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120" w:type="dxa"/>
        <w:jc w:val="right"/>
        <w:tblLook w:val="04A0" w:firstRow="1" w:lastRow="0" w:firstColumn="1" w:lastColumn="0" w:noHBand="0" w:noVBand="1"/>
      </w:tblPr>
      <w:tblGrid>
        <w:gridCol w:w="5120"/>
      </w:tblGrid>
      <w:tr w:rsidR="007D6595" w:rsidRPr="008A1176" w14:paraId="2961CD5E" w14:textId="77777777" w:rsidTr="00D34F97">
        <w:trPr>
          <w:jc w:val="right"/>
        </w:trPr>
        <w:tc>
          <w:tcPr>
            <w:tcW w:w="5120" w:type="dxa"/>
            <w:tcBorders>
              <w:top w:val="nil"/>
              <w:left w:val="nil"/>
              <w:bottom w:val="nil"/>
              <w:right w:val="nil"/>
            </w:tcBorders>
          </w:tcPr>
          <w:p w14:paraId="6634B1DC" w14:textId="77777777" w:rsidR="007D6595" w:rsidRPr="008A1176" w:rsidRDefault="007D6595" w:rsidP="00D34F97">
            <w:pPr>
              <w:tabs>
                <w:tab w:val="left" w:pos="708"/>
              </w:tabs>
              <w:spacing w:after="240"/>
              <w:jc w:val="both"/>
              <w:rPr>
                <w:rFonts w:eastAsia="Times New Roman" w:cs="Arial"/>
                <w:b/>
                <w:sz w:val="24"/>
                <w:szCs w:val="24"/>
                <w:lang w:val="es-ES_tradnl" w:eastAsia="es-MX"/>
              </w:rPr>
            </w:pPr>
            <w:r w:rsidRPr="008A1176">
              <w:rPr>
                <w:rFonts w:eastAsia="Times New Roman" w:cs="Arial"/>
                <w:b/>
                <w:sz w:val="24"/>
                <w:szCs w:val="24"/>
                <w:lang w:val="es-ES_tradnl" w:eastAsia="es-MX"/>
              </w:rPr>
              <w:t>JUICIO PARA LA PROTECCIÓN DE LOS DERECHOS POLÍTICO-ELECTORALES DEL CIUDADANO</w:t>
            </w:r>
          </w:p>
          <w:p w14:paraId="0E98206A" w14:textId="77777777" w:rsidR="007D6595" w:rsidRPr="008A1176" w:rsidRDefault="007D6595" w:rsidP="00D34F97">
            <w:pPr>
              <w:tabs>
                <w:tab w:val="left" w:pos="708"/>
              </w:tabs>
              <w:spacing w:after="240"/>
              <w:jc w:val="both"/>
              <w:rPr>
                <w:rFonts w:eastAsia="Times New Roman" w:cs="Arial"/>
                <w:sz w:val="24"/>
                <w:szCs w:val="24"/>
                <w:lang w:val="es-ES_tradnl" w:eastAsia="es-MX"/>
              </w:rPr>
            </w:pPr>
            <w:r w:rsidRPr="008A1176">
              <w:rPr>
                <w:rFonts w:eastAsia="Times New Roman" w:cs="Arial"/>
                <w:b/>
                <w:sz w:val="24"/>
                <w:szCs w:val="24"/>
                <w:lang w:val="es-ES_tradnl" w:eastAsia="es-MX"/>
              </w:rPr>
              <w:t xml:space="preserve">EXPEDIENTE: </w:t>
            </w:r>
            <w:r w:rsidRPr="008A1176">
              <w:rPr>
                <w:rFonts w:eastAsia="Times New Roman" w:cs="Arial"/>
                <w:sz w:val="24"/>
                <w:szCs w:val="24"/>
                <w:lang w:val="es-ES_tradnl" w:eastAsia="es-MX"/>
              </w:rPr>
              <w:t xml:space="preserve">SM-JDC-514/2021 </w:t>
            </w:r>
          </w:p>
          <w:p w14:paraId="7D202DAA" w14:textId="6D3B6150" w:rsidR="007D6595" w:rsidRPr="008A1176" w:rsidRDefault="007D6595" w:rsidP="00D34F97">
            <w:pPr>
              <w:tabs>
                <w:tab w:val="left" w:pos="708"/>
              </w:tabs>
              <w:spacing w:after="240"/>
              <w:jc w:val="both"/>
              <w:rPr>
                <w:rFonts w:eastAsia="Times New Roman" w:cs="Arial"/>
                <w:bCs/>
                <w:sz w:val="24"/>
                <w:szCs w:val="24"/>
                <w:lang w:val="es-ES_tradnl" w:eastAsia="es-MX"/>
              </w:rPr>
            </w:pPr>
            <w:r w:rsidRPr="008A1176">
              <w:rPr>
                <w:rFonts w:eastAsia="Times New Roman" w:cs="Arial"/>
                <w:b/>
                <w:sz w:val="24"/>
                <w:szCs w:val="24"/>
                <w:lang w:val="es-ES_tradnl" w:eastAsia="es-MX"/>
              </w:rPr>
              <w:t xml:space="preserve">ACTOR: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p>
          <w:p w14:paraId="5684C493" w14:textId="77777777" w:rsidR="007D6595" w:rsidRPr="008A1176" w:rsidRDefault="007D6595" w:rsidP="00D34F97">
            <w:pPr>
              <w:tabs>
                <w:tab w:val="left" w:pos="708"/>
              </w:tabs>
              <w:spacing w:after="240"/>
              <w:jc w:val="both"/>
              <w:rPr>
                <w:rFonts w:eastAsia="Times New Roman" w:cs="Arial"/>
                <w:bCs/>
                <w:sz w:val="24"/>
                <w:szCs w:val="24"/>
                <w:lang w:val="es-ES_tradnl" w:eastAsia="es-MX"/>
              </w:rPr>
            </w:pPr>
            <w:r w:rsidRPr="008A1176">
              <w:rPr>
                <w:rFonts w:eastAsia="Times New Roman" w:cs="Arial"/>
                <w:b/>
                <w:bCs/>
                <w:sz w:val="24"/>
                <w:szCs w:val="24"/>
                <w:lang w:val="es-ES_tradnl" w:eastAsia="es-MX"/>
              </w:rPr>
              <w:t>RESPONSABLE:</w:t>
            </w:r>
            <w:r w:rsidRPr="008A1176">
              <w:rPr>
                <w:rFonts w:eastAsia="Times New Roman" w:cs="Arial"/>
                <w:bCs/>
                <w:sz w:val="24"/>
                <w:szCs w:val="24"/>
                <w:lang w:val="es-ES_tradnl" w:eastAsia="es-MX"/>
              </w:rPr>
              <w:t xml:space="preserve"> TRIBUNAL ESTATAL ELECTORAL DE GUANAJUATO</w:t>
            </w:r>
          </w:p>
          <w:p w14:paraId="3E7611F2" w14:textId="77777777" w:rsidR="007D6595" w:rsidRPr="008A1176" w:rsidRDefault="007D6595" w:rsidP="00D34F97">
            <w:pPr>
              <w:tabs>
                <w:tab w:val="left" w:pos="708"/>
              </w:tabs>
              <w:spacing w:after="240"/>
              <w:jc w:val="both"/>
              <w:rPr>
                <w:rFonts w:eastAsia="Times New Roman" w:cs="Arial"/>
                <w:sz w:val="24"/>
                <w:szCs w:val="24"/>
                <w:lang w:val="es-ES_tradnl" w:eastAsia="es-MX"/>
              </w:rPr>
            </w:pPr>
            <w:r w:rsidRPr="008A1176">
              <w:rPr>
                <w:rFonts w:eastAsia="Times New Roman" w:cs="Arial"/>
                <w:b/>
                <w:sz w:val="24"/>
                <w:szCs w:val="24"/>
                <w:lang w:val="es-ES_tradnl" w:eastAsia="es-MX"/>
              </w:rPr>
              <w:t xml:space="preserve">MAGISTRADA PONENTE: </w:t>
            </w:r>
            <w:r w:rsidRPr="008A1176">
              <w:rPr>
                <w:rFonts w:eastAsia="Times New Roman" w:cs="Arial"/>
                <w:sz w:val="24"/>
                <w:szCs w:val="24"/>
                <w:lang w:val="es-ES_tradnl" w:eastAsia="es-MX"/>
              </w:rPr>
              <w:t>CLAUDIA VALLE AGUILASOCHO</w:t>
            </w:r>
          </w:p>
          <w:p w14:paraId="6F7CC23A" w14:textId="5A917F80" w:rsidR="008A1176" w:rsidRPr="008A1176" w:rsidRDefault="007D6595" w:rsidP="00D34F97">
            <w:pPr>
              <w:tabs>
                <w:tab w:val="left" w:pos="708"/>
              </w:tabs>
              <w:spacing w:after="240"/>
              <w:jc w:val="both"/>
              <w:rPr>
                <w:rFonts w:eastAsia="Times New Roman" w:cs="Arial"/>
                <w:sz w:val="24"/>
                <w:szCs w:val="24"/>
                <w:lang w:val="es-ES_tradnl" w:eastAsia="es-MX"/>
              </w:rPr>
            </w:pPr>
            <w:r w:rsidRPr="008A1176">
              <w:rPr>
                <w:rFonts w:eastAsia="Times New Roman" w:cs="Arial"/>
                <w:b/>
                <w:sz w:val="24"/>
                <w:szCs w:val="24"/>
                <w:lang w:val="es-ES_tradnl" w:eastAsia="es-MX"/>
              </w:rPr>
              <w:t xml:space="preserve">SECRETARIO: </w:t>
            </w:r>
            <w:r w:rsidR="008A1176" w:rsidRPr="008A1176">
              <w:rPr>
                <w:rFonts w:eastAsia="Times New Roman" w:cs="Arial"/>
                <w:sz w:val="24"/>
                <w:szCs w:val="24"/>
                <w:lang w:val="es-ES_tradnl" w:eastAsia="es-MX"/>
              </w:rPr>
              <w:t>JUAN ANTONIO PALOMARES LEAL</w:t>
            </w:r>
          </w:p>
          <w:p w14:paraId="529B42E3" w14:textId="1EE9E03A" w:rsidR="007D6595" w:rsidRPr="008A1176" w:rsidRDefault="008A1176" w:rsidP="00D34F97">
            <w:pPr>
              <w:tabs>
                <w:tab w:val="left" w:pos="708"/>
              </w:tabs>
              <w:spacing w:after="240"/>
              <w:jc w:val="both"/>
              <w:rPr>
                <w:rFonts w:eastAsia="Times New Roman" w:cs="Arial"/>
                <w:sz w:val="24"/>
                <w:szCs w:val="24"/>
                <w:lang w:val="es-ES_tradnl" w:eastAsia="es-MX"/>
              </w:rPr>
            </w:pPr>
            <w:r w:rsidRPr="008A1176">
              <w:rPr>
                <w:rFonts w:eastAsia="Times New Roman" w:cs="Arial"/>
                <w:b/>
                <w:spacing w:val="-8"/>
                <w:sz w:val="24"/>
                <w:szCs w:val="24"/>
                <w:lang w:val="es-ES_tradnl" w:eastAsia="es-MX"/>
              </w:rPr>
              <w:t xml:space="preserve">COLABORÓ: </w:t>
            </w:r>
            <w:r w:rsidR="007D6595" w:rsidRPr="008A1176">
              <w:rPr>
                <w:rFonts w:eastAsia="Times New Roman" w:cs="Arial"/>
                <w:spacing w:val="-12"/>
                <w:sz w:val="24"/>
                <w:szCs w:val="24"/>
                <w:lang w:val="es-ES_tradnl" w:eastAsia="es-MX"/>
              </w:rPr>
              <w:t>JAVIER ASAF GARZA CAVAZOS</w:t>
            </w:r>
          </w:p>
        </w:tc>
      </w:tr>
    </w:tbl>
    <w:p w14:paraId="28104CE4" w14:textId="77777777" w:rsidR="007D6595" w:rsidRPr="008A1176" w:rsidRDefault="007D6595" w:rsidP="007D6595">
      <w:pPr>
        <w:spacing w:after="0" w:line="360" w:lineRule="auto"/>
        <w:jc w:val="both"/>
        <w:rPr>
          <w:rFonts w:cs="Arial"/>
          <w:sz w:val="24"/>
          <w:szCs w:val="24"/>
          <w:lang w:val="es-ES_tradnl"/>
        </w:rPr>
      </w:pPr>
    </w:p>
    <w:p w14:paraId="14629415" w14:textId="327751E8" w:rsidR="007D6595" w:rsidRPr="008A1176" w:rsidRDefault="007D6595" w:rsidP="007D6595">
      <w:pPr>
        <w:spacing w:after="240" w:line="360" w:lineRule="auto"/>
        <w:jc w:val="both"/>
        <w:rPr>
          <w:rFonts w:cs="Arial"/>
          <w:sz w:val="24"/>
          <w:szCs w:val="24"/>
          <w:lang w:val="es-ES_tradnl"/>
        </w:rPr>
      </w:pPr>
      <w:r w:rsidRPr="008A1176">
        <w:rPr>
          <w:rFonts w:cs="Arial"/>
          <w:sz w:val="24"/>
          <w:szCs w:val="24"/>
          <w:lang w:val="es-ES_tradnl"/>
        </w:rPr>
        <w:t xml:space="preserve">Monterrey, Nuevo León, a </w:t>
      </w:r>
      <w:r w:rsidR="008A1176" w:rsidRPr="008A1176">
        <w:rPr>
          <w:rFonts w:cs="Arial"/>
          <w:sz w:val="24"/>
          <w:szCs w:val="24"/>
          <w:lang w:val="es-ES_tradnl"/>
        </w:rPr>
        <w:t>treinta y uno</w:t>
      </w:r>
      <w:r w:rsidRPr="008A1176">
        <w:rPr>
          <w:rFonts w:cs="Arial"/>
          <w:sz w:val="24"/>
          <w:szCs w:val="24"/>
          <w:lang w:val="es-ES_tradnl"/>
        </w:rPr>
        <w:t xml:space="preserve"> de mayo de dos mil veintiuno.</w:t>
      </w:r>
    </w:p>
    <w:p w14:paraId="24D7A786" w14:textId="1C07BB3E" w:rsidR="00B3630F" w:rsidRPr="008A1176" w:rsidRDefault="007D6595" w:rsidP="00B3630F">
      <w:pPr>
        <w:spacing w:after="240" w:line="360" w:lineRule="auto"/>
        <w:jc w:val="both"/>
        <w:rPr>
          <w:rFonts w:cs="Arial"/>
          <w:sz w:val="24"/>
          <w:szCs w:val="24"/>
        </w:rPr>
      </w:pPr>
      <w:bookmarkStart w:id="0" w:name="_Hlk527546867"/>
      <w:r w:rsidRPr="008A1176">
        <w:rPr>
          <w:rFonts w:cs="Arial"/>
          <w:b/>
          <w:sz w:val="24"/>
          <w:szCs w:val="24"/>
        </w:rPr>
        <w:t>Sentencia definitiva</w:t>
      </w:r>
      <w:r w:rsidRPr="008A1176">
        <w:rPr>
          <w:rFonts w:cs="Arial"/>
          <w:sz w:val="24"/>
          <w:szCs w:val="24"/>
        </w:rPr>
        <w:t xml:space="preserve"> </w:t>
      </w:r>
      <w:bookmarkEnd w:id="0"/>
      <w:r w:rsidRPr="008A1176">
        <w:rPr>
          <w:rFonts w:cs="Arial"/>
          <w:sz w:val="24"/>
          <w:szCs w:val="24"/>
        </w:rPr>
        <w:t xml:space="preserve">que </w:t>
      </w:r>
      <w:r w:rsidR="00B3630F" w:rsidRPr="008A1176">
        <w:rPr>
          <w:rFonts w:cs="Arial"/>
          <w:b/>
          <w:sz w:val="24"/>
          <w:szCs w:val="24"/>
        </w:rPr>
        <w:t xml:space="preserve">revoca </w:t>
      </w:r>
      <w:r w:rsidRPr="008A1176">
        <w:rPr>
          <w:rFonts w:cs="Arial"/>
          <w:sz w:val="24"/>
          <w:szCs w:val="24"/>
        </w:rPr>
        <w:t xml:space="preserve">la </w:t>
      </w:r>
      <w:r w:rsidR="008D31F0" w:rsidRPr="008A1176">
        <w:rPr>
          <w:rFonts w:cs="Arial"/>
          <w:sz w:val="24"/>
          <w:szCs w:val="24"/>
        </w:rPr>
        <w:t>diversa</w:t>
      </w:r>
      <w:r w:rsidRPr="008A1176">
        <w:rPr>
          <w:rFonts w:cs="Arial"/>
          <w:sz w:val="24"/>
          <w:szCs w:val="24"/>
        </w:rPr>
        <w:t xml:space="preserve"> dictada por el Tribunal Estatal Electoral de Guanajuato en el expediente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al determinarse que</w:t>
      </w:r>
      <w:r w:rsidR="00B3630F" w:rsidRPr="008A1176">
        <w:rPr>
          <w:rFonts w:cs="Arial"/>
          <w:sz w:val="24"/>
          <w:szCs w:val="24"/>
        </w:rPr>
        <w:t xml:space="preserve"> se vulneró el principio de exhaustividad, </w:t>
      </w:r>
      <w:r w:rsidR="008D31F0" w:rsidRPr="008A1176">
        <w:rPr>
          <w:rFonts w:cs="Arial"/>
          <w:sz w:val="24"/>
          <w:szCs w:val="24"/>
        </w:rPr>
        <w:t>pues contrario a lo decidido,</w:t>
      </w:r>
      <w:r w:rsidR="00B3630F" w:rsidRPr="008A1176">
        <w:rPr>
          <w:rFonts w:cs="Arial"/>
          <w:sz w:val="24"/>
          <w:szCs w:val="24"/>
        </w:rPr>
        <w:t xml:space="preserve"> </w:t>
      </w:r>
      <w:r w:rsidR="00B22CAD" w:rsidRPr="008A1176">
        <w:rPr>
          <w:rFonts w:cs="Arial"/>
          <w:sz w:val="24"/>
          <w:szCs w:val="24"/>
        </w:rPr>
        <w:t xml:space="preserve">sí existe documentación </w:t>
      </w:r>
      <w:r w:rsidR="008D31F0" w:rsidRPr="008A1176">
        <w:rPr>
          <w:rFonts w:cs="Arial"/>
          <w:sz w:val="24"/>
          <w:szCs w:val="24"/>
        </w:rPr>
        <w:t xml:space="preserve">con </w:t>
      </w:r>
      <w:r w:rsidR="00B22CAD" w:rsidRPr="008A1176">
        <w:rPr>
          <w:rFonts w:cs="Arial"/>
          <w:sz w:val="24"/>
          <w:szCs w:val="24"/>
        </w:rPr>
        <w:t xml:space="preserve">la que se puede acreditar </w:t>
      </w:r>
      <w:r w:rsidR="008D31F0" w:rsidRPr="008A1176">
        <w:rPr>
          <w:rFonts w:cs="Arial"/>
          <w:sz w:val="24"/>
          <w:szCs w:val="24"/>
        </w:rPr>
        <w:t xml:space="preserve">el interés jurídico del actor para controvertir en la instancia partidista el proceso interno de selección y su exclusión como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8D31F0" w:rsidRPr="008A1176">
        <w:rPr>
          <w:rFonts w:cs="Arial"/>
          <w:sz w:val="24"/>
          <w:szCs w:val="24"/>
        </w:rPr>
        <w:t xml:space="preserve"> registrado por MORENA para contender por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B22CAD" w:rsidRPr="008A1176">
        <w:rPr>
          <w:rFonts w:cs="Arial"/>
          <w:sz w:val="24"/>
          <w:szCs w:val="24"/>
        </w:rPr>
        <w:t xml:space="preserve">. </w:t>
      </w:r>
    </w:p>
    <w:sdt>
      <w:sdtPr>
        <w:rPr>
          <w:rFonts w:ascii="Arial" w:eastAsiaTheme="minorHAnsi" w:hAnsi="Arial" w:cs="Times New Roman"/>
          <w:color w:val="auto"/>
          <w:sz w:val="20"/>
          <w:szCs w:val="20"/>
          <w:lang w:val="es-ES" w:eastAsia="en-US"/>
        </w:rPr>
        <w:id w:val="1418141196"/>
        <w:docPartObj>
          <w:docPartGallery w:val="Table of Contents"/>
          <w:docPartUnique/>
        </w:docPartObj>
      </w:sdtPr>
      <w:sdtEndPr>
        <w:rPr>
          <w:bCs/>
        </w:rPr>
      </w:sdtEndPr>
      <w:sdtContent>
        <w:p w14:paraId="00427482" w14:textId="77777777" w:rsidR="007D6595" w:rsidRPr="008A1176" w:rsidRDefault="007D6595" w:rsidP="007D6595">
          <w:pPr>
            <w:pStyle w:val="TtuloTDC"/>
            <w:jc w:val="center"/>
            <w:rPr>
              <w:rFonts w:ascii="Arial" w:hAnsi="Arial" w:cs="Arial"/>
              <w:color w:val="auto"/>
              <w:sz w:val="22"/>
              <w:szCs w:val="22"/>
            </w:rPr>
          </w:pPr>
          <w:r w:rsidRPr="008A1176">
            <w:rPr>
              <w:rFonts w:ascii="Arial" w:hAnsi="Arial" w:cs="Arial"/>
              <w:color w:val="auto"/>
              <w:sz w:val="22"/>
              <w:szCs w:val="22"/>
              <w:lang w:val="es-ES"/>
            </w:rPr>
            <w:t>ÍNDICE</w:t>
          </w:r>
        </w:p>
        <w:p w14:paraId="7B7E4ECE" w14:textId="3B8CFE39" w:rsidR="001338C3" w:rsidRPr="008A1176" w:rsidRDefault="007D6595">
          <w:pPr>
            <w:pStyle w:val="TDC1"/>
            <w:rPr>
              <w:rFonts w:asciiTheme="minorHAnsi" w:eastAsiaTheme="minorEastAsia" w:hAnsiTheme="minorHAnsi" w:cstheme="minorBidi"/>
              <w:noProof/>
              <w:sz w:val="22"/>
              <w:szCs w:val="22"/>
              <w:lang w:eastAsia="es-MX"/>
            </w:rPr>
          </w:pPr>
          <w:r w:rsidRPr="008A1176">
            <w:rPr>
              <w:rFonts w:cs="Arial"/>
              <w:bCs/>
              <w:sz w:val="22"/>
              <w:szCs w:val="22"/>
              <w:lang w:val="es-ES"/>
            </w:rPr>
            <w:fldChar w:fldCharType="begin"/>
          </w:r>
          <w:r w:rsidRPr="008A1176">
            <w:rPr>
              <w:rFonts w:cs="Arial"/>
              <w:bCs/>
              <w:sz w:val="22"/>
              <w:szCs w:val="22"/>
              <w:lang w:val="es-ES"/>
            </w:rPr>
            <w:instrText xml:space="preserve"> TOC \o "1-3" \h \z \u </w:instrText>
          </w:r>
          <w:r w:rsidRPr="008A1176">
            <w:rPr>
              <w:rFonts w:cs="Arial"/>
              <w:bCs/>
              <w:sz w:val="22"/>
              <w:szCs w:val="22"/>
              <w:lang w:val="es-ES"/>
            </w:rPr>
            <w:fldChar w:fldCharType="separate"/>
          </w:r>
          <w:hyperlink w:anchor="_Toc73274127" w:history="1">
            <w:r w:rsidR="001338C3" w:rsidRPr="008A1176">
              <w:rPr>
                <w:rStyle w:val="Hipervnculo"/>
                <w:rFonts w:cs="Arial"/>
                <w:noProof/>
                <w:spacing w:val="26"/>
                <w:lang w:val="es-ES_tradnl"/>
              </w:rPr>
              <w:t>GLOSARIO</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_Toc73274127 \h </w:instrText>
            </w:r>
            <w:r w:rsidR="001338C3" w:rsidRPr="008A1176">
              <w:rPr>
                <w:noProof/>
                <w:webHidden/>
              </w:rPr>
            </w:r>
            <w:r w:rsidR="001338C3" w:rsidRPr="008A1176">
              <w:rPr>
                <w:noProof/>
                <w:webHidden/>
              </w:rPr>
              <w:fldChar w:fldCharType="separate"/>
            </w:r>
            <w:r w:rsidR="001338C3" w:rsidRPr="008A1176">
              <w:rPr>
                <w:noProof/>
                <w:webHidden/>
              </w:rPr>
              <w:t>1</w:t>
            </w:r>
            <w:r w:rsidR="001338C3" w:rsidRPr="008A1176">
              <w:rPr>
                <w:noProof/>
                <w:webHidden/>
              </w:rPr>
              <w:fldChar w:fldCharType="end"/>
            </w:r>
          </w:hyperlink>
        </w:p>
        <w:p w14:paraId="37A22D8C" w14:textId="4982DA0C" w:rsidR="001338C3" w:rsidRPr="008A1176" w:rsidRDefault="004072EE">
          <w:pPr>
            <w:pStyle w:val="TDC1"/>
            <w:rPr>
              <w:rFonts w:asciiTheme="minorHAnsi" w:eastAsiaTheme="minorEastAsia" w:hAnsiTheme="minorHAnsi" w:cstheme="minorBidi"/>
              <w:noProof/>
              <w:sz w:val="22"/>
              <w:szCs w:val="22"/>
              <w:lang w:eastAsia="es-MX"/>
            </w:rPr>
          </w:pPr>
          <w:hyperlink w:anchor="_Toc73274128" w:history="1">
            <w:r w:rsidR="001338C3" w:rsidRPr="008A1176">
              <w:rPr>
                <w:rStyle w:val="Hipervnculo"/>
                <w:rFonts w:eastAsia="Times New Roman" w:cs="Arial"/>
                <w:noProof/>
                <w:lang w:val="es-ES" w:eastAsia="es-ES"/>
              </w:rPr>
              <w:t>1.</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imes New Roman" w:cs="Arial"/>
                <w:noProof/>
                <w:lang w:val="es-ES" w:eastAsia="es-ES"/>
              </w:rPr>
              <w:t>ANTECEDENTES DEL CASO</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_Toc73274128 \h </w:instrText>
            </w:r>
            <w:r w:rsidR="001338C3" w:rsidRPr="008A1176">
              <w:rPr>
                <w:noProof/>
                <w:webHidden/>
              </w:rPr>
            </w:r>
            <w:r w:rsidR="001338C3" w:rsidRPr="008A1176">
              <w:rPr>
                <w:noProof/>
                <w:webHidden/>
              </w:rPr>
              <w:fldChar w:fldCharType="separate"/>
            </w:r>
            <w:r w:rsidR="001338C3" w:rsidRPr="008A1176">
              <w:rPr>
                <w:noProof/>
                <w:webHidden/>
              </w:rPr>
              <w:t>2</w:t>
            </w:r>
            <w:r w:rsidR="001338C3" w:rsidRPr="008A1176">
              <w:rPr>
                <w:noProof/>
                <w:webHidden/>
              </w:rPr>
              <w:fldChar w:fldCharType="end"/>
            </w:r>
          </w:hyperlink>
        </w:p>
        <w:p w14:paraId="63BA1F4F" w14:textId="0214F8D9" w:rsidR="001338C3" w:rsidRPr="008A1176" w:rsidRDefault="004072EE">
          <w:pPr>
            <w:pStyle w:val="TDC1"/>
            <w:rPr>
              <w:rFonts w:asciiTheme="minorHAnsi" w:eastAsiaTheme="minorEastAsia" w:hAnsiTheme="minorHAnsi" w:cstheme="minorBidi"/>
              <w:noProof/>
              <w:sz w:val="22"/>
              <w:szCs w:val="22"/>
              <w:lang w:eastAsia="es-MX"/>
            </w:rPr>
          </w:pPr>
          <w:hyperlink w:anchor="_Toc73274129" w:history="1">
            <w:r w:rsidR="001338C3" w:rsidRPr="008A1176">
              <w:rPr>
                <w:rStyle w:val="Hipervnculo"/>
                <w:rFonts w:eastAsia="Times New Roman" w:cs="Arial"/>
                <w:noProof/>
                <w:lang w:val="es-ES_tradnl" w:eastAsia="es-MX"/>
              </w:rPr>
              <w:t>2.</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imes New Roman" w:cs="Arial"/>
                <w:noProof/>
                <w:lang w:val="es-ES_tradnl" w:eastAsia="es-MX"/>
              </w:rPr>
              <w:t>COMPETENCIA</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_Toc73274129 \h </w:instrText>
            </w:r>
            <w:r w:rsidR="001338C3" w:rsidRPr="008A1176">
              <w:rPr>
                <w:noProof/>
                <w:webHidden/>
              </w:rPr>
            </w:r>
            <w:r w:rsidR="001338C3" w:rsidRPr="008A1176">
              <w:rPr>
                <w:noProof/>
                <w:webHidden/>
              </w:rPr>
              <w:fldChar w:fldCharType="separate"/>
            </w:r>
            <w:r w:rsidR="001338C3" w:rsidRPr="008A1176">
              <w:rPr>
                <w:noProof/>
                <w:webHidden/>
              </w:rPr>
              <w:t>3</w:t>
            </w:r>
            <w:r w:rsidR="001338C3" w:rsidRPr="008A1176">
              <w:rPr>
                <w:noProof/>
                <w:webHidden/>
              </w:rPr>
              <w:fldChar w:fldCharType="end"/>
            </w:r>
          </w:hyperlink>
        </w:p>
        <w:p w14:paraId="76501687" w14:textId="035D3FEB" w:rsidR="001338C3" w:rsidRPr="008A1176" w:rsidRDefault="004072EE">
          <w:pPr>
            <w:pStyle w:val="TDC1"/>
            <w:rPr>
              <w:rFonts w:asciiTheme="minorHAnsi" w:eastAsiaTheme="minorEastAsia" w:hAnsiTheme="minorHAnsi" w:cstheme="minorBidi"/>
              <w:noProof/>
              <w:sz w:val="22"/>
              <w:szCs w:val="22"/>
              <w:lang w:eastAsia="es-MX"/>
            </w:rPr>
          </w:pPr>
          <w:hyperlink w:anchor="_Toc73274130" w:history="1">
            <w:r w:rsidR="001338C3" w:rsidRPr="008A1176">
              <w:rPr>
                <w:rStyle w:val="Hipervnculo"/>
                <w:rFonts w:eastAsia="Times New Roman" w:cs="Arial"/>
                <w:bCs/>
                <w:caps/>
                <w:noProof/>
                <w:kern w:val="32"/>
              </w:rPr>
              <w:t>3.</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heme="majorEastAsia" w:cs="Arial"/>
                <w:noProof/>
                <w:kern w:val="32"/>
              </w:rPr>
              <w:t>PROCEDENCIA</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_Toc73274130 \h </w:instrText>
            </w:r>
            <w:r w:rsidR="001338C3" w:rsidRPr="008A1176">
              <w:rPr>
                <w:noProof/>
                <w:webHidden/>
              </w:rPr>
            </w:r>
            <w:r w:rsidR="001338C3" w:rsidRPr="008A1176">
              <w:rPr>
                <w:noProof/>
                <w:webHidden/>
              </w:rPr>
              <w:fldChar w:fldCharType="separate"/>
            </w:r>
            <w:r w:rsidR="001338C3" w:rsidRPr="008A1176">
              <w:rPr>
                <w:noProof/>
                <w:webHidden/>
              </w:rPr>
              <w:t>4</w:t>
            </w:r>
            <w:r w:rsidR="001338C3" w:rsidRPr="008A1176">
              <w:rPr>
                <w:noProof/>
                <w:webHidden/>
              </w:rPr>
              <w:fldChar w:fldCharType="end"/>
            </w:r>
          </w:hyperlink>
        </w:p>
        <w:p w14:paraId="797D2A68" w14:textId="452D7795" w:rsidR="001338C3" w:rsidRPr="008A1176" w:rsidRDefault="004072EE">
          <w:pPr>
            <w:pStyle w:val="TDC1"/>
            <w:rPr>
              <w:rFonts w:asciiTheme="minorHAnsi" w:eastAsiaTheme="minorEastAsia" w:hAnsiTheme="minorHAnsi" w:cstheme="minorBidi"/>
              <w:noProof/>
              <w:sz w:val="22"/>
              <w:szCs w:val="22"/>
              <w:lang w:eastAsia="es-MX"/>
            </w:rPr>
          </w:pPr>
          <w:hyperlink w:anchor="_Toc73274131" w:history="1">
            <w:r w:rsidR="001338C3" w:rsidRPr="008A1176">
              <w:rPr>
                <w:rStyle w:val="Hipervnculo"/>
                <w:rFonts w:eastAsia="Times New Roman" w:cs="Arial"/>
                <w:bCs/>
                <w:caps/>
                <w:noProof/>
                <w:kern w:val="32"/>
              </w:rPr>
              <w:t>4.</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heme="majorEastAsia" w:cs="Arial"/>
                <w:noProof/>
                <w:kern w:val="32"/>
              </w:rPr>
              <w:t>ESTUDIO DE FONDO</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_Toc73274131 \h </w:instrText>
            </w:r>
            <w:r w:rsidR="001338C3" w:rsidRPr="008A1176">
              <w:rPr>
                <w:noProof/>
                <w:webHidden/>
              </w:rPr>
            </w:r>
            <w:r w:rsidR="001338C3" w:rsidRPr="008A1176">
              <w:rPr>
                <w:noProof/>
                <w:webHidden/>
              </w:rPr>
              <w:fldChar w:fldCharType="separate"/>
            </w:r>
            <w:r w:rsidR="001338C3" w:rsidRPr="008A1176">
              <w:rPr>
                <w:noProof/>
                <w:webHidden/>
              </w:rPr>
              <w:t>4</w:t>
            </w:r>
            <w:r w:rsidR="001338C3" w:rsidRPr="008A1176">
              <w:rPr>
                <w:noProof/>
                <w:webHidden/>
              </w:rPr>
              <w:fldChar w:fldCharType="end"/>
            </w:r>
          </w:hyperlink>
        </w:p>
        <w:p w14:paraId="51D0D13D" w14:textId="68A401F4" w:rsidR="001338C3" w:rsidRPr="008A1176" w:rsidRDefault="004072EE">
          <w:pPr>
            <w:pStyle w:val="TDC2"/>
            <w:rPr>
              <w:rFonts w:asciiTheme="minorHAnsi" w:eastAsiaTheme="minorEastAsia" w:hAnsiTheme="minorHAnsi" w:cstheme="minorBidi"/>
              <w:noProof/>
              <w:sz w:val="22"/>
              <w:szCs w:val="22"/>
              <w:lang w:eastAsia="es-MX"/>
            </w:rPr>
          </w:pPr>
          <w:hyperlink w:anchor="_Toc73274132" w:history="1">
            <w:r w:rsidR="001338C3" w:rsidRPr="008A1176">
              <w:rPr>
                <w:rStyle w:val="Hipervnculo"/>
                <w:rFonts w:eastAsia="Yu Gothic Light" w:cs="Arial"/>
                <w:bCs/>
                <w:noProof/>
                <w:lang w:eastAsia="es-ES"/>
              </w:rPr>
              <w:t>4.1.</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Yu Gothic Light" w:cs="Arial"/>
                <w:bCs/>
                <w:noProof/>
                <w:lang w:eastAsia="es-ES"/>
              </w:rPr>
              <w:t>Materia de la Controversia.</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_Toc73274132 \h </w:instrText>
            </w:r>
            <w:r w:rsidR="001338C3" w:rsidRPr="008A1176">
              <w:rPr>
                <w:noProof/>
                <w:webHidden/>
              </w:rPr>
            </w:r>
            <w:r w:rsidR="001338C3" w:rsidRPr="008A1176">
              <w:rPr>
                <w:noProof/>
                <w:webHidden/>
              </w:rPr>
              <w:fldChar w:fldCharType="separate"/>
            </w:r>
            <w:r w:rsidR="001338C3" w:rsidRPr="008A1176">
              <w:rPr>
                <w:noProof/>
                <w:webHidden/>
              </w:rPr>
              <w:t>4</w:t>
            </w:r>
            <w:r w:rsidR="001338C3" w:rsidRPr="008A1176">
              <w:rPr>
                <w:noProof/>
                <w:webHidden/>
              </w:rPr>
              <w:fldChar w:fldCharType="end"/>
            </w:r>
          </w:hyperlink>
        </w:p>
        <w:p w14:paraId="0E88D373" w14:textId="2C8550ED" w:rsidR="001338C3" w:rsidRPr="008A1176" w:rsidRDefault="00B90C68" w:rsidP="00B90C68">
          <w:pPr>
            <w:pStyle w:val="TDC2"/>
            <w:ind w:left="0"/>
            <w:rPr>
              <w:rFonts w:asciiTheme="minorHAnsi" w:eastAsiaTheme="minorEastAsia" w:hAnsiTheme="minorHAnsi" w:cstheme="minorBidi"/>
              <w:noProof/>
              <w:sz w:val="22"/>
              <w:szCs w:val="22"/>
              <w:lang w:eastAsia="es-MX"/>
            </w:rPr>
          </w:pPr>
          <w:r w:rsidRPr="008A1176">
            <w:rPr>
              <w:rStyle w:val="Hipervnculo"/>
              <w:rFonts w:eastAsia="Yu Gothic Light" w:cs="Arial"/>
              <w:bCs/>
              <w:noProof/>
              <w:color w:val="auto"/>
              <w:u w:val="none"/>
              <w:lang w:eastAsia="es-ES"/>
            </w:rPr>
            <w:t xml:space="preserve">   </w:t>
          </w:r>
          <w:r w:rsidR="001338C3" w:rsidRPr="008A1176">
            <w:rPr>
              <w:rStyle w:val="Hipervnculo"/>
              <w:rFonts w:eastAsia="Yu Gothic Light" w:cs="Arial"/>
              <w:bCs/>
              <w:noProof/>
              <w:color w:val="auto"/>
              <w:u w:val="none"/>
              <w:lang w:eastAsia="es-ES"/>
            </w:rPr>
            <w:t>4.2.</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Yu Gothic Light" w:cs="Arial"/>
              <w:bCs/>
              <w:noProof/>
              <w:color w:val="auto"/>
              <w:u w:val="none"/>
              <w:lang w:eastAsia="es-ES"/>
            </w:rPr>
            <w:t>Planteamientos ante esta Sala.</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_Toc73274133 \h </w:instrText>
          </w:r>
          <w:r w:rsidR="001338C3" w:rsidRPr="008A1176">
            <w:rPr>
              <w:noProof/>
              <w:webHidden/>
            </w:rPr>
          </w:r>
          <w:r w:rsidR="001338C3" w:rsidRPr="008A1176">
            <w:rPr>
              <w:noProof/>
              <w:webHidden/>
            </w:rPr>
            <w:fldChar w:fldCharType="separate"/>
          </w:r>
          <w:r w:rsidR="001338C3" w:rsidRPr="008A1176">
            <w:rPr>
              <w:noProof/>
              <w:webHidden/>
            </w:rPr>
            <w:t>6</w:t>
          </w:r>
          <w:r w:rsidR="001338C3" w:rsidRPr="008A1176">
            <w:rPr>
              <w:noProof/>
              <w:webHidden/>
            </w:rPr>
            <w:fldChar w:fldCharType="end"/>
          </w:r>
        </w:p>
        <w:p w14:paraId="32248B2A" w14:textId="35A1507E" w:rsidR="001338C3" w:rsidRPr="008A1176" w:rsidRDefault="004072EE">
          <w:pPr>
            <w:pStyle w:val="TDC2"/>
            <w:rPr>
              <w:rFonts w:asciiTheme="minorHAnsi" w:eastAsiaTheme="minorEastAsia" w:hAnsiTheme="minorHAnsi" w:cstheme="minorBidi"/>
              <w:noProof/>
              <w:sz w:val="22"/>
              <w:szCs w:val="22"/>
              <w:lang w:eastAsia="es-MX"/>
            </w:rPr>
          </w:pPr>
          <w:hyperlink w:anchor="_Toc73274135" w:history="1">
            <w:r w:rsidR="001338C3" w:rsidRPr="008A1176">
              <w:rPr>
                <w:rStyle w:val="Hipervnculo"/>
                <w:rFonts w:eastAsia="Yu Gothic Light" w:cs="Arial"/>
                <w:bCs/>
                <w:noProof/>
                <w:lang w:eastAsia="es-ES"/>
              </w:rPr>
              <w:t>4.3.</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Yu Gothic Light" w:cs="Arial"/>
                <w:bCs/>
                <w:noProof/>
                <w:lang w:eastAsia="es-ES"/>
              </w:rPr>
              <w:t>Cuestión a resolver</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_Toc73274135 \h </w:instrText>
            </w:r>
            <w:r w:rsidR="001338C3" w:rsidRPr="008A1176">
              <w:rPr>
                <w:noProof/>
                <w:webHidden/>
              </w:rPr>
            </w:r>
            <w:r w:rsidR="001338C3" w:rsidRPr="008A1176">
              <w:rPr>
                <w:noProof/>
                <w:webHidden/>
              </w:rPr>
              <w:fldChar w:fldCharType="separate"/>
            </w:r>
            <w:r w:rsidR="001338C3" w:rsidRPr="008A1176">
              <w:rPr>
                <w:noProof/>
                <w:webHidden/>
              </w:rPr>
              <w:t>8</w:t>
            </w:r>
            <w:r w:rsidR="001338C3" w:rsidRPr="008A1176">
              <w:rPr>
                <w:noProof/>
                <w:webHidden/>
              </w:rPr>
              <w:fldChar w:fldCharType="end"/>
            </w:r>
          </w:hyperlink>
        </w:p>
        <w:p w14:paraId="3EFBA06D" w14:textId="5C6919D5" w:rsidR="001338C3" w:rsidRPr="008A1176" w:rsidRDefault="004072EE">
          <w:pPr>
            <w:pStyle w:val="TDC2"/>
            <w:rPr>
              <w:rFonts w:asciiTheme="minorHAnsi" w:eastAsiaTheme="minorEastAsia" w:hAnsiTheme="minorHAnsi" w:cstheme="minorBidi"/>
              <w:noProof/>
              <w:sz w:val="22"/>
              <w:szCs w:val="22"/>
              <w:lang w:eastAsia="es-MX"/>
            </w:rPr>
          </w:pPr>
          <w:hyperlink w:anchor="_Toc73274136" w:history="1">
            <w:r w:rsidR="001338C3" w:rsidRPr="008A1176">
              <w:rPr>
                <w:rStyle w:val="Hipervnculo"/>
                <w:rFonts w:eastAsia="Yu Gothic Light" w:cs="Arial"/>
                <w:bCs/>
                <w:noProof/>
                <w:lang w:eastAsia="es-ES"/>
              </w:rPr>
              <w:t>4.4.</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Yu Gothic Light" w:cs="Arial"/>
                <w:bCs/>
                <w:noProof/>
                <w:lang w:eastAsia="es-ES"/>
              </w:rPr>
              <w:t>Decisión</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_Toc73274136 \h </w:instrText>
            </w:r>
            <w:r w:rsidR="001338C3" w:rsidRPr="008A1176">
              <w:rPr>
                <w:noProof/>
                <w:webHidden/>
              </w:rPr>
            </w:r>
            <w:r w:rsidR="001338C3" w:rsidRPr="008A1176">
              <w:rPr>
                <w:noProof/>
                <w:webHidden/>
              </w:rPr>
              <w:fldChar w:fldCharType="separate"/>
            </w:r>
            <w:r w:rsidR="001338C3" w:rsidRPr="008A1176">
              <w:rPr>
                <w:noProof/>
                <w:webHidden/>
              </w:rPr>
              <w:t>8</w:t>
            </w:r>
            <w:r w:rsidR="001338C3" w:rsidRPr="008A1176">
              <w:rPr>
                <w:noProof/>
                <w:webHidden/>
              </w:rPr>
              <w:fldChar w:fldCharType="end"/>
            </w:r>
          </w:hyperlink>
        </w:p>
        <w:p w14:paraId="56464B17" w14:textId="333B2C45" w:rsidR="001338C3" w:rsidRPr="008A1176" w:rsidRDefault="004072EE">
          <w:pPr>
            <w:pStyle w:val="TDC2"/>
            <w:rPr>
              <w:rFonts w:asciiTheme="minorHAnsi" w:eastAsiaTheme="minorEastAsia" w:hAnsiTheme="minorHAnsi" w:cstheme="minorBidi"/>
              <w:noProof/>
              <w:sz w:val="22"/>
              <w:szCs w:val="22"/>
              <w:lang w:eastAsia="es-MX"/>
            </w:rPr>
          </w:pPr>
          <w:hyperlink w:anchor="_Toc73274137" w:history="1">
            <w:r w:rsidR="001338C3" w:rsidRPr="008A1176">
              <w:rPr>
                <w:rStyle w:val="Hipervnculo"/>
                <w:rFonts w:eastAsia="Yu Gothic Light" w:cs="Arial"/>
                <w:bCs/>
                <w:noProof/>
                <w:lang w:eastAsia="es-ES"/>
              </w:rPr>
              <w:t>4.5.</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Yu Gothic Light" w:cs="Arial"/>
                <w:bCs/>
                <w:noProof/>
                <w:lang w:eastAsia="es-ES"/>
              </w:rPr>
              <w:t>Justificación de la decisión.</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_Toc73274137 \h </w:instrText>
            </w:r>
            <w:r w:rsidR="001338C3" w:rsidRPr="008A1176">
              <w:rPr>
                <w:noProof/>
                <w:webHidden/>
              </w:rPr>
            </w:r>
            <w:r w:rsidR="001338C3" w:rsidRPr="008A1176">
              <w:rPr>
                <w:noProof/>
                <w:webHidden/>
              </w:rPr>
              <w:fldChar w:fldCharType="separate"/>
            </w:r>
            <w:r w:rsidR="001338C3" w:rsidRPr="008A1176">
              <w:rPr>
                <w:noProof/>
                <w:webHidden/>
              </w:rPr>
              <w:t>8</w:t>
            </w:r>
            <w:r w:rsidR="001338C3" w:rsidRPr="008A1176">
              <w:rPr>
                <w:noProof/>
                <w:webHidden/>
              </w:rPr>
              <w:fldChar w:fldCharType="end"/>
            </w:r>
          </w:hyperlink>
        </w:p>
        <w:p w14:paraId="61BB94DC" w14:textId="39C2A996" w:rsidR="001338C3" w:rsidRPr="008A1176" w:rsidRDefault="004072EE">
          <w:pPr>
            <w:pStyle w:val="TDC1"/>
            <w:rPr>
              <w:rFonts w:asciiTheme="minorHAnsi" w:eastAsiaTheme="minorEastAsia" w:hAnsiTheme="minorHAnsi" w:cstheme="minorBidi"/>
              <w:noProof/>
              <w:sz w:val="22"/>
              <w:szCs w:val="22"/>
              <w:lang w:eastAsia="es-MX"/>
            </w:rPr>
          </w:pPr>
          <w:hyperlink w:anchor="_Toc73274138" w:history="1">
            <w:r w:rsidR="001338C3" w:rsidRPr="008A1176">
              <w:rPr>
                <w:rStyle w:val="Hipervnculo"/>
                <w:rFonts w:eastAsia="Times New Roman" w:cs="Arial"/>
                <w:noProof/>
                <w:lang w:val="es-ES_tradnl" w:eastAsia="es-MX"/>
              </w:rPr>
              <w:t>5.</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imes New Roman" w:cs="Arial"/>
                <w:noProof/>
                <w:lang w:val="es-ES_tradnl" w:eastAsia="es-MX"/>
              </w:rPr>
              <w:t>EFECTOS</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_Toc73274138 \h </w:instrText>
            </w:r>
            <w:r w:rsidR="001338C3" w:rsidRPr="008A1176">
              <w:rPr>
                <w:noProof/>
                <w:webHidden/>
              </w:rPr>
            </w:r>
            <w:r w:rsidR="001338C3" w:rsidRPr="008A1176">
              <w:rPr>
                <w:noProof/>
                <w:webHidden/>
              </w:rPr>
              <w:fldChar w:fldCharType="separate"/>
            </w:r>
            <w:r w:rsidR="001338C3" w:rsidRPr="008A1176">
              <w:rPr>
                <w:noProof/>
                <w:webHidden/>
              </w:rPr>
              <w:t>11</w:t>
            </w:r>
            <w:r w:rsidR="001338C3" w:rsidRPr="008A1176">
              <w:rPr>
                <w:noProof/>
                <w:webHidden/>
              </w:rPr>
              <w:fldChar w:fldCharType="end"/>
            </w:r>
          </w:hyperlink>
        </w:p>
        <w:p w14:paraId="744A9E26" w14:textId="744355E7" w:rsidR="001338C3" w:rsidRPr="008A1176" w:rsidRDefault="004072EE">
          <w:pPr>
            <w:pStyle w:val="TDC1"/>
            <w:rPr>
              <w:rFonts w:asciiTheme="minorHAnsi" w:eastAsiaTheme="minorEastAsia" w:hAnsiTheme="minorHAnsi" w:cstheme="minorBidi"/>
              <w:noProof/>
              <w:sz w:val="22"/>
              <w:szCs w:val="22"/>
              <w:lang w:eastAsia="es-MX"/>
            </w:rPr>
          </w:pPr>
          <w:hyperlink w:anchor="_Toc73274139" w:history="1">
            <w:r w:rsidR="001338C3" w:rsidRPr="008A1176">
              <w:rPr>
                <w:rStyle w:val="Hipervnculo"/>
                <w:rFonts w:eastAsia="Times New Roman" w:cs="Arial"/>
                <w:noProof/>
                <w:lang w:val="es-ES_tradnl" w:eastAsia="es-MX"/>
              </w:rPr>
              <w:t>6.</w:t>
            </w:r>
            <w:r w:rsidR="001338C3" w:rsidRPr="008A1176">
              <w:rPr>
                <w:rFonts w:asciiTheme="minorHAnsi" w:eastAsiaTheme="minorEastAsia" w:hAnsiTheme="minorHAnsi" w:cstheme="minorBidi"/>
                <w:noProof/>
                <w:sz w:val="22"/>
                <w:szCs w:val="22"/>
                <w:lang w:eastAsia="es-MX"/>
              </w:rPr>
              <w:tab/>
            </w:r>
            <w:r w:rsidR="001338C3" w:rsidRPr="008A1176">
              <w:rPr>
                <w:rStyle w:val="Hipervnculo"/>
                <w:rFonts w:eastAsiaTheme="majorEastAsia" w:cs="Arial"/>
                <w:bCs/>
                <w:caps/>
                <w:noProof/>
                <w:kern w:val="32"/>
              </w:rPr>
              <w:t>RESOLUTIVOS</w:t>
            </w:r>
            <w:r w:rsidR="001338C3" w:rsidRPr="008A1176">
              <w:rPr>
                <w:noProof/>
                <w:webHidden/>
              </w:rPr>
              <w:tab/>
            </w:r>
            <w:r w:rsidR="001338C3" w:rsidRPr="008A1176">
              <w:rPr>
                <w:noProof/>
                <w:webHidden/>
              </w:rPr>
              <w:fldChar w:fldCharType="begin"/>
            </w:r>
            <w:r w:rsidR="001338C3" w:rsidRPr="008A1176">
              <w:rPr>
                <w:noProof/>
                <w:webHidden/>
              </w:rPr>
              <w:instrText xml:space="preserve"> PAGEREF _Toc73274139 \h </w:instrText>
            </w:r>
            <w:r w:rsidR="001338C3" w:rsidRPr="008A1176">
              <w:rPr>
                <w:noProof/>
                <w:webHidden/>
              </w:rPr>
            </w:r>
            <w:r w:rsidR="001338C3" w:rsidRPr="008A1176">
              <w:rPr>
                <w:noProof/>
                <w:webHidden/>
              </w:rPr>
              <w:fldChar w:fldCharType="separate"/>
            </w:r>
            <w:r w:rsidR="001338C3" w:rsidRPr="008A1176">
              <w:rPr>
                <w:noProof/>
                <w:webHidden/>
              </w:rPr>
              <w:t>11</w:t>
            </w:r>
            <w:r w:rsidR="001338C3" w:rsidRPr="008A1176">
              <w:rPr>
                <w:noProof/>
                <w:webHidden/>
              </w:rPr>
              <w:fldChar w:fldCharType="end"/>
            </w:r>
          </w:hyperlink>
        </w:p>
        <w:p w14:paraId="78F29F94" w14:textId="5AEE002A" w:rsidR="007D6595" w:rsidRPr="008A1176" w:rsidRDefault="007D6595" w:rsidP="007D6595">
          <w:pPr>
            <w:jc w:val="both"/>
            <w:rPr>
              <w:rFonts w:cs="Arial"/>
              <w:bCs/>
              <w:sz w:val="22"/>
              <w:szCs w:val="22"/>
              <w:lang w:val="es-ES"/>
            </w:rPr>
          </w:pPr>
          <w:r w:rsidRPr="008A1176">
            <w:rPr>
              <w:rFonts w:cs="Arial"/>
              <w:bCs/>
              <w:sz w:val="22"/>
              <w:szCs w:val="22"/>
              <w:lang w:val="es-ES"/>
            </w:rPr>
            <w:fldChar w:fldCharType="end"/>
          </w:r>
        </w:p>
      </w:sdtContent>
    </w:sdt>
    <w:p w14:paraId="0EE0EC07" w14:textId="77777777" w:rsidR="007D6595" w:rsidRPr="008A1176" w:rsidRDefault="007D6595" w:rsidP="007D6595">
      <w:pPr>
        <w:spacing w:after="0" w:line="240" w:lineRule="auto"/>
        <w:jc w:val="center"/>
        <w:outlineLvl w:val="0"/>
        <w:rPr>
          <w:rFonts w:cs="Arial"/>
          <w:b/>
          <w:spacing w:val="26"/>
          <w:sz w:val="24"/>
          <w:szCs w:val="24"/>
          <w:lang w:val="es-ES_tradnl"/>
        </w:rPr>
      </w:pPr>
    </w:p>
    <w:p w14:paraId="65CB7460" w14:textId="77777777" w:rsidR="007D6595" w:rsidRPr="008A1176" w:rsidRDefault="007D6595" w:rsidP="007D6595">
      <w:pPr>
        <w:tabs>
          <w:tab w:val="center" w:pos="4136"/>
          <w:tab w:val="left" w:pos="5330"/>
        </w:tabs>
        <w:spacing w:after="0" w:line="240" w:lineRule="auto"/>
        <w:outlineLvl w:val="0"/>
        <w:rPr>
          <w:rFonts w:cs="Arial"/>
          <w:b/>
          <w:spacing w:val="26"/>
          <w:sz w:val="24"/>
          <w:szCs w:val="24"/>
          <w:lang w:val="es-ES_tradnl"/>
        </w:rPr>
      </w:pPr>
      <w:r w:rsidRPr="008A1176">
        <w:rPr>
          <w:rFonts w:cs="Arial"/>
          <w:b/>
          <w:spacing w:val="26"/>
          <w:sz w:val="24"/>
          <w:szCs w:val="24"/>
          <w:lang w:val="es-ES_tradnl"/>
        </w:rPr>
        <w:tab/>
      </w:r>
      <w:bookmarkStart w:id="1" w:name="_Toc73274127"/>
      <w:r w:rsidRPr="008A1176">
        <w:rPr>
          <w:rFonts w:cs="Arial"/>
          <w:b/>
          <w:spacing w:val="26"/>
          <w:sz w:val="24"/>
          <w:szCs w:val="24"/>
          <w:lang w:val="es-ES_tradnl"/>
        </w:rPr>
        <w:t>GLOSARIO</w:t>
      </w:r>
      <w:bookmarkEnd w:id="1"/>
      <w:r w:rsidRPr="008A1176">
        <w:rPr>
          <w:rFonts w:cs="Arial"/>
          <w:b/>
          <w:spacing w:val="26"/>
          <w:sz w:val="24"/>
          <w:szCs w:val="24"/>
          <w:lang w:val="es-ES_tradnl"/>
        </w:rPr>
        <w:tab/>
      </w:r>
    </w:p>
    <w:p w14:paraId="493C6AAE" w14:textId="77777777" w:rsidR="007D6595" w:rsidRPr="008A1176" w:rsidRDefault="007D6595" w:rsidP="007D6595">
      <w:pPr>
        <w:spacing w:after="0" w:line="240" w:lineRule="auto"/>
        <w:jc w:val="both"/>
        <w:rPr>
          <w:rFonts w:cs="Arial"/>
          <w:b/>
          <w:spacing w:val="26"/>
          <w:sz w:val="24"/>
          <w:szCs w:val="24"/>
          <w:lang w:val="es-ES_tradnl"/>
        </w:rPr>
      </w:pPr>
    </w:p>
    <w:tbl>
      <w:tblPr>
        <w:tblW w:w="0" w:type="auto"/>
        <w:jc w:val="center"/>
        <w:tblLook w:val="01E0" w:firstRow="1" w:lastRow="1" w:firstColumn="1" w:lastColumn="1" w:noHBand="0" w:noVBand="0"/>
      </w:tblPr>
      <w:tblGrid>
        <w:gridCol w:w="2694"/>
        <w:gridCol w:w="4394"/>
      </w:tblGrid>
      <w:tr w:rsidR="008D31F0" w:rsidRPr="008A1176" w14:paraId="16F22D89" w14:textId="77777777" w:rsidTr="00D34F97">
        <w:trPr>
          <w:trHeight w:val="459"/>
          <w:jc w:val="center"/>
        </w:trPr>
        <w:tc>
          <w:tcPr>
            <w:tcW w:w="2694" w:type="dxa"/>
          </w:tcPr>
          <w:p w14:paraId="510EBF79" w14:textId="5474A982" w:rsidR="008D31F0" w:rsidRPr="008A1176" w:rsidRDefault="008D31F0" w:rsidP="00D34F97">
            <w:pPr>
              <w:spacing w:after="0" w:line="240" w:lineRule="auto"/>
              <w:ind w:left="-91"/>
              <w:rPr>
                <w:rFonts w:cs="Arial"/>
                <w:b/>
                <w:i/>
                <w:lang w:val="es-ES_tradnl"/>
              </w:rPr>
            </w:pPr>
            <w:r w:rsidRPr="008A1176">
              <w:rPr>
                <w:rFonts w:cs="Arial"/>
                <w:b/>
                <w:i/>
                <w:lang w:val="es-ES_tradnl"/>
              </w:rPr>
              <w:t>Ayuntamiento:</w:t>
            </w:r>
          </w:p>
        </w:tc>
        <w:tc>
          <w:tcPr>
            <w:tcW w:w="4394" w:type="dxa"/>
          </w:tcPr>
          <w:p w14:paraId="3DD45CA0" w14:textId="369DB583" w:rsidR="008D31F0" w:rsidRPr="008A1176" w:rsidRDefault="00710C60" w:rsidP="00D34F97">
            <w:pPr>
              <w:spacing w:after="0" w:line="240" w:lineRule="auto"/>
              <w:ind w:left="-91"/>
              <w:jc w:val="both"/>
              <w:rPr>
                <w:rFonts w:cs="Arial"/>
                <w:color w:val="000000" w:themeColor="text1"/>
                <w:sz w:val="21"/>
                <w:szCs w:val="22"/>
              </w:rPr>
            </w:pPr>
            <w:r w:rsidRPr="00733547">
              <w:rPr>
                <w:rFonts w:cs="Arial"/>
                <w:color w:val="FFFFFF" w:themeColor="background1"/>
                <w:sz w:val="24"/>
                <w:szCs w:val="24"/>
                <w:highlight w:val="black"/>
              </w:rPr>
              <w:t>E</w:t>
            </w:r>
            <w:r w:rsidRPr="00733547">
              <w:rPr>
                <w:rFonts w:cs="Arial"/>
                <w:bCs/>
                <w:color w:val="FFFFFF" w:themeColor="background1"/>
                <w:sz w:val="24"/>
                <w:szCs w:val="24"/>
                <w:highlight w:val="black"/>
              </w:rPr>
              <w:t>LIMINADO: DATO PERSONAL CONFIDENCIAL. Ver fundamento y motivación al final de la sentencia</w:t>
            </w:r>
          </w:p>
        </w:tc>
      </w:tr>
      <w:tr w:rsidR="007D6595" w:rsidRPr="008A1176" w14:paraId="5471486B" w14:textId="77777777" w:rsidTr="00D34F97">
        <w:trPr>
          <w:trHeight w:val="459"/>
          <w:jc w:val="center"/>
        </w:trPr>
        <w:tc>
          <w:tcPr>
            <w:tcW w:w="2694" w:type="dxa"/>
          </w:tcPr>
          <w:p w14:paraId="4178C940" w14:textId="77777777" w:rsidR="007D6595" w:rsidRPr="008A1176" w:rsidRDefault="007D6595" w:rsidP="00D34F97">
            <w:pPr>
              <w:spacing w:after="0" w:line="240" w:lineRule="auto"/>
              <w:ind w:left="-91"/>
              <w:rPr>
                <w:rFonts w:cs="Arial"/>
                <w:b/>
                <w:i/>
                <w:lang w:val="es-ES_tradnl"/>
              </w:rPr>
            </w:pPr>
            <w:r w:rsidRPr="008A1176">
              <w:rPr>
                <w:rFonts w:cs="Arial"/>
                <w:b/>
                <w:i/>
                <w:lang w:val="es-ES_tradnl"/>
              </w:rPr>
              <w:t>Comisión de Justicia:</w:t>
            </w:r>
          </w:p>
        </w:tc>
        <w:tc>
          <w:tcPr>
            <w:tcW w:w="4394" w:type="dxa"/>
          </w:tcPr>
          <w:p w14:paraId="7F072D24" w14:textId="77777777" w:rsidR="007D6595" w:rsidRPr="008A1176" w:rsidRDefault="007D6595" w:rsidP="00D34F97">
            <w:pPr>
              <w:spacing w:after="0" w:line="240" w:lineRule="auto"/>
              <w:ind w:left="-91"/>
              <w:jc w:val="both"/>
              <w:rPr>
                <w:rFonts w:cs="Arial"/>
                <w:color w:val="000000" w:themeColor="text1"/>
                <w:sz w:val="21"/>
                <w:szCs w:val="22"/>
              </w:rPr>
            </w:pPr>
            <w:r w:rsidRPr="008A1176">
              <w:rPr>
                <w:rFonts w:cs="Arial"/>
                <w:color w:val="000000" w:themeColor="text1"/>
                <w:sz w:val="21"/>
                <w:szCs w:val="22"/>
              </w:rPr>
              <w:t>Comisión Nacional de Honestidad y Justicia de MORENA</w:t>
            </w:r>
          </w:p>
          <w:p w14:paraId="51CD84ED" w14:textId="690BA6B4" w:rsidR="00B62724" w:rsidRPr="008A1176" w:rsidRDefault="00B62724" w:rsidP="00D34F97">
            <w:pPr>
              <w:spacing w:after="0" w:line="240" w:lineRule="auto"/>
              <w:ind w:left="-91"/>
              <w:jc w:val="both"/>
              <w:rPr>
                <w:rFonts w:cs="Arial"/>
                <w:color w:val="000000" w:themeColor="text1"/>
                <w:sz w:val="21"/>
                <w:szCs w:val="22"/>
              </w:rPr>
            </w:pPr>
          </w:p>
        </w:tc>
      </w:tr>
      <w:tr w:rsidR="00B62724" w:rsidRPr="008A1176" w14:paraId="094DCF50" w14:textId="77777777" w:rsidTr="00B62724">
        <w:trPr>
          <w:trHeight w:val="502"/>
          <w:jc w:val="center"/>
        </w:trPr>
        <w:tc>
          <w:tcPr>
            <w:tcW w:w="2694" w:type="dxa"/>
          </w:tcPr>
          <w:p w14:paraId="2DB79CD9" w14:textId="450D2AEE" w:rsidR="00B62724" w:rsidRPr="008A1176" w:rsidRDefault="00B62724" w:rsidP="00B62724">
            <w:pPr>
              <w:spacing w:after="0" w:line="240" w:lineRule="auto"/>
              <w:ind w:left="-91"/>
              <w:rPr>
                <w:rFonts w:cs="Arial"/>
                <w:b/>
                <w:i/>
                <w:lang w:val="es-ES_tradnl"/>
              </w:rPr>
            </w:pPr>
            <w:r w:rsidRPr="008A1176">
              <w:rPr>
                <w:rFonts w:cs="Arial"/>
                <w:b/>
                <w:i/>
                <w:lang w:val="es-ES_tradnl"/>
              </w:rPr>
              <w:t>Comité Ejecutivo:</w:t>
            </w:r>
          </w:p>
        </w:tc>
        <w:tc>
          <w:tcPr>
            <w:tcW w:w="4394" w:type="dxa"/>
          </w:tcPr>
          <w:p w14:paraId="7808EBDF" w14:textId="74776BD7" w:rsidR="00B62724" w:rsidRPr="008A1176" w:rsidRDefault="00B62724" w:rsidP="00B62724">
            <w:pPr>
              <w:spacing w:after="0" w:line="240" w:lineRule="auto"/>
              <w:ind w:left="-91"/>
              <w:jc w:val="both"/>
              <w:rPr>
                <w:rFonts w:cs="Arial"/>
                <w:color w:val="000000" w:themeColor="text1"/>
                <w:sz w:val="21"/>
                <w:szCs w:val="22"/>
              </w:rPr>
            </w:pPr>
            <w:r w:rsidRPr="008A1176">
              <w:rPr>
                <w:rFonts w:cs="Arial"/>
                <w:color w:val="000000" w:themeColor="text1"/>
                <w:sz w:val="21"/>
                <w:szCs w:val="22"/>
              </w:rPr>
              <w:t xml:space="preserve">Comité Ejecutivo Nacional de MORENA </w:t>
            </w:r>
          </w:p>
        </w:tc>
      </w:tr>
      <w:tr w:rsidR="007D6595" w:rsidRPr="008A1176" w14:paraId="2A5B8B8A" w14:textId="77777777" w:rsidTr="00D34F97">
        <w:trPr>
          <w:trHeight w:val="1653"/>
          <w:jc w:val="center"/>
        </w:trPr>
        <w:tc>
          <w:tcPr>
            <w:tcW w:w="2694" w:type="dxa"/>
          </w:tcPr>
          <w:p w14:paraId="18F42649" w14:textId="77777777" w:rsidR="007D6595" w:rsidRPr="008A1176" w:rsidRDefault="007D6595" w:rsidP="00D34F97">
            <w:pPr>
              <w:spacing w:after="0" w:line="240" w:lineRule="auto"/>
              <w:ind w:left="-91"/>
              <w:rPr>
                <w:rFonts w:cs="Arial"/>
                <w:b/>
                <w:i/>
                <w:lang w:val="es-ES_tradnl"/>
              </w:rPr>
            </w:pPr>
            <w:r w:rsidRPr="008A1176">
              <w:rPr>
                <w:rFonts w:cs="Arial"/>
                <w:b/>
                <w:i/>
                <w:lang w:val="es-ES_tradnl"/>
              </w:rPr>
              <w:t>Convocatoria:</w:t>
            </w:r>
          </w:p>
        </w:tc>
        <w:tc>
          <w:tcPr>
            <w:tcW w:w="4394" w:type="dxa"/>
          </w:tcPr>
          <w:p w14:paraId="696D8A32" w14:textId="77777777" w:rsidR="007D6595" w:rsidRPr="008A1176" w:rsidRDefault="007D6595" w:rsidP="00D34F97">
            <w:pPr>
              <w:spacing w:after="0" w:line="240" w:lineRule="auto"/>
              <w:ind w:left="-91"/>
              <w:jc w:val="both"/>
              <w:rPr>
                <w:rFonts w:cs="Arial"/>
                <w:color w:val="000000" w:themeColor="text1"/>
                <w:sz w:val="21"/>
                <w:szCs w:val="22"/>
              </w:rPr>
            </w:pPr>
            <w:r w:rsidRPr="008A1176">
              <w:rPr>
                <w:rFonts w:cs="Arial"/>
                <w:color w:val="000000" w:themeColor="text1"/>
                <w:sz w:val="21"/>
                <w:szCs w:val="22"/>
              </w:rPr>
              <w:t xml:space="preserve">Convocatoria al proceso interno de selección de candidaturas para Ayuntamientos y Diputaciones Locales por el principio de mayoría relativa y representación proporcional, para el proceso electoral 2020-2021 </w:t>
            </w:r>
          </w:p>
        </w:tc>
      </w:tr>
      <w:tr w:rsidR="007D6595" w:rsidRPr="008A1176" w14:paraId="3FDBB511" w14:textId="77777777" w:rsidTr="00D34F97">
        <w:trPr>
          <w:trHeight w:val="429"/>
          <w:jc w:val="center"/>
        </w:trPr>
        <w:tc>
          <w:tcPr>
            <w:tcW w:w="2694" w:type="dxa"/>
          </w:tcPr>
          <w:p w14:paraId="1504EBC7" w14:textId="77777777" w:rsidR="007D6595" w:rsidRPr="008A1176" w:rsidRDefault="007D6595" w:rsidP="00D34F97">
            <w:pPr>
              <w:spacing w:after="0" w:line="240" w:lineRule="auto"/>
              <w:ind w:left="-91"/>
              <w:rPr>
                <w:rFonts w:cs="Arial"/>
                <w:b/>
                <w:i/>
                <w:lang w:val="es-ES_tradnl"/>
              </w:rPr>
            </w:pPr>
            <w:r w:rsidRPr="008A1176">
              <w:rPr>
                <w:rFonts w:cs="Arial"/>
                <w:b/>
                <w:i/>
                <w:lang w:val="es-ES_tradnl"/>
              </w:rPr>
              <w:t>Instituto Local:</w:t>
            </w:r>
          </w:p>
        </w:tc>
        <w:tc>
          <w:tcPr>
            <w:tcW w:w="4394" w:type="dxa"/>
          </w:tcPr>
          <w:p w14:paraId="78D5DF12" w14:textId="77777777" w:rsidR="007D6595" w:rsidRPr="008A1176" w:rsidRDefault="007D6595" w:rsidP="00D34F97">
            <w:pPr>
              <w:spacing w:after="0" w:line="240" w:lineRule="auto"/>
              <w:ind w:left="-91"/>
              <w:jc w:val="both"/>
              <w:rPr>
                <w:rFonts w:cs="Arial"/>
                <w:color w:val="000000" w:themeColor="text1"/>
                <w:sz w:val="21"/>
                <w:szCs w:val="22"/>
              </w:rPr>
            </w:pPr>
            <w:r w:rsidRPr="008A1176">
              <w:rPr>
                <w:rFonts w:cs="Arial"/>
                <w:color w:val="000000" w:themeColor="text1"/>
                <w:sz w:val="21"/>
                <w:szCs w:val="22"/>
              </w:rPr>
              <w:t xml:space="preserve">Instituto Electoral del Estado de Guanajuato </w:t>
            </w:r>
          </w:p>
        </w:tc>
      </w:tr>
      <w:tr w:rsidR="007D6595" w:rsidRPr="008A1176" w14:paraId="2DEC3A45" w14:textId="77777777" w:rsidTr="00D34F97">
        <w:trPr>
          <w:trHeight w:val="427"/>
          <w:jc w:val="center"/>
        </w:trPr>
        <w:tc>
          <w:tcPr>
            <w:tcW w:w="2694" w:type="dxa"/>
          </w:tcPr>
          <w:p w14:paraId="6ABE2D02" w14:textId="77777777" w:rsidR="007D6595" w:rsidRPr="008A1176" w:rsidRDefault="007D6595" w:rsidP="00D34F97">
            <w:pPr>
              <w:spacing w:after="0" w:line="240" w:lineRule="auto"/>
              <w:ind w:left="-91"/>
              <w:rPr>
                <w:rFonts w:cs="Arial"/>
                <w:b/>
                <w:i/>
                <w:lang w:val="es-ES_tradnl"/>
              </w:rPr>
            </w:pPr>
            <w:r w:rsidRPr="008A1176">
              <w:rPr>
                <w:rFonts w:cs="Arial"/>
                <w:b/>
                <w:i/>
                <w:lang w:val="es-ES_tradnl"/>
              </w:rPr>
              <w:t>Ley de Medios:</w:t>
            </w:r>
          </w:p>
        </w:tc>
        <w:tc>
          <w:tcPr>
            <w:tcW w:w="4394" w:type="dxa"/>
          </w:tcPr>
          <w:p w14:paraId="1CD18BC8" w14:textId="77777777" w:rsidR="007D6595" w:rsidRPr="008A1176" w:rsidRDefault="007D6595" w:rsidP="00D34F97">
            <w:pPr>
              <w:spacing w:after="0" w:line="240" w:lineRule="auto"/>
              <w:ind w:left="-91"/>
              <w:jc w:val="both"/>
              <w:rPr>
                <w:rFonts w:cs="Arial"/>
                <w:color w:val="000000" w:themeColor="text1"/>
                <w:sz w:val="21"/>
                <w:szCs w:val="22"/>
              </w:rPr>
            </w:pPr>
            <w:r w:rsidRPr="008A1176">
              <w:rPr>
                <w:rFonts w:cs="Arial"/>
                <w:color w:val="000000" w:themeColor="text1"/>
                <w:sz w:val="21"/>
                <w:szCs w:val="22"/>
              </w:rPr>
              <w:t xml:space="preserve">Ley General del Sistema de Medios de Impugnación en Materia Electoral </w:t>
            </w:r>
          </w:p>
        </w:tc>
      </w:tr>
      <w:tr w:rsidR="007D6595" w:rsidRPr="008A1176" w14:paraId="6479A6A8" w14:textId="77777777" w:rsidTr="00D34F97">
        <w:trPr>
          <w:trHeight w:val="427"/>
          <w:jc w:val="center"/>
        </w:trPr>
        <w:tc>
          <w:tcPr>
            <w:tcW w:w="2694" w:type="dxa"/>
          </w:tcPr>
          <w:p w14:paraId="5A842EE6" w14:textId="77777777" w:rsidR="007D6595" w:rsidRPr="008A1176" w:rsidRDefault="007D6595" w:rsidP="00D34F97">
            <w:pPr>
              <w:spacing w:after="0" w:line="240" w:lineRule="auto"/>
              <w:ind w:left="-91"/>
              <w:rPr>
                <w:rFonts w:cs="Arial"/>
                <w:b/>
                <w:i/>
                <w:lang w:val="es-ES_tradnl"/>
              </w:rPr>
            </w:pPr>
          </w:p>
          <w:p w14:paraId="1C08127C" w14:textId="77777777" w:rsidR="007D6595" w:rsidRPr="008A1176" w:rsidRDefault="007D6595" w:rsidP="00D34F97">
            <w:pPr>
              <w:spacing w:after="0" w:line="240" w:lineRule="auto"/>
              <w:ind w:left="-91"/>
              <w:rPr>
                <w:rFonts w:cs="Arial"/>
                <w:b/>
                <w:i/>
                <w:lang w:val="es-ES_tradnl"/>
              </w:rPr>
            </w:pPr>
            <w:r w:rsidRPr="008A1176">
              <w:rPr>
                <w:rFonts w:cs="Arial"/>
                <w:b/>
                <w:i/>
                <w:lang w:val="es-ES_tradnl"/>
              </w:rPr>
              <w:t>Tribunal local:</w:t>
            </w:r>
          </w:p>
        </w:tc>
        <w:tc>
          <w:tcPr>
            <w:tcW w:w="4394" w:type="dxa"/>
          </w:tcPr>
          <w:p w14:paraId="7CB9EC38" w14:textId="77777777" w:rsidR="007D6595" w:rsidRPr="008A1176" w:rsidRDefault="007D6595" w:rsidP="00D34F97">
            <w:pPr>
              <w:spacing w:after="0" w:line="240" w:lineRule="auto"/>
              <w:ind w:left="-91"/>
              <w:jc w:val="both"/>
              <w:rPr>
                <w:rFonts w:cs="Arial"/>
                <w:color w:val="000000" w:themeColor="text1"/>
                <w:sz w:val="21"/>
                <w:szCs w:val="22"/>
              </w:rPr>
            </w:pPr>
          </w:p>
          <w:p w14:paraId="03A823FF" w14:textId="2FF7C1DE" w:rsidR="007D6595" w:rsidRPr="008A1176" w:rsidRDefault="007D6595" w:rsidP="00D34F97">
            <w:pPr>
              <w:spacing w:after="0" w:line="240" w:lineRule="auto"/>
              <w:ind w:left="-91"/>
              <w:jc w:val="both"/>
              <w:rPr>
                <w:rFonts w:cs="Arial"/>
                <w:color w:val="000000" w:themeColor="text1"/>
                <w:sz w:val="21"/>
                <w:szCs w:val="22"/>
              </w:rPr>
            </w:pPr>
            <w:r w:rsidRPr="008A1176">
              <w:rPr>
                <w:rFonts w:cs="Arial"/>
                <w:color w:val="000000" w:themeColor="text1"/>
                <w:sz w:val="21"/>
                <w:szCs w:val="22"/>
              </w:rPr>
              <w:t xml:space="preserve">Tribunal </w:t>
            </w:r>
            <w:r w:rsidR="00B62724" w:rsidRPr="008A1176">
              <w:rPr>
                <w:rFonts w:cs="Arial"/>
                <w:color w:val="000000" w:themeColor="text1"/>
                <w:sz w:val="21"/>
                <w:szCs w:val="22"/>
              </w:rPr>
              <w:t xml:space="preserve">Estatal Electoral </w:t>
            </w:r>
            <w:r w:rsidRPr="008A1176">
              <w:rPr>
                <w:rFonts w:cs="Arial"/>
                <w:color w:val="000000" w:themeColor="text1"/>
                <w:sz w:val="21"/>
                <w:szCs w:val="22"/>
              </w:rPr>
              <w:t xml:space="preserve">de Guanajuato </w:t>
            </w:r>
          </w:p>
        </w:tc>
      </w:tr>
    </w:tbl>
    <w:p w14:paraId="29FB5DA3" w14:textId="77777777" w:rsidR="007D6595" w:rsidRPr="008A1176" w:rsidRDefault="007D6595" w:rsidP="007D6595">
      <w:pPr>
        <w:pStyle w:val="Prrafodelista"/>
        <w:numPr>
          <w:ilvl w:val="0"/>
          <w:numId w:val="2"/>
        </w:numPr>
        <w:tabs>
          <w:tab w:val="left" w:pos="2646"/>
        </w:tabs>
        <w:spacing w:before="240" w:after="240" w:line="360" w:lineRule="auto"/>
        <w:ind w:left="284" w:hanging="284"/>
        <w:contextualSpacing w:val="0"/>
        <w:jc w:val="both"/>
        <w:outlineLvl w:val="0"/>
        <w:rPr>
          <w:rFonts w:eastAsia="Times New Roman" w:cs="Arial"/>
          <w:b/>
          <w:sz w:val="24"/>
          <w:szCs w:val="24"/>
          <w:lang w:val="es-ES" w:eastAsia="es-ES"/>
        </w:rPr>
      </w:pPr>
      <w:bookmarkStart w:id="2" w:name="_Toc73274128"/>
      <w:r w:rsidRPr="008A1176">
        <w:rPr>
          <w:rFonts w:eastAsia="Times New Roman" w:cs="Arial"/>
          <w:b/>
          <w:sz w:val="24"/>
          <w:szCs w:val="24"/>
          <w:lang w:val="es-ES" w:eastAsia="es-ES"/>
        </w:rPr>
        <w:t>ANTECEDENTES DEL CASO</w:t>
      </w:r>
      <w:bookmarkEnd w:id="2"/>
    </w:p>
    <w:p w14:paraId="22356CC2" w14:textId="77777777" w:rsidR="00744CDD" w:rsidRPr="008A1176" w:rsidRDefault="00744CDD" w:rsidP="00744CDD">
      <w:pPr>
        <w:spacing w:before="240" w:after="240" w:line="360" w:lineRule="auto"/>
        <w:jc w:val="both"/>
        <w:rPr>
          <w:rFonts w:eastAsia="Times New Roman" w:cs="Arial"/>
          <w:sz w:val="24"/>
          <w:szCs w:val="24"/>
          <w:lang w:val="es-ES_tradnl" w:eastAsia="es-MX"/>
        </w:rPr>
      </w:pPr>
      <w:bookmarkStart w:id="3" w:name="_Hlk530135389"/>
      <w:r w:rsidRPr="008A1176">
        <w:rPr>
          <w:rFonts w:eastAsia="Times New Roman" w:cs="Arial"/>
          <w:sz w:val="24"/>
          <w:szCs w:val="24"/>
          <w:lang w:val="es-ES_tradnl" w:eastAsia="es-MX"/>
        </w:rPr>
        <w:t>Las fechas corresponden al año dos mil veintiuno, salvo distinta precisión.</w:t>
      </w:r>
    </w:p>
    <w:p w14:paraId="2B44118E" w14:textId="1348BECC" w:rsidR="007D6595" w:rsidRPr="008A1176" w:rsidRDefault="007D6595" w:rsidP="007D6595">
      <w:pPr>
        <w:pStyle w:val="Prrafodelista"/>
        <w:numPr>
          <w:ilvl w:val="1"/>
          <w:numId w:val="1"/>
        </w:numPr>
        <w:spacing w:before="240" w:after="240" w:line="360" w:lineRule="auto"/>
        <w:ind w:left="0" w:firstLine="0"/>
        <w:contextualSpacing w:val="0"/>
        <w:jc w:val="both"/>
        <w:rPr>
          <w:rFonts w:cs="Arial"/>
          <w:b/>
          <w:sz w:val="24"/>
          <w:szCs w:val="24"/>
        </w:rPr>
      </w:pPr>
      <w:r w:rsidRPr="008A1176">
        <w:rPr>
          <w:rFonts w:cs="Arial"/>
          <w:b/>
          <w:sz w:val="24"/>
          <w:szCs w:val="24"/>
        </w:rPr>
        <w:t xml:space="preserve">Inicio del proceso electoral. </w:t>
      </w:r>
      <w:r w:rsidRPr="008A1176">
        <w:rPr>
          <w:rFonts w:cs="Arial"/>
          <w:sz w:val="24"/>
          <w:szCs w:val="24"/>
        </w:rPr>
        <w:t xml:space="preserve">El siete de septiembre de dos mil veinte, dio inicio el proceso electoral ordinario en el Estado de Guanajuato, para renovar los Ayuntamientos y el Congreso de la Entidad. </w:t>
      </w:r>
      <w:r w:rsidRPr="008A1176">
        <w:rPr>
          <w:rFonts w:cs="Arial"/>
          <w:b/>
          <w:sz w:val="24"/>
          <w:szCs w:val="24"/>
        </w:rPr>
        <w:t xml:space="preserve"> </w:t>
      </w:r>
    </w:p>
    <w:p w14:paraId="6D62382B" w14:textId="77777777" w:rsidR="007D6595" w:rsidRPr="008A1176" w:rsidRDefault="007D6595" w:rsidP="007D6595">
      <w:pPr>
        <w:pStyle w:val="Prrafodelista"/>
        <w:numPr>
          <w:ilvl w:val="1"/>
          <w:numId w:val="1"/>
        </w:numPr>
        <w:spacing w:after="240" w:line="360" w:lineRule="auto"/>
        <w:ind w:left="0" w:firstLine="0"/>
        <w:contextualSpacing w:val="0"/>
        <w:jc w:val="both"/>
        <w:rPr>
          <w:rFonts w:cs="Arial"/>
          <w:sz w:val="24"/>
          <w:szCs w:val="24"/>
        </w:rPr>
      </w:pPr>
      <w:r w:rsidRPr="008A1176">
        <w:rPr>
          <w:rFonts w:cs="Arial"/>
          <w:b/>
          <w:bCs/>
          <w:sz w:val="24"/>
          <w:szCs w:val="24"/>
        </w:rPr>
        <w:t xml:space="preserve">Convocatoria al proceso interno de selección. </w:t>
      </w:r>
      <w:r w:rsidRPr="008A1176">
        <w:rPr>
          <w:rFonts w:eastAsia="Cambria" w:cs="Arial"/>
          <w:sz w:val="24"/>
          <w:szCs w:val="24"/>
        </w:rPr>
        <w:t xml:space="preserve">El treinta de enero, el </w:t>
      </w:r>
      <w:r w:rsidRPr="008A1176">
        <w:rPr>
          <w:rFonts w:eastAsia="Cambria" w:cs="Arial"/>
          <w:i/>
          <w:sz w:val="24"/>
          <w:szCs w:val="24"/>
        </w:rPr>
        <w:t xml:space="preserve">Comité Ejecutivo </w:t>
      </w:r>
      <w:r w:rsidRPr="008A1176">
        <w:rPr>
          <w:rFonts w:eastAsia="Cambria" w:cs="Arial"/>
          <w:sz w:val="24"/>
          <w:szCs w:val="24"/>
        </w:rPr>
        <w:t>emitió</w:t>
      </w:r>
      <w:r w:rsidRPr="008A1176">
        <w:rPr>
          <w:rFonts w:eastAsia="Cambria" w:cs="Arial"/>
          <w:i/>
          <w:sz w:val="24"/>
          <w:szCs w:val="24"/>
        </w:rPr>
        <w:t xml:space="preserve"> </w:t>
      </w:r>
      <w:r w:rsidRPr="008A1176">
        <w:rPr>
          <w:rFonts w:eastAsia="Cambria" w:cs="Arial"/>
          <w:sz w:val="24"/>
          <w:szCs w:val="24"/>
        </w:rPr>
        <w:t xml:space="preserve">la </w:t>
      </w:r>
      <w:r w:rsidRPr="008A1176">
        <w:rPr>
          <w:rFonts w:eastAsia="Cambria" w:cs="Arial"/>
          <w:i/>
          <w:sz w:val="24"/>
          <w:szCs w:val="24"/>
        </w:rPr>
        <w:t>Convocatoria</w:t>
      </w:r>
      <w:r w:rsidRPr="008A1176">
        <w:rPr>
          <w:rFonts w:eastAsia="Cambria" w:cs="Arial"/>
          <w:sz w:val="24"/>
          <w:szCs w:val="24"/>
        </w:rPr>
        <w:t>.</w:t>
      </w:r>
      <w:r w:rsidRPr="008A1176">
        <w:rPr>
          <w:rFonts w:cs="Arial"/>
          <w:sz w:val="24"/>
          <w:szCs w:val="24"/>
        </w:rPr>
        <w:t xml:space="preserve"> </w:t>
      </w:r>
    </w:p>
    <w:p w14:paraId="6C11C3AD" w14:textId="6B6A9B63" w:rsidR="007D6595" w:rsidRPr="008A1176" w:rsidRDefault="007D6595" w:rsidP="007D6595">
      <w:pPr>
        <w:pStyle w:val="Prrafodelista"/>
        <w:numPr>
          <w:ilvl w:val="1"/>
          <w:numId w:val="1"/>
        </w:numPr>
        <w:spacing w:after="240" w:line="360" w:lineRule="auto"/>
        <w:ind w:left="0" w:firstLine="0"/>
        <w:contextualSpacing w:val="0"/>
        <w:jc w:val="both"/>
        <w:rPr>
          <w:rFonts w:cs="Arial"/>
          <w:sz w:val="24"/>
          <w:szCs w:val="24"/>
        </w:rPr>
      </w:pPr>
      <w:r w:rsidRPr="008A1176">
        <w:rPr>
          <w:rFonts w:cs="Arial"/>
          <w:b/>
          <w:sz w:val="24"/>
          <w:szCs w:val="24"/>
        </w:rPr>
        <w:t xml:space="preserve">Solicitud de registro de candidaturas ante el </w:t>
      </w:r>
      <w:r w:rsidRPr="008A1176">
        <w:rPr>
          <w:rFonts w:cs="Arial"/>
          <w:b/>
          <w:i/>
          <w:sz w:val="24"/>
          <w:szCs w:val="24"/>
        </w:rPr>
        <w:t>Instituto Local</w:t>
      </w:r>
      <w:r w:rsidRPr="008A1176">
        <w:rPr>
          <w:rFonts w:cs="Arial"/>
          <w:b/>
          <w:sz w:val="24"/>
          <w:szCs w:val="24"/>
        </w:rPr>
        <w:t xml:space="preserve">. </w:t>
      </w:r>
      <w:r w:rsidRPr="008A1176">
        <w:rPr>
          <w:rFonts w:cs="Arial"/>
          <w:sz w:val="24"/>
          <w:szCs w:val="24"/>
        </w:rPr>
        <w:t>El veintiséis de marzo, el promovente refiere que fue notificado</w:t>
      </w:r>
      <w:r w:rsidR="00B62724" w:rsidRPr="008A1176">
        <w:rPr>
          <w:rFonts w:cs="Arial"/>
          <w:sz w:val="24"/>
          <w:szCs w:val="24"/>
        </w:rPr>
        <w:t>,</w:t>
      </w:r>
      <w:r w:rsidRPr="008A1176">
        <w:rPr>
          <w:rFonts w:cs="Arial"/>
          <w:sz w:val="24"/>
          <w:szCs w:val="24"/>
        </w:rPr>
        <w:t xml:space="preserve"> por parte de diversas autoridades, que fue seleccionado para integrar la planilla que contendería por MORENA para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xml:space="preserve">, asimismo, en esa misma fecha el representante de MORENA ante el Consejo General del </w:t>
      </w:r>
      <w:r w:rsidRPr="008A1176">
        <w:rPr>
          <w:rFonts w:cs="Arial"/>
          <w:i/>
          <w:sz w:val="24"/>
          <w:szCs w:val="24"/>
        </w:rPr>
        <w:t>Instituto Local</w:t>
      </w:r>
      <w:r w:rsidRPr="008A1176">
        <w:rPr>
          <w:rFonts w:cs="Arial"/>
          <w:sz w:val="24"/>
          <w:szCs w:val="24"/>
        </w:rPr>
        <w:t xml:space="preserve"> presentó las solicitudes de registro </w:t>
      </w:r>
      <w:r w:rsidR="00B3630F" w:rsidRPr="008A1176">
        <w:rPr>
          <w:rFonts w:cs="Arial"/>
          <w:sz w:val="24"/>
          <w:szCs w:val="24"/>
        </w:rPr>
        <w:t>correspondientes</w:t>
      </w:r>
      <w:r w:rsidRPr="008A1176">
        <w:rPr>
          <w:rFonts w:cs="Arial"/>
          <w:sz w:val="24"/>
          <w:szCs w:val="24"/>
        </w:rPr>
        <w:t xml:space="preserve">.  </w:t>
      </w:r>
    </w:p>
    <w:p w14:paraId="008CC002" w14:textId="39B69F79" w:rsidR="007D6595" w:rsidRPr="008A1176" w:rsidRDefault="007D6595" w:rsidP="007D6595">
      <w:pPr>
        <w:pStyle w:val="Prrafodelista"/>
        <w:numPr>
          <w:ilvl w:val="1"/>
          <w:numId w:val="1"/>
        </w:numPr>
        <w:spacing w:after="240" w:line="360" w:lineRule="auto"/>
        <w:ind w:left="0" w:firstLine="0"/>
        <w:contextualSpacing w:val="0"/>
        <w:jc w:val="both"/>
        <w:rPr>
          <w:rFonts w:cs="Arial"/>
          <w:sz w:val="24"/>
          <w:szCs w:val="24"/>
        </w:rPr>
      </w:pPr>
      <w:r w:rsidRPr="008A1176">
        <w:rPr>
          <w:rFonts w:cs="Arial"/>
          <w:b/>
          <w:sz w:val="24"/>
          <w:szCs w:val="24"/>
        </w:rPr>
        <w:t>Acuerdo CGIEEG/104/2021</w:t>
      </w:r>
      <w:r w:rsidRPr="008A1176">
        <w:rPr>
          <w:rFonts w:cs="Arial"/>
          <w:sz w:val="24"/>
          <w:szCs w:val="24"/>
        </w:rPr>
        <w:t xml:space="preserve">. El cuatro de abril, el Consejo General del </w:t>
      </w:r>
      <w:r w:rsidRPr="008A1176">
        <w:rPr>
          <w:rFonts w:cs="Arial"/>
          <w:i/>
          <w:sz w:val="24"/>
          <w:szCs w:val="24"/>
        </w:rPr>
        <w:t>Instituto Local</w:t>
      </w:r>
      <w:r w:rsidRPr="008A1176">
        <w:rPr>
          <w:rFonts w:cs="Arial"/>
          <w:sz w:val="24"/>
          <w:szCs w:val="24"/>
        </w:rPr>
        <w:t xml:space="preserve"> emitió el acuerdo CGIEEG/104/2021, en el cual determinó entre otras cuestiones, la improcedencia del registro de las candidaturas presentadas por MORENA el veintiséis de marzo, en lo que interesa, respecto </w:t>
      </w:r>
      <w:r w:rsidR="008D31F0" w:rsidRPr="008A1176">
        <w:rPr>
          <w:rFonts w:cs="Arial"/>
          <w:sz w:val="24"/>
          <w:szCs w:val="24"/>
        </w:rPr>
        <w:t xml:space="preserve">del </w:t>
      </w:r>
      <w:r w:rsidR="008D31F0" w:rsidRPr="008A1176">
        <w:rPr>
          <w:rFonts w:cs="Arial"/>
          <w:i/>
          <w:iCs/>
          <w:sz w:val="24"/>
          <w:szCs w:val="24"/>
        </w:rPr>
        <w:t>Ayuntamiento</w:t>
      </w:r>
      <w:r w:rsidRPr="008A1176">
        <w:rPr>
          <w:rFonts w:cs="Arial"/>
          <w:sz w:val="24"/>
          <w:szCs w:val="24"/>
        </w:rPr>
        <w:t xml:space="preserve">, ello, en atención a que únicamente se omitió la presentación de documentación relacionada con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 xml:space="preserve">LIMINADO: DATO </w:t>
      </w:r>
      <w:r w:rsidR="00710C60" w:rsidRPr="00733547">
        <w:rPr>
          <w:rFonts w:cs="Arial"/>
          <w:bCs/>
          <w:color w:val="FFFFFF" w:themeColor="background1"/>
          <w:sz w:val="24"/>
          <w:szCs w:val="24"/>
          <w:highlight w:val="black"/>
        </w:rPr>
        <w:lastRenderedPageBreak/>
        <w:t>PERSONAL CONFIDENCIAL. Ver fundamento y motivación al final de la sentencia</w:t>
      </w:r>
      <w:r w:rsidRPr="008A1176">
        <w:rPr>
          <w:rFonts w:cs="Arial"/>
          <w:sz w:val="24"/>
          <w:szCs w:val="24"/>
        </w:rPr>
        <w:t xml:space="preserve">, en su carácter de candidato propuesto para ocupar la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w:t>
      </w:r>
    </w:p>
    <w:p w14:paraId="32AEBF74" w14:textId="7FC719FC" w:rsidR="007D6595" w:rsidRPr="008A1176" w:rsidRDefault="007D6595" w:rsidP="007D6595">
      <w:pPr>
        <w:pStyle w:val="Prrafodelista"/>
        <w:numPr>
          <w:ilvl w:val="1"/>
          <w:numId w:val="1"/>
        </w:numPr>
        <w:spacing w:after="240" w:line="360" w:lineRule="auto"/>
        <w:ind w:left="0" w:firstLine="0"/>
        <w:contextualSpacing w:val="0"/>
        <w:jc w:val="both"/>
        <w:rPr>
          <w:rFonts w:cs="Arial"/>
          <w:b/>
          <w:sz w:val="24"/>
          <w:szCs w:val="24"/>
        </w:rPr>
      </w:pPr>
      <w:r w:rsidRPr="008A1176">
        <w:rPr>
          <w:rFonts w:cs="Arial"/>
          <w:b/>
          <w:sz w:val="24"/>
          <w:szCs w:val="24"/>
        </w:rPr>
        <w:t xml:space="preserve">Recurso de revisión local. </w:t>
      </w:r>
      <w:r w:rsidRPr="008A1176">
        <w:rPr>
          <w:rFonts w:cs="Arial"/>
          <w:sz w:val="24"/>
          <w:szCs w:val="24"/>
        </w:rPr>
        <w:t>En contra</w:t>
      </w:r>
      <w:r w:rsidRPr="008A1176">
        <w:rPr>
          <w:rFonts w:cs="Arial"/>
          <w:b/>
          <w:sz w:val="24"/>
          <w:szCs w:val="24"/>
        </w:rPr>
        <w:t xml:space="preserve"> </w:t>
      </w:r>
      <w:r w:rsidRPr="008A1176">
        <w:rPr>
          <w:rFonts w:cs="Arial"/>
          <w:sz w:val="24"/>
          <w:szCs w:val="24"/>
        </w:rPr>
        <w:t xml:space="preserve">de tal determinación, la representante de MORENA presentó </w:t>
      </w:r>
      <w:r w:rsidR="00B62724" w:rsidRPr="008A1176">
        <w:rPr>
          <w:rFonts w:cs="Arial"/>
          <w:sz w:val="24"/>
          <w:szCs w:val="24"/>
        </w:rPr>
        <w:t xml:space="preserve">un medio de impugnación </w:t>
      </w:r>
      <w:r w:rsidRPr="008A1176">
        <w:rPr>
          <w:rFonts w:cs="Arial"/>
          <w:sz w:val="24"/>
          <w:szCs w:val="24"/>
        </w:rPr>
        <w:t xml:space="preserve">ante el </w:t>
      </w:r>
      <w:r w:rsidRPr="008A1176">
        <w:rPr>
          <w:rFonts w:cs="Arial"/>
          <w:i/>
          <w:sz w:val="24"/>
          <w:szCs w:val="24"/>
        </w:rPr>
        <w:t>Tribunal local</w:t>
      </w:r>
      <w:r w:rsidRPr="008A1176">
        <w:rPr>
          <w:rFonts w:cs="Arial"/>
          <w:sz w:val="24"/>
          <w:szCs w:val="24"/>
        </w:rPr>
        <w:t xml:space="preserve">, el cual fue registrado con el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xml:space="preserve">, siendo que el dieciocho de abril posterior, dictó la resolución correspondiente, en la que determinó revocar la negativa de registro respecto de la planilla presentada para contender, entre otros, por el </w:t>
      </w:r>
      <w:r w:rsidR="008D31F0" w:rsidRPr="008A1176">
        <w:rPr>
          <w:rFonts w:cs="Arial"/>
          <w:i/>
          <w:iCs/>
          <w:sz w:val="24"/>
          <w:szCs w:val="24"/>
        </w:rPr>
        <w:t>Ayuntamiento</w:t>
      </w:r>
      <w:r w:rsidRPr="008A1176">
        <w:rPr>
          <w:rFonts w:cs="Arial"/>
          <w:sz w:val="24"/>
          <w:szCs w:val="24"/>
        </w:rPr>
        <w:t>, para efecto que otorgara a</w:t>
      </w:r>
      <w:r w:rsidR="004C7096" w:rsidRPr="008A1176">
        <w:rPr>
          <w:rFonts w:cs="Arial"/>
          <w:sz w:val="24"/>
          <w:szCs w:val="24"/>
        </w:rPr>
        <w:t xml:space="preserve"> dicho</w:t>
      </w:r>
      <w:r w:rsidRPr="008A1176">
        <w:rPr>
          <w:rFonts w:cs="Arial"/>
          <w:sz w:val="24"/>
          <w:szCs w:val="24"/>
        </w:rPr>
        <w:t xml:space="preserve"> instituto político un plazo de veinticuatro horas</w:t>
      </w:r>
      <w:r w:rsidR="00B62724" w:rsidRPr="008A1176">
        <w:rPr>
          <w:rFonts w:cs="Arial"/>
          <w:sz w:val="24"/>
          <w:szCs w:val="24"/>
        </w:rPr>
        <w:t>,</w:t>
      </w:r>
      <w:r w:rsidRPr="008A1176">
        <w:rPr>
          <w:rFonts w:cs="Arial"/>
          <w:sz w:val="24"/>
          <w:szCs w:val="24"/>
        </w:rPr>
        <w:t xml:space="preserve"> a efecto de subsanar las irregularidades en las solicitudes de registro correspondientes. </w:t>
      </w:r>
    </w:p>
    <w:p w14:paraId="74F39DDB" w14:textId="143CC665" w:rsidR="007D6595" w:rsidRPr="008A1176" w:rsidRDefault="007D6595" w:rsidP="007D6595">
      <w:pPr>
        <w:pStyle w:val="Prrafodelista"/>
        <w:numPr>
          <w:ilvl w:val="1"/>
          <w:numId w:val="1"/>
        </w:numPr>
        <w:spacing w:after="240" w:line="360" w:lineRule="auto"/>
        <w:ind w:left="0" w:firstLine="0"/>
        <w:contextualSpacing w:val="0"/>
        <w:jc w:val="both"/>
        <w:rPr>
          <w:rFonts w:cs="Arial"/>
          <w:b/>
          <w:sz w:val="24"/>
          <w:szCs w:val="24"/>
        </w:rPr>
      </w:pPr>
      <w:r w:rsidRPr="008A1176">
        <w:rPr>
          <w:rFonts w:cs="Arial"/>
          <w:b/>
          <w:sz w:val="24"/>
          <w:szCs w:val="24"/>
        </w:rPr>
        <w:t xml:space="preserve">Acuerdo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b/>
          <w:sz w:val="24"/>
          <w:szCs w:val="24"/>
        </w:rPr>
        <w:t>.</w:t>
      </w:r>
      <w:r w:rsidRPr="008A1176">
        <w:rPr>
          <w:rFonts w:cs="Arial"/>
          <w:sz w:val="24"/>
          <w:szCs w:val="24"/>
        </w:rPr>
        <w:t xml:space="preserve"> En acatamiento a la resolución del recurso de revisión local y con posterioridad al desahogo de los requerimiento</w:t>
      </w:r>
      <w:r w:rsidR="00252ED7">
        <w:rPr>
          <w:rFonts w:cs="Arial"/>
          <w:sz w:val="24"/>
          <w:szCs w:val="24"/>
        </w:rPr>
        <w:t>s</w:t>
      </w:r>
      <w:r w:rsidRPr="008A1176">
        <w:rPr>
          <w:rFonts w:cs="Arial"/>
          <w:sz w:val="24"/>
          <w:szCs w:val="24"/>
        </w:rPr>
        <w:t xml:space="preserve"> correspondientes, el veinte de abril</w:t>
      </w:r>
      <w:r w:rsidR="004C7096" w:rsidRPr="008A1176">
        <w:rPr>
          <w:rFonts w:cs="Arial"/>
          <w:sz w:val="24"/>
          <w:szCs w:val="24"/>
        </w:rPr>
        <w:t>,</w:t>
      </w:r>
      <w:r w:rsidRPr="008A1176">
        <w:rPr>
          <w:rFonts w:cs="Arial"/>
          <w:sz w:val="24"/>
          <w:szCs w:val="24"/>
        </w:rPr>
        <w:t xml:space="preserve"> el Consejo General del </w:t>
      </w:r>
      <w:r w:rsidRPr="008A1176">
        <w:rPr>
          <w:rFonts w:cs="Arial"/>
          <w:i/>
          <w:sz w:val="24"/>
          <w:szCs w:val="24"/>
        </w:rPr>
        <w:t>Instituto Local</w:t>
      </w:r>
      <w:r w:rsidRPr="008A1176">
        <w:rPr>
          <w:rFonts w:cs="Arial"/>
          <w:sz w:val="24"/>
          <w:szCs w:val="24"/>
        </w:rPr>
        <w:t xml:space="preserve"> dictó el acuerdo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xml:space="preserve">, en el cual, en lo que interesa, procedió al registro de la planilla presentada por MORENA para contender por el </w:t>
      </w:r>
      <w:r w:rsidR="004C7096" w:rsidRPr="008A1176">
        <w:rPr>
          <w:rFonts w:cs="Arial"/>
          <w:i/>
          <w:iCs/>
          <w:sz w:val="24"/>
          <w:szCs w:val="24"/>
        </w:rPr>
        <w:t>Ayuntamiento</w:t>
      </w:r>
      <w:r w:rsidRPr="008A1176">
        <w:rPr>
          <w:rFonts w:cs="Arial"/>
          <w:sz w:val="24"/>
          <w:szCs w:val="24"/>
        </w:rPr>
        <w:t xml:space="preserve">. </w:t>
      </w:r>
    </w:p>
    <w:p w14:paraId="40FBC24C" w14:textId="16C592A0" w:rsidR="007D6595" w:rsidRPr="008A1176" w:rsidRDefault="007D6595" w:rsidP="007D6595">
      <w:pPr>
        <w:pStyle w:val="Prrafodelista"/>
        <w:numPr>
          <w:ilvl w:val="1"/>
          <w:numId w:val="1"/>
        </w:numPr>
        <w:spacing w:after="240" w:line="360" w:lineRule="auto"/>
        <w:ind w:left="0" w:firstLine="0"/>
        <w:contextualSpacing w:val="0"/>
        <w:jc w:val="both"/>
        <w:rPr>
          <w:rFonts w:cs="Arial"/>
          <w:b/>
          <w:sz w:val="24"/>
          <w:szCs w:val="24"/>
        </w:rPr>
      </w:pPr>
      <w:r w:rsidRPr="008A1176">
        <w:rPr>
          <w:rFonts w:cs="Arial"/>
          <w:b/>
          <w:sz w:val="24"/>
          <w:szCs w:val="24"/>
        </w:rPr>
        <w:t xml:space="preserve">Juicio partidista. </w:t>
      </w:r>
      <w:r w:rsidRPr="008A1176">
        <w:rPr>
          <w:rFonts w:cs="Arial"/>
          <w:sz w:val="24"/>
          <w:szCs w:val="24"/>
        </w:rPr>
        <w:t xml:space="preserve">Inconforme con la planilla registrada para contender por el </w:t>
      </w:r>
      <w:r w:rsidR="004C7096" w:rsidRPr="008A1176">
        <w:rPr>
          <w:rFonts w:cs="Arial"/>
          <w:i/>
          <w:iCs/>
          <w:sz w:val="24"/>
          <w:szCs w:val="24"/>
        </w:rPr>
        <w:t>Ayuntamiento</w:t>
      </w:r>
      <w:r w:rsidRPr="008A1176">
        <w:rPr>
          <w:rFonts w:cs="Arial"/>
          <w:sz w:val="24"/>
          <w:szCs w:val="24"/>
        </w:rPr>
        <w:t xml:space="preserve">, el promovente presentó ante el </w:t>
      </w:r>
      <w:r w:rsidRPr="008A1176">
        <w:rPr>
          <w:rFonts w:cs="Arial"/>
          <w:i/>
          <w:sz w:val="24"/>
          <w:szCs w:val="24"/>
        </w:rPr>
        <w:t>Tribunal local</w:t>
      </w:r>
      <w:r w:rsidRPr="008A1176">
        <w:rPr>
          <w:rFonts w:cs="Arial"/>
          <w:sz w:val="24"/>
          <w:szCs w:val="24"/>
        </w:rPr>
        <w:t xml:space="preserve"> su respectivo medio de impugnación, el cual fue reencauzado a la </w:t>
      </w:r>
      <w:r w:rsidRPr="008A1176">
        <w:rPr>
          <w:rFonts w:cs="Arial"/>
          <w:i/>
          <w:sz w:val="24"/>
          <w:szCs w:val="24"/>
        </w:rPr>
        <w:t>Comisión de Justicia</w:t>
      </w:r>
      <w:r w:rsidRPr="008A1176">
        <w:rPr>
          <w:rFonts w:cs="Arial"/>
          <w:sz w:val="24"/>
          <w:szCs w:val="24"/>
        </w:rPr>
        <w:t xml:space="preserve">, siendo registrado con el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Fonts w:cs="Arial"/>
          <w:sz w:val="24"/>
          <w:szCs w:val="24"/>
        </w:rPr>
        <w:t xml:space="preserve"> </w:t>
      </w:r>
      <w:r w:rsidRPr="008A1176">
        <w:rPr>
          <w:rFonts w:cs="Arial"/>
          <w:sz w:val="24"/>
          <w:szCs w:val="24"/>
        </w:rPr>
        <w:t>y resuelto el ocho de mayo, en el sentido de declarar</w:t>
      </w:r>
      <w:r w:rsidR="004C7096" w:rsidRPr="008A1176">
        <w:rPr>
          <w:rFonts w:cs="Arial"/>
          <w:sz w:val="24"/>
          <w:szCs w:val="24"/>
        </w:rPr>
        <w:t>lo</w:t>
      </w:r>
      <w:r w:rsidRPr="008A1176">
        <w:rPr>
          <w:rFonts w:cs="Arial"/>
          <w:sz w:val="24"/>
          <w:szCs w:val="24"/>
        </w:rPr>
        <w:t xml:space="preserve"> improcedente, en atención a que el promovente carecía de interés jurídico para controvertir el proceso interno de selección, pues no acreditó haber participado en éste. </w:t>
      </w:r>
    </w:p>
    <w:p w14:paraId="1559B6DA" w14:textId="1BFBE7B6" w:rsidR="007D6595" w:rsidRPr="008A1176" w:rsidRDefault="007D6595" w:rsidP="007D6595">
      <w:pPr>
        <w:pStyle w:val="Prrafodelista"/>
        <w:numPr>
          <w:ilvl w:val="1"/>
          <w:numId w:val="1"/>
        </w:numPr>
        <w:spacing w:after="240" w:line="360" w:lineRule="auto"/>
        <w:ind w:left="0" w:firstLine="0"/>
        <w:contextualSpacing w:val="0"/>
        <w:jc w:val="both"/>
        <w:rPr>
          <w:rFonts w:cs="Arial"/>
          <w:b/>
          <w:sz w:val="24"/>
          <w:szCs w:val="24"/>
        </w:rPr>
      </w:pPr>
      <w:r w:rsidRPr="008A1176">
        <w:rPr>
          <w:rFonts w:cs="Arial"/>
          <w:b/>
          <w:sz w:val="24"/>
          <w:szCs w:val="24"/>
        </w:rPr>
        <w:t xml:space="preserve">Juicio ciudadano local. </w:t>
      </w:r>
      <w:r w:rsidRPr="008A1176">
        <w:rPr>
          <w:rFonts w:cs="Arial"/>
          <w:sz w:val="24"/>
          <w:szCs w:val="24"/>
        </w:rPr>
        <w:t xml:space="preserve"> En contra de tal determinación, el diez de mayo, el aquí actor presentó ante el </w:t>
      </w:r>
      <w:r w:rsidRPr="008A1176">
        <w:rPr>
          <w:rFonts w:cs="Arial"/>
          <w:i/>
          <w:sz w:val="24"/>
          <w:szCs w:val="24"/>
        </w:rPr>
        <w:t>Tribunal local</w:t>
      </w:r>
      <w:r w:rsidRPr="008A1176">
        <w:rPr>
          <w:rFonts w:cs="Arial"/>
          <w:sz w:val="24"/>
          <w:szCs w:val="24"/>
        </w:rPr>
        <w:t xml:space="preserve"> su respectivo medio de impugnación, siendo registrado con el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xml:space="preserve">, el cual fue resuelto por el tribunal responsable el veintiuno posterior, en el sentido de confirmar la resolución emitida en el expediente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 xml:space="preserve">LIMINADO: DATO PERSONAL CONFIDENCIAL. Ver fundamento y </w:t>
      </w:r>
      <w:r w:rsidR="00710C60" w:rsidRPr="00733547">
        <w:rPr>
          <w:rFonts w:cs="Arial"/>
          <w:bCs/>
          <w:color w:val="FFFFFF" w:themeColor="background1"/>
          <w:sz w:val="24"/>
          <w:szCs w:val="24"/>
          <w:highlight w:val="black"/>
        </w:rPr>
        <w:lastRenderedPageBreak/>
        <w:t>motivación al final de la sentencia</w:t>
      </w:r>
      <w:r w:rsidRPr="008A1176">
        <w:rPr>
          <w:rFonts w:cs="Arial"/>
          <w:sz w:val="24"/>
          <w:szCs w:val="24"/>
        </w:rPr>
        <w:t>, en atención a que</w:t>
      </w:r>
      <w:r w:rsidR="00B62724" w:rsidRPr="008A1176">
        <w:rPr>
          <w:rFonts w:cs="Arial"/>
          <w:sz w:val="24"/>
          <w:szCs w:val="24"/>
        </w:rPr>
        <w:t>,</w:t>
      </w:r>
      <w:r w:rsidRPr="008A1176">
        <w:rPr>
          <w:rFonts w:cs="Arial"/>
          <w:sz w:val="24"/>
          <w:szCs w:val="24"/>
        </w:rPr>
        <w:t xml:space="preserve"> efectivamente</w:t>
      </w:r>
      <w:r w:rsidR="00B62724" w:rsidRPr="008A1176">
        <w:rPr>
          <w:rFonts w:cs="Arial"/>
          <w:sz w:val="24"/>
          <w:szCs w:val="24"/>
        </w:rPr>
        <w:t>,</w:t>
      </w:r>
      <w:r w:rsidRPr="008A1176">
        <w:rPr>
          <w:rFonts w:cs="Arial"/>
          <w:sz w:val="24"/>
          <w:szCs w:val="24"/>
        </w:rPr>
        <w:t xml:space="preserve"> el promovente no acreditó contar con interés para controvertir el proceso interno de selección, al no haber demostrado su participación </w:t>
      </w:r>
      <w:r w:rsidR="008217CF" w:rsidRPr="008A1176">
        <w:rPr>
          <w:rFonts w:cs="Arial"/>
          <w:sz w:val="24"/>
          <w:szCs w:val="24"/>
        </w:rPr>
        <w:t xml:space="preserve">en </w:t>
      </w:r>
      <w:r w:rsidR="00B62724" w:rsidRPr="008A1176">
        <w:rPr>
          <w:rFonts w:cs="Arial"/>
          <w:sz w:val="24"/>
          <w:szCs w:val="24"/>
        </w:rPr>
        <w:t xml:space="preserve">dicho proceso </w:t>
      </w:r>
      <w:r w:rsidRPr="008A1176">
        <w:rPr>
          <w:rFonts w:cs="Arial"/>
          <w:sz w:val="24"/>
          <w:szCs w:val="24"/>
        </w:rPr>
        <w:t xml:space="preserve">ni su militancia MORENA. </w:t>
      </w:r>
    </w:p>
    <w:p w14:paraId="2DC8897C" w14:textId="46CD45B0" w:rsidR="007D6595" w:rsidRPr="008A1176" w:rsidRDefault="007D6595" w:rsidP="007D6595">
      <w:pPr>
        <w:pStyle w:val="Prrafodelista"/>
        <w:numPr>
          <w:ilvl w:val="1"/>
          <w:numId w:val="1"/>
        </w:numPr>
        <w:spacing w:after="240" w:line="360" w:lineRule="auto"/>
        <w:ind w:left="0" w:firstLine="0"/>
        <w:contextualSpacing w:val="0"/>
        <w:jc w:val="both"/>
        <w:rPr>
          <w:rFonts w:cs="Arial"/>
          <w:b/>
          <w:sz w:val="24"/>
          <w:szCs w:val="24"/>
        </w:rPr>
      </w:pPr>
      <w:r w:rsidRPr="008A1176">
        <w:rPr>
          <w:rFonts w:cs="Arial"/>
          <w:b/>
          <w:sz w:val="24"/>
          <w:szCs w:val="24"/>
        </w:rPr>
        <w:t xml:space="preserve">Juicio ciudadano federal. </w:t>
      </w:r>
      <w:r w:rsidRPr="008A1176">
        <w:rPr>
          <w:rFonts w:cs="Arial"/>
          <w:sz w:val="24"/>
          <w:szCs w:val="24"/>
        </w:rPr>
        <w:t>Inconforme con la determinación detallada en el apartado que antecede, el veinticuatro de mayo</w:t>
      </w:r>
      <w:r w:rsidR="00B62724" w:rsidRPr="008A1176">
        <w:rPr>
          <w:rFonts w:cs="Arial"/>
          <w:sz w:val="24"/>
          <w:szCs w:val="24"/>
        </w:rPr>
        <w:t>,</w:t>
      </w:r>
      <w:r w:rsidRPr="008A1176">
        <w:rPr>
          <w:rFonts w:cs="Arial"/>
          <w:sz w:val="24"/>
          <w:szCs w:val="24"/>
        </w:rPr>
        <w:t xml:space="preserve"> el actor promovió el juicio ciudadano que ahora se analiza.</w:t>
      </w:r>
    </w:p>
    <w:p w14:paraId="014F2E0C" w14:textId="77777777" w:rsidR="007D6595" w:rsidRPr="008A1176" w:rsidRDefault="007D6595" w:rsidP="007D6595">
      <w:pPr>
        <w:pStyle w:val="Prrafodelista"/>
        <w:numPr>
          <w:ilvl w:val="0"/>
          <w:numId w:val="1"/>
        </w:numPr>
        <w:spacing w:after="240" w:line="360" w:lineRule="auto"/>
        <w:contextualSpacing w:val="0"/>
        <w:jc w:val="both"/>
        <w:outlineLvl w:val="0"/>
        <w:rPr>
          <w:rFonts w:eastAsia="Times New Roman" w:cs="Arial"/>
          <w:b/>
          <w:sz w:val="24"/>
          <w:szCs w:val="24"/>
          <w:lang w:val="es-ES_tradnl" w:eastAsia="es-MX"/>
        </w:rPr>
      </w:pPr>
      <w:bookmarkStart w:id="4" w:name="_Toc73274129"/>
      <w:bookmarkStart w:id="5" w:name="_Hlk54362301"/>
      <w:bookmarkEnd w:id="3"/>
      <w:r w:rsidRPr="008A1176">
        <w:rPr>
          <w:rFonts w:eastAsia="Times New Roman" w:cs="Arial"/>
          <w:b/>
          <w:sz w:val="24"/>
          <w:szCs w:val="24"/>
          <w:lang w:val="es-ES_tradnl" w:eastAsia="es-MX"/>
        </w:rPr>
        <w:t>COMPETENCIA</w:t>
      </w:r>
      <w:bookmarkEnd w:id="4"/>
    </w:p>
    <w:p w14:paraId="55A62739" w14:textId="0CEDF29C" w:rsidR="007D6595" w:rsidRPr="008A1176" w:rsidRDefault="007D6595" w:rsidP="007D6595">
      <w:pPr>
        <w:pStyle w:val="Prrafodelista"/>
        <w:spacing w:after="240" w:line="360" w:lineRule="auto"/>
        <w:ind w:left="0"/>
        <w:contextualSpacing w:val="0"/>
        <w:jc w:val="both"/>
        <w:rPr>
          <w:rFonts w:eastAsia="Calibri" w:cs="Arial"/>
          <w:sz w:val="24"/>
          <w:szCs w:val="24"/>
          <w:lang w:val="es-ES" w:eastAsia="es-ES"/>
        </w:rPr>
      </w:pPr>
      <w:r w:rsidRPr="008A1176">
        <w:rPr>
          <w:rFonts w:eastAsia="Calibri" w:cs="Arial"/>
          <w:sz w:val="24"/>
          <w:szCs w:val="24"/>
          <w:lang w:val="es-ES" w:eastAsia="es-ES"/>
        </w:rPr>
        <w:t xml:space="preserve">Esta Sala Regional es competente para conocer y resolver el presente asunto, porque el actor controvierte la resolución emitida el veintiuno de mayo por el </w:t>
      </w:r>
      <w:r w:rsidRPr="008A1176">
        <w:rPr>
          <w:rFonts w:eastAsia="Calibri" w:cs="Arial"/>
          <w:i/>
          <w:sz w:val="24"/>
          <w:szCs w:val="24"/>
          <w:lang w:val="es-ES" w:eastAsia="es-ES"/>
        </w:rPr>
        <w:t>Tribunal local</w:t>
      </w:r>
      <w:r w:rsidRPr="008A1176">
        <w:rPr>
          <w:rFonts w:eastAsia="Calibri" w:cs="Arial"/>
          <w:sz w:val="24"/>
          <w:szCs w:val="24"/>
          <w:lang w:val="es-ES" w:eastAsia="es-ES"/>
        </w:rPr>
        <w:t xml:space="preserve">, que a su vez confirmó la determinación de la </w:t>
      </w:r>
      <w:r w:rsidRPr="008A1176">
        <w:rPr>
          <w:rFonts w:eastAsia="Calibri" w:cs="Arial"/>
          <w:i/>
          <w:sz w:val="24"/>
          <w:szCs w:val="24"/>
          <w:lang w:val="es-ES" w:eastAsia="es-ES"/>
        </w:rPr>
        <w:t>Comisión de Justicia,</w:t>
      </w:r>
      <w:r w:rsidRPr="008A1176">
        <w:rPr>
          <w:rFonts w:eastAsia="Calibri" w:cs="Arial"/>
          <w:sz w:val="24"/>
          <w:szCs w:val="24"/>
          <w:lang w:val="es-ES" w:eastAsia="es-ES"/>
        </w:rPr>
        <w:t xml:space="preserve"> en la que dicho órgano de justicia partidista </w:t>
      </w:r>
      <w:r w:rsidR="00B62724" w:rsidRPr="008A1176">
        <w:rPr>
          <w:rFonts w:eastAsia="Calibri" w:cs="Arial"/>
          <w:sz w:val="24"/>
          <w:szCs w:val="24"/>
          <w:lang w:val="es-ES" w:eastAsia="es-ES"/>
        </w:rPr>
        <w:t xml:space="preserve">declaró </w:t>
      </w:r>
      <w:r w:rsidRPr="008A1176">
        <w:rPr>
          <w:rFonts w:eastAsia="Calibri" w:cs="Arial"/>
          <w:sz w:val="24"/>
          <w:szCs w:val="24"/>
          <w:lang w:val="es-ES" w:eastAsia="es-ES"/>
        </w:rPr>
        <w:t xml:space="preserve">improcedente el medio de impugnación presentado por el aquí promovente en contra del proceso interno de selección </w:t>
      </w:r>
      <w:r w:rsidR="008217CF" w:rsidRPr="008A1176">
        <w:rPr>
          <w:rFonts w:eastAsia="Calibri" w:cs="Arial"/>
          <w:sz w:val="24"/>
          <w:szCs w:val="24"/>
          <w:lang w:val="es-ES" w:eastAsia="es-ES"/>
        </w:rPr>
        <w:t xml:space="preserve">y su exclusión como candidato </w:t>
      </w:r>
      <w:r w:rsidRPr="008A1176">
        <w:rPr>
          <w:rFonts w:eastAsia="Calibri" w:cs="Arial"/>
          <w:sz w:val="24"/>
          <w:szCs w:val="24"/>
          <w:lang w:val="es-ES" w:eastAsia="es-ES"/>
        </w:rPr>
        <w:t xml:space="preserve">a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eastAsia="Calibri" w:cs="Arial"/>
          <w:sz w:val="24"/>
          <w:szCs w:val="24"/>
          <w:lang w:val="es-ES" w:eastAsia="es-ES"/>
        </w:rPr>
        <w:t>, entidad federativa que se ubica en la Segunda Circunscripción Plurinominal donde se ejerce jurisdicción.</w:t>
      </w:r>
    </w:p>
    <w:p w14:paraId="623B9DA2" w14:textId="77777777" w:rsidR="007D6595" w:rsidRPr="008A1176" w:rsidRDefault="007D6595" w:rsidP="007D6595">
      <w:pPr>
        <w:spacing w:after="240" w:line="360" w:lineRule="auto"/>
        <w:jc w:val="both"/>
        <w:rPr>
          <w:rFonts w:eastAsia="Calibri" w:cs="Arial"/>
          <w:sz w:val="24"/>
          <w:szCs w:val="24"/>
          <w:lang w:val="es-ES" w:eastAsia="es-ES"/>
        </w:rPr>
      </w:pPr>
      <w:r w:rsidRPr="008A1176">
        <w:rPr>
          <w:rFonts w:eastAsia="Times New Roman" w:cs="Arial"/>
          <w:sz w:val="24"/>
          <w:szCs w:val="24"/>
          <w:lang w:eastAsia="es-MX"/>
        </w:rPr>
        <w:t xml:space="preserve">Lo anterior de conformidad con los artículos 195, fracción IV, inciso b), de la Ley Orgánica del Poder Judicial de la Federación; y 83, párrafo 1, inciso b), fracción II, de la </w:t>
      </w:r>
      <w:r w:rsidRPr="008A1176">
        <w:rPr>
          <w:rFonts w:eastAsia="Times New Roman" w:cs="Arial"/>
          <w:i/>
          <w:sz w:val="24"/>
          <w:szCs w:val="24"/>
          <w:lang w:eastAsia="es-MX"/>
        </w:rPr>
        <w:t>Ley de Medios</w:t>
      </w:r>
      <w:r w:rsidRPr="008A1176">
        <w:rPr>
          <w:rFonts w:cs="Arial"/>
          <w:sz w:val="24"/>
          <w:szCs w:val="24"/>
        </w:rPr>
        <w:t>.</w:t>
      </w:r>
    </w:p>
    <w:p w14:paraId="241B32AF" w14:textId="77777777" w:rsidR="007D6595" w:rsidRPr="008A1176" w:rsidRDefault="007D6595" w:rsidP="007D6595">
      <w:pPr>
        <w:pStyle w:val="Prrafodelista"/>
        <w:numPr>
          <w:ilvl w:val="0"/>
          <w:numId w:val="1"/>
        </w:numPr>
        <w:spacing w:after="240" w:line="360" w:lineRule="auto"/>
        <w:ind w:left="357" w:hanging="357"/>
        <w:contextualSpacing w:val="0"/>
        <w:jc w:val="both"/>
        <w:outlineLvl w:val="0"/>
        <w:rPr>
          <w:rFonts w:eastAsia="Times New Roman" w:cs="Arial"/>
          <w:b/>
          <w:bCs/>
          <w:caps/>
          <w:kern w:val="32"/>
          <w:sz w:val="24"/>
          <w:szCs w:val="24"/>
        </w:rPr>
      </w:pPr>
      <w:bookmarkStart w:id="6" w:name="_Toc70013493"/>
      <w:bookmarkStart w:id="7" w:name="_Toc73274130"/>
      <w:bookmarkEnd w:id="5"/>
      <w:r w:rsidRPr="008A1176">
        <w:rPr>
          <w:rFonts w:eastAsiaTheme="majorEastAsia" w:cs="Arial"/>
          <w:b/>
          <w:kern w:val="32"/>
          <w:sz w:val="24"/>
          <w:szCs w:val="24"/>
        </w:rPr>
        <w:t>PROCEDENCIA</w:t>
      </w:r>
      <w:bookmarkEnd w:id="6"/>
      <w:bookmarkEnd w:id="7"/>
      <w:r w:rsidRPr="008A1176">
        <w:rPr>
          <w:rFonts w:eastAsiaTheme="majorEastAsia" w:cs="Arial"/>
          <w:b/>
          <w:kern w:val="32"/>
          <w:sz w:val="24"/>
          <w:szCs w:val="24"/>
        </w:rPr>
        <w:t xml:space="preserve"> </w:t>
      </w:r>
    </w:p>
    <w:p w14:paraId="42742D74" w14:textId="77777777" w:rsidR="007D6595" w:rsidRPr="008A1176" w:rsidRDefault="007D6595" w:rsidP="007D6595">
      <w:pPr>
        <w:shd w:val="clear" w:color="auto" w:fill="FFFFFF"/>
        <w:spacing w:after="240" w:line="360" w:lineRule="auto"/>
        <w:jc w:val="both"/>
        <w:rPr>
          <w:rFonts w:eastAsia="Times New Roman" w:cs="Arial"/>
          <w:sz w:val="24"/>
          <w:szCs w:val="24"/>
          <w:lang w:eastAsia="es-MX"/>
        </w:rPr>
      </w:pPr>
      <w:bookmarkStart w:id="8" w:name="_Toc15739416"/>
      <w:bookmarkStart w:id="9" w:name="_Toc16695553"/>
      <w:bookmarkStart w:id="10" w:name="_Toc45653282"/>
      <w:r w:rsidRPr="008A1176">
        <w:rPr>
          <w:rFonts w:cs="Arial"/>
          <w:sz w:val="24"/>
          <w:szCs w:val="24"/>
          <w:lang w:val="es-ES_tradnl"/>
        </w:rPr>
        <w:t xml:space="preserve">El presente juicio es procedente </w:t>
      </w:r>
      <w:r w:rsidRPr="008A1176">
        <w:rPr>
          <w:rFonts w:cs="Arial"/>
          <w:sz w:val="24"/>
          <w:szCs w:val="24"/>
        </w:rPr>
        <w:t xml:space="preserve">porque reúne los requisitos previstos en la </w:t>
      </w:r>
      <w:r w:rsidRPr="008A1176">
        <w:rPr>
          <w:rFonts w:cs="Arial"/>
          <w:i/>
          <w:sz w:val="24"/>
          <w:szCs w:val="24"/>
        </w:rPr>
        <w:t>Ley de Medios</w:t>
      </w:r>
      <w:r w:rsidRPr="008A1176">
        <w:rPr>
          <w:rFonts w:cs="Arial"/>
          <w:sz w:val="24"/>
          <w:szCs w:val="24"/>
        </w:rPr>
        <w:t>, conforme lo razonado en el auto de admisión respectivo</w:t>
      </w:r>
      <w:r w:rsidRPr="008A1176">
        <w:rPr>
          <w:rFonts w:cs="Arial"/>
          <w:sz w:val="24"/>
          <w:szCs w:val="24"/>
          <w:vertAlign w:val="superscript"/>
          <w:lang w:val="es-ES_tradnl"/>
        </w:rPr>
        <w:footnoteReference w:id="1"/>
      </w:r>
      <w:r w:rsidRPr="008A1176">
        <w:rPr>
          <w:rFonts w:cs="Arial"/>
          <w:sz w:val="24"/>
          <w:szCs w:val="24"/>
        </w:rPr>
        <w:t>.</w:t>
      </w:r>
    </w:p>
    <w:p w14:paraId="7E0098B9" w14:textId="77777777" w:rsidR="007D6595" w:rsidRPr="008A1176" w:rsidRDefault="007D6595" w:rsidP="007D6595">
      <w:pPr>
        <w:pStyle w:val="Prrafodelista"/>
        <w:numPr>
          <w:ilvl w:val="0"/>
          <w:numId w:val="1"/>
        </w:numPr>
        <w:spacing w:after="240" w:line="360" w:lineRule="auto"/>
        <w:ind w:left="357" w:hanging="357"/>
        <w:contextualSpacing w:val="0"/>
        <w:jc w:val="both"/>
        <w:outlineLvl w:val="0"/>
        <w:rPr>
          <w:rFonts w:eastAsia="Times New Roman" w:cs="Arial"/>
          <w:b/>
          <w:bCs/>
          <w:caps/>
          <w:kern w:val="32"/>
          <w:sz w:val="24"/>
          <w:szCs w:val="24"/>
        </w:rPr>
      </w:pPr>
      <w:bookmarkStart w:id="11" w:name="_Toc70013494"/>
      <w:bookmarkStart w:id="12" w:name="_Toc73274131"/>
      <w:bookmarkStart w:id="13" w:name="_Toc15486620"/>
      <w:bookmarkStart w:id="14" w:name="_Toc15739417"/>
      <w:bookmarkStart w:id="15" w:name="_Toc16695554"/>
      <w:bookmarkEnd w:id="8"/>
      <w:bookmarkEnd w:id="9"/>
      <w:bookmarkEnd w:id="10"/>
      <w:r w:rsidRPr="008A1176">
        <w:rPr>
          <w:rFonts w:eastAsiaTheme="majorEastAsia" w:cs="Arial"/>
          <w:b/>
          <w:kern w:val="32"/>
          <w:sz w:val="24"/>
          <w:szCs w:val="24"/>
        </w:rPr>
        <w:t>ESTUDIO DE FONDO</w:t>
      </w:r>
      <w:bookmarkEnd w:id="11"/>
      <w:bookmarkEnd w:id="12"/>
    </w:p>
    <w:p w14:paraId="77EFEC63" w14:textId="77777777" w:rsidR="007D6595" w:rsidRPr="008A1176" w:rsidRDefault="007D6595" w:rsidP="007D6595">
      <w:pPr>
        <w:pStyle w:val="Prrafodelista"/>
        <w:numPr>
          <w:ilvl w:val="1"/>
          <w:numId w:val="1"/>
        </w:numPr>
        <w:spacing w:after="240" w:line="360" w:lineRule="auto"/>
        <w:ind w:left="0" w:firstLine="0"/>
        <w:contextualSpacing w:val="0"/>
        <w:jc w:val="both"/>
        <w:outlineLvl w:val="1"/>
        <w:rPr>
          <w:rFonts w:eastAsia="Yu Gothic Light" w:cs="Arial"/>
          <w:b/>
          <w:bCs/>
          <w:sz w:val="24"/>
          <w:szCs w:val="24"/>
          <w:lang w:eastAsia="es-ES"/>
        </w:rPr>
      </w:pPr>
      <w:bookmarkStart w:id="16" w:name="_Toc73274132"/>
      <w:bookmarkEnd w:id="13"/>
      <w:bookmarkEnd w:id="14"/>
      <w:bookmarkEnd w:id="15"/>
      <w:r w:rsidRPr="008A1176">
        <w:rPr>
          <w:rFonts w:eastAsia="Yu Gothic Light" w:cs="Arial"/>
          <w:b/>
          <w:bCs/>
          <w:sz w:val="24"/>
          <w:szCs w:val="24"/>
          <w:lang w:eastAsia="es-ES"/>
        </w:rPr>
        <w:t>Materia de la Controversia.</w:t>
      </w:r>
      <w:bookmarkEnd w:id="16"/>
    </w:p>
    <w:p w14:paraId="4A4C837B" w14:textId="553E8FB9" w:rsidR="007D6595" w:rsidRPr="008A1176" w:rsidRDefault="007D6595" w:rsidP="007D6595">
      <w:pPr>
        <w:pStyle w:val="Prrafodelista"/>
        <w:spacing w:after="240" w:line="360" w:lineRule="auto"/>
        <w:ind w:left="0"/>
        <w:contextualSpacing w:val="0"/>
        <w:jc w:val="both"/>
        <w:rPr>
          <w:rFonts w:eastAsia="Yu Gothic Light"/>
          <w:bCs/>
          <w:sz w:val="24"/>
          <w:szCs w:val="24"/>
          <w:lang w:eastAsia="es-ES"/>
        </w:rPr>
      </w:pPr>
      <w:bookmarkStart w:id="17" w:name="_Toc72234344"/>
      <w:bookmarkStart w:id="18" w:name="_Toc72234411"/>
      <w:r w:rsidRPr="008A1176">
        <w:rPr>
          <w:rFonts w:eastAsia="Yu Gothic Light"/>
          <w:bCs/>
          <w:sz w:val="24"/>
          <w:szCs w:val="24"/>
          <w:lang w:eastAsia="es-ES"/>
        </w:rPr>
        <w:t xml:space="preserve">La presente controversia tiene su origen en el Acuerdo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eastAsia="Yu Gothic Light"/>
          <w:bCs/>
          <w:sz w:val="24"/>
          <w:szCs w:val="24"/>
          <w:lang w:eastAsia="es-ES"/>
        </w:rPr>
        <w:t xml:space="preserve">, emitido el </w:t>
      </w:r>
      <w:r w:rsidRPr="008A1176">
        <w:rPr>
          <w:sz w:val="24"/>
          <w:szCs w:val="24"/>
        </w:rPr>
        <w:t xml:space="preserve">veinte de abril por el Consejo General del </w:t>
      </w:r>
      <w:r w:rsidRPr="008A1176">
        <w:rPr>
          <w:i/>
          <w:sz w:val="24"/>
          <w:szCs w:val="24"/>
        </w:rPr>
        <w:t>Instituto Local</w:t>
      </w:r>
      <w:r w:rsidRPr="008A1176">
        <w:rPr>
          <w:sz w:val="24"/>
          <w:szCs w:val="24"/>
        </w:rPr>
        <w:t xml:space="preserve">, en el que </w:t>
      </w:r>
      <w:r w:rsidRPr="008A1176">
        <w:rPr>
          <w:rFonts w:eastAsia="Calibri" w:cs="Arial"/>
          <w:sz w:val="24"/>
          <w:szCs w:val="24"/>
          <w:lang w:val="es-ES" w:eastAsia="es-ES"/>
        </w:rPr>
        <w:t xml:space="preserve">aprobó, entre otros, el registro </w:t>
      </w:r>
      <w:r w:rsidRPr="008A1176">
        <w:rPr>
          <w:rFonts w:cs="Arial"/>
          <w:sz w:val="24"/>
          <w:szCs w:val="24"/>
        </w:rPr>
        <w:t xml:space="preserve">de las candidaturas presentadas por MORENA para contender por el </w:t>
      </w:r>
      <w:r w:rsidR="004C7096" w:rsidRPr="008A1176">
        <w:rPr>
          <w:rFonts w:cs="Arial"/>
          <w:i/>
          <w:iCs/>
          <w:sz w:val="24"/>
          <w:szCs w:val="24"/>
        </w:rPr>
        <w:t>Ayuntamiento</w:t>
      </w:r>
      <w:r w:rsidRPr="008A1176">
        <w:rPr>
          <w:sz w:val="24"/>
          <w:szCs w:val="24"/>
        </w:rPr>
        <w:t>.</w:t>
      </w:r>
      <w:bookmarkEnd w:id="17"/>
      <w:bookmarkEnd w:id="18"/>
    </w:p>
    <w:p w14:paraId="745CE6B6" w14:textId="40FD5573" w:rsidR="007D6595" w:rsidRPr="008A1176" w:rsidRDefault="007D6595" w:rsidP="007D6595">
      <w:pPr>
        <w:spacing w:before="240" w:after="240" w:line="360" w:lineRule="auto"/>
        <w:jc w:val="both"/>
        <w:rPr>
          <w:rFonts w:cs="Arial"/>
          <w:sz w:val="24"/>
          <w:szCs w:val="24"/>
        </w:rPr>
      </w:pPr>
      <w:bookmarkStart w:id="19" w:name="_Toc72234346"/>
      <w:bookmarkStart w:id="20" w:name="_Toc72234413"/>
      <w:r w:rsidRPr="008A1176">
        <w:rPr>
          <w:sz w:val="24"/>
          <w:szCs w:val="24"/>
          <w:lang w:eastAsia="es-ES"/>
        </w:rPr>
        <w:t xml:space="preserve">En contra de tal determinación, el promovente presentó ante el </w:t>
      </w:r>
      <w:r w:rsidRPr="008A1176">
        <w:rPr>
          <w:i/>
          <w:sz w:val="24"/>
          <w:szCs w:val="24"/>
          <w:lang w:eastAsia="es-ES"/>
        </w:rPr>
        <w:t>Tribunal local</w:t>
      </w:r>
      <w:r w:rsidRPr="008A1176">
        <w:rPr>
          <w:sz w:val="24"/>
          <w:szCs w:val="24"/>
          <w:lang w:eastAsia="es-ES"/>
        </w:rPr>
        <w:t xml:space="preserve"> su respectivo medio de impugnación, el cual fue reencauzado a la </w:t>
      </w:r>
      <w:r w:rsidRPr="008A1176">
        <w:rPr>
          <w:rFonts w:cs="Arial"/>
          <w:i/>
          <w:sz w:val="24"/>
          <w:szCs w:val="24"/>
        </w:rPr>
        <w:t xml:space="preserve">Comisión </w:t>
      </w:r>
      <w:r w:rsidRPr="008A1176">
        <w:rPr>
          <w:rFonts w:cs="Arial"/>
          <w:i/>
          <w:sz w:val="24"/>
          <w:szCs w:val="24"/>
        </w:rPr>
        <w:lastRenderedPageBreak/>
        <w:t>de Justicia</w:t>
      </w:r>
      <w:r w:rsidRPr="008A1176">
        <w:rPr>
          <w:rFonts w:cs="Arial"/>
          <w:sz w:val="24"/>
          <w:szCs w:val="24"/>
        </w:rPr>
        <w:t xml:space="preserve">, por considerarse que se controvertían cuestiones directamente relacionadas con aspectos partidistas, siendo registrado con en tal órgano partidista con el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w:t>
      </w:r>
    </w:p>
    <w:p w14:paraId="2B0BDCF0" w14:textId="77777777" w:rsidR="007D6595" w:rsidRPr="008A1176" w:rsidRDefault="007D6595" w:rsidP="007D6595">
      <w:pPr>
        <w:spacing w:before="240" w:after="240" w:line="360" w:lineRule="auto"/>
        <w:jc w:val="both"/>
        <w:rPr>
          <w:rFonts w:cs="Arial"/>
          <w:sz w:val="24"/>
          <w:szCs w:val="24"/>
        </w:rPr>
      </w:pPr>
      <w:r w:rsidRPr="008A1176">
        <w:rPr>
          <w:rFonts w:cs="Arial"/>
          <w:sz w:val="24"/>
          <w:szCs w:val="24"/>
        </w:rPr>
        <w:t>En tal asunto, el actor hizo valer los siguientes motivos de inconformidad</w:t>
      </w:r>
      <w:r w:rsidRPr="008A1176">
        <w:rPr>
          <w:rStyle w:val="Refdenotaalpie"/>
          <w:rFonts w:cs="Arial"/>
          <w:sz w:val="24"/>
          <w:szCs w:val="24"/>
        </w:rPr>
        <w:footnoteReference w:id="2"/>
      </w:r>
      <w:r w:rsidRPr="008A1176">
        <w:rPr>
          <w:rFonts w:cs="Arial"/>
          <w:sz w:val="24"/>
          <w:szCs w:val="24"/>
        </w:rPr>
        <w:t>:</w:t>
      </w:r>
    </w:p>
    <w:p w14:paraId="0127B0BE" w14:textId="05080273" w:rsidR="007D6595" w:rsidRPr="008A1176" w:rsidRDefault="007D6595" w:rsidP="007D6595">
      <w:pPr>
        <w:pStyle w:val="Prrafodelista"/>
        <w:numPr>
          <w:ilvl w:val="0"/>
          <w:numId w:val="4"/>
        </w:numPr>
        <w:spacing w:before="240" w:after="240" w:line="360" w:lineRule="auto"/>
        <w:jc w:val="both"/>
        <w:rPr>
          <w:rFonts w:cs="Arial"/>
          <w:i/>
          <w:sz w:val="24"/>
          <w:szCs w:val="24"/>
        </w:rPr>
      </w:pPr>
      <w:r w:rsidRPr="008A1176">
        <w:rPr>
          <w:rFonts w:cs="Arial"/>
          <w:i/>
          <w:sz w:val="24"/>
          <w:szCs w:val="24"/>
        </w:rPr>
        <w:t xml:space="preserve">Omisión y cumplimiento de parte del Partido Político MORENA de realizar todas las gestiones para que el suscrito quedara registrado en la planilla de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w:t>
      </w:r>
      <w:proofErr w:type="gramStart"/>
      <w:r w:rsidRPr="008A1176">
        <w:rPr>
          <w:rFonts w:cs="Arial"/>
          <w:i/>
          <w:sz w:val="24"/>
          <w:szCs w:val="24"/>
        </w:rPr>
        <w:t>el posición</w:t>
      </w:r>
      <w:proofErr w:type="gramEnd"/>
      <w:r w:rsidRPr="008A1176">
        <w:rPr>
          <w:rFonts w:cs="Arial"/>
          <w:i/>
          <w:sz w:val="24"/>
          <w:szCs w:val="24"/>
        </w:rPr>
        <w:t xml:space="preserv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que me correspondía.</w:t>
      </w:r>
    </w:p>
    <w:p w14:paraId="6AB41C6C" w14:textId="31F3B6B8" w:rsidR="007D6595" w:rsidRPr="008A1176" w:rsidRDefault="007D6595" w:rsidP="007D6595">
      <w:pPr>
        <w:pStyle w:val="Prrafodelista"/>
        <w:numPr>
          <w:ilvl w:val="0"/>
          <w:numId w:val="4"/>
        </w:numPr>
        <w:spacing w:before="240" w:after="240" w:line="360" w:lineRule="auto"/>
        <w:jc w:val="both"/>
        <w:rPr>
          <w:rFonts w:cs="Arial"/>
          <w:i/>
          <w:sz w:val="24"/>
          <w:szCs w:val="24"/>
        </w:rPr>
      </w:pPr>
      <w:r w:rsidRPr="008A1176">
        <w:rPr>
          <w:rFonts w:cs="Arial"/>
          <w:i/>
          <w:sz w:val="24"/>
          <w:szCs w:val="24"/>
        </w:rPr>
        <w:t xml:space="preserve">Exclusión ilegal del suscrito en la lista de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de MORENA en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al haber puesto en el lugar que resulté electo a la tercera interesada sin justificación alguna. </w:t>
      </w:r>
      <w:proofErr w:type="gramStart"/>
      <w:r w:rsidRPr="008A1176">
        <w:rPr>
          <w:rFonts w:cs="Arial"/>
          <w:i/>
          <w:sz w:val="24"/>
          <w:szCs w:val="24"/>
        </w:rPr>
        <w:t>Además</w:t>
      </w:r>
      <w:proofErr w:type="gramEnd"/>
      <w:r w:rsidRPr="008A1176">
        <w:rPr>
          <w:rFonts w:cs="Arial"/>
          <w:i/>
          <w:sz w:val="24"/>
          <w:szCs w:val="24"/>
        </w:rPr>
        <w:t xml:space="preserve"> la sustitución del suscrito sin que mediara fallecimiento, inhabilitación, incapacidad o renuncia en contravención al artículo 194, fracción II de la Ley de Instituciones y Procedimientos Electorales para el Estado de Guanajuato.</w:t>
      </w:r>
    </w:p>
    <w:p w14:paraId="1AB34C4E" w14:textId="77E45F85" w:rsidR="007D6595" w:rsidRPr="008A1176" w:rsidRDefault="007D6595" w:rsidP="007D6595">
      <w:pPr>
        <w:pStyle w:val="Prrafodelista"/>
        <w:numPr>
          <w:ilvl w:val="0"/>
          <w:numId w:val="4"/>
        </w:numPr>
        <w:spacing w:before="240" w:after="240" w:line="360" w:lineRule="auto"/>
        <w:jc w:val="both"/>
        <w:rPr>
          <w:rFonts w:cs="Arial"/>
          <w:i/>
          <w:sz w:val="24"/>
          <w:szCs w:val="24"/>
        </w:rPr>
      </w:pPr>
      <w:r w:rsidRPr="008A1176">
        <w:rPr>
          <w:rFonts w:cs="Arial"/>
          <w:i/>
          <w:sz w:val="24"/>
          <w:szCs w:val="24"/>
        </w:rPr>
        <w:t xml:space="preserve">Acuerdo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Fonts w:cs="Arial"/>
          <w:i/>
          <w:sz w:val="24"/>
          <w:szCs w:val="24"/>
        </w:rPr>
        <w:t xml:space="preserve"> </w:t>
      </w:r>
      <w:r w:rsidRPr="008A1176">
        <w:rPr>
          <w:rFonts w:cs="Arial"/>
          <w:i/>
          <w:sz w:val="24"/>
          <w:szCs w:val="24"/>
        </w:rPr>
        <w:t>emitido por el Consejo General de fecha 20 de Abril de 2021, mediante el cual se aprobó</w:t>
      </w:r>
      <w:r w:rsidR="00B62724" w:rsidRPr="008A1176">
        <w:rPr>
          <w:rFonts w:cs="Arial"/>
          <w:i/>
          <w:sz w:val="24"/>
          <w:szCs w:val="24"/>
        </w:rPr>
        <w:t>,</w:t>
      </w:r>
      <w:r w:rsidRPr="008A1176">
        <w:rPr>
          <w:rFonts w:cs="Arial"/>
          <w:i/>
          <w:sz w:val="24"/>
          <w:szCs w:val="24"/>
        </w:rPr>
        <w:t xml:space="preserve"> entre otros</w:t>
      </w:r>
      <w:r w:rsidR="00B62724" w:rsidRPr="008A1176">
        <w:rPr>
          <w:rFonts w:cs="Arial"/>
          <w:i/>
          <w:sz w:val="24"/>
          <w:szCs w:val="24"/>
        </w:rPr>
        <w:t>,</w:t>
      </w:r>
      <w:r w:rsidRPr="008A1176">
        <w:rPr>
          <w:rFonts w:cs="Arial"/>
          <w:i/>
          <w:sz w:val="24"/>
          <w:szCs w:val="24"/>
        </w:rPr>
        <w:t xml:space="preserve"> el otorgamiento de la planilla al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postulada por MORENA </w:t>
      </w:r>
      <w:proofErr w:type="gramStart"/>
      <w:r w:rsidRPr="008A1176">
        <w:rPr>
          <w:rFonts w:cs="Arial"/>
          <w:i/>
          <w:sz w:val="24"/>
          <w:szCs w:val="24"/>
        </w:rPr>
        <w:t>en relación a</w:t>
      </w:r>
      <w:proofErr w:type="gramEnd"/>
      <w:r w:rsidRPr="008A1176">
        <w:rPr>
          <w:rFonts w:cs="Arial"/>
          <w:i/>
          <w:sz w:val="24"/>
          <w:szCs w:val="24"/>
        </w:rPr>
        <w:t xml:space="preserve"> la lista de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i/>
          <w:sz w:val="24"/>
          <w:szCs w:val="24"/>
        </w:rPr>
        <w:t xml:space="preserve">. </w:t>
      </w:r>
      <w:r w:rsidRPr="008A1176">
        <w:rPr>
          <w:rFonts w:cs="Arial"/>
          <w:sz w:val="24"/>
          <w:szCs w:val="24"/>
        </w:rPr>
        <w:t>(Sic.).</w:t>
      </w:r>
      <w:r w:rsidRPr="008A1176">
        <w:rPr>
          <w:rFonts w:cs="Arial"/>
          <w:i/>
          <w:sz w:val="24"/>
          <w:szCs w:val="24"/>
        </w:rPr>
        <w:t xml:space="preserve">    </w:t>
      </w:r>
    </w:p>
    <w:p w14:paraId="6B830EF2" w14:textId="77777777" w:rsidR="007D6595" w:rsidRPr="008A1176" w:rsidRDefault="007D6595" w:rsidP="007D6595">
      <w:pPr>
        <w:spacing w:before="240" w:after="240" w:line="360" w:lineRule="auto"/>
        <w:jc w:val="both"/>
        <w:rPr>
          <w:rFonts w:cs="Arial"/>
          <w:sz w:val="24"/>
          <w:szCs w:val="24"/>
        </w:rPr>
      </w:pPr>
      <w:r w:rsidRPr="008A1176">
        <w:rPr>
          <w:rFonts w:cs="Arial"/>
          <w:sz w:val="24"/>
          <w:szCs w:val="24"/>
        </w:rPr>
        <w:t xml:space="preserve"> </w:t>
      </w:r>
      <w:bookmarkStart w:id="21" w:name="_Hlk58444426"/>
      <w:bookmarkStart w:id="22" w:name="_Hlk3237978"/>
      <w:bookmarkStart w:id="23" w:name="_Hlk15929719"/>
      <w:bookmarkStart w:id="24" w:name="_Hlk15915395"/>
      <w:bookmarkEnd w:id="19"/>
      <w:bookmarkEnd w:id="20"/>
      <w:r w:rsidRPr="008A1176">
        <w:rPr>
          <w:rFonts w:cs="Arial"/>
          <w:sz w:val="24"/>
          <w:szCs w:val="24"/>
        </w:rPr>
        <w:t xml:space="preserve">El ocho de mayo, la </w:t>
      </w:r>
      <w:r w:rsidRPr="008A1176">
        <w:rPr>
          <w:rFonts w:cs="Arial"/>
          <w:i/>
          <w:sz w:val="24"/>
          <w:szCs w:val="24"/>
        </w:rPr>
        <w:t>Comisión de Justicia</w:t>
      </w:r>
      <w:r w:rsidRPr="008A1176">
        <w:rPr>
          <w:rFonts w:cs="Arial"/>
          <w:sz w:val="24"/>
          <w:szCs w:val="24"/>
        </w:rPr>
        <w:t xml:space="preserve"> determinó la improcedencia del medio de impugnación presentado, al señalar que se actualizaba la causal de improcedencia establecida en la fracción a), del artículo 22 del Reglamento de la </w:t>
      </w:r>
      <w:r w:rsidRPr="008A1176">
        <w:rPr>
          <w:rFonts w:cs="Arial"/>
          <w:i/>
          <w:sz w:val="24"/>
          <w:szCs w:val="24"/>
        </w:rPr>
        <w:t>Comisión de Justicia</w:t>
      </w:r>
      <w:r w:rsidRPr="008A1176">
        <w:rPr>
          <w:rStyle w:val="Refdenotaalpie"/>
          <w:rFonts w:cs="Arial"/>
          <w:sz w:val="24"/>
          <w:szCs w:val="24"/>
        </w:rPr>
        <w:footnoteReference w:id="3"/>
      </w:r>
      <w:r w:rsidRPr="008A1176">
        <w:rPr>
          <w:rFonts w:cs="Arial"/>
          <w:sz w:val="24"/>
          <w:szCs w:val="24"/>
        </w:rPr>
        <w:t xml:space="preserve">, ello, toda vez que no acreditó su interés jurídico para impugnar tal aspectos, pues no demostró ni aun de manera indiciaria, el haber participado en el proceso interno de selección correspondiente, por lo </w:t>
      </w:r>
      <w:r w:rsidRPr="008A1176">
        <w:rPr>
          <w:rFonts w:cs="Arial"/>
          <w:sz w:val="24"/>
          <w:szCs w:val="24"/>
        </w:rPr>
        <w:lastRenderedPageBreak/>
        <w:t>que consideró que los actos que combatía no le generaban afectación alguna a sus derecho político electorales.</w:t>
      </w:r>
    </w:p>
    <w:p w14:paraId="1DE1461D" w14:textId="6F481476" w:rsidR="007D6595" w:rsidRPr="008A1176" w:rsidRDefault="007D6595" w:rsidP="007D6595">
      <w:pPr>
        <w:spacing w:before="240" w:after="240" w:line="360" w:lineRule="auto"/>
        <w:jc w:val="both"/>
        <w:rPr>
          <w:rFonts w:cs="Arial"/>
          <w:sz w:val="24"/>
          <w:szCs w:val="24"/>
        </w:rPr>
      </w:pPr>
      <w:r w:rsidRPr="008A1176">
        <w:rPr>
          <w:rFonts w:cs="Arial"/>
          <w:sz w:val="24"/>
          <w:szCs w:val="24"/>
        </w:rPr>
        <w:t xml:space="preserve">Inconforme con la improcedencia de su medio de impugnación partidista, el diez de mayo el actor presentó ante el </w:t>
      </w:r>
      <w:r w:rsidRPr="008A1176">
        <w:rPr>
          <w:rFonts w:cs="Arial"/>
          <w:i/>
          <w:sz w:val="24"/>
          <w:szCs w:val="24"/>
        </w:rPr>
        <w:t xml:space="preserve">Tribunal local </w:t>
      </w:r>
      <w:r w:rsidRPr="008A1176">
        <w:rPr>
          <w:rFonts w:cs="Arial"/>
          <w:sz w:val="24"/>
          <w:szCs w:val="24"/>
        </w:rPr>
        <w:t xml:space="preserve">su respectivo juicio ciudadano, siendo registrado con el número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en el cual, esencialmente hizo valer los siguientes motivos de disenso</w:t>
      </w:r>
      <w:r w:rsidRPr="008A1176">
        <w:rPr>
          <w:rStyle w:val="Refdenotaalpie"/>
          <w:rFonts w:cs="Arial"/>
          <w:sz w:val="24"/>
          <w:szCs w:val="24"/>
        </w:rPr>
        <w:footnoteReference w:id="4"/>
      </w:r>
      <w:r w:rsidRPr="008A1176">
        <w:rPr>
          <w:rFonts w:cs="Arial"/>
          <w:sz w:val="24"/>
          <w:szCs w:val="24"/>
        </w:rPr>
        <w:t>:</w:t>
      </w:r>
    </w:p>
    <w:p w14:paraId="664B8519" w14:textId="77777777" w:rsidR="007D6595" w:rsidRPr="008A1176" w:rsidRDefault="007D6595" w:rsidP="007D6595">
      <w:pPr>
        <w:pStyle w:val="Prrafodelista"/>
        <w:numPr>
          <w:ilvl w:val="0"/>
          <w:numId w:val="5"/>
        </w:numPr>
        <w:spacing w:before="240" w:after="240" w:line="360" w:lineRule="auto"/>
        <w:jc w:val="both"/>
        <w:rPr>
          <w:rFonts w:cs="Arial"/>
          <w:sz w:val="24"/>
          <w:szCs w:val="24"/>
        </w:rPr>
      </w:pPr>
      <w:r w:rsidRPr="008A1176">
        <w:rPr>
          <w:rFonts w:cs="Arial"/>
          <w:sz w:val="24"/>
          <w:szCs w:val="24"/>
        </w:rPr>
        <w:t xml:space="preserve">Señaló que la resolución combatida contenía una fundamentación y motivación inexacta, pues por la sola circunstancia de que no se aportaron medios de convicción no puede determinarse que un medio de convicción sea frívolo, además de que no se establece de qué manera fue aplicable el contenido del artículo 22, inciso e), fracción I, del Reglamento de la </w:t>
      </w:r>
      <w:r w:rsidRPr="008A1176">
        <w:rPr>
          <w:rFonts w:cs="Arial"/>
          <w:i/>
          <w:sz w:val="24"/>
          <w:szCs w:val="24"/>
        </w:rPr>
        <w:t>Comisión de Justicia</w:t>
      </w:r>
      <w:r w:rsidRPr="008A1176">
        <w:rPr>
          <w:rFonts w:cs="Arial"/>
          <w:sz w:val="24"/>
          <w:szCs w:val="24"/>
        </w:rPr>
        <w:t xml:space="preserve"> al caso concreto.</w:t>
      </w:r>
    </w:p>
    <w:p w14:paraId="7A3E039E" w14:textId="310ABD0C" w:rsidR="007D6595" w:rsidRPr="008A1176" w:rsidRDefault="007D6595" w:rsidP="007D6595">
      <w:pPr>
        <w:pStyle w:val="Prrafodelista"/>
        <w:numPr>
          <w:ilvl w:val="0"/>
          <w:numId w:val="5"/>
        </w:numPr>
        <w:spacing w:before="240" w:after="240" w:line="360" w:lineRule="auto"/>
        <w:jc w:val="both"/>
        <w:rPr>
          <w:rFonts w:cs="Arial"/>
          <w:sz w:val="24"/>
          <w:szCs w:val="24"/>
        </w:rPr>
      </w:pPr>
      <w:r w:rsidRPr="008A1176">
        <w:rPr>
          <w:rFonts w:cs="Arial"/>
          <w:sz w:val="24"/>
          <w:szCs w:val="24"/>
        </w:rPr>
        <w:t xml:space="preserve"> La autoridad partidista fue omisa en señalar los motivos por los que consideró que el recurrente carecía de interés para controvertir el registro de la planilla contendiente al </w:t>
      </w:r>
      <w:r w:rsidR="004C7096" w:rsidRPr="008A1176">
        <w:rPr>
          <w:rFonts w:cs="Arial"/>
          <w:i/>
          <w:iCs/>
          <w:sz w:val="24"/>
          <w:szCs w:val="24"/>
        </w:rPr>
        <w:t>Ayuntamiento</w:t>
      </w:r>
      <w:r w:rsidRPr="008A1176">
        <w:rPr>
          <w:rFonts w:cs="Arial"/>
          <w:sz w:val="24"/>
          <w:szCs w:val="24"/>
        </w:rPr>
        <w:t>.</w:t>
      </w:r>
    </w:p>
    <w:p w14:paraId="381DC80C" w14:textId="493850F6" w:rsidR="007D6595" w:rsidRPr="008A1176" w:rsidRDefault="004C7096" w:rsidP="007D6595">
      <w:pPr>
        <w:pStyle w:val="Prrafodelista"/>
        <w:numPr>
          <w:ilvl w:val="0"/>
          <w:numId w:val="5"/>
        </w:numPr>
        <w:spacing w:before="240" w:after="240" w:line="360" w:lineRule="auto"/>
        <w:jc w:val="both"/>
        <w:rPr>
          <w:rFonts w:cs="Arial"/>
          <w:sz w:val="24"/>
          <w:szCs w:val="24"/>
        </w:rPr>
      </w:pPr>
      <w:r w:rsidRPr="008A1176">
        <w:rPr>
          <w:rFonts w:cs="Arial"/>
          <w:sz w:val="24"/>
          <w:szCs w:val="24"/>
        </w:rPr>
        <w:t>Indicó que</w:t>
      </w:r>
      <w:r w:rsidR="00B62724" w:rsidRPr="008A1176">
        <w:rPr>
          <w:rFonts w:cs="Arial"/>
          <w:sz w:val="24"/>
          <w:szCs w:val="24"/>
        </w:rPr>
        <w:t>,</w:t>
      </w:r>
      <w:r w:rsidR="007D6595" w:rsidRPr="008A1176">
        <w:rPr>
          <w:rFonts w:cs="Arial"/>
          <w:sz w:val="24"/>
          <w:szCs w:val="24"/>
        </w:rPr>
        <w:t xml:space="preserve"> contrario a lo sustentado por el órgano partidista, sí </w:t>
      </w:r>
      <w:r w:rsidRPr="008A1176">
        <w:rPr>
          <w:rFonts w:cs="Arial"/>
          <w:sz w:val="24"/>
          <w:szCs w:val="24"/>
        </w:rPr>
        <w:t>ofreció</w:t>
      </w:r>
      <w:r w:rsidR="007D6595" w:rsidRPr="008A1176">
        <w:rPr>
          <w:rFonts w:cs="Arial"/>
          <w:sz w:val="24"/>
          <w:szCs w:val="24"/>
        </w:rPr>
        <w:t xml:space="preserve"> medios de convicción</w:t>
      </w:r>
      <w:r w:rsidR="00025FA1" w:rsidRPr="008A1176">
        <w:rPr>
          <w:rFonts w:cs="Arial"/>
          <w:sz w:val="24"/>
          <w:szCs w:val="24"/>
        </w:rPr>
        <w:t xml:space="preserve"> para acreditar su interés</w:t>
      </w:r>
      <w:r w:rsidR="007D6595" w:rsidRPr="008A1176">
        <w:rPr>
          <w:rFonts w:cs="Arial"/>
          <w:sz w:val="24"/>
          <w:szCs w:val="24"/>
        </w:rPr>
        <w:t>, los cuales no merecieron pronunciamiento alguno de su parte, de ahí que la resolución combatida en esa instancia carecía de congruencia.</w:t>
      </w:r>
    </w:p>
    <w:p w14:paraId="699053BE" w14:textId="39CFE1FD" w:rsidR="007D6595" w:rsidRPr="008A1176" w:rsidRDefault="007D6595" w:rsidP="007D6595">
      <w:pPr>
        <w:spacing w:before="240" w:after="240" w:line="360" w:lineRule="auto"/>
        <w:jc w:val="both"/>
        <w:rPr>
          <w:rFonts w:cs="Arial"/>
          <w:sz w:val="24"/>
          <w:szCs w:val="24"/>
        </w:rPr>
      </w:pPr>
      <w:r w:rsidRPr="008A1176">
        <w:rPr>
          <w:rFonts w:cs="Arial"/>
          <w:sz w:val="24"/>
          <w:szCs w:val="24"/>
        </w:rPr>
        <w:t xml:space="preserve">El veintiuno de mayo posterior, el </w:t>
      </w:r>
      <w:r w:rsidRPr="008A1176">
        <w:rPr>
          <w:rFonts w:cs="Arial"/>
          <w:i/>
          <w:sz w:val="24"/>
          <w:szCs w:val="24"/>
        </w:rPr>
        <w:t xml:space="preserve">Tribunal </w:t>
      </w:r>
      <w:r w:rsidR="00C80782" w:rsidRPr="008A1176">
        <w:rPr>
          <w:rFonts w:cs="Arial"/>
          <w:i/>
          <w:sz w:val="24"/>
          <w:szCs w:val="24"/>
        </w:rPr>
        <w:t>local</w:t>
      </w:r>
      <w:r w:rsidR="00C80782" w:rsidRPr="008A1176">
        <w:rPr>
          <w:rFonts w:cs="Arial"/>
          <w:sz w:val="24"/>
          <w:szCs w:val="24"/>
        </w:rPr>
        <w:t xml:space="preserve"> </w:t>
      </w:r>
      <w:r w:rsidRPr="008A1176">
        <w:rPr>
          <w:rFonts w:cs="Arial"/>
          <w:sz w:val="24"/>
          <w:szCs w:val="24"/>
        </w:rPr>
        <w:t xml:space="preserve">dictó la resolución correspondiente, en la que determinó confirmar la resolución emitida por la </w:t>
      </w:r>
      <w:r w:rsidRPr="008A1176">
        <w:rPr>
          <w:rFonts w:cs="Arial"/>
          <w:i/>
          <w:sz w:val="24"/>
          <w:szCs w:val="24"/>
        </w:rPr>
        <w:t>Comisión de Justicia</w:t>
      </w:r>
      <w:r w:rsidRPr="008A1176">
        <w:rPr>
          <w:rFonts w:cs="Arial"/>
          <w:sz w:val="24"/>
          <w:szCs w:val="24"/>
        </w:rPr>
        <w:t xml:space="preserve">, señalando que fue adecuado que se declarara la improcedencia del medio de impugnación partidista, esencialmente porque carecía de interés jurídico para controvertir </w:t>
      </w:r>
      <w:r w:rsidR="00025FA1" w:rsidRPr="008A1176">
        <w:rPr>
          <w:rFonts w:cs="Arial"/>
          <w:sz w:val="24"/>
          <w:szCs w:val="24"/>
        </w:rPr>
        <w:t xml:space="preserve">el proceso interno de selección, </w:t>
      </w:r>
      <w:r w:rsidRPr="008A1176">
        <w:rPr>
          <w:rFonts w:cs="Arial"/>
          <w:sz w:val="24"/>
          <w:szCs w:val="24"/>
        </w:rPr>
        <w:t xml:space="preserve">su exclusión </w:t>
      </w:r>
      <w:r w:rsidR="00025FA1" w:rsidRPr="008A1176">
        <w:rPr>
          <w:rFonts w:cs="Arial"/>
          <w:sz w:val="24"/>
          <w:szCs w:val="24"/>
        </w:rPr>
        <w:t xml:space="preserve">como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00252ED7" w:rsidRPr="008A1176">
        <w:rPr>
          <w:rFonts w:cs="Arial"/>
          <w:sz w:val="24"/>
          <w:szCs w:val="24"/>
        </w:rPr>
        <w:t xml:space="preserve"> </w:t>
      </w:r>
      <w:r w:rsidRPr="008A1176">
        <w:rPr>
          <w:rFonts w:cs="Arial"/>
          <w:sz w:val="24"/>
          <w:szCs w:val="24"/>
        </w:rPr>
        <w:t>de la planil</w:t>
      </w:r>
      <w:r w:rsidR="00B3630F" w:rsidRPr="008A1176">
        <w:rPr>
          <w:rFonts w:cs="Arial"/>
          <w:sz w:val="24"/>
          <w:szCs w:val="24"/>
        </w:rPr>
        <w:t xml:space="preserve">la </w:t>
      </w:r>
      <w:r w:rsidR="00025FA1" w:rsidRPr="008A1176">
        <w:rPr>
          <w:rFonts w:cs="Arial"/>
          <w:sz w:val="24"/>
          <w:szCs w:val="24"/>
        </w:rPr>
        <w:t xml:space="preserve">presentada por </w:t>
      </w:r>
      <w:r w:rsidR="00B3630F" w:rsidRPr="008A1176">
        <w:rPr>
          <w:rFonts w:cs="Arial"/>
          <w:sz w:val="24"/>
          <w:szCs w:val="24"/>
        </w:rPr>
        <w:t>MORENA correspondiente a</w:t>
      </w:r>
      <w:r w:rsidR="004C7096" w:rsidRPr="008A1176">
        <w:rPr>
          <w:rFonts w:cs="Arial"/>
          <w:sz w:val="24"/>
          <w:szCs w:val="24"/>
        </w:rPr>
        <w:t>l</w:t>
      </w:r>
      <w:r w:rsidR="00B3630F" w:rsidRPr="008A1176">
        <w:rPr>
          <w:rFonts w:cs="Arial"/>
          <w:sz w:val="24"/>
          <w:szCs w:val="24"/>
        </w:rPr>
        <w:t xml:space="preserve"> </w:t>
      </w:r>
      <w:r w:rsidR="004C7096" w:rsidRPr="008A1176">
        <w:rPr>
          <w:rFonts w:cs="Arial"/>
          <w:i/>
          <w:iCs/>
          <w:sz w:val="24"/>
          <w:szCs w:val="24"/>
        </w:rPr>
        <w:t>Ayuntamiento</w:t>
      </w:r>
      <w:r w:rsidRPr="008A1176">
        <w:rPr>
          <w:rFonts w:cs="Arial"/>
          <w:sz w:val="24"/>
          <w:szCs w:val="24"/>
        </w:rPr>
        <w:t xml:space="preserve"> y el registro </w:t>
      </w:r>
      <w:r w:rsidR="00A937DA" w:rsidRPr="008A1176">
        <w:rPr>
          <w:rFonts w:cs="Arial"/>
          <w:sz w:val="24"/>
          <w:szCs w:val="24"/>
        </w:rPr>
        <w:t>correspondiente</w:t>
      </w:r>
      <w:r w:rsidRPr="008A1176">
        <w:rPr>
          <w:rFonts w:cs="Arial"/>
          <w:sz w:val="24"/>
          <w:szCs w:val="24"/>
        </w:rPr>
        <w:t>, al no haber acreditado</w:t>
      </w:r>
      <w:r w:rsidR="00B62724" w:rsidRPr="008A1176">
        <w:rPr>
          <w:rFonts w:cs="Arial"/>
          <w:sz w:val="24"/>
          <w:szCs w:val="24"/>
        </w:rPr>
        <w:t>,</w:t>
      </w:r>
      <w:r w:rsidRPr="008A1176">
        <w:rPr>
          <w:rFonts w:cs="Arial"/>
          <w:sz w:val="24"/>
          <w:szCs w:val="24"/>
        </w:rPr>
        <w:t xml:space="preserve"> ni aun indiciariamente</w:t>
      </w:r>
      <w:r w:rsidR="00B62724" w:rsidRPr="008A1176">
        <w:rPr>
          <w:rFonts w:cs="Arial"/>
          <w:sz w:val="24"/>
          <w:szCs w:val="24"/>
        </w:rPr>
        <w:t>,</w:t>
      </w:r>
      <w:r w:rsidRPr="008A1176">
        <w:rPr>
          <w:rFonts w:cs="Arial"/>
          <w:sz w:val="24"/>
          <w:szCs w:val="24"/>
        </w:rPr>
        <w:t xml:space="preserve"> </w:t>
      </w:r>
      <w:r w:rsidR="00025FA1" w:rsidRPr="008A1176">
        <w:rPr>
          <w:rFonts w:cs="Arial"/>
          <w:sz w:val="24"/>
          <w:szCs w:val="24"/>
        </w:rPr>
        <w:t>su interés jurídico</w:t>
      </w:r>
      <w:r w:rsidRPr="008A1176">
        <w:rPr>
          <w:rFonts w:cs="Arial"/>
          <w:sz w:val="24"/>
          <w:szCs w:val="24"/>
        </w:rPr>
        <w:t>.</w:t>
      </w:r>
    </w:p>
    <w:p w14:paraId="60E982A1" w14:textId="1BDEE73C" w:rsidR="007D6595" w:rsidRPr="008A1176" w:rsidRDefault="007D6595" w:rsidP="007D6595">
      <w:pPr>
        <w:spacing w:before="240" w:after="240" w:line="360" w:lineRule="auto"/>
        <w:jc w:val="both"/>
        <w:rPr>
          <w:rFonts w:cs="Arial"/>
          <w:sz w:val="24"/>
          <w:szCs w:val="24"/>
        </w:rPr>
      </w:pPr>
      <w:r w:rsidRPr="008A1176">
        <w:rPr>
          <w:rFonts w:cs="Arial"/>
          <w:sz w:val="24"/>
          <w:szCs w:val="24"/>
        </w:rPr>
        <w:t xml:space="preserve">Asimismo, señaló que no era un obstáculo para arribar a tal decisión, la circunstancia de que la </w:t>
      </w:r>
      <w:r w:rsidRPr="008A1176">
        <w:rPr>
          <w:rFonts w:cs="Arial"/>
          <w:i/>
          <w:sz w:val="24"/>
          <w:szCs w:val="24"/>
        </w:rPr>
        <w:t>Comisión de Justicia</w:t>
      </w:r>
      <w:r w:rsidRPr="008A1176">
        <w:rPr>
          <w:rFonts w:cs="Arial"/>
          <w:sz w:val="24"/>
          <w:szCs w:val="24"/>
        </w:rPr>
        <w:t xml:space="preserve"> no hubiese recabado el medio de convicción que se ofreció en la demanda partidista, relacionado con el expediente relativo al registro de la planilla </w:t>
      </w:r>
      <w:r w:rsidR="00B3630F" w:rsidRPr="008A1176">
        <w:rPr>
          <w:rFonts w:cs="Arial"/>
          <w:sz w:val="24"/>
          <w:szCs w:val="24"/>
        </w:rPr>
        <w:t xml:space="preserve">presentada por </w:t>
      </w:r>
      <w:r w:rsidRPr="008A1176">
        <w:rPr>
          <w:rFonts w:cs="Arial"/>
          <w:sz w:val="24"/>
          <w:szCs w:val="24"/>
        </w:rPr>
        <w:t xml:space="preserve">MORENA </w:t>
      </w:r>
      <w:r w:rsidR="00B3630F" w:rsidRPr="008A1176">
        <w:rPr>
          <w:rFonts w:cs="Arial"/>
          <w:sz w:val="24"/>
          <w:szCs w:val="24"/>
        </w:rPr>
        <w:t xml:space="preserve">para contender por el </w:t>
      </w:r>
      <w:r w:rsidR="004C7096" w:rsidRPr="008A1176">
        <w:rPr>
          <w:rFonts w:cs="Arial"/>
          <w:i/>
          <w:iCs/>
          <w:sz w:val="24"/>
          <w:szCs w:val="24"/>
        </w:rPr>
        <w:t>Ayuntamiento</w:t>
      </w:r>
      <w:r w:rsidRPr="008A1176">
        <w:rPr>
          <w:rFonts w:cs="Arial"/>
          <w:sz w:val="24"/>
          <w:szCs w:val="24"/>
        </w:rPr>
        <w:t xml:space="preserve">, que se encontraba en </w:t>
      </w:r>
      <w:r w:rsidR="00025FA1" w:rsidRPr="008A1176">
        <w:rPr>
          <w:rFonts w:cs="Arial"/>
          <w:sz w:val="24"/>
          <w:szCs w:val="24"/>
        </w:rPr>
        <w:t xml:space="preserve">el </w:t>
      </w:r>
      <w:r w:rsidRPr="008A1176">
        <w:rPr>
          <w:rFonts w:cs="Arial"/>
          <w:sz w:val="24"/>
          <w:szCs w:val="24"/>
        </w:rPr>
        <w:t xml:space="preserve">Consejo General del </w:t>
      </w:r>
      <w:r w:rsidRPr="008A1176">
        <w:rPr>
          <w:rFonts w:cs="Arial"/>
          <w:i/>
          <w:sz w:val="24"/>
          <w:szCs w:val="24"/>
        </w:rPr>
        <w:t>Instituto Local</w:t>
      </w:r>
      <w:r w:rsidRPr="008A1176">
        <w:rPr>
          <w:rFonts w:cs="Arial"/>
          <w:sz w:val="24"/>
          <w:szCs w:val="24"/>
        </w:rPr>
        <w:t>.</w:t>
      </w:r>
    </w:p>
    <w:p w14:paraId="794535D3" w14:textId="3722B88F" w:rsidR="007D6595" w:rsidRPr="008A1176" w:rsidRDefault="007D6595" w:rsidP="007D6595">
      <w:pPr>
        <w:spacing w:before="240" w:after="240" w:line="360" w:lineRule="auto"/>
        <w:jc w:val="both"/>
        <w:rPr>
          <w:rFonts w:cs="Arial"/>
          <w:sz w:val="24"/>
          <w:szCs w:val="24"/>
        </w:rPr>
      </w:pPr>
      <w:r w:rsidRPr="008A1176">
        <w:rPr>
          <w:rFonts w:cs="Arial"/>
          <w:sz w:val="24"/>
          <w:szCs w:val="24"/>
        </w:rPr>
        <w:lastRenderedPageBreak/>
        <w:t xml:space="preserve">Ello, pues el mismo fue aportado como medio probatorio en el diverso juicio de su conocimiento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 por lo que</w:t>
      </w:r>
      <w:r w:rsidR="004C7096" w:rsidRPr="008A1176">
        <w:rPr>
          <w:rFonts w:cs="Arial"/>
          <w:sz w:val="24"/>
          <w:szCs w:val="24"/>
        </w:rPr>
        <w:t>,</w:t>
      </w:r>
      <w:r w:rsidRPr="008A1176">
        <w:rPr>
          <w:rFonts w:cs="Arial"/>
          <w:sz w:val="24"/>
          <w:szCs w:val="24"/>
        </w:rPr>
        <w:t xml:space="preserve"> de su análisis, advirtió que el recurrente ni siquiera figuró en la solicitud de registro correspondiente.</w:t>
      </w:r>
    </w:p>
    <w:p w14:paraId="6F2EC999" w14:textId="775F7FFF" w:rsidR="007D6595" w:rsidRPr="008A1176" w:rsidRDefault="007D6595" w:rsidP="007D6595">
      <w:pPr>
        <w:spacing w:before="240" w:after="240" w:line="360" w:lineRule="auto"/>
        <w:jc w:val="both"/>
        <w:rPr>
          <w:rFonts w:cs="Arial"/>
          <w:sz w:val="24"/>
          <w:szCs w:val="24"/>
        </w:rPr>
      </w:pPr>
      <w:r w:rsidRPr="008A1176">
        <w:rPr>
          <w:rFonts w:cs="Arial"/>
          <w:sz w:val="24"/>
          <w:szCs w:val="24"/>
        </w:rPr>
        <w:t xml:space="preserve">Finalmente, añadió que el </w:t>
      </w:r>
      <w:r w:rsidR="00F75E0E" w:rsidRPr="008A1176">
        <w:rPr>
          <w:rFonts w:cs="Arial"/>
          <w:sz w:val="24"/>
          <w:szCs w:val="24"/>
        </w:rPr>
        <w:t>actor</w:t>
      </w:r>
      <w:r w:rsidR="00B62724" w:rsidRPr="008A1176">
        <w:rPr>
          <w:rFonts w:cs="Arial"/>
          <w:sz w:val="24"/>
          <w:szCs w:val="24"/>
        </w:rPr>
        <w:t>,</w:t>
      </w:r>
      <w:r w:rsidR="00F75E0E" w:rsidRPr="008A1176">
        <w:rPr>
          <w:rFonts w:cs="Arial"/>
          <w:sz w:val="24"/>
          <w:szCs w:val="24"/>
        </w:rPr>
        <w:t xml:space="preserve"> </w:t>
      </w:r>
      <w:r w:rsidRPr="008A1176">
        <w:rPr>
          <w:rFonts w:cs="Arial"/>
          <w:sz w:val="24"/>
          <w:szCs w:val="24"/>
        </w:rPr>
        <w:t>además de no haber acreditado su intervención en el proceso interno de selección correspondiente</w:t>
      </w:r>
      <w:r w:rsidR="00B62724" w:rsidRPr="008A1176">
        <w:rPr>
          <w:rFonts w:cs="Arial"/>
          <w:sz w:val="24"/>
          <w:szCs w:val="24"/>
        </w:rPr>
        <w:t>,</w:t>
      </w:r>
      <w:r w:rsidRPr="008A1176">
        <w:rPr>
          <w:rFonts w:cs="Arial"/>
          <w:sz w:val="24"/>
          <w:szCs w:val="24"/>
        </w:rPr>
        <w:t xml:space="preserve"> tampoco acreditó su militancia en MORENA, pues de la revisión que realizó en el padrón de militantes que aparece en la página oficial del Instituto Nacional Electoral, se desprendió que no se encontraba registrado.</w:t>
      </w:r>
    </w:p>
    <w:p w14:paraId="70F8ECCA" w14:textId="25BE4ED4" w:rsidR="007D6595" w:rsidRPr="008A1176" w:rsidRDefault="007D6595" w:rsidP="007D6595">
      <w:pPr>
        <w:pStyle w:val="Prrafodelista"/>
        <w:numPr>
          <w:ilvl w:val="1"/>
          <w:numId w:val="1"/>
        </w:numPr>
        <w:spacing w:after="240" w:line="360" w:lineRule="auto"/>
        <w:ind w:left="0" w:firstLine="0"/>
        <w:contextualSpacing w:val="0"/>
        <w:jc w:val="both"/>
        <w:outlineLvl w:val="1"/>
        <w:rPr>
          <w:rFonts w:eastAsia="Yu Gothic Light" w:cs="Arial"/>
          <w:b/>
          <w:bCs/>
          <w:sz w:val="24"/>
          <w:szCs w:val="24"/>
          <w:lang w:eastAsia="es-ES"/>
        </w:rPr>
      </w:pPr>
      <w:bookmarkStart w:id="25" w:name="_Toc73274133"/>
      <w:r w:rsidRPr="008A1176">
        <w:rPr>
          <w:rFonts w:eastAsia="Yu Gothic Light" w:cs="Arial"/>
          <w:b/>
          <w:bCs/>
          <w:sz w:val="24"/>
          <w:szCs w:val="24"/>
          <w:lang w:eastAsia="es-ES"/>
        </w:rPr>
        <w:t>Planteamientos ante esta Sala</w:t>
      </w:r>
      <w:bookmarkEnd w:id="25"/>
    </w:p>
    <w:p w14:paraId="18A0E51D" w14:textId="77777777" w:rsidR="007D6595" w:rsidRPr="008A1176" w:rsidRDefault="007D6595" w:rsidP="007D6595">
      <w:pPr>
        <w:spacing w:after="240" w:line="360" w:lineRule="auto"/>
        <w:jc w:val="both"/>
        <w:rPr>
          <w:rFonts w:cs="Arial"/>
          <w:i/>
          <w:iCs/>
          <w:sz w:val="24"/>
          <w:szCs w:val="24"/>
        </w:rPr>
      </w:pPr>
      <w:r w:rsidRPr="008A1176">
        <w:rPr>
          <w:rFonts w:cs="Arial"/>
          <w:sz w:val="24"/>
          <w:szCs w:val="24"/>
        </w:rPr>
        <w:t xml:space="preserve">En contra de la determinación emitida por el </w:t>
      </w:r>
      <w:r w:rsidRPr="008A1176">
        <w:rPr>
          <w:rFonts w:cs="Arial"/>
          <w:i/>
          <w:sz w:val="24"/>
          <w:szCs w:val="24"/>
        </w:rPr>
        <w:t>Tribunal local</w:t>
      </w:r>
      <w:r w:rsidRPr="008A1176">
        <w:rPr>
          <w:rFonts w:cs="Arial"/>
          <w:sz w:val="24"/>
          <w:szCs w:val="24"/>
        </w:rPr>
        <w:t>, el promovente hace valer los siguientes motivos de inconformidad:</w:t>
      </w:r>
      <w:r w:rsidRPr="008A1176">
        <w:rPr>
          <w:rFonts w:cs="Arial"/>
          <w:i/>
          <w:iCs/>
          <w:sz w:val="24"/>
          <w:szCs w:val="24"/>
        </w:rPr>
        <w:t xml:space="preserve"> </w:t>
      </w:r>
    </w:p>
    <w:p w14:paraId="6DA492E7" w14:textId="689703C1" w:rsidR="004C7096" w:rsidRPr="008A1176" w:rsidRDefault="007D6595" w:rsidP="007D6595">
      <w:pPr>
        <w:pStyle w:val="Prrafodelista"/>
        <w:numPr>
          <w:ilvl w:val="0"/>
          <w:numId w:val="3"/>
        </w:numPr>
        <w:spacing w:after="240" w:line="360" w:lineRule="auto"/>
        <w:jc w:val="both"/>
        <w:rPr>
          <w:rFonts w:cs="Arial"/>
          <w:sz w:val="24"/>
          <w:szCs w:val="24"/>
        </w:rPr>
      </w:pPr>
      <w:r w:rsidRPr="008A1176">
        <w:rPr>
          <w:rFonts w:cs="Arial"/>
          <w:sz w:val="24"/>
          <w:szCs w:val="24"/>
        </w:rPr>
        <w:t>Carece de exhaustividad y congruencia, pues si bien en ésta el tribunal responsable precisó que quienes soliciten la intervención de alguna autoridad jurisdiccional deben cumplir con ciertas reglas procedimentales, lo cierto es que omitió señalar cu</w:t>
      </w:r>
      <w:r w:rsidR="00B62724" w:rsidRPr="008A1176">
        <w:rPr>
          <w:rFonts w:cs="Arial"/>
          <w:sz w:val="24"/>
          <w:szCs w:val="24"/>
        </w:rPr>
        <w:t>á</w:t>
      </w:r>
      <w:r w:rsidRPr="008A1176">
        <w:rPr>
          <w:rFonts w:cs="Arial"/>
          <w:sz w:val="24"/>
          <w:szCs w:val="24"/>
        </w:rPr>
        <w:t>les son tales directrices y de qué manera el recurrente las incumplió;</w:t>
      </w:r>
    </w:p>
    <w:p w14:paraId="6F825A61" w14:textId="131EDE13" w:rsidR="007D6595" w:rsidRPr="008A1176" w:rsidRDefault="007D6595" w:rsidP="00FF3C39">
      <w:pPr>
        <w:pStyle w:val="Prrafodelista"/>
        <w:spacing w:after="240" w:line="360" w:lineRule="auto"/>
        <w:ind w:left="1509"/>
        <w:jc w:val="both"/>
        <w:rPr>
          <w:rFonts w:cs="Arial"/>
          <w:sz w:val="24"/>
          <w:szCs w:val="24"/>
        </w:rPr>
      </w:pPr>
    </w:p>
    <w:p w14:paraId="76D23B10" w14:textId="0477E6FF" w:rsidR="007D6595" w:rsidRPr="008A1176" w:rsidRDefault="007D6595" w:rsidP="007D6595">
      <w:pPr>
        <w:pStyle w:val="Prrafodelista"/>
        <w:numPr>
          <w:ilvl w:val="0"/>
          <w:numId w:val="3"/>
        </w:numPr>
        <w:spacing w:after="240" w:line="360" w:lineRule="auto"/>
        <w:jc w:val="both"/>
        <w:rPr>
          <w:rFonts w:cs="Arial"/>
          <w:sz w:val="24"/>
          <w:szCs w:val="24"/>
        </w:rPr>
      </w:pPr>
      <w:r w:rsidRPr="008A1176">
        <w:rPr>
          <w:rFonts w:cs="Arial"/>
          <w:sz w:val="24"/>
          <w:szCs w:val="24"/>
        </w:rPr>
        <w:t xml:space="preserve">Carece de congruencia, pues incorrectamente el </w:t>
      </w:r>
      <w:r w:rsidRPr="008A1176">
        <w:rPr>
          <w:rFonts w:cs="Arial"/>
          <w:i/>
          <w:sz w:val="24"/>
          <w:szCs w:val="24"/>
        </w:rPr>
        <w:t xml:space="preserve">Tribunal </w:t>
      </w:r>
      <w:r w:rsidR="00C80782" w:rsidRPr="008A1176">
        <w:rPr>
          <w:rFonts w:cs="Arial"/>
          <w:i/>
          <w:sz w:val="24"/>
          <w:szCs w:val="24"/>
        </w:rPr>
        <w:t>local</w:t>
      </w:r>
      <w:r w:rsidR="00C80782" w:rsidRPr="008A1176">
        <w:rPr>
          <w:rFonts w:cs="Arial"/>
          <w:sz w:val="24"/>
          <w:szCs w:val="24"/>
        </w:rPr>
        <w:t xml:space="preserve"> </w:t>
      </w:r>
      <w:r w:rsidRPr="008A1176">
        <w:rPr>
          <w:rFonts w:cs="Arial"/>
          <w:sz w:val="24"/>
          <w:szCs w:val="24"/>
        </w:rPr>
        <w:t>perfeccionó la fundamentación y motivación de la resolución partidista al haber indicado que</w:t>
      </w:r>
      <w:r w:rsidR="00B62724" w:rsidRPr="008A1176">
        <w:rPr>
          <w:rFonts w:cs="Arial"/>
          <w:sz w:val="24"/>
          <w:szCs w:val="24"/>
        </w:rPr>
        <w:t>,</w:t>
      </w:r>
      <w:r w:rsidRPr="008A1176">
        <w:rPr>
          <w:rFonts w:cs="Arial"/>
          <w:sz w:val="24"/>
          <w:szCs w:val="24"/>
        </w:rPr>
        <w:t xml:space="preserve"> de conformidad con el artículo 19, inciso b), del </w:t>
      </w:r>
      <w:r w:rsidRPr="008A1176">
        <w:rPr>
          <w:rFonts w:cs="Arial"/>
          <w:i/>
          <w:sz w:val="24"/>
          <w:szCs w:val="24"/>
        </w:rPr>
        <w:t>Reglamento de la Comisión de Justicia</w:t>
      </w:r>
      <w:r w:rsidRPr="008A1176">
        <w:rPr>
          <w:rStyle w:val="Refdenotaalpie"/>
          <w:rFonts w:cs="Arial"/>
          <w:i/>
          <w:sz w:val="24"/>
          <w:szCs w:val="24"/>
        </w:rPr>
        <w:footnoteReference w:id="5"/>
      </w:r>
      <w:r w:rsidRPr="008A1176">
        <w:rPr>
          <w:rFonts w:cs="Arial"/>
          <w:sz w:val="24"/>
          <w:szCs w:val="24"/>
        </w:rPr>
        <w:t xml:space="preserve">, el promovente contaba con la carga procesal de acreditar que contaba en su demanda con interés jurídico para interponer el medio de impugnación partidista; </w:t>
      </w:r>
    </w:p>
    <w:p w14:paraId="0D434815" w14:textId="77777777" w:rsidR="004C7096" w:rsidRPr="008A1176" w:rsidRDefault="004C7096" w:rsidP="00FF3C39">
      <w:pPr>
        <w:pStyle w:val="Prrafodelista"/>
        <w:spacing w:after="240" w:line="360" w:lineRule="auto"/>
        <w:ind w:left="1509"/>
        <w:jc w:val="both"/>
        <w:rPr>
          <w:rFonts w:cs="Arial"/>
          <w:sz w:val="24"/>
          <w:szCs w:val="24"/>
        </w:rPr>
      </w:pPr>
    </w:p>
    <w:p w14:paraId="1A573FB6" w14:textId="129AF0A3" w:rsidR="004C7096" w:rsidRPr="008A1176" w:rsidRDefault="007D6595" w:rsidP="007D6595">
      <w:pPr>
        <w:pStyle w:val="Prrafodelista"/>
        <w:numPr>
          <w:ilvl w:val="0"/>
          <w:numId w:val="3"/>
        </w:numPr>
        <w:spacing w:after="240" w:line="360" w:lineRule="auto"/>
        <w:jc w:val="both"/>
        <w:rPr>
          <w:rFonts w:cs="Arial"/>
          <w:sz w:val="24"/>
          <w:szCs w:val="24"/>
        </w:rPr>
      </w:pPr>
      <w:r w:rsidRPr="008A1176">
        <w:rPr>
          <w:rFonts w:cs="Arial"/>
          <w:sz w:val="24"/>
          <w:szCs w:val="24"/>
        </w:rPr>
        <w:t xml:space="preserve">Indica que fue incorrecto que el </w:t>
      </w:r>
      <w:r w:rsidRPr="008A1176">
        <w:rPr>
          <w:rFonts w:cs="Arial"/>
          <w:i/>
          <w:sz w:val="24"/>
          <w:szCs w:val="24"/>
        </w:rPr>
        <w:t xml:space="preserve">Tribunal </w:t>
      </w:r>
      <w:r w:rsidR="00C80782" w:rsidRPr="008A1176">
        <w:rPr>
          <w:rFonts w:cs="Arial"/>
          <w:i/>
          <w:sz w:val="24"/>
          <w:szCs w:val="24"/>
        </w:rPr>
        <w:t>local</w:t>
      </w:r>
      <w:r w:rsidR="00C80782" w:rsidRPr="008A1176">
        <w:rPr>
          <w:rFonts w:cs="Arial"/>
          <w:sz w:val="24"/>
          <w:szCs w:val="24"/>
        </w:rPr>
        <w:t xml:space="preserve"> </w:t>
      </w:r>
      <w:r w:rsidRPr="008A1176">
        <w:rPr>
          <w:rFonts w:cs="Arial"/>
          <w:sz w:val="24"/>
          <w:szCs w:val="24"/>
        </w:rPr>
        <w:t>determinara que fue adecuada la improcedencia del medio de impugnación partidista al no haberse acompañado junto a su demanda</w:t>
      </w:r>
      <w:r w:rsidRPr="008A1176">
        <w:rPr>
          <w:rStyle w:val="Refdenotaalpie"/>
          <w:rFonts w:cs="Arial"/>
          <w:sz w:val="24"/>
          <w:szCs w:val="24"/>
        </w:rPr>
        <w:footnoteReference w:id="6"/>
      </w:r>
      <w:r w:rsidRPr="008A1176">
        <w:rPr>
          <w:rFonts w:cs="Arial"/>
          <w:sz w:val="24"/>
          <w:szCs w:val="24"/>
        </w:rPr>
        <w:t xml:space="preserve"> los documentos idóneos para acreditar su personería como </w:t>
      </w:r>
      <w:r w:rsidRPr="008A1176">
        <w:rPr>
          <w:rFonts w:cs="Arial"/>
          <w:sz w:val="24"/>
          <w:szCs w:val="24"/>
        </w:rPr>
        <w:lastRenderedPageBreak/>
        <w:t xml:space="preserve">militante de MORENA, siendo que contrario a ello, estima que lo correcto debió haber sido </w:t>
      </w:r>
      <w:r w:rsidR="00F75E0E" w:rsidRPr="008A1176">
        <w:rPr>
          <w:rFonts w:cs="Arial"/>
          <w:sz w:val="24"/>
          <w:szCs w:val="24"/>
        </w:rPr>
        <w:t xml:space="preserve">que se le previniera </w:t>
      </w:r>
      <w:r w:rsidRPr="008A1176">
        <w:rPr>
          <w:rFonts w:cs="Arial"/>
          <w:sz w:val="24"/>
          <w:szCs w:val="24"/>
        </w:rPr>
        <w:t xml:space="preserve">para que acompañara tales documentos, conforme a lo señalado en el artículo 21 del Reglamento de la </w:t>
      </w:r>
      <w:r w:rsidRPr="008A1176">
        <w:rPr>
          <w:rFonts w:cs="Arial"/>
          <w:i/>
          <w:sz w:val="24"/>
          <w:szCs w:val="24"/>
        </w:rPr>
        <w:t>Comisión de Justicia</w:t>
      </w:r>
      <w:r w:rsidRPr="008A1176">
        <w:rPr>
          <w:rStyle w:val="Refdenotaalpie"/>
          <w:rFonts w:cs="Arial"/>
          <w:i/>
          <w:sz w:val="24"/>
          <w:szCs w:val="24"/>
        </w:rPr>
        <w:footnoteReference w:id="7"/>
      </w:r>
      <w:r w:rsidRPr="008A1176">
        <w:rPr>
          <w:rFonts w:cs="Arial"/>
          <w:sz w:val="24"/>
          <w:szCs w:val="24"/>
        </w:rPr>
        <w:t xml:space="preserve">.  </w:t>
      </w:r>
    </w:p>
    <w:p w14:paraId="7A30D084" w14:textId="6931109D" w:rsidR="007D6595" w:rsidRPr="008A1176" w:rsidRDefault="007D6595" w:rsidP="00FF3C39">
      <w:pPr>
        <w:pStyle w:val="Prrafodelista"/>
        <w:spacing w:after="240" w:line="360" w:lineRule="auto"/>
        <w:ind w:left="1509"/>
        <w:jc w:val="both"/>
        <w:rPr>
          <w:rFonts w:cs="Arial"/>
          <w:sz w:val="24"/>
          <w:szCs w:val="24"/>
        </w:rPr>
      </w:pPr>
      <w:r w:rsidRPr="008A1176">
        <w:rPr>
          <w:rFonts w:cs="Arial"/>
          <w:sz w:val="24"/>
          <w:szCs w:val="24"/>
        </w:rPr>
        <w:t xml:space="preserve"> </w:t>
      </w:r>
    </w:p>
    <w:p w14:paraId="3DBC53F6" w14:textId="095A068E" w:rsidR="007D6595" w:rsidRPr="008A1176" w:rsidRDefault="007D6595" w:rsidP="007D6595">
      <w:pPr>
        <w:pStyle w:val="Prrafodelista"/>
        <w:numPr>
          <w:ilvl w:val="0"/>
          <w:numId w:val="3"/>
        </w:numPr>
        <w:spacing w:after="240" w:line="360" w:lineRule="auto"/>
        <w:contextualSpacing w:val="0"/>
        <w:jc w:val="both"/>
        <w:rPr>
          <w:rFonts w:cs="Arial"/>
          <w:sz w:val="24"/>
          <w:szCs w:val="24"/>
        </w:rPr>
      </w:pPr>
      <w:r w:rsidRPr="008A1176">
        <w:rPr>
          <w:rFonts w:cs="Arial"/>
          <w:sz w:val="24"/>
          <w:szCs w:val="24"/>
        </w:rPr>
        <w:t xml:space="preserve">Señala que el </w:t>
      </w:r>
      <w:r w:rsidRPr="008A1176">
        <w:rPr>
          <w:rFonts w:cs="Arial"/>
          <w:i/>
          <w:sz w:val="24"/>
          <w:szCs w:val="24"/>
        </w:rPr>
        <w:t xml:space="preserve">Tribunal </w:t>
      </w:r>
      <w:r w:rsidR="00C80782" w:rsidRPr="008A1176">
        <w:rPr>
          <w:rFonts w:cs="Arial"/>
          <w:i/>
          <w:sz w:val="24"/>
          <w:szCs w:val="24"/>
        </w:rPr>
        <w:t>local</w:t>
      </w:r>
      <w:r w:rsidR="00C80782" w:rsidRPr="008A1176">
        <w:rPr>
          <w:rFonts w:cs="Arial"/>
          <w:sz w:val="24"/>
          <w:szCs w:val="24"/>
        </w:rPr>
        <w:t xml:space="preserve"> </w:t>
      </w:r>
      <w:r w:rsidRPr="008A1176">
        <w:rPr>
          <w:rFonts w:cs="Arial"/>
          <w:sz w:val="24"/>
          <w:szCs w:val="24"/>
        </w:rPr>
        <w:t>omitió realizar pronunciamiento alguno respecto del medio de convicción que aportó en su escrito de demanda, relativo al informe de la Secretaría General del Comité Ejecutivo Estatal (Sic);</w:t>
      </w:r>
    </w:p>
    <w:p w14:paraId="7CEDCF84" w14:textId="35222A46" w:rsidR="007D6595" w:rsidRPr="008A1176" w:rsidRDefault="007D6595" w:rsidP="007D6595">
      <w:pPr>
        <w:pStyle w:val="Prrafodelista"/>
        <w:numPr>
          <w:ilvl w:val="0"/>
          <w:numId w:val="3"/>
        </w:numPr>
        <w:spacing w:before="240" w:after="240" w:line="360" w:lineRule="auto"/>
        <w:contextualSpacing w:val="0"/>
        <w:jc w:val="both"/>
        <w:rPr>
          <w:rFonts w:cs="Arial"/>
          <w:sz w:val="24"/>
          <w:szCs w:val="24"/>
        </w:rPr>
      </w:pPr>
      <w:r w:rsidRPr="008A1176">
        <w:rPr>
          <w:rFonts w:cs="Arial"/>
          <w:sz w:val="24"/>
          <w:szCs w:val="24"/>
        </w:rPr>
        <w:t xml:space="preserve">Que contrario a lo argumentado por el </w:t>
      </w:r>
      <w:r w:rsidRPr="008A1176">
        <w:rPr>
          <w:rFonts w:cs="Arial"/>
          <w:i/>
          <w:sz w:val="24"/>
          <w:szCs w:val="24"/>
        </w:rPr>
        <w:t xml:space="preserve">Tribunal </w:t>
      </w:r>
      <w:r w:rsidR="00C80782" w:rsidRPr="008A1176">
        <w:rPr>
          <w:rFonts w:cs="Arial"/>
          <w:i/>
          <w:sz w:val="24"/>
          <w:szCs w:val="24"/>
        </w:rPr>
        <w:t>local</w:t>
      </w:r>
      <w:r w:rsidRPr="008A1176">
        <w:rPr>
          <w:rFonts w:cs="Arial"/>
          <w:sz w:val="24"/>
          <w:szCs w:val="24"/>
        </w:rPr>
        <w:t xml:space="preserve">, sí fue registrado por MORENA como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00252ED7" w:rsidRPr="008A1176">
        <w:rPr>
          <w:rFonts w:cs="Arial"/>
          <w:sz w:val="24"/>
          <w:szCs w:val="24"/>
        </w:rPr>
        <w:t xml:space="preserve"> </w:t>
      </w:r>
      <w:r w:rsidRPr="008A1176">
        <w:rPr>
          <w:rFonts w:cs="Arial"/>
          <w:sz w:val="24"/>
          <w:szCs w:val="24"/>
        </w:rPr>
        <w:t>en la planilla registrada el veintiséis de marzo y, derivado de ello</w:t>
      </w:r>
      <w:r w:rsidR="00B62724" w:rsidRPr="008A1176">
        <w:rPr>
          <w:rFonts w:cs="Arial"/>
          <w:sz w:val="24"/>
          <w:szCs w:val="24"/>
        </w:rPr>
        <w:t>,</w:t>
      </w:r>
      <w:r w:rsidRPr="008A1176">
        <w:rPr>
          <w:rFonts w:cs="Arial"/>
          <w:sz w:val="24"/>
          <w:szCs w:val="24"/>
        </w:rPr>
        <w:t xml:space="preserve"> contaba con interés jurídico para controvertir en la instancia partidista, pues del expediente </w:t>
      </w:r>
      <w:bookmarkStart w:id="26" w:name="_Toc66366244"/>
      <w:bookmarkStart w:id="27" w:name="_Toc70013497"/>
      <w:bookmarkEnd w:id="21"/>
      <w:bookmarkEnd w:id="22"/>
      <w:bookmarkEnd w:id="23"/>
      <w:bookmarkEnd w:id="24"/>
      <w:r w:rsidRPr="008A1176">
        <w:rPr>
          <w:rFonts w:cs="Arial"/>
          <w:sz w:val="24"/>
          <w:szCs w:val="24"/>
        </w:rPr>
        <w:t xml:space="preserve">relativo al registro de la planilla </w:t>
      </w:r>
      <w:r w:rsidR="00F75E0E" w:rsidRPr="008A1176">
        <w:rPr>
          <w:rFonts w:cs="Arial"/>
          <w:sz w:val="24"/>
          <w:szCs w:val="24"/>
        </w:rPr>
        <w:t xml:space="preserve">presentado por </w:t>
      </w:r>
      <w:r w:rsidRPr="008A1176">
        <w:rPr>
          <w:rFonts w:cs="Arial"/>
          <w:sz w:val="24"/>
          <w:szCs w:val="24"/>
        </w:rPr>
        <w:t xml:space="preserve">MORENA </w:t>
      </w:r>
      <w:r w:rsidR="00F75E0E" w:rsidRPr="008A1176">
        <w:rPr>
          <w:rFonts w:cs="Arial"/>
          <w:sz w:val="24"/>
          <w:szCs w:val="24"/>
        </w:rPr>
        <w:t>para contender por el</w:t>
      </w:r>
      <w:r w:rsidR="00FF3C39" w:rsidRPr="008A1176">
        <w:rPr>
          <w:rFonts w:cs="Arial"/>
          <w:sz w:val="24"/>
          <w:szCs w:val="24"/>
        </w:rPr>
        <w:t xml:space="preserve"> </w:t>
      </w:r>
      <w:r w:rsidR="00FF3C39" w:rsidRPr="008A1176">
        <w:rPr>
          <w:rFonts w:cs="Arial"/>
          <w:i/>
          <w:sz w:val="24"/>
          <w:szCs w:val="24"/>
        </w:rPr>
        <w:t>Ayuntamiento</w:t>
      </w:r>
      <w:r w:rsidRPr="008A1176">
        <w:rPr>
          <w:rFonts w:cs="Arial"/>
          <w:sz w:val="24"/>
          <w:szCs w:val="24"/>
        </w:rPr>
        <w:t>, podía desprenderse que su registro fue sustituido.</w:t>
      </w:r>
    </w:p>
    <w:p w14:paraId="4FC5897C" w14:textId="77777777" w:rsidR="001338C3" w:rsidRPr="008A1176" w:rsidRDefault="007D6595" w:rsidP="001338C3">
      <w:pPr>
        <w:pStyle w:val="Prrafodelista"/>
        <w:spacing w:after="240" w:line="360" w:lineRule="auto"/>
        <w:ind w:left="0"/>
        <w:contextualSpacing w:val="0"/>
        <w:jc w:val="both"/>
        <w:outlineLvl w:val="1"/>
        <w:rPr>
          <w:rFonts w:cs="Arial"/>
          <w:sz w:val="24"/>
          <w:szCs w:val="24"/>
          <w:lang w:val="es-ES_tradnl"/>
        </w:rPr>
      </w:pPr>
      <w:bookmarkStart w:id="28" w:name="_Toc73274134"/>
      <w:r w:rsidRPr="008A1176">
        <w:rPr>
          <w:rFonts w:cs="Arial"/>
          <w:sz w:val="24"/>
          <w:szCs w:val="24"/>
        </w:rPr>
        <w:t>Por</w:t>
      </w:r>
      <w:r w:rsidRPr="008A1176">
        <w:rPr>
          <w:rFonts w:cs="Arial"/>
          <w:sz w:val="24"/>
          <w:szCs w:val="24"/>
          <w:lang w:val="es-ES_tradnl"/>
        </w:rPr>
        <w:t xml:space="preserve"> cuestión metodológica, dada su entidad, y que, de resultar fundado, alcanzaría su pretensión el accionante, se analizará en primer orden el agravio identificado en el inciso </w:t>
      </w:r>
      <w:r w:rsidRPr="008A1176">
        <w:rPr>
          <w:rFonts w:cs="Arial"/>
          <w:b/>
          <w:bCs/>
          <w:sz w:val="24"/>
          <w:szCs w:val="24"/>
          <w:lang w:val="es-ES_tradnl"/>
        </w:rPr>
        <w:t xml:space="preserve">e </w:t>
      </w:r>
      <w:r w:rsidRPr="008A1176">
        <w:rPr>
          <w:rFonts w:cs="Arial"/>
          <w:sz w:val="24"/>
          <w:szCs w:val="24"/>
          <w:lang w:val="es-ES_tradnl"/>
        </w:rPr>
        <w:t>y, en su caso, de ser necesario, los restantes</w:t>
      </w:r>
      <w:r w:rsidRPr="008A1176">
        <w:rPr>
          <w:rStyle w:val="Refdenotaalpie"/>
          <w:sz w:val="24"/>
          <w:szCs w:val="24"/>
          <w:lang w:val="es-ES_tradnl"/>
        </w:rPr>
        <w:footnoteReference w:id="8"/>
      </w:r>
      <w:r w:rsidRPr="008A1176">
        <w:rPr>
          <w:rFonts w:cs="Arial"/>
          <w:sz w:val="24"/>
          <w:szCs w:val="24"/>
          <w:lang w:val="es-ES_tradnl"/>
        </w:rPr>
        <w:t>.</w:t>
      </w:r>
      <w:bookmarkEnd w:id="28"/>
    </w:p>
    <w:p w14:paraId="316E27C9" w14:textId="2536DA22" w:rsidR="001338C3" w:rsidRPr="008A1176" w:rsidRDefault="001338C3" w:rsidP="001338C3">
      <w:pPr>
        <w:pStyle w:val="Prrafodelista"/>
        <w:numPr>
          <w:ilvl w:val="1"/>
          <w:numId w:val="1"/>
        </w:numPr>
        <w:spacing w:after="240" w:line="360" w:lineRule="auto"/>
        <w:ind w:left="0" w:firstLine="0"/>
        <w:contextualSpacing w:val="0"/>
        <w:jc w:val="both"/>
        <w:outlineLvl w:val="1"/>
        <w:rPr>
          <w:rFonts w:eastAsia="Yu Gothic Light" w:cs="Arial"/>
          <w:b/>
          <w:bCs/>
          <w:sz w:val="24"/>
          <w:szCs w:val="24"/>
          <w:lang w:eastAsia="es-ES"/>
        </w:rPr>
      </w:pPr>
      <w:bookmarkStart w:id="29" w:name="_Toc73274135"/>
      <w:proofErr w:type="gramStart"/>
      <w:r w:rsidRPr="008A1176">
        <w:rPr>
          <w:rFonts w:eastAsia="Yu Gothic Light" w:cs="Arial"/>
          <w:b/>
          <w:bCs/>
          <w:sz w:val="24"/>
          <w:szCs w:val="24"/>
          <w:lang w:eastAsia="es-ES"/>
        </w:rPr>
        <w:t>Cuestión a resolver</w:t>
      </w:r>
      <w:bookmarkEnd w:id="29"/>
      <w:proofErr w:type="gramEnd"/>
      <w:r w:rsidRPr="008A1176">
        <w:rPr>
          <w:rFonts w:eastAsia="Yu Gothic Light" w:cs="Arial"/>
          <w:b/>
          <w:bCs/>
          <w:sz w:val="24"/>
          <w:szCs w:val="24"/>
          <w:lang w:eastAsia="es-ES"/>
        </w:rPr>
        <w:t xml:space="preserve"> </w:t>
      </w:r>
    </w:p>
    <w:bookmarkEnd w:id="26"/>
    <w:bookmarkEnd w:id="27"/>
    <w:p w14:paraId="7575FA93" w14:textId="0D291D1F" w:rsidR="007D6595" w:rsidRPr="008A1176" w:rsidRDefault="007D6595" w:rsidP="007D6595">
      <w:pPr>
        <w:spacing w:after="240" w:line="360" w:lineRule="auto"/>
        <w:jc w:val="both"/>
        <w:rPr>
          <w:rFonts w:cs="Arial"/>
          <w:iCs/>
          <w:sz w:val="24"/>
          <w:szCs w:val="24"/>
          <w:lang w:eastAsia="es-MX"/>
        </w:rPr>
      </w:pPr>
      <w:r w:rsidRPr="008A1176">
        <w:rPr>
          <w:rFonts w:cs="Arial"/>
          <w:sz w:val="24"/>
          <w:szCs w:val="24"/>
          <w:lang w:eastAsia="es-MX"/>
        </w:rPr>
        <w:t xml:space="preserve">A partir de los agravios expuestos, esta Sala Regional deberá determinar si a la luz de los documentos que obran en </w:t>
      </w:r>
      <w:r w:rsidR="00B62724" w:rsidRPr="008A1176">
        <w:rPr>
          <w:rFonts w:cs="Arial"/>
          <w:sz w:val="24"/>
          <w:szCs w:val="24"/>
          <w:lang w:eastAsia="es-MX"/>
        </w:rPr>
        <w:t xml:space="preserve">el </w:t>
      </w:r>
      <w:r w:rsidRPr="008A1176">
        <w:rPr>
          <w:rFonts w:cs="Arial"/>
          <w:sz w:val="24"/>
          <w:szCs w:val="24"/>
          <w:lang w:eastAsia="es-MX"/>
        </w:rPr>
        <w:t xml:space="preserve">expediente correspondiente </w:t>
      </w:r>
      <w:r w:rsidRPr="008A1176">
        <w:rPr>
          <w:rFonts w:cs="Arial"/>
          <w:sz w:val="24"/>
          <w:szCs w:val="24"/>
        </w:rPr>
        <w:t xml:space="preserve">al registro de la planilla </w:t>
      </w:r>
      <w:r w:rsidR="00025FA1" w:rsidRPr="008A1176">
        <w:rPr>
          <w:rFonts w:cs="Arial"/>
          <w:sz w:val="24"/>
          <w:szCs w:val="24"/>
        </w:rPr>
        <w:t xml:space="preserve">presentada por </w:t>
      </w:r>
      <w:r w:rsidRPr="008A1176">
        <w:rPr>
          <w:rFonts w:cs="Arial"/>
          <w:sz w:val="24"/>
          <w:szCs w:val="24"/>
        </w:rPr>
        <w:t xml:space="preserve">MORENA </w:t>
      </w:r>
      <w:r w:rsidR="00025FA1" w:rsidRPr="008A1176">
        <w:rPr>
          <w:rFonts w:cs="Arial"/>
          <w:sz w:val="24"/>
          <w:szCs w:val="24"/>
        </w:rPr>
        <w:t xml:space="preserve">para contender por el </w:t>
      </w:r>
      <w:r w:rsidR="008350E1" w:rsidRPr="008A1176">
        <w:rPr>
          <w:rFonts w:cs="Arial"/>
          <w:i/>
          <w:iCs/>
          <w:sz w:val="24"/>
          <w:szCs w:val="24"/>
        </w:rPr>
        <w:t>Ayuntamiento</w:t>
      </w:r>
      <w:r w:rsidRPr="008A1176">
        <w:rPr>
          <w:rFonts w:cs="Arial"/>
          <w:sz w:val="24"/>
          <w:szCs w:val="24"/>
        </w:rPr>
        <w:t xml:space="preserve">, </w:t>
      </w:r>
      <w:r w:rsidRPr="008A1176">
        <w:rPr>
          <w:rFonts w:cs="Arial"/>
          <w:sz w:val="24"/>
          <w:szCs w:val="24"/>
          <w:lang w:eastAsia="es-MX"/>
        </w:rPr>
        <w:t xml:space="preserve">fue correcto que el </w:t>
      </w:r>
      <w:r w:rsidRPr="008A1176">
        <w:rPr>
          <w:rFonts w:cs="Arial"/>
          <w:i/>
          <w:iCs/>
          <w:sz w:val="24"/>
          <w:szCs w:val="24"/>
          <w:lang w:eastAsia="es-MX"/>
        </w:rPr>
        <w:t xml:space="preserve">Tribunal local </w:t>
      </w:r>
      <w:r w:rsidRPr="008A1176">
        <w:rPr>
          <w:rFonts w:cs="Arial"/>
          <w:iCs/>
          <w:sz w:val="24"/>
          <w:szCs w:val="24"/>
          <w:lang w:eastAsia="es-MX"/>
        </w:rPr>
        <w:t>determinara que el promovente no acreditó</w:t>
      </w:r>
      <w:r w:rsidR="00B62724" w:rsidRPr="008A1176">
        <w:rPr>
          <w:rFonts w:cs="Arial"/>
          <w:iCs/>
          <w:sz w:val="24"/>
          <w:szCs w:val="24"/>
          <w:lang w:eastAsia="es-MX"/>
        </w:rPr>
        <w:t>,</w:t>
      </w:r>
      <w:r w:rsidRPr="008A1176">
        <w:rPr>
          <w:rFonts w:cs="Arial"/>
          <w:iCs/>
          <w:sz w:val="24"/>
          <w:szCs w:val="24"/>
          <w:lang w:eastAsia="es-MX"/>
        </w:rPr>
        <w:t xml:space="preserve"> ni aun de manera indiciaria</w:t>
      </w:r>
      <w:r w:rsidR="00B62724" w:rsidRPr="008A1176">
        <w:rPr>
          <w:rFonts w:cs="Arial"/>
          <w:iCs/>
          <w:sz w:val="24"/>
          <w:szCs w:val="24"/>
          <w:lang w:eastAsia="es-MX"/>
        </w:rPr>
        <w:t>,</w:t>
      </w:r>
      <w:r w:rsidRPr="008A1176">
        <w:rPr>
          <w:rFonts w:cs="Arial"/>
          <w:iCs/>
          <w:sz w:val="24"/>
          <w:szCs w:val="24"/>
          <w:lang w:eastAsia="es-MX"/>
        </w:rPr>
        <w:t xml:space="preserve"> su interés jurídico para controvertir en la instancia partidista. </w:t>
      </w:r>
    </w:p>
    <w:p w14:paraId="4A1ABE8E" w14:textId="77777777" w:rsidR="007D6595" w:rsidRPr="008A1176" w:rsidRDefault="007D6595" w:rsidP="007D6595">
      <w:pPr>
        <w:pStyle w:val="Prrafodelista"/>
        <w:numPr>
          <w:ilvl w:val="1"/>
          <w:numId w:val="1"/>
        </w:numPr>
        <w:spacing w:after="240" w:line="360" w:lineRule="auto"/>
        <w:ind w:left="0" w:firstLine="0"/>
        <w:contextualSpacing w:val="0"/>
        <w:jc w:val="both"/>
        <w:outlineLvl w:val="1"/>
        <w:rPr>
          <w:rFonts w:eastAsia="Yu Gothic Light" w:cs="Arial"/>
          <w:b/>
          <w:bCs/>
          <w:sz w:val="24"/>
          <w:szCs w:val="24"/>
          <w:lang w:eastAsia="es-ES"/>
        </w:rPr>
      </w:pPr>
      <w:bookmarkStart w:id="30" w:name="_Toc70013498"/>
      <w:bookmarkStart w:id="31" w:name="_Toc73274136"/>
      <w:r w:rsidRPr="008A1176">
        <w:rPr>
          <w:rFonts w:eastAsia="Yu Gothic Light" w:cs="Arial"/>
          <w:b/>
          <w:bCs/>
          <w:sz w:val="24"/>
          <w:szCs w:val="24"/>
          <w:lang w:eastAsia="es-ES"/>
        </w:rPr>
        <w:lastRenderedPageBreak/>
        <w:t>Decisión</w:t>
      </w:r>
      <w:bookmarkEnd w:id="30"/>
      <w:bookmarkEnd w:id="31"/>
    </w:p>
    <w:p w14:paraId="7F0D2FD0" w14:textId="1CFC0649" w:rsidR="007D6595" w:rsidRPr="008A1176" w:rsidRDefault="007D6595" w:rsidP="007D6595">
      <w:pPr>
        <w:spacing w:after="240" w:line="360" w:lineRule="auto"/>
        <w:jc w:val="both"/>
        <w:rPr>
          <w:rFonts w:cs="Arial"/>
          <w:sz w:val="24"/>
          <w:szCs w:val="24"/>
        </w:rPr>
      </w:pPr>
      <w:r w:rsidRPr="008A1176">
        <w:rPr>
          <w:rFonts w:cs="Arial"/>
          <w:sz w:val="24"/>
          <w:szCs w:val="24"/>
          <w:lang w:eastAsia="es-MX"/>
        </w:rPr>
        <w:t xml:space="preserve">La resolución impugnada debe revocarse, ya que el </w:t>
      </w:r>
      <w:r w:rsidRPr="008A1176">
        <w:rPr>
          <w:rFonts w:cs="Arial"/>
          <w:i/>
          <w:sz w:val="24"/>
          <w:szCs w:val="24"/>
          <w:lang w:eastAsia="es-MX"/>
        </w:rPr>
        <w:t xml:space="preserve">Tribunal </w:t>
      </w:r>
      <w:r w:rsidR="00C80782" w:rsidRPr="008A1176">
        <w:rPr>
          <w:rFonts w:cs="Arial"/>
          <w:i/>
          <w:sz w:val="24"/>
          <w:szCs w:val="24"/>
          <w:lang w:eastAsia="es-MX"/>
        </w:rPr>
        <w:t>l</w:t>
      </w:r>
      <w:r w:rsidRPr="008A1176">
        <w:rPr>
          <w:rFonts w:cs="Arial"/>
          <w:i/>
          <w:sz w:val="24"/>
          <w:szCs w:val="24"/>
          <w:lang w:eastAsia="es-MX"/>
        </w:rPr>
        <w:t>ocal</w:t>
      </w:r>
      <w:r w:rsidRPr="008A1176">
        <w:rPr>
          <w:rFonts w:cs="Arial"/>
          <w:sz w:val="24"/>
          <w:szCs w:val="24"/>
          <w:lang w:eastAsia="es-MX"/>
        </w:rPr>
        <w:t xml:space="preserve"> </w:t>
      </w:r>
      <w:r w:rsidR="008350E1" w:rsidRPr="008A1176">
        <w:rPr>
          <w:rFonts w:cs="Arial"/>
          <w:sz w:val="24"/>
          <w:szCs w:val="24"/>
          <w:lang w:eastAsia="es-MX"/>
        </w:rPr>
        <w:t xml:space="preserve">vulneró </w:t>
      </w:r>
      <w:r w:rsidRPr="008A1176">
        <w:rPr>
          <w:rFonts w:cs="Arial"/>
          <w:sz w:val="24"/>
          <w:szCs w:val="24"/>
          <w:lang w:eastAsia="es-MX"/>
        </w:rPr>
        <w:t>el principio de exhaustividad al emitir el acto ahora controvertido, pues</w:t>
      </w:r>
      <w:r w:rsidRPr="008A1176">
        <w:rPr>
          <w:rFonts w:cs="Arial"/>
          <w:sz w:val="24"/>
          <w:szCs w:val="24"/>
        </w:rPr>
        <w:t xml:space="preserve"> contrario a lo determinado, de la revisión del </w:t>
      </w:r>
      <w:bookmarkStart w:id="32" w:name="_Hlk73376287"/>
      <w:r w:rsidRPr="008A1176">
        <w:rPr>
          <w:rFonts w:cs="Arial"/>
          <w:sz w:val="24"/>
          <w:szCs w:val="24"/>
          <w:lang w:eastAsia="es-MX"/>
        </w:rPr>
        <w:t xml:space="preserve">expediente relativo </w:t>
      </w:r>
      <w:r w:rsidRPr="008A1176">
        <w:rPr>
          <w:rFonts w:cs="Arial"/>
          <w:sz w:val="24"/>
          <w:szCs w:val="24"/>
        </w:rPr>
        <w:t xml:space="preserve">al registro de la planilla </w:t>
      </w:r>
      <w:r w:rsidR="00025FA1" w:rsidRPr="008A1176">
        <w:rPr>
          <w:rFonts w:cs="Arial"/>
          <w:sz w:val="24"/>
          <w:szCs w:val="24"/>
        </w:rPr>
        <w:t xml:space="preserve">presentada por </w:t>
      </w:r>
      <w:r w:rsidRPr="008A1176">
        <w:rPr>
          <w:rFonts w:cs="Arial"/>
          <w:sz w:val="24"/>
          <w:szCs w:val="24"/>
        </w:rPr>
        <w:t xml:space="preserve">MORENA </w:t>
      </w:r>
      <w:r w:rsidR="00025FA1" w:rsidRPr="008A1176">
        <w:rPr>
          <w:rFonts w:cs="Arial"/>
          <w:sz w:val="24"/>
          <w:szCs w:val="24"/>
        </w:rPr>
        <w:t xml:space="preserve">para contender por el </w:t>
      </w:r>
      <w:r w:rsidR="008350E1" w:rsidRPr="008A1176">
        <w:rPr>
          <w:rFonts w:cs="Arial"/>
          <w:i/>
          <w:iCs/>
          <w:sz w:val="24"/>
          <w:szCs w:val="24"/>
        </w:rPr>
        <w:t>Ayuntamiento</w:t>
      </w:r>
      <w:r w:rsidRPr="008A1176">
        <w:rPr>
          <w:rFonts w:cs="Arial"/>
          <w:sz w:val="24"/>
          <w:szCs w:val="24"/>
        </w:rPr>
        <w:t xml:space="preserve">, </w:t>
      </w:r>
      <w:bookmarkEnd w:id="32"/>
      <w:r w:rsidRPr="008A1176">
        <w:rPr>
          <w:rFonts w:cs="Arial"/>
          <w:sz w:val="24"/>
          <w:szCs w:val="24"/>
        </w:rPr>
        <w:t>existen elementos con los que se acredita que el promovente cuenta con interés jurídico para controvertir</w:t>
      </w:r>
      <w:r w:rsidR="00F75E0E" w:rsidRPr="008A1176">
        <w:rPr>
          <w:rFonts w:cs="Arial"/>
          <w:sz w:val="24"/>
          <w:szCs w:val="24"/>
        </w:rPr>
        <w:t xml:space="preserve"> en la instancia partidista</w:t>
      </w:r>
      <w:r w:rsidRPr="008A1176">
        <w:rPr>
          <w:rFonts w:cs="Arial"/>
          <w:sz w:val="24"/>
          <w:szCs w:val="24"/>
        </w:rPr>
        <w:t xml:space="preserve">.  </w:t>
      </w:r>
    </w:p>
    <w:p w14:paraId="37F043C9" w14:textId="7D4EE2C8" w:rsidR="007D6595" w:rsidRPr="008A1176" w:rsidRDefault="007D6595" w:rsidP="00E80ABA">
      <w:pPr>
        <w:pStyle w:val="Prrafodelista"/>
        <w:numPr>
          <w:ilvl w:val="1"/>
          <w:numId w:val="1"/>
        </w:numPr>
        <w:spacing w:after="240" w:line="360" w:lineRule="auto"/>
        <w:ind w:left="0" w:firstLine="0"/>
        <w:contextualSpacing w:val="0"/>
        <w:jc w:val="both"/>
        <w:outlineLvl w:val="1"/>
        <w:rPr>
          <w:rFonts w:eastAsia="Yu Gothic Light" w:cs="Arial"/>
          <w:b/>
          <w:bCs/>
          <w:sz w:val="24"/>
          <w:szCs w:val="24"/>
          <w:lang w:eastAsia="es-ES"/>
        </w:rPr>
      </w:pPr>
      <w:bookmarkStart w:id="33" w:name="_Toc70013499"/>
      <w:bookmarkStart w:id="34" w:name="_Toc73274137"/>
      <w:r w:rsidRPr="008A1176">
        <w:rPr>
          <w:rFonts w:eastAsia="Yu Gothic Light" w:cs="Arial"/>
          <w:b/>
          <w:bCs/>
          <w:sz w:val="24"/>
          <w:szCs w:val="24"/>
          <w:lang w:eastAsia="es-ES"/>
        </w:rPr>
        <w:t>Justificación de la decisión</w:t>
      </w:r>
      <w:bookmarkEnd w:id="33"/>
      <w:bookmarkEnd w:id="34"/>
    </w:p>
    <w:p w14:paraId="17654E5D" w14:textId="565F1F85" w:rsidR="00E80ABA" w:rsidRPr="008A1176" w:rsidRDefault="00E80ABA" w:rsidP="00E80ABA">
      <w:pPr>
        <w:pStyle w:val="NormalWeb"/>
        <w:shd w:val="clear" w:color="auto" w:fill="FFFFFF"/>
        <w:spacing w:before="0" w:beforeAutospacing="0" w:after="240" w:afterAutospacing="0" w:line="360" w:lineRule="auto"/>
        <w:jc w:val="both"/>
        <w:rPr>
          <w:rFonts w:ascii="Arial" w:hAnsi="Arial" w:cs="Arial"/>
        </w:rPr>
      </w:pPr>
      <w:r w:rsidRPr="008A1176">
        <w:rPr>
          <w:rFonts w:ascii="Arial" w:hAnsi="Arial" w:cs="Arial"/>
        </w:rPr>
        <w:t xml:space="preserve">En términos del artículo 17 de la </w:t>
      </w:r>
      <w:r w:rsidRPr="008A1176">
        <w:rPr>
          <w:rFonts w:ascii="Arial" w:hAnsi="Arial" w:cs="Arial"/>
          <w:i/>
          <w:iCs/>
        </w:rPr>
        <w:t>Constitución General</w:t>
      </w:r>
      <w:r w:rsidR="00B62724" w:rsidRPr="008A1176">
        <w:rPr>
          <w:rFonts w:ascii="Arial" w:hAnsi="Arial" w:cs="Arial"/>
          <w:i/>
          <w:iCs/>
        </w:rPr>
        <w:t>,</w:t>
      </w:r>
      <w:r w:rsidRPr="008A1176">
        <w:rPr>
          <w:rFonts w:ascii="Arial" w:hAnsi="Arial" w:cs="Arial"/>
          <w:i/>
          <w:iCs/>
        </w:rPr>
        <w:t xml:space="preserve"> </w:t>
      </w:r>
      <w:r w:rsidRPr="008A1176">
        <w:rPr>
          <w:rFonts w:ascii="Arial" w:hAnsi="Arial" w:cs="Arial"/>
        </w:rPr>
        <w:t>toda sentencia debe ser dictada de manera pronta, expedita, completa e imparcial, en los términos que fijen las leyes.</w:t>
      </w:r>
    </w:p>
    <w:p w14:paraId="247BFF2F" w14:textId="1A491DBE" w:rsidR="00E80ABA" w:rsidRPr="008A1176" w:rsidRDefault="00E80ABA" w:rsidP="00E80ABA">
      <w:pPr>
        <w:pStyle w:val="NormalWeb"/>
        <w:shd w:val="clear" w:color="auto" w:fill="FFFFFF"/>
        <w:spacing w:before="0" w:beforeAutospacing="0" w:after="240" w:afterAutospacing="0" w:line="360" w:lineRule="auto"/>
        <w:jc w:val="both"/>
        <w:rPr>
          <w:rFonts w:ascii="Arial" w:hAnsi="Arial" w:cs="Arial"/>
        </w:rPr>
      </w:pPr>
      <w:r w:rsidRPr="008A1176">
        <w:rPr>
          <w:rFonts w:ascii="Arial" w:hAnsi="Arial" w:cs="Arial"/>
        </w:rPr>
        <w:t>Por lo anterior, el</w:t>
      </w:r>
      <w:r w:rsidRPr="008A1176">
        <w:rPr>
          <w:rFonts w:ascii="Arial" w:hAnsi="Arial" w:cs="Arial"/>
          <w:noProof/>
        </w:rPr>
        <w:t xml:space="preserve"> </w:t>
      </w:r>
      <w:r w:rsidRPr="008A1176">
        <w:rPr>
          <w:rFonts w:ascii="Arial" w:hAnsi="Arial" w:cs="Arial"/>
        </w:rPr>
        <w:t>principio de exhaustividad impone el deber de los órganos jurisdiccionales de examinar de manera completa e integral todas y cada una de las cuestiones sometidas a su conocimiento, sin limitarse al estudio exclusivo y/o parcial de alguna de ellas, pues el objetivo de este principio es que los órganos resolutivos agoten la materia de la controversia.</w:t>
      </w:r>
    </w:p>
    <w:p w14:paraId="43F966CC" w14:textId="55796C2A" w:rsidR="00E80ABA" w:rsidRPr="008A1176" w:rsidRDefault="00E80ABA" w:rsidP="00E80ABA">
      <w:pPr>
        <w:pStyle w:val="NormalWeb"/>
        <w:shd w:val="clear" w:color="auto" w:fill="FFFFFF"/>
        <w:spacing w:before="0" w:beforeAutospacing="0" w:after="240" w:afterAutospacing="0" w:line="360" w:lineRule="auto"/>
        <w:jc w:val="both"/>
        <w:rPr>
          <w:rFonts w:ascii="Arial" w:hAnsi="Arial" w:cs="Arial"/>
        </w:rPr>
      </w:pPr>
      <w:r w:rsidRPr="008A1176">
        <w:rPr>
          <w:rFonts w:ascii="Arial" w:hAnsi="Arial" w:cs="Arial"/>
        </w:rPr>
        <w:t>Cumplir con el propósito del principio de exhaustividad implica, por ende, dotar a las resoluciones de la mayor calidad analítica, argumentativa y discursiva posible, y para ello, es indispensable que no sólo se identifiquen y examinen todos los tópicos que forman parte de una discusión, sino que se realicen con profundidad y en forma diligente, de manera tal que se expongan, sin ninguna reserva, las razones que sirvieron para adoptar una interpretación, efectuar una valoración probatoria, acoger o rechazar un argumento o tomar una decisión final y concluyente</w:t>
      </w:r>
      <w:bookmarkStart w:id="35" w:name="_ftnref3"/>
      <w:bookmarkEnd w:id="35"/>
      <w:r w:rsidRPr="008A1176">
        <w:rPr>
          <w:rStyle w:val="Refdenotaalpie"/>
          <w:rFonts w:ascii="Arial" w:hAnsi="Arial" w:cs="Arial"/>
        </w:rPr>
        <w:footnoteReference w:id="9"/>
      </w:r>
      <w:r w:rsidRPr="008A1176">
        <w:rPr>
          <w:rFonts w:ascii="Arial" w:hAnsi="Arial" w:cs="Arial"/>
        </w:rPr>
        <w:t>.</w:t>
      </w:r>
    </w:p>
    <w:p w14:paraId="51E966D7" w14:textId="3ADFF221" w:rsidR="0088566F" w:rsidRPr="008A1176" w:rsidRDefault="0088566F" w:rsidP="0088566F">
      <w:pPr>
        <w:pStyle w:val="NormalWeb"/>
        <w:shd w:val="clear" w:color="auto" w:fill="FFFFFF"/>
        <w:spacing w:before="0" w:beforeAutospacing="0" w:after="240" w:afterAutospacing="0" w:line="360" w:lineRule="auto"/>
        <w:jc w:val="both"/>
        <w:rPr>
          <w:rFonts w:ascii="Arial" w:hAnsi="Arial" w:cs="Arial"/>
          <w:shd w:val="clear" w:color="auto" w:fill="FFFFFF"/>
        </w:rPr>
      </w:pPr>
      <w:r w:rsidRPr="008A1176">
        <w:rPr>
          <w:rFonts w:ascii="Arial" w:hAnsi="Arial" w:cs="Arial"/>
          <w:shd w:val="clear" w:color="auto" w:fill="FFFFFF"/>
        </w:rPr>
        <w:t>El promovente sostiene que la autoridad responsable incorrectamente determinó que</w:t>
      </w:r>
      <w:r w:rsidR="00B62724" w:rsidRPr="008A1176">
        <w:rPr>
          <w:rFonts w:ascii="Arial" w:hAnsi="Arial" w:cs="Arial"/>
          <w:shd w:val="clear" w:color="auto" w:fill="FFFFFF"/>
        </w:rPr>
        <w:t>,</w:t>
      </w:r>
      <w:r w:rsidRPr="008A1176">
        <w:rPr>
          <w:rFonts w:ascii="Arial" w:hAnsi="Arial" w:cs="Arial"/>
          <w:shd w:val="clear" w:color="auto" w:fill="FFFFFF"/>
        </w:rPr>
        <w:t xml:space="preserve"> del análisis del expediente correspondiente al registro presentado por MORENA respecto de la planilla que contendería por el </w:t>
      </w:r>
      <w:r w:rsidR="008350E1" w:rsidRPr="008A1176">
        <w:rPr>
          <w:rFonts w:ascii="Arial" w:hAnsi="Arial" w:cs="Arial"/>
          <w:i/>
          <w:iCs/>
          <w:shd w:val="clear" w:color="auto" w:fill="FFFFFF"/>
        </w:rPr>
        <w:t>Ayuntamiento</w:t>
      </w:r>
      <w:r w:rsidR="008350E1" w:rsidRPr="008A1176">
        <w:rPr>
          <w:rFonts w:ascii="Arial" w:hAnsi="Arial" w:cs="Arial"/>
          <w:shd w:val="clear" w:color="auto" w:fill="FFFFFF"/>
        </w:rPr>
        <w:t>,</w:t>
      </w:r>
      <w:r w:rsidRPr="008A1176">
        <w:rPr>
          <w:rFonts w:ascii="Arial" w:hAnsi="Arial" w:cs="Arial"/>
          <w:shd w:val="clear" w:color="auto" w:fill="FFFFFF"/>
        </w:rPr>
        <w:t xml:space="preserve"> no existía documento alguno que acreditara</w:t>
      </w:r>
      <w:r w:rsidR="00B62724" w:rsidRPr="008A1176">
        <w:rPr>
          <w:rFonts w:ascii="Arial" w:hAnsi="Arial" w:cs="Arial"/>
          <w:shd w:val="clear" w:color="auto" w:fill="FFFFFF"/>
        </w:rPr>
        <w:t>,</w:t>
      </w:r>
      <w:r w:rsidRPr="008A1176">
        <w:rPr>
          <w:rFonts w:ascii="Arial" w:hAnsi="Arial" w:cs="Arial"/>
          <w:shd w:val="clear" w:color="auto" w:fill="FFFFFF"/>
        </w:rPr>
        <w:t xml:space="preserve"> aun de manera indiciaria</w:t>
      </w:r>
      <w:r w:rsidR="00B62724" w:rsidRPr="008A1176">
        <w:rPr>
          <w:rFonts w:ascii="Arial" w:hAnsi="Arial" w:cs="Arial"/>
          <w:shd w:val="clear" w:color="auto" w:fill="FFFFFF"/>
        </w:rPr>
        <w:t>,</w:t>
      </w:r>
      <w:r w:rsidRPr="008A1176">
        <w:rPr>
          <w:rFonts w:ascii="Arial" w:hAnsi="Arial" w:cs="Arial"/>
          <w:shd w:val="clear" w:color="auto" w:fill="FFFFFF"/>
        </w:rPr>
        <w:t xml:space="preserve"> su interés jurídico para controvertir en la instancia partidista el proceso interno de selección </w:t>
      </w:r>
      <w:r w:rsidR="00BB14CE" w:rsidRPr="008A1176">
        <w:rPr>
          <w:rFonts w:ascii="Arial" w:hAnsi="Arial" w:cs="Arial"/>
          <w:shd w:val="clear" w:color="auto" w:fill="FFFFFF"/>
        </w:rPr>
        <w:t xml:space="preserve">de </w:t>
      </w:r>
      <w:r w:rsidRPr="008A1176">
        <w:rPr>
          <w:rFonts w:ascii="Arial" w:hAnsi="Arial" w:cs="Arial"/>
          <w:shd w:val="clear" w:color="auto" w:fill="FFFFFF"/>
        </w:rPr>
        <w:t>candidaturas correspondiente</w:t>
      </w:r>
      <w:r w:rsidR="00BB14CE" w:rsidRPr="008A1176">
        <w:rPr>
          <w:rFonts w:ascii="Arial" w:hAnsi="Arial" w:cs="Arial"/>
          <w:shd w:val="clear" w:color="auto" w:fill="FFFFFF"/>
        </w:rPr>
        <w:t>, así como su ilegal exclusión de la planilla que fuese registrada</w:t>
      </w:r>
      <w:r w:rsidRPr="008A1176">
        <w:rPr>
          <w:rFonts w:ascii="Arial" w:hAnsi="Arial" w:cs="Arial"/>
          <w:shd w:val="clear" w:color="auto" w:fill="FFFFFF"/>
        </w:rPr>
        <w:t xml:space="preserve">. </w:t>
      </w:r>
    </w:p>
    <w:p w14:paraId="021B31EE" w14:textId="77777777" w:rsidR="0088566F" w:rsidRPr="008A1176" w:rsidRDefault="0088566F" w:rsidP="0088566F">
      <w:pPr>
        <w:spacing w:after="240" w:line="360" w:lineRule="auto"/>
        <w:jc w:val="both"/>
        <w:rPr>
          <w:rFonts w:cs="Arial"/>
          <w:i/>
          <w:iCs/>
          <w:sz w:val="24"/>
          <w:szCs w:val="24"/>
        </w:rPr>
      </w:pPr>
      <w:r w:rsidRPr="008A1176">
        <w:rPr>
          <w:rFonts w:cs="Arial"/>
          <w:sz w:val="24"/>
          <w:szCs w:val="24"/>
        </w:rPr>
        <w:lastRenderedPageBreak/>
        <w:t xml:space="preserve">Tal motivo de inconformidad es </w:t>
      </w:r>
      <w:r w:rsidRPr="008A1176">
        <w:rPr>
          <w:rFonts w:cs="Arial"/>
          <w:b/>
          <w:bCs/>
          <w:sz w:val="24"/>
          <w:szCs w:val="24"/>
        </w:rPr>
        <w:t>fundado y suficiente</w:t>
      </w:r>
      <w:r w:rsidRPr="008A1176">
        <w:rPr>
          <w:rFonts w:cs="Arial"/>
          <w:sz w:val="24"/>
          <w:szCs w:val="24"/>
        </w:rPr>
        <w:t xml:space="preserve"> para revocar la resolución</w:t>
      </w:r>
      <w:r w:rsidR="00D34F97" w:rsidRPr="008A1176">
        <w:rPr>
          <w:rFonts w:cs="Arial"/>
          <w:sz w:val="24"/>
          <w:szCs w:val="24"/>
        </w:rPr>
        <w:t xml:space="preserve"> aquí controvertida</w:t>
      </w:r>
      <w:r w:rsidRPr="008A1176">
        <w:rPr>
          <w:rFonts w:cs="Arial"/>
          <w:i/>
          <w:iCs/>
          <w:sz w:val="24"/>
          <w:szCs w:val="24"/>
        </w:rPr>
        <w:t>.</w:t>
      </w:r>
    </w:p>
    <w:p w14:paraId="345A5C70" w14:textId="45CB19D4" w:rsidR="00A62C5F" w:rsidRPr="008A1176" w:rsidRDefault="00D34F97" w:rsidP="007D6595">
      <w:p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 xml:space="preserve">En primer lugar, debe señalarse que, </w:t>
      </w:r>
      <w:r w:rsidR="00A62C5F" w:rsidRPr="008A1176">
        <w:rPr>
          <w:rFonts w:cs="Arial"/>
          <w:bCs/>
          <w:sz w:val="24"/>
          <w:szCs w:val="24"/>
          <w:lang w:val="es-ES_tradnl"/>
        </w:rPr>
        <w:t xml:space="preserve">en este órgano de decisión, obra el expediente relativo </w:t>
      </w:r>
      <w:r w:rsidR="00A62C5F" w:rsidRPr="008A1176">
        <w:rPr>
          <w:rFonts w:cs="Arial"/>
          <w:sz w:val="24"/>
          <w:szCs w:val="24"/>
        </w:rPr>
        <w:t xml:space="preserve">al registro de la planilla presentado por MORENA para contender por el </w:t>
      </w:r>
      <w:r w:rsidR="00A62C5F" w:rsidRPr="008A1176">
        <w:rPr>
          <w:rFonts w:cs="Arial"/>
          <w:i/>
          <w:sz w:val="24"/>
          <w:szCs w:val="24"/>
        </w:rPr>
        <w:t>Ayuntamiento</w:t>
      </w:r>
      <w:r w:rsidR="00A62C5F" w:rsidRPr="008A1176">
        <w:rPr>
          <w:rStyle w:val="Refdenotaalpie"/>
          <w:rFonts w:cs="Arial"/>
          <w:bCs/>
          <w:sz w:val="24"/>
          <w:szCs w:val="24"/>
          <w:lang w:val="es-ES_tradnl"/>
        </w:rPr>
        <w:footnoteReference w:id="10"/>
      </w:r>
      <w:r w:rsidR="00A62C5F" w:rsidRPr="008A1176">
        <w:rPr>
          <w:rFonts w:cs="Arial"/>
          <w:sz w:val="24"/>
          <w:szCs w:val="24"/>
        </w:rPr>
        <w:t xml:space="preserve">, el cual fue remitido por el propio </w:t>
      </w:r>
      <w:r w:rsidR="00A62C5F" w:rsidRPr="008A1176">
        <w:rPr>
          <w:rFonts w:cs="Arial"/>
          <w:i/>
          <w:sz w:val="24"/>
          <w:szCs w:val="24"/>
        </w:rPr>
        <w:t xml:space="preserve">Tribunal local </w:t>
      </w:r>
      <w:r w:rsidR="00A62C5F" w:rsidRPr="008A1176">
        <w:rPr>
          <w:rFonts w:cs="Arial"/>
          <w:sz w:val="24"/>
          <w:szCs w:val="24"/>
        </w:rPr>
        <w:t xml:space="preserve">como </w:t>
      </w:r>
      <w:r w:rsidR="00B90C68" w:rsidRPr="008A1176">
        <w:rPr>
          <w:rFonts w:cs="Arial"/>
          <w:sz w:val="24"/>
          <w:szCs w:val="24"/>
        </w:rPr>
        <w:t xml:space="preserve">elemento probatorio </w:t>
      </w:r>
      <w:r w:rsidR="00A62C5F" w:rsidRPr="008A1176">
        <w:rPr>
          <w:rFonts w:cs="Arial"/>
          <w:sz w:val="24"/>
          <w:szCs w:val="24"/>
        </w:rPr>
        <w:t xml:space="preserve">en diverso expediente SM-JRC-54/2021 y se considera que debe traerse como hecho notorio </w:t>
      </w:r>
      <w:r w:rsidR="00B62724" w:rsidRPr="008A1176">
        <w:rPr>
          <w:rFonts w:cs="Arial"/>
          <w:sz w:val="24"/>
          <w:szCs w:val="24"/>
        </w:rPr>
        <w:t xml:space="preserve">a </w:t>
      </w:r>
      <w:r w:rsidR="00744CDD" w:rsidRPr="008A1176">
        <w:rPr>
          <w:rFonts w:cs="Arial"/>
          <w:sz w:val="24"/>
          <w:szCs w:val="24"/>
        </w:rPr>
        <w:t>este</w:t>
      </w:r>
      <w:r w:rsidR="00B62724" w:rsidRPr="008A1176">
        <w:rPr>
          <w:rFonts w:cs="Arial"/>
          <w:sz w:val="24"/>
          <w:szCs w:val="24"/>
        </w:rPr>
        <w:t xml:space="preserve"> </w:t>
      </w:r>
      <w:r w:rsidR="00A62C5F" w:rsidRPr="008A1176">
        <w:rPr>
          <w:rFonts w:cs="Arial"/>
          <w:sz w:val="24"/>
          <w:szCs w:val="24"/>
        </w:rPr>
        <w:t xml:space="preserve">asunto con la finalidad de emitir la </w:t>
      </w:r>
      <w:r w:rsidR="004E269E" w:rsidRPr="008A1176">
        <w:rPr>
          <w:rFonts w:cs="Arial"/>
          <w:sz w:val="24"/>
          <w:szCs w:val="24"/>
        </w:rPr>
        <w:t xml:space="preserve">actual </w:t>
      </w:r>
      <w:r w:rsidR="00A62C5F" w:rsidRPr="008A1176">
        <w:rPr>
          <w:rFonts w:cs="Arial"/>
          <w:sz w:val="24"/>
          <w:szCs w:val="24"/>
        </w:rPr>
        <w:t>determinación</w:t>
      </w:r>
      <w:r w:rsidR="00A62C5F" w:rsidRPr="008A1176">
        <w:rPr>
          <w:rStyle w:val="Refdenotaalpie"/>
          <w:rFonts w:cs="Arial"/>
          <w:sz w:val="24"/>
          <w:szCs w:val="24"/>
        </w:rPr>
        <w:footnoteReference w:id="11"/>
      </w:r>
      <w:r w:rsidR="00A62C5F" w:rsidRPr="008A1176">
        <w:rPr>
          <w:rFonts w:cs="Arial"/>
          <w:sz w:val="24"/>
          <w:szCs w:val="24"/>
        </w:rPr>
        <w:t xml:space="preserve">. </w:t>
      </w:r>
    </w:p>
    <w:p w14:paraId="6857398C" w14:textId="5316B78B" w:rsidR="0088566F" w:rsidRPr="008A1176" w:rsidRDefault="00A62C5F" w:rsidP="007D6595">
      <w:p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 xml:space="preserve">Ahora, </w:t>
      </w:r>
      <w:r w:rsidR="00D34F97" w:rsidRPr="008A1176">
        <w:rPr>
          <w:rFonts w:cs="Arial"/>
          <w:bCs/>
          <w:sz w:val="24"/>
          <w:szCs w:val="24"/>
          <w:lang w:val="es-ES_tradnl"/>
        </w:rPr>
        <w:t xml:space="preserve">del análisis del </w:t>
      </w:r>
      <w:r w:rsidRPr="008A1176">
        <w:rPr>
          <w:rFonts w:cs="Arial"/>
          <w:bCs/>
          <w:sz w:val="24"/>
          <w:szCs w:val="24"/>
          <w:lang w:val="es-ES_tradnl"/>
        </w:rPr>
        <w:t xml:space="preserve">citado </w:t>
      </w:r>
      <w:r w:rsidR="00D34F97" w:rsidRPr="008A1176">
        <w:rPr>
          <w:rFonts w:cs="Arial"/>
          <w:bCs/>
          <w:sz w:val="24"/>
          <w:szCs w:val="24"/>
          <w:lang w:val="es-ES_tradnl"/>
        </w:rPr>
        <w:t xml:space="preserve">expediente </w:t>
      </w:r>
      <w:r w:rsidR="00906E6C" w:rsidRPr="008A1176">
        <w:rPr>
          <w:rFonts w:cs="Arial"/>
          <w:bCs/>
          <w:sz w:val="24"/>
          <w:szCs w:val="24"/>
          <w:lang w:val="es-ES_tradnl"/>
        </w:rPr>
        <w:t>de registro</w:t>
      </w:r>
      <w:r w:rsidR="00D34F97" w:rsidRPr="008A1176">
        <w:rPr>
          <w:rFonts w:cs="Arial"/>
          <w:bCs/>
          <w:sz w:val="24"/>
          <w:szCs w:val="24"/>
          <w:lang w:val="es-ES_tradnl"/>
        </w:rPr>
        <w:t>, se desprende la existencia de los siguientes documentos:</w:t>
      </w:r>
    </w:p>
    <w:p w14:paraId="754791A4" w14:textId="60D20DD2" w:rsidR="0088566F" w:rsidRPr="008A1176" w:rsidRDefault="00D34F97" w:rsidP="00D34F97">
      <w:pPr>
        <w:pStyle w:val="Prrafodelista"/>
        <w:numPr>
          <w:ilvl w:val="0"/>
          <w:numId w:val="8"/>
        </w:num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 xml:space="preserve">Formulario de listado de ayuntamiento expedido por el Instituto Nacional Electoral, del que se desprende que el promovente fue registrado por MORENA para ocupar el cargo de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Style w:val="Refdenotaalpie"/>
          <w:rFonts w:cs="Arial"/>
          <w:bCs/>
          <w:sz w:val="24"/>
          <w:szCs w:val="24"/>
          <w:lang w:val="es-ES_tradnl"/>
        </w:rPr>
        <w:t xml:space="preserve"> </w:t>
      </w:r>
      <w:r w:rsidRPr="008A1176">
        <w:rPr>
          <w:rStyle w:val="Refdenotaalpie"/>
          <w:rFonts w:cs="Arial"/>
          <w:bCs/>
          <w:sz w:val="24"/>
          <w:szCs w:val="24"/>
          <w:lang w:val="es-ES_tradnl"/>
        </w:rPr>
        <w:footnoteReference w:id="12"/>
      </w:r>
      <w:r w:rsidRPr="008A1176">
        <w:rPr>
          <w:rFonts w:cs="Arial"/>
          <w:bCs/>
          <w:sz w:val="24"/>
          <w:szCs w:val="24"/>
          <w:lang w:val="es-ES_tradnl"/>
        </w:rPr>
        <w:t xml:space="preserve">. </w:t>
      </w:r>
    </w:p>
    <w:p w14:paraId="55AB32FE" w14:textId="77777777" w:rsidR="004907AC" w:rsidRPr="008A1176" w:rsidRDefault="004907AC" w:rsidP="00D34F97">
      <w:pPr>
        <w:pStyle w:val="Prrafodelista"/>
        <w:numPr>
          <w:ilvl w:val="0"/>
          <w:numId w:val="8"/>
        </w:num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Formato de MORENA relativo a la declaración de aceptación de candidatura signada por el promovente</w:t>
      </w:r>
      <w:r w:rsidRPr="008A1176">
        <w:rPr>
          <w:rStyle w:val="Refdenotaalpie"/>
          <w:rFonts w:cs="Arial"/>
          <w:bCs/>
          <w:sz w:val="24"/>
          <w:szCs w:val="24"/>
          <w:lang w:val="es-ES_tradnl"/>
        </w:rPr>
        <w:footnoteReference w:id="13"/>
      </w:r>
      <w:r w:rsidRPr="008A1176">
        <w:rPr>
          <w:rFonts w:cs="Arial"/>
          <w:bCs/>
          <w:sz w:val="24"/>
          <w:szCs w:val="24"/>
          <w:lang w:val="es-ES_tradnl"/>
        </w:rPr>
        <w:t>.</w:t>
      </w:r>
    </w:p>
    <w:p w14:paraId="23D02233" w14:textId="77777777" w:rsidR="004907AC" w:rsidRPr="008A1176" w:rsidRDefault="004907AC" w:rsidP="00D34F97">
      <w:pPr>
        <w:pStyle w:val="Prrafodelista"/>
        <w:numPr>
          <w:ilvl w:val="0"/>
          <w:numId w:val="8"/>
        </w:num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Acta de nacimiento, constancia de residencia e identificación oficial del recurrente</w:t>
      </w:r>
      <w:r w:rsidRPr="008A1176">
        <w:rPr>
          <w:rStyle w:val="Refdenotaalpie"/>
          <w:rFonts w:cs="Arial"/>
          <w:bCs/>
          <w:sz w:val="24"/>
          <w:szCs w:val="24"/>
          <w:lang w:val="es-ES_tradnl"/>
        </w:rPr>
        <w:footnoteReference w:id="14"/>
      </w:r>
      <w:r w:rsidRPr="008A1176">
        <w:rPr>
          <w:rFonts w:cs="Arial"/>
          <w:bCs/>
          <w:sz w:val="24"/>
          <w:szCs w:val="24"/>
          <w:lang w:val="es-ES_tradnl"/>
        </w:rPr>
        <w:t>.</w:t>
      </w:r>
    </w:p>
    <w:p w14:paraId="02BCD5E6" w14:textId="45FB227C" w:rsidR="00D34F97" w:rsidRPr="008A1176" w:rsidRDefault="004907AC" w:rsidP="00D34F97">
      <w:pPr>
        <w:pStyle w:val="Prrafodelista"/>
        <w:numPr>
          <w:ilvl w:val="0"/>
          <w:numId w:val="8"/>
        </w:num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 xml:space="preserve">Solicitud de registro presentada por </w:t>
      </w:r>
      <w:r w:rsidR="00012338" w:rsidRPr="008A1176">
        <w:rPr>
          <w:rFonts w:cs="Arial"/>
          <w:bCs/>
          <w:sz w:val="24"/>
          <w:szCs w:val="24"/>
          <w:lang w:val="es-ES_tradnl"/>
        </w:rPr>
        <w:t xml:space="preserve">MORENA </w:t>
      </w:r>
      <w:r w:rsidRPr="008A1176">
        <w:rPr>
          <w:rFonts w:cs="Arial"/>
          <w:bCs/>
          <w:sz w:val="24"/>
          <w:szCs w:val="24"/>
          <w:lang w:val="es-ES_tradnl"/>
        </w:rPr>
        <w:t xml:space="preserve">ante el </w:t>
      </w:r>
      <w:r w:rsidRPr="008A1176">
        <w:rPr>
          <w:rFonts w:cs="Arial"/>
          <w:bCs/>
          <w:i/>
          <w:sz w:val="24"/>
          <w:szCs w:val="24"/>
          <w:lang w:val="es-ES_tradnl"/>
        </w:rPr>
        <w:t>Instituto local</w:t>
      </w:r>
      <w:r w:rsidRPr="008A1176">
        <w:rPr>
          <w:rFonts w:cs="Arial"/>
          <w:bCs/>
          <w:sz w:val="24"/>
          <w:szCs w:val="24"/>
          <w:lang w:val="es-ES_tradnl"/>
        </w:rPr>
        <w:t xml:space="preserve"> el veintiséis de marzo, así como una lista presentada como anexo, de la que se desprende </w:t>
      </w:r>
      <w:r w:rsidR="00012338" w:rsidRPr="008A1176">
        <w:rPr>
          <w:rFonts w:cs="Arial"/>
          <w:bCs/>
          <w:sz w:val="24"/>
          <w:szCs w:val="24"/>
          <w:lang w:val="es-ES_tradnl"/>
        </w:rPr>
        <w:t xml:space="preserve">el nombre del </w:t>
      </w:r>
      <w:proofErr w:type="gramStart"/>
      <w:r w:rsidR="00012338" w:rsidRPr="008A1176">
        <w:rPr>
          <w:rFonts w:cs="Arial"/>
          <w:bCs/>
          <w:sz w:val="24"/>
          <w:szCs w:val="24"/>
          <w:lang w:val="es-ES_tradnl"/>
        </w:rPr>
        <w:t>promovente</w:t>
      </w:r>
      <w:proofErr w:type="gramEnd"/>
      <w:r w:rsidR="00012338" w:rsidRPr="008A1176">
        <w:rPr>
          <w:rFonts w:cs="Arial"/>
          <w:bCs/>
          <w:sz w:val="24"/>
          <w:szCs w:val="24"/>
          <w:lang w:val="es-ES_tradnl"/>
        </w:rPr>
        <w:t xml:space="preserve"> así como </w:t>
      </w:r>
      <w:r w:rsidR="00906E6C" w:rsidRPr="008A1176">
        <w:rPr>
          <w:rFonts w:cs="Arial"/>
          <w:bCs/>
          <w:sz w:val="24"/>
          <w:szCs w:val="24"/>
          <w:lang w:val="es-ES_tradnl"/>
        </w:rPr>
        <w:t xml:space="preserve">que </w:t>
      </w:r>
      <w:r w:rsidR="00012338" w:rsidRPr="008A1176">
        <w:rPr>
          <w:rFonts w:cs="Arial"/>
          <w:bCs/>
          <w:sz w:val="24"/>
          <w:szCs w:val="24"/>
          <w:lang w:val="es-ES_tradnl"/>
        </w:rPr>
        <w:t xml:space="preserve">el cargo por el cual se solicitó su registro fue como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Style w:val="Refdenotaalpie"/>
          <w:rFonts w:cs="Arial"/>
          <w:bCs/>
          <w:sz w:val="24"/>
          <w:szCs w:val="24"/>
          <w:lang w:val="es-ES_tradnl"/>
        </w:rPr>
        <w:t xml:space="preserve"> </w:t>
      </w:r>
      <w:r w:rsidR="00012338" w:rsidRPr="008A1176">
        <w:rPr>
          <w:rStyle w:val="Refdenotaalpie"/>
          <w:rFonts w:cs="Arial"/>
          <w:bCs/>
          <w:sz w:val="24"/>
          <w:szCs w:val="24"/>
          <w:lang w:val="es-ES_tradnl"/>
        </w:rPr>
        <w:footnoteReference w:id="15"/>
      </w:r>
      <w:r w:rsidR="00012338" w:rsidRPr="008A1176">
        <w:rPr>
          <w:rFonts w:cs="Arial"/>
          <w:bCs/>
          <w:sz w:val="24"/>
          <w:szCs w:val="24"/>
          <w:lang w:val="es-ES_tradnl"/>
        </w:rPr>
        <w:t xml:space="preserve">. </w:t>
      </w:r>
    </w:p>
    <w:p w14:paraId="21668417" w14:textId="1A222416" w:rsidR="00012338" w:rsidRPr="008A1176" w:rsidRDefault="00012338" w:rsidP="00BB14CE">
      <w:pPr>
        <w:pStyle w:val="Prrafodelista"/>
        <w:numPr>
          <w:ilvl w:val="0"/>
          <w:numId w:val="8"/>
        </w:numPr>
        <w:spacing w:before="100" w:beforeAutospacing="1" w:after="100" w:afterAutospacing="1" w:line="360" w:lineRule="auto"/>
        <w:jc w:val="both"/>
        <w:rPr>
          <w:rFonts w:cs="Arial"/>
          <w:bCs/>
          <w:sz w:val="24"/>
          <w:szCs w:val="24"/>
          <w:lang w:val="es-ES_tradnl"/>
        </w:rPr>
      </w:pPr>
      <w:r w:rsidRPr="008A1176">
        <w:rPr>
          <w:rFonts w:cs="Arial"/>
          <w:bCs/>
          <w:sz w:val="24"/>
          <w:szCs w:val="24"/>
          <w:lang w:val="es-ES_tradnl"/>
        </w:rPr>
        <w:t xml:space="preserve">Escrito presentado ante el </w:t>
      </w:r>
      <w:r w:rsidRPr="008A1176">
        <w:rPr>
          <w:rFonts w:cs="Arial"/>
          <w:bCs/>
          <w:i/>
          <w:sz w:val="24"/>
          <w:szCs w:val="24"/>
          <w:lang w:val="es-ES_tradnl"/>
        </w:rPr>
        <w:t>Instituto local</w:t>
      </w:r>
      <w:r w:rsidRPr="008A1176">
        <w:rPr>
          <w:rFonts w:cs="Arial"/>
          <w:bCs/>
          <w:sz w:val="24"/>
          <w:szCs w:val="24"/>
          <w:lang w:val="es-ES_tradnl"/>
        </w:rPr>
        <w:t xml:space="preserve"> el cuatro de abril por el </w:t>
      </w:r>
      <w:r w:rsidR="00025FA1" w:rsidRPr="008A1176">
        <w:rPr>
          <w:rFonts w:cs="Arial"/>
          <w:bCs/>
          <w:sz w:val="24"/>
          <w:szCs w:val="24"/>
          <w:lang w:val="es-ES_tradnl"/>
        </w:rPr>
        <w:t xml:space="preserve">representante de MORENA ante el Consejo General del </w:t>
      </w:r>
      <w:r w:rsidR="00025FA1" w:rsidRPr="008A1176">
        <w:rPr>
          <w:rFonts w:cs="Arial"/>
          <w:bCs/>
          <w:i/>
          <w:sz w:val="24"/>
          <w:szCs w:val="24"/>
          <w:lang w:val="es-ES_tradnl"/>
        </w:rPr>
        <w:t>Instituto local</w:t>
      </w:r>
      <w:r w:rsidRPr="008A1176">
        <w:rPr>
          <w:rFonts w:cs="Arial"/>
          <w:bCs/>
          <w:sz w:val="24"/>
          <w:szCs w:val="24"/>
          <w:lang w:val="es-ES_tradnl"/>
        </w:rPr>
        <w:t xml:space="preserve">, en el cual en acatamiento al requerimiento que le fuere realizado mediante oficio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 xml:space="preserve">LIMINADO: DATO PERSONAL CONFIDENCIAL. Ver </w:t>
      </w:r>
      <w:r w:rsidR="00710C60" w:rsidRPr="00733547">
        <w:rPr>
          <w:rFonts w:cs="Arial"/>
          <w:bCs/>
          <w:color w:val="FFFFFF" w:themeColor="background1"/>
          <w:sz w:val="24"/>
          <w:szCs w:val="24"/>
          <w:highlight w:val="black"/>
        </w:rPr>
        <w:lastRenderedPageBreak/>
        <w:t>fundamento y motivación al final de la sentencia</w:t>
      </w:r>
      <w:r w:rsidRPr="008A1176">
        <w:rPr>
          <w:rFonts w:cs="Arial"/>
          <w:bCs/>
          <w:sz w:val="24"/>
          <w:szCs w:val="24"/>
          <w:lang w:val="es-ES_tradnl"/>
        </w:rPr>
        <w:t xml:space="preserve">, </w:t>
      </w:r>
      <w:r w:rsidR="00BB14CE" w:rsidRPr="008A1176">
        <w:rPr>
          <w:rFonts w:cs="Arial"/>
          <w:bCs/>
          <w:sz w:val="24"/>
          <w:szCs w:val="24"/>
          <w:lang w:val="es-ES_tradnl"/>
        </w:rPr>
        <w:t xml:space="preserve">solicitó la modificación de la postulación relativa a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Fonts w:cs="Arial"/>
          <w:bCs/>
          <w:sz w:val="24"/>
          <w:szCs w:val="24"/>
          <w:lang w:val="es-ES_tradnl"/>
        </w:rPr>
        <w:t xml:space="preserve"> </w:t>
      </w:r>
      <w:r w:rsidR="00BB14CE" w:rsidRPr="008A1176">
        <w:rPr>
          <w:rFonts w:cs="Arial"/>
          <w:bCs/>
          <w:sz w:val="24"/>
          <w:szCs w:val="24"/>
          <w:lang w:val="es-ES_tradnl"/>
        </w:rPr>
        <w:t xml:space="preserve">del </w:t>
      </w:r>
      <w:r w:rsidR="008350E1" w:rsidRPr="008A1176">
        <w:rPr>
          <w:rFonts w:cs="Arial"/>
          <w:bCs/>
          <w:i/>
          <w:iCs/>
          <w:sz w:val="24"/>
          <w:szCs w:val="24"/>
          <w:lang w:val="es-ES_tradnl"/>
        </w:rPr>
        <w:t>Ayuntamiento</w:t>
      </w:r>
      <w:r w:rsidR="00BB14CE" w:rsidRPr="008A1176">
        <w:rPr>
          <w:rStyle w:val="Refdenotaalpie"/>
          <w:rFonts w:cs="Arial"/>
          <w:bCs/>
          <w:sz w:val="24"/>
          <w:szCs w:val="24"/>
          <w:lang w:val="es-ES_tradnl"/>
        </w:rPr>
        <w:footnoteReference w:id="16"/>
      </w:r>
      <w:r w:rsidR="00BB14CE" w:rsidRPr="008A1176">
        <w:rPr>
          <w:rFonts w:cs="Arial"/>
          <w:bCs/>
          <w:sz w:val="24"/>
          <w:szCs w:val="24"/>
          <w:lang w:val="es-ES_tradnl"/>
        </w:rPr>
        <w:t xml:space="preserve">. </w:t>
      </w:r>
    </w:p>
    <w:p w14:paraId="74E62E49" w14:textId="0E0253E6" w:rsidR="00CA7BC6" w:rsidRPr="008A1176" w:rsidRDefault="00BB14CE" w:rsidP="00BB14CE">
      <w:pPr>
        <w:spacing w:after="240" w:line="360" w:lineRule="auto"/>
        <w:jc w:val="both"/>
        <w:rPr>
          <w:rFonts w:cs="Arial"/>
          <w:sz w:val="24"/>
          <w:szCs w:val="24"/>
        </w:rPr>
      </w:pPr>
      <w:r w:rsidRPr="008A1176">
        <w:rPr>
          <w:rFonts w:cs="Arial"/>
          <w:sz w:val="24"/>
          <w:szCs w:val="24"/>
        </w:rPr>
        <w:t xml:space="preserve">En ese contexto, este órgano de decisión considera que es fundado el motivo de inconformidad planteado, pues como señala el actor, el </w:t>
      </w:r>
      <w:r w:rsidRPr="008A1176">
        <w:rPr>
          <w:rFonts w:cs="Arial"/>
          <w:i/>
          <w:sz w:val="24"/>
          <w:szCs w:val="24"/>
        </w:rPr>
        <w:t xml:space="preserve">Tribunal </w:t>
      </w:r>
      <w:r w:rsidR="00C80782" w:rsidRPr="008A1176">
        <w:rPr>
          <w:rFonts w:cs="Arial"/>
          <w:i/>
          <w:sz w:val="24"/>
          <w:szCs w:val="24"/>
        </w:rPr>
        <w:t>local</w:t>
      </w:r>
      <w:r w:rsidR="00C80782" w:rsidRPr="008A1176">
        <w:rPr>
          <w:rFonts w:cs="Arial"/>
          <w:sz w:val="24"/>
          <w:szCs w:val="24"/>
        </w:rPr>
        <w:t xml:space="preserve"> </w:t>
      </w:r>
      <w:r w:rsidRPr="008A1176">
        <w:rPr>
          <w:rFonts w:cs="Arial"/>
          <w:sz w:val="24"/>
          <w:szCs w:val="24"/>
        </w:rPr>
        <w:t xml:space="preserve">incorrectamente determinó que del estudio del expediente relacionado con la solicitud de registro presentada por MORENA ante el Consejo General del </w:t>
      </w:r>
      <w:r w:rsidRPr="008A1176">
        <w:rPr>
          <w:rFonts w:cs="Arial"/>
          <w:i/>
          <w:sz w:val="24"/>
          <w:szCs w:val="24"/>
        </w:rPr>
        <w:t>Instituto local</w:t>
      </w:r>
      <w:r w:rsidRPr="008A1176">
        <w:rPr>
          <w:rFonts w:cs="Arial"/>
          <w:sz w:val="24"/>
          <w:szCs w:val="24"/>
        </w:rPr>
        <w:t xml:space="preserve">, respecto del </w:t>
      </w:r>
      <w:r w:rsidR="00C80782" w:rsidRPr="008A1176">
        <w:rPr>
          <w:rFonts w:cs="Arial"/>
          <w:i/>
          <w:iCs/>
          <w:sz w:val="24"/>
          <w:szCs w:val="24"/>
        </w:rPr>
        <w:t>Ayuntamiento</w:t>
      </w:r>
      <w:r w:rsidRPr="008A1176">
        <w:rPr>
          <w:rFonts w:cs="Arial"/>
          <w:sz w:val="24"/>
          <w:szCs w:val="24"/>
        </w:rPr>
        <w:t xml:space="preserve">, no advirtió la existencia de documento alguno del que se desprendiera que el promovente </w:t>
      </w:r>
      <w:r w:rsidR="00D63A71" w:rsidRPr="008A1176">
        <w:rPr>
          <w:rFonts w:cs="Arial"/>
          <w:sz w:val="24"/>
          <w:szCs w:val="24"/>
        </w:rPr>
        <w:t xml:space="preserve">hubiese figurado </w:t>
      </w:r>
      <w:r w:rsidR="00025FA1" w:rsidRPr="008A1176">
        <w:rPr>
          <w:rFonts w:cs="Arial"/>
          <w:sz w:val="24"/>
          <w:szCs w:val="24"/>
        </w:rPr>
        <w:t xml:space="preserve">en tal solicitud </w:t>
      </w:r>
      <w:r w:rsidR="00D63A71" w:rsidRPr="008A1176">
        <w:rPr>
          <w:rFonts w:cs="Arial"/>
          <w:sz w:val="24"/>
          <w:szCs w:val="24"/>
        </w:rPr>
        <w:t xml:space="preserve">de registro </w:t>
      </w:r>
      <w:r w:rsidR="00CA7BC6" w:rsidRPr="008A1176">
        <w:rPr>
          <w:rFonts w:cs="Arial"/>
          <w:sz w:val="24"/>
          <w:szCs w:val="24"/>
        </w:rPr>
        <w:t>y</w:t>
      </w:r>
      <w:r w:rsidR="00D63A71" w:rsidRPr="008A1176">
        <w:rPr>
          <w:rFonts w:cs="Arial"/>
          <w:sz w:val="24"/>
          <w:szCs w:val="24"/>
        </w:rPr>
        <w:t>,</w:t>
      </w:r>
      <w:r w:rsidR="00CA7BC6" w:rsidRPr="008A1176">
        <w:rPr>
          <w:rFonts w:cs="Arial"/>
          <w:sz w:val="24"/>
          <w:szCs w:val="24"/>
        </w:rPr>
        <w:t xml:space="preserve"> derivado de ello, carecía de interés jurídico para controvertir en la instancia partidista.</w:t>
      </w:r>
    </w:p>
    <w:p w14:paraId="3D8AA5C0" w14:textId="2061CCAF" w:rsidR="00CA7BC6" w:rsidRPr="008A1176" w:rsidRDefault="00CA7BC6" w:rsidP="00BB14CE">
      <w:pPr>
        <w:spacing w:after="240" w:line="360" w:lineRule="auto"/>
        <w:jc w:val="both"/>
        <w:rPr>
          <w:rFonts w:cs="Arial"/>
          <w:sz w:val="24"/>
          <w:szCs w:val="24"/>
        </w:rPr>
      </w:pPr>
      <w:r w:rsidRPr="008A1176">
        <w:rPr>
          <w:rFonts w:cs="Arial"/>
          <w:sz w:val="24"/>
          <w:szCs w:val="24"/>
        </w:rPr>
        <w:t xml:space="preserve"> Lo anterior, pues como se evidenció, del estudio exhaustivo de los documentos que integran el citado expediente de registro</w:t>
      </w:r>
      <w:r w:rsidR="004E269E" w:rsidRPr="008A1176">
        <w:rPr>
          <w:rFonts w:cs="Arial"/>
          <w:sz w:val="24"/>
          <w:szCs w:val="24"/>
        </w:rPr>
        <w:t xml:space="preserve"> </w:t>
      </w:r>
      <w:r w:rsidRPr="008A1176">
        <w:rPr>
          <w:rFonts w:cs="Arial"/>
          <w:sz w:val="24"/>
          <w:szCs w:val="24"/>
        </w:rPr>
        <w:t>se desprende que</w:t>
      </w:r>
      <w:r w:rsidR="004E269E" w:rsidRPr="008A1176">
        <w:rPr>
          <w:rFonts w:cs="Arial"/>
          <w:sz w:val="24"/>
          <w:szCs w:val="24"/>
        </w:rPr>
        <w:t>,</w:t>
      </w:r>
      <w:r w:rsidRPr="008A1176">
        <w:rPr>
          <w:rFonts w:cs="Arial"/>
          <w:sz w:val="24"/>
          <w:szCs w:val="24"/>
        </w:rPr>
        <w:t xml:space="preserve"> </w:t>
      </w:r>
      <w:r w:rsidR="00B57297" w:rsidRPr="008A1176">
        <w:rPr>
          <w:rFonts w:cs="Arial"/>
          <w:sz w:val="24"/>
          <w:szCs w:val="24"/>
        </w:rPr>
        <w:t xml:space="preserve">contrario a lo sustentado en la resolución aquí controvertida, sí </w:t>
      </w:r>
      <w:r w:rsidRPr="008A1176">
        <w:rPr>
          <w:rFonts w:cs="Arial"/>
          <w:sz w:val="24"/>
          <w:szCs w:val="24"/>
        </w:rPr>
        <w:t>existen elementos que</w:t>
      </w:r>
      <w:r w:rsidR="004E269E" w:rsidRPr="008A1176">
        <w:rPr>
          <w:rFonts w:cs="Arial"/>
          <w:sz w:val="24"/>
          <w:szCs w:val="24"/>
        </w:rPr>
        <w:t>,</w:t>
      </w:r>
      <w:r w:rsidRPr="008A1176">
        <w:rPr>
          <w:rFonts w:cs="Arial"/>
          <w:sz w:val="24"/>
          <w:szCs w:val="24"/>
        </w:rPr>
        <w:t xml:space="preserve"> valorados en su conjunto, generan convicción de que en un primer momento el promovente fue registrado por MORENA como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710C60" w:rsidRPr="008A1176">
        <w:rPr>
          <w:rFonts w:cs="Arial"/>
          <w:sz w:val="24"/>
          <w:szCs w:val="24"/>
        </w:rPr>
        <w:t xml:space="preserve"> </w:t>
      </w:r>
      <w:r w:rsidRPr="008A1176">
        <w:rPr>
          <w:rFonts w:cs="Arial"/>
          <w:sz w:val="24"/>
          <w:szCs w:val="24"/>
        </w:rPr>
        <w:t xml:space="preserve">en la planilla </w:t>
      </w:r>
      <w:r w:rsidR="00025FA1" w:rsidRPr="008A1176">
        <w:rPr>
          <w:rFonts w:cs="Arial"/>
          <w:sz w:val="24"/>
          <w:szCs w:val="24"/>
        </w:rPr>
        <w:t xml:space="preserve">que contendería para ocupar el </w:t>
      </w:r>
      <w:r w:rsidR="00C80782" w:rsidRPr="008A1176">
        <w:rPr>
          <w:rFonts w:cs="Arial"/>
          <w:i/>
          <w:iCs/>
          <w:sz w:val="24"/>
          <w:szCs w:val="24"/>
        </w:rPr>
        <w:t>Ayuntamiento</w:t>
      </w:r>
      <w:r w:rsidRPr="008A1176">
        <w:rPr>
          <w:rFonts w:cs="Arial"/>
          <w:sz w:val="24"/>
          <w:szCs w:val="24"/>
        </w:rPr>
        <w:t xml:space="preserve"> y, </w:t>
      </w:r>
      <w:proofErr w:type="gramStart"/>
      <w:r w:rsidRPr="008A1176">
        <w:rPr>
          <w:rFonts w:cs="Arial"/>
          <w:sz w:val="24"/>
          <w:szCs w:val="24"/>
        </w:rPr>
        <w:t>que</w:t>
      </w:r>
      <w:proofErr w:type="gramEnd"/>
      <w:r w:rsidRPr="008A1176">
        <w:rPr>
          <w:rFonts w:cs="Arial"/>
          <w:sz w:val="24"/>
          <w:szCs w:val="24"/>
        </w:rPr>
        <w:t xml:space="preserve"> con posterioridad a ello, </w:t>
      </w:r>
      <w:r w:rsidR="00025FA1" w:rsidRPr="008A1176">
        <w:rPr>
          <w:rFonts w:cs="Arial"/>
          <w:sz w:val="24"/>
          <w:szCs w:val="24"/>
        </w:rPr>
        <w:t xml:space="preserve">fue solicitada </w:t>
      </w:r>
      <w:r w:rsidRPr="008A1176">
        <w:rPr>
          <w:rFonts w:cs="Arial"/>
          <w:sz w:val="24"/>
          <w:szCs w:val="24"/>
        </w:rPr>
        <w:t>la modificación de su postulación.</w:t>
      </w:r>
    </w:p>
    <w:p w14:paraId="0B057AB7" w14:textId="2FD4EA09" w:rsidR="00CA7BC6" w:rsidRPr="008A1176" w:rsidRDefault="00BB14CE" w:rsidP="00BB14CE">
      <w:pPr>
        <w:spacing w:after="240" w:line="360" w:lineRule="auto"/>
        <w:jc w:val="both"/>
        <w:rPr>
          <w:rFonts w:cs="Arial"/>
          <w:sz w:val="24"/>
          <w:szCs w:val="24"/>
        </w:rPr>
      </w:pPr>
      <w:r w:rsidRPr="008A1176">
        <w:rPr>
          <w:rFonts w:cs="Arial"/>
          <w:sz w:val="24"/>
          <w:szCs w:val="24"/>
        </w:rPr>
        <w:t xml:space="preserve">Por tanto, </w:t>
      </w:r>
      <w:r w:rsidR="00B57297" w:rsidRPr="008A1176">
        <w:rPr>
          <w:rFonts w:cs="Arial"/>
          <w:sz w:val="24"/>
          <w:szCs w:val="24"/>
        </w:rPr>
        <w:t xml:space="preserve">ante la existencia de los documentos listados con antelación, se considera que </w:t>
      </w:r>
      <w:r w:rsidRPr="008A1176">
        <w:rPr>
          <w:rFonts w:cs="Arial"/>
          <w:sz w:val="24"/>
          <w:szCs w:val="24"/>
        </w:rPr>
        <w:t xml:space="preserve">fue incorrecto que la autoridad responsable </w:t>
      </w:r>
      <w:r w:rsidR="00CA7BC6" w:rsidRPr="008A1176">
        <w:rPr>
          <w:rFonts w:cs="Arial"/>
          <w:sz w:val="24"/>
          <w:szCs w:val="24"/>
        </w:rPr>
        <w:t xml:space="preserve">determinara que no existió elemento probatorio alguno con el que el </w:t>
      </w:r>
      <w:r w:rsidR="00B57297" w:rsidRPr="008A1176">
        <w:rPr>
          <w:rFonts w:cs="Arial"/>
          <w:sz w:val="24"/>
          <w:szCs w:val="24"/>
        </w:rPr>
        <w:t>recurrente pudiese acreditar</w:t>
      </w:r>
      <w:r w:rsidR="004E269E" w:rsidRPr="008A1176">
        <w:rPr>
          <w:rFonts w:cs="Arial"/>
          <w:sz w:val="24"/>
          <w:szCs w:val="24"/>
        </w:rPr>
        <w:t>,</w:t>
      </w:r>
      <w:r w:rsidR="00B57297" w:rsidRPr="008A1176">
        <w:rPr>
          <w:rFonts w:cs="Arial"/>
          <w:sz w:val="24"/>
          <w:szCs w:val="24"/>
        </w:rPr>
        <w:t xml:space="preserve"> aun de manera indiciaria</w:t>
      </w:r>
      <w:r w:rsidR="004E269E" w:rsidRPr="008A1176">
        <w:rPr>
          <w:rFonts w:cs="Arial"/>
          <w:sz w:val="24"/>
          <w:szCs w:val="24"/>
        </w:rPr>
        <w:t>,</w:t>
      </w:r>
      <w:r w:rsidR="00B57297" w:rsidRPr="008A1176">
        <w:rPr>
          <w:rFonts w:cs="Arial"/>
          <w:sz w:val="24"/>
          <w:szCs w:val="24"/>
        </w:rPr>
        <w:t xml:space="preserve"> </w:t>
      </w:r>
      <w:r w:rsidR="00CA7BC6" w:rsidRPr="008A1176">
        <w:rPr>
          <w:rFonts w:cs="Arial"/>
          <w:sz w:val="24"/>
          <w:szCs w:val="24"/>
        </w:rPr>
        <w:t xml:space="preserve">su interés para controvertir en la instancia partidista el proceso interno de selección y su ilegal exclusión como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CA7BC6" w:rsidRPr="008A1176">
        <w:rPr>
          <w:rFonts w:cs="Arial"/>
          <w:sz w:val="24"/>
          <w:szCs w:val="24"/>
        </w:rPr>
        <w:t xml:space="preserve"> en la planilla </w:t>
      </w:r>
      <w:r w:rsidR="00025FA1" w:rsidRPr="008A1176">
        <w:rPr>
          <w:rFonts w:cs="Arial"/>
          <w:sz w:val="24"/>
          <w:szCs w:val="24"/>
        </w:rPr>
        <w:t xml:space="preserve">registrada </w:t>
      </w:r>
      <w:r w:rsidR="00CA7BC6" w:rsidRPr="008A1176">
        <w:rPr>
          <w:rFonts w:cs="Arial"/>
          <w:sz w:val="24"/>
          <w:szCs w:val="24"/>
        </w:rPr>
        <w:t xml:space="preserve">al </w:t>
      </w:r>
      <w:r w:rsidR="00C80782" w:rsidRPr="008A1176">
        <w:rPr>
          <w:rFonts w:cs="Arial"/>
          <w:i/>
          <w:iCs/>
          <w:sz w:val="24"/>
          <w:szCs w:val="24"/>
        </w:rPr>
        <w:t>Ayuntamiento</w:t>
      </w:r>
      <w:r w:rsidR="00B57297" w:rsidRPr="008A1176">
        <w:rPr>
          <w:rFonts w:cs="Arial"/>
          <w:sz w:val="24"/>
          <w:szCs w:val="24"/>
        </w:rPr>
        <w:t>.</w:t>
      </w:r>
    </w:p>
    <w:p w14:paraId="6C41684A" w14:textId="3A221ABA" w:rsidR="00CA7BC6" w:rsidRPr="008A1176" w:rsidRDefault="00BB14CE" w:rsidP="00BB14CE">
      <w:pPr>
        <w:spacing w:after="240" w:line="360" w:lineRule="auto"/>
        <w:jc w:val="both"/>
        <w:rPr>
          <w:rFonts w:cs="Arial"/>
          <w:sz w:val="24"/>
          <w:szCs w:val="24"/>
        </w:rPr>
      </w:pPr>
      <w:r w:rsidRPr="008A1176">
        <w:rPr>
          <w:rFonts w:cs="Arial"/>
          <w:sz w:val="24"/>
          <w:szCs w:val="24"/>
        </w:rPr>
        <w:t xml:space="preserve">De ahí que, al ser </w:t>
      </w:r>
      <w:r w:rsidRPr="008A1176">
        <w:rPr>
          <w:rFonts w:cs="Arial"/>
          <w:b/>
          <w:bCs/>
          <w:sz w:val="24"/>
          <w:szCs w:val="24"/>
        </w:rPr>
        <w:t xml:space="preserve">fundado </w:t>
      </w:r>
      <w:r w:rsidRPr="008A1176">
        <w:rPr>
          <w:rFonts w:cs="Arial"/>
          <w:sz w:val="24"/>
          <w:szCs w:val="24"/>
        </w:rPr>
        <w:t xml:space="preserve">el motivo de inconformidad objeto de análisis, lo procedente sea </w:t>
      </w:r>
      <w:r w:rsidRPr="008A1176">
        <w:rPr>
          <w:rFonts w:cs="Arial"/>
          <w:b/>
          <w:sz w:val="24"/>
          <w:szCs w:val="24"/>
        </w:rPr>
        <w:t xml:space="preserve">revocar </w:t>
      </w:r>
      <w:r w:rsidRPr="008A1176">
        <w:rPr>
          <w:rFonts w:cs="Arial"/>
          <w:sz w:val="24"/>
          <w:szCs w:val="24"/>
        </w:rPr>
        <w:t xml:space="preserve">la determinación emitida por </w:t>
      </w:r>
      <w:r w:rsidR="00CA7BC6" w:rsidRPr="008A1176">
        <w:rPr>
          <w:rFonts w:cs="Arial"/>
          <w:sz w:val="24"/>
          <w:szCs w:val="24"/>
        </w:rPr>
        <w:t xml:space="preserve">el </w:t>
      </w:r>
      <w:r w:rsidR="00CA7BC6" w:rsidRPr="008A1176">
        <w:rPr>
          <w:rFonts w:cs="Arial"/>
          <w:i/>
          <w:sz w:val="24"/>
          <w:szCs w:val="24"/>
        </w:rPr>
        <w:t>Tribunal local</w:t>
      </w:r>
      <w:r w:rsidR="00CA7BC6" w:rsidRPr="008A1176">
        <w:rPr>
          <w:rFonts w:cs="Arial"/>
          <w:sz w:val="24"/>
          <w:szCs w:val="24"/>
        </w:rPr>
        <w:t xml:space="preserve"> </w:t>
      </w:r>
      <w:r w:rsidRPr="008A1176">
        <w:rPr>
          <w:rFonts w:cs="Arial"/>
          <w:sz w:val="24"/>
          <w:szCs w:val="24"/>
        </w:rPr>
        <w:t xml:space="preserve">el </w:t>
      </w:r>
      <w:r w:rsidR="00CA7BC6" w:rsidRPr="008A1176">
        <w:rPr>
          <w:rFonts w:cs="Arial"/>
          <w:sz w:val="24"/>
          <w:szCs w:val="24"/>
        </w:rPr>
        <w:t xml:space="preserve">veintiuno </w:t>
      </w:r>
      <w:r w:rsidRPr="008A1176">
        <w:rPr>
          <w:rFonts w:cs="Arial"/>
          <w:sz w:val="24"/>
          <w:szCs w:val="24"/>
        </w:rPr>
        <w:t xml:space="preserve">de </w:t>
      </w:r>
      <w:r w:rsidR="00CA7BC6" w:rsidRPr="008A1176">
        <w:rPr>
          <w:rFonts w:cs="Arial"/>
          <w:sz w:val="24"/>
          <w:szCs w:val="24"/>
        </w:rPr>
        <w:t>mayo</w:t>
      </w:r>
      <w:r w:rsidRPr="008A1176">
        <w:rPr>
          <w:rFonts w:cs="Arial"/>
          <w:sz w:val="24"/>
          <w:szCs w:val="24"/>
        </w:rPr>
        <w:t xml:space="preserve">, en el </w:t>
      </w:r>
      <w:r w:rsidR="00693E0B" w:rsidRPr="008A1176">
        <w:rPr>
          <w:rFonts w:cs="Arial"/>
          <w:sz w:val="24"/>
          <w:szCs w:val="24"/>
        </w:rPr>
        <w:t>expediente</w:t>
      </w:r>
      <w:r w:rsidR="00CA7BC6" w:rsidRPr="008A1176">
        <w:rPr>
          <w:rFonts w:cs="Arial"/>
          <w:sz w:val="24"/>
          <w:szCs w:val="24"/>
        </w:rPr>
        <w:t xml:space="preserve">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w:t>
      </w:r>
    </w:p>
    <w:p w14:paraId="423A5D4E" w14:textId="0CC4079B" w:rsidR="000A2EC1" w:rsidRPr="008A1176" w:rsidRDefault="000E2CEF" w:rsidP="00BB14CE">
      <w:pPr>
        <w:spacing w:after="240" w:line="360" w:lineRule="auto"/>
        <w:jc w:val="both"/>
        <w:rPr>
          <w:rFonts w:cs="Arial"/>
          <w:sz w:val="24"/>
          <w:szCs w:val="24"/>
        </w:rPr>
      </w:pPr>
      <w:r w:rsidRPr="008A1176">
        <w:rPr>
          <w:rFonts w:cs="Arial"/>
          <w:sz w:val="24"/>
          <w:szCs w:val="24"/>
        </w:rPr>
        <w:t xml:space="preserve">Finalmente, tomando en consideración que en </w:t>
      </w:r>
      <w:r w:rsidR="00744CDD" w:rsidRPr="008A1176">
        <w:rPr>
          <w:rFonts w:cs="Arial"/>
          <w:sz w:val="24"/>
          <w:szCs w:val="24"/>
        </w:rPr>
        <w:t>el presente fallo</w:t>
      </w:r>
      <w:r w:rsidRPr="008A1176">
        <w:rPr>
          <w:rFonts w:cs="Arial"/>
          <w:sz w:val="24"/>
          <w:szCs w:val="24"/>
        </w:rPr>
        <w:t xml:space="preserve"> se determinó que</w:t>
      </w:r>
      <w:r w:rsidR="00744CDD" w:rsidRPr="008A1176">
        <w:rPr>
          <w:rFonts w:cs="Arial"/>
          <w:sz w:val="24"/>
          <w:szCs w:val="24"/>
        </w:rPr>
        <w:t>,</w:t>
      </w:r>
      <w:r w:rsidRPr="008A1176">
        <w:rPr>
          <w:rFonts w:cs="Arial"/>
          <w:sz w:val="24"/>
          <w:szCs w:val="24"/>
        </w:rPr>
        <w:t xml:space="preserve"> contrario a lo </w:t>
      </w:r>
      <w:r w:rsidR="00744CDD" w:rsidRPr="008A1176">
        <w:rPr>
          <w:rFonts w:cs="Arial"/>
          <w:sz w:val="24"/>
          <w:szCs w:val="24"/>
        </w:rPr>
        <w:t>decidido</w:t>
      </w:r>
      <w:r w:rsidRPr="008A1176">
        <w:rPr>
          <w:rFonts w:cs="Arial"/>
          <w:sz w:val="24"/>
          <w:szCs w:val="24"/>
        </w:rPr>
        <w:t xml:space="preserve"> tanto por el </w:t>
      </w:r>
      <w:r w:rsidRPr="008A1176">
        <w:rPr>
          <w:rFonts w:cs="Arial"/>
          <w:i/>
          <w:sz w:val="24"/>
          <w:szCs w:val="24"/>
        </w:rPr>
        <w:t>Tribunal local</w:t>
      </w:r>
      <w:r w:rsidRPr="008A1176">
        <w:rPr>
          <w:rFonts w:cs="Arial"/>
          <w:sz w:val="24"/>
          <w:szCs w:val="24"/>
        </w:rPr>
        <w:t>, así como por la</w:t>
      </w:r>
      <w:r w:rsidRPr="008A1176">
        <w:rPr>
          <w:rFonts w:cs="Arial"/>
          <w:i/>
          <w:sz w:val="24"/>
          <w:szCs w:val="24"/>
        </w:rPr>
        <w:t xml:space="preserve"> </w:t>
      </w:r>
      <w:r w:rsidRPr="008A1176">
        <w:rPr>
          <w:rFonts w:cs="Arial"/>
          <w:i/>
          <w:sz w:val="24"/>
          <w:szCs w:val="24"/>
        </w:rPr>
        <w:lastRenderedPageBreak/>
        <w:t>Comisión de Justicia,</w:t>
      </w:r>
      <w:r w:rsidRPr="008A1176">
        <w:rPr>
          <w:rFonts w:cs="Arial"/>
          <w:sz w:val="24"/>
          <w:szCs w:val="24"/>
        </w:rPr>
        <w:t xml:space="preserve"> el promovente s</w:t>
      </w:r>
      <w:r w:rsidR="00744CDD" w:rsidRPr="008A1176">
        <w:rPr>
          <w:rFonts w:cs="Arial"/>
          <w:sz w:val="24"/>
          <w:szCs w:val="24"/>
        </w:rPr>
        <w:t>í</w:t>
      </w:r>
      <w:r w:rsidRPr="008A1176">
        <w:rPr>
          <w:rFonts w:cs="Arial"/>
          <w:sz w:val="24"/>
          <w:szCs w:val="24"/>
        </w:rPr>
        <w:t xml:space="preserve"> c</w:t>
      </w:r>
      <w:r w:rsidR="00744CDD" w:rsidRPr="008A1176">
        <w:rPr>
          <w:rFonts w:cs="Arial"/>
          <w:sz w:val="24"/>
          <w:szCs w:val="24"/>
        </w:rPr>
        <w:t>uenta</w:t>
      </w:r>
      <w:r w:rsidRPr="008A1176">
        <w:rPr>
          <w:rFonts w:cs="Arial"/>
          <w:sz w:val="24"/>
          <w:szCs w:val="24"/>
        </w:rPr>
        <w:t xml:space="preserve"> con interés para controvertir en la instancia partidista, en vía de consecuencia, también debe </w:t>
      </w:r>
      <w:r w:rsidR="00DC7796" w:rsidRPr="008A1176">
        <w:rPr>
          <w:rFonts w:cs="Arial"/>
          <w:sz w:val="24"/>
          <w:szCs w:val="24"/>
        </w:rPr>
        <w:t>ordenarse</w:t>
      </w:r>
      <w:r w:rsidR="00744CDD" w:rsidRPr="008A1176">
        <w:rPr>
          <w:rFonts w:cs="Arial"/>
          <w:sz w:val="24"/>
          <w:szCs w:val="24"/>
        </w:rPr>
        <w:t xml:space="preserve"> a esta última</w:t>
      </w:r>
      <w:r w:rsidR="00DC7796" w:rsidRPr="008A1176">
        <w:rPr>
          <w:rFonts w:cs="Arial"/>
          <w:sz w:val="24"/>
          <w:szCs w:val="24"/>
        </w:rPr>
        <w:t xml:space="preserve"> que se deje sin efectos</w:t>
      </w:r>
      <w:r w:rsidR="00DC7796" w:rsidRPr="008A1176">
        <w:rPr>
          <w:rFonts w:cs="Arial"/>
          <w:b/>
          <w:sz w:val="24"/>
          <w:szCs w:val="24"/>
        </w:rPr>
        <w:t xml:space="preserve"> </w:t>
      </w:r>
      <w:r w:rsidRPr="008A1176">
        <w:rPr>
          <w:rFonts w:cs="Arial"/>
          <w:sz w:val="24"/>
          <w:szCs w:val="24"/>
        </w:rPr>
        <w:t xml:space="preserve">la resolución de ocho de mayo, dictada en el </w:t>
      </w:r>
      <w:r w:rsidR="00744CDD" w:rsidRPr="008A1176">
        <w:rPr>
          <w:rFonts w:cs="Arial"/>
          <w:sz w:val="24"/>
          <w:szCs w:val="24"/>
        </w:rPr>
        <w:t>expediente</w:t>
      </w:r>
      <w:r w:rsidRPr="008A1176">
        <w:rPr>
          <w:rFonts w:cs="Arial"/>
          <w:sz w:val="24"/>
          <w:szCs w:val="24"/>
        </w:rPr>
        <w:t xml:space="preserve">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Pr="008A1176">
        <w:rPr>
          <w:rFonts w:cs="Arial"/>
          <w:sz w:val="24"/>
          <w:szCs w:val="24"/>
        </w:rPr>
        <w:t>.</w:t>
      </w:r>
    </w:p>
    <w:p w14:paraId="244AC65C" w14:textId="77777777" w:rsidR="00B57297" w:rsidRPr="008A1176" w:rsidRDefault="00B57297" w:rsidP="00BB14CE">
      <w:pPr>
        <w:pStyle w:val="Prrafodelista"/>
        <w:numPr>
          <w:ilvl w:val="0"/>
          <w:numId w:val="1"/>
        </w:numPr>
        <w:spacing w:after="240" w:line="360" w:lineRule="auto"/>
        <w:contextualSpacing w:val="0"/>
        <w:jc w:val="both"/>
        <w:outlineLvl w:val="0"/>
        <w:rPr>
          <w:rFonts w:eastAsia="Times New Roman" w:cs="Arial"/>
          <w:b/>
          <w:sz w:val="24"/>
          <w:szCs w:val="24"/>
          <w:lang w:val="es-ES_tradnl" w:eastAsia="es-MX"/>
        </w:rPr>
      </w:pPr>
      <w:bookmarkStart w:id="36" w:name="_Toc73274138"/>
      <w:r w:rsidRPr="008A1176">
        <w:rPr>
          <w:rFonts w:eastAsia="Times New Roman" w:cs="Arial"/>
          <w:b/>
          <w:sz w:val="24"/>
          <w:szCs w:val="24"/>
          <w:lang w:val="es-ES_tradnl" w:eastAsia="es-MX"/>
        </w:rPr>
        <w:t>EFECTOS</w:t>
      </w:r>
      <w:bookmarkEnd w:id="36"/>
    </w:p>
    <w:p w14:paraId="63A88B6A" w14:textId="1882D6A1" w:rsidR="00B57297" w:rsidRPr="008A1176" w:rsidRDefault="00B57297" w:rsidP="00B57297">
      <w:pPr>
        <w:tabs>
          <w:tab w:val="left" w:pos="2646"/>
        </w:tabs>
        <w:spacing w:after="240" w:line="360" w:lineRule="auto"/>
        <w:jc w:val="both"/>
        <w:rPr>
          <w:rFonts w:eastAsia="Times New Roman" w:cs="Arial"/>
          <w:bCs/>
          <w:sz w:val="24"/>
          <w:szCs w:val="24"/>
          <w:lang w:eastAsia="es-MX"/>
        </w:rPr>
      </w:pPr>
      <w:r w:rsidRPr="008A1176">
        <w:rPr>
          <w:rFonts w:eastAsia="Times New Roman" w:cs="Arial"/>
          <w:bCs/>
          <w:sz w:val="24"/>
          <w:szCs w:val="24"/>
          <w:lang w:eastAsia="es-MX"/>
        </w:rPr>
        <w:t>Ante las razones dadas, lo procedente es</w:t>
      </w:r>
      <w:r w:rsidR="000E2CEF" w:rsidRPr="008A1176">
        <w:rPr>
          <w:rFonts w:eastAsia="Times New Roman" w:cs="Arial"/>
          <w:bCs/>
          <w:sz w:val="24"/>
          <w:szCs w:val="24"/>
          <w:lang w:eastAsia="es-MX"/>
        </w:rPr>
        <w:t>:</w:t>
      </w:r>
      <w:r w:rsidRPr="008A1176">
        <w:rPr>
          <w:rFonts w:eastAsia="Times New Roman" w:cs="Arial"/>
          <w:bCs/>
          <w:sz w:val="24"/>
          <w:szCs w:val="24"/>
          <w:lang w:eastAsia="es-MX"/>
        </w:rPr>
        <w:t xml:space="preserve"> </w:t>
      </w:r>
    </w:p>
    <w:p w14:paraId="53F95319" w14:textId="5FAF9DDD" w:rsidR="00B57297" w:rsidRPr="008A1176" w:rsidRDefault="00B57297" w:rsidP="00673ABB">
      <w:pPr>
        <w:tabs>
          <w:tab w:val="left" w:pos="2646"/>
        </w:tabs>
        <w:spacing w:after="240" w:line="360" w:lineRule="auto"/>
        <w:jc w:val="both"/>
        <w:rPr>
          <w:rFonts w:eastAsia="Times New Roman" w:cs="Arial"/>
          <w:bCs/>
          <w:sz w:val="24"/>
          <w:szCs w:val="24"/>
          <w:lang w:eastAsia="es-MX"/>
        </w:rPr>
      </w:pPr>
      <w:r w:rsidRPr="008A1176">
        <w:rPr>
          <w:rFonts w:eastAsia="Times New Roman" w:cs="Arial"/>
          <w:b/>
          <w:bCs/>
          <w:sz w:val="24"/>
          <w:szCs w:val="24"/>
          <w:lang w:eastAsia="es-MX"/>
        </w:rPr>
        <w:t>a)</w:t>
      </w:r>
      <w:r w:rsidRPr="008A1176">
        <w:rPr>
          <w:rFonts w:eastAsia="Times New Roman" w:cs="Arial"/>
          <w:bCs/>
          <w:sz w:val="24"/>
          <w:szCs w:val="24"/>
          <w:lang w:eastAsia="es-MX"/>
        </w:rPr>
        <w:t xml:space="preserve"> </w:t>
      </w:r>
      <w:r w:rsidR="00744CDD" w:rsidRPr="008A1176">
        <w:rPr>
          <w:rFonts w:eastAsia="Times New Roman" w:cs="Arial"/>
          <w:b/>
          <w:sz w:val="24"/>
          <w:szCs w:val="24"/>
          <w:lang w:eastAsia="es-MX"/>
        </w:rPr>
        <w:t xml:space="preserve">Revocar </w:t>
      </w:r>
      <w:r w:rsidRPr="008A1176">
        <w:rPr>
          <w:rFonts w:eastAsia="Times New Roman" w:cs="Arial"/>
          <w:bCs/>
          <w:sz w:val="24"/>
          <w:szCs w:val="24"/>
          <w:lang w:eastAsia="es-MX"/>
        </w:rPr>
        <w:t xml:space="preserve">la </w:t>
      </w:r>
      <w:r w:rsidR="00744CDD" w:rsidRPr="008A1176">
        <w:rPr>
          <w:rFonts w:eastAsia="Times New Roman" w:cs="Arial"/>
          <w:bCs/>
          <w:sz w:val="24"/>
          <w:szCs w:val="24"/>
          <w:lang w:eastAsia="es-MX"/>
        </w:rPr>
        <w:t>sentencia</w:t>
      </w:r>
      <w:r w:rsidRPr="008A1176">
        <w:rPr>
          <w:rFonts w:eastAsia="Times New Roman" w:cs="Arial"/>
          <w:bCs/>
          <w:sz w:val="24"/>
          <w:szCs w:val="24"/>
          <w:lang w:eastAsia="es-MX"/>
        </w:rPr>
        <w:t xml:space="preserve"> de veintiuno de mayo, dictada</w:t>
      </w:r>
      <w:r w:rsidR="00744CDD" w:rsidRPr="008A1176">
        <w:rPr>
          <w:rFonts w:eastAsia="Times New Roman" w:cs="Arial"/>
          <w:bCs/>
          <w:sz w:val="24"/>
          <w:szCs w:val="24"/>
          <w:lang w:eastAsia="es-MX"/>
        </w:rPr>
        <w:t xml:space="preserve"> por el </w:t>
      </w:r>
      <w:r w:rsidR="00744CDD" w:rsidRPr="008A1176">
        <w:rPr>
          <w:rFonts w:eastAsia="Times New Roman" w:cs="Arial"/>
          <w:bCs/>
          <w:i/>
          <w:iCs/>
          <w:sz w:val="24"/>
          <w:szCs w:val="24"/>
          <w:lang w:eastAsia="es-MX"/>
        </w:rPr>
        <w:t>Tribunal local</w:t>
      </w:r>
      <w:r w:rsidRPr="008A1176">
        <w:rPr>
          <w:rFonts w:eastAsia="Times New Roman" w:cs="Arial"/>
          <w:bCs/>
          <w:sz w:val="24"/>
          <w:szCs w:val="24"/>
          <w:lang w:eastAsia="es-MX"/>
        </w:rPr>
        <w:t xml:space="preserve"> en el </w:t>
      </w:r>
      <w:r w:rsidRPr="008A1176">
        <w:rPr>
          <w:rFonts w:cs="Arial"/>
          <w:sz w:val="24"/>
          <w:szCs w:val="24"/>
        </w:rPr>
        <w:t xml:space="preserve">en el </w:t>
      </w:r>
      <w:r w:rsidR="00744CDD" w:rsidRPr="008A1176">
        <w:rPr>
          <w:rFonts w:cs="Arial"/>
          <w:sz w:val="24"/>
          <w:szCs w:val="24"/>
        </w:rPr>
        <w:t>expediente</w:t>
      </w:r>
      <w:r w:rsidRPr="008A1176">
        <w:rPr>
          <w:rFonts w:cs="Arial"/>
          <w:sz w:val="24"/>
          <w:szCs w:val="24"/>
        </w:rPr>
        <w:t xml:space="preserve">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Pr="008A1176">
        <w:rPr>
          <w:rFonts w:eastAsia="Times New Roman" w:cs="Arial"/>
          <w:bCs/>
          <w:sz w:val="24"/>
          <w:szCs w:val="24"/>
          <w:lang w:eastAsia="es-MX"/>
        </w:rPr>
        <w:t>.</w:t>
      </w:r>
    </w:p>
    <w:p w14:paraId="4A863122" w14:textId="5C5C6585" w:rsidR="006F2C47" w:rsidRPr="008A1176" w:rsidRDefault="00B57297" w:rsidP="00673ABB">
      <w:pPr>
        <w:spacing w:line="360" w:lineRule="auto"/>
        <w:jc w:val="both"/>
        <w:rPr>
          <w:rFonts w:eastAsia="Times New Roman" w:cs="Arial"/>
          <w:bCs/>
          <w:sz w:val="24"/>
          <w:szCs w:val="24"/>
          <w:lang w:eastAsia="es-MX"/>
        </w:rPr>
      </w:pPr>
      <w:r w:rsidRPr="008A1176">
        <w:rPr>
          <w:rFonts w:eastAsia="Times New Roman" w:cs="Arial"/>
          <w:b/>
          <w:bCs/>
          <w:sz w:val="24"/>
          <w:szCs w:val="24"/>
          <w:lang w:eastAsia="es-MX"/>
        </w:rPr>
        <w:t>b)</w:t>
      </w:r>
      <w:r w:rsidR="000E2CEF" w:rsidRPr="008A1176">
        <w:rPr>
          <w:rFonts w:eastAsia="Times New Roman" w:cs="Arial"/>
          <w:b/>
          <w:bCs/>
          <w:sz w:val="24"/>
          <w:szCs w:val="24"/>
          <w:lang w:eastAsia="es-MX"/>
        </w:rPr>
        <w:t xml:space="preserve"> </w:t>
      </w:r>
      <w:r w:rsidR="006F2C47" w:rsidRPr="008A1176">
        <w:rPr>
          <w:rFonts w:eastAsia="Times New Roman" w:cs="Arial"/>
          <w:bCs/>
          <w:sz w:val="24"/>
          <w:szCs w:val="24"/>
          <w:lang w:eastAsia="es-MX"/>
        </w:rPr>
        <w:t xml:space="preserve">En vía de consecuencia, </w:t>
      </w:r>
      <w:r w:rsidR="006F2C47" w:rsidRPr="008A1176">
        <w:rPr>
          <w:rFonts w:eastAsia="Times New Roman" w:cs="Arial"/>
          <w:b/>
          <w:sz w:val="24"/>
          <w:szCs w:val="24"/>
          <w:lang w:eastAsia="es-MX"/>
        </w:rPr>
        <w:t>vincular</w:t>
      </w:r>
      <w:r w:rsidR="00A51949" w:rsidRPr="008A1176">
        <w:rPr>
          <w:rFonts w:eastAsia="Times New Roman" w:cs="Arial"/>
          <w:b/>
          <w:sz w:val="24"/>
          <w:szCs w:val="24"/>
          <w:lang w:eastAsia="es-MX"/>
        </w:rPr>
        <w:t xml:space="preserve"> e </w:t>
      </w:r>
      <w:r w:rsidR="00E11FDC" w:rsidRPr="008A1176">
        <w:rPr>
          <w:rFonts w:eastAsia="Times New Roman" w:cs="Arial"/>
          <w:b/>
          <w:sz w:val="24"/>
          <w:szCs w:val="24"/>
          <w:lang w:eastAsia="es-MX"/>
        </w:rPr>
        <w:t xml:space="preserve">instruir </w:t>
      </w:r>
      <w:r w:rsidR="006F2C47" w:rsidRPr="008A1176">
        <w:rPr>
          <w:rFonts w:eastAsia="Times New Roman" w:cs="Arial"/>
          <w:bCs/>
          <w:sz w:val="24"/>
          <w:szCs w:val="24"/>
          <w:lang w:eastAsia="es-MX"/>
        </w:rPr>
        <w:t xml:space="preserve">a la </w:t>
      </w:r>
      <w:r w:rsidR="006F2C47" w:rsidRPr="008A1176">
        <w:rPr>
          <w:rFonts w:eastAsia="Times New Roman" w:cs="Arial"/>
          <w:bCs/>
          <w:i/>
          <w:sz w:val="24"/>
          <w:szCs w:val="24"/>
          <w:lang w:eastAsia="es-MX"/>
        </w:rPr>
        <w:t>Comisión de Justicia</w:t>
      </w:r>
      <w:r w:rsidR="006F2C47" w:rsidRPr="008A1176">
        <w:rPr>
          <w:rFonts w:eastAsia="Times New Roman" w:cs="Arial"/>
          <w:bCs/>
          <w:sz w:val="24"/>
          <w:szCs w:val="24"/>
          <w:lang w:eastAsia="es-MX"/>
        </w:rPr>
        <w:t xml:space="preserve"> para que:</w:t>
      </w:r>
    </w:p>
    <w:p w14:paraId="7BB9EA8E" w14:textId="6FC9FBA8" w:rsidR="006F2C47" w:rsidRPr="008A1176" w:rsidRDefault="006F2C47" w:rsidP="00673ABB">
      <w:pPr>
        <w:pStyle w:val="Prrafodelista"/>
        <w:numPr>
          <w:ilvl w:val="0"/>
          <w:numId w:val="10"/>
        </w:numPr>
        <w:spacing w:line="360" w:lineRule="auto"/>
        <w:jc w:val="both"/>
        <w:rPr>
          <w:rFonts w:eastAsia="Times New Roman" w:cs="Arial"/>
          <w:bCs/>
          <w:sz w:val="24"/>
          <w:szCs w:val="24"/>
          <w:lang w:eastAsia="es-MX"/>
        </w:rPr>
      </w:pPr>
      <w:r w:rsidRPr="008A1176">
        <w:rPr>
          <w:rFonts w:eastAsia="Times New Roman" w:cs="Arial"/>
          <w:bCs/>
          <w:sz w:val="24"/>
          <w:szCs w:val="24"/>
          <w:lang w:eastAsia="es-MX"/>
        </w:rPr>
        <w:t xml:space="preserve">Deje sin efectos la resolución de ocho de mayo, dictada en el </w:t>
      </w:r>
      <w:r w:rsidR="00744CDD" w:rsidRPr="008A1176">
        <w:rPr>
          <w:rFonts w:eastAsia="Times New Roman" w:cs="Arial"/>
          <w:bCs/>
          <w:sz w:val="24"/>
          <w:szCs w:val="24"/>
          <w:lang w:eastAsia="es-MX"/>
        </w:rPr>
        <w:t>expediente</w:t>
      </w:r>
      <w:r w:rsidRPr="008A1176">
        <w:rPr>
          <w:rFonts w:eastAsia="Times New Roman" w:cs="Arial"/>
          <w:bCs/>
          <w:sz w:val="24"/>
          <w:szCs w:val="24"/>
          <w:lang w:eastAsia="es-MX"/>
        </w:rPr>
        <w:t xml:space="preserve">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Pr="008A1176">
        <w:rPr>
          <w:rFonts w:eastAsia="Times New Roman" w:cs="Arial"/>
          <w:bCs/>
          <w:sz w:val="24"/>
          <w:szCs w:val="24"/>
          <w:lang w:eastAsia="es-MX"/>
        </w:rPr>
        <w:t>;</w:t>
      </w:r>
    </w:p>
    <w:p w14:paraId="1A6DDAF8" w14:textId="1365CB62" w:rsidR="006F2C47" w:rsidRPr="008A1176" w:rsidRDefault="00673ABB" w:rsidP="00973540">
      <w:pPr>
        <w:pStyle w:val="Prrafodelista"/>
        <w:numPr>
          <w:ilvl w:val="0"/>
          <w:numId w:val="10"/>
        </w:numPr>
        <w:tabs>
          <w:tab w:val="left" w:pos="2646"/>
        </w:tabs>
        <w:spacing w:after="240" w:line="360" w:lineRule="auto"/>
        <w:jc w:val="both"/>
        <w:rPr>
          <w:rFonts w:eastAsia="Times New Roman" w:cs="Arial"/>
          <w:bCs/>
          <w:sz w:val="24"/>
          <w:szCs w:val="24"/>
          <w:lang w:eastAsia="es-MX"/>
        </w:rPr>
      </w:pPr>
      <w:r w:rsidRPr="008A1176">
        <w:rPr>
          <w:rFonts w:eastAsia="Times New Roman" w:cs="Arial"/>
          <w:sz w:val="24"/>
          <w:szCs w:val="24"/>
          <w:lang w:eastAsia="es-MX"/>
        </w:rPr>
        <w:t xml:space="preserve">Dentro del plazo de </w:t>
      </w:r>
      <w:r w:rsidRPr="008A1176">
        <w:rPr>
          <w:rFonts w:eastAsia="Times New Roman" w:cs="Arial"/>
          <w:b/>
          <w:bCs/>
          <w:sz w:val="24"/>
          <w:szCs w:val="24"/>
          <w:lang w:eastAsia="es-MX"/>
        </w:rPr>
        <w:t>veinticuatro horas,</w:t>
      </w:r>
      <w:r w:rsidRPr="008A1176">
        <w:rPr>
          <w:rFonts w:eastAsia="Times New Roman" w:cs="Arial"/>
          <w:sz w:val="24"/>
          <w:szCs w:val="24"/>
          <w:lang w:eastAsia="es-MX"/>
        </w:rPr>
        <w:t xml:space="preserve"> contadas a partir de que se le notifique la presente determinación, en libertad de jurisdicción, emita nueva resolución en la que, prescindiendo de la consideración de que el promovente carece de interés jurídico para controvertir </w:t>
      </w:r>
      <w:r w:rsidR="006F2C47" w:rsidRPr="008A1176">
        <w:rPr>
          <w:rFonts w:eastAsia="Times New Roman" w:cs="Arial"/>
          <w:sz w:val="24"/>
          <w:szCs w:val="24"/>
          <w:lang w:eastAsia="es-MX"/>
        </w:rPr>
        <w:t xml:space="preserve">en esa instancia </w:t>
      </w:r>
      <w:r w:rsidRPr="008A1176">
        <w:rPr>
          <w:rFonts w:eastAsia="Times New Roman" w:cs="Arial"/>
          <w:sz w:val="24"/>
          <w:szCs w:val="24"/>
          <w:lang w:eastAsia="es-MX"/>
        </w:rPr>
        <w:t xml:space="preserve">y, de no advertir alguna causal de improcedencia diversa, </w:t>
      </w:r>
      <w:r w:rsidR="006F2C47" w:rsidRPr="008A1176">
        <w:rPr>
          <w:rFonts w:eastAsia="Times New Roman" w:cs="Arial"/>
          <w:sz w:val="24"/>
          <w:szCs w:val="24"/>
          <w:lang w:eastAsia="es-MX"/>
        </w:rPr>
        <w:t xml:space="preserve">decida </w:t>
      </w:r>
      <w:r w:rsidRPr="008A1176">
        <w:rPr>
          <w:rFonts w:eastAsia="Times New Roman" w:cs="Arial"/>
          <w:sz w:val="24"/>
          <w:szCs w:val="24"/>
          <w:lang w:eastAsia="es-MX"/>
        </w:rPr>
        <w:t>de fondo la litis plateada.</w:t>
      </w:r>
    </w:p>
    <w:p w14:paraId="56ECFA18" w14:textId="71ED0EB9" w:rsidR="00B57297" w:rsidRPr="008A1176" w:rsidRDefault="006F2C47" w:rsidP="00DC7796">
      <w:pPr>
        <w:tabs>
          <w:tab w:val="left" w:pos="2646"/>
        </w:tabs>
        <w:spacing w:after="240" w:line="360" w:lineRule="auto"/>
        <w:jc w:val="both"/>
        <w:rPr>
          <w:rFonts w:eastAsia="Times New Roman" w:cs="Arial"/>
          <w:bCs/>
          <w:sz w:val="24"/>
          <w:szCs w:val="24"/>
          <w:lang w:eastAsia="es-MX"/>
        </w:rPr>
      </w:pPr>
      <w:r w:rsidRPr="008A1176">
        <w:rPr>
          <w:rFonts w:eastAsia="Times New Roman" w:cs="Arial"/>
          <w:b/>
          <w:bCs/>
          <w:sz w:val="24"/>
          <w:szCs w:val="24"/>
          <w:lang w:eastAsia="es-MX"/>
        </w:rPr>
        <w:t>c)</w:t>
      </w:r>
      <w:r w:rsidRPr="008A1176">
        <w:rPr>
          <w:rFonts w:eastAsia="Times New Roman" w:cs="Arial"/>
          <w:bCs/>
          <w:sz w:val="24"/>
          <w:szCs w:val="24"/>
          <w:lang w:eastAsia="es-MX"/>
        </w:rPr>
        <w:t xml:space="preserve"> </w:t>
      </w:r>
      <w:r w:rsidR="00B57297" w:rsidRPr="008A1176">
        <w:rPr>
          <w:rFonts w:eastAsia="Times New Roman" w:cs="Arial"/>
          <w:bCs/>
          <w:sz w:val="24"/>
          <w:szCs w:val="24"/>
          <w:lang w:eastAsia="es-MX"/>
        </w:rPr>
        <w:t>Una vez realizado lo anterior,</w:t>
      </w:r>
      <w:r w:rsidR="00744CDD" w:rsidRPr="008A1176">
        <w:rPr>
          <w:rFonts w:eastAsia="Times New Roman" w:cs="Arial"/>
          <w:bCs/>
          <w:sz w:val="24"/>
          <w:szCs w:val="24"/>
          <w:lang w:eastAsia="es-MX"/>
        </w:rPr>
        <w:t xml:space="preserve"> la </w:t>
      </w:r>
      <w:r w:rsidR="00744CDD" w:rsidRPr="008A1176">
        <w:rPr>
          <w:rFonts w:eastAsia="Times New Roman" w:cs="Arial"/>
          <w:bCs/>
          <w:i/>
          <w:iCs/>
          <w:sz w:val="24"/>
          <w:szCs w:val="24"/>
          <w:lang w:eastAsia="es-MX"/>
        </w:rPr>
        <w:t>Comisión de Justicia</w:t>
      </w:r>
      <w:r w:rsidR="00B57297" w:rsidRPr="008A1176">
        <w:rPr>
          <w:rFonts w:eastAsia="Times New Roman" w:cs="Arial"/>
          <w:bCs/>
          <w:sz w:val="24"/>
          <w:szCs w:val="24"/>
          <w:lang w:eastAsia="es-MX"/>
        </w:rPr>
        <w:t xml:space="preserve"> </w:t>
      </w:r>
      <w:r w:rsidRPr="008A1176">
        <w:rPr>
          <w:rFonts w:eastAsia="Times New Roman" w:cs="Arial"/>
          <w:bCs/>
          <w:sz w:val="24"/>
          <w:szCs w:val="24"/>
          <w:lang w:eastAsia="es-MX"/>
        </w:rPr>
        <w:t xml:space="preserve">deberá </w:t>
      </w:r>
      <w:r w:rsidR="00B57297" w:rsidRPr="008A1176">
        <w:rPr>
          <w:rFonts w:eastAsia="Times New Roman" w:cs="Arial"/>
          <w:bCs/>
          <w:sz w:val="24"/>
          <w:szCs w:val="24"/>
          <w:lang w:eastAsia="es-MX"/>
        </w:rPr>
        <w:t xml:space="preserve">informarlo a esta Sala Regional dentro de las veinticuatro horas siguientes a que ocurra, haciendo llegar para ello las constancias que lo acrediten, primero, a la cuenta de correo </w:t>
      </w:r>
      <w:r w:rsidR="00B57297" w:rsidRPr="008A1176">
        <w:rPr>
          <w:rFonts w:eastAsia="Times New Roman" w:cs="Arial"/>
          <w:bCs/>
          <w:i/>
          <w:sz w:val="24"/>
          <w:szCs w:val="24"/>
          <w:lang w:eastAsia="es-MX"/>
        </w:rPr>
        <w:t xml:space="preserve">cumplimientos.salamonterrey@te.gob.mx </w:t>
      </w:r>
      <w:r w:rsidR="00B57297" w:rsidRPr="008A1176">
        <w:rPr>
          <w:rFonts w:eastAsia="Times New Roman" w:cs="Arial"/>
          <w:bCs/>
          <w:sz w:val="24"/>
          <w:szCs w:val="24"/>
          <w:lang w:eastAsia="es-MX"/>
        </w:rPr>
        <w:t>y, posteriormente, en original</w:t>
      </w:r>
      <w:r w:rsidR="00744CDD" w:rsidRPr="008A1176">
        <w:rPr>
          <w:rFonts w:eastAsia="Times New Roman" w:cs="Arial"/>
          <w:bCs/>
          <w:sz w:val="24"/>
          <w:szCs w:val="24"/>
          <w:lang w:eastAsia="es-MX"/>
        </w:rPr>
        <w:t xml:space="preserve"> o copia certificada</w:t>
      </w:r>
      <w:r w:rsidR="00B57297" w:rsidRPr="008A1176">
        <w:rPr>
          <w:rFonts w:eastAsia="Times New Roman" w:cs="Arial"/>
          <w:bCs/>
          <w:sz w:val="24"/>
          <w:szCs w:val="24"/>
          <w:lang w:eastAsia="es-MX"/>
        </w:rPr>
        <w:t xml:space="preserve"> por el medio más expedito.</w:t>
      </w:r>
    </w:p>
    <w:p w14:paraId="5C433C9D" w14:textId="77777777" w:rsidR="007D6595" w:rsidRPr="008A1176" w:rsidRDefault="007D6595" w:rsidP="00BB14CE">
      <w:pPr>
        <w:pStyle w:val="Prrafodelista"/>
        <w:numPr>
          <w:ilvl w:val="0"/>
          <w:numId w:val="1"/>
        </w:numPr>
        <w:spacing w:after="240" w:line="360" w:lineRule="auto"/>
        <w:contextualSpacing w:val="0"/>
        <w:jc w:val="both"/>
        <w:outlineLvl w:val="0"/>
        <w:rPr>
          <w:rFonts w:eastAsia="Times New Roman" w:cs="Arial"/>
          <w:b/>
          <w:sz w:val="24"/>
          <w:szCs w:val="24"/>
          <w:lang w:val="es-ES_tradnl" w:eastAsia="es-MX"/>
        </w:rPr>
      </w:pPr>
      <w:bookmarkStart w:id="37" w:name="_Toc73274139"/>
      <w:r w:rsidRPr="008A1176">
        <w:rPr>
          <w:rFonts w:eastAsiaTheme="majorEastAsia" w:cs="Arial"/>
          <w:b/>
          <w:bCs/>
          <w:caps/>
          <w:kern w:val="32"/>
          <w:sz w:val="24"/>
          <w:szCs w:val="24"/>
        </w:rPr>
        <w:t>RESOLUTIVOS</w:t>
      </w:r>
      <w:bookmarkEnd w:id="37"/>
    </w:p>
    <w:p w14:paraId="1A794155" w14:textId="1D5F7309" w:rsidR="00B3630F" w:rsidRPr="008A1176" w:rsidRDefault="00B3630F" w:rsidP="00B3630F">
      <w:pPr>
        <w:tabs>
          <w:tab w:val="left" w:pos="2646"/>
        </w:tabs>
        <w:spacing w:after="240" w:line="360" w:lineRule="auto"/>
        <w:jc w:val="both"/>
        <w:rPr>
          <w:rFonts w:eastAsia="Times New Roman" w:cs="Arial"/>
          <w:bCs/>
          <w:sz w:val="24"/>
          <w:szCs w:val="24"/>
          <w:lang w:eastAsia="es-MX"/>
        </w:rPr>
      </w:pPr>
      <w:r w:rsidRPr="008A1176">
        <w:rPr>
          <w:rFonts w:eastAsia="Times New Roman" w:cs="Arial"/>
          <w:b/>
          <w:bCs/>
          <w:sz w:val="24"/>
          <w:szCs w:val="24"/>
          <w:lang w:eastAsia="es-MX"/>
        </w:rPr>
        <w:t>PRIMERO</w:t>
      </w:r>
      <w:r w:rsidR="007D6595" w:rsidRPr="008A1176">
        <w:rPr>
          <w:rFonts w:eastAsia="Times New Roman" w:cs="Arial"/>
          <w:b/>
          <w:bCs/>
          <w:sz w:val="24"/>
          <w:szCs w:val="24"/>
          <w:lang w:eastAsia="es-MX"/>
        </w:rPr>
        <w:t xml:space="preserve">. Se </w:t>
      </w:r>
      <w:r w:rsidR="00B57297" w:rsidRPr="008A1176">
        <w:rPr>
          <w:rFonts w:eastAsia="Times New Roman" w:cs="Arial"/>
          <w:b/>
          <w:bCs/>
          <w:sz w:val="24"/>
          <w:szCs w:val="24"/>
          <w:lang w:eastAsia="es-MX"/>
        </w:rPr>
        <w:t xml:space="preserve">revoca </w:t>
      </w:r>
      <w:r w:rsidR="007D6595" w:rsidRPr="008A1176">
        <w:rPr>
          <w:rFonts w:eastAsia="Times New Roman" w:cs="Arial"/>
          <w:bCs/>
          <w:sz w:val="24"/>
          <w:szCs w:val="24"/>
          <w:lang w:eastAsia="es-MX"/>
        </w:rPr>
        <w:t xml:space="preserve">la resolución dictada por el Tribunal </w:t>
      </w:r>
      <w:r w:rsidRPr="008A1176">
        <w:rPr>
          <w:rFonts w:eastAsia="Times New Roman" w:cs="Arial"/>
          <w:bCs/>
          <w:sz w:val="24"/>
          <w:szCs w:val="24"/>
          <w:lang w:eastAsia="es-MX"/>
        </w:rPr>
        <w:t xml:space="preserve">Estatal </w:t>
      </w:r>
      <w:r w:rsidR="007D6595" w:rsidRPr="008A1176">
        <w:rPr>
          <w:rFonts w:eastAsia="Times New Roman" w:cs="Arial"/>
          <w:bCs/>
          <w:sz w:val="24"/>
          <w:szCs w:val="24"/>
          <w:lang w:eastAsia="es-MX"/>
        </w:rPr>
        <w:t xml:space="preserve">Electoral </w:t>
      </w:r>
      <w:r w:rsidRPr="008A1176">
        <w:rPr>
          <w:rFonts w:eastAsia="Times New Roman" w:cs="Arial"/>
          <w:bCs/>
          <w:sz w:val="24"/>
          <w:szCs w:val="24"/>
          <w:lang w:eastAsia="es-MX"/>
        </w:rPr>
        <w:t>de Guanajuato</w:t>
      </w:r>
      <w:r w:rsidR="00C80782" w:rsidRPr="008A1176">
        <w:rPr>
          <w:rFonts w:eastAsia="Times New Roman" w:cs="Arial"/>
          <w:bCs/>
          <w:sz w:val="24"/>
          <w:szCs w:val="24"/>
          <w:lang w:eastAsia="es-MX"/>
        </w:rPr>
        <w:t xml:space="preserve"> en el expediente </w:t>
      </w:r>
      <w:r w:rsidR="00252ED7" w:rsidRPr="00733547">
        <w:rPr>
          <w:rFonts w:cs="Arial"/>
          <w:color w:val="FFFFFF" w:themeColor="background1"/>
          <w:sz w:val="24"/>
          <w:szCs w:val="24"/>
          <w:highlight w:val="black"/>
        </w:rPr>
        <w:t>E</w:t>
      </w:r>
      <w:r w:rsidR="00252ED7" w:rsidRPr="00733547">
        <w:rPr>
          <w:rFonts w:cs="Arial"/>
          <w:bCs/>
          <w:color w:val="FFFFFF" w:themeColor="background1"/>
          <w:sz w:val="24"/>
          <w:szCs w:val="24"/>
          <w:highlight w:val="black"/>
        </w:rPr>
        <w:t>LIMINADO: DATO PERSONAL CONFIDENCIAL. Ver fundamento y motivación al final de la sentencia</w:t>
      </w:r>
      <w:r w:rsidRPr="008A1176">
        <w:rPr>
          <w:rFonts w:eastAsia="Times New Roman" w:cs="Arial"/>
          <w:bCs/>
          <w:sz w:val="24"/>
          <w:szCs w:val="24"/>
          <w:lang w:eastAsia="es-MX"/>
        </w:rPr>
        <w:t>.</w:t>
      </w:r>
    </w:p>
    <w:p w14:paraId="28EED402" w14:textId="6048E173" w:rsidR="00DC7796" w:rsidRPr="008A1176" w:rsidRDefault="00B3630F" w:rsidP="00B3630F">
      <w:pPr>
        <w:tabs>
          <w:tab w:val="left" w:pos="2646"/>
        </w:tabs>
        <w:spacing w:after="240" w:line="360" w:lineRule="auto"/>
        <w:jc w:val="both"/>
        <w:rPr>
          <w:rFonts w:eastAsia="Times New Roman" w:cs="Arial"/>
          <w:sz w:val="24"/>
          <w:szCs w:val="24"/>
          <w:lang w:eastAsia="es-ES"/>
        </w:rPr>
      </w:pPr>
      <w:r w:rsidRPr="008A1176">
        <w:rPr>
          <w:rFonts w:eastAsia="Times New Roman" w:cs="Arial"/>
          <w:b/>
          <w:bCs/>
          <w:sz w:val="24"/>
          <w:szCs w:val="24"/>
          <w:lang w:eastAsia="es-MX"/>
        </w:rPr>
        <w:t>SEGUNDO.</w:t>
      </w:r>
      <w:r w:rsidRPr="008A1176">
        <w:rPr>
          <w:rFonts w:eastAsia="Times New Roman" w:cs="Arial"/>
          <w:sz w:val="24"/>
          <w:szCs w:val="24"/>
          <w:lang w:eastAsia="es-ES"/>
        </w:rPr>
        <w:t xml:space="preserve"> </w:t>
      </w:r>
      <w:r w:rsidR="00A51949" w:rsidRPr="008A1176">
        <w:rPr>
          <w:rFonts w:eastAsia="Times New Roman" w:cs="Arial"/>
          <w:sz w:val="24"/>
          <w:szCs w:val="24"/>
          <w:lang w:eastAsia="es-ES"/>
        </w:rPr>
        <w:t xml:space="preserve">Se </w:t>
      </w:r>
      <w:r w:rsidR="00A51949" w:rsidRPr="008A1176">
        <w:rPr>
          <w:rFonts w:eastAsia="Times New Roman" w:cs="Arial"/>
          <w:b/>
          <w:bCs/>
          <w:sz w:val="24"/>
          <w:szCs w:val="24"/>
          <w:lang w:eastAsia="es-ES"/>
        </w:rPr>
        <w:t>vincula</w:t>
      </w:r>
      <w:r w:rsidR="00A51949" w:rsidRPr="008A1176">
        <w:rPr>
          <w:rFonts w:eastAsia="Times New Roman" w:cs="Arial"/>
          <w:sz w:val="24"/>
          <w:szCs w:val="24"/>
          <w:lang w:eastAsia="es-ES"/>
        </w:rPr>
        <w:t xml:space="preserve"> a la Comisión Nacional de Honestidad y Justicia de MORENA en los términos del apartado de efectos del presente fallo</w:t>
      </w:r>
      <w:r w:rsidR="00DC7796" w:rsidRPr="008A1176">
        <w:rPr>
          <w:rFonts w:eastAsia="Times New Roman" w:cs="Arial"/>
          <w:sz w:val="24"/>
          <w:szCs w:val="24"/>
          <w:lang w:eastAsia="es-ES"/>
        </w:rPr>
        <w:t>.</w:t>
      </w:r>
    </w:p>
    <w:p w14:paraId="095114E7" w14:textId="77777777" w:rsidR="007D6595" w:rsidRPr="008A1176" w:rsidRDefault="007D6595" w:rsidP="007D6595">
      <w:pPr>
        <w:tabs>
          <w:tab w:val="left" w:pos="2646"/>
        </w:tabs>
        <w:spacing w:after="240" w:line="360" w:lineRule="auto"/>
        <w:jc w:val="both"/>
        <w:rPr>
          <w:rFonts w:eastAsia="Times New Roman" w:cs="Arial"/>
          <w:sz w:val="24"/>
          <w:szCs w:val="24"/>
          <w:lang w:eastAsia="es-ES"/>
        </w:rPr>
      </w:pPr>
      <w:r w:rsidRPr="008A1176">
        <w:rPr>
          <w:rFonts w:eastAsia="Times New Roman" w:cs="Arial"/>
          <w:sz w:val="24"/>
          <w:szCs w:val="24"/>
          <w:lang w:eastAsia="es-ES"/>
        </w:rPr>
        <w:lastRenderedPageBreak/>
        <w:t xml:space="preserve">En su oportunidad, </w:t>
      </w:r>
      <w:r w:rsidRPr="008A1176">
        <w:rPr>
          <w:rFonts w:eastAsia="Times New Roman" w:cs="Arial"/>
          <w:b/>
          <w:sz w:val="24"/>
          <w:szCs w:val="24"/>
          <w:lang w:eastAsia="es-ES"/>
        </w:rPr>
        <w:t>archívense</w:t>
      </w:r>
      <w:r w:rsidRPr="008A1176">
        <w:rPr>
          <w:rFonts w:eastAsia="Times New Roman" w:cs="Arial"/>
          <w:sz w:val="24"/>
          <w:szCs w:val="24"/>
          <w:lang w:eastAsia="es-ES"/>
        </w:rPr>
        <w:t xml:space="preserve"> los expedientes como asuntos concluidos y; en su caso, devuélvase la documentación que en original haya exhibido la responsable.</w:t>
      </w:r>
    </w:p>
    <w:p w14:paraId="069BA356" w14:textId="77777777" w:rsidR="007D6595" w:rsidRPr="008A1176" w:rsidRDefault="007D6595" w:rsidP="007D6595">
      <w:pPr>
        <w:tabs>
          <w:tab w:val="left" w:pos="2646"/>
        </w:tabs>
        <w:spacing w:after="240" w:line="360" w:lineRule="auto"/>
        <w:jc w:val="both"/>
        <w:rPr>
          <w:rFonts w:eastAsia="Times New Roman" w:cs="Arial"/>
          <w:b/>
          <w:sz w:val="24"/>
          <w:szCs w:val="24"/>
          <w:lang w:val="es-ES_tradnl" w:eastAsia="es-ES"/>
        </w:rPr>
      </w:pPr>
      <w:r w:rsidRPr="008A1176">
        <w:rPr>
          <w:rFonts w:eastAsia="Times New Roman" w:cs="Arial"/>
          <w:b/>
          <w:sz w:val="24"/>
          <w:szCs w:val="24"/>
          <w:lang w:val="es-ES_tradnl" w:eastAsia="es-ES"/>
        </w:rPr>
        <w:t>NOTIFÍQUESE.</w:t>
      </w:r>
    </w:p>
    <w:p w14:paraId="1BD5BD50" w14:textId="31892E3A" w:rsidR="007D6595" w:rsidRPr="008A1176" w:rsidRDefault="007D6595" w:rsidP="007D6595">
      <w:pPr>
        <w:spacing w:after="240" w:line="360" w:lineRule="auto"/>
        <w:jc w:val="both"/>
        <w:rPr>
          <w:rFonts w:cs="Arial"/>
          <w:bCs/>
          <w:sz w:val="24"/>
          <w:szCs w:val="24"/>
        </w:rPr>
      </w:pPr>
      <w:r w:rsidRPr="008A1176">
        <w:rPr>
          <w:rFonts w:cs="Arial"/>
          <w:sz w:val="24"/>
          <w:szCs w:val="24"/>
          <w:lang w:eastAsia="es-MX"/>
        </w:rPr>
        <w:t>Así lo resolvieron, por</w:t>
      </w:r>
      <w:r w:rsidRPr="008A1176">
        <w:rPr>
          <w:rFonts w:cs="Arial"/>
          <w:sz w:val="24"/>
          <w:szCs w:val="24"/>
        </w:rPr>
        <w:t xml:space="preserve"> </w:t>
      </w:r>
      <w:r w:rsidR="008A1176" w:rsidRPr="008A1176">
        <w:rPr>
          <w:rFonts w:cs="Arial"/>
          <w:b/>
          <w:sz w:val="24"/>
          <w:szCs w:val="24"/>
        </w:rPr>
        <w:t>unanimidad</w:t>
      </w:r>
      <w:r w:rsidRPr="008A1176">
        <w:rPr>
          <w:rFonts w:cs="Arial"/>
          <w:b/>
          <w:sz w:val="24"/>
          <w:szCs w:val="24"/>
        </w:rPr>
        <w:t xml:space="preserve"> </w:t>
      </w:r>
      <w:r w:rsidRPr="008A1176">
        <w:rPr>
          <w:rFonts w:cs="Arial"/>
          <w:sz w:val="24"/>
          <w:szCs w:val="24"/>
        </w:rPr>
        <w:t xml:space="preserve">de votos, </w:t>
      </w:r>
      <w:r w:rsidRPr="008A1176">
        <w:rPr>
          <w:rFonts w:cs="Arial"/>
          <w:bCs/>
          <w:sz w:val="24"/>
          <w:szCs w:val="24"/>
        </w:rPr>
        <w:t>la Magistrada y los Magistrados integrantes</w:t>
      </w:r>
      <w:r w:rsidRPr="008A1176">
        <w:rPr>
          <w:rFonts w:cs="Arial"/>
          <w:sz w:val="24"/>
          <w:szCs w:val="24"/>
        </w:rPr>
        <w:t xml:space="preserve"> de la Sala Regional del Tribunal Electoral del Poder Judicial de la Federación correspondiente a la Segunda Circunscripción Electoral Plurinominal </w:t>
      </w:r>
      <w:r w:rsidRPr="008A1176">
        <w:rPr>
          <w:rFonts w:cs="Arial"/>
          <w:bCs/>
          <w:sz w:val="24"/>
          <w:szCs w:val="24"/>
        </w:rPr>
        <w:t>ante el Secretario General de Acuerdos, quien autoriza y da fe.</w:t>
      </w:r>
    </w:p>
    <w:p w14:paraId="71CC59D6" w14:textId="77777777" w:rsidR="007D6595" w:rsidRPr="00DE384A" w:rsidRDefault="007D6595" w:rsidP="007D6595">
      <w:pPr>
        <w:spacing w:after="240"/>
        <w:jc w:val="both"/>
        <w:rPr>
          <w:rFonts w:eastAsia="Times New Roman" w:cs="Arial"/>
          <w:color w:val="000000" w:themeColor="text1"/>
          <w:sz w:val="24"/>
          <w:szCs w:val="24"/>
          <w:lang w:val="es-ES_tradnl"/>
        </w:rPr>
      </w:pPr>
      <w:r w:rsidRPr="008A1176">
        <w:rPr>
          <w:rFonts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0713CBDA" w14:textId="388E6431" w:rsidR="007D6595" w:rsidRDefault="00252ED7" w:rsidP="007D6595">
      <w:r>
        <w:rPr>
          <w:noProof/>
          <w:lang w:eastAsia="es-MX"/>
        </w:rPr>
        <mc:AlternateContent>
          <mc:Choice Requires="wps">
            <w:drawing>
              <wp:anchor distT="45720" distB="45720" distL="114300" distR="114300" simplePos="0" relativeHeight="251659264" behindDoc="0" locked="0" layoutInCell="1" allowOverlap="1" wp14:anchorId="107AD696" wp14:editId="5386FFE6">
                <wp:simplePos x="0" y="0"/>
                <wp:positionH relativeFrom="margin">
                  <wp:posOffset>0</wp:posOffset>
                </wp:positionH>
                <wp:positionV relativeFrom="paragraph">
                  <wp:posOffset>339725</wp:posOffset>
                </wp:positionV>
                <wp:extent cx="4834255" cy="3243580"/>
                <wp:effectExtent l="0" t="0" r="23495" b="139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3243580"/>
                        </a:xfrm>
                        <a:prstGeom prst="rect">
                          <a:avLst/>
                        </a:prstGeom>
                        <a:solidFill>
                          <a:srgbClr val="FFFFFF"/>
                        </a:solidFill>
                        <a:ln w="9525">
                          <a:solidFill>
                            <a:srgbClr val="000000"/>
                          </a:solidFill>
                          <a:miter lim="800000"/>
                          <a:headEnd/>
                          <a:tailEnd/>
                        </a:ln>
                      </wps:spPr>
                      <wps:txbx>
                        <w:txbxContent>
                          <w:p w14:paraId="49130C0F" w14:textId="2930B74A" w:rsidR="00252ED7" w:rsidRDefault="00252ED7" w:rsidP="00252ED7">
                            <w:pPr>
                              <w:spacing w:before="200"/>
                              <w:ind w:left="142" w:right="157"/>
                              <w:rPr>
                                <w:sz w:val="16"/>
                                <w:szCs w:val="16"/>
                                <w:lang w:eastAsia="es-MX"/>
                              </w:rPr>
                            </w:pPr>
                            <w:r>
                              <w:rPr>
                                <w:b/>
                                <w:bCs/>
                                <w:sz w:val="16"/>
                                <w:szCs w:val="16"/>
                                <w:lang w:eastAsia="es-MX"/>
                              </w:rPr>
                              <w:t>Referencia</w:t>
                            </w:r>
                            <w:r>
                              <w:rPr>
                                <w:sz w:val="16"/>
                                <w:szCs w:val="16"/>
                                <w:lang w:eastAsia="es-MX"/>
                              </w:rPr>
                              <w:t xml:space="preserve">: Página </w:t>
                            </w:r>
                            <w:r w:rsidR="00305268">
                              <w:rPr>
                                <w:sz w:val="16"/>
                                <w:szCs w:val="16"/>
                                <w:lang w:eastAsia="es-MX"/>
                              </w:rPr>
                              <w:t>1, 2, 3, 4, 5, 6, 7, 8, 10, 11 y 12</w:t>
                            </w:r>
                            <w:r>
                              <w:rPr>
                                <w:sz w:val="16"/>
                                <w:szCs w:val="16"/>
                                <w:lang w:eastAsia="es-MX"/>
                              </w:rPr>
                              <w:t>.</w:t>
                            </w:r>
                          </w:p>
                          <w:p w14:paraId="7AC26806" w14:textId="5E150C8D" w:rsidR="00252ED7" w:rsidRDefault="00252ED7" w:rsidP="00252ED7">
                            <w:pPr>
                              <w:spacing w:before="200"/>
                              <w:ind w:left="708" w:right="157" w:hanging="566"/>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treinta y uno</w:t>
                            </w:r>
                            <w:r>
                              <w:rPr>
                                <w:sz w:val="16"/>
                                <w:szCs w:val="16"/>
                                <w:lang w:eastAsia="es-MX"/>
                              </w:rPr>
                              <w:t xml:space="preserve"> de mayo de dos mil veintiuno.</w:t>
                            </w:r>
                          </w:p>
                          <w:p w14:paraId="0F1DA073" w14:textId="77777777" w:rsidR="00252ED7" w:rsidRDefault="00252ED7" w:rsidP="00252ED7">
                            <w:pPr>
                              <w:spacing w:before="200"/>
                              <w:ind w:left="142" w:right="157"/>
                              <w:rPr>
                                <w:sz w:val="16"/>
                                <w:szCs w:val="16"/>
                                <w:lang w:eastAsia="es-MX"/>
                              </w:rPr>
                            </w:pPr>
                            <w:r>
                              <w:rPr>
                                <w:b/>
                                <w:bCs/>
                                <w:sz w:val="16"/>
                                <w:szCs w:val="16"/>
                                <w:lang w:eastAsia="es-MX"/>
                              </w:rPr>
                              <w:t>Unidad</w:t>
                            </w:r>
                            <w:r>
                              <w:rPr>
                                <w:sz w:val="16"/>
                                <w:szCs w:val="16"/>
                                <w:lang w:eastAsia="es-MX"/>
                              </w:rPr>
                              <w:t>: Ponencia de la Magistrada Claudia Valle Aguilasocho.</w:t>
                            </w:r>
                          </w:p>
                          <w:p w14:paraId="7EA10F66" w14:textId="77777777" w:rsidR="00252ED7" w:rsidRDefault="00252ED7" w:rsidP="00252ED7">
                            <w:pPr>
                              <w:spacing w:before="200"/>
                              <w:ind w:left="142" w:right="157"/>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03D8C208" w14:textId="77777777" w:rsidR="00252ED7" w:rsidRDefault="00252ED7" w:rsidP="00252ED7">
                            <w:pPr>
                              <w:spacing w:before="200"/>
                              <w:ind w:left="142" w:right="157"/>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2D9857B1" w14:textId="77777777" w:rsidR="00252ED7" w:rsidRDefault="00252ED7" w:rsidP="00252ED7">
                            <w:pPr>
                              <w:spacing w:before="200"/>
                              <w:ind w:left="142" w:right="157"/>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4868F046" w14:textId="54367A58" w:rsidR="00252ED7" w:rsidRDefault="00252ED7" w:rsidP="00252ED7">
                            <w:pPr>
                              <w:spacing w:before="200"/>
                              <w:ind w:left="142" w:right="157"/>
                              <w:rPr>
                                <w:sz w:val="16"/>
                                <w:szCs w:val="16"/>
                                <w:lang w:eastAsia="es-MX"/>
                              </w:rPr>
                            </w:pPr>
                            <w:r>
                              <w:rPr>
                                <w:b/>
                                <w:bCs/>
                                <w:sz w:val="16"/>
                                <w:szCs w:val="16"/>
                                <w:lang w:eastAsia="es-MX"/>
                              </w:rPr>
                              <w:t>Motivación</w:t>
                            </w:r>
                            <w:r>
                              <w:rPr>
                                <w:sz w:val="16"/>
                                <w:szCs w:val="16"/>
                                <w:lang w:eastAsia="es-MX"/>
                              </w:rPr>
                              <w:t xml:space="preserve">: En virtud de que mediante auto de turno dictado en el expediente </w:t>
                            </w:r>
                            <w:r w:rsidRPr="00662F51">
                              <w:rPr>
                                <w:sz w:val="16"/>
                                <w:szCs w:val="16"/>
                                <w:lang w:eastAsia="es-MX"/>
                              </w:rPr>
                              <w:t>SM-JDC-</w:t>
                            </w:r>
                            <w:r>
                              <w:rPr>
                                <w:sz w:val="16"/>
                                <w:szCs w:val="16"/>
                                <w:lang w:eastAsia="es-MX"/>
                              </w:rPr>
                              <w:t>514</w:t>
                            </w:r>
                            <w:r>
                              <w:rPr>
                                <w:sz w:val="16"/>
                                <w:szCs w:val="16"/>
                                <w:lang w:eastAsia="es-MX"/>
                              </w:rPr>
                              <w:t xml:space="preserve">/2021, el </w:t>
                            </w:r>
                            <w:r>
                              <w:rPr>
                                <w:sz w:val="16"/>
                                <w:szCs w:val="16"/>
                                <w:lang w:eastAsia="es-MX"/>
                              </w:rPr>
                              <w:t>veintiséis</w:t>
                            </w:r>
                            <w:r>
                              <w:rPr>
                                <w:sz w:val="16"/>
                                <w:szCs w:val="16"/>
                                <w:lang w:eastAsia="es-MX"/>
                              </w:rPr>
                              <w:t xml:space="preserve"> de mayo de dos mil veintiuno, se ordenó mantener la protección de los datos personales de la parte actora.</w:t>
                            </w:r>
                          </w:p>
                          <w:p w14:paraId="7CD69880" w14:textId="77777777" w:rsidR="00252ED7" w:rsidRDefault="00252ED7" w:rsidP="00252ED7">
                            <w:pPr>
                              <w:spacing w:before="200"/>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Juan Antonio Palomares Leal, Secretario de Estudio y Cuenta adscrito a la Ponencia de la Magistrada Claudia Valle Aguilasocho.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AD696" id="_x0000_t202" coordsize="21600,21600" o:spt="202" path="m,l,21600r21600,l21600,xe">
                <v:stroke joinstyle="miter"/>
                <v:path gradientshapeok="t" o:connecttype="rect"/>
              </v:shapetype>
              <v:shape id="Cuadro de texto 217" o:spid="_x0000_s1026" type="#_x0000_t202" style="position:absolute;margin-left:0;margin-top:26.75pt;width:380.65pt;height:25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">
                <v:textbox>
                  <w:txbxContent>
                    <w:p w14:paraId="49130C0F" w14:textId="2930B74A" w:rsidR="00252ED7" w:rsidRDefault="00252ED7" w:rsidP="00252ED7">
                      <w:pPr>
                        <w:spacing w:before="200"/>
                        <w:ind w:left="142" w:right="157"/>
                        <w:rPr>
                          <w:sz w:val="16"/>
                          <w:szCs w:val="16"/>
                          <w:lang w:eastAsia="es-MX"/>
                        </w:rPr>
                      </w:pPr>
                      <w:r>
                        <w:rPr>
                          <w:b/>
                          <w:bCs/>
                          <w:sz w:val="16"/>
                          <w:szCs w:val="16"/>
                          <w:lang w:eastAsia="es-MX"/>
                        </w:rPr>
                        <w:t>Referencia</w:t>
                      </w:r>
                      <w:r>
                        <w:rPr>
                          <w:sz w:val="16"/>
                          <w:szCs w:val="16"/>
                          <w:lang w:eastAsia="es-MX"/>
                        </w:rPr>
                        <w:t xml:space="preserve">: Página </w:t>
                      </w:r>
                      <w:r w:rsidR="00305268">
                        <w:rPr>
                          <w:sz w:val="16"/>
                          <w:szCs w:val="16"/>
                          <w:lang w:eastAsia="es-MX"/>
                        </w:rPr>
                        <w:t>1, 2, 3, 4, 5, 6, 7, 8, 10, 11 y 12</w:t>
                      </w:r>
                      <w:r>
                        <w:rPr>
                          <w:sz w:val="16"/>
                          <w:szCs w:val="16"/>
                          <w:lang w:eastAsia="es-MX"/>
                        </w:rPr>
                        <w:t>.</w:t>
                      </w:r>
                    </w:p>
                    <w:p w14:paraId="7AC26806" w14:textId="5E150C8D" w:rsidR="00252ED7" w:rsidRDefault="00252ED7" w:rsidP="00252ED7">
                      <w:pPr>
                        <w:spacing w:before="200"/>
                        <w:ind w:left="708" w:right="157" w:hanging="566"/>
                        <w:rPr>
                          <w:sz w:val="16"/>
                          <w:szCs w:val="16"/>
                          <w:lang w:eastAsia="es-MX"/>
                        </w:rPr>
                      </w:pPr>
                      <w:r>
                        <w:rPr>
                          <w:b/>
                          <w:bCs/>
                          <w:sz w:val="16"/>
                          <w:szCs w:val="16"/>
                          <w:lang w:eastAsia="es-MX"/>
                        </w:rPr>
                        <w:t>Fecha de clasificación</w:t>
                      </w:r>
                      <w:r>
                        <w:rPr>
                          <w:sz w:val="16"/>
                          <w:szCs w:val="16"/>
                          <w:lang w:eastAsia="es-MX"/>
                        </w:rPr>
                        <w:t xml:space="preserve">: </w:t>
                      </w:r>
                      <w:r>
                        <w:rPr>
                          <w:sz w:val="16"/>
                          <w:szCs w:val="16"/>
                          <w:lang w:eastAsia="es-MX"/>
                        </w:rPr>
                        <w:t>treinta y uno</w:t>
                      </w:r>
                      <w:r>
                        <w:rPr>
                          <w:sz w:val="16"/>
                          <w:szCs w:val="16"/>
                          <w:lang w:eastAsia="es-MX"/>
                        </w:rPr>
                        <w:t xml:space="preserve"> de mayo de dos mil veintiuno.</w:t>
                      </w:r>
                    </w:p>
                    <w:p w14:paraId="0F1DA073" w14:textId="77777777" w:rsidR="00252ED7" w:rsidRDefault="00252ED7" w:rsidP="00252ED7">
                      <w:pPr>
                        <w:spacing w:before="200"/>
                        <w:ind w:left="142" w:right="157"/>
                        <w:rPr>
                          <w:sz w:val="16"/>
                          <w:szCs w:val="16"/>
                          <w:lang w:eastAsia="es-MX"/>
                        </w:rPr>
                      </w:pPr>
                      <w:r>
                        <w:rPr>
                          <w:b/>
                          <w:bCs/>
                          <w:sz w:val="16"/>
                          <w:szCs w:val="16"/>
                          <w:lang w:eastAsia="es-MX"/>
                        </w:rPr>
                        <w:t>Unidad</w:t>
                      </w:r>
                      <w:r>
                        <w:rPr>
                          <w:sz w:val="16"/>
                          <w:szCs w:val="16"/>
                          <w:lang w:eastAsia="es-MX"/>
                        </w:rPr>
                        <w:t>: Ponencia de la Magistrada Claudia Valle Aguilasocho.</w:t>
                      </w:r>
                    </w:p>
                    <w:p w14:paraId="7EA10F66" w14:textId="77777777" w:rsidR="00252ED7" w:rsidRDefault="00252ED7" w:rsidP="00252ED7">
                      <w:pPr>
                        <w:spacing w:before="200"/>
                        <w:ind w:left="142" w:right="157"/>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03D8C208" w14:textId="77777777" w:rsidR="00252ED7" w:rsidRDefault="00252ED7" w:rsidP="00252ED7">
                      <w:pPr>
                        <w:spacing w:before="200"/>
                        <w:ind w:left="142" w:right="157"/>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2D9857B1" w14:textId="77777777" w:rsidR="00252ED7" w:rsidRDefault="00252ED7" w:rsidP="00252ED7">
                      <w:pPr>
                        <w:spacing w:before="200"/>
                        <w:ind w:left="142" w:right="157"/>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4868F046" w14:textId="54367A58" w:rsidR="00252ED7" w:rsidRDefault="00252ED7" w:rsidP="00252ED7">
                      <w:pPr>
                        <w:spacing w:before="200"/>
                        <w:ind w:left="142" w:right="157"/>
                        <w:rPr>
                          <w:sz w:val="16"/>
                          <w:szCs w:val="16"/>
                          <w:lang w:eastAsia="es-MX"/>
                        </w:rPr>
                      </w:pPr>
                      <w:r>
                        <w:rPr>
                          <w:b/>
                          <w:bCs/>
                          <w:sz w:val="16"/>
                          <w:szCs w:val="16"/>
                          <w:lang w:eastAsia="es-MX"/>
                        </w:rPr>
                        <w:t>Motivación</w:t>
                      </w:r>
                      <w:r>
                        <w:rPr>
                          <w:sz w:val="16"/>
                          <w:szCs w:val="16"/>
                          <w:lang w:eastAsia="es-MX"/>
                        </w:rPr>
                        <w:t xml:space="preserve">: En virtud de que mediante auto de turno dictado en el expediente </w:t>
                      </w:r>
                      <w:r w:rsidRPr="00662F51">
                        <w:rPr>
                          <w:sz w:val="16"/>
                          <w:szCs w:val="16"/>
                          <w:lang w:eastAsia="es-MX"/>
                        </w:rPr>
                        <w:t>SM-JDC-</w:t>
                      </w:r>
                      <w:r>
                        <w:rPr>
                          <w:sz w:val="16"/>
                          <w:szCs w:val="16"/>
                          <w:lang w:eastAsia="es-MX"/>
                        </w:rPr>
                        <w:t>514</w:t>
                      </w:r>
                      <w:r>
                        <w:rPr>
                          <w:sz w:val="16"/>
                          <w:szCs w:val="16"/>
                          <w:lang w:eastAsia="es-MX"/>
                        </w:rPr>
                        <w:t xml:space="preserve">/2021, el </w:t>
                      </w:r>
                      <w:r>
                        <w:rPr>
                          <w:sz w:val="16"/>
                          <w:szCs w:val="16"/>
                          <w:lang w:eastAsia="es-MX"/>
                        </w:rPr>
                        <w:t>veintiséis</w:t>
                      </w:r>
                      <w:r>
                        <w:rPr>
                          <w:sz w:val="16"/>
                          <w:szCs w:val="16"/>
                          <w:lang w:eastAsia="es-MX"/>
                        </w:rPr>
                        <w:t xml:space="preserve"> de mayo de dos mil veintiuno, se ordenó mantener la protección de los datos personales de la parte actora.</w:t>
                      </w:r>
                    </w:p>
                    <w:p w14:paraId="7CD69880" w14:textId="77777777" w:rsidR="00252ED7" w:rsidRDefault="00252ED7" w:rsidP="00252ED7">
                      <w:pPr>
                        <w:spacing w:before="200"/>
                        <w:ind w:left="142" w:right="157"/>
                        <w:rPr>
                          <w:sz w:val="16"/>
                          <w:szCs w:val="16"/>
                          <w:lang w:eastAsia="es-MX"/>
                        </w:rPr>
                      </w:pPr>
                      <w:r>
                        <w:rPr>
                          <w:b/>
                          <w:bCs/>
                          <w:sz w:val="16"/>
                          <w:szCs w:val="16"/>
                          <w:lang w:eastAsia="es-MX"/>
                        </w:rPr>
                        <w:t>Nombre y cargo del titular de la unidad responsable de la clasificación</w:t>
                      </w:r>
                      <w:r>
                        <w:rPr>
                          <w:sz w:val="16"/>
                          <w:szCs w:val="16"/>
                          <w:lang w:eastAsia="es-MX"/>
                        </w:rPr>
                        <w:t>: Juan Antonio Palomares Leal, Secretario de Estudio y Cuenta adscrito a la Ponencia de la Magistrada Claudia Valle Aguilasocho.</w:t>
                      </w:r>
                    </w:p>
                  </w:txbxContent>
                </v:textbox>
                <w10:wrap type="square" anchorx="margin"/>
              </v:shape>
            </w:pict>
          </mc:Fallback>
        </mc:AlternateContent>
      </w:r>
    </w:p>
    <w:p w14:paraId="1D801F9F" w14:textId="77777777" w:rsidR="007D6595" w:rsidRDefault="007D6595" w:rsidP="007D6595"/>
    <w:p w14:paraId="5749DDCB" w14:textId="77777777" w:rsidR="003976FD" w:rsidRPr="007D6595" w:rsidRDefault="003976FD" w:rsidP="007D6595"/>
    <w:sectPr w:rsidR="003976FD" w:rsidRPr="007D6595" w:rsidSect="00B3630F">
      <w:headerReference w:type="even" r:id="rId8"/>
      <w:headerReference w:type="default" r:id="rId9"/>
      <w:headerReference w:type="first" r:id="rId10"/>
      <w:footnotePr>
        <w:numRestart w:val="eachSect"/>
      </w:footnotePr>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03CB" w14:textId="77777777" w:rsidR="004072EE" w:rsidRDefault="004072EE" w:rsidP="00E45B4E">
      <w:pPr>
        <w:spacing w:after="0" w:line="240" w:lineRule="auto"/>
      </w:pPr>
      <w:r>
        <w:separator/>
      </w:r>
    </w:p>
  </w:endnote>
  <w:endnote w:type="continuationSeparator" w:id="0">
    <w:p w14:paraId="171EA7B0" w14:textId="77777777" w:rsidR="004072EE" w:rsidRDefault="004072EE" w:rsidP="00E4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C8BA" w14:textId="77777777" w:rsidR="004072EE" w:rsidRDefault="004072EE" w:rsidP="00E45B4E">
      <w:pPr>
        <w:spacing w:after="0" w:line="240" w:lineRule="auto"/>
      </w:pPr>
      <w:r>
        <w:separator/>
      </w:r>
    </w:p>
  </w:footnote>
  <w:footnote w:type="continuationSeparator" w:id="0">
    <w:p w14:paraId="54B33AC7" w14:textId="77777777" w:rsidR="004072EE" w:rsidRDefault="004072EE" w:rsidP="00E45B4E">
      <w:pPr>
        <w:spacing w:after="0" w:line="240" w:lineRule="auto"/>
      </w:pPr>
      <w:r>
        <w:continuationSeparator/>
      </w:r>
    </w:p>
  </w:footnote>
  <w:footnote w:id="1">
    <w:p w14:paraId="79D6D867" w14:textId="77777777" w:rsidR="00D34F97" w:rsidRPr="00F75E0E" w:rsidRDefault="00D34F97" w:rsidP="00A62C5F">
      <w:pPr>
        <w:pStyle w:val="Textonotapie"/>
        <w:ind w:right="51"/>
        <w:jc w:val="both"/>
        <w:rPr>
          <w:rFonts w:cs="Arial"/>
        </w:rPr>
      </w:pPr>
      <w:r w:rsidRPr="00F75E0E">
        <w:rPr>
          <w:rStyle w:val="Refdenotaalpie"/>
          <w:rFonts w:cs="Arial"/>
        </w:rPr>
        <w:footnoteRef/>
      </w:r>
      <w:r w:rsidRPr="00F75E0E">
        <w:rPr>
          <w:rFonts w:cs="Arial"/>
        </w:rPr>
        <w:t xml:space="preserve"> Visibles en los expedientes en que se actúa.</w:t>
      </w:r>
    </w:p>
  </w:footnote>
  <w:footnote w:id="2">
    <w:p w14:paraId="4238E24D" w14:textId="5BA577C8"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Visibles en </w:t>
      </w:r>
      <w:r w:rsidR="00710C60" w:rsidRPr="00733547">
        <w:rPr>
          <w:rFonts w:cs="Arial"/>
          <w:color w:val="FFFFFF" w:themeColor="background1"/>
          <w:sz w:val="24"/>
          <w:szCs w:val="24"/>
          <w:highlight w:val="black"/>
        </w:rPr>
        <w:t>E</w:t>
      </w:r>
      <w:r w:rsidR="00710C60" w:rsidRPr="00733547">
        <w:rPr>
          <w:rFonts w:cs="Arial"/>
          <w:bCs/>
          <w:color w:val="FFFFFF" w:themeColor="background1"/>
          <w:sz w:val="24"/>
          <w:szCs w:val="24"/>
          <w:highlight w:val="black"/>
        </w:rPr>
        <w:t>LIMINADO: DATO PERSONAL CONFIDENCIAL. Ver fundamento y motivación al final de la sentencia</w:t>
      </w:r>
      <w:r w:rsidR="00FF3C39" w:rsidRPr="00FF3C39">
        <w:rPr>
          <w:rFonts w:cs="Arial"/>
        </w:rPr>
        <w:t>.</w:t>
      </w:r>
    </w:p>
  </w:footnote>
  <w:footnote w:id="3">
    <w:p w14:paraId="1B4E799E"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Artículo 22. Cualquier recurso de queja se declarará improcedente cuando: </w:t>
      </w:r>
    </w:p>
    <w:p w14:paraId="2C9C6D7A" w14:textId="77777777" w:rsidR="00D34F97" w:rsidRPr="00F75E0E" w:rsidRDefault="00D34F97" w:rsidP="00A62C5F">
      <w:pPr>
        <w:pStyle w:val="Textonotapie"/>
        <w:jc w:val="both"/>
        <w:rPr>
          <w:rFonts w:cs="Arial"/>
        </w:rPr>
      </w:pPr>
      <w:r w:rsidRPr="00F75E0E">
        <w:rPr>
          <w:rFonts w:cs="Arial"/>
        </w:rPr>
        <w:t>a) La o el quejoso no tenga interés en el asunto; o teniéndolo no se afecte su esfera jurídica;</w:t>
      </w:r>
    </w:p>
    <w:p w14:paraId="0820BB50" w14:textId="77777777" w:rsidR="00D34F97" w:rsidRPr="00F75E0E" w:rsidRDefault="00D34F97" w:rsidP="00A62C5F">
      <w:pPr>
        <w:pStyle w:val="Textonotapie"/>
        <w:jc w:val="both"/>
        <w:rPr>
          <w:rFonts w:cs="Arial"/>
        </w:rPr>
      </w:pPr>
      <w:r w:rsidRPr="00F75E0E">
        <w:rPr>
          <w:rFonts w:cs="Arial"/>
        </w:rPr>
        <w:t>(…).</w:t>
      </w:r>
    </w:p>
  </w:footnote>
  <w:footnote w:id="4">
    <w:p w14:paraId="6ABEA54E"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Véase la demanda presentada en la instancia previa, localizable a fojas 002 a 009 del cuaderno accesorio único.</w:t>
      </w:r>
    </w:p>
  </w:footnote>
  <w:footnote w:id="5">
    <w:p w14:paraId="2ED898D9"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Artículo 19. El recurso inicial de queja deberá presentarse por escrito, en original en la Oficialía de Partes y/o al correo electrónico de la CNHJ, cumpliendo los siguientes requisitos para su admisión:</w:t>
      </w:r>
    </w:p>
    <w:p w14:paraId="466C8BCE" w14:textId="77777777" w:rsidR="00D34F97" w:rsidRPr="00F75E0E" w:rsidRDefault="00D34F97" w:rsidP="00A62C5F">
      <w:pPr>
        <w:pStyle w:val="Textonotapie"/>
        <w:jc w:val="both"/>
        <w:rPr>
          <w:rFonts w:cs="Arial"/>
        </w:rPr>
      </w:pPr>
      <w:r w:rsidRPr="00F75E0E">
        <w:rPr>
          <w:rFonts w:cs="Arial"/>
        </w:rPr>
        <w:t>(…)</w:t>
      </w:r>
    </w:p>
    <w:p w14:paraId="4D3C48E8" w14:textId="77777777" w:rsidR="00D34F97" w:rsidRPr="00F75E0E" w:rsidRDefault="00D34F97" w:rsidP="00A62C5F">
      <w:pPr>
        <w:pStyle w:val="Textonotapie"/>
        <w:jc w:val="both"/>
        <w:rPr>
          <w:rFonts w:cs="Arial"/>
        </w:rPr>
      </w:pPr>
      <w:r w:rsidRPr="00F75E0E">
        <w:rPr>
          <w:rFonts w:cs="Arial"/>
        </w:rPr>
        <w:t>b) Los documentos necesarios e idóneos para acreditar la personería de la o el quejoso como militante de MORENA.</w:t>
      </w:r>
    </w:p>
    <w:p w14:paraId="1CC5DBC7" w14:textId="77777777" w:rsidR="00D34F97" w:rsidRPr="00F75E0E" w:rsidRDefault="00D34F97" w:rsidP="00A62C5F">
      <w:pPr>
        <w:pStyle w:val="Textonotapie"/>
        <w:jc w:val="both"/>
        <w:rPr>
          <w:rFonts w:cs="Arial"/>
        </w:rPr>
      </w:pPr>
      <w:r w:rsidRPr="00F75E0E">
        <w:rPr>
          <w:rFonts w:cs="Arial"/>
        </w:rPr>
        <w:t>(…).</w:t>
      </w:r>
    </w:p>
  </w:footnote>
  <w:footnote w:id="6">
    <w:p w14:paraId="6D8D1F8E"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En términos del artículo 19, inciso b) del Reglamento de la </w:t>
      </w:r>
      <w:r w:rsidRPr="00F75E0E">
        <w:rPr>
          <w:rFonts w:cs="Arial"/>
          <w:i/>
        </w:rPr>
        <w:t>Comisión de Justicia.</w:t>
      </w:r>
      <w:r w:rsidRPr="00F75E0E">
        <w:rPr>
          <w:rFonts w:cs="Arial"/>
        </w:rPr>
        <w:t xml:space="preserve"> </w:t>
      </w:r>
    </w:p>
  </w:footnote>
  <w:footnote w:id="7">
    <w:p w14:paraId="5A00889D"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Artículo 21. Los recursos de queja se desecharán de plano cuando no cumplan con los requisitos marcados en los incisos a) e i) del Artículo 19 de este Reglamento. </w:t>
      </w:r>
    </w:p>
    <w:p w14:paraId="6185DCF4" w14:textId="77777777" w:rsidR="00D34F97" w:rsidRPr="00F75E0E" w:rsidRDefault="00D34F97" w:rsidP="00A62C5F">
      <w:pPr>
        <w:pStyle w:val="Textonotapie"/>
        <w:jc w:val="both"/>
        <w:rPr>
          <w:rFonts w:cs="Arial"/>
        </w:rPr>
      </w:pPr>
      <w:r w:rsidRPr="00F75E0E">
        <w:rPr>
          <w:rFonts w:cs="Arial"/>
        </w:rPr>
        <w:t>En los demás casos, ante la omisión o deficiencia de los requisitos señalados en el artículo 19, a excepción del a) y el i), la CNHJ prevendrá a la o el quejoso, por una sola ocasión, para que subsane los defectos del escrito inicial de queja, señalando las omisiones o deficiencias con precisión en el acuerdo que al efecto se dicte.</w:t>
      </w:r>
    </w:p>
  </w:footnote>
  <w:footnote w:id="8">
    <w:p w14:paraId="677A6863"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w:t>
      </w:r>
      <w:r w:rsidRPr="00F75E0E">
        <w:rPr>
          <w:rFonts w:cs="Arial"/>
          <w:shd w:val="clear" w:color="auto" w:fill="FFFFFF"/>
        </w:rPr>
        <w:t>Al respecto, resulta ilustrativa la jurisprudencia I.4o.A. J/83, del Cuarto Tribunal Colegiado en Materia Administrativa del Primer Circuito, de rubro: "CONCEPTOS DE VIOLACIÓN EN AMPARO INDIRECTO. EL ESTUDIO DE LOS QUE DETERMINEN SU CONCESIÓN DEBE PREFERIR LOS RELACIONADOS CON EL FONDO DEL ASUNTO A LOS FORMALES, O BIEN, ATENDER AL PRINCIPIO DE MA</w:t>
      </w:r>
      <w:r w:rsidRPr="00F75E0E">
        <w:rPr>
          <w:rFonts w:cs="Arial"/>
        </w:rPr>
        <w:t>Y</w:t>
      </w:r>
      <w:r w:rsidRPr="00F75E0E">
        <w:rPr>
          <w:rFonts w:cs="Arial"/>
          <w:shd w:val="clear" w:color="auto" w:fill="FFFFFF"/>
        </w:rPr>
        <w:t>OR BENEFICIO", consultable en el Semanario Judicial de la Federación </w:t>
      </w:r>
      <w:r w:rsidRPr="00F75E0E">
        <w:rPr>
          <w:rFonts w:cs="Arial"/>
        </w:rPr>
        <w:t>y</w:t>
      </w:r>
      <w:r w:rsidRPr="00F75E0E">
        <w:rPr>
          <w:rFonts w:cs="Arial"/>
          <w:shd w:val="clear" w:color="auto" w:fill="FFFFFF"/>
        </w:rPr>
        <w:t> su Gaceta, novena época, Tomo XXXII, Julio de 2010, página 1745, número de registro 164369.</w:t>
      </w:r>
    </w:p>
  </w:footnote>
  <w:footnote w:id="9">
    <w:p w14:paraId="5E037F72"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w:t>
      </w:r>
      <w:r w:rsidRPr="00F75E0E">
        <w:rPr>
          <w:rFonts w:cs="Arial"/>
          <w:shd w:val="clear" w:color="auto" w:fill="FFFFFF"/>
        </w:rPr>
        <w:t xml:space="preserve">De conformidad con las jurisprudencias12/2001 y 43/2002 de rubros: EXHAUSTIVIDAD EN LAS RESOLUCIONES. CÓMO SE CUMPLE y PRINCIPIO DE EXHAUSTIVIDAD. LAS AUTORIDADES ELECTORALES DEBEN OBSERVARLO EN LAS RESOLUCIONES QUE EMITAN, publicada en </w:t>
      </w:r>
      <w:r w:rsidRPr="00F75E0E">
        <w:rPr>
          <w:rFonts w:cs="Arial"/>
          <w:i/>
          <w:iCs/>
          <w:shd w:val="clear" w:color="auto" w:fill="FFFFFF"/>
        </w:rPr>
        <w:t>Justicia Electoral, revista del Tribunal Electoral del Poder Judicial de la Federación</w:t>
      </w:r>
      <w:r w:rsidRPr="00F75E0E">
        <w:rPr>
          <w:rFonts w:cs="Arial"/>
          <w:shd w:val="clear" w:color="auto" w:fill="FFFFFF"/>
        </w:rPr>
        <w:t>, suplemento 5, año 2002, pp. 16 y 17.</w:t>
      </w:r>
    </w:p>
  </w:footnote>
  <w:footnote w:id="10">
    <w:p w14:paraId="7556CB84" w14:textId="7DC9BA09" w:rsidR="00A62C5F" w:rsidRPr="00F75E0E" w:rsidRDefault="00A62C5F" w:rsidP="00A62C5F">
      <w:pPr>
        <w:pStyle w:val="Textonotapie"/>
        <w:jc w:val="both"/>
        <w:rPr>
          <w:rFonts w:cs="Arial"/>
        </w:rPr>
      </w:pPr>
      <w:r w:rsidRPr="00F75E0E">
        <w:rPr>
          <w:rStyle w:val="Refdenotaalpie"/>
          <w:rFonts w:cs="Arial"/>
        </w:rPr>
        <w:footnoteRef/>
      </w:r>
      <w:r w:rsidRPr="00F75E0E">
        <w:rPr>
          <w:rFonts w:cs="Arial"/>
        </w:rPr>
        <w:t xml:space="preserve"> El cual obra en el cuaderno accesorio 8, relativo al expediente SM-JRC-54/2021.  </w:t>
      </w:r>
    </w:p>
  </w:footnote>
  <w:footnote w:id="11">
    <w:p w14:paraId="2FD413E9" w14:textId="4D7E6340" w:rsidR="00A62C5F" w:rsidRDefault="00A62C5F" w:rsidP="00A62C5F">
      <w:pPr>
        <w:pStyle w:val="Textonotapie"/>
        <w:jc w:val="both"/>
      </w:pPr>
      <w:r>
        <w:rPr>
          <w:rStyle w:val="Refdenotaalpie"/>
        </w:rPr>
        <w:footnoteRef/>
      </w:r>
      <w:r>
        <w:t xml:space="preserve"> </w:t>
      </w:r>
      <w:r w:rsidRPr="00B35B71">
        <w:rPr>
          <w:rFonts w:cs="Arial"/>
        </w:rPr>
        <w:t xml:space="preserve">Al respecto, sirve de criterio el contenido en la jurisprudencia </w:t>
      </w:r>
      <w:r w:rsidRPr="00B35B71">
        <w:rPr>
          <w:rFonts w:cs="Arial"/>
          <w:shd w:val="clear" w:color="auto" w:fill="FFFFFF"/>
        </w:rPr>
        <w:t>P./J. 43/2009</w:t>
      </w:r>
      <w:r w:rsidRPr="00B35B71">
        <w:rPr>
          <w:rFonts w:cs="Arial"/>
        </w:rPr>
        <w:t xml:space="preserve">, emitida por el Pleno de la Suprema Corte de Justicia de la Nación, de rubro: </w:t>
      </w:r>
      <w:r w:rsidRPr="00B35B71">
        <w:rPr>
          <w:rFonts w:cs="Arial"/>
          <w:bCs/>
          <w:shd w:val="clear" w:color="auto" w:fill="FFFFFF"/>
        </w:rPr>
        <w:t>ACCIÓN DE INCONSTITUCIONALIDAD. LOS MINISTROS DE LA SUPREMA CORTE DE JUSTICIA DE LA NACIÓN PUEDEN INVOCAR COMO </w:t>
      </w:r>
      <w:r w:rsidRPr="00B35B71">
        <w:rPr>
          <w:rFonts w:cs="Arial"/>
          <w:bCs/>
        </w:rPr>
        <w:t>HECHOS</w:t>
      </w:r>
      <w:r w:rsidRPr="00B35B71">
        <w:rPr>
          <w:rFonts w:cs="Arial"/>
          <w:bCs/>
          <w:shd w:val="clear" w:color="auto" w:fill="FFFFFF"/>
        </w:rPr>
        <w:t> </w:t>
      </w:r>
      <w:r w:rsidRPr="00B35B71">
        <w:rPr>
          <w:rFonts w:cs="Arial"/>
          <w:bCs/>
        </w:rPr>
        <w:t>NOTORIOS</w:t>
      </w:r>
      <w:r w:rsidRPr="00B35B71">
        <w:rPr>
          <w:rFonts w:cs="Arial"/>
          <w:bCs/>
          <w:shd w:val="clear" w:color="auto" w:fill="FFFFFF"/>
        </w:rPr>
        <w:t> LOS </w:t>
      </w:r>
      <w:r w:rsidRPr="00B35B71">
        <w:rPr>
          <w:rFonts w:cs="Arial"/>
          <w:bCs/>
        </w:rPr>
        <w:t>EXPEDIENTES</w:t>
      </w:r>
      <w:r w:rsidRPr="00B35B71">
        <w:rPr>
          <w:rFonts w:cs="Arial"/>
          <w:bCs/>
          <w:shd w:val="clear" w:color="auto" w:fill="FFFFFF"/>
        </w:rPr>
        <w:t> Y LAS EJECUTORIAS DICTADAS POR ELLOS EN EL TRIBUNAL EN PLENO EN ESE PROCEDIMIENTO</w:t>
      </w:r>
      <w:r w:rsidRPr="00B35B71">
        <w:rPr>
          <w:rFonts w:cs="Arial"/>
        </w:rPr>
        <w:t xml:space="preserve">, publicada en el </w:t>
      </w:r>
      <w:r w:rsidRPr="00B35B71">
        <w:rPr>
          <w:rFonts w:cs="Arial"/>
          <w:i/>
        </w:rPr>
        <w:t>Semanario Judicial de la Federación y su Gaceta</w:t>
      </w:r>
      <w:r w:rsidRPr="00B35B71">
        <w:rPr>
          <w:rFonts w:cs="Arial"/>
        </w:rPr>
        <w:t>, Tribunales Colegiados de Circuito, Novena Época, tomo XXIX, abril de 2009, p. 1102.</w:t>
      </w:r>
    </w:p>
  </w:footnote>
  <w:footnote w:id="12">
    <w:p w14:paraId="0EC0E478" w14:textId="77777777" w:rsidR="00D34F97" w:rsidRPr="00F75E0E" w:rsidRDefault="00D34F97" w:rsidP="00A62C5F">
      <w:pPr>
        <w:pStyle w:val="Textonotapie"/>
        <w:jc w:val="both"/>
        <w:rPr>
          <w:rFonts w:cs="Arial"/>
        </w:rPr>
      </w:pPr>
      <w:r w:rsidRPr="00F75E0E">
        <w:rPr>
          <w:rStyle w:val="Refdenotaalpie"/>
          <w:rFonts w:cs="Arial"/>
        </w:rPr>
        <w:footnoteRef/>
      </w:r>
      <w:r w:rsidRPr="00F75E0E">
        <w:rPr>
          <w:rFonts w:cs="Arial"/>
        </w:rPr>
        <w:t xml:space="preserve"> Véase foja 009 del cuaderno accesorio 8 relativo al expediente SM-JRC-54/2021.</w:t>
      </w:r>
    </w:p>
  </w:footnote>
  <w:footnote w:id="13">
    <w:p w14:paraId="1909774F" w14:textId="77777777" w:rsidR="004907AC" w:rsidRPr="00F75E0E" w:rsidRDefault="004907AC" w:rsidP="00A62C5F">
      <w:pPr>
        <w:pStyle w:val="Textonotapie"/>
        <w:jc w:val="both"/>
        <w:rPr>
          <w:rFonts w:cs="Arial"/>
        </w:rPr>
      </w:pPr>
      <w:r w:rsidRPr="00F75E0E">
        <w:rPr>
          <w:rStyle w:val="Refdenotaalpie"/>
          <w:rFonts w:cs="Arial"/>
        </w:rPr>
        <w:footnoteRef/>
      </w:r>
      <w:r w:rsidRPr="00F75E0E">
        <w:rPr>
          <w:rFonts w:cs="Arial"/>
        </w:rPr>
        <w:t xml:space="preserve"> Véase foja 045 del cuaderno accesorio 8 del expediente SM-JRC-54/2021.</w:t>
      </w:r>
    </w:p>
  </w:footnote>
  <w:footnote w:id="14">
    <w:p w14:paraId="1B32CF85" w14:textId="77777777" w:rsidR="004907AC" w:rsidRPr="00F75E0E" w:rsidRDefault="004907AC" w:rsidP="00A62C5F">
      <w:pPr>
        <w:pStyle w:val="Textonotapie"/>
        <w:jc w:val="both"/>
        <w:rPr>
          <w:rFonts w:cs="Arial"/>
        </w:rPr>
      </w:pPr>
      <w:r w:rsidRPr="00F75E0E">
        <w:rPr>
          <w:rStyle w:val="Refdenotaalpie"/>
          <w:rFonts w:cs="Arial"/>
        </w:rPr>
        <w:footnoteRef/>
      </w:r>
      <w:r w:rsidRPr="00F75E0E">
        <w:rPr>
          <w:rFonts w:cs="Arial"/>
        </w:rPr>
        <w:t xml:space="preserve"> Localizables a fojas 046 a 048 del Cuaderno 8 relativo al expediente SM-JRC-54/2021.</w:t>
      </w:r>
    </w:p>
  </w:footnote>
  <w:footnote w:id="15">
    <w:p w14:paraId="074FCF2D" w14:textId="77777777" w:rsidR="00012338" w:rsidRPr="00F75E0E" w:rsidRDefault="00012338" w:rsidP="00A62C5F">
      <w:pPr>
        <w:pStyle w:val="Textonotapie"/>
        <w:jc w:val="both"/>
        <w:rPr>
          <w:rFonts w:cs="Arial"/>
        </w:rPr>
      </w:pPr>
      <w:r w:rsidRPr="00F75E0E">
        <w:rPr>
          <w:rStyle w:val="Refdenotaalpie"/>
          <w:rFonts w:cs="Arial"/>
        </w:rPr>
        <w:footnoteRef/>
      </w:r>
      <w:r w:rsidRPr="00F75E0E">
        <w:rPr>
          <w:rFonts w:cs="Arial"/>
        </w:rPr>
        <w:t xml:space="preserve"> Visibles a fojas 097 y 098 del cuaderno accesorio 8 relativo al expediente SM-JRC-54/2021. </w:t>
      </w:r>
    </w:p>
  </w:footnote>
  <w:footnote w:id="16">
    <w:p w14:paraId="1BCBAB1F" w14:textId="77777777" w:rsidR="00BB14CE" w:rsidRPr="00F75E0E" w:rsidRDefault="00BB14CE" w:rsidP="00A62C5F">
      <w:pPr>
        <w:pStyle w:val="Textonotapie"/>
        <w:jc w:val="both"/>
        <w:rPr>
          <w:rFonts w:cs="Arial"/>
        </w:rPr>
      </w:pPr>
      <w:r w:rsidRPr="00F75E0E">
        <w:rPr>
          <w:rStyle w:val="Refdenotaalpie"/>
          <w:rFonts w:cs="Arial"/>
        </w:rPr>
        <w:footnoteRef/>
      </w:r>
      <w:r w:rsidRPr="00F75E0E">
        <w:rPr>
          <w:rFonts w:cs="Arial"/>
        </w:rPr>
        <w:t xml:space="preserve"> Localizable a fojas 002 y 003 del cuaderno accesorio 8 relativo al expediente SM-JRC-54/2021.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14BF" w14:textId="77777777" w:rsidR="00D34F97" w:rsidRPr="00953BBE" w:rsidRDefault="00D34F97" w:rsidP="00D34F97">
    <w:pPr>
      <w:pStyle w:val="Encabezado"/>
      <w:tabs>
        <w:tab w:val="clear" w:pos="4419"/>
        <w:tab w:val="clear" w:pos="8838"/>
        <w:tab w:val="left" w:pos="2263"/>
      </w:tabs>
      <w:rPr>
        <w:rFonts w:cs="Arial"/>
        <w:b/>
        <w:color w:val="000000" w:themeColor="text1"/>
        <w:sz w:val="24"/>
        <w:szCs w:val="24"/>
      </w:rPr>
    </w:pPr>
    <w:bookmarkStart w:id="38" w:name="_Hlk517088559"/>
    <w:r w:rsidRPr="00761FF8">
      <w:rPr>
        <w:b/>
        <w:noProof/>
        <w:color w:val="000000" w:themeColor="text1"/>
        <w:sz w:val="24"/>
        <w:szCs w:val="24"/>
        <w:highlight w:val="red"/>
        <w:lang w:eastAsia="es-MX"/>
      </w:rPr>
      <mc:AlternateContent>
        <mc:Choice Requires="wps">
          <w:drawing>
            <wp:anchor distT="0" distB="0" distL="114300" distR="114300" simplePos="0" relativeHeight="251661312" behindDoc="0" locked="0" layoutInCell="0" allowOverlap="1" wp14:anchorId="4DD79DF7" wp14:editId="63D3FBB3">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8F07C5B" w14:textId="77777777" w:rsidR="00D34F97" w:rsidRPr="009F45DC" w:rsidRDefault="00D34F97">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025FA1" w:rsidRPr="00025FA1">
                            <w:rPr>
                              <w:rFonts w:ascii="Cambria" w:eastAsia="MS Gothic" w:hAnsi="Cambria"/>
                              <w:noProof/>
                              <w:sz w:val="48"/>
                              <w:szCs w:val="48"/>
                              <w:lang w:val="es-ES"/>
                            </w:rPr>
                            <w:t>10</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9DF7" id="Rectángulo 558" o:spid="_x0000_s1027" style="position:absolute;margin-left:-1.6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48F07C5B" w14:textId="77777777" w:rsidR="00D34F97" w:rsidRPr="009F45DC" w:rsidRDefault="00D34F97">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025FA1" w:rsidRPr="00025FA1">
                      <w:rPr>
                        <w:rFonts w:ascii="Cambria" w:eastAsia="MS Gothic" w:hAnsi="Cambria"/>
                        <w:noProof/>
                        <w:sz w:val="48"/>
                        <w:szCs w:val="48"/>
                        <w:lang w:val="es-ES"/>
                      </w:rPr>
                      <w:t>10</w:t>
                    </w:r>
                    <w:r w:rsidRPr="009F45DC">
                      <w:rPr>
                        <w:rFonts w:ascii="Cambria" w:eastAsia="MS Gothic" w:hAnsi="Cambria"/>
                        <w:sz w:val="48"/>
                        <w:szCs w:val="48"/>
                      </w:rPr>
                      <w:fldChar w:fldCharType="end"/>
                    </w:r>
                  </w:p>
                </w:txbxContent>
              </v:textbox>
              <w10:wrap anchorx="page" anchory="page"/>
            </v:rect>
          </w:pict>
        </mc:Fallback>
      </mc:AlternateContent>
    </w:r>
    <w:bookmarkEnd w:id="38"/>
    <w:r w:rsidRPr="00953BBE">
      <w:rPr>
        <w:rFonts w:cs="Arial"/>
        <w:b/>
        <w:color w:val="000000" w:themeColor="text1"/>
        <w:sz w:val="24"/>
        <w:szCs w:val="24"/>
      </w:rPr>
      <w:t>SM-JDC-</w:t>
    </w:r>
    <w:r w:rsidR="00B3630F">
      <w:rPr>
        <w:rFonts w:cs="Arial"/>
        <w:b/>
        <w:color w:val="000000" w:themeColor="text1"/>
        <w:sz w:val="24"/>
        <w:szCs w:val="24"/>
      </w:rPr>
      <w:t>514</w:t>
    </w:r>
    <w:r w:rsidRPr="00953BBE">
      <w:rPr>
        <w:rFonts w:cs="Arial"/>
        <w:b/>
        <w:color w:val="000000" w:themeColor="text1"/>
        <w:sz w:val="24"/>
        <w:szCs w:val="24"/>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FE1" w14:textId="77777777" w:rsidR="00D34F97" w:rsidRPr="00012562" w:rsidRDefault="00D34F97" w:rsidP="00D34F97">
    <w:pPr>
      <w:pStyle w:val="Encabezado"/>
      <w:jc w:val="right"/>
      <w:rPr>
        <w:b/>
        <w:noProof/>
        <w:sz w:val="24"/>
        <w:szCs w:val="24"/>
        <w:lang w:eastAsia="es-ES"/>
      </w:rPr>
    </w:pPr>
    <w:r w:rsidRPr="000843A3">
      <w:rPr>
        <w:b/>
        <w:noProof/>
        <w:sz w:val="24"/>
        <w:szCs w:val="24"/>
        <w:highlight w:val="red"/>
        <w:lang w:eastAsia="es-MX"/>
      </w:rPr>
      <w:drawing>
        <wp:anchor distT="0" distB="0" distL="114300" distR="114300" simplePos="0" relativeHeight="251659264" behindDoc="0" locked="0" layoutInCell="1" allowOverlap="1" wp14:anchorId="566BDC3D" wp14:editId="02ED04AD">
          <wp:simplePos x="0" y="0"/>
          <wp:positionH relativeFrom="column">
            <wp:posOffset>-1636395</wp:posOffset>
          </wp:positionH>
          <wp:positionV relativeFrom="paragraph">
            <wp:posOffset>-224790</wp:posOffset>
          </wp:positionV>
          <wp:extent cx="1378585" cy="1191895"/>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noProof/>
          <w:sz w:val="24"/>
          <w:szCs w:val="24"/>
          <w:lang w:eastAsia="es-ES"/>
        </w:rPr>
        <w:id w:val="-119232177"/>
        <w:docPartObj>
          <w:docPartGallery w:val="Page Numbers (Margins)"/>
          <w:docPartUnique/>
        </w:docPartObj>
      </w:sdtPr>
      <w:sdtEndPr/>
      <w:sdtContent>
        <w:r w:rsidRPr="002A4763">
          <w:rPr>
            <w:b/>
            <w:noProof/>
            <w:sz w:val="24"/>
            <w:szCs w:val="24"/>
            <w:lang w:eastAsia="es-MX"/>
          </w:rPr>
          <mc:AlternateContent>
            <mc:Choice Requires="wps">
              <w:drawing>
                <wp:anchor distT="0" distB="0" distL="114300" distR="114300" simplePos="0" relativeHeight="251658752" behindDoc="0" locked="0" layoutInCell="0" allowOverlap="1" wp14:anchorId="59D925A1" wp14:editId="7A8587F3">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heme="majorEastAsia" w:hAnsi="Cambria" w:cstheme="majorBidi"/>
                                  <w:sz w:val="48"/>
                                  <w:szCs w:val="48"/>
                                </w:rPr>
                                <w:id w:val="-1807150379"/>
                                <w:docPartObj>
                                  <w:docPartGallery w:val="Page Numbers (Margins)"/>
                                  <w:docPartUnique/>
                                </w:docPartObj>
                              </w:sdtPr>
                              <w:sdtEndPr/>
                              <w:sdtContent>
                                <w:p w14:paraId="39904ED4" w14:textId="77777777" w:rsidR="00D34F97" w:rsidRPr="002A4763" w:rsidRDefault="00D34F97">
                                  <w:pPr>
                                    <w:jc w:val="center"/>
                                    <w:rPr>
                                      <w:rFonts w:ascii="Cambria" w:eastAsiaTheme="majorEastAsia" w:hAnsi="Cambria" w:cstheme="majorBidi"/>
                                      <w:sz w:val="48"/>
                                      <w:szCs w:val="48"/>
                                    </w:rPr>
                                  </w:pPr>
                                  <w:r w:rsidRPr="002A4763">
                                    <w:rPr>
                                      <w:rFonts w:ascii="Cambria" w:eastAsiaTheme="minorEastAsia" w:hAnsi="Cambria"/>
                                      <w:sz w:val="48"/>
                                      <w:szCs w:val="48"/>
                                    </w:rPr>
                                    <w:fldChar w:fldCharType="begin"/>
                                  </w:r>
                                  <w:r w:rsidRPr="002A4763">
                                    <w:rPr>
                                      <w:rFonts w:ascii="Cambria" w:hAnsi="Cambria"/>
                                      <w:sz w:val="48"/>
                                      <w:szCs w:val="48"/>
                                    </w:rPr>
                                    <w:instrText>PAGE  \* MERGEFORMAT</w:instrText>
                                  </w:r>
                                  <w:r w:rsidRPr="002A4763">
                                    <w:rPr>
                                      <w:rFonts w:ascii="Cambria" w:eastAsiaTheme="minorEastAsia" w:hAnsi="Cambria"/>
                                      <w:sz w:val="48"/>
                                      <w:szCs w:val="48"/>
                                    </w:rPr>
                                    <w:fldChar w:fldCharType="separate"/>
                                  </w:r>
                                  <w:r w:rsidR="00025FA1" w:rsidRPr="00025FA1">
                                    <w:rPr>
                                      <w:rFonts w:ascii="Cambria" w:eastAsiaTheme="majorEastAsia" w:hAnsi="Cambria" w:cstheme="majorBidi"/>
                                      <w:noProof/>
                                      <w:sz w:val="48"/>
                                      <w:szCs w:val="48"/>
                                      <w:lang w:val="es-ES"/>
                                    </w:rPr>
                                    <w:t>9</w:t>
                                  </w:r>
                                  <w:r w:rsidRPr="002A4763">
                                    <w:rPr>
                                      <w:rFonts w:ascii="Cambria" w:eastAsiaTheme="majorEastAsia" w:hAnsi="Cambr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25A1" id="Rectángulo 4" o:spid="_x0000_s1028" style="position:absolute;left:0;text-align:left;margin-left:0;margin-top:0;width:60pt;height:70.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kb2ZggoCAADuAwAADgAA&#10;AAAAAAAAAAAAAAAuAgAAZHJzL2Uyb0RvYy54bWxQSwECLQAUAAYACAAAACEAbNUf09kAAAAFAQAA&#10;DwAAAAAAAAAAAAAAAABkBAAAZHJzL2Rvd25yZXYueG1sUEsFBgAAAAAEAAQA8wAAAGoFAAAAAA==&#10;" o:allowincell="f" stroked="f">
                  <v:textbox>
                    <w:txbxContent>
                      <w:sdt>
                        <w:sdtPr>
                          <w:rPr>
                            <w:rFonts w:ascii="Cambria" w:eastAsiaTheme="majorEastAsia" w:hAnsi="Cambria" w:cstheme="majorBidi"/>
                            <w:sz w:val="48"/>
                            <w:szCs w:val="48"/>
                          </w:rPr>
                          <w:id w:val="-1807150379"/>
                          <w:docPartObj>
                            <w:docPartGallery w:val="Page Numbers (Margins)"/>
                            <w:docPartUnique/>
                          </w:docPartObj>
                        </w:sdtPr>
                        <w:sdtEndPr/>
                        <w:sdtContent>
                          <w:p w14:paraId="39904ED4" w14:textId="77777777" w:rsidR="00D34F97" w:rsidRPr="002A4763" w:rsidRDefault="00D34F97">
                            <w:pPr>
                              <w:jc w:val="center"/>
                              <w:rPr>
                                <w:rFonts w:ascii="Cambria" w:eastAsiaTheme="majorEastAsia" w:hAnsi="Cambria" w:cstheme="majorBidi"/>
                                <w:sz w:val="48"/>
                                <w:szCs w:val="48"/>
                              </w:rPr>
                            </w:pPr>
                            <w:r w:rsidRPr="002A4763">
                              <w:rPr>
                                <w:rFonts w:ascii="Cambria" w:eastAsiaTheme="minorEastAsia" w:hAnsi="Cambria"/>
                                <w:sz w:val="48"/>
                                <w:szCs w:val="48"/>
                              </w:rPr>
                              <w:fldChar w:fldCharType="begin"/>
                            </w:r>
                            <w:r w:rsidRPr="002A4763">
                              <w:rPr>
                                <w:rFonts w:ascii="Cambria" w:hAnsi="Cambria"/>
                                <w:sz w:val="48"/>
                                <w:szCs w:val="48"/>
                              </w:rPr>
                              <w:instrText>PAGE  \* MERGEFORMAT</w:instrText>
                            </w:r>
                            <w:r w:rsidRPr="002A4763">
                              <w:rPr>
                                <w:rFonts w:ascii="Cambria" w:eastAsiaTheme="minorEastAsia" w:hAnsi="Cambria"/>
                                <w:sz w:val="48"/>
                                <w:szCs w:val="48"/>
                              </w:rPr>
                              <w:fldChar w:fldCharType="separate"/>
                            </w:r>
                            <w:r w:rsidR="00025FA1" w:rsidRPr="00025FA1">
                              <w:rPr>
                                <w:rFonts w:ascii="Cambria" w:eastAsiaTheme="majorEastAsia" w:hAnsi="Cambria" w:cstheme="majorBidi"/>
                                <w:noProof/>
                                <w:sz w:val="48"/>
                                <w:szCs w:val="48"/>
                                <w:lang w:val="es-ES"/>
                              </w:rPr>
                              <w:t>9</w:t>
                            </w:r>
                            <w:r w:rsidRPr="002A4763">
                              <w:rPr>
                                <w:rFonts w:ascii="Cambria" w:eastAsiaTheme="majorEastAsia" w:hAnsi="Cambria" w:cstheme="majorBidi"/>
                                <w:sz w:val="48"/>
                                <w:szCs w:val="48"/>
                              </w:rPr>
                              <w:fldChar w:fldCharType="end"/>
                            </w:r>
                          </w:p>
                        </w:sdtContent>
                      </w:sdt>
                    </w:txbxContent>
                  </v:textbox>
                  <w10:wrap anchorx="margin" anchory="page"/>
                </v:rect>
              </w:pict>
            </mc:Fallback>
          </mc:AlternateContent>
        </w:r>
      </w:sdtContent>
    </w:sdt>
    <w:r w:rsidRPr="000843A3">
      <w:rPr>
        <w:b/>
        <w:noProof/>
        <w:sz w:val="24"/>
        <w:szCs w:val="24"/>
        <w:highlight w:val="red"/>
        <w:lang w:eastAsia="es-MX"/>
      </w:rPr>
      <mc:AlternateContent>
        <mc:Choice Requires="wps">
          <w:drawing>
            <wp:anchor distT="0" distB="0" distL="114300" distR="114300" simplePos="0" relativeHeight="251662336" behindDoc="0" locked="0" layoutInCell="0" allowOverlap="1" wp14:anchorId="6FBD6CC9" wp14:editId="5103506E">
              <wp:simplePos x="0" y="0"/>
              <wp:positionH relativeFrom="page">
                <wp:posOffset>-20955</wp:posOffset>
              </wp:positionH>
              <wp:positionV relativeFrom="page">
                <wp:posOffset>5673090</wp:posOffset>
              </wp:positionV>
              <wp:extent cx="762000" cy="895350"/>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45BEE08" w14:textId="77777777" w:rsidR="00D34F97" w:rsidRPr="009F45DC" w:rsidRDefault="00D34F97" w:rsidP="00D34F97">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6CC9" id="Rectángulo 40" o:spid="_x0000_s1029"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CWN53MAgIAANgDAAAOAAAA&#10;AAAAAAAAAAAAAC4CAABkcnMvZTJvRG9jLnhtbFBLAQItABQABgAIAAAAIQAGXjts4AAAAAsBAAAP&#10;AAAAAAAAAAAAAAAAAFwEAABkcnMvZG93bnJldi54bWxQSwUGAAAAAAQABADzAAAAaQUAAAAA&#10;" o:allowincell="f" stroked="f">
              <v:textbox>
                <w:txbxContent>
                  <w:p w14:paraId="045BEE08" w14:textId="77777777" w:rsidR="00D34F97" w:rsidRPr="009F45DC" w:rsidRDefault="00D34F97" w:rsidP="00D34F97">
                    <w:pPr>
                      <w:jc w:val="center"/>
                      <w:rPr>
                        <w:rFonts w:ascii="Cambria" w:eastAsia="MS Gothic" w:hAnsi="Cambria"/>
                        <w:sz w:val="48"/>
                        <w:szCs w:val="48"/>
                      </w:rPr>
                    </w:pPr>
                  </w:p>
                </w:txbxContent>
              </v:textbox>
              <w10:wrap anchorx="page" anchory="page"/>
            </v:rect>
          </w:pict>
        </mc:Fallback>
      </mc:AlternateContent>
    </w:r>
    <w:r>
      <w:rPr>
        <w:b/>
        <w:noProof/>
        <w:sz w:val="24"/>
        <w:szCs w:val="24"/>
        <w:lang w:eastAsia="es-ES"/>
      </w:rPr>
      <w:t>SM-JDC-</w:t>
    </w:r>
    <w:r w:rsidR="00B3630F">
      <w:rPr>
        <w:b/>
        <w:noProof/>
        <w:sz w:val="24"/>
        <w:szCs w:val="24"/>
        <w:lang w:eastAsia="es-ES"/>
      </w:rPr>
      <w:t>514</w:t>
    </w:r>
    <w:r>
      <w:rPr>
        <w:b/>
        <w:noProof/>
        <w:sz w:val="24"/>
        <w:szCs w:val="24"/>
        <w:lang w:eastAsia="es-ES"/>
      </w:rPr>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373E" w14:textId="77777777" w:rsidR="00D34F97" w:rsidRDefault="00D34F97">
    <w:pPr>
      <w:pStyle w:val="Encabezado"/>
    </w:pPr>
    <w:r>
      <w:rPr>
        <w:noProof/>
        <w:lang w:eastAsia="es-MX"/>
      </w:rPr>
      <w:drawing>
        <wp:anchor distT="0" distB="0" distL="114300" distR="114300" simplePos="0" relativeHeight="251660288" behindDoc="0" locked="0" layoutInCell="1" allowOverlap="1" wp14:anchorId="07317E15" wp14:editId="10BE913F">
          <wp:simplePos x="0" y="0"/>
          <wp:positionH relativeFrom="column">
            <wp:posOffset>-1598295</wp:posOffset>
          </wp:positionH>
          <wp:positionV relativeFrom="paragraph">
            <wp:posOffset>-213360</wp:posOffset>
          </wp:positionV>
          <wp:extent cx="1378585" cy="119126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975"/>
    <w:multiLevelType w:val="hybridMultilevel"/>
    <w:tmpl w:val="864EE5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254B48"/>
    <w:multiLevelType w:val="hybridMultilevel"/>
    <w:tmpl w:val="A844B55E"/>
    <w:lvl w:ilvl="0" w:tplc="5B16D7D4">
      <w:start w:val="1"/>
      <w:numFmt w:val="lowerLetter"/>
      <w:lvlText w:val="%1)"/>
      <w:lvlJc w:val="left"/>
      <w:pPr>
        <w:ind w:left="1509" w:hanging="360"/>
      </w:pPr>
      <w:rPr>
        <w:b w:val="0"/>
      </w:r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 w15:restartNumberingAfterBreak="0">
    <w:nsid w:val="1E5E42DA"/>
    <w:multiLevelType w:val="hybridMultilevel"/>
    <w:tmpl w:val="A844B55E"/>
    <w:lvl w:ilvl="0" w:tplc="5B16D7D4">
      <w:start w:val="1"/>
      <w:numFmt w:val="lowerLetter"/>
      <w:lvlText w:val="%1)"/>
      <w:lvlJc w:val="left"/>
      <w:pPr>
        <w:ind w:left="1509" w:hanging="360"/>
      </w:pPr>
      <w:rPr>
        <w:b w:val="0"/>
      </w:rPr>
    </w:lvl>
    <w:lvl w:ilvl="1" w:tplc="080A0019">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3" w15:restartNumberingAfterBreak="0">
    <w:nsid w:val="4DFF64F5"/>
    <w:multiLevelType w:val="hybridMultilevel"/>
    <w:tmpl w:val="CA2EE3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165153"/>
    <w:multiLevelType w:val="multilevel"/>
    <w:tmpl w:val="492CAF1A"/>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6F1C4A18"/>
    <w:multiLevelType w:val="hybridMultilevel"/>
    <w:tmpl w:val="67E2E3D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AE4B74"/>
    <w:multiLevelType w:val="hybridMultilevel"/>
    <w:tmpl w:val="8EB65A62"/>
    <w:lvl w:ilvl="0" w:tplc="EEBE85DE">
      <w:start w:val="1"/>
      <w:numFmt w:val="low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1341E0"/>
    <w:multiLevelType w:val="hybridMultilevel"/>
    <w:tmpl w:val="FDF8CAC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8A2292"/>
    <w:multiLevelType w:val="hybridMultilevel"/>
    <w:tmpl w:val="EF80B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8"/>
  </w:num>
  <w:num w:numId="6">
    <w:abstractNumId w:val="1"/>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4E"/>
    <w:rsid w:val="00012338"/>
    <w:rsid w:val="00025FA1"/>
    <w:rsid w:val="000A2EC1"/>
    <w:rsid w:val="000E2CEF"/>
    <w:rsid w:val="000F1409"/>
    <w:rsid w:val="001338C3"/>
    <w:rsid w:val="00143254"/>
    <w:rsid w:val="00252ED7"/>
    <w:rsid w:val="00305268"/>
    <w:rsid w:val="003976FD"/>
    <w:rsid w:val="003B70FE"/>
    <w:rsid w:val="004072EE"/>
    <w:rsid w:val="004907AC"/>
    <w:rsid w:val="004B4FCE"/>
    <w:rsid w:val="004C7096"/>
    <w:rsid w:val="004E269E"/>
    <w:rsid w:val="006061CB"/>
    <w:rsid w:val="00673ABB"/>
    <w:rsid w:val="00693E0B"/>
    <w:rsid w:val="006F2C47"/>
    <w:rsid w:val="00710C60"/>
    <w:rsid w:val="00744B54"/>
    <w:rsid w:val="00744CDD"/>
    <w:rsid w:val="007D6595"/>
    <w:rsid w:val="008217CF"/>
    <w:rsid w:val="008350E1"/>
    <w:rsid w:val="0088566F"/>
    <w:rsid w:val="008A1176"/>
    <w:rsid w:val="008D31F0"/>
    <w:rsid w:val="008E084C"/>
    <w:rsid w:val="00906E6C"/>
    <w:rsid w:val="009454C9"/>
    <w:rsid w:val="009534F9"/>
    <w:rsid w:val="009C0807"/>
    <w:rsid w:val="00A51949"/>
    <w:rsid w:val="00A62C5F"/>
    <w:rsid w:val="00A937DA"/>
    <w:rsid w:val="00B22CAD"/>
    <w:rsid w:val="00B3630F"/>
    <w:rsid w:val="00B57297"/>
    <w:rsid w:val="00B62724"/>
    <w:rsid w:val="00B66DAB"/>
    <w:rsid w:val="00B90C68"/>
    <w:rsid w:val="00BB14CE"/>
    <w:rsid w:val="00C80782"/>
    <w:rsid w:val="00CA7BC6"/>
    <w:rsid w:val="00CD1D6F"/>
    <w:rsid w:val="00D34F97"/>
    <w:rsid w:val="00D37F0B"/>
    <w:rsid w:val="00D51874"/>
    <w:rsid w:val="00D63A71"/>
    <w:rsid w:val="00DC7796"/>
    <w:rsid w:val="00E11FDC"/>
    <w:rsid w:val="00E45B4E"/>
    <w:rsid w:val="00E80ABA"/>
    <w:rsid w:val="00F440B7"/>
    <w:rsid w:val="00F453F4"/>
    <w:rsid w:val="00F75E0E"/>
    <w:rsid w:val="00FF2F8C"/>
    <w:rsid w:val="00FF3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B039"/>
  <w15:docId w15:val="{200B1509-143E-4A15-BE95-1DD3F0AE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4E"/>
    <w:rPr>
      <w:rFonts w:ascii="Arial" w:hAnsi="Arial" w:cs="Times New Roman"/>
      <w:sz w:val="20"/>
      <w:szCs w:val="20"/>
    </w:rPr>
  </w:style>
  <w:style w:type="paragraph" w:styleId="Ttulo1">
    <w:name w:val="heading 1"/>
    <w:basedOn w:val="Normal"/>
    <w:next w:val="Normal"/>
    <w:link w:val="Ttulo1Car"/>
    <w:uiPriority w:val="9"/>
    <w:qFormat/>
    <w:rsid w:val="00E4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5B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B4E"/>
    <w:rPr>
      <w:rFonts w:ascii="Arial" w:hAnsi="Arial" w:cs="Times New Roman"/>
      <w:sz w:val="20"/>
      <w:szCs w:val="20"/>
    </w:rPr>
  </w:style>
  <w:style w:type="table" w:styleId="Tablaconcuadrcula">
    <w:name w:val="Table Grid"/>
    <w:basedOn w:val="Tablanormal"/>
    <w:uiPriority w:val="59"/>
    <w:rsid w:val="00E45B4E"/>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E45B4E"/>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E45B4E"/>
    <w:rPr>
      <w:rFonts w:ascii="Arial" w:hAnsi="Arial"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E45B4E"/>
    <w:rPr>
      <w:vertAlign w:val="superscript"/>
    </w:rPr>
  </w:style>
  <w:style w:type="paragraph" w:styleId="Prrafodelista">
    <w:name w:val="List Paragraph"/>
    <w:aliases w:val="CNBV Parrafo1,Párrafo de lista1,Parrafo 1,Lista multicolor - Énfasis 11,Lista vistosa - Énfasis 11,Cuadrícula media 1 - Énfasis 21,Cita texto,List Paragraph-Thesis,Footnote,Lista vistosa - Énfasis 111,Listas,List Paragraph2"/>
    <w:basedOn w:val="Normal"/>
    <w:link w:val="PrrafodelistaCar"/>
    <w:uiPriority w:val="34"/>
    <w:qFormat/>
    <w:rsid w:val="00E45B4E"/>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link w:val="Prrafodelista"/>
    <w:uiPriority w:val="34"/>
    <w:qFormat/>
    <w:locked/>
    <w:rsid w:val="00E45B4E"/>
    <w:rPr>
      <w:rFonts w:ascii="Arial" w:hAnsi="Arial" w:cs="Times New Roman"/>
      <w:sz w:val="20"/>
      <w:szCs w:val="20"/>
    </w:rPr>
  </w:style>
  <w:style w:type="character" w:styleId="Hipervnculo">
    <w:name w:val="Hyperlink"/>
    <w:basedOn w:val="Fuentedeprrafopredeter"/>
    <w:uiPriority w:val="99"/>
    <w:unhideWhenUsed/>
    <w:rsid w:val="00E45B4E"/>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45B4E"/>
    <w:pPr>
      <w:spacing w:after="0" w:line="240" w:lineRule="auto"/>
      <w:jc w:val="both"/>
    </w:pPr>
    <w:rPr>
      <w:rFonts w:asciiTheme="minorHAnsi" w:hAnsiTheme="minorHAnsi" w:cstheme="minorBidi"/>
      <w:sz w:val="22"/>
      <w:szCs w:val="22"/>
      <w:vertAlign w:val="superscript"/>
    </w:rPr>
  </w:style>
  <w:style w:type="character" w:customStyle="1" w:styleId="Ttulo1Car">
    <w:name w:val="Título 1 Car"/>
    <w:basedOn w:val="Fuentedeprrafopredeter"/>
    <w:link w:val="Ttulo1"/>
    <w:uiPriority w:val="9"/>
    <w:rsid w:val="00E45B4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E45B4E"/>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E45B4E"/>
    <w:pPr>
      <w:tabs>
        <w:tab w:val="left" w:pos="284"/>
        <w:tab w:val="right" w:leader="dot" w:pos="8263"/>
      </w:tabs>
      <w:spacing w:after="100"/>
      <w:jc w:val="both"/>
    </w:pPr>
  </w:style>
  <w:style w:type="paragraph" w:styleId="TDC2">
    <w:name w:val="toc 2"/>
    <w:basedOn w:val="Normal"/>
    <w:next w:val="Normal"/>
    <w:autoRedefine/>
    <w:uiPriority w:val="39"/>
    <w:unhideWhenUsed/>
    <w:rsid w:val="00E45B4E"/>
    <w:pPr>
      <w:tabs>
        <w:tab w:val="left" w:pos="709"/>
        <w:tab w:val="right" w:leader="dot" w:pos="8222"/>
      </w:tabs>
      <w:spacing w:after="100"/>
      <w:ind w:left="200"/>
      <w:jc w:val="both"/>
    </w:pPr>
  </w:style>
  <w:style w:type="character" w:styleId="Textoennegrita">
    <w:name w:val="Strong"/>
    <w:basedOn w:val="Fuentedeprrafopredeter"/>
    <w:uiPriority w:val="22"/>
    <w:qFormat/>
    <w:rsid w:val="00E45B4E"/>
    <w:rPr>
      <w:b/>
      <w:bCs/>
    </w:rPr>
  </w:style>
  <w:style w:type="paragraph" w:customStyle="1" w:styleId="Default">
    <w:name w:val="Default"/>
    <w:qFormat/>
    <w:rsid w:val="00E45B4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45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B4E"/>
    <w:rPr>
      <w:rFonts w:ascii="Tahoma" w:hAnsi="Tahoma" w:cs="Tahoma"/>
      <w:sz w:val="16"/>
      <w:szCs w:val="16"/>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semiHidden/>
    <w:unhideWhenUsed/>
    <w:qFormat/>
    <w:rsid w:val="00E80AB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semiHidden/>
    <w:locked/>
    <w:rsid w:val="0088566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363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30F"/>
    <w:rPr>
      <w:rFonts w:ascii="Arial" w:hAnsi="Arial" w:cs="Times New Roman"/>
      <w:sz w:val="20"/>
      <w:szCs w:val="20"/>
    </w:rPr>
  </w:style>
  <w:style w:type="character" w:styleId="Refdecomentario">
    <w:name w:val="annotation reference"/>
    <w:basedOn w:val="Fuentedeprrafopredeter"/>
    <w:uiPriority w:val="99"/>
    <w:semiHidden/>
    <w:unhideWhenUsed/>
    <w:rsid w:val="004C7096"/>
    <w:rPr>
      <w:sz w:val="16"/>
      <w:szCs w:val="16"/>
    </w:rPr>
  </w:style>
  <w:style w:type="paragraph" w:styleId="Textocomentario">
    <w:name w:val="annotation text"/>
    <w:basedOn w:val="Normal"/>
    <w:link w:val="TextocomentarioCar"/>
    <w:uiPriority w:val="99"/>
    <w:semiHidden/>
    <w:unhideWhenUsed/>
    <w:rsid w:val="004C7096"/>
    <w:pPr>
      <w:spacing w:line="240" w:lineRule="auto"/>
    </w:pPr>
  </w:style>
  <w:style w:type="character" w:customStyle="1" w:styleId="TextocomentarioCar">
    <w:name w:val="Texto comentario Car"/>
    <w:basedOn w:val="Fuentedeprrafopredeter"/>
    <w:link w:val="Textocomentario"/>
    <w:uiPriority w:val="99"/>
    <w:semiHidden/>
    <w:rsid w:val="004C7096"/>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C7096"/>
    <w:rPr>
      <w:b/>
      <w:bCs/>
    </w:rPr>
  </w:style>
  <w:style w:type="character" w:customStyle="1" w:styleId="AsuntodelcomentarioCar">
    <w:name w:val="Asunto del comentario Car"/>
    <w:basedOn w:val="TextocomentarioCar"/>
    <w:link w:val="Asuntodelcomentario"/>
    <w:uiPriority w:val="99"/>
    <w:semiHidden/>
    <w:rsid w:val="004C7096"/>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6103">
      <w:bodyDiv w:val="1"/>
      <w:marLeft w:val="0"/>
      <w:marRight w:val="0"/>
      <w:marTop w:val="0"/>
      <w:marBottom w:val="0"/>
      <w:divBdr>
        <w:top w:val="none" w:sz="0" w:space="0" w:color="auto"/>
        <w:left w:val="none" w:sz="0" w:space="0" w:color="auto"/>
        <w:bottom w:val="none" w:sz="0" w:space="0" w:color="auto"/>
        <w:right w:val="none" w:sz="0" w:space="0" w:color="auto"/>
      </w:divBdr>
      <w:divsChild>
        <w:div w:id="988245854">
          <w:marLeft w:val="0"/>
          <w:marRight w:val="0"/>
          <w:marTop w:val="0"/>
          <w:marBottom w:val="0"/>
          <w:divBdr>
            <w:top w:val="none" w:sz="0" w:space="0" w:color="auto"/>
            <w:left w:val="none" w:sz="0" w:space="0" w:color="auto"/>
            <w:bottom w:val="none" w:sz="0" w:space="0" w:color="auto"/>
            <w:right w:val="none" w:sz="0" w:space="0" w:color="auto"/>
          </w:divBdr>
        </w:div>
      </w:divsChild>
    </w:div>
    <w:div w:id="240914268">
      <w:bodyDiv w:val="1"/>
      <w:marLeft w:val="0"/>
      <w:marRight w:val="0"/>
      <w:marTop w:val="0"/>
      <w:marBottom w:val="0"/>
      <w:divBdr>
        <w:top w:val="none" w:sz="0" w:space="0" w:color="auto"/>
        <w:left w:val="none" w:sz="0" w:space="0" w:color="auto"/>
        <w:bottom w:val="none" w:sz="0" w:space="0" w:color="auto"/>
        <w:right w:val="none" w:sz="0" w:space="0" w:color="auto"/>
      </w:divBdr>
    </w:div>
    <w:div w:id="408163623">
      <w:bodyDiv w:val="1"/>
      <w:marLeft w:val="0"/>
      <w:marRight w:val="0"/>
      <w:marTop w:val="0"/>
      <w:marBottom w:val="0"/>
      <w:divBdr>
        <w:top w:val="none" w:sz="0" w:space="0" w:color="auto"/>
        <w:left w:val="none" w:sz="0" w:space="0" w:color="auto"/>
        <w:bottom w:val="none" w:sz="0" w:space="0" w:color="auto"/>
        <w:right w:val="none" w:sz="0" w:space="0" w:color="auto"/>
      </w:divBdr>
    </w:div>
    <w:div w:id="674039588">
      <w:bodyDiv w:val="1"/>
      <w:marLeft w:val="0"/>
      <w:marRight w:val="0"/>
      <w:marTop w:val="0"/>
      <w:marBottom w:val="0"/>
      <w:divBdr>
        <w:top w:val="none" w:sz="0" w:space="0" w:color="auto"/>
        <w:left w:val="none" w:sz="0" w:space="0" w:color="auto"/>
        <w:bottom w:val="none" w:sz="0" w:space="0" w:color="auto"/>
        <w:right w:val="none" w:sz="0" w:space="0" w:color="auto"/>
      </w:divBdr>
    </w:div>
    <w:div w:id="782504810">
      <w:bodyDiv w:val="1"/>
      <w:marLeft w:val="0"/>
      <w:marRight w:val="0"/>
      <w:marTop w:val="0"/>
      <w:marBottom w:val="0"/>
      <w:divBdr>
        <w:top w:val="none" w:sz="0" w:space="0" w:color="auto"/>
        <w:left w:val="none" w:sz="0" w:space="0" w:color="auto"/>
        <w:bottom w:val="none" w:sz="0" w:space="0" w:color="auto"/>
        <w:right w:val="none" w:sz="0" w:space="0" w:color="auto"/>
      </w:divBdr>
    </w:div>
    <w:div w:id="1276522424">
      <w:bodyDiv w:val="1"/>
      <w:marLeft w:val="0"/>
      <w:marRight w:val="0"/>
      <w:marTop w:val="0"/>
      <w:marBottom w:val="0"/>
      <w:divBdr>
        <w:top w:val="none" w:sz="0" w:space="0" w:color="auto"/>
        <w:left w:val="none" w:sz="0" w:space="0" w:color="auto"/>
        <w:bottom w:val="none" w:sz="0" w:space="0" w:color="auto"/>
        <w:right w:val="none" w:sz="0" w:space="0" w:color="auto"/>
      </w:divBdr>
    </w:div>
    <w:div w:id="1536500516">
      <w:bodyDiv w:val="1"/>
      <w:marLeft w:val="0"/>
      <w:marRight w:val="0"/>
      <w:marTop w:val="0"/>
      <w:marBottom w:val="0"/>
      <w:divBdr>
        <w:top w:val="none" w:sz="0" w:space="0" w:color="auto"/>
        <w:left w:val="none" w:sz="0" w:space="0" w:color="auto"/>
        <w:bottom w:val="none" w:sz="0" w:space="0" w:color="auto"/>
        <w:right w:val="none" w:sz="0" w:space="0" w:color="auto"/>
      </w:divBdr>
    </w:div>
    <w:div w:id="1784569438">
      <w:bodyDiv w:val="1"/>
      <w:marLeft w:val="0"/>
      <w:marRight w:val="0"/>
      <w:marTop w:val="0"/>
      <w:marBottom w:val="0"/>
      <w:divBdr>
        <w:top w:val="none" w:sz="0" w:space="0" w:color="auto"/>
        <w:left w:val="none" w:sz="0" w:space="0" w:color="auto"/>
        <w:bottom w:val="none" w:sz="0" w:space="0" w:color="auto"/>
        <w:right w:val="none" w:sz="0" w:space="0" w:color="auto"/>
      </w:divBdr>
    </w:div>
    <w:div w:id="20625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5310-5E06-48E2-A366-D96A28FA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3940</Words>
  <Characters>21673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Garza</dc:creator>
  <cp:lastModifiedBy>Juan Antonio Palomares Leal</cp:lastModifiedBy>
  <cp:revision>2</cp:revision>
  <dcterms:created xsi:type="dcterms:W3CDTF">2021-06-01T02:34:00Z</dcterms:created>
  <dcterms:modified xsi:type="dcterms:W3CDTF">2021-06-01T02:34:00Z</dcterms:modified>
</cp:coreProperties>
</file>