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C526" w14:textId="77777777" w:rsidR="00243172" w:rsidRPr="008300BC" w:rsidRDefault="00243172" w:rsidP="00312B00">
      <w:pPr>
        <w:spacing w:after="120" w:line="240" w:lineRule="auto"/>
        <w:ind w:left="4253"/>
        <w:jc w:val="both"/>
        <w:rPr>
          <w:b/>
          <w:sz w:val="22"/>
          <w:szCs w:val="22"/>
        </w:rPr>
      </w:pPr>
      <w:r w:rsidRPr="008300BC">
        <w:rPr>
          <w:b/>
          <w:sz w:val="22"/>
          <w:szCs w:val="22"/>
        </w:rPr>
        <w:t>JUICIO</w:t>
      </w:r>
      <w:r w:rsidR="002C4184" w:rsidRPr="008300BC">
        <w:rPr>
          <w:b/>
          <w:sz w:val="22"/>
          <w:szCs w:val="22"/>
        </w:rPr>
        <w:t xml:space="preserve"> PARA LA PROTECCIÓN DE LOS DERECHOS POLÍTICO-ELECTORALES DEL CIUDADANO</w:t>
      </w:r>
    </w:p>
    <w:p w14:paraId="28DF257D" w14:textId="2A23729F" w:rsidR="00243172" w:rsidRPr="008300BC" w:rsidRDefault="00243172" w:rsidP="00312B00">
      <w:pPr>
        <w:spacing w:after="120" w:line="240" w:lineRule="auto"/>
        <w:ind w:left="4253"/>
        <w:jc w:val="both"/>
        <w:rPr>
          <w:sz w:val="22"/>
          <w:szCs w:val="22"/>
        </w:rPr>
      </w:pPr>
      <w:r w:rsidRPr="008300BC">
        <w:rPr>
          <w:b/>
          <w:sz w:val="22"/>
          <w:szCs w:val="22"/>
        </w:rPr>
        <w:t>EXPEDIENTE:</w:t>
      </w:r>
      <w:r w:rsidRPr="008300BC">
        <w:rPr>
          <w:sz w:val="22"/>
          <w:szCs w:val="22"/>
        </w:rPr>
        <w:t xml:space="preserve"> SM-J</w:t>
      </w:r>
      <w:r w:rsidR="002C4184" w:rsidRPr="008300BC">
        <w:rPr>
          <w:sz w:val="22"/>
          <w:szCs w:val="22"/>
        </w:rPr>
        <w:t>DC</w:t>
      </w:r>
      <w:r w:rsidRPr="008300BC">
        <w:rPr>
          <w:sz w:val="22"/>
          <w:szCs w:val="22"/>
        </w:rPr>
        <w:t>-</w:t>
      </w:r>
      <w:r w:rsidR="00733E92">
        <w:rPr>
          <w:sz w:val="22"/>
          <w:szCs w:val="22"/>
        </w:rPr>
        <w:t>612</w:t>
      </w:r>
      <w:r w:rsidRPr="008300BC">
        <w:rPr>
          <w:sz w:val="22"/>
          <w:szCs w:val="22"/>
        </w:rPr>
        <w:t>/202</w:t>
      </w:r>
      <w:r w:rsidR="008C6B73" w:rsidRPr="008300BC">
        <w:rPr>
          <w:sz w:val="22"/>
          <w:szCs w:val="22"/>
        </w:rPr>
        <w:t>1</w:t>
      </w:r>
      <w:r w:rsidRPr="008300BC">
        <w:rPr>
          <w:sz w:val="22"/>
          <w:szCs w:val="22"/>
        </w:rPr>
        <w:t xml:space="preserve"> </w:t>
      </w:r>
    </w:p>
    <w:p w14:paraId="13ADE85B" w14:textId="474A305F" w:rsidR="00243172" w:rsidRPr="008300BC" w:rsidRDefault="00243172" w:rsidP="00312B00">
      <w:pPr>
        <w:spacing w:after="120" w:line="240" w:lineRule="auto"/>
        <w:ind w:left="4253"/>
        <w:jc w:val="both"/>
        <w:rPr>
          <w:sz w:val="22"/>
          <w:szCs w:val="22"/>
        </w:rPr>
      </w:pPr>
      <w:r w:rsidRPr="008300BC">
        <w:rPr>
          <w:b/>
          <w:sz w:val="22"/>
          <w:szCs w:val="22"/>
        </w:rPr>
        <w:t xml:space="preserve">IMPUGNANTE: </w:t>
      </w:r>
      <w:r w:rsidR="00733E92">
        <w:rPr>
          <w:sz w:val="22"/>
          <w:szCs w:val="22"/>
        </w:rPr>
        <w:t>MON</w:t>
      </w:r>
      <w:r w:rsidR="005E560F">
        <w:rPr>
          <w:sz w:val="22"/>
          <w:szCs w:val="22"/>
        </w:rPr>
        <w:t>T</w:t>
      </w:r>
      <w:r w:rsidR="00733E92">
        <w:rPr>
          <w:sz w:val="22"/>
          <w:szCs w:val="22"/>
        </w:rPr>
        <w:t>SERRAT VÁZQUEZ ACEVEDO</w:t>
      </w:r>
    </w:p>
    <w:p w14:paraId="11B7AA87" w14:textId="77777777" w:rsidR="00243172" w:rsidRPr="008300BC" w:rsidRDefault="00243172" w:rsidP="00312B00">
      <w:pPr>
        <w:spacing w:after="120" w:line="240" w:lineRule="auto"/>
        <w:ind w:left="4253"/>
        <w:jc w:val="both"/>
        <w:rPr>
          <w:bCs/>
          <w:sz w:val="22"/>
          <w:szCs w:val="22"/>
        </w:rPr>
      </w:pPr>
      <w:r w:rsidRPr="008300BC">
        <w:rPr>
          <w:b/>
          <w:bCs/>
          <w:sz w:val="22"/>
          <w:szCs w:val="22"/>
        </w:rPr>
        <w:t>RESPONSABLE:</w:t>
      </w:r>
      <w:r w:rsidRPr="008300BC">
        <w:rPr>
          <w:bCs/>
          <w:sz w:val="22"/>
          <w:szCs w:val="22"/>
        </w:rPr>
        <w:t xml:space="preserve"> </w:t>
      </w:r>
      <w:r w:rsidR="00DD1F17">
        <w:rPr>
          <w:rFonts w:eastAsia="Times New Roman"/>
          <w:bCs/>
          <w:sz w:val="22"/>
          <w:szCs w:val="22"/>
          <w:lang w:eastAsia="es-MX"/>
        </w:rPr>
        <w:t>TRIBUNAL ESTATAL ELECTORAL DE GUANAJUATO</w:t>
      </w:r>
    </w:p>
    <w:p w14:paraId="4E15AAC0" w14:textId="77777777" w:rsidR="00243172" w:rsidRPr="008300BC" w:rsidRDefault="00243172" w:rsidP="00312B00">
      <w:pPr>
        <w:spacing w:after="120" w:line="240" w:lineRule="auto"/>
        <w:ind w:left="4253"/>
        <w:jc w:val="both"/>
        <w:rPr>
          <w:sz w:val="22"/>
          <w:szCs w:val="22"/>
        </w:rPr>
      </w:pPr>
      <w:r w:rsidRPr="008300BC">
        <w:rPr>
          <w:b/>
          <w:sz w:val="22"/>
          <w:szCs w:val="22"/>
        </w:rPr>
        <w:t>MAGISTRADO PONENTE:</w:t>
      </w:r>
      <w:r w:rsidRPr="008300BC">
        <w:rPr>
          <w:sz w:val="22"/>
          <w:szCs w:val="22"/>
        </w:rPr>
        <w:t xml:space="preserve"> ERNESTO CAMACHO OCHOA</w:t>
      </w:r>
      <w:bookmarkStart w:id="0" w:name="_GoBack"/>
      <w:bookmarkEnd w:id="0"/>
    </w:p>
    <w:p w14:paraId="7780E48D" w14:textId="55B1518C" w:rsidR="00136293" w:rsidRDefault="00243172" w:rsidP="002A5832">
      <w:pPr>
        <w:pStyle w:val="Normalsentencia"/>
        <w:spacing w:before="0" w:line="240" w:lineRule="auto"/>
        <w:ind w:left="4253" w:firstLine="0"/>
        <w:rPr>
          <w:bCs/>
          <w:sz w:val="22"/>
        </w:rPr>
      </w:pPr>
      <w:r w:rsidRPr="008300BC">
        <w:rPr>
          <w:b/>
          <w:sz w:val="22"/>
        </w:rPr>
        <w:t>SECRETARI</w:t>
      </w:r>
      <w:r w:rsidR="00825FE1" w:rsidRPr="008300BC">
        <w:rPr>
          <w:b/>
          <w:sz w:val="22"/>
        </w:rPr>
        <w:t>ADO</w:t>
      </w:r>
      <w:r w:rsidRPr="008300BC">
        <w:rPr>
          <w:b/>
          <w:sz w:val="22"/>
        </w:rPr>
        <w:t>:</w:t>
      </w:r>
      <w:r w:rsidR="00E942A9" w:rsidRPr="008300BC">
        <w:rPr>
          <w:bCs/>
          <w:sz w:val="22"/>
        </w:rPr>
        <w:t xml:space="preserve"> </w:t>
      </w:r>
      <w:r w:rsidR="00136293">
        <w:rPr>
          <w:bCs/>
          <w:sz w:val="22"/>
        </w:rPr>
        <w:t>MAGIN FERNANDO HINOJOSA OCHOA Y RUBÉN ARTURO MARROQUÍN MITRE</w:t>
      </w:r>
    </w:p>
    <w:p w14:paraId="304459F3" w14:textId="11133424" w:rsidR="00BE6AA1" w:rsidRDefault="00136293" w:rsidP="00136293">
      <w:pPr>
        <w:pStyle w:val="Normalsentencia"/>
        <w:spacing w:before="0" w:line="240" w:lineRule="auto"/>
        <w:ind w:left="4253" w:firstLine="0"/>
        <w:rPr>
          <w:bCs/>
          <w:sz w:val="22"/>
        </w:rPr>
      </w:pPr>
      <w:r w:rsidRPr="00136293">
        <w:rPr>
          <w:b/>
          <w:bCs/>
          <w:sz w:val="22"/>
        </w:rPr>
        <w:t>COLABORÓ:</w:t>
      </w:r>
      <w:r>
        <w:rPr>
          <w:bCs/>
          <w:sz w:val="22"/>
        </w:rPr>
        <w:t xml:space="preserve"> </w:t>
      </w:r>
      <w:r w:rsidR="00DD1F17">
        <w:rPr>
          <w:bCs/>
          <w:sz w:val="22"/>
        </w:rPr>
        <w:t>SERGIO CARLOS ROBLES GUTIÉRREZ</w:t>
      </w:r>
    </w:p>
    <w:p w14:paraId="0A2C7697" w14:textId="77777777" w:rsidR="006D750E" w:rsidRPr="008300BC" w:rsidRDefault="006D750E" w:rsidP="00733E92">
      <w:pPr>
        <w:pStyle w:val="Normalsentencia"/>
        <w:spacing w:before="0" w:line="240" w:lineRule="auto"/>
        <w:rPr>
          <w:sz w:val="22"/>
        </w:rPr>
      </w:pPr>
    </w:p>
    <w:p w14:paraId="66CE26DD" w14:textId="7589DCE3" w:rsidR="00243172" w:rsidRPr="008300BC" w:rsidRDefault="00243172" w:rsidP="00027D41">
      <w:pPr>
        <w:pStyle w:val="Normalsentencia"/>
        <w:tabs>
          <w:tab w:val="right" w:pos="8556"/>
        </w:tabs>
        <w:spacing w:before="0" w:after="0"/>
        <w:ind w:firstLine="0"/>
        <w:rPr>
          <w:sz w:val="24"/>
          <w:szCs w:val="24"/>
        </w:rPr>
      </w:pPr>
      <w:r w:rsidRPr="008300BC">
        <w:rPr>
          <w:sz w:val="24"/>
          <w:szCs w:val="24"/>
        </w:rPr>
        <w:t>Monterrey, Nuevo León, a</w:t>
      </w:r>
      <w:r w:rsidR="00BD7816" w:rsidRPr="008300BC">
        <w:rPr>
          <w:sz w:val="24"/>
          <w:szCs w:val="24"/>
        </w:rPr>
        <w:t xml:space="preserve"> </w:t>
      </w:r>
      <w:r w:rsidR="00136293">
        <w:rPr>
          <w:sz w:val="24"/>
          <w:szCs w:val="24"/>
        </w:rPr>
        <w:t>23</w:t>
      </w:r>
      <w:r w:rsidR="000972F4">
        <w:rPr>
          <w:sz w:val="24"/>
          <w:szCs w:val="24"/>
        </w:rPr>
        <w:t xml:space="preserve"> </w:t>
      </w:r>
      <w:r w:rsidRPr="008300BC">
        <w:rPr>
          <w:sz w:val="24"/>
          <w:szCs w:val="24"/>
        </w:rPr>
        <w:t xml:space="preserve">de </w:t>
      </w:r>
      <w:r w:rsidR="00D04C63">
        <w:rPr>
          <w:sz w:val="24"/>
          <w:szCs w:val="24"/>
        </w:rPr>
        <w:t>junio</w:t>
      </w:r>
      <w:r w:rsidR="00A54E3B" w:rsidRPr="008300BC">
        <w:rPr>
          <w:sz w:val="24"/>
          <w:szCs w:val="24"/>
        </w:rPr>
        <w:t xml:space="preserve"> </w:t>
      </w:r>
      <w:r w:rsidRPr="008300BC">
        <w:rPr>
          <w:sz w:val="24"/>
          <w:szCs w:val="24"/>
        </w:rPr>
        <w:t>de 202</w:t>
      </w:r>
      <w:r w:rsidR="008C6B73" w:rsidRPr="008300BC">
        <w:rPr>
          <w:sz w:val="24"/>
          <w:szCs w:val="24"/>
        </w:rPr>
        <w:t>1</w:t>
      </w:r>
      <w:r w:rsidRPr="008300BC">
        <w:rPr>
          <w:sz w:val="24"/>
          <w:szCs w:val="24"/>
        </w:rPr>
        <w:t>.</w:t>
      </w:r>
      <w:r w:rsidR="00027D41" w:rsidRPr="008300BC">
        <w:rPr>
          <w:sz w:val="24"/>
          <w:szCs w:val="24"/>
        </w:rPr>
        <w:tab/>
      </w:r>
    </w:p>
    <w:p w14:paraId="0DB5EC57" w14:textId="77777777" w:rsidR="00243172" w:rsidRPr="008300BC" w:rsidRDefault="00243172" w:rsidP="00151947">
      <w:pPr>
        <w:pStyle w:val="Normalsentencia"/>
        <w:spacing w:before="0" w:after="0" w:line="240" w:lineRule="auto"/>
        <w:ind w:firstLine="0"/>
        <w:rPr>
          <w:b/>
          <w:sz w:val="24"/>
          <w:szCs w:val="24"/>
        </w:rPr>
      </w:pPr>
    </w:p>
    <w:p w14:paraId="6EF9B03C" w14:textId="27B981AF" w:rsidR="002958EC" w:rsidRPr="00611D71" w:rsidRDefault="00243172" w:rsidP="00611D71">
      <w:pPr>
        <w:spacing w:line="360" w:lineRule="auto"/>
        <w:jc w:val="both"/>
        <w:rPr>
          <w:rFonts w:eastAsia="Calibri"/>
          <w:highlight w:val="yellow"/>
        </w:rPr>
      </w:pPr>
      <w:r w:rsidRPr="29C0D36B">
        <w:rPr>
          <w:b/>
          <w:bCs/>
        </w:rPr>
        <w:t>Sentencia</w:t>
      </w:r>
      <w:r>
        <w:t xml:space="preserve"> de la Sala Monterrey que</w:t>
      </w:r>
      <w:r w:rsidRPr="29C0D36B">
        <w:rPr>
          <w:b/>
          <w:bCs/>
        </w:rPr>
        <w:t xml:space="preserve"> </w:t>
      </w:r>
      <w:r w:rsidR="00610204" w:rsidRPr="29C0D36B">
        <w:rPr>
          <w:b/>
          <w:bCs/>
        </w:rPr>
        <w:t xml:space="preserve">desecha de plano </w:t>
      </w:r>
      <w:r w:rsidR="00610204">
        <w:t>la demanda</w:t>
      </w:r>
      <w:r w:rsidR="00610204" w:rsidRPr="29C0D36B">
        <w:rPr>
          <w:b/>
          <w:bCs/>
        </w:rPr>
        <w:t xml:space="preserve"> </w:t>
      </w:r>
      <w:r w:rsidR="00FF194F">
        <w:t xml:space="preserve">presentada por </w:t>
      </w:r>
      <w:r w:rsidR="00733E92">
        <w:t>Mon</w:t>
      </w:r>
      <w:r w:rsidR="00991A3B">
        <w:t>t</w:t>
      </w:r>
      <w:r w:rsidR="00733E92">
        <w:t>serrat Vázquez</w:t>
      </w:r>
      <w:r w:rsidR="00D70AB0">
        <w:t xml:space="preserve"> </w:t>
      </w:r>
      <w:r w:rsidR="00FF194F">
        <w:t xml:space="preserve">contra </w:t>
      </w:r>
      <w:r w:rsidR="00B8217B">
        <w:t xml:space="preserve">la </w:t>
      </w:r>
      <w:r w:rsidR="00A166D4">
        <w:t xml:space="preserve">resolución </w:t>
      </w:r>
      <w:r w:rsidR="00DD1F17">
        <w:t>del Tribunal de Guanajuato</w:t>
      </w:r>
      <w:r w:rsidR="00460399">
        <w:t>,</w:t>
      </w:r>
      <w:r w:rsidR="00DD1F17">
        <w:t xml:space="preserve"> qu</w:t>
      </w:r>
      <w:r w:rsidR="00A166D4">
        <w:t xml:space="preserve">e </w:t>
      </w:r>
      <w:r w:rsidR="00733E92">
        <w:t>confirmó la resolución de la Comisión de Justicia</w:t>
      </w:r>
      <w:r w:rsidR="00C01A9C">
        <w:t>,</w:t>
      </w:r>
      <w:r w:rsidR="00A36495">
        <w:t xml:space="preserve"> </w:t>
      </w:r>
      <w:r w:rsidR="00EC02C0">
        <w:t xml:space="preserve">relacionada </w:t>
      </w:r>
      <w:r w:rsidR="00FD49F8">
        <w:t xml:space="preserve">con </w:t>
      </w:r>
      <w:r w:rsidR="00210905">
        <w:t>el proceso interno de selección de candidaturas de</w:t>
      </w:r>
      <w:r w:rsidR="000F6E58">
        <w:t>l PRI a diputaciones locales de representación proporcional en esa entidad</w:t>
      </w:r>
      <w:r w:rsidR="00EF7FE2">
        <w:t>;</w:t>
      </w:r>
      <w:r w:rsidR="00A54E3B">
        <w:t xml:space="preserve"> </w:t>
      </w:r>
      <w:r w:rsidR="00A54E3B" w:rsidRPr="29C0D36B">
        <w:rPr>
          <w:b/>
          <w:bCs/>
        </w:rPr>
        <w:t>porque</w:t>
      </w:r>
      <w:r w:rsidR="00A54E3B">
        <w:t xml:space="preserve"> </w:t>
      </w:r>
      <w:r w:rsidR="00A54E3B" w:rsidRPr="29C0D36B">
        <w:rPr>
          <w:b/>
          <w:bCs/>
        </w:rPr>
        <w:t xml:space="preserve">esta Sala </w:t>
      </w:r>
      <w:r w:rsidR="00A54E3B" w:rsidRPr="000649B8">
        <w:rPr>
          <w:b/>
          <w:bCs/>
        </w:rPr>
        <w:t>considera</w:t>
      </w:r>
      <w:r w:rsidR="00A54E3B" w:rsidRPr="000649B8">
        <w:t xml:space="preserve"> </w:t>
      </w:r>
      <w:r w:rsidR="00A67D8F" w:rsidRPr="000649B8">
        <w:t xml:space="preserve">que </w:t>
      </w:r>
      <w:r w:rsidR="760A69D7" w:rsidRPr="000649B8">
        <w:t>la inconforme carece de interés jurídico</w:t>
      </w:r>
      <w:r w:rsidR="760A69D7" w:rsidRPr="000649B8">
        <w:rPr>
          <w:lang w:val="es-MX"/>
        </w:rPr>
        <w:t>, pues el hecho de que haya sido aspirante a una candidatura en el proceso interno, no la faculta para controvertir, pasada la jornada electoral, la elegibilidad de una candidata que fue postulada por el PRI y</w:t>
      </w:r>
      <w:r w:rsidR="00C74926">
        <w:rPr>
          <w:lang w:val="es-MX"/>
        </w:rPr>
        <w:t xml:space="preserve">, </w:t>
      </w:r>
      <w:r w:rsidR="760A69D7" w:rsidRPr="000649B8">
        <w:rPr>
          <w:lang w:val="es-MX"/>
        </w:rPr>
        <w:t>posteriormente</w:t>
      </w:r>
      <w:r w:rsidR="00C74926">
        <w:rPr>
          <w:lang w:val="es-MX"/>
        </w:rPr>
        <w:t>,</w:t>
      </w:r>
      <w:r w:rsidR="760A69D7" w:rsidRPr="000649B8">
        <w:rPr>
          <w:lang w:val="es-MX"/>
        </w:rPr>
        <w:t xml:space="preserve"> registrada por el Instituto Local</w:t>
      </w:r>
      <w:r w:rsidR="760A69D7" w:rsidRPr="000649B8">
        <w:t>.</w:t>
      </w: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ajorEastAsia"/>
          <w:sz w:val="16"/>
          <w:szCs w:val="16"/>
        </w:rPr>
      </w:sdtEndPr>
      <w:sdtContent>
        <w:p w14:paraId="7BEAE1A2" w14:textId="77777777" w:rsidR="00243172" w:rsidRPr="00EA4A86" w:rsidRDefault="00243172" w:rsidP="00EA4A86">
          <w:pPr>
            <w:pStyle w:val="TtuloTDC"/>
            <w:spacing w:before="0" w:line="240" w:lineRule="auto"/>
            <w:jc w:val="center"/>
            <w:rPr>
              <w:rFonts w:ascii="Arial" w:hAnsi="Arial" w:cs="Arial"/>
              <w:sz w:val="18"/>
              <w:szCs w:val="18"/>
            </w:rPr>
          </w:pPr>
          <w:r w:rsidRPr="00EA4A86">
            <w:rPr>
              <w:rFonts w:ascii="Arial" w:hAnsi="Arial" w:cs="Arial"/>
              <w:b/>
              <w:color w:val="000000" w:themeColor="text1"/>
              <w:sz w:val="18"/>
              <w:szCs w:val="18"/>
              <w:lang w:val="es-ES"/>
            </w:rPr>
            <w:t>Índice</w:t>
          </w:r>
        </w:p>
        <w:p w14:paraId="28247492" w14:textId="3BBD90B7" w:rsidR="00EA4A86" w:rsidRPr="003E3FF3" w:rsidRDefault="00243172" w:rsidP="00EA4A86">
          <w:pPr>
            <w:pStyle w:val="TDC1"/>
            <w:tabs>
              <w:tab w:val="clear" w:pos="8263"/>
              <w:tab w:val="right" w:leader="dot" w:pos="8222"/>
            </w:tabs>
            <w:rPr>
              <w:rFonts w:asciiTheme="minorHAnsi" w:eastAsiaTheme="minorEastAsia" w:hAnsiTheme="minorHAnsi" w:cstheme="minorBidi"/>
              <w:noProof/>
              <w:sz w:val="18"/>
              <w:szCs w:val="18"/>
              <w:lang w:val="es-MX" w:eastAsia="es-MX"/>
            </w:rPr>
          </w:pPr>
          <w:r w:rsidRPr="00EA4A86">
            <w:rPr>
              <w:rFonts w:eastAsia="Times New Roman"/>
              <w:b/>
              <w:bCs/>
              <w:noProof/>
              <w:sz w:val="18"/>
              <w:szCs w:val="18"/>
              <w:lang w:val="es-MX" w:eastAsia="es-ES"/>
            </w:rPr>
            <w:fldChar w:fldCharType="begin"/>
          </w:r>
          <w:r w:rsidRPr="00EA4A86">
            <w:rPr>
              <w:b/>
              <w:bCs/>
              <w:sz w:val="18"/>
              <w:szCs w:val="18"/>
            </w:rPr>
            <w:instrText xml:space="preserve"> TOC \o "1-3" \h \z \u </w:instrText>
          </w:r>
          <w:r w:rsidRPr="00EA4A86">
            <w:rPr>
              <w:rFonts w:eastAsia="Times New Roman"/>
              <w:b/>
              <w:bCs/>
              <w:noProof/>
              <w:sz w:val="18"/>
              <w:szCs w:val="18"/>
              <w:lang w:val="es-MX" w:eastAsia="es-ES"/>
            </w:rPr>
            <w:fldChar w:fldCharType="separate"/>
          </w:r>
          <w:hyperlink w:anchor="_Toc74864682" w:history="1">
            <w:r w:rsidR="00EA4A86" w:rsidRPr="003E3FF3">
              <w:rPr>
                <w:rStyle w:val="Hipervnculo"/>
                <w:b/>
                <w:noProof/>
                <w:sz w:val="18"/>
                <w:szCs w:val="18"/>
              </w:rPr>
              <w:t>Glosario</w:t>
            </w:r>
            <w:r w:rsidR="00EA4A86" w:rsidRPr="003E3FF3">
              <w:rPr>
                <w:noProof/>
                <w:webHidden/>
                <w:sz w:val="18"/>
                <w:szCs w:val="18"/>
              </w:rPr>
              <w:tab/>
            </w:r>
            <w:r w:rsidR="00EA4A86" w:rsidRPr="003E3FF3">
              <w:rPr>
                <w:noProof/>
                <w:webHidden/>
                <w:sz w:val="18"/>
                <w:szCs w:val="18"/>
              </w:rPr>
              <w:fldChar w:fldCharType="begin"/>
            </w:r>
            <w:r w:rsidR="00EA4A86" w:rsidRPr="003E3FF3">
              <w:rPr>
                <w:noProof/>
                <w:webHidden/>
                <w:sz w:val="18"/>
                <w:szCs w:val="18"/>
              </w:rPr>
              <w:instrText xml:space="preserve"> PAGEREF _Toc74864682 \h </w:instrText>
            </w:r>
            <w:r w:rsidR="00EA4A86" w:rsidRPr="003E3FF3">
              <w:rPr>
                <w:noProof/>
                <w:webHidden/>
                <w:sz w:val="18"/>
                <w:szCs w:val="18"/>
              </w:rPr>
            </w:r>
            <w:r w:rsidR="00EA4A86" w:rsidRPr="003E3FF3">
              <w:rPr>
                <w:noProof/>
                <w:webHidden/>
                <w:sz w:val="18"/>
                <w:szCs w:val="18"/>
              </w:rPr>
              <w:fldChar w:fldCharType="separate"/>
            </w:r>
            <w:r w:rsidR="00234BEC">
              <w:rPr>
                <w:noProof/>
                <w:webHidden/>
                <w:sz w:val="18"/>
                <w:szCs w:val="18"/>
              </w:rPr>
              <w:t>1</w:t>
            </w:r>
            <w:r w:rsidR="00EA4A86" w:rsidRPr="003E3FF3">
              <w:rPr>
                <w:noProof/>
                <w:webHidden/>
                <w:sz w:val="18"/>
                <w:szCs w:val="18"/>
              </w:rPr>
              <w:fldChar w:fldCharType="end"/>
            </w:r>
          </w:hyperlink>
        </w:p>
        <w:p w14:paraId="1998CD0C" w14:textId="107D8609" w:rsidR="00EA4A86" w:rsidRPr="003E3FF3" w:rsidRDefault="00E42351" w:rsidP="00EA4A86">
          <w:pPr>
            <w:pStyle w:val="TDC1"/>
            <w:tabs>
              <w:tab w:val="clear" w:pos="8263"/>
              <w:tab w:val="right" w:leader="dot" w:pos="8222"/>
            </w:tabs>
            <w:rPr>
              <w:rFonts w:asciiTheme="minorHAnsi" w:eastAsiaTheme="minorEastAsia" w:hAnsiTheme="minorHAnsi" w:cstheme="minorBidi"/>
              <w:noProof/>
              <w:sz w:val="18"/>
              <w:szCs w:val="18"/>
              <w:lang w:val="es-MX" w:eastAsia="es-MX"/>
            </w:rPr>
          </w:pPr>
          <w:hyperlink w:anchor="_Toc74864683" w:history="1">
            <w:r w:rsidR="00EA4A86" w:rsidRPr="003E3FF3">
              <w:rPr>
                <w:rStyle w:val="Hipervnculo"/>
                <w:rFonts w:eastAsia="Times New Roman"/>
                <w:b/>
                <w:noProof/>
                <w:sz w:val="18"/>
                <w:szCs w:val="18"/>
              </w:rPr>
              <w:t>Competencia</w:t>
            </w:r>
            <w:r w:rsidR="00EA4A86" w:rsidRPr="003E3FF3">
              <w:rPr>
                <w:noProof/>
                <w:webHidden/>
                <w:sz w:val="18"/>
                <w:szCs w:val="18"/>
              </w:rPr>
              <w:tab/>
            </w:r>
            <w:r w:rsidR="00EA4A86" w:rsidRPr="003E3FF3">
              <w:rPr>
                <w:noProof/>
                <w:webHidden/>
                <w:sz w:val="18"/>
                <w:szCs w:val="18"/>
              </w:rPr>
              <w:fldChar w:fldCharType="begin"/>
            </w:r>
            <w:r w:rsidR="00EA4A86" w:rsidRPr="003E3FF3">
              <w:rPr>
                <w:noProof/>
                <w:webHidden/>
                <w:sz w:val="18"/>
                <w:szCs w:val="18"/>
              </w:rPr>
              <w:instrText xml:space="preserve"> PAGEREF _Toc74864683 \h </w:instrText>
            </w:r>
            <w:r w:rsidR="00EA4A86" w:rsidRPr="003E3FF3">
              <w:rPr>
                <w:noProof/>
                <w:webHidden/>
                <w:sz w:val="18"/>
                <w:szCs w:val="18"/>
              </w:rPr>
            </w:r>
            <w:r w:rsidR="00EA4A86" w:rsidRPr="003E3FF3">
              <w:rPr>
                <w:noProof/>
                <w:webHidden/>
                <w:sz w:val="18"/>
                <w:szCs w:val="18"/>
              </w:rPr>
              <w:fldChar w:fldCharType="separate"/>
            </w:r>
            <w:r w:rsidR="00234BEC">
              <w:rPr>
                <w:noProof/>
                <w:webHidden/>
                <w:sz w:val="18"/>
                <w:szCs w:val="18"/>
              </w:rPr>
              <w:t>2</w:t>
            </w:r>
            <w:r w:rsidR="00EA4A86" w:rsidRPr="003E3FF3">
              <w:rPr>
                <w:noProof/>
                <w:webHidden/>
                <w:sz w:val="18"/>
                <w:szCs w:val="18"/>
              </w:rPr>
              <w:fldChar w:fldCharType="end"/>
            </w:r>
          </w:hyperlink>
        </w:p>
        <w:p w14:paraId="15FF0E31" w14:textId="21A2AEB2" w:rsidR="00EA4A86" w:rsidRPr="003E3FF3" w:rsidRDefault="00E42351" w:rsidP="00EA4A86">
          <w:pPr>
            <w:pStyle w:val="TDC1"/>
            <w:tabs>
              <w:tab w:val="clear" w:pos="8263"/>
              <w:tab w:val="right" w:leader="dot" w:pos="8222"/>
            </w:tabs>
            <w:rPr>
              <w:rFonts w:asciiTheme="minorHAnsi" w:eastAsiaTheme="minorEastAsia" w:hAnsiTheme="minorHAnsi" w:cstheme="minorBidi"/>
              <w:noProof/>
              <w:sz w:val="18"/>
              <w:szCs w:val="18"/>
              <w:lang w:val="es-MX" w:eastAsia="es-MX"/>
            </w:rPr>
          </w:pPr>
          <w:hyperlink w:anchor="_Toc74864684" w:history="1">
            <w:r w:rsidR="00EA4A86" w:rsidRPr="003E3FF3">
              <w:rPr>
                <w:rStyle w:val="Hipervnculo"/>
                <w:rFonts w:eastAsia="Times New Roman"/>
                <w:b/>
                <w:noProof/>
                <w:sz w:val="18"/>
                <w:szCs w:val="18"/>
              </w:rPr>
              <w:t>Antecedentes</w:t>
            </w:r>
            <w:r w:rsidR="00EA4A86" w:rsidRPr="003E3FF3">
              <w:rPr>
                <w:noProof/>
                <w:webHidden/>
                <w:sz w:val="18"/>
                <w:szCs w:val="18"/>
              </w:rPr>
              <w:tab/>
            </w:r>
            <w:r w:rsidR="00EA4A86" w:rsidRPr="003E3FF3">
              <w:rPr>
                <w:noProof/>
                <w:webHidden/>
                <w:sz w:val="18"/>
                <w:szCs w:val="18"/>
              </w:rPr>
              <w:fldChar w:fldCharType="begin"/>
            </w:r>
            <w:r w:rsidR="00EA4A86" w:rsidRPr="003E3FF3">
              <w:rPr>
                <w:noProof/>
                <w:webHidden/>
                <w:sz w:val="18"/>
                <w:szCs w:val="18"/>
              </w:rPr>
              <w:instrText xml:space="preserve"> PAGEREF _Toc74864684 \h </w:instrText>
            </w:r>
            <w:r w:rsidR="00EA4A86" w:rsidRPr="003E3FF3">
              <w:rPr>
                <w:noProof/>
                <w:webHidden/>
                <w:sz w:val="18"/>
                <w:szCs w:val="18"/>
              </w:rPr>
            </w:r>
            <w:r w:rsidR="00EA4A86" w:rsidRPr="003E3FF3">
              <w:rPr>
                <w:noProof/>
                <w:webHidden/>
                <w:sz w:val="18"/>
                <w:szCs w:val="18"/>
              </w:rPr>
              <w:fldChar w:fldCharType="separate"/>
            </w:r>
            <w:r w:rsidR="00234BEC">
              <w:rPr>
                <w:noProof/>
                <w:webHidden/>
                <w:sz w:val="18"/>
                <w:szCs w:val="18"/>
              </w:rPr>
              <w:t>2</w:t>
            </w:r>
            <w:r w:rsidR="00EA4A86" w:rsidRPr="003E3FF3">
              <w:rPr>
                <w:noProof/>
                <w:webHidden/>
                <w:sz w:val="18"/>
                <w:szCs w:val="18"/>
              </w:rPr>
              <w:fldChar w:fldCharType="end"/>
            </w:r>
          </w:hyperlink>
        </w:p>
        <w:p w14:paraId="74D0368E" w14:textId="3252F08F" w:rsidR="00EA4A86" w:rsidRPr="003E3FF3" w:rsidRDefault="00E42351" w:rsidP="00EA4A86">
          <w:pPr>
            <w:pStyle w:val="TDC1"/>
            <w:tabs>
              <w:tab w:val="clear" w:pos="8263"/>
              <w:tab w:val="right" w:leader="dot" w:pos="8222"/>
            </w:tabs>
            <w:rPr>
              <w:rFonts w:asciiTheme="minorHAnsi" w:eastAsiaTheme="minorEastAsia" w:hAnsiTheme="minorHAnsi" w:cstheme="minorBidi"/>
              <w:noProof/>
              <w:sz w:val="18"/>
              <w:szCs w:val="18"/>
              <w:lang w:val="es-MX" w:eastAsia="es-MX"/>
            </w:rPr>
          </w:pPr>
          <w:hyperlink w:anchor="_Toc74864685" w:history="1">
            <w:r w:rsidR="00EA4A86" w:rsidRPr="00935804">
              <w:rPr>
                <w:rStyle w:val="Hipervnculo"/>
                <w:b/>
                <w:noProof/>
                <w:sz w:val="18"/>
                <w:szCs w:val="18"/>
              </w:rPr>
              <w:t>Improcedencia del juicio ciudadano</w:t>
            </w:r>
            <w:r w:rsidR="00EA4A86" w:rsidRPr="00935804">
              <w:rPr>
                <w:noProof/>
                <w:webHidden/>
                <w:sz w:val="18"/>
                <w:szCs w:val="18"/>
              </w:rPr>
              <w:tab/>
            </w:r>
            <w:r w:rsidR="00EA4A86" w:rsidRPr="00935804">
              <w:rPr>
                <w:noProof/>
                <w:webHidden/>
                <w:sz w:val="18"/>
                <w:szCs w:val="18"/>
              </w:rPr>
              <w:fldChar w:fldCharType="begin"/>
            </w:r>
            <w:r w:rsidR="00EA4A86" w:rsidRPr="00935804">
              <w:rPr>
                <w:noProof/>
                <w:webHidden/>
                <w:sz w:val="18"/>
                <w:szCs w:val="18"/>
              </w:rPr>
              <w:instrText xml:space="preserve"> PAGEREF _Toc74864685 \h </w:instrText>
            </w:r>
            <w:r w:rsidR="00EA4A86" w:rsidRPr="00935804">
              <w:rPr>
                <w:noProof/>
                <w:webHidden/>
                <w:sz w:val="18"/>
                <w:szCs w:val="18"/>
              </w:rPr>
            </w:r>
            <w:r w:rsidR="00EA4A86" w:rsidRPr="00935804">
              <w:rPr>
                <w:noProof/>
                <w:webHidden/>
                <w:sz w:val="18"/>
                <w:szCs w:val="18"/>
              </w:rPr>
              <w:fldChar w:fldCharType="separate"/>
            </w:r>
            <w:r w:rsidR="00234BEC">
              <w:rPr>
                <w:noProof/>
                <w:webHidden/>
                <w:sz w:val="18"/>
                <w:szCs w:val="18"/>
              </w:rPr>
              <w:t>4</w:t>
            </w:r>
            <w:r w:rsidR="00EA4A86" w:rsidRPr="00935804">
              <w:rPr>
                <w:noProof/>
                <w:webHidden/>
                <w:sz w:val="18"/>
                <w:szCs w:val="18"/>
              </w:rPr>
              <w:fldChar w:fldCharType="end"/>
            </w:r>
          </w:hyperlink>
        </w:p>
        <w:p w14:paraId="72C9CDBC" w14:textId="04174955" w:rsidR="00EA4A86" w:rsidRPr="003E3FF3" w:rsidRDefault="00EA4A86" w:rsidP="00EA4A86">
          <w:pPr>
            <w:pStyle w:val="TDC1"/>
            <w:tabs>
              <w:tab w:val="clear" w:pos="8263"/>
              <w:tab w:val="right" w:leader="dot" w:pos="8222"/>
            </w:tabs>
            <w:rPr>
              <w:rFonts w:asciiTheme="minorHAnsi" w:eastAsiaTheme="minorEastAsia" w:hAnsiTheme="minorHAnsi" w:cstheme="minorBidi"/>
              <w:noProof/>
              <w:sz w:val="18"/>
              <w:szCs w:val="18"/>
              <w:lang w:val="es-MX" w:eastAsia="es-MX"/>
            </w:rPr>
          </w:pPr>
          <w:r w:rsidRPr="003E3FF3">
            <w:rPr>
              <w:rStyle w:val="Hipervnculo"/>
              <w:noProof/>
              <w:sz w:val="18"/>
              <w:szCs w:val="18"/>
              <w:u w:val="none"/>
            </w:rPr>
            <w:t xml:space="preserve">    </w:t>
          </w:r>
          <w:hyperlink w:anchor="_Toc74864686" w:history="1">
            <w:r w:rsidRPr="003E3FF3">
              <w:rPr>
                <w:b/>
                <w:noProof/>
                <w:sz w:val="18"/>
                <w:szCs w:val="18"/>
                <w:u w:val="single"/>
                <w:lang w:val="es-MX"/>
              </w:rPr>
              <w:t>Apartado</w:t>
            </w:r>
            <w:r w:rsidRPr="003E3FF3">
              <w:rPr>
                <w:noProof/>
                <w:sz w:val="18"/>
                <w:szCs w:val="18"/>
                <w:u w:val="single"/>
                <w:lang w:val="es-MX"/>
              </w:rPr>
              <w:t xml:space="preserve"> </w:t>
            </w:r>
            <w:r w:rsidRPr="003E3FF3">
              <w:rPr>
                <w:b/>
                <w:noProof/>
                <w:sz w:val="18"/>
                <w:szCs w:val="18"/>
                <w:u w:val="single"/>
                <w:lang w:val="es-MX"/>
              </w:rPr>
              <w:t>I</w:t>
            </w:r>
            <w:r w:rsidRPr="003E3FF3">
              <w:rPr>
                <w:rStyle w:val="Hipervnculo"/>
                <w:rFonts w:eastAsia="Times New Roman"/>
                <w:noProof/>
                <w:sz w:val="18"/>
                <w:szCs w:val="18"/>
                <w:lang w:eastAsia="es-MX"/>
              </w:rPr>
              <w:t>.</w:t>
            </w:r>
            <w:r w:rsidRPr="003E3FF3">
              <w:rPr>
                <w:rStyle w:val="Hipervnculo"/>
                <w:noProof/>
                <w:sz w:val="18"/>
                <w:szCs w:val="18"/>
              </w:rPr>
              <w:t xml:space="preserve"> Decisión general</w:t>
            </w:r>
            <w:r w:rsidRPr="003E3FF3">
              <w:rPr>
                <w:noProof/>
                <w:webHidden/>
                <w:sz w:val="18"/>
                <w:szCs w:val="18"/>
              </w:rPr>
              <w:tab/>
            </w:r>
            <w:r w:rsidRPr="003E3FF3">
              <w:rPr>
                <w:noProof/>
                <w:webHidden/>
                <w:sz w:val="18"/>
                <w:szCs w:val="18"/>
              </w:rPr>
              <w:fldChar w:fldCharType="begin"/>
            </w:r>
            <w:r w:rsidRPr="003E3FF3">
              <w:rPr>
                <w:noProof/>
                <w:webHidden/>
                <w:sz w:val="18"/>
                <w:szCs w:val="18"/>
              </w:rPr>
              <w:instrText xml:space="preserve"> PAGEREF _Toc74864686 \h </w:instrText>
            </w:r>
            <w:r w:rsidRPr="003E3FF3">
              <w:rPr>
                <w:noProof/>
                <w:webHidden/>
                <w:sz w:val="18"/>
                <w:szCs w:val="18"/>
              </w:rPr>
            </w:r>
            <w:r w:rsidRPr="003E3FF3">
              <w:rPr>
                <w:noProof/>
                <w:webHidden/>
                <w:sz w:val="18"/>
                <w:szCs w:val="18"/>
              </w:rPr>
              <w:fldChar w:fldCharType="separate"/>
            </w:r>
            <w:r w:rsidR="00234BEC">
              <w:rPr>
                <w:noProof/>
                <w:webHidden/>
                <w:sz w:val="18"/>
                <w:szCs w:val="18"/>
              </w:rPr>
              <w:t>4</w:t>
            </w:r>
            <w:r w:rsidRPr="003E3FF3">
              <w:rPr>
                <w:noProof/>
                <w:webHidden/>
                <w:sz w:val="18"/>
                <w:szCs w:val="18"/>
              </w:rPr>
              <w:fldChar w:fldCharType="end"/>
            </w:r>
          </w:hyperlink>
        </w:p>
        <w:p w14:paraId="42E691B8" w14:textId="1FB99392" w:rsidR="00EA4A86" w:rsidRPr="00EA4A86" w:rsidRDefault="00E42351" w:rsidP="00EA4A86">
          <w:pPr>
            <w:pStyle w:val="TDC2"/>
            <w:rPr>
              <w:rFonts w:asciiTheme="minorHAnsi" w:eastAsiaTheme="minorEastAsia" w:hAnsiTheme="minorHAnsi" w:cstheme="minorBidi"/>
              <w:noProof/>
              <w:sz w:val="18"/>
              <w:szCs w:val="18"/>
              <w:lang w:val="es-MX" w:eastAsia="es-MX"/>
            </w:rPr>
          </w:pPr>
          <w:hyperlink w:anchor="_Toc74864687" w:history="1">
            <w:r w:rsidR="00EA4A86" w:rsidRPr="003E3FF3">
              <w:rPr>
                <w:b/>
                <w:noProof/>
                <w:sz w:val="18"/>
                <w:szCs w:val="18"/>
                <w:u w:val="single"/>
                <w:lang w:val="es-MX"/>
              </w:rPr>
              <w:t>Apartado II</w:t>
            </w:r>
            <w:r w:rsidR="00EA4A86" w:rsidRPr="003E3FF3">
              <w:rPr>
                <w:rStyle w:val="Hipervnculo"/>
                <w:noProof/>
                <w:sz w:val="18"/>
                <w:szCs w:val="18"/>
              </w:rPr>
              <w:t>. Desarrollo o justificación de las decisiones</w:t>
            </w:r>
            <w:r w:rsidR="00EA4A86" w:rsidRPr="003E3FF3">
              <w:rPr>
                <w:noProof/>
                <w:webHidden/>
                <w:sz w:val="18"/>
                <w:szCs w:val="18"/>
              </w:rPr>
              <w:tab/>
            </w:r>
            <w:r w:rsidR="00EA4A86" w:rsidRPr="003E3FF3">
              <w:rPr>
                <w:noProof/>
                <w:webHidden/>
                <w:sz w:val="18"/>
                <w:szCs w:val="18"/>
              </w:rPr>
              <w:fldChar w:fldCharType="begin"/>
            </w:r>
            <w:r w:rsidR="00EA4A86" w:rsidRPr="003E3FF3">
              <w:rPr>
                <w:noProof/>
                <w:webHidden/>
                <w:sz w:val="18"/>
                <w:szCs w:val="18"/>
              </w:rPr>
              <w:instrText xml:space="preserve"> PAGEREF _Toc74864687 \h </w:instrText>
            </w:r>
            <w:r w:rsidR="00EA4A86" w:rsidRPr="003E3FF3">
              <w:rPr>
                <w:noProof/>
                <w:webHidden/>
                <w:sz w:val="18"/>
                <w:szCs w:val="18"/>
              </w:rPr>
            </w:r>
            <w:r w:rsidR="00EA4A86" w:rsidRPr="003E3FF3">
              <w:rPr>
                <w:noProof/>
                <w:webHidden/>
                <w:sz w:val="18"/>
                <w:szCs w:val="18"/>
              </w:rPr>
              <w:fldChar w:fldCharType="separate"/>
            </w:r>
            <w:r w:rsidR="00234BEC">
              <w:rPr>
                <w:noProof/>
                <w:webHidden/>
                <w:sz w:val="18"/>
                <w:szCs w:val="18"/>
              </w:rPr>
              <w:t>4</w:t>
            </w:r>
            <w:r w:rsidR="00EA4A86" w:rsidRPr="003E3FF3">
              <w:rPr>
                <w:noProof/>
                <w:webHidden/>
                <w:sz w:val="18"/>
                <w:szCs w:val="18"/>
              </w:rPr>
              <w:fldChar w:fldCharType="end"/>
            </w:r>
          </w:hyperlink>
        </w:p>
        <w:p w14:paraId="22711364" w14:textId="138DEEB8" w:rsidR="00EA4A86" w:rsidRPr="00EA4A86" w:rsidRDefault="00E42351" w:rsidP="00EA4A86">
          <w:pPr>
            <w:pStyle w:val="TDC2"/>
            <w:rPr>
              <w:rFonts w:asciiTheme="minorHAnsi" w:eastAsiaTheme="minorEastAsia" w:hAnsiTheme="minorHAnsi" w:cstheme="minorBidi"/>
              <w:noProof/>
              <w:sz w:val="18"/>
              <w:szCs w:val="18"/>
              <w:lang w:val="es-MX" w:eastAsia="es-MX"/>
            </w:rPr>
          </w:pPr>
          <w:hyperlink w:anchor="_Toc74864688" w:history="1">
            <w:r w:rsidR="00EA4A86" w:rsidRPr="003E3FF3">
              <w:rPr>
                <w:rStyle w:val="Hipervnculo"/>
                <w:noProof/>
                <w:sz w:val="18"/>
                <w:szCs w:val="18"/>
              </w:rPr>
              <w:t>1. Marco normativo sobre la improcedencia por carecer de interés jurídico</w:t>
            </w:r>
            <w:r w:rsidR="00EA4A86" w:rsidRPr="00EA4A86">
              <w:rPr>
                <w:noProof/>
                <w:webHidden/>
                <w:sz w:val="18"/>
                <w:szCs w:val="18"/>
              </w:rPr>
              <w:tab/>
            </w:r>
            <w:r w:rsidR="00EA4A86" w:rsidRPr="00EA4A86">
              <w:rPr>
                <w:noProof/>
                <w:webHidden/>
                <w:sz w:val="18"/>
                <w:szCs w:val="18"/>
              </w:rPr>
              <w:fldChar w:fldCharType="begin"/>
            </w:r>
            <w:r w:rsidR="00EA4A86" w:rsidRPr="00EA4A86">
              <w:rPr>
                <w:noProof/>
                <w:webHidden/>
                <w:sz w:val="18"/>
                <w:szCs w:val="18"/>
              </w:rPr>
              <w:instrText xml:space="preserve"> PAGEREF _Toc74864688 \h </w:instrText>
            </w:r>
            <w:r w:rsidR="00EA4A86" w:rsidRPr="00EA4A86">
              <w:rPr>
                <w:noProof/>
                <w:webHidden/>
                <w:sz w:val="18"/>
                <w:szCs w:val="18"/>
              </w:rPr>
            </w:r>
            <w:r w:rsidR="00EA4A86" w:rsidRPr="00EA4A86">
              <w:rPr>
                <w:noProof/>
                <w:webHidden/>
                <w:sz w:val="18"/>
                <w:szCs w:val="18"/>
              </w:rPr>
              <w:fldChar w:fldCharType="separate"/>
            </w:r>
            <w:r w:rsidR="00234BEC">
              <w:rPr>
                <w:noProof/>
                <w:webHidden/>
                <w:sz w:val="18"/>
                <w:szCs w:val="18"/>
              </w:rPr>
              <w:t>4</w:t>
            </w:r>
            <w:r w:rsidR="00EA4A86" w:rsidRPr="00EA4A86">
              <w:rPr>
                <w:noProof/>
                <w:webHidden/>
                <w:sz w:val="18"/>
                <w:szCs w:val="18"/>
              </w:rPr>
              <w:fldChar w:fldCharType="end"/>
            </w:r>
          </w:hyperlink>
        </w:p>
        <w:p w14:paraId="6701AB1B" w14:textId="7A52DE3C" w:rsidR="00EA4A86" w:rsidRPr="00EA4A86" w:rsidRDefault="00E42351" w:rsidP="00EA4A86">
          <w:pPr>
            <w:pStyle w:val="TDC2"/>
            <w:rPr>
              <w:rFonts w:asciiTheme="minorHAnsi" w:eastAsiaTheme="minorEastAsia" w:hAnsiTheme="minorHAnsi" w:cstheme="minorBidi"/>
              <w:noProof/>
              <w:sz w:val="18"/>
              <w:szCs w:val="18"/>
              <w:lang w:val="es-MX" w:eastAsia="es-MX"/>
            </w:rPr>
          </w:pPr>
          <w:hyperlink w:anchor="_Toc74864689" w:history="1">
            <w:r w:rsidR="00EA4A86" w:rsidRPr="00EA4A86">
              <w:rPr>
                <w:rStyle w:val="Hipervnculo"/>
                <w:noProof/>
                <w:sz w:val="18"/>
                <w:szCs w:val="18"/>
              </w:rPr>
              <w:t>2. Caso concreto</w:t>
            </w:r>
            <w:r w:rsidR="00EA4A86" w:rsidRPr="00EA4A86">
              <w:rPr>
                <w:noProof/>
                <w:webHidden/>
                <w:sz w:val="18"/>
                <w:szCs w:val="18"/>
              </w:rPr>
              <w:tab/>
            </w:r>
            <w:r w:rsidR="00EA4A86" w:rsidRPr="00EA4A86">
              <w:rPr>
                <w:noProof/>
                <w:webHidden/>
                <w:sz w:val="18"/>
                <w:szCs w:val="18"/>
              </w:rPr>
              <w:fldChar w:fldCharType="begin"/>
            </w:r>
            <w:r w:rsidR="00EA4A86" w:rsidRPr="00EA4A86">
              <w:rPr>
                <w:noProof/>
                <w:webHidden/>
                <w:sz w:val="18"/>
                <w:szCs w:val="18"/>
              </w:rPr>
              <w:instrText xml:space="preserve"> PAGEREF _Toc74864689 \h </w:instrText>
            </w:r>
            <w:r w:rsidR="00EA4A86" w:rsidRPr="00EA4A86">
              <w:rPr>
                <w:noProof/>
                <w:webHidden/>
                <w:sz w:val="18"/>
                <w:szCs w:val="18"/>
              </w:rPr>
            </w:r>
            <w:r w:rsidR="00EA4A86" w:rsidRPr="00EA4A86">
              <w:rPr>
                <w:noProof/>
                <w:webHidden/>
                <w:sz w:val="18"/>
                <w:szCs w:val="18"/>
              </w:rPr>
              <w:fldChar w:fldCharType="separate"/>
            </w:r>
            <w:r w:rsidR="00234BEC">
              <w:rPr>
                <w:noProof/>
                <w:webHidden/>
                <w:sz w:val="18"/>
                <w:szCs w:val="18"/>
              </w:rPr>
              <w:t>5</w:t>
            </w:r>
            <w:r w:rsidR="00EA4A86" w:rsidRPr="00EA4A86">
              <w:rPr>
                <w:noProof/>
                <w:webHidden/>
                <w:sz w:val="18"/>
                <w:szCs w:val="18"/>
              </w:rPr>
              <w:fldChar w:fldCharType="end"/>
            </w:r>
          </w:hyperlink>
        </w:p>
        <w:p w14:paraId="460E2B76" w14:textId="7BEA3267" w:rsidR="00EA4A86" w:rsidRPr="00EA4A86" w:rsidRDefault="00E42351" w:rsidP="00EA4A86">
          <w:pPr>
            <w:pStyle w:val="TDC2"/>
            <w:rPr>
              <w:rFonts w:asciiTheme="minorHAnsi" w:eastAsiaTheme="minorEastAsia" w:hAnsiTheme="minorHAnsi" w:cstheme="minorBidi"/>
              <w:noProof/>
              <w:sz w:val="18"/>
              <w:szCs w:val="18"/>
              <w:lang w:val="es-MX" w:eastAsia="es-MX"/>
            </w:rPr>
          </w:pPr>
          <w:hyperlink w:anchor="_Toc74864690" w:history="1">
            <w:r w:rsidR="00EA4A86" w:rsidRPr="00EA4A86">
              <w:rPr>
                <w:rStyle w:val="Hipervnculo"/>
                <w:noProof/>
                <w:sz w:val="18"/>
                <w:szCs w:val="18"/>
              </w:rPr>
              <w:t>3. Valoración</w:t>
            </w:r>
            <w:r w:rsidR="00EA4A86" w:rsidRPr="00EA4A86">
              <w:rPr>
                <w:noProof/>
                <w:webHidden/>
                <w:sz w:val="18"/>
                <w:szCs w:val="18"/>
              </w:rPr>
              <w:tab/>
            </w:r>
            <w:r w:rsidR="00EA4A86" w:rsidRPr="00EA4A86">
              <w:rPr>
                <w:noProof/>
                <w:webHidden/>
                <w:sz w:val="18"/>
                <w:szCs w:val="18"/>
              </w:rPr>
              <w:fldChar w:fldCharType="begin"/>
            </w:r>
            <w:r w:rsidR="00EA4A86" w:rsidRPr="00EA4A86">
              <w:rPr>
                <w:noProof/>
                <w:webHidden/>
                <w:sz w:val="18"/>
                <w:szCs w:val="18"/>
              </w:rPr>
              <w:instrText xml:space="preserve"> PAGEREF _Toc74864690 \h </w:instrText>
            </w:r>
            <w:r w:rsidR="00EA4A86" w:rsidRPr="00EA4A86">
              <w:rPr>
                <w:noProof/>
                <w:webHidden/>
                <w:sz w:val="18"/>
                <w:szCs w:val="18"/>
              </w:rPr>
            </w:r>
            <w:r w:rsidR="00EA4A86" w:rsidRPr="00EA4A86">
              <w:rPr>
                <w:noProof/>
                <w:webHidden/>
                <w:sz w:val="18"/>
                <w:szCs w:val="18"/>
              </w:rPr>
              <w:fldChar w:fldCharType="separate"/>
            </w:r>
            <w:r w:rsidR="00234BEC">
              <w:rPr>
                <w:noProof/>
                <w:webHidden/>
                <w:sz w:val="18"/>
                <w:szCs w:val="18"/>
              </w:rPr>
              <w:t>6</w:t>
            </w:r>
            <w:r w:rsidR="00EA4A86" w:rsidRPr="00EA4A86">
              <w:rPr>
                <w:noProof/>
                <w:webHidden/>
                <w:sz w:val="18"/>
                <w:szCs w:val="18"/>
              </w:rPr>
              <w:fldChar w:fldCharType="end"/>
            </w:r>
          </w:hyperlink>
        </w:p>
        <w:p w14:paraId="28A622FD" w14:textId="34AF098C" w:rsidR="00EA4A86" w:rsidRPr="00EA4A86" w:rsidRDefault="00E42351" w:rsidP="00EA4A86">
          <w:pPr>
            <w:pStyle w:val="TDC1"/>
            <w:tabs>
              <w:tab w:val="right" w:leader="dot" w:pos="8222"/>
            </w:tabs>
            <w:rPr>
              <w:rFonts w:asciiTheme="minorHAnsi" w:eastAsiaTheme="minorEastAsia" w:hAnsiTheme="minorHAnsi" w:cstheme="minorBidi"/>
              <w:noProof/>
              <w:sz w:val="18"/>
              <w:szCs w:val="18"/>
              <w:lang w:val="es-MX" w:eastAsia="es-MX"/>
            </w:rPr>
          </w:pPr>
          <w:hyperlink w:anchor="_Toc74864691" w:history="1">
            <w:r w:rsidR="00EA4A86" w:rsidRPr="003E3FF3">
              <w:rPr>
                <w:rStyle w:val="Hipervnculo"/>
                <w:b/>
                <w:noProof/>
                <w:sz w:val="18"/>
                <w:szCs w:val="18"/>
              </w:rPr>
              <w:t>Resuelve</w:t>
            </w:r>
            <w:r w:rsidR="00EA4A86" w:rsidRPr="00EA4A86">
              <w:rPr>
                <w:noProof/>
                <w:webHidden/>
                <w:sz w:val="18"/>
                <w:szCs w:val="18"/>
              </w:rPr>
              <w:tab/>
            </w:r>
            <w:r w:rsidR="00EA4A86" w:rsidRPr="00EA4A86">
              <w:rPr>
                <w:noProof/>
                <w:webHidden/>
                <w:sz w:val="18"/>
                <w:szCs w:val="18"/>
              </w:rPr>
              <w:fldChar w:fldCharType="begin"/>
            </w:r>
            <w:r w:rsidR="00EA4A86" w:rsidRPr="00EA4A86">
              <w:rPr>
                <w:noProof/>
                <w:webHidden/>
                <w:sz w:val="18"/>
                <w:szCs w:val="18"/>
              </w:rPr>
              <w:instrText xml:space="preserve"> PAGEREF _Toc74864691 \h </w:instrText>
            </w:r>
            <w:r w:rsidR="00EA4A86" w:rsidRPr="00EA4A86">
              <w:rPr>
                <w:noProof/>
                <w:webHidden/>
                <w:sz w:val="18"/>
                <w:szCs w:val="18"/>
              </w:rPr>
            </w:r>
            <w:r w:rsidR="00EA4A86" w:rsidRPr="00EA4A86">
              <w:rPr>
                <w:noProof/>
                <w:webHidden/>
                <w:sz w:val="18"/>
                <w:szCs w:val="18"/>
              </w:rPr>
              <w:fldChar w:fldCharType="separate"/>
            </w:r>
            <w:r w:rsidR="00234BEC">
              <w:rPr>
                <w:noProof/>
                <w:webHidden/>
                <w:sz w:val="18"/>
                <w:szCs w:val="18"/>
              </w:rPr>
              <w:t>8</w:t>
            </w:r>
            <w:r w:rsidR="00EA4A86" w:rsidRPr="00EA4A86">
              <w:rPr>
                <w:noProof/>
                <w:webHidden/>
                <w:sz w:val="18"/>
                <w:szCs w:val="18"/>
              </w:rPr>
              <w:fldChar w:fldCharType="end"/>
            </w:r>
          </w:hyperlink>
        </w:p>
        <w:p w14:paraId="4157F8E8" w14:textId="4F631B8B" w:rsidR="00243172" w:rsidRPr="0023482B" w:rsidRDefault="00243172" w:rsidP="00EA4A86">
          <w:pPr>
            <w:pStyle w:val="Ttulo1"/>
            <w:tabs>
              <w:tab w:val="right" w:leader="dot" w:pos="8080"/>
              <w:tab w:val="right" w:leader="dot" w:pos="8505"/>
            </w:tabs>
            <w:spacing w:before="0" w:beforeAutospacing="0" w:after="0" w:afterAutospacing="0" w:line="240" w:lineRule="auto"/>
            <w:rPr>
              <w:rFonts w:cs="Arial"/>
              <w:bCs w:val="0"/>
              <w:sz w:val="16"/>
              <w:szCs w:val="16"/>
              <w:lang w:val="es-ES"/>
            </w:rPr>
          </w:pPr>
          <w:r w:rsidRPr="00EA4A86">
            <w:rPr>
              <w:rFonts w:cs="Arial"/>
              <w:bCs w:val="0"/>
              <w:sz w:val="18"/>
              <w:szCs w:val="18"/>
              <w:lang w:val="es-ES"/>
            </w:rPr>
            <w:fldChar w:fldCharType="end"/>
          </w:r>
        </w:p>
      </w:sdtContent>
    </w:sdt>
    <w:bookmarkStart w:id="1" w:name="_Toc19640897" w:displacedByCustomXml="prev"/>
    <w:p w14:paraId="66F4B691" w14:textId="77777777" w:rsidR="00243172" w:rsidRPr="003441A8" w:rsidRDefault="00243172" w:rsidP="00175A98">
      <w:pPr>
        <w:pStyle w:val="Ttulo1"/>
        <w:spacing w:before="0" w:beforeAutospacing="0" w:after="0" w:afterAutospacing="0" w:line="240" w:lineRule="auto"/>
        <w:jc w:val="center"/>
        <w:rPr>
          <w:rFonts w:eastAsia="Times New Roman" w:cs="Arial"/>
          <w:caps w:val="0"/>
          <w:sz w:val="18"/>
          <w:szCs w:val="18"/>
          <w:lang w:eastAsia="es-ES"/>
        </w:rPr>
      </w:pPr>
    </w:p>
    <w:p w14:paraId="550CD428" w14:textId="77777777" w:rsidR="001E3FFA" w:rsidRPr="003441A8" w:rsidRDefault="001E3FFA" w:rsidP="00F65FC2">
      <w:pPr>
        <w:pStyle w:val="Ttulo1"/>
        <w:spacing w:before="0" w:beforeAutospacing="0" w:after="0" w:afterAutospacing="0"/>
        <w:rPr>
          <w:rFonts w:eastAsiaTheme="minorHAnsi" w:cs="Arial"/>
          <w:bCs w:val="0"/>
          <w:caps w:val="0"/>
          <w:kern w:val="0"/>
          <w:sz w:val="18"/>
          <w:szCs w:val="18"/>
        </w:rPr>
      </w:pPr>
    </w:p>
    <w:p w14:paraId="6833E98E" w14:textId="77777777" w:rsidR="00243172" w:rsidRPr="003441A8" w:rsidRDefault="00243172" w:rsidP="00243172">
      <w:pPr>
        <w:pStyle w:val="Ttulo1"/>
        <w:spacing w:before="0" w:beforeAutospacing="0" w:after="0" w:afterAutospacing="0"/>
        <w:jc w:val="center"/>
        <w:rPr>
          <w:rFonts w:eastAsiaTheme="minorHAnsi" w:cs="Arial"/>
          <w:bCs w:val="0"/>
          <w:caps w:val="0"/>
          <w:kern w:val="0"/>
          <w:sz w:val="18"/>
          <w:szCs w:val="18"/>
        </w:rPr>
      </w:pPr>
      <w:bookmarkStart w:id="2" w:name="_Toc74864682"/>
      <w:r w:rsidRPr="003441A8">
        <w:rPr>
          <w:rFonts w:eastAsiaTheme="minorHAnsi" w:cs="Arial"/>
          <w:bCs w:val="0"/>
          <w:caps w:val="0"/>
          <w:kern w:val="0"/>
          <w:sz w:val="18"/>
          <w:szCs w:val="18"/>
        </w:rPr>
        <w:t>Glosario</w:t>
      </w:r>
      <w:bookmarkEnd w:id="1"/>
      <w:bookmarkEnd w:id="2"/>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5810"/>
      </w:tblGrid>
      <w:tr w:rsidR="00243172" w:rsidRPr="003441A8" w14:paraId="3E1EE525" w14:textId="77777777" w:rsidTr="00C74926">
        <w:trPr>
          <w:trHeight w:val="205"/>
        </w:trPr>
        <w:tc>
          <w:tcPr>
            <w:tcW w:w="2837" w:type="dxa"/>
          </w:tcPr>
          <w:p w14:paraId="2A93E36D" w14:textId="460ACC21" w:rsidR="00243172" w:rsidRPr="003441A8" w:rsidRDefault="00A54E3B" w:rsidP="002F6BEE">
            <w:pPr>
              <w:spacing w:after="0" w:line="240" w:lineRule="auto"/>
              <w:ind w:right="-23"/>
              <w:rPr>
                <w:b/>
                <w:sz w:val="18"/>
                <w:szCs w:val="18"/>
              </w:rPr>
            </w:pPr>
            <w:r w:rsidRPr="003441A8">
              <w:rPr>
                <w:b/>
                <w:sz w:val="18"/>
                <w:szCs w:val="18"/>
              </w:rPr>
              <w:t>Actor</w:t>
            </w:r>
            <w:r w:rsidR="00D37A31">
              <w:rPr>
                <w:b/>
                <w:sz w:val="18"/>
                <w:szCs w:val="18"/>
              </w:rPr>
              <w:t>a</w:t>
            </w:r>
            <w:r w:rsidRPr="003441A8">
              <w:rPr>
                <w:b/>
                <w:sz w:val="18"/>
                <w:szCs w:val="18"/>
              </w:rPr>
              <w:t>/</w:t>
            </w:r>
            <w:r w:rsidR="00D37A31">
              <w:rPr>
                <w:b/>
                <w:sz w:val="18"/>
                <w:szCs w:val="18"/>
              </w:rPr>
              <w:t>I</w:t>
            </w:r>
            <w:r w:rsidRPr="003441A8">
              <w:rPr>
                <w:b/>
                <w:sz w:val="18"/>
                <w:szCs w:val="18"/>
              </w:rPr>
              <w:t>mpugnante</w:t>
            </w:r>
            <w:r w:rsidR="000F6E58">
              <w:rPr>
                <w:b/>
                <w:sz w:val="18"/>
                <w:szCs w:val="18"/>
              </w:rPr>
              <w:t>/</w:t>
            </w:r>
            <w:r w:rsidR="00D37A31">
              <w:rPr>
                <w:b/>
                <w:sz w:val="18"/>
                <w:szCs w:val="18"/>
              </w:rPr>
              <w:t>Mon</w:t>
            </w:r>
            <w:r w:rsidR="00991A3B">
              <w:rPr>
                <w:b/>
                <w:sz w:val="18"/>
                <w:szCs w:val="18"/>
              </w:rPr>
              <w:t>t</w:t>
            </w:r>
            <w:r w:rsidR="00D37A31">
              <w:rPr>
                <w:b/>
                <w:sz w:val="18"/>
                <w:szCs w:val="18"/>
              </w:rPr>
              <w:t>serrat Vázquez</w:t>
            </w:r>
            <w:r w:rsidR="00870563" w:rsidRPr="003441A8">
              <w:rPr>
                <w:b/>
                <w:sz w:val="18"/>
                <w:szCs w:val="18"/>
              </w:rPr>
              <w:t>:</w:t>
            </w:r>
          </w:p>
        </w:tc>
        <w:tc>
          <w:tcPr>
            <w:tcW w:w="5810" w:type="dxa"/>
          </w:tcPr>
          <w:p w14:paraId="06888339" w14:textId="7901684A" w:rsidR="00243172" w:rsidRPr="003441A8" w:rsidRDefault="00D37A31" w:rsidP="002F6BEE">
            <w:pPr>
              <w:pStyle w:val="Default"/>
              <w:jc w:val="both"/>
              <w:rPr>
                <w:sz w:val="18"/>
                <w:szCs w:val="18"/>
              </w:rPr>
            </w:pPr>
            <w:r>
              <w:rPr>
                <w:sz w:val="18"/>
                <w:szCs w:val="18"/>
              </w:rPr>
              <w:t>Mon</w:t>
            </w:r>
            <w:r w:rsidR="00991A3B">
              <w:rPr>
                <w:sz w:val="18"/>
                <w:szCs w:val="18"/>
              </w:rPr>
              <w:t>t</w:t>
            </w:r>
            <w:r>
              <w:rPr>
                <w:sz w:val="18"/>
                <w:szCs w:val="18"/>
              </w:rPr>
              <w:t>serrat Vázquez Acevedo</w:t>
            </w:r>
            <w:r w:rsidR="005F7360" w:rsidRPr="003441A8">
              <w:rPr>
                <w:sz w:val="18"/>
                <w:szCs w:val="18"/>
              </w:rPr>
              <w:t>.</w:t>
            </w:r>
          </w:p>
        </w:tc>
      </w:tr>
      <w:tr w:rsidR="00C74926" w:rsidRPr="003441A8" w14:paraId="4B8FD8B5" w14:textId="77777777" w:rsidTr="00C74926">
        <w:trPr>
          <w:trHeight w:val="105"/>
        </w:trPr>
        <w:tc>
          <w:tcPr>
            <w:tcW w:w="2837" w:type="dxa"/>
          </w:tcPr>
          <w:p w14:paraId="42498233" w14:textId="6043DA25" w:rsidR="00C74926" w:rsidRPr="003441A8" w:rsidRDefault="00C74926" w:rsidP="00C74926">
            <w:pPr>
              <w:spacing w:after="0" w:line="240" w:lineRule="auto"/>
              <w:ind w:right="-23"/>
              <w:rPr>
                <w:b/>
                <w:sz w:val="18"/>
                <w:szCs w:val="18"/>
              </w:rPr>
            </w:pPr>
            <w:r w:rsidRPr="00D37A31">
              <w:rPr>
                <w:b/>
                <w:sz w:val="18"/>
                <w:szCs w:val="18"/>
              </w:rPr>
              <w:t>CEN:</w:t>
            </w:r>
          </w:p>
        </w:tc>
        <w:tc>
          <w:tcPr>
            <w:tcW w:w="5810" w:type="dxa"/>
          </w:tcPr>
          <w:p w14:paraId="1914BC7D" w14:textId="2614AA3E" w:rsidR="00C74926" w:rsidRPr="003441A8" w:rsidRDefault="00C74926" w:rsidP="00C74926">
            <w:pPr>
              <w:pStyle w:val="Default"/>
              <w:jc w:val="both"/>
              <w:rPr>
                <w:sz w:val="18"/>
                <w:szCs w:val="18"/>
              </w:rPr>
            </w:pPr>
            <w:r w:rsidRPr="00D37A31">
              <w:rPr>
                <w:sz w:val="18"/>
                <w:szCs w:val="18"/>
              </w:rPr>
              <w:t xml:space="preserve">Comité Ejecutivo Nacional del Partido Revolucionario Institucional. </w:t>
            </w:r>
          </w:p>
        </w:tc>
      </w:tr>
      <w:tr w:rsidR="00C74926" w:rsidRPr="003441A8" w14:paraId="3F927B52" w14:textId="77777777" w:rsidTr="00C74926">
        <w:trPr>
          <w:trHeight w:val="105"/>
        </w:trPr>
        <w:tc>
          <w:tcPr>
            <w:tcW w:w="2837" w:type="dxa"/>
          </w:tcPr>
          <w:p w14:paraId="60F2544C" w14:textId="2741FC72" w:rsidR="00C74926" w:rsidRDefault="00C74926" w:rsidP="00C74926">
            <w:pPr>
              <w:spacing w:after="0" w:line="240" w:lineRule="auto"/>
              <w:ind w:right="-23"/>
              <w:rPr>
                <w:b/>
                <w:sz w:val="18"/>
                <w:szCs w:val="18"/>
              </w:rPr>
            </w:pPr>
            <w:r>
              <w:rPr>
                <w:b/>
                <w:sz w:val="18"/>
                <w:szCs w:val="18"/>
              </w:rPr>
              <w:t>Comisión de Justicia:</w:t>
            </w:r>
          </w:p>
        </w:tc>
        <w:tc>
          <w:tcPr>
            <w:tcW w:w="5810" w:type="dxa"/>
          </w:tcPr>
          <w:p w14:paraId="4B98CA37" w14:textId="297E5784" w:rsidR="00C74926" w:rsidRDefault="00C74926" w:rsidP="00C74926">
            <w:pPr>
              <w:pStyle w:val="Default"/>
              <w:jc w:val="both"/>
              <w:rPr>
                <w:sz w:val="18"/>
                <w:szCs w:val="18"/>
              </w:rPr>
            </w:pPr>
            <w:r>
              <w:rPr>
                <w:sz w:val="18"/>
                <w:szCs w:val="18"/>
              </w:rPr>
              <w:t>Comisión Nacional de Justicia Partidaria del Partido Revolucionario Institucional.</w:t>
            </w:r>
          </w:p>
        </w:tc>
      </w:tr>
      <w:tr w:rsidR="00C74926" w:rsidRPr="003441A8" w14:paraId="2AE675E4" w14:textId="77777777" w:rsidTr="00C74926">
        <w:trPr>
          <w:trHeight w:val="105"/>
        </w:trPr>
        <w:tc>
          <w:tcPr>
            <w:tcW w:w="2837" w:type="dxa"/>
          </w:tcPr>
          <w:p w14:paraId="08CC0BE3" w14:textId="77777777" w:rsidR="00C74926" w:rsidRPr="00D37A31" w:rsidRDefault="00C74926" w:rsidP="00C74926">
            <w:pPr>
              <w:spacing w:after="0" w:line="240" w:lineRule="auto"/>
              <w:ind w:right="-23"/>
              <w:rPr>
                <w:b/>
                <w:sz w:val="18"/>
                <w:szCs w:val="18"/>
              </w:rPr>
            </w:pPr>
            <w:r w:rsidRPr="00D37A31">
              <w:rPr>
                <w:b/>
                <w:sz w:val="18"/>
                <w:szCs w:val="18"/>
              </w:rPr>
              <w:t>Instituto Local:</w:t>
            </w:r>
          </w:p>
        </w:tc>
        <w:tc>
          <w:tcPr>
            <w:tcW w:w="5810" w:type="dxa"/>
          </w:tcPr>
          <w:p w14:paraId="16F0B1EC" w14:textId="77777777" w:rsidR="00C74926" w:rsidRPr="00D37A31" w:rsidRDefault="00C74926" w:rsidP="00C74926">
            <w:pPr>
              <w:pStyle w:val="Default"/>
              <w:jc w:val="both"/>
              <w:rPr>
                <w:sz w:val="18"/>
                <w:szCs w:val="18"/>
              </w:rPr>
            </w:pPr>
            <w:r w:rsidRPr="00D37A31">
              <w:rPr>
                <w:sz w:val="18"/>
                <w:szCs w:val="18"/>
                <w:lang w:val="es-ES_tradnl"/>
              </w:rPr>
              <w:t>Instituto Electoral del Estado de Guanajuato.</w:t>
            </w:r>
          </w:p>
        </w:tc>
      </w:tr>
      <w:tr w:rsidR="00C74926" w:rsidRPr="003441A8" w14:paraId="66FC42BA" w14:textId="77777777" w:rsidTr="00C74926">
        <w:trPr>
          <w:trHeight w:val="105"/>
        </w:trPr>
        <w:tc>
          <w:tcPr>
            <w:tcW w:w="2837" w:type="dxa"/>
          </w:tcPr>
          <w:p w14:paraId="6645666C" w14:textId="77777777" w:rsidR="00C74926" w:rsidRPr="00D37A31" w:rsidRDefault="00C74926" w:rsidP="00C74926">
            <w:pPr>
              <w:spacing w:after="0" w:line="240" w:lineRule="auto"/>
              <w:ind w:right="-23"/>
              <w:rPr>
                <w:b/>
                <w:sz w:val="18"/>
                <w:szCs w:val="18"/>
              </w:rPr>
            </w:pPr>
            <w:r w:rsidRPr="00D37A31">
              <w:rPr>
                <w:b/>
                <w:sz w:val="18"/>
                <w:szCs w:val="18"/>
              </w:rPr>
              <w:t>Ley de Medios:</w:t>
            </w:r>
          </w:p>
        </w:tc>
        <w:tc>
          <w:tcPr>
            <w:tcW w:w="5810" w:type="dxa"/>
          </w:tcPr>
          <w:p w14:paraId="0F7718BA" w14:textId="77777777" w:rsidR="00C74926" w:rsidRPr="00D37A31" w:rsidRDefault="00C74926" w:rsidP="00C74926">
            <w:pPr>
              <w:pStyle w:val="Default"/>
              <w:jc w:val="both"/>
              <w:rPr>
                <w:sz w:val="18"/>
                <w:szCs w:val="18"/>
                <w:lang w:val="es-ES_tradnl"/>
              </w:rPr>
            </w:pPr>
            <w:r w:rsidRPr="00D37A31">
              <w:rPr>
                <w:sz w:val="18"/>
                <w:szCs w:val="18"/>
                <w:lang w:val="es-ES_tradnl"/>
              </w:rPr>
              <w:t>Ley General del Sistema de Medios de Impugnación en Materia Electoral.</w:t>
            </w:r>
          </w:p>
        </w:tc>
      </w:tr>
      <w:tr w:rsidR="00C74926" w:rsidRPr="003441A8" w14:paraId="70894C7A" w14:textId="77777777" w:rsidTr="00C74926">
        <w:trPr>
          <w:trHeight w:val="105"/>
        </w:trPr>
        <w:tc>
          <w:tcPr>
            <w:tcW w:w="2837" w:type="dxa"/>
          </w:tcPr>
          <w:p w14:paraId="7698CB62" w14:textId="77777777" w:rsidR="00C74926" w:rsidRPr="00935804" w:rsidRDefault="00C74926" w:rsidP="00C74926">
            <w:pPr>
              <w:spacing w:after="0" w:line="240" w:lineRule="auto"/>
              <w:ind w:right="-23"/>
              <w:rPr>
                <w:b/>
                <w:sz w:val="18"/>
                <w:szCs w:val="18"/>
              </w:rPr>
            </w:pPr>
            <w:r w:rsidRPr="00935804">
              <w:rPr>
                <w:b/>
                <w:sz w:val="18"/>
                <w:szCs w:val="18"/>
              </w:rPr>
              <w:t>PRI:</w:t>
            </w:r>
          </w:p>
        </w:tc>
        <w:tc>
          <w:tcPr>
            <w:tcW w:w="5810" w:type="dxa"/>
          </w:tcPr>
          <w:p w14:paraId="5EBF6B6E" w14:textId="77777777" w:rsidR="00C74926" w:rsidRPr="00935804" w:rsidRDefault="00C74926" w:rsidP="00C74926">
            <w:pPr>
              <w:pStyle w:val="Default"/>
              <w:jc w:val="both"/>
              <w:rPr>
                <w:sz w:val="18"/>
                <w:szCs w:val="18"/>
                <w:lang w:val="es-ES_tradnl"/>
              </w:rPr>
            </w:pPr>
            <w:r w:rsidRPr="00935804">
              <w:rPr>
                <w:sz w:val="18"/>
                <w:szCs w:val="18"/>
                <w:lang w:val="es-ES_tradnl"/>
              </w:rPr>
              <w:t>Partido Revolucionario Institucional.</w:t>
            </w:r>
          </w:p>
        </w:tc>
      </w:tr>
      <w:tr w:rsidR="00C74926" w:rsidRPr="003441A8" w14:paraId="6D4B2B6B" w14:textId="77777777" w:rsidTr="00C74926">
        <w:trPr>
          <w:trHeight w:val="105"/>
        </w:trPr>
        <w:tc>
          <w:tcPr>
            <w:tcW w:w="2837" w:type="dxa"/>
          </w:tcPr>
          <w:p w14:paraId="5E47C547" w14:textId="77777777" w:rsidR="00C74926" w:rsidRPr="00935804" w:rsidRDefault="00C74926" w:rsidP="00C74926">
            <w:pPr>
              <w:spacing w:after="0" w:line="240" w:lineRule="auto"/>
              <w:ind w:right="-23"/>
              <w:rPr>
                <w:b/>
                <w:sz w:val="18"/>
                <w:szCs w:val="18"/>
              </w:rPr>
            </w:pPr>
            <w:r w:rsidRPr="00935804">
              <w:rPr>
                <w:b/>
                <w:sz w:val="18"/>
                <w:szCs w:val="18"/>
              </w:rPr>
              <w:t>rp:</w:t>
            </w:r>
          </w:p>
        </w:tc>
        <w:tc>
          <w:tcPr>
            <w:tcW w:w="5810" w:type="dxa"/>
          </w:tcPr>
          <w:p w14:paraId="0268106F" w14:textId="77777777" w:rsidR="00C74926" w:rsidRPr="00935804" w:rsidRDefault="00C74926" w:rsidP="00C74926">
            <w:pPr>
              <w:pStyle w:val="Default"/>
              <w:jc w:val="both"/>
              <w:rPr>
                <w:sz w:val="18"/>
                <w:szCs w:val="18"/>
                <w:lang w:val="es-ES_tradnl"/>
              </w:rPr>
            </w:pPr>
            <w:r w:rsidRPr="00935804">
              <w:rPr>
                <w:sz w:val="18"/>
                <w:szCs w:val="18"/>
                <w:lang w:val="es-ES_tradnl"/>
              </w:rPr>
              <w:t>Representación proporcional.</w:t>
            </w:r>
          </w:p>
        </w:tc>
      </w:tr>
      <w:tr w:rsidR="00C74926" w:rsidRPr="003441A8" w14:paraId="14FFFC2A" w14:textId="77777777" w:rsidTr="00C74926">
        <w:trPr>
          <w:trHeight w:val="105"/>
        </w:trPr>
        <w:tc>
          <w:tcPr>
            <w:tcW w:w="2837" w:type="dxa"/>
          </w:tcPr>
          <w:p w14:paraId="770876B1" w14:textId="471631B3" w:rsidR="00C74926" w:rsidRDefault="00C74926" w:rsidP="00C74926">
            <w:pPr>
              <w:spacing w:after="0" w:line="240" w:lineRule="auto"/>
              <w:ind w:right="-23"/>
              <w:rPr>
                <w:b/>
                <w:sz w:val="18"/>
                <w:szCs w:val="18"/>
              </w:rPr>
            </w:pPr>
            <w:r>
              <w:rPr>
                <w:b/>
                <w:sz w:val="18"/>
                <w:szCs w:val="18"/>
              </w:rPr>
              <w:lastRenderedPageBreak/>
              <w:t>Ruth Tiscareño:</w:t>
            </w:r>
          </w:p>
        </w:tc>
        <w:tc>
          <w:tcPr>
            <w:tcW w:w="5810" w:type="dxa"/>
          </w:tcPr>
          <w:p w14:paraId="1ABE639B" w14:textId="0C36C7DE" w:rsidR="00C74926" w:rsidRDefault="00C74926" w:rsidP="00C74926">
            <w:pPr>
              <w:pStyle w:val="Default"/>
              <w:jc w:val="both"/>
              <w:rPr>
                <w:sz w:val="18"/>
                <w:szCs w:val="18"/>
                <w:lang w:val="es-ES_tradnl"/>
              </w:rPr>
            </w:pPr>
            <w:r>
              <w:rPr>
                <w:sz w:val="18"/>
                <w:szCs w:val="18"/>
                <w:lang w:val="es-ES_tradnl"/>
              </w:rPr>
              <w:t>Ruth Noemí Tiscareño Agoitia.</w:t>
            </w:r>
          </w:p>
        </w:tc>
      </w:tr>
      <w:tr w:rsidR="00C74926" w:rsidRPr="003441A8" w14:paraId="6CF2182E" w14:textId="77777777" w:rsidTr="00C74926">
        <w:trPr>
          <w:trHeight w:val="253"/>
        </w:trPr>
        <w:tc>
          <w:tcPr>
            <w:tcW w:w="2837" w:type="dxa"/>
          </w:tcPr>
          <w:p w14:paraId="77CD9172" w14:textId="77777777" w:rsidR="00C74926" w:rsidRPr="003441A8" w:rsidRDefault="00C74926" w:rsidP="00C74926">
            <w:pPr>
              <w:spacing w:after="0" w:line="240" w:lineRule="auto"/>
              <w:ind w:right="-23"/>
              <w:rPr>
                <w:b/>
                <w:sz w:val="18"/>
                <w:szCs w:val="18"/>
              </w:rPr>
            </w:pPr>
            <w:r>
              <w:rPr>
                <w:b/>
                <w:sz w:val="18"/>
                <w:szCs w:val="18"/>
              </w:rPr>
              <w:t>Tribunal de Guanajuato/Local</w:t>
            </w:r>
            <w:r w:rsidRPr="003441A8">
              <w:rPr>
                <w:b/>
                <w:sz w:val="18"/>
                <w:szCs w:val="18"/>
              </w:rPr>
              <w:t>:</w:t>
            </w:r>
          </w:p>
        </w:tc>
        <w:tc>
          <w:tcPr>
            <w:tcW w:w="5810" w:type="dxa"/>
          </w:tcPr>
          <w:p w14:paraId="2451B0A3" w14:textId="77777777" w:rsidR="00C74926" w:rsidRPr="003441A8" w:rsidRDefault="00C74926" w:rsidP="00C74926">
            <w:pPr>
              <w:pStyle w:val="Default"/>
              <w:jc w:val="both"/>
              <w:rPr>
                <w:sz w:val="18"/>
                <w:szCs w:val="18"/>
              </w:rPr>
            </w:pPr>
            <w:r>
              <w:rPr>
                <w:sz w:val="18"/>
                <w:szCs w:val="18"/>
              </w:rPr>
              <w:t>Tribunal Estatal Electoral de Guanajuato</w:t>
            </w:r>
            <w:r w:rsidRPr="003441A8">
              <w:rPr>
                <w:sz w:val="18"/>
                <w:szCs w:val="18"/>
              </w:rPr>
              <w:t>.</w:t>
            </w:r>
          </w:p>
        </w:tc>
      </w:tr>
    </w:tbl>
    <w:p w14:paraId="1E969B0B" w14:textId="0297FB5A" w:rsidR="00312B00" w:rsidRDefault="00312B00" w:rsidP="0011606D">
      <w:pPr>
        <w:pStyle w:val="Ttulo1"/>
        <w:spacing w:before="0" w:beforeAutospacing="0" w:after="0" w:afterAutospacing="0" w:line="240" w:lineRule="auto"/>
        <w:rPr>
          <w:rFonts w:eastAsia="Times New Roman" w:cs="Arial"/>
          <w:caps w:val="0"/>
          <w:szCs w:val="24"/>
        </w:rPr>
      </w:pPr>
      <w:bookmarkStart w:id="3" w:name="_Toc45621481"/>
    </w:p>
    <w:p w14:paraId="1B926219" w14:textId="77777777" w:rsidR="00091152" w:rsidRPr="00091152" w:rsidRDefault="00091152" w:rsidP="00091152"/>
    <w:p w14:paraId="12C6B211" w14:textId="77777777" w:rsidR="00243172" w:rsidRPr="003441A8" w:rsidRDefault="00243172" w:rsidP="00151947">
      <w:pPr>
        <w:pStyle w:val="Ttulo1"/>
        <w:spacing w:before="0" w:beforeAutospacing="0" w:after="0" w:afterAutospacing="0"/>
        <w:jc w:val="center"/>
        <w:rPr>
          <w:rFonts w:eastAsia="BatangChe" w:cs="Arial"/>
          <w:szCs w:val="24"/>
        </w:rPr>
      </w:pPr>
      <w:bookmarkStart w:id="4" w:name="_Toc74864683"/>
      <w:r w:rsidRPr="003441A8">
        <w:rPr>
          <w:rFonts w:eastAsia="Times New Roman" w:cs="Arial"/>
          <w:caps w:val="0"/>
          <w:szCs w:val="24"/>
        </w:rPr>
        <w:t>Competenci</w:t>
      </w:r>
      <w:bookmarkEnd w:id="3"/>
      <w:r w:rsidRPr="003441A8">
        <w:rPr>
          <w:rFonts w:eastAsia="Times New Roman" w:cs="Arial"/>
          <w:caps w:val="0"/>
          <w:szCs w:val="24"/>
        </w:rPr>
        <w:t>a</w:t>
      </w:r>
      <w:bookmarkEnd w:id="4"/>
      <w:r w:rsidRPr="003441A8">
        <w:rPr>
          <w:rFonts w:eastAsia="Times New Roman" w:cs="Arial"/>
          <w:caps w:val="0"/>
          <w:szCs w:val="24"/>
        </w:rPr>
        <w:t xml:space="preserve"> </w:t>
      </w:r>
    </w:p>
    <w:p w14:paraId="6BA9EB13" w14:textId="77777777" w:rsidR="00243172" w:rsidRPr="003441A8" w:rsidRDefault="00243172" w:rsidP="0011606D">
      <w:pPr>
        <w:spacing w:after="0" w:line="240" w:lineRule="auto"/>
        <w:jc w:val="center"/>
        <w:rPr>
          <w:rFonts w:eastAsia="BatangChe"/>
          <w:b/>
        </w:rPr>
      </w:pPr>
    </w:p>
    <w:p w14:paraId="70AC1AE1" w14:textId="0A1AD929" w:rsidR="00243172" w:rsidRDefault="00243172" w:rsidP="00151947">
      <w:pPr>
        <w:spacing w:after="0" w:line="360" w:lineRule="auto"/>
        <w:jc w:val="both"/>
      </w:pPr>
      <w:r w:rsidRPr="003441A8">
        <w:t xml:space="preserve">Esta Sala </w:t>
      </w:r>
      <w:r w:rsidR="001328B3" w:rsidRPr="003441A8">
        <w:t>Monterrey</w:t>
      </w:r>
      <w:r w:rsidRPr="003441A8">
        <w:t xml:space="preserve"> es competente para </w:t>
      </w:r>
      <w:r w:rsidR="00612A14" w:rsidRPr="003441A8">
        <w:t>conocer</w:t>
      </w:r>
      <w:r w:rsidRPr="003441A8">
        <w:t xml:space="preserve"> el presente juicio </w:t>
      </w:r>
      <w:r w:rsidR="002C4184" w:rsidRPr="003441A8">
        <w:t xml:space="preserve">ciudadano </w:t>
      </w:r>
      <w:r w:rsidRPr="003441A8">
        <w:t xml:space="preserve">promovido </w:t>
      </w:r>
      <w:r w:rsidR="002C4184" w:rsidRPr="003441A8">
        <w:t xml:space="preserve">por </w:t>
      </w:r>
      <w:r w:rsidR="00855B87" w:rsidRPr="003441A8">
        <w:t>l</w:t>
      </w:r>
      <w:r w:rsidR="00D37A31">
        <w:t>a</w:t>
      </w:r>
      <w:r w:rsidR="00DD1223" w:rsidRPr="003441A8">
        <w:t xml:space="preserve"> impugnante</w:t>
      </w:r>
      <w:r w:rsidR="002C4184" w:rsidRPr="003441A8">
        <w:t xml:space="preserve"> </w:t>
      </w:r>
      <w:r w:rsidRPr="003441A8">
        <w:t>con</w:t>
      </w:r>
      <w:r w:rsidR="005D6C05">
        <w:t xml:space="preserve">tra la sentencia </w:t>
      </w:r>
      <w:r w:rsidR="001C2D78">
        <w:t xml:space="preserve">del Tribunal de Guanajuato </w:t>
      </w:r>
      <w:r w:rsidR="005D6C05">
        <w:t>que</w:t>
      </w:r>
      <w:r w:rsidR="00D37A31">
        <w:t xml:space="preserve"> confirmó la resolución de la Comisión de Justicia, </w:t>
      </w:r>
      <w:r w:rsidR="001C2D78">
        <w:t>relacionad</w:t>
      </w:r>
      <w:r w:rsidR="00D37A31">
        <w:t>a</w:t>
      </w:r>
      <w:r w:rsidR="001C2D78">
        <w:t xml:space="preserve"> </w:t>
      </w:r>
      <w:r w:rsidR="0062619F">
        <w:t xml:space="preserve">con aspectos del proceso interno de selección de candidaturas del PRI a diputaciones locales de </w:t>
      </w:r>
      <w:r w:rsidR="006527BC">
        <w:t xml:space="preserve">rp </w:t>
      </w:r>
      <w:r w:rsidR="0062619F">
        <w:t xml:space="preserve">en </w:t>
      </w:r>
      <w:r w:rsidR="001C2D78">
        <w:t>Guanajuato</w:t>
      </w:r>
      <w:r w:rsidRPr="003441A8">
        <w:t>, entidad federativa ubicada en la Segunda Circunscripción Electoral Plurinominal en la que esta Sala ejerce jurisdicción</w:t>
      </w:r>
      <w:r w:rsidRPr="003441A8">
        <w:rPr>
          <w:rStyle w:val="Refdenotaalpie"/>
        </w:rPr>
        <w:footnoteReference w:id="2"/>
      </w:r>
      <w:r w:rsidRPr="003441A8">
        <w:t>.</w:t>
      </w:r>
    </w:p>
    <w:p w14:paraId="617CF422" w14:textId="77777777" w:rsidR="00FB0EA9" w:rsidRPr="00C46DC0" w:rsidRDefault="00FB0EA9" w:rsidP="00FB0EA9">
      <w:pPr>
        <w:spacing w:after="0" w:line="240" w:lineRule="auto"/>
        <w:jc w:val="both"/>
      </w:pPr>
    </w:p>
    <w:p w14:paraId="11AEB0CB" w14:textId="77777777" w:rsidR="00FB0EA9" w:rsidRPr="00C46DC0" w:rsidRDefault="00FB0EA9" w:rsidP="00FB0EA9">
      <w:pPr>
        <w:pStyle w:val="Ttulo1"/>
        <w:spacing w:before="0" w:beforeAutospacing="0" w:after="0" w:afterAutospacing="0" w:line="240" w:lineRule="auto"/>
        <w:jc w:val="center"/>
        <w:rPr>
          <w:rFonts w:eastAsia="Times New Roman" w:cs="Arial"/>
          <w:caps w:val="0"/>
          <w:szCs w:val="24"/>
        </w:rPr>
      </w:pPr>
      <w:bookmarkStart w:id="5" w:name="_Toc65171033"/>
      <w:bookmarkStart w:id="6" w:name="_Toc65189066"/>
      <w:bookmarkStart w:id="7" w:name="_Toc74864684"/>
      <w:r w:rsidRPr="00C46DC0">
        <w:rPr>
          <w:rFonts w:eastAsia="Times New Roman" w:cs="Arial"/>
          <w:caps w:val="0"/>
          <w:szCs w:val="24"/>
        </w:rPr>
        <w:t>Antecedentes</w:t>
      </w:r>
      <w:r w:rsidRPr="00C46DC0">
        <w:rPr>
          <w:rStyle w:val="Refdenotaalpie"/>
          <w:rFonts w:eastAsia="Times New Roman" w:cs="Arial"/>
          <w:caps w:val="0"/>
          <w:szCs w:val="24"/>
        </w:rPr>
        <w:footnoteReference w:id="3"/>
      </w:r>
      <w:bookmarkEnd w:id="5"/>
      <w:bookmarkEnd w:id="6"/>
      <w:bookmarkEnd w:id="7"/>
    </w:p>
    <w:p w14:paraId="75C1198F" w14:textId="77777777" w:rsidR="00FB0EA9" w:rsidRPr="00C46DC0" w:rsidRDefault="00FB0EA9" w:rsidP="00333993">
      <w:pPr>
        <w:spacing w:line="240" w:lineRule="auto"/>
      </w:pPr>
    </w:p>
    <w:p w14:paraId="0BFE7D89" w14:textId="77777777" w:rsidR="00FB0EA9" w:rsidRPr="00C46DC0" w:rsidRDefault="00FB0EA9" w:rsidP="00FB0EA9">
      <w:pPr>
        <w:spacing w:after="0" w:line="360" w:lineRule="auto"/>
        <w:jc w:val="both"/>
        <w:rPr>
          <w:b/>
          <w:bCs/>
        </w:rPr>
      </w:pPr>
      <w:r w:rsidRPr="00C46DC0">
        <w:rPr>
          <w:b/>
          <w:bCs/>
        </w:rPr>
        <w:t xml:space="preserve">I. </w:t>
      </w:r>
      <w:r w:rsidRPr="008A2A2B">
        <w:rPr>
          <w:b/>
          <w:bCs/>
        </w:rPr>
        <w:t>Hechos contextuales que dieron origen a la controversia</w:t>
      </w:r>
    </w:p>
    <w:p w14:paraId="3D22AA8A" w14:textId="77777777" w:rsidR="00FB0EA9" w:rsidRPr="00C46DC0" w:rsidRDefault="00FB0EA9" w:rsidP="00FB0EA9">
      <w:pPr>
        <w:spacing w:after="0" w:line="240" w:lineRule="auto"/>
        <w:jc w:val="both"/>
        <w:rPr>
          <w:b/>
          <w:bCs/>
        </w:rPr>
      </w:pPr>
    </w:p>
    <w:p w14:paraId="75F54BB1" w14:textId="77777777" w:rsidR="00FB0EA9" w:rsidRDefault="00FB0EA9" w:rsidP="00FB0EA9">
      <w:pPr>
        <w:spacing w:after="0" w:line="360" w:lineRule="auto"/>
        <w:jc w:val="both"/>
        <w:rPr>
          <w:bCs/>
        </w:rPr>
      </w:pPr>
      <w:r w:rsidRPr="00C46DC0">
        <w:rPr>
          <w:b/>
          <w:lang w:eastAsia="es-MX"/>
        </w:rPr>
        <w:t>1</w:t>
      </w:r>
      <w:r w:rsidRPr="00C46DC0">
        <w:rPr>
          <w:b/>
          <w:bCs/>
          <w:lang w:val="es-ES"/>
        </w:rPr>
        <w:t>.</w:t>
      </w:r>
      <w:r w:rsidRPr="00C46DC0">
        <w:rPr>
          <w:bCs/>
          <w:lang w:val="es-ES"/>
        </w:rPr>
        <w:t xml:space="preserve"> </w:t>
      </w:r>
      <w:r>
        <w:rPr>
          <w:bCs/>
          <w:lang w:val="es-ES"/>
        </w:rPr>
        <w:t xml:space="preserve">El 30 de octubre de 2020, el </w:t>
      </w:r>
      <w:r w:rsidRPr="00CB418F">
        <w:rPr>
          <w:b/>
          <w:bCs/>
          <w:lang w:val="es-ES"/>
        </w:rPr>
        <w:t>Instituto Local</w:t>
      </w:r>
      <w:r>
        <w:rPr>
          <w:bCs/>
          <w:lang w:val="es-ES"/>
        </w:rPr>
        <w:t xml:space="preserve"> </w:t>
      </w:r>
      <w:r w:rsidRPr="00FB0EA9">
        <w:rPr>
          <w:b/>
          <w:bCs/>
        </w:rPr>
        <w:t>modificó</w:t>
      </w:r>
      <w:r w:rsidRPr="00FB3CA3">
        <w:rPr>
          <w:bCs/>
        </w:rPr>
        <w:t xml:space="preserve"> el </w:t>
      </w:r>
      <w:r w:rsidRPr="00FB0EA9">
        <w:rPr>
          <w:b/>
          <w:bCs/>
        </w:rPr>
        <w:t>calendario</w:t>
      </w:r>
      <w:r w:rsidRPr="00FB3CA3">
        <w:rPr>
          <w:bCs/>
        </w:rPr>
        <w:t xml:space="preserve"> del proceso electoral local ordinario</w:t>
      </w:r>
      <w:r>
        <w:rPr>
          <w:bCs/>
        </w:rPr>
        <w:t xml:space="preserve"> en Guanajuato y determinó que el </w:t>
      </w:r>
      <w:r w:rsidRPr="00FB0EA9">
        <w:rPr>
          <w:b/>
          <w:bCs/>
        </w:rPr>
        <w:t>plazo</w:t>
      </w:r>
      <w:r>
        <w:rPr>
          <w:bCs/>
        </w:rPr>
        <w:t xml:space="preserve"> para </w:t>
      </w:r>
      <w:r w:rsidRPr="00122A2F">
        <w:rPr>
          <w:b/>
        </w:rPr>
        <w:t xml:space="preserve">presentar </w:t>
      </w:r>
      <w:r w:rsidRPr="00FB0EA9">
        <w:t>las</w:t>
      </w:r>
      <w:r w:rsidRPr="00122A2F">
        <w:rPr>
          <w:b/>
        </w:rPr>
        <w:t xml:space="preserve"> propuestas de candidaturas a</w:t>
      </w:r>
      <w:r>
        <w:rPr>
          <w:b/>
        </w:rPr>
        <w:t xml:space="preserve"> </w:t>
      </w:r>
      <w:r w:rsidRPr="00122A2F">
        <w:rPr>
          <w:b/>
        </w:rPr>
        <w:t xml:space="preserve">diputaciones </w:t>
      </w:r>
      <w:r w:rsidR="006527BC">
        <w:rPr>
          <w:b/>
        </w:rPr>
        <w:t xml:space="preserve">de rp </w:t>
      </w:r>
      <w:r w:rsidRPr="00122A2F">
        <w:rPr>
          <w:b/>
        </w:rPr>
        <w:t>en Guanajuato</w:t>
      </w:r>
      <w:r>
        <w:rPr>
          <w:b/>
        </w:rPr>
        <w:t xml:space="preserve"> </w:t>
      </w:r>
      <w:r w:rsidRPr="00FB0EA9">
        <w:t>sería del</w:t>
      </w:r>
      <w:r w:rsidR="006527BC">
        <w:rPr>
          <w:b/>
        </w:rPr>
        <w:t xml:space="preserve"> </w:t>
      </w:r>
      <w:r w:rsidR="006527BC" w:rsidRPr="006527BC">
        <w:t>11 al 17 de abril de 2021</w:t>
      </w:r>
      <w:r w:rsidR="006527BC" w:rsidRPr="00EB1E7E">
        <w:rPr>
          <w:rStyle w:val="Refdenotaalpie"/>
          <w:bCs/>
        </w:rPr>
        <w:footnoteReference w:id="4"/>
      </w:r>
      <w:r w:rsidRPr="006527BC">
        <w:rPr>
          <w:bCs/>
          <w:lang w:val="es-ES"/>
        </w:rPr>
        <w:t>.</w:t>
      </w:r>
    </w:p>
    <w:p w14:paraId="5E65C427" w14:textId="77777777" w:rsidR="0011606D" w:rsidRPr="0011606D" w:rsidRDefault="0011606D" w:rsidP="0011606D">
      <w:pPr>
        <w:spacing w:after="0" w:line="240" w:lineRule="auto"/>
        <w:jc w:val="both"/>
        <w:rPr>
          <w:bCs/>
        </w:rPr>
      </w:pPr>
    </w:p>
    <w:p w14:paraId="0122F9F1" w14:textId="47583C0C" w:rsidR="00983647" w:rsidRDefault="00FB0EA9" w:rsidP="00983647">
      <w:pPr>
        <w:spacing w:after="0" w:line="360" w:lineRule="auto"/>
        <w:jc w:val="both"/>
        <w:rPr>
          <w:bCs/>
          <w:lang w:val="es-ES"/>
        </w:rPr>
      </w:pPr>
      <w:r>
        <w:rPr>
          <w:b/>
          <w:bCs/>
        </w:rPr>
        <w:t>2</w:t>
      </w:r>
      <w:r w:rsidRPr="00EB1E7E">
        <w:rPr>
          <w:b/>
          <w:bCs/>
        </w:rPr>
        <w:t>.</w:t>
      </w:r>
      <w:r>
        <w:t xml:space="preserve"> </w:t>
      </w:r>
      <w:r w:rsidRPr="00EB1E7E">
        <w:rPr>
          <w:bCs/>
        </w:rPr>
        <w:t xml:space="preserve">El 17 de abril, el </w:t>
      </w:r>
      <w:r w:rsidRPr="00122A2F">
        <w:rPr>
          <w:b/>
        </w:rPr>
        <w:t>PRI</w:t>
      </w:r>
      <w:r w:rsidR="00DD17B3" w:rsidRPr="00DD17B3">
        <w:t>, en atención a su facultad discrecional,</w:t>
      </w:r>
      <w:r w:rsidR="00DD17B3">
        <w:rPr>
          <w:b/>
        </w:rPr>
        <w:t xml:space="preserve"> </w:t>
      </w:r>
      <w:r w:rsidRPr="00122A2F">
        <w:rPr>
          <w:b/>
        </w:rPr>
        <w:t>solicit</w:t>
      </w:r>
      <w:r w:rsidR="0011606D">
        <w:rPr>
          <w:b/>
        </w:rPr>
        <w:t xml:space="preserve">ó </w:t>
      </w:r>
      <w:r w:rsidR="0011606D" w:rsidRPr="0011606D">
        <w:t>al Instituto Local</w:t>
      </w:r>
      <w:r w:rsidR="0011606D">
        <w:rPr>
          <w:b/>
        </w:rPr>
        <w:t xml:space="preserve"> </w:t>
      </w:r>
      <w:r w:rsidR="0011606D" w:rsidRPr="0011606D">
        <w:t>el</w:t>
      </w:r>
      <w:r w:rsidRPr="00122A2F">
        <w:rPr>
          <w:b/>
        </w:rPr>
        <w:t xml:space="preserve"> registro </w:t>
      </w:r>
      <w:r w:rsidRPr="0011606D">
        <w:t>de las</w:t>
      </w:r>
      <w:r w:rsidRPr="00122A2F">
        <w:rPr>
          <w:b/>
        </w:rPr>
        <w:t xml:space="preserve"> candidaturas </w:t>
      </w:r>
      <w:r w:rsidRPr="0011606D">
        <w:t>a</w:t>
      </w:r>
      <w:r w:rsidRPr="00122A2F">
        <w:rPr>
          <w:b/>
        </w:rPr>
        <w:t xml:space="preserve"> diputaciones </w:t>
      </w:r>
      <w:r w:rsidR="0011606D" w:rsidRPr="0011606D">
        <w:t>de</w:t>
      </w:r>
      <w:r w:rsidR="0011606D">
        <w:rPr>
          <w:b/>
        </w:rPr>
        <w:t xml:space="preserve"> rp</w:t>
      </w:r>
      <w:r w:rsidR="00983647">
        <w:rPr>
          <w:rStyle w:val="Refdenotaalpie"/>
          <w:b/>
        </w:rPr>
        <w:footnoteReference w:id="5"/>
      </w:r>
      <w:r w:rsidR="00983647" w:rsidRPr="00EB1E7E">
        <w:rPr>
          <w:bCs/>
          <w:lang w:val="es-ES"/>
        </w:rPr>
        <w:t>.</w:t>
      </w:r>
      <w:r w:rsidR="00187442">
        <w:rPr>
          <w:bCs/>
          <w:lang w:val="es-ES"/>
        </w:rPr>
        <w:t xml:space="preserve"> </w:t>
      </w:r>
      <w:r w:rsidR="00187442">
        <w:rPr>
          <w:bCs/>
        </w:rPr>
        <w:t>E</w:t>
      </w:r>
      <w:r w:rsidR="00187442" w:rsidRPr="00187442">
        <w:rPr>
          <w:bCs/>
          <w:lang w:val="es-ES"/>
        </w:rPr>
        <w:t>l 26 de abril, el Instituto Local aprobó el registro de las fórmulas de las candidaturas a diputaciones de rp en Guanajuato</w:t>
      </w:r>
      <w:r w:rsidR="00187442">
        <w:rPr>
          <w:bCs/>
          <w:lang w:val="es-ES"/>
        </w:rPr>
        <w:t>.</w:t>
      </w:r>
    </w:p>
    <w:p w14:paraId="12D7219B" w14:textId="77777777" w:rsidR="00B35407" w:rsidRDefault="00B35407" w:rsidP="007E124D">
      <w:pPr>
        <w:spacing w:after="0" w:line="240" w:lineRule="auto"/>
        <w:jc w:val="both"/>
        <w:rPr>
          <w:bCs/>
        </w:rPr>
      </w:pPr>
    </w:p>
    <w:p w14:paraId="35DB4A00" w14:textId="5F6B384A" w:rsidR="00FB0EA9" w:rsidRPr="00B35407" w:rsidRDefault="00B35407" w:rsidP="007E124D">
      <w:pPr>
        <w:spacing w:after="0" w:line="240" w:lineRule="auto"/>
        <w:jc w:val="both"/>
        <w:rPr>
          <w:b/>
          <w:bCs/>
        </w:rPr>
      </w:pPr>
      <w:r w:rsidRPr="00B35407">
        <w:rPr>
          <w:b/>
          <w:bCs/>
        </w:rPr>
        <w:t>II. Primer juicio ciudadano</w:t>
      </w:r>
    </w:p>
    <w:p w14:paraId="2D70B42B" w14:textId="77777777" w:rsidR="00B35407" w:rsidRDefault="00B35407" w:rsidP="007E124D">
      <w:pPr>
        <w:spacing w:after="0" w:line="240" w:lineRule="auto"/>
        <w:jc w:val="both"/>
        <w:rPr>
          <w:bCs/>
        </w:rPr>
      </w:pPr>
    </w:p>
    <w:p w14:paraId="38B2A55D" w14:textId="5C2C2821" w:rsidR="00983647" w:rsidRPr="00CB418F" w:rsidRDefault="00B35407" w:rsidP="00FB0EA9">
      <w:pPr>
        <w:spacing w:after="0" w:line="360" w:lineRule="auto"/>
        <w:jc w:val="both"/>
      </w:pPr>
      <w:r>
        <w:rPr>
          <w:b/>
          <w:bCs/>
          <w:lang w:val="es-ES"/>
        </w:rPr>
        <w:t>1</w:t>
      </w:r>
      <w:r w:rsidR="0011606D" w:rsidRPr="00983647">
        <w:rPr>
          <w:b/>
          <w:bCs/>
          <w:lang w:val="es-ES"/>
        </w:rPr>
        <w:t>.</w:t>
      </w:r>
      <w:r w:rsidR="0011606D">
        <w:rPr>
          <w:bCs/>
          <w:lang w:val="es-ES"/>
        </w:rPr>
        <w:t xml:space="preserve"> </w:t>
      </w:r>
      <w:r w:rsidR="0011606D">
        <w:t>En desacuerdo</w:t>
      </w:r>
      <w:r w:rsidR="00D665B2">
        <w:t xml:space="preserve"> </w:t>
      </w:r>
      <w:r w:rsidR="00C74926" w:rsidRPr="00136293">
        <w:t>con</w:t>
      </w:r>
      <w:r w:rsidR="00C74926">
        <w:t xml:space="preserve"> </w:t>
      </w:r>
      <w:r w:rsidR="00D83A62">
        <w:t>la solicitud de registro</w:t>
      </w:r>
      <w:r w:rsidR="0011606D" w:rsidRPr="001C5AC9">
        <w:rPr>
          <w:bCs/>
        </w:rPr>
        <w:t>,</w:t>
      </w:r>
      <w:r w:rsidR="0011606D">
        <w:rPr>
          <w:bCs/>
        </w:rPr>
        <w:t xml:space="preserve"> </w:t>
      </w:r>
      <w:r w:rsidR="00A07818">
        <w:rPr>
          <w:bCs/>
        </w:rPr>
        <w:t xml:space="preserve">el 21 de abril, </w:t>
      </w:r>
      <w:r w:rsidR="00A07818" w:rsidRPr="00CB418F">
        <w:rPr>
          <w:b/>
          <w:bCs/>
        </w:rPr>
        <w:t>Mon</w:t>
      </w:r>
      <w:r w:rsidR="00991A3B">
        <w:rPr>
          <w:b/>
          <w:bCs/>
        </w:rPr>
        <w:t>t</w:t>
      </w:r>
      <w:r w:rsidR="00A07818" w:rsidRPr="00CB418F">
        <w:rPr>
          <w:b/>
          <w:bCs/>
        </w:rPr>
        <w:t>serrat Vázquez</w:t>
      </w:r>
      <w:r w:rsidR="00A07818">
        <w:rPr>
          <w:bCs/>
        </w:rPr>
        <w:t xml:space="preserve"> </w:t>
      </w:r>
      <w:r w:rsidR="0011606D" w:rsidRPr="0011606D">
        <w:rPr>
          <w:b/>
          <w:bCs/>
        </w:rPr>
        <w:t>present</w:t>
      </w:r>
      <w:r w:rsidR="00A07818">
        <w:rPr>
          <w:b/>
          <w:bCs/>
        </w:rPr>
        <w:t>ó</w:t>
      </w:r>
      <w:r w:rsidR="0011606D" w:rsidRPr="0011606D">
        <w:rPr>
          <w:b/>
          <w:bCs/>
        </w:rPr>
        <w:t xml:space="preserve"> juicio ciudadano local</w:t>
      </w:r>
      <w:r w:rsidR="00983647">
        <w:rPr>
          <w:bCs/>
        </w:rPr>
        <w:t xml:space="preserve">, esencialmente, </w:t>
      </w:r>
      <w:r w:rsidR="0011606D" w:rsidRPr="0011606D">
        <w:rPr>
          <w:bCs/>
        </w:rPr>
        <w:t>porque</w:t>
      </w:r>
      <w:r w:rsidR="00983647">
        <w:rPr>
          <w:bCs/>
        </w:rPr>
        <w:t xml:space="preserve"> </w:t>
      </w:r>
      <w:r w:rsidR="00CB418F">
        <w:rPr>
          <w:bCs/>
        </w:rPr>
        <w:t xml:space="preserve">en su concepto </w:t>
      </w:r>
      <w:r w:rsidR="00CB418F">
        <w:t xml:space="preserve">la postulación de Ruth </w:t>
      </w:r>
      <w:r w:rsidR="00AA3858">
        <w:t>Tiscareño</w:t>
      </w:r>
      <w:r w:rsidR="00CB418F">
        <w:t xml:space="preserve"> es inconstitucional, al no cumplir con ninguno de los requisitos exigidos para el cargo de diputada, entre otros, el de residencia</w:t>
      </w:r>
      <w:r w:rsidR="00983647">
        <w:rPr>
          <w:bCs/>
        </w:rPr>
        <w:t>.</w:t>
      </w:r>
    </w:p>
    <w:p w14:paraId="387EAB0A" w14:textId="77777777" w:rsidR="0011606D" w:rsidRPr="00EB1E7E" w:rsidRDefault="0011606D" w:rsidP="007E124D">
      <w:pPr>
        <w:spacing w:after="0" w:line="240" w:lineRule="auto"/>
        <w:jc w:val="both"/>
        <w:rPr>
          <w:bCs/>
          <w:lang w:val="es-ES"/>
        </w:rPr>
      </w:pPr>
    </w:p>
    <w:p w14:paraId="6E7478B2" w14:textId="392F7697" w:rsidR="00FB0EA9" w:rsidRDefault="00B35407" w:rsidP="00FB0EA9">
      <w:pPr>
        <w:spacing w:after="0" w:line="360" w:lineRule="auto"/>
        <w:jc w:val="both"/>
        <w:rPr>
          <w:bCs/>
        </w:rPr>
      </w:pPr>
      <w:r>
        <w:rPr>
          <w:b/>
        </w:rPr>
        <w:lastRenderedPageBreak/>
        <w:t>2</w:t>
      </w:r>
      <w:r w:rsidR="00FB0EA9" w:rsidRPr="00EB1E7E">
        <w:rPr>
          <w:b/>
        </w:rPr>
        <w:t>.</w:t>
      </w:r>
      <w:r w:rsidR="00FB0EA9" w:rsidRPr="00EB1E7E">
        <w:rPr>
          <w:bCs/>
        </w:rPr>
        <w:t xml:space="preserve"> El 2</w:t>
      </w:r>
      <w:r w:rsidR="00CB418F">
        <w:rPr>
          <w:bCs/>
        </w:rPr>
        <w:t>6</w:t>
      </w:r>
      <w:r w:rsidR="00FB0EA9" w:rsidRPr="00EB1E7E">
        <w:rPr>
          <w:bCs/>
        </w:rPr>
        <w:t xml:space="preserve"> de abril, el </w:t>
      </w:r>
      <w:r w:rsidR="00FB0EA9" w:rsidRPr="00CB418F">
        <w:rPr>
          <w:b/>
          <w:bCs/>
        </w:rPr>
        <w:t>Tribunal Local</w:t>
      </w:r>
      <w:r w:rsidR="00FB0EA9" w:rsidRPr="00EB1E7E">
        <w:rPr>
          <w:bCs/>
        </w:rPr>
        <w:t xml:space="preserve"> </w:t>
      </w:r>
      <w:r w:rsidR="00FB0EA9" w:rsidRPr="00122A2F">
        <w:rPr>
          <w:b/>
        </w:rPr>
        <w:t>reencauzó</w:t>
      </w:r>
      <w:r w:rsidR="00FB0EA9" w:rsidRPr="00EB1E7E">
        <w:rPr>
          <w:bCs/>
        </w:rPr>
        <w:t xml:space="preserve"> </w:t>
      </w:r>
      <w:r w:rsidR="00983647">
        <w:rPr>
          <w:bCs/>
        </w:rPr>
        <w:t xml:space="preserve">la </w:t>
      </w:r>
      <w:r w:rsidR="00983647" w:rsidRPr="00CB418F">
        <w:rPr>
          <w:b/>
          <w:bCs/>
        </w:rPr>
        <w:t>impugnación</w:t>
      </w:r>
      <w:r w:rsidR="00983647">
        <w:rPr>
          <w:bCs/>
        </w:rPr>
        <w:t xml:space="preserve"> </w:t>
      </w:r>
      <w:r w:rsidR="00FB0EA9" w:rsidRPr="00EB1E7E">
        <w:rPr>
          <w:bCs/>
        </w:rPr>
        <w:t xml:space="preserve">a la Comisión de Justicia, </w:t>
      </w:r>
      <w:r w:rsidR="00983647">
        <w:rPr>
          <w:bCs/>
        </w:rPr>
        <w:t xml:space="preserve">al no haberse </w:t>
      </w:r>
      <w:r w:rsidR="00983647" w:rsidRPr="00983647">
        <w:rPr>
          <w:bCs/>
        </w:rPr>
        <w:t>a</w:t>
      </w:r>
      <w:r w:rsidR="00FB0EA9" w:rsidRPr="00983647">
        <w:t>gota</w:t>
      </w:r>
      <w:r w:rsidR="00983647" w:rsidRPr="00983647">
        <w:t>do</w:t>
      </w:r>
      <w:r w:rsidR="00983647">
        <w:t xml:space="preserve"> esa instancia partidista</w:t>
      </w:r>
      <w:r w:rsidR="00FB0EA9" w:rsidRPr="00983647">
        <w:rPr>
          <w:bCs/>
        </w:rPr>
        <w:t>.</w:t>
      </w:r>
    </w:p>
    <w:p w14:paraId="05472B3F" w14:textId="77777777" w:rsidR="00FB0EA9" w:rsidRDefault="00FB0EA9" w:rsidP="007E124D">
      <w:pPr>
        <w:spacing w:after="0" w:line="240" w:lineRule="auto"/>
        <w:jc w:val="both"/>
        <w:rPr>
          <w:bCs/>
          <w:lang w:val="es-ES"/>
        </w:rPr>
      </w:pPr>
    </w:p>
    <w:p w14:paraId="0F303FCB" w14:textId="7FA8DFF8" w:rsidR="00AE3243" w:rsidRDefault="00983647" w:rsidP="005E5957">
      <w:pPr>
        <w:spacing w:after="0" w:line="360" w:lineRule="auto"/>
        <w:jc w:val="both"/>
        <w:rPr>
          <w:bCs/>
        </w:rPr>
      </w:pPr>
      <w:r>
        <w:rPr>
          <w:b/>
        </w:rPr>
        <w:t>5</w:t>
      </w:r>
      <w:r w:rsidR="00FB0EA9" w:rsidRPr="00003F2F">
        <w:rPr>
          <w:b/>
        </w:rPr>
        <w:t>.</w:t>
      </w:r>
      <w:r w:rsidR="00FB0EA9">
        <w:rPr>
          <w:bCs/>
        </w:rPr>
        <w:t xml:space="preserve"> El </w:t>
      </w:r>
      <w:r w:rsidR="00CB418F">
        <w:rPr>
          <w:bCs/>
        </w:rPr>
        <w:t>30</w:t>
      </w:r>
      <w:r w:rsidR="00FB0EA9">
        <w:rPr>
          <w:bCs/>
        </w:rPr>
        <w:t xml:space="preserve"> de abril, la </w:t>
      </w:r>
      <w:r w:rsidR="00FB0EA9" w:rsidRPr="00CB418F">
        <w:rPr>
          <w:b/>
          <w:bCs/>
        </w:rPr>
        <w:t xml:space="preserve">Comisión </w:t>
      </w:r>
      <w:r w:rsidRPr="00CB418F">
        <w:rPr>
          <w:b/>
          <w:bCs/>
        </w:rPr>
        <w:t>de Justicia</w:t>
      </w:r>
      <w:r w:rsidR="00FB0EA9">
        <w:rPr>
          <w:bCs/>
        </w:rPr>
        <w:t xml:space="preserve"> </w:t>
      </w:r>
      <w:r w:rsidR="00CB418F" w:rsidRPr="00CB418F">
        <w:rPr>
          <w:b/>
          <w:bCs/>
        </w:rPr>
        <w:t>desestimó</w:t>
      </w:r>
      <w:r w:rsidR="00CB418F">
        <w:rPr>
          <w:bCs/>
        </w:rPr>
        <w:t xml:space="preserve"> el </w:t>
      </w:r>
      <w:r w:rsidR="00CB418F" w:rsidRPr="00CB418F">
        <w:rPr>
          <w:b/>
          <w:bCs/>
        </w:rPr>
        <w:t>juicio</w:t>
      </w:r>
      <w:r w:rsidR="00CB418F">
        <w:rPr>
          <w:bCs/>
        </w:rPr>
        <w:t xml:space="preserve"> de la actora, al considerar, sustancialmente, que</w:t>
      </w:r>
      <w:r w:rsidR="0094780A">
        <w:rPr>
          <w:bCs/>
        </w:rPr>
        <w:t xml:space="preserve">: </w:t>
      </w:r>
      <w:r w:rsidR="0094780A" w:rsidRPr="0094780A">
        <w:rPr>
          <w:b/>
          <w:bCs/>
        </w:rPr>
        <w:t>a)</w:t>
      </w:r>
      <w:r w:rsidR="00CB418F">
        <w:rPr>
          <w:bCs/>
        </w:rPr>
        <w:t xml:space="preserve"> el partido tiene la facultad discrecional de aprobar las candidaturas a las diputaciones locales de rp</w:t>
      </w:r>
      <w:r w:rsidR="004C4AF3">
        <w:rPr>
          <w:bCs/>
        </w:rPr>
        <w:t xml:space="preserve">, además, </w:t>
      </w:r>
      <w:r w:rsidR="004C4AF3" w:rsidRPr="004C4AF3">
        <w:rPr>
          <w:b/>
          <w:bCs/>
        </w:rPr>
        <w:t>b)</w:t>
      </w:r>
      <w:r w:rsidR="004C4AF3">
        <w:rPr>
          <w:bCs/>
        </w:rPr>
        <w:t xml:space="preserve"> </w:t>
      </w:r>
      <w:r w:rsidR="00ED09BE">
        <w:rPr>
          <w:bCs/>
        </w:rPr>
        <w:t>s</w:t>
      </w:r>
      <w:r w:rsidR="00F9608A">
        <w:rPr>
          <w:bCs/>
        </w:rPr>
        <w:t>e acreditó que Ruth Tiscareño sí cumplió con el requisito de residencia en Guanajuato.</w:t>
      </w:r>
    </w:p>
    <w:p w14:paraId="77BFBDBD" w14:textId="77777777" w:rsidR="00AE3243" w:rsidRPr="00AE3243" w:rsidRDefault="00AE3243" w:rsidP="005E5957">
      <w:pPr>
        <w:spacing w:after="0" w:line="360" w:lineRule="auto"/>
        <w:jc w:val="both"/>
        <w:rPr>
          <w:bCs/>
        </w:rPr>
      </w:pPr>
    </w:p>
    <w:p w14:paraId="1407ED88" w14:textId="64FFFC10" w:rsidR="00AE3243" w:rsidRPr="00AE3243" w:rsidRDefault="00AE3243" w:rsidP="005E5957">
      <w:pPr>
        <w:spacing w:after="0" w:line="240" w:lineRule="auto"/>
        <w:ind w:right="-93"/>
        <w:jc w:val="both"/>
        <w:textAlignment w:val="baseline"/>
        <w:rPr>
          <w:b/>
          <w:color w:val="000000"/>
          <w:lang w:eastAsia="es-MX"/>
        </w:rPr>
      </w:pPr>
      <w:r>
        <w:rPr>
          <w:b/>
          <w:color w:val="000000"/>
          <w:lang w:eastAsia="es-MX"/>
        </w:rPr>
        <w:t>I</w:t>
      </w:r>
      <w:r w:rsidR="00B35407">
        <w:rPr>
          <w:b/>
          <w:color w:val="000000"/>
          <w:lang w:eastAsia="es-MX"/>
        </w:rPr>
        <w:t>I</w:t>
      </w:r>
      <w:r>
        <w:rPr>
          <w:b/>
          <w:color w:val="000000"/>
          <w:lang w:eastAsia="es-MX"/>
        </w:rPr>
        <w:t xml:space="preserve">I. </w:t>
      </w:r>
      <w:r w:rsidR="00B35407">
        <w:rPr>
          <w:b/>
          <w:color w:val="000000"/>
          <w:lang w:eastAsia="es-MX"/>
        </w:rPr>
        <w:t>Segundo j</w:t>
      </w:r>
      <w:r>
        <w:rPr>
          <w:b/>
          <w:color w:val="000000"/>
          <w:lang w:eastAsia="es-MX"/>
        </w:rPr>
        <w:t xml:space="preserve">uicio ciudadano </w:t>
      </w:r>
    </w:p>
    <w:p w14:paraId="7E34EE70" w14:textId="77777777" w:rsidR="00FB0EA9" w:rsidRPr="00AE3243" w:rsidRDefault="00FB0EA9" w:rsidP="005E5957">
      <w:pPr>
        <w:spacing w:after="0" w:line="240" w:lineRule="auto"/>
        <w:jc w:val="both"/>
        <w:rPr>
          <w:b/>
          <w:bCs/>
          <w:lang w:val="es-ES"/>
        </w:rPr>
      </w:pPr>
    </w:p>
    <w:p w14:paraId="3F3B6937" w14:textId="687A6945" w:rsidR="00AE3243" w:rsidRPr="00AA67FC" w:rsidRDefault="00AE3243" w:rsidP="005E5957">
      <w:pPr>
        <w:spacing w:after="0" w:line="360" w:lineRule="auto"/>
        <w:jc w:val="both"/>
        <w:rPr>
          <w:bCs/>
        </w:rPr>
      </w:pPr>
      <w:r w:rsidRPr="00AE3243">
        <w:rPr>
          <w:b/>
          <w:bCs/>
        </w:rPr>
        <w:t>1.</w:t>
      </w:r>
      <w:r>
        <w:rPr>
          <w:bCs/>
        </w:rPr>
        <w:t xml:space="preserve"> </w:t>
      </w:r>
      <w:r w:rsidR="00983647">
        <w:rPr>
          <w:bCs/>
        </w:rPr>
        <w:t>Inconforme, e</w:t>
      </w:r>
      <w:r w:rsidR="00FB0EA9">
        <w:rPr>
          <w:bCs/>
        </w:rPr>
        <w:t xml:space="preserve">l </w:t>
      </w:r>
      <w:r w:rsidR="00091152">
        <w:rPr>
          <w:bCs/>
        </w:rPr>
        <w:t>8</w:t>
      </w:r>
      <w:r w:rsidR="00FB0EA9">
        <w:rPr>
          <w:bCs/>
        </w:rPr>
        <w:t xml:space="preserve"> de mayo</w:t>
      </w:r>
      <w:r w:rsidR="001A2927">
        <w:rPr>
          <w:bCs/>
        </w:rPr>
        <w:t xml:space="preserve">, </w:t>
      </w:r>
      <w:r w:rsidR="00983647" w:rsidRPr="00BE7EB3">
        <w:rPr>
          <w:b/>
          <w:bCs/>
        </w:rPr>
        <w:t>l</w:t>
      </w:r>
      <w:r w:rsidR="00091152" w:rsidRPr="00BE7EB3">
        <w:rPr>
          <w:b/>
          <w:bCs/>
        </w:rPr>
        <w:t>a</w:t>
      </w:r>
      <w:r w:rsidR="00983647" w:rsidRPr="00BE7EB3">
        <w:rPr>
          <w:b/>
          <w:bCs/>
        </w:rPr>
        <w:t xml:space="preserve"> </w:t>
      </w:r>
      <w:r w:rsidR="00AA4C54" w:rsidRPr="00BD1ACB">
        <w:rPr>
          <w:b/>
          <w:bCs/>
        </w:rPr>
        <w:t>actor</w:t>
      </w:r>
      <w:r w:rsidR="00091152" w:rsidRPr="00BD1ACB">
        <w:rPr>
          <w:b/>
          <w:bCs/>
        </w:rPr>
        <w:t>a</w:t>
      </w:r>
      <w:r w:rsidR="00AA4C54">
        <w:rPr>
          <w:bCs/>
        </w:rPr>
        <w:t xml:space="preserve"> </w:t>
      </w:r>
      <w:r w:rsidR="00FB0EA9" w:rsidRPr="00122A2F">
        <w:rPr>
          <w:b/>
        </w:rPr>
        <w:t>present</w:t>
      </w:r>
      <w:r w:rsidR="00091152">
        <w:rPr>
          <w:b/>
        </w:rPr>
        <w:t>ó</w:t>
      </w:r>
      <w:r w:rsidR="00FB0EA9" w:rsidRPr="00122A2F">
        <w:rPr>
          <w:b/>
        </w:rPr>
        <w:t xml:space="preserve"> juicio ciudadano local</w:t>
      </w:r>
      <w:r w:rsidR="00FB0EA9">
        <w:rPr>
          <w:bCs/>
        </w:rPr>
        <w:t xml:space="preserve"> en contra de la resolución partidista</w:t>
      </w:r>
      <w:r w:rsidR="00AA4C54">
        <w:rPr>
          <w:bCs/>
        </w:rPr>
        <w:t xml:space="preserve"> </w:t>
      </w:r>
      <w:r w:rsidR="00091152">
        <w:rPr>
          <w:bCs/>
        </w:rPr>
        <w:t xml:space="preserve">básicamente </w:t>
      </w:r>
      <w:r w:rsidR="00AA4C54">
        <w:rPr>
          <w:bCs/>
        </w:rPr>
        <w:t>porque, en su concepto,</w:t>
      </w:r>
      <w:r w:rsidR="00FB0EA9">
        <w:rPr>
          <w:bCs/>
        </w:rPr>
        <w:t xml:space="preserve"> </w:t>
      </w:r>
      <w:r w:rsidR="007C04AF">
        <w:rPr>
          <w:bCs/>
        </w:rPr>
        <w:t>el órgano de justicia no analizó correctamente que la candidatura de Ruth Tiscareño no cumplió con el requisito de residencia</w:t>
      </w:r>
      <w:r w:rsidR="00AA3858">
        <w:rPr>
          <w:bCs/>
        </w:rPr>
        <w:t>. A</w:t>
      </w:r>
      <w:r w:rsidR="007C04AF">
        <w:rPr>
          <w:bCs/>
        </w:rPr>
        <w:t xml:space="preserve">demás, afirmó que </w:t>
      </w:r>
      <w:r w:rsidR="00AA3858">
        <w:rPr>
          <w:bCs/>
        </w:rPr>
        <w:t xml:space="preserve">se le debió </w:t>
      </w:r>
      <w:r w:rsidR="007C04AF">
        <w:rPr>
          <w:bCs/>
        </w:rPr>
        <w:t xml:space="preserve">considerar </w:t>
      </w:r>
      <w:r w:rsidR="00AA4C54" w:rsidRPr="007C04AF">
        <w:rPr>
          <w:bCs/>
        </w:rPr>
        <w:t>como candidat</w:t>
      </w:r>
      <w:r w:rsidR="00091152" w:rsidRPr="007C04AF">
        <w:rPr>
          <w:bCs/>
        </w:rPr>
        <w:t>a a</w:t>
      </w:r>
      <w:r w:rsidR="00AA4C54" w:rsidRPr="007C04AF">
        <w:rPr>
          <w:bCs/>
        </w:rPr>
        <w:t xml:space="preserve"> </w:t>
      </w:r>
      <w:r w:rsidR="00091152" w:rsidRPr="007C04AF">
        <w:rPr>
          <w:bCs/>
        </w:rPr>
        <w:t>una</w:t>
      </w:r>
      <w:r w:rsidR="00AA4C54" w:rsidRPr="007C04AF">
        <w:rPr>
          <w:bCs/>
        </w:rPr>
        <w:t xml:space="preserve"> diputaci</w:t>
      </w:r>
      <w:r w:rsidR="00091152" w:rsidRPr="007C04AF">
        <w:rPr>
          <w:bCs/>
        </w:rPr>
        <w:t>ón</w:t>
      </w:r>
      <w:r w:rsidR="00AA4C54" w:rsidRPr="007C04AF">
        <w:rPr>
          <w:bCs/>
        </w:rPr>
        <w:t xml:space="preserve"> loca</w:t>
      </w:r>
      <w:r w:rsidR="00091152" w:rsidRPr="007C04AF">
        <w:rPr>
          <w:bCs/>
        </w:rPr>
        <w:t>l</w:t>
      </w:r>
      <w:r w:rsidR="00AA4C54" w:rsidRPr="007C04AF">
        <w:rPr>
          <w:bCs/>
        </w:rPr>
        <w:t xml:space="preserve"> de </w:t>
      </w:r>
      <w:r w:rsidR="00AA4C54" w:rsidRPr="00AA67FC">
        <w:rPr>
          <w:bCs/>
        </w:rPr>
        <w:t>r</w:t>
      </w:r>
      <w:r w:rsidR="00AA3858" w:rsidRPr="00AA67FC">
        <w:rPr>
          <w:bCs/>
        </w:rPr>
        <w:t>p</w:t>
      </w:r>
      <w:r w:rsidR="00BD1ACB" w:rsidRPr="00AA67FC">
        <w:rPr>
          <w:bCs/>
        </w:rPr>
        <w:t xml:space="preserve">, al estimar que </w:t>
      </w:r>
      <w:r w:rsidR="00956059" w:rsidRPr="00AA67FC">
        <w:rPr>
          <w:bCs/>
        </w:rPr>
        <w:t>tenía un mejor derecho</w:t>
      </w:r>
      <w:r w:rsidR="00C74926">
        <w:rPr>
          <w:bCs/>
        </w:rPr>
        <w:t xml:space="preserve">, </w:t>
      </w:r>
      <w:r w:rsidR="00956059" w:rsidRPr="00AA67FC">
        <w:rPr>
          <w:bCs/>
        </w:rPr>
        <w:t>al ser</w:t>
      </w:r>
      <w:r w:rsidR="00B97244" w:rsidRPr="00AA67FC">
        <w:rPr>
          <w:bCs/>
        </w:rPr>
        <w:t xml:space="preserve"> dirigente estatal </w:t>
      </w:r>
      <w:r w:rsidR="00F6226C" w:rsidRPr="00AA67FC">
        <w:rPr>
          <w:bCs/>
        </w:rPr>
        <w:t>del organismo de mujeres del PRI en Guanajuato</w:t>
      </w:r>
      <w:r w:rsidR="00AA3858" w:rsidRPr="00AA67FC">
        <w:rPr>
          <w:bCs/>
        </w:rPr>
        <w:t>.</w:t>
      </w:r>
    </w:p>
    <w:p w14:paraId="1F657206" w14:textId="77777777" w:rsidR="00FB0EA9" w:rsidRPr="00AA67FC" w:rsidRDefault="00FB0EA9" w:rsidP="005E5957">
      <w:pPr>
        <w:spacing w:after="0" w:line="360" w:lineRule="auto"/>
        <w:jc w:val="both"/>
        <w:rPr>
          <w:bCs/>
        </w:rPr>
      </w:pPr>
    </w:p>
    <w:p w14:paraId="11D413C5" w14:textId="3021537E" w:rsidR="00FB0EA9" w:rsidRDefault="00E377F4" w:rsidP="005E5957">
      <w:pPr>
        <w:spacing w:after="0" w:line="360" w:lineRule="auto"/>
        <w:jc w:val="both"/>
        <w:rPr>
          <w:bCs/>
        </w:rPr>
      </w:pPr>
      <w:r w:rsidRPr="00AA67FC">
        <w:rPr>
          <w:b/>
          <w:bCs/>
        </w:rPr>
        <w:t>2</w:t>
      </w:r>
      <w:r w:rsidR="00AA4C54" w:rsidRPr="00AA67FC">
        <w:rPr>
          <w:b/>
          <w:bCs/>
        </w:rPr>
        <w:t>.</w:t>
      </w:r>
      <w:r w:rsidR="00AA4C54" w:rsidRPr="00AA67FC">
        <w:rPr>
          <w:bCs/>
        </w:rPr>
        <w:t xml:space="preserve"> </w:t>
      </w:r>
      <w:r w:rsidR="00FB0EA9" w:rsidRPr="00AA67FC">
        <w:rPr>
          <w:bCs/>
        </w:rPr>
        <w:t xml:space="preserve">El </w:t>
      </w:r>
      <w:bookmarkStart w:id="8" w:name="_Toc13662333"/>
      <w:bookmarkEnd w:id="8"/>
      <w:r w:rsidR="00091152" w:rsidRPr="00AA67FC">
        <w:rPr>
          <w:bCs/>
        </w:rPr>
        <w:t>5</w:t>
      </w:r>
      <w:r w:rsidR="00AA4C54" w:rsidRPr="00AA67FC">
        <w:rPr>
          <w:bCs/>
        </w:rPr>
        <w:t xml:space="preserve"> de junio, </w:t>
      </w:r>
      <w:r w:rsidR="00AA4C54" w:rsidRPr="00AA67FC">
        <w:rPr>
          <w:b/>
          <w:bCs/>
        </w:rPr>
        <w:t>el</w:t>
      </w:r>
      <w:r w:rsidR="00AA4C54" w:rsidRPr="00AA67FC">
        <w:rPr>
          <w:bCs/>
        </w:rPr>
        <w:t xml:space="preserve"> </w:t>
      </w:r>
      <w:r w:rsidR="00AA4C54" w:rsidRPr="00AA67FC">
        <w:rPr>
          <w:b/>
          <w:bCs/>
        </w:rPr>
        <w:t>Tribunal Local</w:t>
      </w:r>
      <w:r w:rsidR="00AA4C54" w:rsidRPr="00AA67FC">
        <w:rPr>
          <w:bCs/>
        </w:rPr>
        <w:t xml:space="preserve"> </w:t>
      </w:r>
      <w:r w:rsidR="00091152" w:rsidRPr="00AA67FC">
        <w:rPr>
          <w:b/>
        </w:rPr>
        <w:t xml:space="preserve">confirmó </w:t>
      </w:r>
      <w:r w:rsidR="00091152" w:rsidRPr="00AA67FC">
        <w:t>la resolución de la Comisión de Justicia</w:t>
      </w:r>
      <w:r w:rsidR="00AA4C54" w:rsidRPr="00AA67FC">
        <w:rPr>
          <w:bCs/>
        </w:rPr>
        <w:t>, bajo la consideración esencial de que</w:t>
      </w:r>
      <w:r w:rsidR="00D05458" w:rsidRPr="00AA67FC">
        <w:rPr>
          <w:bCs/>
        </w:rPr>
        <w:t>:</w:t>
      </w:r>
      <w:r w:rsidR="00AA3858" w:rsidRPr="00AA67FC">
        <w:rPr>
          <w:bCs/>
        </w:rPr>
        <w:t xml:space="preserve"> </w:t>
      </w:r>
      <w:r w:rsidR="00D05458" w:rsidRPr="00AA67FC">
        <w:rPr>
          <w:b/>
          <w:bCs/>
        </w:rPr>
        <w:t>a)</w:t>
      </w:r>
      <w:r w:rsidR="00D05458" w:rsidRPr="00AA67FC">
        <w:rPr>
          <w:bCs/>
        </w:rPr>
        <w:t xml:space="preserve"> </w:t>
      </w:r>
      <w:r w:rsidR="00694295" w:rsidRPr="00AA67FC">
        <w:rPr>
          <w:bCs/>
        </w:rPr>
        <w:t xml:space="preserve">fue acertado que </w:t>
      </w:r>
      <w:r w:rsidR="0073284A" w:rsidRPr="00AA67FC">
        <w:rPr>
          <w:bCs/>
        </w:rPr>
        <w:t xml:space="preserve">dicho órgano de justicia partidista concluyera que </w:t>
      </w:r>
      <w:r w:rsidR="00571035" w:rsidRPr="00AA67FC">
        <w:rPr>
          <w:bCs/>
        </w:rPr>
        <w:t>la elaboración d</w:t>
      </w:r>
      <w:r w:rsidR="00431611" w:rsidRPr="00AA67FC">
        <w:rPr>
          <w:bCs/>
        </w:rPr>
        <w:t>el listado de candidaturas para las diputaciones locales</w:t>
      </w:r>
      <w:r w:rsidR="00571035" w:rsidRPr="00AA67FC">
        <w:rPr>
          <w:bCs/>
        </w:rPr>
        <w:t xml:space="preserve"> de rp</w:t>
      </w:r>
      <w:r w:rsidR="00C75406" w:rsidRPr="00AA67FC">
        <w:rPr>
          <w:bCs/>
        </w:rPr>
        <w:t xml:space="preserve"> se realizó en ejercicio de los derechos de </w:t>
      </w:r>
      <w:r w:rsidR="005004C9" w:rsidRPr="00AA67FC">
        <w:rPr>
          <w:bCs/>
        </w:rPr>
        <w:t>autoorganización</w:t>
      </w:r>
      <w:r w:rsidR="00C75406" w:rsidRPr="00AA67FC">
        <w:rPr>
          <w:bCs/>
        </w:rPr>
        <w:t xml:space="preserve"> y autodeterminación del partido</w:t>
      </w:r>
      <w:r w:rsidR="005004C9" w:rsidRPr="00AA67FC">
        <w:rPr>
          <w:bCs/>
        </w:rPr>
        <w:t xml:space="preserve">, </w:t>
      </w:r>
      <w:r w:rsidR="00BE7EB3" w:rsidRPr="00AA67FC">
        <w:rPr>
          <w:b/>
          <w:bCs/>
        </w:rPr>
        <w:t>b)</w:t>
      </w:r>
      <w:r w:rsidR="00BE7EB3" w:rsidRPr="00AA67FC">
        <w:rPr>
          <w:bCs/>
        </w:rPr>
        <w:t xml:space="preserve"> </w:t>
      </w:r>
      <w:r w:rsidR="00AA3858" w:rsidRPr="00AA67FC">
        <w:rPr>
          <w:bCs/>
        </w:rPr>
        <w:t xml:space="preserve">fue correcto que validara el requisito de residencia </w:t>
      </w:r>
      <w:r w:rsidR="00F71115" w:rsidRPr="00AA67FC">
        <w:rPr>
          <w:bCs/>
        </w:rPr>
        <w:t xml:space="preserve">y ciudadanía guanajuatense </w:t>
      </w:r>
      <w:r w:rsidR="00AA3858" w:rsidRPr="00AA67FC">
        <w:rPr>
          <w:bCs/>
        </w:rPr>
        <w:t>de</w:t>
      </w:r>
      <w:r w:rsidR="00AA3858">
        <w:rPr>
          <w:bCs/>
        </w:rPr>
        <w:t xml:space="preserve"> Ruth Tiscareño</w:t>
      </w:r>
      <w:r w:rsidR="00F71115">
        <w:rPr>
          <w:bCs/>
        </w:rPr>
        <w:t xml:space="preserve">, pues se acreditó tenía más de </w:t>
      </w:r>
      <w:r w:rsidR="00BE7EB3">
        <w:rPr>
          <w:bCs/>
        </w:rPr>
        <w:t>2</w:t>
      </w:r>
      <w:r w:rsidR="00F71115">
        <w:rPr>
          <w:bCs/>
        </w:rPr>
        <w:t xml:space="preserve"> años de residir en esa entidad</w:t>
      </w:r>
      <w:r w:rsidR="00D05458">
        <w:rPr>
          <w:bCs/>
        </w:rPr>
        <w:t xml:space="preserve">, y </w:t>
      </w:r>
      <w:r w:rsidR="00BE7EB3">
        <w:rPr>
          <w:b/>
          <w:bCs/>
        </w:rPr>
        <w:t>c</w:t>
      </w:r>
      <w:r w:rsidR="00D05458" w:rsidRPr="00D05458">
        <w:rPr>
          <w:b/>
          <w:bCs/>
        </w:rPr>
        <w:t>)</w:t>
      </w:r>
      <w:r w:rsidR="00D05458">
        <w:rPr>
          <w:bCs/>
        </w:rPr>
        <w:t xml:space="preserve"> </w:t>
      </w:r>
      <w:r w:rsidR="00F71115">
        <w:rPr>
          <w:bCs/>
        </w:rPr>
        <w:t>no era suficiente que la actora señalara que</w:t>
      </w:r>
      <w:r w:rsidR="00B42A88">
        <w:rPr>
          <w:bCs/>
        </w:rPr>
        <w:t xml:space="preserve"> tenía un mejor derecho</w:t>
      </w:r>
      <w:r w:rsidR="00DB536F">
        <w:rPr>
          <w:bCs/>
        </w:rPr>
        <w:t xml:space="preserve">, pues </w:t>
      </w:r>
      <w:r w:rsidR="00F71115">
        <w:rPr>
          <w:bCs/>
        </w:rPr>
        <w:t xml:space="preserve">cumplía con los requisitos para ser registrada como candidata por el hecho de ser dirigente estatal del organismo de mujeres del PRI en Guanajuato, </w:t>
      </w:r>
      <w:r w:rsidR="001F3A58">
        <w:rPr>
          <w:bCs/>
        </w:rPr>
        <w:t>ya que</w:t>
      </w:r>
      <w:r w:rsidR="00F71115">
        <w:rPr>
          <w:bCs/>
        </w:rPr>
        <w:t xml:space="preserve"> la auto proposición como aspirante no genera o trae como consecuencia que sea postulada como tal.    </w:t>
      </w:r>
      <w:r w:rsidR="00AA3858">
        <w:rPr>
          <w:bCs/>
        </w:rPr>
        <w:t xml:space="preserve"> </w:t>
      </w:r>
    </w:p>
    <w:p w14:paraId="3EE3BDEF" w14:textId="41FA4D85" w:rsidR="00E377F4" w:rsidRDefault="00E377F4" w:rsidP="005E5957">
      <w:pPr>
        <w:spacing w:after="0" w:line="360" w:lineRule="auto"/>
        <w:jc w:val="both"/>
        <w:rPr>
          <w:bCs/>
        </w:rPr>
      </w:pPr>
    </w:p>
    <w:p w14:paraId="3A7CBD09" w14:textId="4E3FDBCE" w:rsidR="00E377F4" w:rsidRDefault="00E377F4" w:rsidP="005E5957">
      <w:pPr>
        <w:spacing w:after="0" w:line="240" w:lineRule="auto"/>
        <w:jc w:val="both"/>
        <w:rPr>
          <w:b/>
          <w:bCs/>
        </w:rPr>
      </w:pPr>
      <w:r>
        <w:rPr>
          <w:b/>
          <w:bCs/>
        </w:rPr>
        <w:t>I</w:t>
      </w:r>
      <w:r w:rsidR="00333993">
        <w:rPr>
          <w:b/>
          <w:bCs/>
        </w:rPr>
        <w:t>V</w:t>
      </w:r>
      <w:r w:rsidRPr="00E377F4">
        <w:rPr>
          <w:b/>
          <w:bCs/>
        </w:rPr>
        <w:t>. Actual juicio ciudadano constitucional </w:t>
      </w:r>
    </w:p>
    <w:p w14:paraId="27821E05" w14:textId="77777777" w:rsidR="00E377F4" w:rsidRDefault="00E377F4" w:rsidP="005E5957">
      <w:pPr>
        <w:spacing w:after="0" w:line="240" w:lineRule="auto"/>
        <w:jc w:val="both"/>
        <w:rPr>
          <w:bCs/>
        </w:rPr>
      </w:pPr>
    </w:p>
    <w:p w14:paraId="2C6A2E3B" w14:textId="3EEA0C8D" w:rsidR="00AE0873" w:rsidRPr="00333993" w:rsidRDefault="003E4539" w:rsidP="00AA67FC">
      <w:pPr>
        <w:tabs>
          <w:tab w:val="left" w:pos="1560"/>
        </w:tabs>
        <w:spacing w:after="0" w:line="360" w:lineRule="auto"/>
        <w:jc w:val="both"/>
        <w:rPr>
          <w:highlight w:val="yellow"/>
          <w:lang w:val="es-MX"/>
        </w:rPr>
      </w:pPr>
      <w:r w:rsidRPr="003E4539">
        <w:rPr>
          <w:bCs/>
          <w:lang w:val="es-MX"/>
        </w:rPr>
        <w:t>Inconforme,</w:t>
      </w:r>
      <w:r>
        <w:rPr>
          <w:b/>
          <w:bCs/>
          <w:lang w:val="es-MX"/>
        </w:rPr>
        <w:t xml:space="preserve"> </w:t>
      </w:r>
      <w:r>
        <w:rPr>
          <w:bCs/>
          <w:lang w:val="es-MX"/>
        </w:rPr>
        <w:t>e</w:t>
      </w:r>
      <w:r w:rsidR="00E377F4" w:rsidRPr="00E377F4">
        <w:rPr>
          <w:bCs/>
          <w:lang w:val="es-MX"/>
        </w:rPr>
        <w:t>l 1</w:t>
      </w:r>
      <w:r>
        <w:rPr>
          <w:bCs/>
          <w:lang w:val="es-MX"/>
        </w:rPr>
        <w:t>0</w:t>
      </w:r>
      <w:r w:rsidR="00E377F4" w:rsidRPr="00E377F4">
        <w:rPr>
          <w:bCs/>
          <w:lang w:val="es-MX"/>
        </w:rPr>
        <w:t xml:space="preserve"> de </w:t>
      </w:r>
      <w:r>
        <w:rPr>
          <w:bCs/>
          <w:lang w:val="es-MX"/>
        </w:rPr>
        <w:t>junio</w:t>
      </w:r>
      <w:bookmarkStart w:id="9" w:name="_ftnref3"/>
      <w:bookmarkEnd w:id="9"/>
      <w:r w:rsidRPr="003E4539">
        <w:rPr>
          <w:bCs/>
        </w:rPr>
        <w:t>, </w:t>
      </w:r>
      <w:r>
        <w:rPr>
          <w:b/>
          <w:bCs/>
        </w:rPr>
        <w:t>Mon</w:t>
      </w:r>
      <w:r w:rsidR="00991A3B">
        <w:rPr>
          <w:b/>
          <w:bCs/>
        </w:rPr>
        <w:t>t</w:t>
      </w:r>
      <w:r>
        <w:rPr>
          <w:b/>
          <w:bCs/>
        </w:rPr>
        <w:t>serrat Vazquez</w:t>
      </w:r>
      <w:r w:rsidRPr="003E4539">
        <w:rPr>
          <w:b/>
          <w:bCs/>
        </w:rPr>
        <w:t xml:space="preserve"> presentó </w:t>
      </w:r>
      <w:r w:rsidRPr="003E4539">
        <w:rPr>
          <w:bCs/>
        </w:rPr>
        <w:t xml:space="preserve">juicio ciudadano ante </w:t>
      </w:r>
      <w:r>
        <w:rPr>
          <w:bCs/>
        </w:rPr>
        <w:t xml:space="preserve">el Tribunal Local, dirigido a </w:t>
      </w:r>
      <w:r w:rsidRPr="003E4539">
        <w:rPr>
          <w:bCs/>
        </w:rPr>
        <w:t xml:space="preserve">esta Sala </w:t>
      </w:r>
      <w:r w:rsidRPr="00AA67FC">
        <w:rPr>
          <w:bCs/>
        </w:rPr>
        <w:t>Monterrey</w:t>
      </w:r>
      <w:r w:rsidR="009E2EA1" w:rsidRPr="00AA67FC">
        <w:rPr>
          <w:rStyle w:val="Refdenotaalpie"/>
          <w:bCs/>
        </w:rPr>
        <w:footnoteReference w:id="6"/>
      </w:r>
      <w:r w:rsidR="00151B42" w:rsidRPr="00AA67FC">
        <w:rPr>
          <w:bCs/>
          <w:lang w:val="es-MX"/>
        </w:rPr>
        <w:t xml:space="preserve">, en el que </w:t>
      </w:r>
      <w:r w:rsidR="04ED13D7" w:rsidRPr="00AA67FC">
        <w:rPr>
          <w:lang w:val="es-MX"/>
        </w:rPr>
        <w:t>alega</w:t>
      </w:r>
      <w:r w:rsidR="003E5061" w:rsidRPr="00AA67FC">
        <w:rPr>
          <w:rFonts w:eastAsia="Arial"/>
          <w:lang w:val="es-MX"/>
        </w:rPr>
        <w:t xml:space="preserve">, sustancialmente, que debe revocarse el registro de Ruth Tiscareño porque no </w:t>
      </w:r>
      <w:r w:rsidR="003E5061" w:rsidRPr="00AA67FC">
        <w:rPr>
          <w:rFonts w:eastAsia="Arial"/>
          <w:lang w:val="es-MX"/>
        </w:rPr>
        <w:lastRenderedPageBreak/>
        <w:t>cumplió con los requisitos de elegibilidad, a pesar de que ya se llevó a cabo la jornada electoral y no es posible nombrar nuevos candidatos</w:t>
      </w:r>
      <w:r w:rsidR="00A540E1" w:rsidRPr="00AA67FC">
        <w:rPr>
          <w:rStyle w:val="Refdenotaalpie"/>
          <w:bCs/>
          <w:lang w:val="es-MX"/>
        </w:rPr>
        <w:footnoteReference w:id="7"/>
      </w:r>
      <w:r w:rsidR="00AE0873" w:rsidRPr="00AA67FC">
        <w:rPr>
          <w:bCs/>
          <w:lang w:val="es-MX"/>
        </w:rPr>
        <w:t>.</w:t>
      </w:r>
      <w:r w:rsidR="00AE0873">
        <w:rPr>
          <w:bCs/>
          <w:lang w:val="es-MX"/>
        </w:rPr>
        <w:t xml:space="preserve"> </w:t>
      </w:r>
    </w:p>
    <w:p w14:paraId="52B585E3" w14:textId="77777777" w:rsidR="002525EB" w:rsidRPr="003E4539" w:rsidRDefault="002525EB" w:rsidP="00F71115">
      <w:pPr>
        <w:spacing w:after="0" w:line="360" w:lineRule="auto"/>
        <w:jc w:val="both"/>
        <w:rPr>
          <w:bCs/>
          <w:lang w:val="es-MX"/>
        </w:rPr>
      </w:pPr>
    </w:p>
    <w:p w14:paraId="100719E7" w14:textId="77777777" w:rsidR="00312B00" w:rsidRPr="003441A8" w:rsidRDefault="00312B00" w:rsidP="007E124D">
      <w:pPr>
        <w:spacing w:after="0" w:line="240" w:lineRule="auto"/>
      </w:pPr>
    </w:p>
    <w:p w14:paraId="7B796245" w14:textId="7F9EA949" w:rsidR="00973810" w:rsidRPr="00087BBD" w:rsidRDefault="00E377F4" w:rsidP="00F71115">
      <w:pPr>
        <w:pStyle w:val="Ttulo1"/>
        <w:shd w:val="clear" w:color="auto" w:fill="FFFFFF" w:themeFill="background1"/>
        <w:spacing w:before="0" w:beforeAutospacing="0" w:after="0" w:afterAutospacing="0"/>
        <w:ind w:left="567" w:right="901"/>
        <w:jc w:val="center"/>
        <w:rPr>
          <w:szCs w:val="25"/>
        </w:rPr>
      </w:pPr>
      <w:bookmarkStart w:id="10" w:name="_Toc74864685"/>
      <w:bookmarkStart w:id="11" w:name="_Toc483300362"/>
      <w:bookmarkStart w:id="12" w:name="_Toc11874847"/>
      <w:r>
        <w:rPr>
          <w:caps w:val="0"/>
          <w:szCs w:val="25"/>
        </w:rPr>
        <w:t>Improcedencia del juicio ciudadano</w:t>
      </w:r>
      <w:bookmarkEnd w:id="10"/>
    </w:p>
    <w:p w14:paraId="7ABBE979" w14:textId="77777777" w:rsidR="00F47CAB" w:rsidRPr="003441A8" w:rsidRDefault="00F47CAB" w:rsidP="007E124D">
      <w:pPr>
        <w:spacing w:after="0" w:line="240" w:lineRule="auto"/>
        <w:jc w:val="both"/>
      </w:pPr>
    </w:p>
    <w:p w14:paraId="15F8C344" w14:textId="77777777" w:rsidR="00243172" w:rsidRPr="003441A8" w:rsidRDefault="00243172" w:rsidP="007E124D">
      <w:pPr>
        <w:pStyle w:val="Ttulo1"/>
        <w:spacing w:before="0" w:beforeAutospacing="0" w:after="0" w:afterAutospacing="0" w:line="240" w:lineRule="auto"/>
        <w:rPr>
          <w:rFonts w:cs="Arial"/>
          <w:caps w:val="0"/>
          <w:szCs w:val="24"/>
        </w:rPr>
      </w:pPr>
      <w:bookmarkStart w:id="13" w:name="_Toc74864686"/>
      <w:r w:rsidRPr="003441A8">
        <w:rPr>
          <w:rFonts w:eastAsia="Times New Roman" w:cs="Arial"/>
          <w:caps w:val="0"/>
          <w:szCs w:val="24"/>
          <w:u w:val="single"/>
          <w:lang w:eastAsia="es-MX"/>
        </w:rPr>
        <w:t>Apartado I</w:t>
      </w:r>
      <w:r w:rsidRPr="003441A8">
        <w:rPr>
          <w:rFonts w:eastAsia="Times New Roman" w:cs="Arial"/>
          <w:caps w:val="0"/>
          <w:szCs w:val="24"/>
          <w:lang w:eastAsia="es-MX"/>
        </w:rPr>
        <w:t>.</w:t>
      </w:r>
      <w:r w:rsidRPr="003441A8">
        <w:rPr>
          <w:rFonts w:cs="Arial"/>
          <w:szCs w:val="24"/>
        </w:rPr>
        <w:t xml:space="preserve"> </w:t>
      </w:r>
      <w:r w:rsidRPr="003441A8">
        <w:rPr>
          <w:rFonts w:cs="Arial"/>
          <w:caps w:val="0"/>
          <w:szCs w:val="24"/>
        </w:rPr>
        <w:t>Decisión</w:t>
      </w:r>
      <w:bookmarkEnd w:id="11"/>
      <w:bookmarkEnd w:id="12"/>
      <w:r w:rsidRPr="003441A8">
        <w:rPr>
          <w:rFonts w:cs="Arial"/>
          <w:caps w:val="0"/>
          <w:szCs w:val="24"/>
        </w:rPr>
        <w:t xml:space="preserve"> general</w:t>
      </w:r>
      <w:bookmarkEnd w:id="13"/>
    </w:p>
    <w:p w14:paraId="0367C85F" w14:textId="77777777" w:rsidR="000D231B" w:rsidRPr="000D231B" w:rsidRDefault="000D231B" w:rsidP="000D231B">
      <w:pPr>
        <w:shd w:val="clear" w:color="auto" w:fill="FFFFFF" w:themeFill="background1"/>
        <w:spacing w:after="0" w:line="240" w:lineRule="auto"/>
        <w:jc w:val="both"/>
      </w:pPr>
    </w:p>
    <w:p w14:paraId="005854E2" w14:textId="12B0E0E8" w:rsidR="00243172" w:rsidRDefault="00243172" w:rsidP="6772BDD0">
      <w:pPr>
        <w:spacing w:after="0" w:line="360" w:lineRule="auto"/>
        <w:jc w:val="both"/>
        <w:rPr>
          <w:rFonts w:eastAsia="Calibri"/>
          <w:highlight w:val="yellow"/>
        </w:rPr>
      </w:pPr>
      <w:r>
        <w:t xml:space="preserve">Esta Sala Monterrey considera que debe </w:t>
      </w:r>
      <w:r w:rsidR="008D39B5" w:rsidRPr="6772BDD0">
        <w:rPr>
          <w:b/>
          <w:bCs/>
        </w:rPr>
        <w:t xml:space="preserve">desecharse de plano </w:t>
      </w:r>
      <w:r w:rsidR="00AA4C54">
        <w:t>la demanda</w:t>
      </w:r>
      <w:r w:rsidR="00AA4C54" w:rsidRPr="6772BDD0">
        <w:rPr>
          <w:b/>
          <w:bCs/>
        </w:rPr>
        <w:t xml:space="preserve"> </w:t>
      </w:r>
      <w:r w:rsidR="00AA4C54">
        <w:t xml:space="preserve">presentada por </w:t>
      </w:r>
      <w:r w:rsidR="00F71115">
        <w:t>Mon</w:t>
      </w:r>
      <w:r w:rsidR="00991A3B">
        <w:t>t</w:t>
      </w:r>
      <w:r w:rsidR="00F71115">
        <w:t xml:space="preserve">serrat Vázquez contra la resolución del Tribunal de Guanajuato que confirmó la resolución de la Comisión de Justicia, relacionada con aspectos del proceso interno de selección de candidaturas del PRI a diputaciones locales de representación proporcional en esa entidad; </w:t>
      </w:r>
      <w:r w:rsidR="00EA7109" w:rsidRPr="6772BDD0">
        <w:rPr>
          <w:b/>
          <w:bCs/>
        </w:rPr>
        <w:t>porque</w:t>
      </w:r>
      <w:r w:rsidR="00EA7109">
        <w:t xml:space="preserve"> </w:t>
      </w:r>
      <w:r w:rsidR="00EA7109" w:rsidRPr="6772BDD0">
        <w:rPr>
          <w:b/>
          <w:bCs/>
        </w:rPr>
        <w:t>esta Sala considera</w:t>
      </w:r>
      <w:r w:rsidR="00EA7109">
        <w:t xml:space="preserve"> que </w:t>
      </w:r>
      <w:r w:rsidR="34A4B2F1" w:rsidRPr="0002062D">
        <w:t>la inconforme carece de interés jurídico</w:t>
      </w:r>
      <w:r w:rsidR="34A4B2F1" w:rsidRPr="0002062D">
        <w:rPr>
          <w:lang w:val="es-MX"/>
        </w:rPr>
        <w:t>, pues el hecho de que haya sido aspirante a una candidatura en el proceso interno, no la faculta para controvertir, pasada la jornada electoral, la elegibilidad de una candidata que fue postulada por el PRI y</w:t>
      </w:r>
      <w:r w:rsidR="00A94B07">
        <w:rPr>
          <w:lang w:val="es-MX"/>
        </w:rPr>
        <w:t>,</w:t>
      </w:r>
      <w:r w:rsidR="34A4B2F1" w:rsidRPr="0002062D">
        <w:rPr>
          <w:lang w:val="es-MX"/>
        </w:rPr>
        <w:t xml:space="preserve"> posteriormente</w:t>
      </w:r>
      <w:r w:rsidR="00A94B07">
        <w:rPr>
          <w:lang w:val="es-MX"/>
        </w:rPr>
        <w:t>,</w:t>
      </w:r>
      <w:r w:rsidR="34A4B2F1" w:rsidRPr="0002062D">
        <w:rPr>
          <w:lang w:val="es-MX"/>
        </w:rPr>
        <w:t xml:space="preserve"> registrada por el Instituto Local</w:t>
      </w:r>
      <w:r w:rsidR="34A4B2F1" w:rsidRPr="0002062D">
        <w:t>.</w:t>
      </w:r>
    </w:p>
    <w:p w14:paraId="1AE45BC0" w14:textId="77777777" w:rsidR="00EA7109" w:rsidRPr="003E4539" w:rsidRDefault="00EA7109" w:rsidP="00F71115">
      <w:pPr>
        <w:spacing w:after="0" w:line="360" w:lineRule="auto"/>
        <w:contextualSpacing/>
        <w:jc w:val="both"/>
        <w:rPr>
          <w:bCs/>
        </w:rPr>
      </w:pPr>
      <w:bookmarkStart w:id="14" w:name="_Toc11874848"/>
    </w:p>
    <w:p w14:paraId="556EBBCB" w14:textId="77777777" w:rsidR="00AE3243" w:rsidRPr="00750E0C" w:rsidRDefault="00AE3243" w:rsidP="00AE3243">
      <w:pPr>
        <w:pStyle w:val="Ttulo2"/>
        <w:spacing w:before="0" w:line="240" w:lineRule="auto"/>
        <w:contextualSpacing/>
        <w:rPr>
          <w:rFonts w:ascii="Arial" w:hAnsi="Arial" w:cs="Arial"/>
          <w:b w:val="0"/>
          <w:color w:val="auto"/>
          <w:sz w:val="24"/>
          <w:szCs w:val="24"/>
        </w:rPr>
      </w:pPr>
      <w:bookmarkStart w:id="15" w:name="_Toc63857269"/>
      <w:bookmarkStart w:id="16" w:name="_Toc63879178"/>
      <w:bookmarkStart w:id="17" w:name="_Toc73993085"/>
      <w:bookmarkStart w:id="18" w:name="_Toc74864687"/>
      <w:r w:rsidRPr="00750E0C">
        <w:rPr>
          <w:rFonts w:ascii="Arial" w:hAnsi="Arial" w:cs="Arial"/>
          <w:color w:val="auto"/>
          <w:sz w:val="24"/>
          <w:szCs w:val="24"/>
          <w:u w:val="single"/>
        </w:rPr>
        <w:t xml:space="preserve">Apartado II. </w:t>
      </w:r>
      <w:r w:rsidRPr="00750E0C">
        <w:rPr>
          <w:rFonts w:ascii="Arial" w:hAnsi="Arial" w:cs="Arial"/>
          <w:color w:val="auto"/>
          <w:sz w:val="24"/>
          <w:szCs w:val="24"/>
        </w:rPr>
        <w:t>Desarrollo o justificación de las decisiones</w:t>
      </w:r>
      <w:bookmarkEnd w:id="15"/>
      <w:bookmarkEnd w:id="16"/>
      <w:bookmarkEnd w:id="17"/>
      <w:bookmarkEnd w:id="18"/>
      <w:r w:rsidRPr="00750E0C">
        <w:rPr>
          <w:rFonts w:ascii="Arial" w:hAnsi="Arial" w:cs="Arial"/>
          <w:b w:val="0"/>
          <w:color w:val="auto"/>
          <w:sz w:val="24"/>
          <w:szCs w:val="24"/>
        </w:rPr>
        <w:t xml:space="preserve"> </w:t>
      </w:r>
    </w:p>
    <w:p w14:paraId="14273423" w14:textId="77777777" w:rsidR="00AE3243" w:rsidRPr="00750E0C" w:rsidRDefault="00AE3243" w:rsidP="00AE3243">
      <w:pPr>
        <w:shd w:val="clear" w:color="auto" w:fill="FFFFFF" w:themeFill="background1"/>
        <w:tabs>
          <w:tab w:val="left" w:pos="1215"/>
        </w:tabs>
        <w:spacing w:after="0" w:line="240" w:lineRule="auto"/>
        <w:jc w:val="both"/>
        <w:rPr>
          <w:rFonts w:eastAsiaTheme="majorEastAsia"/>
          <w:b/>
        </w:rPr>
      </w:pPr>
    </w:p>
    <w:p w14:paraId="3F07F0F1" w14:textId="7B283895" w:rsidR="00AE3243" w:rsidRPr="0002062D" w:rsidRDefault="00AE3243" w:rsidP="00AE3243">
      <w:pPr>
        <w:pStyle w:val="Ttulo2"/>
        <w:spacing w:before="0" w:line="240" w:lineRule="auto"/>
        <w:jc w:val="both"/>
        <w:rPr>
          <w:rFonts w:ascii="Arial" w:hAnsi="Arial" w:cs="Arial"/>
          <w:b w:val="0"/>
          <w:color w:val="auto"/>
          <w:sz w:val="24"/>
          <w:szCs w:val="24"/>
        </w:rPr>
      </w:pPr>
      <w:bookmarkStart w:id="19" w:name="_Toc73993086"/>
      <w:bookmarkStart w:id="20" w:name="_Toc74864688"/>
      <w:bookmarkStart w:id="21" w:name="_Toc14893852"/>
      <w:bookmarkStart w:id="22" w:name="_Toc30531207"/>
      <w:bookmarkStart w:id="23" w:name="_Toc30536198"/>
      <w:r w:rsidRPr="0002062D">
        <w:rPr>
          <w:rFonts w:ascii="Arial" w:hAnsi="Arial" w:cs="Arial"/>
          <w:color w:val="auto"/>
          <w:sz w:val="24"/>
          <w:szCs w:val="24"/>
        </w:rPr>
        <w:t xml:space="preserve">1. Marco normativo sobre la improcedencia </w:t>
      </w:r>
      <w:r w:rsidR="003E4539" w:rsidRPr="0002062D">
        <w:rPr>
          <w:rFonts w:ascii="Arial" w:hAnsi="Arial" w:cs="Arial"/>
          <w:color w:val="auto"/>
          <w:sz w:val="24"/>
          <w:szCs w:val="24"/>
        </w:rPr>
        <w:t>por</w:t>
      </w:r>
      <w:r w:rsidRPr="0002062D">
        <w:rPr>
          <w:rFonts w:ascii="Arial" w:hAnsi="Arial" w:cs="Arial"/>
          <w:color w:val="auto"/>
          <w:sz w:val="24"/>
          <w:szCs w:val="24"/>
        </w:rPr>
        <w:t xml:space="preserve"> carecer de interés jurídico</w:t>
      </w:r>
      <w:bookmarkEnd w:id="19"/>
      <w:bookmarkEnd w:id="20"/>
      <w:r w:rsidRPr="0002062D">
        <w:rPr>
          <w:rFonts w:ascii="Arial" w:hAnsi="Arial" w:cs="Arial"/>
          <w:color w:val="auto"/>
          <w:sz w:val="24"/>
          <w:szCs w:val="24"/>
        </w:rPr>
        <w:t xml:space="preserve"> </w:t>
      </w:r>
      <w:bookmarkEnd w:id="21"/>
      <w:bookmarkEnd w:id="22"/>
      <w:bookmarkEnd w:id="23"/>
    </w:p>
    <w:p w14:paraId="2EB3194E" w14:textId="77777777" w:rsidR="00AE3243" w:rsidRPr="0002062D" w:rsidRDefault="00AE3243" w:rsidP="00AE3243">
      <w:pPr>
        <w:spacing w:after="0" w:line="240" w:lineRule="auto"/>
        <w:jc w:val="both"/>
      </w:pPr>
    </w:p>
    <w:p w14:paraId="27DE9151" w14:textId="77777777" w:rsidR="00AE3243" w:rsidRPr="0002062D" w:rsidRDefault="00AE3243" w:rsidP="00AE3243">
      <w:pPr>
        <w:spacing w:after="0" w:line="360" w:lineRule="auto"/>
        <w:jc w:val="both"/>
        <w:rPr>
          <w:bCs/>
        </w:rPr>
      </w:pPr>
      <w:r w:rsidRPr="0002062D">
        <w:rPr>
          <w:bCs/>
        </w:rPr>
        <w:t>La Ley de Medios establece que un medio de impugnación se desechará cuando sea notoriamente improcedente (artículo 9, párrafo 3</w:t>
      </w:r>
      <w:r w:rsidRPr="0002062D">
        <w:rPr>
          <w:rStyle w:val="Refdenotaalpie"/>
          <w:bCs/>
        </w:rPr>
        <w:footnoteReference w:id="8"/>
      </w:r>
      <w:r w:rsidRPr="0002062D">
        <w:rPr>
          <w:bCs/>
        </w:rPr>
        <w:t>).</w:t>
      </w:r>
    </w:p>
    <w:p w14:paraId="20798AF2" w14:textId="77777777" w:rsidR="00AE3243" w:rsidRPr="0002062D" w:rsidRDefault="00AE3243" w:rsidP="00AE3243">
      <w:pPr>
        <w:spacing w:after="0" w:line="240" w:lineRule="auto"/>
        <w:jc w:val="both"/>
        <w:rPr>
          <w:bCs/>
        </w:rPr>
      </w:pPr>
    </w:p>
    <w:p w14:paraId="71D43A6E" w14:textId="77777777" w:rsidR="00AE3243" w:rsidRPr="0002062D" w:rsidRDefault="00AE3243" w:rsidP="00AE3243">
      <w:pPr>
        <w:spacing w:after="0" w:line="360" w:lineRule="auto"/>
        <w:jc w:val="both"/>
        <w:rPr>
          <w:bCs/>
        </w:rPr>
      </w:pPr>
      <w:r w:rsidRPr="0002062D">
        <w:rPr>
          <w:bCs/>
        </w:rPr>
        <w:t>Asimismo, establece que los medios de impugnación serán improcedentes cuando se pretenda impugnar actos o resoluciones que no afecten el interés jurídico del impugnante (artículo 10, párrafo 1, inciso b, de la Ley de Medios</w:t>
      </w:r>
      <w:r w:rsidRPr="0002062D">
        <w:rPr>
          <w:rStyle w:val="Refdenotaalpie"/>
          <w:bCs/>
        </w:rPr>
        <w:footnoteReference w:id="9"/>
      </w:r>
      <w:r w:rsidRPr="0002062D">
        <w:rPr>
          <w:bCs/>
        </w:rPr>
        <w:t>).</w:t>
      </w:r>
    </w:p>
    <w:p w14:paraId="75D289F7" w14:textId="77777777" w:rsidR="00AE3243" w:rsidRPr="0002062D" w:rsidRDefault="00AE3243" w:rsidP="00AE3243">
      <w:pPr>
        <w:spacing w:after="0" w:line="240" w:lineRule="auto"/>
        <w:jc w:val="both"/>
        <w:rPr>
          <w:bCs/>
        </w:rPr>
      </w:pPr>
    </w:p>
    <w:p w14:paraId="2903BA40" w14:textId="77777777" w:rsidR="00AE3243" w:rsidRPr="00327F4B" w:rsidRDefault="00AE3243" w:rsidP="00AE3243">
      <w:pPr>
        <w:spacing w:after="0" w:line="360" w:lineRule="auto"/>
        <w:jc w:val="both"/>
        <w:rPr>
          <w:bCs/>
        </w:rPr>
      </w:pPr>
      <w:r w:rsidRPr="0002062D">
        <w:rPr>
          <w:bCs/>
        </w:rPr>
        <w:t xml:space="preserve">En ese sentido, este Tribunal Electoral ha establecido que el interés jurídico se actualiza si, en la demanda, se aduce la infracción de algún derecho sustancial </w:t>
      </w:r>
      <w:r w:rsidRPr="0002062D">
        <w:rPr>
          <w:bCs/>
        </w:rPr>
        <w:lastRenderedPageBreak/>
        <w:t>del impugnante y a la vez éste hace ver que la intervención del órgano jurisdiccional es necesaria y útil para lograr la reparación de esa afectación, mediante la formulación de algún planteamiento tendente a obtener el dictado de una sentencia, que tenga el efecto de revocar o modificar el acto o la resolución reclamados, que producirá la consiguiente restitución al impugnante en el goce del derecho político-electoral vulnerado</w:t>
      </w:r>
      <w:r w:rsidRPr="0002062D">
        <w:rPr>
          <w:rStyle w:val="Refdenotaalpie"/>
          <w:bCs/>
        </w:rPr>
        <w:footnoteReference w:id="10"/>
      </w:r>
      <w:r w:rsidRPr="0002062D">
        <w:rPr>
          <w:bCs/>
        </w:rPr>
        <w:t>.</w:t>
      </w:r>
      <w:r w:rsidRPr="00327F4B">
        <w:rPr>
          <w:bCs/>
        </w:rPr>
        <w:t xml:space="preserve"> </w:t>
      </w:r>
    </w:p>
    <w:p w14:paraId="0F0CE3EC" w14:textId="77777777" w:rsidR="00AE3243" w:rsidRPr="00EB6CE8" w:rsidRDefault="00AE3243" w:rsidP="00AE3243">
      <w:pPr>
        <w:spacing w:after="0" w:line="240" w:lineRule="auto"/>
        <w:jc w:val="both"/>
        <w:rPr>
          <w:rFonts w:eastAsiaTheme="majorEastAsia"/>
          <w:bCs/>
        </w:rPr>
      </w:pPr>
    </w:p>
    <w:p w14:paraId="7C9090D3" w14:textId="52FBB67B" w:rsidR="00AE3243" w:rsidRPr="00750E0C" w:rsidRDefault="00AE3243" w:rsidP="00AE3243">
      <w:pPr>
        <w:pStyle w:val="Ttulo2"/>
        <w:spacing w:before="0" w:line="240" w:lineRule="auto"/>
        <w:jc w:val="both"/>
        <w:rPr>
          <w:rFonts w:ascii="Arial" w:hAnsi="Arial" w:cs="Arial"/>
          <w:color w:val="auto"/>
          <w:sz w:val="24"/>
          <w:szCs w:val="24"/>
        </w:rPr>
      </w:pPr>
      <w:bookmarkStart w:id="24" w:name="_Toc74864689"/>
      <w:bookmarkStart w:id="25" w:name="_Toc73993087"/>
      <w:r w:rsidRPr="00750E0C">
        <w:rPr>
          <w:rFonts w:ascii="Arial" w:hAnsi="Arial" w:cs="Arial"/>
          <w:color w:val="auto"/>
          <w:sz w:val="24"/>
          <w:szCs w:val="24"/>
        </w:rPr>
        <w:t>2. Caso concreto</w:t>
      </w:r>
      <w:bookmarkEnd w:id="24"/>
      <w:r w:rsidRPr="00750E0C">
        <w:rPr>
          <w:rFonts w:ascii="Arial" w:hAnsi="Arial" w:cs="Arial"/>
          <w:color w:val="auto"/>
          <w:sz w:val="24"/>
          <w:szCs w:val="24"/>
        </w:rPr>
        <w:t xml:space="preserve"> </w:t>
      </w:r>
      <w:bookmarkEnd w:id="25"/>
    </w:p>
    <w:bookmarkEnd w:id="14"/>
    <w:p w14:paraId="3A413504" w14:textId="77777777" w:rsidR="00241F2E" w:rsidRPr="003441A8" w:rsidRDefault="00241F2E" w:rsidP="00AE3603">
      <w:pPr>
        <w:spacing w:after="0" w:line="240" w:lineRule="auto"/>
        <w:jc w:val="both"/>
        <w:rPr>
          <w:bCs/>
        </w:rPr>
      </w:pPr>
    </w:p>
    <w:p w14:paraId="11AB9F4D" w14:textId="689C9E74" w:rsidR="007B71E0" w:rsidRPr="0002062D" w:rsidRDefault="00146F59" w:rsidP="007E124D">
      <w:pPr>
        <w:spacing w:after="0" w:line="360" w:lineRule="auto"/>
        <w:jc w:val="both"/>
        <w:rPr>
          <w:bCs/>
        </w:rPr>
      </w:pPr>
      <w:r w:rsidRPr="007E124D">
        <w:t>L</w:t>
      </w:r>
      <w:r w:rsidR="007E124D" w:rsidRPr="007E124D">
        <w:t>a</w:t>
      </w:r>
      <w:r w:rsidR="00EC63F3" w:rsidRPr="007E124D">
        <w:t xml:space="preserve"> impugnante </w:t>
      </w:r>
      <w:r w:rsidR="00580192" w:rsidRPr="007E124D">
        <w:t xml:space="preserve">controvierte la sentencia del Tribunal Local que </w:t>
      </w:r>
      <w:r w:rsidR="007E124D" w:rsidRPr="007E124D">
        <w:t>confirmó</w:t>
      </w:r>
      <w:r w:rsidR="007E124D" w:rsidRPr="007E124D">
        <w:rPr>
          <w:b/>
        </w:rPr>
        <w:t xml:space="preserve"> </w:t>
      </w:r>
      <w:r w:rsidR="007E124D" w:rsidRPr="007E124D">
        <w:t>la resolución de la Comisión de Justicia</w:t>
      </w:r>
      <w:r w:rsidR="007B71E0" w:rsidRPr="0002062D">
        <w:rPr>
          <w:bCs/>
        </w:rPr>
        <w:t xml:space="preserve">, </w:t>
      </w:r>
      <w:r w:rsidR="002C20A9" w:rsidRPr="0002062D">
        <w:rPr>
          <w:bCs/>
        </w:rPr>
        <w:t xml:space="preserve">bajo la consideración esencial de que: </w:t>
      </w:r>
      <w:r w:rsidR="002C20A9" w:rsidRPr="0002062D">
        <w:rPr>
          <w:b/>
          <w:bCs/>
        </w:rPr>
        <w:t>a)</w:t>
      </w:r>
      <w:r w:rsidR="002C20A9" w:rsidRPr="0002062D">
        <w:rPr>
          <w:bCs/>
        </w:rPr>
        <w:t xml:space="preserve"> fue acertado que dicho órgano de justicia partidista concluyera que la elaboración del listado de candidaturas para las diputaciones locales de rp se realizó en ejercicio de los derechos de autoorganización y autodeterminación del partido, </w:t>
      </w:r>
      <w:r w:rsidR="002C20A9" w:rsidRPr="0002062D">
        <w:rPr>
          <w:b/>
          <w:bCs/>
        </w:rPr>
        <w:t>b)</w:t>
      </w:r>
      <w:r w:rsidR="002C20A9" w:rsidRPr="0002062D">
        <w:rPr>
          <w:bCs/>
        </w:rPr>
        <w:t xml:space="preserve"> fue correcto que validara el requisito de residencia y ciudadanía guanajuatense de Ruth Tiscareño, pues se acreditó tenía más de 2 años de residir en esa entidad, y </w:t>
      </w:r>
      <w:r w:rsidR="002C20A9" w:rsidRPr="0002062D">
        <w:rPr>
          <w:b/>
          <w:bCs/>
        </w:rPr>
        <w:t>c)</w:t>
      </w:r>
      <w:r w:rsidR="002C20A9" w:rsidRPr="0002062D">
        <w:rPr>
          <w:bCs/>
        </w:rPr>
        <w:t xml:space="preserve"> no era suficiente que la actora señalara que tenía un mejor derecho, pues cumplía con los requisitos para ser registrada como candidata por el hecho de ser dirigente estatal del organismo de mujeres del PRI en Guanajuato, ya que la auto proposición como aspirante no genera o trae como consecuencia que sea postulada como tal.     </w:t>
      </w:r>
    </w:p>
    <w:p w14:paraId="65E4AF6D" w14:textId="77777777" w:rsidR="00EF3BD3" w:rsidRPr="0002062D" w:rsidRDefault="00EF3BD3" w:rsidP="00EF3BD3">
      <w:pPr>
        <w:spacing w:after="0" w:line="240" w:lineRule="auto"/>
      </w:pPr>
    </w:p>
    <w:p w14:paraId="4BF4E5B2" w14:textId="77777777" w:rsidR="00601E45" w:rsidRPr="0002062D" w:rsidRDefault="00F21B2A" w:rsidP="0639B5FF">
      <w:pPr>
        <w:pStyle w:val="NormalWeb"/>
        <w:shd w:val="clear" w:color="auto" w:fill="FFFFFF" w:themeFill="background1"/>
        <w:spacing w:before="0" w:beforeAutospacing="0" w:after="0" w:afterAutospacing="0" w:line="360" w:lineRule="auto"/>
        <w:jc w:val="both"/>
        <w:rPr>
          <w:rFonts w:ascii="Arial" w:eastAsia="Arial" w:hAnsi="Arial"/>
          <w:lang w:val="es-MX"/>
        </w:rPr>
      </w:pPr>
      <w:r w:rsidRPr="0002062D">
        <w:rPr>
          <w:rFonts w:ascii="Arial" w:eastAsia="Arial" w:hAnsi="Arial"/>
        </w:rPr>
        <w:t xml:space="preserve">Frente a ello, la impugnante </w:t>
      </w:r>
      <w:r w:rsidR="3C5B229F" w:rsidRPr="0002062D">
        <w:rPr>
          <w:rFonts w:ascii="Arial" w:eastAsia="Arial" w:hAnsi="Arial"/>
          <w:lang w:val="es-MX"/>
        </w:rPr>
        <w:t>alega</w:t>
      </w:r>
      <w:r w:rsidR="000B79BB" w:rsidRPr="0002062D">
        <w:rPr>
          <w:rFonts w:ascii="Arial" w:eastAsia="Arial" w:hAnsi="Arial"/>
          <w:lang w:val="es-MX"/>
        </w:rPr>
        <w:t>,</w:t>
      </w:r>
      <w:r w:rsidR="3C5B229F" w:rsidRPr="0002062D">
        <w:rPr>
          <w:rFonts w:ascii="Arial" w:eastAsia="Arial" w:hAnsi="Arial"/>
          <w:lang w:val="es-MX"/>
        </w:rPr>
        <w:t xml:space="preserve"> </w:t>
      </w:r>
      <w:r w:rsidR="000B79BB" w:rsidRPr="0002062D">
        <w:rPr>
          <w:rFonts w:ascii="Arial" w:eastAsia="Arial" w:hAnsi="Arial"/>
          <w:lang w:val="es-MX"/>
        </w:rPr>
        <w:t xml:space="preserve">sustancialmente, </w:t>
      </w:r>
      <w:r w:rsidR="3C5B229F" w:rsidRPr="0002062D">
        <w:rPr>
          <w:rFonts w:ascii="Arial" w:eastAsia="Arial" w:hAnsi="Arial"/>
          <w:lang w:val="es-MX"/>
        </w:rPr>
        <w:t xml:space="preserve">que debe revocarse el registro de Ruth Tiscareño porque no cumplió con los requisitos de elegibilidad, </w:t>
      </w:r>
    </w:p>
    <w:p w14:paraId="6D03B0F5" w14:textId="31CB963F" w:rsidR="00F21B2A" w:rsidRDefault="3C5B229F" w:rsidP="0639B5FF">
      <w:pPr>
        <w:pStyle w:val="NormalWeb"/>
        <w:shd w:val="clear" w:color="auto" w:fill="FFFFFF" w:themeFill="background1"/>
        <w:spacing w:before="0" w:beforeAutospacing="0" w:after="0" w:afterAutospacing="0" w:line="360" w:lineRule="auto"/>
        <w:jc w:val="both"/>
        <w:rPr>
          <w:rFonts w:ascii="Arial" w:eastAsia="Arial" w:hAnsi="Arial"/>
          <w:lang w:val="es-MX"/>
        </w:rPr>
      </w:pPr>
      <w:r w:rsidRPr="0002062D">
        <w:rPr>
          <w:rFonts w:ascii="Arial" w:eastAsia="Arial" w:hAnsi="Arial"/>
          <w:lang w:val="es-MX"/>
        </w:rPr>
        <w:t xml:space="preserve">a pesar de que </w:t>
      </w:r>
      <w:r w:rsidR="003E5061" w:rsidRPr="0002062D">
        <w:rPr>
          <w:rFonts w:ascii="Arial" w:eastAsia="Arial" w:hAnsi="Arial"/>
          <w:lang w:val="es-MX"/>
        </w:rPr>
        <w:t>ya se llevó a cabo</w:t>
      </w:r>
      <w:r w:rsidRPr="0002062D">
        <w:rPr>
          <w:rFonts w:ascii="Arial" w:eastAsia="Arial" w:hAnsi="Arial"/>
          <w:lang w:val="es-MX"/>
        </w:rPr>
        <w:t xml:space="preserve"> la jornada electoral</w:t>
      </w:r>
      <w:r w:rsidR="003E5061" w:rsidRPr="0002062D">
        <w:rPr>
          <w:rFonts w:ascii="Arial" w:eastAsia="Arial" w:hAnsi="Arial"/>
          <w:lang w:val="es-MX"/>
        </w:rPr>
        <w:t xml:space="preserve"> </w:t>
      </w:r>
      <w:r w:rsidRPr="0002062D">
        <w:rPr>
          <w:rFonts w:ascii="Arial" w:eastAsia="Arial" w:hAnsi="Arial"/>
          <w:lang w:val="es-MX"/>
        </w:rPr>
        <w:t>y no es posible nombrar nuevos candidatos</w:t>
      </w:r>
      <w:r w:rsidR="003E5061" w:rsidRPr="0002062D">
        <w:rPr>
          <w:rFonts w:ascii="Arial" w:eastAsia="Arial" w:hAnsi="Arial"/>
          <w:lang w:val="es-MX"/>
        </w:rPr>
        <w:t>.</w:t>
      </w:r>
    </w:p>
    <w:p w14:paraId="65F586D8" w14:textId="77777777" w:rsidR="00F21B2A" w:rsidRDefault="00F21B2A" w:rsidP="007C3A4E">
      <w:pPr>
        <w:pStyle w:val="NormalWeb"/>
        <w:shd w:val="clear" w:color="auto" w:fill="FFFFFF" w:themeFill="background1"/>
        <w:spacing w:before="0" w:beforeAutospacing="0" w:after="0" w:afterAutospacing="0" w:line="360" w:lineRule="auto"/>
        <w:jc w:val="both"/>
        <w:rPr>
          <w:rFonts w:ascii="Arial" w:hAnsi="Arial"/>
        </w:rPr>
      </w:pPr>
    </w:p>
    <w:p w14:paraId="50D90FD9" w14:textId="7014B876" w:rsidR="00D644D9" w:rsidRDefault="007C3A4E" w:rsidP="007C3A4E">
      <w:pPr>
        <w:pStyle w:val="NormalWeb"/>
        <w:shd w:val="clear" w:color="auto" w:fill="FFFFFF" w:themeFill="background1"/>
        <w:spacing w:before="0" w:beforeAutospacing="0" w:after="0" w:afterAutospacing="0" w:line="360" w:lineRule="auto"/>
        <w:jc w:val="both"/>
        <w:rPr>
          <w:rFonts w:ascii="Arial" w:hAnsi="Arial"/>
          <w:bCs/>
        </w:rPr>
      </w:pPr>
      <w:r w:rsidRPr="006527BC">
        <w:rPr>
          <w:rFonts w:ascii="Arial" w:hAnsi="Arial"/>
        </w:rPr>
        <w:t xml:space="preserve">En ese sentido, se advierte que el origen de la presente controversia deriva de que </w:t>
      </w:r>
      <w:r w:rsidR="00147AA6" w:rsidRPr="006527BC">
        <w:rPr>
          <w:rFonts w:ascii="Arial" w:hAnsi="Arial"/>
        </w:rPr>
        <w:t>l</w:t>
      </w:r>
      <w:r w:rsidR="007E124D">
        <w:rPr>
          <w:rFonts w:ascii="Arial" w:hAnsi="Arial"/>
        </w:rPr>
        <w:t>a</w:t>
      </w:r>
      <w:r w:rsidRPr="006527BC">
        <w:rPr>
          <w:rFonts w:ascii="Arial" w:hAnsi="Arial"/>
        </w:rPr>
        <w:t xml:space="preserve"> </w:t>
      </w:r>
      <w:r w:rsidR="00A6256C" w:rsidRPr="006527BC">
        <w:rPr>
          <w:rFonts w:ascii="Arial" w:hAnsi="Arial"/>
        </w:rPr>
        <w:t>a</w:t>
      </w:r>
      <w:r w:rsidR="00A50CA3" w:rsidRPr="006527BC">
        <w:rPr>
          <w:rFonts w:ascii="Arial" w:hAnsi="Arial"/>
        </w:rPr>
        <w:t>ctor</w:t>
      </w:r>
      <w:r w:rsidR="007E124D">
        <w:rPr>
          <w:rFonts w:ascii="Arial" w:hAnsi="Arial"/>
        </w:rPr>
        <w:t>a</w:t>
      </w:r>
      <w:r w:rsidR="00A50CA3" w:rsidRPr="006527BC">
        <w:rPr>
          <w:rFonts w:ascii="Arial" w:hAnsi="Arial"/>
        </w:rPr>
        <w:t xml:space="preserve"> impugn</w:t>
      </w:r>
      <w:r w:rsidR="007E124D">
        <w:rPr>
          <w:rFonts w:ascii="Arial" w:hAnsi="Arial"/>
        </w:rPr>
        <w:t>ó</w:t>
      </w:r>
      <w:r w:rsidR="00A50CA3" w:rsidRPr="006527BC">
        <w:rPr>
          <w:rFonts w:ascii="Arial" w:hAnsi="Arial"/>
        </w:rPr>
        <w:t xml:space="preserve"> </w:t>
      </w:r>
      <w:r w:rsidR="00535AD8" w:rsidRPr="006527BC">
        <w:rPr>
          <w:rFonts w:ascii="Arial" w:hAnsi="Arial"/>
        </w:rPr>
        <w:t xml:space="preserve">actos partidistas relacionados </w:t>
      </w:r>
      <w:r w:rsidR="00286934" w:rsidRPr="006527BC">
        <w:rPr>
          <w:rFonts w:ascii="Arial" w:hAnsi="Arial"/>
        </w:rPr>
        <w:t xml:space="preserve">con la selección de </w:t>
      </w:r>
      <w:r w:rsidR="00147AA6" w:rsidRPr="006527BC">
        <w:rPr>
          <w:rFonts w:ascii="Arial" w:hAnsi="Arial"/>
        </w:rPr>
        <w:t>candidat</w:t>
      </w:r>
      <w:r w:rsidR="00C75911" w:rsidRPr="006527BC">
        <w:rPr>
          <w:rFonts w:ascii="Arial" w:hAnsi="Arial"/>
        </w:rPr>
        <w:t>uras</w:t>
      </w:r>
      <w:r w:rsidR="00AA4C54">
        <w:rPr>
          <w:rFonts w:ascii="Arial" w:hAnsi="Arial"/>
        </w:rPr>
        <w:t xml:space="preserve"> a diputaciones locales de </w:t>
      </w:r>
      <w:r w:rsidR="00AA4C54" w:rsidRPr="007E124D">
        <w:rPr>
          <w:rFonts w:ascii="Arial" w:hAnsi="Arial"/>
        </w:rPr>
        <w:t>rp</w:t>
      </w:r>
      <w:r w:rsidR="00D644D9" w:rsidRPr="007E124D">
        <w:rPr>
          <w:rFonts w:ascii="Arial" w:hAnsi="Arial"/>
          <w:bCs/>
        </w:rPr>
        <w:t>.</w:t>
      </w:r>
    </w:p>
    <w:p w14:paraId="29E99F88" w14:textId="0299E7FF" w:rsidR="007B71E0" w:rsidRDefault="007B71E0" w:rsidP="007C3A4E">
      <w:pPr>
        <w:pStyle w:val="NormalWeb"/>
        <w:shd w:val="clear" w:color="auto" w:fill="FFFFFF" w:themeFill="background1"/>
        <w:spacing w:before="0" w:beforeAutospacing="0" w:after="0" w:afterAutospacing="0" w:line="360" w:lineRule="auto"/>
        <w:jc w:val="both"/>
        <w:rPr>
          <w:rFonts w:ascii="Arial" w:hAnsi="Arial"/>
        </w:rPr>
      </w:pPr>
    </w:p>
    <w:p w14:paraId="6C719E7E" w14:textId="30AC8919" w:rsidR="00375047" w:rsidRDefault="00A94B07" w:rsidP="007B71E0">
      <w:pPr>
        <w:spacing w:after="0" w:line="360" w:lineRule="auto"/>
        <w:jc w:val="both"/>
        <w:rPr>
          <w:bCs/>
        </w:rPr>
      </w:pPr>
      <w:r w:rsidRPr="00136293">
        <w:rPr>
          <w:bCs/>
        </w:rPr>
        <w:lastRenderedPageBreak/>
        <w:t>Ahora,</w:t>
      </w:r>
      <w:r>
        <w:rPr>
          <w:bCs/>
        </w:rPr>
        <w:t xml:space="preserve"> e</w:t>
      </w:r>
      <w:r w:rsidR="006C1D00" w:rsidRPr="0002062D">
        <w:rPr>
          <w:bCs/>
        </w:rPr>
        <w:t>n el presente asunto,</w:t>
      </w:r>
      <w:r w:rsidR="00375047" w:rsidRPr="0002062D">
        <w:rPr>
          <w:bCs/>
        </w:rPr>
        <w:t xml:space="preserve"> la actora reconoce que ya pasó la jornada electoral y, en ese sentido, </w:t>
      </w:r>
      <w:r w:rsidR="00D878AA" w:rsidRPr="0002062D">
        <w:rPr>
          <w:bCs/>
        </w:rPr>
        <w:t xml:space="preserve">expresamente dice que es </w:t>
      </w:r>
      <w:r w:rsidR="00D878AA" w:rsidRPr="0002062D">
        <w:rPr>
          <w:bCs/>
          <w:i/>
        </w:rPr>
        <w:t xml:space="preserve">imposible ya nombrar nuevos candidatos conforme a los Estatutos del PRI, </w:t>
      </w:r>
      <w:r w:rsidR="002C5779" w:rsidRPr="0002062D">
        <w:rPr>
          <w:bCs/>
        </w:rPr>
        <w:t>pero</w:t>
      </w:r>
      <w:r w:rsidR="002C5779" w:rsidRPr="0002062D">
        <w:rPr>
          <w:bCs/>
          <w:i/>
        </w:rPr>
        <w:t xml:space="preserve"> </w:t>
      </w:r>
      <w:r w:rsidR="00D878AA" w:rsidRPr="0002062D">
        <w:rPr>
          <w:bCs/>
          <w:i/>
        </w:rPr>
        <w:t xml:space="preserve">por lo menos </w:t>
      </w:r>
      <w:r w:rsidR="002C5779" w:rsidRPr="0002062D">
        <w:rPr>
          <w:bCs/>
        </w:rPr>
        <w:t>solicita</w:t>
      </w:r>
      <w:r w:rsidR="002C5779" w:rsidRPr="0002062D">
        <w:rPr>
          <w:bCs/>
          <w:i/>
        </w:rPr>
        <w:t xml:space="preserve"> </w:t>
      </w:r>
      <w:r w:rsidR="00D878AA" w:rsidRPr="0002062D">
        <w:rPr>
          <w:bCs/>
          <w:i/>
        </w:rPr>
        <w:t>se revoque el ilegal e inconstitucional registro de la ciudadana potosina Ruth Noemí Tiscareño Agoitia como candidata a diputada local de nuestro Estado de Guanajuato, por ser la única de la lista que no cumple con lo</w:t>
      </w:r>
      <w:r w:rsidR="009B287F" w:rsidRPr="0002062D">
        <w:rPr>
          <w:bCs/>
          <w:i/>
        </w:rPr>
        <w:t>s requisitos de elegibilidad.</w:t>
      </w:r>
    </w:p>
    <w:p w14:paraId="3241DE7C" w14:textId="77777777" w:rsidR="00EC63F3" w:rsidRDefault="00EC63F3" w:rsidP="00346D79">
      <w:pPr>
        <w:spacing w:after="0" w:line="240" w:lineRule="auto"/>
        <w:jc w:val="both"/>
        <w:rPr>
          <w:bCs/>
        </w:rPr>
      </w:pPr>
    </w:p>
    <w:p w14:paraId="24010F0B" w14:textId="77777777" w:rsidR="00EC63F3" w:rsidRPr="00EA4A86" w:rsidRDefault="00EC63F3" w:rsidP="00EA4A86">
      <w:pPr>
        <w:pStyle w:val="Ttulo2"/>
        <w:spacing w:before="0" w:line="240" w:lineRule="auto"/>
        <w:jc w:val="both"/>
        <w:rPr>
          <w:rFonts w:ascii="Arial" w:hAnsi="Arial" w:cs="Arial"/>
          <w:color w:val="auto"/>
          <w:sz w:val="24"/>
          <w:szCs w:val="24"/>
        </w:rPr>
      </w:pPr>
      <w:bookmarkStart w:id="26" w:name="_Toc74864690"/>
      <w:r w:rsidRPr="00EA4A86">
        <w:rPr>
          <w:rFonts w:ascii="Arial" w:hAnsi="Arial" w:cs="Arial"/>
          <w:color w:val="auto"/>
          <w:sz w:val="24"/>
          <w:szCs w:val="24"/>
        </w:rPr>
        <w:t xml:space="preserve">3. </w:t>
      </w:r>
      <w:r w:rsidR="001135E2" w:rsidRPr="00EA4A86">
        <w:rPr>
          <w:rFonts w:ascii="Arial" w:hAnsi="Arial" w:cs="Arial"/>
          <w:color w:val="auto"/>
          <w:sz w:val="24"/>
          <w:szCs w:val="24"/>
        </w:rPr>
        <w:t>V</w:t>
      </w:r>
      <w:r w:rsidRPr="00EA4A86">
        <w:rPr>
          <w:rFonts w:ascii="Arial" w:hAnsi="Arial" w:cs="Arial"/>
          <w:color w:val="auto"/>
          <w:sz w:val="24"/>
          <w:szCs w:val="24"/>
        </w:rPr>
        <w:t>aloración</w:t>
      </w:r>
      <w:bookmarkEnd w:id="26"/>
    </w:p>
    <w:p w14:paraId="0A824C94" w14:textId="77777777" w:rsidR="00AE3243" w:rsidRDefault="00AE3243" w:rsidP="00AE3243">
      <w:pPr>
        <w:spacing w:after="0" w:line="240" w:lineRule="auto"/>
        <w:jc w:val="both"/>
        <w:rPr>
          <w:bCs/>
        </w:rPr>
      </w:pPr>
    </w:p>
    <w:p w14:paraId="57AF090D" w14:textId="13AE0299" w:rsidR="00AA61E8" w:rsidRPr="0002062D" w:rsidRDefault="00AE3243" w:rsidP="003A378A">
      <w:pPr>
        <w:spacing w:after="0" w:line="360" w:lineRule="auto"/>
        <w:ind w:right="-93"/>
        <w:jc w:val="both"/>
        <w:textAlignment w:val="baseline"/>
        <w:rPr>
          <w:bCs/>
        </w:rPr>
      </w:pPr>
      <w:r w:rsidRPr="00737347">
        <w:t xml:space="preserve">Esta Sala Monterrey considera que es </w:t>
      </w:r>
      <w:r w:rsidRPr="00737347">
        <w:rPr>
          <w:b/>
        </w:rPr>
        <w:t xml:space="preserve">improcedente </w:t>
      </w:r>
      <w:r w:rsidRPr="00737347">
        <w:t xml:space="preserve">la </w:t>
      </w:r>
      <w:r w:rsidRPr="0002062D">
        <w:t xml:space="preserve">demanda presentada por </w:t>
      </w:r>
      <w:r w:rsidR="00EA7109" w:rsidRPr="0002062D">
        <w:rPr>
          <w:bCs/>
        </w:rPr>
        <w:t>Mon</w:t>
      </w:r>
      <w:r w:rsidR="00991A3B" w:rsidRPr="0002062D">
        <w:rPr>
          <w:bCs/>
        </w:rPr>
        <w:t>t</w:t>
      </w:r>
      <w:r w:rsidR="00EA7109" w:rsidRPr="0002062D">
        <w:rPr>
          <w:bCs/>
        </w:rPr>
        <w:t>serrat Vázquez</w:t>
      </w:r>
      <w:r w:rsidRPr="0002062D">
        <w:t xml:space="preserve">, </w:t>
      </w:r>
      <w:r w:rsidR="00AA61E8" w:rsidRPr="0002062D">
        <w:t xml:space="preserve">porque </w:t>
      </w:r>
      <w:r w:rsidR="006A5295" w:rsidRPr="0002062D">
        <w:rPr>
          <w:bCs/>
        </w:rPr>
        <w:t>la inconforme carece de interés jurídico</w:t>
      </w:r>
      <w:r w:rsidR="006A5295" w:rsidRPr="0002062D">
        <w:rPr>
          <w:bCs/>
          <w:lang w:val="es-MX"/>
        </w:rPr>
        <w:t xml:space="preserve">, pues el hecho de que haya sido aspirante a una candidatura en el proceso interno, no la faculta para </w:t>
      </w:r>
      <w:r w:rsidR="003A378A" w:rsidRPr="0002062D">
        <w:rPr>
          <w:bCs/>
          <w:lang w:val="es-MX"/>
        </w:rPr>
        <w:t>controvertir</w:t>
      </w:r>
      <w:r w:rsidR="001B72BD" w:rsidRPr="0002062D">
        <w:rPr>
          <w:bCs/>
          <w:lang w:val="es-MX"/>
        </w:rPr>
        <w:t>, pasada la jornada electoral,</w:t>
      </w:r>
      <w:r w:rsidR="00112ECC" w:rsidRPr="0002062D">
        <w:rPr>
          <w:bCs/>
          <w:lang w:val="es-MX"/>
        </w:rPr>
        <w:t xml:space="preserve"> </w:t>
      </w:r>
      <w:r w:rsidR="006A5295" w:rsidRPr="0002062D">
        <w:rPr>
          <w:bCs/>
          <w:lang w:val="es-MX"/>
        </w:rPr>
        <w:t xml:space="preserve">la elegibilidad de una candidata que fue </w:t>
      </w:r>
      <w:r w:rsidR="002C039D" w:rsidRPr="0002062D">
        <w:rPr>
          <w:bCs/>
          <w:lang w:val="es-MX"/>
        </w:rPr>
        <w:t>postulada por el PRI y</w:t>
      </w:r>
      <w:r w:rsidR="00A94B07">
        <w:rPr>
          <w:bCs/>
          <w:lang w:val="es-MX"/>
        </w:rPr>
        <w:t>,</w:t>
      </w:r>
      <w:r w:rsidR="002C039D" w:rsidRPr="0002062D">
        <w:rPr>
          <w:bCs/>
          <w:lang w:val="es-MX"/>
        </w:rPr>
        <w:t xml:space="preserve"> posteriormente</w:t>
      </w:r>
      <w:r w:rsidR="00A94B07">
        <w:rPr>
          <w:bCs/>
          <w:lang w:val="es-MX"/>
        </w:rPr>
        <w:t>,</w:t>
      </w:r>
      <w:r w:rsidR="002C039D" w:rsidRPr="0002062D">
        <w:rPr>
          <w:bCs/>
          <w:lang w:val="es-MX"/>
        </w:rPr>
        <w:t xml:space="preserve"> </w:t>
      </w:r>
      <w:r w:rsidR="006A5295" w:rsidRPr="0002062D">
        <w:rPr>
          <w:bCs/>
          <w:lang w:val="es-MX"/>
        </w:rPr>
        <w:t>registrada</w:t>
      </w:r>
      <w:r w:rsidR="006A231A" w:rsidRPr="0002062D">
        <w:rPr>
          <w:bCs/>
          <w:lang w:val="es-MX"/>
        </w:rPr>
        <w:t xml:space="preserve"> por el Instituto Local</w:t>
      </w:r>
      <w:r w:rsidR="006A5295" w:rsidRPr="0002062D">
        <w:rPr>
          <w:bCs/>
        </w:rPr>
        <w:t>.</w:t>
      </w:r>
    </w:p>
    <w:p w14:paraId="61FC4F11" w14:textId="77777777" w:rsidR="003A378A" w:rsidRDefault="003A378A" w:rsidP="003A378A">
      <w:pPr>
        <w:spacing w:after="0" w:line="360" w:lineRule="auto"/>
        <w:ind w:right="-93"/>
        <w:jc w:val="both"/>
        <w:textAlignment w:val="baseline"/>
      </w:pPr>
    </w:p>
    <w:p w14:paraId="58924548" w14:textId="26FC47AF" w:rsidR="00357297" w:rsidRPr="0002062D" w:rsidRDefault="006A5295" w:rsidP="003A378A">
      <w:pPr>
        <w:spacing w:after="0" w:line="360" w:lineRule="auto"/>
        <w:ind w:right="-93"/>
        <w:jc w:val="both"/>
        <w:textAlignment w:val="baseline"/>
        <w:rPr>
          <w:bCs/>
          <w:lang w:val="es-MX"/>
        </w:rPr>
      </w:pPr>
      <w:r w:rsidRPr="0002062D">
        <w:rPr>
          <w:bCs/>
          <w:lang w:val="es-MX"/>
        </w:rPr>
        <w:t xml:space="preserve">En efecto, </w:t>
      </w:r>
      <w:r w:rsidR="007B2555" w:rsidRPr="0002062D">
        <w:rPr>
          <w:bCs/>
          <w:lang w:val="es-MX"/>
        </w:rPr>
        <w:t xml:space="preserve">en el caso, se advierte que </w:t>
      </w:r>
      <w:r w:rsidRPr="0002062D">
        <w:rPr>
          <w:bCs/>
          <w:lang w:val="es-MX"/>
        </w:rPr>
        <w:t>l</w:t>
      </w:r>
      <w:r w:rsidR="00AA61E8" w:rsidRPr="0002062D">
        <w:rPr>
          <w:bCs/>
          <w:lang w:val="es-MX"/>
        </w:rPr>
        <w:t>a falta de interés jurídico de</w:t>
      </w:r>
      <w:r w:rsidRPr="0002062D">
        <w:rPr>
          <w:bCs/>
          <w:lang w:val="es-MX"/>
        </w:rPr>
        <w:t xml:space="preserve"> </w:t>
      </w:r>
      <w:r w:rsidR="00AA61E8" w:rsidRPr="0002062D">
        <w:rPr>
          <w:bCs/>
          <w:lang w:val="es-MX"/>
        </w:rPr>
        <w:t>l</w:t>
      </w:r>
      <w:r w:rsidRPr="0002062D">
        <w:rPr>
          <w:bCs/>
          <w:lang w:val="es-MX"/>
        </w:rPr>
        <w:t>a</w:t>
      </w:r>
      <w:r w:rsidR="00AA61E8" w:rsidRPr="0002062D">
        <w:rPr>
          <w:bCs/>
          <w:lang w:val="es-MX"/>
        </w:rPr>
        <w:t xml:space="preserve"> actor</w:t>
      </w:r>
      <w:r w:rsidRPr="0002062D">
        <w:rPr>
          <w:bCs/>
          <w:lang w:val="es-MX"/>
        </w:rPr>
        <w:t>a</w:t>
      </w:r>
      <w:r w:rsidR="00AA61E8" w:rsidRPr="0002062D">
        <w:rPr>
          <w:bCs/>
          <w:lang w:val="es-MX"/>
        </w:rPr>
        <w:t xml:space="preserve"> radica en que no demuestra una afectación a su derecho político de ser votad</w:t>
      </w:r>
      <w:r w:rsidRPr="0002062D">
        <w:rPr>
          <w:bCs/>
          <w:lang w:val="es-MX"/>
        </w:rPr>
        <w:t>a</w:t>
      </w:r>
      <w:r w:rsidR="00AA61E8" w:rsidRPr="0002062D">
        <w:rPr>
          <w:bCs/>
          <w:lang w:val="es-MX"/>
        </w:rPr>
        <w:t xml:space="preserve">, </w:t>
      </w:r>
      <w:r w:rsidR="00CB5E76" w:rsidRPr="0002062D">
        <w:rPr>
          <w:bCs/>
          <w:lang w:val="es-MX"/>
        </w:rPr>
        <w:t xml:space="preserve">pues expresamente señala que </w:t>
      </w:r>
      <w:r w:rsidR="00315338" w:rsidRPr="0002062D">
        <w:rPr>
          <w:bCs/>
          <w:lang w:val="es-MX"/>
        </w:rPr>
        <w:t>su pretensión consiste en</w:t>
      </w:r>
      <w:r w:rsidR="00EC483A" w:rsidRPr="0002062D">
        <w:rPr>
          <w:bCs/>
          <w:lang w:val="es-MX"/>
        </w:rPr>
        <w:t xml:space="preserve"> que se revoque el registro de Ruth Tiscareño</w:t>
      </w:r>
      <w:r w:rsidR="066440C5" w:rsidRPr="0002062D">
        <w:rPr>
          <w:lang w:val="es-MX"/>
        </w:rPr>
        <w:t xml:space="preserve"> como candidata a diputada local de rp</w:t>
      </w:r>
      <w:r w:rsidR="00EC483A" w:rsidRPr="0002062D">
        <w:rPr>
          <w:bCs/>
          <w:lang w:val="es-MX"/>
        </w:rPr>
        <w:t>,</w:t>
      </w:r>
      <w:r w:rsidR="00515714" w:rsidRPr="0002062D">
        <w:rPr>
          <w:bCs/>
          <w:lang w:val="es-MX"/>
        </w:rPr>
        <w:t xml:space="preserve"> sin que refiera</w:t>
      </w:r>
      <w:r w:rsidR="00100509" w:rsidRPr="0002062D">
        <w:rPr>
          <w:bCs/>
          <w:lang w:val="es-MX"/>
        </w:rPr>
        <w:t xml:space="preserve">, en esta instancia, </w:t>
      </w:r>
      <w:r w:rsidR="00515714" w:rsidRPr="0002062D">
        <w:rPr>
          <w:bCs/>
          <w:lang w:val="es-MX"/>
        </w:rPr>
        <w:t>que quiera ser postulada en ese cargo,</w:t>
      </w:r>
      <w:r w:rsidR="007648AD" w:rsidRPr="0002062D">
        <w:rPr>
          <w:bCs/>
          <w:lang w:val="es-MX"/>
        </w:rPr>
        <w:t xml:space="preserve"> pues incluso reconoce que no es posible</w:t>
      </w:r>
      <w:r w:rsidR="00315338" w:rsidRPr="0002062D">
        <w:rPr>
          <w:bCs/>
          <w:lang w:val="es-MX"/>
        </w:rPr>
        <w:t>,</w:t>
      </w:r>
      <w:r w:rsidR="00100509" w:rsidRPr="0002062D">
        <w:rPr>
          <w:bCs/>
          <w:lang w:val="es-MX"/>
        </w:rPr>
        <w:t xml:space="preserve"> porque ya pasó la jornada electoral</w:t>
      </w:r>
      <w:r w:rsidR="00792E5B" w:rsidRPr="0002062D">
        <w:rPr>
          <w:rStyle w:val="Refdenotaalpie"/>
          <w:bCs/>
          <w:lang w:val="es-MX"/>
        </w:rPr>
        <w:footnoteReference w:id="11"/>
      </w:r>
      <w:r w:rsidR="00357297" w:rsidRPr="0002062D">
        <w:rPr>
          <w:bCs/>
          <w:lang w:val="es-MX"/>
        </w:rPr>
        <w:t>.</w:t>
      </w:r>
    </w:p>
    <w:p w14:paraId="7A98CBB7" w14:textId="77777777" w:rsidR="00357297" w:rsidRPr="0002062D" w:rsidRDefault="00357297" w:rsidP="003A378A">
      <w:pPr>
        <w:spacing w:after="0" w:line="360" w:lineRule="auto"/>
        <w:ind w:right="-93"/>
        <w:jc w:val="both"/>
        <w:textAlignment w:val="baseline"/>
        <w:rPr>
          <w:bCs/>
          <w:lang w:val="es-MX"/>
        </w:rPr>
      </w:pPr>
    </w:p>
    <w:p w14:paraId="48828E1C" w14:textId="1FA9F83B" w:rsidR="00CC2DD8" w:rsidRPr="0002062D" w:rsidRDefault="00357297" w:rsidP="003A378A">
      <w:pPr>
        <w:spacing w:after="0" w:line="360" w:lineRule="auto"/>
        <w:ind w:right="-93"/>
        <w:jc w:val="both"/>
        <w:textAlignment w:val="baseline"/>
        <w:rPr>
          <w:bCs/>
          <w:lang w:val="es-MX"/>
        </w:rPr>
      </w:pPr>
      <w:r w:rsidRPr="0002062D">
        <w:rPr>
          <w:bCs/>
          <w:lang w:val="es-MX"/>
        </w:rPr>
        <w:t>P</w:t>
      </w:r>
      <w:r w:rsidR="007B2555" w:rsidRPr="0002062D">
        <w:rPr>
          <w:bCs/>
          <w:lang w:val="es-MX"/>
        </w:rPr>
        <w:t>or lo que</w:t>
      </w:r>
      <w:r w:rsidR="00D77162" w:rsidRPr="0002062D">
        <w:rPr>
          <w:bCs/>
          <w:lang w:val="es-MX"/>
        </w:rPr>
        <w:t>,</w:t>
      </w:r>
      <w:r w:rsidR="007B2555" w:rsidRPr="0002062D">
        <w:rPr>
          <w:bCs/>
          <w:lang w:val="es-MX"/>
        </w:rPr>
        <w:t xml:space="preserve"> </w:t>
      </w:r>
      <w:r w:rsidR="00B23B42" w:rsidRPr="0002062D">
        <w:rPr>
          <w:bCs/>
          <w:lang w:val="es-MX"/>
        </w:rPr>
        <w:t>en el supuesto de que tuviera razón</w:t>
      </w:r>
      <w:r w:rsidR="002F761A" w:rsidRPr="0002062D">
        <w:rPr>
          <w:bCs/>
          <w:lang w:val="es-MX"/>
        </w:rPr>
        <w:t xml:space="preserve">, en cuanto a la </w:t>
      </w:r>
      <w:r w:rsidR="00A94B07" w:rsidRPr="00136293">
        <w:rPr>
          <w:bCs/>
          <w:lang w:val="es-MX"/>
        </w:rPr>
        <w:t>presunta</w:t>
      </w:r>
      <w:r w:rsidR="002F761A" w:rsidRPr="0002062D">
        <w:rPr>
          <w:bCs/>
          <w:lang w:val="es-MX"/>
        </w:rPr>
        <w:t xml:space="preserve"> inelegibilidad, </w:t>
      </w:r>
      <w:r w:rsidR="00A27996" w:rsidRPr="0002062D">
        <w:rPr>
          <w:bCs/>
          <w:lang w:val="es-MX"/>
        </w:rPr>
        <w:t>no tendría ningún beneficio</w:t>
      </w:r>
      <w:r w:rsidR="0011417E" w:rsidRPr="0002062D">
        <w:rPr>
          <w:bCs/>
          <w:lang w:val="es-MX"/>
        </w:rPr>
        <w:t>.</w:t>
      </w:r>
      <w:r w:rsidR="004C51B8" w:rsidRPr="0002062D">
        <w:rPr>
          <w:bCs/>
          <w:lang w:val="es-MX"/>
        </w:rPr>
        <w:t xml:space="preserve"> Además, </w:t>
      </w:r>
      <w:r w:rsidR="007B2555" w:rsidRPr="0002062D">
        <w:rPr>
          <w:bCs/>
          <w:lang w:val="es-MX"/>
        </w:rPr>
        <w:t>la elegibilidad de una candidata</w:t>
      </w:r>
      <w:r w:rsidR="004C51B8" w:rsidRPr="0002062D">
        <w:rPr>
          <w:bCs/>
          <w:lang w:val="es-MX"/>
        </w:rPr>
        <w:t xml:space="preserve">, por sí misma, </w:t>
      </w:r>
      <w:r w:rsidR="007B2555" w:rsidRPr="0002062D">
        <w:rPr>
          <w:bCs/>
          <w:lang w:val="es-MX"/>
        </w:rPr>
        <w:t xml:space="preserve">no </w:t>
      </w:r>
      <w:r w:rsidR="005108A8" w:rsidRPr="0002062D">
        <w:rPr>
          <w:bCs/>
          <w:lang w:val="es-MX"/>
        </w:rPr>
        <w:t>perjudica</w:t>
      </w:r>
      <w:r w:rsidR="007B2555" w:rsidRPr="0002062D">
        <w:rPr>
          <w:bCs/>
          <w:lang w:val="es-MX"/>
        </w:rPr>
        <w:t xml:space="preserve"> en forma alguna su esfera de derechos</w:t>
      </w:r>
      <w:r w:rsidR="004C51B8" w:rsidRPr="0002062D">
        <w:rPr>
          <w:bCs/>
          <w:lang w:val="es-MX"/>
        </w:rPr>
        <w:t>.</w:t>
      </w:r>
    </w:p>
    <w:p w14:paraId="6404C8C6" w14:textId="77777777" w:rsidR="003A378A" w:rsidRPr="0002062D" w:rsidRDefault="003A378A" w:rsidP="003A378A">
      <w:pPr>
        <w:spacing w:after="0" w:line="360" w:lineRule="auto"/>
        <w:ind w:right="-93"/>
        <w:jc w:val="both"/>
        <w:textAlignment w:val="baseline"/>
        <w:rPr>
          <w:bCs/>
          <w:lang w:val="es-MX"/>
        </w:rPr>
      </w:pPr>
    </w:p>
    <w:p w14:paraId="0F11A58F" w14:textId="068AFF64" w:rsidR="00CC2DD8" w:rsidRPr="0002062D" w:rsidRDefault="007B2555" w:rsidP="003A378A">
      <w:pPr>
        <w:spacing w:after="0" w:line="360" w:lineRule="auto"/>
        <w:jc w:val="both"/>
        <w:rPr>
          <w:bCs/>
        </w:rPr>
      </w:pPr>
      <w:r w:rsidRPr="0002062D">
        <w:rPr>
          <w:bCs/>
        </w:rPr>
        <w:lastRenderedPageBreak/>
        <w:t>Esto es, la pretensión de la actora en el presente juicio consiste, únicamente, en que se declare inelegible a Ruth Tiscareño, quien es candidata de la fórmula 1 de la lista del PRI a diputaciones locales de rp, es decir, la impugnante no comparece deduciendo la afectación o la restitución de ninguno de sus derechos político-electorales.    </w:t>
      </w:r>
    </w:p>
    <w:p w14:paraId="4AEC1AB2" w14:textId="77777777" w:rsidR="00CC2DD8" w:rsidRPr="0002062D" w:rsidRDefault="00CC2DD8" w:rsidP="003A378A">
      <w:pPr>
        <w:spacing w:after="0" w:line="360" w:lineRule="auto"/>
        <w:ind w:right="-91"/>
        <w:jc w:val="both"/>
        <w:textAlignment w:val="baseline"/>
        <w:rPr>
          <w:bCs/>
          <w:lang w:val="es-MX"/>
        </w:rPr>
      </w:pPr>
    </w:p>
    <w:p w14:paraId="11324107" w14:textId="4A40CA48" w:rsidR="00633AB2" w:rsidRPr="003A378A" w:rsidRDefault="0002062D" w:rsidP="003A378A">
      <w:pPr>
        <w:spacing w:after="0" w:line="360" w:lineRule="auto"/>
        <w:ind w:right="-91"/>
        <w:jc w:val="both"/>
        <w:textAlignment w:val="baseline"/>
        <w:rPr>
          <w:bCs/>
          <w:lang w:val="es-MX"/>
        </w:rPr>
      </w:pPr>
      <w:r w:rsidRPr="0002062D">
        <w:rPr>
          <w:bCs/>
          <w:lang w:val="es-MX"/>
        </w:rPr>
        <w:t>Asimismo</w:t>
      </w:r>
      <w:r w:rsidR="00CC2DD8" w:rsidRPr="0002062D">
        <w:rPr>
          <w:bCs/>
          <w:lang w:val="es-MX"/>
        </w:rPr>
        <w:t xml:space="preserve">, </w:t>
      </w:r>
      <w:r w:rsidR="006B261D" w:rsidRPr="0002062D">
        <w:rPr>
          <w:bCs/>
          <w:lang w:val="es-MX"/>
        </w:rPr>
        <w:t xml:space="preserve">debe destacarse que </w:t>
      </w:r>
      <w:r w:rsidR="00DF5AB9" w:rsidRPr="0002062D">
        <w:rPr>
          <w:bCs/>
          <w:lang w:val="es-MX"/>
        </w:rPr>
        <w:t xml:space="preserve">la doctrina judicial de este Tribunal Electoral ha considerado que </w:t>
      </w:r>
      <w:r w:rsidR="00CC2DD8" w:rsidRPr="0002062D">
        <w:rPr>
          <w:bCs/>
          <w:lang w:val="es-MX"/>
        </w:rPr>
        <w:t>los ciudadanos</w:t>
      </w:r>
      <w:r w:rsidR="008111C4" w:rsidRPr="0002062D">
        <w:rPr>
          <w:bCs/>
          <w:lang w:val="es-MX"/>
        </w:rPr>
        <w:t xml:space="preserve">, en general, </w:t>
      </w:r>
      <w:r w:rsidR="00CC2DD8" w:rsidRPr="0002062D">
        <w:rPr>
          <w:bCs/>
          <w:lang w:val="es-MX"/>
        </w:rPr>
        <w:t xml:space="preserve">no son titulares de acciones tuitivas de intereses colectivos o difusos, toda vez que la defensa de ese tipo de intereses sólo concierne a los partidos políticos como entidades de interés público, por lo que </w:t>
      </w:r>
      <w:r w:rsidR="00DF5AB9" w:rsidRPr="0002062D">
        <w:rPr>
          <w:bCs/>
          <w:lang w:val="es-MX"/>
        </w:rPr>
        <w:t>e</w:t>
      </w:r>
      <w:r w:rsidR="00CC2DD8" w:rsidRPr="0002062D">
        <w:rPr>
          <w:bCs/>
          <w:lang w:val="es-MX"/>
        </w:rPr>
        <w:t>l</w:t>
      </w:r>
      <w:r w:rsidR="00C55590" w:rsidRPr="0002062D">
        <w:rPr>
          <w:bCs/>
          <w:lang w:val="es-MX"/>
        </w:rPr>
        <w:t xml:space="preserve"> </w:t>
      </w:r>
      <w:r w:rsidR="00CC2DD8" w:rsidRPr="0002062D">
        <w:rPr>
          <w:bCs/>
          <w:lang w:val="es-MX"/>
        </w:rPr>
        <w:t>carácter de aspirante es insuficiente para acreditar el requisito de procedencia en cuestión</w:t>
      </w:r>
      <w:r w:rsidR="00C2582A" w:rsidRPr="0002062D">
        <w:rPr>
          <w:rStyle w:val="Refdenotaalpie"/>
          <w:bCs/>
          <w:lang w:val="es-MX"/>
        </w:rPr>
        <w:footnoteReference w:id="12"/>
      </w:r>
      <w:r w:rsidR="00CC2DD8" w:rsidRPr="0002062D">
        <w:rPr>
          <w:bCs/>
          <w:lang w:val="es-MX"/>
        </w:rPr>
        <w:t>.</w:t>
      </w:r>
    </w:p>
    <w:p w14:paraId="15150270" w14:textId="35034EC3" w:rsidR="009F742A" w:rsidRPr="006527BC" w:rsidRDefault="009F742A" w:rsidP="009F742A">
      <w:pPr>
        <w:spacing w:before="240" w:after="240" w:line="360" w:lineRule="auto"/>
        <w:jc w:val="both"/>
        <w:rPr>
          <w:b/>
          <w:bCs/>
        </w:rPr>
      </w:pPr>
      <w:r>
        <w:rPr>
          <w:rFonts w:eastAsia="Times New Roman"/>
          <w:bCs/>
          <w:lang w:eastAsia="es-MX"/>
        </w:rPr>
        <w:lastRenderedPageBreak/>
        <w:t xml:space="preserve">Además, </w:t>
      </w:r>
      <w:r w:rsidR="003A378A">
        <w:rPr>
          <w:rFonts w:eastAsia="Times New Roman"/>
          <w:bCs/>
          <w:lang w:eastAsia="es-MX"/>
        </w:rPr>
        <w:t xml:space="preserve">en todo caso, </w:t>
      </w:r>
      <w:r w:rsidRPr="009F742A">
        <w:rPr>
          <w:bCs/>
        </w:rPr>
        <w:t xml:space="preserve">el registro de </w:t>
      </w:r>
      <w:r w:rsidR="005E2BBA">
        <w:rPr>
          <w:bCs/>
        </w:rPr>
        <w:t xml:space="preserve">las </w:t>
      </w:r>
      <w:r w:rsidRPr="009F742A">
        <w:rPr>
          <w:bCs/>
        </w:rPr>
        <w:t xml:space="preserve">candidaturas a </w:t>
      </w:r>
      <w:r w:rsidR="002426F4">
        <w:rPr>
          <w:bCs/>
        </w:rPr>
        <w:t xml:space="preserve">diputaciones locales </w:t>
      </w:r>
      <w:r w:rsidRPr="009F742A">
        <w:rPr>
          <w:bCs/>
        </w:rPr>
        <w:t xml:space="preserve">forma parte de la etapa de los actos </w:t>
      </w:r>
      <w:r w:rsidRPr="006527BC">
        <w:rPr>
          <w:bCs/>
        </w:rPr>
        <w:t>previos a la elección</w:t>
      </w:r>
      <w:r w:rsidR="00DD0E8E">
        <w:rPr>
          <w:bCs/>
        </w:rPr>
        <w:t xml:space="preserve"> </w:t>
      </w:r>
      <w:r w:rsidRPr="006527BC">
        <w:rPr>
          <w:bCs/>
        </w:rPr>
        <w:t xml:space="preserve">y toda vez que ésta concluye al iniciarse la jornada electoral, con base en el principio de definitividad de las etapas electorales, </w:t>
      </w:r>
      <w:r w:rsidRPr="0002062D">
        <w:rPr>
          <w:bCs/>
        </w:rPr>
        <w:t>resulta</w:t>
      </w:r>
      <w:r w:rsidR="003A378A" w:rsidRPr="0002062D">
        <w:rPr>
          <w:bCs/>
        </w:rPr>
        <w:t>ría</w:t>
      </w:r>
      <w:r w:rsidRPr="006527BC">
        <w:rPr>
          <w:bCs/>
        </w:rPr>
        <w:t xml:space="preserve"> irreparable la violación que se hubiere cometido </w:t>
      </w:r>
      <w:r w:rsidRPr="006527BC">
        <w:rPr>
          <w:b/>
          <w:bCs/>
        </w:rPr>
        <w:t>en l</w:t>
      </w:r>
      <w:r w:rsidR="006527BC">
        <w:rPr>
          <w:b/>
          <w:bCs/>
        </w:rPr>
        <w:t>a</w:t>
      </w:r>
      <w:r w:rsidRPr="006527BC">
        <w:rPr>
          <w:b/>
          <w:bCs/>
        </w:rPr>
        <w:t xml:space="preserve"> preparación de la elección durante la etapa de resultados electorales</w:t>
      </w:r>
      <w:r w:rsidR="00501B7C" w:rsidRPr="006527BC">
        <w:rPr>
          <w:rStyle w:val="Refdenotaalpie"/>
          <w:b/>
        </w:rPr>
        <w:footnoteReference w:id="13"/>
      </w:r>
      <w:r w:rsidRPr="006527BC">
        <w:rPr>
          <w:b/>
          <w:bCs/>
        </w:rPr>
        <w:t>.</w:t>
      </w:r>
    </w:p>
    <w:p w14:paraId="0C0EBD6B" w14:textId="77777777" w:rsidR="009C3098" w:rsidRPr="00087BBD" w:rsidRDefault="009C3098" w:rsidP="009C3098">
      <w:pPr>
        <w:shd w:val="clear" w:color="auto" w:fill="FFFFFF" w:themeFill="background1"/>
        <w:spacing w:after="0" w:line="360" w:lineRule="auto"/>
        <w:jc w:val="both"/>
        <w:rPr>
          <w:lang w:eastAsia="es-MX"/>
        </w:rPr>
      </w:pPr>
      <w:r w:rsidRPr="00087BBD">
        <w:rPr>
          <w:lang w:eastAsia="es-MX"/>
        </w:rPr>
        <w:t xml:space="preserve">En consecuencia, al ser </w:t>
      </w:r>
      <w:r w:rsidRPr="00087BBD">
        <w:rPr>
          <w:b/>
          <w:lang w:eastAsia="es-MX"/>
        </w:rPr>
        <w:t>improcedente</w:t>
      </w:r>
      <w:r w:rsidRPr="00087BBD">
        <w:rPr>
          <w:lang w:eastAsia="es-MX"/>
        </w:rPr>
        <w:t xml:space="preserve"> el juicio, en términos del artículo 10, inciso b), de la Ley de Medios, se debe </w:t>
      </w:r>
      <w:r w:rsidRPr="00087BBD">
        <w:rPr>
          <w:b/>
          <w:lang w:eastAsia="es-MX"/>
        </w:rPr>
        <w:t>desechar de plano la demanda</w:t>
      </w:r>
      <w:r w:rsidRPr="00087BBD">
        <w:rPr>
          <w:lang w:eastAsia="es-MX"/>
        </w:rPr>
        <w:t>, ello con independencia de que se actualice otra causal de improcedencia.</w:t>
      </w:r>
    </w:p>
    <w:p w14:paraId="2C855B3C" w14:textId="77777777" w:rsidR="005217F3" w:rsidRPr="003441A8" w:rsidRDefault="005217F3" w:rsidP="000961B2">
      <w:pPr>
        <w:spacing w:after="0" w:line="240" w:lineRule="auto"/>
        <w:jc w:val="both"/>
      </w:pPr>
    </w:p>
    <w:p w14:paraId="1309CA77" w14:textId="77777777" w:rsidR="00243172" w:rsidRPr="003441A8" w:rsidRDefault="00243172" w:rsidP="009A7D37">
      <w:pPr>
        <w:shd w:val="clear" w:color="auto" w:fill="FFFFFF" w:themeFill="background1"/>
        <w:spacing w:after="0" w:line="360" w:lineRule="auto"/>
        <w:jc w:val="both"/>
      </w:pPr>
      <w:r w:rsidRPr="003441A8">
        <w:t>Por lo expuesto y fundado se:</w:t>
      </w:r>
    </w:p>
    <w:p w14:paraId="79A8FD83" w14:textId="77777777" w:rsidR="00994CED" w:rsidRPr="003441A8" w:rsidRDefault="00994CED" w:rsidP="000961B2">
      <w:pPr>
        <w:shd w:val="clear" w:color="auto" w:fill="FFFFFF" w:themeFill="background1"/>
        <w:spacing w:after="0" w:line="240" w:lineRule="auto"/>
        <w:jc w:val="center"/>
      </w:pPr>
    </w:p>
    <w:p w14:paraId="631272F7" w14:textId="77777777" w:rsidR="00243172" w:rsidRPr="003441A8" w:rsidRDefault="00243172" w:rsidP="009A7D37">
      <w:pPr>
        <w:pStyle w:val="Ttulo1"/>
        <w:shd w:val="clear" w:color="auto" w:fill="FFFFFF" w:themeFill="background1"/>
        <w:spacing w:before="0" w:beforeAutospacing="0" w:after="0" w:afterAutospacing="0"/>
        <w:jc w:val="center"/>
        <w:rPr>
          <w:rFonts w:cs="Arial"/>
          <w:szCs w:val="24"/>
        </w:rPr>
      </w:pPr>
      <w:bookmarkStart w:id="30" w:name="_Toc483300366"/>
      <w:bookmarkStart w:id="31" w:name="_Toc74864691"/>
      <w:r w:rsidRPr="003441A8">
        <w:rPr>
          <w:rFonts w:cs="Arial"/>
          <w:caps w:val="0"/>
          <w:szCs w:val="24"/>
        </w:rPr>
        <w:t>Resuelve</w:t>
      </w:r>
      <w:bookmarkEnd w:id="30"/>
      <w:bookmarkEnd w:id="31"/>
    </w:p>
    <w:p w14:paraId="55D1489E" w14:textId="77777777" w:rsidR="00243172" w:rsidRPr="003441A8" w:rsidRDefault="00243172" w:rsidP="000961B2">
      <w:pPr>
        <w:shd w:val="clear" w:color="auto" w:fill="FFFFFF" w:themeFill="background1"/>
        <w:spacing w:after="0" w:line="240" w:lineRule="auto"/>
        <w:jc w:val="both"/>
        <w:rPr>
          <w:b/>
          <w:bCs/>
          <w:lang w:val="it-IT"/>
        </w:rPr>
      </w:pPr>
    </w:p>
    <w:p w14:paraId="58DBBBE6" w14:textId="77777777" w:rsidR="009A241D" w:rsidRPr="005A2233" w:rsidRDefault="008519E5" w:rsidP="009A7D37">
      <w:pPr>
        <w:shd w:val="clear" w:color="auto" w:fill="FFFFFF" w:themeFill="background1"/>
        <w:spacing w:after="0" w:line="360" w:lineRule="auto"/>
        <w:jc w:val="both"/>
        <w:rPr>
          <w:bCs/>
          <w:lang w:val="it-IT"/>
        </w:rPr>
      </w:pPr>
      <w:r>
        <w:rPr>
          <w:b/>
          <w:bCs/>
          <w:lang w:val="it-IT"/>
        </w:rPr>
        <w:t>ÚNICO</w:t>
      </w:r>
      <w:r w:rsidR="009A7D37" w:rsidRPr="003441A8">
        <w:rPr>
          <w:b/>
          <w:bCs/>
          <w:lang w:val="it-IT"/>
        </w:rPr>
        <w:t xml:space="preserve">. </w:t>
      </w:r>
      <w:r w:rsidR="00243172" w:rsidRPr="003441A8">
        <w:rPr>
          <w:bCs/>
          <w:lang w:val="it-IT"/>
        </w:rPr>
        <w:t xml:space="preserve">Se </w:t>
      </w:r>
      <w:r>
        <w:rPr>
          <w:b/>
          <w:lang w:val="it-IT"/>
        </w:rPr>
        <w:t xml:space="preserve">desecha </w:t>
      </w:r>
      <w:r w:rsidRPr="009C3098">
        <w:rPr>
          <w:lang w:val="it-IT"/>
        </w:rPr>
        <w:t>de plano</w:t>
      </w:r>
      <w:r>
        <w:rPr>
          <w:b/>
          <w:lang w:val="it-IT"/>
        </w:rPr>
        <w:t xml:space="preserve"> </w:t>
      </w:r>
      <w:r w:rsidRPr="005A2233">
        <w:rPr>
          <w:lang w:val="it-IT"/>
        </w:rPr>
        <w:t>la demanda.</w:t>
      </w:r>
    </w:p>
    <w:p w14:paraId="00C452FB" w14:textId="77777777" w:rsidR="00243172" w:rsidRPr="005A2233" w:rsidRDefault="00243172" w:rsidP="009A7D37">
      <w:pPr>
        <w:shd w:val="clear" w:color="auto" w:fill="FFFFFF" w:themeFill="background1"/>
        <w:spacing w:after="0" w:line="360" w:lineRule="auto"/>
        <w:jc w:val="both"/>
        <w:rPr>
          <w:bCs/>
          <w:u w:val="single"/>
          <w:lang w:val="it-IT"/>
        </w:rPr>
      </w:pPr>
    </w:p>
    <w:p w14:paraId="06B0144B" w14:textId="77777777" w:rsidR="00243172" w:rsidRPr="003441A8" w:rsidRDefault="00243172" w:rsidP="009A7D37">
      <w:pPr>
        <w:shd w:val="clear" w:color="auto" w:fill="FFFFFF" w:themeFill="background1"/>
        <w:spacing w:after="0" w:line="360" w:lineRule="auto"/>
        <w:jc w:val="both"/>
      </w:pPr>
      <w:r w:rsidRPr="003441A8">
        <w:t>En su oportunidad, archívese el expediente como asunto concluido; en su caso, devuélvase la documentación que en original haya exhibido la responsable.</w:t>
      </w:r>
    </w:p>
    <w:p w14:paraId="2C074210" w14:textId="77777777" w:rsidR="00243172" w:rsidRPr="003441A8" w:rsidRDefault="00243172" w:rsidP="009A7D37">
      <w:pPr>
        <w:shd w:val="clear" w:color="auto" w:fill="FFFFFF" w:themeFill="background1"/>
        <w:spacing w:after="0" w:line="360" w:lineRule="auto"/>
        <w:jc w:val="both"/>
      </w:pPr>
    </w:p>
    <w:p w14:paraId="2D7E235D" w14:textId="77777777" w:rsidR="00243172" w:rsidRPr="003441A8" w:rsidRDefault="00243172" w:rsidP="009A7D37">
      <w:pPr>
        <w:shd w:val="clear" w:color="auto" w:fill="FFFFFF" w:themeFill="background1"/>
        <w:spacing w:after="0" w:line="360" w:lineRule="auto"/>
        <w:jc w:val="both"/>
        <w:rPr>
          <w:lang w:eastAsia="es-MX"/>
        </w:rPr>
      </w:pPr>
      <w:r w:rsidRPr="003441A8">
        <w:rPr>
          <w:b/>
          <w:bCs/>
          <w:lang w:eastAsia="es-MX"/>
        </w:rPr>
        <w:t>Notifíquese</w:t>
      </w:r>
      <w:r w:rsidRPr="003441A8">
        <w:rPr>
          <w:lang w:eastAsia="es-MX"/>
        </w:rPr>
        <w:t>, como en Derecho corresponda.</w:t>
      </w:r>
    </w:p>
    <w:p w14:paraId="5B1F63D0" w14:textId="77777777" w:rsidR="00243172" w:rsidRPr="003441A8" w:rsidRDefault="00243172" w:rsidP="009A7D37">
      <w:pPr>
        <w:shd w:val="clear" w:color="auto" w:fill="FFFFFF" w:themeFill="background1"/>
        <w:spacing w:after="0" w:line="360" w:lineRule="auto"/>
        <w:jc w:val="both"/>
        <w:rPr>
          <w:lang w:eastAsia="es-MX"/>
        </w:rPr>
      </w:pPr>
    </w:p>
    <w:p w14:paraId="5E450D85" w14:textId="146A5000" w:rsidR="008D5E96" w:rsidRPr="003441A8" w:rsidRDefault="008D5E96" w:rsidP="009A7D37">
      <w:pPr>
        <w:shd w:val="clear" w:color="auto" w:fill="FFFFFF" w:themeFill="background1"/>
        <w:spacing w:after="0" w:line="360" w:lineRule="auto"/>
        <w:jc w:val="both"/>
        <w:rPr>
          <w:rFonts w:eastAsia="Calibri"/>
          <w:lang w:eastAsia="es-MX"/>
        </w:rPr>
      </w:pPr>
      <w:r w:rsidRPr="003441A8">
        <w:rPr>
          <w:rFonts w:eastAsia="Calibri"/>
          <w:lang w:eastAsia="es-MX"/>
        </w:rPr>
        <w:t xml:space="preserve">Así lo resolvieron, por </w:t>
      </w:r>
      <w:r w:rsidR="00136293">
        <w:rPr>
          <w:rFonts w:eastAsia="Calibri"/>
          <w:b/>
          <w:lang w:eastAsia="es-MX"/>
        </w:rPr>
        <w:t>unanimidad</w:t>
      </w:r>
      <w:r w:rsidR="005A2233">
        <w:rPr>
          <w:rFonts w:eastAsia="Calibri"/>
          <w:b/>
          <w:lang w:eastAsia="es-MX"/>
        </w:rPr>
        <w:t xml:space="preserve"> </w:t>
      </w:r>
      <w:r w:rsidRPr="003441A8">
        <w:rPr>
          <w:rFonts w:eastAsia="Calibri"/>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1A249F81" w14:textId="77777777" w:rsidR="00243172" w:rsidRPr="003441A8" w:rsidRDefault="00243172" w:rsidP="008300BC">
      <w:pPr>
        <w:spacing w:after="0" w:line="240" w:lineRule="auto"/>
        <w:jc w:val="both"/>
        <w:rPr>
          <w:bCs/>
          <w:i/>
          <w:iCs/>
          <w:sz w:val="22"/>
          <w:szCs w:val="22"/>
        </w:rPr>
      </w:pPr>
    </w:p>
    <w:p w14:paraId="0A07D8D4" w14:textId="77777777" w:rsidR="000E122C" w:rsidRPr="00F37625" w:rsidRDefault="00243172" w:rsidP="00F37625">
      <w:pPr>
        <w:spacing w:after="0"/>
        <w:jc w:val="both"/>
        <w:rPr>
          <w:rFonts w:eastAsia="Calibri"/>
          <w:lang w:eastAsia="es-MX"/>
        </w:rPr>
      </w:pPr>
      <w:r w:rsidRPr="003441A8">
        <w:rPr>
          <w:bCs/>
          <w:i/>
          <w:iCs/>
          <w:sz w:val="22"/>
          <w:szCs w:val="22"/>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w:t>
      </w:r>
      <w:r w:rsidRPr="003441A8">
        <w:rPr>
          <w:bCs/>
          <w:i/>
          <w:iCs/>
          <w:sz w:val="22"/>
          <w:szCs w:val="22"/>
        </w:rPr>
        <w:lastRenderedPageBreak/>
        <w:t>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0E122C" w:rsidRPr="00F37625" w:rsidSect="00F1559F">
      <w:headerReference w:type="even" r:id="rId11"/>
      <w:headerReference w:type="default" r:id="rId12"/>
      <w:footerReference w:type="even" r:id="rId13"/>
      <w:footerReference w:type="default" r:id="rId14"/>
      <w:headerReference w:type="first" r:id="rId15"/>
      <w:footerReference w:type="first" r:id="rId16"/>
      <w:pgSz w:w="12242" w:h="19295" w:code="119"/>
      <w:pgMar w:top="1701"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B15A" w14:textId="77777777" w:rsidR="00E42351" w:rsidRDefault="00E42351" w:rsidP="00243172">
      <w:pPr>
        <w:spacing w:after="0" w:line="240" w:lineRule="auto"/>
      </w:pPr>
      <w:r>
        <w:separator/>
      </w:r>
    </w:p>
  </w:endnote>
  <w:endnote w:type="continuationSeparator" w:id="0">
    <w:p w14:paraId="4FF07159" w14:textId="77777777" w:rsidR="00E42351" w:rsidRDefault="00E42351" w:rsidP="00243172">
      <w:pPr>
        <w:spacing w:after="0" w:line="240" w:lineRule="auto"/>
      </w:pPr>
      <w:r>
        <w:continuationSeparator/>
      </w:r>
    </w:p>
  </w:endnote>
  <w:endnote w:type="continuationNotice" w:id="1">
    <w:p w14:paraId="6B6E43DB" w14:textId="77777777" w:rsidR="00E42351" w:rsidRDefault="00E42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variable"/>
    <w:sig w:usb0="8000002F" w:usb1="5000204A" w:usb2="00000000" w:usb3="00000000" w:csb0="0000009B" w:csb1="00000000"/>
  </w:font>
  <w:font w:name="TheSansOsF SemiLight">
    <w:altName w:val="Times New Roman"/>
    <w:charset w:val="00"/>
    <w:family w:val="auto"/>
    <w:pitch w:val="default"/>
  </w:font>
  <w:font w:name="Montserrat">
    <w:altName w:val="Calibri"/>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94D5" w14:textId="77777777" w:rsidR="005A77DE" w:rsidRDefault="005A77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1F49" w14:textId="77777777" w:rsidR="005A77DE" w:rsidRDefault="005A77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5301" w14:textId="77777777" w:rsidR="005A77DE" w:rsidRDefault="005A77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6AD9" w14:textId="77777777" w:rsidR="00E42351" w:rsidRDefault="00E42351" w:rsidP="00243172">
      <w:pPr>
        <w:spacing w:after="0" w:line="240" w:lineRule="auto"/>
      </w:pPr>
      <w:r>
        <w:separator/>
      </w:r>
    </w:p>
  </w:footnote>
  <w:footnote w:type="continuationSeparator" w:id="0">
    <w:p w14:paraId="3A4AE031" w14:textId="77777777" w:rsidR="00E42351" w:rsidRDefault="00E42351" w:rsidP="00243172">
      <w:pPr>
        <w:spacing w:after="0" w:line="240" w:lineRule="auto"/>
      </w:pPr>
      <w:r>
        <w:continuationSeparator/>
      </w:r>
    </w:p>
  </w:footnote>
  <w:footnote w:type="continuationNotice" w:id="1">
    <w:p w14:paraId="1BE57E05" w14:textId="77777777" w:rsidR="00E42351" w:rsidRDefault="00E42351">
      <w:pPr>
        <w:spacing w:after="0" w:line="240" w:lineRule="auto"/>
      </w:pPr>
    </w:p>
  </w:footnote>
  <w:footnote w:id="2">
    <w:p w14:paraId="6A1602FF" w14:textId="77777777" w:rsidR="00753668" w:rsidRPr="00D71C93" w:rsidRDefault="00753668" w:rsidP="00243172">
      <w:pPr>
        <w:tabs>
          <w:tab w:val="left" w:pos="708"/>
        </w:tabs>
        <w:spacing w:after="0" w:line="240" w:lineRule="auto"/>
        <w:contextualSpacing/>
        <w:jc w:val="both"/>
        <w:rPr>
          <w:sz w:val="16"/>
          <w:szCs w:val="16"/>
          <w:shd w:val="clear" w:color="auto" w:fill="FFFFFF"/>
        </w:rPr>
      </w:pPr>
      <w:r w:rsidRPr="00D71C93">
        <w:rPr>
          <w:rStyle w:val="Refdenotaalpie"/>
          <w:sz w:val="16"/>
          <w:szCs w:val="16"/>
        </w:rPr>
        <w:footnoteRef/>
      </w:r>
      <w:r w:rsidRPr="00D71C93">
        <w:rPr>
          <w:sz w:val="16"/>
          <w:szCs w:val="16"/>
        </w:rPr>
        <w:t xml:space="preserve"> </w:t>
      </w:r>
      <w:r w:rsidRPr="00D71C93">
        <w:rPr>
          <w:rFonts w:eastAsia="Times New Roman"/>
          <w:sz w:val="16"/>
          <w:szCs w:val="16"/>
          <w:lang w:eastAsia="es-MX"/>
        </w:rPr>
        <w:t xml:space="preserve">Lo anterior, </w:t>
      </w:r>
      <w:r w:rsidR="00A54E3B" w:rsidRPr="00D71C93">
        <w:rPr>
          <w:rFonts w:eastAsia="Times New Roman"/>
          <w:sz w:val="16"/>
          <w:szCs w:val="16"/>
          <w:lang w:eastAsia="es-MX"/>
        </w:rPr>
        <w:t xml:space="preserve">con fundamento en lo dispuesto por los artículos </w:t>
      </w:r>
      <w:r w:rsidR="00A50CA3" w:rsidRPr="000961B2">
        <w:rPr>
          <w:rFonts w:eastAsia="Times New Roman"/>
          <w:sz w:val="16"/>
          <w:szCs w:val="16"/>
          <w:lang w:eastAsia="es-MX"/>
        </w:rPr>
        <w:t>176</w:t>
      </w:r>
      <w:r w:rsidR="00A54E3B" w:rsidRPr="000961B2">
        <w:rPr>
          <w:rFonts w:eastAsia="Times New Roman"/>
          <w:sz w:val="16"/>
          <w:szCs w:val="16"/>
          <w:lang w:eastAsia="es-MX"/>
        </w:rPr>
        <w:t xml:space="preserve">, fracción IV, inciso </w:t>
      </w:r>
      <w:r w:rsidR="00A50CA3" w:rsidRPr="000961B2">
        <w:rPr>
          <w:rFonts w:eastAsia="Times New Roman"/>
          <w:sz w:val="16"/>
          <w:szCs w:val="16"/>
          <w:lang w:eastAsia="es-MX"/>
        </w:rPr>
        <w:t>b</w:t>
      </w:r>
      <w:r w:rsidR="00A54E3B" w:rsidRPr="000961B2">
        <w:rPr>
          <w:rFonts w:eastAsia="Times New Roman"/>
          <w:sz w:val="16"/>
          <w:szCs w:val="16"/>
          <w:lang w:eastAsia="es-MX"/>
        </w:rPr>
        <w:t>),</w:t>
      </w:r>
      <w:r w:rsidR="00A54E3B" w:rsidRPr="00D71C93">
        <w:rPr>
          <w:rFonts w:eastAsia="Times New Roman"/>
          <w:sz w:val="16"/>
          <w:szCs w:val="16"/>
          <w:lang w:eastAsia="es-MX"/>
        </w:rPr>
        <w:t xml:space="preserve"> de la Ley Orgánica del Poder Judicial de la Federación y 83, párrafo 1, inciso b), fracción I, de la </w:t>
      </w:r>
      <w:r w:rsidR="00A54E3B" w:rsidRPr="00CB418F">
        <w:rPr>
          <w:rFonts w:eastAsia="Times New Roman"/>
          <w:sz w:val="16"/>
          <w:szCs w:val="16"/>
          <w:lang w:eastAsia="es-MX"/>
        </w:rPr>
        <w:t xml:space="preserve">Ley </w:t>
      </w:r>
      <w:r w:rsidR="0095348B" w:rsidRPr="00CB418F">
        <w:rPr>
          <w:rFonts w:eastAsia="Times New Roman"/>
          <w:sz w:val="16"/>
          <w:szCs w:val="16"/>
          <w:lang w:eastAsia="es-MX"/>
        </w:rPr>
        <w:t>de Medios.</w:t>
      </w:r>
    </w:p>
  </w:footnote>
  <w:footnote w:id="3">
    <w:p w14:paraId="5AF8C025" w14:textId="77777777" w:rsidR="00FB0EA9" w:rsidRPr="00091152" w:rsidRDefault="00FB0EA9" w:rsidP="00FB0EA9">
      <w:pPr>
        <w:pStyle w:val="Textonotapie"/>
        <w:jc w:val="both"/>
        <w:rPr>
          <w:sz w:val="16"/>
          <w:szCs w:val="16"/>
        </w:rPr>
      </w:pPr>
      <w:r w:rsidRPr="00091152">
        <w:rPr>
          <w:rStyle w:val="Refdenotaalpie"/>
          <w:sz w:val="16"/>
          <w:szCs w:val="16"/>
        </w:rPr>
        <w:footnoteRef/>
      </w:r>
      <w:r w:rsidRPr="00091152">
        <w:rPr>
          <w:sz w:val="16"/>
          <w:szCs w:val="16"/>
        </w:rPr>
        <w:t xml:space="preserve"> Hechos relevantes que se advierten de las constancias de autos y afirmaciones realizadas por las partes.</w:t>
      </w:r>
    </w:p>
  </w:footnote>
  <w:footnote w:id="4">
    <w:p w14:paraId="13F023B6" w14:textId="77777777" w:rsidR="006527BC" w:rsidRPr="00091152" w:rsidRDefault="006527BC" w:rsidP="006527BC">
      <w:pPr>
        <w:pStyle w:val="Textonotapie"/>
        <w:rPr>
          <w:sz w:val="16"/>
          <w:szCs w:val="16"/>
        </w:rPr>
      </w:pPr>
      <w:r w:rsidRPr="00091152">
        <w:rPr>
          <w:rStyle w:val="Refdenotaalpie"/>
          <w:sz w:val="16"/>
          <w:szCs w:val="16"/>
        </w:rPr>
        <w:footnoteRef/>
      </w:r>
      <w:r w:rsidRPr="00091152">
        <w:rPr>
          <w:sz w:val="16"/>
          <w:szCs w:val="16"/>
        </w:rPr>
        <w:t xml:space="preserve"> En adelante, todas las fechas se referirán al año 2021.</w:t>
      </w:r>
    </w:p>
  </w:footnote>
  <w:footnote w:id="5">
    <w:p w14:paraId="7E96AF8A" w14:textId="2D60E1BB" w:rsidR="00983647" w:rsidRDefault="00983647" w:rsidP="00983647">
      <w:pPr>
        <w:pStyle w:val="Textonotapie"/>
        <w:jc w:val="both"/>
        <w:rPr>
          <w:sz w:val="16"/>
          <w:szCs w:val="16"/>
          <w:lang w:val="es-ES"/>
        </w:rPr>
      </w:pPr>
      <w:r w:rsidRPr="00091152">
        <w:rPr>
          <w:rStyle w:val="Refdenotaalpie"/>
          <w:sz w:val="16"/>
          <w:szCs w:val="16"/>
        </w:rPr>
        <w:footnoteRef/>
      </w:r>
      <w:r w:rsidR="00C5213F">
        <w:rPr>
          <w:sz w:val="16"/>
          <w:szCs w:val="16"/>
          <w:lang w:val="es-ES"/>
        </w:rPr>
        <w:t xml:space="preserve"> </w:t>
      </w:r>
      <w:r w:rsidR="004C4AF3" w:rsidRPr="00F640FB">
        <w:rPr>
          <w:sz w:val="16"/>
          <w:szCs w:val="16"/>
          <w:lang w:val="es-ES"/>
        </w:rPr>
        <w:t xml:space="preserve">De conformidad con los </w:t>
      </w:r>
      <w:r w:rsidR="00C5213F" w:rsidRPr="00F640FB">
        <w:rPr>
          <w:sz w:val="16"/>
          <w:szCs w:val="16"/>
          <w:lang w:val="es-ES"/>
        </w:rPr>
        <w:t>Estatutos</w:t>
      </w:r>
      <w:r w:rsidR="00186F0C" w:rsidRPr="00F640FB">
        <w:rPr>
          <w:sz w:val="16"/>
          <w:szCs w:val="16"/>
          <w:lang w:val="es-ES"/>
        </w:rPr>
        <w:t xml:space="preserve"> del PRI</w:t>
      </w:r>
      <w:r w:rsidR="00F640FB">
        <w:rPr>
          <w:sz w:val="16"/>
          <w:szCs w:val="16"/>
          <w:lang w:val="es-ES"/>
        </w:rPr>
        <w:t>:</w:t>
      </w:r>
    </w:p>
    <w:p w14:paraId="516CC34A" w14:textId="7C4DA7FA" w:rsidR="00186F0C" w:rsidRPr="00983647" w:rsidRDefault="00186F0C" w:rsidP="00983647">
      <w:pPr>
        <w:pStyle w:val="Textonotapie"/>
        <w:jc w:val="both"/>
        <w:rPr>
          <w:sz w:val="16"/>
          <w:szCs w:val="16"/>
          <w:lang w:val="es-MX"/>
        </w:rPr>
      </w:pPr>
      <w:r w:rsidRPr="00186F0C">
        <w:rPr>
          <w:b/>
          <w:sz w:val="16"/>
          <w:szCs w:val="16"/>
        </w:rPr>
        <w:t>Artículo 212</w:t>
      </w:r>
      <w:r w:rsidRPr="00186F0C">
        <w:rPr>
          <w:sz w:val="16"/>
          <w:szCs w:val="16"/>
        </w:rPr>
        <w:t>. En los casos de candidatos y candidatas a puestos de elección popular, por el principio de representación proporcional, la persona titular de la presidencia del Comité Ejecutivo Nacional presentará a la Comisión Política Permanente del Consejo Político Nacional, la propuesta del listado de candidaturas propietarias y suplentes para su respectiva sanción. Al listado se acompañará el expediente de cada uno de las y los aspirantes para la valoración de los criterios establecidos en el artículo 213 de estos Estatutos.</w:t>
      </w:r>
    </w:p>
  </w:footnote>
  <w:footnote w:id="6">
    <w:p w14:paraId="32EBA4D4" w14:textId="04C157B3" w:rsidR="009E2EA1" w:rsidRPr="00A540E1" w:rsidRDefault="009E2EA1" w:rsidP="00A540E1">
      <w:pPr>
        <w:spacing w:after="0" w:line="240" w:lineRule="auto"/>
        <w:jc w:val="both"/>
        <w:rPr>
          <w:bCs/>
          <w:sz w:val="16"/>
          <w:szCs w:val="16"/>
          <w:lang w:val="es-MX"/>
        </w:rPr>
      </w:pPr>
      <w:r w:rsidRPr="009E2EA1">
        <w:rPr>
          <w:rStyle w:val="Refdenotaalpie"/>
          <w:sz w:val="16"/>
          <w:szCs w:val="16"/>
        </w:rPr>
        <w:footnoteRef/>
      </w:r>
      <w:r w:rsidRPr="009E2EA1">
        <w:rPr>
          <w:sz w:val="16"/>
          <w:szCs w:val="16"/>
        </w:rPr>
        <w:t xml:space="preserve"> </w:t>
      </w:r>
      <w:r w:rsidRPr="009E2EA1">
        <w:rPr>
          <w:bCs/>
          <w:sz w:val="16"/>
          <w:szCs w:val="16"/>
          <w:lang w:val="es-MX"/>
        </w:rPr>
        <w:t xml:space="preserve">El 15 de junio, se recibió el medio de impugnación en esta Sala </w:t>
      </w:r>
      <w:r w:rsidR="002525EB">
        <w:rPr>
          <w:bCs/>
          <w:sz w:val="16"/>
          <w:szCs w:val="16"/>
        </w:rPr>
        <w:t>y,</w:t>
      </w:r>
      <w:r w:rsidR="00C51E40" w:rsidRPr="00C51E40">
        <w:rPr>
          <w:bCs/>
          <w:sz w:val="16"/>
          <w:szCs w:val="16"/>
        </w:rPr>
        <w:t xml:space="preserve"> el mismo día</w:t>
      </w:r>
      <w:r w:rsidR="002525EB">
        <w:rPr>
          <w:bCs/>
          <w:sz w:val="16"/>
          <w:szCs w:val="16"/>
        </w:rPr>
        <w:t>,</w:t>
      </w:r>
      <w:r w:rsidR="00C51E40" w:rsidRPr="00C51E40">
        <w:rPr>
          <w:bCs/>
          <w:sz w:val="16"/>
          <w:szCs w:val="16"/>
        </w:rPr>
        <w:t xml:space="preserve"> el Magistrado Presidente ordenó integrar el expediente del juicio ciudadano SM-JDC-</w:t>
      </w:r>
      <w:r w:rsidR="002525EB">
        <w:rPr>
          <w:bCs/>
          <w:sz w:val="16"/>
          <w:szCs w:val="16"/>
        </w:rPr>
        <w:t>612</w:t>
      </w:r>
      <w:r w:rsidR="00C51E40" w:rsidRPr="00C51E40">
        <w:rPr>
          <w:bCs/>
          <w:sz w:val="16"/>
          <w:szCs w:val="16"/>
        </w:rPr>
        <w:t>/2021 y, por turno, lo remitió a la ponencia a su cargo.</w:t>
      </w:r>
      <w:r w:rsidR="005E5957">
        <w:rPr>
          <w:bCs/>
          <w:sz w:val="16"/>
          <w:szCs w:val="16"/>
          <w:lang w:val="es-MX"/>
        </w:rPr>
        <w:t xml:space="preserve"> </w:t>
      </w:r>
      <w:r w:rsidRPr="009E2EA1">
        <w:rPr>
          <w:bCs/>
          <w:sz w:val="16"/>
          <w:szCs w:val="16"/>
          <w:lang w:val="es-MX"/>
        </w:rPr>
        <w:t>En su oportunidad, el Magistrado instructor radicó el expediente.</w:t>
      </w:r>
    </w:p>
  </w:footnote>
  <w:footnote w:id="7">
    <w:p w14:paraId="57573133" w14:textId="464FD23E" w:rsidR="00A540E1" w:rsidRPr="00A540E1" w:rsidRDefault="00A540E1" w:rsidP="00E45556">
      <w:pPr>
        <w:pStyle w:val="Textonotapie"/>
        <w:jc w:val="both"/>
        <w:rPr>
          <w:lang w:val="es-MX"/>
        </w:rPr>
      </w:pPr>
      <w:r w:rsidRPr="00474012">
        <w:rPr>
          <w:rStyle w:val="Refdenotaalpie"/>
          <w:sz w:val="16"/>
          <w:szCs w:val="16"/>
        </w:rPr>
        <w:footnoteRef/>
      </w:r>
      <w:r w:rsidRPr="00474012">
        <w:rPr>
          <w:sz w:val="16"/>
          <w:szCs w:val="16"/>
        </w:rPr>
        <w:t xml:space="preserve"> </w:t>
      </w:r>
      <w:r w:rsidR="00E45556" w:rsidRPr="00474012">
        <w:rPr>
          <w:sz w:val="16"/>
          <w:szCs w:val="16"/>
        </w:rPr>
        <w:t xml:space="preserve">En efecto, de la demanda se advierte lo </w:t>
      </w:r>
      <w:r w:rsidR="00474012" w:rsidRPr="00474012">
        <w:rPr>
          <w:sz w:val="16"/>
          <w:szCs w:val="16"/>
        </w:rPr>
        <w:t xml:space="preserve">siguiente: </w:t>
      </w:r>
      <w:r w:rsidR="00E45556" w:rsidRPr="00474012">
        <w:rPr>
          <w:sz w:val="16"/>
          <w:szCs w:val="16"/>
        </w:rPr>
        <w:t>[…]</w:t>
      </w:r>
      <w:r w:rsidR="00E45556" w:rsidRPr="00474012">
        <w:rPr>
          <w:i/>
          <w:sz w:val="16"/>
          <w:szCs w:val="16"/>
        </w:rPr>
        <w:t>siendo imposible ya nombrar nuevos candidatos conforme a los Estatutos del PRI, por lo menos se revoque el ilegal e inconstitucional registro de la ciudadana potosina Ruth Noemí Tiscareño Agoitia como candidata a diputada local de nuestro Estado de</w:t>
      </w:r>
      <w:r w:rsidR="00E45556" w:rsidRPr="00E45556">
        <w:rPr>
          <w:i/>
          <w:sz w:val="16"/>
          <w:szCs w:val="16"/>
        </w:rPr>
        <w:t xml:space="preserve"> Guanajuato, por ser la única de la lista que no cumple con los</w:t>
      </w:r>
      <w:r w:rsidR="009B287F">
        <w:rPr>
          <w:i/>
          <w:sz w:val="16"/>
          <w:szCs w:val="16"/>
        </w:rPr>
        <w:t xml:space="preserve"> requisitos de elegibilidad.</w:t>
      </w:r>
    </w:p>
  </w:footnote>
  <w:footnote w:id="8">
    <w:p w14:paraId="5110E26A" w14:textId="77777777" w:rsidR="00AE3243" w:rsidRPr="00750E0C" w:rsidRDefault="00AE3243" w:rsidP="00AE3243">
      <w:pPr>
        <w:autoSpaceDE w:val="0"/>
        <w:autoSpaceDN w:val="0"/>
        <w:spacing w:after="0" w:line="240" w:lineRule="auto"/>
        <w:jc w:val="both"/>
        <w:rPr>
          <w:rFonts w:eastAsia="Times New Roman"/>
          <w:sz w:val="16"/>
          <w:szCs w:val="16"/>
        </w:rPr>
      </w:pPr>
      <w:r w:rsidRPr="00750E0C">
        <w:rPr>
          <w:rStyle w:val="Refdenotaalpie"/>
          <w:sz w:val="16"/>
          <w:szCs w:val="16"/>
        </w:rPr>
        <w:footnoteRef/>
      </w:r>
      <w:r w:rsidRPr="00750E0C">
        <w:rPr>
          <w:sz w:val="16"/>
          <w:szCs w:val="16"/>
        </w:rPr>
        <w:t xml:space="preserve"> </w:t>
      </w:r>
      <w:r w:rsidRPr="00750E0C">
        <w:rPr>
          <w:sz w:val="16"/>
          <w:szCs w:val="16"/>
          <w:lang w:val="es-419"/>
        </w:rPr>
        <w:t>Artículo 9. [..]</w:t>
      </w:r>
    </w:p>
    <w:p w14:paraId="0FCAEEC7" w14:textId="77777777" w:rsidR="00AE3243" w:rsidRPr="00611658" w:rsidRDefault="00AE3243" w:rsidP="00AE3243">
      <w:pPr>
        <w:autoSpaceDE w:val="0"/>
        <w:autoSpaceDN w:val="0"/>
        <w:spacing w:after="0" w:line="240" w:lineRule="auto"/>
        <w:jc w:val="both"/>
        <w:rPr>
          <w:sz w:val="16"/>
          <w:szCs w:val="16"/>
        </w:rPr>
      </w:pPr>
      <w:r w:rsidRPr="00750E0C">
        <w:rPr>
          <w:sz w:val="16"/>
          <w:szCs w:val="16"/>
        </w:rPr>
        <w:t xml:space="preserve">3. 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También operará el desechamiento a que se refiere este párrafo, cuando no existan hechos y agravios </w:t>
      </w:r>
      <w:r w:rsidRPr="00750E0C">
        <w:rPr>
          <w:sz w:val="16"/>
          <w:szCs w:val="16"/>
          <w:lang w:val="es-ES"/>
        </w:rPr>
        <w:t xml:space="preserve">expuestos o habiéndose </w:t>
      </w:r>
      <w:r w:rsidRPr="00611658">
        <w:rPr>
          <w:sz w:val="16"/>
          <w:szCs w:val="16"/>
          <w:lang w:val="es-ES"/>
        </w:rPr>
        <w:t>señalado sólo hechos, de ellos no se pueda deducir agravio alguno. [..]</w:t>
      </w:r>
    </w:p>
  </w:footnote>
  <w:footnote w:id="9">
    <w:p w14:paraId="7736FBD7" w14:textId="77777777" w:rsidR="00AE3243" w:rsidRPr="00611658" w:rsidRDefault="00AE3243" w:rsidP="00AE3243">
      <w:pPr>
        <w:autoSpaceDE w:val="0"/>
        <w:autoSpaceDN w:val="0"/>
        <w:spacing w:after="0" w:line="240" w:lineRule="auto"/>
        <w:jc w:val="both"/>
        <w:rPr>
          <w:rFonts w:eastAsia="Times New Roman"/>
          <w:sz w:val="16"/>
          <w:szCs w:val="16"/>
        </w:rPr>
      </w:pPr>
      <w:r w:rsidRPr="00611658">
        <w:rPr>
          <w:rStyle w:val="Refdenotaalpie"/>
          <w:sz w:val="16"/>
          <w:szCs w:val="16"/>
        </w:rPr>
        <w:footnoteRef/>
      </w:r>
      <w:r w:rsidRPr="00611658">
        <w:rPr>
          <w:sz w:val="16"/>
          <w:szCs w:val="16"/>
        </w:rPr>
        <w:t xml:space="preserve"> </w:t>
      </w:r>
      <w:r w:rsidRPr="00611658">
        <w:rPr>
          <w:sz w:val="16"/>
          <w:szCs w:val="16"/>
          <w:lang w:val="es-419"/>
        </w:rPr>
        <w:t>Artículo 10.</w:t>
      </w:r>
    </w:p>
    <w:p w14:paraId="1368661D" w14:textId="1277697D" w:rsidR="00AE3243" w:rsidRPr="00611658" w:rsidRDefault="00AE3243" w:rsidP="00AE3243">
      <w:pPr>
        <w:autoSpaceDE w:val="0"/>
        <w:autoSpaceDN w:val="0"/>
        <w:spacing w:after="0" w:line="240" w:lineRule="auto"/>
        <w:jc w:val="both"/>
        <w:rPr>
          <w:sz w:val="16"/>
          <w:szCs w:val="16"/>
        </w:rPr>
      </w:pPr>
      <w:r w:rsidRPr="00611658">
        <w:rPr>
          <w:sz w:val="16"/>
          <w:szCs w:val="16"/>
          <w:lang w:val="es-419"/>
        </w:rPr>
        <w:t xml:space="preserve">1. Los medios de </w:t>
      </w:r>
      <w:r w:rsidR="009B287F" w:rsidRPr="00611658">
        <w:rPr>
          <w:sz w:val="16"/>
          <w:szCs w:val="16"/>
          <w:lang w:val="es-419"/>
        </w:rPr>
        <w:t>impugnación</w:t>
      </w:r>
      <w:r w:rsidRPr="00611658">
        <w:rPr>
          <w:sz w:val="16"/>
          <w:szCs w:val="16"/>
          <w:lang w:val="es-419"/>
        </w:rPr>
        <w:t xml:space="preserve"> previstos en esta ley serán improcedentes en los siguientes casos: […]</w:t>
      </w:r>
    </w:p>
    <w:p w14:paraId="27221584" w14:textId="21704367" w:rsidR="00AE3243" w:rsidRPr="00750E0C" w:rsidRDefault="00AE3243" w:rsidP="00AE3243">
      <w:pPr>
        <w:autoSpaceDE w:val="0"/>
        <w:autoSpaceDN w:val="0"/>
        <w:spacing w:after="0" w:line="240" w:lineRule="auto"/>
        <w:jc w:val="both"/>
        <w:rPr>
          <w:sz w:val="16"/>
          <w:szCs w:val="16"/>
        </w:rPr>
      </w:pPr>
      <w:r w:rsidRPr="00611658">
        <w:rPr>
          <w:sz w:val="16"/>
          <w:szCs w:val="16"/>
          <w:lang w:val="es-419"/>
        </w:rPr>
        <w:t xml:space="preserve">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w:t>
      </w:r>
      <w:r w:rsidR="009B287F" w:rsidRPr="00611658">
        <w:rPr>
          <w:sz w:val="16"/>
          <w:szCs w:val="16"/>
          <w:lang w:val="es-419"/>
        </w:rPr>
        <w:t>impugnación</w:t>
      </w:r>
      <w:r w:rsidRPr="00611658">
        <w:rPr>
          <w:sz w:val="16"/>
          <w:szCs w:val="16"/>
          <w:lang w:val="es-419"/>
        </w:rPr>
        <w:t xml:space="preserve"> respectivo, dentro de los plazos señalados en esta </w:t>
      </w:r>
      <w:proofErr w:type="gramStart"/>
      <w:r w:rsidRPr="00611658">
        <w:rPr>
          <w:sz w:val="16"/>
          <w:szCs w:val="16"/>
          <w:lang w:val="es-419"/>
        </w:rPr>
        <w:t>ley;[</w:t>
      </w:r>
      <w:proofErr w:type="gramEnd"/>
      <w:r w:rsidRPr="00611658">
        <w:rPr>
          <w:sz w:val="16"/>
          <w:szCs w:val="16"/>
          <w:lang w:val="es-419"/>
        </w:rPr>
        <w:t>…]</w:t>
      </w:r>
      <w:r w:rsidRPr="00750E0C">
        <w:rPr>
          <w:color w:val="000000"/>
          <w:sz w:val="16"/>
          <w:szCs w:val="16"/>
          <w:lang w:val="es-419"/>
        </w:rPr>
        <w:t xml:space="preserve"> </w:t>
      </w:r>
    </w:p>
  </w:footnote>
  <w:footnote w:id="10">
    <w:p w14:paraId="61A03E85" w14:textId="77777777" w:rsidR="00AE3243" w:rsidRPr="00737347" w:rsidRDefault="00AE3243" w:rsidP="00AE3243">
      <w:pPr>
        <w:pStyle w:val="Textonotapie"/>
        <w:jc w:val="both"/>
        <w:rPr>
          <w:color w:val="000000" w:themeColor="text1"/>
          <w:sz w:val="16"/>
          <w:szCs w:val="16"/>
          <w:shd w:val="clear" w:color="auto" w:fill="FFFFFF"/>
        </w:rPr>
      </w:pPr>
      <w:r w:rsidRPr="00737347">
        <w:rPr>
          <w:rStyle w:val="Refdenotaalpie"/>
          <w:color w:val="000000" w:themeColor="text1"/>
          <w:sz w:val="16"/>
          <w:szCs w:val="16"/>
        </w:rPr>
        <w:footnoteRef/>
      </w:r>
      <w:r w:rsidRPr="00737347">
        <w:rPr>
          <w:color w:val="000000" w:themeColor="text1"/>
          <w:sz w:val="16"/>
          <w:szCs w:val="16"/>
        </w:rPr>
        <w:t xml:space="preserve"> </w:t>
      </w:r>
      <w:r w:rsidRPr="00737347">
        <w:rPr>
          <w:color w:val="000000" w:themeColor="text1"/>
          <w:sz w:val="16"/>
          <w:szCs w:val="16"/>
          <w:shd w:val="clear" w:color="auto" w:fill="FFFFFF"/>
        </w:rPr>
        <w:t>Jurisprudencia 7/2002 de la Sala Superior del TEPJF, de rubro: </w:t>
      </w:r>
      <w:r w:rsidRPr="00737347">
        <w:rPr>
          <w:color w:val="000000" w:themeColor="text1"/>
          <w:sz w:val="16"/>
          <w:szCs w:val="16"/>
        </w:rPr>
        <w:t>INTERÉS JURÍDICO</w:t>
      </w:r>
      <w:r w:rsidRPr="00737347">
        <w:rPr>
          <w:color w:val="000000" w:themeColor="text1"/>
          <w:sz w:val="16"/>
          <w:szCs w:val="16"/>
          <w:shd w:val="clear" w:color="auto" w:fill="FFFFFF"/>
        </w:rPr>
        <w:t> DIRECTO PARA PROMOVER MEDIOS DE IMPUGNACIÓN. REQUISITOS PARA SU SURTIMIENTO. La esencia del artículo 10, párrafo 1, inciso b), de la Ley General del Sistema de Medios de Impugnación en Materia Electoral implica que, por regla general, el interés jurídico procesal se surte, si en la demanda se aduce la infracción de algún derecho sustancial del actor y a la vez éste hace ver que la intervención del órgano jurisdiccional es necesaria y útil para lograr la reparación de esa conculcación, mediante la formulación de algún planteamiento tendente a obtener el dictado de una sentencia, que tenga el efecto de revocar o modificar el acto o la resolución reclamados, que producirá la consiguiente restitución al demandante en el goce del pretendido derecho político electoral violado. Si se satisface lo anterior, es claro que el actor tiene interés jurídico procesal para promover el medio de impugnación, lo cual conducirá a que se examine el mérito de la pretensión. Cuestión distinta es la demostración de la conculcación del derecho que se dice violado, lo que en todo caso corresponde al estudio del fondo del asunto.</w:t>
      </w:r>
    </w:p>
    <w:p w14:paraId="5B8B5ECA" w14:textId="77777777" w:rsidR="00AE3243" w:rsidRDefault="00AE3243" w:rsidP="00AE3243">
      <w:pPr>
        <w:pStyle w:val="Textonotapie"/>
      </w:pPr>
    </w:p>
  </w:footnote>
  <w:footnote w:id="11">
    <w:p w14:paraId="60E0BEEA" w14:textId="77777777" w:rsidR="00792E5B" w:rsidRPr="005359AA" w:rsidRDefault="00792E5B" w:rsidP="00792E5B">
      <w:pPr>
        <w:pStyle w:val="Textonotapie"/>
        <w:jc w:val="both"/>
        <w:rPr>
          <w:bCs/>
          <w:i/>
          <w:sz w:val="16"/>
          <w:szCs w:val="16"/>
          <w:lang w:val="es-MX"/>
        </w:rPr>
      </w:pPr>
      <w:r w:rsidRPr="005359AA">
        <w:rPr>
          <w:rStyle w:val="Refdenotaalpie"/>
          <w:sz w:val="16"/>
          <w:szCs w:val="16"/>
        </w:rPr>
        <w:footnoteRef/>
      </w:r>
      <w:r w:rsidRPr="005359AA">
        <w:rPr>
          <w:sz w:val="16"/>
          <w:szCs w:val="16"/>
        </w:rPr>
        <w:t xml:space="preserve"> </w:t>
      </w:r>
      <w:r w:rsidRPr="005359AA">
        <w:rPr>
          <w:sz w:val="16"/>
          <w:szCs w:val="16"/>
          <w:lang w:val="es-MX"/>
        </w:rPr>
        <w:t xml:space="preserve">Similar criterio fue sustentado por la Sala Superior al resolver el juicio SUP-JDC-471/2012, en el que determinó, en lo que interesa: </w:t>
      </w:r>
      <w:r w:rsidRPr="005359AA">
        <w:rPr>
          <w:i/>
          <w:sz w:val="16"/>
          <w:szCs w:val="16"/>
          <w:lang w:val="es-ES"/>
        </w:rPr>
        <w:t xml:space="preserve">En el caso concreto, el actor carece de </w:t>
      </w:r>
      <w:bookmarkStart w:id="27" w:name="LPHit7"/>
      <w:bookmarkEnd w:id="27"/>
      <w:r w:rsidRPr="005359AA">
        <w:rPr>
          <w:i/>
          <w:sz w:val="16"/>
          <w:szCs w:val="16"/>
          <w:lang w:val="es-ES"/>
        </w:rPr>
        <w:t xml:space="preserve">interés jurídico, ya que </w:t>
      </w:r>
      <w:r w:rsidRPr="005359AA">
        <w:rPr>
          <w:i/>
          <w:sz w:val="16"/>
          <w:szCs w:val="16"/>
          <w:lang w:val="es-MX"/>
        </w:rPr>
        <w:t xml:space="preserve">pretende se </w:t>
      </w:r>
      <w:r w:rsidRPr="005359AA">
        <w:rPr>
          <w:bCs/>
          <w:i/>
          <w:sz w:val="16"/>
          <w:szCs w:val="16"/>
          <w:lang w:val="es-MX"/>
        </w:rPr>
        <w:t xml:space="preserve">revoque la designación de Alfredo Rivadeneyra Hernández, como candidato a diputado federal por el principio de representación proporcional por parte del Partido Acción Nacional, debido  a que, a su decir, existieron anomalías en la jornada electoral suficientes para invalidar la </w:t>
      </w:r>
      <w:bookmarkStart w:id="28" w:name="_Hlk74821024"/>
      <w:r w:rsidRPr="005359AA">
        <w:rPr>
          <w:bCs/>
          <w:i/>
          <w:sz w:val="16"/>
          <w:szCs w:val="16"/>
          <w:lang w:val="es-MX"/>
        </w:rPr>
        <w:t>elección.</w:t>
      </w:r>
    </w:p>
    <w:p w14:paraId="29090B4C" w14:textId="77777777" w:rsidR="00792E5B" w:rsidRDefault="00792E5B" w:rsidP="00792E5B">
      <w:pPr>
        <w:pStyle w:val="Textonotapie"/>
        <w:ind w:firstLine="284"/>
        <w:jc w:val="both"/>
        <w:rPr>
          <w:bCs/>
          <w:sz w:val="16"/>
          <w:szCs w:val="16"/>
          <w:lang w:val="es-MX"/>
        </w:rPr>
      </w:pPr>
      <w:r w:rsidRPr="005359AA">
        <w:rPr>
          <w:bCs/>
          <w:i/>
          <w:sz w:val="16"/>
          <w:szCs w:val="16"/>
          <w:lang w:val="es-MX"/>
        </w:rPr>
        <w:t xml:space="preserve">La falta de interés jurídico del actor radica en que no demuestra una afectación a su derecho político de ser votado, toda vez que la designación de Alfredo Rivadeneyra Hernández fue resultado del ejercicio de una facultad estatutaria conferida al Comité Ejecutivo Nacional del Partido Acción Nacional, para </w:t>
      </w:r>
      <w:r w:rsidRPr="005359AA">
        <w:rPr>
          <w:i/>
          <w:sz w:val="16"/>
          <w:szCs w:val="16"/>
          <w:lang w:val="es-ES"/>
        </w:rPr>
        <w:t xml:space="preserve">realizar la designación de hasta tres propuestas de candidatos, por cada una de las circunscripciones plurinominales, cuando el actor participó </w:t>
      </w:r>
      <w:r w:rsidRPr="005359AA">
        <w:rPr>
          <w:bCs/>
          <w:i/>
          <w:sz w:val="16"/>
          <w:szCs w:val="16"/>
          <w:lang w:val="es-MX"/>
        </w:rPr>
        <w:t>en un proceso de elección mediante convocatoria diverso al de designación que se encuentra regulado en los Estatutos del partido.</w:t>
      </w:r>
      <w:r w:rsidRPr="00541DA1">
        <w:rPr>
          <w:bCs/>
          <w:sz w:val="16"/>
          <w:szCs w:val="16"/>
          <w:lang w:val="es-MX"/>
        </w:rPr>
        <w:t xml:space="preserve"> […]</w:t>
      </w:r>
    </w:p>
    <w:p w14:paraId="5B0338DA" w14:textId="77777777" w:rsidR="00792E5B" w:rsidRPr="00541DA1" w:rsidRDefault="00792E5B" w:rsidP="00792E5B">
      <w:pPr>
        <w:pStyle w:val="Textonotapie"/>
        <w:ind w:firstLine="284"/>
        <w:jc w:val="both"/>
        <w:rPr>
          <w:bCs/>
          <w:i/>
          <w:sz w:val="16"/>
          <w:szCs w:val="16"/>
          <w:lang w:val="es-MX"/>
        </w:rPr>
      </w:pPr>
      <w:r w:rsidRPr="00541DA1">
        <w:rPr>
          <w:bCs/>
          <w:i/>
          <w:sz w:val="16"/>
          <w:szCs w:val="16"/>
          <w:lang w:val="es-MX"/>
        </w:rPr>
        <w:t xml:space="preserve">En ese sentido, al no haber sido considerado por el Comité Ejecutivo Nacional del Partido Acción Nacional, para integrar alguno de los tres primeros lugares de la lista correspondiente a la quinta circunscripción, en la cual se encuentra el Estado de México, resulta incuestionable </w:t>
      </w:r>
      <w:bookmarkStart w:id="29" w:name="_Hlk74819542"/>
      <w:r w:rsidRPr="00541DA1">
        <w:rPr>
          <w:bCs/>
          <w:i/>
          <w:sz w:val="16"/>
          <w:szCs w:val="16"/>
          <w:lang w:val="es-MX"/>
        </w:rPr>
        <w:t>que no existe derecho político que restituirle como aspirante a ser considerado candidato a diputado federal por el principio de representación proporcional por el Partido Acción Nacional</w:t>
      </w:r>
      <w:bookmarkEnd w:id="29"/>
      <w:r w:rsidRPr="00541DA1">
        <w:rPr>
          <w:bCs/>
          <w:i/>
          <w:sz w:val="16"/>
          <w:szCs w:val="16"/>
          <w:lang w:val="es-MX"/>
        </w:rPr>
        <w:t xml:space="preserve">. </w:t>
      </w:r>
    </w:p>
    <w:p w14:paraId="25A8DFA9" w14:textId="77777777" w:rsidR="00792E5B" w:rsidRPr="00541DA1" w:rsidRDefault="00792E5B" w:rsidP="00792E5B">
      <w:pPr>
        <w:pStyle w:val="Textonotapie"/>
        <w:ind w:firstLine="284"/>
        <w:jc w:val="both"/>
        <w:rPr>
          <w:bCs/>
          <w:i/>
          <w:sz w:val="16"/>
          <w:szCs w:val="16"/>
          <w:lang w:val="es-MX"/>
        </w:rPr>
      </w:pPr>
      <w:r w:rsidRPr="00541DA1">
        <w:rPr>
          <w:bCs/>
          <w:i/>
          <w:sz w:val="16"/>
          <w:szCs w:val="16"/>
          <w:lang w:val="es-MX"/>
        </w:rPr>
        <w:t>Por lo anterior es que se acredita la causal de sobreseimiento establecida en los artículos 10, numeral 1, inciso b) y 11, numeral 1, inciso c) de la Ley General del Sistema de Medios de Impugnación en Materia Electoral.</w:t>
      </w:r>
    </w:p>
    <w:p w14:paraId="5A990F6A" w14:textId="77777777" w:rsidR="00792E5B" w:rsidRPr="005359AA" w:rsidRDefault="00792E5B" w:rsidP="00792E5B">
      <w:pPr>
        <w:pStyle w:val="Textonotapie"/>
        <w:ind w:firstLine="284"/>
        <w:jc w:val="both"/>
        <w:rPr>
          <w:bCs/>
          <w:i/>
          <w:sz w:val="16"/>
          <w:szCs w:val="16"/>
          <w:lang w:val="es-MX"/>
        </w:rPr>
      </w:pPr>
    </w:p>
    <w:bookmarkEnd w:id="28"/>
    <w:p w14:paraId="3CF1381D" w14:textId="77777777" w:rsidR="00792E5B" w:rsidRPr="005359AA" w:rsidRDefault="00792E5B" w:rsidP="00792E5B">
      <w:pPr>
        <w:pStyle w:val="Textonotapie"/>
        <w:rPr>
          <w:sz w:val="16"/>
          <w:szCs w:val="16"/>
          <w:lang w:val="es-MX"/>
        </w:rPr>
      </w:pPr>
    </w:p>
  </w:footnote>
  <w:footnote w:id="12">
    <w:p w14:paraId="2D56806B" w14:textId="3DD20C4B" w:rsidR="00C2582A" w:rsidRPr="000D4E7D" w:rsidRDefault="00C2582A" w:rsidP="000D4E7D">
      <w:pPr>
        <w:pStyle w:val="Textonotapie"/>
        <w:jc w:val="both"/>
        <w:rPr>
          <w:sz w:val="16"/>
          <w:szCs w:val="16"/>
          <w:lang w:val="es-MX"/>
        </w:rPr>
      </w:pPr>
      <w:r w:rsidRPr="000D4E7D">
        <w:rPr>
          <w:rStyle w:val="Refdenotaalpie"/>
          <w:sz w:val="16"/>
          <w:szCs w:val="16"/>
        </w:rPr>
        <w:footnoteRef/>
      </w:r>
      <w:r w:rsidRPr="000D4E7D">
        <w:rPr>
          <w:sz w:val="16"/>
          <w:szCs w:val="16"/>
        </w:rPr>
        <w:t xml:space="preserve"> </w:t>
      </w:r>
      <w:r w:rsidR="00C50E07" w:rsidRPr="000D4E7D">
        <w:rPr>
          <w:sz w:val="16"/>
          <w:szCs w:val="16"/>
        </w:rPr>
        <w:t>De conformidad</w:t>
      </w:r>
      <w:r w:rsidR="000D4E7D">
        <w:rPr>
          <w:sz w:val="16"/>
          <w:szCs w:val="16"/>
        </w:rPr>
        <w:t xml:space="preserve"> con la jurisprudencia 15/2000, de rubro y texto: </w:t>
      </w:r>
      <w:r w:rsidR="000D4E7D" w:rsidRPr="000D4E7D">
        <w:rPr>
          <w:b/>
          <w:sz w:val="16"/>
          <w:szCs w:val="16"/>
        </w:rPr>
        <w:t>PARTIDOS POLÍTICOS NACIONALES. PUEDEN DEDUCIR ACCIONES TUITIVAS DE INTERESES DIFUSOS CONTRA LOS ACTOS DE PREPARACIÓN DE LAS ELECCIONES</w:t>
      </w:r>
      <w:r w:rsidR="000D4E7D" w:rsidRPr="000D4E7D">
        <w:rPr>
          <w:sz w:val="16"/>
          <w:szCs w:val="16"/>
        </w:rPr>
        <w:t xml:space="preserve">.- La interpretación sistemática de las disposiciones de la Ley General del Sistema de Medios de Impugnación en Materia Electoral, en relación con el Código Federal de Instituciones y Procedimientos Electorales, y especialmente los principios rectores en la materia electoral federal consignados medularmente en el artículo 41 de la Constitución Política de los Estados Unidos Mexicanos hacen patente que </w:t>
      </w:r>
      <w:r w:rsidR="000D4E7D" w:rsidRPr="001F7FED">
        <w:rPr>
          <w:b/>
          <w:sz w:val="16"/>
          <w:szCs w:val="16"/>
        </w:rPr>
        <w:t>los partidos políticos nacionales están facultados para deducir las acciones colectivas, de grupo o tuitivas de intereses difusos que sean necesarias para impugnar cualquier acto de la etapa de preparación de los procesos electorales</w:t>
      </w:r>
      <w:r w:rsidR="000D4E7D" w:rsidRPr="000D4E7D">
        <w:rPr>
          <w:sz w:val="16"/>
          <w:szCs w:val="16"/>
        </w:rPr>
        <w:t xml:space="preserve">, por las siguientes razones: Para la consecución de los valores de la democracia representativa, se requiere la elección de los gobernantes mediante el ejercicio del sufragio universal, libre, secreto y directo de la ciudadanía. Para hacer posible el ejercicio del derecho activo y pasivo del voto con esas calidades, se hace indispensable la organización de los procesos electorales, cuya primera etapa es, precisamente, la preparación de las condiciones necesarias para hacer realidad dicho objetivo. </w:t>
      </w:r>
      <w:r w:rsidR="000D4E7D" w:rsidRPr="00221C1C">
        <w:rPr>
          <w:b/>
          <w:sz w:val="16"/>
          <w:szCs w:val="16"/>
        </w:rPr>
        <w:t>Si los actos preparatorios son de carácter instrumental respecto al ejercicio del derecho al sufragio que se lleva a cabo en la jornada electoral, es indudable que las deficiencias, irregularidades o desviaciones de tales actos preparatorios, afectan el interés de cada uno de los ciudadanos que pueden votar en los comicios que posteriormente se deben celebrar</w:t>
      </w:r>
      <w:r w:rsidR="000D4E7D" w:rsidRPr="000D4E7D">
        <w:rPr>
          <w:sz w:val="16"/>
          <w:szCs w:val="16"/>
        </w:rPr>
        <w:t xml:space="preserve">. </w:t>
      </w:r>
      <w:r w:rsidR="000D4E7D" w:rsidRPr="00221C1C">
        <w:rPr>
          <w:b/>
          <w:sz w:val="16"/>
          <w:szCs w:val="16"/>
        </w:rPr>
        <w:t>Sin embargo</w:t>
      </w:r>
      <w:r w:rsidR="000D4E7D" w:rsidRPr="000D4E7D">
        <w:rPr>
          <w:sz w:val="16"/>
          <w:szCs w:val="16"/>
        </w:rPr>
        <w:t xml:space="preserve">, </w:t>
      </w:r>
      <w:r w:rsidR="000D4E7D" w:rsidRPr="001409BD">
        <w:rPr>
          <w:b/>
          <w:sz w:val="16"/>
          <w:szCs w:val="16"/>
        </w:rPr>
        <w:t>la ley no confiere a los ciudadanos ninguna acción jurisdiccional para la defensa de ese interés, ni en forma individual ni en conjunto con otros ciudadanos</w:t>
      </w:r>
      <w:r w:rsidR="000D4E7D" w:rsidRPr="000D4E7D">
        <w:rPr>
          <w:sz w:val="16"/>
          <w:szCs w:val="16"/>
        </w:rPr>
        <w:t xml:space="preserve">, </w:t>
      </w:r>
      <w:r w:rsidR="000D4E7D" w:rsidRPr="00221C1C">
        <w:rPr>
          <w:b/>
          <w:sz w:val="16"/>
          <w:szCs w:val="16"/>
        </w:rPr>
        <w:t>sino que sólo les otorga acción respecto de algunas violaciones directas al citado derecho político, y ni siquiera les permite invocar en estos casos como agravios las violaciones cometidas durante el proceso electoral, como causantes de la conculcación directa del derecho político,</w:t>
      </w:r>
      <w:r w:rsidR="000D4E7D" w:rsidRPr="000D4E7D">
        <w:rPr>
          <w:sz w:val="16"/>
          <w:szCs w:val="16"/>
        </w:rPr>
        <w:t xml:space="preserve"> </w:t>
      </w:r>
      <w:r w:rsidR="000D4E7D" w:rsidRPr="001409BD">
        <w:rPr>
          <w:b/>
          <w:sz w:val="16"/>
          <w:szCs w:val="16"/>
        </w:rPr>
        <w:t>ya que tiene establecido que los actos preparatorios se convierten en definitivos e inimpugnables al término de esa etapa del proceso electoral</w:t>
      </w:r>
      <w:r w:rsidR="000D4E7D" w:rsidRPr="000D4E7D">
        <w:rPr>
          <w:sz w:val="16"/>
          <w:szCs w:val="16"/>
        </w:rPr>
        <w:t xml:space="preserve">. Las circunstancias apuntadas ubican a los intereses de los ciudadanos en los actos de preparación del proceso electoral en condición igual a los que la doctrina contemporánea y algunas leyes denominan intereses colectivos, de grupo o difusos, que tienen como características definitorias corresponder a todos y cada uno de los integrantes de comunidades de personas indeterminadas, comunidades que crecen y disminuyen constantemente, carecen de organización, de representación común y de unidad en sus acciones, y respecto de cuyos intereses colectivos, de grupo o difusos, se han venido diseñando acciones jurisdiccionales con el mismo nombre, pero dotadas de cualidades acordes con su finalidad y naturaleza, y por tanto, diferentes a las de las acciones tradicionales construidas para la tutela directa de derechos subjetivos claramente establecidos y acotados, acciones individuales que se conceden solamente a los sujetos que se puedan ver afectados directa e individualmente por determinados actos. En consecuencia, en procesos jurisdiccionales nuevos, como los de la jurisdicción electoral, se deben considerar acogidos estos tipos de acciones, cuando se produzcan actos que afecten los derechos de una comunidad que tenga las características apuntadas, y que sin embargo no se confieran acciones personales y directas a sus integrantes para combatir tales actos, siempre y cuando la ley dé las bases generales indispensables para su ejercicio, y no contenga normas o principios que las obstaculicen. En la legislación electoral federal mexicana, no existen esos posibles obstáculos, porque sólo exige que los actores tengan un interés jurídico, como se advierte, por ejemplo, en el artículo 40, apartado 1, inciso b) de la primera ley citada, pero no se requiere que este interés derive de un derecho subjetivo o que el promovente resienta un perjuicio personal y directo en su acervo puramente individual, para promover los medios de impugnación válidamente. Para este efecto, </w:t>
      </w:r>
      <w:r w:rsidR="000D4E7D" w:rsidRPr="00A0607A">
        <w:rPr>
          <w:b/>
          <w:sz w:val="16"/>
          <w:szCs w:val="16"/>
        </w:rPr>
        <w:t>los partidos políticos son los entes jurídicos idóneos para deducir las acciones colectivas descritas, porque tal actividad encaja perfectamente dentro de los fines constitucionales de éstos, en cuanto entidades de interés público</w:t>
      </w:r>
      <w:r w:rsidR="000D4E7D" w:rsidRPr="000D4E7D">
        <w:rPr>
          <w:sz w:val="16"/>
          <w:szCs w:val="16"/>
        </w:rPr>
        <w:t>, creadas, entre otras cosas, para promover la participación del pueblo en la vida democrática, contribuir a la integración de la representación nacional, y como organizaciones de ciudadanos hacer posible el acceso de éstos al ejercicio del poder público, mediante el sufragio universal, libre, secreto y directo, en cuyos procesos se deben observar invariablemente los principios de constitucionalidad y legalidad, mismos a quienes se confiere la legitimación preponderante para hacer valer los medios de impugnación en esta materia, según se ve en los artículos 13, apartado 1, inciso a); 35, apartados 2 y 3; 45, apartado 1, incisos a) y b), fracción I; 54, apartado 1, inciso a); 65, apartado 1, y 88, apartado 1, todos de la citada ley de medios de impugnación.</w:t>
      </w:r>
    </w:p>
  </w:footnote>
  <w:footnote w:id="13">
    <w:p w14:paraId="4C90F452" w14:textId="334F184D" w:rsidR="00501B7C" w:rsidRPr="00D9771C" w:rsidRDefault="00501B7C" w:rsidP="00D9771C">
      <w:pPr>
        <w:pStyle w:val="Textonotapie"/>
        <w:jc w:val="both"/>
        <w:rPr>
          <w:sz w:val="16"/>
          <w:szCs w:val="16"/>
          <w:lang w:val="es-MX"/>
        </w:rPr>
      </w:pPr>
      <w:r w:rsidRPr="006A5745">
        <w:rPr>
          <w:rStyle w:val="Refdenotaalpie"/>
          <w:sz w:val="16"/>
          <w:szCs w:val="16"/>
        </w:rPr>
        <w:footnoteRef/>
      </w:r>
      <w:r w:rsidRPr="006A5745">
        <w:rPr>
          <w:sz w:val="16"/>
          <w:szCs w:val="16"/>
        </w:rPr>
        <w:t xml:space="preserve"> </w:t>
      </w:r>
      <w:r w:rsidR="0095348B" w:rsidRPr="006A5745">
        <w:rPr>
          <w:sz w:val="16"/>
          <w:szCs w:val="16"/>
        </w:rPr>
        <w:t xml:space="preserve"> </w:t>
      </w:r>
      <w:r w:rsidRPr="006A5745">
        <w:rPr>
          <w:sz w:val="16"/>
          <w:szCs w:val="16"/>
        </w:rPr>
        <w:t>En similares términos se pronunció esta Sala</w:t>
      </w:r>
      <w:r w:rsidR="00ED0462">
        <w:rPr>
          <w:sz w:val="16"/>
          <w:szCs w:val="16"/>
        </w:rPr>
        <w:t xml:space="preserve"> Monterrey</w:t>
      </w:r>
      <w:r w:rsidRPr="006A5745">
        <w:rPr>
          <w:sz w:val="16"/>
          <w:szCs w:val="16"/>
        </w:rPr>
        <w:t xml:space="preserve"> al resolver el juicio SM-JDC-613/2018, en el que determinó: </w:t>
      </w:r>
      <w:r w:rsidRPr="006A5745">
        <w:rPr>
          <w:sz w:val="16"/>
          <w:szCs w:val="16"/>
          <w:lang w:val="es-MX"/>
        </w:rPr>
        <w:t>[...]</w:t>
      </w:r>
      <w:r w:rsidR="00D9771C">
        <w:rPr>
          <w:sz w:val="16"/>
          <w:szCs w:val="16"/>
          <w:lang w:val="es-MX"/>
        </w:rPr>
        <w:t xml:space="preserve"> </w:t>
      </w:r>
      <w:r w:rsidRPr="006A5745">
        <w:rPr>
          <w:bCs/>
          <w:i/>
          <w:sz w:val="16"/>
          <w:szCs w:val="16"/>
          <w:lang w:val="es-ES"/>
        </w:rPr>
        <w:t xml:space="preserve">En el presente asunto, el actor controvierte la determinación del Tribunal local por medio de la cual sobreseyó en el juicio local JDC-082/2018, por medio del cual impugnó el </w:t>
      </w:r>
      <w:r w:rsidRPr="006A5745">
        <w:rPr>
          <w:i/>
          <w:sz w:val="16"/>
          <w:szCs w:val="16"/>
          <w:lang w:val="es-ES"/>
        </w:rPr>
        <w:t>Acuerdo del Consejo Nacional de Elecciones sobre el proceso interno de selección</w:t>
      </w:r>
      <w:r w:rsidRPr="00DD0E8E">
        <w:rPr>
          <w:i/>
          <w:sz w:val="16"/>
          <w:lang w:val="es-ES"/>
        </w:rPr>
        <w:t xml:space="preserve"> de candidatos/as a diputados por el principio de representación proporcional del Estado de Nuevo León, para el proceso electoral 2017-2018, </w:t>
      </w:r>
      <w:r w:rsidRPr="00DD0E8E">
        <w:rPr>
          <w:bCs/>
          <w:i/>
          <w:sz w:val="16"/>
          <w:lang w:val="es-ES"/>
        </w:rPr>
        <w:t>en virtud de la extemporaneidad de la presentación de la demanda.</w:t>
      </w:r>
    </w:p>
    <w:p w14:paraId="6FF9C5C1" w14:textId="77777777" w:rsidR="00501B7C" w:rsidRPr="00DD0E8E" w:rsidRDefault="00501B7C" w:rsidP="00501B7C">
      <w:pPr>
        <w:pStyle w:val="Textonotapie"/>
        <w:ind w:firstLine="284"/>
        <w:jc w:val="both"/>
        <w:rPr>
          <w:bCs/>
          <w:i/>
          <w:sz w:val="16"/>
          <w:lang w:val="es-ES"/>
        </w:rPr>
      </w:pPr>
      <w:r w:rsidRPr="00DD0E8E">
        <w:rPr>
          <w:bCs/>
          <w:i/>
          <w:sz w:val="16"/>
          <w:lang w:val="es-ES"/>
        </w:rPr>
        <w:t xml:space="preserve">Al respecto, señaló que </w:t>
      </w:r>
      <w:r w:rsidRPr="00DD0E8E">
        <w:rPr>
          <w:i/>
          <w:sz w:val="16"/>
          <w:lang w:val="es-ES"/>
        </w:rPr>
        <w:t xml:space="preserve">dicho acuerdo no fue publicado en los estrados físicos ni electrónicos, y le fue notificado hasta el diez de junio, por lo que dicho órgano jurisdiccional debió razonar el fondo del asunto; en consecuencia, su pretensión consiste en que </w:t>
      </w:r>
      <w:r w:rsidRPr="00DD0E8E">
        <w:rPr>
          <w:bCs/>
          <w:i/>
          <w:sz w:val="16"/>
          <w:lang w:val="es-ES"/>
        </w:rPr>
        <w:t xml:space="preserve">esta Sala Regional revoque la determinación de sobreseimiento en el juicio decretada por el Tribunal local así como dejar sin efectos el </w:t>
      </w:r>
      <w:r w:rsidRPr="00DD0E8E">
        <w:rPr>
          <w:i/>
          <w:sz w:val="16"/>
          <w:lang w:val="es-ES"/>
        </w:rPr>
        <w:t>Acuerdo sobre el proceso interno de selección de candidatos/as a diputados por el principio de representación proporcional del Estado de Nuevo León, para el proceso electoral 2017-2018.</w:t>
      </w:r>
    </w:p>
    <w:p w14:paraId="5C246064" w14:textId="77777777" w:rsidR="00501B7C" w:rsidRPr="00DD0E8E" w:rsidRDefault="00501B7C" w:rsidP="00501B7C">
      <w:pPr>
        <w:pStyle w:val="Textonotapie"/>
        <w:ind w:firstLine="284"/>
        <w:jc w:val="both"/>
        <w:rPr>
          <w:bCs/>
          <w:i/>
          <w:sz w:val="16"/>
          <w:lang w:val="es-ES"/>
        </w:rPr>
      </w:pPr>
      <w:r w:rsidRPr="00DD0E8E">
        <w:rPr>
          <w:bCs/>
          <w:i/>
          <w:sz w:val="16"/>
          <w:lang w:val="es-ES"/>
        </w:rPr>
        <w:t>En este orden de ideas, la resolución reclamada, atendiendo a la pretensión del actor realizada desde la instancia local, en el sentido de que se realice la asignación de candidaturas conforme a las reglas establecidas en la convocatoria y en los Estatutos de MORENA, constituyen un acto consumado de modo irreparable, en virtud de que los cargos cuya designación impugna fueron objeto de la jornada electoral que inició y concluyó el día primero de julio, por ende, ya no es posible restituir algún derecho al actor, pues aun cuando le asistiera la razón no se podrían retrotraer sus efectos, lo que se pone de manifiesto porque el medio de impugnación promovido en esta vía, fue presentado ante esta Sala Regional, hasta el dos de julio, es decir, al día siguiente de la jornada electoral.</w:t>
      </w:r>
    </w:p>
    <w:p w14:paraId="7A92D017" w14:textId="77777777" w:rsidR="00501B7C" w:rsidRPr="00501B7C" w:rsidRDefault="00501B7C" w:rsidP="00501B7C">
      <w:pPr>
        <w:pStyle w:val="Textonotapie"/>
        <w:ind w:firstLine="284"/>
        <w:jc w:val="both"/>
        <w:rPr>
          <w:bCs/>
          <w:i/>
          <w:sz w:val="16"/>
          <w:szCs w:val="16"/>
          <w:lang w:val="es-ES"/>
        </w:rPr>
      </w:pPr>
      <w:r w:rsidRPr="00DD0E8E">
        <w:rPr>
          <w:bCs/>
          <w:i/>
          <w:sz w:val="16"/>
          <w:szCs w:val="16"/>
          <w:lang w:val="es-ES"/>
        </w:rPr>
        <w:t>En consecuencia, al resultar improcedente el medio de impugnación interpuesto por el actor, en virtud de que a la fecha ya se llevó a cabo la jornada electoral el uno de julio pasado, lo conducente es desechar de plano el presente juicio.</w:t>
      </w:r>
      <w:r w:rsidRPr="0019588A">
        <w:rPr>
          <w:bCs/>
          <w: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7672" w14:textId="58329410" w:rsidR="00753668" w:rsidRDefault="00E42351" w:rsidP="002F6BEE">
    <w:pPr>
      <w:pStyle w:val="Encabezado"/>
      <w:rPr>
        <w:b/>
        <w:noProof/>
        <w:sz w:val="22"/>
        <w:lang w:eastAsia="es-ES"/>
      </w:rPr>
    </w:pPr>
    <w:sdt>
      <w:sdtPr>
        <w:rPr>
          <w:b/>
          <w:noProof/>
          <w:sz w:val="22"/>
          <w:lang w:eastAsia="es-ES"/>
        </w:rPr>
        <w:id w:val="743077007"/>
        <w:docPartObj>
          <w:docPartGallery w:val="Page Numbers (Margins)"/>
          <w:docPartUnique/>
        </w:docPartObj>
      </w:sdtPr>
      <w:sdtEndPr/>
      <w:sdtContent>
        <w:r w:rsidR="00753668" w:rsidRPr="007E63D5">
          <w:rPr>
            <w:b/>
            <w:noProof/>
            <w:sz w:val="22"/>
            <w:lang w:val="es-MX" w:eastAsia="es-MX"/>
          </w:rPr>
          <mc:AlternateContent>
            <mc:Choice Requires="wps">
              <w:drawing>
                <wp:anchor distT="0" distB="0" distL="114300" distR="114300" simplePos="0" relativeHeight="251658241" behindDoc="0" locked="0" layoutInCell="0" allowOverlap="1" wp14:anchorId="23357BB1" wp14:editId="55D6ECD2">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7D0DC679" w14:textId="77777777" w:rsidR="00753668" w:rsidRDefault="00753668">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57BB1"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oOS2lOQIAADEEAAAOAAAAAAAAAAAAAAAA&#10;AC4CAABkcnMvZTJvRG9jLnhtbFBLAQItABQABgAIAAAAIQBs1R/T2QAAAAUBAAAPAAAAAAAAAAAA&#10;AAAAAJMEAABkcnMvZG93bnJldi54bWxQSwUGAAAAAAQABADzAAAAmQUAAAAA&#10;" o:allowincell="f" stroked="f">
                  <v:textbo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7D0DC679" w14:textId="77777777" w:rsidR="00753668" w:rsidRDefault="00753668">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4230DF03" w14:textId="77777777" w:rsidR="00753668" w:rsidRDefault="00753668" w:rsidP="002F6BEE">
    <w:pPr>
      <w:pStyle w:val="Encabezado"/>
      <w:rPr>
        <w:b/>
        <w:noProof/>
        <w:sz w:val="22"/>
        <w:lang w:eastAsia="es-ES"/>
      </w:rPr>
    </w:pPr>
  </w:p>
  <w:p w14:paraId="67E849A2" w14:textId="6CE7E2B8" w:rsidR="00753668" w:rsidRDefault="00753668" w:rsidP="002F6BEE">
    <w:pPr>
      <w:pStyle w:val="Encabezado"/>
      <w:rPr>
        <w:b/>
        <w:noProof/>
        <w:sz w:val="22"/>
        <w:lang w:eastAsia="es-ES"/>
      </w:rPr>
    </w:pPr>
    <w:r w:rsidRPr="00DF1A6E">
      <w:rPr>
        <w:b/>
        <w:noProof/>
        <w:sz w:val="22"/>
        <w:lang w:eastAsia="es-ES"/>
      </w:rPr>
      <w:t>SM-J</w:t>
    </w:r>
    <w:r w:rsidR="002C4184">
      <w:rPr>
        <w:b/>
        <w:noProof/>
        <w:sz w:val="22"/>
        <w:lang w:eastAsia="es-ES"/>
      </w:rPr>
      <w:t>DC</w:t>
    </w:r>
    <w:r w:rsidRPr="00DF1A6E">
      <w:rPr>
        <w:b/>
        <w:noProof/>
        <w:sz w:val="22"/>
        <w:lang w:eastAsia="es-ES"/>
      </w:rPr>
      <w:t>-</w:t>
    </w:r>
    <w:r w:rsidR="00D37A31">
      <w:rPr>
        <w:b/>
        <w:noProof/>
        <w:sz w:val="22"/>
        <w:lang w:eastAsia="es-ES"/>
      </w:rPr>
      <w:t>612</w:t>
    </w:r>
    <w:r w:rsidRPr="00DF1A6E">
      <w:rPr>
        <w:b/>
        <w:noProof/>
        <w:sz w:val="22"/>
        <w:lang w:eastAsia="es-ES"/>
      </w:rPr>
      <w:t>/20</w:t>
    </w:r>
    <w:r>
      <w:rPr>
        <w:b/>
        <w:noProof/>
        <w:sz w:val="22"/>
        <w:lang w:eastAsia="es-ES"/>
      </w:rPr>
      <w:t>21</w:t>
    </w:r>
  </w:p>
  <w:p w14:paraId="555DB9FF" w14:textId="77777777" w:rsidR="00753668" w:rsidRDefault="00753668" w:rsidP="002F6BEE">
    <w:pPr>
      <w:pStyle w:val="Encabezado"/>
      <w:rPr>
        <w:b/>
      </w:rPr>
    </w:pPr>
  </w:p>
  <w:p w14:paraId="07B545EE" w14:textId="77777777" w:rsidR="00753668" w:rsidRPr="003F46B4" w:rsidRDefault="00753668"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703" w14:textId="2766FF28" w:rsidR="00753668" w:rsidRDefault="00753668" w:rsidP="002F6BEE">
    <w:pPr>
      <w:pStyle w:val="Encabezado"/>
      <w:jc w:val="right"/>
    </w:pPr>
    <w:r w:rsidRPr="00A324D6">
      <w:rPr>
        <w:b/>
        <w:noProof/>
        <w:sz w:val="22"/>
        <w:lang w:val="es-MX" w:eastAsia="es-MX"/>
      </w:rPr>
      <w:drawing>
        <wp:anchor distT="0" distB="0" distL="114300" distR="114300" simplePos="0" relativeHeight="251658243" behindDoc="0" locked="0" layoutInCell="1" allowOverlap="1" wp14:anchorId="37BF9237" wp14:editId="4B592A70">
          <wp:simplePos x="0" y="0"/>
          <wp:positionH relativeFrom="column">
            <wp:posOffset>-1492250</wp:posOffset>
          </wp:positionH>
          <wp:positionV relativeFrom="paragraph">
            <wp:posOffset>-339090</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6C834" w14:textId="77777777" w:rsidR="00753668" w:rsidRDefault="00753668" w:rsidP="002F6BEE">
    <w:pPr>
      <w:pStyle w:val="Encabezado"/>
      <w:jc w:val="right"/>
    </w:pPr>
  </w:p>
  <w:p w14:paraId="5E4B2983" w14:textId="2E78C84D" w:rsidR="00753668" w:rsidRDefault="00753668" w:rsidP="002F6BEE">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36BDD817" wp14:editId="2C17B62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2A6C9B0F" w14:textId="77777777" w:rsidR="00753668" w:rsidRPr="009F45DC" w:rsidRDefault="0075366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D817"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" o:allowincell="f" stroked="f">
              <v:textbox>
                <w:txbxContent>
                  <w:p w14:paraId="2A6C9B0F" w14:textId="77777777" w:rsidR="00753668" w:rsidRPr="009F45DC" w:rsidRDefault="0075366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w:t>
    </w:r>
    <w:r w:rsidR="002C4184">
      <w:rPr>
        <w:b/>
        <w:noProof/>
        <w:sz w:val="22"/>
        <w:lang w:eastAsia="es-ES"/>
      </w:rPr>
      <w:t>DC</w:t>
    </w:r>
    <w:r>
      <w:rPr>
        <w:b/>
        <w:noProof/>
        <w:sz w:val="22"/>
        <w:lang w:eastAsia="es-ES"/>
      </w:rPr>
      <w:t>-</w:t>
    </w:r>
    <w:r w:rsidR="00091152">
      <w:rPr>
        <w:b/>
        <w:noProof/>
        <w:sz w:val="22"/>
        <w:lang w:eastAsia="es-ES"/>
      </w:rPr>
      <w:t>612/</w:t>
    </w:r>
    <w:r w:rsidRPr="00DF1A6E">
      <w:rPr>
        <w:b/>
        <w:noProof/>
        <w:sz w:val="22"/>
        <w:lang w:eastAsia="es-ES"/>
      </w:rPr>
      <w:t>20</w:t>
    </w:r>
    <w:r>
      <w:rPr>
        <w:b/>
        <w:noProof/>
        <w:sz w:val="22"/>
        <w:lang w:eastAsia="es-ES"/>
      </w:rPr>
      <w:t xml:space="preserve">21 </w:t>
    </w:r>
  </w:p>
  <w:p w14:paraId="04847064" w14:textId="77777777" w:rsidR="00753668" w:rsidRDefault="00753668" w:rsidP="002F6BEE">
    <w:pPr>
      <w:pStyle w:val="Encabezado"/>
      <w:jc w:val="right"/>
    </w:pPr>
  </w:p>
  <w:p w14:paraId="67D87216" w14:textId="77777777" w:rsidR="00753668" w:rsidRDefault="00753668"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3954" w14:textId="78FE8B4A" w:rsidR="00753668" w:rsidRDefault="00753668">
    <w:pPr>
      <w:pStyle w:val="Encabezado"/>
    </w:pPr>
    <w:r>
      <w:rPr>
        <w:noProof/>
        <w:lang w:val="es-MX" w:eastAsia="es-MX"/>
      </w:rPr>
      <w:drawing>
        <wp:anchor distT="0" distB="0" distL="114300" distR="114300" simplePos="0" relativeHeight="251658242" behindDoc="0" locked="0" layoutInCell="1" allowOverlap="1" wp14:anchorId="4E352894" wp14:editId="68628AA8">
          <wp:simplePos x="0" y="0"/>
          <wp:positionH relativeFrom="column">
            <wp:posOffset>-1438275</wp:posOffset>
          </wp:positionH>
          <wp:positionV relativeFrom="paragraph">
            <wp:posOffset>-314325</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523C9" w14:textId="77777777" w:rsidR="00753668" w:rsidRDefault="00753668">
    <w:pPr>
      <w:pStyle w:val="Encabezado"/>
    </w:pPr>
  </w:p>
  <w:p w14:paraId="7DCA8871" w14:textId="77777777" w:rsidR="00753668" w:rsidRDefault="00753668">
    <w:pPr>
      <w:pStyle w:val="Encabezado"/>
    </w:pPr>
  </w:p>
  <w:p w14:paraId="5DE1609E" w14:textId="77777777" w:rsidR="00753668" w:rsidRDefault="00753668">
    <w:pPr>
      <w:pStyle w:val="Encabezado"/>
    </w:pPr>
  </w:p>
  <w:p w14:paraId="2A447A1F" w14:textId="77777777" w:rsidR="00753668" w:rsidRDefault="00753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6414"/>
    <w:multiLevelType w:val="hybridMultilevel"/>
    <w:tmpl w:val="521A198C"/>
    <w:lvl w:ilvl="0" w:tplc="52E0AFA6">
      <w:start w:val="1"/>
      <w:numFmt w:val="decimal"/>
      <w:lvlText w:val="%1."/>
      <w:lvlJc w:val="left"/>
      <w:pPr>
        <w:ind w:left="720" w:hanging="360"/>
      </w:pPr>
      <w:rPr>
        <w:b w:val="0"/>
        <w:i w:val="0"/>
        <w:sz w:val="20"/>
        <w:szCs w:val="20"/>
      </w:rPr>
    </w:lvl>
    <w:lvl w:ilvl="1" w:tplc="C7B882FC">
      <w:start w:val="1"/>
      <w:numFmt w:val="upperLetter"/>
      <w:lvlText w:val="%2."/>
      <w:lvlJc w:val="left"/>
      <w:pPr>
        <w:ind w:left="1480" w:hanging="40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7"/>
  </w:num>
  <w:num w:numId="5">
    <w:abstractNumId w:val="19"/>
  </w:num>
  <w:num w:numId="6">
    <w:abstractNumId w:val="8"/>
  </w:num>
  <w:num w:numId="7">
    <w:abstractNumId w:val="6"/>
  </w:num>
  <w:num w:numId="8">
    <w:abstractNumId w:val="13"/>
  </w:num>
  <w:num w:numId="9">
    <w:abstractNumId w:val="12"/>
  </w:num>
  <w:num w:numId="10">
    <w:abstractNumId w:val="3"/>
  </w:num>
  <w:num w:numId="11">
    <w:abstractNumId w:val="10"/>
  </w:num>
  <w:num w:numId="12">
    <w:abstractNumId w:val="4"/>
  </w:num>
  <w:num w:numId="13">
    <w:abstractNumId w:val="18"/>
  </w:num>
  <w:num w:numId="14">
    <w:abstractNumId w:val="1"/>
  </w:num>
  <w:num w:numId="15">
    <w:abstractNumId w:val="11"/>
  </w:num>
  <w:num w:numId="16">
    <w:abstractNumId w:val="14"/>
  </w:num>
  <w:num w:numId="17">
    <w:abstractNumId w:val="16"/>
  </w:num>
  <w:num w:numId="18">
    <w:abstractNumId w:val="20"/>
  </w:num>
  <w:num w:numId="19">
    <w:abstractNumId w:val="5"/>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1E8B"/>
    <w:rsid w:val="00002DB0"/>
    <w:rsid w:val="00003834"/>
    <w:rsid w:val="0000771C"/>
    <w:rsid w:val="00007C78"/>
    <w:rsid w:val="00010871"/>
    <w:rsid w:val="00010DB2"/>
    <w:rsid w:val="00011900"/>
    <w:rsid w:val="000126D4"/>
    <w:rsid w:val="00012E15"/>
    <w:rsid w:val="00013B09"/>
    <w:rsid w:val="00014605"/>
    <w:rsid w:val="000154FF"/>
    <w:rsid w:val="00015D80"/>
    <w:rsid w:val="000174EF"/>
    <w:rsid w:val="00017956"/>
    <w:rsid w:val="0002062D"/>
    <w:rsid w:val="000206EF"/>
    <w:rsid w:val="000209FB"/>
    <w:rsid w:val="00020D16"/>
    <w:rsid w:val="00021A66"/>
    <w:rsid w:val="00021A6E"/>
    <w:rsid w:val="000222D5"/>
    <w:rsid w:val="00025F7B"/>
    <w:rsid w:val="000261FE"/>
    <w:rsid w:val="00026340"/>
    <w:rsid w:val="00026755"/>
    <w:rsid w:val="000274B2"/>
    <w:rsid w:val="00027D41"/>
    <w:rsid w:val="00027EEF"/>
    <w:rsid w:val="0003006F"/>
    <w:rsid w:val="0003173C"/>
    <w:rsid w:val="00032C08"/>
    <w:rsid w:val="00032EE4"/>
    <w:rsid w:val="00033415"/>
    <w:rsid w:val="000351C6"/>
    <w:rsid w:val="000372F6"/>
    <w:rsid w:val="0003748B"/>
    <w:rsid w:val="00040BA8"/>
    <w:rsid w:val="00040D4C"/>
    <w:rsid w:val="0004100F"/>
    <w:rsid w:val="00042A18"/>
    <w:rsid w:val="0004632F"/>
    <w:rsid w:val="0005001D"/>
    <w:rsid w:val="00050E64"/>
    <w:rsid w:val="00053880"/>
    <w:rsid w:val="0005541D"/>
    <w:rsid w:val="00057440"/>
    <w:rsid w:val="00057B0D"/>
    <w:rsid w:val="00057F0C"/>
    <w:rsid w:val="00060738"/>
    <w:rsid w:val="00061441"/>
    <w:rsid w:val="00061940"/>
    <w:rsid w:val="00063714"/>
    <w:rsid w:val="00063E4A"/>
    <w:rsid w:val="00064452"/>
    <w:rsid w:val="000649B8"/>
    <w:rsid w:val="0006635C"/>
    <w:rsid w:val="000667AD"/>
    <w:rsid w:val="00066F7B"/>
    <w:rsid w:val="00072BFD"/>
    <w:rsid w:val="00075305"/>
    <w:rsid w:val="000775E2"/>
    <w:rsid w:val="00077AE8"/>
    <w:rsid w:val="00077C97"/>
    <w:rsid w:val="0008054E"/>
    <w:rsid w:val="0008192E"/>
    <w:rsid w:val="00083352"/>
    <w:rsid w:val="00083C37"/>
    <w:rsid w:val="00083D34"/>
    <w:rsid w:val="00085215"/>
    <w:rsid w:val="0008547B"/>
    <w:rsid w:val="00085AE9"/>
    <w:rsid w:val="00086BDB"/>
    <w:rsid w:val="0008716C"/>
    <w:rsid w:val="00090F6C"/>
    <w:rsid w:val="00091152"/>
    <w:rsid w:val="00091CC2"/>
    <w:rsid w:val="0009321B"/>
    <w:rsid w:val="00093759"/>
    <w:rsid w:val="00094077"/>
    <w:rsid w:val="00096028"/>
    <w:rsid w:val="000961B2"/>
    <w:rsid w:val="00096261"/>
    <w:rsid w:val="000972A5"/>
    <w:rsid w:val="000972F4"/>
    <w:rsid w:val="000A0568"/>
    <w:rsid w:val="000A086F"/>
    <w:rsid w:val="000A1007"/>
    <w:rsid w:val="000A2446"/>
    <w:rsid w:val="000A4A3A"/>
    <w:rsid w:val="000A4BCD"/>
    <w:rsid w:val="000A53E3"/>
    <w:rsid w:val="000A6FB7"/>
    <w:rsid w:val="000B0BBE"/>
    <w:rsid w:val="000B1803"/>
    <w:rsid w:val="000B1BCC"/>
    <w:rsid w:val="000B1F50"/>
    <w:rsid w:val="000B407A"/>
    <w:rsid w:val="000B5B86"/>
    <w:rsid w:val="000B6236"/>
    <w:rsid w:val="000B65E2"/>
    <w:rsid w:val="000B6776"/>
    <w:rsid w:val="000B6C92"/>
    <w:rsid w:val="000B79BB"/>
    <w:rsid w:val="000C0C2F"/>
    <w:rsid w:val="000C17A8"/>
    <w:rsid w:val="000C1C27"/>
    <w:rsid w:val="000C1EE8"/>
    <w:rsid w:val="000C575C"/>
    <w:rsid w:val="000C6676"/>
    <w:rsid w:val="000D095A"/>
    <w:rsid w:val="000D1576"/>
    <w:rsid w:val="000D231B"/>
    <w:rsid w:val="000D370D"/>
    <w:rsid w:val="000D409C"/>
    <w:rsid w:val="000D4927"/>
    <w:rsid w:val="000D4E7D"/>
    <w:rsid w:val="000E122C"/>
    <w:rsid w:val="000E1BA4"/>
    <w:rsid w:val="000E32FC"/>
    <w:rsid w:val="000E419A"/>
    <w:rsid w:val="000E45BB"/>
    <w:rsid w:val="000E5D93"/>
    <w:rsid w:val="000E7242"/>
    <w:rsid w:val="000E7820"/>
    <w:rsid w:val="000E7934"/>
    <w:rsid w:val="000F0A62"/>
    <w:rsid w:val="000F1281"/>
    <w:rsid w:val="000F17AB"/>
    <w:rsid w:val="000F1813"/>
    <w:rsid w:val="000F1E06"/>
    <w:rsid w:val="000F2488"/>
    <w:rsid w:val="000F2B09"/>
    <w:rsid w:val="000F2EA8"/>
    <w:rsid w:val="000F4FE1"/>
    <w:rsid w:val="000F59F3"/>
    <w:rsid w:val="000F67AF"/>
    <w:rsid w:val="000F6E58"/>
    <w:rsid w:val="000F7E23"/>
    <w:rsid w:val="000F7EF0"/>
    <w:rsid w:val="000F7F40"/>
    <w:rsid w:val="00100376"/>
    <w:rsid w:val="00100509"/>
    <w:rsid w:val="001009F2"/>
    <w:rsid w:val="00100F85"/>
    <w:rsid w:val="001011C8"/>
    <w:rsid w:val="001027D7"/>
    <w:rsid w:val="001048F1"/>
    <w:rsid w:val="00105B95"/>
    <w:rsid w:val="001062D3"/>
    <w:rsid w:val="00106A79"/>
    <w:rsid w:val="001108EF"/>
    <w:rsid w:val="00110DCA"/>
    <w:rsid w:val="00112610"/>
    <w:rsid w:val="00112ECC"/>
    <w:rsid w:val="001135E2"/>
    <w:rsid w:val="0011417E"/>
    <w:rsid w:val="00114681"/>
    <w:rsid w:val="001149BF"/>
    <w:rsid w:val="001156BB"/>
    <w:rsid w:val="0011606D"/>
    <w:rsid w:val="001162C2"/>
    <w:rsid w:val="00116904"/>
    <w:rsid w:val="00120209"/>
    <w:rsid w:val="001211CB"/>
    <w:rsid w:val="00121979"/>
    <w:rsid w:val="001227BD"/>
    <w:rsid w:val="00122976"/>
    <w:rsid w:val="001229B3"/>
    <w:rsid w:val="00122A35"/>
    <w:rsid w:val="00123D75"/>
    <w:rsid w:val="00123E1C"/>
    <w:rsid w:val="00126DFE"/>
    <w:rsid w:val="0013163D"/>
    <w:rsid w:val="001325D2"/>
    <w:rsid w:val="001328B3"/>
    <w:rsid w:val="00133257"/>
    <w:rsid w:val="00133C47"/>
    <w:rsid w:val="00133D96"/>
    <w:rsid w:val="00135CC3"/>
    <w:rsid w:val="001360AF"/>
    <w:rsid w:val="00136293"/>
    <w:rsid w:val="001362ED"/>
    <w:rsid w:val="00136DDE"/>
    <w:rsid w:val="00137F7A"/>
    <w:rsid w:val="001409BD"/>
    <w:rsid w:val="0014107B"/>
    <w:rsid w:val="001420F8"/>
    <w:rsid w:val="00143C8E"/>
    <w:rsid w:val="00143FD4"/>
    <w:rsid w:val="001445DC"/>
    <w:rsid w:val="00144E0E"/>
    <w:rsid w:val="00145B54"/>
    <w:rsid w:val="00146D6E"/>
    <w:rsid w:val="00146F59"/>
    <w:rsid w:val="00147172"/>
    <w:rsid w:val="00147AA6"/>
    <w:rsid w:val="00150F3A"/>
    <w:rsid w:val="00151947"/>
    <w:rsid w:val="00151B42"/>
    <w:rsid w:val="00152D66"/>
    <w:rsid w:val="00153444"/>
    <w:rsid w:val="00153A00"/>
    <w:rsid w:val="00154EB5"/>
    <w:rsid w:val="00157B19"/>
    <w:rsid w:val="00162878"/>
    <w:rsid w:val="00163298"/>
    <w:rsid w:val="00163445"/>
    <w:rsid w:val="0016388A"/>
    <w:rsid w:val="00163D2D"/>
    <w:rsid w:val="00163D44"/>
    <w:rsid w:val="00164A8A"/>
    <w:rsid w:val="00165290"/>
    <w:rsid w:val="0017053C"/>
    <w:rsid w:val="001709EC"/>
    <w:rsid w:val="00171403"/>
    <w:rsid w:val="001716E4"/>
    <w:rsid w:val="0017171E"/>
    <w:rsid w:val="00172D1A"/>
    <w:rsid w:val="00173E5B"/>
    <w:rsid w:val="00173FE5"/>
    <w:rsid w:val="00175A98"/>
    <w:rsid w:val="0017699D"/>
    <w:rsid w:val="001777A7"/>
    <w:rsid w:val="0017783E"/>
    <w:rsid w:val="0018004D"/>
    <w:rsid w:val="00180077"/>
    <w:rsid w:val="00182B5D"/>
    <w:rsid w:val="001835EE"/>
    <w:rsid w:val="00184577"/>
    <w:rsid w:val="00184832"/>
    <w:rsid w:val="00184B67"/>
    <w:rsid w:val="001860A3"/>
    <w:rsid w:val="00186522"/>
    <w:rsid w:val="00186F0C"/>
    <w:rsid w:val="00187016"/>
    <w:rsid w:val="00187442"/>
    <w:rsid w:val="00192638"/>
    <w:rsid w:val="001926CE"/>
    <w:rsid w:val="00193B02"/>
    <w:rsid w:val="001946AC"/>
    <w:rsid w:val="00194AF5"/>
    <w:rsid w:val="00194BC7"/>
    <w:rsid w:val="001954C9"/>
    <w:rsid w:val="0019588A"/>
    <w:rsid w:val="00196347"/>
    <w:rsid w:val="001972A8"/>
    <w:rsid w:val="001A0633"/>
    <w:rsid w:val="001A2927"/>
    <w:rsid w:val="001A35D2"/>
    <w:rsid w:val="001A3BA5"/>
    <w:rsid w:val="001A3EF9"/>
    <w:rsid w:val="001A53C5"/>
    <w:rsid w:val="001A5521"/>
    <w:rsid w:val="001A56B0"/>
    <w:rsid w:val="001A6AFC"/>
    <w:rsid w:val="001A71D2"/>
    <w:rsid w:val="001A740F"/>
    <w:rsid w:val="001B0DAB"/>
    <w:rsid w:val="001B1DDF"/>
    <w:rsid w:val="001B33D9"/>
    <w:rsid w:val="001B388B"/>
    <w:rsid w:val="001B3E83"/>
    <w:rsid w:val="001B46AD"/>
    <w:rsid w:val="001B6A7F"/>
    <w:rsid w:val="001B7032"/>
    <w:rsid w:val="001B72BD"/>
    <w:rsid w:val="001C0152"/>
    <w:rsid w:val="001C1D78"/>
    <w:rsid w:val="001C2215"/>
    <w:rsid w:val="001C2D78"/>
    <w:rsid w:val="001C3228"/>
    <w:rsid w:val="001C3CB7"/>
    <w:rsid w:val="001C4297"/>
    <w:rsid w:val="001C5263"/>
    <w:rsid w:val="001C7744"/>
    <w:rsid w:val="001D13AB"/>
    <w:rsid w:val="001D19C4"/>
    <w:rsid w:val="001D1E1E"/>
    <w:rsid w:val="001D2C6B"/>
    <w:rsid w:val="001D4F89"/>
    <w:rsid w:val="001D5D11"/>
    <w:rsid w:val="001E0398"/>
    <w:rsid w:val="001E1E28"/>
    <w:rsid w:val="001E3FFA"/>
    <w:rsid w:val="001E4746"/>
    <w:rsid w:val="001E4FEB"/>
    <w:rsid w:val="001E7742"/>
    <w:rsid w:val="001E7E0D"/>
    <w:rsid w:val="001F3606"/>
    <w:rsid w:val="001F38DA"/>
    <w:rsid w:val="001F3A58"/>
    <w:rsid w:val="001F4018"/>
    <w:rsid w:val="001F42C3"/>
    <w:rsid w:val="001F7FED"/>
    <w:rsid w:val="00200392"/>
    <w:rsid w:val="00200E2C"/>
    <w:rsid w:val="00201069"/>
    <w:rsid w:val="00202865"/>
    <w:rsid w:val="0020419A"/>
    <w:rsid w:val="00204727"/>
    <w:rsid w:val="00204F71"/>
    <w:rsid w:val="00206B30"/>
    <w:rsid w:val="0020749D"/>
    <w:rsid w:val="00210180"/>
    <w:rsid w:val="00210905"/>
    <w:rsid w:val="00210B8F"/>
    <w:rsid w:val="00210C1E"/>
    <w:rsid w:val="0021283D"/>
    <w:rsid w:val="002210C1"/>
    <w:rsid w:val="0022159F"/>
    <w:rsid w:val="00221C1C"/>
    <w:rsid w:val="0022277D"/>
    <w:rsid w:val="00222CAC"/>
    <w:rsid w:val="00222CD0"/>
    <w:rsid w:val="002242A3"/>
    <w:rsid w:val="00226498"/>
    <w:rsid w:val="00226650"/>
    <w:rsid w:val="002268DF"/>
    <w:rsid w:val="00230A89"/>
    <w:rsid w:val="00230B89"/>
    <w:rsid w:val="002323E6"/>
    <w:rsid w:val="0023281C"/>
    <w:rsid w:val="002332ED"/>
    <w:rsid w:val="00233DDC"/>
    <w:rsid w:val="002341FC"/>
    <w:rsid w:val="0023482B"/>
    <w:rsid w:val="00234A27"/>
    <w:rsid w:val="00234BEC"/>
    <w:rsid w:val="00235B23"/>
    <w:rsid w:val="002371DE"/>
    <w:rsid w:val="0023790F"/>
    <w:rsid w:val="00240021"/>
    <w:rsid w:val="002404D3"/>
    <w:rsid w:val="002410A3"/>
    <w:rsid w:val="00241496"/>
    <w:rsid w:val="00241ACB"/>
    <w:rsid w:val="00241F2E"/>
    <w:rsid w:val="002426F4"/>
    <w:rsid w:val="00243172"/>
    <w:rsid w:val="00243978"/>
    <w:rsid w:val="002444DB"/>
    <w:rsid w:val="002446D8"/>
    <w:rsid w:val="00245923"/>
    <w:rsid w:val="0024759C"/>
    <w:rsid w:val="00250A71"/>
    <w:rsid w:val="00250BB0"/>
    <w:rsid w:val="00250F72"/>
    <w:rsid w:val="002525EB"/>
    <w:rsid w:val="002535C8"/>
    <w:rsid w:val="00255F50"/>
    <w:rsid w:val="00256E0B"/>
    <w:rsid w:val="002608DC"/>
    <w:rsid w:val="00260B1A"/>
    <w:rsid w:val="00263F28"/>
    <w:rsid w:val="0026538A"/>
    <w:rsid w:val="002663CC"/>
    <w:rsid w:val="00266AB4"/>
    <w:rsid w:val="002727A3"/>
    <w:rsid w:val="00272F59"/>
    <w:rsid w:val="002731D4"/>
    <w:rsid w:val="0027335A"/>
    <w:rsid w:val="002752B6"/>
    <w:rsid w:val="0027608D"/>
    <w:rsid w:val="00276512"/>
    <w:rsid w:val="00276A7A"/>
    <w:rsid w:val="00277B94"/>
    <w:rsid w:val="00281ECA"/>
    <w:rsid w:val="0028356F"/>
    <w:rsid w:val="00285427"/>
    <w:rsid w:val="002854AD"/>
    <w:rsid w:val="00286934"/>
    <w:rsid w:val="00286B60"/>
    <w:rsid w:val="0028774F"/>
    <w:rsid w:val="00287BFA"/>
    <w:rsid w:val="00287EE3"/>
    <w:rsid w:val="00290682"/>
    <w:rsid w:val="00290BDF"/>
    <w:rsid w:val="002913B8"/>
    <w:rsid w:val="002927E1"/>
    <w:rsid w:val="00292C26"/>
    <w:rsid w:val="002933BC"/>
    <w:rsid w:val="00293409"/>
    <w:rsid w:val="002958EC"/>
    <w:rsid w:val="002959F1"/>
    <w:rsid w:val="002A0D85"/>
    <w:rsid w:val="002A193F"/>
    <w:rsid w:val="002A1EB9"/>
    <w:rsid w:val="002A1F84"/>
    <w:rsid w:val="002A2309"/>
    <w:rsid w:val="002A2AD1"/>
    <w:rsid w:val="002A4C1F"/>
    <w:rsid w:val="002A4EF6"/>
    <w:rsid w:val="002A5832"/>
    <w:rsid w:val="002A5DDA"/>
    <w:rsid w:val="002A7574"/>
    <w:rsid w:val="002A79FA"/>
    <w:rsid w:val="002B0F8D"/>
    <w:rsid w:val="002B167C"/>
    <w:rsid w:val="002B290E"/>
    <w:rsid w:val="002B2A4F"/>
    <w:rsid w:val="002B2F21"/>
    <w:rsid w:val="002B342A"/>
    <w:rsid w:val="002B6F35"/>
    <w:rsid w:val="002C039D"/>
    <w:rsid w:val="002C1AC8"/>
    <w:rsid w:val="002C2017"/>
    <w:rsid w:val="002C20A9"/>
    <w:rsid w:val="002C2928"/>
    <w:rsid w:val="002C3247"/>
    <w:rsid w:val="002C36FA"/>
    <w:rsid w:val="002C37E6"/>
    <w:rsid w:val="002C3B38"/>
    <w:rsid w:val="002C3C94"/>
    <w:rsid w:val="002C4184"/>
    <w:rsid w:val="002C5779"/>
    <w:rsid w:val="002C7886"/>
    <w:rsid w:val="002D02D9"/>
    <w:rsid w:val="002D057A"/>
    <w:rsid w:val="002D180B"/>
    <w:rsid w:val="002D2422"/>
    <w:rsid w:val="002D285E"/>
    <w:rsid w:val="002D4446"/>
    <w:rsid w:val="002D5360"/>
    <w:rsid w:val="002D627A"/>
    <w:rsid w:val="002D7FCE"/>
    <w:rsid w:val="002E0C3B"/>
    <w:rsid w:val="002E273D"/>
    <w:rsid w:val="002E289A"/>
    <w:rsid w:val="002E2A3D"/>
    <w:rsid w:val="002E42C6"/>
    <w:rsid w:val="002E5264"/>
    <w:rsid w:val="002E7100"/>
    <w:rsid w:val="002F45D2"/>
    <w:rsid w:val="002F4702"/>
    <w:rsid w:val="002F570B"/>
    <w:rsid w:val="002F57F3"/>
    <w:rsid w:val="002F5B31"/>
    <w:rsid w:val="002F6BEE"/>
    <w:rsid w:val="002F761A"/>
    <w:rsid w:val="0030148E"/>
    <w:rsid w:val="00302C44"/>
    <w:rsid w:val="003053B9"/>
    <w:rsid w:val="00305470"/>
    <w:rsid w:val="00305937"/>
    <w:rsid w:val="00305FD7"/>
    <w:rsid w:val="00306D03"/>
    <w:rsid w:val="00310DBD"/>
    <w:rsid w:val="003120C6"/>
    <w:rsid w:val="00312B00"/>
    <w:rsid w:val="00312B48"/>
    <w:rsid w:val="00312B71"/>
    <w:rsid w:val="0031387B"/>
    <w:rsid w:val="00313BD6"/>
    <w:rsid w:val="003146C5"/>
    <w:rsid w:val="00315094"/>
    <w:rsid w:val="00315314"/>
    <w:rsid w:val="00315338"/>
    <w:rsid w:val="00315667"/>
    <w:rsid w:val="00315B44"/>
    <w:rsid w:val="00316171"/>
    <w:rsid w:val="0031646B"/>
    <w:rsid w:val="00317932"/>
    <w:rsid w:val="003220A3"/>
    <w:rsid w:val="00322DA2"/>
    <w:rsid w:val="003231C8"/>
    <w:rsid w:val="003238A7"/>
    <w:rsid w:val="0032398C"/>
    <w:rsid w:val="00324076"/>
    <w:rsid w:val="003248D0"/>
    <w:rsid w:val="003250F1"/>
    <w:rsid w:val="003262E8"/>
    <w:rsid w:val="0032676A"/>
    <w:rsid w:val="00327FAB"/>
    <w:rsid w:val="00330A39"/>
    <w:rsid w:val="00331461"/>
    <w:rsid w:val="00333993"/>
    <w:rsid w:val="003341CA"/>
    <w:rsid w:val="0033521A"/>
    <w:rsid w:val="003369C1"/>
    <w:rsid w:val="00337873"/>
    <w:rsid w:val="003413A4"/>
    <w:rsid w:val="003435BC"/>
    <w:rsid w:val="00343F39"/>
    <w:rsid w:val="003441A8"/>
    <w:rsid w:val="00345C18"/>
    <w:rsid w:val="0034652C"/>
    <w:rsid w:val="00346D79"/>
    <w:rsid w:val="003479CA"/>
    <w:rsid w:val="003500AE"/>
    <w:rsid w:val="00350EF2"/>
    <w:rsid w:val="003529F3"/>
    <w:rsid w:val="0035516C"/>
    <w:rsid w:val="00355904"/>
    <w:rsid w:val="00355C15"/>
    <w:rsid w:val="00357297"/>
    <w:rsid w:val="00357762"/>
    <w:rsid w:val="0035782F"/>
    <w:rsid w:val="00360287"/>
    <w:rsid w:val="00360744"/>
    <w:rsid w:val="00361ED3"/>
    <w:rsid w:val="003653A4"/>
    <w:rsid w:val="0036547E"/>
    <w:rsid w:val="003654F8"/>
    <w:rsid w:val="00366B77"/>
    <w:rsid w:val="003701D4"/>
    <w:rsid w:val="00370EE8"/>
    <w:rsid w:val="00372827"/>
    <w:rsid w:val="00372A6C"/>
    <w:rsid w:val="00375047"/>
    <w:rsid w:val="00375DD1"/>
    <w:rsid w:val="00380C99"/>
    <w:rsid w:val="00380E1F"/>
    <w:rsid w:val="003820BD"/>
    <w:rsid w:val="0038359D"/>
    <w:rsid w:val="0038469E"/>
    <w:rsid w:val="003846ED"/>
    <w:rsid w:val="0038640C"/>
    <w:rsid w:val="00391222"/>
    <w:rsid w:val="003917DB"/>
    <w:rsid w:val="00391E42"/>
    <w:rsid w:val="0039208B"/>
    <w:rsid w:val="003927BF"/>
    <w:rsid w:val="003934B6"/>
    <w:rsid w:val="003952EF"/>
    <w:rsid w:val="00396B40"/>
    <w:rsid w:val="00397C32"/>
    <w:rsid w:val="003A0318"/>
    <w:rsid w:val="003A2FD3"/>
    <w:rsid w:val="003A378A"/>
    <w:rsid w:val="003A4931"/>
    <w:rsid w:val="003A693C"/>
    <w:rsid w:val="003A77F6"/>
    <w:rsid w:val="003A793D"/>
    <w:rsid w:val="003A7977"/>
    <w:rsid w:val="003B17F5"/>
    <w:rsid w:val="003B1FFB"/>
    <w:rsid w:val="003B5BB8"/>
    <w:rsid w:val="003B7BC6"/>
    <w:rsid w:val="003C0130"/>
    <w:rsid w:val="003C1B37"/>
    <w:rsid w:val="003C1EAD"/>
    <w:rsid w:val="003C3FED"/>
    <w:rsid w:val="003C57B2"/>
    <w:rsid w:val="003C5830"/>
    <w:rsid w:val="003C7B6B"/>
    <w:rsid w:val="003D0004"/>
    <w:rsid w:val="003D1017"/>
    <w:rsid w:val="003D21F6"/>
    <w:rsid w:val="003D42B6"/>
    <w:rsid w:val="003D4EA7"/>
    <w:rsid w:val="003D527F"/>
    <w:rsid w:val="003D6849"/>
    <w:rsid w:val="003D7B10"/>
    <w:rsid w:val="003E0F42"/>
    <w:rsid w:val="003E3FF3"/>
    <w:rsid w:val="003E44C0"/>
    <w:rsid w:val="003E4539"/>
    <w:rsid w:val="003E4A0B"/>
    <w:rsid w:val="003E4D3B"/>
    <w:rsid w:val="003E5061"/>
    <w:rsid w:val="003E5A0D"/>
    <w:rsid w:val="003F0235"/>
    <w:rsid w:val="003F1736"/>
    <w:rsid w:val="003F1F48"/>
    <w:rsid w:val="003F242F"/>
    <w:rsid w:val="003F29D0"/>
    <w:rsid w:val="003F2ABC"/>
    <w:rsid w:val="003F2FB2"/>
    <w:rsid w:val="003F3645"/>
    <w:rsid w:val="003F5125"/>
    <w:rsid w:val="003F7037"/>
    <w:rsid w:val="003F7440"/>
    <w:rsid w:val="003F7CA9"/>
    <w:rsid w:val="00401166"/>
    <w:rsid w:val="0040143C"/>
    <w:rsid w:val="00401D24"/>
    <w:rsid w:val="004032CD"/>
    <w:rsid w:val="004036C0"/>
    <w:rsid w:val="00403811"/>
    <w:rsid w:val="00404C47"/>
    <w:rsid w:val="004050CA"/>
    <w:rsid w:val="0040663C"/>
    <w:rsid w:val="00407AEA"/>
    <w:rsid w:val="00407BAD"/>
    <w:rsid w:val="004112D3"/>
    <w:rsid w:val="00412329"/>
    <w:rsid w:val="00413763"/>
    <w:rsid w:val="00415C26"/>
    <w:rsid w:val="00416F45"/>
    <w:rsid w:val="00417AB5"/>
    <w:rsid w:val="004217BB"/>
    <w:rsid w:val="00422EDF"/>
    <w:rsid w:val="00423051"/>
    <w:rsid w:val="0042346F"/>
    <w:rsid w:val="00423483"/>
    <w:rsid w:val="0042359D"/>
    <w:rsid w:val="00424AE0"/>
    <w:rsid w:val="00427FE1"/>
    <w:rsid w:val="00430630"/>
    <w:rsid w:val="00430AE1"/>
    <w:rsid w:val="00430E87"/>
    <w:rsid w:val="00431611"/>
    <w:rsid w:val="00433AEF"/>
    <w:rsid w:val="00433B6B"/>
    <w:rsid w:val="00437184"/>
    <w:rsid w:val="0043742D"/>
    <w:rsid w:val="00440178"/>
    <w:rsid w:val="00441E12"/>
    <w:rsid w:val="00442135"/>
    <w:rsid w:val="0044227B"/>
    <w:rsid w:val="00442B9B"/>
    <w:rsid w:val="00443257"/>
    <w:rsid w:val="0044428E"/>
    <w:rsid w:val="00447ECB"/>
    <w:rsid w:val="0045171C"/>
    <w:rsid w:val="0045176D"/>
    <w:rsid w:val="004528C4"/>
    <w:rsid w:val="00452FC4"/>
    <w:rsid w:val="0045546D"/>
    <w:rsid w:val="00455816"/>
    <w:rsid w:val="00460399"/>
    <w:rsid w:val="00460A7F"/>
    <w:rsid w:val="00461B6E"/>
    <w:rsid w:val="00462476"/>
    <w:rsid w:val="004628C7"/>
    <w:rsid w:val="004710A7"/>
    <w:rsid w:val="00473330"/>
    <w:rsid w:val="00473512"/>
    <w:rsid w:val="00474012"/>
    <w:rsid w:val="00474C81"/>
    <w:rsid w:val="00475E19"/>
    <w:rsid w:val="00476E00"/>
    <w:rsid w:val="004777AE"/>
    <w:rsid w:val="00477DA1"/>
    <w:rsid w:val="004800BD"/>
    <w:rsid w:val="00480171"/>
    <w:rsid w:val="00480227"/>
    <w:rsid w:val="00481287"/>
    <w:rsid w:val="00483F35"/>
    <w:rsid w:val="00486630"/>
    <w:rsid w:val="00486676"/>
    <w:rsid w:val="00486C05"/>
    <w:rsid w:val="004933AF"/>
    <w:rsid w:val="00493A7B"/>
    <w:rsid w:val="00493E98"/>
    <w:rsid w:val="004940EE"/>
    <w:rsid w:val="004954F9"/>
    <w:rsid w:val="00495AC2"/>
    <w:rsid w:val="0049668A"/>
    <w:rsid w:val="004A090D"/>
    <w:rsid w:val="004A1F57"/>
    <w:rsid w:val="004A4FC1"/>
    <w:rsid w:val="004A632D"/>
    <w:rsid w:val="004A75DC"/>
    <w:rsid w:val="004A77E1"/>
    <w:rsid w:val="004A7CEE"/>
    <w:rsid w:val="004B0C29"/>
    <w:rsid w:val="004B13CD"/>
    <w:rsid w:val="004B1B9F"/>
    <w:rsid w:val="004B2D7B"/>
    <w:rsid w:val="004B2DFF"/>
    <w:rsid w:val="004B3D41"/>
    <w:rsid w:val="004B4331"/>
    <w:rsid w:val="004B549A"/>
    <w:rsid w:val="004B54CC"/>
    <w:rsid w:val="004B575B"/>
    <w:rsid w:val="004B6C36"/>
    <w:rsid w:val="004B7049"/>
    <w:rsid w:val="004B7E45"/>
    <w:rsid w:val="004C241F"/>
    <w:rsid w:val="004C2595"/>
    <w:rsid w:val="004C2749"/>
    <w:rsid w:val="004C385A"/>
    <w:rsid w:val="004C4129"/>
    <w:rsid w:val="004C4AF3"/>
    <w:rsid w:val="004C4D63"/>
    <w:rsid w:val="004C51B8"/>
    <w:rsid w:val="004C598E"/>
    <w:rsid w:val="004C7813"/>
    <w:rsid w:val="004D1175"/>
    <w:rsid w:val="004D12EF"/>
    <w:rsid w:val="004D1481"/>
    <w:rsid w:val="004D2347"/>
    <w:rsid w:val="004D2F9A"/>
    <w:rsid w:val="004D7A8C"/>
    <w:rsid w:val="004E0048"/>
    <w:rsid w:val="004E09E7"/>
    <w:rsid w:val="004E1C63"/>
    <w:rsid w:val="004E1ED9"/>
    <w:rsid w:val="004E3BD0"/>
    <w:rsid w:val="004E59D3"/>
    <w:rsid w:val="004E6392"/>
    <w:rsid w:val="004E6785"/>
    <w:rsid w:val="004E7222"/>
    <w:rsid w:val="004F2505"/>
    <w:rsid w:val="004F4D00"/>
    <w:rsid w:val="004F512B"/>
    <w:rsid w:val="004F51F5"/>
    <w:rsid w:val="004F5D46"/>
    <w:rsid w:val="004F700A"/>
    <w:rsid w:val="005004C9"/>
    <w:rsid w:val="005018AE"/>
    <w:rsid w:val="00501B7C"/>
    <w:rsid w:val="00501F88"/>
    <w:rsid w:val="00502DE3"/>
    <w:rsid w:val="00503474"/>
    <w:rsid w:val="00503655"/>
    <w:rsid w:val="00505175"/>
    <w:rsid w:val="005066A7"/>
    <w:rsid w:val="0050686B"/>
    <w:rsid w:val="00507391"/>
    <w:rsid w:val="00510537"/>
    <w:rsid w:val="005108A8"/>
    <w:rsid w:val="0051131A"/>
    <w:rsid w:val="00515714"/>
    <w:rsid w:val="0051706A"/>
    <w:rsid w:val="005170AB"/>
    <w:rsid w:val="00517D29"/>
    <w:rsid w:val="005217F3"/>
    <w:rsid w:val="005231C9"/>
    <w:rsid w:val="0052485A"/>
    <w:rsid w:val="0052760D"/>
    <w:rsid w:val="00527CD3"/>
    <w:rsid w:val="00530783"/>
    <w:rsid w:val="00531B4E"/>
    <w:rsid w:val="00532FF7"/>
    <w:rsid w:val="00535042"/>
    <w:rsid w:val="0053515D"/>
    <w:rsid w:val="005359AA"/>
    <w:rsid w:val="00535AD8"/>
    <w:rsid w:val="00535F02"/>
    <w:rsid w:val="00536590"/>
    <w:rsid w:val="00536AD2"/>
    <w:rsid w:val="005379E7"/>
    <w:rsid w:val="00537B36"/>
    <w:rsid w:val="00540A3A"/>
    <w:rsid w:val="00541DA1"/>
    <w:rsid w:val="005425EF"/>
    <w:rsid w:val="005465BA"/>
    <w:rsid w:val="00547230"/>
    <w:rsid w:val="005501CB"/>
    <w:rsid w:val="00552832"/>
    <w:rsid w:val="005545DE"/>
    <w:rsid w:val="0055464F"/>
    <w:rsid w:val="0055534B"/>
    <w:rsid w:val="00556329"/>
    <w:rsid w:val="00556C04"/>
    <w:rsid w:val="00560005"/>
    <w:rsid w:val="00560D47"/>
    <w:rsid w:val="00562110"/>
    <w:rsid w:val="005653C2"/>
    <w:rsid w:val="00565411"/>
    <w:rsid w:val="00565530"/>
    <w:rsid w:val="00565767"/>
    <w:rsid w:val="00570DAD"/>
    <w:rsid w:val="00571035"/>
    <w:rsid w:val="0057249B"/>
    <w:rsid w:val="005732BE"/>
    <w:rsid w:val="00573B8F"/>
    <w:rsid w:val="00575FFD"/>
    <w:rsid w:val="005768D3"/>
    <w:rsid w:val="00580192"/>
    <w:rsid w:val="005813B8"/>
    <w:rsid w:val="005849F4"/>
    <w:rsid w:val="00585475"/>
    <w:rsid w:val="00587976"/>
    <w:rsid w:val="00592AEE"/>
    <w:rsid w:val="005954EB"/>
    <w:rsid w:val="00595AB5"/>
    <w:rsid w:val="005A00E1"/>
    <w:rsid w:val="005A091E"/>
    <w:rsid w:val="005A1F87"/>
    <w:rsid w:val="005A2233"/>
    <w:rsid w:val="005A2262"/>
    <w:rsid w:val="005A2ACE"/>
    <w:rsid w:val="005A77DE"/>
    <w:rsid w:val="005A7C16"/>
    <w:rsid w:val="005B1928"/>
    <w:rsid w:val="005B1C8B"/>
    <w:rsid w:val="005B3482"/>
    <w:rsid w:val="005B6852"/>
    <w:rsid w:val="005C269C"/>
    <w:rsid w:val="005C4918"/>
    <w:rsid w:val="005C4CE2"/>
    <w:rsid w:val="005C544E"/>
    <w:rsid w:val="005C6859"/>
    <w:rsid w:val="005D4214"/>
    <w:rsid w:val="005D5BD1"/>
    <w:rsid w:val="005D5CF3"/>
    <w:rsid w:val="005D6C05"/>
    <w:rsid w:val="005D72CC"/>
    <w:rsid w:val="005D763F"/>
    <w:rsid w:val="005D76FE"/>
    <w:rsid w:val="005D7DA5"/>
    <w:rsid w:val="005E1C26"/>
    <w:rsid w:val="005E2BBA"/>
    <w:rsid w:val="005E45E2"/>
    <w:rsid w:val="005E523B"/>
    <w:rsid w:val="005E560F"/>
    <w:rsid w:val="005E5957"/>
    <w:rsid w:val="005E62FB"/>
    <w:rsid w:val="005E6418"/>
    <w:rsid w:val="005E7098"/>
    <w:rsid w:val="005E7379"/>
    <w:rsid w:val="005E7833"/>
    <w:rsid w:val="005F0815"/>
    <w:rsid w:val="005F2069"/>
    <w:rsid w:val="005F2394"/>
    <w:rsid w:val="005F24F7"/>
    <w:rsid w:val="005F2F87"/>
    <w:rsid w:val="005F412C"/>
    <w:rsid w:val="005F4816"/>
    <w:rsid w:val="005F5A92"/>
    <w:rsid w:val="005F7360"/>
    <w:rsid w:val="0060038E"/>
    <w:rsid w:val="00601E45"/>
    <w:rsid w:val="0060251D"/>
    <w:rsid w:val="00602E2D"/>
    <w:rsid w:val="006034E9"/>
    <w:rsid w:val="00604FF5"/>
    <w:rsid w:val="006054BB"/>
    <w:rsid w:val="00605FAC"/>
    <w:rsid w:val="00606B3D"/>
    <w:rsid w:val="0060710D"/>
    <w:rsid w:val="00610204"/>
    <w:rsid w:val="006111CD"/>
    <w:rsid w:val="00611A56"/>
    <w:rsid w:val="00611D71"/>
    <w:rsid w:val="006123A7"/>
    <w:rsid w:val="00612A14"/>
    <w:rsid w:val="00613074"/>
    <w:rsid w:val="00614274"/>
    <w:rsid w:val="00616112"/>
    <w:rsid w:val="00617E1A"/>
    <w:rsid w:val="00620ADA"/>
    <w:rsid w:val="00620F2D"/>
    <w:rsid w:val="00624F83"/>
    <w:rsid w:val="0062619F"/>
    <w:rsid w:val="00626EEB"/>
    <w:rsid w:val="0062708E"/>
    <w:rsid w:val="00627909"/>
    <w:rsid w:val="00630C2B"/>
    <w:rsid w:val="00630EE7"/>
    <w:rsid w:val="00632820"/>
    <w:rsid w:val="00632E1C"/>
    <w:rsid w:val="00633AB2"/>
    <w:rsid w:val="00633D79"/>
    <w:rsid w:val="00634276"/>
    <w:rsid w:val="00634D7A"/>
    <w:rsid w:val="006354BD"/>
    <w:rsid w:val="00635E07"/>
    <w:rsid w:val="00636F1A"/>
    <w:rsid w:val="0063758E"/>
    <w:rsid w:val="00637970"/>
    <w:rsid w:val="006415BF"/>
    <w:rsid w:val="006416DD"/>
    <w:rsid w:val="00641F97"/>
    <w:rsid w:val="00645ADC"/>
    <w:rsid w:val="00646B2A"/>
    <w:rsid w:val="00647D29"/>
    <w:rsid w:val="00650280"/>
    <w:rsid w:val="00651375"/>
    <w:rsid w:val="006527BC"/>
    <w:rsid w:val="00652A30"/>
    <w:rsid w:val="006538C5"/>
    <w:rsid w:val="006542E3"/>
    <w:rsid w:val="00654AF8"/>
    <w:rsid w:val="00656023"/>
    <w:rsid w:val="00661158"/>
    <w:rsid w:val="006617AF"/>
    <w:rsid w:val="0066202D"/>
    <w:rsid w:val="00662795"/>
    <w:rsid w:val="00664582"/>
    <w:rsid w:val="00665721"/>
    <w:rsid w:val="0066708E"/>
    <w:rsid w:val="00667907"/>
    <w:rsid w:val="0066794A"/>
    <w:rsid w:val="00673995"/>
    <w:rsid w:val="00673D55"/>
    <w:rsid w:val="00674328"/>
    <w:rsid w:val="006754FB"/>
    <w:rsid w:val="006759A3"/>
    <w:rsid w:val="00676667"/>
    <w:rsid w:val="00677CC0"/>
    <w:rsid w:val="00680C11"/>
    <w:rsid w:val="006818C8"/>
    <w:rsid w:val="00681A7B"/>
    <w:rsid w:val="006820B8"/>
    <w:rsid w:val="0068438F"/>
    <w:rsid w:val="0068589A"/>
    <w:rsid w:val="00686A80"/>
    <w:rsid w:val="00691966"/>
    <w:rsid w:val="00691A83"/>
    <w:rsid w:val="00693516"/>
    <w:rsid w:val="00694295"/>
    <w:rsid w:val="00694B1A"/>
    <w:rsid w:val="00694B2B"/>
    <w:rsid w:val="006954BE"/>
    <w:rsid w:val="00696979"/>
    <w:rsid w:val="006978F1"/>
    <w:rsid w:val="00697A62"/>
    <w:rsid w:val="006A165D"/>
    <w:rsid w:val="006A1CD3"/>
    <w:rsid w:val="006A231A"/>
    <w:rsid w:val="006A2F93"/>
    <w:rsid w:val="006A32DD"/>
    <w:rsid w:val="006A3308"/>
    <w:rsid w:val="006A5295"/>
    <w:rsid w:val="006A5745"/>
    <w:rsid w:val="006A5A3F"/>
    <w:rsid w:val="006A77EF"/>
    <w:rsid w:val="006B0C2A"/>
    <w:rsid w:val="006B2322"/>
    <w:rsid w:val="006B261D"/>
    <w:rsid w:val="006B33E0"/>
    <w:rsid w:val="006B546A"/>
    <w:rsid w:val="006B58E5"/>
    <w:rsid w:val="006B7A06"/>
    <w:rsid w:val="006B7B61"/>
    <w:rsid w:val="006B7FC4"/>
    <w:rsid w:val="006C1D00"/>
    <w:rsid w:val="006C25CB"/>
    <w:rsid w:val="006C2A11"/>
    <w:rsid w:val="006C2A4B"/>
    <w:rsid w:val="006C475D"/>
    <w:rsid w:val="006C5A1E"/>
    <w:rsid w:val="006C7650"/>
    <w:rsid w:val="006C7B46"/>
    <w:rsid w:val="006D1428"/>
    <w:rsid w:val="006D26A5"/>
    <w:rsid w:val="006D2E4C"/>
    <w:rsid w:val="006D30D8"/>
    <w:rsid w:val="006D39F4"/>
    <w:rsid w:val="006D3E45"/>
    <w:rsid w:val="006D436F"/>
    <w:rsid w:val="006D455C"/>
    <w:rsid w:val="006D47A2"/>
    <w:rsid w:val="006D508F"/>
    <w:rsid w:val="006D5410"/>
    <w:rsid w:val="006D59CD"/>
    <w:rsid w:val="006D5D7A"/>
    <w:rsid w:val="006D5D89"/>
    <w:rsid w:val="006D6B28"/>
    <w:rsid w:val="006D750E"/>
    <w:rsid w:val="006D7E0B"/>
    <w:rsid w:val="006D7F76"/>
    <w:rsid w:val="006E038F"/>
    <w:rsid w:val="006E0765"/>
    <w:rsid w:val="006E22D2"/>
    <w:rsid w:val="006E2EBA"/>
    <w:rsid w:val="006E2FF6"/>
    <w:rsid w:val="006E300F"/>
    <w:rsid w:val="006E3777"/>
    <w:rsid w:val="006E4C70"/>
    <w:rsid w:val="006E619E"/>
    <w:rsid w:val="006E62CD"/>
    <w:rsid w:val="006E6ECE"/>
    <w:rsid w:val="006E7FC6"/>
    <w:rsid w:val="006F0D81"/>
    <w:rsid w:val="006F33DC"/>
    <w:rsid w:val="006F45C1"/>
    <w:rsid w:val="006F67A7"/>
    <w:rsid w:val="006F7657"/>
    <w:rsid w:val="0070062B"/>
    <w:rsid w:val="0070064E"/>
    <w:rsid w:val="00701F03"/>
    <w:rsid w:val="0070287C"/>
    <w:rsid w:val="007070FA"/>
    <w:rsid w:val="00707707"/>
    <w:rsid w:val="00707E7D"/>
    <w:rsid w:val="007127D4"/>
    <w:rsid w:val="007139AC"/>
    <w:rsid w:val="00714476"/>
    <w:rsid w:val="00714F3A"/>
    <w:rsid w:val="00716A75"/>
    <w:rsid w:val="00717262"/>
    <w:rsid w:val="007175A5"/>
    <w:rsid w:val="00721B20"/>
    <w:rsid w:val="0072369A"/>
    <w:rsid w:val="00723FF9"/>
    <w:rsid w:val="007259C2"/>
    <w:rsid w:val="00726177"/>
    <w:rsid w:val="00726C12"/>
    <w:rsid w:val="00727371"/>
    <w:rsid w:val="00727637"/>
    <w:rsid w:val="007311D1"/>
    <w:rsid w:val="0073284A"/>
    <w:rsid w:val="00732A6F"/>
    <w:rsid w:val="00732BC1"/>
    <w:rsid w:val="00732DD7"/>
    <w:rsid w:val="00733A25"/>
    <w:rsid w:val="00733E92"/>
    <w:rsid w:val="00734794"/>
    <w:rsid w:val="00734EA2"/>
    <w:rsid w:val="007350C7"/>
    <w:rsid w:val="00736969"/>
    <w:rsid w:val="00736D30"/>
    <w:rsid w:val="00737279"/>
    <w:rsid w:val="00737538"/>
    <w:rsid w:val="00737F17"/>
    <w:rsid w:val="00740241"/>
    <w:rsid w:val="00742DDE"/>
    <w:rsid w:val="00743D30"/>
    <w:rsid w:val="00743F84"/>
    <w:rsid w:val="0074510A"/>
    <w:rsid w:val="00746C3C"/>
    <w:rsid w:val="00747B80"/>
    <w:rsid w:val="00747E88"/>
    <w:rsid w:val="0075146F"/>
    <w:rsid w:val="0075282D"/>
    <w:rsid w:val="007531A6"/>
    <w:rsid w:val="00753668"/>
    <w:rsid w:val="00753C2D"/>
    <w:rsid w:val="007552BC"/>
    <w:rsid w:val="00757ACE"/>
    <w:rsid w:val="00757FD1"/>
    <w:rsid w:val="00760070"/>
    <w:rsid w:val="00760616"/>
    <w:rsid w:val="00761563"/>
    <w:rsid w:val="00763785"/>
    <w:rsid w:val="00764606"/>
    <w:rsid w:val="007648AD"/>
    <w:rsid w:val="00766B1E"/>
    <w:rsid w:val="007677A3"/>
    <w:rsid w:val="00770593"/>
    <w:rsid w:val="00771166"/>
    <w:rsid w:val="00772BA3"/>
    <w:rsid w:val="00773423"/>
    <w:rsid w:val="007736FE"/>
    <w:rsid w:val="007740D9"/>
    <w:rsid w:val="007756FA"/>
    <w:rsid w:val="00777152"/>
    <w:rsid w:val="00780263"/>
    <w:rsid w:val="00780938"/>
    <w:rsid w:val="00782DB8"/>
    <w:rsid w:val="007837ED"/>
    <w:rsid w:val="007871F7"/>
    <w:rsid w:val="00787527"/>
    <w:rsid w:val="00787EB3"/>
    <w:rsid w:val="00787F1B"/>
    <w:rsid w:val="007917A2"/>
    <w:rsid w:val="0079218D"/>
    <w:rsid w:val="00792E5B"/>
    <w:rsid w:val="0079359B"/>
    <w:rsid w:val="007935BB"/>
    <w:rsid w:val="0079481E"/>
    <w:rsid w:val="007955D8"/>
    <w:rsid w:val="00796C6C"/>
    <w:rsid w:val="007977E9"/>
    <w:rsid w:val="007A01E8"/>
    <w:rsid w:val="007A08A9"/>
    <w:rsid w:val="007A43CD"/>
    <w:rsid w:val="007A57A7"/>
    <w:rsid w:val="007A5FEA"/>
    <w:rsid w:val="007A6FCC"/>
    <w:rsid w:val="007A76B8"/>
    <w:rsid w:val="007B0F24"/>
    <w:rsid w:val="007B2555"/>
    <w:rsid w:val="007B2D8A"/>
    <w:rsid w:val="007B405D"/>
    <w:rsid w:val="007B6977"/>
    <w:rsid w:val="007B71E0"/>
    <w:rsid w:val="007C0399"/>
    <w:rsid w:val="007C04AF"/>
    <w:rsid w:val="007C0FC3"/>
    <w:rsid w:val="007C13D8"/>
    <w:rsid w:val="007C2326"/>
    <w:rsid w:val="007C3A4E"/>
    <w:rsid w:val="007C3D05"/>
    <w:rsid w:val="007C4CE3"/>
    <w:rsid w:val="007C590D"/>
    <w:rsid w:val="007C785B"/>
    <w:rsid w:val="007C7F3A"/>
    <w:rsid w:val="007D01BA"/>
    <w:rsid w:val="007D1800"/>
    <w:rsid w:val="007D1D67"/>
    <w:rsid w:val="007D1F2B"/>
    <w:rsid w:val="007D276E"/>
    <w:rsid w:val="007D3443"/>
    <w:rsid w:val="007D5033"/>
    <w:rsid w:val="007E066C"/>
    <w:rsid w:val="007E124D"/>
    <w:rsid w:val="007E1573"/>
    <w:rsid w:val="007E1FFD"/>
    <w:rsid w:val="007E44F7"/>
    <w:rsid w:val="007E4CEC"/>
    <w:rsid w:val="007E55DD"/>
    <w:rsid w:val="007E5C60"/>
    <w:rsid w:val="007E5EB6"/>
    <w:rsid w:val="007E600B"/>
    <w:rsid w:val="007E6223"/>
    <w:rsid w:val="007E676A"/>
    <w:rsid w:val="007E6A53"/>
    <w:rsid w:val="007E76DA"/>
    <w:rsid w:val="007E79D6"/>
    <w:rsid w:val="007F00EF"/>
    <w:rsid w:val="007F03C5"/>
    <w:rsid w:val="007F2E9D"/>
    <w:rsid w:val="007F344C"/>
    <w:rsid w:val="007F36F0"/>
    <w:rsid w:val="007F475D"/>
    <w:rsid w:val="00801B38"/>
    <w:rsid w:val="0080258A"/>
    <w:rsid w:val="00802D48"/>
    <w:rsid w:val="00807097"/>
    <w:rsid w:val="008070CD"/>
    <w:rsid w:val="008111C4"/>
    <w:rsid w:val="00812477"/>
    <w:rsid w:val="0081276D"/>
    <w:rsid w:val="008127EA"/>
    <w:rsid w:val="00813305"/>
    <w:rsid w:val="00813B8A"/>
    <w:rsid w:val="00816FAB"/>
    <w:rsid w:val="00821B5C"/>
    <w:rsid w:val="00823C69"/>
    <w:rsid w:val="008247AA"/>
    <w:rsid w:val="00824B76"/>
    <w:rsid w:val="0082599E"/>
    <w:rsid w:val="00825FE1"/>
    <w:rsid w:val="008278AE"/>
    <w:rsid w:val="008300BC"/>
    <w:rsid w:val="008300ED"/>
    <w:rsid w:val="008301BD"/>
    <w:rsid w:val="00832C55"/>
    <w:rsid w:val="00833661"/>
    <w:rsid w:val="0083482C"/>
    <w:rsid w:val="00841FE6"/>
    <w:rsid w:val="008444BA"/>
    <w:rsid w:val="00845A25"/>
    <w:rsid w:val="00846530"/>
    <w:rsid w:val="00847469"/>
    <w:rsid w:val="008519E5"/>
    <w:rsid w:val="00853BB1"/>
    <w:rsid w:val="00855B87"/>
    <w:rsid w:val="00856F40"/>
    <w:rsid w:val="008577D2"/>
    <w:rsid w:val="00861485"/>
    <w:rsid w:val="008619F4"/>
    <w:rsid w:val="00862F95"/>
    <w:rsid w:val="00863323"/>
    <w:rsid w:val="00863D70"/>
    <w:rsid w:val="008657BE"/>
    <w:rsid w:val="00865B7D"/>
    <w:rsid w:val="00867725"/>
    <w:rsid w:val="00870563"/>
    <w:rsid w:val="0087117C"/>
    <w:rsid w:val="00872424"/>
    <w:rsid w:val="00872A30"/>
    <w:rsid w:val="0087390D"/>
    <w:rsid w:val="00874E23"/>
    <w:rsid w:val="00875D5D"/>
    <w:rsid w:val="00877264"/>
    <w:rsid w:val="00883441"/>
    <w:rsid w:val="00883CF3"/>
    <w:rsid w:val="008842E1"/>
    <w:rsid w:val="0088596F"/>
    <w:rsid w:val="00885D31"/>
    <w:rsid w:val="008860E8"/>
    <w:rsid w:val="00887D87"/>
    <w:rsid w:val="0089228B"/>
    <w:rsid w:val="0089338F"/>
    <w:rsid w:val="00893508"/>
    <w:rsid w:val="00893D55"/>
    <w:rsid w:val="00894FBB"/>
    <w:rsid w:val="00896740"/>
    <w:rsid w:val="00897D1B"/>
    <w:rsid w:val="008A0C4D"/>
    <w:rsid w:val="008A16AD"/>
    <w:rsid w:val="008A2B1B"/>
    <w:rsid w:val="008A44F7"/>
    <w:rsid w:val="008A4F3A"/>
    <w:rsid w:val="008A6525"/>
    <w:rsid w:val="008A7D88"/>
    <w:rsid w:val="008B04B9"/>
    <w:rsid w:val="008B158A"/>
    <w:rsid w:val="008B3ED6"/>
    <w:rsid w:val="008B470C"/>
    <w:rsid w:val="008B76B7"/>
    <w:rsid w:val="008B7770"/>
    <w:rsid w:val="008C00E6"/>
    <w:rsid w:val="008C120B"/>
    <w:rsid w:val="008C2147"/>
    <w:rsid w:val="008C2D35"/>
    <w:rsid w:val="008C2E88"/>
    <w:rsid w:val="008C6B73"/>
    <w:rsid w:val="008C6F3D"/>
    <w:rsid w:val="008C78E6"/>
    <w:rsid w:val="008D3018"/>
    <w:rsid w:val="008D388E"/>
    <w:rsid w:val="008D39B5"/>
    <w:rsid w:val="008D5747"/>
    <w:rsid w:val="008D5E96"/>
    <w:rsid w:val="008D6D1D"/>
    <w:rsid w:val="008E0388"/>
    <w:rsid w:val="008E07E1"/>
    <w:rsid w:val="008E0E99"/>
    <w:rsid w:val="008E279B"/>
    <w:rsid w:val="008E334C"/>
    <w:rsid w:val="008E5DA4"/>
    <w:rsid w:val="008E5DD3"/>
    <w:rsid w:val="008E6FD3"/>
    <w:rsid w:val="008F05BC"/>
    <w:rsid w:val="008F13BB"/>
    <w:rsid w:val="008F18C2"/>
    <w:rsid w:val="008F22CF"/>
    <w:rsid w:val="008F2CB9"/>
    <w:rsid w:val="008F31AF"/>
    <w:rsid w:val="008F3B79"/>
    <w:rsid w:val="008F3F5F"/>
    <w:rsid w:val="008F5075"/>
    <w:rsid w:val="008F5ABF"/>
    <w:rsid w:val="008F5D96"/>
    <w:rsid w:val="008F5E94"/>
    <w:rsid w:val="008F67BB"/>
    <w:rsid w:val="008F6EA7"/>
    <w:rsid w:val="0090081D"/>
    <w:rsid w:val="00901B72"/>
    <w:rsid w:val="00903043"/>
    <w:rsid w:val="00904AD2"/>
    <w:rsid w:val="00906ED0"/>
    <w:rsid w:val="00911074"/>
    <w:rsid w:val="00911D6A"/>
    <w:rsid w:val="009137AE"/>
    <w:rsid w:val="009160B0"/>
    <w:rsid w:val="00916664"/>
    <w:rsid w:val="009236B9"/>
    <w:rsid w:val="00925D39"/>
    <w:rsid w:val="00930006"/>
    <w:rsid w:val="00930F62"/>
    <w:rsid w:val="00931D63"/>
    <w:rsid w:val="00932B1A"/>
    <w:rsid w:val="009347B2"/>
    <w:rsid w:val="009354BC"/>
    <w:rsid w:val="00935804"/>
    <w:rsid w:val="00936034"/>
    <w:rsid w:val="00936B07"/>
    <w:rsid w:val="00936CB5"/>
    <w:rsid w:val="0094032A"/>
    <w:rsid w:val="009438F7"/>
    <w:rsid w:val="009450C2"/>
    <w:rsid w:val="00945ED6"/>
    <w:rsid w:val="0094780A"/>
    <w:rsid w:val="009519AB"/>
    <w:rsid w:val="0095348B"/>
    <w:rsid w:val="009544FE"/>
    <w:rsid w:val="00954888"/>
    <w:rsid w:val="00954B97"/>
    <w:rsid w:val="00956059"/>
    <w:rsid w:val="0095628E"/>
    <w:rsid w:val="00957E24"/>
    <w:rsid w:val="00960D6E"/>
    <w:rsid w:val="009615CB"/>
    <w:rsid w:val="00962BC8"/>
    <w:rsid w:val="00962EAC"/>
    <w:rsid w:val="0096475C"/>
    <w:rsid w:val="00964C22"/>
    <w:rsid w:val="00965FEE"/>
    <w:rsid w:val="00967EC0"/>
    <w:rsid w:val="009701B7"/>
    <w:rsid w:val="009704F6"/>
    <w:rsid w:val="00970640"/>
    <w:rsid w:val="00970F9F"/>
    <w:rsid w:val="009730C6"/>
    <w:rsid w:val="00973290"/>
    <w:rsid w:val="00973810"/>
    <w:rsid w:val="00973F30"/>
    <w:rsid w:val="00974388"/>
    <w:rsid w:val="00976E57"/>
    <w:rsid w:val="009800D3"/>
    <w:rsid w:val="00980598"/>
    <w:rsid w:val="00981175"/>
    <w:rsid w:val="00981494"/>
    <w:rsid w:val="00982F21"/>
    <w:rsid w:val="00983647"/>
    <w:rsid w:val="00983E40"/>
    <w:rsid w:val="00985D41"/>
    <w:rsid w:val="00985EC0"/>
    <w:rsid w:val="009867FC"/>
    <w:rsid w:val="00986A0B"/>
    <w:rsid w:val="00987D53"/>
    <w:rsid w:val="0099125C"/>
    <w:rsid w:val="00991A3B"/>
    <w:rsid w:val="00991E38"/>
    <w:rsid w:val="00994CA8"/>
    <w:rsid w:val="00994CED"/>
    <w:rsid w:val="00995C1A"/>
    <w:rsid w:val="009971AC"/>
    <w:rsid w:val="009A241D"/>
    <w:rsid w:val="009A450C"/>
    <w:rsid w:val="009A47D4"/>
    <w:rsid w:val="009A5D68"/>
    <w:rsid w:val="009A6C50"/>
    <w:rsid w:val="009A7D37"/>
    <w:rsid w:val="009A7FE9"/>
    <w:rsid w:val="009B0EC3"/>
    <w:rsid w:val="009B2001"/>
    <w:rsid w:val="009B2868"/>
    <w:rsid w:val="009B287F"/>
    <w:rsid w:val="009B4312"/>
    <w:rsid w:val="009B4566"/>
    <w:rsid w:val="009B58B8"/>
    <w:rsid w:val="009B5D2F"/>
    <w:rsid w:val="009B7A03"/>
    <w:rsid w:val="009C0F68"/>
    <w:rsid w:val="009C1E2A"/>
    <w:rsid w:val="009C2645"/>
    <w:rsid w:val="009C2A4B"/>
    <w:rsid w:val="009C3098"/>
    <w:rsid w:val="009C3238"/>
    <w:rsid w:val="009C3698"/>
    <w:rsid w:val="009C3F72"/>
    <w:rsid w:val="009C462D"/>
    <w:rsid w:val="009C4F3E"/>
    <w:rsid w:val="009C5BC5"/>
    <w:rsid w:val="009C6457"/>
    <w:rsid w:val="009C72B9"/>
    <w:rsid w:val="009C775C"/>
    <w:rsid w:val="009D1739"/>
    <w:rsid w:val="009D26D4"/>
    <w:rsid w:val="009D48B6"/>
    <w:rsid w:val="009D5A5F"/>
    <w:rsid w:val="009D7312"/>
    <w:rsid w:val="009E03BF"/>
    <w:rsid w:val="009E11ED"/>
    <w:rsid w:val="009E2965"/>
    <w:rsid w:val="009E2E1A"/>
    <w:rsid w:val="009E2EA1"/>
    <w:rsid w:val="009E3E67"/>
    <w:rsid w:val="009E5DF1"/>
    <w:rsid w:val="009E7955"/>
    <w:rsid w:val="009F3218"/>
    <w:rsid w:val="009F742A"/>
    <w:rsid w:val="00A0041F"/>
    <w:rsid w:val="00A00A54"/>
    <w:rsid w:val="00A01D72"/>
    <w:rsid w:val="00A04AC8"/>
    <w:rsid w:val="00A04B2A"/>
    <w:rsid w:val="00A055F3"/>
    <w:rsid w:val="00A05E23"/>
    <w:rsid w:val="00A0607A"/>
    <w:rsid w:val="00A068A5"/>
    <w:rsid w:val="00A07747"/>
    <w:rsid w:val="00A07818"/>
    <w:rsid w:val="00A11196"/>
    <w:rsid w:val="00A14C43"/>
    <w:rsid w:val="00A14EFF"/>
    <w:rsid w:val="00A15DA9"/>
    <w:rsid w:val="00A166D4"/>
    <w:rsid w:val="00A17388"/>
    <w:rsid w:val="00A175A8"/>
    <w:rsid w:val="00A2161D"/>
    <w:rsid w:val="00A23952"/>
    <w:rsid w:val="00A24642"/>
    <w:rsid w:val="00A24DED"/>
    <w:rsid w:val="00A2748D"/>
    <w:rsid w:val="00A27996"/>
    <w:rsid w:val="00A27A77"/>
    <w:rsid w:val="00A30B2D"/>
    <w:rsid w:val="00A30D7D"/>
    <w:rsid w:val="00A33A27"/>
    <w:rsid w:val="00A346CE"/>
    <w:rsid w:val="00A36116"/>
    <w:rsid w:val="00A36495"/>
    <w:rsid w:val="00A36A36"/>
    <w:rsid w:val="00A375C1"/>
    <w:rsid w:val="00A37B4D"/>
    <w:rsid w:val="00A40A92"/>
    <w:rsid w:val="00A40C68"/>
    <w:rsid w:val="00A40CF5"/>
    <w:rsid w:val="00A43334"/>
    <w:rsid w:val="00A437F1"/>
    <w:rsid w:val="00A44E42"/>
    <w:rsid w:val="00A47EA1"/>
    <w:rsid w:val="00A47F69"/>
    <w:rsid w:val="00A50CA3"/>
    <w:rsid w:val="00A51089"/>
    <w:rsid w:val="00A5172E"/>
    <w:rsid w:val="00A522A4"/>
    <w:rsid w:val="00A52AB7"/>
    <w:rsid w:val="00A5310F"/>
    <w:rsid w:val="00A53698"/>
    <w:rsid w:val="00A540E1"/>
    <w:rsid w:val="00A54E3B"/>
    <w:rsid w:val="00A55243"/>
    <w:rsid w:val="00A559F5"/>
    <w:rsid w:val="00A57467"/>
    <w:rsid w:val="00A60416"/>
    <w:rsid w:val="00A6063E"/>
    <w:rsid w:val="00A607F5"/>
    <w:rsid w:val="00A6086B"/>
    <w:rsid w:val="00A610FA"/>
    <w:rsid w:val="00A611B6"/>
    <w:rsid w:val="00A6256C"/>
    <w:rsid w:val="00A6289E"/>
    <w:rsid w:val="00A63032"/>
    <w:rsid w:val="00A6575F"/>
    <w:rsid w:val="00A671E4"/>
    <w:rsid w:val="00A67B5D"/>
    <w:rsid w:val="00A67D8F"/>
    <w:rsid w:val="00A7040A"/>
    <w:rsid w:val="00A71205"/>
    <w:rsid w:val="00A7171A"/>
    <w:rsid w:val="00A7286F"/>
    <w:rsid w:val="00A72B2E"/>
    <w:rsid w:val="00A7496F"/>
    <w:rsid w:val="00A749E2"/>
    <w:rsid w:val="00A74CFC"/>
    <w:rsid w:val="00A7681B"/>
    <w:rsid w:val="00A7694E"/>
    <w:rsid w:val="00A773A1"/>
    <w:rsid w:val="00A77D4B"/>
    <w:rsid w:val="00A80CD5"/>
    <w:rsid w:val="00A81ED6"/>
    <w:rsid w:val="00A82641"/>
    <w:rsid w:val="00A82965"/>
    <w:rsid w:val="00A82E40"/>
    <w:rsid w:val="00A8431D"/>
    <w:rsid w:val="00A849B2"/>
    <w:rsid w:val="00A85F82"/>
    <w:rsid w:val="00A86573"/>
    <w:rsid w:val="00A8664D"/>
    <w:rsid w:val="00A87E18"/>
    <w:rsid w:val="00A904F7"/>
    <w:rsid w:val="00A9051E"/>
    <w:rsid w:val="00A90C50"/>
    <w:rsid w:val="00A917AF"/>
    <w:rsid w:val="00A9444A"/>
    <w:rsid w:val="00A94B07"/>
    <w:rsid w:val="00A95204"/>
    <w:rsid w:val="00A95B0D"/>
    <w:rsid w:val="00A96B3D"/>
    <w:rsid w:val="00A97447"/>
    <w:rsid w:val="00AA181B"/>
    <w:rsid w:val="00AA1C1A"/>
    <w:rsid w:val="00AA1D48"/>
    <w:rsid w:val="00AA3858"/>
    <w:rsid w:val="00AA44D6"/>
    <w:rsid w:val="00AA4C54"/>
    <w:rsid w:val="00AA4D18"/>
    <w:rsid w:val="00AA5898"/>
    <w:rsid w:val="00AA61E8"/>
    <w:rsid w:val="00AA67FC"/>
    <w:rsid w:val="00AA6EDA"/>
    <w:rsid w:val="00AA707C"/>
    <w:rsid w:val="00AA7233"/>
    <w:rsid w:val="00AA755C"/>
    <w:rsid w:val="00AA7F42"/>
    <w:rsid w:val="00AB051D"/>
    <w:rsid w:val="00AB0BA0"/>
    <w:rsid w:val="00AB188E"/>
    <w:rsid w:val="00AB2747"/>
    <w:rsid w:val="00AB2BCA"/>
    <w:rsid w:val="00AB5101"/>
    <w:rsid w:val="00AB5A7E"/>
    <w:rsid w:val="00AB6B42"/>
    <w:rsid w:val="00AB7174"/>
    <w:rsid w:val="00AB74A1"/>
    <w:rsid w:val="00AC1123"/>
    <w:rsid w:val="00AC1A09"/>
    <w:rsid w:val="00AC1AB7"/>
    <w:rsid w:val="00AC1D0E"/>
    <w:rsid w:val="00AC3767"/>
    <w:rsid w:val="00AC51D1"/>
    <w:rsid w:val="00AC5E32"/>
    <w:rsid w:val="00AC652B"/>
    <w:rsid w:val="00AD071A"/>
    <w:rsid w:val="00AD2612"/>
    <w:rsid w:val="00AD3684"/>
    <w:rsid w:val="00AD53B6"/>
    <w:rsid w:val="00AD5C24"/>
    <w:rsid w:val="00AD5E95"/>
    <w:rsid w:val="00AD655A"/>
    <w:rsid w:val="00AD6E57"/>
    <w:rsid w:val="00AD6EED"/>
    <w:rsid w:val="00AE0873"/>
    <w:rsid w:val="00AE3243"/>
    <w:rsid w:val="00AE34C5"/>
    <w:rsid w:val="00AE3603"/>
    <w:rsid w:val="00AE51D7"/>
    <w:rsid w:val="00AE5355"/>
    <w:rsid w:val="00AE729F"/>
    <w:rsid w:val="00AF0574"/>
    <w:rsid w:val="00AF1F12"/>
    <w:rsid w:val="00AF2054"/>
    <w:rsid w:val="00AF3300"/>
    <w:rsid w:val="00AF521C"/>
    <w:rsid w:val="00AF63F7"/>
    <w:rsid w:val="00AF7BD5"/>
    <w:rsid w:val="00B02931"/>
    <w:rsid w:val="00B02CB1"/>
    <w:rsid w:val="00B0383F"/>
    <w:rsid w:val="00B0488B"/>
    <w:rsid w:val="00B048F9"/>
    <w:rsid w:val="00B04981"/>
    <w:rsid w:val="00B06673"/>
    <w:rsid w:val="00B0676F"/>
    <w:rsid w:val="00B10C4E"/>
    <w:rsid w:val="00B12294"/>
    <w:rsid w:val="00B13D2C"/>
    <w:rsid w:val="00B13E84"/>
    <w:rsid w:val="00B1406D"/>
    <w:rsid w:val="00B143DB"/>
    <w:rsid w:val="00B14612"/>
    <w:rsid w:val="00B162B4"/>
    <w:rsid w:val="00B1686D"/>
    <w:rsid w:val="00B21459"/>
    <w:rsid w:val="00B2199C"/>
    <w:rsid w:val="00B220BD"/>
    <w:rsid w:val="00B22B26"/>
    <w:rsid w:val="00B22E67"/>
    <w:rsid w:val="00B23A12"/>
    <w:rsid w:val="00B23AFE"/>
    <w:rsid w:val="00B23B42"/>
    <w:rsid w:val="00B24215"/>
    <w:rsid w:val="00B2439E"/>
    <w:rsid w:val="00B255E2"/>
    <w:rsid w:val="00B25E81"/>
    <w:rsid w:val="00B26292"/>
    <w:rsid w:val="00B26849"/>
    <w:rsid w:val="00B26A2F"/>
    <w:rsid w:val="00B3031D"/>
    <w:rsid w:val="00B30DBC"/>
    <w:rsid w:val="00B31520"/>
    <w:rsid w:val="00B325A2"/>
    <w:rsid w:val="00B35407"/>
    <w:rsid w:val="00B36C0D"/>
    <w:rsid w:val="00B37093"/>
    <w:rsid w:val="00B379A7"/>
    <w:rsid w:val="00B40070"/>
    <w:rsid w:val="00B40A60"/>
    <w:rsid w:val="00B416F5"/>
    <w:rsid w:val="00B42661"/>
    <w:rsid w:val="00B426B7"/>
    <w:rsid w:val="00B42A88"/>
    <w:rsid w:val="00B44A18"/>
    <w:rsid w:val="00B45134"/>
    <w:rsid w:val="00B45E58"/>
    <w:rsid w:val="00B50CD8"/>
    <w:rsid w:val="00B513A4"/>
    <w:rsid w:val="00B528C2"/>
    <w:rsid w:val="00B54451"/>
    <w:rsid w:val="00B57A7A"/>
    <w:rsid w:val="00B57A95"/>
    <w:rsid w:val="00B57BFE"/>
    <w:rsid w:val="00B620E3"/>
    <w:rsid w:val="00B63F91"/>
    <w:rsid w:val="00B656F7"/>
    <w:rsid w:val="00B6591E"/>
    <w:rsid w:val="00B6611A"/>
    <w:rsid w:val="00B66452"/>
    <w:rsid w:val="00B6674E"/>
    <w:rsid w:val="00B669A0"/>
    <w:rsid w:val="00B7012C"/>
    <w:rsid w:val="00B75284"/>
    <w:rsid w:val="00B80647"/>
    <w:rsid w:val="00B813CE"/>
    <w:rsid w:val="00B8217B"/>
    <w:rsid w:val="00B8308C"/>
    <w:rsid w:val="00B846C6"/>
    <w:rsid w:val="00B84E43"/>
    <w:rsid w:val="00B85344"/>
    <w:rsid w:val="00B864FE"/>
    <w:rsid w:val="00B87B36"/>
    <w:rsid w:val="00B87E73"/>
    <w:rsid w:val="00B90A76"/>
    <w:rsid w:val="00B94F3C"/>
    <w:rsid w:val="00B94F4D"/>
    <w:rsid w:val="00B954AB"/>
    <w:rsid w:val="00B96E3C"/>
    <w:rsid w:val="00B97244"/>
    <w:rsid w:val="00B97CE2"/>
    <w:rsid w:val="00BA1729"/>
    <w:rsid w:val="00BA221A"/>
    <w:rsid w:val="00BA3621"/>
    <w:rsid w:val="00BA3F3F"/>
    <w:rsid w:val="00BA48FE"/>
    <w:rsid w:val="00BA4F47"/>
    <w:rsid w:val="00BA5ACA"/>
    <w:rsid w:val="00BA7DB6"/>
    <w:rsid w:val="00BB20D0"/>
    <w:rsid w:val="00BB23AE"/>
    <w:rsid w:val="00BB2B80"/>
    <w:rsid w:val="00BB57FA"/>
    <w:rsid w:val="00BB6436"/>
    <w:rsid w:val="00BB6791"/>
    <w:rsid w:val="00BB67FA"/>
    <w:rsid w:val="00BB6B85"/>
    <w:rsid w:val="00BB730A"/>
    <w:rsid w:val="00BC4BF4"/>
    <w:rsid w:val="00BC6879"/>
    <w:rsid w:val="00BD0AA9"/>
    <w:rsid w:val="00BD0E13"/>
    <w:rsid w:val="00BD1ACB"/>
    <w:rsid w:val="00BD2CBE"/>
    <w:rsid w:val="00BD3AB4"/>
    <w:rsid w:val="00BD3C38"/>
    <w:rsid w:val="00BD50CF"/>
    <w:rsid w:val="00BD5C64"/>
    <w:rsid w:val="00BD7816"/>
    <w:rsid w:val="00BD7952"/>
    <w:rsid w:val="00BD7FF9"/>
    <w:rsid w:val="00BE0D20"/>
    <w:rsid w:val="00BE1E3F"/>
    <w:rsid w:val="00BE2299"/>
    <w:rsid w:val="00BE28BC"/>
    <w:rsid w:val="00BE499F"/>
    <w:rsid w:val="00BE4C60"/>
    <w:rsid w:val="00BE6292"/>
    <w:rsid w:val="00BE6AA1"/>
    <w:rsid w:val="00BE798A"/>
    <w:rsid w:val="00BE7A5B"/>
    <w:rsid w:val="00BE7BFF"/>
    <w:rsid w:val="00BE7EB3"/>
    <w:rsid w:val="00BF2905"/>
    <w:rsid w:val="00BF2EB3"/>
    <w:rsid w:val="00BF34E9"/>
    <w:rsid w:val="00BF5164"/>
    <w:rsid w:val="00BF53D8"/>
    <w:rsid w:val="00C01A9C"/>
    <w:rsid w:val="00C027A7"/>
    <w:rsid w:val="00C03367"/>
    <w:rsid w:val="00C03BF4"/>
    <w:rsid w:val="00C054DC"/>
    <w:rsid w:val="00C057FD"/>
    <w:rsid w:val="00C05885"/>
    <w:rsid w:val="00C07283"/>
    <w:rsid w:val="00C12729"/>
    <w:rsid w:val="00C151E2"/>
    <w:rsid w:val="00C15934"/>
    <w:rsid w:val="00C16106"/>
    <w:rsid w:val="00C16BC5"/>
    <w:rsid w:val="00C22197"/>
    <w:rsid w:val="00C22775"/>
    <w:rsid w:val="00C233BC"/>
    <w:rsid w:val="00C24514"/>
    <w:rsid w:val="00C24593"/>
    <w:rsid w:val="00C24794"/>
    <w:rsid w:val="00C2582A"/>
    <w:rsid w:val="00C26309"/>
    <w:rsid w:val="00C27B40"/>
    <w:rsid w:val="00C27D77"/>
    <w:rsid w:val="00C30A8D"/>
    <w:rsid w:val="00C310B4"/>
    <w:rsid w:val="00C32CBE"/>
    <w:rsid w:val="00C3494F"/>
    <w:rsid w:val="00C34C94"/>
    <w:rsid w:val="00C350D7"/>
    <w:rsid w:val="00C363D4"/>
    <w:rsid w:val="00C41DED"/>
    <w:rsid w:val="00C41EC5"/>
    <w:rsid w:val="00C429BD"/>
    <w:rsid w:val="00C43EEF"/>
    <w:rsid w:val="00C44856"/>
    <w:rsid w:val="00C44D37"/>
    <w:rsid w:val="00C45361"/>
    <w:rsid w:val="00C46A14"/>
    <w:rsid w:val="00C46ED1"/>
    <w:rsid w:val="00C474A4"/>
    <w:rsid w:val="00C50E07"/>
    <w:rsid w:val="00C51A18"/>
    <w:rsid w:val="00C51E40"/>
    <w:rsid w:val="00C5213F"/>
    <w:rsid w:val="00C55590"/>
    <w:rsid w:val="00C55A96"/>
    <w:rsid w:val="00C5657F"/>
    <w:rsid w:val="00C602FA"/>
    <w:rsid w:val="00C603E6"/>
    <w:rsid w:val="00C6140C"/>
    <w:rsid w:val="00C61A8D"/>
    <w:rsid w:val="00C6394E"/>
    <w:rsid w:val="00C64315"/>
    <w:rsid w:val="00C644A7"/>
    <w:rsid w:val="00C654D9"/>
    <w:rsid w:val="00C657B7"/>
    <w:rsid w:val="00C6697D"/>
    <w:rsid w:val="00C67D28"/>
    <w:rsid w:val="00C74926"/>
    <w:rsid w:val="00C75406"/>
    <w:rsid w:val="00C75911"/>
    <w:rsid w:val="00C75C44"/>
    <w:rsid w:val="00C76EF4"/>
    <w:rsid w:val="00C7718A"/>
    <w:rsid w:val="00C807FA"/>
    <w:rsid w:val="00C849EA"/>
    <w:rsid w:val="00C86739"/>
    <w:rsid w:val="00C93DFC"/>
    <w:rsid w:val="00C93F4D"/>
    <w:rsid w:val="00C94649"/>
    <w:rsid w:val="00C946C7"/>
    <w:rsid w:val="00C965AA"/>
    <w:rsid w:val="00C96B98"/>
    <w:rsid w:val="00C96F58"/>
    <w:rsid w:val="00CA023A"/>
    <w:rsid w:val="00CA09E5"/>
    <w:rsid w:val="00CA0DA0"/>
    <w:rsid w:val="00CA0F5B"/>
    <w:rsid w:val="00CA3C34"/>
    <w:rsid w:val="00CA5A3C"/>
    <w:rsid w:val="00CA753E"/>
    <w:rsid w:val="00CA7FEF"/>
    <w:rsid w:val="00CB00E4"/>
    <w:rsid w:val="00CB13AE"/>
    <w:rsid w:val="00CB29BF"/>
    <w:rsid w:val="00CB35BE"/>
    <w:rsid w:val="00CB418F"/>
    <w:rsid w:val="00CB5E76"/>
    <w:rsid w:val="00CB5E78"/>
    <w:rsid w:val="00CB6ADD"/>
    <w:rsid w:val="00CC0581"/>
    <w:rsid w:val="00CC11A5"/>
    <w:rsid w:val="00CC2100"/>
    <w:rsid w:val="00CC2DD8"/>
    <w:rsid w:val="00CC3CB5"/>
    <w:rsid w:val="00CC3D68"/>
    <w:rsid w:val="00CC4934"/>
    <w:rsid w:val="00CC4FE1"/>
    <w:rsid w:val="00CC5B12"/>
    <w:rsid w:val="00CD232C"/>
    <w:rsid w:val="00CD3800"/>
    <w:rsid w:val="00CD5C6F"/>
    <w:rsid w:val="00CD722F"/>
    <w:rsid w:val="00CE0363"/>
    <w:rsid w:val="00CE052F"/>
    <w:rsid w:val="00CE06D8"/>
    <w:rsid w:val="00CE2135"/>
    <w:rsid w:val="00CE6E99"/>
    <w:rsid w:val="00CF0704"/>
    <w:rsid w:val="00CF20A5"/>
    <w:rsid w:val="00CF28BD"/>
    <w:rsid w:val="00CF3336"/>
    <w:rsid w:val="00CF43D7"/>
    <w:rsid w:val="00CF4F3A"/>
    <w:rsid w:val="00CF51E4"/>
    <w:rsid w:val="00CF5E4D"/>
    <w:rsid w:val="00CF6063"/>
    <w:rsid w:val="00CF67C4"/>
    <w:rsid w:val="00CF775B"/>
    <w:rsid w:val="00CF7CF7"/>
    <w:rsid w:val="00D01B24"/>
    <w:rsid w:val="00D031F6"/>
    <w:rsid w:val="00D0388A"/>
    <w:rsid w:val="00D038FA"/>
    <w:rsid w:val="00D04BD6"/>
    <w:rsid w:val="00D04C63"/>
    <w:rsid w:val="00D05253"/>
    <w:rsid w:val="00D05458"/>
    <w:rsid w:val="00D07A11"/>
    <w:rsid w:val="00D07B6D"/>
    <w:rsid w:val="00D13FBE"/>
    <w:rsid w:val="00D14840"/>
    <w:rsid w:val="00D15526"/>
    <w:rsid w:val="00D15D6C"/>
    <w:rsid w:val="00D16821"/>
    <w:rsid w:val="00D16A3E"/>
    <w:rsid w:val="00D16D3E"/>
    <w:rsid w:val="00D178A3"/>
    <w:rsid w:val="00D17BBD"/>
    <w:rsid w:val="00D20A14"/>
    <w:rsid w:val="00D21BF1"/>
    <w:rsid w:val="00D22648"/>
    <w:rsid w:val="00D227E9"/>
    <w:rsid w:val="00D23E6D"/>
    <w:rsid w:val="00D27CFC"/>
    <w:rsid w:val="00D307B5"/>
    <w:rsid w:val="00D30829"/>
    <w:rsid w:val="00D31ADA"/>
    <w:rsid w:val="00D31B6B"/>
    <w:rsid w:val="00D35694"/>
    <w:rsid w:val="00D364F5"/>
    <w:rsid w:val="00D37A31"/>
    <w:rsid w:val="00D37ABC"/>
    <w:rsid w:val="00D40482"/>
    <w:rsid w:val="00D40552"/>
    <w:rsid w:val="00D41790"/>
    <w:rsid w:val="00D42E19"/>
    <w:rsid w:val="00D42EEA"/>
    <w:rsid w:val="00D4720C"/>
    <w:rsid w:val="00D47C1D"/>
    <w:rsid w:val="00D50767"/>
    <w:rsid w:val="00D50DEE"/>
    <w:rsid w:val="00D51582"/>
    <w:rsid w:val="00D53E94"/>
    <w:rsid w:val="00D53F19"/>
    <w:rsid w:val="00D54917"/>
    <w:rsid w:val="00D574E7"/>
    <w:rsid w:val="00D57FF0"/>
    <w:rsid w:val="00D644D9"/>
    <w:rsid w:val="00D65F4B"/>
    <w:rsid w:val="00D665B2"/>
    <w:rsid w:val="00D666B1"/>
    <w:rsid w:val="00D70AB0"/>
    <w:rsid w:val="00D70C6F"/>
    <w:rsid w:val="00D7165A"/>
    <w:rsid w:val="00D71C93"/>
    <w:rsid w:val="00D7355E"/>
    <w:rsid w:val="00D74955"/>
    <w:rsid w:val="00D75259"/>
    <w:rsid w:val="00D7590B"/>
    <w:rsid w:val="00D76D32"/>
    <w:rsid w:val="00D77162"/>
    <w:rsid w:val="00D771A9"/>
    <w:rsid w:val="00D82387"/>
    <w:rsid w:val="00D83A62"/>
    <w:rsid w:val="00D8543E"/>
    <w:rsid w:val="00D87732"/>
    <w:rsid w:val="00D878AA"/>
    <w:rsid w:val="00D9023E"/>
    <w:rsid w:val="00D9091E"/>
    <w:rsid w:val="00D92598"/>
    <w:rsid w:val="00D93B54"/>
    <w:rsid w:val="00D95B21"/>
    <w:rsid w:val="00D967CD"/>
    <w:rsid w:val="00D9755D"/>
    <w:rsid w:val="00D9771C"/>
    <w:rsid w:val="00DA1CB0"/>
    <w:rsid w:val="00DA511D"/>
    <w:rsid w:val="00DA516E"/>
    <w:rsid w:val="00DA578E"/>
    <w:rsid w:val="00DA7995"/>
    <w:rsid w:val="00DB1452"/>
    <w:rsid w:val="00DB3BAF"/>
    <w:rsid w:val="00DB43D5"/>
    <w:rsid w:val="00DB536F"/>
    <w:rsid w:val="00DB5A3F"/>
    <w:rsid w:val="00DB698D"/>
    <w:rsid w:val="00DB6D14"/>
    <w:rsid w:val="00DC01AA"/>
    <w:rsid w:val="00DC177C"/>
    <w:rsid w:val="00DC1888"/>
    <w:rsid w:val="00DC270C"/>
    <w:rsid w:val="00DC3DFB"/>
    <w:rsid w:val="00DC436C"/>
    <w:rsid w:val="00DC4A48"/>
    <w:rsid w:val="00DC5718"/>
    <w:rsid w:val="00DC602F"/>
    <w:rsid w:val="00DC6405"/>
    <w:rsid w:val="00DC66B1"/>
    <w:rsid w:val="00DC6C2E"/>
    <w:rsid w:val="00DC7F73"/>
    <w:rsid w:val="00DD0E8E"/>
    <w:rsid w:val="00DD0ECC"/>
    <w:rsid w:val="00DD1223"/>
    <w:rsid w:val="00DD17B3"/>
    <w:rsid w:val="00DD1861"/>
    <w:rsid w:val="00DD1F17"/>
    <w:rsid w:val="00DD1F19"/>
    <w:rsid w:val="00DD5560"/>
    <w:rsid w:val="00DD579B"/>
    <w:rsid w:val="00DD5C71"/>
    <w:rsid w:val="00DD62C9"/>
    <w:rsid w:val="00DD7538"/>
    <w:rsid w:val="00DE493A"/>
    <w:rsid w:val="00DE60B7"/>
    <w:rsid w:val="00DF0444"/>
    <w:rsid w:val="00DF2925"/>
    <w:rsid w:val="00DF4059"/>
    <w:rsid w:val="00DF5AB9"/>
    <w:rsid w:val="00DF6932"/>
    <w:rsid w:val="00DF7E3B"/>
    <w:rsid w:val="00E00720"/>
    <w:rsid w:val="00E013CA"/>
    <w:rsid w:val="00E01AA7"/>
    <w:rsid w:val="00E02E0D"/>
    <w:rsid w:val="00E0353E"/>
    <w:rsid w:val="00E0573F"/>
    <w:rsid w:val="00E074E6"/>
    <w:rsid w:val="00E078E6"/>
    <w:rsid w:val="00E07D5F"/>
    <w:rsid w:val="00E1314B"/>
    <w:rsid w:val="00E1368C"/>
    <w:rsid w:val="00E14F21"/>
    <w:rsid w:val="00E214AD"/>
    <w:rsid w:val="00E2177B"/>
    <w:rsid w:val="00E22BA7"/>
    <w:rsid w:val="00E24292"/>
    <w:rsid w:val="00E25993"/>
    <w:rsid w:val="00E30F0B"/>
    <w:rsid w:val="00E332C9"/>
    <w:rsid w:val="00E352BC"/>
    <w:rsid w:val="00E377F4"/>
    <w:rsid w:val="00E405D6"/>
    <w:rsid w:val="00E40A52"/>
    <w:rsid w:val="00E40D72"/>
    <w:rsid w:val="00E42351"/>
    <w:rsid w:val="00E43442"/>
    <w:rsid w:val="00E43E5C"/>
    <w:rsid w:val="00E45556"/>
    <w:rsid w:val="00E45B67"/>
    <w:rsid w:val="00E51BF9"/>
    <w:rsid w:val="00E51EF4"/>
    <w:rsid w:val="00E51FDD"/>
    <w:rsid w:val="00E53298"/>
    <w:rsid w:val="00E5797F"/>
    <w:rsid w:val="00E57AC3"/>
    <w:rsid w:val="00E60CE1"/>
    <w:rsid w:val="00E60E8C"/>
    <w:rsid w:val="00E61EA0"/>
    <w:rsid w:val="00E62997"/>
    <w:rsid w:val="00E62AAA"/>
    <w:rsid w:val="00E63F33"/>
    <w:rsid w:val="00E66A2E"/>
    <w:rsid w:val="00E67AD5"/>
    <w:rsid w:val="00E70236"/>
    <w:rsid w:val="00E70478"/>
    <w:rsid w:val="00E70EE9"/>
    <w:rsid w:val="00E72D58"/>
    <w:rsid w:val="00E74564"/>
    <w:rsid w:val="00E746B1"/>
    <w:rsid w:val="00E757E8"/>
    <w:rsid w:val="00E7662F"/>
    <w:rsid w:val="00E80E64"/>
    <w:rsid w:val="00E82E72"/>
    <w:rsid w:val="00E83FAD"/>
    <w:rsid w:val="00E843DC"/>
    <w:rsid w:val="00E84612"/>
    <w:rsid w:val="00E84FFD"/>
    <w:rsid w:val="00E86148"/>
    <w:rsid w:val="00E8648D"/>
    <w:rsid w:val="00E86ECA"/>
    <w:rsid w:val="00E87D59"/>
    <w:rsid w:val="00E91231"/>
    <w:rsid w:val="00E918DA"/>
    <w:rsid w:val="00E92DCF"/>
    <w:rsid w:val="00E93308"/>
    <w:rsid w:val="00E93C49"/>
    <w:rsid w:val="00E942A9"/>
    <w:rsid w:val="00E95B78"/>
    <w:rsid w:val="00EA14C7"/>
    <w:rsid w:val="00EA1E8F"/>
    <w:rsid w:val="00EA23F0"/>
    <w:rsid w:val="00EA3ECA"/>
    <w:rsid w:val="00EA4A86"/>
    <w:rsid w:val="00EA4EE2"/>
    <w:rsid w:val="00EA7109"/>
    <w:rsid w:val="00EB0A3D"/>
    <w:rsid w:val="00EB11AF"/>
    <w:rsid w:val="00EB2DEE"/>
    <w:rsid w:val="00EB2F23"/>
    <w:rsid w:val="00EB3AA1"/>
    <w:rsid w:val="00EB696D"/>
    <w:rsid w:val="00EB6A55"/>
    <w:rsid w:val="00EB6DC4"/>
    <w:rsid w:val="00EC02C0"/>
    <w:rsid w:val="00EC0B62"/>
    <w:rsid w:val="00EC183C"/>
    <w:rsid w:val="00EC18AC"/>
    <w:rsid w:val="00EC1DAC"/>
    <w:rsid w:val="00EC1F8E"/>
    <w:rsid w:val="00EC41A9"/>
    <w:rsid w:val="00EC4444"/>
    <w:rsid w:val="00EC483A"/>
    <w:rsid w:val="00EC4845"/>
    <w:rsid w:val="00EC5043"/>
    <w:rsid w:val="00EC63F3"/>
    <w:rsid w:val="00EC6CCF"/>
    <w:rsid w:val="00ED0462"/>
    <w:rsid w:val="00ED09BE"/>
    <w:rsid w:val="00ED09C8"/>
    <w:rsid w:val="00ED09FE"/>
    <w:rsid w:val="00ED2AC2"/>
    <w:rsid w:val="00ED6295"/>
    <w:rsid w:val="00EE039D"/>
    <w:rsid w:val="00EE09B5"/>
    <w:rsid w:val="00EE0C6F"/>
    <w:rsid w:val="00EE15C7"/>
    <w:rsid w:val="00EE22E6"/>
    <w:rsid w:val="00EE44CA"/>
    <w:rsid w:val="00EE4C2C"/>
    <w:rsid w:val="00EE5213"/>
    <w:rsid w:val="00EE66DA"/>
    <w:rsid w:val="00EE6E52"/>
    <w:rsid w:val="00EE7BD6"/>
    <w:rsid w:val="00EF011F"/>
    <w:rsid w:val="00EF0255"/>
    <w:rsid w:val="00EF0F94"/>
    <w:rsid w:val="00EF1AC8"/>
    <w:rsid w:val="00EF2551"/>
    <w:rsid w:val="00EF2A0D"/>
    <w:rsid w:val="00EF2E15"/>
    <w:rsid w:val="00EF3BD3"/>
    <w:rsid w:val="00EF4D10"/>
    <w:rsid w:val="00EF539C"/>
    <w:rsid w:val="00EF75C0"/>
    <w:rsid w:val="00EF7CA3"/>
    <w:rsid w:val="00EF7FE2"/>
    <w:rsid w:val="00F04467"/>
    <w:rsid w:val="00F05801"/>
    <w:rsid w:val="00F05A54"/>
    <w:rsid w:val="00F05EFC"/>
    <w:rsid w:val="00F07238"/>
    <w:rsid w:val="00F073B1"/>
    <w:rsid w:val="00F07417"/>
    <w:rsid w:val="00F115BC"/>
    <w:rsid w:val="00F11609"/>
    <w:rsid w:val="00F13700"/>
    <w:rsid w:val="00F1559F"/>
    <w:rsid w:val="00F165CA"/>
    <w:rsid w:val="00F16E99"/>
    <w:rsid w:val="00F17307"/>
    <w:rsid w:val="00F17466"/>
    <w:rsid w:val="00F17C84"/>
    <w:rsid w:val="00F17D61"/>
    <w:rsid w:val="00F21B2A"/>
    <w:rsid w:val="00F2217B"/>
    <w:rsid w:val="00F228D7"/>
    <w:rsid w:val="00F2546F"/>
    <w:rsid w:val="00F2754B"/>
    <w:rsid w:val="00F305BD"/>
    <w:rsid w:val="00F33509"/>
    <w:rsid w:val="00F34FC0"/>
    <w:rsid w:val="00F35814"/>
    <w:rsid w:val="00F35DA6"/>
    <w:rsid w:val="00F37625"/>
    <w:rsid w:val="00F403CF"/>
    <w:rsid w:val="00F41765"/>
    <w:rsid w:val="00F4306D"/>
    <w:rsid w:val="00F437EF"/>
    <w:rsid w:val="00F444C0"/>
    <w:rsid w:val="00F465D7"/>
    <w:rsid w:val="00F476D8"/>
    <w:rsid w:val="00F477B4"/>
    <w:rsid w:val="00F47C71"/>
    <w:rsid w:val="00F47CAB"/>
    <w:rsid w:val="00F52562"/>
    <w:rsid w:val="00F57F2F"/>
    <w:rsid w:val="00F611F4"/>
    <w:rsid w:val="00F614D2"/>
    <w:rsid w:val="00F617F7"/>
    <w:rsid w:val="00F61F70"/>
    <w:rsid w:val="00F6226C"/>
    <w:rsid w:val="00F62457"/>
    <w:rsid w:val="00F62FAD"/>
    <w:rsid w:val="00F640FB"/>
    <w:rsid w:val="00F642AB"/>
    <w:rsid w:val="00F64698"/>
    <w:rsid w:val="00F64C63"/>
    <w:rsid w:val="00F655B6"/>
    <w:rsid w:val="00F65FC2"/>
    <w:rsid w:val="00F66A96"/>
    <w:rsid w:val="00F70E9C"/>
    <w:rsid w:val="00F71115"/>
    <w:rsid w:val="00F71838"/>
    <w:rsid w:val="00F72226"/>
    <w:rsid w:val="00F7301A"/>
    <w:rsid w:val="00F73B5B"/>
    <w:rsid w:val="00F74883"/>
    <w:rsid w:val="00F75C7B"/>
    <w:rsid w:val="00F764CB"/>
    <w:rsid w:val="00F766E7"/>
    <w:rsid w:val="00F80309"/>
    <w:rsid w:val="00F8152A"/>
    <w:rsid w:val="00F83DA8"/>
    <w:rsid w:val="00F84AD3"/>
    <w:rsid w:val="00F85085"/>
    <w:rsid w:val="00F85667"/>
    <w:rsid w:val="00F86038"/>
    <w:rsid w:val="00F86346"/>
    <w:rsid w:val="00F8709E"/>
    <w:rsid w:val="00F87E9F"/>
    <w:rsid w:val="00F912AE"/>
    <w:rsid w:val="00F91901"/>
    <w:rsid w:val="00F91DE1"/>
    <w:rsid w:val="00F924BF"/>
    <w:rsid w:val="00F92775"/>
    <w:rsid w:val="00F94288"/>
    <w:rsid w:val="00F9470E"/>
    <w:rsid w:val="00F95E12"/>
    <w:rsid w:val="00F95F42"/>
    <w:rsid w:val="00F9608A"/>
    <w:rsid w:val="00F96850"/>
    <w:rsid w:val="00F96E25"/>
    <w:rsid w:val="00F97AA7"/>
    <w:rsid w:val="00FA02DA"/>
    <w:rsid w:val="00FA21A9"/>
    <w:rsid w:val="00FA2B5B"/>
    <w:rsid w:val="00FA3B5A"/>
    <w:rsid w:val="00FA3E44"/>
    <w:rsid w:val="00FA4C6B"/>
    <w:rsid w:val="00FA74B4"/>
    <w:rsid w:val="00FB0EA9"/>
    <w:rsid w:val="00FB29F6"/>
    <w:rsid w:val="00FB4244"/>
    <w:rsid w:val="00FB48C8"/>
    <w:rsid w:val="00FB4DA9"/>
    <w:rsid w:val="00FB657F"/>
    <w:rsid w:val="00FB6F3F"/>
    <w:rsid w:val="00FB7DC4"/>
    <w:rsid w:val="00FC15E9"/>
    <w:rsid w:val="00FC16A7"/>
    <w:rsid w:val="00FC17AF"/>
    <w:rsid w:val="00FC1B9B"/>
    <w:rsid w:val="00FC2666"/>
    <w:rsid w:val="00FC312A"/>
    <w:rsid w:val="00FC39A5"/>
    <w:rsid w:val="00FC4E6B"/>
    <w:rsid w:val="00FC4FAD"/>
    <w:rsid w:val="00FC7406"/>
    <w:rsid w:val="00FC7DD7"/>
    <w:rsid w:val="00FD019E"/>
    <w:rsid w:val="00FD06E3"/>
    <w:rsid w:val="00FD1EA9"/>
    <w:rsid w:val="00FD2B87"/>
    <w:rsid w:val="00FD3A49"/>
    <w:rsid w:val="00FD48A4"/>
    <w:rsid w:val="00FD49F8"/>
    <w:rsid w:val="00FE01D1"/>
    <w:rsid w:val="00FE067A"/>
    <w:rsid w:val="00FE4167"/>
    <w:rsid w:val="00FE4BA3"/>
    <w:rsid w:val="00FE4FB4"/>
    <w:rsid w:val="00FE52F5"/>
    <w:rsid w:val="00FE5AF0"/>
    <w:rsid w:val="00FE5FC7"/>
    <w:rsid w:val="00FE7528"/>
    <w:rsid w:val="00FF194F"/>
    <w:rsid w:val="00FF1B27"/>
    <w:rsid w:val="00FF1EBE"/>
    <w:rsid w:val="00FF3800"/>
    <w:rsid w:val="00FF43D9"/>
    <w:rsid w:val="00FF5420"/>
    <w:rsid w:val="00FF554A"/>
    <w:rsid w:val="00FF5900"/>
    <w:rsid w:val="04ED13D7"/>
    <w:rsid w:val="0639B5FF"/>
    <w:rsid w:val="065D1067"/>
    <w:rsid w:val="066440C5"/>
    <w:rsid w:val="08002602"/>
    <w:rsid w:val="0A13C9AA"/>
    <w:rsid w:val="0CDC7223"/>
    <w:rsid w:val="0D326F75"/>
    <w:rsid w:val="0FC76FE8"/>
    <w:rsid w:val="187A3635"/>
    <w:rsid w:val="1A0524C5"/>
    <w:rsid w:val="1EE7FCF7"/>
    <w:rsid w:val="20294937"/>
    <w:rsid w:val="227BC3E8"/>
    <w:rsid w:val="29B70320"/>
    <w:rsid w:val="29C0D36B"/>
    <w:rsid w:val="34A4B2F1"/>
    <w:rsid w:val="3C5B229F"/>
    <w:rsid w:val="3F376AA4"/>
    <w:rsid w:val="40DCC545"/>
    <w:rsid w:val="4706A210"/>
    <w:rsid w:val="498E47DE"/>
    <w:rsid w:val="653D1AA2"/>
    <w:rsid w:val="6772BDD0"/>
    <w:rsid w:val="75D0879C"/>
    <w:rsid w:val="760A69D7"/>
    <w:rsid w:val="7B07108C"/>
    <w:rsid w:val="7C4F0BB9"/>
    <w:rsid w:val="7E157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A0C3"/>
  <w15:chartTrackingRefBased/>
  <w15:docId w15:val="{6AB5924C-480F-496B-B5ED-B31C397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95"/>
    <w:pPr>
      <w:spacing w:after="200" w:line="276" w:lineRule="auto"/>
    </w:pPr>
    <w:rPr>
      <w:rFonts w:ascii="Arial" w:hAnsi="Arial" w:cs="Arial"/>
      <w:sz w:val="24"/>
      <w:szCs w:val="24"/>
      <w:lang w:val="es-ES_tradnl"/>
    </w:rPr>
  </w:style>
  <w:style w:type="paragraph" w:styleId="Ttulo1">
    <w:name w:val="heading 1"/>
    <w:basedOn w:val="Normal"/>
    <w:next w:val="Normal"/>
    <w:link w:val="Ttulo1Car"/>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452FC4"/>
    <w:pPr>
      <w:tabs>
        <w:tab w:val="left" w:pos="660"/>
        <w:tab w:val="right" w:leader="dot" w:pos="8263"/>
      </w:tabs>
      <w:spacing w:after="0" w:line="240" w:lineRule="auto"/>
      <w:ind w:left="284" w:hanging="284"/>
      <w:jc w:val="both"/>
    </w:pPr>
  </w:style>
  <w:style w:type="paragraph" w:styleId="TDC2">
    <w:name w:val="toc 2"/>
    <w:basedOn w:val="Normal"/>
    <w:next w:val="Normal"/>
    <w:autoRedefine/>
    <w:uiPriority w:val="39"/>
    <w:unhideWhenUsed/>
    <w:rsid w:val="00243172"/>
    <w:pPr>
      <w:tabs>
        <w:tab w:val="right" w:leader="dot" w:pos="8222"/>
      </w:tabs>
      <w:spacing w:after="0" w:line="240" w:lineRule="auto"/>
      <w:ind w:left="200"/>
    </w:p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 w:type="paragraph" w:styleId="Textosinformato">
    <w:name w:val="Plain Text"/>
    <w:basedOn w:val="Normal"/>
    <w:link w:val="TextosinformatoCar"/>
    <w:uiPriority w:val="99"/>
    <w:unhideWhenUsed/>
    <w:rsid w:val="00175A98"/>
    <w:pPr>
      <w:spacing w:after="0" w:line="240" w:lineRule="auto"/>
    </w:pPr>
    <w:rPr>
      <w:rFonts w:ascii="Calibri" w:hAnsi="Calibri" w:cstheme="minorBidi"/>
      <w:sz w:val="22"/>
      <w:szCs w:val="21"/>
      <w:lang w:val="es-MX"/>
    </w:rPr>
  </w:style>
  <w:style w:type="character" w:customStyle="1" w:styleId="TextosinformatoCar">
    <w:name w:val="Texto sin formato Car"/>
    <w:basedOn w:val="Fuentedeprrafopredeter"/>
    <w:link w:val="Textosinformato"/>
    <w:uiPriority w:val="99"/>
    <w:rsid w:val="00175A98"/>
    <w:rPr>
      <w:rFonts w:ascii="Calibri" w:hAnsi="Calibri"/>
      <w:szCs w:val="21"/>
    </w:rPr>
  </w:style>
  <w:style w:type="paragraph" w:customStyle="1" w:styleId="Style5">
    <w:name w:val="Style5"/>
    <w:basedOn w:val="Normal"/>
    <w:uiPriority w:val="99"/>
    <w:qFormat/>
    <w:rsid w:val="005217F3"/>
    <w:pPr>
      <w:widowControl w:val="0"/>
      <w:autoSpaceDE w:val="0"/>
      <w:autoSpaceDN w:val="0"/>
      <w:adjustRightInd w:val="0"/>
      <w:spacing w:after="0" w:line="278" w:lineRule="exact"/>
      <w:jc w:val="both"/>
    </w:pPr>
    <w:rPr>
      <w:rFonts w:eastAsiaTheme="minorEastAsia"/>
      <w:lang w:val="es-MX" w:eastAsia="es-MX"/>
    </w:rPr>
  </w:style>
  <w:style w:type="paragraph" w:customStyle="1" w:styleId="TEXTOLIBRE">
    <w:name w:val="TEXTO LIBRE"/>
    <w:basedOn w:val="Normal"/>
    <w:link w:val="TEXTOLIBRECar"/>
    <w:rsid w:val="005217F3"/>
    <w:pPr>
      <w:spacing w:after="0" w:line="360" w:lineRule="auto"/>
      <w:jc w:val="both"/>
    </w:pPr>
    <w:rPr>
      <w:rFonts w:eastAsia="Times New Roman" w:cs="Times New Roman"/>
      <w:sz w:val="28"/>
      <w:lang w:val="es-MX" w:eastAsia="es-ES"/>
    </w:rPr>
  </w:style>
  <w:style w:type="character" w:customStyle="1" w:styleId="TEXTOLIBRECar">
    <w:name w:val="TEXTO LIBRE Car"/>
    <w:link w:val="TEXTOLIBRE"/>
    <w:rsid w:val="005217F3"/>
    <w:rPr>
      <w:rFonts w:ascii="Arial" w:eastAsia="Times New Roman" w:hAnsi="Arial" w:cs="Times New Roman"/>
      <w:sz w:val="28"/>
      <w:szCs w:val="24"/>
      <w:lang w:eastAsia="es-ES"/>
    </w:rPr>
  </w:style>
  <w:style w:type="character" w:styleId="Mencinsinresolver">
    <w:name w:val="Unresolved Mention"/>
    <w:basedOn w:val="Fuentedeprrafopredeter"/>
    <w:uiPriority w:val="99"/>
    <w:semiHidden/>
    <w:unhideWhenUsed/>
    <w:rsid w:val="0090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1047">
      <w:bodyDiv w:val="1"/>
      <w:marLeft w:val="0"/>
      <w:marRight w:val="0"/>
      <w:marTop w:val="0"/>
      <w:marBottom w:val="0"/>
      <w:divBdr>
        <w:top w:val="none" w:sz="0" w:space="0" w:color="auto"/>
        <w:left w:val="none" w:sz="0" w:space="0" w:color="auto"/>
        <w:bottom w:val="none" w:sz="0" w:space="0" w:color="auto"/>
        <w:right w:val="none" w:sz="0" w:space="0" w:color="auto"/>
      </w:divBdr>
    </w:div>
    <w:div w:id="365520806">
      <w:bodyDiv w:val="1"/>
      <w:marLeft w:val="0"/>
      <w:marRight w:val="0"/>
      <w:marTop w:val="0"/>
      <w:marBottom w:val="0"/>
      <w:divBdr>
        <w:top w:val="none" w:sz="0" w:space="0" w:color="auto"/>
        <w:left w:val="none" w:sz="0" w:space="0" w:color="auto"/>
        <w:bottom w:val="none" w:sz="0" w:space="0" w:color="auto"/>
        <w:right w:val="none" w:sz="0" w:space="0" w:color="auto"/>
      </w:divBdr>
    </w:div>
    <w:div w:id="438572275">
      <w:bodyDiv w:val="1"/>
      <w:marLeft w:val="0"/>
      <w:marRight w:val="0"/>
      <w:marTop w:val="0"/>
      <w:marBottom w:val="0"/>
      <w:divBdr>
        <w:top w:val="none" w:sz="0" w:space="0" w:color="auto"/>
        <w:left w:val="none" w:sz="0" w:space="0" w:color="auto"/>
        <w:bottom w:val="none" w:sz="0" w:space="0" w:color="auto"/>
        <w:right w:val="none" w:sz="0" w:space="0" w:color="auto"/>
      </w:divBdr>
    </w:div>
    <w:div w:id="461774499">
      <w:bodyDiv w:val="1"/>
      <w:marLeft w:val="0"/>
      <w:marRight w:val="0"/>
      <w:marTop w:val="0"/>
      <w:marBottom w:val="0"/>
      <w:divBdr>
        <w:top w:val="none" w:sz="0" w:space="0" w:color="auto"/>
        <w:left w:val="none" w:sz="0" w:space="0" w:color="auto"/>
        <w:bottom w:val="none" w:sz="0" w:space="0" w:color="auto"/>
        <w:right w:val="none" w:sz="0" w:space="0" w:color="auto"/>
      </w:divBdr>
      <w:divsChild>
        <w:div w:id="2144886825">
          <w:marLeft w:val="0"/>
          <w:marRight w:val="0"/>
          <w:marTop w:val="0"/>
          <w:marBottom w:val="0"/>
          <w:divBdr>
            <w:top w:val="none" w:sz="0" w:space="0" w:color="auto"/>
            <w:left w:val="none" w:sz="0" w:space="0" w:color="auto"/>
            <w:bottom w:val="none" w:sz="0" w:space="0" w:color="auto"/>
            <w:right w:val="none" w:sz="0" w:space="0" w:color="auto"/>
          </w:divBdr>
        </w:div>
        <w:div w:id="395398826">
          <w:marLeft w:val="0"/>
          <w:marRight w:val="0"/>
          <w:marTop w:val="0"/>
          <w:marBottom w:val="0"/>
          <w:divBdr>
            <w:top w:val="none" w:sz="0" w:space="0" w:color="auto"/>
            <w:left w:val="none" w:sz="0" w:space="0" w:color="auto"/>
            <w:bottom w:val="none" w:sz="0" w:space="0" w:color="auto"/>
            <w:right w:val="none" w:sz="0" w:space="0" w:color="auto"/>
          </w:divBdr>
        </w:div>
        <w:div w:id="2130315732">
          <w:marLeft w:val="0"/>
          <w:marRight w:val="0"/>
          <w:marTop w:val="0"/>
          <w:marBottom w:val="0"/>
          <w:divBdr>
            <w:top w:val="none" w:sz="0" w:space="0" w:color="auto"/>
            <w:left w:val="none" w:sz="0" w:space="0" w:color="auto"/>
            <w:bottom w:val="none" w:sz="0" w:space="0" w:color="auto"/>
            <w:right w:val="none" w:sz="0" w:space="0" w:color="auto"/>
          </w:divBdr>
        </w:div>
        <w:div w:id="494106096">
          <w:marLeft w:val="0"/>
          <w:marRight w:val="0"/>
          <w:marTop w:val="0"/>
          <w:marBottom w:val="0"/>
          <w:divBdr>
            <w:top w:val="none" w:sz="0" w:space="0" w:color="auto"/>
            <w:left w:val="none" w:sz="0" w:space="0" w:color="auto"/>
            <w:bottom w:val="none" w:sz="0" w:space="0" w:color="auto"/>
            <w:right w:val="none" w:sz="0" w:space="0" w:color="auto"/>
          </w:divBdr>
        </w:div>
        <w:div w:id="843326491">
          <w:marLeft w:val="0"/>
          <w:marRight w:val="0"/>
          <w:marTop w:val="0"/>
          <w:marBottom w:val="0"/>
          <w:divBdr>
            <w:top w:val="none" w:sz="0" w:space="0" w:color="auto"/>
            <w:left w:val="none" w:sz="0" w:space="0" w:color="auto"/>
            <w:bottom w:val="none" w:sz="0" w:space="0" w:color="auto"/>
            <w:right w:val="none" w:sz="0" w:space="0" w:color="auto"/>
          </w:divBdr>
        </w:div>
        <w:div w:id="1114178936">
          <w:marLeft w:val="0"/>
          <w:marRight w:val="0"/>
          <w:marTop w:val="0"/>
          <w:marBottom w:val="0"/>
          <w:divBdr>
            <w:top w:val="none" w:sz="0" w:space="0" w:color="auto"/>
            <w:left w:val="none" w:sz="0" w:space="0" w:color="auto"/>
            <w:bottom w:val="none" w:sz="0" w:space="0" w:color="auto"/>
            <w:right w:val="none" w:sz="0" w:space="0" w:color="auto"/>
          </w:divBdr>
        </w:div>
        <w:div w:id="1280066523">
          <w:marLeft w:val="0"/>
          <w:marRight w:val="0"/>
          <w:marTop w:val="0"/>
          <w:marBottom w:val="0"/>
          <w:divBdr>
            <w:top w:val="none" w:sz="0" w:space="0" w:color="auto"/>
            <w:left w:val="none" w:sz="0" w:space="0" w:color="auto"/>
            <w:bottom w:val="none" w:sz="0" w:space="0" w:color="auto"/>
            <w:right w:val="none" w:sz="0" w:space="0" w:color="auto"/>
          </w:divBdr>
        </w:div>
        <w:div w:id="862480280">
          <w:marLeft w:val="0"/>
          <w:marRight w:val="0"/>
          <w:marTop w:val="0"/>
          <w:marBottom w:val="0"/>
          <w:divBdr>
            <w:top w:val="none" w:sz="0" w:space="0" w:color="auto"/>
            <w:left w:val="none" w:sz="0" w:space="0" w:color="auto"/>
            <w:bottom w:val="none" w:sz="0" w:space="0" w:color="auto"/>
            <w:right w:val="none" w:sz="0" w:space="0" w:color="auto"/>
          </w:divBdr>
        </w:div>
        <w:div w:id="1790277636">
          <w:marLeft w:val="0"/>
          <w:marRight w:val="0"/>
          <w:marTop w:val="0"/>
          <w:marBottom w:val="0"/>
          <w:divBdr>
            <w:top w:val="none" w:sz="0" w:space="0" w:color="auto"/>
            <w:left w:val="none" w:sz="0" w:space="0" w:color="auto"/>
            <w:bottom w:val="none" w:sz="0" w:space="0" w:color="auto"/>
            <w:right w:val="none" w:sz="0" w:space="0" w:color="auto"/>
          </w:divBdr>
        </w:div>
        <w:div w:id="1588030105">
          <w:marLeft w:val="0"/>
          <w:marRight w:val="0"/>
          <w:marTop w:val="0"/>
          <w:marBottom w:val="0"/>
          <w:divBdr>
            <w:top w:val="none" w:sz="0" w:space="0" w:color="auto"/>
            <w:left w:val="none" w:sz="0" w:space="0" w:color="auto"/>
            <w:bottom w:val="none" w:sz="0" w:space="0" w:color="auto"/>
            <w:right w:val="none" w:sz="0" w:space="0" w:color="auto"/>
          </w:divBdr>
        </w:div>
        <w:div w:id="464353976">
          <w:marLeft w:val="0"/>
          <w:marRight w:val="0"/>
          <w:marTop w:val="0"/>
          <w:marBottom w:val="0"/>
          <w:divBdr>
            <w:top w:val="none" w:sz="0" w:space="0" w:color="auto"/>
            <w:left w:val="none" w:sz="0" w:space="0" w:color="auto"/>
            <w:bottom w:val="none" w:sz="0" w:space="0" w:color="auto"/>
            <w:right w:val="none" w:sz="0" w:space="0" w:color="auto"/>
          </w:divBdr>
        </w:div>
        <w:div w:id="389960006">
          <w:marLeft w:val="0"/>
          <w:marRight w:val="0"/>
          <w:marTop w:val="0"/>
          <w:marBottom w:val="0"/>
          <w:divBdr>
            <w:top w:val="none" w:sz="0" w:space="0" w:color="auto"/>
            <w:left w:val="none" w:sz="0" w:space="0" w:color="auto"/>
            <w:bottom w:val="none" w:sz="0" w:space="0" w:color="auto"/>
            <w:right w:val="none" w:sz="0" w:space="0" w:color="auto"/>
          </w:divBdr>
        </w:div>
        <w:div w:id="389613528">
          <w:marLeft w:val="0"/>
          <w:marRight w:val="0"/>
          <w:marTop w:val="0"/>
          <w:marBottom w:val="0"/>
          <w:divBdr>
            <w:top w:val="none" w:sz="0" w:space="0" w:color="auto"/>
            <w:left w:val="none" w:sz="0" w:space="0" w:color="auto"/>
            <w:bottom w:val="none" w:sz="0" w:space="0" w:color="auto"/>
            <w:right w:val="none" w:sz="0" w:space="0" w:color="auto"/>
          </w:divBdr>
        </w:div>
        <w:div w:id="1868252482">
          <w:marLeft w:val="0"/>
          <w:marRight w:val="0"/>
          <w:marTop w:val="0"/>
          <w:marBottom w:val="0"/>
          <w:divBdr>
            <w:top w:val="none" w:sz="0" w:space="0" w:color="auto"/>
            <w:left w:val="none" w:sz="0" w:space="0" w:color="auto"/>
            <w:bottom w:val="none" w:sz="0" w:space="0" w:color="auto"/>
            <w:right w:val="none" w:sz="0" w:space="0" w:color="auto"/>
          </w:divBdr>
        </w:div>
        <w:div w:id="323094967">
          <w:marLeft w:val="0"/>
          <w:marRight w:val="0"/>
          <w:marTop w:val="0"/>
          <w:marBottom w:val="0"/>
          <w:divBdr>
            <w:top w:val="none" w:sz="0" w:space="0" w:color="auto"/>
            <w:left w:val="none" w:sz="0" w:space="0" w:color="auto"/>
            <w:bottom w:val="none" w:sz="0" w:space="0" w:color="auto"/>
            <w:right w:val="none" w:sz="0" w:space="0" w:color="auto"/>
          </w:divBdr>
        </w:div>
        <w:div w:id="1032419991">
          <w:marLeft w:val="0"/>
          <w:marRight w:val="0"/>
          <w:marTop w:val="0"/>
          <w:marBottom w:val="0"/>
          <w:divBdr>
            <w:top w:val="none" w:sz="0" w:space="0" w:color="auto"/>
            <w:left w:val="none" w:sz="0" w:space="0" w:color="auto"/>
            <w:bottom w:val="none" w:sz="0" w:space="0" w:color="auto"/>
            <w:right w:val="none" w:sz="0" w:space="0" w:color="auto"/>
          </w:divBdr>
        </w:div>
        <w:div w:id="461507825">
          <w:marLeft w:val="0"/>
          <w:marRight w:val="0"/>
          <w:marTop w:val="0"/>
          <w:marBottom w:val="0"/>
          <w:divBdr>
            <w:top w:val="none" w:sz="0" w:space="0" w:color="auto"/>
            <w:left w:val="none" w:sz="0" w:space="0" w:color="auto"/>
            <w:bottom w:val="none" w:sz="0" w:space="0" w:color="auto"/>
            <w:right w:val="none" w:sz="0" w:space="0" w:color="auto"/>
          </w:divBdr>
        </w:div>
        <w:div w:id="2115250185">
          <w:marLeft w:val="0"/>
          <w:marRight w:val="0"/>
          <w:marTop w:val="0"/>
          <w:marBottom w:val="0"/>
          <w:divBdr>
            <w:top w:val="none" w:sz="0" w:space="0" w:color="auto"/>
            <w:left w:val="none" w:sz="0" w:space="0" w:color="auto"/>
            <w:bottom w:val="none" w:sz="0" w:space="0" w:color="auto"/>
            <w:right w:val="none" w:sz="0" w:space="0" w:color="auto"/>
          </w:divBdr>
        </w:div>
        <w:div w:id="2712344">
          <w:marLeft w:val="0"/>
          <w:marRight w:val="0"/>
          <w:marTop w:val="0"/>
          <w:marBottom w:val="0"/>
          <w:divBdr>
            <w:top w:val="none" w:sz="0" w:space="0" w:color="auto"/>
            <w:left w:val="none" w:sz="0" w:space="0" w:color="auto"/>
            <w:bottom w:val="none" w:sz="0" w:space="0" w:color="auto"/>
            <w:right w:val="none" w:sz="0" w:space="0" w:color="auto"/>
          </w:divBdr>
        </w:div>
        <w:div w:id="1121726317">
          <w:marLeft w:val="0"/>
          <w:marRight w:val="0"/>
          <w:marTop w:val="0"/>
          <w:marBottom w:val="0"/>
          <w:divBdr>
            <w:top w:val="none" w:sz="0" w:space="0" w:color="auto"/>
            <w:left w:val="none" w:sz="0" w:space="0" w:color="auto"/>
            <w:bottom w:val="none" w:sz="0" w:space="0" w:color="auto"/>
            <w:right w:val="none" w:sz="0" w:space="0" w:color="auto"/>
          </w:divBdr>
        </w:div>
        <w:div w:id="663385">
          <w:marLeft w:val="0"/>
          <w:marRight w:val="0"/>
          <w:marTop w:val="0"/>
          <w:marBottom w:val="0"/>
          <w:divBdr>
            <w:top w:val="none" w:sz="0" w:space="0" w:color="auto"/>
            <w:left w:val="none" w:sz="0" w:space="0" w:color="auto"/>
            <w:bottom w:val="none" w:sz="0" w:space="0" w:color="auto"/>
            <w:right w:val="none" w:sz="0" w:space="0" w:color="auto"/>
          </w:divBdr>
        </w:div>
        <w:div w:id="861211862">
          <w:marLeft w:val="0"/>
          <w:marRight w:val="0"/>
          <w:marTop w:val="0"/>
          <w:marBottom w:val="0"/>
          <w:divBdr>
            <w:top w:val="none" w:sz="0" w:space="0" w:color="auto"/>
            <w:left w:val="none" w:sz="0" w:space="0" w:color="auto"/>
            <w:bottom w:val="none" w:sz="0" w:space="0" w:color="auto"/>
            <w:right w:val="none" w:sz="0" w:space="0" w:color="auto"/>
          </w:divBdr>
        </w:div>
        <w:div w:id="1904676540">
          <w:marLeft w:val="0"/>
          <w:marRight w:val="0"/>
          <w:marTop w:val="0"/>
          <w:marBottom w:val="0"/>
          <w:divBdr>
            <w:top w:val="none" w:sz="0" w:space="0" w:color="auto"/>
            <w:left w:val="none" w:sz="0" w:space="0" w:color="auto"/>
            <w:bottom w:val="none" w:sz="0" w:space="0" w:color="auto"/>
            <w:right w:val="none" w:sz="0" w:space="0" w:color="auto"/>
          </w:divBdr>
        </w:div>
        <w:div w:id="1036781951">
          <w:marLeft w:val="0"/>
          <w:marRight w:val="0"/>
          <w:marTop w:val="0"/>
          <w:marBottom w:val="0"/>
          <w:divBdr>
            <w:top w:val="none" w:sz="0" w:space="0" w:color="auto"/>
            <w:left w:val="none" w:sz="0" w:space="0" w:color="auto"/>
            <w:bottom w:val="none" w:sz="0" w:space="0" w:color="auto"/>
            <w:right w:val="none" w:sz="0" w:space="0" w:color="auto"/>
          </w:divBdr>
        </w:div>
        <w:div w:id="1212183300">
          <w:marLeft w:val="0"/>
          <w:marRight w:val="0"/>
          <w:marTop w:val="0"/>
          <w:marBottom w:val="0"/>
          <w:divBdr>
            <w:top w:val="none" w:sz="0" w:space="0" w:color="auto"/>
            <w:left w:val="none" w:sz="0" w:space="0" w:color="auto"/>
            <w:bottom w:val="none" w:sz="0" w:space="0" w:color="auto"/>
            <w:right w:val="none" w:sz="0" w:space="0" w:color="auto"/>
          </w:divBdr>
        </w:div>
        <w:div w:id="2064674455">
          <w:marLeft w:val="0"/>
          <w:marRight w:val="0"/>
          <w:marTop w:val="0"/>
          <w:marBottom w:val="0"/>
          <w:divBdr>
            <w:top w:val="none" w:sz="0" w:space="0" w:color="auto"/>
            <w:left w:val="none" w:sz="0" w:space="0" w:color="auto"/>
            <w:bottom w:val="none" w:sz="0" w:space="0" w:color="auto"/>
            <w:right w:val="none" w:sz="0" w:space="0" w:color="auto"/>
          </w:divBdr>
        </w:div>
        <w:div w:id="1048648907">
          <w:marLeft w:val="0"/>
          <w:marRight w:val="0"/>
          <w:marTop w:val="0"/>
          <w:marBottom w:val="0"/>
          <w:divBdr>
            <w:top w:val="none" w:sz="0" w:space="0" w:color="auto"/>
            <w:left w:val="none" w:sz="0" w:space="0" w:color="auto"/>
            <w:bottom w:val="none" w:sz="0" w:space="0" w:color="auto"/>
            <w:right w:val="none" w:sz="0" w:space="0" w:color="auto"/>
          </w:divBdr>
        </w:div>
        <w:div w:id="870918336">
          <w:marLeft w:val="0"/>
          <w:marRight w:val="0"/>
          <w:marTop w:val="0"/>
          <w:marBottom w:val="0"/>
          <w:divBdr>
            <w:top w:val="none" w:sz="0" w:space="0" w:color="auto"/>
            <w:left w:val="none" w:sz="0" w:space="0" w:color="auto"/>
            <w:bottom w:val="none" w:sz="0" w:space="0" w:color="auto"/>
            <w:right w:val="none" w:sz="0" w:space="0" w:color="auto"/>
          </w:divBdr>
        </w:div>
        <w:div w:id="1801337926">
          <w:marLeft w:val="0"/>
          <w:marRight w:val="0"/>
          <w:marTop w:val="0"/>
          <w:marBottom w:val="0"/>
          <w:divBdr>
            <w:top w:val="none" w:sz="0" w:space="0" w:color="auto"/>
            <w:left w:val="none" w:sz="0" w:space="0" w:color="auto"/>
            <w:bottom w:val="none" w:sz="0" w:space="0" w:color="auto"/>
            <w:right w:val="none" w:sz="0" w:space="0" w:color="auto"/>
          </w:divBdr>
        </w:div>
        <w:div w:id="1702440399">
          <w:marLeft w:val="0"/>
          <w:marRight w:val="0"/>
          <w:marTop w:val="0"/>
          <w:marBottom w:val="0"/>
          <w:divBdr>
            <w:top w:val="none" w:sz="0" w:space="0" w:color="auto"/>
            <w:left w:val="none" w:sz="0" w:space="0" w:color="auto"/>
            <w:bottom w:val="none" w:sz="0" w:space="0" w:color="auto"/>
            <w:right w:val="none" w:sz="0" w:space="0" w:color="auto"/>
          </w:divBdr>
        </w:div>
        <w:div w:id="105278388">
          <w:marLeft w:val="0"/>
          <w:marRight w:val="0"/>
          <w:marTop w:val="0"/>
          <w:marBottom w:val="0"/>
          <w:divBdr>
            <w:top w:val="none" w:sz="0" w:space="0" w:color="auto"/>
            <w:left w:val="none" w:sz="0" w:space="0" w:color="auto"/>
            <w:bottom w:val="none" w:sz="0" w:space="0" w:color="auto"/>
            <w:right w:val="none" w:sz="0" w:space="0" w:color="auto"/>
          </w:divBdr>
        </w:div>
        <w:div w:id="2078166028">
          <w:marLeft w:val="0"/>
          <w:marRight w:val="0"/>
          <w:marTop w:val="0"/>
          <w:marBottom w:val="0"/>
          <w:divBdr>
            <w:top w:val="none" w:sz="0" w:space="0" w:color="auto"/>
            <w:left w:val="none" w:sz="0" w:space="0" w:color="auto"/>
            <w:bottom w:val="none" w:sz="0" w:space="0" w:color="auto"/>
            <w:right w:val="none" w:sz="0" w:space="0" w:color="auto"/>
          </w:divBdr>
        </w:div>
        <w:div w:id="302538646">
          <w:marLeft w:val="0"/>
          <w:marRight w:val="0"/>
          <w:marTop w:val="0"/>
          <w:marBottom w:val="0"/>
          <w:divBdr>
            <w:top w:val="none" w:sz="0" w:space="0" w:color="auto"/>
            <w:left w:val="none" w:sz="0" w:space="0" w:color="auto"/>
            <w:bottom w:val="none" w:sz="0" w:space="0" w:color="auto"/>
            <w:right w:val="none" w:sz="0" w:space="0" w:color="auto"/>
          </w:divBdr>
        </w:div>
        <w:div w:id="649292630">
          <w:marLeft w:val="0"/>
          <w:marRight w:val="0"/>
          <w:marTop w:val="0"/>
          <w:marBottom w:val="0"/>
          <w:divBdr>
            <w:top w:val="none" w:sz="0" w:space="0" w:color="auto"/>
            <w:left w:val="none" w:sz="0" w:space="0" w:color="auto"/>
            <w:bottom w:val="none" w:sz="0" w:space="0" w:color="auto"/>
            <w:right w:val="none" w:sz="0" w:space="0" w:color="auto"/>
          </w:divBdr>
        </w:div>
        <w:div w:id="2034720633">
          <w:marLeft w:val="0"/>
          <w:marRight w:val="0"/>
          <w:marTop w:val="0"/>
          <w:marBottom w:val="0"/>
          <w:divBdr>
            <w:top w:val="none" w:sz="0" w:space="0" w:color="auto"/>
            <w:left w:val="none" w:sz="0" w:space="0" w:color="auto"/>
            <w:bottom w:val="none" w:sz="0" w:space="0" w:color="auto"/>
            <w:right w:val="none" w:sz="0" w:space="0" w:color="auto"/>
          </w:divBdr>
        </w:div>
        <w:div w:id="1472675360">
          <w:marLeft w:val="0"/>
          <w:marRight w:val="0"/>
          <w:marTop w:val="0"/>
          <w:marBottom w:val="0"/>
          <w:divBdr>
            <w:top w:val="none" w:sz="0" w:space="0" w:color="auto"/>
            <w:left w:val="none" w:sz="0" w:space="0" w:color="auto"/>
            <w:bottom w:val="none" w:sz="0" w:space="0" w:color="auto"/>
            <w:right w:val="none" w:sz="0" w:space="0" w:color="auto"/>
          </w:divBdr>
        </w:div>
        <w:div w:id="1508985369">
          <w:marLeft w:val="0"/>
          <w:marRight w:val="0"/>
          <w:marTop w:val="0"/>
          <w:marBottom w:val="0"/>
          <w:divBdr>
            <w:top w:val="none" w:sz="0" w:space="0" w:color="auto"/>
            <w:left w:val="none" w:sz="0" w:space="0" w:color="auto"/>
            <w:bottom w:val="none" w:sz="0" w:space="0" w:color="auto"/>
            <w:right w:val="none" w:sz="0" w:space="0" w:color="auto"/>
          </w:divBdr>
        </w:div>
        <w:div w:id="1339969657">
          <w:marLeft w:val="0"/>
          <w:marRight w:val="0"/>
          <w:marTop w:val="0"/>
          <w:marBottom w:val="0"/>
          <w:divBdr>
            <w:top w:val="none" w:sz="0" w:space="0" w:color="auto"/>
            <w:left w:val="none" w:sz="0" w:space="0" w:color="auto"/>
            <w:bottom w:val="none" w:sz="0" w:space="0" w:color="auto"/>
            <w:right w:val="none" w:sz="0" w:space="0" w:color="auto"/>
          </w:divBdr>
        </w:div>
        <w:div w:id="1681463444">
          <w:marLeft w:val="0"/>
          <w:marRight w:val="0"/>
          <w:marTop w:val="0"/>
          <w:marBottom w:val="0"/>
          <w:divBdr>
            <w:top w:val="none" w:sz="0" w:space="0" w:color="auto"/>
            <w:left w:val="none" w:sz="0" w:space="0" w:color="auto"/>
            <w:bottom w:val="none" w:sz="0" w:space="0" w:color="auto"/>
            <w:right w:val="none" w:sz="0" w:space="0" w:color="auto"/>
          </w:divBdr>
        </w:div>
        <w:div w:id="2087801541">
          <w:marLeft w:val="0"/>
          <w:marRight w:val="0"/>
          <w:marTop w:val="0"/>
          <w:marBottom w:val="0"/>
          <w:divBdr>
            <w:top w:val="none" w:sz="0" w:space="0" w:color="auto"/>
            <w:left w:val="none" w:sz="0" w:space="0" w:color="auto"/>
            <w:bottom w:val="none" w:sz="0" w:space="0" w:color="auto"/>
            <w:right w:val="none" w:sz="0" w:space="0" w:color="auto"/>
          </w:divBdr>
        </w:div>
        <w:div w:id="1787433104">
          <w:marLeft w:val="0"/>
          <w:marRight w:val="0"/>
          <w:marTop w:val="0"/>
          <w:marBottom w:val="0"/>
          <w:divBdr>
            <w:top w:val="none" w:sz="0" w:space="0" w:color="auto"/>
            <w:left w:val="none" w:sz="0" w:space="0" w:color="auto"/>
            <w:bottom w:val="none" w:sz="0" w:space="0" w:color="auto"/>
            <w:right w:val="none" w:sz="0" w:space="0" w:color="auto"/>
          </w:divBdr>
        </w:div>
        <w:div w:id="1822306727">
          <w:marLeft w:val="0"/>
          <w:marRight w:val="0"/>
          <w:marTop w:val="0"/>
          <w:marBottom w:val="0"/>
          <w:divBdr>
            <w:top w:val="none" w:sz="0" w:space="0" w:color="auto"/>
            <w:left w:val="none" w:sz="0" w:space="0" w:color="auto"/>
            <w:bottom w:val="none" w:sz="0" w:space="0" w:color="auto"/>
            <w:right w:val="none" w:sz="0" w:space="0" w:color="auto"/>
          </w:divBdr>
        </w:div>
        <w:div w:id="1780683876">
          <w:marLeft w:val="0"/>
          <w:marRight w:val="0"/>
          <w:marTop w:val="0"/>
          <w:marBottom w:val="0"/>
          <w:divBdr>
            <w:top w:val="none" w:sz="0" w:space="0" w:color="auto"/>
            <w:left w:val="none" w:sz="0" w:space="0" w:color="auto"/>
            <w:bottom w:val="none" w:sz="0" w:space="0" w:color="auto"/>
            <w:right w:val="none" w:sz="0" w:space="0" w:color="auto"/>
          </w:divBdr>
        </w:div>
        <w:div w:id="1312827137">
          <w:marLeft w:val="0"/>
          <w:marRight w:val="0"/>
          <w:marTop w:val="0"/>
          <w:marBottom w:val="0"/>
          <w:divBdr>
            <w:top w:val="none" w:sz="0" w:space="0" w:color="auto"/>
            <w:left w:val="none" w:sz="0" w:space="0" w:color="auto"/>
            <w:bottom w:val="none" w:sz="0" w:space="0" w:color="auto"/>
            <w:right w:val="none" w:sz="0" w:space="0" w:color="auto"/>
          </w:divBdr>
        </w:div>
        <w:div w:id="1852141613">
          <w:marLeft w:val="0"/>
          <w:marRight w:val="0"/>
          <w:marTop w:val="0"/>
          <w:marBottom w:val="0"/>
          <w:divBdr>
            <w:top w:val="none" w:sz="0" w:space="0" w:color="auto"/>
            <w:left w:val="none" w:sz="0" w:space="0" w:color="auto"/>
            <w:bottom w:val="none" w:sz="0" w:space="0" w:color="auto"/>
            <w:right w:val="none" w:sz="0" w:space="0" w:color="auto"/>
          </w:divBdr>
        </w:div>
        <w:div w:id="359934609">
          <w:marLeft w:val="0"/>
          <w:marRight w:val="0"/>
          <w:marTop w:val="0"/>
          <w:marBottom w:val="0"/>
          <w:divBdr>
            <w:top w:val="none" w:sz="0" w:space="0" w:color="auto"/>
            <w:left w:val="none" w:sz="0" w:space="0" w:color="auto"/>
            <w:bottom w:val="none" w:sz="0" w:space="0" w:color="auto"/>
            <w:right w:val="none" w:sz="0" w:space="0" w:color="auto"/>
          </w:divBdr>
        </w:div>
        <w:div w:id="163057970">
          <w:marLeft w:val="0"/>
          <w:marRight w:val="0"/>
          <w:marTop w:val="0"/>
          <w:marBottom w:val="0"/>
          <w:divBdr>
            <w:top w:val="none" w:sz="0" w:space="0" w:color="auto"/>
            <w:left w:val="none" w:sz="0" w:space="0" w:color="auto"/>
            <w:bottom w:val="none" w:sz="0" w:space="0" w:color="auto"/>
            <w:right w:val="none" w:sz="0" w:space="0" w:color="auto"/>
          </w:divBdr>
        </w:div>
        <w:div w:id="1045326644">
          <w:marLeft w:val="0"/>
          <w:marRight w:val="0"/>
          <w:marTop w:val="0"/>
          <w:marBottom w:val="0"/>
          <w:divBdr>
            <w:top w:val="none" w:sz="0" w:space="0" w:color="auto"/>
            <w:left w:val="none" w:sz="0" w:space="0" w:color="auto"/>
            <w:bottom w:val="none" w:sz="0" w:space="0" w:color="auto"/>
            <w:right w:val="none" w:sz="0" w:space="0" w:color="auto"/>
          </w:divBdr>
        </w:div>
        <w:div w:id="1457092837">
          <w:marLeft w:val="0"/>
          <w:marRight w:val="0"/>
          <w:marTop w:val="0"/>
          <w:marBottom w:val="0"/>
          <w:divBdr>
            <w:top w:val="none" w:sz="0" w:space="0" w:color="auto"/>
            <w:left w:val="none" w:sz="0" w:space="0" w:color="auto"/>
            <w:bottom w:val="none" w:sz="0" w:space="0" w:color="auto"/>
            <w:right w:val="none" w:sz="0" w:space="0" w:color="auto"/>
          </w:divBdr>
        </w:div>
        <w:div w:id="110174342">
          <w:marLeft w:val="0"/>
          <w:marRight w:val="0"/>
          <w:marTop w:val="0"/>
          <w:marBottom w:val="0"/>
          <w:divBdr>
            <w:top w:val="none" w:sz="0" w:space="0" w:color="auto"/>
            <w:left w:val="none" w:sz="0" w:space="0" w:color="auto"/>
            <w:bottom w:val="none" w:sz="0" w:space="0" w:color="auto"/>
            <w:right w:val="none" w:sz="0" w:space="0" w:color="auto"/>
          </w:divBdr>
        </w:div>
        <w:div w:id="1000229343">
          <w:marLeft w:val="0"/>
          <w:marRight w:val="0"/>
          <w:marTop w:val="0"/>
          <w:marBottom w:val="0"/>
          <w:divBdr>
            <w:top w:val="none" w:sz="0" w:space="0" w:color="auto"/>
            <w:left w:val="none" w:sz="0" w:space="0" w:color="auto"/>
            <w:bottom w:val="none" w:sz="0" w:space="0" w:color="auto"/>
            <w:right w:val="none" w:sz="0" w:space="0" w:color="auto"/>
          </w:divBdr>
        </w:div>
        <w:div w:id="545259709">
          <w:marLeft w:val="0"/>
          <w:marRight w:val="0"/>
          <w:marTop w:val="0"/>
          <w:marBottom w:val="0"/>
          <w:divBdr>
            <w:top w:val="none" w:sz="0" w:space="0" w:color="auto"/>
            <w:left w:val="none" w:sz="0" w:space="0" w:color="auto"/>
            <w:bottom w:val="none" w:sz="0" w:space="0" w:color="auto"/>
            <w:right w:val="none" w:sz="0" w:space="0" w:color="auto"/>
          </w:divBdr>
        </w:div>
        <w:div w:id="1636178165">
          <w:marLeft w:val="0"/>
          <w:marRight w:val="0"/>
          <w:marTop w:val="0"/>
          <w:marBottom w:val="0"/>
          <w:divBdr>
            <w:top w:val="none" w:sz="0" w:space="0" w:color="auto"/>
            <w:left w:val="none" w:sz="0" w:space="0" w:color="auto"/>
            <w:bottom w:val="none" w:sz="0" w:space="0" w:color="auto"/>
            <w:right w:val="none" w:sz="0" w:space="0" w:color="auto"/>
          </w:divBdr>
        </w:div>
        <w:div w:id="74400336">
          <w:marLeft w:val="0"/>
          <w:marRight w:val="0"/>
          <w:marTop w:val="0"/>
          <w:marBottom w:val="0"/>
          <w:divBdr>
            <w:top w:val="none" w:sz="0" w:space="0" w:color="auto"/>
            <w:left w:val="none" w:sz="0" w:space="0" w:color="auto"/>
            <w:bottom w:val="none" w:sz="0" w:space="0" w:color="auto"/>
            <w:right w:val="none" w:sz="0" w:space="0" w:color="auto"/>
          </w:divBdr>
        </w:div>
        <w:div w:id="502162239">
          <w:marLeft w:val="0"/>
          <w:marRight w:val="0"/>
          <w:marTop w:val="0"/>
          <w:marBottom w:val="0"/>
          <w:divBdr>
            <w:top w:val="none" w:sz="0" w:space="0" w:color="auto"/>
            <w:left w:val="none" w:sz="0" w:space="0" w:color="auto"/>
            <w:bottom w:val="none" w:sz="0" w:space="0" w:color="auto"/>
            <w:right w:val="none" w:sz="0" w:space="0" w:color="auto"/>
          </w:divBdr>
        </w:div>
        <w:div w:id="77748457">
          <w:marLeft w:val="0"/>
          <w:marRight w:val="0"/>
          <w:marTop w:val="0"/>
          <w:marBottom w:val="0"/>
          <w:divBdr>
            <w:top w:val="none" w:sz="0" w:space="0" w:color="auto"/>
            <w:left w:val="none" w:sz="0" w:space="0" w:color="auto"/>
            <w:bottom w:val="none" w:sz="0" w:space="0" w:color="auto"/>
            <w:right w:val="none" w:sz="0" w:space="0" w:color="auto"/>
          </w:divBdr>
        </w:div>
        <w:div w:id="376778564">
          <w:marLeft w:val="0"/>
          <w:marRight w:val="0"/>
          <w:marTop w:val="0"/>
          <w:marBottom w:val="0"/>
          <w:divBdr>
            <w:top w:val="none" w:sz="0" w:space="0" w:color="auto"/>
            <w:left w:val="none" w:sz="0" w:space="0" w:color="auto"/>
            <w:bottom w:val="none" w:sz="0" w:space="0" w:color="auto"/>
            <w:right w:val="none" w:sz="0" w:space="0" w:color="auto"/>
          </w:divBdr>
        </w:div>
        <w:div w:id="1532839380">
          <w:marLeft w:val="0"/>
          <w:marRight w:val="0"/>
          <w:marTop w:val="0"/>
          <w:marBottom w:val="0"/>
          <w:divBdr>
            <w:top w:val="none" w:sz="0" w:space="0" w:color="auto"/>
            <w:left w:val="none" w:sz="0" w:space="0" w:color="auto"/>
            <w:bottom w:val="none" w:sz="0" w:space="0" w:color="auto"/>
            <w:right w:val="none" w:sz="0" w:space="0" w:color="auto"/>
          </w:divBdr>
        </w:div>
        <w:div w:id="1605729163">
          <w:marLeft w:val="0"/>
          <w:marRight w:val="0"/>
          <w:marTop w:val="0"/>
          <w:marBottom w:val="0"/>
          <w:divBdr>
            <w:top w:val="none" w:sz="0" w:space="0" w:color="auto"/>
            <w:left w:val="none" w:sz="0" w:space="0" w:color="auto"/>
            <w:bottom w:val="none" w:sz="0" w:space="0" w:color="auto"/>
            <w:right w:val="none" w:sz="0" w:space="0" w:color="auto"/>
          </w:divBdr>
        </w:div>
        <w:div w:id="936138739">
          <w:marLeft w:val="0"/>
          <w:marRight w:val="0"/>
          <w:marTop w:val="0"/>
          <w:marBottom w:val="0"/>
          <w:divBdr>
            <w:top w:val="none" w:sz="0" w:space="0" w:color="auto"/>
            <w:left w:val="none" w:sz="0" w:space="0" w:color="auto"/>
            <w:bottom w:val="none" w:sz="0" w:space="0" w:color="auto"/>
            <w:right w:val="none" w:sz="0" w:space="0" w:color="auto"/>
          </w:divBdr>
        </w:div>
        <w:div w:id="464738722">
          <w:marLeft w:val="0"/>
          <w:marRight w:val="0"/>
          <w:marTop w:val="0"/>
          <w:marBottom w:val="0"/>
          <w:divBdr>
            <w:top w:val="none" w:sz="0" w:space="0" w:color="auto"/>
            <w:left w:val="none" w:sz="0" w:space="0" w:color="auto"/>
            <w:bottom w:val="none" w:sz="0" w:space="0" w:color="auto"/>
            <w:right w:val="none" w:sz="0" w:space="0" w:color="auto"/>
          </w:divBdr>
        </w:div>
        <w:div w:id="925964045">
          <w:marLeft w:val="0"/>
          <w:marRight w:val="0"/>
          <w:marTop w:val="0"/>
          <w:marBottom w:val="0"/>
          <w:divBdr>
            <w:top w:val="none" w:sz="0" w:space="0" w:color="auto"/>
            <w:left w:val="none" w:sz="0" w:space="0" w:color="auto"/>
            <w:bottom w:val="none" w:sz="0" w:space="0" w:color="auto"/>
            <w:right w:val="none" w:sz="0" w:space="0" w:color="auto"/>
          </w:divBdr>
        </w:div>
        <w:div w:id="1861121422">
          <w:marLeft w:val="0"/>
          <w:marRight w:val="0"/>
          <w:marTop w:val="0"/>
          <w:marBottom w:val="0"/>
          <w:divBdr>
            <w:top w:val="none" w:sz="0" w:space="0" w:color="auto"/>
            <w:left w:val="none" w:sz="0" w:space="0" w:color="auto"/>
            <w:bottom w:val="none" w:sz="0" w:space="0" w:color="auto"/>
            <w:right w:val="none" w:sz="0" w:space="0" w:color="auto"/>
          </w:divBdr>
        </w:div>
        <w:div w:id="2127044558">
          <w:marLeft w:val="0"/>
          <w:marRight w:val="0"/>
          <w:marTop w:val="0"/>
          <w:marBottom w:val="0"/>
          <w:divBdr>
            <w:top w:val="none" w:sz="0" w:space="0" w:color="auto"/>
            <w:left w:val="none" w:sz="0" w:space="0" w:color="auto"/>
            <w:bottom w:val="none" w:sz="0" w:space="0" w:color="auto"/>
            <w:right w:val="none" w:sz="0" w:space="0" w:color="auto"/>
          </w:divBdr>
        </w:div>
        <w:div w:id="1033069139">
          <w:marLeft w:val="0"/>
          <w:marRight w:val="0"/>
          <w:marTop w:val="0"/>
          <w:marBottom w:val="0"/>
          <w:divBdr>
            <w:top w:val="none" w:sz="0" w:space="0" w:color="auto"/>
            <w:left w:val="none" w:sz="0" w:space="0" w:color="auto"/>
            <w:bottom w:val="none" w:sz="0" w:space="0" w:color="auto"/>
            <w:right w:val="none" w:sz="0" w:space="0" w:color="auto"/>
          </w:divBdr>
        </w:div>
        <w:div w:id="822813012">
          <w:marLeft w:val="0"/>
          <w:marRight w:val="0"/>
          <w:marTop w:val="0"/>
          <w:marBottom w:val="0"/>
          <w:divBdr>
            <w:top w:val="none" w:sz="0" w:space="0" w:color="auto"/>
            <w:left w:val="none" w:sz="0" w:space="0" w:color="auto"/>
            <w:bottom w:val="none" w:sz="0" w:space="0" w:color="auto"/>
            <w:right w:val="none" w:sz="0" w:space="0" w:color="auto"/>
          </w:divBdr>
        </w:div>
      </w:divsChild>
    </w:div>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774330504">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935796286">
      <w:bodyDiv w:val="1"/>
      <w:marLeft w:val="0"/>
      <w:marRight w:val="0"/>
      <w:marTop w:val="0"/>
      <w:marBottom w:val="0"/>
      <w:divBdr>
        <w:top w:val="none" w:sz="0" w:space="0" w:color="auto"/>
        <w:left w:val="none" w:sz="0" w:space="0" w:color="auto"/>
        <w:bottom w:val="none" w:sz="0" w:space="0" w:color="auto"/>
        <w:right w:val="none" w:sz="0" w:space="0" w:color="auto"/>
      </w:divBdr>
    </w:div>
    <w:div w:id="947085434">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606041140">
      <w:bodyDiv w:val="1"/>
      <w:marLeft w:val="0"/>
      <w:marRight w:val="0"/>
      <w:marTop w:val="0"/>
      <w:marBottom w:val="0"/>
      <w:divBdr>
        <w:top w:val="none" w:sz="0" w:space="0" w:color="auto"/>
        <w:left w:val="none" w:sz="0" w:space="0" w:color="auto"/>
        <w:bottom w:val="none" w:sz="0" w:space="0" w:color="auto"/>
        <w:right w:val="none" w:sz="0" w:space="0" w:color="auto"/>
      </w:divBdr>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 w:id="21445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0EFC42AABBB0F4A99872D95A049BC55" ma:contentTypeVersion="5" ma:contentTypeDescription="Crear nuevo documento." ma:contentTypeScope="" ma:versionID="0a85e153dc49e845e8c1d3dcf2732c29">
  <xsd:schema xmlns:xsd="http://www.w3.org/2001/XMLSchema" xmlns:xs="http://www.w3.org/2001/XMLSchema" xmlns:p="http://schemas.microsoft.com/office/2006/metadata/properties" xmlns:ns3="27f62114-d54c-460e-b0f6-6c60c68f4387" xmlns:ns4="df9c979e-023c-481e-9844-42ff7b70630c" targetNamespace="http://schemas.microsoft.com/office/2006/metadata/properties" ma:root="true" ma:fieldsID="280b8289b7cb066644e057aa604bf2ab" ns3:_="" ns4:_="">
    <xsd:import namespace="27f62114-d54c-460e-b0f6-6c60c68f4387"/>
    <xsd:import namespace="df9c979e-023c-481e-9844-42ff7b706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14-d54c-460e-b0f6-6c60c68f4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c979e-023c-481e-9844-42ff7b70630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ECF22-262B-4CCE-BCF1-10F22D2B80B2}">
  <ds:schemaRefs>
    <ds:schemaRef ds:uri="http://schemas.microsoft.com/sharepoint/v3/contenttype/forms"/>
  </ds:schemaRefs>
</ds:datastoreItem>
</file>

<file path=customXml/itemProps3.xml><?xml version="1.0" encoding="utf-8"?>
<ds:datastoreItem xmlns:ds="http://schemas.openxmlformats.org/officeDocument/2006/customXml" ds:itemID="{16926885-F789-4A0C-A06F-38902FC2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14-d54c-460e-b0f6-6c60c68f4387"/>
    <ds:schemaRef ds:uri="df9c979e-023c-481e-9844-42ff7b70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B4AEB-8E89-4122-913A-77FACE94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9</Pages>
  <Words>2102</Words>
  <Characters>11566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13641</CharactersWithSpaces>
  <SharedDoc>false</SharedDoc>
  <HLinks>
    <vt:vector size="48" baseType="variant">
      <vt:variant>
        <vt:i4>1245246</vt:i4>
      </vt:variant>
      <vt:variant>
        <vt:i4>41</vt:i4>
      </vt:variant>
      <vt:variant>
        <vt:i4>0</vt:i4>
      </vt:variant>
      <vt:variant>
        <vt:i4>5</vt:i4>
      </vt:variant>
      <vt:variant>
        <vt:lpwstr/>
      </vt:variant>
      <vt:variant>
        <vt:lpwstr>_Toc57407281</vt:lpwstr>
      </vt:variant>
      <vt:variant>
        <vt:i4>1179710</vt:i4>
      </vt:variant>
      <vt:variant>
        <vt:i4>35</vt:i4>
      </vt:variant>
      <vt:variant>
        <vt:i4>0</vt:i4>
      </vt:variant>
      <vt:variant>
        <vt:i4>5</vt:i4>
      </vt:variant>
      <vt:variant>
        <vt:lpwstr/>
      </vt:variant>
      <vt:variant>
        <vt:lpwstr>_Toc57407280</vt:lpwstr>
      </vt:variant>
      <vt:variant>
        <vt:i4>1769521</vt:i4>
      </vt:variant>
      <vt:variant>
        <vt:i4>29</vt:i4>
      </vt:variant>
      <vt:variant>
        <vt:i4>0</vt:i4>
      </vt:variant>
      <vt:variant>
        <vt:i4>5</vt:i4>
      </vt:variant>
      <vt:variant>
        <vt:lpwstr/>
      </vt:variant>
      <vt:variant>
        <vt:lpwstr>_Toc57407279</vt:lpwstr>
      </vt:variant>
      <vt:variant>
        <vt:i4>1703985</vt:i4>
      </vt:variant>
      <vt:variant>
        <vt:i4>23</vt:i4>
      </vt:variant>
      <vt:variant>
        <vt:i4>0</vt:i4>
      </vt:variant>
      <vt:variant>
        <vt:i4>5</vt:i4>
      </vt:variant>
      <vt:variant>
        <vt:lpwstr/>
      </vt:variant>
      <vt:variant>
        <vt:lpwstr>_Toc57407278</vt:lpwstr>
      </vt:variant>
      <vt:variant>
        <vt:i4>1376305</vt:i4>
      </vt:variant>
      <vt:variant>
        <vt:i4>17</vt:i4>
      </vt:variant>
      <vt:variant>
        <vt:i4>0</vt:i4>
      </vt:variant>
      <vt:variant>
        <vt:i4>5</vt:i4>
      </vt:variant>
      <vt:variant>
        <vt:lpwstr/>
      </vt:variant>
      <vt:variant>
        <vt:lpwstr>_Toc57407277</vt:lpwstr>
      </vt:variant>
      <vt:variant>
        <vt:i4>1507377</vt:i4>
      </vt:variant>
      <vt:variant>
        <vt:i4>14</vt:i4>
      </vt:variant>
      <vt:variant>
        <vt:i4>0</vt:i4>
      </vt:variant>
      <vt:variant>
        <vt:i4>5</vt:i4>
      </vt:variant>
      <vt:variant>
        <vt:lpwstr/>
      </vt:variant>
      <vt:variant>
        <vt:lpwstr>_Toc57407275</vt:lpwstr>
      </vt:variant>
      <vt:variant>
        <vt:i4>1310769</vt:i4>
      </vt:variant>
      <vt:variant>
        <vt:i4>8</vt:i4>
      </vt:variant>
      <vt:variant>
        <vt:i4>0</vt:i4>
      </vt:variant>
      <vt:variant>
        <vt:i4>5</vt:i4>
      </vt:variant>
      <vt:variant>
        <vt:lpwstr/>
      </vt:variant>
      <vt:variant>
        <vt:lpwstr>_Toc57407276</vt:lpwstr>
      </vt:variant>
      <vt:variant>
        <vt:i4>1441841</vt:i4>
      </vt:variant>
      <vt:variant>
        <vt:i4>2</vt:i4>
      </vt:variant>
      <vt:variant>
        <vt:i4>0</vt:i4>
      </vt:variant>
      <vt:variant>
        <vt:i4>5</vt:i4>
      </vt:variant>
      <vt:variant>
        <vt:lpwstr/>
      </vt:variant>
      <vt:variant>
        <vt:lpwstr>_Toc57407274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Sergio Carlos Robles Gutiérrez</cp:lastModifiedBy>
  <cp:revision>15</cp:revision>
  <cp:lastPrinted>2021-06-17T18:07:00Z</cp:lastPrinted>
  <dcterms:created xsi:type="dcterms:W3CDTF">2021-06-18T04:14:00Z</dcterms:created>
  <dcterms:modified xsi:type="dcterms:W3CDTF">2021-06-23T19:07:00Z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0x01010020EFC42AABBB0F4A99872D95A049BC55</vt:lpwstr>
  </property>
</Properties>
</file>