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1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tblGrid>
      <w:tr w:rsidR="00A8488E" w:rsidRPr="006547EE" w14:paraId="40EEAFF8" w14:textId="77777777" w:rsidTr="002771F7">
        <w:trPr>
          <w:trHeight w:val="5103"/>
          <w:jc w:val="right"/>
        </w:trPr>
        <w:tc>
          <w:tcPr>
            <w:tcW w:w="5120" w:type="dxa"/>
          </w:tcPr>
          <w:p w14:paraId="3A1DCE13" w14:textId="42250D92" w:rsidR="00A8488E" w:rsidRPr="006547EE" w:rsidRDefault="00A7521D" w:rsidP="0017179F">
            <w:pPr>
              <w:tabs>
                <w:tab w:val="left" w:pos="708"/>
              </w:tabs>
              <w:spacing w:before="240" w:after="240" w:line="276" w:lineRule="auto"/>
              <w:rPr>
                <w:rFonts w:eastAsia="Times New Roman" w:cs="Arial"/>
                <w:b/>
                <w:szCs w:val="24"/>
                <w:lang w:val="es-ES_tradnl" w:eastAsia="es-MX"/>
              </w:rPr>
            </w:pPr>
            <w:r w:rsidRPr="006547EE">
              <w:rPr>
                <w:rFonts w:eastAsia="Times New Roman" w:cs="Arial"/>
                <w:b/>
                <w:szCs w:val="24"/>
                <w:lang w:val="es-ES_tradnl" w:eastAsia="es-MX"/>
              </w:rPr>
              <w:t>JUICIOS PARA LA PROTECCIÓN DE LOS DERECHOS POLÍTICO-ELECTORALES DEL CIUDADANO</w:t>
            </w:r>
            <w:r w:rsidR="009E0112">
              <w:rPr>
                <w:rFonts w:eastAsia="Times New Roman" w:cs="Arial"/>
                <w:b/>
                <w:szCs w:val="24"/>
                <w:lang w:val="es-ES_tradnl" w:eastAsia="es-MX"/>
              </w:rPr>
              <w:t xml:space="preserve"> Y DE REVISIÓN CONSTITUCIONAL ELECTORAL</w:t>
            </w:r>
          </w:p>
          <w:p w14:paraId="17A57290" w14:textId="7B304A54" w:rsidR="006A298D" w:rsidRPr="000D56F5" w:rsidRDefault="006A298D" w:rsidP="006A298D">
            <w:pPr>
              <w:spacing w:before="240" w:after="240" w:line="240" w:lineRule="auto"/>
              <w:rPr>
                <w:rFonts w:eastAsia="Calibri"/>
                <w:szCs w:val="24"/>
              </w:rPr>
            </w:pPr>
            <w:r w:rsidRPr="000D56F5">
              <w:rPr>
                <w:rFonts w:eastAsia="Calibri"/>
                <w:b/>
                <w:szCs w:val="24"/>
              </w:rPr>
              <w:t>EXPEDIENTES:</w:t>
            </w:r>
            <w:r w:rsidRPr="000D56F5">
              <w:rPr>
                <w:rFonts w:eastAsia="Calibri"/>
                <w:szCs w:val="24"/>
              </w:rPr>
              <w:t xml:space="preserve"> SM-JDC-</w:t>
            </w:r>
            <w:r w:rsidR="009E0112">
              <w:rPr>
                <w:rFonts w:eastAsia="Calibri"/>
                <w:szCs w:val="24"/>
              </w:rPr>
              <w:t>903</w:t>
            </w:r>
            <w:r w:rsidRPr="000D56F5">
              <w:rPr>
                <w:rFonts w:eastAsia="Calibri"/>
                <w:szCs w:val="24"/>
              </w:rPr>
              <w:t>/20</w:t>
            </w:r>
            <w:r>
              <w:rPr>
                <w:rFonts w:eastAsia="Calibri"/>
                <w:szCs w:val="24"/>
              </w:rPr>
              <w:t>21</w:t>
            </w:r>
            <w:r w:rsidR="0016453F">
              <w:rPr>
                <w:rFonts w:eastAsia="Calibri"/>
                <w:szCs w:val="24"/>
              </w:rPr>
              <w:t xml:space="preserve"> </w:t>
            </w:r>
            <w:r w:rsidRPr="000D56F5">
              <w:rPr>
                <w:rFonts w:eastAsia="Calibri"/>
                <w:szCs w:val="24"/>
              </w:rPr>
              <w:t>Y</w:t>
            </w:r>
            <w:r w:rsidR="0016453F">
              <w:rPr>
                <w:rFonts w:eastAsia="Calibri"/>
                <w:szCs w:val="24"/>
              </w:rPr>
              <w:t xml:space="preserve"> </w:t>
            </w:r>
            <w:r w:rsidRPr="000D56F5">
              <w:rPr>
                <w:rFonts w:eastAsia="Calibri"/>
                <w:szCs w:val="24"/>
              </w:rPr>
              <w:t>ACUMULADO</w:t>
            </w:r>
            <w:r w:rsidR="009E0112">
              <w:rPr>
                <w:rFonts w:eastAsia="Calibri"/>
                <w:szCs w:val="24"/>
              </w:rPr>
              <w:t>S</w:t>
            </w:r>
            <w:r w:rsidRPr="000D56F5">
              <w:rPr>
                <w:rFonts w:eastAsia="Calibri"/>
                <w:szCs w:val="24"/>
              </w:rPr>
              <w:t xml:space="preserve"> </w:t>
            </w:r>
          </w:p>
          <w:p w14:paraId="4128C5DF" w14:textId="6EAA0FE8" w:rsidR="006A298D" w:rsidRDefault="006A298D" w:rsidP="006A298D">
            <w:pPr>
              <w:spacing w:before="240" w:after="240" w:line="240" w:lineRule="auto"/>
              <w:rPr>
                <w:rFonts w:eastAsia="Times New Roman" w:cs="Arial"/>
                <w:bCs/>
                <w:szCs w:val="23"/>
                <w:lang w:eastAsia="es-ES"/>
              </w:rPr>
            </w:pPr>
            <w:r w:rsidRPr="000D56F5">
              <w:rPr>
                <w:rFonts w:eastAsia="Calibri"/>
                <w:b/>
                <w:szCs w:val="24"/>
              </w:rPr>
              <w:t>ACTOR</w:t>
            </w:r>
            <w:r>
              <w:rPr>
                <w:rFonts w:eastAsia="Calibri"/>
                <w:b/>
                <w:szCs w:val="24"/>
              </w:rPr>
              <w:t>ES</w:t>
            </w:r>
            <w:r w:rsidRPr="000D56F5">
              <w:rPr>
                <w:rFonts w:eastAsia="Calibri"/>
                <w:b/>
                <w:szCs w:val="24"/>
              </w:rPr>
              <w:t xml:space="preserve">: </w:t>
            </w:r>
            <w:r w:rsidR="009E0112" w:rsidRPr="009E0112">
              <w:rPr>
                <w:rFonts w:eastAsia="Times New Roman" w:cs="Arial"/>
                <w:bCs/>
                <w:szCs w:val="23"/>
                <w:lang w:eastAsia="es-ES"/>
              </w:rPr>
              <w:t>RODRIGO GONZÁLEZ ZARAGOZA</w:t>
            </w:r>
            <w:r w:rsidR="0016453F">
              <w:rPr>
                <w:rFonts w:eastAsia="Times New Roman" w:cs="Arial"/>
                <w:bCs/>
                <w:szCs w:val="23"/>
                <w:lang w:eastAsia="es-ES"/>
              </w:rPr>
              <w:t xml:space="preserve"> Y OTROS</w:t>
            </w:r>
          </w:p>
          <w:p w14:paraId="2785FFB8" w14:textId="5AB00B7C" w:rsidR="00F31F9F" w:rsidRPr="000D56F5" w:rsidRDefault="00F31F9F" w:rsidP="006A298D">
            <w:pPr>
              <w:spacing w:before="240" w:after="240" w:line="240" w:lineRule="auto"/>
              <w:rPr>
                <w:rFonts w:eastAsia="Calibri"/>
                <w:szCs w:val="24"/>
              </w:rPr>
            </w:pPr>
            <w:r w:rsidRPr="005302A3">
              <w:rPr>
                <w:rFonts w:eastAsia="Calibri"/>
                <w:b/>
                <w:bCs/>
                <w:szCs w:val="24"/>
              </w:rPr>
              <w:t xml:space="preserve">TERCERO INTERESADO: </w:t>
            </w:r>
            <w:r w:rsidRPr="005302A3">
              <w:rPr>
                <w:rFonts w:eastAsia="Calibri"/>
                <w:szCs w:val="24"/>
              </w:rPr>
              <w:t>GUSTAVO ADOLFO ALFARO REYES</w:t>
            </w:r>
          </w:p>
          <w:p w14:paraId="543BC165" w14:textId="3D65F4B2" w:rsidR="006A298D" w:rsidRDefault="006A298D" w:rsidP="006A298D">
            <w:pPr>
              <w:spacing w:before="240" w:after="240" w:line="240" w:lineRule="auto"/>
              <w:rPr>
                <w:rFonts w:eastAsia="Times New Roman" w:cs="Arial"/>
                <w:bCs/>
                <w:szCs w:val="24"/>
                <w:lang w:val="es-ES" w:eastAsia="es-ES"/>
              </w:rPr>
            </w:pPr>
            <w:r w:rsidRPr="00402BAB">
              <w:rPr>
                <w:rFonts w:eastAsia="Calibri"/>
                <w:b/>
                <w:szCs w:val="24"/>
              </w:rPr>
              <w:t xml:space="preserve">RESPONSABLE: </w:t>
            </w:r>
            <w:r w:rsidRPr="00402BAB">
              <w:rPr>
                <w:rFonts w:eastAsia="Times New Roman" w:cs="Arial"/>
                <w:bCs/>
                <w:szCs w:val="24"/>
                <w:lang w:val="es-ES" w:eastAsia="es-ES"/>
              </w:rPr>
              <w:t>TRIBUNAL ESTATAL ELECTORAL DE GUANAJUATO</w:t>
            </w:r>
          </w:p>
          <w:p w14:paraId="1377212D" w14:textId="77777777" w:rsidR="006A298D" w:rsidRPr="000D56F5" w:rsidRDefault="006A298D" w:rsidP="006A298D">
            <w:pPr>
              <w:spacing w:before="240" w:after="240" w:line="240" w:lineRule="auto"/>
              <w:rPr>
                <w:rFonts w:eastAsia="Calibri"/>
                <w:szCs w:val="24"/>
              </w:rPr>
            </w:pPr>
            <w:r w:rsidRPr="000D56F5">
              <w:rPr>
                <w:rFonts w:eastAsia="Calibri"/>
                <w:b/>
                <w:szCs w:val="24"/>
              </w:rPr>
              <w:t>MAGISTRADO PONENTE:</w:t>
            </w:r>
            <w:r w:rsidRPr="000D56F5">
              <w:rPr>
                <w:rFonts w:eastAsia="Calibri"/>
                <w:szCs w:val="24"/>
              </w:rPr>
              <w:t xml:space="preserve"> YAIRSINIO DAVID GARCÍA ORTIZ</w:t>
            </w:r>
          </w:p>
          <w:p w14:paraId="1069B6AB" w14:textId="2DFF7FE6" w:rsidR="005302A3" w:rsidRDefault="0016453F" w:rsidP="00F31F9F">
            <w:pPr>
              <w:tabs>
                <w:tab w:val="left" w:pos="708"/>
              </w:tabs>
              <w:spacing w:before="240" w:after="240" w:line="276" w:lineRule="auto"/>
              <w:rPr>
                <w:rFonts w:eastAsia="Calibri"/>
                <w:szCs w:val="24"/>
              </w:rPr>
            </w:pPr>
            <w:r>
              <w:rPr>
                <w:rFonts w:eastAsia="Calibri"/>
                <w:b/>
                <w:szCs w:val="24"/>
              </w:rPr>
              <w:t>MAGISTRADA ENCARGADA DEL ENGROSE</w:t>
            </w:r>
            <w:r w:rsidR="006A298D" w:rsidRPr="000D56F5">
              <w:rPr>
                <w:rFonts w:eastAsia="Calibri"/>
                <w:szCs w:val="24"/>
              </w:rPr>
              <w:t xml:space="preserve">: </w:t>
            </w:r>
            <w:r>
              <w:rPr>
                <w:rFonts w:eastAsia="Calibri"/>
                <w:szCs w:val="24"/>
              </w:rPr>
              <w:t>CLAUDIA VALLE AGUILASOCHO</w:t>
            </w:r>
          </w:p>
          <w:p w14:paraId="18A65A9B" w14:textId="164DDB8C" w:rsidR="00F31F9F" w:rsidRPr="005302A3" w:rsidRDefault="0016453F" w:rsidP="00F31F9F">
            <w:pPr>
              <w:tabs>
                <w:tab w:val="left" w:pos="708"/>
              </w:tabs>
              <w:spacing w:before="240" w:after="240" w:line="276" w:lineRule="auto"/>
              <w:rPr>
                <w:rFonts w:eastAsia="Calibri"/>
                <w:b/>
                <w:bCs/>
                <w:szCs w:val="24"/>
              </w:rPr>
            </w:pPr>
            <w:r>
              <w:rPr>
                <w:rFonts w:eastAsia="Calibri"/>
                <w:b/>
                <w:bCs/>
                <w:szCs w:val="24"/>
              </w:rPr>
              <w:t>SECRETARIO</w:t>
            </w:r>
            <w:r w:rsidR="00F31F9F">
              <w:rPr>
                <w:rFonts w:eastAsia="Calibri"/>
                <w:b/>
                <w:bCs/>
                <w:szCs w:val="24"/>
              </w:rPr>
              <w:t xml:space="preserve">: </w:t>
            </w:r>
            <w:r>
              <w:rPr>
                <w:rFonts w:eastAsia="Calibri"/>
                <w:szCs w:val="24"/>
              </w:rPr>
              <w:t>JUAN ANTONIO PALOMARES LEAL</w:t>
            </w:r>
          </w:p>
        </w:tc>
      </w:tr>
    </w:tbl>
    <w:p w14:paraId="2C87BF13" w14:textId="43565EB3" w:rsidR="00A8488E" w:rsidRPr="006547EE" w:rsidRDefault="00A8488E" w:rsidP="00A8488E">
      <w:pPr>
        <w:spacing w:after="0"/>
        <w:rPr>
          <w:rFonts w:cs="Arial"/>
          <w:szCs w:val="24"/>
          <w:lang w:val="es-ES_tradnl"/>
        </w:rPr>
      </w:pPr>
      <w:r w:rsidRPr="006547EE">
        <w:rPr>
          <w:rFonts w:cs="Arial"/>
          <w:szCs w:val="24"/>
          <w:lang w:val="es-ES_tradnl"/>
        </w:rPr>
        <w:t xml:space="preserve">Monterrey, Nuevo León, a </w:t>
      </w:r>
      <w:r w:rsidR="000537E6">
        <w:rPr>
          <w:rFonts w:cs="Arial"/>
          <w:szCs w:val="24"/>
          <w:lang w:val="es-ES_tradnl"/>
        </w:rPr>
        <w:t>diecinueve</w:t>
      </w:r>
      <w:r w:rsidR="00491663">
        <w:rPr>
          <w:rFonts w:cs="Arial"/>
          <w:szCs w:val="24"/>
          <w:lang w:val="es-ES_tradnl"/>
        </w:rPr>
        <w:t xml:space="preserve"> </w:t>
      </w:r>
      <w:r w:rsidRPr="006547EE">
        <w:rPr>
          <w:rFonts w:cs="Arial"/>
          <w:szCs w:val="24"/>
          <w:lang w:val="es-ES_tradnl"/>
        </w:rPr>
        <w:t>de</w:t>
      </w:r>
      <w:r w:rsidR="00702A2D">
        <w:rPr>
          <w:rFonts w:cs="Arial"/>
          <w:szCs w:val="24"/>
          <w:lang w:val="es-ES_tradnl"/>
        </w:rPr>
        <w:t xml:space="preserve"> septiembre</w:t>
      </w:r>
      <w:r w:rsidRPr="006547EE">
        <w:rPr>
          <w:rFonts w:cs="Arial"/>
          <w:szCs w:val="24"/>
          <w:lang w:val="es-ES_tradnl"/>
        </w:rPr>
        <w:t xml:space="preserve"> de dos mil veintiuno.</w:t>
      </w:r>
    </w:p>
    <w:p w14:paraId="5E55CCE9" w14:textId="3BE5C724" w:rsidR="00F31F9F" w:rsidRDefault="00A8488E" w:rsidP="0016453F">
      <w:pPr>
        <w:spacing w:before="240" w:after="240"/>
        <w:rPr>
          <w:rFonts w:cs="Arial"/>
          <w:szCs w:val="24"/>
        </w:rPr>
      </w:pPr>
      <w:bookmarkStart w:id="0" w:name="_Hlk527546867"/>
      <w:r w:rsidRPr="002B5628">
        <w:rPr>
          <w:rFonts w:cs="Arial"/>
          <w:b/>
          <w:szCs w:val="24"/>
        </w:rPr>
        <w:t>Sentencia definitiva</w:t>
      </w:r>
      <w:r w:rsidRPr="002B5628">
        <w:rPr>
          <w:rFonts w:cs="Arial"/>
          <w:szCs w:val="24"/>
        </w:rPr>
        <w:t xml:space="preserve"> </w:t>
      </w:r>
      <w:bookmarkEnd w:id="0"/>
      <w:r w:rsidRPr="002B5628">
        <w:rPr>
          <w:rFonts w:cs="Arial"/>
          <w:szCs w:val="24"/>
        </w:rPr>
        <w:t>que</w:t>
      </w:r>
      <w:r w:rsidR="00491663">
        <w:rPr>
          <w:rFonts w:cs="Arial"/>
          <w:szCs w:val="24"/>
        </w:rPr>
        <w:t xml:space="preserve"> </w:t>
      </w:r>
      <w:r w:rsidR="0016453F">
        <w:rPr>
          <w:rFonts w:cs="Arial"/>
          <w:b/>
          <w:bCs/>
          <w:szCs w:val="24"/>
        </w:rPr>
        <w:t>confirma</w:t>
      </w:r>
      <w:r w:rsidRPr="002B5628">
        <w:rPr>
          <w:rFonts w:cs="Arial"/>
          <w:b/>
          <w:szCs w:val="24"/>
        </w:rPr>
        <w:t xml:space="preserve"> </w:t>
      </w:r>
      <w:r w:rsidRPr="002B5628">
        <w:rPr>
          <w:rFonts w:cs="Arial"/>
          <w:szCs w:val="24"/>
        </w:rPr>
        <w:t xml:space="preserve">la </w:t>
      </w:r>
      <w:r w:rsidR="007835E7">
        <w:rPr>
          <w:rFonts w:cs="Arial"/>
          <w:szCs w:val="24"/>
        </w:rPr>
        <w:t xml:space="preserve">diversa </w:t>
      </w:r>
      <w:r w:rsidRPr="002B5628">
        <w:rPr>
          <w:rFonts w:cs="Arial"/>
          <w:szCs w:val="24"/>
        </w:rPr>
        <w:t xml:space="preserve">emitida por Tribunal </w:t>
      </w:r>
      <w:r w:rsidR="008E486E" w:rsidRPr="002B5628">
        <w:rPr>
          <w:rFonts w:cs="Arial"/>
          <w:szCs w:val="24"/>
        </w:rPr>
        <w:t xml:space="preserve">Estatal </w:t>
      </w:r>
      <w:r w:rsidRPr="002B5628">
        <w:rPr>
          <w:rFonts w:cs="Arial"/>
          <w:szCs w:val="24"/>
        </w:rPr>
        <w:t>Electoral de</w:t>
      </w:r>
      <w:r w:rsidR="008E486E" w:rsidRPr="002B5628">
        <w:rPr>
          <w:rFonts w:cs="Arial"/>
          <w:szCs w:val="24"/>
        </w:rPr>
        <w:t xml:space="preserve"> Guanajuato</w:t>
      </w:r>
      <w:r w:rsidR="0016453F">
        <w:rPr>
          <w:rFonts w:cs="Arial"/>
          <w:szCs w:val="24"/>
        </w:rPr>
        <w:t xml:space="preserve"> dentro del expediente </w:t>
      </w:r>
      <w:r w:rsidR="007835E7" w:rsidRPr="007835E7">
        <w:rPr>
          <w:rFonts w:cs="Arial"/>
          <w:szCs w:val="24"/>
        </w:rPr>
        <w:t>TEEG-JPDC-261/2021</w:t>
      </w:r>
      <w:r w:rsidR="0016453F">
        <w:rPr>
          <w:rFonts w:cs="Arial"/>
          <w:szCs w:val="24"/>
        </w:rPr>
        <w:t xml:space="preserve"> y acumulados</w:t>
      </w:r>
      <w:r w:rsidRPr="002B5628">
        <w:rPr>
          <w:rFonts w:cs="Arial"/>
          <w:szCs w:val="24"/>
        </w:rPr>
        <w:t xml:space="preserve">, </w:t>
      </w:r>
      <w:r w:rsidRPr="002B5628">
        <w:rPr>
          <w:rFonts w:eastAsia="Times New Roman" w:cs="Arial"/>
          <w:bCs/>
          <w:szCs w:val="24"/>
          <w:lang w:val="es-ES_tradnl" w:eastAsia="es-ES"/>
        </w:rPr>
        <w:t xml:space="preserve">que </w:t>
      </w:r>
      <w:r w:rsidR="000E6CB6" w:rsidRPr="002B5628">
        <w:rPr>
          <w:rFonts w:eastAsia="Times New Roman" w:cs="Arial"/>
          <w:bCs/>
          <w:szCs w:val="24"/>
          <w:lang w:val="es-ES_tradnl" w:eastAsia="es-ES"/>
        </w:rPr>
        <w:t xml:space="preserve">a su vez </w:t>
      </w:r>
      <w:r w:rsidR="009E0112" w:rsidRPr="000537E6">
        <w:rPr>
          <w:rFonts w:eastAsia="Times New Roman" w:cs="Arial"/>
          <w:bCs/>
          <w:szCs w:val="24"/>
          <w:lang w:val="es-ES_tradnl" w:eastAsia="es-ES"/>
        </w:rPr>
        <w:t>confirm</w:t>
      </w:r>
      <w:r w:rsidR="00DF607B" w:rsidRPr="000537E6">
        <w:rPr>
          <w:rFonts w:eastAsia="Times New Roman" w:cs="Arial"/>
          <w:bCs/>
          <w:szCs w:val="24"/>
          <w:lang w:val="es-ES_tradnl" w:eastAsia="es-ES"/>
        </w:rPr>
        <w:t>ó</w:t>
      </w:r>
      <w:r w:rsidR="009E0112" w:rsidRPr="000537E6">
        <w:rPr>
          <w:rFonts w:eastAsia="Times New Roman" w:cs="Arial"/>
          <w:bCs/>
          <w:szCs w:val="24"/>
          <w:lang w:val="es-ES_tradnl" w:eastAsia="es-ES"/>
        </w:rPr>
        <w:t xml:space="preserve"> el acuerdo </w:t>
      </w:r>
      <w:bookmarkStart w:id="1" w:name="_Hlk76730281"/>
      <w:r w:rsidR="0016453F">
        <w:rPr>
          <w:rFonts w:eastAsia="Times New Roman" w:cs="Arial"/>
          <w:bCs/>
          <w:szCs w:val="24"/>
          <w:lang w:val="es-ES_tradnl" w:eastAsia="es-ES"/>
        </w:rPr>
        <w:t>del Instituto Electoral del Estado de Guanajuato, en el que se asignaron</w:t>
      </w:r>
      <w:r w:rsidR="009E0112" w:rsidRPr="000537E6">
        <w:rPr>
          <w:rFonts w:eastAsia="Times New Roman" w:cs="Arial"/>
          <w:bCs/>
          <w:szCs w:val="24"/>
          <w:lang w:val="es-ES_tradnl" w:eastAsia="es-ES"/>
        </w:rPr>
        <w:t xml:space="preserve"> las </w:t>
      </w:r>
      <w:r w:rsidR="00702A2D" w:rsidRPr="000537E6">
        <w:rPr>
          <w:rFonts w:eastAsia="Times New Roman" w:cs="Arial"/>
          <w:szCs w:val="24"/>
          <w:lang w:val="es-ES_tradnl" w:eastAsia="es-MX"/>
        </w:rPr>
        <w:t xml:space="preserve">diputaciones por el principio de </w:t>
      </w:r>
      <w:r w:rsidR="0016453F">
        <w:rPr>
          <w:rFonts w:eastAsia="Times New Roman" w:cs="Arial"/>
          <w:szCs w:val="24"/>
          <w:lang w:val="es-ES_tradnl" w:eastAsia="es-MX"/>
        </w:rPr>
        <w:t>representación proporcional</w:t>
      </w:r>
      <w:r w:rsidR="00702A2D" w:rsidRPr="000537E6">
        <w:rPr>
          <w:rFonts w:eastAsia="Times New Roman" w:cs="Arial"/>
          <w:szCs w:val="24"/>
          <w:lang w:val="es-ES_tradnl" w:eastAsia="es-MX"/>
        </w:rPr>
        <w:t xml:space="preserve"> para conformar el Congreso del</w:t>
      </w:r>
      <w:r w:rsidR="008E486E" w:rsidRPr="000537E6">
        <w:rPr>
          <w:rFonts w:eastAsia="Times New Roman" w:cs="Arial"/>
          <w:szCs w:val="24"/>
          <w:lang w:val="es-ES_tradnl" w:eastAsia="es-MX"/>
        </w:rPr>
        <w:t xml:space="preserve"> Estado de Guanajuat</w:t>
      </w:r>
      <w:bookmarkEnd w:id="1"/>
      <w:r w:rsidR="00F31F9F" w:rsidRPr="000537E6">
        <w:rPr>
          <w:rFonts w:eastAsia="Times New Roman" w:cs="Arial"/>
          <w:szCs w:val="24"/>
          <w:lang w:val="es-ES_tradnl" w:eastAsia="es-MX"/>
        </w:rPr>
        <w:t>o, toda vez que</w:t>
      </w:r>
      <w:r w:rsidR="0016453F">
        <w:rPr>
          <w:rFonts w:eastAsia="Times New Roman" w:cs="Arial"/>
          <w:szCs w:val="24"/>
          <w:lang w:val="es-ES_tradnl" w:eastAsia="es-MX"/>
        </w:rPr>
        <w:t xml:space="preserve">: </w:t>
      </w:r>
      <w:r w:rsidR="0016453F" w:rsidRPr="0016453F">
        <w:rPr>
          <w:rFonts w:eastAsia="Times New Roman" w:cs="Arial"/>
          <w:b/>
          <w:bCs/>
          <w:szCs w:val="24"/>
          <w:lang w:val="es-ES_tradnl" w:eastAsia="es-MX"/>
        </w:rPr>
        <w:t>a)</w:t>
      </w:r>
      <w:r w:rsidR="0016453F">
        <w:rPr>
          <w:rFonts w:eastAsia="Times New Roman" w:cs="Arial"/>
          <w:szCs w:val="24"/>
          <w:lang w:val="es-ES_tradnl" w:eastAsia="es-MX"/>
        </w:rPr>
        <w:t xml:space="preserve"> </w:t>
      </w:r>
      <w:r w:rsidR="0016453F">
        <w:rPr>
          <w:rFonts w:cs="Arial"/>
          <w:szCs w:val="24"/>
        </w:rPr>
        <w:t>el tribunal responsable</w:t>
      </w:r>
      <w:r w:rsidR="0016453F" w:rsidRPr="0016453F">
        <w:rPr>
          <w:rFonts w:cs="Arial"/>
          <w:szCs w:val="24"/>
        </w:rPr>
        <w:t xml:space="preserve"> realizó una valoración adecuada sobre la aplicación de la fórmula de asignación de diputaciones por el principio de </w:t>
      </w:r>
      <w:r w:rsidR="0016453F">
        <w:rPr>
          <w:rFonts w:cs="Arial"/>
          <w:szCs w:val="24"/>
        </w:rPr>
        <w:t>representación proporcional,</w:t>
      </w:r>
      <w:r w:rsidR="0016453F" w:rsidRPr="0016453F">
        <w:rPr>
          <w:rFonts w:cs="Arial"/>
          <w:szCs w:val="24"/>
        </w:rPr>
        <w:t xml:space="preserve"> prevista en los artículos 271 y 272 de la </w:t>
      </w:r>
      <w:r w:rsidR="0016453F">
        <w:rPr>
          <w:rFonts w:cs="Arial"/>
          <w:szCs w:val="24"/>
        </w:rPr>
        <w:t>L</w:t>
      </w:r>
      <w:r w:rsidR="0016453F" w:rsidRPr="0016453F">
        <w:rPr>
          <w:rFonts w:cs="Arial"/>
          <w:szCs w:val="24"/>
        </w:rPr>
        <w:t xml:space="preserve">ey de </w:t>
      </w:r>
      <w:r w:rsidR="0016453F">
        <w:rPr>
          <w:rFonts w:cs="Arial"/>
          <w:szCs w:val="24"/>
        </w:rPr>
        <w:t>I</w:t>
      </w:r>
      <w:r w:rsidR="0016453F" w:rsidRPr="0016453F">
        <w:rPr>
          <w:rFonts w:cs="Arial"/>
          <w:szCs w:val="24"/>
        </w:rPr>
        <w:t xml:space="preserve">nstituciones y </w:t>
      </w:r>
      <w:r w:rsidR="0016453F">
        <w:rPr>
          <w:rFonts w:cs="Arial"/>
          <w:szCs w:val="24"/>
        </w:rPr>
        <w:t>P</w:t>
      </w:r>
      <w:r w:rsidR="0016453F" w:rsidRPr="0016453F">
        <w:rPr>
          <w:rFonts w:cs="Arial"/>
          <w:szCs w:val="24"/>
        </w:rPr>
        <w:t xml:space="preserve">rocedimientos </w:t>
      </w:r>
      <w:r w:rsidR="0016453F">
        <w:rPr>
          <w:rFonts w:cs="Arial"/>
          <w:szCs w:val="24"/>
        </w:rPr>
        <w:t>E</w:t>
      </w:r>
      <w:r w:rsidR="0016453F" w:rsidRPr="0016453F">
        <w:rPr>
          <w:rFonts w:cs="Arial"/>
          <w:szCs w:val="24"/>
        </w:rPr>
        <w:t>lectorales</w:t>
      </w:r>
      <w:r w:rsidR="0016453F">
        <w:rPr>
          <w:rFonts w:cs="Arial"/>
          <w:szCs w:val="24"/>
        </w:rPr>
        <w:t xml:space="preserve"> para dicha entidad federativa;</w:t>
      </w:r>
      <w:r w:rsidR="0016453F" w:rsidRPr="0016453F">
        <w:rPr>
          <w:rFonts w:cs="Arial"/>
          <w:b/>
          <w:bCs/>
          <w:szCs w:val="24"/>
        </w:rPr>
        <w:t xml:space="preserve"> b)</w:t>
      </w:r>
      <w:r w:rsidR="0016453F">
        <w:rPr>
          <w:rFonts w:cs="Arial"/>
          <w:b/>
          <w:bCs/>
          <w:szCs w:val="24"/>
        </w:rPr>
        <w:t xml:space="preserve"> </w:t>
      </w:r>
      <w:r w:rsidR="0016453F" w:rsidRPr="0016453F">
        <w:rPr>
          <w:rFonts w:cs="Arial"/>
          <w:szCs w:val="24"/>
        </w:rPr>
        <w:t>es</w:t>
      </w:r>
      <w:r w:rsidR="0016453F">
        <w:rPr>
          <w:rFonts w:cs="Arial"/>
          <w:b/>
          <w:bCs/>
          <w:szCs w:val="24"/>
        </w:rPr>
        <w:t xml:space="preserve"> </w:t>
      </w:r>
      <w:r w:rsidR="0016453F" w:rsidRPr="0016453F">
        <w:rPr>
          <w:rFonts w:cs="Arial"/>
          <w:szCs w:val="24"/>
        </w:rPr>
        <w:t xml:space="preserve">constitucionalmente válido que la </w:t>
      </w:r>
      <w:r w:rsidR="007835E7">
        <w:rPr>
          <w:rFonts w:cs="Arial"/>
          <w:szCs w:val="24"/>
        </w:rPr>
        <w:t>citada</w:t>
      </w:r>
      <w:r w:rsidR="0016453F">
        <w:rPr>
          <w:rFonts w:cs="Arial"/>
          <w:szCs w:val="24"/>
        </w:rPr>
        <w:t xml:space="preserve"> ley electoral local</w:t>
      </w:r>
      <w:r w:rsidR="0016453F" w:rsidRPr="0016453F">
        <w:rPr>
          <w:rFonts w:cs="Arial"/>
          <w:szCs w:val="24"/>
        </w:rPr>
        <w:t xml:space="preserve"> prevea que los ajustes </w:t>
      </w:r>
      <w:r w:rsidR="0016453F">
        <w:rPr>
          <w:rFonts w:cs="Arial"/>
          <w:szCs w:val="24"/>
        </w:rPr>
        <w:t>para lograr la paridad en el Congreso del Estado de Guanajuato</w:t>
      </w:r>
      <w:r w:rsidR="0016453F" w:rsidRPr="0016453F">
        <w:rPr>
          <w:rFonts w:cs="Arial"/>
          <w:szCs w:val="24"/>
        </w:rPr>
        <w:t>, pueden comenzar a realizarse en los institutos políticos que haya obtenido la menor votación</w:t>
      </w:r>
      <w:r w:rsidR="0016453F">
        <w:rPr>
          <w:rFonts w:cs="Arial"/>
          <w:szCs w:val="24"/>
        </w:rPr>
        <w:t xml:space="preserve">; y, </w:t>
      </w:r>
      <w:r w:rsidR="0016453F" w:rsidRPr="0016453F">
        <w:rPr>
          <w:rFonts w:cs="Arial"/>
          <w:b/>
          <w:bCs/>
          <w:szCs w:val="24"/>
        </w:rPr>
        <w:t>c)</w:t>
      </w:r>
      <w:r w:rsidR="0016453F">
        <w:rPr>
          <w:rFonts w:cs="Arial"/>
          <w:b/>
          <w:bCs/>
          <w:szCs w:val="24"/>
        </w:rPr>
        <w:t xml:space="preserve"> </w:t>
      </w:r>
      <w:r w:rsidR="0016453F">
        <w:rPr>
          <w:rFonts w:cs="Arial"/>
          <w:szCs w:val="24"/>
        </w:rPr>
        <w:t>l</w:t>
      </w:r>
      <w:r w:rsidR="00F31F9F">
        <w:rPr>
          <w:rFonts w:cs="Arial"/>
          <w:szCs w:val="24"/>
        </w:rPr>
        <w:t>as candidaturas controvertidas</w:t>
      </w:r>
      <w:r w:rsidR="007835E7">
        <w:rPr>
          <w:rFonts w:cs="Arial"/>
          <w:szCs w:val="24"/>
        </w:rPr>
        <w:t xml:space="preserve"> en el juicio </w:t>
      </w:r>
      <w:r w:rsidR="00F31F9F">
        <w:rPr>
          <w:rFonts w:cs="Arial"/>
          <w:szCs w:val="24"/>
        </w:rPr>
        <w:t xml:space="preserve"> </w:t>
      </w:r>
      <w:r w:rsidR="007835E7">
        <w:rPr>
          <w:rFonts w:cs="Arial"/>
          <w:szCs w:val="24"/>
        </w:rPr>
        <w:t xml:space="preserve">SM-JDC-905/2021, </w:t>
      </w:r>
      <w:r w:rsidR="00F31F9F">
        <w:rPr>
          <w:rFonts w:cs="Arial"/>
          <w:szCs w:val="24"/>
        </w:rPr>
        <w:t xml:space="preserve">no pueden considerarse como inelegibles por la supuesta comisión de actos </w:t>
      </w:r>
      <w:r w:rsidR="007835E7">
        <w:rPr>
          <w:rFonts w:cs="Arial"/>
          <w:szCs w:val="24"/>
        </w:rPr>
        <w:t>de violencia política en razón de género en el dos mil dieciocho</w:t>
      </w:r>
      <w:r w:rsidR="00F31F9F">
        <w:rPr>
          <w:rFonts w:cs="Arial"/>
          <w:szCs w:val="24"/>
        </w:rPr>
        <w:t>.</w:t>
      </w:r>
    </w:p>
    <w:p w14:paraId="56BE7EEE" w14:textId="77777777" w:rsidR="007B7022" w:rsidRDefault="007B7022" w:rsidP="0016453F">
      <w:pPr>
        <w:spacing w:before="240" w:after="240"/>
        <w:rPr>
          <w:rFonts w:cs="Arial"/>
          <w:szCs w:val="24"/>
        </w:rPr>
      </w:pPr>
    </w:p>
    <w:p w14:paraId="52158A8D" w14:textId="77777777" w:rsidR="007835E7" w:rsidRPr="00556C9E" w:rsidRDefault="007835E7" w:rsidP="007835E7">
      <w:pPr>
        <w:jc w:val="center"/>
        <w:rPr>
          <w:rFonts w:cs="Arial"/>
          <w:b/>
          <w:bCs/>
          <w:spacing w:val="26"/>
        </w:rPr>
      </w:pPr>
      <w:bookmarkStart w:id="2" w:name="_Toc54863091"/>
      <w:r w:rsidRPr="00556C9E">
        <w:rPr>
          <w:rFonts w:cs="Arial"/>
          <w:b/>
          <w:bCs/>
          <w:spacing w:val="26"/>
        </w:rPr>
        <w:lastRenderedPageBreak/>
        <w:t>ÍNDICE</w:t>
      </w:r>
    </w:p>
    <w:sdt>
      <w:sdtPr>
        <w:rPr>
          <w:rFonts w:ascii="Arial" w:eastAsiaTheme="minorHAnsi" w:hAnsi="Arial"/>
          <w:sz w:val="24"/>
          <w:szCs w:val="20"/>
          <w:lang w:val="es-ES"/>
        </w:rPr>
        <w:id w:val="751545205"/>
        <w:docPartObj>
          <w:docPartGallery w:val="Table of Contents"/>
          <w:docPartUnique/>
        </w:docPartObj>
      </w:sdtPr>
      <w:sdtEndPr>
        <w:rPr>
          <w:lang w:val="es-MX"/>
        </w:rPr>
      </w:sdtEndPr>
      <w:sdtContent>
        <w:p w14:paraId="00A729FF" w14:textId="17C479C4" w:rsidR="00625563" w:rsidRPr="00625563" w:rsidRDefault="007835E7">
          <w:pPr>
            <w:pStyle w:val="TDC1"/>
            <w:rPr>
              <w:rFonts w:ascii="Arial" w:eastAsiaTheme="minorEastAsia" w:hAnsi="Arial" w:cs="Arial"/>
              <w:noProof/>
              <w:lang w:val="es-MX" w:eastAsia="es-MX"/>
            </w:rPr>
          </w:pPr>
          <w:r w:rsidRPr="007835E7">
            <w:rPr>
              <w:rFonts w:eastAsiaTheme="minorHAnsi"/>
              <w:lang w:val="es-ES"/>
            </w:rPr>
            <w:fldChar w:fldCharType="begin"/>
          </w:r>
          <w:r w:rsidRPr="007835E7">
            <w:rPr>
              <w:lang w:val="es-ES"/>
            </w:rPr>
            <w:instrText xml:space="preserve"> TOC \o "1-4" \h \z \u </w:instrText>
          </w:r>
          <w:r w:rsidRPr="007835E7">
            <w:rPr>
              <w:rFonts w:eastAsiaTheme="minorHAnsi"/>
              <w:lang w:val="es-ES"/>
            </w:rPr>
            <w:fldChar w:fldCharType="separate"/>
          </w:r>
          <w:hyperlink w:anchor="_Toc82979072" w:history="1">
            <w:r w:rsidR="00625563" w:rsidRPr="00625563">
              <w:rPr>
                <w:rStyle w:val="Hipervnculo"/>
                <w:rFonts w:ascii="Arial" w:hAnsi="Arial" w:cs="Arial"/>
                <w:noProof/>
              </w:rPr>
              <w:t>GLOSARIO</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_Toc82979072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2</w:t>
            </w:r>
            <w:r w:rsidR="00625563" w:rsidRPr="00625563">
              <w:rPr>
                <w:rFonts w:ascii="Arial" w:hAnsi="Arial" w:cs="Arial"/>
                <w:noProof/>
                <w:webHidden/>
              </w:rPr>
              <w:fldChar w:fldCharType="end"/>
            </w:r>
          </w:hyperlink>
        </w:p>
        <w:p w14:paraId="2802C214" w14:textId="5AB6BD99" w:rsidR="00625563" w:rsidRPr="00625563" w:rsidRDefault="004F0E03">
          <w:pPr>
            <w:pStyle w:val="TDC1"/>
            <w:rPr>
              <w:rFonts w:ascii="Arial" w:eastAsiaTheme="minorEastAsia" w:hAnsi="Arial" w:cs="Arial"/>
              <w:noProof/>
              <w:lang w:val="es-MX" w:eastAsia="es-MX"/>
            </w:rPr>
          </w:pPr>
          <w:hyperlink w:anchor="_Toc82979073" w:history="1">
            <w:r w:rsidR="00625563" w:rsidRPr="00625563">
              <w:rPr>
                <w:rStyle w:val="Hipervnculo"/>
                <w:rFonts w:ascii="Arial" w:eastAsia="Times New Roman" w:hAnsi="Arial" w:cs="Arial"/>
                <w:noProof/>
                <w:lang w:val="es-ES" w:eastAsia="es-ES"/>
              </w:rPr>
              <w:t>1. ANTECEDENTES DEL CASO</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_Toc82979073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3</w:t>
            </w:r>
            <w:r w:rsidR="00625563" w:rsidRPr="00625563">
              <w:rPr>
                <w:rFonts w:ascii="Arial" w:hAnsi="Arial" w:cs="Arial"/>
                <w:noProof/>
                <w:webHidden/>
              </w:rPr>
              <w:fldChar w:fldCharType="end"/>
            </w:r>
          </w:hyperlink>
        </w:p>
        <w:p w14:paraId="0CDC33B7" w14:textId="60309819" w:rsidR="00625563" w:rsidRPr="00625563" w:rsidRDefault="004F0E03">
          <w:pPr>
            <w:pStyle w:val="TDC1"/>
            <w:rPr>
              <w:rFonts w:ascii="Arial" w:eastAsiaTheme="minorEastAsia" w:hAnsi="Arial" w:cs="Arial"/>
              <w:noProof/>
              <w:lang w:val="es-MX" w:eastAsia="es-MX"/>
            </w:rPr>
          </w:pPr>
          <w:hyperlink w:anchor="_Toc82979074" w:history="1">
            <w:r w:rsidR="00625563" w:rsidRPr="00625563">
              <w:rPr>
                <w:rStyle w:val="Hipervnculo"/>
                <w:rFonts w:ascii="Arial" w:eastAsia="Times New Roman" w:hAnsi="Arial" w:cs="Arial"/>
                <w:noProof/>
                <w:lang w:eastAsia="es-MX"/>
              </w:rPr>
              <w:t>2. COMPETENCIA</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_Toc82979074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5</w:t>
            </w:r>
            <w:r w:rsidR="00625563" w:rsidRPr="00625563">
              <w:rPr>
                <w:rFonts w:ascii="Arial" w:hAnsi="Arial" w:cs="Arial"/>
                <w:noProof/>
                <w:webHidden/>
              </w:rPr>
              <w:fldChar w:fldCharType="end"/>
            </w:r>
          </w:hyperlink>
        </w:p>
        <w:p w14:paraId="76B8A62B" w14:textId="6140213D" w:rsidR="00625563" w:rsidRPr="00625563" w:rsidRDefault="004F0E03">
          <w:pPr>
            <w:pStyle w:val="TDC1"/>
            <w:rPr>
              <w:rFonts w:ascii="Arial" w:eastAsiaTheme="minorEastAsia" w:hAnsi="Arial" w:cs="Arial"/>
              <w:noProof/>
              <w:lang w:val="es-MX" w:eastAsia="es-MX"/>
            </w:rPr>
          </w:pPr>
          <w:hyperlink w:anchor="_Toc82979075" w:history="1">
            <w:r w:rsidR="00625563" w:rsidRPr="00625563">
              <w:rPr>
                <w:rStyle w:val="Hipervnculo"/>
                <w:rFonts w:ascii="Arial" w:hAnsi="Arial" w:cs="Arial"/>
                <w:noProof/>
              </w:rPr>
              <w:t>3.  ACUMULACIÓN</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_Toc82979075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5</w:t>
            </w:r>
            <w:r w:rsidR="00625563" w:rsidRPr="00625563">
              <w:rPr>
                <w:rFonts w:ascii="Arial" w:hAnsi="Arial" w:cs="Arial"/>
                <w:noProof/>
                <w:webHidden/>
              </w:rPr>
              <w:fldChar w:fldCharType="end"/>
            </w:r>
          </w:hyperlink>
        </w:p>
        <w:p w14:paraId="24CBA809" w14:textId="4BC1463B" w:rsidR="00625563" w:rsidRPr="00625563" w:rsidRDefault="004F0E03">
          <w:pPr>
            <w:pStyle w:val="TDC1"/>
            <w:rPr>
              <w:rFonts w:ascii="Arial" w:eastAsiaTheme="minorEastAsia" w:hAnsi="Arial" w:cs="Arial"/>
              <w:noProof/>
              <w:lang w:val="es-MX" w:eastAsia="es-MX"/>
            </w:rPr>
          </w:pPr>
          <w:hyperlink w:anchor="_Toc82979076" w:history="1">
            <w:r w:rsidR="00625563" w:rsidRPr="00625563">
              <w:rPr>
                <w:rStyle w:val="Hipervnculo"/>
                <w:rFonts w:ascii="Arial" w:hAnsi="Arial" w:cs="Arial"/>
                <w:noProof/>
              </w:rPr>
              <w:t xml:space="preserve">4. </w:t>
            </w:r>
            <w:r w:rsidR="00625563" w:rsidRPr="00625563">
              <w:rPr>
                <w:rStyle w:val="Hipervnculo"/>
                <w:rFonts w:ascii="Arial" w:eastAsia="Times New Roman" w:hAnsi="Arial" w:cs="Arial"/>
                <w:caps/>
                <w:noProof/>
                <w:kern w:val="32"/>
              </w:rPr>
              <w:t>PR</w:t>
            </w:r>
            <w:r w:rsidR="00625563" w:rsidRPr="00625563">
              <w:rPr>
                <w:rStyle w:val="Hipervnculo"/>
                <w:rFonts w:ascii="Arial" w:hAnsi="Arial" w:cs="Arial"/>
                <w:noProof/>
                <w:lang w:val="es-ES" w:eastAsia="es-ES"/>
              </w:rPr>
              <w:t>OCEDENCIA</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_Toc82979076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6</w:t>
            </w:r>
            <w:r w:rsidR="00625563" w:rsidRPr="00625563">
              <w:rPr>
                <w:rFonts w:ascii="Arial" w:hAnsi="Arial" w:cs="Arial"/>
                <w:noProof/>
                <w:webHidden/>
              </w:rPr>
              <w:fldChar w:fldCharType="end"/>
            </w:r>
          </w:hyperlink>
        </w:p>
        <w:p w14:paraId="33FA2C6C" w14:textId="429142F4" w:rsidR="00625563" w:rsidRPr="00625563" w:rsidRDefault="004F0E03">
          <w:pPr>
            <w:pStyle w:val="TDC1"/>
            <w:rPr>
              <w:rFonts w:ascii="Arial" w:eastAsiaTheme="minorEastAsia" w:hAnsi="Arial" w:cs="Arial"/>
              <w:noProof/>
              <w:lang w:val="es-MX" w:eastAsia="es-MX"/>
            </w:rPr>
          </w:pPr>
          <w:hyperlink w:anchor="_Toc82979077" w:history="1">
            <w:r w:rsidR="00625563" w:rsidRPr="00625563">
              <w:rPr>
                <w:rStyle w:val="Hipervnculo"/>
                <w:rFonts w:ascii="Arial" w:hAnsi="Arial" w:cs="Arial"/>
                <w:noProof/>
              </w:rPr>
              <w:t>5. ESTUDIO DE FONDO</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_Toc82979077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7</w:t>
            </w:r>
            <w:r w:rsidR="00625563" w:rsidRPr="00625563">
              <w:rPr>
                <w:rFonts w:ascii="Arial" w:hAnsi="Arial" w:cs="Arial"/>
                <w:noProof/>
                <w:webHidden/>
              </w:rPr>
              <w:fldChar w:fldCharType="end"/>
            </w:r>
          </w:hyperlink>
        </w:p>
        <w:p w14:paraId="1F870C32" w14:textId="0CD0F5F5" w:rsidR="00625563" w:rsidRPr="00625563" w:rsidRDefault="004F0E03">
          <w:pPr>
            <w:pStyle w:val="TDC1"/>
            <w:rPr>
              <w:rFonts w:ascii="Arial" w:eastAsiaTheme="minorEastAsia" w:hAnsi="Arial" w:cs="Arial"/>
              <w:noProof/>
              <w:lang w:val="es-MX" w:eastAsia="es-MX"/>
            </w:rPr>
          </w:pPr>
          <w:hyperlink w:anchor="_Toc82979078" w:history="1">
            <w:r w:rsidR="00625563" w:rsidRPr="00625563">
              <w:rPr>
                <w:rStyle w:val="Hipervnculo"/>
                <w:rFonts w:ascii="Arial" w:hAnsi="Arial" w:cs="Arial"/>
                <w:noProof/>
              </w:rPr>
              <w:t>5.1. Materia de la Controversia</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_Toc82979078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7</w:t>
            </w:r>
            <w:r w:rsidR="00625563" w:rsidRPr="00625563">
              <w:rPr>
                <w:rFonts w:ascii="Arial" w:hAnsi="Arial" w:cs="Arial"/>
                <w:noProof/>
                <w:webHidden/>
              </w:rPr>
              <w:fldChar w:fldCharType="end"/>
            </w:r>
          </w:hyperlink>
        </w:p>
        <w:p w14:paraId="1AEB8F4A" w14:textId="651065E4" w:rsidR="00625563" w:rsidRPr="00625563" w:rsidRDefault="004F0E03">
          <w:pPr>
            <w:pStyle w:val="TDC1"/>
            <w:rPr>
              <w:rFonts w:ascii="Arial" w:eastAsiaTheme="minorEastAsia" w:hAnsi="Arial" w:cs="Arial"/>
              <w:noProof/>
              <w:lang w:val="es-MX" w:eastAsia="es-MX"/>
            </w:rPr>
          </w:pPr>
          <w:hyperlink w:anchor="_Toc82979079" w:history="1">
            <w:r w:rsidR="00625563" w:rsidRPr="00625563">
              <w:rPr>
                <w:rStyle w:val="Hipervnculo"/>
                <w:rFonts w:ascii="Arial" w:hAnsi="Arial" w:cs="Arial"/>
                <w:noProof/>
              </w:rPr>
              <w:t>5.1.1. Planteamiento del caso</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_Toc82979079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7</w:t>
            </w:r>
            <w:r w:rsidR="00625563" w:rsidRPr="00625563">
              <w:rPr>
                <w:rFonts w:ascii="Arial" w:hAnsi="Arial" w:cs="Arial"/>
                <w:noProof/>
                <w:webHidden/>
              </w:rPr>
              <w:fldChar w:fldCharType="end"/>
            </w:r>
          </w:hyperlink>
        </w:p>
        <w:p w14:paraId="59E4DB67" w14:textId="3939BE27" w:rsidR="00625563" w:rsidRPr="00625563" w:rsidRDefault="004F0E03">
          <w:pPr>
            <w:pStyle w:val="TDC1"/>
            <w:rPr>
              <w:rFonts w:ascii="Arial" w:eastAsiaTheme="minorEastAsia" w:hAnsi="Arial" w:cs="Arial"/>
              <w:noProof/>
              <w:lang w:val="es-MX" w:eastAsia="es-MX"/>
            </w:rPr>
          </w:pPr>
          <w:hyperlink w:anchor="_Toc82979080" w:history="1">
            <w:r w:rsidR="00625563" w:rsidRPr="00625563">
              <w:rPr>
                <w:rStyle w:val="Hipervnculo"/>
                <w:rFonts w:ascii="Arial" w:hAnsi="Arial" w:cs="Arial"/>
                <w:noProof/>
              </w:rPr>
              <w:t>5.1.2. Resolución impugnada</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_Toc82979080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8</w:t>
            </w:r>
            <w:r w:rsidR="00625563" w:rsidRPr="00625563">
              <w:rPr>
                <w:rFonts w:ascii="Arial" w:hAnsi="Arial" w:cs="Arial"/>
                <w:noProof/>
                <w:webHidden/>
              </w:rPr>
              <w:fldChar w:fldCharType="end"/>
            </w:r>
          </w:hyperlink>
        </w:p>
        <w:p w14:paraId="3BC1F03C" w14:textId="0329CE7A" w:rsidR="00625563" w:rsidRPr="00625563" w:rsidRDefault="004F0E03">
          <w:pPr>
            <w:pStyle w:val="TDC1"/>
            <w:rPr>
              <w:rFonts w:ascii="Arial" w:eastAsiaTheme="minorEastAsia" w:hAnsi="Arial" w:cs="Arial"/>
              <w:noProof/>
              <w:lang w:val="es-MX" w:eastAsia="es-MX"/>
            </w:rPr>
          </w:pPr>
          <w:hyperlink w:anchor="_Toc82979081" w:history="1">
            <w:r w:rsidR="00625563" w:rsidRPr="00625563">
              <w:rPr>
                <w:rStyle w:val="Hipervnculo"/>
                <w:rFonts w:ascii="Arial" w:hAnsi="Arial" w:cs="Arial"/>
                <w:noProof/>
              </w:rPr>
              <w:t>5.1.3. Planteamientos ante esta Sala Regional</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_Toc82979081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10</w:t>
            </w:r>
            <w:r w:rsidR="00625563" w:rsidRPr="00625563">
              <w:rPr>
                <w:rFonts w:ascii="Arial" w:hAnsi="Arial" w:cs="Arial"/>
                <w:noProof/>
                <w:webHidden/>
              </w:rPr>
              <w:fldChar w:fldCharType="end"/>
            </w:r>
          </w:hyperlink>
        </w:p>
        <w:p w14:paraId="1A2A0444" w14:textId="58D7D999" w:rsidR="00625563" w:rsidRPr="00625563" w:rsidRDefault="004F0E03">
          <w:pPr>
            <w:pStyle w:val="TDC1"/>
            <w:rPr>
              <w:rFonts w:ascii="Arial" w:eastAsiaTheme="minorEastAsia" w:hAnsi="Arial" w:cs="Arial"/>
              <w:noProof/>
              <w:lang w:val="es-MX" w:eastAsia="es-MX"/>
            </w:rPr>
          </w:pPr>
          <w:hyperlink w:anchor="_Toc82979082" w:history="1">
            <w:r w:rsidR="00625563" w:rsidRPr="00625563">
              <w:rPr>
                <w:rStyle w:val="Hipervnculo"/>
                <w:rFonts w:ascii="Arial" w:hAnsi="Arial" w:cs="Arial"/>
                <w:noProof/>
              </w:rPr>
              <w:t>5.2. Cuestión a resolver y metodología</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_Toc82979082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14</w:t>
            </w:r>
            <w:r w:rsidR="00625563" w:rsidRPr="00625563">
              <w:rPr>
                <w:rFonts w:ascii="Arial" w:hAnsi="Arial" w:cs="Arial"/>
                <w:noProof/>
                <w:webHidden/>
              </w:rPr>
              <w:fldChar w:fldCharType="end"/>
            </w:r>
          </w:hyperlink>
        </w:p>
        <w:p w14:paraId="58F26FB5" w14:textId="34B852AE" w:rsidR="00625563" w:rsidRPr="00625563" w:rsidRDefault="004F0E03">
          <w:pPr>
            <w:pStyle w:val="TDC1"/>
            <w:rPr>
              <w:rFonts w:ascii="Arial" w:eastAsiaTheme="minorEastAsia" w:hAnsi="Arial" w:cs="Arial"/>
              <w:noProof/>
              <w:lang w:val="es-MX" w:eastAsia="es-MX"/>
            </w:rPr>
          </w:pPr>
          <w:hyperlink w:anchor="_Toc82979083" w:history="1">
            <w:r w:rsidR="00625563" w:rsidRPr="00625563">
              <w:rPr>
                <w:rStyle w:val="Hipervnculo"/>
                <w:rFonts w:ascii="Arial" w:hAnsi="Arial" w:cs="Arial"/>
                <w:noProof/>
              </w:rPr>
              <w:t>5.3. Decisión</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_Toc82979083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15</w:t>
            </w:r>
            <w:r w:rsidR="00625563" w:rsidRPr="00625563">
              <w:rPr>
                <w:rFonts w:ascii="Arial" w:hAnsi="Arial" w:cs="Arial"/>
                <w:noProof/>
                <w:webHidden/>
              </w:rPr>
              <w:fldChar w:fldCharType="end"/>
            </w:r>
          </w:hyperlink>
        </w:p>
        <w:p w14:paraId="67B445C6" w14:textId="6871FE79" w:rsidR="00625563" w:rsidRPr="00625563" w:rsidRDefault="004F0E03">
          <w:pPr>
            <w:pStyle w:val="TDC1"/>
            <w:rPr>
              <w:rFonts w:ascii="Arial" w:eastAsiaTheme="minorEastAsia" w:hAnsi="Arial" w:cs="Arial"/>
              <w:noProof/>
              <w:lang w:val="es-MX" w:eastAsia="es-MX"/>
            </w:rPr>
          </w:pPr>
          <w:hyperlink w:anchor="_Toc82979084" w:history="1">
            <w:r w:rsidR="00625563" w:rsidRPr="00625563">
              <w:rPr>
                <w:rStyle w:val="Hipervnculo"/>
                <w:rFonts w:ascii="Arial" w:hAnsi="Arial" w:cs="Arial"/>
                <w:noProof/>
              </w:rPr>
              <w:t>5.4. Justificación de la decisión</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_Toc82979084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15</w:t>
            </w:r>
            <w:r w:rsidR="00625563" w:rsidRPr="00625563">
              <w:rPr>
                <w:rFonts w:ascii="Arial" w:hAnsi="Arial" w:cs="Arial"/>
                <w:noProof/>
                <w:webHidden/>
              </w:rPr>
              <w:fldChar w:fldCharType="end"/>
            </w:r>
          </w:hyperlink>
        </w:p>
        <w:p w14:paraId="09E5A0AA" w14:textId="73B051F6" w:rsidR="00625563" w:rsidRPr="00625563" w:rsidRDefault="004F0E03">
          <w:pPr>
            <w:pStyle w:val="TDC1"/>
            <w:rPr>
              <w:rFonts w:ascii="Arial" w:eastAsiaTheme="minorEastAsia" w:hAnsi="Arial" w:cs="Arial"/>
              <w:noProof/>
              <w:lang w:val="es-MX" w:eastAsia="es-MX"/>
            </w:rPr>
          </w:pPr>
          <w:hyperlink w:anchor="_Toc82979085" w:history="1">
            <w:r w:rsidR="00625563" w:rsidRPr="00625563">
              <w:rPr>
                <w:rStyle w:val="Hipervnculo"/>
                <w:rFonts w:ascii="Arial" w:hAnsi="Arial" w:cs="Arial"/>
                <w:noProof/>
              </w:rPr>
              <w:t xml:space="preserve">5.4.1. El tribunal responsable realizó una valoración adecuada sobre la aplicación de la fórmula de asignación de diputaciones por el principio de </w:t>
            </w:r>
            <w:r w:rsidR="00625563" w:rsidRPr="00625563">
              <w:rPr>
                <w:rStyle w:val="Hipervnculo"/>
                <w:rFonts w:ascii="Arial" w:hAnsi="Arial" w:cs="Arial"/>
                <w:i/>
                <w:iCs/>
                <w:noProof/>
              </w:rPr>
              <w:t>RP</w:t>
            </w:r>
            <w:r w:rsidR="00625563" w:rsidRPr="00625563">
              <w:rPr>
                <w:rStyle w:val="Hipervnculo"/>
                <w:rFonts w:ascii="Arial" w:hAnsi="Arial" w:cs="Arial"/>
                <w:noProof/>
              </w:rPr>
              <w:t xml:space="preserve">, prevista en los artículos 271 y 272 de la </w:t>
            </w:r>
            <w:r w:rsidR="00625563" w:rsidRPr="00625563">
              <w:rPr>
                <w:rStyle w:val="Hipervnculo"/>
                <w:rFonts w:ascii="Arial" w:hAnsi="Arial" w:cs="Arial"/>
                <w:i/>
                <w:iCs/>
                <w:noProof/>
              </w:rPr>
              <w:t>Ley Electoral Local</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_Toc82979085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15</w:t>
            </w:r>
            <w:r w:rsidR="00625563" w:rsidRPr="00625563">
              <w:rPr>
                <w:rFonts w:ascii="Arial" w:hAnsi="Arial" w:cs="Arial"/>
                <w:noProof/>
                <w:webHidden/>
              </w:rPr>
              <w:fldChar w:fldCharType="end"/>
            </w:r>
          </w:hyperlink>
        </w:p>
        <w:p w14:paraId="4951442B" w14:textId="45F6ADBB" w:rsidR="00625563" w:rsidRPr="00625563" w:rsidRDefault="004F0E03">
          <w:pPr>
            <w:pStyle w:val="TDC1"/>
            <w:rPr>
              <w:rFonts w:ascii="Arial" w:eastAsiaTheme="minorEastAsia" w:hAnsi="Arial" w:cs="Arial"/>
              <w:noProof/>
              <w:lang w:val="es-MX" w:eastAsia="es-MX"/>
            </w:rPr>
          </w:pPr>
          <w:hyperlink w:anchor="_Toc82979086" w:history="1">
            <w:r w:rsidR="00625563" w:rsidRPr="00625563">
              <w:rPr>
                <w:rStyle w:val="Hipervnculo"/>
                <w:rFonts w:ascii="Arial" w:hAnsi="Arial" w:cs="Arial"/>
                <w:noProof/>
              </w:rPr>
              <w:t xml:space="preserve">5.4.2. Es constitucionalmente válido que la </w:t>
            </w:r>
            <w:r w:rsidR="00625563" w:rsidRPr="00625563">
              <w:rPr>
                <w:rStyle w:val="Hipervnculo"/>
                <w:rFonts w:ascii="Arial" w:hAnsi="Arial" w:cs="Arial"/>
                <w:i/>
                <w:iCs/>
                <w:noProof/>
              </w:rPr>
              <w:t>Ley Electoral local</w:t>
            </w:r>
            <w:r w:rsidR="00625563" w:rsidRPr="00625563">
              <w:rPr>
                <w:rStyle w:val="Hipervnculo"/>
                <w:rFonts w:ascii="Arial" w:hAnsi="Arial" w:cs="Arial"/>
                <w:noProof/>
              </w:rPr>
              <w:t xml:space="preserve"> y los </w:t>
            </w:r>
            <w:r w:rsidR="00625563" w:rsidRPr="00625563">
              <w:rPr>
                <w:rStyle w:val="Hipervnculo"/>
                <w:rFonts w:ascii="Arial" w:hAnsi="Arial" w:cs="Arial"/>
                <w:i/>
                <w:iCs/>
                <w:noProof/>
              </w:rPr>
              <w:t>Lineamientos</w:t>
            </w:r>
            <w:r w:rsidR="00625563" w:rsidRPr="00625563">
              <w:rPr>
                <w:rStyle w:val="Hipervnculo"/>
                <w:rFonts w:ascii="Arial" w:hAnsi="Arial" w:cs="Arial"/>
                <w:noProof/>
              </w:rPr>
              <w:t xml:space="preserve">, prevean que los ajustes para lograr la paridad en el </w:t>
            </w:r>
            <w:r w:rsidR="00625563" w:rsidRPr="00625563">
              <w:rPr>
                <w:rStyle w:val="Hipervnculo"/>
                <w:rFonts w:ascii="Arial" w:hAnsi="Arial" w:cs="Arial"/>
                <w:i/>
                <w:iCs/>
                <w:noProof/>
              </w:rPr>
              <w:t>Congreso local</w:t>
            </w:r>
            <w:r w:rsidR="00625563" w:rsidRPr="00625563">
              <w:rPr>
                <w:rStyle w:val="Hipervnculo"/>
                <w:rFonts w:ascii="Arial" w:hAnsi="Arial" w:cs="Arial"/>
                <w:noProof/>
              </w:rPr>
              <w:t xml:space="preserve"> pueden comenzar a realizarse en los institutos políticos que haya obtenido la menor votación</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_Toc82979086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20</w:t>
            </w:r>
            <w:r w:rsidR="00625563" w:rsidRPr="00625563">
              <w:rPr>
                <w:rFonts w:ascii="Arial" w:hAnsi="Arial" w:cs="Arial"/>
                <w:noProof/>
                <w:webHidden/>
              </w:rPr>
              <w:fldChar w:fldCharType="end"/>
            </w:r>
          </w:hyperlink>
        </w:p>
        <w:p w14:paraId="4DB0F81E" w14:textId="6C622DBD" w:rsidR="00625563" w:rsidRPr="00625563" w:rsidRDefault="004F0E03">
          <w:pPr>
            <w:pStyle w:val="TDC1"/>
            <w:rPr>
              <w:rFonts w:ascii="Arial" w:eastAsiaTheme="minorEastAsia" w:hAnsi="Arial" w:cs="Arial"/>
              <w:noProof/>
              <w:lang w:val="es-MX" w:eastAsia="es-MX"/>
            </w:rPr>
          </w:pPr>
          <w:hyperlink w:anchor="_Toc82979087" w:history="1">
            <w:r w:rsidR="00625563" w:rsidRPr="00625563">
              <w:rPr>
                <w:rStyle w:val="Hipervnculo"/>
                <w:rFonts w:ascii="Arial" w:hAnsi="Arial" w:cs="Arial"/>
                <w:noProof/>
              </w:rPr>
              <w:t xml:space="preserve">5.4.3. Las candidaturas controvertidas en el juicio SM-JDC-905/2021, no pueden considerarse como inelegibles por la supuesta comisión de actos de </w:t>
            </w:r>
            <w:r w:rsidR="00625563" w:rsidRPr="00625563">
              <w:rPr>
                <w:rStyle w:val="Hipervnculo"/>
                <w:rFonts w:ascii="Arial" w:hAnsi="Arial" w:cs="Arial"/>
                <w:i/>
                <w:iCs/>
                <w:noProof/>
              </w:rPr>
              <w:t>VPG</w:t>
            </w:r>
            <w:r w:rsidR="00625563" w:rsidRPr="00625563">
              <w:rPr>
                <w:rStyle w:val="Hipervnculo"/>
                <w:rFonts w:ascii="Arial" w:hAnsi="Arial" w:cs="Arial"/>
                <w:noProof/>
              </w:rPr>
              <w:t xml:space="preserve"> en el año dos mil dieciocho.</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_Toc82979087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24</w:t>
            </w:r>
            <w:r w:rsidR="00625563" w:rsidRPr="00625563">
              <w:rPr>
                <w:rFonts w:ascii="Arial" w:hAnsi="Arial" w:cs="Arial"/>
                <w:noProof/>
                <w:webHidden/>
              </w:rPr>
              <w:fldChar w:fldCharType="end"/>
            </w:r>
          </w:hyperlink>
        </w:p>
        <w:p w14:paraId="192B7037" w14:textId="6890261E" w:rsidR="00625563" w:rsidRDefault="004F0E03">
          <w:pPr>
            <w:pStyle w:val="TDC1"/>
            <w:rPr>
              <w:rFonts w:asciiTheme="minorHAnsi" w:eastAsiaTheme="minorEastAsia" w:hAnsiTheme="minorHAnsi" w:cstheme="minorBidi"/>
              <w:noProof/>
              <w:lang w:val="es-MX" w:eastAsia="es-MX"/>
            </w:rPr>
          </w:pPr>
          <w:hyperlink w:anchor="_Toc82979088" w:history="1">
            <w:r w:rsidR="00625563" w:rsidRPr="00625563">
              <w:rPr>
                <w:rStyle w:val="Hipervnculo"/>
                <w:rFonts w:ascii="Arial" w:hAnsi="Arial" w:cs="Arial"/>
                <w:noProof/>
              </w:rPr>
              <w:t>6. RESOLUTIVOS</w:t>
            </w:r>
            <w:r w:rsidR="00625563" w:rsidRPr="00625563">
              <w:rPr>
                <w:rFonts w:ascii="Arial" w:hAnsi="Arial" w:cs="Arial"/>
                <w:noProof/>
                <w:webHidden/>
              </w:rPr>
              <w:tab/>
            </w:r>
            <w:r w:rsidR="00625563" w:rsidRPr="00625563">
              <w:rPr>
                <w:rFonts w:ascii="Arial" w:hAnsi="Arial" w:cs="Arial"/>
                <w:noProof/>
                <w:webHidden/>
              </w:rPr>
              <w:fldChar w:fldCharType="begin"/>
            </w:r>
            <w:r w:rsidR="00625563" w:rsidRPr="00625563">
              <w:rPr>
                <w:rFonts w:ascii="Arial" w:hAnsi="Arial" w:cs="Arial"/>
                <w:noProof/>
                <w:webHidden/>
              </w:rPr>
              <w:instrText xml:space="preserve"> PAGEREF _Toc82979088 \h </w:instrText>
            </w:r>
            <w:r w:rsidR="00625563" w:rsidRPr="00625563">
              <w:rPr>
                <w:rFonts w:ascii="Arial" w:hAnsi="Arial" w:cs="Arial"/>
                <w:noProof/>
                <w:webHidden/>
              </w:rPr>
            </w:r>
            <w:r w:rsidR="00625563" w:rsidRPr="00625563">
              <w:rPr>
                <w:rFonts w:ascii="Arial" w:hAnsi="Arial" w:cs="Arial"/>
                <w:noProof/>
                <w:webHidden/>
              </w:rPr>
              <w:fldChar w:fldCharType="separate"/>
            </w:r>
            <w:r w:rsidR="003E2D3A">
              <w:rPr>
                <w:rFonts w:ascii="Arial" w:hAnsi="Arial" w:cs="Arial"/>
                <w:noProof/>
                <w:webHidden/>
              </w:rPr>
              <w:t>27</w:t>
            </w:r>
            <w:r w:rsidR="00625563" w:rsidRPr="00625563">
              <w:rPr>
                <w:rFonts w:ascii="Arial" w:hAnsi="Arial" w:cs="Arial"/>
                <w:noProof/>
                <w:webHidden/>
              </w:rPr>
              <w:fldChar w:fldCharType="end"/>
            </w:r>
          </w:hyperlink>
        </w:p>
        <w:p w14:paraId="4686C4A1" w14:textId="327CB53D" w:rsidR="00CF5FD6" w:rsidRDefault="007835E7" w:rsidP="007835E7">
          <w:pPr>
            <w:rPr>
              <w:b/>
              <w:spacing w:val="26"/>
              <w:szCs w:val="24"/>
              <w:lang w:val="es-ES_tradnl"/>
            </w:rPr>
          </w:pPr>
          <w:r w:rsidRPr="007835E7">
            <w:rPr>
              <w:sz w:val="22"/>
              <w:szCs w:val="22"/>
            </w:rPr>
            <w:fldChar w:fldCharType="end"/>
          </w:r>
        </w:p>
      </w:sdtContent>
    </w:sdt>
    <w:p w14:paraId="39361F24" w14:textId="28119B7D" w:rsidR="00A8488E" w:rsidRPr="002B5628" w:rsidRDefault="00A8488E" w:rsidP="007835E7">
      <w:pPr>
        <w:pStyle w:val="Ttulo1"/>
        <w:jc w:val="center"/>
        <w:rPr>
          <w:lang w:val="es-ES_tradnl"/>
        </w:rPr>
      </w:pPr>
      <w:bookmarkStart w:id="3" w:name="_Toc82979072"/>
      <w:r w:rsidRPr="002B5628">
        <w:rPr>
          <w:lang w:val="es-ES_tradnl"/>
        </w:rPr>
        <w:t>GLOSARIO</w:t>
      </w:r>
      <w:bookmarkEnd w:id="2"/>
      <w:bookmarkEnd w:id="3"/>
    </w:p>
    <w:tbl>
      <w:tblPr>
        <w:tblW w:w="0" w:type="auto"/>
        <w:jc w:val="center"/>
        <w:tblLayout w:type="fixed"/>
        <w:tblLook w:val="0000" w:firstRow="0" w:lastRow="0" w:firstColumn="0" w:lastColumn="0" w:noHBand="0" w:noVBand="0"/>
      </w:tblPr>
      <w:tblGrid>
        <w:gridCol w:w="1761"/>
        <w:gridCol w:w="4193"/>
      </w:tblGrid>
      <w:tr w:rsidR="0000624A" w:rsidRPr="002B5628" w14:paraId="471EC45F" w14:textId="77777777" w:rsidTr="00DB3B66">
        <w:trPr>
          <w:trHeight w:val="352"/>
          <w:jc w:val="center"/>
        </w:trPr>
        <w:tc>
          <w:tcPr>
            <w:tcW w:w="1761" w:type="dxa"/>
          </w:tcPr>
          <w:p w14:paraId="3D3ED20D" w14:textId="52F99A9A" w:rsidR="0000624A" w:rsidRPr="002B5628" w:rsidRDefault="0000624A" w:rsidP="0017179F">
            <w:pPr>
              <w:autoSpaceDE w:val="0"/>
              <w:autoSpaceDN w:val="0"/>
              <w:adjustRightInd w:val="0"/>
              <w:spacing w:after="0" w:line="240" w:lineRule="auto"/>
              <w:jc w:val="left"/>
              <w:rPr>
                <w:rFonts w:cs="Arial"/>
                <w:b/>
                <w:bCs/>
                <w:i/>
                <w:iCs/>
                <w:sz w:val="20"/>
                <w:lang w:val="es-419"/>
              </w:rPr>
            </w:pPr>
            <w:r>
              <w:rPr>
                <w:rFonts w:cs="Arial"/>
                <w:b/>
                <w:bCs/>
                <w:i/>
                <w:iCs/>
                <w:sz w:val="20"/>
                <w:lang w:val="es-419"/>
              </w:rPr>
              <w:t>Congreso local:</w:t>
            </w:r>
          </w:p>
        </w:tc>
        <w:tc>
          <w:tcPr>
            <w:tcW w:w="4193" w:type="dxa"/>
          </w:tcPr>
          <w:p w14:paraId="2E0D1657" w14:textId="3CA04CD5" w:rsidR="0000624A" w:rsidRPr="002B5628" w:rsidRDefault="0000624A" w:rsidP="0017179F">
            <w:pPr>
              <w:pStyle w:val="Default"/>
              <w:jc w:val="both"/>
              <w:rPr>
                <w:color w:val="auto"/>
                <w:sz w:val="20"/>
                <w:szCs w:val="20"/>
                <w:lang w:val="es-419"/>
              </w:rPr>
            </w:pPr>
            <w:r>
              <w:rPr>
                <w:color w:val="auto"/>
                <w:sz w:val="20"/>
                <w:szCs w:val="20"/>
                <w:lang w:val="es-419"/>
              </w:rPr>
              <w:t>Congreso del Estado de Guanajuato</w:t>
            </w:r>
          </w:p>
        </w:tc>
      </w:tr>
      <w:tr w:rsidR="006547EE" w:rsidRPr="002B5628" w14:paraId="0D1BD13F" w14:textId="77777777" w:rsidTr="00DB3B66">
        <w:trPr>
          <w:trHeight w:val="352"/>
          <w:jc w:val="center"/>
        </w:trPr>
        <w:tc>
          <w:tcPr>
            <w:tcW w:w="1761" w:type="dxa"/>
          </w:tcPr>
          <w:p w14:paraId="6C556BD0" w14:textId="62AE90CF" w:rsidR="00A8488E" w:rsidRPr="002B5628" w:rsidRDefault="00A8488E" w:rsidP="0017179F">
            <w:pPr>
              <w:autoSpaceDE w:val="0"/>
              <w:autoSpaceDN w:val="0"/>
              <w:adjustRightInd w:val="0"/>
              <w:spacing w:after="0" w:line="240" w:lineRule="auto"/>
              <w:jc w:val="left"/>
              <w:rPr>
                <w:rFonts w:cs="Arial"/>
                <w:b/>
                <w:bCs/>
                <w:i/>
                <w:iCs/>
                <w:sz w:val="20"/>
                <w:lang w:val="es-419"/>
              </w:rPr>
            </w:pPr>
            <w:bookmarkStart w:id="4" w:name="_Toc54863092"/>
            <w:r w:rsidRPr="002B5628">
              <w:rPr>
                <w:rFonts w:cs="Arial"/>
                <w:b/>
                <w:bCs/>
                <w:i/>
                <w:iCs/>
                <w:sz w:val="20"/>
                <w:lang w:val="es-419"/>
              </w:rPr>
              <w:t>Consejo</w:t>
            </w:r>
            <w:r w:rsidR="00B6054E">
              <w:rPr>
                <w:rFonts w:cs="Arial"/>
                <w:b/>
                <w:bCs/>
                <w:i/>
                <w:iCs/>
                <w:sz w:val="20"/>
                <w:lang w:val="es-419"/>
              </w:rPr>
              <w:t xml:space="preserve"> General</w:t>
            </w:r>
            <w:r w:rsidRPr="002B5628">
              <w:rPr>
                <w:rFonts w:cs="Arial"/>
                <w:b/>
                <w:bCs/>
                <w:i/>
                <w:iCs/>
                <w:sz w:val="20"/>
                <w:lang w:val="es-419"/>
              </w:rPr>
              <w:t>:</w:t>
            </w:r>
          </w:p>
        </w:tc>
        <w:tc>
          <w:tcPr>
            <w:tcW w:w="4193" w:type="dxa"/>
          </w:tcPr>
          <w:p w14:paraId="2415EC32" w14:textId="309CCF7E" w:rsidR="00A8488E" w:rsidRPr="002B5628" w:rsidRDefault="00A8488E" w:rsidP="0017179F">
            <w:pPr>
              <w:pStyle w:val="Default"/>
              <w:jc w:val="both"/>
              <w:rPr>
                <w:color w:val="auto"/>
                <w:sz w:val="20"/>
                <w:szCs w:val="20"/>
                <w:lang w:val="es-419"/>
              </w:rPr>
            </w:pPr>
            <w:r w:rsidRPr="002B5628">
              <w:rPr>
                <w:color w:val="auto"/>
                <w:sz w:val="20"/>
                <w:szCs w:val="20"/>
                <w:lang w:val="es-419"/>
              </w:rPr>
              <w:t xml:space="preserve">Consejo </w:t>
            </w:r>
            <w:r w:rsidR="00B6054E">
              <w:rPr>
                <w:color w:val="auto"/>
                <w:sz w:val="20"/>
                <w:szCs w:val="20"/>
                <w:lang w:val="es-419"/>
              </w:rPr>
              <w:t>General</w:t>
            </w:r>
            <w:r w:rsidR="00EE30CB" w:rsidRPr="002B5628">
              <w:rPr>
                <w:color w:val="auto"/>
                <w:sz w:val="20"/>
                <w:szCs w:val="20"/>
                <w:lang w:val="es-419"/>
              </w:rPr>
              <w:t xml:space="preserve"> del Instituto Electoral del Estado de Guanajuato</w:t>
            </w:r>
          </w:p>
          <w:p w14:paraId="781307B6" w14:textId="77777777" w:rsidR="00EE30CB" w:rsidRPr="002B5628" w:rsidRDefault="00EE30CB" w:rsidP="0017179F">
            <w:pPr>
              <w:pStyle w:val="Default"/>
              <w:jc w:val="both"/>
              <w:rPr>
                <w:color w:val="auto"/>
                <w:sz w:val="20"/>
                <w:szCs w:val="20"/>
              </w:rPr>
            </w:pPr>
          </w:p>
        </w:tc>
      </w:tr>
      <w:tr w:rsidR="00633C03" w:rsidRPr="002B5628" w14:paraId="58CD0C48" w14:textId="77777777" w:rsidTr="00DB3B66">
        <w:trPr>
          <w:trHeight w:val="352"/>
          <w:jc w:val="center"/>
        </w:trPr>
        <w:tc>
          <w:tcPr>
            <w:tcW w:w="1761" w:type="dxa"/>
          </w:tcPr>
          <w:p w14:paraId="51413C0A" w14:textId="77777777" w:rsidR="00633C03" w:rsidRDefault="00633C03" w:rsidP="0017179F">
            <w:pPr>
              <w:autoSpaceDE w:val="0"/>
              <w:autoSpaceDN w:val="0"/>
              <w:adjustRightInd w:val="0"/>
              <w:spacing w:after="0" w:line="240" w:lineRule="auto"/>
              <w:jc w:val="left"/>
              <w:rPr>
                <w:rFonts w:cs="Arial"/>
                <w:b/>
                <w:bCs/>
                <w:i/>
                <w:iCs/>
                <w:sz w:val="20"/>
                <w:lang w:val="es-419"/>
              </w:rPr>
            </w:pPr>
            <w:r>
              <w:rPr>
                <w:rFonts w:cs="Arial"/>
                <w:b/>
                <w:bCs/>
                <w:i/>
                <w:iCs/>
                <w:sz w:val="20"/>
                <w:lang w:val="es-419"/>
              </w:rPr>
              <w:t>Constitución Federal:</w:t>
            </w:r>
          </w:p>
          <w:p w14:paraId="3D2F84DA" w14:textId="749D4A88" w:rsidR="00633C03" w:rsidRDefault="00633C03" w:rsidP="0017179F">
            <w:pPr>
              <w:autoSpaceDE w:val="0"/>
              <w:autoSpaceDN w:val="0"/>
              <w:adjustRightInd w:val="0"/>
              <w:spacing w:after="0" w:line="240" w:lineRule="auto"/>
              <w:jc w:val="left"/>
              <w:rPr>
                <w:rFonts w:cs="Arial"/>
                <w:b/>
                <w:bCs/>
                <w:i/>
                <w:iCs/>
                <w:sz w:val="20"/>
                <w:lang w:val="es-419"/>
              </w:rPr>
            </w:pPr>
          </w:p>
        </w:tc>
        <w:tc>
          <w:tcPr>
            <w:tcW w:w="4193" w:type="dxa"/>
          </w:tcPr>
          <w:p w14:paraId="6308846C" w14:textId="662CF8E4" w:rsidR="00633C03" w:rsidRDefault="00633C03" w:rsidP="0017179F">
            <w:pPr>
              <w:pStyle w:val="Default"/>
              <w:jc w:val="both"/>
              <w:rPr>
                <w:color w:val="auto"/>
                <w:sz w:val="20"/>
                <w:szCs w:val="20"/>
                <w:lang w:val="es-419"/>
              </w:rPr>
            </w:pPr>
            <w:r>
              <w:rPr>
                <w:color w:val="auto"/>
                <w:sz w:val="20"/>
                <w:szCs w:val="20"/>
                <w:lang w:val="es-419"/>
              </w:rPr>
              <w:t>Constitución Política de los Estados Unidos Mexicanos</w:t>
            </w:r>
          </w:p>
        </w:tc>
      </w:tr>
      <w:tr w:rsidR="0062531C" w:rsidRPr="002B5628" w14:paraId="5BA7AD04" w14:textId="77777777" w:rsidTr="00DB3B66">
        <w:trPr>
          <w:trHeight w:val="352"/>
          <w:jc w:val="center"/>
        </w:trPr>
        <w:tc>
          <w:tcPr>
            <w:tcW w:w="1761" w:type="dxa"/>
          </w:tcPr>
          <w:p w14:paraId="04D1E384" w14:textId="77777777" w:rsidR="0062531C" w:rsidRDefault="0062531C" w:rsidP="0017179F">
            <w:pPr>
              <w:autoSpaceDE w:val="0"/>
              <w:autoSpaceDN w:val="0"/>
              <w:adjustRightInd w:val="0"/>
              <w:spacing w:after="0" w:line="240" w:lineRule="auto"/>
              <w:jc w:val="left"/>
              <w:rPr>
                <w:rFonts w:cs="Arial"/>
                <w:b/>
                <w:bCs/>
                <w:i/>
                <w:iCs/>
                <w:sz w:val="20"/>
                <w:lang w:val="es-419"/>
              </w:rPr>
            </w:pPr>
            <w:r>
              <w:rPr>
                <w:rFonts w:cs="Arial"/>
                <w:b/>
                <w:bCs/>
                <w:i/>
                <w:iCs/>
                <w:sz w:val="20"/>
                <w:lang w:val="es-419"/>
              </w:rPr>
              <w:t>Constitución Local:</w:t>
            </w:r>
          </w:p>
          <w:p w14:paraId="50758AA0" w14:textId="01F09006" w:rsidR="0062531C" w:rsidRPr="002B5628" w:rsidRDefault="0062531C" w:rsidP="0017179F">
            <w:pPr>
              <w:autoSpaceDE w:val="0"/>
              <w:autoSpaceDN w:val="0"/>
              <w:adjustRightInd w:val="0"/>
              <w:spacing w:after="0" w:line="240" w:lineRule="auto"/>
              <w:jc w:val="left"/>
              <w:rPr>
                <w:rFonts w:cs="Arial"/>
                <w:b/>
                <w:bCs/>
                <w:i/>
                <w:iCs/>
                <w:sz w:val="20"/>
                <w:lang w:val="es-419"/>
              </w:rPr>
            </w:pPr>
          </w:p>
        </w:tc>
        <w:tc>
          <w:tcPr>
            <w:tcW w:w="4193" w:type="dxa"/>
          </w:tcPr>
          <w:p w14:paraId="48540DF1" w14:textId="09B97E26" w:rsidR="0062531C" w:rsidRPr="002B5628" w:rsidRDefault="0062531C" w:rsidP="0017179F">
            <w:pPr>
              <w:pStyle w:val="Default"/>
              <w:jc w:val="both"/>
              <w:rPr>
                <w:color w:val="auto"/>
                <w:sz w:val="20"/>
                <w:szCs w:val="20"/>
                <w:lang w:val="es-419"/>
              </w:rPr>
            </w:pPr>
            <w:r>
              <w:rPr>
                <w:color w:val="auto"/>
                <w:sz w:val="20"/>
                <w:szCs w:val="20"/>
                <w:lang w:val="es-419"/>
              </w:rPr>
              <w:t>Constitución Política para el Estado de Guanajuato</w:t>
            </w:r>
          </w:p>
        </w:tc>
      </w:tr>
      <w:tr w:rsidR="006547EE" w:rsidRPr="002B5628" w14:paraId="087FB96D" w14:textId="77777777" w:rsidTr="00DB3B66">
        <w:trPr>
          <w:trHeight w:val="352"/>
          <w:jc w:val="center"/>
        </w:trPr>
        <w:tc>
          <w:tcPr>
            <w:tcW w:w="1761" w:type="dxa"/>
          </w:tcPr>
          <w:p w14:paraId="7F3728BD" w14:textId="65772111" w:rsidR="00C75941" w:rsidRPr="002B5628" w:rsidRDefault="00C75941" w:rsidP="0017179F">
            <w:pPr>
              <w:autoSpaceDE w:val="0"/>
              <w:autoSpaceDN w:val="0"/>
              <w:adjustRightInd w:val="0"/>
              <w:spacing w:after="0" w:line="240" w:lineRule="auto"/>
              <w:jc w:val="left"/>
              <w:rPr>
                <w:rFonts w:cs="Arial"/>
                <w:b/>
                <w:bCs/>
                <w:i/>
                <w:iCs/>
                <w:sz w:val="20"/>
                <w:lang w:val="es-419"/>
              </w:rPr>
            </w:pPr>
            <w:r w:rsidRPr="002B5628">
              <w:rPr>
                <w:rFonts w:cs="Arial"/>
                <w:b/>
                <w:bCs/>
                <w:i/>
                <w:iCs/>
                <w:sz w:val="20"/>
                <w:lang w:val="es-419"/>
              </w:rPr>
              <w:t>Ley Electoral</w:t>
            </w:r>
            <w:r w:rsidR="00EE30CB" w:rsidRPr="002B5628">
              <w:rPr>
                <w:rFonts w:cs="Arial"/>
                <w:b/>
                <w:bCs/>
                <w:i/>
                <w:iCs/>
                <w:sz w:val="20"/>
                <w:lang w:val="es-419"/>
              </w:rPr>
              <w:t xml:space="preserve"> </w:t>
            </w:r>
            <w:r w:rsidR="0062531C">
              <w:rPr>
                <w:rFonts w:cs="Arial"/>
                <w:b/>
                <w:bCs/>
                <w:i/>
                <w:iCs/>
                <w:sz w:val="20"/>
                <w:lang w:val="es-419"/>
              </w:rPr>
              <w:t>L</w:t>
            </w:r>
            <w:r w:rsidR="00EE30CB" w:rsidRPr="002B5628">
              <w:rPr>
                <w:rFonts w:cs="Arial"/>
                <w:b/>
                <w:bCs/>
                <w:i/>
                <w:iCs/>
                <w:sz w:val="20"/>
                <w:lang w:val="es-419"/>
              </w:rPr>
              <w:t>ocal</w:t>
            </w:r>
            <w:r w:rsidRPr="002B5628">
              <w:rPr>
                <w:rFonts w:cs="Arial"/>
                <w:b/>
                <w:bCs/>
                <w:i/>
                <w:iCs/>
                <w:sz w:val="20"/>
                <w:lang w:val="es-419"/>
              </w:rPr>
              <w:t>:</w:t>
            </w:r>
          </w:p>
        </w:tc>
        <w:tc>
          <w:tcPr>
            <w:tcW w:w="4193" w:type="dxa"/>
          </w:tcPr>
          <w:p w14:paraId="0222C61D" w14:textId="77777777" w:rsidR="00C75941" w:rsidRPr="002B5628" w:rsidRDefault="00C75941" w:rsidP="00C75941">
            <w:pPr>
              <w:pStyle w:val="Default"/>
              <w:tabs>
                <w:tab w:val="center" w:pos="2349"/>
              </w:tabs>
              <w:jc w:val="both"/>
              <w:rPr>
                <w:color w:val="auto"/>
                <w:sz w:val="20"/>
                <w:szCs w:val="20"/>
                <w:lang w:val="es-419"/>
              </w:rPr>
            </w:pPr>
            <w:r w:rsidRPr="002B5628">
              <w:rPr>
                <w:color w:val="auto"/>
                <w:sz w:val="20"/>
                <w:szCs w:val="20"/>
                <w:lang w:val="es-419"/>
              </w:rPr>
              <w:t xml:space="preserve">Ley </w:t>
            </w:r>
            <w:r w:rsidR="00EE30CB" w:rsidRPr="002B5628">
              <w:rPr>
                <w:color w:val="auto"/>
                <w:sz w:val="20"/>
                <w:szCs w:val="20"/>
                <w:lang w:val="es-419"/>
              </w:rPr>
              <w:t>de Instituciones y Procedimientos Electorales para el Estado de Guanajuato</w:t>
            </w:r>
          </w:p>
          <w:p w14:paraId="0B16E5EF" w14:textId="77777777" w:rsidR="00D348C8" w:rsidRPr="002B5628" w:rsidRDefault="00D348C8" w:rsidP="00C75941">
            <w:pPr>
              <w:pStyle w:val="Default"/>
              <w:tabs>
                <w:tab w:val="center" w:pos="2349"/>
              </w:tabs>
              <w:jc w:val="both"/>
              <w:rPr>
                <w:color w:val="auto"/>
                <w:sz w:val="20"/>
                <w:szCs w:val="20"/>
                <w:lang w:val="es-419"/>
              </w:rPr>
            </w:pPr>
          </w:p>
        </w:tc>
      </w:tr>
      <w:tr w:rsidR="006547EE" w:rsidRPr="002B5628" w14:paraId="36D45877" w14:textId="77777777" w:rsidTr="00DB3B66">
        <w:trPr>
          <w:trHeight w:val="787"/>
          <w:jc w:val="center"/>
        </w:trPr>
        <w:tc>
          <w:tcPr>
            <w:tcW w:w="1761" w:type="dxa"/>
          </w:tcPr>
          <w:p w14:paraId="26F94C87" w14:textId="77777777" w:rsidR="00A8488E" w:rsidRPr="002B5628" w:rsidRDefault="00A8488E" w:rsidP="0017179F">
            <w:pPr>
              <w:pStyle w:val="Default"/>
              <w:jc w:val="both"/>
              <w:rPr>
                <w:color w:val="auto"/>
                <w:sz w:val="20"/>
                <w:szCs w:val="20"/>
                <w:lang w:val="es-419"/>
              </w:rPr>
            </w:pPr>
            <w:r w:rsidRPr="002B5628">
              <w:rPr>
                <w:b/>
                <w:bCs/>
                <w:i/>
                <w:iCs/>
                <w:color w:val="auto"/>
                <w:sz w:val="20"/>
                <w:szCs w:val="20"/>
                <w:lang w:val="es-419"/>
              </w:rPr>
              <w:t>Ley de Medios:</w:t>
            </w:r>
          </w:p>
        </w:tc>
        <w:tc>
          <w:tcPr>
            <w:tcW w:w="4193" w:type="dxa"/>
          </w:tcPr>
          <w:p w14:paraId="44F99BA1" w14:textId="77777777" w:rsidR="00A8488E" w:rsidRPr="002B5628" w:rsidRDefault="00A8488E" w:rsidP="0017179F">
            <w:pPr>
              <w:autoSpaceDE w:val="0"/>
              <w:autoSpaceDN w:val="0"/>
              <w:adjustRightInd w:val="0"/>
              <w:spacing w:after="0" w:line="240" w:lineRule="auto"/>
              <w:rPr>
                <w:rFonts w:cs="Arial"/>
                <w:sz w:val="20"/>
                <w:lang w:val="es-419"/>
              </w:rPr>
            </w:pPr>
            <w:r w:rsidRPr="002B5628">
              <w:rPr>
                <w:rFonts w:cs="Arial"/>
                <w:sz w:val="20"/>
                <w:lang w:val="es-419"/>
              </w:rPr>
              <w:t>Ley General del Sistema de Medios de Impugnación en Materia Electoral</w:t>
            </w:r>
          </w:p>
        </w:tc>
      </w:tr>
      <w:tr w:rsidR="002E56CF" w:rsidRPr="002B5628" w14:paraId="6CBC14F7" w14:textId="77777777" w:rsidTr="00DB3B66">
        <w:trPr>
          <w:trHeight w:val="787"/>
          <w:jc w:val="center"/>
        </w:trPr>
        <w:tc>
          <w:tcPr>
            <w:tcW w:w="1761" w:type="dxa"/>
          </w:tcPr>
          <w:p w14:paraId="570E9602" w14:textId="0255809C" w:rsidR="002E56CF" w:rsidRPr="000537E6" w:rsidRDefault="002E56CF" w:rsidP="0017179F">
            <w:pPr>
              <w:pStyle w:val="Default"/>
              <w:jc w:val="both"/>
              <w:rPr>
                <w:b/>
                <w:bCs/>
                <w:i/>
                <w:iCs/>
                <w:color w:val="auto"/>
                <w:sz w:val="20"/>
                <w:szCs w:val="20"/>
                <w:lang w:val="es-419"/>
              </w:rPr>
            </w:pPr>
            <w:r w:rsidRPr="000537E6">
              <w:rPr>
                <w:b/>
                <w:bCs/>
                <w:i/>
                <w:iCs/>
                <w:color w:val="auto"/>
                <w:sz w:val="20"/>
                <w:szCs w:val="20"/>
                <w:lang w:val="es-419"/>
              </w:rPr>
              <w:t>Lineamientos:</w:t>
            </w:r>
          </w:p>
        </w:tc>
        <w:tc>
          <w:tcPr>
            <w:tcW w:w="4193" w:type="dxa"/>
          </w:tcPr>
          <w:p w14:paraId="3C939070" w14:textId="77777777" w:rsidR="002E56CF" w:rsidRPr="000537E6" w:rsidRDefault="002E56CF" w:rsidP="0017179F">
            <w:pPr>
              <w:autoSpaceDE w:val="0"/>
              <w:autoSpaceDN w:val="0"/>
              <w:adjustRightInd w:val="0"/>
              <w:spacing w:after="0" w:line="240" w:lineRule="auto"/>
              <w:rPr>
                <w:rFonts w:cs="Arial"/>
                <w:sz w:val="20"/>
              </w:rPr>
            </w:pPr>
            <w:r w:rsidRPr="000537E6">
              <w:rPr>
                <w:rFonts w:cs="Arial"/>
                <w:sz w:val="20"/>
              </w:rPr>
              <w:t>Lineamientos para garantizar el cumplimiento del principio de paridad de género en la postulación y registro, así como en la integración del Congreso del Estado y Ayuntamientos, en el proceso electoral local ordinario 2020-2021</w:t>
            </w:r>
          </w:p>
          <w:p w14:paraId="659DAB28" w14:textId="0E004CEB" w:rsidR="002E56CF" w:rsidRPr="000537E6" w:rsidRDefault="002E56CF" w:rsidP="0017179F">
            <w:pPr>
              <w:autoSpaceDE w:val="0"/>
              <w:autoSpaceDN w:val="0"/>
              <w:adjustRightInd w:val="0"/>
              <w:spacing w:after="0" w:line="240" w:lineRule="auto"/>
              <w:rPr>
                <w:rFonts w:cs="Arial"/>
                <w:sz w:val="20"/>
                <w:lang w:val="es-419"/>
              </w:rPr>
            </w:pPr>
          </w:p>
        </w:tc>
      </w:tr>
      <w:tr w:rsidR="0000624A" w:rsidRPr="002B5628" w14:paraId="496DCC31" w14:textId="77777777" w:rsidTr="00DB3B66">
        <w:trPr>
          <w:trHeight w:val="395"/>
          <w:jc w:val="center"/>
        </w:trPr>
        <w:tc>
          <w:tcPr>
            <w:tcW w:w="1761" w:type="dxa"/>
          </w:tcPr>
          <w:p w14:paraId="520679DE" w14:textId="264D257C" w:rsidR="0000624A" w:rsidRPr="000537E6" w:rsidRDefault="0000624A" w:rsidP="0017179F">
            <w:pPr>
              <w:pStyle w:val="Default"/>
              <w:jc w:val="both"/>
              <w:rPr>
                <w:b/>
                <w:bCs/>
                <w:i/>
                <w:iCs/>
                <w:color w:val="auto"/>
                <w:sz w:val="20"/>
                <w:szCs w:val="20"/>
                <w:lang w:val="es-419"/>
              </w:rPr>
            </w:pPr>
            <w:r>
              <w:rPr>
                <w:b/>
                <w:bCs/>
                <w:i/>
                <w:iCs/>
                <w:color w:val="auto"/>
                <w:sz w:val="20"/>
                <w:szCs w:val="20"/>
                <w:lang w:val="es-419"/>
              </w:rPr>
              <w:t>MC:</w:t>
            </w:r>
          </w:p>
        </w:tc>
        <w:tc>
          <w:tcPr>
            <w:tcW w:w="4193" w:type="dxa"/>
          </w:tcPr>
          <w:p w14:paraId="5D7E180E" w14:textId="66B5E34D" w:rsidR="0000624A" w:rsidRPr="000537E6" w:rsidRDefault="0000624A" w:rsidP="0017179F">
            <w:pPr>
              <w:autoSpaceDE w:val="0"/>
              <w:autoSpaceDN w:val="0"/>
              <w:adjustRightInd w:val="0"/>
              <w:spacing w:after="0" w:line="240" w:lineRule="auto"/>
              <w:rPr>
                <w:rFonts w:cs="Arial"/>
                <w:sz w:val="20"/>
              </w:rPr>
            </w:pPr>
            <w:r>
              <w:rPr>
                <w:rFonts w:cs="Arial"/>
                <w:sz w:val="20"/>
              </w:rPr>
              <w:t>Movimiento Ciudadano</w:t>
            </w:r>
          </w:p>
        </w:tc>
      </w:tr>
      <w:tr w:rsidR="006547EE" w:rsidRPr="002B5628" w14:paraId="3C0F9333" w14:textId="77777777" w:rsidTr="00DB3B66">
        <w:trPr>
          <w:trHeight w:val="526"/>
          <w:jc w:val="center"/>
        </w:trPr>
        <w:tc>
          <w:tcPr>
            <w:tcW w:w="1761" w:type="dxa"/>
          </w:tcPr>
          <w:p w14:paraId="0B529311" w14:textId="0F4BC5AB" w:rsidR="00D14211" w:rsidRPr="002B5628" w:rsidRDefault="00D14211" w:rsidP="0017179F">
            <w:pPr>
              <w:pStyle w:val="Default"/>
              <w:jc w:val="both"/>
              <w:rPr>
                <w:b/>
                <w:bCs/>
                <w:i/>
                <w:iCs/>
                <w:color w:val="auto"/>
                <w:sz w:val="20"/>
                <w:szCs w:val="20"/>
                <w:lang w:val="es-419"/>
              </w:rPr>
            </w:pPr>
            <w:r w:rsidRPr="002B5628">
              <w:rPr>
                <w:b/>
                <w:bCs/>
                <w:i/>
                <w:iCs/>
                <w:color w:val="auto"/>
                <w:sz w:val="20"/>
                <w:szCs w:val="20"/>
                <w:lang w:val="es-419"/>
              </w:rPr>
              <w:t>P</w:t>
            </w:r>
            <w:r w:rsidR="00491663">
              <w:rPr>
                <w:b/>
                <w:bCs/>
                <w:i/>
                <w:iCs/>
                <w:color w:val="auto"/>
                <w:sz w:val="20"/>
                <w:szCs w:val="20"/>
                <w:lang w:val="es-419"/>
              </w:rPr>
              <w:t>AN:</w:t>
            </w:r>
          </w:p>
        </w:tc>
        <w:tc>
          <w:tcPr>
            <w:tcW w:w="4193" w:type="dxa"/>
          </w:tcPr>
          <w:p w14:paraId="79E0B1BD" w14:textId="59FA6C83" w:rsidR="00D14211" w:rsidRPr="002B5628" w:rsidRDefault="00D14211" w:rsidP="0017179F">
            <w:pPr>
              <w:autoSpaceDE w:val="0"/>
              <w:autoSpaceDN w:val="0"/>
              <w:adjustRightInd w:val="0"/>
              <w:spacing w:after="0" w:line="240" w:lineRule="auto"/>
              <w:rPr>
                <w:rFonts w:cs="Arial"/>
                <w:sz w:val="20"/>
                <w:lang w:val="es-419"/>
              </w:rPr>
            </w:pPr>
            <w:r w:rsidRPr="002B5628">
              <w:rPr>
                <w:rFonts w:cs="Arial"/>
                <w:sz w:val="20"/>
                <w:lang w:val="es-419"/>
              </w:rPr>
              <w:t xml:space="preserve">Partido </w:t>
            </w:r>
            <w:r w:rsidR="00491663">
              <w:rPr>
                <w:rFonts w:cs="Arial"/>
                <w:sz w:val="20"/>
                <w:lang w:val="es-419"/>
              </w:rPr>
              <w:t>Acción Nacional</w:t>
            </w:r>
          </w:p>
        </w:tc>
      </w:tr>
      <w:tr w:rsidR="0058766B" w:rsidRPr="002B5628" w14:paraId="2EFEDCC1" w14:textId="77777777" w:rsidTr="00DB3B66">
        <w:trPr>
          <w:trHeight w:val="526"/>
          <w:jc w:val="center"/>
        </w:trPr>
        <w:tc>
          <w:tcPr>
            <w:tcW w:w="1761" w:type="dxa"/>
          </w:tcPr>
          <w:p w14:paraId="60D2B4DD" w14:textId="28752F8F" w:rsidR="0058766B" w:rsidRPr="002B5628" w:rsidRDefault="0058766B" w:rsidP="0017179F">
            <w:pPr>
              <w:pStyle w:val="Default"/>
              <w:jc w:val="both"/>
              <w:rPr>
                <w:b/>
                <w:bCs/>
                <w:i/>
                <w:iCs/>
                <w:color w:val="auto"/>
                <w:sz w:val="20"/>
                <w:szCs w:val="20"/>
                <w:lang w:val="es-419"/>
              </w:rPr>
            </w:pPr>
            <w:r>
              <w:rPr>
                <w:b/>
                <w:bCs/>
                <w:i/>
                <w:iCs/>
                <w:color w:val="auto"/>
                <w:sz w:val="20"/>
                <w:szCs w:val="20"/>
                <w:lang w:val="es-419"/>
              </w:rPr>
              <w:t>PRI:</w:t>
            </w:r>
          </w:p>
        </w:tc>
        <w:tc>
          <w:tcPr>
            <w:tcW w:w="4193" w:type="dxa"/>
          </w:tcPr>
          <w:p w14:paraId="0E716365" w14:textId="4BB37658" w:rsidR="0058766B" w:rsidRPr="002B5628" w:rsidRDefault="0058766B" w:rsidP="0017179F">
            <w:pPr>
              <w:autoSpaceDE w:val="0"/>
              <w:autoSpaceDN w:val="0"/>
              <w:adjustRightInd w:val="0"/>
              <w:spacing w:after="0" w:line="240" w:lineRule="auto"/>
              <w:rPr>
                <w:rFonts w:cs="Arial"/>
                <w:sz w:val="20"/>
                <w:lang w:val="es-419"/>
              </w:rPr>
            </w:pPr>
            <w:r>
              <w:rPr>
                <w:rFonts w:cs="Arial"/>
                <w:sz w:val="20"/>
                <w:lang w:val="es-419"/>
              </w:rPr>
              <w:t>Partido Revolucionario Institucional</w:t>
            </w:r>
          </w:p>
        </w:tc>
      </w:tr>
      <w:tr w:rsidR="00713CCD" w:rsidRPr="002B5628" w14:paraId="0D589D69" w14:textId="77777777" w:rsidTr="00DB3B66">
        <w:trPr>
          <w:trHeight w:val="526"/>
          <w:jc w:val="center"/>
        </w:trPr>
        <w:tc>
          <w:tcPr>
            <w:tcW w:w="1761" w:type="dxa"/>
          </w:tcPr>
          <w:p w14:paraId="32074AC2" w14:textId="66C1422E" w:rsidR="00713CCD" w:rsidRDefault="00713CCD" w:rsidP="0017179F">
            <w:pPr>
              <w:pStyle w:val="Default"/>
              <w:jc w:val="both"/>
              <w:rPr>
                <w:b/>
                <w:bCs/>
                <w:i/>
                <w:iCs/>
                <w:color w:val="auto"/>
                <w:sz w:val="20"/>
                <w:szCs w:val="20"/>
                <w:lang w:val="es-419"/>
              </w:rPr>
            </w:pPr>
            <w:r>
              <w:rPr>
                <w:b/>
                <w:bCs/>
                <w:i/>
                <w:iCs/>
                <w:color w:val="auto"/>
                <w:sz w:val="20"/>
                <w:szCs w:val="20"/>
                <w:lang w:val="es-419"/>
              </w:rPr>
              <w:t>RP:</w:t>
            </w:r>
          </w:p>
        </w:tc>
        <w:tc>
          <w:tcPr>
            <w:tcW w:w="4193" w:type="dxa"/>
          </w:tcPr>
          <w:p w14:paraId="5CCBB12B" w14:textId="3E12C67A" w:rsidR="00713CCD" w:rsidRDefault="00713CCD" w:rsidP="0017179F">
            <w:pPr>
              <w:autoSpaceDE w:val="0"/>
              <w:autoSpaceDN w:val="0"/>
              <w:adjustRightInd w:val="0"/>
              <w:spacing w:after="0" w:line="240" w:lineRule="auto"/>
              <w:rPr>
                <w:rFonts w:cs="Arial"/>
                <w:sz w:val="20"/>
                <w:lang w:val="es-419"/>
              </w:rPr>
            </w:pPr>
            <w:r>
              <w:rPr>
                <w:rFonts w:cs="Arial"/>
                <w:sz w:val="20"/>
                <w:lang w:val="es-419"/>
              </w:rPr>
              <w:t>Representación proporcional</w:t>
            </w:r>
          </w:p>
        </w:tc>
      </w:tr>
      <w:tr w:rsidR="006D218D" w:rsidRPr="002B5628" w14:paraId="2523DCB7" w14:textId="77777777" w:rsidTr="00DB3B66">
        <w:trPr>
          <w:trHeight w:val="526"/>
          <w:jc w:val="center"/>
        </w:trPr>
        <w:tc>
          <w:tcPr>
            <w:tcW w:w="1761" w:type="dxa"/>
          </w:tcPr>
          <w:p w14:paraId="54EDB03B" w14:textId="3E432C68" w:rsidR="006D218D" w:rsidRPr="002B5628" w:rsidRDefault="006D218D" w:rsidP="00C75941">
            <w:pPr>
              <w:pStyle w:val="Default"/>
              <w:tabs>
                <w:tab w:val="left" w:pos="1725"/>
              </w:tabs>
              <w:jc w:val="both"/>
              <w:rPr>
                <w:b/>
                <w:bCs/>
                <w:i/>
                <w:iCs/>
                <w:color w:val="auto"/>
                <w:sz w:val="20"/>
                <w:szCs w:val="20"/>
                <w:lang w:val="es-419"/>
              </w:rPr>
            </w:pPr>
            <w:r>
              <w:rPr>
                <w:b/>
                <w:bCs/>
                <w:i/>
                <w:iCs/>
                <w:color w:val="auto"/>
                <w:sz w:val="20"/>
                <w:szCs w:val="20"/>
                <w:lang w:val="es-419"/>
              </w:rPr>
              <w:t>Sala Superior:</w:t>
            </w:r>
          </w:p>
        </w:tc>
        <w:tc>
          <w:tcPr>
            <w:tcW w:w="4193" w:type="dxa"/>
          </w:tcPr>
          <w:p w14:paraId="1E5A460E" w14:textId="77777777" w:rsidR="006D218D" w:rsidRDefault="006D218D" w:rsidP="0017179F">
            <w:pPr>
              <w:autoSpaceDE w:val="0"/>
              <w:autoSpaceDN w:val="0"/>
              <w:adjustRightInd w:val="0"/>
              <w:spacing w:after="0" w:line="240" w:lineRule="auto"/>
              <w:rPr>
                <w:rFonts w:cs="Arial"/>
                <w:sz w:val="20"/>
                <w:lang w:val="es-419"/>
              </w:rPr>
            </w:pPr>
            <w:r>
              <w:rPr>
                <w:rFonts w:cs="Arial"/>
                <w:sz w:val="20"/>
                <w:lang w:val="es-419"/>
              </w:rPr>
              <w:t>Sala Superior del Tribunal Electoral del Poder Judicial de la Federación</w:t>
            </w:r>
          </w:p>
          <w:p w14:paraId="3D8EAA31" w14:textId="295AE043" w:rsidR="00633C03" w:rsidRPr="002B5628" w:rsidRDefault="00633C03" w:rsidP="0017179F">
            <w:pPr>
              <w:autoSpaceDE w:val="0"/>
              <w:autoSpaceDN w:val="0"/>
              <w:adjustRightInd w:val="0"/>
              <w:spacing w:after="0" w:line="240" w:lineRule="auto"/>
              <w:rPr>
                <w:rFonts w:cs="Arial"/>
                <w:sz w:val="20"/>
                <w:lang w:val="es-419"/>
              </w:rPr>
            </w:pPr>
          </w:p>
        </w:tc>
      </w:tr>
      <w:tr w:rsidR="00633C03" w:rsidRPr="002B5628" w14:paraId="7009DA4F" w14:textId="77777777" w:rsidTr="00DB3B66">
        <w:trPr>
          <w:trHeight w:val="526"/>
          <w:jc w:val="center"/>
        </w:trPr>
        <w:tc>
          <w:tcPr>
            <w:tcW w:w="1761" w:type="dxa"/>
          </w:tcPr>
          <w:p w14:paraId="72F539BD" w14:textId="66059E3A" w:rsidR="00633C03" w:rsidRDefault="00633C03" w:rsidP="00C75941">
            <w:pPr>
              <w:pStyle w:val="Default"/>
              <w:tabs>
                <w:tab w:val="left" w:pos="1725"/>
              </w:tabs>
              <w:jc w:val="both"/>
              <w:rPr>
                <w:b/>
                <w:bCs/>
                <w:i/>
                <w:iCs/>
                <w:color w:val="auto"/>
                <w:sz w:val="20"/>
                <w:szCs w:val="20"/>
                <w:lang w:val="es-419"/>
              </w:rPr>
            </w:pPr>
            <w:r>
              <w:rPr>
                <w:b/>
                <w:bCs/>
                <w:i/>
                <w:iCs/>
                <w:color w:val="auto"/>
                <w:sz w:val="20"/>
                <w:szCs w:val="20"/>
                <w:lang w:val="es-419"/>
              </w:rPr>
              <w:lastRenderedPageBreak/>
              <w:t>Suprema Corte:</w:t>
            </w:r>
          </w:p>
        </w:tc>
        <w:tc>
          <w:tcPr>
            <w:tcW w:w="4193" w:type="dxa"/>
          </w:tcPr>
          <w:p w14:paraId="583C6242" w14:textId="77777777" w:rsidR="00633C03" w:rsidRDefault="00633C03" w:rsidP="0017179F">
            <w:pPr>
              <w:autoSpaceDE w:val="0"/>
              <w:autoSpaceDN w:val="0"/>
              <w:adjustRightInd w:val="0"/>
              <w:spacing w:after="0" w:line="240" w:lineRule="auto"/>
              <w:rPr>
                <w:rFonts w:cs="Arial"/>
                <w:sz w:val="20"/>
                <w:lang w:val="es-419"/>
              </w:rPr>
            </w:pPr>
            <w:r>
              <w:rPr>
                <w:rFonts w:cs="Arial"/>
                <w:sz w:val="20"/>
                <w:lang w:val="es-419"/>
              </w:rPr>
              <w:t>Suprema Corte de Justicia de la Nación</w:t>
            </w:r>
          </w:p>
          <w:p w14:paraId="44B5083D" w14:textId="083E4727" w:rsidR="00633C03" w:rsidRDefault="00633C03" w:rsidP="0017179F">
            <w:pPr>
              <w:autoSpaceDE w:val="0"/>
              <w:autoSpaceDN w:val="0"/>
              <w:adjustRightInd w:val="0"/>
              <w:spacing w:after="0" w:line="240" w:lineRule="auto"/>
              <w:rPr>
                <w:rFonts w:cs="Arial"/>
                <w:sz w:val="20"/>
                <w:lang w:val="es-419"/>
              </w:rPr>
            </w:pPr>
          </w:p>
        </w:tc>
      </w:tr>
      <w:tr w:rsidR="006547EE" w:rsidRPr="002B5628" w14:paraId="3527E08A" w14:textId="77777777" w:rsidTr="00DB3B66">
        <w:trPr>
          <w:trHeight w:val="526"/>
          <w:jc w:val="center"/>
        </w:trPr>
        <w:tc>
          <w:tcPr>
            <w:tcW w:w="1761" w:type="dxa"/>
          </w:tcPr>
          <w:p w14:paraId="3AF2302B" w14:textId="2019910C" w:rsidR="00EE30CB" w:rsidRPr="002B5628" w:rsidRDefault="00EE30CB" w:rsidP="00C75941">
            <w:pPr>
              <w:pStyle w:val="Default"/>
              <w:tabs>
                <w:tab w:val="left" w:pos="1725"/>
              </w:tabs>
              <w:jc w:val="both"/>
              <w:rPr>
                <w:b/>
                <w:bCs/>
                <w:i/>
                <w:iCs/>
                <w:color w:val="auto"/>
                <w:sz w:val="20"/>
                <w:szCs w:val="20"/>
                <w:lang w:val="es-419"/>
              </w:rPr>
            </w:pPr>
            <w:r w:rsidRPr="002B5628">
              <w:rPr>
                <w:b/>
                <w:bCs/>
                <w:i/>
                <w:iCs/>
                <w:color w:val="auto"/>
                <w:sz w:val="20"/>
                <w:szCs w:val="20"/>
                <w:lang w:val="es-419"/>
              </w:rPr>
              <w:t xml:space="preserve">Tribunal </w:t>
            </w:r>
            <w:r w:rsidR="000F667A">
              <w:rPr>
                <w:b/>
                <w:bCs/>
                <w:i/>
                <w:iCs/>
                <w:color w:val="auto"/>
                <w:sz w:val="20"/>
                <w:szCs w:val="20"/>
                <w:lang w:val="es-419"/>
              </w:rPr>
              <w:t>l</w:t>
            </w:r>
            <w:r w:rsidRPr="002B5628">
              <w:rPr>
                <w:b/>
                <w:bCs/>
                <w:i/>
                <w:iCs/>
                <w:color w:val="auto"/>
                <w:sz w:val="20"/>
                <w:szCs w:val="20"/>
                <w:lang w:val="es-419"/>
              </w:rPr>
              <w:t>ocal:</w:t>
            </w:r>
          </w:p>
        </w:tc>
        <w:tc>
          <w:tcPr>
            <w:tcW w:w="4193" w:type="dxa"/>
          </w:tcPr>
          <w:p w14:paraId="41E1D265" w14:textId="77777777" w:rsidR="00EE30CB" w:rsidRDefault="00EE30CB" w:rsidP="0017179F">
            <w:pPr>
              <w:autoSpaceDE w:val="0"/>
              <w:autoSpaceDN w:val="0"/>
              <w:adjustRightInd w:val="0"/>
              <w:spacing w:after="0" w:line="240" w:lineRule="auto"/>
              <w:rPr>
                <w:rFonts w:cs="Arial"/>
                <w:sz w:val="20"/>
                <w:lang w:val="es-419"/>
              </w:rPr>
            </w:pPr>
            <w:r w:rsidRPr="002B5628">
              <w:rPr>
                <w:rFonts w:cs="Arial"/>
                <w:sz w:val="20"/>
                <w:lang w:val="es-419"/>
              </w:rPr>
              <w:t>Tribunal Estatal Electoral de Guanajuato</w:t>
            </w:r>
          </w:p>
          <w:p w14:paraId="782EC426" w14:textId="3A2894D0" w:rsidR="0062531C" w:rsidRPr="002B5628" w:rsidRDefault="0062531C" w:rsidP="0017179F">
            <w:pPr>
              <w:autoSpaceDE w:val="0"/>
              <w:autoSpaceDN w:val="0"/>
              <w:adjustRightInd w:val="0"/>
              <w:spacing w:after="0" w:line="240" w:lineRule="auto"/>
              <w:rPr>
                <w:rFonts w:cs="Arial"/>
                <w:sz w:val="20"/>
                <w:lang w:val="es-419"/>
              </w:rPr>
            </w:pPr>
          </w:p>
        </w:tc>
      </w:tr>
      <w:tr w:rsidR="0062531C" w:rsidRPr="002B5628" w14:paraId="2223D854" w14:textId="77777777" w:rsidTr="00DB3B66">
        <w:trPr>
          <w:trHeight w:val="526"/>
          <w:jc w:val="center"/>
        </w:trPr>
        <w:tc>
          <w:tcPr>
            <w:tcW w:w="1761" w:type="dxa"/>
          </w:tcPr>
          <w:p w14:paraId="2FC40F10" w14:textId="75278F83" w:rsidR="0062531C" w:rsidRPr="002B5628" w:rsidRDefault="0062531C" w:rsidP="00C75941">
            <w:pPr>
              <w:pStyle w:val="Default"/>
              <w:tabs>
                <w:tab w:val="left" w:pos="1725"/>
              </w:tabs>
              <w:jc w:val="both"/>
              <w:rPr>
                <w:b/>
                <w:bCs/>
                <w:i/>
                <w:iCs/>
                <w:color w:val="auto"/>
                <w:sz w:val="20"/>
                <w:szCs w:val="20"/>
                <w:lang w:val="es-419"/>
              </w:rPr>
            </w:pPr>
            <w:r>
              <w:rPr>
                <w:b/>
                <w:bCs/>
                <w:i/>
                <w:iCs/>
                <w:color w:val="auto"/>
                <w:sz w:val="20"/>
                <w:szCs w:val="20"/>
                <w:lang w:val="es-419"/>
              </w:rPr>
              <w:t>VPG:</w:t>
            </w:r>
          </w:p>
        </w:tc>
        <w:tc>
          <w:tcPr>
            <w:tcW w:w="4193" w:type="dxa"/>
          </w:tcPr>
          <w:p w14:paraId="0F82A5EB" w14:textId="64AA1E86" w:rsidR="0062531C" w:rsidRPr="002B5628" w:rsidRDefault="0062531C" w:rsidP="0017179F">
            <w:pPr>
              <w:autoSpaceDE w:val="0"/>
              <w:autoSpaceDN w:val="0"/>
              <w:adjustRightInd w:val="0"/>
              <w:spacing w:after="0" w:line="240" w:lineRule="auto"/>
              <w:rPr>
                <w:rFonts w:cs="Arial"/>
                <w:sz w:val="20"/>
                <w:lang w:val="es-419"/>
              </w:rPr>
            </w:pPr>
            <w:r>
              <w:rPr>
                <w:rFonts w:cs="Arial"/>
                <w:sz w:val="20"/>
                <w:lang w:val="es-419"/>
              </w:rPr>
              <w:t xml:space="preserve">Violencia política </w:t>
            </w:r>
            <w:r w:rsidR="00536971">
              <w:rPr>
                <w:rFonts w:cs="Arial"/>
                <w:sz w:val="20"/>
                <w:lang w:val="es-419"/>
              </w:rPr>
              <w:t xml:space="preserve">contras las mujeres </w:t>
            </w:r>
            <w:proofErr w:type="gramStart"/>
            <w:r>
              <w:rPr>
                <w:rFonts w:cs="Arial"/>
                <w:sz w:val="20"/>
                <w:lang w:val="es-419"/>
              </w:rPr>
              <w:t>en razón de</w:t>
            </w:r>
            <w:proofErr w:type="gramEnd"/>
            <w:r>
              <w:rPr>
                <w:rFonts w:cs="Arial"/>
                <w:sz w:val="20"/>
                <w:lang w:val="es-419"/>
              </w:rPr>
              <w:t xml:space="preserve"> género</w:t>
            </w:r>
          </w:p>
        </w:tc>
      </w:tr>
    </w:tbl>
    <w:p w14:paraId="55DDD5FD" w14:textId="39642BC3" w:rsidR="00A8488E" w:rsidRPr="002B5628" w:rsidRDefault="00A8488E" w:rsidP="007835E7">
      <w:pPr>
        <w:pStyle w:val="Ttulo1"/>
        <w:rPr>
          <w:rFonts w:eastAsia="Times New Roman"/>
          <w:lang w:val="es-ES" w:eastAsia="es-ES"/>
        </w:rPr>
      </w:pPr>
      <w:bookmarkStart w:id="5" w:name="_Toc82979073"/>
      <w:r w:rsidRPr="002B5628">
        <w:rPr>
          <w:rFonts w:eastAsia="Times New Roman"/>
          <w:lang w:val="es-ES" w:eastAsia="es-ES"/>
        </w:rPr>
        <w:t>1. ANTECEDENTES DEL CASO</w:t>
      </w:r>
      <w:bookmarkEnd w:id="4"/>
      <w:bookmarkEnd w:id="5"/>
    </w:p>
    <w:p w14:paraId="3A672C2B" w14:textId="77777777" w:rsidR="00A8488E" w:rsidRPr="002B5628" w:rsidRDefault="00A8488E" w:rsidP="00A8488E">
      <w:pPr>
        <w:spacing w:before="240" w:after="240"/>
        <w:rPr>
          <w:rFonts w:cs="Arial"/>
          <w:szCs w:val="24"/>
        </w:rPr>
      </w:pPr>
      <w:bookmarkStart w:id="6" w:name="_Hlk530135389"/>
      <w:r w:rsidRPr="002B5628">
        <w:rPr>
          <w:rFonts w:cs="Arial"/>
          <w:szCs w:val="24"/>
        </w:rPr>
        <w:t>Las fechas corresponden al año dos mil veintiuno, salvo distinta precisión.</w:t>
      </w:r>
    </w:p>
    <w:p w14:paraId="0060DF36" w14:textId="66C7150B" w:rsidR="00F67522" w:rsidRDefault="00A8488E" w:rsidP="0000624A">
      <w:pPr>
        <w:rPr>
          <w:lang w:val="es-ES_tradnl" w:eastAsia="es-MX"/>
        </w:rPr>
      </w:pPr>
      <w:r w:rsidRPr="002B5628">
        <w:rPr>
          <w:b/>
          <w:lang w:val="es-ES_tradnl" w:eastAsia="es-MX"/>
        </w:rPr>
        <w:t>1.1</w:t>
      </w:r>
      <w:r w:rsidR="00017078" w:rsidRPr="002B5628">
        <w:rPr>
          <w:b/>
          <w:lang w:val="es-ES_tradnl" w:eastAsia="es-MX"/>
        </w:rPr>
        <w:t>.</w:t>
      </w:r>
      <w:r w:rsidRPr="002B5628">
        <w:rPr>
          <w:b/>
          <w:lang w:val="es-ES_tradnl" w:eastAsia="es-MX"/>
        </w:rPr>
        <w:t xml:space="preserve"> Inicio de proceso electoral local. </w:t>
      </w:r>
      <w:r w:rsidRPr="002B5628">
        <w:rPr>
          <w:lang w:val="es-ES_tradnl" w:eastAsia="es-MX"/>
        </w:rPr>
        <w:t xml:space="preserve">El siete de </w:t>
      </w:r>
      <w:r w:rsidR="00EE30CB" w:rsidRPr="002B5628">
        <w:rPr>
          <w:lang w:val="es-ES_tradnl" w:eastAsia="es-MX"/>
        </w:rPr>
        <w:t>septiembre</w:t>
      </w:r>
      <w:r w:rsidRPr="002B5628">
        <w:rPr>
          <w:lang w:val="es-ES_tradnl" w:eastAsia="es-MX"/>
        </w:rPr>
        <w:t xml:space="preserve"> de dos mil veinte, </w:t>
      </w:r>
      <w:r w:rsidR="00EE30CB" w:rsidRPr="002B5628">
        <w:rPr>
          <w:lang w:val="es-ES_tradnl" w:eastAsia="es-MX"/>
        </w:rPr>
        <w:t xml:space="preserve">se </w:t>
      </w:r>
      <w:r w:rsidRPr="002B5628">
        <w:rPr>
          <w:lang w:val="es-ES_tradnl" w:eastAsia="es-MX"/>
        </w:rPr>
        <w:t xml:space="preserve">declaró el inicio del proceso electoral </w:t>
      </w:r>
      <w:r w:rsidR="00EE30CB" w:rsidRPr="002B5628">
        <w:rPr>
          <w:lang w:val="es-ES_tradnl" w:eastAsia="es-MX"/>
        </w:rPr>
        <w:t>2020-2021, para la renovación de los cargos a diputaciones y ayuntamientos del Estado de Guanajuato</w:t>
      </w:r>
      <w:r w:rsidRPr="002B5628">
        <w:rPr>
          <w:lang w:val="es-ES_tradnl" w:eastAsia="es-MX"/>
        </w:rPr>
        <w:t>.</w:t>
      </w:r>
    </w:p>
    <w:p w14:paraId="5C921007" w14:textId="7EFA4271" w:rsidR="00B6054E" w:rsidRPr="00006170" w:rsidRDefault="0058766B" w:rsidP="0000624A">
      <w:pPr>
        <w:rPr>
          <w:lang w:eastAsia="es-MX"/>
        </w:rPr>
      </w:pPr>
      <w:r w:rsidRPr="0058766B">
        <w:rPr>
          <w:b/>
          <w:lang w:val="es-ES_tradnl" w:eastAsia="es-MX"/>
        </w:rPr>
        <w:t>1.2. Acuerdo CGIEEG/0</w:t>
      </w:r>
      <w:r w:rsidR="00702A2D">
        <w:rPr>
          <w:b/>
          <w:lang w:val="es-ES_tradnl" w:eastAsia="es-MX"/>
        </w:rPr>
        <w:t>75</w:t>
      </w:r>
      <w:r w:rsidRPr="0058766B">
        <w:rPr>
          <w:b/>
          <w:lang w:val="es-ES_tradnl" w:eastAsia="es-MX"/>
        </w:rPr>
        <w:t>/2021</w:t>
      </w:r>
      <w:r w:rsidR="0000624A" w:rsidRPr="002B5628">
        <w:rPr>
          <w:b/>
          <w:sz w:val="20"/>
          <w:vertAlign w:val="superscript"/>
          <w:lang w:val="es-ES_tradnl" w:eastAsia="es-MX"/>
        </w:rPr>
        <w:footnoteReference w:id="1"/>
      </w:r>
      <w:r w:rsidR="00006170">
        <w:rPr>
          <w:b/>
          <w:lang w:val="es-ES_tradnl" w:eastAsia="es-MX"/>
        </w:rPr>
        <w:t>.</w:t>
      </w:r>
      <w:r w:rsidR="00B6054E">
        <w:rPr>
          <w:b/>
          <w:lang w:val="es-ES_tradnl" w:eastAsia="es-MX"/>
        </w:rPr>
        <w:t xml:space="preserve"> </w:t>
      </w:r>
      <w:r w:rsidR="00B6054E">
        <w:rPr>
          <w:lang w:val="es-ES_tradnl" w:eastAsia="es-MX"/>
        </w:rPr>
        <w:t xml:space="preserve">El treinta de octubre de dos mil veinte, el </w:t>
      </w:r>
      <w:r w:rsidR="00B6054E" w:rsidRPr="00B6054E">
        <w:rPr>
          <w:i/>
          <w:iCs/>
          <w:lang w:val="es-ES_tradnl" w:eastAsia="es-MX"/>
        </w:rPr>
        <w:t>Consejo General</w:t>
      </w:r>
      <w:r w:rsidR="00B6054E">
        <w:rPr>
          <w:lang w:val="es-ES_tradnl" w:eastAsia="es-MX"/>
        </w:rPr>
        <w:t xml:space="preserve"> </w:t>
      </w:r>
      <w:r w:rsidR="00006170">
        <w:rPr>
          <w:lang w:val="es-ES_tradnl" w:eastAsia="es-MX"/>
        </w:rPr>
        <w:t xml:space="preserve">emitió acuerdo </w:t>
      </w:r>
      <w:r w:rsidR="00006170" w:rsidRPr="000537E6">
        <w:rPr>
          <w:lang w:val="es-ES_tradnl" w:eastAsia="es-MX"/>
        </w:rPr>
        <w:t>mediante</w:t>
      </w:r>
      <w:r w:rsidR="00B6054E" w:rsidRPr="000537E6">
        <w:rPr>
          <w:lang w:val="es-ES_tradnl" w:eastAsia="es-MX"/>
        </w:rPr>
        <w:t xml:space="preserve"> el </w:t>
      </w:r>
      <w:r w:rsidR="006D1374" w:rsidRPr="000537E6">
        <w:rPr>
          <w:lang w:val="es-ES_tradnl" w:eastAsia="es-MX"/>
        </w:rPr>
        <w:t xml:space="preserve">que </w:t>
      </w:r>
      <w:r w:rsidR="00006170" w:rsidRPr="000537E6">
        <w:rPr>
          <w:lang w:eastAsia="es-MX"/>
        </w:rPr>
        <w:t>se</w:t>
      </w:r>
      <w:r w:rsidR="00006170" w:rsidRPr="00006170">
        <w:rPr>
          <w:lang w:eastAsia="es-MX"/>
        </w:rPr>
        <w:t xml:space="preserve"> modifica el calendario del proceso electoral local ordinario 2020-2021 y se establecen los requisitos de las comunicaciones de los   partidos   políticos   sobre   sus   procesos   internos   de   selección   de   candidaturas.</w:t>
      </w:r>
      <w:r w:rsidR="00B6054E">
        <w:rPr>
          <w:lang w:val="es-ES_tradnl" w:eastAsia="es-MX"/>
        </w:rPr>
        <w:t xml:space="preserve"> </w:t>
      </w:r>
    </w:p>
    <w:p w14:paraId="3752F8D6" w14:textId="35B5C542" w:rsidR="00F67522" w:rsidRPr="00006170" w:rsidRDefault="00006170" w:rsidP="0000624A">
      <w:pPr>
        <w:rPr>
          <w:lang w:eastAsia="es-MX"/>
        </w:rPr>
      </w:pPr>
      <w:r>
        <w:rPr>
          <w:b/>
          <w:lang w:val="es-ES_tradnl" w:eastAsia="es-MX"/>
        </w:rPr>
        <w:t xml:space="preserve">1.3. Acuerdo </w:t>
      </w:r>
      <w:r w:rsidR="0058766B" w:rsidRPr="0058766B">
        <w:rPr>
          <w:b/>
          <w:lang w:val="es-ES_tradnl" w:eastAsia="es-MX"/>
        </w:rPr>
        <w:t>CGIEEG/</w:t>
      </w:r>
      <w:r w:rsidR="00702A2D">
        <w:rPr>
          <w:b/>
          <w:lang w:val="es-ES_tradnl" w:eastAsia="es-MX"/>
        </w:rPr>
        <w:t>077</w:t>
      </w:r>
      <w:r w:rsidR="0058766B" w:rsidRPr="0058766B">
        <w:rPr>
          <w:b/>
          <w:lang w:val="es-ES_tradnl" w:eastAsia="es-MX"/>
        </w:rPr>
        <w:t>/2021</w:t>
      </w:r>
      <w:r w:rsidR="0000624A" w:rsidRPr="00006170">
        <w:rPr>
          <w:b/>
          <w:bCs/>
          <w:vertAlign w:val="superscript"/>
          <w:lang w:val="es-ES_tradnl" w:eastAsia="es-MX"/>
        </w:rPr>
        <w:footnoteReference w:id="2"/>
      </w:r>
      <w:r w:rsidR="0058766B" w:rsidRPr="0058766B">
        <w:rPr>
          <w:b/>
          <w:lang w:val="es-ES_tradnl" w:eastAsia="es-MX"/>
        </w:rPr>
        <w:t>.</w:t>
      </w:r>
      <w:r w:rsidR="0058766B">
        <w:rPr>
          <w:lang w:val="es-ES_tradnl" w:eastAsia="es-MX"/>
        </w:rPr>
        <w:t xml:space="preserve"> </w:t>
      </w:r>
      <w:r>
        <w:rPr>
          <w:lang w:val="es-ES_tradnl" w:eastAsia="es-MX"/>
        </w:rPr>
        <w:t>Posteriormente, el</w:t>
      </w:r>
      <w:r w:rsidR="0058766B">
        <w:rPr>
          <w:lang w:val="es-ES_tradnl" w:eastAsia="es-MX"/>
        </w:rPr>
        <w:t xml:space="preserve"> </w:t>
      </w:r>
      <w:r>
        <w:rPr>
          <w:lang w:val="es-ES_tradnl" w:eastAsia="es-MX"/>
        </w:rPr>
        <w:t xml:space="preserve">nueve </w:t>
      </w:r>
      <w:r w:rsidR="0058766B">
        <w:rPr>
          <w:lang w:val="es-ES_tradnl" w:eastAsia="es-MX"/>
        </w:rPr>
        <w:t xml:space="preserve">de </w:t>
      </w:r>
      <w:r>
        <w:rPr>
          <w:lang w:val="es-ES_tradnl" w:eastAsia="es-MX"/>
        </w:rPr>
        <w:t xml:space="preserve">marzo, el </w:t>
      </w:r>
      <w:r w:rsidRPr="00006170">
        <w:rPr>
          <w:i/>
          <w:iCs/>
          <w:lang w:val="es-ES_tradnl" w:eastAsia="es-MX"/>
        </w:rPr>
        <w:t>Consejo General</w:t>
      </w:r>
      <w:r>
        <w:rPr>
          <w:lang w:val="es-ES_tradnl" w:eastAsia="es-MX"/>
        </w:rPr>
        <w:t xml:space="preserve"> emit</w:t>
      </w:r>
      <w:r w:rsidR="0000624A">
        <w:rPr>
          <w:lang w:val="es-ES_tradnl" w:eastAsia="es-MX"/>
        </w:rPr>
        <w:t>ió</w:t>
      </w:r>
      <w:r>
        <w:rPr>
          <w:lang w:val="es-ES_tradnl" w:eastAsia="es-MX"/>
        </w:rPr>
        <w:t xml:space="preserve"> el </w:t>
      </w:r>
      <w:r>
        <w:rPr>
          <w:lang w:eastAsia="es-MX"/>
        </w:rPr>
        <w:t>acuerdo</w:t>
      </w:r>
      <w:r w:rsidRPr="00006170">
        <w:rPr>
          <w:lang w:eastAsia="es-MX"/>
        </w:rPr>
        <w:t xml:space="preserve"> </w:t>
      </w:r>
      <w:r>
        <w:rPr>
          <w:lang w:eastAsia="es-MX"/>
        </w:rPr>
        <w:t xml:space="preserve">por el que </w:t>
      </w:r>
      <w:r w:rsidRPr="00006170">
        <w:rPr>
          <w:lang w:eastAsia="es-MX"/>
        </w:rPr>
        <w:t xml:space="preserve">se </w:t>
      </w:r>
      <w:r w:rsidR="0000624A">
        <w:rPr>
          <w:lang w:eastAsia="es-MX"/>
        </w:rPr>
        <w:t>aprobaron</w:t>
      </w:r>
      <w:r w:rsidRPr="00006170">
        <w:rPr>
          <w:lang w:eastAsia="es-MX"/>
        </w:rPr>
        <w:t xml:space="preserve"> los </w:t>
      </w:r>
      <w:r w:rsidRPr="002E56CF">
        <w:rPr>
          <w:i/>
          <w:iCs/>
          <w:lang w:eastAsia="es-MX"/>
        </w:rPr>
        <w:t>Lineamientos</w:t>
      </w:r>
      <w:r w:rsidR="0058766B" w:rsidRPr="0058766B">
        <w:rPr>
          <w:lang w:val="es-ES_tradnl" w:eastAsia="es-MX"/>
        </w:rPr>
        <w:t>.</w:t>
      </w:r>
    </w:p>
    <w:p w14:paraId="276D1ACD" w14:textId="535A5709" w:rsidR="00A8488E" w:rsidRDefault="00A8488E" w:rsidP="0000624A">
      <w:pPr>
        <w:rPr>
          <w:lang w:val="es-ES_tradnl" w:eastAsia="es-MX"/>
        </w:rPr>
      </w:pPr>
      <w:r w:rsidRPr="002B5628">
        <w:rPr>
          <w:b/>
          <w:lang w:val="es-ES_tradnl" w:eastAsia="es-MX"/>
        </w:rPr>
        <w:t>1.</w:t>
      </w:r>
      <w:r w:rsidR="00510C87">
        <w:rPr>
          <w:b/>
          <w:lang w:val="es-ES_tradnl" w:eastAsia="es-MX"/>
        </w:rPr>
        <w:t>4</w:t>
      </w:r>
      <w:r w:rsidR="00017078" w:rsidRPr="002B5628">
        <w:rPr>
          <w:b/>
          <w:lang w:val="es-ES_tradnl" w:eastAsia="es-MX"/>
        </w:rPr>
        <w:t>.</w:t>
      </w:r>
      <w:r w:rsidRPr="002B5628">
        <w:rPr>
          <w:b/>
          <w:lang w:val="es-ES_tradnl" w:eastAsia="es-MX"/>
        </w:rPr>
        <w:t xml:space="preserve"> </w:t>
      </w:r>
      <w:r w:rsidR="00EE30CB" w:rsidRPr="002B5628">
        <w:rPr>
          <w:b/>
          <w:lang w:val="es-ES_tradnl" w:eastAsia="es-MX"/>
        </w:rPr>
        <w:t>Jornada</w:t>
      </w:r>
      <w:r w:rsidR="00F52C4D" w:rsidRPr="002B5628">
        <w:rPr>
          <w:b/>
          <w:lang w:val="es-ES_tradnl" w:eastAsia="es-MX"/>
        </w:rPr>
        <w:t xml:space="preserve"> electoral</w:t>
      </w:r>
      <w:r w:rsidRPr="002B5628">
        <w:rPr>
          <w:b/>
          <w:lang w:val="es-ES_tradnl" w:eastAsia="es-MX"/>
        </w:rPr>
        <w:t xml:space="preserve">. </w:t>
      </w:r>
      <w:r w:rsidR="00F52C4D" w:rsidRPr="002B5628">
        <w:rPr>
          <w:lang w:val="es-ES_tradnl" w:eastAsia="es-MX"/>
        </w:rPr>
        <w:t xml:space="preserve">El seis de junio, se llevó a cabo </w:t>
      </w:r>
      <w:r w:rsidR="00EE30CB" w:rsidRPr="002B5628">
        <w:rPr>
          <w:lang w:val="es-ES_tradnl" w:eastAsia="es-MX"/>
        </w:rPr>
        <w:t xml:space="preserve">la jornada electoral para la elección de diputaciones del </w:t>
      </w:r>
      <w:r w:rsidR="0000624A">
        <w:rPr>
          <w:i/>
          <w:iCs/>
          <w:lang w:val="es-ES_tradnl" w:eastAsia="es-MX"/>
        </w:rPr>
        <w:t>Congreso local,</w:t>
      </w:r>
      <w:r w:rsidR="00D004B8" w:rsidRPr="002B5628">
        <w:rPr>
          <w:iCs/>
          <w:lang w:val="es-ES_tradnl" w:eastAsia="es-MX"/>
        </w:rPr>
        <w:t xml:space="preserve"> </w:t>
      </w:r>
      <w:r w:rsidR="006A154F" w:rsidRPr="002B5628">
        <w:rPr>
          <w:lang w:val="es-ES_tradnl" w:eastAsia="es-MX"/>
        </w:rPr>
        <w:t>por los principios de mayoría relativa y</w:t>
      </w:r>
      <w:r w:rsidR="002E56CF">
        <w:rPr>
          <w:lang w:val="es-ES_tradnl" w:eastAsia="es-MX"/>
        </w:rPr>
        <w:t xml:space="preserve"> </w:t>
      </w:r>
      <w:r w:rsidR="002E56CF" w:rsidRPr="002E56CF">
        <w:rPr>
          <w:i/>
          <w:iCs/>
          <w:lang w:val="es-ES_tradnl" w:eastAsia="es-MX"/>
        </w:rPr>
        <w:t>RP</w:t>
      </w:r>
      <w:r w:rsidR="006A154F" w:rsidRPr="002B5628">
        <w:rPr>
          <w:lang w:val="es-ES_tradnl" w:eastAsia="es-MX"/>
        </w:rPr>
        <w:t xml:space="preserve">, así como </w:t>
      </w:r>
      <w:r w:rsidR="00491663">
        <w:rPr>
          <w:lang w:val="es-ES_tradnl" w:eastAsia="es-MX"/>
        </w:rPr>
        <w:t>A</w:t>
      </w:r>
      <w:r w:rsidR="006A154F" w:rsidRPr="002B5628">
        <w:rPr>
          <w:lang w:val="es-ES_tradnl" w:eastAsia="es-MX"/>
        </w:rPr>
        <w:t>yuntamientos.</w:t>
      </w:r>
    </w:p>
    <w:p w14:paraId="27262E0A" w14:textId="1217AC6B" w:rsidR="00303C03" w:rsidRPr="00303C03" w:rsidRDefault="00A8488E" w:rsidP="0000624A">
      <w:pPr>
        <w:rPr>
          <w:bCs/>
          <w:i/>
          <w:iCs/>
          <w:lang w:val="es-ES_tradnl" w:eastAsia="es-MX"/>
        </w:rPr>
      </w:pPr>
      <w:r w:rsidRPr="002B5628">
        <w:rPr>
          <w:b/>
          <w:lang w:val="es-ES_tradnl" w:eastAsia="es-MX"/>
        </w:rPr>
        <w:t>1.</w:t>
      </w:r>
      <w:r w:rsidR="004A1A4A">
        <w:rPr>
          <w:b/>
          <w:lang w:val="es-ES_tradnl" w:eastAsia="es-MX"/>
        </w:rPr>
        <w:t>5</w:t>
      </w:r>
      <w:r w:rsidR="00017078" w:rsidRPr="002B5628">
        <w:rPr>
          <w:b/>
          <w:lang w:val="es-ES_tradnl" w:eastAsia="es-MX"/>
        </w:rPr>
        <w:t>.</w:t>
      </w:r>
      <w:r w:rsidRPr="002B5628">
        <w:rPr>
          <w:b/>
          <w:lang w:val="es-ES_tradnl" w:eastAsia="es-MX"/>
        </w:rPr>
        <w:t xml:space="preserve"> </w:t>
      </w:r>
      <w:r w:rsidR="00364E9C" w:rsidRPr="002B5628">
        <w:rPr>
          <w:b/>
          <w:bCs/>
          <w:lang w:val="es-ES_tradnl"/>
        </w:rPr>
        <w:t>Cómputo</w:t>
      </w:r>
      <w:r w:rsidR="005E28E3">
        <w:rPr>
          <w:b/>
          <w:bCs/>
          <w:lang w:val="es-ES_tradnl"/>
        </w:rPr>
        <w:t xml:space="preserve"> estatal de asignación de diputaciones por el principio de </w:t>
      </w:r>
      <w:r w:rsidR="005E28E3" w:rsidRPr="005E28E3">
        <w:rPr>
          <w:b/>
          <w:bCs/>
          <w:i/>
          <w:iCs/>
          <w:lang w:val="es-ES_tradnl"/>
        </w:rPr>
        <w:t>RP</w:t>
      </w:r>
      <w:r w:rsidR="00364E9C" w:rsidRPr="002B5628">
        <w:rPr>
          <w:b/>
          <w:lang w:val="es-ES_tradnl" w:eastAsia="es-MX"/>
        </w:rPr>
        <w:t xml:space="preserve">. </w:t>
      </w:r>
      <w:r w:rsidR="00F52C4D" w:rsidRPr="002B5628">
        <w:rPr>
          <w:lang w:val="es-ES_tradnl" w:eastAsia="es-MX"/>
        </w:rPr>
        <w:t xml:space="preserve">El </w:t>
      </w:r>
      <w:r w:rsidR="00510C87">
        <w:rPr>
          <w:lang w:val="es-ES_tradnl" w:eastAsia="es-MX"/>
        </w:rPr>
        <w:t>veintiuno</w:t>
      </w:r>
      <w:r w:rsidR="00F52C4D" w:rsidRPr="002B5628">
        <w:rPr>
          <w:lang w:val="es-ES_tradnl" w:eastAsia="es-MX"/>
        </w:rPr>
        <w:t xml:space="preserve"> de ju</w:t>
      </w:r>
      <w:r w:rsidR="00510C87">
        <w:rPr>
          <w:lang w:val="es-ES_tradnl" w:eastAsia="es-MX"/>
        </w:rPr>
        <w:t>l</w:t>
      </w:r>
      <w:r w:rsidR="00F52C4D" w:rsidRPr="002B5628">
        <w:rPr>
          <w:lang w:val="es-ES_tradnl" w:eastAsia="es-MX"/>
        </w:rPr>
        <w:t xml:space="preserve">io </w:t>
      </w:r>
      <w:r w:rsidR="006B0C5C" w:rsidRPr="002B5628">
        <w:rPr>
          <w:lang w:val="es-ES_tradnl" w:eastAsia="es-MX"/>
        </w:rPr>
        <w:t xml:space="preserve">en sesión </w:t>
      </w:r>
      <w:r w:rsidR="00B1262A">
        <w:rPr>
          <w:lang w:val="es-ES_tradnl" w:eastAsia="es-MX"/>
        </w:rPr>
        <w:t xml:space="preserve">especial </w:t>
      </w:r>
      <w:r w:rsidR="00364E9C" w:rsidRPr="002B5628">
        <w:rPr>
          <w:lang w:val="es-ES_tradnl" w:eastAsia="es-MX"/>
        </w:rPr>
        <w:t xml:space="preserve">el </w:t>
      </w:r>
      <w:r w:rsidR="00364E9C" w:rsidRPr="002B5628">
        <w:rPr>
          <w:i/>
          <w:iCs/>
          <w:lang w:val="es-ES_tradnl" w:eastAsia="es-MX"/>
        </w:rPr>
        <w:t xml:space="preserve">Consejo </w:t>
      </w:r>
      <w:r w:rsidR="00510C87">
        <w:rPr>
          <w:i/>
          <w:iCs/>
          <w:lang w:val="es-ES_tradnl" w:eastAsia="es-MX"/>
        </w:rPr>
        <w:t>General</w:t>
      </w:r>
      <w:r w:rsidR="00364E9C" w:rsidRPr="002B5628">
        <w:rPr>
          <w:lang w:val="es-ES_tradnl" w:eastAsia="es-MX"/>
        </w:rPr>
        <w:t xml:space="preserve"> llev</w:t>
      </w:r>
      <w:r w:rsidR="00BC17F1">
        <w:rPr>
          <w:lang w:val="es-ES_tradnl" w:eastAsia="es-MX"/>
        </w:rPr>
        <w:t>ó</w:t>
      </w:r>
      <w:r w:rsidR="00364E9C" w:rsidRPr="002B5628">
        <w:rPr>
          <w:lang w:val="es-ES_tradnl" w:eastAsia="es-MX"/>
        </w:rPr>
        <w:t xml:space="preserve"> </w:t>
      </w:r>
      <w:r w:rsidR="00B6054E" w:rsidRPr="002B5628">
        <w:rPr>
          <w:lang w:val="es-ES_tradnl" w:eastAsia="es-MX"/>
        </w:rPr>
        <w:t>a cabo</w:t>
      </w:r>
      <w:r w:rsidR="00364E9C" w:rsidRPr="002B5628">
        <w:rPr>
          <w:lang w:val="es-ES_tradnl" w:eastAsia="es-MX"/>
        </w:rPr>
        <w:t xml:space="preserve"> </w:t>
      </w:r>
      <w:r w:rsidR="006B0C5C" w:rsidRPr="002B5628">
        <w:rPr>
          <w:lang w:val="es-ES_tradnl" w:eastAsia="es-MX"/>
        </w:rPr>
        <w:t>e</w:t>
      </w:r>
      <w:r w:rsidR="00364E9C" w:rsidRPr="002B5628">
        <w:rPr>
          <w:lang w:val="es-ES_tradnl" w:eastAsia="es-MX"/>
        </w:rPr>
        <w:t>l</w:t>
      </w:r>
      <w:r w:rsidR="006B0C5C" w:rsidRPr="002B5628">
        <w:rPr>
          <w:lang w:val="es-ES_tradnl" w:eastAsia="es-MX"/>
        </w:rPr>
        <w:t xml:space="preserve"> cómputo</w:t>
      </w:r>
      <w:r w:rsidR="00D92277" w:rsidRPr="002B5628">
        <w:rPr>
          <w:lang w:val="es-ES_tradnl" w:eastAsia="es-MX"/>
        </w:rPr>
        <w:t xml:space="preserve"> para la renovación del </w:t>
      </w:r>
      <w:r w:rsidR="0000624A">
        <w:rPr>
          <w:i/>
          <w:iCs/>
          <w:lang w:val="es-ES_tradnl" w:eastAsia="es-MX"/>
        </w:rPr>
        <w:t>Congreso local</w:t>
      </w:r>
      <w:r w:rsidR="00303C03">
        <w:rPr>
          <w:lang w:val="es-ES_tradnl" w:eastAsia="es-MX"/>
        </w:rPr>
        <w:t xml:space="preserve"> y la votación valida emitida con base a los resultados</w:t>
      </w:r>
      <w:r w:rsidR="00B1262A">
        <w:rPr>
          <w:bCs/>
          <w:i/>
          <w:iCs/>
          <w:lang w:val="es-ES_tradnl" w:eastAsia="es-MX"/>
        </w:rPr>
        <w:t>.</w:t>
      </w:r>
    </w:p>
    <w:tbl>
      <w:tblPr>
        <w:tblStyle w:val="Tablaconcuadrcula"/>
        <w:tblW w:w="0" w:type="auto"/>
        <w:jc w:val="center"/>
        <w:tblLook w:val="04A0" w:firstRow="1" w:lastRow="0" w:firstColumn="1" w:lastColumn="0" w:noHBand="0" w:noVBand="1"/>
      </w:tblPr>
      <w:tblGrid>
        <w:gridCol w:w="1050"/>
        <w:gridCol w:w="1922"/>
        <w:gridCol w:w="1171"/>
        <w:gridCol w:w="1561"/>
      </w:tblGrid>
      <w:tr w:rsidR="006547EE" w:rsidRPr="002B5628" w14:paraId="67E1DA7D" w14:textId="77777777" w:rsidTr="0017179F">
        <w:trPr>
          <w:trHeight w:val="465"/>
          <w:jc w:val="center"/>
        </w:trPr>
        <w:tc>
          <w:tcPr>
            <w:tcW w:w="5704"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14:paraId="5685D8FA" w14:textId="3CA96A8F" w:rsidR="001B396B" w:rsidRPr="002B5628" w:rsidRDefault="00713CCD" w:rsidP="00F0014B">
            <w:pPr>
              <w:spacing w:after="0" w:line="240" w:lineRule="auto"/>
              <w:jc w:val="center"/>
              <w:rPr>
                <w:rFonts w:cs="Arial"/>
                <w:b/>
                <w:bCs/>
                <w:sz w:val="20"/>
                <w:szCs w:val="16"/>
                <w:lang w:val="es-ES"/>
              </w:rPr>
            </w:pPr>
            <w:r>
              <w:rPr>
                <w:rFonts w:cs="Arial"/>
                <w:b/>
                <w:bCs/>
                <w:sz w:val="20"/>
                <w:szCs w:val="16"/>
                <w:lang w:val="es-ES"/>
              </w:rPr>
              <w:t>Votación v</w:t>
            </w:r>
            <w:r w:rsidR="007B7022">
              <w:rPr>
                <w:rFonts w:cs="Arial"/>
                <w:b/>
                <w:bCs/>
                <w:sz w:val="20"/>
                <w:szCs w:val="16"/>
                <w:lang w:val="es-ES"/>
              </w:rPr>
              <w:t>á</w:t>
            </w:r>
            <w:r>
              <w:rPr>
                <w:rFonts w:cs="Arial"/>
                <w:b/>
                <w:bCs/>
                <w:sz w:val="20"/>
                <w:szCs w:val="16"/>
                <w:lang w:val="es-ES"/>
              </w:rPr>
              <w:t>lida emitida</w:t>
            </w:r>
            <w:r w:rsidR="001B396B" w:rsidRPr="002B5628">
              <w:rPr>
                <w:rFonts w:cs="Arial"/>
                <w:b/>
                <w:bCs/>
                <w:sz w:val="20"/>
                <w:szCs w:val="16"/>
                <w:lang w:val="es-ES"/>
              </w:rPr>
              <w:t xml:space="preserve"> </w:t>
            </w:r>
            <w:r w:rsidR="00303C03">
              <w:rPr>
                <w:rFonts w:cs="Arial"/>
                <w:b/>
                <w:bCs/>
                <w:sz w:val="20"/>
                <w:szCs w:val="16"/>
                <w:lang w:val="es-ES"/>
              </w:rPr>
              <w:t xml:space="preserve">por el principio de </w:t>
            </w:r>
            <w:r w:rsidR="00303C03" w:rsidRPr="00303C03">
              <w:rPr>
                <w:rFonts w:cs="Arial"/>
                <w:b/>
                <w:bCs/>
                <w:i/>
                <w:iCs/>
                <w:sz w:val="20"/>
                <w:szCs w:val="16"/>
                <w:lang w:val="es-ES"/>
              </w:rPr>
              <w:t xml:space="preserve">RP </w:t>
            </w:r>
            <w:r w:rsidR="00303C03" w:rsidRPr="00303C03">
              <w:rPr>
                <w:rFonts w:cs="Arial"/>
                <w:b/>
                <w:bCs/>
                <w:sz w:val="20"/>
                <w:szCs w:val="16"/>
                <w:lang w:val="es-ES"/>
              </w:rPr>
              <w:t xml:space="preserve">para la integración del </w:t>
            </w:r>
            <w:r w:rsidR="007B7022" w:rsidRPr="007B7022">
              <w:rPr>
                <w:rFonts w:cs="Arial"/>
                <w:b/>
                <w:bCs/>
                <w:i/>
                <w:iCs/>
                <w:sz w:val="20"/>
                <w:szCs w:val="16"/>
                <w:lang w:val="es-ES"/>
              </w:rPr>
              <w:t>Congreso local</w:t>
            </w:r>
          </w:p>
        </w:tc>
      </w:tr>
      <w:tr w:rsidR="006547EE" w:rsidRPr="002B5628" w14:paraId="73AF0931" w14:textId="77777777" w:rsidTr="001B396B">
        <w:trPr>
          <w:trHeight w:val="231"/>
          <w:jc w:val="center"/>
        </w:trPr>
        <w:tc>
          <w:tcPr>
            <w:tcW w:w="10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87EE49" w14:textId="77777777" w:rsidR="00364E9C" w:rsidRPr="002B5628" w:rsidRDefault="00364E9C">
            <w:pPr>
              <w:spacing w:after="0" w:line="240" w:lineRule="auto"/>
              <w:jc w:val="center"/>
              <w:rPr>
                <w:rFonts w:cs="Arial"/>
                <w:b/>
                <w:bCs/>
                <w:noProof/>
                <w:sz w:val="20"/>
                <w:szCs w:val="16"/>
              </w:rPr>
            </w:pPr>
            <w:r w:rsidRPr="002B5628">
              <w:rPr>
                <w:rFonts w:cs="Arial"/>
                <w:b/>
                <w:bCs/>
                <w:sz w:val="20"/>
                <w:szCs w:val="16"/>
                <w:lang w:val="es-ES"/>
              </w:rPr>
              <w:t>Posición</w:t>
            </w:r>
          </w:p>
        </w:tc>
        <w:tc>
          <w:tcPr>
            <w:tcW w:w="192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CD508C" w14:textId="77777777" w:rsidR="00364E9C" w:rsidRPr="002B5628" w:rsidRDefault="00364E9C">
            <w:pPr>
              <w:spacing w:after="0" w:line="240" w:lineRule="auto"/>
              <w:jc w:val="center"/>
              <w:rPr>
                <w:rFonts w:cs="Arial"/>
                <w:b/>
                <w:bCs/>
                <w:noProof/>
                <w:sz w:val="20"/>
                <w:szCs w:val="16"/>
              </w:rPr>
            </w:pPr>
            <w:r w:rsidRPr="002B5628">
              <w:rPr>
                <w:rFonts w:cs="Arial"/>
                <w:b/>
                <w:bCs/>
                <w:noProof/>
                <w:sz w:val="20"/>
                <w:szCs w:val="16"/>
              </w:rPr>
              <w:t>Partido</w:t>
            </w:r>
            <w:r w:rsidR="001B396B" w:rsidRPr="002B5628">
              <w:rPr>
                <w:rFonts w:cs="Arial"/>
                <w:b/>
                <w:bCs/>
                <w:noProof/>
                <w:sz w:val="20"/>
                <w:szCs w:val="16"/>
              </w:rPr>
              <w:t xml:space="preserve"> Politico</w:t>
            </w:r>
          </w:p>
        </w:tc>
        <w:tc>
          <w:tcPr>
            <w:tcW w:w="117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97BF29" w14:textId="77777777" w:rsidR="00364E9C" w:rsidRPr="002B5628" w:rsidRDefault="00364E9C">
            <w:pPr>
              <w:spacing w:after="0" w:line="240" w:lineRule="auto"/>
              <w:jc w:val="center"/>
              <w:rPr>
                <w:rFonts w:cs="Arial"/>
                <w:b/>
                <w:bCs/>
                <w:sz w:val="20"/>
                <w:szCs w:val="16"/>
                <w:lang w:val="es-ES"/>
              </w:rPr>
            </w:pPr>
            <w:r w:rsidRPr="002B5628">
              <w:rPr>
                <w:rFonts w:cs="Arial"/>
                <w:b/>
                <w:bCs/>
                <w:sz w:val="20"/>
                <w:szCs w:val="16"/>
                <w:lang w:val="es-ES"/>
              </w:rPr>
              <w:t>Votos</w:t>
            </w:r>
          </w:p>
        </w:tc>
        <w:tc>
          <w:tcPr>
            <w:tcW w:w="156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8D597E" w14:textId="77777777" w:rsidR="00364E9C" w:rsidRPr="002B5628" w:rsidRDefault="00364E9C">
            <w:pPr>
              <w:spacing w:after="0" w:line="240" w:lineRule="auto"/>
              <w:jc w:val="center"/>
              <w:rPr>
                <w:rFonts w:cs="Arial"/>
                <w:b/>
                <w:bCs/>
                <w:sz w:val="20"/>
                <w:szCs w:val="16"/>
                <w:lang w:val="es-ES"/>
              </w:rPr>
            </w:pPr>
            <w:r w:rsidRPr="002B5628">
              <w:rPr>
                <w:rFonts w:cs="Arial"/>
                <w:b/>
                <w:bCs/>
                <w:sz w:val="20"/>
                <w:szCs w:val="16"/>
                <w:lang w:val="es-ES"/>
              </w:rPr>
              <w:t>Porcentaje</w:t>
            </w:r>
          </w:p>
        </w:tc>
      </w:tr>
      <w:tr w:rsidR="006547EE" w:rsidRPr="002B5628" w14:paraId="321812D2" w14:textId="77777777" w:rsidTr="001B396B">
        <w:trPr>
          <w:trHeight w:val="302"/>
          <w:jc w:val="center"/>
        </w:trPr>
        <w:tc>
          <w:tcPr>
            <w:tcW w:w="1050" w:type="dxa"/>
            <w:tcBorders>
              <w:top w:val="single" w:sz="4" w:space="0" w:color="auto"/>
              <w:left w:val="single" w:sz="4" w:space="0" w:color="auto"/>
              <w:bottom w:val="single" w:sz="4" w:space="0" w:color="auto"/>
              <w:right w:val="single" w:sz="4" w:space="0" w:color="auto"/>
            </w:tcBorders>
          </w:tcPr>
          <w:p w14:paraId="1D009583" w14:textId="77777777" w:rsidR="00364E9C" w:rsidRPr="002B5628" w:rsidRDefault="00364E9C">
            <w:pPr>
              <w:spacing w:after="0" w:line="240" w:lineRule="auto"/>
              <w:jc w:val="center"/>
              <w:rPr>
                <w:rFonts w:cs="Arial"/>
                <w:b/>
                <w:bCs/>
                <w:noProof/>
                <w:sz w:val="20"/>
                <w:szCs w:val="16"/>
                <w:lang w:val="es-ES"/>
              </w:rPr>
            </w:pPr>
            <w:r w:rsidRPr="002B5628">
              <w:rPr>
                <w:rFonts w:cs="Arial"/>
                <w:b/>
                <w:bCs/>
                <w:noProof/>
                <w:sz w:val="20"/>
                <w:szCs w:val="16"/>
                <w:lang w:val="es-ES"/>
              </w:rPr>
              <w:t>1°</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A748E0B" w14:textId="77777777" w:rsidR="00364E9C" w:rsidRPr="002B5628" w:rsidRDefault="00364E9C">
            <w:pPr>
              <w:spacing w:after="0" w:line="240" w:lineRule="auto"/>
              <w:jc w:val="center"/>
              <w:rPr>
                <w:rFonts w:cs="Arial"/>
                <w:sz w:val="20"/>
                <w:szCs w:val="16"/>
                <w:lang w:val="es-ES"/>
              </w:rPr>
            </w:pPr>
            <w:r w:rsidRPr="002B5628">
              <w:rPr>
                <w:rFonts w:cs="Arial"/>
                <w:noProof/>
                <w:sz w:val="20"/>
                <w:szCs w:val="16"/>
                <w:lang w:val="es-ES"/>
              </w:rPr>
              <w:drawing>
                <wp:inline distT="0" distB="0" distL="0" distR="0" wp14:anchorId="1CBEB1D6" wp14:editId="5AB91224">
                  <wp:extent cx="238760" cy="238760"/>
                  <wp:effectExtent l="0" t="0" r="889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247A1277" w14:textId="45CAD8FC" w:rsidR="00364E9C" w:rsidRPr="002B5628" w:rsidRDefault="00510C87">
            <w:pPr>
              <w:spacing w:after="0" w:line="240" w:lineRule="auto"/>
              <w:jc w:val="center"/>
              <w:rPr>
                <w:rFonts w:cs="Arial"/>
                <w:b/>
                <w:sz w:val="20"/>
                <w:szCs w:val="16"/>
                <w:lang w:val="es-ES"/>
              </w:rPr>
            </w:pPr>
            <w:r>
              <w:rPr>
                <w:rStyle w:val="Textoennegrita"/>
                <w:rFonts w:cs="Arial"/>
                <w:color w:val="212529"/>
                <w:sz w:val="19"/>
                <w:szCs w:val="19"/>
                <w:shd w:val="clear" w:color="auto" w:fill="F9F9F9"/>
              </w:rPr>
              <w:t>846</w:t>
            </w:r>
            <w:r w:rsidR="00B1262A">
              <w:rPr>
                <w:rStyle w:val="Textoennegrita"/>
                <w:rFonts w:cs="Arial"/>
                <w:color w:val="212529"/>
                <w:sz w:val="19"/>
                <w:szCs w:val="19"/>
                <w:shd w:val="clear" w:color="auto" w:fill="F9F9F9"/>
              </w:rPr>
              <w:t>,</w:t>
            </w:r>
            <w:r>
              <w:rPr>
                <w:rStyle w:val="Textoennegrita"/>
                <w:rFonts w:cs="Arial"/>
                <w:color w:val="212529"/>
                <w:sz w:val="19"/>
                <w:szCs w:val="19"/>
                <w:shd w:val="clear" w:color="auto" w:fill="F9F9F9"/>
              </w:rPr>
              <w:t>306</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A232A3B" w14:textId="11D4BBA6" w:rsidR="00364E9C" w:rsidRPr="002B5628" w:rsidRDefault="00510C87">
            <w:pPr>
              <w:spacing w:after="0" w:line="240" w:lineRule="auto"/>
              <w:jc w:val="center"/>
              <w:rPr>
                <w:rFonts w:cs="Arial"/>
                <w:b/>
                <w:sz w:val="20"/>
                <w:szCs w:val="16"/>
                <w:lang w:val="es-ES"/>
              </w:rPr>
            </w:pPr>
            <w:r>
              <w:rPr>
                <w:rFonts w:cs="Arial"/>
                <w:b/>
                <w:bCs/>
                <w:color w:val="212529"/>
                <w:sz w:val="19"/>
                <w:szCs w:val="19"/>
                <w:shd w:val="clear" w:color="auto" w:fill="F9F9F9"/>
              </w:rPr>
              <w:t>42</w:t>
            </w:r>
            <w:r w:rsidR="00B1262A" w:rsidRPr="00B1262A">
              <w:rPr>
                <w:rFonts w:cs="Arial"/>
                <w:b/>
                <w:bCs/>
                <w:color w:val="212529"/>
                <w:sz w:val="19"/>
                <w:szCs w:val="19"/>
                <w:shd w:val="clear" w:color="auto" w:fill="F9F9F9"/>
              </w:rPr>
              <w:t>.9</w:t>
            </w:r>
            <w:r>
              <w:rPr>
                <w:rFonts w:cs="Arial"/>
                <w:b/>
                <w:bCs/>
                <w:color w:val="212529"/>
                <w:sz w:val="19"/>
                <w:szCs w:val="19"/>
                <w:shd w:val="clear" w:color="auto" w:fill="F9F9F9"/>
              </w:rPr>
              <w:t>4</w:t>
            </w:r>
            <w:r w:rsidR="00364E9C" w:rsidRPr="002B5628">
              <w:rPr>
                <w:rFonts w:cs="Arial"/>
                <w:b/>
                <w:sz w:val="20"/>
                <w:szCs w:val="16"/>
                <w:lang w:val="es-ES"/>
              </w:rPr>
              <w:t>%</w:t>
            </w:r>
          </w:p>
        </w:tc>
      </w:tr>
      <w:tr w:rsidR="006547EE" w:rsidRPr="002B5628" w14:paraId="03EF9C6D" w14:textId="77777777" w:rsidTr="001B396B">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6096BFA7" w14:textId="77777777" w:rsidR="00364E9C" w:rsidRPr="002B5628" w:rsidRDefault="00364E9C" w:rsidP="00364E9C">
            <w:pPr>
              <w:spacing w:after="0" w:line="240" w:lineRule="auto"/>
              <w:jc w:val="center"/>
              <w:rPr>
                <w:rFonts w:cs="Arial"/>
                <w:noProof/>
                <w:sz w:val="20"/>
                <w:szCs w:val="16"/>
                <w:lang w:val="es-ES"/>
              </w:rPr>
            </w:pPr>
            <w:r w:rsidRPr="002B5628">
              <w:rPr>
                <w:rFonts w:cs="Arial"/>
                <w:noProof/>
                <w:sz w:val="20"/>
                <w:szCs w:val="16"/>
                <w:lang w:val="es-ES"/>
              </w:rPr>
              <w:t>2°</w:t>
            </w:r>
          </w:p>
        </w:tc>
        <w:tc>
          <w:tcPr>
            <w:tcW w:w="1922" w:type="dxa"/>
            <w:tcBorders>
              <w:top w:val="single" w:sz="4" w:space="0" w:color="auto"/>
              <w:left w:val="single" w:sz="4" w:space="0" w:color="auto"/>
              <w:bottom w:val="single" w:sz="4" w:space="0" w:color="auto"/>
              <w:right w:val="single" w:sz="4" w:space="0" w:color="auto"/>
            </w:tcBorders>
            <w:vAlign w:val="center"/>
          </w:tcPr>
          <w:p w14:paraId="124360CF" w14:textId="77777777" w:rsidR="00364E9C" w:rsidRPr="002B5628" w:rsidRDefault="00364E9C">
            <w:pPr>
              <w:spacing w:after="0" w:line="240" w:lineRule="auto"/>
              <w:jc w:val="center"/>
              <w:rPr>
                <w:rFonts w:cs="Arial"/>
                <w:noProof/>
                <w:sz w:val="20"/>
                <w:szCs w:val="16"/>
                <w:lang w:val="es-ES"/>
              </w:rPr>
            </w:pPr>
            <w:r w:rsidRPr="002B5628">
              <w:rPr>
                <w:rFonts w:cs="Arial"/>
                <w:noProof/>
                <w:sz w:val="20"/>
                <w:szCs w:val="16"/>
                <w:lang w:val="es-ES"/>
              </w:rPr>
              <w:drawing>
                <wp:inline distT="0" distB="0" distL="0" distR="0" wp14:anchorId="08F9E026" wp14:editId="7518C8F3">
                  <wp:extent cx="334010" cy="198755"/>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tcPr>
          <w:p w14:paraId="3DE59155" w14:textId="62776F40" w:rsidR="00364E9C" w:rsidRPr="00B1262A" w:rsidRDefault="001522A1">
            <w:pPr>
              <w:spacing w:after="0" w:line="240" w:lineRule="auto"/>
              <w:jc w:val="center"/>
              <w:rPr>
                <w:rFonts w:cs="Arial"/>
                <w:sz w:val="20"/>
                <w:szCs w:val="16"/>
                <w:lang w:val="es-ES"/>
              </w:rPr>
            </w:pPr>
            <w:r>
              <w:rPr>
                <w:rFonts w:cs="Arial"/>
                <w:sz w:val="20"/>
                <w:szCs w:val="16"/>
                <w:lang w:val="es-ES"/>
              </w:rPr>
              <w:t>457,999</w:t>
            </w:r>
          </w:p>
        </w:tc>
        <w:tc>
          <w:tcPr>
            <w:tcW w:w="1561" w:type="dxa"/>
            <w:tcBorders>
              <w:top w:val="single" w:sz="4" w:space="0" w:color="auto"/>
              <w:left w:val="single" w:sz="4" w:space="0" w:color="auto"/>
              <w:bottom w:val="single" w:sz="4" w:space="0" w:color="auto"/>
              <w:right w:val="single" w:sz="4" w:space="0" w:color="auto"/>
            </w:tcBorders>
            <w:vAlign w:val="center"/>
          </w:tcPr>
          <w:p w14:paraId="2B054332" w14:textId="43BEEE4D" w:rsidR="00364E9C" w:rsidRPr="002B5628" w:rsidRDefault="001522A1">
            <w:pPr>
              <w:spacing w:after="0" w:line="240" w:lineRule="auto"/>
              <w:jc w:val="center"/>
              <w:rPr>
                <w:rFonts w:cs="Arial"/>
                <w:sz w:val="20"/>
                <w:szCs w:val="16"/>
                <w:lang w:val="es-ES"/>
              </w:rPr>
            </w:pPr>
            <w:r>
              <w:rPr>
                <w:rFonts w:cs="Arial"/>
                <w:sz w:val="20"/>
                <w:szCs w:val="16"/>
                <w:lang w:val="es-ES"/>
              </w:rPr>
              <w:t>23</w:t>
            </w:r>
            <w:r w:rsidR="00364E9C" w:rsidRPr="002B5628">
              <w:rPr>
                <w:rFonts w:cs="Arial"/>
                <w:sz w:val="20"/>
                <w:szCs w:val="16"/>
                <w:lang w:val="es-ES"/>
              </w:rPr>
              <w:t>.</w:t>
            </w:r>
            <w:r>
              <w:rPr>
                <w:rFonts w:cs="Arial"/>
                <w:sz w:val="20"/>
                <w:szCs w:val="16"/>
                <w:lang w:val="es-ES"/>
              </w:rPr>
              <w:t>24</w:t>
            </w:r>
            <w:r w:rsidR="00364E9C" w:rsidRPr="002B5628">
              <w:rPr>
                <w:rFonts w:cs="Arial"/>
                <w:sz w:val="20"/>
                <w:szCs w:val="16"/>
                <w:lang w:val="es-ES"/>
              </w:rPr>
              <w:t>%</w:t>
            </w:r>
          </w:p>
        </w:tc>
      </w:tr>
      <w:tr w:rsidR="006547EE" w:rsidRPr="002B5628" w14:paraId="1762E423" w14:textId="77777777" w:rsidTr="001B396B">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1A50AB1C" w14:textId="77777777" w:rsidR="00364E9C" w:rsidRPr="002B5628" w:rsidRDefault="00364E9C" w:rsidP="00364E9C">
            <w:pPr>
              <w:spacing w:after="0" w:line="240" w:lineRule="auto"/>
              <w:jc w:val="center"/>
              <w:rPr>
                <w:rFonts w:cs="Arial"/>
                <w:noProof/>
                <w:sz w:val="20"/>
                <w:szCs w:val="16"/>
                <w:lang w:val="es-ES"/>
              </w:rPr>
            </w:pPr>
            <w:r w:rsidRPr="002B5628">
              <w:rPr>
                <w:rFonts w:cs="Arial"/>
                <w:noProof/>
                <w:sz w:val="20"/>
                <w:szCs w:val="16"/>
                <w:lang w:val="es-ES"/>
              </w:rPr>
              <w:t>3°</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3C11CC7" w14:textId="6CE20C30" w:rsidR="00364E9C" w:rsidRPr="002B5628" w:rsidRDefault="001522A1">
            <w:pPr>
              <w:spacing w:after="0" w:line="240" w:lineRule="auto"/>
              <w:jc w:val="center"/>
              <w:rPr>
                <w:rFonts w:cs="Arial"/>
                <w:sz w:val="20"/>
                <w:szCs w:val="16"/>
                <w:lang w:val="es-ES"/>
              </w:rPr>
            </w:pPr>
            <w:r w:rsidRPr="002B5628">
              <w:rPr>
                <w:rFonts w:cs="Arial"/>
                <w:noProof/>
                <w:sz w:val="20"/>
                <w:szCs w:val="16"/>
                <w:lang w:val="es-ES"/>
              </w:rPr>
              <w:drawing>
                <wp:inline distT="0" distB="0" distL="0" distR="0" wp14:anchorId="4CAAE12C" wp14:editId="528D448D">
                  <wp:extent cx="238760" cy="238760"/>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4279BC55" w14:textId="0E66E650" w:rsidR="00364E9C" w:rsidRPr="00B1262A" w:rsidRDefault="001522A1">
            <w:pPr>
              <w:spacing w:after="0" w:line="240" w:lineRule="auto"/>
              <w:jc w:val="center"/>
              <w:rPr>
                <w:rFonts w:cs="Arial"/>
                <w:sz w:val="20"/>
                <w:szCs w:val="16"/>
                <w:lang w:val="es-ES"/>
              </w:rPr>
            </w:pPr>
            <w:r>
              <w:rPr>
                <w:rFonts w:cs="Arial"/>
                <w:sz w:val="20"/>
                <w:szCs w:val="16"/>
              </w:rPr>
              <w:t>240</w:t>
            </w:r>
            <w:r w:rsidRPr="00B1262A">
              <w:rPr>
                <w:rFonts w:cs="Arial"/>
                <w:sz w:val="20"/>
                <w:szCs w:val="16"/>
              </w:rPr>
              <w:t>,</w:t>
            </w:r>
            <w:r>
              <w:rPr>
                <w:rFonts w:cs="Arial"/>
                <w:sz w:val="20"/>
                <w:szCs w:val="16"/>
              </w:rPr>
              <w:t>044</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33AF201" w14:textId="47F082B0" w:rsidR="00364E9C" w:rsidRPr="002B5628" w:rsidRDefault="001522A1">
            <w:pPr>
              <w:spacing w:after="0" w:line="240" w:lineRule="auto"/>
              <w:jc w:val="center"/>
              <w:rPr>
                <w:rFonts w:cs="Arial"/>
                <w:sz w:val="20"/>
                <w:szCs w:val="16"/>
                <w:lang w:val="es-ES"/>
              </w:rPr>
            </w:pPr>
            <w:r>
              <w:rPr>
                <w:rFonts w:cs="Arial"/>
                <w:sz w:val="20"/>
                <w:szCs w:val="16"/>
                <w:lang w:val="es-ES"/>
              </w:rPr>
              <w:t>12</w:t>
            </w:r>
            <w:r w:rsidR="00364E9C" w:rsidRPr="002B5628">
              <w:rPr>
                <w:rFonts w:cs="Arial"/>
                <w:sz w:val="20"/>
                <w:szCs w:val="16"/>
                <w:lang w:val="es-ES"/>
              </w:rPr>
              <w:t>.</w:t>
            </w:r>
            <w:r>
              <w:rPr>
                <w:rFonts w:cs="Arial"/>
                <w:sz w:val="20"/>
                <w:szCs w:val="16"/>
                <w:lang w:val="es-ES"/>
              </w:rPr>
              <w:t>18</w:t>
            </w:r>
            <w:r w:rsidR="00364E9C" w:rsidRPr="002B5628">
              <w:rPr>
                <w:rFonts w:cs="Arial"/>
                <w:sz w:val="20"/>
                <w:szCs w:val="16"/>
                <w:lang w:val="es-ES"/>
              </w:rPr>
              <w:t>%</w:t>
            </w:r>
          </w:p>
        </w:tc>
      </w:tr>
      <w:tr w:rsidR="006547EE" w:rsidRPr="002B5628" w14:paraId="22E9CBE0" w14:textId="77777777" w:rsidTr="001B396B">
        <w:trPr>
          <w:trHeight w:val="313"/>
          <w:jc w:val="center"/>
        </w:trPr>
        <w:tc>
          <w:tcPr>
            <w:tcW w:w="1050" w:type="dxa"/>
            <w:tcBorders>
              <w:top w:val="single" w:sz="4" w:space="0" w:color="auto"/>
              <w:left w:val="single" w:sz="4" w:space="0" w:color="auto"/>
              <w:bottom w:val="single" w:sz="4" w:space="0" w:color="auto"/>
              <w:right w:val="single" w:sz="4" w:space="0" w:color="auto"/>
            </w:tcBorders>
            <w:vAlign w:val="center"/>
          </w:tcPr>
          <w:p w14:paraId="47D6C90A" w14:textId="77777777" w:rsidR="00364E9C" w:rsidRPr="002B5628" w:rsidRDefault="00364E9C" w:rsidP="00364E9C">
            <w:pPr>
              <w:spacing w:after="0" w:line="240" w:lineRule="auto"/>
              <w:jc w:val="center"/>
              <w:rPr>
                <w:rFonts w:cs="Arial"/>
                <w:noProof/>
                <w:sz w:val="20"/>
                <w:szCs w:val="16"/>
                <w:lang w:val="es-ES"/>
              </w:rPr>
            </w:pPr>
            <w:r w:rsidRPr="002B5628">
              <w:rPr>
                <w:rFonts w:cs="Arial"/>
                <w:noProof/>
                <w:sz w:val="20"/>
                <w:szCs w:val="16"/>
                <w:lang w:val="es-ES"/>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5EB5290" w14:textId="35096F8C" w:rsidR="00364E9C" w:rsidRPr="002B5628" w:rsidRDefault="001522A1">
            <w:pPr>
              <w:spacing w:after="0" w:line="240" w:lineRule="auto"/>
              <w:jc w:val="center"/>
              <w:rPr>
                <w:rFonts w:cs="Arial"/>
                <w:sz w:val="20"/>
                <w:szCs w:val="16"/>
                <w:lang w:val="es-ES"/>
              </w:rPr>
            </w:pPr>
            <w:r w:rsidRPr="002B5628">
              <w:rPr>
                <w:rFonts w:cs="Arial"/>
                <w:noProof/>
                <w:sz w:val="20"/>
                <w:szCs w:val="16"/>
                <w:lang w:val="es-ES"/>
              </w:rPr>
              <w:drawing>
                <wp:inline distT="0" distB="0" distL="0" distR="0" wp14:anchorId="460930C4" wp14:editId="6B6EDBE3">
                  <wp:extent cx="250834" cy="25083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934" cy="250934"/>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7FCB0E30" w14:textId="1C9E34CD" w:rsidR="00364E9C" w:rsidRPr="00B1262A" w:rsidRDefault="001522A1">
            <w:pPr>
              <w:spacing w:after="0" w:line="240" w:lineRule="auto"/>
              <w:jc w:val="center"/>
              <w:rPr>
                <w:rFonts w:cs="Arial"/>
                <w:sz w:val="20"/>
                <w:szCs w:val="16"/>
                <w:lang w:val="es-ES"/>
              </w:rPr>
            </w:pPr>
            <w:r>
              <w:rPr>
                <w:rFonts w:cs="Arial"/>
                <w:sz w:val="20"/>
                <w:szCs w:val="16"/>
                <w:lang w:val="es-ES"/>
              </w:rPr>
              <w:t>102,215</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BEC4A44" w14:textId="74E929B7" w:rsidR="00364E9C" w:rsidRPr="002B5628" w:rsidRDefault="001522A1">
            <w:pPr>
              <w:spacing w:after="0" w:line="240" w:lineRule="auto"/>
              <w:jc w:val="center"/>
              <w:rPr>
                <w:rFonts w:cs="Arial"/>
                <w:sz w:val="20"/>
                <w:szCs w:val="16"/>
                <w:lang w:val="es-ES"/>
              </w:rPr>
            </w:pPr>
            <w:r>
              <w:rPr>
                <w:rFonts w:cs="Arial"/>
                <w:sz w:val="20"/>
                <w:szCs w:val="16"/>
              </w:rPr>
              <w:t>5</w:t>
            </w:r>
            <w:r w:rsidR="00B1262A" w:rsidRPr="00B1262A">
              <w:rPr>
                <w:rFonts w:cs="Arial"/>
                <w:sz w:val="20"/>
                <w:szCs w:val="16"/>
              </w:rPr>
              <w:t>.</w:t>
            </w:r>
            <w:r>
              <w:rPr>
                <w:rFonts w:cs="Arial"/>
                <w:sz w:val="20"/>
                <w:szCs w:val="16"/>
              </w:rPr>
              <w:t>19</w:t>
            </w:r>
            <w:r w:rsidR="00B1262A" w:rsidRPr="00B1262A">
              <w:rPr>
                <w:rFonts w:cs="Arial"/>
                <w:sz w:val="20"/>
                <w:szCs w:val="16"/>
                <w:lang w:val="es-ES"/>
              </w:rPr>
              <w:t xml:space="preserve"> </w:t>
            </w:r>
            <w:r w:rsidR="00364E9C" w:rsidRPr="002B5628">
              <w:rPr>
                <w:rFonts w:cs="Arial"/>
                <w:sz w:val="20"/>
                <w:szCs w:val="16"/>
                <w:lang w:val="es-ES"/>
              </w:rPr>
              <w:t>%</w:t>
            </w:r>
          </w:p>
        </w:tc>
      </w:tr>
      <w:tr w:rsidR="006547EE" w:rsidRPr="002B5628" w14:paraId="2B387C5F" w14:textId="77777777" w:rsidTr="001B396B">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7E3F1A8D" w14:textId="77777777" w:rsidR="00364E9C" w:rsidRPr="002B5628" w:rsidRDefault="00364E9C" w:rsidP="00364E9C">
            <w:pPr>
              <w:spacing w:after="0" w:line="240" w:lineRule="auto"/>
              <w:jc w:val="center"/>
              <w:rPr>
                <w:rFonts w:cs="Arial"/>
                <w:noProof/>
                <w:sz w:val="20"/>
                <w:szCs w:val="16"/>
                <w:lang w:val="es-ES"/>
              </w:rPr>
            </w:pPr>
            <w:r w:rsidRPr="002B5628">
              <w:rPr>
                <w:rFonts w:cs="Arial"/>
                <w:noProof/>
                <w:sz w:val="20"/>
                <w:szCs w:val="16"/>
                <w:lang w:val="es-ES"/>
              </w:rPr>
              <w:t>5°</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5EA8CAE" w14:textId="7A2D7F8C" w:rsidR="00364E9C" w:rsidRPr="002B5628" w:rsidRDefault="001522A1">
            <w:pPr>
              <w:spacing w:after="0" w:line="240" w:lineRule="auto"/>
              <w:jc w:val="center"/>
              <w:rPr>
                <w:rFonts w:cs="Arial"/>
                <w:sz w:val="20"/>
                <w:szCs w:val="16"/>
                <w:lang w:val="es-ES"/>
              </w:rPr>
            </w:pPr>
            <w:r w:rsidRPr="002B5628">
              <w:rPr>
                <w:noProof/>
                <w:sz w:val="20"/>
                <w:szCs w:val="16"/>
              </w:rPr>
              <w:drawing>
                <wp:inline distT="0" distB="0" distL="0" distR="0" wp14:anchorId="3FD6219D" wp14:editId="14D448F9">
                  <wp:extent cx="417023" cy="254441"/>
                  <wp:effectExtent l="0" t="0" r="0" b="0"/>
                  <wp:docPr id="9" name="Imagen 9" descr="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MOVIMIENTO CIUDADA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045" cy="258115"/>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2223D9FC" w14:textId="5E94C3DA" w:rsidR="00364E9C" w:rsidRPr="00B1262A" w:rsidRDefault="001522A1">
            <w:pPr>
              <w:spacing w:after="0" w:line="240" w:lineRule="auto"/>
              <w:jc w:val="center"/>
              <w:rPr>
                <w:rFonts w:cs="Arial"/>
                <w:sz w:val="20"/>
                <w:szCs w:val="16"/>
                <w:lang w:val="es-ES"/>
              </w:rPr>
            </w:pPr>
            <w:r>
              <w:rPr>
                <w:rFonts w:cs="Arial"/>
                <w:sz w:val="20"/>
                <w:szCs w:val="16"/>
                <w:lang w:val="es-ES"/>
              </w:rPr>
              <w:t>90,766</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46E6C2A" w14:textId="1807D0BB" w:rsidR="00364E9C" w:rsidRPr="002B5628" w:rsidRDefault="001522A1">
            <w:pPr>
              <w:spacing w:after="0" w:line="240" w:lineRule="auto"/>
              <w:jc w:val="center"/>
              <w:rPr>
                <w:rFonts w:cs="Arial"/>
                <w:sz w:val="20"/>
                <w:szCs w:val="16"/>
                <w:lang w:val="es-ES"/>
              </w:rPr>
            </w:pPr>
            <w:r>
              <w:rPr>
                <w:rFonts w:cs="Arial"/>
                <w:sz w:val="20"/>
                <w:szCs w:val="16"/>
                <w:lang w:val="es-ES"/>
              </w:rPr>
              <w:t>4</w:t>
            </w:r>
            <w:r w:rsidR="00364E9C" w:rsidRPr="002B5628">
              <w:rPr>
                <w:rFonts w:cs="Arial"/>
                <w:sz w:val="20"/>
                <w:szCs w:val="16"/>
                <w:lang w:val="es-ES"/>
              </w:rPr>
              <w:t>.</w:t>
            </w:r>
            <w:r>
              <w:rPr>
                <w:rFonts w:cs="Arial"/>
                <w:sz w:val="20"/>
                <w:szCs w:val="16"/>
                <w:lang w:val="es-ES"/>
              </w:rPr>
              <w:t>61</w:t>
            </w:r>
            <w:r w:rsidR="00364E9C" w:rsidRPr="002B5628">
              <w:rPr>
                <w:rFonts w:cs="Arial"/>
                <w:sz w:val="20"/>
                <w:szCs w:val="16"/>
                <w:lang w:val="es-ES"/>
              </w:rPr>
              <w:t>%</w:t>
            </w:r>
          </w:p>
        </w:tc>
      </w:tr>
      <w:tr w:rsidR="006547EE" w:rsidRPr="002B5628" w14:paraId="11415719" w14:textId="77777777" w:rsidTr="001B396B">
        <w:trPr>
          <w:trHeight w:val="302"/>
          <w:jc w:val="center"/>
        </w:trPr>
        <w:tc>
          <w:tcPr>
            <w:tcW w:w="1050" w:type="dxa"/>
            <w:tcBorders>
              <w:top w:val="single" w:sz="4" w:space="0" w:color="auto"/>
              <w:left w:val="single" w:sz="4" w:space="0" w:color="auto"/>
              <w:bottom w:val="single" w:sz="4" w:space="0" w:color="auto"/>
              <w:right w:val="single" w:sz="4" w:space="0" w:color="auto"/>
            </w:tcBorders>
            <w:vAlign w:val="center"/>
          </w:tcPr>
          <w:p w14:paraId="31081EAE" w14:textId="77777777" w:rsidR="00364E9C" w:rsidRPr="002B5628" w:rsidRDefault="00364E9C" w:rsidP="00364E9C">
            <w:pPr>
              <w:spacing w:after="0" w:line="240" w:lineRule="auto"/>
              <w:jc w:val="center"/>
              <w:rPr>
                <w:noProof/>
                <w:sz w:val="20"/>
                <w:szCs w:val="16"/>
              </w:rPr>
            </w:pPr>
            <w:r w:rsidRPr="002B5628">
              <w:rPr>
                <w:noProof/>
                <w:sz w:val="20"/>
                <w:szCs w:val="16"/>
              </w:rPr>
              <w:t>6°</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F8DCEB5" w14:textId="6512D283" w:rsidR="00364E9C" w:rsidRPr="002B5628" w:rsidRDefault="001522A1">
            <w:pPr>
              <w:spacing w:after="0" w:line="240" w:lineRule="auto"/>
              <w:jc w:val="center"/>
              <w:rPr>
                <w:rFonts w:cs="Arial"/>
                <w:sz w:val="20"/>
                <w:szCs w:val="16"/>
                <w:lang w:val="es-ES"/>
              </w:rPr>
            </w:pPr>
            <w:r w:rsidRPr="002B5628">
              <w:rPr>
                <w:rFonts w:cs="Arial"/>
                <w:noProof/>
                <w:sz w:val="20"/>
                <w:szCs w:val="16"/>
              </w:rPr>
              <w:drawing>
                <wp:inline distT="0" distB="0" distL="0" distR="0" wp14:anchorId="1E22D34B" wp14:editId="3910A6B5">
                  <wp:extent cx="310100" cy="3101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79" cy="320979"/>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1E3FB2E6" w14:textId="44573E97" w:rsidR="00364E9C" w:rsidRPr="00B1262A" w:rsidRDefault="001522A1">
            <w:pPr>
              <w:spacing w:after="0" w:line="240" w:lineRule="auto"/>
              <w:jc w:val="center"/>
              <w:rPr>
                <w:rFonts w:cs="Arial"/>
                <w:sz w:val="20"/>
                <w:szCs w:val="16"/>
                <w:lang w:val="es-ES"/>
              </w:rPr>
            </w:pPr>
            <w:r>
              <w:rPr>
                <w:rFonts w:cs="Arial"/>
                <w:sz w:val="20"/>
                <w:szCs w:val="16"/>
              </w:rPr>
              <w:t>55</w:t>
            </w:r>
            <w:r w:rsidRPr="00B1262A">
              <w:rPr>
                <w:rFonts w:cs="Arial"/>
                <w:sz w:val="20"/>
                <w:szCs w:val="16"/>
              </w:rPr>
              <w:t>,</w:t>
            </w:r>
            <w:r>
              <w:rPr>
                <w:rFonts w:cs="Arial"/>
                <w:sz w:val="20"/>
                <w:szCs w:val="16"/>
              </w:rPr>
              <w:t>331</w:t>
            </w:r>
          </w:p>
        </w:tc>
        <w:tc>
          <w:tcPr>
            <w:tcW w:w="1561" w:type="dxa"/>
            <w:tcBorders>
              <w:top w:val="single" w:sz="4" w:space="0" w:color="auto"/>
              <w:left w:val="single" w:sz="4" w:space="0" w:color="auto"/>
              <w:bottom w:val="single" w:sz="4" w:space="0" w:color="auto"/>
              <w:right w:val="single" w:sz="4" w:space="0" w:color="auto"/>
            </w:tcBorders>
            <w:vAlign w:val="center"/>
          </w:tcPr>
          <w:p w14:paraId="0CBEDD6D" w14:textId="3B6054EB" w:rsidR="00364E9C" w:rsidRPr="002B5628" w:rsidRDefault="001522A1">
            <w:pPr>
              <w:spacing w:after="0" w:line="240" w:lineRule="auto"/>
              <w:jc w:val="center"/>
              <w:rPr>
                <w:rFonts w:cs="Arial"/>
                <w:sz w:val="20"/>
                <w:szCs w:val="16"/>
                <w:lang w:val="es-ES"/>
              </w:rPr>
            </w:pPr>
            <w:r>
              <w:rPr>
                <w:rFonts w:cs="Arial"/>
                <w:sz w:val="20"/>
                <w:szCs w:val="16"/>
                <w:lang w:val="es-ES"/>
              </w:rPr>
              <w:t>2</w:t>
            </w:r>
            <w:r w:rsidR="00364E9C" w:rsidRPr="002B5628">
              <w:rPr>
                <w:rFonts w:cs="Arial"/>
                <w:sz w:val="20"/>
                <w:szCs w:val="16"/>
                <w:lang w:val="es-ES"/>
              </w:rPr>
              <w:t>.</w:t>
            </w:r>
            <w:r>
              <w:rPr>
                <w:rFonts w:cs="Arial"/>
                <w:sz w:val="20"/>
                <w:szCs w:val="16"/>
                <w:lang w:val="es-ES"/>
              </w:rPr>
              <w:t>8</w:t>
            </w:r>
            <w:r w:rsidR="00B71201">
              <w:rPr>
                <w:rFonts w:cs="Arial"/>
                <w:sz w:val="20"/>
                <w:szCs w:val="16"/>
                <w:lang w:val="es-ES"/>
              </w:rPr>
              <w:t>1</w:t>
            </w:r>
            <w:r w:rsidR="00364E9C" w:rsidRPr="002B5628">
              <w:rPr>
                <w:rFonts w:cs="Arial"/>
                <w:sz w:val="20"/>
                <w:szCs w:val="16"/>
                <w:lang w:val="es-ES"/>
              </w:rPr>
              <w:t>%</w:t>
            </w:r>
          </w:p>
        </w:tc>
      </w:tr>
      <w:tr w:rsidR="006547EE" w:rsidRPr="002B5628" w14:paraId="5DC86753" w14:textId="77777777" w:rsidTr="001B396B">
        <w:trPr>
          <w:trHeight w:val="336"/>
          <w:jc w:val="center"/>
        </w:trPr>
        <w:tc>
          <w:tcPr>
            <w:tcW w:w="1050" w:type="dxa"/>
            <w:tcBorders>
              <w:top w:val="single" w:sz="4" w:space="0" w:color="auto"/>
              <w:left w:val="single" w:sz="4" w:space="0" w:color="auto"/>
              <w:bottom w:val="single" w:sz="4" w:space="0" w:color="auto"/>
              <w:right w:val="single" w:sz="4" w:space="0" w:color="auto"/>
            </w:tcBorders>
            <w:vAlign w:val="center"/>
          </w:tcPr>
          <w:p w14:paraId="12B70BEA" w14:textId="77777777" w:rsidR="00364E9C" w:rsidRPr="002B5628" w:rsidRDefault="00364E9C" w:rsidP="00364E9C">
            <w:pPr>
              <w:spacing w:after="0" w:line="240" w:lineRule="auto"/>
              <w:jc w:val="center"/>
              <w:rPr>
                <w:rFonts w:cs="Arial"/>
                <w:sz w:val="20"/>
                <w:szCs w:val="16"/>
              </w:rPr>
            </w:pPr>
            <w:r w:rsidRPr="002B5628">
              <w:rPr>
                <w:rFonts w:cs="Arial"/>
                <w:sz w:val="20"/>
                <w:szCs w:val="16"/>
              </w:rPr>
              <w:lastRenderedPageBreak/>
              <w:t>7°</w:t>
            </w:r>
          </w:p>
        </w:tc>
        <w:tc>
          <w:tcPr>
            <w:tcW w:w="1922" w:type="dxa"/>
            <w:tcBorders>
              <w:top w:val="single" w:sz="4" w:space="0" w:color="auto"/>
              <w:left w:val="single" w:sz="4" w:space="0" w:color="auto"/>
              <w:bottom w:val="single" w:sz="4" w:space="0" w:color="auto"/>
              <w:right w:val="single" w:sz="4" w:space="0" w:color="auto"/>
            </w:tcBorders>
            <w:vAlign w:val="center"/>
            <w:hideMark/>
          </w:tcPr>
          <w:p w14:paraId="1350BB78" w14:textId="6743F51B" w:rsidR="00364E9C" w:rsidRPr="002B5628" w:rsidRDefault="00B1262A" w:rsidP="007873FF">
            <w:pPr>
              <w:spacing w:after="0" w:line="240" w:lineRule="auto"/>
              <w:jc w:val="center"/>
              <w:rPr>
                <w:rFonts w:cs="Arial"/>
                <w:sz w:val="20"/>
                <w:szCs w:val="16"/>
                <w:lang w:val="es-ES"/>
              </w:rPr>
            </w:pPr>
            <w:r w:rsidRPr="002B5628">
              <w:rPr>
                <w:rFonts w:cs="Arial"/>
                <w:noProof/>
                <w:sz w:val="20"/>
                <w:szCs w:val="16"/>
              </w:rPr>
              <w:drawing>
                <wp:inline distT="0" distB="0" distL="0" distR="0" wp14:anchorId="018ED5AD" wp14:editId="5FA80824">
                  <wp:extent cx="278295" cy="278295"/>
                  <wp:effectExtent l="0" t="0" r="762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898" cy="286898"/>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1B34AB8F" w14:textId="48781D82" w:rsidR="00364E9C" w:rsidRPr="00B1262A" w:rsidRDefault="001522A1">
            <w:pPr>
              <w:spacing w:after="0" w:line="240" w:lineRule="auto"/>
              <w:jc w:val="center"/>
              <w:rPr>
                <w:rFonts w:cs="Arial"/>
                <w:sz w:val="20"/>
                <w:szCs w:val="16"/>
                <w:lang w:val="es-ES"/>
              </w:rPr>
            </w:pPr>
            <w:r>
              <w:rPr>
                <w:rFonts w:cs="Arial"/>
                <w:sz w:val="20"/>
                <w:szCs w:val="16"/>
                <w:lang w:val="es-ES"/>
              </w:rPr>
              <w:t>47,166</w:t>
            </w:r>
          </w:p>
        </w:tc>
        <w:tc>
          <w:tcPr>
            <w:tcW w:w="1561" w:type="dxa"/>
            <w:tcBorders>
              <w:top w:val="single" w:sz="4" w:space="0" w:color="auto"/>
              <w:left w:val="single" w:sz="4" w:space="0" w:color="auto"/>
              <w:bottom w:val="single" w:sz="4" w:space="0" w:color="auto"/>
              <w:right w:val="single" w:sz="4" w:space="0" w:color="auto"/>
            </w:tcBorders>
            <w:vAlign w:val="center"/>
          </w:tcPr>
          <w:p w14:paraId="4EA652EF" w14:textId="2E229D51" w:rsidR="00364E9C" w:rsidRPr="002B5628" w:rsidRDefault="001522A1">
            <w:pPr>
              <w:spacing w:after="0" w:line="240" w:lineRule="auto"/>
              <w:jc w:val="center"/>
              <w:rPr>
                <w:rFonts w:cs="Arial"/>
                <w:sz w:val="20"/>
                <w:szCs w:val="16"/>
                <w:lang w:val="es-ES"/>
              </w:rPr>
            </w:pPr>
            <w:r>
              <w:rPr>
                <w:rFonts w:cs="Arial"/>
                <w:sz w:val="20"/>
                <w:szCs w:val="16"/>
                <w:lang w:val="es-ES"/>
              </w:rPr>
              <w:t>2</w:t>
            </w:r>
            <w:r w:rsidR="00364E9C" w:rsidRPr="002B5628">
              <w:rPr>
                <w:rFonts w:cs="Arial"/>
                <w:sz w:val="20"/>
                <w:szCs w:val="16"/>
                <w:lang w:val="es-ES"/>
              </w:rPr>
              <w:t>.</w:t>
            </w:r>
            <w:r>
              <w:rPr>
                <w:rFonts w:cs="Arial"/>
                <w:sz w:val="20"/>
                <w:szCs w:val="16"/>
                <w:lang w:val="es-ES"/>
              </w:rPr>
              <w:t>39</w:t>
            </w:r>
            <w:r w:rsidR="00364E9C" w:rsidRPr="002B5628">
              <w:rPr>
                <w:rFonts w:cs="Arial"/>
                <w:sz w:val="20"/>
                <w:szCs w:val="16"/>
                <w:lang w:val="es-ES"/>
              </w:rPr>
              <w:t>%</w:t>
            </w:r>
          </w:p>
        </w:tc>
      </w:tr>
      <w:tr w:rsidR="006547EE" w:rsidRPr="002B5628" w14:paraId="7254B2EE" w14:textId="77777777" w:rsidTr="001B396B">
        <w:trPr>
          <w:trHeight w:val="313"/>
          <w:jc w:val="center"/>
        </w:trPr>
        <w:tc>
          <w:tcPr>
            <w:tcW w:w="1050" w:type="dxa"/>
            <w:tcBorders>
              <w:top w:val="single" w:sz="4" w:space="0" w:color="auto"/>
              <w:left w:val="single" w:sz="4" w:space="0" w:color="auto"/>
              <w:bottom w:val="single" w:sz="4" w:space="0" w:color="auto"/>
              <w:right w:val="single" w:sz="4" w:space="0" w:color="auto"/>
            </w:tcBorders>
            <w:vAlign w:val="center"/>
          </w:tcPr>
          <w:p w14:paraId="6C30C673" w14:textId="77777777" w:rsidR="00364E9C" w:rsidRPr="002B5628" w:rsidRDefault="00364E9C" w:rsidP="00364E9C">
            <w:pPr>
              <w:spacing w:after="0" w:line="240" w:lineRule="auto"/>
              <w:jc w:val="center"/>
              <w:rPr>
                <w:rFonts w:cs="Arial"/>
                <w:noProof/>
                <w:sz w:val="20"/>
                <w:szCs w:val="16"/>
              </w:rPr>
            </w:pPr>
            <w:r w:rsidRPr="002B5628">
              <w:rPr>
                <w:rFonts w:cs="Arial"/>
                <w:noProof/>
                <w:sz w:val="20"/>
                <w:szCs w:val="16"/>
              </w:rPr>
              <w:t>8°</w:t>
            </w:r>
          </w:p>
        </w:tc>
        <w:tc>
          <w:tcPr>
            <w:tcW w:w="1922" w:type="dxa"/>
            <w:tcBorders>
              <w:top w:val="single" w:sz="4" w:space="0" w:color="auto"/>
              <w:left w:val="single" w:sz="4" w:space="0" w:color="auto"/>
              <w:bottom w:val="single" w:sz="4" w:space="0" w:color="auto"/>
              <w:right w:val="single" w:sz="4" w:space="0" w:color="auto"/>
            </w:tcBorders>
            <w:vAlign w:val="center"/>
            <w:hideMark/>
          </w:tcPr>
          <w:p w14:paraId="263A07D0" w14:textId="53A1C3AF" w:rsidR="00364E9C" w:rsidRPr="002B5628" w:rsidRDefault="00B1262A">
            <w:pPr>
              <w:spacing w:after="0" w:line="240" w:lineRule="auto"/>
              <w:jc w:val="center"/>
              <w:rPr>
                <w:rFonts w:cs="Arial"/>
                <w:sz w:val="20"/>
                <w:szCs w:val="16"/>
                <w:lang w:val="es-ES"/>
              </w:rPr>
            </w:pPr>
            <w:r w:rsidRPr="002B5628">
              <w:rPr>
                <w:rFonts w:cs="Arial"/>
                <w:noProof/>
                <w:sz w:val="20"/>
                <w:szCs w:val="16"/>
                <w:lang w:val="es-ES"/>
              </w:rPr>
              <w:drawing>
                <wp:inline distT="0" distB="0" distL="0" distR="0" wp14:anchorId="7FDCE923" wp14:editId="0D402148">
                  <wp:extent cx="251791" cy="25179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463" cy="253463"/>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1B4A8EE8" w14:textId="2610E273" w:rsidR="00364E9C" w:rsidRPr="00B1262A" w:rsidRDefault="001522A1">
            <w:pPr>
              <w:spacing w:after="0" w:line="240" w:lineRule="auto"/>
              <w:jc w:val="center"/>
              <w:rPr>
                <w:rFonts w:cs="Arial"/>
                <w:sz w:val="20"/>
                <w:szCs w:val="16"/>
                <w:lang w:val="es-ES"/>
              </w:rPr>
            </w:pPr>
            <w:r>
              <w:rPr>
                <w:rFonts w:cs="Arial"/>
                <w:sz w:val="20"/>
                <w:szCs w:val="16"/>
                <w:lang w:val="es-ES"/>
              </w:rPr>
              <w:t>36,012</w:t>
            </w:r>
          </w:p>
        </w:tc>
        <w:tc>
          <w:tcPr>
            <w:tcW w:w="1561" w:type="dxa"/>
            <w:tcBorders>
              <w:top w:val="single" w:sz="4" w:space="0" w:color="auto"/>
              <w:left w:val="single" w:sz="4" w:space="0" w:color="auto"/>
              <w:bottom w:val="single" w:sz="4" w:space="0" w:color="auto"/>
              <w:right w:val="single" w:sz="4" w:space="0" w:color="auto"/>
            </w:tcBorders>
            <w:vAlign w:val="center"/>
          </w:tcPr>
          <w:p w14:paraId="165913AE" w14:textId="3F3EFA5A" w:rsidR="00364E9C" w:rsidRPr="002B5628" w:rsidRDefault="00364E9C">
            <w:pPr>
              <w:spacing w:after="0" w:line="240" w:lineRule="auto"/>
              <w:jc w:val="center"/>
              <w:rPr>
                <w:rFonts w:cs="Arial"/>
                <w:sz w:val="20"/>
                <w:szCs w:val="16"/>
                <w:lang w:val="es-ES"/>
              </w:rPr>
            </w:pPr>
            <w:r w:rsidRPr="002B5628">
              <w:rPr>
                <w:rFonts w:cs="Arial"/>
                <w:sz w:val="20"/>
                <w:szCs w:val="16"/>
                <w:lang w:val="es-ES"/>
              </w:rPr>
              <w:t>1.</w:t>
            </w:r>
            <w:r w:rsidR="001522A1">
              <w:rPr>
                <w:rFonts w:cs="Arial"/>
                <w:sz w:val="20"/>
                <w:szCs w:val="16"/>
                <w:lang w:val="es-ES"/>
              </w:rPr>
              <w:t>83</w:t>
            </w:r>
            <w:r w:rsidR="00B1262A">
              <w:rPr>
                <w:rFonts w:cs="Arial"/>
                <w:sz w:val="20"/>
                <w:szCs w:val="16"/>
                <w:lang w:val="es-ES"/>
              </w:rPr>
              <w:t>%</w:t>
            </w:r>
          </w:p>
        </w:tc>
      </w:tr>
      <w:tr w:rsidR="00303C03" w:rsidRPr="002B5628" w14:paraId="416EAA69" w14:textId="77777777" w:rsidTr="001B396B">
        <w:trPr>
          <w:trHeight w:val="371"/>
          <w:jc w:val="center"/>
        </w:trPr>
        <w:tc>
          <w:tcPr>
            <w:tcW w:w="1050" w:type="dxa"/>
            <w:tcBorders>
              <w:top w:val="single" w:sz="4" w:space="0" w:color="auto"/>
              <w:left w:val="single" w:sz="4" w:space="0" w:color="auto"/>
              <w:bottom w:val="single" w:sz="4" w:space="0" w:color="auto"/>
              <w:right w:val="single" w:sz="4" w:space="0" w:color="auto"/>
            </w:tcBorders>
            <w:vAlign w:val="center"/>
          </w:tcPr>
          <w:p w14:paraId="30A6354F" w14:textId="3A5142FD" w:rsidR="00303C03" w:rsidRDefault="00303C03" w:rsidP="00303C03">
            <w:pPr>
              <w:spacing w:after="0" w:line="240" w:lineRule="auto"/>
              <w:jc w:val="center"/>
              <w:rPr>
                <w:rFonts w:cs="Arial"/>
                <w:noProof/>
                <w:sz w:val="20"/>
                <w:szCs w:val="16"/>
                <w:lang w:val="es-ES"/>
              </w:rPr>
            </w:pPr>
            <w:r>
              <w:rPr>
                <w:rFonts w:cs="Arial"/>
                <w:noProof/>
                <w:sz w:val="20"/>
                <w:szCs w:val="16"/>
                <w:lang w:val="es-ES"/>
              </w:rPr>
              <w:t>9°</w:t>
            </w:r>
          </w:p>
        </w:tc>
        <w:tc>
          <w:tcPr>
            <w:tcW w:w="1922" w:type="dxa"/>
            <w:tcBorders>
              <w:top w:val="single" w:sz="4" w:space="0" w:color="auto"/>
              <w:left w:val="single" w:sz="4" w:space="0" w:color="auto"/>
              <w:bottom w:val="single" w:sz="4" w:space="0" w:color="auto"/>
              <w:right w:val="single" w:sz="4" w:space="0" w:color="auto"/>
            </w:tcBorders>
            <w:vAlign w:val="center"/>
          </w:tcPr>
          <w:p w14:paraId="7357E27A" w14:textId="0C367522" w:rsidR="00303C03" w:rsidRPr="00B71201" w:rsidRDefault="00303C03" w:rsidP="00303C03">
            <w:pPr>
              <w:spacing w:after="0" w:line="240" w:lineRule="auto"/>
              <w:jc w:val="center"/>
              <w:rPr>
                <w:rFonts w:cs="Arial"/>
                <w:b/>
                <w:bCs/>
                <w:sz w:val="20"/>
                <w:szCs w:val="16"/>
              </w:rPr>
            </w:pPr>
            <w:r w:rsidRPr="00303C03">
              <w:rPr>
                <w:rFonts w:cs="Arial"/>
                <w:b/>
                <w:noProof/>
                <w:sz w:val="20"/>
                <w:szCs w:val="16"/>
              </w:rPr>
              <w:drawing>
                <wp:inline distT="0" distB="0" distL="0" distR="0" wp14:anchorId="20385AEB" wp14:editId="2D049A60">
                  <wp:extent cx="327546" cy="327546"/>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163" cy="342163"/>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tcPr>
          <w:p w14:paraId="0D9846CD" w14:textId="4F576D6F" w:rsidR="00303C03" w:rsidRDefault="00303C03" w:rsidP="00303C03">
            <w:pPr>
              <w:spacing w:after="0" w:line="240" w:lineRule="auto"/>
              <w:jc w:val="center"/>
              <w:rPr>
                <w:rFonts w:cs="Arial"/>
                <w:sz w:val="20"/>
                <w:szCs w:val="16"/>
                <w:lang w:val="es-ES"/>
              </w:rPr>
            </w:pPr>
            <w:r>
              <w:rPr>
                <w:rFonts w:cs="Arial"/>
                <w:sz w:val="20"/>
                <w:szCs w:val="16"/>
              </w:rPr>
              <w:t>35,551</w:t>
            </w:r>
          </w:p>
        </w:tc>
        <w:tc>
          <w:tcPr>
            <w:tcW w:w="1561" w:type="dxa"/>
            <w:tcBorders>
              <w:top w:val="single" w:sz="4" w:space="0" w:color="auto"/>
              <w:left w:val="single" w:sz="4" w:space="0" w:color="auto"/>
              <w:bottom w:val="single" w:sz="4" w:space="0" w:color="auto"/>
              <w:right w:val="single" w:sz="4" w:space="0" w:color="auto"/>
            </w:tcBorders>
            <w:vAlign w:val="center"/>
          </w:tcPr>
          <w:p w14:paraId="25E0F047" w14:textId="680E0CD8" w:rsidR="00303C03" w:rsidRDefault="00303C03" w:rsidP="00303C03">
            <w:pPr>
              <w:spacing w:after="0" w:line="240" w:lineRule="auto"/>
              <w:jc w:val="center"/>
              <w:rPr>
                <w:rFonts w:cs="Arial"/>
                <w:sz w:val="20"/>
                <w:szCs w:val="16"/>
                <w:lang w:val="es-ES"/>
              </w:rPr>
            </w:pPr>
            <w:r>
              <w:rPr>
                <w:rFonts w:cs="Arial"/>
                <w:sz w:val="20"/>
                <w:szCs w:val="16"/>
                <w:lang w:val="es-ES"/>
              </w:rPr>
              <w:t>1.80%</w:t>
            </w:r>
          </w:p>
        </w:tc>
      </w:tr>
      <w:tr w:rsidR="00303C03" w:rsidRPr="002B5628" w14:paraId="4E18FE66" w14:textId="77777777" w:rsidTr="001B396B">
        <w:trPr>
          <w:trHeight w:val="371"/>
          <w:jc w:val="center"/>
        </w:trPr>
        <w:tc>
          <w:tcPr>
            <w:tcW w:w="1050" w:type="dxa"/>
            <w:tcBorders>
              <w:top w:val="single" w:sz="4" w:space="0" w:color="auto"/>
              <w:left w:val="single" w:sz="4" w:space="0" w:color="auto"/>
              <w:bottom w:val="single" w:sz="4" w:space="0" w:color="auto"/>
              <w:right w:val="single" w:sz="4" w:space="0" w:color="auto"/>
            </w:tcBorders>
            <w:vAlign w:val="center"/>
          </w:tcPr>
          <w:p w14:paraId="4753893F" w14:textId="65B971B8" w:rsidR="00303C03" w:rsidRPr="002B5628" w:rsidRDefault="00303C03" w:rsidP="00303C03">
            <w:pPr>
              <w:spacing w:after="0" w:line="240" w:lineRule="auto"/>
              <w:jc w:val="center"/>
              <w:rPr>
                <w:rFonts w:cs="Arial"/>
                <w:noProof/>
                <w:sz w:val="20"/>
                <w:szCs w:val="16"/>
                <w:lang w:val="es-ES"/>
              </w:rPr>
            </w:pPr>
            <w:r>
              <w:rPr>
                <w:rFonts w:cs="Arial"/>
                <w:noProof/>
                <w:sz w:val="20"/>
                <w:szCs w:val="16"/>
                <w:lang w:val="es-ES"/>
              </w:rPr>
              <w:t>10</w:t>
            </w:r>
            <w:r w:rsidRPr="002B5628">
              <w:rPr>
                <w:rFonts w:cs="Arial"/>
                <w:noProof/>
                <w:sz w:val="20"/>
                <w:szCs w:val="16"/>
                <w:lang w:val="es-ES"/>
              </w:rPr>
              <w: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6AC50589" w14:textId="37CD3461" w:rsidR="00303C03" w:rsidRPr="002B5628" w:rsidRDefault="00303C03" w:rsidP="00303C03">
            <w:pPr>
              <w:spacing w:after="0" w:line="240" w:lineRule="auto"/>
              <w:jc w:val="center"/>
              <w:rPr>
                <w:rFonts w:cs="Arial"/>
                <w:b/>
                <w:bCs/>
                <w:sz w:val="20"/>
                <w:szCs w:val="16"/>
                <w:lang w:val="es-ES"/>
              </w:rPr>
            </w:pPr>
            <w:r w:rsidRPr="00B71201">
              <w:rPr>
                <w:rFonts w:cs="Arial"/>
                <w:b/>
                <w:bCs/>
                <w:noProof/>
                <w:sz w:val="20"/>
                <w:szCs w:val="16"/>
              </w:rPr>
              <w:drawing>
                <wp:inline distT="0" distB="0" distL="0" distR="0" wp14:anchorId="55571957" wp14:editId="75AF17B9">
                  <wp:extent cx="293351" cy="293351"/>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969" cy="305969"/>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hideMark/>
          </w:tcPr>
          <w:p w14:paraId="237235D5" w14:textId="37010DC0" w:rsidR="00303C03" w:rsidRPr="00B1262A" w:rsidRDefault="00303C03" w:rsidP="00303C03">
            <w:pPr>
              <w:spacing w:after="0" w:line="240" w:lineRule="auto"/>
              <w:jc w:val="center"/>
              <w:rPr>
                <w:rFonts w:cs="Arial"/>
                <w:sz w:val="20"/>
                <w:szCs w:val="16"/>
                <w:lang w:val="es-ES"/>
              </w:rPr>
            </w:pPr>
            <w:r>
              <w:rPr>
                <w:rFonts w:cs="Arial"/>
                <w:sz w:val="20"/>
                <w:szCs w:val="16"/>
                <w:lang w:val="es-ES"/>
              </w:rPr>
              <w:t>29,173</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F87F6EE" w14:textId="64F9CD59" w:rsidR="00303C03" w:rsidRPr="002B5628" w:rsidRDefault="00303C03" w:rsidP="00303C03">
            <w:pPr>
              <w:spacing w:after="0" w:line="240" w:lineRule="auto"/>
              <w:jc w:val="center"/>
              <w:rPr>
                <w:rFonts w:cs="Arial"/>
                <w:sz w:val="20"/>
                <w:szCs w:val="16"/>
                <w:lang w:val="es-ES"/>
              </w:rPr>
            </w:pPr>
            <w:r>
              <w:rPr>
                <w:rFonts w:cs="Arial"/>
                <w:sz w:val="20"/>
                <w:szCs w:val="16"/>
                <w:lang w:val="es-ES"/>
              </w:rPr>
              <w:t>1</w:t>
            </w:r>
            <w:r w:rsidRPr="002B5628">
              <w:rPr>
                <w:rFonts w:cs="Arial"/>
                <w:sz w:val="20"/>
                <w:szCs w:val="16"/>
                <w:lang w:val="es-ES"/>
              </w:rPr>
              <w:t>.</w:t>
            </w:r>
            <w:r>
              <w:rPr>
                <w:rFonts w:cs="Arial"/>
                <w:sz w:val="20"/>
                <w:szCs w:val="16"/>
                <w:lang w:val="es-ES"/>
              </w:rPr>
              <w:t>48</w:t>
            </w:r>
            <w:r w:rsidRPr="002B5628">
              <w:rPr>
                <w:rFonts w:cs="Arial"/>
                <w:sz w:val="20"/>
                <w:szCs w:val="16"/>
                <w:lang w:val="es-ES"/>
              </w:rPr>
              <w:t>%</w:t>
            </w:r>
          </w:p>
        </w:tc>
      </w:tr>
      <w:tr w:rsidR="00303C03" w:rsidRPr="002B5628" w14:paraId="4CBC0F8B" w14:textId="77777777" w:rsidTr="001B396B">
        <w:trPr>
          <w:trHeight w:val="371"/>
          <w:jc w:val="center"/>
        </w:trPr>
        <w:tc>
          <w:tcPr>
            <w:tcW w:w="1050" w:type="dxa"/>
            <w:tcBorders>
              <w:top w:val="single" w:sz="4" w:space="0" w:color="auto"/>
              <w:left w:val="single" w:sz="4" w:space="0" w:color="auto"/>
              <w:bottom w:val="single" w:sz="4" w:space="0" w:color="auto"/>
              <w:right w:val="single" w:sz="4" w:space="0" w:color="auto"/>
            </w:tcBorders>
            <w:vAlign w:val="center"/>
          </w:tcPr>
          <w:p w14:paraId="183BF6A1" w14:textId="139F29CE" w:rsidR="00303C03" w:rsidRDefault="00303C03" w:rsidP="00303C03">
            <w:pPr>
              <w:spacing w:after="0" w:line="240" w:lineRule="auto"/>
              <w:jc w:val="center"/>
              <w:rPr>
                <w:rFonts w:cs="Arial"/>
                <w:noProof/>
                <w:sz w:val="20"/>
                <w:szCs w:val="16"/>
                <w:lang w:val="es-ES"/>
              </w:rPr>
            </w:pPr>
            <w:r>
              <w:rPr>
                <w:rFonts w:cs="Arial"/>
                <w:noProof/>
                <w:sz w:val="20"/>
                <w:szCs w:val="16"/>
                <w:lang w:val="es-ES"/>
              </w:rPr>
              <w:t>11°</w:t>
            </w:r>
          </w:p>
        </w:tc>
        <w:tc>
          <w:tcPr>
            <w:tcW w:w="1922" w:type="dxa"/>
            <w:tcBorders>
              <w:top w:val="single" w:sz="4" w:space="0" w:color="auto"/>
              <w:left w:val="single" w:sz="4" w:space="0" w:color="auto"/>
              <w:bottom w:val="single" w:sz="4" w:space="0" w:color="auto"/>
              <w:right w:val="single" w:sz="4" w:space="0" w:color="auto"/>
            </w:tcBorders>
            <w:vAlign w:val="center"/>
          </w:tcPr>
          <w:p w14:paraId="4F71504F" w14:textId="143F57C7" w:rsidR="00303C03" w:rsidRPr="002B5628" w:rsidRDefault="00303C03" w:rsidP="00303C03">
            <w:pPr>
              <w:spacing w:after="0" w:line="240" w:lineRule="auto"/>
              <w:jc w:val="center"/>
              <w:rPr>
                <w:rFonts w:cs="Arial"/>
                <w:b/>
                <w:noProof/>
                <w:sz w:val="20"/>
                <w:szCs w:val="16"/>
                <w:lang w:val="es-ES"/>
              </w:rPr>
            </w:pPr>
            <w:r w:rsidRPr="002B5628">
              <w:rPr>
                <w:rFonts w:cs="Arial"/>
                <w:b/>
                <w:noProof/>
                <w:sz w:val="20"/>
                <w:szCs w:val="16"/>
                <w:lang w:val="es-ES"/>
              </w:rPr>
              <w:drawing>
                <wp:inline distT="0" distB="0" distL="0" distR="0" wp14:anchorId="5D171CDF" wp14:editId="6BD7D849">
                  <wp:extent cx="306715" cy="3067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719" cy="308719"/>
                          </a:xfrm>
                          <a:prstGeom prst="rect">
                            <a:avLst/>
                          </a:prstGeom>
                          <a:noFill/>
                          <a:ln>
                            <a:noFill/>
                          </a:ln>
                        </pic:spPr>
                      </pic:pic>
                    </a:graphicData>
                  </a:graphic>
                </wp:inline>
              </w:drawing>
            </w:r>
          </w:p>
        </w:tc>
        <w:tc>
          <w:tcPr>
            <w:tcW w:w="1171" w:type="dxa"/>
            <w:tcBorders>
              <w:top w:val="single" w:sz="4" w:space="0" w:color="auto"/>
              <w:left w:val="single" w:sz="4" w:space="0" w:color="auto"/>
              <w:bottom w:val="single" w:sz="4" w:space="0" w:color="auto"/>
              <w:right w:val="single" w:sz="4" w:space="0" w:color="auto"/>
            </w:tcBorders>
            <w:vAlign w:val="center"/>
          </w:tcPr>
          <w:p w14:paraId="4922CE06" w14:textId="1CC8D005" w:rsidR="00303C03" w:rsidRPr="00B1262A" w:rsidRDefault="00303C03" w:rsidP="00303C03">
            <w:pPr>
              <w:spacing w:after="0" w:line="240" w:lineRule="auto"/>
              <w:jc w:val="center"/>
              <w:rPr>
                <w:rFonts w:cs="Arial"/>
                <w:sz w:val="20"/>
                <w:szCs w:val="16"/>
              </w:rPr>
            </w:pPr>
            <w:r>
              <w:rPr>
                <w:rFonts w:cs="Arial"/>
                <w:sz w:val="20"/>
                <w:szCs w:val="16"/>
              </w:rPr>
              <w:t>27,091</w:t>
            </w:r>
          </w:p>
        </w:tc>
        <w:tc>
          <w:tcPr>
            <w:tcW w:w="1561" w:type="dxa"/>
            <w:tcBorders>
              <w:top w:val="single" w:sz="4" w:space="0" w:color="auto"/>
              <w:left w:val="single" w:sz="4" w:space="0" w:color="auto"/>
              <w:bottom w:val="single" w:sz="4" w:space="0" w:color="auto"/>
              <w:right w:val="single" w:sz="4" w:space="0" w:color="auto"/>
            </w:tcBorders>
            <w:vAlign w:val="center"/>
          </w:tcPr>
          <w:p w14:paraId="5746A886" w14:textId="259F82B1" w:rsidR="00303C03" w:rsidRDefault="00303C03" w:rsidP="00303C03">
            <w:pPr>
              <w:spacing w:after="0" w:line="240" w:lineRule="auto"/>
              <w:jc w:val="center"/>
              <w:rPr>
                <w:rFonts w:cs="Arial"/>
                <w:sz w:val="20"/>
                <w:szCs w:val="16"/>
                <w:lang w:val="es-ES"/>
              </w:rPr>
            </w:pPr>
            <w:r>
              <w:rPr>
                <w:rFonts w:cs="Arial"/>
                <w:sz w:val="20"/>
                <w:szCs w:val="16"/>
                <w:lang w:val="es-ES"/>
              </w:rPr>
              <w:t>1.37%</w:t>
            </w:r>
          </w:p>
        </w:tc>
      </w:tr>
      <w:tr w:rsidR="00303C03" w:rsidRPr="002B5628" w14:paraId="204E2DAD" w14:textId="77777777" w:rsidTr="00713CCD">
        <w:trPr>
          <w:trHeight w:val="494"/>
          <w:jc w:val="center"/>
        </w:trPr>
        <w:tc>
          <w:tcPr>
            <w:tcW w:w="1050" w:type="dxa"/>
            <w:tcBorders>
              <w:top w:val="single" w:sz="4" w:space="0" w:color="auto"/>
              <w:left w:val="single" w:sz="4" w:space="0" w:color="auto"/>
              <w:bottom w:val="single" w:sz="4" w:space="0" w:color="auto"/>
              <w:right w:val="single" w:sz="4" w:space="0" w:color="auto"/>
            </w:tcBorders>
            <w:vAlign w:val="center"/>
          </w:tcPr>
          <w:p w14:paraId="4E52B180" w14:textId="1A7BAF12" w:rsidR="00303C03" w:rsidRPr="002B5628" w:rsidRDefault="00713CCD" w:rsidP="00303C03">
            <w:pPr>
              <w:spacing w:after="0" w:line="240" w:lineRule="auto"/>
              <w:jc w:val="center"/>
              <w:rPr>
                <w:noProof/>
                <w:sz w:val="20"/>
                <w:szCs w:val="16"/>
              </w:rPr>
            </w:pPr>
            <w:r>
              <w:rPr>
                <w:noProof/>
                <w:sz w:val="20"/>
                <w:szCs w:val="16"/>
              </w:rPr>
              <w:t>12°</w:t>
            </w:r>
          </w:p>
        </w:tc>
        <w:tc>
          <w:tcPr>
            <w:tcW w:w="1922" w:type="dxa"/>
            <w:tcBorders>
              <w:top w:val="single" w:sz="4" w:space="0" w:color="auto"/>
              <w:left w:val="single" w:sz="4" w:space="0" w:color="auto"/>
              <w:bottom w:val="single" w:sz="4" w:space="0" w:color="auto"/>
              <w:right w:val="single" w:sz="4" w:space="0" w:color="auto"/>
            </w:tcBorders>
            <w:vAlign w:val="center"/>
          </w:tcPr>
          <w:p w14:paraId="55704F32" w14:textId="11A22D4C" w:rsidR="00303C03" w:rsidRPr="002B5628" w:rsidRDefault="00303C03" w:rsidP="00303C03">
            <w:pPr>
              <w:spacing w:after="0" w:line="240" w:lineRule="auto"/>
              <w:jc w:val="center"/>
              <w:rPr>
                <w:noProof/>
                <w:sz w:val="20"/>
                <w:szCs w:val="16"/>
              </w:rPr>
            </w:pPr>
            <w:r w:rsidRPr="002B5628">
              <w:rPr>
                <w:noProof/>
                <w:sz w:val="20"/>
                <w:szCs w:val="16"/>
              </w:rPr>
              <w:t xml:space="preserve">Candidaturas </w:t>
            </w:r>
            <w:r>
              <w:rPr>
                <w:noProof/>
                <w:sz w:val="20"/>
                <w:szCs w:val="16"/>
              </w:rPr>
              <w:t>independientes</w:t>
            </w:r>
          </w:p>
        </w:tc>
        <w:tc>
          <w:tcPr>
            <w:tcW w:w="1171" w:type="dxa"/>
            <w:tcBorders>
              <w:top w:val="single" w:sz="4" w:space="0" w:color="auto"/>
              <w:left w:val="single" w:sz="4" w:space="0" w:color="auto"/>
              <w:bottom w:val="single" w:sz="4" w:space="0" w:color="auto"/>
              <w:right w:val="single" w:sz="4" w:space="0" w:color="auto"/>
            </w:tcBorders>
            <w:vAlign w:val="center"/>
          </w:tcPr>
          <w:p w14:paraId="509B06E2" w14:textId="0D360DDC" w:rsidR="00303C03" w:rsidRPr="002B5628" w:rsidRDefault="00303C03" w:rsidP="00303C03">
            <w:pPr>
              <w:spacing w:after="0" w:line="240" w:lineRule="auto"/>
              <w:jc w:val="center"/>
              <w:rPr>
                <w:rFonts w:cs="Arial"/>
                <w:sz w:val="20"/>
                <w:szCs w:val="16"/>
                <w:lang w:val="es-ES"/>
              </w:rPr>
            </w:pPr>
            <w:r>
              <w:rPr>
                <w:rFonts w:cs="Arial"/>
                <w:sz w:val="20"/>
                <w:szCs w:val="16"/>
                <w:lang w:val="es-ES"/>
              </w:rPr>
              <w:t>3,278</w:t>
            </w:r>
          </w:p>
        </w:tc>
        <w:tc>
          <w:tcPr>
            <w:tcW w:w="1561" w:type="dxa"/>
            <w:tcBorders>
              <w:top w:val="single" w:sz="4" w:space="0" w:color="auto"/>
              <w:left w:val="single" w:sz="4" w:space="0" w:color="auto"/>
              <w:bottom w:val="single" w:sz="4" w:space="0" w:color="auto"/>
              <w:right w:val="single" w:sz="4" w:space="0" w:color="auto"/>
            </w:tcBorders>
            <w:vAlign w:val="center"/>
          </w:tcPr>
          <w:p w14:paraId="6663DE25" w14:textId="0FF10E6D" w:rsidR="00303C03" w:rsidRPr="002B5628" w:rsidRDefault="00303C03" w:rsidP="00303C03">
            <w:pPr>
              <w:spacing w:after="0" w:line="240" w:lineRule="auto"/>
              <w:jc w:val="center"/>
              <w:rPr>
                <w:rFonts w:cs="Arial"/>
                <w:sz w:val="20"/>
                <w:szCs w:val="16"/>
                <w:lang w:val="es-ES"/>
              </w:rPr>
            </w:pPr>
            <w:r w:rsidRPr="002B5628">
              <w:rPr>
                <w:rFonts w:cs="Arial"/>
                <w:sz w:val="20"/>
                <w:szCs w:val="16"/>
                <w:lang w:val="es-ES"/>
              </w:rPr>
              <w:t>0.</w:t>
            </w:r>
            <w:r>
              <w:rPr>
                <w:rFonts w:cs="Arial"/>
                <w:sz w:val="20"/>
                <w:szCs w:val="16"/>
                <w:lang w:val="es-ES"/>
              </w:rPr>
              <w:t>17</w:t>
            </w:r>
            <w:r w:rsidRPr="002B5628">
              <w:rPr>
                <w:rFonts w:cs="Arial"/>
                <w:sz w:val="20"/>
                <w:szCs w:val="16"/>
                <w:lang w:val="es-ES"/>
              </w:rPr>
              <w:t>%</w:t>
            </w:r>
          </w:p>
        </w:tc>
      </w:tr>
      <w:tr w:rsidR="00303C03" w:rsidRPr="002B5628" w14:paraId="252BD944" w14:textId="77777777" w:rsidTr="001B396B">
        <w:trPr>
          <w:trHeight w:val="231"/>
          <w:jc w:val="center"/>
        </w:trPr>
        <w:tc>
          <w:tcPr>
            <w:tcW w:w="1050" w:type="dxa"/>
            <w:tcBorders>
              <w:top w:val="single" w:sz="4" w:space="0" w:color="auto"/>
              <w:left w:val="single" w:sz="4" w:space="0" w:color="auto"/>
              <w:bottom w:val="single" w:sz="4" w:space="0" w:color="auto"/>
              <w:right w:val="single" w:sz="4" w:space="0" w:color="auto"/>
            </w:tcBorders>
          </w:tcPr>
          <w:p w14:paraId="2739292D" w14:textId="77777777" w:rsidR="00303C03" w:rsidRPr="002B5628" w:rsidRDefault="00303C03" w:rsidP="00303C03">
            <w:pPr>
              <w:spacing w:after="0" w:line="240" w:lineRule="auto"/>
              <w:jc w:val="right"/>
              <w:rPr>
                <w:rFonts w:cs="Arial"/>
                <w:b/>
                <w:bCs/>
                <w:sz w:val="20"/>
                <w:szCs w:val="16"/>
                <w:lang w:val="es-ES"/>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56ED5E04" w14:textId="77777777" w:rsidR="00303C03" w:rsidRPr="002B5628" w:rsidRDefault="00303C03" w:rsidP="00303C03">
            <w:pPr>
              <w:spacing w:after="0" w:line="240" w:lineRule="auto"/>
              <w:jc w:val="right"/>
              <w:rPr>
                <w:rFonts w:cs="Arial"/>
                <w:b/>
                <w:bCs/>
                <w:sz w:val="20"/>
                <w:szCs w:val="16"/>
                <w:lang w:val="es-ES"/>
              </w:rPr>
            </w:pPr>
            <w:r w:rsidRPr="002B5628">
              <w:rPr>
                <w:rFonts w:cs="Arial"/>
                <w:b/>
                <w:bCs/>
                <w:sz w:val="20"/>
                <w:szCs w:val="16"/>
                <w:lang w:val="es-ES"/>
              </w:rPr>
              <w:t>TOTAL</w:t>
            </w:r>
          </w:p>
        </w:tc>
        <w:tc>
          <w:tcPr>
            <w:tcW w:w="1171" w:type="dxa"/>
            <w:tcBorders>
              <w:top w:val="single" w:sz="4" w:space="0" w:color="auto"/>
              <w:left w:val="single" w:sz="4" w:space="0" w:color="auto"/>
              <w:bottom w:val="single" w:sz="4" w:space="0" w:color="auto"/>
              <w:right w:val="single" w:sz="4" w:space="0" w:color="auto"/>
            </w:tcBorders>
            <w:vAlign w:val="center"/>
            <w:hideMark/>
          </w:tcPr>
          <w:p w14:paraId="6B3CA1E8" w14:textId="57A95EEE" w:rsidR="00303C03" w:rsidRPr="002B5628" w:rsidRDefault="00303C03" w:rsidP="00303C03">
            <w:pPr>
              <w:spacing w:after="0" w:line="240" w:lineRule="auto"/>
              <w:jc w:val="center"/>
              <w:rPr>
                <w:rFonts w:cs="Arial"/>
                <w:b/>
                <w:sz w:val="20"/>
                <w:szCs w:val="16"/>
                <w:lang w:val="es-ES"/>
              </w:rPr>
            </w:pPr>
            <w:r>
              <w:rPr>
                <w:rFonts w:cs="Arial"/>
                <w:b/>
                <w:sz w:val="20"/>
                <w:szCs w:val="16"/>
                <w:lang w:val="es-ES"/>
              </w:rPr>
              <w:t>1,970</w:t>
            </w:r>
            <w:r w:rsidRPr="002B5628">
              <w:rPr>
                <w:rFonts w:cs="Arial"/>
                <w:b/>
                <w:sz w:val="20"/>
                <w:szCs w:val="16"/>
                <w:lang w:val="es-ES"/>
              </w:rPr>
              <w:t>,</w:t>
            </w:r>
            <w:r>
              <w:rPr>
                <w:rFonts w:cs="Arial"/>
                <w:b/>
                <w:sz w:val="20"/>
                <w:szCs w:val="16"/>
                <w:lang w:val="es-ES"/>
              </w:rPr>
              <w:t>932</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01C350C" w14:textId="77777777" w:rsidR="00303C03" w:rsidRPr="002B5628" w:rsidRDefault="00303C03" w:rsidP="00303C03">
            <w:pPr>
              <w:spacing w:after="0" w:line="240" w:lineRule="auto"/>
              <w:jc w:val="center"/>
              <w:rPr>
                <w:rFonts w:cs="Arial"/>
                <w:b/>
                <w:sz w:val="20"/>
                <w:szCs w:val="16"/>
                <w:lang w:val="es-ES"/>
              </w:rPr>
            </w:pPr>
            <w:r w:rsidRPr="002B5628">
              <w:rPr>
                <w:rFonts w:cs="Arial"/>
                <w:b/>
                <w:sz w:val="20"/>
                <w:szCs w:val="16"/>
                <w:lang w:val="es-ES"/>
              </w:rPr>
              <w:t>100%</w:t>
            </w:r>
          </w:p>
        </w:tc>
      </w:tr>
    </w:tbl>
    <w:p w14:paraId="511BA1EF" w14:textId="1FF9658A" w:rsidR="00C1128F" w:rsidRPr="001E7175" w:rsidRDefault="004A1A4A" w:rsidP="001E7175">
      <w:pPr>
        <w:pStyle w:val="Prrafodelista"/>
        <w:spacing w:before="240" w:after="240"/>
        <w:ind w:left="0"/>
        <w:contextualSpacing w:val="0"/>
        <w:rPr>
          <w:rFonts w:cs="Arial"/>
          <w:szCs w:val="24"/>
        </w:rPr>
      </w:pPr>
      <w:r>
        <w:rPr>
          <w:rFonts w:eastAsia="Times New Roman" w:cs="Arial"/>
          <w:bCs/>
          <w:szCs w:val="24"/>
          <w:lang w:val="es-ES_tradnl" w:eastAsia="es-MX"/>
        </w:rPr>
        <w:t xml:space="preserve">En esa misma fecha </w:t>
      </w:r>
      <w:r w:rsidR="00C1128F" w:rsidRPr="004A1A4A">
        <w:rPr>
          <w:rFonts w:cs="Arial"/>
          <w:bCs/>
          <w:szCs w:val="24"/>
        </w:rPr>
        <w:t>el</w:t>
      </w:r>
      <w:r w:rsidR="00C1128F" w:rsidRPr="00132473">
        <w:rPr>
          <w:rFonts w:cs="Arial"/>
          <w:szCs w:val="24"/>
        </w:rPr>
        <w:t xml:space="preserve"> </w:t>
      </w:r>
      <w:r w:rsidR="00C1128F" w:rsidRPr="00303C03">
        <w:rPr>
          <w:rFonts w:cs="Arial"/>
          <w:i/>
          <w:iCs/>
          <w:szCs w:val="24"/>
        </w:rPr>
        <w:t>Consejo General</w:t>
      </w:r>
      <w:r w:rsidR="00C1128F" w:rsidRPr="00132473">
        <w:rPr>
          <w:rFonts w:cs="Arial"/>
          <w:szCs w:val="24"/>
        </w:rPr>
        <w:t xml:space="preserve"> </w:t>
      </w:r>
      <w:r w:rsidR="00303C03">
        <w:rPr>
          <w:rFonts w:cs="Arial"/>
          <w:szCs w:val="24"/>
        </w:rPr>
        <w:t xml:space="preserve">emitió el </w:t>
      </w:r>
      <w:r w:rsidR="0062531C" w:rsidRPr="0062531C">
        <w:rPr>
          <w:rFonts w:cs="Arial"/>
          <w:szCs w:val="24"/>
        </w:rPr>
        <w:t>a</w:t>
      </w:r>
      <w:r w:rsidR="00303C03" w:rsidRPr="0062531C">
        <w:rPr>
          <w:rFonts w:cs="Arial"/>
          <w:szCs w:val="24"/>
        </w:rPr>
        <w:t xml:space="preserve">cuerdo </w:t>
      </w:r>
      <w:r w:rsidR="00303C03" w:rsidRPr="004A1A4A">
        <w:rPr>
          <w:rFonts w:eastAsia="Times New Roman" w:cs="Arial"/>
          <w:bCs/>
          <w:szCs w:val="24"/>
          <w:lang w:val="es-ES_tradnl" w:eastAsia="es-MX"/>
        </w:rPr>
        <w:t>CGIEEG/303/2021</w:t>
      </w:r>
      <w:r w:rsidR="00303C03" w:rsidRPr="004A1A4A">
        <w:rPr>
          <w:rFonts w:eastAsia="Times New Roman" w:cs="Arial"/>
          <w:bCs/>
          <w:szCs w:val="24"/>
          <w:vertAlign w:val="superscript"/>
          <w:lang w:val="es-ES_tradnl" w:eastAsia="es-MX"/>
        </w:rPr>
        <w:footnoteReference w:id="3"/>
      </w:r>
      <w:r>
        <w:rPr>
          <w:rFonts w:cs="Arial"/>
          <w:i/>
          <w:szCs w:val="24"/>
        </w:rPr>
        <w:t xml:space="preserve"> </w:t>
      </w:r>
      <w:r w:rsidR="00C1128F" w:rsidRPr="00132473">
        <w:rPr>
          <w:rFonts w:cs="Arial"/>
          <w:szCs w:val="24"/>
        </w:rPr>
        <w:t xml:space="preserve">y, conforme a la votación valida emitida, asignó las diputaciones </w:t>
      </w:r>
      <w:r w:rsidR="00713CCD">
        <w:rPr>
          <w:rFonts w:cs="Arial"/>
          <w:szCs w:val="24"/>
        </w:rPr>
        <w:t xml:space="preserve">por el principio de </w:t>
      </w:r>
      <w:r w:rsidR="00713CCD" w:rsidRPr="00713CCD">
        <w:rPr>
          <w:rFonts w:cs="Arial"/>
          <w:i/>
          <w:iCs/>
          <w:szCs w:val="24"/>
        </w:rPr>
        <w:t>RP</w:t>
      </w:r>
      <w:r w:rsidR="00713CCD">
        <w:rPr>
          <w:rFonts w:cs="Arial"/>
          <w:szCs w:val="24"/>
        </w:rPr>
        <w:t xml:space="preserve"> </w:t>
      </w:r>
      <w:r w:rsidR="00C1128F" w:rsidRPr="00132473">
        <w:rPr>
          <w:rFonts w:cs="Arial"/>
          <w:szCs w:val="24"/>
        </w:rPr>
        <w:t>de la siguiente manera:</w:t>
      </w:r>
    </w:p>
    <w:tbl>
      <w:tblPr>
        <w:tblStyle w:val="Tablaconcuadrcula"/>
        <w:tblW w:w="0" w:type="auto"/>
        <w:jc w:val="center"/>
        <w:tblLook w:val="04A0" w:firstRow="1" w:lastRow="0" w:firstColumn="1" w:lastColumn="0" w:noHBand="0" w:noVBand="1"/>
      </w:tblPr>
      <w:tblGrid>
        <w:gridCol w:w="2263"/>
        <w:gridCol w:w="1276"/>
        <w:gridCol w:w="859"/>
        <w:gridCol w:w="1092"/>
        <w:gridCol w:w="1097"/>
        <w:gridCol w:w="1097"/>
      </w:tblGrid>
      <w:tr w:rsidR="001E7175" w14:paraId="0115B9FC" w14:textId="17CFEC44" w:rsidTr="00713CCD">
        <w:trPr>
          <w:trHeight w:val="631"/>
          <w:jc w:val="center"/>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203334" w14:textId="77777777" w:rsidR="001E7175" w:rsidRPr="00556C9E" w:rsidRDefault="001E7175" w:rsidP="00556C9E">
            <w:pPr>
              <w:spacing w:after="0" w:line="240" w:lineRule="auto"/>
              <w:jc w:val="center"/>
              <w:rPr>
                <w:b/>
                <w:bCs/>
                <w:sz w:val="20"/>
                <w:lang w:val="es-ES_tradnl" w:eastAsia="es-MX"/>
              </w:rPr>
            </w:pPr>
            <w:r w:rsidRPr="00556C9E">
              <w:rPr>
                <w:b/>
                <w:bCs/>
                <w:sz w:val="20"/>
                <w:lang w:val="es-ES_tradnl" w:eastAsia="es-MX"/>
              </w:rPr>
              <w:t>Partido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592283" w14:textId="5430D85D" w:rsidR="001E7175" w:rsidRPr="00556C9E" w:rsidRDefault="001E7175" w:rsidP="00556C9E">
            <w:pPr>
              <w:spacing w:after="0" w:line="240" w:lineRule="auto"/>
              <w:jc w:val="center"/>
              <w:rPr>
                <w:bCs/>
                <w:sz w:val="20"/>
                <w:lang w:val="es-ES_tradnl" w:eastAsia="es-MX"/>
              </w:rPr>
            </w:pPr>
            <w:r w:rsidRPr="00556C9E">
              <w:rPr>
                <w:noProof/>
                <w:sz w:val="20"/>
                <w:lang w:val="es-ES"/>
              </w:rPr>
              <w:drawing>
                <wp:anchor distT="0" distB="0" distL="114300" distR="114300" simplePos="0" relativeHeight="251672576" behindDoc="1" locked="0" layoutInCell="1" allowOverlap="1" wp14:anchorId="3E01390F" wp14:editId="465FDCD5">
                  <wp:simplePos x="0" y="0"/>
                  <wp:positionH relativeFrom="column">
                    <wp:posOffset>90805</wp:posOffset>
                  </wp:positionH>
                  <wp:positionV relativeFrom="page">
                    <wp:posOffset>14605</wp:posOffset>
                  </wp:positionV>
                  <wp:extent cx="450215" cy="280670"/>
                  <wp:effectExtent l="0" t="0" r="6985" b="5080"/>
                  <wp:wrapTight wrapText="bothSides">
                    <wp:wrapPolygon edited="0">
                      <wp:start x="0" y="0"/>
                      <wp:lineTo x="0" y="20525"/>
                      <wp:lineTo x="21021" y="20525"/>
                      <wp:lineTo x="21021"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15" cy="2806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8DE682" w14:textId="435A1BA0" w:rsidR="001E7175" w:rsidRPr="00556C9E" w:rsidRDefault="001E7175" w:rsidP="00556C9E">
            <w:pPr>
              <w:spacing w:after="0" w:line="240" w:lineRule="auto"/>
              <w:jc w:val="center"/>
              <w:rPr>
                <w:bCs/>
                <w:sz w:val="20"/>
                <w:lang w:val="es-ES_tradnl" w:eastAsia="es-MX"/>
              </w:rPr>
            </w:pPr>
            <w:r w:rsidRPr="00556C9E">
              <w:rPr>
                <w:noProof/>
                <w:sz w:val="20"/>
                <w:lang w:val="es-ES"/>
              </w:rPr>
              <w:drawing>
                <wp:anchor distT="0" distB="0" distL="114300" distR="114300" simplePos="0" relativeHeight="251674624" behindDoc="1" locked="0" layoutInCell="1" allowOverlap="1" wp14:anchorId="72E29D91" wp14:editId="6CAF12DE">
                  <wp:simplePos x="0" y="0"/>
                  <wp:positionH relativeFrom="column">
                    <wp:posOffset>66665</wp:posOffset>
                  </wp:positionH>
                  <wp:positionV relativeFrom="page">
                    <wp:posOffset>46829</wp:posOffset>
                  </wp:positionV>
                  <wp:extent cx="292735" cy="292735"/>
                  <wp:effectExtent l="0" t="0" r="0" b="0"/>
                  <wp:wrapTight wrapText="bothSides">
                    <wp:wrapPolygon edited="0">
                      <wp:start x="0" y="0"/>
                      <wp:lineTo x="0" y="19679"/>
                      <wp:lineTo x="19679" y="19679"/>
                      <wp:lineTo x="19679"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D11125" w14:textId="05E962FF" w:rsidR="001E7175" w:rsidRPr="00556C9E" w:rsidRDefault="001E7175" w:rsidP="00556C9E">
            <w:pPr>
              <w:spacing w:after="0" w:line="240" w:lineRule="auto"/>
              <w:jc w:val="center"/>
              <w:rPr>
                <w:bCs/>
                <w:sz w:val="20"/>
                <w:lang w:val="es-ES_tradnl" w:eastAsia="es-MX"/>
              </w:rPr>
            </w:pPr>
            <w:r w:rsidRPr="00556C9E">
              <w:rPr>
                <w:noProof/>
                <w:sz w:val="20"/>
                <w:lang w:val="es-ES"/>
              </w:rPr>
              <w:drawing>
                <wp:anchor distT="0" distB="0" distL="114300" distR="114300" simplePos="0" relativeHeight="251673600" behindDoc="1" locked="0" layoutInCell="1" allowOverlap="1" wp14:anchorId="4FF6C60C" wp14:editId="12C8D588">
                  <wp:simplePos x="0" y="0"/>
                  <wp:positionH relativeFrom="column">
                    <wp:posOffset>97164</wp:posOffset>
                  </wp:positionH>
                  <wp:positionV relativeFrom="page">
                    <wp:posOffset>57320</wp:posOffset>
                  </wp:positionV>
                  <wp:extent cx="340360" cy="281940"/>
                  <wp:effectExtent l="0" t="0" r="2540" b="3810"/>
                  <wp:wrapTight wrapText="bothSides">
                    <wp:wrapPolygon edited="0">
                      <wp:start x="0" y="0"/>
                      <wp:lineTo x="0" y="20432"/>
                      <wp:lineTo x="20552" y="20432"/>
                      <wp:lineTo x="20552"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36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8E534A" w14:textId="6E9FDED2" w:rsidR="001E7175" w:rsidRPr="00556C9E" w:rsidRDefault="001E7175" w:rsidP="00556C9E">
            <w:pPr>
              <w:spacing w:after="0" w:line="240" w:lineRule="auto"/>
              <w:jc w:val="center"/>
              <w:rPr>
                <w:bCs/>
                <w:sz w:val="20"/>
                <w:lang w:val="es-ES_tradnl" w:eastAsia="es-MX"/>
              </w:rPr>
            </w:pPr>
            <w:r w:rsidRPr="00556C9E">
              <w:rPr>
                <w:noProof/>
                <w:sz w:val="20"/>
              </w:rPr>
              <w:drawing>
                <wp:anchor distT="0" distB="0" distL="114300" distR="114300" simplePos="0" relativeHeight="251675648" behindDoc="1" locked="0" layoutInCell="1" allowOverlap="1" wp14:anchorId="4B5C9CBE" wp14:editId="7DA93799">
                  <wp:simplePos x="0" y="0"/>
                  <wp:positionH relativeFrom="column">
                    <wp:posOffset>-2834</wp:posOffset>
                  </wp:positionH>
                  <wp:positionV relativeFrom="page">
                    <wp:posOffset>19050</wp:posOffset>
                  </wp:positionV>
                  <wp:extent cx="559435" cy="342265"/>
                  <wp:effectExtent l="0" t="0" r="0" b="635"/>
                  <wp:wrapTight wrapText="bothSides">
                    <wp:wrapPolygon edited="0">
                      <wp:start x="1471" y="0"/>
                      <wp:lineTo x="1471" y="20438"/>
                      <wp:lineTo x="19124" y="20438"/>
                      <wp:lineTo x="19124" y="0"/>
                      <wp:lineTo x="1471" y="0"/>
                    </wp:wrapPolygon>
                  </wp:wrapTight>
                  <wp:docPr id="31" name="Imagen 31" descr="MOVIMIENTO 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MOVIMIENTO CIUDADA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435" cy="342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A7B29D" w14:textId="2E2EAE57" w:rsidR="001E7175" w:rsidRPr="00556C9E" w:rsidRDefault="001E7175" w:rsidP="00556C9E">
            <w:pPr>
              <w:spacing w:after="0" w:line="240" w:lineRule="auto"/>
              <w:jc w:val="center"/>
              <w:rPr>
                <w:b/>
                <w:noProof/>
                <w:sz w:val="20"/>
              </w:rPr>
            </w:pPr>
            <w:r w:rsidRPr="00556C9E">
              <w:rPr>
                <w:b/>
                <w:noProof/>
                <w:sz w:val="20"/>
              </w:rPr>
              <w:t>Total</w:t>
            </w:r>
          </w:p>
        </w:tc>
      </w:tr>
      <w:tr w:rsidR="00713CCD" w14:paraId="150D547A" w14:textId="227BF692" w:rsidTr="00713CCD">
        <w:trPr>
          <w:trHeight w:val="568"/>
          <w:jc w:val="center"/>
        </w:trPr>
        <w:tc>
          <w:tcPr>
            <w:tcW w:w="2263" w:type="dxa"/>
            <w:tcBorders>
              <w:top w:val="single" w:sz="4" w:space="0" w:color="auto"/>
              <w:left w:val="single" w:sz="4" w:space="0" w:color="auto"/>
              <w:bottom w:val="single" w:sz="4" w:space="0" w:color="auto"/>
              <w:right w:val="single" w:sz="4" w:space="0" w:color="auto"/>
            </w:tcBorders>
            <w:hideMark/>
          </w:tcPr>
          <w:p w14:paraId="61D054F5" w14:textId="4D4A6DEC" w:rsidR="00713CCD" w:rsidRPr="00556C9E" w:rsidRDefault="00713CCD" w:rsidP="00556C9E">
            <w:pPr>
              <w:spacing w:after="0" w:line="240" w:lineRule="auto"/>
              <w:jc w:val="center"/>
              <w:rPr>
                <w:b/>
                <w:bCs/>
                <w:sz w:val="20"/>
                <w:lang w:val="es-ES_tradnl" w:eastAsia="es-MX"/>
              </w:rPr>
            </w:pPr>
            <w:r w:rsidRPr="00556C9E">
              <w:rPr>
                <w:b/>
                <w:bCs/>
                <w:sz w:val="20"/>
                <w:lang w:eastAsia="es-MX"/>
              </w:rPr>
              <w:t xml:space="preserve">Diputaciones por el principio de </w:t>
            </w:r>
            <w:r w:rsidR="002E56CF" w:rsidRPr="00556C9E">
              <w:rPr>
                <w:b/>
                <w:bCs/>
                <w:i/>
                <w:iCs/>
                <w:sz w:val="20"/>
                <w:lang w:eastAsia="es-MX"/>
              </w:rPr>
              <w:t>RP</w:t>
            </w:r>
            <w:r w:rsidRPr="00556C9E">
              <w:rPr>
                <w:b/>
                <w:bCs/>
                <w:sz w:val="20"/>
                <w:lang w:eastAsia="es-MX"/>
              </w:rPr>
              <w:t xml:space="preserve"> asignadas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58330B" w14:textId="7117CB8F" w:rsidR="00713CCD" w:rsidRPr="00556C9E" w:rsidRDefault="00713CCD" w:rsidP="00556C9E">
            <w:pPr>
              <w:spacing w:after="0" w:line="240" w:lineRule="auto"/>
              <w:jc w:val="center"/>
              <w:rPr>
                <w:bCs/>
                <w:sz w:val="20"/>
                <w:lang w:val="es-ES_tradnl" w:eastAsia="es-MX"/>
              </w:rPr>
            </w:pPr>
            <w:r w:rsidRPr="00556C9E">
              <w:rPr>
                <w:bCs/>
                <w:sz w:val="20"/>
                <w:lang w:val="es-ES_tradnl" w:eastAsia="es-MX"/>
              </w:rPr>
              <w:t>7</w:t>
            </w:r>
          </w:p>
        </w:tc>
        <w:tc>
          <w:tcPr>
            <w:tcW w:w="859" w:type="dxa"/>
            <w:tcBorders>
              <w:top w:val="single" w:sz="4" w:space="0" w:color="auto"/>
              <w:left w:val="single" w:sz="4" w:space="0" w:color="auto"/>
              <w:bottom w:val="single" w:sz="4" w:space="0" w:color="auto"/>
              <w:right w:val="single" w:sz="4" w:space="0" w:color="auto"/>
            </w:tcBorders>
            <w:vAlign w:val="center"/>
            <w:hideMark/>
          </w:tcPr>
          <w:p w14:paraId="22AAE006" w14:textId="6003B620" w:rsidR="00713CCD" w:rsidRPr="00556C9E" w:rsidRDefault="00713CCD" w:rsidP="00556C9E">
            <w:pPr>
              <w:spacing w:after="0" w:line="240" w:lineRule="auto"/>
              <w:jc w:val="center"/>
              <w:rPr>
                <w:bCs/>
                <w:sz w:val="20"/>
                <w:lang w:val="es-ES_tradnl" w:eastAsia="es-MX"/>
              </w:rPr>
            </w:pPr>
            <w:r w:rsidRPr="00556C9E">
              <w:rPr>
                <w:bCs/>
                <w:sz w:val="20"/>
                <w:lang w:val="es-ES_tradnl" w:eastAsia="es-MX"/>
              </w:rPr>
              <w:t>4</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0611468" w14:textId="4B152997" w:rsidR="00713CCD" w:rsidRPr="00556C9E" w:rsidRDefault="00713CCD" w:rsidP="00556C9E">
            <w:pPr>
              <w:spacing w:after="0" w:line="240" w:lineRule="auto"/>
              <w:jc w:val="center"/>
              <w:rPr>
                <w:bCs/>
                <w:sz w:val="20"/>
                <w:lang w:val="es-ES_tradnl" w:eastAsia="es-MX"/>
              </w:rPr>
            </w:pPr>
            <w:r w:rsidRPr="00556C9E">
              <w:rPr>
                <w:bCs/>
                <w:sz w:val="20"/>
                <w:lang w:val="es-ES_tradnl" w:eastAsia="es-MX"/>
              </w:rPr>
              <w:t>2</w:t>
            </w:r>
          </w:p>
        </w:tc>
        <w:tc>
          <w:tcPr>
            <w:tcW w:w="1097" w:type="dxa"/>
            <w:tcBorders>
              <w:top w:val="single" w:sz="4" w:space="0" w:color="auto"/>
              <w:left w:val="single" w:sz="4" w:space="0" w:color="auto"/>
              <w:bottom w:val="single" w:sz="4" w:space="0" w:color="auto"/>
              <w:right w:val="single" w:sz="4" w:space="0" w:color="auto"/>
            </w:tcBorders>
            <w:vAlign w:val="center"/>
            <w:hideMark/>
          </w:tcPr>
          <w:p w14:paraId="630E1D1E" w14:textId="18DD143F" w:rsidR="00713CCD" w:rsidRPr="00556C9E" w:rsidRDefault="00713CCD" w:rsidP="00556C9E">
            <w:pPr>
              <w:spacing w:after="0" w:line="240" w:lineRule="auto"/>
              <w:jc w:val="center"/>
              <w:rPr>
                <w:bCs/>
                <w:sz w:val="20"/>
                <w:lang w:val="es-ES_tradnl" w:eastAsia="es-MX"/>
              </w:rPr>
            </w:pPr>
            <w:r w:rsidRPr="00556C9E">
              <w:rPr>
                <w:bCs/>
                <w:sz w:val="20"/>
                <w:lang w:val="es-ES_tradnl" w:eastAsia="es-MX"/>
              </w:rPr>
              <w:t>1</w:t>
            </w:r>
          </w:p>
          <w:p w14:paraId="7108C9CA" w14:textId="7932470F" w:rsidR="00713CCD" w:rsidRPr="00556C9E" w:rsidRDefault="00713CCD" w:rsidP="00556C9E">
            <w:pPr>
              <w:spacing w:after="0" w:line="240" w:lineRule="auto"/>
              <w:jc w:val="center"/>
              <w:rPr>
                <w:sz w:val="20"/>
                <w:lang w:val="es-ES_tradnl" w:eastAsia="es-MX"/>
              </w:rPr>
            </w:pPr>
          </w:p>
        </w:tc>
        <w:tc>
          <w:tcPr>
            <w:tcW w:w="1097" w:type="dxa"/>
            <w:tcBorders>
              <w:top w:val="single" w:sz="4" w:space="0" w:color="auto"/>
              <w:left w:val="single" w:sz="4" w:space="0" w:color="auto"/>
              <w:bottom w:val="single" w:sz="4" w:space="0" w:color="auto"/>
              <w:right w:val="single" w:sz="4" w:space="0" w:color="auto"/>
            </w:tcBorders>
            <w:vAlign w:val="center"/>
          </w:tcPr>
          <w:p w14:paraId="08AF0819" w14:textId="70A294C8" w:rsidR="00713CCD" w:rsidRPr="00556C9E" w:rsidRDefault="00713CCD" w:rsidP="00556C9E">
            <w:pPr>
              <w:spacing w:after="0" w:line="240" w:lineRule="auto"/>
              <w:jc w:val="center"/>
              <w:rPr>
                <w:sz w:val="20"/>
                <w:lang w:val="es-ES_tradnl" w:eastAsia="es-MX"/>
              </w:rPr>
            </w:pPr>
            <w:r w:rsidRPr="00556C9E">
              <w:rPr>
                <w:sz w:val="20"/>
                <w:lang w:val="es-ES_tradnl" w:eastAsia="es-MX"/>
              </w:rPr>
              <w:t>14</w:t>
            </w:r>
          </w:p>
        </w:tc>
      </w:tr>
    </w:tbl>
    <w:p w14:paraId="66503488" w14:textId="77777777" w:rsidR="00B71201" w:rsidRPr="00B71201" w:rsidRDefault="00B71201" w:rsidP="0000624A">
      <w:pPr>
        <w:rPr>
          <w:lang w:val="es-ES_tradnl" w:eastAsia="es-MX"/>
        </w:rPr>
      </w:pPr>
    </w:p>
    <w:p w14:paraId="135616A9" w14:textId="614FBDC0" w:rsidR="00DB3B66" w:rsidRDefault="00A8488E" w:rsidP="0000624A">
      <w:pPr>
        <w:rPr>
          <w:lang w:val="es-ES_tradnl" w:eastAsia="es-MX"/>
        </w:rPr>
      </w:pPr>
      <w:r w:rsidRPr="002B5628">
        <w:rPr>
          <w:b/>
          <w:lang w:val="es-ES_tradnl" w:eastAsia="es-MX"/>
        </w:rPr>
        <w:t>1.</w:t>
      </w:r>
      <w:r w:rsidR="004A1A4A">
        <w:rPr>
          <w:b/>
          <w:lang w:val="es-ES_tradnl" w:eastAsia="es-MX"/>
        </w:rPr>
        <w:t>6</w:t>
      </w:r>
      <w:r w:rsidR="00364E9C" w:rsidRPr="002B5628">
        <w:rPr>
          <w:b/>
          <w:lang w:val="es-ES_tradnl" w:eastAsia="es-MX"/>
        </w:rPr>
        <w:t>.</w:t>
      </w:r>
      <w:r w:rsidRPr="002B5628">
        <w:rPr>
          <w:b/>
          <w:lang w:val="es-ES_tradnl" w:eastAsia="es-MX"/>
        </w:rPr>
        <w:t xml:space="preserve"> </w:t>
      </w:r>
      <w:r w:rsidR="007B7022">
        <w:rPr>
          <w:b/>
          <w:lang w:val="es-ES_tradnl" w:eastAsia="es-MX"/>
        </w:rPr>
        <w:t>Recurso</w:t>
      </w:r>
      <w:r w:rsidR="009037DA">
        <w:rPr>
          <w:b/>
          <w:lang w:val="es-ES_tradnl" w:eastAsia="es-MX"/>
        </w:rPr>
        <w:t xml:space="preserve"> de revisión</w:t>
      </w:r>
      <w:r w:rsidR="009037DA" w:rsidRPr="009037DA">
        <w:rPr>
          <w:b/>
          <w:lang w:val="es-ES_tradnl" w:eastAsia="es-MX"/>
        </w:rPr>
        <w:t xml:space="preserve"> </w:t>
      </w:r>
      <w:r w:rsidR="003F181B">
        <w:rPr>
          <w:b/>
          <w:lang w:val="es-ES_tradnl" w:eastAsia="es-MX"/>
        </w:rPr>
        <w:t>y j</w:t>
      </w:r>
      <w:r w:rsidR="003F181B" w:rsidRPr="002B5628">
        <w:rPr>
          <w:b/>
          <w:lang w:val="es-ES_tradnl" w:eastAsia="es-MX"/>
        </w:rPr>
        <w:t xml:space="preserve">uicios ciudadanos </w:t>
      </w:r>
      <w:r w:rsidR="009037DA" w:rsidRPr="002B5628">
        <w:rPr>
          <w:b/>
          <w:lang w:val="es-ES_tradnl" w:eastAsia="es-MX"/>
        </w:rPr>
        <w:t>locales</w:t>
      </w:r>
      <w:r w:rsidR="00E67342" w:rsidRPr="002B5628">
        <w:rPr>
          <w:b/>
          <w:lang w:val="es-ES_tradnl" w:eastAsia="es-MX"/>
        </w:rPr>
        <w:t>.</w:t>
      </w:r>
      <w:r w:rsidR="00960733" w:rsidRPr="002B5628">
        <w:rPr>
          <w:bCs/>
          <w:vertAlign w:val="superscript"/>
          <w:lang w:val="es-ES_tradnl" w:eastAsia="es-ES"/>
        </w:rPr>
        <w:t xml:space="preserve"> </w:t>
      </w:r>
      <w:r w:rsidRPr="002B5628">
        <w:rPr>
          <w:lang w:val="es-ES_tradnl" w:eastAsia="es-MX"/>
        </w:rPr>
        <w:t>Inconforme</w:t>
      </w:r>
      <w:r w:rsidR="008C4343" w:rsidRPr="002B5628">
        <w:rPr>
          <w:lang w:val="es-ES_tradnl" w:eastAsia="es-MX"/>
        </w:rPr>
        <w:t>s</w:t>
      </w:r>
      <w:r w:rsidRPr="002B5628">
        <w:rPr>
          <w:lang w:val="es-ES_tradnl" w:eastAsia="es-MX"/>
        </w:rPr>
        <w:t xml:space="preserve"> con dich</w:t>
      </w:r>
      <w:r w:rsidR="009037DA">
        <w:rPr>
          <w:lang w:val="es-ES_tradnl" w:eastAsia="es-MX"/>
        </w:rPr>
        <w:t xml:space="preserve">o </w:t>
      </w:r>
      <w:r w:rsidR="0062531C">
        <w:rPr>
          <w:lang w:val="es-ES_tradnl" w:eastAsia="es-MX"/>
        </w:rPr>
        <w:t xml:space="preserve">acuerdo </w:t>
      </w:r>
      <w:r w:rsidR="0062531C" w:rsidRPr="0062531C">
        <w:rPr>
          <w:bCs/>
          <w:lang w:val="es-ES_tradnl" w:eastAsia="es-MX"/>
        </w:rPr>
        <w:t>CGIEEG/303/2021</w:t>
      </w:r>
      <w:r w:rsidRPr="002B5628">
        <w:rPr>
          <w:lang w:val="es-ES_tradnl" w:eastAsia="es-MX"/>
        </w:rPr>
        <w:t xml:space="preserve">, </w:t>
      </w:r>
      <w:r w:rsidR="008C5C5E">
        <w:rPr>
          <w:lang w:val="es-ES_tradnl" w:eastAsia="es-MX"/>
        </w:rPr>
        <w:t xml:space="preserve">el </w:t>
      </w:r>
      <w:r w:rsidR="004A1A4A">
        <w:rPr>
          <w:lang w:val="es-ES_tradnl" w:eastAsia="es-MX"/>
        </w:rPr>
        <w:t>veinticinco y veintiséis</w:t>
      </w:r>
      <w:r w:rsidR="008C5C5E">
        <w:rPr>
          <w:lang w:val="es-ES_tradnl" w:eastAsia="es-MX"/>
        </w:rPr>
        <w:t xml:space="preserve"> de ju</w:t>
      </w:r>
      <w:r w:rsidR="004A1A4A">
        <w:rPr>
          <w:lang w:val="es-ES_tradnl" w:eastAsia="es-MX"/>
        </w:rPr>
        <w:t>l</w:t>
      </w:r>
      <w:r w:rsidR="008C5C5E">
        <w:rPr>
          <w:lang w:val="es-ES_tradnl" w:eastAsia="es-MX"/>
        </w:rPr>
        <w:t>io</w:t>
      </w:r>
      <w:r w:rsidR="004A1A4A">
        <w:rPr>
          <w:lang w:val="es-ES_tradnl" w:eastAsia="es-MX"/>
        </w:rPr>
        <w:t>,</w:t>
      </w:r>
      <w:r w:rsidR="008C5C5E">
        <w:rPr>
          <w:lang w:val="es-ES_tradnl" w:eastAsia="es-MX"/>
        </w:rPr>
        <w:t xml:space="preserve"> </w:t>
      </w:r>
      <w:r w:rsidR="00E67342" w:rsidRPr="002B5628">
        <w:rPr>
          <w:lang w:val="es-ES_tradnl" w:eastAsia="es-MX"/>
        </w:rPr>
        <w:t xml:space="preserve">los </w:t>
      </w:r>
      <w:r w:rsidR="005F3FAA" w:rsidRPr="002B5628">
        <w:rPr>
          <w:lang w:val="es-ES_tradnl" w:eastAsia="es-MX"/>
        </w:rPr>
        <w:t>actores</w:t>
      </w:r>
      <w:r w:rsidR="00960733" w:rsidRPr="002B5628">
        <w:rPr>
          <w:lang w:val="es-ES_tradnl" w:eastAsia="es-MX"/>
        </w:rPr>
        <w:t xml:space="preserve"> </w:t>
      </w:r>
      <w:r w:rsidR="00F65398" w:rsidRPr="002B5628">
        <w:rPr>
          <w:lang w:val="es-ES_tradnl" w:eastAsia="es-MX"/>
        </w:rPr>
        <w:t>promovieron</w:t>
      </w:r>
      <w:r w:rsidR="004A1A4A">
        <w:rPr>
          <w:lang w:val="es-ES_tradnl" w:eastAsia="es-MX"/>
        </w:rPr>
        <w:t xml:space="preserve"> </w:t>
      </w:r>
      <w:r w:rsidR="008C4343" w:rsidRPr="009037DA">
        <w:rPr>
          <w:lang w:val="es-ES_tradnl" w:eastAsia="es-MX"/>
        </w:rPr>
        <w:t xml:space="preserve">ante el </w:t>
      </w:r>
      <w:r w:rsidR="008C4343" w:rsidRPr="009037DA">
        <w:rPr>
          <w:i/>
          <w:iCs/>
          <w:lang w:val="es-ES_tradnl" w:eastAsia="es-MX"/>
        </w:rPr>
        <w:t xml:space="preserve">Tribunal </w:t>
      </w:r>
      <w:r w:rsidR="007B7022">
        <w:rPr>
          <w:i/>
          <w:iCs/>
          <w:lang w:val="es-ES_tradnl" w:eastAsia="es-MX"/>
        </w:rPr>
        <w:t>l</w:t>
      </w:r>
      <w:r w:rsidR="008C4343" w:rsidRPr="009037DA">
        <w:rPr>
          <w:i/>
          <w:iCs/>
          <w:lang w:val="es-ES_tradnl" w:eastAsia="es-MX"/>
        </w:rPr>
        <w:t>oca</w:t>
      </w:r>
      <w:r w:rsidR="00E85B0C" w:rsidRPr="009037DA">
        <w:rPr>
          <w:i/>
          <w:iCs/>
          <w:lang w:val="es-ES_tradnl" w:eastAsia="es-MX"/>
        </w:rPr>
        <w:t>l,</w:t>
      </w:r>
      <w:r w:rsidR="009037DA" w:rsidRPr="009037DA">
        <w:rPr>
          <w:lang w:val="es-ES_tradnl" w:eastAsia="es-MX"/>
        </w:rPr>
        <w:t xml:space="preserve"> los </w:t>
      </w:r>
      <w:r w:rsidR="00DB3B66">
        <w:rPr>
          <w:lang w:val="es-ES_tradnl" w:eastAsia="es-MX"/>
        </w:rPr>
        <w:t>siguientes</w:t>
      </w:r>
      <w:r w:rsidR="009037DA">
        <w:rPr>
          <w:lang w:val="es-ES_tradnl" w:eastAsia="es-MX"/>
        </w:rPr>
        <w:t xml:space="preserve"> </w:t>
      </w:r>
      <w:r w:rsidR="00DB3B66">
        <w:rPr>
          <w:lang w:val="es-ES_tradnl" w:eastAsia="es-MX"/>
        </w:rPr>
        <w:t>medios de impugnación</w:t>
      </w:r>
      <w:r w:rsidR="009037DA">
        <w:rPr>
          <w:lang w:val="es-ES_tradnl" w:eastAsia="es-MX"/>
        </w:rPr>
        <w:t>:</w:t>
      </w:r>
    </w:p>
    <w:tbl>
      <w:tblPr>
        <w:tblStyle w:val="Tablaconcuadrcula"/>
        <w:tblpPr w:leftFromText="141" w:rightFromText="141" w:vertAnchor="text" w:horzAnchor="page" w:tblpX="1860" w:tblpY="-127"/>
        <w:tblW w:w="0" w:type="auto"/>
        <w:tblLook w:val="04A0" w:firstRow="1" w:lastRow="0" w:firstColumn="1" w:lastColumn="0" w:noHBand="0" w:noVBand="1"/>
      </w:tblPr>
      <w:tblGrid>
        <w:gridCol w:w="2754"/>
        <w:gridCol w:w="4187"/>
      </w:tblGrid>
      <w:tr w:rsidR="005E28E3" w14:paraId="17A4A1A8" w14:textId="77777777" w:rsidTr="005E28E3">
        <w:tc>
          <w:tcPr>
            <w:tcW w:w="275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219DD2A" w14:textId="77777777" w:rsidR="005E28E3" w:rsidRDefault="005E28E3" w:rsidP="007B7022">
            <w:pPr>
              <w:autoSpaceDE w:val="0"/>
              <w:autoSpaceDN w:val="0"/>
              <w:adjustRightInd w:val="0"/>
              <w:spacing w:after="0"/>
              <w:jc w:val="center"/>
              <w:rPr>
                <w:rFonts w:eastAsia="Calibri"/>
                <w:b/>
                <w:bCs/>
                <w:sz w:val="22"/>
                <w:szCs w:val="22"/>
                <w:shd w:val="clear" w:color="auto" w:fill="FFFFFF"/>
                <w:lang w:val="es-ES"/>
              </w:rPr>
            </w:pPr>
            <w:r>
              <w:rPr>
                <w:rFonts w:eastAsia="Calibri"/>
                <w:b/>
                <w:bCs/>
                <w:sz w:val="22"/>
                <w:szCs w:val="22"/>
                <w:highlight w:val="darkGray"/>
                <w:shd w:val="clear" w:color="auto" w:fill="FFFFFF"/>
                <w:lang w:val="es-ES"/>
              </w:rPr>
              <w:t>Número de Expediente</w:t>
            </w:r>
          </w:p>
        </w:tc>
        <w:tc>
          <w:tcPr>
            <w:tcW w:w="41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465E84" w14:textId="77777777" w:rsidR="005E28E3" w:rsidRDefault="005E28E3" w:rsidP="007B7022">
            <w:pPr>
              <w:autoSpaceDE w:val="0"/>
              <w:autoSpaceDN w:val="0"/>
              <w:adjustRightInd w:val="0"/>
              <w:spacing w:after="0"/>
              <w:jc w:val="center"/>
              <w:rPr>
                <w:rFonts w:eastAsia="Calibri"/>
                <w:b/>
                <w:bCs/>
                <w:sz w:val="22"/>
                <w:szCs w:val="22"/>
                <w:shd w:val="clear" w:color="auto" w:fill="FFFFFF"/>
                <w:lang w:val="es-ES"/>
              </w:rPr>
            </w:pPr>
            <w:r w:rsidRPr="009037DA">
              <w:rPr>
                <w:rFonts w:eastAsia="Calibri"/>
                <w:b/>
                <w:bCs/>
                <w:sz w:val="22"/>
                <w:szCs w:val="22"/>
                <w:highlight w:val="darkGray"/>
                <w:shd w:val="clear" w:color="auto" w:fill="FFFFFF"/>
                <w:lang w:val="es-ES"/>
              </w:rPr>
              <w:t>Nombre de los actores</w:t>
            </w:r>
          </w:p>
        </w:tc>
      </w:tr>
      <w:tr w:rsidR="005E28E3" w14:paraId="2A11435C" w14:textId="77777777" w:rsidTr="005E28E3">
        <w:tc>
          <w:tcPr>
            <w:tcW w:w="2754" w:type="dxa"/>
            <w:tcBorders>
              <w:top w:val="single" w:sz="4" w:space="0" w:color="auto"/>
              <w:left w:val="single" w:sz="4" w:space="0" w:color="auto"/>
              <w:bottom w:val="single" w:sz="4" w:space="0" w:color="auto"/>
              <w:right w:val="single" w:sz="4" w:space="0" w:color="auto"/>
            </w:tcBorders>
            <w:hideMark/>
          </w:tcPr>
          <w:p w14:paraId="21DA6A3F" w14:textId="77777777" w:rsidR="005E28E3" w:rsidRDefault="005E28E3" w:rsidP="007B7022">
            <w:pPr>
              <w:autoSpaceDE w:val="0"/>
              <w:autoSpaceDN w:val="0"/>
              <w:adjustRightInd w:val="0"/>
              <w:spacing w:after="0"/>
              <w:jc w:val="center"/>
              <w:rPr>
                <w:rFonts w:eastAsia="Calibri"/>
                <w:sz w:val="22"/>
                <w:szCs w:val="22"/>
                <w:shd w:val="clear" w:color="auto" w:fill="FFFFFF"/>
                <w:lang w:val="es-ES"/>
              </w:rPr>
            </w:pPr>
            <w:r>
              <w:rPr>
                <w:rFonts w:eastAsia="Calibri"/>
                <w:sz w:val="22"/>
                <w:szCs w:val="22"/>
                <w:shd w:val="clear" w:color="auto" w:fill="FFFFFF"/>
                <w:lang w:val="es-ES"/>
              </w:rPr>
              <w:t>TEEG-JPDC-261/2021</w:t>
            </w:r>
          </w:p>
        </w:tc>
        <w:tc>
          <w:tcPr>
            <w:tcW w:w="4187" w:type="dxa"/>
            <w:tcBorders>
              <w:top w:val="single" w:sz="4" w:space="0" w:color="auto"/>
              <w:left w:val="single" w:sz="4" w:space="0" w:color="auto"/>
              <w:bottom w:val="single" w:sz="4" w:space="0" w:color="auto"/>
              <w:right w:val="single" w:sz="4" w:space="0" w:color="auto"/>
            </w:tcBorders>
            <w:hideMark/>
          </w:tcPr>
          <w:p w14:paraId="532ABFEA" w14:textId="77777777" w:rsidR="005E28E3" w:rsidRDefault="005E28E3" w:rsidP="007B7022">
            <w:pPr>
              <w:autoSpaceDE w:val="0"/>
              <w:autoSpaceDN w:val="0"/>
              <w:adjustRightInd w:val="0"/>
              <w:spacing w:after="0"/>
              <w:jc w:val="center"/>
              <w:rPr>
                <w:rFonts w:eastAsia="Calibri"/>
                <w:sz w:val="22"/>
                <w:szCs w:val="22"/>
                <w:shd w:val="clear" w:color="auto" w:fill="FFFFFF"/>
                <w:lang w:val="es-ES"/>
              </w:rPr>
            </w:pPr>
            <w:r>
              <w:rPr>
                <w:rFonts w:eastAsia="Calibri"/>
                <w:sz w:val="22"/>
                <w:szCs w:val="22"/>
                <w:shd w:val="clear" w:color="auto" w:fill="FFFFFF"/>
                <w:lang w:val="es-ES"/>
              </w:rPr>
              <w:t>Irene Amaranta Sotelo González</w:t>
            </w:r>
          </w:p>
        </w:tc>
      </w:tr>
      <w:tr w:rsidR="005E28E3" w14:paraId="35746C87" w14:textId="77777777" w:rsidTr="005E28E3">
        <w:tc>
          <w:tcPr>
            <w:tcW w:w="2754" w:type="dxa"/>
            <w:tcBorders>
              <w:top w:val="single" w:sz="4" w:space="0" w:color="auto"/>
              <w:left w:val="single" w:sz="4" w:space="0" w:color="auto"/>
              <w:bottom w:val="single" w:sz="4" w:space="0" w:color="auto"/>
              <w:right w:val="single" w:sz="4" w:space="0" w:color="auto"/>
            </w:tcBorders>
            <w:hideMark/>
          </w:tcPr>
          <w:p w14:paraId="7351E19B" w14:textId="77777777" w:rsidR="005E28E3" w:rsidRDefault="005E28E3" w:rsidP="007B7022">
            <w:pPr>
              <w:autoSpaceDE w:val="0"/>
              <w:autoSpaceDN w:val="0"/>
              <w:adjustRightInd w:val="0"/>
              <w:spacing w:after="0"/>
              <w:jc w:val="center"/>
              <w:rPr>
                <w:rFonts w:eastAsia="Calibri"/>
                <w:sz w:val="22"/>
                <w:szCs w:val="22"/>
                <w:shd w:val="clear" w:color="auto" w:fill="FFFFFF"/>
                <w:lang w:val="es-ES"/>
              </w:rPr>
            </w:pPr>
            <w:r>
              <w:rPr>
                <w:rFonts w:eastAsia="Calibri"/>
                <w:sz w:val="22"/>
                <w:szCs w:val="22"/>
                <w:shd w:val="clear" w:color="auto" w:fill="FFFFFF"/>
                <w:lang w:val="es-ES"/>
              </w:rPr>
              <w:t>TEEG-JPDC-262/2021</w:t>
            </w:r>
          </w:p>
        </w:tc>
        <w:tc>
          <w:tcPr>
            <w:tcW w:w="4187" w:type="dxa"/>
            <w:tcBorders>
              <w:top w:val="single" w:sz="4" w:space="0" w:color="auto"/>
              <w:left w:val="single" w:sz="4" w:space="0" w:color="auto"/>
              <w:bottom w:val="single" w:sz="4" w:space="0" w:color="auto"/>
              <w:right w:val="single" w:sz="4" w:space="0" w:color="auto"/>
            </w:tcBorders>
            <w:hideMark/>
          </w:tcPr>
          <w:p w14:paraId="2748F890" w14:textId="77777777" w:rsidR="005E28E3" w:rsidRDefault="005E28E3" w:rsidP="007B7022">
            <w:pPr>
              <w:autoSpaceDE w:val="0"/>
              <w:autoSpaceDN w:val="0"/>
              <w:adjustRightInd w:val="0"/>
              <w:spacing w:after="0"/>
              <w:jc w:val="center"/>
              <w:rPr>
                <w:rFonts w:eastAsia="Calibri"/>
                <w:sz w:val="22"/>
                <w:szCs w:val="22"/>
                <w:shd w:val="clear" w:color="auto" w:fill="FFFFFF"/>
                <w:lang w:val="es-ES"/>
              </w:rPr>
            </w:pPr>
            <w:r>
              <w:rPr>
                <w:rFonts w:eastAsia="Calibri"/>
                <w:sz w:val="22"/>
                <w:szCs w:val="22"/>
                <w:shd w:val="clear" w:color="auto" w:fill="FFFFFF"/>
                <w:lang w:val="es-ES"/>
              </w:rPr>
              <w:t>Joanna Romina Hernández González</w:t>
            </w:r>
          </w:p>
        </w:tc>
      </w:tr>
      <w:tr w:rsidR="005E28E3" w14:paraId="68742D03" w14:textId="77777777" w:rsidTr="005E28E3">
        <w:tc>
          <w:tcPr>
            <w:tcW w:w="2754" w:type="dxa"/>
            <w:tcBorders>
              <w:top w:val="single" w:sz="4" w:space="0" w:color="auto"/>
              <w:left w:val="single" w:sz="4" w:space="0" w:color="auto"/>
              <w:bottom w:val="single" w:sz="4" w:space="0" w:color="auto"/>
              <w:right w:val="single" w:sz="4" w:space="0" w:color="auto"/>
            </w:tcBorders>
            <w:hideMark/>
          </w:tcPr>
          <w:p w14:paraId="4E744412" w14:textId="77777777" w:rsidR="005E28E3" w:rsidRDefault="005E28E3" w:rsidP="007B7022">
            <w:pPr>
              <w:autoSpaceDE w:val="0"/>
              <w:autoSpaceDN w:val="0"/>
              <w:adjustRightInd w:val="0"/>
              <w:spacing w:after="0"/>
              <w:jc w:val="center"/>
              <w:rPr>
                <w:rFonts w:eastAsia="Calibri"/>
                <w:sz w:val="22"/>
                <w:szCs w:val="22"/>
                <w:shd w:val="clear" w:color="auto" w:fill="FFFFFF"/>
                <w:lang w:val="es-ES"/>
              </w:rPr>
            </w:pPr>
            <w:r>
              <w:rPr>
                <w:rFonts w:eastAsia="Calibri"/>
                <w:sz w:val="22"/>
                <w:szCs w:val="22"/>
                <w:shd w:val="clear" w:color="auto" w:fill="FFFFFF"/>
                <w:lang w:val="es-ES"/>
              </w:rPr>
              <w:t>TEEG-REV-85/2021</w:t>
            </w:r>
          </w:p>
        </w:tc>
        <w:tc>
          <w:tcPr>
            <w:tcW w:w="4187" w:type="dxa"/>
            <w:tcBorders>
              <w:top w:val="single" w:sz="4" w:space="0" w:color="auto"/>
              <w:left w:val="single" w:sz="4" w:space="0" w:color="auto"/>
              <w:bottom w:val="single" w:sz="4" w:space="0" w:color="auto"/>
              <w:right w:val="single" w:sz="4" w:space="0" w:color="auto"/>
            </w:tcBorders>
            <w:hideMark/>
          </w:tcPr>
          <w:p w14:paraId="5D6435E3" w14:textId="77777777" w:rsidR="005E28E3" w:rsidRDefault="005E28E3" w:rsidP="007B7022">
            <w:pPr>
              <w:autoSpaceDE w:val="0"/>
              <w:autoSpaceDN w:val="0"/>
              <w:adjustRightInd w:val="0"/>
              <w:spacing w:after="0"/>
              <w:jc w:val="center"/>
              <w:rPr>
                <w:rFonts w:eastAsia="Calibri"/>
                <w:sz w:val="22"/>
                <w:szCs w:val="22"/>
                <w:shd w:val="clear" w:color="auto" w:fill="FFFFFF"/>
                <w:lang w:val="es-ES"/>
              </w:rPr>
            </w:pPr>
            <w:r>
              <w:rPr>
                <w:rFonts w:eastAsia="Calibri"/>
                <w:sz w:val="22"/>
                <w:szCs w:val="22"/>
                <w:shd w:val="clear" w:color="auto" w:fill="FFFFFF"/>
                <w:lang w:val="es-ES"/>
              </w:rPr>
              <w:t>Movimiento Ciudadano</w:t>
            </w:r>
          </w:p>
        </w:tc>
      </w:tr>
      <w:tr w:rsidR="005E28E3" w14:paraId="69BE1D3A" w14:textId="77777777" w:rsidTr="005E28E3">
        <w:tc>
          <w:tcPr>
            <w:tcW w:w="2754" w:type="dxa"/>
            <w:tcBorders>
              <w:top w:val="single" w:sz="4" w:space="0" w:color="auto"/>
              <w:left w:val="single" w:sz="4" w:space="0" w:color="auto"/>
              <w:bottom w:val="single" w:sz="4" w:space="0" w:color="auto"/>
              <w:right w:val="single" w:sz="4" w:space="0" w:color="auto"/>
            </w:tcBorders>
            <w:hideMark/>
          </w:tcPr>
          <w:p w14:paraId="4BEFCD57" w14:textId="77777777" w:rsidR="005E28E3" w:rsidRDefault="005E28E3" w:rsidP="007B7022">
            <w:pPr>
              <w:autoSpaceDE w:val="0"/>
              <w:autoSpaceDN w:val="0"/>
              <w:adjustRightInd w:val="0"/>
              <w:spacing w:after="0"/>
              <w:jc w:val="center"/>
              <w:rPr>
                <w:rFonts w:eastAsia="Calibri"/>
                <w:sz w:val="22"/>
                <w:szCs w:val="22"/>
                <w:shd w:val="clear" w:color="auto" w:fill="FFFFFF"/>
                <w:lang w:val="es-ES"/>
              </w:rPr>
            </w:pPr>
            <w:r>
              <w:rPr>
                <w:rFonts w:eastAsia="Calibri"/>
                <w:sz w:val="22"/>
                <w:szCs w:val="22"/>
                <w:shd w:val="clear" w:color="auto" w:fill="FFFFFF"/>
                <w:lang w:val="es-ES"/>
              </w:rPr>
              <w:t>TEEG-JPDC-265/2021</w:t>
            </w:r>
          </w:p>
        </w:tc>
        <w:tc>
          <w:tcPr>
            <w:tcW w:w="4187" w:type="dxa"/>
            <w:tcBorders>
              <w:top w:val="single" w:sz="4" w:space="0" w:color="auto"/>
              <w:left w:val="single" w:sz="4" w:space="0" w:color="auto"/>
              <w:bottom w:val="single" w:sz="4" w:space="0" w:color="auto"/>
              <w:right w:val="single" w:sz="4" w:space="0" w:color="auto"/>
            </w:tcBorders>
            <w:hideMark/>
          </w:tcPr>
          <w:p w14:paraId="49A5691B" w14:textId="77777777" w:rsidR="005E28E3" w:rsidRDefault="005E28E3" w:rsidP="007B7022">
            <w:pPr>
              <w:autoSpaceDE w:val="0"/>
              <w:autoSpaceDN w:val="0"/>
              <w:adjustRightInd w:val="0"/>
              <w:spacing w:after="0"/>
              <w:jc w:val="center"/>
              <w:rPr>
                <w:rFonts w:eastAsia="Calibri"/>
                <w:sz w:val="22"/>
                <w:szCs w:val="22"/>
                <w:shd w:val="clear" w:color="auto" w:fill="FFFFFF"/>
                <w:lang w:val="es-ES"/>
              </w:rPr>
            </w:pPr>
            <w:r>
              <w:rPr>
                <w:rFonts w:eastAsia="Calibri"/>
                <w:sz w:val="22"/>
                <w:szCs w:val="22"/>
                <w:shd w:val="clear" w:color="auto" w:fill="FFFFFF"/>
                <w:lang w:val="es-ES"/>
              </w:rPr>
              <w:t>Rodrigo González Zaragoza</w:t>
            </w:r>
          </w:p>
        </w:tc>
      </w:tr>
    </w:tbl>
    <w:p w14:paraId="315E1C98" w14:textId="77777777" w:rsidR="005E28E3" w:rsidRDefault="005E28E3" w:rsidP="0000624A">
      <w:pPr>
        <w:rPr>
          <w:lang w:val="es-ES_tradnl" w:eastAsia="es-MX"/>
        </w:rPr>
      </w:pPr>
    </w:p>
    <w:p w14:paraId="00E0C7DB" w14:textId="5EA6CD63" w:rsidR="009037DA" w:rsidRDefault="009037DA" w:rsidP="0000624A">
      <w:pPr>
        <w:rPr>
          <w:lang w:val="es-ES_tradnl" w:eastAsia="es-MX"/>
        </w:rPr>
      </w:pPr>
    </w:p>
    <w:p w14:paraId="2DF80C18" w14:textId="77777777" w:rsidR="005E28E3" w:rsidRDefault="005E28E3" w:rsidP="0000624A">
      <w:pPr>
        <w:rPr>
          <w:lang w:val="es-ES_tradnl" w:eastAsia="es-MX"/>
        </w:rPr>
      </w:pPr>
    </w:p>
    <w:p w14:paraId="0E546DBC" w14:textId="77777777" w:rsidR="005E28E3" w:rsidRDefault="005E28E3" w:rsidP="0000624A">
      <w:pPr>
        <w:rPr>
          <w:lang w:val="es-ES_tradnl" w:eastAsia="es-MX"/>
        </w:rPr>
      </w:pPr>
    </w:p>
    <w:p w14:paraId="68DE7231" w14:textId="70398144" w:rsidR="005E28E3" w:rsidRPr="005E28E3" w:rsidRDefault="001F560B" w:rsidP="0000624A">
      <w:pPr>
        <w:rPr>
          <w:bCs/>
          <w:lang w:val="es-ES_tradnl" w:eastAsia="es-MX"/>
        </w:rPr>
      </w:pPr>
      <w:r w:rsidRPr="002B5628">
        <w:rPr>
          <w:b/>
          <w:bCs/>
          <w:lang w:val="es-ES_tradnl" w:eastAsia="es-MX"/>
        </w:rPr>
        <w:t>1.</w:t>
      </w:r>
      <w:r w:rsidR="003F181B">
        <w:rPr>
          <w:b/>
          <w:bCs/>
          <w:lang w:val="es-ES_tradnl" w:eastAsia="es-MX"/>
        </w:rPr>
        <w:t>7</w:t>
      </w:r>
      <w:r w:rsidR="00017078" w:rsidRPr="002B5628">
        <w:rPr>
          <w:b/>
          <w:bCs/>
          <w:lang w:val="es-ES_tradnl" w:eastAsia="es-MX"/>
        </w:rPr>
        <w:t>.</w:t>
      </w:r>
      <w:r w:rsidRPr="002B5628">
        <w:rPr>
          <w:b/>
          <w:bCs/>
          <w:lang w:val="es-ES_tradnl" w:eastAsia="es-MX"/>
        </w:rPr>
        <w:t xml:space="preserve"> Sentencia </w:t>
      </w:r>
      <w:r w:rsidR="0000624A">
        <w:rPr>
          <w:b/>
          <w:bCs/>
          <w:lang w:val="es-ES_tradnl" w:eastAsia="es-MX"/>
        </w:rPr>
        <w:t>reclamada</w:t>
      </w:r>
      <w:r w:rsidRPr="002B5628">
        <w:rPr>
          <w:b/>
          <w:bCs/>
          <w:lang w:val="es-ES_tradnl" w:eastAsia="es-MX"/>
        </w:rPr>
        <w:t>.</w:t>
      </w:r>
      <w:r w:rsidRPr="002B5628">
        <w:rPr>
          <w:lang w:val="es-ES_tradnl" w:eastAsia="es-MX"/>
        </w:rPr>
        <w:t xml:space="preserve"> El </w:t>
      </w:r>
      <w:r w:rsidRPr="002B5628">
        <w:rPr>
          <w:i/>
          <w:iCs/>
          <w:lang w:val="es-ES_tradnl" w:eastAsia="es-MX"/>
        </w:rPr>
        <w:t xml:space="preserve">Tribunal </w:t>
      </w:r>
      <w:r w:rsidR="0000624A">
        <w:rPr>
          <w:i/>
          <w:iCs/>
          <w:lang w:val="es-ES_tradnl" w:eastAsia="es-MX"/>
        </w:rPr>
        <w:t>l</w:t>
      </w:r>
      <w:r w:rsidRPr="002B5628">
        <w:rPr>
          <w:i/>
          <w:iCs/>
          <w:lang w:val="es-ES_tradnl" w:eastAsia="es-MX"/>
        </w:rPr>
        <w:t>ocal</w:t>
      </w:r>
      <w:r w:rsidRPr="002B5628">
        <w:rPr>
          <w:lang w:val="es-ES_tradnl" w:eastAsia="es-MX"/>
        </w:rPr>
        <w:t xml:space="preserve">, </w:t>
      </w:r>
      <w:r w:rsidR="005E28E3" w:rsidRPr="000537E6">
        <w:rPr>
          <w:lang w:val="es-ES_tradnl" w:eastAsia="es-MX"/>
        </w:rPr>
        <w:t>orden</w:t>
      </w:r>
      <w:r w:rsidR="006D1374" w:rsidRPr="000537E6">
        <w:rPr>
          <w:lang w:val="es-ES_tradnl" w:eastAsia="es-MX"/>
        </w:rPr>
        <w:t>ó</w:t>
      </w:r>
      <w:r w:rsidR="005E28E3" w:rsidRPr="000537E6">
        <w:rPr>
          <w:lang w:val="es-ES_tradnl" w:eastAsia="es-MX"/>
        </w:rPr>
        <w:t xml:space="preserve"> acumular</w:t>
      </w:r>
      <w:r w:rsidR="005E28E3">
        <w:rPr>
          <w:lang w:val="es-ES_tradnl" w:eastAsia="es-MX"/>
        </w:rPr>
        <w:t xml:space="preserve"> los</w:t>
      </w:r>
      <w:r w:rsidR="003F181B">
        <w:rPr>
          <w:lang w:val="es-ES_tradnl" w:eastAsia="es-MX"/>
        </w:rPr>
        <w:t xml:space="preserve"> </w:t>
      </w:r>
      <w:r w:rsidR="005E28E3">
        <w:rPr>
          <w:lang w:val="es-ES_tradnl" w:eastAsia="es-MX"/>
        </w:rPr>
        <w:t>juicio</w:t>
      </w:r>
      <w:r w:rsidR="003F181B">
        <w:rPr>
          <w:lang w:val="es-ES_tradnl" w:eastAsia="es-MX"/>
        </w:rPr>
        <w:t>s</w:t>
      </w:r>
      <w:r w:rsidR="005E28E3">
        <w:rPr>
          <w:lang w:val="es-ES_tradnl" w:eastAsia="es-MX"/>
        </w:rPr>
        <w:t xml:space="preserve"> y posteriormente, el dos de </w:t>
      </w:r>
      <w:r w:rsidR="003F181B">
        <w:rPr>
          <w:lang w:val="es-ES_tradnl" w:eastAsia="es-MX"/>
        </w:rPr>
        <w:t>septiembre</w:t>
      </w:r>
      <w:r w:rsidR="005E28E3">
        <w:rPr>
          <w:lang w:val="es-ES_tradnl" w:eastAsia="es-MX"/>
        </w:rPr>
        <w:t xml:space="preserve">, </w:t>
      </w:r>
      <w:r w:rsidRPr="002B5628">
        <w:rPr>
          <w:lang w:val="es-ES_tradnl" w:eastAsia="es-MX"/>
        </w:rPr>
        <w:t xml:space="preserve">emitió </w:t>
      </w:r>
      <w:r w:rsidR="006D23CA" w:rsidRPr="002B5628">
        <w:rPr>
          <w:lang w:val="es-ES_tradnl" w:eastAsia="es-MX"/>
        </w:rPr>
        <w:t xml:space="preserve">la </w:t>
      </w:r>
      <w:r w:rsidRPr="002B5628">
        <w:rPr>
          <w:lang w:val="es-ES_tradnl" w:eastAsia="es-MX"/>
        </w:rPr>
        <w:t xml:space="preserve">sentencia </w:t>
      </w:r>
      <w:r w:rsidR="006D23CA" w:rsidRPr="002B5628">
        <w:rPr>
          <w:lang w:val="es-ES_tradnl" w:eastAsia="es-MX"/>
        </w:rPr>
        <w:t xml:space="preserve">correspondiente, </w:t>
      </w:r>
      <w:r w:rsidRPr="002B5628">
        <w:rPr>
          <w:lang w:val="es-ES_tradnl" w:eastAsia="es-MX"/>
        </w:rPr>
        <w:t xml:space="preserve">en la que determinó </w:t>
      </w:r>
      <w:r w:rsidR="00017078" w:rsidRPr="002B5628">
        <w:rPr>
          <w:bCs/>
          <w:lang w:val="es-ES_tradnl" w:eastAsia="es-MX"/>
        </w:rPr>
        <w:t>confirmar en lo que fue materia de impugnación,</w:t>
      </w:r>
      <w:r w:rsidR="005E28E3">
        <w:rPr>
          <w:bCs/>
          <w:lang w:val="es-ES_tradnl" w:eastAsia="es-MX"/>
        </w:rPr>
        <w:t xml:space="preserve"> el acuerdo CGIEEG/303/2021 por el que se </w:t>
      </w:r>
      <w:r w:rsidR="00017078" w:rsidRPr="002B5628">
        <w:rPr>
          <w:lang w:val="es-ES_tradnl" w:eastAsia="es-MX"/>
        </w:rPr>
        <w:t>asign</w:t>
      </w:r>
      <w:r w:rsidR="0000624A">
        <w:rPr>
          <w:lang w:val="es-ES_tradnl" w:eastAsia="es-MX"/>
        </w:rPr>
        <w:t>aron</w:t>
      </w:r>
      <w:r w:rsidR="005E28E3">
        <w:rPr>
          <w:lang w:val="es-ES_tradnl" w:eastAsia="es-MX"/>
        </w:rPr>
        <w:t xml:space="preserve"> las diputaciones por el principio de </w:t>
      </w:r>
      <w:r w:rsidR="002E56CF" w:rsidRPr="002E56CF">
        <w:rPr>
          <w:i/>
          <w:iCs/>
          <w:lang w:val="es-ES_tradnl" w:eastAsia="es-MX"/>
        </w:rPr>
        <w:t>RP</w:t>
      </w:r>
      <w:r w:rsidR="005E28E3">
        <w:rPr>
          <w:lang w:val="es-ES_tradnl" w:eastAsia="es-MX"/>
        </w:rPr>
        <w:t xml:space="preserve"> para conformar el </w:t>
      </w:r>
      <w:r w:rsidR="0000624A">
        <w:rPr>
          <w:i/>
          <w:iCs/>
          <w:lang w:val="es-ES_tradnl" w:eastAsia="es-MX"/>
        </w:rPr>
        <w:t>Congreso local</w:t>
      </w:r>
      <w:r w:rsidR="00017078" w:rsidRPr="002B5628">
        <w:rPr>
          <w:bCs/>
          <w:lang w:val="es-ES_tradnl" w:eastAsia="es-MX"/>
        </w:rPr>
        <w:t>.</w:t>
      </w:r>
    </w:p>
    <w:p w14:paraId="53DAD9F6" w14:textId="6B69EB1A" w:rsidR="0089566C" w:rsidRDefault="001743D8" w:rsidP="0000624A">
      <w:pPr>
        <w:rPr>
          <w:lang w:val="es-ES_tradnl" w:eastAsia="es-MX"/>
        </w:rPr>
      </w:pPr>
      <w:r w:rsidRPr="002B5628">
        <w:rPr>
          <w:b/>
          <w:bCs/>
          <w:lang w:val="es-ES_tradnl" w:eastAsia="es-MX"/>
        </w:rPr>
        <w:t>1.</w:t>
      </w:r>
      <w:r w:rsidR="003F181B">
        <w:rPr>
          <w:b/>
          <w:bCs/>
          <w:lang w:val="es-ES_tradnl" w:eastAsia="es-MX"/>
        </w:rPr>
        <w:t>8</w:t>
      </w:r>
      <w:r w:rsidR="00017078" w:rsidRPr="002B5628">
        <w:rPr>
          <w:b/>
          <w:bCs/>
          <w:lang w:val="es-ES_tradnl" w:eastAsia="es-MX"/>
        </w:rPr>
        <w:t>.</w:t>
      </w:r>
      <w:r w:rsidRPr="002B5628">
        <w:rPr>
          <w:b/>
          <w:bCs/>
          <w:lang w:val="es-ES_tradnl" w:eastAsia="es-MX"/>
        </w:rPr>
        <w:t xml:space="preserve"> Juicio</w:t>
      </w:r>
      <w:r w:rsidR="0089566C">
        <w:rPr>
          <w:b/>
          <w:bCs/>
          <w:lang w:val="es-ES_tradnl" w:eastAsia="es-MX"/>
        </w:rPr>
        <w:t>s</w:t>
      </w:r>
      <w:r w:rsidRPr="002B5628">
        <w:rPr>
          <w:b/>
          <w:bCs/>
          <w:lang w:val="es-ES_tradnl" w:eastAsia="es-MX"/>
        </w:rPr>
        <w:t xml:space="preserve"> federal</w:t>
      </w:r>
      <w:r w:rsidR="0089566C">
        <w:rPr>
          <w:b/>
          <w:bCs/>
          <w:lang w:val="es-ES_tradnl" w:eastAsia="es-MX"/>
        </w:rPr>
        <w:t>es</w:t>
      </w:r>
      <w:r w:rsidRPr="002B5628">
        <w:rPr>
          <w:b/>
          <w:bCs/>
          <w:lang w:val="es-ES_tradnl" w:eastAsia="es-MX"/>
        </w:rPr>
        <w:t>.</w:t>
      </w:r>
      <w:r w:rsidRPr="002B5628">
        <w:rPr>
          <w:lang w:val="es-ES_tradnl" w:eastAsia="es-MX"/>
        </w:rPr>
        <w:t xml:space="preserve"> Inconforme</w:t>
      </w:r>
      <w:r w:rsidR="00017078" w:rsidRPr="002B5628">
        <w:rPr>
          <w:lang w:val="es-ES_tradnl" w:eastAsia="es-MX"/>
        </w:rPr>
        <w:t>s</w:t>
      </w:r>
      <w:r w:rsidRPr="002B5628">
        <w:rPr>
          <w:lang w:val="es-ES_tradnl" w:eastAsia="es-MX"/>
        </w:rPr>
        <w:t xml:space="preserve"> con dicha determinación, el </w:t>
      </w:r>
      <w:r w:rsidR="00A95212">
        <w:rPr>
          <w:lang w:val="es-ES_tradnl" w:eastAsia="es-MX"/>
        </w:rPr>
        <w:t xml:space="preserve">seis </w:t>
      </w:r>
      <w:r w:rsidR="006F59A4" w:rsidRPr="002B5628">
        <w:rPr>
          <w:lang w:val="es-ES_tradnl" w:eastAsia="es-MX"/>
        </w:rPr>
        <w:t xml:space="preserve">de </w:t>
      </w:r>
      <w:r w:rsidR="00A95212">
        <w:rPr>
          <w:lang w:val="es-ES_tradnl" w:eastAsia="es-MX"/>
        </w:rPr>
        <w:t>se</w:t>
      </w:r>
      <w:r w:rsidR="003F181B">
        <w:rPr>
          <w:lang w:val="es-ES_tradnl" w:eastAsia="es-MX"/>
        </w:rPr>
        <w:t>ptiembre</w:t>
      </w:r>
      <w:r w:rsidR="00800914" w:rsidRPr="002B5628">
        <w:rPr>
          <w:lang w:val="es-ES_tradnl" w:eastAsia="es-MX"/>
        </w:rPr>
        <w:t>,</w:t>
      </w:r>
      <w:r w:rsidR="00017078" w:rsidRPr="002B5628">
        <w:rPr>
          <w:lang w:val="es-ES_tradnl" w:eastAsia="es-MX"/>
        </w:rPr>
        <w:t xml:space="preserve"> </w:t>
      </w:r>
      <w:r w:rsidR="0000624A">
        <w:rPr>
          <w:lang w:val="es-ES_tradnl" w:eastAsia="es-MX"/>
        </w:rPr>
        <w:t>las y los actores promovieron los siguientes medios de impugnación ante esta Sala Regional</w:t>
      </w:r>
      <w:r w:rsidR="00341FDF" w:rsidRPr="002B5628">
        <w:rPr>
          <w:lang w:val="es-ES_tradnl" w:eastAsia="es-MX"/>
        </w:rPr>
        <w:t>.</w:t>
      </w:r>
    </w:p>
    <w:tbl>
      <w:tblPr>
        <w:tblStyle w:val="Tablaconcuadrcula"/>
        <w:tblW w:w="0" w:type="auto"/>
        <w:jc w:val="center"/>
        <w:tblLook w:val="04A0" w:firstRow="1" w:lastRow="0" w:firstColumn="1" w:lastColumn="0" w:noHBand="0" w:noVBand="1"/>
      </w:tblPr>
      <w:tblGrid>
        <w:gridCol w:w="4122"/>
        <w:gridCol w:w="4141"/>
      </w:tblGrid>
      <w:tr w:rsidR="0000624A" w14:paraId="689FF8C9" w14:textId="77777777" w:rsidTr="00DB3B66">
        <w:trPr>
          <w:jc w:val="center"/>
        </w:trPr>
        <w:tc>
          <w:tcPr>
            <w:tcW w:w="4769" w:type="dxa"/>
            <w:shd w:val="clear" w:color="auto" w:fill="BFBFBF" w:themeFill="background1" w:themeFillShade="BF"/>
            <w:vAlign w:val="center"/>
          </w:tcPr>
          <w:p w14:paraId="4B495B98" w14:textId="77777777" w:rsidR="0000624A" w:rsidRPr="0000624A" w:rsidRDefault="0000624A" w:rsidP="008C457A">
            <w:pPr>
              <w:spacing w:before="120" w:after="120" w:line="240" w:lineRule="auto"/>
              <w:jc w:val="center"/>
              <w:rPr>
                <w:rFonts w:cs="Arial"/>
                <w:bCs/>
                <w:sz w:val="22"/>
                <w:szCs w:val="22"/>
                <w:lang w:val="es-ES_tradnl"/>
              </w:rPr>
            </w:pPr>
            <w:r w:rsidRPr="0000624A">
              <w:rPr>
                <w:rFonts w:cs="Arial"/>
                <w:b/>
                <w:bCs/>
                <w:sz w:val="22"/>
                <w:szCs w:val="22"/>
              </w:rPr>
              <w:lastRenderedPageBreak/>
              <w:t>Número de Expediente</w:t>
            </w:r>
          </w:p>
        </w:tc>
        <w:tc>
          <w:tcPr>
            <w:tcW w:w="4769" w:type="dxa"/>
            <w:shd w:val="clear" w:color="auto" w:fill="BFBFBF" w:themeFill="background1" w:themeFillShade="BF"/>
            <w:vAlign w:val="center"/>
          </w:tcPr>
          <w:p w14:paraId="584BA258" w14:textId="77777777" w:rsidR="0000624A" w:rsidRPr="0000624A" w:rsidRDefault="0000624A" w:rsidP="008C457A">
            <w:pPr>
              <w:spacing w:before="120" w:after="120" w:line="240" w:lineRule="auto"/>
              <w:jc w:val="center"/>
              <w:rPr>
                <w:rFonts w:cs="Arial"/>
                <w:bCs/>
                <w:sz w:val="22"/>
                <w:szCs w:val="22"/>
                <w:lang w:val="es-ES_tradnl"/>
              </w:rPr>
            </w:pPr>
            <w:r w:rsidRPr="0000624A">
              <w:rPr>
                <w:rFonts w:cs="Arial"/>
                <w:b/>
                <w:bCs/>
                <w:sz w:val="22"/>
                <w:szCs w:val="22"/>
              </w:rPr>
              <w:t>Promovente</w:t>
            </w:r>
          </w:p>
        </w:tc>
      </w:tr>
      <w:tr w:rsidR="0000624A" w14:paraId="5E5B1F6B" w14:textId="77777777" w:rsidTr="00DB3B66">
        <w:trPr>
          <w:jc w:val="center"/>
        </w:trPr>
        <w:tc>
          <w:tcPr>
            <w:tcW w:w="4769" w:type="dxa"/>
          </w:tcPr>
          <w:p w14:paraId="5C1829A9" w14:textId="77777777" w:rsidR="0000624A" w:rsidRPr="0000624A" w:rsidRDefault="0000624A" w:rsidP="008C457A">
            <w:pPr>
              <w:spacing w:before="120" w:after="120" w:line="240" w:lineRule="auto"/>
              <w:jc w:val="center"/>
              <w:rPr>
                <w:rFonts w:cs="Arial"/>
                <w:bCs/>
                <w:sz w:val="22"/>
                <w:szCs w:val="22"/>
                <w:lang w:val="en-US"/>
              </w:rPr>
            </w:pPr>
            <w:r w:rsidRPr="0000624A">
              <w:rPr>
                <w:rFonts w:cs="Arial"/>
                <w:sz w:val="22"/>
                <w:szCs w:val="22"/>
                <w:lang w:val="en-US"/>
              </w:rPr>
              <w:t>SM-JDC-903/2021</w:t>
            </w:r>
          </w:p>
        </w:tc>
        <w:tc>
          <w:tcPr>
            <w:tcW w:w="4769" w:type="dxa"/>
            <w:vAlign w:val="center"/>
          </w:tcPr>
          <w:p w14:paraId="26030ECA" w14:textId="77777777" w:rsidR="0000624A" w:rsidRPr="0000624A" w:rsidRDefault="0000624A" w:rsidP="008C457A">
            <w:pPr>
              <w:spacing w:before="120" w:after="120" w:line="240" w:lineRule="auto"/>
              <w:jc w:val="center"/>
              <w:rPr>
                <w:rFonts w:cs="Arial"/>
                <w:bCs/>
                <w:sz w:val="22"/>
                <w:szCs w:val="22"/>
                <w:lang w:val="es-ES_tradnl"/>
              </w:rPr>
            </w:pPr>
            <w:r w:rsidRPr="0000624A">
              <w:rPr>
                <w:rFonts w:cs="Arial"/>
                <w:sz w:val="22"/>
                <w:szCs w:val="22"/>
              </w:rPr>
              <w:t xml:space="preserve">Rodrigo González Zaragoza </w:t>
            </w:r>
          </w:p>
        </w:tc>
      </w:tr>
      <w:tr w:rsidR="0000624A" w14:paraId="39C5A2B6" w14:textId="77777777" w:rsidTr="00DB3B66">
        <w:trPr>
          <w:jc w:val="center"/>
        </w:trPr>
        <w:tc>
          <w:tcPr>
            <w:tcW w:w="4769" w:type="dxa"/>
          </w:tcPr>
          <w:p w14:paraId="68D12303" w14:textId="77777777" w:rsidR="0000624A" w:rsidRPr="0000624A" w:rsidRDefault="0000624A" w:rsidP="008C457A">
            <w:pPr>
              <w:spacing w:before="120" w:after="120" w:line="240" w:lineRule="auto"/>
              <w:jc w:val="center"/>
              <w:rPr>
                <w:rFonts w:cs="Arial"/>
                <w:bCs/>
                <w:sz w:val="22"/>
                <w:szCs w:val="22"/>
                <w:lang w:val="en-US"/>
              </w:rPr>
            </w:pPr>
            <w:r w:rsidRPr="0000624A">
              <w:rPr>
                <w:rFonts w:cs="Arial"/>
                <w:sz w:val="22"/>
                <w:szCs w:val="22"/>
                <w:lang w:val="en-US"/>
              </w:rPr>
              <w:t>SM-JDC-904/2021</w:t>
            </w:r>
          </w:p>
        </w:tc>
        <w:tc>
          <w:tcPr>
            <w:tcW w:w="4769" w:type="dxa"/>
            <w:vAlign w:val="center"/>
          </w:tcPr>
          <w:p w14:paraId="3A390D72" w14:textId="77777777" w:rsidR="0000624A" w:rsidRPr="0000624A" w:rsidRDefault="0000624A" w:rsidP="008C457A">
            <w:pPr>
              <w:spacing w:before="120" w:after="120" w:line="240" w:lineRule="auto"/>
              <w:jc w:val="center"/>
              <w:rPr>
                <w:rFonts w:cs="Arial"/>
                <w:bCs/>
                <w:sz w:val="22"/>
                <w:szCs w:val="22"/>
                <w:lang w:val="es-ES_tradnl"/>
              </w:rPr>
            </w:pPr>
            <w:r w:rsidRPr="0000624A">
              <w:rPr>
                <w:rFonts w:cs="Arial"/>
                <w:sz w:val="22"/>
                <w:szCs w:val="22"/>
              </w:rPr>
              <w:t>Joanna Romina Hernández González</w:t>
            </w:r>
          </w:p>
        </w:tc>
      </w:tr>
      <w:tr w:rsidR="0000624A" w14:paraId="28001DF1" w14:textId="77777777" w:rsidTr="00DB3B66">
        <w:trPr>
          <w:jc w:val="center"/>
        </w:trPr>
        <w:tc>
          <w:tcPr>
            <w:tcW w:w="4769" w:type="dxa"/>
          </w:tcPr>
          <w:p w14:paraId="6DFFE0DA" w14:textId="77777777" w:rsidR="0000624A" w:rsidRPr="0000624A" w:rsidRDefault="0000624A" w:rsidP="008C457A">
            <w:pPr>
              <w:spacing w:before="120" w:after="120" w:line="240" w:lineRule="auto"/>
              <w:jc w:val="center"/>
              <w:rPr>
                <w:rFonts w:cs="Arial"/>
                <w:bCs/>
                <w:sz w:val="22"/>
                <w:szCs w:val="22"/>
                <w:lang w:val="en-US"/>
              </w:rPr>
            </w:pPr>
            <w:r w:rsidRPr="0000624A">
              <w:rPr>
                <w:rFonts w:cs="Arial"/>
                <w:sz w:val="22"/>
                <w:szCs w:val="22"/>
                <w:lang w:val="en-US"/>
              </w:rPr>
              <w:t>SM-JDC-905/2021</w:t>
            </w:r>
          </w:p>
        </w:tc>
        <w:tc>
          <w:tcPr>
            <w:tcW w:w="4769" w:type="dxa"/>
            <w:vAlign w:val="center"/>
          </w:tcPr>
          <w:p w14:paraId="0C620901" w14:textId="77777777" w:rsidR="0000624A" w:rsidRPr="0000624A" w:rsidRDefault="0000624A" w:rsidP="008C457A">
            <w:pPr>
              <w:spacing w:before="120" w:after="120" w:line="240" w:lineRule="auto"/>
              <w:jc w:val="center"/>
              <w:rPr>
                <w:rFonts w:cs="Arial"/>
                <w:bCs/>
                <w:sz w:val="22"/>
                <w:szCs w:val="22"/>
                <w:lang w:val="es-ES_tradnl"/>
              </w:rPr>
            </w:pPr>
            <w:r w:rsidRPr="0000624A">
              <w:rPr>
                <w:rFonts w:cs="Arial"/>
                <w:sz w:val="22"/>
                <w:szCs w:val="22"/>
              </w:rPr>
              <w:t>Irene Amaranta Sotelo González</w:t>
            </w:r>
          </w:p>
        </w:tc>
      </w:tr>
      <w:tr w:rsidR="0000624A" w14:paraId="0DE70B5F" w14:textId="77777777" w:rsidTr="00DB3B66">
        <w:trPr>
          <w:jc w:val="center"/>
        </w:trPr>
        <w:tc>
          <w:tcPr>
            <w:tcW w:w="4769" w:type="dxa"/>
          </w:tcPr>
          <w:p w14:paraId="27897155" w14:textId="77777777" w:rsidR="0000624A" w:rsidRPr="0000624A" w:rsidRDefault="0000624A" w:rsidP="008C457A">
            <w:pPr>
              <w:spacing w:before="120" w:after="120" w:line="240" w:lineRule="auto"/>
              <w:jc w:val="center"/>
              <w:rPr>
                <w:rFonts w:cs="Arial"/>
                <w:bCs/>
                <w:sz w:val="22"/>
                <w:szCs w:val="22"/>
                <w:lang w:val="en-US"/>
              </w:rPr>
            </w:pPr>
            <w:r w:rsidRPr="0000624A">
              <w:rPr>
                <w:rFonts w:cs="Arial"/>
                <w:sz w:val="22"/>
                <w:szCs w:val="22"/>
                <w:lang w:val="en-US"/>
              </w:rPr>
              <w:t>SM-JRC-262/2021</w:t>
            </w:r>
          </w:p>
        </w:tc>
        <w:tc>
          <w:tcPr>
            <w:tcW w:w="4769" w:type="dxa"/>
            <w:vAlign w:val="center"/>
          </w:tcPr>
          <w:p w14:paraId="5ECD87FE" w14:textId="77777777" w:rsidR="0000624A" w:rsidRPr="0000624A" w:rsidRDefault="0000624A" w:rsidP="008C457A">
            <w:pPr>
              <w:spacing w:before="120" w:after="120" w:line="240" w:lineRule="auto"/>
              <w:jc w:val="center"/>
              <w:rPr>
                <w:rFonts w:cs="Arial"/>
                <w:bCs/>
                <w:sz w:val="22"/>
                <w:szCs w:val="22"/>
                <w:lang w:val="es-ES_tradnl"/>
              </w:rPr>
            </w:pPr>
            <w:r w:rsidRPr="0000624A">
              <w:rPr>
                <w:rFonts w:cs="Arial"/>
                <w:sz w:val="22"/>
                <w:szCs w:val="22"/>
              </w:rPr>
              <w:t>Movimiento Ciudadano</w:t>
            </w:r>
          </w:p>
        </w:tc>
      </w:tr>
    </w:tbl>
    <w:p w14:paraId="733F6C27" w14:textId="77777777" w:rsidR="00DB3B66" w:rsidRDefault="00DB3B66" w:rsidP="0000624A">
      <w:pPr>
        <w:rPr>
          <w:b/>
          <w:lang w:val="es-ES_tradnl" w:eastAsia="es-MX"/>
        </w:rPr>
      </w:pPr>
    </w:p>
    <w:p w14:paraId="3EF86688" w14:textId="4E1A7769" w:rsidR="009E1CB2" w:rsidRDefault="009E1CB2" w:rsidP="0000624A">
      <w:pPr>
        <w:rPr>
          <w:lang w:val="es-ES_tradnl" w:eastAsia="es-MX"/>
        </w:rPr>
      </w:pPr>
      <w:r w:rsidRPr="005302A3">
        <w:rPr>
          <w:b/>
          <w:lang w:val="es-ES_tradnl" w:eastAsia="es-MX"/>
        </w:rPr>
        <w:t>1.9.</w:t>
      </w:r>
      <w:r>
        <w:rPr>
          <w:lang w:val="es-ES_tradnl" w:eastAsia="es-MX"/>
        </w:rPr>
        <w:t xml:space="preserve"> </w:t>
      </w:r>
      <w:r w:rsidRPr="009E1CB2">
        <w:rPr>
          <w:b/>
          <w:lang w:val="es-ES_tradnl" w:eastAsia="es-MX"/>
        </w:rPr>
        <w:t xml:space="preserve">Tercero interesado. </w:t>
      </w:r>
      <w:r w:rsidRPr="009E1CB2">
        <w:rPr>
          <w:lang w:val="es-ES_tradnl" w:eastAsia="es-MX"/>
        </w:rPr>
        <w:t xml:space="preserve">El </w:t>
      </w:r>
      <w:r>
        <w:rPr>
          <w:lang w:val="es-ES_tradnl" w:eastAsia="es-MX"/>
        </w:rPr>
        <w:t>diez</w:t>
      </w:r>
      <w:r w:rsidRPr="009E1CB2">
        <w:rPr>
          <w:lang w:val="es-ES_tradnl" w:eastAsia="es-MX"/>
        </w:rPr>
        <w:t xml:space="preserve"> de </w:t>
      </w:r>
      <w:r w:rsidR="005302A3">
        <w:rPr>
          <w:lang w:val="es-ES_tradnl" w:eastAsia="es-MX"/>
        </w:rPr>
        <w:t>septiembre</w:t>
      </w:r>
      <w:r w:rsidRPr="009E1CB2">
        <w:rPr>
          <w:lang w:val="es-ES_tradnl" w:eastAsia="es-MX"/>
        </w:rPr>
        <w:t xml:space="preserve">, </w:t>
      </w:r>
      <w:r w:rsidR="005302A3" w:rsidRPr="005302A3">
        <w:rPr>
          <w:lang w:eastAsia="es-MX"/>
        </w:rPr>
        <w:t>Gustavo Adolfo Alfaro</w:t>
      </w:r>
      <w:r w:rsidR="005302A3">
        <w:rPr>
          <w:lang w:eastAsia="es-MX"/>
        </w:rPr>
        <w:t xml:space="preserve"> </w:t>
      </w:r>
      <w:r w:rsidR="005302A3" w:rsidRPr="005302A3">
        <w:rPr>
          <w:lang w:eastAsia="es-MX"/>
        </w:rPr>
        <w:t>Reyes</w:t>
      </w:r>
      <w:r w:rsidRPr="005302A3">
        <w:rPr>
          <w:lang w:val="es-ES_tradnl" w:eastAsia="es-MX"/>
        </w:rPr>
        <w:t xml:space="preserve"> </w:t>
      </w:r>
      <w:r w:rsidR="005302A3" w:rsidRPr="009E1CB2">
        <w:rPr>
          <w:lang w:val="es-ES_tradnl" w:eastAsia="es-MX"/>
        </w:rPr>
        <w:t xml:space="preserve">presentó escrito de tercero interesado en </w:t>
      </w:r>
      <w:r w:rsidR="005302A3">
        <w:rPr>
          <w:lang w:val="es-ES_tradnl" w:eastAsia="es-MX"/>
        </w:rPr>
        <w:t>los</w:t>
      </w:r>
      <w:r w:rsidR="00237B3F">
        <w:rPr>
          <w:lang w:val="es-ES_tradnl" w:eastAsia="es-MX"/>
        </w:rPr>
        <w:t xml:space="preserve"> diversos</w:t>
      </w:r>
      <w:r w:rsidR="005302A3" w:rsidRPr="009E1CB2">
        <w:rPr>
          <w:lang w:val="es-ES_tradnl" w:eastAsia="es-MX"/>
        </w:rPr>
        <w:t xml:space="preserve"> juicio</w:t>
      </w:r>
      <w:r w:rsidR="005302A3">
        <w:rPr>
          <w:lang w:val="es-ES_tradnl" w:eastAsia="es-MX"/>
        </w:rPr>
        <w:t>s</w:t>
      </w:r>
      <w:r w:rsidR="005302A3" w:rsidRPr="004A1A4A">
        <w:rPr>
          <w:vertAlign w:val="superscript"/>
          <w:lang w:val="es-ES_tradnl" w:eastAsia="es-MX"/>
        </w:rPr>
        <w:footnoteReference w:id="4"/>
      </w:r>
      <w:r w:rsidR="0000624A">
        <w:rPr>
          <w:lang w:val="es-ES_tradnl" w:eastAsia="es-MX"/>
        </w:rPr>
        <w:t>,</w:t>
      </w:r>
      <w:r w:rsidR="005302A3" w:rsidRPr="009E1CB2">
        <w:rPr>
          <w:lang w:val="es-ES_tradnl" w:eastAsia="es-MX"/>
        </w:rPr>
        <w:t xml:space="preserve"> </w:t>
      </w:r>
      <w:r w:rsidRPr="009E1CB2">
        <w:rPr>
          <w:lang w:val="es-ES_tradnl" w:eastAsia="es-MX"/>
        </w:rPr>
        <w:t>en su calidad de</w:t>
      </w:r>
      <w:r w:rsidR="005302A3">
        <w:rPr>
          <w:lang w:val="es-ES_tradnl" w:eastAsia="es-MX"/>
        </w:rPr>
        <w:t xml:space="preserve"> candidato propietario </w:t>
      </w:r>
      <w:r w:rsidR="002B6C36">
        <w:rPr>
          <w:lang w:val="es-ES_tradnl" w:eastAsia="es-MX"/>
        </w:rPr>
        <w:t xml:space="preserve">a diputación local </w:t>
      </w:r>
      <w:r w:rsidR="005302A3">
        <w:rPr>
          <w:lang w:val="es-ES_tradnl" w:eastAsia="es-MX"/>
        </w:rPr>
        <w:t>por el principio de</w:t>
      </w:r>
      <w:r w:rsidR="005302A3" w:rsidRPr="002B6C36">
        <w:rPr>
          <w:i/>
          <w:iCs/>
          <w:lang w:val="es-ES_tradnl" w:eastAsia="es-MX"/>
        </w:rPr>
        <w:t xml:space="preserve"> </w:t>
      </w:r>
      <w:r w:rsidR="002B6C36" w:rsidRPr="002B6C36">
        <w:rPr>
          <w:i/>
          <w:iCs/>
          <w:lang w:val="es-ES_tradnl" w:eastAsia="es-MX"/>
        </w:rPr>
        <w:t>RP</w:t>
      </w:r>
      <w:r w:rsidR="002B6C36">
        <w:rPr>
          <w:lang w:val="es-ES_tradnl" w:eastAsia="es-MX"/>
        </w:rPr>
        <w:t xml:space="preserve"> del distrito electoral diez, </w:t>
      </w:r>
      <w:r w:rsidR="005302A3">
        <w:rPr>
          <w:lang w:val="es-ES_tradnl" w:eastAsia="es-MX"/>
        </w:rPr>
        <w:t>para la</w:t>
      </w:r>
      <w:r w:rsidR="002B6C36">
        <w:rPr>
          <w:lang w:val="es-ES_tradnl" w:eastAsia="es-MX"/>
        </w:rPr>
        <w:t xml:space="preserve"> integración del </w:t>
      </w:r>
      <w:r w:rsidR="0000624A">
        <w:rPr>
          <w:i/>
          <w:iCs/>
          <w:lang w:val="es-ES_tradnl" w:eastAsia="es-MX"/>
        </w:rPr>
        <w:t>Congreso local</w:t>
      </w:r>
      <w:r w:rsidRPr="009E1CB2">
        <w:rPr>
          <w:lang w:val="es-ES_tradnl" w:eastAsia="es-MX"/>
        </w:rPr>
        <w:t>.</w:t>
      </w:r>
    </w:p>
    <w:p w14:paraId="63577848" w14:textId="1877267B" w:rsidR="001F2638" w:rsidRPr="000505CE" w:rsidRDefault="001F2638" w:rsidP="001F2638">
      <w:pPr>
        <w:pStyle w:val="Prrafodelista"/>
        <w:numPr>
          <w:ilvl w:val="1"/>
          <w:numId w:val="9"/>
        </w:numPr>
        <w:spacing w:before="240" w:after="240"/>
        <w:ind w:left="0" w:firstLine="0"/>
        <w:contextualSpacing w:val="0"/>
        <w:rPr>
          <w:rFonts w:cs="Arial"/>
          <w:szCs w:val="24"/>
        </w:rPr>
      </w:pPr>
      <w:r w:rsidRPr="000505CE">
        <w:rPr>
          <w:rFonts w:cs="Arial"/>
          <w:b/>
          <w:bCs/>
          <w:szCs w:val="24"/>
          <w:shd w:val="clear" w:color="auto" w:fill="FFFFFF"/>
        </w:rPr>
        <w:t>Sesión pública de resolución y engrose. </w:t>
      </w:r>
      <w:r w:rsidRPr="000505CE">
        <w:rPr>
          <w:rFonts w:cs="Arial"/>
          <w:szCs w:val="24"/>
          <w:shd w:val="clear" w:color="auto" w:fill="FFFFFF"/>
        </w:rPr>
        <w:t>En sesión pública de esta fecha, el proyecto de resolución sometido a consideración del Pleno por la magistratura ponente fue rechazado por mayoría de votos, por lo que se instruyó el engrose conforme al turno establecido para ese efecto.</w:t>
      </w:r>
    </w:p>
    <w:p w14:paraId="0227D6A0" w14:textId="77777777" w:rsidR="00A8488E" w:rsidRPr="002B5628" w:rsidRDefault="00A8488E" w:rsidP="0000624A">
      <w:pPr>
        <w:pStyle w:val="Ttulo1"/>
        <w:rPr>
          <w:rFonts w:eastAsia="Times New Roman"/>
          <w:lang w:val="es-ES_tradnl" w:eastAsia="es-MX"/>
        </w:rPr>
      </w:pPr>
      <w:bookmarkStart w:id="7" w:name="_Toc54863093"/>
      <w:bookmarkStart w:id="8" w:name="_Toc82979074"/>
      <w:bookmarkStart w:id="9" w:name="_Hlk54362301"/>
      <w:bookmarkEnd w:id="6"/>
      <w:r w:rsidRPr="002B5628">
        <w:rPr>
          <w:rFonts w:eastAsia="Times New Roman"/>
          <w:lang w:val="es-ES_tradnl" w:eastAsia="es-MX"/>
        </w:rPr>
        <w:t>2. COMPETENCIA</w:t>
      </w:r>
      <w:bookmarkEnd w:id="7"/>
      <w:bookmarkEnd w:id="8"/>
    </w:p>
    <w:p w14:paraId="21DF4DCA" w14:textId="0595E406" w:rsidR="0000624A" w:rsidRPr="00007F03" w:rsidRDefault="0000624A" w:rsidP="0000624A">
      <w:pPr>
        <w:pStyle w:val="Textoindependiente"/>
        <w:spacing w:before="240" w:after="240" w:line="360" w:lineRule="auto"/>
        <w:jc w:val="both"/>
        <w:rPr>
          <w:rFonts w:ascii="Arial" w:hAnsi="Arial" w:cs="Arial"/>
          <w:sz w:val="24"/>
          <w:szCs w:val="24"/>
          <w:lang w:val="es-ES" w:eastAsia="es-ES"/>
        </w:rPr>
      </w:pPr>
      <w:r w:rsidRPr="00007F03">
        <w:rPr>
          <w:rFonts w:ascii="Arial" w:eastAsia="Times New Roman" w:hAnsi="Arial" w:cs="Arial"/>
          <w:color w:val="000000" w:themeColor="text1"/>
          <w:sz w:val="24"/>
          <w:szCs w:val="24"/>
          <w:lang w:eastAsia="es-ES"/>
        </w:rPr>
        <w:t xml:space="preserve">Esta Sala Regional es competente para conocer y resolver los medios de defensa, al tratarse de juicios que controvierten una sentencia del </w:t>
      </w:r>
      <w:r w:rsidRPr="00007F03">
        <w:rPr>
          <w:rFonts w:ascii="Arial" w:eastAsia="Times New Roman" w:hAnsi="Arial" w:cs="Arial"/>
          <w:i/>
          <w:color w:val="000000" w:themeColor="text1"/>
          <w:sz w:val="24"/>
          <w:szCs w:val="24"/>
          <w:lang w:eastAsia="es-ES"/>
        </w:rPr>
        <w:t>Tribunal local</w:t>
      </w:r>
      <w:r>
        <w:rPr>
          <w:rFonts w:ascii="Arial" w:eastAsia="Times New Roman" w:hAnsi="Arial" w:cs="Arial"/>
          <w:i/>
          <w:color w:val="000000" w:themeColor="text1"/>
          <w:sz w:val="24"/>
          <w:szCs w:val="24"/>
          <w:lang w:eastAsia="es-ES"/>
        </w:rPr>
        <w:t>,</w:t>
      </w:r>
      <w:r w:rsidRPr="00007F03">
        <w:rPr>
          <w:rFonts w:ascii="Arial" w:eastAsia="Times New Roman" w:hAnsi="Arial" w:cs="Arial"/>
          <w:color w:val="000000" w:themeColor="text1"/>
          <w:sz w:val="24"/>
          <w:szCs w:val="24"/>
          <w:lang w:eastAsia="es-ES"/>
        </w:rPr>
        <w:t xml:space="preserve"> relacionada con la asignación de diputaciones de </w:t>
      </w:r>
      <w:r w:rsidRPr="00007F03">
        <w:rPr>
          <w:rFonts w:ascii="Arial" w:eastAsia="Times New Roman" w:hAnsi="Arial" w:cs="Arial"/>
          <w:i/>
          <w:iCs/>
          <w:color w:val="000000" w:themeColor="text1"/>
          <w:sz w:val="24"/>
          <w:szCs w:val="24"/>
          <w:lang w:eastAsia="es-ES"/>
        </w:rPr>
        <w:t>RP</w:t>
      </w:r>
      <w:r w:rsidRPr="00007F03">
        <w:rPr>
          <w:rFonts w:ascii="Arial" w:eastAsia="Times New Roman" w:hAnsi="Arial" w:cs="Arial"/>
          <w:color w:val="000000" w:themeColor="text1"/>
          <w:sz w:val="24"/>
          <w:szCs w:val="24"/>
          <w:lang w:eastAsia="es-ES"/>
        </w:rPr>
        <w:t xml:space="preserve"> para integrar la legislatura del Estado de </w:t>
      </w:r>
      <w:r>
        <w:rPr>
          <w:rFonts w:ascii="Arial" w:eastAsia="Times New Roman" w:hAnsi="Arial" w:cs="Arial"/>
          <w:color w:val="000000" w:themeColor="text1"/>
          <w:sz w:val="24"/>
          <w:szCs w:val="24"/>
          <w:lang w:eastAsia="es-ES"/>
        </w:rPr>
        <w:t>Guanajuato</w:t>
      </w:r>
      <w:r w:rsidRPr="00007F03">
        <w:rPr>
          <w:rFonts w:ascii="Arial" w:eastAsia="Times New Roman" w:hAnsi="Arial" w:cs="Arial"/>
          <w:color w:val="000000" w:themeColor="text1"/>
          <w:sz w:val="24"/>
          <w:szCs w:val="24"/>
          <w:lang w:eastAsia="es-ES"/>
        </w:rPr>
        <w:t xml:space="preserve">, </w:t>
      </w:r>
      <w:r w:rsidRPr="00007F03">
        <w:rPr>
          <w:rFonts w:ascii="Arial" w:hAnsi="Arial" w:cs="Arial"/>
          <w:sz w:val="24"/>
          <w:szCs w:val="24"/>
          <w:lang w:val="es-ES" w:eastAsia="es-ES"/>
        </w:rPr>
        <w:t>entidad federativa que se ubica en la Segunda Circunscripción Electoral Plurinominal en la que esta Sala ejerce jurisdicción.</w:t>
      </w:r>
    </w:p>
    <w:p w14:paraId="2DFF3DE5" w14:textId="0EB805F1" w:rsidR="00A8488E" w:rsidRPr="002B5628" w:rsidRDefault="0000624A" w:rsidP="0000624A">
      <w:pPr>
        <w:spacing w:before="240" w:after="240"/>
        <w:ind w:right="-35"/>
        <w:rPr>
          <w:rFonts w:eastAsia="Times New Roman" w:cs="Arial"/>
          <w:szCs w:val="24"/>
          <w:lang w:val="es-ES" w:eastAsia="es-ES"/>
        </w:rPr>
      </w:pPr>
      <w:r w:rsidRPr="00007F03">
        <w:rPr>
          <w:rFonts w:cs="Arial"/>
        </w:rPr>
        <w:t>Lo anterior</w:t>
      </w:r>
      <w:r>
        <w:rPr>
          <w:rFonts w:cs="Arial"/>
        </w:rPr>
        <w:t>,</w:t>
      </w:r>
      <w:r w:rsidRPr="00007F03">
        <w:rPr>
          <w:rFonts w:cs="Arial"/>
        </w:rPr>
        <w:t xml:space="preserve"> con fundamento en lo dispuesto </w:t>
      </w:r>
      <w:r>
        <w:rPr>
          <w:rFonts w:cs="Arial"/>
        </w:rPr>
        <w:t>por</w:t>
      </w:r>
      <w:r w:rsidRPr="00007F03">
        <w:rPr>
          <w:rFonts w:cs="Arial"/>
        </w:rPr>
        <w:t xml:space="preserve"> los artículos 176, primer párrafo, fracciones III y IV</w:t>
      </w:r>
      <w:r>
        <w:rPr>
          <w:rFonts w:cs="Arial"/>
        </w:rPr>
        <w:t>, inciso b)</w:t>
      </w:r>
      <w:r w:rsidRPr="00007F03">
        <w:rPr>
          <w:rFonts w:cs="Arial"/>
        </w:rPr>
        <w:t xml:space="preserve">, de la Ley Orgánica del Poder Judicial de la Federación, 83, párrafo 1, inciso b), y 87, párrafo 1, inciso b), de la </w:t>
      </w:r>
      <w:r w:rsidRPr="00007F03">
        <w:rPr>
          <w:rFonts w:cs="Arial"/>
          <w:i/>
        </w:rPr>
        <w:t>Ley de Medios</w:t>
      </w:r>
      <w:r w:rsidR="00A8488E" w:rsidRPr="002B5628">
        <w:rPr>
          <w:rFonts w:eastAsia="Times New Roman" w:cs="Arial"/>
          <w:szCs w:val="24"/>
          <w:lang w:val="es-ES" w:eastAsia="es-ES"/>
        </w:rPr>
        <w:t>.</w:t>
      </w:r>
      <w:bookmarkStart w:id="10" w:name="_Toc54863095"/>
      <w:bookmarkEnd w:id="9"/>
    </w:p>
    <w:p w14:paraId="33F6541B" w14:textId="77777777" w:rsidR="00D348C8" w:rsidRPr="002B5628" w:rsidRDefault="00D348C8" w:rsidP="00D348C8">
      <w:pPr>
        <w:tabs>
          <w:tab w:val="left" w:pos="6336"/>
        </w:tabs>
        <w:spacing w:before="240" w:after="240"/>
        <w:ind w:right="-34"/>
        <w:outlineLvl w:val="0"/>
        <w:rPr>
          <w:rFonts w:cs="Arial"/>
          <w:b/>
          <w:bCs/>
          <w:szCs w:val="24"/>
        </w:rPr>
      </w:pPr>
      <w:bookmarkStart w:id="11" w:name="_Toc82979075"/>
      <w:r w:rsidRPr="002B5628">
        <w:rPr>
          <w:rFonts w:cs="Arial"/>
          <w:b/>
          <w:bCs/>
          <w:szCs w:val="24"/>
        </w:rPr>
        <w:t>3.  ACUMULACIÓN</w:t>
      </w:r>
      <w:bookmarkEnd w:id="11"/>
    </w:p>
    <w:p w14:paraId="764A34D3" w14:textId="3C84E8AA" w:rsidR="0000624A" w:rsidRPr="00007F03" w:rsidRDefault="0000624A" w:rsidP="0000624A">
      <w:pPr>
        <w:adjustRightInd w:val="0"/>
        <w:spacing w:before="240" w:after="240"/>
        <w:rPr>
          <w:rFonts w:cs="Arial"/>
        </w:rPr>
      </w:pPr>
      <w:r w:rsidRPr="00007F03">
        <w:rPr>
          <w:rFonts w:cs="Arial"/>
        </w:rPr>
        <w:t>Del análisis de las demandas se advierte que</w:t>
      </w:r>
      <w:r>
        <w:rPr>
          <w:rFonts w:cs="Arial"/>
        </w:rPr>
        <w:t xml:space="preserve"> las y</w:t>
      </w:r>
      <w:r w:rsidRPr="00007F03">
        <w:rPr>
          <w:rFonts w:cs="Arial"/>
        </w:rPr>
        <w:t xml:space="preserve"> los actores controvierten la misma resolución emitida por el </w:t>
      </w:r>
      <w:r w:rsidRPr="00007F03">
        <w:rPr>
          <w:rFonts w:cs="Arial"/>
          <w:i/>
        </w:rPr>
        <w:t>Tribunal local,</w:t>
      </w:r>
      <w:r w:rsidRPr="00007F03">
        <w:rPr>
          <w:rFonts w:cs="Arial"/>
        </w:rPr>
        <w:t xml:space="preserve"> de ahí que exista conexidad en la causa, al relacionarse con la asignación de diputaciones de </w:t>
      </w:r>
      <w:r w:rsidRPr="00007F03">
        <w:rPr>
          <w:rFonts w:cs="Arial"/>
          <w:i/>
          <w:iCs/>
        </w:rPr>
        <w:t>RP</w:t>
      </w:r>
      <w:r w:rsidRPr="00007F03">
        <w:rPr>
          <w:rFonts w:cs="Arial"/>
        </w:rPr>
        <w:t xml:space="preserve"> del Estado de </w:t>
      </w:r>
      <w:r>
        <w:rPr>
          <w:rFonts w:cs="Arial"/>
        </w:rPr>
        <w:t>Guanajuato</w:t>
      </w:r>
      <w:r w:rsidRPr="00007F03">
        <w:rPr>
          <w:rFonts w:cs="Arial"/>
        </w:rPr>
        <w:t>.</w:t>
      </w:r>
    </w:p>
    <w:p w14:paraId="17D97452" w14:textId="77777777" w:rsidR="0000624A" w:rsidRPr="00007F03" w:rsidRDefault="0000624A" w:rsidP="0000624A">
      <w:pPr>
        <w:adjustRightInd w:val="0"/>
        <w:spacing w:before="240" w:after="240"/>
        <w:rPr>
          <w:rFonts w:cs="Arial"/>
        </w:rPr>
      </w:pPr>
      <w:r w:rsidRPr="00007F03">
        <w:rPr>
          <w:rFonts w:cs="Arial"/>
        </w:rPr>
        <w:lastRenderedPageBreak/>
        <w:t xml:space="preserve">Por tanto, los medios de impugnación deben resolverse conjuntamente, a fin de evitar </w:t>
      </w:r>
      <w:r>
        <w:rPr>
          <w:rFonts w:cs="Arial"/>
        </w:rPr>
        <w:t xml:space="preserve">el dictado de </w:t>
      </w:r>
      <w:r w:rsidRPr="00007F03">
        <w:rPr>
          <w:rFonts w:cs="Arial"/>
        </w:rPr>
        <w:t>sentencias</w:t>
      </w:r>
      <w:r>
        <w:rPr>
          <w:rFonts w:cs="Arial"/>
        </w:rPr>
        <w:t xml:space="preserve"> que pudieran resultar</w:t>
      </w:r>
      <w:r w:rsidRPr="00007F03">
        <w:rPr>
          <w:rFonts w:cs="Arial"/>
        </w:rPr>
        <w:t xml:space="preserve"> contradictorias.</w:t>
      </w:r>
    </w:p>
    <w:p w14:paraId="53124F5A" w14:textId="77777777" w:rsidR="0000624A" w:rsidRPr="00007F03" w:rsidRDefault="0000624A" w:rsidP="0000624A">
      <w:pPr>
        <w:adjustRightInd w:val="0"/>
        <w:spacing w:before="240" w:after="240"/>
        <w:rPr>
          <w:rFonts w:cs="Arial"/>
        </w:rPr>
      </w:pPr>
      <w:r w:rsidRPr="00007F03">
        <w:t>En consecuencia, procede acumular los expedientes</w:t>
      </w:r>
      <w:r w:rsidR="00D348C8" w:rsidRPr="002B5628">
        <w:t xml:space="preserve"> SM-JDC-</w:t>
      </w:r>
      <w:r w:rsidR="006A298D">
        <w:t>9</w:t>
      </w:r>
      <w:r w:rsidR="00A5058A">
        <w:t>04</w:t>
      </w:r>
      <w:r w:rsidR="00D348C8" w:rsidRPr="002B5628">
        <w:t>/2021</w:t>
      </w:r>
      <w:r w:rsidR="00A5058A">
        <w:t xml:space="preserve">, </w:t>
      </w:r>
      <w:r w:rsidR="00A5058A" w:rsidRPr="002B5628">
        <w:t>SM-JDC-</w:t>
      </w:r>
      <w:r w:rsidR="00A5058A">
        <w:t>905</w:t>
      </w:r>
      <w:r w:rsidR="00A5058A" w:rsidRPr="002B5628">
        <w:t>/2021</w:t>
      </w:r>
      <w:r w:rsidR="00A5058A">
        <w:t xml:space="preserve"> y </w:t>
      </w:r>
      <w:r w:rsidR="00A5058A" w:rsidRPr="002B5628">
        <w:t>SM-J</w:t>
      </w:r>
      <w:r w:rsidR="00A5058A">
        <w:t>R</w:t>
      </w:r>
      <w:r w:rsidR="00A5058A" w:rsidRPr="002B5628">
        <w:t>C-</w:t>
      </w:r>
      <w:r w:rsidR="00A5058A">
        <w:t>262</w:t>
      </w:r>
      <w:r w:rsidR="00A5058A" w:rsidRPr="002B5628">
        <w:t>/2021</w:t>
      </w:r>
      <w:r w:rsidR="00D348C8" w:rsidRPr="002B5628">
        <w:t xml:space="preserve">, </w:t>
      </w:r>
      <w:r w:rsidR="00314B08" w:rsidRPr="002B5628">
        <w:t xml:space="preserve">al diverso </w:t>
      </w:r>
      <w:r w:rsidR="00314B08" w:rsidRPr="0000624A">
        <w:rPr>
          <w:b/>
          <w:bCs/>
        </w:rPr>
        <w:t>SM-JDC-</w:t>
      </w:r>
      <w:r w:rsidR="00A5058A" w:rsidRPr="0000624A">
        <w:rPr>
          <w:b/>
          <w:bCs/>
        </w:rPr>
        <w:t>903</w:t>
      </w:r>
      <w:r w:rsidR="00314B08" w:rsidRPr="0000624A">
        <w:rPr>
          <w:b/>
          <w:bCs/>
        </w:rPr>
        <w:t>/2021</w:t>
      </w:r>
      <w:r>
        <w:t>,</w:t>
      </w:r>
      <w:r w:rsidR="00314B08" w:rsidRPr="002B5628">
        <w:t xml:space="preserve"> </w:t>
      </w:r>
      <w:r w:rsidRPr="00007F03">
        <w:rPr>
          <w:rFonts w:cs="Arial"/>
        </w:rPr>
        <w:t>por ser el primero en recibirse y registrarse en esta Sala Regional, debiendo agregarse copia certificada de los puntos resolutivos de esta sentencia a los autos de los expedientes acumulados.</w:t>
      </w:r>
    </w:p>
    <w:p w14:paraId="4684D90C" w14:textId="007B142E" w:rsidR="00D348C8" w:rsidRPr="002B5628" w:rsidRDefault="0000624A" w:rsidP="0000624A">
      <w:pPr>
        <w:rPr>
          <w:rFonts w:cs="Arial"/>
          <w:bCs/>
          <w:szCs w:val="24"/>
        </w:rPr>
      </w:pPr>
      <w:r w:rsidRPr="00007F03">
        <w:rPr>
          <w:rFonts w:cs="Arial"/>
        </w:rPr>
        <w:t xml:space="preserve">Lo anterior, con fundamento en los artículos 180, fracción XI, de la Ley Orgánica del Poder Judicial de la Federación, 31 de la </w:t>
      </w:r>
      <w:r w:rsidRPr="00007F03">
        <w:rPr>
          <w:rFonts w:cs="Arial"/>
          <w:i/>
          <w:iCs/>
        </w:rPr>
        <w:t>Ley de Medios</w:t>
      </w:r>
      <w:r w:rsidRPr="00007F03">
        <w:rPr>
          <w:rFonts w:cs="Arial"/>
        </w:rPr>
        <w:t xml:space="preserve"> y 79 del Reglamento Interno del Tribunal Electoral del Poder Judicial de la Federación</w:t>
      </w:r>
      <w:r w:rsidR="00D348C8" w:rsidRPr="002B5628">
        <w:rPr>
          <w:rFonts w:cs="Arial"/>
          <w:bCs/>
          <w:szCs w:val="24"/>
        </w:rPr>
        <w:t xml:space="preserve">.  </w:t>
      </w:r>
    </w:p>
    <w:p w14:paraId="34730B72" w14:textId="77777777" w:rsidR="006A298D" w:rsidRPr="00833269" w:rsidRDefault="006A298D" w:rsidP="0000624A">
      <w:pPr>
        <w:pStyle w:val="Ttulo1"/>
        <w:rPr>
          <w:rFonts w:eastAsia="Calibri"/>
          <w:lang w:val="es-ES" w:eastAsia="es-ES"/>
        </w:rPr>
      </w:pPr>
      <w:bookmarkStart w:id="12" w:name="_Toc82979076"/>
      <w:bookmarkStart w:id="13" w:name="_Toc54863096"/>
      <w:bookmarkEnd w:id="10"/>
      <w:r>
        <w:rPr>
          <w:lang w:val="es-ES_tradnl"/>
        </w:rPr>
        <w:t>4</w:t>
      </w:r>
      <w:r w:rsidRPr="00833269">
        <w:rPr>
          <w:lang w:val="es-ES_tradnl"/>
        </w:rPr>
        <w:t xml:space="preserve">. </w:t>
      </w:r>
      <w:r w:rsidRPr="00833269">
        <w:rPr>
          <w:rFonts w:eastAsia="Times New Roman"/>
          <w:bCs/>
          <w:caps/>
          <w:kern w:val="32"/>
        </w:rPr>
        <w:t>PR</w:t>
      </w:r>
      <w:r w:rsidRPr="00833269">
        <w:rPr>
          <w:rFonts w:eastAsia="Calibri"/>
          <w:lang w:val="es-ES" w:eastAsia="es-ES"/>
        </w:rPr>
        <w:t>OCEDENCIA</w:t>
      </w:r>
      <w:bookmarkEnd w:id="12"/>
      <w:r w:rsidRPr="00833269">
        <w:rPr>
          <w:rFonts w:eastAsia="Calibri"/>
          <w:lang w:val="es-ES" w:eastAsia="es-ES"/>
        </w:rPr>
        <w:t xml:space="preserve"> </w:t>
      </w:r>
    </w:p>
    <w:p w14:paraId="6D41F91C" w14:textId="2647F781" w:rsidR="00A5058A" w:rsidRDefault="006A298D" w:rsidP="006A298D">
      <w:pPr>
        <w:spacing w:before="240" w:after="240"/>
        <w:ind w:right="-35"/>
        <w:rPr>
          <w:rFonts w:eastAsia="Calibri" w:cs="Arial"/>
          <w:bCs/>
          <w:szCs w:val="24"/>
          <w:lang w:val="es-ES_tradnl"/>
        </w:rPr>
      </w:pPr>
      <w:bookmarkStart w:id="14" w:name="_ftnref6"/>
      <w:bookmarkEnd w:id="14"/>
      <w:r w:rsidRPr="00833269">
        <w:rPr>
          <w:rFonts w:eastAsia="Calibri" w:cs="Arial"/>
          <w:szCs w:val="24"/>
          <w:lang w:val="es-ES" w:eastAsia="es-ES"/>
        </w:rPr>
        <w:t xml:space="preserve">Los </w:t>
      </w:r>
      <w:r w:rsidRPr="00833269">
        <w:rPr>
          <w:rFonts w:eastAsia="Calibri" w:cs="Arial"/>
          <w:bCs/>
          <w:szCs w:val="24"/>
          <w:lang w:val="es-ES_tradnl"/>
        </w:rPr>
        <w:t>juicios</w:t>
      </w:r>
      <w:r w:rsidR="0000624A">
        <w:rPr>
          <w:rFonts w:eastAsia="Calibri" w:cs="Arial"/>
          <w:bCs/>
          <w:szCs w:val="24"/>
          <w:lang w:val="es-ES_tradnl"/>
        </w:rPr>
        <w:t xml:space="preserve"> </w:t>
      </w:r>
      <w:r w:rsidRPr="00833269">
        <w:rPr>
          <w:rFonts w:eastAsia="Calibri" w:cs="Arial"/>
          <w:bCs/>
          <w:szCs w:val="24"/>
          <w:lang w:val="es-ES_tradnl"/>
        </w:rPr>
        <w:t>son procedentes al reunir los requisitos previstos en los artículos 8, 9, párrafo 1, 13, párrafo 1, inciso b), 79 y 80 párrafo I, inciso f), 83, párrafo I, inciso b),</w:t>
      </w:r>
      <w:r w:rsidR="00A5058A">
        <w:rPr>
          <w:rFonts w:eastAsia="Calibri" w:cs="Arial"/>
          <w:bCs/>
          <w:szCs w:val="24"/>
          <w:lang w:val="es-ES_tradnl"/>
        </w:rPr>
        <w:t xml:space="preserve"> 86 y 88</w:t>
      </w:r>
      <w:r w:rsidR="005255D7">
        <w:rPr>
          <w:rFonts w:eastAsia="Calibri" w:cs="Arial"/>
          <w:bCs/>
          <w:szCs w:val="24"/>
          <w:lang w:val="es-ES_tradnl"/>
        </w:rPr>
        <w:t>, todos</w:t>
      </w:r>
      <w:r w:rsidRPr="00833269">
        <w:rPr>
          <w:rFonts w:eastAsia="Calibri" w:cs="Arial"/>
          <w:bCs/>
          <w:szCs w:val="24"/>
          <w:lang w:val="es-ES_tradnl"/>
        </w:rPr>
        <w:t xml:space="preserve"> de la </w:t>
      </w:r>
      <w:r w:rsidRPr="00833269">
        <w:rPr>
          <w:rFonts w:eastAsia="Calibri" w:cs="Arial"/>
          <w:bCs/>
          <w:i/>
          <w:szCs w:val="24"/>
          <w:lang w:val="es-ES_tradnl"/>
        </w:rPr>
        <w:t>Ley de Medios</w:t>
      </w:r>
      <w:r w:rsidRPr="00833269">
        <w:rPr>
          <w:rFonts w:eastAsia="Calibri" w:cs="Arial"/>
          <w:bCs/>
          <w:szCs w:val="24"/>
          <w:lang w:val="es-ES_tradnl"/>
        </w:rPr>
        <w:t>, conforme a lo razonado en los respectivos autos de admisión</w:t>
      </w:r>
      <w:r w:rsidR="0000624A" w:rsidRPr="00833269">
        <w:rPr>
          <w:rStyle w:val="Refdenotaalpie"/>
          <w:rFonts w:eastAsia="Calibri" w:cs="Arial"/>
          <w:bCs/>
          <w:szCs w:val="24"/>
          <w:lang w:val="es-ES_tradnl"/>
        </w:rPr>
        <w:footnoteReference w:id="5"/>
      </w:r>
      <w:r>
        <w:rPr>
          <w:rFonts w:eastAsia="Calibri" w:cs="Arial"/>
          <w:bCs/>
          <w:szCs w:val="24"/>
          <w:lang w:val="es-ES_tradnl"/>
        </w:rPr>
        <w:t>.</w:t>
      </w:r>
    </w:p>
    <w:p w14:paraId="0E31179D" w14:textId="3627AABC" w:rsidR="00301B24" w:rsidRDefault="00301B24" w:rsidP="006A298D">
      <w:pPr>
        <w:spacing w:before="240" w:after="240"/>
        <w:ind w:right="-35"/>
        <w:rPr>
          <w:rFonts w:eastAsia="Calibri" w:cs="Arial"/>
          <w:bCs/>
          <w:szCs w:val="24"/>
          <w:lang w:val="es-ES_tradnl"/>
        </w:rPr>
      </w:pPr>
      <w:r>
        <w:rPr>
          <w:rFonts w:eastAsia="Calibri" w:cs="Arial"/>
          <w:bCs/>
          <w:szCs w:val="24"/>
          <w:lang w:val="es-ES_tradnl"/>
        </w:rPr>
        <w:t xml:space="preserve">Po lo que hace a la procedencia del juicio de revisión constitucional electoral promovido por </w:t>
      </w:r>
      <w:r w:rsidR="005255D7">
        <w:rPr>
          <w:rFonts w:eastAsia="Calibri" w:cs="Arial"/>
          <w:bCs/>
          <w:i/>
          <w:iCs/>
          <w:szCs w:val="24"/>
          <w:lang w:val="es-ES_tradnl"/>
        </w:rPr>
        <w:t>MC</w:t>
      </w:r>
      <w:r>
        <w:rPr>
          <w:rFonts w:eastAsia="Calibri" w:cs="Arial"/>
          <w:bCs/>
          <w:szCs w:val="24"/>
          <w:lang w:val="es-ES_tradnl"/>
        </w:rPr>
        <w:t xml:space="preserve">, se </w:t>
      </w:r>
      <w:r w:rsidR="007B7022">
        <w:rPr>
          <w:rFonts w:eastAsia="Calibri" w:cs="Arial"/>
          <w:bCs/>
          <w:szCs w:val="24"/>
          <w:lang w:val="es-ES_tradnl"/>
        </w:rPr>
        <w:t>precisa que</w:t>
      </w:r>
      <w:r w:rsidR="00DB3B66">
        <w:rPr>
          <w:rFonts w:eastAsia="Calibri" w:cs="Arial"/>
          <w:bCs/>
          <w:szCs w:val="24"/>
          <w:lang w:val="es-ES_tradnl"/>
        </w:rPr>
        <w:t xml:space="preserve"> éste</w:t>
      </w:r>
      <w:r w:rsidR="007B7022">
        <w:rPr>
          <w:rFonts w:eastAsia="Calibri" w:cs="Arial"/>
          <w:bCs/>
          <w:szCs w:val="24"/>
          <w:lang w:val="es-ES_tradnl"/>
        </w:rPr>
        <w:t xml:space="preserve"> cumple con los requisitos de procedencia conforme a</w:t>
      </w:r>
      <w:r>
        <w:rPr>
          <w:rFonts w:eastAsia="Calibri" w:cs="Arial"/>
          <w:bCs/>
          <w:szCs w:val="24"/>
          <w:lang w:val="es-ES_tradnl"/>
        </w:rPr>
        <w:t xml:space="preserve"> lo siguiente:</w:t>
      </w:r>
    </w:p>
    <w:p w14:paraId="4AC47F5A" w14:textId="77777777" w:rsidR="00301B24" w:rsidRPr="00975320" w:rsidRDefault="00301B24" w:rsidP="00301B24">
      <w:pPr>
        <w:tabs>
          <w:tab w:val="left" w:pos="426"/>
        </w:tabs>
        <w:adjustRightInd w:val="0"/>
        <w:spacing w:before="100" w:beforeAutospacing="1" w:after="100" w:afterAutospacing="1"/>
        <w:rPr>
          <w:rFonts w:cs="Arial"/>
          <w:szCs w:val="24"/>
        </w:rPr>
      </w:pPr>
      <w:r w:rsidRPr="00975320">
        <w:rPr>
          <w:rFonts w:cs="Arial"/>
          <w:b/>
          <w:szCs w:val="24"/>
        </w:rPr>
        <w:t xml:space="preserve">a) Forma. </w:t>
      </w:r>
      <w:r w:rsidRPr="00975320">
        <w:rPr>
          <w:rFonts w:cs="Arial"/>
          <w:szCs w:val="24"/>
        </w:rPr>
        <w:t xml:space="preserve">La demanda se presentó por escrito ante la autoridad señalada como responsable, se precisa el partido político actor, el nombre y firma de quien promueve en su representación, la resolución que controvierte, se mencionan hechos, agravios y las disposiciones constitucionales presuntamente </w:t>
      </w:r>
      <w:r>
        <w:rPr>
          <w:rFonts w:cs="Arial"/>
          <w:szCs w:val="24"/>
        </w:rPr>
        <w:t>violentadas</w:t>
      </w:r>
      <w:r w:rsidRPr="00975320">
        <w:rPr>
          <w:rFonts w:cs="Arial"/>
          <w:szCs w:val="24"/>
        </w:rPr>
        <w:t>.</w:t>
      </w:r>
    </w:p>
    <w:p w14:paraId="6F568BD0" w14:textId="4F826504" w:rsidR="00301B24" w:rsidRPr="00975320" w:rsidRDefault="00301B24" w:rsidP="00301B24">
      <w:pPr>
        <w:tabs>
          <w:tab w:val="left" w:pos="426"/>
        </w:tabs>
        <w:adjustRightInd w:val="0"/>
        <w:spacing w:before="100" w:beforeAutospacing="1" w:after="100" w:afterAutospacing="1"/>
        <w:rPr>
          <w:rFonts w:cs="Arial"/>
          <w:szCs w:val="24"/>
        </w:rPr>
      </w:pPr>
      <w:r w:rsidRPr="00975320">
        <w:rPr>
          <w:rFonts w:cs="Arial"/>
          <w:b/>
          <w:szCs w:val="24"/>
        </w:rPr>
        <w:t>b) Oportunidad.</w:t>
      </w:r>
      <w:r w:rsidRPr="00975320">
        <w:rPr>
          <w:rFonts w:cs="Arial"/>
          <w:szCs w:val="24"/>
        </w:rPr>
        <w:t xml:space="preserve"> Se presentó dentro del plazo legal de cuatro días, toda vez que la resolución impugnada se notificó </w:t>
      </w:r>
      <w:r>
        <w:rPr>
          <w:rFonts w:cs="Arial"/>
          <w:szCs w:val="24"/>
        </w:rPr>
        <w:t xml:space="preserve">al promovente </w:t>
      </w:r>
      <w:r w:rsidRPr="00975320">
        <w:rPr>
          <w:rFonts w:cs="Arial"/>
          <w:szCs w:val="24"/>
        </w:rPr>
        <w:t xml:space="preserve">el </w:t>
      </w:r>
      <w:r>
        <w:rPr>
          <w:rFonts w:cs="Arial"/>
          <w:szCs w:val="24"/>
        </w:rPr>
        <w:t>dos</w:t>
      </w:r>
      <w:r w:rsidRPr="00975320">
        <w:rPr>
          <w:rFonts w:cs="Arial"/>
          <w:szCs w:val="24"/>
        </w:rPr>
        <w:t xml:space="preserve"> de </w:t>
      </w:r>
      <w:r>
        <w:rPr>
          <w:rFonts w:cs="Arial"/>
          <w:szCs w:val="24"/>
        </w:rPr>
        <w:t>septiembre</w:t>
      </w:r>
      <w:r w:rsidRPr="00975320">
        <w:rPr>
          <w:rFonts w:cs="Arial"/>
          <w:szCs w:val="24"/>
          <w:vertAlign w:val="superscript"/>
        </w:rPr>
        <w:footnoteReference w:id="6"/>
      </w:r>
      <w:r>
        <w:rPr>
          <w:rFonts w:cs="Arial"/>
          <w:szCs w:val="24"/>
        </w:rPr>
        <w:t>,</w:t>
      </w:r>
      <w:r w:rsidRPr="00975320">
        <w:rPr>
          <w:rFonts w:cs="Arial"/>
          <w:szCs w:val="24"/>
        </w:rPr>
        <w:t xml:space="preserve"> y el juicio se promovió el </w:t>
      </w:r>
      <w:r>
        <w:rPr>
          <w:rFonts w:cs="Arial"/>
          <w:szCs w:val="24"/>
        </w:rPr>
        <w:t>seis</w:t>
      </w:r>
      <w:r w:rsidRPr="00975320">
        <w:rPr>
          <w:rFonts w:cs="Arial"/>
          <w:szCs w:val="24"/>
        </w:rPr>
        <w:t xml:space="preserve"> siguiente</w:t>
      </w:r>
      <w:r w:rsidRPr="00975320">
        <w:rPr>
          <w:rFonts w:cs="Arial"/>
          <w:szCs w:val="24"/>
          <w:vertAlign w:val="superscript"/>
        </w:rPr>
        <w:footnoteReference w:id="7"/>
      </w:r>
      <w:r>
        <w:rPr>
          <w:rFonts w:cs="Arial"/>
          <w:szCs w:val="24"/>
        </w:rPr>
        <w:t>,</w:t>
      </w:r>
      <w:r w:rsidRPr="00975320">
        <w:rPr>
          <w:rFonts w:cs="Arial"/>
          <w:szCs w:val="24"/>
        </w:rPr>
        <w:t xml:space="preserve"> por lo tanto, es oportuno.</w:t>
      </w:r>
    </w:p>
    <w:p w14:paraId="663EAEE2" w14:textId="4AE0F3FE" w:rsidR="00301B24" w:rsidRPr="00975320" w:rsidRDefault="00301B24" w:rsidP="00301B24">
      <w:pPr>
        <w:tabs>
          <w:tab w:val="left" w:pos="426"/>
        </w:tabs>
        <w:adjustRightInd w:val="0"/>
        <w:spacing w:before="100" w:beforeAutospacing="1" w:after="100" w:afterAutospacing="1"/>
        <w:rPr>
          <w:rFonts w:cs="Arial"/>
          <w:szCs w:val="24"/>
        </w:rPr>
      </w:pPr>
      <w:r w:rsidRPr="00975320">
        <w:rPr>
          <w:rFonts w:cs="Arial"/>
          <w:b/>
          <w:szCs w:val="24"/>
        </w:rPr>
        <w:t xml:space="preserve">c) Legitimación y personería. </w:t>
      </w:r>
      <w:r>
        <w:rPr>
          <w:rFonts w:cs="Arial"/>
          <w:szCs w:val="24"/>
        </w:rPr>
        <w:t>Mauricio Cordero Hernández</w:t>
      </w:r>
      <w:r w:rsidRPr="00975320">
        <w:rPr>
          <w:rFonts w:cs="Arial"/>
          <w:szCs w:val="24"/>
        </w:rPr>
        <w:t xml:space="preserve"> se ostenta como representante de </w:t>
      </w:r>
      <w:r w:rsidR="005255D7">
        <w:rPr>
          <w:rFonts w:cs="Arial"/>
          <w:i/>
          <w:iCs/>
          <w:szCs w:val="24"/>
        </w:rPr>
        <w:t>MC</w:t>
      </w:r>
      <w:r w:rsidRPr="00975320">
        <w:rPr>
          <w:rFonts w:cs="Arial"/>
          <w:szCs w:val="24"/>
        </w:rPr>
        <w:t xml:space="preserve"> ante el </w:t>
      </w:r>
      <w:r w:rsidRPr="005255D7">
        <w:rPr>
          <w:rFonts w:cs="Arial"/>
          <w:i/>
          <w:iCs/>
          <w:szCs w:val="24"/>
        </w:rPr>
        <w:t>Consejo General</w:t>
      </w:r>
      <w:r w:rsidRPr="00975320">
        <w:rPr>
          <w:rFonts w:cs="Arial"/>
          <w:szCs w:val="24"/>
        </w:rPr>
        <w:t xml:space="preserve">, contando con la personería suficiente para promover este juicio en nombre de dicho partido político, </w:t>
      </w:r>
      <w:r w:rsidRPr="00975320">
        <w:rPr>
          <w:rFonts w:cs="Arial"/>
          <w:szCs w:val="24"/>
        </w:rPr>
        <w:lastRenderedPageBreak/>
        <w:t>además de que dicho carácter fue reconocido por la autoridad responsable al rendir su informe circunstanciado</w:t>
      </w:r>
      <w:r w:rsidR="005255D7" w:rsidRPr="00975320">
        <w:rPr>
          <w:rStyle w:val="Refdenotaalpie"/>
          <w:rFonts w:cs="Arial"/>
          <w:szCs w:val="24"/>
        </w:rPr>
        <w:footnoteReference w:id="8"/>
      </w:r>
      <w:r>
        <w:rPr>
          <w:rFonts w:cs="Arial"/>
          <w:szCs w:val="24"/>
        </w:rPr>
        <w:t>.</w:t>
      </w:r>
    </w:p>
    <w:p w14:paraId="0DC80BEA" w14:textId="7731E3F2" w:rsidR="00301B24" w:rsidRPr="00975320" w:rsidRDefault="00301B24" w:rsidP="00301B24">
      <w:pPr>
        <w:spacing w:before="100" w:beforeAutospacing="1" w:after="100" w:afterAutospacing="1"/>
        <w:rPr>
          <w:rFonts w:eastAsia="Calibri" w:cs="Arial"/>
          <w:szCs w:val="24"/>
          <w:lang w:eastAsia="es-MX"/>
        </w:rPr>
      </w:pPr>
      <w:r w:rsidRPr="00975320">
        <w:rPr>
          <w:rFonts w:cs="Arial"/>
          <w:b/>
          <w:szCs w:val="24"/>
        </w:rPr>
        <w:t xml:space="preserve">d) Interés jurídico. </w:t>
      </w:r>
      <w:r w:rsidRPr="00975320">
        <w:rPr>
          <w:rFonts w:cs="Arial"/>
          <w:szCs w:val="24"/>
        </w:rPr>
        <w:t xml:space="preserve">Se cumple este requisito porque el partido actor pretende que se revoque la </w:t>
      </w:r>
      <w:r w:rsidR="005255D7">
        <w:rPr>
          <w:rFonts w:cs="Arial"/>
          <w:szCs w:val="24"/>
        </w:rPr>
        <w:t>sentencia</w:t>
      </w:r>
      <w:r w:rsidRPr="00975320">
        <w:rPr>
          <w:rFonts w:cs="Arial"/>
          <w:szCs w:val="24"/>
        </w:rPr>
        <w:t xml:space="preserve"> dictada por el </w:t>
      </w:r>
      <w:r w:rsidR="005255D7">
        <w:rPr>
          <w:rFonts w:cs="Arial"/>
          <w:i/>
          <w:iCs/>
          <w:szCs w:val="24"/>
          <w:lang w:val="es-ES"/>
        </w:rPr>
        <w:t>Tribunal local</w:t>
      </w:r>
      <w:r w:rsidRPr="00975320">
        <w:rPr>
          <w:rFonts w:cs="Arial"/>
          <w:szCs w:val="24"/>
          <w:lang w:val="es-ES"/>
        </w:rPr>
        <w:t xml:space="preserve"> en el expediente </w:t>
      </w:r>
      <w:r>
        <w:rPr>
          <w:rFonts w:cs="Arial"/>
          <w:bCs/>
          <w:szCs w:val="24"/>
        </w:rPr>
        <w:t>T</w:t>
      </w:r>
      <w:r w:rsidRPr="00984114">
        <w:rPr>
          <w:rFonts w:cs="Arial"/>
          <w:bCs/>
          <w:szCs w:val="24"/>
        </w:rPr>
        <w:t xml:space="preserve">EEG-JPDC-261/2021 </w:t>
      </w:r>
      <w:r>
        <w:rPr>
          <w:rFonts w:cs="Arial"/>
          <w:bCs/>
          <w:szCs w:val="24"/>
        </w:rPr>
        <w:t>y sus acumulados</w:t>
      </w:r>
      <w:r w:rsidRPr="00975320">
        <w:rPr>
          <w:rFonts w:cs="Arial"/>
          <w:szCs w:val="24"/>
        </w:rPr>
        <w:t xml:space="preserve">, en la que, entre otras cosas, </w:t>
      </w:r>
      <w:r w:rsidRPr="00252544">
        <w:rPr>
          <w:rFonts w:cs="Arial"/>
          <w:bCs/>
          <w:szCs w:val="24"/>
        </w:rPr>
        <w:t xml:space="preserve">confirmó el acuerdo CGIEEG/303/2021, emitido por el </w:t>
      </w:r>
      <w:r w:rsidRPr="005255D7">
        <w:rPr>
          <w:rFonts w:cs="Arial"/>
          <w:bCs/>
          <w:i/>
          <w:iCs/>
          <w:szCs w:val="24"/>
        </w:rPr>
        <w:t>Consejo General</w:t>
      </w:r>
      <w:r w:rsidRPr="00252544">
        <w:rPr>
          <w:rFonts w:cs="Arial"/>
          <w:bCs/>
          <w:szCs w:val="24"/>
        </w:rPr>
        <w:t>,</w:t>
      </w:r>
      <w:r w:rsidRPr="00252544">
        <w:rPr>
          <w:rFonts w:cs="Arial"/>
          <w:szCs w:val="24"/>
        </w:rPr>
        <w:t xml:space="preserve"> </w:t>
      </w:r>
      <w:r w:rsidRPr="00252544">
        <w:rPr>
          <w:rFonts w:cs="Arial"/>
          <w:bCs/>
          <w:szCs w:val="24"/>
        </w:rPr>
        <w:t xml:space="preserve">por el que se asignan las diputaciones por el principio de </w:t>
      </w:r>
      <w:r w:rsidR="002E56CF" w:rsidRPr="002E56CF">
        <w:rPr>
          <w:rFonts w:cs="Arial"/>
          <w:bCs/>
          <w:i/>
          <w:iCs/>
          <w:szCs w:val="24"/>
        </w:rPr>
        <w:t>RP</w:t>
      </w:r>
      <w:r w:rsidRPr="00252544">
        <w:rPr>
          <w:rFonts w:cs="Arial"/>
          <w:bCs/>
          <w:szCs w:val="24"/>
        </w:rPr>
        <w:t xml:space="preserve"> para conformar el </w:t>
      </w:r>
      <w:r w:rsidR="005255D7">
        <w:rPr>
          <w:rFonts w:cs="Arial"/>
          <w:bCs/>
          <w:i/>
          <w:iCs/>
          <w:szCs w:val="24"/>
        </w:rPr>
        <w:t>Congreso local</w:t>
      </w:r>
      <w:r w:rsidRPr="00975320">
        <w:rPr>
          <w:rFonts w:cs="Arial"/>
          <w:szCs w:val="24"/>
        </w:rPr>
        <w:t xml:space="preserve">; lo cual es contrario a lo pretendido por </w:t>
      </w:r>
      <w:r w:rsidR="005255D7">
        <w:rPr>
          <w:rFonts w:cs="Arial"/>
          <w:i/>
          <w:iCs/>
          <w:szCs w:val="24"/>
        </w:rPr>
        <w:t>MC</w:t>
      </w:r>
      <w:r w:rsidRPr="00975320">
        <w:rPr>
          <w:rFonts w:eastAsia="Calibri" w:cs="Arial"/>
          <w:szCs w:val="24"/>
          <w:lang w:eastAsia="es-MX"/>
        </w:rPr>
        <w:t>.</w:t>
      </w:r>
    </w:p>
    <w:p w14:paraId="4E7DD47E" w14:textId="3C5B5D6E" w:rsidR="00301B24" w:rsidRPr="00975320" w:rsidRDefault="00301B24" w:rsidP="00301B24">
      <w:pPr>
        <w:tabs>
          <w:tab w:val="left" w:pos="426"/>
        </w:tabs>
        <w:spacing w:before="100" w:beforeAutospacing="1" w:after="100" w:afterAutospacing="1"/>
        <w:rPr>
          <w:rFonts w:cs="Arial"/>
          <w:szCs w:val="24"/>
        </w:rPr>
      </w:pPr>
      <w:r w:rsidRPr="00975320">
        <w:rPr>
          <w:rFonts w:cs="Arial"/>
          <w:b/>
          <w:szCs w:val="24"/>
        </w:rPr>
        <w:t>e) Definitividad.</w:t>
      </w:r>
      <w:r w:rsidRPr="00975320">
        <w:rPr>
          <w:rFonts w:cs="Arial"/>
          <w:szCs w:val="24"/>
        </w:rPr>
        <w:t xml:space="preserve"> La sentencia reclamada es definitiva y firme, porque en la legislación electoral del </w:t>
      </w:r>
      <w:r w:rsidR="00237B3F">
        <w:rPr>
          <w:rFonts w:cs="Arial"/>
          <w:szCs w:val="24"/>
        </w:rPr>
        <w:t>E</w:t>
      </w:r>
      <w:r w:rsidRPr="00975320">
        <w:rPr>
          <w:rFonts w:cs="Arial"/>
          <w:szCs w:val="24"/>
        </w:rPr>
        <w:t>stado de Guanajuato, no existe otro medio de impugnación que deba agotarse previo a la promoción del presente juicio.</w:t>
      </w:r>
    </w:p>
    <w:p w14:paraId="4C4DC05C" w14:textId="77777777" w:rsidR="00301B24" w:rsidRPr="00975320" w:rsidRDefault="00301B24" w:rsidP="00301B24">
      <w:pPr>
        <w:tabs>
          <w:tab w:val="left" w:pos="426"/>
        </w:tabs>
        <w:spacing w:before="100" w:beforeAutospacing="1" w:after="100" w:afterAutospacing="1"/>
        <w:rPr>
          <w:rFonts w:eastAsia="Times New Roman" w:cs="Arial"/>
          <w:szCs w:val="24"/>
          <w:lang w:val="es-ES" w:eastAsia="es-ES"/>
        </w:rPr>
      </w:pPr>
      <w:r w:rsidRPr="00975320">
        <w:rPr>
          <w:rFonts w:cs="Arial"/>
          <w:b/>
          <w:szCs w:val="24"/>
        </w:rPr>
        <w:t>f) Violación a preceptos constitucionales.</w:t>
      </w:r>
      <w:r w:rsidRPr="00975320">
        <w:rPr>
          <w:rFonts w:cs="Arial"/>
          <w:szCs w:val="24"/>
        </w:rPr>
        <w:t xml:space="preserve"> </w:t>
      </w:r>
      <w:r w:rsidRPr="00975320">
        <w:rPr>
          <w:rFonts w:eastAsia="Times New Roman" w:cs="Arial"/>
          <w:szCs w:val="24"/>
          <w:lang w:val="es-ES" w:eastAsia="es-ES"/>
        </w:rPr>
        <w:t>Se acredita este requisito porque en el escrito correspondiente se alega la vulneración de diversos artículos constitucionales.</w:t>
      </w:r>
    </w:p>
    <w:p w14:paraId="5DD97A6A" w14:textId="25012A2B" w:rsidR="00301B24" w:rsidRPr="00975320" w:rsidRDefault="00301B24" w:rsidP="00301B24">
      <w:pPr>
        <w:tabs>
          <w:tab w:val="left" w:pos="426"/>
        </w:tabs>
        <w:spacing w:before="100" w:beforeAutospacing="1" w:after="100" w:afterAutospacing="1"/>
        <w:rPr>
          <w:rFonts w:cs="Arial"/>
          <w:bCs/>
          <w:szCs w:val="24"/>
          <w:lang w:val="es-ES_tradnl"/>
        </w:rPr>
      </w:pPr>
      <w:r w:rsidRPr="00975320">
        <w:rPr>
          <w:rFonts w:cs="Arial"/>
          <w:b/>
          <w:bCs/>
          <w:szCs w:val="24"/>
        </w:rPr>
        <w:t>g) Violación determinante.</w:t>
      </w:r>
      <w:r w:rsidRPr="00975320">
        <w:rPr>
          <w:rFonts w:cs="Arial"/>
          <w:bCs/>
          <w:szCs w:val="24"/>
        </w:rPr>
        <w:t xml:space="preserve"> </w:t>
      </w:r>
      <w:bookmarkStart w:id="15" w:name="_Hlk64558957"/>
      <w:r w:rsidRPr="00975320">
        <w:rPr>
          <w:rFonts w:cs="Arial"/>
          <w:szCs w:val="24"/>
        </w:rPr>
        <w:t xml:space="preserve">Se cumple este requisito, </w:t>
      </w:r>
      <w:r w:rsidRPr="00975320">
        <w:rPr>
          <w:rFonts w:cs="Arial"/>
          <w:szCs w:val="24"/>
          <w:lang w:val="es-ES_tradnl"/>
        </w:rPr>
        <w:t xml:space="preserve">porque de resultar fundados los agravios se podría revocar o modificar la resolución impugnada </w:t>
      </w:r>
      <w:r>
        <w:rPr>
          <w:rFonts w:cs="Arial"/>
          <w:szCs w:val="24"/>
          <w:lang w:val="es-ES_tradnl"/>
        </w:rPr>
        <w:t xml:space="preserve">con lo cual, se alteraría la forma en que se realizó el cálculo de las asignaciones de diputaciones por el principio de </w:t>
      </w:r>
      <w:r w:rsidR="002E56CF" w:rsidRPr="002E56CF">
        <w:rPr>
          <w:rFonts w:cs="Arial"/>
          <w:i/>
          <w:iCs/>
          <w:szCs w:val="24"/>
          <w:lang w:val="es-ES_tradnl"/>
        </w:rPr>
        <w:t>RP</w:t>
      </w:r>
      <w:r>
        <w:rPr>
          <w:rFonts w:cs="Arial"/>
          <w:szCs w:val="24"/>
          <w:lang w:val="es-ES_tradnl"/>
        </w:rPr>
        <w:t xml:space="preserve"> con lo cual, se modificaría la integración del </w:t>
      </w:r>
      <w:r w:rsidR="005255D7">
        <w:rPr>
          <w:rFonts w:cs="Arial"/>
          <w:i/>
          <w:iCs/>
          <w:szCs w:val="24"/>
          <w:lang w:val="es-ES_tradnl"/>
        </w:rPr>
        <w:t>Congreso local</w:t>
      </w:r>
      <w:r w:rsidRPr="00975320">
        <w:rPr>
          <w:rFonts w:cs="Arial"/>
          <w:szCs w:val="24"/>
          <w:lang w:val="es-ES_tradnl"/>
        </w:rPr>
        <w:t>.</w:t>
      </w:r>
    </w:p>
    <w:bookmarkEnd w:id="15"/>
    <w:p w14:paraId="7B3A0B0C" w14:textId="201CEB62" w:rsidR="00301B24" w:rsidRPr="00975320" w:rsidRDefault="00301B24" w:rsidP="00301B24">
      <w:pPr>
        <w:tabs>
          <w:tab w:val="left" w:pos="426"/>
        </w:tabs>
        <w:spacing w:before="100" w:beforeAutospacing="1" w:after="100" w:afterAutospacing="1"/>
        <w:rPr>
          <w:rFonts w:cs="Arial"/>
          <w:szCs w:val="24"/>
        </w:rPr>
      </w:pPr>
      <w:r w:rsidRPr="00975320">
        <w:rPr>
          <w:rFonts w:cs="Arial"/>
          <w:b/>
          <w:szCs w:val="24"/>
        </w:rPr>
        <w:t>h)</w:t>
      </w:r>
      <w:r>
        <w:rPr>
          <w:rFonts w:cs="Arial"/>
          <w:b/>
          <w:szCs w:val="24"/>
        </w:rPr>
        <w:t xml:space="preserve"> </w:t>
      </w:r>
      <w:r w:rsidRPr="00975320">
        <w:rPr>
          <w:rFonts w:cs="Arial"/>
          <w:b/>
          <w:szCs w:val="24"/>
        </w:rPr>
        <w:t xml:space="preserve">Posibilidad jurídica y material de la reparación solicitada. </w:t>
      </w:r>
      <w:r w:rsidRPr="00975320">
        <w:rPr>
          <w:rFonts w:cs="Arial"/>
          <w:bCs/>
          <w:szCs w:val="24"/>
        </w:rPr>
        <w:t xml:space="preserve">La reparación es viable dentro de los plazos electorales, pues </w:t>
      </w:r>
      <w:r w:rsidR="00BC17F1">
        <w:rPr>
          <w:rFonts w:cs="Arial"/>
          <w:bCs/>
          <w:szCs w:val="24"/>
        </w:rPr>
        <w:t>conforme al calendario electoral, la toma de</w:t>
      </w:r>
      <w:r w:rsidR="005255D7">
        <w:rPr>
          <w:rFonts w:cs="Arial"/>
          <w:bCs/>
          <w:szCs w:val="24"/>
        </w:rPr>
        <w:t xml:space="preserve"> protesta de las y los integrantes del</w:t>
      </w:r>
      <w:r w:rsidR="00BC17F1">
        <w:rPr>
          <w:rFonts w:cs="Arial"/>
          <w:bCs/>
          <w:szCs w:val="24"/>
        </w:rPr>
        <w:t xml:space="preserve"> </w:t>
      </w:r>
      <w:r w:rsidR="00BC17F1" w:rsidRPr="005255D7">
        <w:rPr>
          <w:rFonts w:cs="Arial"/>
          <w:bCs/>
          <w:i/>
          <w:iCs/>
          <w:szCs w:val="24"/>
        </w:rPr>
        <w:t>Congreso local</w:t>
      </w:r>
      <w:r w:rsidR="00BC17F1">
        <w:rPr>
          <w:rFonts w:cs="Arial"/>
          <w:bCs/>
          <w:szCs w:val="24"/>
        </w:rPr>
        <w:t xml:space="preserve"> está </w:t>
      </w:r>
      <w:r w:rsidR="005255D7">
        <w:rPr>
          <w:rFonts w:cs="Arial"/>
          <w:bCs/>
          <w:szCs w:val="24"/>
        </w:rPr>
        <w:t xml:space="preserve">prevista para </w:t>
      </w:r>
      <w:r w:rsidR="00BC17F1">
        <w:rPr>
          <w:rFonts w:cs="Arial"/>
          <w:bCs/>
          <w:szCs w:val="24"/>
        </w:rPr>
        <w:t xml:space="preserve">el veinticinco de septiembre, por lo que </w:t>
      </w:r>
      <w:r w:rsidRPr="00975320">
        <w:rPr>
          <w:rFonts w:cs="Arial"/>
          <w:bCs/>
          <w:szCs w:val="24"/>
        </w:rPr>
        <w:t>no existe impedimento jurídico o material para, de ser el caso, se pueda modificar o revocar la sentencia impugnada.</w:t>
      </w:r>
    </w:p>
    <w:p w14:paraId="2880FAEE" w14:textId="04D35285" w:rsidR="00A8488E" w:rsidRPr="002B5628" w:rsidRDefault="006A298D" w:rsidP="00B24338">
      <w:pPr>
        <w:pStyle w:val="Ttulo1"/>
      </w:pPr>
      <w:bookmarkStart w:id="16" w:name="_Toc82979077"/>
      <w:r>
        <w:t>5</w:t>
      </w:r>
      <w:r w:rsidR="00A8488E" w:rsidRPr="002B5628">
        <w:t>. ESTUDIO DE FONDO</w:t>
      </w:r>
      <w:bookmarkEnd w:id="13"/>
      <w:bookmarkEnd w:id="16"/>
      <w:r w:rsidR="002F5F8B" w:rsidRPr="002B5628">
        <w:tab/>
      </w:r>
    </w:p>
    <w:p w14:paraId="77275300" w14:textId="0B88802F" w:rsidR="00A8488E" w:rsidRDefault="006A298D" w:rsidP="00B24338">
      <w:pPr>
        <w:pStyle w:val="Ttulo1"/>
        <w:rPr>
          <w:lang w:val="es-ES_tradnl"/>
        </w:rPr>
      </w:pPr>
      <w:bookmarkStart w:id="17" w:name="_Toc82979078"/>
      <w:r>
        <w:rPr>
          <w:lang w:val="es-ES_tradnl"/>
        </w:rPr>
        <w:t>5</w:t>
      </w:r>
      <w:r w:rsidR="00A8488E" w:rsidRPr="002B5628">
        <w:rPr>
          <w:lang w:val="es-ES_tradnl"/>
        </w:rPr>
        <w:t>.1. Materia de la Controversia</w:t>
      </w:r>
      <w:bookmarkEnd w:id="17"/>
    </w:p>
    <w:p w14:paraId="046CF5B0" w14:textId="3D110B96" w:rsidR="00B24338" w:rsidRDefault="00B24338" w:rsidP="00B24338">
      <w:pPr>
        <w:pStyle w:val="Ttulo1"/>
        <w:rPr>
          <w:lang w:val="es-ES_tradnl"/>
        </w:rPr>
      </w:pPr>
      <w:bookmarkStart w:id="18" w:name="_Toc82979079"/>
      <w:r>
        <w:rPr>
          <w:lang w:val="es-ES_tradnl"/>
        </w:rPr>
        <w:t>5</w:t>
      </w:r>
      <w:r w:rsidRPr="002B5628">
        <w:rPr>
          <w:lang w:val="es-ES_tradnl"/>
        </w:rPr>
        <w:t>.1</w:t>
      </w:r>
      <w:r w:rsidR="006D218D">
        <w:rPr>
          <w:lang w:val="es-ES_tradnl"/>
        </w:rPr>
        <w:t>.1</w:t>
      </w:r>
      <w:r w:rsidRPr="002B5628">
        <w:rPr>
          <w:lang w:val="es-ES_tradnl"/>
        </w:rPr>
        <w:t xml:space="preserve">. </w:t>
      </w:r>
      <w:r>
        <w:rPr>
          <w:lang w:val="es-ES_tradnl"/>
        </w:rPr>
        <w:t>Planteamiento del</w:t>
      </w:r>
      <w:r w:rsidR="00D85FF0">
        <w:rPr>
          <w:lang w:val="es-ES_tradnl"/>
        </w:rPr>
        <w:t xml:space="preserve"> </w:t>
      </w:r>
      <w:r>
        <w:rPr>
          <w:lang w:val="es-ES_tradnl"/>
        </w:rPr>
        <w:t>caso</w:t>
      </w:r>
      <w:bookmarkEnd w:id="18"/>
    </w:p>
    <w:p w14:paraId="3055EA43" w14:textId="3DDFB01F" w:rsidR="00D85FF0" w:rsidRDefault="00D85FF0" w:rsidP="00D85FF0">
      <w:pPr>
        <w:spacing w:before="100" w:beforeAutospacing="1" w:after="100" w:afterAutospacing="1"/>
        <w:rPr>
          <w:rFonts w:cs="Arial"/>
          <w:szCs w:val="24"/>
        </w:rPr>
      </w:pPr>
      <w:r w:rsidRPr="00496551">
        <w:rPr>
          <w:rFonts w:cs="Arial"/>
          <w:szCs w:val="24"/>
        </w:rPr>
        <w:t xml:space="preserve">En el presente caso, la controversia </w:t>
      </w:r>
      <w:r>
        <w:rPr>
          <w:rFonts w:cs="Arial"/>
          <w:szCs w:val="24"/>
        </w:rPr>
        <w:t>trata</w:t>
      </w:r>
      <w:r w:rsidRPr="00496551">
        <w:rPr>
          <w:rFonts w:cs="Arial"/>
          <w:szCs w:val="24"/>
        </w:rPr>
        <w:t xml:space="preserve"> sobre la verificación de la legalidad de la sentencia dictada por el </w:t>
      </w:r>
      <w:r w:rsidRPr="00237B3F">
        <w:rPr>
          <w:rFonts w:cs="Arial"/>
          <w:i/>
          <w:iCs/>
          <w:szCs w:val="24"/>
        </w:rPr>
        <w:t xml:space="preserve">Tribunal </w:t>
      </w:r>
      <w:r>
        <w:rPr>
          <w:rFonts w:cs="Arial"/>
          <w:i/>
          <w:iCs/>
          <w:szCs w:val="24"/>
        </w:rPr>
        <w:t>l</w:t>
      </w:r>
      <w:r w:rsidRPr="00237B3F">
        <w:rPr>
          <w:rFonts w:cs="Arial"/>
          <w:i/>
          <w:iCs/>
          <w:szCs w:val="24"/>
        </w:rPr>
        <w:t>ocal</w:t>
      </w:r>
      <w:r w:rsidRPr="00496551">
        <w:rPr>
          <w:rFonts w:cs="Arial"/>
          <w:szCs w:val="24"/>
        </w:rPr>
        <w:t xml:space="preserve">, en la que confirmó el acuerdo </w:t>
      </w:r>
      <w:r w:rsidRPr="00496551">
        <w:rPr>
          <w:rFonts w:cs="Arial"/>
          <w:szCs w:val="24"/>
        </w:rPr>
        <w:lastRenderedPageBreak/>
        <w:t>CGIEEG/303/2021</w:t>
      </w:r>
      <w:r w:rsidR="006D218D">
        <w:rPr>
          <w:rFonts w:cs="Arial"/>
          <w:szCs w:val="24"/>
        </w:rPr>
        <w:t xml:space="preserve">, emitido por el </w:t>
      </w:r>
      <w:r w:rsidR="006D218D">
        <w:rPr>
          <w:rFonts w:cs="Arial"/>
          <w:i/>
          <w:iCs/>
          <w:szCs w:val="24"/>
        </w:rPr>
        <w:t>Consejo General</w:t>
      </w:r>
      <w:r w:rsidRPr="00496551">
        <w:rPr>
          <w:rFonts w:cs="Arial"/>
          <w:szCs w:val="24"/>
        </w:rPr>
        <w:t xml:space="preserve">, en el cual, se realizó la asignación de diputaciones por el principio de </w:t>
      </w:r>
      <w:r w:rsidRPr="002E56CF">
        <w:rPr>
          <w:rFonts w:cs="Arial"/>
          <w:i/>
          <w:iCs/>
          <w:szCs w:val="24"/>
        </w:rPr>
        <w:t>RP</w:t>
      </w:r>
      <w:r>
        <w:rPr>
          <w:rFonts w:cs="Arial"/>
          <w:szCs w:val="24"/>
        </w:rPr>
        <w:t xml:space="preserve"> </w:t>
      </w:r>
      <w:r w:rsidRPr="00496551">
        <w:rPr>
          <w:rFonts w:cs="Arial"/>
          <w:szCs w:val="24"/>
        </w:rPr>
        <w:t xml:space="preserve">en el </w:t>
      </w:r>
      <w:r>
        <w:rPr>
          <w:rFonts w:cs="Arial"/>
          <w:szCs w:val="24"/>
        </w:rPr>
        <w:t>E</w:t>
      </w:r>
      <w:r w:rsidRPr="00496551">
        <w:rPr>
          <w:rFonts w:cs="Arial"/>
          <w:szCs w:val="24"/>
        </w:rPr>
        <w:t>stado de Guanajuato.</w:t>
      </w:r>
    </w:p>
    <w:p w14:paraId="12A34C73" w14:textId="7332F6DA" w:rsidR="006D218D" w:rsidRDefault="006D218D" w:rsidP="006D218D">
      <w:pPr>
        <w:pStyle w:val="Ttulo1"/>
        <w:rPr>
          <w:lang w:val="es-ES_tradnl"/>
        </w:rPr>
      </w:pPr>
      <w:bookmarkStart w:id="19" w:name="_Toc82979080"/>
      <w:r>
        <w:rPr>
          <w:lang w:val="es-ES_tradnl"/>
        </w:rPr>
        <w:t>5</w:t>
      </w:r>
      <w:r w:rsidRPr="002B5628">
        <w:rPr>
          <w:lang w:val="es-ES_tradnl"/>
        </w:rPr>
        <w:t>.1</w:t>
      </w:r>
      <w:r>
        <w:rPr>
          <w:lang w:val="es-ES_tradnl"/>
        </w:rPr>
        <w:t>.2</w:t>
      </w:r>
      <w:r w:rsidRPr="002B5628">
        <w:rPr>
          <w:lang w:val="es-ES_tradnl"/>
        </w:rPr>
        <w:t xml:space="preserve">. </w:t>
      </w:r>
      <w:r>
        <w:rPr>
          <w:lang w:val="es-ES_tradnl"/>
        </w:rPr>
        <w:t>Resolución impugnada</w:t>
      </w:r>
      <w:bookmarkEnd w:id="19"/>
    </w:p>
    <w:p w14:paraId="1F66035F" w14:textId="1211D1A4" w:rsidR="00301B24" w:rsidRPr="00496551" w:rsidRDefault="00301B24" w:rsidP="00301B24">
      <w:pPr>
        <w:spacing w:before="100" w:beforeAutospacing="1" w:after="100" w:afterAutospacing="1"/>
        <w:rPr>
          <w:rFonts w:cs="Arial"/>
          <w:szCs w:val="24"/>
        </w:rPr>
      </w:pPr>
      <w:r w:rsidRPr="00496551">
        <w:rPr>
          <w:rFonts w:cs="Arial"/>
          <w:szCs w:val="24"/>
        </w:rPr>
        <w:t xml:space="preserve">En el </w:t>
      </w:r>
      <w:r w:rsidR="00B24338">
        <w:rPr>
          <w:rFonts w:cs="Arial"/>
          <w:szCs w:val="24"/>
        </w:rPr>
        <w:t>apartado</w:t>
      </w:r>
      <w:r w:rsidRPr="00496551">
        <w:rPr>
          <w:rFonts w:cs="Arial"/>
          <w:szCs w:val="24"/>
        </w:rPr>
        <w:t xml:space="preserve"> 3.3</w:t>
      </w:r>
      <w:r w:rsidRPr="000537E6">
        <w:rPr>
          <w:rFonts w:cs="Arial"/>
          <w:szCs w:val="24"/>
        </w:rPr>
        <w:t xml:space="preserve">, </w:t>
      </w:r>
      <w:r w:rsidRPr="00496551">
        <w:rPr>
          <w:rFonts w:cs="Arial"/>
          <w:szCs w:val="24"/>
        </w:rPr>
        <w:t xml:space="preserve">el </w:t>
      </w:r>
      <w:r w:rsidRPr="00237B3F">
        <w:rPr>
          <w:rFonts w:cs="Arial"/>
          <w:i/>
          <w:iCs/>
          <w:szCs w:val="24"/>
        </w:rPr>
        <w:t xml:space="preserve">Tribunal </w:t>
      </w:r>
      <w:r w:rsidR="001F2638">
        <w:rPr>
          <w:rFonts w:cs="Arial"/>
          <w:i/>
          <w:iCs/>
          <w:szCs w:val="24"/>
        </w:rPr>
        <w:t>l</w:t>
      </w:r>
      <w:r w:rsidRPr="00237B3F">
        <w:rPr>
          <w:rFonts w:cs="Arial"/>
          <w:i/>
          <w:iCs/>
          <w:szCs w:val="24"/>
        </w:rPr>
        <w:t>ocal</w:t>
      </w:r>
      <w:r w:rsidRPr="00496551">
        <w:rPr>
          <w:rFonts w:cs="Arial"/>
          <w:szCs w:val="24"/>
        </w:rPr>
        <w:t xml:space="preserve">, calificó como infundado el agravio relacionado con la presunta inelegibilidad de Ernesto Alejandro Prieto Gallardo y Magaly Liliana Segoviano Alonso, por el hecho de haber sido declarados responsables de actos que constituyeron </w:t>
      </w:r>
      <w:r w:rsidRPr="00DA464D">
        <w:rPr>
          <w:rFonts w:cs="Arial"/>
          <w:i/>
          <w:iCs/>
          <w:szCs w:val="24"/>
        </w:rPr>
        <w:t>VPG</w:t>
      </w:r>
      <w:r w:rsidR="00DB3B66">
        <w:rPr>
          <w:rFonts w:cs="Arial"/>
          <w:i/>
          <w:iCs/>
          <w:szCs w:val="24"/>
        </w:rPr>
        <w:t>,</w:t>
      </w:r>
      <w:r w:rsidRPr="00496551">
        <w:rPr>
          <w:rFonts w:cs="Arial"/>
          <w:szCs w:val="24"/>
        </w:rPr>
        <w:t xml:space="preserve"> </w:t>
      </w:r>
      <w:r w:rsidR="00DB3B66">
        <w:rPr>
          <w:rFonts w:cs="Arial"/>
          <w:szCs w:val="24"/>
        </w:rPr>
        <w:t>pues en concepto del tribunal responsable,</w:t>
      </w:r>
      <w:r w:rsidRPr="00496551">
        <w:rPr>
          <w:rFonts w:cs="Arial"/>
          <w:szCs w:val="24"/>
        </w:rPr>
        <w:t xml:space="preserve"> ni la </w:t>
      </w:r>
      <w:r w:rsidRPr="00DA464D">
        <w:rPr>
          <w:rFonts w:cs="Arial"/>
          <w:i/>
          <w:iCs/>
          <w:szCs w:val="24"/>
        </w:rPr>
        <w:t>Ley Electoral Local</w:t>
      </w:r>
      <w:r w:rsidRPr="00496551">
        <w:rPr>
          <w:rFonts w:cs="Arial"/>
          <w:szCs w:val="24"/>
        </w:rPr>
        <w:t xml:space="preserve">, ni la </w:t>
      </w:r>
      <w:r w:rsidRPr="00DA464D">
        <w:rPr>
          <w:rFonts w:cs="Arial"/>
          <w:i/>
          <w:iCs/>
          <w:szCs w:val="24"/>
        </w:rPr>
        <w:t>Constitución Local</w:t>
      </w:r>
      <w:r w:rsidRPr="00496551">
        <w:rPr>
          <w:rFonts w:cs="Arial"/>
          <w:szCs w:val="24"/>
        </w:rPr>
        <w:t xml:space="preserve"> contemplan dicho supuesto como </w:t>
      </w:r>
      <w:r w:rsidRPr="00B24338">
        <w:rPr>
          <w:rFonts w:cs="Arial"/>
          <w:szCs w:val="24"/>
        </w:rPr>
        <w:t>causa</w:t>
      </w:r>
      <w:r w:rsidRPr="00496551">
        <w:rPr>
          <w:rFonts w:cs="Arial"/>
          <w:szCs w:val="24"/>
        </w:rPr>
        <w:t xml:space="preserve"> de inelegibilidad, además que </w:t>
      </w:r>
      <w:r w:rsidR="00DB3B66">
        <w:rPr>
          <w:rFonts w:cs="Arial"/>
          <w:szCs w:val="24"/>
        </w:rPr>
        <w:t xml:space="preserve">la normativa </w:t>
      </w:r>
      <w:r w:rsidRPr="00496551">
        <w:rPr>
          <w:rFonts w:cs="Arial"/>
          <w:szCs w:val="24"/>
        </w:rPr>
        <w:t>no resultaba aplicable en</w:t>
      </w:r>
      <w:r w:rsidR="00DB3B66">
        <w:rPr>
          <w:rFonts w:cs="Arial"/>
          <w:szCs w:val="24"/>
        </w:rPr>
        <w:t xml:space="preserve"> perjuicio de las candidaturas a diputaciones de </w:t>
      </w:r>
      <w:r w:rsidR="00DB3B66">
        <w:rPr>
          <w:rFonts w:cs="Arial"/>
          <w:i/>
          <w:iCs/>
          <w:szCs w:val="24"/>
        </w:rPr>
        <w:t>RP</w:t>
      </w:r>
      <w:r w:rsidR="00DB3B66">
        <w:rPr>
          <w:rFonts w:cs="Arial"/>
          <w:szCs w:val="24"/>
        </w:rPr>
        <w:t xml:space="preserve"> controvertidas, de</w:t>
      </w:r>
      <w:r w:rsidRPr="00496551">
        <w:rPr>
          <w:rFonts w:cs="Arial"/>
          <w:szCs w:val="24"/>
        </w:rPr>
        <w:t xml:space="preserve"> forma retroactiva.</w:t>
      </w:r>
    </w:p>
    <w:p w14:paraId="279C2316" w14:textId="1465AEAE" w:rsidR="00301B24" w:rsidRPr="000537E6" w:rsidRDefault="00301B24" w:rsidP="00301B24">
      <w:pPr>
        <w:spacing w:before="100" w:beforeAutospacing="1" w:after="100" w:afterAutospacing="1"/>
        <w:rPr>
          <w:rFonts w:cs="Arial"/>
          <w:szCs w:val="24"/>
        </w:rPr>
      </w:pPr>
      <w:r w:rsidRPr="00496551">
        <w:rPr>
          <w:rFonts w:cs="Arial"/>
          <w:szCs w:val="24"/>
        </w:rPr>
        <w:t>En el apartado 3.4</w:t>
      </w:r>
      <w:r w:rsidR="000537E6">
        <w:rPr>
          <w:rFonts w:cs="Arial"/>
          <w:szCs w:val="24"/>
        </w:rPr>
        <w:t>,</w:t>
      </w:r>
      <w:r>
        <w:rPr>
          <w:rFonts w:cs="Arial"/>
          <w:szCs w:val="24"/>
        </w:rPr>
        <w:t xml:space="preserve"> </w:t>
      </w:r>
      <w:r w:rsidRPr="000537E6">
        <w:rPr>
          <w:rFonts w:cs="Arial"/>
          <w:szCs w:val="24"/>
        </w:rPr>
        <w:t xml:space="preserve">calificó de infundado el agravio </w:t>
      </w:r>
      <w:r w:rsidR="00154E26" w:rsidRPr="000537E6">
        <w:rPr>
          <w:rFonts w:cs="Arial"/>
          <w:szCs w:val="24"/>
        </w:rPr>
        <w:t xml:space="preserve">hecho valer por Joanna Romina Hernández Rangel </w:t>
      </w:r>
      <w:r w:rsidRPr="000537E6">
        <w:rPr>
          <w:rFonts w:cs="Arial"/>
          <w:szCs w:val="24"/>
        </w:rPr>
        <w:t xml:space="preserve">relacionado con la falta de fundamentación y motivación porque el </w:t>
      </w:r>
      <w:r w:rsidRPr="00B24338">
        <w:rPr>
          <w:rFonts w:cs="Arial"/>
          <w:i/>
          <w:iCs/>
          <w:szCs w:val="24"/>
        </w:rPr>
        <w:t>Consejo General</w:t>
      </w:r>
      <w:r w:rsidRPr="000537E6">
        <w:rPr>
          <w:rFonts w:cs="Arial"/>
          <w:szCs w:val="24"/>
        </w:rPr>
        <w:t xml:space="preserve"> expuso las razones y fundamentos en que basó su determinación.</w:t>
      </w:r>
    </w:p>
    <w:p w14:paraId="2BFAD916" w14:textId="00554ABF" w:rsidR="00301B24" w:rsidRPr="00496551" w:rsidRDefault="00301B24" w:rsidP="00301B24">
      <w:pPr>
        <w:spacing w:before="100" w:beforeAutospacing="1" w:after="100" w:afterAutospacing="1"/>
        <w:rPr>
          <w:rFonts w:cs="Arial"/>
          <w:szCs w:val="24"/>
        </w:rPr>
      </w:pPr>
      <w:r w:rsidRPr="000537E6">
        <w:rPr>
          <w:rFonts w:cs="Arial"/>
          <w:szCs w:val="24"/>
        </w:rPr>
        <w:t>También consideró que era infundado el relacionado con la fundamentación y motivación insuficiente e indebida, así como en contra de la falta de exhaustividad ya que</w:t>
      </w:r>
      <w:r w:rsidR="00154E26" w:rsidRPr="000537E6">
        <w:rPr>
          <w:rFonts w:cs="Arial"/>
          <w:szCs w:val="24"/>
        </w:rPr>
        <w:t xml:space="preserve"> no </w:t>
      </w:r>
      <w:r w:rsidR="00154E26" w:rsidRPr="00DB3B66">
        <w:rPr>
          <w:rFonts w:cs="Arial"/>
          <w:i/>
          <w:iCs/>
          <w:szCs w:val="24"/>
        </w:rPr>
        <w:t>se plasmaron</w:t>
      </w:r>
      <w:r w:rsidR="00154E26" w:rsidRPr="000537E6">
        <w:rPr>
          <w:rFonts w:cs="Arial"/>
          <w:szCs w:val="24"/>
        </w:rPr>
        <w:t xml:space="preserve"> </w:t>
      </w:r>
      <w:r w:rsidR="00154E26" w:rsidRPr="00B24338">
        <w:rPr>
          <w:rFonts w:cs="Arial"/>
          <w:szCs w:val="24"/>
        </w:rPr>
        <w:t>[sic]</w:t>
      </w:r>
      <w:r w:rsidR="00154E26">
        <w:rPr>
          <w:rFonts w:cs="Arial"/>
          <w:szCs w:val="24"/>
        </w:rPr>
        <w:t xml:space="preserve"> </w:t>
      </w:r>
      <w:r w:rsidRPr="00496551">
        <w:rPr>
          <w:rFonts w:cs="Arial"/>
          <w:szCs w:val="24"/>
        </w:rPr>
        <w:t>las consideraciones en que se basó la autoridad.</w:t>
      </w:r>
    </w:p>
    <w:p w14:paraId="5166EF84" w14:textId="60F575FA" w:rsidR="00301B24" w:rsidRPr="00496551" w:rsidRDefault="00301B24" w:rsidP="00301B24">
      <w:pPr>
        <w:spacing w:before="100" w:beforeAutospacing="1" w:after="100" w:afterAutospacing="1"/>
        <w:rPr>
          <w:rFonts w:cs="Arial"/>
          <w:szCs w:val="24"/>
        </w:rPr>
      </w:pPr>
      <w:r w:rsidRPr="00496551">
        <w:rPr>
          <w:rFonts w:cs="Arial"/>
          <w:szCs w:val="24"/>
        </w:rPr>
        <w:t>Por otra parte, resolvió calificar como infundado el agravio relacionado con una indebida fundamentación y motivación al realizar los ajustes para alcanzar la paridad, porque la autoridad justificó su actuación en las disposiciones normativas y criterios aplicables.</w:t>
      </w:r>
    </w:p>
    <w:p w14:paraId="74FF8293" w14:textId="107C0D0F" w:rsidR="00301B24" w:rsidRPr="00DA464D" w:rsidRDefault="00301B24" w:rsidP="00301B24">
      <w:pPr>
        <w:spacing w:before="100" w:beforeAutospacing="1" w:after="100" w:afterAutospacing="1"/>
        <w:rPr>
          <w:rFonts w:cs="Arial"/>
          <w:i/>
          <w:iCs/>
          <w:szCs w:val="24"/>
        </w:rPr>
      </w:pPr>
      <w:r>
        <w:rPr>
          <w:rFonts w:cs="Arial"/>
          <w:szCs w:val="24"/>
        </w:rPr>
        <w:t>T</w:t>
      </w:r>
      <w:r w:rsidRPr="00496551">
        <w:rPr>
          <w:rFonts w:cs="Arial"/>
          <w:szCs w:val="24"/>
        </w:rPr>
        <w:t xml:space="preserve">ambién, consideró que sus agravios resultaban inoperantes porque la actora no fue registrada como candidata de lista, sino por el principio de mayoría relativa, lo que le dio el derecho de integrar la lista en los términos previstos en el artículo 273, fracción II, inciso b), de la </w:t>
      </w:r>
      <w:r w:rsidRPr="00DA464D">
        <w:rPr>
          <w:rFonts w:cs="Arial"/>
          <w:i/>
          <w:iCs/>
          <w:szCs w:val="24"/>
        </w:rPr>
        <w:t>Ley Electoral Local</w:t>
      </w:r>
      <w:r w:rsidRPr="00496551">
        <w:rPr>
          <w:rFonts w:cs="Arial"/>
          <w:szCs w:val="24"/>
        </w:rPr>
        <w:t>, por lo cual, no contaba con un derecho adquirido para ocupar una diputación, además que los ajustes para alcanzar la paridad se realizaron preservando los principios democrático y de autodeterminación de los partidos.</w:t>
      </w:r>
    </w:p>
    <w:p w14:paraId="094149A0" w14:textId="3DB0AF8C" w:rsidR="00301B24" w:rsidRDefault="00301B24" w:rsidP="00301B24">
      <w:pPr>
        <w:spacing w:before="100" w:beforeAutospacing="1" w:after="100" w:afterAutospacing="1"/>
        <w:rPr>
          <w:rFonts w:cs="Arial"/>
          <w:szCs w:val="24"/>
        </w:rPr>
      </w:pPr>
      <w:r>
        <w:rPr>
          <w:rFonts w:cs="Arial"/>
          <w:szCs w:val="24"/>
        </w:rPr>
        <w:t xml:space="preserve">Asimismo, determinó que era infundado el disenso relacionado con la implementación de las medidas compensatorias para alcanzar la paridad hasta finalizar la asignación, ya que tanto la </w:t>
      </w:r>
      <w:r w:rsidRPr="006D218D">
        <w:rPr>
          <w:rFonts w:cs="Arial"/>
          <w:i/>
          <w:iCs/>
          <w:szCs w:val="24"/>
        </w:rPr>
        <w:t>Sala Superior</w:t>
      </w:r>
      <w:r>
        <w:rPr>
          <w:rFonts w:cs="Arial"/>
          <w:szCs w:val="24"/>
        </w:rPr>
        <w:t>, como la Sala</w:t>
      </w:r>
      <w:r w:rsidR="00DB3B66">
        <w:rPr>
          <w:rFonts w:cs="Arial"/>
          <w:szCs w:val="24"/>
        </w:rPr>
        <w:t xml:space="preserve"> Regional</w:t>
      </w:r>
      <w:r>
        <w:rPr>
          <w:rFonts w:cs="Arial"/>
          <w:szCs w:val="24"/>
        </w:rPr>
        <w:t xml:space="preserve"> </w:t>
      </w:r>
      <w:r>
        <w:rPr>
          <w:rFonts w:cs="Arial"/>
          <w:szCs w:val="24"/>
        </w:rPr>
        <w:lastRenderedPageBreak/>
        <w:t xml:space="preserve">Monterrey y en los </w:t>
      </w:r>
      <w:r w:rsidRPr="002E56CF">
        <w:rPr>
          <w:rFonts w:cs="Arial"/>
          <w:i/>
          <w:iCs/>
          <w:szCs w:val="24"/>
        </w:rPr>
        <w:t>Lineamientos</w:t>
      </w:r>
      <w:r>
        <w:rPr>
          <w:rFonts w:cs="Arial"/>
          <w:szCs w:val="24"/>
        </w:rPr>
        <w:t>, se considera como idónea dicha metodología.</w:t>
      </w:r>
    </w:p>
    <w:p w14:paraId="28B23B4B" w14:textId="519A66C4" w:rsidR="00301B24" w:rsidRDefault="00301B24" w:rsidP="00154E26">
      <w:pPr>
        <w:spacing w:before="100" w:beforeAutospacing="1" w:after="100" w:afterAutospacing="1"/>
        <w:rPr>
          <w:rFonts w:cs="Arial"/>
          <w:szCs w:val="24"/>
        </w:rPr>
      </w:pPr>
      <w:r w:rsidRPr="000537E6">
        <w:rPr>
          <w:rFonts w:cs="Arial"/>
          <w:szCs w:val="24"/>
        </w:rPr>
        <w:t xml:space="preserve">Determinó que el agravio relacionado con la implementación de la medida afirmativa sobre la postulación que le correspondía al partido </w:t>
      </w:r>
      <w:r w:rsidR="00DB3B66">
        <w:rPr>
          <w:rFonts w:cs="Arial"/>
          <w:i/>
          <w:iCs/>
          <w:szCs w:val="24"/>
        </w:rPr>
        <w:t>MC</w:t>
      </w:r>
      <w:r w:rsidRPr="000537E6">
        <w:rPr>
          <w:rFonts w:cs="Arial"/>
          <w:szCs w:val="24"/>
        </w:rPr>
        <w:t xml:space="preserve"> era infundado ya que aplicó el orden de prelación previsto en el artículo 273 bis de la </w:t>
      </w:r>
      <w:r w:rsidRPr="000537E6">
        <w:rPr>
          <w:rFonts w:cs="Arial"/>
          <w:i/>
          <w:iCs/>
          <w:szCs w:val="24"/>
        </w:rPr>
        <w:t>Ley Electoral Local</w:t>
      </w:r>
      <w:r w:rsidRPr="000537E6">
        <w:rPr>
          <w:rFonts w:cs="Arial"/>
          <w:szCs w:val="24"/>
        </w:rPr>
        <w:t>.</w:t>
      </w:r>
    </w:p>
    <w:p w14:paraId="5899809D" w14:textId="5DA96815" w:rsidR="00301B24" w:rsidRDefault="00301B24" w:rsidP="00301B24">
      <w:pPr>
        <w:spacing w:before="100" w:beforeAutospacing="1" w:after="100" w:afterAutospacing="1"/>
        <w:rPr>
          <w:rFonts w:cs="Arial"/>
          <w:szCs w:val="24"/>
        </w:rPr>
      </w:pPr>
      <w:r>
        <w:rPr>
          <w:rFonts w:cs="Arial"/>
          <w:szCs w:val="24"/>
        </w:rPr>
        <w:t xml:space="preserve">Respecto a la solicitud de declaración de inaplicación de los artículos 273 bis, de la </w:t>
      </w:r>
      <w:r w:rsidRPr="00DA464D">
        <w:rPr>
          <w:rFonts w:cs="Arial"/>
          <w:i/>
          <w:iCs/>
          <w:szCs w:val="24"/>
        </w:rPr>
        <w:t>Ley Electoral Local</w:t>
      </w:r>
      <w:r>
        <w:rPr>
          <w:rFonts w:cs="Arial"/>
          <w:szCs w:val="24"/>
        </w:rPr>
        <w:t xml:space="preserve"> y 20, fracciones I y II y 21 de los </w:t>
      </w:r>
      <w:r w:rsidRPr="002E56CF">
        <w:rPr>
          <w:rFonts w:cs="Arial"/>
          <w:i/>
          <w:iCs/>
          <w:szCs w:val="24"/>
        </w:rPr>
        <w:t>Lineamientos</w:t>
      </w:r>
      <w:r>
        <w:rPr>
          <w:rFonts w:cs="Arial"/>
          <w:szCs w:val="24"/>
        </w:rPr>
        <w:t xml:space="preserve">, los calificó como infundados, porque existen precedentes jurisprudenciales donde la </w:t>
      </w:r>
      <w:r w:rsidR="00633C03">
        <w:rPr>
          <w:rFonts w:cs="Arial"/>
          <w:i/>
          <w:iCs/>
          <w:szCs w:val="24"/>
        </w:rPr>
        <w:t>Suprema Corte</w:t>
      </w:r>
      <w:r>
        <w:rPr>
          <w:rFonts w:cs="Arial"/>
          <w:szCs w:val="24"/>
        </w:rPr>
        <w:t xml:space="preserve"> ha validado legislaciones donde se considera idóneo el mecanismo de compensación en forma ascendente, además que la medida es necesaria, proporcional e idónea para alcanzar un fin legítimo en términos constitucionales </w:t>
      </w:r>
    </w:p>
    <w:p w14:paraId="13E7F51C" w14:textId="454B7BD2" w:rsidR="00301B24" w:rsidRDefault="00301B24" w:rsidP="00301B24">
      <w:pPr>
        <w:spacing w:before="100" w:beforeAutospacing="1" w:after="100" w:afterAutospacing="1"/>
        <w:rPr>
          <w:rFonts w:cs="Arial"/>
          <w:szCs w:val="24"/>
        </w:rPr>
      </w:pPr>
      <w:r>
        <w:rPr>
          <w:rFonts w:cs="Arial"/>
          <w:szCs w:val="24"/>
        </w:rPr>
        <w:t>En el apartado 3.</w:t>
      </w:r>
      <w:r w:rsidRPr="000537E6">
        <w:rPr>
          <w:rFonts w:cs="Arial"/>
          <w:szCs w:val="24"/>
        </w:rPr>
        <w:t xml:space="preserve">5, </w:t>
      </w:r>
      <w:r w:rsidR="00154E26" w:rsidRPr="000537E6">
        <w:rPr>
          <w:rFonts w:cs="Arial"/>
          <w:szCs w:val="24"/>
        </w:rPr>
        <w:t xml:space="preserve">el </w:t>
      </w:r>
      <w:r w:rsidR="00154E26" w:rsidRPr="000537E6">
        <w:rPr>
          <w:rFonts w:cs="Arial"/>
          <w:i/>
          <w:iCs/>
          <w:szCs w:val="24"/>
        </w:rPr>
        <w:t xml:space="preserve">Tribunal </w:t>
      </w:r>
      <w:r w:rsidR="001F2638">
        <w:rPr>
          <w:rFonts w:cs="Arial"/>
          <w:i/>
          <w:iCs/>
          <w:szCs w:val="24"/>
        </w:rPr>
        <w:t>l</w:t>
      </w:r>
      <w:r w:rsidR="00154E26" w:rsidRPr="000537E6">
        <w:rPr>
          <w:rFonts w:cs="Arial"/>
          <w:i/>
          <w:iCs/>
          <w:szCs w:val="24"/>
        </w:rPr>
        <w:t xml:space="preserve">ocal </w:t>
      </w:r>
      <w:r w:rsidRPr="000537E6">
        <w:rPr>
          <w:rFonts w:cs="Arial"/>
          <w:szCs w:val="24"/>
        </w:rPr>
        <w:t>calificó el agravio relacionado con la inaplicación del artículo 273 Bis d</w:t>
      </w:r>
      <w:r>
        <w:rPr>
          <w:rFonts w:cs="Arial"/>
          <w:szCs w:val="24"/>
        </w:rPr>
        <w:t xml:space="preserve">e </w:t>
      </w:r>
      <w:r w:rsidRPr="00DA464D">
        <w:rPr>
          <w:rFonts w:cs="Arial"/>
          <w:i/>
          <w:iCs/>
          <w:szCs w:val="24"/>
        </w:rPr>
        <w:t>Ley Electoral Local</w:t>
      </w:r>
      <w:r>
        <w:rPr>
          <w:rFonts w:cs="Arial"/>
          <w:szCs w:val="24"/>
        </w:rPr>
        <w:t xml:space="preserve"> y 20 de los </w:t>
      </w:r>
      <w:r w:rsidRPr="002E56CF">
        <w:rPr>
          <w:rFonts w:cs="Arial"/>
          <w:i/>
          <w:iCs/>
          <w:szCs w:val="24"/>
        </w:rPr>
        <w:t>Lineamientos</w:t>
      </w:r>
      <w:r>
        <w:rPr>
          <w:rFonts w:cs="Arial"/>
          <w:szCs w:val="24"/>
        </w:rPr>
        <w:t xml:space="preserve">, como infundado ya que con su aplicación no se </w:t>
      </w:r>
      <w:r w:rsidR="00DB3B66">
        <w:rPr>
          <w:rFonts w:cs="Arial"/>
          <w:szCs w:val="24"/>
        </w:rPr>
        <w:t>vulneró</w:t>
      </w:r>
      <w:r>
        <w:rPr>
          <w:rFonts w:cs="Arial"/>
          <w:szCs w:val="24"/>
        </w:rPr>
        <w:t xml:space="preserve"> derecho </w:t>
      </w:r>
      <w:r w:rsidR="00B24338">
        <w:rPr>
          <w:rFonts w:cs="Arial"/>
          <w:szCs w:val="24"/>
        </w:rPr>
        <w:t xml:space="preserve">alguno </w:t>
      </w:r>
      <w:r>
        <w:rPr>
          <w:rFonts w:cs="Arial"/>
          <w:szCs w:val="24"/>
        </w:rPr>
        <w:t xml:space="preserve">del </w:t>
      </w:r>
      <w:r w:rsidR="00B24338">
        <w:rPr>
          <w:rFonts w:cs="Arial"/>
          <w:szCs w:val="24"/>
        </w:rPr>
        <w:t>ciudadano actor</w:t>
      </w:r>
      <w:r>
        <w:rPr>
          <w:rFonts w:cs="Arial"/>
          <w:szCs w:val="24"/>
        </w:rPr>
        <w:t xml:space="preserve"> ni de </w:t>
      </w:r>
      <w:r w:rsidR="00B24338">
        <w:rPr>
          <w:rFonts w:cs="Arial"/>
          <w:i/>
          <w:iCs/>
          <w:szCs w:val="24"/>
        </w:rPr>
        <w:t>MC</w:t>
      </w:r>
      <w:r>
        <w:rPr>
          <w:rFonts w:cs="Arial"/>
          <w:szCs w:val="24"/>
        </w:rPr>
        <w:t>, además que dichas medidas resultaban necesarias proporcionales e idóneas para alcanzar un fin legítimo.</w:t>
      </w:r>
    </w:p>
    <w:p w14:paraId="44B2E021" w14:textId="77777777" w:rsidR="00301B24" w:rsidRDefault="00301B24" w:rsidP="00301B24">
      <w:pPr>
        <w:spacing w:before="100" w:beforeAutospacing="1" w:after="100" w:afterAutospacing="1"/>
        <w:rPr>
          <w:rFonts w:cs="Arial"/>
          <w:szCs w:val="24"/>
        </w:rPr>
      </w:pPr>
      <w:r>
        <w:rPr>
          <w:rFonts w:cs="Arial"/>
          <w:szCs w:val="24"/>
        </w:rPr>
        <w:t>También señaló que la comparación realizada con la legislación de la Ciudad de México no resultaba aplicable porque no existía alguna contradicción en la interpretación que se debía dar a dichos ordenamientos que contienen clausulas semejantes.</w:t>
      </w:r>
    </w:p>
    <w:p w14:paraId="1D4D2B3B" w14:textId="77777777" w:rsidR="00301B24" w:rsidRPr="00496551" w:rsidRDefault="00301B24" w:rsidP="00301B24">
      <w:pPr>
        <w:spacing w:before="100" w:beforeAutospacing="1" w:after="100" w:afterAutospacing="1"/>
        <w:rPr>
          <w:rFonts w:cs="Arial"/>
          <w:szCs w:val="24"/>
        </w:rPr>
      </w:pPr>
      <w:r>
        <w:rPr>
          <w:rFonts w:cs="Arial"/>
          <w:szCs w:val="24"/>
        </w:rPr>
        <w:t xml:space="preserve">Por otra parte, consideró que no era procedente realizar los ajustes en las diputaciones asignadas por resto mayor, ni en aquellas que provinieran de las candidaturas no electas en los distritos uninominales, toda vez que atender su pretensión se traduciría en la inaplicación de las disposiciones expresas de la </w:t>
      </w:r>
      <w:r w:rsidRPr="00DA464D">
        <w:rPr>
          <w:rFonts w:cs="Arial"/>
          <w:i/>
          <w:iCs/>
          <w:szCs w:val="24"/>
        </w:rPr>
        <w:t>Ley Electoral Local</w:t>
      </w:r>
      <w:r>
        <w:rPr>
          <w:rFonts w:cs="Arial"/>
          <w:szCs w:val="24"/>
        </w:rPr>
        <w:t>, además que sólo hubo que realizar un ajuste por paridad por lo que no hubo necesidad de afectar otras listas de postulación.</w:t>
      </w:r>
    </w:p>
    <w:p w14:paraId="348036B9" w14:textId="0C4BA707" w:rsidR="00301B24" w:rsidRDefault="00301B24" w:rsidP="00301B24">
      <w:pPr>
        <w:spacing w:before="100" w:beforeAutospacing="1" w:after="100" w:afterAutospacing="1"/>
        <w:rPr>
          <w:rFonts w:cs="Arial"/>
          <w:szCs w:val="24"/>
        </w:rPr>
      </w:pPr>
      <w:r>
        <w:rPr>
          <w:rFonts w:cs="Arial"/>
          <w:szCs w:val="24"/>
        </w:rPr>
        <w:t>En el apartado 3</w:t>
      </w:r>
      <w:r w:rsidRPr="000537E6">
        <w:rPr>
          <w:rFonts w:cs="Arial"/>
          <w:szCs w:val="24"/>
        </w:rPr>
        <w:t xml:space="preserve">.6, </w:t>
      </w:r>
      <w:r w:rsidR="00692DD2" w:rsidRPr="000537E6">
        <w:rPr>
          <w:rFonts w:cs="Arial"/>
          <w:szCs w:val="24"/>
        </w:rPr>
        <w:t xml:space="preserve">el tribunal responsable </w:t>
      </w:r>
      <w:r w:rsidRPr="000537E6">
        <w:rPr>
          <w:rFonts w:cs="Arial"/>
          <w:szCs w:val="24"/>
        </w:rPr>
        <w:t xml:space="preserve">consideró que el agravio relacionado con </w:t>
      </w:r>
      <w:r w:rsidR="00692DD2" w:rsidRPr="000537E6">
        <w:rPr>
          <w:rFonts w:cs="Arial"/>
          <w:szCs w:val="24"/>
        </w:rPr>
        <w:t>que no se aplicó de manera correcta el</w:t>
      </w:r>
      <w:r w:rsidR="00692DD2">
        <w:rPr>
          <w:rFonts w:cs="Arial"/>
          <w:szCs w:val="24"/>
        </w:rPr>
        <w:t xml:space="preserve"> </w:t>
      </w:r>
      <w:r>
        <w:rPr>
          <w:rFonts w:cs="Arial"/>
          <w:szCs w:val="24"/>
        </w:rPr>
        <w:t xml:space="preserve">artículo 272 de la </w:t>
      </w:r>
      <w:r w:rsidRPr="00DA464D">
        <w:rPr>
          <w:rFonts w:cs="Arial"/>
          <w:i/>
          <w:iCs/>
          <w:szCs w:val="24"/>
        </w:rPr>
        <w:t>Ley Electoral Local</w:t>
      </w:r>
      <w:r>
        <w:rPr>
          <w:rFonts w:cs="Arial"/>
          <w:szCs w:val="24"/>
        </w:rPr>
        <w:t xml:space="preserve">, era infundado, porque aun cuando se excluyó desde la primera ronda de asignación al </w:t>
      </w:r>
      <w:r w:rsidRPr="00DA464D">
        <w:rPr>
          <w:rFonts w:cs="Arial"/>
          <w:i/>
          <w:iCs/>
          <w:szCs w:val="24"/>
        </w:rPr>
        <w:t>PAN</w:t>
      </w:r>
      <w:r>
        <w:rPr>
          <w:rFonts w:cs="Arial"/>
          <w:szCs w:val="24"/>
        </w:rPr>
        <w:t xml:space="preserve">, sin que esto estuviera estrictamente previsto en la normativa, al contar con una representación que excedió a su votación </w:t>
      </w:r>
      <w:r>
        <w:rPr>
          <w:rFonts w:cs="Arial"/>
          <w:szCs w:val="24"/>
        </w:rPr>
        <w:lastRenderedPageBreak/>
        <w:t>obtenida más ocho puntos porcentuales su exclusión se hubiera dado desde la primera asignación.</w:t>
      </w:r>
    </w:p>
    <w:p w14:paraId="35C02B34" w14:textId="2B578A35" w:rsidR="00301B24" w:rsidRDefault="00301B24" w:rsidP="00301B24">
      <w:pPr>
        <w:spacing w:before="100" w:beforeAutospacing="1" w:after="100" w:afterAutospacing="1"/>
        <w:rPr>
          <w:rFonts w:cs="Arial"/>
          <w:szCs w:val="24"/>
        </w:rPr>
      </w:pPr>
      <w:r>
        <w:rPr>
          <w:rFonts w:cs="Arial"/>
          <w:szCs w:val="24"/>
        </w:rPr>
        <w:t xml:space="preserve">Asimismo, determinó que con la aplicación de dicho procedimiento no se dejó subrepresentados a los partidos políticos MORENA y </w:t>
      </w:r>
      <w:r w:rsidR="00B24338">
        <w:rPr>
          <w:rFonts w:cs="Arial"/>
          <w:i/>
          <w:iCs/>
          <w:szCs w:val="24"/>
        </w:rPr>
        <w:t>MC</w:t>
      </w:r>
      <w:r>
        <w:rPr>
          <w:rFonts w:cs="Arial"/>
          <w:szCs w:val="24"/>
        </w:rPr>
        <w:t>.</w:t>
      </w:r>
    </w:p>
    <w:p w14:paraId="2846351F" w14:textId="065F7C1F" w:rsidR="00301B24" w:rsidRDefault="00301B24" w:rsidP="00301B24">
      <w:pPr>
        <w:spacing w:before="100" w:beforeAutospacing="1" w:after="100" w:afterAutospacing="1"/>
        <w:rPr>
          <w:rFonts w:cs="Arial"/>
          <w:szCs w:val="24"/>
        </w:rPr>
      </w:pPr>
      <w:r>
        <w:rPr>
          <w:rFonts w:cs="Arial"/>
          <w:szCs w:val="24"/>
        </w:rPr>
        <w:t xml:space="preserve">Calificó también como infundado el agravio relativo a la presunta modificación de su lista de prelación, esto, en virtud de que las postulaciones que realizó no fueron objeto de alguna variación oficiosa, </w:t>
      </w:r>
      <w:r w:rsidR="00B24338">
        <w:rPr>
          <w:rFonts w:cs="Arial"/>
          <w:szCs w:val="24"/>
        </w:rPr>
        <w:t>pues</w:t>
      </w:r>
      <w:r>
        <w:rPr>
          <w:rFonts w:cs="Arial"/>
          <w:szCs w:val="24"/>
        </w:rPr>
        <w:t xml:space="preserve"> lo que ocurrió fue que se designó a una diversa candidatura </w:t>
      </w:r>
      <w:r w:rsidR="00B24338">
        <w:rPr>
          <w:rFonts w:cs="Arial"/>
          <w:szCs w:val="24"/>
        </w:rPr>
        <w:t>por</w:t>
      </w:r>
      <w:r>
        <w:rPr>
          <w:rFonts w:cs="Arial"/>
          <w:szCs w:val="24"/>
        </w:rPr>
        <w:t xml:space="preserve"> virtud de que resultaba necesario efectuar un ajuste para lograr la integración paritaria.</w:t>
      </w:r>
    </w:p>
    <w:p w14:paraId="2870A7D3" w14:textId="77777777" w:rsidR="00301B24" w:rsidRDefault="00301B24" w:rsidP="00301B24">
      <w:pPr>
        <w:spacing w:before="100" w:beforeAutospacing="1" w:after="100" w:afterAutospacing="1"/>
        <w:rPr>
          <w:rFonts w:cs="Arial"/>
          <w:szCs w:val="24"/>
        </w:rPr>
      </w:pPr>
      <w:r>
        <w:rPr>
          <w:rFonts w:cs="Arial"/>
          <w:szCs w:val="24"/>
        </w:rPr>
        <w:t>Determinó que su agravio relacionado con la necesidad de preservar en la medida de lo posible la voluntad del partido político y de la ciudadanía resultaba infundado, puesto que la implementación de medidas afirmativas es de interés público y, además, compatible con los principios democráticos y de autodeterminación de los partidos políticos.</w:t>
      </w:r>
    </w:p>
    <w:p w14:paraId="04E32106" w14:textId="77777777" w:rsidR="00301B24" w:rsidRDefault="00301B24" w:rsidP="00301B24">
      <w:pPr>
        <w:spacing w:before="100" w:beforeAutospacing="1" w:after="100" w:afterAutospacing="1"/>
        <w:rPr>
          <w:rFonts w:cs="Arial"/>
          <w:szCs w:val="24"/>
        </w:rPr>
      </w:pPr>
      <w:r>
        <w:rPr>
          <w:rFonts w:cs="Arial"/>
          <w:szCs w:val="24"/>
        </w:rPr>
        <w:t>También, reiteró que no era posible hacer el ajuste para alcanzar la paridad en las diputaciones asignadas por resto mayor, ni en aquellas que provinieran de candidaturas no electas en los distritos uninominales.</w:t>
      </w:r>
    </w:p>
    <w:p w14:paraId="18768EB7" w14:textId="5F74970A" w:rsidR="00301B24" w:rsidRDefault="00301B24" w:rsidP="00301B24">
      <w:pPr>
        <w:spacing w:before="100" w:beforeAutospacing="1" w:after="100" w:afterAutospacing="1"/>
        <w:rPr>
          <w:rFonts w:cs="Arial"/>
          <w:szCs w:val="24"/>
        </w:rPr>
      </w:pPr>
      <w:r>
        <w:rPr>
          <w:rFonts w:cs="Arial"/>
          <w:szCs w:val="24"/>
        </w:rPr>
        <w:t xml:space="preserve">Manifestó que el ejercicio de asignación propuesto por </w:t>
      </w:r>
      <w:r w:rsidR="00B24338">
        <w:rPr>
          <w:rFonts w:cs="Arial"/>
          <w:i/>
          <w:iCs/>
          <w:szCs w:val="24"/>
        </w:rPr>
        <w:t>MC</w:t>
      </w:r>
      <w:r>
        <w:rPr>
          <w:rFonts w:cs="Arial"/>
          <w:szCs w:val="24"/>
        </w:rPr>
        <w:t xml:space="preserve"> era inatendible, ya que incorporaba elementos ajenos a los previstos en la legislación, además que, resultaba necesario verificar que los partidos políticos se ubicaran dentro de sus umbrales de representación para garantizar la constitucionalidad de su integración.</w:t>
      </w:r>
    </w:p>
    <w:p w14:paraId="174DCA6A" w14:textId="6F4DF0BE" w:rsidR="00301B24" w:rsidRDefault="00301B24" w:rsidP="00301B24">
      <w:pPr>
        <w:spacing w:before="100" w:beforeAutospacing="1" w:after="100" w:afterAutospacing="1"/>
        <w:rPr>
          <w:rFonts w:cs="Arial"/>
          <w:szCs w:val="24"/>
        </w:rPr>
      </w:pPr>
      <w:r>
        <w:rPr>
          <w:rFonts w:cs="Arial"/>
          <w:szCs w:val="24"/>
        </w:rPr>
        <w:t xml:space="preserve">Por las razones en mención, resolvió confirmar en lo que fue materia de impugnación el acuerdo CGIEEG/303/2021, </w:t>
      </w:r>
      <w:r w:rsidR="00B24338">
        <w:rPr>
          <w:rFonts w:cs="Arial"/>
          <w:szCs w:val="24"/>
        </w:rPr>
        <w:t>en el cual,</w:t>
      </w:r>
      <w:r>
        <w:rPr>
          <w:rFonts w:cs="Arial"/>
          <w:szCs w:val="24"/>
        </w:rPr>
        <w:t xml:space="preserve"> el </w:t>
      </w:r>
      <w:r w:rsidRPr="00237B3F">
        <w:rPr>
          <w:rFonts w:cs="Arial"/>
          <w:i/>
          <w:iCs/>
          <w:szCs w:val="24"/>
        </w:rPr>
        <w:t>Consejo General</w:t>
      </w:r>
      <w:r>
        <w:rPr>
          <w:rFonts w:cs="Arial"/>
          <w:szCs w:val="24"/>
        </w:rPr>
        <w:t xml:space="preserve"> asignó las diputaciones por el principio de </w:t>
      </w:r>
      <w:r w:rsidR="002E56CF" w:rsidRPr="002E56CF">
        <w:rPr>
          <w:rFonts w:cs="Arial"/>
          <w:i/>
          <w:iCs/>
          <w:szCs w:val="24"/>
        </w:rPr>
        <w:t>RP</w:t>
      </w:r>
      <w:r>
        <w:rPr>
          <w:rFonts w:cs="Arial"/>
          <w:szCs w:val="24"/>
        </w:rPr>
        <w:t xml:space="preserve"> para la integración del </w:t>
      </w:r>
      <w:r w:rsidR="00B24338">
        <w:rPr>
          <w:rFonts w:cs="Arial"/>
          <w:i/>
          <w:iCs/>
          <w:szCs w:val="24"/>
        </w:rPr>
        <w:t>Congreso local</w:t>
      </w:r>
      <w:r>
        <w:rPr>
          <w:rFonts w:cs="Arial"/>
          <w:szCs w:val="24"/>
        </w:rPr>
        <w:t>.</w:t>
      </w:r>
    </w:p>
    <w:p w14:paraId="1E5B065F" w14:textId="142283BA" w:rsidR="00301B24" w:rsidRPr="006D218D" w:rsidRDefault="006D218D" w:rsidP="006D218D">
      <w:pPr>
        <w:pStyle w:val="Ttulo1"/>
        <w:rPr>
          <w:lang w:val="es-ES_tradnl"/>
        </w:rPr>
      </w:pPr>
      <w:bookmarkStart w:id="20" w:name="_Toc82979081"/>
      <w:r>
        <w:rPr>
          <w:lang w:val="es-ES_tradnl"/>
        </w:rPr>
        <w:t>5</w:t>
      </w:r>
      <w:r w:rsidRPr="002B5628">
        <w:rPr>
          <w:lang w:val="es-ES_tradnl"/>
        </w:rPr>
        <w:t>.1</w:t>
      </w:r>
      <w:r>
        <w:rPr>
          <w:lang w:val="es-ES_tradnl"/>
        </w:rPr>
        <w:t>.3</w:t>
      </w:r>
      <w:r w:rsidRPr="002B5628">
        <w:rPr>
          <w:lang w:val="es-ES_tradnl"/>
        </w:rPr>
        <w:t xml:space="preserve">. </w:t>
      </w:r>
      <w:r w:rsidR="00B24338" w:rsidRPr="006D218D">
        <w:rPr>
          <w:rFonts w:cs="Arial"/>
          <w:szCs w:val="24"/>
        </w:rPr>
        <w:t>Planteamientos ante esta Sala Regional</w:t>
      </w:r>
      <w:bookmarkEnd w:id="20"/>
    </w:p>
    <w:p w14:paraId="25103764" w14:textId="00642875" w:rsidR="00301B24" w:rsidRDefault="006D218D" w:rsidP="00301B24">
      <w:pPr>
        <w:spacing w:before="100" w:beforeAutospacing="1" w:after="100" w:afterAutospacing="1"/>
        <w:rPr>
          <w:rFonts w:cs="Arial"/>
          <w:szCs w:val="24"/>
        </w:rPr>
      </w:pPr>
      <w:r>
        <w:rPr>
          <w:rFonts w:cs="Arial"/>
          <w:szCs w:val="24"/>
        </w:rPr>
        <w:t>En contra de</w:t>
      </w:r>
      <w:r w:rsidR="00301B24">
        <w:rPr>
          <w:rFonts w:cs="Arial"/>
          <w:szCs w:val="24"/>
        </w:rPr>
        <w:t xml:space="preserve"> lo resuelto por el </w:t>
      </w:r>
      <w:r w:rsidR="00301B24" w:rsidRPr="00237B3F">
        <w:rPr>
          <w:rFonts w:cs="Arial"/>
          <w:i/>
          <w:iCs/>
          <w:szCs w:val="24"/>
        </w:rPr>
        <w:t xml:space="preserve">Tribunal </w:t>
      </w:r>
      <w:r>
        <w:rPr>
          <w:rFonts w:cs="Arial"/>
          <w:i/>
          <w:iCs/>
          <w:szCs w:val="24"/>
        </w:rPr>
        <w:t>l</w:t>
      </w:r>
      <w:r w:rsidR="00301B24" w:rsidRPr="00237B3F">
        <w:rPr>
          <w:rFonts w:cs="Arial"/>
          <w:i/>
          <w:iCs/>
          <w:szCs w:val="24"/>
        </w:rPr>
        <w:t>ocal</w:t>
      </w:r>
      <w:r w:rsidR="00301B24">
        <w:rPr>
          <w:rFonts w:cs="Arial"/>
          <w:szCs w:val="24"/>
        </w:rPr>
        <w:t xml:space="preserve">, se promovieron </w:t>
      </w:r>
      <w:r>
        <w:rPr>
          <w:rFonts w:cs="Arial"/>
          <w:szCs w:val="24"/>
        </w:rPr>
        <w:t>diversos juicios,</w:t>
      </w:r>
      <w:r w:rsidR="00301B24">
        <w:rPr>
          <w:rFonts w:cs="Arial"/>
          <w:szCs w:val="24"/>
        </w:rPr>
        <w:t xml:space="preserve"> en los cuales se hicieron valer los agravios que a continuación se sintetizan.</w:t>
      </w:r>
    </w:p>
    <w:p w14:paraId="7A29B8BD" w14:textId="73E8BF6D" w:rsidR="00301B24" w:rsidRPr="004344AE" w:rsidRDefault="00301B24" w:rsidP="00301B24">
      <w:pPr>
        <w:spacing w:before="100" w:beforeAutospacing="1" w:after="100" w:afterAutospacing="1"/>
        <w:rPr>
          <w:rFonts w:cs="Arial"/>
          <w:b/>
          <w:bCs/>
          <w:szCs w:val="24"/>
        </w:rPr>
      </w:pPr>
      <w:r w:rsidRPr="004344AE">
        <w:rPr>
          <w:rFonts w:cs="Arial"/>
          <w:b/>
          <w:bCs/>
          <w:szCs w:val="24"/>
        </w:rPr>
        <w:t xml:space="preserve">Juicio ciudadano SM-JDC-903/2021 </w:t>
      </w:r>
      <w:r w:rsidR="006D218D">
        <w:rPr>
          <w:rFonts w:cs="Arial"/>
          <w:b/>
          <w:bCs/>
          <w:szCs w:val="24"/>
        </w:rPr>
        <w:t>[</w:t>
      </w:r>
      <w:r w:rsidRPr="004344AE">
        <w:rPr>
          <w:rFonts w:cs="Arial"/>
          <w:b/>
          <w:bCs/>
          <w:szCs w:val="24"/>
        </w:rPr>
        <w:t>Rodrigo González Zaragoza</w:t>
      </w:r>
      <w:r w:rsidR="006D218D">
        <w:rPr>
          <w:rFonts w:cs="Arial"/>
          <w:b/>
          <w:bCs/>
          <w:szCs w:val="24"/>
        </w:rPr>
        <w:t>]</w:t>
      </w:r>
    </w:p>
    <w:p w14:paraId="2DA11A74" w14:textId="2A5BC9F4" w:rsidR="00301B24" w:rsidRDefault="00301B24" w:rsidP="00301B24">
      <w:pPr>
        <w:spacing w:before="100" w:beforeAutospacing="1" w:after="100" w:afterAutospacing="1"/>
        <w:rPr>
          <w:rFonts w:cs="Arial"/>
          <w:szCs w:val="24"/>
        </w:rPr>
      </w:pPr>
      <w:r>
        <w:rPr>
          <w:rFonts w:cs="Arial"/>
          <w:szCs w:val="24"/>
        </w:rPr>
        <w:lastRenderedPageBreak/>
        <w:t xml:space="preserve">En primer término, </w:t>
      </w:r>
      <w:r w:rsidR="00FA10B1">
        <w:rPr>
          <w:rFonts w:cs="Arial"/>
          <w:szCs w:val="24"/>
        </w:rPr>
        <w:t xml:space="preserve">el promovente </w:t>
      </w:r>
      <w:r>
        <w:rPr>
          <w:rFonts w:cs="Arial"/>
          <w:szCs w:val="24"/>
        </w:rPr>
        <w:t>solicita se tengan por invocados los precedentes contenidos en las sentencias dictadas en los expedientes SUP-REC-1414/2021, SUP-REC-1423/2021</w:t>
      </w:r>
      <w:r w:rsidR="00F666F9">
        <w:rPr>
          <w:rFonts w:cs="Arial"/>
          <w:szCs w:val="24"/>
        </w:rPr>
        <w:t xml:space="preserve"> </w:t>
      </w:r>
      <w:r>
        <w:rPr>
          <w:rFonts w:cs="Arial"/>
          <w:szCs w:val="24"/>
        </w:rPr>
        <w:t>y SUP-REC-1524/2021, dado que en dichos precedentes se señala que tiene que existir concordancia entre el principio de paridad y autodeterminación de los partidos políticos.</w:t>
      </w:r>
    </w:p>
    <w:p w14:paraId="1880AE48" w14:textId="1E352580" w:rsidR="00301B24" w:rsidRDefault="006D218D" w:rsidP="00301B24">
      <w:pPr>
        <w:spacing w:before="100" w:beforeAutospacing="1" w:after="100" w:afterAutospacing="1"/>
        <w:rPr>
          <w:rFonts w:cs="Arial"/>
          <w:szCs w:val="24"/>
        </w:rPr>
      </w:pPr>
      <w:r>
        <w:rPr>
          <w:rFonts w:cs="Arial"/>
          <w:szCs w:val="24"/>
        </w:rPr>
        <w:t xml:space="preserve">Luego, en su primer agravio, el actor </w:t>
      </w:r>
      <w:r w:rsidR="00301B24">
        <w:rPr>
          <w:rFonts w:cs="Arial"/>
          <w:szCs w:val="24"/>
        </w:rPr>
        <w:t xml:space="preserve">manifiesta que el </w:t>
      </w:r>
      <w:r w:rsidR="001F2638">
        <w:rPr>
          <w:rFonts w:cs="Arial"/>
          <w:szCs w:val="24"/>
        </w:rPr>
        <w:t>tribunal responsable</w:t>
      </w:r>
      <w:r w:rsidR="00301B24">
        <w:rPr>
          <w:rFonts w:cs="Arial"/>
          <w:szCs w:val="24"/>
        </w:rPr>
        <w:t xml:space="preserve"> realizó un estudio incompleto y sesgado de sus agravios, pues dejó de considerar que su solicitud de inaplicación resultó oportuna e idónea, además </w:t>
      </w:r>
      <w:r w:rsidR="00F666F9">
        <w:rPr>
          <w:rFonts w:cs="Arial"/>
          <w:szCs w:val="24"/>
        </w:rPr>
        <w:t>sostiene</w:t>
      </w:r>
      <w:r w:rsidR="00301B24">
        <w:rPr>
          <w:rFonts w:cs="Arial"/>
          <w:szCs w:val="24"/>
        </w:rPr>
        <w:t xml:space="preserve"> </w:t>
      </w:r>
      <w:r w:rsidR="00FA10B1">
        <w:rPr>
          <w:rFonts w:cs="Arial"/>
          <w:szCs w:val="24"/>
        </w:rPr>
        <w:t>que,</w:t>
      </w:r>
      <w:r w:rsidR="00301B24">
        <w:rPr>
          <w:rFonts w:cs="Arial"/>
          <w:szCs w:val="24"/>
        </w:rPr>
        <w:t xml:space="preserve"> si bien se aplicaron los artículos 273 bis de la </w:t>
      </w:r>
      <w:r w:rsidR="00301B24" w:rsidRPr="00DA464D">
        <w:rPr>
          <w:rFonts w:cs="Arial"/>
          <w:i/>
          <w:iCs/>
          <w:szCs w:val="24"/>
        </w:rPr>
        <w:t>Ley Electoral Local</w:t>
      </w:r>
      <w:r w:rsidR="00301B24">
        <w:rPr>
          <w:rFonts w:cs="Arial"/>
          <w:szCs w:val="24"/>
        </w:rPr>
        <w:t>, así como el</w:t>
      </w:r>
      <w:r w:rsidR="00F666F9">
        <w:rPr>
          <w:rFonts w:cs="Arial"/>
          <w:szCs w:val="24"/>
        </w:rPr>
        <w:t xml:space="preserve"> diverso</w:t>
      </w:r>
      <w:r w:rsidR="00301B24">
        <w:rPr>
          <w:rFonts w:cs="Arial"/>
          <w:szCs w:val="24"/>
        </w:rPr>
        <w:t xml:space="preserve"> 20 de los </w:t>
      </w:r>
      <w:r w:rsidR="00301B24" w:rsidRPr="002E56CF">
        <w:rPr>
          <w:rFonts w:cs="Arial"/>
          <w:i/>
          <w:iCs/>
          <w:szCs w:val="24"/>
        </w:rPr>
        <w:t>Lineamientos</w:t>
      </w:r>
      <w:r w:rsidR="00301B24">
        <w:rPr>
          <w:rFonts w:cs="Arial"/>
          <w:szCs w:val="24"/>
        </w:rPr>
        <w:t>, no se hizo de manera armonizada con los principios democráticos y de autoorganización de los partidos políticos.</w:t>
      </w:r>
    </w:p>
    <w:p w14:paraId="1BAAC757" w14:textId="6343ACA2" w:rsidR="00301B24" w:rsidRDefault="006D218D" w:rsidP="00301B24">
      <w:pPr>
        <w:spacing w:before="100" w:beforeAutospacing="1" w:after="100" w:afterAutospacing="1"/>
        <w:rPr>
          <w:rFonts w:cs="Arial"/>
          <w:szCs w:val="24"/>
        </w:rPr>
      </w:pPr>
      <w:r>
        <w:rPr>
          <w:rFonts w:cs="Arial"/>
          <w:szCs w:val="24"/>
        </w:rPr>
        <w:t>Por otro lado</w:t>
      </w:r>
      <w:r w:rsidR="00301B24">
        <w:rPr>
          <w:rFonts w:cs="Arial"/>
          <w:szCs w:val="24"/>
        </w:rPr>
        <w:t xml:space="preserve">, </w:t>
      </w:r>
      <w:r w:rsidR="00FA10B1">
        <w:rPr>
          <w:rFonts w:cs="Arial"/>
          <w:szCs w:val="24"/>
        </w:rPr>
        <w:t>afirma</w:t>
      </w:r>
      <w:r w:rsidR="00301B24">
        <w:rPr>
          <w:rFonts w:cs="Arial"/>
          <w:szCs w:val="24"/>
        </w:rPr>
        <w:t xml:space="preserve"> que contrario a lo que señala el </w:t>
      </w:r>
      <w:r w:rsidR="00301B24" w:rsidRPr="00237B3F">
        <w:rPr>
          <w:rFonts w:cs="Arial"/>
          <w:i/>
          <w:iCs/>
          <w:szCs w:val="24"/>
        </w:rPr>
        <w:t xml:space="preserve">Tribunal </w:t>
      </w:r>
      <w:r>
        <w:rPr>
          <w:rFonts w:cs="Arial"/>
          <w:i/>
          <w:iCs/>
          <w:szCs w:val="24"/>
        </w:rPr>
        <w:t>l</w:t>
      </w:r>
      <w:r w:rsidR="00301B24" w:rsidRPr="00237B3F">
        <w:rPr>
          <w:rFonts w:cs="Arial"/>
          <w:i/>
          <w:iCs/>
          <w:szCs w:val="24"/>
        </w:rPr>
        <w:t>ocal</w:t>
      </w:r>
      <w:r w:rsidR="00301B24">
        <w:rPr>
          <w:rFonts w:cs="Arial"/>
          <w:szCs w:val="24"/>
        </w:rPr>
        <w:t xml:space="preserve">, al realizar una modificación al orden de prelación de las listas </w:t>
      </w:r>
      <w:r w:rsidR="00F666F9">
        <w:rPr>
          <w:rFonts w:cs="Arial"/>
          <w:szCs w:val="24"/>
        </w:rPr>
        <w:t>de</w:t>
      </w:r>
      <w:r w:rsidR="00301B24">
        <w:rPr>
          <w:rFonts w:cs="Arial"/>
          <w:szCs w:val="24"/>
        </w:rPr>
        <w:t xml:space="preserve"> </w:t>
      </w:r>
      <w:r>
        <w:rPr>
          <w:rFonts w:cs="Arial"/>
          <w:i/>
          <w:iCs/>
          <w:szCs w:val="24"/>
        </w:rPr>
        <w:t>MC</w:t>
      </w:r>
      <w:r w:rsidR="00F666F9">
        <w:rPr>
          <w:rFonts w:cs="Arial"/>
          <w:i/>
          <w:iCs/>
          <w:szCs w:val="24"/>
        </w:rPr>
        <w:t>,</w:t>
      </w:r>
      <w:r>
        <w:rPr>
          <w:rFonts w:cs="Arial"/>
          <w:i/>
          <w:iCs/>
          <w:szCs w:val="24"/>
        </w:rPr>
        <w:t xml:space="preserve"> </w:t>
      </w:r>
      <w:r w:rsidR="00301B24">
        <w:rPr>
          <w:rFonts w:cs="Arial"/>
          <w:szCs w:val="24"/>
        </w:rPr>
        <w:t xml:space="preserve">se genera una </w:t>
      </w:r>
      <w:r w:rsidR="00D955E4">
        <w:rPr>
          <w:rFonts w:cs="Arial"/>
          <w:szCs w:val="24"/>
        </w:rPr>
        <w:t xml:space="preserve">violación a </w:t>
      </w:r>
      <w:r w:rsidR="00301B24">
        <w:rPr>
          <w:rFonts w:cs="Arial"/>
          <w:szCs w:val="24"/>
        </w:rPr>
        <w:t>los principios de autodeterminación y autoorganización de los partidos políticos al establecer que el único factor que deberá de tomarse en consideración es el relacionado con la obtención de un menor porcentaje de votación, además que al limitarse a señalar que existe una norma local vigente para aplicar el principio de paridad, dejando de lado que hay otros principios constitucionales cuya armonización se requiere.</w:t>
      </w:r>
    </w:p>
    <w:p w14:paraId="01AE1D84" w14:textId="283C7DD4" w:rsidR="00301B24" w:rsidRDefault="006D218D" w:rsidP="00301B24">
      <w:pPr>
        <w:spacing w:before="100" w:beforeAutospacing="1" w:after="100" w:afterAutospacing="1"/>
        <w:rPr>
          <w:rFonts w:cs="Arial"/>
          <w:szCs w:val="24"/>
        </w:rPr>
      </w:pPr>
      <w:r>
        <w:rPr>
          <w:rFonts w:cs="Arial"/>
          <w:szCs w:val="24"/>
        </w:rPr>
        <w:t>Señala además</w:t>
      </w:r>
      <w:r w:rsidR="00301B24">
        <w:rPr>
          <w:rFonts w:cs="Arial"/>
          <w:szCs w:val="24"/>
        </w:rPr>
        <w:t xml:space="preserve"> que en el expediente SUP-REC-1524/2021</w:t>
      </w:r>
      <w:r>
        <w:rPr>
          <w:rFonts w:cs="Arial"/>
          <w:szCs w:val="24"/>
        </w:rPr>
        <w:t xml:space="preserve"> y acumulados</w:t>
      </w:r>
      <w:r w:rsidR="00301B24">
        <w:rPr>
          <w:rFonts w:cs="Arial"/>
          <w:szCs w:val="24"/>
        </w:rPr>
        <w:t xml:space="preserve">, se señaló </w:t>
      </w:r>
      <w:r w:rsidR="00301B24" w:rsidRPr="00142D10">
        <w:rPr>
          <w:rFonts w:cs="Arial"/>
          <w:szCs w:val="24"/>
        </w:rPr>
        <w:t xml:space="preserve">que </w:t>
      </w:r>
      <w:r w:rsidR="00692DD2" w:rsidRPr="00142D10">
        <w:rPr>
          <w:rFonts w:cs="Arial"/>
          <w:szCs w:val="24"/>
        </w:rPr>
        <w:t>d</w:t>
      </w:r>
      <w:r w:rsidR="00301B24" w:rsidRPr="00142D10">
        <w:rPr>
          <w:rFonts w:cs="Arial"/>
          <w:szCs w:val="24"/>
        </w:rPr>
        <w:t>onde</w:t>
      </w:r>
      <w:r w:rsidR="00301B24">
        <w:rPr>
          <w:rFonts w:cs="Arial"/>
          <w:szCs w:val="24"/>
        </w:rPr>
        <w:t xml:space="preserve"> no existan normas para definir el principio de paridad, debe procurarse la armonización de los principios en mención, y que la carga constitucional relacionada con la paridad debe distribuirse de manera equitativa entre todos los partidos que participaron en la asignación de </w:t>
      </w:r>
      <w:r w:rsidR="002E56CF" w:rsidRPr="002E56CF">
        <w:rPr>
          <w:rFonts w:cs="Arial"/>
          <w:i/>
          <w:iCs/>
          <w:szCs w:val="24"/>
        </w:rPr>
        <w:t>RP</w:t>
      </w:r>
      <w:r w:rsidR="00301B24">
        <w:rPr>
          <w:rFonts w:cs="Arial"/>
          <w:szCs w:val="24"/>
        </w:rPr>
        <w:t xml:space="preserve"> y no solo en aquellos en los cuales obtuvieron un menor porcentaje de votación.</w:t>
      </w:r>
    </w:p>
    <w:p w14:paraId="0FAEFA51" w14:textId="7BB4DDBB" w:rsidR="00301B24" w:rsidRDefault="006D218D" w:rsidP="00301B24">
      <w:pPr>
        <w:spacing w:before="100" w:beforeAutospacing="1" w:after="100" w:afterAutospacing="1"/>
        <w:rPr>
          <w:rFonts w:cs="Arial"/>
          <w:szCs w:val="24"/>
        </w:rPr>
      </w:pPr>
      <w:r>
        <w:rPr>
          <w:rFonts w:cs="Arial"/>
          <w:szCs w:val="24"/>
        </w:rPr>
        <w:t>En otro orden de ideas,</w:t>
      </w:r>
      <w:r w:rsidR="00301B24">
        <w:rPr>
          <w:rFonts w:cs="Arial"/>
          <w:szCs w:val="24"/>
        </w:rPr>
        <w:t xml:space="preserve"> manifiesta que no atendió a su solicitud de aplicación de los </w:t>
      </w:r>
      <w:r w:rsidR="00301B24" w:rsidRPr="00142D10">
        <w:rPr>
          <w:rFonts w:cs="Arial"/>
          <w:szCs w:val="24"/>
        </w:rPr>
        <w:t>pr</w:t>
      </w:r>
      <w:r w:rsidR="00587424" w:rsidRPr="00142D10">
        <w:rPr>
          <w:rFonts w:cs="Arial"/>
          <w:szCs w:val="24"/>
        </w:rPr>
        <w:t>e</w:t>
      </w:r>
      <w:r w:rsidR="00301B24" w:rsidRPr="00142D10">
        <w:rPr>
          <w:rFonts w:cs="Arial"/>
          <w:szCs w:val="24"/>
        </w:rPr>
        <w:t>ce</w:t>
      </w:r>
      <w:r w:rsidR="00301B24" w:rsidRPr="00587424">
        <w:rPr>
          <w:rFonts w:cs="Arial"/>
          <w:szCs w:val="24"/>
        </w:rPr>
        <w:t>dentes</w:t>
      </w:r>
      <w:r w:rsidR="00301B24">
        <w:rPr>
          <w:rFonts w:cs="Arial"/>
          <w:szCs w:val="24"/>
        </w:rPr>
        <w:t xml:space="preserve"> SM-JRC-358/2018 y SUP-REC-1317/2018, que son compatibles con los principios de autodeterminación y que servían para resolver el problema relativo a la falta de armonización del artículo 273 bis de la </w:t>
      </w:r>
      <w:r w:rsidR="00301B24" w:rsidRPr="00DA464D">
        <w:rPr>
          <w:rFonts w:cs="Arial"/>
          <w:i/>
          <w:iCs/>
          <w:szCs w:val="24"/>
        </w:rPr>
        <w:t>Ley Electoral Local</w:t>
      </w:r>
      <w:r w:rsidR="00301B24">
        <w:rPr>
          <w:rFonts w:cs="Arial"/>
          <w:szCs w:val="24"/>
        </w:rPr>
        <w:t xml:space="preserve"> y 20 de los </w:t>
      </w:r>
      <w:r w:rsidR="00301B24" w:rsidRPr="002E56CF">
        <w:rPr>
          <w:rFonts w:cs="Arial"/>
          <w:i/>
          <w:iCs/>
          <w:szCs w:val="24"/>
        </w:rPr>
        <w:t>Lineamientos</w:t>
      </w:r>
      <w:r w:rsidR="00301B24">
        <w:rPr>
          <w:rFonts w:cs="Arial"/>
          <w:szCs w:val="24"/>
        </w:rPr>
        <w:t>.</w:t>
      </w:r>
    </w:p>
    <w:p w14:paraId="46C5B318" w14:textId="56DB186D" w:rsidR="00301B24" w:rsidRDefault="006D218D" w:rsidP="00301B24">
      <w:pPr>
        <w:spacing w:before="100" w:beforeAutospacing="1" w:after="100" w:afterAutospacing="1"/>
        <w:rPr>
          <w:rFonts w:cs="Arial"/>
          <w:szCs w:val="24"/>
        </w:rPr>
      </w:pPr>
      <w:r>
        <w:rPr>
          <w:rFonts w:cs="Arial"/>
          <w:szCs w:val="24"/>
        </w:rPr>
        <w:t>Luego,</w:t>
      </w:r>
      <w:r w:rsidR="00301B24">
        <w:rPr>
          <w:rFonts w:cs="Arial"/>
          <w:szCs w:val="24"/>
        </w:rPr>
        <w:t xml:space="preserve"> expone que le causa agravio que el </w:t>
      </w:r>
      <w:r>
        <w:rPr>
          <w:rFonts w:cs="Arial"/>
          <w:szCs w:val="24"/>
        </w:rPr>
        <w:t>tribunal responsable</w:t>
      </w:r>
      <w:r w:rsidR="00301B24">
        <w:rPr>
          <w:rFonts w:cs="Arial"/>
          <w:szCs w:val="24"/>
        </w:rPr>
        <w:t xml:space="preserve"> </w:t>
      </w:r>
      <w:r w:rsidR="00D955E4">
        <w:rPr>
          <w:rFonts w:cs="Arial"/>
          <w:szCs w:val="24"/>
        </w:rPr>
        <w:t>h</w:t>
      </w:r>
      <w:r w:rsidR="00301B24">
        <w:rPr>
          <w:rFonts w:cs="Arial"/>
          <w:szCs w:val="24"/>
        </w:rPr>
        <w:t xml:space="preserve">aya </w:t>
      </w:r>
      <w:r>
        <w:rPr>
          <w:rFonts w:cs="Arial"/>
          <w:szCs w:val="24"/>
        </w:rPr>
        <w:t xml:space="preserve">realizado </w:t>
      </w:r>
      <w:r w:rsidR="00301B24">
        <w:rPr>
          <w:rFonts w:cs="Arial"/>
          <w:szCs w:val="24"/>
        </w:rPr>
        <w:t xml:space="preserve">la comparación con la normativa de la Ciudad de México, ya que al tenor de lo dispuesto por la </w:t>
      </w:r>
      <w:r w:rsidR="00301B24" w:rsidRPr="006D218D">
        <w:rPr>
          <w:rFonts w:cs="Arial"/>
          <w:i/>
          <w:iCs/>
          <w:szCs w:val="24"/>
        </w:rPr>
        <w:t>Sala Superior</w:t>
      </w:r>
      <w:r w:rsidR="00301B24">
        <w:rPr>
          <w:rFonts w:cs="Arial"/>
          <w:szCs w:val="24"/>
        </w:rPr>
        <w:t xml:space="preserve"> en el precedente SUP-REC-1423/2021</w:t>
      </w:r>
      <w:r>
        <w:rPr>
          <w:rFonts w:cs="Arial"/>
          <w:szCs w:val="24"/>
        </w:rPr>
        <w:t xml:space="preserve"> y acumulados</w:t>
      </w:r>
      <w:r w:rsidR="00301B24">
        <w:rPr>
          <w:rFonts w:cs="Arial"/>
          <w:szCs w:val="24"/>
        </w:rPr>
        <w:t xml:space="preserve">, los ajustes de paridad no deben realizarse exclusivamente sobre </w:t>
      </w:r>
      <w:r w:rsidR="00301B24">
        <w:rPr>
          <w:rFonts w:cs="Arial"/>
          <w:szCs w:val="24"/>
        </w:rPr>
        <w:lastRenderedPageBreak/>
        <w:t>los partidos políticos que hubieran obtenido la menor votación, tal como ocurrió en el presente caso.</w:t>
      </w:r>
    </w:p>
    <w:p w14:paraId="29747D02" w14:textId="13D11F4F" w:rsidR="00301B24" w:rsidRDefault="006D218D" w:rsidP="00301B24">
      <w:pPr>
        <w:spacing w:before="100" w:beforeAutospacing="1" w:after="100" w:afterAutospacing="1"/>
        <w:rPr>
          <w:rFonts w:cs="Arial"/>
          <w:szCs w:val="24"/>
        </w:rPr>
      </w:pPr>
      <w:r>
        <w:rPr>
          <w:rFonts w:cs="Arial"/>
          <w:szCs w:val="24"/>
        </w:rPr>
        <w:t>Por otro lado</w:t>
      </w:r>
      <w:r w:rsidR="00301B24">
        <w:rPr>
          <w:rFonts w:cs="Arial"/>
          <w:szCs w:val="24"/>
        </w:rPr>
        <w:t xml:space="preserve">, argumenta que le </w:t>
      </w:r>
      <w:r w:rsidR="00301B24" w:rsidRPr="00142D10">
        <w:rPr>
          <w:rFonts w:cs="Arial"/>
          <w:szCs w:val="24"/>
        </w:rPr>
        <w:t xml:space="preserve">causa </w:t>
      </w:r>
      <w:r w:rsidR="00587424" w:rsidRPr="00142D10">
        <w:rPr>
          <w:rFonts w:cs="Arial"/>
          <w:szCs w:val="24"/>
        </w:rPr>
        <w:t xml:space="preserve">perjuicio </w:t>
      </w:r>
      <w:r w:rsidR="00301B24">
        <w:rPr>
          <w:rFonts w:cs="Arial"/>
          <w:szCs w:val="24"/>
        </w:rPr>
        <w:t xml:space="preserve">el hecho de que no se hubiere decretado la inaplicación del artículo 273 bis de la </w:t>
      </w:r>
      <w:r w:rsidR="00301B24" w:rsidRPr="00DA464D">
        <w:rPr>
          <w:rFonts w:cs="Arial"/>
          <w:i/>
          <w:iCs/>
          <w:szCs w:val="24"/>
        </w:rPr>
        <w:t>Ley Electoral Local</w:t>
      </w:r>
      <w:r w:rsidR="00301B24">
        <w:rPr>
          <w:rFonts w:cs="Arial"/>
          <w:szCs w:val="24"/>
        </w:rPr>
        <w:t xml:space="preserve">, y 20 de los </w:t>
      </w:r>
      <w:r w:rsidR="00301B24" w:rsidRPr="002E56CF">
        <w:rPr>
          <w:rFonts w:cs="Arial"/>
          <w:i/>
          <w:iCs/>
          <w:szCs w:val="24"/>
        </w:rPr>
        <w:t>Lineamientos</w:t>
      </w:r>
      <w:r w:rsidR="00301B24">
        <w:rPr>
          <w:rFonts w:cs="Arial"/>
          <w:szCs w:val="24"/>
        </w:rPr>
        <w:t xml:space="preserve">, </w:t>
      </w:r>
      <w:r w:rsidR="00587424">
        <w:rPr>
          <w:rFonts w:cs="Arial"/>
          <w:szCs w:val="24"/>
        </w:rPr>
        <w:t xml:space="preserve">pues </w:t>
      </w:r>
      <w:r w:rsidR="00301B24">
        <w:rPr>
          <w:rFonts w:cs="Arial"/>
          <w:szCs w:val="24"/>
        </w:rPr>
        <w:t xml:space="preserve">se expusieron razones suficientes para justificar por qué se podrían aplicar los ajustes en la lista B, ya que </w:t>
      </w:r>
      <w:r>
        <w:rPr>
          <w:rFonts w:cs="Arial"/>
          <w:szCs w:val="24"/>
        </w:rPr>
        <w:t xml:space="preserve">conforme a lo resuelto por la </w:t>
      </w:r>
      <w:r>
        <w:rPr>
          <w:rFonts w:cs="Arial"/>
          <w:i/>
          <w:iCs/>
          <w:szCs w:val="24"/>
        </w:rPr>
        <w:t>Sala Superior</w:t>
      </w:r>
      <w:r>
        <w:rPr>
          <w:rFonts w:cs="Arial"/>
          <w:szCs w:val="24"/>
        </w:rPr>
        <w:t xml:space="preserve"> en el expediente</w:t>
      </w:r>
      <w:r w:rsidR="00301B24">
        <w:rPr>
          <w:rFonts w:cs="Arial"/>
          <w:szCs w:val="24"/>
        </w:rPr>
        <w:t xml:space="preserve"> SUP-REC-1423/2021</w:t>
      </w:r>
      <w:r>
        <w:rPr>
          <w:rFonts w:cs="Arial"/>
          <w:szCs w:val="24"/>
        </w:rPr>
        <w:t xml:space="preserve"> y acumulados</w:t>
      </w:r>
      <w:r w:rsidR="00301B24">
        <w:rPr>
          <w:rFonts w:cs="Arial"/>
          <w:szCs w:val="24"/>
        </w:rPr>
        <w:t>, los ajustes de paridad tendrían que ser distribuidos de manera equitativa entre todos los partidos políticos y no sólo a los que obtuvieron una menor votación.</w:t>
      </w:r>
    </w:p>
    <w:p w14:paraId="74EC6EAB" w14:textId="00EE1BFD" w:rsidR="00301B24" w:rsidRDefault="006D218D" w:rsidP="00301B24">
      <w:pPr>
        <w:spacing w:before="100" w:beforeAutospacing="1" w:after="100" w:afterAutospacing="1"/>
        <w:rPr>
          <w:rFonts w:cs="Arial"/>
          <w:szCs w:val="24"/>
        </w:rPr>
      </w:pPr>
      <w:r>
        <w:rPr>
          <w:rFonts w:cs="Arial"/>
          <w:szCs w:val="24"/>
        </w:rPr>
        <w:t>Por último</w:t>
      </w:r>
      <w:r w:rsidR="00301B24">
        <w:rPr>
          <w:rFonts w:cs="Arial"/>
          <w:szCs w:val="24"/>
        </w:rPr>
        <w:t xml:space="preserve">, señala </w:t>
      </w:r>
      <w:r w:rsidR="00301B24" w:rsidRPr="00142D10">
        <w:rPr>
          <w:rFonts w:cs="Arial"/>
          <w:szCs w:val="24"/>
        </w:rPr>
        <w:t xml:space="preserve">que </w:t>
      </w:r>
      <w:r>
        <w:rPr>
          <w:rFonts w:cs="Arial"/>
          <w:szCs w:val="24"/>
        </w:rPr>
        <w:t xml:space="preserve">el tribunal responsable pasó por alto que </w:t>
      </w:r>
      <w:r w:rsidR="00301B24" w:rsidRPr="00142D10">
        <w:rPr>
          <w:rFonts w:cs="Arial"/>
          <w:szCs w:val="24"/>
        </w:rPr>
        <w:t>la normativa de</w:t>
      </w:r>
      <w:r>
        <w:rPr>
          <w:rFonts w:cs="Arial"/>
          <w:szCs w:val="24"/>
        </w:rPr>
        <w:t>l Estado de</w:t>
      </w:r>
      <w:r w:rsidR="00301B24" w:rsidRPr="00142D10">
        <w:rPr>
          <w:rFonts w:cs="Arial"/>
          <w:szCs w:val="24"/>
        </w:rPr>
        <w:t xml:space="preserve"> Guanajuato no toma en cuenta el principio democrático y de autoorganización de los partidos políticos,</w:t>
      </w:r>
      <w:r w:rsidR="00F666F9">
        <w:rPr>
          <w:rFonts w:cs="Arial"/>
          <w:szCs w:val="24"/>
        </w:rPr>
        <w:t xml:space="preserve"> por lo que se</w:t>
      </w:r>
      <w:r w:rsidR="00301B24" w:rsidRPr="00142D10">
        <w:rPr>
          <w:rFonts w:cs="Arial"/>
          <w:szCs w:val="24"/>
        </w:rPr>
        <w:t xml:space="preserve"> </w:t>
      </w:r>
      <w:r w:rsidR="00587424" w:rsidRPr="00142D10">
        <w:rPr>
          <w:rFonts w:cs="Arial"/>
          <w:szCs w:val="24"/>
        </w:rPr>
        <w:t xml:space="preserve">contraviene lo previsto por la </w:t>
      </w:r>
      <w:r w:rsidR="00587424" w:rsidRPr="00F666F9">
        <w:rPr>
          <w:rFonts w:cs="Arial"/>
          <w:i/>
          <w:iCs/>
          <w:szCs w:val="24"/>
        </w:rPr>
        <w:t>Sala Superior</w:t>
      </w:r>
      <w:r w:rsidR="00587424" w:rsidRPr="00142D10">
        <w:rPr>
          <w:rFonts w:cs="Arial"/>
          <w:szCs w:val="24"/>
        </w:rPr>
        <w:t xml:space="preserve"> </w:t>
      </w:r>
      <w:r w:rsidR="00F666F9">
        <w:rPr>
          <w:rFonts w:cs="Arial"/>
          <w:szCs w:val="24"/>
        </w:rPr>
        <w:t>al resolver el expediente</w:t>
      </w:r>
      <w:r w:rsidR="00587424" w:rsidRPr="00142D10">
        <w:rPr>
          <w:rFonts w:cs="Arial"/>
          <w:szCs w:val="24"/>
        </w:rPr>
        <w:t xml:space="preserve"> </w:t>
      </w:r>
      <w:r w:rsidR="00301B24" w:rsidRPr="00142D10">
        <w:rPr>
          <w:rFonts w:cs="Arial"/>
          <w:szCs w:val="24"/>
        </w:rPr>
        <w:t>SUP-REC-1423/2021</w:t>
      </w:r>
      <w:r w:rsidR="00F666F9">
        <w:rPr>
          <w:rFonts w:cs="Arial"/>
          <w:szCs w:val="24"/>
        </w:rPr>
        <w:t xml:space="preserve"> y acumulados</w:t>
      </w:r>
      <w:r w:rsidR="00301B24" w:rsidRPr="00142D10">
        <w:rPr>
          <w:rFonts w:cs="Arial"/>
          <w:szCs w:val="24"/>
        </w:rPr>
        <w:t>.</w:t>
      </w:r>
    </w:p>
    <w:p w14:paraId="2D5E9820" w14:textId="27E9C14F" w:rsidR="00301B24" w:rsidRPr="004344AE" w:rsidRDefault="00F666F9" w:rsidP="00301B24">
      <w:pPr>
        <w:spacing w:before="100" w:beforeAutospacing="1" w:after="100" w:afterAutospacing="1"/>
        <w:rPr>
          <w:rFonts w:cs="Arial"/>
          <w:b/>
          <w:bCs/>
          <w:szCs w:val="24"/>
        </w:rPr>
      </w:pPr>
      <w:r>
        <w:rPr>
          <w:rFonts w:cs="Arial"/>
          <w:b/>
          <w:bCs/>
          <w:szCs w:val="24"/>
        </w:rPr>
        <w:t>Juicio ciudadano</w:t>
      </w:r>
      <w:r w:rsidR="00301B24" w:rsidRPr="004344AE">
        <w:rPr>
          <w:rFonts w:cs="Arial"/>
          <w:b/>
          <w:bCs/>
          <w:szCs w:val="24"/>
        </w:rPr>
        <w:t xml:space="preserve"> SM-JDC-904/2021 </w:t>
      </w:r>
      <w:r>
        <w:rPr>
          <w:rFonts w:cs="Arial"/>
          <w:b/>
          <w:bCs/>
          <w:szCs w:val="24"/>
        </w:rPr>
        <w:t>[</w:t>
      </w:r>
      <w:r w:rsidR="00301B24" w:rsidRPr="004344AE">
        <w:rPr>
          <w:rFonts w:cs="Arial"/>
          <w:b/>
          <w:bCs/>
          <w:szCs w:val="24"/>
        </w:rPr>
        <w:t>Joanna Romina Hernández Rangel</w:t>
      </w:r>
      <w:r>
        <w:rPr>
          <w:rFonts w:cs="Arial"/>
          <w:b/>
          <w:bCs/>
          <w:szCs w:val="24"/>
        </w:rPr>
        <w:t>]</w:t>
      </w:r>
    </w:p>
    <w:p w14:paraId="20FEBCCC" w14:textId="78A99C6F" w:rsidR="00301B24" w:rsidRDefault="00F666F9" w:rsidP="00301B24">
      <w:pPr>
        <w:spacing w:before="100" w:beforeAutospacing="1" w:after="100" w:afterAutospacing="1"/>
        <w:rPr>
          <w:rFonts w:cs="Arial"/>
          <w:szCs w:val="24"/>
        </w:rPr>
      </w:pPr>
      <w:r>
        <w:rPr>
          <w:rFonts w:cs="Arial"/>
          <w:szCs w:val="24"/>
        </w:rPr>
        <w:t>La ciudadana actora afirma</w:t>
      </w:r>
      <w:r w:rsidR="00301B24">
        <w:rPr>
          <w:rFonts w:cs="Arial"/>
          <w:szCs w:val="24"/>
        </w:rPr>
        <w:t xml:space="preserve"> que la sentencia está indebidamente fundada y motivada</w:t>
      </w:r>
      <w:r>
        <w:rPr>
          <w:rFonts w:cs="Arial"/>
          <w:szCs w:val="24"/>
        </w:rPr>
        <w:t>,</w:t>
      </w:r>
      <w:r w:rsidR="00301B24">
        <w:rPr>
          <w:rFonts w:cs="Arial"/>
          <w:szCs w:val="24"/>
        </w:rPr>
        <w:t xml:space="preserve"> ya que el </w:t>
      </w:r>
      <w:r w:rsidR="00301B24" w:rsidRPr="00237B3F">
        <w:rPr>
          <w:rFonts w:cs="Arial"/>
          <w:i/>
          <w:iCs/>
          <w:szCs w:val="24"/>
        </w:rPr>
        <w:t xml:space="preserve">Tribunal </w:t>
      </w:r>
      <w:r>
        <w:rPr>
          <w:rFonts w:cs="Arial"/>
          <w:i/>
          <w:iCs/>
          <w:szCs w:val="24"/>
        </w:rPr>
        <w:t>l</w:t>
      </w:r>
      <w:r w:rsidR="00301B24" w:rsidRPr="00237B3F">
        <w:rPr>
          <w:rFonts w:cs="Arial"/>
          <w:i/>
          <w:iCs/>
          <w:szCs w:val="24"/>
        </w:rPr>
        <w:t>ocal</w:t>
      </w:r>
      <w:r w:rsidR="00301B24">
        <w:rPr>
          <w:rFonts w:cs="Arial"/>
          <w:szCs w:val="24"/>
        </w:rPr>
        <w:t xml:space="preserve"> no consideró que formaba parte de la lista de candidaturas por el principio de </w:t>
      </w:r>
      <w:r w:rsidR="002E56CF" w:rsidRPr="002E56CF">
        <w:rPr>
          <w:rFonts w:cs="Arial"/>
          <w:i/>
          <w:iCs/>
          <w:szCs w:val="24"/>
        </w:rPr>
        <w:t>RP</w:t>
      </w:r>
      <w:r w:rsidR="00301B24">
        <w:rPr>
          <w:rFonts w:cs="Arial"/>
          <w:szCs w:val="24"/>
        </w:rPr>
        <w:t xml:space="preserve">, y que </w:t>
      </w:r>
      <w:r>
        <w:rPr>
          <w:rFonts w:cs="Arial"/>
          <w:szCs w:val="24"/>
        </w:rPr>
        <w:t>dicha circunstancia</w:t>
      </w:r>
      <w:r w:rsidR="00301B24">
        <w:rPr>
          <w:rFonts w:cs="Arial"/>
          <w:szCs w:val="24"/>
        </w:rPr>
        <w:t xml:space="preserve"> le da derecho de acceder a una </w:t>
      </w:r>
      <w:r w:rsidR="00301B24" w:rsidRPr="00142D10">
        <w:rPr>
          <w:rFonts w:cs="Arial"/>
          <w:szCs w:val="24"/>
        </w:rPr>
        <w:t xml:space="preserve">diputación por </w:t>
      </w:r>
      <w:r w:rsidR="00FD774B" w:rsidRPr="00142D10">
        <w:rPr>
          <w:rFonts w:cs="Arial"/>
          <w:szCs w:val="24"/>
        </w:rPr>
        <w:t>ese mismo principio</w:t>
      </w:r>
      <w:r w:rsidR="00301B24" w:rsidRPr="00142D10">
        <w:rPr>
          <w:rFonts w:cs="Arial"/>
          <w:szCs w:val="24"/>
        </w:rPr>
        <w:t>, lo</w:t>
      </w:r>
      <w:r w:rsidR="00301B24">
        <w:rPr>
          <w:rFonts w:cs="Arial"/>
          <w:szCs w:val="24"/>
        </w:rPr>
        <w:t xml:space="preserve"> que implica un trato diferenciado en su perjuicio, porque el artículo 273 de la </w:t>
      </w:r>
      <w:r w:rsidR="00301B24" w:rsidRPr="00DA464D">
        <w:rPr>
          <w:rFonts w:cs="Arial"/>
          <w:i/>
          <w:iCs/>
          <w:szCs w:val="24"/>
        </w:rPr>
        <w:t xml:space="preserve">Ley </w:t>
      </w:r>
      <w:r w:rsidR="00DA464D" w:rsidRPr="00DA464D">
        <w:rPr>
          <w:rFonts w:cs="Arial"/>
          <w:i/>
          <w:iCs/>
          <w:szCs w:val="24"/>
        </w:rPr>
        <w:t>E</w:t>
      </w:r>
      <w:r w:rsidR="00301B24" w:rsidRPr="00DA464D">
        <w:rPr>
          <w:rFonts w:cs="Arial"/>
          <w:i/>
          <w:iCs/>
          <w:szCs w:val="24"/>
        </w:rPr>
        <w:t>lectoral Local</w:t>
      </w:r>
      <w:r w:rsidR="00301B24">
        <w:rPr>
          <w:rFonts w:cs="Arial"/>
          <w:szCs w:val="24"/>
        </w:rPr>
        <w:t>, no hace tal distinción.</w:t>
      </w:r>
    </w:p>
    <w:p w14:paraId="679DA849" w14:textId="2FB9870E" w:rsidR="00301B24" w:rsidRDefault="00F666F9" w:rsidP="00301B24">
      <w:pPr>
        <w:spacing w:before="100" w:beforeAutospacing="1" w:after="100" w:afterAutospacing="1"/>
        <w:rPr>
          <w:rFonts w:cs="Arial"/>
          <w:szCs w:val="24"/>
        </w:rPr>
      </w:pPr>
      <w:r>
        <w:rPr>
          <w:rFonts w:cs="Arial"/>
          <w:szCs w:val="24"/>
        </w:rPr>
        <w:t>Por otra parte, sostiene</w:t>
      </w:r>
      <w:r w:rsidR="00301B24">
        <w:rPr>
          <w:rFonts w:cs="Arial"/>
          <w:szCs w:val="24"/>
        </w:rPr>
        <w:t xml:space="preserve"> que la sentencia</w:t>
      </w:r>
      <w:r>
        <w:rPr>
          <w:rFonts w:cs="Arial"/>
          <w:szCs w:val="24"/>
        </w:rPr>
        <w:t>,</w:t>
      </w:r>
      <w:r w:rsidR="00301B24">
        <w:rPr>
          <w:rFonts w:cs="Arial"/>
          <w:szCs w:val="24"/>
        </w:rPr>
        <w:t xml:space="preserve"> de forma indebida</w:t>
      </w:r>
      <w:r>
        <w:rPr>
          <w:rFonts w:cs="Arial"/>
          <w:szCs w:val="24"/>
        </w:rPr>
        <w:t>,</w:t>
      </w:r>
      <w:r w:rsidR="00301B24">
        <w:rPr>
          <w:rFonts w:cs="Arial"/>
          <w:szCs w:val="24"/>
        </w:rPr>
        <w:t xml:space="preserve"> se sustenta en la acción de inconstitucionalidad 63/2017 en la que se analizó la constitucionalidad de la legislación de la Ciudad de México</w:t>
      </w:r>
      <w:r>
        <w:rPr>
          <w:rFonts w:cs="Arial"/>
          <w:szCs w:val="24"/>
        </w:rPr>
        <w:t>,</w:t>
      </w:r>
      <w:r w:rsidR="00301B24">
        <w:rPr>
          <w:rFonts w:cs="Arial"/>
          <w:szCs w:val="24"/>
        </w:rPr>
        <w:t xml:space="preserve"> relacionada con los ajustes para garantizar la paridad, </w:t>
      </w:r>
      <w:r>
        <w:rPr>
          <w:rFonts w:cs="Arial"/>
          <w:szCs w:val="24"/>
        </w:rPr>
        <w:t>pues</w:t>
      </w:r>
      <w:r w:rsidR="00301B24">
        <w:rPr>
          <w:rFonts w:cs="Arial"/>
          <w:szCs w:val="24"/>
        </w:rPr>
        <w:t xml:space="preserve"> existen diferencias trascendentales entre ambas legislaciones, siendo la primera la existencia de la asignación por el mecanismo de porcentaje específico.</w:t>
      </w:r>
    </w:p>
    <w:p w14:paraId="264DF1FB" w14:textId="50023A28" w:rsidR="00301B24" w:rsidRDefault="00F666F9" w:rsidP="00301B24">
      <w:pPr>
        <w:spacing w:before="100" w:beforeAutospacing="1" w:after="100" w:afterAutospacing="1"/>
        <w:rPr>
          <w:rFonts w:cs="Arial"/>
          <w:szCs w:val="24"/>
        </w:rPr>
      </w:pPr>
      <w:r>
        <w:rPr>
          <w:rFonts w:cs="Arial"/>
          <w:szCs w:val="24"/>
        </w:rPr>
        <w:t>En otro orden de ideas</w:t>
      </w:r>
      <w:r w:rsidR="00301B24">
        <w:rPr>
          <w:rFonts w:cs="Arial"/>
          <w:szCs w:val="24"/>
        </w:rPr>
        <w:t xml:space="preserve">, señala que contrario </w:t>
      </w:r>
      <w:r>
        <w:rPr>
          <w:rFonts w:cs="Arial"/>
          <w:szCs w:val="24"/>
        </w:rPr>
        <w:t>a</w:t>
      </w:r>
      <w:r w:rsidR="00301B24">
        <w:rPr>
          <w:rFonts w:cs="Arial"/>
          <w:szCs w:val="24"/>
        </w:rPr>
        <w:t xml:space="preserve"> lo que ocurre en la legislación de la Ciudad de México, la normativa de</w:t>
      </w:r>
      <w:r>
        <w:rPr>
          <w:rFonts w:cs="Arial"/>
          <w:szCs w:val="24"/>
        </w:rPr>
        <w:t>l Estado de</w:t>
      </w:r>
      <w:r w:rsidR="00301B24">
        <w:rPr>
          <w:rFonts w:cs="Arial"/>
          <w:szCs w:val="24"/>
        </w:rPr>
        <w:t xml:space="preserve"> Guanajuato no establece </w:t>
      </w:r>
      <w:r>
        <w:rPr>
          <w:rFonts w:cs="Arial"/>
          <w:szCs w:val="24"/>
        </w:rPr>
        <w:t>mecanismo alguno</w:t>
      </w:r>
      <w:r w:rsidR="00301B24">
        <w:rPr>
          <w:rFonts w:cs="Arial"/>
          <w:szCs w:val="24"/>
        </w:rPr>
        <w:t xml:space="preserve"> para la protección de los derechos de autoorganización de los partidos políticos, ya que únicamente señala que se hará la compensación, pero no dice cuál será el orden de prelación que se observará.</w:t>
      </w:r>
    </w:p>
    <w:p w14:paraId="63F330F7" w14:textId="789B0575" w:rsidR="00301B24" w:rsidRDefault="00301B24" w:rsidP="00F666F9">
      <w:pPr>
        <w:spacing w:before="100" w:beforeAutospacing="1" w:after="100" w:afterAutospacing="1"/>
        <w:rPr>
          <w:rFonts w:cs="Arial"/>
          <w:szCs w:val="24"/>
        </w:rPr>
      </w:pPr>
      <w:r>
        <w:rPr>
          <w:rFonts w:cs="Arial"/>
          <w:szCs w:val="24"/>
        </w:rPr>
        <w:lastRenderedPageBreak/>
        <w:t xml:space="preserve">Asimismo, </w:t>
      </w:r>
      <w:r w:rsidR="00F666F9">
        <w:rPr>
          <w:rFonts w:cs="Arial"/>
          <w:szCs w:val="24"/>
        </w:rPr>
        <w:t xml:space="preserve">sostiene </w:t>
      </w:r>
      <w:r w:rsidR="00FA10B1">
        <w:rPr>
          <w:rFonts w:cs="Arial"/>
          <w:szCs w:val="24"/>
        </w:rPr>
        <w:t>que,</w:t>
      </w:r>
      <w:r>
        <w:rPr>
          <w:rFonts w:cs="Arial"/>
          <w:szCs w:val="24"/>
        </w:rPr>
        <w:t xml:space="preserve"> en la normativa de la Ciudad de México, se establece únicamente el parámetro de la votación recibida para los efectos de realizar el ajuste con motivo de la paridad</w:t>
      </w:r>
      <w:r w:rsidR="00F666F9">
        <w:rPr>
          <w:rFonts w:cs="Arial"/>
          <w:szCs w:val="24"/>
        </w:rPr>
        <w:t xml:space="preserve">, motivo por el cual </w:t>
      </w:r>
      <w:r>
        <w:rPr>
          <w:rFonts w:cs="Arial"/>
          <w:szCs w:val="24"/>
        </w:rPr>
        <w:t>considera que dicho precedente no resultaba aplicable para efectos de la resolución del caso.</w:t>
      </w:r>
    </w:p>
    <w:p w14:paraId="03AA6CF8" w14:textId="2AACE974" w:rsidR="00301B24" w:rsidRDefault="00F666F9" w:rsidP="00301B24">
      <w:pPr>
        <w:spacing w:before="100" w:beforeAutospacing="1" w:after="100" w:afterAutospacing="1"/>
        <w:rPr>
          <w:rFonts w:cs="Arial"/>
          <w:szCs w:val="24"/>
        </w:rPr>
      </w:pPr>
      <w:r>
        <w:rPr>
          <w:rFonts w:cs="Arial"/>
          <w:szCs w:val="24"/>
        </w:rPr>
        <w:t>Por último</w:t>
      </w:r>
      <w:r w:rsidR="00301B24">
        <w:rPr>
          <w:rFonts w:cs="Arial"/>
          <w:szCs w:val="24"/>
        </w:rPr>
        <w:t xml:space="preserve">, señala que la sentencia impugnada debió decretar la inaplicación del artículo 273 bis de la </w:t>
      </w:r>
      <w:r w:rsidR="00301B24" w:rsidRPr="00DA464D">
        <w:rPr>
          <w:rFonts w:cs="Arial"/>
          <w:i/>
          <w:iCs/>
          <w:szCs w:val="24"/>
        </w:rPr>
        <w:t>Ley Electoral Local</w:t>
      </w:r>
      <w:r w:rsidR="00301B24">
        <w:rPr>
          <w:rFonts w:cs="Arial"/>
          <w:szCs w:val="24"/>
        </w:rPr>
        <w:t>, ya que es inconstitucional que los ajustes para alcanzar la paridad se lleven a cabo únicamente en las listas de los partidos que hubieran obtenido una menor votación, para que, en aplicación de los precedentes, se lleve a cabo la revisión de la integración paritaria a cada paso de la asignación y no hasta su conclusión.</w:t>
      </w:r>
    </w:p>
    <w:p w14:paraId="3C231586" w14:textId="5AD198A1" w:rsidR="00301B24" w:rsidRPr="004344AE" w:rsidRDefault="00F666F9" w:rsidP="00301B24">
      <w:pPr>
        <w:spacing w:before="100" w:beforeAutospacing="1" w:after="100" w:afterAutospacing="1"/>
        <w:rPr>
          <w:rFonts w:cs="Arial"/>
          <w:b/>
          <w:bCs/>
          <w:szCs w:val="24"/>
        </w:rPr>
      </w:pPr>
      <w:r>
        <w:rPr>
          <w:rFonts w:cs="Arial"/>
          <w:b/>
          <w:bCs/>
          <w:szCs w:val="24"/>
        </w:rPr>
        <w:t>Juicio ciudadano</w:t>
      </w:r>
      <w:r w:rsidR="00301B24" w:rsidRPr="004344AE">
        <w:rPr>
          <w:rFonts w:cs="Arial"/>
          <w:b/>
          <w:bCs/>
          <w:szCs w:val="24"/>
        </w:rPr>
        <w:t xml:space="preserve"> SM-JDC-905/2021 </w:t>
      </w:r>
      <w:r>
        <w:rPr>
          <w:rFonts w:cs="Arial"/>
          <w:b/>
          <w:bCs/>
          <w:szCs w:val="24"/>
        </w:rPr>
        <w:t>[</w:t>
      </w:r>
      <w:r w:rsidR="00301B24" w:rsidRPr="004344AE">
        <w:rPr>
          <w:rFonts w:cs="Arial"/>
          <w:b/>
          <w:bCs/>
          <w:szCs w:val="24"/>
        </w:rPr>
        <w:t>Irene Amaranta Sotelo González</w:t>
      </w:r>
      <w:r>
        <w:rPr>
          <w:rFonts w:cs="Arial"/>
          <w:b/>
          <w:bCs/>
          <w:szCs w:val="24"/>
        </w:rPr>
        <w:t>]</w:t>
      </w:r>
    </w:p>
    <w:p w14:paraId="28FD8EB2" w14:textId="6BC5C7D9" w:rsidR="00301B24" w:rsidRDefault="00F666F9" w:rsidP="00301B24">
      <w:pPr>
        <w:spacing w:before="100" w:beforeAutospacing="1" w:after="100" w:afterAutospacing="1"/>
        <w:rPr>
          <w:rFonts w:cs="Arial"/>
          <w:szCs w:val="24"/>
        </w:rPr>
      </w:pPr>
      <w:r>
        <w:rPr>
          <w:rFonts w:cs="Arial"/>
          <w:szCs w:val="24"/>
        </w:rPr>
        <w:t>La promovente señala como concepto de agravio</w:t>
      </w:r>
      <w:r w:rsidR="00301B24">
        <w:rPr>
          <w:rFonts w:cs="Arial"/>
          <w:szCs w:val="24"/>
        </w:rPr>
        <w:t xml:space="preserve"> </w:t>
      </w:r>
      <w:r w:rsidR="00FA10B1">
        <w:rPr>
          <w:rFonts w:cs="Arial"/>
          <w:szCs w:val="24"/>
        </w:rPr>
        <w:t>que,</w:t>
      </w:r>
      <w:r>
        <w:rPr>
          <w:rFonts w:cs="Arial"/>
          <w:szCs w:val="24"/>
        </w:rPr>
        <w:t xml:space="preserve"> de manera indebida,</w:t>
      </w:r>
      <w:r w:rsidR="00301B24">
        <w:rPr>
          <w:rFonts w:cs="Arial"/>
          <w:szCs w:val="24"/>
        </w:rPr>
        <w:t xml:space="preserve"> el </w:t>
      </w:r>
      <w:r w:rsidR="00301B24" w:rsidRPr="00237B3F">
        <w:rPr>
          <w:rFonts w:cs="Arial"/>
          <w:i/>
          <w:iCs/>
          <w:szCs w:val="24"/>
        </w:rPr>
        <w:t xml:space="preserve">Tribunal </w:t>
      </w:r>
      <w:r>
        <w:rPr>
          <w:rFonts w:cs="Arial"/>
          <w:i/>
          <w:iCs/>
          <w:szCs w:val="24"/>
        </w:rPr>
        <w:t>l</w:t>
      </w:r>
      <w:r w:rsidR="00301B24" w:rsidRPr="00237B3F">
        <w:rPr>
          <w:rFonts w:cs="Arial"/>
          <w:i/>
          <w:iCs/>
          <w:szCs w:val="24"/>
        </w:rPr>
        <w:t>ocal</w:t>
      </w:r>
      <w:r w:rsidR="00301B24">
        <w:rPr>
          <w:rFonts w:cs="Arial"/>
          <w:szCs w:val="24"/>
        </w:rPr>
        <w:t xml:space="preserve"> </w:t>
      </w:r>
      <w:r>
        <w:rPr>
          <w:rFonts w:cs="Arial"/>
          <w:szCs w:val="24"/>
        </w:rPr>
        <w:t>no</w:t>
      </w:r>
      <w:r w:rsidR="00301B24">
        <w:rPr>
          <w:rFonts w:cs="Arial"/>
          <w:szCs w:val="24"/>
        </w:rPr>
        <w:t xml:space="preserve"> consider</w:t>
      </w:r>
      <w:r>
        <w:rPr>
          <w:rFonts w:cs="Arial"/>
          <w:szCs w:val="24"/>
        </w:rPr>
        <w:t>ó</w:t>
      </w:r>
      <w:r w:rsidR="00301B24">
        <w:rPr>
          <w:rFonts w:cs="Arial"/>
          <w:szCs w:val="24"/>
        </w:rPr>
        <w:t xml:space="preserve"> como causal de inelegibilidad el que una persona hubiere sido condenada por actos de </w:t>
      </w:r>
      <w:r w:rsidR="00301B24" w:rsidRPr="00DA464D">
        <w:rPr>
          <w:rFonts w:cs="Arial"/>
          <w:i/>
          <w:iCs/>
          <w:szCs w:val="24"/>
        </w:rPr>
        <w:t>VPG</w:t>
      </w:r>
      <w:r w:rsidR="00301B24">
        <w:rPr>
          <w:rFonts w:cs="Arial"/>
          <w:szCs w:val="24"/>
        </w:rPr>
        <w:t>, pues</w:t>
      </w:r>
      <w:r>
        <w:rPr>
          <w:rFonts w:cs="Arial"/>
          <w:szCs w:val="24"/>
        </w:rPr>
        <w:t xml:space="preserve"> en su concepto, ello</w:t>
      </w:r>
      <w:r w:rsidR="00301B24">
        <w:rPr>
          <w:rFonts w:cs="Arial"/>
          <w:szCs w:val="24"/>
        </w:rPr>
        <w:t xml:space="preserve"> no garantiza una protección completa y efectiva a las mujeres sujetas a este tipo de actos.</w:t>
      </w:r>
    </w:p>
    <w:p w14:paraId="2258146A" w14:textId="1D90C7F2" w:rsidR="00301B24" w:rsidRDefault="00301B24" w:rsidP="00301B24">
      <w:pPr>
        <w:spacing w:before="100" w:beforeAutospacing="1" w:after="100" w:afterAutospacing="1"/>
        <w:rPr>
          <w:rFonts w:cs="Arial"/>
          <w:szCs w:val="24"/>
        </w:rPr>
      </w:pPr>
      <w:r>
        <w:rPr>
          <w:rFonts w:cs="Arial"/>
          <w:szCs w:val="24"/>
        </w:rPr>
        <w:t xml:space="preserve">Por otra parte, </w:t>
      </w:r>
      <w:r w:rsidR="00F666F9">
        <w:rPr>
          <w:rFonts w:cs="Arial"/>
          <w:szCs w:val="24"/>
        </w:rPr>
        <w:t>señala como concepto de perjuicio el hecho de que</w:t>
      </w:r>
      <w:r>
        <w:rPr>
          <w:rFonts w:cs="Arial"/>
          <w:szCs w:val="24"/>
        </w:rPr>
        <w:t xml:space="preserve"> en la sentencia no se haya tomado en cuenta que en resolución </w:t>
      </w:r>
      <w:r w:rsidR="0010209E">
        <w:rPr>
          <w:rFonts w:cs="Arial"/>
          <w:szCs w:val="24"/>
        </w:rPr>
        <w:t>dictada el</w:t>
      </w:r>
      <w:r>
        <w:rPr>
          <w:rFonts w:cs="Arial"/>
          <w:szCs w:val="24"/>
        </w:rPr>
        <w:t xml:space="preserve"> once de octubre de dos mil dieciocho, se</w:t>
      </w:r>
      <w:r w:rsidR="00FD774B">
        <w:rPr>
          <w:rFonts w:cs="Arial"/>
          <w:szCs w:val="24"/>
        </w:rPr>
        <w:t xml:space="preserve"> declaró</w:t>
      </w:r>
      <w:r>
        <w:rPr>
          <w:rFonts w:cs="Arial"/>
          <w:szCs w:val="24"/>
        </w:rPr>
        <w:t xml:space="preserve"> que Ernesto Alejandro Prieto Gallardo y Magaly Liliana Segoviano Alonso </w:t>
      </w:r>
      <w:r w:rsidR="0010209E">
        <w:rPr>
          <w:rFonts w:cs="Arial"/>
          <w:szCs w:val="24"/>
        </w:rPr>
        <w:t xml:space="preserve">cometieron actos constitutivos de </w:t>
      </w:r>
      <w:r w:rsidRPr="00DA464D">
        <w:rPr>
          <w:rFonts w:cs="Arial"/>
          <w:i/>
          <w:iCs/>
          <w:szCs w:val="24"/>
        </w:rPr>
        <w:t>VPG</w:t>
      </w:r>
      <w:r>
        <w:rPr>
          <w:rFonts w:cs="Arial"/>
          <w:szCs w:val="24"/>
        </w:rPr>
        <w:t xml:space="preserve"> y a partir de ese hecho </w:t>
      </w:r>
      <w:r w:rsidR="0010209E">
        <w:rPr>
          <w:rFonts w:cs="Arial"/>
          <w:szCs w:val="24"/>
        </w:rPr>
        <w:t>debe declarárseles como</w:t>
      </w:r>
      <w:r>
        <w:rPr>
          <w:rFonts w:cs="Arial"/>
          <w:szCs w:val="24"/>
        </w:rPr>
        <w:t xml:space="preserve"> inelegibles, pues </w:t>
      </w:r>
      <w:r w:rsidR="0010209E">
        <w:rPr>
          <w:rFonts w:cs="Arial"/>
          <w:szCs w:val="24"/>
        </w:rPr>
        <w:t>se</w:t>
      </w:r>
      <w:r>
        <w:rPr>
          <w:rFonts w:cs="Arial"/>
          <w:szCs w:val="24"/>
        </w:rPr>
        <w:t xml:space="preserve"> debió tomar en consideración el contenido de la Ley de Acceso a las Mujeres a una Vida Libre de Violencia.</w:t>
      </w:r>
    </w:p>
    <w:p w14:paraId="2813E081" w14:textId="5389250A" w:rsidR="00301B24" w:rsidRDefault="00301B24" w:rsidP="00301B24">
      <w:pPr>
        <w:spacing w:before="100" w:beforeAutospacing="1" w:after="100" w:afterAutospacing="1"/>
        <w:rPr>
          <w:rFonts w:cs="Arial"/>
          <w:szCs w:val="24"/>
        </w:rPr>
      </w:pPr>
      <w:r>
        <w:rPr>
          <w:rFonts w:cs="Arial"/>
          <w:szCs w:val="24"/>
        </w:rPr>
        <w:t xml:space="preserve">Finamente, </w:t>
      </w:r>
      <w:r w:rsidR="0010209E">
        <w:rPr>
          <w:rFonts w:cs="Arial"/>
          <w:szCs w:val="24"/>
        </w:rPr>
        <w:t xml:space="preserve">señala </w:t>
      </w:r>
      <w:r w:rsidR="00FA10B1">
        <w:rPr>
          <w:rFonts w:cs="Arial"/>
          <w:szCs w:val="24"/>
        </w:rPr>
        <w:t>que,</w:t>
      </w:r>
      <w:r w:rsidR="0010209E">
        <w:rPr>
          <w:rFonts w:cs="Arial"/>
          <w:szCs w:val="24"/>
        </w:rPr>
        <w:t xml:space="preserve"> de manera i</w:t>
      </w:r>
      <w:r w:rsidR="00FA10B1">
        <w:rPr>
          <w:rFonts w:cs="Arial"/>
          <w:szCs w:val="24"/>
        </w:rPr>
        <w:t>ncorrecta</w:t>
      </w:r>
      <w:r w:rsidR="0010209E">
        <w:rPr>
          <w:rFonts w:cs="Arial"/>
          <w:szCs w:val="24"/>
        </w:rPr>
        <w:t>,</w:t>
      </w:r>
      <w:r>
        <w:rPr>
          <w:rFonts w:cs="Arial"/>
          <w:szCs w:val="24"/>
        </w:rPr>
        <w:t xml:space="preserve"> el </w:t>
      </w:r>
      <w:r w:rsidRPr="00237B3F">
        <w:rPr>
          <w:rFonts w:cs="Arial"/>
          <w:i/>
          <w:iCs/>
          <w:szCs w:val="24"/>
        </w:rPr>
        <w:t xml:space="preserve">Tribunal </w:t>
      </w:r>
      <w:r w:rsidR="0010209E">
        <w:rPr>
          <w:rFonts w:cs="Arial"/>
          <w:i/>
          <w:iCs/>
          <w:szCs w:val="24"/>
        </w:rPr>
        <w:t>l</w:t>
      </w:r>
      <w:r w:rsidRPr="00237B3F">
        <w:rPr>
          <w:rFonts w:cs="Arial"/>
          <w:i/>
          <w:iCs/>
          <w:szCs w:val="24"/>
        </w:rPr>
        <w:t>ocal</w:t>
      </w:r>
      <w:r>
        <w:rPr>
          <w:rFonts w:cs="Arial"/>
          <w:szCs w:val="24"/>
        </w:rPr>
        <w:t xml:space="preserve"> consider</w:t>
      </w:r>
      <w:r w:rsidR="0010209E">
        <w:rPr>
          <w:rFonts w:cs="Arial"/>
          <w:szCs w:val="24"/>
        </w:rPr>
        <w:t>ó</w:t>
      </w:r>
      <w:r>
        <w:rPr>
          <w:rFonts w:cs="Arial"/>
          <w:szCs w:val="24"/>
        </w:rPr>
        <w:t xml:space="preserve"> que la Ley de Acceso a las Mujeres a una Vida Libre de Violencia no era aplicable porque </w:t>
      </w:r>
      <w:r w:rsidRPr="00142D10">
        <w:rPr>
          <w:rFonts w:cs="Arial"/>
          <w:szCs w:val="24"/>
        </w:rPr>
        <w:t>entr</w:t>
      </w:r>
      <w:r w:rsidR="00E95022" w:rsidRPr="00142D10">
        <w:rPr>
          <w:rFonts w:cs="Arial"/>
          <w:szCs w:val="24"/>
        </w:rPr>
        <w:t>ó</w:t>
      </w:r>
      <w:r w:rsidRPr="00142D10">
        <w:rPr>
          <w:rFonts w:cs="Arial"/>
          <w:szCs w:val="24"/>
        </w:rPr>
        <w:t xml:space="preserve"> en</w:t>
      </w:r>
      <w:r>
        <w:rPr>
          <w:rFonts w:cs="Arial"/>
          <w:szCs w:val="24"/>
        </w:rPr>
        <w:t xml:space="preserve"> vigor el trece de abril de dos mil veinte, cuando dicho ordenamiento nació por la lucha de las mujeres a buscar un acceso a cargos públicos.</w:t>
      </w:r>
    </w:p>
    <w:p w14:paraId="1D987EF8" w14:textId="03A813A5" w:rsidR="00301B24" w:rsidRPr="0010209E" w:rsidRDefault="0010209E" w:rsidP="00301B24">
      <w:pPr>
        <w:spacing w:before="100" w:beforeAutospacing="1" w:after="100" w:afterAutospacing="1"/>
        <w:rPr>
          <w:rFonts w:cs="Arial"/>
          <w:b/>
          <w:bCs/>
          <w:i/>
          <w:iCs/>
          <w:szCs w:val="24"/>
        </w:rPr>
      </w:pPr>
      <w:r>
        <w:rPr>
          <w:rFonts w:cs="Arial"/>
          <w:b/>
          <w:bCs/>
          <w:szCs w:val="24"/>
        </w:rPr>
        <w:t>Juicio de revisión constitucional electoral</w:t>
      </w:r>
      <w:r w:rsidR="00301B24" w:rsidRPr="004344AE">
        <w:rPr>
          <w:rFonts w:cs="Arial"/>
          <w:b/>
          <w:bCs/>
          <w:szCs w:val="24"/>
        </w:rPr>
        <w:t xml:space="preserve"> SM-JRC-262/2021 </w:t>
      </w:r>
      <w:r>
        <w:rPr>
          <w:rFonts w:cs="Arial"/>
          <w:b/>
          <w:bCs/>
          <w:szCs w:val="24"/>
        </w:rPr>
        <w:t>[</w:t>
      </w:r>
      <w:r>
        <w:rPr>
          <w:rFonts w:cs="Arial"/>
          <w:b/>
          <w:bCs/>
          <w:i/>
          <w:iCs/>
          <w:szCs w:val="24"/>
        </w:rPr>
        <w:t>MC]</w:t>
      </w:r>
    </w:p>
    <w:p w14:paraId="7E4BBC38" w14:textId="14570AC6" w:rsidR="00301B24" w:rsidRDefault="0010209E" w:rsidP="00301B24">
      <w:pPr>
        <w:spacing w:before="100" w:beforeAutospacing="1" w:after="100" w:afterAutospacing="1"/>
        <w:rPr>
          <w:rFonts w:cs="Arial"/>
          <w:szCs w:val="24"/>
        </w:rPr>
      </w:pPr>
      <w:r>
        <w:rPr>
          <w:rFonts w:cs="Arial"/>
          <w:szCs w:val="24"/>
        </w:rPr>
        <w:t xml:space="preserve">El partido actor señala </w:t>
      </w:r>
      <w:r w:rsidR="00301B24">
        <w:rPr>
          <w:rFonts w:cs="Arial"/>
          <w:szCs w:val="24"/>
        </w:rPr>
        <w:t>que la sentencia se encuentra indebidamente fundada y motivada, además de que es incongruente</w:t>
      </w:r>
      <w:r>
        <w:rPr>
          <w:rFonts w:cs="Arial"/>
          <w:szCs w:val="24"/>
        </w:rPr>
        <w:t>,</w:t>
      </w:r>
      <w:r w:rsidR="00301B24">
        <w:rPr>
          <w:rFonts w:cs="Arial"/>
          <w:szCs w:val="24"/>
        </w:rPr>
        <w:t xml:space="preserve"> porque no analiza de manera adecuada su causa de pedir, y deja de observar que la interpretación que lleva a cabo la autoridad electoral local propicia la subrepresentación de </w:t>
      </w:r>
      <w:r>
        <w:rPr>
          <w:rFonts w:cs="Arial"/>
          <w:i/>
          <w:iCs/>
          <w:szCs w:val="24"/>
        </w:rPr>
        <w:t>MC</w:t>
      </w:r>
      <w:r w:rsidR="00301B24">
        <w:rPr>
          <w:rFonts w:cs="Arial"/>
          <w:szCs w:val="24"/>
        </w:rPr>
        <w:t>.</w:t>
      </w:r>
    </w:p>
    <w:p w14:paraId="3A809F2A" w14:textId="6458104D" w:rsidR="00301B24" w:rsidRDefault="00301B24" w:rsidP="00301B24">
      <w:pPr>
        <w:spacing w:before="100" w:beforeAutospacing="1" w:after="100" w:afterAutospacing="1"/>
        <w:rPr>
          <w:rFonts w:cs="Arial"/>
          <w:szCs w:val="24"/>
        </w:rPr>
      </w:pPr>
      <w:r>
        <w:rPr>
          <w:rFonts w:cs="Arial"/>
          <w:szCs w:val="24"/>
        </w:rPr>
        <w:lastRenderedPageBreak/>
        <w:t>Señala que la interpretación que propuso genera una mayor proporcionalidad entre representación y votación</w:t>
      </w:r>
      <w:r w:rsidR="0010209E">
        <w:rPr>
          <w:rFonts w:cs="Arial"/>
          <w:szCs w:val="24"/>
        </w:rPr>
        <w:t>, para lo cual,</w:t>
      </w:r>
      <w:r>
        <w:rPr>
          <w:rFonts w:cs="Arial"/>
          <w:szCs w:val="24"/>
        </w:rPr>
        <w:t xml:space="preserve"> corre la fórmula incluyendo el mecanismo de asignación por porcentaje específico, con el fin de demostrar que le corresponden dos diputaciones</w:t>
      </w:r>
      <w:r w:rsidR="0010209E">
        <w:rPr>
          <w:rFonts w:cs="Arial"/>
          <w:szCs w:val="24"/>
        </w:rPr>
        <w:t xml:space="preserve"> más de</w:t>
      </w:r>
      <w:r w:rsidR="0010209E">
        <w:rPr>
          <w:rFonts w:cs="Arial"/>
          <w:i/>
          <w:iCs/>
          <w:szCs w:val="24"/>
        </w:rPr>
        <w:t xml:space="preserve"> RP</w:t>
      </w:r>
      <w:r>
        <w:rPr>
          <w:rFonts w:cs="Arial"/>
          <w:szCs w:val="24"/>
        </w:rPr>
        <w:t xml:space="preserve"> conforme su votación emitida.</w:t>
      </w:r>
    </w:p>
    <w:p w14:paraId="7366DA9B" w14:textId="4F387E07" w:rsidR="00301B24" w:rsidRDefault="00301B24" w:rsidP="00301B24">
      <w:pPr>
        <w:spacing w:before="100" w:beforeAutospacing="1" w:after="100" w:afterAutospacing="1"/>
        <w:rPr>
          <w:rFonts w:cs="Arial"/>
          <w:szCs w:val="24"/>
        </w:rPr>
      </w:pPr>
      <w:r w:rsidRPr="00142EE3">
        <w:rPr>
          <w:rFonts w:cs="Arial"/>
          <w:szCs w:val="24"/>
        </w:rPr>
        <w:t xml:space="preserve">Expone que de manera indebida no se aplicó el ordenamiento local, circunstancias que es reconocida por el propio </w:t>
      </w:r>
      <w:r w:rsidRPr="00237B3F">
        <w:rPr>
          <w:rFonts w:cs="Arial"/>
          <w:i/>
          <w:iCs/>
          <w:szCs w:val="24"/>
        </w:rPr>
        <w:t xml:space="preserve">Tribunal </w:t>
      </w:r>
      <w:r w:rsidR="0010209E">
        <w:rPr>
          <w:rFonts w:cs="Arial"/>
          <w:i/>
          <w:iCs/>
          <w:szCs w:val="24"/>
        </w:rPr>
        <w:t>l</w:t>
      </w:r>
      <w:r w:rsidRPr="00237B3F">
        <w:rPr>
          <w:rFonts w:cs="Arial"/>
          <w:i/>
          <w:iCs/>
          <w:szCs w:val="24"/>
        </w:rPr>
        <w:t>ocal</w:t>
      </w:r>
      <w:r w:rsidRPr="00142EE3">
        <w:rPr>
          <w:rFonts w:cs="Arial"/>
          <w:szCs w:val="24"/>
        </w:rPr>
        <w:t>.</w:t>
      </w:r>
    </w:p>
    <w:p w14:paraId="4BDD7008" w14:textId="24266588" w:rsidR="00301B24" w:rsidRDefault="00301B24" w:rsidP="00301B24">
      <w:pPr>
        <w:spacing w:before="100" w:beforeAutospacing="1" w:after="100" w:afterAutospacing="1"/>
        <w:rPr>
          <w:rFonts w:cs="Arial"/>
          <w:szCs w:val="24"/>
        </w:rPr>
      </w:pPr>
      <w:r>
        <w:rPr>
          <w:rFonts w:cs="Arial"/>
          <w:szCs w:val="24"/>
        </w:rPr>
        <w:t xml:space="preserve">Por otra parte, expone que es </w:t>
      </w:r>
      <w:r w:rsidR="0010209E">
        <w:rPr>
          <w:rFonts w:cs="Arial"/>
          <w:szCs w:val="24"/>
        </w:rPr>
        <w:t>contrario a Derecho que se</w:t>
      </w:r>
      <w:r w:rsidRPr="00142D10">
        <w:rPr>
          <w:rFonts w:cs="Arial"/>
          <w:szCs w:val="24"/>
        </w:rPr>
        <w:t xml:space="preserve"> haya inobservado</w:t>
      </w:r>
      <w:r w:rsidR="00E95022" w:rsidRPr="00142D10">
        <w:rPr>
          <w:rFonts w:cs="Arial"/>
          <w:szCs w:val="24"/>
        </w:rPr>
        <w:t xml:space="preserve"> lo planteado en el sentido de</w:t>
      </w:r>
      <w:r w:rsidRPr="00142D10">
        <w:rPr>
          <w:rFonts w:cs="Arial"/>
          <w:szCs w:val="24"/>
        </w:rPr>
        <w:t xml:space="preserve"> que</w:t>
      </w:r>
      <w:r>
        <w:rPr>
          <w:rFonts w:cs="Arial"/>
          <w:szCs w:val="24"/>
        </w:rPr>
        <w:t xml:space="preserve"> el sistema local buscara la mayor proporcionalidad entre votación y representación, lo que no se logra con la normativa local.</w:t>
      </w:r>
    </w:p>
    <w:p w14:paraId="091FC956" w14:textId="6C98AB8F" w:rsidR="00301B24" w:rsidRDefault="00301B24" w:rsidP="00301B24">
      <w:pPr>
        <w:spacing w:before="100" w:beforeAutospacing="1" w:after="100" w:afterAutospacing="1"/>
        <w:rPr>
          <w:rFonts w:cs="Arial"/>
          <w:szCs w:val="24"/>
        </w:rPr>
      </w:pPr>
      <w:r>
        <w:rPr>
          <w:rFonts w:cs="Arial"/>
          <w:szCs w:val="24"/>
        </w:rPr>
        <w:t xml:space="preserve">Asimismo, señala que según el criterio de la </w:t>
      </w:r>
      <w:r w:rsidRPr="0010209E">
        <w:rPr>
          <w:rFonts w:cs="Arial"/>
          <w:i/>
          <w:iCs/>
          <w:szCs w:val="24"/>
        </w:rPr>
        <w:t>Sala Superior</w:t>
      </w:r>
      <w:r>
        <w:rPr>
          <w:rFonts w:cs="Arial"/>
          <w:szCs w:val="24"/>
        </w:rPr>
        <w:t xml:space="preserve"> en el </w:t>
      </w:r>
      <w:r w:rsidR="0010209E">
        <w:rPr>
          <w:rFonts w:cs="Arial"/>
          <w:szCs w:val="24"/>
        </w:rPr>
        <w:t xml:space="preserve">expediente </w:t>
      </w:r>
      <w:r>
        <w:rPr>
          <w:rFonts w:cs="Arial"/>
          <w:szCs w:val="24"/>
        </w:rPr>
        <w:t>SUP-REC-1524/2021</w:t>
      </w:r>
      <w:r w:rsidR="0010209E">
        <w:rPr>
          <w:rFonts w:cs="Arial"/>
          <w:szCs w:val="24"/>
        </w:rPr>
        <w:t xml:space="preserve"> y acumulados</w:t>
      </w:r>
      <w:r>
        <w:rPr>
          <w:rFonts w:cs="Arial"/>
          <w:szCs w:val="24"/>
        </w:rPr>
        <w:t>, puede considerarse como un deber realizar una fase adicional en el procedimiento de asignación de diputaciones con el fin de buscar una correspondencia más exacta entre votos y representación, por lo que la fase de asignación que propone debió ser considerada como contemplada en la ley y no como un supuesto hipotético.</w:t>
      </w:r>
    </w:p>
    <w:p w14:paraId="2472F8DA" w14:textId="7E823FD2" w:rsidR="0010209E" w:rsidRPr="006D218D" w:rsidRDefault="0010209E" w:rsidP="0010209E">
      <w:pPr>
        <w:pStyle w:val="Ttulo1"/>
        <w:rPr>
          <w:lang w:val="es-ES_tradnl"/>
        </w:rPr>
      </w:pPr>
      <w:bookmarkStart w:id="21" w:name="_Toc82979082"/>
      <w:r>
        <w:rPr>
          <w:lang w:val="es-ES_tradnl"/>
        </w:rPr>
        <w:t>5</w:t>
      </w:r>
      <w:r w:rsidRPr="002B5628">
        <w:rPr>
          <w:lang w:val="es-ES_tradnl"/>
        </w:rPr>
        <w:t>.</w:t>
      </w:r>
      <w:r>
        <w:rPr>
          <w:lang w:val="es-ES_tradnl"/>
        </w:rPr>
        <w:t>2</w:t>
      </w:r>
      <w:r w:rsidRPr="002B5628">
        <w:rPr>
          <w:lang w:val="es-ES_tradnl"/>
        </w:rPr>
        <w:t xml:space="preserve">. </w:t>
      </w:r>
      <w:proofErr w:type="gramStart"/>
      <w:r>
        <w:rPr>
          <w:rFonts w:cs="Arial"/>
          <w:szCs w:val="24"/>
        </w:rPr>
        <w:t>Cuestión a resolver</w:t>
      </w:r>
      <w:proofErr w:type="gramEnd"/>
      <w:r>
        <w:rPr>
          <w:rFonts w:cs="Arial"/>
          <w:szCs w:val="24"/>
        </w:rPr>
        <w:t xml:space="preserve"> y metodología</w:t>
      </w:r>
      <w:bookmarkEnd w:id="21"/>
    </w:p>
    <w:p w14:paraId="3F434E37" w14:textId="225FDD6F" w:rsidR="0010209E" w:rsidRDefault="007A23DC" w:rsidP="00301B24">
      <w:pPr>
        <w:spacing w:before="100" w:beforeAutospacing="1" w:after="100" w:afterAutospacing="1"/>
        <w:rPr>
          <w:rFonts w:cs="Arial"/>
          <w:szCs w:val="24"/>
        </w:rPr>
      </w:pPr>
      <w:r>
        <w:rPr>
          <w:rFonts w:cs="Arial"/>
          <w:szCs w:val="24"/>
        </w:rPr>
        <w:t>En primer término, a</w:t>
      </w:r>
      <w:r w:rsidR="00301B24">
        <w:rPr>
          <w:rFonts w:cs="Arial"/>
          <w:szCs w:val="24"/>
        </w:rPr>
        <w:t xml:space="preserve">tendiendo a la naturaleza de los agravios, se </w:t>
      </w:r>
      <w:r w:rsidR="0010209E">
        <w:rPr>
          <w:rFonts w:cs="Arial"/>
          <w:szCs w:val="24"/>
        </w:rPr>
        <w:t xml:space="preserve">analizarán de manera conjunta </w:t>
      </w:r>
      <w:r w:rsidR="00301B24">
        <w:rPr>
          <w:rFonts w:cs="Arial"/>
          <w:szCs w:val="24"/>
        </w:rPr>
        <w:t xml:space="preserve">los </w:t>
      </w:r>
      <w:r>
        <w:rPr>
          <w:rFonts w:cs="Arial"/>
          <w:szCs w:val="24"/>
        </w:rPr>
        <w:t>planteamientos hechos valer</w:t>
      </w:r>
      <w:r w:rsidR="00301B24">
        <w:rPr>
          <w:rFonts w:cs="Arial"/>
          <w:szCs w:val="24"/>
        </w:rPr>
        <w:t xml:space="preserve"> </w:t>
      </w:r>
      <w:r w:rsidR="00301B24" w:rsidRPr="00142EE3">
        <w:rPr>
          <w:rFonts w:cs="Arial"/>
          <w:szCs w:val="24"/>
        </w:rPr>
        <w:t xml:space="preserve">por </w:t>
      </w:r>
      <w:r w:rsidR="0010209E">
        <w:rPr>
          <w:rFonts w:cs="Arial"/>
          <w:i/>
          <w:iCs/>
          <w:szCs w:val="24"/>
        </w:rPr>
        <w:t>MC</w:t>
      </w:r>
      <w:r w:rsidR="00301B24" w:rsidRPr="00142EE3">
        <w:rPr>
          <w:rFonts w:cs="Arial"/>
          <w:szCs w:val="24"/>
        </w:rPr>
        <w:t xml:space="preserve">, </w:t>
      </w:r>
      <w:r w:rsidR="0010209E">
        <w:rPr>
          <w:rFonts w:cs="Arial"/>
          <w:szCs w:val="24"/>
        </w:rPr>
        <w:t>pues</w:t>
      </w:r>
      <w:r w:rsidR="00301B24" w:rsidRPr="00142EE3">
        <w:rPr>
          <w:rFonts w:cs="Arial"/>
          <w:szCs w:val="24"/>
        </w:rPr>
        <w:t xml:space="preserve"> se </w:t>
      </w:r>
      <w:r w:rsidR="0010209E">
        <w:rPr>
          <w:rFonts w:cs="Arial"/>
          <w:szCs w:val="24"/>
        </w:rPr>
        <w:t>dirigen</w:t>
      </w:r>
      <w:r w:rsidR="00301B24" w:rsidRPr="00142EE3">
        <w:rPr>
          <w:rFonts w:cs="Arial"/>
          <w:szCs w:val="24"/>
        </w:rPr>
        <w:t xml:space="preserve"> a controvertir la validez del sistema electoral contenido en la </w:t>
      </w:r>
      <w:r w:rsidR="00301B24" w:rsidRPr="00DA464D">
        <w:rPr>
          <w:rFonts w:cs="Arial"/>
          <w:i/>
          <w:iCs/>
          <w:szCs w:val="24"/>
        </w:rPr>
        <w:t>Ley Electoral Local</w:t>
      </w:r>
      <w:r w:rsidR="0010209E">
        <w:rPr>
          <w:rFonts w:cs="Arial"/>
          <w:szCs w:val="24"/>
        </w:rPr>
        <w:t>.</w:t>
      </w:r>
    </w:p>
    <w:p w14:paraId="759E894B" w14:textId="5E191433" w:rsidR="007A23DC" w:rsidRDefault="0010209E" w:rsidP="00301B24">
      <w:pPr>
        <w:spacing w:before="100" w:beforeAutospacing="1" w:after="100" w:afterAutospacing="1"/>
        <w:rPr>
          <w:rFonts w:cs="Arial"/>
          <w:szCs w:val="24"/>
        </w:rPr>
      </w:pPr>
      <w:r>
        <w:rPr>
          <w:rFonts w:cs="Arial"/>
          <w:szCs w:val="24"/>
        </w:rPr>
        <w:t>Luego</w:t>
      </w:r>
      <w:r w:rsidR="007A23DC">
        <w:rPr>
          <w:rFonts w:cs="Arial"/>
          <w:szCs w:val="24"/>
        </w:rPr>
        <w:t>,</w:t>
      </w:r>
      <w:r>
        <w:rPr>
          <w:rFonts w:cs="Arial"/>
          <w:szCs w:val="24"/>
        </w:rPr>
        <w:t xml:space="preserve"> se </w:t>
      </w:r>
      <w:r w:rsidR="007A23DC">
        <w:rPr>
          <w:rFonts w:cs="Arial"/>
          <w:szCs w:val="24"/>
        </w:rPr>
        <w:t>responderán</w:t>
      </w:r>
      <w:r>
        <w:rPr>
          <w:rFonts w:cs="Arial"/>
          <w:szCs w:val="24"/>
        </w:rPr>
        <w:t xml:space="preserve"> los conceptos de perjuicio </w:t>
      </w:r>
      <w:r w:rsidR="00301B24" w:rsidRPr="00142EE3">
        <w:rPr>
          <w:rFonts w:cs="Arial"/>
          <w:szCs w:val="24"/>
        </w:rPr>
        <w:t>relacionados con la</w:t>
      </w:r>
      <w:r w:rsidR="00301B24">
        <w:rPr>
          <w:rFonts w:cs="Arial"/>
          <w:szCs w:val="24"/>
        </w:rPr>
        <w:t xml:space="preserve"> inaplicación de los artículos 273 bis de la </w:t>
      </w:r>
      <w:r w:rsidR="00301B24" w:rsidRPr="00DA464D">
        <w:rPr>
          <w:rFonts w:cs="Arial"/>
          <w:i/>
          <w:iCs/>
          <w:szCs w:val="24"/>
        </w:rPr>
        <w:t>Ley Electoral Local</w:t>
      </w:r>
      <w:r w:rsidR="00301B24">
        <w:rPr>
          <w:rFonts w:cs="Arial"/>
          <w:szCs w:val="24"/>
        </w:rPr>
        <w:t xml:space="preserve"> y 20 de los </w:t>
      </w:r>
      <w:r w:rsidR="00301B24" w:rsidRPr="002E56CF">
        <w:rPr>
          <w:rFonts w:cs="Arial"/>
          <w:i/>
          <w:iCs/>
          <w:szCs w:val="24"/>
        </w:rPr>
        <w:t>Lineamientos</w:t>
      </w:r>
      <w:r w:rsidR="00301B24">
        <w:rPr>
          <w:rFonts w:cs="Arial"/>
          <w:szCs w:val="24"/>
        </w:rPr>
        <w:t>, pl</w:t>
      </w:r>
      <w:r w:rsidR="00301B24" w:rsidRPr="00142D10">
        <w:rPr>
          <w:rFonts w:cs="Arial"/>
          <w:szCs w:val="24"/>
        </w:rPr>
        <w:t>a</w:t>
      </w:r>
      <w:r w:rsidR="00E95022" w:rsidRPr="00142D10">
        <w:rPr>
          <w:rFonts w:cs="Arial"/>
          <w:szCs w:val="24"/>
        </w:rPr>
        <w:t>n</w:t>
      </w:r>
      <w:r w:rsidR="00301B24" w:rsidRPr="00142D10">
        <w:rPr>
          <w:rFonts w:cs="Arial"/>
          <w:szCs w:val="24"/>
        </w:rPr>
        <w:t>te</w:t>
      </w:r>
      <w:r w:rsidR="00301B24">
        <w:rPr>
          <w:rFonts w:cs="Arial"/>
          <w:szCs w:val="24"/>
        </w:rPr>
        <w:t>ados respectivamente por Rodrigo González Zaragoza</w:t>
      </w:r>
      <w:r w:rsidR="007A23DC">
        <w:rPr>
          <w:rFonts w:cs="Arial"/>
          <w:szCs w:val="24"/>
        </w:rPr>
        <w:t xml:space="preserve"> [</w:t>
      </w:r>
      <w:r w:rsidR="007A23DC" w:rsidRPr="007A23DC">
        <w:rPr>
          <w:rFonts w:cs="Arial"/>
          <w:szCs w:val="24"/>
        </w:rPr>
        <w:t>SM-JDC-903/2021</w:t>
      </w:r>
      <w:r w:rsidR="007A23DC">
        <w:rPr>
          <w:rFonts w:cs="Arial"/>
          <w:szCs w:val="24"/>
        </w:rPr>
        <w:t xml:space="preserve">] </w:t>
      </w:r>
      <w:r w:rsidR="00301B24">
        <w:rPr>
          <w:rFonts w:cs="Arial"/>
          <w:szCs w:val="24"/>
        </w:rPr>
        <w:t>y Joanna Romina Hernández Rangel</w:t>
      </w:r>
      <w:r w:rsidR="007A23DC">
        <w:rPr>
          <w:rFonts w:cs="Arial"/>
          <w:szCs w:val="24"/>
        </w:rPr>
        <w:t xml:space="preserve"> [</w:t>
      </w:r>
      <w:r w:rsidR="007A23DC" w:rsidRPr="007A23DC">
        <w:rPr>
          <w:rFonts w:cs="Arial"/>
          <w:szCs w:val="24"/>
        </w:rPr>
        <w:t>SM-JDC-90</w:t>
      </w:r>
      <w:r w:rsidR="007A23DC">
        <w:rPr>
          <w:rFonts w:cs="Arial"/>
          <w:szCs w:val="24"/>
        </w:rPr>
        <w:t>4</w:t>
      </w:r>
      <w:r w:rsidR="007A23DC" w:rsidRPr="007A23DC">
        <w:rPr>
          <w:rFonts w:cs="Arial"/>
          <w:szCs w:val="24"/>
        </w:rPr>
        <w:t>/2021</w:t>
      </w:r>
      <w:r w:rsidR="007A23DC">
        <w:rPr>
          <w:rFonts w:cs="Arial"/>
          <w:szCs w:val="24"/>
        </w:rPr>
        <w:t>]</w:t>
      </w:r>
      <w:r w:rsidR="00301B24">
        <w:rPr>
          <w:rFonts w:cs="Arial"/>
          <w:szCs w:val="24"/>
        </w:rPr>
        <w:t xml:space="preserve">, quienes </w:t>
      </w:r>
      <w:r w:rsidR="007A23DC">
        <w:rPr>
          <w:rFonts w:cs="Arial"/>
          <w:szCs w:val="24"/>
        </w:rPr>
        <w:t xml:space="preserve">esencialmente señalan </w:t>
      </w:r>
      <w:r w:rsidR="00301B24">
        <w:rPr>
          <w:rFonts w:cs="Arial"/>
          <w:szCs w:val="24"/>
        </w:rPr>
        <w:t>su inconstitucionalidad</w:t>
      </w:r>
      <w:r w:rsidR="007A23DC">
        <w:rPr>
          <w:rFonts w:cs="Arial"/>
          <w:szCs w:val="24"/>
        </w:rPr>
        <w:t xml:space="preserve"> conforme a lo decidido por la </w:t>
      </w:r>
      <w:r w:rsidR="007A23DC">
        <w:rPr>
          <w:rFonts w:cs="Arial"/>
          <w:i/>
          <w:iCs/>
          <w:szCs w:val="24"/>
        </w:rPr>
        <w:t xml:space="preserve">Sala Superior </w:t>
      </w:r>
      <w:r w:rsidR="007A23DC">
        <w:rPr>
          <w:rFonts w:cs="Arial"/>
          <w:szCs w:val="24"/>
        </w:rPr>
        <w:t>en el expediente</w:t>
      </w:r>
      <w:r w:rsidR="00301B24">
        <w:rPr>
          <w:rFonts w:cs="Arial"/>
          <w:szCs w:val="24"/>
        </w:rPr>
        <w:t xml:space="preserve"> SUP-REC-1423/2021 </w:t>
      </w:r>
      <w:r w:rsidR="007A23DC">
        <w:rPr>
          <w:rFonts w:cs="Arial"/>
          <w:szCs w:val="24"/>
        </w:rPr>
        <w:t>y acumulados.</w:t>
      </w:r>
    </w:p>
    <w:p w14:paraId="59CF3F78" w14:textId="3B05F68C" w:rsidR="00301B24" w:rsidRPr="00496551" w:rsidRDefault="007A23DC" w:rsidP="00301B24">
      <w:pPr>
        <w:spacing w:before="100" w:beforeAutospacing="1" w:after="100" w:afterAutospacing="1"/>
        <w:rPr>
          <w:rFonts w:cs="Arial"/>
          <w:szCs w:val="24"/>
        </w:rPr>
      </w:pPr>
      <w:r>
        <w:rPr>
          <w:rFonts w:cs="Arial"/>
          <w:szCs w:val="24"/>
        </w:rPr>
        <w:t>Por</w:t>
      </w:r>
      <w:r w:rsidR="00301B24">
        <w:rPr>
          <w:rFonts w:cs="Arial"/>
          <w:szCs w:val="24"/>
        </w:rPr>
        <w:t xml:space="preserve"> último, </w:t>
      </w:r>
      <w:r>
        <w:rPr>
          <w:rFonts w:cs="Arial"/>
          <w:szCs w:val="24"/>
        </w:rPr>
        <w:t>se analizarán</w:t>
      </w:r>
      <w:r w:rsidR="00301B24">
        <w:rPr>
          <w:rFonts w:cs="Arial"/>
          <w:szCs w:val="24"/>
        </w:rPr>
        <w:t xml:space="preserve"> </w:t>
      </w:r>
      <w:r>
        <w:rPr>
          <w:rFonts w:cs="Arial"/>
          <w:szCs w:val="24"/>
        </w:rPr>
        <w:t>los conceptos de perjuicio</w:t>
      </w:r>
      <w:r w:rsidR="00301B24">
        <w:rPr>
          <w:rFonts w:cs="Arial"/>
          <w:szCs w:val="24"/>
        </w:rPr>
        <w:t xml:space="preserve"> relacionados con la </w:t>
      </w:r>
      <w:r>
        <w:rPr>
          <w:rFonts w:cs="Arial"/>
          <w:szCs w:val="24"/>
        </w:rPr>
        <w:t>supuesta</w:t>
      </w:r>
      <w:r w:rsidR="00301B24">
        <w:rPr>
          <w:rFonts w:cs="Arial"/>
          <w:szCs w:val="24"/>
        </w:rPr>
        <w:t xml:space="preserve"> inelegibilidad</w:t>
      </w:r>
      <w:r>
        <w:rPr>
          <w:rFonts w:cs="Arial"/>
          <w:szCs w:val="24"/>
        </w:rPr>
        <w:t xml:space="preserve"> de dos candidaturas a diputaciones de </w:t>
      </w:r>
      <w:r>
        <w:rPr>
          <w:rFonts w:cs="Arial"/>
          <w:i/>
          <w:iCs/>
          <w:szCs w:val="24"/>
        </w:rPr>
        <w:t>RP,</w:t>
      </w:r>
      <w:r>
        <w:rPr>
          <w:rFonts w:cs="Arial"/>
          <w:szCs w:val="24"/>
        </w:rPr>
        <w:t xml:space="preserve"> con base en</w:t>
      </w:r>
      <w:r w:rsidR="00301B24">
        <w:rPr>
          <w:rFonts w:cs="Arial"/>
          <w:szCs w:val="24"/>
        </w:rPr>
        <w:t xml:space="preserve"> una </w:t>
      </w:r>
      <w:r>
        <w:rPr>
          <w:rFonts w:cs="Arial"/>
          <w:szCs w:val="24"/>
        </w:rPr>
        <w:t>resolución dictada en su contra por la comisión de</w:t>
      </w:r>
      <w:r w:rsidR="00301B24">
        <w:rPr>
          <w:rFonts w:cs="Arial"/>
          <w:szCs w:val="24"/>
        </w:rPr>
        <w:t xml:space="preserve"> </w:t>
      </w:r>
      <w:r w:rsidR="00301B24" w:rsidRPr="00DA464D">
        <w:rPr>
          <w:rFonts w:cs="Arial"/>
          <w:i/>
          <w:iCs/>
          <w:szCs w:val="24"/>
        </w:rPr>
        <w:t>VPG</w:t>
      </w:r>
      <w:r>
        <w:rPr>
          <w:rFonts w:cs="Arial"/>
          <w:szCs w:val="24"/>
        </w:rPr>
        <w:t xml:space="preserve"> en dos mil dieciocho</w:t>
      </w:r>
      <w:r w:rsidR="00301B24">
        <w:rPr>
          <w:rFonts w:cs="Arial"/>
          <w:szCs w:val="24"/>
        </w:rPr>
        <w:t>.</w:t>
      </w:r>
    </w:p>
    <w:p w14:paraId="7EC2C564" w14:textId="60473BF3" w:rsidR="00301B24" w:rsidRPr="00516962" w:rsidRDefault="00F31F9F" w:rsidP="007A23DC">
      <w:pPr>
        <w:pStyle w:val="Ttulo1"/>
      </w:pPr>
      <w:bookmarkStart w:id="22" w:name="_Toc82979083"/>
      <w:r>
        <w:lastRenderedPageBreak/>
        <w:t>5.</w:t>
      </w:r>
      <w:r w:rsidR="007A23DC">
        <w:t>3</w:t>
      </w:r>
      <w:r>
        <w:t xml:space="preserve">. </w:t>
      </w:r>
      <w:r w:rsidR="00301B24" w:rsidRPr="00516962">
        <w:t>D</w:t>
      </w:r>
      <w:r w:rsidR="00301B24">
        <w:t>ecisión</w:t>
      </w:r>
      <w:bookmarkEnd w:id="22"/>
    </w:p>
    <w:p w14:paraId="31EBBEC9" w14:textId="33F31A22" w:rsidR="00301B24" w:rsidRPr="007A23DC" w:rsidRDefault="007A23DC" w:rsidP="007A23DC">
      <w:pPr>
        <w:spacing w:before="100" w:beforeAutospacing="1" w:after="100" w:afterAutospacing="1"/>
        <w:rPr>
          <w:rFonts w:cs="Arial"/>
          <w:szCs w:val="24"/>
        </w:rPr>
      </w:pPr>
      <w:r w:rsidRPr="007A23DC">
        <w:rPr>
          <w:rFonts w:cs="Arial"/>
          <w:szCs w:val="24"/>
        </w:rPr>
        <w:t xml:space="preserve">Debe </w:t>
      </w:r>
      <w:r w:rsidRPr="007A23DC">
        <w:rPr>
          <w:rFonts w:cs="Arial"/>
          <w:b/>
          <w:szCs w:val="24"/>
        </w:rPr>
        <w:t>confirmarse</w:t>
      </w:r>
      <w:r w:rsidRPr="007A23DC">
        <w:rPr>
          <w:rFonts w:cs="Arial"/>
          <w:bCs/>
          <w:szCs w:val="24"/>
          <w:lang w:val="es-ES"/>
        </w:rPr>
        <w:t xml:space="preserve"> </w:t>
      </w:r>
      <w:r w:rsidRPr="007A23DC">
        <w:rPr>
          <w:rFonts w:cs="Arial"/>
          <w:szCs w:val="24"/>
        </w:rPr>
        <w:t xml:space="preserve">la </w:t>
      </w:r>
      <w:r>
        <w:rPr>
          <w:rFonts w:cs="Arial"/>
          <w:szCs w:val="24"/>
        </w:rPr>
        <w:t>sentencia</w:t>
      </w:r>
      <w:r w:rsidRPr="007A23DC">
        <w:rPr>
          <w:rFonts w:cs="Arial"/>
          <w:szCs w:val="24"/>
        </w:rPr>
        <w:t xml:space="preserve"> controvertida porque: </w:t>
      </w:r>
      <w:r w:rsidRPr="007A23DC">
        <w:rPr>
          <w:rFonts w:cs="Arial"/>
          <w:b/>
          <w:bCs/>
          <w:szCs w:val="24"/>
        </w:rPr>
        <w:t>a)</w:t>
      </w:r>
      <w:r w:rsidRPr="007A23DC">
        <w:rPr>
          <w:rFonts w:cs="Arial"/>
          <w:szCs w:val="24"/>
        </w:rPr>
        <w:t xml:space="preserve"> </w:t>
      </w:r>
      <w:r>
        <w:rPr>
          <w:rFonts w:cs="Arial"/>
          <w:szCs w:val="24"/>
        </w:rPr>
        <w:t>el tribunal responsable</w:t>
      </w:r>
      <w:r w:rsidRPr="0016453F">
        <w:rPr>
          <w:rFonts w:cs="Arial"/>
          <w:szCs w:val="24"/>
        </w:rPr>
        <w:t xml:space="preserve"> realizó una valoración adecuada sobre la aplicación de la fórmula de asignación de diputaciones por el principio de </w:t>
      </w:r>
      <w:r>
        <w:rPr>
          <w:rFonts w:cs="Arial"/>
          <w:i/>
          <w:iCs/>
          <w:szCs w:val="24"/>
        </w:rPr>
        <w:t>RP</w:t>
      </w:r>
      <w:r>
        <w:rPr>
          <w:rFonts w:cs="Arial"/>
          <w:szCs w:val="24"/>
        </w:rPr>
        <w:t>,</w:t>
      </w:r>
      <w:r w:rsidRPr="0016453F">
        <w:rPr>
          <w:rFonts w:cs="Arial"/>
          <w:szCs w:val="24"/>
        </w:rPr>
        <w:t xml:space="preserve"> prevista en los artículos 271 y 272 de la </w:t>
      </w:r>
      <w:r>
        <w:rPr>
          <w:rFonts w:cs="Arial"/>
          <w:i/>
          <w:iCs/>
          <w:szCs w:val="24"/>
        </w:rPr>
        <w:t>Ley Electoral Local</w:t>
      </w:r>
      <w:r>
        <w:rPr>
          <w:rFonts w:cs="Arial"/>
          <w:szCs w:val="24"/>
        </w:rPr>
        <w:t>;</w:t>
      </w:r>
      <w:r w:rsidRPr="0016453F">
        <w:rPr>
          <w:rFonts w:cs="Arial"/>
          <w:b/>
          <w:bCs/>
          <w:szCs w:val="24"/>
        </w:rPr>
        <w:t xml:space="preserve"> b)</w:t>
      </w:r>
      <w:r>
        <w:rPr>
          <w:rFonts w:cs="Arial"/>
          <w:b/>
          <w:bCs/>
          <w:szCs w:val="24"/>
        </w:rPr>
        <w:t xml:space="preserve"> </w:t>
      </w:r>
      <w:bookmarkStart w:id="23" w:name="_Hlk82973347"/>
      <w:r w:rsidRPr="0016453F">
        <w:rPr>
          <w:rFonts w:cs="Arial"/>
          <w:szCs w:val="24"/>
        </w:rPr>
        <w:t>es</w:t>
      </w:r>
      <w:r>
        <w:rPr>
          <w:rFonts w:cs="Arial"/>
          <w:b/>
          <w:bCs/>
          <w:szCs w:val="24"/>
        </w:rPr>
        <w:t xml:space="preserve"> </w:t>
      </w:r>
      <w:r w:rsidRPr="0016453F">
        <w:rPr>
          <w:rFonts w:cs="Arial"/>
          <w:szCs w:val="24"/>
        </w:rPr>
        <w:t xml:space="preserve">constitucionalmente válido que </w:t>
      </w:r>
      <w:r>
        <w:rPr>
          <w:rFonts w:cs="Arial"/>
          <w:szCs w:val="24"/>
        </w:rPr>
        <w:t xml:space="preserve">el ordenamiento legal en cita y los </w:t>
      </w:r>
      <w:r>
        <w:rPr>
          <w:rFonts w:cs="Arial"/>
          <w:i/>
          <w:iCs/>
          <w:szCs w:val="24"/>
        </w:rPr>
        <w:t>Lineamientos,</w:t>
      </w:r>
      <w:r w:rsidRPr="0016453F">
        <w:rPr>
          <w:rFonts w:cs="Arial"/>
          <w:szCs w:val="24"/>
        </w:rPr>
        <w:t xml:space="preserve"> prevea</w:t>
      </w:r>
      <w:r>
        <w:rPr>
          <w:rFonts w:cs="Arial"/>
          <w:szCs w:val="24"/>
        </w:rPr>
        <w:t>n</w:t>
      </w:r>
      <w:r w:rsidRPr="0016453F">
        <w:rPr>
          <w:rFonts w:cs="Arial"/>
          <w:szCs w:val="24"/>
        </w:rPr>
        <w:t xml:space="preserve"> que los ajustes </w:t>
      </w:r>
      <w:r>
        <w:rPr>
          <w:rFonts w:cs="Arial"/>
          <w:szCs w:val="24"/>
        </w:rPr>
        <w:t xml:space="preserve">para lograr la paridad en el </w:t>
      </w:r>
      <w:r>
        <w:rPr>
          <w:rFonts w:cs="Arial"/>
          <w:i/>
          <w:iCs/>
          <w:szCs w:val="24"/>
        </w:rPr>
        <w:t>Congreso local</w:t>
      </w:r>
      <w:r w:rsidRPr="0016453F">
        <w:rPr>
          <w:rFonts w:cs="Arial"/>
          <w:szCs w:val="24"/>
        </w:rPr>
        <w:t>, pueden comenzar a realizarse en los institutos políticos que haya obtenido la menor votación</w:t>
      </w:r>
      <w:bookmarkEnd w:id="23"/>
      <w:r>
        <w:rPr>
          <w:rFonts w:cs="Arial"/>
          <w:szCs w:val="24"/>
        </w:rPr>
        <w:t xml:space="preserve">; y, </w:t>
      </w:r>
      <w:r w:rsidRPr="0016453F">
        <w:rPr>
          <w:rFonts w:cs="Arial"/>
          <w:b/>
          <w:bCs/>
          <w:szCs w:val="24"/>
        </w:rPr>
        <w:t>c)</w:t>
      </w:r>
      <w:r>
        <w:rPr>
          <w:rFonts w:cs="Arial"/>
          <w:b/>
          <w:bCs/>
          <w:szCs w:val="24"/>
        </w:rPr>
        <w:t xml:space="preserve"> </w:t>
      </w:r>
      <w:r>
        <w:rPr>
          <w:rFonts w:cs="Arial"/>
          <w:szCs w:val="24"/>
        </w:rPr>
        <w:t xml:space="preserve">las candidaturas controvertidas en el juicio  SM-JDC-905/2021, no pueden considerarse como inelegibles por la supuesta comisión de actos de </w:t>
      </w:r>
      <w:r>
        <w:rPr>
          <w:rFonts w:cs="Arial"/>
          <w:i/>
          <w:iCs/>
          <w:szCs w:val="24"/>
        </w:rPr>
        <w:t>VP</w:t>
      </w:r>
      <w:r w:rsidR="00633C03">
        <w:rPr>
          <w:rFonts w:cs="Arial"/>
          <w:i/>
          <w:iCs/>
          <w:szCs w:val="24"/>
        </w:rPr>
        <w:t>G</w:t>
      </w:r>
      <w:r>
        <w:rPr>
          <w:rFonts w:cs="Arial"/>
          <w:szCs w:val="24"/>
        </w:rPr>
        <w:t xml:space="preserve"> en el dos mil dieciocho</w:t>
      </w:r>
      <w:r w:rsidR="00301B24" w:rsidRPr="007A23DC">
        <w:rPr>
          <w:rFonts w:cs="Arial"/>
          <w:szCs w:val="24"/>
        </w:rPr>
        <w:t>.</w:t>
      </w:r>
    </w:p>
    <w:p w14:paraId="3C02ED2D" w14:textId="4D5FB35A" w:rsidR="00301B24" w:rsidRPr="00346971" w:rsidRDefault="00F31F9F" w:rsidP="00633C03">
      <w:pPr>
        <w:pStyle w:val="Ttulo1"/>
      </w:pPr>
      <w:bookmarkStart w:id="24" w:name="_Toc82979084"/>
      <w:r>
        <w:t>5.</w:t>
      </w:r>
      <w:r w:rsidR="00625563">
        <w:t>4</w:t>
      </w:r>
      <w:r>
        <w:t xml:space="preserve">. </w:t>
      </w:r>
      <w:r w:rsidR="00406FA7" w:rsidRPr="00346971">
        <w:t>Justificación de la decisión</w:t>
      </w:r>
      <w:bookmarkEnd w:id="24"/>
    </w:p>
    <w:p w14:paraId="5751AE1D" w14:textId="364A4FB4" w:rsidR="00301B24" w:rsidRPr="00633C03" w:rsidRDefault="00F31F9F" w:rsidP="00633C03">
      <w:pPr>
        <w:pStyle w:val="Ttulo1"/>
      </w:pPr>
      <w:bookmarkStart w:id="25" w:name="_Toc82979085"/>
      <w:r w:rsidRPr="00633C03">
        <w:t>5.</w:t>
      </w:r>
      <w:r w:rsidR="00625563">
        <w:t>4</w:t>
      </w:r>
      <w:r w:rsidRPr="00633C03">
        <w:t xml:space="preserve">.1. </w:t>
      </w:r>
      <w:r w:rsidR="00633C03">
        <w:t>E</w:t>
      </w:r>
      <w:r w:rsidR="00633C03" w:rsidRPr="00633C03">
        <w:t xml:space="preserve">l tribunal responsable realizó una valoración adecuada sobre la aplicación de la fórmula de asignación de diputaciones por el principio de </w:t>
      </w:r>
      <w:r w:rsidR="00633C03" w:rsidRPr="00633C03">
        <w:rPr>
          <w:i/>
          <w:iCs/>
        </w:rPr>
        <w:t>RP</w:t>
      </w:r>
      <w:r w:rsidR="00633C03" w:rsidRPr="00633C03">
        <w:t xml:space="preserve">, prevista en los artículos 271 y 272 de la </w:t>
      </w:r>
      <w:r w:rsidR="00633C03" w:rsidRPr="00633C03">
        <w:rPr>
          <w:i/>
          <w:iCs/>
        </w:rPr>
        <w:t>Ley Electoral Local</w:t>
      </w:r>
      <w:bookmarkEnd w:id="25"/>
    </w:p>
    <w:p w14:paraId="73917569" w14:textId="187DD43D" w:rsidR="00301B24" w:rsidRDefault="00301B24" w:rsidP="00301B24">
      <w:pPr>
        <w:spacing w:before="100" w:beforeAutospacing="1" w:after="100" w:afterAutospacing="1"/>
        <w:rPr>
          <w:rFonts w:cs="Arial"/>
          <w:szCs w:val="24"/>
        </w:rPr>
      </w:pPr>
      <w:r>
        <w:rPr>
          <w:rFonts w:cs="Arial"/>
          <w:szCs w:val="24"/>
        </w:rPr>
        <w:t xml:space="preserve">De conformidad con lo dispuesto el artículo 116, fracción II, párrafo tercero, de la </w:t>
      </w:r>
      <w:r w:rsidRPr="00633C03">
        <w:rPr>
          <w:rFonts w:cs="Arial"/>
          <w:i/>
          <w:iCs/>
          <w:szCs w:val="24"/>
        </w:rPr>
        <w:t>Constitución Federal</w:t>
      </w:r>
      <w:r>
        <w:rPr>
          <w:rFonts w:cs="Arial"/>
          <w:szCs w:val="24"/>
        </w:rPr>
        <w:t>, los poderes legislativos de las entidades federativas se deben integrar con diputaciones electas por los principios de mayoría relativa y</w:t>
      </w:r>
      <w:r w:rsidR="00DF607B">
        <w:rPr>
          <w:rFonts w:cs="Arial"/>
          <w:szCs w:val="24"/>
        </w:rPr>
        <w:t xml:space="preserve"> </w:t>
      </w:r>
      <w:r w:rsidR="00DF607B" w:rsidRPr="00DF607B">
        <w:rPr>
          <w:rFonts w:cs="Arial"/>
          <w:i/>
          <w:iCs/>
          <w:szCs w:val="24"/>
        </w:rPr>
        <w:t>RP</w:t>
      </w:r>
      <w:r>
        <w:rPr>
          <w:rFonts w:cs="Arial"/>
          <w:szCs w:val="24"/>
        </w:rPr>
        <w:t>.</w:t>
      </w:r>
    </w:p>
    <w:p w14:paraId="2E52260C" w14:textId="5E06E071" w:rsidR="00301B24" w:rsidRPr="00021331" w:rsidRDefault="00301B24" w:rsidP="00301B24">
      <w:pPr>
        <w:spacing w:before="100" w:beforeAutospacing="1" w:after="100" w:afterAutospacing="1"/>
        <w:rPr>
          <w:rFonts w:cs="Arial"/>
          <w:szCs w:val="24"/>
        </w:rPr>
      </w:pPr>
      <w:r>
        <w:rPr>
          <w:rFonts w:cs="Arial"/>
          <w:szCs w:val="24"/>
        </w:rPr>
        <w:t xml:space="preserve">Al respecto, la </w:t>
      </w:r>
      <w:r w:rsidR="00633C03">
        <w:rPr>
          <w:rFonts w:cs="Arial"/>
          <w:i/>
          <w:iCs/>
          <w:szCs w:val="24"/>
        </w:rPr>
        <w:t>Suprema Corte</w:t>
      </w:r>
      <w:r>
        <w:rPr>
          <w:rFonts w:cs="Arial"/>
          <w:szCs w:val="24"/>
        </w:rPr>
        <w:t xml:space="preserve"> ha determinado que </w:t>
      </w:r>
      <w:r w:rsidR="00633C03">
        <w:rPr>
          <w:rFonts w:cs="Arial"/>
          <w:szCs w:val="24"/>
        </w:rPr>
        <w:t>las entidades federativas</w:t>
      </w:r>
      <w:r>
        <w:rPr>
          <w:rFonts w:cs="Arial"/>
          <w:szCs w:val="24"/>
        </w:rPr>
        <w:t>, en su régimen interior</w:t>
      </w:r>
      <w:r w:rsidR="00633C03">
        <w:rPr>
          <w:rFonts w:cs="Arial"/>
          <w:szCs w:val="24"/>
        </w:rPr>
        <w:t>,</w:t>
      </w:r>
      <w:r>
        <w:rPr>
          <w:rFonts w:cs="Arial"/>
          <w:szCs w:val="24"/>
        </w:rPr>
        <w:t xml:space="preserve"> tienen libertad de configuración legislativa, la cual, se encuentra sujeta a las reglas previstas de forma expresa, así como a las bases previstas en el artículo 52 de la </w:t>
      </w:r>
      <w:r w:rsidRPr="00633C03">
        <w:rPr>
          <w:rFonts w:cs="Arial"/>
          <w:i/>
          <w:iCs/>
          <w:szCs w:val="24"/>
        </w:rPr>
        <w:t>Constitución Federal</w:t>
      </w:r>
      <w:r>
        <w:rPr>
          <w:rFonts w:cs="Arial"/>
          <w:szCs w:val="24"/>
        </w:rPr>
        <w:t xml:space="preserve">, criterio que quedó plasmado en </w:t>
      </w:r>
      <w:r w:rsidR="00633C03">
        <w:rPr>
          <w:rFonts w:cs="Arial"/>
          <w:szCs w:val="24"/>
        </w:rPr>
        <w:t>las respectivas jurisprudencias</w:t>
      </w:r>
      <w:r>
        <w:rPr>
          <w:rFonts w:cs="Arial"/>
          <w:szCs w:val="24"/>
        </w:rPr>
        <w:t xml:space="preserve"> </w:t>
      </w:r>
      <w:r w:rsidRPr="00021331">
        <w:rPr>
          <w:rFonts w:cs="Arial"/>
          <w:szCs w:val="24"/>
        </w:rPr>
        <w:t>P./J. 8/2010</w:t>
      </w:r>
      <w:r w:rsidR="00633C03" w:rsidRPr="005805BC">
        <w:rPr>
          <w:rStyle w:val="Refdenotaalpie"/>
          <w:rFonts w:cs="Arial"/>
        </w:rPr>
        <w:footnoteReference w:id="9"/>
      </w:r>
      <w:r w:rsidR="00633C03">
        <w:rPr>
          <w:rFonts w:cs="Arial"/>
          <w:szCs w:val="24"/>
        </w:rPr>
        <w:t xml:space="preserve"> y</w:t>
      </w:r>
      <w:r>
        <w:rPr>
          <w:rFonts w:cs="Arial"/>
          <w:szCs w:val="24"/>
        </w:rPr>
        <w:t xml:space="preserve"> </w:t>
      </w:r>
      <w:r w:rsidRPr="00021331">
        <w:rPr>
          <w:rFonts w:cs="Arial"/>
          <w:szCs w:val="24"/>
        </w:rPr>
        <w:t>P./J. 67/2011 (9a.)</w:t>
      </w:r>
      <w:r w:rsidR="00633C03" w:rsidRPr="005805BC">
        <w:rPr>
          <w:rStyle w:val="Refdenotaalpie"/>
          <w:rFonts w:cs="Arial"/>
        </w:rPr>
        <w:footnoteReference w:id="10"/>
      </w:r>
      <w:r w:rsidR="00633C03">
        <w:rPr>
          <w:rFonts w:cs="Arial"/>
          <w:szCs w:val="24"/>
        </w:rPr>
        <w:t>.</w:t>
      </w:r>
    </w:p>
    <w:p w14:paraId="208A593A" w14:textId="39F7AD1F" w:rsidR="00301B24" w:rsidRDefault="00FA10B1" w:rsidP="00301B24">
      <w:pPr>
        <w:spacing w:before="100" w:beforeAutospacing="1" w:after="100" w:afterAutospacing="1"/>
        <w:rPr>
          <w:rFonts w:cs="Arial"/>
          <w:szCs w:val="24"/>
        </w:rPr>
      </w:pPr>
      <w:r>
        <w:rPr>
          <w:rFonts w:cs="Arial"/>
          <w:szCs w:val="24"/>
        </w:rPr>
        <w:t>Así</w:t>
      </w:r>
      <w:r w:rsidR="00633C03">
        <w:rPr>
          <w:rFonts w:cs="Arial"/>
          <w:szCs w:val="24"/>
        </w:rPr>
        <w:t>,</w:t>
      </w:r>
      <w:r w:rsidR="00301B24">
        <w:rPr>
          <w:rFonts w:cs="Arial"/>
          <w:szCs w:val="24"/>
        </w:rPr>
        <w:t xml:space="preserve"> los </w:t>
      </w:r>
      <w:r w:rsidR="00633C03">
        <w:rPr>
          <w:rFonts w:cs="Arial"/>
          <w:szCs w:val="24"/>
        </w:rPr>
        <w:t>E</w:t>
      </w:r>
      <w:r w:rsidR="00301B24">
        <w:rPr>
          <w:rFonts w:cs="Arial"/>
          <w:szCs w:val="24"/>
        </w:rPr>
        <w:t>stados</w:t>
      </w:r>
      <w:r w:rsidR="00633C03">
        <w:rPr>
          <w:rFonts w:cs="Arial"/>
          <w:szCs w:val="24"/>
        </w:rPr>
        <w:t xml:space="preserve"> de la federación,</w:t>
      </w:r>
      <w:r w:rsidR="00301B24">
        <w:rPr>
          <w:rFonts w:cs="Arial"/>
          <w:szCs w:val="24"/>
        </w:rPr>
        <w:t xml:space="preserve"> en su régimen interior</w:t>
      </w:r>
      <w:r w:rsidR="00633C03">
        <w:rPr>
          <w:rFonts w:cs="Arial"/>
          <w:szCs w:val="24"/>
        </w:rPr>
        <w:t>,</w:t>
      </w:r>
      <w:r w:rsidR="00301B24">
        <w:rPr>
          <w:rFonts w:cs="Arial"/>
          <w:szCs w:val="24"/>
        </w:rPr>
        <w:t xml:space="preserve"> pueden definir los mecanismos necesarios para que la votación obtenida por los partidos políticos que no </w:t>
      </w:r>
      <w:r>
        <w:rPr>
          <w:rFonts w:cs="Arial"/>
          <w:szCs w:val="24"/>
        </w:rPr>
        <w:t>alcanzaron</w:t>
      </w:r>
      <w:r w:rsidR="00301B24">
        <w:rPr>
          <w:rFonts w:cs="Arial"/>
          <w:szCs w:val="24"/>
        </w:rPr>
        <w:t xml:space="preserve"> el triunfo, y hubieren obtenido la votación mínima </w:t>
      </w:r>
      <w:r w:rsidR="00301B24">
        <w:rPr>
          <w:rFonts w:cs="Arial"/>
          <w:szCs w:val="24"/>
        </w:rPr>
        <w:lastRenderedPageBreak/>
        <w:t xml:space="preserve">requerida por la legislación en cuestión (según la base segunda establecida por la </w:t>
      </w:r>
      <w:r w:rsidR="00633C03">
        <w:rPr>
          <w:rFonts w:cs="Arial"/>
          <w:i/>
          <w:iCs/>
          <w:szCs w:val="24"/>
        </w:rPr>
        <w:t>Suprema Corte</w:t>
      </w:r>
      <w:r w:rsidR="00301B24">
        <w:rPr>
          <w:rFonts w:cs="Arial"/>
          <w:szCs w:val="24"/>
        </w:rPr>
        <w:t xml:space="preserve"> en la </w:t>
      </w:r>
      <w:r w:rsidR="00633C03">
        <w:rPr>
          <w:rFonts w:cs="Arial"/>
          <w:szCs w:val="24"/>
        </w:rPr>
        <w:t>jurisprudencia</w:t>
      </w:r>
      <w:r w:rsidR="00301B24">
        <w:rPr>
          <w:rFonts w:cs="Arial"/>
          <w:szCs w:val="24"/>
        </w:rPr>
        <w:t xml:space="preserve"> P./J. 69/98</w:t>
      </w:r>
      <w:r w:rsidR="008C457A" w:rsidRPr="005805BC">
        <w:rPr>
          <w:rStyle w:val="Refdenotaalpie"/>
          <w:rFonts w:cs="Arial"/>
        </w:rPr>
        <w:footnoteReference w:id="11"/>
      </w:r>
      <w:r w:rsidR="00301B24">
        <w:rPr>
          <w:rFonts w:cs="Arial"/>
          <w:szCs w:val="24"/>
        </w:rPr>
        <w:t>), puedan ver convertidos los sufragios que obtuvieron en</w:t>
      </w:r>
      <w:r>
        <w:rPr>
          <w:rFonts w:cs="Arial"/>
          <w:szCs w:val="24"/>
        </w:rPr>
        <w:t xml:space="preserve"> escaños de</w:t>
      </w:r>
      <w:r w:rsidR="00301B24">
        <w:rPr>
          <w:rFonts w:cs="Arial"/>
          <w:szCs w:val="24"/>
        </w:rPr>
        <w:t xml:space="preserve"> representación en el órgano legislativo.</w:t>
      </w:r>
    </w:p>
    <w:p w14:paraId="768DC8C1" w14:textId="01E804BC" w:rsidR="00301B24" w:rsidRDefault="00301B24" w:rsidP="00301B24">
      <w:pPr>
        <w:spacing w:before="100" w:beforeAutospacing="1" w:after="100" w:afterAutospacing="1"/>
        <w:rPr>
          <w:rFonts w:cs="Arial"/>
          <w:szCs w:val="24"/>
        </w:rPr>
      </w:pPr>
      <w:r>
        <w:rPr>
          <w:rFonts w:cs="Arial"/>
          <w:szCs w:val="24"/>
        </w:rPr>
        <w:t>En el caso de</w:t>
      </w:r>
      <w:r w:rsidR="008C457A">
        <w:rPr>
          <w:rFonts w:cs="Arial"/>
          <w:szCs w:val="24"/>
        </w:rPr>
        <w:t>l Estado de</w:t>
      </w:r>
      <w:r>
        <w:rPr>
          <w:rFonts w:cs="Arial"/>
          <w:szCs w:val="24"/>
        </w:rPr>
        <w:t xml:space="preserve"> Guanajuato, los mecanismos para la asignación</w:t>
      </w:r>
      <w:r w:rsidR="008C457A">
        <w:rPr>
          <w:rFonts w:cs="Arial"/>
          <w:szCs w:val="24"/>
        </w:rPr>
        <w:t xml:space="preserve"> de diputaciones de </w:t>
      </w:r>
      <w:r w:rsidR="008C457A">
        <w:rPr>
          <w:rFonts w:cs="Arial"/>
          <w:i/>
          <w:iCs/>
          <w:szCs w:val="24"/>
        </w:rPr>
        <w:t>RP</w:t>
      </w:r>
      <w:r>
        <w:rPr>
          <w:rFonts w:cs="Arial"/>
          <w:szCs w:val="24"/>
        </w:rPr>
        <w:t xml:space="preserve"> son los siguientes</w:t>
      </w:r>
      <w:r w:rsidR="008C457A">
        <w:rPr>
          <w:rFonts w:cs="Arial"/>
          <w:szCs w:val="24"/>
        </w:rPr>
        <w:t xml:space="preserve">: </w:t>
      </w:r>
      <w:r w:rsidR="008C457A" w:rsidRPr="008C457A">
        <w:rPr>
          <w:rFonts w:cs="Arial"/>
          <w:b/>
          <w:bCs/>
          <w:szCs w:val="24"/>
        </w:rPr>
        <w:t>i.</w:t>
      </w:r>
      <w:r w:rsidR="008C457A">
        <w:rPr>
          <w:rFonts w:cs="Arial"/>
          <w:szCs w:val="24"/>
        </w:rPr>
        <w:t xml:space="preserve"> </w:t>
      </w:r>
      <w:r>
        <w:rPr>
          <w:rFonts w:cs="Arial"/>
          <w:szCs w:val="24"/>
        </w:rPr>
        <w:t xml:space="preserve">asignación directa, previsto en el artículo 269, </w:t>
      </w:r>
      <w:r w:rsidR="008C457A" w:rsidRPr="008C457A">
        <w:rPr>
          <w:rFonts w:cs="Arial"/>
          <w:b/>
          <w:bCs/>
          <w:szCs w:val="24"/>
        </w:rPr>
        <w:t>ii.</w:t>
      </w:r>
      <w:r>
        <w:rPr>
          <w:rFonts w:cs="Arial"/>
          <w:szCs w:val="24"/>
        </w:rPr>
        <w:t xml:space="preserve"> cociente electoral</w:t>
      </w:r>
      <w:r w:rsidR="008C457A">
        <w:rPr>
          <w:rFonts w:cs="Arial"/>
          <w:szCs w:val="24"/>
        </w:rPr>
        <w:t>;</w:t>
      </w:r>
      <w:r>
        <w:rPr>
          <w:rFonts w:cs="Arial"/>
          <w:szCs w:val="24"/>
        </w:rPr>
        <w:t xml:space="preserve"> y</w:t>
      </w:r>
      <w:r w:rsidR="008C457A">
        <w:rPr>
          <w:rFonts w:cs="Arial"/>
          <w:szCs w:val="24"/>
        </w:rPr>
        <w:t xml:space="preserve">, </w:t>
      </w:r>
      <w:proofErr w:type="spellStart"/>
      <w:r w:rsidR="008C457A" w:rsidRPr="008C457A">
        <w:rPr>
          <w:rFonts w:cs="Arial"/>
          <w:b/>
          <w:bCs/>
          <w:szCs w:val="24"/>
        </w:rPr>
        <w:t>iii</w:t>
      </w:r>
      <w:proofErr w:type="spellEnd"/>
      <w:r w:rsidR="008C457A" w:rsidRPr="008C457A">
        <w:rPr>
          <w:rFonts w:cs="Arial"/>
          <w:b/>
          <w:bCs/>
          <w:szCs w:val="24"/>
        </w:rPr>
        <w:t>.</w:t>
      </w:r>
      <w:r>
        <w:rPr>
          <w:rFonts w:cs="Arial"/>
          <w:szCs w:val="24"/>
        </w:rPr>
        <w:t xml:space="preserve"> resto mayor, </w:t>
      </w:r>
      <w:r w:rsidR="008C457A">
        <w:rPr>
          <w:rFonts w:cs="Arial"/>
          <w:szCs w:val="24"/>
        </w:rPr>
        <w:t xml:space="preserve">los últimos dos, </w:t>
      </w:r>
      <w:r>
        <w:rPr>
          <w:rFonts w:cs="Arial"/>
          <w:szCs w:val="24"/>
        </w:rPr>
        <w:t>contemplado</w:t>
      </w:r>
      <w:r w:rsidR="008C457A">
        <w:rPr>
          <w:rFonts w:cs="Arial"/>
          <w:szCs w:val="24"/>
        </w:rPr>
        <w:t>s</w:t>
      </w:r>
      <w:r>
        <w:rPr>
          <w:rFonts w:cs="Arial"/>
          <w:szCs w:val="24"/>
        </w:rPr>
        <w:t xml:space="preserve"> en el artículo 271, fracciones I y II, cuyo desarrollo está previsto en el diverso</w:t>
      </w:r>
      <w:r w:rsidR="00FA10B1">
        <w:rPr>
          <w:rFonts w:cs="Arial"/>
          <w:szCs w:val="24"/>
        </w:rPr>
        <w:t xml:space="preserve"> numeral</w:t>
      </w:r>
      <w:r>
        <w:rPr>
          <w:rFonts w:cs="Arial"/>
          <w:szCs w:val="24"/>
        </w:rPr>
        <w:t xml:space="preserve"> 272,</w:t>
      </w:r>
      <w:r w:rsidR="008C457A">
        <w:rPr>
          <w:rFonts w:cs="Arial"/>
          <w:szCs w:val="24"/>
        </w:rPr>
        <w:t xml:space="preserve"> todos</w:t>
      </w:r>
      <w:r>
        <w:rPr>
          <w:rFonts w:cs="Arial"/>
          <w:szCs w:val="24"/>
        </w:rPr>
        <w:t xml:space="preserve"> de la </w:t>
      </w:r>
      <w:r w:rsidRPr="00DA464D">
        <w:rPr>
          <w:rFonts w:cs="Arial"/>
          <w:i/>
          <w:iCs/>
          <w:szCs w:val="24"/>
        </w:rPr>
        <w:t>Ley Electoral Local</w:t>
      </w:r>
      <w:r>
        <w:rPr>
          <w:rFonts w:cs="Arial"/>
          <w:szCs w:val="24"/>
        </w:rPr>
        <w:t>.</w:t>
      </w:r>
    </w:p>
    <w:p w14:paraId="385B8747" w14:textId="4514C68D" w:rsidR="00301B24" w:rsidRDefault="008C457A" w:rsidP="00301B24">
      <w:pPr>
        <w:spacing w:before="100" w:beforeAutospacing="1" w:after="100" w:afterAutospacing="1"/>
        <w:rPr>
          <w:rFonts w:cs="Arial"/>
          <w:szCs w:val="24"/>
        </w:rPr>
      </w:pPr>
      <w:r>
        <w:rPr>
          <w:rFonts w:cs="Arial"/>
          <w:szCs w:val="24"/>
        </w:rPr>
        <w:t>E</w:t>
      </w:r>
      <w:r w:rsidR="00301B24">
        <w:rPr>
          <w:rFonts w:cs="Arial"/>
          <w:szCs w:val="24"/>
        </w:rPr>
        <w:t xml:space="preserve">n su sentencia, el </w:t>
      </w:r>
      <w:r w:rsidR="00301B24" w:rsidRPr="00237B3F">
        <w:rPr>
          <w:rFonts w:cs="Arial"/>
          <w:i/>
          <w:iCs/>
          <w:szCs w:val="24"/>
        </w:rPr>
        <w:t xml:space="preserve">Tribunal </w:t>
      </w:r>
      <w:r>
        <w:rPr>
          <w:rFonts w:cs="Arial"/>
          <w:i/>
          <w:iCs/>
          <w:szCs w:val="24"/>
        </w:rPr>
        <w:t>l</w:t>
      </w:r>
      <w:r w:rsidR="00301B24" w:rsidRPr="00237B3F">
        <w:rPr>
          <w:rFonts w:cs="Arial"/>
          <w:i/>
          <w:iCs/>
          <w:szCs w:val="24"/>
        </w:rPr>
        <w:t>ocal</w:t>
      </w:r>
      <w:r w:rsidR="00301B24">
        <w:rPr>
          <w:rFonts w:cs="Arial"/>
          <w:szCs w:val="24"/>
        </w:rPr>
        <w:t xml:space="preserve"> determinó que los agravios de </w:t>
      </w:r>
      <w:r>
        <w:rPr>
          <w:rFonts w:cs="Arial"/>
          <w:i/>
          <w:iCs/>
          <w:szCs w:val="24"/>
        </w:rPr>
        <w:t>MC</w:t>
      </w:r>
      <w:r w:rsidR="00301B24">
        <w:rPr>
          <w:rFonts w:cs="Arial"/>
          <w:szCs w:val="24"/>
        </w:rPr>
        <w:t xml:space="preserve"> eran infundados</w:t>
      </w:r>
      <w:r>
        <w:rPr>
          <w:rFonts w:cs="Arial"/>
          <w:szCs w:val="24"/>
        </w:rPr>
        <w:t xml:space="preserve"> pues</w:t>
      </w:r>
      <w:r w:rsidR="00301B24">
        <w:rPr>
          <w:rFonts w:cs="Arial"/>
          <w:szCs w:val="24"/>
        </w:rPr>
        <w:t xml:space="preserve"> incorporaba</w:t>
      </w:r>
      <w:r>
        <w:rPr>
          <w:rFonts w:cs="Arial"/>
          <w:szCs w:val="24"/>
        </w:rPr>
        <w:t>n</w:t>
      </w:r>
      <w:r w:rsidR="00301B24">
        <w:rPr>
          <w:rFonts w:cs="Arial"/>
          <w:szCs w:val="24"/>
        </w:rPr>
        <w:t xml:space="preserve"> elementos ajenos a los previstos </w:t>
      </w:r>
      <w:r>
        <w:rPr>
          <w:rFonts w:cs="Arial"/>
          <w:szCs w:val="24"/>
        </w:rPr>
        <w:t>por la</w:t>
      </w:r>
      <w:r w:rsidR="00301B24">
        <w:rPr>
          <w:rFonts w:cs="Arial"/>
          <w:szCs w:val="24"/>
        </w:rPr>
        <w:t xml:space="preserve"> </w:t>
      </w:r>
      <w:r w:rsidR="00301B24" w:rsidRPr="00DA464D">
        <w:rPr>
          <w:rFonts w:cs="Arial"/>
          <w:i/>
          <w:iCs/>
          <w:szCs w:val="24"/>
        </w:rPr>
        <w:t>Ley Electoral Local</w:t>
      </w:r>
      <w:r w:rsidR="00301B24">
        <w:rPr>
          <w:rFonts w:cs="Arial"/>
          <w:szCs w:val="24"/>
        </w:rPr>
        <w:t>.</w:t>
      </w:r>
    </w:p>
    <w:p w14:paraId="2A618FAD" w14:textId="337BE1C9" w:rsidR="00301B24" w:rsidRPr="00142D10" w:rsidRDefault="00301B24" w:rsidP="00301B24">
      <w:pPr>
        <w:spacing w:before="100" w:beforeAutospacing="1" w:after="100" w:afterAutospacing="1"/>
        <w:rPr>
          <w:rFonts w:cs="Arial"/>
          <w:szCs w:val="24"/>
        </w:rPr>
      </w:pPr>
      <w:r>
        <w:rPr>
          <w:rFonts w:cs="Arial"/>
          <w:szCs w:val="24"/>
        </w:rPr>
        <w:t xml:space="preserve">En esta instancia, </w:t>
      </w:r>
      <w:r w:rsidR="008C457A">
        <w:rPr>
          <w:rFonts w:cs="Arial"/>
          <w:i/>
          <w:iCs/>
          <w:szCs w:val="24"/>
        </w:rPr>
        <w:t>MC</w:t>
      </w:r>
      <w:r>
        <w:rPr>
          <w:rFonts w:cs="Arial"/>
          <w:szCs w:val="24"/>
        </w:rPr>
        <w:t xml:space="preserve"> considera que la sentencia </w:t>
      </w:r>
      <w:r w:rsidRPr="00142D10">
        <w:rPr>
          <w:rFonts w:cs="Arial"/>
          <w:szCs w:val="24"/>
        </w:rPr>
        <w:t>est</w:t>
      </w:r>
      <w:r w:rsidR="004A03D6" w:rsidRPr="00142D10">
        <w:rPr>
          <w:rFonts w:cs="Arial"/>
          <w:szCs w:val="24"/>
        </w:rPr>
        <w:t>á</w:t>
      </w:r>
      <w:r w:rsidRPr="00142D10">
        <w:rPr>
          <w:rFonts w:cs="Arial"/>
          <w:szCs w:val="24"/>
        </w:rPr>
        <w:t xml:space="preserve"> indebidamente fundada y motivada, </w:t>
      </w:r>
      <w:r w:rsidR="008C457A">
        <w:rPr>
          <w:rFonts w:cs="Arial"/>
          <w:szCs w:val="24"/>
        </w:rPr>
        <w:t>por lo que</w:t>
      </w:r>
      <w:r w:rsidRPr="00142D10">
        <w:rPr>
          <w:rFonts w:cs="Arial"/>
          <w:szCs w:val="24"/>
        </w:rPr>
        <w:t xml:space="preserve"> propone de nueva cuenta que se atienda su ejercicio de </w:t>
      </w:r>
      <w:r w:rsidR="008C457A">
        <w:rPr>
          <w:rFonts w:cs="Arial"/>
          <w:szCs w:val="24"/>
        </w:rPr>
        <w:t>asignación</w:t>
      </w:r>
      <w:r w:rsidRPr="00142D10">
        <w:rPr>
          <w:rFonts w:cs="Arial"/>
          <w:szCs w:val="24"/>
        </w:rPr>
        <w:t xml:space="preserve">, pues considera </w:t>
      </w:r>
      <w:r w:rsidR="008C457A" w:rsidRPr="00142D10">
        <w:rPr>
          <w:rFonts w:cs="Arial"/>
          <w:szCs w:val="24"/>
        </w:rPr>
        <w:t>que,</w:t>
      </w:r>
      <w:r w:rsidRPr="00142D10">
        <w:rPr>
          <w:rFonts w:cs="Arial"/>
          <w:szCs w:val="24"/>
        </w:rPr>
        <w:t xml:space="preserve"> con </w:t>
      </w:r>
      <w:r w:rsidR="00D955E4" w:rsidRPr="00142D10">
        <w:rPr>
          <w:rFonts w:cs="Arial"/>
          <w:szCs w:val="24"/>
        </w:rPr>
        <w:t>é</w:t>
      </w:r>
      <w:r w:rsidRPr="00142D10">
        <w:rPr>
          <w:rFonts w:cs="Arial"/>
          <w:szCs w:val="24"/>
        </w:rPr>
        <w:t>ste, se genera una mayor proporcionalidad entre la votación y la representación, además</w:t>
      </w:r>
      <w:r w:rsidR="008C457A">
        <w:rPr>
          <w:rFonts w:cs="Arial"/>
          <w:szCs w:val="24"/>
        </w:rPr>
        <w:t xml:space="preserve"> de</w:t>
      </w:r>
      <w:r w:rsidRPr="00142D10">
        <w:rPr>
          <w:rFonts w:cs="Arial"/>
          <w:szCs w:val="24"/>
        </w:rPr>
        <w:t xml:space="preserve"> que se </w:t>
      </w:r>
      <w:r w:rsidR="008C457A">
        <w:rPr>
          <w:rFonts w:cs="Arial"/>
          <w:szCs w:val="24"/>
        </w:rPr>
        <w:t xml:space="preserve">sitúa </w:t>
      </w:r>
      <w:r w:rsidRPr="00142D10">
        <w:rPr>
          <w:rFonts w:cs="Arial"/>
          <w:szCs w:val="24"/>
        </w:rPr>
        <w:t xml:space="preserve">tanto a </w:t>
      </w:r>
      <w:r w:rsidR="008C457A">
        <w:rPr>
          <w:rFonts w:cs="Arial"/>
          <w:i/>
          <w:iCs/>
          <w:szCs w:val="24"/>
        </w:rPr>
        <w:t>MC</w:t>
      </w:r>
      <w:r w:rsidRPr="00142D10">
        <w:rPr>
          <w:rFonts w:cs="Arial"/>
          <w:szCs w:val="24"/>
        </w:rPr>
        <w:t>, como a MORENA en una posición de mayor proporcionalidad.</w:t>
      </w:r>
    </w:p>
    <w:p w14:paraId="7BD1B45D" w14:textId="4AB27A75" w:rsidR="00301B24" w:rsidRPr="00142D10" w:rsidRDefault="008C457A" w:rsidP="00301B24">
      <w:pPr>
        <w:spacing w:before="100" w:beforeAutospacing="1" w:after="100" w:afterAutospacing="1"/>
        <w:rPr>
          <w:rFonts w:cs="Arial"/>
          <w:szCs w:val="24"/>
        </w:rPr>
      </w:pPr>
      <w:r>
        <w:rPr>
          <w:rFonts w:cs="Arial"/>
          <w:szCs w:val="24"/>
        </w:rPr>
        <w:t>Son</w:t>
      </w:r>
      <w:r w:rsidR="00301B24" w:rsidRPr="00142D10">
        <w:rPr>
          <w:rFonts w:cs="Arial"/>
          <w:szCs w:val="24"/>
        </w:rPr>
        <w:t xml:space="preserve"> </w:t>
      </w:r>
      <w:r w:rsidR="00301B24" w:rsidRPr="00142D10">
        <w:rPr>
          <w:rFonts w:cs="Arial"/>
          <w:b/>
          <w:bCs/>
          <w:szCs w:val="24"/>
        </w:rPr>
        <w:t>infundados</w:t>
      </w:r>
      <w:r>
        <w:rPr>
          <w:rFonts w:cs="Arial"/>
          <w:szCs w:val="24"/>
        </w:rPr>
        <w:t xml:space="preserve"> los motivos de inconformidad hechos valer por el partido actor.</w:t>
      </w:r>
    </w:p>
    <w:p w14:paraId="37014FCB" w14:textId="37D49E08" w:rsidR="00301B24" w:rsidRDefault="00301B24" w:rsidP="00301B24">
      <w:pPr>
        <w:spacing w:before="100" w:beforeAutospacing="1" w:after="100" w:afterAutospacing="1"/>
        <w:rPr>
          <w:rFonts w:cs="Arial"/>
          <w:szCs w:val="24"/>
        </w:rPr>
      </w:pPr>
      <w:r w:rsidRPr="00142D10">
        <w:rPr>
          <w:rFonts w:cs="Arial"/>
          <w:szCs w:val="24"/>
        </w:rPr>
        <w:t xml:space="preserve">La fundamentación y motivación </w:t>
      </w:r>
      <w:r w:rsidR="008C457A">
        <w:rPr>
          <w:rFonts w:cs="Arial"/>
          <w:szCs w:val="24"/>
        </w:rPr>
        <w:t xml:space="preserve">empleada </w:t>
      </w:r>
      <w:r w:rsidRPr="00142D10">
        <w:rPr>
          <w:rFonts w:cs="Arial"/>
          <w:szCs w:val="24"/>
        </w:rPr>
        <w:t xml:space="preserve">por el </w:t>
      </w:r>
      <w:r w:rsidRPr="00142D10">
        <w:rPr>
          <w:rFonts w:cs="Arial"/>
          <w:i/>
          <w:iCs/>
          <w:szCs w:val="24"/>
        </w:rPr>
        <w:t xml:space="preserve">Tribunal </w:t>
      </w:r>
      <w:r w:rsidR="008C457A">
        <w:rPr>
          <w:rFonts w:cs="Arial"/>
          <w:i/>
          <w:iCs/>
          <w:szCs w:val="24"/>
        </w:rPr>
        <w:t>l</w:t>
      </w:r>
      <w:r w:rsidRPr="00142D10">
        <w:rPr>
          <w:rFonts w:cs="Arial"/>
          <w:i/>
          <w:iCs/>
          <w:szCs w:val="24"/>
        </w:rPr>
        <w:t>ocal</w:t>
      </w:r>
      <w:r w:rsidRPr="00142D10">
        <w:rPr>
          <w:rFonts w:cs="Arial"/>
          <w:szCs w:val="24"/>
        </w:rPr>
        <w:t xml:space="preserve"> </w:t>
      </w:r>
      <w:r w:rsidR="004A03D6" w:rsidRPr="00142D10">
        <w:rPr>
          <w:rFonts w:cs="Arial"/>
          <w:szCs w:val="24"/>
        </w:rPr>
        <w:t>en lo que ve al desarrollo de la fórmula de asignación es adecuada</w:t>
      </w:r>
      <w:r>
        <w:rPr>
          <w:rFonts w:cs="Arial"/>
          <w:szCs w:val="24"/>
        </w:rPr>
        <w:t xml:space="preserve">, pues para sustentar su decisión </w:t>
      </w:r>
      <w:r w:rsidR="008C457A">
        <w:rPr>
          <w:rFonts w:cs="Arial"/>
          <w:szCs w:val="24"/>
        </w:rPr>
        <w:t xml:space="preserve">expuso </w:t>
      </w:r>
      <w:r>
        <w:rPr>
          <w:rFonts w:cs="Arial"/>
          <w:szCs w:val="24"/>
        </w:rPr>
        <w:t xml:space="preserve">el marco normativo que rige la elección de diputaciones por el principio de </w:t>
      </w:r>
      <w:r w:rsidR="00DF607B" w:rsidRPr="00DF607B">
        <w:rPr>
          <w:rFonts w:cs="Arial"/>
          <w:i/>
          <w:iCs/>
          <w:szCs w:val="24"/>
        </w:rPr>
        <w:t>RP</w:t>
      </w:r>
      <w:r>
        <w:rPr>
          <w:rFonts w:cs="Arial"/>
          <w:szCs w:val="24"/>
        </w:rPr>
        <w:t>, además</w:t>
      </w:r>
      <w:r w:rsidR="008C457A">
        <w:rPr>
          <w:rFonts w:cs="Arial"/>
          <w:szCs w:val="24"/>
        </w:rPr>
        <w:t xml:space="preserve"> de</w:t>
      </w:r>
      <w:r>
        <w:rPr>
          <w:rFonts w:cs="Arial"/>
          <w:szCs w:val="24"/>
        </w:rPr>
        <w:t xml:space="preserve"> los precedentes de la </w:t>
      </w:r>
      <w:r w:rsidRPr="008C457A">
        <w:rPr>
          <w:rFonts w:cs="Arial"/>
          <w:i/>
          <w:iCs/>
          <w:szCs w:val="24"/>
        </w:rPr>
        <w:t>Sala Superior</w:t>
      </w:r>
      <w:r>
        <w:rPr>
          <w:rFonts w:cs="Arial"/>
          <w:szCs w:val="24"/>
        </w:rPr>
        <w:t xml:space="preserve"> y de esta Sala Regional, los cuales invoc</w:t>
      </w:r>
      <w:r w:rsidR="008C457A">
        <w:rPr>
          <w:rFonts w:cs="Arial"/>
          <w:szCs w:val="24"/>
        </w:rPr>
        <w:t>ó</w:t>
      </w:r>
      <w:r>
        <w:rPr>
          <w:rFonts w:cs="Arial"/>
          <w:szCs w:val="24"/>
        </w:rPr>
        <w:t xml:space="preserve"> como argumento de autoridad para efectos de reforzar la validez de sus </w:t>
      </w:r>
      <w:r w:rsidR="008C457A">
        <w:rPr>
          <w:rFonts w:cs="Arial"/>
          <w:szCs w:val="24"/>
        </w:rPr>
        <w:t>consideraciones.</w:t>
      </w:r>
    </w:p>
    <w:p w14:paraId="485EE9E6" w14:textId="64565321" w:rsidR="00301B24" w:rsidRDefault="008C457A" w:rsidP="00301B24">
      <w:pPr>
        <w:spacing w:before="100" w:beforeAutospacing="1" w:after="100" w:afterAutospacing="1"/>
        <w:rPr>
          <w:rFonts w:cs="Arial"/>
          <w:szCs w:val="24"/>
        </w:rPr>
      </w:pPr>
      <w:r>
        <w:rPr>
          <w:rFonts w:cs="Arial"/>
          <w:szCs w:val="24"/>
        </w:rPr>
        <w:t>En ese sentido</w:t>
      </w:r>
      <w:r w:rsidR="00301B24">
        <w:rPr>
          <w:rFonts w:cs="Arial"/>
          <w:szCs w:val="24"/>
        </w:rPr>
        <w:t>, atendiendo a la causa de pedir</w:t>
      </w:r>
      <w:r>
        <w:rPr>
          <w:rFonts w:cs="Arial"/>
          <w:szCs w:val="24"/>
        </w:rPr>
        <w:t xml:space="preserve"> del partido actor</w:t>
      </w:r>
      <w:r w:rsidR="00301B24">
        <w:rPr>
          <w:rFonts w:cs="Arial"/>
          <w:szCs w:val="24"/>
        </w:rPr>
        <w:t xml:space="preserve">, se puede concluir que su pretensión es que se califique como fundado el agravio relacionado con el reconocimiento de la validez del ejercicio de asignación que desarrolló y el cual, fue desestimado por el </w:t>
      </w:r>
      <w:r w:rsidR="00301B24" w:rsidRPr="00237B3F">
        <w:rPr>
          <w:rFonts w:cs="Arial"/>
          <w:i/>
          <w:iCs/>
          <w:szCs w:val="24"/>
        </w:rPr>
        <w:t xml:space="preserve">Tribunal </w:t>
      </w:r>
      <w:r>
        <w:rPr>
          <w:rFonts w:cs="Arial"/>
          <w:i/>
          <w:iCs/>
          <w:szCs w:val="24"/>
        </w:rPr>
        <w:t>l</w:t>
      </w:r>
      <w:r w:rsidR="00301B24" w:rsidRPr="00237B3F">
        <w:rPr>
          <w:rFonts w:cs="Arial"/>
          <w:i/>
          <w:iCs/>
          <w:szCs w:val="24"/>
        </w:rPr>
        <w:t>ocal</w:t>
      </w:r>
      <w:r w:rsidR="00301B24">
        <w:rPr>
          <w:rFonts w:cs="Arial"/>
          <w:szCs w:val="24"/>
        </w:rPr>
        <w:t>.</w:t>
      </w:r>
    </w:p>
    <w:p w14:paraId="7C3FFD82" w14:textId="4F3E7153" w:rsidR="00301B24" w:rsidRDefault="00301B24" w:rsidP="00301B24">
      <w:pPr>
        <w:spacing w:before="100" w:beforeAutospacing="1" w:after="100" w:afterAutospacing="1"/>
        <w:rPr>
          <w:rFonts w:cs="Arial"/>
          <w:szCs w:val="24"/>
        </w:rPr>
      </w:pPr>
      <w:r>
        <w:rPr>
          <w:rFonts w:cs="Arial"/>
          <w:szCs w:val="24"/>
        </w:rPr>
        <w:t xml:space="preserve">Sin embargo, el ejercicio que propone, por una parte, no controvierte directamente las razones por las cuales el </w:t>
      </w:r>
      <w:r w:rsidR="009B2BFC">
        <w:rPr>
          <w:rFonts w:cs="Arial"/>
          <w:szCs w:val="24"/>
        </w:rPr>
        <w:t>tribunal responsable</w:t>
      </w:r>
      <w:r>
        <w:rPr>
          <w:rFonts w:cs="Arial"/>
          <w:szCs w:val="24"/>
        </w:rPr>
        <w:t xml:space="preserve"> lo considera </w:t>
      </w:r>
      <w:r>
        <w:rPr>
          <w:rFonts w:cs="Arial"/>
          <w:szCs w:val="24"/>
        </w:rPr>
        <w:lastRenderedPageBreak/>
        <w:t xml:space="preserve">como inatendible, pues el propio </w:t>
      </w:r>
      <w:r w:rsidR="008C457A">
        <w:rPr>
          <w:rFonts w:cs="Arial"/>
          <w:szCs w:val="24"/>
        </w:rPr>
        <w:t>órgano de justicia electoral local</w:t>
      </w:r>
      <w:r>
        <w:rPr>
          <w:rFonts w:cs="Arial"/>
          <w:szCs w:val="24"/>
        </w:rPr>
        <w:t xml:space="preserve"> desarrolló dicho corrimiento de la fórmula en un ejercicio hipotético, concluyendo que con su aplicación se generaban distorsiones en la </w:t>
      </w:r>
      <w:r w:rsidR="00D955E4">
        <w:rPr>
          <w:rFonts w:cs="Arial"/>
          <w:szCs w:val="24"/>
        </w:rPr>
        <w:t xml:space="preserve">integración proporcional del </w:t>
      </w:r>
      <w:r w:rsidR="00D955E4" w:rsidRPr="008C457A">
        <w:rPr>
          <w:rFonts w:cs="Arial"/>
          <w:i/>
          <w:iCs/>
          <w:szCs w:val="24"/>
        </w:rPr>
        <w:t>Congreso local</w:t>
      </w:r>
      <w:r w:rsidR="00D955E4">
        <w:rPr>
          <w:rFonts w:cs="Arial"/>
          <w:szCs w:val="24"/>
        </w:rPr>
        <w:t>.</w:t>
      </w:r>
    </w:p>
    <w:p w14:paraId="3DED6614" w14:textId="7FBD6A54" w:rsidR="00301B24" w:rsidRDefault="008C457A" w:rsidP="00301B24">
      <w:pPr>
        <w:spacing w:before="100" w:beforeAutospacing="1" w:after="100" w:afterAutospacing="1"/>
        <w:rPr>
          <w:rFonts w:cs="Arial"/>
          <w:szCs w:val="24"/>
        </w:rPr>
      </w:pPr>
      <w:r>
        <w:rPr>
          <w:rFonts w:cs="Arial"/>
          <w:szCs w:val="24"/>
        </w:rPr>
        <w:t>Así, en</w:t>
      </w:r>
      <w:r w:rsidR="00301B24">
        <w:rPr>
          <w:rFonts w:cs="Arial"/>
          <w:szCs w:val="24"/>
        </w:rPr>
        <w:t xml:space="preserve"> el supuesto </w:t>
      </w:r>
      <w:r>
        <w:rPr>
          <w:rFonts w:cs="Arial"/>
          <w:szCs w:val="24"/>
        </w:rPr>
        <w:t>de</w:t>
      </w:r>
      <w:r w:rsidR="00301B24">
        <w:rPr>
          <w:rFonts w:cs="Arial"/>
          <w:szCs w:val="24"/>
        </w:rPr>
        <w:t xml:space="preserve"> que se asumiera que el ejercicio de asignación es suficiente para tener por configurados agravios contra la sentencia, </w:t>
      </w:r>
      <w:r>
        <w:rPr>
          <w:rFonts w:cs="Arial"/>
          <w:szCs w:val="24"/>
        </w:rPr>
        <w:t xml:space="preserve">ello </w:t>
      </w:r>
      <w:r w:rsidR="00301B24">
        <w:rPr>
          <w:rFonts w:cs="Arial"/>
          <w:szCs w:val="24"/>
        </w:rPr>
        <w:t>resultaría infundado, pues el ejercicio realizado carece de congruencia con el sistema.</w:t>
      </w:r>
    </w:p>
    <w:p w14:paraId="5771DEDD" w14:textId="4F0072D4" w:rsidR="00301B24" w:rsidRDefault="00301B24" w:rsidP="00301B24">
      <w:pPr>
        <w:spacing w:before="100" w:beforeAutospacing="1" w:after="100" w:afterAutospacing="1"/>
        <w:rPr>
          <w:rFonts w:cs="Arial"/>
          <w:szCs w:val="24"/>
        </w:rPr>
      </w:pPr>
      <w:r>
        <w:rPr>
          <w:rFonts w:cs="Arial"/>
          <w:szCs w:val="24"/>
        </w:rPr>
        <w:t xml:space="preserve">Esto es así, pues como se </w:t>
      </w:r>
      <w:r w:rsidR="00D955E4">
        <w:rPr>
          <w:rFonts w:cs="Arial"/>
          <w:szCs w:val="24"/>
        </w:rPr>
        <w:t xml:space="preserve">analizará </w:t>
      </w:r>
      <w:r>
        <w:rPr>
          <w:rFonts w:cs="Arial"/>
          <w:szCs w:val="24"/>
        </w:rPr>
        <w:t>a continuación, su propuesta implica permitir la participación de un partido político constitucional y legalmente impedido para en el procedimiento de asignación por encontrarse sobrerrepresentado</w:t>
      </w:r>
      <w:r w:rsidR="008C457A">
        <w:rPr>
          <w:rFonts w:cs="Arial"/>
          <w:szCs w:val="24"/>
        </w:rPr>
        <w:t xml:space="preserve"> [</w:t>
      </w:r>
      <w:r w:rsidR="008C457A">
        <w:rPr>
          <w:rFonts w:cs="Arial"/>
          <w:i/>
          <w:iCs/>
          <w:szCs w:val="24"/>
        </w:rPr>
        <w:t>PAN</w:t>
      </w:r>
      <w:r w:rsidR="008C457A">
        <w:rPr>
          <w:rFonts w:cs="Arial"/>
          <w:szCs w:val="24"/>
        </w:rPr>
        <w:t>]</w:t>
      </w:r>
      <w:r>
        <w:rPr>
          <w:rFonts w:cs="Arial"/>
          <w:szCs w:val="24"/>
        </w:rPr>
        <w:t xml:space="preserve">, sin que resulte aplicable el mecanismo de compensación que se contempla en el artículo 273, fracción II, de la </w:t>
      </w:r>
      <w:r w:rsidRPr="00DA464D">
        <w:rPr>
          <w:rFonts w:cs="Arial"/>
          <w:i/>
          <w:iCs/>
          <w:szCs w:val="24"/>
        </w:rPr>
        <w:t>Ley Electoral Local</w:t>
      </w:r>
      <w:r>
        <w:rPr>
          <w:rFonts w:cs="Arial"/>
          <w:szCs w:val="24"/>
        </w:rPr>
        <w:t xml:space="preserve">, porque la sobrerrepresentación no se genera durante el ejercicio de asignación, sino que deriva de un hecho anterior y que tiene como consecuencia que el </w:t>
      </w:r>
      <w:r w:rsidRPr="00DA464D">
        <w:rPr>
          <w:rFonts w:cs="Arial"/>
          <w:i/>
          <w:iCs/>
          <w:szCs w:val="24"/>
        </w:rPr>
        <w:t>PAN</w:t>
      </w:r>
      <w:r>
        <w:rPr>
          <w:rFonts w:cs="Arial"/>
          <w:szCs w:val="24"/>
        </w:rPr>
        <w:t xml:space="preserve"> esté impedido para participar en la distribución de asignaciones, y que su votación no se contabilice para calcular el cociente electoral y el resto mayor.</w:t>
      </w:r>
    </w:p>
    <w:p w14:paraId="467F96B5" w14:textId="5E12E476" w:rsidR="00301B24" w:rsidRDefault="008C457A" w:rsidP="00301B24">
      <w:pPr>
        <w:spacing w:before="100" w:beforeAutospacing="1" w:after="100" w:afterAutospacing="1"/>
        <w:rPr>
          <w:rFonts w:cs="Arial"/>
          <w:szCs w:val="24"/>
        </w:rPr>
      </w:pPr>
      <w:r>
        <w:rPr>
          <w:rFonts w:cs="Arial"/>
          <w:szCs w:val="24"/>
        </w:rPr>
        <w:t xml:space="preserve">Así, contrario a </w:t>
      </w:r>
      <w:r w:rsidR="00301B24">
        <w:rPr>
          <w:rFonts w:cs="Arial"/>
          <w:szCs w:val="24"/>
        </w:rPr>
        <w:t>lo que manifiesta el promovente, su propuesta, lejos de generar una mayor proporcionalidad entre la votación y la representatividad que les corresponde a los partidos políticos, generaría distorsiones indebidas en perjuicio de los demás participantes en el proceso electoral.</w:t>
      </w:r>
    </w:p>
    <w:p w14:paraId="5C6A60D2" w14:textId="4A5DB581" w:rsidR="00301B24" w:rsidRDefault="004A03D6" w:rsidP="00301B24">
      <w:pPr>
        <w:spacing w:before="100" w:beforeAutospacing="1" w:after="100" w:afterAutospacing="1"/>
        <w:rPr>
          <w:rFonts w:cs="Arial"/>
          <w:szCs w:val="24"/>
        </w:rPr>
      </w:pPr>
      <w:r w:rsidRPr="00142D10">
        <w:rPr>
          <w:rFonts w:cs="Arial"/>
          <w:szCs w:val="24"/>
        </w:rPr>
        <w:t>Asimismo</w:t>
      </w:r>
      <w:r w:rsidR="00301B24" w:rsidRPr="00142D10">
        <w:rPr>
          <w:rFonts w:cs="Arial"/>
          <w:szCs w:val="24"/>
        </w:rPr>
        <w:t>,</w:t>
      </w:r>
      <w:r w:rsidR="00301B24">
        <w:rPr>
          <w:rFonts w:cs="Arial"/>
          <w:szCs w:val="24"/>
        </w:rPr>
        <w:t xml:space="preserve"> </w:t>
      </w:r>
      <w:r w:rsidR="008C457A">
        <w:rPr>
          <w:rFonts w:cs="Arial"/>
          <w:i/>
          <w:iCs/>
          <w:szCs w:val="24"/>
        </w:rPr>
        <w:t>MC</w:t>
      </w:r>
      <w:r w:rsidR="00301B24">
        <w:rPr>
          <w:rFonts w:cs="Arial"/>
          <w:szCs w:val="24"/>
        </w:rPr>
        <w:t xml:space="preserve">, considera que fue erróneo que el </w:t>
      </w:r>
      <w:r w:rsidR="00301B24" w:rsidRPr="00237B3F">
        <w:rPr>
          <w:rFonts w:cs="Arial"/>
          <w:i/>
          <w:iCs/>
          <w:szCs w:val="24"/>
        </w:rPr>
        <w:t xml:space="preserve">Tribunal </w:t>
      </w:r>
      <w:r w:rsidR="008C457A">
        <w:rPr>
          <w:rFonts w:cs="Arial"/>
          <w:i/>
          <w:iCs/>
          <w:szCs w:val="24"/>
        </w:rPr>
        <w:t>l</w:t>
      </w:r>
      <w:r w:rsidR="00301B24" w:rsidRPr="00237B3F">
        <w:rPr>
          <w:rFonts w:cs="Arial"/>
          <w:i/>
          <w:iCs/>
          <w:szCs w:val="24"/>
        </w:rPr>
        <w:t>ocal</w:t>
      </w:r>
      <w:r w:rsidR="00301B24">
        <w:rPr>
          <w:rFonts w:cs="Arial"/>
          <w:szCs w:val="24"/>
        </w:rPr>
        <w:t xml:space="preserve"> calificara como infundado su agravio relacionado la presunta inobservancia del artículo 272 de la </w:t>
      </w:r>
      <w:r w:rsidR="00301B24" w:rsidRPr="00DA464D">
        <w:rPr>
          <w:rFonts w:cs="Arial"/>
          <w:i/>
          <w:iCs/>
          <w:szCs w:val="24"/>
        </w:rPr>
        <w:t>Ley Electoral Local</w:t>
      </w:r>
      <w:r w:rsidR="00301B24">
        <w:rPr>
          <w:rFonts w:cs="Arial"/>
          <w:szCs w:val="24"/>
        </w:rPr>
        <w:t xml:space="preserve">, al no desarrollar la fórmula incluyendo la votación del </w:t>
      </w:r>
      <w:r w:rsidR="00301B24" w:rsidRPr="00DA464D">
        <w:rPr>
          <w:rFonts w:cs="Arial"/>
          <w:i/>
          <w:iCs/>
          <w:szCs w:val="24"/>
        </w:rPr>
        <w:t>PAN</w:t>
      </w:r>
      <w:r w:rsidR="00301B24">
        <w:rPr>
          <w:rFonts w:cs="Arial"/>
          <w:szCs w:val="24"/>
        </w:rPr>
        <w:t>, así como de la aplicación del precedente SUP-REC-1317/2018</w:t>
      </w:r>
      <w:r w:rsidR="008C457A">
        <w:rPr>
          <w:rFonts w:cs="Arial"/>
          <w:szCs w:val="24"/>
        </w:rPr>
        <w:t xml:space="preserve"> y acumulados</w:t>
      </w:r>
      <w:r w:rsidR="00301B24">
        <w:rPr>
          <w:rFonts w:cs="Arial"/>
          <w:szCs w:val="24"/>
        </w:rPr>
        <w:t>.</w:t>
      </w:r>
    </w:p>
    <w:p w14:paraId="78114E26" w14:textId="1AABCB74" w:rsidR="00301B24" w:rsidRDefault="00301B24" w:rsidP="00301B24">
      <w:pPr>
        <w:spacing w:before="100" w:beforeAutospacing="1" w:after="100" w:afterAutospacing="1"/>
        <w:rPr>
          <w:rFonts w:cs="Arial"/>
          <w:szCs w:val="24"/>
        </w:rPr>
      </w:pPr>
      <w:r>
        <w:rPr>
          <w:rFonts w:cs="Arial"/>
          <w:szCs w:val="24"/>
        </w:rPr>
        <w:t xml:space="preserve">En la sentencia, el </w:t>
      </w:r>
      <w:r w:rsidR="009B2BFC">
        <w:rPr>
          <w:rFonts w:cs="Arial"/>
          <w:szCs w:val="24"/>
        </w:rPr>
        <w:t>tribunal responsable</w:t>
      </w:r>
      <w:r>
        <w:rPr>
          <w:rFonts w:cs="Arial"/>
          <w:szCs w:val="24"/>
        </w:rPr>
        <w:t xml:space="preserve"> </w:t>
      </w:r>
      <w:r w:rsidR="008C457A">
        <w:rPr>
          <w:rFonts w:cs="Arial"/>
          <w:szCs w:val="24"/>
        </w:rPr>
        <w:t>consideró que aun y cuando</w:t>
      </w:r>
      <w:r>
        <w:rPr>
          <w:rFonts w:cs="Arial"/>
          <w:szCs w:val="24"/>
        </w:rPr>
        <w:t xml:space="preserve"> la fórmula no se </w:t>
      </w:r>
      <w:r w:rsidR="00B91827">
        <w:rPr>
          <w:rFonts w:cs="Arial"/>
          <w:szCs w:val="24"/>
        </w:rPr>
        <w:t>aplicó</w:t>
      </w:r>
      <w:r>
        <w:rPr>
          <w:rFonts w:cs="Arial"/>
          <w:szCs w:val="24"/>
        </w:rPr>
        <w:t xml:space="preserve"> de forma estricta, </w:t>
      </w:r>
      <w:r w:rsidR="00B91827">
        <w:rPr>
          <w:rFonts w:cs="Arial"/>
          <w:szCs w:val="24"/>
        </w:rPr>
        <w:t xml:space="preserve">ello </w:t>
      </w:r>
      <w:r>
        <w:rPr>
          <w:rFonts w:cs="Arial"/>
          <w:szCs w:val="24"/>
        </w:rPr>
        <w:t>no implicaba irregularidad</w:t>
      </w:r>
      <w:r w:rsidR="00B91827">
        <w:rPr>
          <w:rFonts w:cs="Arial"/>
          <w:szCs w:val="24"/>
        </w:rPr>
        <w:t xml:space="preserve"> alguna</w:t>
      </w:r>
      <w:r>
        <w:rPr>
          <w:rFonts w:cs="Arial"/>
          <w:szCs w:val="24"/>
        </w:rPr>
        <w:t xml:space="preserve"> </w:t>
      </w:r>
      <w:r w:rsidR="00B91827">
        <w:rPr>
          <w:rFonts w:cs="Arial"/>
          <w:szCs w:val="24"/>
        </w:rPr>
        <w:t>pues</w:t>
      </w:r>
      <w:r>
        <w:rPr>
          <w:rFonts w:cs="Arial"/>
          <w:szCs w:val="24"/>
        </w:rPr>
        <w:t xml:space="preserve"> </w:t>
      </w:r>
      <w:r w:rsidR="00B91827">
        <w:rPr>
          <w:rFonts w:cs="Arial"/>
          <w:szCs w:val="24"/>
        </w:rPr>
        <w:t>existía</w:t>
      </w:r>
      <w:r>
        <w:rPr>
          <w:rFonts w:cs="Arial"/>
          <w:szCs w:val="24"/>
        </w:rPr>
        <w:t xml:space="preserve"> un precedente de </w:t>
      </w:r>
      <w:r w:rsidRPr="00B91827">
        <w:rPr>
          <w:rFonts w:cs="Arial"/>
          <w:i/>
          <w:iCs/>
          <w:szCs w:val="24"/>
        </w:rPr>
        <w:t>Sala Superior</w:t>
      </w:r>
      <w:r w:rsidR="00B91827">
        <w:rPr>
          <w:rFonts w:cs="Arial"/>
          <w:szCs w:val="24"/>
        </w:rPr>
        <w:t xml:space="preserve"> [SUP-REC-1317/2018 y acumulados]</w:t>
      </w:r>
      <w:r>
        <w:rPr>
          <w:rFonts w:cs="Arial"/>
          <w:szCs w:val="24"/>
        </w:rPr>
        <w:t>, que permitía excluir desde la primera ronda de asignación al partido político que se encontrara sobrerrepresentado.</w:t>
      </w:r>
    </w:p>
    <w:p w14:paraId="73D4F8E4" w14:textId="32953694" w:rsidR="00301B24" w:rsidRDefault="00301B24" w:rsidP="00301B24">
      <w:pPr>
        <w:spacing w:before="100" w:beforeAutospacing="1" w:after="100" w:afterAutospacing="1"/>
        <w:rPr>
          <w:rFonts w:cs="Arial"/>
          <w:szCs w:val="24"/>
        </w:rPr>
      </w:pPr>
      <w:r>
        <w:rPr>
          <w:rFonts w:cs="Arial"/>
          <w:szCs w:val="24"/>
        </w:rPr>
        <w:t xml:space="preserve">Efectivamente, aun cuando la </w:t>
      </w:r>
      <w:r w:rsidRPr="00DA464D">
        <w:rPr>
          <w:rFonts w:cs="Arial"/>
          <w:i/>
          <w:iCs/>
          <w:szCs w:val="24"/>
        </w:rPr>
        <w:t>Ley Electoral Local</w:t>
      </w:r>
      <w:r>
        <w:rPr>
          <w:rFonts w:cs="Arial"/>
          <w:szCs w:val="24"/>
        </w:rPr>
        <w:t xml:space="preserve">, no contempla de forma expresa que para el corrimiento de la fórmula de asignación de diputaciones </w:t>
      </w:r>
      <w:r>
        <w:rPr>
          <w:rFonts w:cs="Arial"/>
          <w:szCs w:val="24"/>
        </w:rPr>
        <w:lastRenderedPageBreak/>
        <w:t xml:space="preserve">por el principio de </w:t>
      </w:r>
      <w:r w:rsidR="00DF607B" w:rsidRPr="00DF607B">
        <w:rPr>
          <w:rFonts w:cs="Arial"/>
          <w:i/>
          <w:iCs/>
          <w:szCs w:val="24"/>
        </w:rPr>
        <w:t>RP</w:t>
      </w:r>
      <w:r>
        <w:rPr>
          <w:rFonts w:cs="Arial"/>
          <w:szCs w:val="24"/>
        </w:rPr>
        <w:t xml:space="preserve">, deba excluirse la votación que corresponde al partido que se </w:t>
      </w:r>
      <w:r w:rsidR="00B91827">
        <w:rPr>
          <w:rFonts w:cs="Arial"/>
          <w:szCs w:val="24"/>
        </w:rPr>
        <w:t>encuentre</w:t>
      </w:r>
      <w:r>
        <w:rPr>
          <w:rFonts w:cs="Arial"/>
          <w:szCs w:val="24"/>
        </w:rPr>
        <w:t xml:space="preserve"> sobrerrepresentado, dicho mandato se puede extraer de lo dispuesto en los artículos 116, fracción II, párrafo tercero de la </w:t>
      </w:r>
      <w:r w:rsidRPr="00B91827">
        <w:rPr>
          <w:rFonts w:cs="Arial"/>
          <w:i/>
          <w:iCs/>
          <w:szCs w:val="24"/>
        </w:rPr>
        <w:t>Constitución Federal</w:t>
      </w:r>
      <w:r>
        <w:rPr>
          <w:rFonts w:cs="Arial"/>
          <w:szCs w:val="24"/>
        </w:rPr>
        <w:t xml:space="preserve">, en relación con el diverso 44, fracción IV, de la </w:t>
      </w:r>
      <w:r w:rsidRPr="00DA464D">
        <w:rPr>
          <w:rFonts w:cs="Arial"/>
          <w:i/>
          <w:iCs/>
          <w:szCs w:val="24"/>
        </w:rPr>
        <w:t>Constitución Local</w:t>
      </w:r>
      <w:r>
        <w:rPr>
          <w:rFonts w:cs="Arial"/>
          <w:szCs w:val="24"/>
        </w:rPr>
        <w:t>, los cuales establecen que ningún partido</w:t>
      </w:r>
      <w:r w:rsidR="00FA10B1">
        <w:rPr>
          <w:rFonts w:cs="Arial"/>
          <w:szCs w:val="24"/>
        </w:rPr>
        <w:t xml:space="preserve"> político</w:t>
      </w:r>
      <w:r>
        <w:rPr>
          <w:rFonts w:cs="Arial"/>
          <w:szCs w:val="24"/>
        </w:rPr>
        <w:t xml:space="preserve"> podrá obtener un número mayor de diputaciones que las que correspondan a su porcentaje de votación emitida más ocho puntos porcentuales.</w:t>
      </w:r>
    </w:p>
    <w:p w14:paraId="4C5D2A14" w14:textId="34B12A55" w:rsidR="00301B24" w:rsidRDefault="00301B24" w:rsidP="00301B24">
      <w:pPr>
        <w:spacing w:before="100" w:beforeAutospacing="1" w:after="100" w:afterAutospacing="1"/>
        <w:rPr>
          <w:rFonts w:cs="Arial"/>
          <w:szCs w:val="24"/>
        </w:rPr>
      </w:pPr>
      <w:r>
        <w:rPr>
          <w:rFonts w:cs="Arial"/>
          <w:szCs w:val="24"/>
        </w:rPr>
        <w:t xml:space="preserve">Esta regla constitucional, implica que aquellos partidos que se ubiquen en ese supuesto no podrán participar en la asignación de diputaciones por el principio de </w:t>
      </w:r>
      <w:r w:rsidR="00DF607B" w:rsidRPr="00DF607B">
        <w:rPr>
          <w:rFonts w:cs="Arial"/>
          <w:i/>
          <w:iCs/>
          <w:szCs w:val="24"/>
        </w:rPr>
        <w:t>RP</w:t>
      </w:r>
      <w:r>
        <w:rPr>
          <w:rFonts w:cs="Arial"/>
          <w:szCs w:val="24"/>
        </w:rPr>
        <w:t>, lo que tiene la consecuencia de que su votación no sea tomada en consideración para los efectos de desarrollar los procedimientos para asignar las diputaciones, pues su inclusión, implicaría introducir un elemento de distorsión en los cálculos correspondientes</w:t>
      </w:r>
      <w:r w:rsidR="00B91827">
        <w:rPr>
          <w:rStyle w:val="Refdenotaalpie"/>
          <w:rFonts w:cs="Arial"/>
          <w:szCs w:val="24"/>
        </w:rPr>
        <w:footnoteReference w:id="12"/>
      </w:r>
      <w:r>
        <w:rPr>
          <w:rFonts w:cs="Arial"/>
          <w:szCs w:val="24"/>
        </w:rPr>
        <w:t>.</w:t>
      </w:r>
    </w:p>
    <w:p w14:paraId="2D2426CC" w14:textId="4FB9546E" w:rsidR="00301B24" w:rsidRDefault="00B91827" w:rsidP="00301B24">
      <w:pPr>
        <w:spacing w:before="100" w:beforeAutospacing="1" w:after="100" w:afterAutospacing="1"/>
        <w:rPr>
          <w:rFonts w:cs="Arial"/>
          <w:szCs w:val="24"/>
        </w:rPr>
      </w:pPr>
      <w:r>
        <w:rPr>
          <w:rFonts w:cs="Arial"/>
          <w:szCs w:val="24"/>
        </w:rPr>
        <w:t>De ahí que</w:t>
      </w:r>
      <w:r w:rsidR="00301B24">
        <w:rPr>
          <w:rFonts w:cs="Arial"/>
          <w:szCs w:val="24"/>
        </w:rPr>
        <w:t xml:space="preserve"> se </w:t>
      </w:r>
      <w:r w:rsidR="004B1E01" w:rsidRPr="00142D10">
        <w:rPr>
          <w:rFonts w:cs="Arial"/>
          <w:szCs w:val="24"/>
        </w:rPr>
        <w:t>coincid</w:t>
      </w:r>
      <w:r>
        <w:rPr>
          <w:rFonts w:cs="Arial"/>
          <w:szCs w:val="24"/>
        </w:rPr>
        <w:t>a</w:t>
      </w:r>
      <w:r w:rsidR="00301B24">
        <w:rPr>
          <w:rFonts w:cs="Arial"/>
          <w:szCs w:val="24"/>
        </w:rPr>
        <w:t xml:space="preserve"> </w:t>
      </w:r>
      <w:r>
        <w:rPr>
          <w:rFonts w:cs="Arial"/>
          <w:szCs w:val="24"/>
        </w:rPr>
        <w:t>con lo decidido por el tribunal responsable</w:t>
      </w:r>
      <w:r w:rsidR="00301B24">
        <w:rPr>
          <w:rFonts w:cs="Arial"/>
          <w:szCs w:val="24"/>
        </w:rPr>
        <w:t xml:space="preserve">, en el sentido de que resultó correcto que el </w:t>
      </w:r>
      <w:r w:rsidR="00301B24" w:rsidRPr="00237B3F">
        <w:rPr>
          <w:rFonts w:cs="Arial"/>
          <w:i/>
          <w:iCs/>
          <w:szCs w:val="24"/>
        </w:rPr>
        <w:t>Consejo General</w:t>
      </w:r>
      <w:r w:rsidR="00301B24">
        <w:rPr>
          <w:rFonts w:cs="Arial"/>
          <w:szCs w:val="24"/>
        </w:rPr>
        <w:t xml:space="preserve">, no le otorgara una diputación al </w:t>
      </w:r>
      <w:r w:rsidR="00301B24" w:rsidRPr="00DA464D">
        <w:rPr>
          <w:rFonts w:cs="Arial"/>
          <w:i/>
          <w:iCs/>
          <w:szCs w:val="24"/>
        </w:rPr>
        <w:t>PAN</w:t>
      </w:r>
      <w:r w:rsidR="00301B24">
        <w:rPr>
          <w:rFonts w:cs="Arial"/>
          <w:szCs w:val="24"/>
        </w:rPr>
        <w:t xml:space="preserve"> a través del mecanismo de porcentaje específico y que no tomara en consideración su votación para obtener el cociente electoral y el resto mayor</w:t>
      </w:r>
      <w:r>
        <w:rPr>
          <w:rFonts w:cs="Arial"/>
          <w:szCs w:val="24"/>
        </w:rPr>
        <w:t>,</w:t>
      </w:r>
      <w:r w:rsidR="00301B24">
        <w:rPr>
          <w:rFonts w:cs="Arial"/>
          <w:szCs w:val="24"/>
        </w:rPr>
        <w:t xml:space="preserve"> para efectos de asignar las diputaciones por el principio de </w:t>
      </w:r>
      <w:r w:rsidR="00DF607B" w:rsidRPr="00DF607B">
        <w:rPr>
          <w:rFonts w:cs="Arial"/>
          <w:i/>
          <w:iCs/>
          <w:szCs w:val="24"/>
        </w:rPr>
        <w:t>RP</w:t>
      </w:r>
      <w:r w:rsidR="00301B24">
        <w:rPr>
          <w:rFonts w:cs="Arial"/>
          <w:szCs w:val="24"/>
        </w:rPr>
        <w:t xml:space="preserve">, al encontrarse sobrerrepresentado con motivo de la obtención de la votación mayoritaria en los distritos uninominales, sin que tal actuar implique una variación del procedimiento previsto en la </w:t>
      </w:r>
      <w:r w:rsidR="00301B24" w:rsidRPr="00DA464D">
        <w:rPr>
          <w:rFonts w:cs="Arial"/>
          <w:i/>
          <w:iCs/>
          <w:szCs w:val="24"/>
        </w:rPr>
        <w:t>Ley Electoral Local</w:t>
      </w:r>
      <w:r w:rsidR="00301B24">
        <w:rPr>
          <w:rFonts w:cs="Arial"/>
          <w:szCs w:val="24"/>
        </w:rPr>
        <w:t>, porque</w:t>
      </w:r>
      <w:r>
        <w:rPr>
          <w:rFonts w:cs="Arial"/>
          <w:szCs w:val="24"/>
        </w:rPr>
        <w:t xml:space="preserve"> como expuso, ello</w:t>
      </w:r>
      <w:r w:rsidR="00301B24">
        <w:rPr>
          <w:rFonts w:cs="Arial"/>
          <w:szCs w:val="24"/>
        </w:rPr>
        <w:t xml:space="preserve"> se deriva de la aplicación directa de la regla prevista en la </w:t>
      </w:r>
      <w:r w:rsidR="00142D10" w:rsidRPr="004B1E01">
        <w:rPr>
          <w:rFonts w:cs="Arial"/>
          <w:i/>
          <w:iCs/>
          <w:szCs w:val="24"/>
        </w:rPr>
        <w:t>Constitución</w:t>
      </w:r>
      <w:r w:rsidR="00301B24">
        <w:rPr>
          <w:rFonts w:cs="Arial"/>
          <w:szCs w:val="24"/>
        </w:rPr>
        <w:t xml:space="preserve"> </w:t>
      </w:r>
      <w:r w:rsidR="00301B24" w:rsidRPr="004B1E01">
        <w:rPr>
          <w:rFonts w:cs="Arial"/>
          <w:i/>
          <w:iCs/>
          <w:szCs w:val="24"/>
        </w:rPr>
        <w:t>Federal</w:t>
      </w:r>
      <w:r w:rsidR="00301B24">
        <w:rPr>
          <w:rFonts w:cs="Arial"/>
          <w:szCs w:val="24"/>
        </w:rPr>
        <w:t xml:space="preserve"> y en la</w:t>
      </w:r>
      <w:r w:rsidR="004B1E01" w:rsidRPr="004B1E01">
        <w:rPr>
          <w:rFonts w:cs="Arial"/>
          <w:i/>
          <w:iCs/>
          <w:szCs w:val="24"/>
        </w:rPr>
        <w:t xml:space="preserve"> </w:t>
      </w:r>
      <w:r w:rsidR="004B1E01" w:rsidRPr="00B91827">
        <w:rPr>
          <w:rFonts w:cs="Arial"/>
          <w:szCs w:val="24"/>
        </w:rPr>
        <w:t>diversa local</w:t>
      </w:r>
      <w:r w:rsidR="00301B24" w:rsidRPr="00142D10">
        <w:rPr>
          <w:rFonts w:cs="Arial"/>
          <w:szCs w:val="24"/>
        </w:rPr>
        <w:t>.</w:t>
      </w:r>
    </w:p>
    <w:p w14:paraId="5EF1184E" w14:textId="614A3C8C" w:rsidR="00301B24" w:rsidRDefault="00301B24" w:rsidP="00301B24">
      <w:pPr>
        <w:spacing w:before="100" w:beforeAutospacing="1" w:after="100" w:afterAutospacing="1"/>
        <w:rPr>
          <w:rFonts w:cs="Arial"/>
          <w:szCs w:val="24"/>
        </w:rPr>
      </w:pPr>
      <w:r>
        <w:rPr>
          <w:rFonts w:cs="Arial"/>
          <w:szCs w:val="24"/>
        </w:rPr>
        <w:t xml:space="preserve">Por otra parte, se considera que el agravio relacionado con la supuesta ilegalidad de la sentencia porque el </w:t>
      </w:r>
      <w:r w:rsidRPr="00237B3F">
        <w:rPr>
          <w:rFonts w:cs="Arial"/>
          <w:i/>
          <w:iCs/>
          <w:szCs w:val="24"/>
        </w:rPr>
        <w:t xml:space="preserve">Tribunal </w:t>
      </w:r>
      <w:r w:rsidR="00B91827">
        <w:rPr>
          <w:rFonts w:cs="Arial"/>
          <w:i/>
          <w:iCs/>
          <w:szCs w:val="24"/>
        </w:rPr>
        <w:t>l</w:t>
      </w:r>
      <w:r w:rsidRPr="00237B3F">
        <w:rPr>
          <w:rFonts w:cs="Arial"/>
          <w:i/>
          <w:iCs/>
          <w:szCs w:val="24"/>
        </w:rPr>
        <w:t>ocal</w:t>
      </w:r>
      <w:r>
        <w:rPr>
          <w:rFonts w:cs="Arial"/>
          <w:szCs w:val="24"/>
        </w:rPr>
        <w:t xml:space="preserve"> no realizó algún ajuste para que su representación resultara más proporcional a su votación, aun cuando tenía ese deber según su lectura del precedente SUP-REC-1524/2021</w:t>
      </w:r>
      <w:r w:rsidR="00B91827">
        <w:rPr>
          <w:rFonts w:cs="Arial"/>
          <w:szCs w:val="24"/>
        </w:rPr>
        <w:t xml:space="preserve"> y acumulados</w:t>
      </w:r>
      <w:r>
        <w:rPr>
          <w:rFonts w:cs="Arial"/>
          <w:szCs w:val="24"/>
        </w:rPr>
        <w:t xml:space="preserve">, resulta </w:t>
      </w:r>
      <w:r w:rsidRPr="00B91827">
        <w:rPr>
          <w:rFonts w:cs="Arial"/>
          <w:b/>
          <w:bCs/>
          <w:szCs w:val="24"/>
        </w:rPr>
        <w:t>ineficaz</w:t>
      </w:r>
      <w:r>
        <w:rPr>
          <w:rFonts w:cs="Arial"/>
          <w:szCs w:val="24"/>
        </w:rPr>
        <w:t>.</w:t>
      </w:r>
    </w:p>
    <w:p w14:paraId="623E4B04" w14:textId="0F490322" w:rsidR="00301B24" w:rsidRDefault="00301B24" w:rsidP="00301B24">
      <w:pPr>
        <w:spacing w:before="100" w:beforeAutospacing="1" w:after="100" w:afterAutospacing="1"/>
        <w:rPr>
          <w:rFonts w:cs="Arial"/>
          <w:szCs w:val="24"/>
        </w:rPr>
      </w:pPr>
      <w:r>
        <w:rPr>
          <w:rFonts w:cs="Arial"/>
          <w:szCs w:val="24"/>
        </w:rPr>
        <w:t xml:space="preserve">Lo anterior, porque el hecho de que el </w:t>
      </w:r>
      <w:r w:rsidR="009B2BFC">
        <w:rPr>
          <w:rFonts w:cs="Arial"/>
          <w:szCs w:val="24"/>
        </w:rPr>
        <w:t>órgano de justicia electoral local</w:t>
      </w:r>
      <w:r>
        <w:rPr>
          <w:rFonts w:cs="Arial"/>
          <w:szCs w:val="24"/>
        </w:rPr>
        <w:t xml:space="preserve"> haya concluido que el </w:t>
      </w:r>
      <w:r w:rsidR="002D2572">
        <w:rPr>
          <w:rFonts w:cs="Arial"/>
          <w:szCs w:val="24"/>
        </w:rPr>
        <w:t>objetivo</w:t>
      </w:r>
      <w:r>
        <w:rPr>
          <w:rFonts w:cs="Arial"/>
          <w:szCs w:val="24"/>
        </w:rPr>
        <w:t xml:space="preserve"> buscado a través del sistema establecido en la </w:t>
      </w:r>
      <w:r w:rsidRPr="00142D10">
        <w:rPr>
          <w:rFonts w:cs="Arial"/>
          <w:i/>
          <w:iCs/>
          <w:szCs w:val="24"/>
        </w:rPr>
        <w:t xml:space="preserve">Ley </w:t>
      </w:r>
      <w:r w:rsidR="004B1E01" w:rsidRPr="00142D10">
        <w:rPr>
          <w:rFonts w:cs="Arial"/>
          <w:i/>
          <w:iCs/>
          <w:szCs w:val="24"/>
        </w:rPr>
        <w:t>Electoral</w:t>
      </w:r>
      <w:r w:rsidR="004B1E01" w:rsidRPr="004B1E01">
        <w:rPr>
          <w:rFonts w:cs="Arial"/>
          <w:i/>
          <w:iCs/>
          <w:szCs w:val="24"/>
        </w:rPr>
        <w:t xml:space="preserve"> </w:t>
      </w:r>
      <w:r w:rsidRPr="004B1E01">
        <w:rPr>
          <w:rFonts w:cs="Arial"/>
          <w:i/>
          <w:iCs/>
          <w:szCs w:val="24"/>
        </w:rPr>
        <w:t>Local</w:t>
      </w:r>
      <w:r>
        <w:rPr>
          <w:rFonts w:cs="Arial"/>
          <w:szCs w:val="24"/>
        </w:rPr>
        <w:t xml:space="preserve"> sea el de generar una mayor proporcionalidad entre votación y representación, no le genera ningún perjuicio, pues efectivamente, los sistemas de elección de cargos públicos a través de </w:t>
      </w:r>
      <w:r w:rsidR="00DF607B" w:rsidRPr="00DF607B">
        <w:rPr>
          <w:rFonts w:cs="Arial"/>
          <w:i/>
          <w:iCs/>
          <w:szCs w:val="24"/>
        </w:rPr>
        <w:t>RP</w:t>
      </w:r>
      <w:r>
        <w:rPr>
          <w:rFonts w:cs="Arial"/>
          <w:szCs w:val="24"/>
        </w:rPr>
        <w:t xml:space="preserve"> buscan ese fin, </w:t>
      </w:r>
      <w:r>
        <w:rPr>
          <w:rFonts w:cs="Arial"/>
          <w:szCs w:val="24"/>
        </w:rPr>
        <w:lastRenderedPageBreak/>
        <w:t>generar la integración de órganos legislativos</w:t>
      </w:r>
      <w:r w:rsidR="002D2572">
        <w:rPr>
          <w:rFonts w:cs="Arial"/>
          <w:szCs w:val="24"/>
        </w:rPr>
        <w:t>,</w:t>
      </w:r>
      <w:r>
        <w:rPr>
          <w:rFonts w:cs="Arial"/>
          <w:szCs w:val="24"/>
        </w:rPr>
        <w:t xml:space="preserve"> donde los diversos partidos políticos que mostraron una fuerza electoral significativa puedan tener una representación que corresponda a su votación emitida</w:t>
      </w:r>
      <w:r w:rsidR="002D2572">
        <w:rPr>
          <w:rFonts w:cs="Arial"/>
          <w:szCs w:val="24"/>
        </w:rPr>
        <w:t>,</w:t>
      </w:r>
      <w:r>
        <w:rPr>
          <w:rFonts w:cs="Arial"/>
          <w:szCs w:val="24"/>
        </w:rPr>
        <w:t xml:space="preserve"> lo cual tendrá que realizarse a través de los diversos mecanismos que se establezcan en la legislación correspondiente.</w:t>
      </w:r>
    </w:p>
    <w:p w14:paraId="0AD0BAC3" w14:textId="65B5FC27" w:rsidR="00301B24" w:rsidRDefault="00301B24" w:rsidP="00301B24">
      <w:pPr>
        <w:spacing w:before="100" w:beforeAutospacing="1" w:after="100" w:afterAutospacing="1"/>
        <w:rPr>
          <w:rFonts w:cs="Arial"/>
          <w:szCs w:val="24"/>
        </w:rPr>
      </w:pPr>
      <w:r>
        <w:rPr>
          <w:rFonts w:cs="Arial"/>
          <w:szCs w:val="24"/>
        </w:rPr>
        <w:t xml:space="preserve">Luego entonces, conforme a la estructura actual del marco normativo nacional, se entenderá que la representación de un partido político será proporcional a su votación en la medida que su cuantía le haya permitido obtener una o más posiciones en el órgano legislativo, por lo que, el hecho de que la representación no sea equivalente a su porcentaje de votación no implica que se haya vulnerado este principio, o bien, que esto le imponga a las autoridades administrativas y jurisdiccionales la carga de convertir toda esa votación en representación, </w:t>
      </w:r>
      <w:r w:rsidR="002D2572">
        <w:rPr>
          <w:rFonts w:cs="Arial"/>
          <w:szCs w:val="24"/>
        </w:rPr>
        <w:t>ya que</w:t>
      </w:r>
      <w:r>
        <w:rPr>
          <w:rFonts w:cs="Arial"/>
          <w:szCs w:val="24"/>
        </w:rPr>
        <w:t xml:space="preserve"> el único caso en que esto deberá acontecer es en el que la representación de un partido sea menor a su votación de ocho puntos porcentuales, pues en ese supuesto existe un mandato constitucional que obliga a realizar los ajustes necesarios para que el partido alcance dicha representación mínima y así que el órgano </w:t>
      </w:r>
      <w:r w:rsidRPr="00417BEE">
        <w:rPr>
          <w:rFonts w:cs="Arial"/>
          <w:szCs w:val="24"/>
        </w:rPr>
        <w:t>legislativo est</w:t>
      </w:r>
      <w:r w:rsidR="004B1E01" w:rsidRPr="00417BEE">
        <w:rPr>
          <w:rFonts w:cs="Arial"/>
          <w:szCs w:val="24"/>
        </w:rPr>
        <w:t>é</w:t>
      </w:r>
      <w:r w:rsidRPr="00417BEE">
        <w:rPr>
          <w:rFonts w:cs="Arial"/>
          <w:szCs w:val="24"/>
        </w:rPr>
        <w:t xml:space="preserve"> conformado en términos constitucionales.</w:t>
      </w:r>
    </w:p>
    <w:p w14:paraId="7472C2AF" w14:textId="7839D99D" w:rsidR="00B91827" w:rsidRDefault="00B91827" w:rsidP="00301B24">
      <w:pPr>
        <w:spacing w:before="100" w:beforeAutospacing="1" w:after="100" w:afterAutospacing="1"/>
        <w:rPr>
          <w:rFonts w:cs="Arial"/>
          <w:szCs w:val="24"/>
        </w:rPr>
      </w:pPr>
      <w:r>
        <w:rPr>
          <w:rFonts w:cs="Arial"/>
          <w:szCs w:val="24"/>
        </w:rPr>
        <w:t xml:space="preserve">Inclusive, al resolver el expediente </w:t>
      </w:r>
      <w:r w:rsidRPr="00B91827">
        <w:rPr>
          <w:rFonts w:cs="Arial"/>
          <w:szCs w:val="24"/>
        </w:rPr>
        <w:t>SUP-REC-1524/2021 y acumulados</w:t>
      </w:r>
      <w:r>
        <w:rPr>
          <w:rFonts w:cs="Arial"/>
          <w:szCs w:val="24"/>
        </w:rPr>
        <w:t xml:space="preserve">, la </w:t>
      </w:r>
      <w:r>
        <w:rPr>
          <w:rFonts w:cs="Arial"/>
          <w:i/>
          <w:iCs/>
          <w:szCs w:val="24"/>
        </w:rPr>
        <w:t>Sala Superior</w:t>
      </w:r>
      <w:r>
        <w:rPr>
          <w:rFonts w:cs="Arial"/>
          <w:szCs w:val="24"/>
        </w:rPr>
        <w:t xml:space="preserve"> estimó que en sistemas mixtos como es el caso del previsto para el Estado de Guanajuato, </w:t>
      </w:r>
      <w:r w:rsidRPr="00B91827">
        <w:rPr>
          <w:rFonts w:cs="Arial"/>
          <w:szCs w:val="24"/>
        </w:rPr>
        <w:t xml:space="preserve">no es posible alcanzar una correlación exacta entre el porcentaje de votación y las diputaciones a asignar a los institutos políticos, pues lo que se pretende es buscar una mayor representación, por lo que no al darse la plena coincidencia, entonces intervienen los límites de sobre y de subrepresentación previstos en el ordenamiento constitucional federal y local, para aminorar las eventuales distorsiones que se pudieran presentar, de ahí que no sea factible acoger la pretensión de </w:t>
      </w:r>
      <w:r w:rsidRPr="00B91827">
        <w:rPr>
          <w:rFonts w:cs="Arial"/>
          <w:i/>
          <w:iCs/>
          <w:szCs w:val="24"/>
        </w:rPr>
        <w:t>MC</w:t>
      </w:r>
      <w:r w:rsidRPr="00B91827">
        <w:rPr>
          <w:rFonts w:cs="Arial"/>
          <w:szCs w:val="24"/>
        </w:rPr>
        <w:t xml:space="preserve"> en el sentido de convertir todos los votos obtenidos en diputaciones de </w:t>
      </w:r>
      <w:r w:rsidRPr="00B91827">
        <w:rPr>
          <w:rFonts w:cs="Arial"/>
          <w:i/>
          <w:iCs/>
          <w:szCs w:val="24"/>
        </w:rPr>
        <w:t>RP</w:t>
      </w:r>
      <w:r>
        <w:rPr>
          <w:rFonts w:cs="Arial"/>
          <w:i/>
          <w:iCs/>
          <w:szCs w:val="24"/>
        </w:rPr>
        <w:t>.</w:t>
      </w:r>
    </w:p>
    <w:p w14:paraId="4018366E" w14:textId="1765770E" w:rsidR="00B91827" w:rsidRDefault="00B91827" w:rsidP="00B91827">
      <w:pPr>
        <w:spacing w:before="100" w:beforeAutospacing="1" w:after="100" w:afterAutospacing="1"/>
        <w:rPr>
          <w:rFonts w:cs="Arial"/>
          <w:szCs w:val="24"/>
        </w:rPr>
      </w:pPr>
      <w:r w:rsidRPr="00142D10">
        <w:rPr>
          <w:rFonts w:cs="Arial"/>
          <w:szCs w:val="24"/>
        </w:rPr>
        <w:t xml:space="preserve">Bajo esta lógica, esta Sala Regional coincide con la conclusión </w:t>
      </w:r>
      <w:r>
        <w:rPr>
          <w:rFonts w:cs="Arial"/>
          <w:szCs w:val="24"/>
        </w:rPr>
        <w:t>de</w:t>
      </w:r>
      <w:r w:rsidRPr="00142D10">
        <w:rPr>
          <w:rFonts w:cs="Arial"/>
          <w:szCs w:val="24"/>
        </w:rPr>
        <w:t xml:space="preserve">l </w:t>
      </w:r>
      <w:r w:rsidRPr="00142D10">
        <w:rPr>
          <w:rFonts w:cs="Arial"/>
          <w:i/>
          <w:iCs/>
          <w:szCs w:val="24"/>
        </w:rPr>
        <w:t xml:space="preserve">Tribunal </w:t>
      </w:r>
      <w:r>
        <w:rPr>
          <w:rFonts w:cs="Arial"/>
          <w:i/>
          <w:iCs/>
          <w:szCs w:val="24"/>
        </w:rPr>
        <w:t>l</w:t>
      </w:r>
      <w:r w:rsidRPr="00142D10">
        <w:rPr>
          <w:rFonts w:cs="Arial"/>
          <w:i/>
          <w:iCs/>
          <w:szCs w:val="24"/>
        </w:rPr>
        <w:t>ocal</w:t>
      </w:r>
      <w:r w:rsidRPr="00142D10">
        <w:rPr>
          <w:rFonts w:cs="Arial"/>
          <w:szCs w:val="24"/>
        </w:rPr>
        <w:t xml:space="preserve">, en el sentido de que </w:t>
      </w:r>
      <w:r>
        <w:rPr>
          <w:rFonts w:cs="Arial"/>
          <w:szCs w:val="24"/>
        </w:rPr>
        <w:t>la petición de</w:t>
      </w:r>
      <w:r>
        <w:rPr>
          <w:rFonts w:cs="Arial"/>
          <w:i/>
          <w:iCs/>
          <w:szCs w:val="24"/>
        </w:rPr>
        <w:t xml:space="preserve"> MC</w:t>
      </w:r>
      <w:r w:rsidRPr="00142D10">
        <w:rPr>
          <w:rFonts w:cs="Arial"/>
          <w:szCs w:val="24"/>
        </w:rPr>
        <w:t xml:space="preserve"> resultaba inatendible, por lo cual, se estima que la sentencia se encuentra debidamente fundada y motivada</w:t>
      </w:r>
      <w:r>
        <w:rPr>
          <w:rFonts w:cs="Arial"/>
          <w:szCs w:val="24"/>
        </w:rPr>
        <w:t xml:space="preserve"> y deben desestimarse los agravios hechos valer por dicho partido político</w:t>
      </w:r>
      <w:r w:rsidR="002D2572">
        <w:rPr>
          <w:rFonts w:cs="Arial"/>
          <w:szCs w:val="24"/>
        </w:rPr>
        <w:t xml:space="preserve"> actor</w:t>
      </w:r>
      <w:r>
        <w:rPr>
          <w:rFonts w:cs="Arial"/>
          <w:szCs w:val="24"/>
        </w:rPr>
        <w:t>.</w:t>
      </w:r>
    </w:p>
    <w:p w14:paraId="04998A4F" w14:textId="4BE70102" w:rsidR="00301B24" w:rsidRDefault="00F31F9F" w:rsidP="00162A24">
      <w:pPr>
        <w:pStyle w:val="Ttulo1"/>
      </w:pPr>
      <w:bookmarkStart w:id="26" w:name="_Toc82979086"/>
      <w:r w:rsidRPr="00417BEE">
        <w:lastRenderedPageBreak/>
        <w:t>5.</w:t>
      </w:r>
      <w:r w:rsidR="00625563">
        <w:t>4</w:t>
      </w:r>
      <w:r w:rsidRPr="00417BEE">
        <w:t xml:space="preserve">.2. </w:t>
      </w:r>
      <w:r w:rsidR="00162A24">
        <w:t>E</w:t>
      </w:r>
      <w:r w:rsidR="00162A24" w:rsidRPr="00162A24">
        <w:t xml:space="preserve">s constitucionalmente válido que </w:t>
      </w:r>
      <w:r w:rsidR="00162A24">
        <w:t xml:space="preserve">la </w:t>
      </w:r>
      <w:r w:rsidR="00162A24">
        <w:rPr>
          <w:i/>
          <w:iCs/>
        </w:rPr>
        <w:t>Ley Electoral local</w:t>
      </w:r>
      <w:r w:rsidR="00162A24">
        <w:t xml:space="preserve"> y los </w:t>
      </w:r>
      <w:r w:rsidR="00162A24">
        <w:rPr>
          <w:i/>
          <w:iCs/>
        </w:rPr>
        <w:t>Lineamientos</w:t>
      </w:r>
      <w:r w:rsidR="00162A24" w:rsidRPr="00162A24">
        <w:t xml:space="preserve">, prevean que los ajustes para lograr la paridad en el </w:t>
      </w:r>
      <w:r w:rsidR="00162A24" w:rsidRPr="00162A24">
        <w:rPr>
          <w:i/>
          <w:iCs/>
        </w:rPr>
        <w:t>Congreso local</w:t>
      </w:r>
      <w:r w:rsidR="00162A24" w:rsidRPr="00162A24">
        <w:t xml:space="preserve"> pueden comenzar a realizarse en los institutos políticos que haya obtenido la menor votación</w:t>
      </w:r>
      <w:bookmarkEnd w:id="26"/>
    </w:p>
    <w:p w14:paraId="115BA669" w14:textId="2A951E6B" w:rsidR="00301B24" w:rsidRDefault="00162A24" w:rsidP="00301B24">
      <w:pPr>
        <w:spacing w:before="100" w:beforeAutospacing="1" w:after="100" w:afterAutospacing="1"/>
        <w:rPr>
          <w:rFonts w:cs="Arial"/>
          <w:szCs w:val="24"/>
        </w:rPr>
      </w:pPr>
      <w:r w:rsidRPr="00162A24">
        <w:rPr>
          <w:rFonts w:cs="Arial"/>
          <w:szCs w:val="24"/>
        </w:rPr>
        <w:t>Rodrigo González Zaragoza [SM-JDC-903/2021] y Joanna Romina Hernández Rangel [SM-JDC-904/2021]</w:t>
      </w:r>
      <w:r w:rsidR="00301B24">
        <w:rPr>
          <w:rFonts w:cs="Arial"/>
          <w:szCs w:val="24"/>
        </w:rPr>
        <w:t xml:space="preserve">, cuestionan la validez de las conclusiones alcanzadas por el </w:t>
      </w:r>
      <w:r w:rsidR="00301B24" w:rsidRPr="00237B3F">
        <w:rPr>
          <w:rFonts w:cs="Arial"/>
          <w:i/>
          <w:iCs/>
          <w:szCs w:val="24"/>
        </w:rPr>
        <w:t xml:space="preserve">Tribunal </w:t>
      </w:r>
      <w:r>
        <w:rPr>
          <w:rFonts w:cs="Arial"/>
          <w:i/>
          <w:iCs/>
          <w:szCs w:val="24"/>
        </w:rPr>
        <w:t>l</w:t>
      </w:r>
      <w:r w:rsidR="00301B24" w:rsidRPr="00237B3F">
        <w:rPr>
          <w:rFonts w:cs="Arial"/>
          <w:i/>
          <w:iCs/>
          <w:szCs w:val="24"/>
        </w:rPr>
        <w:t>ocal</w:t>
      </w:r>
      <w:r w:rsidR="00301B24">
        <w:rPr>
          <w:rFonts w:cs="Arial"/>
          <w:szCs w:val="24"/>
        </w:rPr>
        <w:t xml:space="preserve"> al calificar como constitucionales los artículos 273 bis de la </w:t>
      </w:r>
      <w:r w:rsidR="00301B24" w:rsidRPr="00DA464D">
        <w:rPr>
          <w:rFonts w:cs="Arial"/>
          <w:i/>
          <w:iCs/>
          <w:szCs w:val="24"/>
        </w:rPr>
        <w:t>Ley Electoral Local</w:t>
      </w:r>
      <w:r w:rsidR="00301B24" w:rsidRPr="00162A24">
        <w:rPr>
          <w:rStyle w:val="Refdenotaalpie"/>
          <w:rFonts w:cs="Arial"/>
          <w:i/>
          <w:iCs/>
          <w:szCs w:val="24"/>
        </w:rPr>
        <w:footnoteReference w:id="13"/>
      </w:r>
      <w:r w:rsidR="00301B24">
        <w:rPr>
          <w:rFonts w:cs="Arial"/>
          <w:szCs w:val="24"/>
        </w:rPr>
        <w:t xml:space="preserve"> y</w:t>
      </w:r>
      <w:r w:rsidR="002D2572">
        <w:rPr>
          <w:rFonts w:cs="Arial"/>
          <w:szCs w:val="24"/>
        </w:rPr>
        <w:t>,</w:t>
      </w:r>
      <w:r w:rsidR="00301B24">
        <w:rPr>
          <w:rFonts w:cs="Arial"/>
          <w:szCs w:val="24"/>
        </w:rPr>
        <w:t xml:space="preserve"> 20 de los </w:t>
      </w:r>
      <w:r w:rsidR="00301B24" w:rsidRPr="002E56CF">
        <w:rPr>
          <w:rFonts w:cs="Arial"/>
          <w:i/>
          <w:iCs/>
          <w:szCs w:val="24"/>
        </w:rPr>
        <w:t>Lineamientos</w:t>
      </w:r>
      <w:r>
        <w:rPr>
          <w:rStyle w:val="Refdenotaalpie"/>
          <w:rFonts w:cs="Arial"/>
          <w:szCs w:val="24"/>
        </w:rPr>
        <w:footnoteReference w:id="14"/>
      </w:r>
      <w:r w:rsidR="00301B24">
        <w:rPr>
          <w:rFonts w:cs="Arial"/>
          <w:szCs w:val="24"/>
        </w:rPr>
        <w:t>, pues</w:t>
      </w:r>
      <w:r>
        <w:rPr>
          <w:rFonts w:cs="Arial"/>
          <w:szCs w:val="24"/>
        </w:rPr>
        <w:t xml:space="preserve"> en esencia,</w:t>
      </w:r>
      <w:r w:rsidR="00301B24">
        <w:rPr>
          <w:rFonts w:cs="Arial"/>
          <w:szCs w:val="24"/>
        </w:rPr>
        <w:t xml:space="preserve"> consideran que es contrario a la </w:t>
      </w:r>
      <w:r w:rsidR="00301B24" w:rsidRPr="00162A24">
        <w:rPr>
          <w:rFonts w:cs="Arial"/>
          <w:i/>
          <w:iCs/>
          <w:szCs w:val="24"/>
        </w:rPr>
        <w:t>Constitución Federal</w:t>
      </w:r>
      <w:r w:rsidR="00301B24">
        <w:rPr>
          <w:rFonts w:cs="Arial"/>
          <w:szCs w:val="24"/>
        </w:rPr>
        <w:t xml:space="preserve"> que las compensaciones para alcanzar la paridad se apliquen en los partidos políticos que contaran con una menor votación.</w:t>
      </w:r>
    </w:p>
    <w:p w14:paraId="040BB5FB" w14:textId="491D074C" w:rsidR="00301B24" w:rsidRDefault="00301B24" w:rsidP="00301B24">
      <w:pPr>
        <w:spacing w:before="100" w:beforeAutospacing="1" w:after="100" w:afterAutospacing="1"/>
        <w:rPr>
          <w:rFonts w:cs="Arial"/>
          <w:szCs w:val="24"/>
        </w:rPr>
      </w:pPr>
      <w:r>
        <w:rPr>
          <w:rFonts w:cs="Arial"/>
          <w:szCs w:val="24"/>
        </w:rPr>
        <w:t xml:space="preserve">Al respecto, </w:t>
      </w:r>
      <w:r w:rsidR="002D2572">
        <w:rPr>
          <w:rFonts w:cs="Arial"/>
          <w:szCs w:val="24"/>
        </w:rPr>
        <w:t>esta Sala Regional advierte que</w:t>
      </w:r>
      <w:r>
        <w:rPr>
          <w:rFonts w:cs="Arial"/>
          <w:szCs w:val="24"/>
        </w:rPr>
        <w:t xml:space="preserve"> la pretensión </w:t>
      </w:r>
      <w:r w:rsidR="00162A24">
        <w:rPr>
          <w:rFonts w:cs="Arial"/>
          <w:szCs w:val="24"/>
        </w:rPr>
        <w:t>del ciudadano actor</w:t>
      </w:r>
      <w:r>
        <w:rPr>
          <w:rFonts w:cs="Arial"/>
          <w:szCs w:val="24"/>
        </w:rPr>
        <w:t xml:space="preserve"> es que se determine que la medida de compensación</w:t>
      </w:r>
      <w:r w:rsidR="002D2572">
        <w:rPr>
          <w:rFonts w:cs="Arial"/>
          <w:szCs w:val="24"/>
        </w:rPr>
        <w:t xml:space="preserve"> por paridad</w:t>
      </w:r>
      <w:r>
        <w:rPr>
          <w:rFonts w:cs="Arial"/>
          <w:szCs w:val="24"/>
        </w:rPr>
        <w:t xml:space="preserve"> no sea aplicada en la asignación que le correspondió a </w:t>
      </w:r>
      <w:r w:rsidR="00162A24">
        <w:rPr>
          <w:rFonts w:cs="Arial"/>
          <w:i/>
          <w:iCs/>
          <w:szCs w:val="24"/>
        </w:rPr>
        <w:t>MC</w:t>
      </w:r>
      <w:r>
        <w:rPr>
          <w:rFonts w:cs="Arial"/>
          <w:szCs w:val="24"/>
        </w:rPr>
        <w:t xml:space="preserve">, pues él fue postulado en el primer lugar de la lista de dicho partido político, </w:t>
      </w:r>
      <w:r w:rsidR="00162A24">
        <w:rPr>
          <w:rFonts w:cs="Arial"/>
          <w:szCs w:val="24"/>
        </w:rPr>
        <w:t>mientras que la ciudadana actora</w:t>
      </w:r>
      <w:r>
        <w:rPr>
          <w:rFonts w:cs="Arial"/>
          <w:szCs w:val="24"/>
        </w:rPr>
        <w:t xml:space="preserve">, por su parte, pretende que la medida compensatoria para garantizar la paridad se aplique sobre la lista del </w:t>
      </w:r>
      <w:r w:rsidRPr="00417BEE">
        <w:rPr>
          <w:rFonts w:cs="Arial"/>
          <w:i/>
          <w:iCs/>
          <w:szCs w:val="24"/>
        </w:rPr>
        <w:t>PRI</w:t>
      </w:r>
      <w:r w:rsidRPr="00417BEE">
        <w:rPr>
          <w:rFonts w:cs="Arial"/>
          <w:szCs w:val="24"/>
        </w:rPr>
        <w:t>, partido</w:t>
      </w:r>
      <w:r>
        <w:rPr>
          <w:rFonts w:cs="Arial"/>
          <w:szCs w:val="24"/>
        </w:rPr>
        <w:t xml:space="preserve"> </w:t>
      </w:r>
      <w:r w:rsidR="00162A24">
        <w:rPr>
          <w:rFonts w:cs="Arial"/>
          <w:szCs w:val="24"/>
        </w:rPr>
        <w:t xml:space="preserve">político </w:t>
      </w:r>
      <w:r>
        <w:rPr>
          <w:rFonts w:cs="Arial"/>
          <w:szCs w:val="24"/>
        </w:rPr>
        <w:t>que la postuló.</w:t>
      </w:r>
    </w:p>
    <w:p w14:paraId="2D5F2E39" w14:textId="4EAE8B42" w:rsidR="00162A24" w:rsidRDefault="00301B24" w:rsidP="00301B24">
      <w:pPr>
        <w:spacing w:before="100" w:beforeAutospacing="1" w:after="100" w:afterAutospacing="1"/>
        <w:rPr>
          <w:rFonts w:cs="Arial"/>
          <w:szCs w:val="24"/>
        </w:rPr>
      </w:pPr>
      <w:r>
        <w:rPr>
          <w:rFonts w:cs="Arial"/>
          <w:szCs w:val="24"/>
        </w:rPr>
        <w:t xml:space="preserve">El </w:t>
      </w:r>
      <w:r w:rsidRPr="00237B3F">
        <w:rPr>
          <w:rFonts w:cs="Arial"/>
          <w:i/>
          <w:iCs/>
          <w:szCs w:val="24"/>
        </w:rPr>
        <w:t xml:space="preserve">Tribunal </w:t>
      </w:r>
      <w:r w:rsidR="001F2638">
        <w:rPr>
          <w:rFonts w:cs="Arial"/>
          <w:i/>
          <w:iCs/>
          <w:szCs w:val="24"/>
        </w:rPr>
        <w:t>l</w:t>
      </w:r>
      <w:r w:rsidRPr="00237B3F">
        <w:rPr>
          <w:rFonts w:cs="Arial"/>
          <w:i/>
          <w:iCs/>
          <w:szCs w:val="24"/>
        </w:rPr>
        <w:t>ocal</w:t>
      </w:r>
      <w:r>
        <w:rPr>
          <w:rFonts w:cs="Arial"/>
          <w:szCs w:val="24"/>
        </w:rPr>
        <w:t>, al realizar el análisis de los planteamientos, consideró que no se aplicó el numeral 2</w:t>
      </w:r>
      <w:r w:rsidR="002D2572">
        <w:rPr>
          <w:rFonts w:cs="Arial"/>
          <w:szCs w:val="24"/>
        </w:rPr>
        <w:t xml:space="preserve">1 </w:t>
      </w:r>
      <w:r>
        <w:rPr>
          <w:rFonts w:cs="Arial"/>
          <w:szCs w:val="24"/>
        </w:rPr>
        <w:t xml:space="preserve">de los </w:t>
      </w:r>
      <w:r w:rsidRPr="002E56CF">
        <w:rPr>
          <w:rFonts w:cs="Arial"/>
          <w:i/>
          <w:iCs/>
          <w:szCs w:val="24"/>
        </w:rPr>
        <w:t>Lineamientos</w:t>
      </w:r>
      <w:r w:rsidR="002D2572">
        <w:rPr>
          <w:rFonts w:cs="Arial"/>
          <w:szCs w:val="24"/>
        </w:rPr>
        <w:t xml:space="preserve"> por estar relacionado con la paridad en los Ayuntamientos</w:t>
      </w:r>
      <w:r>
        <w:rPr>
          <w:rFonts w:cs="Arial"/>
          <w:szCs w:val="24"/>
        </w:rPr>
        <w:t xml:space="preserve">, también, señaló que existían precedentes aplicables, en concreto </w:t>
      </w:r>
      <w:r w:rsidR="00162A24">
        <w:rPr>
          <w:rFonts w:cs="Arial"/>
          <w:szCs w:val="24"/>
        </w:rPr>
        <w:t xml:space="preserve">lo decidido de manera respectiva </w:t>
      </w:r>
      <w:r>
        <w:rPr>
          <w:rFonts w:cs="Arial"/>
          <w:szCs w:val="24"/>
        </w:rPr>
        <w:t xml:space="preserve">por la </w:t>
      </w:r>
      <w:r w:rsidR="00162A24">
        <w:rPr>
          <w:rFonts w:cs="Arial"/>
          <w:i/>
          <w:iCs/>
          <w:szCs w:val="24"/>
        </w:rPr>
        <w:t>Suprema Corte</w:t>
      </w:r>
      <w:r>
        <w:rPr>
          <w:rFonts w:cs="Arial"/>
          <w:szCs w:val="24"/>
        </w:rPr>
        <w:t xml:space="preserve"> </w:t>
      </w:r>
      <w:r w:rsidRPr="00417BEE">
        <w:rPr>
          <w:rFonts w:cs="Arial"/>
          <w:szCs w:val="24"/>
        </w:rPr>
        <w:t>en la</w:t>
      </w:r>
      <w:r w:rsidR="003F6EE9" w:rsidRPr="00417BEE">
        <w:rPr>
          <w:rFonts w:cs="Arial"/>
          <w:szCs w:val="24"/>
        </w:rPr>
        <w:t>s</w:t>
      </w:r>
      <w:r w:rsidRPr="00417BEE">
        <w:rPr>
          <w:rFonts w:cs="Arial"/>
          <w:szCs w:val="24"/>
        </w:rPr>
        <w:t xml:space="preserve"> </w:t>
      </w:r>
      <w:r w:rsidR="003F6EE9" w:rsidRPr="00417BEE">
        <w:rPr>
          <w:rFonts w:cs="Arial"/>
          <w:szCs w:val="24"/>
        </w:rPr>
        <w:t>acciones</w:t>
      </w:r>
      <w:r w:rsidRPr="00417BEE">
        <w:rPr>
          <w:rFonts w:cs="Arial"/>
          <w:szCs w:val="24"/>
        </w:rPr>
        <w:t xml:space="preserve"> de inconstitucionalidad 63/2017</w:t>
      </w:r>
      <w:r w:rsidR="00162A24">
        <w:rPr>
          <w:rFonts w:cs="Arial"/>
          <w:szCs w:val="24"/>
        </w:rPr>
        <w:t xml:space="preserve"> y</w:t>
      </w:r>
      <w:r w:rsidRPr="00417BEE">
        <w:rPr>
          <w:rFonts w:cs="Arial"/>
          <w:szCs w:val="24"/>
        </w:rPr>
        <w:t xml:space="preserve"> 132/2020</w:t>
      </w:r>
      <w:r w:rsidR="002D2572">
        <w:rPr>
          <w:rFonts w:cs="Arial"/>
          <w:szCs w:val="24"/>
        </w:rPr>
        <w:t>.</w:t>
      </w:r>
    </w:p>
    <w:p w14:paraId="50511BA0" w14:textId="48259459" w:rsidR="00301B24" w:rsidRPr="00417BEE" w:rsidRDefault="00162A24" w:rsidP="00301B24">
      <w:pPr>
        <w:spacing w:before="100" w:beforeAutospacing="1" w:after="100" w:afterAutospacing="1"/>
        <w:rPr>
          <w:rFonts w:cs="Arial"/>
          <w:szCs w:val="24"/>
        </w:rPr>
      </w:pPr>
      <w:r>
        <w:rPr>
          <w:rFonts w:cs="Arial"/>
          <w:szCs w:val="24"/>
        </w:rPr>
        <w:lastRenderedPageBreak/>
        <w:t>De igual forma, estimó que</w:t>
      </w:r>
      <w:r w:rsidR="00301B24" w:rsidRPr="00417BEE">
        <w:rPr>
          <w:rFonts w:cs="Arial"/>
          <w:szCs w:val="24"/>
        </w:rPr>
        <w:t xml:space="preserve">, al realizar </w:t>
      </w:r>
      <w:proofErr w:type="gramStart"/>
      <w:r w:rsidR="00301B24" w:rsidRPr="00417BEE">
        <w:rPr>
          <w:rFonts w:cs="Arial"/>
          <w:szCs w:val="24"/>
        </w:rPr>
        <w:t>el test</w:t>
      </w:r>
      <w:proofErr w:type="gramEnd"/>
      <w:r w:rsidR="00301B24" w:rsidRPr="00417BEE">
        <w:rPr>
          <w:rFonts w:cs="Arial"/>
          <w:szCs w:val="24"/>
        </w:rPr>
        <w:t xml:space="preserve"> de proporcionalidad, </w:t>
      </w:r>
      <w:r>
        <w:rPr>
          <w:rFonts w:cs="Arial"/>
          <w:szCs w:val="24"/>
        </w:rPr>
        <w:t>podía advertirse</w:t>
      </w:r>
      <w:r w:rsidR="00301B24" w:rsidRPr="00417BEE">
        <w:rPr>
          <w:rFonts w:cs="Arial"/>
          <w:szCs w:val="24"/>
        </w:rPr>
        <w:t xml:space="preserve"> que la medida resultaba necesaria, proporcional e idónea para alcanzar el fin buscado, por lo que resultaba constitucional.</w:t>
      </w:r>
    </w:p>
    <w:p w14:paraId="529DA0DD" w14:textId="2A271B1C" w:rsidR="00301B24" w:rsidRPr="00417BEE" w:rsidRDefault="003F6EE9" w:rsidP="00301B24">
      <w:pPr>
        <w:spacing w:before="100" w:beforeAutospacing="1" w:after="100" w:afterAutospacing="1"/>
        <w:rPr>
          <w:rFonts w:cs="Arial"/>
          <w:b/>
          <w:bCs/>
          <w:szCs w:val="24"/>
        </w:rPr>
      </w:pPr>
      <w:r w:rsidRPr="00417BEE">
        <w:rPr>
          <w:rFonts w:cs="Arial"/>
          <w:szCs w:val="24"/>
        </w:rPr>
        <w:t xml:space="preserve">En criterio </w:t>
      </w:r>
      <w:r w:rsidR="00301B24" w:rsidRPr="00417BEE">
        <w:rPr>
          <w:rFonts w:cs="Arial"/>
          <w:szCs w:val="24"/>
        </w:rPr>
        <w:t xml:space="preserve">de esta Sala Regional, el análisis realizado por el </w:t>
      </w:r>
      <w:r w:rsidR="00301B24" w:rsidRPr="00417BEE">
        <w:rPr>
          <w:rFonts w:cs="Arial"/>
          <w:i/>
          <w:iCs/>
          <w:szCs w:val="24"/>
        </w:rPr>
        <w:t xml:space="preserve">Tribunal </w:t>
      </w:r>
      <w:r w:rsidR="001F2638">
        <w:rPr>
          <w:rFonts w:cs="Arial"/>
          <w:i/>
          <w:iCs/>
          <w:szCs w:val="24"/>
        </w:rPr>
        <w:t>l</w:t>
      </w:r>
      <w:r w:rsidR="00301B24" w:rsidRPr="00417BEE">
        <w:rPr>
          <w:rFonts w:cs="Arial"/>
          <w:i/>
          <w:iCs/>
          <w:szCs w:val="24"/>
        </w:rPr>
        <w:t>ocal</w:t>
      </w:r>
      <w:r w:rsidR="00301B24" w:rsidRPr="00417BEE">
        <w:rPr>
          <w:rFonts w:cs="Arial"/>
          <w:szCs w:val="24"/>
        </w:rPr>
        <w:t xml:space="preserve"> sobre la constitucionalidad del artículo 273 bis de la </w:t>
      </w:r>
      <w:r w:rsidR="00301B24" w:rsidRPr="00417BEE">
        <w:rPr>
          <w:rFonts w:cs="Arial"/>
          <w:i/>
          <w:iCs/>
          <w:szCs w:val="24"/>
        </w:rPr>
        <w:t>Ley Electoral Local</w:t>
      </w:r>
      <w:r w:rsidR="001F2638">
        <w:rPr>
          <w:rFonts w:cs="Arial"/>
          <w:szCs w:val="24"/>
        </w:rPr>
        <w:t xml:space="preserve"> y del diverso numeral 20 de los </w:t>
      </w:r>
      <w:r w:rsidR="001F2638">
        <w:rPr>
          <w:rFonts w:cs="Arial"/>
          <w:i/>
          <w:iCs/>
          <w:szCs w:val="24"/>
        </w:rPr>
        <w:t>Lineamientos</w:t>
      </w:r>
      <w:r w:rsidR="00301B24" w:rsidRPr="00417BEE">
        <w:rPr>
          <w:rFonts w:cs="Arial"/>
          <w:szCs w:val="24"/>
        </w:rPr>
        <w:t xml:space="preserve">, </w:t>
      </w:r>
      <w:r w:rsidR="00162A24" w:rsidRPr="00162A24">
        <w:rPr>
          <w:rFonts w:cs="Arial"/>
          <w:b/>
          <w:bCs/>
          <w:szCs w:val="24"/>
        </w:rPr>
        <w:t>fue adecuado</w:t>
      </w:r>
      <w:r w:rsidR="00162A24" w:rsidRPr="00162A24">
        <w:rPr>
          <w:rFonts w:cs="Arial"/>
          <w:szCs w:val="24"/>
        </w:rPr>
        <w:t>, por lo que deben desestimarse los planteamientos hechos valer por Rodrigo González Zaragoza [SM-JDC-903/2021] y Joanna Romina Hernández Rangel [SM-JDC-904/2021]</w:t>
      </w:r>
      <w:r w:rsidR="00301B24" w:rsidRPr="00162A24">
        <w:rPr>
          <w:rFonts w:cs="Arial"/>
          <w:szCs w:val="24"/>
        </w:rPr>
        <w:t>.</w:t>
      </w:r>
    </w:p>
    <w:p w14:paraId="0AD55710" w14:textId="0CAFBA4D" w:rsidR="00162A24" w:rsidRPr="000A38B0" w:rsidRDefault="00162A24" w:rsidP="00162A24">
      <w:pPr>
        <w:tabs>
          <w:tab w:val="left" w:pos="5461"/>
        </w:tabs>
        <w:spacing w:before="100" w:beforeAutospacing="1" w:after="100" w:afterAutospacing="1"/>
        <w:rPr>
          <w:rFonts w:cs="Arial"/>
          <w:i/>
          <w:iCs/>
          <w:szCs w:val="24"/>
        </w:rPr>
      </w:pPr>
      <w:r>
        <w:rPr>
          <w:rFonts w:cs="Arial"/>
          <w:szCs w:val="24"/>
        </w:rPr>
        <w:t xml:space="preserve">En primer lugar, debe precisarse que tanto la </w:t>
      </w:r>
      <w:r>
        <w:rPr>
          <w:rFonts w:cs="Arial"/>
          <w:i/>
          <w:iCs/>
          <w:szCs w:val="24"/>
        </w:rPr>
        <w:t>Suprema Corte</w:t>
      </w:r>
      <w:r>
        <w:rPr>
          <w:rFonts w:cs="Arial"/>
          <w:szCs w:val="24"/>
        </w:rPr>
        <w:t xml:space="preserve"> como la </w:t>
      </w:r>
      <w:r>
        <w:rPr>
          <w:rFonts w:cs="Arial"/>
          <w:i/>
          <w:iCs/>
          <w:szCs w:val="24"/>
        </w:rPr>
        <w:t>Sala Superior,</w:t>
      </w:r>
      <w:r>
        <w:rPr>
          <w:rFonts w:cs="Arial"/>
          <w:szCs w:val="24"/>
        </w:rPr>
        <w:t xml:space="preserve"> han emitido criterios a ese respecto, en el sentido de que </w:t>
      </w:r>
      <w:r w:rsidR="00C916CF" w:rsidRPr="00C916CF">
        <w:rPr>
          <w:rFonts w:cs="Arial"/>
          <w:szCs w:val="24"/>
        </w:rPr>
        <w:t>los ajustes de paridad en la conformación de congresos estatales pueden perfilarse válidamente en la normativa local, en ejercicio de la libertad configurativa con que cuentan las entidades federativas</w:t>
      </w:r>
      <w:r>
        <w:rPr>
          <w:rFonts w:cs="Arial"/>
          <w:szCs w:val="24"/>
        </w:rPr>
        <w:t xml:space="preserve">, </w:t>
      </w:r>
      <w:r w:rsidR="00C916CF">
        <w:rPr>
          <w:rFonts w:cs="Arial"/>
          <w:szCs w:val="24"/>
        </w:rPr>
        <w:t>aun y cuando</w:t>
      </w:r>
      <w:r>
        <w:rPr>
          <w:rFonts w:cs="Arial"/>
          <w:szCs w:val="24"/>
        </w:rPr>
        <w:t xml:space="preserve"> el ajuste incida en la única diputación obtenida por el principio de </w:t>
      </w:r>
      <w:r>
        <w:rPr>
          <w:rFonts w:cs="Arial"/>
          <w:i/>
          <w:iCs/>
          <w:szCs w:val="24"/>
        </w:rPr>
        <w:t>RP.</w:t>
      </w:r>
    </w:p>
    <w:p w14:paraId="3579BB55" w14:textId="77E0B6CC" w:rsidR="00162A24" w:rsidRDefault="00C916CF" w:rsidP="00162A24">
      <w:pPr>
        <w:tabs>
          <w:tab w:val="left" w:pos="5461"/>
        </w:tabs>
        <w:spacing w:before="100" w:beforeAutospacing="1" w:after="100" w:afterAutospacing="1"/>
        <w:rPr>
          <w:rFonts w:eastAsia="Dotum" w:cs="Arial"/>
          <w:bCs/>
          <w:szCs w:val="24"/>
        </w:rPr>
      </w:pPr>
      <w:r>
        <w:rPr>
          <w:rFonts w:cs="Arial"/>
          <w:szCs w:val="24"/>
        </w:rPr>
        <w:t>Inclusive, dicha</w:t>
      </w:r>
      <w:r w:rsidRPr="00C916CF">
        <w:rPr>
          <w:rFonts w:cs="Arial"/>
          <w:szCs w:val="24"/>
        </w:rPr>
        <w:t xml:space="preserve"> regla</w:t>
      </w:r>
      <w:r>
        <w:rPr>
          <w:rFonts w:cs="Arial"/>
          <w:szCs w:val="24"/>
        </w:rPr>
        <w:t xml:space="preserve"> prevista sólo en un lineamiento de paridad</w:t>
      </w:r>
      <w:r w:rsidRPr="00C916CF">
        <w:rPr>
          <w:rFonts w:cs="Arial"/>
          <w:szCs w:val="24"/>
        </w:rPr>
        <w:t xml:space="preserve"> se </w:t>
      </w:r>
      <w:r>
        <w:rPr>
          <w:rFonts w:cs="Arial"/>
          <w:szCs w:val="24"/>
        </w:rPr>
        <w:t>estimó</w:t>
      </w:r>
      <w:r w:rsidRPr="00C916CF">
        <w:rPr>
          <w:rFonts w:cs="Arial"/>
          <w:szCs w:val="24"/>
        </w:rPr>
        <w:t xml:space="preserve"> conforme </w:t>
      </w:r>
      <w:r>
        <w:rPr>
          <w:rFonts w:cs="Arial"/>
          <w:szCs w:val="24"/>
        </w:rPr>
        <w:t xml:space="preserve">con la </w:t>
      </w:r>
      <w:r>
        <w:rPr>
          <w:rFonts w:cs="Arial"/>
          <w:i/>
          <w:iCs/>
          <w:szCs w:val="24"/>
        </w:rPr>
        <w:t>Constitución Federal</w:t>
      </w:r>
      <w:r>
        <w:rPr>
          <w:rFonts w:cs="Arial"/>
          <w:szCs w:val="24"/>
        </w:rPr>
        <w:t xml:space="preserve"> por </w:t>
      </w:r>
      <w:r>
        <w:rPr>
          <w:rFonts w:cs="Arial"/>
          <w:i/>
          <w:iCs/>
          <w:szCs w:val="24"/>
        </w:rPr>
        <w:t xml:space="preserve">Sala Superior </w:t>
      </w:r>
      <w:r>
        <w:rPr>
          <w:rFonts w:cs="Arial"/>
          <w:szCs w:val="24"/>
        </w:rPr>
        <w:t xml:space="preserve">de manera </w:t>
      </w:r>
      <w:r w:rsidRPr="00C916CF">
        <w:rPr>
          <w:rFonts w:cs="Arial"/>
          <w:szCs w:val="24"/>
        </w:rPr>
        <w:t xml:space="preserve">reciente </w:t>
      </w:r>
      <w:r>
        <w:rPr>
          <w:rFonts w:cs="Arial"/>
          <w:szCs w:val="24"/>
        </w:rPr>
        <w:t>en la conformación del</w:t>
      </w:r>
      <w:r w:rsidRPr="00C916CF">
        <w:rPr>
          <w:rFonts w:cs="Arial"/>
          <w:szCs w:val="24"/>
        </w:rPr>
        <w:t xml:space="preserve"> Congreso del Estado de San Luis Potosí</w:t>
      </w:r>
      <w:r w:rsidR="00162A24">
        <w:rPr>
          <w:rFonts w:eastAsia="Dotum" w:cs="Arial"/>
          <w:bCs/>
          <w:szCs w:val="24"/>
        </w:rPr>
        <w:t>.</w:t>
      </w:r>
    </w:p>
    <w:p w14:paraId="1A148067" w14:textId="24B62EA3" w:rsidR="00162A24" w:rsidRPr="000A38B0" w:rsidRDefault="00C916CF" w:rsidP="00162A24">
      <w:pPr>
        <w:tabs>
          <w:tab w:val="left" w:pos="2254"/>
        </w:tabs>
        <w:spacing w:before="240" w:after="240"/>
        <w:rPr>
          <w:rFonts w:eastAsia="Times New Roman" w:cs="Arial"/>
          <w:lang w:val="es-ES" w:eastAsia="es-ES"/>
        </w:rPr>
      </w:pPr>
      <w:bookmarkStart w:id="27" w:name="_Hlk78502273"/>
      <w:r w:rsidRPr="00C916CF">
        <w:rPr>
          <w:rFonts w:eastAsia="Times New Roman" w:cs="Arial"/>
          <w:lang w:val="es-ES" w:eastAsia="es-ES"/>
        </w:rPr>
        <w:t>Como se constata en el fallo dictado en el recurso de reconsideración 1560/2021 y acumulados</w:t>
      </w:r>
      <w:r>
        <w:rPr>
          <w:rFonts w:eastAsia="Times New Roman" w:cs="Arial"/>
          <w:lang w:val="es-ES" w:eastAsia="es-ES"/>
        </w:rPr>
        <w:t>, relacionado con la conformación de dicho órgano legislativo estatal</w:t>
      </w:r>
      <w:r w:rsidRPr="00C916CF">
        <w:rPr>
          <w:rFonts w:eastAsia="Times New Roman" w:cs="Arial"/>
          <w:lang w:val="es-ES" w:eastAsia="es-ES"/>
        </w:rPr>
        <w:t xml:space="preserve">, </w:t>
      </w:r>
      <w:r w:rsidRPr="00C916CF">
        <w:rPr>
          <w:rFonts w:eastAsia="Times New Roman" w:cs="Arial"/>
          <w:i/>
          <w:iCs/>
          <w:lang w:val="es-ES" w:eastAsia="es-ES"/>
        </w:rPr>
        <w:t>Sala Superior</w:t>
      </w:r>
      <w:r w:rsidRPr="00C916CF">
        <w:rPr>
          <w:rFonts w:eastAsia="Times New Roman" w:cs="Arial"/>
          <w:lang w:val="es-ES" w:eastAsia="es-ES"/>
        </w:rPr>
        <w:t xml:space="preserve"> estableció que los ajustes de paridad en el orden de prelación de las listas de diputaciones</w:t>
      </w:r>
      <w:r>
        <w:rPr>
          <w:rFonts w:eastAsia="Times New Roman" w:cs="Arial"/>
          <w:lang w:val="es-ES" w:eastAsia="es-ES"/>
        </w:rPr>
        <w:t xml:space="preserve"> de </w:t>
      </w:r>
      <w:r>
        <w:rPr>
          <w:rFonts w:eastAsia="Times New Roman" w:cs="Arial"/>
          <w:i/>
          <w:iCs/>
          <w:lang w:val="es-ES" w:eastAsia="es-ES"/>
        </w:rPr>
        <w:t>RP</w:t>
      </w:r>
      <w:r w:rsidRPr="00C916CF">
        <w:rPr>
          <w:rFonts w:eastAsia="Times New Roman" w:cs="Arial"/>
          <w:lang w:val="es-ES" w:eastAsia="es-ES"/>
        </w:rPr>
        <w:t xml:space="preserve"> presentadas por los partidos políticos, iniciando con la del instituto político que haya obtenido la menor votación son acordes a los parámetros constitucionales</w:t>
      </w:r>
      <w:r w:rsidR="00162A24" w:rsidRPr="000A38B0">
        <w:rPr>
          <w:rFonts w:eastAsia="Times New Roman" w:cs="Arial"/>
          <w:lang w:val="es-ES" w:eastAsia="es-ES"/>
        </w:rPr>
        <w:t>.</w:t>
      </w:r>
    </w:p>
    <w:p w14:paraId="1F8E9EB3" w14:textId="5133B12C" w:rsidR="00162A24" w:rsidRDefault="00C916CF" w:rsidP="00162A24">
      <w:pPr>
        <w:tabs>
          <w:tab w:val="left" w:pos="2254"/>
        </w:tabs>
        <w:spacing w:before="240" w:after="240"/>
        <w:rPr>
          <w:rFonts w:eastAsia="Times New Roman" w:cs="Arial"/>
          <w:lang w:val="es-ES" w:eastAsia="es-ES"/>
        </w:rPr>
      </w:pPr>
      <w:r>
        <w:rPr>
          <w:rFonts w:eastAsia="Times New Roman" w:cs="Arial"/>
          <w:lang w:val="es-ES" w:eastAsia="es-ES"/>
        </w:rPr>
        <w:t>Lo anterior</w:t>
      </w:r>
      <w:r w:rsidR="00162A24" w:rsidRPr="000A38B0">
        <w:rPr>
          <w:rFonts w:eastAsia="Times New Roman" w:cs="Arial"/>
          <w:lang w:val="es-ES" w:eastAsia="es-ES"/>
        </w:rPr>
        <w:t xml:space="preserve">, partiendo de la base de que dicha medida: </w:t>
      </w:r>
      <w:r w:rsidR="00162A24" w:rsidRPr="000A38B0">
        <w:rPr>
          <w:rFonts w:eastAsia="Times New Roman" w:cs="Arial"/>
          <w:b/>
          <w:bCs/>
          <w:lang w:val="es-ES" w:eastAsia="es-ES"/>
        </w:rPr>
        <w:t>i.</w:t>
      </w:r>
      <w:r w:rsidR="00162A24" w:rsidRPr="000A38B0">
        <w:rPr>
          <w:rFonts w:eastAsia="Times New Roman" w:cs="Arial"/>
          <w:lang w:val="es-ES" w:eastAsia="es-ES"/>
        </w:rPr>
        <w:t xml:space="preserve"> </w:t>
      </w:r>
      <w:r w:rsidR="00162A24" w:rsidRPr="000A38B0">
        <w:rPr>
          <w:rFonts w:eastAsia="Times New Roman" w:cs="Arial"/>
          <w:b/>
          <w:bCs/>
          <w:lang w:val="es-ES" w:eastAsia="es-ES"/>
        </w:rPr>
        <w:t>persigue un fin constitucionalmente válido</w:t>
      </w:r>
      <w:r w:rsidR="00162A24" w:rsidRPr="000A38B0">
        <w:rPr>
          <w:rFonts w:eastAsia="Times New Roman" w:cs="Arial"/>
          <w:lang w:val="es-ES" w:eastAsia="es-ES"/>
        </w:rPr>
        <w:t xml:space="preserve">, pues la paridad de género es un principio constitucional transversal encaminado a lograr la participación igualitaria de las mujeres en la política y en los cargos públicos; </w:t>
      </w:r>
      <w:r w:rsidR="00162A24" w:rsidRPr="000A38B0">
        <w:rPr>
          <w:rFonts w:eastAsia="Times New Roman" w:cs="Arial"/>
          <w:b/>
          <w:bCs/>
          <w:lang w:val="es-ES" w:eastAsia="es-ES"/>
        </w:rPr>
        <w:t>ii.</w:t>
      </w:r>
      <w:r w:rsidR="00162A24" w:rsidRPr="000A38B0">
        <w:rPr>
          <w:rFonts w:eastAsia="Times New Roman" w:cs="Arial"/>
          <w:lang w:val="es-ES" w:eastAsia="es-ES"/>
        </w:rPr>
        <w:t xml:space="preserve"> </w:t>
      </w:r>
      <w:r w:rsidR="00162A24" w:rsidRPr="000A38B0">
        <w:rPr>
          <w:rFonts w:eastAsia="Times New Roman" w:cs="Arial"/>
          <w:b/>
          <w:bCs/>
          <w:lang w:val="es-ES" w:eastAsia="es-ES"/>
        </w:rPr>
        <w:t>es proporcional</w:t>
      </w:r>
      <w:r w:rsidR="00162A24" w:rsidRPr="000A38B0">
        <w:rPr>
          <w:rFonts w:eastAsia="Times New Roman" w:cs="Arial"/>
          <w:lang w:val="es-ES" w:eastAsia="es-ES"/>
        </w:rPr>
        <w:t xml:space="preserve">, porque con ella se compensa la histórica subrepresentación de las mujeres en los órganos de gobierno, además de que se logra que los géneros se encuentran representados de forma equilibrada; y, </w:t>
      </w:r>
      <w:proofErr w:type="spellStart"/>
      <w:r w:rsidR="00162A24" w:rsidRPr="000A38B0">
        <w:rPr>
          <w:rFonts w:eastAsia="Times New Roman" w:cs="Arial"/>
          <w:b/>
          <w:bCs/>
          <w:lang w:val="es-ES" w:eastAsia="es-ES"/>
        </w:rPr>
        <w:t>iii</w:t>
      </w:r>
      <w:proofErr w:type="spellEnd"/>
      <w:r w:rsidR="00162A24" w:rsidRPr="000A38B0">
        <w:rPr>
          <w:rFonts w:eastAsia="Times New Roman" w:cs="Arial"/>
          <w:b/>
          <w:bCs/>
          <w:lang w:val="es-ES" w:eastAsia="es-ES"/>
        </w:rPr>
        <w:t>.</w:t>
      </w:r>
      <w:r w:rsidR="00162A24" w:rsidRPr="000A38B0">
        <w:rPr>
          <w:rFonts w:eastAsia="Times New Roman" w:cs="Arial"/>
          <w:lang w:val="es-ES" w:eastAsia="es-ES"/>
        </w:rPr>
        <w:t xml:space="preserve"> </w:t>
      </w:r>
      <w:r w:rsidR="00162A24" w:rsidRPr="000A38B0">
        <w:rPr>
          <w:rFonts w:eastAsia="Times New Roman" w:cs="Arial"/>
          <w:b/>
          <w:bCs/>
          <w:lang w:val="es-ES" w:eastAsia="es-ES"/>
        </w:rPr>
        <w:t>es objetiva y razonable</w:t>
      </w:r>
      <w:r w:rsidR="00162A24" w:rsidRPr="000A38B0">
        <w:rPr>
          <w:rFonts w:eastAsia="Times New Roman" w:cs="Arial"/>
          <w:lang w:val="es-ES" w:eastAsia="es-ES"/>
        </w:rPr>
        <w:t xml:space="preserve">, ya que, en la asignación de curules por el principio de </w:t>
      </w:r>
      <w:r w:rsidR="00162A24" w:rsidRPr="000A38B0">
        <w:rPr>
          <w:rFonts w:eastAsia="Times New Roman" w:cs="Arial"/>
          <w:i/>
          <w:iCs/>
          <w:lang w:val="es-ES" w:eastAsia="es-ES"/>
        </w:rPr>
        <w:t>RP</w:t>
      </w:r>
      <w:r w:rsidR="00162A24" w:rsidRPr="000A38B0">
        <w:rPr>
          <w:rFonts w:eastAsia="Times New Roman" w:cs="Arial"/>
          <w:lang w:val="es-ES" w:eastAsia="es-ES"/>
        </w:rPr>
        <w:t xml:space="preserve">, el porcentaje de votación constituye uno de los elementos principales para determinar el derecho de los partidos a obtener una curul por dicho principio, por lo que tal medida resulta </w:t>
      </w:r>
      <w:r w:rsidR="00162A24" w:rsidRPr="000A38B0">
        <w:rPr>
          <w:rFonts w:eastAsia="Times New Roman" w:cs="Arial"/>
          <w:lang w:val="es-ES" w:eastAsia="es-ES"/>
        </w:rPr>
        <w:lastRenderedPageBreak/>
        <w:t>congruente con los principios de autodeterminación y autoorganización, a partir de un parámetro objetivo como lo es, el porcentaje de votación</w:t>
      </w:r>
      <w:r w:rsidR="00162A24" w:rsidRPr="00202D72">
        <w:rPr>
          <w:rFonts w:eastAsia="Times New Roman" w:cs="Arial"/>
          <w:lang w:val="es-ES" w:eastAsia="es-ES"/>
        </w:rPr>
        <w:t>.</w:t>
      </w:r>
    </w:p>
    <w:p w14:paraId="3D6B041B" w14:textId="6114DF0F" w:rsidR="00162A24" w:rsidRPr="00C916CF" w:rsidRDefault="00162A24" w:rsidP="00162A24">
      <w:pPr>
        <w:tabs>
          <w:tab w:val="left" w:pos="2254"/>
        </w:tabs>
        <w:spacing w:before="240" w:after="240"/>
        <w:rPr>
          <w:rFonts w:eastAsia="Times New Roman" w:cs="Arial"/>
          <w:szCs w:val="24"/>
          <w:lang w:val="es-ES" w:eastAsia="es-ES"/>
        </w:rPr>
      </w:pPr>
      <w:r w:rsidRPr="00C916CF">
        <w:rPr>
          <w:rFonts w:eastAsia="Times New Roman" w:cs="Arial"/>
          <w:szCs w:val="24"/>
          <w:lang w:val="es-ES" w:eastAsia="es-ES"/>
        </w:rPr>
        <w:t xml:space="preserve">Inclusive, en dicho precedente [SUP-REC-1560/2021 y acumulados], </w:t>
      </w:r>
      <w:r w:rsidR="00C916CF">
        <w:rPr>
          <w:rFonts w:cs="Arial"/>
          <w:i/>
          <w:iCs/>
          <w:szCs w:val="24"/>
        </w:rPr>
        <w:t xml:space="preserve">Sala Superior </w:t>
      </w:r>
      <w:r w:rsidR="00C916CF" w:rsidRPr="00C916CF">
        <w:rPr>
          <w:rFonts w:cs="Arial"/>
          <w:szCs w:val="24"/>
        </w:rPr>
        <w:t xml:space="preserve">estableció que criterios como en el que </w:t>
      </w:r>
      <w:r w:rsidR="00C916CF">
        <w:rPr>
          <w:rFonts w:cs="Arial"/>
          <w:szCs w:val="24"/>
        </w:rPr>
        <w:t>plantean los ciudadanos promoventes</w:t>
      </w:r>
      <w:r w:rsidR="00C916CF" w:rsidRPr="00C916CF">
        <w:rPr>
          <w:rFonts w:cs="Arial"/>
          <w:szCs w:val="24"/>
        </w:rPr>
        <w:t>, emitidos en el recurso de reconsideración 1524/2021 y acumulados, relacionados con el caso del Congreso del Estado de México, no eran atendibles en el orden de marcos normativos estatales que contuvieran una norma específica de ajuste; dejando en claro que solo ante la ausencia de un parámetro expreso, era factible fijarlos por parte del operador jurídico</w:t>
      </w:r>
      <w:r w:rsidRPr="00C916CF">
        <w:rPr>
          <w:rFonts w:eastAsia="Times New Roman" w:cs="Arial"/>
          <w:szCs w:val="24"/>
          <w:lang w:val="es-ES" w:eastAsia="es-ES"/>
        </w:rPr>
        <w:t>.</w:t>
      </w:r>
    </w:p>
    <w:p w14:paraId="4D8959CC" w14:textId="2EAC51FA" w:rsidR="00162A24" w:rsidRPr="000A38B0" w:rsidRDefault="00C916CF" w:rsidP="00162A24">
      <w:pPr>
        <w:tabs>
          <w:tab w:val="left" w:pos="2254"/>
        </w:tabs>
        <w:spacing w:before="240" w:after="240"/>
        <w:rPr>
          <w:rFonts w:eastAsia="Times New Roman" w:cs="Arial"/>
          <w:lang w:val="es-ES" w:eastAsia="es-ES"/>
        </w:rPr>
      </w:pPr>
      <w:r>
        <w:rPr>
          <w:rFonts w:eastAsia="Times New Roman" w:cs="Arial"/>
          <w:lang w:val="es-ES" w:eastAsia="es-ES"/>
        </w:rPr>
        <w:t>Así</w:t>
      </w:r>
      <w:r w:rsidR="00162A24" w:rsidRPr="000A38B0">
        <w:rPr>
          <w:rFonts w:eastAsia="Times New Roman" w:cs="Arial"/>
          <w:lang w:val="es-ES" w:eastAsia="es-ES"/>
        </w:rPr>
        <w:t xml:space="preserve">, </w:t>
      </w:r>
      <w:r w:rsidR="00162A24">
        <w:rPr>
          <w:rFonts w:eastAsia="Times New Roman" w:cs="Arial"/>
          <w:lang w:val="es-ES" w:eastAsia="es-ES"/>
        </w:rPr>
        <w:t>en el caso del</w:t>
      </w:r>
      <w:r w:rsidR="00162A24" w:rsidRPr="000A38B0">
        <w:rPr>
          <w:rFonts w:eastAsia="Times New Roman" w:cs="Arial"/>
          <w:lang w:val="es-ES" w:eastAsia="es-ES"/>
        </w:rPr>
        <w:t xml:space="preserve"> del Congreso del Estado de México [SUP-REC-1524/2021 y acumulados], </w:t>
      </w:r>
      <w:r w:rsidR="00162A24" w:rsidRPr="00D53901">
        <w:rPr>
          <w:rFonts w:eastAsia="Times New Roman" w:cs="Arial"/>
          <w:i/>
          <w:iCs/>
          <w:lang w:val="es-ES" w:eastAsia="es-ES"/>
        </w:rPr>
        <w:t>Sala Superior</w:t>
      </w:r>
      <w:r w:rsidR="00162A24" w:rsidRPr="000A38B0">
        <w:rPr>
          <w:rFonts w:eastAsia="Times New Roman" w:cs="Arial"/>
          <w:lang w:val="es-ES" w:eastAsia="es-ES"/>
        </w:rPr>
        <w:t xml:space="preserve"> sostuvo que la libertad de configuración también resulta aplicable al principio de paridad de género, ya que si bien en el ordenamiento constitucional se establece el referido principio como una máxima para la conformación de los órganos legislativos locales, lo cierto es que la propia </w:t>
      </w:r>
      <w:r w:rsidR="00162A24" w:rsidRPr="00C916CF">
        <w:rPr>
          <w:rFonts w:eastAsia="Times New Roman" w:cs="Arial"/>
          <w:i/>
          <w:iCs/>
          <w:lang w:val="es-ES" w:eastAsia="es-ES"/>
        </w:rPr>
        <w:t>Constitución Federal</w:t>
      </w:r>
      <w:r w:rsidR="00162A24" w:rsidRPr="000A38B0">
        <w:rPr>
          <w:rFonts w:eastAsia="Times New Roman" w:cs="Arial"/>
          <w:lang w:val="es-ES" w:eastAsia="es-ES"/>
        </w:rPr>
        <w:t xml:space="preserve"> no establece lineamiento alguno que deba seguirse al respecto para proceder a realizar los correspondientes ajustes, lo cual también ha sido sostenido por la </w:t>
      </w:r>
      <w:r>
        <w:rPr>
          <w:rFonts w:eastAsia="Times New Roman" w:cs="Arial"/>
          <w:i/>
          <w:iCs/>
          <w:lang w:val="es-ES" w:eastAsia="es-ES"/>
        </w:rPr>
        <w:t>Suprema Corte</w:t>
      </w:r>
      <w:r w:rsidR="00162A24" w:rsidRPr="000A38B0">
        <w:rPr>
          <w:rFonts w:eastAsia="Times New Roman" w:cs="Arial"/>
          <w:lang w:val="es-ES" w:eastAsia="es-ES"/>
        </w:rPr>
        <w:t xml:space="preserve"> al resolver la acción de inconstitucionalidad 140/2020.</w:t>
      </w:r>
    </w:p>
    <w:bookmarkEnd w:id="27"/>
    <w:p w14:paraId="11470245" w14:textId="4F6515D2" w:rsidR="001C211D" w:rsidRPr="001C211D" w:rsidRDefault="001C211D" w:rsidP="001C211D">
      <w:pPr>
        <w:tabs>
          <w:tab w:val="left" w:pos="5461"/>
        </w:tabs>
        <w:spacing w:before="100" w:beforeAutospacing="1" w:after="100" w:afterAutospacing="1"/>
        <w:rPr>
          <w:rFonts w:eastAsia="Times New Roman" w:cs="Arial"/>
          <w:lang w:val="es-ES" w:eastAsia="es-ES"/>
        </w:rPr>
      </w:pPr>
      <w:r w:rsidRPr="001C211D">
        <w:rPr>
          <w:rFonts w:eastAsia="Times New Roman" w:cs="Arial"/>
          <w:lang w:val="es-ES" w:eastAsia="es-ES"/>
        </w:rPr>
        <w:t xml:space="preserve">Este parámetro concreto que es el punto de debate en el análisis </w:t>
      </w:r>
      <w:r w:rsidR="002D2572">
        <w:rPr>
          <w:rFonts w:eastAsia="Times New Roman" w:cs="Arial"/>
          <w:lang w:val="es-ES" w:eastAsia="es-ES"/>
        </w:rPr>
        <w:t>los</w:t>
      </w:r>
      <w:r w:rsidRPr="001C211D">
        <w:rPr>
          <w:rFonts w:eastAsia="Times New Roman" w:cs="Arial"/>
          <w:lang w:val="es-ES" w:eastAsia="es-ES"/>
        </w:rPr>
        <w:t xml:space="preserve"> juicios</w:t>
      </w:r>
      <w:r w:rsidR="002D2572">
        <w:rPr>
          <w:rFonts w:eastAsia="Times New Roman" w:cs="Arial"/>
          <w:lang w:val="es-ES" w:eastAsia="es-ES"/>
        </w:rPr>
        <w:t xml:space="preserve"> </w:t>
      </w:r>
      <w:r w:rsidR="002D2572" w:rsidRPr="00162A24">
        <w:rPr>
          <w:rFonts w:cs="Arial"/>
          <w:szCs w:val="24"/>
        </w:rPr>
        <w:t>SM-JDC-903/2021 y SM-JDC-904/2021</w:t>
      </w:r>
      <w:r w:rsidR="002D2572">
        <w:rPr>
          <w:rFonts w:cs="Arial"/>
          <w:szCs w:val="24"/>
        </w:rPr>
        <w:t>,</w:t>
      </w:r>
      <w:r w:rsidRPr="001C211D">
        <w:rPr>
          <w:rFonts w:eastAsia="Times New Roman" w:cs="Arial"/>
          <w:lang w:val="es-ES" w:eastAsia="es-ES"/>
        </w:rPr>
        <w:t xml:space="preserve"> se definió con claridad por la </w:t>
      </w:r>
      <w:r>
        <w:rPr>
          <w:rFonts w:eastAsia="Times New Roman" w:cs="Arial"/>
          <w:i/>
          <w:iCs/>
          <w:lang w:val="es-ES" w:eastAsia="es-ES"/>
        </w:rPr>
        <w:t xml:space="preserve">Suprema Corte </w:t>
      </w:r>
      <w:r w:rsidRPr="001C211D">
        <w:rPr>
          <w:rFonts w:eastAsia="Times New Roman" w:cs="Arial"/>
          <w:lang w:val="es-ES" w:eastAsia="es-ES"/>
        </w:rPr>
        <w:t xml:space="preserve">al resolver la acción de inconstitucionalidad 132/2020, en ella, el máximo tribunal del país analizó la constitucionalidad un precepto legal semejante </w:t>
      </w:r>
      <w:r>
        <w:rPr>
          <w:rFonts w:eastAsia="Times New Roman" w:cs="Arial"/>
          <w:lang w:val="es-ES" w:eastAsia="es-ES"/>
        </w:rPr>
        <w:t>al que los actores solicitan inaplicar.</w:t>
      </w:r>
      <w:r w:rsidRPr="001C211D">
        <w:rPr>
          <w:rFonts w:eastAsia="Times New Roman" w:cs="Arial"/>
          <w:lang w:val="es-ES" w:eastAsia="es-ES"/>
        </w:rPr>
        <w:t xml:space="preserve"> </w:t>
      </w:r>
    </w:p>
    <w:p w14:paraId="6C2EC750" w14:textId="5AB0B96C" w:rsidR="001C211D" w:rsidRPr="001C211D" w:rsidRDefault="001C211D" w:rsidP="001C211D">
      <w:pPr>
        <w:tabs>
          <w:tab w:val="left" w:pos="5461"/>
        </w:tabs>
        <w:spacing w:before="100" w:beforeAutospacing="1" w:after="100" w:afterAutospacing="1"/>
        <w:rPr>
          <w:rFonts w:eastAsia="Times New Roman" w:cs="Arial"/>
          <w:lang w:val="es-ES" w:eastAsia="es-ES"/>
        </w:rPr>
      </w:pPr>
      <w:r w:rsidRPr="001C211D">
        <w:rPr>
          <w:rFonts w:eastAsia="Times New Roman" w:cs="Arial"/>
          <w:lang w:val="es-ES" w:eastAsia="es-ES"/>
        </w:rPr>
        <w:t xml:space="preserve">Respecto a la porción normativa analizada, prevista en la ley electoral del Estado de Querétaro, el alto tribunal se pronunció en el sentido de que el criterio que mandata realizar los ajustes de paridad por el partido político que menor votación haya recibido, no colisiona con otras prerrogativas o principios que rigen la materia electoral, pues el derecho fundamental a votar en una elección de diputaciones locales por el principio de </w:t>
      </w:r>
      <w:r>
        <w:rPr>
          <w:rFonts w:eastAsia="Times New Roman" w:cs="Arial"/>
          <w:i/>
          <w:iCs/>
          <w:lang w:val="es-ES" w:eastAsia="es-ES"/>
        </w:rPr>
        <w:t>RP</w:t>
      </w:r>
      <w:r w:rsidRPr="001C211D">
        <w:rPr>
          <w:rFonts w:eastAsia="Times New Roman" w:cs="Arial"/>
          <w:lang w:val="es-ES" w:eastAsia="es-ES"/>
        </w:rPr>
        <w:t xml:space="preserve"> protege únicamente la emisión del sufragio a favor de una opción política, no así la elección de una persona o fórmula de personas en específico.</w:t>
      </w:r>
    </w:p>
    <w:p w14:paraId="28FA6180" w14:textId="0E2F29BF" w:rsidR="00162A24" w:rsidRPr="00D53901" w:rsidRDefault="001C211D" w:rsidP="001C211D">
      <w:pPr>
        <w:tabs>
          <w:tab w:val="left" w:pos="5461"/>
        </w:tabs>
        <w:spacing w:before="100" w:beforeAutospacing="1" w:after="100" w:afterAutospacing="1"/>
        <w:rPr>
          <w:rFonts w:cs="Arial"/>
          <w:bCs/>
          <w:szCs w:val="24"/>
          <w:lang w:val="es-ES"/>
        </w:rPr>
      </w:pPr>
      <w:r>
        <w:rPr>
          <w:rFonts w:eastAsia="Times New Roman" w:cs="Arial"/>
          <w:lang w:val="es-ES" w:eastAsia="es-ES"/>
        </w:rPr>
        <w:t xml:space="preserve">Dicha </w:t>
      </w:r>
      <w:r w:rsidRPr="001C211D">
        <w:rPr>
          <w:rFonts w:eastAsia="Times New Roman" w:cs="Arial"/>
          <w:lang w:val="es-ES" w:eastAsia="es-ES"/>
        </w:rPr>
        <w:t>conclusión sobre la conformidad constitucional de la norma estatal fue aprobada por una mayoría de ocho votos de las y los ministros, de ahí su obligatoriedad y necesaria observancia</w:t>
      </w:r>
      <w:r w:rsidR="00162A24">
        <w:rPr>
          <w:rFonts w:cs="Arial"/>
          <w:bCs/>
          <w:szCs w:val="24"/>
          <w:lang w:val="es-ES"/>
        </w:rPr>
        <w:t xml:space="preserve"> atendiendo a lo previsto por el artículo </w:t>
      </w:r>
      <w:r w:rsidR="00162A24" w:rsidRPr="00D53901">
        <w:rPr>
          <w:rFonts w:cs="Arial"/>
          <w:bCs/>
          <w:szCs w:val="24"/>
          <w:lang w:val="es-ES"/>
        </w:rPr>
        <w:lastRenderedPageBreak/>
        <w:t>43, primer párrafo</w:t>
      </w:r>
      <w:r w:rsidR="00162A24">
        <w:rPr>
          <w:rStyle w:val="Refdenotaalpie"/>
          <w:rFonts w:cs="Arial"/>
          <w:bCs/>
          <w:szCs w:val="24"/>
          <w:lang w:val="es-ES"/>
        </w:rPr>
        <w:footnoteReference w:id="15"/>
      </w:r>
      <w:r w:rsidR="00162A24" w:rsidRPr="00D53901">
        <w:rPr>
          <w:rFonts w:cs="Arial"/>
          <w:bCs/>
          <w:szCs w:val="24"/>
          <w:lang w:val="es-ES"/>
        </w:rPr>
        <w:t>, en relación con el diverso</w:t>
      </w:r>
      <w:r w:rsidR="00162A24">
        <w:rPr>
          <w:rFonts w:cs="Arial"/>
          <w:bCs/>
          <w:szCs w:val="24"/>
          <w:lang w:val="es-ES"/>
        </w:rPr>
        <w:t xml:space="preserve"> numeral</w:t>
      </w:r>
      <w:r w:rsidR="00162A24" w:rsidRPr="00D53901">
        <w:rPr>
          <w:rFonts w:cs="Arial"/>
          <w:bCs/>
          <w:szCs w:val="24"/>
          <w:lang w:val="es-ES"/>
        </w:rPr>
        <w:t xml:space="preserve"> 73</w:t>
      </w:r>
      <w:r w:rsidR="00162A24">
        <w:rPr>
          <w:rStyle w:val="Refdenotaalpie"/>
          <w:rFonts w:cs="Arial"/>
          <w:bCs/>
          <w:szCs w:val="24"/>
          <w:lang w:val="es-ES"/>
        </w:rPr>
        <w:footnoteReference w:id="16"/>
      </w:r>
      <w:r w:rsidR="00162A24" w:rsidRPr="00D53901">
        <w:rPr>
          <w:rFonts w:cs="Arial"/>
          <w:bCs/>
          <w:szCs w:val="24"/>
          <w:lang w:val="es-ES"/>
        </w:rPr>
        <w:t>, ambos de la Ley Reglamentaria de las fracciones I y III del artículo 105 de la Constitución Política de los Estados Unidos Mexicanos.</w:t>
      </w:r>
    </w:p>
    <w:p w14:paraId="287B29C4" w14:textId="13417140" w:rsidR="00162A24" w:rsidRPr="00D53901" w:rsidRDefault="001C211D" w:rsidP="00162A24">
      <w:pPr>
        <w:tabs>
          <w:tab w:val="left" w:pos="5461"/>
        </w:tabs>
        <w:spacing w:before="100" w:beforeAutospacing="1" w:after="100" w:afterAutospacing="1"/>
        <w:rPr>
          <w:rFonts w:cs="Arial"/>
          <w:bCs/>
          <w:szCs w:val="24"/>
          <w:lang w:val="es-ES"/>
        </w:rPr>
      </w:pPr>
      <w:r>
        <w:rPr>
          <w:rFonts w:cs="Arial"/>
          <w:bCs/>
          <w:szCs w:val="24"/>
          <w:lang w:val="es-ES"/>
        </w:rPr>
        <w:t>Ahora, no pasa inadvertido para esta Sala Regional</w:t>
      </w:r>
      <w:r w:rsidR="00162A24" w:rsidRPr="00D53901">
        <w:rPr>
          <w:rFonts w:cs="Arial"/>
          <w:bCs/>
          <w:szCs w:val="24"/>
          <w:lang w:val="es-ES"/>
        </w:rPr>
        <w:t xml:space="preserve"> el hecho de que, al resolver el Caso del</w:t>
      </w:r>
      <w:r w:rsidR="00162A24">
        <w:rPr>
          <w:rFonts w:cs="Arial"/>
          <w:bCs/>
          <w:szCs w:val="24"/>
          <w:lang w:val="es-ES"/>
        </w:rPr>
        <w:t xml:space="preserve"> Congreso del</w:t>
      </w:r>
      <w:r w:rsidR="00162A24" w:rsidRPr="00D53901">
        <w:rPr>
          <w:rFonts w:cs="Arial"/>
          <w:bCs/>
          <w:szCs w:val="24"/>
          <w:lang w:val="es-ES"/>
        </w:rPr>
        <w:t xml:space="preserve"> Estado de México [SUP-REC-1524/2021 y acumulados], </w:t>
      </w:r>
      <w:r w:rsidR="00162A24" w:rsidRPr="006D3BAF">
        <w:rPr>
          <w:rFonts w:cs="Arial"/>
          <w:bCs/>
          <w:i/>
          <w:iCs/>
          <w:szCs w:val="24"/>
          <w:lang w:val="es-ES"/>
        </w:rPr>
        <w:t>Sala Superior</w:t>
      </w:r>
      <w:r w:rsidR="00162A24" w:rsidRPr="00D53901">
        <w:rPr>
          <w:rFonts w:cs="Arial"/>
          <w:bCs/>
          <w:szCs w:val="24"/>
          <w:lang w:val="es-ES"/>
        </w:rPr>
        <w:t xml:space="preserve"> estimó que los ajustes de paridad no necesariamente deben realizarse a los partidos políticos con menor porcentaje de votación</w:t>
      </w:r>
      <w:r>
        <w:rPr>
          <w:rFonts w:cs="Arial"/>
          <w:bCs/>
          <w:szCs w:val="24"/>
          <w:lang w:val="es-ES"/>
        </w:rPr>
        <w:t xml:space="preserve">, pues </w:t>
      </w:r>
      <w:r w:rsidR="00162A24" w:rsidRPr="00D53901">
        <w:rPr>
          <w:rFonts w:cs="Arial"/>
          <w:bCs/>
          <w:szCs w:val="24"/>
          <w:lang w:val="es-ES"/>
        </w:rPr>
        <w:t xml:space="preserve">los ajustes a los partidos que tuvieran una mayor subrepresentación de </w:t>
      </w:r>
      <w:r w:rsidR="002D2572" w:rsidRPr="00D53901">
        <w:rPr>
          <w:rFonts w:cs="Arial"/>
          <w:bCs/>
          <w:szCs w:val="24"/>
          <w:lang w:val="es-ES"/>
        </w:rPr>
        <w:t>mujeres</w:t>
      </w:r>
      <w:r w:rsidR="00162A24" w:rsidRPr="00D53901">
        <w:rPr>
          <w:rFonts w:cs="Arial"/>
          <w:bCs/>
          <w:szCs w:val="24"/>
          <w:lang w:val="es-ES"/>
        </w:rPr>
        <w:t xml:space="preserve"> </w:t>
      </w:r>
      <w:r w:rsidRPr="00D53901">
        <w:rPr>
          <w:rFonts w:cs="Arial"/>
          <w:bCs/>
          <w:szCs w:val="24"/>
          <w:lang w:val="es-ES"/>
        </w:rPr>
        <w:t>generaban</w:t>
      </w:r>
      <w:r w:rsidR="00162A24" w:rsidRPr="00D53901">
        <w:rPr>
          <w:rFonts w:cs="Arial"/>
          <w:bCs/>
          <w:szCs w:val="24"/>
          <w:lang w:val="es-ES"/>
        </w:rPr>
        <w:t xml:space="preserve"> una afectación menor a los principios de autoorganización de los partidos e intervención mínima.</w:t>
      </w:r>
    </w:p>
    <w:p w14:paraId="17FE1BDF" w14:textId="5BCD198E" w:rsidR="00162A24" w:rsidRDefault="00162A24" w:rsidP="00162A24">
      <w:pPr>
        <w:tabs>
          <w:tab w:val="left" w:pos="5461"/>
        </w:tabs>
        <w:spacing w:before="100" w:beforeAutospacing="1" w:after="100" w:afterAutospacing="1"/>
        <w:rPr>
          <w:rFonts w:cs="Arial"/>
          <w:bCs/>
          <w:szCs w:val="24"/>
          <w:lang w:val="es-ES"/>
        </w:rPr>
      </w:pPr>
      <w:r w:rsidRPr="001F2638">
        <w:rPr>
          <w:rFonts w:cs="Arial"/>
          <w:bCs/>
          <w:szCs w:val="24"/>
          <w:lang w:val="es-ES"/>
        </w:rPr>
        <w:t xml:space="preserve">Sin embargo, </w:t>
      </w:r>
      <w:r w:rsidRPr="001F2638">
        <w:rPr>
          <w:rFonts w:cs="Arial"/>
          <w:b/>
          <w:szCs w:val="24"/>
          <w:lang w:val="es-ES"/>
        </w:rPr>
        <w:t xml:space="preserve">esa medida afirmativa confirmada por la </w:t>
      </w:r>
      <w:r w:rsidRPr="001F2638">
        <w:rPr>
          <w:rFonts w:cs="Arial"/>
          <w:b/>
          <w:i/>
          <w:iCs/>
          <w:szCs w:val="24"/>
          <w:lang w:val="es-ES"/>
        </w:rPr>
        <w:t>Sala Superior</w:t>
      </w:r>
      <w:r w:rsidRPr="001F2638">
        <w:rPr>
          <w:rFonts w:cs="Arial"/>
          <w:b/>
          <w:szCs w:val="24"/>
          <w:lang w:val="es-ES"/>
        </w:rPr>
        <w:t xml:space="preserve"> se implementó</w:t>
      </w:r>
      <w:r w:rsidR="001C211D" w:rsidRPr="001F2638">
        <w:rPr>
          <w:rFonts w:cs="Arial"/>
          <w:b/>
          <w:szCs w:val="24"/>
          <w:lang w:val="es-ES"/>
        </w:rPr>
        <w:t xml:space="preserve"> y convalidó</w:t>
      </w:r>
      <w:r w:rsidRPr="001F2638">
        <w:rPr>
          <w:rFonts w:cs="Arial"/>
          <w:bCs/>
          <w:szCs w:val="24"/>
          <w:lang w:val="es-ES"/>
        </w:rPr>
        <w:t xml:space="preserve"> </w:t>
      </w:r>
      <w:r w:rsidRPr="001F2638">
        <w:rPr>
          <w:rFonts w:cs="Arial"/>
          <w:b/>
          <w:szCs w:val="24"/>
          <w:lang w:val="es-ES"/>
        </w:rPr>
        <w:t>ante la ausencia de reglas para cumplir con el mandato constitucional de paridad en el Congreso del Estado de México</w:t>
      </w:r>
      <w:r w:rsidRPr="001F2638">
        <w:rPr>
          <w:rFonts w:cs="Arial"/>
          <w:bCs/>
          <w:szCs w:val="24"/>
          <w:lang w:val="es-ES"/>
        </w:rPr>
        <w:t xml:space="preserve">, mientras </w:t>
      </w:r>
      <w:r w:rsidR="008529AB" w:rsidRPr="001F2638">
        <w:rPr>
          <w:rFonts w:cs="Arial"/>
          <w:bCs/>
          <w:szCs w:val="24"/>
          <w:lang w:val="es-ES"/>
        </w:rPr>
        <w:t>que,</w:t>
      </w:r>
      <w:r w:rsidRPr="001F2638">
        <w:rPr>
          <w:rFonts w:cs="Arial"/>
          <w:bCs/>
          <w:szCs w:val="24"/>
          <w:lang w:val="es-ES"/>
        </w:rPr>
        <w:t xml:space="preserve"> en el caso del Estado de Guanajuato, </w:t>
      </w:r>
      <w:bookmarkStart w:id="28" w:name="_Hlk82956703"/>
      <w:r w:rsidRPr="001F2638">
        <w:rPr>
          <w:rFonts w:cs="Arial"/>
          <w:bCs/>
          <w:szCs w:val="24"/>
          <w:lang w:val="es-ES"/>
        </w:rPr>
        <w:t xml:space="preserve">como se expuso, sí existe un procedimiento expresamente previsto por la normativa </w:t>
      </w:r>
      <w:r w:rsidR="001F2638">
        <w:rPr>
          <w:rFonts w:cs="Arial"/>
          <w:bCs/>
          <w:szCs w:val="24"/>
          <w:lang w:val="es-ES"/>
        </w:rPr>
        <w:t xml:space="preserve">local </w:t>
      </w:r>
      <w:r w:rsidRPr="001F2638">
        <w:rPr>
          <w:rFonts w:cs="Arial"/>
          <w:bCs/>
          <w:szCs w:val="24"/>
          <w:lang w:val="es-ES"/>
        </w:rPr>
        <w:t xml:space="preserve">para ajustar la paridad, contenida en </w:t>
      </w:r>
      <w:r w:rsidR="001F2638">
        <w:rPr>
          <w:rFonts w:cs="Arial"/>
          <w:bCs/>
          <w:szCs w:val="24"/>
          <w:lang w:val="es-ES"/>
        </w:rPr>
        <w:t xml:space="preserve">los </w:t>
      </w:r>
      <w:r w:rsidR="001C211D" w:rsidRPr="001F2638">
        <w:rPr>
          <w:rFonts w:cs="Arial"/>
          <w:bCs/>
          <w:szCs w:val="24"/>
          <w:lang w:val="es-ES"/>
        </w:rPr>
        <w:t>artículo</w:t>
      </w:r>
      <w:r w:rsidR="001F2638">
        <w:rPr>
          <w:rFonts w:cs="Arial"/>
          <w:bCs/>
          <w:szCs w:val="24"/>
          <w:lang w:val="es-ES"/>
        </w:rPr>
        <w:t>s</w:t>
      </w:r>
      <w:r w:rsidR="001C211D" w:rsidRPr="001F2638">
        <w:rPr>
          <w:rFonts w:cs="Arial"/>
          <w:bCs/>
          <w:szCs w:val="24"/>
          <w:lang w:val="es-ES"/>
        </w:rPr>
        <w:t xml:space="preserve"> que los actores plantean inaplicar </w:t>
      </w:r>
      <w:r w:rsidRPr="001F2638">
        <w:rPr>
          <w:rFonts w:cs="Arial"/>
          <w:bCs/>
          <w:szCs w:val="24"/>
          <w:lang w:val="es-ES"/>
        </w:rPr>
        <w:t>[</w:t>
      </w:r>
      <w:r w:rsidR="001F2638" w:rsidRPr="001F2638">
        <w:rPr>
          <w:rFonts w:eastAsia="Times New Roman" w:cs="Arial"/>
          <w:lang w:val="es-ES" w:eastAsia="es-ES"/>
        </w:rPr>
        <w:t xml:space="preserve">artículo 273 bis, segundo párrafo, de la </w:t>
      </w:r>
      <w:r w:rsidR="001F2638" w:rsidRPr="001F2638">
        <w:rPr>
          <w:rFonts w:eastAsia="Times New Roman" w:cs="Arial"/>
          <w:i/>
          <w:iCs/>
          <w:lang w:val="es-ES" w:eastAsia="es-ES"/>
        </w:rPr>
        <w:t>Ley local</w:t>
      </w:r>
      <w:r w:rsidR="001F2638" w:rsidRPr="001F2638">
        <w:rPr>
          <w:rFonts w:eastAsia="Times New Roman" w:cs="Arial"/>
          <w:lang w:val="es-ES" w:eastAsia="es-ES"/>
        </w:rPr>
        <w:t xml:space="preserve">; y, </w:t>
      </w:r>
      <w:r w:rsidR="009B2BFC">
        <w:rPr>
          <w:rFonts w:eastAsia="Times New Roman" w:cs="Arial"/>
          <w:lang w:val="es-ES" w:eastAsia="es-ES"/>
        </w:rPr>
        <w:t xml:space="preserve">numeral </w:t>
      </w:r>
      <w:r w:rsidR="001F2638" w:rsidRPr="001F2638">
        <w:rPr>
          <w:rFonts w:eastAsia="Times New Roman" w:cs="Arial"/>
          <w:lang w:val="es-ES" w:eastAsia="es-ES"/>
        </w:rPr>
        <w:t xml:space="preserve">20 de los </w:t>
      </w:r>
      <w:r w:rsidR="001F2638" w:rsidRPr="001F2638">
        <w:rPr>
          <w:rFonts w:eastAsia="Times New Roman" w:cs="Arial"/>
          <w:i/>
          <w:iCs/>
          <w:lang w:val="es-ES" w:eastAsia="es-ES"/>
        </w:rPr>
        <w:t>Lineamientos</w:t>
      </w:r>
      <w:r w:rsidRPr="001F2638">
        <w:rPr>
          <w:rFonts w:cs="Arial"/>
          <w:bCs/>
          <w:szCs w:val="24"/>
          <w:lang w:val="es-ES"/>
        </w:rPr>
        <w:t>]</w:t>
      </w:r>
      <w:bookmarkEnd w:id="28"/>
      <w:r w:rsidRPr="001F2638">
        <w:rPr>
          <w:rFonts w:cs="Arial"/>
          <w:bCs/>
          <w:szCs w:val="24"/>
          <w:lang w:val="es-ES"/>
        </w:rPr>
        <w:t>.</w:t>
      </w:r>
    </w:p>
    <w:p w14:paraId="5E71E372" w14:textId="4881910E" w:rsidR="001C211D" w:rsidRDefault="008529AB" w:rsidP="00162A24">
      <w:pPr>
        <w:tabs>
          <w:tab w:val="left" w:pos="5461"/>
        </w:tabs>
        <w:spacing w:before="100" w:beforeAutospacing="1" w:after="100" w:afterAutospacing="1"/>
        <w:rPr>
          <w:rFonts w:cs="Arial"/>
          <w:bCs/>
          <w:szCs w:val="24"/>
          <w:lang w:val="es-ES"/>
        </w:rPr>
      </w:pPr>
      <w:r>
        <w:rPr>
          <w:rFonts w:cs="Arial"/>
          <w:bCs/>
          <w:szCs w:val="24"/>
          <w:lang w:val="es-ES"/>
        </w:rPr>
        <w:t>Además</w:t>
      </w:r>
      <w:r w:rsidR="00B61A79">
        <w:rPr>
          <w:rFonts w:cs="Arial"/>
          <w:bCs/>
          <w:szCs w:val="24"/>
          <w:lang w:val="es-ES"/>
        </w:rPr>
        <w:t>, como se adelantó</w:t>
      </w:r>
      <w:r>
        <w:rPr>
          <w:rFonts w:cs="Arial"/>
          <w:bCs/>
          <w:szCs w:val="24"/>
          <w:lang w:val="es-ES"/>
        </w:rPr>
        <w:t>, existen diversas decisiones en las que se llegó a una conclusión similar ante regulaciones normativas como la que aquí controvierten los ciudadanos actores</w:t>
      </w:r>
      <w:r>
        <w:rPr>
          <w:rStyle w:val="Refdenotaalpie"/>
          <w:rFonts w:cs="Arial"/>
          <w:bCs/>
          <w:szCs w:val="24"/>
          <w:lang w:val="es-ES"/>
        </w:rPr>
        <w:footnoteReference w:id="17"/>
      </w:r>
      <w:r>
        <w:rPr>
          <w:rFonts w:cs="Arial"/>
          <w:bCs/>
          <w:szCs w:val="24"/>
          <w:lang w:val="es-ES"/>
        </w:rPr>
        <w:t xml:space="preserve">, de ahí que pueda concluirse que existe </w:t>
      </w:r>
      <w:r w:rsidRPr="008529AB">
        <w:rPr>
          <w:rFonts w:cs="Arial"/>
          <w:bCs/>
          <w:szCs w:val="24"/>
          <w:lang w:val="es-ES"/>
        </w:rPr>
        <w:t xml:space="preserve">regularidad constitucional </w:t>
      </w:r>
      <w:r>
        <w:rPr>
          <w:rFonts w:cs="Arial"/>
          <w:bCs/>
          <w:szCs w:val="24"/>
          <w:lang w:val="es-ES"/>
        </w:rPr>
        <w:t>por lo que vea a las normas aplicadas</w:t>
      </w:r>
      <w:r w:rsidRPr="008529AB">
        <w:rPr>
          <w:rFonts w:cs="Arial"/>
          <w:bCs/>
          <w:szCs w:val="24"/>
          <w:lang w:val="es-ES"/>
        </w:rPr>
        <w:t xml:space="preserve"> en </w:t>
      </w:r>
      <w:r w:rsidR="00691049" w:rsidRPr="008529AB">
        <w:rPr>
          <w:rFonts w:cs="Arial"/>
          <w:bCs/>
          <w:szCs w:val="24"/>
          <w:lang w:val="es-ES"/>
        </w:rPr>
        <w:t>el ámbito local</w:t>
      </w:r>
      <w:r w:rsidRPr="008529AB">
        <w:rPr>
          <w:rFonts w:cs="Arial"/>
          <w:bCs/>
          <w:szCs w:val="24"/>
          <w:lang w:val="es-ES"/>
        </w:rPr>
        <w:t xml:space="preserve"> para ajustar las asignaciones </w:t>
      </w:r>
      <w:r w:rsidR="00691049">
        <w:rPr>
          <w:rFonts w:cs="Arial"/>
          <w:bCs/>
          <w:szCs w:val="24"/>
          <w:lang w:val="es-ES"/>
        </w:rPr>
        <w:t>otorgadas</w:t>
      </w:r>
      <w:r w:rsidRPr="008529AB">
        <w:rPr>
          <w:rFonts w:cs="Arial"/>
          <w:bCs/>
          <w:szCs w:val="24"/>
          <w:lang w:val="es-ES"/>
        </w:rPr>
        <w:t xml:space="preserve"> y</w:t>
      </w:r>
      <w:r w:rsidR="00691049">
        <w:rPr>
          <w:rFonts w:cs="Arial"/>
          <w:bCs/>
          <w:szCs w:val="24"/>
          <w:lang w:val="es-ES"/>
        </w:rPr>
        <w:t>,</w:t>
      </w:r>
      <w:r w:rsidRPr="008529AB">
        <w:rPr>
          <w:rFonts w:cs="Arial"/>
          <w:bCs/>
          <w:szCs w:val="24"/>
          <w:lang w:val="es-ES"/>
        </w:rPr>
        <w:t xml:space="preserve"> lograr una conformación del </w:t>
      </w:r>
      <w:r w:rsidR="00691049">
        <w:rPr>
          <w:rFonts w:cs="Arial"/>
          <w:bCs/>
          <w:i/>
          <w:iCs/>
          <w:szCs w:val="24"/>
          <w:lang w:val="es-ES"/>
        </w:rPr>
        <w:t>Congreso local</w:t>
      </w:r>
      <w:r w:rsidR="00691049">
        <w:rPr>
          <w:rFonts w:cs="Arial"/>
          <w:bCs/>
          <w:szCs w:val="24"/>
          <w:lang w:val="es-ES"/>
        </w:rPr>
        <w:t xml:space="preserve"> de manera</w:t>
      </w:r>
      <w:r w:rsidRPr="008529AB">
        <w:rPr>
          <w:rFonts w:cs="Arial"/>
          <w:bCs/>
          <w:szCs w:val="24"/>
          <w:lang w:val="es-ES"/>
        </w:rPr>
        <w:t xml:space="preserve"> paritaria</w:t>
      </w:r>
      <w:r w:rsidR="00B61A79">
        <w:rPr>
          <w:rFonts w:cs="Arial"/>
          <w:bCs/>
          <w:szCs w:val="24"/>
          <w:lang w:val="es-ES"/>
        </w:rPr>
        <w:t>, aun y cuando expresamente prevean que los ajustes iniciarán con los partidos que hayan obtenido la menor votación</w:t>
      </w:r>
      <w:r w:rsidR="00691049">
        <w:rPr>
          <w:rFonts w:cs="Arial"/>
          <w:bCs/>
          <w:szCs w:val="24"/>
          <w:lang w:val="es-ES"/>
        </w:rPr>
        <w:t>.</w:t>
      </w:r>
    </w:p>
    <w:p w14:paraId="32C292D7" w14:textId="62CBC6CF" w:rsidR="00AE4713" w:rsidRPr="00C638DE" w:rsidRDefault="007A470F" w:rsidP="00162A24">
      <w:pPr>
        <w:tabs>
          <w:tab w:val="left" w:pos="5461"/>
        </w:tabs>
        <w:spacing w:before="100" w:beforeAutospacing="1" w:after="100" w:afterAutospacing="1"/>
        <w:rPr>
          <w:rFonts w:cs="Arial"/>
          <w:i/>
          <w:iCs/>
          <w:szCs w:val="24"/>
        </w:rPr>
      </w:pPr>
      <w:r w:rsidRPr="00C638DE">
        <w:rPr>
          <w:rFonts w:cs="Arial"/>
          <w:bCs/>
          <w:szCs w:val="24"/>
          <w:lang w:val="es-ES"/>
        </w:rPr>
        <w:t xml:space="preserve">Ahora, no pasa inadvertido que el actor del expediente </w:t>
      </w:r>
      <w:r w:rsidRPr="00C638DE">
        <w:rPr>
          <w:rFonts w:cs="Arial"/>
          <w:szCs w:val="24"/>
        </w:rPr>
        <w:t xml:space="preserve">SM-JDC-903/2021, solicita que los ajustes de paridad en las listas de </w:t>
      </w:r>
      <w:r w:rsidRPr="00C638DE">
        <w:rPr>
          <w:rFonts w:cs="Arial"/>
          <w:i/>
          <w:iCs/>
          <w:szCs w:val="24"/>
        </w:rPr>
        <w:t>RP</w:t>
      </w:r>
      <w:r w:rsidRPr="00C638DE">
        <w:rPr>
          <w:rFonts w:cs="Arial"/>
          <w:szCs w:val="24"/>
        </w:rPr>
        <w:t xml:space="preserve"> de los partidos políticos debe</w:t>
      </w:r>
      <w:r w:rsidR="00AE4713" w:rsidRPr="00C638DE">
        <w:rPr>
          <w:rFonts w:cs="Arial"/>
          <w:szCs w:val="24"/>
        </w:rPr>
        <w:t>n</w:t>
      </w:r>
      <w:r w:rsidRPr="00C638DE">
        <w:rPr>
          <w:rFonts w:cs="Arial"/>
          <w:szCs w:val="24"/>
        </w:rPr>
        <w:t xml:space="preserve"> realizarse en el listado que se conforma a partir de lo previsto por el artículo 273, fracción II, inciso b)</w:t>
      </w:r>
      <w:r w:rsidRPr="00C638DE">
        <w:rPr>
          <w:rStyle w:val="Refdenotaalpie"/>
          <w:rFonts w:cs="Arial"/>
          <w:szCs w:val="24"/>
        </w:rPr>
        <w:footnoteReference w:id="18"/>
      </w:r>
      <w:r w:rsidRPr="00C638DE">
        <w:rPr>
          <w:rFonts w:cs="Arial"/>
          <w:szCs w:val="24"/>
        </w:rPr>
        <w:t xml:space="preserve">, de la </w:t>
      </w:r>
      <w:r w:rsidRPr="00C638DE">
        <w:rPr>
          <w:rFonts w:cs="Arial"/>
          <w:i/>
          <w:iCs/>
          <w:szCs w:val="24"/>
        </w:rPr>
        <w:t xml:space="preserve">Ley Electoral Local, </w:t>
      </w:r>
      <w:r w:rsidRPr="00C638DE">
        <w:rPr>
          <w:rFonts w:cs="Arial"/>
          <w:szCs w:val="24"/>
        </w:rPr>
        <w:t xml:space="preserve">lo anterior bajo el </w:t>
      </w:r>
      <w:r w:rsidRPr="00C638DE">
        <w:rPr>
          <w:rFonts w:cs="Arial"/>
          <w:szCs w:val="24"/>
        </w:rPr>
        <w:lastRenderedPageBreak/>
        <w:t>argumento de que las candidaturas que conforman dicha lista no fueron votadas por los electores</w:t>
      </w:r>
      <w:r w:rsidR="00AE4713" w:rsidRPr="00C638DE">
        <w:rPr>
          <w:rFonts w:cs="Arial"/>
          <w:szCs w:val="24"/>
        </w:rPr>
        <w:t xml:space="preserve">, por lo que es ahí donde deben incidir los ajustes para lograr la paridad del </w:t>
      </w:r>
      <w:r w:rsidR="00AE4713" w:rsidRPr="00C638DE">
        <w:rPr>
          <w:rFonts w:cs="Arial"/>
          <w:i/>
          <w:iCs/>
          <w:szCs w:val="24"/>
        </w:rPr>
        <w:t>Congreso local.</w:t>
      </w:r>
    </w:p>
    <w:p w14:paraId="2DA69057" w14:textId="1724E2BE" w:rsidR="007A470F" w:rsidRPr="00C638DE" w:rsidRDefault="00AE4713" w:rsidP="00162A24">
      <w:pPr>
        <w:tabs>
          <w:tab w:val="left" w:pos="5461"/>
        </w:tabs>
        <w:spacing w:before="100" w:beforeAutospacing="1" w:after="100" w:afterAutospacing="1"/>
        <w:rPr>
          <w:rFonts w:cs="Arial"/>
          <w:bCs/>
          <w:szCs w:val="24"/>
          <w:lang w:val="es-ES"/>
        </w:rPr>
      </w:pPr>
      <w:r w:rsidRPr="00C638DE">
        <w:rPr>
          <w:rFonts w:cs="Arial"/>
          <w:szCs w:val="24"/>
        </w:rPr>
        <w:t>S</w:t>
      </w:r>
      <w:r w:rsidR="007A470F" w:rsidRPr="00C638DE">
        <w:rPr>
          <w:rFonts w:cs="Arial"/>
          <w:szCs w:val="24"/>
        </w:rPr>
        <w:t>in embargo, esta Sala Regional desestima su pretensión derivado de que</w:t>
      </w:r>
      <w:r w:rsidRPr="00C638DE">
        <w:rPr>
          <w:rFonts w:cs="Arial"/>
          <w:szCs w:val="24"/>
        </w:rPr>
        <w:t>,</w:t>
      </w:r>
      <w:r w:rsidR="007A470F" w:rsidRPr="00C638DE">
        <w:rPr>
          <w:rFonts w:cs="Arial"/>
          <w:szCs w:val="24"/>
        </w:rPr>
        <w:t xml:space="preserve"> para realizar un pronunciamiento respecto </w:t>
      </w:r>
      <w:r w:rsidRPr="00C638DE">
        <w:rPr>
          <w:rFonts w:cs="Arial"/>
          <w:szCs w:val="24"/>
        </w:rPr>
        <w:t>a</w:t>
      </w:r>
      <w:r w:rsidR="007A470F" w:rsidRPr="00C638DE">
        <w:rPr>
          <w:rFonts w:cs="Arial"/>
          <w:szCs w:val="24"/>
        </w:rPr>
        <w:t xml:space="preserve"> dicha cuestión, resultaba necesario estimar como inválido el mecanismo de ajuste previsto por la </w:t>
      </w:r>
      <w:r w:rsidR="007A470F" w:rsidRPr="00C638DE">
        <w:rPr>
          <w:rFonts w:cs="Arial"/>
          <w:i/>
          <w:iCs/>
          <w:szCs w:val="24"/>
        </w:rPr>
        <w:t>Ley Electoral Local</w:t>
      </w:r>
      <w:r w:rsidR="007A470F" w:rsidRPr="00C638DE">
        <w:rPr>
          <w:rFonts w:cs="Arial"/>
          <w:szCs w:val="24"/>
        </w:rPr>
        <w:t xml:space="preserve"> y los </w:t>
      </w:r>
      <w:r w:rsidR="007A470F" w:rsidRPr="00C638DE">
        <w:rPr>
          <w:rFonts w:cs="Arial"/>
          <w:i/>
          <w:iCs/>
          <w:szCs w:val="24"/>
        </w:rPr>
        <w:t>Lineamientos,</w:t>
      </w:r>
      <w:r w:rsidR="007A470F" w:rsidRPr="00C638DE">
        <w:rPr>
          <w:rFonts w:cs="Arial"/>
          <w:szCs w:val="24"/>
        </w:rPr>
        <w:t xml:space="preserve"> los cuales señalan que los ajustes se realizarán en los partidos con menor votación recibida, sin que el hecho de que la afectación incida en las listas registradas por las fuerzas políticas, resulte suficiente para estimar la inconstitucionalidad de regulaciones normativas que como se precisó, pueden ser válidamente establecidas en el ejercicio de libertad configurativa con que cuentan las autoridades estatales en el ámbito de su competencia.</w:t>
      </w:r>
    </w:p>
    <w:p w14:paraId="3BE04CBC" w14:textId="0482DCFD" w:rsidR="00301B24" w:rsidRDefault="00162A24" w:rsidP="00301B24">
      <w:pPr>
        <w:spacing w:before="100" w:beforeAutospacing="1" w:after="100" w:afterAutospacing="1"/>
        <w:rPr>
          <w:rFonts w:cs="Arial"/>
          <w:color w:val="000000"/>
          <w:szCs w:val="24"/>
        </w:rPr>
      </w:pPr>
      <w:r>
        <w:rPr>
          <w:rFonts w:cs="Arial"/>
          <w:color w:val="000000"/>
          <w:szCs w:val="24"/>
        </w:rPr>
        <w:t xml:space="preserve">Por tanto, deben desestimarse los conceptos de perjuicio hechos valer por </w:t>
      </w:r>
      <w:r w:rsidRPr="00162A24">
        <w:rPr>
          <w:rFonts w:cs="Arial"/>
          <w:szCs w:val="24"/>
        </w:rPr>
        <w:t>Rodrigo González Zaragoza [SM-JDC-903/2021] y Joanna Romina Hernández Rangel [SM-JDC-904/2021]</w:t>
      </w:r>
      <w:r w:rsidR="00301B24">
        <w:rPr>
          <w:rFonts w:cs="Arial"/>
          <w:color w:val="000000"/>
          <w:szCs w:val="24"/>
        </w:rPr>
        <w:t>.</w:t>
      </w:r>
    </w:p>
    <w:p w14:paraId="26EC982C" w14:textId="4479710E" w:rsidR="00301B24" w:rsidRDefault="00F31F9F" w:rsidP="00691049">
      <w:pPr>
        <w:pStyle w:val="Ttulo1"/>
      </w:pPr>
      <w:bookmarkStart w:id="29" w:name="_Toc82979087"/>
      <w:r>
        <w:t>5.</w:t>
      </w:r>
      <w:r w:rsidR="00625563">
        <w:t>4</w:t>
      </w:r>
      <w:r>
        <w:t xml:space="preserve">.3. </w:t>
      </w:r>
      <w:r w:rsidR="00691049">
        <w:rPr>
          <w:rFonts w:cs="Arial"/>
          <w:szCs w:val="24"/>
        </w:rPr>
        <w:t>Las candidaturas controvertidas en el juicio</w:t>
      </w:r>
      <w:r w:rsidR="00B61A79">
        <w:rPr>
          <w:rFonts w:cs="Arial"/>
          <w:szCs w:val="24"/>
        </w:rPr>
        <w:t xml:space="preserve"> </w:t>
      </w:r>
      <w:r w:rsidR="00691049">
        <w:rPr>
          <w:rFonts w:cs="Arial"/>
          <w:szCs w:val="24"/>
        </w:rPr>
        <w:t xml:space="preserve">SM-JDC-905/2021, no pueden considerarse como inelegibles por la supuesta comisión de actos de </w:t>
      </w:r>
      <w:r w:rsidR="00691049">
        <w:rPr>
          <w:rFonts w:cs="Arial"/>
          <w:i/>
          <w:iCs/>
          <w:szCs w:val="24"/>
        </w:rPr>
        <w:t>VPG</w:t>
      </w:r>
      <w:r w:rsidR="00691049">
        <w:rPr>
          <w:rFonts w:cs="Arial"/>
          <w:szCs w:val="24"/>
        </w:rPr>
        <w:t xml:space="preserve"> en el</w:t>
      </w:r>
      <w:r w:rsidR="00B61A79">
        <w:rPr>
          <w:rFonts w:cs="Arial"/>
          <w:szCs w:val="24"/>
        </w:rPr>
        <w:t xml:space="preserve"> año</w:t>
      </w:r>
      <w:r w:rsidR="00691049">
        <w:rPr>
          <w:rFonts w:cs="Arial"/>
          <w:szCs w:val="24"/>
        </w:rPr>
        <w:t xml:space="preserve"> dos mil dieciocho.</w:t>
      </w:r>
      <w:bookmarkEnd w:id="29"/>
    </w:p>
    <w:p w14:paraId="5D969B96" w14:textId="46A1776A" w:rsidR="00301B24" w:rsidRDefault="00691049" w:rsidP="00301B24">
      <w:pPr>
        <w:spacing w:before="100" w:beforeAutospacing="1" w:after="100" w:afterAutospacing="1"/>
        <w:rPr>
          <w:rFonts w:cs="Arial"/>
          <w:szCs w:val="24"/>
        </w:rPr>
      </w:pPr>
      <w:r w:rsidRPr="00691049">
        <w:rPr>
          <w:rFonts w:cs="Arial"/>
          <w:szCs w:val="24"/>
        </w:rPr>
        <w:t xml:space="preserve">Irene Amaranta Sotelo González [SM-JDC-905/2021] </w:t>
      </w:r>
      <w:r>
        <w:rPr>
          <w:rFonts w:cs="Arial"/>
          <w:szCs w:val="24"/>
        </w:rPr>
        <w:t>controvierte el análisis efectuado</w:t>
      </w:r>
      <w:r w:rsidR="00301B24">
        <w:rPr>
          <w:rFonts w:cs="Arial"/>
          <w:szCs w:val="24"/>
        </w:rPr>
        <w:t xml:space="preserve"> por el </w:t>
      </w:r>
      <w:r w:rsidR="00301B24" w:rsidRPr="00237B3F">
        <w:rPr>
          <w:rFonts w:cs="Arial"/>
          <w:i/>
          <w:iCs/>
          <w:szCs w:val="24"/>
        </w:rPr>
        <w:t xml:space="preserve">Tribunal </w:t>
      </w:r>
      <w:r>
        <w:rPr>
          <w:rFonts w:cs="Arial"/>
          <w:i/>
          <w:iCs/>
          <w:szCs w:val="24"/>
        </w:rPr>
        <w:t>l</w:t>
      </w:r>
      <w:r w:rsidR="00301B24" w:rsidRPr="00237B3F">
        <w:rPr>
          <w:rFonts w:cs="Arial"/>
          <w:i/>
          <w:iCs/>
          <w:szCs w:val="24"/>
        </w:rPr>
        <w:t>ocal</w:t>
      </w:r>
      <w:r w:rsidR="00301B24">
        <w:rPr>
          <w:rFonts w:cs="Arial"/>
          <w:szCs w:val="24"/>
        </w:rPr>
        <w:t xml:space="preserve"> en relación con la presunta inelegibilidad de </w:t>
      </w:r>
      <w:r>
        <w:rPr>
          <w:rFonts w:cs="Arial"/>
          <w:szCs w:val="24"/>
        </w:rPr>
        <w:t xml:space="preserve">dos candidaturas de </w:t>
      </w:r>
      <w:r>
        <w:rPr>
          <w:rFonts w:cs="Arial"/>
          <w:i/>
          <w:iCs/>
          <w:szCs w:val="24"/>
        </w:rPr>
        <w:t>RP</w:t>
      </w:r>
      <w:r w:rsidR="00301B24">
        <w:rPr>
          <w:rFonts w:cs="Arial"/>
          <w:szCs w:val="24"/>
        </w:rPr>
        <w:t xml:space="preserve"> que fueron sancionadas por actos de </w:t>
      </w:r>
      <w:r w:rsidR="00301B24" w:rsidRPr="00DA464D">
        <w:rPr>
          <w:rFonts w:cs="Arial"/>
          <w:i/>
          <w:iCs/>
          <w:szCs w:val="24"/>
        </w:rPr>
        <w:t>VPG</w:t>
      </w:r>
      <w:r w:rsidR="00301B24">
        <w:rPr>
          <w:rFonts w:cs="Arial"/>
          <w:szCs w:val="24"/>
        </w:rPr>
        <w:t xml:space="preserve"> en el año dos mil dieciocho.</w:t>
      </w:r>
    </w:p>
    <w:p w14:paraId="75DBADE5" w14:textId="5E6022ED" w:rsidR="00301B24" w:rsidRDefault="00301B24" w:rsidP="00301B24">
      <w:pPr>
        <w:spacing w:before="100" w:beforeAutospacing="1" w:after="100" w:afterAutospacing="1"/>
        <w:rPr>
          <w:rFonts w:cs="Arial"/>
          <w:szCs w:val="24"/>
        </w:rPr>
      </w:pPr>
      <w:r>
        <w:rPr>
          <w:rFonts w:cs="Arial"/>
          <w:szCs w:val="24"/>
        </w:rPr>
        <w:t xml:space="preserve">En la sentencia, </w:t>
      </w:r>
      <w:r w:rsidR="00691049">
        <w:rPr>
          <w:rFonts w:cs="Arial"/>
          <w:szCs w:val="24"/>
        </w:rPr>
        <w:t>el tribunal responsable</w:t>
      </w:r>
      <w:r>
        <w:rPr>
          <w:rFonts w:cs="Arial"/>
          <w:szCs w:val="24"/>
        </w:rPr>
        <w:t xml:space="preserve"> consideró que no resultaban inelegibles porque la </w:t>
      </w:r>
      <w:r w:rsidRPr="00DA464D">
        <w:rPr>
          <w:rFonts w:cs="Arial"/>
          <w:i/>
          <w:iCs/>
          <w:szCs w:val="24"/>
        </w:rPr>
        <w:t>Constitución Local</w:t>
      </w:r>
      <w:r>
        <w:rPr>
          <w:rFonts w:cs="Arial"/>
          <w:szCs w:val="24"/>
        </w:rPr>
        <w:t xml:space="preserve"> </w:t>
      </w:r>
      <w:r w:rsidR="00691049">
        <w:rPr>
          <w:rFonts w:cs="Arial"/>
          <w:szCs w:val="24"/>
        </w:rPr>
        <w:t xml:space="preserve">ni </w:t>
      </w:r>
      <w:r>
        <w:rPr>
          <w:rFonts w:cs="Arial"/>
          <w:szCs w:val="24"/>
        </w:rPr>
        <w:t xml:space="preserve">la </w:t>
      </w:r>
      <w:r w:rsidRPr="00DA464D">
        <w:rPr>
          <w:rFonts w:cs="Arial"/>
          <w:i/>
          <w:iCs/>
          <w:szCs w:val="24"/>
        </w:rPr>
        <w:t>Ley Electoral Local</w:t>
      </w:r>
      <w:r>
        <w:rPr>
          <w:rFonts w:cs="Arial"/>
          <w:szCs w:val="24"/>
        </w:rPr>
        <w:t xml:space="preserve">, contemplan la condena por </w:t>
      </w:r>
      <w:r w:rsidRPr="00DA464D">
        <w:rPr>
          <w:rFonts w:cs="Arial"/>
          <w:i/>
          <w:iCs/>
          <w:szCs w:val="24"/>
        </w:rPr>
        <w:t>VPG</w:t>
      </w:r>
      <w:r>
        <w:rPr>
          <w:rFonts w:cs="Arial"/>
          <w:szCs w:val="24"/>
        </w:rPr>
        <w:t xml:space="preserve"> como una causal de inelegibilidad, además que</w:t>
      </w:r>
      <w:r w:rsidR="009012F0">
        <w:rPr>
          <w:rFonts w:cs="Arial"/>
          <w:szCs w:val="24"/>
        </w:rPr>
        <w:t xml:space="preserve"> las reformas realizadas en materia de violencia política de género de la Ley </w:t>
      </w:r>
      <w:r w:rsidR="009012F0">
        <w:rPr>
          <w:rFonts w:cs="Arial"/>
          <w:szCs w:val="24"/>
        </w:rPr>
        <w:lastRenderedPageBreak/>
        <w:t>General de Acceso a las Mujeres a una Vida Libre de Violencia no se encontraban</w:t>
      </w:r>
      <w:r>
        <w:rPr>
          <w:rFonts w:cs="Arial"/>
          <w:szCs w:val="24"/>
        </w:rPr>
        <w:t xml:space="preserve"> vigente al momento de la comisión de los hechos denunciados.</w:t>
      </w:r>
    </w:p>
    <w:p w14:paraId="07AB1352" w14:textId="40577A27" w:rsidR="00301B24" w:rsidRDefault="00691049" w:rsidP="00301B24">
      <w:pPr>
        <w:spacing w:before="100" w:beforeAutospacing="1" w:after="100" w:afterAutospacing="1"/>
        <w:rPr>
          <w:rFonts w:cs="Arial"/>
          <w:szCs w:val="24"/>
        </w:rPr>
      </w:pPr>
      <w:r>
        <w:rPr>
          <w:rFonts w:cs="Arial"/>
          <w:szCs w:val="24"/>
        </w:rPr>
        <w:t xml:space="preserve">Por lo que hace a los agravios objeto de análisis, se estima que </w:t>
      </w:r>
      <w:r w:rsidRPr="00691049">
        <w:rPr>
          <w:rFonts w:cs="Arial"/>
          <w:b/>
          <w:bCs/>
          <w:szCs w:val="24"/>
        </w:rPr>
        <w:t>no le asiste razón a la actora</w:t>
      </w:r>
      <w:r w:rsidR="00301B24">
        <w:rPr>
          <w:rFonts w:cs="Arial"/>
          <w:szCs w:val="24"/>
        </w:rPr>
        <w:t>.</w:t>
      </w:r>
    </w:p>
    <w:p w14:paraId="272BE0B9" w14:textId="3889F4EE" w:rsidR="00301B24" w:rsidRDefault="00301B24" w:rsidP="00301B24">
      <w:pPr>
        <w:spacing w:before="100" w:beforeAutospacing="1" w:after="100" w:afterAutospacing="1"/>
        <w:rPr>
          <w:rFonts w:cs="Arial"/>
          <w:szCs w:val="24"/>
        </w:rPr>
      </w:pPr>
      <w:r>
        <w:rPr>
          <w:rFonts w:cs="Arial"/>
          <w:szCs w:val="24"/>
        </w:rPr>
        <w:t>Lo anterior</w:t>
      </w:r>
      <w:r w:rsidR="00691049">
        <w:rPr>
          <w:rFonts w:cs="Arial"/>
          <w:szCs w:val="24"/>
        </w:rPr>
        <w:t xml:space="preserve">, porque si bien </w:t>
      </w:r>
      <w:r>
        <w:rPr>
          <w:rFonts w:cs="Arial"/>
          <w:szCs w:val="24"/>
        </w:rPr>
        <w:t xml:space="preserve">la comisión de actos </w:t>
      </w:r>
      <w:r w:rsidR="00B61A79">
        <w:rPr>
          <w:rFonts w:cs="Arial"/>
          <w:szCs w:val="24"/>
        </w:rPr>
        <w:t>constitutivos de</w:t>
      </w:r>
      <w:r>
        <w:rPr>
          <w:rFonts w:cs="Arial"/>
          <w:szCs w:val="24"/>
        </w:rPr>
        <w:t xml:space="preserve"> </w:t>
      </w:r>
      <w:r w:rsidRPr="00DA464D">
        <w:rPr>
          <w:rFonts w:cs="Arial"/>
          <w:i/>
          <w:iCs/>
          <w:szCs w:val="24"/>
        </w:rPr>
        <w:t>VPG</w:t>
      </w:r>
      <w:r>
        <w:rPr>
          <w:rFonts w:cs="Arial"/>
          <w:szCs w:val="24"/>
        </w:rPr>
        <w:t>, pueden ser considerados como una causa de inelegibilidad</w:t>
      </w:r>
      <w:r w:rsidR="00B61A79">
        <w:rPr>
          <w:rFonts w:cs="Arial"/>
          <w:szCs w:val="24"/>
        </w:rPr>
        <w:t xml:space="preserve"> de conformidad con la interpretación </w:t>
      </w:r>
      <w:r>
        <w:rPr>
          <w:rFonts w:cs="Arial"/>
          <w:szCs w:val="24"/>
        </w:rPr>
        <w:t xml:space="preserve">sistemática de los artículos 45, párrafo 1, en relación con el diverso 22 de la </w:t>
      </w:r>
      <w:r w:rsidRPr="00DA464D">
        <w:rPr>
          <w:rFonts w:cs="Arial"/>
          <w:i/>
          <w:iCs/>
          <w:szCs w:val="24"/>
        </w:rPr>
        <w:t>Constitución Local</w:t>
      </w:r>
      <w:r>
        <w:rPr>
          <w:rFonts w:cs="Arial"/>
          <w:szCs w:val="24"/>
        </w:rPr>
        <w:t xml:space="preserve">, los cuales, señalan que para ser </w:t>
      </w:r>
      <w:r w:rsidR="00691049">
        <w:rPr>
          <w:rFonts w:cs="Arial"/>
          <w:szCs w:val="24"/>
        </w:rPr>
        <w:t xml:space="preserve">diputada o </w:t>
      </w:r>
      <w:r>
        <w:rPr>
          <w:rFonts w:cs="Arial"/>
          <w:szCs w:val="24"/>
        </w:rPr>
        <w:t xml:space="preserve">diputado se deberá ser </w:t>
      </w:r>
      <w:r w:rsidR="00691049">
        <w:rPr>
          <w:rFonts w:cs="Arial"/>
          <w:szCs w:val="24"/>
        </w:rPr>
        <w:t xml:space="preserve">ciudadana  o </w:t>
      </w:r>
      <w:r>
        <w:rPr>
          <w:rFonts w:cs="Arial"/>
          <w:szCs w:val="24"/>
        </w:rPr>
        <w:t xml:space="preserve">ciudadano guanajuatense en ejercicio de sus derechos, y que para adquirir esa categoría se deberá tener un modo honesto de vivir, el cual, se puede desvirtuar si una persona fue condenada por </w:t>
      </w:r>
      <w:r w:rsidRPr="00DA464D">
        <w:rPr>
          <w:rFonts w:cs="Arial"/>
          <w:i/>
          <w:iCs/>
          <w:szCs w:val="24"/>
        </w:rPr>
        <w:t>VPG</w:t>
      </w:r>
      <w:r>
        <w:rPr>
          <w:rFonts w:cs="Arial"/>
          <w:szCs w:val="24"/>
        </w:rPr>
        <w:t xml:space="preserve">, la posibilidad de </w:t>
      </w:r>
      <w:r w:rsidR="00B61A79">
        <w:rPr>
          <w:rFonts w:cs="Arial"/>
          <w:szCs w:val="24"/>
        </w:rPr>
        <w:t>demostrar esa causa de inelegibilidad</w:t>
      </w:r>
      <w:r>
        <w:rPr>
          <w:rFonts w:cs="Arial"/>
          <w:szCs w:val="24"/>
        </w:rPr>
        <w:t xml:space="preserve"> debe estar sujet</w:t>
      </w:r>
      <w:r w:rsidR="00B61A79">
        <w:rPr>
          <w:rFonts w:cs="Arial"/>
          <w:szCs w:val="24"/>
        </w:rPr>
        <w:t>a</w:t>
      </w:r>
      <w:r>
        <w:rPr>
          <w:rFonts w:cs="Arial"/>
          <w:szCs w:val="24"/>
        </w:rPr>
        <w:t xml:space="preserve"> entre otras cosas a la comprobación de tales actos, así como a la previsibilidad de las consecuencias de dicho actuar.</w:t>
      </w:r>
    </w:p>
    <w:p w14:paraId="5958E303" w14:textId="77777777" w:rsidR="00301B24" w:rsidRDefault="00301B24" w:rsidP="00301B24">
      <w:pPr>
        <w:spacing w:before="100" w:beforeAutospacing="1" w:after="100" w:afterAutospacing="1"/>
        <w:rPr>
          <w:rFonts w:cs="Arial"/>
          <w:szCs w:val="24"/>
        </w:rPr>
      </w:pPr>
      <w:r>
        <w:rPr>
          <w:rFonts w:cs="Arial"/>
          <w:szCs w:val="24"/>
        </w:rPr>
        <w:t>Al respecto, esta Sala Regional, al resolver los expedientes SM-JDC-480/2021, SM-JDC-481/2021 y SM-JDC-482/2021, determinó lo siguiente:</w:t>
      </w:r>
    </w:p>
    <w:p w14:paraId="4209C0B5" w14:textId="71DDDC3A" w:rsidR="00301B24" w:rsidRDefault="00301B24" w:rsidP="00691049">
      <w:pPr>
        <w:spacing w:after="0" w:line="240" w:lineRule="auto"/>
        <w:ind w:left="567" w:right="335"/>
        <w:rPr>
          <w:rFonts w:cs="Arial"/>
          <w:i/>
          <w:iCs/>
          <w:szCs w:val="24"/>
        </w:rPr>
      </w:pPr>
      <w:r w:rsidRPr="00A02271">
        <w:rPr>
          <w:rFonts w:cs="Arial"/>
          <w:i/>
          <w:iCs/>
          <w:szCs w:val="24"/>
        </w:rPr>
        <w:t xml:space="preserve">“…En principio, es necesario señalar que, aun cuando el requisito de tener un modo honesto de vivir no se contempla de forma explícita como un requisito de elegibilidad de las diputaciones en el </w:t>
      </w:r>
      <w:r w:rsidR="00C42925">
        <w:rPr>
          <w:rFonts w:cs="Arial"/>
          <w:i/>
          <w:iCs/>
          <w:szCs w:val="24"/>
        </w:rPr>
        <w:t>e</w:t>
      </w:r>
      <w:r w:rsidRPr="00A02271">
        <w:rPr>
          <w:rFonts w:cs="Arial"/>
          <w:i/>
          <w:iCs/>
          <w:szCs w:val="24"/>
        </w:rPr>
        <w:t>stado de Zacatecas por no contemplarse así en el artículo 53 de la Constitución Local, pues, se refiere a un requisito relacionado con la ciudadanía entendida esta como la capacidad legal de actuar y ejercer ciertas prerrogativas de naturaleza político-electoral, si puede considerarse como un requisito de carácter implícito.</w:t>
      </w:r>
    </w:p>
    <w:p w14:paraId="6756A091" w14:textId="77777777" w:rsidR="00691049" w:rsidRPr="00A02271" w:rsidRDefault="00691049" w:rsidP="00691049">
      <w:pPr>
        <w:spacing w:after="0" w:line="240" w:lineRule="auto"/>
        <w:ind w:left="567" w:right="335"/>
        <w:rPr>
          <w:rFonts w:cs="Arial"/>
          <w:i/>
          <w:iCs/>
          <w:szCs w:val="24"/>
        </w:rPr>
      </w:pPr>
    </w:p>
    <w:p w14:paraId="0B32B8B3" w14:textId="015AD27E" w:rsidR="00301B24" w:rsidRDefault="00301B24" w:rsidP="00691049">
      <w:pPr>
        <w:spacing w:after="0" w:line="240" w:lineRule="auto"/>
        <w:ind w:left="567" w:right="335"/>
        <w:rPr>
          <w:rFonts w:cs="Arial"/>
          <w:i/>
          <w:iCs/>
          <w:szCs w:val="24"/>
        </w:rPr>
      </w:pPr>
      <w:r w:rsidRPr="00A02271">
        <w:rPr>
          <w:rFonts w:cs="Arial"/>
          <w:i/>
          <w:iCs/>
          <w:szCs w:val="24"/>
        </w:rPr>
        <w:t>Esto es así, pues el requisito de tener un modo honesto de vivir sólo puede entenderse como el apego que una persona con su actuar interno y externo tiene respecto a la forma en que participa en la vida democrática.</w:t>
      </w:r>
    </w:p>
    <w:p w14:paraId="1449C9E6" w14:textId="77777777" w:rsidR="00691049" w:rsidRPr="00A02271" w:rsidRDefault="00691049" w:rsidP="00691049">
      <w:pPr>
        <w:spacing w:after="0" w:line="240" w:lineRule="auto"/>
        <w:ind w:left="567" w:right="335"/>
        <w:rPr>
          <w:rFonts w:cs="Arial"/>
          <w:i/>
          <w:iCs/>
          <w:szCs w:val="24"/>
        </w:rPr>
      </w:pPr>
    </w:p>
    <w:p w14:paraId="33E44F72" w14:textId="77777777" w:rsidR="00301B24" w:rsidRPr="00A02271" w:rsidRDefault="00301B24" w:rsidP="00691049">
      <w:pPr>
        <w:spacing w:after="0" w:line="240" w:lineRule="auto"/>
        <w:ind w:left="567" w:right="335"/>
        <w:rPr>
          <w:rFonts w:cs="Arial"/>
          <w:i/>
          <w:iCs/>
          <w:szCs w:val="24"/>
        </w:rPr>
      </w:pPr>
      <w:r w:rsidRPr="00A02271">
        <w:rPr>
          <w:rFonts w:cs="Arial"/>
          <w:i/>
          <w:iCs/>
          <w:szCs w:val="24"/>
        </w:rPr>
        <w:t>Al respecto el desenvolvimiento de la persona en un contexto democrático implica el respeto, observancia y apego a ciertos principios rectores del estado, como lo son la dignidad humana, la libertad, la igualdad, la tolerancia, el apego a las reglas procedimentales de la democracia entre otros valores.</w:t>
      </w:r>
    </w:p>
    <w:p w14:paraId="58C88687" w14:textId="6DD330C7" w:rsidR="00301B24" w:rsidRDefault="00301B24" w:rsidP="00691049">
      <w:pPr>
        <w:spacing w:after="0" w:line="240" w:lineRule="auto"/>
        <w:ind w:left="567" w:right="335"/>
        <w:rPr>
          <w:rFonts w:cs="Arial"/>
          <w:i/>
          <w:iCs/>
          <w:szCs w:val="24"/>
        </w:rPr>
      </w:pPr>
      <w:r w:rsidRPr="00A02271">
        <w:rPr>
          <w:rFonts w:cs="Arial"/>
          <w:i/>
          <w:iCs/>
          <w:szCs w:val="24"/>
        </w:rPr>
        <w:t>En este contexto, se puede advertir que uno de los valores que forman parte esencial del ámbito democrático en el estado mexicano es precisamente el de la participación de la mujer en la vida política de forma libre de violencia.</w:t>
      </w:r>
    </w:p>
    <w:p w14:paraId="5A033EC9" w14:textId="77777777" w:rsidR="00691049" w:rsidRPr="00A02271" w:rsidRDefault="00691049" w:rsidP="00691049">
      <w:pPr>
        <w:spacing w:after="0" w:line="240" w:lineRule="auto"/>
        <w:ind w:left="567" w:right="335"/>
        <w:rPr>
          <w:rFonts w:cs="Arial"/>
          <w:i/>
          <w:iCs/>
          <w:szCs w:val="24"/>
        </w:rPr>
      </w:pPr>
    </w:p>
    <w:p w14:paraId="1FDDD923" w14:textId="498C8A3F" w:rsidR="00301B24" w:rsidRDefault="00301B24" w:rsidP="00691049">
      <w:pPr>
        <w:spacing w:after="0" w:line="240" w:lineRule="auto"/>
        <w:ind w:left="567" w:right="335"/>
        <w:rPr>
          <w:rFonts w:cs="Arial"/>
          <w:i/>
          <w:iCs/>
          <w:szCs w:val="24"/>
        </w:rPr>
      </w:pPr>
      <w:r w:rsidRPr="00A02271">
        <w:rPr>
          <w:rFonts w:cs="Arial"/>
          <w:i/>
          <w:iCs/>
          <w:szCs w:val="24"/>
        </w:rPr>
        <w:t xml:space="preserve">Como se puede advertir del bloque constitucional, así como del marco legal, existe un marco jurídico robusto y funcional encaminado a establecer condiciones para que las mujeres puedan tener una participación verdadera y en condiciones de equidad en el ámbito político-electoral, pero no sólo durante el proceso electivo, sino </w:t>
      </w:r>
      <w:r w:rsidRPr="00A02271">
        <w:rPr>
          <w:rFonts w:cs="Arial"/>
          <w:i/>
          <w:iCs/>
          <w:szCs w:val="24"/>
        </w:rPr>
        <w:lastRenderedPageBreak/>
        <w:t>también en el ejercicio del cargo, lo cual se desprende de los artículo 4, inciso j, y 5, de la Convención Interamericana para Prevenir, Erradicar y Sancionar la Violencia Contra la Mujer, así como en el 7, de la Convención sobre la Eliminación de todas las formas de Discriminación Contra la Mujer.</w:t>
      </w:r>
    </w:p>
    <w:p w14:paraId="2FA07BF0" w14:textId="77777777" w:rsidR="00691049" w:rsidRPr="00A02271" w:rsidRDefault="00691049" w:rsidP="00691049">
      <w:pPr>
        <w:spacing w:after="0" w:line="240" w:lineRule="auto"/>
        <w:ind w:left="567" w:right="335"/>
        <w:rPr>
          <w:rFonts w:cs="Arial"/>
          <w:i/>
          <w:iCs/>
          <w:szCs w:val="24"/>
        </w:rPr>
      </w:pPr>
    </w:p>
    <w:p w14:paraId="1CDFE35E" w14:textId="3ABF72FD" w:rsidR="00301B24" w:rsidRDefault="00301B24" w:rsidP="00691049">
      <w:pPr>
        <w:spacing w:after="0" w:line="240" w:lineRule="auto"/>
        <w:ind w:left="567" w:right="335"/>
        <w:rPr>
          <w:rFonts w:cs="Arial"/>
          <w:i/>
          <w:iCs/>
          <w:szCs w:val="24"/>
        </w:rPr>
      </w:pPr>
      <w:r w:rsidRPr="00A02271">
        <w:rPr>
          <w:rFonts w:cs="Arial"/>
          <w:i/>
          <w:iCs/>
          <w:szCs w:val="24"/>
        </w:rPr>
        <w:t>En dichos ordenamientos, se establece la obligación de instaurar mecanismos procedimentales para proteger y en su caso sancionar aquellos actos que pudieran ser considerados como contrarios a los derechos de las mujeres como se advierte del artículo 2, inciso b), de la Convención sobre la Eliminación de todas las formas de Discriminación Contra la Mujer, así como en el artículo 7, inciso b), de la Convención Interamericana para Prevenir, Erradicar y Sancionar la Violencia Contra la Mujer.</w:t>
      </w:r>
    </w:p>
    <w:p w14:paraId="5DAB34B7" w14:textId="77777777" w:rsidR="00691049" w:rsidRPr="00A02271" w:rsidRDefault="00691049" w:rsidP="00691049">
      <w:pPr>
        <w:spacing w:after="0" w:line="240" w:lineRule="auto"/>
        <w:ind w:left="567" w:right="335"/>
        <w:rPr>
          <w:rFonts w:cs="Arial"/>
          <w:i/>
          <w:iCs/>
          <w:szCs w:val="24"/>
        </w:rPr>
      </w:pPr>
    </w:p>
    <w:p w14:paraId="542243D8" w14:textId="77777777" w:rsidR="00301B24" w:rsidRPr="00A02271" w:rsidRDefault="00301B24" w:rsidP="00691049">
      <w:pPr>
        <w:spacing w:after="0" w:line="240" w:lineRule="auto"/>
        <w:ind w:left="567" w:right="335"/>
        <w:rPr>
          <w:rFonts w:cs="Arial"/>
          <w:i/>
          <w:iCs/>
          <w:szCs w:val="24"/>
        </w:rPr>
      </w:pPr>
      <w:r w:rsidRPr="00A02271">
        <w:rPr>
          <w:rFonts w:cs="Arial"/>
          <w:i/>
          <w:iCs/>
          <w:szCs w:val="24"/>
        </w:rPr>
        <w:t>La jurisprudencia y la propia legislación han sostenido que en materia político-electoral, los procedimientos sancionadores electorales son mecanismos idóneos para los efectos de investigar e imponer sanciones a quienes con su actuar, transgredan el derecho de las mujeres de ejercer sus derechos político electorales, llegándose incluso al grado de ordenarse a través de la vía jurisprudencial la creación de una lista de agresores de género, y que a quienes se vean incluidos en ella con base en la determinación administrativa o jurisdiccional que determine que incurrieron en este tipo de actos, podrán ver limitado el ejercicio de sus derechos político-electorales.</w:t>
      </w:r>
    </w:p>
    <w:p w14:paraId="4191A63C" w14:textId="0C124466" w:rsidR="00301B24" w:rsidRDefault="00301B24" w:rsidP="00691049">
      <w:pPr>
        <w:spacing w:after="0" w:line="240" w:lineRule="auto"/>
        <w:ind w:left="567" w:right="335"/>
        <w:rPr>
          <w:rFonts w:cs="Arial"/>
          <w:i/>
          <w:iCs/>
          <w:szCs w:val="24"/>
        </w:rPr>
      </w:pPr>
      <w:r w:rsidRPr="00A02271">
        <w:rPr>
          <w:rFonts w:cs="Arial"/>
          <w:i/>
          <w:iCs/>
          <w:szCs w:val="24"/>
        </w:rPr>
        <w:t>El entendimiento del requisito de elegibilidad de tener un modo honesto de vivir, como equiparable al respeto a los principios democráticos de respeto hacia los derechos político-electorales de las mujeres, conlleva la posibilidad de que, ante su inobservancia, se pueda limitar de forma proporcional al grado de la infracción cometida sus derechos ciudadanos.</w:t>
      </w:r>
    </w:p>
    <w:p w14:paraId="33D6B075" w14:textId="77777777" w:rsidR="00691049" w:rsidRPr="00A02271" w:rsidRDefault="00691049" w:rsidP="00691049">
      <w:pPr>
        <w:spacing w:after="0" w:line="240" w:lineRule="auto"/>
        <w:ind w:left="567" w:right="335"/>
        <w:rPr>
          <w:rFonts w:cs="Arial"/>
          <w:i/>
          <w:iCs/>
          <w:szCs w:val="24"/>
        </w:rPr>
      </w:pPr>
    </w:p>
    <w:p w14:paraId="0BA333CD" w14:textId="4E3C4335" w:rsidR="00301B24" w:rsidRDefault="00301B24" w:rsidP="00691049">
      <w:pPr>
        <w:spacing w:after="0" w:line="240" w:lineRule="auto"/>
        <w:ind w:left="567" w:right="335"/>
        <w:rPr>
          <w:rFonts w:cs="Arial"/>
          <w:i/>
          <w:iCs/>
          <w:szCs w:val="24"/>
        </w:rPr>
      </w:pPr>
      <w:r w:rsidRPr="00A02271">
        <w:rPr>
          <w:rFonts w:cs="Arial"/>
          <w:i/>
          <w:iCs/>
          <w:szCs w:val="24"/>
        </w:rPr>
        <w:t xml:space="preserve">En esta línea, debe señalarse que como parte del estado de derecho, quien se vea sancionado por la comisión de este tipo de infracciones, deberá de conocer de antemano cual es la consecuencia de sus acciones, pues atendiendo al principio de legalidad y al de proporcionalidad de las sanciones, sí la comisión de este tipo de actos tiene como consecuencia que se genere una causal de privación de los derechos ciudadanos, así deberá quedar plasmado en la resolución correspondiente, de lo contrario, la valoración libre por parte de la autoridad al momento de resolver sobre este supuesto se tornaría arbitrario, motivo que incluso se puede desprender de la sentencia dictada por la Sala Superior en el expediente SUP-REC-91/2020 y acumulado, que dio origen a la lista de personas sancionadas por </w:t>
      </w:r>
      <w:r w:rsidRPr="00DA464D">
        <w:rPr>
          <w:rFonts w:cs="Arial"/>
          <w:i/>
          <w:iCs/>
          <w:szCs w:val="24"/>
        </w:rPr>
        <w:t>VPG</w:t>
      </w:r>
      <w:r w:rsidRPr="00A02271">
        <w:rPr>
          <w:rFonts w:cs="Arial"/>
          <w:i/>
          <w:iCs/>
          <w:szCs w:val="24"/>
        </w:rPr>
        <w:t>.</w:t>
      </w:r>
    </w:p>
    <w:p w14:paraId="78EB25C3" w14:textId="77777777" w:rsidR="00691049" w:rsidRPr="00A02271" w:rsidRDefault="00691049" w:rsidP="00691049">
      <w:pPr>
        <w:spacing w:after="0" w:line="240" w:lineRule="auto"/>
        <w:ind w:left="567" w:right="335"/>
        <w:rPr>
          <w:rFonts w:cs="Arial"/>
          <w:i/>
          <w:iCs/>
          <w:szCs w:val="24"/>
        </w:rPr>
      </w:pPr>
    </w:p>
    <w:p w14:paraId="0F06F773" w14:textId="70149E0D" w:rsidR="00301B24" w:rsidRDefault="00301B24" w:rsidP="00691049">
      <w:pPr>
        <w:spacing w:after="0" w:line="240" w:lineRule="auto"/>
        <w:ind w:left="567" w:right="335"/>
        <w:rPr>
          <w:rFonts w:cs="Arial"/>
          <w:i/>
          <w:iCs/>
          <w:szCs w:val="24"/>
        </w:rPr>
      </w:pPr>
      <w:r w:rsidRPr="00A02271">
        <w:rPr>
          <w:rFonts w:cs="Arial"/>
          <w:i/>
          <w:iCs/>
          <w:szCs w:val="24"/>
        </w:rPr>
        <w:t>Los artículos 14 y 16, los principios contenidos en el artículo 22, de la Constitución Política de los Estados Unidos Mexicanos, 9 de la Convención Americana sobre Derechos Humanos, 15 del Pacto Internacional de Derechos Civiles y Políticos, establecen como un principio básico del derecho sancionador la proporcionalidad y taxatividad de las sanciones, es decir, estas sólo podrán tener los alcances que determinen.</w:t>
      </w:r>
    </w:p>
    <w:p w14:paraId="62004E6F" w14:textId="77777777" w:rsidR="00691049" w:rsidRPr="00A02271" w:rsidRDefault="00691049" w:rsidP="00691049">
      <w:pPr>
        <w:spacing w:after="0" w:line="240" w:lineRule="auto"/>
        <w:ind w:left="567" w:right="335"/>
        <w:rPr>
          <w:rFonts w:cs="Arial"/>
          <w:i/>
          <w:iCs/>
          <w:szCs w:val="24"/>
        </w:rPr>
      </w:pPr>
    </w:p>
    <w:p w14:paraId="194F9E31" w14:textId="77777777" w:rsidR="00301B24" w:rsidRPr="00A02271" w:rsidRDefault="00301B24" w:rsidP="00691049">
      <w:pPr>
        <w:spacing w:after="0" w:line="240" w:lineRule="auto"/>
        <w:ind w:left="567" w:right="335"/>
        <w:rPr>
          <w:rFonts w:cs="Arial"/>
          <w:i/>
          <w:iCs/>
          <w:szCs w:val="24"/>
        </w:rPr>
      </w:pPr>
      <w:r w:rsidRPr="00A02271">
        <w:rPr>
          <w:rFonts w:cs="Arial"/>
          <w:i/>
          <w:iCs/>
          <w:szCs w:val="24"/>
        </w:rPr>
        <w:t xml:space="preserve">Asimismo, es de señalar que el hecho de haber sido sancionado y además haber llevado a cabo las acciones que se contemplaron como medidas de reparación en las resoluciones correspondientes deben </w:t>
      </w:r>
      <w:r w:rsidRPr="00A02271">
        <w:rPr>
          <w:rFonts w:cs="Arial"/>
          <w:i/>
          <w:iCs/>
          <w:szCs w:val="24"/>
        </w:rPr>
        <w:lastRenderedPageBreak/>
        <w:t>entenderse como una forma de reinserción conforme los principios contenidos en los artículos 18 de la Constitución Federal, 5, numeral 6 de la Convención Americana sobre Derechos Humanos, y 10, párrafo 3, del Pacto Internacional de Derechos Civiles y Políticos, los cuales contemplan que las penas tendrán como fin la reinserción social, principio que también puede ser aplicado a aquellas relacionadas con VPG…”</w:t>
      </w:r>
    </w:p>
    <w:p w14:paraId="1E74861C" w14:textId="41E238C7" w:rsidR="00301B24" w:rsidRDefault="00301B24" w:rsidP="00301B24">
      <w:pPr>
        <w:spacing w:before="100" w:beforeAutospacing="1" w:after="100" w:afterAutospacing="1"/>
        <w:rPr>
          <w:rFonts w:cs="Arial"/>
          <w:szCs w:val="24"/>
        </w:rPr>
      </w:pPr>
      <w:r>
        <w:rPr>
          <w:rFonts w:cs="Arial"/>
          <w:szCs w:val="24"/>
        </w:rPr>
        <w:t xml:space="preserve">Dichos razonamientos resultan aplicables al caso en cuestión, pues la comisión de los actos que a juicio de la actora constituyeron </w:t>
      </w:r>
      <w:r w:rsidRPr="00DA464D">
        <w:rPr>
          <w:rFonts w:cs="Arial"/>
          <w:i/>
          <w:iCs/>
          <w:szCs w:val="24"/>
        </w:rPr>
        <w:t>VPG</w:t>
      </w:r>
      <w:r>
        <w:rPr>
          <w:rFonts w:cs="Arial"/>
          <w:szCs w:val="24"/>
        </w:rPr>
        <w:t xml:space="preserve"> ocurrieron en el año dos mil dieciocho, es decir, de forma anterior a la resolución de </w:t>
      </w:r>
      <w:r w:rsidRPr="00691049">
        <w:rPr>
          <w:rFonts w:cs="Arial"/>
          <w:i/>
          <w:iCs/>
          <w:szCs w:val="24"/>
        </w:rPr>
        <w:t>Sala Superior</w:t>
      </w:r>
      <w:r>
        <w:rPr>
          <w:rFonts w:cs="Arial"/>
          <w:szCs w:val="24"/>
        </w:rPr>
        <w:t xml:space="preserve"> </w:t>
      </w:r>
      <w:r w:rsidR="00B61A79">
        <w:rPr>
          <w:rFonts w:cs="Arial"/>
          <w:szCs w:val="24"/>
        </w:rPr>
        <w:t xml:space="preserve">en el </w:t>
      </w:r>
      <w:r w:rsidR="00B61A79" w:rsidRPr="00B61A79">
        <w:rPr>
          <w:rFonts w:cs="Arial"/>
          <w:szCs w:val="24"/>
        </w:rPr>
        <w:t>SUP-REC-91/2020 y acumulado</w:t>
      </w:r>
      <w:r w:rsidR="00B61A79">
        <w:rPr>
          <w:rFonts w:cs="Arial"/>
          <w:szCs w:val="24"/>
        </w:rPr>
        <w:t>,</w:t>
      </w:r>
      <w:r w:rsidR="00B61A79" w:rsidRPr="00B61A79">
        <w:rPr>
          <w:rFonts w:cs="Arial"/>
          <w:szCs w:val="24"/>
        </w:rPr>
        <w:t xml:space="preserve"> </w:t>
      </w:r>
      <w:r>
        <w:rPr>
          <w:rFonts w:cs="Arial"/>
          <w:szCs w:val="24"/>
        </w:rPr>
        <w:t>que ordenó la creación de un listado de personas agresoras en materia política por razón de género, por lo cual, no sería posible incluir a dichas personas en la lista en mención.</w:t>
      </w:r>
    </w:p>
    <w:p w14:paraId="77499E82" w14:textId="35154F22" w:rsidR="00301B24" w:rsidRDefault="00301B24" w:rsidP="00301B24">
      <w:pPr>
        <w:spacing w:before="100" w:beforeAutospacing="1" w:after="100" w:afterAutospacing="1"/>
        <w:rPr>
          <w:rFonts w:cs="Arial"/>
          <w:szCs w:val="24"/>
        </w:rPr>
      </w:pPr>
      <w:r>
        <w:rPr>
          <w:rFonts w:cs="Arial"/>
          <w:szCs w:val="24"/>
        </w:rPr>
        <w:t xml:space="preserve">Además, el hecho de que, a través de las constancias correspondientes, se acredite que una persona fue sancionada por cometer actos que constituyen </w:t>
      </w:r>
      <w:r w:rsidRPr="00DA464D">
        <w:rPr>
          <w:rFonts w:cs="Arial"/>
          <w:i/>
          <w:iCs/>
          <w:szCs w:val="24"/>
        </w:rPr>
        <w:t>VPG</w:t>
      </w:r>
      <w:r>
        <w:rPr>
          <w:rFonts w:cs="Arial"/>
          <w:szCs w:val="24"/>
        </w:rPr>
        <w:t>, tampoco tiene la entidad suficiente para desvirtuar el modo honesto de vivir como causa de elegibilidad, porque resultaría necesario que se analizara el tipo de infracción que se determinó, las medidas de reparación e inclusive su cumplimiento, tal como lo pretende la actora.</w:t>
      </w:r>
    </w:p>
    <w:p w14:paraId="5E52E639" w14:textId="6BE669DE" w:rsidR="00301B24" w:rsidRDefault="00301B24" w:rsidP="00301B24">
      <w:pPr>
        <w:spacing w:before="100" w:beforeAutospacing="1" w:after="100" w:afterAutospacing="1"/>
        <w:rPr>
          <w:rFonts w:cs="Arial"/>
          <w:szCs w:val="24"/>
        </w:rPr>
      </w:pPr>
      <w:r>
        <w:rPr>
          <w:rFonts w:cs="Arial"/>
          <w:szCs w:val="24"/>
        </w:rPr>
        <w:t xml:space="preserve">En este </w:t>
      </w:r>
      <w:r w:rsidR="00691049">
        <w:rPr>
          <w:rFonts w:cs="Arial"/>
          <w:szCs w:val="24"/>
        </w:rPr>
        <w:t>sentido</w:t>
      </w:r>
      <w:r>
        <w:rPr>
          <w:rFonts w:cs="Arial"/>
          <w:szCs w:val="24"/>
        </w:rPr>
        <w:t xml:space="preserve">, </w:t>
      </w:r>
      <w:r w:rsidR="00691049">
        <w:rPr>
          <w:rFonts w:cs="Arial"/>
          <w:szCs w:val="24"/>
        </w:rPr>
        <w:t xml:space="preserve">con independencia de lo decidido por el </w:t>
      </w:r>
      <w:r w:rsidR="00691049">
        <w:rPr>
          <w:rFonts w:cs="Arial"/>
          <w:i/>
          <w:iCs/>
          <w:szCs w:val="24"/>
        </w:rPr>
        <w:t>Tribunal local</w:t>
      </w:r>
      <w:r>
        <w:rPr>
          <w:rFonts w:cs="Arial"/>
          <w:szCs w:val="24"/>
        </w:rPr>
        <w:t>, lo cierto es que se comparte la conclusión a la que arrib</w:t>
      </w:r>
      <w:r w:rsidR="00691049">
        <w:rPr>
          <w:rFonts w:cs="Arial"/>
          <w:szCs w:val="24"/>
        </w:rPr>
        <w:t>ó</w:t>
      </w:r>
      <w:r>
        <w:rPr>
          <w:rFonts w:cs="Arial"/>
          <w:szCs w:val="24"/>
        </w:rPr>
        <w:t xml:space="preserve"> pues el hecho de que en una resolución judicial se haya tenido por acreditada la comisión de actos de </w:t>
      </w:r>
      <w:r w:rsidRPr="00DA464D">
        <w:rPr>
          <w:rFonts w:cs="Arial"/>
          <w:i/>
          <w:iCs/>
          <w:szCs w:val="24"/>
        </w:rPr>
        <w:t>VPG</w:t>
      </w:r>
      <w:r>
        <w:rPr>
          <w:rFonts w:cs="Arial"/>
          <w:szCs w:val="24"/>
        </w:rPr>
        <w:t xml:space="preserve">, es insuficiente por sí misma para considerar que las personas </w:t>
      </w:r>
      <w:r w:rsidR="00691049">
        <w:rPr>
          <w:rFonts w:cs="Arial"/>
          <w:szCs w:val="24"/>
        </w:rPr>
        <w:t>señaladas por la actora</w:t>
      </w:r>
      <w:r>
        <w:rPr>
          <w:rFonts w:cs="Arial"/>
          <w:szCs w:val="24"/>
        </w:rPr>
        <w:t xml:space="preserve"> son inelegibles</w:t>
      </w:r>
      <w:r w:rsidR="00691049">
        <w:rPr>
          <w:rFonts w:cs="Arial"/>
          <w:szCs w:val="24"/>
        </w:rPr>
        <w:t xml:space="preserve"> a cargos de diputaciones de </w:t>
      </w:r>
      <w:r w:rsidR="00691049">
        <w:rPr>
          <w:rFonts w:cs="Arial"/>
          <w:i/>
          <w:iCs/>
          <w:szCs w:val="24"/>
        </w:rPr>
        <w:t>RP</w:t>
      </w:r>
      <w:r>
        <w:rPr>
          <w:rFonts w:cs="Arial"/>
          <w:szCs w:val="24"/>
        </w:rPr>
        <w:t>.</w:t>
      </w:r>
      <w:r w:rsidR="00B61A79">
        <w:rPr>
          <w:rFonts w:cs="Arial"/>
          <w:szCs w:val="24"/>
        </w:rPr>
        <w:t xml:space="preserve"> De ahí que no le asista la razón a la ciudadana actora.</w:t>
      </w:r>
    </w:p>
    <w:p w14:paraId="1C67EFE2" w14:textId="5EEC1D36" w:rsidR="00CB3758" w:rsidRDefault="00CB3758" w:rsidP="00301B24">
      <w:pPr>
        <w:spacing w:before="100" w:beforeAutospacing="1" w:after="100" w:afterAutospacing="1"/>
        <w:rPr>
          <w:rFonts w:cs="Arial"/>
          <w:szCs w:val="24"/>
        </w:rPr>
      </w:pPr>
      <w:r>
        <w:rPr>
          <w:rFonts w:cs="Arial"/>
          <w:szCs w:val="24"/>
          <w:lang w:val="es-ES_tradnl"/>
        </w:rPr>
        <w:t>Por tanto</w:t>
      </w:r>
      <w:r w:rsidRPr="00BC6791">
        <w:rPr>
          <w:rFonts w:cs="Arial"/>
          <w:szCs w:val="24"/>
          <w:lang w:val="es-ES_tradnl"/>
        </w:rPr>
        <w:t>, al desestima</w:t>
      </w:r>
      <w:r>
        <w:rPr>
          <w:rFonts w:cs="Arial"/>
          <w:szCs w:val="24"/>
          <w:lang w:val="es-ES_tradnl"/>
        </w:rPr>
        <w:t>rse</w:t>
      </w:r>
      <w:r w:rsidRPr="00BC6791">
        <w:rPr>
          <w:rFonts w:cs="Arial"/>
          <w:szCs w:val="24"/>
          <w:lang w:val="es-ES_tradnl"/>
        </w:rPr>
        <w:t xml:space="preserve"> los motivos de inconformidad expresados por </w:t>
      </w:r>
      <w:r>
        <w:rPr>
          <w:rFonts w:cs="Arial"/>
          <w:szCs w:val="24"/>
          <w:lang w:val="es-ES_tradnl"/>
        </w:rPr>
        <w:t>las y los promoventes</w:t>
      </w:r>
      <w:r w:rsidRPr="00BC6791">
        <w:rPr>
          <w:rFonts w:cs="Arial"/>
          <w:szCs w:val="24"/>
          <w:lang w:val="es-ES_tradnl"/>
        </w:rPr>
        <w:t xml:space="preserve">, lo procedente es </w:t>
      </w:r>
      <w:r w:rsidRPr="00BC6791">
        <w:rPr>
          <w:rFonts w:cs="Arial"/>
          <w:b/>
          <w:bCs/>
          <w:szCs w:val="24"/>
          <w:lang w:val="es-ES_tradnl"/>
        </w:rPr>
        <w:t>confirmar</w:t>
      </w:r>
      <w:r w:rsidRPr="00BC6791">
        <w:rPr>
          <w:rFonts w:cs="Arial"/>
          <w:szCs w:val="24"/>
          <w:lang w:val="es-ES_tradnl"/>
        </w:rPr>
        <w:t xml:space="preserve"> </w:t>
      </w:r>
      <w:r>
        <w:rPr>
          <w:rFonts w:cs="Arial"/>
          <w:szCs w:val="24"/>
          <w:lang w:val="es-ES_tradnl"/>
        </w:rPr>
        <w:t>el fallo combatido</w:t>
      </w:r>
      <w:r w:rsidRPr="00BC6791">
        <w:rPr>
          <w:rFonts w:cs="Arial"/>
          <w:szCs w:val="24"/>
          <w:lang w:val="es-ES_tradnl"/>
        </w:rPr>
        <w:t>.</w:t>
      </w:r>
    </w:p>
    <w:p w14:paraId="0D4B66B2" w14:textId="78CE4750" w:rsidR="00301B24" w:rsidRPr="00062C4B" w:rsidRDefault="00F31F9F" w:rsidP="00625563">
      <w:pPr>
        <w:pStyle w:val="Ttulo1"/>
      </w:pPr>
      <w:bookmarkStart w:id="30" w:name="_Toc82979088"/>
      <w:r>
        <w:t xml:space="preserve">6. </w:t>
      </w:r>
      <w:r w:rsidR="00301B24" w:rsidRPr="00062C4B">
        <w:t>RESOLUTIVOS</w:t>
      </w:r>
      <w:bookmarkEnd w:id="30"/>
    </w:p>
    <w:p w14:paraId="685C6E4D" w14:textId="3A0BF7B2" w:rsidR="00301B24" w:rsidRPr="002B5628" w:rsidRDefault="00301B24" w:rsidP="00301B24">
      <w:pPr>
        <w:spacing w:before="240" w:after="240"/>
        <w:rPr>
          <w:rFonts w:cs="Arial"/>
          <w:szCs w:val="24"/>
          <w:lang w:val="es-ES_tradnl" w:eastAsia="es-ES"/>
        </w:rPr>
      </w:pPr>
      <w:r w:rsidRPr="00062C4B">
        <w:rPr>
          <w:rFonts w:cs="Arial"/>
          <w:b/>
          <w:bCs/>
          <w:szCs w:val="24"/>
        </w:rPr>
        <w:t>PRIMERO</w:t>
      </w:r>
      <w:r>
        <w:rPr>
          <w:rFonts w:cs="Arial"/>
          <w:szCs w:val="24"/>
        </w:rPr>
        <w:t xml:space="preserve">. </w:t>
      </w:r>
      <w:r w:rsidRPr="002B5628">
        <w:rPr>
          <w:rFonts w:cs="Arial"/>
          <w:szCs w:val="24"/>
          <w:lang w:val="es-ES_tradnl" w:eastAsia="es-ES"/>
        </w:rPr>
        <w:t xml:space="preserve">Se </w:t>
      </w:r>
      <w:r w:rsidRPr="0004242F">
        <w:rPr>
          <w:rFonts w:cs="Arial"/>
          <w:b/>
          <w:szCs w:val="24"/>
          <w:lang w:val="es-ES_tradnl" w:eastAsia="es-ES"/>
        </w:rPr>
        <w:t>acumula</w:t>
      </w:r>
      <w:r>
        <w:rPr>
          <w:rFonts w:cs="Arial"/>
          <w:b/>
          <w:szCs w:val="24"/>
          <w:lang w:val="es-ES_tradnl" w:eastAsia="es-ES"/>
        </w:rPr>
        <w:t>n</w:t>
      </w:r>
      <w:r w:rsidRPr="002B5628">
        <w:rPr>
          <w:rFonts w:cs="Arial"/>
          <w:szCs w:val="24"/>
          <w:lang w:val="es-ES_tradnl" w:eastAsia="es-ES"/>
        </w:rPr>
        <w:t xml:space="preserve"> </w:t>
      </w:r>
      <w:r>
        <w:rPr>
          <w:rFonts w:cs="Arial"/>
          <w:szCs w:val="24"/>
          <w:lang w:val="es-ES_tradnl" w:eastAsia="es-ES"/>
        </w:rPr>
        <w:t>los</w:t>
      </w:r>
      <w:r w:rsidRPr="002B5628">
        <w:rPr>
          <w:rFonts w:cs="Arial"/>
          <w:szCs w:val="24"/>
          <w:lang w:val="es-ES_tradnl" w:eastAsia="es-ES"/>
        </w:rPr>
        <w:t xml:space="preserve"> </w:t>
      </w:r>
      <w:r w:rsidR="000F667A">
        <w:rPr>
          <w:rFonts w:cs="Arial"/>
          <w:szCs w:val="24"/>
          <w:lang w:val="es-ES_tradnl" w:eastAsia="es-ES"/>
        </w:rPr>
        <w:t xml:space="preserve">expedientes </w:t>
      </w:r>
      <w:r w:rsidRPr="002B5628">
        <w:rPr>
          <w:rFonts w:cs="Arial"/>
          <w:szCs w:val="24"/>
          <w:lang w:val="es-ES_tradnl" w:eastAsia="es-ES"/>
        </w:rPr>
        <w:t>SM-JDC-</w:t>
      </w:r>
      <w:r>
        <w:rPr>
          <w:rFonts w:cs="Arial"/>
          <w:szCs w:val="24"/>
          <w:lang w:val="es-ES_tradnl" w:eastAsia="es-ES"/>
        </w:rPr>
        <w:t>904</w:t>
      </w:r>
      <w:r w:rsidRPr="002B5628">
        <w:rPr>
          <w:rFonts w:cs="Arial"/>
          <w:szCs w:val="24"/>
          <w:lang w:val="es-ES_tradnl" w:eastAsia="es-ES"/>
        </w:rPr>
        <w:t>/2021</w:t>
      </w:r>
      <w:r>
        <w:rPr>
          <w:rFonts w:cs="Arial"/>
          <w:szCs w:val="24"/>
          <w:lang w:val="es-ES_tradnl" w:eastAsia="es-ES"/>
        </w:rPr>
        <w:t xml:space="preserve">, </w:t>
      </w:r>
      <w:r w:rsidRPr="002B5628">
        <w:rPr>
          <w:rFonts w:cs="Arial"/>
          <w:szCs w:val="24"/>
          <w:lang w:val="es-ES_tradnl" w:eastAsia="es-ES"/>
        </w:rPr>
        <w:t>SM-JDC-</w:t>
      </w:r>
      <w:r>
        <w:rPr>
          <w:rFonts w:cs="Arial"/>
          <w:szCs w:val="24"/>
          <w:lang w:val="es-ES_tradnl" w:eastAsia="es-ES"/>
        </w:rPr>
        <w:t>905</w:t>
      </w:r>
      <w:r w:rsidRPr="002B5628">
        <w:rPr>
          <w:rFonts w:cs="Arial"/>
          <w:szCs w:val="24"/>
          <w:lang w:val="es-ES_tradnl" w:eastAsia="es-ES"/>
        </w:rPr>
        <w:t>/2021</w:t>
      </w:r>
      <w:r>
        <w:rPr>
          <w:rFonts w:cs="Arial"/>
          <w:szCs w:val="24"/>
          <w:lang w:val="es-ES_tradnl" w:eastAsia="es-ES"/>
        </w:rPr>
        <w:t xml:space="preserve"> y </w:t>
      </w:r>
      <w:r w:rsidRPr="002B5628">
        <w:rPr>
          <w:rFonts w:cs="Arial"/>
          <w:szCs w:val="24"/>
          <w:lang w:val="es-ES_tradnl" w:eastAsia="es-ES"/>
        </w:rPr>
        <w:t>SM-J</w:t>
      </w:r>
      <w:r>
        <w:rPr>
          <w:rFonts w:cs="Arial"/>
          <w:szCs w:val="24"/>
          <w:lang w:val="es-ES_tradnl" w:eastAsia="es-ES"/>
        </w:rPr>
        <w:t>R</w:t>
      </w:r>
      <w:r w:rsidRPr="002B5628">
        <w:rPr>
          <w:rFonts w:cs="Arial"/>
          <w:szCs w:val="24"/>
          <w:lang w:val="es-ES_tradnl" w:eastAsia="es-ES"/>
        </w:rPr>
        <w:t>C-</w:t>
      </w:r>
      <w:r>
        <w:rPr>
          <w:rFonts w:cs="Arial"/>
          <w:szCs w:val="24"/>
          <w:lang w:val="es-ES_tradnl" w:eastAsia="es-ES"/>
        </w:rPr>
        <w:t>262</w:t>
      </w:r>
      <w:r w:rsidRPr="002B5628">
        <w:rPr>
          <w:rFonts w:cs="Arial"/>
          <w:szCs w:val="24"/>
          <w:lang w:val="es-ES_tradnl" w:eastAsia="es-ES"/>
        </w:rPr>
        <w:t>/2021 al diverso SM-JDC-</w:t>
      </w:r>
      <w:r>
        <w:rPr>
          <w:rFonts w:cs="Arial"/>
          <w:szCs w:val="24"/>
          <w:lang w:val="es-ES_tradnl" w:eastAsia="es-ES"/>
        </w:rPr>
        <w:t>903</w:t>
      </w:r>
      <w:r w:rsidRPr="002B5628">
        <w:rPr>
          <w:rFonts w:cs="Arial"/>
          <w:szCs w:val="24"/>
          <w:lang w:val="es-ES_tradnl" w:eastAsia="es-ES"/>
        </w:rPr>
        <w:t>/2021</w:t>
      </w:r>
      <w:r>
        <w:rPr>
          <w:rFonts w:cs="Arial"/>
          <w:szCs w:val="24"/>
          <w:lang w:val="es-ES_tradnl" w:eastAsia="es-ES"/>
        </w:rPr>
        <w:t xml:space="preserve">, </w:t>
      </w:r>
      <w:r w:rsidR="000F667A" w:rsidRPr="000F667A">
        <w:rPr>
          <w:rFonts w:cs="Arial"/>
          <w:szCs w:val="24"/>
          <w:lang w:val="es-ES_tradnl" w:eastAsia="es-ES"/>
        </w:rPr>
        <w:t>por ser éste el primero que se recibió en esta Sala Regional, por lo que se deberá glosar copia certificada de los puntos resolutivos de esta sentencia a los autos de los juicios acumulados</w:t>
      </w:r>
      <w:r>
        <w:rPr>
          <w:rFonts w:cs="Arial"/>
          <w:szCs w:val="24"/>
          <w:lang w:val="es-ES_tradnl" w:eastAsia="es-ES"/>
        </w:rPr>
        <w:t>.</w:t>
      </w:r>
    </w:p>
    <w:p w14:paraId="7684687A" w14:textId="173CC87C" w:rsidR="00A8488E" w:rsidRPr="00CB3758" w:rsidRDefault="00301B24" w:rsidP="00301B24">
      <w:pPr>
        <w:spacing w:before="100" w:beforeAutospacing="1" w:after="100" w:afterAutospacing="1"/>
        <w:ind w:right="49"/>
        <w:rPr>
          <w:rFonts w:cs="Arial"/>
          <w:szCs w:val="24"/>
        </w:rPr>
      </w:pPr>
      <w:r w:rsidRPr="00062C4B">
        <w:rPr>
          <w:rFonts w:cs="Arial"/>
          <w:b/>
          <w:bCs/>
          <w:szCs w:val="24"/>
        </w:rPr>
        <w:t>SEGUNDO.</w:t>
      </w:r>
      <w:r>
        <w:rPr>
          <w:rFonts w:cs="Arial"/>
          <w:szCs w:val="24"/>
        </w:rPr>
        <w:t xml:space="preserve"> Se </w:t>
      </w:r>
      <w:r w:rsidR="00CB3758">
        <w:rPr>
          <w:rFonts w:cs="Arial"/>
          <w:b/>
          <w:bCs/>
          <w:szCs w:val="24"/>
        </w:rPr>
        <w:t>confirma</w:t>
      </w:r>
      <w:r w:rsidRPr="00301B24">
        <w:rPr>
          <w:rFonts w:cs="Arial"/>
          <w:b/>
          <w:bCs/>
          <w:szCs w:val="24"/>
        </w:rPr>
        <w:t xml:space="preserve"> </w:t>
      </w:r>
      <w:r w:rsidR="00CB3758">
        <w:rPr>
          <w:rFonts w:cs="Arial"/>
          <w:szCs w:val="24"/>
        </w:rPr>
        <w:t>la sentencia impugnada</w:t>
      </w:r>
      <w:r>
        <w:rPr>
          <w:rFonts w:cs="Arial"/>
          <w:szCs w:val="24"/>
        </w:rPr>
        <w:t>.</w:t>
      </w:r>
    </w:p>
    <w:p w14:paraId="7F4DC90C" w14:textId="372631E8" w:rsidR="00A8488E" w:rsidRPr="006547EE" w:rsidRDefault="00A8488E" w:rsidP="00A8488E">
      <w:pPr>
        <w:spacing w:before="240" w:after="240"/>
        <w:rPr>
          <w:rFonts w:cs="Arial"/>
          <w:szCs w:val="24"/>
          <w:lang w:val="es-ES_tradnl"/>
        </w:rPr>
      </w:pPr>
      <w:r w:rsidRPr="006547EE">
        <w:rPr>
          <w:rFonts w:cs="Arial"/>
          <w:szCs w:val="24"/>
          <w:lang w:val="es-ES_tradnl"/>
        </w:rPr>
        <w:lastRenderedPageBreak/>
        <w:t>En su oportunidad, archíve</w:t>
      </w:r>
      <w:r w:rsidR="0081247E" w:rsidRPr="006547EE">
        <w:rPr>
          <w:rFonts w:cs="Arial"/>
          <w:szCs w:val="24"/>
          <w:lang w:val="es-ES_tradnl"/>
        </w:rPr>
        <w:t>n</w:t>
      </w:r>
      <w:r w:rsidRPr="006547EE">
        <w:rPr>
          <w:rFonts w:cs="Arial"/>
          <w:szCs w:val="24"/>
          <w:lang w:val="es-ES_tradnl"/>
        </w:rPr>
        <w:t xml:space="preserve">se </w:t>
      </w:r>
      <w:r w:rsidR="006A298D">
        <w:rPr>
          <w:rFonts w:cs="Arial"/>
          <w:szCs w:val="24"/>
          <w:lang w:val="es-ES_tradnl"/>
        </w:rPr>
        <w:t>los</w:t>
      </w:r>
      <w:r w:rsidRPr="006547EE">
        <w:rPr>
          <w:rFonts w:cs="Arial"/>
          <w:szCs w:val="24"/>
          <w:lang w:val="es-ES_tradnl"/>
        </w:rPr>
        <w:t xml:space="preserve"> expediente</w:t>
      </w:r>
      <w:r w:rsidR="0081247E" w:rsidRPr="006547EE">
        <w:rPr>
          <w:rFonts w:cs="Arial"/>
          <w:szCs w:val="24"/>
          <w:lang w:val="es-ES_tradnl"/>
        </w:rPr>
        <w:t>s</w:t>
      </w:r>
      <w:r w:rsidRPr="006547EE">
        <w:rPr>
          <w:rFonts w:cs="Arial"/>
          <w:szCs w:val="24"/>
          <w:lang w:val="es-ES_tradnl"/>
        </w:rPr>
        <w:t xml:space="preserve"> como asunto</w:t>
      </w:r>
      <w:r w:rsidR="0081247E" w:rsidRPr="006547EE">
        <w:rPr>
          <w:rFonts w:cs="Arial"/>
          <w:szCs w:val="24"/>
          <w:lang w:val="es-ES_tradnl"/>
        </w:rPr>
        <w:t>s</w:t>
      </w:r>
      <w:r w:rsidRPr="006547EE">
        <w:rPr>
          <w:rFonts w:cs="Arial"/>
          <w:szCs w:val="24"/>
          <w:lang w:val="es-ES_tradnl"/>
        </w:rPr>
        <w:t xml:space="preserve"> concluido</w:t>
      </w:r>
      <w:r w:rsidR="0081247E" w:rsidRPr="006547EE">
        <w:rPr>
          <w:rFonts w:cs="Arial"/>
          <w:szCs w:val="24"/>
          <w:lang w:val="es-ES_tradnl"/>
        </w:rPr>
        <w:t>s</w:t>
      </w:r>
      <w:r w:rsidRPr="006547EE">
        <w:rPr>
          <w:rFonts w:cs="Arial"/>
          <w:szCs w:val="24"/>
          <w:lang w:val="es-ES_tradnl"/>
        </w:rPr>
        <w:t xml:space="preserve"> y, en su caso, devuélvase la documentación remitida por la responsable.</w:t>
      </w:r>
    </w:p>
    <w:p w14:paraId="6626C3B3" w14:textId="08EA3D61" w:rsidR="00A8488E" w:rsidRPr="006547EE" w:rsidRDefault="00A8488E" w:rsidP="00A8488E">
      <w:pPr>
        <w:shd w:val="clear" w:color="auto" w:fill="FFFFFF"/>
        <w:spacing w:before="240" w:after="240"/>
        <w:rPr>
          <w:rFonts w:cs="Arial"/>
          <w:szCs w:val="24"/>
          <w:lang w:eastAsia="es-MX"/>
        </w:rPr>
      </w:pPr>
      <w:r w:rsidRPr="006547EE">
        <w:rPr>
          <w:rFonts w:cs="Arial"/>
          <w:b/>
          <w:bCs/>
          <w:szCs w:val="24"/>
          <w:lang w:eastAsia="es-MX"/>
        </w:rPr>
        <w:t>NOTIFÍQUESE</w:t>
      </w:r>
      <w:r w:rsidR="00CB3758">
        <w:rPr>
          <w:rFonts w:cs="Arial"/>
          <w:b/>
          <w:bCs/>
          <w:szCs w:val="24"/>
          <w:lang w:eastAsia="es-MX"/>
        </w:rPr>
        <w:t>.</w:t>
      </w:r>
    </w:p>
    <w:p w14:paraId="7E429D46" w14:textId="77F2BCE8" w:rsidR="0019150C" w:rsidRDefault="00021196" w:rsidP="00A8488E">
      <w:pPr>
        <w:shd w:val="clear" w:color="auto" w:fill="FFFFFF"/>
        <w:spacing w:before="240" w:after="240"/>
        <w:rPr>
          <w:rFonts w:cs="Arial"/>
          <w:bCs/>
          <w:szCs w:val="24"/>
          <w:lang w:val="es-ES_tradnl" w:eastAsia="es-MX"/>
        </w:rPr>
      </w:pPr>
      <w:r w:rsidRPr="00021196">
        <w:rPr>
          <w:rFonts w:cs="Arial"/>
          <w:szCs w:val="24"/>
          <w:lang w:val="es-ES_tradnl" w:eastAsia="es-MX"/>
        </w:rPr>
        <w:t>Así lo resolvieron, por</w:t>
      </w:r>
      <w:r w:rsidRPr="00021196">
        <w:rPr>
          <w:rFonts w:cs="Arial"/>
          <w:b/>
          <w:bCs/>
          <w:szCs w:val="24"/>
          <w:lang w:val="es-ES_tradnl" w:eastAsia="es-MX"/>
        </w:rPr>
        <w:t xml:space="preserve"> mayoría </w:t>
      </w:r>
      <w:r w:rsidRPr="00021196">
        <w:rPr>
          <w:rFonts w:cs="Arial"/>
          <w:szCs w:val="24"/>
          <w:lang w:val="es-ES_tradnl" w:eastAsia="es-MX"/>
        </w:rPr>
        <w:t>de votos, de</w:t>
      </w:r>
      <w:r w:rsidRPr="00021196">
        <w:rPr>
          <w:rFonts w:cs="Arial"/>
          <w:bCs/>
          <w:szCs w:val="24"/>
          <w:lang w:val="es-ES_tradnl" w:eastAsia="es-MX"/>
        </w:rPr>
        <w:t xml:space="preserve"> </w:t>
      </w:r>
      <w:r w:rsidR="00CB3758">
        <w:rPr>
          <w:rFonts w:cs="Arial"/>
          <w:bCs/>
          <w:szCs w:val="24"/>
          <w:lang w:val="es-ES_tradnl" w:eastAsia="es-MX"/>
        </w:rPr>
        <w:t>la Magistrada Claudia Valle Aguilasocho</w:t>
      </w:r>
      <w:r w:rsidR="000F667A">
        <w:rPr>
          <w:rFonts w:cs="Arial"/>
          <w:bCs/>
          <w:szCs w:val="24"/>
          <w:lang w:val="es-ES_tradnl" w:eastAsia="es-MX"/>
        </w:rPr>
        <w:t xml:space="preserve"> y de</w:t>
      </w:r>
      <w:r w:rsidR="000F667A">
        <w:rPr>
          <w:rFonts w:cs="Arial"/>
          <w:szCs w:val="24"/>
          <w:lang w:val="es-ES_tradnl" w:eastAsia="es-MX"/>
        </w:rPr>
        <w:t>l</w:t>
      </w:r>
      <w:r w:rsidR="000F667A" w:rsidRPr="00021196">
        <w:rPr>
          <w:rFonts w:cs="Arial"/>
          <w:bCs/>
          <w:szCs w:val="24"/>
          <w:lang w:val="es-ES_tradnl" w:eastAsia="es-MX"/>
        </w:rPr>
        <w:t xml:space="preserve"> Magistrado </w:t>
      </w:r>
      <w:r w:rsidR="000F667A">
        <w:rPr>
          <w:rFonts w:cs="Arial"/>
          <w:bCs/>
          <w:szCs w:val="24"/>
          <w:lang w:val="es-ES_tradnl" w:eastAsia="es-MX"/>
        </w:rPr>
        <w:t>Ernesto Camacho Ochoa</w:t>
      </w:r>
      <w:r w:rsidRPr="00021196">
        <w:rPr>
          <w:rFonts w:cs="Arial"/>
          <w:bCs/>
          <w:szCs w:val="24"/>
          <w:lang w:val="es-ES_tradnl" w:eastAsia="es-MX"/>
        </w:rPr>
        <w:t>, con el voto en contra de</w:t>
      </w:r>
      <w:r w:rsidR="00CB3758">
        <w:rPr>
          <w:rFonts w:cs="Arial"/>
          <w:bCs/>
          <w:szCs w:val="24"/>
          <w:lang w:val="es-ES_tradnl" w:eastAsia="es-MX"/>
        </w:rPr>
        <w:t>l Magistrado Yairsinio David García Ortiz</w:t>
      </w:r>
      <w:r w:rsidRPr="00021196">
        <w:rPr>
          <w:rFonts w:cs="Arial"/>
          <w:bCs/>
          <w:szCs w:val="24"/>
          <w:lang w:val="es-ES_tradnl" w:eastAsia="es-MX"/>
        </w:rPr>
        <w:t>, quien emite voto particular</w:t>
      </w:r>
      <w:r w:rsidR="000F667A">
        <w:rPr>
          <w:rFonts w:cs="Arial"/>
          <w:bCs/>
          <w:szCs w:val="24"/>
          <w:lang w:val="es-ES_tradnl" w:eastAsia="es-MX"/>
        </w:rPr>
        <w:t xml:space="preserve"> </w:t>
      </w:r>
      <w:r w:rsidR="000F667A" w:rsidRPr="00FA3D80">
        <w:rPr>
          <w:rFonts w:eastAsia="Times New Roman"/>
          <w:szCs w:val="24"/>
          <w:lang w:eastAsia="es-MX"/>
        </w:rPr>
        <w:t xml:space="preserve">y con el </w:t>
      </w:r>
      <w:r w:rsidR="000F667A" w:rsidRPr="000F667A">
        <w:rPr>
          <w:rFonts w:eastAsia="Times New Roman"/>
          <w:szCs w:val="24"/>
          <w:lang w:eastAsia="es-MX"/>
        </w:rPr>
        <w:t>voto aclaratorio</w:t>
      </w:r>
      <w:r w:rsidR="000F667A" w:rsidRPr="00FA3D80">
        <w:rPr>
          <w:rFonts w:eastAsia="Times New Roman"/>
          <w:szCs w:val="24"/>
          <w:lang w:eastAsia="es-MX"/>
        </w:rPr>
        <w:t xml:space="preserve"> que formula el Magistrado Ernesto Camacho Ochoa</w:t>
      </w:r>
      <w:r w:rsidRPr="00021196">
        <w:rPr>
          <w:rFonts w:cs="Arial"/>
          <w:bCs/>
          <w:szCs w:val="24"/>
          <w:lang w:val="es-ES_tradnl" w:eastAsia="es-MX"/>
        </w:rPr>
        <w:t>, integrantes</w:t>
      </w:r>
      <w:r w:rsidRPr="00021196">
        <w:rPr>
          <w:rFonts w:cs="Arial"/>
          <w:szCs w:val="24"/>
          <w:lang w:val="es-ES_tradnl" w:eastAsia="es-MX"/>
        </w:rPr>
        <w:t xml:space="preserve"> de la Sala Regional del Tribunal Electoral del Poder Judicial de la Federación, correspondiente a la Segunda Circunscripción Electoral Plurinominal, </w:t>
      </w:r>
      <w:r w:rsidRPr="00021196">
        <w:rPr>
          <w:rFonts w:cs="Arial"/>
          <w:bCs/>
          <w:szCs w:val="24"/>
          <w:lang w:val="es-ES_tradnl" w:eastAsia="es-MX"/>
        </w:rPr>
        <w:t>ante el Secretario General de Acuerdos que autoriza y da fe.</w:t>
      </w:r>
    </w:p>
    <w:p w14:paraId="6026CF30" w14:textId="77777777" w:rsidR="00C638DE" w:rsidRPr="00492874" w:rsidRDefault="00C638DE" w:rsidP="00C638DE">
      <w:pPr>
        <w:rPr>
          <w:rFonts w:cs="Arial"/>
          <w:b/>
          <w:szCs w:val="24"/>
        </w:rPr>
      </w:pPr>
      <w:r w:rsidRPr="00492874">
        <w:rPr>
          <w:rFonts w:cs="Arial"/>
          <w:b/>
          <w:szCs w:val="24"/>
        </w:rPr>
        <w:t>VOTO PARTICULAR QUE FORMULA EL MAGISTRADO YAIRSINIO DAVID GARCÍA ORTIZ EN EL EXPEDIENTE SM-JDC-</w:t>
      </w:r>
      <w:r>
        <w:rPr>
          <w:rFonts w:cs="Arial"/>
          <w:b/>
          <w:szCs w:val="24"/>
        </w:rPr>
        <w:t>903</w:t>
      </w:r>
      <w:r w:rsidRPr="00492874">
        <w:rPr>
          <w:rFonts w:cs="Arial"/>
          <w:b/>
          <w:szCs w:val="24"/>
        </w:rPr>
        <w:t>/2021</w:t>
      </w:r>
      <w:r>
        <w:rPr>
          <w:rFonts w:cs="Arial"/>
          <w:b/>
          <w:szCs w:val="24"/>
        </w:rPr>
        <w:t xml:space="preserve"> Y ACUMULADOS</w:t>
      </w:r>
    </w:p>
    <w:p w14:paraId="4BE75BCC" w14:textId="77777777" w:rsidR="00C638DE" w:rsidRPr="00881872" w:rsidRDefault="00C638DE" w:rsidP="00C638DE">
      <w:pPr>
        <w:rPr>
          <w:rFonts w:cs="Arial"/>
          <w:szCs w:val="24"/>
        </w:rPr>
      </w:pPr>
      <w:r w:rsidRPr="00881872">
        <w:rPr>
          <w:rFonts w:cs="Arial"/>
          <w:szCs w:val="24"/>
        </w:rPr>
        <w:t>De conformidad con lo dispuesto en el artículo 193, párrafo segundo de la Ley Orgánica del Poder Judicial de la Federación, al guardar una posición diferenciada con la mayoría, me permito expresar el siguiente voto particular:</w:t>
      </w:r>
    </w:p>
    <w:p w14:paraId="05B98884" w14:textId="77777777" w:rsidR="00C638DE" w:rsidRDefault="00C638DE" w:rsidP="00C638DE">
      <w:pPr>
        <w:rPr>
          <w:rFonts w:cs="Arial"/>
          <w:szCs w:val="24"/>
        </w:rPr>
      </w:pPr>
      <w:r>
        <w:rPr>
          <w:rFonts w:cs="Arial"/>
          <w:szCs w:val="24"/>
        </w:rPr>
        <w:t>Por lo cual, como se anticipó, me aparto de las consideraciones que sustentan la propuesta aprobada por la mayoría, así como del sentido de la sentencia.</w:t>
      </w:r>
    </w:p>
    <w:p w14:paraId="39B6D68B" w14:textId="77777777" w:rsidR="00C638DE" w:rsidRDefault="00C638DE" w:rsidP="00C638DE">
      <w:pPr>
        <w:rPr>
          <w:rFonts w:cs="Arial"/>
          <w:szCs w:val="24"/>
        </w:rPr>
      </w:pPr>
      <w:r>
        <w:rPr>
          <w:rFonts w:cs="Arial"/>
          <w:szCs w:val="24"/>
        </w:rPr>
        <w:t>En la especie, la mayoría del Pleno de esta Sala Regional, determinó confirmar la sentencia impugnada, pues, se consideró que el artículo 273 Bis, de la Ley de Instituciones y Procedimientos Electorales del Estado de Guanajuato era acorde a la Constitución Política de los Estados Unidos Mexicanos, sin embargo, a juicio del que suscribe la forma en que dicho dispositivo está redactada, así como sus efectos son contrarios al derecho de autoorganización de los partidos políticos, así como a la forma en que la ciudadanía puede ser electa a un cargo de diputación por medio de la representación proporcional de conformidad con lo previsto en los artículos 35, fracción II, y 41, base I, del ordenamiento de referencia.</w:t>
      </w:r>
    </w:p>
    <w:p w14:paraId="36515AE1" w14:textId="77777777" w:rsidR="00C638DE" w:rsidRDefault="00C638DE" w:rsidP="00C638DE">
      <w:pPr>
        <w:rPr>
          <w:rFonts w:cs="Arial"/>
          <w:szCs w:val="24"/>
        </w:rPr>
      </w:pPr>
      <w:r>
        <w:rPr>
          <w:rFonts w:cs="Arial"/>
          <w:szCs w:val="24"/>
        </w:rPr>
        <w:t>Por este motivo, suscribo como voto particular las consideraciones del proyecto que la ponencia a mi cargo sometió a la consideración del pleno de la Sala Regional, en lo relativo al análisis sobre la regularidad constitucional del artículo 273 Bis, de la Ley de Instituciones y Procedimientos Electorales de Guanajuato, así como el apartado de efectos, y la cual fue rechazada por la votación mayoritaria:</w:t>
      </w:r>
    </w:p>
    <w:p w14:paraId="6A182F0B" w14:textId="77777777" w:rsidR="00C638DE" w:rsidRPr="00CE3221" w:rsidRDefault="00C638DE" w:rsidP="00C638DE">
      <w:pPr>
        <w:rPr>
          <w:rFonts w:cs="Arial"/>
          <w:b/>
          <w:bCs/>
          <w:i/>
          <w:iCs/>
          <w:szCs w:val="24"/>
        </w:rPr>
      </w:pPr>
      <w:r w:rsidRPr="00CE3221">
        <w:rPr>
          <w:rFonts w:cs="Arial"/>
          <w:b/>
          <w:bCs/>
          <w:i/>
          <w:iCs/>
          <w:szCs w:val="24"/>
        </w:rPr>
        <w:lastRenderedPageBreak/>
        <w:t>“…5.3.2. Agravios de Rodrigo González Zaragoza y Joanna Romina Hernández Rangel, relacionados con la constitucionalidad de los artículos 273 bis de la Ley Electoral Local y 20 de los Lineamientos</w:t>
      </w:r>
    </w:p>
    <w:p w14:paraId="3CD1B9E0" w14:textId="77777777" w:rsidR="00C638DE" w:rsidRPr="00CE3221" w:rsidRDefault="00C638DE" w:rsidP="00C638DE">
      <w:pPr>
        <w:rPr>
          <w:rFonts w:cs="Arial"/>
          <w:i/>
          <w:iCs/>
          <w:szCs w:val="24"/>
        </w:rPr>
      </w:pPr>
      <w:r w:rsidRPr="00CE3221">
        <w:rPr>
          <w:rFonts w:cs="Arial"/>
          <w:i/>
          <w:iCs/>
          <w:szCs w:val="24"/>
        </w:rPr>
        <w:t>Rodrigo González Zaragoza y Joanna Romina Hernández Rangel, cuestionan la validez de las conclusiones alcanzadas por el Tribunal Local al calificar como constitucionales los artículos 273 bis de la Ley Electoral Local</w:t>
      </w:r>
      <w:r w:rsidRPr="00CE3221">
        <w:rPr>
          <w:rStyle w:val="Refdenotaalpie"/>
          <w:rFonts w:cs="Arial"/>
          <w:i/>
          <w:iCs/>
          <w:szCs w:val="24"/>
        </w:rPr>
        <w:footnoteReference w:id="19"/>
      </w:r>
      <w:r w:rsidRPr="00CE3221">
        <w:rPr>
          <w:rFonts w:cs="Arial"/>
          <w:i/>
          <w:iCs/>
          <w:szCs w:val="24"/>
        </w:rPr>
        <w:t xml:space="preserve"> y 20 de los Lineamientos,</w:t>
      </w:r>
      <w:r w:rsidRPr="00CE3221">
        <w:rPr>
          <w:rStyle w:val="Refdenotaalpie"/>
          <w:rFonts w:cs="Arial"/>
          <w:i/>
          <w:iCs/>
          <w:szCs w:val="24"/>
        </w:rPr>
        <w:footnoteReference w:id="20"/>
      </w:r>
      <w:r w:rsidRPr="00CE3221">
        <w:rPr>
          <w:rFonts w:cs="Arial"/>
          <w:i/>
          <w:iCs/>
          <w:szCs w:val="24"/>
        </w:rPr>
        <w:t xml:space="preserve"> pues, si bien, atendiendo a sus pretensiones personales, consideran que es contrario a la Constitución Federal que las compensaciones para alcanzar la paridad se apliquen en los partidos políticos que contaran con una menor votación.</w:t>
      </w:r>
    </w:p>
    <w:p w14:paraId="54D48A09" w14:textId="77777777" w:rsidR="00C638DE" w:rsidRPr="00CE3221" w:rsidRDefault="00C638DE" w:rsidP="00C638DE">
      <w:pPr>
        <w:rPr>
          <w:rFonts w:cs="Arial"/>
          <w:i/>
          <w:iCs/>
          <w:szCs w:val="24"/>
        </w:rPr>
      </w:pPr>
      <w:r w:rsidRPr="00CE3221">
        <w:rPr>
          <w:rFonts w:cs="Arial"/>
          <w:i/>
          <w:iCs/>
          <w:szCs w:val="24"/>
        </w:rPr>
        <w:t>Al respecto, cabe señalar que la pretensión del actor es que se determine que la aplicación de la medida de compensación no sea aplicada en la asignación que le correspondió a Movimiento Ciudadano, pues, él fue postulado en el primer lugar de la lista de dicho partido político, la actora, por su parte, pretende que la medida compensatoria para garantizar la paridad se aplique sobre la lista del PRI, partido que la postuló.</w:t>
      </w:r>
    </w:p>
    <w:p w14:paraId="78C055EE" w14:textId="77777777" w:rsidR="00C638DE" w:rsidRPr="00CE3221" w:rsidRDefault="00C638DE" w:rsidP="00C638DE">
      <w:pPr>
        <w:rPr>
          <w:rFonts w:cs="Arial"/>
          <w:i/>
          <w:iCs/>
          <w:szCs w:val="24"/>
        </w:rPr>
      </w:pPr>
      <w:r w:rsidRPr="00CE3221">
        <w:rPr>
          <w:rFonts w:cs="Arial"/>
          <w:i/>
          <w:iCs/>
          <w:szCs w:val="24"/>
        </w:rPr>
        <w:t>El Tribunal Local, al realizar el análisis de los planteamientos, consideró que no se aplicó el numeral 20 de los Lineamientos, también, señaló que existían precedentes aplicables, en concreto el alcanzado por la Suprema Corte de Justicia de la Nación en las acciones de inconstitucionalidad 63/2017, la 132/2020, y además que, al realizar el test de proporcionalidad, se podría advertir que la medida resultaba necesaria, proporcional e idónea para alcanzar el fin buscado, por lo que resultaba constitucional.</w:t>
      </w:r>
    </w:p>
    <w:p w14:paraId="05AD836D" w14:textId="77777777" w:rsidR="00C638DE" w:rsidRPr="00CE3221" w:rsidRDefault="00C638DE" w:rsidP="00C638DE">
      <w:pPr>
        <w:rPr>
          <w:rFonts w:cs="Arial"/>
          <w:b/>
          <w:bCs/>
          <w:i/>
          <w:iCs/>
          <w:szCs w:val="24"/>
        </w:rPr>
      </w:pPr>
      <w:r w:rsidRPr="00CE3221">
        <w:rPr>
          <w:rFonts w:cs="Arial"/>
          <w:i/>
          <w:iCs/>
          <w:szCs w:val="24"/>
        </w:rPr>
        <w:lastRenderedPageBreak/>
        <w:t xml:space="preserve">En criterio de esta Sala Regional, el análisis realizado por el Tribunal Local sobre la constitucionalidad del artículo 273 bis de la Ley Electoral Local, </w:t>
      </w:r>
      <w:r w:rsidRPr="00CE3221">
        <w:rPr>
          <w:rFonts w:cs="Arial"/>
          <w:b/>
          <w:bCs/>
          <w:i/>
          <w:iCs/>
          <w:szCs w:val="24"/>
        </w:rPr>
        <w:t>no es</w:t>
      </w:r>
      <w:r w:rsidRPr="00CE3221">
        <w:rPr>
          <w:rFonts w:cs="Arial"/>
          <w:i/>
          <w:iCs/>
          <w:szCs w:val="24"/>
        </w:rPr>
        <w:t xml:space="preserve"> </w:t>
      </w:r>
      <w:r w:rsidRPr="00CE3221">
        <w:rPr>
          <w:rFonts w:cs="Arial"/>
          <w:b/>
          <w:bCs/>
          <w:i/>
          <w:iCs/>
          <w:szCs w:val="24"/>
        </w:rPr>
        <w:t>adecuado.</w:t>
      </w:r>
    </w:p>
    <w:p w14:paraId="6C9798BA" w14:textId="77777777" w:rsidR="00C638DE" w:rsidRPr="00CE3221" w:rsidRDefault="00C638DE" w:rsidP="00C638DE">
      <w:pPr>
        <w:rPr>
          <w:rFonts w:cs="Arial"/>
          <w:i/>
          <w:iCs/>
          <w:szCs w:val="24"/>
        </w:rPr>
      </w:pPr>
      <w:r w:rsidRPr="00CE3221">
        <w:rPr>
          <w:rFonts w:cs="Arial"/>
          <w:i/>
          <w:iCs/>
          <w:szCs w:val="24"/>
        </w:rPr>
        <w:t>Esto es así, pues, al realizar el test de proporcionalidad lo formula de manera dogmática, pues se limitó a señalar que la medida era idónea y necesaria porque con ella se genera una maximización a los derechos de las mujeres para acceder a un cargo público, además que con ella se compensa la subrepresentación de las mujeres en los órganos de elección popular, cuestiones que no eran objeto de debate, pues este se centraba en determinar si el ordenamiento generaba una afectación a los derechos de los partidos y de sus candidaturas postuladas, de ahí que en esa parte de la sentencia esté indebidamente fundada y motivada.</w:t>
      </w:r>
    </w:p>
    <w:p w14:paraId="0ECB1740" w14:textId="77777777" w:rsidR="00C638DE" w:rsidRPr="00CE3221" w:rsidRDefault="00C638DE" w:rsidP="00C638DE">
      <w:pPr>
        <w:rPr>
          <w:rFonts w:cs="Arial"/>
          <w:i/>
          <w:iCs/>
          <w:szCs w:val="24"/>
        </w:rPr>
      </w:pPr>
      <w:r w:rsidRPr="00CE3221">
        <w:rPr>
          <w:rFonts w:cs="Arial"/>
          <w:i/>
          <w:iCs/>
          <w:szCs w:val="24"/>
        </w:rPr>
        <w:t>Por este motivo, se procederá a realizar el estudio correspondiente.</w:t>
      </w:r>
    </w:p>
    <w:p w14:paraId="2047B982" w14:textId="77777777" w:rsidR="00C638DE" w:rsidRPr="00CE3221" w:rsidRDefault="00C638DE" w:rsidP="00C638DE">
      <w:pPr>
        <w:rPr>
          <w:rFonts w:cs="Arial"/>
          <w:i/>
          <w:iCs/>
          <w:szCs w:val="24"/>
        </w:rPr>
      </w:pPr>
      <w:r w:rsidRPr="00CE3221">
        <w:rPr>
          <w:rFonts w:cs="Arial"/>
          <w:i/>
          <w:iCs/>
          <w:szCs w:val="24"/>
        </w:rPr>
        <w:t>Como se mencionó en el apartado que antecede, las legislaturas de los estados tiene libertad de configuración normativa para diseñar sus sistemas electorales, entre los que se deben contemplar los necesarios para efectos de lograr que la elección de las diputaciones que integran los congresos de los estados se realice de forma paritaria, en el ámbito local, la Constitución Local, en su artículo 41, segundo párrafo, establece el mandato para el legislador de establecer los mecanismos necesarios para que en la integración del congreso se cumpla el principio de paridad de género.</w:t>
      </w:r>
    </w:p>
    <w:p w14:paraId="7AA48019" w14:textId="77777777" w:rsidR="00C638DE" w:rsidRPr="00CE3221" w:rsidRDefault="00C638DE" w:rsidP="00C638DE">
      <w:pPr>
        <w:rPr>
          <w:rFonts w:cs="Arial"/>
          <w:i/>
          <w:iCs/>
          <w:szCs w:val="24"/>
        </w:rPr>
      </w:pPr>
      <w:r w:rsidRPr="00CE3221">
        <w:rPr>
          <w:rFonts w:cs="Arial"/>
          <w:i/>
          <w:iCs/>
          <w:szCs w:val="24"/>
        </w:rPr>
        <w:t>En cumplimiento a ese mandato, se incluyó en la Ley Electoral Local, el artículo 273 bis, que establece las reglas que habrán de observarse por parte del Consejo General para efectos de realizar las compensaciones en caso de que no se logre que la integración del Congreso se alcance de manera paritaria.</w:t>
      </w:r>
    </w:p>
    <w:p w14:paraId="13D3310D" w14:textId="77777777" w:rsidR="00C638DE" w:rsidRPr="00CE3221" w:rsidRDefault="00C638DE" w:rsidP="00C638DE">
      <w:pPr>
        <w:rPr>
          <w:rFonts w:cs="Arial"/>
          <w:i/>
          <w:iCs/>
          <w:szCs w:val="24"/>
        </w:rPr>
      </w:pPr>
      <w:r w:rsidRPr="00CE3221">
        <w:rPr>
          <w:rFonts w:cs="Arial"/>
          <w:i/>
          <w:iCs/>
          <w:szCs w:val="24"/>
        </w:rPr>
        <w:t>Aun cuando las legislaturas de los estados tienen amplio margen de configuración, lo cierto es que tiene como limitante otras reglas y principios constitucionales, como lo es el de la libertad de autodeterminación de los partidos políticos, que se observa reflejado en la voluntad expresada por el partido político al realizar la postulación de una candidatura determinada en una posición de la lista, así como el principio democrático, relacionado con la expresión de apoyo ciudadano en favor de un partido político así como de las candidaturas postuladas para ser electas a través del principio de RP.</w:t>
      </w:r>
    </w:p>
    <w:p w14:paraId="280D7DD7" w14:textId="77777777" w:rsidR="00C638DE" w:rsidRPr="00CE3221" w:rsidRDefault="00C638DE" w:rsidP="00C638DE">
      <w:pPr>
        <w:rPr>
          <w:rFonts w:cs="Arial"/>
          <w:i/>
          <w:iCs/>
          <w:szCs w:val="24"/>
        </w:rPr>
      </w:pPr>
      <w:r w:rsidRPr="00CE3221">
        <w:rPr>
          <w:rFonts w:cs="Arial"/>
          <w:i/>
          <w:iCs/>
          <w:szCs w:val="24"/>
        </w:rPr>
        <w:t xml:space="preserve">En este entendido, la posibilidad de realizar la modificación de la prelación en que las candidaturas propuestas por los partidos políticos, implica en caso de </w:t>
      </w:r>
      <w:r w:rsidRPr="00CE3221">
        <w:rPr>
          <w:rFonts w:cs="Arial"/>
          <w:i/>
          <w:iCs/>
          <w:szCs w:val="24"/>
        </w:rPr>
        <w:lastRenderedPageBreak/>
        <w:t>actualizarse dicho supuesto, una restricción al derecho de auto determinación de los partidos políticos, por lo que, en su caso, las medidas que se adopten tendrán que ser idóneas, necesarias y proporcionales.</w:t>
      </w:r>
    </w:p>
    <w:p w14:paraId="28A16AD6" w14:textId="77777777" w:rsidR="00C638DE" w:rsidRPr="00CE3221" w:rsidRDefault="00C638DE" w:rsidP="00C638DE">
      <w:pPr>
        <w:rPr>
          <w:rFonts w:cs="Arial"/>
          <w:i/>
          <w:iCs/>
          <w:szCs w:val="24"/>
        </w:rPr>
      </w:pPr>
      <w:r w:rsidRPr="00CE3221">
        <w:rPr>
          <w:rFonts w:cs="Arial"/>
          <w:i/>
          <w:iCs/>
          <w:szCs w:val="24"/>
        </w:rPr>
        <w:t>Luego entonces, si tenemos en cuenta que la medida prevista en el artículo 273 bis de la Ley Electoral Local, permite que el Consejo General realice las adecuaciones al orden de prelación en que las candidaturas podrán ser designadas para ocupar una diputación electa por el principio de RP para garantizar la paridad, es claro que existe una restricción al derecho de autodeterminación de los partidos políticos así como al de las candidaturas de poder ser electas bajo el principio de paridad de conformidad con los artículos 35, fracción II y 41, base I, de la Constitución Federal, por lo cual, es procedente realizar el test de proporcionalidad.</w:t>
      </w:r>
    </w:p>
    <w:p w14:paraId="538C6364" w14:textId="77777777" w:rsidR="00C638DE" w:rsidRPr="00CE3221" w:rsidRDefault="00C638DE" w:rsidP="00C638DE">
      <w:pPr>
        <w:rPr>
          <w:rFonts w:cs="Arial"/>
          <w:i/>
          <w:iCs/>
          <w:szCs w:val="24"/>
        </w:rPr>
      </w:pPr>
      <w:r w:rsidRPr="00CE3221">
        <w:rPr>
          <w:rFonts w:cs="Arial"/>
          <w:i/>
          <w:iCs/>
          <w:szCs w:val="24"/>
        </w:rPr>
        <w:t xml:space="preserve">Respecto a </w:t>
      </w:r>
      <w:r w:rsidRPr="00CE3221">
        <w:rPr>
          <w:rFonts w:cs="Arial"/>
          <w:b/>
          <w:bCs/>
          <w:i/>
          <w:iCs/>
          <w:szCs w:val="24"/>
        </w:rPr>
        <w:t>la idoneidad</w:t>
      </w:r>
      <w:r w:rsidRPr="00CE3221">
        <w:rPr>
          <w:rFonts w:cs="Arial"/>
          <w:i/>
          <w:iCs/>
          <w:szCs w:val="24"/>
        </w:rPr>
        <w:t xml:space="preserve"> de la medida, se tiene que el principio de paridad requiere para su cumplimiento que accedan en la medida de lo posible el mismo número de mujeres y hombres a integrar el congreso, por lo que se tiene que se trata de un fin legítimo, precisamente porque la inserción de la paridad en el sistema jurídico nacional, y en lo particular en el Estado de Guanajuato, busca establecer condiciones de igualdad material y así superar la marginación y situación de desventaja que pudiera existir en materia político electoral en perjuicio de la mujer.</w:t>
      </w:r>
    </w:p>
    <w:p w14:paraId="4BCDD063" w14:textId="77777777" w:rsidR="00C638DE" w:rsidRPr="00CE3221" w:rsidRDefault="00C638DE" w:rsidP="00C638DE">
      <w:pPr>
        <w:rPr>
          <w:rFonts w:cs="Arial"/>
          <w:i/>
          <w:iCs/>
          <w:szCs w:val="24"/>
        </w:rPr>
      </w:pPr>
      <w:r w:rsidRPr="00CE3221">
        <w:rPr>
          <w:rFonts w:cs="Arial"/>
          <w:i/>
          <w:iCs/>
          <w:szCs w:val="24"/>
        </w:rPr>
        <w:t>Frente al cuestionamiento sobre si ésta es objetivamente idónea para lograr ese fin, en este caso, la respuesta debe ser afirmativa, esto es así, porque la posibilidad de que el congreso de la entidad se integre de manera paritaria dependerá de diversos factores, como lo son la cantidad de diputaciones electas por el principio de mayoría relativa, la forma en que se compongan las listas de postulación de cada partido político, el número de cargos que le puedan ser asignados a un partido político, entro otros, por lo que si de forma natural, no se logra la paridad, resultará necesario que la autoridad administrativa electoral impacte los cambios correspondientes por lo cual, permitirle seleccionar dentro de la lista una candidatura distinta  a aquella que fue originalmente postulada, permitirá superar esa brecha de subrepresentación con motivo de género.</w:t>
      </w:r>
    </w:p>
    <w:p w14:paraId="31C056BC" w14:textId="77777777" w:rsidR="00C638DE" w:rsidRPr="00CE3221" w:rsidRDefault="00C638DE" w:rsidP="00C638DE">
      <w:pPr>
        <w:rPr>
          <w:rFonts w:cs="Arial"/>
          <w:i/>
          <w:iCs/>
          <w:szCs w:val="24"/>
        </w:rPr>
      </w:pPr>
      <w:r w:rsidRPr="00CE3221">
        <w:rPr>
          <w:rFonts w:cs="Arial"/>
          <w:i/>
          <w:iCs/>
          <w:szCs w:val="24"/>
        </w:rPr>
        <w:t xml:space="preserve">Por otra parte, se torna necesario verificar el parámetro de </w:t>
      </w:r>
      <w:r w:rsidRPr="00CE3221">
        <w:rPr>
          <w:rFonts w:cs="Arial"/>
          <w:b/>
          <w:bCs/>
          <w:i/>
          <w:iCs/>
          <w:szCs w:val="24"/>
        </w:rPr>
        <w:t>necesidad</w:t>
      </w:r>
      <w:r w:rsidRPr="00CE3221">
        <w:rPr>
          <w:rFonts w:cs="Arial"/>
          <w:i/>
          <w:iCs/>
          <w:szCs w:val="24"/>
        </w:rPr>
        <w:t xml:space="preserve">, que exige comprobar si la medida es la </w:t>
      </w:r>
      <w:r w:rsidRPr="00CE3221">
        <w:rPr>
          <w:rFonts w:cs="Arial"/>
          <w:b/>
          <w:bCs/>
          <w:i/>
          <w:iCs/>
          <w:szCs w:val="24"/>
        </w:rPr>
        <w:t>menos gravosa</w:t>
      </w:r>
      <w:r w:rsidRPr="00CE3221">
        <w:rPr>
          <w:rFonts w:cs="Arial"/>
          <w:i/>
          <w:iCs/>
          <w:szCs w:val="24"/>
        </w:rPr>
        <w:t xml:space="preserve"> para el derecho afectado entre diversas medidas posibles para tales efectos o bien, </w:t>
      </w:r>
      <w:r w:rsidRPr="00CE3221">
        <w:rPr>
          <w:rFonts w:cs="Arial"/>
          <w:b/>
          <w:bCs/>
          <w:i/>
          <w:iCs/>
          <w:szCs w:val="24"/>
        </w:rPr>
        <w:t>que no exista alguna otra posible</w:t>
      </w:r>
      <w:r w:rsidRPr="00CE3221">
        <w:rPr>
          <w:rFonts w:cs="Arial"/>
          <w:i/>
          <w:iCs/>
          <w:szCs w:val="24"/>
        </w:rPr>
        <w:t xml:space="preserve">. </w:t>
      </w:r>
    </w:p>
    <w:p w14:paraId="3ACC2BEF" w14:textId="77777777" w:rsidR="00C638DE" w:rsidRPr="00CE3221" w:rsidRDefault="00C638DE" w:rsidP="00C638DE">
      <w:pPr>
        <w:rPr>
          <w:rFonts w:cs="Arial"/>
          <w:i/>
          <w:iCs/>
          <w:szCs w:val="24"/>
        </w:rPr>
      </w:pPr>
      <w:r w:rsidRPr="00CE3221">
        <w:rPr>
          <w:rFonts w:cs="Arial"/>
          <w:i/>
          <w:iCs/>
          <w:szCs w:val="24"/>
        </w:rPr>
        <w:lastRenderedPageBreak/>
        <w:t>Es un hecho notorio que los partidos políticos tienen el derecho de postular sus listas de candidaturas y por regla general, estas tienen que ser respetadas, asimismo, las candidaturas tendrán el derecho a ser electas en el orden de prelación en que fueron postuladas cuando el partido político haya sido participe del procedimiento de asignación, pero los derechos en mención no son absolutos, sino que pueden ser modulados en aras de garantizar el principio de paridad.</w:t>
      </w:r>
    </w:p>
    <w:p w14:paraId="45BE4E29" w14:textId="77777777" w:rsidR="00C638DE" w:rsidRPr="00CE3221" w:rsidRDefault="00C638DE" w:rsidP="00C638DE">
      <w:pPr>
        <w:rPr>
          <w:rFonts w:cs="Arial"/>
          <w:i/>
          <w:iCs/>
          <w:szCs w:val="24"/>
        </w:rPr>
      </w:pPr>
      <w:r w:rsidRPr="00CE3221">
        <w:rPr>
          <w:rFonts w:cs="Arial"/>
          <w:i/>
          <w:iCs/>
          <w:szCs w:val="24"/>
        </w:rPr>
        <w:t>En estas condiciones, se tiene que si en un caso en concreto, la elección de las diputaciones no permite una integración paritaria del congreso, será indispensable realizar los ajustes correspondientes, para lo cual, se tendrá que afectar el orden de prelación en una o varias listas de postulación toda vez que no existe alguna otra opción que permita alcanzar la paridad, porque en esta etapa de la elección, ya se aplicaron diversos mecanismos encaminados a alcanzar este fin como lo es la postulación de diputaciones por el principio de mayoría relativa y de RP de manera paritaria, acción que en teoría permitiría alcanzar el resultado buscado y sólo en caso de no alcanzarse se justificaría una intervención en los derechos de postulación y el cual, podrá afectar a uno o varios partidos políticos.</w:t>
      </w:r>
    </w:p>
    <w:p w14:paraId="30C948AC" w14:textId="77777777" w:rsidR="00C638DE" w:rsidRPr="00CE3221" w:rsidRDefault="00C638DE" w:rsidP="00C638DE">
      <w:pPr>
        <w:rPr>
          <w:rFonts w:cs="Arial"/>
          <w:i/>
          <w:iCs/>
          <w:szCs w:val="24"/>
        </w:rPr>
      </w:pPr>
      <w:r w:rsidRPr="00CE3221">
        <w:rPr>
          <w:rFonts w:cs="Arial"/>
          <w:i/>
          <w:iCs/>
          <w:szCs w:val="24"/>
        </w:rPr>
        <w:t>Esta medida si bien es cierto, resulta gravosa, es necesaria para alcanzar el fin de la integración paritaria del Congreso del Estado de Guanajuato, por lo que se justifica que se establezca en la disposición normativa las reglas para que en última instancia y de manera extraordinaria se lleven a cabo ajustes en el orden de prelación de las listas de postulación de los partidos políticos para garantizar la paridad, acción que evidentemente incidirá en el derecho de autodeterminación de los partidos, pero, como se ha señalado, la posibilidad de realizarlos no podrá ser implementada de manera arbitraria o indiscriminada, sino que dependerá de un supuesto de hecho específico que se configurará cuando con motivo de la elección no se logre de forma natural la integración paritaria, lo que justificaría la intervención al derecho de autoorganización.</w:t>
      </w:r>
    </w:p>
    <w:p w14:paraId="34F5B6CB" w14:textId="77777777" w:rsidR="00C638DE" w:rsidRPr="00CE3221" w:rsidRDefault="00C638DE" w:rsidP="00C638DE">
      <w:pPr>
        <w:rPr>
          <w:rFonts w:cs="Arial"/>
          <w:i/>
          <w:iCs/>
          <w:color w:val="000000"/>
          <w:szCs w:val="24"/>
        </w:rPr>
      </w:pPr>
      <w:r w:rsidRPr="00CE3221">
        <w:rPr>
          <w:rFonts w:cs="Arial"/>
          <w:i/>
          <w:iCs/>
          <w:szCs w:val="24"/>
        </w:rPr>
        <w:t>Sin embargo, el hecho de que el legislador en su libertad de diseño normativo haya decidido regular el mecanismo de la siguiente forma; “</w:t>
      </w:r>
      <w:r w:rsidRPr="00CE3221">
        <w:rPr>
          <w:rFonts w:cs="Arial"/>
          <w:i/>
          <w:iCs/>
          <w:color w:val="000000"/>
          <w:szCs w:val="24"/>
        </w:rPr>
        <w:t xml:space="preserve">lo hará de forma ascendente comenzando con el partido político que, habiendo alcanzado diputaciones plurinominales, haya obtenido menor votación y así sucesivamente hasta lograr la integración paritaria, siempre que se trate de la </w:t>
      </w:r>
      <w:r w:rsidRPr="00CE3221">
        <w:rPr>
          <w:rFonts w:cs="Arial"/>
          <w:i/>
          <w:iCs/>
          <w:color w:val="000000"/>
          <w:szCs w:val="24"/>
        </w:rPr>
        <w:lastRenderedPageBreak/>
        <w:t>lista a que se refiere el inciso a) de la fracción segunda del artículo 273</w:t>
      </w:r>
      <w:r w:rsidRPr="00CE3221">
        <w:rPr>
          <w:rStyle w:val="Refdenotaalpie"/>
          <w:rFonts w:cs="Arial"/>
          <w:i/>
          <w:iCs/>
          <w:color w:val="000000"/>
          <w:szCs w:val="24"/>
        </w:rPr>
        <w:footnoteReference w:id="21"/>
      </w:r>
      <w:r w:rsidRPr="00CE3221">
        <w:rPr>
          <w:rFonts w:cs="Arial"/>
          <w:i/>
          <w:iCs/>
          <w:color w:val="000000"/>
          <w:szCs w:val="24"/>
        </w:rPr>
        <w:t xml:space="preserve"> de esta Ley”</w:t>
      </w:r>
      <w:r w:rsidRPr="00CE3221">
        <w:rPr>
          <w:rFonts w:cs="Arial"/>
          <w:i/>
          <w:iCs/>
          <w:color w:val="000000"/>
          <w:sz w:val="20"/>
        </w:rPr>
        <w:t xml:space="preserve">, </w:t>
      </w:r>
      <w:r w:rsidRPr="00CE3221">
        <w:rPr>
          <w:rFonts w:cs="Arial"/>
          <w:i/>
          <w:iCs/>
          <w:color w:val="000000"/>
          <w:szCs w:val="24"/>
        </w:rPr>
        <w:t>permite advertir, que se incorporaron diversas salvedades, como lo es la que la aplicación de la medida compensatoria se  iniciará sobre las asignaciones que les corresponden a los partidos políticos con una votación minoritaria y además, limita su realización a las listas de postulación propuestas por el partido político excluyendo la lista de candidaturas que se integre con las candidaturas que no obtuvieron el triunfo en sus distritos pero que obtuvieron el mayor porcentaje de votación, lo cual, deja ver que existen otras posibilidades de regulación y que en teoría, permitirían preservar y armonizar el principio de paridad con el derecho de autoorganización de los partidos políticos.</w:t>
      </w:r>
    </w:p>
    <w:p w14:paraId="51724816" w14:textId="77777777" w:rsidR="00C638DE" w:rsidRPr="00CE3221" w:rsidRDefault="00C638DE" w:rsidP="00C638DE">
      <w:pPr>
        <w:rPr>
          <w:rFonts w:cs="Arial"/>
          <w:i/>
          <w:iCs/>
          <w:color w:val="000000"/>
          <w:szCs w:val="24"/>
        </w:rPr>
      </w:pPr>
      <w:r w:rsidRPr="00CE3221">
        <w:rPr>
          <w:rFonts w:cs="Arial"/>
          <w:i/>
          <w:iCs/>
          <w:color w:val="000000"/>
          <w:szCs w:val="24"/>
        </w:rPr>
        <w:t>El diseño de la disposición normativa en análisis tiene diversas consecuencias, en primer término genera una afectación mayor a los partidos políticos que obtuvieron una votación menor, y que por ende, obtuvieron menos asignaciones, luego, este se ve incrementado en la medida que impone la obligación de realizar las compensaciones sobre las listas de candidaturas postuladas por el partido en uso de su derecho de autodeterminación, excluyendo, sin ninguna razón aparente, las candidaturas que pasan a integrar la lista con base en su porcentaje de votación obtenida en la elección uninominal en la que participaron, hecho que genera una afectación tanto al partido como a la candidatura.</w:t>
      </w:r>
    </w:p>
    <w:p w14:paraId="284452A1" w14:textId="77777777" w:rsidR="00C638DE" w:rsidRPr="00CE3221" w:rsidRDefault="00C638DE" w:rsidP="00C638DE">
      <w:pPr>
        <w:rPr>
          <w:rFonts w:cs="Arial"/>
          <w:i/>
          <w:iCs/>
          <w:color w:val="000000"/>
          <w:szCs w:val="24"/>
        </w:rPr>
      </w:pPr>
      <w:r w:rsidRPr="00CE3221">
        <w:rPr>
          <w:rFonts w:cs="Arial"/>
          <w:i/>
          <w:iCs/>
          <w:color w:val="000000"/>
          <w:szCs w:val="24"/>
        </w:rPr>
        <w:t>En los hechos, la disposición normativa genera un trato discriminatorio, porque afecta de manera diferenciada y preponderante a unos partidos sobre otros cuando, sus destinatarios tendrían que resentir el mismo nivel de intervención en sus derechos, además, la medida afecta de manera innecesaria el derecho de autodeterminación de los partidos políticos y el democrático, teniendo en cuenta que la lista de postulación que presentan los partidos políticos para su registro conlleva implícita parte de su estrategia política, cuando pueden implementarse diversas medidas que las impacten en menor medida.</w:t>
      </w:r>
    </w:p>
    <w:p w14:paraId="6022ADC6" w14:textId="77777777" w:rsidR="00C638DE" w:rsidRPr="00CE3221" w:rsidRDefault="00C638DE" w:rsidP="00C638DE">
      <w:pPr>
        <w:rPr>
          <w:rFonts w:cs="Arial"/>
          <w:i/>
          <w:iCs/>
          <w:color w:val="000000"/>
          <w:szCs w:val="24"/>
        </w:rPr>
      </w:pPr>
      <w:r w:rsidRPr="00CE3221">
        <w:rPr>
          <w:rFonts w:cs="Arial"/>
          <w:i/>
          <w:iCs/>
          <w:color w:val="000000"/>
          <w:szCs w:val="24"/>
        </w:rPr>
        <w:t xml:space="preserve">Por lo anterior, se puede concluir que la disposición normativa objeto de cuestionamiento no supera el análisis de proporcionalidad en cuanto al </w:t>
      </w:r>
      <w:r w:rsidRPr="00CE3221">
        <w:rPr>
          <w:rFonts w:cs="Arial"/>
          <w:i/>
          <w:iCs/>
          <w:color w:val="000000"/>
          <w:szCs w:val="24"/>
        </w:rPr>
        <w:lastRenderedPageBreak/>
        <w:t>cumplimiento del principio de necesidad, por lo que resulta innecesario efectuar el análisis del requisito de proporcionalidad.</w:t>
      </w:r>
    </w:p>
    <w:p w14:paraId="2D71631E" w14:textId="77777777" w:rsidR="00C638DE" w:rsidRPr="00CE3221" w:rsidRDefault="00C638DE" w:rsidP="00C638DE">
      <w:pPr>
        <w:rPr>
          <w:rFonts w:cs="Arial"/>
          <w:i/>
          <w:iCs/>
          <w:color w:val="000000"/>
          <w:szCs w:val="24"/>
        </w:rPr>
      </w:pPr>
      <w:r w:rsidRPr="00CE3221">
        <w:rPr>
          <w:rFonts w:cs="Arial"/>
          <w:i/>
          <w:iCs/>
          <w:color w:val="000000"/>
          <w:szCs w:val="24"/>
        </w:rPr>
        <w:t>No se pierde de vista que la Suprema Corte de Justicia de la Nación al resolver la acción de inconstitucionalidad 63/2017 y acumuladas,</w:t>
      </w:r>
      <w:r w:rsidRPr="00CE3221">
        <w:rPr>
          <w:rStyle w:val="Refdenotaalpie"/>
          <w:rFonts w:cs="Arial"/>
          <w:i/>
          <w:iCs/>
          <w:color w:val="000000"/>
          <w:szCs w:val="24"/>
        </w:rPr>
        <w:footnoteReference w:id="22"/>
      </w:r>
      <w:r w:rsidRPr="00CE3221">
        <w:rPr>
          <w:rFonts w:cs="Arial"/>
          <w:i/>
          <w:iCs/>
          <w:color w:val="000000"/>
          <w:szCs w:val="24"/>
        </w:rPr>
        <w:t xml:space="preserve"> determinó validar una disposición normativa que guarda cierta similitud con la ahora cuestionada, sin embargo, esto lo llevó a cabo de manera abstracta y tomando en consideración que esta medida se implementó por el legislador como una medida afirmativa y en uso de su libertad de configuración normativa, esto, se señala teniendo en consideración que en el presente estudio, el análisis de constitucionalidad se está llevando a cabo en revisión a una sentencia de un Tribunal Local, además que se está analizando los efectos de la disposición normativa en el caso en concreto.</w:t>
      </w:r>
    </w:p>
    <w:p w14:paraId="71F435BC" w14:textId="77777777" w:rsidR="00C638DE" w:rsidRPr="00CE3221" w:rsidRDefault="00C638DE" w:rsidP="00C638DE">
      <w:pPr>
        <w:rPr>
          <w:rFonts w:cs="Arial"/>
          <w:i/>
          <w:iCs/>
          <w:color w:val="000000"/>
          <w:szCs w:val="24"/>
        </w:rPr>
      </w:pPr>
      <w:r w:rsidRPr="00CE3221">
        <w:rPr>
          <w:rFonts w:cs="Arial"/>
          <w:i/>
          <w:iCs/>
          <w:color w:val="000000"/>
          <w:szCs w:val="24"/>
        </w:rPr>
        <w:t>El criterio de la Suprema Corte de Justicia de la Nación es orientador en cuanto que señala que el legislador local puede desarrollar de forma libre este tipo de disposiciones, pero esto no implica que su regularidad constitucional no sea revisable cuando se presenten problemáticas derivadas de su aplicación a un caso en concreto, por lo cual, como lo señala la actora el criterio no sirve para resolver el punto jurídico sometido a debate.</w:t>
      </w:r>
    </w:p>
    <w:p w14:paraId="40BE6435" w14:textId="77777777" w:rsidR="00C638DE" w:rsidRPr="00CE3221" w:rsidRDefault="00C638DE" w:rsidP="00C638DE">
      <w:pPr>
        <w:rPr>
          <w:rFonts w:cs="Arial"/>
          <w:i/>
          <w:iCs/>
          <w:color w:val="000000"/>
          <w:szCs w:val="24"/>
        </w:rPr>
      </w:pPr>
      <w:r w:rsidRPr="00CE3221">
        <w:rPr>
          <w:rFonts w:cs="Arial"/>
          <w:i/>
          <w:iCs/>
          <w:color w:val="000000"/>
          <w:szCs w:val="24"/>
        </w:rPr>
        <w:t xml:space="preserve">La conclusión aquí alcanzada es congruente con la línea jurisprudencial que es asumida por la Sala Superior, y que recientemente se ha visto plasmada en la sentencia recaída al expediente SUP-REC-1524/2021, en la cual determinó que para alcanzar la paridad, los partidos políticos tienen que contribuir de forma equitativa y proporcional, sin considerar que con motivo de la votación que hubieren obtenido tienen un mayor o menor derecho a mantener intacto el orden de prelación de sus listas, también, que el legislador le otorgó un peso específico a la lista designada por los partidos políticos, motivo por el cual se </w:t>
      </w:r>
      <w:r w:rsidRPr="00CE3221">
        <w:rPr>
          <w:rFonts w:cs="Arial"/>
          <w:i/>
          <w:iCs/>
          <w:color w:val="000000"/>
          <w:szCs w:val="24"/>
        </w:rPr>
        <w:lastRenderedPageBreak/>
        <w:t>toma como base para realizar las asignaciones porque refleja el derecho de autoorganización, además que genera certidumbre en cuanto a sus alcances y conservación, lo que deja ver que tiene un ámbito de protección mayor que la lista formada con las candidaturas que sin haber sido electas obtuvieron un porcentaje de votación que les permitió acceder a un lugar en la lista.</w:t>
      </w:r>
    </w:p>
    <w:p w14:paraId="63172948" w14:textId="77777777" w:rsidR="00C638DE" w:rsidRPr="00CE3221" w:rsidRDefault="00C638DE" w:rsidP="00C638DE">
      <w:pPr>
        <w:rPr>
          <w:rFonts w:cs="Arial"/>
          <w:i/>
          <w:iCs/>
          <w:color w:val="000000"/>
          <w:szCs w:val="24"/>
        </w:rPr>
      </w:pPr>
      <w:r w:rsidRPr="00CE3221">
        <w:rPr>
          <w:rFonts w:cs="Arial"/>
          <w:i/>
          <w:iCs/>
          <w:color w:val="000000"/>
          <w:szCs w:val="24"/>
        </w:rPr>
        <w:t>El criterio invocado por el candidato actor, como se mencionó, es aplicable para la resolución del caso en concreto, en la medida que sienta un precedente que clarifica cual es el ámbito de protección que se debe otorgar a la forma en que se deben integrar las listas de candidaturas a diputaciones por el principio de RP de los partidos políticos.</w:t>
      </w:r>
    </w:p>
    <w:p w14:paraId="0A979BCE" w14:textId="77777777" w:rsidR="00C638DE" w:rsidRPr="00CE3221" w:rsidRDefault="00C638DE" w:rsidP="00C638DE">
      <w:pPr>
        <w:rPr>
          <w:rFonts w:cs="Arial"/>
          <w:i/>
          <w:iCs/>
          <w:color w:val="000000"/>
          <w:szCs w:val="24"/>
        </w:rPr>
      </w:pPr>
      <w:r w:rsidRPr="00CE3221">
        <w:rPr>
          <w:rFonts w:cs="Arial"/>
          <w:i/>
          <w:iCs/>
          <w:color w:val="000000"/>
          <w:szCs w:val="24"/>
        </w:rPr>
        <w:t>Bajo esta perspectiva, se concluye que debe de inaplicarse al caso en concreto el párrafo segundo del artículo 273 Bis de la Ley Electoral Local, que a la letra dice:</w:t>
      </w:r>
    </w:p>
    <w:p w14:paraId="7540EFD8" w14:textId="77777777" w:rsidR="00C638DE" w:rsidRPr="00CE3221" w:rsidRDefault="00C638DE" w:rsidP="00C638DE">
      <w:pPr>
        <w:pStyle w:val="NormalWeb"/>
        <w:spacing w:before="0" w:beforeAutospacing="0" w:after="0" w:afterAutospacing="0"/>
        <w:ind w:left="567" w:right="333"/>
        <w:rPr>
          <w:rFonts w:ascii="Arial" w:hAnsi="Arial" w:cs="Arial"/>
          <w:i/>
          <w:iCs/>
        </w:rPr>
      </w:pPr>
      <w:r w:rsidRPr="00CE3221">
        <w:rPr>
          <w:rFonts w:ascii="Arial" w:hAnsi="Arial" w:cs="Arial"/>
          <w:i/>
          <w:iCs/>
          <w:color w:val="000000"/>
        </w:rPr>
        <w:t>“…Para cumplir con el principio de paridad, lo hará de forma ascendente comenzando con el partido político que, habiendo alcanzado diputaciones plurinominales, haya obtenido menor votación y así sucesivamente hasta lograr la integración paritaria, siempre que se trate de la lista a que se refiere el inciso a) de la fracción segunda del artículo 273 de esta Ley…”</w:t>
      </w:r>
    </w:p>
    <w:p w14:paraId="573E32A5" w14:textId="77777777" w:rsidR="00C638DE" w:rsidRDefault="00C638DE" w:rsidP="00C638DE">
      <w:pPr>
        <w:rPr>
          <w:rFonts w:cs="Arial"/>
          <w:i/>
          <w:iCs/>
          <w:color w:val="000000"/>
          <w:szCs w:val="24"/>
        </w:rPr>
      </w:pPr>
      <w:r w:rsidRPr="00CE3221">
        <w:rPr>
          <w:rFonts w:cs="Arial"/>
          <w:i/>
          <w:iCs/>
          <w:color w:val="000000"/>
          <w:szCs w:val="24"/>
        </w:rPr>
        <w:t>Asimismo, debe dejarse sin efectos el artículo 20 de los Lineamientos, pues jerárquicamente su subsistencia depende de la validez constitucional del artículo 273 Bis de la Ley Electoral Local…</w:t>
      </w:r>
      <w:r>
        <w:rPr>
          <w:rFonts w:cs="Arial"/>
          <w:i/>
          <w:iCs/>
          <w:color w:val="000000"/>
          <w:szCs w:val="24"/>
        </w:rPr>
        <w:t>”</w:t>
      </w:r>
    </w:p>
    <w:p w14:paraId="0829C37B" w14:textId="77777777" w:rsidR="00C638DE" w:rsidRPr="00DB7317" w:rsidRDefault="00C638DE" w:rsidP="00C638DE">
      <w:pPr>
        <w:rPr>
          <w:rFonts w:cs="Arial"/>
          <w:i/>
          <w:iCs/>
          <w:szCs w:val="24"/>
        </w:rPr>
      </w:pPr>
      <w:r w:rsidRPr="00DB7317">
        <w:rPr>
          <w:rFonts w:cs="Arial"/>
          <w:i/>
          <w:iCs/>
          <w:szCs w:val="24"/>
        </w:rPr>
        <w:t>“…Una vez que se ha agotado el análisis de los motivos de inconformidad, se procede a fijar los efectos de la sentencia.</w:t>
      </w:r>
    </w:p>
    <w:p w14:paraId="453CE980" w14:textId="77777777" w:rsidR="00C638DE" w:rsidRPr="00DB7317" w:rsidRDefault="00C638DE" w:rsidP="00C638DE">
      <w:pPr>
        <w:rPr>
          <w:rFonts w:cs="Arial"/>
          <w:i/>
          <w:iCs/>
          <w:szCs w:val="24"/>
        </w:rPr>
      </w:pPr>
      <w:r w:rsidRPr="00DB7317">
        <w:rPr>
          <w:rFonts w:cs="Arial"/>
          <w:i/>
          <w:iCs/>
          <w:szCs w:val="24"/>
        </w:rPr>
        <w:t>En primer término, se debe modificar, en relación con el estudio de la constitucionalidad del artículo 273 bis, de la Ley Electoral Local, y del artículo 20 de los Lineamientos.</w:t>
      </w:r>
    </w:p>
    <w:p w14:paraId="4CD6A698" w14:textId="77777777" w:rsidR="00C638DE" w:rsidRPr="00DB7317" w:rsidRDefault="00C638DE" w:rsidP="00C638DE">
      <w:pPr>
        <w:rPr>
          <w:rFonts w:cs="Arial"/>
          <w:i/>
          <w:iCs/>
          <w:szCs w:val="24"/>
        </w:rPr>
      </w:pPr>
      <w:r w:rsidRPr="00DB7317">
        <w:rPr>
          <w:rFonts w:cs="Arial"/>
          <w:i/>
          <w:iCs/>
          <w:szCs w:val="24"/>
        </w:rPr>
        <w:t>Asimismo, por las razones expuestas en el apartado correspondiente, se declara la inaplicación al caso en concreto del segundo párrafo del mencionado precepto, el cual, a la letra dice lo siguiente:</w:t>
      </w:r>
    </w:p>
    <w:p w14:paraId="61C1FFEA" w14:textId="77777777" w:rsidR="00C638DE" w:rsidRPr="00DB7317" w:rsidRDefault="00C638DE" w:rsidP="00C638DE">
      <w:pPr>
        <w:pStyle w:val="NormalWeb"/>
        <w:spacing w:before="0" w:beforeAutospacing="0" w:after="0" w:afterAutospacing="0"/>
        <w:ind w:left="567" w:right="333"/>
        <w:rPr>
          <w:rFonts w:ascii="Arial" w:hAnsi="Arial" w:cs="Arial"/>
          <w:i/>
          <w:iCs/>
        </w:rPr>
      </w:pPr>
      <w:r w:rsidRPr="00DB7317">
        <w:rPr>
          <w:rFonts w:ascii="Arial" w:hAnsi="Arial" w:cs="Arial"/>
          <w:i/>
          <w:iCs/>
          <w:color w:val="000000"/>
        </w:rPr>
        <w:t>“…Para cumplir con el principio de paridad, lo hará de forma ascendente comenzando con el partido político que, habiendo alcanzado diputaciones plurinominales, haya obtenido menor votación y así sucesivamente hasta lograr la integración paritaria, siempre que se trate de la lista a que se refiere el inciso a) de la fracción segunda del artículo 273 de esta Ley…”</w:t>
      </w:r>
    </w:p>
    <w:p w14:paraId="6A83A705" w14:textId="77777777" w:rsidR="00C638DE" w:rsidRPr="00DB7317" w:rsidRDefault="00C638DE" w:rsidP="00C638DE">
      <w:pPr>
        <w:rPr>
          <w:rFonts w:cs="Arial"/>
          <w:i/>
          <w:iCs/>
          <w:color w:val="000000"/>
          <w:szCs w:val="24"/>
        </w:rPr>
      </w:pPr>
      <w:r w:rsidRPr="00DB7317">
        <w:rPr>
          <w:rFonts w:cs="Arial"/>
          <w:i/>
          <w:iCs/>
          <w:color w:val="000000"/>
          <w:szCs w:val="24"/>
        </w:rPr>
        <w:t>Asimismo, debe dejarse sin efectos el artículo 20 de los Lineamientos, pues jerárquicamente su subsistencia depende de la validez constitucional del artículo 273 Bis de la Ley Electoral Local.</w:t>
      </w:r>
    </w:p>
    <w:p w14:paraId="57AB640D" w14:textId="77777777" w:rsidR="00C638DE" w:rsidRPr="00DB7317" w:rsidRDefault="00C638DE" w:rsidP="00C638DE">
      <w:pPr>
        <w:rPr>
          <w:rFonts w:cs="Arial"/>
          <w:i/>
          <w:iCs/>
          <w:color w:val="000000"/>
          <w:szCs w:val="24"/>
        </w:rPr>
      </w:pPr>
      <w:r w:rsidRPr="00DB7317">
        <w:rPr>
          <w:rFonts w:cs="Arial"/>
          <w:i/>
          <w:iCs/>
          <w:color w:val="000000"/>
          <w:szCs w:val="24"/>
        </w:rPr>
        <w:lastRenderedPageBreak/>
        <w:t>Por lo anterior, en cumplimiento de lo dispuesto en el artículo 99, párrafo sexto, de la Constitución Federal, gírese atento oficio a la Sala Superior de este Tribunal Electoral del Poder Judicial de la Federación, con copia de la presente sentencia, para que por su conducto se informe a la Suprema Corte de Justicia de la Nación sobre la no aplicación de la porción normativa de la Ley Electoral Local.</w:t>
      </w:r>
    </w:p>
    <w:p w14:paraId="652A1C83" w14:textId="77777777" w:rsidR="00C638DE" w:rsidRPr="00DB7317" w:rsidRDefault="00C638DE" w:rsidP="00C638DE">
      <w:pPr>
        <w:rPr>
          <w:rFonts w:cs="Arial"/>
          <w:i/>
          <w:iCs/>
          <w:color w:val="000000"/>
          <w:szCs w:val="24"/>
        </w:rPr>
      </w:pPr>
      <w:r w:rsidRPr="00DB7317">
        <w:rPr>
          <w:rFonts w:cs="Arial"/>
          <w:i/>
          <w:iCs/>
          <w:color w:val="000000"/>
          <w:szCs w:val="24"/>
        </w:rPr>
        <w:t>En circunstancias ordinarias, lo procedente sería ordenar al Consejo General para que realizara las compensaciones necesarias para alcanzar la paridad, pero, dado lo avanzado del proceso electoral y ante la fecha de instalación del Congreso del Estado de Guanajuato la cual, inicia el próximo veinticinco de septiembre de conformidad con lo dispuesto en los artículos 51 de la Ley Electoral Local y 6 de la Ley Orgánica del Poder Legislativo del Estado de Guanajuato, se procederá a realizar la compensación necesaria para alcanzar la paridad, en el entendido de que es la temática sobre la cual existe controversia.</w:t>
      </w:r>
    </w:p>
    <w:p w14:paraId="1B94CCF8" w14:textId="77777777" w:rsidR="00C638DE" w:rsidRPr="00DB7317" w:rsidRDefault="00C638DE" w:rsidP="00C638DE">
      <w:pPr>
        <w:rPr>
          <w:rFonts w:cs="Arial"/>
          <w:i/>
          <w:iCs/>
          <w:color w:val="000000"/>
          <w:szCs w:val="24"/>
        </w:rPr>
      </w:pPr>
      <w:r w:rsidRPr="00DB7317">
        <w:rPr>
          <w:rFonts w:cs="Arial"/>
          <w:i/>
          <w:iCs/>
          <w:color w:val="000000"/>
          <w:szCs w:val="24"/>
        </w:rPr>
        <w:t>Para lo anterior, se tomará en consideración la información contenida en el acuerdo CGIEEG/303/2021, la cual, quedó firme derivada de la presente sentencia.</w:t>
      </w:r>
    </w:p>
    <w:p w14:paraId="368817D7" w14:textId="77777777" w:rsidR="00C638DE" w:rsidRPr="00DB7317" w:rsidRDefault="00C638DE" w:rsidP="00C638DE">
      <w:pPr>
        <w:rPr>
          <w:rFonts w:cs="Arial"/>
          <w:i/>
          <w:iCs/>
          <w:color w:val="000000"/>
          <w:szCs w:val="24"/>
        </w:rPr>
      </w:pPr>
      <w:r w:rsidRPr="00DB7317">
        <w:rPr>
          <w:rFonts w:cs="Arial"/>
          <w:i/>
          <w:iCs/>
          <w:color w:val="000000"/>
          <w:szCs w:val="24"/>
        </w:rPr>
        <w:t>De conformidad con el ejercicio de asignación, a cada partido político le correspondieron las siguientes asignaciones:</w:t>
      </w:r>
    </w:p>
    <w:tbl>
      <w:tblPr>
        <w:tblStyle w:val="Tablaconcuadrcula"/>
        <w:tblW w:w="0" w:type="auto"/>
        <w:tblLook w:val="04A0" w:firstRow="1" w:lastRow="0" w:firstColumn="1" w:lastColumn="0" w:noHBand="0" w:noVBand="1"/>
      </w:tblPr>
      <w:tblGrid>
        <w:gridCol w:w="1007"/>
        <w:gridCol w:w="1418"/>
        <w:gridCol w:w="1235"/>
        <w:gridCol w:w="1038"/>
        <w:gridCol w:w="795"/>
        <w:gridCol w:w="1385"/>
        <w:gridCol w:w="1385"/>
      </w:tblGrid>
      <w:tr w:rsidR="00C638DE" w:rsidRPr="00DB7317" w14:paraId="350B635A" w14:textId="77777777" w:rsidTr="0078525F">
        <w:tc>
          <w:tcPr>
            <w:tcW w:w="922" w:type="dxa"/>
          </w:tcPr>
          <w:p w14:paraId="1E077377" w14:textId="77777777" w:rsidR="00C638DE" w:rsidRPr="00DB7317" w:rsidRDefault="00C638DE" w:rsidP="0078525F">
            <w:pPr>
              <w:spacing w:after="0" w:line="240" w:lineRule="auto"/>
              <w:jc w:val="center"/>
              <w:rPr>
                <w:rFonts w:cs="Arial"/>
                <w:i/>
                <w:iCs/>
                <w:color w:val="000000"/>
                <w:sz w:val="18"/>
                <w:szCs w:val="18"/>
              </w:rPr>
            </w:pPr>
            <w:r w:rsidRPr="00DB7317">
              <w:rPr>
                <w:rFonts w:cs="Arial"/>
                <w:i/>
                <w:iCs/>
                <w:color w:val="000000"/>
                <w:sz w:val="18"/>
                <w:szCs w:val="18"/>
              </w:rPr>
              <w:t>Partido</w:t>
            </w:r>
          </w:p>
        </w:tc>
        <w:tc>
          <w:tcPr>
            <w:tcW w:w="1505" w:type="dxa"/>
          </w:tcPr>
          <w:p w14:paraId="1EE56656" w14:textId="77777777" w:rsidR="00C638DE" w:rsidRPr="00DB7317" w:rsidRDefault="00C638DE" w:rsidP="0078525F">
            <w:pPr>
              <w:spacing w:after="0" w:line="240" w:lineRule="auto"/>
              <w:jc w:val="center"/>
              <w:rPr>
                <w:rFonts w:cs="Arial"/>
                <w:i/>
                <w:iCs/>
                <w:color w:val="000000"/>
                <w:sz w:val="18"/>
                <w:szCs w:val="18"/>
              </w:rPr>
            </w:pPr>
            <w:r w:rsidRPr="00DB7317">
              <w:rPr>
                <w:rFonts w:cs="Arial"/>
                <w:i/>
                <w:iCs/>
                <w:color w:val="000000"/>
                <w:sz w:val="18"/>
                <w:szCs w:val="18"/>
              </w:rPr>
              <w:t>Diputaciones MR</w:t>
            </w:r>
          </w:p>
        </w:tc>
        <w:tc>
          <w:tcPr>
            <w:tcW w:w="1308" w:type="dxa"/>
          </w:tcPr>
          <w:p w14:paraId="6193BD5E" w14:textId="77777777" w:rsidR="00C638DE" w:rsidRPr="00DB7317" w:rsidRDefault="00C638DE" w:rsidP="0078525F">
            <w:pPr>
              <w:spacing w:after="0" w:line="240" w:lineRule="auto"/>
              <w:jc w:val="center"/>
              <w:rPr>
                <w:rFonts w:cs="Arial"/>
                <w:i/>
                <w:iCs/>
                <w:color w:val="000000"/>
                <w:sz w:val="18"/>
                <w:szCs w:val="18"/>
              </w:rPr>
            </w:pPr>
            <w:r w:rsidRPr="00DB7317">
              <w:rPr>
                <w:rFonts w:cs="Arial"/>
                <w:i/>
                <w:iCs/>
                <w:color w:val="000000"/>
                <w:sz w:val="18"/>
                <w:szCs w:val="18"/>
              </w:rPr>
              <w:t>Asignación por porcentaje mínimo</w:t>
            </w:r>
          </w:p>
        </w:tc>
        <w:tc>
          <w:tcPr>
            <w:tcW w:w="1097" w:type="dxa"/>
          </w:tcPr>
          <w:p w14:paraId="7BD4ADF7" w14:textId="77777777" w:rsidR="00C638DE" w:rsidRPr="00DB7317" w:rsidRDefault="00C638DE" w:rsidP="0078525F">
            <w:pPr>
              <w:spacing w:after="0" w:line="240" w:lineRule="auto"/>
              <w:jc w:val="center"/>
              <w:rPr>
                <w:rFonts w:cs="Arial"/>
                <w:i/>
                <w:iCs/>
                <w:color w:val="000000"/>
                <w:sz w:val="18"/>
                <w:szCs w:val="18"/>
              </w:rPr>
            </w:pPr>
            <w:r w:rsidRPr="00DB7317">
              <w:rPr>
                <w:rFonts w:cs="Arial"/>
                <w:i/>
                <w:iCs/>
                <w:color w:val="000000"/>
                <w:sz w:val="18"/>
                <w:szCs w:val="18"/>
              </w:rPr>
              <w:t>Cociente Natural</w:t>
            </w:r>
          </w:p>
        </w:tc>
        <w:tc>
          <w:tcPr>
            <w:tcW w:w="836" w:type="dxa"/>
          </w:tcPr>
          <w:p w14:paraId="2922CF5F" w14:textId="77777777" w:rsidR="00C638DE" w:rsidRPr="00DB7317" w:rsidRDefault="00C638DE" w:rsidP="0078525F">
            <w:pPr>
              <w:spacing w:after="0" w:line="240" w:lineRule="auto"/>
              <w:jc w:val="center"/>
              <w:rPr>
                <w:rFonts w:cs="Arial"/>
                <w:i/>
                <w:iCs/>
                <w:color w:val="000000"/>
                <w:sz w:val="18"/>
                <w:szCs w:val="18"/>
              </w:rPr>
            </w:pPr>
            <w:r w:rsidRPr="00DB7317">
              <w:rPr>
                <w:rFonts w:cs="Arial"/>
                <w:i/>
                <w:iCs/>
                <w:color w:val="000000"/>
                <w:sz w:val="18"/>
                <w:szCs w:val="18"/>
              </w:rPr>
              <w:t>Resto mayor</w:t>
            </w:r>
          </w:p>
        </w:tc>
        <w:tc>
          <w:tcPr>
            <w:tcW w:w="1469" w:type="dxa"/>
          </w:tcPr>
          <w:p w14:paraId="377A460E" w14:textId="77777777" w:rsidR="00C638DE" w:rsidRPr="00DB7317" w:rsidRDefault="00C638DE" w:rsidP="0078525F">
            <w:pPr>
              <w:spacing w:after="0" w:line="240" w:lineRule="auto"/>
              <w:jc w:val="center"/>
              <w:rPr>
                <w:rFonts w:cs="Arial"/>
                <w:i/>
                <w:iCs/>
                <w:color w:val="000000"/>
                <w:sz w:val="18"/>
                <w:szCs w:val="18"/>
              </w:rPr>
            </w:pPr>
            <w:proofErr w:type="gramStart"/>
            <w:r w:rsidRPr="00DB7317">
              <w:rPr>
                <w:rFonts w:cs="Arial"/>
                <w:i/>
                <w:iCs/>
                <w:color w:val="000000"/>
                <w:sz w:val="18"/>
                <w:szCs w:val="18"/>
              </w:rPr>
              <w:t>Total</w:t>
            </w:r>
            <w:proofErr w:type="gramEnd"/>
            <w:r w:rsidRPr="00DB7317">
              <w:rPr>
                <w:rFonts w:cs="Arial"/>
                <w:i/>
                <w:iCs/>
                <w:color w:val="000000"/>
                <w:sz w:val="18"/>
                <w:szCs w:val="18"/>
              </w:rPr>
              <w:t xml:space="preserve"> de diputaciones por RP</w:t>
            </w:r>
          </w:p>
        </w:tc>
        <w:tc>
          <w:tcPr>
            <w:tcW w:w="1469" w:type="dxa"/>
          </w:tcPr>
          <w:p w14:paraId="68DE590E" w14:textId="77777777" w:rsidR="00C638DE" w:rsidRPr="00DB7317" w:rsidRDefault="00C638DE" w:rsidP="0078525F">
            <w:pPr>
              <w:spacing w:after="0" w:line="240" w:lineRule="auto"/>
              <w:jc w:val="center"/>
              <w:rPr>
                <w:rFonts w:cs="Arial"/>
                <w:i/>
                <w:iCs/>
                <w:color w:val="000000"/>
                <w:sz w:val="18"/>
                <w:szCs w:val="18"/>
              </w:rPr>
            </w:pPr>
            <w:proofErr w:type="gramStart"/>
            <w:r w:rsidRPr="00DB7317">
              <w:rPr>
                <w:rFonts w:cs="Arial"/>
                <w:i/>
                <w:iCs/>
                <w:color w:val="000000"/>
                <w:sz w:val="18"/>
                <w:szCs w:val="18"/>
              </w:rPr>
              <w:t>Total</w:t>
            </w:r>
            <w:proofErr w:type="gramEnd"/>
            <w:r w:rsidRPr="00DB7317">
              <w:rPr>
                <w:rFonts w:cs="Arial"/>
                <w:i/>
                <w:iCs/>
                <w:color w:val="000000"/>
                <w:sz w:val="18"/>
                <w:szCs w:val="18"/>
              </w:rPr>
              <w:t xml:space="preserve"> de diputaciones</w:t>
            </w:r>
          </w:p>
        </w:tc>
      </w:tr>
      <w:tr w:rsidR="00C638DE" w:rsidRPr="00DB7317" w14:paraId="5808827B" w14:textId="77777777" w:rsidTr="0078525F">
        <w:tc>
          <w:tcPr>
            <w:tcW w:w="922" w:type="dxa"/>
          </w:tcPr>
          <w:p w14:paraId="10EF3170"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MORENA</w:t>
            </w:r>
          </w:p>
        </w:tc>
        <w:tc>
          <w:tcPr>
            <w:tcW w:w="1505" w:type="dxa"/>
          </w:tcPr>
          <w:p w14:paraId="434862F0"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1</w:t>
            </w:r>
          </w:p>
        </w:tc>
        <w:tc>
          <w:tcPr>
            <w:tcW w:w="1308" w:type="dxa"/>
          </w:tcPr>
          <w:p w14:paraId="4B087571"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1</w:t>
            </w:r>
          </w:p>
        </w:tc>
        <w:tc>
          <w:tcPr>
            <w:tcW w:w="1097" w:type="dxa"/>
          </w:tcPr>
          <w:p w14:paraId="1E8E4B3E"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5</w:t>
            </w:r>
          </w:p>
        </w:tc>
        <w:tc>
          <w:tcPr>
            <w:tcW w:w="836" w:type="dxa"/>
          </w:tcPr>
          <w:p w14:paraId="53E93F2C"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1</w:t>
            </w:r>
          </w:p>
        </w:tc>
        <w:tc>
          <w:tcPr>
            <w:tcW w:w="1469" w:type="dxa"/>
          </w:tcPr>
          <w:p w14:paraId="362956EC"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7</w:t>
            </w:r>
          </w:p>
        </w:tc>
        <w:tc>
          <w:tcPr>
            <w:tcW w:w="1469" w:type="dxa"/>
          </w:tcPr>
          <w:p w14:paraId="6AF870B3"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8</w:t>
            </w:r>
          </w:p>
        </w:tc>
      </w:tr>
      <w:tr w:rsidR="00C638DE" w:rsidRPr="00DB7317" w14:paraId="2003AECA" w14:textId="77777777" w:rsidTr="0078525F">
        <w:tc>
          <w:tcPr>
            <w:tcW w:w="922" w:type="dxa"/>
          </w:tcPr>
          <w:p w14:paraId="59828179"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PRI</w:t>
            </w:r>
          </w:p>
        </w:tc>
        <w:tc>
          <w:tcPr>
            <w:tcW w:w="1505" w:type="dxa"/>
          </w:tcPr>
          <w:p w14:paraId="7EADE229"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0</w:t>
            </w:r>
          </w:p>
        </w:tc>
        <w:tc>
          <w:tcPr>
            <w:tcW w:w="1308" w:type="dxa"/>
          </w:tcPr>
          <w:p w14:paraId="6FCA2B9D"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1</w:t>
            </w:r>
          </w:p>
        </w:tc>
        <w:tc>
          <w:tcPr>
            <w:tcW w:w="1097" w:type="dxa"/>
          </w:tcPr>
          <w:p w14:paraId="39F81574"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2</w:t>
            </w:r>
          </w:p>
        </w:tc>
        <w:tc>
          <w:tcPr>
            <w:tcW w:w="836" w:type="dxa"/>
          </w:tcPr>
          <w:p w14:paraId="7D5BE0DF"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1</w:t>
            </w:r>
          </w:p>
        </w:tc>
        <w:tc>
          <w:tcPr>
            <w:tcW w:w="1469" w:type="dxa"/>
          </w:tcPr>
          <w:p w14:paraId="48CED421"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4</w:t>
            </w:r>
          </w:p>
        </w:tc>
        <w:tc>
          <w:tcPr>
            <w:tcW w:w="1469" w:type="dxa"/>
          </w:tcPr>
          <w:p w14:paraId="41ACDF6A"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4</w:t>
            </w:r>
          </w:p>
        </w:tc>
      </w:tr>
      <w:tr w:rsidR="00C638DE" w:rsidRPr="00DB7317" w14:paraId="7376DC85" w14:textId="77777777" w:rsidTr="0078525F">
        <w:tc>
          <w:tcPr>
            <w:tcW w:w="922" w:type="dxa"/>
          </w:tcPr>
          <w:p w14:paraId="48554796"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PVEM</w:t>
            </w:r>
          </w:p>
        </w:tc>
        <w:tc>
          <w:tcPr>
            <w:tcW w:w="1505" w:type="dxa"/>
          </w:tcPr>
          <w:p w14:paraId="0AA814EB"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0</w:t>
            </w:r>
          </w:p>
        </w:tc>
        <w:tc>
          <w:tcPr>
            <w:tcW w:w="1308" w:type="dxa"/>
          </w:tcPr>
          <w:p w14:paraId="6D374386"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1</w:t>
            </w:r>
          </w:p>
        </w:tc>
        <w:tc>
          <w:tcPr>
            <w:tcW w:w="1097" w:type="dxa"/>
          </w:tcPr>
          <w:p w14:paraId="7C2668CE"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0</w:t>
            </w:r>
          </w:p>
        </w:tc>
        <w:tc>
          <w:tcPr>
            <w:tcW w:w="836" w:type="dxa"/>
          </w:tcPr>
          <w:p w14:paraId="688FB439"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1</w:t>
            </w:r>
          </w:p>
        </w:tc>
        <w:tc>
          <w:tcPr>
            <w:tcW w:w="1469" w:type="dxa"/>
          </w:tcPr>
          <w:p w14:paraId="6C01E59E"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2</w:t>
            </w:r>
          </w:p>
        </w:tc>
        <w:tc>
          <w:tcPr>
            <w:tcW w:w="1469" w:type="dxa"/>
          </w:tcPr>
          <w:p w14:paraId="1FD2C25B"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2</w:t>
            </w:r>
          </w:p>
        </w:tc>
      </w:tr>
      <w:tr w:rsidR="00C638DE" w:rsidRPr="00DB7317" w14:paraId="1291A2B3" w14:textId="77777777" w:rsidTr="0078525F">
        <w:tc>
          <w:tcPr>
            <w:tcW w:w="922" w:type="dxa"/>
          </w:tcPr>
          <w:p w14:paraId="31F6D4C0"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MC</w:t>
            </w:r>
          </w:p>
        </w:tc>
        <w:tc>
          <w:tcPr>
            <w:tcW w:w="1505" w:type="dxa"/>
          </w:tcPr>
          <w:p w14:paraId="654C9C18"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0</w:t>
            </w:r>
          </w:p>
        </w:tc>
        <w:tc>
          <w:tcPr>
            <w:tcW w:w="1308" w:type="dxa"/>
          </w:tcPr>
          <w:p w14:paraId="470D3676"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1</w:t>
            </w:r>
          </w:p>
        </w:tc>
        <w:tc>
          <w:tcPr>
            <w:tcW w:w="1097" w:type="dxa"/>
          </w:tcPr>
          <w:p w14:paraId="60EF1C5D"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0</w:t>
            </w:r>
          </w:p>
        </w:tc>
        <w:tc>
          <w:tcPr>
            <w:tcW w:w="836" w:type="dxa"/>
          </w:tcPr>
          <w:p w14:paraId="50201146"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0</w:t>
            </w:r>
          </w:p>
        </w:tc>
        <w:tc>
          <w:tcPr>
            <w:tcW w:w="1469" w:type="dxa"/>
          </w:tcPr>
          <w:p w14:paraId="79437D13"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1</w:t>
            </w:r>
          </w:p>
        </w:tc>
        <w:tc>
          <w:tcPr>
            <w:tcW w:w="1469" w:type="dxa"/>
          </w:tcPr>
          <w:p w14:paraId="2D222928" w14:textId="77777777" w:rsidR="00C638DE" w:rsidRPr="00DB7317" w:rsidRDefault="00C638DE" w:rsidP="0078525F">
            <w:pPr>
              <w:jc w:val="center"/>
              <w:rPr>
                <w:rFonts w:cs="Arial"/>
                <w:i/>
                <w:iCs/>
                <w:color w:val="000000"/>
                <w:sz w:val="18"/>
                <w:szCs w:val="18"/>
              </w:rPr>
            </w:pPr>
            <w:r w:rsidRPr="00DB7317">
              <w:rPr>
                <w:rFonts w:cs="Arial"/>
                <w:i/>
                <w:iCs/>
                <w:color w:val="000000"/>
                <w:sz w:val="18"/>
                <w:szCs w:val="18"/>
              </w:rPr>
              <w:t>1</w:t>
            </w:r>
          </w:p>
        </w:tc>
      </w:tr>
    </w:tbl>
    <w:p w14:paraId="781B6538" w14:textId="77777777" w:rsidR="00C638DE" w:rsidRPr="00DB7317" w:rsidRDefault="00C638DE" w:rsidP="00C638DE">
      <w:pPr>
        <w:rPr>
          <w:rFonts w:cs="Arial"/>
          <w:i/>
          <w:iCs/>
          <w:szCs w:val="24"/>
        </w:rPr>
      </w:pPr>
      <w:r w:rsidRPr="00DB7317">
        <w:rPr>
          <w:rFonts w:cs="Arial"/>
          <w:i/>
          <w:iCs/>
          <w:szCs w:val="24"/>
        </w:rPr>
        <w:t>Asimismo, se verificó que cada uno de los partidos políticos que participaron en la asignación se ubicaran dentro de sus límites de representación constitucional:</w:t>
      </w:r>
    </w:p>
    <w:tbl>
      <w:tblPr>
        <w:tblStyle w:val="Tablaconcuadrcula"/>
        <w:tblW w:w="0" w:type="auto"/>
        <w:tblLook w:val="04A0" w:firstRow="1" w:lastRow="0" w:firstColumn="1" w:lastColumn="0" w:noHBand="0" w:noVBand="1"/>
      </w:tblPr>
      <w:tblGrid>
        <w:gridCol w:w="1319"/>
        <w:gridCol w:w="1228"/>
        <w:gridCol w:w="1178"/>
        <w:gridCol w:w="1076"/>
        <w:gridCol w:w="1564"/>
        <w:gridCol w:w="1898"/>
      </w:tblGrid>
      <w:tr w:rsidR="00C638DE" w:rsidRPr="00DB7317" w14:paraId="1029B47D" w14:textId="77777777" w:rsidTr="0078525F">
        <w:tc>
          <w:tcPr>
            <w:tcW w:w="1471" w:type="dxa"/>
          </w:tcPr>
          <w:p w14:paraId="4E071E63" w14:textId="77777777" w:rsidR="00C638DE" w:rsidRPr="00DB7317" w:rsidRDefault="00C638DE" w:rsidP="0078525F">
            <w:pPr>
              <w:spacing w:after="0" w:line="240" w:lineRule="auto"/>
              <w:rPr>
                <w:rFonts w:cs="Arial"/>
                <w:i/>
                <w:iCs/>
                <w:szCs w:val="24"/>
              </w:rPr>
            </w:pPr>
            <w:r w:rsidRPr="00DB7317">
              <w:rPr>
                <w:rFonts w:cs="Arial"/>
                <w:i/>
                <w:iCs/>
                <w:szCs w:val="24"/>
              </w:rPr>
              <w:t>Partido</w:t>
            </w:r>
          </w:p>
        </w:tc>
        <w:tc>
          <w:tcPr>
            <w:tcW w:w="1471" w:type="dxa"/>
          </w:tcPr>
          <w:p w14:paraId="02259E5A" w14:textId="77777777" w:rsidR="00C638DE" w:rsidRPr="00DB7317" w:rsidRDefault="00C638DE" w:rsidP="0078525F">
            <w:pPr>
              <w:spacing w:after="0" w:line="240" w:lineRule="auto"/>
              <w:rPr>
                <w:rFonts w:cs="Arial"/>
                <w:i/>
                <w:iCs/>
                <w:szCs w:val="24"/>
              </w:rPr>
            </w:pPr>
            <w:r w:rsidRPr="00DB7317">
              <w:rPr>
                <w:rFonts w:cs="Arial"/>
                <w:i/>
                <w:iCs/>
                <w:szCs w:val="24"/>
              </w:rPr>
              <w:t>Votación Válida (%)</w:t>
            </w:r>
          </w:p>
        </w:tc>
        <w:tc>
          <w:tcPr>
            <w:tcW w:w="1471" w:type="dxa"/>
          </w:tcPr>
          <w:p w14:paraId="783882C3" w14:textId="77777777" w:rsidR="00C638DE" w:rsidRPr="00DB7317" w:rsidRDefault="00C638DE" w:rsidP="0078525F">
            <w:pPr>
              <w:spacing w:after="0" w:line="240" w:lineRule="auto"/>
              <w:rPr>
                <w:rFonts w:cs="Arial"/>
                <w:i/>
                <w:iCs/>
                <w:szCs w:val="24"/>
              </w:rPr>
            </w:pPr>
            <w:r w:rsidRPr="00DB7317">
              <w:rPr>
                <w:rFonts w:cs="Arial"/>
                <w:i/>
                <w:iCs/>
                <w:szCs w:val="24"/>
              </w:rPr>
              <w:t>Límite superior (%)</w:t>
            </w:r>
          </w:p>
        </w:tc>
        <w:tc>
          <w:tcPr>
            <w:tcW w:w="1471" w:type="dxa"/>
          </w:tcPr>
          <w:p w14:paraId="2AFD6928" w14:textId="77777777" w:rsidR="00C638DE" w:rsidRPr="00DB7317" w:rsidRDefault="00C638DE" w:rsidP="0078525F">
            <w:pPr>
              <w:spacing w:after="0" w:line="240" w:lineRule="auto"/>
              <w:rPr>
                <w:rFonts w:cs="Arial"/>
                <w:i/>
                <w:iCs/>
                <w:szCs w:val="24"/>
              </w:rPr>
            </w:pPr>
            <w:r w:rsidRPr="00DB7317">
              <w:rPr>
                <w:rFonts w:cs="Arial"/>
                <w:i/>
                <w:iCs/>
                <w:szCs w:val="24"/>
              </w:rPr>
              <w:t>Límite inferior (%)</w:t>
            </w:r>
          </w:p>
        </w:tc>
        <w:tc>
          <w:tcPr>
            <w:tcW w:w="1472" w:type="dxa"/>
          </w:tcPr>
          <w:p w14:paraId="56B7E6BE" w14:textId="77777777" w:rsidR="00C638DE" w:rsidRPr="00DB7317" w:rsidRDefault="00C638DE" w:rsidP="0078525F">
            <w:pPr>
              <w:spacing w:after="0" w:line="240" w:lineRule="auto"/>
              <w:rPr>
                <w:rFonts w:cs="Arial"/>
                <w:i/>
                <w:iCs/>
                <w:szCs w:val="24"/>
              </w:rPr>
            </w:pPr>
            <w:proofErr w:type="gramStart"/>
            <w:r w:rsidRPr="00DB7317">
              <w:rPr>
                <w:rFonts w:cs="Arial"/>
                <w:i/>
                <w:iCs/>
                <w:szCs w:val="24"/>
              </w:rPr>
              <w:t>Total</w:t>
            </w:r>
            <w:proofErr w:type="gramEnd"/>
            <w:r w:rsidRPr="00DB7317">
              <w:rPr>
                <w:rFonts w:cs="Arial"/>
                <w:i/>
                <w:iCs/>
                <w:szCs w:val="24"/>
              </w:rPr>
              <w:t xml:space="preserve"> de diputaciones</w:t>
            </w:r>
          </w:p>
        </w:tc>
        <w:tc>
          <w:tcPr>
            <w:tcW w:w="1472" w:type="dxa"/>
          </w:tcPr>
          <w:p w14:paraId="681BDE3D" w14:textId="77777777" w:rsidR="00C638DE" w:rsidRPr="00DB7317" w:rsidRDefault="00C638DE" w:rsidP="0078525F">
            <w:pPr>
              <w:spacing w:after="0" w:line="240" w:lineRule="auto"/>
              <w:rPr>
                <w:rFonts w:cs="Arial"/>
                <w:i/>
                <w:iCs/>
                <w:szCs w:val="24"/>
              </w:rPr>
            </w:pPr>
            <w:r w:rsidRPr="00DB7317">
              <w:rPr>
                <w:rFonts w:cs="Arial"/>
                <w:i/>
                <w:iCs/>
                <w:szCs w:val="24"/>
              </w:rPr>
              <w:t>Representación en el Congreso</w:t>
            </w:r>
          </w:p>
        </w:tc>
      </w:tr>
      <w:tr w:rsidR="00C638DE" w:rsidRPr="00DB7317" w14:paraId="086F3C7E" w14:textId="77777777" w:rsidTr="0078525F">
        <w:tc>
          <w:tcPr>
            <w:tcW w:w="1471" w:type="dxa"/>
          </w:tcPr>
          <w:p w14:paraId="2AFDC939" w14:textId="77777777" w:rsidR="00C638DE" w:rsidRPr="00DB7317" w:rsidRDefault="00C638DE" w:rsidP="0078525F">
            <w:pPr>
              <w:rPr>
                <w:rFonts w:cs="Arial"/>
                <w:i/>
                <w:iCs/>
                <w:szCs w:val="24"/>
              </w:rPr>
            </w:pPr>
            <w:r w:rsidRPr="00DB7317">
              <w:rPr>
                <w:rFonts w:cs="Arial"/>
                <w:i/>
                <w:iCs/>
                <w:szCs w:val="24"/>
              </w:rPr>
              <w:t>PRI</w:t>
            </w:r>
          </w:p>
        </w:tc>
        <w:tc>
          <w:tcPr>
            <w:tcW w:w="1471" w:type="dxa"/>
          </w:tcPr>
          <w:p w14:paraId="651D50D1" w14:textId="77777777" w:rsidR="00C638DE" w:rsidRPr="00DB7317" w:rsidRDefault="00C638DE" w:rsidP="0078525F">
            <w:pPr>
              <w:rPr>
                <w:rFonts w:cs="Arial"/>
                <w:i/>
                <w:iCs/>
                <w:szCs w:val="24"/>
              </w:rPr>
            </w:pPr>
            <w:r w:rsidRPr="00DB7317">
              <w:rPr>
                <w:rFonts w:cs="Arial"/>
                <w:i/>
                <w:iCs/>
                <w:szCs w:val="24"/>
              </w:rPr>
              <w:t>13.82</w:t>
            </w:r>
          </w:p>
        </w:tc>
        <w:tc>
          <w:tcPr>
            <w:tcW w:w="1471" w:type="dxa"/>
          </w:tcPr>
          <w:p w14:paraId="30B25C36" w14:textId="77777777" w:rsidR="00C638DE" w:rsidRPr="00DB7317" w:rsidRDefault="00C638DE" w:rsidP="0078525F">
            <w:pPr>
              <w:rPr>
                <w:rFonts w:cs="Arial"/>
                <w:i/>
                <w:iCs/>
                <w:szCs w:val="24"/>
              </w:rPr>
            </w:pPr>
            <w:r w:rsidRPr="00DB7317">
              <w:rPr>
                <w:rFonts w:cs="Arial"/>
                <w:i/>
                <w:iCs/>
                <w:szCs w:val="24"/>
              </w:rPr>
              <w:t>21.82</w:t>
            </w:r>
          </w:p>
        </w:tc>
        <w:tc>
          <w:tcPr>
            <w:tcW w:w="1471" w:type="dxa"/>
          </w:tcPr>
          <w:p w14:paraId="458847E0" w14:textId="77777777" w:rsidR="00C638DE" w:rsidRPr="00DB7317" w:rsidRDefault="00C638DE" w:rsidP="0078525F">
            <w:pPr>
              <w:rPr>
                <w:rFonts w:cs="Arial"/>
                <w:i/>
                <w:iCs/>
                <w:szCs w:val="24"/>
              </w:rPr>
            </w:pPr>
            <w:r w:rsidRPr="00DB7317">
              <w:rPr>
                <w:rFonts w:cs="Arial"/>
                <w:i/>
                <w:iCs/>
                <w:szCs w:val="24"/>
              </w:rPr>
              <w:t>5.82</w:t>
            </w:r>
          </w:p>
        </w:tc>
        <w:tc>
          <w:tcPr>
            <w:tcW w:w="1472" w:type="dxa"/>
          </w:tcPr>
          <w:p w14:paraId="183A486D" w14:textId="77777777" w:rsidR="00C638DE" w:rsidRPr="00DB7317" w:rsidRDefault="00C638DE" w:rsidP="0078525F">
            <w:pPr>
              <w:rPr>
                <w:rFonts w:cs="Arial"/>
                <w:i/>
                <w:iCs/>
                <w:szCs w:val="24"/>
              </w:rPr>
            </w:pPr>
            <w:r w:rsidRPr="00DB7317">
              <w:rPr>
                <w:rFonts w:cs="Arial"/>
                <w:i/>
                <w:iCs/>
                <w:szCs w:val="24"/>
              </w:rPr>
              <w:t>4</w:t>
            </w:r>
          </w:p>
        </w:tc>
        <w:tc>
          <w:tcPr>
            <w:tcW w:w="1472" w:type="dxa"/>
          </w:tcPr>
          <w:p w14:paraId="0EF92E3B" w14:textId="77777777" w:rsidR="00C638DE" w:rsidRPr="00DB7317" w:rsidRDefault="00C638DE" w:rsidP="0078525F">
            <w:pPr>
              <w:rPr>
                <w:rFonts w:cs="Arial"/>
                <w:i/>
                <w:iCs/>
                <w:szCs w:val="24"/>
              </w:rPr>
            </w:pPr>
            <w:r w:rsidRPr="00DB7317">
              <w:rPr>
                <w:rFonts w:cs="Arial"/>
                <w:i/>
                <w:iCs/>
                <w:szCs w:val="24"/>
              </w:rPr>
              <w:t>11.11</w:t>
            </w:r>
          </w:p>
        </w:tc>
      </w:tr>
      <w:tr w:rsidR="00C638DE" w:rsidRPr="00DB7317" w14:paraId="58FB8D34" w14:textId="77777777" w:rsidTr="0078525F">
        <w:tc>
          <w:tcPr>
            <w:tcW w:w="1471" w:type="dxa"/>
          </w:tcPr>
          <w:p w14:paraId="2E7063F3" w14:textId="77777777" w:rsidR="00C638DE" w:rsidRPr="00DB7317" w:rsidRDefault="00C638DE" w:rsidP="0078525F">
            <w:pPr>
              <w:rPr>
                <w:rFonts w:cs="Arial"/>
                <w:i/>
                <w:iCs/>
                <w:szCs w:val="24"/>
              </w:rPr>
            </w:pPr>
            <w:r w:rsidRPr="00DB7317">
              <w:rPr>
                <w:rFonts w:cs="Arial"/>
                <w:i/>
                <w:iCs/>
                <w:szCs w:val="24"/>
              </w:rPr>
              <w:t>PVEM</w:t>
            </w:r>
          </w:p>
        </w:tc>
        <w:tc>
          <w:tcPr>
            <w:tcW w:w="1471" w:type="dxa"/>
          </w:tcPr>
          <w:p w14:paraId="28B72145" w14:textId="77777777" w:rsidR="00C638DE" w:rsidRPr="00DB7317" w:rsidRDefault="00C638DE" w:rsidP="0078525F">
            <w:pPr>
              <w:rPr>
                <w:rFonts w:cs="Arial"/>
                <w:i/>
                <w:iCs/>
                <w:szCs w:val="24"/>
              </w:rPr>
            </w:pPr>
            <w:r w:rsidRPr="00DB7317">
              <w:rPr>
                <w:rFonts w:cs="Arial"/>
                <w:i/>
                <w:iCs/>
                <w:szCs w:val="24"/>
              </w:rPr>
              <w:t>5.88</w:t>
            </w:r>
          </w:p>
        </w:tc>
        <w:tc>
          <w:tcPr>
            <w:tcW w:w="1471" w:type="dxa"/>
          </w:tcPr>
          <w:p w14:paraId="14840C31" w14:textId="77777777" w:rsidR="00C638DE" w:rsidRPr="00DB7317" w:rsidRDefault="00C638DE" w:rsidP="0078525F">
            <w:pPr>
              <w:rPr>
                <w:rFonts w:cs="Arial"/>
                <w:i/>
                <w:iCs/>
                <w:szCs w:val="24"/>
              </w:rPr>
            </w:pPr>
            <w:r w:rsidRPr="00DB7317">
              <w:rPr>
                <w:rFonts w:cs="Arial"/>
                <w:i/>
                <w:iCs/>
                <w:szCs w:val="24"/>
              </w:rPr>
              <w:t>13.88</w:t>
            </w:r>
          </w:p>
        </w:tc>
        <w:tc>
          <w:tcPr>
            <w:tcW w:w="1471" w:type="dxa"/>
          </w:tcPr>
          <w:p w14:paraId="28D46927" w14:textId="77777777" w:rsidR="00C638DE" w:rsidRPr="00DB7317" w:rsidRDefault="00C638DE" w:rsidP="0078525F">
            <w:pPr>
              <w:rPr>
                <w:rFonts w:cs="Arial"/>
                <w:i/>
                <w:iCs/>
                <w:szCs w:val="24"/>
              </w:rPr>
            </w:pPr>
            <w:r w:rsidRPr="00DB7317">
              <w:rPr>
                <w:rFonts w:cs="Arial"/>
                <w:i/>
                <w:iCs/>
                <w:szCs w:val="24"/>
              </w:rPr>
              <w:t>-2.12</w:t>
            </w:r>
          </w:p>
        </w:tc>
        <w:tc>
          <w:tcPr>
            <w:tcW w:w="1472" w:type="dxa"/>
          </w:tcPr>
          <w:p w14:paraId="77D2BD3B" w14:textId="77777777" w:rsidR="00C638DE" w:rsidRPr="00DB7317" w:rsidRDefault="00C638DE" w:rsidP="0078525F">
            <w:pPr>
              <w:rPr>
                <w:rFonts w:cs="Arial"/>
                <w:i/>
                <w:iCs/>
                <w:szCs w:val="24"/>
              </w:rPr>
            </w:pPr>
            <w:r w:rsidRPr="00DB7317">
              <w:rPr>
                <w:rFonts w:cs="Arial"/>
                <w:i/>
                <w:iCs/>
                <w:szCs w:val="24"/>
              </w:rPr>
              <w:t>2</w:t>
            </w:r>
          </w:p>
        </w:tc>
        <w:tc>
          <w:tcPr>
            <w:tcW w:w="1472" w:type="dxa"/>
          </w:tcPr>
          <w:p w14:paraId="6AB265E2" w14:textId="77777777" w:rsidR="00C638DE" w:rsidRPr="00DB7317" w:rsidRDefault="00C638DE" w:rsidP="0078525F">
            <w:pPr>
              <w:rPr>
                <w:rFonts w:cs="Arial"/>
                <w:i/>
                <w:iCs/>
                <w:szCs w:val="24"/>
              </w:rPr>
            </w:pPr>
            <w:r w:rsidRPr="00DB7317">
              <w:rPr>
                <w:rFonts w:cs="Arial"/>
                <w:i/>
                <w:iCs/>
                <w:szCs w:val="24"/>
              </w:rPr>
              <w:t>5.56</w:t>
            </w:r>
          </w:p>
        </w:tc>
      </w:tr>
      <w:tr w:rsidR="00C638DE" w:rsidRPr="00DB7317" w14:paraId="371516F5" w14:textId="77777777" w:rsidTr="0078525F">
        <w:tc>
          <w:tcPr>
            <w:tcW w:w="1471" w:type="dxa"/>
          </w:tcPr>
          <w:p w14:paraId="4564F8A1" w14:textId="77777777" w:rsidR="00C638DE" w:rsidRPr="00DB7317" w:rsidRDefault="00C638DE" w:rsidP="0078525F">
            <w:pPr>
              <w:rPr>
                <w:rFonts w:cs="Arial"/>
                <w:i/>
                <w:iCs/>
                <w:szCs w:val="24"/>
              </w:rPr>
            </w:pPr>
            <w:r w:rsidRPr="00DB7317">
              <w:rPr>
                <w:rFonts w:cs="Arial"/>
                <w:i/>
                <w:iCs/>
                <w:szCs w:val="24"/>
              </w:rPr>
              <w:lastRenderedPageBreak/>
              <w:t>MC</w:t>
            </w:r>
          </w:p>
        </w:tc>
        <w:tc>
          <w:tcPr>
            <w:tcW w:w="1471" w:type="dxa"/>
          </w:tcPr>
          <w:p w14:paraId="4DA3122D" w14:textId="77777777" w:rsidR="00C638DE" w:rsidRPr="00DB7317" w:rsidRDefault="00C638DE" w:rsidP="0078525F">
            <w:pPr>
              <w:rPr>
                <w:rFonts w:cs="Arial"/>
                <w:i/>
                <w:iCs/>
                <w:szCs w:val="24"/>
              </w:rPr>
            </w:pPr>
            <w:r w:rsidRPr="00DB7317">
              <w:rPr>
                <w:rFonts w:cs="Arial"/>
                <w:i/>
                <w:iCs/>
                <w:szCs w:val="24"/>
              </w:rPr>
              <w:t>5.22</w:t>
            </w:r>
          </w:p>
        </w:tc>
        <w:tc>
          <w:tcPr>
            <w:tcW w:w="1471" w:type="dxa"/>
          </w:tcPr>
          <w:p w14:paraId="03FD3273" w14:textId="77777777" w:rsidR="00C638DE" w:rsidRPr="00DB7317" w:rsidRDefault="00C638DE" w:rsidP="0078525F">
            <w:pPr>
              <w:rPr>
                <w:rFonts w:cs="Arial"/>
                <w:i/>
                <w:iCs/>
                <w:szCs w:val="24"/>
              </w:rPr>
            </w:pPr>
            <w:r w:rsidRPr="00DB7317">
              <w:rPr>
                <w:rFonts w:cs="Arial"/>
                <w:i/>
                <w:iCs/>
                <w:szCs w:val="24"/>
              </w:rPr>
              <w:t>13.22</w:t>
            </w:r>
          </w:p>
        </w:tc>
        <w:tc>
          <w:tcPr>
            <w:tcW w:w="1471" w:type="dxa"/>
          </w:tcPr>
          <w:p w14:paraId="2385210C" w14:textId="77777777" w:rsidR="00C638DE" w:rsidRPr="00DB7317" w:rsidRDefault="00C638DE" w:rsidP="0078525F">
            <w:pPr>
              <w:rPr>
                <w:rFonts w:cs="Arial"/>
                <w:i/>
                <w:iCs/>
                <w:szCs w:val="24"/>
              </w:rPr>
            </w:pPr>
            <w:r w:rsidRPr="00DB7317">
              <w:rPr>
                <w:rFonts w:cs="Arial"/>
                <w:i/>
                <w:iCs/>
                <w:szCs w:val="24"/>
              </w:rPr>
              <w:t>-2.78</w:t>
            </w:r>
          </w:p>
        </w:tc>
        <w:tc>
          <w:tcPr>
            <w:tcW w:w="1472" w:type="dxa"/>
          </w:tcPr>
          <w:p w14:paraId="455196D6" w14:textId="77777777" w:rsidR="00C638DE" w:rsidRPr="00DB7317" w:rsidRDefault="00C638DE" w:rsidP="0078525F">
            <w:pPr>
              <w:rPr>
                <w:rFonts w:cs="Arial"/>
                <w:i/>
                <w:iCs/>
                <w:szCs w:val="24"/>
              </w:rPr>
            </w:pPr>
            <w:r w:rsidRPr="00DB7317">
              <w:rPr>
                <w:rFonts w:cs="Arial"/>
                <w:i/>
                <w:iCs/>
                <w:szCs w:val="24"/>
              </w:rPr>
              <w:t>1</w:t>
            </w:r>
          </w:p>
        </w:tc>
        <w:tc>
          <w:tcPr>
            <w:tcW w:w="1472" w:type="dxa"/>
          </w:tcPr>
          <w:p w14:paraId="66146289" w14:textId="77777777" w:rsidR="00C638DE" w:rsidRPr="00DB7317" w:rsidRDefault="00C638DE" w:rsidP="0078525F">
            <w:pPr>
              <w:rPr>
                <w:rFonts w:cs="Arial"/>
                <w:i/>
                <w:iCs/>
                <w:szCs w:val="24"/>
              </w:rPr>
            </w:pPr>
            <w:r w:rsidRPr="00DB7317">
              <w:rPr>
                <w:rFonts w:cs="Arial"/>
                <w:i/>
                <w:iCs/>
                <w:szCs w:val="24"/>
              </w:rPr>
              <w:t>2.78</w:t>
            </w:r>
          </w:p>
        </w:tc>
      </w:tr>
      <w:tr w:rsidR="00C638DE" w:rsidRPr="00DB7317" w14:paraId="27A78223" w14:textId="77777777" w:rsidTr="0078525F">
        <w:tc>
          <w:tcPr>
            <w:tcW w:w="1471" w:type="dxa"/>
          </w:tcPr>
          <w:p w14:paraId="3F1E9224" w14:textId="77777777" w:rsidR="00C638DE" w:rsidRPr="00DB7317" w:rsidRDefault="00C638DE" w:rsidP="0078525F">
            <w:pPr>
              <w:rPr>
                <w:rFonts w:cs="Arial"/>
                <w:i/>
                <w:iCs/>
                <w:szCs w:val="24"/>
              </w:rPr>
            </w:pPr>
            <w:r w:rsidRPr="00DB7317">
              <w:rPr>
                <w:rFonts w:cs="Arial"/>
                <w:i/>
                <w:iCs/>
                <w:szCs w:val="24"/>
              </w:rPr>
              <w:t>MORENA</w:t>
            </w:r>
          </w:p>
        </w:tc>
        <w:tc>
          <w:tcPr>
            <w:tcW w:w="1471" w:type="dxa"/>
          </w:tcPr>
          <w:p w14:paraId="12D94074" w14:textId="77777777" w:rsidR="00C638DE" w:rsidRPr="00DB7317" w:rsidRDefault="00C638DE" w:rsidP="0078525F">
            <w:pPr>
              <w:rPr>
                <w:rFonts w:cs="Arial"/>
                <w:i/>
                <w:iCs/>
                <w:szCs w:val="24"/>
              </w:rPr>
            </w:pPr>
            <w:r w:rsidRPr="00DB7317">
              <w:rPr>
                <w:rFonts w:cs="Arial"/>
                <w:i/>
                <w:iCs/>
                <w:szCs w:val="24"/>
              </w:rPr>
              <w:t>26.36</w:t>
            </w:r>
          </w:p>
        </w:tc>
        <w:tc>
          <w:tcPr>
            <w:tcW w:w="1471" w:type="dxa"/>
          </w:tcPr>
          <w:p w14:paraId="338A5FA8" w14:textId="77777777" w:rsidR="00C638DE" w:rsidRPr="00DB7317" w:rsidRDefault="00C638DE" w:rsidP="0078525F">
            <w:pPr>
              <w:rPr>
                <w:rFonts w:cs="Arial"/>
                <w:i/>
                <w:iCs/>
                <w:szCs w:val="24"/>
              </w:rPr>
            </w:pPr>
            <w:r w:rsidRPr="00DB7317">
              <w:rPr>
                <w:rFonts w:cs="Arial"/>
                <w:i/>
                <w:iCs/>
                <w:szCs w:val="24"/>
              </w:rPr>
              <w:t>34.36</w:t>
            </w:r>
          </w:p>
        </w:tc>
        <w:tc>
          <w:tcPr>
            <w:tcW w:w="1471" w:type="dxa"/>
          </w:tcPr>
          <w:p w14:paraId="5E848EBD" w14:textId="77777777" w:rsidR="00C638DE" w:rsidRPr="00DB7317" w:rsidRDefault="00C638DE" w:rsidP="0078525F">
            <w:pPr>
              <w:rPr>
                <w:rFonts w:cs="Arial"/>
                <w:i/>
                <w:iCs/>
                <w:szCs w:val="24"/>
              </w:rPr>
            </w:pPr>
            <w:r w:rsidRPr="00DB7317">
              <w:rPr>
                <w:rFonts w:cs="Arial"/>
                <w:i/>
                <w:iCs/>
                <w:szCs w:val="24"/>
              </w:rPr>
              <w:t>18.36</w:t>
            </w:r>
          </w:p>
        </w:tc>
        <w:tc>
          <w:tcPr>
            <w:tcW w:w="1472" w:type="dxa"/>
          </w:tcPr>
          <w:p w14:paraId="1E64D948" w14:textId="77777777" w:rsidR="00C638DE" w:rsidRPr="00DB7317" w:rsidRDefault="00C638DE" w:rsidP="0078525F">
            <w:pPr>
              <w:rPr>
                <w:rFonts w:cs="Arial"/>
                <w:i/>
                <w:iCs/>
                <w:szCs w:val="24"/>
              </w:rPr>
            </w:pPr>
            <w:r w:rsidRPr="00DB7317">
              <w:rPr>
                <w:rFonts w:cs="Arial"/>
                <w:i/>
                <w:iCs/>
                <w:szCs w:val="24"/>
              </w:rPr>
              <w:t>8</w:t>
            </w:r>
          </w:p>
        </w:tc>
        <w:tc>
          <w:tcPr>
            <w:tcW w:w="1472" w:type="dxa"/>
          </w:tcPr>
          <w:p w14:paraId="1DF052DC" w14:textId="77777777" w:rsidR="00C638DE" w:rsidRPr="00DB7317" w:rsidRDefault="00C638DE" w:rsidP="0078525F">
            <w:pPr>
              <w:rPr>
                <w:rFonts w:cs="Arial"/>
                <w:i/>
                <w:iCs/>
                <w:szCs w:val="24"/>
              </w:rPr>
            </w:pPr>
            <w:r w:rsidRPr="00DB7317">
              <w:rPr>
                <w:rFonts w:cs="Arial"/>
                <w:i/>
                <w:iCs/>
                <w:szCs w:val="24"/>
              </w:rPr>
              <w:t>22.22</w:t>
            </w:r>
          </w:p>
        </w:tc>
      </w:tr>
    </w:tbl>
    <w:p w14:paraId="603845BD" w14:textId="77777777" w:rsidR="00C638DE" w:rsidRPr="00DB7317" w:rsidRDefault="00C638DE" w:rsidP="00C638DE">
      <w:pPr>
        <w:rPr>
          <w:rFonts w:cs="Arial"/>
          <w:i/>
          <w:iCs/>
          <w:szCs w:val="24"/>
        </w:rPr>
      </w:pPr>
      <w:r w:rsidRPr="00DB7317">
        <w:rPr>
          <w:rFonts w:cs="Arial"/>
          <w:i/>
          <w:iCs/>
          <w:szCs w:val="24"/>
        </w:rPr>
        <w:t>Luego, se estableció cual sería la integración del Congreso del Estado de Guanajuato:</w:t>
      </w:r>
    </w:p>
    <w:tbl>
      <w:tblPr>
        <w:tblStyle w:val="Tablaconcuadrcula"/>
        <w:tblW w:w="0" w:type="auto"/>
        <w:tblLook w:val="04A0" w:firstRow="1" w:lastRow="0" w:firstColumn="1" w:lastColumn="0" w:noHBand="0" w:noVBand="1"/>
      </w:tblPr>
      <w:tblGrid>
        <w:gridCol w:w="2016"/>
        <w:gridCol w:w="2085"/>
        <w:gridCol w:w="2085"/>
        <w:gridCol w:w="2077"/>
      </w:tblGrid>
      <w:tr w:rsidR="00C638DE" w:rsidRPr="00DB7317" w14:paraId="1C55F977" w14:textId="77777777" w:rsidTr="0078525F">
        <w:tc>
          <w:tcPr>
            <w:tcW w:w="2207" w:type="dxa"/>
          </w:tcPr>
          <w:p w14:paraId="69D8595F" w14:textId="77777777" w:rsidR="00C638DE" w:rsidRPr="00DB7317" w:rsidRDefault="00C638DE" w:rsidP="0078525F">
            <w:pPr>
              <w:spacing w:after="0" w:line="240" w:lineRule="auto"/>
              <w:rPr>
                <w:rFonts w:cs="Arial"/>
                <w:i/>
                <w:iCs/>
                <w:szCs w:val="24"/>
              </w:rPr>
            </w:pPr>
            <w:r w:rsidRPr="00DB7317">
              <w:rPr>
                <w:rFonts w:cs="Arial"/>
                <w:i/>
                <w:iCs/>
                <w:szCs w:val="24"/>
              </w:rPr>
              <w:t>Partido político</w:t>
            </w:r>
          </w:p>
        </w:tc>
        <w:tc>
          <w:tcPr>
            <w:tcW w:w="2207" w:type="dxa"/>
          </w:tcPr>
          <w:p w14:paraId="2BE97910" w14:textId="77777777" w:rsidR="00C638DE" w:rsidRPr="00DB7317" w:rsidRDefault="00C638DE" w:rsidP="0078525F">
            <w:pPr>
              <w:spacing w:after="0" w:line="240" w:lineRule="auto"/>
              <w:rPr>
                <w:rFonts w:cs="Arial"/>
                <w:i/>
                <w:iCs/>
                <w:szCs w:val="24"/>
              </w:rPr>
            </w:pPr>
            <w:r w:rsidRPr="00DB7317">
              <w:rPr>
                <w:rFonts w:cs="Arial"/>
                <w:i/>
                <w:iCs/>
                <w:szCs w:val="24"/>
              </w:rPr>
              <w:t>Diputaciones de mayoría relativa</w:t>
            </w:r>
          </w:p>
        </w:tc>
        <w:tc>
          <w:tcPr>
            <w:tcW w:w="2207" w:type="dxa"/>
          </w:tcPr>
          <w:p w14:paraId="36D635B4" w14:textId="77777777" w:rsidR="00C638DE" w:rsidRPr="00DB7317" w:rsidRDefault="00C638DE" w:rsidP="0078525F">
            <w:pPr>
              <w:spacing w:after="0" w:line="240" w:lineRule="auto"/>
              <w:rPr>
                <w:rFonts w:cs="Arial"/>
                <w:i/>
                <w:iCs/>
                <w:szCs w:val="24"/>
              </w:rPr>
            </w:pPr>
            <w:r w:rsidRPr="00DB7317">
              <w:rPr>
                <w:rFonts w:cs="Arial"/>
                <w:i/>
                <w:iCs/>
                <w:szCs w:val="24"/>
              </w:rPr>
              <w:t>Diputaciones de RP</w:t>
            </w:r>
          </w:p>
        </w:tc>
        <w:tc>
          <w:tcPr>
            <w:tcW w:w="2207" w:type="dxa"/>
          </w:tcPr>
          <w:p w14:paraId="52D6FA87" w14:textId="77777777" w:rsidR="00C638DE" w:rsidRPr="00DB7317" w:rsidRDefault="00C638DE" w:rsidP="0078525F">
            <w:pPr>
              <w:spacing w:after="0" w:line="240" w:lineRule="auto"/>
              <w:rPr>
                <w:rFonts w:cs="Arial"/>
                <w:i/>
                <w:iCs/>
                <w:szCs w:val="24"/>
              </w:rPr>
            </w:pPr>
            <w:proofErr w:type="gramStart"/>
            <w:r w:rsidRPr="00DB7317">
              <w:rPr>
                <w:rFonts w:cs="Arial"/>
                <w:i/>
                <w:iCs/>
                <w:szCs w:val="24"/>
              </w:rPr>
              <w:t>Total</w:t>
            </w:r>
            <w:proofErr w:type="gramEnd"/>
            <w:r w:rsidRPr="00DB7317">
              <w:rPr>
                <w:rFonts w:cs="Arial"/>
                <w:i/>
                <w:iCs/>
                <w:szCs w:val="24"/>
              </w:rPr>
              <w:t xml:space="preserve"> de diputaciones por partido político</w:t>
            </w:r>
          </w:p>
        </w:tc>
      </w:tr>
      <w:tr w:rsidR="00C638DE" w:rsidRPr="00DB7317" w14:paraId="211D8888" w14:textId="77777777" w:rsidTr="0078525F">
        <w:tc>
          <w:tcPr>
            <w:tcW w:w="2207" w:type="dxa"/>
          </w:tcPr>
          <w:p w14:paraId="29501DB4" w14:textId="77777777" w:rsidR="00C638DE" w:rsidRPr="00DB7317" w:rsidRDefault="00C638DE" w:rsidP="0078525F">
            <w:pPr>
              <w:rPr>
                <w:rFonts w:cs="Arial"/>
                <w:i/>
                <w:iCs/>
                <w:szCs w:val="24"/>
              </w:rPr>
            </w:pPr>
            <w:r w:rsidRPr="00DB7317">
              <w:rPr>
                <w:rFonts w:cs="Arial"/>
                <w:i/>
                <w:iCs/>
                <w:szCs w:val="24"/>
              </w:rPr>
              <w:t>PAN</w:t>
            </w:r>
          </w:p>
        </w:tc>
        <w:tc>
          <w:tcPr>
            <w:tcW w:w="2207" w:type="dxa"/>
          </w:tcPr>
          <w:p w14:paraId="01904335" w14:textId="77777777" w:rsidR="00C638DE" w:rsidRPr="00DB7317" w:rsidRDefault="00C638DE" w:rsidP="0078525F">
            <w:pPr>
              <w:rPr>
                <w:rFonts w:cs="Arial"/>
                <w:i/>
                <w:iCs/>
                <w:szCs w:val="24"/>
              </w:rPr>
            </w:pPr>
            <w:r w:rsidRPr="00DB7317">
              <w:rPr>
                <w:rFonts w:cs="Arial"/>
                <w:i/>
                <w:iCs/>
                <w:szCs w:val="24"/>
              </w:rPr>
              <w:t>21</w:t>
            </w:r>
          </w:p>
        </w:tc>
        <w:tc>
          <w:tcPr>
            <w:tcW w:w="2207" w:type="dxa"/>
          </w:tcPr>
          <w:p w14:paraId="166F004E" w14:textId="77777777" w:rsidR="00C638DE" w:rsidRPr="00DB7317" w:rsidRDefault="00C638DE" w:rsidP="0078525F">
            <w:pPr>
              <w:rPr>
                <w:rFonts w:cs="Arial"/>
                <w:i/>
                <w:iCs/>
                <w:szCs w:val="24"/>
              </w:rPr>
            </w:pPr>
            <w:r w:rsidRPr="00DB7317">
              <w:rPr>
                <w:rFonts w:cs="Arial"/>
                <w:i/>
                <w:iCs/>
                <w:szCs w:val="24"/>
              </w:rPr>
              <w:t>0</w:t>
            </w:r>
          </w:p>
        </w:tc>
        <w:tc>
          <w:tcPr>
            <w:tcW w:w="2207" w:type="dxa"/>
          </w:tcPr>
          <w:p w14:paraId="3B6B5EB8" w14:textId="77777777" w:rsidR="00C638DE" w:rsidRPr="00DB7317" w:rsidRDefault="00C638DE" w:rsidP="0078525F">
            <w:pPr>
              <w:rPr>
                <w:rFonts w:cs="Arial"/>
                <w:i/>
                <w:iCs/>
                <w:szCs w:val="24"/>
              </w:rPr>
            </w:pPr>
            <w:r w:rsidRPr="00DB7317">
              <w:rPr>
                <w:rFonts w:cs="Arial"/>
                <w:i/>
                <w:iCs/>
                <w:szCs w:val="24"/>
              </w:rPr>
              <w:t>21</w:t>
            </w:r>
          </w:p>
        </w:tc>
      </w:tr>
      <w:tr w:rsidR="00C638DE" w:rsidRPr="00DB7317" w14:paraId="09F66F96" w14:textId="77777777" w:rsidTr="0078525F">
        <w:tc>
          <w:tcPr>
            <w:tcW w:w="2207" w:type="dxa"/>
          </w:tcPr>
          <w:p w14:paraId="050B96BC" w14:textId="77777777" w:rsidR="00C638DE" w:rsidRPr="00DB7317" w:rsidRDefault="00C638DE" w:rsidP="0078525F">
            <w:pPr>
              <w:rPr>
                <w:rFonts w:cs="Arial"/>
                <w:i/>
                <w:iCs/>
                <w:szCs w:val="24"/>
              </w:rPr>
            </w:pPr>
            <w:r w:rsidRPr="00DB7317">
              <w:rPr>
                <w:rFonts w:cs="Arial"/>
                <w:i/>
                <w:iCs/>
                <w:szCs w:val="24"/>
              </w:rPr>
              <w:t>PRI</w:t>
            </w:r>
          </w:p>
        </w:tc>
        <w:tc>
          <w:tcPr>
            <w:tcW w:w="2207" w:type="dxa"/>
          </w:tcPr>
          <w:p w14:paraId="28A26F28" w14:textId="77777777" w:rsidR="00C638DE" w:rsidRPr="00DB7317" w:rsidRDefault="00C638DE" w:rsidP="0078525F">
            <w:pPr>
              <w:rPr>
                <w:rFonts w:cs="Arial"/>
                <w:i/>
                <w:iCs/>
                <w:szCs w:val="24"/>
              </w:rPr>
            </w:pPr>
            <w:r w:rsidRPr="00DB7317">
              <w:rPr>
                <w:rFonts w:cs="Arial"/>
                <w:i/>
                <w:iCs/>
                <w:szCs w:val="24"/>
              </w:rPr>
              <w:t>0</w:t>
            </w:r>
          </w:p>
        </w:tc>
        <w:tc>
          <w:tcPr>
            <w:tcW w:w="2207" w:type="dxa"/>
          </w:tcPr>
          <w:p w14:paraId="7A8F2898" w14:textId="77777777" w:rsidR="00C638DE" w:rsidRPr="00DB7317" w:rsidRDefault="00C638DE" w:rsidP="0078525F">
            <w:pPr>
              <w:rPr>
                <w:rFonts w:cs="Arial"/>
                <w:i/>
                <w:iCs/>
                <w:szCs w:val="24"/>
              </w:rPr>
            </w:pPr>
            <w:r w:rsidRPr="00DB7317">
              <w:rPr>
                <w:rFonts w:cs="Arial"/>
                <w:i/>
                <w:iCs/>
                <w:szCs w:val="24"/>
              </w:rPr>
              <w:t>4</w:t>
            </w:r>
          </w:p>
        </w:tc>
        <w:tc>
          <w:tcPr>
            <w:tcW w:w="2207" w:type="dxa"/>
          </w:tcPr>
          <w:p w14:paraId="611551F8" w14:textId="77777777" w:rsidR="00C638DE" w:rsidRPr="00DB7317" w:rsidRDefault="00C638DE" w:rsidP="0078525F">
            <w:pPr>
              <w:rPr>
                <w:rFonts w:cs="Arial"/>
                <w:i/>
                <w:iCs/>
                <w:szCs w:val="24"/>
              </w:rPr>
            </w:pPr>
            <w:r w:rsidRPr="00DB7317">
              <w:rPr>
                <w:rFonts w:cs="Arial"/>
                <w:i/>
                <w:iCs/>
                <w:szCs w:val="24"/>
              </w:rPr>
              <w:t>4</w:t>
            </w:r>
          </w:p>
        </w:tc>
      </w:tr>
      <w:tr w:rsidR="00C638DE" w:rsidRPr="00DB7317" w14:paraId="6BB351F3" w14:textId="77777777" w:rsidTr="0078525F">
        <w:tc>
          <w:tcPr>
            <w:tcW w:w="2207" w:type="dxa"/>
          </w:tcPr>
          <w:p w14:paraId="4E2394D3" w14:textId="77777777" w:rsidR="00C638DE" w:rsidRPr="00DB7317" w:rsidRDefault="00C638DE" w:rsidP="0078525F">
            <w:pPr>
              <w:rPr>
                <w:rFonts w:cs="Arial"/>
                <w:i/>
                <w:iCs/>
                <w:szCs w:val="24"/>
              </w:rPr>
            </w:pPr>
            <w:r w:rsidRPr="00DB7317">
              <w:rPr>
                <w:rFonts w:cs="Arial"/>
                <w:i/>
                <w:iCs/>
                <w:szCs w:val="24"/>
              </w:rPr>
              <w:t>PVEM</w:t>
            </w:r>
          </w:p>
        </w:tc>
        <w:tc>
          <w:tcPr>
            <w:tcW w:w="2207" w:type="dxa"/>
          </w:tcPr>
          <w:p w14:paraId="4611397F" w14:textId="77777777" w:rsidR="00C638DE" w:rsidRPr="00DB7317" w:rsidRDefault="00C638DE" w:rsidP="0078525F">
            <w:pPr>
              <w:rPr>
                <w:rFonts w:cs="Arial"/>
                <w:i/>
                <w:iCs/>
                <w:szCs w:val="24"/>
              </w:rPr>
            </w:pPr>
            <w:r w:rsidRPr="00DB7317">
              <w:rPr>
                <w:rFonts w:cs="Arial"/>
                <w:i/>
                <w:iCs/>
                <w:szCs w:val="24"/>
              </w:rPr>
              <w:t>0</w:t>
            </w:r>
          </w:p>
        </w:tc>
        <w:tc>
          <w:tcPr>
            <w:tcW w:w="2207" w:type="dxa"/>
          </w:tcPr>
          <w:p w14:paraId="1DD7849F" w14:textId="77777777" w:rsidR="00C638DE" w:rsidRPr="00DB7317" w:rsidRDefault="00C638DE" w:rsidP="0078525F">
            <w:pPr>
              <w:rPr>
                <w:rFonts w:cs="Arial"/>
                <w:i/>
                <w:iCs/>
                <w:szCs w:val="24"/>
              </w:rPr>
            </w:pPr>
            <w:r w:rsidRPr="00DB7317">
              <w:rPr>
                <w:rFonts w:cs="Arial"/>
                <w:i/>
                <w:iCs/>
                <w:szCs w:val="24"/>
              </w:rPr>
              <w:t>2</w:t>
            </w:r>
          </w:p>
        </w:tc>
        <w:tc>
          <w:tcPr>
            <w:tcW w:w="2207" w:type="dxa"/>
          </w:tcPr>
          <w:p w14:paraId="7007862D" w14:textId="77777777" w:rsidR="00C638DE" w:rsidRPr="00DB7317" w:rsidRDefault="00C638DE" w:rsidP="0078525F">
            <w:pPr>
              <w:rPr>
                <w:rFonts w:cs="Arial"/>
                <w:i/>
                <w:iCs/>
                <w:szCs w:val="24"/>
              </w:rPr>
            </w:pPr>
            <w:r w:rsidRPr="00DB7317">
              <w:rPr>
                <w:rFonts w:cs="Arial"/>
                <w:i/>
                <w:iCs/>
                <w:szCs w:val="24"/>
              </w:rPr>
              <w:t>2</w:t>
            </w:r>
          </w:p>
        </w:tc>
      </w:tr>
      <w:tr w:rsidR="00C638DE" w:rsidRPr="00DB7317" w14:paraId="088287F6" w14:textId="77777777" w:rsidTr="0078525F">
        <w:tc>
          <w:tcPr>
            <w:tcW w:w="2207" w:type="dxa"/>
          </w:tcPr>
          <w:p w14:paraId="595BBCCE" w14:textId="77777777" w:rsidR="00C638DE" w:rsidRPr="00DB7317" w:rsidRDefault="00C638DE" w:rsidP="0078525F">
            <w:pPr>
              <w:rPr>
                <w:rFonts w:cs="Arial"/>
                <w:i/>
                <w:iCs/>
                <w:szCs w:val="24"/>
              </w:rPr>
            </w:pPr>
            <w:r w:rsidRPr="00DB7317">
              <w:rPr>
                <w:rFonts w:cs="Arial"/>
                <w:i/>
                <w:iCs/>
                <w:szCs w:val="24"/>
              </w:rPr>
              <w:t>MC</w:t>
            </w:r>
          </w:p>
        </w:tc>
        <w:tc>
          <w:tcPr>
            <w:tcW w:w="2207" w:type="dxa"/>
          </w:tcPr>
          <w:p w14:paraId="2F670979" w14:textId="77777777" w:rsidR="00C638DE" w:rsidRPr="00DB7317" w:rsidRDefault="00C638DE" w:rsidP="0078525F">
            <w:pPr>
              <w:rPr>
                <w:rFonts w:cs="Arial"/>
                <w:i/>
                <w:iCs/>
                <w:szCs w:val="24"/>
              </w:rPr>
            </w:pPr>
            <w:r w:rsidRPr="00DB7317">
              <w:rPr>
                <w:rFonts w:cs="Arial"/>
                <w:i/>
                <w:iCs/>
                <w:szCs w:val="24"/>
              </w:rPr>
              <w:t>0</w:t>
            </w:r>
          </w:p>
        </w:tc>
        <w:tc>
          <w:tcPr>
            <w:tcW w:w="2207" w:type="dxa"/>
          </w:tcPr>
          <w:p w14:paraId="1EE32A3F" w14:textId="77777777" w:rsidR="00C638DE" w:rsidRPr="00DB7317" w:rsidRDefault="00C638DE" w:rsidP="0078525F">
            <w:pPr>
              <w:rPr>
                <w:rFonts w:cs="Arial"/>
                <w:i/>
                <w:iCs/>
                <w:szCs w:val="24"/>
              </w:rPr>
            </w:pPr>
            <w:r w:rsidRPr="00DB7317">
              <w:rPr>
                <w:rFonts w:cs="Arial"/>
                <w:i/>
                <w:iCs/>
                <w:szCs w:val="24"/>
              </w:rPr>
              <w:t>1</w:t>
            </w:r>
          </w:p>
        </w:tc>
        <w:tc>
          <w:tcPr>
            <w:tcW w:w="2207" w:type="dxa"/>
          </w:tcPr>
          <w:p w14:paraId="0BD86AB6" w14:textId="77777777" w:rsidR="00C638DE" w:rsidRPr="00DB7317" w:rsidRDefault="00C638DE" w:rsidP="0078525F">
            <w:pPr>
              <w:rPr>
                <w:rFonts w:cs="Arial"/>
                <w:i/>
                <w:iCs/>
                <w:szCs w:val="24"/>
              </w:rPr>
            </w:pPr>
            <w:r w:rsidRPr="00DB7317">
              <w:rPr>
                <w:rFonts w:cs="Arial"/>
                <w:i/>
                <w:iCs/>
                <w:szCs w:val="24"/>
              </w:rPr>
              <w:t>1</w:t>
            </w:r>
          </w:p>
        </w:tc>
      </w:tr>
      <w:tr w:rsidR="00C638DE" w:rsidRPr="00DB7317" w14:paraId="54252049" w14:textId="77777777" w:rsidTr="0078525F">
        <w:tc>
          <w:tcPr>
            <w:tcW w:w="2207" w:type="dxa"/>
          </w:tcPr>
          <w:p w14:paraId="12A6928E" w14:textId="77777777" w:rsidR="00C638DE" w:rsidRPr="00DB7317" w:rsidRDefault="00C638DE" w:rsidP="0078525F">
            <w:pPr>
              <w:rPr>
                <w:rFonts w:cs="Arial"/>
                <w:i/>
                <w:iCs/>
                <w:szCs w:val="24"/>
              </w:rPr>
            </w:pPr>
            <w:r w:rsidRPr="00DB7317">
              <w:rPr>
                <w:rFonts w:cs="Arial"/>
                <w:i/>
                <w:iCs/>
                <w:szCs w:val="24"/>
              </w:rPr>
              <w:t>MORENA</w:t>
            </w:r>
          </w:p>
        </w:tc>
        <w:tc>
          <w:tcPr>
            <w:tcW w:w="2207" w:type="dxa"/>
          </w:tcPr>
          <w:p w14:paraId="1B510F2E" w14:textId="77777777" w:rsidR="00C638DE" w:rsidRPr="00DB7317" w:rsidRDefault="00C638DE" w:rsidP="0078525F">
            <w:pPr>
              <w:rPr>
                <w:rFonts w:cs="Arial"/>
                <w:i/>
                <w:iCs/>
                <w:szCs w:val="24"/>
              </w:rPr>
            </w:pPr>
            <w:r w:rsidRPr="00DB7317">
              <w:rPr>
                <w:rFonts w:cs="Arial"/>
                <w:i/>
                <w:iCs/>
                <w:szCs w:val="24"/>
              </w:rPr>
              <w:t>1</w:t>
            </w:r>
          </w:p>
        </w:tc>
        <w:tc>
          <w:tcPr>
            <w:tcW w:w="2207" w:type="dxa"/>
          </w:tcPr>
          <w:p w14:paraId="0FC01707" w14:textId="77777777" w:rsidR="00C638DE" w:rsidRPr="00DB7317" w:rsidRDefault="00C638DE" w:rsidP="0078525F">
            <w:pPr>
              <w:rPr>
                <w:rFonts w:cs="Arial"/>
                <w:i/>
                <w:iCs/>
                <w:szCs w:val="24"/>
              </w:rPr>
            </w:pPr>
            <w:r w:rsidRPr="00DB7317">
              <w:rPr>
                <w:rFonts w:cs="Arial"/>
                <w:i/>
                <w:iCs/>
                <w:szCs w:val="24"/>
              </w:rPr>
              <w:t>7</w:t>
            </w:r>
          </w:p>
        </w:tc>
        <w:tc>
          <w:tcPr>
            <w:tcW w:w="2207" w:type="dxa"/>
          </w:tcPr>
          <w:p w14:paraId="57402DAD" w14:textId="77777777" w:rsidR="00C638DE" w:rsidRPr="00DB7317" w:rsidRDefault="00C638DE" w:rsidP="0078525F">
            <w:pPr>
              <w:rPr>
                <w:rFonts w:cs="Arial"/>
                <w:i/>
                <w:iCs/>
                <w:szCs w:val="24"/>
              </w:rPr>
            </w:pPr>
            <w:r w:rsidRPr="00DB7317">
              <w:rPr>
                <w:rFonts w:cs="Arial"/>
                <w:i/>
                <w:iCs/>
                <w:szCs w:val="24"/>
              </w:rPr>
              <w:t>8</w:t>
            </w:r>
          </w:p>
        </w:tc>
      </w:tr>
      <w:tr w:rsidR="00C638DE" w:rsidRPr="00DB7317" w14:paraId="03D1A246" w14:textId="77777777" w:rsidTr="0078525F">
        <w:tc>
          <w:tcPr>
            <w:tcW w:w="2207" w:type="dxa"/>
          </w:tcPr>
          <w:p w14:paraId="2F547393" w14:textId="77777777" w:rsidR="00C638DE" w:rsidRPr="00DB7317" w:rsidRDefault="00C638DE" w:rsidP="0078525F">
            <w:pPr>
              <w:rPr>
                <w:rFonts w:cs="Arial"/>
                <w:i/>
                <w:iCs/>
                <w:szCs w:val="24"/>
              </w:rPr>
            </w:pPr>
            <w:r w:rsidRPr="00DB7317">
              <w:rPr>
                <w:rFonts w:cs="Arial"/>
                <w:i/>
                <w:iCs/>
                <w:szCs w:val="24"/>
              </w:rPr>
              <w:t>Total</w:t>
            </w:r>
          </w:p>
        </w:tc>
        <w:tc>
          <w:tcPr>
            <w:tcW w:w="2207" w:type="dxa"/>
          </w:tcPr>
          <w:p w14:paraId="55E2AD30" w14:textId="77777777" w:rsidR="00C638DE" w:rsidRPr="00DB7317" w:rsidRDefault="00C638DE" w:rsidP="0078525F">
            <w:pPr>
              <w:rPr>
                <w:rFonts w:cs="Arial"/>
                <w:i/>
                <w:iCs/>
                <w:szCs w:val="24"/>
              </w:rPr>
            </w:pPr>
            <w:r w:rsidRPr="00DB7317">
              <w:rPr>
                <w:rFonts w:cs="Arial"/>
                <w:i/>
                <w:iCs/>
                <w:szCs w:val="24"/>
              </w:rPr>
              <w:t>22</w:t>
            </w:r>
          </w:p>
        </w:tc>
        <w:tc>
          <w:tcPr>
            <w:tcW w:w="2207" w:type="dxa"/>
          </w:tcPr>
          <w:p w14:paraId="741ADBA8" w14:textId="77777777" w:rsidR="00C638DE" w:rsidRPr="00DB7317" w:rsidRDefault="00C638DE" w:rsidP="0078525F">
            <w:pPr>
              <w:rPr>
                <w:rFonts w:cs="Arial"/>
                <w:i/>
                <w:iCs/>
                <w:szCs w:val="24"/>
              </w:rPr>
            </w:pPr>
            <w:r w:rsidRPr="00DB7317">
              <w:rPr>
                <w:rFonts w:cs="Arial"/>
                <w:i/>
                <w:iCs/>
                <w:szCs w:val="24"/>
              </w:rPr>
              <w:t>14</w:t>
            </w:r>
          </w:p>
        </w:tc>
        <w:tc>
          <w:tcPr>
            <w:tcW w:w="2207" w:type="dxa"/>
          </w:tcPr>
          <w:p w14:paraId="4569B856" w14:textId="77777777" w:rsidR="00C638DE" w:rsidRPr="00DB7317" w:rsidRDefault="00C638DE" w:rsidP="0078525F">
            <w:pPr>
              <w:rPr>
                <w:rFonts w:cs="Arial"/>
                <w:i/>
                <w:iCs/>
                <w:szCs w:val="24"/>
              </w:rPr>
            </w:pPr>
            <w:r w:rsidRPr="00DB7317">
              <w:rPr>
                <w:rFonts w:cs="Arial"/>
                <w:i/>
                <w:iCs/>
                <w:szCs w:val="24"/>
              </w:rPr>
              <w:t>36</w:t>
            </w:r>
          </w:p>
        </w:tc>
      </w:tr>
    </w:tbl>
    <w:p w14:paraId="1C4B018B" w14:textId="77777777" w:rsidR="00C638DE" w:rsidRPr="00DB7317" w:rsidRDefault="00C638DE" w:rsidP="00C638DE">
      <w:pPr>
        <w:rPr>
          <w:rFonts w:cs="Arial"/>
          <w:i/>
          <w:iCs/>
          <w:szCs w:val="24"/>
        </w:rPr>
      </w:pPr>
      <w:r w:rsidRPr="00DB7317">
        <w:rPr>
          <w:rFonts w:cs="Arial"/>
          <w:i/>
          <w:iCs/>
          <w:szCs w:val="24"/>
        </w:rPr>
        <w:t>Posteriormente, se enuncio cuáles serían las fórmulas con derecho a una asignación por partido político:</w:t>
      </w:r>
    </w:p>
    <w:p w14:paraId="0486E81F" w14:textId="77777777" w:rsidR="00C638DE" w:rsidRPr="00DB7317" w:rsidRDefault="00C638DE" w:rsidP="00C638DE">
      <w:pPr>
        <w:jc w:val="center"/>
        <w:rPr>
          <w:rFonts w:cs="Arial"/>
          <w:b/>
          <w:bCs/>
          <w:i/>
          <w:iCs/>
          <w:szCs w:val="24"/>
        </w:rPr>
      </w:pPr>
      <w:r w:rsidRPr="00DB7317">
        <w:rPr>
          <w:rFonts w:cs="Arial"/>
          <w:b/>
          <w:bCs/>
          <w:i/>
          <w:iCs/>
          <w:szCs w:val="24"/>
        </w:rPr>
        <w:t>Partido Revolucionario Institucional</w:t>
      </w:r>
    </w:p>
    <w:tbl>
      <w:tblPr>
        <w:tblStyle w:val="Tablaconcuadrcula"/>
        <w:tblW w:w="0" w:type="auto"/>
        <w:tblLook w:val="04A0" w:firstRow="1" w:lastRow="0" w:firstColumn="1" w:lastColumn="0" w:noHBand="0" w:noVBand="1"/>
      </w:tblPr>
      <w:tblGrid>
        <w:gridCol w:w="4133"/>
        <w:gridCol w:w="4130"/>
      </w:tblGrid>
      <w:tr w:rsidR="00C638DE" w:rsidRPr="00DB7317" w14:paraId="451E88C9" w14:textId="77777777" w:rsidTr="0078525F">
        <w:tc>
          <w:tcPr>
            <w:tcW w:w="8828" w:type="dxa"/>
            <w:gridSpan w:val="2"/>
          </w:tcPr>
          <w:p w14:paraId="4683B0B2" w14:textId="77777777" w:rsidR="00C638DE" w:rsidRPr="00DB7317" w:rsidRDefault="00C638DE" w:rsidP="0078525F">
            <w:pPr>
              <w:jc w:val="center"/>
              <w:rPr>
                <w:rFonts w:cs="Arial"/>
                <w:i/>
                <w:iCs/>
                <w:szCs w:val="24"/>
              </w:rPr>
            </w:pPr>
            <w:r w:rsidRPr="00DB7317">
              <w:rPr>
                <w:rFonts w:cs="Arial"/>
                <w:i/>
                <w:iCs/>
              </w:rPr>
              <w:t>Artículo 273, fracción II, inciso a)</w:t>
            </w:r>
          </w:p>
        </w:tc>
      </w:tr>
      <w:tr w:rsidR="00C638DE" w:rsidRPr="00DB7317" w14:paraId="5969C598" w14:textId="77777777" w:rsidTr="0078525F">
        <w:tc>
          <w:tcPr>
            <w:tcW w:w="4414" w:type="dxa"/>
          </w:tcPr>
          <w:p w14:paraId="3F7264FB" w14:textId="77777777" w:rsidR="00C638DE" w:rsidRPr="00DB7317" w:rsidRDefault="00C638DE" w:rsidP="0078525F">
            <w:pPr>
              <w:jc w:val="center"/>
              <w:rPr>
                <w:rFonts w:cs="Arial"/>
                <w:i/>
                <w:iCs/>
                <w:szCs w:val="24"/>
              </w:rPr>
            </w:pPr>
            <w:r w:rsidRPr="00DB7317">
              <w:rPr>
                <w:rFonts w:cs="Arial"/>
                <w:i/>
                <w:iCs/>
              </w:rPr>
              <w:t>1. Ruth Noemí Tiscareño Agoitia</w:t>
            </w:r>
          </w:p>
        </w:tc>
        <w:tc>
          <w:tcPr>
            <w:tcW w:w="4414" w:type="dxa"/>
          </w:tcPr>
          <w:p w14:paraId="2298C27C" w14:textId="77777777" w:rsidR="00C638DE" w:rsidRPr="00DB7317" w:rsidRDefault="00C638DE" w:rsidP="0078525F">
            <w:pPr>
              <w:jc w:val="center"/>
              <w:rPr>
                <w:rFonts w:cs="Arial"/>
                <w:i/>
                <w:iCs/>
                <w:szCs w:val="24"/>
              </w:rPr>
            </w:pPr>
            <w:r w:rsidRPr="00DB7317">
              <w:rPr>
                <w:rFonts w:cs="Arial"/>
                <w:i/>
                <w:iCs/>
              </w:rPr>
              <w:t>1. Olivia Vázquez Machuca</w:t>
            </w:r>
          </w:p>
        </w:tc>
      </w:tr>
      <w:tr w:rsidR="00C638DE" w:rsidRPr="00DB7317" w14:paraId="58E19088" w14:textId="77777777" w:rsidTr="0078525F">
        <w:tc>
          <w:tcPr>
            <w:tcW w:w="4414" w:type="dxa"/>
          </w:tcPr>
          <w:p w14:paraId="49CE3B0D" w14:textId="77777777" w:rsidR="00C638DE" w:rsidRPr="00DB7317" w:rsidRDefault="00C638DE" w:rsidP="0078525F">
            <w:pPr>
              <w:jc w:val="center"/>
              <w:rPr>
                <w:rFonts w:cs="Arial"/>
                <w:i/>
                <w:iCs/>
                <w:szCs w:val="24"/>
              </w:rPr>
            </w:pPr>
            <w:r w:rsidRPr="00DB7317">
              <w:rPr>
                <w:rFonts w:cs="Arial"/>
                <w:i/>
                <w:iCs/>
              </w:rPr>
              <w:t>2. Alejandro Arias Ávila</w:t>
            </w:r>
          </w:p>
        </w:tc>
        <w:tc>
          <w:tcPr>
            <w:tcW w:w="4414" w:type="dxa"/>
          </w:tcPr>
          <w:p w14:paraId="07BC2B9B" w14:textId="77777777" w:rsidR="00C638DE" w:rsidRPr="00DB7317" w:rsidRDefault="00C638DE" w:rsidP="0078525F">
            <w:pPr>
              <w:jc w:val="center"/>
              <w:rPr>
                <w:rFonts w:cs="Arial"/>
                <w:i/>
                <w:iCs/>
                <w:szCs w:val="24"/>
              </w:rPr>
            </w:pPr>
            <w:r w:rsidRPr="00DB7317">
              <w:rPr>
                <w:rFonts w:cs="Arial"/>
                <w:i/>
                <w:iCs/>
              </w:rPr>
              <w:t xml:space="preserve">2. Adán </w:t>
            </w:r>
            <w:proofErr w:type="spellStart"/>
            <w:r w:rsidRPr="00DB7317">
              <w:rPr>
                <w:rFonts w:cs="Arial"/>
                <w:i/>
                <w:iCs/>
              </w:rPr>
              <w:t>Mijail</w:t>
            </w:r>
            <w:proofErr w:type="spellEnd"/>
            <w:r w:rsidRPr="00DB7317">
              <w:rPr>
                <w:rFonts w:cs="Arial"/>
                <w:i/>
                <w:iCs/>
              </w:rPr>
              <w:t xml:space="preserve"> Nava Ortiz</w:t>
            </w:r>
          </w:p>
        </w:tc>
      </w:tr>
      <w:tr w:rsidR="00C638DE" w:rsidRPr="00DB7317" w14:paraId="6324ADAA" w14:textId="77777777" w:rsidTr="0078525F">
        <w:tc>
          <w:tcPr>
            <w:tcW w:w="4414" w:type="dxa"/>
          </w:tcPr>
          <w:p w14:paraId="60728639" w14:textId="77777777" w:rsidR="00C638DE" w:rsidRPr="00DB7317" w:rsidRDefault="00C638DE" w:rsidP="0078525F">
            <w:pPr>
              <w:jc w:val="center"/>
              <w:rPr>
                <w:rFonts w:cs="Arial"/>
                <w:i/>
                <w:iCs/>
                <w:szCs w:val="24"/>
              </w:rPr>
            </w:pPr>
            <w:r w:rsidRPr="00DB7317">
              <w:rPr>
                <w:rFonts w:cs="Arial"/>
                <w:i/>
                <w:iCs/>
              </w:rPr>
              <w:t xml:space="preserve">3. </w:t>
            </w:r>
            <w:proofErr w:type="spellStart"/>
            <w:r w:rsidRPr="00DB7317">
              <w:rPr>
                <w:rFonts w:cs="Arial"/>
                <w:i/>
                <w:iCs/>
              </w:rPr>
              <w:t>Yulma</w:t>
            </w:r>
            <w:proofErr w:type="spellEnd"/>
            <w:r w:rsidRPr="00DB7317">
              <w:rPr>
                <w:rFonts w:cs="Arial"/>
                <w:i/>
                <w:iCs/>
              </w:rPr>
              <w:t xml:space="preserve"> Rocha Aguilar</w:t>
            </w:r>
          </w:p>
        </w:tc>
        <w:tc>
          <w:tcPr>
            <w:tcW w:w="4414" w:type="dxa"/>
          </w:tcPr>
          <w:p w14:paraId="24942A3A" w14:textId="77777777" w:rsidR="00C638DE" w:rsidRPr="00DB7317" w:rsidRDefault="00C638DE" w:rsidP="0078525F">
            <w:pPr>
              <w:jc w:val="center"/>
              <w:rPr>
                <w:rFonts w:cs="Arial"/>
                <w:i/>
                <w:iCs/>
                <w:szCs w:val="24"/>
              </w:rPr>
            </w:pPr>
            <w:r w:rsidRPr="00DB7317">
              <w:rPr>
                <w:rFonts w:cs="Arial"/>
                <w:i/>
                <w:iCs/>
              </w:rPr>
              <w:t>3. Dulce Roxana Vallejo Ortiz</w:t>
            </w:r>
          </w:p>
        </w:tc>
      </w:tr>
      <w:tr w:rsidR="00C638DE" w:rsidRPr="00DB7317" w14:paraId="76B79F98" w14:textId="77777777" w:rsidTr="0078525F">
        <w:tc>
          <w:tcPr>
            <w:tcW w:w="4414" w:type="dxa"/>
          </w:tcPr>
          <w:p w14:paraId="11272E40" w14:textId="77777777" w:rsidR="00C638DE" w:rsidRPr="00DB7317" w:rsidRDefault="00C638DE" w:rsidP="0078525F">
            <w:pPr>
              <w:jc w:val="center"/>
              <w:rPr>
                <w:rFonts w:cs="Arial"/>
                <w:i/>
                <w:iCs/>
                <w:szCs w:val="24"/>
              </w:rPr>
            </w:pPr>
            <w:r w:rsidRPr="00DB7317">
              <w:rPr>
                <w:rFonts w:cs="Arial"/>
                <w:i/>
                <w:iCs/>
              </w:rPr>
              <w:t>4. David Mercado Ruiz</w:t>
            </w:r>
          </w:p>
        </w:tc>
        <w:tc>
          <w:tcPr>
            <w:tcW w:w="4414" w:type="dxa"/>
          </w:tcPr>
          <w:p w14:paraId="2725F869" w14:textId="77777777" w:rsidR="00C638DE" w:rsidRPr="00DB7317" w:rsidRDefault="00C638DE" w:rsidP="0078525F">
            <w:pPr>
              <w:jc w:val="center"/>
              <w:rPr>
                <w:rFonts w:cs="Arial"/>
                <w:i/>
                <w:iCs/>
                <w:szCs w:val="24"/>
              </w:rPr>
            </w:pPr>
            <w:r w:rsidRPr="00DB7317">
              <w:rPr>
                <w:rFonts w:cs="Arial"/>
                <w:i/>
                <w:iCs/>
              </w:rPr>
              <w:t>4. Héctor Raúl Pérez Guzmán</w:t>
            </w:r>
          </w:p>
        </w:tc>
      </w:tr>
      <w:tr w:rsidR="00C638DE" w:rsidRPr="00DB7317" w14:paraId="652E1A68" w14:textId="77777777" w:rsidTr="0078525F">
        <w:tc>
          <w:tcPr>
            <w:tcW w:w="4414" w:type="dxa"/>
          </w:tcPr>
          <w:p w14:paraId="7D72870C" w14:textId="77777777" w:rsidR="00C638DE" w:rsidRPr="00DB7317" w:rsidRDefault="00C638DE" w:rsidP="0078525F">
            <w:pPr>
              <w:jc w:val="center"/>
              <w:rPr>
                <w:rFonts w:cs="Arial"/>
                <w:i/>
                <w:iCs/>
                <w:szCs w:val="24"/>
              </w:rPr>
            </w:pPr>
            <w:r w:rsidRPr="00DB7317">
              <w:rPr>
                <w:rFonts w:cs="Arial"/>
                <w:i/>
                <w:iCs/>
              </w:rPr>
              <w:t>5. Anahí Margarita Navarrete Porras</w:t>
            </w:r>
          </w:p>
        </w:tc>
        <w:tc>
          <w:tcPr>
            <w:tcW w:w="4414" w:type="dxa"/>
          </w:tcPr>
          <w:p w14:paraId="2DB3C8E1" w14:textId="77777777" w:rsidR="00C638DE" w:rsidRPr="00DB7317" w:rsidRDefault="00C638DE" w:rsidP="0078525F">
            <w:pPr>
              <w:jc w:val="center"/>
              <w:rPr>
                <w:rFonts w:cs="Arial"/>
                <w:i/>
                <w:iCs/>
                <w:szCs w:val="24"/>
              </w:rPr>
            </w:pPr>
            <w:r w:rsidRPr="00DB7317">
              <w:rPr>
                <w:rFonts w:cs="Arial"/>
                <w:i/>
                <w:iCs/>
              </w:rPr>
              <w:t>5. María Graciela Aguayo Méndez</w:t>
            </w:r>
          </w:p>
        </w:tc>
      </w:tr>
      <w:tr w:rsidR="00C638DE" w:rsidRPr="00DB7317" w14:paraId="7609A723" w14:textId="77777777" w:rsidTr="0078525F">
        <w:tc>
          <w:tcPr>
            <w:tcW w:w="4414" w:type="dxa"/>
          </w:tcPr>
          <w:p w14:paraId="34B7EA3D" w14:textId="77777777" w:rsidR="00C638DE" w:rsidRPr="00DB7317" w:rsidRDefault="00C638DE" w:rsidP="0078525F">
            <w:pPr>
              <w:jc w:val="center"/>
              <w:rPr>
                <w:rFonts w:cs="Arial"/>
                <w:i/>
                <w:iCs/>
                <w:szCs w:val="24"/>
              </w:rPr>
            </w:pPr>
            <w:r w:rsidRPr="00DB7317">
              <w:rPr>
                <w:rFonts w:cs="Arial"/>
                <w:i/>
                <w:iCs/>
              </w:rPr>
              <w:t>6. Lorenzo Chávez Zavala</w:t>
            </w:r>
          </w:p>
        </w:tc>
        <w:tc>
          <w:tcPr>
            <w:tcW w:w="4414" w:type="dxa"/>
          </w:tcPr>
          <w:p w14:paraId="0EA1F390" w14:textId="77777777" w:rsidR="00C638DE" w:rsidRPr="00DB7317" w:rsidRDefault="00C638DE" w:rsidP="0078525F">
            <w:pPr>
              <w:jc w:val="center"/>
              <w:rPr>
                <w:rFonts w:cs="Arial"/>
                <w:i/>
                <w:iCs/>
                <w:szCs w:val="24"/>
              </w:rPr>
            </w:pPr>
            <w:r w:rsidRPr="00DB7317">
              <w:rPr>
                <w:rFonts w:cs="Arial"/>
                <w:i/>
                <w:iCs/>
              </w:rPr>
              <w:t>6. Rafael García León</w:t>
            </w:r>
          </w:p>
        </w:tc>
      </w:tr>
      <w:tr w:rsidR="00C638DE" w:rsidRPr="00DB7317" w14:paraId="744D8763" w14:textId="77777777" w:rsidTr="0078525F">
        <w:tc>
          <w:tcPr>
            <w:tcW w:w="4414" w:type="dxa"/>
          </w:tcPr>
          <w:p w14:paraId="6B5DE305" w14:textId="77777777" w:rsidR="00C638DE" w:rsidRPr="00DB7317" w:rsidRDefault="00C638DE" w:rsidP="0078525F">
            <w:pPr>
              <w:jc w:val="center"/>
              <w:rPr>
                <w:rFonts w:cs="Arial"/>
                <w:i/>
                <w:iCs/>
                <w:szCs w:val="24"/>
              </w:rPr>
            </w:pPr>
            <w:r w:rsidRPr="00DB7317">
              <w:rPr>
                <w:rFonts w:cs="Arial"/>
                <w:i/>
                <w:iCs/>
              </w:rPr>
              <w:t xml:space="preserve">7. </w:t>
            </w:r>
            <w:proofErr w:type="spellStart"/>
            <w:r w:rsidRPr="00DB7317">
              <w:rPr>
                <w:rFonts w:cs="Arial"/>
                <w:i/>
                <w:iCs/>
              </w:rPr>
              <w:t>Yessica</w:t>
            </w:r>
            <w:proofErr w:type="spellEnd"/>
            <w:r w:rsidRPr="00DB7317">
              <w:rPr>
                <w:rFonts w:cs="Arial"/>
                <w:i/>
                <w:iCs/>
              </w:rPr>
              <w:t xml:space="preserve"> Guzmán Huerta</w:t>
            </w:r>
          </w:p>
        </w:tc>
        <w:tc>
          <w:tcPr>
            <w:tcW w:w="4414" w:type="dxa"/>
          </w:tcPr>
          <w:p w14:paraId="0BDB3A05" w14:textId="77777777" w:rsidR="00C638DE" w:rsidRPr="00DB7317" w:rsidRDefault="00C638DE" w:rsidP="0078525F">
            <w:pPr>
              <w:jc w:val="center"/>
              <w:rPr>
                <w:rFonts w:cs="Arial"/>
                <w:i/>
                <w:iCs/>
                <w:szCs w:val="24"/>
              </w:rPr>
            </w:pPr>
            <w:r w:rsidRPr="00DB7317">
              <w:rPr>
                <w:rFonts w:cs="Arial"/>
                <w:i/>
                <w:iCs/>
              </w:rPr>
              <w:t>7. Ana María Robles Razo</w:t>
            </w:r>
          </w:p>
        </w:tc>
      </w:tr>
      <w:tr w:rsidR="00C638DE" w:rsidRPr="00DB7317" w14:paraId="6902F37B" w14:textId="77777777" w:rsidTr="0078525F">
        <w:tc>
          <w:tcPr>
            <w:tcW w:w="4414" w:type="dxa"/>
          </w:tcPr>
          <w:p w14:paraId="5D4FDC4C" w14:textId="77777777" w:rsidR="00C638DE" w:rsidRPr="00DB7317" w:rsidRDefault="00C638DE" w:rsidP="0078525F">
            <w:pPr>
              <w:jc w:val="center"/>
              <w:rPr>
                <w:rFonts w:cs="Arial"/>
                <w:i/>
                <w:iCs/>
              </w:rPr>
            </w:pPr>
            <w:r w:rsidRPr="00DB7317">
              <w:rPr>
                <w:rFonts w:cs="Arial"/>
                <w:i/>
                <w:iCs/>
              </w:rPr>
              <w:t>8. Fernando Ávila González</w:t>
            </w:r>
          </w:p>
        </w:tc>
        <w:tc>
          <w:tcPr>
            <w:tcW w:w="4414" w:type="dxa"/>
          </w:tcPr>
          <w:p w14:paraId="5BC328D9" w14:textId="77777777" w:rsidR="00C638DE" w:rsidRPr="00DB7317" w:rsidRDefault="00C638DE" w:rsidP="0078525F">
            <w:pPr>
              <w:jc w:val="center"/>
              <w:rPr>
                <w:rFonts w:cs="Arial"/>
                <w:i/>
                <w:iCs/>
              </w:rPr>
            </w:pPr>
            <w:r w:rsidRPr="00DB7317">
              <w:rPr>
                <w:rFonts w:cs="Arial"/>
                <w:i/>
                <w:iCs/>
              </w:rPr>
              <w:t>8. Gerardo Villalobos Cuéllar</w:t>
            </w:r>
          </w:p>
        </w:tc>
      </w:tr>
    </w:tbl>
    <w:p w14:paraId="3143B00B" w14:textId="77777777" w:rsidR="00C638DE" w:rsidRPr="00DB7317" w:rsidRDefault="00C638DE" w:rsidP="00C638DE">
      <w:pPr>
        <w:jc w:val="center"/>
        <w:rPr>
          <w:rFonts w:cs="Arial"/>
          <w:i/>
          <w:iCs/>
          <w:szCs w:val="24"/>
        </w:rPr>
      </w:pPr>
    </w:p>
    <w:tbl>
      <w:tblPr>
        <w:tblStyle w:val="Tablaconcuadrcula"/>
        <w:tblW w:w="0" w:type="auto"/>
        <w:tblLook w:val="04A0" w:firstRow="1" w:lastRow="0" w:firstColumn="1" w:lastColumn="0" w:noHBand="0" w:noVBand="1"/>
      </w:tblPr>
      <w:tblGrid>
        <w:gridCol w:w="2091"/>
        <w:gridCol w:w="2135"/>
        <w:gridCol w:w="2047"/>
        <w:gridCol w:w="1990"/>
      </w:tblGrid>
      <w:tr w:rsidR="00C638DE" w:rsidRPr="00DB7317" w14:paraId="0B2FAFA3" w14:textId="77777777" w:rsidTr="0078525F">
        <w:tc>
          <w:tcPr>
            <w:tcW w:w="8828" w:type="dxa"/>
            <w:gridSpan w:val="4"/>
          </w:tcPr>
          <w:p w14:paraId="0CC5613A" w14:textId="77777777" w:rsidR="00C638DE" w:rsidRPr="00DB7317" w:rsidRDefault="00C638DE" w:rsidP="0078525F">
            <w:pPr>
              <w:spacing w:after="0" w:line="240" w:lineRule="auto"/>
              <w:jc w:val="center"/>
              <w:rPr>
                <w:rFonts w:cs="Arial"/>
                <w:i/>
                <w:iCs/>
                <w:szCs w:val="24"/>
              </w:rPr>
            </w:pPr>
            <w:bookmarkStart w:id="31" w:name="_Hlk82635024"/>
            <w:r w:rsidRPr="00DB7317">
              <w:rPr>
                <w:rFonts w:cs="Arial"/>
                <w:i/>
                <w:iCs/>
              </w:rPr>
              <w:t>Artículo 273, fracción II, inciso b)</w:t>
            </w:r>
          </w:p>
        </w:tc>
      </w:tr>
      <w:tr w:rsidR="00C638DE" w:rsidRPr="00DB7317" w14:paraId="37587607" w14:textId="77777777" w:rsidTr="0078525F">
        <w:tc>
          <w:tcPr>
            <w:tcW w:w="2207" w:type="dxa"/>
          </w:tcPr>
          <w:p w14:paraId="3F71B138" w14:textId="77777777" w:rsidR="00C638DE" w:rsidRPr="00DB7317" w:rsidRDefault="00C638DE" w:rsidP="0078525F">
            <w:pPr>
              <w:spacing w:after="0" w:line="240" w:lineRule="auto"/>
              <w:jc w:val="center"/>
              <w:rPr>
                <w:rFonts w:cs="Arial"/>
                <w:i/>
                <w:iCs/>
                <w:szCs w:val="24"/>
              </w:rPr>
            </w:pPr>
            <w:r w:rsidRPr="00DB7317">
              <w:rPr>
                <w:rFonts w:cs="Arial"/>
                <w:i/>
                <w:iCs/>
                <w:szCs w:val="24"/>
              </w:rPr>
              <w:t>Propietarios</w:t>
            </w:r>
          </w:p>
        </w:tc>
        <w:tc>
          <w:tcPr>
            <w:tcW w:w="2207" w:type="dxa"/>
          </w:tcPr>
          <w:p w14:paraId="07A8833E" w14:textId="77777777" w:rsidR="00C638DE" w:rsidRPr="00DB7317" w:rsidRDefault="00C638DE" w:rsidP="0078525F">
            <w:pPr>
              <w:spacing w:after="0" w:line="240" w:lineRule="auto"/>
              <w:jc w:val="center"/>
              <w:rPr>
                <w:rFonts w:cs="Arial"/>
                <w:i/>
                <w:iCs/>
                <w:szCs w:val="24"/>
              </w:rPr>
            </w:pPr>
            <w:r w:rsidRPr="00DB7317">
              <w:rPr>
                <w:rFonts w:cs="Arial"/>
                <w:i/>
                <w:iCs/>
                <w:szCs w:val="24"/>
              </w:rPr>
              <w:t>Suplentes</w:t>
            </w:r>
          </w:p>
        </w:tc>
        <w:tc>
          <w:tcPr>
            <w:tcW w:w="2207" w:type="dxa"/>
          </w:tcPr>
          <w:p w14:paraId="66BFA974" w14:textId="77777777" w:rsidR="00C638DE" w:rsidRPr="00DB7317" w:rsidRDefault="00C638DE" w:rsidP="0078525F">
            <w:pPr>
              <w:spacing w:after="0" w:line="240" w:lineRule="auto"/>
              <w:jc w:val="center"/>
              <w:rPr>
                <w:rFonts w:cs="Arial"/>
                <w:i/>
                <w:iCs/>
                <w:szCs w:val="24"/>
              </w:rPr>
            </w:pPr>
            <w:r w:rsidRPr="00DB7317">
              <w:rPr>
                <w:rFonts w:cs="Arial"/>
                <w:i/>
                <w:iCs/>
                <w:szCs w:val="24"/>
              </w:rPr>
              <w:t>Ubicación</w:t>
            </w:r>
          </w:p>
        </w:tc>
        <w:tc>
          <w:tcPr>
            <w:tcW w:w="2207" w:type="dxa"/>
          </w:tcPr>
          <w:p w14:paraId="61D4AF5D" w14:textId="77777777" w:rsidR="00C638DE" w:rsidRPr="00DB7317" w:rsidRDefault="00C638DE" w:rsidP="0078525F">
            <w:pPr>
              <w:spacing w:after="0" w:line="240" w:lineRule="auto"/>
              <w:jc w:val="center"/>
              <w:rPr>
                <w:rFonts w:cs="Arial"/>
                <w:i/>
                <w:iCs/>
                <w:szCs w:val="24"/>
              </w:rPr>
            </w:pPr>
            <w:r w:rsidRPr="00DB7317">
              <w:rPr>
                <w:rFonts w:cs="Arial"/>
                <w:i/>
                <w:iCs/>
                <w:szCs w:val="24"/>
              </w:rPr>
              <w:t>%</w:t>
            </w:r>
          </w:p>
        </w:tc>
      </w:tr>
      <w:tr w:rsidR="00C638DE" w:rsidRPr="00DB7317" w14:paraId="7259CE69" w14:textId="77777777" w:rsidTr="0078525F">
        <w:tc>
          <w:tcPr>
            <w:tcW w:w="2207" w:type="dxa"/>
          </w:tcPr>
          <w:p w14:paraId="57B4ABF4" w14:textId="77777777" w:rsidR="00C638DE" w:rsidRPr="00DB7317" w:rsidRDefault="00C638DE" w:rsidP="0078525F">
            <w:pPr>
              <w:spacing w:after="0" w:line="240" w:lineRule="auto"/>
              <w:jc w:val="center"/>
              <w:rPr>
                <w:rFonts w:cs="Arial"/>
                <w:i/>
                <w:iCs/>
                <w:szCs w:val="24"/>
              </w:rPr>
            </w:pPr>
            <w:r w:rsidRPr="00DB7317">
              <w:rPr>
                <w:rFonts w:cs="Arial"/>
                <w:i/>
                <w:iCs/>
              </w:rPr>
              <w:lastRenderedPageBreak/>
              <w:t>Gustavo Adolfo Alfaro Reyes</w:t>
            </w:r>
          </w:p>
        </w:tc>
        <w:tc>
          <w:tcPr>
            <w:tcW w:w="2207" w:type="dxa"/>
          </w:tcPr>
          <w:p w14:paraId="49359F6F" w14:textId="77777777" w:rsidR="00C638DE" w:rsidRPr="00DB7317" w:rsidRDefault="00C638DE" w:rsidP="0078525F">
            <w:pPr>
              <w:spacing w:after="0" w:line="240" w:lineRule="auto"/>
              <w:jc w:val="center"/>
              <w:rPr>
                <w:rFonts w:cs="Arial"/>
                <w:i/>
                <w:iCs/>
                <w:szCs w:val="24"/>
              </w:rPr>
            </w:pPr>
            <w:r w:rsidRPr="00DB7317">
              <w:rPr>
                <w:rFonts w:cs="Arial"/>
                <w:i/>
                <w:iCs/>
              </w:rPr>
              <w:t>Jesús Antonio López Márquez</w:t>
            </w:r>
          </w:p>
        </w:tc>
        <w:tc>
          <w:tcPr>
            <w:tcW w:w="2207" w:type="dxa"/>
          </w:tcPr>
          <w:p w14:paraId="29323F77" w14:textId="77777777" w:rsidR="00C638DE" w:rsidRPr="00DB7317" w:rsidRDefault="00C638DE" w:rsidP="0078525F">
            <w:pPr>
              <w:spacing w:after="0" w:line="240" w:lineRule="auto"/>
              <w:jc w:val="center"/>
              <w:rPr>
                <w:rFonts w:cs="Arial"/>
                <w:i/>
                <w:iCs/>
                <w:szCs w:val="24"/>
              </w:rPr>
            </w:pPr>
            <w:r w:rsidRPr="00DB7317">
              <w:rPr>
                <w:rFonts w:cs="Arial"/>
                <w:i/>
                <w:iCs/>
              </w:rPr>
              <w:t>DISTRITO X</w:t>
            </w:r>
          </w:p>
        </w:tc>
        <w:tc>
          <w:tcPr>
            <w:tcW w:w="2207" w:type="dxa"/>
          </w:tcPr>
          <w:p w14:paraId="07B97F6B" w14:textId="77777777" w:rsidR="00C638DE" w:rsidRPr="00DB7317" w:rsidRDefault="00C638DE" w:rsidP="0078525F">
            <w:pPr>
              <w:spacing w:after="0" w:line="240" w:lineRule="auto"/>
              <w:jc w:val="center"/>
              <w:rPr>
                <w:rFonts w:cs="Arial"/>
                <w:i/>
                <w:iCs/>
                <w:szCs w:val="24"/>
              </w:rPr>
            </w:pPr>
            <w:r w:rsidRPr="00DB7317">
              <w:rPr>
                <w:rFonts w:cs="Arial"/>
                <w:i/>
                <w:iCs/>
              </w:rPr>
              <w:t>27.84%</w:t>
            </w:r>
          </w:p>
        </w:tc>
      </w:tr>
      <w:tr w:rsidR="00C638DE" w:rsidRPr="00DB7317" w14:paraId="26154F4F" w14:textId="77777777" w:rsidTr="0078525F">
        <w:tc>
          <w:tcPr>
            <w:tcW w:w="2207" w:type="dxa"/>
          </w:tcPr>
          <w:p w14:paraId="7A50883A" w14:textId="77777777" w:rsidR="00C638DE" w:rsidRPr="00DB7317" w:rsidRDefault="00C638DE" w:rsidP="0078525F">
            <w:pPr>
              <w:spacing w:after="0" w:line="240" w:lineRule="auto"/>
              <w:jc w:val="center"/>
              <w:rPr>
                <w:rFonts w:cs="Arial"/>
                <w:i/>
                <w:iCs/>
                <w:szCs w:val="24"/>
              </w:rPr>
            </w:pPr>
            <w:r w:rsidRPr="00DB7317">
              <w:rPr>
                <w:rFonts w:cs="Arial"/>
                <w:i/>
                <w:iCs/>
              </w:rPr>
              <w:t>Joanna Romina Hernández Rangel</w:t>
            </w:r>
          </w:p>
        </w:tc>
        <w:tc>
          <w:tcPr>
            <w:tcW w:w="2207" w:type="dxa"/>
          </w:tcPr>
          <w:p w14:paraId="7E872376" w14:textId="77777777" w:rsidR="00C638DE" w:rsidRPr="00DB7317" w:rsidRDefault="00C638DE" w:rsidP="0078525F">
            <w:pPr>
              <w:spacing w:after="0" w:line="240" w:lineRule="auto"/>
              <w:jc w:val="center"/>
              <w:rPr>
                <w:rFonts w:cs="Arial"/>
                <w:i/>
                <w:iCs/>
                <w:szCs w:val="24"/>
              </w:rPr>
            </w:pPr>
            <w:r w:rsidRPr="00DB7317">
              <w:rPr>
                <w:rFonts w:cs="Arial"/>
                <w:i/>
                <w:iCs/>
              </w:rPr>
              <w:t>Brianda Raquel Berra Gómez</w:t>
            </w:r>
          </w:p>
        </w:tc>
        <w:tc>
          <w:tcPr>
            <w:tcW w:w="2207" w:type="dxa"/>
          </w:tcPr>
          <w:p w14:paraId="21685297" w14:textId="77777777" w:rsidR="00C638DE" w:rsidRPr="00DB7317" w:rsidRDefault="00C638DE" w:rsidP="0078525F">
            <w:pPr>
              <w:spacing w:after="0" w:line="240" w:lineRule="auto"/>
              <w:jc w:val="center"/>
              <w:rPr>
                <w:rFonts w:cs="Arial"/>
                <w:i/>
                <w:iCs/>
                <w:szCs w:val="24"/>
              </w:rPr>
            </w:pPr>
            <w:r w:rsidRPr="00DB7317">
              <w:rPr>
                <w:rFonts w:cs="Arial"/>
                <w:i/>
                <w:iCs/>
              </w:rPr>
              <w:t>DISTRITO IX</w:t>
            </w:r>
          </w:p>
        </w:tc>
        <w:tc>
          <w:tcPr>
            <w:tcW w:w="2207" w:type="dxa"/>
          </w:tcPr>
          <w:p w14:paraId="3A3533E9" w14:textId="77777777" w:rsidR="00C638DE" w:rsidRPr="00DB7317" w:rsidRDefault="00C638DE" w:rsidP="0078525F">
            <w:pPr>
              <w:spacing w:after="0" w:line="240" w:lineRule="auto"/>
              <w:jc w:val="center"/>
              <w:rPr>
                <w:rFonts w:cs="Arial"/>
                <w:i/>
                <w:iCs/>
                <w:szCs w:val="24"/>
              </w:rPr>
            </w:pPr>
            <w:r w:rsidRPr="00DB7317">
              <w:rPr>
                <w:rFonts w:cs="Arial"/>
                <w:i/>
                <w:iCs/>
              </w:rPr>
              <w:t>19.83%</w:t>
            </w:r>
          </w:p>
        </w:tc>
      </w:tr>
      <w:tr w:rsidR="00C638DE" w:rsidRPr="00DB7317" w14:paraId="79293B07" w14:textId="77777777" w:rsidTr="0078525F">
        <w:tc>
          <w:tcPr>
            <w:tcW w:w="2207" w:type="dxa"/>
          </w:tcPr>
          <w:p w14:paraId="1A903F20" w14:textId="77777777" w:rsidR="00C638DE" w:rsidRPr="00DB7317" w:rsidRDefault="00C638DE" w:rsidP="0078525F">
            <w:pPr>
              <w:spacing w:after="0" w:line="240" w:lineRule="auto"/>
              <w:jc w:val="center"/>
              <w:rPr>
                <w:rFonts w:cs="Arial"/>
                <w:i/>
                <w:iCs/>
                <w:szCs w:val="24"/>
              </w:rPr>
            </w:pPr>
            <w:r w:rsidRPr="00DB7317">
              <w:rPr>
                <w:rFonts w:cs="Arial"/>
                <w:i/>
                <w:iCs/>
              </w:rPr>
              <w:t>Marisa Margarita Bravo Aguirre</w:t>
            </w:r>
          </w:p>
        </w:tc>
        <w:tc>
          <w:tcPr>
            <w:tcW w:w="2207" w:type="dxa"/>
          </w:tcPr>
          <w:p w14:paraId="2AD275A9" w14:textId="77777777" w:rsidR="00C638DE" w:rsidRPr="00DB7317" w:rsidRDefault="00C638DE" w:rsidP="0078525F">
            <w:pPr>
              <w:spacing w:after="0" w:line="240" w:lineRule="auto"/>
              <w:jc w:val="center"/>
              <w:rPr>
                <w:rFonts w:cs="Arial"/>
                <w:i/>
                <w:iCs/>
                <w:szCs w:val="24"/>
              </w:rPr>
            </w:pPr>
            <w:r w:rsidRPr="00DB7317">
              <w:rPr>
                <w:rFonts w:cs="Arial"/>
                <w:i/>
                <w:iCs/>
              </w:rPr>
              <w:t>Ofelia Rangel Pacheco</w:t>
            </w:r>
          </w:p>
        </w:tc>
        <w:tc>
          <w:tcPr>
            <w:tcW w:w="2207" w:type="dxa"/>
          </w:tcPr>
          <w:p w14:paraId="66F88F5C" w14:textId="77777777" w:rsidR="00C638DE" w:rsidRPr="00DB7317" w:rsidRDefault="00C638DE" w:rsidP="0078525F">
            <w:pPr>
              <w:spacing w:after="0" w:line="240" w:lineRule="auto"/>
              <w:jc w:val="center"/>
              <w:rPr>
                <w:rFonts w:cs="Arial"/>
                <w:i/>
                <w:iCs/>
                <w:szCs w:val="24"/>
              </w:rPr>
            </w:pPr>
            <w:r w:rsidRPr="00DB7317">
              <w:rPr>
                <w:rFonts w:cs="Arial"/>
                <w:i/>
                <w:iCs/>
              </w:rPr>
              <w:t>DISTRITO XIII</w:t>
            </w:r>
          </w:p>
        </w:tc>
        <w:tc>
          <w:tcPr>
            <w:tcW w:w="2207" w:type="dxa"/>
          </w:tcPr>
          <w:p w14:paraId="68A0BAC0" w14:textId="77777777" w:rsidR="00C638DE" w:rsidRPr="00DB7317" w:rsidRDefault="00C638DE" w:rsidP="0078525F">
            <w:pPr>
              <w:spacing w:after="0" w:line="240" w:lineRule="auto"/>
              <w:jc w:val="center"/>
              <w:rPr>
                <w:rFonts w:cs="Arial"/>
                <w:i/>
                <w:iCs/>
                <w:szCs w:val="24"/>
              </w:rPr>
            </w:pPr>
            <w:r w:rsidRPr="00DB7317">
              <w:rPr>
                <w:rFonts w:cs="Arial"/>
                <w:i/>
                <w:iCs/>
              </w:rPr>
              <w:t>18.70%</w:t>
            </w:r>
          </w:p>
        </w:tc>
      </w:tr>
      <w:tr w:rsidR="00C638DE" w:rsidRPr="00DB7317" w14:paraId="76E0B015" w14:textId="77777777" w:rsidTr="0078525F">
        <w:tc>
          <w:tcPr>
            <w:tcW w:w="2207" w:type="dxa"/>
          </w:tcPr>
          <w:p w14:paraId="3DCA6F3C" w14:textId="77777777" w:rsidR="00C638DE" w:rsidRPr="00DB7317" w:rsidRDefault="00C638DE" w:rsidP="0078525F">
            <w:pPr>
              <w:spacing w:after="0" w:line="240" w:lineRule="auto"/>
              <w:jc w:val="center"/>
              <w:rPr>
                <w:rFonts w:cs="Arial"/>
                <w:i/>
                <w:iCs/>
                <w:szCs w:val="24"/>
              </w:rPr>
            </w:pPr>
            <w:r w:rsidRPr="00DB7317">
              <w:rPr>
                <w:rFonts w:cs="Arial"/>
                <w:i/>
                <w:iCs/>
              </w:rPr>
              <w:t>Emmanuel Soria de Labra</w:t>
            </w:r>
          </w:p>
        </w:tc>
        <w:tc>
          <w:tcPr>
            <w:tcW w:w="2207" w:type="dxa"/>
          </w:tcPr>
          <w:p w14:paraId="1A1A15A9" w14:textId="77777777" w:rsidR="00C638DE" w:rsidRPr="00DB7317" w:rsidRDefault="00C638DE" w:rsidP="0078525F">
            <w:pPr>
              <w:spacing w:after="0" w:line="240" w:lineRule="auto"/>
              <w:jc w:val="center"/>
              <w:rPr>
                <w:rFonts w:cs="Arial"/>
                <w:i/>
                <w:iCs/>
                <w:szCs w:val="24"/>
              </w:rPr>
            </w:pPr>
            <w:r w:rsidRPr="00DB7317">
              <w:rPr>
                <w:rFonts w:cs="Arial"/>
                <w:i/>
                <w:iCs/>
              </w:rPr>
              <w:t>José Jesús Ruelas Gutiérrez</w:t>
            </w:r>
          </w:p>
        </w:tc>
        <w:tc>
          <w:tcPr>
            <w:tcW w:w="2207" w:type="dxa"/>
          </w:tcPr>
          <w:p w14:paraId="75BDA518" w14:textId="77777777" w:rsidR="00C638DE" w:rsidRPr="00DB7317" w:rsidRDefault="00C638DE" w:rsidP="0078525F">
            <w:pPr>
              <w:spacing w:after="0" w:line="240" w:lineRule="auto"/>
              <w:jc w:val="center"/>
              <w:rPr>
                <w:rFonts w:cs="Arial"/>
                <w:i/>
                <w:iCs/>
                <w:szCs w:val="24"/>
              </w:rPr>
            </w:pPr>
            <w:r w:rsidRPr="00DB7317">
              <w:rPr>
                <w:rFonts w:cs="Arial"/>
                <w:i/>
                <w:iCs/>
              </w:rPr>
              <w:t>DISTRITO XV</w:t>
            </w:r>
          </w:p>
        </w:tc>
        <w:tc>
          <w:tcPr>
            <w:tcW w:w="2207" w:type="dxa"/>
          </w:tcPr>
          <w:p w14:paraId="07738C79" w14:textId="77777777" w:rsidR="00C638DE" w:rsidRPr="00DB7317" w:rsidRDefault="00C638DE" w:rsidP="0078525F">
            <w:pPr>
              <w:spacing w:after="0" w:line="240" w:lineRule="auto"/>
              <w:jc w:val="center"/>
              <w:rPr>
                <w:rFonts w:cs="Arial"/>
                <w:i/>
                <w:iCs/>
                <w:szCs w:val="24"/>
              </w:rPr>
            </w:pPr>
            <w:r w:rsidRPr="00DB7317">
              <w:rPr>
                <w:rFonts w:cs="Arial"/>
                <w:i/>
                <w:iCs/>
              </w:rPr>
              <w:t>14.93%</w:t>
            </w:r>
          </w:p>
        </w:tc>
      </w:tr>
      <w:tr w:rsidR="00C638DE" w:rsidRPr="00DB7317" w14:paraId="1EEF0874" w14:textId="77777777" w:rsidTr="0078525F">
        <w:tc>
          <w:tcPr>
            <w:tcW w:w="2207" w:type="dxa"/>
          </w:tcPr>
          <w:p w14:paraId="24D00353" w14:textId="77777777" w:rsidR="00C638DE" w:rsidRPr="00DB7317" w:rsidRDefault="00C638DE" w:rsidP="0078525F">
            <w:pPr>
              <w:spacing w:after="0" w:line="240" w:lineRule="auto"/>
              <w:jc w:val="center"/>
              <w:rPr>
                <w:rFonts w:cs="Arial"/>
                <w:i/>
                <w:iCs/>
                <w:szCs w:val="24"/>
              </w:rPr>
            </w:pPr>
            <w:r w:rsidRPr="00DB7317">
              <w:rPr>
                <w:rFonts w:cs="Arial"/>
                <w:i/>
                <w:iCs/>
              </w:rPr>
              <w:t xml:space="preserve">Claudia Gabriela Rendón </w:t>
            </w:r>
            <w:proofErr w:type="spellStart"/>
            <w:r w:rsidRPr="00DB7317">
              <w:rPr>
                <w:rFonts w:cs="Arial"/>
                <w:i/>
                <w:iCs/>
              </w:rPr>
              <w:t>Muttio</w:t>
            </w:r>
            <w:proofErr w:type="spellEnd"/>
          </w:p>
        </w:tc>
        <w:tc>
          <w:tcPr>
            <w:tcW w:w="2207" w:type="dxa"/>
          </w:tcPr>
          <w:p w14:paraId="5B1C5DFE" w14:textId="77777777" w:rsidR="00C638DE" w:rsidRPr="00DB7317" w:rsidRDefault="00C638DE" w:rsidP="0078525F">
            <w:pPr>
              <w:spacing w:after="0" w:line="240" w:lineRule="auto"/>
              <w:jc w:val="center"/>
              <w:rPr>
                <w:rFonts w:cs="Arial"/>
                <w:i/>
                <w:iCs/>
                <w:szCs w:val="24"/>
              </w:rPr>
            </w:pPr>
            <w:r w:rsidRPr="00DB7317">
              <w:rPr>
                <w:rFonts w:cs="Arial"/>
                <w:i/>
                <w:iCs/>
              </w:rPr>
              <w:t xml:space="preserve">María </w:t>
            </w:r>
            <w:proofErr w:type="spellStart"/>
            <w:r w:rsidRPr="00DB7317">
              <w:rPr>
                <w:rFonts w:cs="Arial"/>
                <w:i/>
                <w:iCs/>
              </w:rPr>
              <w:t>Aideé</w:t>
            </w:r>
            <w:proofErr w:type="spellEnd"/>
            <w:r w:rsidRPr="00DB7317">
              <w:rPr>
                <w:rFonts w:cs="Arial"/>
                <w:i/>
                <w:iCs/>
              </w:rPr>
              <w:t xml:space="preserve"> Ávalos Santoyo</w:t>
            </w:r>
          </w:p>
        </w:tc>
        <w:tc>
          <w:tcPr>
            <w:tcW w:w="2207" w:type="dxa"/>
          </w:tcPr>
          <w:p w14:paraId="6A4EC71E" w14:textId="77777777" w:rsidR="00C638DE" w:rsidRPr="00DB7317" w:rsidRDefault="00C638DE" w:rsidP="0078525F">
            <w:pPr>
              <w:spacing w:after="0" w:line="240" w:lineRule="auto"/>
              <w:jc w:val="center"/>
              <w:rPr>
                <w:rFonts w:cs="Arial"/>
                <w:i/>
                <w:iCs/>
                <w:szCs w:val="24"/>
              </w:rPr>
            </w:pPr>
            <w:r w:rsidRPr="00DB7317">
              <w:rPr>
                <w:rFonts w:cs="Arial"/>
                <w:i/>
                <w:iCs/>
              </w:rPr>
              <w:t>DISTRITO VIII</w:t>
            </w:r>
          </w:p>
        </w:tc>
        <w:tc>
          <w:tcPr>
            <w:tcW w:w="2207" w:type="dxa"/>
          </w:tcPr>
          <w:p w14:paraId="6B39AEAD" w14:textId="77777777" w:rsidR="00C638DE" w:rsidRPr="00DB7317" w:rsidRDefault="00C638DE" w:rsidP="0078525F">
            <w:pPr>
              <w:spacing w:after="0" w:line="240" w:lineRule="auto"/>
              <w:jc w:val="center"/>
              <w:rPr>
                <w:rFonts w:cs="Arial"/>
                <w:i/>
                <w:iCs/>
                <w:szCs w:val="24"/>
              </w:rPr>
            </w:pPr>
            <w:r w:rsidRPr="00DB7317">
              <w:rPr>
                <w:rFonts w:cs="Arial"/>
                <w:i/>
                <w:iCs/>
              </w:rPr>
              <w:t>14.21%</w:t>
            </w:r>
          </w:p>
        </w:tc>
      </w:tr>
      <w:tr w:rsidR="00C638DE" w:rsidRPr="00DB7317" w14:paraId="58842C41" w14:textId="77777777" w:rsidTr="0078525F">
        <w:tc>
          <w:tcPr>
            <w:tcW w:w="2207" w:type="dxa"/>
          </w:tcPr>
          <w:p w14:paraId="5324094E" w14:textId="77777777" w:rsidR="00C638DE" w:rsidRPr="00DB7317" w:rsidRDefault="00C638DE" w:rsidP="0078525F">
            <w:pPr>
              <w:spacing w:after="0" w:line="240" w:lineRule="auto"/>
              <w:jc w:val="center"/>
              <w:rPr>
                <w:rFonts w:cs="Arial"/>
                <w:i/>
                <w:iCs/>
                <w:szCs w:val="24"/>
              </w:rPr>
            </w:pPr>
            <w:proofErr w:type="spellStart"/>
            <w:r w:rsidRPr="00DB7317">
              <w:rPr>
                <w:rFonts w:cs="Arial"/>
                <w:i/>
                <w:iCs/>
              </w:rPr>
              <w:t>Yulma</w:t>
            </w:r>
            <w:proofErr w:type="spellEnd"/>
            <w:r w:rsidRPr="00DB7317">
              <w:rPr>
                <w:rFonts w:cs="Arial"/>
                <w:i/>
                <w:iCs/>
              </w:rPr>
              <w:t xml:space="preserve"> Rocha Aguilar</w:t>
            </w:r>
          </w:p>
        </w:tc>
        <w:tc>
          <w:tcPr>
            <w:tcW w:w="2207" w:type="dxa"/>
          </w:tcPr>
          <w:p w14:paraId="2885D3E6" w14:textId="77777777" w:rsidR="00C638DE" w:rsidRPr="00DB7317" w:rsidRDefault="00C638DE" w:rsidP="0078525F">
            <w:pPr>
              <w:spacing w:after="0" w:line="240" w:lineRule="auto"/>
              <w:jc w:val="center"/>
              <w:rPr>
                <w:rFonts w:cs="Arial"/>
                <w:i/>
                <w:iCs/>
                <w:szCs w:val="24"/>
              </w:rPr>
            </w:pPr>
            <w:r w:rsidRPr="00DB7317">
              <w:rPr>
                <w:rFonts w:cs="Arial"/>
                <w:i/>
                <w:iCs/>
              </w:rPr>
              <w:t>Ma. de la Luz Quintero Rodríguez</w:t>
            </w:r>
          </w:p>
        </w:tc>
        <w:tc>
          <w:tcPr>
            <w:tcW w:w="2207" w:type="dxa"/>
          </w:tcPr>
          <w:p w14:paraId="311EDAE0" w14:textId="77777777" w:rsidR="00C638DE" w:rsidRPr="00DB7317" w:rsidRDefault="00C638DE" w:rsidP="0078525F">
            <w:pPr>
              <w:spacing w:after="0" w:line="240" w:lineRule="auto"/>
              <w:jc w:val="center"/>
              <w:rPr>
                <w:rFonts w:cs="Arial"/>
                <w:i/>
                <w:iCs/>
                <w:szCs w:val="24"/>
              </w:rPr>
            </w:pPr>
            <w:r w:rsidRPr="00DB7317">
              <w:rPr>
                <w:rFonts w:cs="Arial"/>
                <w:i/>
                <w:iCs/>
              </w:rPr>
              <w:t>DISTRITO XI</w:t>
            </w:r>
          </w:p>
        </w:tc>
        <w:tc>
          <w:tcPr>
            <w:tcW w:w="2207" w:type="dxa"/>
          </w:tcPr>
          <w:p w14:paraId="07BF7F52" w14:textId="77777777" w:rsidR="00C638DE" w:rsidRPr="00DB7317" w:rsidRDefault="00C638DE" w:rsidP="0078525F">
            <w:pPr>
              <w:spacing w:after="0" w:line="240" w:lineRule="auto"/>
              <w:jc w:val="center"/>
              <w:rPr>
                <w:rFonts w:cs="Arial"/>
                <w:i/>
                <w:iCs/>
                <w:szCs w:val="24"/>
              </w:rPr>
            </w:pPr>
            <w:r w:rsidRPr="00DB7317">
              <w:rPr>
                <w:rFonts w:cs="Arial"/>
                <w:i/>
                <w:iCs/>
              </w:rPr>
              <w:t>12.23%</w:t>
            </w:r>
          </w:p>
        </w:tc>
      </w:tr>
      <w:tr w:rsidR="00C638DE" w:rsidRPr="00DB7317" w14:paraId="498194FD" w14:textId="77777777" w:rsidTr="0078525F">
        <w:tc>
          <w:tcPr>
            <w:tcW w:w="2207" w:type="dxa"/>
          </w:tcPr>
          <w:p w14:paraId="61A28DAE" w14:textId="77777777" w:rsidR="00C638DE" w:rsidRPr="00DB7317" w:rsidRDefault="00C638DE" w:rsidP="0078525F">
            <w:pPr>
              <w:spacing w:after="0" w:line="240" w:lineRule="auto"/>
              <w:jc w:val="center"/>
              <w:rPr>
                <w:rFonts w:cs="Arial"/>
                <w:i/>
                <w:iCs/>
                <w:szCs w:val="24"/>
              </w:rPr>
            </w:pPr>
            <w:r w:rsidRPr="00DB7317">
              <w:rPr>
                <w:rFonts w:cs="Arial"/>
                <w:i/>
                <w:iCs/>
              </w:rPr>
              <w:t>José Luis Herrera Guzmán</w:t>
            </w:r>
          </w:p>
        </w:tc>
        <w:tc>
          <w:tcPr>
            <w:tcW w:w="2207" w:type="dxa"/>
          </w:tcPr>
          <w:p w14:paraId="342244C6" w14:textId="77777777" w:rsidR="00C638DE" w:rsidRPr="00DB7317" w:rsidRDefault="00C638DE" w:rsidP="0078525F">
            <w:pPr>
              <w:spacing w:after="0" w:line="240" w:lineRule="auto"/>
              <w:jc w:val="center"/>
              <w:rPr>
                <w:rFonts w:cs="Arial"/>
                <w:i/>
                <w:iCs/>
                <w:szCs w:val="24"/>
              </w:rPr>
            </w:pPr>
            <w:r w:rsidRPr="00DB7317">
              <w:rPr>
                <w:rFonts w:cs="Arial"/>
                <w:i/>
                <w:iCs/>
              </w:rPr>
              <w:t>José Domínguez Razo</w:t>
            </w:r>
          </w:p>
        </w:tc>
        <w:tc>
          <w:tcPr>
            <w:tcW w:w="2207" w:type="dxa"/>
          </w:tcPr>
          <w:p w14:paraId="21B51D60" w14:textId="77777777" w:rsidR="00C638DE" w:rsidRPr="00DB7317" w:rsidRDefault="00C638DE" w:rsidP="0078525F">
            <w:pPr>
              <w:spacing w:after="0" w:line="240" w:lineRule="auto"/>
              <w:jc w:val="center"/>
              <w:rPr>
                <w:rFonts w:cs="Arial"/>
                <w:i/>
                <w:iCs/>
                <w:szCs w:val="24"/>
              </w:rPr>
            </w:pPr>
            <w:r w:rsidRPr="00DB7317">
              <w:rPr>
                <w:rFonts w:cs="Arial"/>
                <w:i/>
                <w:iCs/>
              </w:rPr>
              <w:t>DISTRITO XVIII</w:t>
            </w:r>
          </w:p>
        </w:tc>
        <w:tc>
          <w:tcPr>
            <w:tcW w:w="2207" w:type="dxa"/>
          </w:tcPr>
          <w:p w14:paraId="3C349D41" w14:textId="77777777" w:rsidR="00C638DE" w:rsidRPr="00DB7317" w:rsidRDefault="00C638DE" w:rsidP="0078525F">
            <w:pPr>
              <w:spacing w:after="0" w:line="240" w:lineRule="auto"/>
              <w:jc w:val="center"/>
              <w:rPr>
                <w:rFonts w:cs="Arial"/>
                <w:i/>
                <w:iCs/>
                <w:szCs w:val="24"/>
              </w:rPr>
            </w:pPr>
            <w:r w:rsidRPr="00DB7317">
              <w:rPr>
                <w:rFonts w:cs="Arial"/>
                <w:i/>
                <w:iCs/>
              </w:rPr>
              <w:t>12.01%</w:t>
            </w:r>
          </w:p>
        </w:tc>
      </w:tr>
      <w:tr w:rsidR="00C638DE" w:rsidRPr="00DB7317" w14:paraId="59ECB3B5" w14:textId="77777777" w:rsidTr="0078525F">
        <w:tc>
          <w:tcPr>
            <w:tcW w:w="2207" w:type="dxa"/>
          </w:tcPr>
          <w:p w14:paraId="0B3D879A" w14:textId="77777777" w:rsidR="00C638DE" w:rsidRPr="00DB7317" w:rsidRDefault="00C638DE" w:rsidP="0078525F">
            <w:pPr>
              <w:spacing w:after="0" w:line="240" w:lineRule="auto"/>
              <w:jc w:val="center"/>
              <w:rPr>
                <w:rFonts w:cs="Arial"/>
                <w:i/>
                <w:iCs/>
                <w:szCs w:val="24"/>
              </w:rPr>
            </w:pPr>
            <w:r w:rsidRPr="00DB7317">
              <w:rPr>
                <w:rFonts w:cs="Arial"/>
                <w:i/>
                <w:iCs/>
              </w:rPr>
              <w:t>Martha Salustia Casillas Martínez</w:t>
            </w:r>
          </w:p>
        </w:tc>
        <w:tc>
          <w:tcPr>
            <w:tcW w:w="2207" w:type="dxa"/>
          </w:tcPr>
          <w:p w14:paraId="5287E2AE" w14:textId="77777777" w:rsidR="00C638DE" w:rsidRPr="00DB7317" w:rsidRDefault="00C638DE" w:rsidP="0078525F">
            <w:pPr>
              <w:spacing w:after="0" w:line="240" w:lineRule="auto"/>
              <w:jc w:val="center"/>
              <w:rPr>
                <w:rFonts w:cs="Arial"/>
                <w:i/>
                <w:iCs/>
                <w:szCs w:val="24"/>
              </w:rPr>
            </w:pPr>
            <w:r w:rsidRPr="00DB7317">
              <w:rPr>
                <w:rFonts w:cs="Arial"/>
                <w:i/>
                <w:iCs/>
              </w:rPr>
              <w:t>Ana Teresa Cervantes Baeza</w:t>
            </w:r>
          </w:p>
        </w:tc>
        <w:tc>
          <w:tcPr>
            <w:tcW w:w="2207" w:type="dxa"/>
          </w:tcPr>
          <w:p w14:paraId="42100ED8" w14:textId="77777777" w:rsidR="00C638DE" w:rsidRPr="00DB7317" w:rsidRDefault="00C638DE" w:rsidP="0078525F">
            <w:pPr>
              <w:spacing w:after="0" w:line="240" w:lineRule="auto"/>
              <w:jc w:val="center"/>
              <w:rPr>
                <w:rFonts w:cs="Arial"/>
                <w:i/>
                <w:iCs/>
                <w:szCs w:val="24"/>
              </w:rPr>
            </w:pPr>
            <w:r w:rsidRPr="00DB7317">
              <w:rPr>
                <w:rFonts w:cs="Arial"/>
                <w:i/>
                <w:iCs/>
              </w:rPr>
              <w:t>DISTRITO I</w:t>
            </w:r>
          </w:p>
        </w:tc>
        <w:tc>
          <w:tcPr>
            <w:tcW w:w="2207" w:type="dxa"/>
          </w:tcPr>
          <w:p w14:paraId="7D1641F1" w14:textId="77777777" w:rsidR="00C638DE" w:rsidRPr="00DB7317" w:rsidRDefault="00C638DE" w:rsidP="0078525F">
            <w:pPr>
              <w:spacing w:after="0" w:line="240" w:lineRule="auto"/>
              <w:jc w:val="center"/>
              <w:rPr>
                <w:rFonts w:cs="Arial"/>
                <w:i/>
                <w:iCs/>
                <w:szCs w:val="24"/>
              </w:rPr>
            </w:pPr>
            <w:r w:rsidRPr="00DB7317">
              <w:rPr>
                <w:rFonts w:cs="Arial"/>
                <w:i/>
                <w:iCs/>
              </w:rPr>
              <w:t>11.90%</w:t>
            </w:r>
          </w:p>
        </w:tc>
      </w:tr>
      <w:tr w:rsidR="00C638DE" w:rsidRPr="00DB7317" w14:paraId="57ECDBD8" w14:textId="77777777" w:rsidTr="0078525F">
        <w:tc>
          <w:tcPr>
            <w:tcW w:w="2207" w:type="dxa"/>
          </w:tcPr>
          <w:p w14:paraId="68B71C04" w14:textId="77777777" w:rsidR="00C638DE" w:rsidRPr="00DB7317" w:rsidRDefault="00C638DE" w:rsidP="0078525F">
            <w:pPr>
              <w:spacing w:after="0" w:line="240" w:lineRule="auto"/>
              <w:jc w:val="center"/>
              <w:rPr>
                <w:rFonts w:cs="Arial"/>
                <w:i/>
                <w:iCs/>
                <w:szCs w:val="24"/>
              </w:rPr>
            </w:pPr>
            <w:r w:rsidRPr="00DB7317">
              <w:rPr>
                <w:rFonts w:cs="Arial"/>
                <w:i/>
                <w:iCs/>
              </w:rPr>
              <w:t>Marco Antonio Valencia Gutiérrez</w:t>
            </w:r>
          </w:p>
        </w:tc>
        <w:tc>
          <w:tcPr>
            <w:tcW w:w="2207" w:type="dxa"/>
          </w:tcPr>
          <w:p w14:paraId="53BAA98E" w14:textId="77777777" w:rsidR="00C638DE" w:rsidRPr="00DB7317" w:rsidRDefault="00C638DE" w:rsidP="0078525F">
            <w:pPr>
              <w:spacing w:after="0" w:line="240" w:lineRule="auto"/>
              <w:jc w:val="center"/>
              <w:rPr>
                <w:rFonts w:cs="Arial"/>
                <w:i/>
                <w:iCs/>
                <w:szCs w:val="24"/>
              </w:rPr>
            </w:pPr>
            <w:r w:rsidRPr="00DB7317">
              <w:rPr>
                <w:rFonts w:cs="Arial"/>
                <w:i/>
                <w:iCs/>
              </w:rPr>
              <w:t>José Martín Beltrán Landeros</w:t>
            </w:r>
          </w:p>
        </w:tc>
        <w:tc>
          <w:tcPr>
            <w:tcW w:w="2207" w:type="dxa"/>
          </w:tcPr>
          <w:p w14:paraId="3B07A033" w14:textId="77777777" w:rsidR="00C638DE" w:rsidRPr="00DB7317" w:rsidRDefault="00C638DE" w:rsidP="0078525F">
            <w:pPr>
              <w:spacing w:after="0" w:line="240" w:lineRule="auto"/>
              <w:jc w:val="center"/>
              <w:rPr>
                <w:rFonts w:cs="Arial"/>
                <w:i/>
                <w:iCs/>
                <w:szCs w:val="24"/>
              </w:rPr>
            </w:pPr>
            <w:r w:rsidRPr="00DB7317">
              <w:rPr>
                <w:rFonts w:cs="Arial"/>
                <w:i/>
                <w:iCs/>
              </w:rPr>
              <w:t>DISTRITO XVI</w:t>
            </w:r>
          </w:p>
        </w:tc>
        <w:tc>
          <w:tcPr>
            <w:tcW w:w="2207" w:type="dxa"/>
          </w:tcPr>
          <w:p w14:paraId="2E99A8C8" w14:textId="77777777" w:rsidR="00C638DE" w:rsidRPr="00DB7317" w:rsidRDefault="00C638DE" w:rsidP="0078525F">
            <w:pPr>
              <w:spacing w:after="0" w:line="240" w:lineRule="auto"/>
              <w:jc w:val="center"/>
              <w:rPr>
                <w:rFonts w:cs="Arial"/>
                <w:i/>
                <w:iCs/>
                <w:szCs w:val="24"/>
              </w:rPr>
            </w:pPr>
            <w:r w:rsidRPr="00DB7317">
              <w:rPr>
                <w:rFonts w:cs="Arial"/>
                <w:i/>
                <w:iCs/>
              </w:rPr>
              <w:t>9.68%</w:t>
            </w:r>
          </w:p>
        </w:tc>
      </w:tr>
      <w:tr w:rsidR="00C638DE" w:rsidRPr="00DB7317" w14:paraId="0C9FF4A4" w14:textId="77777777" w:rsidTr="0078525F">
        <w:tc>
          <w:tcPr>
            <w:tcW w:w="2207" w:type="dxa"/>
          </w:tcPr>
          <w:p w14:paraId="34BAC97B" w14:textId="77777777" w:rsidR="00C638DE" w:rsidRPr="00DB7317" w:rsidRDefault="00C638DE" w:rsidP="0078525F">
            <w:pPr>
              <w:spacing w:after="0" w:line="240" w:lineRule="auto"/>
              <w:jc w:val="center"/>
              <w:rPr>
                <w:rFonts w:cs="Arial"/>
                <w:i/>
                <w:iCs/>
                <w:szCs w:val="24"/>
              </w:rPr>
            </w:pPr>
            <w:r w:rsidRPr="00DB7317">
              <w:rPr>
                <w:rFonts w:cs="Arial"/>
                <w:i/>
                <w:iCs/>
              </w:rPr>
              <w:t>Alfonso de Jesús Orozco Aldrete</w:t>
            </w:r>
          </w:p>
        </w:tc>
        <w:tc>
          <w:tcPr>
            <w:tcW w:w="2207" w:type="dxa"/>
          </w:tcPr>
          <w:p w14:paraId="7CD04F9E" w14:textId="77777777" w:rsidR="00C638DE" w:rsidRPr="00DB7317" w:rsidRDefault="00C638DE" w:rsidP="0078525F">
            <w:pPr>
              <w:spacing w:after="0" w:line="240" w:lineRule="auto"/>
              <w:ind w:firstLine="708"/>
              <w:jc w:val="center"/>
              <w:rPr>
                <w:rFonts w:cs="Arial"/>
                <w:i/>
                <w:iCs/>
                <w:szCs w:val="24"/>
              </w:rPr>
            </w:pPr>
            <w:r w:rsidRPr="00DB7317">
              <w:rPr>
                <w:rFonts w:cs="Arial"/>
                <w:i/>
                <w:iCs/>
              </w:rPr>
              <w:t>Gustavo Raúl Bravo Rodríguez</w:t>
            </w:r>
          </w:p>
        </w:tc>
        <w:tc>
          <w:tcPr>
            <w:tcW w:w="2207" w:type="dxa"/>
          </w:tcPr>
          <w:p w14:paraId="5E8B5BBB" w14:textId="77777777" w:rsidR="00C638DE" w:rsidRPr="00DB7317" w:rsidRDefault="00C638DE" w:rsidP="0078525F">
            <w:pPr>
              <w:spacing w:after="0" w:line="240" w:lineRule="auto"/>
              <w:jc w:val="center"/>
              <w:rPr>
                <w:rFonts w:cs="Arial"/>
                <w:i/>
                <w:iCs/>
                <w:szCs w:val="24"/>
              </w:rPr>
            </w:pPr>
            <w:r w:rsidRPr="00DB7317">
              <w:rPr>
                <w:rFonts w:cs="Arial"/>
                <w:i/>
                <w:iCs/>
              </w:rPr>
              <w:t>DISTRITO VI</w:t>
            </w:r>
          </w:p>
        </w:tc>
        <w:tc>
          <w:tcPr>
            <w:tcW w:w="2207" w:type="dxa"/>
          </w:tcPr>
          <w:p w14:paraId="234AEE2D" w14:textId="77777777" w:rsidR="00C638DE" w:rsidRPr="00DB7317" w:rsidRDefault="00C638DE" w:rsidP="0078525F">
            <w:pPr>
              <w:spacing w:after="0" w:line="240" w:lineRule="auto"/>
              <w:jc w:val="center"/>
              <w:rPr>
                <w:rFonts w:cs="Arial"/>
                <w:i/>
                <w:iCs/>
                <w:szCs w:val="24"/>
              </w:rPr>
            </w:pPr>
            <w:r w:rsidRPr="00DB7317">
              <w:rPr>
                <w:rFonts w:cs="Arial"/>
                <w:i/>
                <w:iCs/>
              </w:rPr>
              <w:t>9.07%</w:t>
            </w:r>
          </w:p>
        </w:tc>
      </w:tr>
      <w:tr w:rsidR="00C638DE" w:rsidRPr="00DB7317" w14:paraId="7C5D3858" w14:textId="77777777" w:rsidTr="0078525F">
        <w:tc>
          <w:tcPr>
            <w:tcW w:w="2207" w:type="dxa"/>
          </w:tcPr>
          <w:p w14:paraId="6F78E535" w14:textId="77777777" w:rsidR="00C638DE" w:rsidRPr="00DB7317" w:rsidRDefault="00C638DE" w:rsidP="0078525F">
            <w:pPr>
              <w:spacing w:after="0" w:line="240" w:lineRule="auto"/>
              <w:jc w:val="center"/>
              <w:rPr>
                <w:rFonts w:cs="Arial"/>
                <w:i/>
                <w:iCs/>
                <w:szCs w:val="24"/>
              </w:rPr>
            </w:pPr>
            <w:r w:rsidRPr="00DB7317">
              <w:rPr>
                <w:rFonts w:cs="Arial"/>
                <w:i/>
                <w:iCs/>
              </w:rPr>
              <w:t>Hilda Ramírez Orozco</w:t>
            </w:r>
          </w:p>
        </w:tc>
        <w:tc>
          <w:tcPr>
            <w:tcW w:w="2207" w:type="dxa"/>
          </w:tcPr>
          <w:p w14:paraId="0BFE13D9" w14:textId="77777777" w:rsidR="00C638DE" w:rsidRPr="00DB7317" w:rsidRDefault="00C638DE" w:rsidP="0078525F">
            <w:pPr>
              <w:spacing w:after="0" w:line="240" w:lineRule="auto"/>
              <w:jc w:val="center"/>
              <w:rPr>
                <w:rFonts w:cs="Arial"/>
                <w:i/>
                <w:iCs/>
                <w:szCs w:val="24"/>
              </w:rPr>
            </w:pPr>
            <w:r w:rsidRPr="00DB7317">
              <w:rPr>
                <w:rFonts w:cs="Arial"/>
                <w:i/>
                <w:iCs/>
              </w:rPr>
              <w:t>Pamela Amaranta Landín Pérez</w:t>
            </w:r>
          </w:p>
        </w:tc>
        <w:tc>
          <w:tcPr>
            <w:tcW w:w="2207" w:type="dxa"/>
          </w:tcPr>
          <w:p w14:paraId="2D4C2D65" w14:textId="77777777" w:rsidR="00C638DE" w:rsidRPr="00DB7317" w:rsidRDefault="00C638DE" w:rsidP="0078525F">
            <w:pPr>
              <w:spacing w:after="0" w:line="240" w:lineRule="auto"/>
              <w:jc w:val="center"/>
              <w:rPr>
                <w:rFonts w:cs="Arial"/>
                <w:i/>
                <w:iCs/>
                <w:szCs w:val="24"/>
              </w:rPr>
            </w:pPr>
            <w:r w:rsidRPr="00DB7317">
              <w:rPr>
                <w:rFonts w:cs="Arial"/>
                <w:i/>
                <w:iCs/>
              </w:rPr>
              <w:t>DISTRITO V</w:t>
            </w:r>
          </w:p>
        </w:tc>
        <w:tc>
          <w:tcPr>
            <w:tcW w:w="2207" w:type="dxa"/>
          </w:tcPr>
          <w:p w14:paraId="5E76530E" w14:textId="77777777" w:rsidR="00C638DE" w:rsidRPr="00DB7317" w:rsidRDefault="00C638DE" w:rsidP="0078525F">
            <w:pPr>
              <w:spacing w:after="0" w:line="240" w:lineRule="auto"/>
              <w:jc w:val="center"/>
              <w:rPr>
                <w:rFonts w:cs="Arial"/>
                <w:i/>
                <w:iCs/>
                <w:szCs w:val="24"/>
              </w:rPr>
            </w:pPr>
            <w:r w:rsidRPr="00DB7317">
              <w:rPr>
                <w:rFonts w:cs="Arial"/>
                <w:i/>
                <w:iCs/>
              </w:rPr>
              <w:t>8.36%</w:t>
            </w:r>
          </w:p>
        </w:tc>
      </w:tr>
      <w:tr w:rsidR="00C638DE" w:rsidRPr="00DB7317" w14:paraId="7CDB1D6D" w14:textId="77777777" w:rsidTr="0078525F">
        <w:tc>
          <w:tcPr>
            <w:tcW w:w="2207" w:type="dxa"/>
          </w:tcPr>
          <w:p w14:paraId="1F477644" w14:textId="77777777" w:rsidR="00C638DE" w:rsidRPr="00DB7317" w:rsidRDefault="00C638DE" w:rsidP="0078525F">
            <w:pPr>
              <w:spacing w:after="0" w:line="240" w:lineRule="auto"/>
              <w:jc w:val="center"/>
              <w:rPr>
                <w:rFonts w:cs="Arial"/>
                <w:i/>
                <w:iCs/>
                <w:szCs w:val="24"/>
              </w:rPr>
            </w:pPr>
            <w:proofErr w:type="spellStart"/>
            <w:r w:rsidRPr="00DB7317">
              <w:rPr>
                <w:rFonts w:cs="Arial"/>
                <w:i/>
                <w:iCs/>
              </w:rPr>
              <w:t>Jackeline</w:t>
            </w:r>
            <w:proofErr w:type="spellEnd"/>
            <w:r w:rsidRPr="00DB7317">
              <w:rPr>
                <w:rFonts w:cs="Arial"/>
                <w:i/>
                <w:iCs/>
              </w:rPr>
              <w:t xml:space="preserve"> Andrea Gámez Villagrana</w:t>
            </w:r>
          </w:p>
        </w:tc>
        <w:tc>
          <w:tcPr>
            <w:tcW w:w="2207" w:type="dxa"/>
          </w:tcPr>
          <w:p w14:paraId="1390D091" w14:textId="77777777" w:rsidR="00C638DE" w:rsidRPr="00DB7317" w:rsidRDefault="00C638DE" w:rsidP="0078525F">
            <w:pPr>
              <w:spacing w:after="0" w:line="240" w:lineRule="auto"/>
              <w:jc w:val="center"/>
              <w:rPr>
                <w:rFonts w:cs="Arial"/>
                <w:i/>
                <w:iCs/>
                <w:szCs w:val="24"/>
              </w:rPr>
            </w:pPr>
            <w:r w:rsidRPr="00DB7317">
              <w:rPr>
                <w:rFonts w:cs="Arial"/>
                <w:i/>
                <w:iCs/>
              </w:rPr>
              <w:t>Georgina Monserrat Rosas Murillo</w:t>
            </w:r>
          </w:p>
        </w:tc>
        <w:tc>
          <w:tcPr>
            <w:tcW w:w="2207" w:type="dxa"/>
          </w:tcPr>
          <w:p w14:paraId="359E178E" w14:textId="77777777" w:rsidR="00C638DE" w:rsidRPr="00DB7317" w:rsidRDefault="00C638DE" w:rsidP="0078525F">
            <w:pPr>
              <w:spacing w:after="0" w:line="240" w:lineRule="auto"/>
              <w:jc w:val="center"/>
              <w:rPr>
                <w:rFonts w:cs="Arial"/>
                <w:i/>
                <w:iCs/>
                <w:szCs w:val="24"/>
              </w:rPr>
            </w:pPr>
            <w:r w:rsidRPr="00DB7317">
              <w:rPr>
                <w:rFonts w:cs="Arial"/>
                <w:i/>
                <w:iCs/>
              </w:rPr>
              <w:t>DISTRITO XII</w:t>
            </w:r>
          </w:p>
        </w:tc>
        <w:tc>
          <w:tcPr>
            <w:tcW w:w="2207" w:type="dxa"/>
          </w:tcPr>
          <w:p w14:paraId="0CFA6400" w14:textId="77777777" w:rsidR="00C638DE" w:rsidRPr="00DB7317" w:rsidRDefault="00C638DE" w:rsidP="0078525F">
            <w:pPr>
              <w:spacing w:after="0" w:line="240" w:lineRule="auto"/>
              <w:jc w:val="center"/>
              <w:rPr>
                <w:rFonts w:cs="Arial"/>
                <w:i/>
                <w:iCs/>
                <w:szCs w:val="24"/>
              </w:rPr>
            </w:pPr>
            <w:r w:rsidRPr="00DB7317">
              <w:rPr>
                <w:rFonts w:cs="Arial"/>
                <w:i/>
                <w:iCs/>
              </w:rPr>
              <w:t>8.23%</w:t>
            </w:r>
          </w:p>
        </w:tc>
      </w:tr>
      <w:tr w:rsidR="00C638DE" w:rsidRPr="00DB7317" w14:paraId="2B28C6A2" w14:textId="77777777" w:rsidTr="0078525F">
        <w:tc>
          <w:tcPr>
            <w:tcW w:w="2207" w:type="dxa"/>
          </w:tcPr>
          <w:p w14:paraId="7D04DF19" w14:textId="77777777" w:rsidR="00C638DE" w:rsidRPr="00DB7317" w:rsidRDefault="00C638DE" w:rsidP="0078525F">
            <w:pPr>
              <w:spacing w:after="0" w:line="240" w:lineRule="auto"/>
              <w:jc w:val="center"/>
              <w:rPr>
                <w:rFonts w:cs="Arial"/>
                <w:i/>
                <w:iCs/>
                <w:szCs w:val="24"/>
              </w:rPr>
            </w:pPr>
            <w:r w:rsidRPr="00DB7317">
              <w:rPr>
                <w:rFonts w:cs="Arial"/>
                <w:i/>
                <w:iCs/>
              </w:rPr>
              <w:t>Brenda Jimena de la Mora López</w:t>
            </w:r>
          </w:p>
        </w:tc>
        <w:tc>
          <w:tcPr>
            <w:tcW w:w="2207" w:type="dxa"/>
          </w:tcPr>
          <w:p w14:paraId="3EEFAFB4" w14:textId="77777777" w:rsidR="00C638DE" w:rsidRPr="00DB7317" w:rsidRDefault="00C638DE" w:rsidP="0078525F">
            <w:pPr>
              <w:spacing w:after="0" w:line="240" w:lineRule="auto"/>
              <w:jc w:val="center"/>
              <w:rPr>
                <w:rFonts w:cs="Arial"/>
                <w:i/>
                <w:iCs/>
                <w:szCs w:val="24"/>
              </w:rPr>
            </w:pPr>
            <w:r w:rsidRPr="00DB7317">
              <w:rPr>
                <w:rFonts w:cs="Arial"/>
                <w:i/>
                <w:iCs/>
              </w:rPr>
              <w:t>Luz Arelis Tostado García</w:t>
            </w:r>
          </w:p>
        </w:tc>
        <w:tc>
          <w:tcPr>
            <w:tcW w:w="2207" w:type="dxa"/>
          </w:tcPr>
          <w:p w14:paraId="0C345C58" w14:textId="77777777" w:rsidR="00C638DE" w:rsidRPr="00DB7317" w:rsidRDefault="00C638DE" w:rsidP="0078525F">
            <w:pPr>
              <w:spacing w:after="0" w:line="240" w:lineRule="auto"/>
              <w:jc w:val="center"/>
              <w:rPr>
                <w:rFonts w:cs="Arial"/>
                <w:i/>
                <w:iCs/>
                <w:szCs w:val="24"/>
              </w:rPr>
            </w:pPr>
            <w:r w:rsidRPr="00DB7317">
              <w:rPr>
                <w:rFonts w:cs="Arial"/>
                <w:i/>
                <w:iCs/>
              </w:rPr>
              <w:t>DISTRITO IV</w:t>
            </w:r>
          </w:p>
        </w:tc>
        <w:tc>
          <w:tcPr>
            <w:tcW w:w="2207" w:type="dxa"/>
          </w:tcPr>
          <w:p w14:paraId="4FC7482D" w14:textId="77777777" w:rsidR="00C638DE" w:rsidRPr="00DB7317" w:rsidRDefault="00C638DE" w:rsidP="0078525F">
            <w:pPr>
              <w:spacing w:after="0" w:line="240" w:lineRule="auto"/>
              <w:jc w:val="center"/>
              <w:rPr>
                <w:rFonts w:cs="Arial"/>
                <w:i/>
                <w:iCs/>
                <w:szCs w:val="24"/>
              </w:rPr>
            </w:pPr>
            <w:r w:rsidRPr="00DB7317">
              <w:rPr>
                <w:rFonts w:cs="Arial"/>
                <w:i/>
                <w:iCs/>
              </w:rPr>
              <w:t>8.06%</w:t>
            </w:r>
          </w:p>
        </w:tc>
      </w:tr>
      <w:tr w:rsidR="00C638DE" w:rsidRPr="00DB7317" w14:paraId="62339B65" w14:textId="77777777" w:rsidTr="0078525F">
        <w:tc>
          <w:tcPr>
            <w:tcW w:w="2207" w:type="dxa"/>
          </w:tcPr>
          <w:p w14:paraId="5658F7FC" w14:textId="77777777" w:rsidR="00C638DE" w:rsidRPr="00DB7317" w:rsidRDefault="00C638DE" w:rsidP="0078525F">
            <w:pPr>
              <w:spacing w:after="0" w:line="240" w:lineRule="auto"/>
              <w:jc w:val="center"/>
              <w:rPr>
                <w:rFonts w:cs="Arial"/>
                <w:i/>
                <w:iCs/>
                <w:szCs w:val="24"/>
              </w:rPr>
            </w:pPr>
            <w:r w:rsidRPr="00DB7317">
              <w:rPr>
                <w:rFonts w:cs="Arial"/>
                <w:i/>
                <w:iCs/>
              </w:rPr>
              <w:t>José de la Luz Pacheco Ramírez</w:t>
            </w:r>
          </w:p>
        </w:tc>
        <w:tc>
          <w:tcPr>
            <w:tcW w:w="2207" w:type="dxa"/>
          </w:tcPr>
          <w:p w14:paraId="2E2E7529" w14:textId="77777777" w:rsidR="00C638DE" w:rsidRPr="00DB7317" w:rsidRDefault="00C638DE" w:rsidP="0078525F">
            <w:pPr>
              <w:spacing w:after="0" w:line="240" w:lineRule="auto"/>
              <w:jc w:val="center"/>
              <w:rPr>
                <w:rFonts w:cs="Arial"/>
                <w:i/>
                <w:iCs/>
                <w:szCs w:val="24"/>
              </w:rPr>
            </w:pPr>
            <w:r w:rsidRPr="00DB7317">
              <w:rPr>
                <w:rFonts w:cs="Arial"/>
                <w:i/>
                <w:iCs/>
              </w:rPr>
              <w:t xml:space="preserve">Luis Adán </w:t>
            </w:r>
            <w:proofErr w:type="spellStart"/>
            <w:r w:rsidRPr="00DB7317">
              <w:rPr>
                <w:rFonts w:cs="Arial"/>
                <w:i/>
                <w:iCs/>
              </w:rPr>
              <w:t>Mayagoita</w:t>
            </w:r>
            <w:proofErr w:type="spellEnd"/>
            <w:r w:rsidRPr="00DB7317">
              <w:rPr>
                <w:rFonts w:cs="Arial"/>
                <w:i/>
                <w:iCs/>
              </w:rPr>
              <w:t xml:space="preserve"> Serrano</w:t>
            </w:r>
          </w:p>
        </w:tc>
        <w:tc>
          <w:tcPr>
            <w:tcW w:w="2207" w:type="dxa"/>
          </w:tcPr>
          <w:p w14:paraId="47516DFA" w14:textId="77777777" w:rsidR="00C638DE" w:rsidRPr="00DB7317" w:rsidRDefault="00C638DE" w:rsidP="0078525F">
            <w:pPr>
              <w:spacing w:after="0" w:line="240" w:lineRule="auto"/>
              <w:jc w:val="center"/>
              <w:rPr>
                <w:rFonts w:cs="Arial"/>
                <w:i/>
                <w:iCs/>
                <w:szCs w:val="24"/>
              </w:rPr>
            </w:pPr>
            <w:r w:rsidRPr="00DB7317">
              <w:rPr>
                <w:rFonts w:cs="Arial"/>
                <w:i/>
                <w:iCs/>
              </w:rPr>
              <w:t>DISTRITO VII</w:t>
            </w:r>
          </w:p>
        </w:tc>
        <w:tc>
          <w:tcPr>
            <w:tcW w:w="2207" w:type="dxa"/>
          </w:tcPr>
          <w:p w14:paraId="19F4DF9F" w14:textId="77777777" w:rsidR="00C638DE" w:rsidRPr="00DB7317" w:rsidRDefault="00C638DE" w:rsidP="0078525F">
            <w:pPr>
              <w:spacing w:after="0" w:line="240" w:lineRule="auto"/>
              <w:jc w:val="center"/>
              <w:rPr>
                <w:rFonts w:cs="Arial"/>
                <w:i/>
                <w:iCs/>
                <w:szCs w:val="24"/>
              </w:rPr>
            </w:pPr>
            <w:r w:rsidRPr="00DB7317">
              <w:rPr>
                <w:rFonts w:cs="Arial"/>
                <w:i/>
                <w:iCs/>
              </w:rPr>
              <w:t>7.39%</w:t>
            </w:r>
          </w:p>
        </w:tc>
      </w:tr>
      <w:tr w:rsidR="00C638DE" w:rsidRPr="00DB7317" w14:paraId="331748B5" w14:textId="77777777" w:rsidTr="0078525F">
        <w:tc>
          <w:tcPr>
            <w:tcW w:w="2207" w:type="dxa"/>
          </w:tcPr>
          <w:p w14:paraId="70DD5A37" w14:textId="77777777" w:rsidR="00C638DE" w:rsidRPr="00DB7317" w:rsidRDefault="00C638DE" w:rsidP="0078525F">
            <w:pPr>
              <w:spacing w:after="0" w:line="240" w:lineRule="auto"/>
              <w:jc w:val="center"/>
              <w:rPr>
                <w:rFonts w:cs="Arial"/>
                <w:i/>
                <w:iCs/>
                <w:szCs w:val="24"/>
              </w:rPr>
            </w:pPr>
            <w:r w:rsidRPr="00DB7317">
              <w:rPr>
                <w:rFonts w:cs="Arial"/>
                <w:i/>
                <w:iCs/>
              </w:rPr>
              <w:t>Ma. del Carmen Nájera Zavaleta</w:t>
            </w:r>
          </w:p>
        </w:tc>
        <w:tc>
          <w:tcPr>
            <w:tcW w:w="2207" w:type="dxa"/>
          </w:tcPr>
          <w:p w14:paraId="76DAD8BA" w14:textId="77777777" w:rsidR="00C638DE" w:rsidRPr="00DB7317" w:rsidRDefault="00C638DE" w:rsidP="0078525F">
            <w:pPr>
              <w:spacing w:after="0" w:line="240" w:lineRule="auto"/>
              <w:jc w:val="center"/>
              <w:rPr>
                <w:rFonts w:cs="Arial"/>
                <w:i/>
                <w:iCs/>
                <w:szCs w:val="24"/>
              </w:rPr>
            </w:pPr>
            <w:r w:rsidRPr="00DB7317">
              <w:rPr>
                <w:rFonts w:cs="Arial"/>
                <w:i/>
                <w:iCs/>
              </w:rPr>
              <w:t xml:space="preserve">María Leticia González </w:t>
            </w:r>
            <w:proofErr w:type="spellStart"/>
            <w:r w:rsidRPr="00DB7317">
              <w:rPr>
                <w:rFonts w:cs="Arial"/>
                <w:i/>
                <w:iCs/>
              </w:rPr>
              <w:t>González</w:t>
            </w:r>
            <w:proofErr w:type="spellEnd"/>
          </w:p>
        </w:tc>
        <w:tc>
          <w:tcPr>
            <w:tcW w:w="2207" w:type="dxa"/>
          </w:tcPr>
          <w:p w14:paraId="44B95560" w14:textId="77777777" w:rsidR="00C638DE" w:rsidRPr="00DB7317" w:rsidRDefault="00C638DE" w:rsidP="0078525F">
            <w:pPr>
              <w:spacing w:after="0" w:line="240" w:lineRule="auto"/>
              <w:jc w:val="center"/>
              <w:rPr>
                <w:rFonts w:cs="Arial"/>
                <w:i/>
                <w:iCs/>
                <w:szCs w:val="24"/>
              </w:rPr>
            </w:pPr>
            <w:r w:rsidRPr="00DB7317">
              <w:rPr>
                <w:rFonts w:cs="Arial"/>
                <w:i/>
                <w:iCs/>
              </w:rPr>
              <w:t>DISTRITO XXI</w:t>
            </w:r>
          </w:p>
        </w:tc>
        <w:tc>
          <w:tcPr>
            <w:tcW w:w="2207" w:type="dxa"/>
          </w:tcPr>
          <w:p w14:paraId="150D1CD1" w14:textId="77777777" w:rsidR="00C638DE" w:rsidRPr="00DB7317" w:rsidRDefault="00C638DE" w:rsidP="0078525F">
            <w:pPr>
              <w:spacing w:after="0" w:line="240" w:lineRule="auto"/>
              <w:jc w:val="center"/>
              <w:rPr>
                <w:rFonts w:cs="Arial"/>
                <w:i/>
                <w:iCs/>
                <w:szCs w:val="24"/>
              </w:rPr>
            </w:pPr>
            <w:r w:rsidRPr="00DB7317">
              <w:rPr>
                <w:rFonts w:cs="Arial"/>
                <w:i/>
                <w:iCs/>
              </w:rPr>
              <w:t>7.29%</w:t>
            </w:r>
          </w:p>
        </w:tc>
      </w:tr>
      <w:tr w:rsidR="00C638DE" w:rsidRPr="00DB7317" w14:paraId="61599D44" w14:textId="77777777" w:rsidTr="0078525F">
        <w:tc>
          <w:tcPr>
            <w:tcW w:w="2207" w:type="dxa"/>
          </w:tcPr>
          <w:p w14:paraId="1F4D05DF" w14:textId="77777777" w:rsidR="00C638DE" w:rsidRPr="00DB7317" w:rsidRDefault="00C638DE" w:rsidP="0078525F">
            <w:pPr>
              <w:spacing w:after="0" w:line="240" w:lineRule="auto"/>
              <w:jc w:val="center"/>
              <w:rPr>
                <w:rFonts w:cs="Arial"/>
                <w:i/>
                <w:iCs/>
                <w:szCs w:val="24"/>
              </w:rPr>
            </w:pPr>
            <w:r w:rsidRPr="00DB7317">
              <w:rPr>
                <w:rFonts w:cs="Arial"/>
                <w:i/>
                <w:iCs/>
              </w:rPr>
              <w:t>Germán Cuauhtémoc Hernández Goñi</w:t>
            </w:r>
          </w:p>
        </w:tc>
        <w:tc>
          <w:tcPr>
            <w:tcW w:w="2207" w:type="dxa"/>
          </w:tcPr>
          <w:p w14:paraId="68E705BD" w14:textId="77777777" w:rsidR="00C638DE" w:rsidRPr="00DB7317" w:rsidRDefault="00C638DE" w:rsidP="0078525F">
            <w:pPr>
              <w:spacing w:after="0" w:line="240" w:lineRule="auto"/>
              <w:jc w:val="center"/>
              <w:rPr>
                <w:rFonts w:cs="Arial"/>
                <w:i/>
                <w:iCs/>
                <w:szCs w:val="24"/>
              </w:rPr>
            </w:pPr>
            <w:r w:rsidRPr="00DB7317">
              <w:rPr>
                <w:rFonts w:cs="Arial"/>
                <w:i/>
                <w:iCs/>
              </w:rPr>
              <w:t xml:space="preserve">Ricardo </w:t>
            </w:r>
            <w:proofErr w:type="spellStart"/>
            <w:r w:rsidRPr="00DB7317">
              <w:rPr>
                <w:rFonts w:cs="Arial"/>
                <w:i/>
                <w:iCs/>
              </w:rPr>
              <w:t>Froylán</w:t>
            </w:r>
            <w:proofErr w:type="spellEnd"/>
            <w:r w:rsidRPr="00DB7317">
              <w:rPr>
                <w:rFonts w:cs="Arial"/>
                <w:i/>
                <w:iCs/>
              </w:rPr>
              <w:t xml:space="preserve"> García Buenrostro</w:t>
            </w:r>
          </w:p>
        </w:tc>
        <w:tc>
          <w:tcPr>
            <w:tcW w:w="2207" w:type="dxa"/>
          </w:tcPr>
          <w:p w14:paraId="01D419AD" w14:textId="77777777" w:rsidR="00C638DE" w:rsidRPr="00DB7317" w:rsidRDefault="00C638DE" w:rsidP="0078525F">
            <w:pPr>
              <w:spacing w:after="0" w:line="240" w:lineRule="auto"/>
              <w:jc w:val="center"/>
              <w:rPr>
                <w:rFonts w:cs="Arial"/>
                <w:i/>
                <w:iCs/>
                <w:szCs w:val="24"/>
              </w:rPr>
            </w:pPr>
            <w:r w:rsidRPr="00DB7317">
              <w:rPr>
                <w:rFonts w:cs="Arial"/>
                <w:i/>
                <w:iCs/>
              </w:rPr>
              <w:t>DISTRITO III</w:t>
            </w:r>
          </w:p>
        </w:tc>
        <w:tc>
          <w:tcPr>
            <w:tcW w:w="2207" w:type="dxa"/>
          </w:tcPr>
          <w:p w14:paraId="40E9B88C" w14:textId="77777777" w:rsidR="00C638DE" w:rsidRPr="00DB7317" w:rsidRDefault="00C638DE" w:rsidP="0078525F">
            <w:pPr>
              <w:spacing w:after="0" w:line="240" w:lineRule="auto"/>
              <w:jc w:val="center"/>
              <w:rPr>
                <w:rFonts w:cs="Arial"/>
                <w:i/>
                <w:iCs/>
                <w:szCs w:val="24"/>
              </w:rPr>
            </w:pPr>
            <w:r w:rsidRPr="00DB7317">
              <w:rPr>
                <w:rFonts w:cs="Arial"/>
                <w:i/>
                <w:iCs/>
              </w:rPr>
              <w:t>6.52%</w:t>
            </w:r>
          </w:p>
        </w:tc>
      </w:tr>
      <w:tr w:rsidR="00C638DE" w:rsidRPr="00DB7317" w14:paraId="5D76BA46" w14:textId="77777777" w:rsidTr="0078525F">
        <w:tc>
          <w:tcPr>
            <w:tcW w:w="2207" w:type="dxa"/>
          </w:tcPr>
          <w:p w14:paraId="45F31258" w14:textId="77777777" w:rsidR="00C638DE" w:rsidRPr="00DB7317" w:rsidRDefault="00C638DE" w:rsidP="0078525F">
            <w:pPr>
              <w:spacing w:after="0" w:line="240" w:lineRule="auto"/>
              <w:jc w:val="center"/>
              <w:rPr>
                <w:rFonts w:cs="Arial"/>
                <w:i/>
                <w:iCs/>
                <w:szCs w:val="24"/>
              </w:rPr>
            </w:pPr>
            <w:r w:rsidRPr="00DB7317">
              <w:rPr>
                <w:rFonts w:cs="Arial"/>
                <w:i/>
                <w:iCs/>
              </w:rPr>
              <w:t>Dulce María Ávila Sánchez</w:t>
            </w:r>
          </w:p>
        </w:tc>
        <w:tc>
          <w:tcPr>
            <w:tcW w:w="2207" w:type="dxa"/>
          </w:tcPr>
          <w:p w14:paraId="19138F3D" w14:textId="77777777" w:rsidR="00C638DE" w:rsidRPr="00DB7317" w:rsidRDefault="00C638DE" w:rsidP="0078525F">
            <w:pPr>
              <w:spacing w:after="0" w:line="240" w:lineRule="auto"/>
              <w:jc w:val="center"/>
              <w:rPr>
                <w:rFonts w:cs="Arial"/>
                <w:i/>
                <w:iCs/>
                <w:szCs w:val="24"/>
              </w:rPr>
            </w:pPr>
            <w:proofErr w:type="spellStart"/>
            <w:r w:rsidRPr="00DB7317">
              <w:rPr>
                <w:rFonts w:cs="Arial"/>
                <w:i/>
                <w:iCs/>
              </w:rPr>
              <w:t>Daffne</w:t>
            </w:r>
            <w:proofErr w:type="spellEnd"/>
            <w:r w:rsidRPr="00DB7317">
              <w:rPr>
                <w:rFonts w:cs="Arial"/>
                <w:i/>
                <w:iCs/>
              </w:rPr>
              <w:t xml:space="preserve"> Stephanie Malpica Sarabia</w:t>
            </w:r>
          </w:p>
        </w:tc>
        <w:tc>
          <w:tcPr>
            <w:tcW w:w="2207" w:type="dxa"/>
          </w:tcPr>
          <w:p w14:paraId="1E6AE5C3" w14:textId="77777777" w:rsidR="00C638DE" w:rsidRPr="00DB7317" w:rsidRDefault="00C638DE" w:rsidP="0078525F">
            <w:pPr>
              <w:spacing w:after="0" w:line="240" w:lineRule="auto"/>
              <w:jc w:val="center"/>
              <w:rPr>
                <w:rFonts w:cs="Arial"/>
                <w:i/>
                <w:iCs/>
                <w:szCs w:val="24"/>
              </w:rPr>
            </w:pPr>
            <w:r w:rsidRPr="00DB7317">
              <w:rPr>
                <w:rFonts w:cs="Arial"/>
                <w:i/>
                <w:iCs/>
              </w:rPr>
              <w:t>DISTRITO XIV</w:t>
            </w:r>
          </w:p>
        </w:tc>
        <w:tc>
          <w:tcPr>
            <w:tcW w:w="2207" w:type="dxa"/>
          </w:tcPr>
          <w:p w14:paraId="05FD3213" w14:textId="77777777" w:rsidR="00C638DE" w:rsidRPr="00DB7317" w:rsidRDefault="00C638DE" w:rsidP="0078525F">
            <w:pPr>
              <w:spacing w:after="0" w:line="240" w:lineRule="auto"/>
              <w:jc w:val="center"/>
              <w:rPr>
                <w:rFonts w:cs="Arial"/>
                <w:i/>
                <w:iCs/>
                <w:szCs w:val="24"/>
              </w:rPr>
            </w:pPr>
            <w:r w:rsidRPr="00DB7317">
              <w:rPr>
                <w:rFonts w:cs="Arial"/>
                <w:i/>
                <w:iCs/>
              </w:rPr>
              <w:t>5.96%</w:t>
            </w:r>
          </w:p>
        </w:tc>
      </w:tr>
    </w:tbl>
    <w:bookmarkEnd w:id="31"/>
    <w:p w14:paraId="2ED4F230" w14:textId="77777777" w:rsidR="00C638DE" w:rsidRPr="00DB7317" w:rsidRDefault="00C638DE" w:rsidP="00C638DE">
      <w:pPr>
        <w:jc w:val="center"/>
        <w:rPr>
          <w:rFonts w:cs="Arial"/>
          <w:i/>
          <w:iCs/>
          <w:szCs w:val="24"/>
        </w:rPr>
      </w:pPr>
      <w:r w:rsidRPr="00DB7317">
        <w:rPr>
          <w:rFonts w:cs="Arial"/>
          <w:i/>
          <w:iCs/>
          <w:szCs w:val="24"/>
        </w:rPr>
        <w:t>Partido Verde Ecologista de México</w:t>
      </w:r>
      <w:r w:rsidRPr="00DB7317">
        <w:rPr>
          <w:rStyle w:val="Refdenotaalpie"/>
          <w:rFonts w:cs="Arial"/>
          <w:i/>
          <w:iCs/>
          <w:szCs w:val="24"/>
        </w:rPr>
        <w:footnoteReference w:id="23"/>
      </w:r>
    </w:p>
    <w:tbl>
      <w:tblPr>
        <w:tblStyle w:val="Tablaconcuadrcula"/>
        <w:tblW w:w="0" w:type="auto"/>
        <w:tblLook w:val="04A0" w:firstRow="1" w:lastRow="0" w:firstColumn="1" w:lastColumn="0" w:noHBand="0" w:noVBand="1"/>
      </w:tblPr>
      <w:tblGrid>
        <w:gridCol w:w="4130"/>
        <w:gridCol w:w="4133"/>
      </w:tblGrid>
      <w:tr w:rsidR="00C638DE" w:rsidRPr="00DB7317" w14:paraId="716DDE09" w14:textId="77777777" w:rsidTr="0078525F">
        <w:tc>
          <w:tcPr>
            <w:tcW w:w="8828" w:type="dxa"/>
            <w:gridSpan w:val="2"/>
          </w:tcPr>
          <w:p w14:paraId="3A5BDE59" w14:textId="77777777" w:rsidR="00C638DE" w:rsidRPr="00DB7317" w:rsidRDefault="00C638DE" w:rsidP="0078525F">
            <w:pPr>
              <w:jc w:val="center"/>
              <w:rPr>
                <w:rFonts w:cs="Arial"/>
                <w:i/>
                <w:iCs/>
                <w:szCs w:val="24"/>
              </w:rPr>
            </w:pPr>
            <w:r w:rsidRPr="00DB7317">
              <w:rPr>
                <w:rFonts w:cs="Arial"/>
                <w:i/>
                <w:iCs/>
              </w:rPr>
              <w:t>Artículo 273, fracción II, inciso a)</w:t>
            </w:r>
          </w:p>
        </w:tc>
      </w:tr>
      <w:tr w:rsidR="00C638DE" w:rsidRPr="00DB7317" w14:paraId="4D388F9F" w14:textId="77777777" w:rsidTr="0078525F">
        <w:tc>
          <w:tcPr>
            <w:tcW w:w="4414" w:type="dxa"/>
          </w:tcPr>
          <w:p w14:paraId="1EEBFA14" w14:textId="77777777" w:rsidR="00C638DE" w:rsidRPr="00DB7317" w:rsidRDefault="00C638DE" w:rsidP="0078525F">
            <w:pPr>
              <w:jc w:val="center"/>
              <w:rPr>
                <w:rFonts w:cs="Arial"/>
                <w:i/>
                <w:iCs/>
                <w:szCs w:val="24"/>
              </w:rPr>
            </w:pPr>
            <w:r w:rsidRPr="00DB7317">
              <w:rPr>
                <w:rFonts w:cs="Arial"/>
                <w:i/>
                <w:iCs/>
              </w:rPr>
              <w:t>1. Gerardo Fernández González</w:t>
            </w:r>
          </w:p>
        </w:tc>
        <w:tc>
          <w:tcPr>
            <w:tcW w:w="4414" w:type="dxa"/>
          </w:tcPr>
          <w:p w14:paraId="5DE5A004" w14:textId="77777777" w:rsidR="00C638DE" w:rsidRPr="00DB7317" w:rsidRDefault="00C638DE" w:rsidP="0078525F">
            <w:pPr>
              <w:jc w:val="center"/>
              <w:rPr>
                <w:rFonts w:cs="Arial"/>
                <w:i/>
                <w:iCs/>
                <w:szCs w:val="24"/>
              </w:rPr>
            </w:pPr>
            <w:r w:rsidRPr="00DB7317">
              <w:rPr>
                <w:rFonts w:cs="Arial"/>
                <w:i/>
                <w:iCs/>
              </w:rPr>
              <w:t>1. Juan Carlos Oliveros Sánchez</w:t>
            </w:r>
          </w:p>
        </w:tc>
      </w:tr>
      <w:tr w:rsidR="00C638DE" w:rsidRPr="00DB7317" w14:paraId="54905A21" w14:textId="77777777" w:rsidTr="0078525F">
        <w:tc>
          <w:tcPr>
            <w:tcW w:w="4414" w:type="dxa"/>
          </w:tcPr>
          <w:p w14:paraId="0DEA9C42" w14:textId="77777777" w:rsidR="00C638DE" w:rsidRPr="00DB7317" w:rsidRDefault="00C638DE" w:rsidP="0078525F">
            <w:pPr>
              <w:jc w:val="center"/>
              <w:rPr>
                <w:rFonts w:cs="Arial"/>
                <w:i/>
                <w:iCs/>
                <w:szCs w:val="24"/>
              </w:rPr>
            </w:pPr>
            <w:r w:rsidRPr="00DB7317">
              <w:rPr>
                <w:rFonts w:cs="Arial"/>
                <w:i/>
                <w:iCs/>
              </w:rPr>
              <w:t>2. Martha Lourdes Ortega Roque</w:t>
            </w:r>
          </w:p>
        </w:tc>
        <w:tc>
          <w:tcPr>
            <w:tcW w:w="4414" w:type="dxa"/>
          </w:tcPr>
          <w:p w14:paraId="7C794D1D" w14:textId="77777777" w:rsidR="00C638DE" w:rsidRPr="00DB7317" w:rsidRDefault="00C638DE" w:rsidP="0078525F">
            <w:pPr>
              <w:jc w:val="center"/>
              <w:rPr>
                <w:rFonts w:cs="Arial"/>
                <w:i/>
                <w:iCs/>
                <w:szCs w:val="24"/>
              </w:rPr>
            </w:pPr>
            <w:r w:rsidRPr="00DB7317">
              <w:rPr>
                <w:rFonts w:cs="Arial"/>
                <w:i/>
                <w:iCs/>
              </w:rPr>
              <w:t>2. María Isabel García Barrientos</w:t>
            </w:r>
          </w:p>
        </w:tc>
      </w:tr>
      <w:tr w:rsidR="00C638DE" w:rsidRPr="00DB7317" w14:paraId="574AFCE4" w14:textId="77777777" w:rsidTr="0078525F">
        <w:tc>
          <w:tcPr>
            <w:tcW w:w="4414" w:type="dxa"/>
          </w:tcPr>
          <w:p w14:paraId="40DE82EC" w14:textId="77777777" w:rsidR="00C638DE" w:rsidRPr="00DB7317" w:rsidRDefault="00C638DE" w:rsidP="0078525F">
            <w:pPr>
              <w:jc w:val="center"/>
              <w:rPr>
                <w:rFonts w:cs="Arial"/>
                <w:i/>
                <w:iCs/>
                <w:szCs w:val="24"/>
              </w:rPr>
            </w:pPr>
            <w:r w:rsidRPr="00DB7317">
              <w:rPr>
                <w:rFonts w:cs="Arial"/>
                <w:i/>
                <w:iCs/>
              </w:rPr>
              <w:lastRenderedPageBreak/>
              <w:t>3. Alfredo Pérez Velázquez</w:t>
            </w:r>
          </w:p>
        </w:tc>
        <w:tc>
          <w:tcPr>
            <w:tcW w:w="4414" w:type="dxa"/>
          </w:tcPr>
          <w:p w14:paraId="335176E5" w14:textId="77777777" w:rsidR="00C638DE" w:rsidRPr="00DB7317" w:rsidRDefault="00C638DE" w:rsidP="0078525F">
            <w:pPr>
              <w:jc w:val="center"/>
              <w:rPr>
                <w:rFonts w:cs="Arial"/>
                <w:i/>
                <w:iCs/>
                <w:szCs w:val="24"/>
              </w:rPr>
            </w:pPr>
            <w:r w:rsidRPr="00DB7317">
              <w:rPr>
                <w:rFonts w:cs="Arial"/>
                <w:i/>
                <w:iCs/>
              </w:rPr>
              <w:t>3. Omar Israel Rodríguez Galván</w:t>
            </w:r>
          </w:p>
        </w:tc>
      </w:tr>
      <w:tr w:rsidR="00C638DE" w:rsidRPr="00DB7317" w14:paraId="64FFE7FB" w14:textId="77777777" w:rsidTr="0078525F">
        <w:tc>
          <w:tcPr>
            <w:tcW w:w="4414" w:type="dxa"/>
          </w:tcPr>
          <w:p w14:paraId="72D49E87" w14:textId="77777777" w:rsidR="00C638DE" w:rsidRPr="00DB7317" w:rsidRDefault="00C638DE" w:rsidP="0078525F">
            <w:pPr>
              <w:jc w:val="center"/>
              <w:rPr>
                <w:rFonts w:cs="Arial"/>
                <w:i/>
                <w:iCs/>
                <w:szCs w:val="24"/>
              </w:rPr>
            </w:pPr>
            <w:r w:rsidRPr="00DB7317">
              <w:rPr>
                <w:rFonts w:cs="Arial"/>
                <w:i/>
                <w:iCs/>
              </w:rPr>
              <w:t xml:space="preserve">4. María de los Ángeles Ariza </w:t>
            </w:r>
            <w:proofErr w:type="spellStart"/>
            <w:r w:rsidRPr="00DB7317">
              <w:rPr>
                <w:rFonts w:cs="Arial"/>
                <w:i/>
                <w:iCs/>
              </w:rPr>
              <w:t>Grangeno</w:t>
            </w:r>
            <w:proofErr w:type="spellEnd"/>
          </w:p>
        </w:tc>
        <w:tc>
          <w:tcPr>
            <w:tcW w:w="4414" w:type="dxa"/>
          </w:tcPr>
          <w:p w14:paraId="61D289DE" w14:textId="77777777" w:rsidR="00C638DE" w:rsidRPr="00DB7317" w:rsidRDefault="00C638DE" w:rsidP="0078525F">
            <w:pPr>
              <w:jc w:val="center"/>
              <w:rPr>
                <w:rFonts w:cs="Arial"/>
                <w:i/>
                <w:iCs/>
                <w:szCs w:val="24"/>
              </w:rPr>
            </w:pPr>
            <w:r w:rsidRPr="00DB7317">
              <w:rPr>
                <w:rFonts w:cs="Arial"/>
                <w:i/>
                <w:iCs/>
              </w:rPr>
              <w:t>4. Ma Loreto Jacobo Hernández</w:t>
            </w:r>
          </w:p>
        </w:tc>
      </w:tr>
      <w:tr w:rsidR="00C638DE" w:rsidRPr="00DB7317" w14:paraId="5AD02135" w14:textId="77777777" w:rsidTr="0078525F">
        <w:tc>
          <w:tcPr>
            <w:tcW w:w="4414" w:type="dxa"/>
          </w:tcPr>
          <w:p w14:paraId="48737C52" w14:textId="77777777" w:rsidR="00C638DE" w:rsidRPr="00DB7317" w:rsidRDefault="00C638DE" w:rsidP="0078525F">
            <w:pPr>
              <w:jc w:val="center"/>
              <w:rPr>
                <w:rFonts w:cs="Arial"/>
                <w:i/>
                <w:iCs/>
                <w:szCs w:val="24"/>
              </w:rPr>
            </w:pPr>
            <w:r w:rsidRPr="00DB7317">
              <w:rPr>
                <w:rFonts w:cs="Arial"/>
                <w:i/>
                <w:iCs/>
              </w:rPr>
              <w:t>5. Víctor Rojas Huerta</w:t>
            </w:r>
          </w:p>
        </w:tc>
        <w:tc>
          <w:tcPr>
            <w:tcW w:w="4414" w:type="dxa"/>
          </w:tcPr>
          <w:p w14:paraId="11754476" w14:textId="77777777" w:rsidR="00C638DE" w:rsidRPr="00DB7317" w:rsidRDefault="00C638DE" w:rsidP="0078525F">
            <w:pPr>
              <w:jc w:val="center"/>
              <w:rPr>
                <w:rFonts w:cs="Arial"/>
                <w:i/>
                <w:iCs/>
                <w:szCs w:val="24"/>
              </w:rPr>
            </w:pPr>
            <w:r w:rsidRPr="00DB7317">
              <w:rPr>
                <w:rFonts w:cs="Arial"/>
                <w:i/>
                <w:iCs/>
              </w:rPr>
              <w:t>5. Pedro Érick Salas Arredondo</w:t>
            </w:r>
          </w:p>
        </w:tc>
      </w:tr>
      <w:tr w:rsidR="00C638DE" w:rsidRPr="00DB7317" w14:paraId="1673D8DF" w14:textId="77777777" w:rsidTr="0078525F">
        <w:tc>
          <w:tcPr>
            <w:tcW w:w="4414" w:type="dxa"/>
          </w:tcPr>
          <w:p w14:paraId="7D96CCE3" w14:textId="77777777" w:rsidR="00C638DE" w:rsidRPr="00DB7317" w:rsidRDefault="00C638DE" w:rsidP="0078525F">
            <w:pPr>
              <w:jc w:val="center"/>
              <w:rPr>
                <w:rFonts w:cs="Arial"/>
                <w:i/>
                <w:iCs/>
                <w:szCs w:val="24"/>
              </w:rPr>
            </w:pPr>
            <w:r w:rsidRPr="00DB7317">
              <w:rPr>
                <w:rFonts w:cs="Arial"/>
                <w:i/>
                <w:iCs/>
              </w:rPr>
              <w:t>6. María del Carmen Ramírez Mercado</w:t>
            </w:r>
          </w:p>
        </w:tc>
        <w:tc>
          <w:tcPr>
            <w:tcW w:w="4414" w:type="dxa"/>
          </w:tcPr>
          <w:p w14:paraId="1D3F0A1E" w14:textId="77777777" w:rsidR="00C638DE" w:rsidRPr="00DB7317" w:rsidRDefault="00C638DE" w:rsidP="0078525F">
            <w:pPr>
              <w:jc w:val="center"/>
              <w:rPr>
                <w:rFonts w:cs="Arial"/>
                <w:i/>
                <w:iCs/>
                <w:szCs w:val="24"/>
              </w:rPr>
            </w:pPr>
            <w:r w:rsidRPr="00DB7317">
              <w:rPr>
                <w:rFonts w:cs="Arial"/>
                <w:i/>
                <w:iCs/>
              </w:rPr>
              <w:t>6. Sandra Villalobos Sánchez</w:t>
            </w:r>
          </w:p>
        </w:tc>
      </w:tr>
      <w:tr w:rsidR="00C638DE" w:rsidRPr="00DB7317" w14:paraId="155E2DB8" w14:textId="77777777" w:rsidTr="0078525F">
        <w:tc>
          <w:tcPr>
            <w:tcW w:w="4414" w:type="dxa"/>
          </w:tcPr>
          <w:p w14:paraId="7553B0C9" w14:textId="77777777" w:rsidR="00C638DE" w:rsidRPr="00DB7317" w:rsidRDefault="00C638DE" w:rsidP="0078525F">
            <w:pPr>
              <w:jc w:val="center"/>
              <w:rPr>
                <w:rFonts w:cs="Arial"/>
                <w:i/>
                <w:iCs/>
                <w:szCs w:val="24"/>
              </w:rPr>
            </w:pPr>
            <w:r w:rsidRPr="00DB7317">
              <w:rPr>
                <w:rFonts w:cs="Arial"/>
                <w:i/>
                <w:iCs/>
                <w:szCs w:val="24"/>
              </w:rPr>
              <w:t>7. Rogelio Salazar Juárez</w:t>
            </w:r>
          </w:p>
        </w:tc>
        <w:tc>
          <w:tcPr>
            <w:tcW w:w="4414" w:type="dxa"/>
          </w:tcPr>
          <w:p w14:paraId="26B1FDB1" w14:textId="77777777" w:rsidR="00C638DE" w:rsidRPr="00DB7317" w:rsidRDefault="00C638DE" w:rsidP="0078525F">
            <w:pPr>
              <w:jc w:val="center"/>
              <w:rPr>
                <w:rFonts w:cs="Arial"/>
                <w:i/>
                <w:iCs/>
                <w:szCs w:val="24"/>
              </w:rPr>
            </w:pPr>
            <w:r w:rsidRPr="00DB7317">
              <w:rPr>
                <w:rFonts w:cs="Arial"/>
                <w:i/>
                <w:iCs/>
              </w:rPr>
              <w:t>7. Jorge Alejandro Morfín Díaz Infante</w:t>
            </w:r>
          </w:p>
        </w:tc>
      </w:tr>
      <w:tr w:rsidR="00C638DE" w:rsidRPr="00DB7317" w14:paraId="2BBA1F18" w14:textId="77777777" w:rsidTr="0078525F">
        <w:tc>
          <w:tcPr>
            <w:tcW w:w="4414" w:type="dxa"/>
          </w:tcPr>
          <w:p w14:paraId="590CAB15" w14:textId="77777777" w:rsidR="00C638DE" w:rsidRPr="00DB7317" w:rsidRDefault="00C638DE" w:rsidP="0078525F">
            <w:pPr>
              <w:jc w:val="center"/>
              <w:rPr>
                <w:rFonts w:cs="Arial"/>
                <w:i/>
                <w:iCs/>
              </w:rPr>
            </w:pPr>
            <w:r w:rsidRPr="00DB7317">
              <w:rPr>
                <w:rFonts w:cs="Arial"/>
                <w:i/>
                <w:iCs/>
              </w:rPr>
              <w:t>8. Mary José Samantha Serna Torres</w:t>
            </w:r>
          </w:p>
        </w:tc>
        <w:tc>
          <w:tcPr>
            <w:tcW w:w="4414" w:type="dxa"/>
          </w:tcPr>
          <w:p w14:paraId="560C2A28" w14:textId="77777777" w:rsidR="00C638DE" w:rsidRPr="00DB7317" w:rsidRDefault="00C638DE" w:rsidP="0078525F">
            <w:pPr>
              <w:jc w:val="center"/>
              <w:rPr>
                <w:rFonts w:cs="Arial"/>
                <w:i/>
                <w:iCs/>
              </w:rPr>
            </w:pPr>
            <w:r w:rsidRPr="00DB7317">
              <w:rPr>
                <w:rFonts w:cs="Arial"/>
                <w:i/>
                <w:iCs/>
              </w:rPr>
              <w:t>8. Damaris Pizano Carmona</w:t>
            </w:r>
          </w:p>
        </w:tc>
      </w:tr>
    </w:tbl>
    <w:p w14:paraId="1E47980A" w14:textId="77777777" w:rsidR="00C638DE" w:rsidRPr="00DB7317" w:rsidRDefault="00C638DE" w:rsidP="00C638DE">
      <w:pPr>
        <w:jc w:val="center"/>
        <w:rPr>
          <w:rFonts w:cs="Arial"/>
          <w:i/>
          <w:iCs/>
          <w:szCs w:val="24"/>
        </w:rPr>
      </w:pPr>
      <w:r w:rsidRPr="00DB7317">
        <w:rPr>
          <w:rFonts w:cs="Arial"/>
          <w:i/>
          <w:iCs/>
          <w:szCs w:val="24"/>
        </w:rPr>
        <w:t>Movimiento Ciudadano</w:t>
      </w:r>
      <w:r w:rsidRPr="00DB7317">
        <w:rPr>
          <w:rStyle w:val="Refdenotaalpie"/>
          <w:rFonts w:cs="Arial"/>
          <w:i/>
          <w:iCs/>
          <w:szCs w:val="24"/>
        </w:rPr>
        <w:footnoteReference w:id="24"/>
      </w:r>
    </w:p>
    <w:tbl>
      <w:tblPr>
        <w:tblStyle w:val="Tablaconcuadrcula"/>
        <w:tblW w:w="0" w:type="auto"/>
        <w:tblLook w:val="04A0" w:firstRow="1" w:lastRow="0" w:firstColumn="1" w:lastColumn="0" w:noHBand="0" w:noVBand="1"/>
      </w:tblPr>
      <w:tblGrid>
        <w:gridCol w:w="4130"/>
        <w:gridCol w:w="4133"/>
      </w:tblGrid>
      <w:tr w:rsidR="00C638DE" w:rsidRPr="00DB7317" w14:paraId="157EB43C" w14:textId="77777777" w:rsidTr="0078525F">
        <w:tc>
          <w:tcPr>
            <w:tcW w:w="8828" w:type="dxa"/>
            <w:gridSpan w:val="2"/>
          </w:tcPr>
          <w:p w14:paraId="3BA07393" w14:textId="77777777" w:rsidR="00C638DE" w:rsidRPr="00DB7317" w:rsidRDefault="00C638DE" w:rsidP="0078525F">
            <w:pPr>
              <w:spacing w:line="240" w:lineRule="auto"/>
              <w:jc w:val="center"/>
              <w:rPr>
                <w:rFonts w:cs="Arial"/>
                <w:i/>
                <w:iCs/>
                <w:szCs w:val="24"/>
              </w:rPr>
            </w:pPr>
            <w:r w:rsidRPr="00DB7317">
              <w:rPr>
                <w:rFonts w:cs="Arial"/>
                <w:i/>
                <w:iCs/>
              </w:rPr>
              <w:t>Artículo 273, fracción II, inciso a)</w:t>
            </w:r>
          </w:p>
        </w:tc>
      </w:tr>
      <w:tr w:rsidR="00C638DE" w:rsidRPr="00DB7317" w14:paraId="57E31541" w14:textId="77777777" w:rsidTr="0078525F">
        <w:tc>
          <w:tcPr>
            <w:tcW w:w="4414" w:type="dxa"/>
          </w:tcPr>
          <w:p w14:paraId="38D50F81" w14:textId="77777777" w:rsidR="00C638DE" w:rsidRPr="00DB7317" w:rsidRDefault="00C638DE" w:rsidP="0078525F">
            <w:pPr>
              <w:spacing w:line="240" w:lineRule="auto"/>
              <w:jc w:val="center"/>
              <w:rPr>
                <w:rFonts w:cs="Arial"/>
                <w:i/>
                <w:iCs/>
                <w:szCs w:val="24"/>
              </w:rPr>
            </w:pPr>
            <w:r w:rsidRPr="00DB7317">
              <w:rPr>
                <w:rFonts w:cs="Arial"/>
                <w:i/>
                <w:iCs/>
              </w:rPr>
              <w:t>1. Rodrigo González Zaragoza</w:t>
            </w:r>
          </w:p>
        </w:tc>
        <w:tc>
          <w:tcPr>
            <w:tcW w:w="4414" w:type="dxa"/>
          </w:tcPr>
          <w:p w14:paraId="60C09A0F" w14:textId="77777777" w:rsidR="00C638DE" w:rsidRPr="00DB7317" w:rsidRDefault="00C638DE" w:rsidP="0078525F">
            <w:pPr>
              <w:spacing w:line="240" w:lineRule="auto"/>
              <w:jc w:val="center"/>
              <w:rPr>
                <w:rFonts w:cs="Arial"/>
                <w:i/>
                <w:iCs/>
                <w:szCs w:val="24"/>
              </w:rPr>
            </w:pPr>
            <w:r w:rsidRPr="00DB7317">
              <w:rPr>
                <w:rFonts w:cs="Arial"/>
                <w:i/>
                <w:iCs/>
              </w:rPr>
              <w:t xml:space="preserve">1. Manuel Andrés Navarro </w:t>
            </w:r>
            <w:proofErr w:type="spellStart"/>
            <w:r w:rsidRPr="00DB7317">
              <w:rPr>
                <w:rFonts w:cs="Arial"/>
                <w:i/>
                <w:iCs/>
              </w:rPr>
              <w:t>Caraza</w:t>
            </w:r>
            <w:proofErr w:type="spellEnd"/>
          </w:p>
        </w:tc>
      </w:tr>
      <w:tr w:rsidR="00C638DE" w:rsidRPr="00DB7317" w14:paraId="6B11EF03" w14:textId="77777777" w:rsidTr="0078525F">
        <w:tc>
          <w:tcPr>
            <w:tcW w:w="4414" w:type="dxa"/>
          </w:tcPr>
          <w:p w14:paraId="3DB3365B" w14:textId="77777777" w:rsidR="00C638DE" w:rsidRPr="00DB7317" w:rsidRDefault="00C638DE" w:rsidP="0078525F">
            <w:pPr>
              <w:spacing w:line="240" w:lineRule="auto"/>
              <w:jc w:val="center"/>
              <w:rPr>
                <w:rFonts w:cs="Arial"/>
                <w:i/>
                <w:iCs/>
                <w:szCs w:val="24"/>
              </w:rPr>
            </w:pPr>
            <w:r w:rsidRPr="00DB7317">
              <w:rPr>
                <w:rFonts w:cs="Arial"/>
                <w:i/>
                <w:iCs/>
              </w:rPr>
              <w:t xml:space="preserve">2. </w:t>
            </w:r>
            <w:proofErr w:type="spellStart"/>
            <w:r w:rsidRPr="00DB7317">
              <w:rPr>
                <w:rFonts w:cs="Arial"/>
                <w:i/>
                <w:iCs/>
              </w:rPr>
              <w:t>Dessire</w:t>
            </w:r>
            <w:proofErr w:type="spellEnd"/>
            <w:r w:rsidRPr="00DB7317">
              <w:rPr>
                <w:rFonts w:cs="Arial"/>
                <w:i/>
                <w:iCs/>
              </w:rPr>
              <w:t xml:space="preserve"> Ángel Rocha</w:t>
            </w:r>
          </w:p>
        </w:tc>
        <w:tc>
          <w:tcPr>
            <w:tcW w:w="4414" w:type="dxa"/>
          </w:tcPr>
          <w:p w14:paraId="1F390F70" w14:textId="77777777" w:rsidR="00C638DE" w:rsidRPr="00DB7317" w:rsidRDefault="00C638DE" w:rsidP="0078525F">
            <w:pPr>
              <w:spacing w:line="240" w:lineRule="auto"/>
              <w:jc w:val="center"/>
              <w:rPr>
                <w:rFonts w:cs="Arial"/>
                <w:i/>
                <w:iCs/>
                <w:szCs w:val="24"/>
              </w:rPr>
            </w:pPr>
            <w:r w:rsidRPr="00DB7317">
              <w:rPr>
                <w:rFonts w:cs="Arial"/>
                <w:i/>
                <w:iCs/>
              </w:rPr>
              <w:t>2. Ma. Carmen Rivera Hernández</w:t>
            </w:r>
          </w:p>
        </w:tc>
      </w:tr>
      <w:tr w:rsidR="00C638DE" w:rsidRPr="00DB7317" w14:paraId="01651705" w14:textId="77777777" w:rsidTr="0078525F">
        <w:tc>
          <w:tcPr>
            <w:tcW w:w="4414" w:type="dxa"/>
          </w:tcPr>
          <w:p w14:paraId="2A0B3031" w14:textId="77777777" w:rsidR="00C638DE" w:rsidRPr="00DB7317" w:rsidRDefault="00C638DE" w:rsidP="0078525F">
            <w:pPr>
              <w:spacing w:line="240" w:lineRule="auto"/>
              <w:jc w:val="center"/>
              <w:rPr>
                <w:rFonts w:cs="Arial"/>
                <w:i/>
                <w:iCs/>
                <w:szCs w:val="24"/>
              </w:rPr>
            </w:pPr>
            <w:r w:rsidRPr="00DB7317">
              <w:rPr>
                <w:rFonts w:cs="Arial"/>
                <w:i/>
                <w:iCs/>
              </w:rPr>
              <w:t>3. Jorge Luis Martínez Nava</w:t>
            </w:r>
          </w:p>
        </w:tc>
        <w:tc>
          <w:tcPr>
            <w:tcW w:w="4414" w:type="dxa"/>
          </w:tcPr>
          <w:p w14:paraId="0A448313" w14:textId="77777777" w:rsidR="00C638DE" w:rsidRPr="00DB7317" w:rsidRDefault="00C638DE" w:rsidP="0078525F">
            <w:pPr>
              <w:spacing w:line="240" w:lineRule="auto"/>
              <w:jc w:val="center"/>
              <w:rPr>
                <w:rFonts w:cs="Arial"/>
                <w:i/>
                <w:iCs/>
                <w:szCs w:val="24"/>
              </w:rPr>
            </w:pPr>
            <w:r w:rsidRPr="00DB7317">
              <w:rPr>
                <w:rFonts w:cs="Arial"/>
                <w:i/>
                <w:iCs/>
              </w:rPr>
              <w:t>3. Daniel Alejandro Mares Sánchez</w:t>
            </w:r>
          </w:p>
        </w:tc>
      </w:tr>
      <w:tr w:rsidR="00C638DE" w:rsidRPr="00DB7317" w14:paraId="758E0E89" w14:textId="77777777" w:rsidTr="0078525F">
        <w:tc>
          <w:tcPr>
            <w:tcW w:w="4414" w:type="dxa"/>
          </w:tcPr>
          <w:p w14:paraId="1E30C740" w14:textId="77777777" w:rsidR="00C638DE" w:rsidRPr="00DB7317" w:rsidRDefault="00C638DE" w:rsidP="0078525F">
            <w:pPr>
              <w:spacing w:line="240" w:lineRule="auto"/>
              <w:jc w:val="center"/>
              <w:rPr>
                <w:rFonts w:cs="Arial"/>
                <w:i/>
                <w:iCs/>
                <w:szCs w:val="24"/>
              </w:rPr>
            </w:pPr>
            <w:r w:rsidRPr="00DB7317">
              <w:rPr>
                <w:rFonts w:cs="Arial"/>
                <w:i/>
                <w:iCs/>
              </w:rPr>
              <w:t>4. Fanny Viviana Frausto Dávila</w:t>
            </w:r>
          </w:p>
        </w:tc>
        <w:tc>
          <w:tcPr>
            <w:tcW w:w="4414" w:type="dxa"/>
          </w:tcPr>
          <w:p w14:paraId="5058B113" w14:textId="77777777" w:rsidR="00C638DE" w:rsidRPr="00DB7317" w:rsidRDefault="00C638DE" w:rsidP="0078525F">
            <w:pPr>
              <w:spacing w:line="240" w:lineRule="auto"/>
              <w:jc w:val="center"/>
              <w:rPr>
                <w:rFonts w:cs="Arial"/>
                <w:i/>
                <w:iCs/>
                <w:szCs w:val="24"/>
              </w:rPr>
            </w:pPr>
            <w:r w:rsidRPr="00DB7317">
              <w:rPr>
                <w:rFonts w:cs="Arial"/>
                <w:i/>
                <w:iCs/>
              </w:rPr>
              <w:t>4. Wendy Martínez Guzmán</w:t>
            </w:r>
          </w:p>
        </w:tc>
      </w:tr>
      <w:tr w:rsidR="00C638DE" w:rsidRPr="00DB7317" w14:paraId="45E27F0B" w14:textId="77777777" w:rsidTr="0078525F">
        <w:tc>
          <w:tcPr>
            <w:tcW w:w="4414" w:type="dxa"/>
          </w:tcPr>
          <w:p w14:paraId="65D0A430" w14:textId="77777777" w:rsidR="00C638DE" w:rsidRPr="00DB7317" w:rsidRDefault="00C638DE" w:rsidP="0078525F">
            <w:pPr>
              <w:spacing w:line="240" w:lineRule="auto"/>
              <w:jc w:val="center"/>
              <w:rPr>
                <w:rFonts w:cs="Arial"/>
                <w:i/>
                <w:iCs/>
                <w:szCs w:val="24"/>
              </w:rPr>
            </w:pPr>
            <w:r w:rsidRPr="00DB7317">
              <w:rPr>
                <w:rFonts w:cs="Arial"/>
                <w:i/>
                <w:iCs/>
              </w:rPr>
              <w:t>5. Alejandro Rosales González</w:t>
            </w:r>
          </w:p>
        </w:tc>
        <w:tc>
          <w:tcPr>
            <w:tcW w:w="4414" w:type="dxa"/>
          </w:tcPr>
          <w:p w14:paraId="1037C08C" w14:textId="77777777" w:rsidR="00C638DE" w:rsidRPr="00DB7317" w:rsidRDefault="00C638DE" w:rsidP="0078525F">
            <w:pPr>
              <w:spacing w:line="240" w:lineRule="auto"/>
              <w:jc w:val="center"/>
              <w:rPr>
                <w:rFonts w:cs="Arial"/>
                <w:i/>
                <w:iCs/>
                <w:szCs w:val="24"/>
              </w:rPr>
            </w:pPr>
            <w:r w:rsidRPr="00DB7317">
              <w:rPr>
                <w:rFonts w:cs="Arial"/>
                <w:i/>
                <w:iCs/>
              </w:rPr>
              <w:t>5. Daniel Francisco Malacara Gutiérrez</w:t>
            </w:r>
          </w:p>
        </w:tc>
      </w:tr>
      <w:tr w:rsidR="00C638DE" w:rsidRPr="00DB7317" w14:paraId="7228707E" w14:textId="77777777" w:rsidTr="0078525F">
        <w:tc>
          <w:tcPr>
            <w:tcW w:w="4414" w:type="dxa"/>
          </w:tcPr>
          <w:p w14:paraId="1D30AE14" w14:textId="77777777" w:rsidR="00C638DE" w:rsidRPr="00DB7317" w:rsidRDefault="00C638DE" w:rsidP="0078525F">
            <w:pPr>
              <w:spacing w:line="240" w:lineRule="auto"/>
              <w:jc w:val="center"/>
              <w:rPr>
                <w:rFonts w:cs="Arial"/>
                <w:i/>
                <w:iCs/>
                <w:szCs w:val="24"/>
              </w:rPr>
            </w:pPr>
            <w:r w:rsidRPr="00DB7317">
              <w:rPr>
                <w:rFonts w:cs="Arial"/>
                <w:i/>
                <w:iCs/>
              </w:rPr>
              <w:t>6. Alexa Gabriela Fernández Olvera</w:t>
            </w:r>
          </w:p>
        </w:tc>
        <w:tc>
          <w:tcPr>
            <w:tcW w:w="4414" w:type="dxa"/>
          </w:tcPr>
          <w:p w14:paraId="6F92EA03" w14:textId="77777777" w:rsidR="00C638DE" w:rsidRPr="00DB7317" w:rsidRDefault="00C638DE" w:rsidP="0078525F">
            <w:pPr>
              <w:spacing w:line="240" w:lineRule="auto"/>
              <w:jc w:val="center"/>
              <w:rPr>
                <w:rFonts w:cs="Arial"/>
                <w:i/>
                <w:iCs/>
                <w:szCs w:val="24"/>
              </w:rPr>
            </w:pPr>
            <w:r w:rsidRPr="00DB7317">
              <w:rPr>
                <w:rFonts w:cs="Arial"/>
                <w:i/>
                <w:iCs/>
              </w:rPr>
              <w:t>6. Ximena Guadalupe Sánchez Hernández</w:t>
            </w:r>
          </w:p>
        </w:tc>
      </w:tr>
      <w:tr w:rsidR="00C638DE" w:rsidRPr="00DB7317" w14:paraId="78A05AD9" w14:textId="77777777" w:rsidTr="0078525F">
        <w:tc>
          <w:tcPr>
            <w:tcW w:w="4414" w:type="dxa"/>
          </w:tcPr>
          <w:p w14:paraId="14709846" w14:textId="77777777" w:rsidR="00C638DE" w:rsidRPr="00DB7317" w:rsidRDefault="00C638DE" w:rsidP="0078525F">
            <w:pPr>
              <w:spacing w:line="240" w:lineRule="auto"/>
              <w:jc w:val="center"/>
              <w:rPr>
                <w:rFonts w:cs="Arial"/>
                <w:i/>
                <w:iCs/>
                <w:szCs w:val="24"/>
              </w:rPr>
            </w:pPr>
            <w:r w:rsidRPr="00DB7317">
              <w:rPr>
                <w:rFonts w:cs="Arial"/>
                <w:i/>
                <w:iCs/>
              </w:rPr>
              <w:t>7. Cristian Mojica Solórzano</w:t>
            </w:r>
          </w:p>
        </w:tc>
        <w:tc>
          <w:tcPr>
            <w:tcW w:w="4414" w:type="dxa"/>
          </w:tcPr>
          <w:p w14:paraId="3E8E6AB4" w14:textId="77777777" w:rsidR="00C638DE" w:rsidRPr="00DB7317" w:rsidRDefault="00C638DE" w:rsidP="0078525F">
            <w:pPr>
              <w:spacing w:line="240" w:lineRule="auto"/>
              <w:jc w:val="center"/>
              <w:rPr>
                <w:rFonts w:cs="Arial"/>
                <w:i/>
                <w:iCs/>
                <w:szCs w:val="24"/>
              </w:rPr>
            </w:pPr>
            <w:r w:rsidRPr="00DB7317">
              <w:rPr>
                <w:rFonts w:cs="Arial"/>
                <w:i/>
                <w:iCs/>
              </w:rPr>
              <w:t>7. Ulises Romero Pérez</w:t>
            </w:r>
          </w:p>
        </w:tc>
      </w:tr>
      <w:tr w:rsidR="00C638DE" w:rsidRPr="00DB7317" w14:paraId="6EE45CD4" w14:textId="77777777" w:rsidTr="0078525F">
        <w:tc>
          <w:tcPr>
            <w:tcW w:w="4414" w:type="dxa"/>
          </w:tcPr>
          <w:p w14:paraId="3ACA2068" w14:textId="77777777" w:rsidR="00C638DE" w:rsidRPr="00DB7317" w:rsidRDefault="00C638DE" w:rsidP="0078525F">
            <w:pPr>
              <w:spacing w:line="240" w:lineRule="auto"/>
              <w:jc w:val="center"/>
              <w:rPr>
                <w:rFonts w:cs="Arial"/>
                <w:i/>
                <w:iCs/>
              </w:rPr>
            </w:pPr>
            <w:r w:rsidRPr="00DB7317">
              <w:rPr>
                <w:rFonts w:cs="Arial"/>
                <w:i/>
                <w:iCs/>
              </w:rPr>
              <w:t>8. Paola Araceli Durán Ramírez</w:t>
            </w:r>
          </w:p>
        </w:tc>
        <w:tc>
          <w:tcPr>
            <w:tcW w:w="4414" w:type="dxa"/>
          </w:tcPr>
          <w:p w14:paraId="774A0D12" w14:textId="77777777" w:rsidR="00C638DE" w:rsidRPr="00DB7317" w:rsidRDefault="00C638DE" w:rsidP="0078525F">
            <w:pPr>
              <w:spacing w:line="240" w:lineRule="auto"/>
              <w:jc w:val="center"/>
              <w:rPr>
                <w:rFonts w:cs="Arial"/>
                <w:i/>
                <w:iCs/>
              </w:rPr>
            </w:pPr>
            <w:r w:rsidRPr="00DB7317">
              <w:rPr>
                <w:rFonts w:cs="Arial"/>
                <w:i/>
                <w:iCs/>
              </w:rPr>
              <w:t>8. Alma Daniela Castillo Valdez</w:t>
            </w:r>
          </w:p>
        </w:tc>
      </w:tr>
    </w:tbl>
    <w:p w14:paraId="49CA236E" w14:textId="77777777" w:rsidR="00C638DE" w:rsidRPr="00DB7317" w:rsidRDefault="00C638DE" w:rsidP="00C638DE">
      <w:pPr>
        <w:jc w:val="center"/>
        <w:rPr>
          <w:rFonts w:cs="Arial"/>
          <w:i/>
          <w:iCs/>
          <w:szCs w:val="24"/>
        </w:rPr>
      </w:pPr>
      <w:r w:rsidRPr="00DB7317">
        <w:rPr>
          <w:rFonts w:cs="Arial"/>
          <w:i/>
          <w:iCs/>
          <w:szCs w:val="24"/>
        </w:rPr>
        <w:t>MORENA</w:t>
      </w:r>
    </w:p>
    <w:tbl>
      <w:tblPr>
        <w:tblStyle w:val="Tablaconcuadrcula"/>
        <w:tblW w:w="0" w:type="auto"/>
        <w:tblLook w:val="04A0" w:firstRow="1" w:lastRow="0" w:firstColumn="1" w:lastColumn="0" w:noHBand="0" w:noVBand="1"/>
      </w:tblPr>
      <w:tblGrid>
        <w:gridCol w:w="4136"/>
        <w:gridCol w:w="4127"/>
      </w:tblGrid>
      <w:tr w:rsidR="00C638DE" w:rsidRPr="00DB7317" w14:paraId="1A1A4DD5" w14:textId="77777777" w:rsidTr="0078525F">
        <w:tc>
          <w:tcPr>
            <w:tcW w:w="8828" w:type="dxa"/>
            <w:gridSpan w:val="2"/>
          </w:tcPr>
          <w:p w14:paraId="6ABE1AE2" w14:textId="77777777" w:rsidR="00C638DE" w:rsidRPr="00DB7317" w:rsidRDefault="00C638DE" w:rsidP="0078525F">
            <w:pPr>
              <w:spacing w:after="0" w:line="240" w:lineRule="auto"/>
              <w:jc w:val="center"/>
              <w:rPr>
                <w:rFonts w:cs="Arial"/>
                <w:i/>
                <w:iCs/>
                <w:szCs w:val="24"/>
              </w:rPr>
            </w:pPr>
            <w:r w:rsidRPr="00DB7317">
              <w:rPr>
                <w:rFonts w:cs="Arial"/>
                <w:i/>
                <w:iCs/>
              </w:rPr>
              <w:t>Artículo 273, fracción II, inciso a)</w:t>
            </w:r>
          </w:p>
        </w:tc>
      </w:tr>
      <w:tr w:rsidR="00C638DE" w:rsidRPr="00DB7317" w14:paraId="52E1666E" w14:textId="77777777" w:rsidTr="0078525F">
        <w:tc>
          <w:tcPr>
            <w:tcW w:w="4414" w:type="dxa"/>
          </w:tcPr>
          <w:p w14:paraId="7E28B646" w14:textId="77777777" w:rsidR="00C638DE" w:rsidRPr="00DB7317" w:rsidRDefault="00C638DE" w:rsidP="0078525F">
            <w:pPr>
              <w:spacing w:after="0" w:line="240" w:lineRule="auto"/>
              <w:jc w:val="center"/>
              <w:rPr>
                <w:rFonts w:cs="Arial"/>
                <w:i/>
                <w:iCs/>
                <w:szCs w:val="24"/>
              </w:rPr>
            </w:pPr>
            <w:r w:rsidRPr="00DB7317">
              <w:rPr>
                <w:rFonts w:cs="Arial"/>
                <w:i/>
                <w:iCs/>
              </w:rPr>
              <w:t xml:space="preserve">1. Alma </w:t>
            </w:r>
            <w:proofErr w:type="spellStart"/>
            <w:r w:rsidRPr="00DB7317">
              <w:rPr>
                <w:rFonts w:cs="Arial"/>
                <w:i/>
                <w:iCs/>
              </w:rPr>
              <w:t>Edwviges</w:t>
            </w:r>
            <w:proofErr w:type="spellEnd"/>
            <w:r w:rsidRPr="00DB7317">
              <w:rPr>
                <w:rFonts w:cs="Arial"/>
                <w:i/>
                <w:iCs/>
              </w:rPr>
              <w:t xml:space="preserve"> Alcaraz Hernández</w:t>
            </w:r>
          </w:p>
        </w:tc>
        <w:tc>
          <w:tcPr>
            <w:tcW w:w="4414" w:type="dxa"/>
          </w:tcPr>
          <w:p w14:paraId="7AE589B9" w14:textId="77777777" w:rsidR="00C638DE" w:rsidRPr="00DB7317" w:rsidRDefault="00C638DE" w:rsidP="0078525F">
            <w:pPr>
              <w:spacing w:after="0" w:line="240" w:lineRule="auto"/>
              <w:jc w:val="center"/>
              <w:rPr>
                <w:rFonts w:cs="Arial"/>
                <w:i/>
                <w:iCs/>
                <w:szCs w:val="24"/>
              </w:rPr>
            </w:pPr>
            <w:r w:rsidRPr="00DB7317">
              <w:rPr>
                <w:rFonts w:cs="Arial"/>
                <w:i/>
                <w:iCs/>
              </w:rPr>
              <w:t>1. Rafaela Fuentes Rivas</w:t>
            </w:r>
          </w:p>
        </w:tc>
      </w:tr>
      <w:tr w:rsidR="00C638DE" w:rsidRPr="00DB7317" w14:paraId="0AC3E4A9" w14:textId="77777777" w:rsidTr="0078525F">
        <w:tc>
          <w:tcPr>
            <w:tcW w:w="4414" w:type="dxa"/>
          </w:tcPr>
          <w:p w14:paraId="2C237D47" w14:textId="77777777" w:rsidR="00C638DE" w:rsidRPr="00DB7317" w:rsidRDefault="00C638DE" w:rsidP="0078525F">
            <w:pPr>
              <w:spacing w:after="0" w:line="240" w:lineRule="auto"/>
              <w:jc w:val="center"/>
              <w:rPr>
                <w:rFonts w:cs="Arial"/>
                <w:i/>
                <w:iCs/>
                <w:szCs w:val="24"/>
              </w:rPr>
            </w:pPr>
            <w:r w:rsidRPr="00DB7317">
              <w:rPr>
                <w:rFonts w:cs="Arial"/>
                <w:i/>
                <w:iCs/>
              </w:rPr>
              <w:t>2. David Martínez Mendizábal</w:t>
            </w:r>
          </w:p>
        </w:tc>
        <w:tc>
          <w:tcPr>
            <w:tcW w:w="4414" w:type="dxa"/>
          </w:tcPr>
          <w:p w14:paraId="6889D52C" w14:textId="77777777" w:rsidR="00C638DE" w:rsidRPr="00DB7317" w:rsidRDefault="00C638DE" w:rsidP="0078525F">
            <w:pPr>
              <w:spacing w:after="0" w:line="240" w:lineRule="auto"/>
              <w:jc w:val="center"/>
              <w:rPr>
                <w:rFonts w:cs="Arial"/>
                <w:i/>
                <w:iCs/>
                <w:szCs w:val="24"/>
              </w:rPr>
            </w:pPr>
            <w:r w:rsidRPr="00DB7317">
              <w:rPr>
                <w:rFonts w:cs="Arial"/>
                <w:i/>
                <w:iCs/>
              </w:rPr>
              <w:t>2. Pedro Damián Guzmán Gómez</w:t>
            </w:r>
          </w:p>
        </w:tc>
      </w:tr>
      <w:tr w:rsidR="00C638DE" w:rsidRPr="00DB7317" w14:paraId="4190C1FB" w14:textId="77777777" w:rsidTr="0078525F">
        <w:tc>
          <w:tcPr>
            <w:tcW w:w="4414" w:type="dxa"/>
          </w:tcPr>
          <w:p w14:paraId="1827DB8C" w14:textId="77777777" w:rsidR="00C638DE" w:rsidRPr="00DB7317" w:rsidRDefault="00C638DE" w:rsidP="0078525F">
            <w:pPr>
              <w:spacing w:after="0" w:line="240" w:lineRule="auto"/>
              <w:jc w:val="center"/>
              <w:rPr>
                <w:rFonts w:cs="Arial"/>
                <w:i/>
                <w:iCs/>
                <w:szCs w:val="24"/>
              </w:rPr>
            </w:pPr>
            <w:r w:rsidRPr="00DB7317">
              <w:rPr>
                <w:rFonts w:cs="Arial"/>
                <w:i/>
                <w:iCs/>
              </w:rPr>
              <w:t>3. Hades Berenice Aguilar Castillo</w:t>
            </w:r>
          </w:p>
        </w:tc>
        <w:tc>
          <w:tcPr>
            <w:tcW w:w="4414" w:type="dxa"/>
          </w:tcPr>
          <w:p w14:paraId="4C1E4D85" w14:textId="77777777" w:rsidR="00C638DE" w:rsidRPr="00DB7317" w:rsidRDefault="00C638DE" w:rsidP="0078525F">
            <w:pPr>
              <w:spacing w:after="0" w:line="240" w:lineRule="auto"/>
              <w:jc w:val="center"/>
              <w:rPr>
                <w:rFonts w:cs="Arial"/>
                <w:i/>
                <w:iCs/>
                <w:szCs w:val="24"/>
              </w:rPr>
            </w:pPr>
            <w:r w:rsidRPr="00DB7317">
              <w:rPr>
                <w:rFonts w:cs="Arial"/>
                <w:i/>
                <w:iCs/>
              </w:rPr>
              <w:t>3. Magaly Liliana Segoviano Alonso</w:t>
            </w:r>
          </w:p>
        </w:tc>
      </w:tr>
      <w:tr w:rsidR="00C638DE" w:rsidRPr="00DB7317" w14:paraId="6D27B39C" w14:textId="77777777" w:rsidTr="0078525F">
        <w:tc>
          <w:tcPr>
            <w:tcW w:w="4414" w:type="dxa"/>
          </w:tcPr>
          <w:p w14:paraId="696E8BC7" w14:textId="77777777" w:rsidR="00C638DE" w:rsidRPr="00DB7317" w:rsidRDefault="00C638DE" w:rsidP="0078525F">
            <w:pPr>
              <w:spacing w:after="0" w:line="240" w:lineRule="auto"/>
              <w:jc w:val="center"/>
              <w:rPr>
                <w:rFonts w:cs="Arial"/>
                <w:i/>
                <w:iCs/>
                <w:szCs w:val="24"/>
              </w:rPr>
            </w:pPr>
            <w:r w:rsidRPr="00DB7317">
              <w:rPr>
                <w:rFonts w:cs="Arial"/>
                <w:i/>
                <w:iCs/>
              </w:rPr>
              <w:t>4. Ernesto Alejandro Prieto Gallardo</w:t>
            </w:r>
          </w:p>
        </w:tc>
        <w:tc>
          <w:tcPr>
            <w:tcW w:w="4414" w:type="dxa"/>
          </w:tcPr>
          <w:p w14:paraId="50F54A14" w14:textId="77777777" w:rsidR="00C638DE" w:rsidRPr="00DB7317" w:rsidRDefault="00C638DE" w:rsidP="0078525F">
            <w:pPr>
              <w:spacing w:after="0" w:line="240" w:lineRule="auto"/>
              <w:jc w:val="center"/>
              <w:rPr>
                <w:rFonts w:cs="Arial"/>
                <w:i/>
                <w:iCs/>
                <w:szCs w:val="24"/>
              </w:rPr>
            </w:pPr>
            <w:r w:rsidRPr="00DB7317">
              <w:rPr>
                <w:rFonts w:cs="Arial"/>
                <w:i/>
                <w:iCs/>
              </w:rPr>
              <w:t>4. Pablo Alonso Ripoll</w:t>
            </w:r>
          </w:p>
        </w:tc>
      </w:tr>
      <w:tr w:rsidR="00C638DE" w:rsidRPr="00DB7317" w14:paraId="33986698" w14:textId="77777777" w:rsidTr="0078525F">
        <w:tc>
          <w:tcPr>
            <w:tcW w:w="4414" w:type="dxa"/>
          </w:tcPr>
          <w:p w14:paraId="2722596A" w14:textId="77777777" w:rsidR="00C638DE" w:rsidRPr="00DB7317" w:rsidRDefault="00C638DE" w:rsidP="0078525F">
            <w:pPr>
              <w:spacing w:after="0" w:line="240" w:lineRule="auto"/>
              <w:jc w:val="center"/>
              <w:rPr>
                <w:rFonts w:cs="Arial"/>
                <w:i/>
                <w:iCs/>
                <w:szCs w:val="24"/>
              </w:rPr>
            </w:pPr>
            <w:r w:rsidRPr="00DB7317">
              <w:rPr>
                <w:rFonts w:cs="Arial"/>
                <w:i/>
                <w:iCs/>
              </w:rPr>
              <w:t xml:space="preserve">5. Nelsy </w:t>
            </w:r>
            <w:proofErr w:type="spellStart"/>
            <w:r w:rsidRPr="00DB7317">
              <w:rPr>
                <w:rFonts w:cs="Arial"/>
                <w:i/>
                <w:iCs/>
              </w:rPr>
              <w:t>Karenia</w:t>
            </w:r>
            <w:proofErr w:type="spellEnd"/>
            <w:r w:rsidRPr="00DB7317">
              <w:rPr>
                <w:rFonts w:cs="Arial"/>
                <w:i/>
                <w:iCs/>
              </w:rPr>
              <w:t xml:space="preserve"> </w:t>
            </w:r>
            <w:proofErr w:type="spellStart"/>
            <w:r w:rsidRPr="00DB7317">
              <w:rPr>
                <w:rFonts w:cs="Arial"/>
                <w:i/>
                <w:iCs/>
              </w:rPr>
              <w:t>Godines</w:t>
            </w:r>
            <w:proofErr w:type="spellEnd"/>
            <w:r w:rsidRPr="00DB7317">
              <w:rPr>
                <w:rFonts w:cs="Arial"/>
                <w:i/>
                <w:iCs/>
              </w:rPr>
              <w:t xml:space="preserve"> Ayala</w:t>
            </w:r>
          </w:p>
        </w:tc>
        <w:tc>
          <w:tcPr>
            <w:tcW w:w="4414" w:type="dxa"/>
          </w:tcPr>
          <w:p w14:paraId="6BCD0727" w14:textId="77777777" w:rsidR="00C638DE" w:rsidRPr="00DB7317" w:rsidRDefault="00C638DE" w:rsidP="0078525F">
            <w:pPr>
              <w:spacing w:after="0" w:line="240" w:lineRule="auto"/>
              <w:jc w:val="center"/>
              <w:rPr>
                <w:rFonts w:cs="Arial"/>
                <w:i/>
                <w:iCs/>
                <w:szCs w:val="24"/>
              </w:rPr>
            </w:pPr>
            <w:r w:rsidRPr="00DB7317">
              <w:rPr>
                <w:rFonts w:cs="Arial"/>
                <w:i/>
                <w:iCs/>
              </w:rPr>
              <w:t>5. María de la Luz Martínez Dávila</w:t>
            </w:r>
          </w:p>
        </w:tc>
      </w:tr>
      <w:tr w:rsidR="00C638DE" w:rsidRPr="00DB7317" w14:paraId="2B74B11B" w14:textId="77777777" w:rsidTr="0078525F">
        <w:tc>
          <w:tcPr>
            <w:tcW w:w="4414" w:type="dxa"/>
          </w:tcPr>
          <w:p w14:paraId="78A49FC5" w14:textId="77777777" w:rsidR="00C638DE" w:rsidRPr="00DB7317" w:rsidRDefault="00C638DE" w:rsidP="0078525F">
            <w:pPr>
              <w:spacing w:after="0" w:line="240" w:lineRule="auto"/>
              <w:jc w:val="center"/>
              <w:rPr>
                <w:rFonts w:cs="Arial"/>
                <w:i/>
                <w:iCs/>
                <w:szCs w:val="24"/>
              </w:rPr>
            </w:pPr>
            <w:r w:rsidRPr="00DB7317">
              <w:rPr>
                <w:rFonts w:cs="Arial"/>
                <w:i/>
                <w:iCs/>
              </w:rPr>
              <w:t>6. Raúl Humberto Márquez Albo</w:t>
            </w:r>
          </w:p>
        </w:tc>
        <w:tc>
          <w:tcPr>
            <w:tcW w:w="4414" w:type="dxa"/>
          </w:tcPr>
          <w:p w14:paraId="5E923E81" w14:textId="77777777" w:rsidR="00C638DE" w:rsidRPr="00DB7317" w:rsidRDefault="00C638DE" w:rsidP="0078525F">
            <w:pPr>
              <w:spacing w:after="0" w:line="240" w:lineRule="auto"/>
              <w:jc w:val="center"/>
              <w:rPr>
                <w:rFonts w:cs="Arial"/>
                <w:i/>
                <w:iCs/>
                <w:szCs w:val="24"/>
              </w:rPr>
            </w:pPr>
            <w:r w:rsidRPr="00DB7317">
              <w:rPr>
                <w:rFonts w:cs="Arial"/>
                <w:i/>
                <w:iCs/>
              </w:rPr>
              <w:t>6. Christian Omar Sandoval Rubio</w:t>
            </w:r>
          </w:p>
        </w:tc>
      </w:tr>
      <w:tr w:rsidR="00C638DE" w:rsidRPr="00DB7317" w14:paraId="1EAE5963" w14:textId="77777777" w:rsidTr="0078525F">
        <w:tc>
          <w:tcPr>
            <w:tcW w:w="4414" w:type="dxa"/>
          </w:tcPr>
          <w:p w14:paraId="36BB3545" w14:textId="77777777" w:rsidR="00C638DE" w:rsidRPr="00DB7317" w:rsidRDefault="00C638DE" w:rsidP="0078525F">
            <w:pPr>
              <w:spacing w:after="0" w:line="240" w:lineRule="auto"/>
              <w:jc w:val="center"/>
              <w:rPr>
                <w:rFonts w:cs="Arial"/>
                <w:i/>
                <w:iCs/>
                <w:szCs w:val="24"/>
              </w:rPr>
            </w:pPr>
            <w:r w:rsidRPr="00DB7317">
              <w:rPr>
                <w:rFonts w:cs="Arial"/>
                <w:i/>
                <w:iCs/>
              </w:rPr>
              <w:t>7. Estela María Dolores Meneses Molina</w:t>
            </w:r>
          </w:p>
        </w:tc>
        <w:tc>
          <w:tcPr>
            <w:tcW w:w="4414" w:type="dxa"/>
          </w:tcPr>
          <w:p w14:paraId="46F77773" w14:textId="77777777" w:rsidR="00C638DE" w:rsidRPr="00DB7317" w:rsidRDefault="00C638DE" w:rsidP="0078525F">
            <w:pPr>
              <w:spacing w:after="0" w:line="240" w:lineRule="auto"/>
              <w:jc w:val="center"/>
              <w:rPr>
                <w:rFonts w:cs="Arial"/>
                <w:i/>
                <w:iCs/>
                <w:szCs w:val="24"/>
              </w:rPr>
            </w:pPr>
            <w:r w:rsidRPr="00DB7317">
              <w:rPr>
                <w:rFonts w:cs="Arial"/>
                <w:i/>
                <w:iCs/>
              </w:rPr>
              <w:t>7. Nora Trejo Pérez</w:t>
            </w:r>
          </w:p>
        </w:tc>
      </w:tr>
      <w:tr w:rsidR="00C638DE" w:rsidRPr="00DB7317" w14:paraId="7AAAE668" w14:textId="77777777" w:rsidTr="0078525F">
        <w:tc>
          <w:tcPr>
            <w:tcW w:w="4414" w:type="dxa"/>
          </w:tcPr>
          <w:p w14:paraId="21A7DFF1" w14:textId="77777777" w:rsidR="00C638DE" w:rsidRPr="00DB7317" w:rsidRDefault="00C638DE" w:rsidP="0078525F">
            <w:pPr>
              <w:tabs>
                <w:tab w:val="left" w:pos="495"/>
              </w:tabs>
              <w:spacing w:after="0" w:line="240" w:lineRule="auto"/>
              <w:jc w:val="center"/>
              <w:rPr>
                <w:rFonts w:cs="Arial"/>
                <w:i/>
                <w:iCs/>
              </w:rPr>
            </w:pPr>
            <w:r w:rsidRPr="00DB7317">
              <w:rPr>
                <w:rFonts w:cs="Arial"/>
                <w:i/>
                <w:iCs/>
              </w:rPr>
              <w:t>8. José Felipe García Martínez</w:t>
            </w:r>
          </w:p>
        </w:tc>
        <w:tc>
          <w:tcPr>
            <w:tcW w:w="4414" w:type="dxa"/>
          </w:tcPr>
          <w:p w14:paraId="4046E423" w14:textId="77777777" w:rsidR="00C638DE" w:rsidRPr="00DB7317" w:rsidRDefault="00C638DE" w:rsidP="0078525F">
            <w:pPr>
              <w:spacing w:after="0" w:line="240" w:lineRule="auto"/>
              <w:jc w:val="center"/>
              <w:rPr>
                <w:rFonts w:cs="Arial"/>
                <w:i/>
                <w:iCs/>
              </w:rPr>
            </w:pPr>
            <w:r w:rsidRPr="00DB7317">
              <w:rPr>
                <w:rFonts w:cs="Arial"/>
                <w:i/>
                <w:iCs/>
              </w:rPr>
              <w:t xml:space="preserve">8. Sara </w:t>
            </w:r>
            <w:proofErr w:type="spellStart"/>
            <w:r w:rsidRPr="00DB7317">
              <w:rPr>
                <w:rFonts w:cs="Arial"/>
                <w:i/>
                <w:iCs/>
              </w:rPr>
              <w:t>Safiro</w:t>
            </w:r>
            <w:proofErr w:type="spellEnd"/>
            <w:r w:rsidRPr="00DB7317">
              <w:rPr>
                <w:rFonts w:cs="Arial"/>
                <w:i/>
                <w:iCs/>
              </w:rPr>
              <w:t xml:space="preserve"> Higuera Rodríguez</w:t>
            </w:r>
          </w:p>
        </w:tc>
      </w:tr>
    </w:tbl>
    <w:p w14:paraId="09561FDE" w14:textId="77777777" w:rsidR="00C638DE" w:rsidRPr="00DB7317" w:rsidRDefault="00C638DE" w:rsidP="00C638DE">
      <w:pPr>
        <w:jc w:val="center"/>
        <w:rPr>
          <w:rFonts w:cs="Arial"/>
          <w:i/>
          <w:iCs/>
          <w:szCs w:val="24"/>
        </w:rPr>
      </w:pPr>
    </w:p>
    <w:tbl>
      <w:tblPr>
        <w:tblStyle w:val="Tablaconcuadrcula"/>
        <w:tblW w:w="0" w:type="auto"/>
        <w:tblLook w:val="04A0" w:firstRow="1" w:lastRow="0" w:firstColumn="1" w:lastColumn="0" w:noHBand="0" w:noVBand="1"/>
      </w:tblPr>
      <w:tblGrid>
        <w:gridCol w:w="2098"/>
        <w:gridCol w:w="2084"/>
        <w:gridCol w:w="2074"/>
        <w:gridCol w:w="2007"/>
      </w:tblGrid>
      <w:tr w:rsidR="00C638DE" w:rsidRPr="00DB7317" w14:paraId="56EB19BF" w14:textId="77777777" w:rsidTr="0078525F">
        <w:tc>
          <w:tcPr>
            <w:tcW w:w="8828" w:type="dxa"/>
            <w:gridSpan w:val="4"/>
          </w:tcPr>
          <w:p w14:paraId="48113355" w14:textId="77777777" w:rsidR="00C638DE" w:rsidRPr="00DB7317" w:rsidRDefault="00C638DE" w:rsidP="0078525F">
            <w:pPr>
              <w:spacing w:after="0" w:line="240" w:lineRule="auto"/>
              <w:jc w:val="center"/>
              <w:rPr>
                <w:rFonts w:cs="Arial"/>
                <w:i/>
                <w:iCs/>
                <w:szCs w:val="24"/>
              </w:rPr>
            </w:pPr>
            <w:r w:rsidRPr="00DB7317">
              <w:rPr>
                <w:rFonts w:cs="Arial"/>
                <w:i/>
                <w:iCs/>
              </w:rPr>
              <w:t>Artículo 273, fracción II, inciso b)</w:t>
            </w:r>
          </w:p>
        </w:tc>
      </w:tr>
      <w:tr w:rsidR="00C638DE" w:rsidRPr="00DB7317" w14:paraId="6CBDBE4E" w14:textId="77777777" w:rsidTr="0078525F">
        <w:tc>
          <w:tcPr>
            <w:tcW w:w="2207" w:type="dxa"/>
          </w:tcPr>
          <w:p w14:paraId="1447945F" w14:textId="77777777" w:rsidR="00C638DE" w:rsidRPr="00DB7317" w:rsidRDefault="00C638DE" w:rsidP="0078525F">
            <w:pPr>
              <w:spacing w:after="0" w:line="240" w:lineRule="auto"/>
              <w:jc w:val="center"/>
              <w:rPr>
                <w:rFonts w:cs="Arial"/>
                <w:i/>
                <w:iCs/>
                <w:szCs w:val="24"/>
              </w:rPr>
            </w:pPr>
            <w:r w:rsidRPr="00DB7317">
              <w:rPr>
                <w:rFonts w:cs="Arial"/>
                <w:i/>
                <w:iCs/>
                <w:szCs w:val="24"/>
              </w:rPr>
              <w:t>Propietarios</w:t>
            </w:r>
          </w:p>
        </w:tc>
        <w:tc>
          <w:tcPr>
            <w:tcW w:w="2207" w:type="dxa"/>
          </w:tcPr>
          <w:p w14:paraId="1913CE24" w14:textId="77777777" w:rsidR="00C638DE" w:rsidRPr="00DB7317" w:rsidRDefault="00C638DE" w:rsidP="0078525F">
            <w:pPr>
              <w:spacing w:after="0" w:line="240" w:lineRule="auto"/>
              <w:jc w:val="center"/>
              <w:rPr>
                <w:rFonts w:cs="Arial"/>
                <w:i/>
                <w:iCs/>
                <w:szCs w:val="24"/>
              </w:rPr>
            </w:pPr>
            <w:r w:rsidRPr="00DB7317">
              <w:rPr>
                <w:rFonts w:cs="Arial"/>
                <w:i/>
                <w:iCs/>
                <w:szCs w:val="24"/>
              </w:rPr>
              <w:t>Suplentes</w:t>
            </w:r>
          </w:p>
        </w:tc>
        <w:tc>
          <w:tcPr>
            <w:tcW w:w="2207" w:type="dxa"/>
          </w:tcPr>
          <w:p w14:paraId="27D7F573" w14:textId="77777777" w:rsidR="00C638DE" w:rsidRPr="00DB7317" w:rsidRDefault="00C638DE" w:rsidP="0078525F">
            <w:pPr>
              <w:spacing w:after="0" w:line="240" w:lineRule="auto"/>
              <w:jc w:val="center"/>
              <w:rPr>
                <w:rFonts w:cs="Arial"/>
                <w:i/>
                <w:iCs/>
                <w:szCs w:val="24"/>
              </w:rPr>
            </w:pPr>
            <w:r w:rsidRPr="00DB7317">
              <w:rPr>
                <w:rFonts w:cs="Arial"/>
                <w:i/>
                <w:iCs/>
                <w:szCs w:val="24"/>
              </w:rPr>
              <w:t>Ubicación</w:t>
            </w:r>
          </w:p>
        </w:tc>
        <w:tc>
          <w:tcPr>
            <w:tcW w:w="2207" w:type="dxa"/>
          </w:tcPr>
          <w:p w14:paraId="22F0035D" w14:textId="77777777" w:rsidR="00C638DE" w:rsidRPr="00DB7317" w:rsidRDefault="00C638DE" w:rsidP="0078525F">
            <w:pPr>
              <w:spacing w:after="0" w:line="240" w:lineRule="auto"/>
              <w:jc w:val="center"/>
              <w:rPr>
                <w:rFonts w:cs="Arial"/>
                <w:i/>
                <w:iCs/>
                <w:szCs w:val="24"/>
              </w:rPr>
            </w:pPr>
            <w:r w:rsidRPr="00DB7317">
              <w:rPr>
                <w:rFonts w:cs="Arial"/>
                <w:i/>
                <w:iCs/>
                <w:szCs w:val="24"/>
              </w:rPr>
              <w:t>%</w:t>
            </w:r>
          </w:p>
        </w:tc>
      </w:tr>
      <w:tr w:rsidR="00C638DE" w:rsidRPr="00DB7317" w14:paraId="3FE6B5FB" w14:textId="77777777" w:rsidTr="0078525F">
        <w:tc>
          <w:tcPr>
            <w:tcW w:w="2207" w:type="dxa"/>
          </w:tcPr>
          <w:p w14:paraId="463AA707" w14:textId="77777777" w:rsidR="00C638DE" w:rsidRPr="00DB7317" w:rsidRDefault="00C638DE" w:rsidP="0078525F">
            <w:pPr>
              <w:spacing w:after="0" w:line="240" w:lineRule="auto"/>
              <w:jc w:val="center"/>
              <w:rPr>
                <w:rFonts w:cs="Arial"/>
                <w:i/>
                <w:iCs/>
                <w:szCs w:val="24"/>
              </w:rPr>
            </w:pPr>
            <w:r w:rsidRPr="00DB7317">
              <w:rPr>
                <w:rFonts w:cs="Arial"/>
                <w:i/>
                <w:iCs/>
              </w:rPr>
              <w:t>Irma Leticia González Sánchez</w:t>
            </w:r>
          </w:p>
        </w:tc>
        <w:tc>
          <w:tcPr>
            <w:tcW w:w="2207" w:type="dxa"/>
          </w:tcPr>
          <w:p w14:paraId="53269893" w14:textId="77777777" w:rsidR="00C638DE" w:rsidRPr="00DB7317" w:rsidRDefault="00C638DE" w:rsidP="0078525F">
            <w:pPr>
              <w:spacing w:after="0" w:line="240" w:lineRule="auto"/>
              <w:jc w:val="center"/>
              <w:rPr>
                <w:rFonts w:cs="Arial"/>
                <w:i/>
                <w:iCs/>
                <w:szCs w:val="24"/>
              </w:rPr>
            </w:pPr>
            <w:r w:rsidRPr="00DB7317">
              <w:rPr>
                <w:rFonts w:cs="Arial"/>
                <w:i/>
                <w:iCs/>
              </w:rPr>
              <w:t>Araceli Sánchez Soto</w:t>
            </w:r>
          </w:p>
        </w:tc>
        <w:tc>
          <w:tcPr>
            <w:tcW w:w="2207" w:type="dxa"/>
          </w:tcPr>
          <w:p w14:paraId="0AB821DD" w14:textId="77777777" w:rsidR="00C638DE" w:rsidRPr="00DB7317" w:rsidRDefault="00C638DE" w:rsidP="0078525F">
            <w:pPr>
              <w:spacing w:after="0" w:line="240" w:lineRule="auto"/>
              <w:jc w:val="center"/>
              <w:rPr>
                <w:rFonts w:cs="Arial"/>
                <w:i/>
                <w:iCs/>
                <w:szCs w:val="24"/>
              </w:rPr>
            </w:pPr>
            <w:r w:rsidRPr="00DB7317">
              <w:rPr>
                <w:rFonts w:cs="Arial"/>
                <w:i/>
                <w:iCs/>
              </w:rPr>
              <w:t>DISTRITO XII</w:t>
            </w:r>
          </w:p>
        </w:tc>
        <w:tc>
          <w:tcPr>
            <w:tcW w:w="2207" w:type="dxa"/>
          </w:tcPr>
          <w:p w14:paraId="54F7C252" w14:textId="77777777" w:rsidR="00C638DE" w:rsidRPr="00DB7317" w:rsidRDefault="00C638DE" w:rsidP="0078525F">
            <w:pPr>
              <w:spacing w:after="0" w:line="240" w:lineRule="auto"/>
              <w:jc w:val="center"/>
              <w:rPr>
                <w:rFonts w:cs="Arial"/>
                <w:i/>
                <w:iCs/>
                <w:szCs w:val="24"/>
              </w:rPr>
            </w:pPr>
            <w:r w:rsidRPr="00DB7317">
              <w:rPr>
                <w:rFonts w:cs="Arial"/>
                <w:i/>
                <w:iCs/>
              </w:rPr>
              <w:t>35.77 %</w:t>
            </w:r>
          </w:p>
        </w:tc>
      </w:tr>
      <w:tr w:rsidR="00C638DE" w:rsidRPr="00DB7317" w14:paraId="4FDF0FA6" w14:textId="77777777" w:rsidTr="0078525F">
        <w:tc>
          <w:tcPr>
            <w:tcW w:w="2207" w:type="dxa"/>
          </w:tcPr>
          <w:p w14:paraId="10E03122" w14:textId="77777777" w:rsidR="00C638DE" w:rsidRPr="00DB7317" w:rsidRDefault="00C638DE" w:rsidP="0078525F">
            <w:pPr>
              <w:spacing w:after="0" w:line="240" w:lineRule="auto"/>
              <w:jc w:val="center"/>
              <w:rPr>
                <w:rFonts w:cs="Arial"/>
                <w:i/>
                <w:iCs/>
                <w:szCs w:val="24"/>
              </w:rPr>
            </w:pPr>
            <w:r w:rsidRPr="00DB7317">
              <w:rPr>
                <w:rFonts w:cs="Arial"/>
                <w:i/>
                <w:iCs/>
              </w:rPr>
              <w:t>Martha Edith Moreno Valencia</w:t>
            </w:r>
          </w:p>
        </w:tc>
        <w:tc>
          <w:tcPr>
            <w:tcW w:w="2207" w:type="dxa"/>
          </w:tcPr>
          <w:p w14:paraId="03C99BC1" w14:textId="77777777" w:rsidR="00C638DE" w:rsidRPr="00DB7317" w:rsidRDefault="00C638DE" w:rsidP="0078525F">
            <w:pPr>
              <w:spacing w:after="0" w:line="240" w:lineRule="auto"/>
              <w:jc w:val="center"/>
              <w:rPr>
                <w:rFonts w:cs="Arial"/>
                <w:i/>
                <w:iCs/>
                <w:szCs w:val="24"/>
              </w:rPr>
            </w:pPr>
            <w:r w:rsidRPr="00DB7317">
              <w:rPr>
                <w:rFonts w:cs="Arial"/>
                <w:i/>
                <w:iCs/>
              </w:rPr>
              <w:t>Mireya Morales Muñiz</w:t>
            </w:r>
          </w:p>
        </w:tc>
        <w:tc>
          <w:tcPr>
            <w:tcW w:w="2207" w:type="dxa"/>
          </w:tcPr>
          <w:p w14:paraId="6868E9A4" w14:textId="77777777" w:rsidR="00C638DE" w:rsidRPr="00DB7317" w:rsidRDefault="00C638DE" w:rsidP="0078525F">
            <w:pPr>
              <w:spacing w:after="0" w:line="240" w:lineRule="auto"/>
              <w:jc w:val="center"/>
              <w:rPr>
                <w:rFonts w:cs="Arial"/>
                <w:i/>
                <w:iCs/>
                <w:szCs w:val="24"/>
              </w:rPr>
            </w:pPr>
            <w:r w:rsidRPr="00DB7317">
              <w:rPr>
                <w:rFonts w:cs="Arial"/>
                <w:i/>
                <w:iCs/>
              </w:rPr>
              <w:t>DISTRITO XVI</w:t>
            </w:r>
          </w:p>
        </w:tc>
        <w:tc>
          <w:tcPr>
            <w:tcW w:w="2207" w:type="dxa"/>
          </w:tcPr>
          <w:p w14:paraId="1BD83111" w14:textId="77777777" w:rsidR="00C638DE" w:rsidRPr="00DB7317" w:rsidRDefault="00C638DE" w:rsidP="0078525F">
            <w:pPr>
              <w:spacing w:after="0" w:line="240" w:lineRule="auto"/>
              <w:jc w:val="center"/>
              <w:rPr>
                <w:rFonts w:cs="Arial"/>
                <w:i/>
                <w:iCs/>
                <w:szCs w:val="24"/>
              </w:rPr>
            </w:pPr>
            <w:r w:rsidRPr="00DB7317">
              <w:rPr>
                <w:rFonts w:cs="Arial"/>
                <w:i/>
                <w:iCs/>
              </w:rPr>
              <w:t>32.17 %</w:t>
            </w:r>
          </w:p>
        </w:tc>
      </w:tr>
      <w:tr w:rsidR="00C638DE" w:rsidRPr="00DB7317" w14:paraId="6CA1C3F1" w14:textId="77777777" w:rsidTr="0078525F">
        <w:tc>
          <w:tcPr>
            <w:tcW w:w="2207" w:type="dxa"/>
          </w:tcPr>
          <w:p w14:paraId="3B682F2B" w14:textId="77777777" w:rsidR="00C638DE" w:rsidRPr="00DB7317" w:rsidRDefault="00C638DE" w:rsidP="0078525F">
            <w:pPr>
              <w:spacing w:after="0" w:line="240" w:lineRule="auto"/>
              <w:jc w:val="center"/>
              <w:rPr>
                <w:rFonts w:cs="Arial"/>
                <w:i/>
                <w:iCs/>
                <w:szCs w:val="24"/>
              </w:rPr>
            </w:pPr>
            <w:r w:rsidRPr="00DB7317">
              <w:rPr>
                <w:rFonts w:cs="Arial"/>
                <w:i/>
                <w:iCs/>
              </w:rPr>
              <w:t>Ernesto Millán Soberanes</w:t>
            </w:r>
          </w:p>
        </w:tc>
        <w:tc>
          <w:tcPr>
            <w:tcW w:w="2207" w:type="dxa"/>
          </w:tcPr>
          <w:p w14:paraId="26E652A0" w14:textId="77777777" w:rsidR="00C638DE" w:rsidRPr="00DB7317" w:rsidRDefault="00C638DE" w:rsidP="0078525F">
            <w:pPr>
              <w:spacing w:after="0" w:line="240" w:lineRule="auto"/>
              <w:jc w:val="center"/>
              <w:rPr>
                <w:rFonts w:cs="Arial"/>
                <w:i/>
                <w:iCs/>
                <w:szCs w:val="24"/>
              </w:rPr>
            </w:pPr>
            <w:r w:rsidRPr="00DB7317">
              <w:rPr>
                <w:rFonts w:cs="Arial"/>
                <w:i/>
                <w:iCs/>
              </w:rPr>
              <w:t>Osvaldo Andrés Palomares Cano</w:t>
            </w:r>
          </w:p>
        </w:tc>
        <w:tc>
          <w:tcPr>
            <w:tcW w:w="2207" w:type="dxa"/>
          </w:tcPr>
          <w:p w14:paraId="6CFC7AF8" w14:textId="77777777" w:rsidR="00C638DE" w:rsidRPr="00DB7317" w:rsidRDefault="00C638DE" w:rsidP="0078525F">
            <w:pPr>
              <w:spacing w:after="0" w:line="240" w:lineRule="auto"/>
              <w:jc w:val="center"/>
              <w:rPr>
                <w:rFonts w:cs="Arial"/>
                <w:i/>
                <w:iCs/>
                <w:szCs w:val="24"/>
              </w:rPr>
            </w:pPr>
            <w:r w:rsidRPr="00DB7317">
              <w:rPr>
                <w:rFonts w:cs="Arial"/>
                <w:i/>
                <w:iCs/>
              </w:rPr>
              <w:t>DISTRITO XIII</w:t>
            </w:r>
          </w:p>
        </w:tc>
        <w:tc>
          <w:tcPr>
            <w:tcW w:w="2207" w:type="dxa"/>
          </w:tcPr>
          <w:p w14:paraId="2D067ACD" w14:textId="77777777" w:rsidR="00C638DE" w:rsidRPr="00DB7317" w:rsidRDefault="00C638DE" w:rsidP="0078525F">
            <w:pPr>
              <w:spacing w:after="0" w:line="240" w:lineRule="auto"/>
              <w:jc w:val="center"/>
              <w:rPr>
                <w:rFonts w:cs="Arial"/>
                <w:i/>
                <w:iCs/>
                <w:szCs w:val="24"/>
              </w:rPr>
            </w:pPr>
            <w:r w:rsidRPr="00DB7317">
              <w:rPr>
                <w:rFonts w:cs="Arial"/>
                <w:i/>
                <w:iCs/>
              </w:rPr>
              <w:t>30.96 %</w:t>
            </w:r>
          </w:p>
        </w:tc>
      </w:tr>
      <w:tr w:rsidR="00C638DE" w:rsidRPr="00DB7317" w14:paraId="2B548BA2" w14:textId="77777777" w:rsidTr="0078525F">
        <w:tc>
          <w:tcPr>
            <w:tcW w:w="2207" w:type="dxa"/>
          </w:tcPr>
          <w:p w14:paraId="14E6DA9B" w14:textId="77777777" w:rsidR="00C638DE" w:rsidRPr="00DB7317" w:rsidRDefault="00C638DE" w:rsidP="0078525F">
            <w:pPr>
              <w:spacing w:after="0" w:line="240" w:lineRule="auto"/>
              <w:jc w:val="center"/>
              <w:rPr>
                <w:rFonts w:cs="Arial"/>
                <w:i/>
                <w:iCs/>
                <w:szCs w:val="24"/>
              </w:rPr>
            </w:pPr>
            <w:r w:rsidRPr="00DB7317">
              <w:rPr>
                <w:rFonts w:cs="Arial"/>
                <w:i/>
                <w:iCs/>
              </w:rPr>
              <w:t>José Luis Álvarez Alfaro</w:t>
            </w:r>
          </w:p>
        </w:tc>
        <w:tc>
          <w:tcPr>
            <w:tcW w:w="2207" w:type="dxa"/>
          </w:tcPr>
          <w:p w14:paraId="775D2F11" w14:textId="77777777" w:rsidR="00C638DE" w:rsidRPr="00DB7317" w:rsidRDefault="00C638DE" w:rsidP="0078525F">
            <w:pPr>
              <w:spacing w:after="0" w:line="240" w:lineRule="auto"/>
              <w:jc w:val="center"/>
              <w:rPr>
                <w:rFonts w:cs="Arial"/>
                <w:i/>
                <w:iCs/>
                <w:szCs w:val="24"/>
              </w:rPr>
            </w:pPr>
            <w:r w:rsidRPr="00DB7317">
              <w:rPr>
                <w:rFonts w:cs="Arial"/>
                <w:i/>
                <w:iCs/>
              </w:rPr>
              <w:t>Carlos Esteban García González</w:t>
            </w:r>
          </w:p>
        </w:tc>
        <w:tc>
          <w:tcPr>
            <w:tcW w:w="2207" w:type="dxa"/>
          </w:tcPr>
          <w:p w14:paraId="4CE3994F" w14:textId="77777777" w:rsidR="00C638DE" w:rsidRPr="00DB7317" w:rsidRDefault="00C638DE" w:rsidP="0078525F">
            <w:pPr>
              <w:spacing w:after="0" w:line="240" w:lineRule="auto"/>
              <w:jc w:val="center"/>
              <w:rPr>
                <w:rFonts w:cs="Arial"/>
                <w:i/>
                <w:iCs/>
                <w:szCs w:val="24"/>
              </w:rPr>
            </w:pPr>
            <w:r w:rsidRPr="00DB7317">
              <w:rPr>
                <w:rFonts w:cs="Arial"/>
                <w:i/>
                <w:iCs/>
              </w:rPr>
              <w:t>DISTRITO XV</w:t>
            </w:r>
          </w:p>
        </w:tc>
        <w:tc>
          <w:tcPr>
            <w:tcW w:w="2207" w:type="dxa"/>
          </w:tcPr>
          <w:p w14:paraId="527D4889" w14:textId="77777777" w:rsidR="00C638DE" w:rsidRPr="00DB7317" w:rsidRDefault="00C638DE" w:rsidP="0078525F">
            <w:pPr>
              <w:spacing w:after="0" w:line="240" w:lineRule="auto"/>
              <w:jc w:val="center"/>
              <w:rPr>
                <w:rFonts w:cs="Arial"/>
                <w:i/>
                <w:iCs/>
                <w:szCs w:val="24"/>
              </w:rPr>
            </w:pPr>
            <w:r w:rsidRPr="00DB7317">
              <w:rPr>
                <w:rFonts w:cs="Arial"/>
                <w:i/>
                <w:iCs/>
              </w:rPr>
              <w:t>25.92 %</w:t>
            </w:r>
          </w:p>
        </w:tc>
      </w:tr>
      <w:tr w:rsidR="00C638DE" w:rsidRPr="00DB7317" w14:paraId="567EF8E6" w14:textId="77777777" w:rsidTr="0078525F">
        <w:tc>
          <w:tcPr>
            <w:tcW w:w="2207" w:type="dxa"/>
          </w:tcPr>
          <w:p w14:paraId="657D93DA" w14:textId="77777777" w:rsidR="00C638DE" w:rsidRPr="00DB7317" w:rsidRDefault="00C638DE" w:rsidP="0078525F">
            <w:pPr>
              <w:spacing w:after="0" w:line="240" w:lineRule="auto"/>
              <w:jc w:val="center"/>
              <w:rPr>
                <w:rFonts w:cs="Arial"/>
                <w:i/>
                <w:iCs/>
                <w:szCs w:val="24"/>
              </w:rPr>
            </w:pPr>
            <w:r w:rsidRPr="00DB7317">
              <w:rPr>
                <w:rFonts w:cs="Arial"/>
                <w:i/>
                <w:iCs/>
              </w:rPr>
              <w:t>Aarón Cabañas Marcial</w:t>
            </w:r>
          </w:p>
        </w:tc>
        <w:tc>
          <w:tcPr>
            <w:tcW w:w="2207" w:type="dxa"/>
          </w:tcPr>
          <w:p w14:paraId="1D9DEF69" w14:textId="77777777" w:rsidR="00C638DE" w:rsidRPr="00DB7317" w:rsidRDefault="00C638DE" w:rsidP="0078525F">
            <w:pPr>
              <w:spacing w:after="0" w:line="240" w:lineRule="auto"/>
              <w:jc w:val="center"/>
              <w:rPr>
                <w:rFonts w:cs="Arial"/>
                <w:i/>
                <w:iCs/>
                <w:szCs w:val="24"/>
              </w:rPr>
            </w:pPr>
            <w:r w:rsidRPr="00DB7317">
              <w:rPr>
                <w:rFonts w:cs="Arial"/>
                <w:i/>
                <w:iCs/>
              </w:rPr>
              <w:t>Abraham Martínez Ruiz</w:t>
            </w:r>
          </w:p>
        </w:tc>
        <w:tc>
          <w:tcPr>
            <w:tcW w:w="2207" w:type="dxa"/>
          </w:tcPr>
          <w:p w14:paraId="4EF6411F" w14:textId="77777777" w:rsidR="00C638DE" w:rsidRPr="00DB7317" w:rsidRDefault="00C638DE" w:rsidP="0078525F">
            <w:pPr>
              <w:spacing w:after="0" w:line="240" w:lineRule="auto"/>
              <w:jc w:val="center"/>
              <w:rPr>
                <w:rFonts w:cs="Arial"/>
                <w:i/>
                <w:iCs/>
                <w:szCs w:val="24"/>
              </w:rPr>
            </w:pPr>
            <w:r w:rsidRPr="00DB7317">
              <w:rPr>
                <w:rFonts w:cs="Arial"/>
                <w:i/>
                <w:iCs/>
              </w:rPr>
              <w:t>DISTRITO X</w:t>
            </w:r>
          </w:p>
        </w:tc>
        <w:tc>
          <w:tcPr>
            <w:tcW w:w="2207" w:type="dxa"/>
          </w:tcPr>
          <w:p w14:paraId="582D2205" w14:textId="77777777" w:rsidR="00C638DE" w:rsidRPr="00DB7317" w:rsidRDefault="00C638DE" w:rsidP="0078525F">
            <w:pPr>
              <w:spacing w:after="0" w:line="240" w:lineRule="auto"/>
              <w:jc w:val="center"/>
              <w:rPr>
                <w:rFonts w:cs="Arial"/>
                <w:i/>
                <w:iCs/>
                <w:szCs w:val="24"/>
              </w:rPr>
            </w:pPr>
            <w:r w:rsidRPr="00DB7317">
              <w:rPr>
                <w:rFonts w:cs="Arial"/>
                <w:i/>
                <w:iCs/>
              </w:rPr>
              <w:t>24.77 %</w:t>
            </w:r>
          </w:p>
        </w:tc>
      </w:tr>
      <w:tr w:rsidR="00C638DE" w:rsidRPr="00DB7317" w14:paraId="3BF932FD" w14:textId="77777777" w:rsidTr="0078525F">
        <w:tc>
          <w:tcPr>
            <w:tcW w:w="2207" w:type="dxa"/>
          </w:tcPr>
          <w:p w14:paraId="601F7CA6" w14:textId="77777777" w:rsidR="00C638DE" w:rsidRPr="00DB7317" w:rsidRDefault="00C638DE" w:rsidP="0078525F">
            <w:pPr>
              <w:spacing w:after="0" w:line="240" w:lineRule="auto"/>
              <w:jc w:val="center"/>
              <w:rPr>
                <w:rFonts w:cs="Arial"/>
                <w:i/>
                <w:iCs/>
                <w:szCs w:val="24"/>
              </w:rPr>
            </w:pPr>
            <w:r w:rsidRPr="00DB7317">
              <w:rPr>
                <w:rFonts w:cs="Arial"/>
                <w:i/>
                <w:iCs/>
              </w:rPr>
              <w:t>Adolfo García Lara</w:t>
            </w:r>
          </w:p>
        </w:tc>
        <w:tc>
          <w:tcPr>
            <w:tcW w:w="2207" w:type="dxa"/>
          </w:tcPr>
          <w:p w14:paraId="32FDD821" w14:textId="77777777" w:rsidR="00C638DE" w:rsidRPr="00DB7317" w:rsidRDefault="00C638DE" w:rsidP="0078525F">
            <w:pPr>
              <w:spacing w:after="0" w:line="240" w:lineRule="auto"/>
              <w:jc w:val="center"/>
              <w:rPr>
                <w:rFonts w:cs="Arial"/>
                <w:i/>
                <w:iCs/>
                <w:szCs w:val="24"/>
              </w:rPr>
            </w:pPr>
            <w:r w:rsidRPr="00DB7317">
              <w:rPr>
                <w:rFonts w:cs="Arial"/>
                <w:i/>
                <w:iCs/>
              </w:rPr>
              <w:t>José González Jiménez</w:t>
            </w:r>
          </w:p>
        </w:tc>
        <w:tc>
          <w:tcPr>
            <w:tcW w:w="2207" w:type="dxa"/>
          </w:tcPr>
          <w:p w14:paraId="4F592C13" w14:textId="77777777" w:rsidR="00C638DE" w:rsidRPr="00DB7317" w:rsidRDefault="00C638DE" w:rsidP="0078525F">
            <w:pPr>
              <w:spacing w:after="0" w:line="240" w:lineRule="auto"/>
              <w:jc w:val="center"/>
              <w:rPr>
                <w:rFonts w:cs="Arial"/>
                <w:i/>
                <w:iCs/>
                <w:szCs w:val="24"/>
              </w:rPr>
            </w:pPr>
            <w:r w:rsidRPr="00DB7317">
              <w:rPr>
                <w:rFonts w:cs="Arial"/>
                <w:i/>
                <w:iCs/>
              </w:rPr>
              <w:t>DISTRITO XIX</w:t>
            </w:r>
          </w:p>
        </w:tc>
        <w:tc>
          <w:tcPr>
            <w:tcW w:w="2207" w:type="dxa"/>
          </w:tcPr>
          <w:p w14:paraId="2AFCB6AF" w14:textId="77777777" w:rsidR="00C638DE" w:rsidRPr="00DB7317" w:rsidRDefault="00C638DE" w:rsidP="0078525F">
            <w:pPr>
              <w:spacing w:after="0" w:line="240" w:lineRule="auto"/>
              <w:jc w:val="center"/>
              <w:rPr>
                <w:rFonts w:cs="Arial"/>
                <w:i/>
                <w:iCs/>
                <w:szCs w:val="24"/>
              </w:rPr>
            </w:pPr>
            <w:r w:rsidRPr="00DB7317">
              <w:rPr>
                <w:rFonts w:cs="Arial"/>
                <w:i/>
                <w:iCs/>
              </w:rPr>
              <w:t>24.22 %</w:t>
            </w:r>
          </w:p>
        </w:tc>
      </w:tr>
      <w:tr w:rsidR="00C638DE" w:rsidRPr="00DB7317" w14:paraId="53C8092C" w14:textId="77777777" w:rsidTr="0078525F">
        <w:tc>
          <w:tcPr>
            <w:tcW w:w="2207" w:type="dxa"/>
          </w:tcPr>
          <w:p w14:paraId="6225DE76" w14:textId="77777777" w:rsidR="00C638DE" w:rsidRPr="00DB7317" w:rsidRDefault="00C638DE" w:rsidP="0078525F">
            <w:pPr>
              <w:spacing w:after="0" w:line="240" w:lineRule="auto"/>
              <w:jc w:val="center"/>
              <w:rPr>
                <w:rFonts w:cs="Arial"/>
                <w:i/>
                <w:iCs/>
                <w:szCs w:val="24"/>
              </w:rPr>
            </w:pPr>
            <w:r w:rsidRPr="00DB7317">
              <w:rPr>
                <w:rFonts w:cs="Arial"/>
                <w:i/>
                <w:iCs/>
              </w:rPr>
              <w:t>Carlos Rodríguez Canchola</w:t>
            </w:r>
          </w:p>
        </w:tc>
        <w:tc>
          <w:tcPr>
            <w:tcW w:w="2207" w:type="dxa"/>
          </w:tcPr>
          <w:p w14:paraId="61D44ACD" w14:textId="77777777" w:rsidR="00C638DE" w:rsidRPr="00DB7317" w:rsidRDefault="00C638DE" w:rsidP="0078525F">
            <w:pPr>
              <w:spacing w:after="0" w:line="240" w:lineRule="auto"/>
              <w:jc w:val="center"/>
              <w:rPr>
                <w:rFonts w:cs="Arial"/>
                <w:i/>
                <w:iCs/>
                <w:szCs w:val="24"/>
              </w:rPr>
            </w:pPr>
            <w:r w:rsidRPr="00DB7317">
              <w:rPr>
                <w:rFonts w:cs="Arial"/>
                <w:i/>
                <w:iCs/>
              </w:rPr>
              <w:t>Arturo Chávez Álvarez</w:t>
            </w:r>
          </w:p>
        </w:tc>
        <w:tc>
          <w:tcPr>
            <w:tcW w:w="2207" w:type="dxa"/>
          </w:tcPr>
          <w:p w14:paraId="284696EE" w14:textId="77777777" w:rsidR="00C638DE" w:rsidRPr="00DB7317" w:rsidRDefault="00C638DE" w:rsidP="0078525F">
            <w:pPr>
              <w:spacing w:after="0" w:line="240" w:lineRule="auto"/>
              <w:jc w:val="center"/>
              <w:rPr>
                <w:rFonts w:cs="Arial"/>
                <w:i/>
                <w:iCs/>
                <w:szCs w:val="24"/>
              </w:rPr>
            </w:pPr>
            <w:r w:rsidRPr="00DB7317">
              <w:rPr>
                <w:rFonts w:cs="Arial"/>
                <w:i/>
                <w:iCs/>
              </w:rPr>
              <w:t>DISTRITO XX</w:t>
            </w:r>
          </w:p>
        </w:tc>
        <w:tc>
          <w:tcPr>
            <w:tcW w:w="2207" w:type="dxa"/>
          </w:tcPr>
          <w:p w14:paraId="3718F6FD" w14:textId="77777777" w:rsidR="00C638DE" w:rsidRPr="00DB7317" w:rsidRDefault="00C638DE" w:rsidP="0078525F">
            <w:pPr>
              <w:spacing w:after="0" w:line="240" w:lineRule="auto"/>
              <w:jc w:val="center"/>
              <w:rPr>
                <w:rFonts w:cs="Arial"/>
                <w:i/>
                <w:iCs/>
                <w:szCs w:val="24"/>
              </w:rPr>
            </w:pPr>
            <w:r w:rsidRPr="00DB7317">
              <w:rPr>
                <w:rFonts w:cs="Arial"/>
                <w:i/>
                <w:iCs/>
              </w:rPr>
              <w:t>23.95 %</w:t>
            </w:r>
          </w:p>
        </w:tc>
      </w:tr>
      <w:tr w:rsidR="00C638DE" w:rsidRPr="00DB7317" w14:paraId="53E69172" w14:textId="77777777" w:rsidTr="0078525F">
        <w:tc>
          <w:tcPr>
            <w:tcW w:w="2207" w:type="dxa"/>
          </w:tcPr>
          <w:p w14:paraId="3C14BED7" w14:textId="77777777" w:rsidR="00C638DE" w:rsidRPr="00DB7317" w:rsidRDefault="00C638DE" w:rsidP="0078525F">
            <w:pPr>
              <w:spacing w:after="0" w:line="240" w:lineRule="auto"/>
              <w:jc w:val="center"/>
              <w:rPr>
                <w:rFonts w:cs="Arial"/>
                <w:i/>
                <w:iCs/>
                <w:szCs w:val="24"/>
              </w:rPr>
            </w:pPr>
            <w:r w:rsidRPr="00DB7317">
              <w:rPr>
                <w:rFonts w:cs="Arial"/>
                <w:i/>
                <w:iCs/>
              </w:rPr>
              <w:t>Luis Rubén Aguilar Ros</w:t>
            </w:r>
          </w:p>
        </w:tc>
        <w:tc>
          <w:tcPr>
            <w:tcW w:w="2207" w:type="dxa"/>
          </w:tcPr>
          <w:p w14:paraId="02EA207E" w14:textId="77777777" w:rsidR="00C638DE" w:rsidRPr="00DB7317" w:rsidRDefault="00C638DE" w:rsidP="0078525F">
            <w:pPr>
              <w:spacing w:after="0" w:line="240" w:lineRule="auto"/>
              <w:jc w:val="center"/>
              <w:rPr>
                <w:rFonts w:cs="Arial"/>
                <w:i/>
                <w:iCs/>
                <w:szCs w:val="24"/>
              </w:rPr>
            </w:pPr>
            <w:r w:rsidRPr="00DB7317">
              <w:rPr>
                <w:rFonts w:cs="Arial"/>
                <w:i/>
                <w:iCs/>
              </w:rPr>
              <w:t>José de Jesús López Cano</w:t>
            </w:r>
          </w:p>
        </w:tc>
        <w:tc>
          <w:tcPr>
            <w:tcW w:w="2207" w:type="dxa"/>
          </w:tcPr>
          <w:p w14:paraId="6AED21D7" w14:textId="77777777" w:rsidR="00C638DE" w:rsidRPr="00DB7317" w:rsidRDefault="00C638DE" w:rsidP="0078525F">
            <w:pPr>
              <w:spacing w:after="0" w:line="240" w:lineRule="auto"/>
              <w:jc w:val="center"/>
              <w:rPr>
                <w:rFonts w:cs="Arial"/>
                <w:i/>
                <w:iCs/>
                <w:szCs w:val="24"/>
              </w:rPr>
            </w:pPr>
            <w:r w:rsidRPr="00DB7317">
              <w:rPr>
                <w:rFonts w:cs="Arial"/>
                <w:i/>
                <w:iCs/>
              </w:rPr>
              <w:t>DISTRITO VI</w:t>
            </w:r>
          </w:p>
        </w:tc>
        <w:tc>
          <w:tcPr>
            <w:tcW w:w="2207" w:type="dxa"/>
          </w:tcPr>
          <w:p w14:paraId="26382B6C" w14:textId="77777777" w:rsidR="00C638DE" w:rsidRPr="00DB7317" w:rsidRDefault="00C638DE" w:rsidP="0078525F">
            <w:pPr>
              <w:spacing w:after="0" w:line="240" w:lineRule="auto"/>
              <w:jc w:val="center"/>
              <w:rPr>
                <w:rFonts w:cs="Arial"/>
                <w:i/>
                <w:iCs/>
                <w:szCs w:val="24"/>
              </w:rPr>
            </w:pPr>
            <w:r w:rsidRPr="00DB7317">
              <w:rPr>
                <w:rFonts w:cs="Arial"/>
                <w:i/>
                <w:iCs/>
              </w:rPr>
              <w:t>23.62 %</w:t>
            </w:r>
          </w:p>
        </w:tc>
      </w:tr>
      <w:tr w:rsidR="00C638DE" w:rsidRPr="00DB7317" w14:paraId="149A94DA" w14:textId="77777777" w:rsidTr="0078525F">
        <w:tc>
          <w:tcPr>
            <w:tcW w:w="2207" w:type="dxa"/>
          </w:tcPr>
          <w:p w14:paraId="4F6699A1" w14:textId="77777777" w:rsidR="00C638DE" w:rsidRPr="00DB7317" w:rsidRDefault="00C638DE" w:rsidP="0078525F">
            <w:pPr>
              <w:spacing w:after="0" w:line="240" w:lineRule="auto"/>
              <w:jc w:val="center"/>
              <w:rPr>
                <w:rFonts w:cs="Arial"/>
                <w:i/>
                <w:iCs/>
                <w:szCs w:val="24"/>
              </w:rPr>
            </w:pPr>
            <w:r w:rsidRPr="00DB7317">
              <w:rPr>
                <w:rFonts w:cs="Arial"/>
                <w:i/>
                <w:iCs/>
              </w:rPr>
              <w:t>Ramiro Zaragoza Ramírez</w:t>
            </w:r>
          </w:p>
        </w:tc>
        <w:tc>
          <w:tcPr>
            <w:tcW w:w="2207" w:type="dxa"/>
          </w:tcPr>
          <w:p w14:paraId="2E209FD0" w14:textId="77777777" w:rsidR="00C638DE" w:rsidRPr="00DB7317" w:rsidRDefault="00C638DE" w:rsidP="0078525F">
            <w:pPr>
              <w:spacing w:after="0" w:line="240" w:lineRule="auto"/>
              <w:jc w:val="center"/>
              <w:rPr>
                <w:rFonts w:cs="Arial"/>
                <w:i/>
                <w:iCs/>
                <w:szCs w:val="24"/>
              </w:rPr>
            </w:pPr>
            <w:r w:rsidRPr="00DB7317">
              <w:rPr>
                <w:rFonts w:cs="Arial"/>
                <w:i/>
                <w:iCs/>
              </w:rPr>
              <w:t>Cristian Teniente Mendoza</w:t>
            </w:r>
          </w:p>
        </w:tc>
        <w:tc>
          <w:tcPr>
            <w:tcW w:w="2207" w:type="dxa"/>
          </w:tcPr>
          <w:p w14:paraId="349FBEBD" w14:textId="77777777" w:rsidR="00C638DE" w:rsidRPr="00DB7317" w:rsidRDefault="00C638DE" w:rsidP="0078525F">
            <w:pPr>
              <w:spacing w:after="0" w:line="240" w:lineRule="auto"/>
              <w:jc w:val="center"/>
              <w:rPr>
                <w:rFonts w:cs="Arial"/>
                <w:i/>
                <w:iCs/>
                <w:szCs w:val="24"/>
              </w:rPr>
            </w:pPr>
            <w:r w:rsidRPr="00DB7317">
              <w:rPr>
                <w:rFonts w:cs="Arial"/>
                <w:i/>
                <w:iCs/>
              </w:rPr>
              <w:t>DISTRITO XVIII</w:t>
            </w:r>
          </w:p>
        </w:tc>
        <w:tc>
          <w:tcPr>
            <w:tcW w:w="2207" w:type="dxa"/>
          </w:tcPr>
          <w:p w14:paraId="6F6519C5" w14:textId="77777777" w:rsidR="00C638DE" w:rsidRPr="00DB7317" w:rsidRDefault="00C638DE" w:rsidP="0078525F">
            <w:pPr>
              <w:spacing w:after="0" w:line="240" w:lineRule="auto"/>
              <w:jc w:val="center"/>
              <w:rPr>
                <w:rFonts w:cs="Arial"/>
                <w:i/>
                <w:iCs/>
                <w:szCs w:val="24"/>
              </w:rPr>
            </w:pPr>
            <w:r w:rsidRPr="00DB7317">
              <w:rPr>
                <w:rFonts w:cs="Arial"/>
                <w:i/>
                <w:iCs/>
              </w:rPr>
              <w:t>23.35 %</w:t>
            </w:r>
          </w:p>
        </w:tc>
      </w:tr>
      <w:tr w:rsidR="00C638DE" w:rsidRPr="00DB7317" w14:paraId="598023A5" w14:textId="77777777" w:rsidTr="0078525F">
        <w:tc>
          <w:tcPr>
            <w:tcW w:w="2207" w:type="dxa"/>
          </w:tcPr>
          <w:p w14:paraId="094D3375" w14:textId="77777777" w:rsidR="00C638DE" w:rsidRPr="00DB7317" w:rsidRDefault="00C638DE" w:rsidP="0078525F">
            <w:pPr>
              <w:spacing w:after="0" w:line="240" w:lineRule="auto"/>
              <w:jc w:val="center"/>
              <w:rPr>
                <w:rFonts w:cs="Arial"/>
                <w:i/>
                <w:iCs/>
                <w:szCs w:val="24"/>
              </w:rPr>
            </w:pPr>
            <w:r w:rsidRPr="00DB7317">
              <w:rPr>
                <w:rFonts w:cs="Arial"/>
                <w:i/>
                <w:iCs/>
              </w:rPr>
              <w:t>Ma. Guadalupe Caldera Cruz</w:t>
            </w:r>
          </w:p>
        </w:tc>
        <w:tc>
          <w:tcPr>
            <w:tcW w:w="2207" w:type="dxa"/>
          </w:tcPr>
          <w:p w14:paraId="71BBD52F" w14:textId="77777777" w:rsidR="00C638DE" w:rsidRPr="00DB7317" w:rsidRDefault="00C638DE" w:rsidP="0078525F">
            <w:pPr>
              <w:spacing w:after="0" w:line="240" w:lineRule="auto"/>
              <w:jc w:val="center"/>
              <w:rPr>
                <w:rFonts w:cs="Arial"/>
                <w:i/>
                <w:iCs/>
                <w:szCs w:val="24"/>
              </w:rPr>
            </w:pPr>
            <w:r w:rsidRPr="00DB7317">
              <w:rPr>
                <w:rFonts w:cs="Arial"/>
                <w:i/>
                <w:iCs/>
              </w:rPr>
              <w:t>Luz María Moreno Ruiz</w:t>
            </w:r>
          </w:p>
        </w:tc>
        <w:tc>
          <w:tcPr>
            <w:tcW w:w="2207" w:type="dxa"/>
          </w:tcPr>
          <w:p w14:paraId="4DEE696E" w14:textId="77777777" w:rsidR="00C638DE" w:rsidRPr="00DB7317" w:rsidRDefault="00C638DE" w:rsidP="0078525F">
            <w:pPr>
              <w:spacing w:after="0" w:line="240" w:lineRule="auto"/>
              <w:jc w:val="center"/>
              <w:rPr>
                <w:rFonts w:cs="Arial"/>
                <w:i/>
                <w:iCs/>
                <w:szCs w:val="24"/>
              </w:rPr>
            </w:pPr>
            <w:r w:rsidRPr="00DB7317">
              <w:rPr>
                <w:rFonts w:cs="Arial"/>
                <w:i/>
                <w:iCs/>
              </w:rPr>
              <w:t>DISTRITO V</w:t>
            </w:r>
          </w:p>
        </w:tc>
        <w:tc>
          <w:tcPr>
            <w:tcW w:w="2207" w:type="dxa"/>
          </w:tcPr>
          <w:p w14:paraId="4E4F7674" w14:textId="77777777" w:rsidR="00C638DE" w:rsidRPr="00DB7317" w:rsidRDefault="00C638DE" w:rsidP="0078525F">
            <w:pPr>
              <w:spacing w:after="0" w:line="240" w:lineRule="auto"/>
              <w:jc w:val="center"/>
              <w:rPr>
                <w:rFonts w:cs="Arial"/>
                <w:i/>
                <w:iCs/>
                <w:szCs w:val="24"/>
              </w:rPr>
            </w:pPr>
            <w:r w:rsidRPr="00DB7317">
              <w:rPr>
                <w:rFonts w:cs="Arial"/>
                <w:i/>
                <w:iCs/>
              </w:rPr>
              <w:t>23.19 %</w:t>
            </w:r>
          </w:p>
        </w:tc>
      </w:tr>
      <w:tr w:rsidR="00C638DE" w:rsidRPr="00DB7317" w14:paraId="2B2A0D4F" w14:textId="77777777" w:rsidTr="0078525F">
        <w:tc>
          <w:tcPr>
            <w:tcW w:w="2207" w:type="dxa"/>
          </w:tcPr>
          <w:p w14:paraId="23E4532D" w14:textId="77777777" w:rsidR="00C638DE" w:rsidRPr="00DB7317" w:rsidRDefault="00C638DE" w:rsidP="0078525F">
            <w:pPr>
              <w:spacing w:after="0" w:line="240" w:lineRule="auto"/>
              <w:jc w:val="center"/>
              <w:rPr>
                <w:rFonts w:cs="Arial"/>
                <w:i/>
                <w:iCs/>
                <w:szCs w:val="24"/>
              </w:rPr>
            </w:pPr>
            <w:r w:rsidRPr="00DB7317">
              <w:rPr>
                <w:rFonts w:cs="Arial"/>
                <w:i/>
                <w:iCs/>
              </w:rPr>
              <w:t>Olga Lidia Tirado Zúñiga</w:t>
            </w:r>
          </w:p>
        </w:tc>
        <w:tc>
          <w:tcPr>
            <w:tcW w:w="2207" w:type="dxa"/>
          </w:tcPr>
          <w:p w14:paraId="09579DD9" w14:textId="77777777" w:rsidR="00C638DE" w:rsidRPr="00DB7317" w:rsidRDefault="00C638DE" w:rsidP="0078525F">
            <w:pPr>
              <w:spacing w:after="0" w:line="240" w:lineRule="auto"/>
              <w:jc w:val="center"/>
              <w:rPr>
                <w:rFonts w:cs="Arial"/>
                <w:i/>
                <w:iCs/>
                <w:szCs w:val="24"/>
              </w:rPr>
            </w:pPr>
            <w:proofErr w:type="spellStart"/>
            <w:r w:rsidRPr="00DB7317">
              <w:rPr>
                <w:rFonts w:cs="Arial"/>
                <w:i/>
                <w:iCs/>
              </w:rPr>
              <w:t>Thannya</w:t>
            </w:r>
            <w:proofErr w:type="spellEnd"/>
            <w:r w:rsidRPr="00DB7317">
              <w:rPr>
                <w:rFonts w:cs="Arial"/>
                <w:i/>
                <w:iCs/>
              </w:rPr>
              <w:t xml:space="preserve"> Imelda Saucedo Herrera</w:t>
            </w:r>
          </w:p>
        </w:tc>
        <w:tc>
          <w:tcPr>
            <w:tcW w:w="2207" w:type="dxa"/>
          </w:tcPr>
          <w:p w14:paraId="014F3FAA" w14:textId="77777777" w:rsidR="00C638DE" w:rsidRPr="00DB7317" w:rsidRDefault="00C638DE" w:rsidP="0078525F">
            <w:pPr>
              <w:spacing w:after="0" w:line="240" w:lineRule="auto"/>
              <w:jc w:val="center"/>
              <w:rPr>
                <w:rFonts w:cs="Arial"/>
                <w:i/>
                <w:iCs/>
                <w:szCs w:val="24"/>
              </w:rPr>
            </w:pPr>
            <w:r w:rsidRPr="00DB7317">
              <w:rPr>
                <w:rFonts w:cs="Arial"/>
                <w:i/>
                <w:iCs/>
              </w:rPr>
              <w:t>DISTRITO XXII</w:t>
            </w:r>
          </w:p>
        </w:tc>
        <w:tc>
          <w:tcPr>
            <w:tcW w:w="2207" w:type="dxa"/>
          </w:tcPr>
          <w:p w14:paraId="584A0837" w14:textId="77777777" w:rsidR="00C638DE" w:rsidRPr="00DB7317" w:rsidRDefault="00C638DE" w:rsidP="0078525F">
            <w:pPr>
              <w:spacing w:after="0" w:line="240" w:lineRule="auto"/>
              <w:jc w:val="center"/>
              <w:rPr>
                <w:rFonts w:cs="Arial"/>
                <w:i/>
                <w:iCs/>
                <w:szCs w:val="24"/>
              </w:rPr>
            </w:pPr>
            <w:r w:rsidRPr="00DB7317">
              <w:rPr>
                <w:rFonts w:cs="Arial"/>
                <w:i/>
                <w:iCs/>
              </w:rPr>
              <w:t>23.16 %</w:t>
            </w:r>
          </w:p>
        </w:tc>
      </w:tr>
      <w:tr w:rsidR="00C638DE" w:rsidRPr="00DB7317" w14:paraId="3BDFC509" w14:textId="77777777" w:rsidTr="0078525F">
        <w:tc>
          <w:tcPr>
            <w:tcW w:w="2207" w:type="dxa"/>
          </w:tcPr>
          <w:p w14:paraId="074D6126" w14:textId="77777777" w:rsidR="00C638DE" w:rsidRPr="00DB7317" w:rsidRDefault="00C638DE" w:rsidP="0078525F">
            <w:pPr>
              <w:spacing w:after="0" w:line="240" w:lineRule="auto"/>
              <w:jc w:val="center"/>
              <w:rPr>
                <w:rFonts w:cs="Arial"/>
                <w:i/>
                <w:iCs/>
                <w:szCs w:val="24"/>
              </w:rPr>
            </w:pPr>
            <w:r w:rsidRPr="00DB7317">
              <w:rPr>
                <w:rFonts w:cs="Arial"/>
                <w:i/>
                <w:iCs/>
              </w:rPr>
              <w:t>Jazmín Alejandra Franco Romero</w:t>
            </w:r>
          </w:p>
        </w:tc>
        <w:tc>
          <w:tcPr>
            <w:tcW w:w="2207" w:type="dxa"/>
          </w:tcPr>
          <w:p w14:paraId="3E94B34A" w14:textId="77777777" w:rsidR="00C638DE" w:rsidRPr="00DB7317" w:rsidRDefault="00C638DE" w:rsidP="0078525F">
            <w:pPr>
              <w:spacing w:after="0" w:line="240" w:lineRule="auto"/>
              <w:jc w:val="center"/>
              <w:rPr>
                <w:rFonts w:cs="Arial"/>
                <w:i/>
                <w:iCs/>
                <w:szCs w:val="24"/>
              </w:rPr>
            </w:pPr>
            <w:r w:rsidRPr="00DB7317">
              <w:rPr>
                <w:rFonts w:cs="Arial"/>
                <w:i/>
                <w:iCs/>
              </w:rPr>
              <w:t>Paulina Sarahí Carrera Sánchez</w:t>
            </w:r>
          </w:p>
        </w:tc>
        <w:tc>
          <w:tcPr>
            <w:tcW w:w="2207" w:type="dxa"/>
          </w:tcPr>
          <w:p w14:paraId="69AEF878" w14:textId="77777777" w:rsidR="00C638DE" w:rsidRPr="00DB7317" w:rsidRDefault="00C638DE" w:rsidP="0078525F">
            <w:pPr>
              <w:spacing w:after="0" w:line="240" w:lineRule="auto"/>
              <w:jc w:val="center"/>
              <w:rPr>
                <w:rFonts w:cs="Arial"/>
                <w:i/>
                <w:iCs/>
                <w:szCs w:val="24"/>
              </w:rPr>
            </w:pPr>
            <w:r w:rsidRPr="00DB7317">
              <w:rPr>
                <w:rFonts w:cs="Arial"/>
                <w:i/>
                <w:iCs/>
              </w:rPr>
              <w:t>DISTRITO XXI</w:t>
            </w:r>
          </w:p>
        </w:tc>
        <w:tc>
          <w:tcPr>
            <w:tcW w:w="2207" w:type="dxa"/>
          </w:tcPr>
          <w:p w14:paraId="787F0495" w14:textId="77777777" w:rsidR="00C638DE" w:rsidRPr="00DB7317" w:rsidRDefault="00C638DE" w:rsidP="0078525F">
            <w:pPr>
              <w:spacing w:after="0" w:line="240" w:lineRule="auto"/>
              <w:jc w:val="center"/>
              <w:rPr>
                <w:rFonts w:cs="Arial"/>
                <w:i/>
                <w:iCs/>
                <w:szCs w:val="24"/>
              </w:rPr>
            </w:pPr>
            <w:r w:rsidRPr="00DB7317">
              <w:rPr>
                <w:rFonts w:cs="Arial"/>
                <w:i/>
                <w:iCs/>
              </w:rPr>
              <w:t>21.89 %</w:t>
            </w:r>
          </w:p>
        </w:tc>
      </w:tr>
      <w:tr w:rsidR="00C638DE" w:rsidRPr="00DB7317" w14:paraId="767A2F2E" w14:textId="77777777" w:rsidTr="0078525F">
        <w:tc>
          <w:tcPr>
            <w:tcW w:w="2207" w:type="dxa"/>
          </w:tcPr>
          <w:p w14:paraId="1296BC52" w14:textId="77777777" w:rsidR="00C638DE" w:rsidRPr="00DB7317" w:rsidRDefault="00C638DE" w:rsidP="0078525F">
            <w:pPr>
              <w:spacing w:after="0" w:line="240" w:lineRule="auto"/>
              <w:jc w:val="center"/>
              <w:rPr>
                <w:rFonts w:cs="Arial"/>
                <w:i/>
                <w:iCs/>
                <w:szCs w:val="24"/>
              </w:rPr>
            </w:pPr>
            <w:r w:rsidRPr="00DB7317">
              <w:rPr>
                <w:rFonts w:cs="Arial"/>
                <w:i/>
                <w:iCs/>
              </w:rPr>
              <w:t xml:space="preserve">Ernesto Oviedo </w:t>
            </w:r>
            <w:proofErr w:type="spellStart"/>
            <w:r w:rsidRPr="00DB7317">
              <w:rPr>
                <w:rFonts w:cs="Arial"/>
                <w:i/>
                <w:iCs/>
              </w:rPr>
              <w:t>Oviedo</w:t>
            </w:r>
            <w:proofErr w:type="spellEnd"/>
          </w:p>
        </w:tc>
        <w:tc>
          <w:tcPr>
            <w:tcW w:w="2207" w:type="dxa"/>
          </w:tcPr>
          <w:p w14:paraId="3BC3454B" w14:textId="77777777" w:rsidR="00C638DE" w:rsidRPr="00DB7317" w:rsidRDefault="00C638DE" w:rsidP="0078525F">
            <w:pPr>
              <w:spacing w:after="0" w:line="240" w:lineRule="auto"/>
              <w:jc w:val="center"/>
              <w:rPr>
                <w:rFonts w:cs="Arial"/>
                <w:i/>
                <w:iCs/>
                <w:szCs w:val="24"/>
              </w:rPr>
            </w:pPr>
            <w:r w:rsidRPr="00DB7317">
              <w:rPr>
                <w:rFonts w:cs="Arial"/>
                <w:i/>
                <w:iCs/>
              </w:rPr>
              <w:t>Miguel Ángel Trujillo Reyes</w:t>
            </w:r>
          </w:p>
        </w:tc>
        <w:tc>
          <w:tcPr>
            <w:tcW w:w="2207" w:type="dxa"/>
          </w:tcPr>
          <w:p w14:paraId="4D462E3B" w14:textId="77777777" w:rsidR="00C638DE" w:rsidRPr="00DB7317" w:rsidRDefault="00C638DE" w:rsidP="0078525F">
            <w:pPr>
              <w:spacing w:after="0" w:line="240" w:lineRule="auto"/>
              <w:jc w:val="center"/>
              <w:rPr>
                <w:rFonts w:cs="Arial"/>
                <w:i/>
                <w:iCs/>
                <w:szCs w:val="24"/>
              </w:rPr>
            </w:pPr>
            <w:r w:rsidRPr="00DB7317">
              <w:rPr>
                <w:rFonts w:cs="Arial"/>
                <w:i/>
                <w:iCs/>
              </w:rPr>
              <w:t>DISTRITO IV</w:t>
            </w:r>
          </w:p>
        </w:tc>
        <w:tc>
          <w:tcPr>
            <w:tcW w:w="2207" w:type="dxa"/>
          </w:tcPr>
          <w:p w14:paraId="18685B10" w14:textId="77777777" w:rsidR="00C638DE" w:rsidRPr="00DB7317" w:rsidRDefault="00C638DE" w:rsidP="0078525F">
            <w:pPr>
              <w:spacing w:after="0" w:line="240" w:lineRule="auto"/>
              <w:jc w:val="center"/>
              <w:rPr>
                <w:rFonts w:cs="Arial"/>
                <w:i/>
                <w:iCs/>
                <w:szCs w:val="24"/>
              </w:rPr>
            </w:pPr>
            <w:r w:rsidRPr="00DB7317">
              <w:rPr>
                <w:rFonts w:cs="Arial"/>
                <w:i/>
                <w:iCs/>
              </w:rPr>
              <w:t>21.84 %</w:t>
            </w:r>
          </w:p>
        </w:tc>
      </w:tr>
      <w:tr w:rsidR="00C638DE" w:rsidRPr="00DB7317" w14:paraId="79AE4562" w14:textId="77777777" w:rsidTr="0078525F">
        <w:tc>
          <w:tcPr>
            <w:tcW w:w="2207" w:type="dxa"/>
          </w:tcPr>
          <w:p w14:paraId="4870E4A8" w14:textId="77777777" w:rsidR="00C638DE" w:rsidRPr="00DB7317" w:rsidRDefault="00C638DE" w:rsidP="0078525F">
            <w:pPr>
              <w:spacing w:after="0" w:line="240" w:lineRule="auto"/>
              <w:jc w:val="center"/>
              <w:rPr>
                <w:rFonts w:cs="Arial"/>
                <w:i/>
                <w:iCs/>
                <w:szCs w:val="24"/>
              </w:rPr>
            </w:pPr>
            <w:r w:rsidRPr="00DB7317">
              <w:rPr>
                <w:rFonts w:cs="Arial"/>
                <w:i/>
                <w:iCs/>
              </w:rPr>
              <w:t xml:space="preserve">Nora Areli García </w:t>
            </w:r>
            <w:proofErr w:type="spellStart"/>
            <w:r w:rsidRPr="00DB7317">
              <w:rPr>
                <w:rFonts w:cs="Arial"/>
                <w:i/>
                <w:iCs/>
              </w:rPr>
              <w:t>Súchilt</w:t>
            </w:r>
            <w:proofErr w:type="spellEnd"/>
          </w:p>
        </w:tc>
        <w:tc>
          <w:tcPr>
            <w:tcW w:w="2207" w:type="dxa"/>
          </w:tcPr>
          <w:p w14:paraId="2E00DF11" w14:textId="77777777" w:rsidR="00C638DE" w:rsidRPr="00DB7317" w:rsidRDefault="00C638DE" w:rsidP="0078525F">
            <w:pPr>
              <w:spacing w:after="0" w:line="240" w:lineRule="auto"/>
              <w:jc w:val="center"/>
              <w:rPr>
                <w:rFonts w:cs="Arial"/>
                <w:i/>
                <w:iCs/>
                <w:szCs w:val="24"/>
              </w:rPr>
            </w:pPr>
            <w:r w:rsidRPr="00DB7317">
              <w:rPr>
                <w:rFonts w:cs="Arial"/>
                <w:i/>
                <w:iCs/>
              </w:rPr>
              <w:t>Marina Moreno Maldonado</w:t>
            </w:r>
          </w:p>
        </w:tc>
        <w:tc>
          <w:tcPr>
            <w:tcW w:w="2207" w:type="dxa"/>
          </w:tcPr>
          <w:p w14:paraId="727A6770" w14:textId="77777777" w:rsidR="00C638DE" w:rsidRPr="00DB7317" w:rsidRDefault="00C638DE" w:rsidP="0078525F">
            <w:pPr>
              <w:spacing w:after="0" w:line="240" w:lineRule="auto"/>
              <w:jc w:val="center"/>
              <w:rPr>
                <w:rFonts w:cs="Arial"/>
                <w:i/>
                <w:iCs/>
                <w:szCs w:val="24"/>
              </w:rPr>
            </w:pPr>
            <w:r w:rsidRPr="00DB7317">
              <w:rPr>
                <w:rFonts w:cs="Arial"/>
                <w:i/>
                <w:iCs/>
              </w:rPr>
              <w:t>DISTRITO IX</w:t>
            </w:r>
          </w:p>
        </w:tc>
        <w:tc>
          <w:tcPr>
            <w:tcW w:w="2207" w:type="dxa"/>
          </w:tcPr>
          <w:p w14:paraId="5CDF32D7" w14:textId="77777777" w:rsidR="00C638DE" w:rsidRPr="00DB7317" w:rsidRDefault="00C638DE" w:rsidP="0078525F">
            <w:pPr>
              <w:spacing w:after="0" w:line="240" w:lineRule="auto"/>
              <w:jc w:val="center"/>
              <w:rPr>
                <w:rFonts w:cs="Arial"/>
                <w:i/>
                <w:iCs/>
                <w:szCs w:val="24"/>
              </w:rPr>
            </w:pPr>
            <w:r w:rsidRPr="00DB7317">
              <w:rPr>
                <w:rFonts w:cs="Arial"/>
                <w:i/>
                <w:iCs/>
              </w:rPr>
              <w:t>21.73 %</w:t>
            </w:r>
          </w:p>
        </w:tc>
      </w:tr>
      <w:tr w:rsidR="00C638DE" w:rsidRPr="00DB7317" w14:paraId="4A801A41" w14:textId="77777777" w:rsidTr="0078525F">
        <w:tc>
          <w:tcPr>
            <w:tcW w:w="2207" w:type="dxa"/>
          </w:tcPr>
          <w:p w14:paraId="2DA8B44B" w14:textId="77777777" w:rsidR="00C638DE" w:rsidRPr="00DB7317" w:rsidRDefault="00C638DE" w:rsidP="0078525F">
            <w:pPr>
              <w:spacing w:after="0" w:line="240" w:lineRule="auto"/>
              <w:jc w:val="center"/>
              <w:rPr>
                <w:rFonts w:cs="Arial"/>
                <w:i/>
                <w:iCs/>
                <w:szCs w:val="24"/>
              </w:rPr>
            </w:pPr>
            <w:r w:rsidRPr="00DB7317">
              <w:rPr>
                <w:rFonts w:cs="Arial"/>
                <w:i/>
                <w:iCs/>
              </w:rPr>
              <w:t>Abigail Hernández Domínguez</w:t>
            </w:r>
          </w:p>
        </w:tc>
        <w:tc>
          <w:tcPr>
            <w:tcW w:w="2207" w:type="dxa"/>
          </w:tcPr>
          <w:p w14:paraId="3C19661B" w14:textId="77777777" w:rsidR="00C638DE" w:rsidRPr="00DB7317" w:rsidRDefault="00C638DE" w:rsidP="0078525F">
            <w:pPr>
              <w:spacing w:after="0" w:line="240" w:lineRule="auto"/>
              <w:jc w:val="center"/>
              <w:rPr>
                <w:rFonts w:cs="Arial"/>
                <w:i/>
                <w:iCs/>
                <w:szCs w:val="24"/>
              </w:rPr>
            </w:pPr>
            <w:proofErr w:type="spellStart"/>
            <w:r w:rsidRPr="00DB7317">
              <w:rPr>
                <w:rFonts w:cs="Arial"/>
                <w:i/>
                <w:iCs/>
              </w:rPr>
              <w:t>Vasti</w:t>
            </w:r>
            <w:proofErr w:type="spellEnd"/>
            <w:r w:rsidRPr="00DB7317">
              <w:rPr>
                <w:rFonts w:cs="Arial"/>
                <w:i/>
                <w:iCs/>
              </w:rPr>
              <w:t xml:space="preserve"> </w:t>
            </w:r>
            <w:proofErr w:type="spellStart"/>
            <w:r w:rsidRPr="00DB7317">
              <w:rPr>
                <w:rFonts w:cs="Arial"/>
                <w:i/>
                <w:iCs/>
              </w:rPr>
              <w:t>Rahel</w:t>
            </w:r>
            <w:proofErr w:type="spellEnd"/>
            <w:r w:rsidRPr="00DB7317">
              <w:rPr>
                <w:rFonts w:cs="Arial"/>
                <w:i/>
                <w:iCs/>
              </w:rPr>
              <w:t xml:space="preserve"> Miranda </w:t>
            </w:r>
            <w:proofErr w:type="spellStart"/>
            <w:r w:rsidRPr="00DB7317">
              <w:rPr>
                <w:rFonts w:cs="Arial"/>
                <w:i/>
                <w:iCs/>
              </w:rPr>
              <w:t>Luévanos</w:t>
            </w:r>
            <w:proofErr w:type="spellEnd"/>
          </w:p>
        </w:tc>
        <w:tc>
          <w:tcPr>
            <w:tcW w:w="2207" w:type="dxa"/>
          </w:tcPr>
          <w:p w14:paraId="356EF0E0" w14:textId="77777777" w:rsidR="00C638DE" w:rsidRPr="00DB7317" w:rsidRDefault="00C638DE" w:rsidP="0078525F">
            <w:pPr>
              <w:spacing w:after="0" w:line="240" w:lineRule="auto"/>
              <w:jc w:val="center"/>
              <w:rPr>
                <w:rFonts w:cs="Arial"/>
                <w:i/>
                <w:iCs/>
                <w:szCs w:val="24"/>
              </w:rPr>
            </w:pPr>
            <w:r w:rsidRPr="00DB7317">
              <w:rPr>
                <w:rFonts w:cs="Arial"/>
                <w:i/>
                <w:iCs/>
              </w:rPr>
              <w:t>DISTRITO XVII</w:t>
            </w:r>
          </w:p>
        </w:tc>
        <w:tc>
          <w:tcPr>
            <w:tcW w:w="2207" w:type="dxa"/>
          </w:tcPr>
          <w:p w14:paraId="7C1B9DC2" w14:textId="77777777" w:rsidR="00C638DE" w:rsidRPr="00DB7317" w:rsidRDefault="00C638DE" w:rsidP="0078525F">
            <w:pPr>
              <w:spacing w:after="0" w:line="240" w:lineRule="auto"/>
              <w:jc w:val="center"/>
              <w:rPr>
                <w:rFonts w:cs="Arial"/>
                <w:i/>
                <w:iCs/>
                <w:szCs w:val="24"/>
              </w:rPr>
            </w:pPr>
            <w:r w:rsidRPr="00DB7317">
              <w:rPr>
                <w:rFonts w:cs="Arial"/>
                <w:i/>
                <w:iCs/>
              </w:rPr>
              <w:t>21.70 %</w:t>
            </w:r>
          </w:p>
        </w:tc>
      </w:tr>
      <w:tr w:rsidR="00C638DE" w:rsidRPr="00DB7317" w14:paraId="08F665DF" w14:textId="77777777" w:rsidTr="0078525F">
        <w:tc>
          <w:tcPr>
            <w:tcW w:w="2207" w:type="dxa"/>
          </w:tcPr>
          <w:p w14:paraId="2F7C1657" w14:textId="77777777" w:rsidR="00C638DE" w:rsidRPr="00DB7317" w:rsidRDefault="00C638DE" w:rsidP="0078525F">
            <w:pPr>
              <w:spacing w:after="0" w:line="240" w:lineRule="auto"/>
              <w:jc w:val="center"/>
              <w:rPr>
                <w:rFonts w:cs="Arial"/>
                <w:i/>
                <w:iCs/>
                <w:szCs w:val="24"/>
              </w:rPr>
            </w:pPr>
            <w:r w:rsidRPr="00DB7317">
              <w:rPr>
                <w:rFonts w:cs="Arial"/>
                <w:i/>
                <w:iCs/>
              </w:rPr>
              <w:t>Ma. Natividad Hernández Guerrero</w:t>
            </w:r>
          </w:p>
        </w:tc>
        <w:tc>
          <w:tcPr>
            <w:tcW w:w="2207" w:type="dxa"/>
          </w:tcPr>
          <w:p w14:paraId="4671E291" w14:textId="77777777" w:rsidR="00C638DE" w:rsidRPr="00DB7317" w:rsidRDefault="00C638DE" w:rsidP="0078525F">
            <w:pPr>
              <w:spacing w:after="0" w:line="240" w:lineRule="auto"/>
              <w:jc w:val="center"/>
              <w:rPr>
                <w:rFonts w:cs="Arial"/>
                <w:i/>
                <w:iCs/>
                <w:szCs w:val="24"/>
              </w:rPr>
            </w:pPr>
            <w:r w:rsidRPr="00DB7317">
              <w:rPr>
                <w:rFonts w:cs="Arial"/>
                <w:i/>
                <w:iCs/>
              </w:rPr>
              <w:t>Irma Yolanda Hernández Chagoya</w:t>
            </w:r>
          </w:p>
        </w:tc>
        <w:tc>
          <w:tcPr>
            <w:tcW w:w="2207" w:type="dxa"/>
          </w:tcPr>
          <w:p w14:paraId="1A0DC226" w14:textId="77777777" w:rsidR="00C638DE" w:rsidRPr="00DB7317" w:rsidRDefault="00C638DE" w:rsidP="0078525F">
            <w:pPr>
              <w:spacing w:after="0" w:line="240" w:lineRule="auto"/>
              <w:jc w:val="center"/>
              <w:rPr>
                <w:rFonts w:cs="Arial"/>
                <w:i/>
                <w:iCs/>
                <w:szCs w:val="24"/>
              </w:rPr>
            </w:pPr>
            <w:r w:rsidRPr="00DB7317">
              <w:rPr>
                <w:rFonts w:cs="Arial"/>
                <w:i/>
                <w:iCs/>
              </w:rPr>
              <w:t>DISTRITO VII</w:t>
            </w:r>
          </w:p>
        </w:tc>
        <w:tc>
          <w:tcPr>
            <w:tcW w:w="2207" w:type="dxa"/>
          </w:tcPr>
          <w:p w14:paraId="1CDDEDBE" w14:textId="77777777" w:rsidR="00C638DE" w:rsidRPr="00DB7317" w:rsidRDefault="00C638DE" w:rsidP="0078525F">
            <w:pPr>
              <w:spacing w:after="0" w:line="240" w:lineRule="auto"/>
              <w:jc w:val="center"/>
              <w:rPr>
                <w:rFonts w:cs="Arial"/>
                <w:i/>
                <w:iCs/>
                <w:szCs w:val="24"/>
              </w:rPr>
            </w:pPr>
            <w:r w:rsidRPr="00DB7317">
              <w:rPr>
                <w:rFonts w:cs="Arial"/>
                <w:i/>
                <w:iCs/>
              </w:rPr>
              <w:t>20.49 %</w:t>
            </w:r>
          </w:p>
        </w:tc>
      </w:tr>
      <w:tr w:rsidR="00C638DE" w:rsidRPr="00DB7317" w14:paraId="5C3B9DFA" w14:textId="77777777" w:rsidTr="0078525F">
        <w:tc>
          <w:tcPr>
            <w:tcW w:w="2207" w:type="dxa"/>
          </w:tcPr>
          <w:p w14:paraId="6FAED94D" w14:textId="77777777" w:rsidR="00C638DE" w:rsidRPr="00DB7317" w:rsidRDefault="00C638DE" w:rsidP="0078525F">
            <w:pPr>
              <w:spacing w:after="0" w:line="240" w:lineRule="auto"/>
              <w:jc w:val="center"/>
              <w:rPr>
                <w:rFonts w:cs="Arial"/>
                <w:i/>
                <w:iCs/>
                <w:szCs w:val="24"/>
              </w:rPr>
            </w:pPr>
            <w:r w:rsidRPr="00DB7317">
              <w:rPr>
                <w:rFonts w:cs="Arial"/>
                <w:i/>
                <w:iCs/>
              </w:rPr>
              <w:t>Mireya Montes Sánchez</w:t>
            </w:r>
          </w:p>
        </w:tc>
        <w:tc>
          <w:tcPr>
            <w:tcW w:w="2207" w:type="dxa"/>
          </w:tcPr>
          <w:p w14:paraId="21D34F24" w14:textId="77777777" w:rsidR="00C638DE" w:rsidRPr="00DB7317" w:rsidRDefault="00C638DE" w:rsidP="0078525F">
            <w:pPr>
              <w:spacing w:after="0" w:line="240" w:lineRule="auto"/>
              <w:jc w:val="center"/>
              <w:rPr>
                <w:rFonts w:cs="Arial"/>
                <w:i/>
                <w:iCs/>
                <w:szCs w:val="24"/>
              </w:rPr>
            </w:pPr>
            <w:r w:rsidRPr="00DB7317">
              <w:rPr>
                <w:rFonts w:cs="Arial"/>
                <w:i/>
                <w:iCs/>
              </w:rPr>
              <w:t>Alejandra Karina Pichardo Montes</w:t>
            </w:r>
          </w:p>
        </w:tc>
        <w:tc>
          <w:tcPr>
            <w:tcW w:w="2207" w:type="dxa"/>
          </w:tcPr>
          <w:p w14:paraId="428FEEC5" w14:textId="77777777" w:rsidR="00C638DE" w:rsidRPr="00DB7317" w:rsidRDefault="00C638DE" w:rsidP="0078525F">
            <w:pPr>
              <w:spacing w:after="0" w:line="240" w:lineRule="auto"/>
              <w:jc w:val="center"/>
              <w:rPr>
                <w:rFonts w:cs="Arial"/>
                <w:i/>
                <w:iCs/>
                <w:szCs w:val="24"/>
              </w:rPr>
            </w:pPr>
            <w:r w:rsidRPr="00DB7317">
              <w:rPr>
                <w:rFonts w:cs="Arial"/>
                <w:i/>
                <w:iCs/>
              </w:rPr>
              <w:t>DISTRITO II</w:t>
            </w:r>
          </w:p>
        </w:tc>
        <w:tc>
          <w:tcPr>
            <w:tcW w:w="2207" w:type="dxa"/>
          </w:tcPr>
          <w:p w14:paraId="26C7DB7A" w14:textId="77777777" w:rsidR="00C638DE" w:rsidRPr="00DB7317" w:rsidRDefault="00C638DE" w:rsidP="0078525F">
            <w:pPr>
              <w:spacing w:after="0" w:line="240" w:lineRule="auto"/>
              <w:jc w:val="center"/>
              <w:rPr>
                <w:rFonts w:cs="Arial"/>
                <w:i/>
                <w:iCs/>
                <w:szCs w:val="24"/>
              </w:rPr>
            </w:pPr>
            <w:r w:rsidRPr="00DB7317">
              <w:rPr>
                <w:rFonts w:cs="Arial"/>
                <w:i/>
                <w:iCs/>
              </w:rPr>
              <w:t>16.38 %</w:t>
            </w:r>
          </w:p>
        </w:tc>
      </w:tr>
      <w:tr w:rsidR="00C638DE" w:rsidRPr="00DB7317" w14:paraId="719A95CD" w14:textId="77777777" w:rsidTr="0078525F">
        <w:tc>
          <w:tcPr>
            <w:tcW w:w="2207" w:type="dxa"/>
          </w:tcPr>
          <w:p w14:paraId="762864AC" w14:textId="77777777" w:rsidR="00C638DE" w:rsidRPr="00DB7317" w:rsidRDefault="00C638DE" w:rsidP="0078525F">
            <w:pPr>
              <w:spacing w:after="0" w:line="240" w:lineRule="auto"/>
              <w:jc w:val="center"/>
              <w:rPr>
                <w:rFonts w:cs="Arial"/>
                <w:i/>
                <w:iCs/>
                <w:szCs w:val="24"/>
              </w:rPr>
            </w:pPr>
            <w:r w:rsidRPr="00DB7317">
              <w:rPr>
                <w:rFonts w:cs="Arial"/>
                <w:i/>
                <w:iCs/>
              </w:rPr>
              <w:t>María Magdalena Rosales Cruz</w:t>
            </w:r>
          </w:p>
        </w:tc>
        <w:tc>
          <w:tcPr>
            <w:tcW w:w="2207" w:type="dxa"/>
          </w:tcPr>
          <w:p w14:paraId="06AB070F" w14:textId="77777777" w:rsidR="00C638DE" w:rsidRPr="00DB7317" w:rsidRDefault="00C638DE" w:rsidP="0078525F">
            <w:pPr>
              <w:spacing w:after="0" w:line="240" w:lineRule="auto"/>
              <w:jc w:val="center"/>
              <w:rPr>
                <w:rFonts w:cs="Arial"/>
                <w:i/>
                <w:iCs/>
                <w:szCs w:val="24"/>
              </w:rPr>
            </w:pPr>
            <w:r w:rsidRPr="00DB7317">
              <w:rPr>
                <w:rFonts w:cs="Arial"/>
                <w:i/>
                <w:iCs/>
              </w:rPr>
              <w:t>Gabriela Gutiérrez Guerra</w:t>
            </w:r>
          </w:p>
        </w:tc>
        <w:tc>
          <w:tcPr>
            <w:tcW w:w="2207" w:type="dxa"/>
          </w:tcPr>
          <w:p w14:paraId="6A3A8591" w14:textId="77777777" w:rsidR="00C638DE" w:rsidRPr="00DB7317" w:rsidRDefault="00C638DE" w:rsidP="0078525F">
            <w:pPr>
              <w:spacing w:after="0" w:line="240" w:lineRule="auto"/>
              <w:jc w:val="center"/>
              <w:rPr>
                <w:rFonts w:cs="Arial"/>
                <w:i/>
                <w:iCs/>
                <w:szCs w:val="24"/>
              </w:rPr>
            </w:pPr>
            <w:r w:rsidRPr="00DB7317">
              <w:rPr>
                <w:rFonts w:cs="Arial"/>
                <w:i/>
                <w:iCs/>
              </w:rPr>
              <w:t>DISTRITO VII</w:t>
            </w:r>
          </w:p>
        </w:tc>
        <w:tc>
          <w:tcPr>
            <w:tcW w:w="2207" w:type="dxa"/>
          </w:tcPr>
          <w:p w14:paraId="6222F194" w14:textId="77777777" w:rsidR="00C638DE" w:rsidRPr="00DB7317" w:rsidRDefault="00C638DE" w:rsidP="0078525F">
            <w:pPr>
              <w:spacing w:after="0" w:line="240" w:lineRule="auto"/>
              <w:jc w:val="center"/>
              <w:rPr>
                <w:rFonts w:cs="Arial"/>
                <w:i/>
                <w:iCs/>
                <w:szCs w:val="24"/>
              </w:rPr>
            </w:pPr>
            <w:r w:rsidRPr="00DB7317">
              <w:rPr>
                <w:rFonts w:cs="Arial"/>
                <w:i/>
                <w:iCs/>
              </w:rPr>
              <w:t>15.86 %</w:t>
            </w:r>
          </w:p>
        </w:tc>
      </w:tr>
      <w:tr w:rsidR="00C638DE" w:rsidRPr="00DB7317" w14:paraId="77F5EB26" w14:textId="77777777" w:rsidTr="0078525F">
        <w:tc>
          <w:tcPr>
            <w:tcW w:w="2207" w:type="dxa"/>
          </w:tcPr>
          <w:p w14:paraId="5271CDE9" w14:textId="77777777" w:rsidR="00C638DE" w:rsidRPr="00DB7317" w:rsidRDefault="00C638DE" w:rsidP="0078525F">
            <w:pPr>
              <w:spacing w:after="0" w:line="240" w:lineRule="auto"/>
              <w:jc w:val="center"/>
              <w:rPr>
                <w:rFonts w:cs="Arial"/>
                <w:i/>
                <w:iCs/>
                <w:szCs w:val="24"/>
              </w:rPr>
            </w:pPr>
            <w:r w:rsidRPr="00DB7317">
              <w:rPr>
                <w:rFonts w:cs="Arial"/>
                <w:i/>
                <w:iCs/>
              </w:rPr>
              <w:t xml:space="preserve">Mariana Alfaro </w:t>
            </w:r>
            <w:proofErr w:type="spellStart"/>
            <w:r w:rsidRPr="00DB7317">
              <w:rPr>
                <w:rFonts w:cs="Arial"/>
                <w:i/>
                <w:iCs/>
              </w:rPr>
              <w:t>Coreño</w:t>
            </w:r>
            <w:proofErr w:type="spellEnd"/>
          </w:p>
        </w:tc>
        <w:tc>
          <w:tcPr>
            <w:tcW w:w="2207" w:type="dxa"/>
          </w:tcPr>
          <w:p w14:paraId="72F547F9" w14:textId="77777777" w:rsidR="00C638DE" w:rsidRPr="00DB7317" w:rsidRDefault="00C638DE" w:rsidP="0078525F">
            <w:pPr>
              <w:spacing w:after="0" w:line="240" w:lineRule="auto"/>
              <w:jc w:val="center"/>
              <w:rPr>
                <w:rFonts w:cs="Arial"/>
                <w:i/>
                <w:iCs/>
                <w:szCs w:val="24"/>
              </w:rPr>
            </w:pPr>
            <w:r w:rsidRPr="00DB7317">
              <w:rPr>
                <w:rFonts w:cs="Arial"/>
                <w:i/>
                <w:iCs/>
              </w:rPr>
              <w:t xml:space="preserve">Sauri </w:t>
            </w:r>
            <w:proofErr w:type="spellStart"/>
            <w:r w:rsidRPr="00DB7317">
              <w:rPr>
                <w:rFonts w:cs="Arial"/>
                <w:i/>
                <w:iCs/>
              </w:rPr>
              <w:t>Aketzalli</w:t>
            </w:r>
            <w:proofErr w:type="spellEnd"/>
            <w:r w:rsidRPr="00DB7317">
              <w:rPr>
                <w:rFonts w:cs="Arial"/>
                <w:i/>
                <w:iCs/>
              </w:rPr>
              <w:t xml:space="preserve"> Rebollo Solano</w:t>
            </w:r>
          </w:p>
        </w:tc>
        <w:tc>
          <w:tcPr>
            <w:tcW w:w="2207" w:type="dxa"/>
          </w:tcPr>
          <w:p w14:paraId="46D6FD9D" w14:textId="77777777" w:rsidR="00C638DE" w:rsidRPr="00DB7317" w:rsidRDefault="00C638DE" w:rsidP="0078525F">
            <w:pPr>
              <w:spacing w:after="0" w:line="240" w:lineRule="auto"/>
              <w:jc w:val="center"/>
              <w:rPr>
                <w:rFonts w:cs="Arial"/>
                <w:i/>
                <w:iCs/>
                <w:szCs w:val="24"/>
              </w:rPr>
            </w:pPr>
            <w:r w:rsidRPr="00DB7317">
              <w:rPr>
                <w:rFonts w:cs="Arial"/>
                <w:i/>
                <w:iCs/>
              </w:rPr>
              <w:t>DISTRITO III</w:t>
            </w:r>
          </w:p>
        </w:tc>
        <w:tc>
          <w:tcPr>
            <w:tcW w:w="2207" w:type="dxa"/>
          </w:tcPr>
          <w:p w14:paraId="40CC4814" w14:textId="77777777" w:rsidR="00C638DE" w:rsidRPr="00DB7317" w:rsidRDefault="00C638DE" w:rsidP="0078525F">
            <w:pPr>
              <w:spacing w:after="0" w:line="240" w:lineRule="auto"/>
              <w:jc w:val="center"/>
              <w:rPr>
                <w:rFonts w:cs="Arial"/>
                <w:i/>
                <w:iCs/>
                <w:szCs w:val="24"/>
              </w:rPr>
            </w:pPr>
            <w:r w:rsidRPr="00DB7317">
              <w:rPr>
                <w:rFonts w:cs="Arial"/>
                <w:i/>
                <w:iCs/>
              </w:rPr>
              <w:t>14.97 %</w:t>
            </w:r>
          </w:p>
        </w:tc>
      </w:tr>
      <w:tr w:rsidR="00C638DE" w:rsidRPr="00DB7317" w14:paraId="56868B9E" w14:textId="77777777" w:rsidTr="0078525F">
        <w:tc>
          <w:tcPr>
            <w:tcW w:w="2207" w:type="dxa"/>
          </w:tcPr>
          <w:p w14:paraId="304B0060" w14:textId="77777777" w:rsidR="00C638DE" w:rsidRPr="00DB7317" w:rsidRDefault="00C638DE" w:rsidP="0078525F">
            <w:pPr>
              <w:spacing w:after="0" w:line="240" w:lineRule="auto"/>
              <w:jc w:val="center"/>
              <w:rPr>
                <w:rFonts w:cs="Arial"/>
                <w:i/>
                <w:iCs/>
                <w:szCs w:val="24"/>
              </w:rPr>
            </w:pPr>
            <w:r w:rsidRPr="00DB7317">
              <w:rPr>
                <w:rFonts w:cs="Arial"/>
                <w:i/>
                <w:iCs/>
              </w:rPr>
              <w:t>Rodrigo Cabrera Preciado</w:t>
            </w:r>
          </w:p>
        </w:tc>
        <w:tc>
          <w:tcPr>
            <w:tcW w:w="2207" w:type="dxa"/>
          </w:tcPr>
          <w:p w14:paraId="485A282F" w14:textId="77777777" w:rsidR="00C638DE" w:rsidRPr="00DB7317" w:rsidRDefault="00C638DE" w:rsidP="0078525F">
            <w:pPr>
              <w:spacing w:after="0" w:line="240" w:lineRule="auto"/>
              <w:jc w:val="center"/>
              <w:rPr>
                <w:rFonts w:cs="Arial"/>
                <w:i/>
                <w:iCs/>
                <w:szCs w:val="24"/>
              </w:rPr>
            </w:pPr>
            <w:r w:rsidRPr="00DB7317">
              <w:rPr>
                <w:rFonts w:cs="Arial"/>
                <w:i/>
                <w:iCs/>
              </w:rPr>
              <w:t>Gerardo López Montoya</w:t>
            </w:r>
          </w:p>
        </w:tc>
        <w:tc>
          <w:tcPr>
            <w:tcW w:w="2207" w:type="dxa"/>
          </w:tcPr>
          <w:p w14:paraId="45C46D96" w14:textId="77777777" w:rsidR="00C638DE" w:rsidRPr="00DB7317" w:rsidRDefault="00C638DE" w:rsidP="0078525F">
            <w:pPr>
              <w:spacing w:after="0" w:line="240" w:lineRule="auto"/>
              <w:jc w:val="center"/>
              <w:rPr>
                <w:rFonts w:cs="Arial"/>
                <w:i/>
                <w:iCs/>
                <w:szCs w:val="24"/>
              </w:rPr>
            </w:pPr>
            <w:r w:rsidRPr="00DB7317">
              <w:rPr>
                <w:rFonts w:cs="Arial"/>
                <w:i/>
                <w:iCs/>
              </w:rPr>
              <w:t>DISTRITO X</w:t>
            </w:r>
          </w:p>
        </w:tc>
        <w:tc>
          <w:tcPr>
            <w:tcW w:w="2207" w:type="dxa"/>
          </w:tcPr>
          <w:p w14:paraId="1BACFD85" w14:textId="77777777" w:rsidR="00C638DE" w:rsidRPr="00DB7317" w:rsidRDefault="00C638DE" w:rsidP="0078525F">
            <w:pPr>
              <w:spacing w:after="0" w:line="240" w:lineRule="auto"/>
              <w:jc w:val="center"/>
              <w:rPr>
                <w:rFonts w:cs="Arial"/>
                <w:i/>
                <w:iCs/>
                <w:szCs w:val="24"/>
              </w:rPr>
            </w:pPr>
            <w:r w:rsidRPr="00DB7317">
              <w:rPr>
                <w:rFonts w:cs="Arial"/>
                <w:i/>
                <w:iCs/>
              </w:rPr>
              <w:t>10.50 %</w:t>
            </w:r>
          </w:p>
        </w:tc>
      </w:tr>
      <w:tr w:rsidR="00C638DE" w:rsidRPr="00DB7317" w14:paraId="46A8DF35" w14:textId="77777777" w:rsidTr="0078525F">
        <w:tc>
          <w:tcPr>
            <w:tcW w:w="2207" w:type="dxa"/>
          </w:tcPr>
          <w:p w14:paraId="02A6FE00" w14:textId="77777777" w:rsidR="00C638DE" w:rsidRPr="00DB7317" w:rsidRDefault="00C638DE" w:rsidP="0078525F">
            <w:pPr>
              <w:spacing w:after="0" w:line="240" w:lineRule="auto"/>
              <w:jc w:val="center"/>
              <w:rPr>
                <w:rFonts w:cs="Arial"/>
                <w:i/>
                <w:iCs/>
                <w:szCs w:val="24"/>
              </w:rPr>
            </w:pPr>
            <w:r w:rsidRPr="00DB7317">
              <w:rPr>
                <w:rFonts w:cs="Arial"/>
                <w:i/>
                <w:iCs/>
              </w:rPr>
              <w:t>Delfino Flores Ortega</w:t>
            </w:r>
          </w:p>
        </w:tc>
        <w:tc>
          <w:tcPr>
            <w:tcW w:w="2207" w:type="dxa"/>
          </w:tcPr>
          <w:p w14:paraId="5B6AF20E" w14:textId="77777777" w:rsidR="00C638DE" w:rsidRPr="00DB7317" w:rsidRDefault="00C638DE" w:rsidP="0078525F">
            <w:pPr>
              <w:spacing w:after="0" w:line="240" w:lineRule="auto"/>
              <w:jc w:val="center"/>
              <w:rPr>
                <w:rFonts w:cs="Arial"/>
                <w:i/>
                <w:iCs/>
                <w:szCs w:val="24"/>
              </w:rPr>
            </w:pPr>
            <w:r w:rsidRPr="00DB7317">
              <w:rPr>
                <w:rFonts w:cs="Arial"/>
                <w:i/>
                <w:iCs/>
              </w:rPr>
              <w:t>Josué García Castañeda</w:t>
            </w:r>
          </w:p>
        </w:tc>
        <w:tc>
          <w:tcPr>
            <w:tcW w:w="2207" w:type="dxa"/>
          </w:tcPr>
          <w:p w14:paraId="30D4FBCD" w14:textId="77777777" w:rsidR="00C638DE" w:rsidRPr="00DB7317" w:rsidRDefault="00C638DE" w:rsidP="0078525F">
            <w:pPr>
              <w:spacing w:after="0" w:line="240" w:lineRule="auto"/>
              <w:jc w:val="center"/>
              <w:rPr>
                <w:rFonts w:cs="Arial"/>
                <w:i/>
                <w:iCs/>
                <w:szCs w:val="24"/>
              </w:rPr>
            </w:pPr>
            <w:r w:rsidRPr="00DB7317">
              <w:rPr>
                <w:rFonts w:cs="Arial"/>
                <w:i/>
                <w:iCs/>
              </w:rPr>
              <w:t>DISTRITO I</w:t>
            </w:r>
          </w:p>
        </w:tc>
        <w:tc>
          <w:tcPr>
            <w:tcW w:w="2207" w:type="dxa"/>
          </w:tcPr>
          <w:p w14:paraId="75CCA37D" w14:textId="77777777" w:rsidR="00C638DE" w:rsidRPr="00DB7317" w:rsidRDefault="00C638DE" w:rsidP="0078525F">
            <w:pPr>
              <w:spacing w:after="0" w:line="240" w:lineRule="auto"/>
              <w:jc w:val="center"/>
              <w:rPr>
                <w:rFonts w:cs="Arial"/>
                <w:i/>
                <w:iCs/>
                <w:szCs w:val="24"/>
              </w:rPr>
            </w:pPr>
            <w:r w:rsidRPr="00DB7317">
              <w:rPr>
                <w:rFonts w:cs="Arial"/>
                <w:i/>
                <w:iCs/>
              </w:rPr>
              <w:t>9.57%</w:t>
            </w:r>
          </w:p>
        </w:tc>
      </w:tr>
    </w:tbl>
    <w:p w14:paraId="5787C434" w14:textId="77777777" w:rsidR="00C638DE" w:rsidRPr="00DB7317" w:rsidRDefault="00C638DE" w:rsidP="00C638DE">
      <w:pPr>
        <w:rPr>
          <w:rFonts w:cs="Arial"/>
          <w:i/>
          <w:iCs/>
          <w:szCs w:val="24"/>
        </w:rPr>
      </w:pPr>
      <w:r w:rsidRPr="00DB7317">
        <w:rPr>
          <w:rFonts w:cs="Arial"/>
          <w:i/>
          <w:iCs/>
          <w:szCs w:val="24"/>
        </w:rPr>
        <w:t>Una vez integradas las listas, se procedió a realizar la designación provisional:</w:t>
      </w:r>
    </w:p>
    <w:tbl>
      <w:tblPr>
        <w:tblStyle w:val="Tablaconcuadrcula"/>
        <w:tblW w:w="0" w:type="auto"/>
        <w:tblLook w:val="04A0" w:firstRow="1" w:lastRow="0" w:firstColumn="1" w:lastColumn="0" w:noHBand="0" w:noVBand="1"/>
      </w:tblPr>
      <w:tblGrid>
        <w:gridCol w:w="924"/>
        <w:gridCol w:w="1769"/>
        <w:gridCol w:w="2378"/>
        <w:gridCol w:w="3192"/>
      </w:tblGrid>
      <w:tr w:rsidR="00C638DE" w:rsidRPr="00DB7317" w14:paraId="32367C27" w14:textId="77777777" w:rsidTr="0078525F">
        <w:tc>
          <w:tcPr>
            <w:tcW w:w="8828" w:type="dxa"/>
            <w:gridSpan w:val="4"/>
          </w:tcPr>
          <w:p w14:paraId="0E7ED177" w14:textId="77777777" w:rsidR="00C638DE" w:rsidRPr="00DB7317" w:rsidRDefault="00C638DE" w:rsidP="0078525F">
            <w:pPr>
              <w:spacing w:after="0" w:line="240" w:lineRule="auto"/>
              <w:jc w:val="center"/>
              <w:rPr>
                <w:rFonts w:cs="Arial"/>
                <w:i/>
                <w:iCs/>
                <w:szCs w:val="24"/>
              </w:rPr>
            </w:pPr>
            <w:r w:rsidRPr="00DB7317">
              <w:rPr>
                <w:rFonts w:cs="Arial"/>
                <w:i/>
                <w:iCs/>
                <w:szCs w:val="24"/>
              </w:rPr>
              <w:t>Asignación de fórmulas</w:t>
            </w:r>
          </w:p>
        </w:tc>
      </w:tr>
      <w:tr w:rsidR="00C638DE" w:rsidRPr="00DB7317" w14:paraId="0EDEBD92" w14:textId="77777777" w:rsidTr="0078525F">
        <w:tc>
          <w:tcPr>
            <w:tcW w:w="988" w:type="dxa"/>
          </w:tcPr>
          <w:p w14:paraId="6F45A74D" w14:textId="77777777" w:rsidR="00C638DE" w:rsidRPr="00DB7317" w:rsidRDefault="00C638DE" w:rsidP="0078525F">
            <w:pPr>
              <w:spacing w:after="0" w:line="240" w:lineRule="auto"/>
              <w:rPr>
                <w:rFonts w:cs="Arial"/>
                <w:i/>
                <w:iCs/>
                <w:sz w:val="20"/>
              </w:rPr>
            </w:pPr>
            <w:r w:rsidRPr="00DB7317">
              <w:rPr>
                <w:rFonts w:cs="Arial"/>
                <w:i/>
                <w:iCs/>
                <w:sz w:val="20"/>
              </w:rPr>
              <w:t>#</w:t>
            </w:r>
          </w:p>
        </w:tc>
        <w:tc>
          <w:tcPr>
            <w:tcW w:w="1842" w:type="dxa"/>
          </w:tcPr>
          <w:p w14:paraId="5E302B95" w14:textId="77777777" w:rsidR="00C638DE" w:rsidRPr="00DB7317" w:rsidRDefault="00C638DE" w:rsidP="0078525F">
            <w:pPr>
              <w:spacing w:after="0" w:line="240" w:lineRule="auto"/>
              <w:rPr>
                <w:rFonts w:cs="Arial"/>
                <w:i/>
                <w:iCs/>
                <w:sz w:val="20"/>
              </w:rPr>
            </w:pPr>
            <w:r w:rsidRPr="00DB7317">
              <w:rPr>
                <w:rFonts w:cs="Arial"/>
                <w:i/>
                <w:iCs/>
                <w:sz w:val="20"/>
              </w:rPr>
              <w:t>Partido Político</w:t>
            </w:r>
          </w:p>
        </w:tc>
        <w:tc>
          <w:tcPr>
            <w:tcW w:w="2552" w:type="dxa"/>
          </w:tcPr>
          <w:p w14:paraId="7904E1A5" w14:textId="77777777" w:rsidR="00C638DE" w:rsidRPr="00DB7317" w:rsidRDefault="00C638DE" w:rsidP="0078525F">
            <w:pPr>
              <w:spacing w:after="0" w:line="240" w:lineRule="auto"/>
              <w:rPr>
                <w:rFonts w:cs="Arial"/>
                <w:i/>
                <w:iCs/>
                <w:sz w:val="20"/>
              </w:rPr>
            </w:pPr>
            <w:r w:rsidRPr="00DB7317">
              <w:rPr>
                <w:rFonts w:cs="Arial"/>
                <w:i/>
                <w:iCs/>
                <w:sz w:val="20"/>
              </w:rPr>
              <w:t>Posición en la lista de RP o de porcentaje de votación por distrito uninominal</w:t>
            </w:r>
          </w:p>
        </w:tc>
        <w:tc>
          <w:tcPr>
            <w:tcW w:w="3446" w:type="dxa"/>
          </w:tcPr>
          <w:p w14:paraId="4B517412" w14:textId="77777777" w:rsidR="00C638DE" w:rsidRPr="00DB7317" w:rsidRDefault="00C638DE" w:rsidP="0078525F">
            <w:pPr>
              <w:spacing w:after="0" w:line="240" w:lineRule="auto"/>
              <w:rPr>
                <w:rFonts w:cs="Arial"/>
                <w:i/>
                <w:iCs/>
                <w:sz w:val="20"/>
              </w:rPr>
            </w:pPr>
            <w:r w:rsidRPr="00DB7317">
              <w:rPr>
                <w:rFonts w:cs="Arial"/>
                <w:i/>
                <w:iCs/>
                <w:sz w:val="20"/>
              </w:rPr>
              <w:t>Nombre de candidaturas que integran la fórmula</w:t>
            </w:r>
          </w:p>
        </w:tc>
      </w:tr>
      <w:tr w:rsidR="00C638DE" w:rsidRPr="00DB7317" w14:paraId="38AC72CB" w14:textId="77777777" w:rsidTr="0078525F">
        <w:tc>
          <w:tcPr>
            <w:tcW w:w="8828" w:type="dxa"/>
            <w:gridSpan w:val="4"/>
          </w:tcPr>
          <w:p w14:paraId="121B3427" w14:textId="77777777" w:rsidR="00C638DE" w:rsidRPr="00DB7317" w:rsidRDefault="00C638DE" w:rsidP="0078525F">
            <w:pPr>
              <w:spacing w:after="0" w:line="240" w:lineRule="auto"/>
              <w:jc w:val="center"/>
              <w:rPr>
                <w:rFonts w:cs="Arial"/>
                <w:i/>
                <w:iCs/>
                <w:szCs w:val="24"/>
              </w:rPr>
            </w:pPr>
            <w:r w:rsidRPr="00DB7317">
              <w:rPr>
                <w:rFonts w:cs="Arial"/>
                <w:i/>
                <w:iCs/>
                <w:szCs w:val="24"/>
              </w:rPr>
              <w:lastRenderedPageBreak/>
              <w:t>Artículo 273, fracción II, inciso a)</w:t>
            </w:r>
          </w:p>
        </w:tc>
      </w:tr>
      <w:tr w:rsidR="00C638DE" w:rsidRPr="00DB7317" w14:paraId="7D8365B7" w14:textId="77777777" w:rsidTr="0078525F">
        <w:tc>
          <w:tcPr>
            <w:tcW w:w="988" w:type="dxa"/>
          </w:tcPr>
          <w:p w14:paraId="4ABC992E" w14:textId="77777777" w:rsidR="00C638DE" w:rsidRPr="00DB7317" w:rsidRDefault="00C638DE" w:rsidP="0078525F">
            <w:pPr>
              <w:spacing w:after="0" w:line="240" w:lineRule="auto"/>
              <w:rPr>
                <w:rFonts w:cs="Arial"/>
                <w:i/>
                <w:iCs/>
              </w:rPr>
            </w:pPr>
            <w:r w:rsidRPr="00DB7317">
              <w:rPr>
                <w:rFonts w:cs="Arial"/>
                <w:i/>
                <w:iCs/>
              </w:rPr>
              <w:t>1</w:t>
            </w:r>
          </w:p>
        </w:tc>
        <w:tc>
          <w:tcPr>
            <w:tcW w:w="1842" w:type="dxa"/>
          </w:tcPr>
          <w:p w14:paraId="404D65D5" w14:textId="77777777" w:rsidR="00C638DE" w:rsidRPr="00DB7317" w:rsidRDefault="00C638DE" w:rsidP="0078525F">
            <w:pPr>
              <w:spacing w:after="0" w:line="240" w:lineRule="auto"/>
              <w:rPr>
                <w:rFonts w:cs="Arial"/>
                <w:i/>
                <w:iCs/>
              </w:rPr>
            </w:pPr>
            <w:r w:rsidRPr="00DB7317">
              <w:rPr>
                <w:rFonts w:cs="Arial"/>
                <w:i/>
                <w:iCs/>
              </w:rPr>
              <w:t>PRI</w:t>
            </w:r>
          </w:p>
        </w:tc>
        <w:tc>
          <w:tcPr>
            <w:tcW w:w="2552" w:type="dxa"/>
          </w:tcPr>
          <w:p w14:paraId="74487A56" w14:textId="77777777" w:rsidR="00C638DE" w:rsidRPr="00DB7317" w:rsidRDefault="00C638DE" w:rsidP="0078525F">
            <w:pPr>
              <w:spacing w:after="0" w:line="240" w:lineRule="auto"/>
              <w:rPr>
                <w:rFonts w:cs="Arial"/>
                <w:i/>
                <w:iCs/>
              </w:rPr>
            </w:pPr>
            <w:r w:rsidRPr="00DB7317">
              <w:rPr>
                <w:rFonts w:cs="Arial"/>
                <w:i/>
                <w:iCs/>
              </w:rPr>
              <w:t>1</w:t>
            </w:r>
          </w:p>
        </w:tc>
        <w:tc>
          <w:tcPr>
            <w:tcW w:w="3446" w:type="dxa"/>
          </w:tcPr>
          <w:p w14:paraId="1B8A2CE8" w14:textId="77777777" w:rsidR="00C638DE" w:rsidRPr="00DB7317" w:rsidRDefault="00C638DE" w:rsidP="0078525F">
            <w:pPr>
              <w:spacing w:after="0" w:line="240" w:lineRule="auto"/>
              <w:rPr>
                <w:rFonts w:cs="Arial"/>
                <w:i/>
                <w:iCs/>
              </w:rPr>
            </w:pPr>
            <w:r w:rsidRPr="00DB7317">
              <w:rPr>
                <w:rFonts w:cs="Arial"/>
                <w:i/>
                <w:iCs/>
              </w:rPr>
              <w:t xml:space="preserve">Ruth Noemí Tiscareño Agoitia </w:t>
            </w:r>
          </w:p>
          <w:p w14:paraId="1EE976E8" w14:textId="77777777" w:rsidR="00C638DE" w:rsidRPr="00DB7317" w:rsidRDefault="00C638DE" w:rsidP="0078525F">
            <w:pPr>
              <w:spacing w:after="0" w:line="240" w:lineRule="auto"/>
              <w:rPr>
                <w:rFonts w:cs="Arial"/>
                <w:i/>
                <w:iCs/>
              </w:rPr>
            </w:pPr>
            <w:r w:rsidRPr="00DB7317">
              <w:rPr>
                <w:rFonts w:cs="Arial"/>
                <w:i/>
                <w:iCs/>
              </w:rPr>
              <w:t>Olivia Vázquez Machuca</w:t>
            </w:r>
          </w:p>
        </w:tc>
      </w:tr>
      <w:tr w:rsidR="00C638DE" w:rsidRPr="00DB7317" w14:paraId="3802C076" w14:textId="77777777" w:rsidTr="0078525F">
        <w:tc>
          <w:tcPr>
            <w:tcW w:w="988" w:type="dxa"/>
          </w:tcPr>
          <w:p w14:paraId="34E2099A" w14:textId="77777777" w:rsidR="00C638DE" w:rsidRPr="00DB7317" w:rsidRDefault="00C638DE" w:rsidP="0078525F">
            <w:pPr>
              <w:spacing w:after="0" w:line="240" w:lineRule="auto"/>
              <w:rPr>
                <w:rFonts w:cs="Arial"/>
                <w:i/>
                <w:iCs/>
              </w:rPr>
            </w:pPr>
            <w:r w:rsidRPr="00DB7317">
              <w:rPr>
                <w:rFonts w:cs="Arial"/>
                <w:i/>
                <w:iCs/>
              </w:rPr>
              <w:t>2</w:t>
            </w:r>
          </w:p>
        </w:tc>
        <w:tc>
          <w:tcPr>
            <w:tcW w:w="1842" w:type="dxa"/>
          </w:tcPr>
          <w:p w14:paraId="5E9736FB" w14:textId="77777777" w:rsidR="00C638DE" w:rsidRPr="00DB7317" w:rsidRDefault="00C638DE" w:rsidP="0078525F">
            <w:pPr>
              <w:spacing w:after="0" w:line="240" w:lineRule="auto"/>
              <w:rPr>
                <w:rFonts w:cs="Arial"/>
                <w:i/>
                <w:iCs/>
              </w:rPr>
            </w:pPr>
            <w:r w:rsidRPr="00DB7317">
              <w:rPr>
                <w:rFonts w:cs="Arial"/>
                <w:i/>
                <w:iCs/>
              </w:rPr>
              <w:t>PRI</w:t>
            </w:r>
          </w:p>
        </w:tc>
        <w:tc>
          <w:tcPr>
            <w:tcW w:w="2552" w:type="dxa"/>
          </w:tcPr>
          <w:p w14:paraId="6A251372" w14:textId="77777777" w:rsidR="00C638DE" w:rsidRPr="00DB7317" w:rsidRDefault="00C638DE" w:rsidP="0078525F">
            <w:pPr>
              <w:spacing w:after="0" w:line="240" w:lineRule="auto"/>
              <w:rPr>
                <w:rFonts w:cs="Arial"/>
                <w:i/>
                <w:iCs/>
              </w:rPr>
            </w:pPr>
            <w:r w:rsidRPr="00DB7317">
              <w:rPr>
                <w:rFonts w:cs="Arial"/>
                <w:i/>
                <w:iCs/>
              </w:rPr>
              <w:t>2</w:t>
            </w:r>
          </w:p>
        </w:tc>
        <w:tc>
          <w:tcPr>
            <w:tcW w:w="3446" w:type="dxa"/>
          </w:tcPr>
          <w:p w14:paraId="2B67FB92" w14:textId="77777777" w:rsidR="00C638DE" w:rsidRPr="00DB7317" w:rsidRDefault="00C638DE" w:rsidP="0078525F">
            <w:pPr>
              <w:spacing w:after="0" w:line="240" w:lineRule="auto"/>
              <w:rPr>
                <w:rFonts w:cs="Arial"/>
                <w:i/>
                <w:iCs/>
              </w:rPr>
            </w:pPr>
            <w:r w:rsidRPr="00DB7317">
              <w:rPr>
                <w:rFonts w:cs="Arial"/>
                <w:i/>
                <w:iCs/>
              </w:rPr>
              <w:t>Alejandro Arias Ávila</w:t>
            </w:r>
          </w:p>
          <w:p w14:paraId="4F2ACCE1" w14:textId="77777777" w:rsidR="00C638DE" w:rsidRPr="00DB7317" w:rsidRDefault="00C638DE" w:rsidP="0078525F">
            <w:pPr>
              <w:spacing w:after="0" w:line="240" w:lineRule="auto"/>
              <w:rPr>
                <w:rFonts w:cs="Arial"/>
                <w:i/>
                <w:iCs/>
              </w:rPr>
            </w:pPr>
            <w:r w:rsidRPr="00DB7317">
              <w:rPr>
                <w:rFonts w:cs="Arial"/>
                <w:i/>
                <w:iCs/>
              </w:rPr>
              <w:t xml:space="preserve">Adán </w:t>
            </w:r>
            <w:proofErr w:type="spellStart"/>
            <w:r w:rsidRPr="00DB7317">
              <w:rPr>
                <w:rFonts w:cs="Arial"/>
                <w:i/>
                <w:iCs/>
              </w:rPr>
              <w:t>Mijail</w:t>
            </w:r>
            <w:proofErr w:type="spellEnd"/>
            <w:r w:rsidRPr="00DB7317">
              <w:rPr>
                <w:rFonts w:cs="Arial"/>
                <w:i/>
                <w:iCs/>
              </w:rPr>
              <w:t xml:space="preserve"> Nava Ortiz</w:t>
            </w:r>
          </w:p>
        </w:tc>
      </w:tr>
      <w:tr w:rsidR="00C638DE" w:rsidRPr="00DB7317" w14:paraId="176F62A0" w14:textId="77777777" w:rsidTr="0078525F">
        <w:tc>
          <w:tcPr>
            <w:tcW w:w="988" w:type="dxa"/>
          </w:tcPr>
          <w:p w14:paraId="5C9E37D9" w14:textId="77777777" w:rsidR="00C638DE" w:rsidRPr="00DB7317" w:rsidRDefault="00C638DE" w:rsidP="0078525F">
            <w:pPr>
              <w:spacing w:after="0" w:line="240" w:lineRule="auto"/>
              <w:rPr>
                <w:rFonts w:cs="Arial"/>
                <w:i/>
                <w:iCs/>
              </w:rPr>
            </w:pPr>
            <w:r w:rsidRPr="00DB7317">
              <w:rPr>
                <w:rFonts w:cs="Arial"/>
                <w:i/>
                <w:iCs/>
              </w:rPr>
              <w:t>3</w:t>
            </w:r>
          </w:p>
        </w:tc>
        <w:tc>
          <w:tcPr>
            <w:tcW w:w="1842" w:type="dxa"/>
          </w:tcPr>
          <w:p w14:paraId="3CD15686" w14:textId="77777777" w:rsidR="00C638DE" w:rsidRPr="00DB7317" w:rsidRDefault="00C638DE" w:rsidP="0078525F">
            <w:pPr>
              <w:spacing w:after="0" w:line="240" w:lineRule="auto"/>
              <w:rPr>
                <w:rFonts w:cs="Arial"/>
                <w:i/>
                <w:iCs/>
              </w:rPr>
            </w:pPr>
            <w:r w:rsidRPr="00DB7317">
              <w:rPr>
                <w:rFonts w:cs="Arial"/>
                <w:i/>
                <w:iCs/>
              </w:rPr>
              <w:t>PRI</w:t>
            </w:r>
          </w:p>
        </w:tc>
        <w:tc>
          <w:tcPr>
            <w:tcW w:w="2552" w:type="dxa"/>
          </w:tcPr>
          <w:p w14:paraId="45F13296" w14:textId="77777777" w:rsidR="00C638DE" w:rsidRPr="00DB7317" w:rsidRDefault="00C638DE" w:rsidP="0078525F">
            <w:pPr>
              <w:spacing w:after="0" w:line="240" w:lineRule="auto"/>
              <w:rPr>
                <w:rFonts w:cs="Arial"/>
                <w:i/>
                <w:iCs/>
              </w:rPr>
            </w:pPr>
            <w:r w:rsidRPr="00DB7317">
              <w:rPr>
                <w:rFonts w:cs="Arial"/>
                <w:i/>
                <w:iCs/>
              </w:rPr>
              <w:t>3</w:t>
            </w:r>
          </w:p>
        </w:tc>
        <w:tc>
          <w:tcPr>
            <w:tcW w:w="3446" w:type="dxa"/>
          </w:tcPr>
          <w:p w14:paraId="512E9183" w14:textId="77777777" w:rsidR="00C638DE" w:rsidRPr="00DB7317" w:rsidRDefault="00C638DE" w:rsidP="0078525F">
            <w:pPr>
              <w:spacing w:after="0" w:line="240" w:lineRule="auto"/>
              <w:rPr>
                <w:rFonts w:cs="Arial"/>
                <w:i/>
                <w:iCs/>
              </w:rPr>
            </w:pPr>
            <w:proofErr w:type="spellStart"/>
            <w:r w:rsidRPr="00DB7317">
              <w:rPr>
                <w:rFonts w:cs="Arial"/>
                <w:i/>
                <w:iCs/>
              </w:rPr>
              <w:t>Yulma</w:t>
            </w:r>
            <w:proofErr w:type="spellEnd"/>
            <w:r w:rsidRPr="00DB7317">
              <w:rPr>
                <w:rFonts w:cs="Arial"/>
                <w:i/>
                <w:iCs/>
              </w:rPr>
              <w:t xml:space="preserve"> Rocha Aguilar</w:t>
            </w:r>
          </w:p>
          <w:p w14:paraId="02913373" w14:textId="77777777" w:rsidR="00C638DE" w:rsidRPr="00DB7317" w:rsidRDefault="00C638DE" w:rsidP="0078525F">
            <w:pPr>
              <w:spacing w:after="0" w:line="240" w:lineRule="auto"/>
              <w:rPr>
                <w:rFonts w:cs="Arial"/>
                <w:i/>
                <w:iCs/>
              </w:rPr>
            </w:pPr>
            <w:r w:rsidRPr="00DB7317">
              <w:rPr>
                <w:rFonts w:cs="Arial"/>
                <w:i/>
                <w:iCs/>
              </w:rPr>
              <w:t>Dulce Roxana Vallejo Ortiz</w:t>
            </w:r>
          </w:p>
        </w:tc>
      </w:tr>
      <w:tr w:rsidR="00C638DE" w:rsidRPr="00DB7317" w14:paraId="3D350268" w14:textId="77777777" w:rsidTr="0078525F">
        <w:tc>
          <w:tcPr>
            <w:tcW w:w="988" w:type="dxa"/>
          </w:tcPr>
          <w:p w14:paraId="27274F2C" w14:textId="77777777" w:rsidR="00C638DE" w:rsidRPr="00DB7317" w:rsidRDefault="00C638DE" w:rsidP="0078525F">
            <w:pPr>
              <w:spacing w:after="0" w:line="240" w:lineRule="auto"/>
              <w:rPr>
                <w:rFonts w:cs="Arial"/>
                <w:i/>
                <w:iCs/>
              </w:rPr>
            </w:pPr>
            <w:r w:rsidRPr="00DB7317">
              <w:rPr>
                <w:rFonts w:cs="Arial"/>
                <w:i/>
                <w:iCs/>
              </w:rPr>
              <w:t>4</w:t>
            </w:r>
          </w:p>
        </w:tc>
        <w:tc>
          <w:tcPr>
            <w:tcW w:w="1842" w:type="dxa"/>
          </w:tcPr>
          <w:p w14:paraId="2A151A8F" w14:textId="77777777" w:rsidR="00C638DE" w:rsidRPr="00DB7317" w:rsidRDefault="00C638DE" w:rsidP="0078525F">
            <w:pPr>
              <w:spacing w:after="0" w:line="240" w:lineRule="auto"/>
              <w:rPr>
                <w:rFonts w:cs="Arial"/>
                <w:i/>
                <w:iCs/>
              </w:rPr>
            </w:pPr>
            <w:r w:rsidRPr="00DB7317">
              <w:rPr>
                <w:rFonts w:cs="Arial"/>
                <w:i/>
                <w:iCs/>
              </w:rPr>
              <w:t>PVEM</w:t>
            </w:r>
          </w:p>
        </w:tc>
        <w:tc>
          <w:tcPr>
            <w:tcW w:w="2552" w:type="dxa"/>
          </w:tcPr>
          <w:p w14:paraId="06A8B60C" w14:textId="77777777" w:rsidR="00C638DE" w:rsidRPr="00DB7317" w:rsidRDefault="00C638DE" w:rsidP="0078525F">
            <w:pPr>
              <w:spacing w:after="0" w:line="240" w:lineRule="auto"/>
              <w:rPr>
                <w:rFonts w:cs="Arial"/>
                <w:i/>
                <w:iCs/>
              </w:rPr>
            </w:pPr>
            <w:r w:rsidRPr="00DB7317">
              <w:rPr>
                <w:rFonts w:cs="Arial"/>
                <w:i/>
                <w:iCs/>
              </w:rPr>
              <w:t>1</w:t>
            </w:r>
          </w:p>
        </w:tc>
        <w:tc>
          <w:tcPr>
            <w:tcW w:w="3446" w:type="dxa"/>
          </w:tcPr>
          <w:p w14:paraId="115C9286" w14:textId="77777777" w:rsidR="00C638DE" w:rsidRPr="00DB7317" w:rsidRDefault="00C638DE" w:rsidP="0078525F">
            <w:pPr>
              <w:spacing w:after="0" w:line="240" w:lineRule="auto"/>
              <w:rPr>
                <w:rFonts w:cs="Arial"/>
                <w:i/>
                <w:iCs/>
              </w:rPr>
            </w:pPr>
            <w:r w:rsidRPr="00DB7317">
              <w:rPr>
                <w:rFonts w:cs="Arial"/>
                <w:i/>
                <w:iCs/>
              </w:rPr>
              <w:t>Gerardo Fernández González</w:t>
            </w:r>
          </w:p>
          <w:p w14:paraId="276DDFF2" w14:textId="77777777" w:rsidR="00C638DE" w:rsidRPr="00DB7317" w:rsidRDefault="00C638DE" w:rsidP="0078525F">
            <w:pPr>
              <w:spacing w:after="0" w:line="240" w:lineRule="auto"/>
              <w:rPr>
                <w:rFonts w:cs="Arial"/>
                <w:i/>
                <w:iCs/>
              </w:rPr>
            </w:pPr>
            <w:r w:rsidRPr="00DB7317">
              <w:rPr>
                <w:rFonts w:cs="Arial"/>
                <w:i/>
                <w:iCs/>
              </w:rPr>
              <w:t>Juan Carlos Oliveros Sánchez</w:t>
            </w:r>
          </w:p>
        </w:tc>
      </w:tr>
      <w:tr w:rsidR="00C638DE" w:rsidRPr="00DB7317" w14:paraId="69110C89" w14:textId="77777777" w:rsidTr="0078525F">
        <w:tc>
          <w:tcPr>
            <w:tcW w:w="988" w:type="dxa"/>
          </w:tcPr>
          <w:p w14:paraId="35AA322A" w14:textId="77777777" w:rsidR="00C638DE" w:rsidRPr="00DB7317" w:rsidRDefault="00C638DE" w:rsidP="0078525F">
            <w:pPr>
              <w:spacing w:after="0" w:line="240" w:lineRule="auto"/>
              <w:rPr>
                <w:rFonts w:cs="Arial"/>
                <w:i/>
                <w:iCs/>
              </w:rPr>
            </w:pPr>
            <w:r w:rsidRPr="00DB7317">
              <w:rPr>
                <w:rFonts w:cs="Arial"/>
                <w:i/>
                <w:iCs/>
              </w:rPr>
              <w:t>5</w:t>
            </w:r>
          </w:p>
        </w:tc>
        <w:tc>
          <w:tcPr>
            <w:tcW w:w="1842" w:type="dxa"/>
          </w:tcPr>
          <w:p w14:paraId="5D533BB0" w14:textId="77777777" w:rsidR="00C638DE" w:rsidRPr="00DB7317" w:rsidRDefault="00C638DE" w:rsidP="0078525F">
            <w:pPr>
              <w:spacing w:after="0" w:line="240" w:lineRule="auto"/>
              <w:rPr>
                <w:rFonts w:cs="Arial"/>
                <w:i/>
                <w:iCs/>
              </w:rPr>
            </w:pPr>
            <w:r w:rsidRPr="00DB7317">
              <w:rPr>
                <w:rFonts w:cs="Arial"/>
                <w:i/>
                <w:iCs/>
              </w:rPr>
              <w:t>PVEM</w:t>
            </w:r>
          </w:p>
        </w:tc>
        <w:tc>
          <w:tcPr>
            <w:tcW w:w="2552" w:type="dxa"/>
          </w:tcPr>
          <w:p w14:paraId="5D25C53F" w14:textId="77777777" w:rsidR="00C638DE" w:rsidRPr="00DB7317" w:rsidRDefault="00C638DE" w:rsidP="0078525F">
            <w:pPr>
              <w:spacing w:after="0" w:line="240" w:lineRule="auto"/>
              <w:rPr>
                <w:rFonts w:cs="Arial"/>
                <w:i/>
                <w:iCs/>
              </w:rPr>
            </w:pPr>
            <w:r w:rsidRPr="00DB7317">
              <w:rPr>
                <w:rFonts w:cs="Arial"/>
                <w:i/>
                <w:iCs/>
              </w:rPr>
              <w:t>2</w:t>
            </w:r>
          </w:p>
        </w:tc>
        <w:tc>
          <w:tcPr>
            <w:tcW w:w="3446" w:type="dxa"/>
          </w:tcPr>
          <w:p w14:paraId="0D0CFAD3" w14:textId="77777777" w:rsidR="00C638DE" w:rsidRPr="00DB7317" w:rsidRDefault="00C638DE" w:rsidP="0078525F">
            <w:pPr>
              <w:spacing w:after="0" w:line="240" w:lineRule="auto"/>
              <w:rPr>
                <w:rFonts w:cs="Arial"/>
                <w:i/>
                <w:iCs/>
              </w:rPr>
            </w:pPr>
            <w:r w:rsidRPr="00DB7317">
              <w:rPr>
                <w:rFonts w:cs="Arial"/>
                <w:i/>
                <w:iCs/>
              </w:rPr>
              <w:t>Martha Lourdes Ortega Roque</w:t>
            </w:r>
          </w:p>
          <w:p w14:paraId="45FF2A92" w14:textId="77777777" w:rsidR="00C638DE" w:rsidRPr="00DB7317" w:rsidRDefault="00C638DE" w:rsidP="0078525F">
            <w:pPr>
              <w:spacing w:after="0" w:line="240" w:lineRule="auto"/>
              <w:rPr>
                <w:rFonts w:cs="Arial"/>
                <w:i/>
                <w:iCs/>
              </w:rPr>
            </w:pPr>
            <w:r w:rsidRPr="00DB7317">
              <w:rPr>
                <w:rFonts w:cs="Arial"/>
                <w:i/>
                <w:iCs/>
              </w:rPr>
              <w:t>María Isabel García Barrientos</w:t>
            </w:r>
          </w:p>
        </w:tc>
      </w:tr>
      <w:tr w:rsidR="00C638DE" w:rsidRPr="00DB7317" w14:paraId="530ED464" w14:textId="77777777" w:rsidTr="0078525F">
        <w:tc>
          <w:tcPr>
            <w:tcW w:w="988" w:type="dxa"/>
          </w:tcPr>
          <w:p w14:paraId="4E1ADA61" w14:textId="77777777" w:rsidR="00C638DE" w:rsidRPr="00DB7317" w:rsidRDefault="00C638DE" w:rsidP="0078525F">
            <w:pPr>
              <w:spacing w:after="0" w:line="240" w:lineRule="auto"/>
              <w:rPr>
                <w:rFonts w:cs="Arial"/>
                <w:i/>
                <w:iCs/>
              </w:rPr>
            </w:pPr>
            <w:r w:rsidRPr="00DB7317">
              <w:rPr>
                <w:rFonts w:cs="Arial"/>
                <w:i/>
                <w:iCs/>
              </w:rPr>
              <w:t>6</w:t>
            </w:r>
          </w:p>
        </w:tc>
        <w:tc>
          <w:tcPr>
            <w:tcW w:w="1842" w:type="dxa"/>
          </w:tcPr>
          <w:p w14:paraId="7738A9AE" w14:textId="77777777" w:rsidR="00C638DE" w:rsidRPr="00DB7317" w:rsidRDefault="00C638DE" w:rsidP="0078525F">
            <w:pPr>
              <w:spacing w:after="0" w:line="240" w:lineRule="auto"/>
              <w:rPr>
                <w:rFonts w:cs="Arial"/>
                <w:i/>
                <w:iCs/>
              </w:rPr>
            </w:pPr>
            <w:r w:rsidRPr="00DB7317">
              <w:rPr>
                <w:rFonts w:cs="Arial"/>
                <w:i/>
                <w:iCs/>
              </w:rPr>
              <w:t>MC</w:t>
            </w:r>
          </w:p>
        </w:tc>
        <w:tc>
          <w:tcPr>
            <w:tcW w:w="2552" w:type="dxa"/>
          </w:tcPr>
          <w:p w14:paraId="53D26E5F" w14:textId="77777777" w:rsidR="00C638DE" w:rsidRPr="00DB7317" w:rsidRDefault="00C638DE" w:rsidP="0078525F">
            <w:pPr>
              <w:spacing w:after="0" w:line="240" w:lineRule="auto"/>
              <w:rPr>
                <w:rFonts w:cs="Arial"/>
                <w:i/>
                <w:iCs/>
              </w:rPr>
            </w:pPr>
            <w:r w:rsidRPr="00DB7317">
              <w:rPr>
                <w:rFonts w:cs="Arial"/>
                <w:i/>
                <w:iCs/>
              </w:rPr>
              <w:t>1</w:t>
            </w:r>
          </w:p>
        </w:tc>
        <w:tc>
          <w:tcPr>
            <w:tcW w:w="3446" w:type="dxa"/>
          </w:tcPr>
          <w:p w14:paraId="4AE11D95" w14:textId="77777777" w:rsidR="00C638DE" w:rsidRPr="00DB7317" w:rsidRDefault="00C638DE" w:rsidP="0078525F">
            <w:pPr>
              <w:spacing w:after="0" w:line="240" w:lineRule="auto"/>
              <w:rPr>
                <w:rFonts w:cs="Arial"/>
                <w:i/>
                <w:iCs/>
              </w:rPr>
            </w:pPr>
            <w:r w:rsidRPr="00DB7317">
              <w:rPr>
                <w:rFonts w:cs="Arial"/>
                <w:i/>
                <w:iCs/>
              </w:rPr>
              <w:t>Rodrigo González Zaragoza</w:t>
            </w:r>
          </w:p>
          <w:p w14:paraId="3938CC9F" w14:textId="77777777" w:rsidR="00C638DE" w:rsidRPr="00DB7317" w:rsidRDefault="00C638DE" w:rsidP="0078525F">
            <w:pPr>
              <w:spacing w:after="0" w:line="240" w:lineRule="auto"/>
              <w:rPr>
                <w:rFonts w:cs="Arial"/>
                <w:i/>
                <w:iCs/>
              </w:rPr>
            </w:pPr>
            <w:r w:rsidRPr="00DB7317">
              <w:rPr>
                <w:rFonts w:cs="Arial"/>
                <w:i/>
                <w:iCs/>
              </w:rPr>
              <w:t xml:space="preserve">Manuel Andrés Navarro </w:t>
            </w:r>
            <w:proofErr w:type="spellStart"/>
            <w:r w:rsidRPr="00DB7317">
              <w:rPr>
                <w:rFonts w:cs="Arial"/>
                <w:i/>
                <w:iCs/>
              </w:rPr>
              <w:t>Caraza</w:t>
            </w:r>
            <w:proofErr w:type="spellEnd"/>
          </w:p>
        </w:tc>
      </w:tr>
      <w:tr w:rsidR="00C638DE" w:rsidRPr="00DB7317" w14:paraId="741BA989" w14:textId="77777777" w:rsidTr="0078525F">
        <w:tc>
          <w:tcPr>
            <w:tcW w:w="988" w:type="dxa"/>
          </w:tcPr>
          <w:p w14:paraId="7AF6D7FE" w14:textId="77777777" w:rsidR="00C638DE" w:rsidRPr="00DB7317" w:rsidRDefault="00C638DE" w:rsidP="0078525F">
            <w:pPr>
              <w:spacing w:after="0" w:line="240" w:lineRule="auto"/>
              <w:rPr>
                <w:rFonts w:cs="Arial"/>
                <w:i/>
                <w:iCs/>
              </w:rPr>
            </w:pPr>
            <w:r w:rsidRPr="00DB7317">
              <w:rPr>
                <w:rFonts w:cs="Arial"/>
                <w:i/>
                <w:iCs/>
              </w:rPr>
              <w:t>7</w:t>
            </w:r>
          </w:p>
        </w:tc>
        <w:tc>
          <w:tcPr>
            <w:tcW w:w="1842" w:type="dxa"/>
          </w:tcPr>
          <w:p w14:paraId="6AC9190B"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3FD298E2" w14:textId="77777777" w:rsidR="00C638DE" w:rsidRPr="00DB7317" w:rsidRDefault="00C638DE" w:rsidP="0078525F">
            <w:pPr>
              <w:spacing w:after="0" w:line="240" w:lineRule="auto"/>
              <w:rPr>
                <w:rFonts w:cs="Arial"/>
                <w:i/>
                <w:iCs/>
              </w:rPr>
            </w:pPr>
            <w:r w:rsidRPr="00DB7317">
              <w:rPr>
                <w:rFonts w:cs="Arial"/>
                <w:i/>
                <w:iCs/>
              </w:rPr>
              <w:t>1</w:t>
            </w:r>
          </w:p>
        </w:tc>
        <w:tc>
          <w:tcPr>
            <w:tcW w:w="3446" w:type="dxa"/>
          </w:tcPr>
          <w:p w14:paraId="0D3FE082" w14:textId="77777777" w:rsidR="00C638DE" w:rsidRPr="00DB7317" w:rsidRDefault="00C638DE" w:rsidP="0078525F">
            <w:pPr>
              <w:spacing w:after="0" w:line="240" w:lineRule="auto"/>
              <w:rPr>
                <w:rFonts w:cs="Arial"/>
                <w:i/>
                <w:iCs/>
              </w:rPr>
            </w:pPr>
            <w:r w:rsidRPr="00DB7317">
              <w:rPr>
                <w:rFonts w:cs="Arial"/>
                <w:i/>
                <w:iCs/>
              </w:rPr>
              <w:t xml:space="preserve">Alma </w:t>
            </w:r>
            <w:proofErr w:type="spellStart"/>
            <w:r w:rsidRPr="00DB7317">
              <w:rPr>
                <w:rFonts w:cs="Arial"/>
                <w:i/>
                <w:iCs/>
              </w:rPr>
              <w:t>Edwviges</w:t>
            </w:r>
            <w:proofErr w:type="spellEnd"/>
            <w:r w:rsidRPr="00DB7317">
              <w:rPr>
                <w:rFonts w:cs="Arial"/>
                <w:i/>
                <w:iCs/>
              </w:rPr>
              <w:t xml:space="preserve"> Alcaraz</w:t>
            </w:r>
          </w:p>
          <w:p w14:paraId="66949CDD" w14:textId="77777777" w:rsidR="00C638DE" w:rsidRPr="00DB7317" w:rsidRDefault="00C638DE" w:rsidP="0078525F">
            <w:pPr>
              <w:spacing w:after="0" w:line="240" w:lineRule="auto"/>
              <w:rPr>
                <w:rFonts w:cs="Arial"/>
                <w:i/>
                <w:iCs/>
              </w:rPr>
            </w:pPr>
            <w:r w:rsidRPr="00DB7317">
              <w:rPr>
                <w:rFonts w:cs="Arial"/>
                <w:i/>
                <w:iCs/>
              </w:rPr>
              <w:t>Hernández</w:t>
            </w:r>
          </w:p>
          <w:p w14:paraId="6E52A89E" w14:textId="77777777" w:rsidR="00C638DE" w:rsidRPr="00DB7317" w:rsidRDefault="00C638DE" w:rsidP="0078525F">
            <w:pPr>
              <w:spacing w:after="0" w:line="240" w:lineRule="auto"/>
              <w:rPr>
                <w:rFonts w:cs="Arial"/>
                <w:i/>
                <w:iCs/>
              </w:rPr>
            </w:pPr>
            <w:r w:rsidRPr="00DB7317">
              <w:rPr>
                <w:rFonts w:cs="Arial"/>
                <w:i/>
                <w:iCs/>
              </w:rPr>
              <w:t>Rafaela Fuentes Rivas</w:t>
            </w:r>
          </w:p>
        </w:tc>
      </w:tr>
      <w:tr w:rsidR="00C638DE" w:rsidRPr="00DB7317" w14:paraId="454A17A7" w14:textId="77777777" w:rsidTr="0078525F">
        <w:tc>
          <w:tcPr>
            <w:tcW w:w="988" w:type="dxa"/>
          </w:tcPr>
          <w:p w14:paraId="6443DB96" w14:textId="77777777" w:rsidR="00C638DE" w:rsidRPr="00DB7317" w:rsidRDefault="00C638DE" w:rsidP="0078525F">
            <w:pPr>
              <w:spacing w:after="0" w:line="240" w:lineRule="auto"/>
              <w:rPr>
                <w:rFonts w:cs="Arial"/>
                <w:i/>
                <w:iCs/>
              </w:rPr>
            </w:pPr>
            <w:r w:rsidRPr="00DB7317">
              <w:rPr>
                <w:rFonts w:cs="Arial"/>
                <w:i/>
                <w:iCs/>
              </w:rPr>
              <w:t>8</w:t>
            </w:r>
          </w:p>
        </w:tc>
        <w:tc>
          <w:tcPr>
            <w:tcW w:w="1842" w:type="dxa"/>
          </w:tcPr>
          <w:p w14:paraId="1A4BFC36"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70175A9D" w14:textId="77777777" w:rsidR="00C638DE" w:rsidRPr="00DB7317" w:rsidRDefault="00C638DE" w:rsidP="0078525F">
            <w:pPr>
              <w:spacing w:after="0" w:line="240" w:lineRule="auto"/>
              <w:rPr>
                <w:rFonts w:cs="Arial"/>
                <w:i/>
                <w:iCs/>
              </w:rPr>
            </w:pPr>
            <w:r w:rsidRPr="00DB7317">
              <w:rPr>
                <w:rFonts w:cs="Arial"/>
                <w:i/>
                <w:iCs/>
              </w:rPr>
              <w:t>2</w:t>
            </w:r>
          </w:p>
        </w:tc>
        <w:tc>
          <w:tcPr>
            <w:tcW w:w="3446" w:type="dxa"/>
          </w:tcPr>
          <w:p w14:paraId="4AFC1F50" w14:textId="77777777" w:rsidR="00C638DE" w:rsidRPr="00DB7317" w:rsidRDefault="00C638DE" w:rsidP="0078525F">
            <w:pPr>
              <w:spacing w:after="0" w:line="240" w:lineRule="auto"/>
              <w:rPr>
                <w:rFonts w:cs="Arial"/>
                <w:i/>
                <w:iCs/>
              </w:rPr>
            </w:pPr>
            <w:r w:rsidRPr="00DB7317">
              <w:rPr>
                <w:rFonts w:cs="Arial"/>
                <w:i/>
                <w:iCs/>
              </w:rPr>
              <w:t>David Martínez Mendizábal Pedro Damián Guzmán Gómez</w:t>
            </w:r>
          </w:p>
        </w:tc>
      </w:tr>
      <w:tr w:rsidR="00C638DE" w:rsidRPr="00DB7317" w14:paraId="3401BCAB" w14:textId="77777777" w:rsidTr="0078525F">
        <w:tc>
          <w:tcPr>
            <w:tcW w:w="988" w:type="dxa"/>
          </w:tcPr>
          <w:p w14:paraId="467A4878" w14:textId="77777777" w:rsidR="00C638DE" w:rsidRPr="00DB7317" w:rsidRDefault="00C638DE" w:rsidP="0078525F">
            <w:pPr>
              <w:spacing w:after="0" w:line="240" w:lineRule="auto"/>
              <w:rPr>
                <w:rFonts w:cs="Arial"/>
                <w:i/>
                <w:iCs/>
              </w:rPr>
            </w:pPr>
            <w:r w:rsidRPr="00DB7317">
              <w:rPr>
                <w:rFonts w:cs="Arial"/>
                <w:i/>
                <w:iCs/>
              </w:rPr>
              <w:t>9</w:t>
            </w:r>
          </w:p>
        </w:tc>
        <w:tc>
          <w:tcPr>
            <w:tcW w:w="1842" w:type="dxa"/>
          </w:tcPr>
          <w:p w14:paraId="5C3B0586"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5F4FCF07" w14:textId="77777777" w:rsidR="00C638DE" w:rsidRPr="00DB7317" w:rsidRDefault="00C638DE" w:rsidP="0078525F">
            <w:pPr>
              <w:spacing w:after="0" w:line="240" w:lineRule="auto"/>
              <w:rPr>
                <w:rFonts w:cs="Arial"/>
                <w:i/>
                <w:iCs/>
              </w:rPr>
            </w:pPr>
            <w:r w:rsidRPr="00DB7317">
              <w:rPr>
                <w:rFonts w:cs="Arial"/>
                <w:i/>
                <w:iCs/>
              </w:rPr>
              <w:t>3</w:t>
            </w:r>
          </w:p>
        </w:tc>
        <w:tc>
          <w:tcPr>
            <w:tcW w:w="3446" w:type="dxa"/>
          </w:tcPr>
          <w:p w14:paraId="13C62839" w14:textId="77777777" w:rsidR="00C638DE" w:rsidRPr="00DB7317" w:rsidRDefault="00C638DE" w:rsidP="0078525F">
            <w:pPr>
              <w:spacing w:after="0" w:line="240" w:lineRule="auto"/>
              <w:rPr>
                <w:rFonts w:cs="Arial"/>
                <w:i/>
                <w:iCs/>
              </w:rPr>
            </w:pPr>
            <w:r w:rsidRPr="00DB7317">
              <w:rPr>
                <w:rFonts w:cs="Arial"/>
                <w:i/>
                <w:iCs/>
              </w:rPr>
              <w:t>Hades Berenice Aguilar Castillo Magaly Liliana Segoviano Alonso</w:t>
            </w:r>
          </w:p>
        </w:tc>
      </w:tr>
      <w:tr w:rsidR="00C638DE" w:rsidRPr="00DB7317" w14:paraId="08C1C167" w14:textId="77777777" w:rsidTr="0078525F">
        <w:tc>
          <w:tcPr>
            <w:tcW w:w="988" w:type="dxa"/>
          </w:tcPr>
          <w:p w14:paraId="41AFBB2C" w14:textId="77777777" w:rsidR="00C638DE" w:rsidRPr="00DB7317" w:rsidRDefault="00C638DE" w:rsidP="0078525F">
            <w:pPr>
              <w:spacing w:after="0" w:line="240" w:lineRule="auto"/>
              <w:rPr>
                <w:rFonts w:cs="Arial"/>
                <w:i/>
                <w:iCs/>
              </w:rPr>
            </w:pPr>
            <w:r w:rsidRPr="00DB7317">
              <w:rPr>
                <w:rFonts w:cs="Arial"/>
                <w:i/>
                <w:iCs/>
              </w:rPr>
              <w:t>10</w:t>
            </w:r>
          </w:p>
        </w:tc>
        <w:tc>
          <w:tcPr>
            <w:tcW w:w="1842" w:type="dxa"/>
          </w:tcPr>
          <w:p w14:paraId="0DAC52AA"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26EC08C5" w14:textId="77777777" w:rsidR="00C638DE" w:rsidRPr="00DB7317" w:rsidRDefault="00C638DE" w:rsidP="0078525F">
            <w:pPr>
              <w:spacing w:after="0" w:line="240" w:lineRule="auto"/>
              <w:rPr>
                <w:rFonts w:cs="Arial"/>
                <w:i/>
                <w:iCs/>
              </w:rPr>
            </w:pPr>
            <w:r w:rsidRPr="00DB7317">
              <w:rPr>
                <w:rFonts w:cs="Arial"/>
                <w:i/>
                <w:iCs/>
              </w:rPr>
              <w:t>4</w:t>
            </w:r>
          </w:p>
        </w:tc>
        <w:tc>
          <w:tcPr>
            <w:tcW w:w="3446" w:type="dxa"/>
          </w:tcPr>
          <w:p w14:paraId="48192C35" w14:textId="77777777" w:rsidR="00C638DE" w:rsidRPr="00DB7317" w:rsidRDefault="00C638DE" w:rsidP="0078525F">
            <w:pPr>
              <w:spacing w:after="0" w:line="240" w:lineRule="auto"/>
              <w:rPr>
                <w:rFonts w:cs="Arial"/>
                <w:i/>
                <w:iCs/>
              </w:rPr>
            </w:pPr>
            <w:r w:rsidRPr="00DB7317">
              <w:rPr>
                <w:rFonts w:cs="Arial"/>
                <w:i/>
                <w:iCs/>
              </w:rPr>
              <w:t>Ernesto Alejandro Prieto Gallardo Pablo Alonso Ripoll</w:t>
            </w:r>
          </w:p>
        </w:tc>
      </w:tr>
      <w:tr w:rsidR="00C638DE" w:rsidRPr="00DB7317" w14:paraId="0BF72708" w14:textId="77777777" w:rsidTr="0078525F">
        <w:tc>
          <w:tcPr>
            <w:tcW w:w="8828" w:type="dxa"/>
            <w:gridSpan w:val="4"/>
          </w:tcPr>
          <w:p w14:paraId="0C253F39" w14:textId="77777777" w:rsidR="00C638DE" w:rsidRPr="00DB7317" w:rsidRDefault="00C638DE" w:rsidP="0078525F">
            <w:pPr>
              <w:spacing w:after="0" w:line="240" w:lineRule="auto"/>
              <w:jc w:val="center"/>
              <w:rPr>
                <w:rFonts w:cs="Arial"/>
                <w:i/>
                <w:iCs/>
              </w:rPr>
            </w:pPr>
            <w:r w:rsidRPr="00DB7317">
              <w:rPr>
                <w:rFonts w:cs="Arial"/>
                <w:i/>
                <w:iCs/>
              </w:rPr>
              <w:t>Artículo 273, fracción II, inciso b)</w:t>
            </w:r>
          </w:p>
        </w:tc>
      </w:tr>
      <w:tr w:rsidR="00C638DE" w:rsidRPr="00DB7317" w14:paraId="3035D5D1" w14:textId="77777777" w:rsidTr="0078525F">
        <w:tc>
          <w:tcPr>
            <w:tcW w:w="988" w:type="dxa"/>
          </w:tcPr>
          <w:p w14:paraId="23A10FA9" w14:textId="77777777" w:rsidR="00C638DE" w:rsidRPr="00DB7317" w:rsidRDefault="00C638DE" w:rsidP="0078525F">
            <w:pPr>
              <w:spacing w:after="0" w:line="240" w:lineRule="auto"/>
              <w:rPr>
                <w:rFonts w:cs="Arial"/>
                <w:i/>
                <w:iCs/>
              </w:rPr>
            </w:pPr>
            <w:r w:rsidRPr="00DB7317">
              <w:rPr>
                <w:rFonts w:cs="Arial"/>
                <w:i/>
                <w:iCs/>
              </w:rPr>
              <w:t>11</w:t>
            </w:r>
          </w:p>
        </w:tc>
        <w:tc>
          <w:tcPr>
            <w:tcW w:w="1842" w:type="dxa"/>
          </w:tcPr>
          <w:p w14:paraId="74E2913F" w14:textId="77777777" w:rsidR="00C638DE" w:rsidRPr="00DB7317" w:rsidRDefault="00C638DE" w:rsidP="0078525F">
            <w:pPr>
              <w:spacing w:after="0" w:line="240" w:lineRule="auto"/>
              <w:rPr>
                <w:rFonts w:cs="Arial"/>
                <w:i/>
                <w:iCs/>
              </w:rPr>
            </w:pPr>
            <w:r w:rsidRPr="00DB7317">
              <w:rPr>
                <w:rFonts w:cs="Arial"/>
                <w:i/>
                <w:iCs/>
              </w:rPr>
              <w:t>PRI</w:t>
            </w:r>
          </w:p>
        </w:tc>
        <w:tc>
          <w:tcPr>
            <w:tcW w:w="2552" w:type="dxa"/>
          </w:tcPr>
          <w:p w14:paraId="32EB0956" w14:textId="77777777" w:rsidR="00C638DE" w:rsidRPr="00DB7317" w:rsidRDefault="00C638DE" w:rsidP="0078525F">
            <w:pPr>
              <w:spacing w:after="0" w:line="240" w:lineRule="auto"/>
              <w:rPr>
                <w:rFonts w:cs="Arial"/>
                <w:i/>
                <w:iCs/>
              </w:rPr>
            </w:pPr>
            <w:r w:rsidRPr="00DB7317">
              <w:rPr>
                <w:rFonts w:cs="Arial"/>
                <w:i/>
                <w:iCs/>
              </w:rPr>
              <w:t>27.84%</w:t>
            </w:r>
          </w:p>
        </w:tc>
        <w:tc>
          <w:tcPr>
            <w:tcW w:w="3446" w:type="dxa"/>
          </w:tcPr>
          <w:p w14:paraId="7DD1EDFF" w14:textId="77777777" w:rsidR="00C638DE" w:rsidRPr="00DB7317" w:rsidRDefault="00C638DE" w:rsidP="0078525F">
            <w:pPr>
              <w:spacing w:after="0" w:line="240" w:lineRule="auto"/>
              <w:rPr>
                <w:rFonts w:cs="Arial"/>
                <w:i/>
                <w:iCs/>
              </w:rPr>
            </w:pPr>
            <w:r w:rsidRPr="00DB7317">
              <w:rPr>
                <w:rFonts w:cs="Arial"/>
                <w:i/>
                <w:iCs/>
              </w:rPr>
              <w:t>Gustavo Adolfo Alfaro Reyes</w:t>
            </w:r>
          </w:p>
          <w:p w14:paraId="79A453F5" w14:textId="77777777" w:rsidR="00C638DE" w:rsidRPr="00DB7317" w:rsidRDefault="00C638DE" w:rsidP="0078525F">
            <w:pPr>
              <w:spacing w:after="0" w:line="240" w:lineRule="auto"/>
              <w:rPr>
                <w:rFonts w:cs="Arial"/>
                <w:i/>
                <w:iCs/>
              </w:rPr>
            </w:pPr>
            <w:r w:rsidRPr="00DB7317">
              <w:rPr>
                <w:rFonts w:cs="Arial"/>
                <w:i/>
                <w:iCs/>
              </w:rPr>
              <w:t>Jesús Antonio López Márquez</w:t>
            </w:r>
          </w:p>
        </w:tc>
      </w:tr>
      <w:tr w:rsidR="00C638DE" w:rsidRPr="00DB7317" w14:paraId="427BFD07" w14:textId="77777777" w:rsidTr="0078525F">
        <w:tc>
          <w:tcPr>
            <w:tcW w:w="988" w:type="dxa"/>
          </w:tcPr>
          <w:p w14:paraId="1C58777D" w14:textId="77777777" w:rsidR="00C638DE" w:rsidRPr="00DB7317" w:rsidRDefault="00C638DE" w:rsidP="0078525F">
            <w:pPr>
              <w:spacing w:after="0" w:line="240" w:lineRule="auto"/>
              <w:rPr>
                <w:rFonts w:cs="Arial"/>
                <w:i/>
                <w:iCs/>
              </w:rPr>
            </w:pPr>
            <w:r w:rsidRPr="00DB7317">
              <w:rPr>
                <w:rFonts w:cs="Arial"/>
                <w:i/>
                <w:iCs/>
              </w:rPr>
              <w:t>12</w:t>
            </w:r>
          </w:p>
        </w:tc>
        <w:tc>
          <w:tcPr>
            <w:tcW w:w="1842" w:type="dxa"/>
          </w:tcPr>
          <w:p w14:paraId="08ECB19B"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7B664DD0" w14:textId="77777777" w:rsidR="00C638DE" w:rsidRPr="00DB7317" w:rsidRDefault="00C638DE" w:rsidP="0078525F">
            <w:pPr>
              <w:spacing w:after="0" w:line="240" w:lineRule="auto"/>
              <w:rPr>
                <w:rFonts w:cs="Arial"/>
                <w:i/>
                <w:iCs/>
              </w:rPr>
            </w:pPr>
            <w:r w:rsidRPr="00DB7317">
              <w:rPr>
                <w:rFonts w:cs="Arial"/>
                <w:i/>
                <w:iCs/>
              </w:rPr>
              <w:t>35.77 %</w:t>
            </w:r>
          </w:p>
        </w:tc>
        <w:tc>
          <w:tcPr>
            <w:tcW w:w="3446" w:type="dxa"/>
          </w:tcPr>
          <w:p w14:paraId="1EC421D8" w14:textId="77777777" w:rsidR="00C638DE" w:rsidRPr="00DB7317" w:rsidRDefault="00C638DE" w:rsidP="0078525F">
            <w:pPr>
              <w:spacing w:after="0" w:line="240" w:lineRule="auto"/>
              <w:rPr>
                <w:rFonts w:cs="Arial"/>
                <w:i/>
                <w:iCs/>
              </w:rPr>
            </w:pPr>
            <w:r w:rsidRPr="00DB7317">
              <w:rPr>
                <w:rFonts w:cs="Arial"/>
                <w:i/>
                <w:iCs/>
              </w:rPr>
              <w:t>Irma Leticia González Sánchez</w:t>
            </w:r>
          </w:p>
          <w:p w14:paraId="655329EB" w14:textId="77777777" w:rsidR="00C638DE" w:rsidRPr="00DB7317" w:rsidRDefault="00C638DE" w:rsidP="0078525F">
            <w:pPr>
              <w:spacing w:after="0" w:line="240" w:lineRule="auto"/>
              <w:rPr>
                <w:rFonts w:cs="Arial"/>
                <w:i/>
                <w:iCs/>
              </w:rPr>
            </w:pPr>
            <w:r w:rsidRPr="00DB7317">
              <w:rPr>
                <w:rFonts w:cs="Arial"/>
                <w:i/>
                <w:iCs/>
              </w:rPr>
              <w:t>Araceli Sánchez Soto</w:t>
            </w:r>
          </w:p>
        </w:tc>
      </w:tr>
      <w:tr w:rsidR="00C638DE" w:rsidRPr="00DB7317" w14:paraId="16217DBA" w14:textId="77777777" w:rsidTr="0078525F">
        <w:tc>
          <w:tcPr>
            <w:tcW w:w="988" w:type="dxa"/>
          </w:tcPr>
          <w:p w14:paraId="29A6DB86" w14:textId="77777777" w:rsidR="00C638DE" w:rsidRPr="00DB7317" w:rsidRDefault="00C638DE" w:rsidP="0078525F">
            <w:pPr>
              <w:spacing w:after="0" w:line="240" w:lineRule="auto"/>
              <w:rPr>
                <w:rFonts w:cs="Arial"/>
                <w:i/>
                <w:iCs/>
              </w:rPr>
            </w:pPr>
            <w:r w:rsidRPr="00DB7317">
              <w:rPr>
                <w:rFonts w:cs="Arial"/>
                <w:i/>
                <w:iCs/>
              </w:rPr>
              <w:t>13</w:t>
            </w:r>
          </w:p>
        </w:tc>
        <w:tc>
          <w:tcPr>
            <w:tcW w:w="1842" w:type="dxa"/>
          </w:tcPr>
          <w:p w14:paraId="01405F54"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1D95BD1C" w14:textId="77777777" w:rsidR="00C638DE" w:rsidRPr="00DB7317" w:rsidRDefault="00C638DE" w:rsidP="0078525F">
            <w:pPr>
              <w:spacing w:after="0" w:line="240" w:lineRule="auto"/>
              <w:rPr>
                <w:rFonts w:cs="Arial"/>
                <w:i/>
                <w:iCs/>
              </w:rPr>
            </w:pPr>
            <w:r w:rsidRPr="00DB7317">
              <w:rPr>
                <w:rFonts w:cs="Arial"/>
                <w:i/>
                <w:iCs/>
              </w:rPr>
              <w:t>32.17 %</w:t>
            </w:r>
          </w:p>
        </w:tc>
        <w:tc>
          <w:tcPr>
            <w:tcW w:w="3446" w:type="dxa"/>
          </w:tcPr>
          <w:p w14:paraId="1484995E" w14:textId="77777777" w:rsidR="00C638DE" w:rsidRPr="00DB7317" w:rsidRDefault="00C638DE" w:rsidP="0078525F">
            <w:pPr>
              <w:spacing w:after="0" w:line="240" w:lineRule="auto"/>
              <w:rPr>
                <w:rFonts w:cs="Arial"/>
                <w:i/>
                <w:iCs/>
              </w:rPr>
            </w:pPr>
            <w:r w:rsidRPr="00DB7317">
              <w:rPr>
                <w:rFonts w:cs="Arial"/>
                <w:i/>
                <w:iCs/>
              </w:rPr>
              <w:t>Martha Edith Moreno Valencia</w:t>
            </w:r>
          </w:p>
          <w:p w14:paraId="3DFC60FC" w14:textId="77777777" w:rsidR="00C638DE" w:rsidRPr="00DB7317" w:rsidRDefault="00C638DE" w:rsidP="0078525F">
            <w:pPr>
              <w:spacing w:after="0" w:line="240" w:lineRule="auto"/>
              <w:rPr>
                <w:rFonts w:cs="Arial"/>
                <w:i/>
                <w:iCs/>
              </w:rPr>
            </w:pPr>
            <w:r w:rsidRPr="00DB7317">
              <w:rPr>
                <w:rFonts w:cs="Arial"/>
                <w:i/>
                <w:iCs/>
              </w:rPr>
              <w:t>Mireya Morales Muñiz</w:t>
            </w:r>
          </w:p>
        </w:tc>
      </w:tr>
      <w:tr w:rsidR="00C638DE" w:rsidRPr="00DB7317" w14:paraId="19120D29" w14:textId="77777777" w:rsidTr="0078525F">
        <w:tc>
          <w:tcPr>
            <w:tcW w:w="988" w:type="dxa"/>
          </w:tcPr>
          <w:p w14:paraId="1DE10005" w14:textId="77777777" w:rsidR="00C638DE" w:rsidRPr="00DB7317" w:rsidRDefault="00C638DE" w:rsidP="0078525F">
            <w:pPr>
              <w:spacing w:after="0" w:line="240" w:lineRule="auto"/>
              <w:rPr>
                <w:rFonts w:cs="Arial"/>
                <w:i/>
                <w:iCs/>
              </w:rPr>
            </w:pPr>
            <w:r w:rsidRPr="00DB7317">
              <w:rPr>
                <w:rFonts w:cs="Arial"/>
                <w:i/>
                <w:iCs/>
              </w:rPr>
              <w:t>14</w:t>
            </w:r>
          </w:p>
        </w:tc>
        <w:tc>
          <w:tcPr>
            <w:tcW w:w="1842" w:type="dxa"/>
          </w:tcPr>
          <w:p w14:paraId="5BCA832D"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03173A81" w14:textId="77777777" w:rsidR="00C638DE" w:rsidRPr="00DB7317" w:rsidRDefault="00C638DE" w:rsidP="0078525F">
            <w:pPr>
              <w:spacing w:after="0" w:line="240" w:lineRule="auto"/>
              <w:rPr>
                <w:rFonts w:cs="Arial"/>
                <w:i/>
                <w:iCs/>
              </w:rPr>
            </w:pPr>
            <w:r w:rsidRPr="00DB7317">
              <w:rPr>
                <w:rFonts w:cs="Arial"/>
                <w:i/>
                <w:iCs/>
              </w:rPr>
              <w:t>30.96 %</w:t>
            </w:r>
          </w:p>
        </w:tc>
        <w:tc>
          <w:tcPr>
            <w:tcW w:w="3446" w:type="dxa"/>
          </w:tcPr>
          <w:p w14:paraId="2D2C2295" w14:textId="77777777" w:rsidR="00C638DE" w:rsidRPr="00DB7317" w:rsidRDefault="00C638DE" w:rsidP="0078525F">
            <w:pPr>
              <w:spacing w:after="0" w:line="240" w:lineRule="auto"/>
              <w:rPr>
                <w:rFonts w:cs="Arial"/>
                <w:i/>
                <w:iCs/>
              </w:rPr>
            </w:pPr>
            <w:r w:rsidRPr="00DB7317">
              <w:rPr>
                <w:rFonts w:cs="Arial"/>
                <w:i/>
                <w:iCs/>
              </w:rPr>
              <w:t>Ernesto Millán Soberanes</w:t>
            </w:r>
          </w:p>
          <w:p w14:paraId="11377F0F" w14:textId="77777777" w:rsidR="00C638DE" w:rsidRPr="00DB7317" w:rsidRDefault="00C638DE" w:rsidP="0078525F">
            <w:pPr>
              <w:spacing w:after="0" w:line="240" w:lineRule="auto"/>
              <w:rPr>
                <w:rFonts w:cs="Arial"/>
                <w:i/>
                <w:iCs/>
              </w:rPr>
            </w:pPr>
            <w:r w:rsidRPr="00DB7317">
              <w:rPr>
                <w:rFonts w:cs="Arial"/>
                <w:i/>
                <w:iCs/>
              </w:rPr>
              <w:t>Osvaldo Andrés Palomares Cano</w:t>
            </w:r>
          </w:p>
        </w:tc>
      </w:tr>
    </w:tbl>
    <w:p w14:paraId="648FA5E6" w14:textId="77777777" w:rsidR="00C638DE" w:rsidRPr="00DB7317" w:rsidRDefault="00C638DE" w:rsidP="00C638DE">
      <w:pPr>
        <w:rPr>
          <w:rFonts w:cs="Arial"/>
          <w:i/>
          <w:iCs/>
          <w:szCs w:val="24"/>
        </w:rPr>
      </w:pPr>
      <w:r w:rsidRPr="00DB7317">
        <w:rPr>
          <w:rFonts w:cs="Arial"/>
          <w:i/>
          <w:iCs/>
          <w:szCs w:val="24"/>
        </w:rPr>
        <w:t>Una vez realizada la asignación provisional de fórmulas, se procedió a verificar que la integración del congreso se realizara de manera paritaria, para lo cual, se constató que, de las veintidós fórmulas electas, diez les correspondieron a candidatas mujeres, mientras que en doce se eligieron a hombres, debiéndose resaltar que la fórmula que fue electa por el partido MORENA corresponde al género masculino.</w:t>
      </w:r>
    </w:p>
    <w:p w14:paraId="75DC57BF" w14:textId="77777777" w:rsidR="00C638DE" w:rsidRPr="00DB7317" w:rsidRDefault="00C638DE" w:rsidP="00C638DE">
      <w:pPr>
        <w:rPr>
          <w:rFonts w:cs="Arial"/>
          <w:i/>
          <w:iCs/>
          <w:szCs w:val="24"/>
        </w:rPr>
      </w:pPr>
      <w:r w:rsidRPr="00DB7317">
        <w:rPr>
          <w:rFonts w:cs="Arial"/>
          <w:i/>
          <w:iCs/>
          <w:szCs w:val="24"/>
        </w:rPr>
        <w:lastRenderedPageBreak/>
        <w:t>Asimismo, al hacerse el conteo de las diputaciones electas por el principio de RP, se determinó que siete correspondieron a fórmulas del género femenino y siete a fórmulas del género masculino.</w:t>
      </w:r>
    </w:p>
    <w:p w14:paraId="211F2982" w14:textId="77777777" w:rsidR="00C638DE" w:rsidRPr="00DB7317" w:rsidRDefault="00C638DE" w:rsidP="00C638DE">
      <w:pPr>
        <w:rPr>
          <w:rFonts w:cs="Arial"/>
          <w:i/>
          <w:iCs/>
          <w:szCs w:val="24"/>
        </w:rPr>
      </w:pPr>
      <w:r w:rsidRPr="00DB7317">
        <w:rPr>
          <w:rFonts w:cs="Arial"/>
          <w:i/>
          <w:iCs/>
          <w:szCs w:val="24"/>
        </w:rPr>
        <w:t>La sumatoria arrojó los siguientes resultados:</w:t>
      </w:r>
    </w:p>
    <w:tbl>
      <w:tblPr>
        <w:tblStyle w:val="Tablaconcuadrcula"/>
        <w:tblW w:w="0" w:type="auto"/>
        <w:jc w:val="center"/>
        <w:tblLook w:val="04A0" w:firstRow="1" w:lastRow="0" w:firstColumn="1" w:lastColumn="0" w:noHBand="0" w:noVBand="1"/>
      </w:tblPr>
      <w:tblGrid>
        <w:gridCol w:w="2942"/>
        <w:gridCol w:w="2943"/>
      </w:tblGrid>
      <w:tr w:rsidR="00C638DE" w:rsidRPr="00DB7317" w14:paraId="3E535436" w14:textId="77777777" w:rsidTr="0078525F">
        <w:trPr>
          <w:jc w:val="center"/>
        </w:trPr>
        <w:tc>
          <w:tcPr>
            <w:tcW w:w="2942" w:type="dxa"/>
          </w:tcPr>
          <w:p w14:paraId="43882217" w14:textId="77777777" w:rsidR="00C638DE" w:rsidRPr="00DB7317" w:rsidRDefault="00C638DE" w:rsidP="0078525F">
            <w:pPr>
              <w:rPr>
                <w:rFonts w:cs="Arial"/>
                <w:i/>
                <w:iCs/>
                <w:szCs w:val="24"/>
              </w:rPr>
            </w:pPr>
            <w:r w:rsidRPr="00DB7317">
              <w:rPr>
                <w:rFonts w:cs="Arial"/>
                <w:i/>
                <w:iCs/>
                <w:szCs w:val="24"/>
              </w:rPr>
              <w:t>Mujeres</w:t>
            </w:r>
          </w:p>
        </w:tc>
        <w:tc>
          <w:tcPr>
            <w:tcW w:w="2943" w:type="dxa"/>
          </w:tcPr>
          <w:p w14:paraId="5890993B" w14:textId="77777777" w:rsidR="00C638DE" w:rsidRPr="00DB7317" w:rsidRDefault="00C638DE" w:rsidP="0078525F">
            <w:pPr>
              <w:rPr>
                <w:rFonts w:cs="Arial"/>
                <w:i/>
                <w:iCs/>
                <w:szCs w:val="24"/>
              </w:rPr>
            </w:pPr>
            <w:r w:rsidRPr="00DB7317">
              <w:rPr>
                <w:rFonts w:cs="Arial"/>
                <w:i/>
                <w:iCs/>
                <w:szCs w:val="24"/>
              </w:rPr>
              <w:t>17 diputaciones</w:t>
            </w:r>
          </w:p>
        </w:tc>
      </w:tr>
      <w:tr w:rsidR="00C638DE" w:rsidRPr="00DB7317" w14:paraId="35D890AF" w14:textId="77777777" w:rsidTr="0078525F">
        <w:trPr>
          <w:jc w:val="center"/>
        </w:trPr>
        <w:tc>
          <w:tcPr>
            <w:tcW w:w="2942" w:type="dxa"/>
          </w:tcPr>
          <w:p w14:paraId="1DD2650D" w14:textId="77777777" w:rsidR="00C638DE" w:rsidRPr="00DB7317" w:rsidRDefault="00C638DE" w:rsidP="0078525F">
            <w:pPr>
              <w:rPr>
                <w:rFonts w:cs="Arial"/>
                <w:i/>
                <w:iCs/>
                <w:szCs w:val="24"/>
              </w:rPr>
            </w:pPr>
            <w:r w:rsidRPr="00DB7317">
              <w:rPr>
                <w:rFonts w:cs="Arial"/>
                <w:i/>
                <w:iCs/>
                <w:szCs w:val="24"/>
              </w:rPr>
              <w:t>Hombres</w:t>
            </w:r>
          </w:p>
        </w:tc>
        <w:tc>
          <w:tcPr>
            <w:tcW w:w="2943" w:type="dxa"/>
          </w:tcPr>
          <w:p w14:paraId="2B7B5780" w14:textId="77777777" w:rsidR="00C638DE" w:rsidRPr="00DB7317" w:rsidRDefault="00C638DE" w:rsidP="0078525F">
            <w:pPr>
              <w:rPr>
                <w:rFonts w:cs="Arial"/>
                <w:i/>
                <w:iCs/>
                <w:szCs w:val="24"/>
              </w:rPr>
            </w:pPr>
            <w:r w:rsidRPr="00DB7317">
              <w:rPr>
                <w:rFonts w:cs="Arial"/>
                <w:i/>
                <w:iCs/>
                <w:szCs w:val="24"/>
              </w:rPr>
              <w:t>19 diputaciones</w:t>
            </w:r>
          </w:p>
        </w:tc>
      </w:tr>
      <w:tr w:rsidR="00C638DE" w:rsidRPr="00DB7317" w14:paraId="227F61D0" w14:textId="77777777" w:rsidTr="0078525F">
        <w:trPr>
          <w:jc w:val="center"/>
        </w:trPr>
        <w:tc>
          <w:tcPr>
            <w:tcW w:w="2942" w:type="dxa"/>
          </w:tcPr>
          <w:p w14:paraId="5033527B" w14:textId="77777777" w:rsidR="00C638DE" w:rsidRPr="00DB7317" w:rsidRDefault="00C638DE" w:rsidP="0078525F">
            <w:pPr>
              <w:rPr>
                <w:rFonts w:cs="Arial"/>
                <w:i/>
                <w:iCs/>
                <w:szCs w:val="24"/>
              </w:rPr>
            </w:pPr>
            <w:r w:rsidRPr="00DB7317">
              <w:rPr>
                <w:rFonts w:cs="Arial"/>
                <w:i/>
                <w:iCs/>
                <w:szCs w:val="24"/>
              </w:rPr>
              <w:t>Total</w:t>
            </w:r>
          </w:p>
        </w:tc>
        <w:tc>
          <w:tcPr>
            <w:tcW w:w="2943" w:type="dxa"/>
          </w:tcPr>
          <w:p w14:paraId="5BF00868" w14:textId="77777777" w:rsidR="00C638DE" w:rsidRPr="00DB7317" w:rsidRDefault="00C638DE" w:rsidP="0078525F">
            <w:pPr>
              <w:rPr>
                <w:rFonts w:cs="Arial"/>
                <w:i/>
                <w:iCs/>
                <w:szCs w:val="24"/>
              </w:rPr>
            </w:pPr>
            <w:r w:rsidRPr="00DB7317">
              <w:rPr>
                <w:rFonts w:cs="Arial"/>
                <w:i/>
                <w:iCs/>
                <w:szCs w:val="24"/>
              </w:rPr>
              <w:t>36 diputaciones</w:t>
            </w:r>
          </w:p>
        </w:tc>
      </w:tr>
    </w:tbl>
    <w:p w14:paraId="0BD82ED9" w14:textId="77777777" w:rsidR="00C638DE" w:rsidRPr="00DB7317" w:rsidRDefault="00C638DE" w:rsidP="00C638DE">
      <w:pPr>
        <w:rPr>
          <w:rFonts w:cs="Arial"/>
          <w:i/>
          <w:iCs/>
          <w:szCs w:val="24"/>
        </w:rPr>
      </w:pPr>
      <w:r w:rsidRPr="00DB7317">
        <w:rPr>
          <w:rFonts w:cs="Arial"/>
          <w:i/>
          <w:iCs/>
          <w:szCs w:val="24"/>
        </w:rPr>
        <w:t>El Congreso del Estado de Guanajuato se compone por un número par de diputaciones, por lo cual, para cumplir con el mandato de paridad tendrían que ocupar los cargos un número de dieciocho mujeres por lo menos.</w:t>
      </w:r>
    </w:p>
    <w:p w14:paraId="7F89FCD7" w14:textId="77777777" w:rsidR="00C638DE" w:rsidRPr="00DB7317" w:rsidRDefault="00C638DE" w:rsidP="00C638DE">
      <w:pPr>
        <w:rPr>
          <w:rFonts w:cs="Arial"/>
          <w:i/>
          <w:iCs/>
          <w:szCs w:val="24"/>
        </w:rPr>
      </w:pPr>
      <w:r w:rsidRPr="00DB7317">
        <w:rPr>
          <w:rFonts w:cs="Arial"/>
          <w:i/>
          <w:iCs/>
          <w:szCs w:val="24"/>
        </w:rPr>
        <w:t>Por lo anterior, resulta necesario hacer un ajuste en las asignaciones otorgadas a los partidos políticos, para lo cual, debe aplicarse el artículo 243 bis, el cual subsiste en su párrafo primero que indica lo siguiente:</w:t>
      </w:r>
    </w:p>
    <w:p w14:paraId="6BB5C548" w14:textId="77777777" w:rsidR="00C638DE" w:rsidRPr="00DB7317" w:rsidRDefault="00C638DE" w:rsidP="00C638DE">
      <w:pPr>
        <w:ind w:left="567" w:right="474"/>
        <w:rPr>
          <w:rFonts w:cs="Arial"/>
          <w:i/>
          <w:iCs/>
          <w:color w:val="000000"/>
          <w:szCs w:val="24"/>
        </w:rPr>
      </w:pPr>
      <w:r w:rsidRPr="00DB7317">
        <w:rPr>
          <w:rFonts w:cs="Arial"/>
          <w:b/>
          <w:bCs/>
          <w:i/>
          <w:iCs/>
          <w:color w:val="000000"/>
          <w:szCs w:val="24"/>
        </w:rPr>
        <w:t>Artículo</w:t>
      </w:r>
      <w:r w:rsidRPr="00DB7317">
        <w:rPr>
          <w:rFonts w:cs="Arial"/>
          <w:i/>
          <w:iCs/>
          <w:color w:val="000000"/>
          <w:szCs w:val="24"/>
        </w:rPr>
        <w:t> </w:t>
      </w:r>
      <w:r w:rsidRPr="00DB7317">
        <w:rPr>
          <w:rFonts w:cs="Arial"/>
          <w:b/>
          <w:bCs/>
          <w:i/>
          <w:iCs/>
          <w:color w:val="000000"/>
          <w:szCs w:val="24"/>
        </w:rPr>
        <w:t>273</w:t>
      </w:r>
      <w:r w:rsidRPr="00DB7317">
        <w:rPr>
          <w:rFonts w:cs="Arial"/>
          <w:i/>
          <w:iCs/>
          <w:color w:val="000000"/>
          <w:szCs w:val="24"/>
        </w:rPr>
        <w:t> </w:t>
      </w:r>
      <w:r w:rsidRPr="00DB7317">
        <w:rPr>
          <w:rFonts w:cs="Arial"/>
          <w:b/>
          <w:bCs/>
          <w:i/>
          <w:iCs/>
          <w:color w:val="000000"/>
          <w:szCs w:val="24"/>
        </w:rPr>
        <w:t>Bis.</w:t>
      </w:r>
      <w:r w:rsidRPr="00DB7317">
        <w:rPr>
          <w:rFonts w:cs="Arial"/>
          <w:i/>
          <w:iCs/>
          <w:color w:val="000000"/>
          <w:szCs w:val="24"/>
        </w:rPr>
        <w:t> Si al término de la asignación no queda integrada de manera paritaria y proporcional entre el porcentaje de votos por partido y diputaciones obtenidos en la Legislatura, el Consejo General hará las modificaciones en las asignaciones.</w:t>
      </w:r>
    </w:p>
    <w:p w14:paraId="375E3AB1" w14:textId="77777777" w:rsidR="00C638DE" w:rsidRPr="00DB7317" w:rsidRDefault="00C638DE" w:rsidP="00C638DE">
      <w:pPr>
        <w:ind w:right="474"/>
        <w:rPr>
          <w:rFonts w:cs="Arial"/>
          <w:i/>
          <w:iCs/>
          <w:szCs w:val="24"/>
        </w:rPr>
      </w:pPr>
      <w:r w:rsidRPr="00DB7317">
        <w:rPr>
          <w:rFonts w:cs="Arial"/>
          <w:i/>
          <w:iCs/>
          <w:color w:val="000000"/>
          <w:szCs w:val="24"/>
        </w:rPr>
        <w:t xml:space="preserve">Al respecto, se puede advertir que la Ley Electoral Local, señala como un factor para establecer la forma en que se deberán hacer las compensaciones los porcentajes de votación obtenida por cada partido político, además, según la doctrina judicial dada por la Sala Superior, se debe de preservar en la medida de lo posible el principio de autoorganización de los partidos políticos, así como el democrático, teniendo en consideración que </w:t>
      </w:r>
      <w:r w:rsidRPr="00DB7317">
        <w:rPr>
          <w:rFonts w:cs="Arial"/>
          <w:i/>
          <w:iCs/>
          <w:szCs w:val="24"/>
        </w:rPr>
        <w:t>, la conformación de la lista de RP se ubica dentro de la libertad de autoorganización que asiste a los partidos políticos acorde a su estrategia electoral y con apego a los parámetros constitucionales y legales exigidos, además genera certidumbre para los institutos políticos en cuanto a sus alcances y conformación, ya que no depende de algún hecho circunstancial, esto, según lo sostenido en los precedentes SUP-RE-1423/2021, y SUP-REC-1524/2021.</w:t>
      </w:r>
    </w:p>
    <w:p w14:paraId="34FE628E" w14:textId="77777777" w:rsidR="00C638DE" w:rsidRPr="00DB7317" w:rsidRDefault="00C638DE" w:rsidP="00C638DE">
      <w:pPr>
        <w:ind w:right="474"/>
        <w:rPr>
          <w:rFonts w:cs="Arial"/>
          <w:i/>
          <w:iCs/>
          <w:szCs w:val="24"/>
        </w:rPr>
      </w:pPr>
      <w:r w:rsidRPr="00DB7317">
        <w:rPr>
          <w:rFonts w:cs="Arial"/>
          <w:i/>
          <w:iCs/>
          <w:szCs w:val="24"/>
        </w:rPr>
        <w:t>Sentado lo anterior, se procederá a definir al partido político respecto del cual, se deberá de hacer el ajuste correspondiente.</w:t>
      </w:r>
    </w:p>
    <w:p w14:paraId="1E17BBA7" w14:textId="77777777" w:rsidR="00C638DE" w:rsidRPr="00DB7317" w:rsidRDefault="00C638DE" w:rsidP="00C638DE">
      <w:pPr>
        <w:ind w:right="474"/>
        <w:rPr>
          <w:rFonts w:cs="Arial"/>
          <w:i/>
          <w:iCs/>
          <w:szCs w:val="24"/>
        </w:rPr>
      </w:pPr>
      <w:r w:rsidRPr="00DB7317">
        <w:rPr>
          <w:rFonts w:cs="Arial"/>
          <w:i/>
          <w:iCs/>
          <w:szCs w:val="24"/>
        </w:rPr>
        <w:lastRenderedPageBreak/>
        <w:t>MORENA, obtuvo un porcentaje de votación de 26.32%, asimismo, resultó triunfador en la elección del distrito XIV, con un candidato del género masculino, en los procedimientos de asignación, le correspondía una diputación por porcentaje específico, le correspondieron cinco por cociente natural y una por resto mayor, para dejarle un porcentaje de representación equivalente a 22.22%.</w:t>
      </w:r>
    </w:p>
    <w:p w14:paraId="0F86B5E3" w14:textId="77777777" w:rsidR="00C638DE" w:rsidRPr="00DB7317" w:rsidRDefault="00C638DE" w:rsidP="00C638DE">
      <w:pPr>
        <w:ind w:right="474"/>
        <w:rPr>
          <w:rFonts w:cs="Arial"/>
          <w:i/>
          <w:iCs/>
          <w:szCs w:val="24"/>
        </w:rPr>
      </w:pPr>
      <w:r w:rsidRPr="00DB7317">
        <w:rPr>
          <w:rFonts w:cs="Arial"/>
          <w:i/>
          <w:iCs/>
          <w:szCs w:val="24"/>
        </w:rPr>
        <w:t>Respecto a sus candidaturas, fueron electas las ubicadas en los primeros cuatro lugares de la lista que corresponde al artículo 273, fracción II, inciso a), y los primeros tres lugares de la lista del artículo 273, fracción II, inciso b).</w:t>
      </w:r>
    </w:p>
    <w:p w14:paraId="3DFC6C21" w14:textId="77777777" w:rsidR="00C638DE" w:rsidRPr="00DB7317" w:rsidRDefault="00C638DE" w:rsidP="00C638DE">
      <w:pPr>
        <w:ind w:right="474"/>
        <w:rPr>
          <w:rFonts w:cs="Arial"/>
          <w:i/>
          <w:iCs/>
          <w:szCs w:val="24"/>
        </w:rPr>
      </w:pPr>
      <w:r w:rsidRPr="00DB7317">
        <w:rPr>
          <w:rFonts w:cs="Arial"/>
          <w:i/>
          <w:iCs/>
          <w:szCs w:val="24"/>
        </w:rPr>
        <w:t>Respecto a los géneros de sus candidaturas, aportó cuatro candidaturas de género femenino, así como cuatro candidaturas de género femenino.</w:t>
      </w:r>
    </w:p>
    <w:p w14:paraId="17CCFD57" w14:textId="77777777" w:rsidR="00C638DE" w:rsidRPr="00DB7317" w:rsidRDefault="00C638DE" w:rsidP="00C638DE">
      <w:pPr>
        <w:ind w:right="474"/>
        <w:rPr>
          <w:rFonts w:cs="Arial"/>
          <w:i/>
          <w:iCs/>
          <w:szCs w:val="24"/>
        </w:rPr>
      </w:pPr>
      <w:r w:rsidRPr="00DB7317">
        <w:rPr>
          <w:rFonts w:cs="Arial"/>
          <w:i/>
          <w:iCs/>
          <w:szCs w:val="24"/>
        </w:rPr>
        <w:t>PRI, obtuvo un porcentaje de votación equivalente al 13.82 por ciento, en los procedimientos de distribución, le correspondió una asignación por el mecanismo de porcentaje específico, dos por cociente electoral, y una por resto mayor, para colocarlo en un total de cuatro diputaciones que equivalen al 11.11% del congreso.</w:t>
      </w:r>
    </w:p>
    <w:p w14:paraId="2E1FB3CB" w14:textId="77777777" w:rsidR="00C638DE" w:rsidRPr="00DB7317" w:rsidRDefault="00C638DE" w:rsidP="00C638DE">
      <w:pPr>
        <w:ind w:right="474"/>
        <w:rPr>
          <w:rFonts w:cs="Arial"/>
          <w:i/>
          <w:iCs/>
          <w:szCs w:val="24"/>
        </w:rPr>
      </w:pPr>
      <w:r w:rsidRPr="00DB7317">
        <w:rPr>
          <w:rFonts w:cs="Arial"/>
          <w:i/>
          <w:iCs/>
          <w:szCs w:val="24"/>
        </w:rPr>
        <w:t>Fueron electas las ubicadas en los primeros tres lugares de la lista que corresponde al artículo 273, fracción II, inciso a), y el primer lugar de la lista del artículo 273, fracción II, inciso b).</w:t>
      </w:r>
    </w:p>
    <w:p w14:paraId="11414DA3" w14:textId="77777777" w:rsidR="00C638DE" w:rsidRPr="00DB7317" w:rsidRDefault="00C638DE" w:rsidP="00C638DE">
      <w:pPr>
        <w:ind w:right="474"/>
        <w:rPr>
          <w:rFonts w:cs="Arial"/>
          <w:i/>
          <w:iCs/>
          <w:szCs w:val="24"/>
        </w:rPr>
      </w:pPr>
      <w:r w:rsidRPr="00DB7317">
        <w:rPr>
          <w:rFonts w:cs="Arial"/>
          <w:i/>
          <w:iCs/>
          <w:szCs w:val="24"/>
        </w:rPr>
        <w:t>Respecto los géneros de sus candidaturas, aportó dos diputaciones de género femenino, así como dos de género masculino.</w:t>
      </w:r>
    </w:p>
    <w:p w14:paraId="114C265B" w14:textId="77777777" w:rsidR="00C638DE" w:rsidRPr="00DB7317" w:rsidRDefault="00C638DE" w:rsidP="00C638DE">
      <w:pPr>
        <w:ind w:right="474"/>
        <w:rPr>
          <w:rFonts w:cs="Arial"/>
          <w:i/>
          <w:iCs/>
          <w:szCs w:val="24"/>
        </w:rPr>
      </w:pPr>
      <w:r w:rsidRPr="00DB7317">
        <w:rPr>
          <w:rFonts w:cs="Arial"/>
          <w:i/>
          <w:iCs/>
          <w:szCs w:val="24"/>
        </w:rPr>
        <w:t>El PVEM, cuenta con una votación del 5.88% obtuvo una diputación por el mecanismo de porcentaje específico y una por resto mayor, con lo que obtuvo una representación de 5.56%.</w:t>
      </w:r>
    </w:p>
    <w:p w14:paraId="3168371E" w14:textId="77777777" w:rsidR="00C638DE" w:rsidRPr="00DB7317" w:rsidRDefault="00C638DE" w:rsidP="00C638DE">
      <w:pPr>
        <w:ind w:right="474"/>
        <w:rPr>
          <w:rFonts w:cs="Arial"/>
          <w:i/>
          <w:iCs/>
          <w:szCs w:val="24"/>
        </w:rPr>
      </w:pPr>
      <w:r w:rsidRPr="00DB7317">
        <w:rPr>
          <w:rFonts w:cs="Arial"/>
          <w:i/>
          <w:iCs/>
          <w:szCs w:val="24"/>
        </w:rPr>
        <w:t>Fueron electas las ubicadas en los primeros dos lugares de la lista que corresponde al artículo 273, fracción II, inciso a).</w:t>
      </w:r>
    </w:p>
    <w:p w14:paraId="06174D5F" w14:textId="77777777" w:rsidR="00C638DE" w:rsidRPr="00DB7317" w:rsidRDefault="00C638DE" w:rsidP="00C638DE">
      <w:pPr>
        <w:ind w:right="474"/>
        <w:rPr>
          <w:rFonts w:cs="Arial"/>
          <w:i/>
          <w:iCs/>
          <w:szCs w:val="24"/>
        </w:rPr>
      </w:pPr>
      <w:r w:rsidRPr="00DB7317">
        <w:rPr>
          <w:rFonts w:cs="Arial"/>
          <w:i/>
          <w:iCs/>
          <w:szCs w:val="24"/>
        </w:rPr>
        <w:t>Respecto los géneros de sus candidaturas, aportó una diputación de género masculino y una de género femenino.</w:t>
      </w:r>
    </w:p>
    <w:p w14:paraId="46FFF653" w14:textId="77777777" w:rsidR="00C638DE" w:rsidRPr="00DB7317" w:rsidRDefault="00C638DE" w:rsidP="00C638DE">
      <w:pPr>
        <w:ind w:right="474"/>
        <w:rPr>
          <w:rFonts w:cs="Arial"/>
          <w:i/>
          <w:iCs/>
          <w:szCs w:val="24"/>
        </w:rPr>
      </w:pPr>
      <w:r w:rsidRPr="00DB7317">
        <w:rPr>
          <w:rFonts w:cs="Arial"/>
          <w:i/>
          <w:iCs/>
          <w:szCs w:val="24"/>
        </w:rPr>
        <w:t>Finalmente, Movimiento Ciudadano, obtuvo una diputación por el mecanismo de porcentaje específico.</w:t>
      </w:r>
    </w:p>
    <w:p w14:paraId="6499AC8F" w14:textId="77777777" w:rsidR="00C638DE" w:rsidRPr="00DB7317" w:rsidRDefault="00C638DE" w:rsidP="00C638DE">
      <w:pPr>
        <w:ind w:right="474"/>
        <w:rPr>
          <w:rFonts w:cs="Arial"/>
          <w:i/>
          <w:iCs/>
          <w:szCs w:val="24"/>
        </w:rPr>
      </w:pPr>
      <w:r w:rsidRPr="00DB7317">
        <w:rPr>
          <w:rFonts w:cs="Arial"/>
          <w:i/>
          <w:iCs/>
          <w:szCs w:val="24"/>
        </w:rPr>
        <w:t>Fue electa la candidatura ubicada en el primer lugar de la lista que corresponde al artículo 273, fracción II, inciso a).</w:t>
      </w:r>
    </w:p>
    <w:p w14:paraId="767DE50E" w14:textId="77777777" w:rsidR="00C638DE" w:rsidRPr="00DB7317" w:rsidRDefault="00C638DE" w:rsidP="00C638DE">
      <w:pPr>
        <w:ind w:right="474"/>
        <w:rPr>
          <w:rFonts w:cs="Arial"/>
          <w:i/>
          <w:iCs/>
          <w:szCs w:val="24"/>
        </w:rPr>
      </w:pPr>
      <w:r w:rsidRPr="00DB7317">
        <w:rPr>
          <w:rFonts w:cs="Arial"/>
          <w:i/>
          <w:iCs/>
          <w:szCs w:val="24"/>
        </w:rPr>
        <w:lastRenderedPageBreak/>
        <w:t>Aportó una diputación de género masculino.</w:t>
      </w:r>
    </w:p>
    <w:p w14:paraId="56C934A2" w14:textId="77777777" w:rsidR="00C638DE" w:rsidRPr="00DB7317" w:rsidRDefault="00C638DE" w:rsidP="00C638DE">
      <w:pPr>
        <w:ind w:right="474"/>
        <w:rPr>
          <w:rFonts w:cs="Arial"/>
          <w:i/>
          <w:iCs/>
          <w:szCs w:val="24"/>
        </w:rPr>
      </w:pPr>
      <w:r w:rsidRPr="00DB7317">
        <w:rPr>
          <w:rFonts w:cs="Arial"/>
          <w:i/>
          <w:iCs/>
          <w:szCs w:val="24"/>
        </w:rPr>
        <w:t>Teniendo en cuenta la información de referencia, se considera que la compensación por razón de género debe realizarse sobre las listas electas en la lista del artículo 273, fracción II, inciso b), en donde accedieron únicamente MORENA y el PRI, con las siguientes candidaturas del género masculino.</w:t>
      </w:r>
    </w:p>
    <w:tbl>
      <w:tblPr>
        <w:tblStyle w:val="Tablaconcuadrcula"/>
        <w:tblW w:w="0" w:type="auto"/>
        <w:tblLook w:val="04A0" w:firstRow="1" w:lastRow="0" w:firstColumn="1" w:lastColumn="0" w:noHBand="0" w:noVBand="1"/>
      </w:tblPr>
      <w:tblGrid>
        <w:gridCol w:w="1434"/>
        <w:gridCol w:w="1756"/>
        <w:gridCol w:w="1750"/>
        <w:gridCol w:w="1736"/>
        <w:gridCol w:w="1587"/>
      </w:tblGrid>
      <w:tr w:rsidR="00C638DE" w:rsidRPr="00DB7317" w14:paraId="55880CF1" w14:textId="77777777" w:rsidTr="0078525F">
        <w:tc>
          <w:tcPr>
            <w:tcW w:w="1483" w:type="dxa"/>
          </w:tcPr>
          <w:p w14:paraId="7FF51013" w14:textId="77777777" w:rsidR="00C638DE" w:rsidRPr="00DB7317" w:rsidRDefault="00C638DE" w:rsidP="0078525F">
            <w:pPr>
              <w:spacing w:after="0" w:line="240" w:lineRule="auto"/>
              <w:jc w:val="center"/>
              <w:rPr>
                <w:rFonts w:cs="Arial"/>
                <w:i/>
                <w:iCs/>
              </w:rPr>
            </w:pPr>
            <w:r w:rsidRPr="00DB7317">
              <w:rPr>
                <w:rFonts w:cs="Arial"/>
                <w:i/>
                <w:iCs/>
              </w:rPr>
              <w:t>MORENA</w:t>
            </w:r>
          </w:p>
        </w:tc>
        <w:tc>
          <w:tcPr>
            <w:tcW w:w="1870" w:type="dxa"/>
          </w:tcPr>
          <w:p w14:paraId="7776B850" w14:textId="77777777" w:rsidR="00C638DE" w:rsidRPr="00DB7317" w:rsidRDefault="00C638DE" w:rsidP="0078525F">
            <w:pPr>
              <w:spacing w:after="0" w:line="240" w:lineRule="auto"/>
              <w:jc w:val="center"/>
              <w:rPr>
                <w:rFonts w:cs="Arial"/>
                <w:i/>
                <w:iCs/>
                <w:szCs w:val="24"/>
              </w:rPr>
            </w:pPr>
            <w:r w:rsidRPr="00DB7317">
              <w:rPr>
                <w:rFonts w:cs="Arial"/>
                <w:i/>
                <w:iCs/>
              </w:rPr>
              <w:t>Ernesto Millán Soberanes</w:t>
            </w:r>
          </w:p>
        </w:tc>
        <w:tc>
          <w:tcPr>
            <w:tcW w:w="1865" w:type="dxa"/>
          </w:tcPr>
          <w:p w14:paraId="2089C861" w14:textId="77777777" w:rsidR="00C638DE" w:rsidRPr="00DB7317" w:rsidRDefault="00C638DE" w:rsidP="0078525F">
            <w:pPr>
              <w:spacing w:after="0" w:line="240" w:lineRule="auto"/>
              <w:jc w:val="center"/>
              <w:rPr>
                <w:rFonts w:cs="Arial"/>
                <w:i/>
                <w:iCs/>
                <w:szCs w:val="24"/>
              </w:rPr>
            </w:pPr>
            <w:r w:rsidRPr="00DB7317">
              <w:rPr>
                <w:rFonts w:cs="Arial"/>
                <w:i/>
                <w:iCs/>
              </w:rPr>
              <w:t>Osvaldo Andrés Palomares Cano</w:t>
            </w:r>
          </w:p>
        </w:tc>
        <w:tc>
          <w:tcPr>
            <w:tcW w:w="1856" w:type="dxa"/>
          </w:tcPr>
          <w:p w14:paraId="60D8F9B1" w14:textId="77777777" w:rsidR="00C638DE" w:rsidRPr="00DB7317" w:rsidRDefault="00C638DE" w:rsidP="0078525F">
            <w:pPr>
              <w:spacing w:after="0" w:line="240" w:lineRule="auto"/>
              <w:jc w:val="center"/>
              <w:rPr>
                <w:rFonts w:cs="Arial"/>
                <w:i/>
                <w:iCs/>
                <w:szCs w:val="24"/>
              </w:rPr>
            </w:pPr>
            <w:r w:rsidRPr="00DB7317">
              <w:rPr>
                <w:rFonts w:cs="Arial"/>
                <w:i/>
                <w:iCs/>
              </w:rPr>
              <w:t>DISTRITO XIII</w:t>
            </w:r>
          </w:p>
        </w:tc>
        <w:tc>
          <w:tcPr>
            <w:tcW w:w="1754" w:type="dxa"/>
          </w:tcPr>
          <w:p w14:paraId="7EEFEDF0" w14:textId="77777777" w:rsidR="00C638DE" w:rsidRPr="00DB7317" w:rsidRDefault="00C638DE" w:rsidP="0078525F">
            <w:pPr>
              <w:spacing w:after="0" w:line="240" w:lineRule="auto"/>
              <w:jc w:val="center"/>
              <w:rPr>
                <w:rFonts w:cs="Arial"/>
                <w:i/>
                <w:iCs/>
                <w:szCs w:val="24"/>
              </w:rPr>
            </w:pPr>
            <w:r w:rsidRPr="00DB7317">
              <w:rPr>
                <w:rFonts w:cs="Arial"/>
                <w:i/>
                <w:iCs/>
              </w:rPr>
              <w:t>30.96 %</w:t>
            </w:r>
          </w:p>
        </w:tc>
      </w:tr>
      <w:tr w:rsidR="00C638DE" w:rsidRPr="00DB7317" w14:paraId="720D9DCF" w14:textId="77777777" w:rsidTr="0078525F">
        <w:tc>
          <w:tcPr>
            <w:tcW w:w="1483" w:type="dxa"/>
          </w:tcPr>
          <w:p w14:paraId="5F656406" w14:textId="77777777" w:rsidR="00C638DE" w:rsidRPr="00DB7317" w:rsidRDefault="00C638DE" w:rsidP="0078525F">
            <w:pPr>
              <w:spacing w:after="0" w:line="240" w:lineRule="auto"/>
              <w:jc w:val="center"/>
              <w:rPr>
                <w:rFonts w:cs="Arial"/>
                <w:i/>
                <w:iCs/>
              </w:rPr>
            </w:pPr>
            <w:r w:rsidRPr="00DB7317">
              <w:rPr>
                <w:rFonts w:cs="Arial"/>
                <w:i/>
                <w:iCs/>
              </w:rPr>
              <w:t>PRI</w:t>
            </w:r>
          </w:p>
        </w:tc>
        <w:tc>
          <w:tcPr>
            <w:tcW w:w="1870" w:type="dxa"/>
          </w:tcPr>
          <w:p w14:paraId="4FBB184A" w14:textId="77777777" w:rsidR="00C638DE" w:rsidRPr="00DB7317" w:rsidRDefault="00C638DE" w:rsidP="0078525F">
            <w:pPr>
              <w:spacing w:after="0" w:line="240" w:lineRule="auto"/>
              <w:jc w:val="center"/>
              <w:rPr>
                <w:rFonts w:cs="Arial"/>
                <w:i/>
                <w:iCs/>
              </w:rPr>
            </w:pPr>
            <w:r w:rsidRPr="00DB7317">
              <w:rPr>
                <w:rFonts w:cs="Arial"/>
                <w:i/>
                <w:iCs/>
              </w:rPr>
              <w:t>Gustavo Adolfo Alfaro Reyes</w:t>
            </w:r>
          </w:p>
        </w:tc>
        <w:tc>
          <w:tcPr>
            <w:tcW w:w="1865" w:type="dxa"/>
          </w:tcPr>
          <w:p w14:paraId="579FAE1E" w14:textId="77777777" w:rsidR="00C638DE" w:rsidRPr="00DB7317" w:rsidRDefault="00C638DE" w:rsidP="0078525F">
            <w:pPr>
              <w:spacing w:after="0" w:line="240" w:lineRule="auto"/>
              <w:jc w:val="center"/>
              <w:rPr>
                <w:rFonts w:cs="Arial"/>
                <w:i/>
                <w:iCs/>
              </w:rPr>
            </w:pPr>
            <w:r w:rsidRPr="00DB7317">
              <w:rPr>
                <w:rFonts w:cs="Arial"/>
                <w:i/>
                <w:iCs/>
              </w:rPr>
              <w:t>Jesús Antonio López Márquez</w:t>
            </w:r>
          </w:p>
        </w:tc>
        <w:tc>
          <w:tcPr>
            <w:tcW w:w="1856" w:type="dxa"/>
          </w:tcPr>
          <w:p w14:paraId="23E78992" w14:textId="77777777" w:rsidR="00C638DE" w:rsidRPr="00DB7317" w:rsidRDefault="00C638DE" w:rsidP="0078525F">
            <w:pPr>
              <w:spacing w:after="0" w:line="240" w:lineRule="auto"/>
              <w:jc w:val="center"/>
              <w:rPr>
                <w:rFonts w:cs="Arial"/>
                <w:i/>
                <w:iCs/>
              </w:rPr>
            </w:pPr>
            <w:r w:rsidRPr="00DB7317">
              <w:rPr>
                <w:rFonts w:cs="Arial"/>
                <w:i/>
                <w:iCs/>
              </w:rPr>
              <w:t>DISTRITO X</w:t>
            </w:r>
          </w:p>
        </w:tc>
        <w:tc>
          <w:tcPr>
            <w:tcW w:w="1754" w:type="dxa"/>
          </w:tcPr>
          <w:p w14:paraId="04956342" w14:textId="77777777" w:rsidR="00C638DE" w:rsidRPr="00DB7317" w:rsidRDefault="00C638DE" w:rsidP="0078525F">
            <w:pPr>
              <w:spacing w:after="0" w:line="240" w:lineRule="auto"/>
              <w:jc w:val="center"/>
              <w:rPr>
                <w:rFonts w:cs="Arial"/>
                <w:i/>
                <w:iCs/>
              </w:rPr>
            </w:pPr>
            <w:r w:rsidRPr="00DB7317">
              <w:rPr>
                <w:rFonts w:cs="Arial"/>
                <w:i/>
                <w:iCs/>
              </w:rPr>
              <w:t>27.84%</w:t>
            </w:r>
          </w:p>
        </w:tc>
      </w:tr>
    </w:tbl>
    <w:p w14:paraId="0F6C0F4E" w14:textId="77777777" w:rsidR="00C638DE" w:rsidRPr="00DB7317" w:rsidRDefault="00C638DE" w:rsidP="00C638DE">
      <w:pPr>
        <w:ind w:right="474"/>
        <w:rPr>
          <w:rFonts w:cs="Arial"/>
          <w:i/>
          <w:iCs/>
          <w:szCs w:val="24"/>
        </w:rPr>
      </w:pPr>
      <w:r w:rsidRPr="00DB7317">
        <w:rPr>
          <w:rFonts w:cs="Arial"/>
          <w:i/>
          <w:iCs/>
          <w:szCs w:val="24"/>
        </w:rPr>
        <w:t>Ahora, a efecto de determinar cuál será la lista sobre la que se lleve a cabo el ajuste, se deben tener en cuenta las circunstancias específicas de cada uno de ellos, respecto a su menor o mayor aportación en cuestiones de paridad.</w:t>
      </w:r>
    </w:p>
    <w:p w14:paraId="3F93D59D" w14:textId="77777777" w:rsidR="00C638DE" w:rsidRPr="00DB7317" w:rsidRDefault="00C638DE" w:rsidP="00C638DE">
      <w:pPr>
        <w:ind w:right="474"/>
        <w:rPr>
          <w:rFonts w:cs="Arial"/>
          <w:i/>
          <w:iCs/>
          <w:szCs w:val="24"/>
        </w:rPr>
      </w:pPr>
      <w:r w:rsidRPr="00DB7317">
        <w:rPr>
          <w:rFonts w:cs="Arial"/>
          <w:i/>
          <w:iCs/>
          <w:szCs w:val="24"/>
        </w:rPr>
        <w:t>En términos porcentuales de la representación que les corresponde, ambos partidos aportan el mismo número de mujeres y hombres, pues, de la totalidad de las diputaciones que le correspondieron a MORENA, cuatro son de género femenino y cuatro de género masculino; por su parte, el PRI, al haber obtenido cuatro diputaciones aportó un total de dos mujeres y dos hombres, con lo que se puede advertir que bajo sus siglas ambos cumplen con la paridad en términos.</w:t>
      </w:r>
    </w:p>
    <w:p w14:paraId="2576BD4E" w14:textId="77777777" w:rsidR="00C638DE" w:rsidRPr="00DB7317" w:rsidRDefault="00C638DE" w:rsidP="00C638DE">
      <w:pPr>
        <w:ind w:right="474"/>
        <w:rPr>
          <w:rFonts w:cs="Arial"/>
          <w:i/>
          <w:iCs/>
          <w:szCs w:val="24"/>
        </w:rPr>
      </w:pPr>
      <w:r w:rsidRPr="00DB7317">
        <w:rPr>
          <w:rFonts w:cs="Arial"/>
          <w:i/>
          <w:iCs/>
          <w:szCs w:val="24"/>
        </w:rPr>
        <w:t>En términos de representación femenina, esto representa que MORENA aportó un 11.11% de representación femenina al Congreso del Estado de Guanajuato, mientras que el PRI, un 5.11%.</w:t>
      </w:r>
    </w:p>
    <w:p w14:paraId="574927EF" w14:textId="77777777" w:rsidR="00C638DE" w:rsidRPr="00DB7317" w:rsidRDefault="00C638DE" w:rsidP="00C638DE">
      <w:pPr>
        <w:ind w:right="474"/>
        <w:rPr>
          <w:rFonts w:cs="Arial"/>
          <w:i/>
          <w:iCs/>
          <w:szCs w:val="24"/>
        </w:rPr>
      </w:pPr>
      <w:r w:rsidRPr="00DB7317">
        <w:rPr>
          <w:rFonts w:cs="Arial"/>
          <w:i/>
          <w:iCs/>
          <w:szCs w:val="24"/>
        </w:rPr>
        <w:t>Ahora, si se tiene en consideración que las candidaturas que acceden a la lista del artículo 273, fracción II, inciso b), se ubican en dicha posición atendiendo al porcentaje de votación que obtuvieron, se tiene que la candidatura de MORENA obtuvo en su distrito un total de 30.96% de la votación, mientras que la del PRI, un total de 27.84%.</w:t>
      </w:r>
    </w:p>
    <w:p w14:paraId="2C8DEA6B" w14:textId="77777777" w:rsidR="00C638DE" w:rsidRPr="00DB7317" w:rsidRDefault="00C638DE" w:rsidP="00C638DE">
      <w:pPr>
        <w:ind w:right="474"/>
        <w:rPr>
          <w:rFonts w:cs="Arial"/>
          <w:i/>
          <w:iCs/>
          <w:szCs w:val="24"/>
        </w:rPr>
      </w:pPr>
      <w:r w:rsidRPr="00DB7317">
        <w:rPr>
          <w:rFonts w:cs="Arial"/>
          <w:i/>
          <w:iCs/>
          <w:szCs w:val="24"/>
        </w:rPr>
        <w:t>Por lo anterior, es un hecho que MORENA, proporcionalmente aporta un mayor número de mujeres, y, además, que su candidatura obtuvo un porcentaje mayor de votación lo cual, representa que obtuvo un mayor respaldo ciudadano, reflejo del principio democrático, es factible sostener que lo idóneo es aplicar la compensación de género sobre la lista del PRI.</w:t>
      </w:r>
    </w:p>
    <w:p w14:paraId="5B66E89B" w14:textId="77777777" w:rsidR="00C638DE" w:rsidRPr="00DB7317" w:rsidRDefault="00C638DE" w:rsidP="00C638DE">
      <w:pPr>
        <w:ind w:right="474"/>
        <w:rPr>
          <w:rFonts w:cs="Arial"/>
          <w:i/>
          <w:iCs/>
          <w:szCs w:val="24"/>
        </w:rPr>
      </w:pPr>
      <w:r w:rsidRPr="00DB7317">
        <w:rPr>
          <w:rFonts w:cs="Arial"/>
          <w:i/>
          <w:iCs/>
          <w:szCs w:val="24"/>
        </w:rPr>
        <w:lastRenderedPageBreak/>
        <w:t>El procedimiento compensatorio en mención armoniza en la medida de lo posible los principios democráticos, de autoorganización y el de proporcionalidad, los cuales, se encuentran implícitos en el artículo 273 Bis, de la Ley Electoral Local, y, además, se contemplan en la línea de precedentes de la Sala Superior.</w:t>
      </w:r>
    </w:p>
    <w:p w14:paraId="15F66511" w14:textId="77777777" w:rsidR="00C638DE" w:rsidRPr="00DB7317" w:rsidRDefault="00C638DE" w:rsidP="00C638DE">
      <w:pPr>
        <w:ind w:right="474"/>
        <w:rPr>
          <w:rFonts w:cs="Arial"/>
          <w:i/>
          <w:iCs/>
          <w:szCs w:val="24"/>
        </w:rPr>
      </w:pPr>
      <w:r w:rsidRPr="00DB7317">
        <w:rPr>
          <w:rFonts w:cs="Arial"/>
          <w:i/>
          <w:iCs/>
          <w:szCs w:val="24"/>
        </w:rPr>
        <w:t>Además, se preserva la integridad de las listas postuladas por el partido en términos del artículo 273, fracción II, inciso a), de la Ley Electoral Local.</w:t>
      </w:r>
    </w:p>
    <w:p w14:paraId="28900017" w14:textId="77777777" w:rsidR="00C638DE" w:rsidRPr="00DB7317" w:rsidRDefault="00C638DE" w:rsidP="00C638DE">
      <w:pPr>
        <w:ind w:right="474"/>
        <w:rPr>
          <w:rFonts w:cs="Arial"/>
          <w:i/>
          <w:iCs/>
          <w:szCs w:val="24"/>
        </w:rPr>
      </w:pPr>
      <w:r w:rsidRPr="00DB7317">
        <w:rPr>
          <w:rFonts w:cs="Arial"/>
          <w:i/>
          <w:iCs/>
          <w:szCs w:val="24"/>
        </w:rPr>
        <w:t>En consecuencia, se debe de otorgar la asignación a la siguiente fórmula que corresponde al género femenino de la lista del PRI que corresponde a la del artículo 273, fracción II, inciso b) de la Ley Electoral Local, y la cual, corresponde a las siguientes personas:</w:t>
      </w:r>
    </w:p>
    <w:tbl>
      <w:tblPr>
        <w:tblStyle w:val="Tablaconcuadrcula"/>
        <w:tblW w:w="0" w:type="auto"/>
        <w:tblLook w:val="04A0" w:firstRow="1" w:lastRow="0" w:firstColumn="1" w:lastColumn="0" w:noHBand="0" w:noVBand="1"/>
      </w:tblPr>
      <w:tblGrid>
        <w:gridCol w:w="2092"/>
        <w:gridCol w:w="2044"/>
        <w:gridCol w:w="2085"/>
        <w:gridCol w:w="2042"/>
      </w:tblGrid>
      <w:tr w:rsidR="00C638DE" w:rsidRPr="00DB7317" w14:paraId="5A29FA14" w14:textId="77777777" w:rsidTr="0078525F">
        <w:tc>
          <w:tcPr>
            <w:tcW w:w="2207" w:type="dxa"/>
          </w:tcPr>
          <w:p w14:paraId="37602DB3" w14:textId="77777777" w:rsidR="00C638DE" w:rsidRPr="00DB7317" w:rsidRDefault="00C638DE" w:rsidP="0078525F">
            <w:pPr>
              <w:spacing w:after="0" w:line="240" w:lineRule="auto"/>
              <w:jc w:val="center"/>
              <w:rPr>
                <w:rFonts w:cs="Arial"/>
                <w:i/>
                <w:iCs/>
                <w:szCs w:val="24"/>
              </w:rPr>
            </w:pPr>
            <w:r w:rsidRPr="00DB7317">
              <w:rPr>
                <w:rFonts w:cs="Arial"/>
                <w:i/>
                <w:iCs/>
              </w:rPr>
              <w:t>Joanna Romina Hernández Rangel</w:t>
            </w:r>
          </w:p>
        </w:tc>
        <w:tc>
          <w:tcPr>
            <w:tcW w:w="2207" w:type="dxa"/>
          </w:tcPr>
          <w:p w14:paraId="7FC60078" w14:textId="77777777" w:rsidR="00C638DE" w:rsidRPr="00DB7317" w:rsidRDefault="00C638DE" w:rsidP="0078525F">
            <w:pPr>
              <w:spacing w:after="0" w:line="240" w:lineRule="auto"/>
              <w:jc w:val="center"/>
              <w:rPr>
                <w:rFonts w:cs="Arial"/>
                <w:i/>
                <w:iCs/>
                <w:szCs w:val="24"/>
              </w:rPr>
            </w:pPr>
            <w:r w:rsidRPr="00DB7317">
              <w:rPr>
                <w:rFonts w:cs="Arial"/>
                <w:i/>
                <w:iCs/>
              </w:rPr>
              <w:t>Brianda Raquel Berra Gómez</w:t>
            </w:r>
          </w:p>
        </w:tc>
        <w:tc>
          <w:tcPr>
            <w:tcW w:w="2207" w:type="dxa"/>
          </w:tcPr>
          <w:p w14:paraId="6A0CF0A1" w14:textId="77777777" w:rsidR="00C638DE" w:rsidRPr="00DB7317" w:rsidRDefault="00C638DE" w:rsidP="0078525F">
            <w:pPr>
              <w:spacing w:after="0" w:line="240" w:lineRule="auto"/>
              <w:jc w:val="center"/>
              <w:rPr>
                <w:rFonts w:cs="Arial"/>
                <w:i/>
                <w:iCs/>
                <w:szCs w:val="24"/>
              </w:rPr>
            </w:pPr>
            <w:r w:rsidRPr="00DB7317">
              <w:rPr>
                <w:rFonts w:cs="Arial"/>
                <w:i/>
                <w:iCs/>
              </w:rPr>
              <w:t>DISTRITO IX</w:t>
            </w:r>
          </w:p>
        </w:tc>
        <w:tc>
          <w:tcPr>
            <w:tcW w:w="2207" w:type="dxa"/>
          </w:tcPr>
          <w:p w14:paraId="0D784634" w14:textId="77777777" w:rsidR="00C638DE" w:rsidRPr="00DB7317" w:rsidRDefault="00C638DE" w:rsidP="0078525F">
            <w:pPr>
              <w:jc w:val="center"/>
              <w:rPr>
                <w:rFonts w:cs="Arial"/>
                <w:i/>
                <w:iCs/>
                <w:szCs w:val="24"/>
              </w:rPr>
            </w:pPr>
            <w:r w:rsidRPr="00DB7317">
              <w:rPr>
                <w:rFonts w:cs="Arial"/>
                <w:i/>
                <w:iCs/>
              </w:rPr>
              <w:t>19.83%</w:t>
            </w:r>
          </w:p>
        </w:tc>
      </w:tr>
    </w:tbl>
    <w:p w14:paraId="176BAC28" w14:textId="77777777" w:rsidR="00C638DE" w:rsidRPr="00DB7317" w:rsidRDefault="00C638DE" w:rsidP="00C638DE">
      <w:pPr>
        <w:ind w:right="474"/>
        <w:rPr>
          <w:rFonts w:cs="Arial"/>
          <w:i/>
          <w:iCs/>
          <w:szCs w:val="24"/>
        </w:rPr>
      </w:pPr>
      <w:r w:rsidRPr="00DB7317">
        <w:rPr>
          <w:rFonts w:cs="Arial"/>
          <w:i/>
          <w:iCs/>
          <w:szCs w:val="24"/>
        </w:rPr>
        <w:t>En consecuencia, realizada la compensación, se procederá a verificar la integración paritaria del congreso, el cual, se compondrá por las siguientes personas:</w:t>
      </w:r>
    </w:p>
    <w:tbl>
      <w:tblPr>
        <w:tblStyle w:val="Tablaconcuadrcula"/>
        <w:tblW w:w="0" w:type="auto"/>
        <w:tblLook w:val="04A0" w:firstRow="1" w:lastRow="0" w:firstColumn="1" w:lastColumn="0" w:noHBand="0" w:noVBand="1"/>
      </w:tblPr>
      <w:tblGrid>
        <w:gridCol w:w="924"/>
        <w:gridCol w:w="1769"/>
        <w:gridCol w:w="2378"/>
        <w:gridCol w:w="3192"/>
      </w:tblGrid>
      <w:tr w:rsidR="00C638DE" w:rsidRPr="00DB7317" w14:paraId="6EAF9E8A" w14:textId="77777777" w:rsidTr="0078525F">
        <w:tc>
          <w:tcPr>
            <w:tcW w:w="8828" w:type="dxa"/>
            <w:gridSpan w:val="4"/>
          </w:tcPr>
          <w:p w14:paraId="18B83AAC" w14:textId="77777777" w:rsidR="00C638DE" w:rsidRPr="00DB7317" w:rsidRDefault="00C638DE" w:rsidP="0078525F">
            <w:pPr>
              <w:jc w:val="center"/>
              <w:rPr>
                <w:rFonts w:cs="Arial"/>
                <w:i/>
                <w:iCs/>
                <w:szCs w:val="24"/>
              </w:rPr>
            </w:pPr>
            <w:r w:rsidRPr="00DB7317">
              <w:rPr>
                <w:rFonts w:cs="Arial"/>
                <w:i/>
                <w:iCs/>
                <w:szCs w:val="24"/>
              </w:rPr>
              <w:t>Asignación de fórmulas</w:t>
            </w:r>
          </w:p>
        </w:tc>
      </w:tr>
      <w:tr w:rsidR="00C638DE" w:rsidRPr="00DB7317" w14:paraId="0186A0F4" w14:textId="77777777" w:rsidTr="0078525F">
        <w:tc>
          <w:tcPr>
            <w:tcW w:w="988" w:type="dxa"/>
          </w:tcPr>
          <w:p w14:paraId="62620DF7" w14:textId="77777777" w:rsidR="00C638DE" w:rsidRPr="00DB7317" w:rsidRDefault="00C638DE" w:rsidP="0078525F">
            <w:pPr>
              <w:spacing w:after="0" w:line="240" w:lineRule="auto"/>
              <w:rPr>
                <w:rFonts w:cs="Arial"/>
                <w:i/>
                <w:iCs/>
                <w:sz w:val="20"/>
              </w:rPr>
            </w:pPr>
            <w:r w:rsidRPr="00DB7317">
              <w:rPr>
                <w:rFonts w:cs="Arial"/>
                <w:i/>
                <w:iCs/>
                <w:sz w:val="20"/>
              </w:rPr>
              <w:t>#</w:t>
            </w:r>
          </w:p>
        </w:tc>
        <w:tc>
          <w:tcPr>
            <w:tcW w:w="1842" w:type="dxa"/>
          </w:tcPr>
          <w:p w14:paraId="66BEA40E" w14:textId="77777777" w:rsidR="00C638DE" w:rsidRPr="00DB7317" w:rsidRDefault="00C638DE" w:rsidP="0078525F">
            <w:pPr>
              <w:spacing w:after="0" w:line="240" w:lineRule="auto"/>
              <w:rPr>
                <w:rFonts w:cs="Arial"/>
                <w:i/>
                <w:iCs/>
                <w:sz w:val="20"/>
              </w:rPr>
            </w:pPr>
            <w:r w:rsidRPr="00DB7317">
              <w:rPr>
                <w:rFonts w:cs="Arial"/>
                <w:i/>
                <w:iCs/>
                <w:sz w:val="20"/>
              </w:rPr>
              <w:t>Partido Político</w:t>
            </w:r>
          </w:p>
        </w:tc>
        <w:tc>
          <w:tcPr>
            <w:tcW w:w="2552" w:type="dxa"/>
          </w:tcPr>
          <w:p w14:paraId="3AA8996F" w14:textId="77777777" w:rsidR="00C638DE" w:rsidRPr="00DB7317" w:rsidRDefault="00C638DE" w:rsidP="0078525F">
            <w:pPr>
              <w:spacing w:after="0" w:line="240" w:lineRule="auto"/>
              <w:rPr>
                <w:rFonts w:cs="Arial"/>
                <w:i/>
                <w:iCs/>
                <w:sz w:val="20"/>
              </w:rPr>
            </w:pPr>
            <w:r w:rsidRPr="00DB7317">
              <w:rPr>
                <w:rFonts w:cs="Arial"/>
                <w:i/>
                <w:iCs/>
                <w:sz w:val="20"/>
              </w:rPr>
              <w:t>Posición en la lista de RP o de porcentaje de votación por distrito uninominal</w:t>
            </w:r>
          </w:p>
        </w:tc>
        <w:tc>
          <w:tcPr>
            <w:tcW w:w="3446" w:type="dxa"/>
          </w:tcPr>
          <w:p w14:paraId="711303D3" w14:textId="77777777" w:rsidR="00C638DE" w:rsidRPr="00DB7317" w:rsidRDefault="00C638DE" w:rsidP="0078525F">
            <w:pPr>
              <w:spacing w:after="0" w:line="240" w:lineRule="auto"/>
              <w:rPr>
                <w:rFonts w:cs="Arial"/>
                <w:i/>
                <w:iCs/>
                <w:sz w:val="20"/>
              </w:rPr>
            </w:pPr>
            <w:r w:rsidRPr="00DB7317">
              <w:rPr>
                <w:rFonts w:cs="Arial"/>
                <w:i/>
                <w:iCs/>
                <w:sz w:val="20"/>
              </w:rPr>
              <w:t>Nombre de candidaturas que integran la fórmula</w:t>
            </w:r>
          </w:p>
        </w:tc>
      </w:tr>
      <w:tr w:rsidR="00C638DE" w:rsidRPr="00DB7317" w14:paraId="43839D54" w14:textId="77777777" w:rsidTr="0078525F">
        <w:tc>
          <w:tcPr>
            <w:tcW w:w="8828" w:type="dxa"/>
            <w:gridSpan w:val="4"/>
          </w:tcPr>
          <w:p w14:paraId="24D96850" w14:textId="77777777" w:rsidR="00C638DE" w:rsidRPr="00DB7317" w:rsidRDefault="00C638DE" w:rsidP="0078525F">
            <w:pPr>
              <w:jc w:val="center"/>
              <w:rPr>
                <w:rFonts w:cs="Arial"/>
                <w:i/>
                <w:iCs/>
                <w:szCs w:val="24"/>
              </w:rPr>
            </w:pPr>
            <w:r w:rsidRPr="00DB7317">
              <w:rPr>
                <w:rFonts w:cs="Arial"/>
                <w:i/>
                <w:iCs/>
                <w:szCs w:val="24"/>
              </w:rPr>
              <w:t>Artículo 273, fracción II, inciso a)</w:t>
            </w:r>
          </w:p>
        </w:tc>
      </w:tr>
      <w:tr w:rsidR="00C638DE" w:rsidRPr="00DB7317" w14:paraId="2ABA0363" w14:textId="77777777" w:rsidTr="0078525F">
        <w:tc>
          <w:tcPr>
            <w:tcW w:w="988" w:type="dxa"/>
          </w:tcPr>
          <w:p w14:paraId="2B3783CF" w14:textId="77777777" w:rsidR="00C638DE" w:rsidRPr="00DB7317" w:rsidRDefault="00C638DE" w:rsidP="0078525F">
            <w:pPr>
              <w:rPr>
                <w:rFonts w:cs="Arial"/>
                <w:i/>
                <w:iCs/>
              </w:rPr>
            </w:pPr>
            <w:r w:rsidRPr="00DB7317">
              <w:rPr>
                <w:rFonts w:cs="Arial"/>
                <w:i/>
                <w:iCs/>
              </w:rPr>
              <w:t>1</w:t>
            </w:r>
          </w:p>
        </w:tc>
        <w:tc>
          <w:tcPr>
            <w:tcW w:w="1842" w:type="dxa"/>
          </w:tcPr>
          <w:p w14:paraId="0BC867BB" w14:textId="77777777" w:rsidR="00C638DE" w:rsidRPr="00DB7317" w:rsidRDefault="00C638DE" w:rsidP="0078525F">
            <w:pPr>
              <w:spacing w:after="0" w:line="240" w:lineRule="auto"/>
              <w:rPr>
                <w:rFonts w:cs="Arial"/>
                <w:i/>
                <w:iCs/>
              </w:rPr>
            </w:pPr>
            <w:r w:rsidRPr="00DB7317">
              <w:rPr>
                <w:rFonts w:cs="Arial"/>
                <w:i/>
                <w:iCs/>
              </w:rPr>
              <w:t>PRI</w:t>
            </w:r>
          </w:p>
        </w:tc>
        <w:tc>
          <w:tcPr>
            <w:tcW w:w="2552" w:type="dxa"/>
          </w:tcPr>
          <w:p w14:paraId="22402802" w14:textId="77777777" w:rsidR="00C638DE" w:rsidRPr="00DB7317" w:rsidRDefault="00C638DE" w:rsidP="0078525F">
            <w:pPr>
              <w:spacing w:after="0" w:line="240" w:lineRule="auto"/>
              <w:rPr>
                <w:rFonts w:cs="Arial"/>
                <w:i/>
                <w:iCs/>
              </w:rPr>
            </w:pPr>
            <w:r w:rsidRPr="00DB7317">
              <w:rPr>
                <w:rFonts w:cs="Arial"/>
                <w:i/>
                <w:iCs/>
              </w:rPr>
              <w:t>1</w:t>
            </w:r>
          </w:p>
        </w:tc>
        <w:tc>
          <w:tcPr>
            <w:tcW w:w="3446" w:type="dxa"/>
          </w:tcPr>
          <w:p w14:paraId="124B9B9D" w14:textId="77777777" w:rsidR="00C638DE" w:rsidRPr="00DB7317" w:rsidRDefault="00C638DE" w:rsidP="0078525F">
            <w:pPr>
              <w:spacing w:after="0" w:line="240" w:lineRule="auto"/>
              <w:rPr>
                <w:rFonts w:cs="Arial"/>
                <w:i/>
                <w:iCs/>
              </w:rPr>
            </w:pPr>
            <w:r w:rsidRPr="00DB7317">
              <w:rPr>
                <w:rFonts w:cs="Arial"/>
                <w:i/>
                <w:iCs/>
              </w:rPr>
              <w:t xml:space="preserve">Ruth Noemí Tiscareño Agoitia </w:t>
            </w:r>
          </w:p>
          <w:p w14:paraId="799D8310" w14:textId="77777777" w:rsidR="00C638DE" w:rsidRPr="00DB7317" w:rsidRDefault="00C638DE" w:rsidP="0078525F">
            <w:pPr>
              <w:spacing w:after="0" w:line="240" w:lineRule="auto"/>
              <w:rPr>
                <w:rFonts w:cs="Arial"/>
                <w:i/>
                <w:iCs/>
              </w:rPr>
            </w:pPr>
            <w:r w:rsidRPr="00DB7317">
              <w:rPr>
                <w:rFonts w:cs="Arial"/>
                <w:i/>
                <w:iCs/>
              </w:rPr>
              <w:t>Olivia Vázquez Machuca</w:t>
            </w:r>
          </w:p>
        </w:tc>
      </w:tr>
      <w:tr w:rsidR="00C638DE" w:rsidRPr="00DB7317" w14:paraId="7687CAC3" w14:textId="77777777" w:rsidTr="0078525F">
        <w:tc>
          <w:tcPr>
            <w:tcW w:w="988" w:type="dxa"/>
          </w:tcPr>
          <w:p w14:paraId="3D20A922" w14:textId="77777777" w:rsidR="00C638DE" w:rsidRPr="00DB7317" w:rsidRDefault="00C638DE" w:rsidP="0078525F">
            <w:pPr>
              <w:rPr>
                <w:rFonts w:cs="Arial"/>
                <w:i/>
                <w:iCs/>
              </w:rPr>
            </w:pPr>
            <w:r w:rsidRPr="00DB7317">
              <w:rPr>
                <w:rFonts w:cs="Arial"/>
                <w:i/>
                <w:iCs/>
              </w:rPr>
              <w:t>2</w:t>
            </w:r>
          </w:p>
        </w:tc>
        <w:tc>
          <w:tcPr>
            <w:tcW w:w="1842" w:type="dxa"/>
          </w:tcPr>
          <w:p w14:paraId="290551B9" w14:textId="77777777" w:rsidR="00C638DE" w:rsidRPr="00DB7317" w:rsidRDefault="00C638DE" w:rsidP="0078525F">
            <w:pPr>
              <w:spacing w:after="0" w:line="240" w:lineRule="auto"/>
              <w:rPr>
                <w:rFonts w:cs="Arial"/>
                <w:i/>
                <w:iCs/>
              </w:rPr>
            </w:pPr>
            <w:r w:rsidRPr="00DB7317">
              <w:rPr>
                <w:rFonts w:cs="Arial"/>
                <w:i/>
                <w:iCs/>
              </w:rPr>
              <w:t>PRI</w:t>
            </w:r>
          </w:p>
        </w:tc>
        <w:tc>
          <w:tcPr>
            <w:tcW w:w="2552" w:type="dxa"/>
          </w:tcPr>
          <w:p w14:paraId="4C1CEDEA" w14:textId="77777777" w:rsidR="00C638DE" w:rsidRPr="00DB7317" w:rsidRDefault="00C638DE" w:rsidP="0078525F">
            <w:pPr>
              <w:spacing w:after="0" w:line="240" w:lineRule="auto"/>
              <w:rPr>
                <w:rFonts w:cs="Arial"/>
                <w:i/>
                <w:iCs/>
              </w:rPr>
            </w:pPr>
            <w:r w:rsidRPr="00DB7317">
              <w:rPr>
                <w:rFonts w:cs="Arial"/>
                <w:i/>
                <w:iCs/>
              </w:rPr>
              <w:t>2</w:t>
            </w:r>
          </w:p>
        </w:tc>
        <w:tc>
          <w:tcPr>
            <w:tcW w:w="3446" w:type="dxa"/>
          </w:tcPr>
          <w:p w14:paraId="0CDFFD55" w14:textId="77777777" w:rsidR="00C638DE" w:rsidRPr="00DB7317" w:rsidRDefault="00C638DE" w:rsidP="0078525F">
            <w:pPr>
              <w:spacing w:after="0" w:line="240" w:lineRule="auto"/>
              <w:rPr>
                <w:rFonts w:cs="Arial"/>
                <w:i/>
                <w:iCs/>
              </w:rPr>
            </w:pPr>
            <w:r w:rsidRPr="00DB7317">
              <w:rPr>
                <w:rFonts w:cs="Arial"/>
                <w:i/>
                <w:iCs/>
              </w:rPr>
              <w:t>Alejandro Arias Ávila</w:t>
            </w:r>
          </w:p>
          <w:p w14:paraId="080658C2" w14:textId="77777777" w:rsidR="00C638DE" w:rsidRPr="00DB7317" w:rsidRDefault="00C638DE" w:rsidP="0078525F">
            <w:pPr>
              <w:spacing w:after="0" w:line="240" w:lineRule="auto"/>
              <w:rPr>
                <w:rFonts w:cs="Arial"/>
                <w:i/>
                <w:iCs/>
              </w:rPr>
            </w:pPr>
            <w:r w:rsidRPr="00DB7317">
              <w:rPr>
                <w:rFonts w:cs="Arial"/>
                <w:i/>
                <w:iCs/>
              </w:rPr>
              <w:t xml:space="preserve">Adán </w:t>
            </w:r>
            <w:proofErr w:type="spellStart"/>
            <w:r w:rsidRPr="00DB7317">
              <w:rPr>
                <w:rFonts w:cs="Arial"/>
                <w:i/>
                <w:iCs/>
              </w:rPr>
              <w:t>Mijail</w:t>
            </w:r>
            <w:proofErr w:type="spellEnd"/>
            <w:r w:rsidRPr="00DB7317">
              <w:rPr>
                <w:rFonts w:cs="Arial"/>
                <w:i/>
                <w:iCs/>
              </w:rPr>
              <w:t xml:space="preserve"> Nava Ortiz</w:t>
            </w:r>
          </w:p>
        </w:tc>
      </w:tr>
      <w:tr w:rsidR="00C638DE" w:rsidRPr="00DB7317" w14:paraId="66AC0701" w14:textId="77777777" w:rsidTr="0078525F">
        <w:tc>
          <w:tcPr>
            <w:tcW w:w="988" w:type="dxa"/>
          </w:tcPr>
          <w:p w14:paraId="527A9532" w14:textId="77777777" w:rsidR="00C638DE" w:rsidRPr="00DB7317" w:rsidRDefault="00C638DE" w:rsidP="0078525F">
            <w:pPr>
              <w:rPr>
                <w:rFonts w:cs="Arial"/>
                <w:i/>
                <w:iCs/>
              </w:rPr>
            </w:pPr>
            <w:r w:rsidRPr="00DB7317">
              <w:rPr>
                <w:rFonts w:cs="Arial"/>
                <w:i/>
                <w:iCs/>
              </w:rPr>
              <w:t>3</w:t>
            </w:r>
          </w:p>
        </w:tc>
        <w:tc>
          <w:tcPr>
            <w:tcW w:w="1842" w:type="dxa"/>
          </w:tcPr>
          <w:p w14:paraId="43BA90D5" w14:textId="77777777" w:rsidR="00C638DE" w:rsidRPr="00DB7317" w:rsidRDefault="00C638DE" w:rsidP="0078525F">
            <w:pPr>
              <w:spacing w:after="0" w:line="240" w:lineRule="auto"/>
              <w:rPr>
                <w:rFonts w:cs="Arial"/>
                <w:i/>
                <w:iCs/>
              </w:rPr>
            </w:pPr>
            <w:r w:rsidRPr="00DB7317">
              <w:rPr>
                <w:rFonts w:cs="Arial"/>
                <w:i/>
                <w:iCs/>
              </w:rPr>
              <w:t>PRI</w:t>
            </w:r>
          </w:p>
        </w:tc>
        <w:tc>
          <w:tcPr>
            <w:tcW w:w="2552" w:type="dxa"/>
          </w:tcPr>
          <w:p w14:paraId="675303E8" w14:textId="77777777" w:rsidR="00C638DE" w:rsidRPr="00DB7317" w:rsidRDefault="00C638DE" w:rsidP="0078525F">
            <w:pPr>
              <w:spacing w:after="0" w:line="240" w:lineRule="auto"/>
              <w:rPr>
                <w:rFonts w:cs="Arial"/>
                <w:i/>
                <w:iCs/>
              </w:rPr>
            </w:pPr>
            <w:r w:rsidRPr="00DB7317">
              <w:rPr>
                <w:rFonts w:cs="Arial"/>
                <w:i/>
                <w:iCs/>
              </w:rPr>
              <w:t>3</w:t>
            </w:r>
          </w:p>
        </w:tc>
        <w:tc>
          <w:tcPr>
            <w:tcW w:w="3446" w:type="dxa"/>
          </w:tcPr>
          <w:p w14:paraId="76C9D4E3" w14:textId="77777777" w:rsidR="00C638DE" w:rsidRPr="00DB7317" w:rsidRDefault="00C638DE" w:rsidP="0078525F">
            <w:pPr>
              <w:spacing w:after="0" w:line="240" w:lineRule="auto"/>
              <w:rPr>
                <w:rFonts w:cs="Arial"/>
                <w:i/>
                <w:iCs/>
              </w:rPr>
            </w:pPr>
            <w:proofErr w:type="spellStart"/>
            <w:r w:rsidRPr="00DB7317">
              <w:rPr>
                <w:rFonts w:cs="Arial"/>
                <w:i/>
                <w:iCs/>
              </w:rPr>
              <w:t>Yulma</w:t>
            </w:r>
            <w:proofErr w:type="spellEnd"/>
            <w:r w:rsidRPr="00DB7317">
              <w:rPr>
                <w:rFonts w:cs="Arial"/>
                <w:i/>
                <w:iCs/>
              </w:rPr>
              <w:t xml:space="preserve"> Rocha Aguilar</w:t>
            </w:r>
          </w:p>
          <w:p w14:paraId="37F9011A" w14:textId="77777777" w:rsidR="00C638DE" w:rsidRPr="00DB7317" w:rsidRDefault="00C638DE" w:rsidP="0078525F">
            <w:pPr>
              <w:spacing w:after="0" w:line="240" w:lineRule="auto"/>
              <w:rPr>
                <w:rFonts w:cs="Arial"/>
                <w:i/>
                <w:iCs/>
              </w:rPr>
            </w:pPr>
            <w:r w:rsidRPr="00DB7317">
              <w:rPr>
                <w:rFonts w:cs="Arial"/>
                <w:i/>
                <w:iCs/>
              </w:rPr>
              <w:t>Dulce Roxana Vallejo Ortiz</w:t>
            </w:r>
          </w:p>
        </w:tc>
      </w:tr>
      <w:tr w:rsidR="00C638DE" w:rsidRPr="00DB7317" w14:paraId="5FD13FB6" w14:textId="77777777" w:rsidTr="0078525F">
        <w:tc>
          <w:tcPr>
            <w:tcW w:w="988" w:type="dxa"/>
          </w:tcPr>
          <w:p w14:paraId="709592EB" w14:textId="77777777" w:rsidR="00C638DE" w:rsidRPr="00DB7317" w:rsidRDefault="00C638DE" w:rsidP="0078525F">
            <w:pPr>
              <w:rPr>
                <w:rFonts w:cs="Arial"/>
                <w:i/>
                <w:iCs/>
              </w:rPr>
            </w:pPr>
            <w:r w:rsidRPr="00DB7317">
              <w:rPr>
                <w:rFonts w:cs="Arial"/>
                <w:i/>
                <w:iCs/>
              </w:rPr>
              <w:t>4</w:t>
            </w:r>
          </w:p>
        </w:tc>
        <w:tc>
          <w:tcPr>
            <w:tcW w:w="1842" w:type="dxa"/>
          </w:tcPr>
          <w:p w14:paraId="35322E3E" w14:textId="77777777" w:rsidR="00C638DE" w:rsidRPr="00DB7317" w:rsidRDefault="00C638DE" w:rsidP="0078525F">
            <w:pPr>
              <w:spacing w:after="0" w:line="240" w:lineRule="auto"/>
              <w:rPr>
                <w:rFonts w:cs="Arial"/>
                <w:i/>
                <w:iCs/>
              </w:rPr>
            </w:pPr>
            <w:r w:rsidRPr="00DB7317">
              <w:rPr>
                <w:rFonts w:cs="Arial"/>
                <w:i/>
                <w:iCs/>
              </w:rPr>
              <w:t>PVEM</w:t>
            </w:r>
          </w:p>
        </w:tc>
        <w:tc>
          <w:tcPr>
            <w:tcW w:w="2552" w:type="dxa"/>
          </w:tcPr>
          <w:p w14:paraId="6124D783" w14:textId="77777777" w:rsidR="00C638DE" w:rsidRPr="00DB7317" w:rsidRDefault="00C638DE" w:rsidP="0078525F">
            <w:pPr>
              <w:spacing w:after="0" w:line="240" w:lineRule="auto"/>
              <w:rPr>
                <w:rFonts w:cs="Arial"/>
                <w:i/>
                <w:iCs/>
              </w:rPr>
            </w:pPr>
            <w:r w:rsidRPr="00DB7317">
              <w:rPr>
                <w:rFonts w:cs="Arial"/>
                <w:i/>
                <w:iCs/>
              </w:rPr>
              <w:t>1</w:t>
            </w:r>
          </w:p>
        </w:tc>
        <w:tc>
          <w:tcPr>
            <w:tcW w:w="3446" w:type="dxa"/>
          </w:tcPr>
          <w:p w14:paraId="5D6CB85F" w14:textId="77777777" w:rsidR="00C638DE" w:rsidRPr="00DB7317" w:rsidRDefault="00C638DE" w:rsidP="0078525F">
            <w:pPr>
              <w:spacing w:after="0" w:line="240" w:lineRule="auto"/>
              <w:rPr>
                <w:rFonts w:cs="Arial"/>
                <w:i/>
                <w:iCs/>
              </w:rPr>
            </w:pPr>
            <w:r w:rsidRPr="00DB7317">
              <w:rPr>
                <w:rFonts w:cs="Arial"/>
                <w:i/>
                <w:iCs/>
              </w:rPr>
              <w:t>Gerardo Fernández González</w:t>
            </w:r>
          </w:p>
          <w:p w14:paraId="2EE9F10D" w14:textId="77777777" w:rsidR="00C638DE" w:rsidRPr="00DB7317" w:rsidRDefault="00C638DE" w:rsidP="0078525F">
            <w:pPr>
              <w:spacing w:after="0" w:line="240" w:lineRule="auto"/>
              <w:rPr>
                <w:rFonts w:cs="Arial"/>
                <w:i/>
                <w:iCs/>
              </w:rPr>
            </w:pPr>
            <w:r w:rsidRPr="00DB7317">
              <w:rPr>
                <w:rFonts w:cs="Arial"/>
                <w:i/>
                <w:iCs/>
              </w:rPr>
              <w:t>Juan Carlos Oliveros Sánchez</w:t>
            </w:r>
          </w:p>
        </w:tc>
      </w:tr>
      <w:tr w:rsidR="00C638DE" w:rsidRPr="00DB7317" w14:paraId="08E2D206" w14:textId="77777777" w:rsidTr="0078525F">
        <w:tc>
          <w:tcPr>
            <w:tcW w:w="988" w:type="dxa"/>
          </w:tcPr>
          <w:p w14:paraId="79860799" w14:textId="77777777" w:rsidR="00C638DE" w:rsidRPr="00DB7317" w:rsidRDefault="00C638DE" w:rsidP="0078525F">
            <w:pPr>
              <w:rPr>
                <w:rFonts w:cs="Arial"/>
                <w:i/>
                <w:iCs/>
              </w:rPr>
            </w:pPr>
            <w:r w:rsidRPr="00DB7317">
              <w:rPr>
                <w:rFonts w:cs="Arial"/>
                <w:i/>
                <w:iCs/>
              </w:rPr>
              <w:t>5</w:t>
            </w:r>
          </w:p>
        </w:tc>
        <w:tc>
          <w:tcPr>
            <w:tcW w:w="1842" w:type="dxa"/>
          </w:tcPr>
          <w:p w14:paraId="25DE7AA9" w14:textId="77777777" w:rsidR="00C638DE" w:rsidRPr="00DB7317" w:rsidRDefault="00C638DE" w:rsidP="0078525F">
            <w:pPr>
              <w:spacing w:after="0" w:line="240" w:lineRule="auto"/>
              <w:rPr>
                <w:rFonts w:cs="Arial"/>
                <w:i/>
                <w:iCs/>
              </w:rPr>
            </w:pPr>
            <w:r w:rsidRPr="00DB7317">
              <w:rPr>
                <w:rFonts w:cs="Arial"/>
                <w:i/>
                <w:iCs/>
              </w:rPr>
              <w:t>PVEM</w:t>
            </w:r>
          </w:p>
        </w:tc>
        <w:tc>
          <w:tcPr>
            <w:tcW w:w="2552" w:type="dxa"/>
          </w:tcPr>
          <w:p w14:paraId="63146575" w14:textId="77777777" w:rsidR="00C638DE" w:rsidRPr="00DB7317" w:rsidRDefault="00C638DE" w:rsidP="0078525F">
            <w:pPr>
              <w:spacing w:after="0" w:line="240" w:lineRule="auto"/>
              <w:rPr>
                <w:rFonts w:cs="Arial"/>
                <w:i/>
                <w:iCs/>
              </w:rPr>
            </w:pPr>
            <w:r w:rsidRPr="00DB7317">
              <w:rPr>
                <w:rFonts w:cs="Arial"/>
                <w:i/>
                <w:iCs/>
              </w:rPr>
              <w:t>2</w:t>
            </w:r>
          </w:p>
        </w:tc>
        <w:tc>
          <w:tcPr>
            <w:tcW w:w="3446" w:type="dxa"/>
          </w:tcPr>
          <w:p w14:paraId="20851EF6" w14:textId="77777777" w:rsidR="00C638DE" w:rsidRPr="00DB7317" w:rsidRDefault="00C638DE" w:rsidP="0078525F">
            <w:pPr>
              <w:spacing w:after="0" w:line="240" w:lineRule="auto"/>
              <w:rPr>
                <w:rFonts w:cs="Arial"/>
                <w:i/>
                <w:iCs/>
              </w:rPr>
            </w:pPr>
            <w:r w:rsidRPr="00DB7317">
              <w:rPr>
                <w:rFonts w:cs="Arial"/>
                <w:i/>
                <w:iCs/>
              </w:rPr>
              <w:t>Martha Lourdes Ortega Roque</w:t>
            </w:r>
          </w:p>
          <w:p w14:paraId="2E017499" w14:textId="77777777" w:rsidR="00C638DE" w:rsidRPr="00DB7317" w:rsidRDefault="00C638DE" w:rsidP="0078525F">
            <w:pPr>
              <w:spacing w:after="0" w:line="240" w:lineRule="auto"/>
              <w:rPr>
                <w:rFonts w:cs="Arial"/>
                <w:i/>
                <w:iCs/>
              </w:rPr>
            </w:pPr>
            <w:r w:rsidRPr="00DB7317">
              <w:rPr>
                <w:rFonts w:cs="Arial"/>
                <w:i/>
                <w:iCs/>
              </w:rPr>
              <w:t>María Isabel García Barrientos</w:t>
            </w:r>
          </w:p>
        </w:tc>
      </w:tr>
      <w:tr w:rsidR="00C638DE" w:rsidRPr="00DB7317" w14:paraId="6B1DCFA5" w14:textId="77777777" w:rsidTr="0078525F">
        <w:tc>
          <w:tcPr>
            <w:tcW w:w="988" w:type="dxa"/>
          </w:tcPr>
          <w:p w14:paraId="009FEBC0" w14:textId="77777777" w:rsidR="00C638DE" w:rsidRPr="00DB7317" w:rsidRDefault="00C638DE" w:rsidP="0078525F">
            <w:pPr>
              <w:rPr>
                <w:rFonts w:cs="Arial"/>
                <w:i/>
                <w:iCs/>
              </w:rPr>
            </w:pPr>
            <w:r w:rsidRPr="00DB7317">
              <w:rPr>
                <w:rFonts w:cs="Arial"/>
                <w:i/>
                <w:iCs/>
              </w:rPr>
              <w:t>6</w:t>
            </w:r>
          </w:p>
        </w:tc>
        <w:tc>
          <w:tcPr>
            <w:tcW w:w="1842" w:type="dxa"/>
          </w:tcPr>
          <w:p w14:paraId="1223E7BD" w14:textId="77777777" w:rsidR="00C638DE" w:rsidRPr="00DB7317" w:rsidRDefault="00C638DE" w:rsidP="0078525F">
            <w:pPr>
              <w:spacing w:after="0" w:line="240" w:lineRule="auto"/>
              <w:rPr>
                <w:rFonts w:cs="Arial"/>
                <w:i/>
                <w:iCs/>
              </w:rPr>
            </w:pPr>
            <w:r w:rsidRPr="00DB7317">
              <w:rPr>
                <w:rFonts w:cs="Arial"/>
                <w:i/>
                <w:iCs/>
              </w:rPr>
              <w:t>MC</w:t>
            </w:r>
          </w:p>
        </w:tc>
        <w:tc>
          <w:tcPr>
            <w:tcW w:w="2552" w:type="dxa"/>
          </w:tcPr>
          <w:p w14:paraId="067DFFFA" w14:textId="77777777" w:rsidR="00C638DE" w:rsidRPr="00DB7317" w:rsidRDefault="00C638DE" w:rsidP="0078525F">
            <w:pPr>
              <w:spacing w:after="0" w:line="240" w:lineRule="auto"/>
              <w:rPr>
                <w:rFonts w:cs="Arial"/>
                <w:i/>
                <w:iCs/>
              </w:rPr>
            </w:pPr>
            <w:r w:rsidRPr="00DB7317">
              <w:rPr>
                <w:rFonts w:cs="Arial"/>
                <w:i/>
                <w:iCs/>
              </w:rPr>
              <w:t>1</w:t>
            </w:r>
          </w:p>
        </w:tc>
        <w:tc>
          <w:tcPr>
            <w:tcW w:w="3446" w:type="dxa"/>
          </w:tcPr>
          <w:p w14:paraId="2AD1CF49" w14:textId="77777777" w:rsidR="00C638DE" w:rsidRPr="00DB7317" w:rsidRDefault="00C638DE" w:rsidP="0078525F">
            <w:pPr>
              <w:spacing w:after="0" w:line="240" w:lineRule="auto"/>
              <w:rPr>
                <w:rFonts w:cs="Arial"/>
                <w:i/>
                <w:iCs/>
              </w:rPr>
            </w:pPr>
            <w:r w:rsidRPr="00DB7317">
              <w:rPr>
                <w:rFonts w:cs="Arial"/>
                <w:i/>
                <w:iCs/>
              </w:rPr>
              <w:t>Rodrigo González Zaragoza</w:t>
            </w:r>
          </w:p>
          <w:p w14:paraId="4E09DADB" w14:textId="77777777" w:rsidR="00C638DE" w:rsidRPr="00DB7317" w:rsidRDefault="00C638DE" w:rsidP="0078525F">
            <w:pPr>
              <w:spacing w:after="0" w:line="240" w:lineRule="auto"/>
              <w:rPr>
                <w:rFonts w:cs="Arial"/>
                <w:i/>
                <w:iCs/>
              </w:rPr>
            </w:pPr>
            <w:r w:rsidRPr="00DB7317">
              <w:rPr>
                <w:rFonts w:cs="Arial"/>
                <w:i/>
                <w:iCs/>
              </w:rPr>
              <w:t xml:space="preserve">Manuel Andrés Navarro </w:t>
            </w:r>
            <w:proofErr w:type="spellStart"/>
            <w:r w:rsidRPr="00DB7317">
              <w:rPr>
                <w:rFonts w:cs="Arial"/>
                <w:i/>
                <w:iCs/>
              </w:rPr>
              <w:t>Caraza</w:t>
            </w:r>
            <w:proofErr w:type="spellEnd"/>
          </w:p>
        </w:tc>
      </w:tr>
      <w:tr w:rsidR="00C638DE" w:rsidRPr="00DB7317" w14:paraId="1F0FD4AD" w14:textId="77777777" w:rsidTr="0078525F">
        <w:tc>
          <w:tcPr>
            <w:tcW w:w="988" w:type="dxa"/>
          </w:tcPr>
          <w:p w14:paraId="71B3EB6B" w14:textId="77777777" w:rsidR="00C638DE" w:rsidRPr="00DB7317" w:rsidRDefault="00C638DE" w:rsidP="0078525F">
            <w:pPr>
              <w:rPr>
                <w:rFonts w:cs="Arial"/>
                <w:i/>
                <w:iCs/>
              </w:rPr>
            </w:pPr>
            <w:r w:rsidRPr="00DB7317">
              <w:rPr>
                <w:rFonts w:cs="Arial"/>
                <w:i/>
                <w:iCs/>
              </w:rPr>
              <w:t>7</w:t>
            </w:r>
          </w:p>
        </w:tc>
        <w:tc>
          <w:tcPr>
            <w:tcW w:w="1842" w:type="dxa"/>
          </w:tcPr>
          <w:p w14:paraId="1E5B5917"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31758C84" w14:textId="77777777" w:rsidR="00C638DE" w:rsidRPr="00DB7317" w:rsidRDefault="00C638DE" w:rsidP="0078525F">
            <w:pPr>
              <w:spacing w:after="0" w:line="240" w:lineRule="auto"/>
              <w:rPr>
                <w:rFonts w:cs="Arial"/>
                <w:i/>
                <w:iCs/>
              </w:rPr>
            </w:pPr>
            <w:r w:rsidRPr="00DB7317">
              <w:rPr>
                <w:rFonts w:cs="Arial"/>
                <w:i/>
                <w:iCs/>
              </w:rPr>
              <w:t>1</w:t>
            </w:r>
          </w:p>
        </w:tc>
        <w:tc>
          <w:tcPr>
            <w:tcW w:w="3446" w:type="dxa"/>
          </w:tcPr>
          <w:p w14:paraId="059C7089" w14:textId="77777777" w:rsidR="00C638DE" w:rsidRPr="00DB7317" w:rsidRDefault="00C638DE" w:rsidP="0078525F">
            <w:pPr>
              <w:spacing w:after="0" w:line="240" w:lineRule="auto"/>
              <w:rPr>
                <w:rFonts w:cs="Arial"/>
                <w:i/>
                <w:iCs/>
              </w:rPr>
            </w:pPr>
            <w:r w:rsidRPr="00DB7317">
              <w:rPr>
                <w:rFonts w:cs="Arial"/>
                <w:i/>
                <w:iCs/>
              </w:rPr>
              <w:t xml:space="preserve">Alma </w:t>
            </w:r>
            <w:proofErr w:type="spellStart"/>
            <w:r w:rsidRPr="00DB7317">
              <w:rPr>
                <w:rFonts w:cs="Arial"/>
                <w:i/>
                <w:iCs/>
              </w:rPr>
              <w:t>Edwviges</w:t>
            </w:r>
            <w:proofErr w:type="spellEnd"/>
            <w:r w:rsidRPr="00DB7317">
              <w:rPr>
                <w:rFonts w:cs="Arial"/>
                <w:i/>
                <w:iCs/>
              </w:rPr>
              <w:t xml:space="preserve"> Alcaraz</w:t>
            </w:r>
          </w:p>
          <w:p w14:paraId="5D95DD4F" w14:textId="77777777" w:rsidR="00C638DE" w:rsidRPr="00DB7317" w:rsidRDefault="00C638DE" w:rsidP="0078525F">
            <w:pPr>
              <w:spacing w:after="0" w:line="240" w:lineRule="auto"/>
              <w:rPr>
                <w:rFonts w:cs="Arial"/>
                <w:i/>
                <w:iCs/>
              </w:rPr>
            </w:pPr>
            <w:r w:rsidRPr="00DB7317">
              <w:rPr>
                <w:rFonts w:cs="Arial"/>
                <w:i/>
                <w:iCs/>
              </w:rPr>
              <w:t>Hernández</w:t>
            </w:r>
          </w:p>
          <w:p w14:paraId="5957F99D" w14:textId="77777777" w:rsidR="00C638DE" w:rsidRPr="00DB7317" w:rsidRDefault="00C638DE" w:rsidP="0078525F">
            <w:pPr>
              <w:spacing w:after="0" w:line="240" w:lineRule="auto"/>
              <w:rPr>
                <w:rFonts w:cs="Arial"/>
                <w:i/>
                <w:iCs/>
              </w:rPr>
            </w:pPr>
            <w:r w:rsidRPr="00DB7317">
              <w:rPr>
                <w:rFonts w:cs="Arial"/>
                <w:i/>
                <w:iCs/>
              </w:rPr>
              <w:t>Rafaela Fuentes Rivas</w:t>
            </w:r>
          </w:p>
        </w:tc>
      </w:tr>
      <w:tr w:rsidR="00C638DE" w:rsidRPr="00DB7317" w14:paraId="77F146E0" w14:textId="77777777" w:rsidTr="0078525F">
        <w:tc>
          <w:tcPr>
            <w:tcW w:w="988" w:type="dxa"/>
          </w:tcPr>
          <w:p w14:paraId="3D5EC61E" w14:textId="77777777" w:rsidR="00C638DE" w:rsidRPr="00DB7317" w:rsidRDefault="00C638DE" w:rsidP="0078525F">
            <w:pPr>
              <w:rPr>
                <w:rFonts w:cs="Arial"/>
                <w:i/>
                <w:iCs/>
              </w:rPr>
            </w:pPr>
            <w:r w:rsidRPr="00DB7317">
              <w:rPr>
                <w:rFonts w:cs="Arial"/>
                <w:i/>
                <w:iCs/>
              </w:rPr>
              <w:lastRenderedPageBreak/>
              <w:t>8</w:t>
            </w:r>
          </w:p>
        </w:tc>
        <w:tc>
          <w:tcPr>
            <w:tcW w:w="1842" w:type="dxa"/>
          </w:tcPr>
          <w:p w14:paraId="77E33B7F"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636E65BB" w14:textId="77777777" w:rsidR="00C638DE" w:rsidRPr="00DB7317" w:rsidRDefault="00C638DE" w:rsidP="0078525F">
            <w:pPr>
              <w:spacing w:after="0" w:line="240" w:lineRule="auto"/>
              <w:rPr>
                <w:rFonts w:cs="Arial"/>
                <w:i/>
                <w:iCs/>
              </w:rPr>
            </w:pPr>
            <w:r w:rsidRPr="00DB7317">
              <w:rPr>
                <w:rFonts w:cs="Arial"/>
                <w:i/>
                <w:iCs/>
              </w:rPr>
              <w:t>2</w:t>
            </w:r>
          </w:p>
        </w:tc>
        <w:tc>
          <w:tcPr>
            <w:tcW w:w="3446" w:type="dxa"/>
          </w:tcPr>
          <w:p w14:paraId="1D4194AC" w14:textId="77777777" w:rsidR="00C638DE" w:rsidRPr="00DB7317" w:rsidRDefault="00C638DE" w:rsidP="0078525F">
            <w:pPr>
              <w:spacing w:after="0" w:line="240" w:lineRule="auto"/>
              <w:rPr>
                <w:rFonts w:cs="Arial"/>
                <w:i/>
                <w:iCs/>
              </w:rPr>
            </w:pPr>
            <w:r w:rsidRPr="00DB7317">
              <w:rPr>
                <w:rFonts w:cs="Arial"/>
                <w:i/>
                <w:iCs/>
              </w:rPr>
              <w:t>David Martínez Mendizábal Pedro Damián Guzmán Gómez</w:t>
            </w:r>
          </w:p>
        </w:tc>
      </w:tr>
      <w:tr w:rsidR="00C638DE" w:rsidRPr="00DB7317" w14:paraId="3D82CDB5" w14:textId="77777777" w:rsidTr="0078525F">
        <w:tc>
          <w:tcPr>
            <w:tcW w:w="988" w:type="dxa"/>
          </w:tcPr>
          <w:p w14:paraId="7E38E8A5" w14:textId="77777777" w:rsidR="00C638DE" w:rsidRPr="00DB7317" w:rsidRDefault="00C638DE" w:rsidP="0078525F">
            <w:pPr>
              <w:rPr>
                <w:rFonts w:cs="Arial"/>
                <w:i/>
                <w:iCs/>
              </w:rPr>
            </w:pPr>
            <w:r w:rsidRPr="00DB7317">
              <w:rPr>
                <w:rFonts w:cs="Arial"/>
                <w:i/>
                <w:iCs/>
              </w:rPr>
              <w:t>9</w:t>
            </w:r>
          </w:p>
        </w:tc>
        <w:tc>
          <w:tcPr>
            <w:tcW w:w="1842" w:type="dxa"/>
          </w:tcPr>
          <w:p w14:paraId="68420A15"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4889C97B" w14:textId="77777777" w:rsidR="00C638DE" w:rsidRPr="00DB7317" w:rsidRDefault="00C638DE" w:rsidP="0078525F">
            <w:pPr>
              <w:spacing w:after="0" w:line="240" w:lineRule="auto"/>
              <w:rPr>
                <w:rFonts w:cs="Arial"/>
                <w:i/>
                <w:iCs/>
              </w:rPr>
            </w:pPr>
            <w:r w:rsidRPr="00DB7317">
              <w:rPr>
                <w:rFonts w:cs="Arial"/>
                <w:i/>
                <w:iCs/>
              </w:rPr>
              <w:t>3</w:t>
            </w:r>
          </w:p>
        </w:tc>
        <w:tc>
          <w:tcPr>
            <w:tcW w:w="3446" w:type="dxa"/>
          </w:tcPr>
          <w:p w14:paraId="69034534" w14:textId="77777777" w:rsidR="00C638DE" w:rsidRPr="00DB7317" w:rsidRDefault="00C638DE" w:rsidP="0078525F">
            <w:pPr>
              <w:spacing w:after="0" w:line="240" w:lineRule="auto"/>
              <w:rPr>
                <w:rFonts w:cs="Arial"/>
                <w:i/>
                <w:iCs/>
              </w:rPr>
            </w:pPr>
            <w:r w:rsidRPr="00DB7317">
              <w:rPr>
                <w:rFonts w:cs="Arial"/>
                <w:i/>
                <w:iCs/>
              </w:rPr>
              <w:t>Hades Berenice Aguilar Castillo Magaly Liliana Segoviano Alonso</w:t>
            </w:r>
          </w:p>
        </w:tc>
      </w:tr>
      <w:tr w:rsidR="00C638DE" w:rsidRPr="00DB7317" w14:paraId="4CC12930" w14:textId="77777777" w:rsidTr="0078525F">
        <w:tc>
          <w:tcPr>
            <w:tcW w:w="988" w:type="dxa"/>
          </w:tcPr>
          <w:p w14:paraId="5E1A6F38" w14:textId="77777777" w:rsidR="00C638DE" w:rsidRPr="00DB7317" w:rsidRDefault="00C638DE" w:rsidP="0078525F">
            <w:pPr>
              <w:rPr>
                <w:rFonts w:cs="Arial"/>
                <w:i/>
                <w:iCs/>
              </w:rPr>
            </w:pPr>
            <w:r w:rsidRPr="00DB7317">
              <w:rPr>
                <w:rFonts w:cs="Arial"/>
                <w:i/>
                <w:iCs/>
              </w:rPr>
              <w:t>10</w:t>
            </w:r>
          </w:p>
        </w:tc>
        <w:tc>
          <w:tcPr>
            <w:tcW w:w="1842" w:type="dxa"/>
          </w:tcPr>
          <w:p w14:paraId="3729A8B6"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543A2123" w14:textId="77777777" w:rsidR="00C638DE" w:rsidRPr="00DB7317" w:rsidRDefault="00C638DE" w:rsidP="0078525F">
            <w:pPr>
              <w:spacing w:after="0" w:line="240" w:lineRule="auto"/>
              <w:rPr>
                <w:rFonts w:cs="Arial"/>
                <w:i/>
                <w:iCs/>
              </w:rPr>
            </w:pPr>
            <w:r w:rsidRPr="00DB7317">
              <w:rPr>
                <w:rFonts w:cs="Arial"/>
                <w:i/>
                <w:iCs/>
              </w:rPr>
              <w:t>4</w:t>
            </w:r>
          </w:p>
        </w:tc>
        <w:tc>
          <w:tcPr>
            <w:tcW w:w="3446" w:type="dxa"/>
          </w:tcPr>
          <w:p w14:paraId="55161F72" w14:textId="77777777" w:rsidR="00C638DE" w:rsidRPr="00DB7317" w:rsidRDefault="00C638DE" w:rsidP="0078525F">
            <w:pPr>
              <w:spacing w:after="0" w:line="240" w:lineRule="auto"/>
              <w:rPr>
                <w:rFonts w:cs="Arial"/>
                <w:i/>
                <w:iCs/>
              </w:rPr>
            </w:pPr>
            <w:r w:rsidRPr="00DB7317">
              <w:rPr>
                <w:rFonts w:cs="Arial"/>
                <w:i/>
                <w:iCs/>
              </w:rPr>
              <w:t>Ernesto Alejandro Prieto Gallardo Pablo Alonso Ripoll</w:t>
            </w:r>
          </w:p>
        </w:tc>
      </w:tr>
      <w:tr w:rsidR="00C638DE" w:rsidRPr="00DB7317" w14:paraId="5FD5F223" w14:textId="77777777" w:rsidTr="0078525F">
        <w:tc>
          <w:tcPr>
            <w:tcW w:w="8828" w:type="dxa"/>
            <w:gridSpan w:val="4"/>
          </w:tcPr>
          <w:p w14:paraId="2955E8EF" w14:textId="77777777" w:rsidR="00C638DE" w:rsidRPr="00DB7317" w:rsidRDefault="00C638DE" w:rsidP="0078525F">
            <w:pPr>
              <w:spacing w:after="0" w:line="240" w:lineRule="auto"/>
              <w:jc w:val="center"/>
              <w:rPr>
                <w:rFonts w:cs="Arial"/>
                <w:i/>
                <w:iCs/>
              </w:rPr>
            </w:pPr>
            <w:r w:rsidRPr="00DB7317">
              <w:rPr>
                <w:rFonts w:cs="Arial"/>
                <w:i/>
                <w:iCs/>
              </w:rPr>
              <w:t>Artículo 273, fracción II, inciso b)</w:t>
            </w:r>
          </w:p>
        </w:tc>
      </w:tr>
      <w:tr w:rsidR="00C638DE" w:rsidRPr="00DB7317" w14:paraId="09A299C5" w14:textId="77777777" w:rsidTr="0078525F">
        <w:tc>
          <w:tcPr>
            <w:tcW w:w="988" w:type="dxa"/>
          </w:tcPr>
          <w:p w14:paraId="2DB71656" w14:textId="77777777" w:rsidR="00C638DE" w:rsidRPr="00DB7317" w:rsidRDefault="00C638DE" w:rsidP="0078525F">
            <w:pPr>
              <w:rPr>
                <w:rFonts w:cs="Arial"/>
                <w:i/>
                <w:iCs/>
              </w:rPr>
            </w:pPr>
            <w:r w:rsidRPr="00DB7317">
              <w:rPr>
                <w:rFonts w:cs="Arial"/>
                <w:i/>
                <w:iCs/>
              </w:rPr>
              <w:t>11</w:t>
            </w:r>
          </w:p>
        </w:tc>
        <w:tc>
          <w:tcPr>
            <w:tcW w:w="1842" w:type="dxa"/>
          </w:tcPr>
          <w:p w14:paraId="63E0B11D" w14:textId="77777777" w:rsidR="00C638DE" w:rsidRPr="00DB7317" w:rsidRDefault="00C638DE" w:rsidP="0078525F">
            <w:pPr>
              <w:spacing w:after="0" w:line="240" w:lineRule="auto"/>
              <w:rPr>
                <w:rFonts w:cs="Arial"/>
                <w:i/>
                <w:iCs/>
              </w:rPr>
            </w:pPr>
            <w:r w:rsidRPr="00DB7317">
              <w:rPr>
                <w:rFonts w:cs="Arial"/>
                <w:i/>
                <w:iCs/>
              </w:rPr>
              <w:t>PRI</w:t>
            </w:r>
          </w:p>
        </w:tc>
        <w:tc>
          <w:tcPr>
            <w:tcW w:w="2552" w:type="dxa"/>
          </w:tcPr>
          <w:p w14:paraId="3DF79780" w14:textId="77777777" w:rsidR="00C638DE" w:rsidRPr="00DB7317" w:rsidRDefault="00C638DE" w:rsidP="0078525F">
            <w:pPr>
              <w:spacing w:after="0" w:line="240" w:lineRule="auto"/>
              <w:rPr>
                <w:rFonts w:cs="Arial"/>
                <w:i/>
                <w:iCs/>
              </w:rPr>
            </w:pPr>
            <w:r w:rsidRPr="00DB7317">
              <w:rPr>
                <w:rFonts w:cs="Arial"/>
                <w:i/>
                <w:iCs/>
              </w:rPr>
              <w:t>19.83%</w:t>
            </w:r>
          </w:p>
        </w:tc>
        <w:tc>
          <w:tcPr>
            <w:tcW w:w="3446" w:type="dxa"/>
          </w:tcPr>
          <w:p w14:paraId="5E7BEDE7" w14:textId="77777777" w:rsidR="00C638DE" w:rsidRPr="00DB7317" w:rsidRDefault="00C638DE" w:rsidP="0078525F">
            <w:pPr>
              <w:spacing w:after="0" w:line="240" w:lineRule="auto"/>
              <w:rPr>
                <w:rFonts w:cs="Arial"/>
                <w:i/>
                <w:iCs/>
              </w:rPr>
            </w:pPr>
            <w:r w:rsidRPr="00DB7317">
              <w:rPr>
                <w:rFonts w:cs="Arial"/>
                <w:i/>
                <w:iCs/>
              </w:rPr>
              <w:t>Joanna Romina Hernández Rangel</w:t>
            </w:r>
          </w:p>
          <w:p w14:paraId="5362A00B" w14:textId="77777777" w:rsidR="00C638DE" w:rsidRPr="00DB7317" w:rsidRDefault="00C638DE" w:rsidP="0078525F">
            <w:pPr>
              <w:spacing w:after="0" w:line="240" w:lineRule="auto"/>
              <w:rPr>
                <w:rFonts w:cs="Arial"/>
                <w:i/>
                <w:iCs/>
              </w:rPr>
            </w:pPr>
            <w:r w:rsidRPr="00DB7317">
              <w:rPr>
                <w:rFonts w:cs="Arial"/>
                <w:i/>
                <w:iCs/>
              </w:rPr>
              <w:t>Brianda Raquel Berra Gómez</w:t>
            </w:r>
          </w:p>
        </w:tc>
      </w:tr>
      <w:tr w:rsidR="00C638DE" w:rsidRPr="00DB7317" w14:paraId="60E783D8" w14:textId="77777777" w:rsidTr="0078525F">
        <w:tc>
          <w:tcPr>
            <w:tcW w:w="988" w:type="dxa"/>
          </w:tcPr>
          <w:p w14:paraId="3DF1D0E4" w14:textId="77777777" w:rsidR="00C638DE" w:rsidRPr="00DB7317" w:rsidRDefault="00C638DE" w:rsidP="0078525F">
            <w:pPr>
              <w:rPr>
                <w:rFonts w:cs="Arial"/>
                <w:i/>
                <w:iCs/>
              </w:rPr>
            </w:pPr>
            <w:r w:rsidRPr="00DB7317">
              <w:rPr>
                <w:rFonts w:cs="Arial"/>
                <w:i/>
                <w:iCs/>
              </w:rPr>
              <w:t>12</w:t>
            </w:r>
          </w:p>
        </w:tc>
        <w:tc>
          <w:tcPr>
            <w:tcW w:w="1842" w:type="dxa"/>
          </w:tcPr>
          <w:p w14:paraId="00E788C2" w14:textId="77777777" w:rsidR="00C638DE" w:rsidRPr="00DB7317" w:rsidRDefault="00C638DE" w:rsidP="0078525F">
            <w:pPr>
              <w:spacing w:after="0" w:line="240" w:lineRule="auto"/>
              <w:rPr>
                <w:rFonts w:cs="Arial"/>
                <w:i/>
                <w:iCs/>
              </w:rPr>
            </w:pPr>
            <w:r w:rsidRPr="00DB7317">
              <w:rPr>
                <w:rFonts w:cs="Arial"/>
                <w:i/>
                <w:iCs/>
              </w:rPr>
              <w:t>MORENA</w:t>
            </w:r>
          </w:p>
        </w:tc>
        <w:tc>
          <w:tcPr>
            <w:tcW w:w="2552" w:type="dxa"/>
          </w:tcPr>
          <w:p w14:paraId="4D762A5B" w14:textId="77777777" w:rsidR="00C638DE" w:rsidRPr="00DB7317" w:rsidRDefault="00C638DE" w:rsidP="0078525F">
            <w:pPr>
              <w:spacing w:after="0" w:line="240" w:lineRule="auto"/>
              <w:rPr>
                <w:rFonts w:cs="Arial"/>
                <w:i/>
                <w:iCs/>
              </w:rPr>
            </w:pPr>
            <w:r w:rsidRPr="00DB7317">
              <w:rPr>
                <w:rFonts w:cs="Arial"/>
                <w:i/>
                <w:iCs/>
              </w:rPr>
              <w:t>35.77 %</w:t>
            </w:r>
          </w:p>
        </w:tc>
        <w:tc>
          <w:tcPr>
            <w:tcW w:w="3446" w:type="dxa"/>
          </w:tcPr>
          <w:p w14:paraId="4943C185" w14:textId="77777777" w:rsidR="00C638DE" w:rsidRPr="00DB7317" w:rsidRDefault="00C638DE" w:rsidP="0078525F">
            <w:pPr>
              <w:spacing w:after="0" w:line="240" w:lineRule="auto"/>
              <w:rPr>
                <w:rFonts w:cs="Arial"/>
                <w:i/>
                <w:iCs/>
              </w:rPr>
            </w:pPr>
            <w:r w:rsidRPr="00DB7317">
              <w:rPr>
                <w:rFonts w:cs="Arial"/>
                <w:i/>
                <w:iCs/>
              </w:rPr>
              <w:t>Irma Leticia González Sánchez</w:t>
            </w:r>
          </w:p>
          <w:p w14:paraId="4763F62A" w14:textId="77777777" w:rsidR="00C638DE" w:rsidRPr="00DB7317" w:rsidRDefault="00C638DE" w:rsidP="0078525F">
            <w:pPr>
              <w:spacing w:after="0" w:line="240" w:lineRule="auto"/>
              <w:rPr>
                <w:rFonts w:cs="Arial"/>
                <w:i/>
                <w:iCs/>
              </w:rPr>
            </w:pPr>
            <w:r w:rsidRPr="00DB7317">
              <w:rPr>
                <w:rFonts w:cs="Arial"/>
                <w:i/>
                <w:iCs/>
              </w:rPr>
              <w:t>Araceli Sánchez Soto</w:t>
            </w:r>
          </w:p>
        </w:tc>
      </w:tr>
      <w:tr w:rsidR="00C638DE" w:rsidRPr="00DB7317" w14:paraId="704F5AF5" w14:textId="77777777" w:rsidTr="0078525F">
        <w:tc>
          <w:tcPr>
            <w:tcW w:w="988" w:type="dxa"/>
          </w:tcPr>
          <w:p w14:paraId="2CB9E676" w14:textId="77777777" w:rsidR="00C638DE" w:rsidRPr="00DB7317" w:rsidRDefault="00C638DE" w:rsidP="0078525F">
            <w:pPr>
              <w:rPr>
                <w:rFonts w:cs="Arial"/>
                <w:i/>
                <w:iCs/>
              </w:rPr>
            </w:pPr>
            <w:r w:rsidRPr="00DB7317">
              <w:rPr>
                <w:rFonts w:cs="Arial"/>
                <w:i/>
                <w:iCs/>
              </w:rPr>
              <w:t>13</w:t>
            </w:r>
          </w:p>
        </w:tc>
        <w:tc>
          <w:tcPr>
            <w:tcW w:w="1842" w:type="dxa"/>
          </w:tcPr>
          <w:p w14:paraId="72CB1368" w14:textId="77777777" w:rsidR="00C638DE" w:rsidRPr="00DB7317" w:rsidRDefault="00C638DE" w:rsidP="0078525F">
            <w:pPr>
              <w:spacing w:line="240" w:lineRule="auto"/>
              <w:rPr>
                <w:rFonts w:cs="Arial"/>
                <w:i/>
                <w:iCs/>
              </w:rPr>
            </w:pPr>
            <w:r w:rsidRPr="00DB7317">
              <w:rPr>
                <w:rFonts w:cs="Arial"/>
                <w:i/>
                <w:iCs/>
              </w:rPr>
              <w:t>MORENA</w:t>
            </w:r>
          </w:p>
        </w:tc>
        <w:tc>
          <w:tcPr>
            <w:tcW w:w="2552" w:type="dxa"/>
          </w:tcPr>
          <w:p w14:paraId="73B4751D" w14:textId="77777777" w:rsidR="00C638DE" w:rsidRPr="00DB7317" w:rsidRDefault="00C638DE" w:rsidP="0078525F">
            <w:pPr>
              <w:spacing w:line="240" w:lineRule="auto"/>
              <w:rPr>
                <w:rFonts w:cs="Arial"/>
                <w:i/>
                <w:iCs/>
              </w:rPr>
            </w:pPr>
            <w:r w:rsidRPr="00DB7317">
              <w:rPr>
                <w:rFonts w:cs="Arial"/>
                <w:i/>
                <w:iCs/>
              </w:rPr>
              <w:t>32.17 %</w:t>
            </w:r>
          </w:p>
        </w:tc>
        <w:tc>
          <w:tcPr>
            <w:tcW w:w="3446" w:type="dxa"/>
          </w:tcPr>
          <w:p w14:paraId="6CFDCEF2" w14:textId="77777777" w:rsidR="00C638DE" w:rsidRPr="00DB7317" w:rsidRDefault="00C638DE" w:rsidP="0078525F">
            <w:pPr>
              <w:spacing w:after="0" w:line="240" w:lineRule="auto"/>
              <w:rPr>
                <w:rFonts w:cs="Arial"/>
                <w:i/>
                <w:iCs/>
              </w:rPr>
            </w:pPr>
            <w:r w:rsidRPr="00DB7317">
              <w:rPr>
                <w:rFonts w:cs="Arial"/>
                <w:i/>
                <w:iCs/>
              </w:rPr>
              <w:t>Martha Edith Moreno Valencia</w:t>
            </w:r>
          </w:p>
          <w:p w14:paraId="5FF90C07" w14:textId="77777777" w:rsidR="00C638DE" w:rsidRPr="00DB7317" w:rsidRDefault="00C638DE" w:rsidP="0078525F">
            <w:pPr>
              <w:spacing w:after="0" w:line="240" w:lineRule="auto"/>
              <w:rPr>
                <w:rFonts w:cs="Arial"/>
                <w:i/>
                <w:iCs/>
              </w:rPr>
            </w:pPr>
            <w:r w:rsidRPr="00DB7317">
              <w:rPr>
                <w:rFonts w:cs="Arial"/>
                <w:i/>
                <w:iCs/>
              </w:rPr>
              <w:t>Mireya Morales Muñiz</w:t>
            </w:r>
          </w:p>
        </w:tc>
      </w:tr>
      <w:tr w:rsidR="00C638DE" w:rsidRPr="00DB7317" w14:paraId="5E44E516" w14:textId="77777777" w:rsidTr="0078525F">
        <w:tc>
          <w:tcPr>
            <w:tcW w:w="988" w:type="dxa"/>
          </w:tcPr>
          <w:p w14:paraId="2F6150DB" w14:textId="77777777" w:rsidR="00C638DE" w:rsidRPr="00DB7317" w:rsidRDefault="00C638DE" w:rsidP="0078525F">
            <w:pPr>
              <w:rPr>
                <w:rFonts w:cs="Arial"/>
                <w:i/>
                <w:iCs/>
              </w:rPr>
            </w:pPr>
            <w:r w:rsidRPr="00DB7317">
              <w:rPr>
                <w:rFonts w:cs="Arial"/>
                <w:i/>
                <w:iCs/>
              </w:rPr>
              <w:t>14</w:t>
            </w:r>
          </w:p>
        </w:tc>
        <w:tc>
          <w:tcPr>
            <w:tcW w:w="1842" w:type="dxa"/>
          </w:tcPr>
          <w:p w14:paraId="4367B21B" w14:textId="77777777" w:rsidR="00C638DE" w:rsidRPr="00DB7317" w:rsidRDefault="00C638DE" w:rsidP="0078525F">
            <w:pPr>
              <w:spacing w:line="240" w:lineRule="auto"/>
              <w:rPr>
                <w:rFonts w:cs="Arial"/>
                <w:i/>
                <w:iCs/>
              </w:rPr>
            </w:pPr>
            <w:r w:rsidRPr="00DB7317">
              <w:rPr>
                <w:rFonts w:cs="Arial"/>
                <w:i/>
                <w:iCs/>
              </w:rPr>
              <w:t>MORENA</w:t>
            </w:r>
          </w:p>
        </w:tc>
        <w:tc>
          <w:tcPr>
            <w:tcW w:w="2552" w:type="dxa"/>
          </w:tcPr>
          <w:p w14:paraId="7C2899C2" w14:textId="77777777" w:rsidR="00C638DE" w:rsidRPr="00DB7317" w:rsidRDefault="00C638DE" w:rsidP="0078525F">
            <w:pPr>
              <w:spacing w:line="240" w:lineRule="auto"/>
              <w:rPr>
                <w:rFonts w:cs="Arial"/>
                <w:i/>
                <w:iCs/>
              </w:rPr>
            </w:pPr>
            <w:r w:rsidRPr="00DB7317">
              <w:rPr>
                <w:rFonts w:cs="Arial"/>
                <w:i/>
                <w:iCs/>
              </w:rPr>
              <w:t>30.96 %</w:t>
            </w:r>
          </w:p>
        </w:tc>
        <w:tc>
          <w:tcPr>
            <w:tcW w:w="3446" w:type="dxa"/>
          </w:tcPr>
          <w:p w14:paraId="3C9FB385" w14:textId="77777777" w:rsidR="00C638DE" w:rsidRPr="00DB7317" w:rsidRDefault="00C638DE" w:rsidP="0078525F">
            <w:pPr>
              <w:spacing w:after="0" w:line="240" w:lineRule="auto"/>
              <w:rPr>
                <w:rFonts w:cs="Arial"/>
                <w:i/>
                <w:iCs/>
              </w:rPr>
            </w:pPr>
            <w:r w:rsidRPr="00DB7317">
              <w:rPr>
                <w:rFonts w:cs="Arial"/>
                <w:i/>
                <w:iCs/>
              </w:rPr>
              <w:t>Ernesto Millán Soberanes</w:t>
            </w:r>
          </w:p>
          <w:p w14:paraId="55B6BB86" w14:textId="77777777" w:rsidR="00C638DE" w:rsidRPr="00DB7317" w:rsidRDefault="00C638DE" w:rsidP="0078525F">
            <w:pPr>
              <w:spacing w:after="0" w:line="240" w:lineRule="auto"/>
              <w:rPr>
                <w:rFonts w:cs="Arial"/>
                <w:i/>
                <w:iCs/>
              </w:rPr>
            </w:pPr>
            <w:r w:rsidRPr="00DB7317">
              <w:rPr>
                <w:rFonts w:cs="Arial"/>
                <w:i/>
                <w:iCs/>
              </w:rPr>
              <w:t>Osvaldo Andrés Palomares Cano</w:t>
            </w:r>
          </w:p>
        </w:tc>
      </w:tr>
    </w:tbl>
    <w:p w14:paraId="14155BEE" w14:textId="77777777" w:rsidR="00C638DE" w:rsidRPr="00DB7317" w:rsidRDefault="00C638DE" w:rsidP="00C638DE">
      <w:pPr>
        <w:ind w:right="474"/>
        <w:rPr>
          <w:rFonts w:cs="Arial"/>
          <w:i/>
          <w:iCs/>
          <w:szCs w:val="24"/>
        </w:rPr>
      </w:pPr>
      <w:r w:rsidRPr="00DB7317">
        <w:rPr>
          <w:rFonts w:cs="Arial"/>
          <w:i/>
          <w:iCs/>
          <w:szCs w:val="24"/>
        </w:rPr>
        <w:t>La sumatoria de los resultados finales, permite ver que el congreso se integró de manera paritaria, ya que se eligieron por el principio de mayoría relativa diez a candidatas mujeres, y doce a candidaturas masculinas, mientras que por el principio de RP se eligieron ocho diputaciones de género femenino y seis de género masculino.</w:t>
      </w:r>
    </w:p>
    <w:tbl>
      <w:tblPr>
        <w:tblStyle w:val="Tablaconcuadrcula"/>
        <w:tblW w:w="0" w:type="auto"/>
        <w:jc w:val="center"/>
        <w:tblLook w:val="04A0" w:firstRow="1" w:lastRow="0" w:firstColumn="1" w:lastColumn="0" w:noHBand="0" w:noVBand="1"/>
      </w:tblPr>
      <w:tblGrid>
        <w:gridCol w:w="2942"/>
        <w:gridCol w:w="2943"/>
      </w:tblGrid>
      <w:tr w:rsidR="00C638DE" w:rsidRPr="00DB7317" w14:paraId="5442A38C" w14:textId="77777777" w:rsidTr="0078525F">
        <w:trPr>
          <w:jc w:val="center"/>
        </w:trPr>
        <w:tc>
          <w:tcPr>
            <w:tcW w:w="2942" w:type="dxa"/>
          </w:tcPr>
          <w:p w14:paraId="12747242" w14:textId="77777777" w:rsidR="00C638DE" w:rsidRPr="00DB7317" w:rsidRDefault="00C638DE" w:rsidP="0078525F">
            <w:pPr>
              <w:rPr>
                <w:rFonts w:cs="Arial"/>
                <w:i/>
                <w:iCs/>
                <w:szCs w:val="24"/>
              </w:rPr>
            </w:pPr>
            <w:r w:rsidRPr="00DB7317">
              <w:rPr>
                <w:rFonts w:cs="Arial"/>
                <w:i/>
                <w:iCs/>
                <w:szCs w:val="24"/>
              </w:rPr>
              <w:t>Mujeres</w:t>
            </w:r>
          </w:p>
        </w:tc>
        <w:tc>
          <w:tcPr>
            <w:tcW w:w="2943" w:type="dxa"/>
          </w:tcPr>
          <w:p w14:paraId="18501BAE" w14:textId="77777777" w:rsidR="00C638DE" w:rsidRPr="00DB7317" w:rsidRDefault="00C638DE" w:rsidP="0078525F">
            <w:pPr>
              <w:rPr>
                <w:rFonts w:cs="Arial"/>
                <w:i/>
                <w:iCs/>
                <w:szCs w:val="24"/>
              </w:rPr>
            </w:pPr>
            <w:r w:rsidRPr="00DB7317">
              <w:rPr>
                <w:rFonts w:cs="Arial"/>
                <w:i/>
                <w:iCs/>
                <w:szCs w:val="24"/>
              </w:rPr>
              <w:t>18 diputaciones</w:t>
            </w:r>
          </w:p>
        </w:tc>
      </w:tr>
      <w:tr w:rsidR="00C638DE" w:rsidRPr="00DB7317" w14:paraId="02A19D8E" w14:textId="77777777" w:rsidTr="0078525F">
        <w:trPr>
          <w:jc w:val="center"/>
        </w:trPr>
        <w:tc>
          <w:tcPr>
            <w:tcW w:w="2942" w:type="dxa"/>
          </w:tcPr>
          <w:p w14:paraId="1B891AB0" w14:textId="77777777" w:rsidR="00C638DE" w:rsidRPr="00DB7317" w:rsidRDefault="00C638DE" w:rsidP="0078525F">
            <w:pPr>
              <w:rPr>
                <w:rFonts w:cs="Arial"/>
                <w:i/>
                <w:iCs/>
                <w:szCs w:val="24"/>
              </w:rPr>
            </w:pPr>
            <w:r w:rsidRPr="00DB7317">
              <w:rPr>
                <w:rFonts w:cs="Arial"/>
                <w:i/>
                <w:iCs/>
                <w:szCs w:val="24"/>
              </w:rPr>
              <w:t>Hombres</w:t>
            </w:r>
          </w:p>
        </w:tc>
        <w:tc>
          <w:tcPr>
            <w:tcW w:w="2943" w:type="dxa"/>
          </w:tcPr>
          <w:p w14:paraId="75D189D5" w14:textId="77777777" w:rsidR="00C638DE" w:rsidRPr="00DB7317" w:rsidRDefault="00C638DE" w:rsidP="0078525F">
            <w:pPr>
              <w:rPr>
                <w:rFonts w:cs="Arial"/>
                <w:i/>
                <w:iCs/>
                <w:szCs w:val="24"/>
              </w:rPr>
            </w:pPr>
            <w:r w:rsidRPr="00DB7317">
              <w:rPr>
                <w:rFonts w:cs="Arial"/>
                <w:i/>
                <w:iCs/>
                <w:szCs w:val="24"/>
              </w:rPr>
              <w:t>18 diputaciones</w:t>
            </w:r>
          </w:p>
        </w:tc>
      </w:tr>
      <w:tr w:rsidR="00C638DE" w:rsidRPr="00DB7317" w14:paraId="64A803E4" w14:textId="77777777" w:rsidTr="0078525F">
        <w:trPr>
          <w:jc w:val="center"/>
        </w:trPr>
        <w:tc>
          <w:tcPr>
            <w:tcW w:w="2942" w:type="dxa"/>
          </w:tcPr>
          <w:p w14:paraId="0D25F6BA" w14:textId="77777777" w:rsidR="00C638DE" w:rsidRPr="00DB7317" w:rsidRDefault="00C638DE" w:rsidP="0078525F">
            <w:pPr>
              <w:rPr>
                <w:rFonts w:cs="Arial"/>
                <w:i/>
                <w:iCs/>
                <w:szCs w:val="24"/>
              </w:rPr>
            </w:pPr>
            <w:r w:rsidRPr="00DB7317">
              <w:rPr>
                <w:rFonts w:cs="Arial"/>
                <w:i/>
                <w:iCs/>
                <w:szCs w:val="24"/>
              </w:rPr>
              <w:t>Total</w:t>
            </w:r>
          </w:p>
        </w:tc>
        <w:tc>
          <w:tcPr>
            <w:tcW w:w="2943" w:type="dxa"/>
          </w:tcPr>
          <w:p w14:paraId="04770283" w14:textId="77777777" w:rsidR="00C638DE" w:rsidRPr="00DB7317" w:rsidRDefault="00C638DE" w:rsidP="0078525F">
            <w:pPr>
              <w:rPr>
                <w:rFonts w:cs="Arial"/>
                <w:i/>
                <w:iCs/>
                <w:szCs w:val="24"/>
              </w:rPr>
            </w:pPr>
            <w:r w:rsidRPr="00DB7317">
              <w:rPr>
                <w:rFonts w:cs="Arial"/>
                <w:i/>
                <w:iCs/>
                <w:szCs w:val="24"/>
              </w:rPr>
              <w:t>36 diputaciones</w:t>
            </w:r>
          </w:p>
        </w:tc>
      </w:tr>
    </w:tbl>
    <w:p w14:paraId="1CAA2823" w14:textId="77777777" w:rsidR="00C638DE" w:rsidRPr="00DB7317" w:rsidRDefault="00C638DE" w:rsidP="00C638DE">
      <w:pPr>
        <w:ind w:right="49"/>
        <w:rPr>
          <w:rFonts w:cs="Arial"/>
          <w:i/>
          <w:iCs/>
          <w:color w:val="000000"/>
          <w:szCs w:val="24"/>
        </w:rPr>
      </w:pPr>
      <w:r w:rsidRPr="00DB7317">
        <w:rPr>
          <w:rFonts w:cs="Arial"/>
          <w:i/>
          <w:iCs/>
          <w:szCs w:val="24"/>
        </w:rPr>
        <w:t xml:space="preserve">En virtud de lo anterior, deben dejarse sin efectos las asignaciones otorgadas a las siguientes fórmulas otorgadas en el acuerdo </w:t>
      </w:r>
      <w:r w:rsidRPr="00DB7317">
        <w:rPr>
          <w:rFonts w:cs="Arial"/>
          <w:i/>
          <w:iCs/>
          <w:color w:val="000000"/>
          <w:szCs w:val="24"/>
        </w:rPr>
        <w:t>CGIEEG/303/2021:</w:t>
      </w:r>
    </w:p>
    <w:p w14:paraId="46D27F49" w14:textId="77777777" w:rsidR="00C638DE" w:rsidRPr="00DB7317" w:rsidRDefault="00C638DE" w:rsidP="00C638DE">
      <w:pPr>
        <w:ind w:right="474"/>
        <w:jc w:val="center"/>
        <w:rPr>
          <w:rFonts w:cs="Arial"/>
          <w:b/>
          <w:bCs/>
          <w:i/>
          <w:iCs/>
          <w:color w:val="000000"/>
          <w:szCs w:val="24"/>
        </w:rPr>
      </w:pPr>
      <w:r w:rsidRPr="00DB7317">
        <w:rPr>
          <w:rFonts w:cs="Arial"/>
          <w:b/>
          <w:bCs/>
          <w:i/>
          <w:iCs/>
          <w:color w:val="000000"/>
          <w:szCs w:val="24"/>
        </w:rPr>
        <w:t>Movimiento Ciudadano</w:t>
      </w:r>
    </w:p>
    <w:tbl>
      <w:tblPr>
        <w:tblStyle w:val="Tablaconcuadrcula"/>
        <w:tblW w:w="0" w:type="auto"/>
        <w:tblLook w:val="04A0" w:firstRow="1" w:lastRow="0" w:firstColumn="1" w:lastColumn="0" w:noHBand="0" w:noVBand="1"/>
      </w:tblPr>
      <w:tblGrid>
        <w:gridCol w:w="4116"/>
        <w:gridCol w:w="4147"/>
      </w:tblGrid>
      <w:tr w:rsidR="00C638DE" w:rsidRPr="00DB7317" w14:paraId="0A683459" w14:textId="77777777" w:rsidTr="0078525F">
        <w:tc>
          <w:tcPr>
            <w:tcW w:w="4414" w:type="dxa"/>
          </w:tcPr>
          <w:p w14:paraId="1469F2AE" w14:textId="77777777" w:rsidR="00C638DE" w:rsidRPr="00DB7317" w:rsidRDefault="00C638DE" w:rsidP="0078525F">
            <w:pPr>
              <w:jc w:val="center"/>
              <w:rPr>
                <w:rFonts w:cs="Arial"/>
                <w:i/>
                <w:iCs/>
                <w:szCs w:val="24"/>
              </w:rPr>
            </w:pPr>
            <w:proofErr w:type="spellStart"/>
            <w:r w:rsidRPr="00DB7317">
              <w:rPr>
                <w:rFonts w:cs="Arial"/>
                <w:i/>
                <w:iCs/>
                <w:szCs w:val="24"/>
              </w:rPr>
              <w:t>Dessire</w:t>
            </w:r>
            <w:proofErr w:type="spellEnd"/>
            <w:r w:rsidRPr="00DB7317">
              <w:rPr>
                <w:rFonts w:cs="Arial"/>
                <w:i/>
                <w:iCs/>
                <w:szCs w:val="24"/>
              </w:rPr>
              <w:t xml:space="preserve"> Ángel Rocha</w:t>
            </w:r>
          </w:p>
        </w:tc>
        <w:tc>
          <w:tcPr>
            <w:tcW w:w="4414" w:type="dxa"/>
          </w:tcPr>
          <w:p w14:paraId="3F8FCAE9" w14:textId="77777777" w:rsidR="00C638DE" w:rsidRPr="00DB7317" w:rsidRDefault="00C638DE" w:rsidP="0078525F">
            <w:pPr>
              <w:jc w:val="center"/>
              <w:rPr>
                <w:rFonts w:cs="Arial"/>
                <w:i/>
                <w:iCs/>
                <w:szCs w:val="24"/>
              </w:rPr>
            </w:pPr>
            <w:r w:rsidRPr="00DB7317">
              <w:rPr>
                <w:rFonts w:cs="Arial"/>
                <w:i/>
                <w:iCs/>
                <w:szCs w:val="24"/>
              </w:rPr>
              <w:t>Ma. Carmen Rivera Hernández</w:t>
            </w:r>
          </w:p>
        </w:tc>
      </w:tr>
    </w:tbl>
    <w:p w14:paraId="5AACFCCB" w14:textId="77777777" w:rsidR="00C638DE" w:rsidRPr="00DB7317" w:rsidRDefault="00C638DE" w:rsidP="00C638DE">
      <w:pPr>
        <w:ind w:right="474"/>
        <w:jc w:val="center"/>
        <w:rPr>
          <w:rFonts w:cs="Arial"/>
          <w:b/>
          <w:bCs/>
          <w:i/>
          <w:iCs/>
          <w:szCs w:val="24"/>
        </w:rPr>
      </w:pPr>
      <w:r w:rsidRPr="00DB7317">
        <w:rPr>
          <w:rFonts w:cs="Arial"/>
          <w:b/>
          <w:bCs/>
          <w:i/>
          <w:iCs/>
          <w:szCs w:val="24"/>
        </w:rPr>
        <w:t>PRI</w:t>
      </w:r>
    </w:p>
    <w:tbl>
      <w:tblPr>
        <w:tblStyle w:val="Tablaconcuadrcula"/>
        <w:tblW w:w="0" w:type="auto"/>
        <w:jc w:val="center"/>
        <w:tblLook w:val="04A0" w:firstRow="1" w:lastRow="0" w:firstColumn="1" w:lastColumn="0" w:noHBand="0" w:noVBand="1"/>
      </w:tblPr>
      <w:tblGrid>
        <w:gridCol w:w="4064"/>
        <w:gridCol w:w="4199"/>
      </w:tblGrid>
      <w:tr w:rsidR="00C638DE" w:rsidRPr="00DB7317" w14:paraId="7E934131" w14:textId="77777777" w:rsidTr="0078525F">
        <w:trPr>
          <w:jc w:val="center"/>
        </w:trPr>
        <w:tc>
          <w:tcPr>
            <w:tcW w:w="4253" w:type="dxa"/>
          </w:tcPr>
          <w:p w14:paraId="396AD602" w14:textId="77777777" w:rsidR="00C638DE" w:rsidRPr="00DB7317" w:rsidRDefault="00C638DE" w:rsidP="0078525F">
            <w:pPr>
              <w:jc w:val="center"/>
              <w:rPr>
                <w:rFonts w:cs="Arial"/>
                <w:i/>
                <w:iCs/>
                <w:szCs w:val="24"/>
              </w:rPr>
            </w:pPr>
            <w:r w:rsidRPr="00DB7317">
              <w:rPr>
                <w:rFonts w:cs="Arial"/>
                <w:i/>
                <w:iCs/>
                <w:szCs w:val="24"/>
              </w:rPr>
              <w:t>Gustavo Adolfo Alfaro Reyes</w:t>
            </w:r>
          </w:p>
        </w:tc>
        <w:tc>
          <w:tcPr>
            <w:tcW w:w="4395" w:type="dxa"/>
          </w:tcPr>
          <w:p w14:paraId="52A0D188" w14:textId="77777777" w:rsidR="00C638DE" w:rsidRPr="00DB7317" w:rsidRDefault="00C638DE" w:rsidP="0078525F">
            <w:pPr>
              <w:jc w:val="center"/>
              <w:rPr>
                <w:rFonts w:cs="Arial"/>
                <w:i/>
                <w:iCs/>
                <w:szCs w:val="24"/>
              </w:rPr>
            </w:pPr>
            <w:r w:rsidRPr="00DB7317">
              <w:rPr>
                <w:rFonts w:cs="Arial"/>
                <w:i/>
                <w:iCs/>
                <w:szCs w:val="24"/>
              </w:rPr>
              <w:t>Jesús Antonio López Márquez Cano</w:t>
            </w:r>
          </w:p>
        </w:tc>
      </w:tr>
    </w:tbl>
    <w:p w14:paraId="7238FF7E" w14:textId="77777777" w:rsidR="00C638DE" w:rsidRPr="00DB7317" w:rsidRDefault="00C638DE" w:rsidP="00C638DE">
      <w:pPr>
        <w:ind w:right="474"/>
        <w:rPr>
          <w:rFonts w:cs="Arial"/>
          <w:i/>
          <w:iCs/>
          <w:szCs w:val="24"/>
        </w:rPr>
      </w:pPr>
      <w:r w:rsidRPr="00DB7317">
        <w:rPr>
          <w:rFonts w:cs="Arial"/>
          <w:i/>
          <w:iCs/>
          <w:szCs w:val="24"/>
        </w:rPr>
        <w:t>Consecuentemente, debe otorgárseles la constancia de asignación a las siguientes fórmulas:</w:t>
      </w:r>
    </w:p>
    <w:p w14:paraId="0FAE6702" w14:textId="77777777" w:rsidR="00C638DE" w:rsidRPr="00DB7317" w:rsidRDefault="00C638DE" w:rsidP="00C638DE">
      <w:pPr>
        <w:ind w:right="474"/>
        <w:jc w:val="center"/>
        <w:rPr>
          <w:rFonts w:cs="Arial"/>
          <w:b/>
          <w:bCs/>
          <w:i/>
          <w:iCs/>
          <w:color w:val="000000"/>
          <w:szCs w:val="24"/>
        </w:rPr>
      </w:pPr>
      <w:r w:rsidRPr="00DB7317">
        <w:rPr>
          <w:rFonts w:cs="Arial"/>
          <w:b/>
          <w:bCs/>
          <w:i/>
          <w:iCs/>
          <w:color w:val="000000"/>
          <w:szCs w:val="24"/>
        </w:rPr>
        <w:t>Movimiento Ciudadano</w:t>
      </w:r>
    </w:p>
    <w:tbl>
      <w:tblPr>
        <w:tblStyle w:val="Tablaconcuadrcula"/>
        <w:tblW w:w="0" w:type="auto"/>
        <w:tblLook w:val="04A0" w:firstRow="1" w:lastRow="0" w:firstColumn="1" w:lastColumn="0" w:noHBand="0" w:noVBand="1"/>
      </w:tblPr>
      <w:tblGrid>
        <w:gridCol w:w="4133"/>
        <w:gridCol w:w="4130"/>
      </w:tblGrid>
      <w:tr w:rsidR="00C638DE" w:rsidRPr="00DB7317" w14:paraId="15903D45" w14:textId="77777777" w:rsidTr="0078525F">
        <w:tc>
          <w:tcPr>
            <w:tcW w:w="4414" w:type="dxa"/>
          </w:tcPr>
          <w:p w14:paraId="30B2704C" w14:textId="77777777" w:rsidR="00C638DE" w:rsidRPr="00DB7317" w:rsidRDefault="00C638DE" w:rsidP="0078525F">
            <w:pPr>
              <w:jc w:val="center"/>
              <w:rPr>
                <w:rFonts w:cs="Arial"/>
                <w:i/>
                <w:iCs/>
                <w:szCs w:val="24"/>
              </w:rPr>
            </w:pPr>
            <w:r w:rsidRPr="00DB7317">
              <w:rPr>
                <w:rFonts w:cs="Arial"/>
                <w:i/>
                <w:iCs/>
                <w:szCs w:val="24"/>
              </w:rPr>
              <w:lastRenderedPageBreak/>
              <w:t>Rodrigo González Zaragoza</w:t>
            </w:r>
          </w:p>
        </w:tc>
        <w:tc>
          <w:tcPr>
            <w:tcW w:w="4414" w:type="dxa"/>
          </w:tcPr>
          <w:p w14:paraId="488AF2C5" w14:textId="77777777" w:rsidR="00C638DE" w:rsidRPr="00DB7317" w:rsidRDefault="00C638DE" w:rsidP="0078525F">
            <w:pPr>
              <w:jc w:val="center"/>
              <w:rPr>
                <w:rFonts w:cs="Arial"/>
                <w:i/>
                <w:iCs/>
                <w:szCs w:val="24"/>
              </w:rPr>
            </w:pPr>
            <w:r w:rsidRPr="00DB7317">
              <w:rPr>
                <w:rFonts w:cs="Arial"/>
                <w:i/>
                <w:iCs/>
                <w:szCs w:val="24"/>
              </w:rPr>
              <w:t>Manuel Andrés Navarro Carranza</w:t>
            </w:r>
          </w:p>
        </w:tc>
      </w:tr>
    </w:tbl>
    <w:p w14:paraId="598B4167" w14:textId="77777777" w:rsidR="00C638DE" w:rsidRPr="00DB7317" w:rsidRDefault="00C638DE" w:rsidP="00C638DE">
      <w:pPr>
        <w:ind w:right="474"/>
        <w:jc w:val="center"/>
        <w:rPr>
          <w:rFonts w:cs="Arial"/>
          <w:b/>
          <w:bCs/>
          <w:i/>
          <w:iCs/>
          <w:szCs w:val="24"/>
        </w:rPr>
      </w:pPr>
      <w:r w:rsidRPr="00DB7317">
        <w:rPr>
          <w:rFonts w:cs="Arial"/>
          <w:b/>
          <w:bCs/>
          <w:i/>
          <w:iCs/>
          <w:szCs w:val="24"/>
        </w:rPr>
        <w:t>PRI</w:t>
      </w:r>
    </w:p>
    <w:tbl>
      <w:tblPr>
        <w:tblStyle w:val="Tablaconcuadrcula"/>
        <w:tblW w:w="0" w:type="auto"/>
        <w:jc w:val="center"/>
        <w:tblLook w:val="04A0" w:firstRow="1" w:lastRow="0" w:firstColumn="1" w:lastColumn="0" w:noHBand="0" w:noVBand="1"/>
      </w:tblPr>
      <w:tblGrid>
        <w:gridCol w:w="4076"/>
        <w:gridCol w:w="4187"/>
      </w:tblGrid>
      <w:tr w:rsidR="00C638DE" w:rsidRPr="00DB7317" w14:paraId="37E0CAD4" w14:textId="77777777" w:rsidTr="0078525F">
        <w:trPr>
          <w:trHeight w:val="288"/>
          <w:jc w:val="center"/>
        </w:trPr>
        <w:tc>
          <w:tcPr>
            <w:tcW w:w="4253" w:type="dxa"/>
          </w:tcPr>
          <w:p w14:paraId="4E58F53E" w14:textId="77777777" w:rsidR="00C638DE" w:rsidRPr="00DB7317" w:rsidRDefault="00C638DE" w:rsidP="0078525F">
            <w:pPr>
              <w:rPr>
                <w:rFonts w:cs="Arial"/>
                <w:i/>
                <w:iCs/>
                <w:szCs w:val="24"/>
              </w:rPr>
            </w:pPr>
            <w:r w:rsidRPr="00DB7317">
              <w:rPr>
                <w:rFonts w:cs="Arial"/>
                <w:i/>
                <w:iCs/>
              </w:rPr>
              <w:t>Joanna Romina Hernández Rangel</w:t>
            </w:r>
          </w:p>
        </w:tc>
        <w:tc>
          <w:tcPr>
            <w:tcW w:w="4395" w:type="dxa"/>
          </w:tcPr>
          <w:p w14:paraId="45C529C8" w14:textId="77777777" w:rsidR="00C638DE" w:rsidRPr="00DB7317" w:rsidRDefault="00C638DE" w:rsidP="0078525F">
            <w:pPr>
              <w:spacing w:after="0" w:line="240" w:lineRule="auto"/>
              <w:jc w:val="center"/>
              <w:rPr>
                <w:rFonts w:cs="Arial"/>
                <w:i/>
                <w:iCs/>
                <w:szCs w:val="24"/>
              </w:rPr>
            </w:pPr>
            <w:r w:rsidRPr="00DB7317">
              <w:rPr>
                <w:rFonts w:cs="Arial"/>
                <w:i/>
                <w:iCs/>
              </w:rPr>
              <w:t>Brianda Raquel Berra Gómez</w:t>
            </w:r>
          </w:p>
        </w:tc>
      </w:tr>
    </w:tbl>
    <w:p w14:paraId="2E6B066C" w14:textId="77777777" w:rsidR="00C638DE" w:rsidRDefault="00C638DE" w:rsidP="00C638DE">
      <w:pPr>
        <w:ind w:right="49"/>
        <w:rPr>
          <w:rFonts w:cs="Arial"/>
          <w:i/>
          <w:iCs/>
          <w:szCs w:val="24"/>
        </w:rPr>
      </w:pPr>
    </w:p>
    <w:p w14:paraId="45D1F371" w14:textId="024F11D0" w:rsidR="00C638DE" w:rsidRPr="00DB7317" w:rsidRDefault="00C638DE" w:rsidP="00C638DE">
      <w:pPr>
        <w:ind w:right="49"/>
        <w:rPr>
          <w:rFonts w:cs="Arial"/>
          <w:i/>
          <w:iCs/>
          <w:szCs w:val="24"/>
        </w:rPr>
      </w:pPr>
      <w:r w:rsidRPr="00DB7317">
        <w:rPr>
          <w:rFonts w:cs="Arial"/>
          <w:i/>
          <w:iCs/>
          <w:szCs w:val="24"/>
        </w:rPr>
        <w:t>Por lo anterior, se vincula al Consejo General para que en un plazo de veinticuatro horas contadas a partir de que le sea notificada la presente sentencia, haga entrega de las constancias de referencia…”</w:t>
      </w:r>
    </w:p>
    <w:p w14:paraId="22751A62" w14:textId="4E815732" w:rsidR="00C638DE" w:rsidRDefault="00C638DE" w:rsidP="00C638DE">
      <w:pPr>
        <w:rPr>
          <w:rFonts w:cs="Arial"/>
          <w:szCs w:val="24"/>
        </w:rPr>
      </w:pPr>
      <w:r>
        <w:rPr>
          <w:rFonts w:cs="Arial"/>
          <w:szCs w:val="24"/>
        </w:rPr>
        <w:t>Razones en las que sustento la posición del suscrito en el asunto que se resuelve.</w:t>
      </w:r>
    </w:p>
    <w:p w14:paraId="52FB0489" w14:textId="77777777" w:rsidR="00C638DE" w:rsidRDefault="00C638DE" w:rsidP="006D6ECD">
      <w:pPr>
        <w:spacing w:after="0"/>
        <w:rPr>
          <w:rFonts w:cs="Arial"/>
          <w:szCs w:val="24"/>
        </w:rPr>
      </w:pPr>
    </w:p>
    <w:p w14:paraId="7D1D17CB" w14:textId="2FA35BEE" w:rsidR="00C638DE" w:rsidRDefault="00C638DE" w:rsidP="006D6ECD">
      <w:pPr>
        <w:shd w:val="clear" w:color="auto" w:fill="FFFFFF"/>
        <w:spacing w:after="0"/>
        <w:jc w:val="center"/>
        <w:rPr>
          <w:rFonts w:cs="Arial"/>
          <w:b/>
          <w:szCs w:val="24"/>
        </w:rPr>
      </w:pPr>
      <w:r w:rsidRPr="00492874">
        <w:rPr>
          <w:rFonts w:cs="Arial"/>
          <w:b/>
          <w:szCs w:val="24"/>
        </w:rPr>
        <w:t>MAGISTRADO YAIRSINIO DAVI</w:t>
      </w:r>
      <w:r>
        <w:rPr>
          <w:rFonts w:cs="Arial"/>
          <w:b/>
          <w:szCs w:val="24"/>
        </w:rPr>
        <w:t>D</w:t>
      </w:r>
      <w:r w:rsidRPr="00492874">
        <w:rPr>
          <w:rFonts w:cs="Arial"/>
          <w:b/>
          <w:szCs w:val="24"/>
        </w:rPr>
        <w:t xml:space="preserve"> GARCÍA ORTIZ</w:t>
      </w:r>
    </w:p>
    <w:p w14:paraId="290A93FA" w14:textId="77777777" w:rsidR="006D6ECD" w:rsidRDefault="006D6ECD" w:rsidP="006D6ECD">
      <w:pPr>
        <w:shd w:val="clear" w:color="auto" w:fill="FFFFFF"/>
        <w:spacing w:after="0"/>
        <w:jc w:val="center"/>
        <w:rPr>
          <w:rFonts w:cs="Arial"/>
          <w:b/>
          <w:szCs w:val="24"/>
        </w:rPr>
      </w:pPr>
    </w:p>
    <w:p w14:paraId="7EA2EDB8" w14:textId="77777777" w:rsidR="006D6ECD" w:rsidRPr="006D6ECD" w:rsidRDefault="006D6ECD" w:rsidP="006D6ECD">
      <w:pPr>
        <w:spacing w:before="240" w:after="240"/>
        <w:rPr>
          <w:rFonts w:eastAsia="Times New Roman" w:cs="Arial"/>
          <w:b/>
          <w:bCs/>
          <w:color w:val="000000" w:themeColor="text1"/>
          <w:szCs w:val="24"/>
          <w:lang w:val="es-ES" w:eastAsia="es-ES"/>
        </w:rPr>
      </w:pPr>
      <w:r w:rsidRPr="006D6ECD">
        <w:rPr>
          <w:rFonts w:eastAsia="Times New Roman" w:cs="Arial"/>
          <w:b/>
          <w:color w:val="000000"/>
          <w:szCs w:val="24"/>
          <w:lang w:val="es-ES" w:eastAsia="es-ES"/>
        </w:rPr>
        <w:t xml:space="preserve">VOTO ACLARATORIO QUE EMITE EL MAGISTRADO ERNESTO CAMACHO OCHOA EN RELACIÓN A LA SENTENCIA QUE ENGROSÉ EN MAYORÍA CON LA MAGISTRADA CLAUDIA VALLE AGUILASOCHO, PORQUE COINCIDO EN LAS DECISIONES CON LA MAGISTRADA CON QUIEN INTEGRO LA POSICIÓN MAYORITARIA EN EL JUICIO CIUDADANO SM-JDC-903/2021 Y ACUMULADOS, PORQUE </w:t>
      </w:r>
      <w:r w:rsidRPr="006D6ECD">
        <w:rPr>
          <w:rFonts w:eastAsia="Times New Roman" w:cs="Arial"/>
          <w:b/>
          <w:bCs/>
          <w:color w:val="000000" w:themeColor="text1"/>
          <w:szCs w:val="24"/>
          <w:lang w:val="es-ES" w:eastAsia="es-ES"/>
        </w:rPr>
        <w:t xml:space="preserve">COMPARTO QUE: I. LA NORMA QUE ESTABLECE LA FORMA DE REALIZAR LOS AJUSTES PARA LOGRAR LA INTEGRACIÓN PARITARIA DEL CONGRESO ES APEGADA AL MARCO CONSTITUCIONAL, EN TANTO QUE, EN SÍ MISMA BUSCA MATERIALIZAR EL PRINCIPIO CONSTITUCIONAL DE PARIDAD DE GÉNERO, </w:t>
      </w:r>
      <w:r w:rsidRPr="006D6ECD">
        <w:rPr>
          <w:rFonts w:eastAsia="Times New Roman" w:cs="Arial"/>
          <w:b/>
          <w:bCs/>
          <w:color w:val="000000" w:themeColor="text1"/>
          <w:szCs w:val="24"/>
          <w:u w:val="single"/>
          <w:lang w:val="es-ES" w:eastAsia="es-ES"/>
        </w:rPr>
        <w:t>SIN EMBARGO, ACLARÓ</w:t>
      </w:r>
      <w:r w:rsidRPr="006D6ECD">
        <w:rPr>
          <w:rFonts w:eastAsia="Times New Roman" w:cs="Arial"/>
          <w:b/>
          <w:color w:val="000000" w:themeColor="text1"/>
          <w:szCs w:val="24"/>
          <w:u w:val="single"/>
          <w:lang w:val="es-ES" w:eastAsia="es-ES"/>
        </w:rPr>
        <w:t xml:space="preserve"> QUE TAMBIÉN EXISTEN OTRAS QUE RESULTAN RAZONABLES COMO ES EL AJUSTE A LOS PARTIDOS CON MENOR REPRESENTACIÓN</w:t>
      </w:r>
      <w:r w:rsidRPr="006D6ECD">
        <w:rPr>
          <w:rFonts w:eastAsia="Times New Roman" w:cs="Arial"/>
          <w:b/>
          <w:bCs/>
          <w:color w:val="000000" w:themeColor="text1"/>
          <w:szCs w:val="24"/>
          <w:u w:val="single"/>
          <w:lang w:val="es-ES" w:eastAsia="es-ES"/>
        </w:rPr>
        <w:t xml:space="preserve"> DE MUJERES</w:t>
      </w:r>
      <w:r w:rsidRPr="006D6ECD">
        <w:rPr>
          <w:rFonts w:eastAsia="Times New Roman" w:cs="Arial"/>
          <w:b/>
          <w:bCs/>
          <w:color w:val="000000" w:themeColor="text1"/>
          <w:szCs w:val="24"/>
          <w:lang w:val="es-ES" w:eastAsia="es-ES"/>
        </w:rPr>
        <w:t>, Y II. ASIMISMO, COMPARTO CONFIRMAR LOS EFECTOS QUE LA APLICACIÓN DE LA CITADA NORMA Y LO QUE LLEVÓ A QUE SE AJUSTARA LA CANDIDATURA DE RP ASIGNADA A MC</w:t>
      </w:r>
      <w:r w:rsidRPr="006D6ECD">
        <w:rPr>
          <w:rFonts w:eastAsia="Times New Roman" w:cs="Arial"/>
          <w:b/>
          <w:color w:val="000000"/>
          <w:szCs w:val="24"/>
          <w:vertAlign w:val="superscript"/>
          <w:lang w:val="es-ES" w:eastAsia="es-ES"/>
        </w:rPr>
        <w:footnoteReference w:id="25"/>
      </w:r>
      <w:r w:rsidRPr="006D6ECD">
        <w:rPr>
          <w:rFonts w:eastAsia="Times New Roman" w:cs="Arial"/>
          <w:b/>
          <w:color w:val="000000"/>
          <w:szCs w:val="24"/>
          <w:lang w:val="es-ES" w:eastAsia="es-ES"/>
        </w:rPr>
        <w:t>.</w:t>
      </w:r>
    </w:p>
    <w:tbl>
      <w:tblPr>
        <w:tblStyle w:val="Tablaconcuadrcu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3"/>
      </w:tblGrid>
      <w:tr w:rsidR="006D6ECD" w:rsidRPr="006D6ECD" w14:paraId="08DF15F9" w14:textId="77777777" w:rsidTr="0078525F">
        <w:trPr>
          <w:trHeight w:val="170"/>
        </w:trPr>
        <w:tc>
          <w:tcPr>
            <w:tcW w:w="8263" w:type="dxa"/>
            <w:hideMark/>
          </w:tcPr>
          <w:p w14:paraId="4B86AE72" w14:textId="77777777" w:rsidR="006D6ECD" w:rsidRPr="006D6ECD" w:rsidRDefault="006D6ECD" w:rsidP="0078525F">
            <w:pPr>
              <w:tabs>
                <w:tab w:val="left" w:pos="2270"/>
                <w:tab w:val="center" w:pos="4023"/>
              </w:tabs>
              <w:contextualSpacing/>
              <w:jc w:val="center"/>
              <w:rPr>
                <w:rFonts w:eastAsia="Times New Roman" w:cs="Arial"/>
                <w:b/>
                <w:color w:val="000000"/>
                <w:szCs w:val="24"/>
                <w:lang w:val="es-ES" w:eastAsia="es-ES"/>
              </w:rPr>
            </w:pPr>
            <w:bookmarkStart w:id="32" w:name="_Toc22746225"/>
            <w:bookmarkStart w:id="33" w:name="_Hlk6473847"/>
            <w:r w:rsidRPr="006D6ECD">
              <w:rPr>
                <w:rFonts w:eastAsia="Times New Roman" w:cs="Arial"/>
                <w:b/>
                <w:bCs/>
                <w:color w:val="000000"/>
                <w:szCs w:val="24"/>
                <w:lang w:val="es-ES" w:eastAsia="es-ES"/>
              </w:rPr>
              <w:t xml:space="preserve"> </w:t>
            </w:r>
            <w:r w:rsidRPr="006D6ECD">
              <w:rPr>
                <w:rFonts w:eastAsia="Times New Roman" w:cs="Arial"/>
                <w:b/>
                <w:color w:val="000000"/>
                <w:szCs w:val="24"/>
                <w:lang w:val="es-ES" w:eastAsia="es-ES"/>
              </w:rPr>
              <w:t>Esquema</w:t>
            </w:r>
          </w:p>
        </w:tc>
      </w:tr>
      <w:tr w:rsidR="006D6ECD" w:rsidRPr="006D6ECD" w14:paraId="3BEC6837" w14:textId="77777777" w:rsidTr="0078525F">
        <w:tc>
          <w:tcPr>
            <w:tcW w:w="8263" w:type="dxa"/>
            <w:hideMark/>
          </w:tcPr>
          <w:p w14:paraId="715A9AAA" w14:textId="77777777" w:rsidR="006D6ECD" w:rsidRPr="006D6ECD" w:rsidRDefault="006D6ECD" w:rsidP="0078525F">
            <w:pPr>
              <w:contextualSpacing/>
              <w:rPr>
                <w:rFonts w:eastAsia="Times New Roman" w:cs="Arial"/>
                <w:color w:val="000000"/>
                <w:szCs w:val="24"/>
                <w:lang w:val="es-ES" w:eastAsia="es-ES"/>
              </w:rPr>
            </w:pPr>
            <w:r w:rsidRPr="006D6ECD">
              <w:rPr>
                <w:rFonts w:eastAsia="Times New Roman" w:cs="Arial"/>
                <w:b/>
                <w:color w:val="000000"/>
                <w:szCs w:val="24"/>
                <w:u w:val="single"/>
                <w:lang w:val="es-ES" w:eastAsia="es-ES"/>
              </w:rPr>
              <w:t>Apartado Preliminar</w:t>
            </w:r>
            <w:r w:rsidRPr="006D6ECD">
              <w:rPr>
                <w:rFonts w:eastAsia="Times New Roman" w:cs="Arial"/>
                <w:b/>
                <w:color w:val="000000"/>
                <w:szCs w:val="24"/>
                <w:lang w:val="es-ES" w:eastAsia="es-ES"/>
              </w:rPr>
              <w:t xml:space="preserve">. </w:t>
            </w:r>
            <w:r w:rsidRPr="006D6ECD">
              <w:rPr>
                <w:rFonts w:eastAsia="Times New Roman" w:cs="Arial"/>
                <w:bCs/>
                <w:color w:val="000000"/>
                <w:szCs w:val="24"/>
                <w:lang w:val="es-ES" w:eastAsia="es-ES"/>
              </w:rPr>
              <w:t>Hechos contextuales y m</w:t>
            </w:r>
            <w:r w:rsidRPr="006D6ECD">
              <w:rPr>
                <w:rFonts w:eastAsia="Times New Roman" w:cs="Arial"/>
                <w:color w:val="000000"/>
                <w:szCs w:val="24"/>
                <w:lang w:val="es-ES" w:eastAsia="es-ES"/>
              </w:rPr>
              <w:t xml:space="preserve">ateria de la controversia </w:t>
            </w:r>
          </w:p>
        </w:tc>
      </w:tr>
      <w:tr w:rsidR="006D6ECD" w:rsidRPr="006D6ECD" w14:paraId="3EF6205C" w14:textId="77777777" w:rsidTr="0078525F">
        <w:tc>
          <w:tcPr>
            <w:tcW w:w="8263" w:type="dxa"/>
            <w:hideMark/>
          </w:tcPr>
          <w:p w14:paraId="7766D494" w14:textId="77777777" w:rsidR="006D6ECD" w:rsidRPr="006D6ECD" w:rsidRDefault="006D6ECD" w:rsidP="0078525F">
            <w:pPr>
              <w:contextualSpacing/>
              <w:rPr>
                <w:rFonts w:eastAsia="Times New Roman" w:cs="Arial"/>
                <w:bCs/>
                <w:color w:val="000000"/>
                <w:szCs w:val="24"/>
                <w:lang w:val="es-ES" w:eastAsia="es-ES"/>
              </w:rPr>
            </w:pPr>
            <w:r w:rsidRPr="006D6ECD">
              <w:rPr>
                <w:rFonts w:eastAsia="Times New Roman" w:cs="Arial"/>
                <w:b/>
                <w:color w:val="000000"/>
                <w:szCs w:val="24"/>
                <w:u w:val="single"/>
                <w:lang w:val="es-ES" w:eastAsia="es-ES"/>
              </w:rPr>
              <w:t>Apartado A</w:t>
            </w:r>
            <w:r w:rsidRPr="006D6ECD">
              <w:rPr>
                <w:rFonts w:eastAsia="Times New Roman" w:cs="Arial"/>
                <w:b/>
                <w:color w:val="000000"/>
                <w:szCs w:val="24"/>
                <w:lang w:val="es-ES" w:eastAsia="es-ES"/>
              </w:rPr>
              <w:t xml:space="preserve">. </w:t>
            </w:r>
            <w:r w:rsidRPr="006D6ECD">
              <w:rPr>
                <w:rFonts w:eastAsia="Times New Roman" w:cs="Arial"/>
                <w:bCs/>
                <w:color w:val="000000"/>
                <w:szCs w:val="24"/>
                <w:lang w:val="es-ES" w:eastAsia="es-ES"/>
              </w:rPr>
              <w:t xml:space="preserve">Decisión mayoritaria de la Sala Monterrey </w:t>
            </w:r>
          </w:p>
        </w:tc>
      </w:tr>
      <w:tr w:rsidR="006D6ECD" w:rsidRPr="006D6ECD" w14:paraId="6D6AAC49" w14:textId="77777777" w:rsidTr="0078525F">
        <w:tc>
          <w:tcPr>
            <w:tcW w:w="8263" w:type="dxa"/>
            <w:hideMark/>
          </w:tcPr>
          <w:p w14:paraId="03444729" w14:textId="77777777" w:rsidR="006D6ECD" w:rsidRPr="006D6ECD" w:rsidRDefault="006D6ECD" w:rsidP="0078525F">
            <w:pPr>
              <w:contextualSpacing/>
              <w:rPr>
                <w:rFonts w:eastAsia="Times New Roman" w:cs="Arial"/>
                <w:bCs/>
                <w:color w:val="000000"/>
                <w:szCs w:val="24"/>
                <w:lang w:val="es-ES" w:eastAsia="es-ES"/>
              </w:rPr>
            </w:pPr>
            <w:r w:rsidRPr="006D6ECD">
              <w:rPr>
                <w:rFonts w:eastAsia="Times New Roman" w:cs="Arial"/>
                <w:b/>
                <w:color w:val="000000"/>
                <w:szCs w:val="24"/>
                <w:u w:val="single"/>
                <w:lang w:val="es-ES" w:eastAsia="es-ES"/>
              </w:rPr>
              <w:lastRenderedPageBreak/>
              <w:t>Apartado B</w:t>
            </w:r>
            <w:r w:rsidRPr="006D6ECD">
              <w:rPr>
                <w:rFonts w:eastAsia="Times New Roman" w:cs="Arial"/>
                <w:b/>
                <w:color w:val="000000"/>
                <w:szCs w:val="24"/>
                <w:lang w:val="es-ES" w:eastAsia="es-ES"/>
              </w:rPr>
              <w:t xml:space="preserve">. </w:t>
            </w:r>
            <w:r w:rsidRPr="006D6ECD">
              <w:rPr>
                <w:rFonts w:eastAsia="Times New Roman" w:cs="Arial"/>
                <w:bCs/>
                <w:color w:val="000000"/>
                <w:szCs w:val="24"/>
                <w:lang w:val="es-ES" w:eastAsia="es-ES"/>
              </w:rPr>
              <w:t>Sentido del voto aclaratorio</w:t>
            </w:r>
          </w:p>
        </w:tc>
      </w:tr>
    </w:tbl>
    <w:p w14:paraId="306055CC" w14:textId="77777777" w:rsidR="006D6ECD" w:rsidRPr="006D6ECD" w:rsidRDefault="006D6ECD" w:rsidP="006D6ECD">
      <w:pPr>
        <w:keepNext/>
        <w:keepLines/>
        <w:spacing w:after="0"/>
        <w:outlineLvl w:val="0"/>
        <w:rPr>
          <w:rFonts w:eastAsia="Times New Roman" w:cs="Arial"/>
          <w:b/>
          <w:color w:val="000000"/>
          <w:szCs w:val="24"/>
          <w:u w:val="single"/>
        </w:rPr>
      </w:pPr>
      <w:bookmarkStart w:id="34" w:name="_Toc49967732"/>
      <w:bookmarkStart w:id="35" w:name="_Toc50385186"/>
    </w:p>
    <w:p w14:paraId="7AC84574" w14:textId="77777777" w:rsidR="006D6ECD" w:rsidRPr="006D6ECD" w:rsidRDefault="006D6ECD" w:rsidP="006D6ECD">
      <w:pPr>
        <w:keepNext/>
        <w:keepLines/>
        <w:spacing w:after="0"/>
        <w:outlineLvl w:val="0"/>
        <w:rPr>
          <w:rFonts w:eastAsia="Calibri" w:cs="Arial"/>
          <w:b/>
          <w:color w:val="000000"/>
          <w:szCs w:val="24"/>
        </w:rPr>
      </w:pPr>
      <w:r w:rsidRPr="006D6ECD">
        <w:rPr>
          <w:rFonts w:eastAsia="Times New Roman" w:cs="Arial"/>
          <w:b/>
          <w:color w:val="000000"/>
          <w:szCs w:val="24"/>
          <w:u w:val="single"/>
        </w:rPr>
        <w:t>Apartado Preliminar</w:t>
      </w:r>
      <w:r w:rsidRPr="006D6ECD">
        <w:rPr>
          <w:rFonts w:eastAsia="Times New Roman" w:cs="Arial"/>
          <w:b/>
          <w:color w:val="000000"/>
          <w:szCs w:val="24"/>
        </w:rPr>
        <w:t xml:space="preserve">. </w:t>
      </w:r>
      <w:bookmarkEnd w:id="32"/>
      <w:bookmarkEnd w:id="34"/>
      <w:bookmarkEnd w:id="35"/>
      <w:r w:rsidRPr="006D6ECD">
        <w:rPr>
          <w:rFonts w:eastAsia="Times New Roman" w:cs="Arial"/>
          <w:b/>
          <w:color w:val="000000"/>
          <w:szCs w:val="24"/>
        </w:rPr>
        <w:t>Hechos contextuales y m</w:t>
      </w:r>
      <w:r w:rsidRPr="006D6ECD">
        <w:rPr>
          <w:rFonts w:eastAsia="Calibri" w:cs="Arial"/>
          <w:b/>
          <w:color w:val="000000"/>
          <w:szCs w:val="24"/>
        </w:rPr>
        <w:t>ateria de la controversia</w:t>
      </w:r>
    </w:p>
    <w:p w14:paraId="701D64E1" w14:textId="77777777" w:rsidR="006D6ECD" w:rsidRPr="006D6ECD" w:rsidRDefault="006D6ECD" w:rsidP="006D6ECD">
      <w:pPr>
        <w:keepNext/>
        <w:keepLines/>
        <w:spacing w:after="0" w:line="240" w:lineRule="auto"/>
        <w:outlineLvl w:val="0"/>
        <w:rPr>
          <w:rFonts w:eastAsia="Times New Roman" w:cs="Arial"/>
          <w:b/>
          <w:bCs/>
          <w:color w:val="000000"/>
          <w:szCs w:val="24"/>
          <w:lang w:val="es-ES"/>
        </w:rPr>
      </w:pPr>
    </w:p>
    <w:p w14:paraId="32B401C0" w14:textId="77777777" w:rsidR="006D6ECD" w:rsidRPr="006D6ECD" w:rsidRDefault="006D6ECD" w:rsidP="006D6ECD">
      <w:pPr>
        <w:spacing w:after="0"/>
        <w:rPr>
          <w:rFonts w:cs="Arial"/>
          <w:bCs/>
          <w:szCs w:val="24"/>
        </w:rPr>
      </w:pPr>
      <w:bookmarkStart w:id="36" w:name="_Toc49967733"/>
      <w:bookmarkStart w:id="37" w:name="_Toc50385187"/>
      <w:r w:rsidRPr="006D6ECD">
        <w:rPr>
          <w:rFonts w:eastAsia="Arial" w:cs="Arial"/>
          <w:b/>
          <w:bCs/>
          <w:szCs w:val="24"/>
        </w:rPr>
        <w:t>1.</w:t>
      </w:r>
      <w:r w:rsidRPr="006D6ECD">
        <w:rPr>
          <w:rFonts w:eastAsia="Arial" w:cs="Arial"/>
          <w:szCs w:val="24"/>
        </w:rPr>
        <w:t xml:space="preserve"> </w:t>
      </w:r>
      <w:bookmarkStart w:id="38" w:name="_Toc70641156"/>
      <w:bookmarkEnd w:id="33"/>
      <w:bookmarkEnd w:id="36"/>
      <w:bookmarkEnd w:id="37"/>
      <w:r w:rsidRPr="006D6ECD">
        <w:rPr>
          <w:rFonts w:cs="Arial"/>
          <w:b/>
          <w:bCs/>
          <w:szCs w:val="24"/>
        </w:rPr>
        <w:t>1.</w:t>
      </w:r>
      <w:r w:rsidRPr="006D6ECD">
        <w:rPr>
          <w:rFonts w:cs="Arial"/>
          <w:szCs w:val="24"/>
        </w:rPr>
        <w:t xml:space="preserve"> Inicialmente,</w:t>
      </w:r>
      <w:r w:rsidRPr="006D6ECD">
        <w:rPr>
          <w:rFonts w:cs="Arial"/>
          <w:b/>
          <w:bCs/>
          <w:szCs w:val="24"/>
        </w:rPr>
        <w:t xml:space="preserve"> </w:t>
      </w:r>
      <w:r w:rsidRPr="006D6ECD">
        <w:rPr>
          <w:rFonts w:cs="Arial"/>
          <w:b/>
          <w:szCs w:val="24"/>
        </w:rPr>
        <w:t>el Instituto Local realizó</w:t>
      </w:r>
      <w:r w:rsidRPr="006D6ECD">
        <w:rPr>
          <w:rFonts w:cs="Arial"/>
          <w:bCs/>
          <w:szCs w:val="24"/>
        </w:rPr>
        <w:t xml:space="preserve"> las asignaciones de diputaciones de </w:t>
      </w:r>
      <w:proofErr w:type="spellStart"/>
      <w:r w:rsidRPr="006D6ECD">
        <w:rPr>
          <w:rFonts w:cs="Arial"/>
          <w:bCs/>
          <w:szCs w:val="24"/>
        </w:rPr>
        <w:t>rp</w:t>
      </w:r>
      <w:proofErr w:type="spellEnd"/>
      <w:r w:rsidRPr="006D6ECD">
        <w:rPr>
          <w:rFonts w:cs="Arial"/>
          <w:bCs/>
          <w:szCs w:val="24"/>
        </w:rPr>
        <w:t xml:space="preserve"> para el Congreso del Estado de Guanajuato, y advirtió</w:t>
      </w:r>
      <w:r w:rsidRPr="006D6ECD">
        <w:rPr>
          <w:rFonts w:cs="Arial"/>
          <w:szCs w:val="24"/>
        </w:rPr>
        <w:t xml:space="preserve"> que </w:t>
      </w:r>
      <w:r w:rsidRPr="006D6ECD">
        <w:rPr>
          <w:rFonts w:cs="Arial"/>
          <w:bCs/>
          <w:szCs w:val="24"/>
        </w:rPr>
        <w:t xml:space="preserve">el </w:t>
      </w:r>
      <w:r w:rsidRPr="006D6ECD">
        <w:rPr>
          <w:rFonts w:cs="Arial"/>
          <w:szCs w:val="24"/>
        </w:rPr>
        <w:t xml:space="preserve">órgano legislativo </w:t>
      </w:r>
      <w:r w:rsidRPr="006D6ECD">
        <w:rPr>
          <w:rFonts w:cs="Arial"/>
          <w:bCs/>
          <w:szCs w:val="24"/>
        </w:rPr>
        <w:t>no se integró de forma paritaria, por lo que para lograr esa finalidad</w:t>
      </w:r>
      <w:r w:rsidRPr="006D6ECD">
        <w:rPr>
          <w:rFonts w:cs="Arial"/>
          <w:szCs w:val="24"/>
        </w:rPr>
        <w:t xml:space="preserve"> efectuó un ajuste en la candidatura asignada a MC la cual pasó a ser asignada a una mujer.</w:t>
      </w:r>
    </w:p>
    <w:p w14:paraId="3EB3FFE3" w14:textId="77777777" w:rsidR="006D6ECD" w:rsidRPr="006D6ECD" w:rsidRDefault="006D6ECD" w:rsidP="006D6ECD">
      <w:pPr>
        <w:spacing w:after="0"/>
        <w:rPr>
          <w:rFonts w:cs="Arial"/>
          <w:bCs/>
          <w:szCs w:val="24"/>
        </w:rPr>
      </w:pPr>
      <w:r w:rsidRPr="006D6ECD">
        <w:rPr>
          <w:rFonts w:cs="Arial"/>
          <w:bCs/>
          <w:szCs w:val="24"/>
        </w:rPr>
        <w:t xml:space="preserve">Cabe precisar, que el Instituto Local, para realizar los ajustes de paridad, </w:t>
      </w:r>
      <w:r w:rsidRPr="006D6ECD">
        <w:rPr>
          <w:rFonts w:cs="Arial"/>
          <w:b/>
          <w:szCs w:val="24"/>
        </w:rPr>
        <w:t>tomó</w:t>
      </w:r>
      <w:r w:rsidRPr="006D6ECD">
        <w:rPr>
          <w:rFonts w:cs="Arial"/>
          <w:bCs/>
          <w:szCs w:val="24"/>
        </w:rPr>
        <w:t xml:space="preserve"> </w:t>
      </w:r>
      <w:r w:rsidRPr="006D6ECD">
        <w:rPr>
          <w:rFonts w:cs="Arial"/>
          <w:b/>
          <w:szCs w:val="24"/>
        </w:rPr>
        <w:t>como base lo establecido en la Ley local, y efectuó el ajuste correspondiente en el partido que obtuvo la menor votación en la elección</w:t>
      </w:r>
      <w:r w:rsidRPr="006D6ECD">
        <w:rPr>
          <w:rStyle w:val="Refdenotaalpie"/>
          <w:rFonts w:cs="Arial"/>
          <w:bCs/>
          <w:szCs w:val="24"/>
        </w:rPr>
        <w:footnoteReference w:id="26"/>
      </w:r>
      <w:r w:rsidRPr="006D6ECD">
        <w:rPr>
          <w:rFonts w:cs="Arial"/>
          <w:bCs/>
          <w:szCs w:val="24"/>
        </w:rPr>
        <w:t xml:space="preserve">, es decir, el ajuste se realizó en la candidatura de MC, para que fuese una mujer a quien se le asignara la diputación de </w:t>
      </w:r>
      <w:proofErr w:type="spellStart"/>
      <w:r w:rsidRPr="006D6ECD">
        <w:rPr>
          <w:rFonts w:cs="Arial"/>
          <w:bCs/>
          <w:szCs w:val="24"/>
        </w:rPr>
        <w:t>rp</w:t>
      </w:r>
      <w:proofErr w:type="spellEnd"/>
      <w:r w:rsidRPr="006D6ECD">
        <w:rPr>
          <w:rFonts w:cs="Arial"/>
          <w:bCs/>
          <w:szCs w:val="24"/>
        </w:rPr>
        <w:t xml:space="preserve">. En ese sentido, el Congreso se asignó de la siguiente manera: </w:t>
      </w:r>
    </w:p>
    <w:p w14:paraId="1A6C78D7" w14:textId="77777777" w:rsidR="006D6ECD" w:rsidRPr="006D6ECD" w:rsidRDefault="006D6ECD" w:rsidP="006D6ECD">
      <w:pPr>
        <w:spacing w:after="0" w:line="240" w:lineRule="auto"/>
        <w:rPr>
          <w:rFonts w:cs="Arial"/>
          <w:bCs/>
          <w:szCs w:val="24"/>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709"/>
        <w:gridCol w:w="567"/>
        <w:gridCol w:w="714"/>
      </w:tblGrid>
      <w:tr w:rsidR="006D6ECD" w:rsidRPr="006D6ECD" w14:paraId="3EA580CB" w14:textId="77777777" w:rsidTr="0078525F">
        <w:trPr>
          <w:trHeight w:val="199"/>
        </w:trPr>
        <w:tc>
          <w:tcPr>
            <w:tcW w:w="1701" w:type="dxa"/>
            <w:shd w:val="clear" w:color="auto" w:fill="D0CECE" w:themeFill="background2" w:themeFillShade="E6"/>
            <w:noWrap/>
            <w:vAlign w:val="center"/>
            <w:hideMark/>
          </w:tcPr>
          <w:p w14:paraId="4E648D9F" w14:textId="77777777" w:rsidR="006D6ECD" w:rsidRPr="006D6ECD" w:rsidRDefault="006D6ECD" w:rsidP="0078525F">
            <w:pPr>
              <w:spacing w:after="0" w:line="240" w:lineRule="auto"/>
              <w:jc w:val="center"/>
              <w:rPr>
                <w:rFonts w:eastAsia="Times New Roman" w:cs="Arial"/>
                <w:b/>
                <w:bCs/>
                <w:szCs w:val="24"/>
                <w:lang w:eastAsia="es-MX"/>
              </w:rPr>
            </w:pPr>
            <w:r w:rsidRPr="006D6ECD">
              <w:rPr>
                <w:rFonts w:eastAsia="Times New Roman" w:cs="Arial"/>
                <w:b/>
                <w:bCs/>
                <w:szCs w:val="24"/>
                <w:lang w:eastAsia="es-MX"/>
              </w:rPr>
              <w:t>Partido Político</w:t>
            </w:r>
          </w:p>
        </w:tc>
        <w:tc>
          <w:tcPr>
            <w:tcW w:w="709" w:type="dxa"/>
            <w:shd w:val="clear" w:color="auto" w:fill="D0CECE" w:themeFill="background2" w:themeFillShade="E6"/>
            <w:noWrap/>
            <w:vAlign w:val="center"/>
          </w:tcPr>
          <w:p w14:paraId="0299EB7A" w14:textId="77777777" w:rsidR="006D6ECD" w:rsidRPr="006D6ECD" w:rsidRDefault="006D6ECD" w:rsidP="0078525F">
            <w:pPr>
              <w:spacing w:after="0" w:line="240" w:lineRule="auto"/>
              <w:jc w:val="center"/>
              <w:rPr>
                <w:rFonts w:eastAsia="Times New Roman" w:cs="Arial"/>
                <w:b/>
                <w:bCs/>
                <w:color w:val="000000"/>
                <w:szCs w:val="24"/>
                <w:lang w:eastAsia="es-MX"/>
              </w:rPr>
            </w:pPr>
            <w:proofErr w:type="spellStart"/>
            <w:r w:rsidRPr="006D6ECD">
              <w:rPr>
                <w:rFonts w:eastAsia="Times New Roman" w:cs="Arial"/>
                <w:b/>
                <w:bCs/>
                <w:color w:val="000000"/>
                <w:szCs w:val="24"/>
                <w:lang w:eastAsia="es-MX"/>
              </w:rPr>
              <w:t>mr</w:t>
            </w:r>
            <w:proofErr w:type="spellEnd"/>
          </w:p>
        </w:tc>
        <w:tc>
          <w:tcPr>
            <w:tcW w:w="567" w:type="dxa"/>
            <w:shd w:val="clear" w:color="auto" w:fill="D0CECE" w:themeFill="background2" w:themeFillShade="E6"/>
            <w:noWrap/>
            <w:vAlign w:val="center"/>
          </w:tcPr>
          <w:p w14:paraId="65EB4B35" w14:textId="77777777" w:rsidR="006D6ECD" w:rsidRPr="006D6ECD" w:rsidRDefault="006D6ECD" w:rsidP="0078525F">
            <w:pPr>
              <w:spacing w:after="0" w:line="240" w:lineRule="auto"/>
              <w:jc w:val="center"/>
              <w:rPr>
                <w:rFonts w:eastAsia="Times New Roman" w:cs="Arial"/>
                <w:b/>
                <w:bCs/>
                <w:color w:val="000000"/>
                <w:szCs w:val="24"/>
                <w:lang w:eastAsia="es-MX"/>
              </w:rPr>
            </w:pPr>
            <w:proofErr w:type="spellStart"/>
            <w:r w:rsidRPr="006D6ECD">
              <w:rPr>
                <w:rFonts w:eastAsia="Times New Roman" w:cs="Arial"/>
                <w:b/>
                <w:bCs/>
                <w:color w:val="000000"/>
                <w:szCs w:val="24"/>
                <w:lang w:eastAsia="es-MX"/>
              </w:rPr>
              <w:t>rp</w:t>
            </w:r>
            <w:proofErr w:type="spellEnd"/>
          </w:p>
        </w:tc>
        <w:tc>
          <w:tcPr>
            <w:tcW w:w="709" w:type="dxa"/>
            <w:shd w:val="clear" w:color="auto" w:fill="D0CECE" w:themeFill="background2" w:themeFillShade="E6"/>
            <w:vAlign w:val="center"/>
          </w:tcPr>
          <w:p w14:paraId="0EB130B0" w14:textId="77777777" w:rsidR="006D6ECD" w:rsidRPr="006D6ECD" w:rsidRDefault="006D6ECD" w:rsidP="0078525F">
            <w:pPr>
              <w:spacing w:after="0" w:line="240" w:lineRule="auto"/>
              <w:jc w:val="center"/>
              <w:rPr>
                <w:rFonts w:eastAsia="Times New Roman" w:cs="Arial"/>
                <w:b/>
                <w:bCs/>
                <w:color w:val="000000"/>
                <w:szCs w:val="24"/>
                <w:lang w:eastAsia="es-MX"/>
              </w:rPr>
            </w:pPr>
            <w:r w:rsidRPr="006D6ECD">
              <w:rPr>
                <w:rFonts w:eastAsia="Times New Roman" w:cs="Arial"/>
                <w:b/>
                <w:bCs/>
                <w:color w:val="000000"/>
                <w:szCs w:val="24"/>
                <w:lang w:eastAsia="es-MX"/>
              </w:rPr>
              <w:t>Total</w:t>
            </w:r>
          </w:p>
        </w:tc>
      </w:tr>
      <w:tr w:rsidR="006D6ECD" w:rsidRPr="006D6ECD" w14:paraId="1BB62432" w14:textId="77777777" w:rsidTr="0078525F">
        <w:trPr>
          <w:trHeight w:val="187"/>
        </w:trPr>
        <w:tc>
          <w:tcPr>
            <w:tcW w:w="1701" w:type="dxa"/>
            <w:shd w:val="clear" w:color="auto" w:fill="auto"/>
            <w:vAlign w:val="center"/>
            <w:hideMark/>
          </w:tcPr>
          <w:p w14:paraId="6E4AAFB4" w14:textId="77777777" w:rsidR="006D6ECD" w:rsidRPr="006D6ECD" w:rsidRDefault="006D6ECD" w:rsidP="0078525F">
            <w:pPr>
              <w:spacing w:after="0" w:line="240" w:lineRule="auto"/>
              <w:jc w:val="center"/>
              <w:rPr>
                <w:rFonts w:eastAsia="Times New Roman" w:cs="Arial"/>
                <w:b/>
                <w:bCs/>
                <w:color w:val="000000"/>
                <w:szCs w:val="24"/>
                <w:lang w:eastAsia="es-MX"/>
              </w:rPr>
            </w:pPr>
            <w:r w:rsidRPr="006D6ECD">
              <w:rPr>
                <w:rFonts w:eastAsia="Times New Roman" w:cs="Arial"/>
                <w:b/>
                <w:bCs/>
                <w:color w:val="000000"/>
                <w:szCs w:val="24"/>
                <w:lang w:eastAsia="es-MX"/>
              </w:rPr>
              <w:t>PAN</w:t>
            </w:r>
          </w:p>
        </w:tc>
        <w:tc>
          <w:tcPr>
            <w:tcW w:w="709" w:type="dxa"/>
            <w:shd w:val="clear" w:color="auto" w:fill="auto"/>
            <w:noWrap/>
            <w:vAlign w:val="center"/>
          </w:tcPr>
          <w:p w14:paraId="424382ED"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21</w:t>
            </w:r>
          </w:p>
        </w:tc>
        <w:tc>
          <w:tcPr>
            <w:tcW w:w="567" w:type="dxa"/>
            <w:shd w:val="clear" w:color="auto" w:fill="auto"/>
            <w:noWrap/>
            <w:vAlign w:val="center"/>
          </w:tcPr>
          <w:p w14:paraId="3302A5B9"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0</w:t>
            </w:r>
          </w:p>
        </w:tc>
        <w:tc>
          <w:tcPr>
            <w:tcW w:w="709" w:type="dxa"/>
            <w:vAlign w:val="center"/>
          </w:tcPr>
          <w:p w14:paraId="079C8C11"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21</w:t>
            </w:r>
          </w:p>
        </w:tc>
      </w:tr>
      <w:tr w:rsidR="006D6ECD" w:rsidRPr="006D6ECD" w14:paraId="314DFDF2" w14:textId="77777777" w:rsidTr="0078525F">
        <w:trPr>
          <w:trHeight w:val="163"/>
        </w:trPr>
        <w:tc>
          <w:tcPr>
            <w:tcW w:w="1701" w:type="dxa"/>
            <w:shd w:val="clear" w:color="auto" w:fill="auto"/>
            <w:vAlign w:val="center"/>
            <w:hideMark/>
          </w:tcPr>
          <w:p w14:paraId="35975899" w14:textId="77777777" w:rsidR="006D6ECD" w:rsidRPr="006D6ECD" w:rsidRDefault="006D6ECD" w:rsidP="0078525F">
            <w:pPr>
              <w:spacing w:after="0" w:line="240" w:lineRule="auto"/>
              <w:jc w:val="center"/>
              <w:rPr>
                <w:rFonts w:eastAsia="Times New Roman" w:cs="Arial"/>
                <w:b/>
                <w:bCs/>
                <w:color w:val="000000"/>
                <w:szCs w:val="24"/>
                <w:lang w:eastAsia="es-MX"/>
              </w:rPr>
            </w:pPr>
            <w:r w:rsidRPr="006D6ECD">
              <w:rPr>
                <w:rFonts w:eastAsia="Times New Roman" w:cs="Arial"/>
                <w:b/>
                <w:bCs/>
                <w:color w:val="000000"/>
                <w:szCs w:val="24"/>
                <w:lang w:eastAsia="es-MX"/>
              </w:rPr>
              <w:t>PRI</w:t>
            </w:r>
          </w:p>
        </w:tc>
        <w:tc>
          <w:tcPr>
            <w:tcW w:w="709" w:type="dxa"/>
            <w:shd w:val="clear" w:color="auto" w:fill="auto"/>
            <w:noWrap/>
            <w:vAlign w:val="center"/>
          </w:tcPr>
          <w:p w14:paraId="0A2EB589"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0</w:t>
            </w:r>
          </w:p>
        </w:tc>
        <w:tc>
          <w:tcPr>
            <w:tcW w:w="567" w:type="dxa"/>
            <w:shd w:val="clear" w:color="auto" w:fill="auto"/>
            <w:noWrap/>
            <w:vAlign w:val="center"/>
          </w:tcPr>
          <w:p w14:paraId="3CF6F4FA"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4</w:t>
            </w:r>
          </w:p>
        </w:tc>
        <w:tc>
          <w:tcPr>
            <w:tcW w:w="709" w:type="dxa"/>
            <w:vAlign w:val="center"/>
          </w:tcPr>
          <w:p w14:paraId="6920FB1A"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4</w:t>
            </w:r>
          </w:p>
        </w:tc>
      </w:tr>
      <w:tr w:rsidR="006D6ECD" w:rsidRPr="006D6ECD" w14:paraId="5799CA08" w14:textId="77777777" w:rsidTr="0078525F">
        <w:trPr>
          <w:trHeight w:val="179"/>
        </w:trPr>
        <w:tc>
          <w:tcPr>
            <w:tcW w:w="1701" w:type="dxa"/>
            <w:shd w:val="clear" w:color="auto" w:fill="auto"/>
            <w:vAlign w:val="center"/>
            <w:hideMark/>
          </w:tcPr>
          <w:p w14:paraId="1813FD2A" w14:textId="77777777" w:rsidR="006D6ECD" w:rsidRPr="006D6ECD" w:rsidRDefault="006D6ECD" w:rsidP="0078525F">
            <w:pPr>
              <w:spacing w:after="0" w:line="240" w:lineRule="auto"/>
              <w:jc w:val="center"/>
              <w:rPr>
                <w:rFonts w:eastAsia="Times New Roman" w:cs="Arial"/>
                <w:b/>
                <w:bCs/>
                <w:color w:val="000000"/>
                <w:szCs w:val="24"/>
                <w:lang w:eastAsia="es-MX"/>
              </w:rPr>
            </w:pPr>
            <w:r w:rsidRPr="006D6ECD">
              <w:rPr>
                <w:rFonts w:eastAsia="Times New Roman" w:cs="Arial"/>
                <w:b/>
                <w:bCs/>
                <w:color w:val="000000"/>
                <w:szCs w:val="24"/>
                <w:lang w:eastAsia="es-MX"/>
              </w:rPr>
              <w:t>PVEM</w:t>
            </w:r>
          </w:p>
        </w:tc>
        <w:tc>
          <w:tcPr>
            <w:tcW w:w="709" w:type="dxa"/>
            <w:shd w:val="clear" w:color="auto" w:fill="auto"/>
            <w:noWrap/>
            <w:vAlign w:val="center"/>
          </w:tcPr>
          <w:p w14:paraId="51E3FC57"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0</w:t>
            </w:r>
          </w:p>
        </w:tc>
        <w:tc>
          <w:tcPr>
            <w:tcW w:w="567" w:type="dxa"/>
            <w:shd w:val="clear" w:color="auto" w:fill="auto"/>
            <w:noWrap/>
            <w:vAlign w:val="center"/>
          </w:tcPr>
          <w:p w14:paraId="32546568"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2</w:t>
            </w:r>
          </w:p>
        </w:tc>
        <w:tc>
          <w:tcPr>
            <w:tcW w:w="709" w:type="dxa"/>
            <w:shd w:val="clear" w:color="auto" w:fill="auto"/>
            <w:vAlign w:val="center"/>
          </w:tcPr>
          <w:p w14:paraId="6AC30B6A"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2</w:t>
            </w:r>
          </w:p>
        </w:tc>
      </w:tr>
      <w:tr w:rsidR="006D6ECD" w:rsidRPr="006D6ECD" w14:paraId="3A0CFC10" w14:textId="77777777" w:rsidTr="0078525F">
        <w:trPr>
          <w:trHeight w:val="97"/>
        </w:trPr>
        <w:tc>
          <w:tcPr>
            <w:tcW w:w="1701" w:type="dxa"/>
            <w:shd w:val="clear" w:color="auto" w:fill="auto"/>
            <w:vAlign w:val="center"/>
            <w:hideMark/>
          </w:tcPr>
          <w:p w14:paraId="41E87DA8" w14:textId="77777777" w:rsidR="006D6ECD" w:rsidRPr="006D6ECD" w:rsidRDefault="006D6ECD" w:rsidP="0078525F">
            <w:pPr>
              <w:spacing w:after="0" w:line="240" w:lineRule="auto"/>
              <w:jc w:val="center"/>
              <w:rPr>
                <w:rFonts w:eastAsia="Times New Roman" w:cs="Arial"/>
                <w:b/>
                <w:bCs/>
                <w:color w:val="000000"/>
                <w:szCs w:val="24"/>
                <w:lang w:eastAsia="es-MX"/>
              </w:rPr>
            </w:pPr>
            <w:r w:rsidRPr="006D6ECD">
              <w:rPr>
                <w:rFonts w:eastAsia="Times New Roman" w:cs="Arial"/>
                <w:b/>
                <w:bCs/>
                <w:color w:val="000000"/>
                <w:szCs w:val="24"/>
                <w:lang w:eastAsia="es-MX"/>
              </w:rPr>
              <w:t>MC</w:t>
            </w:r>
          </w:p>
        </w:tc>
        <w:tc>
          <w:tcPr>
            <w:tcW w:w="709" w:type="dxa"/>
            <w:shd w:val="clear" w:color="auto" w:fill="auto"/>
            <w:noWrap/>
            <w:vAlign w:val="center"/>
          </w:tcPr>
          <w:p w14:paraId="0F296D53"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0</w:t>
            </w:r>
          </w:p>
        </w:tc>
        <w:tc>
          <w:tcPr>
            <w:tcW w:w="567" w:type="dxa"/>
            <w:shd w:val="clear" w:color="auto" w:fill="auto"/>
            <w:noWrap/>
            <w:vAlign w:val="center"/>
          </w:tcPr>
          <w:p w14:paraId="4353D415"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1</w:t>
            </w:r>
          </w:p>
        </w:tc>
        <w:tc>
          <w:tcPr>
            <w:tcW w:w="709" w:type="dxa"/>
            <w:shd w:val="clear" w:color="auto" w:fill="auto"/>
            <w:vAlign w:val="center"/>
          </w:tcPr>
          <w:p w14:paraId="01FBF5AF"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1</w:t>
            </w:r>
          </w:p>
        </w:tc>
      </w:tr>
      <w:tr w:rsidR="006D6ECD" w:rsidRPr="006D6ECD" w14:paraId="0B32F0CC" w14:textId="77777777" w:rsidTr="0078525F">
        <w:trPr>
          <w:trHeight w:val="219"/>
        </w:trPr>
        <w:tc>
          <w:tcPr>
            <w:tcW w:w="1701" w:type="dxa"/>
            <w:shd w:val="clear" w:color="auto" w:fill="auto"/>
            <w:vAlign w:val="center"/>
            <w:hideMark/>
          </w:tcPr>
          <w:p w14:paraId="1F2EC237" w14:textId="77777777" w:rsidR="006D6ECD" w:rsidRPr="006D6ECD" w:rsidRDefault="006D6ECD" w:rsidP="0078525F">
            <w:pPr>
              <w:spacing w:after="0" w:line="240" w:lineRule="auto"/>
              <w:jc w:val="center"/>
              <w:rPr>
                <w:rFonts w:eastAsia="Times New Roman" w:cs="Arial"/>
                <w:b/>
                <w:bCs/>
                <w:color w:val="000000"/>
                <w:szCs w:val="24"/>
                <w:lang w:eastAsia="es-MX"/>
              </w:rPr>
            </w:pPr>
            <w:r w:rsidRPr="006D6ECD">
              <w:rPr>
                <w:rFonts w:eastAsia="Times New Roman" w:cs="Arial"/>
                <w:b/>
                <w:bCs/>
                <w:color w:val="000000"/>
                <w:szCs w:val="24"/>
                <w:lang w:eastAsia="es-MX"/>
              </w:rPr>
              <w:t>Morena</w:t>
            </w:r>
          </w:p>
        </w:tc>
        <w:tc>
          <w:tcPr>
            <w:tcW w:w="709" w:type="dxa"/>
            <w:shd w:val="clear" w:color="auto" w:fill="auto"/>
            <w:noWrap/>
            <w:vAlign w:val="center"/>
          </w:tcPr>
          <w:p w14:paraId="5FDD7EA3"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1</w:t>
            </w:r>
          </w:p>
        </w:tc>
        <w:tc>
          <w:tcPr>
            <w:tcW w:w="567" w:type="dxa"/>
            <w:shd w:val="clear" w:color="auto" w:fill="auto"/>
            <w:noWrap/>
            <w:vAlign w:val="center"/>
          </w:tcPr>
          <w:p w14:paraId="4F501811"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7</w:t>
            </w:r>
          </w:p>
        </w:tc>
        <w:tc>
          <w:tcPr>
            <w:tcW w:w="709" w:type="dxa"/>
            <w:shd w:val="clear" w:color="auto" w:fill="auto"/>
            <w:vAlign w:val="center"/>
          </w:tcPr>
          <w:p w14:paraId="4EB830BF" w14:textId="77777777" w:rsidR="006D6ECD" w:rsidRPr="006D6ECD" w:rsidRDefault="006D6ECD" w:rsidP="0078525F">
            <w:pPr>
              <w:spacing w:after="0" w:line="240" w:lineRule="auto"/>
              <w:jc w:val="center"/>
              <w:rPr>
                <w:rFonts w:eastAsia="Times New Roman" w:cs="Arial"/>
                <w:color w:val="000000"/>
                <w:szCs w:val="24"/>
                <w:lang w:eastAsia="es-MX"/>
              </w:rPr>
            </w:pPr>
            <w:r w:rsidRPr="006D6ECD">
              <w:rPr>
                <w:rFonts w:eastAsia="Times New Roman" w:cs="Arial"/>
                <w:color w:val="000000"/>
                <w:szCs w:val="24"/>
                <w:lang w:eastAsia="es-MX"/>
              </w:rPr>
              <w:t>8</w:t>
            </w:r>
          </w:p>
        </w:tc>
      </w:tr>
      <w:tr w:rsidR="006D6ECD" w:rsidRPr="006D6ECD" w14:paraId="6E88DD3F" w14:textId="77777777" w:rsidTr="0078525F">
        <w:trPr>
          <w:trHeight w:val="171"/>
        </w:trPr>
        <w:tc>
          <w:tcPr>
            <w:tcW w:w="1701" w:type="dxa"/>
            <w:tcBorders>
              <w:bottom w:val="single" w:sz="4" w:space="0" w:color="auto"/>
            </w:tcBorders>
            <w:shd w:val="clear" w:color="auto" w:fill="auto"/>
            <w:vAlign w:val="center"/>
          </w:tcPr>
          <w:p w14:paraId="3C4C7AAE" w14:textId="77777777" w:rsidR="006D6ECD" w:rsidRPr="006D6ECD" w:rsidRDefault="006D6ECD" w:rsidP="0078525F">
            <w:pPr>
              <w:spacing w:after="0" w:line="240" w:lineRule="auto"/>
              <w:jc w:val="center"/>
              <w:rPr>
                <w:rFonts w:eastAsia="Times New Roman" w:cs="Arial"/>
                <w:b/>
                <w:color w:val="000000"/>
                <w:szCs w:val="24"/>
                <w:lang w:eastAsia="es-MX"/>
              </w:rPr>
            </w:pPr>
            <w:r w:rsidRPr="006D6ECD">
              <w:rPr>
                <w:rFonts w:eastAsia="Times New Roman" w:cs="Arial"/>
                <w:b/>
                <w:bCs/>
                <w:color w:val="000000"/>
                <w:szCs w:val="24"/>
                <w:lang w:eastAsia="es-MX"/>
              </w:rPr>
              <w:t>Totales</w:t>
            </w:r>
          </w:p>
        </w:tc>
        <w:tc>
          <w:tcPr>
            <w:tcW w:w="709" w:type="dxa"/>
            <w:tcBorders>
              <w:bottom w:val="single" w:sz="4" w:space="0" w:color="auto"/>
            </w:tcBorders>
            <w:shd w:val="clear" w:color="auto" w:fill="auto"/>
            <w:noWrap/>
            <w:vAlign w:val="center"/>
          </w:tcPr>
          <w:p w14:paraId="5D0B445E" w14:textId="77777777" w:rsidR="006D6ECD" w:rsidRPr="006D6ECD" w:rsidRDefault="006D6ECD" w:rsidP="0078525F">
            <w:pPr>
              <w:spacing w:after="0" w:line="240" w:lineRule="auto"/>
              <w:jc w:val="center"/>
              <w:rPr>
                <w:rFonts w:eastAsia="Times New Roman" w:cs="Arial"/>
                <w:b/>
                <w:color w:val="000000"/>
                <w:szCs w:val="24"/>
                <w:lang w:eastAsia="es-MX"/>
              </w:rPr>
            </w:pPr>
            <w:r w:rsidRPr="006D6ECD">
              <w:rPr>
                <w:rFonts w:eastAsia="Times New Roman" w:cs="Arial"/>
                <w:b/>
                <w:color w:val="000000"/>
                <w:szCs w:val="24"/>
                <w:lang w:eastAsia="es-MX"/>
              </w:rPr>
              <w:t>22</w:t>
            </w:r>
          </w:p>
        </w:tc>
        <w:tc>
          <w:tcPr>
            <w:tcW w:w="567" w:type="dxa"/>
            <w:tcBorders>
              <w:bottom w:val="single" w:sz="4" w:space="0" w:color="auto"/>
            </w:tcBorders>
            <w:shd w:val="clear" w:color="auto" w:fill="auto"/>
            <w:vAlign w:val="center"/>
          </w:tcPr>
          <w:p w14:paraId="144ABE37" w14:textId="77777777" w:rsidR="006D6ECD" w:rsidRPr="006D6ECD" w:rsidRDefault="006D6ECD" w:rsidP="0078525F">
            <w:pPr>
              <w:spacing w:after="0" w:line="240" w:lineRule="auto"/>
              <w:jc w:val="center"/>
              <w:rPr>
                <w:rFonts w:eastAsia="Times New Roman" w:cs="Arial"/>
                <w:b/>
                <w:color w:val="000000"/>
                <w:szCs w:val="24"/>
                <w:lang w:eastAsia="es-MX"/>
              </w:rPr>
            </w:pPr>
            <w:r w:rsidRPr="006D6ECD">
              <w:rPr>
                <w:rFonts w:eastAsia="Times New Roman" w:cs="Arial"/>
                <w:b/>
                <w:color w:val="000000"/>
                <w:szCs w:val="24"/>
                <w:lang w:eastAsia="es-MX"/>
              </w:rPr>
              <w:t>12</w:t>
            </w:r>
          </w:p>
        </w:tc>
        <w:tc>
          <w:tcPr>
            <w:tcW w:w="709" w:type="dxa"/>
            <w:tcBorders>
              <w:bottom w:val="single" w:sz="4" w:space="0" w:color="auto"/>
            </w:tcBorders>
            <w:shd w:val="clear" w:color="auto" w:fill="auto"/>
            <w:vAlign w:val="center"/>
          </w:tcPr>
          <w:p w14:paraId="12700552" w14:textId="77777777" w:rsidR="006D6ECD" w:rsidRPr="006D6ECD" w:rsidRDefault="006D6ECD" w:rsidP="0078525F">
            <w:pPr>
              <w:spacing w:after="0" w:line="240" w:lineRule="auto"/>
              <w:jc w:val="center"/>
              <w:rPr>
                <w:rFonts w:eastAsia="Times New Roman" w:cs="Arial"/>
                <w:b/>
                <w:color w:val="000000"/>
                <w:szCs w:val="24"/>
                <w:lang w:eastAsia="es-MX"/>
              </w:rPr>
            </w:pPr>
            <w:r w:rsidRPr="006D6ECD">
              <w:rPr>
                <w:rFonts w:eastAsia="Times New Roman" w:cs="Arial"/>
                <w:b/>
                <w:color w:val="000000"/>
                <w:szCs w:val="24"/>
                <w:lang w:eastAsia="es-MX"/>
              </w:rPr>
              <w:t>36</w:t>
            </w:r>
          </w:p>
        </w:tc>
      </w:tr>
      <w:tr w:rsidR="006D6ECD" w:rsidRPr="006D6ECD" w14:paraId="36377F65" w14:textId="77777777" w:rsidTr="0078525F">
        <w:trPr>
          <w:trHeight w:val="171"/>
        </w:trPr>
        <w:tc>
          <w:tcPr>
            <w:tcW w:w="1701" w:type="dxa"/>
            <w:tcBorders>
              <w:bottom w:val="single" w:sz="4" w:space="0" w:color="auto"/>
            </w:tcBorders>
            <w:shd w:val="clear" w:color="auto" w:fill="auto"/>
            <w:vAlign w:val="center"/>
          </w:tcPr>
          <w:p w14:paraId="139CBE83" w14:textId="77777777" w:rsidR="006D6ECD" w:rsidRPr="006D6ECD" w:rsidRDefault="006D6ECD" w:rsidP="0078525F">
            <w:pPr>
              <w:spacing w:after="0" w:line="240" w:lineRule="auto"/>
              <w:jc w:val="center"/>
              <w:rPr>
                <w:rFonts w:eastAsia="Times New Roman" w:cs="Arial"/>
                <w:b/>
                <w:bCs/>
                <w:color w:val="000000"/>
                <w:szCs w:val="24"/>
                <w:lang w:eastAsia="es-MX"/>
              </w:rPr>
            </w:pPr>
            <w:proofErr w:type="gramStart"/>
            <w:r w:rsidRPr="006D6ECD">
              <w:rPr>
                <w:rFonts w:eastAsia="Times New Roman" w:cs="Arial"/>
                <w:b/>
                <w:bCs/>
                <w:color w:val="000000"/>
                <w:szCs w:val="24"/>
                <w:lang w:eastAsia="es-MX"/>
              </w:rPr>
              <w:t>Total</w:t>
            </w:r>
            <w:proofErr w:type="gramEnd"/>
            <w:r w:rsidRPr="006D6ECD">
              <w:rPr>
                <w:rFonts w:eastAsia="Times New Roman" w:cs="Arial"/>
                <w:b/>
                <w:bCs/>
                <w:color w:val="000000"/>
                <w:szCs w:val="24"/>
                <w:lang w:eastAsia="es-MX"/>
              </w:rPr>
              <w:t xml:space="preserve"> paridad</w:t>
            </w:r>
          </w:p>
        </w:tc>
        <w:tc>
          <w:tcPr>
            <w:tcW w:w="709" w:type="dxa"/>
            <w:tcBorders>
              <w:bottom w:val="single" w:sz="4" w:space="0" w:color="auto"/>
            </w:tcBorders>
            <w:shd w:val="clear" w:color="auto" w:fill="auto"/>
            <w:noWrap/>
            <w:vAlign w:val="center"/>
          </w:tcPr>
          <w:p w14:paraId="7F456E8B" w14:textId="77777777" w:rsidR="006D6ECD" w:rsidRPr="006D6ECD" w:rsidRDefault="006D6ECD" w:rsidP="0078525F">
            <w:pPr>
              <w:spacing w:after="0" w:line="240" w:lineRule="auto"/>
              <w:jc w:val="center"/>
              <w:rPr>
                <w:rFonts w:eastAsia="Times New Roman" w:cs="Arial"/>
                <w:b/>
                <w:color w:val="000000"/>
                <w:szCs w:val="24"/>
                <w:lang w:eastAsia="es-MX"/>
              </w:rPr>
            </w:pPr>
          </w:p>
        </w:tc>
        <w:tc>
          <w:tcPr>
            <w:tcW w:w="567" w:type="dxa"/>
            <w:tcBorders>
              <w:bottom w:val="single" w:sz="4" w:space="0" w:color="auto"/>
            </w:tcBorders>
            <w:shd w:val="clear" w:color="auto" w:fill="auto"/>
            <w:vAlign w:val="center"/>
          </w:tcPr>
          <w:p w14:paraId="25AECB3A" w14:textId="77777777" w:rsidR="006D6ECD" w:rsidRPr="006D6ECD" w:rsidRDefault="006D6ECD" w:rsidP="0078525F">
            <w:pPr>
              <w:spacing w:after="0" w:line="240" w:lineRule="auto"/>
              <w:jc w:val="center"/>
              <w:rPr>
                <w:rFonts w:eastAsia="Times New Roman" w:cs="Arial"/>
                <w:b/>
                <w:color w:val="000000"/>
                <w:szCs w:val="24"/>
                <w:lang w:eastAsia="es-MX"/>
              </w:rPr>
            </w:pPr>
          </w:p>
        </w:tc>
        <w:tc>
          <w:tcPr>
            <w:tcW w:w="709" w:type="dxa"/>
            <w:shd w:val="clear" w:color="auto" w:fill="auto"/>
            <w:vAlign w:val="center"/>
          </w:tcPr>
          <w:p w14:paraId="3DB725F2" w14:textId="77777777" w:rsidR="006D6ECD" w:rsidRPr="006D6ECD" w:rsidRDefault="006D6ECD" w:rsidP="0078525F">
            <w:pPr>
              <w:spacing w:after="0" w:line="240" w:lineRule="auto"/>
              <w:jc w:val="center"/>
              <w:rPr>
                <w:rFonts w:eastAsia="Times New Roman" w:cs="Arial"/>
                <w:b/>
                <w:color w:val="000000"/>
                <w:szCs w:val="24"/>
                <w:lang w:eastAsia="es-MX"/>
              </w:rPr>
            </w:pPr>
            <w:r w:rsidRPr="006D6ECD">
              <w:rPr>
                <w:rFonts w:eastAsia="Times New Roman" w:cs="Arial"/>
                <w:b/>
                <w:color w:val="000000"/>
                <w:szCs w:val="24"/>
                <w:lang w:eastAsia="es-MX"/>
              </w:rPr>
              <w:t>18 M</w:t>
            </w:r>
          </w:p>
        </w:tc>
      </w:tr>
      <w:tr w:rsidR="006D6ECD" w:rsidRPr="006D6ECD" w14:paraId="69EB45DC" w14:textId="77777777" w:rsidTr="0078525F">
        <w:trPr>
          <w:trHeight w:val="171"/>
        </w:trPr>
        <w:tc>
          <w:tcPr>
            <w:tcW w:w="1701" w:type="dxa"/>
            <w:tcBorders>
              <w:top w:val="single" w:sz="4" w:space="0" w:color="auto"/>
              <w:left w:val="nil"/>
              <w:bottom w:val="nil"/>
              <w:right w:val="nil"/>
            </w:tcBorders>
            <w:shd w:val="clear" w:color="auto" w:fill="auto"/>
            <w:vAlign w:val="center"/>
          </w:tcPr>
          <w:p w14:paraId="0A1F0E4D" w14:textId="77777777" w:rsidR="006D6ECD" w:rsidRPr="006D6ECD" w:rsidRDefault="006D6ECD" w:rsidP="0078525F">
            <w:pPr>
              <w:spacing w:after="0" w:line="240" w:lineRule="auto"/>
              <w:jc w:val="center"/>
              <w:rPr>
                <w:rFonts w:eastAsia="Times New Roman" w:cs="Arial"/>
                <w:b/>
                <w:bCs/>
                <w:color w:val="000000"/>
                <w:szCs w:val="24"/>
                <w:lang w:eastAsia="es-MX"/>
              </w:rPr>
            </w:pPr>
          </w:p>
        </w:tc>
        <w:tc>
          <w:tcPr>
            <w:tcW w:w="709" w:type="dxa"/>
            <w:tcBorders>
              <w:top w:val="single" w:sz="4" w:space="0" w:color="auto"/>
              <w:left w:val="nil"/>
              <w:bottom w:val="nil"/>
              <w:right w:val="nil"/>
            </w:tcBorders>
            <w:shd w:val="clear" w:color="auto" w:fill="auto"/>
            <w:noWrap/>
            <w:vAlign w:val="center"/>
          </w:tcPr>
          <w:p w14:paraId="647453D2" w14:textId="77777777" w:rsidR="006D6ECD" w:rsidRPr="006D6ECD" w:rsidRDefault="006D6ECD" w:rsidP="0078525F">
            <w:pPr>
              <w:spacing w:after="0" w:line="240" w:lineRule="auto"/>
              <w:jc w:val="center"/>
              <w:rPr>
                <w:rFonts w:eastAsia="Times New Roman" w:cs="Arial"/>
                <w:b/>
                <w:color w:val="000000"/>
                <w:szCs w:val="24"/>
                <w:lang w:eastAsia="es-MX"/>
              </w:rPr>
            </w:pPr>
          </w:p>
        </w:tc>
        <w:tc>
          <w:tcPr>
            <w:tcW w:w="567" w:type="dxa"/>
            <w:tcBorders>
              <w:top w:val="single" w:sz="4" w:space="0" w:color="auto"/>
              <w:left w:val="nil"/>
              <w:bottom w:val="nil"/>
              <w:right w:val="single" w:sz="4" w:space="0" w:color="auto"/>
            </w:tcBorders>
            <w:shd w:val="clear" w:color="auto" w:fill="auto"/>
            <w:vAlign w:val="center"/>
          </w:tcPr>
          <w:p w14:paraId="5DC093CD" w14:textId="77777777" w:rsidR="006D6ECD" w:rsidRPr="006D6ECD" w:rsidRDefault="006D6ECD" w:rsidP="0078525F">
            <w:pPr>
              <w:spacing w:after="0" w:line="240" w:lineRule="auto"/>
              <w:jc w:val="center"/>
              <w:rPr>
                <w:rFonts w:eastAsia="Times New Roman" w:cs="Arial"/>
                <w:b/>
                <w:color w:val="000000"/>
                <w:szCs w:val="24"/>
                <w:lang w:eastAsia="es-MX"/>
              </w:rPr>
            </w:pPr>
          </w:p>
        </w:tc>
        <w:tc>
          <w:tcPr>
            <w:tcW w:w="709" w:type="dxa"/>
            <w:tcBorders>
              <w:left w:val="single" w:sz="4" w:space="0" w:color="auto"/>
            </w:tcBorders>
            <w:shd w:val="clear" w:color="auto" w:fill="auto"/>
            <w:vAlign w:val="center"/>
          </w:tcPr>
          <w:p w14:paraId="3FF30A9F" w14:textId="77777777" w:rsidR="006D6ECD" w:rsidRPr="006D6ECD" w:rsidRDefault="006D6ECD" w:rsidP="0078525F">
            <w:pPr>
              <w:spacing w:after="0" w:line="240" w:lineRule="auto"/>
              <w:jc w:val="center"/>
              <w:rPr>
                <w:rFonts w:eastAsia="Times New Roman" w:cs="Arial"/>
                <w:b/>
                <w:color w:val="000000"/>
                <w:szCs w:val="24"/>
                <w:lang w:eastAsia="es-MX"/>
              </w:rPr>
            </w:pPr>
            <w:r w:rsidRPr="006D6ECD">
              <w:rPr>
                <w:rFonts w:eastAsia="Times New Roman" w:cs="Arial"/>
                <w:b/>
                <w:color w:val="000000"/>
                <w:szCs w:val="24"/>
                <w:lang w:eastAsia="es-MX"/>
              </w:rPr>
              <w:t>18 H</w:t>
            </w:r>
          </w:p>
        </w:tc>
      </w:tr>
    </w:tbl>
    <w:p w14:paraId="01E3E96F" w14:textId="77777777" w:rsidR="006D6ECD" w:rsidRPr="006D6ECD" w:rsidRDefault="006D6ECD" w:rsidP="006D6ECD">
      <w:pPr>
        <w:spacing w:line="240" w:lineRule="auto"/>
        <w:rPr>
          <w:rFonts w:cs="Arial"/>
          <w:b/>
          <w:bCs/>
          <w:szCs w:val="24"/>
        </w:rPr>
      </w:pPr>
    </w:p>
    <w:p w14:paraId="1F7EF901" w14:textId="77777777" w:rsidR="006D6ECD" w:rsidRPr="006D6ECD" w:rsidRDefault="006D6ECD" w:rsidP="006D6ECD">
      <w:pPr>
        <w:spacing w:after="0"/>
        <w:rPr>
          <w:rFonts w:cs="Arial"/>
          <w:bCs/>
          <w:szCs w:val="24"/>
        </w:rPr>
      </w:pPr>
      <w:r w:rsidRPr="006D6ECD">
        <w:rPr>
          <w:rFonts w:cs="Arial"/>
          <w:b/>
          <w:bCs/>
          <w:szCs w:val="24"/>
        </w:rPr>
        <w:t xml:space="preserve">1.2. </w:t>
      </w:r>
      <w:r w:rsidRPr="006D6ECD">
        <w:rPr>
          <w:rFonts w:cs="Arial"/>
          <w:bCs/>
          <w:szCs w:val="24"/>
        </w:rPr>
        <w:t xml:space="preserve">Inconformes, MC y diversas candidaturas argumentaron que: </w:t>
      </w:r>
      <w:r w:rsidRPr="006D6ECD">
        <w:rPr>
          <w:rFonts w:cs="Arial"/>
          <w:b/>
          <w:szCs w:val="24"/>
        </w:rPr>
        <w:t xml:space="preserve">i. </w:t>
      </w:r>
      <w:r w:rsidRPr="006D6ECD">
        <w:rPr>
          <w:rFonts w:cs="Arial"/>
          <w:bCs/>
          <w:szCs w:val="24"/>
        </w:rPr>
        <w:t xml:space="preserve">El Instituto Electoral local, al momento de realizar la asignación de diputaciones, no debió excluir al PAN, con independencia de que el partido se haya encontrado sobrerrepresentado, y que </w:t>
      </w:r>
      <w:r w:rsidRPr="006D6ECD">
        <w:rPr>
          <w:rFonts w:cs="Arial"/>
          <w:b/>
          <w:szCs w:val="24"/>
        </w:rPr>
        <w:t xml:space="preserve">ii. </w:t>
      </w:r>
      <w:r w:rsidRPr="006D6ECD">
        <w:rPr>
          <w:rFonts w:cs="Arial"/>
          <w:bCs/>
          <w:szCs w:val="24"/>
        </w:rPr>
        <w:t>Es inconstitucional la norma local que establece que los ajustes para lograr la integración paritaria deben efectuarse en los partidos que hayan obtenido la menor votación en la elección, dado que afectaba la autodeterminación de los partidos que obtienen por lo mucho sólo una asignación de una diputación.</w:t>
      </w:r>
    </w:p>
    <w:p w14:paraId="65235F40" w14:textId="77777777" w:rsidR="006D6ECD" w:rsidRPr="006D6ECD" w:rsidRDefault="006D6ECD" w:rsidP="006D6ECD">
      <w:pPr>
        <w:spacing w:after="0"/>
        <w:rPr>
          <w:rFonts w:cs="Arial"/>
          <w:bCs/>
          <w:szCs w:val="24"/>
        </w:rPr>
      </w:pPr>
    </w:p>
    <w:p w14:paraId="1909FA76" w14:textId="77777777" w:rsidR="006D6ECD" w:rsidRPr="006D6ECD" w:rsidRDefault="006D6ECD" w:rsidP="006D6ECD">
      <w:pPr>
        <w:spacing w:after="0"/>
        <w:rPr>
          <w:rFonts w:cs="Arial"/>
          <w:bCs/>
          <w:szCs w:val="24"/>
        </w:rPr>
      </w:pPr>
      <w:r w:rsidRPr="006D6ECD">
        <w:rPr>
          <w:rFonts w:cs="Arial"/>
          <w:b/>
          <w:bCs/>
          <w:szCs w:val="24"/>
        </w:rPr>
        <w:lastRenderedPageBreak/>
        <w:t>1.3.</w:t>
      </w:r>
      <w:r w:rsidRPr="006D6ECD">
        <w:rPr>
          <w:rFonts w:cs="Arial"/>
          <w:bCs/>
          <w:szCs w:val="24"/>
        </w:rPr>
        <w:t xml:space="preserve"> </w:t>
      </w:r>
      <w:r w:rsidRPr="006D6ECD">
        <w:rPr>
          <w:rFonts w:cs="Arial"/>
          <w:b/>
          <w:szCs w:val="24"/>
        </w:rPr>
        <w:t>El Tribunal de Guanajuato</w:t>
      </w:r>
      <w:r w:rsidRPr="006D6ECD">
        <w:rPr>
          <w:rFonts w:cs="Arial"/>
          <w:bCs/>
          <w:szCs w:val="24"/>
        </w:rPr>
        <w:t xml:space="preserve"> </w:t>
      </w:r>
      <w:r w:rsidRPr="006D6ECD">
        <w:rPr>
          <w:rFonts w:cs="Arial"/>
          <w:b/>
          <w:szCs w:val="24"/>
        </w:rPr>
        <w:t>confirmó</w:t>
      </w:r>
      <w:r w:rsidRPr="006D6ECD">
        <w:rPr>
          <w:rFonts w:cs="Arial"/>
          <w:bCs/>
          <w:szCs w:val="24"/>
        </w:rPr>
        <w:t xml:space="preserve"> el acuerdo del Instituto Electoral que efectuó la asignación de diputaciones por </w:t>
      </w:r>
      <w:proofErr w:type="spellStart"/>
      <w:r w:rsidRPr="006D6ECD">
        <w:rPr>
          <w:rFonts w:cs="Arial"/>
          <w:bCs/>
          <w:szCs w:val="24"/>
        </w:rPr>
        <w:t>rp</w:t>
      </w:r>
      <w:proofErr w:type="spellEnd"/>
      <w:r w:rsidRPr="006D6ECD">
        <w:rPr>
          <w:rFonts w:cs="Arial"/>
          <w:bCs/>
          <w:szCs w:val="24"/>
        </w:rPr>
        <w:t xml:space="preserve">, al considerar que, esencialmente: </w:t>
      </w:r>
      <w:r w:rsidRPr="006D6ECD">
        <w:rPr>
          <w:rFonts w:cs="Arial"/>
          <w:b/>
          <w:szCs w:val="24"/>
        </w:rPr>
        <w:t xml:space="preserve">i. </w:t>
      </w:r>
      <w:bookmarkStart w:id="39" w:name="_Hlk82985968"/>
      <w:r w:rsidRPr="006D6ECD">
        <w:rPr>
          <w:rFonts w:cs="Arial"/>
          <w:bCs/>
          <w:szCs w:val="24"/>
        </w:rPr>
        <w:t xml:space="preserve">La autoridad electoral administrativa efectuó una correcta asignación de diputaciones, sobre la base de que no resultaba viable introducir al PAN al estar sobrerrepresentado en la etapa de asignación, para no generar una distorsión del sistema, y </w:t>
      </w:r>
      <w:bookmarkEnd w:id="39"/>
      <w:r w:rsidRPr="006D6ECD">
        <w:rPr>
          <w:rFonts w:cs="Arial"/>
          <w:b/>
          <w:szCs w:val="24"/>
        </w:rPr>
        <w:t xml:space="preserve">ii. </w:t>
      </w:r>
      <w:r w:rsidRPr="006D6ECD">
        <w:rPr>
          <w:rFonts w:cs="Arial"/>
          <w:bCs/>
          <w:szCs w:val="24"/>
        </w:rPr>
        <w:t>en cuanto a la paridad de género, dejó firme los ajustes realizados por el instituto local, al considerar que los impugnantes no tenían razón al afirmar que la norma en cuestión no afectaba la autoorganización de los partidos y ésta resultaba proporcional e idónea en cuanto a los fines que pretendía alcanzar respecto del cumplimiento del principio de paridad.</w:t>
      </w:r>
    </w:p>
    <w:p w14:paraId="2EDA3D09" w14:textId="77777777" w:rsidR="006D6ECD" w:rsidRPr="006D6ECD" w:rsidRDefault="006D6ECD" w:rsidP="006D6ECD">
      <w:pPr>
        <w:spacing w:after="0"/>
        <w:rPr>
          <w:rFonts w:cs="Arial"/>
          <w:bCs/>
          <w:szCs w:val="24"/>
        </w:rPr>
      </w:pPr>
    </w:p>
    <w:p w14:paraId="056456A5" w14:textId="77777777" w:rsidR="006D6ECD" w:rsidRPr="006D6ECD" w:rsidRDefault="006D6ECD" w:rsidP="006D6ECD">
      <w:pPr>
        <w:spacing w:after="0"/>
        <w:rPr>
          <w:rFonts w:cs="Arial"/>
          <w:bCs/>
          <w:szCs w:val="24"/>
        </w:rPr>
      </w:pPr>
      <w:r w:rsidRPr="006D6ECD">
        <w:rPr>
          <w:rFonts w:cs="Arial"/>
          <w:b/>
          <w:bCs/>
          <w:szCs w:val="24"/>
        </w:rPr>
        <w:t>2.</w:t>
      </w:r>
      <w:r w:rsidRPr="006D6ECD">
        <w:rPr>
          <w:rFonts w:cs="Arial"/>
          <w:szCs w:val="24"/>
        </w:rPr>
        <w:t xml:space="preserve"> </w:t>
      </w:r>
      <w:r w:rsidRPr="006D6ECD">
        <w:rPr>
          <w:rFonts w:cs="Arial"/>
          <w:b/>
          <w:szCs w:val="24"/>
        </w:rPr>
        <w:t>Juicios ciudadanos y de revisión constitucional ante la Sala Monterrey.</w:t>
      </w:r>
    </w:p>
    <w:p w14:paraId="755C9948" w14:textId="77777777" w:rsidR="006D6ECD" w:rsidRPr="006D6ECD" w:rsidRDefault="006D6ECD" w:rsidP="006D6ECD">
      <w:pPr>
        <w:spacing w:after="0" w:line="240" w:lineRule="auto"/>
        <w:rPr>
          <w:rFonts w:cs="Arial"/>
          <w:bCs/>
          <w:szCs w:val="24"/>
        </w:rPr>
      </w:pPr>
    </w:p>
    <w:p w14:paraId="7C7158D6" w14:textId="77777777" w:rsidR="006D6ECD" w:rsidRPr="006D6ECD" w:rsidRDefault="006D6ECD" w:rsidP="006D6ECD">
      <w:pPr>
        <w:spacing w:after="0"/>
        <w:rPr>
          <w:rFonts w:cs="Arial"/>
          <w:b/>
          <w:szCs w:val="24"/>
        </w:rPr>
      </w:pPr>
      <w:r w:rsidRPr="006D6ECD">
        <w:rPr>
          <w:rFonts w:cs="Arial"/>
          <w:bCs/>
          <w:szCs w:val="24"/>
        </w:rPr>
        <w:t xml:space="preserve">En desacuerdo diversos partidos y candidaturas promovieron juicios constitucionales, al considerar, entre otras cuestiones, esencialmente que: </w:t>
      </w:r>
      <w:r w:rsidRPr="006D6ECD">
        <w:rPr>
          <w:rFonts w:cs="Arial"/>
          <w:b/>
          <w:szCs w:val="24"/>
        </w:rPr>
        <w:t xml:space="preserve">i. </w:t>
      </w:r>
      <w:r w:rsidRPr="006D6ECD">
        <w:rPr>
          <w:rFonts w:cs="Arial"/>
          <w:bCs/>
          <w:szCs w:val="24"/>
        </w:rPr>
        <w:t xml:space="preserve">El Tribunal Local no expresó razones por las cuales no se consideró en la fórmula de asignación de diputaciones al partido más sobrerrepresentado, y </w:t>
      </w:r>
      <w:r w:rsidRPr="006D6ECD">
        <w:rPr>
          <w:rFonts w:cs="Arial"/>
          <w:b/>
          <w:szCs w:val="24"/>
        </w:rPr>
        <w:t xml:space="preserve">ii. </w:t>
      </w:r>
      <w:r w:rsidRPr="006D6ECD">
        <w:rPr>
          <w:rFonts w:cs="Arial"/>
          <w:bCs/>
          <w:szCs w:val="24"/>
        </w:rPr>
        <w:t>el Tribunal Local debió considerar inconstitucional la norma que contempla que el ajuste para lograr la paridad en el Congreso se efectúe con el partido que obtuvo la menor votación.</w:t>
      </w:r>
    </w:p>
    <w:p w14:paraId="236A0959" w14:textId="77777777" w:rsidR="006D6ECD" w:rsidRPr="006D6ECD" w:rsidRDefault="006D6ECD" w:rsidP="006D6ECD">
      <w:pPr>
        <w:spacing w:after="0"/>
        <w:rPr>
          <w:rFonts w:cs="Arial"/>
          <w:bCs/>
          <w:szCs w:val="24"/>
        </w:rPr>
      </w:pPr>
    </w:p>
    <w:p w14:paraId="35F55BB2" w14:textId="77777777" w:rsidR="006D6ECD" w:rsidRPr="006D6ECD" w:rsidRDefault="006D6ECD" w:rsidP="006D6ECD">
      <w:pPr>
        <w:spacing w:after="0"/>
        <w:rPr>
          <w:rFonts w:eastAsia="Times New Roman" w:cs="Arial"/>
          <w:b/>
          <w:color w:val="000000" w:themeColor="text1"/>
          <w:szCs w:val="24"/>
        </w:rPr>
      </w:pPr>
      <w:r w:rsidRPr="006D6ECD">
        <w:rPr>
          <w:rFonts w:eastAsia="Times New Roman" w:cs="Arial"/>
          <w:b/>
          <w:color w:val="000000" w:themeColor="text1"/>
          <w:szCs w:val="24"/>
          <w:u w:val="single"/>
        </w:rPr>
        <w:t>Apartado A</w:t>
      </w:r>
      <w:r w:rsidRPr="006D6ECD">
        <w:rPr>
          <w:rFonts w:eastAsia="Times New Roman" w:cs="Arial"/>
          <w:b/>
          <w:color w:val="000000" w:themeColor="text1"/>
          <w:szCs w:val="24"/>
        </w:rPr>
        <w:t>. Decisión mayoritaria de la Sala Monterrey</w:t>
      </w:r>
      <w:bookmarkEnd w:id="38"/>
    </w:p>
    <w:p w14:paraId="20CB96A1" w14:textId="77777777" w:rsidR="006D6ECD" w:rsidRPr="006D6ECD" w:rsidRDefault="006D6ECD" w:rsidP="006D6ECD">
      <w:pPr>
        <w:spacing w:after="0" w:line="240" w:lineRule="auto"/>
        <w:rPr>
          <w:rFonts w:eastAsia="Times New Roman" w:cs="Arial"/>
          <w:b/>
          <w:bCs/>
          <w:color w:val="000000"/>
          <w:szCs w:val="24"/>
          <w:u w:val="single"/>
        </w:rPr>
      </w:pPr>
    </w:p>
    <w:p w14:paraId="3D5E6599" w14:textId="77777777" w:rsidR="006D6ECD" w:rsidRPr="006D6ECD" w:rsidRDefault="006D6ECD" w:rsidP="006D6ECD">
      <w:pPr>
        <w:spacing w:after="0"/>
        <w:rPr>
          <w:rFonts w:cs="Arial"/>
          <w:szCs w:val="24"/>
        </w:rPr>
      </w:pPr>
      <w:bookmarkStart w:id="40" w:name="_Toc49967735"/>
      <w:bookmarkStart w:id="41" w:name="_Toc50385189"/>
      <w:r w:rsidRPr="006D6ECD">
        <w:rPr>
          <w:rFonts w:cs="Arial"/>
          <w:bCs/>
          <w:szCs w:val="24"/>
          <w:lang w:val="es-ES"/>
        </w:rPr>
        <w:t xml:space="preserve">Comparto la visión que integro mayoritariamente con la magistrada Claudia Valle Aguilasocho, en el sentido de </w:t>
      </w:r>
      <w:r w:rsidRPr="006D6ECD">
        <w:rPr>
          <w:rFonts w:cs="Arial"/>
          <w:b/>
          <w:bCs/>
          <w:szCs w:val="24"/>
          <w:lang w:val="es-ES"/>
        </w:rPr>
        <w:t xml:space="preserve">confirmar </w:t>
      </w:r>
      <w:r w:rsidRPr="006D6ECD">
        <w:rPr>
          <w:rFonts w:cs="Arial"/>
          <w:szCs w:val="24"/>
          <w:lang w:val="es-ES"/>
        </w:rPr>
        <w:t xml:space="preserve">la sentencia del Tribunal de Guanajuato que, a su vez, </w:t>
      </w:r>
      <w:r w:rsidRPr="006D6ECD">
        <w:rPr>
          <w:rFonts w:cs="Arial"/>
          <w:szCs w:val="24"/>
        </w:rPr>
        <w:t xml:space="preserve">confirmó las asignaciones de las diputaciones de </w:t>
      </w:r>
      <w:proofErr w:type="spellStart"/>
      <w:r w:rsidRPr="006D6ECD">
        <w:rPr>
          <w:rFonts w:cs="Arial"/>
          <w:szCs w:val="24"/>
        </w:rPr>
        <w:t>rp</w:t>
      </w:r>
      <w:proofErr w:type="spellEnd"/>
      <w:r w:rsidRPr="006D6ECD">
        <w:rPr>
          <w:rFonts w:cs="Arial"/>
          <w:szCs w:val="24"/>
        </w:rPr>
        <w:t xml:space="preserve"> efectuadas por el Instituto Local, porque, considero que: </w:t>
      </w:r>
      <w:r w:rsidRPr="006D6ECD">
        <w:rPr>
          <w:rFonts w:cs="Arial"/>
          <w:b/>
          <w:bCs/>
          <w:szCs w:val="24"/>
        </w:rPr>
        <w:t>i.</w:t>
      </w:r>
      <w:r w:rsidRPr="006D6ECD">
        <w:rPr>
          <w:rFonts w:cs="Arial"/>
          <w:b/>
          <w:szCs w:val="24"/>
        </w:rPr>
        <w:t xml:space="preserve"> la norma local</w:t>
      </w:r>
      <w:r w:rsidRPr="006D6ECD">
        <w:rPr>
          <w:rFonts w:cs="Arial"/>
          <w:szCs w:val="24"/>
        </w:rPr>
        <w:t xml:space="preserve">, que establece la forma de realizar los ajustes para lograr la integración paritaria del Congreso Local </w:t>
      </w:r>
      <w:r w:rsidRPr="006D6ECD">
        <w:rPr>
          <w:rFonts w:cs="Arial"/>
          <w:b/>
          <w:szCs w:val="24"/>
        </w:rPr>
        <w:t>es apegada al marco constitucional</w:t>
      </w:r>
      <w:r w:rsidRPr="006D6ECD">
        <w:rPr>
          <w:rFonts w:cs="Arial"/>
          <w:szCs w:val="24"/>
        </w:rPr>
        <w:t xml:space="preserve">, en tanto en sí misma busca materializar el principio constitucional de paridad de género, y  </w:t>
      </w:r>
      <w:r w:rsidRPr="006D6ECD">
        <w:rPr>
          <w:rFonts w:cs="Arial"/>
          <w:b/>
          <w:bCs/>
          <w:szCs w:val="24"/>
        </w:rPr>
        <w:t xml:space="preserve">ii. </w:t>
      </w:r>
      <w:r w:rsidRPr="006D6ECD">
        <w:rPr>
          <w:rFonts w:cs="Arial"/>
          <w:szCs w:val="24"/>
        </w:rPr>
        <w:t xml:space="preserve">también comparto confirmar los efectos que la aplicación de la citada norma y lo que llevó a que se ajustara la candidatura de </w:t>
      </w:r>
      <w:proofErr w:type="spellStart"/>
      <w:r w:rsidRPr="006D6ECD">
        <w:rPr>
          <w:rFonts w:cs="Arial"/>
          <w:szCs w:val="24"/>
        </w:rPr>
        <w:t>rp</w:t>
      </w:r>
      <w:proofErr w:type="spellEnd"/>
      <w:r w:rsidRPr="006D6ECD">
        <w:rPr>
          <w:rFonts w:cs="Arial"/>
          <w:szCs w:val="24"/>
        </w:rPr>
        <w:t xml:space="preserve"> asignada a MC al ser el partido que obtuvo la menor votación en la pasada elección para renovar el Congreso Local.</w:t>
      </w:r>
    </w:p>
    <w:p w14:paraId="696C6084" w14:textId="77777777" w:rsidR="006D6ECD" w:rsidRPr="006D6ECD" w:rsidRDefault="006D6ECD" w:rsidP="006D6ECD">
      <w:pPr>
        <w:spacing w:after="0"/>
        <w:rPr>
          <w:rFonts w:cs="Arial"/>
          <w:szCs w:val="24"/>
        </w:rPr>
      </w:pPr>
    </w:p>
    <w:p w14:paraId="7DBFA228" w14:textId="77777777" w:rsidR="006D6ECD" w:rsidRPr="006D6ECD" w:rsidRDefault="006D6ECD" w:rsidP="006D6ECD">
      <w:pPr>
        <w:keepNext/>
        <w:keepLines/>
        <w:spacing w:after="0"/>
        <w:outlineLvl w:val="0"/>
        <w:rPr>
          <w:rFonts w:eastAsia="Times New Roman" w:cs="Arial"/>
          <w:b/>
          <w:color w:val="000000" w:themeColor="text1"/>
          <w:szCs w:val="24"/>
        </w:rPr>
      </w:pPr>
      <w:bookmarkStart w:id="42" w:name="_Toc70641157"/>
      <w:bookmarkStart w:id="43" w:name="_Hlk23498749"/>
      <w:bookmarkStart w:id="44" w:name="_Toc22746231"/>
      <w:bookmarkEnd w:id="40"/>
      <w:bookmarkEnd w:id="41"/>
      <w:r w:rsidRPr="006D6ECD">
        <w:rPr>
          <w:rFonts w:eastAsia="Times New Roman" w:cs="Arial"/>
          <w:b/>
          <w:color w:val="000000" w:themeColor="text1"/>
          <w:szCs w:val="24"/>
          <w:u w:val="single"/>
        </w:rPr>
        <w:lastRenderedPageBreak/>
        <w:t>Apartado B.</w:t>
      </w:r>
      <w:r w:rsidRPr="006D6ECD">
        <w:rPr>
          <w:rFonts w:eastAsia="Times New Roman" w:cs="Arial"/>
          <w:b/>
          <w:color w:val="000000" w:themeColor="text1"/>
          <w:szCs w:val="24"/>
        </w:rPr>
        <w:t xml:space="preserve"> Sentido del voto aclaratorio</w:t>
      </w:r>
      <w:bookmarkEnd w:id="42"/>
    </w:p>
    <w:p w14:paraId="3BBCE28D" w14:textId="77777777" w:rsidR="006D6ECD" w:rsidRPr="006D6ECD" w:rsidRDefault="006D6ECD" w:rsidP="006D6ECD">
      <w:pPr>
        <w:keepNext/>
        <w:keepLines/>
        <w:spacing w:after="0" w:line="240" w:lineRule="auto"/>
        <w:outlineLvl w:val="0"/>
        <w:rPr>
          <w:rFonts w:eastAsia="Times New Roman" w:cs="Arial"/>
          <w:b/>
          <w:color w:val="000000" w:themeColor="text1"/>
          <w:szCs w:val="24"/>
          <w:u w:val="single"/>
        </w:rPr>
      </w:pPr>
    </w:p>
    <w:p w14:paraId="584C052D" w14:textId="77777777" w:rsidR="006D6ECD" w:rsidRPr="006D6ECD" w:rsidRDefault="006D6ECD" w:rsidP="006D6ECD">
      <w:pPr>
        <w:spacing w:after="0"/>
        <w:rPr>
          <w:rFonts w:cs="Arial"/>
          <w:b/>
          <w:bCs/>
          <w:szCs w:val="24"/>
        </w:rPr>
      </w:pPr>
      <w:bookmarkStart w:id="45" w:name="_Hlk82970165"/>
      <w:bookmarkEnd w:id="43"/>
      <w:bookmarkEnd w:id="44"/>
      <w:r w:rsidRPr="006D6ECD">
        <w:rPr>
          <w:rFonts w:cs="Arial"/>
          <w:szCs w:val="24"/>
        </w:rPr>
        <w:t xml:space="preserve">Sin embargo, considero necesario puntualizar que, desde mi perspectiva, aun cuando la norma local analizada, en la que se autorizan ajustes en los partidos con menor votación, es constitucional, porque tiene la finalidad de materializar el principio constitucional de paridad, </w:t>
      </w:r>
      <w:r w:rsidRPr="006D6ECD">
        <w:rPr>
          <w:rFonts w:cs="Arial"/>
          <w:b/>
          <w:bCs/>
          <w:szCs w:val="24"/>
        </w:rPr>
        <w:t xml:space="preserve">consideró que tal disposición puede ser complementada con algún criterio de mayor proporcionalidad en cuanto a su idoneidad, como es realizar el </w:t>
      </w:r>
      <w:r w:rsidRPr="006D6ECD">
        <w:rPr>
          <w:rFonts w:eastAsia="Times New Roman" w:cs="Arial"/>
          <w:b/>
          <w:bCs/>
          <w:color w:val="000000" w:themeColor="text1"/>
          <w:szCs w:val="24"/>
          <w:lang w:val="es-ES" w:eastAsia="es-ES"/>
        </w:rPr>
        <w:t>ajuste para alcanzar la paridad, en los partidos con menor representación</w:t>
      </w:r>
      <w:r w:rsidRPr="006D6ECD">
        <w:rPr>
          <w:rFonts w:cs="Arial"/>
          <w:b/>
          <w:bCs/>
          <w:szCs w:val="24"/>
        </w:rPr>
        <w:t xml:space="preserve"> de mujeres. </w:t>
      </w:r>
    </w:p>
    <w:p w14:paraId="776F73E6" w14:textId="77777777" w:rsidR="006D6ECD" w:rsidRPr="006D6ECD" w:rsidRDefault="006D6ECD" w:rsidP="006D6ECD">
      <w:pPr>
        <w:spacing w:after="0"/>
        <w:rPr>
          <w:rFonts w:cs="Arial"/>
          <w:szCs w:val="24"/>
        </w:rPr>
      </w:pPr>
    </w:p>
    <w:bookmarkEnd w:id="45"/>
    <w:p w14:paraId="09BE359F" w14:textId="77777777" w:rsidR="006D6ECD" w:rsidRPr="006D6ECD" w:rsidRDefault="006D6ECD" w:rsidP="006D6ECD">
      <w:pPr>
        <w:spacing w:after="0"/>
        <w:rPr>
          <w:rFonts w:cs="Arial"/>
          <w:szCs w:val="24"/>
        </w:rPr>
      </w:pPr>
      <w:r w:rsidRPr="006D6ECD">
        <w:rPr>
          <w:rFonts w:cs="Arial"/>
          <w:szCs w:val="24"/>
        </w:rPr>
        <w:t xml:space="preserve">En ese sentido, </w:t>
      </w:r>
      <w:r w:rsidRPr="006D6ECD">
        <w:rPr>
          <w:rFonts w:cs="Arial"/>
          <w:b/>
          <w:bCs/>
          <w:szCs w:val="24"/>
        </w:rPr>
        <w:t>desde mi perspectiva la norma podría complementarse</w:t>
      </w:r>
      <w:r w:rsidRPr="006D6ECD">
        <w:rPr>
          <w:rFonts w:cs="Arial"/>
          <w:szCs w:val="24"/>
        </w:rPr>
        <w:t xml:space="preserve"> para que los ajustes relacionados con el cumplimiento del principio constitucional de paridad se realicen iniciando con aquellos partidos que hubiesen sido los que en menor medida aportaron candidaturas de género femenino para lograr la integración paritaria del Congreso.</w:t>
      </w:r>
    </w:p>
    <w:p w14:paraId="7B86D4E9" w14:textId="7FBB7666" w:rsidR="006D6ECD" w:rsidRPr="006D6ECD" w:rsidRDefault="006D6ECD" w:rsidP="006D6ECD">
      <w:pPr>
        <w:shd w:val="clear" w:color="auto" w:fill="FFFFFF"/>
        <w:spacing w:before="240" w:after="240"/>
        <w:rPr>
          <w:rFonts w:cs="Arial"/>
          <w:bCs/>
          <w:szCs w:val="24"/>
          <w:lang w:val="es-ES_tradnl" w:eastAsia="es-MX"/>
        </w:rPr>
      </w:pPr>
      <w:r w:rsidRPr="006D6ECD">
        <w:rPr>
          <w:rFonts w:cs="Arial"/>
          <w:color w:val="000000"/>
          <w:szCs w:val="24"/>
          <w:shd w:val="clear" w:color="auto" w:fill="FFFFFF"/>
        </w:rPr>
        <w:t xml:space="preserve">Por las razones expuestas, </w:t>
      </w:r>
      <w:r w:rsidRPr="006D6ECD">
        <w:rPr>
          <w:rFonts w:cs="Arial"/>
          <w:color w:val="000000"/>
          <w:szCs w:val="24"/>
        </w:rPr>
        <w:t>emito el presente voto aclaratorio.</w:t>
      </w:r>
    </w:p>
    <w:p w14:paraId="2C99A0E8" w14:textId="3C3C6E60" w:rsidR="00A8488E" w:rsidRPr="006547EE" w:rsidRDefault="00A8488E" w:rsidP="007A23DC">
      <w:pPr>
        <w:spacing w:after="0" w:line="240" w:lineRule="auto"/>
        <w:rPr>
          <w:rFonts w:cs="Arial"/>
          <w:szCs w:val="24"/>
          <w:lang w:val="es-ES_tradnl"/>
        </w:rPr>
      </w:pPr>
      <w:r w:rsidRPr="006547EE">
        <w:rPr>
          <w:rFonts w:cs="Arial"/>
          <w:i/>
          <w:szCs w:val="24"/>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sectPr w:rsidR="00A8488E" w:rsidRPr="006547EE" w:rsidSect="00A7521D">
      <w:headerReference w:type="even" r:id="rId19"/>
      <w:headerReference w:type="default" r:id="rId20"/>
      <w:headerReference w:type="first" r:id="rId21"/>
      <w:footnotePr>
        <w:numRestart w:val="eachSect"/>
      </w:footnotePr>
      <w:pgSz w:w="12242" w:h="19295" w:code="119"/>
      <w:pgMar w:top="1418" w:right="1134" w:bottom="1985" w:left="2835"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7330" w14:textId="77777777" w:rsidR="004F0E03" w:rsidRDefault="004F0E03" w:rsidP="00A8488E">
      <w:pPr>
        <w:spacing w:after="0" w:line="240" w:lineRule="auto"/>
      </w:pPr>
      <w:r>
        <w:separator/>
      </w:r>
    </w:p>
  </w:endnote>
  <w:endnote w:type="continuationSeparator" w:id="0">
    <w:p w14:paraId="566DE2C1" w14:textId="77777777" w:rsidR="004F0E03" w:rsidRDefault="004F0E03" w:rsidP="00A8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A096C" w14:textId="77777777" w:rsidR="004F0E03" w:rsidRDefault="004F0E03" w:rsidP="00A8488E">
      <w:pPr>
        <w:spacing w:after="0" w:line="240" w:lineRule="auto"/>
      </w:pPr>
      <w:r>
        <w:separator/>
      </w:r>
    </w:p>
  </w:footnote>
  <w:footnote w:type="continuationSeparator" w:id="0">
    <w:p w14:paraId="6E5C7089" w14:textId="77777777" w:rsidR="004F0E03" w:rsidRDefault="004F0E03" w:rsidP="00A8488E">
      <w:pPr>
        <w:spacing w:after="0" w:line="240" w:lineRule="auto"/>
      </w:pPr>
      <w:r>
        <w:continuationSeparator/>
      </w:r>
    </w:p>
  </w:footnote>
  <w:footnote w:id="1">
    <w:p w14:paraId="61D3F04B" w14:textId="47B7E285" w:rsidR="007A470F" w:rsidRPr="006D6ECD" w:rsidRDefault="007A470F" w:rsidP="00C638DE">
      <w:pPr>
        <w:autoSpaceDE w:val="0"/>
        <w:autoSpaceDN w:val="0"/>
        <w:adjustRightInd w:val="0"/>
        <w:spacing w:after="0" w:line="240" w:lineRule="auto"/>
        <w:rPr>
          <w:rFonts w:cs="Arial"/>
          <w:sz w:val="20"/>
        </w:rPr>
      </w:pPr>
      <w:r w:rsidRPr="006D6ECD">
        <w:rPr>
          <w:rStyle w:val="Refdenotaalpie"/>
          <w:rFonts w:cs="Arial"/>
          <w:sz w:val="20"/>
        </w:rPr>
        <w:footnoteRef/>
      </w:r>
      <w:r w:rsidRPr="006D6ECD">
        <w:rPr>
          <w:rFonts w:cs="Arial"/>
          <w:sz w:val="20"/>
        </w:rPr>
        <w:t xml:space="preserve"> Visible en la siguiente liga electrónica:</w:t>
      </w:r>
      <w:r w:rsidRPr="006D6ECD">
        <w:rPr>
          <w:sz w:val="20"/>
        </w:rPr>
        <w:t xml:space="preserve"> </w:t>
      </w:r>
      <w:r w:rsidRPr="006D6ECD">
        <w:rPr>
          <w:rFonts w:cs="Arial"/>
          <w:sz w:val="20"/>
        </w:rPr>
        <w:t>https://ieeg.mx/documentos/201030-ord-acuerdo-075-pdf/.</w:t>
      </w:r>
    </w:p>
  </w:footnote>
  <w:footnote w:id="2">
    <w:p w14:paraId="4626152E" w14:textId="01FED33C" w:rsidR="007A470F" w:rsidRPr="006D6ECD" w:rsidRDefault="007A470F" w:rsidP="00C638DE">
      <w:pPr>
        <w:autoSpaceDE w:val="0"/>
        <w:autoSpaceDN w:val="0"/>
        <w:adjustRightInd w:val="0"/>
        <w:spacing w:after="0" w:line="240" w:lineRule="auto"/>
        <w:rPr>
          <w:rFonts w:cs="Arial"/>
          <w:sz w:val="20"/>
        </w:rPr>
      </w:pPr>
      <w:r w:rsidRPr="006D6ECD">
        <w:rPr>
          <w:rStyle w:val="Refdenotaalpie"/>
          <w:rFonts w:cs="Arial"/>
          <w:sz w:val="20"/>
        </w:rPr>
        <w:footnoteRef/>
      </w:r>
      <w:r w:rsidRPr="006D6ECD">
        <w:rPr>
          <w:rFonts w:cs="Arial"/>
          <w:sz w:val="20"/>
        </w:rPr>
        <w:t xml:space="preserve"> Consultable en la siguiente liga electrónica:</w:t>
      </w:r>
      <w:r w:rsidRPr="006D6ECD">
        <w:rPr>
          <w:sz w:val="20"/>
        </w:rPr>
        <w:t xml:space="preserve"> </w:t>
      </w:r>
      <w:r w:rsidRPr="006D6ECD">
        <w:rPr>
          <w:rFonts w:cs="Arial"/>
          <w:sz w:val="20"/>
        </w:rPr>
        <w:t>https://ieeg.mx/documentos/210309-extra-acuerdo-077-pdf/.</w:t>
      </w:r>
    </w:p>
  </w:footnote>
  <w:footnote w:id="3">
    <w:p w14:paraId="55BDD5E2" w14:textId="04F9B248" w:rsidR="007A470F" w:rsidRPr="006D6ECD" w:rsidRDefault="007A470F" w:rsidP="00C638DE">
      <w:pPr>
        <w:autoSpaceDE w:val="0"/>
        <w:autoSpaceDN w:val="0"/>
        <w:adjustRightInd w:val="0"/>
        <w:spacing w:after="0" w:line="240" w:lineRule="auto"/>
        <w:rPr>
          <w:rFonts w:cs="Arial"/>
          <w:sz w:val="20"/>
        </w:rPr>
      </w:pPr>
      <w:r w:rsidRPr="006D6ECD">
        <w:rPr>
          <w:rStyle w:val="Refdenotaalpie"/>
          <w:rFonts w:cs="Arial"/>
          <w:sz w:val="20"/>
        </w:rPr>
        <w:footnoteRef/>
      </w:r>
      <w:r w:rsidRPr="006D6ECD">
        <w:rPr>
          <w:rFonts w:cs="Arial"/>
          <w:sz w:val="20"/>
        </w:rPr>
        <w:t xml:space="preserve"> Consultable en la siguiente liga electrónica:</w:t>
      </w:r>
      <w:r w:rsidRPr="006D6ECD">
        <w:rPr>
          <w:sz w:val="20"/>
        </w:rPr>
        <w:t xml:space="preserve"> https://ieeg.mx/documentos/210721-extra-acuerdo-303-pdf/</w:t>
      </w:r>
    </w:p>
  </w:footnote>
  <w:footnote w:id="4">
    <w:p w14:paraId="045530D2" w14:textId="41152B4A" w:rsidR="007A470F" w:rsidRPr="006D6ECD" w:rsidRDefault="007A470F" w:rsidP="00C638DE">
      <w:pPr>
        <w:autoSpaceDE w:val="0"/>
        <w:autoSpaceDN w:val="0"/>
        <w:adjustRightInd w:val="0"/>
        <w:spacing w:after="0" w:line="240" w:lineRule="auto"/>
        <w:rPr>
          <w:rFonts w:cs="Arial"/>
          <w:sz w:val="20"/>
          <w:lang w:val="en-US"/>
        </w:rPr>
      </w:pPr>
      <w:r w:rsidRPr="006D6ECD">
        <w:rPr>
          <w:rStyle w:val="Refdenotaalpie"/>
          <w:rFonts w:cs="Arial"/>
          <w:sz w:val="20"/>
        </w:rPr>
        <w:footnoteRef/>
      </w:r>
      <w:r w:rsidRPr="006D6ECD">
        <w:rPr>
          <w:rFonts w:cs="Arial"/>
          <w:sz w:val="20"/>
          <w:lang w:val="en-US"/>
        </w:rPr>
        <w:t xml:space="preserve"> SM-JDC-903/2021, SM-JDC-904/2021, SM-JDC-905/2021 y SM-JRC-262/2021. </w:t>
      </w:r>
    </w:p>
  </w:footnote>
  <w:footnote w:id="5">
    <w:p w14:paraId="5AFBAEBD" w14:textId="77777777" w:rsidR="007A470F" w:rsidRPr="006D6ECD" w:rsidRDefault="007A470F" w:rsidP="00C638DE">
      <w:pPr>
        <w:pStyle w:val="Textonotapie"/>
        <w:rPr>
          <w:sz w:val="20"/>
        </w:rPr>
      </w:pPr>
      <w:r w:rsidRPr="006D6ECD">
        <w:rPr>
          <w:rStyle w:val="Refdenotaalpie"/>
          <w:sz w:val="20"/>
        </w:rPr>
        <w:footnoteRef/>
      </w:r>
      <w:r w:rsidRPr="006D6ECD">
        <w:rPr>
          <w:sz w:val="20"/>
        </w:rPr>
        <w:t xml:space="preserve"> Los cuales se encuentran glosados a los expedientes principales.</w:t>
      </w:r>
    </w:p>
  </w:footnote>
  <w:footnote w:id="6">
    <w:p w14:paraId="7CC6C3B1" w14:textId="77777777" w:rsidR="007A470F" w:rsidRPr="006D6ECD" w:rsidRDefault="007A470F" w:rsidP="00C638DE">
      <w:pPr>
        <w:pStyle w:val="Textonotapie"/>
        <w:keepLines/>
        <w:rPr>
          <w:rFonts w:cs="Arial"/>
          <w:sz w:val="20"/>
        </w:rPr>
      </w:pPr>
      <w:r w:rsidRPr="006D6ECD">
        <w:rPr>
          <w:rStyle w:val="Refdenotaalpie"/>
          <w:rFonts w:cs="Arial"/>
          <w:sz w:val="20"/>
        </w:rPr>
        <w:footnoteRef/>
      </w:r>
      <w:r w:rsidRPr="006D6ECD">
        <w:rPr>
          <w:rFonts w:cs="Arial"/>
          <w:sz w:val="20"/>
        </w:rPr>
        <w:t xml:space="preserve"> Tal como se desprende de las fojas 626 y 627 del accesorio único que obra en el expediente SM-JDC-905/2021.</w:t>
      </w:r>
    </w:p>
  </w:footnote>
  <w:footnote w:id="7">
    <w:p w14:paraId="704E52B6" w14:textId="77777777" w:rsidR="007A470F" w:rsidRPr="006D6ECD" w:rsidRDefault="007A470F" w:rsidP="00C638DE">
      <w:pPr>
        <w:pStyle w:val="Textonotapie"/>
        <w:keepLines/>
        <w:rPr>
          <w:rFonts w:cs="Arial"/>
          <w:sz w:val="20"/>
        </w:rPr>
      </w:pPr>
      <w:r w:rsidRPr="006D6ECD">
        <w:rPr>
          <w:rStyle w:val="Refdenotaalpie"/>
          <w:rFonts w:cs="Arial"/>
          <w:sz w:val="20"/>
        </w:rPr>
        <w:footnoteRef/>
      </w:r>
      <w:r w:rsidRPr="006D6ECD">
        <w:rPr>
          <w:rFonts w:cs="Arial"/>
          <w:sz w:val="20"/>
        </w:rPr>
        <w:t xml:space="preserve"> Véase foja 4 del expediente principal.</w:t>
      </w:r>
    </w:p>
  </w:footnote>
  <w:footnote w:id="8">
    <w:p w14:paraId="32FD2CB1" w14:textId="77777777" w:rsidR="007A470F" w:rsidRPr="006D6ECD" w:rsidRDefault="007A470F" w:rsidP="00C638DE">
      <w:pPr>
        <w:pStyle w:val="Textonotapie"/>
        <w:rPr>
          <w:rFonts w:cs="Arial"/>
          <w:sz w:val="20"/>
        </w:rPr>
      </w:pPr>
      <w:r w:rsidRPr="006D6ECD">
        <w:rPr>
          <w:rStyle w:val="Refdenotaalpie"/>
          <w:rFonts w:cs="Arial"/>
          <w:sz w:val="20"/>
        </w:rPr>
        <w:footnoteRef/>
      </w:r>
      <w:r w:rsidRPr="006D6ECD">
        <w:rPr>
          <w:rFonts w:cs="Arial"/>
          <w:sz w:val="20"/>
        </w:rPr>
        <w:t xml:space="preserve"> Consultable en la foja 116 del expediente principal.</w:t>
      </w:r>
    </w:p>
  </w:footnote>
  <w:footnote w:id="9">
    <w:p w14:paraId="4445D1C6" w14:textId="08A2913B" w:rsidR="007A470F" w:rsidRPr="006D6ECD" w:rsidRDefault="007A470F" w:rsidP="00C638DE">
      <w:pPr>
        <w:pStyle w:val="Textonotapie"/>
        <w:rPr>
          <w:rFonts w:cs="Arial"/>
          <w:sz w:val="20"/>
        </w:rPr>
      </w:pPr>
      <w:r w:rsidRPr="006D6ECD">
        <w:rPr>
          <w:rStyle w:val="Refdenotaalpie"/>
          <w:rFonts w:cs="Arial"/>
          <w:sz w:val="20"/>
        </w:rPr>
        <w:footnoteRef/>
      </w:r>
      <w:r w:rsidRPr="006D6ECD">
        <w:rPr>
          <w:rFonts w:cs="Arial"/>
          <w:sz w:val="20"/>
        </w:rPr>
        <w:t xml:space="preserve"> De rubro: </w:t>
      </w:r>
      <w:r w:rsidRPr="006D6ECD">
        <w:rPr>
          <w:rFonts w:cs="Arial"/>
          <w:i/>
          <w:iCs/>
          <w:sz w:val="20"/>
        </w:rPr>
        <w:t>DIPUTADOS LOCALES. LA LIBERTAD LEGISLATIVA DE LOS ESTADOS PARA COMBINAR LOS SISTEMAS DE ELECCIÓN (MAYORÍA RELATIVA Y REPRESENTACIÓN PROPORCIONAL) EN LA INTEGRACIÓN DE SUS CONGRESOS LOCALES, ESTÁ SUJETA A LOS LÍMITES IMPUESTOS POR LA FRACCIÓN II DEL ARTÍCULO 116 DE LA CONSTITUCIÓN POLÍTICA DE LOS ESTADOS UNIDOS MEXICANOS, TOMANDO EN CUENTA LOS PORCENTAJES SEÑALADOS EN EL ARTÍCULO 52 DE LA PROPIA CONSTITUCIÓN</w:t>
      </w:r>
      <w:r w:rsidRPr="006D6ECD">
        <w:rPr>
          <w:rFonts w:cs="Arial"/>
          <w:sz w:val="20"/>
        </w:rPr>
        <w:t xml:space="preserve">, publicada en el </w:t>
      </w:r>
      <w:r w:rsidRPr="006D6ECD">
        <w:rPr>
          <w:rFonts w:cs="Arial"/>
          <w:i/>
          <w:iCs/>
          <w:sz w:val="20"/>
        </w:rPr>
        <w:t>Semanario Judicial de la Federación y su Gaceta;</w:t>
      </w:r>
      <w:r w:rsidRPr="006D6ECD">
        <w:rPr>
          <w:rFonts w:cs="Arial"/>
          <w:sz w:val="20"/>
        </w:rPr>
        <w:t xml:space="preserve"> tomo XXXI, febrero de 2010, p. 2316.</w:t>
      </w:r>
    </w:p>
  </w:footnote>
  <w:footnote w:id="10">
    <w:p w14:paraId="5F2BE57E" w14:textId="356554B8" w:rsidR="007A470F" w:rsidRPr="006D6ECD" w:rsidRDefault="007A470F" w:rsidP="00C638DE">
      <w:pPr>
        <w:pStyle w:val="Textonotapie"/>
        <w:rPr>
          <w:rFonts w:cs="Arial"/>
          <w:sz w:val="20"/>
        </w:rPr>
      </w:pPr>
      <w:r w:rsidRPr="006D6ECD">
        <w:rPr>
          <w:rStyle w:val="Refdenotaalpie"/>
          <w:rFonts w:cs="Arial"/>
          <w:sz w:val="20"/>
        </w:rPr>
        <w:footnoteRef/>
      </w:r>
      <w:r w:rsidRPr="006D6ECD">
        <w:rPr>
          <w:rFonts w:cs="Arial"/>
          <w:sz w:val="20"/>
        </w:rPr>
        <w:t xml:space="preserve"> De rubro: </w:t>
      </w:r>
      <w:r w:rsidRPr="006D6ECD">
        <w:rPr>
          <w:rFonts w:cs="Arial"/>
          <w:i/>
          <w:iCs/>
          <w:sz w:val="20"/>
        </w:rPr>
        <w:t>REPRESENTACIÓN PROPORCIONAL EN MATERIA ELECTORAL. LA REGLAMENTACIÓN DE ESE PRINCIPIO ES FACULTAD DEL LEGISLADOR ESTATAL</w:t>
      </w:r>
      <w:r w:rsidRPr="006D6ECD">
        <w:rPr>
          <w:rFonts w:cs="Arial"/>
          <w:sz w:val="20"/>
        </w:rPr>
        <w:t xml:space="preserve">, publicada en el </w:t>
      </w:r>
      <w:r w:rsidRPr="006D6ECD">
        <w:rPr>
          <w:rFonts w:cs="Arial"/>
          <w:i/>
          <w:iCs/>
          <w:sz w:val="20"/>
        </w:rPr>
        <w:t>Semanario Judicial de la Federación y su Gaceta;</w:t>
      </w:r>
      <w:r w:rsidRPr="006D6ECD">
        <w:rPr>
          <w:rFonts w:cs="Arial"/>
          <w:sz w:val="20"/>
        </w:rPr>
        <w:t xml:space="preserve"> libro I, octubre de 2011, tomo 1, p. 304.</w:t>
      </w:r>
    </w:p>
  </w:footnote>
  <w:footnote w:id="11">
    <w:p w14:paraId="1AD824FE" w14:textId="65B66497" w:rsidR="007A470F" w:rsidRPr="006D6ECD" w:rsidRDefault="007A470F" w:rsidP="00C638DE">
      <w:pPr>
        <w:pStyle w:val="Textonotapie"/>
        <w:rPr>
          <w:rFonts w:cs="Arial"/>
          <w:sz w:val="20"/>
        </w:rPr>
      </w:pPr>
      <w:r w:rsidRPr="006D6ECD">
        <w:rPr>
          <w:rStyle w:val="Refdenotaalpie"/>
          <w:rFonts w:cs="Arial"/>
          <w:sz w:val="20"/>
        </w:rPr>
        <w:footnoteRef/>
      </w:r>
      <w:r w:rsidRPr="006D6ECD">
        <w:rPr>
          <w:rFonts w:cs="Arial"/>
          <w:sz w:val="20"/>
        </w:rPr>
        <w:t xml:space="preserve"> De rubro: </w:t>
      </w:r>
      <w:r w:rsidRPr="006D6ECD">
        <w:rPr>
          <w:rFonts w:cs="Arial"/>
          <w:i/>
          <w:iCs/>
          <w:sz w:val="20"/>
        </w:rPr>
        <w:t>MATERIA ELECTORAL. BASES GENERALES DEL PRINCIPIO DE REPRESENTACIÓN PROPORCIONAL</w:t>
      </w:r>
      <w:r w:rsidRPr="006D6ECD">
        <w:rPr>
          <w:rFonts w:cs="Arial"/>
          <w:sz w:val="20"/>
        </w:rPr>
        <w:t xml:space="preserve">, publicada en el </w:t>
      </w:r>
      <w:r w:rsidRPr="006D6ECD">
        <w:rPr>
          <w:rFonts w:cs="Arial"/>
          <w:i/>
          <w:iCs/>
          <w:sz w:val="20"/>
        </w:rPr>
        <w:t>Semanario Judicial de la Federación y su Gaceta;</w:t>
      </w:r>
      <w:r w:rsidRPr="006D6ECD">
        <w:rPr>
          <w:rFonts w:cs="Arial"/>
          <w:sz w:val="20"/>
        </w:rPr>
        <w:t xml:space="preserve"> tomo VIII, noviembre de 1998, p. 189.</w:t>
      </w:r>
    </w:p>
  </w:footnote>
  <w:footnote w:id="12">
    <w:p w14:paraId="0BB1D13B" w14:textId="1C3F56BF" w:rsidR="007A470F" w:rsidRPr="006D6ECD" w:rsidRDefault="007A470F" w:rsidP="00C638DE">
      <w:pPr>
        <w:pStyle w:val="Textonotapie"/>
        <w:rPr>
          <w:i/>
          <w:iCs/>
          <w:sz w:val="20"/>
        </w:rPr>
      </w:pPr>
      <w:r w:rsidRPr="006D6ECD">
        <w:rPr>
          <w:rStyle w:val="Refdenotaalpie"/>
          <w:sz w:val="20"/>
        </w:rPr>
        <w:footnoteRef/>
      </w:r>
      <w:r w:rsidRPr="006D6ECD">
        <w:rPr>
          <w:sz w:val="20"/>
        </w:rPr>
        <w:t xml:space="preserve"> </w:t>
      </w:r>
      <w:proofErr w:type="gramStart"/>
      <w:r w:rsidRPr="006D6ECD">
        <w:rPr>
          <w:sz w:val="20"/>
        </w:rPr>
        <w:t>Similares consideraciones adoptó</w:t>
      </w:r>
      <w:proofErr w:type="gramEnd"/>
      <w:r w:rsidRPr="006D6ECD">
        <w:rPr>
          <w:sz w:val="20"/>
        </w:rPr>
        <w:t xml:space="preserve"> la </w:t>
      </w:r>
      <w:r w:rsidRPr="006D6ECD">
        <w:rPr>
          <w:i/>
          <w:iCs/>
          <w:sz w:val="20"/>
        </w:rPr>
        <w:t>Sala Superior</w:t>
      </w:r>
      <w:r w:rsidRPr="006D6ECD">
        <w:rPr>
          <w:sz w:val="20"/>
        </w:rPr>
        <w:t xml:space="preserve"> al resolver el expediente SUP-REC-1317/2018 y acumulados, relacionado con la integración del </w:t>
      </w:r>
      <w:r w:rsidRPr="006D6ECD">
        <w:rPr>
          <w:i/>
          <w:iCs/>
          <w:sz w:val="20"/>
        </w:rPr>
        <w:t>Congreso local.</w:t>
      </w:r>
    </w:p>
  </w:footnote>
  <w:footnote w:id="13">
    <w:p w14:paraId="4D6CC466" w14:textId="77777777" w:rsidR="007A470F" w:rsidRPr="006D6ECD" w:rsidRDefault="007A470F" w:rsidP="00C638DE">
      <w:pPr>
        <w:pStyle w:val="NormalWeb"/>
        <w:spacing w:before="0" w:beforeAutospacing="0" w:after="0" w:afterAutospacing="0"/>
        <w:jc w:val="both"/>
        <w:rPr>
          <w:rFonts w:ascii="Arial" w:hAnsi="Arial" w:cs="Arial"/>
          <w:color w:val="000000"/>
          <w:sz w:val="20"/>
          <w:szCs w:val="20"/>
        </w:rPr>
      </w:pPr>
      <w:r w:rsidRPr="006D6ECD">
        <w:rPr>
          <w:rStyle w:val="Refdenotaalpie"/>
          <w:rFonts w:ascii="Arial" w:hAnsi="Arial" w:cs="Arial"/>
          <w:sz w:val="20"/>
          <w:szCs w:val="20"/>
        </w:rPr>
        <w:footnoteRef/>
      </w:r>
      <w:r w:rsidRPr="006D6ECD">
        <w:rPr>
          <w:rFonts w:ascii="Arial" w:hAnsi="Arial" w:cs="Arial"/>
          <w:sz w:val="20"/>
          <w:szCs w:val="20"/>
        </w:rPr>
        <w:t xml:space="preserve"> </w:t>
      </w:r>
      <w:r w:rsidRPr="006D6ECD">
        <w:rPr>
          <w:rFonts w:ascii="Arial" w:hAnsi="Arial" w:cs="Arial"/>
          <w:b/>
          <w:bCs/>
          <w:color w:val="000000"/>
          <w:sz w:val="20"/>
          <w:szCs w:val="20"/>
        </w:rPr>
        <w:t>Artículo</w:t>
      </w:r>
      <w:r w:rsidRPr="006D6ECD">
        <w:rPr>
          <w:rFonts w:ascii="Arial" w:hAnsi="Arial" w:cs="Arial"/>
          <w:color w:val="000000"/>
          <w:sz w:val="20"/>
          <w:szCs w:val="20"/>
        </w:rPr>
        <w:t> </w:t>
      </w:r>
      <w:r w:rsidRPr="006D6ECD">
        <w:rPr>
          <w:rFonts w:ascii="Arial" w:hAnsi="Arial" w:cs="Arial"/>
          <w:b/>
          <w:bCs/>
          <w:color w:val="000000"/>
          <w:sz w:val="20"/>
          <w:szCs w:val="20"/>
        </w:rPr>
        <w:t>273</w:t>
      </w:r>
      <w:r w:rsidRPr="006D6ECD">
        <w:rPr>
          <w:rFonts w:ascii="Arial" w:hAnsi="Arial" w:cs="Arial"/>
          <w:color w:val="000000"/>
          <w:sz w:val="20"/>
          <w:szCs w:val="20"/>
        </w:rPr>
        <w:t> </w:t>
      </w:r>
      <w:r w:rsidRPr="006D6ECD">
        <w:rPr>
          <w:rFonts w:ascii="Arial" w:hAnsi="Arial" w:cs="Arial"/>
          <w:b/>
          <w:bCs/>
          <w:color w:val="000000"/>
          <w:sz w:val="20"/>
          <w:szCs w:val="20"/>
        </w:rPr>
        <w:t>Bis.</w:t>
      </w:r>
      <w:r w:rsidRPr="006D6ECD">
        <w:rPr>
          <w:rFonts w:ascii="Arial" w:hAnsi="Arial" w:cs="Arial"/>
          <w:color w:val="000000"/>
          <w:sz w:val="20"/>
          <w:szCs w:val="20"/>
        </w:rPr>
        <w:t xml:space="preserve"> Si al término de la asignación no queda integrada de manera paritaria y proporcional entre el porcentaje de votos por partido y diputaciones obtenidos en la Legislatura, el </w:t>
      </w:r>
      <w:r w:rsidRPr="006D6ECD">
        <w:rPr>
          <w:rFonts w:ascii="Arial" w:hAnsi="Arial" w:cs="Arial"/>
          <w:i/>
          <w:iCs/>
          <w:color w:val="000000"/>
          <w:sz w:val="20"/>
          <w:szCs w:val="20"/>
        </w:rPr>
        <w:t>Consejo General</w:t>
      </w:r>
      <w:r w:rsidRPr="006D6ECD">
        <w:rPr>
          <w:rFonts w:ascii="Arial" w:hAnsi="Arial" w:cs="Arial"/>
          <w:color w:val="000000"/>
          <w:sz w:val="20"/>
          <w:szCs w:val="20"/>
        </w:rPr>
        <w:t xml:space="preserve"> hará las modificaciones en las asignaciones.</w:t>
      </w:r>
    </w:p>
    <w:p w14:paraId="60B752B2" w14:textId="77777777" w:rsidR="007A470F" w:rsidRPr="006D6ECD" w:rsidRDefault="007A470F" w:rsidP="00C638DE">
      <w:pPr>
        <w:pStyle w:val="NormalWeb"/>
        <w:spacing w:before="0" w:beforeAutospacing="0" w:after="0" w:afterAutospacing="0"/>
        <w:jc w:val="both"/>
        <w:rPr>
          <w:rFonts w:ascii="Arial" w:hAnsi="Arial" w:cs="Arial"/>
          <w:sz w:val="20"/>
          <w:szCs w:val="20"/>
        </w:rPr>
      </w:pPr>
      <w:r w:rsidRPr="006D6ECD">
        <w:rPr>
          <w:rFonts w:ascii="Arial" w:hAnsi="Arial" w:cs="Arial"/>
          <w:color w:val="000000"/>
          <w:sz w:val="20"/>
          <w:szCs w:val="20"/>
        </w:rPr>
        <w:t>Para cumplir con el principio de paridad, lo hará de forma ascendente comenzando con el partido político que, habiendo alcanzado diputaciones plurinominales, haya obtenido menor votación y así sucesivamente hasta lograr la integración paritaria, siempre que se trate de la lista a que se refiere el inciso a) de la fracción segunda del artículo 273 de esta Ley.</w:t>
      </w:r>
    </w:p>
  </w:footnote>
  <w:footnote w:id="14">
    <w:p w14:paraId="7ABB76BD" w14:textId="77777777" w:rsidR="007A470F" w:rsidRPr="006D6ECD" w:rsidRDefault="007A470F" w:rsidP="00C638DE">
      <w:pPr>
        <w:pStyle w:val="Textonotapie"/>
        <w:rPr>
          <w:rFonts w:cs="Arial"/>
          <w:sz w:val="20"/>
        </w:rPr>
      </w:pPr>
      <w:r w:rsidRPr="006D6ECD">
        <w:rPr>
          <w:rStyle w:val="Refdenotaalpie"/>
          <w:rFonts w:cs="Arial"/>
          <w:sz w:val="20"/>
        </w:rPr>
        <w:footnoteRef/>
      </w:r>
      <w:r w:rsidRPr="006D6ECD">
        <w:rPr>
          <w:rFonts w:cs="Arial"/>
          <w:sz w:val="20"/>
        </w:rPr>
        <w:t xml:space="preserve"> </w:t>
      </w:r>
      <w:r w:rsidRPr="006D6ECD">
        <w:rPr>
          <w:rFonts w:cs="Arial"/>
          <w:b/>
          <w:bCs/>
          <w:sz w:val="20"/>
        </w:rPr>
        <w:t>Artículo 20.</w:t>
      </w:r>
      <w:r w:rsidRPr="006D6ECD">
        <w:rPr>
          <w:rFonts w:cs="Arial"/>
          <w:sz w:val="20"/>
        </w:rPr>
        <w:t xml:space="preserve"> Una vez realizado el procedimiento previsto en los artículos 263 a 273 de la </w:t>
      </w:r>
      <w:r w:rsidRPr="006D6ECD">
        <w:rPr>
          <w:rFonts w:cs="Arial"/>
          <w:i/>
          <w:iCs/>
          <w:sz w:val="20"/>
        </w:rPr>
        <w:t>Ley Electoral Local</w:t>
      </w:r>
      <w:r w:rsidRPr="006D6ECD">
        <w:rPr>
          <w:rFonts w:cs="Arial"/>
          <w:sz w:val="20"/>
        </w:rPr>
        <w:t xml:space="preserve">, si la integración del Congreso del Estado no es paritaria, el </w:t>
      </w:r>
      <w:r w:rsidRPr="006D6ECD">
        <w:rPr>
          <w:rFonts w:cs="Arial"/>
          <w:i/>
          <w:iCs/>
          <w:sz w:val="20"/>
        </w:rPr>
        <w:t>Consejo General</w:t>
      </w:r>
      <w:r w:rsidRPr="006D6ECD">
        <w:rPr>
          <w:rFonts w:cs="Arial"/>
          <w:sz w:val="20"/>
        </w:rPr>
        <w:t xml:space="preserve"> realizará el ajuste por paridad de género mediante la sustitución de fórmulas del género masculino por fórmulas del género femenino de las listas señaladas en el artículo 273 Bis de la misma ley, conforme a lo siguiente: </w:t>
      </w:r>
    </w:p>
    <w:p w14:paraId="04C718AA" w14:textId="77777777" w:rsidR="007A470F" w:rsidRPr="006D6ECD" w:rsidRDefault="007A470F" w:rsidP="00C638DE">
      <w:pPr>
        <w:pStyle w:val="Textonotapie"/>
        <w:numPr>
          <w:ilvl w:val="0"/>
          <w:numId w:val="6"/>
        </w:numPr>
        <w:ind w:left="0" w:firstLine="0"/>
        <w:rPr>
          <w:rFonts w:cs="Arial"/>
          <w:sz w:val="20"/>
        </w:rPr>
      </w:pPr>
      <w:r w:rsidRPr="006D6ECD">
        <w:rPr>
          <w:rFonts w:cs="Arial"/>
          <w:sz w:val="20"/>
        </w:rPr>
        <w:t xml:space="preserve">Las sustituciones iniciarán a partir de la última asignación realizada al partido político que obtuvo la menor votación, continuando con la última asignación del partido que recibió el segundo menor porcentaje de votación y así sucesivamente en orden ascendente hasta alcanzar la paridad; y </w:t>
      </w:r>
    </w:p>
    <w:p w14:paraId="6509E9BA" w14:textId="77777777" w:rsidR="007A470F" w:rsidRPr="006D6ECD" w:rsidRDefault="007A470F" w:rsidP="00C638DE">
      <w:pPr>
        <w:pStyle w:val="Textonotapie"/>
        <w:numPr>
          <w:ilvl w:val="0"/>
          <w:numId w:val="6"/>
        </w:numPr>
        <w:ind w:left="0" w:firstLine="0"/>
        <w:rPr>
          <w:rFonts w:cs="Arial"/>
          <w:sz w:val="20"/>
        </w:rPr>
      </w:pPr>
      <w:r w:rsidRPr="006D6ECD">
        <w:rPr>
          <w:rFonts w:cs="Arial"/>
          <w:sz w:val="20"/>
        </w:rPr>
        <w:t>II. Si una vez realizadas las sustituciones no se ha logrado la integración paritaria, se repetirá el procedimiento previsto en la fracción I de este artículo, realizando los ajustes en la penúltima asignación. De ser necesario, se repetirá el procedimiento en las asignaciones subsecuentes.</w:t>
      </w:r>
    </w:p>
  </w:footnote>
  <w:footnote w:id="15">
    <w:p w14:paraId="6BC343AE" w14:textId="77777777" w:rsidR="007A470F" w:rsidRPr="006D6ECD" w:rsidRDefault="007A470F" w:rsidP="00C638DE">
      <w:pPr>
        <w:pStyle w:val="Textonotapie"/>
        <w:rPr>
          <w:rFonts w:cs="Arial"/>
          <w:sz w:val="20"/>
        </w:rPr>
      </w:pPr>
      <w:r w:rsidRPr="006D6ECD">
        <w:rPr>
          <w:rStyle w:val="Refdenotaalpie"/>
          <w:rFonts w:cs="Arial"/>
          <w:sz w:val="20"/>
        </w:rPr>
        <w:footnoteRef/>
      </w:r>
      <w:r w:rsidRPr="006D6ECD">
        <w:rPr>
          <w:rFonts w:cs="Arial"/>
          <w:sz w:val="20"/>
        </w:rPr>
        <w:t xml:space="preserve"> </w:t>
      </w:r>
      <w:r w:rsidRPr="006D6ECD">
        <w:rPr>
          <w:rFonts w:cs="Arial"/>
          <w:b/>
          <w:bCs/>
          <w:sz w:val="20"/>
        </w:rPr>
        <w:t xml:space="preserve">Artículo 43. </w:t>
      </w:r>
      <w:r w:rsidRPr="006D6ECD">
        <w:rPr>
          <w:rFonts w:cs="Arial"/>
          <w:sz w:val="20"/>
        </w:rPr>
        <w:t>Las razones que justifiquen las decisiones de las sentencias aprobadas por cuando menos ocho votos, serán obligatorias para todas las autoridades jurisdiccionales de la federación y de las entidades federativas. Las cuestiones de hecho o de derecho que no sean necesarias para justificar la decisión no serán obligatorias.</w:t>
      </w:r>
    </w:p>
  </w:footnote>
  <w:footnote w:id="16">
    <w:p w14:paraId="3D0853EF" w14:textId="77777777" w:rsidR="007A470F" w:rsidRPr="006D6ECD" w:rsidRDefault="007A470F" w:rsidP="00C638DE">
      <w:pPr>
        <w:pStyle w:val="Textonotapie"/>
        <w:rPr>
          <w:rFonts w:cs="Arial"/>
          <w:sz w:val="20"/>
        </w:rPr>
      </w:pPr>
      <w:r w:rsidRPr="006D6ECD">
        <w:rPr>
          <w:rStyle w:val="Refdenotaalpie"/>
          <w:rFonts w:cs="Arial"/>
          <w:sz w:val="20"/>
        </w:rPr>
        <w:footnoteRef/>
      </w:r>
      <w:r w:rsidRPr="006D6ECD">
        <w:rPr>
          <w:rFonts w:cs="Arial"/>
          <w:sz w:val="20"/>
        </w:rPr>
        <w:t xml:space="preserve"> </w:t>
      </w:r>
      <w:r w:rsidRPr="006D6ECD">
        <w:rPr>
          <w:rFonts w:cs="Arial"/>
          <w:b/>
          <w:bCs/>
          <w:sz w:val="20"/>
        </w:rPr>
        <w:t>Artículo 73.</w:t>
      </w:r>
      <w:r w:rsidRPr="006D6ECD">
        <w:rPr>
          <w:rFonts w:cs="Arial"/>
          <w:sz w:val="20"/>
        </w:rPr>
        <w:t xml:space="preserve"> Las sentencias se regirán por lo dispuesto en los artículos 41, 43, 44 y 45 de esta ley.</w:t>
      </w:r>
    </w:p>
  </w:footnote>
  <w:footnote w:id="17">
    <w:p w14:paraId="53BA52EC" w14:textId="049800A6" w:rsidR="007A470F" w:rsidRPr="006D6ECD" w:rsidRDefault="007A470F" w:rsidP="00C638DE">
      <w:pPr>
        <w:pStyle w:val="Textonotapie"/>
        <w:rPr>
          <w:sz w:val="20"/>
        </w:rPr>
      </w:pPr>
      <w:r w:rsidRPr="006D6ECD">
        <w:rPr>
          <w:rStyle w:val="Refdenotaalpie"/>
          <w:sz w:val="20"/>
        </w:rPr>
        <w:footnoteRef/>
      </w:r>
      <w:r w:rsidRPr="006D6ECD">
        <w:rPr>
          <w:sz w:val="20"/>
        </w:rPr>
        <w:t xml:space="preserve"> </w:t>
      </w:r>
      <w:r w:rsidRPr="006D6ECD">
        <w:rPr>
          <w:rFonts w:eastAsia="Times New Roman" w:cs="Arial"/>
          <w:sz w:val="20"/>
          <w:lang w:val="es-ES" w:eastAsia="es-ES"/>
        </w:rPr>
        <w:t>SUP-REC-1176/2018 y acumulados; SUP-REC-1755/2018 y acumulados; y, SUP-REC-1560/2021 y acumulados.</w:t>
      </w:r>
    </w:p>
  </w:footnote>
  <w:footnote w:id="18">
    <w:p w14:paraId="59169F80" w14:textId="12206AE5" w:rsidR="007A470F" w:rsidRPr="006D6ECD" w:rsidRDefault="007A470F" w:rsidP="00C638DE">
      <w:pPr>
        <w:pStyle w:val="Textonotapie"/>
        <w:rPr>
          <w:sz w:val="20"/>
        </w:rPr>
      </w:pPr>
      <w:r w:rsidRPr="006D6ECD">
        <w:rPr>
          <w:rStyle w:val="Refdenotaalpie"/>
          <w:sz w:val="20"/>
        </w:rPr>
        <w:footnoteRef/>
      </w:r>
      <w:r w:rsidRPr="006D6ECD">
        <w:rPr>
          <w:sz w:val="20"/>
        </w:rPr>
        <w:t xml:space="preserve"> </w:t>
      </w:r>
      <w:r w:rsidRPr="006D6ECD">
        <w:rPr>
          <w:b/>
          <w:bCs/>
          <w:sz w:val="20"/>
        </w:rPr>
        <w:t xml:space="preserve">Artículo 273. </w:t>
      </w:r>
      <w:r w:rsidRPr="006D6ECD">
        <w:rPr>
          <w:sz w:val="20"/>
        </w:rPr>
        <w:t>La asignación de diputados por el principio de representación proporcional que correspondan a cada partido político la hará el Consejo General atendiendo además a lo siguiente:</w:t>
      </w:r>
    </w:p>
    <w:p w14:paraId="00B197FB" w14:textId="6EB515F3" w:rsidR="007A470F" w:rsidRPr="006D6ECD" w:rsidRDefault="007A470F" w:rsidP="00C638DE">
      <w:pPr>
        <w:pStyle w:val="Textonotapie"/>
        <w:rPr>
          <w:sz w:val="20"/>
        </w:rPr>
      </w:pPr>
      <w:r w:rsidRPr="006D6ECD">
        <w:rPr>
          <w:sz w:val="20"/>
        </w:rPr>
        <w:t>[…]</w:t>
      </w:r>
    </w:p>
    <w:p w14:paraId="6EDF7283" w14:textId="722F25FB" w:rsidR="00AE4713" w:rsidRPr="006D6ECD" w:rsidRDefault="00AE4713" w:rsidP="00C638DE">
      <w:pPr>
        <w:pStyle w:val="Textonotapie"/>
        <w:rPr>
          <w:sz w:val="20"/>
        </w:rPr>
      </w:pPr>
      <w:r w:rsidRPr="006D6ECD">
        <w:rPr>
          <w:sz w:val="20"/>
        </w:rPr>
        <w:t>I. Determinado el número de diputados que le corresponda a cada partido político, se procederá a ordenar, en forma descendente respecto al porcentaje obtenido en el distrito, las fórmulas de candidatos a diputados uninominales de un mismo instituto político que no hayan obtenido constancia de mayoría;</w:t>
      </w:r>
    </w:p>
    <w:p w14:paraId="3417F7A0" w14:textId="1828C377" w:rsidR="007A470F" w:rsidRPr="006D6ECD" w:rsidRDefault="00AE4713" w:rsidP="00C638DE">
      <w:pPr>
        <w:pStyle w:val="Textonotapie"/>
        <w:rPr>
          <w:sz w:val="20"/>
        </w:rPr>
      </w:pPr>
      <w:r w:rsidRPr="006D6ECD">
        <w:rPr>
          <w:sz w:val="20"/>
        </w:rPr>
        <w:t>II. Se integrará la lista de candidatos a diputados por el principio de representación proporcional de cada partido político en dos apartados conteniendo:</w:t>
      </w:r>
    </w:p>
    <w:p w14:paraId="56D23E75" w14:textId="72032E95" w:rsidR="00AE4713" w:rsidRPr="006D6ECD" w:rsidRDefault="00AE4713" w:rsidP="00C638DE">
      <w:pPr>
        <w:pStyle w:val="Textonotapie"/>
        <w:rPr>
          <w:sz w:val="20"/>
        </w:rPr>
      </w:pPr>
      <w:r w:rsidRPr="006D6ECD">
        <w:rPr>
          <w:sz w:val="20"/>
        </w:rPr>
        <w:t>[…]</w:t>
      </w:r>
    </w:p>
    <w:p w14:paraId="7F1EFD71" w14:textId="62B3700D" w:rsidR="00AE4713" w:rsidRPr="006D6ECD" w:rsidRDefault="00AE4713" w:rsidP="00C638DE">
      <w:pPr>
        <w:pStyle w:val="Textonotapie"/>
        <w:rPr>
          <w:sz w:val="20"/>
        </w:rPr>
      </w:pPr>
      <w:r w:rsidRPr="006D6ECD">
        <w:rPr>
          <w:b/>
          <w:bCs/>
          <w:sz w:val="20"/>
        </w:rPr>
        <w:t>b)</w:t>
      </w:r>
      <w:r w:rsidRPr="006D6ECD">
        <w:rPr>
          <w:sz w:val="20"/>
        </w:rPr>
        <w:t xml:space="preserve"> Las fórmulas de candidatos a diputados por el principio de mayoría relativa resultantes de la operación señalada en la fracción anterior.</w:t>
      </w:r>
    </w:p>
  </w:footnote>
  <w:footnote w:id="19">
    <w:p w14:paraId="6E174394" w14:textId="77777777" w:rsidR="00C638DE" w:rsidRPr="006D6ECD" w:rsidRDefault="00C638DE" w:rsidP="00C638DE">
      <w:pPr>
        <w:pStyle w:val="NormalWeb"/>
        <w:spacing w:before="0" w:beforeAutospacing="0" w:after="0" w:afterAutospacing="0"/>
        <w:rPr>
          <w:rFonts w:ascii="Arial" w:hAnsi="Arial" w:cs="Arial"/>
          <w:color w:val="000000"/>
          <w:sz w:val="20"/>
          <w:szCs w:val="20"/>
        </w:rPr>
      </w:pPr>
      <w:r w:rsidRPr="006D6ECD">
        <w:rPr>
          <w:rStyle w:val="Refdenotaalpie"/>
          <w:rFonts w:ascii="Arial" w:hAnsi="Arial" w:cs="Arial"/>
          <w:sz w:val="20"/>
          <w:szCs w:val="20"/>
        </w:rPr>
        <w:footnoteRef/>
      </w:r>
      <w:r w:rsidRPr="006D6ECD">
        <w:rPr>
          <w:rFonts w:ascii="Arial" w:hAnsi="Arial" w:cs="Arial"/>
          <w:sz w:val="20"/>
          <w:szCs w:val="20"/>
        </w:rPr>
        <w:t xml:space="preserve"> </w:t>
      </w:r>
      <w:r w:rsidRPr="006D6ECD">
        <w:rPr>
          <w:rFonts w:ascii="Arial" w:hAnsi="Arial" w:cs="Arial"/>
          <w:b/>
          <w:bCs/>
          <w:color w:val="000000"/>
          <w:sz w:val="20"/>
          <w:szCs w:val="20"/>
        </w:rPr>
        <w:t>Artículo</w:t>
      </w:r>
      <w:r w:rsidRPr="006D6ECD">
        <w:rPr>
          <w:rFonts w:ascii="Arial" w:hAnsi="Arial" w:cs="Arial"/>
          <w:color w:val="000000"/>
          <w:sz w:val="20"/>
          <w:szCs w:val="20"/>
        </w:rPr>
        <w:t> </w:t>
      </w:r>
      <w:r w:rsidRPr="006D6ECD">
        <w:rPr>
          <w:rFonts w:ascii="Arial" w:hAnsi="Arial" w:cs="Arial"/>
          <w:b/>
          <w:bCs/>
          <w:color w:val="000000"/>
          <w:sz w:val="20"/>
          <w:szCs w:val="20"/>
        </w:rPr>
        <w:t>273</w:t>
      </w:r>
      <w:r w:rsidRPr="006D6ECD">
        <w:rPr>
          <w:rFonts w:ascii="Arial" w:hAnsi="Arial" w:cs="Arial"/>
          <w:color w:val="000000"/>
          <w:sz w:val="20"/>
          <w:szCs w:val="20"/>
        </w:rPr>
        <w:t> </w:t>
      </w:r>
      <w:r w:rsidRPr="006D6ECD">
        <w:rPr>
          <w:rFonts w:ascii="Arial" w:hAnsi="Arial" w:cs="Arial"/>
          <w:b/>
          <w:bCs/>
          <w:color w:val="000000"/>
          <w:sz w:val="20"/>
          <w:szCs w:val="20"/>
        </w:rPr>
        <w:t>Bis.</w:t>
      </w:r>
      <w:r w:rsidRPr="006D6ECD">
        <w:rPr>
          <w:rFonts w:ascii="Arial" w:hAnsi="Arial" w:cs="Arial"/>
          <w:color w:val="000000"/>
          <w:sz w:val="20"/>
          <w:szCs w:val="20"/>
        </w:rPr>
        <w:t xml:space="preserve"> Si al término de la asignación no queda integrada de manera paritaria y proporcional entre el porcentaje de votos por partido y diputaciones obtenidos en la Legislatura, el </w:t>
      </w:r>
      <w:r w:rsidRPr="006D6ECD">
        <w:rPr>
          <w:rFonts w:ascii="Arial" w:hAnsi="Arial" w:cs="Arial"/>
          <w:i/>
          <w:iCs/>
          <w:color w:val="000000"/>
          <w:sz w:val="20"/>
          <w:szCs w:val="20"/>
        </w:rPr>
        <w:t>Consejo General</w:t>
      </w:r>
      <w:r w:rsidRPr="006D6ECD">
        <w:rPr>
          <w:rFonts w:ascii="Arial" w:hAnsi="Arial" w:cs="Arial"/>
          <w:color w:val="000000"/>
          <w:sz w:val="20"/>
          <w:szCs w:val="20"/>
        </w:rPr>
        <w:t xml:space="preserve"> hará las modificaciones en las asignaciones.</w:t>
      </w:r>
    </w:p>
    <w:p w14:paraId="0D888772" w14:textId="77777777" w:rsidR="00C638DE" w:rsidRPr="006D6ECD" w:rsidRDefault="00C638DE" w:rsidP="00C638DE">
      <w:pPr>
        <w:pStyle w:val="NormalWeb"/>
        <w:spacing w:before="0" w:beforeAutospacing="0" w:after="0" w:afterAutospacing="0"/>
        <w:rPr>
          <w:rFonts w:ascii="Arial" w:hAnsi="Arial" w:cs="Arial"/>
          <w:sz w:val="20"/>
          <w:szCs w:val="20"/>
        </w:rPr>
      </w:pPr>
      <w:r w:rsidRPr="006D6ECD">
        <w:rPr>
          <w:rFonts w:ascii="Arial" w:hAnsi="Arial" w:cs="Arial"/>
          <w:color w:val="000000"/>
          <w:sz w:val="20"/>
          <w:szCs w:val="20"/>
        </w:rPr>
        <w:t>Para cumplir con el principio de paridad, lo hará de forma ascendente comenzando con el partido político que, habiendo alcanzado diputaciones plurinominales, haya obtenido menor votación y así sucesivamente hasta lograr la integración paritaria, siempre que se trate de la lista a que se refiere el inciso a) de la fracción segunda del artículo 273 de esta Ley.</w:t>
      </w:r>
    </w:p>
  </w:footnote>
  <w:footnote w:id="20">
    <w:p w14:paraId="49C0D709" w14:textId="77777777" w:rsidR="00C638DE" w:rsidRPr="006D6ECD" w:rsidRDefault="00C638DE" w:rsidP="00C638DE">
      <w:pPr>
        <w:pStyle w:val="Textonotapie"/>
        <w:rPr>
          <w:rFonts w:cs="Arial"/>
          <w:sz w:val="20"/>
        </w:rPr>
      </w:pPr>
      <w:r w:rsidRPr="006D6ECD">
        <w:rPr>
          <w:rStyle w:val="Refdenotaalpie"/>
          <w:rFonts w:cs="Arial"/>
          <w:sz w:val="20"/>
        </w:rPr>
        <w:footnoteRef/>
      </w:r>
      <w:r w:rsidRPr="006D6ECD">
        <w:rPr>
          <w:rFonts w:cs="Arial"/>
          <w:sz w:val="20"/>
        </w:rPr>
        <w:t xml:space="preserve"> </w:t>
      </w:r>
      <w:r w:rsidRPr="006D6ECD">
        <w:rPr>
          <w:rFonts w:cs="Arial"/>
          <w:b/>
          <w:bCs/>
          <w:sz w:val="20"/>
        </w:rPr>
        <w:t>Artículo 20.</w:t>
      </w:r>
      <w:r w:rsidRPr="006D6ECD">
        <w:rPr>
          <w:rFonts w:cs="Arial"/>
          <w:sz w:val="20"/>
        </w:rPr>
        <w:t xml:space="preserve"> Una vez realizado el procedimiento previsto en los artículos 263 a 273 de la </w:t>
      </w:r>
      <w:r w:rsidRPr="006D6ECD">
        <w:rPr>
          <w:rFonts w:cs="Arial"/>
          <w:i/>
          <w:iCs/>
          <w:sz w:val="20"/>
        </w:rPr>
        <w:t>Ley Electoral Local</w:t>
      </w:r>
      <w:r w:rsidRPr="006D6ECD">
        <w:rPr>
          <w:rFonts w:cs="Arial"/>
          <w:sz w:val="20"/>
        </w:rPr>
        <w:t xml:space="preserve">, si la integración del Congreso del Estado no es paritaria, el </w:t>
      </w:r>
      <w:r w:rsidRPr="006D6ECD">
        <w:rPr>
          <w:rFonts w:cs="Arial"/>
          <w:i/>
          <w:iCs/>
          <w:sz w:val="20"/>
        </w:rPr>
        <w:t>Consejo General</w:t>
      </w:r>
      <w:r w:rsidRPr="006D6ECD">
        <w:rPr>
          <w:rFonts w:cs="Arial"/>
          <w:sz w:val="20"/>
        </w:rPr>
        <w:t xml:space="preserve"> realizará el ajuste por paridad de género mediante la sustitución de fórmulas del género masculino por fórmulas del género femenino de las listas señaladas en el artículo 273 Bis de la misma ley, conforme a lo siguiente: </w:t>
      </w:r>
    </w:p>
    <w:p w14:paraId="06065E12" w14:textId="77777777" w:rsidR="00C638DE" w:rsidRPr="006D6ECD" w:rsidRDefault="00C638DE" w:rsidP="00C638DE">
      <w:pPr>
        <w:pStyle w:val="Textonotapie"/>
        <w:numPr>
          <w:ilvl w:val="0"/>
          <w:numId w:val="6"/>
        </w:numPr>
        <w:rPr>
          <w:rFonts w:cs="Arial"/>
          <w:sz w:val="20"/>
        </w:rPr>
      </w:pPr>
      <w:r w:rsidRPr="006D6ECD">
        <w:rPr>
          <w:rFonts w:cs="Arial"/>
          <w:sz w:val="20"/>
        </w:rPr>
        <w:t xml:space="preserve">Las sustituciones iniciarán a partir de la última asignación realizada al partido político que obtuvo la menor votación, continuando con la última asignación del partido que recibió el segundo menor porcentaje de votación y así sucesivamente en orden ascendente hasta alcanzar la paridad; y </w:t>
      </w:r>
    </w:p>
    <w:p w14:paraId="3D539E4C" w14:textId="77777777" w:rsidR="00C638DE" w:rsidRPr="006D6ECD" w:rsidRDefault="00C638DE" w:rsidP="00C638DE">
      <w:pPr>
        <w:pStyle w:val="Textonotapie"/>
        <w:numPr>
          <w:ilvl w:val="0"/>
          <w:numId w:val="6"/>
        </w:numPr>
        <w:rPr>
          <w:rFonts w:cs="Arial"/>
          <w:sz w:val="20"/>
        </w:rPr>
      </w:pPr>
      <w:r w:rsidRPr="006D6ECD">
        <w:rPr>
          <w:rFonts w:cs="Arial"/>
          <w:sz w:val="20"/>
        </w:rPr>
        <w:t>II. Si una vez realizadas las sustituciones no se ha logrado la integración paritaria, se repetirá el procedimiento previsto en la fracción I de este artículo, realizando los ajustes en la penúltima asignación. De ser necesario, se repetirá el procedimiento en las asignaciones subsecuentes.</w:t>
      </w:r>
    </w:p>
  </w:footnote>
  <w:footnote w:id="21">
    <w:p w14:paraId="4BECA792" w14:textId="77777777" w:rsidR="00C638DE" w:rsidRPr="006D6ECD" w:rsidRDefault="00C638DE" w:rsidP="00C638DE">
      <w:pPr>
        <w:pStyle w:val="Textonotapie"/>
        <w:rPr>
          <w:rFonts w:cs="Arial"/>
          <w:color w:val="000000"/>
          <w:sz w:val="20"/>
        </w:rPr>
      </w:pPr>
      <w:r w:rsidRPr="006D6ECD">
        <w:rPr>
          <w:rStyle w:val="Refdenotaalpie"/>
          <w:rFonts w:cs="Arial"/>
          <w:sz w:val="20"/>
        </w:rPr>
        <w:footnoteRef/>
      </w:r>
      <w:r w:rsidRPr="006D6ECD">
        <w:rPr>
          <w:rFonts w:cs="Arial"/>
          <w:sz w:val="20"/>
        </w:rPr>
        <w:t xml:space="preserve"> </w:t>
      </w:r>
      <w:r w:rsidRPr="006D6ECD">
        <w:rPr>
          <w:rFonts w:cs="Arial"/>
          <w:b/>
          <w:bCs/>
          <w:color w:val="000000"/>
          <w:sz w:val="20"/>
        </w:rPr>
        <w:t>Artículo 273. </w:t>
      </w:r>
      <w:r w:rsidRPr="006D6ECD">
        <w:rPr>
          <w:rFonts w:cs="Arial"/>
          <w:color w:val="000000"/>
          <w:sz w:val="20"/>
        </w:rPr>
        <w:t xml:space="preserve">La asignación de diputados por el principio de </w:t>
      </w:r>
      <w:r w:rsidRPr="006D6ECD">
        <w:rPr>
          <w:rFonts w:cs="Arial"/>
          <w:i/>
          <w:iCs/>
          <w:color w:val="000000"/>
          <w:sz w:val="20"/>
        </w:rPr>
        <w:t>RP</w:t>
      </w:r>
      <w:r w:rsidRPr="006D6ECD">
        <w:rPr>
          <w:rFonts w:cs="Arial"/>
          <w:color w:val="000000"/>
          <w:sz w:val="20"/>
        </w:rPr>
        <w:t xml:space="preserve"> que correspondan a cada partido político la hará el </w:t>
      </w:r>
      <w:r w:rsidRPr="006D6ECD">
        <w:rPr>
          <w:rFonts w:cs="Arial"/>
          <w:i/>
          <w:iCs/>
          <w:color w:val="000000"/>
          <w:sz w:val="20"/>
        </w:rPr>
        <w:t>Consejo General</w:t>
      </w:r>
      <w:r w:rsidRPr="006D6ECD">
        <w:rPr>
          <w:rFonts w:cs="Arial"/>
          <w:color w:val="000000"/>
          <w:sz w:val="20"/>
        </w:rPr>
        <w:t xml:space="preserve"> atendiendo además a lo siguiente:</w:t>
      </w:r>
    </w:p>
    <w:p w14:paraId="50E55D56" w14:textId="77777777" w:rsidR="00C638DE" w:rsidRPr="006D6ECD" w:rsidRDefault="00C638DE" w:rsidP="00C638DE">
      <w:pPr>
        <w:pStyle w:val="Textonotapie"/>
        <w:rPr>
          <w:rFonts w:cs="Arial"/>
          <w:color w:val="000000"/>
          <w:sz w:val="20"/>
        </w:rPr>
      </w:pPr>
      <w:r w:rsidRPr="006D6ECD">
        <w:rPr>
          <w:rFonts w:cs="Arial"/>
          <w:color w:val="000000"/>
          <w:sz w:val="20"/>
        </w:rPr>
        <w:t>…</w:t>
      </w:r>
    </w:p>
    <w:p w14:paraId="0A3A8928" w14:textId="77777777" w:rsidR="00C638DE" w:rsidRPr="006D6ECD" w:rsidRDefault="00C638DE" w:rsidP="00C638DE">
      <w:pPr>
        <w:pStyle w:val="NormalWeb"/>
        <w:spacing w:before="0" w:beforeAutospacing="0" w:after="0" w:afterAutospacing="0"/>
        <w:rPr>
          <w:rFonts w:ascii="Arial" w:hAnsi="Arial" w:cs="Arial"/>
          <w:color w:val="000000"/>
          <w:sz w:val="20"/>
          <w:szCs w:val="20"/>
        </w:rPr>
      </w:pPr>
      <w:r w:rsidRPr="006D6ECD">
        <w:rPr>
          <w:rFonts w:ascii="Arial" w:hAnsi="Arial" w:cs="Arial"/>
          <w:b/>
          <w:bCs/>
          <w:color w:val="000000"/>
          <w:sz w:val="20"/>
          <w:szCs w:val="20"/>
        </w:rPr>
        <w:t>II.</w:t>
      </w:r>
      <w:r w:rsidRPr="006D6ECD">
        <w:rPr>
          <w:rFonts w:ascii="Arial" w:hAnsi="Arial" w:cs="Arial"/>
          <w:color w:val="000000"/>
          <w:sz w:val="20"/>
          <w:szCs w:val="20"/>
        </w:rPr>
        <w:t xml:space="preserve"> Se integrará la lista de candidatos a diputados por el principio de </w:t>
      </w:r>
      <w:r w:rsidRPr="006D6ECD">
        <w:rPr>
          <w:rFonts w:ascii="Arial" w:hAnsi="Arial" w:cs="Arial"/>
          <w:i/>
          <w:iCs/>
          <w:color w:val="000000"/>
          <w:sz w:val="20"/>
          <w:szCs w:val="20"/>
        </w:rPr>
        <w:t>RP</w:t>
      </w:r>
      <w:r w:rsidRPr="006D6ECD">
        <w:rPr>
          <w:rFonts w:ascii="Arial" w:hAnsi="Arial" w:cs="Arial"/>
          <w:color w:val="000000"/>
          <w:sz w:val="20"/>
          <w:szCs w:val="20"/>
        </w:rPr>
        <w:t xml:space="preserve"> de cada partido político en dos apartados conteniendo:</w:t>
      </w:r>
    </w:p>
    <w:p w14:paraId="2EB749E1" w14:textId="5ACE198B" w:rsidR="00C638DE" w:rsidRPr="006D6ECD" w:rsidRDefault="00C638DE" w:rsidP="00C638DE">
      <w:pPr>
        <w:pStyle w:val="NormalWeb"/>
        <w:spacing w:before="0" w:beforeAutospacing="0" w:after="0" w:afterAutospacing="0"/>
        <w:rPr>
          <w:rFonts w:ascii="Arial" w:hAnsi="Arial" w:cs="Arial"/>
          <w:color w:val="000000"/>
          <w:sz w:val="20"/>
          <w:szCs w:val="20"/>
        </w:rPr>
      </w:pPr>
      <w:r w:rsidRPr="006D6ECD">
        <w:rPr>
          <w:rFonts w:ascii="Arial" w:hAnsi="Arial" w:cs="Arial"/>
          <w:b/>
          <w:bCs/>
          <w:color w:val="000000"/>
          <w:sz w:val="20"/>
          <w:szCs w:val="20"/>
        </w:rPr>
        <w:t>a)</w:t>
      </w:r>
      <w:r w:rsidRPr="006D6ECD">
        <w:rPr>
          <w:rFonts w:ascii="Arial" w:hAnsi="Arial" w:cs="Arial"/>
          <w:color w:val="000000"/>
          <w:sz w:val="20"/>
          <w:szCs w:val="20"/>
        </w:rPr>
        <w:t> Las ocho fórmulas conformadas de propietario y suplente designadas en orden de prelación por cada partido político, y</w:t>
      </w:r>
    </w:p>
  </w:footnote>
  <w:footnote w:id="22">
    <w:p w14:paraId="489A1A53" w14:textId="77777777" w:rsidR="00C638DE" w:rsidRPr="006D6ECD" w:rsidRDefault="00C638DE" w:rsidP="00C638DE">
      <w:pPr>
        <w:spacing w:after="0" w:line="240" w:lineRule="auto"/>
        <w:rPr>
          <w:rFonts w:eastAsia="Times New Roman" w:cs="Arial"/>
          <w:sz w:val="20"/>
          <w:lang w:eastAsia="es-MX"/>
        </w:rPr>
      </w:pPr>
      <w:r w:rsidRPr="006D6ECD">
        <w:rPr>
          <w:rStyle w:val="Refdenotaalpie"/>
          <w:rFonts w:cs="Arial"/>
          <w:sz w:val="20"/>
        </w:rPr>
        <w:footnoteRef/>
      </w:r>
      <w:r w:rsidRPr="006D6ECD">
        <w:rPr>
          <w:rFonts w:cs="Arial"/>
          <w:sz w:val="20"/>
        </w:rPr>
        <w:t xml:space="preserve"> </w:t>
      </w:r>
      <w:r w:rsidRPr="006D6ECD">
        <w:rPr>
          <w:rFonts w:eastAsia="Times New Roman" w:cs="Arial"/>
          <w:sz w:val="20"/>
          <w:lang w:eastAsia="es-MX"/>
        </w:rPr>
        <w:t xml:space="preserve">De la lectura, en particular, de los incisos g) a k), se desprende que la forma adoptada por la Asamblea Legislativa del Distrito Federal </w:t>
      </w:r>
      <w:r w:rsidRPr="006D6ECD">
        <w:rPr>
          <w:rFonts w:eastAsia="Times New Roman" w:cs="Arial"/>
          <w:spacing w:val="-2"/>
          <w:sz w:val="20"/>
          <w:lang w:eastAsia="es-MX"/>
        </w:rPr>
        <w:t>para garantizar el cumplimiento del principio de paridad en el</w:t>
      </w:r>
      <w:r w:rsidRPr="006D6ECD">
        <w:rPr>
          <w:rFonts w:eastAsia="Times New Roman" w:cs="Arial"/>
          <w:sz w:val="20"/>
          <w:lang w:eastAsia="es-MX"/>
        </w:rPr>
        <w:t xml:space="preserve"> Congreso fue la integración de éste por el mismo número de hombres y mujeres, independientemente de los resultados electorales; previendo, incluso, mecanismos de sustitución de las diputaciones de </w:t>
      </w:r>
      <w:r w:rsidRPr="006D6ECD">
        <w:rPr>
          <w:rFonts w:eastAsia="Times New Roman" w:cs="Arial"/>
          <w:i/>
          <w:iCs/>
          <w:sz w:val="20"/>
          <w:lang w:eastAsia="es-MX"/>
        </w:rPr>
        <w:t>RP</w:t>
      </w:r>
      <w:r w:rsidRPr="006D6ECD">
        <w:rPr>
          <w:rFonts w:eastAsia="Times New Roman" w:cs="Arial"/>
          <w:sz w:val="20"/>
          <w:lang w:eastAsia="es-MX"/>
        </w:rPr>
        <w:t>, en caso de que un género resulte sobrerrepresentado, iniciando por los partidos que hayan recibido los menores porcentajes de votación local emitida.</w:t>
      </w:r>
    </w:p>
    <w:p w14:paraId="5AF0CDF9" w14:textId="77777777" w:rsidR="00C638DE" w:rsidRPr="006D6ECD" w:rsidRDefault="00C638DE" w:rsidP="00C638DE">
      <w:pPr>
        <w:spacing w:after="0" w:line="240" w:lineRule="auto"/>
        <w:rPr>
          <w:rFonts w:eastAsia="Times New Roman" w:cs="Arial"/>
          <w:sz w:val="20"/>
          <w:lang w:eastAsia="es-MX"/>
        </w:rPr>
      </w:pPr>
      <w:r w:rsidRPr="006D6ECD">
        <w:rPr>
          <w:rFonts w:eastAsia="Times New Roman" w:cs="Arial"/>
          <w:sz w:val="20"/>
          <w:lang w:eastAsia="es-MX"/>
        </w:rPr>
        <w:t>Lo anterior constituye una acción afirmativa tendiente a cumplir con el mandato de optimización impuesto a los poderes públicos, a fin de que el principio de paridad de género se traduzca en candidaturas efectivas para integrar los órganos de representación, en particular, el Congreso de la Ciudad de México; respecto de lo cual, como se ha señalado, las Legislaturas de las entidades federativas gozan de un amplio margen de libertad de configuración normativa.</w:t>
      </w:r>
    </w:p>
    <w:p w14:paraId="631AB1E8" w14:textId="77777777" w:rsidR="00C638DE" w:rsidRPr="006D6ECD" w:rsidRDefault="00C638DE" w:rsidP="00C638DE">
      <w:pPr>
        <w:spacing w:after="0" w:line="240" w:lineRule="auto"/>
        <w:rPr>
          <w:rFonts w:eastAsia="Times New Roman" w:cs="Arial"/>
          <w:sz w:val="20"/>
          <w:lang w:eastAsia="es-MX"/>
        </w:rPr>
      </w:pPr>
      <w:r w:rsidRPr="006D6ECD">
        <w:rPr>
          <w:rFonts w:eastAsia="Times New Roman" w:cs="Arial"/>
          <w:sz w:val="20"/>
          <w:lang w:eastAsia="es-MX"/>
        </w:rPr>
        <w:t xml:space="preserve">Por lo tanto, resultan infundados los argumentos planteados por los partidos accionantes y debe reconocerse la validez del artículo 27, fracción VI, inciso i), </w:t>
      </w:r>
      <w:r w:rsidRPr="006D6ECD">
        <w:rPr>
          <w:rFonts w:eastAsia="Times New Roman" w:cs="Arial"/>
          <w:sz w:val="20"/>
          <w:lang w:val="es-ES_tradnl" w:eastAsia="es-MX"/>
        </w:rPr>
        <w:t>del Código de Instituciones y Procedimientos Electorales de la Ciudad de México.</w:t>
      </w:r>
    </w:p>
    <w:p w14:paraId="1227F311" w14:textId="77777777" w:rsidR="00C638DE" w:rsidRPr="006D6ECD" w:rsidRDefault="00C638DE" w:rsidP="00C638DE">
      <w:pPr>
        <w:pStyle w:val="Textonotapie"/>
        <w:rPr>
          <w:rFonts w:cs="Arial"/>
          <w:sz w:val="20"/>
        </w:rPr>
      </w:pPr>
    </w:p>
  </w:footnote>
  <w:footnote w:id="23">
    <w:p w14:paraId="21A4883A" w14:textId="77777777" w:rsidR="00C638DE" w:rsidRPr="006D6ECD" w:rsidRDefault="00C638DE" w:rsidP="00C638DE">
      <w:pPr>
        <w:pStyle w:val="Textonotapie"/>
        <w:rPr>
          <w:rFonts w:cs="Arial"/>
          <w:sz w:val="20"/>
        </w:rPr>
      </w:pPr>
      <w:r w:rsidRPr="006D6ECD">
        <w:rPr>
          <w:rStyle w:val="Refdenotaalpie"/>
          <w:rFonts w:cs="Arial"/>
          <w:sz w:val="20"/>
        </w:rPr>
        <w:footnoteRef/>
      </w:r>
      <w:r w:rsidRPr="006D6ECD">
        <w:rPr>
          <w:rFonts w:cs="Arial"/>
          <w:sz w:val="20"/>
        </w:rPr>
        <w:t xml:space="preserve"> Toda vez que el PVEM únicamente alcanzó dos diputaciones sólo se trascribirá la lista del artículo 273, fracción II, inciso a).</w:t>
      </w:r>
    </w:p>
  </w:footnote>
  <w:footnote w:id="24">
    <w:p w14:paraId="400AE3A0" w14:textId="77777777" w:rsidR="00C638DE" w:rsidRPr="006D6ECD" w:rsidRDefault="00C638DE" w:rsidP="00C638DE">
      <w:pPr>
        <w:pStyle w:val="Textonotapie"/>
        <w:rPr>
          <w:rFonts w:cs="Arial"/>
          <w:sz w:val="20"/>
        </w:rPr>
      </w:pPr>
      <w:r w:rsidRPr="006D6ECD">
        <w:rPr>
          <w:rStyle w:val="Refdenotaalpie"/>
          <w:rFonts w:cs="Arial"/>
          <w:sz w:val="20"/>
        </w:rPr>
        <w:footnoteRef/>
      </w:r>
      <w:r w:rsidRPr="006D6ECD">
        <w:rPr>
          <w:rFonts w:cs="Arial"/>
          <w:sz w:val="20"/>
        </w:rPr>
        <w:t xml:space="preserve"> Toda vez que Movimiento Ciudadano únicamente alcanzo una diputación, sólo se transcribirá la lista del artículo 273, fracción II, inciso a).</w:t>
      </w:r>
    </w:p>
  </w:footnote>
  <w:footnote w:id="25">
    <w:p w14:paraId="55BA368B" w14:textId="77777777" w:rsidR="006D6ECD" w:rsidRPr="006D6ECD" w:rsidRDefault="006D6ECD" w:rsidP="006D6ECD">
      <w:pPr>
        <w:pStyle w:val="Textonotapie"/>
        <w:rPr>
          <w:rFonts w:cs="Arial"/>
          <w:sz w:val="20"/>
        </w:rPr>
      </w:pPr>
      <w:r w:rsidRPr="006D6ECD">
        <w:rPr>
          <w:rStyle w:val="Refdenotaalpie"/>
          <w:rFonts w:cs="Arial"/>
          <w:sz w:val="20"/>
        </w:rPr>
        <w:footnoteRef/>
      </w:r>
      <w:r w:rsidRPr="006D6ECD">
        <w:rPr>
          <w:rFonts w:cs="Arial"/>
          <w:sz w:val="20"/>
        </w:rPr>
        <w:t xml:space="preserve"> Con fundamento en lo dispuesto en los artículos 174, segundo párrafo, y 180, fracción V, de la Ley Orgánica del Poder Judicial de la Federación, y 48, último párrafo, del Reglamento Interno del Tribunal Electoral del Poder Judicial de la Federación, y con apoyo del Secretario de Estudio y Cuenta Rubén Arturo Marroquín Mitre.</w:t>
      </w:r>
    </w:p>
  </w:footnote>
  <w:footnote w:id="26">
    <w:p w14:paraId="63CB4657" w14:textId="77777777" w:rsidR="006D6ECD" w:rsidRPr="006D6ECD" w:rsidRDefault="006D6ECD" w:rsidP="006D6ECD">
      <w:pPr>
        <w:pStyle w:val="Textonotapie"/>
        <w:rPr>
          <w:rFonts w:cs="Arial"/>
          <w:sz w:val="20"/>
        </w:rPr>
      </w:pPr>
      <w:r w:rsidRPr="006D6ECD">
        <w:rPr>
          <w:rStyle w:val="Refdenotaalpie"/>
          <w:rFonts w:cs="Arial"/>
          <w:sz w:val="20"/>
        </w:rPr>
        <w:footnoteRef/>
      </w:r>
      <w:r w:rsidRPr="006D6ECD">
        <w:rPr>
          <w:rFonts w:cs="Arial"/>
          <w:sz w:val="20"/>
        </w:rPr>
        <w:t xml:space="preserve"> Artículo 273 Bis. Si al término de la asignación no queda integrada de manera paritaria y proporcional entre el porcentaje de votos por partido y diputaciones obtenidos en la Legislatura, el Consejo General hará las modificaciones en las asignaciones. </w:t>
      </w:r>
    </w:p>
    <w:p w14:paraId="08565B44" w14:textId="77777777" w:rsidR="006D6ECD" w:rsidRPr="006D6ECD" w:rsidRDefault="006D6ECD" w:rsidP="006D6ECD">
      <w:pPr>
        <w:pStyle w:val="Textonotapie"/>
        <w:rPr>
          <w:sz w:val="20"/>
        </w:rPr>
      </w:pPr>
      <w:r w:rsidRPr="006D6ECD">
        <w:rPr>
          <w:rFonts w:cs="Arial"/>
          <w:sz w:val="20"/>
        </w:rPr>
        <w:t>Para cumplir con el principio de paridad, lo hará de forma ascendente comenzando con el partido político que, habiendo alcanzado diputaciones plurinominales, haya obtenido menor votación y así sucesivamente hasta lograr la integración paritaria, siempre que se trate de la lista a que se refiere el inciso a) de la fracción segunda del artículo 273 de esta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03B4" w14:textId="677EAF1C" w:rsidR="007A470F" w:rsidRPr="00EE30CB" w:rsidRDefault="007A470F" w:rsidP="0017179F">
    <w:pPr>
      <w:pStyle w:val="Encabezado"/>
      <w:rPr>
        <w:rFonts w:cs="Arial"/>
        <w:b/>
        <w:bCs/>
        <w:sz w:val="20"/>
        <w:szCs w:val="24"/>
      </w:rPr>
    </w:pPr>
    <w:bookmarkStart w:id="46" w:name="_Hlk517088559"/>
    <w:r w:rsidRPr="00EE30CB">
      <w:rPr>
        <w:b/>
        <w:bCs/>
        <w:noProof/>
        <w:sz w:val="20"/>
        <w:szCs w:val="24"/>
        <w:lang w:val="es-ES" w:eastAsia="es-ES"/>
      </w:rPr>
      <mc:AlternateContent>
        <mc:Choice Requires="wps">
          <w:drawing>
            <wp:anchor distT="0" distB="0" distL="114300" distR="114300" simplePos="0" relativeHeight="251661312" behindDoc="0" locked="0" layoutInCell="0" allowOverlap="1" wp14:anchorId="2EC92E25" wp14:editId="76FC198E">
              <wp:simplePos x="0" y="0"/>
              <wp:positionH relativeFrom="page">
                <wp:posOffset>-106680</wp:posOffset>
              </wp:positionH>
              <wp:positionV relativeFrom="page">
                <wp:posOffset>5654040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1E9B896" w14:textId="77777777" w:rsidR="007A470F" w:rsidRPr="009F45DC" w:rsidRDefault="007A470F">
                          <w:pPr>
                            <w:jc w:val="center"/>
                            <w:rPr>
                              <w:rFonts w:ascii="Cambria" w:eastAsia="MS Gothic" w:hAnsi="Cambria"/>
                              <w:sz w:val="48"/>
                              <w:szCs w:val="48"/>
                            </w:rPr>
                          </w:pPr>
                          <w:r w:rsidRPr="009F45DC">
                            <w:rPr>
                              <w:rFonts w:eastAsia="MS Mincho"/>
                              <w:sz w:val="20"/>
                            </w:rPr>
                            <w:fldChar w:fldCharType="begin"/>
                          </w:r>
                          <w:r>
                            <w:instrText>PAGE   \* MERGEFORMAT</w:instrText>
                          </w:r>
                          <w:r w:rsidRPr="009F45DC">
                            <w:rPr>
                              <w:rFonts w:eastAsia="MS Mincho"/>
                              <w:sz w:val="20"/>
                            </w:rPr>
                            <w:fldChar w:fldCharType="separate"/>
                          </w:r>
                          <w:r w:rsidRPr="0080483F">
                            <w:rPr>
                              <w:rFonts w:ascii="Cambria" w:eastAsia="MS Gothic" w:hAnsi="Cambria"/>
                              <w:noProof/>
                              <w:sz w:val="48"/>
                              <w:szCs w:val="48"/>
                              <w:lang w:val="es-ES"/>
                            </w:rPr>
                            <w:t>22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92E25" id="Rectángulo 558" o:spid="_x0000_s1026" style="position:absolute;left:0;text-align:left;margin-left:-8.4pt;margin-top:445.2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" o:allowincell="f" stroked="f">
              <v:textbox>
                <w:txbxContent>
                  <w:p w14:paraId="71E9B896" w14:textId="77777777" w:rsidR="007A470F" w:rsidRPr="009F45DC" w:rsidRDefault="007A470F">
                    <w:pPr>
                      <w:jc w:val="center"/>
                      <w:rPr>
                        <w:rFonts w:ascii="Cambria" w:eastAsia="MS Gothic" w:hAnsi="Cambria"/>
                        <w:sz w:val="48"/>
                        <w:szCs w:val="48"/>
                      </w:rPr>
                    </w:pPr>
                    <w:r w:rsidRPr="009F45DC">
                      <w:rPr>
                        <w:rFonts w:eastAsia="MS Mincho"/>
                        <w:sz w:val="20"/>
                      </w:rPr>
                      <w:fldChar w:fldCharType="begin"/>
                    </w:r>
                    <w:r>
                      <w:instrText>PAGE   \* MERGEFORMAT</w:instrText>
                    </w:r>
                    <w:r w:rsidRPr="009F45DC">
                      <w:rPr>
                        <w:rFonts w:eastAsia="MS Mincho"/>
                        <w:sz w:val="20"/>
                      </w:rPr>
                      <w:fldChar w:fldCharType="separate"/>
                    </w:r>
                    <w:r w:rsidRPr="0080483F">
                      <w:rPr>
                        <w:rFonts w:ascii="Cambria" w:eastAsia="MS Gothic" w:hAnsi="Cambria"/>
                        <w:noProof/>
                        <w:sz w:val="48"/>
                        <w:szCs w:val="48"/>
                        <w:lang w:val="es-ES"/>
                      </w:rPr>
                      <w:t>22</w:t>
                    </w:r>
                    <w:r w:rsidRPr="009F45DC">
                      <w:rPr>
                        <w:rFonts w:ascii="Cambria" w:eastAsia="MS Gothic" w:hAnsi="Cambria"/>
                        <w:sz w:val="48"/>
                        <w:szCs w:val="48"/>
                      </w:rPr>
                      <w:fldChar w:fldCharType="end"/>
                    </w:r>
                  </w:p>
                </w:txbxContent>
              </v:textbox>
              <w10:wrap anchorx="page" anchory="page"/>
            </v:rect>
          </w:pict>
        </mc:Fallback>
      </mc:AlternateContent>
    </w:r>
    <w:r w:rsidRPr="00EE30CB">
      <w:rPr>
        <w:rFonts w:cs="Arial"/>
        <w:b/>
        <w:bCs/>
        <w:sz w:val="20"/>
        <w:szCs w:val="24"/>
      </w:rPr>
      <w:t>SM-JDC-</w:t>
    </w:r>
    <w:bookmarkEnd w:id="46"/>
    <w:r>
      <w:rPr>
        <w:rFonts w:cs="Arial"/>
        <w:b/>
        <w:bCs/>
        <w:sz w:val="20"/>
        <w:szCs w:val="24"/>
      </w:rPr>
      <w:t>903</w:t>
    </w:r>
    <w:r w:rsidRPr="00EE30CB">
      <w:rPr>
        <w:rFonts w:cs="Arial"/>
        <w:b/>
        <w:bCs/>
        <w:sz w:val="20"/>
        <w:szCs w:val="24"/>
      </w:rPr>
      <w:t>/2021 Y ACUMULADO</w:t>
    </w:r>
    <w:r>
      <w:rPr>
        <w:rFonts w:cs="Arial"/>
        <w:b/>
        <w:bCs/>
        <w:sz w:val="20"/>
        <w:szCs w:val="24"/>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560A" w14:textId="382C096A" w:rsidR="007A470F" w:rsidRPr="00EE30CB" w:rsidRDefault="007A470F" w:rsidP="002920C6">
    <w:pPr>
      <w:pStyle w:val="Encabezado"/>
      <w:jc w:val="right"/>
      <w:rPr>
        <w:rFonts w:cs="Arial"/>
        <w:b/>
        <w:bCs/>
        <w:sz w:val="20"/>
        <w:szCs w:val="24"/>
      </w:rPr>
    </w:pPr>
    <w:r w:rsidRPr="00A93FB7">
      <w:rPr>
        <w:noProof/>
        <w:sz w:val="20"/>
        <w:szCs w:val="24"/>
        <w:lang w:val="es-ES" w:eastAsia="es-ES"/>
      </w:rPr>
      <w:drawing>
        <wp:anchor distT="0" distB="0" distL="114300" distR="114300" simplePos="0" relativeHeight="251659264" behindDoc="0" locked="0" layoutInCell="1" allowOverlap="1" wp14:anchorId="406D4DCE" wp14:editId="3C4E9CFF">
          <wp:simplePos x="0" y="0"/>
          <wp:positionH relativeFrom="column">
            <wp:posOffset>-1598295</wp:posOffset>
          </wp:positionH>
          <wp:positionV relativeFrom="paragraph">
            <wp:posOffset>-180340</wp:posOffset>
          </wp:positionV>
          <wp:extent cx="1378585" cy="1191895"/>
          <wp:effectExtent l="0" t="0" r="0"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3FB7">
      <w:rPr>
        <w:noProof/>
        <w:sz w:val="20"/>
        <w:szCs w:val="24"/>
        <w:lang w:val="es-ES" w:eastAsia="es-ES"/>
      </w:rPr>
      <mc:AlternateContent>
        <mc:Choice Requires="wps">
          <w:drawing>
            <wp:anchor distT="0" distB="0" distL="114300" distR="114300" simplePos="0" relativeHeight="251662336" behindDoc="0" locked="0" layoutInCell="0" allowOverlap="1" wp14:anchorId="2EE9AF37" wp14:editId="55F39CE2">
              <wp:simplePos x="0" y="0"/>
              <wp:positionH relativeFrom="page">
                <wp:posOffset>-20955</wp:posOffset>
              </wp:positionH>
              <wp:positionV relativeFrom="page">
                <wp:posOffset>5673090</wp:posOffset>
              </wp:positionV>
              <wp:extent cx="762000" cy="895350"/>
              <wp:effectExtent l="0" t="0" r="0" b="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CFF70C2" w14:textId="77777777" w:rsidR="007A470F" w:rsidRPr="009F45DC" w:rsidRDefault="007A470F" w:rsidP="0017179F">
                          <w:pPr>
                            <w:jc w:val="center"/>
                            <w:rPr>
                              <w:rFonts w:ascii="Cambria" w:eastAsia="MS Gothic" w:hAnsi="Cambria"/>
                              <w:sz w:val="48"/>
                              <w:szCs w:val="48"/>
                            </w:rPr>
                          </w:pPr>
                          <w:r>
                            <w:rPr>
                              <w:rFonts w:ascii="Cambria" w:eastAsia="MS Gothic" w:hAnsi="Cambria"/>
                              <w:sz w:val="48"/>
                              <w:szCs w:val="4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9AF37" id="Rectángulo 40" o:spid="_x0000_s1027" style="position:absolute;left:0;text-align:left;margin-left:-1.6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" o:allowincell="f" stroked="f">
              <v:textbox>
                <w:txbxContent>
                  <w:p w14:paraId="7CFF70C2" w14:textId="77777777" w:rsidR="007A470F" w:rsidRPr="009F45DC" w:rsidRDefault="007A470F" w:rsidP="0017179F">
                    <w:pPr>
                      <w:jc w:val="center"/>
                      <w:rPr>
                        <w:rFonts w:ascii="Cambria" w:eastAsia="MS Gothic" w:hAnsi="Cambria"/>
                        <w:sz w:val="48"/>
                        <w:szCs w:val="48"/>
                      </w:rPr>
                    </w:pPr>
                    <w:r>
                      <w:rPr>
                        <w:rFonts w:ascii="Cambria" w:eastAsia="MS Gothic" w:hAnsi="Cambria"/>
                        <w:sz w:val="48"/>
                        <w:szCs w:val="48"/>
                      </w:rPr>
                      <w:t>3</w:t>
                    </w:r>
                  </w:p>
                </w:txbxContent>
              </v:textbox>
              <w10:wrap anchorx="page" anchory="page"/>
            </v:rect>
          </w:pict>
        </mc:Fallback>
      </mc:AlternateContent>
    </w:r>
    <w:r w:rsidRPr="00EE30CB">
      <w:rPr>
        <w:b/>
        <w:bCs/>
        <w:noProof/>
        <w:sz w:val="20"/>
        <w:szCs w:val="24"/>
        <w:lang w:val="es-ES" w:eastAsia="es-ES"/>
      </w:rPr>
      <mc:AlternateContent>
        <mc:Choice Requires="wps">
          <w:drawing>
            <wp:anchor distT="0" distB="0" distL="114300" distR="114300" simplePos="0" relativeHeight="251664384" behindDoc="0" locked="0" layoutInCell="0" allowOverlap="1" wp14:anchorId="7DD66403" wp14:editId="24C7C618">
              <wp:simplePos x="0" y="0"/>
              <wp:positionH relativeFrom="page">
                <wp:posOffset>-106680</wp:posOffset>
              </wp:positionH>
              <wp:positionV relativeFrom="page">
                <wp:posOffset>5654040</wp:posOffset>
              </wp:positionV>
              <wp:extent cx="762000" cy="895350"/>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8B93DC" w14:textId="77777777" w:rsidR="007A470F" w:rsidRPr="009F45DC" w:rsidRDefault="007A470F" w:rsidP="002920C6">
                          <w:pPr>
                            <w:jc w:val="center"/>
                            <w:rPr>
                              <w:rFonts w:ascii="Cambria" w:eastAsia="MS Gothic" w:hAnsi="Cambria"/>
                              <w:sz w:val="48"/>
                              <w:szCs w:val="48"/>
                            </w:rPr>
                          </w:pPr>
                          <w:r w:rsidRPr="009F45DC">
                            <w:rPr>
                              <w:rFonts w:eastAsia="MS Mincho"/>
                              <w:sz w:val="20"/>
                            </w:rPr>
                            <w:fldChar w:fldCharType="begin"/>
                          </w:r>
                          <w:r>
                            <w:instrText>PAGE   \* MERGEFORMAT</w:instrText>
                          </w:r>
                          <w:r w:rsidRPr="009F45DC">
                            <w:rPr>
                              <w:rFonts w:eastAsia="MS Mincho"/>
                              <w:sz w:val="20"/>
                            </w:rPr>
                            <w:fldChar w:fldCharType="separate"/>
                          </w:r>
                          <w:r w:rsidRPr="0080483F">
                            <w:rPr>
                              <w:rFonts w:ascii="Cambria" w:eastAsia="MS Gothic" w:hAnsi="Cambria"/>
                              <w:noProof/>
                              <w:sz w:val="48"/>
                              <w:szCs w:val="48"/>
                              <w:lang w:val="es-ES"/>
                            </w:rPr>
                            <w:t>22</w:t>
                          </w:r>
                          <w:r w:rsidRPr="009F45DC">
                            <w:rPr>
                              <w:rFonts w:ascii="Cambria" w:eastAsia="MS Gothic"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66403" id="Rectángulo 18" o:spid="_x0000_s1028" style="position:absolute;left:0;text-align:left;margin-left:-8.4pt;margin-top:445.2pt;width:60pt;height:7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" o:allowincell="f" stroked="f">
              <v:textbox>
                <w:txbxContent>
                  <w:p w14:paraId="008B93DC" w14:textId="77777777" w:rsidR="007A470F" w:rsidRPr="009F45DC" w:rsidRDefault="007A470F" w:rsidP="002920C6">
                    <w:pPr>
                      <w:jc w:val="center"/>
                      <w:rPr>
                        <w:rFonts w:ascii="Cambria" w:eastAsia="MS Gothic" w:hAnsi="Cambria"/>
                        <w:sz w:val="48"/>
                        <w:szCs w:val="48"/>
                      </w:rPr>
                    </w:pPr>
                    <w:r w:rsidRPr="009F45DC">
                      <w:rPr>
                        <w:rFonts w:eastAsia="MS Mincho"/>
                        <w:sz w:val="20"/>
                      </w:rPr>
                      <w:fldChar w:fldCharType="begin"/>
                    </w:r>
                    <w:r>
                      <w:instrText>PAGE   \* MERGEFORMAT</w:instrText>
                    </w:r>
                    <w:r w:rsidRPr="009F45DC">
                      <w:rPr>
                        <w:rFonts w:eastAsia="MS Mincho"/>
                        <w:sz w:val="20"/>
                      </w:rPr>
                      <w:fldChar w:fldCharType="separate"/>
                    </w:r>
                    <w:r w:rsidRPr="0080483F">
                      <w:rPr>
                        <w:rFonts w:ascii="Cambria" w:eastAsia="MS Gothic" w:hAnsi="Cambria"/>
                        <w:noProof/>
                        <w:sz w:val="48"/>
                        <w:szCs w:val="48"/>
                        <w:lang w:val="es-ES"/>
                      </w:rPr>
                      <w:t>22</w:t>
                    </w:r>
                    <w:r w:rsidRPr="009F45DC">
                      <w:rPr>
                        <w:rFonts w:ascii="Cambria" w:eastAsia="MS Gothic" w:hAnsi="Cambria"/>
                        <w:sz w:val="48"/>
                        <w:szCs w:val="48"/>
                      </w:rPr>
                      <w:fldChar w:fldCharType="end"/>
                    </w:r>
                  </w:p>
                </w:txbxContent>
              </v:textbox>
              <w10:wrap anchorx="page" anchory="page"/>
            </v:rect>
          </w:pict>
        </mc:Fallback>
      </mc:AlternateContent>
    </w:r>
    <w:r w:rsidRPr="00EE30CB">
      <w:rPr>
        <w:rFonts w:cs="Arial"/>
        <w:b/>
        <w:bCs/>
        <w:sz w:val="20"/>
        <w:szCs w:val="24"/>
      </w:rPr>
      <w:t>SM-JDC-</w:t>
    </w:r>
    <w:r>
      <w:rPr>
        <w:rFonts w:cs="Arial"/>
        <w:b/>
        <w:bCs/>
        <w:sz w:val="20"/>
        <w:szCs w:val="24"/>
      </w:rPr>
      <w:t>903</w:t>
    </w:r>
    <w:r w:rsidRPr="00EE30CB">
      <w:rPr>
        <w:rFonts w:cs="Arial"/>
        <w:b/>
        <w:bCs/>
        <w:sz w:val="20"/>
        <w:szCs w:val="24"/>
      </w:rPr>
      <w:t>/2021 Y ACUMULAD</w:t>
    </w:r>
    <w:r>
      <w:rPr>
        <w:rFonts w:cs="Arial"/>
        <w:b/>
        <w:bCs/>
        <w:sz w:val="20"/>
        <w:szCs w:val="24"/>
      </w:rPr>
      <w:t>OS</w:t>
    </w:r>
  </w:p>
  <w:p w14:paraId="6882B07F" w14:textId="77777777" w:rsidR="007A470F" w:rsidRPr="00A93FB7" w:rsidRDefault="007A470F" w:rsidP="0017179F">
    <w:pPr>
      <w:pStyle w:val="Encabezado"/>
      <w:jc w:val="right"/>
      <w:rPr>
        <w:noProof/>
        <w:sz w:val="20"/>
        <w:szCs w:val="24"/>
        <w:lang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D73C" w14:textId="07959ABC" w:rsidR="007A470F" w:rsidRDefault="007A470F">
    <w:pPr>
      <w:pStyle w:val="Encabezado"/>
    </w:pPr>
    <w:r>
      <w:rPr>
        <w:noProof/>
        <w:lang w:val="es-ES" w:eastAsia="es-ES"/>
      </w:rPr>
      <w:drawing>
        <wp:anchor distT="0" distB="0" distL="114300" distR="114300" simplePos="0" relativeHeight="251660288" behindDoc="0" locked="0" layoutInCell="1" allowOverlap="1" wp14:anchorId="1F075C10" wp14:editId="7863A761">
          <wp:simplePos x="0" y="0"/>
          <wp:positionH relativeFrom="column">
            <wp:posOffset>-1598295</wp:posOffset>
          </wp:positionH>
          <wp:positionV relativeFrom="paragraph">
            <wp:posOffset>-213360</wp:posOffset>
          </wp:positionV>
          <wp:extent cx="1378585" cy="119126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5" type="#_x0000_t75" style="width:18.15pt;height:18.8pt;visibility:visible;mso-wrap-style:square" o:bullet="t">
        <v:imagedata r:id="rId1" o:title=""/>
      </v:shape>
    </w:pict>
  </w:numPicBullet>
  <w:abstractNum w:abstractNumId="0" w15:restartNumberingAfterBreak="0">
    <w:nsid w:val="03CB3F13"/>
    <w:multiLevelType w:val="hybridMultilevel"/>
    <w:tmpl w:val="DD408938"/>
    <w:lvl w:ilvl="0" w:tplc="2AB24CDA">
      <w:numFmt w:val="bullet"/>
      <w:lvlText w:val="•"/>
      <w:lvlJc w:val="left"/>
      <w:pPr>
        <w:ind w:left="720" w:hanging="360"/>
      </w:pPr>
      <w:rPr>
        <w:rFonts w:ascii="Arial" w:eastAsiaTheme="minorHAns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5820A8B"/>
    <w:multiLevelType w:val="hybridMultilevel"/>
    <w:tmpl w:val="9DA8E1A6"/>
    <w:lvl w:ilvl="0" w:tplc="12048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963074"/>
    <w:multiLevelType w:val="hybridMultilevel"/>
    <w:tmpl w:val="CADC14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0B1DC3"/>
    <w:multiLevelType w:val="multilevel"/>
    <w:tmpl w:val="EBDC1E86"/>
    <w:lvl w:ilvl="0">
      <w:start w:val="1"/>
      <w:numFmt w:val="decimal"/>
      <w:lvlText w:val="%1."/>
      <w:lvlJc w:val="left"/>
      <w:pPr>
        <w:ind w:left="525" w:hanging="525"/>
      </w:pPr>
      <w:rPr>
        <w:rFonts w:hint="default"/>
        <w:b/>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3D2E5C51"/>
    <w:multiLevelType w:val="hybridMultilevel"/>
    <w:tmpl w:val="ADAE69B6"/>
    <w:lvl w:ilvl="0" w:tplc="C7CA4310">
      <w:start w:val="1"/>
      <w:numFmt w:val="bullet"/>
      <w:lvlText w:val=""/>
      <w:lvlPicBulletId w:val="0"/>
      <w:lvlJc w:val="left"/>
      <w:pPr>
        <w:tabs>
          <w:tab w:val="num" w:pos="928"/>
        </w:tabs>
        <w:ind w:left="928" w:hanging="360"/>
      </w:pPr>
      <w:rPr>
        <w:rFonts w:ascii="Symbol" w:hAnsi="Symbol" w:hint="default"/>
      </w:rPr>
    </w:lvl>
    <w:lvl w:ilvl="1" w:tplc="3B86F3F0" w:tentative="1">
      <w:start w:val="1"/>
      <w:numFmt w:val="bullet"/>
      <w:lvlText w:val=""/>
      <w:lvlJc w:val="left"/>
      <w:pPr>
        <w:tabs>
          <w:tab w:val="num" w:pos="1648"/>
        </w:tabs>
        <w:ind w:left="1648" w:hanging="360"/>
      </w:pPr>
      <w:rPr>
        <w:rFonts w:ascii="Symbol" w:hAnsi="Symbol" w:hint="default"/>
      </w:rPr>
    </w:lvl>
    <w:lvl w:ilvl="2" w:tplc="C33C4690" w:tentative="1">
      <w:start w:val="1"/>
      <w:numFmt w:val="bullet"/>
      <w:lvlText w:val=""/>
      <w:lvlJc w:val="left"/>
      <w:pPr>
        <w:tabs>
          <w:tab w:val="num" w:pos="2368"/>
        </w:tabs>
        <w:ind w:left="2368" w:hanging="360"/>
      </w:pPr>
      <w:rPr>
        <w:rFonts w:ascii="Symbol" w:hAnsi="Symbol" w:hint="default"/>
      </w:rPr>
    </w:lvl>
    <w:lvl w:ilvl="3" w:tplc="824AAF3C" w:tentative="1">
      <w:start w:val="1"/>
      <w:numFmt w:val="bullet"/>
      <w:lvlText w:val=""/>
      <w:lvlJc w:val="left"/>
      <w:pPr>
        <w:tabs>
          <w:tab w:val="num" w:pos="3088"/>
        </w:tabs>
        <w:ind w:left="3088" w:hanging="360"/>
      </w:pPr>
      <w:rPr>
        <w:rFonts w:ascii="Symbol" w:hAnsi="Symbol" w:hint="default"/>
      </w:rPr>
    </w:lvl>
    <w:lvl w:ilvl="4" w:tplc="2C3683B4" w:tentative="1">
      <w:start w:val="1"/>
      <w:numFmt w:val="bullet"/>
      <w:lvlText w:val=""/>
      <w:lvlJc w:val="left"/>
      <w:pPr>
        <w:tabs>
          <w:tab w:val="num" w:pos="3808"/>
        </w:tabs>
        <w:ind w:left="3808" w:hanging="360"/>
      </w:pPr>
      <w:rPr>
        <w:rFonts w:ascii="Symbol" w:hAnsi="Symbol" w:hint="default"/>
      </w:rPr>
    </w:lvl>
    <w:lvl w:ilvl="5" w:tplc="116219AE" w:tentative="1">
      <w:start w:val="1"/>
      <w:numFmt w:val="bullet"/>
      <w:lvlText w:val=""/>
      <w:lvlJc w:val="left"/>
      <w:pPr>
        <w:tabs>
          <w:tab w:val="num" w:pos="4528"/>
        </w:tabs>
        <w:ind w:left="4528" w:hanging="360"/>
      </w:pPr>
      <w:rPr>
        <w:rFonts w:ascii="Symbol" w:hAnsi="Symbol" w:hint="default"/>
      </w:rPr>
    </w:lvl>
    <w:lvl w:ilvl="6" w:tplc="6CDE1476" w:tentative="1">
      <w:start w:val="1"/>
      <w:numFmt w:val="bullet"/>
      <w:lvlText w:val=""/>
      <w:lvlJc w:val="left"/>
      <w:pPr>
        <w:tabs>
          <w:tab w:val="num" w:pos="5248"/>
        </w:tabs>
        <w:ind w:left="5248" w:hanging="360"/>
      </w:pPr>
      <w:rPr>
        <w:rFonts w:ascii="Symbol" w:hAnsi="Symbol" w:hint="default"/>
      </w:rPr>
    </w:lvl>
    <w:lvl w:ilvl="7" w:tplc="6A360F7E" w:tentative="1">
      <w:start w:val="1"/>
      <w:numFmt w:val="bullet"/>
      <w:lvlText w:val=""/>
      <w:lvlJc w:val="left"/>
      <w:pPr>
        <w:tabs>
          <w:tab w:val="num" w:pos="5968"/>
        </w:tabs>
        <w:ind w:left="5968" w:hanging="360"/>
      </w:pPr>
      <w:rPr>
        <w:rFonts w:ascii="Symbol" w:hAnsi="Symbol" w:hint="default"/>
      </w:rPr>
    </w:lvl>
    <w:lvl w:ilvl="8" w:tplc="D8D62448" w:tentative="1">
      <w:start w:val="1"/>
      <w:numFmt w:val="bullet"/>
      <w:lvlText w:val=""/>
      <w:lvlJc w:val="left"/>
      <w:pPr>
        <w:tabs>
          <w:tab w:val="num" w:pos="6688"/>
        </w:tabs>
        <w:ind w:left="6688" w:hanging="360"/>
      </w:pPr>
      <w:rPr>
        <w:rFonts w:ascii="Symbol" w:hAnsi="Symbol" w:hint="default"/>
      </w:rPr>
    </w:lvl>
  </w:abstractNum>
  <w:abstractNum w:abstractNumId="5" w15:restartNumberingAfterBreak="0">
    <w:nsid w:val="630E628E"/>
    <w:multiLevelType w:val="hybridMultilevel"/>
    <w:tmpl w:val="CADC14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FF52AD"/>
    <w:multiLevelType w:val="multilevel"/>
    <w:tmpl w:val="E0BE91D2"/>
    <w:lvl w:ilvl="0">
      <w:start w:val="1"/>
      <w:numFmt w:val="decimal"/>
      <w:lvlText w:val="%1."/>
      <w:lvlJc w:val="left"/>
      <w:pPr>
        <w:ind w:left="540" w:hanging="540"/>
      </w:pPr>
      <w:rPr>
        <w:rFonts w:hint="default"/>
        <w:b/>
      </w:rPr>
    </w:lvl>
    <w:lvl w:ilvl="1">
      <w:start w:val="1"/>
      <w:numFmt w:val="decimal"/>
      <w:lvlText w:val="%1.%2."/>
      <w:lvlJc w:val="left"/>
      <w:pPr>
        <w:ind w:left="908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6843108C"/>
    <w:multiLevelType w:val="multilevel"/>
    <w:tmpl w:val="ED0437D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28D49EF"/>
    <w:multiLevelType w:val="multilevel"/>
    <w:tmpl w:val="3D369858"/>
    <w:lvl w:ilvl="0">
      <w:start w:val="5"/>
      <w:numFmt w:val="decimal"/>
      <w:lvlText w:val="%1."/>
      <w:lvlJc w:val="left"/>
      <w:pPr>
        <w:ind w:left="360" w:hanging="360"/>
      </w:pPr>
      <w:rPr>
        <w:rFonts w:hint="default"/>
      </w:rPr>
    </w:lvl>
    <w:lvl w:ilvl="1">
      <w:start w:val="1"/>
      <w:numFmt w:val="decimal"/>
      <w:pStyle w:val="Subttulo"/>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
  </w:num>
  <w:num w:numId="2">
    <w:abstractNumId w:val="0"/>
  </w:num>
  <w:num w:numId="3">
    <w:abstractNumId w:val="8"/>
  </w:num>
  <w:num w:numId="4">
    <w:abstractNumId w:val="7"/>
  </w:num>
  <w:num w:numId="5">
    <w:abstractNumId w:val="6"/>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8E"/>
    <w:rsid w:val="0000047F"/>
    <w:rsid w:val="00003231"/>
    <w:rsid w:val="00006170"/>
    <w:rsid w:val="0000624A"/>
    <w:rsid w:val="00017078"/>
    <w:rsid w:val="00021196"/>
    <w:rsid w:val="0004242F"/>
    <w:rsid w:val="00044108"/>
    <w:rsid w:val="00047A81"/>
    <w:rsid w:val="000524B1"/>
    <w:rsid w:val="000537E6"/>
    <w:rsid w:val="00083101"/>
    <w:rsid w:val="000B5A49"/>
    <w:rsid w:val="000C471B"/>
    <w:rsid w:val="000C6098"/>
    <w:rsid w:val="000C61C6"/>
    <w:rsid w:val="000D5411"/>
    <w:rsid w:val="000E647A"/>
    <w:rsid w:val="000E6CB6"/>
    <w:rsid w:val="000F1EF1"/>
    <w:rsid w:val="000F667A"/>
    <w:rsid w:val="001004CE"/>
    <w:rsid w:val="0010209E"/>
    <w:rsid w:val="0011501D"/>
    <w:rsid w:val="00123A35"/>
    <w:rsid w:val="00140E25"/>
    <w:rsid w:val="00141822"/>
    <w:rsid w:val="00142D10"/>
    <w:rsid w:val="00142EE3"/>
    <w:rsid w:val="001522A1"/>
    <w:rsid w:val="0015430B"/>
    <w:rsid w:val="00154E26"/>
    <w:rsid w:val="00162A24"/>
    <w:rsid w:val="00163473"/>
    <w:rsid w:val="001640DC"/>
    <w:rsid w:val="0016453F"/>
    <w:rsid w:val="0017179F"/>
    <w:rsid w:val="00172A9C"/>
    <w:rsid w:val="001743D8"/>
    <w:rsid w:val="00182386"/>
    <w:rsid w:val="0019150C"/>
    <w:rsid w:val="00194537"/>
    <w:rsid w:val="001A4E67"/>
    <w:rsid w:val="001B396B"/>
    <w:rsid w:val="001B7ED4"/>
    <w:rsid w:val="001C05FC"/>
    <w:rsid w:val="001C211D"/>
    <w:rsid w:val="001E08E3"/>
    <w:rsid w:val="001E424E"/>
    <w:rsid w:val="001E49B0"/>
    <w:rsid w:val="001E7175"/>
    <w:rsid w:val="001F2036"/>
    <w:rsid w:val="001F2638"/>
    <w:rsid w:val="001F4D5C"/>
    <w:rsid w:val="001F54FF"/>
    <w:rsid w:val="001F560B"/>
    <w:rsid w:val="0021132B"/>
    <w:rsid w:val="0022140E"/>
    <w:rsid w:val="00227E7A"/>
    <w:rsid w:val="00235912"/>
    <w:rsid w:val="00237B3F"/>
    <w:rsid w:val="00254AC1"/>
    <w:rsid w:val="00264A36"/>
    <w:rsid w:val="002771F7"/>
    <w:rsid w:val="002920C6"/>
    <w:rsid w:val="002A3129"/>
    <w:rsid w:val="002B5628"/>
    <w:rsid w:val="002B62D3"/>
    <w:rsid w:val="002B6C36"/>
    <w:rsid w:val="002D1025"/>
    <w:rsid w:val="002D2572"/>
    <w:rsid w:val="002D264D"/>
    <w:rsid w:val="002E56CF"/>
    <w:rsid w:val="002F5F8B"/>
    <w:rsid w:val="00301B24"/>
    <w:rsid w:val="00303C03"/>
    <w:rsid w:val="003045D0"/>
    <w:rsid w:val="00307510"/>
    <w:rsid w:val="003106B0"/>
    <w:rsid w:val="00314B08"/>
    <w:rsid w:val="003231C2"/>
    <w:rsid w:val="003232D7"/>
    <w:rsid w:val="00330217"/>
    <w:rsid w:val="00341FDF"/>
    <w:rsid w:val="00345E40"/>
    <w:rsid w:val="00346838"/>
    <w:rsid w:val="0034727E"/>
    <w:rsid w:val="003501CC"/>
    <w:rsid w:val="0035507B"/>
    <w:rsid w:val="0035709B"/>
    <w:rsid w:val="00364E9C"/>
    <w:rsid w:val="00372CAD"/>
    <w:rsid w:val="00386989"/>
    <w:rsid w:val="00387E65"/>
    <w:rsid w:val="0039164C"/>
    <w:rsid w:val="00392E7A"/>
    <w:rsid w:val="003D020B"/>
    <w:rsid w:val="003D08D5"/>
    <w:rsid w:val="003D3682"/>
    <w:rsid w:val="003E0349"/>
    <w:rsid w:val="003E2D3A"/>
    <w:rsid w:val="003F181B"/>
    <w:rsid w:val="003F6EE9"/>
    <w:rsid w:val="0040132B"/>
    <w:rsid w:val="00406FA7"/>
    <w:rsid w:val="00410C6D"/>
    <w:rsid w:val="00417BEE"/>
    <w:rsid w:val="00422C12"/>
    <w:rsid w:val="00440C50"/>
    <w:rsid w:val="00454F03"/>
    <w:rsid w:val="00473D33"/>
    <w:rsid w:val="00481A24"/>
    <w:rsid w:val="00491663"/>
    <w:rsid w:val="004924DC"/>
    <w:rsid w:val="004A03D6"/>
    <w:rsid w:val="004A1A4A"/>
    <w:rsid w:val="004A6445"/>
    <w:rsid w:val="004A7C50"/>
    <w:rsid w:val="004B1E01"/>
    <w:rsid w:val="004B2A7D"/>
    <w:rsid w:val="004B5FDF"/>
    <w:rsid w:val="004C42F7"/>
    <w:rsid w:val="004C76C8"/>
    <w:rsid w:val="004D232D"/>
    <w:rsid w:val="004D3B17"/>
    <w:rsid w:val="004E7344"/>
    <w:rsid w:val="004F0E03"/>
    <w:rsid w:val="004F10ED"/>
    <w:rsid w:val="00505CA3"/>
    <w:rsid w:val="00510C87"/>
    <w:rsid w:val="00512B61"/>
    <w:rsid w:val="005255D7"/>
    <w:rsid w:val="005302A3"/>
    <w:rsid w:val="00536971"/>
    <w:rsid w:val="0054613C"/>
    <w:rsid w:val="00550014"/>
    <w:rsid w:val="00556433"/>
    <w:rsid w:val="00556C9E"/>
    <w:rsid w:val="00573A97"/>
    <w:rsid w:val="00576730"/>
    <w:rsid w:val="005812F6"/>
    <w:rsid w:val="005816FD"/>
    <w:rsid w:val="00584BBF"/>
    <w:rsid w:val="00587424"/>
    <w:rsid w:val="0058766B"/>
    <w:rsid w:val="00590172"/>
    <w:rsid w:val="005A1CB0"/>
    <w:rsid w:val="005A57DC"/>
    <w:rsid w:val="005C1CFF"/>
    <w:rsid w:val="005C4669"/>
    <w:rsid w:val="005D38A2"/>
    <w:rsid w:val="005D76E9"/>
    <w:rsid w:val="005E28E3"/>
    <w:rsid w:val="005F3FAA"/>
    <w:rsid w:val="00600824"/>
    <w:rsid w:val="00612639"/>
    <w:rsid w:val="006233E2"/>
    <w:rsid w:val="0062531C"/>
    <w:rsid w:val="00625563"/>
    <w:rsid w:val="00633C03"/>
    <w:rsid w:val="00634E5E"/>
    <w:rsid w:val="00635843"/>
    <w:rsid w:val="006515F6"/>
    <w:rsid w:val="00651FD6"/>
    <w:rsid w:val="006547EE"/>
    <w:rsid w:val="00657876"/>
    <w:rsid w:val="00672F05"/>
    <w:rsid w:val="00674292"/>
    <w:rsid w:val="00675580"/>
    <w:rsid w:val="00683C34"/>
    <w:rsid w:val="00687776"/>
    <w:rsid w:val="00691049"/>
    <w:rsid w:val="00692DD2"/>
    <w:rsid w:val="006A154F"/>
    <w:rsid w:val="006A1601"/>
    <w:rsid w:val="006A298D"/>
    <w:rsid w:val="006A4037"/>
    <w:rsid w:val="006B0C5C"/>
    <w:rsid w:val="006B532A"/>
    <w:rsid w:val="006D09B8"/>
    <w:rsid w:val="006D1374"/>
    <w:rsid w:val="006D218D"/>
    <w:rsid w:val="006D23CA"/>
    <w:rsid w:val="006D6ECD"/>
    <w:rsid w:val="006F59A4"/>
    <w:rsid w:val="00701742"/>
    <w:rsid w:val="00702A2D"/>
    <w:rsid w:val="00703F02"/>
    <w:rsid w:val="00713CCD"/>
    <w:rsid w:val="007142F7"/>
    <w:rsid w:val="007166ED"/>
    <w:rsid w:val="00740259"/>
    <w:rsid w:val="00746719"/>
    <w:rsid w:val="00760CFC"/>
    <w:rsid w:val="00765A53"/>
    <w:rsid w:val="007714FF"/>
    <w:rsid w:val="00776746"/>
    <w:rsid w:val="007835E7"/>
    <w:rsid w:val="00784A82"/>
    <w:rsid w:val="007873FF"/>
    <w:rsid w:val="00794DAA"/>
    <w:rsid w:val="00797AA6"/>
    <w:rsid w:val="007A0D43"/>
    <w:rsid w:val="007A2150"/>
    <w:rsid w:val="007A23DC"/>
    <w:rsid w:val="007A470F"/>
    <w:rsid w:val="007A7613"/>
    <w:rsid w:val="007B375E"/>
    <w:rsid w:val="007B7022"/>
    <w:rsid w:val="007C6733"/>
    <w:rsid w:val="007F1EBC"/>
    <w:rsid w:val="00800914"/>
    <w:rsid w:val="00804933"/>
    <w:rsid w:val="00806262"/>
    <w:rsid w:val="008116AC"/>
    <w:rsid w:val="0081247E"/>
    <w:rsid w:val="00813E17"/>
    <w:rsid w:val="00816AF8"/>
    <w:rsid w:val="008314EB"/>
    <w:rsid w:val="00833269"/>
    <w:rsid w:val="00845EFA"/>
    <w:rsid w:val="008529AB"/>
    <w:rsid w:val="00860F2E"/>
    <w:rsid w:val="00873B77"/>
    <w:rsid w:val="0087643D"/>
    <w:rsid w:val="0089566C"/>
    <w:rsid w:val="008A19C7"/>
    <w:rsid w:val="008B6D49"/>
    <w:rsid w:val="008C4343"/>
    <w:rsid w:val="008C457A"/>
    <w:rsid w:val="008C5C5E"/>
    <w:rsid w:val="008D17D2"/>
    <w:rsid w:val="008E3C35"/>
    <w:rsid w:val="008E486E"/>
    <w:rsid w:val="008F1C6E"/>
    <w:rsid w:val="008F29B4"/>
    <w:rsid w:val="008F2D42"/>
    <w:rsid w:val="008F596F"/>
    <w:rsid w:val="00900DCC"/>
    <w:rsid w:val="009012F0"/>
    <w:rsid w:val="009037DA"/>
    <w:rsid w:val="00903C58"/>
    <w:rsid w:val="00924C61"/>
    <w:rsid w:val="00926DC4"/>
    <w:rsid w:val="00932C2E"/>
    <w:rsid w:val="009400AF"/>
    <w:rsid w:val="009433B3"/>
    <w:rsid w:val="00943645"/>
    <w:rsid w:val="00945BE2"/>
    <w:rsid w:val="00960733"/>
    <w:rsid w:val="009744AD"/>
    <w:rsid w:val="00974CBD"/>
    <w:rsid w:val="00977E88"/>
    <w:rsid w:val="009B265B"/>
    <w:rsid w:val="009B2BFC"/>
    <w:rsid w:val="009D449F"/>
    <w:rsid w:val="009D490B"/>
    <w:rsid w:val="009E0112"/>
    <w:rsid w:val="009E1CB2"/>
    <w:rsid w:val="009E6ECE"/>
    <w:rsid w:val="00A02271"/>
    <w:rsid w:val="00A15422"/>
    <w:rsid w:val="00A17F62"/>
    <w:rsid w:val="00A277F8"/>
    <w:rsid w:val="00A337B3"/>
    <w:rsid w:val="00A5058A"/>
    <w:rsid w:val="00A517ED"/>
    <w:rsid w:val="00A64B21"/>
    <w:rsid w:val="00A66FE8"/>
    <w:rsid w:val="00A718C1"/>
    <w:rsid w:val="00A7521D"/>
    <w:rsid w:val="00A75F22"/>
    <w:rsid w:val="00A8488E"/>
    <w:rsid w:val="00A93B77"/>
    <w:rsid w:val="00A95212"/>
    <w:rsid w:val="00AA7AB8"/>
    <w:rsid w:val="00AC7CE7"/>
    <w:rsid w:val="00AD7EF3"/>
    <w:rsid w:val="00AE4713"/>
    <w:rsid w:val="00B1262A"/>
    <w:rsid w:val="00B22563"/>
    <w:rsid w:val="00B24338"/>
    <w:rsid w:val="00B25D8A"/>
    <w:rsid w:val="00B30439"/>
    <w:rsid w:val="00B3278C"/>
    <w:rsid w:val="00B36988"/>
    <w:rsid w:val="00B46200"/>
    <w:rsid w:val="00B57CDB"/>
    <w:rsid w:val="00B6054E"/>
    <w:rsid w:val="00B61A79"/>
    <w:rsid w:val="00B71201"/>
    <w:rsid w:val="00B72F06"/>
    <w:rsid w:val="00B82815"/>
    <w:rsid w:val="00B91827"/>
    <w:rsid w:val="00BA47D3"/>
    <w:rsid w:val="00BA65B4"/>
    <w:rsid w:val="00BC17F1"/>
    <w:rsid w:val="00BC359A"/>
    <w:rsid w:val="00BC5B84"/>
    <w:rsid w:val="00BD0304"/>
    <w:rsid w:val="00BD289E"/>
    <w:rsid w:val="00BF0C02"/>
    <w:rsid w:val="00C014D5"/>
    <w:rsid w:val="00C0245E"/>
    <w:rsid w:val="00C1128F"/>
    <w:rsid w:val="00C23032"/>
    <w:rsid w:val="00C24819"/>
    <w:rsid w:val="00C37749"/>
    <w:rsid w:val="00C42925"/>
    <w:rsid w:val="00C457DE"/>
    <w:rsid w:val="00C45814"/>
    <w:rsid w:val="00C638DE"/>
    <w:rsid w:val="00C63EDF"/>
    <w:rsid w:val="00C75941"/>
    <w:rsid w:val="00C916CF"/>
    <w:rsid w:val="00CA36D9"/>
    <w:rsid w:val="00CA75A6"/>
    <w:rsid w:val="00CB3050"/>
    <w:rsid w:val="00CB3758"/>
    <w:rsid w:val="00CB711B"/>
    <w:rsid w:val="00CD4CAA"/>
    <w:rsid w:val="00CD77BB"/>
    <w:rsid w:val="00CE05CC"/>
    <w:rsid w:val="00CF4969"/>
    <w:rsid w:val="00CF5FD6"/>
    <w:rsid w:val="00CF6FAC"/>
    <w:rsid w:val="00D004B8"/>
    <w:rsid w:val="00D05A50"/>
    <w:rsid w:val="00D10B6C"/>
    <w:rsid w:val="00D13D6D"/>
    <w:rsid w:val="00D14211"/>
    <w:rsid w:val="00D2662C"/>
    <w:rsid w:val="00D348C8"/>
    <w:rsid w:val="00D46211"/>
    <w:rsid w:val="00D62819"/>
    <w:rsid w:val="00D7692A"/>
    <w:rsid w:val="00D838F9"/>
    <w:rsid w:val="00D85FF0"/>
    <w:rsid w:val="00D92277"/>
    <w:rsid w:val="00D94CE2"/>
    <w:rsid w:val="00D955E4"/>
    <w:rsid w:val="00DA0F56"/>
    <w:rsid w:val="00DA464D"/>
    <w:rsid w:val="00DB3B66"/>
    <w:rsid w:val="00DC2B99"/>
    <w:rsid w:val="00DC33F0"/>
    <w:rsid w:val="00DC5FB2"/>
    <w:rsid w:val="00DD1780"/>
    <w:rsid w:val="00DF28E9"/>
    <w:rsid w:val="00DF607B"/>
    <w:rsid w:val="00E05C2B"/>
    <w:rsid w:val="00E06757"/>
    <w:rsid w:val="00E45435"/>
    <w:rsid w:val="00E462A7"/>
    <w:rsid w:val="00E47DB1"/>
    <w:rsid w:val="00E5578C"/>
    <w:rsid w:val="00E56960"/>
    <w:rsid w:val="00E639A8"/>
    <w:rsid w:val="00E6507C"/>
    <w:rsid w:val="00E67342"/>
    <w:rsid w:val="00E85B0C"/>
    <w:rsid w:val="00E863F2"/>
    <w:rsid w:val="00E945E9"/>
    <w:rsid w:val="00E95022"/>
    <w:rsid w:val="00EB4714"/>
    <w:rsid w:val="00EC08E0"/>
    <w:rsid w:val="00EC4B0C"/>
    <w:rsid w:val="00ED3832"/>
    <w:rsid w:val="00ED7011"/>
    <w:rsid w:val="00EE30CB"/>
    <w:rsid w:val="00EF2D39"/>
    <w:rsid w:val="00EF7B16"/>
    <w:rsid w:val="00F0014B"/>
    <w:rsid w:val="00F2470F"/>
    <w:rsid w:val="00F31DF8"/>
    <w:rsid w:val="00F31F9F"/>
    <w:rsid w:val="00F52C4D"/>
    <w:rsid w:val="00F566A7"/>
    <w:rsid w:val="00F65398"/>
    <w:rsid w:val="00F666F9"/>
    <w:rsid w:val="00F67522"/>
    <w:rsid w:val="00F8252B"/>
    <w:rsid w:val="00F8255F"/>
    <w:rsid w:val="00F84505"/>
    <w:rsid w:val="00F86ED3"/>
    <w:rsid w:val="00F9151F"/>
    <w:rsid w:val="00F95276"/>
    <w:rsid w:val="00FA10B1"/>
    <w:rsid w:val="00FA604C"/>
    <w:rsid w:val="00FD2826"/>
    <w:rsid w:val="00FD774B"/>
    <w:rsid w:val="00FE04F1"/>
    <w:rsid w:val="00FE40B0"/>
    <w:rsid w:val="00FE7F11"/>
    <w:rsid w:val="00FF75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3F146"/>
  <w15:chartTrackingRefBased/>
  <w15:docId w15:val="{502133A3-A114-46E9-8D0F-8553197E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8E"/>
    <w:pPr>
      <w:spacing w:after="200" w:line="360" w:lineRule="auto"/>
      <w:jc w:val="both"/>
    </w:pPr>
    <w:rPr>
      <w:rFonts w:ascii="Arial" w:hAnsi="Arial" w:cs="Times New Roman"/>
      <w:sz w:val="24"/>
      <w:szCs w:val="20"/>
    </w:rPr>
  </w:style>
  <w:style w:type="paragraph" w:styleId="Ttulo1">
    <w:name w:val="heading 1"/>
    <w:basedOn w:val="Normal"/>
    <w:next w:val="Normal"/>
    <w:link w:val="Ttulo1Car"/>
    <w:uiPriority w:val="9"/>
    <w:qFormat/>
    <w:rsid w:val="00A8488E"/>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A8488E"/>
    <w:pPr>
      <w:keepNext/>
      <w:keepLines/>
      <w:spacing w:before="40" w:after="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488E"/>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A8488E"/>
    <w:rPr>
      <w:rFonts w:ascii="Arial" w:eastAsiaTheme="majorEastAsia" w:hAnsi="Arial" w:cstheme="majorBidi"/>
      <w:b/>
      <w:sz w:val="24"/>
      <w:szCs w:val="26"/>
    </w:rPr>
  </w:style>
  <w:style w:type="paragraph" w:styleId="Encabezado">
    <w:name w:val="header"/>
    <w:basedOn w:val="Normal"/>
    <w:link w:val="EncabezadoCar"/>
    <w:uiPriority w:val="99"/>
    <w:rsid w:val="00A848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488E"/>
    <w:rPr>
      <w:rFonts w:ascii="Arial" w:hAnsi="Arial" w:cs="Times New Roman"/>
      <w:sz w:val="24"/>
      <w:szCs w:val="20"/>
    </w:rPr>
  </w:style>
  <w:style w:type="table" w:styleId="Tablaconcuadrcula">
    <w:name w:val="Table Grid"/>
    <w:basedOn w:val="Tablanormal"/>
    <w:uiPriority w:val="39"/>
    <w:qFormat/>
    <w:rsid w:val="00A8488E"/>
    <w:pPr>
      <w:spacing w:after="0" w:line="240" w:lineRule="auto"/>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A8488E"/>
    <w:pPr>
      <w:spacing w:after="0" w:line="240" w:lineRule="auto"/>
    </w:p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A8488E"/>
    <w:rPr>
      <w:rFonts w:ascii="Arial" w:hAnsi="Arial" w:cs="Times New Roman"/>
      <w:sz w:val="24"/>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ftre"/>
    <w:basedOn w:val="Fuentedeprrafopredeter"/>
    <w:link w:val="4GChar"/>
    <w:uiPriority w:val="99"/>
    <w:unhideWhenUsed/>
    <w:qFormat/>
    <w:rsid w:val="00A8488E"/>
    <w:rPr>
      <w:vertAlign w:val="superscript"/>
    </w:rPr>
  </w:style>
  <w:style w:type="paragraph" w:styleId="Prrafodelista">
    <w:name w:val="List Paragraph"/>
    <w:aliases w:val="CNBV Parrafo1,Párrafo de lista1,Parrafo 1,Lista multicolor - Énfasis 11,Lista vistosa - Énfasis 11,Cuadrícula media 1 - Énfasis 21,Cita texto,List Paragraph-Thesis,Footnote,Lista vistosa - Énfasis 111,Listas,List Paragraph2"/>
    <w:basedOn w:val="Normal"/>
    <w:link w:val="PrrafodelistaCar"/>
    <w:uiPriority w:val="34"/>
    <w:qFormat/>
    <w:rsid w:val="00A8488E"/>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as Car"/>
    <w:link w:val="Prrafodelista"/>
    <w:uiPriority w:val="34"/>
    <w:qFormat/>
    <w:locked/>
    <w:rsid w:val="00A8488E"/>
    <w:rPr>
      <w:rFonts w:ascii="Arial" w:hAnsi="Arial" w:cs="Times New Roman"/>
      <w:sz w:val="24"/>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8488E"/>
    <w:pPr>
      <w:spacing w:after="0" w:line="240" w:lineRule="auto"/>
    </w:pPr>
    <w:rPr>
      <w:rFonts w:asciiTheme="minorHAnsi" w:hAnsiTheme="minorHAnsi" w:cstheme="minorBidi"/>
      <w:sz w:val="22"/>
      <w:szCs w:val="22"/>
      <w:vertAlign w:val="superscript"/>
    </w:rPr>
  </w:style>
  <w:style w:type="paragraph" w:styleId="Textocomentario">
    <w:name w:val="annotation text"/>
    <w:basedOn w:val="Normal"/>
    <w:link w:val="TextocomentarioCar"/>
    <w:uiPriority w:val="99"/>
    <w:unhideWhenUsed/>
    <w:rsid w:val="00A8488E"/>
    <w:pPr>
      <w:spacing w:line="240" w:lineRule="auto"/>
    </w:pPr>
  </w:style>
  <w:style w:type="character" w:customStyle="1" w:styleId="TextocomentarioCar">
    <w:name w:val="Texto comentario Car"/>
    <w:basedOn w:val="Fuentedeprrafopredeter"/>
    <w:link w:val="Textocomentario"/>
    <w:uiPriority w:val="99"/>
    <w:rsid w:val="00A8488E"/>
    <w:rPr>
      <w:rFonts w:ascii="Arial" w:hAnsi="Arial" w:cs="Times New Roman"/>
      <w:sz w:val="24"/>
      <w:szCs w:val="20"/>
    </w:rPr>
  </w:style>
  <w:style w:type="paragraph" w:customStyle="1" w:styleId="Default">
    <w:name w:val="Default"/>
    <w:qFormat/>
    <w:rsid w:val="00A8488E"/>
    <w:pPr>
      <w:autoSpaceDE w:val="0"/>
      <w:autoSpaceDN w:val="0"/>
      <w:adjustRightInd w:val="0"/>
      <w:spacing w:after="0" w:line="240" w:lineRule="auto"/>
    </w:pPr>
    <w:rPr>
      <w:rFonts w:ascii="Arial" w:hAnsi="Arial" w:cs="Arial"/>
      <w:color w:val="000000"/>
      <w:sz w:val="24"/>
      <w:szCs w:val="24"/>
    </w:rPr>
  </w:style>
  <w:style w:type="table" w:customStyle="1" w:styleId="Tablaconcuadrcula41">
    <w:name w:val="Tabla con cuadrícula41"/>
    <w:basedOn w:val="Tablanormal"/>
    <w:uiPriority w:val="39"/>
    <w:rsid w:val="00A8488E"/>
    <w:pPr>
      <w:spacing w:after="0" w:line="240" w:lineRule="auto"/>
    </w:pPr>
    <w:rPr>
      <w:rFonts w:ascii="Calibri" w:eastAsia="Calibri" w:hAnsi="Calibri" w:cs="Times New Roman"/>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752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21D"/>
    <w:rPr>
      <w:rFonts w:ascii="Arial" w:hAnsi="Arial" w:cs="Times New Roman"/>
      <w:sz w:val="24"/>
      <w:szCs w:val="20"/>
    </w:rPr>
  </w:style>
  <w:style w:type="paragraph" w:styleId="Sinespaciado">
    <w:name w:val="No Spacing"/>
    <w:uiPriority w:val="1"/>
    <w:qFormat/>
    <w:rsid w:val="00960733"/>
    <w:pPr>
      <w:spacing w:after="0" w:line="240" w:lineRule="auto"/>
      <w:jc w:val="both"/>
    </w:pPr>
    <w:rPr>
      <w:rFonts w:ascii="Arial" w:hAnsi="Arial" w:cs="Times New Roman"/>
      <w:sz w:val="24"/>
      <w:szCs w:val="20"/>
    </w:rPr>
  </w:style>
  <w:style w:type="character" w:styleId="Hipervnculo">
    <w:name w:val="Hyperlink"/>
    <w:basedOn w:val="Fuentedeprrafopredeter"/>
    <w:uiPriority w:val="99"/>
    <w:unhideWhenUsed/>
    <w:rsid w:val="001B396B"/>
    <w:rPr>
      <w:color w:val="0000FF"/>
      <w:u w:val="single"/>
    </w:rPr>
  </w:style>
  <w:style w:type="paragraph" w:styleId="Subttulo">
    <w:name w:val="Subtitle"/>
    <w:basedOn w:val="Normal"/>
    <w:next w:val="Normal"/>
    <w:link w:val="SubttuloCar"/>
    <w:autoRedefine/>
    <w:uiPriority w:val="11"/>
    <w:qFormat/>
    <w:rsid w:val="002F5F8B"/>
    <w:pPr>
      <w:numPr>
        <w:ilvl w:val="1"/>
        <w:numId w:val="3"/>
      </w:numPr>
      <w:spacing w:line="240" w:lineRule="auto"/>
      <w:jc w:val="left"/>
    </w:pPr>
    <w:rPr>
      <w:rFonts w:eastAsiaTheme="minorEastAsia" w:cs="Arial"/>
      <w:b/>
      <w:spacing w:val="15"/>
      <w:lang w:val="es-ES_tradnl" w:eastAsia="es-ES_tradnl"/>
    </w:rPr>
  </w:style>
  <w:style w:type="character" w:customStyle="1" w:styleId="SubttuloCar">
    <w:name w:val="Subtítulo Car"/>
    <w:basedOn w:val="Fuentedeprrafopredeter"/>
    <w:link w:val="Subttulo"/>
    <w:uiPriority w:val="11"/>
    <w:rsid w:val="002F5F8B"/>
    <w:rPr>
      <w:rFonts w:ascii="Arial" w:eastAsiaTheme="minorEastAsia" w:hAnsi="Arial" w:cs="Arial"/>
      <w:b/>
      <w:spacing w:val="15"/>
      <w:sz w:val="24"/>
      <w:szCs w:val="20"/>
      <w:lang w:val="es-ES_tradnl" w:eastAsia="es-ES_tradnl"/>
    </w:rPr>
  </w:style>
  <w:style w:type="paragraph" w:styleId="Textodeglobo">
    <w:name w:val="Balloon Text"/>
    <w:basedOn w:val="Normal"/>
    <w:link w:val="TextodegloboCar"/>
    <w:uiPriority w:val="99"/>
    <w:semiHidden/>
    <w:unhideWhenUsed/>
    <w:rsid w:val="003501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01CC"/>
    <w:rPr>
      <w:rFonts w:ascii="Segoe UI" w:hAnsi="Segoe UI" w:cs="Segoe UI"/>
      <w:sz w:val="18"/>
      <w:szCs w:val="18"/>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F9151F"/>
    <w:pPr>
      <w:spacing w:before="100" w:beforeAutospacing="1" w:after="100" w:afterAutospacing="1" w:line="240" w:lineRule="auto"/>
      <w:jc w:val="left"/>
    </w:pPr>
    <w:rPr>
      <w:rFonts w:ascii="Times New Roman" w:eastAsia="Calibri" w:hAnsi="Times New Roman"/>
      <w:szCs w:val="24"/>
      <w:lang w:eastAsia="es-ES"/>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15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5F3FAA"/>
    <w:rPr>
      <w:sz w:val="16"/>
      <w:szCs w:val="16"/>
    </w:rPr>
  </w:style>
  <w:style w:type="paragraph" w:styleId="Asuntodelcomentario">
    <w:name w:val="annotation subject"/>
    <w:basedOn w:val="Textocomentario"/>
    <w:next w:val="Textocomentario"/>
    <w:link w:val="AsuntodelcomentarioCar"/>
    <w:uiPriority w:val="99"/>
    <w:semiHidden/>
    <w:unhideWhenUsed/>
    <w:rsid w:val="005F3FAA"/>
    <w:rPr>
      <w:b/>
      <w:bCs/>
      <w:sz w:val="20"/>
    </w:rPr>
  </w:style>
  <w:style w:type="character" w:customStyle="1" w:styleId="AsuntodelcomentarioCar">
    <w:name w:val="Asunto del comentario Car"/>
    <w:basedOn w:val="TextocomentarioCar"/>
    <w:link w:val="Asuntodelcomentario"/>
    <w:uiPriority w:val="99"/>
    <w:semiHidden/>
    <w:rsid w:val="005F3FAA"/>
    <w:rPr>
      <w:rFonts w:ascii="Arial" w:hAnsi="Arial" w:cs="Times New Roman"/>
      <w:b/>
      <w:bCs/>
      <w:sz w:val="20"/>
      <w:szCs w:val="20"/>
    </w:rPr>
  </w:style>
  <w:style w:type="character" w:styleId="Hipervnculovisitado">
    <w:name w:val="FollowedHyperlink"/>
    <w:basedOn w:val="Fuentedeprrafopredeter"/>
    <w:uiPriority w:val="99"/>
    <w:semiHidden/>
    <w:unhideWhenUsed/>
    <w:rsid w:val="00E85B0C"/>
    <w:rPr>
      <w:color w:val="954F72" w:themeColor="followedHyperlink"/>
      <w:u w:val="single"/>
    </w:rPr>
  </w:style>
  <w:style w:type="character" w:styleId="Textoennegrita">
    <w:name w:val="Strong"/>
    <w:basedOn w:val="Fuentedeprrafopredeter"/>
    <w:uiPriority w:val="22"/>
    <w:qFormat/>
    <w:rsid w:val="00B1262A"/>
    <w:rPr>
      <w:b/>
      <w:bCs/>
    </w:rPr>
  </w:style>
  <w:style w:type="character" w:styleId="Mencinsinresolver">
    <w:name w:val="Unresolved Mention"/>
    <w:basedOn w:val="Fuentedeprrafopredeter"/>
    <w:uiPriority w:val="99"/>
    <w:semiHidden/>
    <w:unhideWhenUsed/>
    <w:rsid w:val="0089566C"/>
    <w:rPr>
      <w:color w:val="605E5C"/>
      <w:shd w:val="clear" w:color="auto" w:fill="E1DFDD"/>
    </w:rPr>
  </w:style>
  <w:style w:type="paragraph" w:styleId="TDC1">
    <w:name w:val="toc 1"/>
    <w:basedOn w:val="Normal"/>
    <w:next w:val="Normal"/>
    <w:autoRedefine/>
    <w:uiPriority w:val="39"/>
    <w:unhideWhenUsed/>
    <w:rsid w:val="00556C9E"/>
    <w:pPr>
      <w:tabs>
        <w:tab w:val="right" w:leader="dot" w:pos="8263"/>
      </w:tabs>
      <w:spacing w:after="0" w:line="240" w:lineRule="auto"/>
    </w:pPr>
    <w:rPr>
      <w:rFonts w:ascii="Calibri" w:eastAsia="Calibri" w:hAnsi="Calibri"/>
      <w:sz w:val="22"/>
      <w:szCs w:val="22"/>
      <w:lang w:val="es-ES_tradnl"/>
    </w:rPr>
  </w:style>
  <w:style w:type="paragraph" w:styleId="TDC2">
    <w:name w:val="toc 2"/>
    <w:basedOn w:val="Normal"/>
    <w:next w:val="Normal"/>
    <w:autoRedefine/>
    <w:uiPriority w:val="39"/>
    <w:unhideWhenUsed/>
    <w:rsid w:val="007835E7"/>
    <w:pPr>
      <w:tabs>
        <w:tab w:val="right" w:leader="dot" w:pos="8263"/>
      </w:tabs>
      <w:spacing w:after="100" w:line="276" w:lineRule="auto"/>
      <w:ind w:left="220"/>
    </w:pPr>
    <w:rPr>
      <w:rFonts w:ascii="Calibri" w:eastAsia="Calibri" w:hAnsi="Calibri"/>
      <w:sz w:val="22"/>
      <w:szCs w:val="22"/>
      <w:lang w:val="es-ES_tradnl"/>
    </w:rPr>
  </w:style>
  <w:style w:type="paragraph" w:styleId="Textoindependiente">
    <w:name w:val="Body Text"/>
    <w:basedOn w:val="Normal"/>
    <w:link w:val="TextoindependienteCar"/>
    <w:uiPriority w:val="99"/>
    <w:unhideWhenUsed/>
    <w:rsid w:val="0000624A"/>
    <w:pPr>
      <w:spacing w:after="120" w:line="276" w:lineRule="auto"/>
      <w:jc w:val="left"/>
    </w:pPr>
    <w:rPr>
      <w:rFonts w:asciiTheme="minorHAnsi" w:hAnsiTheme="minorHAnsi" w:cstheme="minorBidi"/>
      <w:sz w:val="22"/>
      <w:szCs w:val="22"/>
    </w:rPr>
  </w:style>
  <w:style w:type="character" w:customStyle="1" w:styleId="TextoindependienteCar">
    <w:name w:val="Texto independiente Car"/>
    <w:basedOn w:val="Fuentedeprrafopredeter"/>
    <w:link w:val="Textoindependiente"/>
    <w:uiPriority w:val="99"/>
    <w:rsid w:val="0000624A"/>
  </w:style>
  <w:style w:type="table" w:customStyle="1" w:styleId="Tablaconcuadrcula3">
    <w:name w:val="Tabla con cuadrícula3"/>
    <w:basedOn w:val="Tablanormal"/>
    <w:uiPriority w:val="59"/>
    <w:rsid w:val="006D6E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63785">
      <w:bodyDiv w:val="1"/>
      <w:marLeft w:val="0"/>
      <w:marRight w:val="0"/>
      <w:marTop w:val="0"/>
      <w:marBottom w:val="0"/>
      <w:divBdr>
        <w:top w:val="none" w:sz="0" w:space="0" w:color="auto"/>
        <w:left w:val="none" w:sz="0" w:space="0" w:color="auto"/>
        <w:bottom w:val="none" w:sz="0" w:space="0" w:color="auto"/>
        <w:right w:val="none" w:sz="0" w:space="0" w:color="auto"/>
      </w:divBdr>
    </w:div>
    <w:div w:id="317882032">
      <w:bodyDiv w:val="1"/>
      <w:marLeft w:val="0"/>
      <w:marRight w:val="0"/>
      <w:marTop w:val="0"/>
      <w:marBottom w:val="0"/>
      <w:divBdr>
        <w:top w:val="none" w:sz="0" w:space="0" w:color="auto"/>
        <w:left w:val="none" w:sz="0" w:space="0" w:color="auto"/>
        <w:bottom w:val="none" w:sz="0" w:space="0" w:color="auto"/>
        <w:right w:val="none" w:sz="0" w:space="0" w:color="auto"/>
      </w:divBdr>
    </w:div>
    <w:div w:id="375811756">
      <w:bodyDiv w:val="1"/>
      <w:marLeft w:val="0"/>
      <w:marRight w:val="0"/>
      <w:marTop w:val="0"/>
      <w:marBottom w:val="0"/>
      <w:divBdr>
        <w:top w:val="none" w:sz="0" w:space="0" w:color="auto"/>
        <w:left w:val="none" w:sz="0" w:space="0" w:color="auto"/>
        <w:bottom w:val="none" w:sz="0" w:space="0" w:color="auto"/>
        <w:right w:val="none" w:sz="0" w:space="0" w:color="auto"/>
      </w:divBdr>
    </w:div>
    <w:div w:id="971522233">
      <w:bodyDiv w:val="1"/>
      <w:marLeft w:val="0"/>
      <w:marRight w:val="0"/>
      <w:marTop w:val="0"/>
      <w:marBottom w:val="0"/>
      <w:divBdr>
        <w:top w:val="none" w:sz="0" w:space="0" w:color="auto"/>
        <w:left w:val="none" w:sz="0" w:space="0" w:color="auto"/>
        <w:bottom w:val="none" w:sz="0" w:space="0" w:color="auto"/>
        <w:right w:val="none" w:sz="0" w:space="0" w:color="auto"/>
      </w:divBdr>
    </w:div>
    <w:div w:id="1043167492">
      <w:bodyDiv w:val="1"/>
      <w:marLeft w:val="0"/>
      <w:marRight w:val="0"/>
      <w:marTop w:val="0"/>
      <w:marBottom w:val="0"/>
      <w:divBdr>
        <w:top w:val="none" w:sz="0" w:space="0" w:color="auto"/>
        <w:left w:val="none" w:sz="0" w:space="0" w:color="auto"/>
        <w:bottom w:val="none" w:sz="0" w:space="0" w:color="auto"/>
        <w:right w:val="none" w:sz="0" w:space="0" w:color="auto"/>
      </w:divBdr>
      <w:divsChild>
        <w:div w:id="1488745811">
          <w:marLeft w:val="0"/>
          <w:marRight w:val="0"/>
          <w:marTop w:val="0"/>
          <w:marBottom w:val="0"/>
          <w:divBdr>
            <w:top w:val="none" w:sz="0" w:space="0" w:color="auto"/>
            <w:left w:val="none" w:sz="0" w:space="0" w:color="auto"/>
            <w:bottom w:val="none" w:sz="0" w:space="0" w:color="auto"/>
            <w:right w:val="none" w:sz="0" w:space="0" w:color="auto"/>
          </w:divBdr>
        </w:div>
      </w:divsChild>
    </w:div>
    <w:div w:id="1186091205">
      <w:bodyDiv w:val="1"/>
      <w:marLeft w:val="0"/>
      <w:marRight w:val="0"/>
      <w:marTop w:val="0"/>
      <w:marBottom w:val="0"/>
      <w:divBdr>
        <w:top w:val="none" w:sz="0" w:space="0" w:color="auto"/>
        <w:left w:val="none" w:sz="0" w:space="0" w:color="auto"/>
        <w:bottom w:val="none" w:sz="0" w:space="0" w:color="auto"/>
        <w:right w:val="none" w:sz="0" w:space="0" w:color="auto"/>
      </w:divBdr>
      <w:divsChild>
        <w:div w:id="2122843340">
          <w:marLeft w:val="0"/>
          <w:marRight w:val="0"/>
          <w:marTop w:val="0"/>
          <w:marBottom w:val="0"/>
          <w:divBdr>
            <w:top w:val="none" w:sz="0" w:space="0" w:color="auto"/>
            <w:left w:val="none" w:sz="0" w:space="0" w:color="auto"/>
            <w:bottom w:val="none" w:sz="0" w:space="0" w:color="auto"/>
            <w:right w:val="none" w:sz="0" w:space="0" w:color="auto"/>
          </w:divBdr>
        </w:div>
        <w:div w:id="506209365">
          <w:marLeft w:val="0"/>
          <w:marRight w:val="0"/>
          <w:marTop w:val="0"/>
          <w:marBottom w:val="0"/>
          <w:divBdr>
            <w:top w:val="none" w:sz="0" w:space="0" w:color="auto"/>
            <w:left w:val="none" w:sz="0" w:space="0" w:color="auto"/>
            <w:bottom w:val="none" w:sz="0" w:space="0" w:color="auto"/>
            <w:right w:val="none" w:sz="0" w:space="0" w:color="auto"/>
          </w:divBdr>
        </w:div>
        <w:div w:id="1483160950">
          <w:marLeft w:val="0"/>
          <w:marRight w:val="0"/>
          <w:marTop w:val="0"/>
          <w:marBottom w:val="0"/>
          <w:divBdr>
            <w:top w:val="none" w:sz="0" w:space="0" w:color="auto"/>
            <w:left w:val="none" w:sz="0" w:space="0" w:color="auto"/>
            <w:bottom w:val="none" w:sz="0" w:space="0" w:color="auto"/>
            <w:right w:val="none" w:sz="0" w:space="0" w:color="auto"/>
          </w:divBdr>
        </w:div>
        <w:div w:id="1901818986">
          <w:marLeft w:val="0"/>
          <w:marRight w:val="0"/>
          <w:marTop w:val="0"/>
          <w:marBottom w:val="0"/>
          <w:divBdr>
            <w:top w:val="none" w:sz="0" w:space="0" w:color="auto"/>
            <w:left w:val="none" w:sz="0" w:space="0" w:color="auto"/>
            <w:bottom w:val="none" w:sz="0" w:space="0" w:color="auto"/>
            <w:right w:val="none" w:sz="0" w:space="0" w:color="auto"/>
          </w:divBdr>
        </w:div>
        <w:div w:id="983003616">
          <w:marLeft w:val="0"/>
          <w:marRight w:val="0"/>
          <w:marTop w:val="0"/>
          <w:marBottom w:val="0"/>
          <w:divBdr>
            <w:top w:val="none" w:sz="0" w:space="0" w:color="auto"/>
            <w:left w:val="none" w:sz="0" w:space="0" w:color="auto"/>
            <w:bottom w:val="none" w:sz="0" w:space="0" w:color="auto"/>
            <w:right w:val="none" w:sz="0" w:space="0" w:color="auto"/>
          </w:divBdr>
        </w:div>
        <w:div w:id="1489125849">
          <w:marLeft w:val="0"/>
          <w:marRight w:val="0"/>
          <w:marTop w:val="0"/>
          <w:marBottom w:val="0"/>
          <w:divBdr>
            <w:top w:val="none" w:sz="0" w:space="0" w:color="auto"/>
            <w:left w:val="none" w:sz="0" w:space="0" w:color="auto"/>
            <w:bottom w:val="none" w:sz="0" w:space="0" w:color="auto"/>
            <w:right w:val="none" w:sz="0" w:space="0" w:color="auto"/>
          </w:divBdr>
        </w:div>
      </w:divsChild>
    </w:div>
    <w:div w:id="1213006632">
      <w:bodyDiv w:val="1"/>
      <w:marLeft w:val="0"/>
      <w:marRight w:val="0"/>
      <w:marTop w:val="0"/>
      <w:marBottom w:val="0"/>
      <w:divBdr>
        <w:top w:val="none" w:sz="0" w:space="0" w:color="auto"/>
        <w:left w:val="none" w:sz="0" w:space="0" w:color="auto"/>
        <w:bottom w:val="none" w:sz="0" w:space="0" w:color="auto"/>
        <w:right w:val="none" w:sz="0" w:space="0" w:color="auto"/>
      </w:divBdr>
    </w:div>
    <w:div w:id="1294483625">
      <w:bodyDiv w:val="1"/>
      <w:marLeft w:val="0"/>
      <w:marRight w:val="0"/>
      <w:marTop w:val="0"/>
      <w:marBottom w:val="0"/>
      <w:divBdr>
        <w:top w:val="none" w:sz="0" w:space="0" w:color="auto"/>
        <w:left w:val="none" w:sz="0" w:space="0" w:color="auto"/>
        <w:bottom w:val="none" w:sz="0" w:space="0" w:color="auto"/>
        <w:right w:val="none" w:sz="0" w:space="0" w:color="auto"/>
      </w:divBdr>
    </w:div>
    <w:div w:id="1359163659">
      <w:bodyDiv w:val="1"/>
      <w:marLeft w:val="0"/>
      <w:marRight w:val="0"/>
      <w:marTop w:val="0"/>
      <w:marBottom w:val="0"/>
      <w:divBdr>
        <w:top w:val="none" w:sz="0" w:space="0" w:color="auto"/>
        <w:left w:val="none" w:sz="0" w:space="0" w:color="auto"/>
        <w:bottom w:val="none" w:sz="0" w:space="0" w:color="auto"/>
        <w:right w:val="none" w:sz="0" w:space="0" w:color="auto"/>
      </w:divBdr>
    </w:div>
    <w:div w:id="1403139759">
      <w:bodyDiv w:val="1"/>
      <w:marLeft w:val="0"/>
      <w:marRight w:val="0"/>
      <w:marTop w:val="0"/>
      <w:marBottom w:val="0"/>
      <w:divBdr>
        <w:top w:val="none" w:sz="0" w:space="0" w:color="auto"/>
        <w:left w:val="none" w:sz="0" w:space="0" w:color="auto"/>
        <w:bottom w:val="none" w:sz="0" w:space="0" w:color="auto"/>
        <w:right w:val="none" w:sz="0" w:space="0" w:color="auto"/>
      </w:divBdr>
    </w:div>
    <w:div w:id="1438524946">
      <w:bodyDiv w:val="1"/>
      <w:marLeft w:val="0"/>
      <w:marRight w:val="0"/>
      <w:marTop w:val="0"/>
      <w:marBottom w:val="0"/>
      <w:divBdr>
        <w:top w:val="none" w:sz="0" w:space="0" w:color="auto"/>
        <w:left w:val="none" w:sz="0" w:space="0" w:color="auto"/>
        <w:bottom w:val="none" w:sz="0" w:space="0" w:color="auto"/>
        <w:right w:val="none" w:sz="0" w:space="0" w:color="auto"/>
      </w:divBdr>
      <w:divsChild>
        <w:div w:id="51930754">
          <w:marLeft w:val="0"/>
          <w:marRight w:val="0"/>
          <w:marTop w:val="0"/>
          <w:marBottom w:val="0"/>
          <w:divBdr>
            <w:top w:val="none" w:sz="0" w:space="0" w:color="auto"/>
            <w:left w:val="none" w:sz="0" w:space="0" w:color="auto"/>
            <w:bottom w:val="none" w:sz="0" w:space="0" w:color="auto"/>
            <w:right w:val="none" w:sz="0" w:space="0" w:color="auto"/>
          </w:divBdr>
        </w:div>
        <w:div w:id="642780071">
          <w:marLeft w:val="0"/>
          <w:marRight w:val="0"/>
          <w:marTop w:val="0"/>
          <w:marBottom w:val="0"/>
          <w:divBdr>
            <w:top w:val="none" w:sz="0" w:space="0" w:color="auto"/>
            <w:left w:val="none" w:sz="0" w:space="0" w:color="auto"/>
            <w:bottom w:val="none" w:sz="0" w:space="0" w:color="auto"/>
            <w:right w:val="none" w:sz="0" w:space="0" w:color="auto"/>
          </w:divBdr>
        </w:div>
        <w:div w:id="2146311716">
          <w:marLeft w:val="0"/>
          <w:marRight w:val="0"/>
          <w:marTop w:val="0"/>
          <w:marBottom w:val="0"/>
          <w:divBdr>
            <w:top w:val="none" w:sz="0" w:space="0" w:color="auto"/>
            <w:left w:val="none" w:sz="0" w:space="0" w:color="auto"/>
            <w:bottom w:val="none" w:sz="0" w:space="0" w:color="auto"/>
            <w:right w:val="none" w:sz="0" w:space="0" w:color="auto"/>
          </w:divBdr>
        </w:div>
        <w:div w:id="1362513716">
          <w:marLeft w:val="0"/>
          <w:marRight w:val="0"/>
          <w:marTop w:val="0"/>
          <w:marBottom w:val="0"/>
          <w:divBdr>
            <w:top w:val="none" w:sz="0" w:space="0" w:color="auto"/>
            <w:left w:val="none" w:sz="0" w:space="0" w:color="auto"/>
            <w:bottom w:val="none" w:sz="0" w:space="0" w:color="auto"/>
            <w:right w:val="none" w:sz="0" w:space="0" w:color="auto"/>
          </w:divBdr>
        </w:div>
        <w:div w:id="533730510">
          <w:marLeft w:val="0"/>
          <w:marRight w:val="0"/>
          <w:marTop w:val="0"/>
          <w:marBottom w:val="0"/>
          <w:divBdr>
            <w:top w:val="none" w:sz="0" w:space="0" w:color="auto"/>
            <w:left w:val="none" w:sz="0" w:space="0" w:color="auto"/>
            <w:bottom w:val="none" w:sz="0" w:space="0" w:color="auto"/>
            <w:right w:val="none" w:sz="0" w:space="0" w:color="auto"/>
          </w:divBdr>
        </w:div>
        <w:div w:id="931165788">
          <w:marLeft w:val="0"/>
          <w:marRight w:val="0"/>
          <w:marTop w:val="0"/>
          <w:marBottom w:val="0"/>
          <w:divBdr>
            <w:top w:val="none" w:sz="0" w:space="0" w:color="auto"/>
            <w:left w:val="none" w:sz="0" w:space="0" w:color="auto"/>
            <w:bottom w:val="none" w:sz="0" w:space="0" w:color="auto"/>
            <w:right w:val="none" w:sz="0" w:space="0" w:color="auto"/>
          </w:divBdr>
        </w:div>
        <w:div w:id="1677803056">
          <w:marLeft w:val="0"/>
          <w:marRight w:val="0"/>
          <w:marTop w:val="0"/>
          <w:marBottom w:val="0"/>
          <w:divBdr>
            <w:top w:val="none" w:sz="0" w:space="0" w:color="auto"/>
            <w:left w:val="none" w:sz="0" w:space="0" w:color="auto"/>
            <w:bottom w:val="none" w:sz="0" w:space="0" w:color="auto"/>
            <w:right w:val="none" w:sz="0" w:space="0" w:color="auto"/>
          </w:divBdr>
        </w:div>
      </w:divsChild>
    </w:div>
    <w:div w:id="1601916384">
      <w:bodyDiv w:val="1"/>
      <w:marLeft w:val="0"/>
      <w:marRight w:val="0"/>
      <w:marTop w:val="0"/>
      <w:marBottom w:val="0"/>
      <w:divBdr>
        <w:top w:val="none" w:sz="0" w:space="0" w:color="auto"/>
        <w:left w:val="none" w:sz="0" w:space="0" w:color="auto"/>
        <w:bottom w:val="none" w:sz="0" w:space="0" w:color="auto"/>
        <w:right w:val="none" w:sz="0" w:space="0" w:color="auto"/>
      </w:divBdr>
      <w:divsChild>
        <w:div w:id="1516453824">
          <w:marLeft w:val="0"/>
          <w:marRight w:val="0"/>
          <w:marTop w:val="0"/>
          <w:marBottom w:val="0"/>
          <w:divBdr>
            <w:top w:val="none" w:sz="0" w:space="0" w:color="auto"/>
            <w:left w:val="none" w:sz="0" w:space="0" w:color="auto"/>
            <w:bottom w:val="none" w:sz="0" w:space="0" w:color="auto"/>
            <w:right w:val="none" w:sz="0" w:space="0" w:color="auto"/>
          </w:divBdr>
        </w:div>
      </w:divsChild>
    </w:div>
    <w:div w:id="1858537434">
      <w:bodyDiv w:val="1"/>
      <w:marLeft w:val="0"/>
      <w:marRight w:val="0"/>
      <w:marTop w:val="0"/>
      <w:marBottom w:val="0"/>
      <w:divBdr>
        <w:top w:val="none" w:sz="0" w:space="0" w:color="auto"/>
        <w:left w:val="none" w:sz="0" w:space="0" w:color="auto"/>
        <w:bottom w:val="none" w:sz="0" w:space="0" w:color="auto"/>
        <w:right w:val="none" w:sz="0" w:space="0" w:color="auto"/>
      </w:divBdr>
    </w:div>
    <w:div w:id="1871533138">
      <w:bodyDiv w:val="1"/>
      <w:marLeft w:val="0"/>
      <w:marRight w:val="0"/>
      <w:marTop w:val="0"/>
      <w:marBottom w:val="0"/>
      <w:divBdr>
        <w:top w:val="none" w:sz="0" w:space="0" w:color="auto"/>
        <w:left w:val="none" w:sz="0" w:space="0" w:color="auto"/>
        <w:bottom w:val="none" w:sz="0" w:space="0" w:color="auto"/>
        <w:right w:val="none" w:sz="0" w:space="0" w:color="auto"/>
      </w:divBdr>
    </w:div>
    <w:div w:id="20619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F2AA-3147-4C6D-B4DB-C01E1C93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15573</Words>
  <Characters>85657</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Nayeli Marisol Ávila Cervantes</dc:creator>
  <cp:keywords/>
  <dc:description/>
  <cp:lastModifiedBy>Juan Antonio Palomares Leal</cp:lastModifiedBy>
  <cp:revision>3</cp:revision>
  <cp:lastPrinted>2021-07-30T17:11:00Z</cp:lastPrinted>
  <dcterms:created xsi:type="dcterms:W3CDTF">2021-09-20T05:21:00Z</dcterms:created>
  <dcterms:modified xsi:type="dcterms:W3CDTF">2021-09-20T05:41:00Z</dcterms:modified>
</cp:coreProperties>
</file>