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1"/>
      </w:tblGrid>
      <w:tr w:rsidR="00D664AF" w:rsidRPr="00100BF3" w14:paraId="72B6D2BF" w14:textId="77777777" w:rsidTr="004C5A8A">
        <w:trPr>
          <w:trHeight w:val="4100"/>
          <w:jc w:val="right"/>
        </w:trPr>
        <w:tc>
          <w:tcPr>
            <w:tcW w:w="4921" w:type="dxa"/>
          </w:tcPr>
          <w:p w14:paraId="6514187A" w14:textId="19B21BCC" w:rsidR="00143C03" w:rsidRPr="00100BF3" w:rsidRDefault="00143C03" w:rsidP="00143C03">
            <w:pPr>
              <w:spacing w:after="0" w:line="240" w:lineRule="auto"/>
              <w:jc w:val="both"/>
              <w:rPr>
                <w:rFonts w:ascii="Arial" w:hAnsi="Arial" w:cs="Arial"/>
                <w:b/>
                <w:bCs/>
                <w:caps/>
                <w:spacing w:val="-3"/>
                <w:sz w:val="24"/>
                <w:szCs w:val="24"/>
                <w:lang w:val="es-ES_tradnl"/>
              </w:rPr>
            </w:pPr>
            <w:r w:rsidRPr="00100BF3">
              <w:rPr>
                <w:rFonts w:ascii="Arial" w:hAnsi="Arial" w:cs="Arial"/>
                <w:b/>
                <w:bCs/>
                <w:caps/>
                <w:spacing w:val="-3"/>
                <w:sz w:val="24"/>
                <w:szCs w:val="24"/>
                <w:lang w:val="es-ES_tradnl"/>
              </w:rPr>
              <w:t xml:space="preserve">JUICIOS DE REVISIÓN CONSTITUCIONAL ELECTORAL Y PARA LA PROTECCIÓN DE LOS DERECHOS POLÍTICO-ELECTORALES DEL CIUDADANO </w:t>
            </w:r>
          </w:p>
          <w:p w14:paraId="4EFBE6AC" w14:textId="77777777" w:rsidR="00143C03" w:rsidRPr="00100BF3" w:rsidRDefault="00143C03" w:rsidP="00143C03">
            <w:pPr>
              <w:spacing w:after="0" w:line="240" w:lineRule="auto"/>
              <w:jc w:val="both"/>
              <w:rPr>
                <w:rFonts w:ascii="Arial" w:hAnsi="Arial" w:cs="Arial"/>
                <w:b/>
                <w:bCs/>
                <w:caps/>
                <w:sz w:val="24"/>
                <w:szCs w:val="24"/>
                <w:lang w:val="es-ES_tradnl"/>
              </w:rPr>
            </w:pPr>
          </w:p>
          <w:p w14:paraId="30CD32F8" w14:textId="2CA86666" w:rsidR="00143C03" w:rsidRPr="00100BF3" w:rsidRDefault="00143C03" w:rsidP="00143C03">
            <w:pPr>
              <w:spacing w:after="0" w:line="240" w:lineRule="auto"/>
              <w:jc w:val="both"/>
              <w:rPr>
                <w:rFonts w:ascii="Arial" w:eastAsia="Calibri" w:hAnsi="Arial" w:cs="Arial"/>
                <w:bCs/>
                <w:caps/>
                <w:sz w:val="24"/>
                <w:szCs w:val="24"/>
                <w:lang w:val="es-ES_tradnl" w:eastAsia="es-ES"/>
              </w:rPr>
            </w:pPr>
            <w:r w:rsidRPr="00100BF3">
              <w:rPr>
                <w:rFonts w:ascii="Arial" w:eastAsia="Calibri" w:hAnsi="Arial" w:cs="Arial"/>
                <w:b/>
                <w:bCs/>
                <w:caps/>
                <w:sz w:val="24"/>
                <w:szCs w:val="24"/>
                <w:lang w:val="es-ES_tradnl" w:eastAsia="es-ES"/>
              </w:rPr>
              <w:t xml:space="preserve">EXPEDIENTES: </w:t>
            </w:r>
            <w:r w:rsidRPr="00100BF3">
              <w:rPr>
                <w:rFonts w:ascii="Arial" w:eastAsia="Calibri" w:hAnsi="Arial" w:cs="Arial"/>
                <w:bCs/>
                <w:caps/>
                <w:sz w:val="24"/>
                <w:szCs w:val="24"/>
                <w:lang w:val="es-ES_tradnl" w:eastAsia="es-ES"/>
              </w:rPr>
              <w:t>SM-JRC-</w:t>
            </w:r>
            <w:r w:rsidR="009738D6" w:rsidRPr="00100BF3">
              <w:rPr>
                <w:rFonts w:ascii="Arial" w:eastAsia="Calibri" w:hAnsi="Arial" w:cs="Arial"/>
                <w:bCs/>
                <w:caps/>
                <w:sz w:val="24"/>
                <w:szCs w:val="24"/>
                <w:lang w:val="es-ES_tradnl" w:eastAsia="es-ES"/>
              </w:rPr>
              <w:t>2</w:t>
            </w:r>
            <w:r w:rsidR="00994A6B" w:rsidRPr="00100BF3">
              <w:rPr>
                <w:rFonts w:ascii="Arial" w:eastAsia="Calibri" w:hAnsi="Arial" w:cs="Arial"/>
                <w:bCs/>
                <w:caps/>
                <w:sz w:val="24"/>
                <w:szCs w:val="24"/>
                <w:lang w:val="es-ES_tradnl" w:eastAsia="es-ES"/>
              </w:rPr>
              <w:t>56</w:t>
            </w:r>
            <w:r w:rsidRPr="00100BF3">
              <w:rPr>
                <w:rFonts w:ascii="Arial" w:eastAsia="Calibri" w:hAnsi="Arial" w:cs="Arial"/>
                <w:bCs/>
                <w:caps/>
                <w:sz w:val="24"/>
                <w:szCs w:val="24"/>
                <w:lang w:val="es-ES_tradnl" w:eastAsia="es-ES"/>
              </w:rPr>
              <w:t>/2021 Y</w:t>
            </w:r>
            <w:r w:rsidR="00994A6B" w:rsidRPr="00100BF3">
              <w:rPr>
                <w:rFonts w:ascii="Arial" w:eastAsia="Calibri" w:hAnsi="Arial" w:cs="Arial"/>
                <w:bCs/>
                <w:caps/>
                <w:sz w:val="24"/>
                <w:szCs w:val="24"/>
                <w:lang w:val="es-ES_tradnl" w:eastAsia="es-ES"/>
              </w:rPr>
              <w:t xml:space="preserve"> SM-JDC-</w:t>
            </w:r>
            <w:r w:rsidR="00E33ECB" w:rsidRPr="00100BF3">
              <w:rPr>
                <w:rFonts w:ascii="Arial" w:eastAsia="Calibri" w:hAnsi="Arial" w:cs="Arial"/>
                <w:bCs/>
                <w:caps/>
                <w:sz w:val="24"/>
                <w:szCs w:val="24"/>
                <w:lang w:val="es-ES_tradnl" w:eastAsia="es-ES"/>
              </w:rPr>
              <w:t>8</w:t>
            </w:r>
            <w:r w:rsidR="00994A6B" w:rsidRPr="00100BF3">
              <w:rPr>
                <w:rFonts w:ascii="Arial" w:eastAsia="Calibri" w:hAnsi="Arial" w:cs="Arial"/>
                <w:bCs/>
                <w:caps/>
                <w:sz w:val="24"/>
                <w:szCs w:val="24"/>
                <w:lang w:val="es-ES_tradnl" w:eastAsia="es-ES"/>
              </w:rPr>
              <w:t>92</w:t>
            </w:r>
            <w:r w:rsidR="00E33ECB" w:rsidRPr="00100BF3">
              <w:rPr>
                <w:rFonts w:ascii="Arial" w:eastAsia="Calibri" w:hAnsi="Arial" w:cs="Arial"/>
                <w:bCs/>
                <w:caps/>
                <w:sz w:val="24"/>
                <w:szCs w:val="24"/>
                <w:lang w:val="es-ES_tradnl" w:eastAsia="es-ES"/>
              </w:rPr>
              <w:t>/2021,</w:t>
            </w:r>
            <w:r w:rsidRPr="00100BF3">
              <w:rPr>
                <w:rFonts w:ascii="Arial" w:eastAsia="Calibri" w:hAnsi="Arial" w:cs="Arial"/>
                <w:bCs/>
                <w:caps/>
                <w:sz w:val="24"/>
                <w:szCs w:val="24"/>
                <w:lang w:val="es-ES_tradnl" w:eastAsia="es-ES"/>
              </w:rPr>
              <w:t xml:space="preserve"> ACUMULADO</w:t>
            </w:r>
            <w:r w:rsidR="00E33ECB" w:rsidRPr="00100BF3">
              <w:rPr>
                <w:rFonts w:ascii="Arial" w:eastAsia="Calibri" w:hAnsi="Arial" w:cs="Arial"/>
                <w:bCs/>
                <w:caps/>
                <w:sz w:val="24"/>
                <w:szCs w:val="24"/>
                <w:lang w:val="es-ES_tradnl" w:eastAsia="es-ES"/>
              </w:rPr>
              <w:t>S</w:t>
            </w:r>
          </w:p>
          <w:p w14:paraId="4B292FCE" w14:textId="77777777" w:rsidR="00143C03" w:rsidRPr="00100BF3" w:rsidRDefault="00143C03" w:rsidP="00143C03">
            <w:pPr>
              <w:spacing w:after="0" w:line="240" w:lineRule="auto"/>
              <w:jc w:val="both"/>
              <w:rPr>
                <w:rFonts w:ascii="Arial" w:eastAsia="Calibri" w:hAnsi="Arial" w:cs="Arial"/>
                <w:b/>
                <w:sz w:val="24"/>
                <w:szCs w:val="24"/>
                <w:lang w:val="es-ES_tradnl" w:eastAsia="es-ES"/>
              </w:rPr>
            </w:pPr>
          </w:p>
          <w:p w14:paraId="061BD844" w14:textId="032519DA" w:rsidR="00143C03" w:rsidRPr="00100BF3" w:rsidRDefault="00143C03" w:rsidP="00143C03">
            <w:pPr>
              <w:spacing w:line="240" w:lineRule="auto"/>
              <w:jc w:val="both"/>
              <w:rPr>
                <w:rFonts w:ascii="Arial" w:eastAsiaTheme="minorHAnsi" w:hAnsi="Arial" w:cs="Arial"/>
                <w:sz w:val="24"/>
                <w:szCs w:val="24"/>
                <w:lang w:val="es-ES_tradnl" w:eastAsia="es-ES"/>
              </w:rPr>
            </w:pPr>
            <w:r w:rsidRPr="00100BF3">
              <w:rPr>
                <w:rFonts w:ascii="Arial" w:eastAsiaTheme="minorHAnsi" w:hAnsi="Arial" w:cs="Arial"/>
                <w:b/>
                <w:sz w:val="24"/>
                <w:szCs w:val="24"/>
                <w:lang w:val="es-ES_tradnl" w:eastAsia="es-ES"/>
              </w:rPr>
              <w:t>ACTOR</w:t>
            </w:r>
            <w:r w:rsidR="00994A6B" w:rsidRPr="00100BF3">
              <w:rPr>
                <w:rFonts w:ascii="Arial" w:eastAsiaTheme="minorHAnsi" w:hAnsi="Arial" w:cs="Arial"/>
                <w:b/>
                <w:sz w:val="24"/>
                <w:szCs w:val="24"/>
                <w:lang w:val="es-ES_tradnl" w:eastAsia="es-ES"/>
              </w:rPr>
              <w:t>ES</w:t>
            </w:r>
            <w:r w:rsidRPr="00100BF3">
              <w:rPr>
                <w:rFonts w:ascii="Arial" w:eastAsiaTheme="minorHAnsi" w:hAnsi="Arial" w:cs="Arial"/>
                <w:b/>
                <w:sz w:val="24"/>
                <w:szCs w:val="24"/>
                <w:lang w:val="es-ES_tradnl" w:eastAsia="es-ES"/>
              </w:rPr>
              <w:t>:</w:t>
            </w:r>
            <w:r w:rsidRPr="00100BF3">
              <w:rPr>
                <w:rFonts w:ascii="Arial" w:eastAsiaTheme="minorHAnsi" w:hAnsi="Arial" w:cs="Arial"/>
                <w:sz w:val="24"/>
                <w:szCs w:val="24"/>
                <w:lang w:val="es-ES_tradnl" w:eastAsia="es-ES"/>
              </w:rPr>
              <w:t xml:space="preserve"> </w:t>
            </w:r>
            <w:r w:rsidR="009738D6" w:rsidRPr="00100BF3">
              <w:rPr>
                <w:rFonts w:ascii="Arial" w:eastAsiaTheme="minorHAnsi" w:hAnsi="Arial" w:cs="Arial"/>
                <w:sz w:val="24"/>
                <w:szCs w:val="24"/>
                <w:lang w:val="es-ES_tradnl" w:eastAsia="es-ES"/>
              </w:rPr>
              <w:t>P</w:t>
            </w:r>
            <w:r w:rsidR="00994A6B" w:rsidRPr="00100BF3">
              <w:rPr>
                <w:rFonts w:ascii="Arial" w:eastAsiaTheme="minorHAnsi" w:hAnsi="Arial" w:cs="Arial"/>
                <w:sz w:val="24"/>
                <w:szCs w:val="24"/>
                <w:lang w:val="es-ES_tradnl" w:eastAsia="es-ES"/>
              </w:rPr>
              <w:t>ARTIDO ACCIÓN NACIONAL</w:t>
            </w:r>
            <w:r w:rsidRPr="00100BF3">
              <w:rPr>
                <w:rFonts w:ascii="Arial" w:eastAsiaTheme="minorHAnsi" w:hAnsi="Arial" w:cs="Arial"/>
                <w:sz w:val="24"/>
                <w:szCs w:val="24"/>
                <w:lang w:val="es-ES_tradnl" w:eastAsia="es-ES"/>
              </w:rPr>
              <w:t xml:space="preserve"> Y </w:t>
            </w:r>
            <w:r w:rsidR="00E33ECB" w:rsidRPr="00100BF3">
              <w:rPr>
                <w:rFonts w:ascii="Arial" w:eastAsiaTheme="minorHAnsi" w:hAnsi="Arial" w:cs="Arial"/>
                <w:sz w:val="24"/>
                <w:szCs w:val="24"/>
                <w:lang w:val="es-ES_tradnl" w:eastAsia="es-ES"/>
              </w:rPr>
              <w:t>ÓSCAR IGNACIO GONZÁLEZ ALCARAZ</w:t>
            </w:r>
          </w:p>
          <w:p w14:paraId="5C4EAE56" w14:textId="598F7CD9" w:rsidR="00143C03" w:rsidRPr="00100BF3" w:rsidRDefault="00143C03" w:rsidP="00E33ECB">
            <w:pPr>
              <w:spacing w:after="0" w:line="240" w:lineRule="auto"/>
              <w:jc w:val="both"/>
              <w:rPr>
                <w:rFonts w:ascii="Arial" w:hAnsi="Arial" w:cs="Arial"/>
                <w:sz w:val="24"/>
                <w:szCs w:val="24"/>
                <w:lang w:val="es-ES_tradnl" w:eastAsia="es-ES"/>
              </w:rPr>
            </w:pPr>
            <w:r w:rsidRPr="00100BF3">
              <w:rPr>
                <w:rFonts w:ascii="Arial" w:hAnsi="Arial" w:cs="Arial"/>
                <w:b/>
                <w:sz w:val="24"/>
                <w:szCs w:val="24"/>
                <w:lang w:val="es-ES_tradnl" w:eastAsia="es-ES"/>
              </w:rPr>
              <w:t xml:space="preserve">RESPONSABLE: </w:t>
            </w:r>
            <w:r w:rsidRPr="00100BF3">
              <w:rPr>
                <w:rFonts w:ascii="Arial" w:hAnsi="Arial" w:cs="Arial"/>
                <w:sz w:val="24"/>
                <w:szCs w:val="24"/>
                <w:lang w:val="es-ES_tradnl" w:eastAsia="es-ES"/>
              </w:rPr>
              <w:t>TRIBUNAL</w:t>
            </w:r>
            <w:r w:rsidR="00994A6B" w:rsidRPr="00100BF3">
              <w:rPr>
                <w:rFonts w:ascii="Arial" w:hAnsi="Arial" w:cs="Arial"/>
                <w:sz w:val="24"/>
                <w:szCs w:val="24"/>
                <w:lang w:val="es-ES_tradnl" w:eastAsia="es-ES"/>
              </w:rPr>
              <w:t xml:space="preserve"> ESTATAL </w:t>
            </w:r>
            <w:r w:rsidR="00994A6B" w:rsidRPr="00100BF3">
              <w:rPr>
                <w:rFonts w:ascii="Arial" w:hAnsi="Arial" w:cs="Arial"/>
                <w:b/>
                <w:bCs/>
                <w:caps/>
                <w:spacing w:val="-3"/>
                <w:sz w:val="24"/>
                <w:szCs w:val="24"/>
                <w:lang w:val="es-ES_tradnl"/>
              </w:rPr>
              <w:t>ELECTORAL</w:t>
            </w:r>
            <w:r w:rsidR="00994A6B" w:rsidRPr="00100BF3">
              <w:rPr>
                <w:rFonts w:ascii="Arial" w:hAnsi="Arial" w:cs="Arial"/>
                <w:sz w:val="24"/>
                <w:szCs w:val="24"/>
                <w:lang w:val="es-ES_tradnl" w:eastAsia="es-ES"/>
              </w:rPr>
              <w:t xml:space="preserve"> DE GUANAJUATO</w:t>
            </w:r>
          </w:p>
          <w:p w14:paraId="70B583EB" w14:textId="77777777" w:rsidR="00E33ECB" w:rsidRPr="00100BF3" w:rsidRDefault="00E33ECB" w:rsidP="00E33ECB">
            <w:pPr>
              <w:spacing w:after="0" w:line="240" w:lineRule="auto"/>
              <w:jc w:val="both"/>
              <w:rPr>
                <w:rFonts w:ascii="Arial" w:hAnsi="Arial" w:cs="Arial"/>
                <w:sz w:val="24"/>
                <w:szCs w:val="24"/>
                <w:lang w:val="es-ES_tradnl" w:eastAsia="es-ES"/>
              </w:rPr>
            </w:pPr>
          </w:p>
          <w:p w14:paraId="5183001E" w14:textId="77777777" w:rsidR="00143C03" w:rsidRPr="00100BF3" w:rsidRDefault="00143C03" w:rsidP="00143C03">
            <w:pPr>
              <w:spacing w:after="0" w:line="240" w:lineRule="auto"/>
              <w:jc w:val="both"/>
              <w:rPr>
                <w:rFonts w:ascii="Arial" w:eastAsia="Calibri" w:hAnsi="Arial" w:cs="Arial"/>
                <w:bCs/>
                <w:caps/>
                <w:sz w:val="24"/>
                <w:szCs w:val="24"/>
                <w:lang w:val="es-ES_tradnl" w:eastAsia="es-ES"/>
              </w:rPr>
            </w:pPr>
            <w:r w:rsidRPr="00100BF3">
              <w:rPr>
                <w:rFonts w:ascii="Arial" w:eastAsia="Calibri" w:hAnsi="Arial" w:cs="Arial"/>
                <w:b/>
                <w:bCs/>
                <w:caps/>
                <w:sz w:val="24"/>
                <w:szCs w:val="24"/>
                <w:lang w:val="es-ES_tradnl" w:eastAsia="es-ES"/>
              </w:rPr>
              <w:t>Magistrada Ponente:</w:t>
            </w:r>
            <w:r w:rsidRPr="00100BF3">
              <w:rPr>
                <w:rFonts w:ascii="Arial" w:eastAsia="Calibri" w:hAnsi="Arial" w:cs="Arial"/>
                <w:bCs/>
                <w:caps/>
                <w:sz w:val="24"/>
                <w:szCs w:val="24"/>
                <w:lang w:val="es-ES_tradnl" w:eastAsia="es-ES"/>
              </w:rPr>
              <w:t xml:space="preserve"> CLAUDIA VALLE AGUILASOCHO</w:t>
            </w:r>
          </w:p>
          <w:p w14:paraId="29A867CD" w14:textId="77777777" w:rsidR="00143C03" w:rsidRPr="00100BF3" w:rsidRDefault="00143C03" w:rsidP="00143C03">
            <w:pPr>
              <w:spacing w:after="0" w:line="240" w:lineRule="auto"/>
              <w:jc w:val="both"/>
              <w:rPr>
                <w:rFonts w:ascii="Arial" w:eastAsia="Calibri" w:hAnsi="Arial" w:cs="Arial"/>
                <w:b/>
                <w:bCs/>
                <w:caps/>
                <w:sz w:val="24"/>
                <w:szCs w:val="24"/>
                <w:lang w:val="es-ES_tradnl" w:eastAsia="es-ES"/>
              </w:rPr>
            </w:pPr>
          </w:p>
          <w:p w14:paraId="3D5D736E" w14:textId="2B21F06C" w:rsidR="00191A2B" w:rsidRPr="00100BF3" w:rsidRDefault="00143C03" w:rsidP="00143C03">
            <w:pPr>
              <w:spacing w:after="0" w:line="240" w:lineRule="auto"/>
              <w:jc w:val="both"/>
              <w:rPr>
                <w:rFonts w:ascii="Arial" w:eastAsia="Calibri" w:hAnsi="Arial" w:cs="Arial"/>
                <w:bCs/>
                <w:caps/>
                <w:sz w:val="24"/>
                <w:szCs w:val="24"/>
                <w:lang w:val="es-ES_tradnl" w:eastAsia="en-US"/>
              </w:rPr>
            </w:pPr>
            <w:r w:rsidRPr="00100BF3">
              <w:rPr>
                <w:rFonts w:ascii="Arial" w:eastAsia="Calibri" w:hAnsi="Arial" w:cs="Arial"/>
                <w:b/>
                <w:bCs/>
                <w:caps/>
                <w:sz w:val="24"/>
                <w:szCs w:val="24"/>
                <w:lang w:val="es-ES_tradnl" w:eastAsia="es-ES"/>
              </w:rPr>
              <w:t>SecretarI</w:t>
            </w:r>
            <w:r w:rsidR="00994A6B" w:rsidRPr="00100BF3">
              <w:rPr>
                <w:rFonts w:ascii="Arial" w:eastAsia="Calibri" w:hAnsi="Arial" w:cs="Arial"/>
                <w:b/>
                <w:bCs/>
                <w:caps/>
                <w:sz w:val="24"/>
                <w:szCs w:val="24"/>
                <w:lang w:val="es-ES_tradnl" w:eastAsia="es-ES"/>
              </w:rPr>
              <w:t>O</w:t>
            </w:r>
            <w:r w:rsidRPr="00100BF3">
              <w:rPr>
                <w:rFonts w:ascii="Arial" w:eastAsia="Calibri" w:hAnsi="Arial" w:cs="Arial"/>
                <w:b/>
                <w:bCs/>
                <w:caps/>
                <w:sz w:val="24"/>
                <w:szCs w:val="24"/>
                <w:lang w:val="es-ES_tradnl" w:eastAsia="es-ES"/>
              </w:rPr>
              <w:t>:</w:t>
            </w:r>
            <w:r w:rsidRPr="00100BF3">
              <w:rPr>
                <w:rFonts w:ascii="Arial" w:eastAsia="Calibri" w:hAnsi="Arial" w:cs="Arial"/>
                <w:bCs/>
                <w:caps/>
                <w:sz w:val="24"/>
                <w:szCs w:val="24"/>
                <w:lang w:val="es-ES_tradnl" w:eastAsia="en-US"/>
              </w:rPr>
              <w:t xml:space="preserve"> </w:t>
            </w:r>
            <w:r w:rsidR="00994A6B" w:rsidRPr="00100BF3">
              <w:rPr>
                <w:rFonts w:ascii="Arial" w:eastAsia="Calibri" w:hAnsi="Arial" w:cs="Arial"/>
                <w:bCs/>
                <w:caps/>
                <w:sz w:val="24"/>
                <w:szCs w:val="24"/>
                <w:lang w:val="es-ES_tradnl" w:eastAsia="en-US"/>
              </w:rPr>
              <w:t>GABRIEL BARRIOS RODRÍGUEZ</w:t>
            </w:r>
          </w:p>
          <w:p w14:paraId="1D1611D5" w14:textId="188B14CD" w:rsidR="002247D8" w:rsidRPr="00100BF3" w:rsidRDefault="002247D8" w:rsidP="00143C03">
            <w:pPr>
              <w:pStyle w:val="NormalWeb"/>
              <w:spacing w:before="0" w:beforeAutospacing="0" w:after="0" w:afterAutospacing="0"/>
              <w:jc w:val="both"/>
              <w:rPr>
                <w:rFonts w:ascii="Arial" w:hAnsi="Arial" w:cs="Arial"/>
                <w:bCs/>
                <w:caps/>
                <w:lang w:val="es-ES_tradnl" w:eastAsia="en-US"/>
              </w:rPr>
            </w:pPr>
          </w:p>
        </w:tc>
      </w:tr>
    </w:tbl>
    <w:p w14:paraId="6ABFD655" w14:textId="65320A2F" w:rsidR="00171FBC" w:rsidRPr="00100BF3" w:rsidRDefault="00171FBC" w:rsidP="00B80991">
      <w:pPr>
        <w:spacing w:before="100" w:beforeAutospacing="1" w:after="100" w:afterAutospacing="1" w:line="360" w:lineRule="auto"/>
        <w:jc w:val="both"/>
        <w:rPr>
          <w:rFonts w:ascii="Arial" w:hAnsi="Arial" w:cs="Arial"/>
          <w:sz w:val="24"/>
          <w:szCs w:val="24"/>
          <w:lang w:val="es-ES_tradnl"/>
        </w:rPr>
      </w:pPr>
      <w:r w:rsidRPr="00100BF3">
        <w:rPr>
          <w:rFonts w:ascii="Arial" w:hAnsi="Arial" w:cs="Arial"/>
          <w:sz w:val="24"/>
          <w:szCs w:val="24"/>
          <w:lang w:val="es-ES_tradnl"/>
        </w:rPr>
        <w:t>Monterrey,</w:t>
      </w:r>
      <w:r w:rsidR="000E5D47" w:rsidRPr="00100BF3">
        <w:rPr>
          <w:rFonts w:ascii="Arial" w:hAnsi="Arial" w:cs="Arial"/>
          <w:sz w:val="24"/>
          <w:szCs w:val="24"/>
          <w:lang w:val="es-ES_tradnl"/>
        </w:rPr>
        <w:t xml:space="preserve"> </w:t>
      </w:r>
      <w:r w:rsidRPr="00100BF3">
        <w:rPr>
          <w:rFonts w:ascii="Arial" w:hAnsi="Arial" w:cs="Arial"/>
          <w:sz w:val="24"/>
          <w:szCs w:val="24"/>
          <w:lang w:val="es-ES_tradnl"/>
        </w:rPr>
        <w:t>Nuevo</w:t>
      </w:r>
      <w:r w:rsidR="000E5D47" w:rsidRPr="00100BF3">
        <w:rPr>
          <w:rFonts w:ascii="Arial" w:hAnsi="Arial" w:cs="Arial"/>
          <w:sz w:val="24"/>
          <w:szCs w:val="24"/>
          <w:lang w:val="es-ES_tradnl"/>
        </w:rPr>
        <w:t xml:space="preserve"> </w:t>
      </w:r>
      <w:r w:rsidRPr="00100BF3">
        <w:rPr>
          <w:rFonts w:ascii="Arial" w:hAnsi="Arial" w:cs="Arial"/>
          <w:sz w:val="24"/>
          <w:szCs w:val="24"/>
          <w:lang w:val="es-ES_tradnl"/>
        </w:rPr>
        <w:t>León,</w:t>
      </w:r>
      <w:r w:rsidR="000E5D47" w:rsidRPr="00100BF3">
        <w:rPr>
          <w:rFonts w:ascii="Arial" w:hAnsi="Arial" w:cs="Arial"/>
          <w:sz w:val="24"/>
          <w:szCs w:val="24"/>
          <w:lang w:val="es-ES_tradnl"/>
        </w:rPr>
        <w:t xml:space="preserve"> </w:t>
      </w:r>
      <w:r w:rsidRPr="00100BF3">
        <w:rPr>
          <w:rFonts w:ascii="Arial" w:hAnsi="Arial" w:cs="Arial"/>
          <w:sz w:val="24"/>
          <w:szCs w:val="24"/>
          <w:lang w:val="es-ES_tradnl"/>
        </w:rPr>
        <w:t>a</w:t>
      </w:r>
      <w:r w:rsidR="000E5D47" w:rsidRPr="00100BF3">
        <w:rPr>
          <w:rFonts w:ascii="Arial" w:hAnsi="Arial" w:cs="Arial"/>
          <w:sz w:val="24"/>
          <w:szCs w:val="24"/>
          <w:lang w:val="es-ES_tradnl"/>
        </w:rPr>
        <w:t xml:space="preserve"> </w:t>
      </w:r>
      <w:r w:rsidR="00342608" w:rsidRPr="00100BF3">
        <w:rPr>
          <w:rFonts w:ascii="Arial" w:hAnsi="Arial" w:cs="Arial"/>
          <w:sz w:val="24"/>
          <w:szCs w:val="24"/>
          <w:lang w:val="es-ES_tradnl"/>
        </w:rPr>
        <w:t>cinco</w:t>
      </w:r>
      <w:r w:rsidR="009738D6" w:rsidRPr="00100BF3">
        <w:rPr>
          <w:rFonts w:ascii="Arial" w:hAnsi="Arial" w:cs="Arial"/>
          <w:sz w:val="24"/>
          <w:szCs w:val="24"/>
          <w:lang w:val="es-ES_tradnl"/>
        </w:rPr>
        <w:t xml:space="preserve"> de </w:t>
      </w:r>
      <w:r w:rsidR="00AA3B28" w:rsidRPr="00100BF3">
        <w:rPr>
          <w:rFonts w:ascii="Arial" w:hAnsi="Arial" w:cs="Arial"/>
          <w:sz w:val="24"/>
          <w:szCs w:val="24"/>
          <w:lang w:val="es-ES_tradnl"/>
        </w:rPr>
        <w:t>octubre</w:t>
      </w:r>
      <w:r w:rsidR="004C5A8A" w:rsidRPr="00100BF3">
        <w:rPr>
          <w:rFonts w:ascii="Arial" w:hAnsi="Arial" w:cs="Arial"/>
          <w:sz w:val="24"/>
          <w:szCs w:val="24"/>
          <w:lang w:val="es-ES_tradnl"/>
        </w:rPr>
        <w:t xml:space="preserve"> d</w:t>
      </w:r>
      <w:r w:rsidRPr="00100BF3">
        <w:rPr>
          <w:rFonts w:ascii="Arial" w:hAnsi="Arial" w:cs="Arial"/>
          <w:sz w:val="24"/>
          <w:szCs w:val="24"/>
          <w:lang w:val="es-ES_tradnl"/>
        </w:rPr>
        <w:t>e</w:t>
      </w:r>
      <w:r w:rsidR="000E5D47" w:rsidRPr="00100BF3">
        <w:rPr>
          <w:rFonts w:ascii="Arial" w:hAnsi="Arial" w:cs="Arial"/>
          <w:sz w:val="24"/>
          <w:szCs w:val="24"/>
          <w:lang w:val="es-ES_tradnl"/>
        </w:rPr>
        <w:t xml:space="preserve"> </w:t>
      </w:r>
      <w:r w:rsidRPr="00100BF3">
        <w:rPr>
          <w:rFonts w:ascii="Arial" w:hAnsi="Arial" w:cs="Arial"/>
          <w:sz w:val="24"/>
          <w:szCs w:val="24"/>
          <w:lang w:val="es-ES_tradnl"/>
        </w:rPr>
        <w:t>dos</w:t>
      </w:r>
      <w:r w:rsidR="000E5D47" w:rsidRPr="00100BF3">
        <w:rPr>
          <w:rFonts w:ascii="Arial" w:hAnsi="Arial" w:cs="Arial"/>
          <w:sz w:val="24"/>
          <w:szCs w:val="24"/>
          <w:lang w:val="es-ES_tradnl"/>
        </w:rPr>
        <w:t xml:space="preserve"> </w:t>
      </w:r>
      <w:r w:rsidRPr="00100BF3">
        <w:rPr>
          <w:rFonts w:ascii="Arial" w:hAnsi="Arial" w:cs="Arial"/>
          <w:sz w:val="24"/>
          <w:szCs w:val="24"/>
          <w:lang w:val="es-ES_tradnl"/>
        </w:rPr>
        <w:t>mil</w:t>
      </w:r>
      <w:r w:rsidR="000E5D47" w:rsidRPr="00100BF3">
        <w:rPr>
          <w:rFonts w:ascii="Arial" w:hAnsi="Arial" w:cs="Arial"/>
          <w:sz w:val="24"/>
          <w:szCs w:val="24"/>
          <w:lang w:val="es-ES_tradnl"/>
        </w:rPr>
        <w:t xml:space="preserve"> </w:t>
      </w:r>
      <w:r w:rsidR="004C5A8A" w:rsidRPr="00100BF3">
        <w:rPr>
          <w:rFonts w:ascii="Arial" w:hAnsi="Arial" w:cs="Arial"/>
          <w:sz w:val="24"/>
          <w:szCs w:val="24"/>
          <w:lang w:val="es-ES_tradnl"/>
        </w:rPr>
        <w:t>veintiuno.</w:t>
      </w:r>
    </w:p>
    <w:p w14:paraId="7DF7FE1B" w14:textId="139A8D90" w:rsidR="00561B11" w:rsidRPr="00100BF3" w:rsidRDefault="00171FBC" w:rsidP="00561B11">
      <w:pPr>
        <w:spacing w:before="240" w:after="240" w:line="360" w:lineRule="auto"/>
        <w:jc w:val="both"/>
        <w:rPr>
          <w:rFonts w:ascii="Arial" w:eastAsia="Calibri" w:hAnsi="Arial" w:cs="Arial"/>
          <w:bCs/>
          <w:sz w:val="24"/>
          <w:szCs w:val="24"/>
          <w:lang w:val="es-ES_tradnl"/>
        </w:rPr>
      </w:pPr>
      <w:r w:rsidRPr="00100BF3">
        <w:rPr>
          <w:rFonts w:ascii="Arial" w:hAnsi="Arial" w:cs="Arial"/>
          <w:b/>
          <w:sz w:val="24"/>
          <w:szCs w:val="24"/>
          <w:lang w:val="es-ES_tradnl"/>
        </w:rPr>
        <w:t>Sentencia</w:t>
      </w:r>
      <w:r w:rsidR="000E5D47" w:rsidRPr="00100BF3">
        <w:rPr>
          <w:rFonts w:ascii="Arial" w:hAnsi="Arial" w:cs="Arial"/>
          <w:b/>
          <w:sz w:val="24"/>
          <w:szCs w:val="24"/>
          <w:lang w:val="es-ES_tradnl"/>
        </w:rPr>
        <w:t xml:space="preserve"> </w:t>
      </w:r>
      <w:r w:rsidRPr="00100BF3">
        <w:rPr>
          <w:rFonts w:ascii="Arial" w:hAnsi="Arial" w:cs="Arial"/>
          <w:b/>
          <w:sz w:val="24"/>
          <w:szCs w:val="24"/>
          <w:lang w:val="es-ES_tradnl"/>
        </w:rPr>
        <w:t>definitiva</w:t>
      </w:r>
      <w:r w:rsidR="000E5D47" w:rsidRPr="00100BF3">
        <w:rPr>
          <w:rFonts w:ascii="Arial" w:hAnsi="Arial" w:cs="Arial"/>
          <w:b/>
          <w:sz w:val="24"/>
          <w:szCs w:val="24"/>
          <w:lang w:val="es-ES_tradnl"/>
        </w:rPr>
        <w:t xml:space="preserve"> </w:t>
      </w:r>
      <w:r w:rsidRPr="00100BF3">
        <w:rPr>
          <w:rFonts w:ascii="Arial" w:eastAsiaTheme="minorEastAsia" w:hAnsi="Arial" w:cs="Arial"/>
          <w:sz w:val="24"/>
          <w:szCs w:val="24"/>
          <w:lang w:val="es-ES_tradnl" w:eastAsia="es-MX"/>
        </w:rPr>
        <w:t>que</w:t>
      </w:r>
      <w:r w:rsidR="00CA3A06" w:rsidRPr="00100BF3">
        <w:rPr>
          <w:rFonts w:ascii="Arial" w:eastAsiaTheme="minorEastAsia" w:hAnsi="Arial" w:cs="Arial"/>
          <w:sz w:val="24"/>
          <w:szCs w:val="24"/>
          <w:lang w:val="es-ES_tradnl" w:eastAsia="es-MX"/>
        </w:rPr>
        <w:t xml:space="preserve"> </w:t>
      </w:r>
      <w:r w:rsidR="0036116A" w:rsidRPr="00100BF3">
        <w:rPr>
          <w:rFonts w:ascii="Arial" w:eastAsiaTheme="minorEastAsia" w:hAnsi="Arial" w:cs="Arial"/>
          <w:b/>
          <w:bCs/>
          <w:sz w:val="24"/>
          <w:szCs w:val="24"/>
          <w:lang w:val="es-ES_tradnl" w:eastAsia="es-MX"/>
        </w:rPr>
        <w:t>confirma</w:t>
      </w:r>
      <w:r w:rsidR="0036116A" w:rsidRPr="00100BF3">
        <w:rPr>
          <w:rFonts w:ascii="Arial" w:eastAsiaTheme="minorEastAsia" w:hAnsi="Arial" w:cs="Arial"/>
          <w:sz w:val="24"/>
          <w:szCs w:val="24"/>
          <w:lang w:val="es-ES_tradnl" w:eastAsia="es-MX"/>
        </w:rPr>
        <w:t xml:space="preserve"> la resolución dictada por el Tribunal E</w:t>
      </w:r>
      <w:r w:rsidR="00E33ECB" w:rsidRPr="00100BF3">
        <w:rPr>
          <w:rFonts w:ascii="Arial" w:eastAsiaTheme="minorEastAsia" w:hAnsi="Arial" w:cs="Arial"/>
          <w:sz w:val="24"/>
          <w:szCs w:val="24"/>
          <w:lang w:val="es-ES_tradnl" w:eastAsia="es-MX"/>
        </w:rPr>
        <w:t>statal Electoral</w:t>
      </w:r>
      <w:r w:rsidR="0036116A" w:rsidRPr="00100BF3">
        <w:rPr>
          <w:rFonts w:ascii="Arial" w:eastAsiaTheme="minorEastAsia" w:hAnsi="Arial" w:cs="Arial"/>
          <w:sz w:val="24"/>
          <w:szCs w:val="24"/>
          <w:lang w:val="es-ES_tradnl" w:eastAsia="es-MX"/>
        </w:rPr>
        <w:t xml:space="preserve"> de</w:t>
      </w:r>
      <w:r w:rsidR="00E33ECB" w:rsidRPr="00100BF3">
        <w:rPr>
          <w:rFonts w:ascii="Arial" w:eastAsiaTheme="minorEastAsia" w:hAnsi="Arial" w:cs="Arial"/>
          <w:sz w:val="24"/>
          <w:szCs w:val="24"/>
          <w:lang w:val="es-ES_tradnl" w:eastAsia="es-MX"/>
        </w:rPr>
        <w:t xml:space="preserve"> Guanajuato</w:t>
      </w:r>
      <w:r w:rsidR="0036116A" w:rsidRPr="00100BF3">
        <w:rPr>
          <w:rFonts w:ascii="Arial" w:eastAsiaTheme="minorEastAsia" w:hAnsi="Arial" w:cs="Arial"/>
          <w:sz w:val="24"/>
          <w:szCs w:val="24"/>
          <w:lang w:val="es-ES_tradnl" w:eastAsia="es-MX"/>
        </w:rPr>
        <w:t xml:space="preserve"> </w:t>
      </w:r>
      <w:r w:rsidR="00447B94" w:rsidRPr="00100BF3">
        <w:rPr>
          <w:rFonts w:ascii="Arial" w:eastAsiaTheme="minorEastAsia" w:hAnsi="Arial" w:cs="Arial"/>
          <w:sz w:val="24"/>
          <w:szCs w:val="24"/>
          <w:lang w:val="es-ES_tradnl" w:eastAsia="es-MX"/>
        </w:rPr>
        <w:t xml:space="preserve">en el expediente </w:t>
      </w:r>
      <w:r w:rsidR="00E33ECB" w:rsidRPr="00100BF3">
        <w:rPr>
          <w:rFonts w:ascii="Arial" w:eastAsiaTheme="minorEastAsia" w:hAnsi="Arial" w:cs="Arial"/>
          <w:sz w:val="24"/>
          <w:szCs w:val="24"/>
          <w:lang w:val="es-ES_tradnl" w:eastAsia="es-MX"/>
        </w:rPr>
        <w:t>TEEG-JPDC-227/2021</w:t>
      </w:r>
      <w:r w:rsidR="00447B94" w:rsidRPr="00100BF3">
        <w:rPr>
          <w:rFonts w:ascii="Arial" w:eastAsiaTheme="minorEastAsia" w:hAnsi="Arial" w:cs="Arial"/>
          <w:sz w:val="24"/>
          <w:szCs w:val="24"/>
          <w:lang w:val="es-ES_tradnl" w:eastAsia="es-MX"/>
        </w:rPr>
        <w:t xml:space="preserve"> y acumulado</w:t>
      </w:r>
      <w:r w:rsidR="00E33ECB" w:rsidRPr="00100BF3">
        <w:rPr>
          <w:rFonts w:ascii="Arial" w:eastAsiaTheme="minorEastAsia" w:hAnsi="Arial" w:cs="Arial"/>
          <w:sz w:val="24"/>
          <w:szCs w:val="24"/>
          <w:lang w:val="es-ES_tradnl" w:eastAsia="es-MX"/>
        </w:rPr>
        <w:t>s</w:t>
      </w:r>
      <w:r w:rsidR="00447B94" w:rsidRPr="00100BF3">
        <w:rPr>
          <w:rFonts w:ascii="Arial" w:eastAsiaTheme="minorEastAsia" w:hAnsi="Arial" w:cs="Arial"/>
          <w:sz w:val="24"/>
          <w:szCs w:val="24"/>
          <w:lang w:val="es-ES_tradnl" w:eastAsia="es-MX"/>
        </w:rPr>
        <w:t xml:space="preserve"> que,</w:t>
      </w:r>
      <w:r w:rsidR="00E33ECB" w:rsidRPr="00100BF3">
        <w:rPr>
          <w:rFonts w:ascii="Arial" w:eastAsiaTheme="minorEastAsia" w:hAnsi="Arial" w:cs="Arial"/>
          <w:sz w:val="24"/>
          <w:szCs w:val="24"/>
          <w:lang w:val="es-ES_tradnl" w:eastAsia="es-MX"/>
        </w:rPr>
        <w:t xml:space="preserve"> </w:t>
      </w:r>
      <w:r w:rsidR="009B1681" w:rsidRPr="00100BF3">
        <w:rPr>
          <w:rFonts w:ascii="Arial" w:eastAsiaTheme="minorEastAsia" w:hAnsi="Arial" w:cs="Arial"/>
          <w:sz w:val="24"/>
          <w:szCs w:val="24"/>
          <w:lang w:val="es-ES_tradnl" w:eastAsia="es-MX"/>
        </w:rPr>
        <w:t xml:space="preserve">a su vez, </w:t>
      </w:r>
      <w:r w:rsidR="00E33ECB" w:rsidRPr="00100BF3">
        <w:rPr>
          <w:rFonts w:ascii="Arial" w:eastAsiaTheme="minorEastAsia" w:hAnsi="Arial" w:cs="Arial"/>
          <w:sz w:val="24"/>
          <w:szCs w:val="24"/>
          <w:lang w:val="es-ES_tradnl" w:eastAsia="es-MX"/>
        </w:rPr>
        <w:t xml:space="preserve">confirmó la declaración de validez de la elección del ayuntamiento de Salamanca, la expedición de la constancia de mayoría otorgada a la planilla postulada por </w:t>
      </w:r>
      <w:r w:rsidR="009B1681" w:rsidRPr="00100BF3">
        <w:rPr>
          <w:rFonts w:ascii="Arial" w:eastAsiaTheme="minorEastAsia" w:hAnsi="Arial" w:cs="Arial"/>
          <w:sz w:val="24"/>
          <w:szCs w:val="24"/>
          <w:lang w:val="es-ES_tradnl" w:eastAsia="es-MX"/>
        </w:rPr>
        <w:t>MORENA</w:t>
      </w:r>
      <w:r w:rsidR="00E33ECB" w:rsidRPr="00100BF3">
        <w:rPr>
          <w:rFonts w:ascii="Arial" w:eastAsiaTheme="minorEastAsia" w:hAnsi="Arial" w:cs="Arial"/>
          <w:sz w:val="24"/>
          <w:szCs w:val="24"/>
          <w:lang w:val="es-ES_tradnl" w:eastAsia="es-MX"/>
        </w:rPr>
        <w:t>, así como la asignación de regidurías por el principio de representación proporcional, realizadas por el Consejo Municipal Electoral</w:t>
      </w:r>
      <w:r w:rsidR="009B1681" w:rsidRPr="00100BF3">
        <w:rPr>
          <w:rFonts w:ascii="Arial" w:eastAsiaTheme="minorEastAsia" w:hAnsi="Arial" w:cs="Arial"/>
          <w:sz w:val="24"/>
          <w:szCs w:val="24"/>
          <w:lang w:val="es-ES_tradnl" w:eastAsia="es-MX"/>
        </w:rPr>
        <w:t>, porque</w:t>
      </w:r>
      <w:r w:rsidR="00561B11" w:rsidRPr="00100BF3">
        <w:rPr>
          <w:rFonts w:ascii="Arial" w:eastAsiaTheme="minorEastAsia" w:hAnsi="Arial" w:cs="Arial"/>
          <w:sz w:val="24"/>
          <w:szCs w:val="24"/>
          <w:lang w:val="es-ES_tradnl" w:eastAsia="es-MX"/>
        </w:rPr>
        <w:t xml:space="preserve"> </w:t>
      </w:r>
      <w:r w:rsidR="00561B11" w:rsidRPr="00100BF3">
        <w:rPr>
          <w:rFonts w:ascii="Arial" w:eastAsia="Calibri" w:hAnsi="Arial" w:cs="Arial"/>
          <w:bCs/>
          <w:sz w:val="24"/>
          <w:szCs w:val="24"/>
          <w:lang w:val="es-ES_tradnl"/>
        </w:rPr>
        <w:t xml:space="preserve">son ineficaces los agravios expuestos por los actores, ya que, </w:t>
      </w:r>
      <w:r w:rsidR="00561B11" w:rsidRPr="00100BF3">
        <w:rPr>
          <w:rFonts w:ascii="Arial" w:eastAsia="Calibri" w:hAnsi="Arial" w:cs="Arial"/>
          <w:bCs/>
          <w:sz w:val="24"/>
          <w:szCs w:val="24"/>
          <w:u w:val="single"/>
          <w:lang w:val="es-ES_tradnl"/>
        </w:rPr>
        <w:t>por un lado</w:t>
      </w:r>
      <w:r w:rsidR="00561B11" w:rsidRPr="00100BF3">
        <w:rPr>
          <w:rFonts w:ascii="Arial" w:eastAsia="Calibri" w:hAnsi="Arial" w:cs="Arial"/>
          <w:bCs/>
          <w:sz w:val="24"/>
          <w:szCs w:val="24"/>
          <w:lang w:val="es-ES_tradnl"/>
        </w:rPr>
        <w:t xml:space="preserve">, el Partido Acción Nacional no controvierte adecuadamente las razones por las cuales la responsable determinó que no se actualizaban las infracciones atribuidas al candidato electo </w:t>
      </w:r>
      <w:r w:rsidR="00561B11" w:rsidRPr="00100BF3">
        <w:rPr>
          <w:rFonts w:ascii="Arial" w:hAnsi="Arial" w:cs="Arial"/>
          <w:sz w:val="24"/>
          <w:szCs w:val="24"/>
        </w:rPr>
        <w:t xml:space="preserve">consistentes en actos anticipados de campaña, presión sobre el electorado y rebase del tope de gastos de campaña, entre otros, y por ende </w:t>
      </w:r>
      <w:r w:rsidR="00C73615" w:rsidRPr="00100BF3">
        <w:rPr>
          <w:rFonts w:ascii="Arial" w:hAnsi="Arial" w:cs="Arial"/>
          <w:sz w:val="24"/>
          <w:szCs w:val="24"/>
        </w:rPr>
        <w:t xml:space="preserve">que </w:t>
      </w:r>
      <w:r w:rsidR="00561B11" w:rsidRPr="00100BF3">
        <w:rPr>
          <w:rFonts w:ascii="Arial" w:hAnsi="Arial" w:cs="Arial"/>
          <w:sz w:val="24"/>
          <w:szCs w:val="24"/>
        </w:rPr>
        <w:t xml:space="preserve">no era factible anular la elección, </w:t>
      </w:r>
      <w:r w:rsidR="00561B11" w:rsidRPr="00100BF3">
        <w:rPr>
          <w:rFonts w:ascii="Arial" w:hAnsi="Arial" w:cs="Arial"/>
          <w:sz w:val="24"/>
          <w:szCs w:val="24"/>
          <w:u w:val="single"/>
        </w:rPr>
        <w:t>y por otro</w:t>
      </w:r>
      <w:r w:rsidR="00561B11" w:rsidRPr="00100BF3">
        <w:rPr>
          <w:rFonts w:ascii="Arial" w:hAnsi="Arial" w:cs="Arial"/>
          <w:sz w:val="24"/>
          <w:szCs w:val="24"/>
        </w:rPr>
        <w:t xml:space="preserve">, contrario a lo sostenido por </w:t>
      </w:r>
      <w:r w:rsidR="00561B11" w:rsidRPr="00100BF3">
        <w:rPr>
          <w:rFonts w:ascii="Arial" w:hAnsi="Arial" w:cs="Arial"/>
          <w:sz w:val="24"/>
          <w:szCs w:val="24"/>
          <w:lang w:val="es-ES_tradnl" w:eastAsia="es-ES"/>
        </w:rPr>
        <w:t>Óscar Ignacio González Alcaraz, fue correcto que el Tribunal confirmara el ajuste de paridad realizado por el Consejo Municipal</w:t>
      </w:r>
      <w:r w:rsidR="00561B11" w:rsidRPr="00100BF3">
        <w:rPr>
          <w:rFonts w:ascii="Arial" w:hAnsi="Arial" w:cs="Arial"/>
          <w:i/>
          <w:sz w:val="24"/>
          <w:szCs w:val="24"/>
          <w:lang w:val="es-ES_tradnl" w:eastAsia="es-ES"/>
        </w:rPr>
        <w:t xml:space="preserve"> </w:t>
      </w:r>
      <w:r w:rsidR="00561B11" w:rsidRPr="00100BF3">
        <w:rPr>
          <w:rFonts w:ascii="Arial" w:hAnsi="Arial" w:cs="Arial"/>
          <w:sz w:val="24"/>
          <w:szCs w:val="24"/>
          <w:lang w:val="es-ES_tradnl" w:eastAsia="es-ES"/>
        </w:rPr>
        <w:t xml:space="preserve">en la asignación de regidurías, ya la verificación respecto a la integración paritaria de los ayuntamientos </w:t>
      </w:r>
      <w:r w:rsidR="00C73615" w:rsidRPr="00100BF3">
        <w:rPr>
          <w:rFonts w:ascii="Arial" w:hAnsi="Arial" w:cs="Arial"/>
          <w:sz w:val="24"/>
          <w:szCs w:val="24"/>
          <w:lang w:val="es-ES_tradnl" w:eastAsia="es-ES"/>
        </w:rPr>
        <w:t xml:space="preserve">debe hacerse </w:t>
      </w:r>
      <w:r w:rsidR="00561B11" w:rsidRPr="00100BF3">
        <w:rPr>
          <w:rFonts w:ascii="Arial" w:hAnsi="Arial" w:cs="Arial"/>
          <w:sz w:val="24"/>
          <w:szCs w:val="24"/>
          <w:lang w:val="es-ES_tradnl" w:eastAsia="es-ES"/>
        </w:rPr>
        <w:t>concluido el proceso de asignación</w:t>
      </w:r>
      <w:r w:rsidR="00C73615" w:rsidRPr="00100BF3">
        <w:rPr>
          <w:rFonts w:ascii="Arial" w:hAnsi="Arial" w:cs="Arial"/>
          <w:sz w:val="24"/>
          <w:szCs w:val="24"/>
          <w:lang w:val="es-ES_tradnl" w:eastAsia="es-ES"/>
        </w:rPr>
        <w:t>,</w:t>
      </w:r>
      <w:r w:rsidR="00561B11" w:rsidRPr="00100BF3">
        <w:rPr>
          <w:rFonts w:ascii="Arial" w:hAnsi="Arial" w:cs="Arial"/>
          <w:sz w:val="24"/>
          <w:szCs w:val="24"/>
          <w:lang w:val="es-ES_tradnl" w:eastAsia="es-ES"/>
        </w:rPr>
        <w:t xml:space="preserve"> no en cada etapa, además</w:t>
      </w:r>
      <w:r w:rsidR="00C73615" w:rsidRPr="00100BF3">
        <w:rPr>
          <w:rFonts w:ascii="Arial" w:hAnsi="Arial" w:cs="Arial"/>
          <w:sz w:val="24"/>
          <w:szCs w:val="24"/>
          <w:lang w:val="es-ES_tradnl" w:eastAsia="es-ES"/>
        </w:rPr>
        <w:t xml:space="preserve"> de que</w:t>
      </w:r>
      <w:r w:rsidR="00561B11" w:rsidRPr="00100BF3">
        <w:rPr>
          <w:rFonts w:ascii="Arial" w:hAnsi="Arial" w:cs="Arial"/>
          <w:sz w:val="24"/>
          <w:szCs w:val="24"/>
          <w:lang w:val="es-ES_tradnl" w:eastAsia="es-ES"/>
        </w:rPr>
        <w:t>,</w:t>
      </w:r>
      <w:r w:rsidR="00C73615" w:rsidRPr="00100BF3">
        <w:rPr>
          <w:rFonts w:ascii="Arial" w:hAnsi="Arial" w:cs="Arial"/>
          <w:sz w:val="24"/>
          <w:szCs w:val="24"/>
          <w:lang w:val="es-ES_tradnl" w:eastAsia="es-ES"/>
        </w:rPr>
        <w:t xml:space="preserve"> efectivamente,</w:t>
      </w:r>
      <w:r w:rsidR="00561B11" w:rsidRPr="00100BF3">
        <w:rPr>
          <w:rFonts w:ascii="Arial" w:hAnsi="Arial" w:cs="Arial"/>
          <w:sz w:val="24"/>
          <w:szCs w:val="24"/>
          <w:lang w:val="es-ES_tradnl" w:eastAsia="es-ES"/>
        </w:rPr>
        <w:t xml:space="preserve"> el ajuste correspondiente sí debe efectuar</w:t>
      </w:r>
      <w:r w:rsidR="00C73615" w:rsidRPr="00100BF3">
        <w:rPr>
          <w:rFonts w:ascii="Arial" w:hAnsi="Arial" w:cs="Arial"/>
          <w:sz w:val="24"/>
          <w:szCs w:val="24"/>
          <w:lang w:val="es-ES_tradnl" w:eastAsia="es-ES"/>
        </w:rPr>
        <w:t>se</w:t>
      </w:r>
      <w:r w:rsidR="00561B11" w:rsidRPr="00100BF3">
        <w:rPr>
          <w:rFonts w:ascii="Arial" w:hAnsi="Arial" w:cs="Arial"/>
          <w:sz w:val="24"/>
          <w:szCs w:val="24"/>
          <w:lang w:val="es-ES_tradnl" w:eastAsia="es-ES"/>
        </w:rPr>
        <w:t xml:space="preserve"> iniciando por el partido con derecho a regidurías que haya obtenido el menor porcentaje de votación, sin que ello resulte discriminatorio.</w:t>
      </w:r>
    </w:p>
    <w:sdt>
      <w:sdtPr>
        <w:rPr>
          <w:rFonts w:eastAsiaTheme="minorHAnsi" w:cs="Arial"/>
          <w:b w:val="0"/>
          <w:sz w:val="20"/>
          <w:szCs w:val="20"/>
          <w:lang w:val="es-ES" w:eastAsia="en-US"/>
        </w:rPr>
        <w:id w:val="238985079"/>
        <w:docPartObj>
          <w:docPartGallery w:val="Table of Contents"/>
          <w:docPartUnique/>
        </w:docPartObj>
      </w:sdtPr>
      <w:sdtEndPr>
        <w:rPr>
          <w:bCs/>
          <w:sz w:val="22"/>
          <w:szCs w:val="22"/>
        </w:rPr>
      </w:sdtEndPr>
      <w:sdtContent>
        <w:p w14:paraId="5BF5E146" w14:textId="21C9BF76" w:rsidR="004D64D7" w:rsidRPr="00100BF3" w:rsidRDefault="004D64D7" w:rsidP="002D7CCE">
          <w:pPr>
            <w:pStyle w:val="TtuloTDC"/>
            <w:jc w:val="center"/>
            <w:rPr>
              <w:rFonts w:cs="Arial"/>
              <w:b w:val="0"/>
              <w:bCs/>
            </w:rPr>
          </w:pPr>
          <w:r w:rsidRPr="00100BF3">
            <w:rPr>
              <w:rFonts w:cs="Arial"/>
              <w:b w:val="0"/>
              <w:lang w:val="es-ES"/>
            </w:rPr>
            <w:t>ÍNDICE</w:t>
          </w:r>
        </w:p>
        <w:p w14:paraId="528FD6B0" w14:textId="0B79AB75" w:rsidR="00930152" w:rsidRPr="00100BF3" w:rsidRDefault="004D64D7">
          <w:pPr>
            <w:pStyle w:val="TDC1"/>
            <w:rPr>
              <w:rFonts w:eastAsiaTheme="minorEastAsia"/>
              <w:noProof/>
              <w:sz w:val="22"/>
              <w:szCs w:val="22"/>
              <w:lang w:eastAsia="es-MX"/>
            </w:rPr>
          </w:pPr>
          <w:r w:rsidRPr="00100BF3">
            <w:rPr>
              <w:bCs/>
              <w:sz w:val="22"/>
              <w:szCs w:val="22"/>
            </w:rPr>
            <w:fldChar w:fldCharType="begin"/>
          </w:r>
          <w:r w:rsidRPr="00100BF3">
            <w:rPr>
              <w:bCs/>
              <w:sz w:val="22"/>
              <w:szCs w:val="22"/>
            </w:rPr>
            <w:instrText xml:space="preserve"> TOC \o "1-3" \h \z \u </w:instrText>
          </w:r>
          <w:r w:rsidRPr="00100BF3">
            <w:rPr>
              <w:bCs/>
              <w:sz w:val="22"/>
              <w:szCs w:val="22"/>
            </w:rPr>
            <w:fldChar w:fldCharType="separate"/>
          </w:r>
          <w:hyperlink w:anchor="_Toc83576136" w:history="1">
            <w:r w:rsidR="00930152" w:rsidRPr="00100BF3">
              <w:rPr>
                <w:rStyle w:val="Hipervnculo"/>
                <w:noProof/>
              </w:rPr>
              <w:t>GLOSARIO</w:t>
            </w:r>
            <w:r w:rsidR="00930152" w:rsidRPr="00100BF3">
              <w:rPr>
                <w:noProof/>
                <w:webHidden/>
              </w:rPr>
              <w:tab/>
            </w:r>
            <w:r w:rsidR="00930152" w:rsidRPr="00100BF3">
              <w:rPr>
                <w:noProof/>
                <w:webHidden/>
              </w:rPr>
              <w:fldChar w:fldCharType="begin"/>
            </w:r>
            <w:r w:rsidR="00930152" w:rsidRPr="00100BF3">
              <w:rPr>
                <w:noProof/>
                <w:webHidden/>
              </w:rPr>
              <w:instrText xml:space="preserve"> PAGEREF _Toc83576136 \h </w:instrText>
            </w:r>
            <w:r w:rsidR="00930152" w:rsidRPr="00100BF3">
              <w:rPr>
                <w:noProof/>
                <w:webHidden/>
              </w:rPr>
            </w:r>
            <w:r w:rsidR="00930152" w:rsidRPr="00100BF3">
              <w:rPr>
                <w:noProof/>
                <w:webHidden/>
              </w:rPr>
              <w:fldChar w:fldCharType="separate"/>
            </w:r>
            <w:r w:rsidR="00342608" w:rsidRPr="00100BF3">
              <w:rPr>
                <w:noProof/>
                <w:webHidden/>
              </w:rPr>
              <w:t>2</w:t>
            </w:r>
            <w:r w:rsidR="00930152" w:rsidRPr="00100BF3">
              <w:rPr>
                <w:noProof/>
                <w:webHidden/>
              </w:rPr>
              <w:fldChar w:fldCharType="end"/>
            </w:r>
          </w:hyperlink>
        </w:p>
        <w:p w14:paraId="732C0543" w14:textId="5FBE3DF0" w:rsidR="00930152" w:rsidRPr="00100BF3" w:rsidRDefault="001F7D75">
          <w:pPr>
            <w:pStyle w:val="TDC1"/>
            <w:rPr>
              <w:rFonts w:eastAsiaTheme="minorEastAsia"/>
              <w:noProof/>
              <w:sz w:val="22"/>
              <w:szCs w:val="22"/>
              <w:lang w:eastAsia="es-MX"/>
            </w:rPr>
          </w:pPr>
          <w:hyperlink w:anchor="_Toc83576137" w:history="1">
            <w:r w:rsidR="00930152" w:rsidRPr="00100BF3">
              <w:rPr>
                <w:rStyle w:val="Hipervnculo"/>
                <w:noProof/>
              </w:rPr>
              <w:t>1. ANTECEDENTES</w:t>
            </w:r>
            <w:r w:rsidR="00930152" w:rsidRPr="00100BF3">
              <w:rPr>
                <w:noProof/>
                <w:webHidden/>
              </w:rPr>
              <w:tab/>
            </w:r>
            <w:r w:rsidR="00930152" w:rsidRPr="00100BF3">
              <w:rPr>
                <w:noProof/>
                <w:webHidden/>
              </w:rPr>
              <w:fldChar w:fldCharType="begin"/>
            </w:r>
            <w:r w:rsidR="00930152" w:rsidRPr="00100BF3">
              <w:rPr>
                <w:noProof/>
                <w:webHidden/>
              </w:rPr>
              <w:instrText xml:space="preserve"> PAGEREF _Toc83576137 \h </w:instrText>
            </w:r>
            <w:r w:rsidR="00930152" w:rsidRPr="00100BF3">
              <w:rPr>
                <w:noProof/>
                <w:webHidden/>
              </w:rPr>
            </w:r>
            <w:r w:rsidR="00930152" w:rsidRPr="00100BF3">
              <w:rPr>
                <w:noProof/>
                <w:webHidden/>
              </w:rPr>
              <w:fldChar w:fldCharType="separate"/>
            </w:r>
            <w:r w:rsidR="00342608" w:rsidRPr="00100BF3">
              <w:rPr>
                <w:noProof/>
                <w:webHidden/>
              </w:rPr>
              <w:t>3</w:t>
            </w:r>
            <w:r w:rsidR="00930152" w:rsidRPr="00100BF3">
              <w:rPr>
                <w:noProof/>
                <w:webHidden/>
              </w:rPr>
              <w:fldChar w:fldCharType="end"/>
            </w:r>
          </w:hyperlink>
        </w:p>
        <w:p w14:paraId="7AD2C7AF" w14:textId="5D1FB13F" w:rsidR="00930152" w:rsidRPr="00100BF3" w:rsidRDefault="001F7D75">
          <w:pPr>
            <w:pStyle w:val="TDC1"/>
            <w:rPr>
              <w:rFonts w:eastAsiaTheme="minorEastAsia"/>
              <w:noProof/>
              <w:sz w:val="22"/>
              <w:szCs w:val="22"/>
              <w:lang w:eastAsia="es-MX"/>
            </w:rPr>
          </w:pPr>
          <w:hyperlink w:anchor="_Toc83576138" w:history="1">
            <w:r w:rsidR="00930152" w:rsidRPr="00100BF3">
              <w:rPr>
                <w:rStyle w:val="Hipervnculo"/>
                <w:noProof/>
              </w:rPr>
              <w:t>2. COMPETENCIA</w:t>
            </w:r>
            <w:r w:rsidR="00930152" w:rsidRPr="00100BF3">
              <w:rPr>
                <w:noProof/>
                <w:webHidden/>
              </w:rPr>
              <w:tab/>
            </w:r>
            <w:r w:rsidR="00930152" w:rsidRPr="00100BF3">
              <w:rPr>
                <w:noProof/>
                <w:webHidden/>
              </w:rPr>
              <w:fldChar w:fldCharType="begin"/>
            </w:r>
            <w:r w:rsidR="00930152" w:rsidRPr="00100BF3">
              <w:rPr>
                <w:noProof/>
                <w:webHidden/>
              </w:rPr>
              <w:instrText xml:space="preserve"> PAGEREF _Toc83576138 \h </w:instrText>
            </w:r>
            <w:r w:rsidR="00930152" w:rsidRPr="00100BF3">
              <w:rPr>
                <w:noProof/>
                <w:webHidden/>
              </w:rPr>
            </w:r>
            <w:r w:rsidR="00930152" w:rsidRPr="00100BF3">
              <w:rPr>
                <w:noProof/>
                <w:webHidden/>
              </w:rPr>
              <w:fldChar w:fldCharType="separate"/>
            </w:r>
            <w:r w:rsidR="00342608" w:rsidRPr="00100BF3">
              <w:rPr>
                <w:noProof/>
                <w:webHidden/>
              </w:rPr>
              <w:t>4</w:t>
            </w:r>
            <w:r w:rsidR="00930152" w:rsidRPr="00100BF3">
              <w:rPr>
                <w:noProof/>
                <w:webHidden/>
              </w:rPr>
              <w:fldChar w:fldCharType="end"/>
            </w:r>
          </w:hyperlink>
        </w:p>
        <w:p w14:paraId="03437798" w14:textId="58AC141D" w:rsidR="00930152" w:rsidRPr="00100BF3" w:rsidRDefault="001F7D75">
          <w:pPr>
            <w:pStyle w:val="TDC1"/>
            <w:rPr>
              <w:rFonts w:eastAsiaTheme="minorEastAsia"/>
              <w:noProof/>
              <w:sz w:val="22"/>
              <w:szCs w:val="22"/>
              <w:lang w:eastAsia="es-MX"/>
            </w:rPr>
          </w:pPr>
          <w:hyperlink w:anchor="_Toc83576139" w:history="1">
            <w:r w:rsidR="00930152" w:rsidRPr="00100BF3">
              <w:rPr>
                <w:rStyle w:val="Hipervnculo"/>
                <w:noProof/>
              </w:rPr>
              <w:t>3. ACUMULACIÓN</w:t>
            </w:r>
            <w:r w:rsidR="00930152" w:rsidRPr="00100BF3">
              <w:rPr>
                <w:noProof/>
                <w:webHidden/>
              </w:rPr>
              <w:tab/>
            </w:r>
            <w:r w:rsidR="00930152" w:rsidRPr="00100BF3">
              <w:rPr>
                <w:noProof/>
                <w:webHidden/>
              </w:rPr>
              <w:fldChar w:fldCharType="begin"/>
            </w:r>
            <w:r w:rsidR="00930152" w:rsidRPr="00100BF3">
              <w:rPr>
                <w:noProof/>
                <w:webHidden/>
              </w:rPr>
              <w:instrText xml:space="preserve"> PAGEREF _Toc83576139 \h </w:instrText>
            </w:r>
            <w:r w:rsidR="00930152" w:rsidRPr="00100BF3">
              <w:rPr>
                <w:noProof/>
                <w:webHidden/>
              </w:rPr>
            </w:r>
            <w:r w:rsidR="00930152" w:rsidRPr="00100BF3">
              <w:rPr>
                <w:noProof/>
                <w:webHidden/>
              </w:rPr>
              <w:fldChar w:fldCharType="separate"/>
            </w:r>
            <w:r w:rsidR="00342608" w:rsidRPr="00100BF3">
              <w:rPr>
                <w:noProof/>
                <w:webHidden/>
              </w:rPr>
              <w:t>4</w:t>
            </w:r>
            <w:r w:rsidR="00930152" w:rsidRPr="00100BF3">
              <w:rPr>
                <w:noProof/>
                <w:webHidden/>
              </w:rPr>
              <w:fldChar w:fldCharType="end"/>
            </w:r>
          </w:hyperlink>
        </w:p>
        <w:p w14:paraId="4E4FAECD" w14:textId="15C27A3D" w:rsidR="00930152" w:rsidRPr="00100BF3" w:rsidRDefault="001F7D75">
          <w:pPr>
            <w:pStyle w:val="TDC1"/>
            <w:rPr>
              <w:rFonts w:eastAsiaTheme="minorEastAsia"/>
              <w:noProof/>
              <w:sz w:val="22"/>
              <w:szCs w:val="22"/>
              <w:lang w:eastAsia="es-MX"/>
            </w:rPr>
          </w:pPr>
          <w:hyperlink w:anchor="_Toc83576140" w:history="1">
            <w:r w:rsidR="00930152" w:rsidRPr="00100BF3">
              <w:rPr>
                <w:rStyle w:val="Hipervnculo"/>
                <w:noProof/>
              </w:rPr>
              <w:t>4. PROCEDENCIA</w:t>
            </w:r>
            <w:r w:rsidR="00930152" w:rsidRPr="00100BF3">
              <w:rPr>
                <w:noProof/>
                <w:webHidden/>
              </w:rPr>
              <w:tab/>
            </w:r>
            <w:r w:rsidR="00930152" w:rsidRPr="00100BF3">
              <w:rPr>
                <w:noProof/>
                <w:webHidden/>
              </w:rPr>
              <w:fldChar w:fldCharType="begin"/>
            </w:r>
            <w:r w:rsidR="00930152" w:rsidRPr="00100BF3">
              <w:rPr>
                <w:noProof/>
                <w:webHidden/>
              </w:rPr>
              <w:instrText xml:space="preserve"> PAGEREF _Toc83576140 \h </w:instrText>
            </w:r>
            <w:r w:rsidR="00930152" w:rsidRPr="00100BF3">
              <w:rPr>
                <w:noProof/>
                <w:webHidden/>
              </w:rPr>
            </w:r>
            <w:r w:rsidR="00930152" w:rsidRPr="00100BF3">
              <w:rPr>
                <w:noProof/>
                <w:webHidden/>
              </w:rPr>
              <w:fldChar w:fldCharType="separate"/>
            </w:r>
            <w:r w:rsidR="00342608" w:rsidRPr="00100BF3">
              <w:rPr>
                <w:noProof/>
                <w:webHidden/>
              </w:rPr>
              <w:t>4</w:t>
            </w:r>
            <w:r w:rsidR="00930152" w:rsidRPr="00100BF3">
              <w:rPr>
                <w:noProof/>
                <w:webHidden/>
              </w:rPr>
              <w:fldChar w:fldCharType="end"/>
            </w:r>
          </w:hyperlink>
        </w:p>
        <w:p w14:paraId="61F1CB3C" w14:textId="5E917198" w:rsidR="00930152" w:rsidRPr="00100BF3" w:rsidRDefault="001F7D75">
          <w:pPr>
            <w:pStyle w:val="TDC1"/>
            <w:rPr>
              <w:rFonts w:eastAsiaTheme="minorEastAsia"/>
              <w:noProof/>
              <w:sz w:val="22"/>
              <w:szCs w:val="22"/>
              <w:lang w:eastAsia="es-MX"/>
            </w:rPr>
          </w:pPr>
          <w:hyperlink w:anchor="_Toc83576141" w:history="1">
            <w:r w:rsidR="00930152" w:rsidRPr="00100BF3">
              <w:rPr>
                <w:rStyle w:val="Hipervnculo"/>
                <w:noProof/>
              </w:rPr>
              <w:t>4.1. Procedencia del juicio ciudadano SM-JDC-892/2021</w:t>
            </w:r>
            <w:r w:rsidR="00930152" w:rsidRPr="00100BF3">
              <w:rPr>
                <w:noProof/>
                <w:webHidden/>
              </w:rPr>
              <w:tab/>
            </w:r>
            <w:r w:rsidR="00930152" w:rsidRPr="00100BF3">
              <w:rPr>
                <w:noProof/>
                <w:webHidden/>
              </w:rPr>
              <w:fldChar w:fldCharType="begin"/>
            </w:r>
            <w:r w:rsidR="00930152" w:rsidRPr="00100BF3">
              <w:rPr>
                <w:noProof/>
                <w:webHidden/>
              </w:rPr>
              <w:instrText xml:space="preserve"> PAGEREF _Toc83576141 \h </w:instrText>
            </w:r>
            <w:r w:rsidR="00930152" w:rsidRPr="00100BF3">
              <w:rPr>
                <w:noProof/>
                <w:webHidden/>
              </w:rPr>
            </w:r>
            <w:r w:rsidR="00930152" w:rsidRPr="00100BF3">
              <w:rPr>
                <w:noProof/>
                <w:webHidden/>
              </w:rPr>
              <w:fldChar w:fldCharType="separate"/>
            </w:r>
            <w:r w:rsidR="00342608" w:rsidRPr="00100BF3">
              <w:rPr>
                <w:noProof/>
                <w:webHidden/>
              </w:rPr>
              <w:t>4</w:t>
            </w:r>
            <w:r w:rsidR="00930152" w:rsidRPr="00100BF3">
              <w:rPr>
                <w:noProof/>
                <w:webHidden/>
              </w:rPr>
              <w:fldChar w:fldCharType="end"/>
            </w:r>
          </w:hyperlink>
        </w:p>
        <w:p w14:paraId="140EA8B2" w14:textId="32AD2E4B" w:rsidR="00930152" w:rsidRPr="00100BF3" w:rsidRDefault="001F7D75">
          <w:pPr>
            <w:pStyle w:val="TDC1"/>
            <w:rPr>
              <w:rFonts w:eastAsiaTheme="minorEastAsia"/>
              <w:noProof/>
              <w:sz w:val="22"/>
              <w:szCs w:val="22"/>
              <w:lang w:eastAsia="es-MX"/>
            </w:rPr>
          </w:pPr>
          <w:hyperlink w:anchor="_Toc83576142" w:history="1">
            <w:r w:rsidR="00930152" w:rsidRPr="00100BF3">
              <w:rPr>
                <w:rStyle w:val="Hipervnculo"/>
                <w:noProof/>
              </w:rPr>
              <w:t>4.2 Requisitos de procedencia del SM-JRC-206/2021</w:t>
            </w:r>
            <w:r w:rsidR="00930152" w:rsidRPr="00100BF3">
              <w:rPr>
                <w:noProof/>
                <w:webHidden/>
              </w:rPr>
              <w:tab/>
            </w:r>
            <w:r w:rsidR="00930152" w:rsidRPr="00100BF3">
              <w:rPr>
                <w:noProof/>
                <w:webHidden/>
              </w:rPr>
              <w:fldChar w:fldCharType="begin"/>
            </w:r>
            <w:r w:rsidR="00930152" w:rsidRPr="00100BF3">
              <w:rPr>
                <w:noProof/>
                <w:webHidden/>
              </w:rPr>
              <w:instrText xml:space="preserve"> PAGEREF _Toc83576142 \h </w:instrText>
            </w:r>
            <w:r w:rsidR="00930152" w:rsidRPr="00100BF3">
              <w:rPr>
                <w:noProof/>
                <w:webHidden/>
              </w:rPr>
            </w:r>
            <w:r w:rsidR="00930152" w:rsidRPr="00100BF3">
              <w:rPr>
                <w:noProof/>
                <w:webHidden/>
              </w:rPr>
              <w:fldChar w:fldCharType="separate"/>
            </w:r>
            <w:r w:rsidR="00342608" w:rsidRPr="00100BF3">
              <w:rPr>
                <w:noProof/>
                <w:webHidden/>
              </w:rPr>
              <w:t>5</w:t>
            </w:r>
            <w:r w:rsidR="00930152" w:rsidRPr="00100BF3">
              <w:rPr>
                <w:noProof/>
                <w:webHidden/>
              </w:rPr>
              <w:fldChar w:fldCharType="end"/>
            </w:r>
          </w:hyperlink>
        </w:p>
        <w:p w14:paraId="116A7DB9" w14:textId="798080D2" w:rsidR="00930152" w:rsidRPr="00100BF3" w:rsidRDefault="001F7D75">
          <w:pPr>
            <w:pStyle w:val="TDC1"/>
            <w:rPr>
              <w:rFonts w:eastAsiaTheme="minorEastAsia"/>
              <w:noProof/>
              <w:sz w:val="22"/>
              <w:szCs w:val="22"/>
              <w:lang w:eastAsia="es-MX"/>
            </w:rPr>
          </w:pPr>
          <w:hyperlink w:anchor="_Toc83576143" w:history="1">
            <w:r w:rsidR="00930152" w:rsidRPr="00100BF3">
              <w:rPr>
                <w:rStyle w:val="Hipervnculo"/>
                <w:noProof/>
              </w:rPr>
              <w:t>5. ESTUDIO DE FONDO</w:t>
            </w:r>
            <w:r w:rsidR="00930152" w:rsidRPr="00100BF3">
              <w:rPr>
                <w:noProof/>
                <w:webHidden/>
              </w:rPr>
              <w:tab/>
            </w:r>
            <w:r w:rsidR="00930152" w:rsidRPr="00100BF3">
              <w:rPr>
                <w:noProof/>
                <w:webHidden/>
              </w:rPr>
              <w:fldChar w:fldCharType="begin"/>
            </w:r>
            <w:r w:rsidR="00930152" w:rsidRPr="00100BF3">
              <w:rPr>
                <w:noProof/>
                <w:webHidden/>
              </w:rPr>
              <w:instrText xml:space="preserve"> PAGEREF _Toc83576143 \h </w:instrText>
            </w:r>
            <w:r w:rsidR="00930152" w:rsidRPr="00100BF3">
              <w:rPr>
                <w:noProof/>
                <w:webHidden/>
              </w:rPr>
            </w:r>
            <w:r w:rsidR="00930152" w:rsidRPr="00100BF3">
              <w:rPr>
                <w:noProof/>
                <w:webHidden/>
              </w:rPr>
              <w:fldChar w:fldCharType="separate"/>
            </w:r>
            <w:r w:rsidR="00342608" w:rsidRPr="00100BF3">
              <w:rPr>
                <w:noProof/>
                <w:webHidden/>
              </w:rPr>
              <w:t>6</w:t>
            </w:r>
            <w:r w:rsidR="00930152" w:rsidRPr="00100BF3">
              <w:rPr>
                <w:noProof/>
                <w:webHidden/>
              </w:rPr>
              <w:fldChar w:fldCharType="end"/>
            </w:r>
          </w:hyperlink>
        </w:p>
        <w:p w14:paraId="3D65D981" w14:textId="58874B00" w:rsidR="00930152" w:rsidRPr="00100BF3" w:rsidRDefault="001F7D75">
          <w:pPr>
            <w:pStyle w:val="TDC2"/>
            <w:rPr>
              <w:rFonts w:eastAsiaTheme="minorEastAsia"/>
              <w:sz w:val="22"/>
              <w:szCs w:val="22"/>
              <w:lang w:val="es-MX" w:eastAsia="es-MX"/>
            </w:rPr>
          </w:pPr>
          <w:hyperlink w:anchor="_Toc83576144" w:history="1">
            <w:r w:rsidR="00930152" w:rsidRPr="00100BF3">
              <w:rPr>
                <w:rStyle w:val="Hipervnculo"/>
              </w:rPr>
              <w:t>5.1. Materia de la controversia</w:t>
            </w:r>
            <w:r w:rsidR="00930152" w:rsidRPr="00100BF3">
              <w:rPr>
                <w:webHidden/>
              </w:rPr>
              <w:tab/>
            </w:r>
            <w:r w:rsidR="00930152" w:rsidRPr="00100BF3">
              <w:rPr>
                <w:webHidden/>
              </w:rPr>
              <w:fldChar w:fldCharType="begin"/>
            </w:r>
            <w:r w:rsidR="00930152" w:rsidRPr="00100BF3">
              <w:rPr>
                <w:webHidden/>
              </w:rPr>
              <w:instrText xml:space="preserve"> PAGEREF _Toc83576144 \h </w:instrText>
            </w:r>
            <w:r w:rsidR="00930152" w:rsidRPr="00100BF3">
              <w:rPr>
                <w:webHidden/>
              </w:rPr>
            </w:r>
            <w:r w:rsidR="00930152" w:rsidRPr="00100BF3">
              <w:rPr>
                <w:webHidden/>
              </w:rPr>
              <w:fldChar w:fldCharType="separate"/>
            </w:r>
            <w:r w:rsidR="00342608" w:rsidRPr="00100BF3">
              <w:rPr>
                <w:webHidden/>
              </w:rPr>
              <w:t>6</w:t>
            </w:r>
            <w:r w:rsidR="00930152" w:rsidRPr="00100BF3">
              <w:rPr>
                <w:webHidden/>
              </w:rPr>
              <w:fldChar w:fldCharType="end"/>
            </w:r>
          </w:hyperlink>
        </w:p>
        <w:p w14:paraId="075605A7" w14:textId="34E830C4" w:rsidR="00930152" w:rsidRPr="00100BF3" w:rsidRDefault="001F7D75">
          <w:pPr>
            <w:pStyle w:val="TDC2"/>
            <w:rPr>
              <w:rFonts w:eastAsiaTheme="minorEastAsia"/>
              <w:sz w:val="22"/>
              <w:szCs w:val="22"/>
              <w:lang w:val="es-MX" w:eastAsia="es-MX"/>
            </w:rPr>
          </w:pPr>
          <w:hyperlink w:anchor="_Toc83576145" w:history="1">
            <w:r w:rsidR="00930152" w:rsidRPr="00100BF3">
              <w:rPr>
                <w:rStyle w:val="Hipervnculo"/>
              </w:rPr>
              <w:t>5.2. Resolución impugnada</w:t>
            </w:r>
            <w:r w:rsidR="00930152" w:rsidRPr="00100BF3">
              <w:rPr>
                <w:webHidden/>
              </w:rPr>
              <w:tab/>
            </w:r>
            <w:r w:rsidR="00930152" w:rsidRPr="00100BF3">
              <w:rPr>
                <w:webHidden/>
              </w:rPr>
              <w:fldChar w:fldCharType="begin"/>
            </w:r>
            <w:r w:rsidR="00930152" w:rsidRPr="00100BF3">
              <w:rPr>
                <w:webHidden/>
              </w:rPr>
              <w:instrText xml:space="preserve"> PAGEREF _Toc83576145 \h </w:instrText>
            </w:r>
            <w:r w:rsidR="00930152" w:rsidRPr="00100BF3">
              <w:rPr>
                <w:webHidden/>
              </w:rPr>
            </w:r>
            <w:r w:rsidR="00930152" w:rsidRPr="00100BF3">
              <w:rPr>
                <w:webHidden/>
              </w:rPr>
              <w:fldChar w:fldCharType="separate"/>
            </w:r>
            <w:r w:rsidR="00342608" w:rsidRPr="00100BF3">
              <w:rPr>
                <w:webHidden/>
              </w:rPr>
              <w:t>11</w:t>
            </w:r>
            <w:r w:rsidR="00930152" w:rsidRPr="00100BF3">
              <w:rPr>
                <w:webHidden/>
              </w:rPr>
              <w:fldChar w:fldCharType="end"/>
            </w:r>
          </w:hyperlink>
        </w:p>
        <w:p w14:paraId="0A239EB4" w14:textId="7F6E6CA5" w:rsidR="00930152" w:rsidRPr="00100BF3" w:rsidRDefault="001F7D75">
          <w:pPr>
            <w:pStyle w:val="TDC2"/>
            <w:rPr>
              <w:rFonts w:eastAsiaTheme="minorEastAsia"/>
              <w:sz w:val="22"/>
              <w:szCs w:val="22"/>
              <w:lang w:val="es-MX" w:eastAsia="es-MX"/>
            </w:rPr>
          </w:pPr>
          <w:hyperlink w:anchor="_Toc83576146" w:history="1">
            <w:r w:rsidR="00930152" w:rsidRPr="00100BF3">
              <w:rPr>
                <w:rStyle w:val="Hipervnculo"/>
              </w:rPr>
              <w:t>5.3. Planteamientos ante esta Sala</w:t>
            </w:r>
            <w:r w:rsidR="00930152" w:rsidRPr="00100BF3">
              <w:rPr>
                <w:webHidden/>
              </w:rPr>
              <w:tab/>
            </w:r>
            <w:r w:rsidR="00930152" w:rsidRPr="00100BF3">
              <w:rPr>
                <w:webHidden/>
              </w:rPr>
              <w:fldChar w:fldCharType="begin"/>
            </w:r>
            <w:r w:rsidR="00930152" w:rsidRPr="00100BF3">
              <w:rPr>
                <w:webHidden/>
              </w:rPr>
              <w:instrText xml:space="preserve"> PAGEREF _Toc83576146 \h </w:instrText>
            </w:r>
            <w:r w:rsidR="00930152" w:rsidRPr="00100BF3">
              <w:rPr>
                <w:webHidden/>
              </w:rPr>
            </w:r>
            <w:r w:rsidR="00930152" w:rsidRPr="00100BF3">
              <w:rPr>
                <w:webHidden/>
              </w:rPr>
              <w:fldChar w:fldCharType="separate"/>
            </w:r>
            <w:r w:rsidR="00342608" w:rsidRPr="00100BF3">
              <w:rPr>
                <w:webHidden/>
              </w:rPr>
              <w:t>15</w:t>
            </w:r>
            <w:r w:rsidR="00930152" w:rsidRPr="00100BF3">
              <w:rPr>
                <w:webHidden/>
              </w:rPr>
              <w:fldChar w:fldCharType="end"/>
            </w:r>
          </w:hyperlink>
        </w:p>
        <w:p w14:paraId="138C1A5D" w14:textId="37E8E5BD" w:rsidR="00930152" w:rsidRPr="00100BF3" w:rsidRDefault="001F7D75">
          <w:pPr>
            <w:pStyle w:val="TDC2"/>
            <w:rPr>
              <w:rFonts w:eastAsiaTheme="minorEastAsia"/>
              <w:sz w:val="22"/>
              <w:szCs w:val="22"/>
              <w:lang w:val="es-MX" w:eastAsia="es-MX"/>
            </w:rPr>
          </w:pPr>
          <w:hyperlink w:anchor="_Toc83576147" w:history="1">
            <w:r w:rsidR="00930152" w:rsidRPr="00100BF3">
              <w:rPr>
                <w:rStyle w:val="Hipervnculo"/>
              </w:rPr>
              <w:t>5.4. Cuestión a resolver</w:t>
            </w:r>
            <w:r w:rsidR="00930152" w:rsidRPr="00100BF3">
              <w:rPr>
                <w:webHidden/>
              </w:rPr>
              <w:tab/>
            </w:r>
            <w:r w:rsidR="00930152" w:rsidRPr="00100BF3">
              <w:rPr>
                <w:webHidden/>
              </w:rPr>
              <w:fldChar w:fldCharType="begin"/>
            </w:r>
            <w:r w:rsidR="00930152" w:rsidRPr="00100BF3">
              <w:rPr>
                <w:webHidden/>
              </w:rPr>
              <w:instrText xml:space="preserve"> PAGEREF _Toc83576147 \h </w:instrText>
            </w:r>
            <w:r w:rsidR="00930152" w:rsidRPr="00100BF3">
              <w:rPr>
                <w:webHidden/>
              </w:rPr>
            </w:r>
            <w:r w:rsidR="00930152" w:rsidRPr="00100BF3">
              <w:rPr>
                <w:webHidden/>
              </w:rPr>
              <w:fldChar w:fldCharType="separate"/>
            </w:r>
            <w:r w:rsidR="00342608" w:rsidRPr="00100BF3">
              <w:rPr>
                <w:webHidden/>
              </w:rPr>
              <w:t>17</w:t>
            </w:r>
            <w:r w:rsidR="00930152" w:rsidRPr="00100BF3">
              <w:rPr>
                <w:webHidden/>
              </w:rPr>
              <w:fldChar w:fldCharType="end"/>
            </w:r>
          </w:hyperlink>
        </w:p>
        <w:p w14:paraId="00DC1364" w14:textId="47D765AE" w:rsidR="00930152" w:rsidRPr="00100BF3" w:rsidRDefault="001F7D75">
          <w:pPr>
            <w:pStyle w:val="TDC2"/>
            <w:rPr>
              <w:rFonts w:eastAsiaTheme="minorEastAsia"/>
              <w:sz w:val="22"/>
              <w:szCs w:val="22"/>
              <w:lang w:val="es-MX" w:eastAsia="es-MX"/>
            </w:rPr>
          </w:pPr>
          <w:hyperlink w:anchor="_Toc83576148" w:history="1">
            <w:r w:rsidR="00930152" w:rsidRPr="00100BF3">
              <w:rPr>
                <w:rStyle w:val="Hipervnculo"/>
              </w:rPr>
              <w:t>5.5. Decisión</w:t>
            </w:r>
            <w:r w:rsidR="00930152" w:rsidRPr="00100BF3">
              <w:rPr>
                <w:webHidden/>
              </w:rPr>
              <w:tab/>
            </w:r>
            <w:r w:rsidR="00930152" w:rsidRPr="00100BF3">
              <w:rPr>
                <w:webHidden/>
              </w:rPr>
              <w:fldChar w:fldCharType="begin"/>
            </w:r>
            <w:r w:rsidR="00930152" w:rsidRPr="00100BF3">
              <w:rPr>
                <w:webHidden/>
              </w:rPr>
              <w:instrText xml:space="preserve"> PAGEREF _Toc83576148 \h </w:instrText>
            </w:r>
            <w:r w:rsidR="00930152" w:rsidRPr="00100BF3">
              <w:rPr>
                <w:webHidden/>
              </w:rPr>
            </w:r>
            <w:r w:rsidR="00930152" w:rsidRPr="00100BF3">
              <w:rPr>
                <w:webHidden/>
              </w:rPr>
              <w:fldChar w:fldCharType="separate"/>
            </w:r>
            <w:r w:rsidR="00342608" w:rsidRPr="00100BF3">
              <w:rPr>
                <w:webHidden/>
              </w:rPr>
              <w:t>18</w:t>
            </w:r>
            <w:r w:rsidR="00930152" w:rsidRPr="00100BF3">
              <w:rPr>
                <w:webHidden/>
              </w:rPr>
              <w:fldChar w:fldCharType="end"/>
            </w:r>
          </w:hyperlink>
        </w:p>
        <w:p w14:paraId="15E0A03F" w14:textId="08946473" w:rsidR="00930152" w:rsidRPr="00100BF3" w:rsidRDefault="001F7D75">
          <w:pPr>
            <w:pStyle w:val="TDC2"/>
            <w:rPr>
              <w:rFonts w:eastAsiaTheme="minorEastAsia"/>
              <w:sz w:val="22"/>
              <w:szCs w:val="22"/>
              <w:lang w:val="es-MX" w:eastAsia="es-MX"/>
            </w:rPr>
          </w:pPr>
          <w:hyperlink w:anchor="_Toc83576149" w:history="1">
            <w:r w:rsidR="00930152" w:rsidRPr="00100BF3">
              <w:rPr>
                <w:rStyle w:val="Hipervnculo"/>
              </w:rPr>
              <w:t>5.6. Justificación de la decisión</w:t>
            </w:r>
            <w:r w:rsidR="00930152" w:rsidRPr="00100BF3">
              <w:rPr>
                <w:webHidden/>
              </w:rPr>
              <w:tab/>
            </w:r>
            <w:r w:rsidR="00930152" w:rsidRPr="00100BF3">
              <w:rPr>
                <w:webHidden/>
              </w:rPr>
              <w:fldChar w:fldCharType="begin"/>
            </w:r>
            <w:r w:rsidR="00930152" w:rsidRPr="00100BF3">
              <w:rPr>
                <w:webHidden/>
              </w:rPr>
              <w:instrText xml:space="preserve"> PAGEREF _Toc83576149 \h </w:instrText>
            </w:r>
            <w:r w:rsidR="00930152" w:rsidRPr="00100BF3">
              <w:rPr>
                <w:webHidden/>
              </w:rPr>
            </w:r>
            <w:r w:rsidR="00930152" w:rsidRPr="00100BF3">
              <w:rPr>
                <w:webHidden/>
              </w:rPr>
              <w:fldChar w:fldCharType="separate"/>
            </w:r>
            <w:r w:rsidR="00342608" w:rsidRPr="00100BF3">
              <w:rPr>
                <w:webHidden/>
              </w:rPr>
              <w:t>18</w:t>
            </w:r>
            <w:r w:rsidR="00930152" w:rsidRPr="00100BF3">
              <w:rPr>
                <w:webHidden/>
              </w:rPr>
              <w:fldChar w:fldCharType="end"/>
            </w:r>
          </w:hyperlink>
        </w:p>
        <w:p w14:paraId="65705E36" w14:textId="4D0BE32E" w:rsidR="00930152" w:rsidRPr="00100BF3" w:rsidRDefault="001F7D75">
          <w:pPr>
            <w:pStyle w:val="TDC3"/>
            <w:rPr>
              <w:rFonts w:eastAsiaTheme="minorEastAsia"/>
              <w:noProof/>
              <w:sz w:val="22"/>
              <w:szCs w:val="22"/>
              <w:lang w:eastAsia="es-MX"/>
            </w:rPr>
          </w:pPr>
          <w:hyperlink w:anchor="_Toc83576150" w:history="1">
            <w:r w:rsidR="00930152" w:rsidRPr="00100BF3">
              <w:rPr>
                <w:rStyle w:val="Hipervnculo"/>
                <w:noProof/>
              </w:rPr>
              <w:t xml:space="preserve">5.6.1. No se actualiza la nulidad de la elección solicitada por el </w:t>
            </w:r>
            <w:r w:rsidR="00930152" w:rsidRPr="00100BF3">
              <w:rPr>
                <w:rStyle w:val="Hipervnculo"/>
                <w:i/>
                <w:noProof/>
              </w:rPr>
              <w:t>PAN</w:t>
            </w:r>
            <w:r w:rsidR="00930152" w:rsidRPr="00100BF3">
              <w:rPr>
                <w:rStyle w:val="Hipervnculo"/>
                <w:noProof/>
              </w:rPr>
              <w:t xml:space="preserve"> al ser ineficaces sus agravios</w:t>
            </w:r>
            <w:r w:rsidR="00930152" w:rsidRPr="00100BF3">
              <w:rPr>
                <w:noProof/>
                <w:webHidden/>
              </w:rPr>
              <w:tab/>
            </w:r>
            <w:r w:rsidR="00930152" w:rsidRPr="00100BF3">
              <w:rPr>
                <w:noProof/>
                <w:webHidden/>
              </w:rPr>
              <w:fldChar w:fldCharType="begin"/>
            </w:r>
            <w:r w:rsidR="00930152" w:rsidRPr="00100BF3">
              <w:rPr>
                <w:noProof/>
                <w:webHidden/>
              </w:rPr>
              <w:instrText xml:space="preserve"> PAGEREF _Toc83576150 \h </w:instrText>
            </w:r>
            <w:r w:rsidR="00930152" w:rsidRPr="00100BF3">
              <w:rPr>
                <w:noProof/>
                <w:webHidden/>
              </w:rPr>
            </w:r>
            <w:r w:rsidR="00930152" w:rsidRPr="00100BF3">
              <w:rPr>
                <w:noProof/>
                <w:webHidden/>
              </w:rPr>
              <w:fldChar w:fldCharType="separate"/>
            </w:r>
            <w:r w:rsidR="00342608" w:rsidRPr="00100BF3">
              <w:rPr>
                <w:noProof/>
                <w:webHidden/>
              </w:rPr>
              <w:t>18</w:t>
            </w:r>
            <w:r w:rsidR="00930152" w:rsidRPr="00100BF3">
              <w:rPr>
                <w:noProof/>
                <w:webHidden/>
              </w:rPr>
              <w:fldChar w:fldCharType="end"/>
            </w:r>
          </w:hyperlink>
        </w:p>
        <w:p w14:paraId="22DB3458" w14:textId="03C9D8BD" w:rsidR="00930152" w:rsidRPr="00100BF3" w:rsidRDefault="001F7D75">
          <w:pPr>
            <w:pStyle w:val="TDC3"/>
            <w:rPr>
              <w:rFonts w:eastAsiaTheme="minorEastAsia"/>
              <w:noProof/>
              <w:sz w:val="22"/>
              <w:szCs w:val="22"/>
              <w:lang w:eastAsia="es-MX"/>
            </w:rPr>
          </w:pPr>
          <w:hyperlink w:anchor="_Toc83576151" w:history="1">
            <w:r w:rsidR="00930152" w:rsidRPr="00100BF3">
              <w:rPr>
                <w:rStyle w:val="Hipervnculo"/>
                <w:noProof/>
                <w:lang w:eastAsia="es-MX"/>
              </w:rPr>
              <w:t xml:space="preserve">5.6.2. Fue apegado a derecho que el </w:t>
            </w:r>
            <w:r w:rsidR="00930152" w:rsidRPr="00100BF3">
              <w:rPr>
                <w:rStyle w:val="Hipervnculo"/>
                <w:i/>
                <w:noProof/>
                <w:lang w:eastAsia="es-MX"/>
              </w:rPr>
              <w:t>Tribunal Local</w:t>
            </w:r>
            <w:r w:rsidR="00930152" w:rsidRPr="00100BF3">
              <w:rPr>
                <w:rStyle w:val="Hipervnculo"/>
                <w:noProof/>
                <w:lang w:eastAsia="es-MX"/>
              </w:rPr>
              <w:t xml:space="preserve"> confirmara el ajuste de paridad realizado por el </w:t>
            </w:r>
            <w:r w:rsidR="00930152" w:rsidRPr="00100BF3">
              <w:rPr>
                <w:rStyle w:val="Hipervnculo"/>
                <w:i/>
                <w:noProof/>
                <w:lang w:eastAsia="es-MX"/>
              </w:rPr>
              <w:t>Consejo Municipal</w:t>
            </w:r>
            <w:r w:rsidR="00930152" w:rsidRPr="00100BF3">
              <w:rPr>
                <w:rStyle w:val="Hipervnculo"/>
                <w:noProof/>
                <w:lang w:eastAsia="es-MX"/>
              </w:rPr>
              <w:t xml:space="preserve"> en la asignación de regidurías de </w:t>
            </w:r>
            <w:r w:rsidR="00930152" w:rsidRPr="00100BF3">
              <w:rPr>
                <w:rStyle w:val="Hipervnculo"/>
                <w:i/>
                <w:noProof/>
                <w:lang w:eastAsia="es-MX"/>
              </w:rPr>
              <w:t>RP</w:t>
            </w:r>
            <w:r w:rsidR="00930152" w:rsidRPr="00100BF3">
              <w:rPr>
                <w:noProof/>
                <w:webHidden/>
              </w:rPr>
              <w:tab/>
            </w:r>
            <w:r w:rsidR="00930152" w:rsidRPr="00100BF3">
              <w:rPr>
                <w:noProof/>
                <w:webHidden/>
              </w:rPr>
              <w:fldChar w:fldCharType="begin"/>
            </w:r>
            <w:r w:rsidR="00930152" w:rsidRPr="00100BF3">
              <w:rPr>
                <w:noProof/>
                <w:webHidden/>
              </w:rPr>
              <w:instrText xml:space="preserve"> PAGEREF _Toc83576151 \h </w:instrText>
            </w:r>
            <w:r w:rsidR="00930152" w:rsidRPr="00100BF3">
              <w:rPr>
                <w:noProof/>
                <w:webHidden/>
              </w:rPr>
            </w:r>
            <w:r w:rsidR="00930152" w:rsidRPr="00100BF3">
              <w:rPr>
                <w:noProof/>
                <w:webHidden/>
              </w:rPr>
              <w:fldChar w:fldCharType="separate"/>
            </w:r>
            <w:r w:rsidR="00342608" w:rsidRPr="00100BF3">
              <w:rPr>
                <w:noProof/>
                <w:webHidden/>
              </w:rPr>
              <w:t>25</w:t>
            </w:r>
            <w:r w:rsidR="00930152" w:rsidRPr="00100BF3">
              <w:rPr>
                <w:noProof/>
                <w:webHidden/>
              </w:rPr>
              <w:fldChar w:fldCharType="end"/>
            </w:r>
          </w:hyperlink>
        </w:p>
        <w:p w14:paraId="4E73D35C" w14:textId="384839F0" w:rsidR="00930152" w:rsidRPr="00100BF3" w:rsidRDefault="001F7D75">
          <w:pPr>
            <w:pStyle w:val="TDC1"/>
            <w:rPr>
              <w:rFonts w:eastAsiaTheme="minorEastAsia"/>
              <w:noProof/>
              <w:sz w:val="22"/>
              <w:szCs w:val="22"/>
              <w:lang w:eastAsia="es-MX"/>
            </w:rPr>
          </w:pPr>
          <w:hyperlink w:anchor="_Toc83576152" w:history="1">
            <w:r w:rsidR="00930152" w:rsidRPr="00100BF3">
              <w:rPr>
                <w:rStyle w:val="Hipervnculo"/>
                <w:noProof/>
              </w:rPr>
              <w:t>6. RESOLUTIVOS</w:t>
            </w:r>
            <w:r w:rsidR="00930152" w:rsidRPr="00100BF3">
              <w:rPr>
                <w:noProof/>
                <w:webHidden/>
              </w:rPr>
              <w:tab/>
            </w:r>
            <w:r w:rsidR="00930152" w:rsidRPr="00100BF3">
              <w:rPr>
                <w:noProof/>
                <w:webHidden/>
              </w:rPr>
              <w:fldChar w:fldCharType="begin"/>
            </w:r>
            <w:r w:rsidR="00930152" w:rsidRPr="00100BF3">
              <w:rPr>
                <w:noProof/>
                <w:webHidden/>
              </w:rPr>
              <w:instrText xml:space="preserve"> PAGEREF _Toc83576152 \h </w:instrText>
            </w:r>
            <w:r w:rsidR="00930152" w:rsidRPr="00100BF3">
              <w:rPr>
                <w:noProof/>
                <w:webHidden/>
              </w:rPr>
            </w:r>
            <w:r w:rsidR="00930152" w:rsidRPr="00100BF3">
              <w:rPr>
                <w:noProof/>
                <w:webHidden/>
              </w:rPr>
              <w:fldChar w:fldCharType="separate"/>
            </w:r>
            <w:r w:rsidR="00342608" w:rsidRPr="00100BF3">
              <w:rPr>
                <w:noProof/>
                <w:webHidden/>
              </w:rPr>
              <w:t>31</w:t>
            </w:r>
            <w:r w:rsidR="00930152" w:rsidRPr="00100BF3">
              <w:rPr>
                <w:noProof/>
                <w:webHidden/>
              </w:rPr>
              <w:fldChar w:fldCharType="end"/>
            </w:r>
          </w:hyperlink>
        </w:p>
        <w:p w14:paraId="10EE6F62" w14:textId="7CB54E75" w:rsidR="004D64D7" w:rsidRPr="00100BF3" w:rsidRDefault="004D64D7" w:rsidP="00B80991">
          <w:pPr>
            <w:spacing w:line="360" w:lineRule="auto"/>
            <w:rPr>
              <w:rFonts w:ascii="Arial" w:hAnsi="Arial" w:cs="Arial"/>
              <w:bCs/>
            </w:rPr>
          </w:pPr>
          <w:r w:rsidRPr="00100BF3">
            <w:rPr>
              <w:rFonts w:ascii="Arial" w:hAnsi="Arial" w:cs="Arial"/>
              <w:bCs/>
              <w:lang w:val="es-ES"/>
            </w:rPr>
            <w:fldChar w:fldCharType="end"/>
          </w:r>
        </w:p>
      </w:sdtContent>
    </w:sdt>
    <w:tbl>
      <w:tblPr>
        <w:tblW w:w="7106" w:type="dxa"/>
        <w:jc w:val="center"/>
        <w:tblCellSpacing w:w="0" w:type="dxa"/>
        <w:tblCellMar>
          <w:top w:w="105" w:type="dxa"/>
          <w:left w:w="105" w:type="dxa"/>
          <w:bottom w:w="105" w:type="dxa"/>
          <w:right w:w="105" w:type="dxa"/>
        </w:tblCellMar>
        <w:tblLook w:val="04A0" w:firstRow="1" w:lastRow="0" w:firstColumn="1" w:lastColumn="0" w:noHBand="0" w:noVBand="1"/>
      </w:tblPr>
      <w:tblGrid>
        <w:gridCol w:w="2410"/>
        <w:gridCol w:w="4696"/>
      </w:tblGrid>
      <w:tr w:rsidR="00B73D77" w:rsidRPr="00100BF3" w14:paraId="2A9D5AC4" w14:textId="77777777" w:rsidTr="00B73D77">
        <w:trPr>
          <w:tblCellSpacing w:w="0" w:type="dxa"/>
          <w:jc w:val="center"/>
        </w:trPr>
        <w:tc>
          <w:tcPr>
            <w:tcW w:w="5000" w:type="pct"/>
            <w:gridSpan w:val="2"/>
          </w:tcPr>
          <w:p w14:paraId="2633C1C5" w14:textId="77777777" w:rsidR="00B73D77" w:rsidRPr="00100BF3" w:rsidRDefault="00B73D77" w:rsidP="002D7CCE">
            <w:pPr>
              <w:pStyle w:val="Ttulo1"/>
              <w:jc w:val="center"/>
              <w:rPr>
                <w:rFonts w:cs="Arial"/>
              </w:rPr>
            </w:pPr>
            <w:bookmarkStart w:id="0" w:name="_Toc83576136"/>
            <w:bookmarkStart w:id="1" w:name="_Hlk81579283"/>
            <w:r w:rsidRPr="00100BF3">
              <w:rPr>
                <w:rFonts w:cs="Arial"/>
              </w:rPr>
              <w:t>GLOSARIO</w:t>
            </w:r>
            <w:bookmarkEnd w:id="0"/>
          </w:p>
        </w:tc>
      </w:tr>
      <w:tr w:rsidR="00FB278E" w:rsidRPr="00100BF3" w14:paraId="5AF6DB59" w14:textId="77777777" w:rsidTr="00B73D77">
        <w:trPr>
          <w:tblCellSpacing w:w="0" w:type="dxa"/>
          <w:jc w:val="center"/>
        </w:trPr>
        <w:tc>
          <w:tcPr>
            <w:tcW w:w="1696" w:type="pct"/>
          </w:tcPr>
          <w:p w14:paraId="2A2CD48C" w14:textId="328120DC" w:rsidR="00FB278E" w:rsidRPr="00100BF3" w:rsidRDefault="00FB278E" w:rsidP="00213D32">
            <w:pPr>
              <w:spacing w:after="0" w:line="240" w:lineRule="auto"/>
              <w:rPr>
                <w:rFonts w:ascii="Arial" w:eastAsia="Times New Roman" w:hAnsi="Arial" w:cs="Arial"/>
                <w:b/>
                <w:bCs/>
                <w:i/>
                <w:sz w:val="20"/>
                <w:szCs w:val="20"/>
                <w:lang w:eastAsia="es-MX"/>
              </w:rPr>
            </w:pPr>
            <w:r w:rsidRPr="00100BF3">
              <w:rPr>
                <w:rFonts w:ascii="Arial" w:eastAsia="Times New Roman" w:hAnsi="Arial" w:cs="Arial"/>
                <w:b/>
                <w:bCs/>
                <w:i/>
                <w:sz w:val="20"/>
                <w:szCs w:val="20"/>
                <w:lang w:eastAsia="es-MX"/>
              </w:rPr>
              <w:t>A</w:t>
            </w:r>
            <w:r w:rsidR="00B86CF3" w:rsidRPr="00100BF3">
              <w:rPr>
                <w:rFonts w:ascii="Arial" w:eastAsia="Times New Roman" w:hAnsi="Arial" w:cs="Arial"/>
                <w:b/>
                <w:bCs/>
                <w:i/>
                <w:sz w:val="20"/>
                <w:szCs w:val="20"/>
                <w:lang w:eastAsia="es-MX"/>
              </w:rPr>
              <w:t>yuntamiento</w:t>
            </w:r>
            <w:r w:rsidRPr="00100BF3">
              <w:rPr>
                <w:rFonts w:ascii="Arial" w:eastAsia="Times New Roman" w:hAnsi="Arial" w:cs="Arial"/>
                <w:b/>
                <w:bCs/>
                <w:i/>
                <w:sz w:val="20"/>
                <w:szCs w:val="20"/>
                <w:lang w:eastAsia="es-MX"/>
              </w:rPr>
              <w:t>:</w:t>
            </w:r>
          </w:p>
        </w:tc>
        <w:tc>
          <w:tcPr>
            <w:tcW w:w="3304" w:type="pct"/>
          </w:tcPr>
          <w:p w14:paraId="14E2C6F1" w14:textId="5D286E80" w:rsidR="00FB278E" w:rsidRPr="00100BF3" w:rsidRDefault="00FB278E" w:rsidP="00213D32">
            <w:pPr>
              <w:spacing w:after="0" w:line="240" w:lineRule="auto"/>
              <w:jc w:val="both"/>
              <w:rPr>
                <w:rFonts w:ascii="Arial" w:eastAsia="Times New Roman" w:hAnsi="Arial" w:cs="Arial"/>
                <w:sz w:val="20"/>
                <w:szCs w:val="20"/>
                <w:lang w:eastAsia="es-MX"/>
              </w:rPr>
            </w:pPr>
            <w:r w:rsidRPr="00100BF3">
              <w:rPr>
                <w:rFonts w:ascii="Arial" w:eastAsia="Times New Roman" w:hAnsi="Arial" w:cs="Arial"/>
                <w:sz w:val="20"/>
                <w:szCs w:val="20"/>
                <w:lang w:eastAsia="es-MX"/>
              </w:rPr>
              <w:t>A</w:t>
            </w:r>
            <w:r w:rsidR="00B86CF3" w:rsidRPr="00100BF3">
              <w:rPr>
                <w:rFonts w:ascii="Arial" w:eastAsia="Times New Roman" w:hAnsi="Arial" w:cs="Arial"/>
                <w:sz w:val="20"/>
                <w:szCs w:val="20"/>
                <w:lang w:eastAsia="es-MX"/>
              </w:rPr>
              <w:t>yuntamiento de Salamanca, Guanajuato</w:t>
            </w:r>
          </w:p>
        </w:tc>
      </w:tr>
      <w:tr w:rsidR="002C1358" w:rsidRPr="00100BF3" w14:paraId="335999D5" w14:textId="77777777" w:rsidTr="00B73D77">
        <w:trPr>
          <w:tblCellSpacing w:w="0" w:type="dxa"/>
          <w:jc w:val="center"/>
        </w:trPr>
        <w:tc>
          <w:tcPr>
            <w:tcW w:w="1696" w:type="pct"/>
          </w:tcPr>
          <w:p w14:paraId="3FFD6BA5" w14:textId="6BF61F6C" w:rsidR="002C1358" w:rsidRPr="00100BF3" w:rsidRDefault="002C1358" w:rsidP="00213D32">
            <w:pPr>
              <w:spacing w:after="0" w:line="240" w:lineRule="auto"/>
              <w:rPr>
                <w:rFonts w:ascii="Arial" w:eastAsia="Times New Roman" w:hAnsi="Arial" w:cs="Arial"/>
                <w:b/>
                <w:bCs/>
                <w:i/>
                <w:sz w:val="20"/>
                <w:szCs w:val="20"/>
                <w:lang w:eastAsia="es-MX"/>
              </w:rPr>
            </w:pPr>
            <w:r w:rsidRPr="00100BF3">
              <w:rPr>
                <w:rFonts w:ascii="Arial" w:eastAsia="Times New Roman" w:hAnsi="Arial" w:cs="Arial"/>
                <w:b/>
                <w:bCs/>
                <w:i/>
                <w:sz w:val="20"/>
                <w:szCs w:val="20"/>
                <w:lang w:eastAsia="es-MX"/>
              </w:rPr>
              <w:t>Co</w:t>
            </w:r>
            <w:r w:rsidR="00AC1E75" w:rsidRPr="00100BF3">
              <w:rPr>
                <w:rFonts w:ascii="Arial" w:eastAsia="Times New Roman" w:hAnsi="Arial" w:cs="Arial"/>
                <w:b/>
                <w:bCs/>
                <w:i/>
                <w:sz w:val="20"/>
                <w:szCs w:val="20"/>
                <w:lang w:eastAsia="es-MX"/>
              </w:rPr>
              <w:t>nsejo</w:t>
            </w:r>
            <w:r w:rsidRPr="00100BF3">
              <w:rPr>
                <w:rFonts w:ascii="Arial" w:eastAsia="Times New Roman" w:hAnsi="Arial" w:cs="Arial"/>
                <w:b/>
                <w:bCs/>
                <w:i/>
                <w:sz w:val="20"/>
                <w:szCs w:val="20"/>
                <w:lang w:eastAsia="es-MX"/>
              </w:rPr>
              <w:t xml:space="preserve"> Municipal:</w:t>
            </w:r>
          </w:p>
        </w:tc>
        <w:tc>
          <w:tcPr>
            <w:tcW w:w="3304" w:type="pct"/>
          </w:tcPr>
          <w:p w14:paraId="7B459858" w14:textId="77777777" w:rsidR="00AC1E75" w:rsidRPr="00100BF3" w:rsidRDefault="00AC1E75" w:rsidP="00AC1E75">
            <w:pPr>
              <w:spacing w:after="0" w:line="240" w:lineRule="auto"/>
              <w:jc w:val="both"/>
              <w:rPr>
                <w:rFonts w:ascii="Arial" w:eastAsia="Times New Roman" w:hAnsi="Arial" w:cs="Arial"/>
                <w:sz w:val="20"/>
                <w:szCs w:val="20"/>
                <w:lang w:eastAsia="es-MX"/>
              </w:rPr>
            </w:pPr>
            <w:r w:rsidRPr="00100BF3">
              <w:rPr>
                <w:rFonts w:ascii="Arial" w:eastAsia="Times New Roman" w:hAnsi="Arial" w:cs="Arial"/>
                <w:sz w:val="20"/>
                <w:szCs w:val="20"/>
                <w:lang w:eastAsia="es-MX"/>
              </w:rPr>
              <w:t>Consejo Municipal Electoral de Salamanca del</w:t>
            </w:r>
          </w:p>
          <w:p w14:paraId="78175D0C" w14:textId="37F2621B" w:rsidR="002C1358" w:rsidRPr="00100BF3" w:rsidRDefault="00AC1E75" w:rsidP="00AC1E75">
            <w:pPr>
              <w:spacing w:after="0" w:line="240" w:lineRule="auto"/>
              <w:jc w:val="both"/>
              <w:rPr>
                <w:rFonts w:ascii="Arial" w:eastAsia="Times New Roman" w:hAnsi="Arial" w:cs="Arial"/>
                <w:sz w:val="20"/>
                <w:szCs w:val="20"/>
                <w:lang w:eastAsia="es-MX"/>
              </w:rPr>
            </w:pPr>
            <w:r w:rsidRPr="00100BF3">
              <w:rPr>
                <w:rFonts w:ascii="Arial" w:eastAsia="Times New Roman" w:hAnsi="Arial" w:cs="Arial"/>
                <w:sz w:val="20"/>
                <w:szCs w:val="20"/>
                <w:lang w:eastAsia="es-MX"/>
              </w:rPr>
              <w:t>Instituto Electoral del Estado de Guanajuato.</w:t>
            </w:r>
          </w:p>
        </w:tc>
      </w:tr>
      <w:tr w:rsidR="00213D32" w:rsidRPr="00100BF3" w14:paraId="34C447F3" w14:textId="77777777" w:rsidTr="00B73D77">
        <w:trPr>
          <w:tblCellSpacing w:w="0" w:type="dxa"/>
          <w:jc w:val="center"/>
        </w:trPr>
        <w:tc>
          <w:tcPr>
            <w:tcW w:w="1696" w:type="pct"/>
          </w:tcPr>
          <w:p w14:paraId="2B166212" w14:textId="269B6D16" w:rsidR="00213D32" w:rsidRPr="00100BF3" w:rsidRDefault="00213D32" w:rsidP="00213D32">
            <w:pPr>
              <w:spacing w:after="0" w:line="240" w:lineRule="auto"/>
              <w:rPr>
                <w:rFonts w:ascii="Arial" w:hAnsi="Arial" w:cs="Arial"/>
                <w:b/>
                <w:i/>
                <w:sz w:val="20"/>
                <w:szCs w:val="16"/>
              </w:rPr>
            </w:pPr>
            <w:r w:rsidRPr="00100BF3">
              <w:rPr>
                <w:rFonts w:ascii="Arial" w:eastAsia="Times New Roman" w:hAnsi="Arial" w:cs="Arial"/>
                <w:b/>
                <w:bCs/>
                <w:i/>
                <w:sz w:val="20"/>
                <w:szCs w:val="20"/>
                <w:lang w:eastAsia="es-MX"/>
              </w:rPr>
              <w:t xml:space="preserve">Constitución </w:t>
            </w:r>
            <w:r w:rsidR="009B1681" w:rsidRPr="00100BF3">
              <w:rPr>
                <w:rFonts w:ascii="Arial" w:eastAsia="Times New Roman" w:hAnsi="Arial" w:cs="Arial"/>
                <w:b/>
                <w:bCs/>
                <w:i/>
                <w:sz w:val="20"/>
                <w:szCs w:val="20"/>
                <w:lang w:eastAsia="es-MX"/>
              </w:rPr>
              <w:t>Federal</w:t>
            </w:r>
            <w:r w:rsidRPr="00100BF3">
              <w:rPr>
                <w:rFonts w:ascii="Arial" w:eastAsia="Times New Roman" w:hAnsi="Arial" w:cs="Arial"/>
                <w:b/>
                <w:bCs/>
                <w:i/>
                <w:sz w:val="20"/>
                <w:szCs w:val="20"/>
                <w:lang w:eastAsia="es-MX"/>
              </w:rPr>
              <w:t xml:space="preserve">: </w:t>
            </w:r>
          </w:p>
        </w:tc>
        <w:tc>
          <w:tcPr>
            <w:tcW w:w="3304" w:type="pct"/>
          </w:tcPr>
          <w:p w14:paraId="14BD1466" w14:textId="2D86D12B" w:rsidR="00213D32" w:rsidRPr="00100BF3" w:rsidRDefault="00213D32" w:rsidP="00213D32">
            <w:pPr>
              <w:spacing w:after="0" w:line="240" w:lineRule="auto"/>
              <w:jc w:val="both"/>
              <w:rPr>
                <w:rFonts w:ascii="Arial" w:hAnsi="Arial" w:cs="Arial"/>
                <w:sz w:val="20"/>
                <w:szCs w:val="16"/>
              </w:rPr>
            </w:pPr>
            <w:r w:rsidRPr="00100BF3">
              <w:rPr>
                <w:rFonts w:ascii="Arial" w:eastAsia="Times New Roman" w:hAnsi="Arial" w:cs="Arial"/>
                <w:sz w:val="20"/>
                <w:szCs w:val="20"/>
                <w:lang w:eastAsia="es-MX"/>
              </w:rPr>
              <w:t>Constitución Política de los Estados Unidos Mexicanos</w:t>
            </w:r>
          </w:p>
        </w:tc>
      </w:tr>
      <w:tr w:rsidR="00F321BE" w:rsidRPr="00100BF3" w14:paraId="2DB179C5" w14:textId="77777777" w:rsidTr="00B73D77">
        <w:trPr>
          <w:tblCellSpacing w:w="0" w:type="dxa"/>
          <w:jc w:val="center"/>
        </w:trPr>
        <w:tc>
          <w:tcPr>
            <w:tcW w:w="1696" w:type="pct"/>
          </w:tcPr>
          <w:p w14:paraId="2649B4E2" w14:textId="74EC8421" w:rsidR="00F321BE" w:rsidRPr="00100BF3" w:rsidRDefault="00B86CF3" w:rsidP="00213D32">
            <w:pPr>
              <w:spacing w:after="0" w:line="240" w:lineRule="auto"/>
              <w:rPr>
                <w:rFonts w:ascii="Arial" w:eastAsia="Times New Roman" w:hAnsi="Arial" w:cs="Arial"/>
                <w:b/>
                <w:bCs/>
                <w:i/>
                <w:sz w:val="20"/>
                <w:szCs w:val="20"/>
                <w:lang w:eastAsia="es-MX"/>
              </w:rPr>
            </w:pPr>
            <w:r w:rsidRPr="00100BF3">
              <w:rPr>
                <w:rFonts w:ascii="Arial" w:eastAsia="Times New Roman" w:hAnsi="Arial" w:cs="Arial"/>
                <w:b/>
                <w:bCs/>
                <w:i/>
                <w:sz w:val="20"/>
                <w:szCs w:val="20"/>
                <w:lang w:eastAsia="es-MX"/>
              </w:rPr>
              <w:t>Instituto local</w:t>
            </w:r>
            <w:r w:rsidR="00F321BE" w:rsidRPr="00100BF3">
              <w:rPr>
                <w:rFonts w:ascii="Arial" w:eastAsia="Times New Roman" w:hAnsi="Arial" w:cs="Arial"/>
                <w:b/>
                <w:bCs/>
                <w:i/>
                <w:sz w:val="20"/>
                <w:szCs w:val="20"/>
                <w:lang w:eastAsia="es-MX"/>
              </w:rPr>
              <w:t>:</w:t>
            </w:r>
          </w:p>
        </w:tc>
        <w:tc>
          <w:tcPr>
            <w:tcW w:w="3304" w:type="pct"/>
          </w:tcPr>
          <w:p w14:paraId="74AD0BFA" w14:textId="55B9E79D" w:rsidR="00F321BE" w:rsidRPr="00100BF3" w:rsidRDefault="00B86CF3" w:rsidP="00213D32">
            <w:pPr>
              <w:spacing w:after="0" w:line="240" w:lineRule="auto"/>
              <w:jc w:val="both"/>
              <w:rPr>
                <w:rFonts w:ascii="Arial" w:eastAsia="Times New Roman" w:hAnsi="Arial" w:cs="Arial"/>
                <w:sz w:val="20"/>
                <w:szCs w:val="20"/>
                <w:lang w:eastAsia="es-MX"/>
              </w:rPr>
            </w:pPr>
            <w:r w:rsidRPr="00100BF3">
              <w:rPr>
                <w:rFonts w:ascii="Arial" w:eastAsia="Times New Roman" w:hAnsi="Arial" w:cs="Arial"/>
                <w:sz w:val="20"/>
                <w:szCs w:val="20"/>
                <w:lang w:eastAsia="es-MX"/>
              </w:rPr>
              <w:t>Instituto Electoral del Estado de Guanajuato</w:t>
            </w:r>
          </w:p>
        </w:tc>
      </w:tr>
      <w:tr w:rsidR="00F401BB" w:rsidRPr="00100BF3" w14:paraId="20895FEF" w14:textId="77777777" w:rsidTr="00A804A2">
        <w:trPr>
          <w:tblCellSpacing w:w="0" w:type="dxa"/>
          <w:jc w:val="center"/>
        </w:trPr>
        <w:tc>
          <w:tcPr>
            <w:tcW w:w="1696" w:type="pct"/>
          </w:tcPr>
          <w:p w14:paraId="7302B3C5" w14:textId="77777777" w:rsidR="00F401BB" w:rsidRPr="00100BF3" w:rsidRDefault="00F401BB" w:rsidP="00A804A2">
            <w:pPr>
              <w:spacing w:after="0" w:line="240" w:lineRule="auto"/>
              <w:rPr>
                <w:rFonts w:ascii="Arial" w:eastAsia="Times New Roman" w:hAnsi="Arial" w:cs="Arial"/>
                <w:b/>
                <w:bCs/>
                <w:i/>
                <w:sz w:val="20"/>
                <w:szCs w:val="20"/>
                <w:lang w:eastAsia="es-MX"/>
              </w:rPr>
            </w:pPr>
            <w:r w:rsidRPr="00100BF3">
              <w:rPr>
                <w:rFonts w:ascii="Arial" w:eastAsia="Times New Roman" w:hAnsi="Arial" w:cs="Arial"/>
                <w:b/>
                <w:bCs/>
                <w:i/>
                <w:sz w:val="20"/>
                <w:szCs w:val="20"/>
                <w:lang w:eastAsia="es-MX"/>
              </w:rPr>
              <w:t>LEGIPE:</w:t>
            </w:r>
          </w:p>
        </w:tc>
        <w:tc>
          <w:tcPr>
            <w:tcW w:w="3304" w:type="pct"/>
          </w:tcPr>
          <w:p w14:paraId="49B78580" w14:textId="77777777" w:rsidR="00F401BB" w:rsidRPr="00100BF3" w:rsidRDefault="00F401BB" w:rsidP="00A804A2">
            <w:pPr>
              <w:spacing w:after="0" w:line="240" w:lineRule="auto"/>
              <w:jc w:val="both"/>
              <w:rPr>
                <w:rFonts w:ascii="Arial" w:eastAsia="Times New Roman" w:hAnsi="Arial" w:cs="Arial"/>
                <w:sz w:val="20"/>
                <w:szCs w:val="20"/>
                <w:lang w:eastAsia="es-MX"/>
              </w:rPr>
            </w:pPr>
            <w:r w:rsidRPr="00100BF3">
              <w:rPr>
                <w:rFonts w:ascii="Arial" w:hAnsi="Arial" w:cs="Arial"/>
                <w:sz w:val="20"/>
                <w:szCs w:val="16"/>
              </w:rPr>
              <w:t>Ley General de Instituciones y Procedimientos Electorales</w:t>
            </w:r>
          </w:p>
        </w:tc>
      </w:tr>
      <w:tr w:rsidR="009B1681" w:rsidRPr="00100BF3" w14:paraId="6E505A03" w14:textId="77777777" w:rsidTr="00B73D77">
        <w:trPr>
          <w:tblCellSpacing w:w="0" w:type="dxa"/>
          <w:jc w:val="center"/>
        </w:trPr>
        <w:tc>
          <w:tcPr>
            <w:tcW w:w="1696" w:type="pct"/>
          </w:tcPr>
          <w:p w14:paraId="3DC8889F" w14:textId="24629667" w:rsidR="009B1681" w:rsidRPr="00100BF3" w:rsidRDefault="009B1681" w:rsidP="009B1681">
            <w:pPr>
              <w:spacing w:after="0" w:line="240" w:lineRule="auto"/>
              <w:rPr>
                <w:rFonts w:ascii="Arial" w:hAnsi="Arial" w:cs="Arial"/>
                <w:b/>
                <w:i/>
                <w:sz w:val="20"/>
                <w:szCs w:val="16"/>
              </w:rPr>
            </w:pPr>
            <w:r w:rsidRPr="00100BF3">
              <w:rPr>
                <w:rFonts w:ascii="Arial" w:eastAsia="Times New Roman" w:hAnsi="Arial" w:cs="Arial"/>
                <w:b/>
                <w:bCs/>
                <w:i/>
                <w:sz w:val="20"/>
                <w:szCs w:val="20"/>
                <w:lang w:eastAsia="es-MX"/>
              </w:rPr>
              <w:t>Ley de Medios:</w:t>
            </w:r>
          </w:p>
        </w:tc>
        <w:tc>
          <w:tcPr>
            <w:tcW w:w="3304" w:type="pct"/>
          </w:tcPr>
          <w:p w14:paraId="512E0A5C" w14:textId="651DBA67" w:rsidR="009B1681" w:rsidRPr="00100BF3" w:rsidRDefault="009B1681" w:rsidP="009B1681">
            <w:pPr>
              <w:spacing w:after="0" w:line="240" w:lineRule="auto"/>
              <w:jc w:val="both"/>
              <w:rPr>
                <w:rFonts w:ascii="Arial" w:hAnsi="Arial" w:cs="Arial"/>
                <w:sz w:val="20"/>
                <w:szCs w:val="16"/>
              </w:rPr>
            </w:pPr>
            <w:r w:rsidRPr="00100BF3">
              <w:rPr>
                <w:rFonts w:ascii="Arial" w:eastAsia="Times New Roman" w:hAnsi="Arial" w:cs="Arial"/>
                <w:sz w:val="20"/>
                <w:szCs w:val="20"/>
                <w:lang w:eastAsia="es-MX"/>
              </w:rPr>
              <w:t>Ley General del Sistema de Medios de Impugnación en Materia Electoral</w:t>
            </w:r>
          </w:p>
        </w:tc>
      </w:tr>
      <w:tr w:rsidR="009B1681" w:rsidRPr="00100BF3" w14:paraId="44F84FD7" w14:textId="77777777" w:rsidTr="00B73D77">
        <w:trPr>
          <w:tblCellSpacing w:w="0" w:type="dxa"/>
          <w:jc w:val="center"/>
        </w:trPr>
        <w:tc>
          <w:tcPr>
            <w:tcW w:w="1696" w:type="pct"/>
          </w:tcPr>
          <w:p w14:paraId="2A8DA97F" w14:textId="7E5CBE8F" w:rsidR="009B1681" w:rsidRPr="00100BF3" w:rsidRDefault="009B1681" w:rsidP="009B1681">
            <w:pPr>
              <w:spacing w:after="0" w:line="240" w:lineRule="auto"/>
              <w:rPr>
                <w:rFonts w:ascii="Arial" w:eastAsia="Times New Roman" w:hAnsi="Arial" w:cs="Arial"/>
                <w:b/>
                <w:bCs/>
                <w:i/>
                <w:sz w:val="20"/>
                <w:szCs w:val="20"/>
                <w:lang w:eastAsia="es-MX"/>
              </w:rPr>
            </w:pPr>
            <w:r w:rsidRPr="00100BF3">
              <w:rPr>
                <w:rFonts w:ascii="Arial" w:eastAsia="Times New Roman" w:hAnsi="Arial" w:cs="Arial"/>
                <w:b/>
                <w:bCs/>
                <w:i/>
                <w:sz w:val="20"/>
                <w:szCs w:val="20"/>
                <w:lang w:eastAsia="es-MX"/>
              </w:rPr>
              <w:t>Ley Electoral local:</w:t>
            </w:r>
          </w:p>
        </w:tc>
        <w:tc>
          <w:tcPr>
            <w:tcW w:w="3304" w:type="pct"/>
          </w:tcPr>
          <w:p w14:paraId="17AC384B" w14:textId="557F5D47" w:rsidR="009B1681" w:rsidRPr="00100BF3" w:rsidRDefault="009B1681" w:rsidP="009B1681">
            <w:pPr>
              <w:spacing w:after="0" w:line="240" w:lineRule="auto"/>
              <w:jc w:val="both"/>
              <w:rPr>
                <w:rFonts w:ascii="Arial" w:hAnsi="Arial" w:cs="Arial"/>
                <w:sz w:val="20"/>
                <w:szCs w:val="16"/>
              </w:rPr>
            </w:pPr>
            <w:r w:rsidRPr="00100BF3">
              <w:rPr>
                <w:rFonts w:ascii="Arial" w:hAnsi="Arial" w:cs="Arial"/>
                <w:sz w:val="20"/>
                <w:szCs w:val="16"/>
              </w:rPr>
              <w:t>Ley de Instituciones y Procedimientos Electorales para el Estado de Guanajuato.</w:t>
            </w:r>
          </w:p>
        </w:tc>
      </w:tr>
      <w:tr w:rsidR="009B1681" w:rsidRPr="00100BF3" w14:paraId="0DC6D462" w14:textId="77777777" w:rsidTr="00B73D77">
        <w:trPr>
          <w:tblCellSpacing w:w="0" w:type="dxa"/>
          <w:jc w:val="center"/>
        </w:trPr>
        <w:tc>
          <w:tcPr>
            <w:tcW w:w="1696" w:type="pct"/>
          </w:tcPr>
          <w:p w14:paraId="6C086489" w14:textId="4B3A28A5" w:rsidR="009B1681" w:rsidRPr="00100BF3" w:rsidRDefault="009B1681" w:rsidP="009B1681">
            <w:pPr>
              <w:spacing w:after="0" w:line="240" w:lineRule="auto"/>
              <w:rPr>
                <w:rFonts w:ascii="Arial" w:eastAsia="Times New Roman" w:hAnsi="Arial" w:cs="Arial"/>
                <w:b/>
                <w:bCs/>
                <w:i/>
                <w:sz w:val="20"/>
                <w:szCs w:val="20"/>
                <w:lang w:eastAsia="es-MX"/>
              </w:rPr>
            </w:pPr>
            <w:r w:rsidRPr="00100BF3">
              <w:rPr>
                <w:rFonts w:ascii="Arial" w:eastAsia="Times New Roman" w:hAnsi="Arial" w:cs="Arial"/>
                <w:b/>
                <w:bCs/>
                <w:i/>
                <w:sz w:val="20"/>
                <w:szCs w:val="20"/>
                <w:lang w:eastAsia="es-MX"/>
              </w:rPr>
              <w:t>Lineamientos para garantizar la paridad de género:</w:t>
            </w:r>
          </w:p>
        </w:tc>
        <w:tc>
          <w:tcPr>
            <w:tcW w:w="3304" w:type="pct"/>
          </w:tcPr>
          <w:p w14:paraId="1905C798" w14:textId="33DAB48C" w:rsidR="009B1681" w:rsidRPr="00100BF3" w:rsidRDefault="009B1681" w:rsidP="009B1681">
            <w:pPr>
              <w:spacing w:after="0" w:line="240" w:lineRule="auto"/>
              <w:jc w:val="both"/>
              <w:rPr>
                <w:rFonts w:ascii="Arial" w:eastAsia="Times New Roman" w:hAnsi="Arial" w:cs="Arial"/>
                <w:sz w:val="20"/>
                <w:szCs w:val="20"/>
                <w:lang w:eastAsia="es-MX"/>
              </w:rPr>
            </w:pPr>
            <w:r w:rsidRPr="00100BF3">
              <w:rPr>
                <w:rFonts w:ascii="Arial" w:eastAsia="Times New Roman" w:hAnsi="Arial" w:cs="Arial"/>
                <w:sz w:val="20"/>
                <w:szCs w:val="20"/>
                <w:lang w:eastAsia="es-MX"/>
              </w:rPr>
              <w:t>Lineamientos para garantizar el cumplimiento del principio de paridad de género en la postulación y registro de candidaturas, así como en la integración del Congreso del estado y ayuntamientos, en el proceso electoral local ordinario 2020-2021.</w:t>
            </w:r>
          </w:p>
        </w:tc>
      </w:tr>
      <w:tr w:rsidR="009B1681" w:rsidRPr="00100BF3" w14:paraId="758B96A5" w14:textId="77777777" w:rsidTr="00B73D77">
        <w:trPr>
          <w:tblCellSpacing w:w="0" w:type="dxa"/>
          <w:jc w:val="center"/>
        </w:trPr>
        <w:tc>
          <w:tcPr>
            <w:tcW w:w="1696" w:type="pct"/>
          </w:tcPr>
          <w:p w14:paraId="0306218B" w14:textId="7A3EC259" w:rsidR="009B1681" w:rsidRPr="00100BF3" w:rsidRDefault="009B1681" w:rsidP="009B1681">
            <w:pPr>
              <w:spacing w:after="0" w:line="240" w:lineRule="auto"/>
              <w:rPr>
                <w:rFonts w:ascii="Arial" w:hAnsi="Arial" w:cs="Arial"/>
                <w:b/>
                <w:i/>
                <w:sz w:val="20"/>
                <w:szCs w:val="16"/>
              </w:rPr>
            </w:pPr>
            <w:r w:rsidRPr="00100BF3">
              <w:rPr>
                <w:rFonts w:ascii="Arial" w:hAnsi="Arial" w:cs="Arial"/>
                <w:b/>
                <w:i/>
                <w:sz w:val="20"/>
                <w:szCs w:val="16"/>
              </w:rPr>
              <w:t>PAN:</w:t>
            </w:r>
          </w:p>
        </w:tc>
        <w:tc>
          <w:tcPr>
            <w:tcW w:w="3304" w:type="pct"/>
          </w:tcPr>
          <w:p w14:paraId="1D4184AD" w14:textId="50511E1D" w:rsidR="009B1681" w:rsidRPr="00100BF3" w:rsidRDefault="009B1681" w:rsidP="009B1681">
            <w:pPr>
              <w:spacing w:after="0" w:line="240" w:lineRule="auto"/>
              <w:jc w:val="both"/>
              <w:rPr>
                <w:rFonts w:ascii="Arial" w:hAnsi="Arial" w:cs="Arial"/>
                <w:sz w:val="20"/>
                <w:szCs w:val="16"/>
                <w:lang w:eastAsia="es-MX"/>
              </w:rPr>
            </w:pPr>
            <w:r w:rsidRPr="00100BF3">
              <w:rPr>
                <w:rFonts w:ascii="Arial" w:hAnsi="Arial" w:cs="Arial"/>
                <w:sz w:val="20"/>
                <w:szCs w:val="16"/>
                <w:lang w:eastAsia="es-MX"/>
              </w:rPr>
              <w:t>Partido Acción Nacional</w:t>
            </w:r>
          </w:p>
        </w:tc>
      </w:tr>
      <w:tr w:rsidR="009B1681" w:rsidRPr="00100BF3" w14:paraId="11A407D1" w14:textId="77777777" w:rsidTr="00B73D77">
        <w:trPr>
          <w:tblCellSpacing w:w="0" w:type="dxa"/>
          <w:jc w:val="center"/>
        </w:trPr>
        <w:tc>
          <w:tcPr>
            <w:tcW w:w="1696" w:type="pct"/>
          </w:tcPr>
          <w:p w14:paraId="665475E9" w14:textId="6021833A" w:rsidR="009B1681" w:rsidRPr="00100BF3" w:rsidRDefault="009B1681" w:rsidP="009B1681">
            <w:pPr>
              <w:spacing w:after="0" w:line="240" w:lineRule="auto"/>
              <w:rPr>
                <w:rFonts w:ascii="Arial" w:hAnsi="Arial" w:cs="Arial"/>
                <w:b/>
                <w:i/>
                <w:sz w:val="20"/>
                <w:szCs w:val="16"/>
              </w:rPr>
            </w:pPr>
            <w:r w:rsidRPr="00100BF3">
              <w:rPr>
                <w:rFonts w:ascii="Arial" w:hAnsi="Arial" w:cs="Arial"/>
                <w:b/>
                <w:i/>
                <w:sz w:val="20"/>
                <w:szCs w:val="16"/>
              </w:rPr>
              <w:t>PRI:</w:t>
            </w:r>
          </w:p>
        </w:tc>
        <w:tc>
          <w:tcPr>
            <w:tcW w:w="3304" w:type="pct"/>
          </w:tcPr>
          <w:p w14:paraId="513C4EB3" w14:textId="4BF7EF95" w:rsidR="009B1681" w:rsidRPr="00100BF3" w:rsidRDefault="009B1681" w:rsidP="009B1681">
            <w:pPr>
              <w:spacing w:after="0" w:line="240" w:lineRule="auto"/>
              <w:jc w:val="both"/>
              <w:rPr>
                <w:rFonts w:ascii="Arial" w:hAnsi="Arial" w:cs="Arial"/>
                <w:sz w:val="20"/>
                <w:szCs w:val="16"/>
                <w:lang w:eastAsia="es-MX"/>
              </w:rPr>
            </w:pPr>
            <w:r w:rsidRPr="00100BF3">
              <w:rPr>
                <w:rFonts w:ascii="Arial" w:hAnsi="Arial" w:cs="Arial"/>
                <w:sz w:val="20"/>
                <w:szCs w:val="16"/>
                <w:lang w:eastAsia="es-MX"/>
              </w:rPr>
              <w:t>Partido Revolucionario Institucional</w:t>
            </w:r>
          </w:p>
        </w:tc>
      </w:tr>
      <w:tr w:rsidR="009B1681" w:rsidRPr="00100BF3" w14:paraId="4D0BF83F" w14:textId="77777777" w:rsidTr="00B73D77">
        <w:trPr>
          <w:tblCellSpacing w:w="0" w:type="dxa"/>
          <w:jc w:val="center"/>
        </w:trPr>
        <w:tc>
          <w:tcPr>
            <w:tcW w:w="1696" w:type="pct"/>
          </w:tcPr>
          <w:p w14:paraId="066FAB12" w14:textId="0440C00A" w:rsidR="009B1681" w:rsidRPr="00100BF3" w:rsidRDefault="009B1681" w:rsidP="009B1681">
            <w:pPr>
              <w:spacing w:after="0" w:line="240" w:lineRule="auto"/>
              <w:rPr>
                <w:rFonts w:ascii="Arial" w:hAnsi="Arial" w:cs="Arial"/>
                <w:b/>
                <w:i/>
                <w:sz w:val="20"/>
                <w:szCs w:val="16"/>
              </w:rPr>
            </w:pPr>
            <w:r w:rsidRPr="00100BF3">
              <w:rPr>
                <w:rFonts w:ascii="Arial" w:hAnsi="Arial" w:cs="Arial"/>
                <w:b/>
                <w:i/>
                <w:sz w:val="20"/>
                <w:szCs w:val="16"/>
              </w:rPr>
              <w:t>PT:</w:t>
            </w:r>
          </w:p>
        </w:tc>
        <w:tc>
          <w:tcPr>
            <w:tcW w:w="3304" w:type="pct"/>
          </w:tcPr>
          <w:p w14:paraId="05028744" w14:textId="3EC53CAC" w:rsidR="009B1681" w:rsidRPr="00100BF3" w:rsidRDefault="009B1681" w:rsidP="009B1681">
            <w:pPr>
              <w:spacing w:after="0" w:line="240" w:lineRule="auto"/>
              <w:jc w:val="both"/>
              <w:rPr>
                <w:rFonts w:ascii="Arial" w:hAnsi="Arial" w:cs="Arial"/>
                <w:sz w:val="20"/>
                <w:szCs w:val="16"/>
                <w:lang w:eastAsia="es-MX"/>
              </w:rPr>
            </w:pPr>
            <w:r w:rsidRPr="00100BF3">
              <w:rPr>
                <w:rFonts w:ascii="Arial" w:hAnsi="Arial" w:cs="Arial"/>
                <w:sz w:val="20"/>
                <w:szCs w:val="16"/>
                <w:lang w:eastAsia="es-MX"/>
              </w:rPr>
              <w:t>Partido del Trabajo</w:t>
            </w:r>
          </w:p>
        </w:tc>
      </w:tr>
      <w:tr w:rsidR="009B1681" w:rsidRPr="00100BF3" w14:paraId="31D90A18" w14:textId="77777777" w:rsidTr="00B73D77">
        <w:trPr>
          <w:tblCellSpacing w:w="0" w:type="dxa"/>
          <w:jc w:val="center"/>
        </w:trPr>
        <w:tc>
          <w:tcPr>
            <w:tcW w:w="1696" w:type="pct"/>
          </w:tcPr>
          <w:p w14:paraId="77EA570C" w14:textId="392A777E" w:rsidR="009B1681" w:rsidRPr="00100BF3" w:rsidRDefault="009B1681" w:rsidP="009B1681">
            <w:pPr>
              <w:spacing w:after="0" w:line="240" w:lineRule="auto"/>
              <w:rPr>
                <w:rFonts w:ascii="Arial" w:hAnsi="Arial" w:cs="Arial"/>
                <w:b/>
                <w:i/>
                <w:sz w:val="20"/>
                <w:szCs w:val="16"/>
              </w:rPr>
            </w:pPr>
            <w:r w:rsidRPr="00100BF3">
              <w:rPr>
                <w:rFonts w:ascii="Arial" w:hAnsi="Arial" w:cs="Arial"/>
                <w:b/>
                <w:i/>
                <w:sz w:val="20"/>
                <w:szCs w:val="16"/>
              </w:rPr>
              <w:t>RP:</w:t>
            </w:r>
          </w:p>
        </w:tc>
        <w:tc>
          <w:tcPr>
            <w:tcW w:w="3304" w:type="pct"/>
          </w:tcPr>
          <w:p w14:paraId="741A5919" w14:textId="67BA7B05" w:rsidR="009B1681" w:rsidRPr="00100BF3" w:rsidRDefault="009B1681" w:rsidP="009B1681">
            <w:pPr>
              <w:spacing w:after="0" w:line="240" w:lineRule="auto"/>
              <w:jc w:val="both"/>
              <w:rPr>
                <w:rFonts w:ascii="Arial" w:hAnsi="Arial" w:cs="Arial"/>
                <w:sz w:val="20"/>
                <w:szCs w:val="16"/>
                <w:lang w:eastAsia="es-MX"/>
              </w:rPr>
            </w:pPr>
            <w:r w:rsidRPr="00100BF3">
              <w:rPr>
                <w:rFonts w:ascii="Arial" w:hAnsi="Arial" w:cs="Arial"/>
                <w:sz w:val="20"/>
                <w:szCs w:val="16"/>
                <w:lang w:eastAsia="es-MX"/>
              </w:rPr>
              <w:t>Representación proporcional</w:t>
            </w:r>
          </w:p>
        </w:tc>
      </w:tr>
      <w:tr w:rsidR="00A940BE" w:rsidRPr="00100BF3" w14:paraId="1B5E1156" w14:textId="77777777" w:rsidTr="00B73D77">
        <w:trPr>
          <w:tblCellSpacing w:w="0" w:type="dxa"/>
          <w:jc w:val="center"/>
        </w:trPr>
        <w:tc>
          <w:tcPr>
            <w:tcW w:w="1696" w:type="pct"/>
          </w:tcPr>
          <w:p w14:paraId="61443942" w14:textId="15507E2A" w:rsidR="00A940BE" w:rsidRPr="00100BF3" w:rsidRDefault="00A940BE" w:rsidP="009B1681">
            <w:pPr>
              <w:spacing w:after="0" w:line="240" w:lineRule="auto"/>
              <w:rPr>
                <w:rFonts w:ascii="Arial" w:hAnsi="Arial" w:cs="Arial"/>
                <w:b/>
                <w:i/>
                <w:sz w:val="20"/>
                <w:szCs w:val="16"/>
              </w:rPr>
            </w:pPr>
            <w:r w:rsidRPr="00100BF3">
              <w:rPr>
                <w:rFonts w:ascii="Arial" w:hAnsi="Arial" w:cs="Arial"/>
                <w:b/>
                <w:i/>
                <w:sz w:val="20"/>
                <w:szCs w:val="16"/>
              </w:rPr>
              <w:t>Suprema Corte:</w:t>
            </w:r>
          </w:p>
        </w:tc>
        <w:tc>
          <w:tcPr>
            <w:tcW w:w="3304" w:type="pct"/>
          </w:tcPr>
          <w:p w14:paraId="115595BC" w14:textId="68B58009" w:rsidR="00A940BE" w:rsidRPr="00100BF3" w:rsidRDefault="00A940BE" w:rsidP="009B1681">
            <w:pPr>
              <w:spacing w:after="0" w:line="240" w:lineRule="auto"/>
              <w:jc w:val="both"/>
              <w:rPr>
                <w:rFonts w:ascii="Arial" w:hAnsi="Arial" w:cs="Arial"/>
                <w:sz w:val="20"/>
                <w:szCs w:val="16"/>
                <w:lang w:eastAsia="es-MX"/>
              </w:rPr>
            </w:pPr>
            <w:r w:rsidRPr="00100BF3">
              <w:rPr>
                <w:rFonts w:ascii="Arial" w:hAnsi="Arial" w:cs="Arial"/>
                <w:sz w:val="20"/>
                <w:szCs w:val="16"/>
                <w:lang w:eastAsia="es-MX"/>
              </w:rPr>
              <w:t>Suprema Corte de Justicia de la Nación</w:t>
            </w:r>
          </w:p>
        </w:tc>
      </w:tr>
      <w:tr w:rsidR="009B1681" w:rsidRPr="00100BF3" w14:paraId="13327782" w14:textId="77777777" w:rsidTr="00B73D77">
        <w:trPr>
          <w:tblCellSpacing w:w="0" w:type="dxa"/>
          <w:jc w:val="center"/>
        </w:trPr>
        <w:tc>
          <w:tcPr>
            <w:tcW w:w="1696" w:type="pct"/>
          </w:tcPr>
          <w:p w14:paraId="485F79CF" w14:textId="592D8687" w:rsidR="009B1681" w:rsidRPr="00100BF3" w:rsidRDefault="009B1681" w:rsidP="009B1681">
            <w:pPr>
              <w:spacing w:after="0" w:line="240" w:lineRule="auto"/>
              <w:rPr>
                <w:rFonts w:ascii="Arial" w:hAnsi="Arial" w:cs="Arial"/>
                <w:b/>
                <w:i/>
                <w:sz w:val="20"/>
                <w:szCs w:val="16"/>
              </w:rPr>
            </w:pPr>
            <w:r w:rsidRPr="00100BF3">
              <w:rPr>
                <w:rFonts w:ascii="Arial" w:hAnsi="Arial" w:cs="Arial"/>
                <w:b/>
                <w:i/>
                <w:sz w:val="20"/>
                <w:szCs w:val="16"/>
              </w:rPr>
              <w:t>Tribunal Local:</w:t>
            </w:r>
          </w:p>
        </w:tc>
        <w:tc>
          <w:tcPr>
            <w:tcW w:w="3304" w:type="pct"/>
          </w:tcPr>
          <w:p w14:paraId="11D0D2C5" w14:textId="6703CB12" w:rsidR="009B1681" w:rsidRPr="00100BF3" w:rsidRDefault="009B1681" w:rsidP="009B1681">
            <w:pPr>
              <w:spacing w:after="0" w:line="240" w:lineRule="auto"/>
              <w:jc w:val="both"/>
              <w:rPr>
                <w:rFonts w:ascii="Arial" w:hAnsi="Arial" w:cs="Arial"/>
                <w:sz w:val="20"/>
                <w:szCs w:val="16"/>
                <w:lang w:eastAsia="es-MX"/>
              </w:rPr>
            </w:pPr>
            <w:r w:rsidRPr="00100BF3">
              <w:rPr>
                <w:rFonts w:ascii="Arial" w:hAnsi="Arial" w:cs="Arial"/>
                <w:sz w:val="20"/>
                <w:szCs w:val="16"/>
                <w:lang w:eastAsia="es-MX"/>
              </w:rPr>
              <w:t>Tribunal Estatal Electoral de Guanajuato</w:t>
            </w:r>
          </w:p>
        </w:tc>
      </w:tr>
    </w:tbl>
    <w:p w14:paraId="7FD4098A" w14:textId="77777777" w:rsidR="007B0697" w:rsidRPr="00100BF3" w:rsidRDefault="007B0697" w:rsidP="0031560F">
      <w:pPr>
        <w:pStyle w:val="Ttulo1"/>
        <w:rPr>
          <w:rFonts w:cs="Arial"/>
        </w:rPr>
      </w:pPr>
      <w:bookmarkStart w:id="2" w:name="_Toc83576137"/>
      <w:bookmarkEnd w:id="1"/>
      <w:r w:rsidRPr="00100BF3">
        <w:rPr>
          <w:rFonts w:cs="Arial"/>
        </w:rPr>
        <w:lastRenderedPageBreak/>
        <w:t>1. ANTECEDENTES</w:t>
      </w:r>
      <w:bookmarkEnd w:id="2"/>
    </w:p>
    <w:p w14:paraId="22AFF9CB" w14:textId="46DF86DE" w:rsidR="00410FE4" w:rsidRPr="00100BF3" w:rsidRDefault="004C5A8A" w:rsidP="00410FE4">
      <w:pPr>
        <w:spacing w:before="240" w:after="240" w:line="360" w:lineRule="auto"/>
        <w:jc w:val="both"/>
        <w:rPr>
          <w:rFonts w:ascii="Arial" w:eastAsia="Times New Roman" w:hAnsi="Arial" w:cs="Arial"/>
          <w:sz w:val="24"/>
          <w:szCs w:val="24"/>
          <w:lang w:eastAsia="es-MX"/>
        </w:rPr>
      </w:pPr>
      <w:r w:rsidRPr="00100BF3">
        <w:rPr>
          <w:rFonts w:ascii="Arial" w:eastAsia="Times New Roman" w:hAnsi="Arial" w:cs="Arial"/>
          <w:sz w:val="24"/>
          <w:szCs w:val="24"/>
          <w:lang w:eastAsia="es-MX"/>
        </w:rPr>
        <w:t xml:space="preserve">Las fechas señaladas corresponden a </w:t>
      </w:r>
      <w:r w:rsidR="0050540E" w:rsidRPr="00100BF3">
        <w:rPr>
          <w:rFonts w:ascii="Arial" w:eastAsia="Times New Roman" w:hAnsi="Arial" w:cs="Arial"/>
          <w:sz w:val="24"/>
          <w:szCs w:val="24"/>
          <w:lang w:eastAsia="es-MX"/>
        </w:rPr>
        <w:t>dos mil vein</w:t>
      </w:r>
      <w:r w:rsidR="00B82FAB" w:rsidRPr="00100BF3">
        <w:rPr>
          <w:rFonts w:ascii="Arial" w:eastAsia="Times New Roman" w:hAnsi="Arial" w:cs="Arial"/>
          <w:sz w:val="24"/>
          <w:szCs w:val="24"/>
          <w:lang w:eastAsia="es-MX"/>
        </w:rPr>
        <w:t>tiuno</w:t>
      </w:r>
      <w:r w:rsidRPr="00100BF3">
        <w:rPr>
          <w:rFonts w:ascii="Arial" w:eastAsia="Times New Roman" w:hAnsi="Arial" w:cs="Arial"/>
          <w:sz w:val="24"/>
          <w:szCs w:val="24"/>
          <w:lang w:eastAsia="es-MX"/>
        </w:rPr>
        <w:t>, salvo distinta precisión.</w:t>
      </w:r>
    </w:p>
    <w:p w14:paraId="658BC87A" w14:textId="01C5F7C9" w:rsidR="00E33ECB" w:rsidRPr="00100BF3" w:rsidRDefault="00800C4C" w:rsidP="00800C4C">
      <w:pPr>
        <w:spacing w:line="360" w:lineRule="auto"/>
        <w:jc w:val="both"/>
        <w:rPr>
          <w:rFonts w:ascii="Arial" w:hAnsi="Arial" w:cs="Arial"/>
          <w:b/>
          <w:bCs/>
          <w:sz w:val="24"/>
          <w:szCs w:val="24"/>
        </w:rPr>
      </w:pPr>
      <w:r w:rsidRPr="00100BF3">
        <w:rPr>
          <w:rFonts w:ascii="Arial" w:hAnsi="Arial" w:cs="Arial"/>
          <w:b/>
          <w:bCs/>
          <w:sz w:val="24"/>
          <w:szCs w:val="24"/>
        </w:rPr>
        <w:t xml:space="preserve">1.1. </w:t>
      </w:r>
      <w:r w:rsidR="00E33ECB" w:rsidRPr="00100BF3">
        <w:rPr>
          <w:rFonts w:ascii="Arial" w:hAnsi="Arial" w:cs="Arial"/>
          <w:b/>
          <w:bCs/>
          <w:sz w:val="24"/>
          <w:szCs w:val="24"/>
        </w:rPr>
        <w:t xml:space="preserve">Inicio del proceso electoral. </w:t>
      </w:r>
      <w:r w:rsidR="00E33ECB" w:rsidRPr="00100BF3">
        <w:rPr>
          <w:rFonts w:ascii="Arial" w:eastAsia="Times New Roman" w:hAnsi="Arial" w:cs="Arial"/>
          <w:sz w:val="24"/>
          <w:szCs w:val="24"/>
          <w:lang w:eastAsia="es-MX"/>
        </w:rPr>
        <w:t xml:space="preserve">El siete de septiembre de dos mil veinte, dio inicio el proceso electoral local ordinario 2020-2021 para la renovación de los integrantes del Congreso del </w:t>
      </w:r>
      <w:r w:rsidR="00032896" w:rsidRPr="00100BF3">
        <w:rPr>
          <w:rFonts w:ascii="Arial" w:eastAsia="Times New Roman" w:hAnsi="Arial" w:cs="Arial"/>
          <w:sz w:val="24"/>
          <w:szCs w:val="24"/>
          <w:lang w:eastAsia="es-MX"/>
        </w:rPr>
        <w:t xml:space="preserve">estado </w:t>
      </w:r>
      <w:r w:rsidR="00E33ECB" w:rsidRPr="00100BF3">
        <w:rPr>
          <w:rFonts w:ascii="Arial" w:eastAsia="Times New Roman" w:hAnsi="Arial" w:cs="Arial"/>
          <w:sz w:val="24"/>
          <w:szCs w:val="24"/>
          <w:lang w:eastAsia="es-MX"/>
        </w:rPr>
        <w:t>y los cuarenta y seis Ayuntamientos del estado de Guanajuato.</w:t>
      </w:r>
    </w:p>
    <w:p w14:paraId="418F2D8E" w14:textId="3991667E" w:rsidR="00E33ECB" w:rsidRPr="00100BF3" w:rsidRDefault="00E33ECB" w:rsidP="00800C4C">
      <w:pPr>
        <w:spacing w:line="360" w:lineRule="auto"/>
        <w:jc w:val="both"/>
        <w:rPr>
          <w:rFonts w:ascii="Arial" w:eastAsia="Calibri" w:hAnsi="Arial" w:cs="Arial"/>
          <w:b/>
          <w:bCs/>
          <w:sz w:val="24"/>
          <w:szCs w:val="24"/>
        </w:rPr>
      </w:pPr>
      <w:r w:rsidRPr="00100BF3">
        <w:rPr>
          <w:rFonts w:ascii="Arial" w:eastAsia="Calibri" w:hAnsi="Arial" w:cs="Arial"/>
          <w:b/>
          <w:bCs/>
          <w:sz w:val="24"/>
          <w:szCs w:val="24"/>
        </w:rPr>
        <w:t xml:space="preserve">1.2. </w:t>
      </w:r>
      <w:r w:rsidR="00576600" w:rsidRPr="00100BF3">
        <w:rPr>
          <w:rFonts w:ascii="Arial" w:eastAsia="Calibri" w:hAnsi="Arial" w:cs="Arial"/>
          <w:b/>
          <w:bCs/>
          <w:sz w:val="24"/>
          <w:szCs w:val="24"/>
        </w:rPr>
        <w:t>Registro de candidaturas</w:t>
      </w:r>
      <w:r w:rsidR="00800C4C" w:rsidRPr="00100BF3">
        <w:rPr>
          <w:rFonts w:ascii="Arial" w:eastAsia="Calibri" w:hAnsi="Arial" w:cs="Arial"/>
          <w:b/>
          <w:bCs/>
          <w:sz w:val="24"/>
          <w:szCs w:val="24"/>
        </w:rPr>
        <w:t>.</w:t>
      </w:r>
      <w:r w:rsidR="00576600" w:rsidRPr="00100BF3">
        <w:rPr>
          <w:rFonts w:ascii="Arial" w:eastAsia="Calibri" w:hAnsi="Arial" w:cs="Arial"/>
          <w:b/>
          <w:bCs/>
          <w:sz w:val="24"/>
          <w:szCs w:val="24"/>
        </w:rPr>
        <w:t xml:space="preserve"> </w:t>
      </w:r>
      <w:r w:rsidR="00576600" w:rsidRPr="00100BF3">
        <w:rPr>
          <w:rFonts w:ascii="Arial" w:hAnsi="Arial" w:cs="Arial"/>
          <w:sz w:val="24"/>
          <w:szCs w:val="24"/>
        </w:rPr>
        <w:t>Mediante acuerdos CGIEEG/098/2021</w:t>
      </w:r>
      <w:r w:rsidR="00576600" w:rsidRPr="00100BF3">
        <w:rPr>
          <w:rFonts w:ascii="Arial" w:hAnsi="Arial" w:cs="Arial"/>
          <w:b/>
          <w:bCs/>
          <w:sz w:val="24"/>
          <w:szCs w:val="24"/>
        </w:rPr>
        <w:t xml:space="preserve"> </w:t>
      </w:r>
      <w:r w:rsidR="00576600" w:rsidRPr="00100BF3">
        <w:rPr>
          <w:rFonts w:ascii="Arial" w:hAnsi="Arial" w:cs="Arial"/>
          <w:sz w:val="24"/>
          <w:szCs w:val="24"/>
        </w:rPr>
        <w:t>y CGIEEG/153/2021</w:t>
      </w:r>
      <w:r w:rsidR="00576600" w:rsidRPr="00100BF3">
        <w:rPr>
          <w:rFonts w:ascii="Arial" w:hAnsi="Arial" w:cs="Arial"/>
          <w:b/>
          <w:bCs/>
          <w:sz w:val="24"/>
          <w:szCs w:val="24"/>
        </w:rPr>
        <w:t xml:space="preserve"> </w:t>
      </w:r>
      <w:r w:rsidR="00576600" w:rsidRPr="00100BF3">
        <w:rPr>
          <w:rFonts w:ascii="Arial" w:hAnsi="Arial" w:cs="Arial"/>
          <w:sz w:val="24"/>
          <w:szCs w:val="24"/>
        </w:rPr>
        <w:t xml:space="preserve">emitidos por el Consejo General del </w:t>
      </w:r>
      <w:r w:rsidR="00576600" w:rsidRPr="00100BF3">
        <w:rPr>
          <w:rFonts w:ascii="Arial" w:hAnsi="Arial" w:cs="Arial"/>
          <w:i/>
          <w:iCs/>
          <w:sz w:val="24"/>
          <w:szCs w:val="24"/>
        </w:rPr>
        <w:t>I</w:t>
      </w:r>
      <w:r w:rsidR="00B86CF3" w:rsidRPr="00100BF3">
        <w:rPr>
          <w:rFonts w:ascii="Arial" w:hAnsi="Arial" w:cs="Arial"/>
          <w:i/>
          <w:iCs/>
          <w:sz w:val="24"/>
          <w:szCs w:val="24"/>
        </w:rPr>
        <w:t>nstituto local</w:t>
      </w:r>
      <w:r w:rsidR="00576600" w:rsidRPr="00100BF3">
        <w:rPr>
          <w:rFonts w:ascii="Arial" w:hAnsi="Arial" w:cs="Arial"/>
          <w:sz w:val="24"/>
          <w:szCs w:val="24"/>
        </w:rPr>
        <w:t xml:space="preserve">, se registraron las planillas de candidaturas propuestas por diversos partidos políticos para renovar los Ayuntamientos del </w:t>
      </w:r>
      <w:r w:rsidR="00032896" w:rsidRPr="00100BF3">
        <w:rPr>
          <w:rFonts w:ascii="Arial" w:hAnsi="Arial" w:cs="Arial"/>
          <w:sz w:val="24"/>
          <w:szCs w:val="24"/>
        </w:rPr>
        <w:t>estado</w:t>
      </w:r>
      <w:r w:rsidR="00576600" w:rsidRPr="00100BF3">
        <w:rPr>
          <w:rFonts w:ascii="Arial" w:hAnsi="Arial" w:cs="Arial"/>
          <w:sz w:val="24"/>
          <w:szCs w:val="24"/>
        </w:rPr>
        <w:t>, entre ellos el correspondiente a Salamanca, Guanajuato.</w:t>
      </w:r>
      <w:r w:rsidR="00800C4C" w:rsidRPr="00100BF3">
        <w:rPr>
          <w:rFonts w:ascii="Arial" w:eastAsia="Calibri" w:hAnsi="Arial" w:cs="Arial"/>
          <w:b/>
          <w:bCs/>
          <w:sz w:val="24"/>
          <w:szCs w:val="24"/>
        </w:rPr>
        <w:t xml:space="preserve"> </w:t>
      </w:r>
    </w:p>
    <w:p w14:paraId="1A6F1889" w14:textId="4933A604" w:rsidR="00800C4C" w:rsidRPr="00100BF3" w:rsidRDefault="00E33ECB" w:rsidP="00800C4C">
      <w:pPr>
        <w:spacing w:line="360" w:lineRule="auto"/>
        <w:jc w:val="both"/>
        <w:rPr>
          <w:rFonts w:ascii="Arial" w:hAnsi="Arial" w:cs="Arial"/>
          <w:b/>
          <w:bCs/>
          <w:sz w:val="24"/>
          <w:szCs w:val="24"/>
        </w:rPr>
      </w:pPr>
      <w:r w:rsidRPr="00100BF3">
        <w:rPr>
          <w:rFonts w:ascii="Arial" w:eastAsia="Calibri" w:hAnsi="Arial" w:cs="Arial"/>
          <w:b/>
          <w:sz w:val="24"/>
          <w:szCs w:val="24"/>
        </w:rPr>
        <w:t>1.3.</w:t>
      </w:r>
      <w:r w:rsidRPr="00100BF3">
        <w:rPr>
          <w:rFonts w:ascii="Arial" w:eastAsia="Calibri" w:hAnsi="Arial" w:cs="Arial"/>
          <w:sz w:val="24"/>
          <w:szCs w:val="24"/>
        </w:rPr>
        <w:t xml:space="preserve"> </w:t>
      </w:r>
      <w:r w:rsidRPr="00100BF3">
        <w:rPr>
          <w:rFonts w:ascii="Arial" w:eastAsia="Calibri" w:hAnsi="Arial" w:cs="Arial"/>
          <w:b/>
          <w:sz w:val="24"/>
          <w:szCs w:val="24"/>
        </w:rPr>
        <w:t>Jornada electoral.</w:t>
      </w:r>
      <w:r w:rsidRPr="00100BF3">
        <w:rPr>
          <w:rFonts w:ascii="Arial" w:eastAsia="Calibri" w:hAnsi="Arial" w:cs="Arial"/>
          <w:sz w:val="24"/>
          <w:szCs w:val="24"/>
        </w:rPr>
        <w:t xml:space="preserve"> </w:t>
      </w:r>
      <w:r w:rsidR="00800C4C" w:rsidRPr="00100BF3">
        <w:rPr>
          <w:rFonts w:ascii="Arial" w:eastAsia="Calibri" w:hAnsi="Arial" w:cs="Arial"/>
          <w:sz w:val="24"/>
          <w:szCs w:val="24"/>
        </w:rPr>
        <w:t xml:space="preserve">El seis de junio se llevó a cabo la jornada electoral para elegir, entre otros, a las y los integrantes del </w:t>
      </w:r>
      <w:r w:rsidR="00B86CF3" w:rsidRPr="00100BF3">
        <w:rPr>
          <w:rFonts w:ascii="Arial" w:eastAsia="Calibri" w:hAnsi="Arial" w:cs="Arial"/>
          <w:i/>
          <w:sz w:val="24"/>
          <w:szCs w:val="24"/>
        </w:rPr>
        <w:t>Ayuntamiento</w:t>
      </w:r>
      <w:r w:rsidR="003472D8" w:rsidRPr="00100BF3">
        <w:rPr>
          <w:rFonts w:ascii="Arial" w:eastAsia="Calibri" w:hAnsi="Arial" w:cs="Arial"/>
          <w:sz w:val="24"/>
          <w:szCs w:val="24"/>
        </w:rPr>
        <w:t>.</w:t>
      </w:r>
    </w:p>
    <w:p w14:paraId="330CFF29" w14:textId="3697C0EB" w:rsidR="00800C4C" w:rsidRPr="00100BF3" w:rsidRDefault="00800C4C" w:rsidP="00E555F0">
      <w:pPr>
        <w:spacing w:before="240" w:after="240" w:line="360" w:lineRule="auto"/>
        <w:jc w:val="both"/>
        <w:rPr>
          <w:rFonts w:ascii="Arial" w:hAnsi="Arial" w:cs="Arial"/>
          <w:sz w:val="24"/>
          <w:szCs w:val="24"/>
        </w:rPr>
      </w:pPr>
      <w:bookmarkStart w:id="3" w:name="_Hlk83667199"/>
      <w:r w:rsidRPr="00100BF3">
        <w:rPr>
          <w:rFonts w:ascii="Arial" w:hAnsi="Arial" w:cs="Arial"/>
          <w:b/>
          <w:bCs/>
          <w:sz w:val="24"/>
          <w:szCs w:val="24"/>
        </w:rPr>
        <w:t>1.</w:t>
      </w:r>
      <w:r w:rsidR="00E33ECB" w:rsidRPr="00100BF3">
        <w:rPr>
          <w:rFonts w:ascii="Arial" w:hAnsi="Arial" w:cs="Arial"/>
          <w:b/>
          <w:bCs/>
          <w:sz w:val="24"/>
          <w:szCs w:val="24"/>
        </w:rPr>
        <w:t>4</w:t>
      </w:r>
      <w:r w:rsidRPr="00100BF3">
        <w:rPr>
          <w:rFonts w:ascii="Arial" w:hAnsi="Arial" w:cs="Arial"/>
          <w:b/>
          <w:bCs/>
          <w:sz w:val="24"/>
          <w:szCs w:val="24"/>
        </w:rPr>
        <w:t xml:space="preserve">. </w:t>
      </w:r>
      <w:r w:rsidRPr="00100BF3">
        <w:rPr>
          <w:rFonts w:ascii="Arial" w:hAnsi="Arial" w:cs="Arial"/>
          <w:b/>
          <w:sz w:val="24"/>
          <w:szCs w:val="24"/>
          <w:lang w:val="es-ES_tradnl"/>
        </w:rPr>
        <w:t xml:space="preserve">Cómputo municipal. </w:t>
      </w:r>
      <w:r w:rsidR="00E555F0" w:rsidRPr="00100BF3">
        <w:rPr>
          <w:rFonts w:ascii="Arial" w:hAnsi="Arial" w:cs="Arial"/>
          <w:sz w:val="24"/>
          <w:szCs w:val="24"/>
        </w:rPr>
        <w:t xml:space="preserve">El nueve de junio, el </w:t>
      </w:r>
      <w:r w:rsidR="00E555F0" w:rsidRPr="00100BF3">
        <w:rPr>
          <w:rFonts w:ascii="Arial" w:hAnsi="Arial" w:cs="Arial"/>
          <w:i/>
          <w:sz w:val="24"/>
          <w:szCs w:val="24"/>
        </w:rPr>
        <w:t>Consejo Municipal</w:t>
      </w:r>
      <w:r w:rsidR="00E555F0" w:rsidRPr="00100BF3">
        <w:rPr>
          <w:rFonts w:ascii="Arial" w:hAnsi="Arial" w:cs="Arial"/>
          <w:sz w:val="24"/>
          <w:szCs w:val="24"/>
        </w:rPr>
        <w:t xml:space="preserve"> realizó el cómputo de la elección, así como la asignación de regidurías de </w:t>
      </w:r>
      <w:r w:rsidR="00E555F0" w:rsidRPr="00100BF3">
        <w:rPr>
          <w:rFonts w:ascii="Arial" w:hAnsi="Arial" w:cs="Arial"/>
          <w:i/>
          <w:sz w:val="24"/>
          <w:szCs w:val="24"/>
        </w:rPr>
        <w:t>RP</w:t>
      </w:r>
      <w:r w:rsidR="00E555F0" w:rsidRPr="00100BF3">
        <w:rPr>
          <w:rFonts w:ascii="Arial" w:hAnsi="Arial" w:cs="Arial"/>
          <w:sz w:val="24"/>
          <w:szCs w:val="24"/>
        </w:rPr>
        <w:t>, y ordenó expedir y entregar las constancias respectivas.</w:t>
      </w:r>
    </w:p>
    <w:bookmarkEnd w:id="3"/>
    <w:p w14:paraId="0E4E2794" w14:textId="40CCB903" w:rsidR="00800C4C" w:rsidRPr="00100BF3" w:rsidRDefault="00800C4C" w:rsidP="00BB31BD">
      <w:pPr>
        <w:spacing w:before="240" w:line="360" w:lineRule="auto"/>
        <w:jc w:val="both"/>
        <w:rPr>
          <w:rFonts w:ascii="Arial" w:hAnsi="Arial" w:cs="Arial"/>
          <w:sz w:val="24"/>
          <w:szCs w:val="24"/>
          <w:lang w:val="es-ES_tradnl"/>
        </w:rPr>
      </w:pPr>
      <w:r w:rsidRPr="00100BF3">
        <w:rPr>
          <w:rFonts w:ascii="Arial" w:hAnsi="Arial" w:cs="Arial"/>
          <w:b/>
          <w:bCs/>
          <w:sz w:val="24"/>
          <w:szCs w:val="24"/>
        </w:rPr>
        <w:t>1.</w:t>
      </w:r>
      <w:r w:rsidR="00C34522" w:rsidRPr="00100BF3">
        <w:rPr>
          <w:rFonts w:ascii="Arial" w:hAnsi="Arial" w:cs="Arial"/>
          <w:b/>
          <w:bCs/>
          <w:sz w:val="24"/>
          <w:szCs w:val="24"/>
        </w:rPr>
        <w:t>5</w:t>
      </w:r>
      <w:r w:rsidRPr="00100BF3">
        <w:rPr>
          <w:rFonts w:ascii="Arial" w:hAnsi="Arial" w:cs="Arial"/>
          <w:b/>
          <w:bCs/>
          <w:sz w:val="24"/>
          <w:szCs w:val="24"/>
        </w:rPr>
        <w:t xml:space="preserve">. </w:t>
      </w:r>
      <w:r w:rsidRPr="00100BF3">
        <w:rPr>
          <w:rFonts w:ascii="Arial" w:hAnsi="Arial" w:cs="Arial"/>
          <w:b/>
          <w:sz w:val="24"/>
          <w:szCs w:val="24"/>
          <w:lang w:val="es-ES_tradnl"/>
        </w:rPr>
        <w:t xml:space="preserve">Juicios locales. </w:t>
      </w:r>
      <w:r w:rsidR="00C34522" w:rsidRPr="00100BF3">
        <w:rPr>
          <w:rFonts w:ascii="Arial" w:hAnsi="Arial" w:cs="Arial"/>
          <w:sz w:val="24"/>
          <w:szCs w:val="24"/>
          <w:lang w:val="es-ES_tradnl"/>
        </w:rPr>
        <w:t>El catorce y quince de junio,</w:t>
      </w:r>
      <w:r w:rsidR="00C34522" w:rsidRPr="00100BF3">
        <w:rPr>
          <w:rFonts w:ascii="Arial" w:hAnsi="Arial" w:cs="Arial"/>
          <w:b/>
          <w:sz w:val="24"/>
          <w:szCs w:val="24"/>
          <w:lang w:val="es-ES_tradnl"/>
        </w:rPr>
        <w:t xml:space="preserve"> </w:t>
      </w:r>
      <w:r w:rsidR="00C34522" w:rsidRPr="00100BF3">
        <w:rPr>
          <w:rFonts w:ascii="Arial" w:hAnsi="Arial" w:cs="Arial"/>
          <w:sz w:val="24"/>
          <w:szCs w:val="24"/>
          <w:lang w:val="es-ES_tradnl"/>
        </w:rPr>
        <w:t>i</w:t>
      </w:r>
      <w:r w:rsidRPr="00100BF3">
        <w:rPr>
          <w:rFonts w:ascii="Arial" w:hAnsi="Arial" w:cs="Arial"/>
          <w:sz w:val="24"/>
          <w:szCs w:val="24"/>
          <w:lang w:val="es-ES_tradnl"/>
        </w:rPr>
        <w:t xml:space="preserve">nconformes con lo anterior, </w:t>
      </w:r>
      <w:r w:rsidR="00C73615" w:rsidRPr="00100BF3">
        <w:rPr>
          <w:rFonts w:ascii="Arial" w:hAnsi="Arial" w:cs="Arial"/>
          <w:sz w:val="24"/>
          <w:szCs w:val="24"/>
          <w:lang w:val="es-ES_tradnl"/>
        </w:rPr>
        <w:t xml:space="preserve">dos candidaturas y un partido político </w:t>
      </w:r>
      <w:r w:rsidRPr="00100BF3">
        <w:rPr>
          <w:rFonts w:ascii="Arial" w:hAnsi="Arial" w:cs="Arial"/>
          <w:sz w:val="24"/>
          <w:szCs w:val="24"/>
          <w:lang w:val="es-ES_tradnl"/>
        </w:rPr>
        <w:t>promovieron los siguientes juicios:</w:t>
      </w:r>
    </w:p>
    <w:tbl>
      <w:tblPr>
        <w:tblStyle w:val="Tablaconcuadrcula2"/>
        <w:tblW w:w="0" w:type="auto"/>
        <w:jc w:val="center"/>
        <w:tblLook w:val="04A0" w:firstRow="1" w:lastRow="0" w:firstColumn="1" w:lastColumn="0" w:noHBand="0" w:noVBand="1"/>
      </w:tblPr>
      <w:tblGrid>
        <w:gridCol w:w="2268"/>
        <w:gridCol w:w="1671"/>
        <w:gridCol w:w="3195"/>
      </w:tblGrid>
      <w:tr w:rsidR="00C34522" w:rsidRPr="00100BF3" w14:paraId="01178A4C" w14:textId="77777777" w:rsidTr="009B1681">
        <w:trPr>
          <w:trHeight w:val="260"/>
          <w:jc w:val="center"/>
        </w:trPr>
        <w:tc>
          <w:tcPr>
            <w:tcW w:w="2268" w:type="dxa"/>
            <w:shd w:val="clear" w:color="auto" w:fill="B8CCE4" w:themeFill="accent1" w:themeFillTint="66"/>
            <w:vAlign w:val="center"/>
          </w:tcPr>
          <w:p w14:paraId="675113F5" w14:textId="77777777" w:rsidR="00C34522" w:rsidRPr="00100BF3" w:rsidRDefault="00C34522" w:rsidP="009B1681">
            <w:pPr>
              <w:spacing w:after="0" w:line="240" w:lineRule="auto"/>
              <w:jc w:val="center"/>
              <w:rPr>
                <w:rFonts w:ascii="Arial" w:hAnsi="Arial" w:cs="Arial"/>
                <w:b/>
                <w:bCs/>
              </w:rPr>
            </w:pPr>
            <w:r w:rsidRPr="00100BF3">
              <w:rPr>
                <w:rFonts w:ascii="Arial" w:hAnsi="Arial" w:cs="Arial"/>
                <w:b/>
                <w:bCs/>
              </w:rPr>
              <w:t>JUICIO</w:t>
            </w:r>
          </w:p>
        </w:tc>
        <w:tc>
          <w:tcPr>
            <w:tcW w:w="1671" w:type="dxa"/>
            <w:shd w:val="clear" w:color="auto" w:fill="B8CCE4" w:themeFill="accent1" w:themeFillTint="66"/>
            <w:vAlign w:val="center"/>
          </w:tcPr>
          <w:p w14:paraId="275DD51B" w14:textId="18CF5CE6" w:rsidR="00C34522" w:rsidRPr="00100BF3" w:rsidRDefault="00C34522" w:rsidP="009B1681">
            <w:pPr>
              <w:spacing w:after="0" w:line="240" w:lineRule="auto"/>
              <w:jc w:val="center"/>
              <w:rPr>
                <w:rFonts w:ascii="Arial" w:hAnsi="Arial" w:cs="Arial"/>
                <w:b/>
                <w:bCs/>
              </w:rPr>
            </w:pPr>
            <w:r w:rsidRPr="00100BF3">
              <w:rPr>
                <w:rFonts w:ascii="Arial" w:hAnsi="Arial" w:cs="Arial"/>
                <w:b/>
                <w:bCs/>
              </w:rPr>
              <w:t>Fecha de presentación</w:t>
            </w:r>
          </w:p>
        </w:tc>
        <w:tc>
          <w:tcPr>
            <w:tcW w:w="3195" w:type="dxa"/>
            <w:shd w:val="clear" w:color="auto" w:fill="B8CCE4" w:themeFill="accent1" w:themeFillTint="66"/>
            <w:vAlign w:val="center"/>
          </w:tcPr>
          <w:p w14:paraId="2C778AE0" w14:textId="4AF8017C" w:rsidR="00C34522" w:rsidRPr="00100BF3" w:rsidRDefault="00C34522" w:rsidP="009B1681">
            <w:pPr>
              <w:spacing w:after="0" w:line="240" w:lineRule="auto"/>
              <w:jc w:val="center"/>
              <w:rPr>
                <w:rFonts w:ascii="Arial" w:hAnsi="Arial" w:cs="Arial"/>
                <w:b/>
                <w:bCs/>
              </w:rPr>
            </w:pPr>
            <w:r w:rsidRPr="00100BF3">
              <w:rPr>
                <w:rFonts w:ascii="Arial" w:hAnsi="Arial" w:cs="Arial"/>
                <w:b/>
                <w:bCs/>
              </w:rPr>
              <w:t>PARTE ACTORA</w:t>
            </w:r>
          </w:p>
        </w:tc>
      </w:tr>
      <w:tr w:rsidR="00C34522" w:rsidRPr="00100BF3" w14:paraId="39AAC94E" w14:textId="77777777" w:rsidTr="009B1681">
        <w:trPr>
          <w:trHeight w:val="279"/>
          <w:jc w:val="center"/>
        </w:trPr>
        <w:tc>
          <w:tcPr>
            <w:tcW w:w="2268" w:type="dxa"/>
            <w:vAlign w:val="center"/>
          </w:tcPr>
          <w:p w14:paraId="6547CCBA" w14:textId="77777777" w:rsidR="00C34522" w:rsidRPr="00100BF3" w:rsidRDefault="00C34522" w:rsidP="009B1681">
            <w:pPr>
              <w:spacing w:after="0" w:line="240" w:lineRule="auto"/>
              <w:jc w:val="center"/>
              <w:rPr>
                <w:rFonts w:ascii="Arial" w:hAnsi="Arial" w:cs="Arial"/>
              </w:rPr>
            </w:pPr>
            <w:r w:rsidRPr="00100BF3">
              <w:rPr>
                <w:rFonts w:ascii="Arial" w:hAnsi="Arial" w:cs="Arial"/>
              </w:rPr>
              <w:t>TEEG-JPDC-227/2021</w:t>
            </w:r>
          </w:p>
          <w:p w14:paraId="7F212DB1" w14:textId="6CE69387" w:rsidR="00C34522" w:rsidRPr="00100BF3" w:rsidRDefault="00C34522" w:rsidP="009B1681">
            <w:pPr>
              <w:spacing w:after="0" w:line="240" w:lineRule="auto"/>
              <w:jc w:val="center"/>
              <w:rPr>
                <w:rFonts w:ascii="Arial" w:hAnsi="Arial" w:cs="Arial"/>
              </w:rPr>
            </w:pPr>
            <w:r w:rsidRPr="00100BF3">
              <w:rPr>
                <w:rFonts w:ascii="Arial" w:hAnsi="Arial" w:cs="Arial"/>
              </w:rPr>
              <w:t>TEEG-JPDC-228/2021</w:t>
            </w:r>
          </w:p>
        </w:tc>
        <w:tc>
          <w:tcPr>
            <w:tcW w:w="1671" w:type="dxa"/>
            <w:vAlign w:val="center"/>
          </w:tcPr>
          <w:p w14:paraId="073219A9" w14:textId="3A9C2428" w:rsidR="00C34522" w:rsidRPr="00100BF3" w:rsidRDefault="00C34522" w:rsidP="009B1681">
            <w:pPr>
              <w:spacing w:after="0" w:line="240" w:lineRule="auto"/>
              <w:jc w:val="center"/>
              <w:rPr>
                <w:rFonts w:ascii="Arial" w:hAnsi="Arial" w:cs="Arial"/>
                <w:iCs/>
              </w:rPr>
            </w:pPr>
            <w:r w:rsidRPr="00100BF3">
              <w:rPr>
                <w:rFonts w:ascii="Arial" w:hAnsi="Arial" w:cs="Arial"/>
                <w:iCs/>
              </w:rPr>
              <w:t>14 de junio</w:t>
            </w:r>
          </w:p>
        </w:tc>
        <w:tc>
          <w:tcPr>
            <w:tcW w:w="3195" w:type="dxa"/>
            <w:vAlign w:val="center"/>
          </w:tcPr>
          <w:p w14:paraId="36E2E653" w14:textId="55C5253B" w:rsidR="00C34522" w:rsidRPr="00100BF3" w:rsidRDefault="00C34522" w:rsidP="009B1681">
            <w:pPr>
              <w:spacing w:after="0" w:line="240" w:lineRule="auto"/>
              <w:jc w:val="center"/>
              <w:rPr>
                <w:rFonts w:ascii="Arial" w:hAnsi="Arial" w:cs="Arial"/>
                <w:i/>
                <w:iCs/>
              </w:rPr>
            </w:pPr>
            <w:r w:rsidRPr="00100BF3">
              <w:rPr>
                <w:rFonts w:ascii="Arial" w:hAnsi="Arial" w:cs="Arial"/>
                <w:i/>
                <w:iCs/>
              </w:rPr>
              <w:t>Emilia Alejandra Verastegui de la Garma, en su carácter de candidata propietaria a la quinta regiduría del PAN</w:t>
            </w:r>
          </w:p>
        </w:tc>
      </w:tr>
      <w:tr w:rsidR="00C34522" w:rsidRPr="00100BF3" w14:paraId="572E7BD1" w14:textId="77777777" w:rsidTr="009B1681">
        <w:trPr>
          <w:trHeight w:val="260"/>
          <w:jc w:val="center"/>
        </w:trPr>
        <w:tc>
          <w:tcPr>
            <w:tcW w:w="2268" w:type="dxa"/>
            <w:shd w:val="clear" w:color="auto" w:fill="DBE5F1" w:themeFill="accent1" w:themeFillTint="33"/>
            <w:vAlign w:val="center"/>
          </w:tcPr>
          <w:p w14:paraId="67F9964B" w14:textId="09375588" w:rsidR="00C34522" w:rsidRPr="00100BF3" w:rsidRDefault="00C34522" w:rsidP="009B1681">
            <w:pPr>
              <w:spacing w:after="0" w:line="240" w:lineRule="auto"/>
              <w:jc w:val="center"/>
              <w:rPr>
                <w:rFonts w:ascii="Arial" w:hAnsi="Arial" w:cs="Arial"/>
              </w:rPr>
            </w:pPr>
            <w:r w:rsidRPr="00100BF3">
              <w:rPr>
                <w:rFonts w:ascii="Arial" w:hAnsi="Arial" w:cs="Arial"/>
              </w:rPr>
              <w:t>TEEG-JPDC-241/2021</w:t>
            </w:r>
          </w:p>
        </w:tc>
        <w:tc>
          <w:tcPr>
            <w:tcW w:w="1671" w:type="dxa"/>
            <w:shd w:val="clear" w:color="auto" w:fill="DBE5F1" w:themeFill="accent1" w:themeFillTint="33"/>
            <w:vAlign w:val="center"/>
          </w:tcPr>
          <w:p w14:paraId="66179268" w14:textId="673F55AD" w:rsidR="00C34522" w:rsidRPr="00100BF3" w:rsidRDefault="00C34522" w:rsidP="009B1681">
            <w:pPr>
              <w:spacing w:after="0" w:line="240" w:lineRule="auto"/>
              <w:jc w:val="center"/>
              <w:rPr>
                <w:rFonts w:ascii="Arial" w:hAnsi="Arial" w:cs="Arial"/>
              </w:rPr>
            </w:pPr>
            <w:r w:rsidRPr="00100BF3">
              <w:rPr>
                <w:rFonts w:ascii="Arial" w:hAnsi="Arial" w:cs="Arial"/>
              </w:rPr>
              <w:t>15 de junio</w:t>
            </w:r>
          </w:p>
        </w:tc>
        <w:tc>
          <w:tcPr>
            <w:tcW w:w="3195" w:type="dxa"/>
            <w:shd w:val="clear" w:color="auto" w:fill="DBE5F1" w:themeFill="accent1" w:themeFillTint="33"/>
            <w:vAlign w:val="center"/>
          </w:tcPr>
          <w:p w14:paraId="6D0796BB" w14:textId="280F17FA" w:rsidR="00C34522" w:rsidRPr="00100BF3" w:rsidRDefault="00C34522" w:rsidP="009B1681">
            <w:pPr>
              <w:spacing w:after="0" w:line="240" w:lineRule="auto"/>
              <w:jc w:val="center"/>
              <w:rPr>
                <w:rFonts w:ascii="Arial" w:hAnsi="Arial" w:cs="Arial"/>
              </w:rPr>
            </w:pPr>
            <w:r w:rsidRPr="00100BF3">
              <w:rPr>
                <w:rFonts w:ascii="Arial" w:hAnsi="Arial" w:cs="Arial"/>
              </w:rPr>
              <w:t>Oscar Ignacio González Alcaraz, en su carácter de candidato propietario a la primera regiduría del PRI</w:t>
            </w:r>
          </w:p>
        </w:tc>
      </w:tr>
      <w:tr w:rsidR="00C34522" w:rsidRPr="00100BF3" w14:paraId="1169E508" w14:textId="77777777" w:rsidTr="009B1681">
        <w:trPr>
          <w:trHeight w:val="260"/>
          <w:jc w:val="center"/>
        </w:trPr>
        <w:tc>
          <w:tcPr>
            <w:tcW w:w="2268" w:type="dxa"/>
            <w:shd w:val="clear" w:color="auto" w:fill="DBE5F1" w:themeFill="accent1" w:themeFillTint="33"/>
            <w:vAlign w:val="center"/>
          </w:tcPr>
          <w:p w14:paraId="40D07560" w14:textId="712A6B4A" w:rsidR="00C34522" w:rsidRPr="00100BF3" w:rsidRDefault="00C34522" w:rsidP="009B1681">
            <w:pPr>
              <w:spacing w:after="0" w:line="240" w:lineRule="auto"/>
              <w:jc w:val="center"/>
              <w:rPr>
                <w:rFonts w:ascii="Arial" w:hAnsi="Arial" w:cs="Arial"/>
              </w:rPr>
            </w:pPr>
            <w:r w:rsidRPr="00100BF3">
              <w:rPr>
                <w:rFonts w:ascii="Arial" w:hAnsi="Arial" w:cs="Arial"/>
              </w:rPr>
              <w:t>TEEG-REV- 74/2021</w:t>
            </w:r>
          </w:p>
        </w:tc>
        <w:tc>
          <w:tcPr>
            <w:tcW w:w="1671" w:type="dxa"/>
            <w:shd w:val="clear" w:color="auto" w:fill="DBE5F1" w:themeFill="accent1" w:themeFillTint="33"/>
            <w:vAlign w:val="center"/>
          </w:tcPr>
          <w:p w14:paraId="2D8BB46A" w14:textId="0D377951" w:rsidR="00C34522" w:rsidRPr="00100BF3" w:rsidRDefault="00C34522" w:rsidP="009B1681">
            <w:pPr>
              <w:spacing w:after="0" w:line="240" w:lineRule="auto"/>
              <w:jc w:val="center"/>
              <w:rPr>
                <w:rFonts w:ascii="Arial" w:hAnsi="Arial" w:cs="Arial"/>
              </w:rPr>
            </w:pPr>
            <w:r w:rsidRPr="00100BF3">
              <w:rPr>
                <w:rFonts w:ascii="Arial" w:hAnsi="Arial" w:cs="Arial"/>
              </w:rPr>
              <w:t>15 de junio</w:t>
            </w:r>
          </w:p>
        </w:tc>
        <w:tc>
          <w:tcPr>
            <w:tcW w:w="3195" w:type="dxa"/>
            <w:shd w:val="clear" w:color="auto" w:fill="DBE5F1" w:themeFill="accent1" w:themeFillTint="33"/>
            <w:vAlign w:val="center"/>
          </w:tcPr>
          <w:p w14:paraId="1833AC69" w14:textId="31588FA7" w:rsidR="00C34522" w:rsidRPr="00100BF3" w:rsidRDefault="00C34522" w:rsidP="009B1681">
            <w:pPr>
              <w:spacing w:after="0" w:line="240" w:lineRule="auto"/>
              <w:jc w:val="center"/>
              <w:rPr>
                <w:rFonts w:ascii="Arial" w:hAnsi="Arial" w:cs="Arial"/>
                <w:i/>
              </w:rPr>
            </w:pPr>
            <w:r w:rsidRPr="00100BF3">
              <w:rPr>
                <w:rFonts w:ascii="Arial" w:hAnsi="Arial" w:cs="Arial"/>
                <w:i/>
              </w:rPr>
              <w:t>PAN</w:t>
            </w:r>
          </w:p>
        </w:tc>
      </w:tr>
    </w:tbl>
    <w:p w14:paraId="1CD1F587" w14:textId="77777777" w:rsidR="00800C4C" w:rsidRPr="00100BF3" w:rsidRDefault="00800C4C" w:rsidP="00800C4C">
      <w:pPr>
        <w:spacing w:line="360" w:lineRule="auto"/>
        <w:jc w:val="both"/>
        <w:rPr>
          <w:rFonts w:ascii="Arial" w:hAnsi="Arial" w:cs="Arial"/>
          <w:sz w:val="12"/>
          <w:szCs w:val="12"/>
          <w:lang w:val="es-ES_tradnl"/>
        </w:rPr>
      </w:pPr>
      <w:r w:rsidRPr="00100BF3">
        <w:rPr>
          <w:rFonts w:ascii="Arial" w:hAnsi="Arial" w:cs="Arial"/>
          <w:sz w:val="24"/>
          <w:szCs w:val="24"/>
        </w:rPr>
        <w:t xml:space="preserve"> </w:t>
      </w:r>
    </w:p>
    <w:p w14:paraId="3DC4F4D7" w14:textId="58684B4D" w:rsidR="00800C4C" w:rsidRPr="00100BF3" w:rsidRDefault="00800C4C" w:rsidP="00C34522">
      <w:pPr>
        <w:spacing w:line="360" w:lineRule="auto"/>
        <w:jc w:val="both"/>
        <w:rPr>
          <w:rFonts w:ascii="Arial" w:hAnsi="Arial" w:cs="Arial"/>
          <w:sz w:val="24"/>
          <w:szCs w:val="24"/>
          <w:lang w:val="es-ES_tradnl"/>
        </w:rPr>
      </w:pPr>
      <w:r w:rsidRPr="00100BF3">
        <w:rPr>
          <w:rFonts w:ascii="Arial" w:hAnsi="Arial" w:cs="Arial"/>
          <w:b/>
          <w:bCs/>
          <w:sz w:val="24"/>
          <w:szCs w:val="24"/>
          <w:lang w:val="es-ES_tradnl"/>
        </w:rPr>
        <w:t>1.</w:t>
      </w:r>
      <w:r w:rsidR="00565DE4" w:rsidRPr="00100BF3">
        <w:rPr>
          <w:rFonts w:ascii="Arial" w:hAnsi="Arial" w:cs="Arial"/>
          <w:b/>
          <w:bCs/>
          <w:sz w:val="24"/>
          <w:szCs w:val="24"/>
          <w:lang w:val="es-ES_tradnl"/>
        </w:rPr>
        <w:t>6</w:t>
      </w:r>
      <w:r w:rsidRPr="00100BF3">
        <w:rPr>
          <w:rFonts w:ascii="Arial" w:hAnsi="Arial" w:cs="Arial"/>
          <w:b/>
          <w:bCs/>
          <w:sz w:val="24"/>
          <w:szCs w:val="24"/>
          <w:lang w:val="es-ES_tradnl"/>
        </w:rPr>
        <w:t>. Resolución impugnada.</w:t>
      </w:r>
      <w:r w:rsidRPr="00100BF3">
        <w:rPr>
          <w:rFonts w:ascii="Arial" w:hAnsi="Arial" w:cs="Arial"/>
          <w:sz w:val="24"/>
          <w:szCs w:val="24"/>
          <w:lang w:val="es-ES_tradnl"/>
        </w:rPr>
        <w:t xml:space="preserve"> Previa acumulación, el </w:t>
      </w:r>
      <w:r w:rsidR="00C34522" w:rsidRPr="00100BF3">
        <w:rPr>
          <w:rFonts w:ascii="Arial" w:hAnsi="Arial" w:cs="Arial"/>
          <w:sz w:val="24"/>
          <w:szCs w:val="24"/>
          <w:lang w:val="es-ES_tradnl"/>
        </w:rPr>
        <w:t>veintisiete</w:t>
      </w:r>
      <w:r w:rsidR="00FB278E" w:rsidRPr="00100BF3">
        <w:rPr>
          <w:rFonts w:ascii="Arial" w:hAnsi="Arial" w:cs="Arial"/>
          <w:sz w:val="24"/>
          <w:szCs w:val="24"/>
          <w:lang w:val="es-ES_tradnl"/>
        </w:rPr>
        <w:t xml:space="preserve"> de agosto</w:t>
      </w:r>
      <w:r w:rsidRPr="00100BF3">
        <w:rPr>
          <w:rFonts w:ascii="Arial" w:hAnsi="Arial" w:cs="Arial"/>
          <w:sz w:val="24"/>
          <w:szCs w:val="24"/>
          <w:lang w:val="es-ES_tradnl"/>
        </w:rPr>
        <w:t xml:space="preserve">, el </w:t>
      </w:r>
      <w:r w:rsidRPr="00100BF3">
        <w:rPr>
          <w:rFonts w:ascii="Arial" w:hAnsi="Arial" w:cs="Arial"/>
          <w:i/>
          <w:iCs/>
          <w:sz w:val="24"/>
          <w:szCs w:val="24"/>
          <w:lang w:val="es-ES_tradnl"/>
        </w:rPr>
        <w:t>Tribunal Local</w:t>
      </w:r>
      <w:r w:rsidR="009B1681" w:rsidRPr="00100BF3">
        <w:rPr>
          <w:rFonts w:ascii="Arial" w:hAnsi="Arial" w:cs="Arial"/>
          <w:sz w:val="24"/>
          <w:szCs w:val="24"/>
          <w:lang w:val="es-ES_tradnl"/>
        </w:rPr>
        <w:t xml:space="preserve"> dictó la sentenci</w:t>
      </w:r>
      <w:r w:rsidR="00C73615" w:rsidRPr="00100BF3">
        <w:rPr>
          <w:rFonts w:ascii="Arial" w:hAnsi="Arial" w:cs="Arial"/>
          <w:sz w:val="24"/>
          <w:szCs w:val="24"/>
          <w:lang w:val="es-ES_tradnl"/>
        </w:rPr>
        <w:t>a</w:t>
      </w:r>
      <w:r w:rsidR="009B1681" w:rsidRPr="00100BF3">
        <w:rPr>
          <w:rFonts w:ascii="Arial" w:hAnsi="Arial" w:cs="Arial"/>
          <w:sz w:val="24"/>
          <w:szCs w:val="24"/>
          <w:lang w:val="es-ES_tradnl"/>
        </w:rPr>
        <w:t xml:space="preserve"> y</w:t>
      </w:r>
      <w:r w:rsidR="00FB278E" w:rsidRPr="00100BF3">
        <w:rPr>
          <w:rFonts w:ascii="Arial" w:hAnsi="Arial" w:cs="Arial"/>
          <w:sz w:val="24"/>
          <w:szCs w:val="24"/>
          <w:lang w:val="es-ES_tradnl"/>
        </w:rPr>
        <w:t xml:space="preserve"> </w:t>
      </w:r>
      <w:r w:rsidR="00975398" w:rsidRPr="00100BF3">
        <w:rPr>
          <w:rFonts w:ascii="Arial" w:hAnsi="Arial" w:cs="Arial"/>
          <w:sz w:val="24"/>
          <w:szCs w:val="24"/>
          <w:lang w:val="es-ES_tradnl"/>
        </w:rPr>
        <w:t xml:space="preserve">confirmó </w:t>
      </w:r>
      <w:r w:rsidR="00C34522" w:rsidRPr="00100BF3">
        <w:rPr>
          <w:rFonts w:ascii="Arial" w:hAnsi="Arial" w:cs="Arial"/>
          <w:sz w:val="24"/>
          <w:szCs w:val="24"/>
          <w:lang w:val="es-ES_tradnl"/>
        </w:rPr>
        <w:t xml:space="preserve">la declaración de validez de la elección del ayuntamiento de Salamanca, Guanajuato, la expedición de la constancia de mayoría otorgada a la planilla postulada por </w:t>
      </w:r>
      <w:r w:rsidR="009B1681" w:rsidRPr="00100BF3">
        <w:rPr>
          <w:rFonts w:ascii="Arial" w:hAnsi="Arial" w:cs="Arial"/>
          <w:sz w:val="24"/>
          <w:szCs w:val="24"/>
          <w:lang w:val="es-ES_tradnl"/>
        </w:rPr>
        <w:t>MORENA</w:t>
      </w:r>
      <w:r w:rsidR="00C34522" w:rsidRPr="00100BF3">
        <w:rPr>
          <w:rFonts w:ascii="Arial" w:hAnsi="Arial" w:cs="Arial"/>
          <w:sz w:val="24"/>
          <w:szCs w:val="24"/>
          <w:lang w:val="es-ES_tradnl"/>
        </w:rPr>
        <w:t xml:space="preserve">, así como la asignación de regidurías por el principio de </w:t>
      </w:r>
      <w:r w:rsidR="00975398" w:rsidRPr="00100BF3">
        <w:rPr>
          <w:rFonts w:ascii="Arial" w:hAnsi="Arial" w:cs="Arial"/>
          <w:i/>
          <w:sz w:val="24"/>
          <w:szCs w:val="24"/>
          <w:lang w:val="es-ES_tradnl"/>
        </w:rPr>
        <w:t>RP</w:t>
      </w:r>
      <w:r w:rsidR="00C34522" w:rsidRPr="00100BF3">
        <w:rPr>
          <w:rFonts w:ascii="Arial" w:hAnsi="Arial" w:cs="Arial"/>
          <w:sz w:val="24"/>
          <w:szCs w:val="24"/>
          <w:lang w:val="es-ES_tradnl"/>
        </w:rPr>
        <w:t xml:space="preserve">, realizadas por el </w:t>
      </w:r>
      <w:r w:rsidR="00C34522" w:rsidRPr="00100BF3">
        <w:rPr>
          <w:rFonts w:ascii="Arial" w:hAnsi="Arial" w:cs="Arial"/>
          <w:i/>
          <w:sz w:val="24"/>
          <w:szCs w:val="24"/>
          <w:lang w:val="es-ES_tradnl"/>
        </w:rPr>
        <w:t>Consejo Municipal</w:t>
      </w:r>
      <w:r w:rsidRPr="00100BF3">
        <w:rPr>
          <w:rFonts w:ascii="Arial" w:hAnsi="Arial" w:cs="Arial"/>
          <w:sz w:val="24"/>
          <w:szCs w:val="24"/>
          <w:lang w:val="es-ES_tradnl"/>
        </w:rPr>
        <w:t>.</w:t>
      </w:r>
    </w:p>
    <w:p w14:paraId="69EC9F4C" w14:textId="5D3500CD" w:rsidR="00800C4C" w:rsidRPr="00100BF3" w:rsidRDefault="00800C4C" w:rsidP="00800C4C">
      <w:pPr>
        <w:spacing w:line="360" w:lineRule="auto"/>
        <w:jc w:val="both"/>
        <w:rPr>
          <w:rFonts w:ascii="Arial" w:hAnsi="Arial" w:cs="Arial"/>
          <w:sz w:val="24"/>
          <w:szCs w:val="24"/>
        </w:rPr>
      </w:pPr>
      <w:r w:rsidRPr="00100BF3">
        <w:rPr>
          <w:rFonts w:ascii="Arial" w:hAnsi="Arial" w:cs="Arial"/>
          <w:b/>
          <w:sz w:val="24"/>
          <w:szCs w:val="24"/>
        </w:rPr>
        <w:t>1.</w:t>
      </w:r>
      <w:r w:rsidR="00565DE4" w:rsidRPr="00100BF3">
        <w:rPr>
          <w:rFonts w:ascii="Arial" w:hAnsi="Arial" w:cs="Arial"/>
          <w:b/>
          <w:sz w:val="24"/>
          <w:szCs w:val="24"/>
        </w:rPr>
        <w:t>7</w:t>
      </w:r>
      <w:r w:rsidRPr="00100BF3">
        <w:rPr>
          <w:rFonts w:ascii="Arial" w:hAnsi="Arial" w:cs="Arial"/>
          <w:b/>
          <w:sz w:val="24"/>
          <w:szCs w:val="24"/>
        </w:rPr>
        <w:t>. Juicios federales</w:t>
      </w:r>
      <w:r w:rsidR="00C34522" w:rsidRPr="00100BF3">
        <w:rPr>
          <w:rFonts w:ascii="Arial" w:hAnsi="Arial" w:cs="Arial"/>
          <w:b/>
          <w:sz w:val="24"/>
          <w:szCs w:val="24"/>
        </w:rPr>
        <w:t xml:space="preserve"> [SM-JRC-256/2021 y SM-JDC-892/2021]</w:t>
      </w:r>
      <w:r w:rsidRPr="00100BF3">
        <w:rPr>
          <w:rFonts w:ascii="Arial" w:hAnsi="Arial" w:cs="Arial"/>
          <w:b/>
          <w:sz w:val="24"/>
          <w:szCs w:val="24"/>
        </w:rPr>
        <w:t xml:space="preserve">. </w:t>
      </w:r>
      <w:r w:rsidRPr="00100BF3">
        <w:rPr>
          <w:rFonts w:ascii="Arial" w:hAnsi="Arial" w:cs="Arial"/>
          <w:sz w:val="24"/>
          <w:szCs w:val="24"/>
        </w:rPr>
        <w:t xml:space="preserve">En desacuerdo con esa determinación, el </w:t>
      </w:r>
      <w:r w:rsidR="00C34522" w:rsidRPr="00100BF3">
        <w:rPr>
          <w:rFonts w:ascii="Arial" w:hAnsi="Arial" w:cs="Arial"/>
          <w:sz w:val="24"/>
          <w:szCs w:val="24"/>
        </w:rPr>
        <w:t>dos</w:t>
      </w:r>
      <w:r w:rsidR="005535E3" w:rsidRPr="00100BF3">
        <w:rPr>
          <w:rFonts w:ascii="Arial" w:hAnsi="Arial" w:cs="Arial"/>
          <w:sz w:val="24"/>
          <w:szCs w:val="24"/>
        </w:rPr>
        <w:t xml:space="preserve"> de </w:t>
      </w:r>
      <w:r w:rsidR="00C34522" w:rsidRPr="00100BF3">
        <w:rPr>
          <w:rFonts w:ascii="Arial" w:hAnsi="Arial" w:cs="Arial"/>
          <w:sz w:val="24"/>
          <w:szCs w:val="24"/>
        </w:rPr>
        <w:t>septiembre</w:t>
      </w:r>
      <w:r w:rsidR="005535E3" w:rsidRPr="00100BF3">
        <w:rPr>
          <w:rFonts w:ascii="Arial" w:hAnsi="Arial" w:cs="Arial"/>
          <w:sz w:val="24"/>
          <w:szCs w:val="24"/>
        </w:rPr>
        <w:t xml:space="preserve"> </w:t>
      </w:r>
      <w:r w:rsidR="00C34522" w:rsidRPr="00100BF3">
        <w:rPr>
          <w:rFonts w:ascii="Arial" w:hAnsi="Arial" w:cs="Arial"/>
          <w:sz w:val="24"/>
          <w:szCs w:val="24"/>
        </w:rPr>
        <w:t xml:space="preserve">el </w:t>
      </w:r>
      <w:r w:rsidR="00C34522" w:rsidRPr="00100BF3">
        <w:rPr>
          <w:rFonts w:ascii="Arial" w:hAnsi="Arial" w:cs="Arial"/>
          <w:i/>
          <w:sz w:val="24"/>
          <w:szCs w:val="24"/>
        </w:rPr>
        <w:t>PAN</w:t>
      </w:r>
      <w:r w:rsidR="00C34522" w:rsidRPr="00100BF3">
        <w:rPr>
          <w:rFonts w:ascii="Arial" w:hAnsi="Arial" w:cs="Arial"/>
          <w:sz w:val="24"/>
          <w:szCs w:val="24"/>
        </w:rPr>
        <w:t xml:space="preserve"> y Oscar </w:t>
      </w:r>
      <w:r w:rsidR="00C34522" w:rsidRPr="00100BF3">
        <w:rPr>
          <w:rFonts w:ascii="Arial" w:hAnsi="Arial" w:cs="Arial"/>
          <w:sz w:val="24"/>
          <w:szCs w:val="24"/>
        </w:rPr>
        <w:lastRenderedPageBreak/>
        <w:t>Ignacio González Alcaraz</w:t>
      </w:r>
      <w:r w:rsidRPr="00100BF3">
        <w:rPr>
          <w:rFonts w:ascii="Arial" w:hAnsi="Arial" w:cs="Arial"/>
          <w:sz w:val="24"/>
          <w:szCs w:val="24"/>
        </w:rPr>
        <w:t xml:space="preserve"> promovieron</w:t>
      </w:r>
      <w:r w:rsidR="00B945AB" w:rsidRPr="00100BF3">
        <w:rPr>
          <w:rFonts w:ascii="Arial" w:hAnsi="Arial" w:cs="Arial"/>
          <w:sz w:val="24"/>
          <w:szCs w:val="24"/>
        </w:rPr>
        <w:t>,</w:t>
      </w:r>
      <w:r w:rsidR="00C34522" w:rsidRPr="00100BF3">
        <w:rPr>
          <w:rFonts w:ascii="Arial" w:hAnsi="Arial" w:cs="Arial"/>
          <w:sz w:val="24"/>
          <w:szCs w:val="24"/>
        </w:rPr>
        <w:t xml:space="preserve"> en lo individual</w:t>
      </w:r>
      <w:r w:rsidR="00B945AB" w:rsidRPr="00100BF3">
        <w:rPr>
          <w:rFonts w:ascii="Arial" w:hAnsi="Arial" w:cs="Arial"/>
          <w:sz w:val="24"/>
          <w:szCs w:val="24"/>
        </w:rPr>
        <w:t>,</w:t>
      </w:r>
      <w:r w:rsidRPr="00100BF3">
        <w:rPr>
          <w:rFonts w:ascii="Arial" w:hAnsi="Arial" w:cs="Arial"/>
          <w:sz w:val="24"/>
          <w:szCs w:val="24"/>
        </w:rPr>
        <w:t xml:space="preserve"> los</w:t>
      </w:r>
      <w:r w:rsidR="00C34522" w:rsidRPr="00100BF3">
        <w:rPr>
          <w:rFonts w:ascii="Arial" w:hAnsi="Arial" w:cs="Arial"/>
          <w:sz w:val="24"/>
          <w:szCs w:val="24"/>
        </w:rPr>
        <w:t xml:space="preserve"> medios de impugnación que se resuelven.</w:t>
      </w:r>
    </w:p>
    <w:p w14:paraId="2C9D1D7B" w14:textId="77777777" w:rsidR="007B0697" w:rsidRPr="00100BF3" w:rsidRDefault="007B0697" w:rsidP="0031560F">
      <w:pPr>
        <w:pStyle w:val="Ttulo1"/>
        <w:rPr>
          <w:rFonts w:cs="Arial"/>
        </w:rPr>
      </w:pPr>
      <w:bookmarkStart w:id="4" w:name="_Toc83576138"/>
      <w:r w:rsidRPr="00100BF3">
        <w:rPr>
          <w:rFonts w:cs="Arial"/>
        </w:rPr>
        <w:t>2. COMPETENCIA</w:t>
      </w:r>
      <w:bookmarkEnd w:id="4"/>
    </w:p>
    <w:p w14:paraId="08D662B2" w14:textId="6E030CE5" w:rsidR="00867C3F" w:rsidRPr="00100BF3" w:rsidRDefault="00867C3F" w:rsidP="00867C3F">
      <w:pPr>
        <w:spacing w:before="240" w:after="240" w:line="360" w:lineRule="auto"/>
        <w:jc w:val="both"/>
        <w:rPr>
          <w:rFonts w:ascii="Arial" w:hAnsi="Arial" w:cs="Arial"/>
          <w:color w:val="000000" w:themeColor="text1"/>
          <w:sz w:val="24"/>
          <w:szCs w:val="24"/>
          <w:lang w:eastAsia="es-MX"/>
        </w:rPr>
      </w:pPr>
      <w:r w:rsidRPr="00100BF3">
        <w:rPr>
          <w:rFonts w:ascii="Arial" w:hAnsi="Arial" w:cs="Arial"/>
          <w:color w:val="000000" w:themeColor="text1"/>
          <w:sz w:val="24"/>
          <w:szCs w:val="24"/>
        </w:rPr>
        <w:t xml:space="preserve">Esta Sala Regional es competente para conocer y resolver los presentes asuntos, pues se controvierte una resolución del </w:t>
      </w:r>
      <w:r w:rsidRPr="00100BF3">
        <w:rPr>
          <w:rFonts w:ascii="Arial" w:hAnsi="Arial" w:cs="Arial"/>
          <w:i/>
          <w:iCs/>
          <w:color w:val="000000" w:themeColor="text1"/>
          <w:sz w:val="24"/>
          <w:szCs w:val="24"/>
        </w:rPr>
        <w:t>Tribunal Local</w:t>
      </w:r>
      <w:r w:rsidRPr="00100BF3">
        <w:rPr>
          <w:rFonts w:ascii="Arial" w:hAnsi="Arial" w:cs="Arial"/>
          <w:color w:val="000000" w:themeColor="text1"/>
          <w:sz w:val="24"/>
          <w:szCs w:val="24"/>
        </w:rPr>
        <w:t xml:space="preserve"> relacionada con la </w:t>
      </w:r>
      <w:r w:rsidRPr="00100BF3">
        <w:rPr>
          <w:rFonts w:ascii="Arial" w:hAnsi="Arial" w:cs="Arial"/>
          <w:color w:val="000000" w:themeColor="text1"/>
          <w:sz w:val="24"/>
          <w:szCs w:val="24"/>
          <w:lang w:eastAsia="es-MX"/>
        </w:rPr>
        <w:t xml:space="preserve">elección de las y los integrantes del </w:t>
      </w:r>
      <w:r w:rsidR="00565DE4" w:rsidRPr="00100BF3">
        <w:rPr>
          <w:rFonts w:ascii="Arial" w:hAnsi="Arial" w:cs="Arial"/>
          <w:sz w:val="24"/>
          <w:szCs w:val="24"/>
          <w:lang w:val="es-ES" w:eastAsia="es-ES"/>
        </w:rPr>
        <w:t>a</w:t>
      </w:r>
      <w:r w:rsidRPr="00100BF3">
        <w:rPr>
          <w:rFonts w:ascii="Arial" w:hAnsi="Arial" w:cs="Arial"/>
          <w:sz w:val="24"/>
          <w:szCs w:val="24"/>
          <w:lang w:val="es-ES" w:eastAsia="es-ES"/>
        </w:rPr>
        <w:t xml:space="preserve">yuntamiento de </w:t>
      </w:r>
      <w:r w:rsidR="00565DE4" w:rsidRPr="00100BF3">
        <w:rPr>
          <w:rFonts w:ascii="Arial" w:hAnsi="Arial" w:cs="Arial"/>
          <w:sz w:val="24"/>
          <w:szCs w:val="24"/>
          <w:lang w:val="es-ES" w:eastAsia="es-ES"/>
        </w:rPr>
        <w:t>Salamanca</w:t>
      </w:r>
      <w:r w:rsidR="00EB24DA" w:rsidRPr="00100BF3">
        <w:rPr>
          <w:rFonts w:ascii="Arial" w:hAnsi="Arial" w:cs="Arial"/>
          <w:sz w:val="24"/>
          <w:szCs w:val="24"/>
          <w:lang w:val="es-ES" w:eastAsia="es-ES"/>
        </w:rPr>
        <w:t xml:space="preserve">, </w:t>
      </w:r>
      <w:r w:rsidR="00565DE4" w:rsidRPr="00100BF3">
        <w:rPr>
          <w:rFonts w:ascii="Arial" w:hAnsi="Arial" w:cs="Arial"/>
          <w:sz w:val="24"/>
          <w:szCs w:val="24"/>
          <w:lang w:val="es-ES" w:eastAsia="es-ES"/>
        </w:rPr>
        <w:t>Guanajuato</w:t>
      </w:r>
      <w:r w:rsidRPr="00100BF3">
        <w:rPr>
          <w:rFonts w:ascii="Arial" w:hAnsi="Arial" w:cs="Arial"/>
          <w:sz w:val="24"/>
          <w:szCs w:val="24"/>
          <w:lang w:val="es-ES" w:eastAsia="es-ES"/>
        </w:rPr>
        <w:t>, entidad federativa que se ubica en la Segunda Circunscripción Electoral Plurinominal en la que esta Sala ejerce jurisdicción.</w:t>
      </w:r>
    </w:p>
    <w:p w14:paraId="23950348" w14:textId="556C9070" w:rsidR="00867C3F" w:rsidRPr="00100BF3" w:rsidRDefault="00867C3F" w:rsidP="00867C3F">
      <w:pPr>
        <w:spacing w:before="240" w:after="240" w:line="360" w:lineRule="auto"/>
        <w:jc w:val="both"/>
        <w:rPr>
          <w:rFonts w:ascii="Arial" w:hAnsi="Arial" w:cs="Arial"/>
          <w:color w:val="000000" w:themeColor="text1"/>
          <w:sz w:val="24"/>
          <w:szCs w:val="24"/>
          <w:lang w:eastAsia="es-MX"/>
        </w:rPr>
      </w:pPr>
      <w:r w:rsidRPr="00100BF3">
        <w:rPr>
          <w:rFonts w:ascii="Arial" w:hAnsi="Arial" w:cs="Arial"/>
          <w:color w:val="000000" w:themeColor="text1"/>
          <w:sz w:val="24"/>
          <w:szCs w:val="24"/>
          <w:lang w:eastAsia="es-MX"/>
        </w:rPr>
        <w:t>Lo anterior, de conformidad con los artículos 176, fracciones III y IV, inciso b), de la Ley Orgánica del Poder Judicial de la Federación; así como 83, párrafo 1, inciso b)</w:t>
      </w:r>
      <w:r w:rsidR="00F401BB" w:rsidRPr="00100BF3">
        <w:rPr>
          <w:rFonts w:ascii="Arial" w:hAnsi="Arial" w:cs="Arial"/>
          <w:color w:val="000000" w:themeColor="text1"/>
          <w:sz w:val="24"/>
          <w:szCs w:val="24"/>
          <w:lang w:eastAsia="es-MX"/>
        </w:rPr>
        <w:t>,</w:t>
      </w:r>
      <w:r w:rsidRPr="00100BF3">
        <w:rPr>
          <w:rFonts w:ascii="Arial" w:hAnsi="Arial" w:cs="Arial"/>
          <w:color w:val="000000" w:themeColor="text1"/>
          <w:sz w:val="24"/>
          <w:szCs w:val="24"/>
          <w:lang w:eastAsia="es-MX"/>
        </w:rPr>
        <w:t xml:space="preserve"> y 87, párrafo 1, inciso b), de la </w:t>
      </w:r>
      <w:r w:rsidRPr="00100BF3">
        <w:rPr>
          <w:rFonts w:ascii="Arial" w:hAnsi="Arial" w:cs="Arial"/>
          <w:i/>
          <w:iCs/>
          <w:color w:val="000000" w:themeColor="text1"/>
          <w:sz w:val="24"/>
          <w:szCs w:val="24"/>
          <w:lang w:eastAsia="es-MX"/>
        </w:rPr>
        <w:t>Ley de Medios</w:t>
      </w:r>
      <w:r w:rsidRPr="00100BF3">
        <w:rPr>
          <w:rFonts w:ascii="Arial" w:hAnsi="Arial" w:cs="Arial"/>
          <w:color w:val="000000" w:themeColor="text1"/>
          <w:sz w:val="24"/>
          <w:szCs w:val="24"/>
          <w:lang w:eastAsia="es-MX"/>
        </w:rPr>
        <w:t>.</w:t>
      </w:r>
    </w:p>
    <w:p w14:paraId="59D236FA" w14:textId="4A9B642C" w:rsidR="00867C3F" w:rsidRPr="00100BF3" w:rsidRDefault="007B0697" w:rsidP="0031560F">
      <w:pPr>
        <w:pStyle w:val="Ttulo1"/>
        <w:rPr>
          <w:rFonts w:cs="Arial"/>
        </w:rPr>
      </w:pPr>
      <w:bookmarkStart w:id="5" w:name="_Toc83576139"/>
      <w:r w:rsidRPr="00100BF3">
        <w:rPr>
          <w:rFonts w:cs="Arial"/>
        </w:rPr>
        <w:t>3.</w:t>
      </w:r>
      <w:r w:rsidR="00867C3F" w:rsidRPr="00100BF3">
        <w:rPr>
          <w:rFonts w:cs="Arial"/>
        </w:rPr>
        <w:t xml:space="preserve"> ACUMULACIÓN</w:t>
      </w:r>
      <w:bookmarkEnd w:id="5"/>
    </w:p>
    <w:p w14:paraId="3D761A36" w14:textId="77777777" w:rsidR="00867C3F" w:rsidRPr="00100BF3" w:rsidRDefault="00867C3F" w:rsidP="00867C3F">
      <w:pPr>
        <w:spacing w:before="240" w:after="240" w:line="360" w:lineRule="auto"/>
        <w:jc w:val="both"/>
        <w:rPr>
          <w:rFonts w:ascii="Arial" w:hAnsi="Arial" w:cs="Arial"/>
          <w:sz w:val="24"/>
          <w:szCs w:val="24"/>
        </w:rPr>
      </w:pPr>
      <w:r w:rsidRPr="00100BF3">
        <w:rPr>
          <w:rFonts w:ascii="Arial" w:hAnsi="Arial" w:cs="Arial"/>
          <w:sz w:val="24"/>
          <w:szCs w:val="24"/>
        </w:rPr>
        <w:t>Del análisis de las demandas se advierte que existe identidad entre la autoridad señalada como responsable y en la resolución que se impugna, por lo que los juicios guardan conexidad.</w:t>
      </w:r>
    </w:p>
    <w:p w14:paraId="76D86686" w14:textId="2527AAFD" w:rsidR="00867C3F" w:rsidRPr="00100BF3" w:rsidRDefault="00867C3F" w:rsidP="00867C3F">
      <w:pPr>
        <w:spacing w:before="240" w:after="240" w:line="360" w:lineRule="auto"/>
        <w:jc w:val="both"/>
        <w:rPr>
          <w:rFonts w:ascii="Arial" w:hAnsi="Arial" w:cs="Arial"/>
          <w:sz w:val="24"/>
          <w:szCs w:val="24"/>
        </w:rPr>
      </w:pPr>
      <w:r w:rsidRPr="00100BF3">
        <w:rPr>
          <w:rFonts w:ascii="Arial" w:hAnsi="Arial" w:cs="Arial"/>
          <w:sz w:val="24"/>
          <w:szCs w:val="24"/>
        </w:rPr>
        <w:t xml:space="preserve">Por tanto, a fin de evitar el riesgo de que se pronuncien sentencias contradictorias, procede acumular </w:t>
      </w:r>
      <w:r w:rsidR="009B1681" w:rsidRPr="00100BF3">
        <w:rPr>
          <w:rFonts w:ascii="Arial" w:hAnsi="Arial" w:cs="Arial"/>
          <w:sz w:val="24"/>
          <w:szCs w:val="24"/>
        </w:rPr>
        <w:t>el</w:t>
      </w:r>
      <w:r w:rsidRPr="00100BF3">
        <w:rPr>
          <w:rFonts w:ascii="Arial" w:hAnsi="Arial" w:cs="Arial"/>
          <w:sz w:val="24"/>
          <w:szCs w:val="24"/>
        </w:rPr>
        <w:t xml:space="preserve"> expediente </w:t>
      </w:r>
      <w:r w:rsidRPr="00100BF3">
        <w:rPr>
          <w:rFonts w:ascii="Arial" w:hAnsi="Arial" w:cs="Arial"/>
          <w:b/>
          <w:bCs/>
          <w:sz w:val="24"/>
          <w:szCs w:val="24"/>
        </w:rPr>
        <w:t>SM-J</w:t>
      </w:r>
      <w:r w:rsidR="00565DE4" w:rsidRPr="00100BF3">
        <w:rPr>
          <w:rFonts w:ascii="Arial" w:hAnsi="Arial" w:cs="Arial"/>
          <w:b/>
          <w:bCs/>
          <w:sz w:val="24"/>
          <w:szCs w:val="24"/>
        </w:rPr>
        <w:t>DC-892/2021</w:t>
      </w:r>
      <w:r w:rsidRPr="00100BF3">
        <w:rPr>
          <w:rFonts w:ascii="Arial" w:hAnsi="Arial" w:cs="Arial"/>
          <w:sz w:val="24"/>
          <w:szCs w:val="24"/>
        </w:rPr>
        <w:t xml:space="preserve"> al diverso </w:t>
      </w:r>
      <w:r w:rsidRPr="00100BF3">
        <w:rPr>
          <w:rFonts w:ascii="Arial" w:hAnsi="Arial" w:cs="Arial"/>
          <w:b/>
          <w:bCs/>
          <w:sz w:val="24"/>
          <w:szCs w:val="24"/>
        </w:rPr>
        <w:t>SM-JRC-</w:t>
      </w:r>
      <w:r w:rsidR="00EB24DA" w:rsidRPr="00100BF3">
        <w:rPr>
          <w:rFonts w:ascii="Arial" w:hAnsi="Arial" w:cs="Arial"/>
          <w:b/>
          <w:bCs/>
          <w:sz w:val="24"/>
          <w:szCs w:val="24"/>
        </w:rPr>
        <w:t>2</w:t>
      </w:r>
      <w:r w:rsidR="00565DE4" w:rsidRPr="00100BF3">
        <w:rPr>
          <w:rFonts w:ascii="Arial" w:hAnsi="Arial" w:cs="Arial"/>
          <w:b/>
          <w:bCs/>
          <w:sz w:val="24"/>
          <w:szCs w:val="24"/>
        </w:rPr>
        <w:t>56</w:t>
      </w:r>
      <w:r w:rsidRPr="00100BF3">
        <w:rPr>
          <w:rFonts w:ascii="Arial" w:hAnsi="Arial" w:cs="Arial"/>
          <w:b/>
          <w:bCs/>
          <w:sz w:val="24"/>
          <w:szCs w:val="24"/>
        </w:rPr>
        <w:t>/2021</w:t>
      </w:r>
      <w:r w:rsidRPr="00100BF3">
        <w:rPr>
          <w:rFonts w:ascii="Arial" w:hAnsi="Arial" w:cs="Arial"/>
          <w:sz w:val="24"/>
          <w:szCs w:val="24"/>
        </w:rPr>
        <w:t>, por ser el primero en recibirse y registrarse en esta Sala Regional, debiendo agregarse copia certificada de los puntos resolutivos de esta sentencia a los autos de los expedientes acumulados.</w:t>
      </w:r>
    </w:p>
    <w:p w14:paraId="465EC9F2" w14:textId="562A7C3C" w:rsidR="00867C3F" w:rsidRPr="00100BF3" w:rsidRDefault="00867C3F" w:rsidP="00867C3F">
      <w:pPr>
        <w:spacing w:before="240" w:after="240" w:line="360" w:lineRule="auto"/>
        <w:jc w:val="both"/>
        <w:rPr>
          <w:rFonts w:ascii="Arial" w:hAnsi="Arial" w:cs="Arial"/>
          <w:sz w:val="24"/>
          <w:szCs w:val="24"/>
        </w:rPr>
      </w:pPr>
      <w:r w:rsidRPr="00100BF3">
        <w:rPr>
          <w:rFonts w:ascii="Arial" w:hAnsi="Arial" w:cs="Arial"/>
          <w:sz w:val="24"/>
          <w:szCs w:val="24"/>
        </w:rPr>
        <w:t xml:space="preserve">Lo anterior, con fundamento en los artículos 180, fracción XI, de la Ley Orgánica del Poder Judicial de la Federación, 31 de la </w:t>
      </w:r>
      <w:r w:rsidRPr="00100BF3">
        <w:rPr>
          <w:rFonts w:ascii="Arial" w:hAnsi="Arial" w:cs="Arial"/>
          <w:i/>
          <w:sz w:val="24"/>
          <w:szCs w:val="24"/>
        </w:rPr>
        <w:t>Ley de Medios</w:t>
      </w:r>
      <w:r w:rsidRPr="00100BF3">
        <w:rPr>
          <w:rFonts w:ascii="Arial" w:hAnsi="Arial" w:cs="Arial"/>
          <w:sz w:val="24"/>
          <w:szCs w:val="24"/>
        </w:rPr>
        <w:t xml:space="preserve"> y 79 del Reglamento Interno del Tribunal Electoral del Poder Judicial de la Federación.</w:t>
      </w:r>
    </w:p>
    <w:p w14:paraId="4617CD76" w14:textId="2EFA2969" w:rsidR="007B0697" w:rsidRPr="00100BF3" w:rsidRDefault="007B0697" w:rsidP="0031560F">
      <w:pPr>
        <w:pStyle w:val="Ttulo1"/>
        <w:rPr>
          <w:rFonts w:cs="Arial"/>
        </w:rPr>
      </w:pPr>
      <w:r w:rsidRPr="00100BF3">
        <w:rPr>
          <w:rFonts w:cs="Arial"/>
        </w:rPr>
        <w:t xml:space="preserve"> </w:t>
      </w:r>
      <w:bookmarkStart w:id="6" w:name="_Toc83576140"/>
      <w:r w:rsidR="00867C3F" w:rsidRPr="00100BF3">
        <w:rPr>
          <w:rFonts w:cs="Arial"/>
        </w:rPr>
        <w:t xml:space="preserve">4. </w:t>
      </w:r>
      <w:r w:rsidRPr="00100BF3">
        <w:rPr>
          <w:rFonts w:cs="Arial"/>
        </w:rPr>
        <w:t>PROCEDENCIA</w:t>
      </w:r>
      <w:bookmarkEnd w:id="6"/>
    </w:p>
    <w:p w14:paraId="5B70C623" w14:textId="67EA2829" w:rsidR="00565DE4" w:rsidRPr="00100BF3" w:rsidRDefault="000C7C89" w:rsidP="00B903ED">
      <w:pPr>
        <w:pStyle w:val="Ttulo1"/>
        <w:rPr>
          <w:rFonts w:cs="Arial"/>
        </w:rPr>
      </w:pPr>
      <w:bookmarkStart w:id="7" w:name="_Toc83576141"/>
      <w:r w:rsidRPr="00100BF3">
        <w:rPr>
          <w:rFonts w:cs="Arial"/>
        </w:rPr>
        <w:t>4.</w:t>
      </w:r>
      <w:r w:rsidR="00F9292B" w:rsidRPr="00100BF3">
        <w:rPr>
          <w:rFonts w:cs="Arial"/>
        </w:rPr>
        <w:t>1</w:t>
      </w:r>
      <w:r w:rsidRPr="00100BF3">
        <w:rPr>
          <w:rFonts w:cs="Arial"/>
        </w:rPr>
        <w:t>.</w:t>
      </w:r>
      <w:r w:rsidR="00565DE4" w:rsidRPr="00100BF3">
        <w:rPr>
          <w:rFonts w:cs="Arial"/>
        </w:rPr>
        <w:t xml:space="preserve"> Procedencia del juicio ciudadano SM-JDC-892/2021</w:t>
      </w:r>
      <w:bookmarkEnd w:id="7"/>
    </w:p>
    <w:p w14:paraId="55EAF14F" w14:textId="77497A18" w:rsidR="00565DE4" w:rsidRPr="00100BF3" w:rsidRDefault="000C7C89" w:rsidP="00565DE4">
      <w:pPr>
        <w:spacing w:before="240" w:after="240" w:line="360" w:lineRule="auto"/>
        <w:jc w:val="both"/>
        <w:rPr>
          <w:rFonts w:ascii="Arial" w:hAnsi="Arial" w:cs="Arial"/>
          <w:sz w:val="24"/>
          <w:szCs w:val="24"/>
        </w:rPr>
      </w:pPr>
      <w:r w:rsidRPr="00100BF3">
        <w:rPr>
          <w:rFonts w:ascii="Arial" w:hAnsi="Arial" w:cs="Arial"/>
          <w:sz w:val="24"/>
          <w:szCs w:val="24"/>
        </w:rPr>
        <w:t xml:space="preserve"> </w:t>
      </w:r>
      <w:r w:rsidR="00565DE4" w:rsidRPr="00100BF3">
        <w:rPr>
          <w:rFonts w:ascii="Arial" w:hAnsi="Arial" w:cs="Arial"/>
          <w:sz w:val="24"/>
          <w:szCs w:val="24"/>
        </w:rPr>
        <w:t xml:space="preserve">El juicio ciudadano SM-JDC-892/2021 es procedente al reunir los requisitos previstos en los artículos 8, 9, párrafo 1, 13, párrafo 1, inciso b), 79 y 80, de la </w:t>
      </w:r>
      <w:r w:rsidR="00565DE4" w:rsidRPr="00100BF3">
        <w:rPr>
          <w:rFonts w:ascii="Arial" w:hAnsi="Arial" w:cs="Arial"/>
          <w:i/>
          <w:sz w:val="24"/>
          <w:szCs w:val="24"/>
        </w:rPr>
        <w:t>Ley de Medios</w:t>
      </w:r>
      <w:r w:rsidR="00565DE4" w:rsidRPr="00100BF3">
        <w:rPr>
          <w:rFonts w:ascii="Arial" w:hAnsi="Arial" w:cs="Arial"/>
          <w:sz w:val="24"/>
          <w:szCs w:val="24"/>
        </w:rPr>
        <w:t>, conforme lo razonado en el auto de admisión de trece de septiembre.</w:t>
      </w:r>
    </w:p>
    <w:p w14:paraId="48FAA553" w14:textId="416CBC17" w:rsidR="00B903ED" w:rsidRPr="00100BF3" w:rsidRDefault="00565DE4" w:rsidP="00B903ED">
      <w:pPr>
        <w:pStyle w:val="Ttulo1"/>
        <w:rPr>
          <w:rFonts w:cs="Arial"/>
          <w:b w:val="0"/>
          <w:bCs/>
        </w:rPr>
      </w:pPr>
      <w:bookmarkStart w:id="8" w:name="_Toc83576142"/>
      <w:r w:rsidRPr="00100BF3">
        <w:rPr>
          <w:rFonts w:cs="Arial"/>
        </w:rPr>
        <w:lastRenderedPageBreak/>
        <w:t xml:space="preserve">4.2 </w:t>
      </w:r>
      <w:r w:rsidR="000C7C89" w:rsidRPr="00100BF3">
        <w:rPr>
          <w:rFonts w:cs="Arial"/>
        </w:rPr>
        <w:t xml:space="preserve">Requisitos de procedencia </w:t>
      </w:r>
      <w:r w:rsidR="00B903ED" w:rsidRPr="00100BF3">
        <w:rPr>
          <w:rFonts w:cs="Arial"/>
        </w:rPr>
        <w:t>del SM-JRC-20</w:t>
      </w:r>
      <w:r w:rsidR="0031334B" w:rsidRPr="00100BF3">
        <w:rPr>
          <w:rFonts w:cs="Arial"/>
        </w:rPr>
        <w:t>6</w:t>
      </w:r>
      <w:r w:rsidR="00B903ED" w:rsidRPr="00100BF3">
        <w:rPr>
          <w:rFonts w:cs="Arial"/>
        </w:rPr>
        <w:t>/2021</w:t>
      </w:r>
      <w:bookmarkEnd w:id="8"/>
    </w:p>
    <w:p w14:paraId="263A17FF" w14:textId="2B8C09D6" w:rsidR="00B903ED" w:rsidRPr="00100BF3" w:rsidRDefault="00565DE4" w:rsidP="00565DE4">
      <w:pPr>
        <w:pStyle w:val="Textoindependiente"/>
        <w:spacing w:before="240" w:after="240" w:line="360" w:lineRule="auto"/>
        <w:jc w:val="both"/>
        <w:rPr>
          <w:rFonts w:ascii="Arial" w:hAnsi="Arial" w:cs="Arial"/>
          <w:sz w:val="24"/>
          <w:szCs w:val="24"/>
          <w:lang w:val="es-ES" w:eastAsia="es-ES"/>
        </w:rPr>
      </w:pPr>
      <w:bookmarkStart w:id="9" w:name="_Toc27649899"/>
      <w:r w:rsidRPr="00100BF3">
        <w:rPr>
          <w:rFonts w:ascii="Arial" w:hAnsi="Arial" w:cs="Arial"/>
          <w:color w:val="000000" w:themeColor="text1"/>
          <w:sz w:val="24"/>
          <w:szCs w:val="24"/>
          <w:shd w:val="clear" w:color="auto" w:fill="FFFFFF"/>
        </w:rPr>
        <w:t xml:space="preserve">El juicio de revisión constitucional electoral satisface los requisitos generales y especiales de procedencia, previstos en </w:t>
      </w:r>
      <w:r w:rsidRPr="00100BF3">
        <w:rPr>
          <w:rFonts w:ascii="Arial" w:hAnsi="Arial" w:cs="Arial"/>
          <w:sz w:val="24"/>
          <w:szCs w:val="24"/>
          <w:lang w:val="es-ES" w:eastAsia="es-ES"/>
        </w:rPr>
        <w:t xml:space="preserve">en los artículos 8, 9, párrafo 1, 86 y 88, de la </w:t>
      </w:r>
      <w:r w:rsidRPr="00100BF3">
        <w:rPr>
          <w:rFonts w:ascii="Arial" w:hAnsi="Arial" w:cs="Arial"/>
          <w:i/>
          <w:sz w:val="24"/>
          <w:szCs w:val="24"/>
          <w:lang w:val="es-ES" w:eastAsia="es-ES"/>
        </w:rPr>
        <w:t>Ley de Medios</w:t>
      </w:r>
      <w:r w:rsidRPr="00100BF3">
        <w:rPr>
          <w:rFonts w:ascii="Arial" w:hAnsi="Arial" w:cs="Arial"/>
          <w:sz w:val="24"/>
          <w:szCs w:val="24"/>
          <w:lang w:val="es-ES" w:eastAsia="es-ES"/>
        </w:rPr>
        <w:t>, conforme a lo siguiente</w:t>
      </w:r>
      <w:r w:rsidR="00B903ED" w:rsidRPr="00100BF3">
        <w:rPr>
          <w:rFonts w:ascii="Arial" w:hAnsi="Arial" w:cs="Arial"/>
          <w:sz w:val="24"/>
          <w:szCs w:val="24"/>
        </w:rPr>
        <w:t>:</w:t>
      </w:r>
      <w:bookmarkEnd w:id="9"/>
    </w:p>
    <w:p w14:paraId="263A5320" w14:textId="2829A895" w:rsidR="000C7C89" w:rsidRPr="00100BF3" w:rsidRDefault="000C7C89" w:rsidP="000C7C89">
      <w:pPr>
        <w:spacing w:before="240" w:after="240" w:line="360" w:lineRule="auto"/>
        <w:jc w:val="both"/>
        <w:rPr>
          <w:rFonts w:ascii="Arial" w:hAnsi="Arial" w:cs="Arial"/>
          <w:b/>
          <w:bCs/>
          <w:color w:val="000000" w:themeColor="text1"/>
          <w:sz w:val="24"/>
          <w:szCs w:val="24"/>
        </w:rPr>
      </w:pPr>
      <w:r w:rsidRPr="00100BF3">
        <w:rPr>
          <w:rFonts w:ascii="Arial" w:hAnsi="Arial" w:cs="Arial"/>
          <w:b/>
          <w:bCs/>
          <w:color w:val="000000" w:themeColor="text1"/>
          <w:sz w:val="24"/>
          <w:szCs w:val="24"/>
        </w:rPr>
        <w:t>A. Requisitos generales</w:t>
      </w:r>
    </w:p>
    <w:p w14:paraId="2693B995" w14:textId="4C5AFFBF" w:rsidR="000C7C89" w:rsidRPr="00100BF3" w:rsidRDefault="000C7C89" w:rsidP="000C7C89">
      <w:pPr>
        <w:shd w:val="clear" w:color="auto" w:fill="FFFFFF"/>
        <w:spacing w:before="240" w:after="240" w:line="360" w:lineRule="auto"/>
        <w:jc w:val="both"/>
        <w:rPr>
          <w:rFonts w:ascii="Arial" w:hAnsi="Arial" w:cs="Arial"/>
          <w:color w:val="000000" w:themeColor="text1"/>
          <w:sz w:val="24"/>
          <w:szCs w:val="24"/>
        </w:rPr>
      </w:pPr>
      <w:r w:rsidRPr="00100BF3">
        <w:rPr>
          <w:rFonts w:ascii="Arial" w:hAnsi="Arial" w:cs="Arial"/>
          <w:b/>
          <w:color w:val="000000" w:themeColor="text1"/>
          <w:sz w:val="24"/>
          <w:szCs w:val="24"/>
        </w:rPr>
        <w:t xml:space="preserve">a) Forma. </w:t>
      </w:r>
      <w:r w:rsidR="0032221F" w:rsidRPr="00100BF3">
        <w:rPr>
          <w:rFonts w:ascii="Arial" w:hAnsi="Arial" w:cs="Arial"/>
          <w:sz w:val="24"/>
          <w:szCs w:val="24"/>
          <w:lang w:val="es-ES" w:eastAsia="es-ES"/>
        </w:rPr>
        <w:t>La demanda se presentó por escrito ante la autoridad señalada como responsable, se precisa el partido político actor, el nombre y firma de quien promueve en su representación, la resolución que controvierte, se mencionan hechos, agravios y las disposiciones constitucionales presuntamente no atendidas.</w:t>
      </w:r>
    </w:p>
    <w:p w14:paraId="0C43637F" w14:textId="3E0D7DDA" w:rsidR="000C7C89" w:rsidRPr="00100BF3" w:rsidRDefault="000C7C89" w:rsidP="000C7C89">
      <w:pPr>
        <w:shd w:val="clear" w:color="auto" w:fill="FFFFFF"/>
        <w:spacing w:before="240" w:after="240" w:line="360" w:lineRule="auto"/>
        <w:jc w:val="both"/>
        <w:rPr>
          <w:rFonts w:ascii="Arial" w:hAnsi="Arial" w:cs="Arial"/>
          <w:sz w:val="24"/>
          <w:szCs w:val="24"/>
        </w:rPr>
      </w:pPr>
      <w:bookmarkStart w:id="10" w:name="_Hlk75592551"/>
      <w:r w:rsidRPr="00100BF3">
        <w:rPr>
          <w:rFonts w:ascii="Arial" w:hAnsi="Arial" w:cs="Arial"/>
          <w:b/>
          <w:color w:val="000000" w:themeColor="text1"/>
          <w:sz w:val="24"/>
          <w:szCs w:val="24"/>
        </w:rPr>
        <w:t>b) Oportunidad.</w:t>
      </w:r>
      <w:r w:rsidRPr="00100BF3">
        <w:rPr>
          <w:rFonts w:ascii="Arial" w:hAnsi="Arial" w:cs="Arial"/>
          <w:color w:val="000000" w:themeColor="text1"/>
          <w:sz w:val="24"/>
          <w:szCs w:val="24"/>
        </w:rPr>
        <w:t xml:space="preserve"> </w:t>
      </w:r>
      <w:r w:rsidR="0032221F" w:rsidRPr="00100BF3">
        <w:rPr>
          <w:rFonts w:ascii="Arial" w:hAnsi="Arial" w:cs="Arial"/>
          <w:sz w:val="24"/>
          <w:szCs w:val="24"/>
          <w:lang w:val="es-ES" w:eastAsia="es-ES"/>
        </w:rPr>
        <w:t>Se presentó dentro del plazo legal de cuatro días, toda vez que la resolución impugnada se emitió el veintisiete de agosto y el juicio se promovió el treinta y uno siguiente</w:t>
      </w:r>
      <w:r w:rsidR="0032221F" w:rsidRPr="00100BF3">
        <w:rPr>
          <w:rStyle w:val="Refdenotaalpie"/>
          <w:rFonts w:ascii="Arial" w:hAnsi="Arial" w:cs="Arial"/>
          <w:sz w:val="24"/>
          <w:szCs w:val="24"/>
          <w:lang w:val="es-ES" w:eastAsia="es-ES"/>
        </w:rPr>
        <w:footnoteReference w:id="1"/>
      </w:r>
      <w:r w:rsidR="0032221F" w:rsidRPr="00100BF3">
        <w:rPr>
          <w:rFonts w:ascii="Arial" w:hAnsi="Arial" w:cs="Arial"/>
          <w:sz w:val="24"/>
          <w:szCs w:val="24"/>
          <w:lang w:val="es-ES" w:eastAsia="es-ES"/>
        </w:rPr>
        <w:t>.</w:t>
      </w:r>
    </w:p>
    <w:p w14:paraId="3A72FA30" w14:textId="04E8266C" w:rsidR="000F4A28" w:rsidRPr="00100BF3" w:rsidRDefault="000F4A28" w:rsidP="0081544F">
      <w:pPr>
        <w:pStyle w:val="Sinespaciado"/>
        <w:shd w:val="clear" w:color="auto" w:fill="FFFFFF" w:themeFill="background1"/>
        <w:spacing w:before="240" w:after="240" w:line="360" w:lineRule="auto"/>
        <w:jc w:val="both"/>
        <w:rPr>
          <w:rFonts w:ascii="Arial" w:hAnsi="Arial" w:cs="Arial"/>
          <w:sz w:val="24"/>
          <w:szCs w:val="24"/>
          <w:lang w:val="es-ES_tradnl"/>
        </w:rPr>
      </w:pPr>
      <w:r w:rsidRPr="00100BF3">
        <w:rPr>
          <w:rFonts w:ascii="Arial" w:hAnsi="Arial" w:cs="Arial"/>
          <w:b/>
          <w:sz w:val="24"/>
          <w:szCs w:val="24"/>
          <w:lang w:val="es-ES_tradnl"/>
        </w:rPr>
        <w:t xml:space="preserve">c) Legitimación. </w:t>
      </w:r>
      <w:r w:rsidR="000B6D66" w:rsidRPr="00100BF3">
        <w:rPr>
          <w:rFonts w:ascii="Arial" w:hAnsi="Arial" w:cs="Arial"/>
          <w:sz w:val="24"/>
          <w:szCs w:val="24"/>
          <w:lang w:val="es-ES" w:eastAsia="es-ES"/>
        </w:rPr>
        <w:t xml:space="preserve">El promovente está legitimado por tratarse de un partido político nacional con registro en el </w:t>
      </w:r>
      <w:r w:rsidR="00F401BB" w:rsidRPr="00100BF3">
        <w:rPr>
          <w:rFonts w:ascii="Arial" w:hAnsi="Arial" w:cs="Arial"/>
          <w:sz w:val="24"/>
          <w:szCs w:val="24"/>
          <w:lang w:val="es-ES" w:eastAsia="es-ES"/>
        </w:rPr>
        <w:t>e</w:t>
      </w:r>
      <w:r w:rsidR="000B6D66" w:rsidRPr="00100BF3">
        <w:rPr>
          <w:rFonts w:ascii="Arial" w:hAnsi="Arial" w:cs="Arial"/>
          <w:sz w:val="24"/>
          <w:szCs w:val="24"/>
          <w:lang w:val="es-ES" w:eastAsia="es-ES"/>
        </w:rPr>
        <w:t>stado de Guanajuato.</w:t>
      </w:r>
    </w:p>
    <w:p w14:paraId="14220906" w14:textId="3FC3C6FF" w:rsidR="000F4A28" w:rsidRPr="00100BF3" w:rsidRDefault="000F4A28" w:rsidP="000F4A28">
      <w:pPr>
        <w:pStyle w:val="Sinespaciado"/>
        <w:shd w:val="clear" w:color="auto" w:fill="FFFFFF" w:themeFill="background1"/>
        <w:spacing w:before="240" w:after="240" w:line="360" w:lineRule="auto"/>
        <w:jc w:val="both"/>
        <w:rPr>
          <w:rFonts w:ascii="Arial" w:hAnsi="Arial" w:cs="Arial"/>
          <w:sz w:val="24"/>
          <w:szCs w:val="24"/>
          <w:lang w:val="es-ES_tradnl"/>
        </w:rPr>
      </w:pPr>
      <w:r w:rsidRPr="00100BF3">
        <w:rPr>
          <w:rFonts w:ascii="Arial" w:hAnsi="Arial" w:cs="Arial"/>
          <w:b/>
          <w:sz w:val="24"/>
          <w:szCs w:val="24"/>
          <w:lang w:val="es-ES_tradnl"/>
        </w:rPr>
        <w:t>d) Personería.</w:t>
      </w:r>
      <w:r w:rsidRPr="00100BF3">
        <w:rPr>
          <w:rFonts w:ascii="Arial" w:hAnsi="Arial" w:cs="Arial"/>
          <w:sz w:val="24"/>
          <w:szCs w:val="24"/>
          <w:lang w:val="es-ES_tradnl"/>
        </w:rPr>
        <w:t xml:space="preserve"> </w:t>
      </w:r>
      <w:r w:rsidR="0032221F" w:rsidRPr="00100BF3">
        <w:rPr>
          <w:rFonts w:ascii="Arial" w:hAnsi="Arial" w:cs="Arial"/>
          <w:sz w:val="24"/>
          <w:szCs w:val="24"/>
          <w:lang w:val="es-ES" w:eastAsia="es-ES"/>
        </w:rPr>
        <w:t xml:space="preserve">El compareciente cuenta con la personería suficiente para promover este juicio en nombre del Partido Acción Nacional, por ser su representante </w:t>
      </w:r>
      <w:r w:rsidR="00AA3B28" w:rsidRPr="00100BF3">
        <w:rPr>
          <w:rFonts w:ascii="Arial" w:hAnsi="Arial" w:cs="Arial"/>
          <w:sz w:val="24"/>
          <w:szCs w:val="24"/>
          <w:lang w:val="es-ES" w:eastAsia="es-ES"/>
        </w:rPr>
        <w:t>suplente</w:t>
      </w:r>
      <w:r w:rsidR="0032221F" w:rsidRPr="00100BF3">
        <w:rPr>
          <w:rFonts w:ascii="Arial" w:hAnsi="Arial" w:cs="Arial"/>
          <w:sz w:val="24"/>
          <w:szCs w:val="24"/>
          <w:lang w:val="es-ES" w:eastAsia="es-ES"/>
        </w:rPr>
        <w:t xml:space="preserve"> ante el </w:t>
      </w:r>
      <w:r w:rsidR="0032221F" w:rsidRPr="00100BF3">
        <w:rPr>
          <w:rFonts w:ascii="Arial" w:hAnsi="Arial" w:cs="Arial"/>
          <w:i/>
          <w:sz w:val="24"/>
          <w:szCs w:val="24"/>
          <w:lang w:val="es-ES" w:eastAsia="es-ES"/>
        </w:rPr>
        <w:t>Consejo General</w:t>
      </w:r>
      <w:r w:rsidR="0032221F" w:rsidRPr="00100BF3">
        <w:rPr>
          <w:rFonts w:ascii="Arial" w:hAnsi="Arial" w:cs="Arial"/>
          <w:sz w:val="24"/>
          <w:szCs w:val="24"/>
          <w:lang w:val="es-ES" w:eastAsia="es-ES"/>
        </w:rPr>
        <w:t xml:space="preserve">, lo cual acredita con la certificación expedida por el Secretaria Ejecutiva del </w:t>
      </w:r>
      <w:r w:rsidR="0032221F" w:rsidRPr="00100BF3">
        <w:rPr>
          <w:rFonts w:ascii="Arial" w:hAnsi="Arial" w:cs="Arial"/>
          <w:i/>
          <w:sz w:val="24"/>
          <w:szCs w:val="24"/>
          <w:lang w:val="es-ES" w:eastAsia="es-ES"/>
        </w:rPr>
        <w:t>IEEG</w:t>
      </w:r>
      <w:r w:rsidR="0032221F" w:rsidRPr="00100BF3">
        <w:rPr>
          <w:rStyle w:val="Refdenotaalpie"/>
          <w:rFonts w:ascii="Arial" w:hAnsi="Arial" w:cs="Arial"/>
          <w:sz w:val="24"/>
          <w:szCs w:val="24"/>
          <w:lang w:val="es-ES" w:eastAsia="es-ES"/>
        </w:rPr>
        <w:footnoteReference w:id="2"/>
      </w:r>
      <w:r w:rsidR="0032221F" w:rsidRPr="00100BF3">
        <w:rPr>
          <w:rFonts w:ascii="Arial" w:hAnsi="Arial" w:cs="Arial"/>
          <w:sz w:val="24"/>
          <w:szCs w:val="24"/>
          <w:lang w:val="es-ES" w:eastAsia="es-ES"/>
        </w:rPr>
        <w:t>.</w:t>
      </w:r>
    </w:p>
    <w:p w14:paraId="5A061487" w14:textId="3572E1BC" w:rsidR="00AB4429" w:rsidRPr="00100BF3" w:rsidRDefault="000C7C89" w:rsidP="000C7C89">
      <w:pPr>
        <w:shd w:val="clear" w:color="auto" w:fill="FFFFFF"/>
        <w:spacing w:before="240" w:after="240" w:line="360" w:lineRule="auto"/>
        <w:jc w:val="both"/>
        <w:rPr>
          <w:rFonts w:ascii="Arial" w:hAnsi="Arial" w:cs="Arial"/>
          <w:color w:val="000000" w:themeColor="text1"/>
          <w:sz w:val="24"/>
          <w:szCs w:val="24"/>
        </w:rPr>
      </w:pPr>
      <w:bookmarkStart w:id="11" w:name="_Hlk75593382"/>
      <w:bookmarkEnd w:id="10"/>
      <w:r w:rsidRPr="00100BF3">
        <w:rPr>
          <w:rFonts w:ascii="Arial" w:hAnsi="Arial" w:cs="Arial"/>
          <w:b/>
          <w:color w:val="000000" w:themeColor="text1"/>
          <w:sz w:val="24"/>
          <w:szCs w:val="24"/>
        </w:rPr>
        <w:t xml:space="preserve">d) Interés jurídico. </w:t>
      </w:r>
      <w:r w:rsidR="0032221F" w:rsidRPr="00100BF3">
        <w:rPr>
          <w:rFonts w:ascii="Arial" w:hAnsi="Arial" w:cs="Arial"/>
          <w:sz w:val="24"/>
          <w:szCs w:val="24"/>
          <w:lang w:val="es-ES" w:eastAsia="es-ES"/>
        </w:rPr>
        <w:t>Se cumple este requisito porque el partido actor pretende que se revoque la resolución dictada por el Tribunal responsable en el expediente TEEG-JPDC-227/2021 y acumulados, que confirmó la declaración de validez de la elección del ayuntamiento de Salamanca, Guanajuato, la expedición de la constancia de mayoría otorgada a la planilla postulada por MORENA, así como la asignación de regidurías por el principio de representación proporcional, realizadas por el Consejo Municipal Electoral respectivo, lo cual considera contrario a Derecho</w:t>
      </w:r>
      <w:r w:rsidR="0081544F" w:rsidRPr="00100BF3">
        <w:rPr>
          <w:rFonts w:ascii="Arial" w:hAnsi="Arial" w:cs="Arial"/>
          <w:sz w:val="24"/>
          <w:szCs w:val="24"/>
          <w:lang w:val="es-ES" w:eastAsia="es-ES"/>
        </w:rPr>
        <w:t>.</w:t>
      </w:r>
    </w:p>
    <w:bookmarkEnd w:id="11"/>
    <w:p w14:paraId="024E1BDE" w14:textId="61C99E01" w:rsidR="000C7C89" w:rsidRPr="00100BF3" w:rsidRDefault="000C7C89" w:rsidP="000C7C89">
      <w:pPr>
        <w:pStyle w:val="Sinespaciado"/>
        <w:shd w:val="clear" w:color="auto" w:fill="FFFFFF" w:themeFill="background1"/>
        <w:spacing w:before="240" w:after="240" w:line="360" w:lineRule="auto"/>
        <w:jc w:val="both"/>
        <w:rPr>
          <w:rFonts w:ascii="Arial" w:hAnsi="Arial" w:cs="Arial"/>
          <w:b/>
          <w:sz w:val="24"/>
          <w:szCs w:val="24"/>
          <w:lang w:val="es-ES_tradnl"/>
        </w:rPr>
      </w:pPr>
      <w:r w:rsidRPr="00100BF3">
        <w:rPr>
          <w:rFonts w:ascii="Arial" w:hAnsi="Arial" w:cs="Arial"/>
          <w:b/>
          <w:sz w:val="24"/>
          <w:szCs w:val="24"/>
          <w:lang w:val="es-ES_tradnl"/>
        </w:rPr>
        <w:t xml:space="preserve">B. Requisitos especiales </w:t>
      </w:r>
    </w:p>
    <w:p w14:paraId="098FC6C1" w14:textId="79293DCA" w:rsidR="000C7C89" w:rsidRPr="00100BF3" w:rsidRDefault="000C7C89" w:rsidP="000C7C89">
      <w:pPr>
        <w:pStyle w:val="Sinespaciado"/>
        <w:shd w:val="clear" w:color="auto" w:fill="FFFFFF" w:themeFill="background1"/>
        <w:spacing w:before="240" w:after="240" w:line="360" w:lineRule="auto"/>
        <w:jc w:val="both"/>
        <w:rPr>
          <w:rFonts w:ascii="Arial" w:hAnsi="Arial" w:cs="Arial"/>
          <w:b/>
          <w:sz w:val="24"/>
          <w:szCs w:val="24"/>
          <w:lang w:val="es-ES_tradnl"/>
        </w:rPr>
      </w:pPr>
      <w:r w:rsidRPr="00100BF3">
        <w:rPr>
          <w:rFonts w:ascii="Arial" w:hAnsi="Arial" w:cs="Arial"/>
          <w:b/>
          <w:sz w:val="24"/>
          <w:szCs w:val="24"/>
          <w:lang w:val="es-ES_tradnl"/>
        </w:rPr>
        <w:lastRenderedPageBreak/>
        <w:t xml:space="preserve">a) Definitividad. </w:t>
      </w:r>
      <w:r w:rsidR="0081544F" w:rsidRPr="00100BF3">
        <w:rPr>
          <w:rFonts w:ascii="Arial" w:hAnsi="Arial" w:cs="Arial"/>
          <w:sz w:val="24"/>
          <w:szCs w:val="24"/>
          <w:lang w:val="es-ES" w:eastAsia="es-ES"/>
        </w:rPr>
        <w:t>La sentencia reclamada es definitiva y firme, porque en la legislación electoral del estado de Guanajuato no existe otro medio de impugnación que deba agotarse previo a la promoción del presente juicio.</w:t>
      </w:r>
    </w:p>
    <w:p w14:paraId="6BC888F2" w14:textId="36991A00" w:rsidR="000C7C89" w:rsidRPr="00100BF3" w:rsidRDefault="000C7C89" w:rsidP="000C7C89">
      <w:pPr>
        <w:spacing w:before="240" w:after="240" w:line="360" w:lineRule="auto"/>
        <w:jc w:val="both"/>
        <w:rPr>
          <w:rFonts w:ascii="Arial" w:eastAsia="Calibri" w:hAnsi="Arial" w:cs="Arial"/>
          <w:sz w:val="24"/>
          <w:szCs w:val="24"/>
          <w:lang w:eastAsia="es-MX"/>
        </w:rPr>
      </w:pPr>
      <w:r w:rsidRPr="00100BF3">
        <w:rPr>
          <w:rFonts w:ascii="Arial" w:hAnsi="Arial" w:cs="Arial"/>
          <w:b/>
          <w:sz w:val="24"/>
          <w:szCs w:val="24"/>
        </w:rPr>
        <w:t>b) Violación a preceptos constitucionales.</w:t>
      </w:r>
      <w:r w:rsidRPr="00100BF3">
        <w:rPr>
          <w:rFonts w:ascii="Arial" w:hAnsi="Arial" w:cs="Arial"/>
          <w:sz w:val="24"/>
          <w:szCs w:val="24"/>
        </w:rPr>
        <w:t xml:space="preserve"> </w:t>
      </w:r>
      <w:r w:rsidR="0081544F" w:rsidRPr="00100BF3">
        <w:rPr>
          <w:rFonts w:ascii="Arial" w:hAnsi="Arial" w:cs="Arial"/>
          <w:sz w:val="24"/>
          <w:szCs w:val="24"/>
          <w:lang w:val="es-ES" w:eastAsia="es-ES"/>
        </w:rPr>
        <w:t xml:space="preserve">Se cumple con este presupuesto, pues se alega la vulneración a los artículos 14, 16 y 17, de la </w:t>
      </w:r>
      <w:r w:rsidR="0081544F" w:rsidRPr="00100BF3">
        <w:rPr>
          <w:rFonts w:ascii="Arial" w:hAnsi="Arial" w:cs="Arial"/>
          <w:i/>
          <w:sz w:val="24"/>
          <w:szCs w:val="24"/>
          <w:lang w:val="es-ES" w:eastAsia="es-ES"/>
        </w:rPr>
        <w:t>Constitución Federal</w:t>
      </w:r>
      <w:r w:rsidR="0081544F" w:rsidRPr="00100BF3">
        <w:rPr>
          <w:rFonts w:ascii="Arial" w:hAnsi="Arial" w:cs="Arial"/>
          <w:sz w:val="24"/>
          <w:szCs w:val="24"/>
          <w:lang w:val="es-ES" w:eastAsia="es-ES"/>
        </w:rPr>
        <w:t>. Además, este requisito debe entenderse en un sentido formal, como requisito de procedencia y como un análisis propiamente de los agravios expuestos por el partido impugnante, toda vez que ello supone entrar al fondo del juicio</w:t>
      </w:r>
      <w:r w:rsidR="0081544F" w:rsidRPr="00100BF3">
        <w:rPr>
          <w:rStyle w:val="Refdenotaalpie"/>
          <w:rFonts w:ascii="Arial" w:hAnsi="Arial" w:cs="Arial"/>
          <w:sz w:val="24"/>
          <w:szCs w:val="24"/>
          <w:lang w:val="es-ES" w:eastAsia="es-ES"/>
        </w:rPr>
        <w:footnoteReference w:id="3"/>
      </w:r>
      <w:r w:rsidR="0081544F" w:rsidRPr="00100BF3">
        <w:rPr>
          <w:rFonts w:ascii="Arial" w:hAnsi="Arial" w:cs="Arial"/>
          <w:sz w:val="24"/>
          <w:szCs w:val="24"/>
          <w:lang w:val="es-ES" w:eastAsia="es-ES"/>
        </w:rPr>
        <w:t>.</w:t>
      </w:r>
    </w:p>
    <w:p w14:paraId="45871C59" w14:textId="5DB5A931" w:rsidR="00AB4429" w:rsidRPr="00100BF3" w:rsidRDefault="000C7C89" w:rsidP="000C7C89">
      <w:pPr>
        <w:tabs>
          <w:tab w:val="left" w:pos="426"/>
        </w:tabs>
        <w:spacing w:before="240" w:after="240" w:line="360" w:lineRule="auto"/>
        <w:jc w:val="both"/>
        <w:rPr>
          <w:rFonts w:ascii="Arial" w:hAnsi="Arial" w:cs="Arial"/>
          <w:sz w:val="24"/>
          <w:szCs w:val="24"/>
        </w:rPr>
      </w:pPr>
      <w:r w:rsidRPr="00100BF3">
        <w:rPr>
          <w:rFonts w:ascii="Arial" w:hAnsi="Arial" w:cs="Arial"/>
          <w:b/>
          <w:sz w:val="24"/>
          <w:szCs w:val="24"/>
        </w:rPr>
        <w:t>c) Violación determinante.</w:t>
      </w:r>
      <w:r w:rsidRPr="00100BF3">
        <w:rPr>
          <w:rFonts w:ascii="Arial" w:hAnsi="Arial" w:cs="Arial"/>
          <w:sz w:val="24"/>
          <w:szCs w:val="24"/>
        </w:rPr>
        <w:t xml:space="preserve"> </w:t>
      </w:r>
      <w:r w:rsidR="0032221F" w:rsidRPr="00100BF3">
        <w:rPr>
          <w:rFonts w:ascii="Arial" w:hAnsi="Arial" w:cs="Arial"/>
          <w:bCs/>
          <w:sz w:val="24"/>
          <w:szCs w:val="24"/>
        </w:rPr>
        <w:t xml:space="preserve">Se considera satisfecho este requisito, porque se controvierte la sentencia emitida por el </w:t>
      </w:r>
      <w:r w:rsidR="0032221F" w:rsidRPr="00100BF3">
        <w:rPr>
          <w:rFonts w:ascii="Arial" w:hAnsi="Arial" w:cs="Arial"/>
          <w:bCs/>
          <w:i/>
          <w:sz w:val="24"/>
          <w:szCs w:val="24"/>
        </w:rPr>
        <w:t>Tribunal Local</w:t>
      </w:r>
      <w:r w:rsidR="0032221F" w:rsidRPr="00100BF3">
        <w:rPr>
          <w:rFonts w:ascii="Arial" w:hAnsi="Arial" w:cs="Arial"/>
          <w:bCs/>
          <w:sz w:val="24"/>
          <w:szCs w:val="24"/>
        </w:rPr>
        <w:t xml:space="preserve">, en la que se confirmó la asignación de regidurías de </w:t>
      </w:r>
      <w:r w:rsidR="0032221F" w:rsidRPr="00100BF3">
        <w:rPr>
          <w:rFonts w:ascii="Arial" w:hAnsi="Arial" w:cs="Arial"/>
          <w:bCs/>
          <w:i/>
          <w:sz w:val="24"/>
          <w:szCs w:val="24"/>
        </w:rPr>
        <w:t>RP</w:t>
      </w:r>
      <w:r w:rsidR="0032221F" w:rsidRPr="00100BF3">
        <w:rPr>
          <w:rFonts w:ascii="Arial" w:hAnsi="Arial" w:cs="Arial"/>
          <w:bCs/>
          <w:sz w:val="24"/>
          <w:szCs w:val="24"/>
        </w:rPr>
        <w:t xml:space="preserve"> realizada por el </w:t>
      </w:r>
      <w:r w:rsidR="0032221F" w:rsidRPr="00100BF3">
        <w:rPr>
          <w:rFonts w:ascii="Arial" w:hAnsi="Arial" w:cs="Arial"/>
          <w:bCs/>
          <w:i/>
          <w:sz w:val="24"/>
          <w:szCs w:val="24"/>
        </w:rPr>
        <w:t>Consejo General</w:t>
      </w:r>
      <w:r w:rsidR="0032221F" w:rsidRPr="00100BF3">
        <w:rPr>
          <w:rFonts w:ascii="Arial" w:hAnsi="Arial" w:cs="Arial"/>
          <w:sz w:val="24"/>
          <w:szCs w:val="24"/>
        </w:rPr>
        <w:t xml:space="preserve">, por lo que, de asistirle razón al partido actor, la decisión incidiría en la integración del </w:t>
      </w:r>
      <w:r w:rsidR="0032221F" w:rsidRPr="00100BF3">
        <w:rPr>
          <w:rFonts w:ascii="Arial" w:hAnsi="Arial" w:cs="Arial"/>
          <w:i/>
          <w:sz w:val="24"/>
          <w:szCs w:val="24"/>
        </w:rPr>
        <w:t>Ayuntamiento</w:t>
      </w:r>
      <w:r w:rsidR="0032221F" w:rsidRPr="00100BF3">
        <w:rPr>
          <w:rFonts w:ascii="Arial" w:hAnsi="Arial" w:cs="Arial"/>
          <w:sz w:val="24"/>
          <w:szCs w:val="24"/>
        </w:rPr>
        <w:t>.</w:t>
      </w:r>
    </w:p>
    <w:p w14:paraId="7690EFB1" w14:textId="77777777" w:rsidR="0032221F" w:rsidRPr="00100BF3" w:rsidRDefault="000C7C89" w:rsidP="0032221F">
      <w:pPr>
        <w:tabs>
          <w:tab w:val="left" w:pos="426"/>
        </w:tabs>
        <w:spacing w:before="240" w:after="240" w:line="360" w:lineRule="auto"/>
        <w:jc w:val="both"/>
        <w:rPr>
          <w:rFonts w:ascii="Arial" w:hAnsi="Arial" w:cs="Arial"/>
          <w:sz w:val="24"/>
          <w:szCs w:val="24"/>
        </w:rPr>
      </w:pPr>
      <w:r w:rsidRPr="00100BF3">
        <w:rPr>
          <w:rFonts w:ascii="Arial" w:hAnsi="Arial" w:cs="Arial"/>
          <w:b/>
          <w:sz w:val="24"/>
          <w:szCs w:val="24"/>
        </w:rPr>
        <w:t>d) Posibilidad jurídica y material de la reparación solicitada.</w:t>
      </w:r>
      <w:r w:rsidRPr="00100BF3">
        <w:rPr>
          <w:rFonts w:ascii="Arial" w:hAnsi="Arial" w:cs="Arial"/>
          <w:sz w:val="24"/>
          <w:szCs w:val="24"/>
        </w:rPr>
        <w:t xml:space="preserve"> </w:t>
      </w:r>
      <w:r w:rsidR="0032221F" w:rsidRPr="00100BF3">
        <w:rPr>
          <w:rFonts w:ascii="Arial" w:hAnsi="Arial" w:cs="Arial"/>
          <w:sz w:val="24"/>
          <w:szCs w:val="24"/>
        </w:rPr>
        <w:t xml:space="preserve">La reparación solicitada es viable, toda vez que, de estimarse favorable la pretensión del partido actor, se podría revocar la resolución impugnada y ordenar que se subsanen las afectaciones presuntamente ocasionadas, tomando en consideración que </w:t>
      </w:r>
      <w:r w:rsidR="0032221F" w:rsidRPr="00100BF3">
        <w:rPr>
          <w:rFonts w:ascii="Arial" w:eastAsia="Calibri" w:hAnsi="Arial" w:cs="Arial"/>
          <w:sz w:val="24"/>
          <w:szCs w:val="24"/>
        </w:rPr>
        <w:t xml:space="preserve">el asunto está relacionado con la asignación de regidurías por </w:t>
      </w:r>
      <w:r w:rsidR="0032221F" w:rsidRPr="00100BF3">
        <w:rPr>
          <w:rFonts w:ascii="Arial" w:eastAsia="Calibri" w:hAnsi="Arial" w:cs="Arial"/>
          <w:i/>
          <w:sz w:val="24"/>
          <w:szCs w:val="24"/>
        </w:rPr>
        <w:t>RP</w:t>
      </w:r>
      <w:r w:rsidR="0032221F" w:rsidRPr="00100BF3">
        <w:rPr>
          <w:rFonts w:ascii="Arial" w:eastAsia="Calibri" w:hAnsi="Arial" w:cs="Arial"/>
          <w:sz w:val="24"/>
          <w:szCs w:val="24"/>
        </w:rPr>
        <w:t xml:space="preserve"> y la toma de posesión de los integrantes del </w:t>
      </w:r>
      <w:r w:rsidR="0032221F" w:rsidRPr="00100BF3">
        <w:rPr>
          <w:rFonts w:ascii="Arial" w:eastAsia="Calibri" w:hAnsi="Arial" w:cs="Arial"/>
          <w:i/>
          <w:sz w:val="24"/>
          <w:szCs w:val="24"/>
        </w:rPr>
        <w:t>Ayuntamiento</w:t>
      </w:r>
      <w:r w:rsidR="0032221F" w:rsidRPr="00100BF3">
        <w:rPr>
          <w:rFonts w:ascii="Arial" w:eastAsia="Calibri" w:hAnsi="Arial" w:cs="Arial"/>
          <w:sz w:val="24"/>
          <w:szCs w:val="24"/>
        </w:rPr>
        <w:t xml:space="preserve"> será el diez de octubre</w:t>
      </w:r>
      <w:r w:rsidR="0032221F" w:rsidRPr="00100BF3">
        <w:rPr>
          <w:rStyle w:val="Refdenotaalpie"/>
          <w:rFonts w:ascii="Arial" w:hAnsi="Arial" w:cs="Arial"/>
          <w:sz w:val="24"/>
          <w:szCs w:val="24"/>
        </w:rPr>
        <w:footnoteReference w:id="4"/>
      </w:r>
      <w:r w:rsidR="0032221F" w:rsidRPr="00100BF3">
        <w:rPr>
          <w:rFonts w:ascii="Arial" w:hAnsi="Arial" w:cs="Arial"/>
          <w:sz w:val="24"/>
          <w:szCs w:val="24"/>
        </w:rPr>
        <w:t>.</w:t>
      </w:r>
    </w:p>
    <w:p w14:paraId="5D2D6DD5" w14:textId="1EF7048B" w:rsidR="007122A4" w:rsidRPr="00100BF3" w:rsidRDefault="00A75CBB" w:rsidP="002D7CCE">
      <w:pPr>
        <w:pStyle w:val="Ttulo1"/>
        <w:rPr>
          <w:rFonts w:cs="Arial"/>
        </w:rPr>
      </w:pPr>
      <w:bookmarkStart w:id="12" w:name="_Toc83576143"/>
      <w:r w:rsidRPr="00100BF3">
        <w:rPr>
          <w:rFonts w:cs="Arial"/>
        </w:rPr>
        <w:t>5</w:t>
      </w:r>
      <w:r w:rsidR="00D60005" w:rsidRPr="00100BF3">
        <w:rPr>
          <w:rFonts w:cs="Arial"/>
        </w:rPr>
        <w:t>.</w:t>
      </w:r>
      <w:r w:rsidR="000E5D47" w:rsidRPr="00100BF3">
        <w:rPr>
          <w:rFonts w:cs="Arial"/>
        </w:rPr>
        <w:t xml:space="preserve"> </w:t>
      </w:r>
      <w:r w:rsidR="00D60005" w:rsidRPr="00100BF3">
        <w:rPr>
          <w:rFonts w:cs="Arial"/>
        </w:rPr>
        <w:t>ESTUDIO</w:t>
      </w:r>
      <w:r w:rsidR="000E5D47" w:rsidRPr="00100BF3">
        <w:rPr>
          <w:rFonts w:cs="Arial"/>
        </w:rPr>
        <w:t xml:space="preserve"> </w:t>
      </w:r>
      <w:r w:rsidR="00D60005" w:rsidRPr="00100BF3">
        <w:rPr>
          <w:rFonts w:cs="Arial"/>
        </w:rPr>
        <w:t>DE</w:t>
      </w:r>
      <w:r w:rsidR="000E5D47" w:rsidRPr="00100BF3">
        <w:rPr>
          <w:rFonts w:cs="Arial"/>
        </w:rPr>
        <w:t xml:space="preserve"> </w:t>
      </w:r>
      <w:r w:rsidR="00D60005" w:rsidRPr="00100BF3">
        <w:rPr>
          <w:rFonts w:cs="Arial"/>
        </w:rPr>
        <w:t>FONDO</w:t>
      </w:r>
      <w:bookmarkEnd w:id="12"/>
    </w:p>
    <w:p w14:paraId="1985F5D0" w14:textId="1F6C364A" w:rsidR="002C1358" w:rsidRPr="00100BF3" w:rsidRDefault="00A75CBB" w:rsidP="002C1358">
      <w:pPr>
        <w:pStyle w:val="Ttulo2"/>
        <w:rPr>
          <w:rFonts w:cs="Arial"/>
        </w:rPr>
      </w:pPr>
      <w:bookmarkStart w:id="13" w:name="_Toc83576144"/>
      <w:r w:rsidRPr="00100BF3">
        <w:rPr>
          <w:rFonts w:cs="Arial"/>
        </w:rPr>
        <w:t>5</w:t>
      </w:r>
      <w:r w:rsidR="00D60005" w:rsidRPr="00100BF3">
        <w:rPr>
          <w:rFonts w:cs="Arial"/>
        </w:rPr>
        <w:t>.1</w:t>
      </w:r>
      <w:r w:rsidR="00841913" w:rsidRPr="00100BF3">
        <w:rPr>
          <w:rFonts w:cs="Arial"/>
        </w:rPr>
        <w:t>.</w:t>
      </w:r>
      <w:r w:rsidR="000E5D47" w:rsidRPr="00100BF3">
        <w:rPr>
          <w:rFonts w:cs="Arial"/>
        </w:rPr>
        <w:t xml:space="preserve"> </w:t>
      </w:r>
      <w:r w:rsidR="00841913" w:rsidRPr="00100BF3">
        <w:rPr>
          <w:rFonts w:cs="Arial"/>
        </w:rPr>
        <w:t>Materia de la controversia</w:t>
      </w:r>
      <w:bookmarkStart w:id="14" w:name="_Toc72234344"/>
      <w:bookmarkStart w:id="15" w:name="_Toc72234411"/>
      <w:bookmarkEnd w:id="13"/>
    </w:p>
    <w:p w14:paraId="2336611B" w14:textId="16A4F9F9" w:rsidR="00C43237" w:rsidRPr="00100BF3" w:rsidRDefault="00C43237" w:rsidP="00C43237">
      <w:pPr>
        <w:spacing w:before="240" w:line="360" w:lineRule="auto"/>
        <w:jc w:val="both"/>
        <w:rPr>
          <w:rFonts w:ascii="Arial" w:hAnsi="Arial" w:cs="Arial"/>
        </w:rPr>
      </w:pPr>
      <w:r w:rsidRPr="00100BF3">
        <w:rPr>
          <w:rFonts w:ascii="Arial" w:hAnsi="Arial" w:cs="Arial"/>
          <w:sz w:val="24"/>
          <w:szCs w:val="24"/>
        </w:rPr>
        <w:t xml:space="preserve">El </w:t>
      </w:r>
      <w:r w:rsidRPr="00100BF3">
        <w:rPr>
          <w:rFonts w:ascii="Arial" w:hAnsi="Arial" w:cs="Arial"/>
          <w:i/>
          <w:iCs/>
          <w:sz w:val="24"/>
          <w:szCs w:val="24"/>
        </w:rPr>
        <w:t>Consejo Municipal</w:t>
      </w:r>
      <w:r w:rsidRPr="00100BF3">
        <w:rPr>
          <w:rFonts w:ascii="Arial" w:hAnsi="Arial" w:cs="Arial"/>
          <w:sz w:val="24"/>
          <w:szCs w:val="24"/>
        </w:rPr>
        <w:t xml:space="preserve"> realizó el cómputo de la elección para integrar el </w:t>
      </w:r>
      <w:r w:rsidRPr="00100BF3">
        <w:rPr>
          <w:rFonts w:ascii="Arial" w:hAnsi="Arial" w:cs="Arial"/>
          <w:i/>
          <w:sz w:val="24"/>
          <w:szCs w:val="24"/>
        </w:rPr>
        <w:t>Ayuntamiento</w:t>
      </w:r>
      <w:r w:rsidRPr="00100BF3">
        <w:rPr>
          <w:rFonts w:ascii="Arial" w:hAnsi="Arial" w:cs="Arial"/>
          <w:sz w:val="24"/>
          <w:szCs w:val="24"/>
        </w:rPr>
        <w:t>, declaró la validez de la elección y entregó la constancia de mayoría a la planilla ganadora, postulada por Morena, conforme a los siguientes resultados:</w:t>
      </w:r>
      <w:r w:rsidRPr="00100BF3">
        <w:rPr>
          <w:rFonts w:ascii="Arial" w:hAnsi="Arial" w:cs="Arial"/>
        </w:rPr>
        <w:t xml:space="preserve"> </w:t>
      </w:r>
    </w:p>
    <w:tbl>
      <w:tblPr>
        <w:tblStyle w:val="Tablaconcuadrcula"/>
        <w:tblW w:w="0" w:type="auto"/>
        <w:jc w:val="center"/>
        <w:tblLook w:val="04A0" w:firstRow="1" w:lastRow="0" w:firstColumn="1" w:lastColumn="0" w:noHBand="0" w:noVBand="1"/>
      </w:tblPr>
      <w:tblGrid>
        <w:gridCol w:w="1980"/>
        <w:gridCol w:w="1964"/>
      </w:tblGrid>
      <w:tr w:rsidR="00C43237" w:rsidRPr="00100BF3" w14:paraId="1254AC7C" w14:textId="77777777" w:rsidTr="00C43237">
        <w:trPr>
          <w:trHeight w:val="311"/>
          <w:tblHeader/>
          <w:jc w:val="center"/>
        </w:trPr>
        <w:tc>
          <w:tcPr>
            <w:tcW w:w="1980" w:type="dxa"/>
            <w:shd w:val="clear" w:color="auto" w:fill="DDD9C3" w:themeFill="background2" w:themeFillShade="E6"/>
            <w:vAlign w:val="center"/>
          </w:tcPr>
          <w:p w14:paraId="783819A7" w14:textId="77777777" w:rsidR="00C43237" w:rsidRPr="00100BF3" w:rsidRDefault="00C43237" w:rsidP="00DB3BC8">
            <w:pPr>
              <w:spacing w:after="0" w:line="240" w:lineRule="auto"/>
              <w:jc w:val="center"/>
              <w:rPr>
                <w:rFonts w:ascii="Arial" w:hAnsi="Arial" w:cs="Arial"/>
                <w:b/>
                <w:sz w:val="18"/>
                <w:szCs w:val="18"/>
              </w:rPr>
            </w:pPr>
            <w:r w:rsidRPr="00100BF3">
              <w:rPr>
                <w:rFonts w:ascii="Arial" w:hAnsi="Arial" w:cs="Arial"/>
                <w:b/>
                <w:sz w:val="18"/>
                <w:szCs w:val="18"/>
              </w:rPr>
              <w:t>Partidos políticos</w:t>
            </w:r>
          </w:p>
        </w:tc>
        <w:tc>
          <w:tcPr>
            <w:tcW w:w="1964" w:type="dxa"/>
            <w:shd w:val="clear" w:color="auto" w:fill="DDD9C3" w:themeFill="background2" w:themeFillShade="E6"/>
            <w:vAlign w:val="center"/>
          </w:tcPr>
          <w:p w14:paraId="1B3D1B80" w14:textId="77777777" w:rsidR="00C43237" w:rsidRPr="00100BF3" w:rsidRDefault="00C43237" w:rsidP="00DB3BC8">
            <w:pPr>
              <w:spacing w:after="0" w:line="240" w:lineRule="auto"/>
              <w:jc w:val="center"/>
              <w:rPr>
                <w:rFonts w:ascii="Arial" w:hAnsi="Arial" w:cs="Arial"/>
                <w:b/>
                <w:sz w:val="18"/>
                <w:szCs w:val="18"/>
              </w:rPr>
            </w:pPr>
            <w:r w:rsidRPr="00100BF3">
              <w:rPr>
                <w:rFonts w:ascii="Arial" w:hAnsi="Arial" w:cs="Arial"/>
                <w:b/>
                <w:sz w:val="18"/>
                <w:szCs w:val="18"/>
              </w:rPr>
              <w:t>Resultados</w:t>
            </w:r>
          </w:p>
        </w:tc>
      </w:tr>
      <w:tr w:rsidR="00C43237" w:rsidRPr="00100BF3" w14:paraId="2C433452" w14:textId="77777777" w:rsidTr="00DB3BC8">
        <w:trPr>
          <w:trHeight w:val="455"/>
          <w:jc w:val="center"/>
        </w:trPr>
        <w:tc>
          <w:tcPr>
            <w:tcW w:w="1980" w:type="dxa"/>
            <w:vAlign w:val="center"/>
          </w:tcPr>
          <w:p w14:paraId="5569C040" w14:textId="77777777" w:rsidR="00C43237" w:rsidRPr="00100BF3" w:rsidRDefault="00C43237" w:rsidP="00DB3BC8">
            <w:pPr>
              <w:spacing w:after="0" w:line="240" w:lineRule="auto"/>
              <w:jc w:val="center"/>
              <w:rPr>
                <w:rFonts w:ascii="Arial" w:hAnsi="Arial" w:cs="Arial"/>
                <w:sz w:val="18"/>
                <w:szCs w:val="18"/>
              </w:rPr>
            </w:pPr>
            <w:r w:rsidRPr="00100BF3">
              <w:rPr>
                <w:rFonts w:ascii="Arial" w:hAnsi="Arial" w:cs="Arial"/>
                <w:noProof/>
                <w:sz w:val="18"/>
                <w:szCs w:val="18"/>
              </w:rPr>
              <w:drawing>
                <wp:inline distT="0" distB="0" distL="0" distR="0" wp14:anchorId="040C0D44" wp14:editId="5D6597A2">
                  <wp:extent cx="359410" cy="286385"/>
                  <wp:effectExtent l="0" t="0" r="254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410" cy="286385"/>
                          </a:xfrm>
                          <a:prstGeom prst="rect">
                            <a:avLst/>
                          </a:prstGeom>
                          <a:noFill/>
                        </pic:spPr>
                      </pic:pic>
                    </a:graphicData>
                  </a:graphic>
                </wp:inline>
              </w:drawing>
            </w:r>
          </w:p>
        </w:tc>
        <w:tc>
          <w:tcPr>
            <w:tcW w:w="1964" w:type="dxa"/>
            <w:vAlign w:val="center"/>
          </w:tcPr>
          <w:p w14:paraId="550141B9" w14:textId="77777777" w:rsidR="00C43237" w:rsidRPr="00100BF3" w:rsidRDefault="00C43237" w:rsidP="00DB3BC8">
            <w:pPr>
              <w:spacing w:after="0" w:line="240" w:lineRule="auto"/>
              <w:jc w:val="center"/>
              <w:rPr>
                <w:rFonts w:ascii="Arial" w:hAnsi="Arial" w:cs="Arial"/>
                <w:sz w:val="18"/>
                <w:szCs w:val="18"/>
              </w:rPr>
            </w:pPr>
            <w:r w:rsidRPr="00100BF3">
              <w:rPr>
                <w:rFonts w:ascii="Arial" w:hAnsi="Arial" w:cs="Arial"/>
                <w:sz w:val="18"/>
                <w:szCs w:val="18"/>
              </w:rPr>
              <w:t>35,184</w:t>
            </w:r>
          </w:p>
        </w:tc>
      </w:tr>
      <w:tr w:rsidR="00C43237" w:rsidRPr="00100BF3" w14:paraId="16E86765" w14:textId="77777777" w:rsidTr="00DB3BC8">
        <w:trPr>
          <w:jc w:val="center"/>
        </w:trPr>
        <w:tc>
          <w:tcPr>
            <w:tcW w:w="1980" w:type="dxa"/>
            <w:vAlign w:val="center"/>
          </w:tcPr>
          <w:p w14:paraId="293AE6A9" w14:textId="77777777" w:rsidR="00C43237" w:rsidRPr="00100BF3" w:rsidRDefault="00C43237" w:rsidP="00DB3BC8">
            <w:pPr>
              <w:spacing w:after="0" w:line="240" w:lineRule="auto"/>
              <w:jc w:val="center"/>
              <w:rPr>
                <w:rFonts w:ascii="Arial" w:hAnsi="Arial" w:cs="Arial"/>
                <w:sz w:val="18"/>
                <w:szCs w:val="18"/>
              </w:rPr>
            </w:pPr>
            <w:r w:rsidRPr="00100BF3">
              <w:rPr>
                <w:rFonts w:ascii="Arial" w:hAnsi="Arial" w:cs="Arial"/>
                <w:noProof/>
                <w:sz w:val="18"/>
                <w:szCs w:val="18"/>
              </w:rPr>
              <w:drawing>
                <wp:inline distT="0" distB="0" distL="0" distR="0" wp14:anchorId="1D7708F5" wp14:editId="7A9F5014">
                  <wp:extent cx="273050" cy="24765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050" cy="247650"/>
                          </a:xfrm>
                          <a:prstGeom prst="rect">
                            <a:avLst/>
                          </a:prstGeom>
                          <a:noFill/>
                        </pic:spPr>
                      </pic:pic>
                    </a:graphicData>
                  </a:graphic>
                </wp:inline>
              </w:drawing>
            </w:r>
          </w:p>
        </w:tc>
        <w:tc>
          <w:tcPr>
            <w:tcW w:w="1964" w:type="dxa"/>
            <w:vAlign w:val="center"/>
          </w:tcPr>
          <w:p w14:paraId="53AFB610" w14:textId="77777777" w:rsidR="00C43237" w:rsidRPr="00100BF3" w:rsidRDefault="00C43237" w:rsidP="00DB3BC8">
            <w:pPr>
              <w:spacing w:after="0" w:line="240" w:lineRule="auto"/>
              <w:jc w:val="center"/>
              <w:rPr>
                <w:rFonts w:ascii="Arial" w:hAnsi="Arial" w:cs="Arial"/>
                <w:sz w:val="18"/>
                <w:szCs w:val="18"/>
              </w:rPr>
            </w:pPr>
            <w:r w:rsidRPr="00100BF3">
              <w:rPr>
                <w:rFonts w:ascii="Arial" w:hAnsi="Arial" w:cs="Arial"/>
                <w:sz w:val="18"/>
                <w:szCs w:val="18"/>
              </w:rPr>
              <w:t>27,737</w:t>
            </w:r>
          </w:p>
        </w:tc>
      </w:tr>
      <w:tr w:rsidR="00C43237" w:rsidRPr="00100BF3" w14:paraId="0347424D" w14:textId="77777777" w:rsidTr="00DB3BC8">
        <w:trPr>
          <w:jc w:val="center"/>
        </w:trPr>
        <w:tc>
          <w:tcPr>
            <w:tcW w:w="1980" w:type="dxa"/>
            <w:vAlign w:val="center"/>
          </w:tcPr>
          <w:p w14:paraId="6CD35086" w14:textId="77777777" w:rsidR="00C43237" w:rsidRPr="00100BF3" w:rsidRDefault="00C43237" w:rsidP="00DB3BC8">
            <w:pPr>
              <w:spacing w:after="0" w:line="240" w:lineRule="auto"/>
              <w:jc w:val="center"/>
              <w:rPr>
                <w:rFonts w:ascii="Arial" w:hAnsi="Arial" w:cs="Arial"/>
                <w:sz w:val="18"/>
                <w:szCs w:val="18"/>
              </w:rPr>
            </w:pPr>
            <w:r w:rsidRPr="00100BF3">
              <w:rPr>
                <w:rFonts w:ascii="Arial" w:hAnsi="Arial" w:cs="Arial"/>
                <w:noProof/>
                <w:sz w:val="18"/>
                <w:szCs w:val="18"/>
              </w:rPr>
              <w:drawing>
                <wp:inline distT="0" distB="0" distL="0" distR="0" wp14:anchorId="4CD00E7E" wp14:editId="64C8E218">
                  <wp:extent cx="305542" cy="212400"/>
                  <wp:effectExtent l="0" t="0" r="0" b="0"/>
                  <wp:docPr id="39" name="Imagen 39"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n 34" descr="Interfaz de usuario gráfica, Aplicación&#10;&#10;Descripción generada automáticamente"/>
                          <pic:cNvPicPr>
                            <a:picLocks noChangeAspect="1" noChangeArrowheads="1"/>
                          </pic:cNvPicPr>
                        </pic:nvPicPr>
                        <pic:blipFill rotWithShape="1">
                          <a:blip r:embed="rId10">
                            <a:extLst>
                              <a:ext uri="{28A0092B-C50C-407E-A947-70E740481C1C}">
                                <a14:useLocalDpi xmlns:a14="http://schemas.microsoft.com/office/drawing/2010/main" val="0"/>
                              </a:ext>
                            </a:extLst>
                          </a:blip>
                          <a:srcRect t="9119" b="8708"/>
                          <a:stretch/>
                        </pic:blipFill>
                        <pic:spPr bwMode="auto">
                          <a:xfrm>
                            <a:off x="0" y="0"/>
                            <a:ext cx="305542" cy="2124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64" w:type="dxa"/>
            <w:vAlign w:val="center"/>
          </w:tcPr>
          <w:p w14:paraId="01C525C9" w14:textId="77777777" w:rsidR="00C43237" w:rsidRPr="00100BF3" w:rsidRDefault="00C43237" w:rsidP="00DB3BC8">
            <w:pPr>
              <w:spacing w:after="0" w:line="240" w:lineRule="auto"/>
              <w:jc w:val="center"/>
              <w:rPr>
                <w:rFonts w:ascii="Arial" w:hAnsi="Arial" w:cs="Arial"/>
                <w:sz w:val="18"/>
                <w:szCs w:val="18"/>
              </w:rPr>
            </w:pPr>
            <w:r w:rsidRPr="00100BF3">
              <w:rPr>
                <w:rFonts w:ascii="Arial" w:hAnsi="Arial" w:cs="Arial"/>
                <w:sz w:val="18"/>
                <w:szCs w:val="18"/>
              </w:rPr>
              <w:t>12,480</w:t>
            </w:r>
          </w:p>
        </w:tc>
      </w:tr>
      <w:tr w:rsidR="00C43237" w:rsidRPr="00100BF3" w14:paraId="77A70C20" w14:textId="77777777" w:rsidTr="00DB3BC8">
        <w:trPr>
          <w:jc w:val="center"/>
        </w:trPr>
        <w:tc>
          <w:tcPr>
            <w:tcW w:w="1980" w:type="dxa"/>
            <w:vAlign w:val="center"/>
          </w:tcPr>
          <w:p w14:paraId="5FC732E1" w14:textId="77777777" w:rsidR="00C43237" w:rsidRPr="00100BF3" w:rsidRDefault="00C43237" w:rsidP="00DB3BC8">
            <w:pPr>
              <w:spacing w:after="0" w:line="240" w:lineRule="auto"/>
              <w:jc w:val="center"/>
              <w:rPr>
                <w:rFonts w:ascii="Arial" w:hAnsi="Arial" w:cs="Arial"/>
                <w:sz w:val="18"/>
                <w:szCs w:val="18"/>
              </w:rPr>
            </w:pPr>
            <w:r w:rsidRPr="00100BF3">
              <w:rPr>
                <w:rFonts w:ascii="Arial" w:hAnsi="Arial" w:cs="Arial"/>
                <w:noProof/>
                <w:sz w:val="18"/>
                <w:szCs w:val="18"/>
              </w:rPr>
              <w:lastRenderedPageBreak/>
              <w:drawing>
                <wp:inline distT="0" distB="0" distL="0" distR="0" wp14:anchorId="0996A942" wp14:editId="73E80A16">
                  <wp:extent cx="266700" cy="238125"/>
                  <wp:effectExtent l="0" t="0" r="0" b="952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pic:spPr>
                      </pic:pic>
                    </a:graphicData>
                  </a:graphic>
                </wp:inline>
              </w:drawing>
            </w:r>
            <w:r w:rsidRPr="00100BF3">
              <w:rPr>
                <w:rFonts w:ascii="Arial" w:hAnsi="Arial" w:cs="Arial"/>
                <w:noProof/>
                <w:sz w:val="18"/>
                <w:szCs w:val="18"/>
              </w:rPr>
              <w:drawing>
                <wp:inline distT="0" distB="0" distL="0" distR="0" wp14:anchorId="27D7E847" wp14:editId="20F6B00E">
                  <wp:extent cx="266700" cy="257175"/>
                  <wp:effectExtent l="0" t="0" r="0" b="952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p>
        </w:tc>
        <w:tc>
          <w:tcPr>
            <w:tcW w:w="1964" w:type="dxa"/>
            <w:vAlign w:val="center"/>
          </w:tcPr>
          <w:p w14:paraId="77F7C755" w14:textId="77777777" w:rsidR="00C43237" w:rsidRPr="00100BF3" w:rsidRDefault="00C43237" w:rsidP="00DB3BC8">
            <w:pPr>
              <w:spacing w:after="0" w:line="240" w:lineRule="auto"/>
              <w:jc w:val="center"/>
              <w:rPr>
                <w:rFonts w:ascii="Arial" w:hAnsi="Arial" w:cs="Arial"/>
                <w:sz w:val="18"/>
                <w:szCs w:val="18"/>
              </w:rPr>
            </w:pPr>
            <w:r w:rsidRPr="00100BF3">
              <w:rPr>
                <w:rFonts w:ascii="Arial" w:hAnsi="Arial" w:cs="Arial"/>
                <w:sz w:val="18"/>
                <w:szCs w:val="18"/>
              </w:rPr>
              <w:t>6,374</w:t>
            </w:r>
          </w:p>
        </w:tc>
      </w:tr>
      <w:tr w:rsidR="00C43237" w:rsidRPr="00100BF3" w14:paraId="707200B8" w14:textId="77777777" w:rsidTr="00DB3BC8">
        <w:trPr>
          <w:jc w:val="center"/>
        </w:trPr>
        <w:tc>
          <w:tcPr>
            <w:tcW w:w="1980" w:type="dxa"/>
            <w:vAlign w:val="center"/>
          </w:tcPr>
          <w:p w14:paraId="5E891864" w14:textId="77777777" w:rsidR="00C43237" w:rsidRPr="00100BF3" w:rsidRDefault="00C43237" w:rsidP="00DB3BC8">
            <w:pPr>
              <w:spacing w:after="0" w:line="240" w:lineRule="auto"/>
              <w:jc w:val="center"/>
              <w:rPr>
                <w:rFonts w:ascii="Arial" w:hAnsi="Arial" w:cs="Arial"/>
                <w:sz w:val="18"/>
                <w:szCs w:val="18"/>
              </w:rPr>
            </w:pPr>
            <w:r w:rsidRPr="00100BF3">
              <w:rPr>
                <w:rFonts w:ascii="Arial" w:hAnsi="Arial" w:cs="Arial"/>
                <w:noProof/>
                <w:sz w:val="18"/>
                <w:szCs w:val="18"/>
              </w:rPr>
              <w:drawing>
                <wp:inline distT="0" distB="0" distL="0" distR="0" wp14:anchorId="32CCCEC5" wp14:editId="7625328E">
                  <wp:extent cx="247650" cy="247650"/>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1964" w:type="dxa"/>
            <w:vAlign w:val="center"/>
          </w:tcPr>
          <w:p w14:paraId="4C799C67" w14:textId="77777777" w:rsidR="00C43237" w:rsidRPr="00100BF3" w:rsidRDefault="00C43237" w:rsidP="00DB3BC8">
            <w:pPr>
              <w:spacing w:after="0" w:line="240" w:lineRule="auto"/>
              <w:jc w:val="center"/>
              <w:rPr>
                <w:rFonts w:ascii="Arial" w:hAnsi="Arial" w:cs="Arial"/>
                <w:sz w:val="18"/>
                <w:szCs w:val="18"/>
              </w:rPr>
            </w:pPr>
            <w:r w:rsidRPr="00100BF3">
              <w:rPr>
                <w:rFonts w:ascii="Arial" w:hAnsi="Arial" w:cs="Arial"/>
                <w:sz w:val="18"/>
                <w:szCs w:val="18"/>
              </w:rPr>
              <w:t>3,827</w:t>
            </w:r>
          </w:p>
        </w:tc>
      </w:tr>
      <w:tr w:rsidR="00C43237" w:rsidRPr="00100BF3" w14:paraId="460764C8" w14:textId="77777777" w:rsidTr="00DB3BC8">
        <w:trPr>
          <w:jc w:val="center"/>
        </w:trPr>
        <w:tc>
          <w:tcPr>
            <w:tcW w:w="1980" w:type="dxa"/>
            <w:vAlign w:val="center"/>
          </w:tcPr>
          <w:p w14:paraId="609282DC" w14:textId="77777777" w:rsidR="00C43237" w:rsidRPr="00100BF3" w:rsidRDefault="00C43237" w:rsidP="00DB3BC8">
            <w:pPr>
              <w:spacing w:after="0" w:line="240" w:lineRule="auto"/>
              <w:jc w:val="center"/>
              <w:rPr>
                <w:rFonts w:ascii="Arial" w:hAnsi="Arial" w:cs="Arial"/>
                <w:sz w:val="18"/>
                <w:szCs w:val="18"/>
              </w:rPr>
            </w:pPr>
            <w:r w:rsidRPr="00100BF3">
              <w:rPr>
                <w:rFonts w:ascii="Arial" w:hAnsi="Arial" w:cs="Arial"/>
                <w:noProof/>
                <w:sz w:val="18"/>
                <w:szCs w:val="18"/>
              </w:rPr>
              <w:drawing>
                <wp:inline distT="0" distB="0" distL="0" distR="0" wp14:anchorId="0C116D5F" wp14:editId="139D8BB0">
                  <wp:extent cx="295275" cy="276225"/>
                  <wp:effectExtent l="0" t="0" r="9525" b="9525"/>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noFill/>
                        </pic:spPr>
                      </pic:pic>
                    </a:graphicData>
                  </a:graphic>
                </wp:inline>
              </w:drawing>
            </w:r>
          </w:p>
        </w:tc>
        <w:tc>
          <w:tcPr>
            <w:tcW w:w="1964" w:type="dxa"/>
            <w:vAlign w:val="center"/>
          </w:tcPr>
          <w:p w14:paraId="6FB3210A" w14:textId="77777777" w:rsidR="00C43237" w:rsidRPr="00100BF3" w:rsidRDefault="00C43237" w:rsidP="00DB3BC8">
            <w:pPr>
              <w:spacing w:after="0" w:line="240" w:lineRule="auto"/>
              <w:jc w:val="center"/>
              <w:rPr>
                <w:rFonts w:ascii="Arial" w:hAnsi="Arial" w:cs="Arial"/>
                <w:sz w:val="18"/>
                <w:szCs w:val="18"/>
              </w:rPr>
            </w:pPr>
            <w:r w:rsidRPr="00100BF3">
              <w:rPr>
                <w:rFonts w:ascii="Arial" w:hAnsi="Arial" w:cs="Arial"/>
                <w:sz w:val="18"/>
                <w:szCs w:val="18"/>
              </w:rPr>
              <w:t>2,591</w:t>
            </w:r>
          </w:p>
        </w:tc>
      </w:tr>
      <w:tr w:rsidR="00C43237" w:rsidRPr="00100BF3" w14:paraId="34181E79" w14:textId="77777777" w:rsidTr="00DB3BC8">
        <w:trPr>
          <w:jc w:val="center"/>
        </w:trPr>
        <w:tc>
          <w:tcPr>
            <w:tcW w:w="1980" w:type="dxa"/>
            <w:vAlign w:val="center"/>
          </w:tcPr>
          <w:p w14:paraId="24B23914" w14:textId="77777777" w:rsidR="00C43237" w:rsidRPr="00100BF3" w:rsidRDefault="00C43237" w:rsidP="00DB3BC8">
            <w:pPr>
              <w:spacing w:after="0" w:line="240" w:lineRule="auto"/>
              <w:jc w:val="center"/>
              <w:rPr>
                <w:rFonts w:ascii="Arial" w:hAnsi="Arial" w:cs="Arial"/>
                <w:sz w:val="18"/>
                <w:szCs w:val="18"/>
              </w:rPr>
            </w:pPr>
            <w:r w:rsidRPr="00100BF3">
              <w:rPr>
                <w:rFonts w:ascii="Arial" w:hAnsi="Arial" w:cs="Arial"/>
                <w:noProof/>
                <w:sz w:val="18"/>
                <w:szCs w:val="18"/>
              </w:rPr>
              <w:drawing>
                <wp:inline distT="0" distB="0" distL="0" distR="0" wp14:anchorId="1E049EEE" wp14:editId="3251C895">
                  <wp:extent cx="409575" cy="304800"/>
                  <wp:effectExtent l="0" t="0" r="9525"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9575" cy="304800"/>
                          </a:xfrm>
                          <a:prstGeom prst="rect">
                            <a:avLst/>
                          </a:prstGeom>
                          <a:noFill/>
                          <a:ln>
                            <a:noFill/>
                          </a:ln>
                        </pic:spPr>
                      </pic:pic>
                    </a:graphicData>
                  </a:graphic>
                </wp:inline>
              </w:drawing>
            </w:r>
          </w:p>
        </w:tc>
        <w:tc>
          <w:tcPr>
            <w:tcW w:w="1964" w:type="dxa"/>
            <w:vAlign w:val="center"/>
          </w:tcPr>
          <w:p w14:paraId="644487BC" w14:textId="77777777" w:rsidR="00C43237" w:rsidRPr="00100BF3" w:rsidRDefault="00C43237" w:rsidP="00DB3BC8">
            <w:pPr>
              <w:spacing w:after="0" w:line="240" w:lineRule="auto"/>
              <w:jc w:val="center"/>
              <w:rPr>
                <w:rFonts w:ascii="Arial" w:hAnsi="Arial" w:cs="Arial"/>
                <w:sz w:val="18"/>
                <w:szCs w:val="18"/>
              </w:rPr>
            </w:pPr>
            <w:r w:rsidRPr="00100BF3">
              <w:rPr>
                <w:rFonts w:ascii="Arial" w:hAnsi="Arial" w:cs="Arial"/>
                <w:sz w:val="18"/>
                <w:szCs w:val="18"/>
              </w:rPr>
              <w:t>2,212</w:t>
            </w:r>
          </w:p>
        </w:tc>
      </w:tr>
      <w:tr w:rsidR="00C43237" w:rsidRPr="00100BF3" w14:paraId="36F1AD61" w14:textId="77777777" w:rsidTr="00DB3BC8">
        <w:trPr>
          <w:jc w:val="center"/>
        </w:trPr>
        <w:tc>
          <w:tcPr>
            <w:tcW w:w="1980" w:type="dxa"/>
            <w:vAlign w:val="center"/>
          </w:tcPr>
          <w:p w14:paraId="1C55E65F" w14:textId="77777777" w:rsidR="00C43237" w:rsidRPr="00100BF3" w:rsidRDefault="00C43237" w:rsidP="00DB3BC8">
            <w:pPr>
              <w:spacing w:after="0" w:line="240" w:lineRule="auto"/>
              <w:jc w:val="center"/>
              <w:rPr>
                <w:rFonts w:ascii="Arial" w:hAnsi="Arial" w:cs="Arial"/>
                <w:noProof/>
                <w:sz w:val="18"/>
                <w:szCs w:val="18"/>
              </w:rPr>
            </w:pPr>
            <w:r w:rsidRPr="00100BF3">
              <w:rPr>
                <w:rFonts w:ascii="Arial" w:hAnsi="Arial" w:cs="Arial"/>
                <w:noProof/>
                <w:sz w:val="18"/>
                <w:szCs w:val="18"/>
              </w:rPr>
              <w:drawing>
                <wp:inline distT="0" distB="0" distL="0" distR="0" wp14:anchorId="0688D7D8" wp14:editId="4ACD3988">
                  <wp:extent cx="266700" cy="257175"/>
                  <wp:effectExtent l="0" t="0" r="0" b="952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pic:spPr>
                      </pic:pic>
                    </a:graphicData>
                  </a:graphic>
                </wp:inline>
              </w:drawing>
            </w:r>
          </w:p>
        </w:tc>
        <w:tc>
          <w:tcPr>
            <w:tcW w:w="1964" w:type="dxa"/>
            <w:vAlign w:val="center"/>
          </w:tcPr>
          <w:p w14:paraId="267378E5" w14:textId="77777777" w:rsidR="00C43237" w:rsidRPr="00100BF3" w:rsidRDefault="00C43237" w:rsidP="00DB3BC8">
            <w:pPr>
              <w:spacing w:after="0" w:line="240" w:lineRule="auto"/>
              <w:jc w:val="center"/>
              <w:rPr>
                <w:rFonts w:ascii="Arial" w:hAnsi="Arial" w:cs="Arial"/>
                <w:sz w:val="18"/>
                <w:szCs w:val="18"/>
              </w:rPr>
            </w:pPr>
            <w:r w:rsidRPr="00100BF3">
              <w:rPr>
                <w:rFonts w:ascii="Arial" w:hAnsi="Arial" w:cs="Arial"/>
                <w:sz w:val="18"/>
                <w:szCs w:val="18"/>
              </w:rPr>
              <w:t>2,199</w:t>
            </w:r>
          </w:p>
        </w:tc>
      </w:tr>
      <w:tr w:rsidR="00C43237" w:rsidRPr="00100BF3" w14:paraId="2FB5C029" w14:textId="77777777" w:rsidTr="00DB3BC8">
        <w:trPr>
          <w:jc w:val="center"/>
        </w:trPr>
        <w:tc>
          <w:tcPr>
            <w:tcW w:w="1980" w:type="dxa"/>
            <w:vAlign w:val="center"/>
          </w:tcPr>
          <w:p w14:paraId="709520F3" w14:textId="77777777" w:rsidR="00C43237" w:rsidRPr="00100BF3" w:rsidRDefault="00C43237" w:rsidP="00DB3BC8">
            <w:pPr>
              <w:spacing w:after="0" w:line="240" w:lineRule="auto"/>
              <w:jc w:val="center"/>
              <w:rPr>
                <w:rFonts w:ascii="Arial" w:hAnsi="Arial" w:cs="Arial"/>
                <w:noProof/>
                <w:sz w:val="18"/>
                <w:szCs w:val="18"/>
              </w:rPr>
            </w:pPr>
            <w:r w:rsidRPr="00100BF3">
              <w:rPr>
                <w:rFonts w:ascii="Arial" w:hAnsi="Arial" w:cs="Arial"/>
                <w:b/>
                <w:bCs/>
                <w:noProof/>
                <w:sz w:val="18"/>
                <w:szCs w:val="18"/>
              </w:rPr>
              <w:drawing>
                <wp:inline distT="0" distB="0" distL="0" distR="0" wp14:anchorId="3E24FBDC" wp14:editId="2BDEFE84">
                  <wp:extent cx="371475" cy="352425"/>
                  <wp:effectExtent l="0" t="0" r="9525" b="9525"/>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1475" cy="352425"/>
                          </a:xfrm>
                          <a:prstGeom prst="rect">
                            <a:avLst/>
                          </a:prstGeom>
                          <a:noFill/>
                          <a:ln>
                            <a:noFill/>
                          </a:ln>
                        </pic:spPr>
                      </pic:pic>
                    </a:graphicData>
                  </a:graphic>
                </wp:inline>
              </w:drawing>
            </w:r>
          </w:p>
        </w:tc>
        <w:tc>
          <w:tcPr>
            <w:tcW w:w="1964" w:type="dxa"/>
            <w:vAlign w:val="center"/>
          </w:tcPr>
          <w:p w14:paraId="241E0BC1" w14:textId="77777777" w:rsidR="00C43237" w:rsidRPr="00100BF3" w:rsidRDefault="00C43237" w:rsidP="00DB3BC8">
            <w:pPr>
              <w:spacing w:after="0" w:line="240" w:lineRule="auto"/>
              <w:jc w:val="center"/>
              <w:rPr>
                <w:rFonts w:ascii="Arial" w:hAnsi="Arial" w:cs="Arial"/>
                <w:sz w:val="18"/>
                <w:szCs w:val="18"/>
              </w:rPr>
            </w:pPr>
            <w:r w:rsidRPr="00100BF3">
              <w:rPr>
                <w:rFonts w:ascii="Arial" w:hAnsi="Arial" w:cs="Arial"/>
                <w:sz w:val="18"/>
                <w:szCs w:val="18"/>
              </w:rPr>
              <w:t>1,959</w:t>
            </w:r>
          </w:p>
        </w:tc>
      </w:tr>
      <w:tr w:rsidR="00C43237" w:rsidRPr="00100BF3" w14:paraId="38A0A764" w14:textId="77777777" w:rsidTr="00DB3BC8">
        <w:trPr>
          <w:trHeight w:val="459"/>
          <w:jc w:val="center"/>
        </w:trPr>
        <w:tc>
          <w:tcPr>
            <w:tcW w:w="1980" w:type="dxa"/>
            <w:vAlign w:val="center"/>
          </w:tcPr>
          <w:p w14:paraId="6A999E96" w14:textId="77777777" w:rsidR="00C43237" w:rsidRPr="00100BF3" w:rsidRDefault="00C43237" w:rsidP="00DB3BC8">
            <w:pPr>
              <w:spacing w:after="0" w:line="240" w:lineRule="auto"/>
              <w:jc w:val="center"/>
              <w:rPr>
                <w:rFonts w:ascii="Arial" w:hAnsi="Arial" w:cs="Arial"/>
                <w:b/>
                <w:bCs/>
                <w:noProof/>
                <w:sz w:val="18"/>
                <w:szCs w:val="18"/>
              </w:rPr>
            </w:pPr>
            <w:r w:rsidRPr="00100BF3">
              <w:rPr>
                <w:rFonts w:ascii="Arial" w:hAnsi="Arial" w:cs="Arial"/>
                <w:b/>
                <w:bCs/>
                <w:noProof/>
                <w:sz w:val="18"/>
                <w:szCs w:val="18"/>
              </w:rPr>
              <w:drawing>
                <wp:inline distT="0" distB="0" distL="0" distR="0" wp14:anchorId="24D6CE65" wp14:editId="5FB8B442">
                  <wp:extent cx="323850" cy="257175"/>
                  <wp:effectExtent l="0" t="0" r="0" b="9525"/>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850" cy="257175"/>
                          </a:xfrm>
                          <a:prstGeom prst="rect">
                            <a:avLst/>
                          </a:prstGeom>
                          <a:noFill/>
                        </pic:spPr>
                      </pic:pic>
                    </a:graphicData>
                  </a:graphic>
                </wp:inline>
              </w:drawing>
            </w:r>
          </w:p>
        </w:tc>
        <w:tc>
          <w:tcPr>
            <w:tcW w:w="1964" w:type="dxa"/>
            <w:vAlign w:val="center"/>
          </w:tcPr>
          <w:p w14:paraId="2265DB74" w14:textId="77777777" w:rsidR="00C43237" w:rsidRPr="00100BF3" w:rsidRDefault="00C43237" w:rsidP="00DB3BC8">
            <w:pPr>
              <w:spacing w:after="0" w:line="240" w:lineRule="auto"/>
              <w:jc w:val="center"/>
              <w:rPr>
                <w:rFonts w:ascii="Arial" w:hAnsi="Arial" w:cs="Arial"/>
                <w:sz w:val="18"/>
                <w:szCs w:val="18"/>
              </w:rPr>
            </w:pPr>
            <w:r w:rsidRPr="00100BF3">
              <w:rPr>
                <w:rFonts w:ascii="Arial" w:hAnsi="Arial" w:cs="Arial"/>
                <w:sz w:val="18"/>
                <w:szCs w:val="18"/>
              </w:rPr>
              <w:t>942</w:t>
            </w:r>
          </w:p>
        </w:tc>
      </w:tr>
      <w:tr w:rsidR="00C43237" w:rsidRPr="00100BF3" w14:paraId="022D7A31" w14:textId="77777777" w:rsidTr="00DB3BC8">
        <w:trPr>
          <w:jc w:val="center"/>
        </w:trPr>
        <w:tc>
          <w:tcPr>
            <w:tcW w:w="1980" w:type="dxa"/>
            <w:vAlign w:val="center"/>
          </w:tcPr>
          <w:p w14:paraId="06426E4A" w14:textId="77777777" w:rsidR="00C43237" w:rsidRPr="00100BF3" w:rsidRDefault="00C43237" w:rsidP="00DB3BC8">
            <w:pPr>
              <w:spacing w:after="0" w:line="240" w:lineRule="auto"/>
              <w:jc w:val="center"/>
              <w:rPr>
                <w:rFonts w:ascii="Arial" w:hAnsi="Arial" w:cs="Arial"/>
                <w:b/>
                <w:bCs/>
                <w:noProof/>
                <w:sz w:val="18"/>
                <w:szCs w:val="18"/>
              </w:rPr>
            </w:pPr>
            <w:r w:rsidRPr="00100BF3">
              <w:rPr>
                <w:rFonts w:ascii="Arial" w:hAnsi="Arial" w:cs="Arial"/>
                <w:b/>
                <w:bCs/>
                <w:noProof/>
                <w:sz w:val="18"/>
                <w:szCs w:val="18"/>
              </w:rPr>
              <w:drawing>
                <wp:inline distT="0" distB="0" distL="0" distR="0" wp14:anchorId="4BE83153" wp14:editId="25B925D4">
                  <wp:extent cx="243840" cy="213360"/>
                  <wp:effectExtent l="0" t="0" r="381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3840" cy="213360"/>
                          </a:xfrm>
                          <a:prstGeom prst="rect">
                            <a:avLst/>
                          </a:prstGeom>
                          <a:noFill/>
                        </pic:spPr>
                      </pic:pic>
                    </a:graphicData>
                  </a:graphic>
                </wp:inline>
              </w:drawing>
            </w:r>
          </w:p>
        </w:tc>
        <w:tc>
          <w:tcPr>
            <w:tcW w:w="1964" w:type="dxa"/>
            <w:vAlign w:val="center"/>
          </w:tcPr>
          <w:p w14:paraId="3D8DC0E2" w14:textId="77777777" w:rsidR="00C43237" w:rsidRPr="00100BF3" w:rsidRDefault="00C43237" w:rsidP="00DB3BC8">
            <w:pPr>
              <w:spacing w:after="0" w:line="240" w:lineRule="auto"/>
              <w:jc w:val="center"/>
              <w:rPr>
                <w:rFonts w:ascii="Arial" w:hAnsi="Arial" w:cs="Arial"/>
                <w:sz w:val="18"/>
                <w:szCs w:val="18"/>
              </w:rPr>
            </w:pPr>
            <w:r w:rsidRPr="00100BF3">
              <w:rPr>
                <w:rFonts w:ascii="Arial" w:hAnsi="Arial" w:cs="Arial"/>
                <w:sz w:val="18"/>
                <w:szCs w:val="18"/>
              </w:rPr>
              <w:t>796</w:t>
            </w:r>
          </w:p>
        </w:tc>
      </w:tr>
      <w:tr w:rsidR="00C43237" w:rsidRPr="00100BF3" w14:paraId="71595864" w14:textId="77777777" w:rsidTr="00DB3BC8">
        <w:trPr>
          <w:jc w:val="center"/>
        </w:trPr>
        <w:tc>
          <w:tcPr>
            <w:tcW w:w="1980" w:type="dxa"/>
            <w:vAlign w:val="center"/>
          </w:tcPr>
          <w:p w14:paraId="25B56658" w14:textId="77777777" w:rsidR="00C43237" w:rsidRPr="00100BF3" w:rsidRDefault="00C43237" w:rsidP="00DB3BC8">
            <w:pPr>
              <w:spacing w:after="0" w:line="240" w:lineRule="auto"/>
              <w:jc w:val="center"/>
              <w:rPr>
                <w:rFonts w:ascii="Arial" w:hAnsi="Arial" w:cs="Arial"/>
                <w:b/>
                <w:bCs/>
                <w:noProof/>
                <w:sz w:val="18"/>
                <w:szCs w:val="18"/>
              </w:rPr>
            </w:pPr>
            <w:r w:rsidRPr="00100BF3">
              <w:rPr>
                <w:rFonts w:ascii="Arial" w:hAnsi="Arial" w:cs="Arial"/>
                <w:b/>
                <w:bCs/>
                <w:noProof/>
                <w:sz w:val="18"/>
                <w:szCs w:val="18"/>
              </w:rPr>
              <w:t>Candidaturas no resgistradas</w:t>
            </w:r>
          </w:p>
        </w:tc>
        <w:tc>
          <w:tcPr>
            <w:tcW w:w="1964" w:type="dxa"/>
            <w:vAlign w:val="center"/>
          </w:tcPr>
          <w:p w14:paraId="3B240ED2" w14:textId="77777777" w:rsidR="00C43237" w:rsidRPr="00100BF3" w:rsidRDefault="00C43237" w:rsidP="00DB3BC8">
            <w:pPr>
              <w:spacing w:after="0" w:line="240" w:lineRule="auto"/>
              <w:jc w:val="center"/>
              <w:rPr>
                <w:rFonts w:ascii="Arial" w:hAnsi="Arial" w:cs="Arial"/>
                <w:sz w:val="18"/>
                <w:szCs w:val="18"/>
              </w:rPr>
            </w:pPr>
            <w:r w:rsidRPr="00100BF3">
              <w:rPr>
                <w:rFonts w:ascii="Arial" w:hAnsi="Arial" w:cs="Arial"/>
                <w:sz w:val="18"/>
                <w:szCs w:val="18"/>
              </w:rPr>
              <w:t>72</w:t>
            </w:r>
          </w:p>
        </w:tc>
      </w:tr>
      <w:tr w:rsidR="00C43237" w:rsidRPr="00100BF3" w14:paraId="10DF41AB" w14:textId="77777777" w:rsidTr="00DB3BC8">
        <w:trPr>
          <w:jc w:val="center"/>
        </w:trPr>
        <w:tc>
          <w:tcPr>
            <w:tcW w:w="1980" w:type="dxa"/>
            <w:vAlign w:val="center"/>
          </w:tcPr>
          <w:p w14:paraId="0BA0E6D2" w14:textId="77777777" w:rsidR="00C43237" w:rsidRPr="00100BF3" w:rsidRDefault="00C43237" w:rsidP="00DB3BC8">
            <w:pPr>
              <w:spacing w:after="0" w:line="240" w:lineRule="auto"/>
              <w:jc w:val="center"/>
              <w:rPr>
                <w:rFonts w:ascii="Arial" w:hAnsi="Arial" w:cs="Arial"/>
                <w:b/>
                <w:bCs/>
                <w:noProof/>
                <w:sz w:val="18"/>
                <w:szCs w:val="18"/>
              </w:rPr>
            </w:pPr>
            <w:r w:rsidRPr="00100BF3">
              <w:rPr>
                <w:rFonts w:ascii="Arial" w:hAnsi="Arial" w:cs="Arial"/>
                <w:b/>
                <w:bCs/>
                <w:noProof/>
                <w:sz w:val="18"/>
                <w:szCs w:val="18"/>
              </w:rPr>
              <w:t>Votos nulos</w:t>
            </w:r>
          </w:p>
        </w:tc>
        <w:tc>
          <w:tcPr>
            <w:tcW w:w="1964" w:type="dxa"/>
            <w:vAlign w:val="center"/>
          </w:tcPr>
          <w:p w14:paraId="36C3CEBF" w14:textId="77777777" w:rsidR="00C43237" w:rsidRPr="00100BF3" w:rsidRDefault="00C43237" w:rsidP="00DB3BC8">
            <w:pPr>
              <w:spacing w:after="0" w:line="240" w:lineRule="auto"/>
              <w:jc w:val="center"/>
              <w:rPr>
                <w:rFonts w:ascii="Arial" w:hAnsi="Arial" w:cs="Arial"/>
                <w:sz w:val="18"/>
                <w:szCs w:val="18"/>
              </w:rPr>
            </w:pPr>
            <w:r w:rsidRPr="00100BF3">
              <w:rPr>
                <w:rFonts w:ascii="Arial" w:hAnsi="Arial" w:cs="Arial"/>
                <w:sz w:val="18"/>
                <w:szCs w:val="18"/>
              </w:rPr>
              <w:t>1,968</w:t>
            </w:r>
          </w:p>
        </w:tc>
      </w:tr>
      <w:tr w:rsidR="00C43237" w:rsidRPr="00100BF3" w14:paraId="50486308" w14:textId="77777777" w:rsidTr="00DB3BC8">
        <w:trPr>
          <w:jc w:val="center"/>
        </w:trPr>
        <w:tc>
          <w:tcPr>
            <w:tcW w:w="1980" w:type="dxa"/>
            <w:vAlign w:val="center"/>
          </w:tcPr>
          <w:p w14:paraId="5FE6ED26" w14:textId="77777777" w:rsidR="00C43237" w:rsidRPr="00100BF3" w:rsidRDefault="00C43237" w:rsidP="00DB3BC8">
            <w:pPr>
              <w:spacing w:after="0" w:line="240" w:lineRule="auto"/>
              <w:jc w:val="center"/>
              <w:rPr>
                <w:rFonts w:ascii="Arial" w:hAnsi="Arial" w:cs="Arial"/>
                <w:b/>
                <w:bCs/>
                <w:noProof/>
                <w:sz w:val="18"/>
                <w:szCs w:val="18"/>
              </w:rPr>
            </w:pPr>
            <w:r w:rsidRPr="00100BF3">
              <w:rPr>
                <w:rFonts w:ascii="Arial" w:hAnsi="Arial" w:cs="Arial"/>
                <w:b/>
                <w:bCs/>
                <w:noProof/>
                <w:sz w:val="18"/>
                <w:szCs w:val="18"/>
              </w:rPr>
              <w:t>Total</w:t>
            </w:r>
          </w:p>
        </w:tc>
        <w:tc>
          <w:tcPr>
            <w:tcW w:w="1964" w:type="dxa"/>
            <w:vAlign w:val="center"/>
          </w:tcPr>
          <w:p w14:paraId="3924B534" w14:textId="77777777" w:rsidR="00C43237" w:rsidRPr="00100BF3" w:rsidRDefault="00C43237" w:rsidP="00DB3BC8">
            <w:pPr>
              <w:spacing w:after="0" w:line="240" w:lineRule="auto"/>
              <w:jc w:val="center"/>
              <w:rPr>
                <w:rFonts w:ascii="Arial" w:hAnsi="Arial" w:cs="Arial"/>
                <w:b/>
                <w:sz w:val="18"/>
                <w:szCs w:val="18"/>
              </w:rPr>
            </w:pPr>
            <w:r w:rsidRPr="00100BF3">
              <w:rPr>
                <w:rFonts w:ascii="Arial" w:hAnsi="Arial" w:cs="Arial"/>
                <w:b/>
                <w:sz w:val="18"/>
                <w:szCs w:val="18"/>
              </w:rPr>
              <w:t>98,341</w:t>
            </w:r>
          </w:p>
        </w:tc>
      </w:tr>
    </w:tbl>
    <w:p w14:paraId="7771CB1C" w14:textId="6389E682" w:rsidR="00C43237" w:rsidRPr="00100BF3" w:rsidRDefault="00C43237" w:rsidP="009E57D7">
      <w:pPr>
        <w:spacing w:before="240" w:line="360" w:lineRule="auto"/>
        <w:jc w:val="both"/>
        <w:rPr>
          <w:rFonts w:ascii="Arial" w:eastAsia="Times New Roman" w:hAnsi="Arial" w:cs="Arial"/>
          <w:bCs/>
          <w:iCs/>
          <w:color w:val="000000" w:themeColor="text1"/>
          <w:sz w:val="24"/>
          <w:szCs w:val="24"/>
          <w:lang w:eastAsia="es-ES"/>
        </w:rPr>
      </w:pPr>
    </w:p>
    <w:p w14:paraId="3C5CF473" w14:textId="6BB027DC" w:rsidR="00C43237" w:rsidRPr="00100BF3" w:rsidRDefault="00C43237" w:rsidP="00C43237">
      <w:pPr>
        <w:pStyle w:val="Prrafodelista"/>
        <w:numPr>
          <w:ilvl w:val="0"/>
          <w:numId w:val="16"/>
        </w:numPr>
        <w:spacing w:before="240" w:line="360" w:lineRule="auto"/>
        <w:jc w:val="both"/>
        <w:rPr>
          <w:rFonts w:ascii="Arial" w:eastAsia="Times New Roman" w:hAnsi="Arial" w:cs="Arial"/>
          <w:b/>
          <w:iCs/>
          <w:color w:val="000000" w:themeColor="text1"/>
          <w:sz w:val="24"/>
          <w:szCs w:val="24"/>
          <w:u w:val="single"/>
          <w:lang w:eastAsia="es-ES"/>
        </w:rPr>
      </w:pPr>
      <w:r w:rsidRPr="00100BF3">
        <w:rPr>
          <w:rFonts w:ascii="Arial" w:eastAsia="Times New Roman" w:hAnsi="Arial" w:cs="Arial"/>
          <w:b/>
          <w:iCs/>
          <w:color w:val="000000" w:themeColor="text1"/>
          <w:sz w:val="24"/>
          <w:szCs w:val="24"/>
          <w:u w:val="single"/>
          <w:lang w:eastAsia="es-ES"/>
        </w:rPr>
        <w:t xml:space="preserve">Irregularidades acontecidas en la elección </w:t>
      </w:r>
    </w:p>
    <w:p w14:paraId="6A72C437" w14:textId="5F847462" w:rsidR="009E57D7" w:rsidRPr="00100BF3" w:rsidRDefault="009E57D7" w:rsidP="009E57D7">
      <w:pPr>
        <w:spacing w:before="240" w:line="360" w:lineRule="auto"/>
        <w:jc w:val="both"/>
        <w:rPr>
          <w:rFonts w:ascii="Arial" w:eastAsia="Times New Roman" w:hAnsi="Arial" w:cs="Arial"/>
          <w:bCs/>
          <w:color w:val="000000" w:themeColor="text1"/>
          <w:sz w:val="24"/>
          <w:szCs w:val="24"/>
          <w:lang w:eastAsia="es-ES"/>
        </w:rPr>
      </w:pPr>
      <w:r w:rsidRPr="00100BF3">
        <w:rPr>
          <w:rFonts w:ascii="Arial" w:eastAsia="Times New Roman" w:hAnsi="Arial" w:cs="Arial"/>
          <w:bCs/>
          <w:iCs/>
          <w:color w:val="000000" w:themeColor="text1"/>
          <w:sz w:val="24"/>
          <w:szCs w:val="24"/>
          <w:lang w:eastAsia="es-ES"/>
        </w:rPr>
        <w:t xml:space="preserve">El </w:t>
      </w:r>
      <w:r w:rsidRPr="00100BF3">
        <w:rPr>
          <w:rFonts w:ascii="Arial" w:eastAsia="Times New Roman" w:hAnsi="Arial" w:cs="Arial"/>
          <w:bCs/>
          <w:i/>
          <w:color w:val="000000" w:themeColor="text1"/>
          <w:sz w:val="24"/>
          <w:szCs w:val="24"/>
          <w:lang w:eastAsia="es-ES"/>
        </w:rPr>
        <w:t>PAN</w:t>
      </w:r>
      <w:r w:rsidR="00C43237" w:rsidRPr="00100BF3">
        <w:rPr>
          <w:rFonts w:ascii="Arial" w:eastAsia="Times New Roman" w:hAnsi="Arial" w:cs="Arial"/>
          <w:bCs/>
          <w:color w:val="000000" w:themeColor="text1"/>
          <w:sz w:val="24"/>
          <w:szCs w:val="24"/>
          <w:lang w:eastAsia="es-ES"/>
        </w:rPr>
        <w:t xml:space="preserve">, </w:t>
      </w:r>
      <w:r w:rsidRPr="00100BF3">
        <w:rPr>
          <w:rFonts w:ascii="Arial" w:eastAsia="Times New Roman" w:hAnsi="Arial" w:cs="Arial"/>
          <w:bCs/>
          <w:color w:val="000000" w:themeColor="text1"/>
          <w:sz w:val="24"/>
          <w:szCs w:val="24"/>
          <w:lang w:eastAsia="es-ES"/>
        </w:rPr>
        <w:t>al interponer recurso de revisión, solicitó la nulidad de la elección en atención a que:</w:t>
      </w:r>
    </w:p>
    <w:p w14:paraId="4FDE54A9" w14:textId="77777777" w:rsidR="009E57D7" w:rsidRPr="00100BF3" w:rsidRDefault="009E57D7" w:rsidP="009E57D7">
      <w:pPr>
        <w:pStyle w:val="Prrafodelista"/>
        <w:numPr>
          <w:ilvl w:val="0"/>
          <w:numId w:val="6"/>
        </w:numPr>
        <w:spacing w:before="240" w:line="360" w:lineRule="auto"/>
        <w:jc w:val="both"/>
        <w:rPr>
          <w:rFonts w:ascii="Arial" w:eastAsia="Times New Roman" w:hAnsi="Arial" w:cs="Arial"/>
          <w:bCs/>
          <w:color w:val="000000" w:themeColor="text1"/>
          <w:sz w:val="24"/>
          <w:szCs w:val="24"/>
          <w:lang w:eastAsia="es-ES"/>
        </w:rPr>
      </w:pPr>
      <w:r w:rsidRPr="00100BF3">
        <w:rPr>
          <w:rFonts w:ascii="Arial" w:eastAsia="Times New Roman" w:hAnsi="Arial" w:cs="Arial"/>
          <w:bCs/>
          <w:color w:val="000000" w:themeColor="text1"/>
          <w:sz w:val="24"/>
          <w:szCs w:val="24"/>
          <w:lang w:eastAsia="es-ES"/>
        </w:rPr>
        <w:t xml:space="preserve">Se violentó el </w:t>
      </w:r>
      <w:r w:rsidRPr="00100BF3">
        <w:rPr>
          <w:rFonts w:ascii="Arial" w:eastAsia="Times New Roman" w:hAnsi="Arial" w:cs="Arial"/>
          <w:b/>
          <w:bCs/>
          <w:color w:val="000000" w:themeColor="text1"/>
          <w:sz w:val="24"/>
          <w:szCs w:val="24"/>
          <w:lang w:eastAsia="es-ES"/>
        </w:rPr>
        <w:t>principio de libertad</w:t>
      </w:r>
      <w:r w:rsidRPr="00100BF3">
        <w:rPr>
          <w:rFonts w:ascii="Arial" w:eastAsia="Times New Roman" w:hAnsi="Arial" w:cs="Arial"/>
          <w:bCs/>
          <w:color w:val="000000" w:themeColor="text1"/>
          <w:sz w:val="24"/>
          <w:szCs w:val="24"/>
          <w:lang w:eastAsia="es-ES"/>
        </w:rPr>
        <w:t xml:space="preserve"> del voto de forma trascendente y relevante debido a su gravedad y sistematicidad, ya que Julio César Ernesto Prieto Gallardo -candidato electo- organizó diversos eventos altruistas y deportivos para posicionarse ante el electorado, lo que estimó contrario a lo establecido en el artículo 200, quinto párrafo, de la </w:t>
      </w:r>
      <w:r w:rsidRPr="00100BF3">
        <w:rPr>
          <w:rFonts w:ascii="Arial" w:eastAsia="Times New Roman" w:hAnsi="Arial" w:cs="Arial"/>
          <w:bCs/>
          <w:i/>
          <w:color w:val="000000" w:themeColor="text1"/>
          <w:sz w:val="24"/>
          <w:szCs w:val="24"/>
          <w:lang w:eastAsia="es-ES"/>
        </w:rPr>
        <w:t>Ley Electoral local</w:t>
      </w:r>
      <w:r w:rsidRPr="00100BF3">
        <w:rPr>
          <w:rStyle w:val="Refdenotaalpie"/>
          <w:rFonts w:ascii="Arial" w:eastAsia="Times New Roman" w:hAnsi="Arial" w:cs="Arial"/>
          <w:bCs/>
          <w:i/>
          <w:color w:val="000000" w:themeColor="text1"/>
          <w:sz w:val="24"/>
          <w:szCs w:val="24"/>
          <w:lang w:eastAsia="es-ES"/>
        </w:rPr>
        <w:footnoteReference w:id="5"/>
      </w:r>
      <w:r w:rsidRPr="00100BF3">
        <w:rPr>
          <w:rFonts w:ascii="Arial" w:eastAsia="Times New Roman" w:hAnsi="Arial" w:cs="Arial"/>
          <w:bCs/>
          <w:color w:val="000000" w:themeColor="text1"/>
          <w:sz w:val="24"/>
          <w:szCs w:val="24"/>
          <w:lang w:eastAsia="es-ES"/>
        </w:rPr>
        <w:t xml:space="preserve"> y de lo que presume un indicio de presión al electorado.</w:t>
      </w:r>
    </w:p>
    <w:p w14:paraId="1F62B9B4" w14:textId="77777777" w:rsidR="009E57D7" w:rsidRPr="00100BF3" w:rsidRDefault="009E57D7" w:rsidP="009E57D7">
      <w:pPr>
        <w:pStyle w:val="Prrafodelista"/>
        <w:numPr>
          <w:ilvl w:val="0"/>
          <w:numId w:val="6"/>
        </w:numPr>
        <w:spacing w:before="240" w:line="360" w:lineRule="auto"/>
        <w:jc w:val="both"/>
        <w:rPr>
          <w:rFonts w:ascii="Arial" w:eastAsia="Times New Roman" w:hAnsi="Arial" w:cs="Arial"/>
          <w:bCs/>
          <w:color w:val="000000" w:themeColor="text1"/>
          <w:sz w:val="24"/>
          <w:szCs w:val="24"/>
          <w:lang w:eastAsia="es-ES"/>
        </w:rPr>
      </w:pPr>
      <w:r w:rsidRPr="00100BF3">
        <w:rPr>
          <w:rFonts w:ascii="Arial" w:eastAsia="Times New Roman" w:hAnsi="Arial" w:cs="Arial"/>
          <w:bCs/>
          <w:color w:val="000000" w:themeColor="text1"/>
          <w:sz w:val="24"/>
          <w:szCs w:val="24"/>
          <w:lang w:eastAsia="es-ES"/>
        </w:rPr>
        <w:t xml:space="preserve">Se inobservó el </w:t>
      </w:r>
      <w:r w:rsidRPr="00100BF3">
        <w:rPr>
          <w:rFonts w:ascii="Arial" w:eastAsia="Times New Roman" w:hAnsi="Arial" w:cs="Arial"/>
          <w:b/>
          <w:bCs/>
          <w:color w:val="000000" w:themeColor="text1"/>
          <w:sz w:val="24"/>
          <w:szCs w:val="24"/>
          <w:lang w:eastAsia="es-ES"/>
        </w:rPr>
        <w:t>principio de equidad</w:t>
      </w:r>
      <w:r w:rsidRPr="00100BF3">
        <w:rPr>
          <w:rFonts w:ascii="Arial" w:eastAsia="Times New Roman" w:hAnsi="Arial" w:cs="Arial"/>
          <w:bCs/>
          <w:color w:val="000000" w:themeColor="text1"/>
          <w:sz w:val="24"/>
          <w:szCs w:val="24"/>
          <w:lang w:eastAsia="es-ES"/>
        </w:rPr>
        <w:t xml:space="preserve">, toda vez que el candidato ganador realizó actos anticipados de precampaña y campaña, lo que le dio una ventaja indebida, pues organizó eventos deportivos y altruistas en los que entregó bienes a la ciudadanía, promocionó su imagen a través de la red social </w:t>
      </w:r>
      <w:r w:rsidRPr="00100BF3">
        <w:rPr>
          <w:rFonts w:ascii="Arial" w:eastAsia="Times New Roman" w:hAnsi="Arial" w:cs="Arial"/>
          <w:bCs/>
          <w:i/>
          <w:color w:val="000000" w:themeColor="text1"/>
          <w:sz w:val="24"/>
          <w:szCs w:val="24"/>
          <w:lang w:eastAsia="es-ES"/>
        </w:rPr>
        <w:t>Facebook</w:t>
      </w:r>
      <w:r w:rsidRPr="00100BF3">
        <w:rPr>
          <w:rFonts w:ascii="Arial" w:eastAsia="Times New Roman" w:hAnsi="Arial" w:cs="Arial"/>
          <w:bCs/>
          <w:color w:val="000000" w:themeColor="text1"/>
          <w:sz w:val="24"/>
          <w:szCs w:val="24"/>
          <w:lang w:eastAsia="es-ES"/>
        </w:rPr>
        <w:t>, en lo que emitió mensajes en el sentido de que iba a ganar la elección.</w:t>
      </w:r>
    </w:p>
    <w:p w14:paraId="297AEDDB" w14:textId="77777777" w:rsidR="009E57D7" w:rsidRPr="00100BF3" w:rsidRDefault="009E57D7" w:rsidP="009E57D7">
      <w:pPr>
        <w:pStyle w:val="Prrafodelista"/>
        <w:numPr>
          <w:ilvl w:val="0"/>
          <w:numId w:val="6"/>
        </w:numPr>
        <w:spacing w:before="240" w:line="360" w:lineRule="auto"/>
        <w:jc w:val="both"/>
        <w:rPr>
          <w:rFonts w:ascii="Arial" w:eastAsia="Times New Roman" w:hAnsi="Arial" w:cs="Arial"/>
          <w:bCs/>
          <w:color w:val="000000" w:themeColor="text1"/>
          <w:sz w:val="24"/>
          <w:szCs w:val="24"/>
          <w:lang w:eastAsia="es-ES"/>
        </w:rPr>
      </w:pPr>
      <w:r w:rsidRPr="00100BF3">
        <w:rPr>
          <w:rFonts w:ascii="Arial" w:eastAsia="Times New Roman" w:hAnsi="Arial" w:cs="Arial"/>
          <w:bCs/>
          <w:color w:val="000000" w:themeColor="text1"/>
          <w:sz w:val="24"/>
          <w:szCs w:val="24"/>
          <w:lang w:eastAsia="es-ES"/>
        </w:rPr>
        <w:t xml:space="preserve">Se trastocó el </w:t>
      </w:r>
      <w:r w:rsidRPr="00100BF3">
        <w:rPr>
          <w:rFonts w:ascii="Arial" w:eastAsia="Times New Roman" w:hAnsi="Arial" w:cs="Arial"/>
          <w:b/>
          <w:bCs/>
          <w:color w:val="000000" w:themeColor="text1"/>
          <w:sz w:val="24"/>
          <w:szCs w:val="24"/>
          <w:lang w:eastAsia="es-ES"/>
        </w:rPr>
        <w:t xml:space="preserve">principio de legalidad </w:t>
      </w:r>
      <w:r w:rsidRPr="00100BF3">
        <w:rPr>
          <w:rFonts w:ascii="Arial" w:eastAsia="Times New Roman" w:hAnsi="Arial" w:cs="Arial"/>
          <w:bCs/>
          <w:color w:val="000000" w:themeColor="text1"/>
          <w:sz w:val="24"/>
          <w:szCs w:val="24"/>
          <w:lang w:eastAsia="es-ES"/>
        </w:rPr>
        <w:t xml:space="preserve">ya que el candidato y MORENA no cumplieron con su obligación de presentar informe de gastos de </w:t>
      </w:r>
      <w:r w:rsidRPr="00100BF3">
        <w:rPr>
          <w:rFonts w:ascii="Arial" w:eastAsia="Times New Roman" w:hAnsi="Arial" w:cs="Arial"/>
          <w:bCs/>
          <w:color w:val="000000" w:themeColor="text1"/>
          <w:sz w:val="24"/>
          <w:szCs w:val="24"/>
          <w:lang w:eastAsia="es-ES"/>
        </w:rPr>
        <w:lastRenderedPageBreak/>
        <w:t>precampaña por lo que se les debió haber sancionado con la pérdida del registro de su candidatura</w:t>
      </w:r>
      <w:r w:rsidRPr="00100BF3">
        <w:rPr>
          <w:rStyle w:val="Refdenotaalpie"/>
          <w:rFonts w:ascii="Arial" w:eastAsia="Times New Roman" w:hAnsi="Arial" w:cs="Arial"/>
          <w:bCs/>
          <w:color w:val="000000" w:themeColor="text1"/>
          <w:sz w:val="24"/>
          <w:szCs w:val="24"/>
          <w:lang w:eastAsia="es-ES"/>
        </w:rPr>
        <w:footnoteReference w:id="6"/>
      </w:r>
      <w:r w:rsidRPr="00100BF3">
        <w:rPr>
          <w:rFonts w:ascii="Arial" w:eastAsia="Times New Roman" w:hAnsi="Arial" w:cs="Arial"/>
          <w:bCs/>
          <w:color w:val="000000" w:themeColor="text1"/>
          <w:sz w:val="24"/>
          <w:szCs w:val="24"/>
          <w:lang w:eastAsia="es-ES"/>
        </w:rPr>
        <w:t>.</w:t>
      </w:r>
    </w:p>
    <w:p w14:paraId="79756D0E" w14:textId="3E394E9D" w:rsidR="00754298" w:rsidRPr="00100BF3" w:rsidRDefault="009E57D7" w:rsidP="00342608">
      <w:pPr>
        <w:pStyle w:val="Prrafodelista"/>
        <w:numPr>
          <w:ilvl w:val="0"/>
          <w:numId w:val="6"/>
        </w:numPr>
        <w:spacing w:before="240" w:line="360" w:lineRule="auto"/>
        <w:jc w:val="both"/>
        <w:rPr>
          <w:rFonts w:ascii="Arial" w:eastAsia="Times New Roman" w:hAnsi="Arial" w:cs="Arial"/>
          <w:bCs/>
          <w:color w:val="000000" w:themeColor="text1"/>
          <w:sz w:val="24"/>
          <w:szCs w:val="24"/>
          <w:lang w:eastAsia="es-ES"/>
        </w:rPr>
      </w:pPr>
      <w:r w:rsidRPr="00100BF3">
        <w:rPr>
          <w:rFonts w:ascii="Arial" w:eastAsia="Times New Roman" w:hAnsi="Arial" w:cs="Arial"/>
          <w:bCs/>
          <w:color w:val="000000" w:themeColor="text1"/>
          <w:sz w:val="24"/>
          <w:szCs w:val="24"/>
          <w:lang w:eastAsia="es-ES"/>
        </w:rPr>
        <w:t>Por último, alegó que también se actualizó la causal de nulidad de la elección por rebase de tope de gastos de campaña superior al 5% (cinco por ciento) del monto total autorizado, pues hubo gastos que se pretendieron ocultar pero que debían ser contabilizados, en particular, los derivados del pago de la estructura de movilización territorial que promovió el voto a favor de las candidaturas de MORENA.</w:t>
      </w:r>
    </w:p>
    <w:p w14:paraId="3789BD3E" w14:textId="77777777" w:rsidR="00342608" w:rsidRPr="00100BF3" w:rsidRDefault="00342608" w:rsidP="00342608">
      <w:pPr>
        <w:pStyle w:val="Prrafodelista"/>
        <w:spacing w:before="240" w:line="360" w:lineRule="auto"/>
        <w:jc w:val="both"/>
        <w:rPr>
          <w:rFonts w:ascii="Arial" w:eastAsia="Times New Roman" w:hAnsi="Arial" w:cs="Arial"/>
          <w:bCs/>
          <w:color w:val="000000" w:themeColor="text1"/>
          <w:sz w:val="24"/>
          <w:szCs w:val="24"/>
          <w:lang w:eastAsia="es-ES"/>
        </w:rPr>
      </w:pPr>
    </w:p>
    <w:p w14:paraId="5A957FAE" w14:textId="6AD073F1" w:rsidR="00C43237" w:rsidRPr="00100BF3" w:rsidRDefault="00C43237" w:rsidP="00754298">
      <w:pPr>
        <w:pStyle w:val="Prrafodelista"/>
        <w:numPr>
          <w:ilvl w:val="0"/>
          <w:numId w:val="6"/>
        </w:numPr>
        <w:spacing w:before="240" w:line="360" w:lineRule="auto"/>
        <w:jc w:val="both"/>
        <w:rPr>
          <w:rFonts w:ascii="Arial" w:hAnsi="Arial" w:cs="Arial"/>
          <w:b/>
          <w:bCs/>
          <w:sz w:val="24"/>
          <w:szCs w:val="24"/>
          <w:u w:val="single"/>
        </w:rPr>
      </w:pPr>
      <w:r w:rsidRPr="00100BF3">
        <w:rPr>
          <w:rFonts w:ascii="Arial" w:hAnsi="Arial" w:cs="Arial"/>
          <w:b/>
          <w:bCs/>
          <w:sz w:val="24"/>
          <w:szCs w:val="24"/>
          <w:u w:val="single"/>
        </w:rPr>
        <w:t>Irregu</w:t>
      </w:r>
      <w:r w:rsidR="00754298" w:rsidRPr="00100BF3">
        <w:rPr>
          <w:rFonts w:ascii="Arial" w:hAnsi="Arial" w:cs="Arial"/>
          <w:b/>
          <w:bCs/>
          <w:sz w:val="24"/>
          <w:szCs w:val="24"/>
          <w:u w:val="single"/>
        </w:rPr>
        <w:t>laridades en la asignación de regidurías</w:t>
      </w:r>
    </w:p>
    <w:p w14:paraId="0127F610" w14:textId="5916C218" w:rsidR="005E34E8" w:rsidRPr="00100BF3" w:rsidRDefault="005E34E8" w:rsidP="005E34E8">
      <w:pPr>
        <w:spacing w:before="240" w:line="360" w:lineRule="auto"/>
        <w:jc w:val="both"/>
        <w:rPr>
          <w:rFonts w:ascii="Arial" w:hAnsi="Arial" w:cs="Arial"/>
          <w:sz w:val="24"/>
          <w:szCs w:val="24"/>
        </w:rPr>
      </w:pPr>
      <w:r w:rsidRPr="00100BF3">
        <w:rPr>
          <w:rFonts w:ascii="Arial" w:hAnsi="Arial" w:cs="Arial"/>
          <w:sz w:val="24"/>
          <w:szCs w:val="24"/>
        </w:rPr>
        <w:t>Con base en ello</w:t>
      </w:r>
      <w:r w:rsidR="00F401BB" w:rsidRPr="00100BF3">
        <w:rPr>
          <w:rFonts w:ascii="Arial" w:hAnsi="Arial" w:cs="Arial"/>
          <w:sz w:val="24"/>
          <w:szCs w:val="24"/>
        </w:rPr>
        <w:t>,</w:t>
      </w:r>
      <w:r w:rsidRPr="00100BF3">
        <w:rPr>
          <w:rFonts w:ascii="Arial" w:hAnsi="Arial" w:cs="Arial"/>
          <w:sz w:val="24"/>
          <w:szCs w:val="24"/>
        </w:rPr>
        <w:t xml:space="preserve"> se llevó a cabo el procedimiento de asignación de regidurías por RP que marca el artículo 240, de la </w:t>
      </w:r>
      <w:r w:rsidRPr="00100BF3">
        <w:rPr>
          <w:rFonts w:ascii="Arial" w:hAnsi="Arial" w:cs="Arial"/>
          <w:i/>
          <w:sz w:val="24"/>
          <w:szCs w:val="24"/>
        </w:rPr>
        <w:t>Ley Electoral local</w:t>
      </w:r>
      <w:r w:rsidRPr="00100BF3">
        <w:rPr>
          <w:rFonts w:ascii="Arial" w:hAnsi="Arial" w:cs="Arial"/>
          <w:sz w:val="24"/>
          <w:szCs w:val="24"/>
        </w:rPr>
        <w:t xml:space="preserve"> para quedar como sigue:</w:t>
      </w:r>
    </w:p>
    <w:tbl>
      <w:tblPr>
        <w:tblStyle w:val="Tablaconcuadrcula4-nfasis5"/>
        <w:tblW w:w="0" w:type="auto"/>
        <w:tblLook w:val="04A0" w:firstRow="1" w:lastRow="0" w:firstColumn="1" w:lastColumn="0" w:noHBand="0" w:noVBand="1"/>
      </w:tblPr>
      <w:tblGrid>
        <w:gridCol w:w="3560"/>
        <w:gridCol w:w="3009"/>
        <w:gridCol w:w="837"/>
        <w:gridCol w:w="857"/>
      </w:tblGrid>
      <w:tr w:rsidR="002A77CF" w:rsidRPr="00100BF3" w14:paraId="661BE46A" w14:textId="77777777" w:rsidTr="00DC007E">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0" w:type="auto"/>
            <w:gridSpan w:val="2"/>
            <w:vAlign w:val="center"/>
          </w:tcPr>
          <w:p w14:paraId="5EF9C1C3" w14:textId="7EBC1679" w:rsidR="002A77CF" w:rsidRPr="00100BF3" w:rsidRDefault="002A77CF" w:rsidP="00C1476C">
            <w:pPr>
              <w:spacing w:before="120" w:after="120" w:line="276" w:lineRule="auto"/>
              <w:contextualSpacing/>
              <w:jc w:val="center"/>
              <w:rPr>
                <w:rFonts w:ascii="Arial" w:hAnsi="Arial" w:cs="Arial"/>
                <w:sz w:val="18"/>
                <w:szCs w:val="18"/>
              </w:rPr>
            </w:pPr>
            <w:r w:rsidRPr="00100BF3">
              <w:rPr>
                <w:rFonts w:ascii="Arial" w:hAnsi="Arial" w:cs="Arial"/>
                <w:color w:val="000000" w:themeColor="text1"/>
                <w:sz w:val="18"/>
                <w:szCs w:val="18"/>
              </w:rPr>
              <w:t>Presidencia municipal</w:t>
            </w:r>
          </w:p>
        </w:tc>
        <w:tc>
          <w:tcPr>
            <w:tcW w:w="0" w:type="auto"/>
            <w:vAlign w:val="center"/>
          </w:tcPr>
          <w:p w14:paraId="2E8B51FF" w14:textId="4B60DAA7" w:rsidR="002A77CF" w:rsidRPr="00100BF3" w:rsidRDefault="002A77CF" w:rsidP="00C1476C">
            <w:pPr>
              <w:spacing w:before="120" w:after="120"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100BF3">
              <w:rPr>
                <w:rFonts w:ascii="Arial" w:hAnsi="Arial" w:cs="Arial"/>
                <w:color w:val="000000" w:themeColor="text1"/>
                <w:sz w:val="18"/>
                <w:szCs w:val="18"/>
              </w:rPr>
              <w:t>Partido</w:t>
            </w:r>
          </w:p>
        </w:tc>
        <w:tc>
          <w:tcPr>
            <w:tcW w:w="0" w:type="auto"/>
            <w:vAlign w:val="center"/>
          </w:tcPr>
          <w:p w14:paraId="31D57CA7" w14:textId="57CDA267" w:rsidR="002A77CF" w:rsidRPr="00100BF3" w:rsidRDefault="002A77CF" w:rsidP="00C1476C">
            <w:pPr>
              <w:spacing w:before="120" w:after="120"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100BF3">
              <w:rPr>
                <w:rFonts w:ascii="Arial" w:hAnsi="Arial" w:cs="Arial"/>
                <w:color w:val="000000" w:themeColor="text1"/>
                <w:sz w:val="18"/>
                <w:szCs w:val="18"/>
              </w:rPr>
              <w:t>Género</w:t>
            </w:r>
          </w:p>
        </w:tc>
      </w:tr>
      <w:tr w:rsidR="002A77CF" w:rsidRPr="00100BF3" w14:paraId="1E1D2777" w14:textId="77777777" w:rsidTr="00C147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vAlign w:val="center"/>
          </w:tcPr>
          <w:p w14:paraId="18A68CC1" w14:textId="3B12C832" w:rsidR="002A77CF" w:rsidRPr="00100BF3" w:rsidRDefault="002A77CF" w:rsidP="00C1476C">
            <w:pPr>
              <w:spacing w:before="120" w:after="120" w:line="276" w:lineRule="auto"/>
              <w:contextualSpacing/>
              <w:jc w:val="center"/>
              <w:rPr>
                <w:rFonts w:ascii="Arial" w:hAnsi="Arial" w:cs="Arial"/>
                <w:b w:val="0"/>
                <w:sz w:val="18"/>
                <w:szCs w:val="18"/>
              </w:rPr>
            </w:pPr>
            <w:r w:rsidRPr="00100BF3">
              <w:rPr>
                <w:rFonts w:ascii="Arial" w:hAnsi="Arial" w:cs="Arial"/>
                <w:b w:val="0"/>
                <w:bCs w:val="0"/>
                <w:sz w:val="18"/>
                <w:szCs w:val="18"/>
              </w:rPr>
              <w:t>Julio César Ernesto Prieto Gallardo</w:t>
            </w:r>
          </w:p>
        </w:tc>
        <w:tc>
          <w:tcPr>
            <w:tcW w:w="0" w:type="auto"/>
            <w:vAlign w:val="center"/>
          </w:tcPr>
          <w:p w14:paraId="4872943E" w14:textId="1CEF1145" w:rsidR="002A77CF" w:rsidRPr="00100BF3" w:rsidRDefault="002A77CF" w:rsidP="00C1476C">
            <w:pPr>
              <w:spacing w:before="120" w:after="12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00BF3">
              <w:rPr>
                <w:rFonts w:ascii="Arial" w:hAnsi="Arial" w:cs="Arial"/>
                <w:bCs/>
                <w:sz w:val="18"/>
                <w:szCs w:val="18"/>
              </w:rPr>
              <w:t>Morena</w:t>
            </w:r>
          </w:p>
        </w:tc>
        <w:tc>
          <w:tcPr>
            <w:tcW w:w="0" w:type="auto"/>
            <w:vAlign w:val="center"/>
          </w:tcPr>
          <w:p w14:paraId="6EADD6FA" w14:textId="5A96E9AC" w:rsidR="002A77CF" w:rsidRPr="00100BF3" w:rsidRDefault="002A77CF" w:rsidP="00C1476C">
            <w:pPr>
              <w:spacing w:before="120" w:after="12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00BF3">
              <w:rPr>
                <w:rFonts w:ascii="Arial" w:hAnsi="Arial" w:cs="Arial"/>
                <w:bCs/>
                <w:sz w:val="18"/>
                <w:szCs w:val="18"/>
              </w:rPr>
              <w:t>Hombre</w:t>
            </w:r>
          </w:p>
        </w:tc>
      </w:tr>
      <w:tr w:rsidR="008C0246" w:rsidRPr="00100BF3" w14:paraId="1E5ED43C" w14:textId="77777777" w:rsidTr="00C1476C">
        <w:tc>
          <w:tcPr>
            <w:cnfStyle w:val="001000000000" w:firstRow="0" w:lastRow="0" w:firstColumn="1" w:lastColumn="0" w:oddVBand="0" w:evenVBand="0" w:oddHBand="0" w:evenHBand="0" w:firstRowFirstColumn="0" w:firstRowLastColumn="0" w:lastRowFirstColumn="0" w:lastRowLastColumn="0"/>
            <w:tcW w:w="0" w:type="auto"/>
            <w:gridSpan w:val="4"/>
            <w:vAlign w:val="center"/>
          </w:tcPr>
          <w:p w14:paraId="01225D38" w14:textId="2AF49E77" w:rsidR="008C0246" w:rsidRPr="00100BF3" w:rsidRDefault="008C0246" w:rsidP="00C1476C">
            <w:pPr>
              <w:spacing w:before="120" w:after="120" w:line="276" w:lineRule="auto"/>
              <w:contextualSpacing/>
              <w:jc w:val="center"/>
              <w:rPr>
                <w:rFonts w:ascii="Arial" w:hAnsi="Arial" w:cs="Arial"/>
                <w:sz w:val="18"/>
                <w:szCs w:val="18"/>
              </w:rPr>
            </w:pPr>
            <w:r w:rsidRPr="00100BF3">
              <w:rPr>
                <w:rFonts w:ascii="Arial" w:hAnsi="Arial" w:cs="Arial"/>
                <w:sz w:val="18"/>
                <w:szCs w:val="18"/>
              </w:rPr>
              <w:t>Sindicaturas</w:t>
            </w:r>
          </w:p>
        </w:tc>
      </w:tr>
      <w:tr w:rsidR="008C0246" w:rsidRPr="00100BF3" w14:paraId="3751B335" w14:textId="77777777" w:rsidTr="00C147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3700BFB1" w14:textId="4B942689" w:rsidR="005E34E8" w:rsidRPr="00100BF3" w:rsidRDefault="008C0246" w:rsidP="00C1476C">
            <w:pPr>
              <w:spacing w:before="120" w:after="120" w:line="276" w:lineRule="auto"/>
              <w:contextualSpacing/>
              <w:jc w:val="center"/>
              <w:rPr>
                <w:rFonts w:ascii="Arial" w:hAnsi="Arial" w:cs="Arial"/>
                <w:b w:val="0"/>
                <w:sz w:val="18"/>
                <w:szCs w:val="18"/>
              </w:rPr>
            </w:pPr>
            <w:r w:rsidRPr="00100BF3">
              <w:rPr>
                <w:rFonts w:ascii="Arial" w:hAnsi="Arial" w:cs="Arial"/>
                <w:b w:val="0"/>
                <w:sz w:val="18"/>
                <w:szCs w:val="18"/>
              </w:rPr>
              <w:t>Propietari</w:t>
            </w:r>
            <w:r w:rsidR="00DC007E" w:rsidRPr="00100BF3">
              <w:rPr>
                <w:rFonts w:ascii="Arial" w:hAnsi="Arial" w:cs="Arial"/>
                <w:b w:val="0"/>
                <w:sz w:val="18"/>
                <w:szCs w:val="18"/>
              </w:rPr>
              <w:t>a</w:t>
            </w:r>
            <w:r w:rsidRPr="00100BF3">
              <w:rPr>
                <w:rFonts w:ascii="Arial" w:hAnsi="Arial" w:cs="Arial"/>
                <w:b w:val="0"/>
                <w:sz w:val="18"/>
                <w:szCs w:val="18"/>
              </w:rPr>
              <w:t>s</w:t>
            </w:r>
          </w:p>
        </w:tc>
        <w:tc>
          <w:tcPr>
            <w:tcW w:w="0" w:type="auto"/>
            <w:vAlign w:val="center"/>
          </w:tcPr>
          <w:p w14:paraId="32C6A9A1" w14:textId="0B3B2DAB" w:rsidR="005E34E8" w:rsidRPr="00100BF3" w:rsidRDefault="008C0246" w:rsidP="00C1476C">
            <w:pPr>
              <w:spacing w:before="120" w:after="12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00BF3">
              <w:rPr>
                <w:rFonts w:ascii="Arial" w:hAnsi="Arial" w:cs="Arial"/>
                <w:sz w:val="18"/>
                <w:szCs w:val="18"/>
              </w:rPr>
              <w:t>Suplentes</w:t>
            </w:r>
          </w:p>
        </w:tc>
        <w:tc>
          <w:tcPr>
            <w:tcW w:w="0" w:type="auto"/>
            <w:vAlign w:val="center"/>
          </w:tcPr>
          <w:p w14:paraId="0A6649D4" w14:textId="3F530142" w:rsidR="005E34E8" w:rsidRPr="00100BF3" w:rsidRDefault="005E34E8" w:rsidP="00C1476C">
            <w:pPr>
              <w:spacing w:before="120" w:after="12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0" w:type="auto"/>
            <w:vAlign w:val="center"/>
          </w:tcPr>
          <w:p w14:paraId="112AF04F" w14:textId="77777777" w:rsidR="005E34E8" w:rsidRPr="00100BF3" w:rsidRDefault="005E34E8" w:rsidP="00C1476C">
            <w:pPr>
              <w:spacing w:before="120" w:after="12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8C0246" w:rsidRPr="00100BF3" w14:paraId="432E0E5E" w14:textId="77777777" w:rsidTr="00C1476C">
        <w:tc>
          <w:tcPr>
            <w:cnfStyle w:val="001000000000" w:firstRow="0" w:lastRow="0" w:firstColumn="1" w:lastColumn="0" w:oddVBand="0" w:evenVBand="0" w:oddHBand="0" w:evenHBand="0" w:firstRowFirstColumn="0" w:firstRowLastColumn="0" w:lastRowFirstColumn="0" w:lastRowLastColumn="0"/>
            <w:tcW w:w="0" w:type="auto"/>
            <w:vAlign w:val="center"/>
          </w:tcPr>
          <w:p w14:paraId="5454CE0C" w14:textId="2672A245" w:rsidR="008C0246" w:rsidRPr="00100BF3" w:rsidRDefault="008C0246" w:rsidP="00C1476C">
            <w:pPr>
              <w:spacing w:before="120" w:after="120" w:line="276" w:lineRule="auto"/>
              <w:contextualSpacing/>
              <w:jc w:val="center"/>
              <w:rPr>
                <w:rFonts w:ascii="Arial" w:hAnsi="Arial" w:cs="Arial"/>
                <w:sz w:val="18"/>
                <w:szCs w:val="18"/>
              </w:rPr>
            </w:pPr>
            <w:r w:rsidRPr="00100BF3">
              <w:rPr>
                <w:rFonts w:ascii="Arial" w:hAnsi="Arial" w:cs="Arial"/>
                <w:bCs w:val="0"/>
                <w:sz w:val="18"/>
                <w:szCs w:val="18"/>
              </w:rPr>
              <w:t>Alma Angélica Berrones Aguayo</w:t>
            </w:r>
          </w:p>
        </w:tc>
        <w:tc>
          <w:tcPr>
            <w:tcW w:w="0" w:type="auto"/>
            <w:vAlign w:val="center"/>
          </w:tcPr>
          <w:p w14:paraId="54717B60" w14:textId="565D9F5F" w:rsidR="008C0246" w:rsidRPr="00100BF3" w:rsidRDefault="008C0246" w:rsidP="00C1476C">
            <w:pPr>
              <w:spacing w:before="120" w:after="12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00BF3">
              <w:rPr>
                <w:rFonts w:ascii="Arial" w:hAnsi="Arial" w:cs="Arial"/>
                <w:bCs/>
                <w:sz w:val="18"/>
                <w:szCs w:val="18"/>
              </w:rPr>
              <w:t>Gladis Olimpia Martínez Frías</w:t>
            </w:r>
          </w:p>
        </w:tc>
        <w:tc>
          <w:tcPr>
            <w:tcW w:w="0" w:type="auto"/>
            <w:vAlign w:val="center"/>
          </w:tcPr>
          <w:p w14:paraId="2096E3A0" w14:textId="60B7D6A7" w:rsidR="008C0246" w:rsidRPr="00100BF3" w:rsidRDefault="008C0246" w:rsidP="00C1476C">
            <w:pPr>
              <w:spacing w:before="120" w:after="12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00BF3">
              <w:rPr>
                <w:rFonts w:ascii="Arial" w:hAnsi="Arial" w:cs="Arial"/>
                <w:bCs/>
                <w:sz w:val="18"/>
                <w:szCs w:val="18"/>
              </w:rPr>
              <w:t>Morena</w:t>
            </w:r>
          </w:p>
        </w:tc>
        <w:tc>
          <w:tcPr>
            <w:tcW w:w="0" w:type="auto"/>
            <w:vAlign w:val="center"/>
          </w:tcPr>
          <w:p w14:paraId="57A72B1E" w14:textId="3A51274E" w:rsidR="008C0246" w:rsidRPr="00100BF3" w:rsidRDefault="008C0246" w:rsidP="00C1476C">
            <w:pPr>
              <w:spacing w:before="120" w:after="12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00BF3">
              <w:rPr>
                <w:rFonts w:ascii="Arial" w:hAnsi="Arial" w:cs="Arial"/>
                <w:bCs/>
                <w:sz w:val="18"/>
                <w:szCs w:val="18"/>
              </w:rPr>
              <w:t>Mujer</w:t>
            </w:r>
          </w:p>
        </w:tc>
      </w:tr>
      <w:tr w:rsidR="008C0246" w:rsidRPr="00100BF3" w14:paraId="18F208BA" w14:textId="77777777" w:rsidTr="00C147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58E9F846" w14:textId="3043513C" w:rsidR="008C0246" w:rsidRPr="00100BF3" w:rsidRDefault="008C0246" w:rsidP="00C1476C">
            <w:pPr>
              <w:spacing w:before="120" w:after="120" w:line="276" w:lineRule="auto"/>
              <w:contextualSpacing/>
              <w:jc w:val="center"/>
              <w:rPr>
                <w:rFonts w:ascii="Arial" w:hAnsi="Arial" w:cs="Arial"/>
                <w:sz w:val="18"/>
                <w:szCs w:val="18"/>
              </w:rPr>
            </w:pPr>
            <w:r w:rsidRPr="00100BF3">
              <w:rPr>
                <w:rFonts w:ascii="Arial" w:hAnsi="Arial" w:cs="Arial"/>
                <w:bCs w:val="0"/>
                <w:sz w:val="18"/>
                <w:szCs w:val="18"/>
              </w:rPr>
              <w:t>Gerardo José Aguirre Cortés</w:t>
            </w:r>
          </w:p>
        </w:tc>
        <w:tc>
          <w:tcPr>
            <w:tcW w:w="0" w:type="auto"/>
            <w:vAlign w:val="center"/>
          </w:tcPr>
          <w:p w14:paraId="22E68440" w14:textId="21902AA3" w:rsidR="008C0246" w:rsidRPr="00100BF3" w:rsidRDefault="008C0246" w:rsidP="00C1476C">
            <w:pPr>
              <w:spacing w:before="120" w:after="12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00BF3">
              <w:rPr>
                <w:rFonts w:ascii="Arial" w:hAnsi="Arial" w:cs="Arial"/>
                <w:bCs/>
                <w:sz w:val="18"/>
                <w:szCs w:val="18"/>
              </w:rPr>
              <w:t>Ulises Banda Coronado</w:t>
            </w:r>
          </w:p>
        </w:tc>
        <w:tc>
          <w:tcPr>
            <w:tcW w:w="0" w:type="auto"/>
            <w:vAlign w:val="center"/>
          </w:tcPr>
          <w:p w14:paraId="006C5788" w14:textId="312FEB92" w:rsidR="008C0246" w:rsidRPr="00100BF3" w:rsidRDefault="008C0246" w:rsidP="00C1476C">
            <w:pPr>
              <w:spacing w:before="120" w:after="12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00BF3">
              <w:rPr>
                <w:rFonts w:ascii="Arial" w:hAnsi="Arial" w:cs="Arial"/>
                <w:bCs/>
                <w:sz w:val="18"/>
                <w:szCs w:val="18"/>
              </w:rPr>
              <w:t>Morena</w:t>
            </w:r>
          </w:p>
        </w:tc>
        <w:tc>
          <w:tcPr>
            <w:tcW w:w="0" w:type="auto"/>
            <w:vAlign w:val="center"/>
          </w:tcPr>
          <w:p w14:paraId="5766AC6F" w14:textId="32C07FC4" w:rsidR="008C0246" w:rsidRPr="00100BF3" w:rsidRDefault="008C0246" w:rsidP="00C1476C">
            <w:pPr>
              <w:spacing w:before="120" w:after="12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00BF3">
              <w:rPr>
                <w:rFonts w:ascii="Arial" w:hAnsi="Arial" w:cs="Arial"/>
                <w:bCs/>
                <w:sz w:val="18"/>
                <w:szCs w:val="18"/>
              </w:rPr>
              <w:t>Hombre</w:t>
            </w:r>
          </w:p>
        </w:tc>
      </w:tr>
      <w:tr w:rsidR="008C0246" w:rsidRPr="00100BF3" w14:paraId="749205AA" w14:textId="77777777" w:rsidTr="00C1476C">
        <w:tc>
          <w:tcPr>
            <w:cnfStyle w:val="001000000000" w:firstRow="0" w:lastRow="0" w:firstColumn="1" w:lastColumn="0" w:oddVBand="0" w:evenVBand="0" w:oddHBand="0" w:evenHBand="0" w:firstRowFirstColumn="0" w:firstRowLastColumn="0" w:lastRowFirstColumn="0" w:lastRowLastColumn="0"/>
            <w:tcW w:w="0" w:type="auto"/>
            <w:gridSpan w:val="4"/>
            <w:vAlign w:val="center"/>
          </w:tcPr>
          <w:p w14:paraId="146EAA90" w14:textId="622A4282" w:rsidR="008C0246" w:rsidRPr="00100BF3" w:rsidRDefault="008C0246" w:rsidP="00C1476C">
            <w:pPr>
              <w:spacing w:before="120" w:after="120" w:line="276" w:lineRule="auto"/>
              <w:contextualSpacing/>
              <w:jc w:val="center"/>
              <w:rPr>
                <w:rFonts w:ascii="Arial" w:hAnsi="Arial" w:cs="Arial"/>
                <w:sz w:val="18"/>
                <w:szCs w:val="18"/>
              </w:rPr>
            </w:pPr>
            <w:r w:rsidRPr="00100BF3">
              <w:rPr>
                <w:rFonts w:ascii="Arial" w:hAnsi="Arial" w:cs="Arial"/>
                <w:sz w:val="18"/>
                <w:szCs w:val="18"/>
              </w:rPr>
              <w:t>Regidurías</w:t>
            </w:r>
          </w:p>
        </w:tc>
      </w:tr>
      <w:tr w:rsidR="008C0246" w:rsidRPr="00100BF3" w14:paraId="35248590" w14:textId="77777777" w:rsidTr="00C147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623CB691" w14:textId="36215FD3" w:rsidR="008C0246" w:rsidRPr="00100BF3" w:rsidRDefault="008C0246" w:rsidP="00C1476C">
            <w:pPr>
              <w:spacing w:before="120" w:after="120" w:line="276" w:lineRule="auto"/>
              <w:contextualSpacing/>
              <w:jc w:val="center"/>
              <w:rPr>
                <w:rFonts w:ascii="Arial" w:hAnsi="Arial" w:cs="Arial"/>
                <w:b w:val="0"/>
                <w:sz w:val="18"/>
                <w:szCs w:val="18"/>
              </w:rPr>
            </w:pPr>
            <w:r w:rsidRPr="00100BF3">
              <w:rPr>
                <w:rFonts w:ascii="Arial" w:hAnsi="Arial" w:cs="Arial"/>
                <w:b w:val="0"/>
                <w:sz w:val="18"/>
                <w:szCs w:val="18"/>
              </w:rPr>
              <w:t>Propietarios</w:t>
            </w:r>
          </w:p>
        </w:tc>
        <w:tc>
          <w:tcPr>
            <w:tcW w:w="0" w:type="auto"/>
            <w:vAlign w:val="center"/>
          </w:tcPr>
          <w:p w14:paraId="4E34B776" w14:textId="21581214" w:rsidR="008C0246" w:rsidRPr="00100BF3" w:rsidRDefault="008C0246" w:rsidP="00C1476C">
            <w:pPr>
              <w:spacing w:before="120" w:after="12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00BF3">
              <w:rPr>
                <w:rFonts w:ascii="Arial" w:hAnsi="Arial" w:cs="Arial"/>
                <w:sz w:val="18"/>
                <w:szCs w:val="18"/>
              </w:rPr>
              <w:t>Suplentes</w:t>
            </w:r>
          </w:p>
        </w:tc>
        <w:tc>
          <w:tcPr>
            <w:tcW w:w="0" w:type="auto"/>
            <w:vAlign w:val="center"/>
          </w:tcPr>
          <w:p w14:paraId="576EFB17" w14:textId="77777777" w:rsidR="008C0246" w:rsidRPr="00100BF3" w:rsidRDefault="008C0246" w:rsidP="00C1476C">
            <w:pPr>
              <w:spacing w:before="120" w:after="12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0" w:type="auto"/>
            <w:vAlign w:val="center"/>
          </w:tcPr>
          <w:p w14:paraId="57A3774C" w14:textId="77777777" w:rsidR="008C0246" w:rsidRPr="00100BF3" w:rsidRDefault="008C0246" w:rsidP="00C1476C">
            <w:pPr>
              <w:spacing w:before="120" w:after="12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F06A9E" w:rsidRPr="00100BF3" w14:paraId="6E5F4D5C" w14:textId="77777777" w:rsidTr="00C1476C">
        <w:trPr>
          <w:trHeight w:val="737"/>
        </w:trPr>
        <w:tc>
          <w:tcPr>
            <w:cnfStyle w:val="001000000000" w:firstRow="0" w:lastRow="0" w:firstColumn="1" w:lastColumn="0" w:oddVBand="0" w:evenVBand="0" w:oddHBand="0" w:evenHBand="0" w:firstRowFirstColumn="0" w:firstRowLastColumn="0" w:lastRowFirstColumn="0" w:lastRowLastColumn="0"/>
            <w:tcW w:w="0" w:type="auto"/>
            <w:vAlign w:val="center"/>
          </w:tcPr>
          <w:p w14:paraId="20F0432B" w14:textId="7328DCA0" w:rsidR="00F06A9E" w:rsidRPr="00100BF3" w:rsidRDefault="00F06A9E" w:rsidP="00C1476C">
            <w:pPr>
              <w:spacing w:before="120" w:after="120" w:line="276" w:lineRule="auto"/>
              <w:contextualSpacing/>
              <w:jc w:val="center"/>
              <w:rPr>
                <w:rFonts w:ascii="Arial" w:hAnsi="Arial" w:cs="Arial"/>
                <w:sz w:val="18"/>
                <w:szCs w:val="18"/>
              </w:rPr>
            </w:pPr>
            <w:r w:rsidRPr="00100BF3">
              <w:rPr>
                <w:rFonts w:ascii="Arial" w:hAnsi="Arial" w:cs="Arial"/>
                <w:bCs w:val="0"/>
                <w:sz w:val="18"/>
                <w:szCs w:val="18"/>
              </w:rPr>
              <w:t>María Guadalupe Arredondo Hernández</w:t>
            </w:r>
          </w:p>
        </w:tc>
        <w:tc>
          <w:tcPr>
            <w:tcW w:w="0" w:type="auto"/>
            <w:vAlign w:val="center"/>
          </w:tcPr>
          <w:p w14:paraId="3C4D9E90" w14:textId="4E083A2A" w:rsidR="00F06A9E" w:rsidRPr="00100BF3" w:rsidRDefault="00F06A9E" w:rsidP="00C1476C">
            <w:pPr>
              <w:spacing w:before="120" w:after="12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00BF3">
              <w:rPr>
                <w:rFonts w:ascii="Arial" w:hAnsi="Arial" w:cs="Arial"/>
                <w:bCs/>
                <w:sz w:val="18"/>
                <w:szCs w:val="18"/>
              </w:rPr>
              <w:t>María Del Socorro Navarro Ventura</w:t>
            </w:r>
          </w:p>
        </w:tc>
        <w:tc>
          <w:tcPr>
            <w:tcW w:w="0" w:type="auto"/>
            <w:vAlign w:val="center"/>
          </w:tcPr>
          <w:p w14:paraId="08C8E145" w14:textId="01A4D972" w:rsidR="00F06A9E" w:rsidRPr="00100BF3" w:rsidRDefault="00F06A9E" w:rsidP="00C1476C">
            <w:pPr>
              <w:spacing w:before="120" w:after="12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00BF3">
              <w:rPr>
                <w:rFonts w:ascii="Arial" w:hAnsi="Arial" w:cs="Arial"/>
                <w:bCs/>
                <w:sz w:val="18"/>
                <w:szCs w:val="18"/>
              </w:rPr>
              <w:t>MC</w:t>
            </w:r>
          </w:p>
        </w:tc>
        <w:tc>
          <w:tcPr>
            <w:tcW w:w="0" w:type="auto"/>
            <w:vAlign w:val="center"/>
          </w:tcPr>
          <w:p w14:paraId="1D76B736" w14:textId="4B6EC282" w:rsidR="00F06A9E" w:rsidRPr="00100BF3" w:rsidRDefault="00F06A9E" w:rsidP="00C1476C">
            <w:pPr>
              <w:spacing w:before="120" w:after="12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00BF3">
              <w:rPr>
                <w:rFonts w:ascii="Arial" w:hAnsi="Arial" w:cs="Arial"/>
                <w:bCs/>
                <w:sz w:val="18"/>
                <w:szCs w:val="18"/>
              </w:rPr>
              <w:t>Mujer</w:t>
            </w:r>
          </w:p>
        </w:tc>
      </w:tr>
      <w:tr w:rsidR="008C0246" w:rsidRPr="00100BF3" w14:paraId="4A5451F2" w14:textId="77777777" w:rsidTr="00C1476C">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0" w:type="auto"/>
            <w:vAlign w:val="center"/>
          </w:tcPr>
          <w:p w14:paraId="100A06F2" w14:textId="270D5DEC" w:rsidR="00F06A9E" w:rsidRPr="00100BF3" w:rsidRDefault="00F06A9E" w:rsidP="00C1476C">
            <w:pPr>
              <w:spacing w:before="120" w:after="120" w:line="276" w:lineRule="auto"/>
              <w:contextualSpacing/>
              <w:jc w:val="center"/>
              <w:rPr>
                <w:rFonts w:ascii="Arial" w:hAnsi="Arial" w:cs="Arial"/>
                <w:sz w:val="18"/>
                <w:szCs w:val="18"/>
              </w:rPr>
            </w:pPr>
            <w:r w:rsidRPr="00100BF3">
              <w:rPr>
                <w:rFonts w:ascii="Arial" w:hAnsi="Arial" w:cs="Arial"/>
                <w:bCs w:val="0"/>
                <w:sz w:val="18"/>
                <w:szCs w:val="18"/>
              </w:rPr>
              <w:t>Diego Calderón Martínez</w:t>
            </w:r>
          </w:p>
        </w:tc>
        <w:tc>
          <w:tcPr>
            <w:tcW w:w="0" w:type="auto"/>
            <w:vAlign w:val="center"/>
          </w:tcPr>
          <w:p w14:paraId="6BB91DD2" w14:textId="15B46E0A" w:rsidR="00F06A9E" w:rsidRPr="00100BF3" w:rsidRDefault="00F06A9E" w:rsidP="00C1476C">
            <w:pPr>
              <w:spacing w:before="120" w:after="12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00BF3">
              <w:rPr>
                <w:rFonts w:ascii="Arial" w:hAnsi="Arial" w:cs="Arial"/>
                <w:bCs/>
                <w:sz w:val="18"/>
                <w:szCs w:val="18"/>
              </w:rPr>
              <w:t>Alberto José Amor Varela</w:t>
            </w:r>
          </w:p>
        </w:tc>
        <w:tc>
          <w:tcPr>
            <w:tcW w:w="0" w:type="auto"/>
            <w:vAlign w:val="center"/>
          </w:tcPr>
          <w:p w14:paraId="37B9EC10" w14:textId="3F1D268D" w:rsidR="00F06A9E" w:rsidRPr="00100BF3" w:rsidRDefault="00F06A9E" w:rsidP="00C1476C">
            <w:pPr>
              <w:spacing w:before="120" w:after="12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00BF3">
              <w:rPr>
                <w:rFonts w:ascii="Arial" w:hAnsi="Arial" w:cs="Arial"/>
                <w:bCs/>
                <w:sz w:val="18"/>
                <w:szCs w:val="18"/>
              </w:rPr>
              <w:t>MC</w:t>
            </w:r>
          </w:p>
        </w:tc>
        <w:tc>
          <w:tcPr>
            <w:tcW w:w="0" w:type="auto"/>
            <w:vAlign w:val="center"/>
          </w:tcPr>
          <w:p w14:paraId="72A1F581" w14:textId="5F432D6B" w:rsidR="00F06A9E" w:rsidRPr="00100BF3" w:rsidRDefault="00F06A9E" w:rsidP="00C1476C">
            <w:pPr>
              <w:spacing w:before="120" w:after="12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00BF3">
              <w:rPr>
                <w:rFonts w:ascii="Arial" w:hAnsi="Arial" w:cs="Arial"/>
                <w:bCs/>
                <w:sz w:val="18"/>
                <w:szCs w:val="18"/>
              </w:rPr>
              <w:t>Hombre</w:t>
            </w:r>
          </w:p>
        </w:tc>
      </w:tr>
      <w:tr w:rsidR="00F06A9E" w:rsidRPr="00100BF3" w14:paraId="60A884D4" w14:textId="77777777" w:rsidTr="00C1476C">
        <w:tc>
          <w:tcPr>
            <w:cnfStyle w:val="001000000000" w:firstRow="0" w:lastRow="0" w:firstColumn="1" w:lastColumn="0" w:oddVBand="0" w:evenVBand="0" w:oddHBand="0" w:evenHBand="0" w:firstRowFirstColumn="0" w:firstRowLastColumn="0" w:lastRowFirstColumn="0" w:lastRowLastColumn="0"/>
            <w:tcW w:w="0" w:type="auto"/>
            <w:vAlign w:val="center"/>
          </w:tcPr>
          <w:p w14:paraId="5F39BEE3" w14:textId="2C383244" w:rsidR="00F06A9E" w:rsidRPr="00100BF3" w:rsidRDefault="00F06A9E" w:rsidP="00C1476C">
            <w:pPr>
              <w:spacing w:before="120" w:after="120" w:line="276" w:lineRule="auto"/>
              <w:contextualSpacing/>
              <w:jc w:val="center"/>
              <w:rPr>
                <w:rFonts w:ascii="Arial" w:hAnsi="Arial" w:cs="Arial"/>
                <w:sz w:val="18"/>
                <w:szCs w:val="18"/>
              </w:rPr>
            </w:pPr>
            <w:r w:rsidRPr="00100BF3">
              <w:rPr>
                <w:rFonts w:ascii="Arial" w:hAnsi="Arial" w:cs="Arial"/>
                <w:bCs w:val="0"/>
                <w:sz w:val="18"/>
                <w:szCs w:val="18"/>
              </w:rPr>
              <w:t>Herlinda Castillo Aguado</w:t>
            </w:r>
          </w:p>
        </w:tc>
        <w:tc>
          <w:tcPr>
            <w:tcW w:w="0" w:type="auto"/>
            <w:vAlign w:val="center"/>
          </w:tcPr>
          <w:p w14:paraId="455CF769" w14:textId="30F27202" w:rsidR="00F06A9E" w:rsidRPr="00100BF3" w:rsidRDefault="00F06A9E" w:rsidP="00C1476C">
            <w:pPr>
              <w:spacing w:before="120" w:after="12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00BF3">
              <w:rPr>
                <w:rFonts w:ascii="Arial" w:hAnsi="Arial" w:cs="Arial"/>
                <w:bCs/>
                <w:sz w:val="18"/>
                <w:szCs w:val="18"/>
              </w:rPr>
              <w:t>Mónica Del Carmen Pérez López</w:t>
            </w:r>
          </w:p>
        </w:tc>
        <w:tc>
          <w:tcPr>
            <w:tcW w:w="0" w:type="auto"/>
            <w:vAlign w:val="center"/>
          </w:tcPr>
          <w:p w14:paraId="1A8C5508" w14:textId="24598A51" w:rsidR="00F06A9E" w:rsidRPr="00100BF3" w:rsidRDefault="00F06A9E" w:rsidP="00C1476C">
            <w:pPr>
              <w:spacing w:before="120" w:after="12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00BF3">
              <w:rPr>
                <w:rFonts w:ascii="Arial" w:hAnsi="Arial" w:cs="Arial"/>
                <w:bCs/>
                <w:sz w:val="18"/>
                <w:szCs w:val="18"/>
              </w:rPr>
              <w:t>Morena</w:t>
            </w:r>
          </w:p>
        </w:tc>
        <w:tc>
          <w:tcPr>
            <w:tcW w:w="0" w:type="auto"/>
            <w:vAlign w:val="center"/>
          </w:tcPr>
          <w:p w14:paraId="14A6DE3D" w14:textId="6A7FCDA2" w:rsidR="00F06A9E" w:rsidRPr="00100BF3" w:rsidRDefault="00F06A9E" w:rsidP="00C1476C">
            <w:pPr>
              <w:spacing w:before="120" w:after="12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00BF3">
              <w:rPr>
                <w:rFonts w:ascii="Arial" w:hAnsi="Arial" w:cs="Arial"/>
                <w:bCs/>
                <w:sz w:val="18"/>
                <w:szCs w:val="18"/>
              </w:rPr>
              <w:t>Mujer</w:t>
            </w:r>
          </w:p>
        </w:tc>
      </w:tr>
      <w:tr w:rsidR="008C0246" w:rsidRPr="00100BF3" w14:paraId="48AA22E8" w14:textId="77777777" w:rsidTr="00C147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03BF0FEE" w14:textId="78A4D4E9" w:rsidR="00F06A9E" w:rsidRPr="00100BF3" w:rsidRDefault="00F06A9E" w:rsidP="00C1476C">
            <w:pPr>
              <w:spacing w:before="120" w:after="120" w:line="276" w:lineRule="auto"/>
              <w:contextualSpacing/>
              <w:jc w:val="center"/>
              <w:rPr>
                <w:rFonts w:ascii="Arial" w:hAnsi="Arial" w:cs="Arial"/>
                <w:sz w:val="18"/>
                <w:szCs w:val="18"/>
              </w:rPr>
            </w:pPr>
            <w:r w:rsidRPr="00100BF3">
              <w:rPr>
                <w:rFonts w:ascii="Arial" w:hAnsi="Arial" w:cs="Arial"/>
                <w:bCs w:val="0"/>
                <w:sz w:val="18"/>
                <w:szCs w:val="18"/>
              </w:rPr>
              <w:t>Iván Alejandro Gordillo Becerra</w:t>
            </w:r>
          </w:p>
        </w:tc>
        <w:tc>
          <w:tcPr>
            <w:tcW w:w="0" w:type="auto"/>
            <w:vAlign w:val="center"/>
          </w:tcPr>
          <w:p w14:paraId="53D2CBFE" w14:textId="6EC952BC" w:rsidR="00F06A9E" w:rsidRPr="00100BF3" w:rsidRDefault="00F06A9E" w:rsidP="00C1476C">
            <w:pPr>
              <w:spacing w:before="120" w:after="12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00BF3">
              <w:rPr>
                <w:rFonts w:ascii="Arial" w:hAnsi="Arial" w:cs="Arial"/>
                <w:bCs/>
                <w:sz w:val="18"/>
                <w:szCs w:val="18"/>
              </w:rPr>
              <w:t>Enrique Gabriel Trejo Conejo</w:t>
            </w:r>
          </w:p>
        </w:tc>
        <w:tc>
          <w:tcPr>
            <w:tcW w:w="0" w:type="auto"/>
            <w:vAlign w:val="center"/>
          </w:tcPr>
          <w:p w14:paraId="58E8A165" w14:textId="3C77EE08" w:rsidR="00F06A9E" w:rsidRPr="00100BF3" w:rsidRDefault="00F06A9E" w:rsidP="00C1476C">
            <w:pPr>
              <w:spacing w:before="120" w:after="12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00BF3">
              <w:rPr>
                <w:rFonts w:ascii="Arial" w:hAnsi="Arial" w:cs="Arial"/>
                <w:bCs/>
                <w:sz w:val="18"/>
                <w:szCs w:val="18"/>
              </w:rPr>
              <w:t>Morena</w:t>
            </w:r>
          </w:p>
        </w:tc>
        <w:tc>
          <w:tcPr>
            <w:tcW w:w="0" w:type="auto"/>
            <w:vAlign w:val="center"/>
          </w:tcPr>
          <w:p w14:paraId="6F847C86" w14:textId="0356024B" w:rsidR="00F06A9E" w:rsidRPr="00100BF3" w:rsidRDefault="00F06A9E" w:rsidP="00C1476C">
            <w:pPr>
              <w:spacing w:before="120" w:after="12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00BF3">
              <w:rPr>
                <w:rFonts w:ascii="Arial" w:hAnsi="Arial" w:cs="Arial"/>
                <w:bCs/>
                <w:sz w:val="18"/>
                <w:szCs w:val="18"/>
              </w:rPr>
              <w:t>Hombre</w:t>
            </w:r>
          </w:p>
        </w:tc>
      </w:tr>
      <w:tr w:rsidR="00F06A9E" w:rsidRPr="00100BF3" w14:paraId="6761C33D" w14:textId="77777777" w:rsidTr="00C1476C">
        <w:tc>
          <w:tcPr>
            <w:cnfStyle w:val="001000000000" w:firstRow="0" w:lastRow="0" w:firstColumn="1" w:lastColumn="0" w:oddVBand="0" w:evenVBand="0" w:oddHBand="0" w:evenHBand="0" w:firstRowFirstColumn="0" w:firstRowLastColumn="0" w:lastRowFirstColumn="0" w:lastRowLastColumn="0"/>
            <w:tcW w:w="0" w:type="auto"/>
            <w:vAlign w:val="center"/>
          </w:tcPr>
          <w:p w14:paraId="7EA91B71" w14:textId="0733CFDA" w:rsidR="00F06A9E" w:rsidRPr="00100BF3" w:rsidRDefault="00F06A9E" w:rsidP="00C1476C">
            <w:pPr>
              <w:spacing w:before="120" w:after="120" w:line="276" w:lineRule="auto"/>
              <w:contextualSpacing/>
              <w:jc w:val="center"/>
              <w:rPr>
                <w:rFonts w:ascii="Arial" w:hAnsi="Arial" w:cs="Arial"/>
                <w:sz w:val="18"/>
                <w:szCs w:val="18"/>
              </w:rPr>
            </w:pPr>
            <w:r w:rsidRPr="00100BF3">
              <w:rPr>
                <w:rFonts w:ascii="Arial" w:hAnsi="Arial" w:cs="Arial"/>
                <w:bCs w:val="0"/>
                <w:sz w:val="18"/>
                <w:szCs w:val="18"/>
              </w:rPr>
              <w:t>Dulce Daneira González Vega</w:t>
            </w:r>
          </w:p>
        </w:tc>
        <w:tc>
          <w:tcPr>
            <w:tcW w:w="0" w:type="auto"/>
            <w:vAlign w:val="center"/>
          </w:tcPr>
          <w:p w14:paraId="388EA84D" w14:textId="5FDED6F3" w:rsidR="00F06A9E" w:rsidRPr="00100BF3" w:rsidRDefault="00F06A9E" w:rsidP="00C1476C">
            <w:pPr>
              <w:spacing w:before="120" w:after="12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00BF3">
              <w:rPr>
                <w:rFonts w:ascii="Arial" w:hAnsi="Arial" w:cs="Arial"/>
                <w:bCs/>
                <w:sz w:val="18"/>
                <w:szCs w:val="18"/>
              </w:rPr>
              <w:t>Norma Angélica Romo Gutiérrez</w:t>
            </w:r>
          </w:p>
        </w:tc>
        <w:tc>
          <w:tcPr>
            <w:tcW w:w="0" w:type="auto"/>
            <w:vAlign w:val="center"/>
          </w:tcPr>
          <w:p w14:paraId="53DB5B54" w14:textId="18DE2D8B" w:rsidR="00F06A9E" w:rsidRPr="00100BF3" w:rsidRDefault="00F06A9E" w:rsidP="00C1476C">
            <w:pPr>
              <w:spacing w:before="120" w:after="12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00BF3">
              <w:rPr>
                <w:rFonts w:ascii="Arial" w:hAnsi="Arial" w:cs="Arial"/>
                <w:bCs/>
                <w:sz w:val="18"/>
                <w:szCs w:val="18"/>
              </w:rPr>
              <w:t>Morena</w:t>
            </w:r>
          </w:p>
        </w:tc>
        <w:tc>
          <w:tcPr>
            <w:tcW w:w="0" w:type="auto"/>
            <w:vAlign w:val="center"/>
          </w:tcPr>
          <w:p w14:paraId="214B78B0" w14:textId="40516C5D" w:rsidR="00F06A9E" w:rsidRPr="00100BF3" w:rsidRDefault="00F06A9E" w:rsidP="00C1476C">
            <w:pPr>
              <w:spacing w:before="120" w:after="12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00BF3">
              <w:rPr>
                <w:rFonts w:ascii="Arial" w:hAnsi="Arial" w:cs="Arial"/>
                <w:bCs/>
                <w:sz w:val="18"/>
                <w:szCs w:val="18"/>
              </w:rPr>
              <w:t>Mujer</w:t>
            </w:r>
          </w:p>
        </w:tc>
      </w:tr>
      <w:tr w:rsidR="008C0246" w:rsidRPr="00100BF3" w14:paraId="2D3024DD" w14:textId="77777777" w:rsidTr="00C147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27BC9A64" w14:textId="5FF38CEF" w:rsidR="00F06A9E" w:rsidRPr="00100BF3" w:rsidRDefault="00F06A9E" w:rsidP="00C1476C">
            <w:pPr>
              <w:spacing w:before="120" w:after="120" w:line="276" w:lineRule="auto"/>
              <w:contextualSpacing/>
              <w:jc w:val="center"/>
              <w:rPr>
                <w:rFonts w:ascii="Arial" w:hAnsi="Arial" w:cs="Arial"/>
                <w:sz w:val="18"/>
                <w:szCs w:val="18"/>
              </w:rPr>
            </w:pPr>
            <w:r w:rsidRPr="00100BF3">
              <w:rPr>
                <w:rFonts w:ascii="Arial" w:hAnsi="Arial" w:cs="Arial"/>
                <w:bCs w:val="0"/>
                <w:sz w:val="18"/>
                <w:szCs w:val="18"/>
              </w:rPr>
              <w:t>Juan Ortega Gasca</w:t>
            </w:r>
          </w:p>
        </w:tc>
        <w:tc>
          <w:tcPr>
            <w:tcW w:w="0" w:type="auto"/>
            <w:vAlign w:val="center"/>
          </w:tcPr>
          <w:p w14:paraId="097BADB9" w14:textId="3C5E268D" w:rsidR="00F06A9E" w:rsidRPr="00100BF3" w:rsidRDefault="00F06A9E" w:rsidP="00C1476C">
            <w:pPr>
              <w:spacing w:before="120" w:after="12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00BF3">
              <w:rPr>
                <w:rFonts w:ascii="Arial" w:hAnsi="Arial" w:cs="Arial"/>
                <w:bCs/>
                <w:sz w:val="18"/>
                <w:szCs w:val="18"/>
              </w:rPr>
              <w:t>Simitrio García Pérez</w:t>
            </w:r>
          </w:p>
        </w:tc>
        <w:tc>
          <w:tcPr>
            <w:tcW w:w="0" w:type="auto"/>
            <w:vAlign w:val="center"/>
          </w:tcPr>
          <w:p w14:paraId="68C438F1" w14:textId="607050DF" w:rsidR="00F06A9E" w:rsidRPr="00100BF3" w:rsidRDefault="00F06A9E" w:rsidP="00C1476C">
            <w:pPr>
              <w:spacing w:before="120" w:after="12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00BF3">
              <w:rPr>
                <w:rFonts w:ascii="Arial" w:hAnsi="Arial" w:cs="Arial"/>
                <w:bCs/>
                <w:sz w:val="18"/>
                <w:szCs w:val="18"/>
              </w:rPr>
              <w:t>Morena</w:t>
            </w:r>
          </w:p>
        </w:tc>
        <w:tc>
          <w:tcPr>
            <w:tcW w:w="0" w:type="auto"/>
            <w:vAlign w:val="center"/>
          </w:tcPr>
          <w:p w14:paraId="4AC9723B" w14:textId="623D7672" w:rsidR="00F06A9E" w:rsidRPr="00100BF3" w:rsidRDefault="00F06A9E" w:rsidP="00C1476C">
            <w:pPr>
              <w:spacing w:before="120" w:after="12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00BF3">
              <w:rPr>
                <w:rFonts w:ascii="Arial" w:hAnsi="Arial" w:cs="Arial"/>
                <w:bCs/>
                <w:sz w:val="18"/>
                <w:szCs w:val="18"/>
              </w:rPr>
              <w:t>Hombre</w:t>
            </w:r>
          </w:p>
        </w:tc>
      </w:tr>
      <w:tr w:rsidR="00F06A9E" w:rsidRPr="00100BF3" w14:paraId="733572B5" w14:textId="77777777" w:rsidTr="00C1476C">
        <w:tc>
          <w:tcPr>
            <w:cnfStyle w:val="001000000000" w:firstRow="0" w:lastRow="0" w:firstColumn="1" w:lastColumn="0" w:oddVBand="0" w:evenVBand="0" w:oddHBand="0" w:evenHBand="0" w:firstRowFirstColumn="0" w:firstRowLastColumn="0" w:lastRowFirstColumn="0" w:lastRowLastColumn="0"/>
            <w:tcW w:w="0" w:type="auto"/>
            <w:vAlign w:val="center"/>
          </w:tcPr>
          <w:p w14:paraId="09A210D6" w14:textId="1D729979" w:rsidR="00F06A9E" w:rsidRPr="00100BF3" w:rsidRDefault="00F06A9E" w:rsidP="00C1476C">
            <w:pPr>
              <w:spacing w:before="120" w:after="120" w:line="276" w:lineRule="auto"/>
              <w:contextualSpacing/>
              <w:jc w:val="center"/>
              <w:rPr>
                <w:rFonts w:ascii="Arial" w:hAnsi="Arial" w:cs="Arial"/>
                <w:sz w:val="18"/>
                <w:szCs w:val="18"/>
              </w:rPr>
            </w:pPr>
            <w:r w:rsidRPr="00100BF3">
              <w:rPr>
                <w:rFonts w:ascii="Arial" w:hAnsi="Arial" w:cs="Arial"/>
                <w:bCs w:val="0"/>
                <w:sz w:val="18"/>
                <w:szCs w:val="18"/>
              </w:rPr>
              <w:t>Mayra Edith Gutiérrez Vázquez</w:t>
            </w:r>
          </w:p>
        </w:tc>
        <w:tc>
          <w:tcPr>
            <w:tcW w:w="0" w:type="auto"/>
            <w:vAlign w:val="center"/>
          </w:tcPr>
          <w:p w14:paraId="296CA5DB" w14:textId="5F686938" w:rsidR="00F06A9E" w:rsidRPr="00100BF3" w:rsidRDefault="00F06A9E" w:rsidP="00C1476C">
            <w:pPr>
              <w:spacing w:before="120" w:after="12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00BF3">
              <w:rPr>
                <w:rFonts w:ascii="Arial" w:hAnsi="Arial" w:cs="Arial"/>
                <w:bCs/>
                <w:sz w:val="18"/>
                <w:szCs w:val="18"/>
              </w:rPr>
              <w:t>María Teresa Orozco Navarro</w:t>
            </w:r>
          </w:p>
        </w:tc>
        <w:tc>
          <w:tcPr>
            <w:tcW w:w="0" w:type="auto"/>
            <w:vAlign w:val="center"/>
          </w:tcPr>
          <w:p w14:paraId="48237A4E" w14:textId="0580047C" w:rsidR="00F06A9E" w:rsidRPr="00100BF3" w:rsidRDefault="00F06A9E" w:rsidP="00C1476C">
            <w:pPr>
              <w:spacing w:before="120" w:after="12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00BF3">
              <w:rPr>
                <w:rFonts w:ascii="Arial" w:hAnsi="Arial" w:cs="Arial"/>
                <w:bCs/>
                <w:sz w:val="18"/>
                <w:szCs w:val="18"/>
              </w:rPr>
              <w:t>PAN</w:t>
            </w:r>
          </w:p>
        </w:tc>
        <w:tc>
          <w:tcPr>
            <w:tcW w:w="0" w:type="auto"/>
            <w:vAlign w:val="center"/>
          </w:tcPr>
          <w:p w14:paraId="1417E193" w14:textId="450F4858" w:rsidR="00F06A9E" w:rsidRPr="00100BF3" w:rsidRDefault="00F06A9E" w:rsidP="00C1476C">
            <w:pPr>
              <w:spacing w:before="120" w:after="12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00BF3">
              <w:rPr>
                <w:rFonts w:ascii="Arial" w:hAnsi="Arial" w:cs="Arial"/>
                <w:bCs/>
                <w:sz w:val="18"/>
                <w:szCs w:val="18"/>
              </w:rPr>
              <w:t>Mujer</w:t>
            </w:r>
          </w:p>
        </w:tc>
      </w:tr>
      <w:tr w:rsidR="008C0246" w:rsidRPr="00100BF3" w14:paraId="77A405A8" w14:textId="77777777" w:rsidTr="00C147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658F73F6" w14:textId="4AF1811D" w:rsidR="00F06A9E" w:rsidRPr="00100BF3" w:rsidRDefault="00F06A9E" w:rsidP="00C1476C">
            <w:pPr>
              <w:spacing w:before="120" w:after="120" w:line="276" w:lineRule="auto"/>
              <w:contextualSpacing/>
              <w:jc w:val="center"/>
              <w:rPr>
                <w:rFonts w:ascii="Arial" w:hAnsi="Arial" w:cs="Arial"/>
                <w:sz w:val="18"/>
                <w:szCs w:val="18"/>
              </w:rPr>
            </w:pPr>
            <w:r w:rsidRPr="00100BF3">
              <w:rPr>
                <w:rFonts w:ascii="Arial" w:hAnsi="Arial" w:cs="Arial"/>
                <w:bCs w:val="0"/>
                <w:sz w:val="18"/>
                <w:szCs w:val="18"/>
              </w:rPr>
              <w:t>Luis Adrián Peña Gómez</w:t>
            </w:r>
          </w:p>
        </w:tc>
        <w:tc>
          <w:tcPr>
            <w:tcW w:w="0" w:type="auto"/>
            <w:vAlign w:val="center"/>
          </w:tcPr>
          <w:p w14:paraId="4B6099EE" w14:textId="47D389E7" w:rsidR="00F06A9E" w:rsidRPr="00100BF3" w:rsidRDefault="00F06A9E" w:rsidP="00C1476C">
            <w:pPr>
              <w:spacing w:before="120" w:after="12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00BF3">
              <w:rPr>
                <w:rFonts w:ascii="Arial" w:hAnsi="Arial" w:cs="Arial"/>
                <w:bCs/>
                <w:sz w:val="18"/>
                <w:szCs w:val="18"/>
              </w:rPr>
              <w:t>José Noé Tapia Ortega</w:t>
            </w:r>
          </w:p>
        </w:tc>
        <w:tc>
          <w:tcPr>
            <w:tcW w:w="0" w:type="auto"/>
            <w:vAlign w:val="center"/>
          </w:tcPr>
          <w:p w14:paraId="53FE1913" w14:textId="35602EE8" w:rsidR="00F06A9E" w:rsidRPr="00100BF3" w:rsidRDefault="00F06A9E" w:rsidP="00C1476C">
            <w:pPr>
              <w:spacing w:before="120" w:after="12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00BF3">
              <w:rPr>
                <w:rFonts w:ascii="Arial" w:hAnsi="Arial" w:cs="Arial"/>
                <w:bCs/>
                <w:sz w:val="18"/>
                <w:szCs w:val="18"/>
              </w:rPr>
              <w:t>PAN</w:t>
            </w:r>
          </w:p>
        </w:tc>
        <w:tc>
          <w:tcPr>
            <w:tcW w:w="0" w:type="auto"/>
            <w:vAlign w:val="center"/>
          </w:tcPr>
          <w:p w14:paraId="5614D108" w14:textId="318C5928" w:rsidR="00F06A9E" w:rsidRPr="00100BF3" w:rsidRDefault="00F06A9E" w:rsidP="00C1476C">
            <w:pPr>
              <w:spacing w:before="120" w:after="12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00BF3">
              <w:rPr>
                <w:rFonts w:ascii="Arial" w:hAnsi="Arial" w:cs="Arial"/>
                <w:bCs/>
                <w:sz w:val="18"/>
                <w:szCs w:val="18"/>
              </w:rPr>
              <w:t>Hombre</w:t>
            </w:r>
          </w:p>
        </w:tc>
      </w:tr>
      <w:tr w:rsidR="00F06A9E" w:rsidRPr="00100BF3" w14:paraId="17817275" w14:textId="77777777" w:rsidTr="00C1476C">
        <w:tc>
          <w:tcPr>
            <w:cnfStyle w:val="001000000000" w:firstRow="0" w:lastRow="0" w:firstColumn="1" w:lastColumn="0" w:oddVBand="0" w:evenVBand="0" w:oddHBand="0" w:evenHBand="0" w:firstRowFirstColumn="0" w:firstRowLastColumn="0" w:lastRowFirstColumn="0" w:lastRowLastColumn="0"/>
            <w:tcW w:w="0" w:type="auto"/>
            <w:vAlign w:val="center"/>
          </w:tcPr>
          <w:p w14:paraId="45344D28" w14:textId="1223E1AE" w:rsidR="00F06A9E" w:rsidRPr="00100BF3" w:rsidRDefault="00F06A9E" w:rsidP="00C1476C">
            <w:pPr>
              <w:spacing w:before="120" w:after="120" w:line="276" w:lineRule="auto"/>
              <w:contextualSpacing/>
              <w:jc w:val="center"/>
              <w:rPr>
                <w:rFonts w:ascii="Arial" w:hAnsi="Arial" w:cs="Arial"/>
                <w:sz w:val="18"/>
                <w:szCs w:val="18"/>
              </w:rPr>
            </w:pPr>
            <w:r w:rsidRPr="00100BF3">
              <w:rPr>
                <w:rFonts w:ascii="Arial" w:hAnsi="Arial" w:cs="Arial"/>
                <w:bCs w:val="0"/>
                <w:sz w:val="18"/>
                <w:szCs w:val="18"/>
              </w:rPr>
              <w:t>Michelle Alcocer Carrillo</w:t>
            </w:r>
          </w:p>
        </w:tc>
        <w:tc>
          <w:tcPr>
            <w:tcW w:w="0" w:type="auto"/>
            <w:vAlign w:val="center"/>
          </w:tcPr>
          <w:p w14:paraId="0280CBD4" w14:textId="52630408" w:rsidR="00F06A9E" w:rsidRPr="00100BF3" w:rsidRDefault="00F06A9E" w:rsidP="00C1476C">
            <w:pPr>
              <w:spacing w:before="120" w:after="12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00BF3">
              <w:rPr>
                <w:rFonts w:ascii="Arial" w:hAnsi="Arial" w:cs="Arial"/>
                <w:bCs/>
                <w:sz w:val="18"/>
                <w:szCs w:val="18"/>
              </w:rPr>
              <w:t>Gabriela Orozco López</w:t>
            </w:r>
          </w:p>
        </w:tc>
        <w:tc>
          <w:tcPr>
            <w:tcW w:w="0" w:type="auto"/>
            <w:vAlign w:val="center"/>
          </w:tcPr>
          <w:p w14:paraId="221844C1" w14:textId="21608B72" w:rsidR="00F06A9E" w:rsidRPr="00100BF3" w:rsidRDefault="00F06A9E" w:rsidP="00C1476C">
            <w:pPr>
              <w:spacing w:before="120" w:after="12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00BF3">
              <w:rPr>
                <w:rFonts w:ascii="Arial" w:hAnsi="Arial" w:cs="Arial"/>
                <w:bCs/>
                <w:sz w:val="18"/>
                <w:szCs w:val="18"/>
              </w:rPr>
              <w:t>PAN</w:t>
            </w:r>
          </w:p>
        </w:tc>
        <w:tc>
          <w:tcPr>
            <w:tcW w:w="0" w:type="auto"/>
            <w:vAlign w:val="center"/>
          </w:tcPr>
          <w:p w14:paraId="1812778F" w14:textId="48D9EE8D" w:rsidR="00F06A9E" w:rsidRPr="00100BF3" w:rsidRDefault="00F06A9E" w:rsidP="00C1476C">
            <w:pPr>
              <w:spacing w:before="120" w:after="12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00BF3">
              <w:rPr>
                <w:rFonts w:ascii="Arial" w:hAnsi="Arial" w:cs="Arial"/>
                <w:bCs/>
                <w:sz w:val="18"/>
                <w:szCs w:val="18"/>
              </w:rPr>
              <w:t>Mujer</w:t>
            </w:r>
          </w:p>
        </w:tc>
      </w:tr>
      <w:tr w:rsidR="008C0246" w:rsidRPr="00100BF3" w14:paraId="3EF2293E" w14:textId="77777777" w:rsidTr="00C147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4485687C" w14:textId="7C14F2A3" w:rsidR="00F06A9E" w:rsidRPr="00100BF3" w:rsidRDefault="00F06A9E" w:rsidP="00C1476C">
            <w:pPr>
              <w:spacing w:before="120" w:after="120" w:line="276" w:lineRule="auto"/>
              <w:contextualSpacing/>
              <w:jc w:val="center"/>
              <w:rPr>
                <w:rFonts w:ascii="Arial" w:hAnsi="Arial" w:cs="Arial"/>
                <w:sz w:val="18"/>
                <w:szCs w:val="18"/>
              </w:rPr>
            </w:pPr>
            <w:r w:rsidRPr="00100BF3">
              <w:rPr>
                <w:rFonts w:ascii="Arial" w:hAnsi="Arial" w:cs="Arial"/>
                <w:bCs w:val="0"/>
                <w:sz w:val="18"/>
                <w:szCs w:val="18"/>
              </w:rPr>
              <w:t>Iván Israel Casillas Albéjar</w:t>
            </w:r>
          </w:p>
        </w:tc>
        <w:tc>
          <w:tcPr>
            <w:tcW w:w="0" w:type="auto"/>
            <w:vAlign w:val="center"/>
          </w:tcPr>
          <w:p w14:paraId="4D062C3F" w14:textId="08492424" w:rsidR="00F06A9E" w:rsidRPr="00100BF3" w:rsidRDefault="00F06A9E" w:rsidP="00C1476C">
            <w:pPr>
              <w:spacing w:before="120" w:after="12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00BF3">
              <w:rPr>
                <w:rFonts w:ascii="Arial" w:hAnsi="Arial" w:cs="Arial"/>
                <w:bCs/>
                <w:sz w:val="18"/>
                <w:szCs w:val="18"/>
              </w:rPr>
              <w:t>Martín Gerardo Almanza Sánchez</w:t>
            </w:r>
          </w:p>
        </w:tc>
        <w:tc>
          <w:tcPr>
            <w:tcW w:w="0" w:type="auto"/>
            <w:vAlign w:val="center"/>
          </w:tcPr>
          <w:p w14:paraId="00DC4681" w14:textId="7D2FC5D0" w:rsidR="00F06A9E" w:rsidRPr="00100BF3" w:rsidRDefault="00F06A9E" w:rsidP="00C1476C">
            <w:pPr>
              <w:spacing w:before="120" w:after="12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00BF3">
              <w:rPr>
                <w:rFonts w:ascii="Arial" w:hAnsi="Arial" w:cs="Arial"/>
                <w:bCs/>
                <w:sz w:val="18"/>
                <w:szCs w:val="18"/>
              </w:rPr>
              <w:t>PAN</w:t>
            </w:r>
          </w:p>
        </w:tc>
        <w:tc>
          <w:tcPr>
            <w:tcW w:w="0" w:type="auto"/>
            <w:vAlign w:val="center"/>
          </w:tcPr>
          <w:p w14:paraId="1D897FA2" w14:textId="1B755967" w:rsidR="00F06A9E" w:rsidRPr="00100BF3" w:rsidRDefault="00F06A9E" w:rsidP="00C1476C">
            <w:pPr>
              <w:spacing w:before="120" w:after="12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00BF3">
              <w:rPr>
                <w:rFonts w:ascii="Arial" w:hAnsi="Arial" w:cs="Arial"/>
                <w:bCs/>
                <w:sz w:val="18"/>
                <w:szCs w:val="18"/>
              </w:rPr>
              <w:t>Hombre</w:t>
            </w:r>
          </w:p>
        </w:tc>
      </w:tr>
      <w:tr w:rsidR="00F06A9E" w:rsidRPr="00100BF3" w14:paraId="6C87BB30" w14:textId="77777777" w:rsidTr="00C1476C">
        <w:tc>
          <w:tcPr>
            <w:cnfStyle w:val="001000000000" w:firstRow="0" w:lastRow="0" w:firstColumn="1" w:lastColumn="0" w:oddVBand="0" w:evenVBand="0" w:oddHBand="0" w:evenHBand="0" w:firstRowFirstColumn="0" w:firstRowLastColumn="0" w:lastRowFirstColumn="0" w:lastRowLastColumn="0"/>
            <w:tcW w:w="0" w:type="auto"/>
            <w:vAlign w:val="center"/>
          </w:tcPr>
          <w:p w14:paraId="6655300F" w14:textId="6053646E" w:rsidR="00F06A9E" w:rsidRPr="00100BF3" w:rsidRDefault="00F06A9E" w:rsidP="00C1476C">
            <w:pPr>
              <w:spacing w:before="120" w:after="120" w:line="276" w:lineRule="auto"/>
              <w:contextualSpacing/>
              <w:jc w:val="center"/>
              <w:rPr>
                <w:rFonts w:ascii="Arial" w:hAnsi="Arial" w:cs="Arial"/>
                <w:sz w:val="18"/>
                <w:szCs w:val="18"/>
              </w:rPr>
            </w:pPr>
            <w:r w:rsidRPr="00100BF3">
              <w:rPr>
                <w:rFonts w:ascii="Arial" w:hAnsi="Arial" w:cs="Arial"/>
                <w:bCs w:val="0"/>
                <w:sz w:val="18"/>
                <w:szCs w:val="18"/>
              </w:rPr>
              <w:t>Oscar Ignacio González Alcaraz</w:t>
            </w:r>
          </w:p>
        </w:tc>
        <w:tc>
          <w:tcPr>
            <w:tcW w:w="0" w:type="auto"/>
            <w:vAlign w:val="center"/>
          </w:tcPr>
          <w:p w14:paraId="6D219B7E" w14:textId="332512D5" w:rsidR="00F06A9E" w:rsidRPr="00100BF3" w:rsidRDefault="00F06A9E" w:rsidP="00C1476C">
            <w:pPr>
              <w:spacing w:before="120" w:after="12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00BF3">
              <w:rPr>
                <w:rFonts w:ascii="Arial" w:hAnsi="Arial" w:cs="Arial"/>
                <w:bCs/>
                <w:sz w:val="18"/>
                <w:szCs w:val="18"/>
              </w:rPr>
              <w:t>Luis Enrique Herrera Peña</w:t>
            </w:r>
          </w:p>
        </w:tc>
        <w:tc>
          <w:tcPr>
            <w:tcW w:w="0" w:type="auto"/>
            <w:vAlign w:val="center"/>
          </w:tcPr>
          <w:p w14:paraId="3D572E21" w14:textId="5A73E376" w:rsidR="00F06A9E" w:rsidRPr="00100BF3" w:rsidRDefault="00F06A9E" w:rsidP="00C1476C">
            <w:pPr>
              <w:spacing w:before="120" w:after="12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00BF3">
              <w:rPr>
                <w:rFonts w:ascii="Arial" w:hAnsi="Arial" w:cs="Arial"/>
                <w:bCs/>
                <w:sz w:val="18"/>
                <w:szCs w:val="18"/>
              </w:rPr>
              <w:t>PRI</w:t>
            </w:r>
          </w:p>
        </w:tc>
        <w:tc>
          <w:tcPr>
            <w:tcW w:w="0" w:type="auto"/>
            <w:vAlign w:val="center"/>
          </w:tcPr>
          <w:p w14:paraId="54917D7B" w14:textId="0D5446BC" w:rsidR="00F06A9E" w:rsidRPr="00100BF3" w:rsidRDefault="00F06A9E" w:rsidP="00C1476C">
            <w:pPr>
              <w:spacing w:before="120" w:after="12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00BF3">
              <w:rPr>
                <w:rFonts w:ascii="Arial" w:hAnsi="Arial" w:cs="Arial"/>
                <w:bCs/>
                <w:sz w:val="18"/>
                <w:szCs w:val="18"/>
              </w:rPr>
              <w:t>Hombre</w:t>
            </w:r>
          </w:p>
        </w:tc>
      </w:tr>
      <w:tr w:rsidR="008C0246" w:rsidRPr="00100BF3" w14:paraId="35DB496F" w14:textId="77777777" w:rsidTr="00C147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2B41BD32" w14:textId="08469A75" w:rsidR="00F06A9E" w:rsidRPr="00100BF3" w:rsidRDefault="00F06A9E" w:rsidP="00C1476C">
            <w:pPr>
              <w:spacing w:before="120" w:after="120" w:line="276" w:lineRule="auto"/>
              <w:contextualSpacing/>
              <w:jc w:val="center"/>
              <w:rPr>
                <w:rFonts w:ascii="Arial" w:hAnsi="Arial" w:cs="Arial"/>
                <w:sz w:val="18"/>
                <w:szCs w:val="18"/>
              </w:rPr>
            </w:pPr>
            <w:r w:rsidRPr="00100BF3">
              <w:rPr>
                <w:rFonts w:ascii="Arial" w:hAnsi="Arial" w:cs="Arial"/>
                <w:bCs w:val="0"/>
                <w:sz w:val="18"/>
                <w:szCs w:val="18"/>
              </w:rPr>
              <w:t>Claudio Fabian Gallardo Álvarez</w:t>
            </w:r>
          </w:p>
        </w:tc>
        <w:tc>
          <w:tcPr>
            <w:tcW w:w="0" w:type="auto"/>
            <w:vAlign w:val="center"/>
          </w:tcPr>
          <w:p w14:paraId="1403E9A1" w14:textId="507678F8" w:rsidR="00F06A9E" w:rsidRPr="00100BF3" w:rsidRDefault="00F06A9E" w:rsidP="00C1476C">
            <w:pPr>
              <w:spacing w:before="120" w:after="12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00BF3">
              <w:rPr>
                <w:rFonts w:ascii="Arial" w:hAnsi="Arial" w:cs="Arial"/>
                <w:bCs/>
                <w:sz w:val="18"/>
                <w:szCs w:val="18"/>
              </w:rPr>
              <w:t>Edgar Fernando Razo Navarro</w:t>
            </w:r>
          </w:p>
        </w:tc>
        <w:tc>
          <w:tcPr>
            <w:tcW w:w="0" w:type="auto"/>
            <w:vAlign w:val="center"/>
          </w:tcPr>
          <w:p w14:paraId="75267D62" w14:textId="19F88EF5" w:rsidR="00F06A9E" w:rsidRPr="00100BF3" w:rsidRDefault="00F06A9E" w:rsidP="00C1476C">
            <w:pPr>
              <w:spacing w:before="120" w:after="12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00BF3">
              <w:rPr>
                <w:rFonts w:ascii="Arial" w:hAnsi="Arial" w:cs="Arial"/>
                <w:bCs/>
                <w:sz w:val="18"/>
                <w:szCs w:val="18"/>
              </w:rPr>
              <w:t>PT</w:t>
            </w:r>
          </w:p>
        </w:tc>
        <w:tc>
          <w:tcPr>
            <w:tcW w:w="0" w:type="auto"/>
            <w:vAlign w:val="center"/>
          </w:tcPr>
          <w:p w14:paraId="60A505C5" w14:textId="1CDCE5F3" w:rsidR="00F06A9E" w:rsidRPr="00100BF3" w:rsidRDefault="00F06A9E" w:rsidP="00C1476C">
            <w:pPr>
              <w:spacing w:before="120" w:after="12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00BF3">
              <w:rPr>
                <w:rFonts w:ascii="Arial" w:hAnsi="Arial" w:cs="Arial"/>
                <w:bCs/>
                <w:sz w:val="18"/>
                <w:szCs w:val="18"/>
              </w:rPr>
              <w:t>Hombre</w:t>
            </w:r>
          </w:p>
        </w:tc>
      </w:tr>
    </w:tbl>
    <w:p w14:paraId="50E55CBE" w14:textId="77D5F56C" w:rsidR="005E34E8" w:rsidRPr="00100BF3" w:rsidRDefault="00B945AB" w:rsidP="00507099">
      <w:pPr>
        <w:spacing w:before="240" w:line="360" w:lineRule="auto"/>
        <w:jc w:val="both"/>
        <w:rPr>
          <w:rFonts w:ascii="Arial" w:hAnsi="Arial" w:cs="Arial"/>
          <w:sz w:val="24"/>
          <w:szCs w:val="24"/>
        </w:rPr>
      </w:pPr>
      <w:r w:rsidRPr="00100BF3">
        <w:rPr>
          <w:rFonts w:ascii="Arial" w:hAnsi="Arial" w:cs="Arial"/>
          <w:sz w:val="24"/>
          <w:szCs w:val="24"/>
        </w:rPr>
        <w:t>D</w:t>
      </w:r>
      <w:r w:rsidR="00C1476C" w:rsidRPr="00100BF3">
        <w:rPr>
          <w:rFonts w:ascii="Arial" w:hAnsi="Arial" w:cs="Arial"/>
          <w:sz w:val="24"/>
          <w:szCs w:val="24"/>
        </w:rPr>
        <w:t>e</w:t>
      </w:r>
      <w:r w:rsidR="00507099" w:rsidRPr="00100BF3">
        <w:rPr>
          <w:rFonts w:ascii="Arial" w:hAnsi="Arial" w:cs="Arial"/>
          <w:sz w:val="24"/>
          <w:szCs w:val="24"/>
        </w:rPr>
        <w:t xml:space="preserve"> la revisión obligada </w:t>
      </w:r>
      <w:r w:rsidR="008E0419" w:rsidRPr="00100BF3">
        <w:rPr>
          <w:rFonts w:ascii="Arial" w:hAnsi="Arial" w:cs="Arial"/>
          <w:sz w:val="24"/>
          <w:szCs w:val="24"/>
        </w:rPr>
        <w:t xml:space="preserve">en cuanto a </w:t>
      </w:r>
      <w:r w:rsidRPr="00100BF3">
        <w:rPr>
          <w:rFonts w:ascii="Arial" w:hAnsi="Arial" w:cs="Arial"/>
          <w:sz w:val="24"/>
          <w:szCs w:val="24"/>
        </w:rPr>
        <w:t xml:space="preserve">la </w:t>
      </w:r>
      <w:r w:rsidR="00507099" w:rsidRPr="00100BF3">
        <w:rPr>
          <w:rFonts w:ascii="Arial" w:hAnsi="Arial" w:cs="Arial"/>
          <w:sz w:val="24"/>
          <w:szCs w:val="24"/>
        </w:rPr>
        <w:t>integración paritaria</w:t>
      </w:r>
      <w:r w:rsidRPr="00100BF3">
        <w:rPr>
          <w:rFonts w:ascii="Arial" w:hAnsi="Arial" w:cs="Arial"/>
          <w:sz w:val="24"/>
          <w:szCs w:val="24"/>
        </w:rPr>
        <w:t xml:space="preserve"> del órgano edilicio</w:t>
      </w:r>
      <w:r w:rsidR="00507099" w:rsidRPr="00100BF3">
        <w:rPr>
          <w:rFonts w:ascii="Arial" w:hAnsi="Arial" w:cs="Arial"/>
          <w:sz w:val="24"/>
          <w:szCs w:val="24"/>
        </w:rPr>
        <w:t xml:space="preserve">, el </w:t>
      </w:r>
      <w:r w:rsidR="00507099" w:rsidRPr="00100BF3">
        <w:rPr>
          <w:rFonts w:ascii="Arial" w:hAnsi="Arial" w:cs="Arial"/>
          <w:i/>
          <w:sz w:val="24"/>
          <w:szCs w:val="24"/>
        </w:rPr>
        <w:t>Consejo Municipal</w:t>
      </w:r>
      <w:r w:rsidR="00507099" w:rsidRPr="00100BF3">
        <w:rPr>
          <w:rFonts w:ascii="Arial" w:hAnsi="Arial" w:cs="Arial"/>
          <w:sz w:val="24"/>
          <w:szCs w:val="24"/>
        </w:rPr>
        <w:t xml:space="preserve"> advirtió que, de las </w:t>
      </w:r>
      <w:r w:rsidR="006E2AD1" w:rsidRPr="00100BF3">
        <w:rPr>
          <w:rFonts w:ascii="Arial" w:hAnsi="Arial" w:cs="Arial"/>
          <w:sz w:val="24"/>
          <w:szCs w:val="24"/>
        </w:rPr>
        <w:t>quince</w:t>
      </w:r>
      <w:r w:rsidR="00507099" w:rsidRPr="00100BF3">
        <w:rPr>
          <w:rFonts w:ascii="Arial" w:hAnsi="Arial" w:cs="Arial"/>
          <w:sz w:val="24"/>
          <w:szCs w:val="24"/>
        </w:rPr>
        <w:t xml:space="preserve"> posiciones, </w:t>
      </w:r>
      <w:r w:rsidR="00507099" w:rsidRPr="00100BF3">
        <w:rPr>
          <w:rFonts w:ascii="Arial" w:hAnsi="Arial" w:cs="Arial"/>
          <w:b/>
          <w:sz w:val="24"/>
          <w:szCs w:val="24"/>
        </w:rPr>
        <w:t xml:space="preserve">solo </w:t>
      </w:r>
      <w:r w:rsidR="006E2AD1" w:rsidRPr="00100BF3">
        <w:rPr>
          <w:rFonts w:ascii="Arial" w:hAnsi="Arial" w:cs="Arial"/>
          <w:b/>
          <w:sz w:val="24"/>
          <w:szCs w:val="24"/>
        </w:rPr>
        <w:t>seis</w:t>
      </w:r>
      <w:r w:rsidR="00507099" w:rsidRPr="00100BF3">
        <w:rPr>
          <w:rFonts w:ascii="Arial" w:hAnsi="Arial" w:cs="Arial"/>
          <w:b/>
          <w:sz w:val="24"/>
          <w:szCs w:val="24"/>
        </w:rPr>
        <w:t xml:space="preserve"> le correspondían a mujeres y </w:t>
      </w:r>
      <w:r w:rsidR="006E2AD1" w:rsidRPr="00100BF3">
        <w:rPr>
          <w:rFonts w:ascii="Arial" w:hAnsi="Arial" w:cs="Arial"/>
          <w:b/>
          <w:sz w:val="24"/>
          <w:szCs w:val="24"/>
        </w:rPr>
        <w:t>nueve</w:t>
      </w:r>
      <w:r w:rsidR="00507099" w:rsidRPr="00100BF3">
        <w:rPr>
          <w:rFonts w:ascii="Arial" w:hAnsi="Arial" w:cs="Arial"/>
          <w:b/>
          <w:sz w:val="24"/>
          <w:szCs w:val="24"/>
        </w:rPr>
        <w:t xml:space="preserve"> a hombres</w:t>
      </w:r>
      <w:r w:rsidR="00507099" w:rsidRPr="00100BF3">
        <w:rPr>
          <w:rFonts w:ascii="Arial" w:hAnsi="Arial" w:cs="Arial"/>
          <w:sz w:val="24"/>
          <w:szCs w:val="24"/>
        </w:rPr>
        <w:t xml:space="preserve">, </w:t>
      </w:r>
      <w:r w:rsidRPr="00100BF3">
        <w:rPr>
          <w:rFonts w:ascii="Arial" w:hAnsi="Arial" w:cs="Arial"/>
          <w:sz w:val="24"/>
          <w:szCs w:val="24"/>
        </w:rPr>
        <w:t xml:space="preserve">de ahí que </w:t>
      </w:r>
      <w:r w:rsidR="006E2AD1" w:rsidRPr="00100BF3">
        <w:rPr>
          <w:rFonts w:ascii="Arial" w:hAnsi="Arial" w:cs="Arial"/>
          <w:sz w:val="24"/>
          <w:szCs w:val="24"/>
        </w:rPr>
        <w:t>estimó</w:t>
      </w:r>
      <w:r w:rsidR="00507099" w:rsidRPr="00100BF3">
        <w:rPr>
          <w:rFonts w:ascii="Arial" w:hAnsi="Arial" w:cs="Arial"/>
          <w:sz w:val="24"/>
          <w:szCs w:val="24"/>
        </w:rPr>
        <w:t xml:space="preserve"> necesario hacer ajustes</w:t>
      </w:r>
      <w:r w:rsidRPr="00100BF3">
        <w:rPr>
          <w:rFonts w:ascii="Arial" w:hAnsi="Arial" w:cs="Arial"/>
          <w:sz w:val="24"/>
          <w:szCs w:val="24"/>
        </w:rPr>
        <w:t>, como lo mandata</w:t>
      </w:r>
      <w:r w:rsidR="00507099" w:rsidRPr="00100BF3">
        <w:rPr>
          <w:rFonts w:ascii="Arial" w:hAnsi="Arial" w:cs="Arial"/>
          <w:sz w:val="24"/>
          <w:szCs w:val="24"/>
        </w:rPr>
        <w:t xml:space="preserve"> el </w:t>
      </w:r>
      <w:r w:rsidR="00C1476C" w:rsidRPr="00100BF3">
        <w:rPr>
          <w:rFonts w:ascii="Arial" w:hAnsi="Arial" w:cs="Arial"/>
          <w:sz w:val="24"/>
          <w:szCs w:val="24"/>
        </w:rPr>
        <w:t xml:space="preserve">artículo 240, fracción III, </w:t>
      </w:r>
      <w:r w:rsidR="00507099" w:rsidRPr="00100BF3">
        <w:rPr>
          <w:rFonts w:ascii="Arial" w:hAnsi="Arial" w:cs="Arial"/>
          <w:sz w:val="24"/>
          <w:szCs w:val="24"/>
        </w:rPr>
        <w:t xml:space="preserve">segundo párrafo, de la </w:t>
      </w:r>
      <w:r w:rsidR="00507099" w:rsidRPr="00100BF3">
        <w:rPr>
          <w:rFonts w:ascii="Arial" w:hAnsi="Arial" w:cs="Arial"/>
          <w:i/>
          <w:sz w:val="24"/>
          <w:szCs w:val="24"/>
        </w:rPr>
        <w:t>Ley Electoral local</w:t>
      </w:r>
      <w:r w:rsidR="006E2AD1" w:rsidRPr="00100BF3">
        <w:rPr>
          <w:rFonts w:ascii="Arial" w:hAnsi="Arial" w:cs="Arial"/>
          <w:sz w:val="24"/>
          <w:szCs w:val="24"/>
        </w:rPr>
        <w:t xml:space="preserve">, en relación con los </w:t>
      </w:r>
      <w:r w:rsidR="00E15B2E" w:rsidRPr="00100BF3">
        <w:rPr>
          <w:rFonts w:ascii="Arial" w:hAnsi="Arial" w:cs="Arial"/>
          <w:sz w:val="24"/>
          <w:szCs w:val="24"/>
        </w:rPr>
        <w:t xml:space="preserve">diversos 20 y 21 de los </w:t>
      </w:r>
      <w:r w:rsidR="006E2AD1" w:rsidRPr="00100BF3">
        <w:rPr>
          <w:rFonts w:ascii="Arial" w:hAnsi="Arial" w:cs="Arial"/>
          <w:i/>
          <w:sz w:val="24"/>
          <w:szCs w:val="24"/>
        </w:rPr>
        <w:t>Lineamientos</w:t>
      </w:r>
      <w:r w:rsidR="008E0419" w:rsidRPr="00100BF3">
        <w:rPr>
          <w:rFonts w:ascii="Arial" w:hAnsi="Arial" w:cs="Arial"/>
          <w:i/>
          <w:sz w:val="24"/>
          <w:szCs w:val="24"/>
        </w:rPr>
        <w:t xml:space="preserve"> para garantizar la paridad de género</w:t>
      </w:r>
      <w:r w:rsidR="006E2AD1" w:rsidRPr="00100BF3">
        <w:rPr>
          <w:rStyle w:val="Refdenotaalpie"/>
          <w:rFonts w:ascii="Arial" w:hAnsi="Arial" w:cs="Arial"/>
          <w:sz w:val="24"/>
          <w:szCs w:val="24"/>
        </w:rPr>
        <w:footnoteReference w:id="7"/>
      </w:r>
      <w:r w:rsidR="006E2AD1" w:rsidRPr="00100BF3">
        <w:rPr>
          <w:rFonts w:ascii="Arial" w:hAnsi="Arial" w:cs="Arial"/>
          <w:sz w:val="24"/>
          <w:szCs w:val="24"/>
        </w:rPr>
        <w:t>.</w:t>
      </w:r>
    </w:p>
    <w:p w14:paraId="27D15383" w14:textId="111CA203" w:rsidR="00092E0E" w:rsidRPr="00100BF3" w:rsidRDefault="00DC007E" w:rsidP="00092E0E">
      <w:pPr>
        <w:autoSpaceDE w:val="0"/>
        <w:autoSpaceDN w:val="0"/>
        <w:adjustRightInd w:val="0"/>
        <w:spacing w:before="240" w:after="240" w:line="360" w:lineRule="auto"/>
        <w:jc w:val="both"/>
        <w:rPr>
          <w:rFonts w:ascii="Arial" w:hAnsi="Arial" w:cs="Arial"/>
          <w:sz w:val="24"/>
          <w:szCs w:val="24"/>
        </w:rPr>
      </w:pPr>
      <w:r w:rsidRPr="00100BF3">
        <w:rPr>
          <w:rFonts w:ascii="Arial" w:hAnsi="Arial" w:cs="Arial"/>
          <w:sz w:val="24"/>
          <w:szCs w:val="24"/>
        </w:rPr>
        <w:lastRenderedPageBreak/>
        <w:t>Así,</w:t>
      </w:r>
      <w:r w:rsidR="006E2AD1" w:rsidRPr="00100BF3">
        <w:rPr>
          <w:rFonts w:ascii="Arial" w:hAnsi="Arial" w:cs="Arial"/>
          <w:sz w:val="24"/>
          <w:szCs w:val="24"/>
        </w:rPr>
        <w:t xml:space="preserve"> realiz</w:t>
      </w:r>
      <w:r w:rsidR="00B945AB" w:rsidRPr="00100BF3">
        <w:rPr>
          <w:rFonts w:ascii="Arial" w:hAnsi="Arial" w:cs="Arial"/>
          <w:sz w:val="24"/>
          <w:szCs w:val="24"/>
        </w:rPr>
        <w:t>ó</w:t>
      </w:r>
      <w:r w:rsidR="006E2AD1" w:rsidRPr="00100BF3">
        <w:rPr>
          <w:rFonts w:ascii="Arial" w:hAnsi="Arial" w:cs="Arial"/>
          <w:sz w:val="24"/>
          <w:szCs w:val="24"/>
        </w:rPr>
        <w:t xml:space="preserve"> la modificación</w:t>
      </w:r>
      <w:r w:rsidR="00B945AB" w:rsidRPr="00100BF3">
        <w:rPr>
          <w:rFonts w:ascii="Arial" w:hAnsi="Arial" w:cs="Arial"/>
          <w:sz w:val="24"/>
          <w:szCs w:val="24"/>
        </w:rPr>
        <w:t xml:space="preserve"> procedente, iniciando con el </w:t>
      </w:r>
      <w:r w:rsidR="006E2AD1" w:rsidRPr="00100BF3">
        <w:rPr>
          <w:rFonts w:ascii="Arial" w:hAnsi="Arial" w:cs="Arial"/>
          <w:sz w:val="24"/>
          <w:szCs w:val="24"/>
        </w:rPr>
        <w:t xml:space="preserve">partido político </w:t>
      </w:r>
      <w:r w:rsidR="00E15B2E" w:rsidRPr="00100BF3">
        <w:rPr>
          <w:rFonts w:ascii="Arial" w:hAnsi="Arial" w:cs="Arial"/>
          <w:sz w:val="24"/>
          <w:szCs w:val="24"/>
        </w:rPr>
        <w:t>con</w:t>
      </w:r>
      <w:r w:rsidR="006E2AD1" w:rsidRPr="00100BF3">
        <w:rPr>
          <w:rFonts w:ascii="Arial" w:hAnsi="Arial" w:cs="Arial"/>
          <w:sz w:val="24"/>
          <w:szCs w:val="24"/>
        </w:rPr>
        <w:t xml:space="preserve"> menor votación en la elección </w:t>
      </w:r>
      <w:r w:rsidR="00E15B2E" w:rsidRPr="00100BF3">
        <w:rPr>
          <w:rFonts w:ascii="Arial" w:hAnsi="Arial" w:cs="Arial"/>
          <w:sz w:val="24"/>
          <w:szCs w:val="24"/>
        </w:rPr>
        <w:t>-</w:t>
      </w:r>
      <w:r w:rsidR="006E2AD1" w:rsidRPr="00100BF3">
        <w:rPr>
          <w:rFonts w:ascii="Arial" w:hAnsi="Arial" w:cs="Arial"/>
          <w:sz w:val="24"/>
          <w:szCs w:val="24"/>
        </w:rPr>
        <w:t>en este caso</w:t>
      </w:r>
      <w:r w:rsidR="00E15B2E" w:rsidRPr="00100BF3">
        <w:rPr>
          <w:rFonts w:ascii="Arial" w:hAnsi="Arial" w:cs="Arial"/>
          <w:sz w:val="24"/>
          <w:szCs w:val="24"/>
        </w:rPr>
        <w:t xml:space="preserve">- </w:t>
      </w:r>
      <w:r w:rsidR="006E2AD1" w:rsidRPr="00100BF3">
        <w:rPr>
          <w:rFonts w:ascii="Arial" w:hAnsi="Arial" w:cs="Arial"/>
          <w:sz w:val="24"/>
          <w:szCs w:val="24"/>
        </w:rPr>
        <w:t xml:space="preserve">el </w:t>
      </w:r>
      <w:r w:rsidR="006E2AD1" w:rsidRPr="00100BF3">
        <w:rPr>
          <w:rFonts w:ascii="Arial" w:hAnsi="Arial" w:cs="Arial"/>
          <w:i/>
          <w:iCs/>
          <w:sz w:val="24"/>
          <w:szCs w:val="24"/>
        </w:rPr>
        <w:t>PT</w:t>
      </w:r>
      <w:r w:rsidR="006E2AD1" w:rsidRPr="00100BF3">
        <w:rPr>
          <w:rFonts w:ascii="Arial" w:hAnsi="Arial" w:cs="Arial"/>
          <w:sz w:val="24"/>
          <w:szCs w:val="24"/>
        </w:rPr>
        <w:t xml:space="preserve">, </w:t>
      </w:r>
      <w:r w:rsidR="00B945AB" w:rsidRPr="00100BF3">
        <w:rPr>
          <w:rFonts w:ascii="Arial" w:hAnsi="Arial" w:cs="Arial"/>
          <w:sz w:val="24"/>
          <w:szCs w:val="24"/>
        </w:rPr>
        <w:t xml:space="preserve">al cual solo le correspondió una regiduría </w:t>
      </w:r>
      <w:r w:rsidR="00092E0E" w:rsidRPr="00100BF3">
        <w:rPr>
          <w:rFonts w:ascii="Arial" w:hAnsi="Arial" w:cs="Arial"/>
          <w:sz w:val="24"/>
          <w:szCs w:val="24"/>
        </w:rPr>
        <w:t>asignada a una fórmula de hombres</w:t>
      </w:r>
      <w:r w:rsidR="00E15B2E" w:rsidRPr="00100BF3">
        <w:rPr>
          <w:rFonts w:ascii="Arial" w:hAnsi="Arial" w:cs="Arial"/>
          <w:sz w:val="24"/>
          <w:szCs w:val="24"/>
        </w:rPr>
        <w:t xml:space="preserve">, </w:t>
      </w:r>
      <w:r w:rsidR="00B945AB" w:rsidRPr="00100BF3">
        <w:rPr>
          <w:rFonts w:ascii="Arial" w:hAnsi="Arial" w:cs="Arial"/>
          <w:sz w:val="24"/>
          <w:szCs w:val="24"/>
        </w:rPr>
        <w:t xml:space="preserve">la cual fue </w:t>
      </w:r>
      <w:r w:rsidR="00E15B2E" w:rsidRPr="00100BF3">
        <w:rPr>
          <w:rFonts w:ascii="Arial" w:hAnsi="Arial" w:cs="Arial"/>
          <w:sz w:val="24"/>
          <w:szCs w:val="24"/>
        </w:rPr>
        <w:t>sustituida por una integrada por mujeres</w:t>
      </w:r>
      <w:r w:rsidR="00092E0E" w:rsidRPr="00100BF3">
        <w:rPr>
          <w:rFonts w:ascii="Arial" w:hAnsi="Arial" w:cs="Arial"/>
          <w:sz w:val="24"/>
          <w:szCs w:val="24"/>
        </w:rPr>
        <w:t xml:space="preserve">, </w:t>
      </w:r>
      <w:r w:rsidR="00B945AB" w:rsidRPr="00100BF3">
        <w:rPr>
          <w:rFonts w:ascii="Arial" w:hAnsi="Arial" w:cs="Arial"/>
          <w:sz w:val="24"/>
          <w:szCs w:val="24"/>
        </w:rPr>
        <w:t xml:space="preserve">persistiendo una mayoría </w:t>
      </w:r>
      <w:r w:rsidR="00092E0E" w:rsidRPr="00100BF3">
        <w:rPr>
          <w:rFonts w:ascii="Arial" w:hAnsi="Arial" w:cs="Arial"/>
          <w:b/>
          <w:sz w:val="24"/>
          <w:szCs w:val="24"/>
        </w:rPr>
        <w:t>de ocho hombres frente a siete mujeres</w:t>
      </w:r>
      <w:r w:rsidR="00092E0E" w:rsidRPr="00100BF3">
        <w:rPr>
          <w:rFonts w:ascii="Arial" w:hAnsi="Arial" w:cs="Arial"/>
          <w:sz w:val="24"/>
          <w:szCs w:val="24"/>
        </w:rPr>
        <w:t>.</w:t>
      </w:r>
    </w:p>
    <w:p w14:paraId="46FA730E" w14:textId="54E8DE13" w:rsidR="006E2AD1" w:rsidRPr="00100BF3" w:rsidRDefault="00E15B2E" w:rsidP="006E2AD1">
      <w:pPr>
        <w:autoSpaceDE w:val="0"/>
        <w:autoSpaceDN w:val="0"/>
        <w:adjustRightInd w:val="0"/>
        <w:spacing w:before="240" w:after="240" w:line="360" w:lineRule="auto"/>
        <w:jc w:val="both"/>
        <w:rPr>
          <w:rFonts w:ascii="Arial" w:hAnsi="Arial" w:cs="Arial"/>
          <w:sz w:val="24"/>
          <w:szCs w:val="24"/>
        </w:rPr>
      </w:pPr>
      <w:r w:rsidRPr="00100BF3">
        <w:rPr>
          <w:rFonts w:ascii="Arial" w:hAnsi="Arial" w:cs="Arial"/>
          <w:sz w:val="24"/>
          <w:szCs w:val="24"/>
        </w:rPr>
        <w:t xml:space="preserve">En consecuencia, </w:t>
      </w:r>
      <w:r w:rsidR="00092E0E" w:rsidRPr="00100BF3">
        <w:rPr>
          <w:rFonts w:ascii="Arial" w:hAnsi="Arial" w:cs="Arial"/>
          <w:sz w:val="24"/>
          <w:szCs w:val="24"/>
        </w:rPr>
        <w:t>modificó la regiduría asignada a</w:t>
      </w:r>
      <w:r w:rsidR="006E2AD1" w:rsidRPr="00100BF3">
        <w:rPr>
          <w:rFonts w:ascii="Arial" w:hAnsi="Arial" w:cs="Arial"/>
          <w:sz w:val="24"/>
          <w:szCs w:val="24"/>
        </w:rPr>
        <w:t xml:space="preserve">l </w:t>
      </w:r>
      <w:r w:rsidR="006E2AD1" w:rsidRPr="00100BF3">
        <w:rPr>
          <w:rFonts w:ascii="Arial" w:hAnsi="Arial" w:cs="Arial"/>
          <w:i/>
          <w:iCs/>
          <w:sz w:val="24"/>
          <w:szCs w:val="24"/>
        </w:rPr>
        <w:t>PRI</w:t>
      </w:r>
      <w:r w:rsidR="006E2AD1" w:rsidRPr="00100BF3">
        <w:rPr>
          <w:rFonts w:ascii="Arial" w:hAnsi="Arial" w:cs="Arial"/>
          <w:sz w:val="24"/>
          <w:szCs w:val="24"/>
        </w:rPr>
        <w:t>, partido político que de forma ascendente seguía en el orden de aquellos que obtuvieron menor votación en la elección</w:t>
      </w:r>
      <w:r w:rsidRPr="00100BF3">
        <w:rPr>
          <w:rFonts w:ascii="Arial" w:hAnsi="Arial" w:cs="Arial"/>
          <w:sz w:val="24"/>
          <w:szCs w:val="24"/>
        </w:rPr>
        <w:t xml:space="preserve"> después de </w:t>
      </w:r>
      <w:r w:rsidRPr="00100BF3">
        <w:rPr>
          <w:rFonts w:ascii="Arial" w:hAnsi="Arial" w:cs="Arial"/>
          <w:i/>
          <w:sz w:val="24"/>
          <w:szCs w:val="24"/>
        </w:rPr>
        <w:t>PT</w:t>
      </w:r>
      <w:r w:rsidR="006E2AD1" w:rsidRPr="00100BF3">
        <w:rPr>
          <w:rFonts w:ascii="Arial" w:hAnsi="Arial" w:cs="Arial"/>
          <w:sz w:val="24"/>
          <w:szCs w:val="24"/>
        </w:rPr>
        <w:t xml:space="preserve">, </w:t>
      </w:r>
      <w:r w:rsidR="00092E0E" w:rsidRPr="00100BF3">
        <w:rPr>
          <w:rFonts w:ascii="Arial" w:hAnsi="Arial" w:cs="Arial"/>
          <w:sz w:val="24"/>
          <w:szCs w:val="24"/>
        </w:rPr>
        <w:t xml:space="preserve">la regiduría </w:t>
      </w:r>
      <w:r w:rsidR="00B945AB" w:rsidRPr="00100BF3">
        <w:rPr>
          <w:rFonts w:ascii="Arial" w:hAnsi="Arial" w:cs="Arial"/>
          <w:sz w:val="24"/>
          <w:szCs w:val="24"/>
        </w:rPr>
        <w:t xml:space="preserve">en cuestión le </w:t>
      </w:r>
      <w:r w:rsidR="00092E0E" w:rsidRPr="00100BF3">
        <w:rPr>
          <w:rFonts w:ascii="Arial" w:hAnsi="Arial" w:cs="Arial"/>
          <w:sz w:val="24"/>
          <w:szCs w:val="24"/>
        </w:rPr>
        <w:t>correspondió a una fórmula de hombres -</w:t>
      </w:r>
      <w:r w:rsidR="006E2AD1" w:rsidRPr="00100BF3">
        <w:rPr>
          <w:rFonts w:ascii="Arial" w:hAnsi="Arial" w:cs="Arial"/>
          <w:bCs/>
          <w:sz w:val="24"/>
          <w:szCs w:val="24"/>
        </w:rPr>
        <w:t xml:space="preserve">Oscar Ignacio González Alcaraz </w:t>
      </w:r>
      <w:r w:rsidR="006E2AD1" w:rsidRPr="00100BF3">
        <w:rPr>
          <w:rFonts w:ascii="Arial" w:hAnsi="Arial" w:cs="Arial"/>
          <w:sz w:val="24"/>
          <w:szCs w:val="24"/>
        </w:rPr>
        <w:t xml:space="preserve">y a su suplente </w:t>
      </w:r>
      <w:r w:rsidR="006E2AD1" w:rsidRPr="00100BF3">
        <w:rPr>
          <w:rFonts w:ascii="Arial" w:hAnsi="Arial" w:cs="Arial"/>
          <w:bCs/>
          <w:sz w:val="24"/>
          <w:szCs w:val="24"/>
        </w:rPr>
        <w:t>Luis Enrique Herrera Peña</w:t>
      </w:r>
      <w:r w:rsidR="00092E0E" w:rsidRPr="00100BF3">
        <w:rPr>
          <w:rFonts w:ascii="Arial" w:hAnsi="Arial" w:cs="Arial"/>
          <w:bCs/>
          <w:sz w:val="24"/>
          <w:szCs w:val="24"/>
        </w:rPr>
        <w:t xml:space="preserve">- quienes fueron </w:t>
      </w:r>
      <w:r w:rsidRPr="00100BF3">
        <w:rPr>
          <w:rFonts w:ascii="Arial" w:hAnsi="Arial" w:cs="Arial"/>
          <w:bCs/>
          <w:sz w:val="24"/>
          <w:szCs w:val="24"/>
        </w:rPr>
        <w:t>sustituidos por</w:t>
      </w:r>
      <w:r w:rsidR="00092E0E" w:rsidRPr="00100BF3">
        <w:rPr>
          <w:rFonts w:ascii="Arial" w:hAnsi="Arial" w:cs="Arial"/>
          <w:bCs/>
          <w:sz w:val="24"/>
          <w:szCs w:val="24"/>
        </w:rPr>
        <w:t xml:space="preserve"> </w:t>
      </w:r>
      <w:r w:rsidR="006E2AD1" w:rsidRPr="00100BF3">
        <w:rPr>
          <w:rFonts w:ascii="Arial" w:hAnsi="Arial" w:cs="Arial"/>
          <w:bCs/>
          <w:sz w:val="24"/>
          <w:szCs w:val="24"/>
        </w:rPr>
        <w:t>Coral Valencia Bustos</w:t>
      </w:r>
      <w:r w:rsidR="00B945AB" w:rsidRPr="00100BF3">
        <w:rPr>
          <w:rFonts w:ascii="Arial" w:hAnsi="Arial" w:cs="Arial"/>
          <w:bCs/>
          <w:sz w:val="24"/>
          <w:szCs w:val="24"/>
        </w:rPr>
        <w:t xml:space="preserve"> -propietaria-</w:t>
      </w:r>
      <w:r w:rsidR="00B945AB" w:rsidRPr="00100BF3">
        <w:rPr>
          <w:rFonts w:ascii="Arial" w:hAnsi="Arial" w:cs="Arial"/>
          <w:sz w:val="24"/>
          <w:szCs w:val="24"/>
        </w:rPr>
        <w:t xml:space="preserve"> y </w:t>
      </w:r>
      <w:r w:rsidR="006E2AD1" w:rsidRPr="00100BF3">
        <w:rPr>
          <w:rFonts w:ascii="Arial" w:hAnsi="Arial" w:cs="Arial"/>
          <w:bCs/>
          <w:sz w:val="24"/>
          <w:szCs w:val="24"/>
        </w:rPr>
        <w:t>Janet Frías Ruiz</w:t>
      </w:r>
      <w:r w:rsidR="00B945AB" w:rsidRPr="00100BF3">
        <w:rPr>
          <w:rFonts w:ascii="Arial" w:hAnsi="Arial" w:cs="Arial"/>
          <w:bCs/>
          <w:sz w:val="24"/>
          <w:szCs w:val="24"/>
        </w:rPr>
        <w:t xml:space="preserve"> -suplente-</w:t>
      </w:r>
      <w:r w:rsidR="006E2AD1" w:rsidRPr="00100BF3">
        <w:rPr>
          <w:rFonts w:ascii="Arial" w:hAnsi="Arial" w:cs="Arial"/>
          <w:sz w:val="24"/>
          <w:szCs w:val="24"/>
        </w:rPr>
        <w:t>.</w:t>
      </w:r>
    </w:p>
    <w:p w14:paraId="079A8A38" w14:textId="4BCF9B88" w:rsidR="00092E0E" w:rsidRPr="00100BF3" w:rsidRDefault="00B945AB" w:rsidP="006E2AD1">
      <w:pPr>
        <w:autoSpaceDE w:val="0"/>
        <w:autoSpaceDN w:val="0"/>
        <w:adjustRightInd w:val="0"/>
        <w:spacing w:before="240" w:after="240" w:line="360" w:lineRule="auto"/>
        <w:jc w:val="both"/>
        <w:rPr>
          <w:rFonts w:ascii="Arial" w:hAnsi="Arial" w:cs="Arial"/>
          <w:sz w:val="24"/>
          <w:szCs w:val="24"/>
        </w:rPr>
      </w:pPr>
      <w:r w:rsidRPr="00100BF3">
        <w:rPr>
          <w:rFonts w:ascii="Arial" w:hAnsi="Arial" w:cs="Arial"/>
          <w:sz w:val="24"/>
          <w:szCs w:val="24"/>
        </w:rPr>
        <w:t>E</w:t>
      </w:r>
      <w:r w:rsidR="00092E0E" w:rsidRPr="00100BF3">
        <w:rPr>
          <w:rFonts w:ascii="Arial" w:hAnsi="Arial" w:cs="Arial"/>
          <w:sz w:val="24"/>
          <w:szCs w:val="24"/>
        </w:rPr>
        <w:t xml:space="preserve">l </w:t>
      </w:r>
      <w:r w:rsidR="00092E0E" w:rsidRPr="00100BF3">
        <w:rPr>
          <w:rFonts w:ascii="Arial" w:hAnsi="Arial" w:cs="Arial"/>
          <w:i/>
          <w:sz w:val="24"/>
          <w:szCs w:val="24"/>
        </w:rPr>
        <w:t>Ayuntamiento</w:t>
      </w:r>
      <w:r w:rsidR="00092E0E" w:rsidRPr="00100BF3">
        <w:rPr>
          <w:rFonts w:ascii="Arial" w:hAnsi="Arial" w:cs="Arial"/>
          <w:sz w:val="24"/>
          <w:szCs w:val="24"/>
        </w:rPr>
        <w:t xml:space="preserve"> qued</w:t>
      </w:r>
      <w:r w:rsidR="00B461E5" w:rsidRPr="00100BF3">
        <w:rPr>
          <w:rFonts w:ascii="Arial" w:hAnsi="Arial" w:cs="Arial"/>
          <w:sz w:val="24"/>
          <w:szCs w:val="24"/>
        </w:rPr>
        <w:t>ó</w:t>
      </w:r>
      <w:r w:rsidR="00092E0E" w:rsidRPr="00100BF3">
        <w:rPr>
          <w:rFonts w:ascii="Arial" w:hAnsi="Arial" w:cs="Arial"/>
          <w:sz w:val="24"/>
          <w:szCs w:val="24"/>
        </w:rPr>
        <w:t xml:space="preserve"> integrado</w:t>
      </w:r>
      <w:r w:rsidRPr="00100BF3">
        <w:rPr>
          <w:rFonts w:ascii="Arial" w:hAnsi="Arial" w:cs="Arial"/>
          <w:sz w:val="24"/>
          <w:szCs w:val="24"/>
        </w:rPr>
        <w:t xml:space="preserve"> después de estos dos ajustes,</w:t>
      </w:r>
      <w:r w:rsidR="00092E0E" w:rsidRPr="00100BF3">
        <w:rPr>
          <w:rFonts w:ascii="Arial" w:hAnsi="Arial" w:cs="Arial"/>
          <w:sz w:val="24"/>
          <w:szCs w:val="24"/>
        </w:rPr>
        <w:t xml:space="preserve"> por ocho mujeres y siete </w:t>
      </w:r>
      <w:r w:rsidR="00EB2916" w:rsidRPr="00100BF3">
        <w:rPr>
          <w:rFonts w:ascii="Arial" w:hAnsi="Arial" w:cs="Arial"/>
          <w:sz w:val="24"/>
          <w:szCs w:val="24"/>
        </w:rPr>
        <w:t>hombres</w:t>
      </w:r>
      <w:r w:rsidR="00092E0E" w:rsidRPr="00100BF3">
        <w:rPr>
          <w:rFonts w:ascii="Arial" w:hAnsi="Arial" w:cs="Arial"/>
          <w:sz w:val="24"/>
          <w:szCs w:val="24"/>
        </w:rPr>
        <w:t>.</w:t>
      </w:r>
    </w:p>
    <w:tbl>
      <w:tblPr>
        <w:tblStyle w:val="Tablaconcuadrcula4-nfasis5"/>
        <w:tblW w:w="0" w:type="auto"/>
        <w:tblLook w:val="04A0" w:firstRow="1" w:lastRow="0" w:firstColumn="1" w:lastColumn="0" w:noHBand="0" w:noVBand="1"/>
      </w:tblPr>
      <w:tblGrid>
        <w:gridCol w:w="3626"/>
        <w:gridCol w:w="2943"/>
        <w:gridCol w:w="837"/>
        <w:gridCol w:w="857"/>
      </w:tblGrid>
      <w:tr w:rsidR="006E2AD1" w:rsidRPr="00100BF3" w14:paraId="0D6596AA" w14:textId="77777777" w:rsidTr="00E15B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vAlign w:val="center"/>
          </w:tcPr>
          <w:p w14:paraId="317A0CA0" w14:textId="77777777" w:rsidR="006E2AD1" w:rsidRPr="00100BF3" w:rsidRDefault="006E2AD1" w:rsidP="00E15B2E">
            <w:pPr>
              <w:spacing w:before="120" w:after="120" w:line="276" w:lineRule="auto"/>
              <w:contextualSpacing/>
              <w:jc w:val="center"/>
              <w:rPr>
                <w:rFonts w:ascii="Arial" w:hAnsi="Arial" w:cs="Arial"/>
                <w:sz w:val="18"/>
                <w:szCs w:val="18"/>
              </w:rPr>
            </w:pPr>
            <w:r w:rsidRPr="00100BF3">
              <w:rPr>
                <w:rFonts w:ascii="Arial" w:hAnsi="Arial" w:cs="Arial"/>
                <w:color w:val="000000" w:themeColor="text1"/>
                <w:sz w:val="18"/>
                <w:szCs w:val="18"/>
              </w:rPr>
              <w:t>Presidencia municipal</w:t>
            </w:r>
          </w:p>
        </w:tc>
        <w:tc>
          <w:tcPr>
            <w:tcW w:w="0" w:type="auto"/>
            <w:vAlign w:val="center"/>
          </w:tcPr>
          <w:p w14:paraId="3243251A" w14:textId="77777777" w:rsidR="006E2AD1" w:rsidRPr="00100BF3" w:rsidRDefault="006E2AD1" w:rsidP="00E15B2E">
            <w:pPr>
              <w:spacing w:before="120" w:after="120"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100BF3">
              <w:rPr>
                <w:rFonts w:ascii="Arial" w:hAnsi="Arial" w:cs="Arial"/>
                <w:color w:val="000000" w:themeColor="text1"/>
                <w:sz w:val="18"/>
                <w:szCs w:val="18"/>
              </w:rPr>
              <w:t>Partido</w:t>
            </w:r>
          </w:p>
        </w:tc>
        <w:tc>
          <w:tcPr>
            <w:tcW w:w="0" w:type="auto"/>
            <w:vAlign w:val="center"/>
          </w:tcPr>
          <w:p w14:paraId="54F31B27" w14:textId="77777777" w:rsidR="006E2AD1" w:rsidRPr="00100BF3" w:rsidRDefault="006E2AD1" w:rsidP="00E15B2E">
            <w:pPr>
              <w:spacing w:before="120" w:after="120"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100BF3">
              <w:rPr>
                <w:rFonts w:ascii="Arial" w:hAnsi="Arial" w:cs="Arial"/>
                <w:color w:val="000000" w:themeColor="text1"/>
                <w:sz w:val="18"/>
                <w:szCs w:val="18"/>
              </w:rPr>
              <w:t>Género</w:t>
            </w:r>
          </w:p>
        </w:tc>
      </w:tr>
      <w:tr w:rsidR="006E2AD1" w:rsidRPr="00100BF3" w14:paraId="33ED90F9" w14:textId="77777777" w:rsidTr="00E15B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vAlign w:val="center"/>
          </w:tcPr>
          <w:p w14:paraId="0D51B607" w14:textId="77777777" w:rsidR="006E2AD1" w:rsidRPr="00100BF3" w:rsidRDefault="006E2AD1" w:rsidP="00E15B2E">
            <w:pPr>
              <w:spacing w:before="120" w:after="120" w:line="276" w:lineRule="auto"/>
              <w:contextualSpacing/>
              <w:jc w:val="center"/>
              <w:rPr>
                <w:rFonts w:ascii="Arial" w:hAnsi="Arial" w:cs="Arial"/>
                <w:b w:val="0"/>
                <w:sz w:val="18"/>
                <w:szCs w:val="18"/>
              </w:rPr>
            </w:pPr>
            <w:r w:rsidRPr="00100BF3">
              <w:rPr>
                <w:rFonts w:ascii="Arial" w:hAnsi="Arial" w:cs="Arial"/>
                <w:b w:val="0"/>
                <w:bCs w:val="0"/>
                <w:sz w:val="18"/>
                <w:szCs w:val="18"/>
              </w:rPr>
              <w:t>Julio César Ernesto Prieto Gallardo</w:t>
            </w:r>
          </w:p>
        </w:tc>
        <w:tc>
          <w:tcPr>
            <w:tcW w:w="0" w:type="auto"/>
            <w:vAlign w:val="center"/>
          </w:tcPr>
          <w:p w14:paraId="12C0DBD9" w14:textId="77777777" w:rsidR="006E2AD1" w:rsidRPr="00100BF3" w:rsidRDefault="006E2AD1" w:rsidP="00E15B2E">
            <w:pPr>
              <w:spacing w:before="120" w:after="12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00BF3">
              <w:rPr>
                <w:rFonts w:ascii="Arial" w:hAnsi="Arial" w:cs="Arial"/>
                <w:bCs/>
                <w:sz w:val="18"/>
                <w:szCs w:val="18"/>
              </w:rPr>
              <w:t>Morena</w:t>
            </w:r>
          </w:p>
        </w:tc>
        <w:tc>
          <w:tcPr>
            <w:tcW w:w="0" w:type="auto"/>
            <w:vAlign w:val="center"/>
          </w:tcPr>
          <w:p w14:paraId="0BBEDB3E" w14:textId="77777777" w:rsidR="006E2AD1" w:rsidRPr="00100BF3" w:rsidRDefault="006E2AD1" w:rsidP="00E15B2E">
            <w:pPr>
              <w:spacing w:before="120" w:after="12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00BF3">
              <w:rPr>
                <w:rFonts w:ascii="Arial" w:hAnsi="Arial" w:cs="Arial"/>
                <w:bCs/>
                <w:sz w:val="18"/>
                <w:szCs w:val="18"/>
              </w:rPr>
              <w:t>Hombre</w:t>
            </w:r>
          </w:p>
        </w:tc>
      </w:tr>
      <w:tr w:rsidR="006E2AD1" w:rsidRPr="00100BF3" w14:paraId="04052E15" w14:textId="77777777" w:rsidTr="00E15B2E">
        <w:tc>
          <w:tcPr>
            <w:cnfStyle w:val="001000000000" w:firstRow="0" w:lastRow="0" w:firstColumn="1" w:lastColumn="0" w:oddVBand="0" w:evenVBand="0" w:oddHBand="0" w:evenHBand="0" w:firstRowFirstColumn="0" w:firstRowLastColumn="0" w:lastRowFirstColumn="0" w:lastRowLastColumn="0"/>
            <w:tcW w:w="0" w:type="auto"/>
            <w:gridSpan w:val="4"/>
            <w:vAlign w:val="center"/>
          </w:tcPr>
          <w:p w14:paraId="3BDF63D1" w14:textId="77777777" w:rsidR="006E2AD1" w:rsidRPr="00100BF3" w:rsidRDefault="006E2AD1" w:rsidP="00E15B2E">
            <w:pPr>
              <w:spacing w:before="120" w:after="120" w:line="276" w:lineRule="auto"/>
              <w:contextualSpacing/>
              <w:jc w:val="center"/>
              <w:rPr>
                <w:rFonts w:ascii="Arial" w:hAnsi="Arial" w:cs="Arial"/>
                <w:sz w:val="18"/>
                <w:szCs w:val="18"/>
              </w:rPr>
            </w:pPr>
            <w:r w:rsidRPr="00100BF3">
              <w:rPr>
                <w:rFonts w:ascii="Arial" w:hAnsi="Arial" w:cs="Arial"/>
                <w:sz w:val="18"/>
                <w:szCs w:val="18"/>
              </w:rPr>
              <w:t>Sindicaturas</w:t>
            </w:r>
          </w:p>
        </w:tc>
      </w:tr>
      <w:tr w:rsidR="006E2AD1" w:rsidRPr="00100BF3" w14:paraId="752E8B54" w14:textId="77777777" w:rsidTr="00E15B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55C59759" w14:textId="77777777" w:rsidR="006E2AD1" w:rsidRPr="00100BF3" w:rsidRDefault="006E2AD1" w:rsidP="00E15B2E">
            <w:pPr>
              <w:spacing w:before="120" w:after="120" w:line="276" w:lineRule="auto"/>
              <w:contextualSpacing/>
              <w:jc w:val="center"/>
              <w:rPr>
                <w:rFonts w:ascii="Arial" w:hAnsi="Arial" w:cs="Arial"/>
                <w:b w:val="0"/>
                <w:sz w:val="18"/>
                <w:szCs w:val="18"/>
              </w:rPr>
            </w:pPr>
            <w:r w:rsidRPr="00100BF3">
              <w:rPr>
                <w:rFonts w:ascii="Arial" w:hAnsi="Arial" w:cs="Arial"/>
                <w:b w:val="0"/>
                <w:sz w:val="18"/>
                <w:szCs w:val="18"/>
              </w:rPr>
              <w:t>Propietarios</w:t>
            </w:r>
          </w:p>
        </w:tc>
        <w:tc>
          <w:tcPr>
            <w:tcW w:w="0" w:type="auto"/>
            <w:vAlign w:val="center"/>
          </w:tcPr>
          <w:p w14:paraId="184C0242" w14:textId="77777777" w:rsidR="006E2AD1" w:rsidRPr="00100BF3" w:rsidRDefault="006E2AD1" w:rsidP="00E15B2E">
            <w:pPr>
              <w:spacing w:before="120" w:after="12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00BF3">
              <w:rPr>
                <w:rFonts w:ascii="Arial" w:hAnsi="Arial" w:cs="Arial"/>
                <w:sz w:val="18"/>
                <w:szCs w:val="18"/>
              </w:rPr>
              <w:t>Suplentes</w:t>
            </w:r>
          </w:p>
        </w:tc>
        <w:tc>
          <w:tcPr>
            <w:tcW w:w="0" w:type="auto"/>
            <w:vAlign w:val="center"/>
          </w:tcPr>
          <w:p w14:paraId="36FF580C" w14:textId="77777777" w:rsidR="006E2AD1" w:rsidRPr="00100BF3" w:rsidRDefault="006E2AD1" w:rsidP="00E15B2E">
            <w:pPr>
              <w:spacing w:before="120" w:after="12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0" w:type="auto"/>
            <w:vAlign w:val="center"/>
          </w:tcPr>
          <w:p w14:paraId="7CE1956E" w14:textId="77777777" w:rsidR="006E2AD1" w:rsidRPr="00100BF3" w:rsidRDefault="006E2AD1" w:rsidP="00E15B2E">
            <w:pPr>
              <w:spacing w:before="120" w:after="12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6E2AD1" w:rsidRPr="00100BF3" w14:paraId="4C5540BA" w14:textId="77777777" w:rsidTr="00E15B2E">
        <w:tc>
          <w:tcPr>
            <w:cnfStyle w:val="001000000000" w:firstRow="0" w:lastRow="0" w:firstColumn="1" w:lastColumn="0" w:oddVBand="0" w:evenVBand="0" w:oddHBand="0" w:evenHBand="0" w:firstRowFirstColumn="0" w:firstRowLastColumn="0" w:lastRowFirstColumn="0" w:lastRowLastColumn="0"/>
            <w:tcW w:w="0" w:type="auto"/>
            <w:vAlign w:val="center"/>
          </w:tcPr>
          <w:p w14:paraId="15A404C9" w14:textId="77777777" w:rsidR="006E2AD1" w:rsidRPr="00100BF3" w:rsidRDefault="006E2AD1" w:rsidP="00E15B2E">
            <w:pPr>
              <w:spacing w:before="120" w:after="120" w:line="276" w:lineRule="auto"/>
              <w:contextualSpacing/>
              <w:jc w:val="center"/>
              <w:rPr>
                <w:rFonts w:ascii="Arial" w:hAnsi="Arial" w:cs="Arial"/>
                <w:sz w:val="18"/>
                <w:szCs w:val="18"/>
              </w:rPr>
            </w:pPr>
            <w:r w:rsidRPr="00100BF3">
              <w:rPr>
                <w:rFonts w:ascii="Arial" w:hAnsi="Arial" w:cs="Arial"/>
                <w:bCs w:val="0"/>
                <w:sz w:val="18"/>
                <w:szCs w:val="18"/>
              </w:rPr>
              <w:t>Alma Angélica Berrones Aguayo</w:t>
            </w:r>
          </w:p>
        </w:tc>
        <w:tc>
          <w:tcPr>
            <w:tcW w:w="0" w:type="auto"/>
            <w:vAlign w:val="center"/>
          </w:tcPr>
          <w:p w14:paraId="505862D1" w14:textId="77777777" w:rsidR="006E2AD1" w:rsidRPr="00100BF3" w:rsidRDefault="006E2AD1" w:rsidP="00E15B2E">
            <w:pPr>
              <w:spacing w:before="120" w:after="12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00BF3">
              <w:rPr>
                <w:rFonts w:ascii="Arial" w:hAnsi="Arial" w:cs="Arial"/>
                <w:bCs/>
                <w:sz w:val="18"/>
                <w:szCs w:val="18"/>
              </w:rPr>
              <w:t>Gladis Olimpia Martínez Frías</w:t>
            </w:r>
          </w:p>
        </w:tc>
        <w:tc>
          <w:tcPr>
            <w:tcW w:w="0" w:type="auto"/>
            <w:vAlign w:val="center"/>
          </w:tcPr>
          <w:p w14:paraId="69D3D6EC" w14:textId="77777777" w:rsidR="006E2AD1" w:rsidRPr="00100BF3" w:rsidRDefault="006E2AD1" w:rsidP="00E15B2E">
            <w:pPr>
              <w:spacing w:before="120" w:after="12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00BF3">
              <w:rPr>
                <w:rFonts w:ascii="Arial" w:hAnsi="Arial" w:cs="Arial"/>
                <w:bCs/>
                <w:sz w:val="18"/>
                <w:szCs w:val="18"/>
              </w:rPr>
              <w:t>Morena</w:t>
            </w:r>
          </w:p>
        </w:tc>
        <w:tc>
          <w:tcPr>
            <w:tcW w:w="0" w:type="auto"/>
            <w:vAlign w:val="center"/>
          </w:tcPr>
          <w:p w14:paraId="7EE90441" w14:textId="77777777" w:rsidR="006E2AD1" w:rsidRPr="00100BF3" w:rsidRDefault="006E2AD1" w:rsidP="00E15B2E">
            <w:pPr>
              <w:spacing w:before="120" w:after="12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00BF3">
              <w:rPr>
                <w:rFonts w:ascii="Arial" w:hAnsi="Arial" w:cs="Arial"/>
                <w:bCs/>
                <w:sz w:val="18"/>
                <w:szCs w:val="18"/>
              </w:rPr>
              <w:t>Mujer</w:t>
            </w:r>
          </w:p>
        </w:tc>
      </w:tr>
      <w:tr w:rsidR="006E2AD1" w:rsidRPr="00100BF3" w14:paraId="372B1465" w14:textId="77777777" w:rsidTr="00E15B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7DA0F702" w14:textId="77777777" w:rsidR="006E2AD1" w:rsidRPr="00100BF3" w:rsidRDefault="006E2AD1" w:rsidP="00E15B2E">
            <w:pPr>
              <w:spacing w:before="120" w:after="120" w:line="276" w:lineRule="auto"/>
              <w:contextualSpacing/>
              <w:jc w:val="center"/>
              <w:rPr>
                <w:rFonts w:ascii="Arial" w:hAnsi="Arial" w:cs="Arial"/>
                <w:sz w:val="18"/>
                <w:szCs w:val="18"/>
              </w:rPr>
            </w:pPr>
            <w:r w:rsidRPr="00100BF3">
              <w:rPr>
                <w:rFonts w:ascii="Arial" w:hAnsi="Arial" w:cs="Arial"/>
                <w:bCs w:val="0"/>
                <w:sz w:val="18"/>
                <w:szCs w:val="18"/>
              </w:rPr>
              <w:t>Gerardo José Aguirre Cortés</w:t>
            </w:r>
          </w:p>
        </w:tc>
        <w:tc>
          <w:tcPr>
            <w:tcW w:w="0" w:type="auto"/>
            <w:vAlign w:val="center"/>
          </w:tcPr>
          <w:p w14:paraId="233106F5" w14:textId="77777777" w:rsidR="006E2AD1" w:rsidRPr="00100BF3" w:rsidRDefault="006E2AD1" w:rsidP="00E15B2E">
            <w:pPr>
              <w:spacing w:before="120" w:after="12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00BF3">
              <w:rPr>
                <w:rFonts w:ascii="Arial" w:hAnsi="Arial" w:cs="Arial"/>
                <w:bCs/>
                <w:sz w:val="18"/>
                <w:szCs w:val="18"/>
              </w:rPr>
              <w:t>Ulises Banda Coronado</w:t>
            </w:r>
          </w:p>
        </w:tc>
        <w:tc>
          <w:tcPr>
            <w:tcW w:w="0" w:type="auto"/>
            <w:vAlign w:val="center"/>
          </w:tcPr>
          <w:p w14:paraId="2AE4A8F7" w14:textId="77777777" w:rsidR="006E2AD1" w:rsidRPr="00100BF3" w:rsidRDefault="006E2AD1" w:rsidP="00E15B2E">
            <w:pPr>
              <w:spacing w:before="120" w:after="12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00BF3">
              <w:rPr>
                <w:rFonts w:ascii="Arial" w:hAnsi="Arial" w:cs="Arial"/>
                <w:bCs/>
                <w:sz w:val="18"/>
                <w:szCs w:val="18"/>
              </w:rPr>
              <w:t>Morena</w:t>
            </w:r>
          </w:p>
        </w:tc>
        <w:tc>
          <w:tcPr>
            <w:tcW w:w="0" w:type="auto"/>
            <w:vAlign w:val="center"/>
          </w:tcPr>
          <w:p w14:paraId="2132DBE8" w14:textId="77777777" w:rsidR="006E2AD1" w:rsidRPr="00100BF3" w:rsidRDefault="006E2AD1" w:rsidP="00E15B2E">
            <w:pPr>
              <w:spacing w:before="120" w:after="12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00BF3">
              <w:rPr>
                <w:rFonts w:ascii="Arial" w:hAnsi="Arial" w:cs="Arial"/>
                <w:bCs/>
                <w:sz w:val="18"/>
                <w:szCs w:val="18"/>
              </w:rPr>
              <w:t>Hombre</w:t>
            </w:r>
          </w:p>
        </w:tc>
      </w:tr>
      <w:tr w:rsidR="006E2AD1" w:rsidRPr="00100BF3" w14:paraId="25675D4C" w14:textId="77777777" w:rsidTr="00E15B2E">
        <w:tc>
          <w:tcPr>
            <w:cnfStyle w:val="001000000000" w:firstRow="0" w:lastRow="0" w:firstColumn="1" w:lastColumn="0" w:oddVBand="0" w:evenVBand="0" w:oddHBand="0" w:evenHBand="0" w:firstRowFirstColumn="0" w:firstRowLastColumn="0" w:lastRowFirstColumn="0" w:lastRowLastColumn="0"/>
            <w:tcW w:w="0" w:type="auto"/>
            <w:gridSpan w:val="4"/>
            <w:vAlign w:val="center"/>
          </w:tcPr>
          <w:p w14:paraId="0ABA3A9D" w14:textId="77777777" w:rsidR="006E2AD1" w:rsidRPr="00100BF3" w:rsidRDefault="006E2AD1" w:rsidP="00E15B2E">
            <w:pPr>
              <w:spacing w:before="120" w:after="120" w:line="276" w:lineRule="auto"/>
              <w:contextualSpacing/>
              <w:jc w:val="center"/>
              <w:rPr>
                <w:rFonts w:ascii="Arial" w:hAnsi="Arial" w:cs="Arial"/>
                <w:sz w:val="18"/>
                <w:szCs w:val="18"/>
              </w:rPr>
            </w:pPr>
            <w:r w:rsidRPr="00100BF3">
              <w:rPr>
                <w:rFonts w:ascii="Arial" w:hAnsi="Arial" w:cs="Arial"/>
                <w:sz w:val="18"/>
                <w:szCs w:val="18"/>
              </w:rPr>
              <w:t>Regidurías</w:t>
            </w:r>
          </w:p>
        </w:tc>
      </w:tr>
      <w:tr w:rsidR="006E2AD1" w:rsidRPr="00100BF3" w14:paraId="77B28952" w14:textId="77777777" w:rsidTr="00E15B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0972F24C" w14:textId="77777777" w:rsidR="006E2AD1" w:rsidRPr="00100BF3" w:rsidRDefault="006E2AD1" w:rsidP="00E15B2E">
            <w:pPr>
              <w:spacing w:before="120" w:after="120" w:line="276" w:lineRule="auto"/>
              <w:contextualSpacing/>
              <w:jc w:val="center"/>
              <w:rPr>
                <w:rFonts w:ascii="Arial" w:hAnsi="Arial" w:cs="Arial"/>
                <w:b w:val="0"/>
                <w:sz w:val="18"/>
                <w:szCs w:val="18"/>
              </w:rPr>
            </w:pPr>
            <w:r w:rsidRPr="00100BF3">
              <w:rPr>
                <w:rFonts w:ascii="Arial" w:hAnsi="Arial" w:cs="Arial"/>
                <w:b w:val="0"/>
                <w:sz w:val="18"/>
                <w:szCs w:val="18"/>
              </w:rPr>
              <w:t>Propietarios</w:t>
            </w:r>
          </w:p>
        </w:tc>
        <w:tc>
          <w:tcPr>
            <w:tcW w:w="0" w:type="auto"/>
            <w:vAlign w:val="center"/>
          </w:tcPr>
          <w:p w14:paraId="19C5FE3E" w14:textId="77777777" w:rsidR="006E2AD1" w:rsidRPr="00100BF3" w:rsidRDefault="006E2AD1" w:rsidP="00E15B2E">
            <w:pPr>
              <w:spacing w:before="120" w:after="12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00BF3">
              <w:rPr>
                <w:rFonts w:ascii="Arial" w:hAnsi="Arial" w:cs="Arial"/>
                <w:sz w:val="18"/>
                <w:szCs w:val="18"/>
              </w:rPr>
              <w:t>Suplentes</w:t>
            </w:r>
          </w:p>
        </w:tc>
        <w:tc>
          <w:tcPr>
            <w:tcW w:w="0" w:type="auto"/>
            <w:vAlign w:val="center"/>
          </w:tcPr>
          <w:p w14:paraId="5BB73F94" w14:textId="77777777" w:rsidR="006E2AD1" w:rsidRPr="00100BF3" w:rsidRDefault="006E2AD1" w:rsidP="00E15B2E">
            <w:pPr>
              <w:spacing w:before="120" w:after="12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0" w:type="auto"/>
            <w:vAlign w:val="center"/>
          </w:tcPr>
          <w:p w14:paraId="200EED4E" w14:textId="77777777" w:rsidR="006E2AD1" w:rsidRPr="00100BF3" w:rsidRDefault="006E2AD1" w:rsidP="00E15B2E">
            <w:pPr>
              <w:spacing w:before="120" w:after="12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6E2AD1" w:rsidRPr="00100BF3" w14:paraId="24A43726" w14:textId="77777777" w:rsidTr="00E15B2E">
        <w:trPr>
          <w:trHeight w:val="402"/>
        </w:trPr>
        <w:tc>
          <w:tcPr>
            <w:cnfStyle w:val="001000000000" w:firstRow="0" w:lastRow="0" w:firstColumn="1" w:lastColumn="0" w:oddVBand="0" w:evenVBand="0" w:oddHBand="0" w:evenHBand="0" w:firstRowFirstColumn="0" w:firstRowLastColumn="0" w:lastRowFirstColumn="0" w:lastRowLastColumn="0"/>
            <w:tcW w:w="0" w:type="auto"/>
            <w:vAlign w:val="center"/>
          </w:tcPr>
          <w:p w14:paraId="174B13A4" w14:textId="77777777" w:rsidR="006E2AD1" w:rsidRPr="00100BF3" w:rsidRDefault="006E2AD1" w:rsidP="00E15B2E">
            <w:pPr>
              <w:spacing w:before="120" w:after="120" w:line="276" w:lineRule="auto"/>
              <w:contextualSpacing/>
              <w:jc w:val="center"/>
              <w:rPr>
                <w:rFonts w:ascii="Arial" w:hAnsi="Arial" w:cs="Arial"/>
                <w:sz w:val="18"/>
                <w:szCs w:val="18"/>
              </w:rPr>
            </w:pPr>
            <w:r w:rsidRPr="00100BF3">
              <w:rPr>
                <w:rFonts w:ascii="Arial" w:hAnsi="Arial" w:cs="Arial"/>
                <w:bCs w:val="0"/>
                <w:sz w:val="18"/>
                <w:szCs w:val="18"/>
              </w:rPr>
              <w:t>María Guadalupe Arredondo Hernández</w:t>
            </w:r>
          </w:p>
        </w:tc>
        <w:tc>
          <w:tcPr>
            <w:tcW w:w="0" w:type="auto"/>
            <w:vAlign w:val="center"/>
          </w:tcPr>
          <w:p w14:paraId="363D3001" w14:textId="77777777" w:rsidR="006E2AD1" w:rsidRPr="00100BF3" w:rsidRDefault="006E2AD1" w:rsidP="00E15B2E">
            <w:pPr>
              <w:spacing w:before="120" w:after="12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00BF3">
              <w:rPr>
                <w:rFonts w:ascii="Arial" w:hAnsi="Arial" w:cs="Arial"/>
                <w:bCs/>
                <w:sz w:val="18"/>
                <w:szCs w:val="18"/>
              </w:rPr>
              <w:t>María Del Socorro Navarro Ventura</w:t>
            </w:r>
          </w:p>
        </w:tc>
        <w:tc>
          <w:tcPr>
            <w:tcW w:w="0" w:type="auto"/>
            <w:vAlign w:val="center"/>
          </w:tcPr>
          <w:p w14:paraId="64675D65" w14:textId="77777777" w:rsidR="006E2AD1" w:rsidRPr="00100BF3" w:rsidRDefault="006E2AD1" w:rsidP="00E15B2E">
            <w:pPr>
              <w:spacing w:before="120" w:after="12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00BF3">
              <w:rPr>
                <w:rFonts w:ascii="Arial" w:hAnsi="Arial" w:cs="Arial"/>
                <w:bCs/>
                <w:sz w:val="18"/>
                <w:szCs w:val="18"/>
              </w:rPr>
              <w:t>MC</w:t>
            </w:r>
          </w:p>
        </w:tc>
        <w:tc>
          <w:tcPr>
            <w:tcW w:w="0" w:type="auto"/>
            <w:vAlign w:val="center"/>
          </w:tcPr>
          <w:p w14:paraId="6C76CD05" w14:textId="77777777" w:rsidR="006E2AD1" w:rsidRPr="00100BF3" w:rsidRDefault="006E2AD1" w:rsidP="00E15B2E">
            <w:pPr>
              <w:spacing w:before="120" w:after="12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00BF3">
              <w:rPr>
                <w:rFonts w:ascii="Arial" w:hAnsi="Arial" w:cs="Arial"/>
                <w:bCs/>
                <w:sz w:val="18"/>
                <w:szCs w:val="18"/>
              </w:rPr>
              <w:t>Mujer</w:t>
            </w:r>
          </w:p>
        </w:tc>
      </w:tr>
      <w:tr w:rsidR="006E2AD1" w:rsidRPr="00100BF3" w14:paraId="64EF90B5" w14:textId="77777777" w:rsidTr="00E15B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4AE469DF" w14:textId="77777777" w:rsidR="006E2AD1" w:rsidRPr="00100BF3" w:rsidRDefault="006E2AD1" w:rsidP="00E15B2E">
            <w:pPr>
              <w:spacing w:before="120" w:after="120" w:line="276" w:lineRule="auto"/>
              <w:contextualSpacing/>
              <w:jc w:val="center"/>
              <w:rPr>
                <w:rFonts w:ascii="Arial" w:hAnsi="Arial" w:cs="Arial"/>
                <w:sz w:val="18"/>
                <w:szCs w:val="18"/>
              </w:rPr>
            </w:pPr>
            <w:r w:rsidRPr="00100BF3">
              <w:rPr>
                <w:rFonts w:ascii="Arial" w:hAnsi="Arial" w:cs="Arial"/>
                <w:bCs w:val="0"/>
                <w:sz w:val="18"/>
                <w:szCs w:val="18"/>
              </w:rPr>
              <w:t>Diego Calderón Martínez</w:t>
            </w:r>
          </w:p>
        </w:tc>
        <w:tc>
          <w:tcPr>
            <w:tcW w:w="0" w:type="auto"/>
            <w:vAlign w:val="center"/>
          </w:tcPr>
          <w:p w14:paraId="37BE6B46" w14:textId="77777777" w:rsidR="006E2AD1" w:rsidRPr="00100BF3" w:rsidRDefault="006E2AD1" w:rsidP="00E15B2E">
            <w:pPr>
              <w:spacing w:before="120" w:after="12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00BF3">
              <w:rPr>
                <w:rFonts w:ascii="Arial" w:hAnsi="Arial" w:cs="Arial"/>
                <w:bCs/>
                <w:sz w:val="18"/>
                <w:szCs w:val="18"/>
              </w:rPr>
              <w:t>Alberto José Amor Varela</w:t>
            </w:r>
          </w:p>
        </w:tc>
        <w:tc>
          <w:tcPr>
            <w:tcW w:w="0" w:type="auto"/>
            <w:vAlign w:val="center"/>
          </w:tcPr>
          <w:p w14:paraId="1F263F6A" w14:textId="77777777" w:rsidR="006E2AD1" w:rsidRPr="00100BF3" w:rsidRDefault="006E2AD1" w:rsidP="00E15B2E">
            <w:pPr>
              <w:spacing w:before="120" w:after="12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00BF3">
              <w:rPr>
                <w:rFonts w:ascii="Arial" w:hAnsi="Arial" w:cs="Arial"/>
                <w:bCs/>
                <w:sz w:val="18"/>
                <w:szCs w:val="18"/>
              </w:rPr>
              <w:t>MC</w:t>
            </w:r>
          </w:p>
        </w:tc>
        <w:tc>
          <w:tcPr>
            <w:tcW w:w="0" w:type="auto"/>
            <w:vAlign w:val="center"/>
          </w:tcPr>
          <w:p w14:paraId="195B76F7" w14:textId="77777777" w:rsidR="006E2AD1" w:rsidRPr="00100BF3" w:rsidRDefault="006E2AD1" w:rsidP="00E15B2E">
            <w:pPr>
              <w:spacing w:before="120" w:after="12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00BF3">
              <w:rPr>
                <w:rFonts w:ascii="Arial" w:hAnsi="Arial" w:cs="Arial"/>
                <w:bCs/>
                <w:sz w:val="18"/>
                <w:szCs w:val="18"/>
              </w:rPr>
              <w:t>Hombre</w:t>
            </w:r>
          </w:p>
        </w:tc>
      </w:tr>
      <w:tr w:rsidR="006E2AD1" w:rsidRPr="00100BF3" w14:paraId="27CA54B0" w14:textId="77777777" w:rsidTr="00E15B2E">
        <w:tc>
          <w:tcPr>
            <w:cnfStyle w:val="001000000000" w:firstRow="0" w:lastRow="0" w:firstColumn="1" w:lastColumn="0" w:oddVBand="0" w:evenVBand="0" w:oddHBand="0" w:evenHBand="0" w:firstRowFirstColumn="0" w:firstRowLastColumn="0" w:lastRowFirstColumn="0" w:lastRowLastColumn="0"/>
            <w:tcW w:w="0" w:type="auto"/>
            <w:vAlign w:val="center"/>
          </w:tcPr>
          <w:p w14:paraId="558F6BAF" w14:textId="77777777" w:rsidR="006E2AD1" w:rsidRPr="00100BF3" w:rsidRDefault="006E2AD1" w:rsidP="00E15B2E">
            <w:pPr>
              <w:spacing w:before="120" w:after="120" w:line="276" w:lineRule="auto"/>
              <w:contextualSpacing/>
              <w:jc w:val="center"/>
              <w:rPr>
                <w:rFonts w:ascii="Arial" w:hAnsi="Arial" w:cs="Arial"/>
                <w:sz w:val="18"/>
                <w:szCs w:val="18"/>
              </w:rPr>
            </w:pPr>
            <w:r w:rsidRPr="00100BF3">
              <w:rPr>
                <w:rFonts w:ascii="Arial" w:hAnsi="Arial" w:cs="Arial"/>
                <w:bCs w:val="0"/>
                <w:sz w:val="18"/>
                <w:szCs w:val="18"/>
              </w:rPr>
              <w:t>Herlinda Castillo Aguado</w:t>
            </w:r>
          </w:p>
        </w:tc>
        <w:tc>
          <w:tcPr>
            <w:tcW w:w="0" w:type="auto"/>
            <w:vAlign w:val="center"/>
          </w:tcPr>
          <w:p w14:paraId="7A23030B" w14:textId="77777777" w:rsidR="006E2AD1" w:rsidRPr="00100BF3" w:rsidRDefault="006E2AD1" w:rsidP="00E15B2E">
            <w:pPr>
              <w:spacing w:before="120" w:after="12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00BF3">
              <w:rPr>
                <w:rFonts w:ascii="Arial" w:hAnsi="Arial" w:cs="Arial"/>
                <w:bCs/>
                <w:sz w:val="18"/>
                <w:szCs w:val="18"/>
              </w:rPr>
              <w:t>Mónica Del Carmen Pérez López</w:t>
            </w:r>
          </w:p>
        </w:tc>
        <w:tc>
          <w:tcPr>
            <w:tcW w:w="0" w:type="auto"/>
            <w:vAlign w:val="center"/>
          </w:tcPr>
          <w:p w14:paraId="2C38C179" w14:textId="77777777" w:rsidR="006E2AD1" w:rsidRPr="00100BF3" w:rsidRDefault="006E2AD1" w:rsidP="00E15B2E">
            <w:pPr>
              <w:spacing w:before="120" w:after="12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00BF3">
              <w:rPr>
                <w:rFonts w:ascii="Arial" w:hAnsi="Arial" w:cs="Arial"/>
                <w:bCs/>
                <w:sz w:val="18"/>
                <w:szCs w:val="18"/>
              </w:rPr>
              <w:t>Morena</w:t>
            </w:r>
          </w:p>
        </w:tc>
        <w:tc>
          <w:tcPr>
            <w:tcW w:w="0" w:type="auto"/>
            <w:vAlign w:val="center"/>
          </w:tcPr>
          <w:p w14:paraId="1862F7D5" w14:textId="77777777" w:rsidR="006E2AD1" w:rsidRPr="00100BF3" w:rsidRDefault="006E2AD1" w:rsidP="00E15B2E">
            <w:pPr>
              <w:spacing w:before="120" w:after="12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00BF3">
              <w:rPr>
                <w:rFonts w:ascii="Arial" w:hAnsi="Arial" w:cs="Arial"/>
                <w:bCs/>
                <w:sz w:val="18"/>
                <w:szCs w:val="18"/>
              </w:rPr>
              <w:t>Mujer</w:t>
            </w:r>
          </w:p>
        </w:tc>
      </w:tr>
      <w:tr w:rsidR="006E2AD1" w:rsidRPr="00100BF3" w14:paraId="77F7F034" w14:textId="77777777" w:rsidTr="00E15B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181FA128" w14:textId="77777777" w:rsidR="006E2AD1" w:rsidRPr="00100BF3" w:rsidRDefault="006E2AD1" w:rsidP="00E15B2E">
            <w:pPr>
              <w:spacing w:before="120" w:after="120" w:line="276" w:lineRule="auto"/>
              <w:contextualSpacing/>
              <w:jc w:val="center"/>
              <w:rPr>
                <w:rFonts w:ascii="Arial" w:hAnsi="Arial" w:cs="Arial"/>
                <w:sz w:val="18"/>
                <w:szCs w:val="18"/>
              </w:rPr>
            </w:pPr>
            <w:r w:rsidRPr="00100BF3">
              <w:rPr>
                <w:rFonts w:ascii="Arial" w:hAnsi="Arial" w:cs="Arial"/>
                <w:bCs w:val="0"/>
                <w:sz w:val="18"/>
                <w:szCs w:val="18"/>
              </w:rPr>
              <w:t>Iván Alejandro Gordillo Becerra</w:t>
            </w:r>
          </w:p>
        </w:tc>
        <w:tc>
          <w:tcPr>
            <w:tcW w:w="0" w:type="auto"/>
            <w:vAlign w:val="center"/>
          </w:tcPr>
          <w:p w14:paraId="10763E5F" w14:textId="77777777" w:rsidR="006E2AD1" w:rsidRPr="00100BF3" w:rsidRDefault="006E2AD1" w:rsidP="00E15B2E">
            <w:pPr>
              <w:spacing w:before="120" w:after="12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00BF3">
              <w:rPr>
                <w:rFonts w:ascii="Arial" w:hAnsi="Arial" w:cs="Arial"/>
                <w:bCs/>
                <w:sz w:val="18"/>
                <w:szCs w:val="18"/>
              </w:rPr>
              <w:t>Enrique Gabriel Trejo Conejo</w:t>
            </w:r>
          </w:p>
        </w:tc>
        <w:tc>
          <w:tcPr>
            <w:tcW w:w="0" w:type="auto"/>
            <w:vAlign w:val="center"/>
          </w:tcPr>
          <w:p w14:paraId="234376E4" w14:textId="77777777" w:rsidR="006E2AD1" w:rsidRPr="00100BF3" w:rsidRDefault="006E2AD1" w:rsidP="00E15B2E">
            <w:pPr>
              <w:spacing w:before="120" w:after="12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00BF3">
              <w:rPr>
                <w:rFonts w:ascii="Arial" w:hAnsi="Arial" w:cs="Arial"/>
                <w:bCs/>
                <w:sz w:val="18"/>
                <w:szCs w:val="18"/>
              </w:rPr>
              <w:t>Morena</w:t>
            </w:r>
          </w:p>
        </w:tc>
        <w:tc>
          <w:tcPr>
            <w:tcW w:w="0" w:type="auto"/>
            <w:vAlign w:val="center"/>
          </w:tcPr>
          <w:p w14:paraId="6E34BB07" w14:textId="77777777" w:rsidR="006E2AD1" w:rsidRPr="00100BF3" w:rsidRDefault="006E2AD1" w:rsidP="00E15B2E">
            <w:pPr>
              <w:spacing w:before="120" w:after="12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00BF3">
              <w:rPr>
                <w:rFonts w:ascii="Arial" w:hAnsi="Arial" w:cs="Arial"/>
                <w:bCs/>
                <w:sz w:val="18"/>
                <w:szCs w:val="18"/>
              </w:rPr>
              <w:t>Hombre</w:t>
            </w:r>
          </w:p>
        </w:tc>
      </w:tr>
      <w:tr w:rsidR="006E2AD1" w:rsidRPr="00100BF3" w14:paraId="10519AB4" w14:textId="77777777" w:rsidTr="00E15B2E">
        <w:tc>
          <w:tcPr>
            <w:cnfStyle w:val="001000000000" w:firstRow="0" w:lastRow="0" w:firstColumn="1" w:lastColumn="0" w:oddVBand="0" w:evenVBand="0" w:oddHBand="0" w:evenHBand="0" w:firstRowFirstColumn="0" w:firstRowLastColumn="0" w:lastRowFirstColumn="0" w:lastRowLastColumn="0"/>
            <w:tcW w:w="0" w:type="auto"/>
            <w:vAlign w:val="center"/>
          </w:tcPr>
          <w:p w14:paraId="7DC6F40C" w14:textId="77777777" w:rsidR="006E2AD1" w:rsidRPr="00100BF3" w:rsidRDefault="006E2AD1" w:rsidP="00E15B2E">
            <w:pPr>
              <w:spacing w:before="120" w:after="120" w:line="276" w:lineRule="auto"/>
              <w:contextualSpacing/>
              <w:jc w:val="center"/>
              <w:rPr>
                <w:rFonts w:ascii="Arial" w:hAnsi="Arial" w:cs="Arial"/>
                <w:sz w:val="18"/>
                <w:szCs w:val="18"/>
              </w:rPr>
            </w:pPr>
            <w:r w:rsidRPr="00100BF3">
              <w:rPr>
                <w:rFonts w:ascii="Arial" w:hAnsi="Arial" w:cs="Arial"/>
                <w:bCs w:val="0"/>
                <w:sz w:val="18"/>
                <w:szCs w:val="18"/>
              </w:rPr>
              <w:t>Dulce Daneira González Vega</w:t>
            </w:r>
          </w:p>
        </w:tc>
        <w:tc>
          <w:tcPr>
            <w:tcW w:w="0" w:type="auto"/>
            <w:vAlign w:val="center"/>
          </w:tcPr>
          <w:p w14:paraId="548D659F" w14:textId="77777777" w:rsidR="006E2AD1" w:rsidRPr="00100BF3" w:rsidRDefault="006E2AD1" w:rsidP="00E15B2E">
            <w:pPr>
              <w:spacing w:before="120" w:after="12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00BF3">
              <w:rPr>
                <w:rFonts w:ascii="Arial" w:hAnsi="Arial" w:cs="Arial"/>
                <w:bCs/>
                <w:sz w:val="18"/>
                <w:szCs w:val="18"/>
              </w:rPr>
              <w:t>Norma Angélica Romo Gutiérrez</w:t>
            </w:r>
          </w:p>
        </w:tc>
        <w:tc>
          <w:tcPr>
            <w:tcW w:w="0" w:type="auto"/>
            <w:vAlign w:val="center"/>
          </w:tcPr>
          <w:p w14:paraId="4F8068F1" w14:textId="77777777" w:rsidR="006E2AD1" w:rsidRPr="00100BF3" w:rsidRDefault="006E2AD1" w:rsidP="00E15B2E">
            <w:pPr>
              <w:spacing w:before="120" w:after="12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00BF3">
              <w:rPr>
                <w:rFonts w:ascii="Arial" w:hAnsi="Arial" w:cs="Arial"/>
                <w:bCs/>
                <w:sz w:val="18"/>
                <w:szCs w:val="18"/>
              </w:rPr>
              <w:t>Morena</w:t>
            </w:r>
          </w:p>
        </w:tc>
        <w:tc>
          <w:tcPr>
            <w:tcW w:w="0" w:type="auto"/>
            <w:vAlign w:val="center"/>
          </w:tcPr>
          <w:p w14:paraId="0C46B9C6" w14:textId="77777777" w:rsidR="006E2AD1" w:rsidRPr="00100BF3" w:rsidRDefault="006E2AD1" w:rsidP="00E15B2E">
            <w:pPr>
              <w:spacing w:before="120" w:after="12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00BF3">
              <w:rPr>
                <w:rFonts w:ascii="Arial" w:hAnsi="Arial" w:cs="Arial"/>
                <w:bCs/>
                <w:sz w:val="18"/>
                <w:szCs w:val="18"/>
              </w:rPr>
              <w:t>Mujer</w:t>
            </w:r>
          </w:p>
        </w:tc>
      </w:tr>
      <w:tr w:rsidR="006E2AD1" w:rsidRPr="00100BF3" w14:paraId="6A1CAD6D" w14:textId="77777777" w:rsidTr="00E15B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25A8A097" w14:textId="77777777" w:rsidR="006E2AD1" w:rsidRPr="00100BF3" w:rsidRDefault="006E2AD1" w:rsidP="00E15B2E">
            <w:pPr>
              <w:spacing w:before="120" w:after="120" w:line="276" w:lineRule="auto"/>
              <w:contextualSpacing/>
              <w:jc w:val="center"/>
              <w:rPr>
                <w:rFonts w:ascii="Arial" w:hAnsi="Arial" w:cs="Arial"/>
                <w:sz w:val="18"/>
                <w:szCs w:val="18"/>
              </w:rPr>
            </w:pPr>
            <w:r w:rsidRPr="00100BF3">
              <w:rPr>
                <w:rFonts w:ascii="Arial" w:hAnsi="Arial" w:cs="Arial"/>
                <w:bCs w:val="0"/>
                <w:sz w:val="18"/>
                <w:szCs w:val="18"/>
              </w:rPr>
              <w:t>Juan Ortega Gasca</w:t>
            </w:r>
          </w:p>
        </w:tc>
        <w:tc>
          <w:tcPr>
            <w:tcW w:w="0" w:type="auto"/>
            <w:vAlign w:val="center"/>
          </w:tcPr>
          <w:p w14:paraId="51259958" w14:textId="77777777" w:rsidR="006E2AD1" w:rsidRPr="00100BF3" w:rsidRDefault="006E2AD1" w:rsidP="00E15B2E">
            <w:pPr>
              <w:spacing w:before="120" w:after="12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00BF3">
              <w:rPr>
                <w:rFonts w:ascii="Arial" w:hAnsi="Arial" w:cs="Arial"/>
                <w:bCs/>
                <w:sz w:val="18"/>
                <w:szCs w:val="18"/>
              </w:rPr>
              <w:t>Simitrio García Pérez</w:t>
            </w:r>
          </w:p>
        </w:tc>
        <w:tc>
          <w:tcPr>
            <w:tcW w:w="0" w:type="auto"/>
            <w:vAlign w:val="center"/>
          </w:tcPr>
          <w:p w14:paraId="2A78B2AA" w14:textId="77777777" w:rsidR="006E2AD1" w:rsidRPr="00100BF3" w:rsidRDefault="006E2AD1" w:rsidP="00E15B2E">
            <w:pPr>
              <w:spacing w:before="120" w:after="12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00BF3">
              <w:rPr>
                <w:rFonts w:ascii="Arial" w:hAnsi="Arial" w:cs="Arial"/>
                <w:bCs/>
                <w:sz w:val="18"/>
                <w:szCs w:val="18"/>
              </w:rPr>
              <w:t>Morena</w:t>
            </w:r>
          </w:p>
        </w:tc>
        <w:tc>
          <w:tcPr>
            <w:tcW w:w="0" w:type="auto"/>
            <w:vAlign w:val="center"/>
          </w:tcPr>
          <w:p w14:paraId="736AFA99" w14:textId="77777777" w:rsidR="006E2AD1" w:rsidRPr="00100BF3" w:rsidRDefault="006E2AD1" w:rsidP="00E15B2E">
            <w:pPr>
              <w:spacing w:before="120" w:after="12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00BF3">
              <w:rPr>
                <w:rFonts w:ascii="Arial" w:hAnsi="Arial" w:cs="Arial"/>
                <w:bCs/>
                <w:sz w:val="18"/>
                <w:szCs w:val="18"/>
              </w:rPr>
              <w:t>Hombre</w:t>
            </w:r>
          </w:p>
        </w:tc>
      </w:tr>
      <w:tr w:rsidR="006E2AD1" w:rsidRPr="00100BF3" w14:paraId="5DD2C4BF" w14:textId="77777777" w:rsidTr="00E15B2E">
        <w:tc>
          <w:tcPr>
            <w:cnfStyle w:val="001000000000" w:firstRow="0" w:lastRow="0" w:firstColumn="1" w:lastColumn="0" w:oddVBand="0" w:evenVBand="0" w:oddHBand="0" w:evenHBand="0" w:firstRowFirstColumn="0" w:firstRowLastColumn="0" w:lastRowFirstColumn="0" w:lastRowLastColumn="0"/>
            <w:tcW w:w="0" w:type="auto"/>
            <w:vAlign w:val="center"/>
          </w:tcPr>
          <w:p w14:paraId="69361386" w14:textId="77777777" w:rsidR="006E2AD1" w:rsidRPr="00100BF3" w:rsidRDefault="006E2AD1" w:rsidP="00E15B2E">
            <w:pPr>
              <w:spacing w:before="120" w:after="120" w:line="276" w:lineRule="auto"/>
              <w:contextualSpacing/>
              <w:jc w:val="center"/>
              <w:rPr>
                <w:rFonts w:ascii="Arial" w:hAnsi="Arial" w:cs="Arial"/>
                <w:sz w:val="18"/>
                <w:szCs w:val="18"/>
              </w:rPr>
            </w:pPr>
            <w:r w:rsidRPr="00100BF3">
              <w:rPr>
                <w:rFonts w:ascii="Arial" w:hAnsi="Arial" w:cs="Arial"/>
                <w:bCs w:val="0"/>
                <w:sz w:val="18"/>
                <w:szCs w:val="18"/>
              </w:rPr>
              <w:t>Mayra Edith Gutiérrez Vázquez</w:t>
            </w:r>
          </w:p>
        </w:tc>
        <w:tc>
          <w:tcPr>
            <w:tcW w:w="0" w:type="auto"/>
            <w:vAlign w:val="center"/>
          </w:tcPr>
          <w:p w14:paraId="5A97EF38" w14:textId="77777777" w:rsidR="006E2AD1" w:rsidRPr="00100BF3" w:rsidRDefault="006E2AD1" w:rsidP="00E15B2E">
            <w:pPr>
              <w:spacing w:before="120" w:after="12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00BF3">
              <w:rPr>
                <w:rFonts w:ascii="Arial" w:hAnsi="Arial" w:cs="Arial"/>
                <w:bCs/>
                <w:sz w:val="18"/>
                <w:szCs w:val="18"/>
              </w:rPr>
              <w:t>María Teresa Orozco Navarro</w:t>
            </w:r>
          </w:p>
        </w:tc>
        <w:tc>
          <w:tcPr>
            <w:tcW w:w="0" w:type="auto"/>
            <w:vAlign w:val="center"/>
          </w:tcPr>
          <w:p w14:paraId="11C114A2" w14:textId="77777777" w:rsidR="006E2AD1" w:rsidRPr="00100BF3" w:rsidRDefault="006E2AD1" w:rsidP="00E15B2E">
            <w:pPr>
              <w:spacing w:before="120" w:after="12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00BF3">
              <w:rPr>
                <w:rFonts w:ascii="Arial" w:hAnsi="Arial" w:cs="Arial"/>
                <w:bCs/>
                <w:sz w:val="18"/>
                <w:szCs w:val="18"/>
              </w:rPr>
              <w:t>PAN</w:t>
            </w:r>
          </w:p>
        </w:tc>
        <w:tc>
          <w:tcPr>
            <w:tcW w:w="0" w:type="auto"/>
            <w:vAlign w:val="center"/>
          </w:tcPr>
          <w:p w14:paraId="374143CC" w14:textId="77777777" w:rsidR="006E2AD1" w:rsidRPr="00100BF3" w:rsidRDefault="006E2AD1" w:rsidP="00E15B2E">
            <w:pPr>
              <w:spacing w:before="120" w:after="12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00BF3">
              <w:rPr>
                <w:rFonts w:ascii="Arial" w:hAnsi="Arial" w:cs="Arial"/>
                <w:bCs/>
                <w:sz w:val="18"/>
                <w:szCs w:val="18"/>
              </w:rPr>
              <w:t>Mujer</w:t>
            </w:r>
          </w:p>
        </w:tc>
      </w:tr>
      <w:tr w:rsidR="006E2AD1" w:rsidRPr="00100BF3" w14:paraId="6CAB939D" w14:textId="77777777" w:rsidTr="00E15B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79D2B2D8" w14:textId="77777777" w:rsidR="006E2AD1" w:rsidRPr="00100BF3" w:rsidRDefault="006E2AD1" w:rsidP="00E15B2E">
            <w:pPr>
              <w:spacing w:before="120" w:after="120" w:line="276" w:lineRule="auto"/>
              <w:contextualSpacing/>
              <w:jc w:val="center"/>
              <w:rPr>
                <w:rFonts w:ascii="Arial" w:hAnsi="Arial" w:cs="Arial"/>
                <w:sz w:val="18"/>
                <w:szCs w:val="18"/>
              </w:rPr>
            </w:pPr>
            <w:r w:rsidRPr="00100BF3">
              <w:rPr>
                <w:rFonts w:ascii="Arial" w:hAnsi="Arial" w:cs="Arial"/>
                <w:bCs w:val="0"/>
                <w:sz w:val="18"/>
                <w:szCs w:val="18"/>
              </w:rPr>
              <w:t>Luis Adrián Peña Gómez</w:t>
            </w:r>
          </w:p>
        </w:tc>
        <w:tc>
          <w:tcPr>
            <w:tcW w:w="0" w:type="auto"/>
            <w:vAlign w:val="center"/>
          </w:tcPr>
          <w:p w14:paraId="2323F20B" w14:textId="77777777" w:rsidR="006E2AD1" w:rsidRPr="00100BF3" w:rsidRDefault="006E2AD1" w:rsidP="00E15B2E">
            <w:pPr>
              <w:spacing w:before="120" w:after="12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00BF3">
              <w:rPr>
                <w:rFonts w:ascii="Arial" w:hAnsi="Arial" w:cs="Arial"/>
                <w:bCs/>
                <w:sz w:val="18"/>
                <w:szCs w:val="18"/>
              </w:rPr>
              <w:t>José Noé Tapia Ortega</w:t>
            </w:r>
          </w:p>
        </w:tc>
        <w:tc>
          <w:tcPr>
            <w:tcW w:w="0" w:type="auto"/>
            <w:vAlign w:val="center"/>
          </w:tcPr>
          <w:p w14:paraId="3509674A" w14:textId="77777777" w:rsidR="006E2AD1" w:rsidRPr="00100BF3" w:rsidRDefault="006E2AD1" w:rsidP="00E15B2E">
            <w:pPr>
              <w:spacing w:before="120" w:after="12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00BF3">
              <w:rPr>
                <w:rFonts w:ascii="Arial" w:hAnsi="Arial" w:cs="Arial"/>
                <w:bCs/>
                <w:sz w:val="18"/>
                <w:szCs w:val="18"/>
              </w:rPr>
              <w:t>PAN</w:t>
            </w:r>
          </w:p>
        </w:tc>
        <w:tc>
          <w:tcPr>
            <w:tcW w:w="0" w:type="auto"/>
            <w:vAlign w:val="center"/>
          </w:tcPr>
          <w:p w14:paraId="44CC4CD0" w14:textId="77777777" w:rsidR="006E2AD1" w:rsidRPr="00100BF3" w:rsidRDefault="006E2AD1" w:rsidP="00E15B2E">
            <w:pPr>
              <w:spacing w:before="120" w:after="12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00BF3">
              <w:rPr>
                <w:rFonts w:ascii="Arial" w:hAnsi="Arial" w:cs="Arial"/>
                <w:bCs/>
                <w:sz w:val="18"/>
                <w:szCs w:val="18"/>
              </w:rPr>
              <w:t>Hombre</w:t>
            </w:r>
          </w:p>
        </w:tc>
      </w:tr>
      <w:tr w:rsidR="006E2AD1" w:rsidRPr="00100BF3" w14:paraId="5AE28EFB" w14:textId="77777777" w:rsidTr="00E15B2E">
        <w:tc>
          <w:tcPr>
            <w:cnfStyle w:val="001000000000" w:firstRow="0" w:lastRow="0" w:firstColumn="1" w:lastColumn="0" w:oddVBand="0" w:evenVBand="0" w:oddHBand="0" w:evenHBand="0" w:firstRowFirstColumn="0" w:firstRowLastColumn="0" w:lastRowFirstColumn="0" w:lastRowLastColumn="0"/>
            <w:tcW w:w="0" w:type="auto"/>
            <w:vAlign w:val="center"/>
          </w:tcPr>
          <w:p w14:paraId="0D4AD5E4" w14:textId="77777777" w:rsidR="006E2AD1" w:rsidRPr="00100BF3" w:rsidRDefault="006E2AD1" w:rsidP="00E15B2E">
            <w:pPr>
              <w:spacing w:before="120" w:after="120" w:line="276" w:lineRule="auto"/>
              <w:contextualSpacing/>
              <w:jc w:val="center"/>
              <w:rPr>
                <w:rFonts w:ascii="Arial" w:hAnsi="Arial" w:cs="Arial"/>
                <w:sz w:val="18"/>
                <w:szCs w:val="18"/>
              </w:rPr>
            </w:pPr>
            <w:r w:rsidRPr="00100BF3">
              <w:rPr>
                <w:rFonts w:ascii="Arial" w:hAnsi="Arial" w:cs="Arial"/>
                <w:bCs w:val="0"/>
                <w:sz w:val="18"/>
                <w:szCs w:val="18"/>
              </w:rPr>
              <w:t>Michelle Alcocer Carrillo</w:t>
            </w:r>
          </w:p>
        </w:tc>
        <w:tc>
          <w:tcPr>
            <w:tcW w:w="0" w:type="auto"/>
            <w:vAlign w:val="center"/>
          </w:tcPr>
          <w:p w14:paraId="0AFC3604" w14:textId="77777777" w:rsidR="006E2AD1" w:rsidRPr="00100BF3" w:rsidRDefault="006E2AD1" w:rsidP="00E15B2E">
            <w:pPr>
              <w:spacing w:before="120" w:after="12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00BF3">
              <w:rPr>
                <w:rFonts w:ascii="Arial" w:hAnsi="Arial" w:cs="Arial"/>
                <w:bCs/>
                <w:sz w:val="18"/>
                <w:szCs w:val="18"/>
              </w:rPr>
              <w:t>Gabriela Orozco López</w:t>
            </w:r>
          </w:p>
        </w:tc>
        <w:tc>
          <w:tcPr>
            <w:tcW w:w="0" w:type="auto"/>
            <w:vAlign w:val="center"/>
          </w:tcPr>
          <w:p w14:paraId="08B0F50C" w14:textId="77777777" w:rsidR="006E2AD1" w:rsidRPr="00100BF3" w:rsidRDefault="006E2AD1" w:rsidP="00E15B2E">
            <w:pPr>
              <w:spacing w:before="120" w:after="12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00BF3">
              <w:rPr>
                <w:rFonts w:ascii="Arial" w:hAnsi="Arial" w:cs="Arial"/>
                <w:bCs/>
                <w:sz w:val="18"/>
                <w:szCs w:val="18"/>
              </w:rPr>
              <w:t>PAN</w:t>
            </w:r>
          </w:p>
        </w:tc>
        <w:tc>
          <w:tcPr>
            <w:tcW w:w="0" w:type="auto"/>
            <w:vAlign w:val="center"/>
          </w:tcPr>
          <w:p w14:paraId="07B58CAD" w14:textId="77777777" w:rsidR="006E2AD1" w:rsidRPr="00100BF3" w:rsidRDefault="006E2AD1" w:rsidP="00E15B2E">
            <w:pPr>
              <w:spacing w:before="120" w:after="12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00BF3">
              <w:rPr>
                <w:rFonts w:ascii="Arial" w:hAnsi="Arial" w:cs="Arial"/>
                <w:bCs/>
                <w:sz w:val="18"/>
                <w:szCs w:val="18"/>
              </w:rPr>
              <w:t>Mujer</w:t>
            </w:r>
          </w:p>
        </w:tc>
      </w:tr>
      <w:tr w:rsidR="006E2AD1" w:rsidRPr="00100BF3" w14:paraId="5337158C" w14:textId="77777777" w:rsidTr="00E15B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40940D9F" w14:textId="77777777" w:rsidR="006E2AD1" w:rsidRPr="00100BF3" w:rsidRDefault="006E2AD1" w:rsidP="00E15B2E">
            <w:pPr>
              <w:spacing w:before="120" w:after="120" w:line="276" w:lineRule="auto"/>
              <w:contextualSpacing/>
              <w:jc w:val="center"/>
              <w:rPr>
                <w:rFonts w:ascii="Arial" w:hAnsi="Arial" w:cs="Arial"/>
                <w:sz w:val="18"/>
                <w:szCs w:val="18"/>
              </w:rPr>
            </w:pPr>
            <w:r w:rsidRPr="00100BF3">
              <w:rPr>
                <w:rFonts w:ascii="Arial" w:hAnsi="Arial" w:cs="Arial"/>
                <w:bCs w:val="0"/>
                <w:sz w:val="18"/>
                <w:szCs w:val="18"/>
              </w:rPr>
              <w:t>Iván Israel Casillas Albéjar</w:t>
            </w:r>
          </w:p>
        </w:tc>
        <w:tc>
          <w:tcPr>
            <w:tcW w:w="0" w:type="auto"/>
            <w:vAlign w:val="center"/>
          </w:tcPr>
          <w:p w14:paraId="0ADB6FD2" w14:textId="77777777" w:rsidR="006E2AD1" w:rsidRPr="00100BF3" w:rsidRDefault="006E2AD1" w:rsidP="00E15B2E">
            <w:pPr>
              <w:spacing w:before="120" w:after="12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00BF3">
              <w:rPr>
                <w:rFonts w:ascii="Arial" w:hAnsi="Arial" w:cs="Arial"/>
                <w:bCs/>
                <w:sz w:val="18"/>
                <w:szCs w:val="18"/>
              </w:rPr>
              <w:t>Martín Gerardo Almanza Sánchez</w:t>
            </w:r>
          </w:p>
        </w:tc>
        <w:tc>
          <w:tcPr>
            <w:tcW w:w="0" w:type="auto"/>
            <w:vAlign w:val="center"/>
          </w:tcPr>
          <w:p w14:paraId="1F5D83B6" w14:textId="77777777" w:rsidR="006E2AD1" w:rsidRPr="00100BF3" w:rsidRDefault="006E2AD1" w:rsidP="00E15B2E">
            <w:pPr>
              <w:spacing w:before="120" w:after="12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00BF3">
              <w:rPr>
                <w:rFonts w:ascii="Arial" w:hAnsi="Arial" w:cs="Arial"/>
                <w:bCs/>
                <w:sz w:val="18"/>
                <w:szCs w:val="18"/>
              </w:rPr>
              <w:t>PAN</w:t>
            </w:r>
          </w:p>
        </w:tc>
        <w:tc>
          <w:tcPr>
            <w:tcW w:w="0" w:type="auto"/>
            <w:vAlign w:val="center"/>
          </w:tcPr>
          <w:p w14:paraId="6192AE56" w14:textId="77777777" w:rsidR="006E2AD1" w:rsidRPr="00100BF3" w:rsidRDefault="006E2AD1" w:rsidP="00E15B2E">
            <w:pPr>
              <w:spacing w:before="120" w:after="12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00BF3">
              <w:rPr>
                <w:rFonts w:ascii="Arial" w:hAnsi="Arial" w:cs="Arial"/>
                <w:bCs/>
                <w:sz w:val="18"/>
                <w:szCs w:val="18"/>
              </w:rPr>
              <w:t>Hombre</w:t>
            </w:r>
          </w:p>
        </w:tc>
      </w:tr>
      <w:tr w:rsidR="006E2AD1" w:rsidRPr="00100BF3" w14:paraId="6A371CB4" w14:textId="77777777" w:rsidTr="00E15B2E">
        <w:tc>
          <w:tcPr>
            <w:cnfStyle w:val="001000000000" w:firstRow="0" w:lastRow="0" w:firstColumn="1" w:lastColumn="0" w:oddVBand="0" w:evenVBand="0" w:oddHBand="0" w:evenHBand="0" w:firstRowFirstColumn="0" w:firstRowLastColumn="0" w:lastRowFirstColumn="0" w:lastRowLastColumn="0"/>
            <w:tcW w:w="0" w:type="auto"/>
            <w:vAlign w:val="center"/>
          </w:tcPr>
          <w:p w14:paraId="034282D1" w14:textId="30D2CD9B" w:rsidR="006E2AD1" w:rsidRPr="00100BF3" w:rsidRDefault="006E2AD1" w:rsidP="00E15B2E">
            <w:pPr>
              <w:spacing w:before="120" w:after="120" w:line="276" w:lineRule="auto"/>
              <w:contextualSpacing/>
              <w:jc w:val="center"/>
              <w:rPr>
                <w:rFonts w:ascii="Arial" w:hAnsi="Arial" w:cs="Arial"/>
                <w:sz w:val="18"/>
                <w:szCs w:val="18"/>
              </w:rPr>
            </w:pPr>
            <w:r w:rsidRPr="00100BF3">
              <w:rPr>
                <w:rFonts w:ascii="Arial" w:hAnsi="Arial" w:cs="Arial"/>
              </w:rPr>
              <w:t>Coral Valencia Bustos</w:t>
            </w:r>
          </w:p>
        </w:tc>
        <w:tc>
          <w:tcPr>
            <w:tcW w:w="0" w:type="auto"/>
            <w:vAlign w:val="center"/>
          </w:tcPr>
          <w:p w14:paraId="29A12F12" w14:textId="00C2C8F9" w:rsidR="006E2AD1" w:rsidRPr="00100BF3" w:rsidRDefault="006E2AD1" w:rsidP="00E15B2E">
            <w:pPr>
              <w:spacing w:before="120" w:after="12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00BF3">
              <w:rPr>
                <w:rFonts w:ascii="Arial" w:hAnsi="Arial" w:cs="Arial"/>
              </w:rPr>
              <w:t>Janet Frías Ruiz</w:t>
            </w:r>
          </w:p>
        </w:tc>
        <w:tc>
          <w:tcPr>
            <w:tcW w:w="0" w:type="auto"/>
            <w:vAlign w:val="center"/>
          </w:tcPr>
          <w:p w14:paraId="27978049" w14:textId="77777777" w:rsidR="006E2AD1" w:rsidRPr="00100BF3" w:rsidRDefault="006E2AD1" w:rsidP="00E15B2E">
            <w:pPr>
              <w:spacing w:before="120" w:after="12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00BF3">
              <w:rPr>
                <w:rFonts w:ascii="Arial" w:hAnsi="Arial" w:cs="Arial"/>
                <w:bCs/>
                <w:sz w:val="18"/>
                <w:szCs w:val="18"/>
              </w:rPr>
              <w:t>PRI</w:t>
            </w:r>
          </w:p>
        </w:tc>
        <w:tc>
          <w:tcPr>
            <w:tcW w:w="0" w:type="auto"/>
            <w:vAlign w:val="center"/>
          </w:tcPr>
          <w:p w14:paraId="7A214A95" w14:textId="25763AB7" w:rsidR="006E2AD1" w:rsidRPr="00100BF3" w:rsidRDefault="006E2AD1" w:rsidP="00E15B2E">
            <w:pPr>
              <w:spacing w:before="120" w:after="12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00BF3">
              <w:rPr>
                <w:rFonts w:ascii="Arial" w:hAnsi="Arial" w:cs="Arial"/>
                <w:bCs/>
                <w:sz w:val="18"/>
                <w:szCs w:val="18"/>
              </w:rPr>
              <w:t>Mujer</w:t>
            </w:r>
          </w:p>
        </w:tc>
      </w:tr>
      <w:tr w:rsidR="006E2AD1" w:rsidRPr="00100BF3" w14:paraId="0F292311" w14:textId="77777777" w:rsidTr="00E15B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5F5518DB" w14:textId="1EC60C7B" w:rsidR="006E2AD1" w:rsidRPr="00100BF3" w:rsidRDefault="006E2AD1" w:rsidP="00E15B2E">
            <w:pPr>
              <w:spacing w:before="120" w:after="120" w:line="276" w:lineRule="auto"/>
              <w:contextualSpacing/>
              <w:jc w:val="center"/>
              <w:rPr>
                <w:rFonts w:ascii="Arial" w:hAnsi="Arial" w:cs="Arial"/>
                <w:sz w:val="18"/>
                <w:szCs w:val="18"/>
              </w:rPr>
            </w:pPr>
            <w:r w:rsidRPr="00100BF3">
              <w:rPr>
                <w:rFonts w:ascii="Arial" w:hAnsi="Arial" w:cs="Arial"/>
              </w:rPr>
              <w:t>Teresa De Jesús Segovia Salmerón</w:t>
            </w:r>
          </w:p>
        </w:tc>
        <w:tc>
          <w:tcPr>
            <w:tcW w:w="0" w:type="auto"/>
            <w:vAlign w:val="center"/>
          </w:tcPr>
          <w:p w14:paraId="5EA75FE0" w14:textId="41CED74C" w:rsidR="006E2AD1" w:rsidRPr="00100BF3" w:rsidRDefault="006E2AD1" w:rsidP="00E15B2E">
            <w:pPr>
              <w:spacing w:before="120" w:after="12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00BF3">
              <w:rPr>
                <w:rFonts w:ascii="Arial" w:hAnsi="Arial" w:cs="Arial"/>
              </w:rPr>
              <w:t>Adriana Lucrecia Cano Juárez</w:t>
            </w:r>
          </w:p>
        </w:tc>
        <w:tc>
          <w:tcPr>
            <w:tcW w:w="0" w:type="auto"/>
            <w:vAlign w:val="center"/>
          </w:tcPr>
          <w:p w14:paraId="5615F7CE" w14:textId="77777777" w:rsidR="006E2AD1" w:rsidRPr="00100BF3" w:rsidRDefault="006E2AD1" w:rsidP="00E15B2E">
            <w:pPr>
              <w:spacing w:before="120" w:after="12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00BF3">
              <w:rPr>
                <w:rFonts w:ascii="Arial" w:hAnsi="Arial" w:cs="Arial"/>
                <w:bCs/>
                <w:sz w:val="18"/>
                <w:szCs w:val="18"/>
              </w:rPr>
              <w:t>PT</w:t>
            </w:r>
          </w:p>
        </w:tc>
        <w:tc>
          <w:tcPr>
            <w:tcW w:w="0" w:type="auto"/>
            <w:vAlign w:val="center"/>
          </w:tcPr>
          <w:p w14:paraId="23D0751A" w14:textId="7B68972A" w:rsidR="006E2AD1" w:rsidRPr="00100BF3" w:rsidRDefault="006E2AD1" w:rsidP="00E15B2E">
            <w:pPr>
              <w:spacing w:before="120" w:after="12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00BF3">
              <w:rPr>
                <w:rFonts w:ascii="Arial" w:hAnsi="Arial" w:cs="Arial"/>
                <w:bCs/>
                <w:sz w:val="18"/>
                <w:szCs w:val="18"/>
              </w:rPr>
              <w:t>Mujer</w:t>
            </w:r>
          </w:p>
        </w:tc>
      </w:tr>
    </w:tbl>
    <w:bookmarkEnd w:id="14"/>
    <w:bookmarkEnd w:id="15"/>
    <w:p w14:paraId="32FCE409" w14:textId="5920E9C9" w:rsidR="00E15B2E" w:rsidRPr="00100BF3" w:rsidRDefault="00E15B2E" w:rsidP="00E15B2E">
      <w:pPr>
        <w:spacing w:before="240" w:line="360" w:lineRule="auto"/>
        <w:jc w:val="both"/>
        <w:rPr>
          <w:rFonts w:ascii="Arial" w:eastAsia="Times New Roman" w:hAnsi="Arial" w:cs="Arial"/>
          <w:bCs/>
          <w:color w:val="000000" w:themeColor="text1"/>
          <w:sz w:val="24"/>
          <w:szCs w:val="24"/>
          <w:lang w:eastAsia="es-ES"/>
        </w:rPr>
      </w:pPr>
      <w:r w:rsidRPr="00100BF3">
        <w:rPr>
          <w:rFonts w:ascii="Arial" w:hAnsi="Arial" w:cs="Arial"/>
          <w:sz w:val="24"/>
          <w:szCs w:val="24"/>
        </w:rPr>
        <w:lastRenderedPageBreak/>
        <w:t>E</w:t>
      </w:r>
      <w:r w:rsidRPr="00100BF3">
        <w:rPr>
          <w:rFonts w:ascii="Arial" w:eastAsia="Times New Roman" w:hAnsi="Arial" w:cs="Arial"/>
          <w:bCs/>
          <w:color w:val="000000" w:themeColor="text1"/>
          <w:sz w:val="24"/>
          <w:szCs w:val="24"/>
          <w:lang w:eastAsia="es-ES"/>
        </w:rPr>
        <w:t xml:space="preserve">n desacuerdo, </w:t>
      </w:r>
      <w:r w:rsidR="00C56062" w:rsidRPr="00100BF3">
        <w:rPr>
          <w:rFonts w:ascii="Arial" w:eastAsia="Times New Roman" w:hAnsi="Arial" w:cs="Arial"/>
          <w:bCs/>
          <w:color w:val="000000" w:themeColor="text1"/>
          <w:sz w:val="24"/>
          <w:szCs w:val="24"/>
          <w:lang w:eastAsia="es-ES"/>
        </w:rPr>
        <w:t xml:space="preserve">y en lo que interesa, </w:t>
      </w:r>
      <w:r w:rsidRPr="00100BF3">
        <w:rPr>
          <w:rFonts w:ascii="Arial" w:eastAsia="Times New Roman" w:hAnsi="Arial" w:cs="Arial"/>
          <w:bCs/>
          <w:color w:val="000000" w:themeColor="text1"/>
          <w:sz w:val="24"/>
          <w:szCs w:val="24"/>
          <w:lang w:eastAsia="es-ES"/>
        </w:rPr>
        <w:t xml:space="preserve">Óscar Ignacio González Alcaraz </w:t>
      </w:r>
      <w:r w:rsidR="00391304" w:rsidRPr="00100BF3">
        <w:rPr>
          <w:rFonts w:ascii="Arial" w:eastAsia="Times New Roman" w:hAnsi="Arial" w:cs="Arial"/>
          <w:bCs/>
          <w:color w:val="000000" w:themeColor="text1"/>
          <w:sz w:val="24"/>
          <w:szCs w:val="24"/>
          <w:lang w:eastAsia="es-ES"/>
        </w:rPr>
        <w:t xml:space="preserve">promovió juicio ciudadano, </w:t>
      </w:r>
      <w:r w:rsidRPr="00100BF3">
        <w:rPr>
          <w:rFonts w:ascii="Arial" w:eastAsia="Times New Roman" w:hAnsi="Arial" w:cs="Arial"/>
          <w:bCs/>
          <w:color w:val="000000" w:themeColor="text1"/>
          <w:sz w:val="24"/>
          <w:szCs w:val="24"/>
          <w:lang w:eastAsia="es-ES"/>
        </w:rPr>
        <w:t xml:space="preserve">en su carácter de candidato propietario a la primera regiduría del </w:t>
      </w:r>
      <w:r w:rsidRPr="00100BF3">
        <w:rPr>
          <w:rFonts w:ascii="Arial" w:eastAsia="Times New Roman" w:hAnsi="Arial" w:cs="Arial"/>
          <w:bCs/>
          <w:i/>
          <w:color w:val="000000" w:themeColor="text1"/>
          <w:sz w:val="24"/>
          <w:szCs w:val="24"/>
          <w:lang w:eastAsia="es-ES"/>
        </w:rPr>
        <w:t>PRI</w:t>
      </w:r>
      <w:r w:rsidR="00391304" w:rsidRPr="00100BF3">
        <w:rPr>
          <w:rFonts w:ascii="Arial" w:eastAsia="Times New Roman" w:hAnsi="Arial" w:cs="Arial"/>
          <w:bCs/>
          <w:color w:val="000000" w:themeColor="text1"/>
          <w:sz w:val="24"/>
          <w:szCs w:val="24"/>
          <w:lang w:eastAsia="es-ES"/>
        </w:rPr>
        <w:t>,</w:t>
      </w:r>
      <w:r w:rsidRPr="00100BF3">
        <w:rPr>
          <w:rFonts w:ascii="Arial" w:eastAsia="Times New Roman" w:hAnsi="Arial" w:cs="Arial"/>
          <w:bCs/>
          <w:color w:val="000000" w:themeColor="text1"/>
          <w:sz w:val="24"/>
          <w:szCs w:val="24"/>
          <w:lang w:eastAsia="es-ES"/>
        </w:rPr>
        <w:t xml:space="preserve"> </w:t>
      </w:r>
      <w:r w:rsidR="00391304" w:rsidRPr="00100BF3">
        <w:rPr>
          <w:rFonts w:ascii="Arial" w:eastAsia="Times New Roman" w:hAnsi="Arial" w:cs="Arial"/>
          <w:bCs/>
          <w:color w:val="000000" w:themeColor="text1"/>
          <w:sz w:val="24"/>
          <w:szCs w:val="24"/>
          <w:lang w:eastAsia="es-ES"/>
        </w:rPr>
        <w:t xml:space="preserve">quien </w:t>
      </w:r>
      <w:r w:rsidRPr="00100BF3">
        <w:rPr>
          <w:rFonts w:ascii="Arial" w:eastAsia="Times New Roman" w:hAnsi="Arial" w:cs="Arial"/>
          <w:bCs/>
          <w:color w:val="000000" w:themeColor="text1"/>
          <w:sz w:val="24"/>
          <w:szCs w:val="24"/>
          <w:lang w:eastAsia="es-ES"/>
        </w:rPr>
        <w:t>argumentó que:</w:t>
      </w:r>
    </w:p>
    <w:p w14:paraId="2AC4F7E6" w14:textId="77777777" w:rsidR="00E15B2E" w:rsidRPr="00100BF3" w:rsidRDefault="00E15B2E" w:rsidP="00441675">
      <w:pPr>
        <w:pStyle w:val="Prrafodelista"/>
        <w:numPr>
          <w:ilvl w:val="0"/>
          <w:numId w:val="4"/>
        </w:numPr>
        <w:spacing w:before="240" w:line="360" w:lineRule="auto"/>
        <w:jc w:val="both"/>
        <w:rPr>
          <w:rFonts w:ascii="Arial" w:eastAsia="Times New Roman" w:hAnsi="Arial" w:cs="Arial"/>
          <w:bCs/>
          <w:color w:val="000000" w:themeColor="text1"/>
          <w:sz w:val="24"/>
          <w:szCs w:val="24"/>
          <w:lang w:eastAsia="es-ES"/>
        </w:rPr>
      </w:pPr>
      <w:r w:rsidRPr="00100BF3">
        <w:rPr>
          <w:rFonts w:ascii="Arial" w:eastAsia="Times New Roman" w:hAnsi="Arial" w:cs="Arial"/>
          <w:bCs/>
          <w:color w:val="000000" w:themeColor="text1"/>
          <w:sz w:val="24"/>
          <w:szCs w:val="24"/>
          <w:lang w:eastAsia="es-ES"/>
        </w:rPr>
        <w:t xml:space="preserve">El ajuste de género en la asignación de regidurías de </w:t>
      </w:r>
      <w:r w:rsidRPr="00100BF3">
        <w:rPr>
          <w:rFonts w:ascii="Arial" w:eastAsia="Times New Roman" w:hAnsi="Arial" w:cs="Arial"/>
          <w:bCs/>
          <w:i/>
          <w:color w:val="000000" w:themeColor="text1"/>
          <w:sz w:val="24"/>
          <w:szCs w:val="24"/>
          <w:lang w:eastAsia="es-ES"/>
        </w:rPr>
        <w:t>RP</w:t>
      </w:r>
      <w:r w:rsidRPr="00100BF3">
        <w:rPr>
          <w:rFonts w:ascii="Arial" w:eastAsia="Times New Roman" w:hAnsi="Arial" w:cs="Arial"/>
          <w:bCs/>
          <w:color w:val="000000" w:themeColor="text1"/>
          <w:sz w:val="24"/>
          <w:szCs w:val="24"/>
          <w:lang w:eastAsia="es-ES"/>
        </w:rPr>
        <w:t xml:space="preserve"> realizado por el </w:t>
      </w:r>
      <w:r w:rsidRPr="00100BF3">
        <w:rPr>
          <w:rFonts w:ascii="Arial" w:eastAsia="Times New Roman" w:hAnsi="Arial" w:cs="Arial"/>
          <w:bCs/>
          <w:i/>
          <w:color w:val="000000" w:themeColor="text1"/>
          <w:sz w:val="24"/>
          <w:szCs w:val="24"/>
          <w:lang w:eastAsia="es-ES"/>
        </w:rPr>
        <w:t>Consejo Municipal</w:t>
      </w:r>
      <w:r w:rsidRPr="00100BF3">
        <w:rPr>
          <w:rFonts w:ascii="Arial" w:eastAsia="Times New Roman" w:hAnsi="Arial" w:cs="Arial"/>
          <w:bCs/>
          <w:color w:val="000000" w:themeColor="text1"/>
          <w:sz w:val="24"/>
          <w:szCs w:val="24"/>
          <w:lang w:eastAsia="es-ES"/>
        </w:rPr>
        <w:t xml:space="preserve"> estaba indebidamente fundado y motivado, ya que no se plasmaron las consideraciones y fundamentos que soportaran la decisión que le afectó su derecho a ser votado, pues estimó que le había correspondido, primigeniamente, ocupar una regiduría obtenida por el </w:t>
      </w:r>
      <w:r w:rsidRPr="00100BF3">
        <w:rPr>
          <w:rFonts w:ascii="Arial" w:eastAsia="Times New Roman" w:hAnsi="Arial" w:cs="Arial"/>
          <w:bCs/>
          <w:i/>
          <w:color w:val="000000" w:themeColor="text1"/>
          <w:sz w:val="24"/>
          <w:szCs w:val="24"/>
          <w:lang w:eastAsia="es-ES"/>
        </w:rPr>
        <w:t>PRI</w:t>
      </w:r>
      <w:r w:rsidRPr="00100BF3">
        <w:rPr>
          <w:rFonts w:ascii="Arial" w:eastAsia="Times New Roman" w:hAnsi="Arial" w:cs="Arial"/>
          <w:bCs/>
          <w:color w:val="000000" w:themeColor="text1"/>
          <w:sz w:val="24"/>
          <w:szCs w:val="24"/>
          <w:lang w:eastAsia="es-ES"/>
        </w:rPr>
        <w:t>.</w:t>
      </w:r>
    </w:p>
    <w:p w14:paraId="61670918" w14:textId="42443830" w:rsidR="00E15B2E" w:rsidRPr="00100BF3" w:rsidRDefault="00E15B2E" w:rsidP="00441675">
      <w:pPr>
        <w:pStyle w:val="Prrafodelista"/>
        <w:numPr>
          <w:ilvl w:val="0"/>
          <w:numId w:val="4"/>
        </w:numPr>
        <w:spacing w:before="240" w:line="360" w:lineRule="auto"/>
        <w:jc w:val="both"/>
        <w:rPr>
          <w:rFonts w:ascii="Arial" w:eastAsia="Times New Roman" w:hAnsi="Arial" w:cs="Arial"/>
          <w:bCs/>
          <w:color w:val="000000" w:themeColor="text1"/>
          <w:sz w:val="24"/>
          <w:szCs w:val="24"/>
          <w:lang w:eastAsia="es-ES"/>
        </w:rPr>
      </w:pPr>
      <w:r w:rsidRPr="00100BF3">
        <w:rPr>
          <w:rFonts w:ascii="Arial" w:eastAsia="Times New Roman" w:hAnsi="Arial" w:cs="Arial"/>
          <w:bCs/>
          <w:color w:val="000000" w:themeColor="text1"/>
          <w:sz w:val="24"/>
          <w:szCs w:val="24"/>
          <w:lang w:eastAsia="es-ES"/>
        </w:rPr>
        <w:t xml:space="preserve">La responsable inobservó la jurisprudencia 36/2015 de la Sala Superior de rubro: REPRESENTACIÓN PROPORCIONAL. PARIDAD DE GÉNERO COMO SUPUESTO DE MODIFICACIÓN DEL ORDEN DE PRELACIÓN DE LA LISTA DE CANDIDATURAS REGISTRADAS, de la que menciona que, aunque contempla la posibilidad de hacer ajustes para garantizar el principio de paridad de género en la lista de candidaturas para ocupar cargos de elección popular por </w:t>
      </w:r>
      <w:r w:rsidRPr="00100BF3">
        <w:rPr>
          <w:rFonts w:ascii="Arial" w:eastAsia="Times New Roman" w:hAnsi="Arial" w:cs="Arial"/>
          <w:bCs/>
          <w:i/>
          <w:color w:val="000000" w:themeColor="text1"/>
          <w:sz w:val="24"/>
          <w:szCs w:val="24"/>
          <w:lang w:eastAsia="es-ES"/>
        </w:rPr>
        <w:t>RP</w:t>
      </w:r>
      <w:r w:rsidRPr="00100BF3">
        <w:rPr>
          <w:rFonts w:ascii="Arial" w:eastAsia="Times New Roman" w:hAnsi="Arial" w:cs="Arial"/>
          <w:bCs/>
          <w:color w:val="000000" w:themeColor="text1"/>
          <w:sz w:val="24"/>
          <w:szCs w:val="24"/>
          <w:lang w:eastAsia="es-ES"/>
        </w:rPr>
        <w:t>, la autoridad administrativa electoral lo debe hacer de forma tal que no se afecten otros derechos reconocidos por la misma legislación electoral.</w:t>
      </w:r>
    </w:p>
    <w:p w14:paraId="48D4D60E" w14:textId="10C94338" w:rsidR="00E15B2E" w:rsidRPr="00100BF3" w:rsidRDefault="00E15B2E" w:rsidP="00441675">
      <w:pPr>
        <w:pStyle w:val="Prrafodelista"/>
        <w:numPr>
          <w:ilvl w:val="0"/>
          <w:numId w:val="4"/>
        </w:numPr>
        <w:spacing w:before="240" w:line="360" w:lineRule="auto"/>
        <w:jc w:val="both"/>
        <w:rPr>
          <w:rFonts w:ascii="Arial" w:eastAsia="Times New Roman" w:hAnsi="Arial" w:cs="Arial"/>
          <w:bCs/>
          <w:color w:val="000000" w:themeColor="text1"/>
          <w:sz w:val="24"/>
          <w:szCs w:val="24"/>
          <w:lang w:eastAsia="es-ES"/>
        </w:rPr>
      </w:pPr>
      <w:r w:rsidRPr="00100BF3">
        <w:rPr>
          <w:rFonts w:ascii="Arial" w:eastAsia="Times New Roman" w:hAnsi="Arial" w:cs="Arial"/>
          <w:bCs/>
          <w:color w:val="000000" w:themeColor="text1"/>
          <w:sz w:val="24"/>
          <w:szCs w:val="24"/>
          <w:lang w:eastAsia="es-ES"/>
        </w:rPr>
        <w:t xml:space="preserve">Solicitó la inaplicación del </w:t>
      </w:r>
      <w:r w:rsidR="00391304" w:rsidRPr="00100BF3">
        <w:rPr>
          <w:rFonts w:ascii="Arial" w:eastAsia="Times New Roman" w:hAnsi="Arial" w:cs="Arial"/>
          <w:bCs/>
          <w:color w:val="000000" w:themeColor="text1"/>
          <w:sz w:val="24"/>
          <w:szCs w:val="24"/>
          <w:lang w:eastAsia="es-ES"/>
        </w:rPr>
        <w:t>artículo</w:t>
      </w:r>
      <w:r w:rsidRPr="00100BF3">
        <w:rPr>
          <w:rFonts w:ascii="Arial" w:eastAsia="Times New Roman" w:hAnsi="Arial" w:cs="Arial"/>
          <w:bCs/>
          <w:color w:val="000000" w:themeColor="text1"/>
          <w:sz w:val="24"/>
          <w:szCs w:val="24"/>
          <w:lang w:eastAsia="es-ES"/>
        </w:rPr>
        <w:t xml:space="preserve"> 240, fracción III, segundo párrafo</w:t>
      </w:r>
      <w:r w:rsidR="00391304" w:rsidRPr="00100BF3">
        <w:rPr>
          <w:rFonts w:ascii="Arial" w:eastAsia="Times New Roman" w:hAnsi="Arial" w:cs="Arial"/>
          <w:bCs/>
          <w:color w:val="000000" w:themeColor="text1"/>
          <w:sz w:val="24"/>
          <w:szCs w:val="24"/>
          <w:lang w:eastAsia="es-ES"/>
        </w:rPr>
        <w:t>,</w:t>
      </w:r>
      <w:r w:rsidRPr="00100BF3">
        <w:rPr>
          <w:rFonts w:ascii="Arial" w:eastAsia="Times New Roman" w:hAnsi="Arial" w:cs="Arial"/>
          <w:bCs/>
          <w:color w:val="000000" w:themeColor="text1"/>
          <w:sz w:val="24"/>
          <w:szCs w:val="24"/>
          <w:lang w:eastAsia="es-ES"/>
        </w:rPr>
        <w:t xml:space="preserve"> de la </w:t>
      </w:r>
      <w:r w:rsidRPr="00100BF3">
        <w:rPr>
          <w:rFonts w:ascii="Arial" w:eastAsia="Times New Roman" w:hAnsi="Arial" w:cs="Arial"/>
          <w:bCs/>
          <w:i/>
          <w:color w:val="000000" w:themeColor="text1"/>
          <w:sz w:val="24"/>
          <w:szCs w:val="24"/>
          <w:lang w:eastAsia="es-ES"/>
        </w:rPr>
        <w:t>Ley Electoral local</w:t>
      </w:r>
      <w:r w:rsidRPr="00100BF3">
        <w:rPr>
          <w:rFonts w:ascii="Arial" w:eastAsia="Times New Roman" w:hAnsi="Arial" w:cs="Arial"/>
          <w:bCs/>
          <w:color w:val="000000" w:themeColor="text1"/>
          <w:sz w:val="24"/>
          <w:szCs w:val="24"/>
          <w:lang w:eastAsia="es-ES"/>
        </w:rPr>
        <w:t xml:space="preserve"> porque consideró que transgrede los artículos 1, 4 y 35, fracción II, de la </w:t>
      </w:r>
      <w:r w:rsidRPr="00100BF3">
        <w:rPr>
          <w:rFonts w:ascii="Arial" w:eastAsia="Times New Roman" w:hAnsi="Arial" w:cs="Arial"/>
          <w:bCs/>
          <w:i/>
          <w:color w:val="000000" w:themeColor="text1"/>
          <w:sz w:val="24"/>
          <w:szCs w:val="24"/>
          <w:lang w:eastAsia="es-ES"/>
        </w:rPr>
        <w:t xml:space="preserve">Constitución </w:t>
      </w:r>
      <w:r w:rsidR="00391304" w:rsidRPr="00100BF3">
        <w:rPr>
          <w:rFonts w:ascii="Arial" w:eastAsia="Times New Roman" w:hAnsi="Arial" w:cs="Arial"/>
          <w:bCs/>
          <w:i/>
          <w:color w:val="000000" w:themeColor="text1"/>
          <w:sz w:val="24"/>
          <w:szCs w:val="24"/>
          <w:lang w:eastAsia="es-ES"/>
        </w:rPr>
        <w:t>Federa</w:t>
      </w:r>
      <w:r w:rsidR="002636A8" w:rsidRPr="00100BF3">
        <w:rPr>
          <w:rFonts w:ascii="Arial" w:eastAsia="Times New Roman" w:hAnsi="Arial" w:cs="Arial"/>
          <w:bCs/>
          <w:i/>
          <w:color w:val="000000" w:themeColor="text1"/>
          <w:sz w:val="24"/>
          <w:szCs w:val="24"/>
          <w:lang w:eastAsia="es-ES"/>
        </w:rPr>
        <w:t>l</w:t>
      </w:r>
      <w:r w:rsidRPr="00100BF3">
        <w:rPr>
          <w:rFonts w:ascii="Arial" w:eastAsia="Times New Roman" w:hAnsi="Arial" w:cs="Arial"/>
          <w:bCs/>
          <w:color w:val="000000" w:themeColor="text1"/>
          <w:sz w:val="24"/>
          <w:szCs w:val="24"/>
          <w:lang w:eastAsia="es-ES"/>
        </w:rPr>
        <w:t xml:space="preserve">, de acuerdo </w:t>
      </w:r>
      <w:r w:rsidR="00391304" w:rsidRPr="00100BF3">
        <w:rPr>
          <w:rFonts w:ascii="Arial" w:eastAsia="Times New Roman" w:hAnsi="Arial" w:cs="Arial"/>
          <w:bCs/>
          <w:color w:val="000000" w:themeColor="text1"/>
          <w:sz w:val="24"/>
          <w:szCs w:val="24"/>
          <w:lang w:eastAsia="es-ES"/>
        </w:rPr>
        <w:t>con</w:t>
      </w:r>
      <w:r w:rsidRPr="00100BF3">
        <w:rPr>
          <w:rFonts w:ascii="Arial" w:eastAsia="Times New Roman" w:hAnsi="Arial" w:cs="Arial"/>
          <w:bCs/>
          <w:color w:val="000000" w:themeColor="text1"/>
          <w:sz w:val="24"/>
          <w:szCs w:val="24"/>
          <w:lang w:eastAsia="es-ES"/>
        </w:rPr>
        <w:t xml:space="preserve"> lo siguiente:</w:t>
      </w:r>
    </w:p>
    <w:p w14:paraId="2824A5FD" w14:textId="46BCDCA3" w:rsidR="00E15B2E" w:rsidRPr="00100BF3" w:rsidRDefault="00391304" w:rsidP="00441675">
      <w:pPr>
        <w:pStyle w:val="Prrafodelista"/>
        <w:numPr>
          <w:ilvl w:val="0"/>
          <w:numId w:val="5"/>
        </w:numPr>
        <w:spacing w:before="240" w:line="360" w:lineRule="auto"/>
        <w:jc w:val="both"/>
        <w:rPr>
          <w:rFonts w:ascii="Arial" w:eastAsia="Times New Roman" w:hAnsi="Arial" w:cs="Arial"/>
          <w:bCs/>
          <w:color w:val="000000" w:themeColor="text1"/>
          <w:sz w:val="24"/>
          <w:szCs w:val="24"/>
          <w:lang w:eastAsia="es-ES"/>
        </w:rPr>
      </w:pPr>
      <w:r w:rsidRPr="00100BF3">
        <w:rPr>
          <w:rFonts w:ascii="Arial" w:eastAsia="Times New Roman" w:hAnsi="Arial" w:cs="Arial"/>
          <w:bCs/>
          <w:color w:val="000000" w:themeColor="text1"/>
          <w:sz w:val="24"/>
          <w:szCs w:val="24"/>
          <w:lang w:eastAsia="es-ES"/>
        </w:rPr>
        <w:t>E</w:t>
      </w:r>
      <w:r w:rsidR="00E15B2E" w:rsidRPr="00100BF3">
        <w:rPr>
          <w:rFonts w:ascii="Arial" w:eastAsia="Times New Roman" w:hAnsi="Arial" w:cs="Arial"/>
          <w:bCs/>
          <w:color w:val="000000" w:themeColor="text1"/>
          <w:sz w:val="24"/>
          <w:szCs w:val="24"/>
          <w:lang w:eastAsia="es-ES"/>
        </w:rPr>
        <w:t>s discriminatori</w:t>
      </w:r>
      <w:r w:rsidRPr="00100BF3">
        <w:rPr>
          <w:rFonts w:ascii="Arial" w:eastAsia="Times New Roman" w:hAnsi="Arial" w:cs="Arial"/>
          <w:bCs/>
          <w:color w:val="000000" w:themeColor="text1"/>
          <w:sz w:val="24"/>
          <w:szCs w:val="24"/>
          <w:lang w:eastAsia="es-ES"/>
        </w:rPr>
        <w:t>o</w:t>
      </w:r>
      <w:r w:rsidR="00E15B2E" w:rsidRPr="00100BF3">
        <w:rPr>
          <w:rFonts w:ascii="Arial" w:eastAsia="Times New Roman" w:hAnsi="Arial" w:cs="Arial"/>
          <w:bCs/>
          <w:color w:val="000000" w:themeColor="text1"/>
          <w:sz w:val="24"/>
          <w:szCs w:val="24"/>
          <w:lang w:eastAsia="es-ES"/>
        </w:rPr>
        <w:t xml:space="preserve"> al </w:t>
      </w:r>
      <w:r w:rsidRPr="00100BF3">
        <w:rPr>
          <w:rFonts w:ascii="Arial" w:eastAsia="Times New Roman" w:hAnsi="Arial" w:cs="Arial"/>
          <w:bCs/>
          <w:color w:val="000000" w:themeColor="text1"/>
          <w:sz w:val="24"/>
          <w:szCs w:val="24"/>
          <w:lang w:eastAsia="es-ES"/>
        </w:rPr>
        <w:t xml:space="preserve">iniciar los </w:t>
      </w:r>
      <w:r w:rsidR="00E15B2E" w:rsidRPr="00100BF3">
        <w:rPr>
          <w:rFonts w:ascii="Arial" w:eastAsia="Times New Roman" w:hAnsi="Arial" w:cs="Arial"/>
          <w:bCs/>
          <w:color w:val="000000" w:themeColor="text1"/>
          <w:sz w:val="24"/>
          <w:szCs w:val="24"/>
          <w:lang w:eastAsia="es-ES"/>
        </w:rPr>
        <w:t xml:space="preserve">ajustes de paridad con el partido de menor votación en la elección, pues </w:t>
      </w:r>
      <w:r w:rsidRPr="00100BF3">
        <w:rPr>
          <w:rFonts w:ascii="Arial" w:eastAsia="Times New Roman" w:hAnsi="Arial" w:cs="Arial"/>
          <w:bCs/>
          <w:color w:val="000000" w:themeColor="text1"/>
          <w:sz w:val="24"/>
          <w:szCs w:val="24"/>
          <w:lang w:eastAsia="es-ES"/>
        </w:rPr>
        <w:t xml:space="preserve">se </w:t>
      </w:r>
      <w:r w:rsidR="00E15B2E" w:rsidRPr="00100BF3">
        <w:rPr>
          <w:rFonts w:ascii="Arial" w:eastAsia="Times New Roman" w:hAnsi="Arial" w:cs="Arial"/>
          <w:bCs/>
          <w:color w:val="000000" w:themeColor="text1"/>
          <w:sz w:val="24"/>
          <w:szCs w:val="24"/>
          <w:lang w:eastAsia="es-ES"/>
        </w:rPr>
        <w:t>limita a una parte de los diversos partidos políticos, lo que no permite contender en condiciones de igualdad</w:t>
      </w:r>
      <w:r w:rsidR="00E15B2E" w:rsidRPr="00100BF3">
        <w:rPr>
          <w:rStyle w:val="Refdenotaalpie"/>
          <w:rFonts w:ascii="Arial" w:eastAsia="Times New Roman" w:hAnsi="Arial" w:cs="Arial"/>
          <w:bCs/>
          <w:color w:val="000000" w:themeColor="text1"/>
          <w:sz w:val="24"/>
          <w:szCs w:val="24"/>
          <w:lang w:eastAsia="es-ES"/>
        </w:rPr>
        <w:footnoteReference w:id="8"/>
      </w:r>
      <w:r w:rsidR="00E15B2E" w:rsidRPr="00100BF3">
        <w:rPr>
          <w:rFonts w:ascii="Arial" w:eastAsia="Times New Roman" w:hAnsi="Arial" w:cs="Arial"/>
          <w:bCs/>
          <w:color w:val="000000" w:themeColor="text1"/>
          <w:sz w:val="24"/>
          <w:szCs w:val="24"/>
          <w:lang w:eastAsia="es-ES"/>
        </w:rPr>
        <w:t>.</w:t>
      </w:r>
    </w:p>
    <w:p w14:paraId="210098A7" w14:textId="239188B3" w:rsidR="00E15B2E" w:rsidRPr="00100BF3" w:rsidRDefault="00E15B2E" w:rsidP="00441675">
      <w:pPr>
        <w:pStyle w:val="Prrafodelista"/>
        <w:numPr>
          <w:ilvl w:val="0"/>
          <w:numId w:val="5"/>
        </w:numPr>
        <w:spacing w:before="240" w:line="360" w:lineRule="auto"/>
        <w:jc w:val="both"/>
        <w:rPr>
          <w:rFonts w:ascii="Arial" w:eastAsia="Times New Roman" w:hAnsi="Arial" w:cs="Arial"/>
          <w:bCs/>
          <w:color w:val="000000" w:themeColor="text1"/>
          <w:sz w:val="24"/>
          <w:szCs w:val="24"/>
          <w:lang w:eastAsia="es-ES"/>
        </w:rPr>
      </w:pPr>
      <w:r w:rsidRPr="00100BF3">
        <w:rPr>
          <w:rFonts w:ascii="Arial" w:eastAsia="Times New Roman" w:hAnsi="Arial" w:cs="Arial"/>
          <w:bCs/>
          <w:color w:val="000000" w:themeColor="text1"/>
          <w:sz w:val="24"/>
          <w:szCs w:val="24"/>
          <w:lang w:eastAsia="es-ES"/>
        </w:rPr>
        <w:t xml:space="preserve">La disposición legal combatida es contraria a los criterios adoptados tanto por la Sala Superior </w:t>
      </w:r>
      <w:r w:rsidR="00B106CF" w:rsidRPr="00100BF3">
        <w:rPr>
          <w:rFonts w:ascii="Arial" w:eastAsia="Times New Roman" w:hAnsi="Arial" w:cs="Arial"/>
          <w:bCs/>
          <w:color w:val="000000" w:themeColor="text1"/>
          <w:sz w:val="24"/>
          <w:szCs w:val="24"/>
          <w:lang w:eastAsia="es-ES"/>
        </w:rPr>
        <w:t xml:space="preserve">al resolver </w:t>
      </w:r>
      <w:r w:rsidRPr="00100BF3">
        <w:rPr>
          <w:rFonts w:ascii="Arial" w:eastAsia="Times New Roman" w:hAnsi="Arial" w:cs="Arial"/>
          <w:bCs/>
          <w:color w:val="000000" w:themeColor="text1"/>
          <w:sz w:val="24"/>
          <w:szCs w:val="24"/>
          <w:lang w:eastAsia="es-ES"/>
        </w:rPr>
        <w:t xml:space="preserve">el expediente SUP-REC-1317/2018, como </w:t>
      </w:r>
      <w:r w:rsidR="0034224A" w:rsidRPr="00100BF3">
        <w:rPr>
          <w:rFonts w:ascii="Arial" w:eastAsia="Times New Roman" w:hAnsi="Arial" w:cs="Arial"/>
          <w:bCs/>
          <w:color w:val="000000" w:themeColor="text1"/>
          <w:sz w:val="24"/>
          <w:szCs w:val="24"/>
          <w:lang w:eastAsia="es-ES"/>
        </w:rPr>
        <w:t>por est</w:t>
      </w:r>
      <w:r w:rsidR="00B106CF" w:rsidRPr="00100BF3">
        <w:rPr>
          <w:rFonts w:ascii="Arial" w:eastAsia="Times New Roman" w:hAnsi="Arial" w:cs="Arial"/>
          <w:bCs/>
          <w:color w:val="000000" w:themeColor="text1"/>
          <w:sz w:val="24"/>
          <w:szCs w:val="24"/>
          <w:lang w:eastAsia="es-ES"/>
        </w:rPr>
        <w:t xml:space="preserve">a </w:t>
      </w:r>
      <w:r w:rsidRPr="00100BF3">
        <w:rPr>
          <w:rFonts w:ascii="Arial" w:eastAsia="Times New Roman" w:hAnsi="Arial" w:cs="Arial"/>
          <w:bCs/>
          <w:color w:val="000000" w:themeColor="text1"/>
          <w:sz w:val="24"/>
          <w:szCs w:val="24"/>
          <w:lang w:eastAsia="es-ES"/>
        </w:rPr>
        <w:t xml:space="preserve">Sala </w:t>
      </w:r>
      <w:r w:rsidR="00B106CF" w:rsidRPr="00100BF3">
        <w:rPr>
          <w:rFonts w:ascii="Arial" w:eastAsia="Times New Roman" w:hAnsi="Arial" w:cs="Arial"/>
          <w:bCs/>
          <w:color w:val="000000" w:themeColor="text1"/>
          <w:sz w:val="24"/>
          <w:szCs w:val="24"/>
          <w:lang w:eastAsia="es-ES"/>
        </w:rPr>
        <w:t xml:space="preserve">Regional </w:t>
      </w:r>
      <w:r w:rsidRPr="00100BF3">
        <w:rPr>
          <w:rFonts w:ascii="Arial" w:eastAsia="Times New Roman" w:hAnsi="Arial" w:cs="Arial"/>
          <w:bCs/>
          <w:color w:val="000000" w:themeColor="text1"/>
          <w:sz w:val="24"/>
          <w:szCs w:val="24"/>
          <w:lang w:eastAsia="es-ES"/>
        </w:rPr>
        <w:t xml:space="preserve">Monterrey en </w:t>
      </w:r>
      <w:r w:rsidR="00B106CF" w:rsidRPr="00100BF3">
        <w:rPr>
          <w:rFonts w:ascii="Arial" w:eastAsia="Times New Roman" w:hAnsi="Arial" w:cs="Arial"/>
          <w:bCs/>
          <w:color w:val="000000" w:themeColor="text1"/>
          <w:sz w:val="24"/>
          <w:szCs w:val="24"/>
          <w:lang w:eastAsia="es-ES"/>
        </w:rPr>
        <w:t xml:space="preserve">el diverso </w:t>
      </w:r>
      <w:r w:rsidRPr="00100BF3">
        <w:rPr>
          <w:rFonts w:ascii="Arial" w:eastAsia="Times New Roman" w:hAnsi="Arial" w:cs="Arial"/>
          <w:bCs/>
          <w:color w:val="000000" w:themeColor="text1"/>
          <w:sz w:val="24"/>
          <w:szCs w:val="24"/>
          <w:lang w:eastAsia="es-ES"/>
        </w:rPr>
        <w:t xml:space="preserve">SM-JDC-718/2018, </w:t>
      </w:r>
      <w:r w:rsidR="0034224A" w:rsidRPr="00100BF3">
        <w:rPr>
          <w:rFonts w:ascii="Arial" w:eastAsia="Times New Roman" w:hAnsi="Arial" w:cs="Arial"/>
          <w:bCs/>
          <w:color w:val="000000" w:themeColor="text1"/>
          <w:sz w:val="24"/>
          <w:szCs w:val="24"/>
          <w:lang w:eastAsia="es-ES"/>
        </w:rPr>
        <w:t>medios en</w:t>
      </w:r>
      <w:r w:rsidRPr="00100BF3">
        <w:rPr>
          <w:rFonts w:ascii="Arial" w:eastAsia="Times New Roman" w:hAnsi="Arial" w:cs="Arial"/>
          <w:bCs/>
          <w:color w:val="000000" w:themeColor="text1"/>
          <w:sz w:val="24"/>
          <w:szCs w:val="24"/>
          <w:lang w:eastAsia="es-ES"/>
        </w:rPr>
        <w:t xml:space="preserve"> los que se estableció que los ajustes de género no deben realizarse al final de la asignación de regidurías, sino al momento en que </w:t>
      </w:r>
      <w:r w:rsidR="00B106CF" w:rsidRPr="00100BF3">
        <w:rPr>
          <w:rFonts w:ascii="Arial" w:eastAsia="Times New Roman" w:hAnsi="Arial" w:cs="Arial"/>
          <w:bCs/>
          <w:color w:val="000000" w:themeColor="text1"/>
          <w:sz w:val="24"/>
          <w:szCs w:val="24"/>
          <w:lang w:eastAsia="es-ES"/>
        </w:rPr>
        <w:t xml:space="preserve">ésta </w:t>
      </w:r>
      <w:r w:rsidRPr="00100BF3">
        <w:rPr>
          <w:rFonts w:ascii="Arial" w:eastAsia="Times New Roman" w:hAnsi="Arial" w:cs="Arial"/>
          <w:bCs/>
          <w:color w:val="000000" w:themeColor="text1"/>
          <w:sz w:val="24"/>
          <w:szCs w:val="24"/>
          <w:lang w:eastAsia="es-ES"/>
        </w:rPr>
        <w:t xml:space="preserve">se va </w:t>
      </w:r>
      <w:r w:rsidR="0034224A" w:rsidRPr="00100BF3">
        <w:rPr>
          <w:rFonts w:ascii="Arial" w:eastAsia="Times New Roman" w:hAnsi="Arial" w:cs="Arial"/>
          <w:bCs/>
          <w:color w:val="000000" w:themeColor="text1"/>
          <w:sz w:val="24"/>
          <w:szCs w:val="24"/>
          <w:lang w:eastAsia="es-ES"/>
        </w:rPr>
        <w:t>desarrollando</w:t>
      </w:r>
      <w:r w:rsidRPr="00100BF3">
        <w:rPr>
          <w:rFonts w:ascii="Arial" w:eastAsia="Times New Roman" w:hAnsi="Arial" w:cs="Arial"/>
          <w:bCs/>
          <w:color w:val="000000" w:themeColor="text1"/>
          <w:sz w:val="24"/>
          <w:szCs w:val="24"/>
          <w:lang w:eastAsia="es-ES"/>
        </w:rPr>
        <w:t>.</w:t>
      </w:r>
    </w:p>
    <w:p w14:paraId="141B3514" w14:textId="77777777" w:rsidR="00E15B2E" w:rsidRPr="00100BF3" w:rsidRDefault="00E15B2E" w:rsidP="00E15B2E">
      <w:pPr>
        <w:pStyle w:val="Ttulo2"/>
        <w:rPr>
          <w:rFonts w:cs="Arial"/>
          <w:szCs w:val="24"/>
        </w:rPr>
      </w:pPr>
      <w:bookmarkStart w:id="16" w:name="_Toc79661529"/>
      <w:bookmarkStart w:id="17" w:name="_Toc82780329"/>
      <w:bookmarkStart w:id="18" w:name="_Toc83576145"/>
      <w:r w:rsidRPr="00100BF3">
        <w:rPr>
          <w:rFonts w:cs="Arial"/>
          <w:szCs w:val="24"/>
        </w:rPr>
        <w:lastRenderedPageBreak/>
        <w:t xml:space="preserve">5.2. </w:t>
      </w:r>
      <w:bookmarkStart w:id="19" w:name="_Hlk78543036"/>
      <w:r w:rsidRPr="00100BF3">
        <w:rPr>
          <w:rFonts w:cs="Arial"/>
          <w:szCs w:val="24"/>
        </w:rPr>
        <w:t>Resolución impugnada</w:t>
      </w:r>
      <w:bookmarkEnd w:id="16"/>
      <w:bookmarkEnd w:id="17"/>
      <w:bookmarkEnd w:id="18"/>
    </w:p>
    <w:p w14:paraId="5C4787BE" w14:textId="0B12C89B" w:rsidR="00754298" w:rsidRPr="00100BF3" w:rsidRDefault="00754298" w:rsidP="00754298">
      <w:pPr>
        <w:spacing w:before="240" w:line="360" w:lineRule="auto"/>
        <w:jc w:val="both"/>
        <w:rPr>
          <w:rFonts w:ascii="Arial" w:hAnsi="Arial" w:cs="Arial"/>
          <w:sz w:val="24"/>
          <w:szCs w:val="24"/>
        </w:rPr>
      </w:pPr>
      <w:r w:rsidRPr="00100BF3">
        <w:rPr>
          <w:rFonts w:ascii="Arial" w:hAnsi="Arial" w:cs="Arial"/>
          <w:sz w:val="24"/>
          <w:szCs w:val="24"/>
        </w:rPr>
        <w:t xml:space="preserve">El </w:t>
      </w:r>
      <w:r w:rsidRPr="00100BF3">
        <w:rPr>
          <w:rFonts w:ascii="Arial" w:hAnsi="Arial" w:cs="Arial"/>
          <w:i/>
          <w:iCs/>
          <w:sz w:val="24"/>
          <w:szCs w:val="24"/>
        </w:rPr>
        <w:t>Tribunal Local</w:t>
      </w:r>
      <w:r w:rsidRPr="00100BF3">
        <w:rPr>
          <w:rFonts w:ascii="Arial" w:hAnsi="Arial" w:cs="Arial"/>
          <w:sz w:val="24"/>
          <w:szCs w:val="24"/>
        </w:rPr>
        <w:t xml:space="preserve"> </w:t>
      </w:r>
      <w:r w:rsidRPr="00100BF3">
        <w:rPr>
          <w:rFonts w:ascii="Arial" w:hAnsi="Arial" w:cs="Arial"/>
          <w:b/>
          <w:bCs/>
          <w:sz w:val="24"/>
          <w:szCs w:val="24"/>
        </w:rPr>
        <w:t>confirmó</w:t>
      </w:r>
      <w:r w:rsidRPr="00100BF3">
        <w:rPr>
          <w:rFonts w:ascii="Arial" w:hAnsi="Arial" w:cs="Arial"/>
          <w:sz w:val="24"/>
          <w:szCs w:val="24"/>
        </w:rPr>
        <w:t xml:space="preserve"> </w:t>
      </w:r>
      <w:r w:rsidRPr="00100BF3">
        <w:rPr>
          <w:rFonts w:ascii="Arial" w:hAnsi="Arial" w:cs="Arial"/>
          <w:sz w:val="24"/>
          <w:szCs w:val="24"/>
          <w:lang w:val="es-ES_tradnl"/>
        </w:rPr>
        <w:t xml:space="preserve">la declaración de validez de la elección del </w:t>
      </w:r>
      <w:r w:rsidRPr="00100BF3">
        <w:rPr>
          <w:rFonts w:ascii="Arial" w:hAnsi="Arial" w:cs="Arial"/>
          <w:i/>
          <w:sz w:val="24"/>
          <w:szCs w:val="24"/>
          <w:lang w:val="es-ES_tradnl"/>
        </w:rPr>
        <w:t>Ayuntamiento</w:t>
      </w:r>
      <w:r w:rsidRPr="00100BF3">
        <w:rPr>
          <w:rFonts w:ascii="Arial" w:hAnsi="Arial" w:cs="Arial"/>
          <w:sz w:val="24"/>
          <w:szCs w:val="24"/>
          <w:lang w:val="es-ES_tradnl"/>
        </w:rPr>
        <w:t xml:space="preserve">, la expedición de la constancia de mayoría otorgada a la planilla postulada por MORENA, así como la asignación de regidurías por el principio de </w:t>
      </w:r>
      <w:r w:rsidRPr="00100BF3">
        <w:rPr>
          <w:rFonts w:ascii="Arial" w:hAnsi="Arial" w:cs="Arial"/>
          <w:i/>
          <w:sz w:val="24"/>
          <w:szCs w:val="24"/>
          <w:lang w:val="es-ES_tradnl"/>
        </w:rPr>
        <w:t>RP</w:t>
      </w:r>
      <w:r w:rsidRPr="00100BF3">
        <w:rPr>
          <w:rFonts w:ascii="Arial" w:hAnsi="Arial" w:cs="Arial"/>
          <w:sz w:val="24"/>
          <w:szCs w:val="24"/>
          <w:lang w:val="es-ES_tradnl"/>
        </w:rPr>
        <w:t xml:space="preserve">, realizadas por el </w:t>
      </w:r>
      <w:r w:rsidRPr="00100BF3">
        <w:rPr>
          <w:rFonts w:ascii="Arial" w:hAnsi="Arial" w:cs="Arial"/>
          <w:i/>
          <w:sz w:val="24"/>
          <w:szCs w:val="24"/>
          <w:lang w:val="es-ES_tradnl"/>
        </w:rPr>
        <w:t>Consejo Municipal</w:t>
      </w:r>
      <w:r w:rsidRPr="00100BF3">
        <w:rPr>
          <w:rFonts w:ascii="Arial" w:hAnsi="Arial" w:cs="Arial"/>
          <w:sz w:val="24"/>
          <w:szCs w:val="24"/>
        </w:rPr>
        <w:t>.</w:t>
      </w:r>
    </w:p>
    <w:p w14:paraId="3038862B" w14:textId="64A7F94B" w:rsidR="00754298" w:rsidRPr="00100BF3" w:rsidRDefault="00754298" w:rsidP="00754298">
      <w:pPr>
        <w:spacing w:before="240" w:line="360" w:lineRule="auto"/>
        <w:jc w:val="both"/>
        <w:rPr>
          <w:rFonts w:ascii="Arial" w:hAnsi="Arial" w:cs="Arial"/>
          <w:sz w:val="24"/>
          <w:szCs w:val="24"/>
        </w:rPr>
      </w:pPr>
      <w:r w:rsidRPr="00100BF3">
        <w:rPr>
          <w:rFonts w:ascii="Arial" w:hAnsi="Arial" w:cs="Arial"/>
          <w:sz w:val="24"/>
          <w:szCs w:val="24"/>
        </w:rPr>
        <w:t xml:space="preserve">En relación con los agravios expuestos por el </w:t>
      </w:r>
      <w:r w:rsidRPr="00100BF3">
        <w:rPr>
          <w:rFonts w:ascii="Arial" w:hAnsi="Arial" w:cs="Arial"/>
          <w:i/>
          <w:sz w:val="24"/>
          <w:szCs w:val="24"/>
        </w:rPr>
        <w:t xml:space="preserve">PAN </w:t>
      </w:r>
      <w:r w:rsidRPr="00100BF3">
        <w:rPr>
          <w:rFonts w:ascii="Arial" w:hAnsi="Arial" w:cs="Arial"/>
          <w:iCs/>
          <w:sz w:val="24"/>
          <w:szCs w:val="24"/>
        </w:rPr>
        <w:t>dirigidos a evidenciar irregularidades que en su criterio generaban la nulidad de la elección</w:t>
      </w:r>
      <w:r w:rsidRPr="00100BF3">
        <w:rPr>
          <w:rFonts w:ascii="Arial" w:hAnsi="Arial" w:cs="Arial"/>
          <w:sz w:val="24"/>
          <w:szCs w:val="24"/>
        </w:rPr>
        <w:t xml:space="preserve">, el </w:t>
      </w:r>
      <w:r w:rsidRPr="00100BF3">
        <w:rPr>
          <w:rFonts w:ascii="Arial" w:hAnsi="Arial" w:cs="Arial"/>
          <w:i/>
          <w:sz w:val="24"/>
          <w:szCs w:val="24"/>
        </w:rPr>
        <w:t>Tribunal local</w:t>
      </w:r>
      <w:r w:rsidRPr="00100BF3">
        <w:rPr>
          <w:rFonts w:ascii="Arial" w:hAnsi="Arial" w:cs="Arial"/>
          <w:sz w:val="24"/>
          <w:szCs w:val="24"/>
        </w:rPr>
        <w:t xml:space="preserve"> concluyó que eran infundados. </w:t>
      </w:r>
    </w:p>
    <w:p w14:paraId="037FE502" w14:textId="7CB4C650" w:rsidR="00754298" w:rsidRPr="00100BF3" w:rsidRDefault="00754298" w:rsidP="00754298">
      <w:pPr>
        <w:spacing w:before="240" w:line="360" w:lineRule="auto"/>
        <w:jc w:val="both"/>
        <w:rPr>
          <w:rFonts w:ascii="Arial" w:hAnsi="Arial" w:cs="Arial"/>
          <w:sz w:val="24"/>
          <w:szCs w:val="24"/>
        </w:rPr>
      </w:pPr>
      <w:r w:rsidRPr="00100BF3">
        <w:rPr>
          <w:rFonts w:ascii="Arial" w:hAnsi="Arial" w:cs="Arial"/>
          <w:sz w:val="24"/>
          <w:szCs w:val="24"/>
        </w:rPr>
        <w:t xml:space="preserve">En principio, después del análisis de los 37 hechos denunciados por el partido recurrente, determinó que no se vulneró el </w:t>
      </w:r>
      <w:r w:rsidRPr="00100BF3">
        <w:rPr>
          <w:rFonts w:ascii="Arial" w:hAnsi="Arial" w:cs="Arial"/>
          <w:b/>
          <w:sz w:val="24"/>
          <w:szCs w:val="24"/>
        </w:rPr>
        <w:t>principio de libertad del voto</w:t>
      </w:r>
      <w:r w:rsidRPr="00100BF3">
        <w:rPr>
          <w:rFonts w:ascii="Arial" w:hAnsi="Arial" w:cs="Arial"/>
          <w:sz w:val="24"/>
          <w:szCs w:val="24"/>
        </w:rPr>
        <w:t>, porque l</w:t>
      </w:r>
      <w:r w:rsidR="0034224A" w:rsidRPr="00100BF3">
        <w:rPr>
          <w:rFonts w:ascii="Arial" w:hAnsi="Arial" w:cs="Arial"/>
          <w:sz w:val="24"/>
          <w:szCs w:val="24"/>
        </w:rPr>
        <w:t>os</w:t>
      </w:r>
      <w:r w:rsidRPr="00100BF3">
        <w:rPr>
          <w:rFonts w:ascii="Arial" w:hAnsi="Arial" w:cs="Arial"/>
          <w:sz w:val="24"/>
          <w:szCs w:val="24"/>
        </w:rPr>
        <w:t xml:space="preserve"> actos </w:t>
      </w:r>
      <w:r w:rsidR="0034224A" w:rsidRPr="00100BF3">
        <w:rPr>
          <w:rFonts w:ascii="Arial" w:hAnsi="Arial" w:cs="Arial"/>
          <w:sz w:val="24"/>
          <w:szCs w:val="24"/>
        </w:rPr>
        <w:t xml:space="preserve">que se habían considerado base de la solicitud de </w:t>
      </w:r>
      <w:r w:rsidR="00061C38" w:rsidRPr="00100BF3">
        <w:rPr>
          <w:rFonts w:ascii="Arial" w:hAnsi="Arial" w:cs="Arial"/>
          <w:sz w:val="24"/>
          <w:szCs w:val="24"/>
        </w:rPr>
        <w:t>nulidad</w:t>
      </w:r>
      <w:r w:rsidR="0034224A" w:rsidRPr="00100BF3">
        <w:rPr>
          <w:rFonts w:ascii="Arial" w:hAnsi="Arial" w:cs="Arial"/>
          <w:sz w:val="24"/>
          <w:szCs w:val="24"/>
        </w:rPr>
        <w:t xml:space="preserve"> </w:t>
      </w:r>
      <w:r w:rsidRPr="00100BF3">
        <w:rPr>
          <w:rFonts w:ascii="Arial" w:hAnsi="Arial" w:cs="Arial"/>
          <w:sz w:val="24"/>
          <w:szCs w:val="24"/>
        </w:rPr>
        <w:t>no constituían propaganda electoral, pues de su contenido:</w:t>
      </w:r>
    </w:p>
    <w:p w14:paraId="5C8138D8" w14:textId="77777777" w:rsidR="00754298" w:rsidRPr="00100BF3" w:rsidRDefault="00754298" w:rsidP="00754298">
      <w:pPr>
        <w:pStyle w:val="Prrafodelista"/>
        <w:numPr>
          <w:ilvl w:val="0"/>
          <w:numId w:val="10"/>
        </w:numPr>
        <w:spacing w:before="240" w:line="360" w:lineRule="auto"/>
        <w:jc w:val="both"/>
        <w:rPr>
          <w:rFonts w:ascii="Arial" w:hAnsi="Arial" w:cs="Arial"/>
          <w:sz w:val="24"/>
          <w:szCs w:val="24"/>
        </w:rPr>
      </w:pPr>
      <w:r w:rsidRPr="00100BF3">
        <w:rPr>
          <w:rFonts w:ascii="Arial" w:hAnsi="Arial" w:cs="Arial"/>
          <w:sz w:val="24"/>
          <w:szCs w:val="24"/>
        </w:rPr>
        <w:t>No se acreditó que las personas que aparecieron en los videos y fotografías fueran militantes o simpatizantes de MORENA, o tuvieran alguna precandidatura o candidatura.</w:t>
      </w:r>
    </w:p>
    <w:p w14:paraId="646E9C5F" w14:textId="77777777" w:rsidR="00754298" w:rsidRPr="00100BF3" w:rsidRDefault="00754298" w:rsidP="00754298">
      <w:pPr>
        <w:pStyle w:val="Prrafodelista"/>
        <w:numPr>
          <w:ilvl w:val="0"/>
          <w:numId w:val="10"/>
        </w:numPr>
        <w:spacing w:before="240" w:line="360" w:lineRule="auto"/>
        <w:jc w:val="both"/>
        <w:rPr>
          <w:rFonts w:ascii="Arial" w:hAnsi="Arial" w:cs="Arial"/>
          <w:sz w:val="24"/>
          <w:szCs w:val="24"/>
        </w:rPr>
      </w:pPr>
      <w:r w:rsidRPr="00100BF3">
        <w:rPr>
          <w:rFonts w:ascii="Arial" w:hAnsi="Arial" w:cs="Arial"/>
          <w:sz w:val="24"/>
          <w:szCs w:val="24"/>
        </w:rPr>
        <w:t>Los eventos no tuvieron como finalidad posicionar alguna candidatura ante la ciudadanía.</w:t>
      </w:r>
    </w:p>
    <w:p w14:paraId="0271C38E" w14:textId="77777777" w:rsidR="00754298" w:rsidRPr="00100BF3" w:rsidRDefault="00754298" w:rsidP="00754298">
      <w:pPr>
        <w:pStyle w:val="Prrafodelista"/>
        <w:numPr>
          <w:ilvl w:val="0"/>
          <w:numId w:val="10"/>
        </w:numPr>
        <w:spacing w:before="240" w:line="360" w:lineRule="auto"/>
        <w:jc w:val="both"/>
        <w:rPr>
          <w:rFonts w:ascii="Arial" w:hAnsi="Arial" w:cs="Arial"/>
          <w:sz w:val="24"/>
          <w:szCs w:val="24"/>
        </w:rPr>
      </w:pPr>
      <w:r w:rsidRPr="00100BF3">
        <w:rPr>
          <w:rFonts w:ascii="Arial" w:hAnsi="Arial" w:cs="Arial"/>
          <w:sz w:val="24"/>
          <w:szCs w:val="24"/>
        </w:rPr>
        <w:t>De la inspección de los videos y fotografías no se advirtió alguna imagen o mensaje asociado a temas políticos.</w:t>
      </w:r>
    </w:p>
    <w:p w14:paraId="6167C64C" w14:textId="78014362" w:rsidR="00754298" w:rsidRPr="00100BF3" w:rsidRDefault="00754298" w:rsidP="00754298">
      <w:pPr>
        <w:pStyle w:val="Prrafodelista"/>
        <w:numPr>
          <w:ilvl w:val="0"/>
          <w:numId w:val="10"/>
        </w:numPr>
        <w:spacing w:before="240" w:line="360" w:lineRule="auto"/>
        <w:jc w:val="both"/>
        <w:rPr>
          <w:rFonts w:ascii="Arial" w:hAnsi="Arial" w:cs="Arial"/>
          <w:sz w:val="24"/>
          <w:szCs w:val="24"/>
        </w:rPr>
      </w:pPr>
      <w:r w:rsidRPr="00100BF3">
        <w:rPr>
          <w:rFonts w:ascii="Arial" w:hAnsi="Arial" w:cs="Arial"/>
          <w:sz w:val="24"/>
          <w:szCs w:val="24"/>
        </w:rPr>
        <w:t xml:space="preserve">La entrega de bienes no la realizó un partido político, sino </w:t>
      </w:r>
      <w:r w:rsidR="0034224A" w:rsidRPr="00100BF3">
        <w:rPr>
          <w:rFonts w:ascii="Arial" w:hAnsi="Arial" w:cs="Arial"/>
          <w:sz w:val="24"/>
          <w:szCs w:val="24"/>
        </w:rPr>
        <w:t>una</w:t>
      </w:r>
      <w:r w:rsidRPr="00100BF3">
        <w:rPr>
          <w:rFonts w:ascii="Arial" w:hAnsi="Arial" w:cs="Arial"/>
          <w:sz w:val="24"/>
          <w:szCs w:val="24"/>
        </w:rPr>
        <w:t xml:space="preserve"> institución educativa </w:t>
      </w:r>
      <w:r w:rsidRPr="00100BF3">
        <w:rPr>
          <w:rFonts w:ascii="Arial" w:hAnsi="Arial" w:cs="Arial"/>
          <w:i/>
          <w:sz w:val="24"/>
          <w:szCs w:val="24"/>
        </w:rPr>
        <w:t>Esiabac</w:t>
      </w:r>
      <w:r w:rsidRPr="00100BF3">
        <w:rPr>
          <w:rFonts w:ascii="Arial" w:hAnsi="Arial" w:cs="Arial"/>
          <w:sz w:val="24"/>
          <w:szCs w:val="24"/>
        </w:rPr>
        <w:t>.</w:t>
      </w:r>
    </w:p>
    <w:p w14:paraId="652F35CA" w14:textId="257F7434" w:rsidR="00754298" w:rsidRPr="00100BF3" w:rsidRDefault="00754298" w:rsidP="00754298">
      <w:pPr>
        <w:pStyle w:val="Prrafodelista"/>
        <w:numPr>
          <w:ilvl w:val="0"/>
          <w:numId w:val="10"/>
        </w:numPr>
        <w:spacing w:before="240" w:line="360" w:lineRule="auto"/>
        <w:jc w:val="both"/>
        <w:rPr>
          <w:rFonts w:ascii="Arial" w:hAnsi="Arial" w:cs="Arial"/>
          <w:sz w:val="24"/>
          <w:szCs w:val="24"/>
        </w:rPr>
      </w:pPr>
      <w:r w:rsidRPr="00100BF3">
        <w:rPr>
          <w:rFonts w:ascii="Arial" w:hAnsi="Arial" w:cs="Arial"/>
          <w:sz w:val="24"/>
          <w:szCs w:val="24"/>
        </w:rPr>
        <w:t xml:space="preserve">Si bien, los hechos acontecieron a la par </w:t>
      </w:r>
      <w:r w:rsidR="0034224A" w:rsidRPr="00100BF3">
        <w:rPr>
          <w:rFonts w:ascii="Arial" w:hAnsi="Arial" w:cs="Arial"/>
          <w:sz w:val="24"/>
          <w:szCs w:val="24"/>
        </w:rPr>
        <w:t>d</w:t>
      </w:r>
      <w:r w:rsidRPr="00100BF3">
        <w:rPr>
          <w:rFonts w:ascii="Arial" w:hAnsi="Arial" w:cs="Arial"/>
          <w:sz w:val="24"/>
          <w:szCs w:val="24"/>
        </w:rPr>
        <w:t xml:space="preserve">el proceso interno de selección de candidaturas de los partidos políticos, </w:t>
      </w:r>
      <w:r w:rsidR="0034224A" w:rsidRPr="00100BF3">
        <w:rPr>
          <w:rFonts w:ascii="Arial" w:hAnsi="Arial" w:cs="Arial"/>
          <w:sz w:val="24"/>
          <w:szCs w:val="24"/>
        </w:rPr>
        <w:t>lo cierto es que</w:t>
      </w:r>
      <w:r w:rsidRPr="00100BF3">
        <w:rPr>
          <w:rFonts w:ascii="Arial" w:hAnsi="Arial" w:cs="Arial"/>
          <w:sz w:val="24"/>
          <w:szCs w:val="24"/>
        </w:rPr>
        <w:t xml:space="preserve"> el inicio del proceso electoral no debe impedir la realización de otras actividades distintas al tema electoral.</w:t>
      </w:r>
    </w:p>
    <w:p w14:paraId="5F2F719B" w14:textId="652EEC41" w:rsidR="00754298" w:rsidRPr="00100BF3" w:rsidRDefault="00754298" w:rsidP="00754298">
      <w:pPr>
        <w:pStyle w:val="Prrafodelista"/>
        <w:numPr>
          <w:ilvl w:val="0"/>
          <w:numId w:val="10"/>
        </w:numPr>
        <w:spacing w:before="240" w:line="360" w:lineRule="auto"/>
        <w:jc w:val="both"/>
        <w:rPr>
          <w:rFonts w:ascii="Arial" w:hAnsi="Arial" w:cs="Arial"/>
          <w:sz w:val="24"/>
          <w:szCs w:val="24"/>
        </w:rPr>
      </w:pPr>
      <w:r w:rsidRPr="00100BF3">
        <w:rPr>
          <w:rFonts w:ascii="Arial" w:hAnsi="Arial" w:cs="Arial"/>
          <w:sz w:val="24"/>
          <w:szCs w:val="24"/>
        </w:rPr>
        <w:t>Al no existir prueba suficiente en los procedimientos sancionadores 22/2021-PES-CMSA y acumulados 28/2021-PES-CMSA y 35/2021-PES-CMSA que acredite la comisión de las infracciones atribuidas a Julio César Ernesto Prieto Gallardo, no e</w:t>
      </w:r>
      <w:r w:rsidR="0034224A" w:rsidRPr="00100BF3">
        <w:rPr>
          <w:rFonts w:ascii="Arial" w:hAnsi="Arial" w:cs="Arial"/>
          <w:sz w:val="24"/>
          <w:szCs w:val="24"/>
        </w:rPr>
        <w:t>ra</w:t>
      </w:r>
      <w:r w:rsidRPr="00100BF3">
        <w:rPr>
          <w:rFonts w:ascii="Arial" w:hAnsi="Arial" w:cs="Arial"/>
          <w:sz w:val="24"/>
          <w:szCs w:val="24"/>
        </w:rPr>
        <w:t xml:space="preserve"> posible tener por actualizada la causal de nulidad de elección invocada.</w:t>
      </w:r>
    </w:p>
    <w:p w14:paraId="3A261E60" w14:textId="74B5B5B9" w:rsidR="00754298" w:rsidRPr="00100BF3" w:rsidRDefault="00754298" w:rsidP="00754298">
      <w:pPr>
        <w:spacing w:before="240" w:line="360" w:lineRule="auto"/>
        <w:jc w:val="both"/>
        <w:rPr>
          <w:rFonts w:ascii="Arial" w:hAnsi="Arial" w:cs="Arial"/>
          <w:sz w:val="24"/>
          <w:szCs w:val="24"/>
        </w:rPr>
      </w:pPr>
      <w:r w:rsidRPr="00100BF3">
        <w:rPr>
          <w:rFonts w:ascii="Arial" w:hAnsi="Arial" w:cs="Arial"/>
          <w:sz w:val="24"/>
          <w:szCs w:val="24"/>
        </w:rPr>
        <w:t>Respecto de la causa</w:t>
      </w:r>
      <w:r w:rsidR="0034224A" w:rsidRPr="00100BF3">
        <w:rPr>
          <w:rFonts w:ascii="Arial" w:hAnsi="Arial" w:cs="Arial"/>
          <w:sz w:val="24"/>
          <w:szCs w:val="24"/>
        </w:rPr>
        <w:t xml:space="preserve"> </w:t>
      </w:r>
      <w:r w:rsidRPr="00100BF3">
        <w:rPr>
          <w:rFonts w:ascii="Arial" w:hAnsi="Arial" w:cs="Arial"/>
          <w:sz w:val="24"/>
          <w:szCs w:val="24"/>
        </w:rPr>
        <w:t xml:space="preserve">de nulidad por transgresión al </w:t>
      </w:r>
      <w:r w:rsidRPr="00100BF3">
        <w:rPr>
          <w:rFonts w:ascii="Arial" w:hAnsi="Arial" w:cs="Arial"/>
          <w:b/>
          <w:sz w:val="24"/>
          <w:szCs w:val="24"/>
        </w:rPr>
        <w:t>principio de equidad</w:t>
      </w:r>
      <w:r w:rsidRPr="00100BF3">
        <w:rPr>
          <w:rFonts w:ascii="Arial" w:hAnsi="Arial" w:cs="Arial"/>
          <w:sz w:val="24"/>
          <w:szCs w:val="24"/>
        </w:rPr>
        <w:t xml:space="preserve">, de igual manera el </w:t>
      </w:r>
      <w:r w:rsidRPr="00100BF3">
        <w:rPr>
          <w:rFonts w:ascii="Arial" w:hAnsi="Arial" w:cs="Arial"/>
          <w:i/>
          <w:sz w:val="24"/>
          <w:szCs w:val="24"/>
        </w:rPr>
        <w:t>Tribunal Local</w:t>
      </w:r>
      <w:r w:rsidRPr="00100BF3">
        <w:rPr>
          <w:rFonts w:ascii="Arial" w:hAnsi="Arial" w:cs="Arial"/>
          <w:sz w:val="24"/>
          <w:szCs w:val="24"/>
        </w:rPr>
        <w:t xml:space="preserve"> estableció que no se acreditaron los actos anticipados de precampaña y campaña, debido a que:</w:t>
      </w:r>
    </w:p>
    <w:p w14:paraId="63682542" w14:textId="31020837" w:rsidR="00754298" w:rsidRPr="00100BF3" w:rsidRDefault="00754298" w:rsidP="00754298">
      <w:pPr>
        <w:pStyle w:val="Prrafodelista"/>
        <w:numPr>
          <w:ilvl w:val="0"/>
          <w:numId w:val="9"/>
        </w:numPr>
        <w:spacing w:before="240" w:line="360" w:lineRule="auto"/>
        <w:jc w:val="both"/>
        <w:rPr>
          <w:rFonts w:ascii="Arial" w:hAnsi="Arial" w:cs="Arial"/>
          <w:sz w:val="24"/>
          <w:szCs w:val="24"/>
        </w:rPr>
      </w:pPr>
      <w:r w:rsidRPr="00100BF3">
        <w:rPr>
          <w:rFonts w:ascii="Arial" w:hAnsi="Arial" w:cs="Arial"/>
          <w:sz w:val="24"/>
          <w:szCs w:val="24"/>
        </w:rPr>
        <w:t xml:space="preserve">Del análisis de las publicaciones de un torneo de beisbol, así como de un evento de caridad organizados por Julio César Ernesto Prieto </w:t>
      </w:r>
      <w:r w:rsidRPr="00100BF3">
        <w:rPr>
          <w:rFonts w:ascii="Arial" w:hAnsi="Arial" w:cs="Arial"/>
          <w:sz w:val="24"/>
          <w:szCs w:val="24"/>
        </w:rPr>
        <w:lastRenderedPageBreak/>
        <w:t>Gallardo, se acreditó el elemento temporal</w:t>
      </w:r>
      <w:r w:rsidR="0034224A" w:rsidRPr="00100BF3">
        <w:rPr>
          <w:rFonts w:ascii="Arial" w:hAnsi="Arial" w:cs="Arial"/>
          <w:sz w:val="24"/>
          <w:szCs w:val="24"/>
        </w:rPr>
        <w:t>,</w:t>
      </w:r>
      <w:r w:rsidRPr="00100BF3">
        <w:rPr>
          <w:rFonts w:ascii="Arial" w:hAnsi="Arial" w:cs="Arial"/>
          <w:sz w:val="24"/>
          <w:szCs w:val="24"/>
        </w:rPr>
        <w:t xml:space="preserve"> porque se publicaron una vez iniciado el proceso electoral local 2020-2021 y antes del inicio de las campañas electorales. </w:t>
      </w:r>
    </w:p>
    <w:p w14:paraId="2D6A53C2" w14:textId="7B88250B" w:rsidR="00754298" w:rsidRPr="00100BF3" w:rsidRDefault="00754298" w:rsidP="00754298">
      <w:pPr>
        <w:pStyle w:val="Prrafodelista"/>
        <w:numPr>
          <w:ilvl w:val="0"/>
          <w:numId w:val="9"/>
        </w:numPr>
        <w:spacing w:before="240" w:line="360" w:lineRule="auto"/>
        <w:jc w:val="both"/>
        <w:rPr>
          <w:rFonts w:ascii="Arial" w:hAnsi="Arial" w:cs="Arial"/>
          <w:sz w:val="24"/>
          <w:szCs w:val="24"/>
        </w:rPr>
      </w:pPr>
      <w:r w:rsidRPr="00100BF3">
        <w:rPr>
          <w:rFonts w:ascii="Arial" w:hAnsi="Arial" w:cs="Arial"/>
          <w:sz w:val="24"/>
          <w:szCs w:val="24"/>
        </w:rPr>
        <w:t>No se acreditó el elemento personal</w:t>
      </w:r>
      <w:r w:rsidR="0034224A" w:rsidRPr="00100BF3">
        <w:rPr>
          <w:rFonts w:ascii="Arial" w:hAnsi="Arial" w:cs="Arial"/>
          <w:sz w:val="24"/>
          <w:szCs w:val="24"/>
        </w:rPr>
        <w:t>,</w:t>
      </w:r>
      <w:r w:rsidRPr="00100BF3">
        <w:rPr>
          <w:rFonts w:ascii="Arial" w:hAnsi="Arial" w:cs="Arial"/>
          <w:sz w:val="24"/>
          <w:szCs w:val="24"/>
        </w:rPr>
        <w:t xml:space="preserve"> pues se publicaron en las páginas de </w:t>
      </w:r>
      <w:r w:rsidRPr="00100BF3">
        <w:rPr>
          <w:rFonts w:ascii="Arial" w:hAnsi="Arial" w:cs="Arial"/>
          <w:i/>
          <w:sz w:val="24"/>
          <w:szCs w:val="24"/>
        </w:rPr>
        <w:t>YouTube</w:t>
      </w:r>
      <w:r w:rsidRPr="00100BF3">
        <w:rPr>
          <w:rFonts w:ascii="Arial" w:hAnsi="Arial" w:cs="Arial"/>
          <w:sz w:val="24"/>
          <w:szCs w:val="24"/>
        </w:rPr>
        <w:t xml:space="preserve"> y </w:t>
      </w:r>
      <w:r w:rsidRPr="00100BF3">
        <w:rPr>
          <w:rFonts w:ascii="Arial" w:hAnsi="Arial" w:cs="Arial"/>
          <w:i/>
          <w:sz w:val="24"/>
          <w:szCs w:val="24"/>
        </w:rPr>
        <w:t>Facebook</w:t>
      </w:r>
      <w:r w:rsidRPr="00100BF3">
        <w:rPr>
          <w:rFonts w:ascii="Arial" w:hAnsi="Arial" w:cs="Arial"/>
          <w:sz w:val="24"/>
          <w:szCs w:val="24"/>
        </w:rPr>
        <w:t xml:space="preserve"> del Colegio </w:t>
      </w:r>
      <w:r w:rsidRPr="00100BF3">
        <w:rPr>
          <w:rFonts w:ascii="Arial" w:hAnsi="Arial" w:cs="Arial"/>
          <w:i/>
          <w:sz w:val="24"/>
          <w:szCs w:val="24"/>
        </w:rPr>
        <w:t>Esiabac</w:t>
      </w:r>
      <w:r w:rsidRPr="00100BF3">
        <w:rPr>
          <w:rFonts w:ascii="Arial" w:hAnsi="Arial" w:cs="Arial"/>
          <w:sz w:val="24"/>
          <w:szCs w:val="24"/>
        </w:rPr>
        <w:t>, en el que aparece en su calidad de director del centro educativo y patrocinador del torneo, ámbito distinto al político electoral.</w:t>
      </w:r>
    </w:p>
    <w:p w14:paraId="631BF9D7" w14:textId="78AC970C" w:rsidR="00754298" w:rsidRPr="00100BF3" w:rsidRDefault="00754298" w:rsidP="00754298">
      <w:pPr>
        <w:pStyle w:val="Prrafodelista"/>
        <w:numPr>
          <w:ilvl w:val="0"/>
          <w:numId w:val="9"/>
        </w:numPr>
        <w:spacing w:before="240" w:line="360" w:lineRule="auto"/>
        <w:jc w:val="both"/>
        <w:rPr>
          <w:rFonts w:ascii="Arial" w:hAnsi="Arial" w:cs="Arial"/>
          <w:sz w:val="24"/>
          <w:szCs w:val="24"/>
        </w:rPr>
      </w:pPr>
      <w:r w:rsidRPr="00100BF3">
        <w:rPr>
          <w:rFonts w:ascii="Arial" w:hAnsi="Arial" w:cs="Arial"/>
          <w:sz w:val="24"/>
          <w:szCs w:val="24"/>
        </w:rPr>
        <w:t xml:space="preserve">En cuanto al elemento subjetivo </w:t>
      </w:r>
      <w:r w:rsidR="0034224A" w:rsidRPr="00100BF3">
        <w:rPr>
          <w:rFonts w:ascii="Arial" w:hAnsi="Arial" w:cs="Arial"/>
          <w:sz w:val="24"/>
          <w:szCs w:val="24"/>
        </w:rPr>
        <w:t xml:space="preserve">sostuvo </w:t>
      </w:r>
      <w:r w:rsidRPr="00100BF3">
        <w:rPr>
          <w:rFonts w:ascii="Arial" w:hAnsi="Arial" w:cs="Arial"/>
          <w:sz w:val="24"/>
          <w:szCs w:val="24"/>
        </w:rPr>
        <w:t>no se actualizó, pues del discurso se advirtió que intervino en el ámbito educativo deportivo y como director del colegio en cita, por lo que no tuvo fines político-electorales de algún tipo.</w:t>
      </w:r>
    </w:p>
    <w:p w14:paraId="434C8812" w14:textId="0076FAE5" w:rsidR="00754298" w:rsidRPr="00100BF3" w:rsidRDefault="00754298" w:rsidP="00754298">
      <w:pPr>
        <w:pStyle w:val="Prrafodelista"/>
        <w:numPr>
          <w:ilvl w:val="0"/>
          <w:numId w:val="9"/>
        </w:numPr>
        <w:spacing w:before="240" w:line="360" w:lineRule="auto"/>
        <w:jc w:val="both"/>
        <w:rPr>
          <w:rFonts w:ascii="Arial" w:hAnsi="Arial" w:cs="Arial"/>
          <w:sz w:val="24"/>
          <w:szCs w:val="24"/>
        </w:rPr>
      </w:pPr>
      <w:r w:rsidRPr="00100BF3">
        <w:rPr>
          <w:rFonts w:ascii="Arial" w:hAnsi="Arial" w:cs="Arial"/>
          <w:sz w:val="24"/>
          <w:szCs w:val="24"/>
        </w:rPr>
        <w:t>En relación a la pinta de bardas con mensajes electorales, concluyó que los medios de prueba resultaron insuficientes para que les fuera atribuible la propaganda a las partes denunciadas, pues no tuvieron la eficacia para comprobar que el candidato de MORENA y el partido postulante hubieran ordenado las pintas, así como tampoco se demostró que</w:t>
      </w:r>
      <w:r w:rsidR="00F401BB" w:rsidRPr="00100BF3">
        <w:rPr>
          <w:rFonts w:ascii="Arial" w:hAnsi="Arial" w:cs="Arial"/>
          <w:sz w:val="24"/>
          <w:szCs w:val="24"/>
        </w:rPr>
        <w:t>,</w:t>
      </w:r>
      <w:r w:rsidRPr="00100BF3">
        <w:rPr>
          <w:rFonts w:ascii="Arial" w:hAnsi="Arial" w:cs="Arial"/>
          <w:sz w:val="24"/>
          <w:szCs w:val="24"/>
        </w:rPr>
        <w:t xml:space="preserve"> de manera razonable, tuvieron conocimiento de su existencia y no realizaron acciones tendientes a retirarlas; o bien, que el posible beneficio obtenido de la propaganda denunciada, sea suficiente para atribuirles una responsabilidad indirecta.</w:t>
      </w:r>
    </w:p>
    <w:p w14:paraId="6A0CE1A5" w14:textId="5D68DB78" w:rsidR="00754298" w:rsidRPr="00100BF3" w:rsidRDefault="00754298" w:rsidP="00754298">
      <w:pPr>
        <w:pStyle w:val="Prrafodelista"/>
        <w:numPr>
          <w:ilvl w:val="0"/>
          <w:numId w:val="9"/>
        </w:numPr>
        <w:spacing w:before="240" w:line="360" w:lineRule="auto"/>
        <w:jc w:val="both"/>
        <w:rPr>
          <w:rFonts w:ascii="Arial" w:hAnsi="Arial" w:cs="Arial"/>
          <w:b/>
          <w:sz w:val="24"/>
          <w:szCs w:val="24"/>
        </w:rPr>
      </w:pPr>
      <w:r w:rsidRPr="00100BF3">
        <w:rPr>
          <w:rFonts w:ascii="Arial" w:hAnsi="Arial" w:cs="Arial"/>
          <w:sz w:val="24"/>
          <w:szCs w:val="24"/>
        </w:rPr>
        <w:t xml:space="preserve">No obstante, si bien, se tuvieron por acreditados los </w:t>
      </w:r>
      <w:proofErr w:type="gramStart"/>
      <w:r w:rsidRPr="00100BF3">
        <w:rPr>
          <w:rFonts w:ascii="Arial" w:hAnsi="Arial" w:cs="Arial"/>
          <w:sz w:val="24"/>
          <w:szCs w:val="24"/>
        </w:rPr>
        <w:t>elementos personal</w:t>
      </w:r>
      <w:proofErr w:type="gramEnd"/>
      <w:r w:rsidRPr="00100BF3">
        <w:rPr>
          <w:rFonts w:ascii="Arial" w:hAnsi="Arial" w:cs="Arial"/>
          <w:sz w:val="24"/>
          <w:szCs w:val="24"/>
        </w:rPr>
        <w:t xml:space="preserve">, material y subjetivo respecto de un mensaje publicado en </w:t>
      </w:r>
      <w:r w:rsidRPr="00100BF3">
        <w:rPr>
          <w:rFonts w:ascii="Arial" w:hAnsi="Arial" w:cs="Arial"/>
          <w:i/>
          <w:sz w:val="24"/>
          <w:szCs w:val="24"/>
        </w:rPr>
        <w:t>Facebook</w:t>
      </w:r>
      <w:r w:rsidRPr="00100BF3">
        <w:rPr>
          <w:rFonts w:ascii="Arial" w:hAnsi="Arial" w:cs="Arial"/>
          <w:sz w:val="24"/>
          <w:szCs w:val="24"/>
        </w:rPr>
        <w:t xml:space="preserve"> y de un evento masivo en el mercado municipal, </w:t>
      </w:r>
      <w:r w:rsidR="0034224A" w:rsidRPr="00100BF3">
        <w:rPr>
          <w:rFonts w:ascii="Arial" w:hAnsi="Arial" w:cs="Arial"/>
          <w:sz w:val="24"/>
          <w:szCs w:val="24"/>
        </w:rPr>
        <w:t xml:space="preserve">al identificarse </w:t>
      </w:r>
      <w:r w:rsidRPr="00100BF3">
        <w:rPr>
          <w:rFonts w:ascii="Arial" w:hAnsi="Arial" w:cs="Arial"/>
          <w:sz w:val="24"/>
          <w:szCs w:val="24"/>
        </w:rPr>
        <w:t xml:space="preserve">plenamente a Julio César Ernesto Prieto Gallardo, los hechos tuvieron lugar ya iniciada la etapa de campañas electoral y en las publicaciones se hace alusión a símbolos, lemas y frases que lo identifican como candidato sin registro, pero con la intención de lograrlo. Esto no implica que se deba anular la elección como lo solicita el partido actor, </w:t>
      </w:r>
      <w:r w:rsidR="0034224A" w:rsidRPr="00100BF3">
        <w:rPr>
          <w:rFonts w:ascii="Arial" w:hAnsi="Arial" w:cs="Arial"/>
          <w:sz w:val="24"/>
          <w:szCs w:val="24"/>
        </w:rPr>
        <w:t xml:space="preserve">al no </w:t>
      </w:r>
      <w:r w:rsidRPr="00100BF3">
        <w:rPr>
          <w:rFonts w:ascii="Arial" w:hAnsi="Arial" w:cs="Arial"/>
          <w:sz w:val="24"/>
          <w:szCs w:val="24"/>
        </w:rPr>
        <w:t>demostr</w:t>
      </w:r>
      <w:r w:rsidR="0034224A" w:rsidRPr="00100BF3">
        <w:rPr>
          <w:rFonts w:ascii="Arial" w:hAnsi="Arial" w:cs="Arial"/>
          <w:sz w:val="24"/>
          <w:szCs w:val="24"/>
        </w:rPr>
        <w:t xml:space="preserve">arse </w:t>
      </w:r>
      <w:r w:rsidRPr="00100BF3">
        <w:rPr>
          <w:rFonts w:ascii="Arial" w:hAnsi="Arial" w:cs="Arial"/>
          <w:sz w:val="24"/>
          <w:szCs w:val="24"/>
        </w:rPr>
        <w:t xml:space="preserve">que las conductas fueran graves y determinantes, porque el </w:t>
      </w:r>
      <w:r w:rsidRPr="00100BF3">
        <w:rPr>
          <w:rFonts w:ascii="Arial" w:hAnsi="Arial" w:cs="Arial"/>
          <w:i/>
          <w:sz w:val="24"/>
          <w:szCs w:val="24"/>
        </w:rPr>
        <w:t>PAN</w:t>
      </w:r>
      <w:r w:rsidRPr="00100BF3">
        <w:rPr>
          <w:rFonts w:ascii="Arial" w:hAnsi="Arial" w:cs="Arial"/>
          <w:b/>
          <w:sz w:val="24"/>
          <w:szCs w:val="24"/>
        </w:rPr>
        <w:t xml:space="preserve"> </w:t>
      </w:r>
      <w:r w:rsidRPr="00100BF3">
        <w:rPr>
          <w:rFonts w:ascii="Arial" w:hAnsi="Arial" w:cs="Arial"/>
          <w:sz w:val="24"/>
          <w:szCs w:val="24"/>
        </w:rPr>
        <w:t>no aportó dato alguno que evidencie de qué manera repercutieron en la votación.</w:t>
      </w:r>
    </w:p>
    <w:p w14:paraId="0B395F3F" w14:textId="347F3C5F" w:rsidR="00754298" w:rsidRPr="00100BF3" w:rsidRDefault="00754298" w:rsidP="00754298">
      <w:pPr>
        <w:spacing w:before="240" w:after="240" w:line="360" w:lineRule="auto"/>
        <w:ind w:left="360"/>
        <w:contextualSpacing/>
        <w:jc w:val="both"/>
        <w:rPr>
          <w:rFonts w:ascii="Arial" w:hAnsi="Arial" w:cs="Arial"/>
          <w:sz w:val="24"/>
          <w:szCs w:val="24"/>
        </w:rPr>
      </w:pPr>
      <w:r w:rsidRPr="00100BF3">
        <w:rPr>
          <w:rFonts w:ascii="Arial" w:hAnsi="Arial" w:cs="Arial"/>
          <w:sz w:val="24"/>
          <w:szCs w:val="24"/>
        </w:rPr>
        <w:t xml:space="preserve">Derivado de lo anterior, El </w:t>
      </w:r>
      <w:r w:rsidRPr="00100BF3">
        <w:rPr>
          <w:rFonts w:ascii="Arial" w:hAnsi="Arial" w:cs="Arial"/>
          <w:i/>
          <w:sz w:val="24"/>
          <w:szCs w:val="24"/>
        </w:rPr>
        <w:t>Tribunal Local</w:t>
      </w:r>
      <w:r w:rsidRPr="00100BF3">
        <w:rPr>
          <w:rFonts w:ascii="Arial" w:hAnsi="Arial" w:cs="Arial"/>
          <w:sz w:val="24"/>
          <w:szCs w:val="24"/>
        </w:rPr>
        <w:t xml:space="preserve"> precisó que no quedó acreditada la violación </w:t>
      </w:r>
      <w:r w:rsidR="0034224A" w:rsidRPr="00100BF3">
        <w:rPr>
          <w:rFonts w:ascii="Arial" w:hAnsi="Arial" w:cs="Arial"/>
          <w:sz w:val="24"/>
          <w:szCs w:val="24"/>
        </w:rPr>
        <w:t xml:space="preserve">aducida </w:t>
      </w:r>
      <w:r w:rsidRPr="00100BF3">
        <w:rPr>
          <w:rFonts w:ascii="Arial" w:hAnsi="Arial" w:cs="Arial"/>
          <w:sz w:val="24"/>
          <w:szCs w:val="24"/>
        </w:rPr>
        <w:t xml:space="preserve">por el </w:t>
      </w:r>
      <w:r w:rsidRPr="00100BF3">
        <w:rPr>
          <w:rFonts w:ascii="Arial" w:hAnsi="Arial" w:cs="Arial"/>
          <w:i/>
          <w:sz w:val="24"/>
          <w:szCs w:val="24"/>
        </w:rPr>
        <w:t>PAN</w:t>
      </w:r>
      <w:r w:rsidRPr="00100BF3">
        <w:rPr>
          <w:rFonts w:ascii="Arial" w:hAnsi="Arial" w:cs="Arial"/>
          <w:sz w:val="24"/>
          <w:szCs w:val="24"/>
        </w:rPr>
        <w:t>, puesto que:</w:t>
      </w:r>
    </w:p>
    <w:p w14:paraId="3307A15F" w14:textId="70BA6AE8" w:rsidR="00754298" w:rsidRPr="00100BF3" w:rsidRDefault="00754298" w:rsidP="00754298">
      <w:pPr>
        <w:pStyle w:val="Prrafodelista"/>
        <w:numPr>
          <w:ilvl w:val="0"/>
          <w:numId w:val="9"/>
        </w:numPr>
        <w:spacing w:before="240" w:after="240" w:line="360" w:lineRule="auto"/>
        <w:jc w:val="both"/>
        <w:rPr>
          <w:rFonts w:ascii="Arial" w:hAnsi="Arial" w:cs="Arial"/>
          <w:sz w:val="24"/>
          <w:szCs w:val="24"/>
        </w:rPr>
      </w:pPr>
      <w:r w:rsidRPr="00100BF3">
        <w:rPr>
          <w:rFonts w:ascii="Arial" w:hAnsi="Arial" w:cs="Arial"/>
          <w:sz w:val="24"/>
          <w:szCs w:val="24"/>
        </w:rPr>
        <w:t xml:space="preserve">Los hechos denunciados no constituyeron actos anticipados de precampaña o campaña, </w:t>
      </w:r>
      <w:r w:rsidR="0034224A" w:rsidRPr="00100BF3">
        <w:rPr>
          <w:rFonts w:ascii="Arial" w:hAnsi="Arial" w:cs="Arial"/>
          <w:sz w:val="24"/>
          <w:szCs w:val="24"/>
        </w:rPr>
        <w:t xml:space="preserve">debido a que </w:t>
      </w:r>
      <w:r w:rsidRPr="00100BF3">
        <w:rPr>
          <w:rFonts w:ascii="Arial" w:hAnsi="Arial" w:cs="Arial"/>
          <w:sz w:val="24"/>
          <w:szCs w:val="24"/>
        </w:rPr>
        <w:t>las publicaciones no reunieron las características de propaganda electoral, al no acreditarse el elemento subjetivo,</w:t>
      </w:r>
      <w:r w:rsidR="0034224A" w:rsidRPr="00100BF3">
        <w:rPr>
          <w:rFonts w:ascii="Arial" w:hAnsi="Arial" w:cs="Arial"/>
          <w:sz w:val="24"/>
          <w:szCs w:val="24"/>
        </w:rPr>
        <w:t xml:space="preserve"> toda vez que </w:t>
      </w:r>
      <w:r w:rsidRPr="00100BF3">
        <w:rPr>
          <w:rFonts w:ascii="Arial" w:hAnsi="Arial" w:cs="Arial"/>
          <w:sz w:val="24"/>
          <w:szCs w:val="24"/>
        </w:rPr>
        <w:t>los mensajes se referían a aspectos deportivos y escolares, no a temas político-electorales.</w:t>
      </w:r>
    </w:p>
    <w:p w14:paraId="46C676CE" w14:textId="77777777" w:rsidR="00754298" w:rsidRPr="00100BF3" w:rsidRDefault="00754298" w:rsidP="00754298">
      <w:pPr>
        <w:pStyle w:val="Prrafodelista"/>
        <w:numPr>
          <w:ilvl w:val="0"/>
          <w:numId w:val="9"/>
        </w:numPr>
        <w:spacing w:before="240" w:after="240" w:line="360" w:lineRule="auto"/>
        <w:jc w:val="both"/>
        <w:rPr>
          <w:rFonts w:ascii="Arial" w:hAnsi="Arial" w:cs="Arial"/>
          <w:sz w:val="24"/>
          <w:szCs w:val="24"/>
        </w:rPr>
      </w:pPr>
      <w:r w:rsidRPr="00100BF3">
        <w:rPr>
          <w:rFonts w:ascii="Arial" w:hAnsi="Arial" w:cs="Arial"/>
          <w:sz w:val="24"/>
          <w:szCs w:val="24"/>
        </w:rPr>
        <w:lastRenderedPageBreak/>
        <w:t xml:space="preserve">El </w:t>
      </w:r>
      <w:r w:rsidRPr="00100BF3">
        <w:rPr>
          <w:rFonts w:ascii="Arial" w:hAnsi="Arial" w:cs="Arial"/>
          <w:i/>
          <w:sz w:val="24"/>
          <w:szCs w:val="24"/>
        </w:rPr>
        <w:t>PAN</w:t>
      </w:r>
      <w:r w:rsidRPr="00100BF3">
        <w:rPr>
          <w:rFonts w:ascii="Arial" w:hAnsi="Arial" w:cs="Arial"/>
          <w:sz w:val="24"/>
          <w:szCs w:val="24"/>
        </w:rPr>
        <w:t xml:space="preserve"> no explicó las circunstancias de tiempo, modo y lugar en que acontecieron los gastos que el candidato de MORENA, presuntamente, realizó y no reportó, a efecto de estar en aptitud de emitir el pronunciamiento respectivo.</w:t>
      </w:r>
    </w:p>
    <w:p w14:paraId="46C886A4" w14:textId="6F83D7DD" w:rsidR="00754298" w:rsidRPr="00100BF3" w:rsidRDefault="0034224A" w:rsidP="00754298">
      <w:pPr>
        <w:pStyle w:val="Prrafodelista"/>
        <w:numPr>
          <w:ilvl w:val="0"/>
          <w:numId w:val="9"/>
        </w:numPr>
        <w:spacing w:before="240" w:after="240" w:line="360" w:lineRule="auto"/>
        <w:jc w:val="both"/>
        <w:rPr>
          <w:rFonts w:ascii="Arial" w:hAnsi="Arial" w:cs="Arial"/>
          <w:sz w:val="24"/>
          <w:szCs w:val="24"/>
        </w:rPr>
      </w:pPr>
      <w:r w:rsidRPr="00100BF3">
        <w:rPr>
          <w:rFonts w:ascii="Arial" w:hAnsi="Arial" w:cs="Arial"/>
          <w:sz w:val="24"/>
          <w:szCs w:val="24"/>
        </w:rPr>
        <w:t>E</w:t>
      </w:r>
      <w:r w:rsidR="00754298" w:rsidRPr="00100BF3">
        <w:rPr>
          <w:rFonts w:ascii="Arial" w:hAnsi="Arial" w:cs="Arial"/>
          <w:sz w:val="24"/>
          <w:szCs w:val="24"/>
        </w:rPr>
        <w:t xml:space="preserve">l Consejo General del </w:t>
      </w:r>
      <w:r w:rsidR="00754298" w:rsidRPr="00100BF3">
        <w:rPr>
          <w:rFonts w:ascii="Arial" w:hAnsi="Arial" w:cs="Arial"/>
          <w:i/>
          <w:sz w:val="24"/>
          <w:szCs w:val="24"/>
        </w:rPr>
        <w:t>INE</w:t>
      </w:r>
      <w:r w:rsidR="00754298" w:rsidRPr="00100BF3">
        <w:rPr>
          <w:rFonts w:ascii="Arial" w:hAnsi="Arial" w:cs="Arial"/>
          <w:sz w:val="24"/>
          <w:szCs w:val="24"/>
        </w:rPr>
        <w:t xml:space="preserve"> declaró infundado el procedimiento especial sancionador INE/Q-COF-UTF/779/2021/GTO in</w:t>
      </w:r>
      <w:r w:rsidRPr="00100BF3">
        <w:rPr>
          <w:rFonts w:ascii="Arial" w:hAnsi="Arial" w:cs="Arial"/>
          <w:sz w:val="24"/>
          <w:szCs w:val="24"/>
        </w:rPr>
        <w:t>iciado por la queja de</w:t>
      </w:r>
      <w:r w:rsidR="00754298" w:rsidRPr="00100BF3">
        <w:rPr>
          <w:rFonts w:ascii="Arial" w:hAnsi="Arial" w:cs="Arial"/>
          <w:sz w:val="24"/>
          <w:szCs w:val="24"/>
        </w:rPr>
        <w:t xml:space="preserve">l partido recurrente contra MORENA </w:t>
      </w:r>
      <w:r w:rsidRPr="00100BF3">
        <w:rPr>
          <w:rFonts w:ascii="Arial" w:hAnsi="Arial" w:cs="Arial"/>
          <w:sz w:val="24"/>
          <w:szCs w:val="24"/>
        </w:rPr>
        <w:t xml:space="preserve">y </w:t>
      </w:r>
      <w:r w:rsidR="00754298" w:rsidRPr="00100BF3">
        <w:rPr>
          <w:rFonts w:ascii="Arial" w:hAnsi="Arial" w:cs="Arial"/>
          <w:sz w:val="24"/>
          <w:szCs w:val="24"/>
        </w:rPr>
        <w:t xml:space="preserve">Julio César Ernesto Prieto Gallardo, </w:t>
      </w:r>
      <w:r w:rsidRPr="00100BF3">
        <w:rPr>
          <w:rFonts w:ascii="Arial" w:hAnsi="Arial" w:cs="Arial"/>
          <w:sz w:val="24"/>
          <w:szCs w:val="24"/>
        </w:rPr>
        <w:t xml:space="preserve">concluyendo que </w:t>
      </w:r>
      <w:r w:rsidR="00754298" w:rsidRPr="00100BF3">
        <w:rPr>
          <w:rFonts w:ascii="Arial" w:hAnsi="Arial" w:cs="Arial"/>
          <w:sz w:val="24"/>
          <w:szCs w:val="24"/>
        </w:rPr>
        <w:t>el candidato y el partido político no rebasaron el tope de gastos de campaña.</w:t>
      </w:r>
    </w:p>
    <w:p w14:paraId="15E21833" w14:textId="5D65F845" w:rsidR="00754298" w:rsidRPr="00100BF3" w:rsidRDefault="00754298" w:rsidP="00754298">
      <w:pPr>
        <w:pStyle w:val="Prrafodelista"/>
        <w:numPr>
          <w:ilvl w:val="0"/>
          <w:numId w:val="9"/>
        </w:numPr>
        <w:spacing w:before="240" w:after="240" w:line="360" w:lineRule="auto"/>
        <w:jc w:val="both"/>
        <w:rPr>
          <w:rFonts w:ascii="Arial" w:hAnsi="Arial" w:cs="Arial"/>
          <w:sz w:val="24"/>
          <w:szCs w:val="24"/>
        </w:rPr>
      </w:pPr>
      <w:r w:rsidRPr="00100BF3">
        <w:rPr>
          <w:rFonts w:ascii="Arial" w:hAnsi="Arial" w:cs="Arial"/>
          <w:sz w:val="24"/>
          <w:szCs w:val="24"/>
        </w:rPr>
        <w:t xml:space="preserve">Por último, del estudio de las quejas aportadas como prueba por el </w:t>
      </w:r>
      <w:r w:rsidRPr="00100BF3">
        <w:rPr>
          <w:rFonts w:ascii="Arial" w:hAnsi="Arial" w:cs="Arial"/>
          <w:i/>
          <w:sz w:val="24"/>
          <w:szCs w:val="24"/>
        </w:rPr>
        <w:t>PAN</w:t>
      </w:r>
      <w:r w:rsidRPr="00100BF3">
        <w:rPr>
          <w:rFonts w:ascii="Arial" w:hAnsi="Arial" w:cs="Arial"/>
          <w:sz w:val="24"/>
          <w:szCs w:val="24"/>
        </w:rPr>
        <w:t xml:space="preserve"> para acreditar que MORENA omitió reportar el origen de los ingresos utilizados y los gastos realizados para pagar la estructura de movilización territorial que promueve el voto a favor de sus candidatos en todo el territorio nacional a través del Sistema de Registro Nacional, advirtió que ninguna hacía mención </w:t>
      </w:r>
      <w:r w:rsidR="0034224A" w:rsidRPr="00100BF3">
        <w:rPr>
          <w:rFonts w:ascii="Arial" w:hAnsi="Arial" w:cs="Arial"/>
          <w:sz w:val="24"/>
          <w:szCs w:val="24"/>
        </w:rPr>
        <w:t>de</w:t>
      </w:r>
      <w:r w:rsidRPr="00100BF3">
        <w:rPr>
          <w:rFonts w:ascii="Arial" w:hAnsi="Arial" w:cs="Arial"/>
          <w:sz w:val="24"/>
          <w:szCs w:val="24"/>
        </w:rPr>
        <w:t xml:space="preserve"> dicha plataforma informática, en consecuencia, reiteró lo infundado e inoperantes de los agravios. </w:t>
      </w:r>
    </w:p>
    <w:p w14:paraId="167DE34E" w14:textId="2CE6B445" w:rsidR="00E15B2E" w:rsidRPr="00100BF3" w:rsidRDefault="00754298" w:rsidP="00E15B2E">
      <w:pPr>
        <w:spacing w:before="240" w:line="360" w:lineRule="auto"/>
        <w:jc w:val="both"/>
        <w:rPr>
          <w:rFonts w:ascii="Arial" w:hAnsi="Arial" w:cs="Arial"/>
          <w:sz w:val="24"/>
          <w:szCs w:val="24"/>
        </w:rPr>
      </w:pPr>
      <w:r w:rsidRPr="00100BF3">
        <w:rPr>
          <w:rFonts w:ascii="Arial" w:hAnsi="Arial" w:cs="Arial"/>
          <w:sz w:val="24"/>
          <w:szCs w:val="24"/>
        </w:rPr>
        <w:t xml:space="preserve">Por otra parte, en cuanto a los agravios formulados por el candidato Óscar Ignacio González Alcaraz, relacionados con </w:t>
      </w:r>
      <w:r w:rsidR="00E15B2E" w:rsidRPr="00100BF3">
        <w:rPr>
          <w:rFonts w:ascii="Arial" w:hAnsi="Arial" w:cs="Arial"/>
          <w:sz w:val="24"/>
          <w:szCs w:val="24"/>
        </w:rPr>
        <w:t xml:space="preserve">la indebida fundamentación y motivación del ajuste de género, el </w:t>
      </w:r>
      <w:r w:rsidR="00E15B2E" w:rsidRPr="00100BF3">
        <w:rPr>
          <w:rFonts w:ascii="Arial" w:hAnsi="Arial" w:cs="Arial"/>
          <w:i/>
          <w:sz w:val="24"/>
          <w:szCs w:val="24"/>
        </w:rPr>
        <w:t>Tribunal Local</w:t>
      </w:r>
      <w:r w:rsidR="00E15B2E" w:rsidRPr="00100BF3">
        <w:rPr>
          <w:rFonts w:ascii="Arial" w:hAnsi="Arial" w:cs="Arial"/>
          <w:sz w:val="24"/>
          <w:szCs w:val="24"/>
        </w:rPr>
        <w:t xml:space="preserve"> señaló que era</w:t>
      </w:r>
      <w:r w:rsidR="00F401BB" w:rsidRPr="00100BF3">
        <w:rPr>
          <w:rFonts w:ascii="Arial" w:hAnsi="Arial" w:cs="Arial"/>
          <w:sz w:val="24"/>
          <w:szCs w:val="24"/>
        </w:rPr>
        <w:t>n</w:t>
      </w:r>
      <w:r w:rsidR="00E15B2E" w:rsidRPr="00100BF3">
        <w:rPr>
          <w:rFonts w:ascii="Arial" w:hAnsi="Arial" w:cs="Arial"/>
          <w:sz w:val="24"/>
          <w:szCs w:val="24"/>
        </w:rPr>
        <w:t xml:space="preserve"> fundado</w:t>
      </w:r>
      <w:r w:rsidR="00F401BB" w:rsidRPr="00100BF3">
        <w:rPr>
          <w:rFonts w:ascii="Arial" w:hAnsi="Arial" w:cs="Arial"/>
          <w:sz w:val="24"/>
          <w:szCs w:val="24"/>
        </w:rPr>
        <w:t>s</w:t>
      </w:r>
      <w:r w:rsidR="00F410B8" w:rsidRPr="00100BF3">
        <w:rPr>
          <w:rFonts w:ascii="Arial" w:hAnsi="Arial" w:cs="Arial"/>
          <w:sz w:val="24"/>
          <w:szCs w:val="24"/>
        </w:rPr>
        <w:t xml:space="preserve"> pero </w:t>
      </w:r>
      <w:r w:rsidR="00E15B2E" w:rsidRPr="00100BF3">
        <w:rPr>
          <w:rFonts w:ascii="Arial" w:hAnsi="Arial" w:cs="Arial"/>
          <w:sz w:val="24"/>
          <w:szCs w:val="24"/>
        </w:rPr>
        <w:t>inoperante</w:t>
      </w:r>
      <w:r w:rsidR="00F401BB" w:rsidRPr="00100BF3">
        <w:rPr>
          <w:rFonts w:ascii="Arial" w:hAnsi="Arial" w:cs="Arial"/>
          <w:sz w:val="24"/>
          <w:szCs w:val="24"/>
        </w:rPr>
        <w:t>s</w:t>
      </w:r>
      <w:r w:rsidR="00F410B8" w:rsidRPr="00100BF3">
        <w:rPr>
          <w:rFonts w:ascii="Arial" w:hAnsi="Arial" w:cs="Arial"/>
          <w:sz w:val="24"/>
          <w:szCs w:val="24"/>
        </w:rPr>
        <w:t xml:space="preserve">, pues si </w:t>
      </w:r>
      <w:r w:rsidR="00E15B2E" w:rsidRPr="00100BF3">
        <w:rPr>
          <w:rFonts w:ascii="Arial" w:hAnsi="Arial" w:cs="Arial"/>
          <w:sz w:val="24"/>
          <w:szCs w:val="24"/>
        </w:rPr>
        <w:t xml:space="preserve">bien, el </w:t>
      </w:r>
      <w:r w:rsidR="00E15B2E" w:rsidRPr="00100BF3">
        <w:rPr>
          <w:rFonts w:ascii="Arial" w:hAnsi="Arial" w:cs="Arial"/>
          <w:i/>
          <w:sz w:val="24"/>
          <w:szCs w:val="24"/>
        </w:rPr>
        <w:t>Consejo Municipal</w:t>
      </w:r>
      <w:r w:rsidR="00E15B2E" w:rsidRPr="00100BF3">
        <w:rPr>
          <w:rFonts w:ascii="Arial" w:hAnsi="Arial" w:cs="Arial"/>
          <w:sz w:val="24"/>
          <w:szCs w:val="24"/>
        </w:rPr>
        <w:t xml:space="preserve"> no hizo referencia a los ajustes de género en la determinación combatida, est</w:t>
      </w:r>
      <w:r w:rsidR="00F410B8" w:rsidRPr="00100BF3">
        <w:rPr>
          <w:rFonts w:ascii="Arial" w:hAnsi="Arial" w:cs="Arial"/>
          <w:sz w:val="24"/>
          <w:szCs w:val="24"/>
        </w:rPr>
        <w:t>aba</w:t>
      </w:r>
      <w:r w:rsidR="00E15B2E" w:rsidRPr="00100BF3">
        <w:rPr>
          <w:rFonts w:ascii="Arial" w:hAnsi="Arial" w:cs="Arial"/>
          <w:sz w:val="24"/>
          <w:szCs w:val="24"/>
        </w:rPr>
        <w:t xml:space="preserve"> probado que </w:t>
      </w:r>
      <w:r w:rsidR="00F410B8" w:rsidRPr="00100BF3">
        <w:rPr>
          <w:rFonts w:ascii="Arial" w:hAnsi="Arial" w:cs="Arial"/>
          <w:sz w:val="24"/>
          <w:szCs w:val="24"/>
        </w:rPr>
        <w:t>éstos</w:t>
      </w:r>
      <w:r w:rsidR="00F410B8" w:rsidRPr="00100BF3">
        <w:rPr>
          <w:rFonts w:ascii="Arial" w:hAnsi="Arial" w:cs="Arial"/>
          <w:b/>
          <w:sz w:val="24"/>
          <w:szCs w:val="24"/>
        </w:rPr>
        <w:t xml:space="preserve"> </w:t>
      </w:r>
      <w:r w:rsidR="00E15B2E" w:rsidRPr="00100BF3">
        <w:rPr>
          <w:rFonts w:ascii="Arial" w:hAnsi="Arial" w:cs="Arial"/>
          <w:sz w:val="24"/>
          <w:szCs w:val="24"/>
        </w:rPr>
        <w:t xml:space="preserve">se llevaron a cabo conforme a lo establecido en el artículo 240 de la </w:t>
      </w:r>
      <w:r w:rsidR="00E15B2E" w:rsidRPr="00100BF3">
        <w:rPr>
          <w:rFonts w:ascii="Arial" w:hAnsi="Arial" w:cs="Arial"/>
          <w:i/>
          <w:sz w:val="24"/>
          <w:szCs w:val="24"/>
        </w:rPr>
        <w:t>Ley Electoral local</w:t>
      </w:r>
      <w:r w:rsidR="00F410B8" w:rsidRPr="00100BF3">
        <w:rPr>
          <w:rFonts w:ascii="Arial" w:hAnsi="Arial" w:cs="Arial"/>
          <w:i/>
          <w:sz w:val="24"/>
          <w:szCs w:val="24"/>
        </w:rPr>
        <w:t>,</w:t>
      </w:r>
      <w:r w:rsidR="00E15B2E" w:rsidRPr="00100BF3">
        <w:rPr>
          <w:rFonts w:ascii="Arial" w:hAnsi="Arial" w:cs="Arial"/>
          <w:sz w:val="24"/>
          <w:szCs w:val="24"/>
        </w:rPr>
        <w:t xml:space="preserve"> citado de forma genérica</w:t>
      </w:r>
      <w:r w:rsidR="0034224A" w:rsidRPr="00100BF3">
        <w:rPr>
          <w:rFonts w:ascii="Arial" w:hAnsi="Arial" w:cs="Arial"/>
          <w:sz w:val="24"/>
          <w:szCs w:val="24"/>
        </w:rPr>
        <w:t>,</w:t>
      </w:r>
      <w:r w:rsidR="00E15B2E" w:rsidRPr="00100BF3">
        <w:rPr>
          <w:rFonts w:ascii="Arial" w:hAnsi="Arial" w:cs="Arial"/>
          <w:sz w:val="24"/>
          <w:szCs w:val="24"/>
        </w:rPr>
        <w:t xml:space="preserve"> por así reconocerlo los actores y constatarlo el </w:t>
      </w:r>
      <w:r w:rsidR="00E15B2E" w:rsidRPr="00100BF3">
        <w:rPr>
          <w:rFonts w:ascii="Arial" w:hAnsi="Arial" w:cs="Arial"/>
          <w:i/>
          <w:sz w:val="24"/>
          <w:szCs w:val="24"/>
        </w:rPr>
        <w:t>Tribunal Local</w:t>
      </w:r>
      <w:r w:rsidR="00F410B8" w:rsidRPr="00100BF3">
        <w:rPr>
          <w:rFonts w:ascii="Arial" w:hAnsi="Arial" w:cs="Arial"/>
          <w:sz w:val="24"/>
          <w:szCs w:val="24"/>
        </w:rPr>
        <w:t xml:space="preserve"> </w:t>
      </w:r>
      <w:r w:rsidR="00E15B2E" w:rsidRPr="00100BF3">
        <w:rPr>
          <w:rFonts w:ascii="Arial" w:hAnsi="Arial" w:cs="Arial"/>
          <w:sz w:val="24"/>
          <w:szCs w:val="24"/>
        </w:rPr>
        <w:t xml:space="preserve">al llevar a cabo el proceso establecido en </w:t>
      </w:r>
      <w:r w:rsidR="00F410B8" w:rsidRPr="00100BF3">
        <w:rPr>
          <w:rFonts w:ascii="Arial" w:hAnsi="Arial" w:cs="Arial"/>
          <w:sz w:val="24"/>
          <w:szCs w:val="24"/>
        </w:rPr>
        <w:t xml:space="preserve">su </w:t>
      </w:r>
      <w:r w:rsidR="00E15B2E" w:rsidRPr="00100BF3">
        <w:rPr>
          <w:rFonts w:ascii="Arial" w:hAnsi="Arial" w:cs="Arial"/>
          <w:sz w:val="24"/>
          <w:szCs w:val="24"/>
        </w:rPr>
        <w:t>fracción III, segundo párrafo</w:t>
      </w:r>
      <w:r w:rsidR="00F410B8" w:rsidRPr="00100BF3">
        <w:rPr>
          <w:rFonts w:ascii="Arial" w:hAnsi="Arial" w:cs="Arial"/>
          <w:sz w:val="24"/>
          <w:szCs w:val="24"/>
        </w:rPr>
        <w:t>,</w:t>
      </w:r>
      <w:r w:rsidR="00E15B2E" w:rsidRPr="00100BF3">
        <w:rPr>
          <w:rFonts w:ascii="Arial" w:hAnsi="Arial" w:cs="Arial"/>
          <w:sz w:val="24"/>
          <w:szCs w:val="24"/>
        </w:rPr>
        <w:t xml:space="preserve"> para corroborar la asignación de regidurías por </w:t>
      </w:r>
      <w:r w:rsidR="00E15B2E" w:rsidRPr="00100BF3">
        <w:rPr>
          <w:rFonts w:ascii="Arial" w:hAnsi="Arial" w:cs="Arial"/>
          <w:i/>
          <w:sz w:val="24"/>
          <w:szCs w:val="24"/>
        </w:rPr>
        <w:t>RP</w:t>
      </w:r>
      <w:r w:rsidR="00E15B2E" w:rsidRPr="00100BF3">
        <w:rPr>
          <w:rFonts w:ascii="Arial" w:hAnsi="Arial" w:cs="Arial"/>
          <w:sz w:val="24"/>
          <w:szCs w:val="24"/>
        </w:rPr>
        <w:t xml:space="preserve"> realizada por la autoridad administrativa electoral.</w:t>
      </w:r>
    </w:p>
    <w:p w14:paraId="7685EC6B" w14:textId="299E865F" w:rsidR="00E15B2E" w:rsidRPr="00100BF3" w:rsidRDefault="00F410B8" w:rsidP="00E15B2E">
      <w:pPr>
        <w:spacing w:before="240" w:line="360" w:lineRule="auto"/>
        <w:jc w:val="both"/>
        <w:rPr>
          <w:rFonts w:ascii="Arial" w:hAnsi="Arial" w:cs="Arial"/>
          <w:sz w:val="24"/>
          <w:szCs w:val="24"/>
        </w:rPr>
      </w:pPr>
      <w:r w:rsidRPr="00100BF3">
        <w:rPr>
          <w:rFonts w:ascii="Arial" w:hAnsi="Arial" w:cs="Arial"/>
          <w:sz w:val="24"/>
          <w:szCs w:val="24"/>
        </w:rPr>
        <w:t>P</w:t>
      </w:r>
      <w:r w:rsidR="00E15B2E" w:rsidRPr="00100BF3">
        <w:rPr>
          <w:rFonts w:ascii="Arial" w:hAnsi="Arial" w:cs="Arial"/>
          <w:sz w:val="24"/>
          <w:szCs w:val="24"/>
        </w:rPr>
        <w:t xml:space="preserve">recisó que no se afectó derecho alguno del actor con los ajustes de género realizados por el </w:t>
      </w:r>
      <w:r w:rsidR="00E15B2E" w:rsidRPr="00100BF3">
        <w:rPr>
          <w:rFonts w:ascii="Arial" w:hAnsi="Arial" w:cs="Arial"/>
          <w:i/>
          <w:sz w:val="24"/>
          <w:szCs w:val="24"/>
        </w:rPr>
        <w:t>Consejo Municipal</w:t>
      </w:r>
      <w:r w:rsidR="00E15B2E" w:rsidRPr="00100BF3">
        <w:rPr>
          <w:rFonts w:ascii="Arial" w:hAnsi="Arial" w:cs="Arial"/>
          <w:sz w:val="24"/>
          <w:szCs w:val="24"/>
        </w:rPr>
        <w:t xml:space="preserve">, toda vez que la primera asignación de la regiduría de </w:t>
      </w:r>
      <w:r w:rsidR="00E15B2E" w:rsidRPr="00100BF3">
        <w:rPr>
          <w:rFonts w:ascii="Arial" w:hAnsi="Arial" w:cs="Arial"/>
          <w:i/>
          <w:sz w:val="24"/>
          <w:szCs w:val="24"/>
        </w:rPr>
        <w:t>RP</w:t>
      </w:r>
      <w:r w:rsidR="00E15B2E" w:rsidRPr="00100BF3">
        <w:rPr>
          <w:rFonts w:ascii="Arial" w:hAnsi="Arial" w:cs="Arial"/>
          <w:sz w:val="24"/>
          <w:szCs w:val="24"/>
        </w:rPr>
        <w:t xml:space="preserve"> a favor Óscar Ignacio González Alcaraz no era definitiva, que dependía de la verificación de la paridad de género en la conformación del </w:t>
      </w:r>
      <w:r w:rsidR="00E15B2E" w:rsidRPr="00100BF3">
        <w:rPr>
          <w:rFonts w:ascii="Arial" w:hAnsi="Arial" w:cs="Arial"/>
          <w:i/>
          <w:sz w:val="24"/>
          <w:szCs w:val="24"/>
        </w:rPr>
        <w:t>Ayuntamiento</w:t>
      </w:r>
      <w:r w:rsidR="00E15B2E" w:rsidRPr="00100BF3">
        <w:rPr>
          <w:rFonts w:ascii="Arial" w:hAnsi="Arial" w:cs="Arial"/>
          <w:sz w:val="24"/>
          <w:szCs w:val="24"/>
        </w:rPr>
        <w:t xml:space="preserve">, </w:t>
      </w:r>
      <w:r w:rsidR="0034224A" w:rsidRPr="00100BF3">
        <w:rPr>
          <w:rFonts w:ascii="Arial" w:hAnsi="Arial" w:cs="Arial"/>
          <w:sz w:val="24"/>
          <w:szCs w:val="24"/>
        </w:rPr>
        <w:t>atento</w:t>
      </w:r>
      <w:r w:rsidR="00E15B2E" w:rsidRPr="00100BF3">
        <w:rPr>
          <w:rFonts w:ascii="Arial" w:hAnsi="Arial" w:cs="Arial"/>
          <w:sz w:val="24"/>
          <w:szCs w:val="24"/>
        </w:rPr>
        <w:t xml:space="preserve"> a lo establecido en </w:t>
      </w:r>
      <w:r w:rsidRPr="00100BF3">
        <w:rPr>
          <w:rFonts w:ascii="Arial" w:hAnsi="Arial" w:cs="Arial"/>
          <w:sz w:val="24"/>
          <w:szCs w:val="24"/>
        </w:rPr>
        <w:t>el precepto legal señalado</w:t>
      </w:r>
      <w:r w:rsidR="00E15B2E" w:rsidRPr="00100BF3">
        <w:rPr>
          <w:rFonts w:ascii="Arial" w:hAnsi="Arial" w:cs="Arial"/>
          <w:sz w:val="24"/>
          <w:szCs w:val="24"/>
        </w:rPr>
        <w:t>.</w:t>
      </w:r>
    </w:p>
    <w:p w14:paraId="0ACBB0D9" w14:textId="3E28EB1E" w:rsidR="00E15B2E" w:rsidRPr="00100BF3" w:rsidRDefault="00E15B2E" w:rsidP="00E15B2E">
      <w:pPr>
        <w:spacing w:before="240" w:line="360" w:lineRule="auto"/>
        <w:jc w:val="both"/>
        <w:rPr>
          <w:rFonts w:ascii="Arial" w:hAnsi="Arial" w:cs="Arial"/>
          <w:sz w:val="24"/>
          <w:szCs w:val="24"/>
        </w:rPr>
      </w:pPr>
      <w:r w:rsidRPr="00100BF3">
        <w:rPr>
          <w:rFonts w:ascii="Arial" w:hAnsi="Arial" w:cs="Arial"/>
          <w:sz w:val="24"/>
          <w:szCs w:val="24"/>
        </w:rPr>
        <w:t xml:space="preserve">En ese sentido, el </w:t>
      </w:r>
      <w:r w:rsidRPr="00100BF3">
        <w:rPr>
          <w:rFonts w:ascii="Arial" w:hAnsi="Arial" w:cs="Arial"/>
          <w:i/>
          <w:sz w:val="24"/>
          <w:szCs w:val="24"/>
        </w:rPr>
        <w:t>Tribunal Local</w:t>
      </w:r>
      <w:r w:rsidRPr="00100BF3">
        <w:rPr>
          <w:rFonts w:ascii="Arial" w:hAnsi="Arial" w:cs="Arial"/>
          <w:sz w:val="24"/>
          <w:szCs w:val="24"/>
        </w:rPr>
        <w:t xml:space="preserve"> sostuvo que el actor no tenía un derecho adquirido, sino solo una expectativa de derecho y, por tanto, el </w:t>
      </w:r>
      <w:r w:rsidRPr="00100BF3">
        <w:rPr>
          <w:rFonts w:ascii="Arial" w:hAnsi="Arial" w:cs="Arial"/>
          <w:i/>
          <w:sz w:val="24"/>
          <w:szCs w:val="24"/>
        </w:rPr>
        <w:t>Consejo Municipal</w:t>
      </w:r>
      <w:r w:rsidRPr="00100BF3">
        <w:rPr>
          <w:rFonts w:ascii="Arial" w:hAnsi="Arial" w:cs="Arial"/>
          <w:sz w:val="24"/>
          <w:szCs w:val="24"/>
        </w:rPr>
        <w:t xml:space="preserve"> no transgredió su esfera jurídica, aunado </w:t>
      </w:r>
      <w:r w:rsidR="00F410B8" w:rsidRPr="00100BF3">
        <w:rPr>
          <w:rFonts w:ascii="Arial" w:hAnsi="Arial" w:cs="Arial"/>
          <w:sz w:val="24"/>
          <w:szCs w:val="24"/>
        </w:rPr>
        <w:t xml:space="preserve">a </w:t>
      </w:r>
      <w:r w:rsidRPr="00100BF3">
        <w:rPr>
          <w:rFonts w:ascii="Arial" w:hAnsi="Arial" w:cs="Arial"/>
          <w:sz w:val="24"/>
          <w:szCs w:val="24"/>
        </w:rPr>
        <w:t>que</w:t>
      </w:r>
      <w:r w:rsidR="00F410B8" w:rsidRPr="00100BF3">
        <w:rPr>
          <w:rFonts w:ascii="Arial" w:hAnsi="Arial" w:cs="Arial"/>
          <w:sz w:val="24"/>
          <w:szCs w:val="24"/>
        </w:rPr>
        <w:t>,</w:t>
      </w:r>
      <w:r w:rsidRPr="00100BF3">
        <w:rPr>
          <w:rFonts w:ascii="Arial" w:hAnsi="Arial" w:cs="Arial"/>
          <w:sz w:val="24"/>
          <w:szCs w:val="24"/>
        </w:rPr>
        <w:t xml:space="preserve"> previo a las elecciones</w:t>
      </w:r>
      <w:r w:rsidR="00F410B8" w:rsidRPr="00100BF3">
        <w:rPr>
          <w:rFonts w:ascii="Arial" w:hAnsi="Arial" w:cs="Arial"/>
          <w:sz w:val="24"/>
          <w:szCs w:val="24"/>
        </w:rPr>
        <w:t>,</w:t>
      </w:r>
      <w:r w:rsidRPr="00100BF3">
        <w:rPr>
          <w:rFonts w:ascii="Arial" w:hAnsi="Arial" w:cs="Arial"/>
          <w:sz w:val="24"/>
          <w:szCs w:val="24"/>
        </w:rPr>
        <w:t xml:space="preserve"> el partido político </w:t>
      </w:r>
      <w:r w:rsidR="00F410B8" w:rsidRPr="00100BF3">
        <w:rPr>
          <w:rFonts w:ascii="Arial" w:hAnsi="Arial" w:cs="Arial"/>
          <w:sz w:val="24"/>
          <w:szCs w:val="24"/>
        </w:rPr>
        <w:t xml:space="preserve">tenía </w:t>
      </w:r>
      <w:r w:rsidRPr="00100BF3">
        <w:rPr>
          <w:rFonts w:ascii="Arial" w:hAnsi="Arial" w:cs="Arial"/>
          <w:sz w:val="24"/>
          <w:szCs w:val="24"/>
        </w:rPr>
        <w:t xml:space="preserve">conocimiento de que la lista registrada de forma alternada en cuanto a géneros es solo un medio o instrumento para que finalmente quede integrado de manera paritaria el </w:t>
      </w:r>
      <w:r w:rsidRPr="00100BF3">
        <w:rPr>
          <w:rFonts w:ascii="Arial" w:hAnsi="Arial" w:cs="Arial"/>
          <w:i/>
          <w:sz w:val="24"/>
          <w:szCs w:val="24"/>
        </w:rPr>
        <w:t>Ayuntamiento</w:t>
      </w:r>
      <w:r w:rsidRPr="00100BF3">
        <w:rPr>
          <w:rFonts w:ascii="Arial" w:hAnsi="Arial" w:cs="Arial"/>
          <w:sz w:val="24"/>
          <w:szCs w:val="24"/>
        </w:rPr>
        <w:t>.</w:t>
      </w:r>
    </w:p>
    <w:p w14:paraId="434C1E91" w14:textId="7B14F09C" w:rsidR="00E15B2E" w:rsidRPr="00100BF3" w:rsidRDefault="00E15B2E" w:rsidP="00E15B2E">
      <w:pPr>
        <w:spacing w:before="240" w:line="360" w:lineRule="auto"/>
        <w:jc w:val="both"/>
        <w:rPr>
          <w:rFonts w:ascii="Arial" w:hAnsi="Arial" w:cs="Arial"/>
          <w:sz w:val="24"/>
          <w:szCs w:val="24"/>
        </w:rPr>
      </w:pPr>
      <w:r w:rsidRPr="00100BF3">
        <w:rPr>
          <w:rFonts w:ascii="Arial" w:hAnsi="Arial" w:cs="Arial"/>
          <w:sz w:val="24"/>
          <w:szCs w:val="24"/>
        </w:rPr>
        <w:lastRenderedPageBreak/>
        <w:t>Posteriormente, determinó que las disposiciones legales y de</w:t>
      </w:r>
      <w:r w:rsidR="00F410B8" w:rsidRPr="00100BF3">
        <w:rPr>
          <w:rFonts w:ascii="Arial" w:hAnsi="Arial" w:cs="Arial"/>
          <w:sz w:val="24"/>
          <w:szCs w:val="24"/>
        </w:rPr>
        <w:t xml:space="preserve"> los </w:t>
      </w:r>
      <w:r w:rsidR="00F410B8" w:rsidRPr="00100BF3">
        <w:rPr>
          <w:rFonts w:ascii="Arial" w:hAnsi="Arial" w:cs="Arial"/>
          <w:i/>
          <w:sz w:val="24"/>
          <w:szCs w:val="24"/>
        </w:rPr>
        <w:t xml:space="preserve">Lineamientos </w:t>
      </w:r>
      <w:r w:rsidRPr="00100BF3">
        <w:rPr>
          <w:rFonts w:ascii="Arial" w:hAnsi="Arial" w:cs="Arial"/>
          <w:i/>
          <w:sz w:val="24"/>
          <w:szCs w:val="24"/>
        </w:rPr>
        <w:t xml:space="preserve">para garantizar </w:t>
      </w:r>
      <w:r w:rsidR="00F410B8" w:rsidRPr="00100BF3">
        <w:rPr>
          <w:rFonts w:ascii="Arial" w:hAnsi="Arial" w:cs="Arial"/>
          <w:i/>
          <w:sz w:val="24"/>
          <w:szCs w:val="24"/>
        </w:rPr>
        <w:t xml:space="preserve">la </w:t>
      </w:r>
      <w:r w:rsidRPr="00100BF3">
        <w:rPr>
          <w:rFonts w:ascii="Arial" w:hAnsi="Arial" w:cs="Arial"/>
          <w:i/>
          <w:sz w:val="24"/>
          <w:szCs w:val="24"/>
        </w:rPr>
        <w:t>pari</w:t>
      </w:r>
      <w:r w:rsidR="00F410B8" w:rsidRPr="00100BF3">
        <w:rPr>
          <w:rFonts w:ascii="Arial" w:hAnsi="Arial" w:cs="Arial"/>
          <w:i/>
          <w:sz w:val="24"/>
          <w:szCs w:val="24"/>
        </w:rPr>
        <w:t>dad</w:t>
      </w:r>
      <w:r w:rsidRPr="00100BF3">
        <w:rPr>
          <w:rFonts w:ascii="Arial" w:hAnsi="Arial" w:cs="Arial"/>
          <w:i/>
          <w:sz w:val="24"/>
          <w:szCs w:val="24"/>
        </w:rPr>
        <w:t xml:space="preserve"> de género</w:t>
      </w:r>
      <w:r w:rsidRPr="00100BF3">
        <w:rPr>
          <w:rFonts w:ascii="Arial" w:hAnsi="Arial" w:cs="Arial"/>
          <w:sz w:val="24"/>
          <w:szCs w:val="24"/>
        </w:rPr>
        <w:t xml:space="preserve"> son acordes con la </w:t>
      </w:r>
      <w:r w:rsidRPr="00100BF3">
        <w:rPr>
          <w:rFonts w:ascii="Arial" w:hAnsi="Arial" w:cs="Arial"/>
          <w:i/>
          <w:sz w:val="24"/>
          <w:szCs w:val="24"/>
        </w:rPr>
        <w:t>Constitución Federal</w:t>
      </w:r>
      <w:r w:rsidRPr="00100BF3">
        <w:rPr>
          <w:rFonts w:ascii="Arial" w:hAnsi="Arial" w:cs="Arial"/>
          <w:sz w:val="24"/>
          <w:szCs w:val="24"/>
        </w:rPr>
        <w:t xml:space="preserve"> y demás normativa internacional en la materia, en </w:t>
      </w:r>
      <w:r w:rsidR="00F410B8" w:rsidRPr="00100BF3">
        <w:rPr>
          <w:rFonts w:ascii="Arial" w:hAnsi="Arial" w:cs="Arial"/>
          <w:sz w:val="24"/>
          <w:szCs w:val="24"/>
        </w:rPr>
        <w:t xml:space="preserve">atención a </w:t>
      </w:r>
      <w:r w:rsidRPr="00100BF3">
        <w:rPr>
          <w:rFonts w:ascii="Arial" w:hAnsi="Arial" w:cs="Arial"/>
          <w:sz w:val="24"/>
          <w:szCs w:val="24"/>
        </w:rPr>
        <w:t>que:</w:t>
      </w:r>
    </w:p>
    <w:p w14:paraId="5A3D812F" w14:textId="43EF4105" w:rsidR="00E15B2E" w:rsidRPr="00100BF3" w:rsidRDefault="00E15B2E" w:rsidP="00441675">
      <w:pPr>
        <w:pStyle w:val="Prrafodelista"/>
        <w:numPr>
          <w:ilvl w:val="0"/>
          <w:numId w:val="7"/>
        </w:numPr>
        <w:spacing w:before="240" w:line="360" w:lineRule="auto"/>
        <w:jc w:val="both"/>
        <w:rPr>
          <w:rFonts w:ascii="Arial" w:hAnsi="Arial" w:cs="Arial"/>
          <w:sz w:val="24"/>
          <w:szCs w:val="24"/>
        </w:rPr>
      </w:pPr>
      <w:r w:rsidRPr="00100BF3">
        <w:rPr>
          <w:rFonts w:ascii="Arial" w:hAnsi="Arial" w:cs="Arial"/>
          <w:sz w:val="24"/>
          <w:szCs w:val="24"/>
        </w:rPr>
        <w:t xml:space="preserve">El trato diferenciado que en ellos se contempla </w:t>
      </w:r>
      <w:r w:rsidRPr="00100BF3">
        <w:rPr>
          <w:rFonts w:ascii="Arial" w:hAnsi="Arial" w:cs="Arial"/>
          <w:b/>
          <w:sz w:val="24"/>
          <w:szCs w:val="24"/>
        </w:rPr>
        <w:t>no es discriminatorio por estar justificado</w:t>
      </w:r>
      <w:r w:rsidRPr="00100BF3">
        <w:rPr>
          <w:rFonts w:ascii="Arial" w:hAnsi="Arial" w:cs="Arial"/>
          <w:sz w:val="24"/>
          <w:szCs w:val="24"/>
        </w:rPr>
        <w:t xml:space="preserve">, dado que la distinción de partidos políticos con menor votación da la posibilidad de que también contribuyan a la prevalencia del principio de paridad de género, al igual que los de mayor votación que cuentan con una o más regidurías. Además, con dicha distinción no se trastoca el derecho del </w:t>
      </w:r>
      <w:r w:rsidRPr="00100BF3">
        <w:rPr>
          <w:rFonts w:ascii="Arial" w:hAnsi="Arial" w:cs="Arial"/>
          <w:i/>
          <w:sz w:val="24"/>
          <w:szCs w:val="24"/>
        </w:rPr>
        <w:t>PRI</w:t>
      </w:r>
      <w:r w:rsidRPr="00100BF3">
        <w:rPr>
          <w:rFonts w:ascii="Arial" w:hAnsi="Arial" w:cs="Arial"/>
          <w:sz w:val="24"/>
          <w:szCs w:val="24"/>
        </w:rPr>
        <w:t>, como tampoco el del actor, pues el primero mantiene la regiduría correspondiente y el segundo solo tenía una expectativa de derecho.</w:t>
      </w:r>
    </w:p>
    <w:p w14:paraId="668402C8" w14:textId="267736B4" w:rsidR="00E15B2E" w:rsidRPr="00100BF3" w:rsidRDefault="00F4780A" w:rsidP="0034224A">
      <w:pPr>
        <w:pStyle w:val="Prrafodelista"/>
        <w:numPr>
          <w:ilvl w:val="0"/>
          <w:numId w:val="7"/>
        </w:numPr>
        <w:spacing w:before="240" w:line="360" w:lineRule="auto"/>
        <w:jc w:val="both"/>
        <w:rPr>
          <w:rFonts w:ascii="Arial" w:hAnsi="Arial" w:cs="Arial"/>
          <w:sz w:val="24"/>
          <w:szCs w:val="24"/>
        </w:rPr>
      </w:pPr>
      <w:r w:rsidRPr="00100BF3">
        <w:rPr>
          <w:rFonts w:ascii="Arial" w:hAnsi="Arial" w:cs="Arial"/>
          <w:sz w:val="24"/>
          <w:szCs w:val="24"/>
        </w:rPr>
        <w:t>En l</w:t>
      </w:r>
      <w:r w:rsidR="00E15B2E" w:rsidRPr="00100BF3">
        <w:rPr>
          <w:rFonts w:ascii="Arial" w:hAnsi="Arial" w:cs="Arial"/>
          <w:sz w:val="24"/>
          <w:szCs w:val="24"/>
        </w:rPr>
        <w:t xml:space="preserve">os criterios sostenidos </w:t>
      </w:r>
      <w:r w:rsidR="00CC793D" w:rsidRPr="00100BF3">
        <w:rPr>
          <w:rFonts w:ascii="Arial" w:hAnsi="Arial" w:cs="Arial"/>
          <w:sz w:val="24"/>
          <w:szCs w:val="24"/>
        </w:rPr>
        <w:t xml:space="preserve">en los expedientes SM-JDC-718/2018 y SUP-REC-1317/2018, </w:t>
      </w:r>
      <w:r w:rsidRPr="00100BF3">
        <w:rPr>
          <w:rFonts w:ascii="Arial" w:hAnsi="Arial" w:cs="Arial"/>
          <w:sz w:val="24"/>
          <w:szCs w:val="24"/>
        </w:rPr>
        <w:t xml:space="preserve">se perfiló </w:t>
      </w:r>
      <w:r w:rsidR="00CC793D" w:rsidRPr="00100BF3">
        <w:rPr>
          <w:rFonts w:ascii="Arial" w:hAnsi="Arial" w:cs="Arial"/>
          <w:sz w:val="24"/>
          <w:szCs w:val="24"/>
        </w:rPr>
        <w:t xml:space="preserve">un procedimiento ideado para el proceso electoral 2017-2018 cuando no existía legislación aplicable, </w:t>
      </w:r>
      <w:r w:rsidR="0034224A" w:rsidRPr="00100BF3">
        <w:rPr>
          <w:rFonts w:ascii="Arial" w:hAnsi="Arial" w:cs="Arial"/>
          <w:sz w:val="24"/>
          <w:szCs w:val="24"/>
        </w:rPr>
        <w:t>ocurriendo que</w:t>
      </w:r>
      <w:r w:rsidR="00CC793D" w:rsidRPr="00100BF3">
        <w:rPr>
          <w:rFonts w:ascii="Arial" w:hAnsi="Arial" w:cs="Arial"/>
          <w:sz w:val="24"/>
          <w:szCs w:val="24"/>
        </w:rPr>
        <w:t xml:space="preserve">, </w:t>
      </w:r>
      <w:r w:rsidRPr="00100BF3">
        <w:rPr>
          <w:rFonts w:ascii="Arial" w:hAnsi="Arial" w:cs="Arial"/>
          <w:sz w:val="24"/>
          <w:szCs w:val="24"/>
        </w:rPr>
        <w:t xml:space="preserve">el veintinueve de mayo de dos mil veinte, el legislador local implementó </w:t>
      </w:r>
      <w:r w:rsidR="00E15B2E" w:rsidRPr="00100BF3">
        <w:rPr>
          <w:rFonts w:ascii="Arial" w:hAnsi="Arial" w:cs="Arial"/>
          <w:sz w:val="24"/>
          <w:szCs w:val="24"/>
        </w:rPr>
        <w:t>en el art</w:t>
      </w:r>
      <w:r w:rsidR="00F410B8" w:rsidRPr="00100BF3">
        <w:rPr>
          <w:rFonts w:ascii="Arial" w:hAnsi="Arial" w:cs="Arial"/>
          <w:sz w:val="24"/>
          <w:szCs w:val="24"/>
        </w:rPr>
        <w:t>í</w:t>
      </w:r>
      <w:r w:rsidR="00E15B2E" w:rsidRPr="00100BF3">
        <w:rPr>
          <w:rFonts w:ascii="Arial" w:hAnsi="Arial" w:cs="Arial"/>
          <w:sz w:val="24"/>
          <w:szCs w:val="24"/>
        </w:rPr>
        <w:t xml:space="preserve">culo 240, fracción III, segundo párrafo, de la </w:t>
      </w:r>
      <w:r w:rsidR="00E15B2E" w:rsidRPr="00100BF3">
        <w:rPr>
          <w:rFonts w:ascii="Arial" w:hAnsi="Arial" w:cs="Arial"/>
          <w:i/>
          <w:sz w:val="24"/>
          <w:szCs w:val="24"/>
        </w:rPr>
        <w:t>Ley Electoral local</w:t>
      </w:r>
      <w:r w:rsidR="00E15B2E" w:rsidRPr="00100BF3">
        <w:rPr>
          <w:rFonts w:ascii="Arial" w:hAnsi="Arial" w:cs="Arial"/>
          <w:sz w:val="24"/>
          <w:szCs w:val="24"/>
        </w:rPr>
        <w:t xml:space="preserve"> </w:t>
      </w:r>
      <w:r w:rsidRPr="00100BF3">
        <w:rPr>
          <w:rFonts w:ascii="Arial" w:hAnsi="Arial" w:cs="Arial"/>
          <w:sz w:val="24"/>
          <w:szCs w:val="24"/>
        </w:rPr>
        <w:t xml:space="preserve">un procedimiento específico para realizar ajustes necesarios para </w:t>
      </w:r>
      <w:r w:rsidR="0034224A" w:rsidRPr="00100BF3">
        <w:rPr>
          <w:rFonts w:ascii="Arial" w:hAnsi="Arial" w:cs="Arial"/>
          <w:sz w:val="24"/>
          <w:szCs w:val="24"/>
        </w:rPr>
        <w:t xml:space="preserve">garantizar </w:t>
      </w:r>
      <w:r w:rsidRPr="00100BF3">
        <w:rPr>
          <w:rFonts w:ascii="Arial" w:hAnsi="Arial" w:cs="Arial"/>
          <w:sz w:val="24"/>
          <w:szCs w:val="24"/>
        </w:rPr>
        <w:t>la conformación paritaria</w:t>
      </w:r>
      <w:r w:rsidR="00F410B8" w:rsidRPr="00100BF3">
        <w:rPr>
          <w:rFonts w:ascii="Arial" w:hAnsi="Arial" w:cs="Arial"/>
          <w:sz w:val="24"/>
          <w:szCs w:val="24"/>
        </w:rPr>
        <w:t>.</w:t>
      </w:r>
    </w:p>
    <w:p w14:paraId="493B504E" w14:textId="4195B30B" w:rsidR="00E15B2E" w:rsidRPr="00100BF3" w:rsidRDefault="00F4780A" w:rsidP="00441675">
      <w:pPr>
        <w:pStyle w:val="Prrafodelista"/>
        <w:numPr>
          <w:ilvl w:val="0"/>
          <w:numId w:val="7"/>
        </w:numPr>
        <w:spacing w:before="240" w:line="360" w:lineRule="auto"/>
        <w:jc w:val="both"/>
        <w:rPr>
          <w:rFonts w:ascii="Arial" w:hAnsi="Arial" w:cs="Arial"/>
          <w:sz w:val="24"/>
          <w:szCs w:val="24"/>
        </w:rPr>
      </w:pPr>
      <w:r w:rsidRPr="00100BF3">
        <w:rPr>
          <w:rFonts w:ascii="Arial" w:hAnsi="Arial" w:cs="Arial"/>
          <w:sz w:val="24"/>
          <w:szCs w:val="24"/>
        </w:rPr>
        <w:t>L</w:t>
      </w:r>
      <w:r w:rsidR="00E15B2E" w:rsidRPr="00100BF3">
        <w:rPr>
          <w:rFonts w:ascii="Arial" w:hAnsi="Arial" w:cs="Arial"/>
          <w:sz w:val="24"/>
          <w:szCs w:val="24"/>
        </w:rPr>
        <w:t xml:space="preserve">as acciones afirmativas para garantizar la paridad de género fueron emitidas en ejercicio de la facultad del Consejo General del </w:t>
      </w:r>
      <w:r w:rsidR="00E15B2E" w:rsidRPr="00100BF3">
        <w:rPr>
          <w:rFonts w:ascii="Arial" w:hAnsi="Arial" w:cs="Arial"/>
          <w:i/>
          <w:sz w:val="24"/>
          <w:szCs w:val="24"/>
        </w:rPr>
        <w:t>Instituto local</w:t>
      </w:r>
      <w:r w:rsidR="00E15B2E" w:rsidRPr="00100BF3">
        <w:rPr>
          <w:rFonts w:ascii="Arial" w:hAnsi="Arial" w:cs="Arial"/>
          <w:sz w:val="24"/>
          <w:szCs w:val="24"/>
        </w:rPr>
        <w:t>, otorgada por los artículos 92, fracción XL</w:t>
      </w:r>
      <w:r w:rsidR="00F401BB" w:rsidRPr="00100BF3">
        <w:rPr>
          <w:rFonts w:ascii="Arial" w:hAnsi="Arial" w:cs="Arial"/>
          <w:sz w:val="24"/>
          <w:szCs w:val="24"/>
        </w:rPr>
        <w:t>,</w:t>
      </w:r>
      <w:r w:rsidR="00E15B2E" w:rsidRPr="00100BF3">
        <w:rPr>
          <w:rFonts w:ascii="Arial" w:hAnsi="Arial" w:cs="Arial"/>
          <w:sz w:val="24"/>
          <w:szCs w:val="24"/>
        </w:rPr>
        <w:t xml:space="preserve"> y 129, fracción X, de la </w:t>
      </w:r>
      <w:r w:rsidR="00E15B2E" w:rsidRPr="00100BF3">
        <w:rPr>
          <w:rFonts w:ascii="Arial" w:hAnsi="Arial" w:cs="Arial"/>
          <w:i/>
          <w:sz w:val="24"/>
          <w:szCs w:val="24"/>
        </w:rPr>
        <w:t>Ley Electoral local</w:t>
      </w:r>
      <w:r w:rsidR="00E15B2E" w:rsidRPr="00100BF3">
        <w:rPr>
          <w:rFonts w:ascii="Arial" w:hAnsi="Arial" w:cs="Arial"/>
          <w:sz w:val="24"/>
          <w:szCs w:val="24"/>
        </w:rPr>
        <w:t>, reconocida por la Sala Superior en diversas sentencias</w:t>
      </w:r>
      <w:r w:rsidR="00E15B2E" w:rsidRPr="00100BF3">
        <w:rPr>
          <w:rStyle w:val="Refdenotaalpie"/>
          <w:rFonts w:ascii="Arial" w:hAnsi="Arial" w:cs="Arial"/>
          <w:sz w:val="24"/>
          <w:szCs w:val="24"/>
        </w:rPr>
        <w:footnoteReference w:id="9"/>
      </w:r>
      <w:r w:rsidR="00E15B2E" w:rsidRPr="00100BF3">
        <w:rPr>
          <w:rFonts w:ascii="Arial" w:hAnsi="Arial" w:cs="Arial"/>
          <w:sz w:val="24"/>
          <w:szCs w:val="24"/>
        </w:rPr>
        <w:t>, que no establecen límites a la autoridad administrativa electoral local para implementar medidas para favorecer la participación política de grupos históricamente discriminados</w:t>
      </w:r>
      <w:r w:rsidR="00F4030D" w:rsidRPr="00100BF3">
        <w:rPr>
          <w:rFonts w:ascii="Arial" w:hAnsi="Arial" w:cs="Arial"/>
          <w:sz w:val="24"/>
          <w:szCs w:val="24"/>
        </w:rPr>
        <w:t xml:space="preserve">, máxime </w:t>
      </w:r>
      <w:r w:rsidR="00E15B2E" w:rsidRPr="00100BF3">
        <w:rPr>
          <w:rFonts w:ascii="Arial" w:hAnsi="Arial" w:cs="Arial"/>
          <w:sz w:val="24"/>
          <w:szCs w:val="24"/>
        </w:rPr>
        <w:t>que la paridad de género en la integración de ayuntamientos tiene sustento convencional</w:t>
      </w:r>
      <w:r w:rsidR="00E15B2E" w:rsidRPr="00100BF3">
        <w:rPr>
          <w:rStyle w:val="Refdenotaalpie"/>
          <w:rFonts w:ascii="Arial" w:hAnsi="Arial" w:cs="Arial"/>
          <w:sz w:val="24"/>
          <w:szCs w:val="24"/>
        </w:rPr>
        <w:footnoteReference w:id="10"/>
      </w:r>
      <w:r w:rsidR="00E15B2E" w:rsidRPr="00100BF3">
        <w:rPr>
          <w:rFonts w:ascii="Arial" w:hAnsi="Arial" w:cs="Arial"/>
          <w:sz w:val="24"/>
          <w:szCs w:val="24"/>
        </w:rPr>
        <w:t>.</w:t>
      </w:r>
    </w:p>
    <w:p w14:paraId="3922A845" w14:textId="77777777" w:rsidR="00583150" w:rsidRPr="00100BF3" w:rsidRDefault="00583150" w:rsidP="00583150">
      <w:pPr>
        <w:pStyle w:val="Prrafodelista"/>
        <w:spacing w:before="240" w:line="360" w:lineRule="auto"/>
        <w:jc w:val="both"/>
        <w:rPr>
          <w:rFonts w:ascii="Arial" w:hAnsi="Arial" w:cs="Arial"/>
          <w:sz w:val="24"/>
          <w:szCs w:val="24"/>
        </w:rPr>
      </w:pPr>
    </w:p>
    <w:p w14:paraId="06E234A2" w14:textId="6C3A1E36" w:rsidR="00583150" w:rsidRPr="00100BF3" w:rsidRDefault="00E15B2E" w:rsidP="00583150">
      <w:pPr>
        <w:pStyle w:val="Prrafodelista"/>
        <w:numPr>
          <w:ilvl w:val="0"/>
          <w:numId w:val="7"/>
        </w:numPr>
        <w:spacing w:before="240" w:line="360" w:lineRule="auto"/>
        <w:jc w:val="both"/>
        <w:rPr>
          <w:rFonts w:ascii="Arial" w:hAnsi="Arial" w:cs="Arial"/>
          <w:sz w:val="24"/>
          <w:szCs w:val="24"/>
        </w:rPr>
      </w:pPr>
      <w:r w:rsidRPr="00100BF3">
        <w:rPr>
          <w:rFonts w:ascii="Arial" w:hAnsi="Arial" w:cs="Arial"/>
          <w:sz w:val="24"/>
          <w:szCs w:val="24"/>
        </w:rPr>
        <w:t xml:space="preserve">Por último, sostuvo que el artículo 240, fracción III, segundo párrafo, de la </w:t>
      </w:r>
      <w:r w:rsidRPr="00100BF3">
        <w:rPr>
          <w:rFonts w:ascii="Arial" w:hAnsi="Arial" w:cs="Arial"/>
          <w:i/>
          <w:sz w:val="24"/>
          <w:szCs w:val="24"/>
        </w:rPr>
        <w:t>Ley Electoral local</w:t>
      </w:r>
      <w:r w:rsidRPr="00100BF3">
        <w:rPr>
          <w:rFonts w:ascii="Arial" w:hAnsi="Arial" w:cs="Arial"/>
          <w:sz w:val="24"/>
          <w:szCs w:val="24"/>
        </w:rPr>
        <w:t xml:space="preserve"> superó </w:t>
      </w:r>
      <w:proofErr w:type="gramStart"/>
      <w:r w:rsidRPr="00100BF3">
        <w:rPr>
          <w:rFonts w:ascii="Arial" w:hAnsi="Arial" w:cs="Arial"/>
          <w:sz w:val="24"/>
          <w:szCs w:val="24"/>
        </w:rPr>
        <w:t>el test</w:t>
      </w:r>
      <w:proofErr w:type="gramEnd"/>
      <w:r w:rsidRPr="00100BF3">
        <w:rPr>
          <w:rFonts w:ascii="Arial" w:hAnsi="Arial" w:cs="Arial"/>
          <w:sz w:val="24"/>
          <w:szCs w:val="24"/>
        </w:rPr>
        <w:t xml:space="preserve"> de proporcionalidad, dado que: </w:t>
      </w:r>
    </w:p>
    <w:p w14:paraId="79DC4737" w14:textId="50BFE441" w:rsidR="008801AA" w:rsidRPr="00100BF3" w:rsidRDefault="00E15B2E" w:rsidP="00441675">
      <w:pPr>
        <w:pStyle w:val="Prrafodelista"/>
        <w:numPr>
          <w:ilvl w:val="0"/>
          <w:numId w:val="8"/>
        </w:numPr>
        <w:spacing w:before="240" w:line="360" w:lineRule="auto"/>
        <w:jc w:val="both"/>
        <w:rPr>
          <w:rFonts w:ascii="Arial" w:hAnsi="Arial" w:cs="Arial"/>
          <w:sz w:val="24"/>
          <w:szCs w:val="24"/>
        </w:rPr>
      </w:pPr>
      <w:r w:rsidRPr="00100BF3">
        <w:rPr>
          <w:rFonts w:ascii="Arial" w:hAnsi="Arial" w:cs="Arial"/>
          <w:b/>
          <w:sz w:val="24"/>
          <w:szCs w:val="24"/>
        </w:rPr>
        <w:t>Persigue un fin legítimo.</w:t>
      </w:r>
      <w:r w:rsidRPr="00100BF3">
        <w:rPr>
          <w:rFonts w:ascii="Arial" w:hAnsi="Arial" w:cs="Arial"/>
          <w:sz w:val="24"/>
          <w:szCs w:val="24"/>
        </w:rPr>
        <w:t xml:space="preserve"> Ya que la paridad de género es un principio constitucional transversal, que tiene como finalidad alcanzar la participación igualitaria de las mujeres en la política y en </w:t>
      </w:r>
      <w:r w:rsidRPr="00100BF3">
        <w:rPr>
          <w:rFonts w:ascii="Arial" w:hAnsi="Arial" w:cs="Arial"/>
          <w:sz w:val="24"/>
          <w:szCs w:val="24"/>
        </w:rPr>
        <w:lastRenderedPageBreak/>
        <w:t>los cargos de elección popular</w:t>
      </w:r>
      <w:r w:rsidRPr="00100BF3">
        <w:rPr>
          <w:rStyle w:val="Refdenotaalpie"/>
          <w:rFonts w:ascii="Arial" w:hAnsi="Arial" w:cs="Arial"/>
          <w:sz w:val="24"/>
          <w:szCs w:val="24"/>
        </w:rPr>
        <w:footnoteReference w:id="11"/>
      </w:r>
      <w:r w:rsidR="004A3CAB" w:rsidRPr="00100BF3">
        <w:rPr>
          <w:rFonts w:ascii="Arial" w:hAnsi="Arial" w:cs="Arial"/>
          <w:sz w:val="24"/>
          <w:szCs w:val="24"/>
        </w:rPr>
        <w:t xml:space="preserve"> al </w:t>
      </w:r>
      <w:r w:rsidRPr="00100BF3">
        <w:rPr>
          <w:rFonts w:ascii="Arial" w:hAnsi="Arial" w:cs="Arial"/>
          <w:sz w:val="24"/>
          <w:szCs w:val="24"/>
        </w:rPr>
        <w:t>busca</w:t>
      </w:r>
      <w:r w:rsidR="004A3CAB" w:rsidRPr="00100BF3">
        <w:rPr>
          <w:rFonts w:ascii="Arial" w:hAnsi="Arial" w:cs="Arial"/>
          <w:sz w:val="24"/>
          <w:szCs w:val="24"/>
        </w:rPr>
        <w:t>r</w:t>
      </w:r>
      <w:r w:rsidRPr="00100BF3">
        <w:rPr>
          <w:rFonts w:ascii="Arial" w:hAnsi="Arial" w:cs="Arial"/>
          <w:sz w:val="24"/>
          <w:szCs w:val="24"/>
        </w:rPr>
        <w:t xml:space="preserve"> que</w:t>
      </w:r>
      <w:r w:rsidR="004A3CAB" w:rsidRPr="00100BF3">
        <w:rPr>
          <w:rFonts w:ascii="Arial" w:hAnsi="Arial" w:cs="Arial"/>
          <w:sz w:val="24"/>
          <w:szCs w:val="24"/>
        </w:rPr>
        <w:t>,</w:t>
      </w:r>
      <w:r w:rsidRPr="00100BF3">
        <w:rPr>
          <w:rFonts w:ascii="Arial" w:hAnsi="Arial" w:cs="Arial"/>
          <w:sz w:val="24"/>
          <w:szCs w:val="24"/>
        </w:rPr>
        <w:t xml:space="preserve"> </w:t>
      </w:r>
      <w:r w:rsidR="004A3CAB" w:rsidRPr="00100BF3">
        <w:rPr>
          <w:rFonts w:ascii="Arial" w:hAnsi="Arial" w:cs="Arial"/>
          <w:sz w:val="24"/>
          <w:szCs w:val="24"/>
        </w:rPr>
        <w:t xml:space="preserve">ante una histórica situación de </w:t>
      </w:r>
      <w:r w:rsidRPr="00100BF3">
        <w:rPr>
          <w:rFonts w:ascii="Arial" w:hAnsi="Arial" w:cs="Arial"/>
          <w:sz w:val="24"/>
          <w:szCs w:val="24"/>
        </w:rPr>
        <w:t>desventaja, puedan competir y acceder a los cargos de elección popular en condiciones de igualdad</w:t>
      </w:r>
      <w:r w:rsidRPr="00100BF3">
        <w:rPr>
          <w:rStyle w:val="Refdenotaalpie"/>
          <w:rFonts w:ascii="Arial" w:hAnsi="Arial" w:cs="Arial"/>
          <w:sz w:val="24"/>
          <w:szCs w:val="24"/>
        </w:rPr>
        <w:footnoteReference w:id="12"/>
      </w:r>
      <w:r w:rsidRPr="00100BF3">
        <w:rPr>
          <w:rFonts w:ascii="Arial" w:hAnsi="Arial" w:cs="Arial"/>
          <w:sz w:val="24"/>
          <w:szCs w:val="24"/>
        </w:rPr>
        <w:t xml:space="preserve">. </w:t>
      </w:r>
    </w:p>
    <w:p w14:paraId="1B0451EC" w14:textId="77777777" w:rsidR="004A3CAB" w:rsidRPr="00100BF3" w:rsidRDefault="00E15B2E" w:rsidP="00441675">
      <w:pPr>
        <w:pStyle w:val="Prrafodelista"/>
        <w:numPr>
          <w:ilvl w:val="0"/>
          <w:numId w:val="8"/>
        </w:numPr>
        <w:spacing w:before="240" w:line="360" w:lineRule="auto"/>
        <w:jc w:val="both"/>
        <w:rPr>
          <w:rFonts w:ascii="Arial" w:hAnsi="Arial" w:cs="Arial"/>
          <w:sz w:val="24"/>
          <w:szCs w:val="24"/>
        </w:rPr>
      </w:pPr>
      <w:r w:rsidRPr="00100BF3">
        <w:rPr>
          <w:rFonts w:ascii="Arial" w:hAnsi="Arial" w:cs="Arial"/>
          <w:b/>
          <w:sz w:val="24"/>
          <w:szCs w:val="24"/>
        </w:rPr>
        <w:t>La medida es idónea.</w:t>
      </w:r>
      <w:r w:rsidRPr="00100BF3">
        <w:rPr>
          <w:rFonts w:ascii="Arial" w:hAnsi="Arial" w:cs="Arial"/>
          <w:sz w:val="24"/>
          <w:szCs w:val="24"/>
        </w:rPr>
        <w:t xml:space="preserve"> Porque maximiza el derecho de las mujeres al acceso a los cargos de elección popular, sin trastocar de manera desmedida otros principios constitucionales.</w:t>
      </w:r>
    </w:p>
    <w:p w14:paraId="1A116CE1" w14:textId="77777777" w:rsidR="00AF429E" w:rsidRPr="00100BF3" w:rsidRDefault="00E15B2E" w:rsidP="00441675">
      <w:pPr>
        <w:pStyle w:val="Prrafodelista"/>
        <w:numPr>
          <w:ilvl w:val="0"/>
          <w:numId w:val="8"/>
        </w:numPr>
        <w:spacing w:before="240" w:line="360" w:lineRule="auto"/>
        <w:jc w:val="both"/>
        <w:rPr>
          <w:rFonts w:ascii="Arial" w:hAnsi="Arial" w:cs="Arial"/>
          <w:sz w:val="24"/>
          <w:szCs w:val="24"/>
        </w:rPr>
      </w:pPr>
      <w:r w:rsidRPr="00100BF3">
        <w:rPr>
          <w:rFonts w:ascii="Arial" w:hAnsi="Arial" w:cs="Arial"/>
          <w:b/>
          <w:sz w:val="24"/>
          <w:szCs w:val="24"/>
        </w:rPr>
        <w:t>La medida es necesaria.</w:t>
      </w:r>
      <w:r w:rsidRPr="00100BF3">
        <w:rPr>
          <w:rFonts w:ascii="Arial" w:hAnsi="Arial" w:cs="Arial"/>
          <w:sz w:val="24"/>
          <w:szCs w:val="24"/>
        </w:rPr>
        <w:t xml:space="preserve"> Toda vez que compensa la histórica subrepresentación de las mujeres en dichos órganos</w:t>
      </w:r>
      <w:r w:rsidR="00AF429E" w:rsidRPr="00100BF3">
        <w:rPr>
          <w:rFonts w:ascii="Arial" w:hAnsi="Arial" w:cs="Arial"/>
          <w:sz w:val="24"/>
          <w:szCs w:val="24"/>
        </w:rPr>
        <w:t xml:space="preserve">, logrando </w:t>
      </w:r>
      <w:r w:rsidRPr="00100BF3">
        <w:rPr>
          <w:rFonts w:ascii="Arial" w:hAnsi="Arial" w:cs="Arial"/>
          <w:sz w:val="24"/>
          <w:szCs w:val="24"/>
        </w:rPr>
        <w:t>el equilibrio en la participación de los géneros.</w:t>
      </w:r>
    </w:p>
    <w:p w14:paraId="40F79D71" w14:textId="0A754C8E" w:rsidR="00E15B2E" w:rsidRPr="00100BF3" w:rsidRDefault="00E15B2E" w:rsidP="00441675">
      <w:pPr>
        <w:pStyle w:val="Prrafodelista"/>
        <w:numPr>
          <w:ilvl w:val="0"/>
          <w:numId w:val="8"/>
        </w:numPr>
        <w:spacing w:before="240" w:line="360" w:lineRule="auto"/>
        <w:jc w:val="both"/>
        <w:rPr>
          <w:rFonts w:ascii="Arial" w:hAnsi="Arial" w:cs="Arial"/>
          <w:sz w:val="24"/>
          <w:szCs w:val="24"/>
        </w:rPr>
      </w:pPr>
      <w:r w:rsidRPr="00100BF3">
        <w:rPr>
          <w:rFonts w:ascii="Arial" w:hAnsi="Arial" w:cs="Arial"/>
          <w:b/>
          <w:sz w:val="24"/>
          <w:szCs w:val="24"/>
        </w:rPr>
        <w:t xml:space="preserve">La medida cumple con la proporcionalidad en sentido estricto. </w:t>
      </w:r>
      <w:r w:rsidRPr="00100BF3">
        <w:rPr>
          <w:rFonts w:ascii="Arial" w:hAnsi="Arial" w:cs="Arial"/>
          <w:sz w:val="24"/>
          <w:szCs w:val="24"/>
        </w:rPr>
        <w:t xml:space="preserve">Puesto que no implica una afectación desproporcionada de otros principios, </w:t>
      </w:r>
      <w:r w:rsidR="00AF429E" w:rsidRPr="00100BF3">
        <w:rPr>
          <w:rFonts w:ascii="Arial" w:hAnsi="Arial" w:cs="Arial"/>
          <w:sz w:val="24"/>
          <w:szCs w:val="24"/>
        </w:rPr>
        <w:t>al ser</w:t>
      </w:r>
      <w:r w:rsidRPr="00100BF3">
        <w:rPr>
          <w:rFonts w:ascii="Arial" w:hAnsi="Arial" w:cs="Arial"/>
          <w:sz w:val="24"/>
          <w:szCs w:val="24"/>
        </w:rPr>
        <w:t xml:space="preserve"> acorde con criterios emitidos por la Sala Superior</w:t>
      </w:r>
      <w:r w:rsidRPr="00100BF3">
        <w:rPr>
          <w:rStyle w:val="Refdenotaalpie"/>
          <w:rFonts w:ascii="Arial" w:hAnsi="Arial" w:cs="Arial"/>
          <w:sz w:val="24"/>
          <w:szCs w:val="24"/>
        </w:rPr>
        <w:footnoteReference w:id="13"/>
      </w:r>
      <w:r w:rsidRPr="00100BF3">
        <w:rPr>
          <w:rFonts w:ascii="Arial" w:hAnsi="Arial" w:cs="Arial"/>
          <w:sz w:val="24"/>
          <w:szCs w:val="24"/>
        </w:rPr>
        <w:t xml:space="preserve">, </w:t>
      </w:r>
      <w:r w:rsidR="00857776" w:rsidRPr="00100BF3">
        <w:rPr>
          <w:rFonts w:ascii="Arial" w:hAnsi="Arial" w:cs="Arial"/>
          <w:sz w:val="24"/>
          <w:szCs w:val="24"/>
        </w:rPr>
        <w:t>además</w:t>
      </w:r>
      <w:r w:rsidRPr="00100BF3">
        <w:rPr>
          <w:rFonts w:ascii="Arial" w:hAnsi="Arial" w:cs="Arial"/>
          <w:sz w:val="24"/>
          <w:szCs w:val="24"/>
        </w:rPr>
        <w:t>, no vulnera, particularmente, el principio democrático y el de autoorganización de los partidos ya que</w:t>
      </w:r>
      <w:r w:rsidR="00857776" w:rsidRPr="00100BF3">
        <w:rPr>
          <w:rFonts w:ascii="Arial" w:hAnsi="Arial" w:cs="Arial"/>
          <w:sz w:val="24"/>
          <w:szCs w:val="24"/>
        </w:rPr>
        <w:t>,</w:t>
      </w:r>
      <w:r w:rsidRPr="00100BF3">
        <w:rPr>
          <w:rFonts w:ascii="Arial" w:hAnsi="Arial" w:cs="Arial"/>
          <w:sz w:val="24"/>
          <w:szCs w:val="24"/>
        </w:rPr>
        <w:t xml:space="preserve"> si bien establece que se aplicar</w:t>
      </w:r>
      <w:r w:rsidR="00857776" w:rsidRPr="00100BF3">
        <w:rPr>
          <w:rFonts w:ascii="Arial" w:hAnsi="Arial" w:cs="Arial"/>
          <w:sz w:val="24"/>
          <w:szCs w:val="24"/>
        </w:rPr>
        <w:t>á</w:t>
      </w:r>
      <w:r w:rsidRPr="00100BF3">
        <w:rPr>
          <w:rFonts w:ascii="Arial" w:hAnsi="Arial" w:cs="Arial"/>
          <w:sz w:val="24"/>
          <w:szCs w:val="24"/>
        </w:rPr>
        <w:t xml:space="preserve"> primero a aquellos partidos que obtuvieron la votación válida emitida más baja, lo cierto es que la sustitución correspondiente, se hace a partir de las listas de candidaturas propuestas por cada partido político</w:t>
      </w:r>
      <w:r w:rsidRPr="00100BF3">
        <w:rPr>
          <w:rStyle w:val="Refdenotaalpie"/>
          <w:rFonts w:ascii="Arial" w:hAnsi="Arial" w:cs="Arial"/>
          <w:sz w:val="24"/>
          <w:szCs w:val="24"/>
        </w:rPr>
        <w:footnoteReference w:id="14"/>
      </w:r>
      <w:r w:rsidRPr="00100BF3">
        <w:rPr>
          <w:rFonts w:ascii="Arial" w:hAnsi="Arial" w:cs="Arial"/>
          <w:sz w:val="24"/>
          <w:szCs w:val="24"/>
        </w:rPr>
        <w:t>.</w:t>
      </w:r>
    </w:p>
    <w:p w14:paraId="28219ACC" w14:textId="77777777" w:rsidR="00E15B2E" w:rsidRPr="00100BF3" w:rsidRDefault="00E15B2E" w:rsidP="00E15B2E">
      <w:pPr>
        <w:pStyle w:val="Ttulo2"/>
        <w:spacing w:line="360" w:lineRule="auto"/>
        <w:rPr>
          <w:rFonts w:cs="Arial"/>
          <w:szCs w:val="24"/>
          <w:lang w:val="es-ES_tradnl"/>
        </w:rPr>
      </w:pPr>
      <w:bookmarkStart w:id="20" w:name="_Toc79661530"/>
      <w:bookmarkStart w:id="21" w:name="_Toc82780330"/>
      <w:bookmarkStart w:id="22" w:name="_Toc83576146"/>
      <w:bookmarkEnd w:id="19"/>
      <w:r w:rsidRPr="00100BF3">
        <w:rPr>
          <w:rFonts w:cs="Arial"/>
          <w:szCs w:val="24"/>
          <w:lang w:val="es-ES_tradnl"/>
        </w:rPr>
        <w:t>5.3. Planteamientos ante esta Sala</w:t>
      </w:r>
      <w:bookmarkEnd w:id="20"/>
      <w:bookmarkEnd w:id="21"/>
      <w:bookmarkEnd w:id="22"/>
    </w:p>
    <w:p w14:paraId="46DDF005" w14:textId="68B780B0" w:rsidR="009E57D7" w:rsidRPr="00100BF3" w:rsidRDefault="009E57D7" w:rsidP="009E57D7">
      <w:pPr>
        <w:pStyle w:val="Prrafodelista"/>
        <w:numPr>
          <w:ilvl w:val="0"/>
          <w:numId w:val="9"/>
        </w:numPr>
        <w:spacing w:before="240" w:after="240" w:line="360" w:lineRule="auto"/>
        <w:jc w:val="both"/>
        <w:rPr>
          <w:rFonts w:ascii="Arial" w:hAnsi="Arial" w:cs="Arial"/>
          <w:b/>
          <w:bCs/>
          <w:noProof/>
          <w:sz w:val="24"/>
          <w:szCs w:val="24"/>
          <w:u w:val="single"/>
        </w:rPr>
      </w:pPr>
      <w:bookmarkStart w:id="23" w:name="_Hlk79718872"/>
      <w:bookmarkStart w:id="24" w:name="_Hlk79782721"/>
      <w:bookmarkStart w:id="25" w:name="_Hlk81686116"/>
      <w:bookmarkStart w:id="26" w:name="_Toc79661531"/>
      <w:r w:rsidRPr="00100BF3">
        <w:rPr>
          <w:rFonts w:ascii="Arial" w:hAnsi="Arial" w:cs="Arial"/>
          <w:b/>
          <w:bCs/>
          <w:noProof/>
          <w:sz w:val="24"/>
          <w:szCs w:val="24"/>
          <w:u w:val="single"/>
        </w:rPr>
        <w:t>Agravios relacionados con la nulidad de la elección</w:t>
      </w:r>
    </w:p>
    <w:p w14:paraId="2C3C48BF" w14:textId="3BA86957" w:rsidR="00E15B2E" w:rsidRPr="00100BF3" w:rsidRDefault="00E15B2E" w:rsidP="00E15B2E">
      <w:pPr>
        <w:spacing w:before="240" w:after="240" w:line="360" w:lineRule="auto"/>
        <w:jc w:val="both"/>
        <w:rPr>
          <w:rFonts w:ascii="Arial" w:hAnsi="Arial" w:cs="Arial"/>
          <w:sz w:val="24"/>
          <w:szCs w:val="24"/>
        </w:rPr>
      </w:pPr>
      <w:r w:rsidRPr="00100BF3">
        <w:rPr>
          <w:rFonts w:ascii="Arial" w:hAnsi="Arial" w:cs="Arial"/>
          <w:sz w:val="24"/>
          <w:szCs w:val="24"/>
        </w:rPr>
        <w:t xml:space="preserve">El </w:t>
      </w:r>
      <w:r w:rsidRPr="00100BF3">
        <w:rPr>
          <w:rFonts w:ascii="Arial" w:hAnsi="Arial" w:cs="Arial"/>
          <w:i/>
          <w:sz w:val="24"/>
          <w:szCs w:val="24"/>
        </w:rPr>
        <w:t>PAN</w:t>
      </w:r>
      <w:r w:rsidRPr="00100BF3">
        <w:rPr>
          <w:rFonts w:ascii="Arial" w:hAnsi="Arial" w:cs="Arial"/>
          <w:sz w:val="24"/>
          <w:szCs w:val="24"/>
        </w:rPr>
        <w:t xml:space="preserve"> [SM-JRC-256/2021] pretende se revoque la sentencia impugnada</w:t>
      </w:r>
      <w:r w:rsidR="0038760E" w:rsidRPr="00100BF3">
        <w:rPr>
          <w:rFonts w:ascii="Arial" w:hAnsi="Arial" w:cs="Arial"/>
          <w:sz w:val="24"/>
          <w:szCs w:val="24"/>
        </w:rPr>
        <w:t xml:space="preserve"> y se declare la nulidad de la elección</w:t>
      </w:r>
      <w:r w:rsidRPr="00100BF3">
        <w:rPr>
          <w:rFonts w:ascii="Arial" w:hAnsi="Arial" w:cs="Arial"/>
          <w:sz w:val="24"/>
          <w:szCs w:val="24"/>
        </w:rPr>
        <w:t>, para ello hace valer como agravios que:</w:t>
      </w:r>
    </w:p>
    <w:p w14:paraId="1FBF898D" w14:textId="1044BB24" w:rsidR="00E15B2E" w:rsidRPr="00100BF3" w:rsidRDefault="00E15B2E" w:rsidP="00441675">
      <w:pPr>
        <w:pStyle w:val="Prrafodelista"/>
        <w:numPr>
          <w:ilvl w:val="0"/>
          <w:numId w:val="2"/>
        </w:numPr>
        <w:spacing w:before="240" w:after="240" w:line="360" w:lineRule="auto"/>
        <w:jc w:val="both"/>
        <w:rPr>
          <w:rFonts w:ascii="Arial" w:hAnsi="Arial" w:cs="Arial"/>
          <w:sz w:val="24"/>
          <w:szCs w:val="24"/>
        </w:rPr>
      </w:pPr>
      <w:bookmarkStart w:id="27" w:name="_Hlk82975842"/>
      <w:r w:rsidRPr="00100BF3">
        <w:rPr>
          <w:rFonts w:ascii="Arial" w:hAnsi="Arial" w:cs="Arial"/>
          <w:sz w:val="24"/>
          <w:szCs w:val="24"/>
        </w:rPr>
        <w:t xml:space="preserve">El análisis de la causal de nulidad por violación al </w:t>
      </w:r>
      <w:r w:rsidRPr="00100BF3">
        <w:rPr>
          <w:rFonts w:ascii="Arial" w:hAnsi="Arial" w:cs="Arial"/>
          <w:b/>
          <w:sz w:val="24"/>
          <w:szCs w:val="24"/>
        </w:rPr>
        <w:t>principio de libertad de sufragio</w:t>
      </w:r>
      <w:r w:rsidRPr="00100BF3">
        <w:rPr>
          <w:rFonts w:ascii="Arial" w:hAnsi="Arial" w:cs="Arial"/>
          <w:sz w:val="24"/>
          <w:szCs w:val="24"/>
        </w:rPr>
        <w:t xml:space="preserve"> por parte del </w:t>
      </w:r>
      <w:r w:rsidRPr="00100BF3">
        <w:rPr>
          <w:rFonts w:ascii="Arial" w:hAnsi="Arial" w:cs="Arial"/>
          <w:i/>
          <w:sz w:val="24"/>
          <w:szCs w:val="24"/>
        </w:rPr>
        <w:t>Tribunal local</w:t>
      </w:r>
      <w:r w:rsidRPr="00100BF3">
        <w:rPr>
          <w:rFonts w:ascii="Arial" w:hAnsi="Arial" w:cs="Arial"/>
          <w:sz w:val="24"/>
          <w:szCs w:val="24"/>
        </w:rPr>
        <w:t xml:space="preserve"> fue deficiente e incongruente, pues asegura que dej</w:t>
      </w:r>
      <w:r w:rsidR="0038760E" w:rsidRPr="00100BF3">
        <w:rPr>
          <w:rFonts w:ascii="Arial" w:hAnsi="Arial" w:cs="Arial"/>
          <w:sz w:val="24"/>
          <w:szCs w:val="24"/>
        </w:rPr>
        <w:t>ó</w:t>
      </w:r>
      <w:r w:rsidRPr="00100BF3">
        <w:rPr>
          <w:rFonts w:ascii="Arial" w:hAnsi="Arial" w:cs="Arial"/>
          <w:sz w:val="24"/>
          <w:szCs w:val="24"/>
        </w:rPr>
        <w:t xml:space="preserve"> de observar </w:t>
      </w:r>
      <w:r w:rsidR="00B461E5" w:rsidRPr="00100BF3">
        <w:rPr>
          <w:rFonts w:ascii="Arial" w:hAnsi="Arial" w:cs="Arial"/>
          <w:sz w:val="24"/>
          <w:szCs w:val="24"/>
        </w:rPr>
        <w:t>que,</w:t>
      </w:r>
      <w:r w:rsidRPr="00100BF3">
        <w:rPr>
          <w:rFonts w:ascii="Arial" w:hAnsi="Arial" w:cs="Arial"/>
          <w:sz w:val="24"/>
          <w:szCs w:val="24"/>
        </w:rPr>
        <w:t xml:space="preserve"> en los </w:t>
      </w:r>
      <w:r w:rsidR="0038760E" w:rsidRPr="00100BF3">
        <w:rPr>
          <w:rFonts w:ascii="Arial" w:hAnsi="Arial" w:cs="Arial"/>
          <w:sz w:val="24"/>
          <w:szCs w:val="24"/>
        </w:rPr>
        <w:t>37</w:t>
      </w:r>
      <w:r w:rsidRPr="00100BF3">
        <w:rPr>
          <w:rFonts w:ascii="Arial" w:hAnsi="Arial" w:cs="Arial"/>
          <w:sz w:val="24"/>
          <w:szCs w:val="24"/>
        </w:rPr>
        <w:t xml:space="preserve"> eventos realizados en vía pública, en los que participó Julio César Ernesto Prieto Gallardo a nombre del Colegio </w:t>
      </w:r>
      <w:r w:rsidRPr="00100BF3">
        <w:rPr>
          <w:rFonts w:ascii="Arial" w:hAnsi="Arial" w:cs="Arial"/>
          <w:i/>
          <w:sz w:val="24"/>
          <w:szCs w:val="24"/>
        </w:rPr>
        <w:t>Esiabac</w:t>
      </w:r>
      <w:r w:rsidRPr="00100BF3">
        <w:rPr>
          <w:rFonts w:ascii="Arial" w:hAnsi="Arial" w:cs="Arial"/>
          <w:sz w:val="24"/>
          <w:szCs w:val="24"/>
        </w:rPr>
        <w:t xml:space="preserve">, lo hizo </w:t>
      </w:r>
      <w:r w:rsidR="009D5A89" w:rsidRPr="00100BF3">
        <w:rPr>
          <w:rFonts w:ascii="Arial" w:hAnsi="Arial" w:cs="Arial"/>
          <w:sz w:val="24"/>
          <w:szCs w:val="24"/>
        </w:rPr>
        <w:t xml:space="preserve">con la finalidad de </w:t>
      </w:r>
      <w:r w:rsidRPr="00100BF3">
        <w:rPr>
          <w:rFonts w:ascii="Arial" w:hAnsi="Arial" w:cs="Arial"/>
          <w:sz w:val="24"/>
          <w:szCs w:val="24"/>
        </w:rPr>
        <w:t>posicionarse</w:t>
      </w:r>
      <w:r w:rsidR="009147E5" w:rsidRPr="00100BF3">
        <w:rPr>
          <w:rFonts w:ascii="Arial" w:hAnsi="Arial" w:cs="Arial"/>
          <w:sz w:val="24"/>
          <w:szCs w:val="24"/>
        </w:rPr>
        <w:t xml:space="preserve">, </w:t>
      </w:r>
      <w:r w:rsidRPr="00100BF3">
        <w:rPr>
          <w:rFonts w:ascii="Arial" w:hAnsi="Arial" w:cs="Arial"/>
          <w:sz w:val="24"/>
          <w:szCs w:val="24"/>
        </w:rPr>
        <w:t xml:space="preserve">influir </w:t>
      </w:r>
      <w:r w:rsidR="009147E5" w:rsidRPr="00100BF3">
        <w:rPr>
          <w:rFonts w:ascii="Arial" w:hAnsi="Arial" w:cs="Arial"/>
          <w:sz w:val="24"/>
          <w:szCs w:val="24"/>
        </w:rPr>
        <w:t>y presionar al electorado</w:t>
      </w:r>
      <w:r w:rsidRPr="00100BF3">
        <w:rPr>
          <w:rFonts w:ascii="Arial" w:hAnsi="Arial" w:cs="Arial"/>
          <w:sz w:val="24"/>
          <w:szCs w:val="24"/>
        </w:rPr>
        <w:t>, conducta que est</w:t>
      </w:r>
      <w:r w:rsidR="009B41EB" w:rsidRPr="00100BF3">
        <w:rPr>
          <w:rFonts w:ascii="Arial" w:hAnsi="Arial" w:cs="Arial"/>
          <w:sz w:val="24"/>
          <w:szCs w:val="24"/>
        </w:rPr>
        <w:t>á</w:t>
      </w:r>
      <w:r w:rsidRPr="00100BF3">
        <w:rPr>
          <w:rFonts w:ascii="Arial" w:hAnsi="Arial" w:cs="Arial"/>
          <w:sz w:val="24"/>
          <w:szCs w:val="24"/>
        </w:rPr>
        <w:t xml:space="preserve"> prohibida por el art</w:t>
      </w:r>
      <w:r w:rsidR="009B41EB" w:rsidRPr="00100BF3">
        <w:rPr>
          <w:rFonts w:ascii="Arial" w:hAnsi="Arial" w:cs="Arial"/>
          <w:sz w:val="24"/>
          <w:szCs w:val="24"/>
        </w:rPr>
        <w:t>í</w:t>
      </w:r>
      <w:r w:rsidRPr="00100BF3">
        <w:rPr>
          <w:rFonts w:ascii="Arial" w:hAnsi="Arial" w:cs="Arial"/>
          <w:sz w:val="24"/>
          <w:szCs w:val="24"/>
        </w:rPr>
        <w:t xml:space="preserve">culo 200, párrafo quinto, de la </w:t>
      </w:r>
      <w:r w:rsidRPr="00100BF3">
        <w:rPr>
          <w:rFonts w:ascii="Arial" w:hAnsi="Arial" w:cs="Arial"/>
          <w:i/>
          <w:sz w:val="24"/>
          <w:szCs w:val="24"/>
        </w:rPr>
        <w:t>Ley Electoral local</w:t>
      </w:r>
      <w:r w:rsidRPr="00100BF3">
        <w:rPr>
          <w:rStyle w:val="Refdenotaalpie"/>
          <w:rFonts w:ascii="Arial" w:hAnsi="Arial" w:cs="Arial"/>
          <w:i/>
          <w:sz w:val="24"/>
          <w:szCs w:val="24"/>
        </w:rPr>
        <w:footnoteReference w:id="15"/>
      </w:r>
      <w:r w:rsidRPr="00100BF3">
        <w:rPr>
          <w:rFonts w:ascii="Arial" w:hAnsi="Arial" w:cs="Arial"/>
          <w:sz w:val="24"/>
          <w:szCs w:val="24"/>
        </w:rPr>
        <w:t>.</w:t>
      </w:r>
    </w:p>
    <w:p w14:paraId="0299F0D3" w14:textId="7E8FF7F7" w:rsidR="009147E5" w:rsidRPr="00100BF3" w:rsidRDefault="009147E5" w:rsidP="00441675">
      <w:pPr>
        <w:pStyle w:val="Prrafodelista"/>
        <w:numPr>
          <w:ilvl w:val="0"/>
          <w:numId w:val="2"/>
        </w:numPr>
        <w:spacing w:before="240" w:after="240" w:line="360" w:lineRule="auto"/>
        <w:jc w:val="both"/>
        <w:rPr>
          <w:rFonts w:ascii="Arial" w:hAnsi="Arial" w:cs="Arial"/>
          <w:sz w:val="24"/>
          <w:szCs w:val="24"/>
        </w:rPr>
      </w:pPr>
      <w:r w:rsidRPr="00100BF3">
        <w:rPr>
          <w:rFonts w:ascii="Arial" w:hAnsi="Arial" w:cs="Arial"/>
          <w:sz w:val="24"/>
          <w:szCs w:val="24"/>
        </w:rPr>
        <w:lastRenderedPageBreak/>
        <w:t xml:space="preserve">La responsable, incorrectamente, determinó que </w:t>
      </w:r>
      <w:r w:rsidR="00E15B2E" w:rsidRPr="00100BF3">
        <w:rPr>
          <w:rFonts w:ascii="Arial" w:hAnsi="Arial" w:cs="Arial"/>
          <w:sz w:val="24"/>
          <w:szCs w:val="24"/>
        </w:rPr>
        <w:t xml:space="preserve">Julio César Ernesto Prieto Gallardo </w:t>
      </w:r>
      <w:r w:rsidRPr="00100BF3">
        <w:rPr>
          <w:rFonts w:ascii="Arial" w:hAnsi="Arial" w:cs="Arial"/>
          <w:sz w:val="24"/>
          <w:szCs w:val="24"/>
        </w:rPr>
        <w:t xml:space="preserve">no </w:t>
      </w:r>
      <w:r w:rsidR="00E15B2E" w:rsidRPr="00100BF3">
        <w:rPr>
          <w:rFonts w:ascii="Arial" w:hAnsi="Arial" w:cs="Arial"/>
          <w:sz w:val="24"/>
          <w:szCs w:val="24"/>
        </w:rPr>
        <w:t>realizó actos anticipados de precampaña y campaña</w:t>
      </w:r>
      <w:r w:rsidRPr="00100BF3">
        <w:rPr>
          <w:rFonts w:ascii="Arial" w:hAnsi="Arial" w:cs="Arial"/>
          <w:sz w:val="24"/>
          <w:szCs w:val="24"/>
        </w:rPr>
        <w:t xml:space="preserve">, </w:t>
      </w:r>
      <w:r w:rsidR="003F5AEA" w:rsidRPr="00100BF3">
        <w:rPr>
          <w:rFonts w:ascii="Arial" w:hAnsi="Arial" w:cs="Arial"/>
          <w:sz w:val="24"/>
          <w:szCs w:val="24"/>
        </w:rPr>
        <w:t>porque</w:t>
      </w:r>
      <w:r w:rsidRPr="00100BF3">
        <w:rPr>
          <w:rFonts w:ascii="Arial" w:hAnsi="Arial" w:cs="Arial"/>
          <w:sz w:val="24"/>
          <w:szCs w:val="24"/>
        </w:rPr>
        <w:t xml:space="preserve"> de haber analizado </w:t>
      </w:r>
      <w:r w:rsidR="0063784C" w:rsidRPr="00100BF3">
        <w:rPr>
          <w:rFonts w:ascii="Arial" w:hAnsi="Arial" w:cs="Arial"/>
          <w:sz w:val="24"/>
          <w:szCs w:val="24"/>
        </w:rPr>
        <w:t xml:space="preserve">los hechos denunciados </w:t>
      </w:r>
      <w:r w:rsidRPr="00100BF3">
        <w:rPr>
          <w:rFonts w:ascii="Arial" w:hAnsi="Arial" w:cs="Arial"/>
          <w:sz w:val="24"/>
          <w:szCs w:val="24"/>
        </w:rPr>
        <w:t>de forma conjunta y no individual</w:t>
      </w:r>
      <w:r w:rsidR="0063784C" w:rsidRPr="00100BF3">
        <w:rPr>
          <w:rFonts w:ascii="Arial" w:hAnsi="Arial" w:cs="Arial"/>
          <w:sz w:val="24"/>
          <w:szCs w:val="24"/>
        </w:rPr>
        <w:t>,</w:t>
      </w:r>
      <w:r w:rsidRPr="00100BF3">
        <w:rPr>
          <w:rFonts w:ascii="Arial" w:hAnsi="Arial" w:cs="Arial"/>
          <w:sz w:val="24"/>
          <w:szCs w:val="24"/>
        </w:rPr>
        <w:t xml:space="preserve"> hubiese concluido que se trastocó el principio de equidad, ya que se simularon actos de altruismo de forma sistemática para su indebido posicionamiento. </w:t>
      </w:r>
    </w:p>
    <w:p w14:paraId="0AAD3FF8" w14:textId="33D20285" w:rsidR="00E15B2E" w:rsidRPr="00100BF3" w:rsidRDefault="009147E5" w:rsidP="0063784C">
      <w:pPr>
        <w:pStyle w:val="Prrafodelista"/>
        <w:spacing w:before="240" w:after="240" w:line="360" w:lineRule="auto"/>
        <w:jc w:val="both"/>
        <w:rPr>
          <w:rFonts w:ascii="Arial" w:hAnsi="Arial" w:cs="Arial"/>
          <w:sz w:val="24"/>
          <w:szCs w:val="24"/>
        </w:rPr>
      </w:pPr>
      <w:r w:rsidRPr="00100BF3">
        <w:rPr>
          <w:rFonts w:ascii="Arial" w:hAnsi="Arial" w:cs="Arial"/>
          <w:sz w:val="24"/>
          <w:szCs w:val="24"/>
        </w:rPr>
        <w:t xml:space="preserve">Además, </w:t>
      </w:r>
      <w:r w:rsidR="0063784C" w:rsidRPr="00100BF3">
        <w:rPr>
          <w:rFonts w:ascii="Arial" w:hAnsi="Arial" w:cs="Arial"/>
          <w:sz w:val="24"/>
          <w:szCs w:val="24"/>
        </w:rPr>
        <w:t xml:space="preserve">por lo que hace a la pinta de bardas, </w:t>
      </w:r>
      <w:r w:rsidR="00F85654" w:rsidRPr="00100BF3">
        <w:rPr>
          <w:rFonts w:ascii="Arial" w:hAnsi="Arial" w:cs="Arial"/>
          <w:sz w:val="24"/>
          <w:szCs w:val="24"/>
        </w:rPr>
        <w:t xml:space="preserve">contrario a lo precisado por el </w:t>
      </w:r>
      <w:r w:rsidR="00F85654" w:rsidRPr="00100BF3">
        <w:rPr>
          <w:rFonts w:ascii="Arial" w:hAnsi="Arial" w:cs="Arial"/>
          <w:i/>
          <w:sz w:val="24"/>
          <w:szCs w:val="24"/>
        </w:rPr>
        <w:t>Tribunal Local</w:t>
      </w:r>
      <w:r w:rsidR="00F401BB" w:rsidRPr="00100BF3">
        <w:rPr>
          <w:rFonts w:ascii="Arial" w:hAnsi="Arial" w:cs="Arial"/>
          <w:sz w:val="24"/>
          <w:szCs w:val="24"/>
        </w:rPr>
        <w:t>,</w:t>
      </w:r>
      <w:r w:rsidR="00E15B2E" w:rsidRPr="00100BF3">
        <w:rPr>
          <w:rFonts w:ascii="Arial" w:hAnsi="Arial" w:cs="Arial"/>
          <w:sz w:val="24"/>
          <w:szCs w:val="24"/>
        </w:rPr>
        <w:t xml:space="preserve"> </w:t>
      </w:r>
      <w:r w:rsidR="00F85654" w:rsidRPr="00100BF3">
        <w:rPr>
          <w:rFonts w:ascii="Arial" w:hAnsi="Arial" w:cs="Arial"/>
          <w:sz w:val="24"/>
          <w:szCs w:val="24"/>
        </w:rPr>
        <w:t xml:space="preserve">sí </w:t>
      </w:r>
      <w:r w:rsidR="00E15B2E" w:rsidRPr="00100BF3">
        <w:rPr>
          <w:rFonts w:ascii="Arial" w:hAnsi="Arial" w:cs="Arial"/>
          <w:sz w:val="24"/>
          <w:szCs w:val="24"/>
        </w:rPr>
        <w:t>era racional y proporcional exigir</w:t>
      </w:r>
      <w:r w:rsidR="0063784C" w:rsidRPr="00100BF3">
        <w:rPr>
          <w:rFonts w:ascii="Arial" w:hAnsi="Arial" w:cs="Arial"/>
          <w:sz w:val="24"/>
          <w:szCs w:val="24"/>
        </w:rPr>
        <w:t xml:space="preserve">, tanto al candidato como al partido postulante, </w:t>
      </w:r>
      <w:r w:rsidR="00E15B2E" w:rsidRPr="00100BF3">
        <w:rPr>
          <w:rFonts w:ascii="Arial" w:hAnsi="Arial" w:cs="Arial"/>
          <w:sz w:val="24"/>
          <w:szCs w:val="24"/>
        </w:rPr>
        <w:t>el deber de cuidado respecto de la colocación de su imagen y propaganda, pues</w:t>
      </w:r>
      <w:r w:rsidR="00032A1E" w:rsidRPr="00100BF3">
        <w:rPr>
          <w:rFonts w:ascii="Arial" w:hAnsi="Arial" w:cs="Arial"/>
          <w:sz w:val="24"/>
          <w:szCs w:val="24"/>
        </w:rPr>
        <w:t xml:space="preserve"> de la aplicación </w:t>
      </w:r>
      <w:r w:rsidR="00032A1E" w:rsidRPr="00100BF3">
        <w:rPr>
          <w:rFonts w:ascii="Arial" w:hAnsi="Arial" w:cs="Arial"/>
          <w:i/>
          <w:sz w:val="24"/>
          <w:szCs w:val="24"/>
        </w:rPr>
        <w:t xml:space="preserve">Google Maps </w:t>
      </w:r>
      <w:r w:rsidR="00032A1E" w:rsidRPr="00100BF3">
        <w:rPr>
          <w:rFonts w:ascii="Arial" w:hAnsi="Arial" w:cs="Arial"/>
          <w:sz w:val="24"/>
          <w:szCs w:val="24"/>
        </w:rPr>
        <w:t xml:space="preserve">se advierte que </w:t>
      </w:r>
      <w:r w:rsidR="00F85654" w:rsidRPr="00100BF3">
        <w:rPr>
          <w:rFonts w:ascii="Arial" w:hAnsi="Arial" w:cs="Arial"/>
          <w:sz w:val="24"/>
          <w:szCs w:val="24"/>
        </w:rPr>
        <w:t>se ubicaron</w:t>
      </w:r>
      <w:r w:rsidR="00E15B2E" w:rsidRPr="00100BF3">
        <w:rPr>
          <w:rFonts w:ascii="Arial" w:hAnsi="Arial" w:cs="Arial"/>
          <w:sz w:val="24"/>
          <w:szCs w:val="24"/>
        </w:rPr>
        <w:t xml:space="preserve"> en las principales vialidades de Salamanca</w:t>
      </w:r>
      <w:r w:rsidR="0063784C" w:rsidRPr="00100BF3">
        <w:rPr>
          <w:rFonts w:ascii="Arial" w:hAnsi="Arial" w:cs="Arial"/>
          <w:sz w:val="24"/>
          <w:szCs w:val="24"/>
        </w:rPr>
        <w:t>, lo que les generó un beneficio</w:t>
      </w:r>
      <w:r w:rsidR="00032A1E" w:rsidRPr="00100BF3">
        <w:rPr>
          <w:rFonts w:ascii="Arial" w:hAnsi="Arial" w:cs="Arial"/>
          <w:sz w:val="24"/>
          <w:szCs w:val="24"/>
        </w:rPr>
        <w:t>.</w:t>
      </w:r>
    </w:p>
    <w:p w14:paraId="337BB1A9" w14:textId="67018D7F" w:rsidR="00E15B2E" w:rsidRPr="00100BF3" w:rsidRDefault="00E15B2E" w:rsidP="00441675">
      <w:pPr>
        <w:pStyle w:val="Prrafodelista"/>
        <w:numPr>
          <w:ilvl w:val="0"/>
          <w:numId w:val="2"/>
        </w:numPr>
        <w:spacing w:before="240" w:after="240" w:line="360" w:lineRule="auto"/>
        <w:jc w:val="both"/>
        <w:rPr>
          <w:rFonts w:ascii="Arial" w:hAnsi="Arial" w:cs="Arial"/>
          <w:sz w:val="24"/>
          <w:szCs w:val="24"/>
        </w:rPr>
      </w:pPr>
      <w:r w:rsidRPr="00100BF3">
        <w:rPr>
          <w:rFonts w:ascii="Arial" w:hAnsi="Arial" w:cs="Arial"/>
          <w:sz w:val="24"/>
          <w:szCs w:val="24"/>
        </w:rPr>
        <w:t xml:space="preserve">Afirma que </w:t>
      </w:r>
      <w:r w:rsidR="00F85654" w:rsidRPr="00100BF3">
        <w:rPr>
          <w:rFonts w:ascii="Arial" w:hAnsi="Arial" w:cs="Arial"/>
          <w:sz w:val="24"/>
          <w:szCs w:val="24"/>
        </w:rPr>
        <w:t xml:space="preserve">MORENA </w:t>
      </w:r>
      <w:r w:rsidRPr="00100BF3">
        <w:rPr>
          <w:rFonts w:ascii="Arial" w:hAnsi="Arial" w:cs="Arial"/>
          <w:sz w:val="24"/>
          <w:szCs w:val="24"/>
        </w:rPr>
        <w:t xml:space="preserve">y su candidato estaban obligados a rendir informe de gastos de precampaña ante el </w:t>
      </w:r>
      <w:r w:rsidRPr="00100BF3">
        <w:rPr>
          <w:rFonts w:ascii="Arial" w:hAnsi="Arial" w:cs="Arial"/>
          <w:i/>
          <w:sz w:val="24"/>
          <w:szCs w:val="24"/>
        </w:rPr>
        <w:t>INE</w:t>
      </w:r>
      <w:r w:rsidRPr="00100BF3">
        <w:rPr>
          <w:rFonts w:ascii="Arial" w:hAnsi="Arial" w:cs="Arial"/>
          <w:sz w:val="24"/>
          <w:szCs w:val="24"/>
        </w:rPr>
        <w:t xml:space="preserve">, toda vez que se acreditó la participación de Julio César Ernesto Prieto Gallardo en el proceso de selección interna de </w:t>
      </w:r>
      <w:r w:rsidR="0063784C" w:rsidRPr="00100BF3">
        <w:rPr>
          <w:rFonts w:ascii="Arial" w:hAnsi="Arial" w:cs="Arial"/>
          <w:sz w:val="24"/>
          <w:szCs w:val="24"/>
        </w:rPr>
        <w:t>MORENA</w:t>
      </w:r>
      <w:r w:rsidRPr="00100BF3">
        <w:rPr>
          <w:rFonts w:ascii="Arial" w:hAnsi="Arial" w:cs="Arial"/>
          <w:sz w:val="24"/>
          <w:szCs w:val="24"/>
        </w:rPr>
        <w:t>.</w:t>
      </w:r>
    </w:p>
    <w:p w14:paraId="7ECA2B9F" w14:textId="522B2074" w:rsidR="009E57D7" w:rsidRPr="00100BF3" w:rsidRDefault="00E15B2E" w:rsidP="00754298">
      <w:pPr>
        <w:pStyle w:val="Prrafodelista"/>
        <w:numPr>
          <w:ilvl w:val="0"/>
          <w:numId w:val="2"/>
        </w:numPr>
        <w:spacing w:before="240" w:after="240" w:line="360" w:lineRule="auto"/>
        <w:jc w:val="both"/>
        <w:rPr>
          <w:rFonts w:ascii="Arial" w:hAnsi="Arial" w:cs="Arial"/>
          <w:sz w:val="24"/>
          <w:szCs w:val="24"/>
        </w:rPr>
      </w:pPr>
      <w:r w:rsidRPr="00100BF3">
        <w:rPr>
          <w:rFonts w:ascii="Arial" w:hAnsi="Arial" w:cs="Arial"/>
          <w:sz w:val="24"/>
          <w:szCs w:val="24"/>
        </w:rPr>
        <w:t xml:space="preserve">Argumenta que el </w:t>
      </w:r>
      <w:r w:rsidRPr="00100BF3">
        <w:rPr>
          <w:rFonts w:ascii="Arial" w:hAnsi="Arial" w:cs="Arial"/>
          <w:i/>
          <w:sz w:val="24"/>
          <w:szCs w:val="24"/>
        </w:rPr>
        <w:t>Tribunal local</w:t>
      </w:r>
      <w:r w:rsidRPr="00100BF3">
        <w:rPr>
          <w:rFonts w:ascii="Arial" w:hAnsi="Arial" w:cs="Arial"/>
          <w:sz w:val="24"/>
          <w:szCs w:val="24"/>
        </w:rPr>
        <w:t xml:space="preserve"> omitió analizar la queja INE/Q-COF-UTF/834/2021, relativa a la omisión de </w:t>
      </w:r>
      <w:r w:rsidR="00F85654" w:rsidRPr="00100BF3">
        <w:rPr>
          <w:rFonts w:ascii="Arial" w:hAnsi="Arial" w:cs="Arial"/>
          <w:sz w:val="24"/>
          <w:szCs w:val="24"/>
        </w:rPr>
        <w:t xml:space="preserve">MORENA </w:t>
      </w:r>
      <w:r w:rsidRPr="00100BF3">
        <w:rPr>
          <w:rFonts w:ascii="Arial" w:hAnsi="Arial" w:cs="Arial"/>
          <w:sz w:val="24"/>
          <w:szCs w:val="24"/>
        </w:rPr>
        <w:t>de reportar el gasto para pagar la movilización de la estructura territorial, la cual no se encuentra cerrada y, por lo tanto, no era posible declarar que no se acreditó el rebase de tope de gastos de campaña.</w:t>
      </w:r>
    </w:p>
    <w:p w14:paraId="5B88E425" w14:textId="77777777" w:rsidR="00342608" w:rsidRPr="00100BF3" w:rsidRDefault="00342608" w:rsidP="00342608">
      <w:pPr>
        <w:pStyle w:val="Prrafodelista"/>
        <w:spacing w:before="240" w:after="240" w:line="360" w:lineRule="auto"/>
        <w:jc w:val="both"/>
        <w:rPr>
          <w:rFonts w:ascii="Arial" w:hAnsi="Arial" w:cs="Arial"/>
          <w:sz w:val="24"/>
          <w:szCs w:val="24"/>
        </w:rPr>
      </w:pPr>
    </w:p>
    <w:p w14:paraId="74DCB37C" w14:textId="3A2CD3E9" w:rsidR="000A2763" w:rsidRPr="00100BF3" w:rsidRDefault="009E57D7" w:rsidP="009E57D7">
      <w:pPr>
        <w:pStyle w:val="Prrafodelista"/>
        <w:numPr>
          <w:ilvl w:val="0"/>
          <w:numId w:val="9"/>
        </w:numPr>
        <w:spacing w:before="240" w:after="240" w:line="360" w:lineRule="auto"/>
        <w:jc w:val="both"/>
        <w:rPr>
          <w:rFonts w:ascii="Arial" w:hAnsi="Arial" w:cs="Arial"/>
          <w:b/>
          <w:bCs/>
          <w:noProof/>
          <w:sz w:val="24"/>
          <w:szCs w:val="24"/>
          <w:u w:val="single"/>
        </w:rPr>
      </w:pPr>
      <w:r w:rsidRPr="00100BF3">
        <w:rPr>
          <w:rFonts w:ascii="Arial" w:hAnsi="Arial" w:cs="Arial"/>
          <w:b/>
          <w:bCs/>
          <w:noProof/>
          <w:sz w:val="24"/>
          <w:szCs w:val="24"/>
          <w:u w:val="single"/>
        </w:rPr>
        <w:t>Agravios relacionados a la asignación de regidurías</w:t>
      </w:r>
    </w:p>
    <w:p w14:paraId="060DB61B" w14:textId="4B757A2B" w:rsidR="00E15B2E" w:rsidRPr="00100BF3" w:rsidRDefault="00E15B2E" w:rsidP="00E15B2E">
      <w:pPr>
        <w:spacing w:before="240" w:after="240" w:line="360" w:lineRule="auto"/>
        <w:jc w:val="both"/>
        <w:rPr>
          <w:rFonts w:ascii="Arial" w:hAnsi="Arial" w:cs="Arial"/>
          <w:noProof/>
          <w:sz w:val="24"/>
          <w:szCs w:val="24"/>
        </w:rPr>
      </w:pPr>
      <w:r w:rsidRPr="00100BF3">
        <w:rPr>
          <w:rFonts w:ascii="Arial" w:hAnsi="Arial" w:cs="Arial"/>
          <w:noProof/>
          <w:sz w:val="24"/>
          <w:szCs w:val="24"/>
        </w:rPr>
        <w:t xml:space="preserve">Por otro lado, Óscar Ignació González Alcaraz [SM-JDC-892/2021], plantea que la resolución impuganda se </w:t>
      </w:r>
      <w:r w:rsidR="00F85654" w:rsidRPr="00100BF3">
        <w:rPr>
          <w:rFonts w:ascii="Arial" w:hAnsi="Arial" w:cs="Arial"/>
          <w:noProof/>
          <w:sz w:val="24"/>
          <w:szCs w:val="24"/>
        </w:rPr>
        <w:t>encuentra</w:t>
      </w:r>
      <w:r w:rsidRPr="00100BF3">
        <w:rPr>
          <w:rFonts w:ascii="Arial" w:hAnsi="Arial" w:cs="Arial"/>
          <w:noProof/>
          <w:sz w:val="24"/>
          <w:szCs w:val="24"/>
        </w:rPr>
        <w:t xml:space="preserve"> indebidamente fundada y motivada porque:</w:t>
      </w:r>
    </w:p>
    <w:p w14:paraId="570FD989" w14:textId="7BF5FC4D" w:rsidR="00E15B2E" w:rsidRPr="00100BF3" w:rsidRDefault="00E15B2E" w:rsidP="00441675">
      <w:pPr>
        <w:pStyle w:val="Prrafodelista"/>
        <w:numPr>
          <w:ilvl w:val="0"/>
          <w:numId w:val="3"/>
        </w:numPr>
        <w:spacing w:before="240" w:after="240" w:line="360" w:lineRule="auto"/>
        <w:jc w:val="both"/>
        <w:rPr>
          <w:rFonts w:ascii="Arial" w:hAnsi="Arial" w:cs="Arial"/>
          <w:noProof/>
          <w:sz w:val="24"/>
          <w:szCs w:val="24"/>
        </w:rPr>
      </w:pPr>
      <w:r w:rsidRPr="00100BF3">
        <w:rPr>
          <w:rFonts w:ascii="Arial" w:hAnsi="Arial" w:cs="Arial"/>
          <w:noProof/>
          <w:sz w:val="24"/>
          <w:szCs w:val="24"/>
        </w:rPr>
        <w:t xml:space="preserve">Contrario a lo sostenido por el </w:t>
      </w:r>
      <w:r w:rsidRPr="00100BF3">
        <w:rPr>
          <w:rFonts w:ascii="Arial" w:hAnsi="Arial" w:cs="Arial"/>
          <w:i/>
          <w:noProof/>
          <w:sz w:val="24"/>
          <w:szCs w:val="24"/>
        </w:rPr>
        <w:t>Tribunal local</w:t>
      </w:r>
      <w:r w:rsidRPr="00100BF3">
        <w:rPr>
          <w:rFonts w:ascii="Arial" w:hAnsi="Arial" w:cs="Arial"/>
          <w:noProof/>
          <w:sz w:val="24"/>
          <w:szCs w:val="24"/>
        </w:rPr>
        <w:t xml:space="preserve">, del artículo 240, fracción III, segundo párrafo, de la </w:t>
      </w:r>
      <w:r w:rsidRPr="00100BF3">
        <w:rPr>
          <w:rFonts w:ascii="Arial" w:hAnsi="Arial" w:cs="Arial"/>
          <w:i/>
          <w:noProof/>
          <w:sz w:val="24"/>
          <w:szCs w:val="24"/>
        </w:rPr>
        <w:t>Ley Electoral local</w:t>
      </w:r>
      <w:r w:rsidRPr="00100BF3">
        <w:rPr>
          <w:rFonts w:ascii="Arial" w:hAnsi="Arial" w:cs="Arial"/>
          <w:noProof/>
          <w:sz w:val="24"/>
          <w:szCs w:val="24"/>
        </w:rPr>
        <w:t xml:space="preserve">, </w:t>
      </w:r>
      <w:r w:rsidR="005F673F" w:rsidRPr="00100BF3">
        <w:rPr>
          <w:rFonts w:ascii="Arial" w:hAnsi="Arial" w:cs="Arial"/>
          <w:noProof/>
          <w:sz w:val="24"/>
          <w:szCs w:val="24"/>
        </w:rPr>
        <w:t xml:space="preserve">se </w:t>
      </w:r>
      <w:r w:rsidR="007A59DF" w:rsidRPr="00100BF3">
        <w:rPr>
          <w:rFonts w:ascii="Arial" w:hAnsi="Arial" w:cs="Arial"/>
          <w:noProof/>
          <w:sz w:val="24"/>
          <w:szCs w:val="24"/>
        </w:rPr>
        <w:t xml:space="preserve">advierte que no </w:t>
      </w:r>
      <w:r w:rsidRPr="00100BF3">
        <w:rPr>
          <w:rFonts w:ascii="Arial" w:hAnsi="Arial" w:cs="Arial"/>
          <w:noProof/>
          <w:sz w:val="24"/>
          <w:szCs w:val="24"/>
        </w:rPr>
        <w:t xml:space="preserve">dispone el momento exacto en que deba realizarse el ajuste de paridad, </w:t>
      </w:r>
      <w:r w:rsidR="003F5AEA" w:rsidRPr="00100BF3">
        <w:rPr>
          <w:rFonts w:ascii="Arial" w:hAnsi="Arial" w:cs="Arial"/>
          <w:noProof/>
          <w:sz w:val="24"/>
          <w:szCs w:val="24"/>
        </w:rPr>
        <w:t xml:space="preserve">en ese sentido, afirma </w:t>
      </w:r>
      <w:r w:rsidRPr="00100BF3">
        <w:rPr>
          <w:rFonts w:ascii="Arial" w:hAnsi="Arial" w:cs="Arial"/>
          <w:noProof/>
          <w:sz w:val="24"/>
          <w:szCs w:val="24"/>
        </w:rPr>
        <w:t xml:space="preserve">no existe impedimento para que se efectue al momento de la asignación de regidurías por </w:t>
      </w:r>
      <w:r w:rsidRPr="00100BF3">
        <w:rPr>
          <w:rFonts w:ascii="Arial" w:hAnsi="Arial" w:cs="Arial"/>
          <w:i/>
          <w:noProof/>
          <w:sz w:val="24"/>
          <w:szCs w:val="24"/>
        </w:rPr>
        <w:t>RP</w:t>
      </w:r>
      <w:r w:rsidRPr="00100BF3">
        <w:rPr>
          <w:rFonts w:ascii="Arial" w:hAnsi="Arial" w:cs="Arial"/>
          <w:noProof/>
          <w:sz w:val="24"/>
          <w:szCs w:val="24"/>
        </w:rPr>
        <w:t xml:space="preserve">, a fin de que no se afecten los principios de igualdad, autorganizacion y </w:t>
      </w:r>
      <w:r w:rsidRPr="00100BF3">
        <w:rPr>
          <w:rFonts w:ascii="Arial" w:hAnsi="Arial" w:cs="Arial"/>
          <w:noProof/>
          <w:sz w:val="24"/>
          <w:szCs w:val="24"/>
        </w:rPr>
        <w:lastRenderedPageBreak/>
        <w:t>autodeterminación</w:t>
      </w:r>
      <w:r w:rsidR="007A59DF" w:rsidRPr="00100BF3">
        <w:rPr>
          <w:rFonts w:ascii="Arial" w:hAnsi="Arial" w:cs="Arial"/>
          <w:noProof/>
          <w:sz w:val="24"/>
          <w:szCs w:val="24"/>
        </w:rPr>
        <w:t xml:space="preserve">, lo que además redunda en beneficio del principio </w:t>
      </w:r>
      <w:r w:rsidR="007A59DF" w:rsidRPr="00100BF3">
        <w:rPr>
          <w:rFonts w:ascii="Arial" w:hAnsi="Arial" w:cs="Arial"/>
          <w:i/>
          <w:noProof/>
          <w:sz w:val="24"/>
          <w:szCs w:val="24"/>
        </w:rPr>
        <w:t>pro persona</w:t>
      </w:r>
      <w:r w:rsidR="00DB6C7D" w:rsidRPr="00100BF3">
        <w:rPr>
          <w:rFonts w:ascii="Arial" w:hAnsi="Arial" w:cs="Arial"/>
          <w:i/>
          <w:noProof/>
          <w:sz w:val="24"/>
          <w:szCs w:val="24"/>
        </w:rPr>
        <w:t>.</w:t>
      </w:r>
    </w:p>
    <w:p w14:paraId="645E81A8" w14:textId="1D02CAA7" w:rsidR="00E15B2E" w:rsidRPr="00100BF3" w:rsidRDefault="00E15B2E" w:rsidP="00441675">
      <w:pPr>
        <w:pStyle w:val="Prrafodelista"/>
        <w:numPr>
          <w:ilvl w:val="0"/>
          <w:numId w:val="3"/>
        </w:numPr>
        <w:spacing w:before="240" w:after="240" w:line="360" w:lineRule="auto"/>
        <w:jc w:val="both"/>
        <w:rPr>
          <w:rFonts w:ascii="Arial" w:hAnsi="Arial" w:cs="Arial"/>
          <w:noProof/>
          <w:sz w:val="24"/>
          <w:szCs w:val="24"/>
        </w:rPr>
      </w:pPr>
      <w:r w:rsidRPr="00100BF3">
        <w:rPr>
          <w:rFonts w:ascii="Arial" w:hAnsi="Arial" w:cs="Arial"/>
          <w:noProof/>
          <w:sz w:val="24"/>
          <w:szCs w:val="24"/>
        </w:rPr>
        <w:t xml:space="preserve">Expone que en la resolución impugnada no se justifica si la medida es idonea y necesaria para lograr la paridad de género o si se genera mayor desigualdad, pues no existe motivo para vulnerar </w:t>
      </w:r>
      <w:r w:rsidR="007A59DF" w:rsidRPr="00100BF3">
        <w:rPr>
          <w:rFonts w:ascii="Arial" w:hAnsi="Arial" w:cs="Arial"/>
          <w:noProof/>
          <w:sz w:val="24"/>
          <w:szCs w:val="24"/>
        </w:rPr>
        <w:t>los derechos de</w:t>
      </w:r>
      <w:r w:rsidRPr="00100BF3">
        <w:rPr>
          <w:rFonts w:ascii="Arial" w:hAnsi="Arial" w:cs="Arial"/>
          <w:noProof/>
          <w:sz w:val="24"/>
          <w:szCs w:val="24"/>
        </w:rPr>
        <w:t xml:space="preserve"> autoorganización y </w:t>
      </w:r>
      <w:r w:rsidR="007A59DF" w:rsidRPr="00100BF3">
        <w:rPr>
          <w:rFonts w:ascii="Arial" w:hAnsi="Arial" w:cs="Arial"/>
          <w:noProof/>
          <w:sz w:val="24"/>
          <w:szCs w:val="24"/>
        </w:rPr>
        <w:t>auto</w:t>
      </w:r>
      <w:r w:rsidRPr="00100BF3">
        <w:rPr>
          <w:rFonts w:ascii="Arial" w:hAnsi="Arial" w:cs="Arial"/>
          <w:noProof/>
          <w:sz w:val="24"/>
          <w:szCs w:val="24"/>
        </w:rPr>
        <w:t xml:space="preserve">determinación </w:t>
      </w:r>
      <w:r w:rsidR="007A59DF" w:rsidRPr="00100BF3">
        <w:rPr>
          <w:rFonts w:ascii="Arial" w:hAnsi="Arial" w:cs="Arial"/>
          <w:noProof/>
          <w:sz w:val="24"/>
          <w:szCs w:val="24"/>
        </w:rPr>
        <w:t xml:space="preserve">de los partidos polítcos </w:t>
      </w:r>
      <w:r w:rsidRPr="00100BF3">
        <w:rPr>
          <w:rFonts w:ascii="Arial" w:hAnsi="Arial" w:cs="Arial"/>
          <w:noProof/>
          <w:sz w:val="24"/>
          <w:szCs w:val="24"/>
        </w:rPr>
        <w:t xml:space="preserve">en cuanto a la postualción de las listas de </w:t>
      </w:r>
      <w:r w:rsidRPr="00100BF3">
        <w:rPr>
          <w:rFonts w:ascii="Arial" w:hAnsi="Arial" w:cs="Arial"/>
          <w:i/>
          <w:noProof/>
          <w:sz w:val="24"/>
          <w:szCs w:val="24"/>
        </w:rPr>
        <w:t>RP</w:t>
      </w:r>
      <w:r w:rsidRPr="00100BF3">
        <w:rPr>
          <w:rFonts w:ascii="Arial" w:hAnsi="Arial" w:cs="Arial"/>
          <w:noProof/>
          <w:sz w:val="24"/>
          <w:szCs w:val="24"/>
        </w:rPr>
        <w:t xml:space="preserve">. </w:t>
      </w:r>
    </w:p>
    <w:p w14:paraId="18A0EBE4" w14:textId="1AB77BF0" w:rsidR="00E15B2E" w:rsidRPr="00100BF3" w:rsidRDefault="00E15B2E" w:rsidP="00441675">
      <w:pPr>
        <w:pStyle w:val="Prrafodelista"/>
        <w:numPr>
          <w:ilvl w:val="0"/>
          <w:numId w:val="3"/>
        </w:numPr>
        <w:spacing w:before="240" w:after="240" w:line="360" w:lineRule="auto"/>
        <w:jc w:val="both"/>
        <w:rPr>
          <w:rFonts w:ascii="Arial" w:hAnsi="Arial" w:cs="Arial"/>
          <w:noProof/>
          <w:sz w:val="24"/>
          <w:szCs w:val="24"/>
        </w:rPr>
      </w:pPr>
      <w:r w:rsidRPr="00100BF3">
        <w:rPr>
          <w:rFonts w:ascii="Arial" w:hAnsi="Arial" w:cs="Arial"/>
          <w:noProof/>
          <w:sz w:val="24"/>
          <w:szCs w:val="24"/>
        </w:rPr>
        <w:t xml:space="preserve">Sostiene que el </w:t>
      </w:r>
      <w:r w:rsidR="003B25EB" w:rsidRPr="00100BF3">
        <w:rPr>
          <w:rFonts w:ascii="Arial" w:hAnsi="Arial" w:cs="Arial"/>
          <w:noProof/>
          <w:sz w:val="24"/>
          <w:szCs w:val="24"/>
        </w:rPr>
        <w:t>ajuste</w:t>
      </w:r>
      <w:r w:rsidRPr="00100BF3">
        <w:rPr>
          <w:rFonts w:ascii="Arial" w:hAnsi="Arial" w:cs="Arial"/>
          <w:noProof/>
          <w:sz w:val="24"/>
          <w:szCs w:val="24"/>
        </w:rPr>
        <w:t xml:space="preserve"> de género es desprocionado y contrario al principio de igualdad y no discriminación porque no est</w:t>
      </w:r>
      <w:r w:rsidR="003F5AEA" w:rsidRPr="00100BF3">
        <w:rPr>
          <w:rFonts w:ascii="Arial" w:hAnsi="Arial" w:cs="Arial"/>
          <w:noProof/>
          <w:sz w:val="24"/>
          <w:szCs w:val="24"/>
        </w:rPr>
        <w:t>á</w:t>
      </w:r>
      <w:r w:rsidRPr="00100BF3">
        <w:rPr>
          <w:rFonts w:ascii="Arial" w:hAnsi="Arial" w:cs="Arial"/>
          <w:noProof/>
          <w:sz w:val="24"/>
          <w:szCs w:val="24"/>
        </w:rPr>
        <w:t xml:space="preserve"> justificado </w:t>
      </w:r>
      <w:r w:rsidR="007A59DF" w:rsidRPr="00100BF3">
        <w:rPr>
          <w:rFonts w:ascii="Arial" w:hAnsi="Arial" w:cs="Arial"/>
          <w:noProof/>
          <w:sz w:val="24"/>
          <w:szCs w:val="24"/>
        </w:rPr>
        <w:t xml:space="preserve">el </w:t>
      </w:r>
      <w:r w:rsidRPr="00100BF3">
        <w:rPr>
          <w:rFonts w:ascii="Arial" w:hAnsi="Arial" w:cs="Arial"/>
          <w:noProof/>
          <w:sz w:val="24"/>
          <w:szCs w:val="24"/>
        </w:rPr>
        <w:t>por</w:t>
      </w:r>
      <w:r w:rsidR="00F401BB" w:rsidRPr="00100BF3">
        <w:rPr>
          <w:rFonts w:ascii="Arial" w:hAnsi="Arial" w:cs="Arial"/>
          <w:noProof/>
          <w:sz w:val="24"/>
          <w:szCs w:val="24"/>
        </w:rPr>
        <w:t xml:space="preserve"> </w:t>
      </w:r>
      <w:r w:rsidRPr="00100BF3">
        <w:rPr>
          <w:rFonts w:ascii="Arial" w:hAnsi="Arial" w:cs="Arial"/>
          <w:noProof/>
          <w:sz w:val="24"/>
          <w:szCs w:val="24"/>
        </w:rPr>
        <w:t>qu</w:t>
      </w:r>
      <w:r w:rsidR="007A59DF" w:rsidRPr="00100BF3">
        <w:rPr>
          <w:rFonts w:ascii="Arial" w:hAnsi="Arial" w:cs="Arial"/>
          <w:noProof/>
          <w:sz w:val="24"/>
          <w:szCs w:val="24"/>
        </w:rPr>
        <w:t>e</w:t>
      </w:r>
      <w:r w:rsidRPr="00100BF3">
        <w:rPr>
          <w:rFonts w:ascii="Arial" w:hAnsi="Arial" w:cs="Arial"/>
          <w:noProof/>
          <w:sz w:val="24"/>
          <w:szCs w:val="24"/>
        </w:rPr>
        <w:t xml:space="preserve"> debe afectar a los partidos politicos con menor votación</w:t>
      </w:r>
      <w:r w:rsidR="007A59DF" w:rsidRPr="00100BF3">
        <w:rPr>
          <w:rFonts w:ascii="Arial" w:hAnsi="Arial" w:cs="Arial"/>
          <w:noProof/>
          <w:sz w:val="24"/>
          <w:szCs w:val="24"/>
        </w:rPr>
        <w:t xml:space="preserve">, además que no contempla a las candidaturas independientes en el </w:t>
      </w:r>
      <w:r w:rsidR="003B25EB" w:rsidRPr="00100BF3">
        <w:rPr>
          <w:rFonts w:ascii="Arial" w:hAnsi="Arial" w:cs="Arial"/>
          <w:noProof/>
          <w:sz w:val="24"/>
          <w:szCs w:val="24"/>
        </w:rPr>
        <w:t>ajuste</w:t>
      </w:r>
      <w:r w:rsidR="007A59DF" w:rsidRPr="00100BF3">
        <w:rPr>
          <w:rFonts w:ascii="Arial" w:hAnsi="Arial" w:cs="Arial"/>
          <w:noProof/>
          <w:sz w:val="24"/>
          <w:szCs w:val="24"/>
        </w:rPr>
        <w:t xml:space="preserve"> de género</w:t>
      </w:r>
      <w:r w:rsidRPr="00100BF3">
        <w:rPr>
          <w:rFonts w:ascii="Arial" w:hAnsi="Arial" w:cs="Arial"/>
          <w:noProof/>
          <w:sz w:val="24"/>
          <w:szCs w:val="24"/>
        </w:rPr>
        <w:t>.</w:t>
      </w:r>
    </w:p>
    <w:p w14:paraId="708645D8" w14:textId="3B4CA3A4" w:rsidR="00E15B2E" w:rsidRPr="00100BF3" w:rsidRDefault="00E15B2E" w:rsidP="00441675">
      <w:pPr>
        <w:pStyle w:val="Prrafodelista"/>
        <w:numPr>
          <w:ilvl w:val="0"/>
          <w:numId w:val="3"/>
        </w:numPr>
        <w:spacing w:before="240" w:after="240" w:line="360" w:lineRule="auto"/>
        <w:jc w:val="both"/>
        <w:rPr>
          <w:rFonts w:ascii="Arial" w:hAnsi="Arial" w:cs="Arial"/>
          <w:noProof/>
          <w:sz w:val="24"/>
          <w:szCs w:val="24"/>
        </w:rPr>
      </w:pPr>
      <w:r w:rsidRPr="00100BF3">
        <w:rPr>
          <w:rFonts w:ascii="Arial" w:hAnsi="Arial" w:cs="Arial"/>
          <w:noProof/>
          <w:sz w:val="24"/>
          <w:szCs w:val="24"/>
        </w:rPr>
        <w:t>Afirma que la acción de inconstitucionalidad 63/2017 no es aplicable al caso en concreto, ya que en dicha determinación se analizó el artículo 27 del Código de Instituciones y Procedimientos Electorales de la Ciudad de México, cuyo contenido es distinto al del art</w:t>
      </w:r>
      <w:r w:rsidR="00B14040" w:rsidRPr="00100BF3">
        <w:rPr>
          <w:rFonts w:ascii="Arial" w:hAnsi="Arial" w:cs="Arial"/>
          <w:noProof/>
          <w:sz w:val="24"/>
          <w:szCs w:val="24"/>
        </w:rPr>
        <w:t>í</w:t>
      </w:r>
      <w:r w:rsidRPr="00100BF3">
        <w:rPr>
          <w:rFonts w:ascii="Arial" w:hAnsi="Arial" w:cs="Arial"/>
          <w:noProof/>
          <w:sz w:val="24"/>
          <w:szCs w:val="24"/>
        </w:rPr>
        <w:t>culo 240, fracci</w:t>
      </w:r>
      <w:r w:rsidR="00523712" w:rsidRPr="00100BF3">
        <w:rPr>
          <w:rFonts w:ascii="Arial" w:hAnsi="Arial" w:cs="Arial"/>
          <w:noProof/>
          <w:sz w:val="24"/>
          <w:szCs w:val="24"/>
        </w:rPr>
        <w:t>ó</w:t>
      </w:r>
      <w:r w:rsidRPr="00100BF3">
        <w:rPr>
          <w:rFonts w:ascii="Arial" w:hAnsi="Arial" w:cs="Arial"/>
          <w:noProof/>
          <w:sz w:val="24"/>
          <w:szCs w:val="24"/>
        </w:rPr>
        <w:t>n III, p</w:t>
      </w:r>
      <w:r w:rsidR="00523712" w:rsidRPr="00100BF3">
        <w:rPr>
          <w:rFonts w:ascii="Arial" w:hAnsi="Arial" w:cs="Arial"/>
          <w:noProof/>
          <w:sz w:val="24"/>
          <w:szCs w:val="24"/>
        </w:rPr>
        <w:t>á</w:t>
      </w:r>
      <w:r w:rsidRPr="00100BF3">
        <w:rPr>
          <w:rFonts w:ascii="Arial" w:hAnsi="Arial" w:cs="Arial"/>
          <w:noProof/>
          <w:sz w:val="24"/>
          <w:szCs w:val="24"/>
        </w:rPr>
        <w:t>rrafo segundo</w:t>
      </w:r>
      <w:r w:rsidR="009D62B7" w:rsidRPr="00100BF3">
        <w:rPr>
          <w:rFonts w:ascii="Arial" w:hAnsi="Arial" w:cs="Arial"/>
          <w:noProof/>
          <w:sz w:val="24"/>
          <w:szCs w:val="24"/>
        </w:rPr>
        <w:t>,</w:t>
      </w:r>
      <w:r w:rsidRPr="00100BF3">
        <w:rPr>
          <w:rFonts w:ascii="Arial" w:hAnsi="Arial" w:cs="Arial"/>
          <w:noProof/>
          <w:sz w:val="24"/>
          <w:szCs w:val="24"/>
        </w:rPr>
        <w:t xml:space="preserve"> de la </w:t>
      </w:r>
      <w:r w:rsidRPr="00100BF3">
        <w:rPr>
          <w:rFonts w:ascii="Arial" w:hAnsi="Arial" w:cs="Arial"/>
          <w:i/>
          <w:noProof/>
          <w:sz w:val="24"/>
          <w:szCs w:val="24"/>
        </w:rPr>
        <w:t>Ley Electoral local</w:t>
      </w:r>
      <w:r w:rsidRPr="00100BF3">
        <w:rPr>
          <w:rFonts w:ascii="Arial" w:hAnsi="Arial" w:cs="Arial"/>
          <w:noProof/>
          <w:sz w:val="24"/>
          <w:szCs w:val="24"/>
        </w:rPr>
        <w:t xml:space="preserve">, por lo que contrario a lo sostenido por el </w:t>
      </w:r>
      <w:r w:rsidRPr="00100BF3">
        <w:rPr>
          <w:rFonts w:ascii="Arial" w:hAnsi="Arial" w:cs="Arial"/>
          <w:i/>
          <w:noProof/>
          <w:sz w:val="24"/>
          <w:szCs w:val="24"/>
        </w:rPr>
        <w:t>Tribunal Local</w:t>
      </w:r>
      <w:r w:rsidRPr="00100BF3">
        <w:rPr>
          <w:rFonts w:ascii="Arial" w:hAnsi="Arial" w:cs="Arial"/>
          <w:noProof/>
          <w:sz w:val="24"/>
          <w:szCs w:val="24"/>
        </w:rPr>
        <w:t>, dicha porción normativa es inconstitucional porque vulnera el principio de no discriminación.</w:t>
      </w:r>
    </w:p>
    <w:p w14:paraId="290A6CA7" w14:textId="77777777" w:rsidR="00E15B2E" w:rsidRPr="00100BF3" w:rsidRDefault="00E15B2E" w:rsidP="00E15B2E">
      <w:pPr>
        <w:pStyle w:val="Ttulo2"/>
        <w:rPr>
          <w:rFonts w:cs="Arial"/>
          <w:szCs w:val="24"/>
          <w:lang w:val="es-ES_tradnl"/>
        </w:rPr>
      </w:pPr>
      <w:bookmarkStart w:id="28" w:name="_Toc82780331"/>
      <w:bookmarkStart w:id="29" w:name="_Toc83576147"/>
      <w:bookmarkEnd w:id="23"/>
      <w:bookmarkEnd w:id="24"/>
      <w:bookmarkEnd w:id="25"/>
      <w:bookmarkEnd w:id="27"/>
      <w:r w:rsidRPr="00100BF3">
        <w:rPr>
          <w:rFonts w:cs="Arial"/>
          <w:szCs w:val="24"/>
          <w:lang w:val="es-ES_tradnl"/>
        </w:rPr>
        <w:t xml:space="preserve">5.4. </w:t>
      </w:r>
      <w:proofErr w:type="gramStart"/>
      <w:r w:rsidRPr="00100BF3">
        <w:rPr>
          <w:rFonts w:cs="Arial"/>
          <w:szCs w:val="24"/>
          <w:lang w:val="es-ES_tradnl"/>
        </w:rPr>
        <w:t>Cuestión a resolver</w:t>
      </w:r>
      <w:bookmarkEnd w:id="26"/>
      <w:bookmarkEnd w:id="28"/>
      <w:bookmarkEnd w:id="29"/>
      <w:proofErr w:type="gramEnd"/>
    </w:p>
    <w:p w14:paraId="0FF7153E" w14:textId="77777777" w:rsidR="00E15B2E" w:rsidRPr="00100BF3" w:rsidRDefault="00E15B2E" w:rsidP="00E15B2E">
      <w:pPr>
        <w:spacing w:before="240" w:after="240" w:line="360" w:lineRule="auto"/>
        <w:jc w:val="both"/>
        <w:rPr>
          <w:rFonts w:ascii="Arial" w:hAnsi="Arial" w:cs="Arial"/>
          <w:sz w:val="24"/>
          <w:szCs w:val="24"/>
        </w:rPr>
      </w:pPr>
      <w:bookmarkStart w:id="30" w:name="_Hlk68983146"/>
      <w:r w:rsidRPr="00100BF3">
        <w:rPr>
          <w:rFonts w:ascii="Arial" w:hAnsi="Arial" w:cs="Arial"/>
          <w:sz w:val="24"/>
          <w:szCs w:val="24"/>
        </w:rPr>
        <w:t xml:space="preserve">A partir de lo planteado en los juicios que se resuelven, a este órgano de revisión le corresponde examinar la legalidad de la decisión del </w:t>
      </w:r>
      <w:r w:rsidRPr="00100BF3">
        <w:rPr>
          <w:rFonts w:ascii="Arial" w:hAnsi="Arial" w:cs="Arial"/>
          <w:i/>
          <w:sz w:val="24"/>
          <w:szCs w:val="24"/>
        </w:rPr>
        <w:t>Tribunal Local</w:t>
      </w:r>
      <w:r w:rsidRPr="00100BF3">
        <w:rPr>
          <w:rFonts w:ascii="Arial" w:hAnsi="Arial" w:cs="Arial"/>
          <w:sz w:val="24"/>
          <w:szCs w:val="24"/>
        </w:rPr>
        <w:t>, atendiendo a la pretensión de quienes promueven y su causa de pedir, para dar certeza sobre el punto de derecho que subsiste en esta instancia.</w:t>
      </w:r>
    </w:p>
    <w:p w14:paraId="14F6A572" w14:textId="77777777" w:rsidR="00E15B2E" w:rsidRPr="00100BF3" w:rsidRDefault="00E15B2E" w:rsidP="00E15B2E">
      <w:pPr>
        <w:spacing w:before="240" w:after="240" w:line="360" w:lineRule="auto"/>
        <w:jc w:val="both"/>
        <w:rPr>
          <w:rFonts w:ascii="Arial" w:hAnsi="Arial" w:cs="Arial"/>
          <w:sz w:val="24"/>
          <w:szCs w:val="24"/>
        </w:rPr>
      </w:pPr>
      <w:r w:rsidRPr="00100BF3">
        <w:rPr>
          <w:rFonts w:ascii="Arial" w:hAnsi="Arial" w:cs="Arial"/>
          <w:sz w:val="24"/>
          <w:szCs w:val="24"/>
        </w:rPr>
        <w:t xml:space="preserve">Acorde a la litis perfilada por los agravios, esta Sala Regional deberá responder, respecto del juicio </w:t>
      </w:r>
      <w:r w:rsidRPr="00100BF3">
        <w:rPr>
          <w:rFonts w:ascii="Arial" w:hAnsi="Arial" w:cs="Arial"/>
          <w:b/>
          <w:bCs/>
          <w:sz w:val="24"/>
          <w:szCs w:val="24"/>
        </w:rPr>
        <w:t>SM-JRC-256/2021</w:t>
      </w:r>
      <w:r w:rsidRPr="00100BF3">
        <w:rPr>
          <w:rFonts w:ascii="Arial" w:hAnsi="Arial" w:cs="Arial"/>
          <w:sz w:val="24"/>
          <w:szCs w:val="24"/>
        </w:rPr>
        <w:t>,</w:t>
      </w:r>
      <w:r w:rsidRPr="00100BF3">
        <w:rPr>
          <w:rFonts w:ascii="Arial" w:hAnsi="Arial" w:cs="Arial"/>
          <w:b/>
          <w:bCs/>
          <w:sz w:val="24"/>
          <w:szCs w:val="24"/>
        </w:rPr>
        <w:t xml:space="preserve"> </w:t>
      </w:r>
      <w:r w:rsidRPr="00100BF3">
        <w:rPr>
          <w:rFonts w:ascii="Arial" w:hAnsi="Arial" w:cs="Arial"/>
          <w:sz w:val="24"/>
          <w:szCs w:val="24"/>
        </w:rPr>
        <w:t>lo siguiente:</w:t>
      </w:r>
    </w:p>
    <w:p w14:paraId="5535C98D" w14:textId="14247976" w:rsidR="00E15B2E" w:rsidRPr="00100BF3" w:rsidRDefault="00E15B2E" w:rsidP="00441675">
      <w:pPr>
        <w:pStyle w:val="Prrafodelista"/>
        <w:numPr>
          <w:ilvl w:val="0"/>
          <w:numId w:val="1"/>
        </w:numPr>
        <w:spacing w:line="360" w:lineRule="auto"/>
        <w:jc w:val="both"/>
        <w:rPr>
          <w:rFonts w:ascii="Arial" w:hAnsi="Arial" w:cs="Arial"/>
          <w:sz w:val="24"/>
          <w:szCs w:val="24"/>
        </w:rPr>
      </w:pPr>
      <w:r w:rsidRPr="00100BF3">
        <w:rPr>
          <w:rFonts w:ascii="Arial" w:hAnsi="Arial" w:cs="Arial"/>
          <w:sz w:val="24"/>
          <w:szCs w:val="24"/>
        </w:rPr>
        <w:t xml:space="preserve">Si fue acertado el análisis realizado por la responsable respecto de los hechos denunciados, por estimar que los eventos en los que participó Julio César Ernesto Prieto Gallardo no constituyeron actos anticipados de precampaña y campaña. </w:t>
      </w:r>
    </w:p>
    <w:p w14:paraId="0B81F679" w14:textId="6E04F15A" w:rsidR="00E15B2E" w:rsidRPr="00100BF3" w:rsidRDefault="00E15B2E" w:rsidP="00441675">
      <w:pPr>
        <w:pStyle w:val="Prrafodelista"/>
        <w:numPr>
          <w:ilvl w:val="0"/>
          <w:numId w:val="1"/>
        </w:numPr>
        <w:spacing w:line="360" w:lineRule="auto"/>
        <w:jc w:val="both"/>
        <w:rPr>
          <w:rFonts w:ascii="Arial" w:hAnsi="Arial" w:cs="Arial"/>
          <w:sz w:val="24"/>
          <w:szCs w:val="24"/>
        </w:rPr>
      </w:pPr>
      <w:r w:rsidRPr="00100BF3">
        <w:rPr>
          <w:rFonts w:ascii="Arial" w:hAnsi="Arial" w:cs="Arial"/>
          <w:sz w:val="24"/>
          <w:szCs w:val="24"/>
        </w:rPr>
        <w:t xml:space="preserve">Si el </w:t>
      </w:r>
      <w:r w:rsidRPr="00100BF3">
        <w:rPr>
          <w:rFonts w:ascii="Arial" w:hAnsi="Arial" w:cs="Arial"/>
          <w:i/>
          <w:iCs/>
          <w:sz w:val="24"/>
          <w:szCs w:val="24"/>
        </w:rPr>
        <w:t>Tribunal Local</w:t>
      </w:r>
      <w:r w:rsidR="00F401BB" w:rsidRPr="00100BF3">
        <w:rPr>
          <w:rFonts w:ascii="Arial" w:hAnsi="Arial" w:cs="Arial"/>
          <w:iCs/>
          <w:sz w:val="24"/>
          <w:szCs w:val="24"/>
        </w:rPr>
        <w:t>,</w:t>
      </w:r>
      <w:r w:rsidRPr="00100BF3">
        <w:rPr>
          <w:rFonts w:ascii="Arial" w:hAnsi="Arial" w:cs="Arial"/>
          <w:i/>
          <w:iCs/>
          <w:sz w:val="24"/>
          <w:szCs w:val="24"/>
        </w:rPr>
        <w:t xml:space="preserve"> </w:t>
      </w:r>
      <w:r w:rsidRPr="00100BF3">
        <w:rPr>
          <w:rFonts w:ascii="Arial" w:hAnsi="Arial" w:cs="Arial"/>
          <w:sz w:val="24"/>
          <w:szCs w:val="24"/>
        </w:rPr>
        <w:t>de manera correcta</w:t>
      </w:r>
      <w:r w:rsidR="00F401BB" w:rsidRPr="00100BF3">
        <w:rPr>
          <w:rFonts w:ascii="Arial" w:hAnsi="Arial" w:cs="Arial"/>
          <w:sz w:val="24"/>
          <w:szCs w:val="24"/>
        </w:rPr>
        <w:t>,</w:t>
      </w:r>
      <w:r w:rsidRPr="00100BF3">
        <w:rPr>
          <w:rFonts w:ascii="Arial" w:hAnsi="Arial" w:cs="Arial"/>
          <w:sz w:val="24"/>
          <w:szCs w:val="24"/>
        </w:rPr>
        <w:t xml:space="preserve"> determinó que no era exigible el deber de cuidado a </w:t>
      </w:r>
      <w:r w:rsidR="002026B8" w:rsidRPr="00100BF3">
        <w:rPr>
          <w:rFonts w:ascii="Arial" w:hAnsi="Arial" w:cs="Arial"/>
          <w:sz w:val="24"/>
          <w:szCs w:val="24"/>
        </w:rPr>
        <w:t xml:space="preserve">MORENA </w:t>
      </w:r>
      <w:r w:rsidRPr="00100BF3">
        <w:rPr>
          <w:rFonts w:ascii="Arial" w:hAnsi="Arial" w:cs="Arial"/>
          <w:sz w:val="24"/>
          <w:szCs w:val="24"/>
        </w:rPr>
        <w:t>y Julio César Ernesto Prieto Gallardo</w:t>
      </w:r>
      <w:r w:rsidRPr="00100BF3">
        <w:rPr>
          <w:rFonts w:ascii="Arial" w:hAnsi="Arial" w:cs="Arial"/>
          <w:sz w:val="24"/>
          <w:szCs w:val="24"/>
          <w:lang w:eastAsia="es-MX"/>
        </w:rPr>
        <w:t>,</w:t>
      </w:r>
      <w:r w:rsidRPr="00100BF3">
        <w:rPr>
          <w:rFonts w:ascii="Arial" w:hAnsi="Arial" w:cs="Arial"/>
          <w:sz w:val="24"/>
          <w:szCs w:val="24"/>
        </w:rPr>
        <w:t xml:space="preserve"> respecto de la colocación de su imagen y propaganda en bardas en distintos puntos del municipio de Salamanca.</w:t>
      </w:r>
    </w:p>
    <w:p w14:paraId="13D9480B" w14:textId="2D19EAAE" w:rsidR="00E15B2E" w:rsidRPr="00100BF3" w:rsidRDefault="00E15B2E" w:rsidP="00441675">
      <w:pPr>
        <w:pStyle w:val="Prrafodelista"/>
        <w:numPr>
          <w:ilvl w:val="0"/>
          <w:numId w:val="1"/>
        </w:numPr>
        <w:spacing w:line="360" w:lineRule="auto"/>
        <w:jc w:val="both"/>
        <w:rPr>
          <w:rFonts w:ascii="Arial" w:hAnsi="Arial" w:cs="Arial"/>
          <w:sz w:val="24"/>
          <w:szCs w:val="24"/>
        </w:rPr>
      </w:pPr>
      <w:r w:rsidRPr="00100BF3">
        <w:rPr>
          <w:rFonts w:ascii="Arial" w:hAnsi="Arial" w:cs="Arial"/>
          <w:sz w:val="24"/>
          <w:szCs w:val="24"/>
        </w:rPr>
        <w:t>Si existió omisión de la responsable de analizar la causal de nulidad</w:t>
      </w:r>
      <w:r w:rsidRPr="00100BF3">
        <w:rPr>
          <w:rFonts w:ascii="Arial" w:hAnsi="Arial" w:cs="Arial"/>
          <w:sz w:val="24"/>
          <w:szCs w:val="24"/>
          <w:lang w:eastAsia="es-MX"/>
        </w:rPr>
        <w:t>,</w:t>
      </w:r>
      <w:r w:rsidRPr="00100BF3">
        <w:rPr>
          <w:rFonts w:ascii="Arial" w:hAnsi="Arial" w:cs="Arial"/>
          <w:sz w:val="24"/>
          <w:szCs w:val="24"/>
        </w:rPr>
        <w:t xml:space="preserve"> consistente en el incumplimiento de </w:t>
      </w:r>
      <w:r w:rsidR="002026B8" w:rsidRPr="00100BF3">
        <w:rPr>
          <w:rFonts w:ascii="Arial" w:hAnsi="Arial" w:cs="Arial"/>
          <w:sz w:val="24"/>
          <w:szCs w:val="24"/>
        </w:rPr>
        <w:t xml:space="preserve">MORENA </w:t>
      </w:r>
      <w:r w:rsidRPr="00100BF3">
        <w:rPr>
          <w:rFonts w:ascii="Arial" w:hAnsi="Arial" w:cs="Arial"/>
          <w:sz w:val="24"/>
          <w:szCs w:val="24"/>
        </w:rPr>
        <w:t>de reportar el gasto para pagar la movilización de la estructura territorial.</w:t>
      </w:r>
    </w:p>
    <w:p w14:paraId="11AD776F" w14:textId="4EAC058D" w:rsidR="00E15B2E" w:rsidRPr="00100BF3" w:rsidRDefault="00E15B2E" w:rsidP="00E15B2E">
      <w:pPr>
        <w:spacing w:line="360" w:lineRule="auto"/>
        <w:jc w:val="both"/>
        <w:rPr>
          <w:rFonts w:ascii="Arial" w:hAnsi="Arial" w:cs="Arial"/>
          <w:sz w:val="24"/>
          <w:szCs w:val="24"/>
        </w:rPr>
      </w:pPr>
      <w:r w:rsidRPr="00100BF3">
        <w:rPr>
          <w:rFonts w:ascii="Arial" w:hAnsi="Arial" w:cs="Arial"/>
          <w:sz w:val="24"/>
          <w:szCs w:val="24"/>
        </w:rPr>
        <w:lastRenderedPageBreak/>
        <w:t xml:space="preserve">Por lo que hace a la impugnación promovida vía juicio ciudadano </w:t>
      </w:r>
      <w:r w:rsidRPr="00100BF3">
        <w:rPr>
          <w:rFonts w:ascii="Arial" w:hAnsi="Arial" w:cs="Arial"/>
          <w:b/>
          <w:bCs/>
          <w:sz w:val="24"/>
          <w:szCs w:val="24"/>
        </w:rPr>
        <w:t xml:space="preserve">SM-JDC-892/2021 </w:t>
      </w:r>
      <w:r w:rsidRPr="00100BF3">
        <w:rPr>
          <w:rFonts w:ascii="Arial" w:hAnsi="Arial" w:cs="Arial"/>
          <w:sz w:val="24"/>
          <w:szCs w:val="24"/>
        </w:rPr>
        <w:t xml:space="preserve">se deberá determinar, en su caso, si el </w:t>
      </w:r>
      <w:r w:rsidRPr="00100BF3">
        <w:rPr>
          <w:rFonts w:ascii="Arial" w:hAnsi="Arial" w:cs="Arial"/>
          <w:i/>
          <w:iCs/>
          <w:sz w:val="24"/>
          <w:szCs w:val="24"/>
        </w:rPr>
        <w:t xml:space="preserve">Tribunal Local </w:t>
      </w:r>
      <w:r w:rsidRPr="00100BF3">
        <w:rPr>
          <w:rFonts w:ascii="Arial" w:hAnsi="Arial" w:cs="Arial"/>
          <w:sz w:val="24"/>
          <w:szCs w:val="24"/>
        </w:rPr>
        <w:t>fundó y motivó de forma correcta la resolución impugnada, respecto de la interpretación y aplicación del artículo 240, fracción III, segundo párrafo</w:t>
      </w:r>
      <w:r w:rsidR="00F401BB" w:rsidRPr="00100BF3">
        <w:rPr>
          <w:rFonts w:ascii="Arial" w:hAnsi="Arial" w:cs="Arial"/>
          <w:sz w:val="24"/>
          <w:szCs w:val="24"/>
        </w:rPr>
        <w:t>,</w:t>
      </w:r>
      <w:r w:rsidRPr="00100BF3">
        <w:rPr>
          <w:rFonts w:ascii="Arial" w:hAnsi="Arial" w:cs="Arial"/>
          <w:sz w:val="24"/>
          <w:szCs w:val="24"/>
        </w:rPr>
        <w:t xml:space="preserve"> de la </w:t>
      </w:r>
      <w:r w:rsidRPr="00100BF3">
        <w:rPr>
          <w:rFonts w:ascii="Arial" w:hAnsi="Arial" w:cs="Arial"/>
          <w:i/>
          <w:sz w:val="24"/>
          <w:szCs w:val="24"/>
        </w:rPr>
        <w:t>Ley Electoral local</w:t>
      </w:r>
      <w:bookmarkEnd w:id="30"/>
      <w:r w:rsidR="002026B8" w:rsidRPr="00100BF3">
        <w:rPr>
          <w:rFonts w:ascii="Arial" w:hAnsi="Arial" w:cs="Arial"/>
          <w:sz w:val="24"/>
          <w:szCs w:val="24"/>
        </w:rPr>
        <w:t>.</w:t>
      </w:r>
    </w:p>
    <w:p w14:paraId="46CBA1F5" w14:textId="77777777" w:rsidR="00E15B2E" w:rsidRPr="00100BF3" w:rsidRDefault="00E15B2E" w:rsidP="00E15B2E">
      <w:pPr>
        <w:tabs>
          <w:tab w:val="left" w:pos="2646"/>
        </w:tabs>
        <w:spacing w:before="240" w:after="0" w:line="360" w:lineRule="auto"/>
        <w:jc w:val="both"/>
        <w:outlineLvl w:val="1"/>
        <w:rPr>
          <w:rFonts w:ascii="Arial" w:eastAsia="Calibri" w:hAnsi="Arial" w:cs="Arial"/>
          <w:b/>
          <w:sz w:val="24"/>
          <w:szCs w:val="24"/>
          <w:lang w:val="es-ES_tradnl"/>
        </w:rPr>
      </w:pPr>
      <w:bookmarkStart w:id="31" w:name="_Toc79661532"/>
      <w:bookmarkStart w:id="32" w:name="_Toc82780332"/>
      <w:bookmarkStart w:id="33" w:name="_Toc83576148"/>
      <w:r w:rsidRPr="00100BF3">
        <w:rPr>
          <w:rFonts w:ascii="Arial" w:eastAsia="Calibri" w:hAnsi="Arial" w:cs="Arial"/>
          <w:b/>
          <w:sz w:val="24"/>
          <w:szCs w:val="24"/>
          <w:lang w:val="es-ES_tradnl"/>
        </w:rPr>
        <w:t>5.5. Decisión</w:t>
      </w:r>
      <w:bookmarkEnd w:id="31"/>
      <w:bookmarkEnd w:id="32"/>
      <w:bookmarkEnd w:id="33"/>
    </w:p>
    <w:p w14:paraId="59068A0A" w14:textId="385DD5CE" w:rsidR="00730176" w:rsidRPr="00100BF3" w:rsidRDefault="00730176" w:rsidP="00561B11">
      <w:pPr>
        <w:spacing w:before="240" w:after="240" w:line="360" w:lineRule="auto"/>
        <w:jc w:val="both"/>
        <w:rPr>
          <w:rFonts w:ascii="Arial" w:eastAsia="Calibri" w:hAnsi="Arial" w:cs="Arial"/>
          <w:bCs/>
          <w:sz w:val="24"/>
          <w:szCs w:val="24"/>
          <w:lang w:val="es-ES_tradnl"/>
        </w:rPr>
      </w:pPr>
      <w:bookmarkStart w:id="34" w:name="_Toc79661533"/>
      <w:r w:rsidRPr="00100BF3">
        <w:rPr>
          <w:rFonts w:ascii="Arial" w:hAnsi="Arial" w:cs="Arial"/>
          <w:sz w:val="24"/>
          <w:szCs w:val="24"/>
          <w:lang w:eastAsia="es-MX"/>
        </w:rPr>
        <w:t xml:space="preserve">Esta Sala Regional considera que se debe </w:t>
      </w:r>
      <w:r w:rsidRPr="00100BF3">
        <w:rPr>
          <w:rFonts w:ascii="Arial" w:eastAsia="Calibri" w:hAnsi="Arial" w:cs="Arial"/>
          <w:b/>
          <w:bCs/>
          <w:sz w:val="24"/>
          <w:szCs w:val="24"/>
          <w:lang w:val="es-ES_tradnl"/>
        </w:rPr>
        <w:t>confirmarse</w:t>
      </w:r>
      <w:r w:rsidRPr="00100BF3">
        <w:rPr>
          <w:rFonts w:ascii="Arial" w:eastAsia="Calibri" w:hAnsi="Arial" w:cs="Arial"/>
          <w:bCs/>
          <w:sz w:val="24"/>
          <w:szCs w:val="24"/>
          <w:lang w:val="es-ES_tradnl"/>
        </w:rPr>
        <w:t xml:space="preserve"> la sentencia controvertida, pues, en esencia, son ineficaces los agravios expuestos por los actores, ya que, </w:t>
      </w:r>
      <w:r w:rsidRPr="00100BF3">
        <w:rPr>
          <w:rFonts w:ascii="Arial" w:eastAsia="Calibri" w:hAnsi="Arial" w:cs="Arial"/>
          <w:bCs/>
          <w:sz w:val="24"/>
          <w:szCs w:val="24"/>
          <w:u w:val="single"/>
          <w:lang w:val="es-ES_tradnl"/>
        </w:rPr>
        <w:t>por un lado</w:t>
      </w:r>
      <w:r w:rsidRPr="00100BF3">
        <w:rPr>
          <w:rFonts w:ascii="Arial" w:eastAsia="Calibri" w:hAnsi="Arial" w:cs="Arial"/>
          <w:bCs/>
          <w:sz w:val="24"/>
          <w:szCs w:val="24"/>
          <w:lang w:val="es-ES_tradnl"/>
        </w:rPr>
        <w:t xml:space="preserve">, el </w:t>
      </w:r>
      <w:r w:rsidRPr="00100BF3">
        <w:rPr>
          <w:rFonts w:ascii="Arial" w:eastAsia="Calibri" w:hAnsi="Arial" w:cs="Arial"/>
          <w:bCs/>
          <w:i/>
          <w:sz w:val="24"/>
          <w:szCs w:val="24"/>
          <w:lang w:val="es-ES_tradnl"/>
        </w:rPr>
        <w:t xml:space="preserve">PAN </w:t>
      </w:r>
      <w:r w:rsidRPr="00100BF3">
        <w:rPr>
          <w:rFonts w:ascii="Arial" w:eastAsia="Calibri" w:hAnsi="Arial" w:cs="Arial"/>
          <w:bCs/>
          <w:sz w:val="24"/>
          <w:szCs w:val="24"/>
          <w:lang w:val="es-ES_tradnl"/>
        </w:rPr>
        <w:t xml:space="preserve">no controvierte adecuadamente las razones torales por las cuales el </w:t>
      </w:r>
      <w:r w:rsidRPr="00100BF3">
        <w:rPr>
          <w:rFonts w:ascii="Arial" w:eastAsia="Calibri" w:hAnsi="Arial" w:cs="Arial"/>
          <w:bCs/>
          <w:i/>
          <w:sz w:val="24"/>
          <w:szCs w:val="24"/>
          <w:lang w:val="es-ES_tradnl"/>
        </w:rPr>
        <w:t>Tribunal local</w:t>
      </w:r>
      <w:r w:rsidRPr="00100BF3">
        <w:rPr>
          <w:rFonts w:ascii="Arial" w:eastAsia="Calibri" w:hAnsi="Arial" w:cs="Arial"/>
          <w:bCs/>
          <w:sz w:val="24"/>
          <w:szCs w:val="24"/>
          <w:lang w:val="es-ES_tradnl"/>
        </w:rPr>
        <w:t xml:space="preserve"> determinó que no se actualizaban las infracciones atribuidas a </w:t>
      </w:r>
      <w:r w:rsidRPr="00100BF3">
        <w:rPr>
          <w:rFonts w:ascii="Arial" w:hAnsi="Arial" w:cs="Arial"/>
          <w:sz w:val="24"/>
          <w:szCs w:val="24"/>
        </w:rPr>
        <w:t>Julio César Ernesto Prieto Gallardo</w:t>
      </w:r>
      <w:r w:rsidR="00F401BB" w:rsidRPr="00100BF3">
        <w:rPr>
          <w:rFonts w:ascii="Arial" w:hAnsi="Arial" w:cs="Arial"/>
          <w:sz w:val="24"/>
          <w:szCs w:val="24"/>
        </w:rPr>
        <w:t>,</w:t>
      </w:r>
      <w:r w:rsidRPr="00100BF3">
        <w:rPr>
          <w:rFonts w:ascii="Arial" w:hAnsi="Arial" w:cs="Arial"/>
          <w:sz w:val="24"/>
          <w:szCs w:val="24"/>
        </w:rPr>
        <w:t xml:space="preserve"> consistentes en actos anticipados de campaña, presión sobre el electorado y el rebase del tope de gastos de campaña, entre otros, y por ende no era factible anular la elección del </w:t>
      </w:r>
      <w:r w:rsidRPr="00100BF3">
        <w:rPr>
          <w:rFonts w:ascii="Arial" w:hAnsi="Arial" w:cs="Arial"/>
          <w:i/>
          <w:sz w:val="24"/>
          <w:szCs w:val="24"/>
        </w:rPr>
        <w:t>Ayuntamiento</w:t>
      </w:r>
      <w:r w:rsidRPr="00100BF3">
        <w:rPr>
          <w:rFonts w:ascii="Arial" w:hAnsi="Arial" w:cs="Arial"/>
          <w:sz w:val="24"/>
          <w:szCs w:val="24"/>
        </w:rPr>
        <w:t xml:space="preserve">, </w:t>
      </w:r>
      <w:r w:rsidRPr="00100BF3">
        <w:rPr>
          <w:rFonts w:ascii="Arial" w:hAnsi="Arial" w:cs="Arial"/>
          <w:sz w:val="24"/>
          <w:szCs w:val="24"/>
          <w:u w:val="single"/>
        </w:rPr>
        <w:t>y por otro</w:t>
      </w:r>
      <w:r w:rsidRPr="00100BF3">
        <w:rPr>
          <w:rFonts w:ascii="Arial" w:hAnsi="Arial" w:cs="Arial"/>
          <w:sz w:val="24"/>
          <w:szCs w:val="24"/>
        </w:rPr>
        <w:t xml:space="preserve">, contrario a lo sostenido por </w:t>
      </w:r>
      <w:r w:rsidRPr="00100BF3">
        <w:rPr>
          <w:rFonts w:ascii="Arial" w:hAnsi="Arial" w:cs="Arial"/>
          <w:sz w:val="24"/>
          <w:szCs w:val="24"/>
          <w:lang w:val="es-ES_tradnl" w:eastAsia="es-ES"/>
        </w:rPr>
        <w:t xml:space="preserve">Óscar Ignacio González Alcaraz, fue correcto que la responsable confirmara el ajuste de paridad realizado por el </w:t>
      </w:r>
      <w:r w:rsidRPr="00100BF3">
        <w:rPr>
          <w:rFonts w:ascii="Arial" w:hAnsi="Arial" w:cs="Arial"/>
          <w:i/>
          <w:sz w:val="24"/>
          <w:szCs w:val="24"/>
          <w:lang w:val="es-ES_tradnl" w:eastAsia="es-ES"/>
        </w:rPr>
        <w:t xml:space="preserve">Consejo Municipal </w:t>
      </w:r>
      <w:r w:rsidRPr="00100BF3">
        <w:rPr>
          <w:rFonts w:ascii="Arial" w:hAnsi="Arial" w:cs="Arial"/>
          <w:sz w:val="24"/>
          <w:szCs w:val="24"/>
          <w:lang w:val="es-ES_tradnl" w:eastAsia="es-ES"/>
        </w:rPr>
        <w:t>en la asignación de regidurías, ya que de una interpretación sistemática y funcional de la normativa local se concluye que la verificación respecto a la integración paritaria de los ayuntamientos se da una vez concluido el proceso de asignación y no en cada etapa, además, el ajuste correspondiente sí se debe efectuar iniciando por el partido con derecho a regidurías que haya obtenido el menor porcentaje de votación, sin que ello resulte discriminatorio.</w:t>
      </w:r>
    </w:p>
    <w:p w14:paraId="64804FCA" w14:textId="4F947A42" w:rsidR="00E15B2E" w:rsidRPr="00100BF3" w:rsidRDefault="00E15B2E" w:rsidP="00561B11">
      <w:pPr>
        <w:pStyle w:val="Ttulo2"/>
        <w:spacing w:before="240" w:after="240" w:line="360" w:lineRule="auto"/>
        <w:rPr>
          <w:rFonts w:cs="Arial"/>
          <w:bCs/>
        </w:rPr>
      </w:pPr>
      <w:bookmarkStart w:id="35" w:name="_Toc83576149"/>
      <w:r w:rsidRPr="00100BF3">
        <w:rPr>
          <w:rFonts w:cs="Arial"/>
          <w:lang w:val="es-ES_tradnl"/>
        </w:rPr>
        <w:t>5.6. Justificación de la decisión</w:t>
      </w:r>
      <w:bookmarkEnd w:id="34"/>
      <w:bookmarkEnd w:id="35"/>
      <w:r w:rsidRPr="00100BF3">
        <w:rPr>
          <w:rFonts w:cs="Arial"/>
          <w:bCs/>
        </w:rPr>
        <w:t xml:space="preserve"> </w:t>
      </w:r>
    </w:p>
    <w:p w14:paraId="0E2306AD" w14:textId="018F5038" w:rsidR="005C502A" w:rsidRPr="00100BF3" w:rsidRDefault="005C502A" w:rsidP="00561B11">
      <w:pPr>
        <w:pStyle w:val="Ttulo3"/>
        <w:spacing w:before="240" w:after="240" w:line="360" w:lineRule="auto"/>
        <w:jc w:val="both"/>
        <w:rPr>
          <w:rFonts w:ascii="Arial" w:hAnsi="Arial" w:cs="Arial"/>
          <w:b/>
          <w:color w:val="auto"/>
        </w:rPr>
      </w:pPr>
      <w:bookmarkStart w:id="36" w:name="_Toc83576150"/>
      <w:r w:rsidRPr="00100BF3">
        <w:rPr>
          <w:rFonts w:ascii="Arial" w:hAnsi="Arial" w:cs="Arial"/>
          <w:b/>
          <w:color w:val="auto"/>
        </w:rPr>
        <w:t xml:space="preserve">5.6.1. </w:t>
      </w:r>
      <w:r w:rsidR="00F5765A" w:rsidRPr="00100BF3">
        <w:rPr>
          <w:rFonts w:ascii="Arial" w:hAnsi="Arial" w:cs="Arial"/>
          <w:b/>
          <w:color w:val="auto"/>
        </w:rPr>
        <w:t xml:space="preserve">No se actualiza la nulidad de la elección solicitada por el </w:t>
      </w:r>
      <w:r w:rsidR="00F5765A" w:rsidRPr="00100BF3">
        <w:rPr>
          <w:rFonts w:ascii="Arial" w:hAnsi="Arial" w:cs="Arial"/>
          <w:b/>
          <w:i/>
          <w:color w:val="auto"/>
        </w:rPr>
        <w:t>PAN</w:t>
      </w:r>
      <w:r w:rsidR="00F5765A" w:rsidRPr="00100BF3">
        <w:rPr>
          <w:rFonts w:ascii="Arial" w:hAnsi="Arial" w:cs="Arial"/>
          <w:b/>
          <w:color w:val="auto"/>
        </w:rPr>
        <w:t xml:space="preserve"> al ser ineficaces sus agravios</w:t>
      </w:r>
      <w:bookmarkEnd w:id="36"/>
      <w:r w:rsidR="00F5765A" w:rsidRPr="00100BF3">
        <w:rPr>
          <w:rFonts w:ascii="Arial" w:hAnsi="Arial" w:cs="Arial"/>
          <w:b/>
          <w:color w:val="auto"/>
        </w:rPr>
        <w:t xml:space="preserve"> </w:t>
      </w:r>
    </w:p>
    <w:p w14:paraId="04ABAD6E" w14:textId="1D560CB4" w:rsidR="008108CA" w:rsidRPr="00100BF3" w:rsidRDefault="008108CA" w:rsidP="00561B11">
      <w:pPr>
        <w:spacing w:before="240" w:after="240" w:line="360" w:lineRule="auto"/>
        <w:jc w:val="both"/>
        <w:rPr>
          <w:rFonts w:ascii="Arial" w:hAnsi="Arial" w:cs="Arial"/>
          <w:sz w:val="24"/>
          <w:szCs w:val="24"/>
        </w:rPr>
      </w:pPr>
      <w:r w:rsidRPr="00100BF3">
        <w:rPr>
          <w:rFonts w:ascii="Arial" w:hAnsi="Arial" w:cs="Arial"/>
          <w:sz w:val="24"/>
          <w:szCs w:val="24"/>
        </w:rPr>
        <w:t xml:space="preserve">El </w:t>
      </w:r>
      <w:r w:rsidRPr="00100BF3">
        <w:rPr>
          <w:rFonts w:ascii="Arial" w:hAnsi="Arial" w:cs="Arial"/>
          <w:i/>
          <w:sz w:val="24"/>
          <w:szCs w:val="24"/>
        </w:rPr>
        <w:t xml:space="preserve">PAN </w:t>
      </w:r>
      <w:r w:rsidRPr="00100BF3">
        <w:rPr>
          <w:rFonts w:ascii="Arial" w:hAnsi="Arial" w:cs="Arial"/>
          <w:sz w:val="24"/>
          <w:szCs w:val="24"/>
        </w:rPr>
        <w:t xml:space="preserve">sostiene que el análisis de la causal de nulidad por violación al </w:t>
      </w:r>
      <w:r w:rsidRPr="00100BF3">
        <w:rPr>
          <w:rFonts w:ascii="Arial" w:hAnsi="Arial" w:cs="Arial"/>
          <w:b/>
          <w:sz w:val="24"/>
          <w:szCs w:val="24"/>
        </w:rPr>
        <w:t>principio de libertad de sufragio</w:t>
      </w:r>
      <w:r w:rsidRPr="00100BF3">
        <w:rPr>
          <w:rFonts w:ascii="Arial" w:hAnsi="Arial" w:cs="Arial"/>
          <w:sz w:val="24"/>
          <w:szCs w:val="24"/>
        </w:rPr>
        <w:t xml:space="preserve"> por parte del </w:t>
      </w:r>
      <w:r w:rsidRPr="00100BF3">
        <w:rPr>
          <w:rFonts w:ascii="Arial" w:hAnsi="Arial" w:cs="Arial"/>
          <w:i/>
          <w:sz w:val="24"/>
          <w:szCs w:val="24"/>
        </w:rPr>
        <w:t>Tribunal local</w:t>
      </w:r>
      <w:r w:rsidRPr="00100BF3">
        <w:rPr>
          <w:rFonts w:ascii="Arial" w:hAnsi="Arial" w:cs="Arial"/>
          <w:sz w:val="24"/>
          <w:szCs w:val="24"/>
        </w:rPr>
        <w:t xml:space="preserve"> fue deficiente e incongruente pues, estima, dejó de observar que en los 37 eventos realizados en vía pública, en los que participó Julio César Ernesto Prieto Gallardo a nombre del Colegio </w:t>
      </w:r>
      <w:r w:rsidRPr="00100BF3">
        <w:rPr>
          <w:rFonts w:ascii="Arial" w:hAnsi="Arial" w:cs="Arial"/>
          <w:i/>
          <w:sz w:val="24"/>
          <w:szCs w:val="24"/>
        </w:rPr>
        <w:t>Esiabac</w:t>
      </w:r>
      <w:r w:rsidRPr="00100BF3">
        <w:rPr>
          <w:rFonts w:ascii="Arial" w:hAnsi="Arial" w:cs="Arial"/>
          <w:sz w:val="24"/>
          <w:szCs w:val="24"/>
        </w:rPr>
        <w:t xml:space="preserve">, lo hizo con la finalidad de posicionarse, influir y presionar al electorado, conducta que está prohibida por el artículo 200, párrafo quinto, de la </w:t>
      </w:r>
      <w:r w:rsidRPr="00100BF3">
        <w:rPr>
          <w:rFonts w:ascii="Arial" w:hAnsi="Arial" w:cs="Arial"/>
          <w:i/>
          <w:sz w:val="24"/>
          <w:szCs w:val="24"/>
        </w:rPr>
        <w:t>Ley Electoral local</w:t>
      </w:r>
      <w:r w:rsidRPr="00100BF3">
        <w:rPr>
          <w:rStyle w:val="Refdenotaalpie"/>
          <w:rFonts w:ascii="Arial" w:hAnsi="Arial" w:cs="Arial"/>
          <w:i/>
          <w:sz w:val="24"/>
          <w:szCs w:val="24"/>
        </w:rPr>
        <w:footnoteReference w:id="16"/>
      </w:r>
      <w:r w:rsidRPr="00100BF3">
        <w:rPr>
          <w:rFonts w:ascii="Arial" w:hAnsi="Arial" w:cs="Arial"/>
          <w:sz w:val="24"/>
          <w:szCs w:val="24"/>
        </w:rPr>
        <w:t>.</w:t>
      </w:r>
    </w:p>
    <w:p w14:paraId="1396EA35" w14:textId="77777777" w:rsidR="004B65E5" w:rsidRPr="00100BF3" w:rsidRDefault="004B65E5" w:rsidP="00E15B2E">
      <w:pPr>
        <w:spacing w:before="240" w:after="240" w:line="360" w:lineRule="auto"/>
        <w:jc w:val="both"/>
        <w:rPr>
          <w:rFonts w:ascii="Arial" w:hAnsi="Arial" w:cs="Arial"/>
          <w:bCs/>
          <w:sz w:val="24"/>
          <w:szCs w:val="24"/>
        </w:rPr>
      </w:pPr>
      <w:r w:rsidRPr="00100BF3">
        <w:rPr>
          <w:rFonts w:ascii="Arial" w:hAnsi="Arial" w:cs="Arial"/>
          <w:bCs/>
          <w:sz w:val="24"/>
          <w:szCs w:val="24"/>
        </w:rPr>
        <w:lastRenderedPageBreak/>
        <w:t xml:space="preserve">Es </w:t>
      </w:r>
      <w:r w:rsidRPr="00100BF3">
        <w:rPr>
          <w:rFonts w:ascii="Arial" w:hAnsi="Arial" w:cs="Arial"/>
          <w:b/>
          <w:bCs/>
          <w:sz w:val="24"/>
          <w:szCs w:val="24"/>
        </w:rPr>
        <w:t>ineficaz</w:t>
      </w:r>
      <w:r w:rsidRPr="00100BF3">
        <w:rPr>
          <w:rFonts w:ascii="Arial" w:hAnsi="Arial" w:cs="Arial"/>
          <w:bCs/>
          <w:sz w:val="24"/>
          <w:szCs w:val="24"/>
        </w:rPr>
        <w:t xml:space="preserve"> el agravio.</w:t>
      </w:r>
    </w:p>
    <w:p w14:paraId="5C3E819F" w14:textId="58280D66" w:rsidR="00B02B8A" w:rsidRPr="00100BF3" w:rsidRDefault="00B02B8A" w:rsidP="00E15B2E">
      <w:pPr>
        <w:spacing w:before="240" w:after="240" w:line="360" w:lineRule="auto"/>
        <w:jc w:val="both"/>
        <w:rPr>
          <w:rFonts w:ascii="Arial" w:hAnsi="Arial" w:cs="Arial"/>
          <w:bCs/>
          <w:sz w:val="24"/>
          <w:szCs w:val="24"/>
        </w:rPr>
      </w:pPr>
      <w:r w:rsidRPr="00100BF3">
        <w:rPr>
          <w:rFonts w:ascii="Arial" w:hAnsi="Arial" w:cs="Arial"/>
          <w:bCs/>
          <w:sz w:val="24"/>
          <w:szCs w:val="24"/>
        </w:rPr>
        <w:t>Ante la instancia local</w:t>
      </w:r>
      <w:r w:rsidR="00B95FC6" w:rsidRPr="00100BF3">
        <w:rPr>
          <w:rFonts w:ascii="Arial" w:hAnsi="Arial" w:cs="Arial"/>
          <w:bCs/>
          <w:sz w:val="24"/>
          <w:szCs w:val="24"/>
        </w:rPr>
        <w:t>,</w:t>
      </w:r>
      <w:r w:rsidRPr="00100BF3">
        <w:rPr>
          <w:rFonts w:ascii="Arial" w:hAnsi="Arial" w:cs="Arial"/>
          <w:bCs/>
          <w:sz w:val="24"/>
          <w:szCs w:val="24"/>
        </w:rPr>
        <w:t xml:space="preserve"> </w:t>
      </w:r>
      <w:r w:rsidR="00B95FC6" w:rsidRPr="00100BF3">
        <w:rPr>
          <w:rFonts w:ascii="Arial" w:hAnsi="Arial" w:cs="Arial"/>
          <w:bCs/>
          <w:sz w:val="24"/>
          <w:szCs w:val="24"/>
        </w:rPr>
        <w:t xml:space="preserve">el </w:t>
      </w:r>
      <w:r w:rsidR="00B95FC6" w:rsidRPr="00100BF3">
        <w:rPr>
          <w:rFonts w:ascii="Arial" w:hAnsi="Arial" w:cs="Arial"/>
          <w:bCs/>
          <w:i/>
          <w:sz w:val="24"/>
          <w:szCs w:val="24"/>
        </w:rPr>
        <w:t>PAN</w:t>
      </w:r>
      <w:r w:rsidR="00B95FC6" w:rsidRPr="00100BF3">
        <w:rPr>
          <w:rFonts w:ascii="Arial" w:hAnsi="Arial" w:cs="Arial"/>
          <w:bCs/>
          <w:sz w:val="24"/>
          <w:szCs w:val="24"/>
        </w:rPr>
        <w:t xml:space="preserve"> pretendió demostrar</w:t>
      </w:r>
      <w:r w:rsidR="00714181" w:rsidRPr="00100BF3">
        <w:rPr>
          <w:rFonts w:ascii="Arial" w:hAnsi="Arial" w:cs="Arial"/>
          <w:bCs/>
          <w:sz w:val="24"/>
          <w:szCs w:val="24"/>
        </w:rPr>
        <w:t>, mediante diversos videos,</w:t>
      </w:r>
      <w:r w:rsidR="00B95FC6" w:rsidRPr="00100BF3">
        <w:rPr>
          <w:rFonts w:ascii="Arial" w:hAnsi="Arial" w:cs="Arial"/>
          <w:bCs/>
          <w:sz w:val="24"/>
          <w:szCs w:val="24"/>
        </w:rPr>
        <w:t xml:space="preserve"> la violación al principio de libertad del voto por parte del candidato electo con motivo de la realización de eventos durante el proceso electoral </w:t>
      </w:r>
      <w:r w:rsidR="004B65E5" w:rsidRPr="00100BF3">
        <w:rPr>
          <w:rFonts w:ascii="Arial" w:hAnsi="Arial" w:cs="Arial"/>
          <w:bCs/>
          <w:sz w:val="24"/>
          <w:szCs w:val="24"/>
        </w:rPr>
        <w:t xml:space="preserve">como </w:t>
      </w:r>
      <w:r w:rsidR="00FC716F" w:rsidRPr="00100BF3">
        <w:rPr>
          <w:rFonts w:ascii="Arial" w:hAnsi="Arial" w:cs="Arial"/>
          <w:bCs/>
          <w:sz w:val="24"/>
          <w:szCs w:val="24"/>
        </w:rPr>
        <w:t xml:space="preserve">torneos deportivos de futbol y beisbol, </w:t>
      </w:r>
      <w:r w:rsidR="00B95FC6" w:rsidRPr="00100BF3">
        <w:rPr>
          <w:rFonts w:ascii="Arial" w:hAnsi="Arial" w:cs="Arial"/>
          <w:bCs/>
          <w:sz w:val="24"/>
          <w:szCs w:val="24"/>
        </w:rPr>
        <w:t xml:space="preserve">entrega de regalos, juguetes, bolsas con comida, sorpresas navideñas con el logotipo del Colegio </w:t>
      </w:r>
      <w:r w:rsidR="00B95FC6" w:rsidRPr="00100BF3">
        <w:rPr>
          <w:rFonts w:ascii="Arial" w:hAnsi="Arial" w:cs="Arial"/>
          <w:bCs/>
          <w:i/>
          <w:sz w:val="24"/>
          <w:szCs w:val="24"/>
        </w:rPr>
        <w:t>Esiabac</w:t>
      </w:r>
      <w:r w:rsidR="00B95FC6" w:rsidRPr="00100BF3">
        <w:rPr>
          <w:rFonts w:ascii="Arial" w:hAnsi="Arial" w:cs="Arial"/>
          <w:bCs/>
          <w:sz w:val="24"/>
          <w:szCs w:val="24"/>
        </w:rPr>
        <w:t xml:space="preserve"> y el nombre de Julio César Ernesto Prieto Gallardo, en su calidad de director de dicho colegio.</w:t>
      </w:r>
    </w:p>
    <w:p w14:paraId="35EF5C23" w14:textId="6E384C38" w:rsidR="00E15B2E" w:rsidRPr="00100BF3" w:rsidRDefault="00B74BA0" w:rsidP="00E15B2E">
      <w:pPr>
        <w:spacing w:before="240" w:after="240" w:line="360" w:lineRule="auto"/>
        <w:jc w:val="both"/>
        <w:rPr>
          <w:rFonts w:ascii="Arial" w:hAnsi="Arial" w:cs="Arial"/>
          <w:sz w:val="24"/>
          <w:szCs w:val="24"/>
          <w:lang w:eastAsia="es-MX"/>
        </w:rPr>
      </w:pPr>
      <w:r w:rsidRPr="00100BF3">
        <w:rPr>
          <w:rFonts w:ascii="Arial" w:hAnsi="Arial" w:cs="Arial"/>
          <w:sz w:val="24"/>
          <w:szCs w:val="24"/>
          <w:lang w:eastAsia="es-MX"/>
        </w:rPr>
        <w:t>E</w:t>
      </w:r>
      <w:r w:rsidR="00714181" w:rsidRPr="00100BF3">
        <w:rPr>
          <w:rFonts w:ascii="Arial" w:hAnsi="Arial" w:cs="Arial"/>
          <w:sz w:val="24"/>
          <w:szCs w:val="24"/>
          <w:lang w:eastAsia="es-MX"/>
        </w:rPr>
        <w:t xml:space="preserve">l </w:t>
      </w:r>
      <w:r w:rsidR="00714181" w:rsidRPr="00100BF3">
        <w:rPr>
          <w:rFonts w:ascii="Arial" w:hAnsi="Arial" w:cs="Arial"/>
          <w:i/>
          <w:sz w:val="24"/>
          <w:szCs w:val="24"/>
          <w:lang w:eastAsia="es-MX"/>
        </w:rPr>
        <w:t>Tribunal local</w:t>
      </w:r>
      <w:r w:rsidRPr="00100BF3">
        <w:rPr>
          <w:rFonts w:ascii="Arial" w:hAnsi="Arial" w:cs="Arial"/>
          <w:sz w:val="24"/>
          <w:szCs w:val="24"/>
          <w:lang w:eastAsia="es-MX"/>
        </w:rPr>
        <w:t>,</w:t>
      </w:r>
      <w:r w:rsidR="00714181" w:rsidRPr="00100BF3">
        <w:rPr>
          <w:rFonts w:ascii="Arial" w:hAnsi="Arial" w:cs="Arial"/>
          <w:sz w:val="24"/>
          <w:szCs w:val="24"/>
          <w:lang w:eastAsia="es-MX"/>
        </w:rPr>
        <w:t xml:space="preserve"> del análisis del material probatorio</w:t>
      </w:r>
      <w:r w:rsidRPr="00100BF3">
        <w:rPr>
          <w:rFonts w:ascii="Arial" w:hAnsi="Arial" w:cs="Arial"/>
          <w:sz w:val="24"/>
          <w:szCs w:val="24"/>
          <w:lang w:eastAsia="es-MX"/>
        </w:rPr>
        <w:t xml:space="preserve"> existente en autos,</w:t>
      </w:r>
      <w:r w:rsidR="00714181" w:rsidRPr="00100BF3">
        <w:rPr>
          <w:rFonts w:ascii="Arial" w:hAnsi="Arial" w:cs="Arial"/>
          <w:sz w:val="24"/>
          <w:szCs w:val="24"/>
          <w:lang w:eastAsia="es-MX"/>
        </w:rPr>
        <w:t xml:space="preserve"> concluyó que no se actualizaban las infracciones denunciadas, </w:t>
      </w:r>
      <w:r w:rsidRPr="00100BF3">
        <w:rPr>
          <w:rFonts w:ascii="Arial" w:hAnsi="Arial" w:cs="Arial"/>
          <w:sz w:val="24"/>
          <w:szCs w:val="24"/>
          <w:lang w:eastAsia="es-MX"/>
        </w:rPr>
        <w:t xml:space="preserve">pues </w:t>
      </w:r>
      <w:r w:rsidR="00714181" w:rsidRPr="00100BF3">
        <w:rPr>
          <w:rFonts w:ascii="Arial" w:hAnsi="Arial" w:cs="Arial"/>
          <w:sz w:val="24"/>
          <w:szCs w:val="24"/>
          <w:lang w:eastAsia="es-MX"/>
        </w:rPr>
        <w:t xml:space="preserve">si bien tuvo por </w:t>
      </w:r>
      <w:r w:rsidR="00FC716F" w:rsidRPr="00100BF3">
        <w:rPr>
          <w:rFonts w:ascii="Arial" w:hAnsi="Arial" w:cs="Arial"/>
          <w:sz w:val="24"/>
          <w:szCs w:val="24"/>
          <w:lang w:eastAsia="es-MX"/>
        </w:rPr>
        <w:t>acreditados los hechos contenidos en los videos</w:t>
      </w:r>
      <w:r w:rsidR="00714181" w:rsidRPr="00100BF3">
        <w:rPr>
          <w:rFonts w:ascii="Arial" w:hAnsi="Arial" w:cs="Arial"/>
          <w:sz w:val="24"/>
          <w:szCs w:val="24"/>
          <w:lang w:eastAsia="es-MX"/>
        </w:rPr>
        <w:t xml:space="preserve">, </w:t>
      </w:r>
      <w:r w:rsidR="00FC716F" w:rsidRPr="00100BF3">
        <w:rPr>
          <w:rFonts w:ascii="Arial" w:hAnsi="Arial" w:cs="Arial"/>
          <w:sz w:val="24"/>
          <w:szCs w:val="24"/>
          <w:lang w:eastAsia="es-MX"/>
        </w:rPr>
        <w:t xml:space="preserve">de ellos </w:t>
      </w:r>
      <w:r w:rsidR="00714181" w:rsidRPr="00100BF3">
        <w:rPr>
          <w:rFonts w:ascii="Arial" w:hAnsi="Arial" w:cs="Arial"/>
          <w:sz w:val="24"/>
          <w:szCs w:val="24"/>
          <w:lang w:eastAsia="es-MX"/>
        </w:rPr>
        <w:t xml:space="preserve">no </w:t>
      </w:r>
      <w:r w:rsidRPr="00100BF3">
        <w:rPr>
          <w:rFonts w:ascii="Arial" w:hAnsi="Arial" w:cs="Arial"/>
          <w:sz w:val="24"/>
          <w:szCs w:val="24"/>
          <w:lang w:eastAsia="es-MX"/>
        </w:rPr>
        <w:t xml:space="preserve">era posible advertir </w:t>
      </w:r>
      <w:r w:rsidR="004B65E5" w:rsidRPr="00100BF3">
        <w:rPr>
          <w:rFonts w:ascii="Arial" w:hAnsi="Arial" w:cs="Arial"/>
          <w:sz w:val="24"/>
          <w:szCs w:val="24"/>
          <w:lang w:eastAsia="es-MX"/>
        </w:rPr>
        <w:t>mensajes</w:t>
      </w:r>
      <w:r w:rsidR="00714181" w:rsidRPr="00100BF3">
        <w:rPr>
          <w:rFonts w:ascii="Arial" w:hAnsi="Arial" w:cs="Arial"/>
          <w:sz w:val="24"/>
          <w:szCs w:val="24"/>
          <w:lang w:eastAsia="es-MX"/>
        </w:rPr>
        <w:t xml:space="preserve"> alusivo</w:t>
      </w:r>
      <w:r w:rsidR="004B65E5" w:rsidRPr="00100BF3">
        <w:rPr>
          <w:rFonts w:ascii="Arial" w:hAnsi="Arial" w:cs="Arial"/>
          <w:sz w:val="24"/>
          <w:szCs w:val="24"/>
          <w:lang w:eastAsia="es-MX"/>
        </w:rPr>
        <w:t>s</w:t>
      </w:r>
      <w:r w:rsidR="00714181" w:rsidRPr="00100BF3">
        <w:rPr>
          <w:rFonts w:ascii="Arial" w:hAnsi="Arial" w:cs="Arial"/>
          <w:sz w:val="24"/>
          <w:szCs w:val="24"/>
          <w:lang w:eastAsia="es-MX"/>
        </w:rPr>
        <w:t xml:space="preserve"> a cuestiones políticas o electorales </w:t>
      </w:r>
      <w:r w:rsidRPr="00100BF3">
        <w:rPr>
          <w:rFonts w:ascii="Arial" w:hAnsi="Arial" w:cs="Arial"/>
          <w:sz w:val="24"/>
          <w:szCs w:val="24"/>
          <w:lang w:eastAsia="es-MX"/>
        </w:rPr>
        <w:t>o que evidenciaran un posicionamiento de Julio César Ernesto Prieto Gallardo</w:t>
      </w:r>
      <w:r w:rsidR="00714181" w:rsidRPr="00100BF3">
        <w:rPr>
          <w:rFonts w:ascii="Arial" w:hAnsi="Arial" w:cs="Arial"/>
          <w:sz w:val="24"/>
          <w:szCs w:val="24"/>
          <w:lang w:eastAsia="es-MX"/>
        </w:rPr>
        <w:t xml:space="preserve">, </w:t>
      </w:r>
      <w:r w:rsidRPr="00100BF3">
        <w:rPr>
          <w:rFonts w:ascii="Arial" w:hAnsi="Arial" w:cs="Arial"/>
          <w:sz w:val="24"/>
          <w:szCs w:val="24"/>
          <w:lang w:eastAsia="es-MX"/>
        </w:rPr>
        <w:t xml:space="preserve">sino </w:t>
      </w:r>
      <w:r w:rsidR="00714181" w:rsidRPr="00100BF3">
        <w:rPr>
          <w:rFonts w:ascii="Arial" w:hAnsi="Arial" w:cs="Arial"/>
          <w:sz w:val="24"/>
          <w:szCs w:val="24"/>
          <w:lang w:eastAsia="es-MX"/>
        </w:rPr>
        <w:t>exclusivamente</w:t>
      </w:r>
      <w:r w:rsidRPr="00100BF3">
        <w:rPr>
          <w:rFonts w:ascii="Arial" w:hAnsi="Arial" w:cs="Arial"/>
          <w:sz w:val="24"/>
          <w:szCs w:val="24"/>
          <w:lang w:eastAsia="es-MX"/>
        </w:rPr>
        <w:t>,</w:t>
      </w:r>
      <w:r w:rsidR="00714181" w:rsidRPr="00100BF3">
        <w:rPr>
          <w:rFonts w:ascii="Arial" w:hAnsi="Arial" w:cs="Arial"/>
          <w:sz w:val="24"/>
          <w:szCs w:val="24"/>
          <w:lang w:eastAsia="es-MX"/>
        </w:rPr>
        <w:t xml:space="preserve"> y de manera expresa, al Colegio </w:t>
      </w:r>
      <w:r w:rsidR="00714181" w:rsidRPr="00100BF3">
        <w:rPr>
          <w:rFonts w:ascii="Arial" w:hAnsi="Arial" w:cs="Arial"/>
          <w:i/>
          <w:sz w:val="24"/>
          <w:szCs w:val="24"/>
          <w:lang w:eastAsia="es-MX"/>
        </w:rPr>
        <w:t>Esia</w:t>
      </w:r>
      <w:r w:rsidRPr="00100BF3">
        <w:rPr>
          <w:rFonts w:ascii="Arial" w:hAnsi="Arial" w:cs="Arial"/>
          <w:i/>
          <w:sz w:val="24"/>
          <w:szCs w:val="24"/>
          <w:lang w:eastAsia="es-MX"/>
        </w:rPr>
        <w:t>bac</w:t>
      </w:r>
      <w:r w:rsidRPr="00100BF3">
        <w:rPr>
          <w:rFonts w:ascii="Arial" w:hAnsi="Arial" w:cs="Arial"/>
          <w:sz w:val="24"/>
          <w:szCs w:val="24"/>
          <w:lang w:eastAsia="es-MX"/>
        </w:rPr>
        <w:t>.</w:t>
      </w:r>
    </w:p>
    <w:p w14:paraId="682839BF" w14:textId="3790CF85" w:rsidR="00714181" w:rsidRPr="00100BF3" w:rsidRDefault="004B65E5" w:rsidP="00E15B2E">
      <w:pPr>
        <w:spacing w:before="240" w:after="240" w:line="360" w:lineRule="auto"/>
        <w:jc w:val="both"/>
        <w:rPr>
          <w:rFonts w:ascii="Arial" w:hAnsi="Arial" w:cs="Arial"/>
          <w:sz w:val="24"/>
          <w:szCs w:val="24"/>
          <w:lang w:eastAsia="es-MX"/>
        </w:rPr>
      </w:pPr>
      <w:r w:rsidRPr="00100BF3">
        <w:rPr>
          <w:rFonts w:ascii="Arial" w:hAnsi="Arial" w:cs="Arial"/>
          <w:sz w:val="24"/>
          <w:szCs w:val="24"/>
          <w:lang w:eastAsia="es-MX"/>
        </w:rPr>
        <w:t>D</w:t>
      </w:r>
      <w:r w:rsidR="00FC716F" w:rsidRPr="00100BF3">
        <w:rPr>
          <w:rFonts w:ascii="Arial" w:hAnsi="Arial" w:cs="Arial"/>
          <w:sz w:val="24"/>
          <w:szCs w:val="24"/>
          <w:lang w:eastAsia="es-MX"/>
        </w:rPr>
        <w:t>estacó que</w:t>
      </w:r>
      <w:r w:rsidRPr="00100BF3">
        <w:rPr>
          <w:rFonts w:ascii="Arial" w:hAnsi="Arial" w:cs="Arial"/>
          <w:sz w:val="24"/>
          <w:szCs w:val="24"/>
          <w:lang w:eastAsia="es-MX"/>
        </w:rPr>
        <w:t xml:space="preserve"> tampoco </w:t>
      </w:r>
      <w:r w:rsidR="00FC716F" w:rsidRPr="00100BF3">
        <w:rPr>
          <w:rFonts w:ascii="Arial" w:hAnsi="Arial" w:cs="Arial"/>
          <w:sz w:val="24"/>
          <w:szCs w:val="24"/>
          <w:lang w:eastAsia="es-MX"/>
        </w:rPr>
        <w:t xml:space="preserve">se acreditó que quienes llevaron a cabo los eventos fuesen militantes de MORENA, aspirantes, precandidatos, candidatos o simpatizantes, menos aún, que </w:t>
      </w:r>
      <w:r w:rsidRPr="00100BF3">
        <w:rPr>
          <w:rFonts w:ascii="Arial" w:hAnsi="Arial" w:cs="Arial"/>
          <w:sz w:val="24"/>
          <w:szCs w:val="24"/>
          <w:lang w:eastAsia="es-MX"/>
        </w:rPr>
        <w:t xml:space="preserve">las </w:t>
      </w:r>
      <w:r w:rsidR="00FC716F" w:rsidRPr="00100BF3">
        <w:rPr>
          <w:rFonts w:ascii="Arial" w:hAnsi="Arial" w:cs="Arial"/>
          <w:sz w:val="24"/>
          <w:szCs w:val="24"/>
          <w:lang w:eastAsia="es-MX"/>
        </w:rPr>
        <w:t>acciones desplegadas tuviesen el propósito de presentar o posicionar una candidatura frente a la ciudadanía, ello, al no existir imágenes, voces, mensajes escritos o alguna otra forma de expresión que, de manera objetiva vincularan los hechos con un tema político electoral.</w:t>
      </w:r>
    </w:p>
    <w:p w14:paraId="34173C2B" w14:textId="421ED00C" w:rsidR="00FC716F" w:rsidRPr="00100BF3" w:rsidRDefault="00FC716F" w:rsidP="00E15B2E">
      <w:pPr>
        <w:spacing w:before="240" w:after="240" w:line="360" w:lineRule="auto"/>
        <w:jc w:val="both"/>
        <w:rPr>
          <w:rFonts w:ascii="Arial" w:hAnsi="Arial" w:cs="Arial"/>
          <w:sz w:val="24"/>
          <w:szCs w:val="24"/>
          <w:lang w:eastAsia="es-MX"/>
        </w:rPr>
      </w:pPr>
      <w:r w:rsidRPr="00100BF3">
        <w:rPr>
          <w:rFonts w:ascii="Arial" w:hAnsi="Arial" w:cs="Arial"/>
          <w:sz w:val="24"/>
          <w:szCs w:val="24"/>
          <w:lang w:eastAsia="es-MX"/>
        </w:rPr>
        <w:t>Incluso, precisó la inexistencia de emblemas o leyendas propias de la propaganda política o electoral, que hiciesen posible vincularlo con algún partido político, candidatura, campaña o al proceso electoral mismo.</w:t>
      </w:r>
    </w:p>
    <w:p w14:paraId="3320354D" w14:textId="4975FB4E" w:rsidR="00FC716F" w:rsidRPr="00100BF3" w:rsidRDefault="00FC716F" w:rsidP="00E15B2E">
      <w:pPr>
        <w:spacing w:before="240" w:after="240" w:line="360" w:lineRule="auto"/>
        <w:jc w:val="both"/>
        <w:rPr>
          <w:rFonts w:ascii="Arial" w:hAnsi="Arial" w:cs="Arial"/>
          <w:sz w:val="24"/>
          <w:szCs w:val="24"/>
          <w:lang w:eastAsia="es-MX"/>
        </w:rPr>
      </w:pPr>
      <w:r w:rsidRPr="00100BF3">
        <w:rPr>
          <w:rFonts w:ascii="Arial" w:hAnsi="Arial" w:cs="Arial"/>
          <w:sz w:val="24"/>
          <w:szCs w:val="24"/>
          <w:lang w:eastAsia="es-MX"/>
        </w:rPr>
        <w:t xml:space="preserve">Y si bien, en diversos videos Julio César Ernesto Prieto Gallardo tiene una participación destacada respecto del resto de intervinientes, lo cierto es que se presentó en todo momento en su calidad de director y maestro del Colegio </w:t>
      </w:r>
      <w:r w:rsidRPr="00100BF3">
        <w:rPr>
          <w:rFonts w:ascii="Arial" w:hAnsi="Arial" w:cs="Arial"/>
          <w:i/>
          <w:sz w:val="24"/>
          <w:szCs w:val="24"/>
          <w:lang w:eastAsia="es-MX"/>
        </w:rPr>
        <w:t>Esiabac</w:t>
      </w:r>
      <w:r w:rsidRPr="00100BF3">
        <w:rPr>
          <w:rFonts w:ascii="Arial" w:hAnsi="Arial" w:cs="Arial"/>
          <w:sz w:val="24"/>
          <w:szCs w:val="24"/>
          <w:lang w:eastAsia="es-MX"/>
        </w:rPr>
        <w:t>, por lo que estimó que eran actividades distintas a lo político</w:t>
      </w:r>
      <w:r w:rsidR="002D0692" w:rsidRPr="00100BF3">
        <w:rPr>
          <w:rFonts w:ascii="Arial" w:hAnsi="Arial" w:cs="Arial"/>
          <w:sz w:val="24"/>
          <w:szCs w:val="24"/>
          <w:lang w:eastAsia="es-MX"/>
        </w:rPr>
        <w:t>, de ahí que concluyera que los hechos denunciados no tuvieron el propósito de posicionarlo ante el electorado.</w:t>
      </w:r>
    </w:p>
    <w:p w14:paraId="670345CA" w14:textId="02E002AD" w:rsidR="004B65E5" w:rsidRPr="00100BF3" w:rsidRDefault="0021390A" w:rsidP="004B65E5">
      <w:pPr>
        <w:spacing w:before="240" w:after="240" w:line="360" w:lineRule="auto"/>
        <w:jc w:val="both"/>
        <w:rPr>
          <w:rFonts w:ascii="Arial" w:hAnsi="Arial" w:cs="Arial"/>
          <w:bCs/>
          <w:sz w:val="24"/>
          <w:szCs w:val="24"/>
        </w:rPr>
      </w:pPr>
      <w:r w:rsidRPr="00100BF3">
        <w:rPr>
          <w:rFonts w:ascii="Arial" w:hAnsi="Arial" w:cs="Arial"/>
          <w:bCs/>
          <w:sz w:val="24"/>
          <w:szCs w:val="24"/>
        </w:rPr>
        <w:t xml:space="preserve">Lo </w:t>
      </w:r>
      <w:r w:rsidR="004B65E5" w:rsidRPr="00100BF3">
        <w:rPr>
          <w:rFonts w:ascii="Arial" w:hAnsi="Arial" w:cs="Arial"/>
          <w:b/>
          <w:bCs/>
          <w:sz w:val="24"/>
          <w:szCs w:val="24"/>
        </w:rPr>
        <w:t>ineficaz</w:t>
      </w:r>
      <w:r w:rsidR="004B65E5" w:rsidRPr="00100BF3">
        <w:rPr>
          <w:rFonts w:ascii="Arial" w:hAnsi="Arial" w:cs="Arial"/>
          <w:bCs/>
          <w:sz w:val="24"/>
          <w:szCs w:val="24"/>
        </w:rPr>
        <w:t xml:space="preserve"> </w:t>
      </w:r>
      <w:r w:rsidR="005A05D5" w:rsidRPr="00100BF3">
        <w:rPr>
          <w:rFonts w:ascii="Arial" w:hAnsi="Arial" w:cs="Arial"/>
          <w:bCs/>
          <w:sz w:val="24"/>
          <w:szCs w:val="24"/>
        </w:rPr>
        <w:t>d</w:t>
      </w:r>
      <w:r w:rsidR="004B65E5" w:rsidRPr="00100BF3">
        <w:rPr>
          <w:rFonts w:ascii="Arial" w:hAnsi="Arial" w:cs="Arial"/>
          <w:bCs/>
          <w:sz w:val="24"/>
          <w:szCs w:val="24"/>
        </w:rPr>
        <w:t>el planteamien</w:t>
      </w:r>
      <w:r w:rsidR="005A05D5" w:rsidRPr="00100BF3">
        <w:rPr>
          <w:rFonts w:ascii="Arial" w:hAnsi="Arial" w:cs="Arial"/>
          <w:bCs/>
          <w:sz w:val="24"/>
          <w:szCs w:val="24"/>
        </w:rPr>
        <w:t>to hecho por</w:t>
      </w:r>
      <w:r w:rsidR="004B65E5" w:rsidRPr="00100BF3">
        <w:rPr>
          <w:rFonts w:ascii="Arial" w:hAnsi="Arial" w:cs="Arial"/>
          <w:bCs/>
          <w:sz w:val="24"/>
          <w:szCs w:val="24"/>
        </w:rPr>
        <w:t xml:space="preserve"> el partido actor </w:t>
      </w:r>
      <w:r w:rsidR="00E83E15" w:rsidRPr="00100BF3">
        <w:rPr>
          <w:rFonts w:ascii="Arial" w:hAnsi="Arial" w:cs="Arial"/>
          <w:bCs/>
          <w:sz w:val="24"/>
          <w:szCs w:val="24"/>
        </w:rPr>
        <w:t xml:space="preserve">radica en que </w:t>
      </w:r>
      <w:r w:rsidR="004B65E5" w:rsidRPr="00100BF3">
        <w:rPr>
          <w:rFonts w:ascii="Arial" w:hAnsi="Arial" w:cs="Arial"/>
          <w:bCs/>
          <w:sz w:val="24"/>
          <w:szCs w:val="24"/>
        </w:rPr>
        <w:t xml:space="preserve">no </w:t>
      </w:r>
      <w:r w:rsidR="00E83E15" w:rsidRPr="00100BF3">
        <w:rPr>
          <w:rFonts w:ascii="Arial" w:hAnsi="Arial" w:cs="Arial"/>
          <w:bCs/>
          <w:sz w:val="24"/>
          <w:szCs w:val="24"/>
        </w:rPr>
        <w:t>controvierte</w:t>
      </w:r>
      <w:r w:rsidR="004B65E5" w:rsidRPr="00100BF3">
        <w:rPr>
          <w:rFonts w:ascii="Arial" w:hAnsi="Arial" w:cs="Arial"/>
          <w:bCs/>
          <w:sz w:val="24"/>
          <w:szCs w:val="24"/>
        </w:rPr>
        <w:t xml:space="preserve"> frontalmente la totalidad de las razones expuestas por la responsable para determinar la inexistencia de las infracciones denunciad</w:t>
      </w:r>
      <w:r w:rsidR="005A05D5" w:rsidRPr="00100BF3">
        <w:rPr>
          <w:rFonts w:ascii="Arial" w:hAnsi="Arial" w:cs="Arial"/>
          <w:bCs/>
          <w:sz w:val="24"/>
          <w:szCs w:val="24"/>
        </w:rPr>
        <w:t xml:space="preserve">as, </w:t>
      </w:r>
      <w:r w:rsidR="004B65E5" w:rsidRPr="00100BF3">
        <w:rPr>
          <w:rFonts w:ascii="Arial" w:hAnsi="Arial" w:cs="Arial"/>
          <w:bCs/>
          <w:sz w:val="24"/>
          <w:szCs w:val="24"/>
        </w:rPr>
        <w:lastRenderedPageBreak/>
        <w:t>se limita a afirmar categóricamente que</w:t>
      </w:r>
      <w:r w:rsidR="00F401BB" w:rsidRPr="00100BF3">
        <w:rPr>
          <w:rFonts w:ascii="Arial" w:hAnsi="Arial" w:cs="Arial"/>
          <w:bCs/>
          <w:sz w:val="24"/>
          <w:szCs w:val="24"/>
        </w:rPr>
        <w:t>,</w:t>
      </w:r>
      <w:r w:rsidR="004B65E5" w:rsidRPr="00100BF3">
        <w:rPr>
          <w:rFonts w:ascii="Arial" w:hAnsi="Arial" w:cs="Arial"/>
          <w:bCs/>
          <w:sz w:val="24"/>
          <w:szCs w:val="24"/>
        </w:rPr>
        <w:t xml:space="preserve"> de haber</w:t>
      </w:r>
      <w:r w:rsidR="005A05D5" w:rsidRPr="00100BF3">
        <w:rPr>
          <w:rFonts w:ascii="Arial" w:hAnsi="Arial" w:cs="Arial"/>
          <w:bCs/>
          <w:sz w:val="24"/>
          <w:szCs w:val="24"/>
        </w:rPr>
        <w:t>se</w:t>
      </w:r>
      <w:r w:rsidR="004B65E5" w:rsidRPr="00100BF3">
        <w:rPr>
          <w:rFonts w:ascii="Arial" w:hAnsi="Arial" w:cs="Arial"/>
          <w:bCs/>
          <w:sz w:val="24"/>
          <w:szCs w:val="24"/>
        </w:rPr>
        <w:t xml:space="preserve"> analizado correctamente los videos aportados, el </w:t>
      </w:r>
      <w:r w:rsidR="004B65E5" w:rsidRPr="00100BF3">
        <w:rPr>
          <w:rFonts w:ascii="Arial" w:hAnsi="Arial" w:cs="Arial"/>
          <w:bCs/>
          <w:i/>
          <w:sz w:val="24"/>
          <w:szCs w:val="24"/>
        </w:rPr>
        <w:t>Tribunal local</w:t>
      </w:r>
      <w:r w:rsidR="004B65E5" w:rsidRPr="00100BF3">
        <w:rPr>
          <w:rFonts w:ascii="Arial" w:hAnsi="Arial" w:cs="Arial"/>
          <w:bCs/>
          <w:sz w:val="24"/>
          <w:szCs w:val="24"/>
        </w:rPr>
        <w:t xml:space="preserve"> </w:t>
      </w:r>
      <w:r w:rsidR="005A05D5" w:rsidRPr="00100BF3">
        <w:rPr>
          <w:rFonts w:ascii="Arial" w:hAnsi="Arial" w:cs="Arial"/>
          <w:bCs/>
          <w:sz w:val="24"/>
          <w:szCs w:val="24"/>
        </w:rPr>
        <w:t xml:space="preserve">concluiría que se </w:t>
      </w:r>
      <w:r w:rsidR="004B65E5" w:rsidRPr="00100BF3">
        <w:rPr>
          <w:rFonts w:ascii="Arial" w:hAnsi="Arial" w:cs="Arial"/>
          <w:bCs/>
          <w:sz w:val="24"/>
          <w:szCs w:val="24"/>
        </w:rPr>
        <w:t>actualiza</w:t>
      </w:r>
      <w:r w:rsidR="005A05D5" w:rsidRPr="00100BF3">
        <w:rPr>
          <w:rFonts w:ascii="Arial" w:hAnsi="Arial" w:cs="Arial"/>
          <w:bCs/>
          <w:sz w:val="24"/>
          <w:szCs w:val="24"/>
        </w:rPr>
        <w:t>ban</w:t>
      </w:r>
      <w:r w:rsidR="004B65E5" w:rsidRPr="00100BF3">
        <w:rPr>
          <w:rFonts w:ascii="Arial" w:hAnsi="Arial" w:cs="Arial"/>
          <w:bCs/>
          <w:sz w:val="24"/>
          <w:szCs w:val="24"/>
        </w:rPr>
        <w:t xml:space="preserve"> las infracciones</w:t>
      </w:r>
      <w:r w:rsidR="00E83E15" w:rsidRPr="00100BF3">
        <w:rPr>
          <w:rFonts w:ascii="Arial" w:hAnsi="Arial" w:cs="Arial"/>
          <w:bCs/>
          <w:sz w:val="24"/>
          <w:szCs w:val="24"/>
        </w:rPr>
        <w:t>, sin señalar cómo es que debieron analizarse o cómo concluiría que se acreditaban los hechos afirmados</w:t>
      </w:r>
      <w:r w:rsidR="004B65E5" w:rsidRPr="00100BF3">
        <w:rPr>
          <w:rFonts w:ascii="Arial" w:hAnsi="Arial" w:cs="Arial"/>
          <w:bCs/>
          <w:sz w:val="24"/>
          <w:szCs w:val="24"/>
        </w:rPr>
        <w:t>.</w:t>
      </w:r>
    </w:p>
    <w:p w14:paraId="4E36BEF2" w14:textId="682B6879" w:rsidR="004B65E5" w:rsidRPr="00100BF3" w:rsidRDefault="004B65E5" w:rsidP="00E15B2E">
      <w:pPr>
        <w:spacing w:before="240" w:after="240" w:line="360" w:lineRule="auto"/>
        <w:jc w:val="both"/>
        <w:rPr>
          <w:rFonts w:ascii="Arial" w:hAnsi="Arial" w:cs="Arial"/>
          <w:sz w:val="24"/>
          <w:szCs w:val="24"/>
          <w:lang w:eastAsia="es-MX"/>
        </w:rPr>
      </w:pPr>
      <w:r w:rsidRPr="00100BF3">
        <w:rPr>
          <w:rFonts w:ascii="Arial" w:hAnsi="Arial" w:cs="Arial"/>
          <w:sz w:val="24"/>
          <w:szCs w:val="24"/>
          <w:lang w:eastAsia="es-MX"/>
        </w:rPr>
        <w:t xml:space="preserve">Se destaca que el </w:t>
      </w:r>
      <w:r w:rsidRPr="00100BF3">
        <w:rPr>
          <w:rFonts w:ascii="Arial" w:hAnsi="Arial" w:cs="Arial"/>
          <w:i/>
          <w:sz w:val="24"/>
          <w:szCs w:val="24"/>
          <w:lang w:eastAsia="es-MX"/>
        </w:rPr>
        <w:t>PAN</w:t>
      </w:r>
      <w:r w:rsidRPr="00100BF3">
        <w:rPr>
          <w:rFonts w:ascii="Arial" w:hAnsi="Arial" w:cs="Arial"/>
          <w:sz w:val="24"/>
          <w:szCs w:val="24"/>
          <w:lang w:eastAsia="es-MX"/>
        </w:rPr>
        <w:t xml:space="preserve"> </w:t>
      </w:r>
      <w:r w:rsidR="00EB3181" w:rsidRPr="00100BF3">
        <w:rPr>
          <w:rFonts w:ascii="Arial" w:hAnsi="Arial" w:cs="Arial"/>
          <w:sz w:val="24"/>
          <w:szCs w:val="24"/>
          <w:lang w:eastAsia="es-MX"/>
        </w:rPr>
        <w:t xml:space="preserve">también refiere que la responsable no verificó si el Colegio </w:t>
      </w:r>
      <w:r w:rsidR="00EB3181" w:rsidRPr="00100BF3">
        <w:rPr>
          <w:rFonts w:ascii="Arial" w:hAnsi="Arial" w:cs="Arial"/>
          <w:i/>
          <w:sz w:val="24"/>
          <w:szCs w:val="24"/>
          <w:lang w:eastAsia="es-MX"/>
        </w:rPr>
        <w:t>Esiabac</w:t>
      </w:r>
      <w:r w:rsidR="00EB3181" w:rsidRPr="00100BF3">
        <w:rPr>
          <w:rFonts w:ascii="Arial" w:hAnsi="Arial" w:cs="Arial"/>
          <w:sz w:val="24"/>
          <w:szCs w:val="24"/>
          <w:lang w:eastAsia="es-MX"/>
        </w:rPr>
        <w:t xml:space="preserve"> pertenece a Julio César Ernesto Prieto Gallardo, lo que considera relevante para determinar si se usó como pantalla a una institución educativa, así como si los eventos denunciados se habían realizados con anterioridad al proceso electoral para determinar si, en efecto, eran actividades altruistas. </w:t>
      </w:r>
    </w:p>
    <w:p w14:paraId="0278F680" w14:textId="555F7246" w:rsidR="00452A67" w:rsidRPr="00100BF3" w:rsidRDefault="00452A67" w:rsidP="00452A67">
      <w:pPr>
        <w:spacing w:before="240" w:after="240" w:line="360" w:lineRule="auto"/>
        <w:jc w:val="both"/>
        <w:rPr>
          <w:rFonts w:ascii="Arial" w:hAnsi="Arial" w:cs="Arial"/>
          <w:sz w:val="24"/>
          <w:szCs w:val="24"/>
        </w:rPr>
      </w:pPr>
      <w:r w:rsidRPr="00100BF3">
        <w:rPr>
          <w:rFonts w:ascii="Arial" w:hAnsi="Arial" w:cs="Arial"/>
          <w:sz w:val="24"/>
          <w:szCs w:val="24"/>
        </w:rPr>
        <w:t xml:space="preserve">Asimismo, sostiene que, tanto el </w:t>
      </w:r>
      <w:r w:rsidRPr="00100BF3">
        <w:rPr>
          <w:rFonts w:ascii="Arial" w:hAnsi="Arial" w:cs="Arial"/>
          <w:i/>
          <w:sz w:val="24"/>
          <w:szCs w:val="24"/>
        </w:rPr>
        <w:t>Instituto local</w:t>
      </w:r>
      <w:r w:rsidRPr="00100BF3">
        <w:rPr>
          <w:rFonts w:ascii="Arial" w:hAnsi="Arial" w:cs="Arial"/>
          <w:sz w:val="24"/>
          <w:szCs w:val="24"/>
        </w:rPr>
        <w:t xml:space="preserve"> como el Tribunal responsable omitieron investigar qui</w:t>
      </w:r>
      <w:r w:rsidR="005A05D5" w:rsidRPr="00100BF3">
        <w:rPr>
          <w:rFonts w:ascii="Arial" w:hAnsi="Arial" w:cs="Arial"/>
          <w:sz w:val="24"/>
          <w:szCs w:val="24"/>
        </w:rPr>
        <w:t>é</w:t>
      </w:r>
      <w:r w:rsidRPr="00100BF3">
        <w:rPr>
          <w:rFonts w:ascii="Arial" w:hAnsi="Arial" w:cs="Arial"/>
          <w:sz w:val="24"/>
          <w:szCs w:val="24"/>
        </w:rPr>
        <w:t>nes eran las personas que lo acompañaban a cada caravana</w:t>
      </w:r>
      <w:r w:rsidR="005A05D5" w:rsidRPr="00100BF3">
        <w:rPr>
          <w:rFonts w:ascii="Arial" w:hAnsi="Arial" w:cs="Arial"/>
          <w:sz w:val="24"/>
          <w:szCs w:val="24"/>
        </w:rPr>
        <w:t>,</w:t>
      </w:r>
      <w:r w:rsidRPr="00100BF3">
        <w:rPr>
          <w:rFonts w:ascii="Arial" w:hAnsi="Arial" w:cs="Arial"/>
          <w:sz w:val="24"/>
          <w:szCs w:val="24"/>
        </w:rPr>
        <w:t xml:space="preserve"> pues se podría haber acreditado que no era personal de la institución educativa</w:t>
      </w:r>
      <w:r w:rsidR="005A05D5" w:rsidRPr="00100BF3">
        <w:rPr>
          <w:rFonts w:ascii="Arial" w:hAnsi="Arial" w:cs="Arial"/>
          <w:sz w:val="24"/>
          <w:szCs w:val="24"/>
        </w:rPr>
        <w:t>,</w:t>
      </w:r>
      <w:r w:rsidRPr="00100BF3">
        <w:rPr>
          <w:rFonts w:ascii="Arial" w:hAnsi="Arial" w:cs="Arial"/>
          <w:sz w:val="24"/>
          <w:szCs w:val="24"/>
        </w:rPr>
        <w:t xml:space="preserve"> sino personas que</w:t>
      </w:r>
      <w:r w:rsidR="00F401BB" w:rsidRPr="00100BF3">
        <w:rPr>
          <w:rFonts w:ascii="Arial" w:hAnsi="Arial" w:cs="Arial"/>
          <w:sz w:val="24"/>
          <w:szCs w:val="24"/>
        </w:rPr>
        <w:t>,</w:t>
      </w:r>
      <w:r w:rsidRPr="00100BF3">
        <w:rPr>
          <w:rFonts w:ascii="Arial" w:hAnsi="Arial" w:cs="Arial"/>
          <w:sz w:val="24"/>
          <w:szCs w:val="24"/>
        </w:rPr>
        <w:t xml:space="preserve"> con posterioridad</w:t>
      </w:r>
      <w:r w:rsidR="00F401BB" w:rsidRPr="00100BF3">
        <w:rPr>
          <w:rFonts w:ascii="Arial" w:hAnsi="Arial" w:cs="Arial"/>
          <w:sz w:val="24"/>
          <w:szCs w:val="24"/>
        </w:rPr>
        <w:t>,</w:t>
      </w:r>
      <w:r w:rsidRPr="00100BF3">
        <w:rPr>
          <w:rFonts w:ascii="Arial" w:hAnsi="Arial" w:cs="Arial"/>
          <w:sz w:val="24"/>
          <w:szCs w:val="24"/>
        </w:rPr>
        <w:t xml:space="preserve"> formaron parte de su equipo de campaña e, incluso, su planilla, diligencias que</w:t>
      </w:r>
      <w:r w:rsidR="005A05D5" w:rsidRPr="00100BF3">
        <w:rPr>
          <w:rFonts w:ascii="Arial" w:hAnsi="Arial" w:cs="Arial"/>
          <w:sz w:val="24"/>
          <w:szCs w:val="24"/>
        </w:rPr>
        <w:t xml:space="preserve"> indica </w:t>
      </w:r>
      <w:r w:rsidRPr="00100BF3">
        <w:rPr>
          <w:rFonts w:ascii="Arial" w:hAnsi="Arial" w:cs="Arial"/>
          <w:sz w:val="24"/>
          <w:szCs w:val="24"/>
        </w:rPr>
        <w:t>fueron solicitadas oportunamente.</w:t>
      </w:r>
    </w:p>
    <w:p w14:paraId="4AD85FB4" w14:textId="0C4E2F6B" w:rsidR="00EB3181" w:rsidRPr="00100BF3" w:rsidRDefault="00EB3181" w:rsidP="00E15B2E">
      <w:pPr>
        <w:spacing w:before="240" w:after="240" w:line="360" w:lineRule="auto"/>
        <w:jc w:val="both"/>
        <w:rPr>
          <w:rFonts w:ascii="Arial" w:hAnsi="Arial" w:cs="Arial"/>
          <w:sz w:val="24"/>
          <w:szCs w:val="24"/>
          <w:lang w:eastAsia="es-MX"/>
        </w:rPr>
      </w:pPr>
      <w:r w:rsidRPr="00100BF3">
        <w:rPr>
          <w:rFonts w:ascii="Arial" w:hAnsi="Arial" w:cs="Arial"/>
          <w:sz w:val="24"/>
          <w:szCs w:val="24"/>
          <w:lang w:eastAsia="es-MX"/>
        </w:rPr>
        <w:t xml:space="preserve">Al respecto, esta Sala considera que </w:t>
      </w:r>
      <w:r w:rsidRPr="00100BF3">
        <w:rPr>
          <w:rFonts w:ascii="Arial" w:hAnsi="Arial" w:cs="Arial"/>
          <w:b/>
          <w:sz w:val="24"/>
          <w:szCs w:val="24"/>
          <w:lang w:eastAsia="es-MX"/>
        </w:rPr>
        <w:t>no</w:t>
      </w:r>
      <w:r w:rsidR="005A05D5" w:rsidRPr="00100BF3">
        <w:rPr>
          <w:rFonts w:ascii="Arial" w:hAnsi="Arial" w:cs="Arial"/>
          <w:b/>
          <w:sz w:val="24"/>
          <w:szCs w:val="24"/>
          <w:lang w:eastAsia="es-MX"/>
        </w:rPr>
        <w:t xml:space="preserve"> le</w:t>
      </w:r>
      <w:r w:rsidRPr="00100BF3">
        <w:rPr>
          <w:rFonts w:ascii="Arial" w:hAnsi="Arial" w:cs="Arial"/>
          <w:b/>
          <w:sz w:val="24"/>
          <w:szCs w:val="24"/>
          <w:lang w:eastAsia="es-MX"/>
        </w:rPr>
        <w:t xml:space="preserve"> asiste razón</w:t>
      </w:r>
      <w:r w:rsidRPr="00100BF3">
        <w:rPr>
          <w:rFonts w:ascii="Arial" w:hAnsi="Arial" w:cs="Arial"/>
          <w:sz w:val="24"/>
          <w:szCs w:val="24"/>
          <w:lang w:eastAsia="es-MX"/>
        </w:rPr>
        <w:t xml:space="preserve"> al partido accionante, ya que, contrario a lo expuesto, el </w:t>
      </w:r>
      <w:r w:rsidRPr="00100BF3">
        <w:rPr>
          <w:rFonts w:ascii="Arial" w:hAnsi="Arial" w:cs="Arial"/>
          <w:i/>
          <w:sz w:val="24"/>
          <w:szCs w:val="24"/>
          <w:lang w:eastAsia="es-MX"/>
        </w:rPr>
        <w:t>Tribunal local</w:t>
      </w:r>
      <w:r w:rsidRPr="00100BF3">
        <w:rPr>
          <w:rFonts w:ascii="Arial" w:hAnsi="Arial" w:cs="Arial"/>
          <w:sz w:val="24"/>
          <w:szCs w:val="24"/>
          <w:lang w:eastAsia="es-MX"/>
        </w:rPr>
        <w:t xml:space="preserve"> no estaba obligado a verificar los extremos </w:t>
      </w:r>
      <w:r w:rsidR="005A05D5" w:rsidRPr="00100BF3">
        <w:rPr>
          <w:rFonts w:ascii="Arial" w:hAnsi="Arial" w:cs="Arial"/>
          <w:sz w:val="24"/>
          <w:szCs w:val="24"/>
          <w:lang w:eastAsia="es-MX"/>
        </w:rPr>
        <w:t>que indica</w:t>
      </w:r>
      <w:r w:rsidR="007931F6" w:rsidRPr="00100BF3">
        <w:rPr>
          <w:rFonts w:ascii="Arial" w:hAnsi="Arial" w:cs="Arial"/>
          <w:sz w:val="24"/>
          <w:szCs w:val="24"/>
          <w:lang w:eastAsia="es-MX"/>
        </w:rPr>
        <w:t xml:space="preserve"> </w:t>
      </w:r>
      <w:r w:rsidRPr="00100BF3">
        <w:rPr>
          <w:rFonts w:ascii="Arial" w:hAnsi="Arial" w:cs="Arial"/>
          <w:sz w:val="24"/>
          <w:szCs w:val="24"/>
          <w:lang w:eastAsia="es-MX"/>
        </w:rPr>
        <w:t xml:space="preserve">porque, de conformidad con el artículo 417, párrafo segundo, de la </w:t>
      </w:r>
      <w:r w:rsidRPr="00100BF3">
        <w:rPr>
          <w:rFonts w:ascii="Arial" w:hAnsi="Arial" w:cs="Arial"/>
          <w:i/>
          <w:sz w:val="24"/>
          <w:szCs w:val="24"/>
          <w:lang w:eastAsia="es-MX"/>
        </w:rPr>
        <w:t>Ley Electoral local</w:t>
      </w:r>
      <w:r w:rsidRPr="00100BF3">
        <w:rPr>
          <w:rFonts w:ascii="Arial" w:hAnsi="Arial" w:cs="Arial"/>
          <w:sz w:val="24"/>
          <w:szCs w:val="24"/>
          <w:lang w:eastAsia="es-MX"/>
        </w:rPr>
        <w:t xml:space="preserve">, correspondía al </w:t>
      </w:r>
      <w:r w:rsidRPr="00100BF3">
        <w:rPr>
          <w:rFonts w:ascii="Arial" w:hAnsi="Arial" w:cs="Arial"/>
          <w:i/>
          <w:sz w:val="24"/>
          <w:szCs w:val="24"/>
          <w:lang w:eastAsia="es-MX"/>
        </w:rPr>
        <w:t>PAN</w:t>
      </w:r>
      <w:r w:rsidRPr="00100BF3">
        <w:rPr>
          <w:rFonts w:ascii="Arial" w:hAnsi="Arial" w:cs="Arial"/>
          <w:sz w:val="24"/>
          <w:szCs w:val="24"/>
          <w:lang w:eastAsia="es-MX"/>
        </w:rPr>
        <w:t xml:space="preserve"> demostrar sus afirmaciones</w:t>
      </w:r>
      <w:r w:rsidR="00B461E5" w:rsidRPr="00100BF3">
        <w:rPr>
          <w:rFonts w:ascii="Arial" w:hAnsi="Arial" w:cs="Arial"/>
          <w:sz w:val="24"/>
          <w:szCs w:val="24"/>
          <w:lang w:eastAsia="es-MX"/>
        </w:rPr>
        <w:t>,</w:t>
      </w:r>
      <w:r w:rsidR="007931F6" w:rsidRPr="00100BF3">
        <w:rPr>
          <w:rFonts w:ascii="Arial" w:hAnsi="Arial" w:cs="Arial"/>
          <w:sz w:val="24"/>
          <w:szCs w:val="24"/>
          <w:lang w:eastAsia="es-MX"/>
        </w:rPr>
        <w:t xml:space="preserve"> </w:t>
      </w:r>
      <w:r w:rsidR="005A05D5" w:rsidRPr="00100BF3">
        <w:rPr>
          <w:rFonts w:ascii="Arial" w:hAnsi="Arial" w:cs="Arial"/>
          <w:sz w:val="24"/>
          <w:szCs w:val="24"/>
          <w:lang w:eastAsia="es-MX"/>
        </w:rPr>
        <w:t>resultando apartado al principio de carga de la prueba del denunciante,</w:t>
      </w:r>
      <w:r w:rsidR="00B461E5" w:rsidRPr="00100BF3">
        <w:rPr>
          <w:rFonts w:ascii="Arial" w:hAnsi="Arial" w:cs="Arial"/>
          <w:sz w:val="24"/>
          <w:szCs w:val="24"/>
          <w:lang w:eastAsia="es-MX"/>
        </w:rPr>
        <w:t xml:space="preserve"> </w:t>
      </w:r>
      <w:r w:rsidRPr="00100BF3">
        <w:rPr>
          <w:rFonts w:ascii="Arial" w:hAnsi="Arial" w:cs="Arial"/>
          <w:sz w:val="24"/>
          <w:szCs w:val="24"/>
          <w:lang w:eastAsia="es-MX"/>
        </w:rPr>
        <w:t xml:space="preserve">pretender trasladar </w:t>
      </w:r>
      <w:r w:rsidR="00E83E15" w:rsidRPr="00100BF3">
        <w:rPr>
          <w:rFonts w:ascii="Arial" w:hAnsi="Arial" w:cs="Arial"/>
          <w:sz w:val="24"/>
          <w:szCs w:val="24"/>
          <w:lang w:eastAsia="es-MX"/>
        </w:rPr>
        <w:t>esa</w:t>
      </w:r>
      <w:r w:rsidRPr="00100BF3">
        <w:rPr>
          <w:rFonts w:ascii="Arial" w:hAnsi="Arial" w:cs="Arial"/>
          <w:sz w:val="24"/>
          <w:szCs w:val="24"/>
          <w:lang w:eastAsia="es-MX"/>
        </w:rPr>
        <w:t xml:space="preserve"> carga a la autoridad responsable</w:t>
      </w:r>
      <w:r w:rsidR="007931F6" w:rsidRPr="00100BF3">
        <w:rPr>
          <w:rFonts w:ascii="Arial" w:hAnsi="Arial" w:cs="Arial"/>
          <w:sz w:val="24"/>
          <w:szCs w:val="24"/>
          <w:lang w:eastAsia="es-MX"/>
        </w:rPr>
        <w:t>.</w:t>
      </w:r>
    </w:p>
    <w:p w14:paraId="59838B0F" w14:textId="450AD01F" w:rsidR="00D3780F" w:rsidRPr="00100BF3" w:rsidRDefault="00D3780F" w:rsidP="00D3780F">
      <w:pPr>
        <w:spacing w:before="240" w:after="240" w:line="360" w:lineRule="auto"/>
        <w:jc w:val="both"/>
        <w:rPr>
          <w:rFonts w:ascii="Arial" w:hAnsi="Arial" w:cs="Arial"/>
          <w:sz w:val="24"/>
          <w:szCs w:val="24"/>
        </w:rPr>
      </w:pPr>
      <w:r w:rsidRPr="00100BF3">
        <w:rPr>
          <w:rFonts w:ascii="Arial" w:hAnsi="Arial" w:cs="Arial"/>
          <w:sz w:val="24"/>
          <w:szCs w:val="24"/>
          <w:lang w:eastAsia="es-MX"/>
        </w:rPr>
        <w:t xml:space="preserve">Por otro lado, el </w:t>
      </w:r>
      <w:r w:rsidRPr="00100BF3">
        <w:rPr>
          <w:rFonts w:ascii="Arial" w:hAnsi="Arial" w:cs="Arial"/>
          <w:i/>
          <w:sz w:val="24"/>
          <w:szCs w:val="24"/>
          <w:lang w:eastAsia="es-MX"/>
        </w:rPr>
        <w:t xml:space="preserve">PAN </w:t>
      </w:r>
      <w:r w:rsidRPr="00100BF3">
        <w:rPr>
          <w:rFonts w:ascii="Arial" w:hAnsi="Arial" w:cs="Arial"/>
          <w:sz w:val="24"/>
          <w:szCs w:val="24"/>
          <w:lang w:eastAsia="es-MX"/>
        </w:rPr>
        <w:t>sostiene que l</w:t>
      </w:r>
      <w:r w:rsidRPr="00100BF3">
        <w:rPr>
          <w:rFonts w:ascii="Arial" w:hAnsi="Arial" w:cs="Arial"/>
          <w:sz w:val="24"/>
          <w:szCs w:val="24"/>
        </w:rPr>
        <w:t xml:space="preserve">a responsable, </w:t>
      </w:r>
      <w:r w:rsidR="004630BF" w:rsidRPr="00100BF3">
        <w:rPr>
          <w:rFonts w:ascii="Arial" w:hAnsi="Arial" w:cs="Arial"/>
          <w:sz w:val="24"/>
          <w:szCs w:val="24"/>
        </w:rPr>
        <w:t>indebidamente</w:t>
      </w:r>
      <w:r w:rsidRPr="00100BF3">
        <w:rPr>
          <w:rFonts w:ascii="Arial" w:hAnsi="Arial" w:cs="Arial"/>
          <w:sz w:val="24"/>
          <w:szCs w:val="24"/>
        </w:rPr>
        <w:t xml:space="preserve">, determinó que Julio César Ernesto Prieto Gallardo no realizó actos anticipados de precampaña y campaña, </w:t>
      </w:r>
      <w:r w:rsidR="005A05D5" w:rsidRPr="00100BF3">
        <w:rPr>
          <w:rFonts w:ascii="Arial" w:hAnsi="Arial" w:cs="Arial"/>
          <w:sz w:val="24"/>
          <w:szCs w:val="24"/>
        </w:rPr>
        <w:t>señalando que</w:t>
      </w:r>
      <w:r w:rsidRPr="00100BF3">
        <w:rPr>
          <w:rFonts w:ascii="Arial" w:hAnsi="Arial" w:cs="Arial"/>
          <w:sz w:val="24"/>
          <w:szCs w:val="24"/>
        </w:rPr>
        <w:t xml:space="preserve"> de haber analizado los hechos denunciados de forma conjunta y no individual, hubiese concluido que sí se trastocó el principio de equidad, ya que se simularon actos de altruismo de forma sistemática para su indebido posicionamiento. </w:t>
      </w:r>
    </w:p>
    <w:p w14:paraId="4D8C3775" w14:textId="5B1CD37A" w:rsidR="00D3780F" w:rsidRPr="00100BF3" w:rsidRDefault="00784498" w:rsidP="00D3780F">
      <w:pPr>
        <w:spacing w:before="240" w:after="240" w:line="360" w:lineRule="auto"/>
        <w:jc w:val="both"/>
        <w:rPr>
          <w:rFonts w:ascii="Arial" w:hAnsi="Arial" w:cs="Arial"/>
          <w:sz w:val="24"/>
          <w:szCs w:val="24"/>
        </w:rPr>
      </w:pPr>
      <w:r w:rsidRPr="00100BF3">
        <w:rPr>
          <w:rFonts w:ascii="Arial" w:hAnsi="Arial" w:cs="Arial"/>
          <w:sz w:val="24"/>
          <w:szCs w:val="24"/>
        </w:rPr>
        <w:t xml:space="preserve">El agravio es </w:t>
      </w:r>
      <w:r w:rsidR="00D3780F" w:rsidRPr="00100BF3">
        <w:rPr>
          <w:rFonts w:ascii="Arial" w:hAnsi="Arial" w:cs="Arial"/>
          <w:b/>
          <w:sz w:val="24"/>
          <w:szCs w:val="24"/>
        </w:rPr>
        <w:t>ineficaz</w:t>
      </w:r>
      <w:r w:rsidRPr="00100BF3">
        <w:rPr>
          <w:rFonts w:ascii="Arial" w:hAnsi="Arial" w:cs="Arial"/>
          <w:sz w:val="24"/>
          <w:szCs w:val="24"/>
        </w:rPr>
        <w:t>.</w:t>
      </w:r>
    </w:p>
    <w:p w14:paraId="3B79D079" w14:textId="0391CB24" w:rsidR="00D3780F" w:rsidRPr="00100BF3" w:rsidRDefault="00C6266C" w:rsidP="00D3780F">
      <w:pPr>
        <w:spacing w:before="240" w:after="240" w:line="360" w:lineRule="auto"/>
        <w:jc w:val="both"/>
        <w:rPr>
          <w:rFonts w:ascii="Arial" w:hAnsi="Arial" w:cs="Arial"/>
          <w:sz w:val="24"/>
          <w:szCs w:val="24"/>
        </w:rPr>
      </w:pPr>
      <w:r w:rsidRPr="00100BF3">
        <w:rPr>
          <w:rFonts w:ascii="Arial" w:hAnsi="Arial" w:cs="Arial"/>
          <w:sz w:val="24"/>
          <w:szCs w:val="24"/>
        </w:rPr>
        <w:t xml:space="preserve">Por lo que a este tópico respecta, el </w:t>
      </w:r>
      <w:r w:rsidRPr="00100BF3">
        <w:rPr>
          <w:rFonts w:ascii="Arial" w:hAnsi="Arial" w:cs="Arial"/>
          <w:i/>
          <w:sz w:val="24"/>
          <w:szCs w:val="24"/>
        </w:rPr>
        <w:t>PAN</w:t>
      </w:r>
      <w:r w:rsidRPr="00100BF3">
        <w:rPr>
          <w:rFonts w:ascii="Arial" w:hAnsi="Arial" w:cs="Arial"/>
          <w:sz w:val="24"/>
          <w:szCs w:val="24"/>
        </w:rPr>
        <w:t xml:space="preserve"> denunció </w:t>
      </w:r>
      <w:r w:rsidR="00106BB9" w:rsidRPr="00100BF3">
        <w:rPr>
          <w:rFonts w:ascii="Arial" w:hAnsi="Arial" w:cs="Arial"/>
          <w:sz w:val="24"/>
          <w:szCs w:val="24"/>
        </w:rPr>
        <w:t xml:space="preserve">ante el </w:t>
      </w:r>
      <w:r w:rsidR="00106BB9" w:rsidRPr="00100BF3">
        <w:rPr>
          <w:rFonts w:ascii="Arial" w:hAnsi="Arial" w:cs="Arial"/>
          <w:i/>
          <w:sz w:val="24"/>
          <w:szCs w:val="24"/>
        </w:rPr>
        <w:t>Tribunal local</w:t>
      </w:r>
      <w:r w:rsidR="00106BB9" w:rsidRPr="00100BF3">
        <w:rPr>
          <w:rFonts w:ascii="Arial" w:hAnsi="Arial" w:cs="Arial"/>
          <w:sz w:val="24"/>
          <w:szCs w:val="24"/>
        </w:rPr>
        <w:t xml:space="preserve"> </w:t>
      </w:r>
      <w:r w:rsidRPr="00100BF3">
        <w:rPr>
          <w:rFonts w:ascii="Arial" w:hAnsi="Arial" w:cs="Arial"/>
          <w:sz w:val="24"/>
          <w:szCs w:val="24"/>
        </w:rPr>
        <w:t xml:space="preserve">la presunta comisión de actos anticipados de precampaña y campaña </w:t>
      </w:r>
      <w:r w:rsidR="00531666" w:rsidRPr="00100BF3">
        <w:rPr>
          <w:rFonts w:ascii="Arial" w:hAnsi="Arial" w:cs="Arial"/>
          <w:sz w:val="24"/>
          <w:szCs w:val="24"/>
        </w:rPr>
        <w:t xml:space="preserve">con motivo de la difusión y realización de diversos eventos en los cuales, </w:t>
      </w:r>
      <w:r w:rsidR="005A05D5" w:rsidRPr="00100BF3">
        <w:rPr>
          <w:rFonts w:ascii="Arial" w:hAnsi="Arial" w:cs="Arial"/>
          <w:sz w:val="24"/>
          <w:szCs w:val="24"/>
        </w:rPr>
        <w:t>en</w:t>
      </w:r>
      <w:r w:rsidR="00531666" w:rsidRPr="00100BF3">
        <w:rPr>
          <w:rFonts w:ascii="Arial" w:hAnsi="Arial" w:cs="Arial"/>
          <w:sz w:val="24"/>
          <w:szCs w:val="24"/>
        </w:rPr>
        <w:t xml:space="preserve"> su consideración, se hicieron manifestaciones proselitistas en beneficio de la candidatura de Julio César Ernesto Prieto Gallardo.</w:t>
      </w:r>
    </w:p>
    <w:p w14:paraId="75B7111E" w14:textId="49AFCCBC" w:rsidR="00531666" w:rsidRPr="00100BF3" w:rsidRDefault="00A67520" w:rsidP="001C6472">
      <w:pPr>
        <w:spacing w:before="240" w:after="240" w:line="360" w:lineRule="auto"/>
        <w:jc w:val="both"/>
        <w:rPr>
          <w:rFonts w:ascii="Arial" w:hAnsi="Arial" w:cs="Arial"/>
          <w:sz w:val="24"/>
          <w:szCs w:val="24"/>
        </w:rPr>
      </w:pPr>
      <w:r w:rsidRPr="00100BF3">
        <w:rPr>
          <w:rFonts w:ascii="Arial" w:hAnsi="Arial" w:cs="Arial"/>
          <w:sz w:val="24"/>
          <w:szCs w:val="24"/>
        </w:rPr>
        <w:lastRenderedPageBreak/>
        <w:t>En primer término</w:t>
      </w:r>
      <w:r w:rsidR="00106BB9" w:rsidRPr="00100BF3">
        <w:rPr>
          <w:rFonts w:ascii="Arial" w:hAnsi="Arial" w:cs="Arial"/>
          <w:sz w:val="24"/>
          <w:szCs w:val="24"/>
        </w:rPr>
        <w:t xml:space="preserve">, la responsable </w:t>
      </w:r>
      <w:r w:rsidRPr="00100BF3">
        <w:rPr>
          <w:rFonts w:ascii="Arial" w:hAnsi="Arial" w:cs="Arial"/>
          <w:sz w:val="24"/>
          <w:szCs w:val="24"/>
        </w:rPr>
        <w:t xml:space="preserve">tuvo por acreditada la existencia y contenido de un video difundido por la </w:t>
      </w:r>
      <w:r w:rsidR="00ED7F8E" w:rsidRPr="00100BF3">
        <w:rPr>
          <w:rFonts w:ascii="Arial" w:hAnsi="Arial" w:cs="Arial"/>
          <w:sz w:val="24"/>
          <w:szCs w:val="24"/>
        </w:rPr>
        <w:t>página de</w:t>
      </w:r>
      <w:r w:rsidRPr="00100BF3">
        <w:rPr>
          <w:rFonts w:ascii="Arial" w:hAnsi="Arial" w:cs="Arial"/>
          <w:sz w:val="24"/>
          <w:szCs w:val="24"/>
        </w:rPr>
        <w:t xml:space="preserve"> </w:t>
      </w:r>
      <w:r w:rsidRPr="00100BF3">
        <w:rPr>
          <w:rFonts w:ascii="Arial" w:hAnsi="Arial" w:cs="Arial"/>
          <w:i/>
          <w:sz w:val="24"/>
          <w:szCs w:val="24"/>
        </w:rPr>
        <w:t xml:space="preserve">YouTube </w:t>
      </w:r>
      <w:r w:rsidR="00ED7F8E" w:rsidRPr="00100BF3">
        <w:rPr>
          <w:rFonts w:ascii="Arial" w:hAnsi="Arial" w:cs="Arial"/>
          <w:sz w:val="24"/>
          <w:szCs w:val="24"/>
        </w:rPr>
        <w:t xml:space="preserve">del Colegio </w:t>
      </w:r>
      <w:r w:rsidR="00ED7F8E" w:rsidRPr="00100BF3">
        <w:rPr>
          <w:rFonts w:ascii="Arial" w:hAnsi="Arial" w:cs="Arial"/>
          <w:i/>
          <w:sz w:val="24"/>
          <w:szCs w:val="24"/>
        </w:rPr>
        <w:t>Esiabac</w:t>
      </w:r>
      <w:r w:rsidR="00ED7F8E" w:rsidRPr="00100BF3">
        <w:rPr>
          <w:rFonts w:ascii="Arial" w:hAnsi="Arial" w:cs="Arial"/>
          <w:sz w:val="24"/>
          <w:szCs w:val="24"/>
        </w:rPr>
        <w:t>, relativo a un torneo de beisbol, sin embargo, estimó que de</w:t>
      </w:r>
      <w:r w:rsidR="005A05D5" w:rsidRPr="00100BF3">
        <w:rPr>
          <w:rFonts w:ascii="Arial" w:hAnsi="Arial" w:cs="Arial"/>
          <w:sz w:val="24"/>
          <w:szCs w:val="24"/>
        </w:rPr>
        <w:t xml:space="preserve"> él</w:t>
      </w:r>
      <w:r w:rsidR="00ED7F8E" w:rsidRPr="00100BF3">
        <w:rPr>
          <w:rFonts w:ascii="Arial" w:hAnsi="Arial" w:cs="Arial"/>
          <w:sz w:val="24"/>
          <w:szCs w:val="24"/>
        </w:rPr>
        <w:t xml:space="preserve"> no era posible advertir que el entonces candidato promocionara de forma anticipada su imagen y candidatura</w:t>
      </w:r>
      <w:r w:rsidR="005A05D5" w:rsidRPr="00100BF3">
        <w:rPr>
          <w:rFonts w:ascii="Arial" w:hAnsi="Arial" w:cs="Arial"/>
          <w:sz w:val="24"/>
          <w:szCs w:val="24"/>
        </w:rPr>
        <w:t>,</w:t>
      </w:r>
      <w:r w:rsidR="00ED7F8E" w:rsidRPr="00100BF3">
        <w:rPr>
          <w:rFonts w:ascii="Arial" w:hAnsi="Arial" w:cs="Arial"/>
          <w:sz w:val="24"/>
          <w:szCs w:val="24"/>
        </w:rPr>
        <w:t xml:space="preserve"> aprovechando el evento organizado por la institución educativa</w:t>
      </w:r>
      <w:r w:rsidR="00F401BB" w:rsidRPr="00100BF3">
        <w:rPr>
          <w:rFonts w:ascii="Arial" w:hAnsi="Arial" w:cs="Arial"/>
          <w:sz w:val="24"/>
          <w:szCs w:val="24"/>
        </w:rPr>
        <w:t>,</w:t>
      </w:r>
      <w:r w:rsidR="00ED7F8E" w:rsidRPr="00100BF3">
        <w:rPr>
          <w:rFonts w:ascii="Arial" w:hAnsi="Arial" w:cs="Arial"/>
          <w:sz w:val="24"/>
          <w:szCs w:val="24"/>
        </w:rPr>
        <w:t xml:space="preserve"> al mantenerse en el ámbito de lo privado </w:t>
      </w:r>
      <w:r w:rsidR="005A05D5" w:rsidRPr="00100BF3">
        <w:rPr>
          <w:rFonts w:ascii="Arial" w:hAnsi="Arial" w:cs="Arial"/>
          <w:sz w:val="24"/>
          <w:szCs w:val="24"/>
        </w:rPr>
        <w:t>esas actividades</w:t>
      </w:r>
      <w:r w:rsidR="00ED7F8E" w:rsidRPr="00100BF3">
        <w:rPr>
          <w:rFonts w:ascii="Arial" w:hAnsi="Arial" w:cs="Arial"/>
          <w:sz w:val="24"/>
          <w:szCs w:val="24"/>
        </w:rPr>
        <w:t xml:space="preserve"> deportiv</w:t>
      </w:r>
      <w:r w:rsidR="005A05D5" w:rsidRPr="00100BF3">
        <w:rPr>
          <w:rFonts w:ascii="Arial" w:hAnsi="Arial" w:cs="Arial"/>
          <w:sz w:val="24"/>
          <w:szCs w:val="24"/>
        </w:rPr>
        <w:t>as</w:t>
      </w:r>
      <w:r w:rsidR="00ED7F8E" w:rsidRPr="00100BF3">
        <w:rPr>
          <w:rFonts w:ascii="Arial" w:hAnsi="Arial" w:cs="Arial"/>
          <w:sz w:val="24"/>
          <w:szCs w:val="24"/>
        </w:rPr>
        <w:t xml:space="preserve"> y escolares. </w:t>
      </w:r>
    </w:p>
    <w:p w14:paraId="6E2D45B1" w14:textId="784E11F3" w:rsidR="006205CD" w:rsidRPr="00100BF3" w:rsidRDefault="006205CD" w:rsidP="006205CD">
      <w:pPr>
        <w:spacing w:before="240" w:after="240" w:line="360" w:lineRule="auto"/>
        <w:jc w:val="both"/>
        <w:rPr>
          <w:rFonts w:ascii="Arial" w:hAnsi="Arial" w:cs="Arial"/>
          <w:sz w:val="24"/>
          <w:szCs w:val="24"/>
        </w:rPr>
      </w:pPr>
      <w:r w:rsidRPr="00100BF3">
        <w:rPr>
          <w:rFonts w:ascii="Arial" w:hAnsi="Arial" w:cs="Arial"/>
          <w:sz w:val="24"/>
          <w:szCs w:val="24"/>
        </w:rPr>
        <w:t xml:space="preserve">Asimismo, por lo que hace a una nota periodística, de la cual supuestamente se desprende que MORENA realizó encuestas internas para la </w:t>
      </w:r>
      <w:r w:rsidR="005A05D5" w:rsidRPr="00100BF3">
        <w:rPr>
          <w:rFonts w:ascii="Arial" w:hAnsi="Arial" w:cs="Arial"/>
          <w:sz w:val="24"/>
          <w:szCs w:val="24"/>
        </w:rPr>
        <w:t>s</w:t>
      </w:r>
      <w:r w:rsidRPr="00100BF3">
        <w:rPr>
          <w:rFonts w:ascii="Arial" w:hAnsi="Arial" w:cs="Arial"/>
          <w:sz w:val="24"/>
          <w:szCs w:val="24"/>
        </w:rPr>
        <w:t>elección de sus candidaturas en la que participó el denunciado y por eso</w:t>
      </w:r>
      <w:r w:rsidR="00B461E5" w:rsidRPr="00100BF3">
        <w:rPr>
          <w:rFonts w:ascii="Arial" w:hAnsi="Arial" w:cs="Arial"/>
          <w:sz w:val="24"/>
          <w:szCs w:val="24"/>
        </w:rPr>
        <w:t xml:space="preserve"> afirma</w:t>
      </w:r>
      <w:r w:rsidRPr="00100BF3">
        <w:rPr>
          <w:rFonts w:ascii="Arial" w:hAnsi="Arial" w:cs="Arial"/>
          <w:sz w:val="24"/>
          <w:szCs w:val="24"/>
        </w:rPr>
        <w:t xml:space="preserve"> realizó actos anticipados de precampaña, el </w:t>
      </w:r>
      <w:r w:rsidRPr="00100BF3">
        <w:rPr>
          <w:rFonts w:ascii="Arial" w:hAnsi="Arial" w:cs="Arial"/>
          <w:i/>
          <w:sz w:val="24"/>
          <w:szCs w:val="24"/>
        </w:rPr>
        <w:t>Tribunal local</w:t>
      </w:r>
      <w:r w:rsidRPr="00100BF3">
        <w:rPr>
          <w:rFonts w:ascii="Arial" w:hAnsi="Arial" w:cs="Arial"/>
          <w:sz w:val="24"/>
          <w:szCs w:val="24"/>
        </w:rPr>
        <w:t xml:space="preserve"> desestimó tal alegación ya que la nota revelaba solo un estilo de redacción de quien la emitió</w:t>
      </w:r>
      <w:r w:rsidR="005A05D5" w:rsidRPr="00100BF3">
        <w:rPr>
          <w:rFonts w:ascii="Arial" w:hAnsi="Arial" w:cs="Arial"/>
          <w:sz w:val="24"/>
          <w:szCs w:val="24"/>
        </w:rPr>
        <w:t>,</w:t>
      </w:r>
      <w:r w:rsidRPr="00100BF3">
        <w:rPr>
          <w:rFonts w:ascii="Arial" w:hAnsi="Arial" w:cs="Arial"/>
          <w:sz w:val="24"/>
          <w:szCs w:val="24"/>
        </w:rPr>
        <w:t xml:space="preserve"> sin precisar fuentes o datos oficiales que pudieran demostrar la calidad formal de</w:t>
      </w:r>
      <w:r w:rsidR="00F401BB" w:rsidRPr="00100BF3">
        <w:rPr>
          <w:rFonts w:ascii="Arial" w:hAnsi="Arial" w:cs="Arial"/>
          <w:sz w:val="24"/>
          <w:szCs w:val="24"/>
        </w:rPr>
        <w:t>l</w:t>
      </w:r>
      <w:r w:rsidRPr="00100BF3">
        <w:rPr>
          <w:rFonts w:ascii="Arial" w:hAnsi="Arial" w:cs="Arial"/>
          <w:sz w:val="24"/>
          <w:szCs w:val="24"/>
        </w:rPr>
        <w:t xml:space="preserve"> precandidato, o que su designación como candidato a la alcaldía realmente haya sido por encuesta; máxime que en la misma nota también se cita que fue </w:t>
      </w:r>
      <w:r w:rsidRPr="00100BF3">
        <w:rPr>
          <w:rFonts w:ascii="Arial" w:hAnsi="Arial" w:cs="Arial"/>
          <w:b/>
          <w:sz w:val="24"/>
          <w:szCs w:val="24"/>
        </w:rPr>
        <w:t>designado</w:t>
      </w:r>
      <w:r w:rsidRPr="00100BF3">
        <w:rPr>
          <w:rFonts w:ascii="Arial" w:hAnsi="Arial" w:cs="Arial"/>
          <w:sz w:val="24"/>
          <w:szCs w:val="24"/>
        </w:rPr>
        <w:t xml:space="preserve"> candidat</w:t>
      </w:r>
      <w:r w:rsidR="005A05D5" w:rsidRPr="00100BF3">
        <w:rPr>
          <w:rFonts w:ascii="Arial" w:hAnsi="Arial" w:cs="Arial"/>
          <w:sz w:val="24"/>
          <w:szCs w:val="24"/>
        </w:rPr>
        <w:t xml:space="preserve">o por un </w:t>
      </w:r>
      <w:r w:rsidRPr="00100BF3">
        <w:rPr>
          <w:rFonts w:ascii="Arial" w:hAnsi="Arial" w:cs="Arial"/>
          <w:sz w:val="24"/>
          <w:szCs w:val="24"/>
        </w:rPr>
        <w:t>método distinto al de la encuesta o votación interna.</w:t>
      </w:r>
    </w:p>
    <w:p w14:paraId="42A33F7F" w14:textId="62443EC5" w:rsidR="00F35E51" w:rsidRPr="00100BF3" w:rsidRDefault="00F35E51" w:rsidP="00F35E51">
      <w:pPr>
        <w:spacing w:before="240" w:after="240" w:line="360" w:lineRule="auto"/>
        <w:jc w:val="both"/>
        <w:rPr>
          <w:rFonts w:ascii="Arial" w:hAnsi="Arial" w:cs="Arial"/>
          <w:sz w:val="24"/>
          <w:szCs w:val="24"/>
        </w:rPr>
      </w:pPr>
      <w:r w:rsidRPr="00100BF3">
        <w:rPr>
          <w:rFonts w:ascii="Arial" w:hAnsi="Arial" w:cs="Arial"/>
          <w:sz w:val="24"/>
          <w:szCs w:val="24"/>
        </w:rPr>
        <w:t>En cuanto a la pinta de</w:t>
      </w:r>
      <w:r w:rsidR="00306363" w:rsidRPr="00100BF3">
        <w:rPr>
          <w:rFonts w:ascii="Arial" w:hAnsi="Arial" w:cs="Arial"/>
          <w:sz w:val="24"/>
          <w:szCs w:val="24"/>
        </w:rPr>
        <w:t xml:space="preserve"> </w:t>
      </w:r>
      <w:r w:rsidR="00E83E15" w:rsidRPr="00100BF3">
        <w:rPr>
          <w:rFonts w:ascii="Arial" w:hAnsi="Arial" w:cs="Arial"/>
          <w:sz w:val="24"/>
          <w:szCs w:val="24"/>
        </w:rPr>
        <w:t>cinco</w:t>
      </w:r>
      <w:r w:rsidRPr="00100BF3">
        <w:rPr>
          <w:rFonts w:ascii="Arial" w:hAnsi="Arial" w:cs="Arial"/>
          <w:sz w:val="24"/>
          <w:szCs w:val="24"/>
        </w:rPr>
        <w:t xml:space="preserve"> bardas con logotipos de MORENA, concluyó que no se actualizaba la violación al principio de equidad porque los medios de prueba relacionados para acreditar la probable existencia de actos anticipados de campaña fueron insuficientes para que les fuera atribuible la propaganda, pues</w:t>
      </w:r>
      <w:r w:rsidR="00357CB1" w:rsidRPr="00100BF3">
        <w:rPr>
          <w:rFonts w:ascii="Arial" w:hAnsi="Arial" w:cs="Arial"/>
          <w:sz w:val="24"/>
          <w:szCs w:val="24"/>
        </w:rPr>
        <w:t xml:space="preserve">: </w:t>
      </w:r>
      <w:r w:rsidR="00306363" w:rsidRPr="00100BF3">
        <w:rPr>
          <w:rFonts w:ascii="Arial" w:hAnsi="Arial" w:cs="Arial"/>
          <w:b/>
          <w:sz w:val="24"/>
          <w:szCs w:val="24"/>
        </w:rPr>
        <w:t>a</w:t>
      </w:r>
      <w:r w:rsidR="00357CB1" w:rsidRPr="00100BF3">
        <w:rPr>
          <w:rFonts w:ascii="Arial" w:hAnsi="Arial" w:cs="Arial"/>
          <w:b/>
          <w:sz w:val="24"/>
          <w:szCs w:val="24"/>
        </w:rPr>
        <w:t>)</w:t>
      </w:r>
      <w:r w:rsidRPr="00100BF3">
        <w:rPr>
          <w:rFonts w:ascii="Arial" w:hAnsi="Arial" w:cs="Arial"/>
          <w:sz w:val="24"/>
          <w:szCs w:val="24"/>
        </w:rPr>
        <w:t xml:space="preserve"> no tuvieron eficacia para comprobar que el candidato y MORENA hayan ordenado las pintas, </w:t>
      </w:r>
      <w:r w:rsidR="00306363" w:rsidRPr="00100BF3">
        <w:rPr>
          <w:rFonts w:ascii="Arial" w:hAnsi="Arial" w:cs="Arial"/>
          <w:b/>
          <w:sz w:val="24"/>
          <w:szCs w:val="24"/>
        </w:rPr>
        <w:t>b</w:t>
      </w:r>
      <w:r w:rsidR="00357CB1" w:rsidRPr="00100BF3">
        <w:rPr>
          <w:rFonts w:ascii="Arial" w:hAnsi="Arial" w:cs="Arial"/>
          <w:b/>
          <w:sz w:val="24"/>
          <w:szCs w:val="24"/>
        </w:rPr>
        <w:t xml:space="preserve">) </w:t>
      </w:r>
      <w:r w:rsidR="00357CB1" w:rsidRPr="00100BF3">
        <w:rPr>
          <w:rFonts w:ascii="Arial" w:hAnsi="Arial" w:cs="Arial"/>
          <w:sz w:val="24"/>
          <w:szCs w:val="24"/>
        </w:rPr>
        <w:t>que tuvieron,</w:t>
      </w:r>
      <w:r w:rsidR="00357CB1" w:rsidRPr="00100BF3">
        <w:rPr>
          <w:rFonts w:ascii="Arial" w:hAnsi="Arial" w:cs="Arial"/>
          <w:b/>
          <w:sz w:val="24"/>
          <w:szCs w:val="24"/>
        </w:rPr>
        <w:t xml:space="preserve"> </w:t>
      </w:r>
      <w:r w:rsidRPr="00100BF3">
        <w:rPr>
          <w:rFonts w:ascii="Arial" w:hAnsi="Arial" w:cs="Arial"/>
          <w:sz w:val="24"/>
          <w:szCs w:val="24"/>
        </w:rPr>
        <w:t xml:space="preserve">de manera razonable, conocimiento de su existencia y no realizaron acciones tendientes a retirarlas; o bien, </w:t>
      </w:r>
      <w:r w:rsidR="00306363" w:rsidRPr="00100BF3">
        <w:rPr>
          <w:rFonts w:ascii="Arial" w:hAnsi="Arial" w:cs="Arial"/>
          <w:b/>
          <w:sz w:val="24"/>
          <w:szCs w:val="24"/>
        </w:rPr>
        <w:t>c</w:t>
      </w:r>
      <w:r w:rsidR="00357CB1" w:rsidRPr="00100BF3">
        <w:rPr>
          <w:rFonts w:ascii="Arial" w:hAnsi="Arial" w:cs="Arial"/>
          <w:b/>
          <w:sz w:val="24"/>
          <w:szCs w:val="24"/>
        </w:rPr>
        <w:t xml:space="preserve">) </w:t>
      </w:r>
      <w:r w:rsidRPr="00100BF3">
        <w:rPr>
          <w:rFonts w:ascii="Arial" w:hAnsi="Arial" w:cs="Arial"/>
          <w:sz w:val="24"/>
          <w:szCs w:val="24"/>
        </w:rPr>
        <w:t>que el posible beneficio obtenido de la propaganda denunciada, haya sido suficiente para atribuirles una responsabilidad indirecta.</w:t>
      </w:r>
    </w:p>
    <w:p w14:paraId="2A148830" w14:textId="223FD037" w:rsidR="00306363" w:rsidRPr="00100BF3" w:rsidRDefault="00306363" w:rsidP="00F35E51">
      <w:pPr>
        <w:spacing w:before="240" w:after="240" w:line="360" w:lineRule="auto"/>
        <w:jc w:val="both"/>
        <w:rPr>
          <w:rFonts w:ascii="Arial" w:hAnsi="Arial" w:cs="Arial"/>
          <w:sz w:val="24"/>
          <w:szCs w:val="24"/>
        </w:rPr>
      </w:pPr>
      <w:r w:rsidRPr="00100BF3">
        <w:rPr>
          <w:rFonts w:ascii="Arial" w:hAnsi="Arial" w:cs="Arial"/>
          <w:sz w:val="24"/>
          <w:szCs w:val="24"/>
        </w:rPr>
        <w:t xml:space="preserve">En ese sentido, partiendo de las directrices prevista por la Sala Superior en el SUP-REP-690/2018, la responsable determinó que: </w:t>
      </w:r>
      <w:r w:rsidRPr="00100BF3">
        <w:rPr>
          <w:rFonts w:ascii="Arial" w:hAnsi="Arial" w:cs="Arial"/>
          <w:b/>
          <w:sz w:val="24"/>
          <w:szCs w:val="24"/>
        </w:rPr>
        <w:t>i)</w:t>
      </w:r>
      <w:r w:rsidRPr="00100BF3">
        <w:rPr>
          <w:rFonts w:ascii="Arial" w:hAnsi="Arial" w:cs="Arial"/>
          <w:sz w:val="24"/>
          <w:szCs w:val="24"/>
        </w:rPr>
        <w:t xml:space="preserve"> la conducta </w:t>
      </w:r>
      <w:r w:rsidRPr="00100BF3">
        <w:rPr>
          <w:rFonts w:ascii="Arial" w:hAnsi="Arial" w:cs="Arial"/>
          <w:b/>
          <w:sz w:val="24"/>
          <w:szCs w:val="24"/>
        </w:rPr>
        <w:t>no fue sistemática</w:t>
      </w:r>
      <w:r w:rsidRPr="00100BF3">
        <w:rPr>
          <w:rFonts w:ascii="Arial" w:hAnsi="Arial" w:cs="Arial"/>
          <w:sz w:val="24"/>
          <w:szCs w:val="24"/>
        </w:rPr>
        <w:t xml:space="preserve">, pues se trató únicamente de </w:t>
      </w:r>
      <w:r w:rsidR="00E83E15" w:rsidRPr="00100BF3">
        <w:rPr>
          <w:rFonts w:ascii="Arial" w:hAnsi="Arial" w:cs="Arial"/>
          <w:sz w:val="24"/>
          <w:szCs w:val="24"/>
        </w:rPr>
        <w:t>cinco</w:t>
      </w:r>
      <w:r w:rsidRPr="00100BF3">
        <w:rPr>
          <w:rFonts w:ascii="Arial" w:hAnsi="Arial" w:cs="Arial"/>
          <w:sz w:val="24"/>
          <w:szCs w:val="24"/>
        </w:rPr>
        <w:t xml:space="preserve"> bardas, </w:t>
      </w:r>
      <w:r w:rsidRPr="00100BF3">
        <w:rPr>
          <w:rFonts w:ascii="Arial" w:hAnsi="Arial" w:cs="Arial"/>
          <w:b/>
          <w:sz w:val="24"/>
          <w:szCs w:val="24"/>
        </w:rPr>
        <w:t xml:space="preserve">ii) </w:t>
      </w:r>
      <w:r w:rsidRPr="00100BF3">
        <w:rPr>
          <w:rFonts w:ascii="Arial" w:hAnsi="Arial" w:cs="Arial"/>
          <w:sz w:val="24"/>
          <w:szCs w:val="24"/>
        </w:rPr>
        <w:t xml:space="preserve">no se demostró la </w:t>
      </w:r>
      <w:r w:rsidRPr="00100BF3">
        <w:rPr>
          <w:rFonts w:ascii="Arial" w:hAnsi="Arial" w:cs="Arial"/>
          <w:b/>
          <w:sz w:val="24"/>
          <w:szCs w:val="24"/>
        </w:rPr>
        <w:t>densidad poblacional</w:t>
      </w:r>
      <w:r w:rsidRPr="00100BF3">
        <w:rPr>
          <w:rFonts w:ascii="Arial" w:hAnsi="Arial" w:cs="Arial"/>
          <w:sz w:val="24"/>
          <w:szCs w:val="24"/>
        </w:rPr>
        <w:t xml:space="preserve"> en donde su ubicaron, por lo que no se acreditaba qu</w:t>
      </w:r>
      <w:r w:rsidR="00B461E5" w:rsidRPr="00100BF3">
        <w:rPr>
          <w:rFonts w:ascii="Arial" w:hAnsi="Arial" w:cs="Arial"/>
          <w:sz w:val="24"/>
          <w:szCs w:val="24"/>
        </w:rPr>
        <w:t>é</w:t>
      </w:r>
      <w:r w:rsidRPr="00100BF3">
        <w:rPr>
          <w:rFonts w:ascii="Arial" w:hAnsi="Arial" w:cs="Arial"/>
          <w:sz w:val="24"/>
          <w:szCs w:val="24"/>
        </w:rPr>
        <w:t xml:space="preserve"> tan accesible era para los denunciados tener conocimiento de ellas, y </w:t>
      </w:r>
      <w:r w:rsidRPr="00100BF3">
        <w:rPr>
          <w:rFonts w:ascii="Arial" w:hAnsi="Arial" w:cs="Arial"/>
          <w:b/>
          <w:sz w:val="24"/>
          <w:szCs w:val="24"/>
        </w:rPr>
        <w:t xml:space="preserve">iii) </w:t>
      </w:r>
      <w:r w:rsidRPr="00100BF3">
        <w:rPr>
          <w:rFonts w:ascii="Arial" w:hAnsi="Arial" w:cs="Arial"/>
          <w:sz w:val="24"/>
          <w:szCs w:val="24"/>
        </w:rPr>
        <w:t xml:space="preserve">no se demostró que estuviesen en zonas particularmente transitadas por lo que no era factible precisar su </w:t>
      </w:r>
      <w:r w:rsidRPr="00100BF3">
        <w:rPr>
          <w:rFonts w:ascii="Arial" w:hAnsi="Arial" w:cs="Arial"/>
          <w:b/>
          <w:sz w:val="24"/>
          <w:szCs w:val="24"/>
        </w:rPr>
        <w:t xml:space="preserve">alcance </w:t>
      </w:r>
      <w:r w:rsidR="005A05D5" w:rsidRPr="00100BF3">
        <w:rPr>
          <w:rFonts w:ascii="Arial" w:hAnsi="Arial" w:cs="Arial"/>
          <w:sz w:val="24"/>
          <w:szCs w:val="24"/>
        </w:rPr>
        <w:t>en l</w:t>
      </w:r>
      <w:r w:rsidRPr="00100BF3">
        <w:rPr>
          <w:rFonts w:ascii="Arial" w:hAnsi="Arial" w:cs="Arial"/>
          <w:sz w:val="24"/>
          <w:szCs w:val="24"/>
        </w:rPr>
        <w:t>a población.</w:t>
      </w:r>
    </w:p>
    <w:p w14:paraId="3805E12B" w14:textId="6DE7B271" w:rsidR="00357CB1" w:rsidRPr="00100BF3" w:rsidRDefault="00357CB1" w:rsidP="00357CB1">
      <w:pPr>
        <w:spacing w:before="240" w:after="240" w:line="360" w:lineRule="auto"/>
        <w:jc w:val="both"/>
        <w:rPr>
          <w:rFonts w:ascii="Arial" w:hAnsi="Arial" w:cs="Arial"/>
          <w:sz w:val="24"/>
          <w:szCs w:val="24"/>
        </w:rPr>
      </w:pPr>
      <w:r w:rsidRPr="00100BF3">
        <w:rPr>
          <w:rFonts w:ascii="Arial" w:hAnsi="Arial" w:cs="Arial"/>
          <w:sz w:val="24"/>
          <w:szCs w:val="24"/>
        </w:rPr>
        <w:t xml:space="preserve">Es de destacar que la responsable afirmó que, si bien es cierto que los actores políticos cuentan con un deber de cuidado respecto de la propaganda en la que se difunde su imagen, </w:t>
      </w:r>
      <w:r w:rsidRPr="00100BF3">
        <w:rPr>
          <w:rFonts w:ascii="Arial" w:hAnsi="Arial" w:cs="Arial"/>
          <w:b/>
          <w:sz w:val="24"/>
          <w:szCs w:val="24"/>
        </w:rPr>
        <w:t>la exigencia de vigilancia debe de ser razonable</w:t>
      </w:r>
      <w:r w:rsidRPr="00100BF3">
        <w:rPr>
          <w:rFonts w:ascii="Arial" w:hAnsi="Arial" w:cs="Arial"/>
          <w:sz w:val="24"/>
          <w:szCs w:val="24"/>
        </w:rPr>
        <w:t>, por el costo que ello implica,</w:t>
      </w:r>
      <w:r w:rsidR="00306363" w:rsidRPr="00100BF3">
        <w:rPr>
          <w:rFonts w:ascii="Arial" w:hAnsi="Arial" w:cs="Arial"/>
          <w:sz w:val="24"/>
          <w:szCs w:val="24"/>
        </w:rPr>
        <w:t xml:space="preserve"> </w:t>
      </w:r>
      <w:r w:rsidRPr="00100BF3">
        <w:rPr>
          <w:rFonts w:ascii="Arial" w:hAnsi="Arial" w:cs="Arial"/>
          <w:sz w:val="24"/>
          <w:szCs w:val="24"/>
        </w:rPr>
        <w:t xml:space="preserve">el cual contempla, al menos, el de vigilar los </w:t>
      </w:r>
      <w:r w:rsidRPr="00100BF3">
        <w:rPr>
          <w:rFonts w:ascii="Arial" w:hAnsi="Arial" w:cs="Arial"/>
          <w:sz w:val="24"/>
          <w:szCs w:val="24"/>
        </w:rPr>
        <w:lastRenderedPageBreak/>
        <w:t>medios por los que se</w:t>
      </w:r>
      <w:r w:rsidR="00306363" w:rsidRPr="00100BF3">
        <w:rPr>
          <w:rFonts w:ascii="Arial" w:hAnsi="Arial" w:cs="Arial"/>
          <w:sz w:val="24"/>
          <w:szCs w:val="24"/>
        </w:rPr>
        <w:t xml:space="preserve"> </w:t>
      </w:r>
      <w:r w:rsidRPr="00100BF3">
        <w:rPr>
          <w:rFonts w:ascii="Arial" w:hAnsi="Arial" w:cs="Arial"/>
          <w:sz w:val="24"/>
          <w:szCs w:val="24"/>
        </w:rPr>
        <w:t>puede difundir propaganda electoral y el de tomar las medidas</w:t>
      </w:r>
      <w:r w:rsidR="00306363" w:rsidRPr="00100BF3">
        <w:rPr>
          <w:rFonts w:ascii="Arial" w:hAnsi="Arial" w:cs="Arial"/>
          <w:sz w:val="24"/>
          <w:szCs w:val="24"/>
        </w:rPr>
        <w:t xml:space="preserve"> </w:t>
      </w:r>
      <w:r w:rsidRPr="00100BF3">
        <w:rPr>
          <w:rFonts w:ascii="Arial" w:hAnsi="Arial" w:cs="Arial"/>
          <w:sz w:val="24"/>
          <w:szCs w:val="24"/>
        </w:rPr>
        <w:t>pertinentes para evitar que continúe la difusión de la propaganda en los</w:t>
      </w:r>
      <w:r w:rsidR="00306363" w:rsidRPr="00100BF3">
        <w:rPr>
          <w:rFonts w:ascii="Arial" w:hAnsi="Arial" w:cs="Arial"/>
          <w:sz w:val="24"/>
          <w:szCs w:val="24"/>
        </w:rPr>
        <w:t xml:space="preserve"> </w:t>
      </w:r>
      <w:r w:rsidRPr="00100BF3">
        <w:rPr>
          <w:rFonts w:ascii="Arial" w:hAnsi="Arial" w:cs="Arial"/>
          <w:sz w:val="24"/>
          <w:szCs w:val="24"/>
        </w:rPr>
        <w:t>casos que lo amerite.</w:t>
      </w:r>
    </w:p>
    <w:p w14:paraId="1B48CF24" w14:textId="347AA357" w:rsidR="00ED7F8E" w:rsidRPr="00100BF3" w:rsidRDefault="001C6472" w:rsidP="001C6472">
      <w:pPr>
        <w:spacing w:before="240" w:after="240" w:line="360" w:lineRule="auto"/>
        <w:jc w:val="both"/>
        <w:rPr>
          <w:rFonts w:ascii="Arial" w:hAnsi="Arial" w:cs="Arial"/>
          <w:sz w:val="24"/>
          <w:szCs w:val="24"/>
        </w:rPr>
      </w:pPr>
      <w:r w:rsidRPr="00100BF3">
        <w:rPr>
          <w:rFonts w:ascii="Arial" w:hAnsi="Arial" w:cs="Arial"/>
          <w:sz w:val="24"/>
          <w:szCs w:val="24"/>
        </w:rPr>
        <w:t xml:space="preserve">De igual forma tuvo por no acreditada la inobservancia a la normativa electoral con motivo de diversas publicaciones en las cuales se entregaron bienes y servicios a la comunidad por parte del Colegio </w:t>
      </w:r>
      <w:r w:rsidRPr="00100BF3">
        <w:rPr>
          <w:rFonts w:ascii="Arial" w:hAnsi="Arial" w:cs="Arial"/>
          <w:i/>
          <w:sz w:val="24"/>
          <w:szCs w:val="24"/>
        </w:rPr>
        <w:t>Esiaba</w:t>
      </w:r>
      <w:r w:rsidR="003E3192" w:rsidRPr="00100BF3">
        <w:rPr>
          <w:rFonts w:ascii="Arial" w:hAnsi="Arial" w:cs="Arial"/>
          <w:i/>
          <w:sz w:val="24"/>
          <w:szCs w:val="24"/>
        </w:rPr>
        <w:t>c</w:t>
      </w:r>
      <w:r w:rsidR="003E3192" w:rsidRPr="00100BF3">
        <w:rPr>
          <w:rFonts w:ascii="Arial" w:hAnsi="Arial" w:cs="Arial"/>
          <w:sz w:val="24"/>
          <w:szCs w:val="24"/>
        </w:rPr>
        <w:t xml:space="preserve"> y Julio Cesar Ernesto Prieto Gallardo en su calidad de maestro y director de dicha institución, ya que</w:t>
      </w:r>
      <w:r w:rsidR="006205CD" w:rsidRPr="00100BF3">
        <w:rPr>
          <w:rFonts w:ascii="Arial" w:hAnsi="Arial" w:cs="Arial"/>
          <w:sz w:val="24"/>
          <w:szCs w:val="24"/>
        </w:rPr>
        <w:t>,</w:t>
      </w:r>
      <w:r w:rsidR="003E3192" w:rsidRPr="00100BF3">
        <w:rPr>
          <w:rFonts w:ascii="Arial" w:hAnsi="Arial" w:cs="Arial"/>
          <w:sz w:val="24"/>
          <w:szCs w:val="24"/>
        </w:rPr>
        <w:t xml:space="preserve"> </w:t>
      </w:r>
      <w:r w:rsidR="006205CD" w:rsidRPr="00100BF3">
        <w:rPr>
          <w:rFonts w:ascii="Arial" w:hAnsi="Arial" w:cs="Arial"/>
          <w:sz w:val="24"/>
          <w:szCs w:val="24"/>
        </w:rPr>
        <w:t xml:space="preserve">de las inspecciones realizadas a los videos y las fotografías aportadas por el </w:t>
      </w:r>
      <w:r w:rsidR="006205CD" w:rsidRPr="00100BF3">
        <w:rPr>
          <w:rFonts w:ascii="Arial" w:hAnsi="Arial" w:cs="Arial"/>
          <w:i/>
          <w:sz w:val="24"/>
          <w:szCs w:val="24"/>
        </w:rPr>
        <w:t>PAN</w:t>
      </w:r>
      <w:r w:rsidR="006205CD" w:rsidRPr="00100BF3">
        <w:rPr>
          <w:rFonts w:ascii="Arial" w:hAnsi="Arial" w:cs="Arial"/>
          <w:sz w:val="24"/>
          <w:szCs w:val="24"/>
        </w:rPr>
        <w:t xml:space="preserve">, los hechos acreditados no tenían referencia a cuestiones político-electorales, de ahí que no podían acreditar las pretensiones del actor. </w:t>
      </w:r>
    </w:p>
    <w:p w14:paraId="241118DE" w14:textId="220DC572" w:rsidR="006205CD" w:rsidRPr="00100BF3" w:rsidRDefault="006205CD" w:rsidP="001C6472">
      <w:pPr>
        <w:spacing w:before="240" w:after="240" w:line="360" w:lineRule="auto"/>
        <w:jc w:val="both"/>
        <w:rPr>
          <w:rFonts w:ascii="Arial" w:hAnsi="Arial" w:cs="Arial"/>
          <w:sz w:val="24"/>
          <w:szCs w:val="24"/>
        </w:rPr>
      </w:pPr>
      <w:r w:rsidRPr="00100BF3">
        <w:rPr>
          <w:rFonts w:ascii="Arial" w:hAnsi="Arial" w:cs="Arial"/>
          <w:sz w:val="24"/>
          <w:szCs w:val="24"/>
        </w:rPr>
        <w:t>Incluso, estimó que</w:t>
      </w:r>
      <w:r w:rsidR="00F35E51" w:rsidRPr="00100BF3">
        <w:rPr>
          <w:rFonts w:ascii="Arial" w:hAnsi="Arial" w:cs="Arial"/>
          <w:sz w:val="24"/>
          <w:szCs w:val="24"/>
        </w:rPr>
        <w:t>,</w:t>
      </w:r>
      <w:r w:rsidRPr="00100BF3">
        <w:rPr>
          <w:rFonts w:ascii="Arial" w:hAnsi="Arial" w:cs="Arial"/>
          <w:sz w:val="24"/>
          <w:szCs w:val="24"/>
        </w:rPr>
        <w:t xml:space="preserve"> </w:t>
      </w:r>
      <w:r w:rsidRPr="00100BF3">
        <w:rPr>
          <w:rFonts w:ascii="Arial" w:hAnsi="Arial" w:cs="Arial"/>
          <w:b/>
          <w:sz w:val="24"/>
          <w:szCs w:val="24"/>
        </w:rPr>
        <w:t>de un análisis conjunto</w:t>
      </w:r>
      <w:r w:rsidRPr="00100BF3">
        <w:rPr>
          <w:rFonts w:ascii="Arial" w:hAnsi="Arial" w:cs="Arial"/>
          <w:sz w:val="24"/>
          <w:szCs w:val="24"/>
        </w:rPr>
        <w:t xml:space="preserve"> de tod</w:t>
      </w:r>
      <w:r w:rsidR="008E6DD5" w:rsidRPr="00100BF3">
        <w:rPr>
          <w:rFonts w:ascii="Arial" w:hAnsi="Arial" w:cs="Arial"/>
          <w:sz w:val="24"/>
          <w:szCs w:val="24"/>
        </w:rPr>
        <w:t xml:space="preserve">as las publicaciones inspeccionadas, </w:t>
      </w:r>
      <w:r w:rsidR="00B461E5" w:rsidRPr="00100BF3">
        <w:rPr>
          <w:rFonts w:ascii="Arial" w:hAnsi="Arial" w:cs="Arial"/>
          <w:sz w:val="24"/>
          <w:szCs w:val="24"/>
        </w:rPr>
        <w:t xml:space="preserve">era evidente que éstas </w:t>
      </w:r>
      <w:r w:rsidR="008E6DD5" w:rsidRPr="00100BF3">
        <w:rPr>
          <w:rFonts w:ascii="Arial" w:hAnsi="Arial" w:cs="Arial"/>
          <w:sz w:val="24"/>
          <w:szCs w:val="24"/>
        </w:rPr>
        <w:t>versa</w:t>
      </w:r>
      <w:r w:rsidR="00B461E5" w:rsidRPr="00100BF3">
        <w:rPr>
          <w:rFonts w:ascii="Arial" w:hAnsi="Arial" w:cs="Arial"/>
          <w:sz w:val="24"/>
          <w:szCs w:val="24"/>
        </w:rPr>
        <w:t>ban</w:t>
      </w:r>
      <w:r w:rsidR="008E6DD5" w:rsidRPr="00100BF3">
        <w:rPr>
          <w:rFonts w:ascii="Arial" w:hAnsi="Arial" w:cs="Arial"/>
          <w:sz w:val="24"/>
          <w:szCs w:val="24"/>
        </w:rPr>
        <w:t xml:space="preserve"> en su totalidad sobre cuestiones directamente vinculadas al centro educativo </w:t>
      </w:r>
      <w:r w:rsidR="008E6DD5" w:rsidRPr="00100BF3">
        <w:rPr>
          <w:rFonts w:ascii="Arial" w:hAnsi="Arial" w:cs="Arial"/>
          <w:i/>
          <w:sz w:val="24"/>
          <w:szCs w:val="24"/>
        </w:rPr>
        <w:t>Esiabac</w:t>
      </w:r>
      <w:r w:rsidR="008E6DD5" w:rsidRPr="00100BF3">
        <w:rPr>
          <w:rFonts w:ascii="Arial" w:hAnsi="Arial" w:cs="Arial"/>
          <w:sz w:val="24"/>
          <w:szCs w:val="24"/>
        </w:rPr>
        <w:t>, además que no era posible advertir escudos, emblemas, colores o frases empleadas en las que se hubiese ostentado candidatura o aspiración política alguna.</w:t>
      </w:r>
    </w:p>
    <w:p w14:paraId="0C06B1E2" w14:textId="1614D920" w:rsidR="00ED7F8E" w:rsidRPr="00100BF3" w:rsidRDefault="00ED7F8E" w:rsidP="001C6472">
      <w:pPr>
        <w:spacing w:before="240" w:after="240" w:line="360" w:lineRule="auto"/>
        <w:jc w:val="both"/>
        <w:rPr>
          <w:rFonts w:ascii="Arial" w:hAnsi="Arial" w:cs="Arial"/>
          <w:sz w:val="24"/>
          <w:szCs w:val="24"/>
        </w:rPr>
      </w:pPr>
      <w:r w:rsidRPr="00100BF3">
        <w:rPr>
          <w:rFonts w:ascii="Arial" w:hAnsi="Arial" w:cs="Arial"/>
          <w:sz w:val="24"/>
          <w:szCs w:val="24"/>
        </w:rPr>
        <w:t xml:space="preserve">Por otro lado, </w:t>
      </w:r>
      <w:r w:rsidR="007A57E8" w:rsidRPr="00100BF3">
        <w:rPr>
          <w:rFonts w:ascii="Arial" w:hAnsi="Arial" w:cs="Arial"/>
          <w:b/>
          <w:sz w:val="24"/>
          <w:szCs w:val="24"/>
        </w:rPr>
        <w:t xml:space="preserve">sí </w:t>
      </w:r>
      <w:r w:rsidRPr="00100BF3">
        <w:rPr>
          <w:rFonts w:ascii="Arial" w:hAnsi="Arial" w:cs="Arial"/>
          <w:b/>
          <w:sz w:val="24"/>
          <w:szCs w:val="24"/>
        </w:rPr>
        <w:t>tuvo por acreditado</w:t>
      </w:r>
      <w:r w:rsidRPr="00100BF3">
        <w:rPr>
          <w:rFonts w:ascii="Arial" w:hAnsi="Arial" w:cs="Arial"/>
          <w:sz w:val="24"/>
          <w:szCs w:val="24"/>
        </w:rPr>
        <w:t xml:space="preserve"> que en dos videos difundidos en </w:t>
      </w:r>
      <w:r w:rsidRPr="00100BF3">
        <w:rPr>
          <w:rFonts w:ascii="Arial" w:hAnsi="Arial" w:cs="Arial"/>
          <w:i/>
          <w:sz w:val="24"/>
          <w:szCs w:val="24"/>
        </w:rPr>
        <w:t xml:space="preserve">Facebook </w:t>
      </w:r>
      <w:r w:rsidRPr="00100BF3">
        <w:rPr>
          <w:rFonts w:ascii="Arial" w:hAnsi="Arial" w:cs="Arial"/>
          <w:sz w:val="24"/>
          <w:szCs w:val="24"/>
        </w:rPr>
        <w:t xml:space="preserve">se identificó, </w:t>
      </w:r>
      <w:r w:rsidRPr="00100BF3">
        <w:rPr>
          <w:rFonts w:ascii="Arial" w:hAnsi="Arial" w:cs="Arial"/>
          <w:b/>
          <w:sz w:val="24"/>
          <w:szCs w:val="24"/>
        </w:rPr>
        <w:t>sin serlo</w:t>
      </w:r>
      <w:r w:rsidRPr="00100BF3">
        <w:rPr>
          <w:rFonts w:ascii="Arial" w:hAnsi="Arial" w:cs="Arial"/>
          <w:sz w:val="24"/>
          <w:szCs w:val="24"/>
        </w:rPr>
        <w:t xml:space="preserve">, a Julio César Ernesto Prieto Gallardo como candidato contendiente y con proyecto de triunfo a la presidencia municipal del </w:t>
      </w:r>
      <w:r w:rsidRPr="00100BF3">
        <w:rPr>
          <w:rFonts w:ascii="Arial" w:hAnsi="Arial" w:cs="Arial"/>
          <w:i/>
          <w:sz w:val="24"/>
          <w:szCs w:val="24"/>
        </w:rPr>
        <w:t>Ayuntamiento</w:t>
      </w:r>
      <w:r w:rsidRPr="00100BF3">
        <w:rPr>
          <w:rFonts w:ascii="Arial" w:hAnsi="Arial" w:cs="Arial"/>
          <w:sz w:val="24"/>
          <w:szCs w:val="24"/>
        </w:rPr>
        <w:t>, lo que estimó podría generar un acto anticipado de campaña y</w:t>
      </w:r>
      <w:r w:rsidR="00F401BB" w:rsidRPr="00100BF3">
        <w:rPr>
          <w:rFonts w:ascii="Arial" w:hAnsi="Arial" w:cs="Arial"/>
          <w:sz w:val="24"/>
          <w:szCs w:val="24"/>
        </w:rPr>
        <w:t>,</w:t>
      </w:r>
      <w:r w:rsidRPr="00100BF3">
        <w:rPr>
          <w:rFonts w:ascii="Arial" w:hAnsi="Arial" w:cs="Arial"/>
          <w:sz w:val="24"/>
          <w:szCs w:val="24"/>
        </w:rPr>
        <w:t xml:space="preserve"> con ello</w:t>
      </w:r>
      <w:r w:rsidR="00F401BB" w:rsidRPr="00100BF3">
        <w:rPr>
          <w:rFonts w:ascii="Arial" w:hAnsi="Arial" w:cs="Arial"/>
          <w:sz w:val="24"/>
          <w:szCs w:val="24"/>
        </w:rPr>
        <w:t>,</w:t>
      </w:r>
      <w:r w:rsidRPr="00100BF3">
        <w:rPr>
          <w:rFonts w:ascii="Arial" w:hAnsi="Arial" w:cs="Arial"/>
          <w:sz w:val="24"/>
          <w:szCs w:val="24"/>
        </w:rPr>
        <w:t xml:space="preserve"> violentar el principio de equidad en la contienda.</w:t>
      </w:r>
    </w:p>
    <w:p w14:paraId="44552EAE" w14:textId="38DA523A" w:rsidR="00C41F6F" w:rsidRPr="00100BF3" w:rsidRDefault="00C41F6F" w:rsidP="00D3780F">
      <w:pPr>
        <w:spacing w:before="240" w:after="240" w:line="360" w:lineRule="auto"/>
        <w:jc w:val="both"/>
        <w:rPr>
          <w:rFonts w:ascii="Arial" w:hAnsi="Arial" w:cs="Arial"/>
          <w:sz w:val="24"/>
          <w:szCs w:val="24"/>
        </w:rPr>
      </w:pPr>
      <w:r w:rsidRPr="00100BF3">
        <w:rPr>
          <w:rFonts w:ascii="Arial" w:hAnsi="Arial" w:cs="Arial"/>
          <w:sz w:val="24"/>
          <w:szCs w:val="24"/>
        </w:rPr>
        <w:t>En ese mismo sentido, consideró que el evento que el denunciado encabezó en el m</w:t>
      </w:r>
      <w:r w:rsidR="00B461E5" w:rsidRPr="00100BF3">
        <w:rPr>
          <w:rFonts w:ascii="Arial" w:hAnsi="Arial" w:cs="Arial"/>
          <w:sz w:val="24"/>
          <w:szCs w:val="24"/>
        </w:rPr>
        <w:t>e</w:t>
      </w:r>
      <w:r w:rsidRPr="00100BF3">
        <w:rPr>
          <w:rFonts w:ascii="Arial" w:hAnsi="Arial" w:cs="Arial"/>
          <w:sz w:val="24"/>
          <w:szCs w:val="24"/>
        </w:rPr>
        <w:t xml:space="preserve">rcado Tomasa Esteves </w:t>
      </w:r>
      <w:r w:rsidRPr="00100BF3">
        <w:rPr>
          <w:rFonts w:ascii="Arial" w:hAnsi="Arial" w:cs="Arial"/>
          <w:b/>
          <w:sz w:val="24"/>
          <w:szCs w:val="24"/>
        </w:rPr>
        <w:t>constituyó un acto anticipado de campaña</w:t>
      </w:r>
      <w:r w:rsidRPr="00100BF3">
        <w:rPr>
          <w:rFonts w:ascii="Arial" w:hAnsi="Arial" w:cs="Arial"/>
          <w:sz w:val="24"/>
          <w:szCs w:val="24"/>
        </w:rPr>
        <w:t xml:space="preserve"> pues realizó manifestaciones en las cuales expresó explícitamente su intención de participar en la contienda electoral</w:t>
      </w:r>
      <w:r w:rsidR="005A05D5" w:rsidRPr="00100BF3">
        <w:rPr>
          <w:rFonts w:ascii="Arial" w:hAnsi="Arial" w:cs="Arial"/>
          <w:sz w:val="24"/>
          <w:szCs w:val="24"/>
        </w:rPr>
        <w:t>,</w:t>
      </w:r>
      <w:r w:rsidRPr="00100BF3">
        <w:rPr>
          <w:rFonts w:ascii="Arial" w:hAnsi="Arial" w:cs="Arial"/>
          <w:sz w:val="24"/>
          <w:szCs w:val="24"/>
        </w:rPr>
        <w:t xml:space="preserve"> sin contar aún con la calidad de candidato, de ahí que tuvo por actualizada la citada infracción.</w:t>
      </w:r>
    </w:p>
    <w:p w14:paraId="37C03401" w14:textId="25DD7006" w:rsidR="00ED7F8E" w:rsidRPr="00100BF3" w:rsidRDefault="00ED7F8E" w:rsidP="00C64B80">
      <w:pPr>
        <w:spacing w:before="240" w:after="240" w:line="360" w:lineRule="auto"/>
        <w:jc w:val="both"/>
        <w:rPr>
          <w:rFonts w:ascii="Arial" w:hAnsi="Arial" w:cs="Arial"/>
          <w:sz w:val="24"/>
          <w:szCs w:val="24"/>
        </w:rPr>
      </w:pPr>
      <w:r w:rsidRPr="00100BF3">
        <w:rPr>
          <w:rFonts w:ascii="Arial" w:hAnsi="Arial" w:cs="Arial"/>
          <w:sz w:val="24"/>
          <w:szCs w:val="24"/>
        </w:rPr>
        <w:t xml:space="preserve">Sin embargo, estimó que </w:t>
      </w:r>
      <w:r w:rsidR="00C64B80" w:rsidRPr="00100BF3">
        <w:rPr>
          <w:rFonts w:ascii="Arial" w:hAnsi="Arial" w:cs="Arial"/>
          <w:sz w:val="24"/>
          <w:szCs w:val="24"/>
        </w:rPr>
        <w:t>est</w:t>
      </w:r>
      <w:r w:rsidR="005A05D5" w:rsidRPr="00100BF3">
        <w:rPr>
          <w:rFonts w:ascii="Arial" w:hAnsi="Arial" w:cs="Arial"/>
          <w:sz w:val="24"/>
          <w:szCs w:val="24"/>
        </w:rPr>
        <w:t xml:space="preserve">as </w:t>
      </w:r>
      <w:r w:rsidR="00C64B80" w:rsidRPr="00100BF3">
        <w:rPr>
          <w:rFonts w:ascii="Arial" w:hAnsi="Arial" w:cs="Arial"/>
          <w:sz w:val="24"/>
          <w:szCs w:val="24"/>
        </w:rPr>
        <w:t>conductas</w:t>
      </w:r>
      <w:r w:rsidR="00F401BB" w:rsidRPr="00100BF3">
        <w:rPr>
          <w:rFonts w:ascii="Arial" w:hAnsi="Arial" w:cs="Arial"/>
          <w:sz w:val="24"/>
          <w:szCs w:val="24"/>
        </w:rPr>
        <w:t>,</w:t>
      </w:r>
      <w:r w:rsidR="00C64B80" w:rsidRPr="00100BF3">
        <w:rPr>
          <w:rFonts w:ascii="Arial" w:hAnsi="Arial" w:cs="Arial"/>
          <w:sz w:val="24"/>
          <w:szCs w:val="24"/>
        </w:rPr>
        <w:t xml:space="preserve"> </w:t>
      </w:r>
      <w:r w:rsidR="005A05D5" w:rsidRPr="00100BF3">
        <w:rPr>
          <w:rFonts w:ascii="Arial" w:hAnsi="Arial" w:cs="Arial"/>
          <w:sz w:val="24"/>
          <w:szCs w:val="24"/>
        </w:rPr>
        <w:t xml:space="preserve">por sí mismas, no hacían procedente anular </w:t>
      </w:r>
      <w:r w:rsidR="00C64B80" w:rsidRPr="00100BF3">
        <w:rPr>
          <w:rFonts w:ascii="Arial" w:hAnsi="Arial" w:cs="Arial"/>
          <w:sz w:val="24"/>
          <w:szCs w:val="24"/>
        </w:rPr>
        <w:t>la elección, pues ser</w:t>
      </w:r>
      <w:r w:rsidR="007A57E8" w:rsidRPr="00100BF3">
        <w:rPr>
          <w:rFonts w:ascii="Arial" w:hAnsi="Arial" w:cs="Arial"/>
          <w:sz w:val="24"/>
          <w:szCs w:val="24"/>
        </w:rPr>
        <w:t>ía</w:t>
      </w:r>
      <w:r w:rsidR="00C64B80" w:rsidRPr="00100BF3">
        <w:rPr>
          <w:rFonts w:ascii="Arial" w:hAnsi="Arial" w:cs="Arial"/>
          <w:sz w:val="24"/>
          <w:szCs w:val="24"/>
        </w:rPr>
        <w:t>, una vez terminado el análisis de todas las conductas denunciadas, cuando se estudi</w:t>
      </w:r>
      <w:r w:rsidR="005A05D5" w:rsidRPr="00100BF3">
        <w:rPr>
          <w:rFonts w:ascii="Arial" w:hAnsi="Arial" w:cs="Arial"/>
          <w:sz w:val="24"/>
          <w:szCs w:val="24"/>
        </w:rPr>
        <w:t>aría</w:t>
      </w:r>
      <w:r w:rsidR="00C64B80" w:rsidRPr="00100BF3">
        <w:rPr>
          <w:rFonts w:ascii="Arial" w:hAnsi="Arial" w:cs="Arial"/>
          <w:sz w:val="24"/>
          <w:szCs w:val="24"/>
        </w:rPr>
        <w:t xml:space="preserve"> la gravedad de las faltas que result</w:t>
      </w:r>
      <w:r w:rsidR="005A05D5" w:rsidRPr="00100BF3">
        <w:rPr>
          <w:rFonts w:ascii="Arial" w:hAnsi="Arial" w:cs="Arial"/>
          <w:sz w:val="24"/>
          <w:szCs w:val="24"/>
        </w:rPr>
        <w:t>aran</w:t>
      </w:r>
      <w:r w:rsidR="00C64B80" w:rsidRPr="00100BF3">
        <w:rPr>
          <w:rFonts w:ascii="Arial" w:hAnsi="Arial" w:cs="Arial"/>
          <w:sz w:val="24"/>
          <w:szCs w:val="24"/>
        </w:rPr>
        <w:t xml:space="preserve"> acreditadas, su sistematicidad y si fueron generalizadas</w:t>
      </w:r>
      <w:r w:rsidR="00F401BB" w:rsidRPr="00100BF3">
        <w:rPr>
          <w:rFonts w:ascii="Arial" w:hAnsi="Arial" w:cs="Arial"/>
          <w:sz w:val="24"/>
          <w:szCs w:val="24"/>
        </w:rPr>
        <w:t>,</w:t>
      </w:r>
      <w:r w:rsidR="00C64B80" w:rsidRPr="00100BF3">
        <w:rPr>
          <w:rFonts w:ascii="Arial" w:hAnsi="Arial" w:cs="Arial"/>
          <w:sz w:val="24"/>
          <w:szCs w:val="24"/>
        </w:rPr>
        <w:t xml:space="preserve"> para determinar el grado de afectación al principio de equidad en la contienda.</w:t>
      </w:r>
    </w:p>
    <w:p w14:paraId="2D54C8E1" w14:textId="20F93BDB" w:rsidR="00DB40F8" w:rsidRPr="00100BF3" w:rsidRDefault="008E6DD5" w:rsidP="00DB40F8">
      <w:pPr>
        <w:spacing w:before="240" w:after="240" w:line="360" w:lineRule="auto"/>
        <w:jc w:val="both"/>
        <w:rPr>
          <w:rFonts w:ascii="Arial" w:hAnsi="Arial" w:cs="Arial"/>
          <w:sz w:val="24"/>
          <w:szCs w:val="24"/>
        </w:rPr>
      </w:pPr>
      <w:r w:rsidRPr="00100BF3">
        <w:rPr>
          <w:rFonts w:ascii="Arial" w:hAnsi="Arial" w:cs="Arial"/>
          <w:sz w:val="24"/>
          <w:szCs w:val="24"/>
        </w:rPr>
        <w:t xml:space="preserve">Ahora bien, como se adelantó, son </w:t>
      </w:r>
      <w:r w:rsidRPr="00100BF3">
        <w:rPr>
          <w:rFonts w:ascii="Arial" w:hAnsi="Arial" w:cs="Arial"/>
          <w:b/>
          <w:sz w:val="24"/>
          <w:szCs w:val="24"/>
        </w:rPr>
        <w:t>ineficaces</w:t>
      </w:r>
      <w:r w:rsidRPr="00100BF3">
        <w:rPr>
          <w:rFonts w:ascii="Arial" w:hAnsi="Arial" w:cs="Arial"/>
          <w:sz w:val="24"/>
          <w:szCs w:val="24"/>
        </w:rPr>
        <w:t xml:space="preserve"> los planteamientos expuestos </w:t>
      </w:r>
      <w:r w:rsidR="00DB40F8" w:rsidRPr="00100BF3">
        <w:rPr>
          <w:rFonts w:ascii="Arial" w:hAnsi="Arial" w:cs="Arial"/>
          <w:sz w:val="24"/>
          <w:szCs w:val="24"/>
        </w:rPr>
        <w:t xml:space="preserve">en cuanto a que, de haber analizado los hechos denunciados de forma conjunta y no individual, la responsable hubiese concluido que sí se trastocó el principio de equidad, </w:t>
      </w:r>
      <w:r w:rsidR="005A05D5" w:rsidRPr="00100BF3">
        <w:rPr>
          <w:rFonts w:ascii="Arial" w:hAnsi="Arial" w:cs="Arial"/>
          <w:sz w:val="24"/>
          <w:szCs w:val="24"/>
        </w:rPr>
        <w:t xml:space="preserve">por simularse </w:t>
      </w:r>
      <w:r w:rsidR="00DB40F8" w:rsidRPr="00100BF3">
        <w:rPr>
          <w:rFonts w:ascii="Arial" w:hAnsi="Arial" w:cs="Arial"/>
          <w:sz w:val="24"/>
          <w:szCs w:val="24"/>
        </w:rPr>
        <w:t xml:space="preserve">actos de altruismo de forma sistemática para </w:t>
      </w:r>
      <w:r w:rsidR="005A05D5" w:rsidRPr="00100BF3">
        <w:rPr>
          <w:rFonts w:ascii="Arial" w:hAnsi="Arial" w:cs="Arial"/>
          <w:sz w:val="24"/>
          <w:szCs w:val="24"/>
        </w:rPr>
        <w:t xml:space="preserve">lograr un </w:t>
      </w:r>
      <w:r w:rsidR="00DB40F8" w:rsidRPr="00100BF3">
        <w:rPr>
          <w:rFonts w:ascii="Arial" w:hAnsi="Arial" w:cs="Arial"/>
          <w:sz w:val="24"/>
          <w:szCs w:val="24"/>
        </w:rPr>
        <w:t>indebido posicionamiento.</w:t>
      </w:r>
    </w:p>
    <w:p w14:paraId="2B1BF762" w14:textId="01F59AED" w:rsidR="00DB40F8" w:rsidRPr="00100BF3" w:rsidRDefault="00DB40F8" w:rsidP="00DB40F8">
      <w:pPr>
        <w:spacing w:before="240" w:after="240" w:line="360" w:lineRule="auto"/>
        <w:jc w:val="both"/>
        <w:rPr>
          <w:rFonts w:ascii="Arial" w:hAnsi="Arial" w:cs="Arial"/>
          <w:sz w:val="24"/>
          <w:szCs w:val="24"/>
        </w:rPr>
      </w:pPr>
      <w:r w:rsidRPr="00100BF3">
        <w:rPr>
          <w:rFonts w:ascii="Arial" w:hAnsi="Arial" w:cs="Arial"/>
          <w:sz w:val="24"/>
          <w:szCs w:val="24"/>
        </w:rPr>
        <w:lastRenderedPageBreak/>
        <w:t>Se afirma lo anterior</w:t>
      </w:r>
      <w:r w:rsidR="00F401BB" w:rsidRPr="00100BF3">
        <w:rPr>
          <w:rFonts w:ascii="Arial" w:hAnsi="Arial" w:cs="Arial"/>
          <w:sz w:val="24"/>
          <w:szCs w:val="24"/>
        </w:rPr>
        <w:t>,</w:t>
      </w:r>
      <w:r w:rsidRPr="00100BF3">
        <w:rPr>
          <w:rFonts w:ascii="Arial" w:hAnsi="Arial" w:cs="Arial"/>
          <w:sz w:val="24"/>
          <w:szCs w:val="24"/>
        </w:rPr>
        <w:t xml:space="preserve"> ya que el </w:t>
      </w:r>
      <w:r w:rsidRPr="00100BF3">
        <w:rPr>
          <w:rFonts w:ascii="Arial" w:hAnsi="Arial" w:cs="Arial"/>
          <w:i/>
          <w:sz w:val="24"/>
          <w:szCs w:val="24"/>
        </w:rPr>
        <w:t>Tribunal local</w:t>
      </w:r>
      <w:r w:rsidR="00F401BB" w:rsidRPr="00100BF3">
        <w:rPr>
          <w:rFonts w:ascii="Arial" w:hAnsi="Arial" w:cs="Arial"/>
          <w:sz w:val="24"/>
          <w:szCs w:val="24"/>
        </w:rPr>
        <w:t>,</w:t>
      </w:r>
      <w:r w:rsidRPr="00100BF3">
        <w:rPr>
          <w:rFonts w:ascii="Arial" w:hAnsi="Arial" w:cs="Arial"/>
          <w:i/>
          <w:sz w:val="24"/>
          <w:szCs w:val="24"/>
        </w:rPr>
        <w:t xml:space="preserve"> </w:t>
      </w:r>
      <w:r w:rsidRPr="00100BF3">
        <w:rPr>
          <w:rFonts w:ascii="Arial" w:hAnsi="Arial" w:cs="Arial"/>
          <w:sz w:val="24"/>
          <w:szCs w:val="24"/>
        </w:rPr>
        <w:t xml:space="preserve">además de analizar en lo individual las conductas denunciadas, </w:t>
      </w:r>
      <w:r w:rsidRPr="00100BF3">
        <w:rPr>
          <w:rFonts w:ascii="Arial" w:hAnsi="Arial" w:cs="Arial"/>
          <w:b/>
          <w:sz w:val="24"/>
          <w:szCs w:val="24"/>
        </w:rPr>
        <w:t xml:space="preserve">también </w:t>
      </w:r>
      <w:r w:rsidR="005A05D5" w:rsidRPr="00100BF3">
        <w:rPr>
          <w:rFonts w:ascii="Arial" w:hAnsi="Arial" w:cs="Arial"/>
          <w:b/>
          <w:sz w:val="24"/>
          <w:szCs w:val="24"/>
        </w:rPr>
        <w:t>hizo</w:t>
      </w:r>
      <w:r w:rsidRPr="00100BF3">
        <w:rPr>
          <w:rFonts w:ascii="Arial" w:hAnsi="Arial" w:cs="Arial"/>
          <w:b/>
          <w:sz w:val="24"/>
          <w:szCs w:val="24"/>
        </w:rPr>
        <w:t xml:space="preserve"> </w:t>
      </w:r>
      <w:r w:rsidR="005A05D5" w:rsidRPr="00100BF3">
        <w:rPr>
          <w:rFonts w:ascii="Arial" w:hAnsi="Arial" w:cs="Arial"/>
          <w:b/>
          <w:sz w:val="24"/>
          <w:szCs w:val="24"/>
        </w:rPr>
        <w:t>una</w:t>
      </w:r>
      <w:r w:rsidRPr="00100BF3">
        <w:rPr>
          <w:rFonts w:ascii="Arial" w:hAnsi="Arial" w:cs="Arial"/>
          <w:b/>
          <w:sz w:val="24"/>
          <w:szCs w:val="24"/>
        </w:rPr>
        <w:t xml:space="preserve"> valoración conjunta</w:t>
      </w:r>
      <w:r w:rsidRPr="00100BF3">
        <w:rPr>
          <w:rFonts w:ascii="Arial" w:hAnsi="Arial" w:cs="Arial"/>
          <w:sz w:val="24"/>
          <w:szCs w:val="24"/>
        </w:rPr>
        <w:t>,</w:t>
      </w:r>
      <w:r w:rsidR="005A05D5" w:rsidRPr="00100BF3">
        <w:rPr>
          <w:rFonts w:ascii="Arial" w:hAnsi="Arial" w:cs="Arial"/>
          <w:sz w:val="24"/>
          <w:szCs w:val="24"/>
        </w:rPr>
        <w:t xml:space="preserve"> y</w:t>
      </w:r>
      <w:r w:rsidRPr="00100BF3">
        <w:rPr>
          <w:rFonts w:ascii="Arial" w:hAnsi="Arial" w:cs="Arial"/>
          <w:sz w:val="24"/>
          <w:szCs w:val="24"/>
        </w:rPr>
        <w:t xml:space="preserve"> </w:t>
      </w:r>
      <w:r w:rsidR="005A05D5" w:rsidRPr="00100BF3">
        <w:rPr>
          <w:rFonts w:ascii="Arial" w:hAnsi="Arial" w:cs="Arial"/>
          <w:sz w:val="24"/>
          <w:szCs w:val="24"/>
        </w:rPr>
        <w:t xml:space="preserve">de ella fue que concluyó </w:t>
      </w:r>
      <w:r w:rsidRPr="00100BF3">
        <w:rPr>
          <w:rFonts w:ascii="Arial" w:hAnsi="Arial" w:cs="Arial"/>
          <w:sz w:val="24"/>
          <w:szCs w:val="24"/>
        </w:rPr>
        <w:t>que no se actualizaban las infracciones aducidas porque, en términos generales, los hechos acreditados no tenían referencia a cuestiones político-electorales y no era posible advertir escudos, emblemas, colores o frases empleadas en las que se hubiese ostentado candidatura o aspiración política alguna.</w:t>
      </w:r>
    </w:p>
    <w:p w14:paraId="4E69EEE6" w14:textId="5EBB9A8E" w:rsidR="00DB40F8" w:rsidRPr="00100BF3" w:rsidRDefault="00E83E15" w:rsidP="00DB40F8">
      <w:pPr>
        <w:spacing w:before="240" w:after="240" w:line="360" w:lineRule="auto"/>
        <w:jc w:val="both"/>
        <w:rPr>
          <w:rFonts w:ascii="Arial" w:hAnsi="Arial" w:cs="Arial"/>
          <w:sz w:val="24"/>
          <w:szCs w:val="24"/>
        </w:rPr>
      </w:pPr>
      <w:r w:rsidRPr="00100BF3">
        <w:rPr>
          <w:rFonts w:ascii="Arial" w:hAnsi="Arial" w:cs="Arial"/>
          <w:sz w:val="24"/>
          <w:szCs w:val="24"/>
        </w:rPr>
        <w:t>E</w:t>
      </w:r>
      <w:r w:rsidR="00DB40F8" w:rsidRPr="00100BF3">
        <w:rPr>
          <w:rFonts w:ascii="Arial" w:hAnsi="Arial" w:cs="Arial"/>
          <w:sz w:val="24"/>
          <w:szCs w:val="24"/>
        </w:rPr>
        <w:t xml:space="preserve">l partido actor se </w:t>
      </w:r>
      <w:r w:rsidRPr="00100BF3">
        <w:rPr>
          <w:rFonts w:ascii="Arial" w:hAnsi="Arial" w:cs="Arial"/>
          <w:sz w:val="24"/>
          <w:szCs w:val="24"/>
        </w:rPr>
        <w:t>concreta</w:t>
      </w:r>
      <w:r w:rsidR="00DB40F8" w:rsidRPr="00100BF3">
        <w:rPr>
          <w:rFonts w:ascii="Arial" w:hAnsi="Arial" w:cs="Arial"/>
          <w:sz w:val="24"/>
          <w:szCs w:val="24"/>
        </w:rPr>
        <w:t xml:space="preserve"> a afirmar categóricamente la actualización de las conductas infractoras bajo la consideración de que existió simulación de actos de altruismo</w:t>
      </w:r>
      <w:r w:rsidR="005A05D5" w:rsidRPr="00100BF3">
        <w:rPr>
          <w:rFonts w:ascii="Arial" w:hAnsi="Arial" w:cs="Arial"/>
          <w:sz w:val="24"/>
          <w:szCs w:val="24"/>
        </w:rPr>
        <w:t>,</w:t>
      </w:r>
      <w:r w:rsidR="00DB40F8" w:rsidRPr="00100BF3">
        <w:rPr>
          <w:rFonts w:ascii="Arial" w:hAnsi="Arial" w:cs="Arial"/>
          <w:sz w:val="24"/>
          <w:szCs w:val="24"/>
        </w:rPr>
        <w:t xml:space="preserve"> sin exponer argumentos suficientes encaminados a desvirtuar las consideraciones expuestas por la autoridad responsable ni a acreditar sus afirmaciones.</w:t>
      </w:r>
    </w:p>
    <w:p w14:paraId="267A92AC" w14:textId="46453676" w:rsidR="00D3780F" w:rsidRPr="00100BF3" w:rsidRDefault="007A57E8" w:rsidP="007A57E8">
      <w:pPr>
        <w:spacing w:before="240" w:after="240" w:line="360" w:lineRule="auto"/>
        <w:jc w:val="both"/>
        <w:rPr>
          <w:rFonts w:ascii="Arial" w:hAnsi="Arial" w:cs="Arial"/>
          <w:sz w:val="24"/>
          <w:szCs w:val="24"/>
        </w:rPr>
      </w:pPr>
      <w:r w:rsidRPr="00100BF3">
        <w:rPr>
          <w:rFonts w:ascii="Arial" w:hAnsi="Arial" w:cs="Arial"/>
          <w:sz w:val="24"/>
          <w:szCs w:val="24"/>
        </w:rPr>
        <w:t>Ahora bien</w:t>
      </w:r>
      <w:r w:rsidR="00D3780F" w:rsidRPr="00100BF3">
        <w:rPr>
          <w:rFonts w:ascii="Arial" w:hAnsi="Arial" w:cs="Arial"/>
          <w:sz w:val="24"/>
          <w:szCs w:val="24"/>
        </w:rPr>
        <w:t xml:space="preserve">, por lo que hace a la pinta de bardas, </w:t>
      </w:r>
      <w:r w:rsidRPr="00100BF3">
        <w:rPr>
          <w:rFonts w:ascii="Arial" w:hAnsi="Arial" w:cs="Arial"/>
          <w:sz w:val="24"/>
          <w:szCs w:val="24"/>
        </w:rPr>
        <w:t xml:space="preserve">el </w:t>
      </w:r>
      <w:r w:rsidRPr="00100BF3">
        <w:rPr>
          <w:rFonts w:ascii="Arial" w:hAnsi="Arial" w:cs="Arial"/>
          <w:i/>
          <w:sz w:val="24"/>
          <w:szCs w:val="24"/>
        </w:rPr>
        <w:t>PAN</w:t>
      </w:r>
      <w:r w:rsidRPr="00100BF3">
        <w:rPr>
          <w:rFonts w:ascii="Arial" w:hAnsi="Arial" w:cs="Arial"/>
          <w:sz w:val="24"/>
          <w:szCs w:val="24"/>
        </w:rPr>
        <w:t xml:space="preserve"> sostiene que, </w:t>
      </w:r>
      <w:r w:rsidR="00D3780F" w:rsidRPr="00100BF3">
        <w:rPr>
          <w:rFonts w:ascii="Arial" w:hAnsi="Arial" w:cs="Arial"/>
          <w:sz w:val="24"/>
          <w:szCs w:val="24"/>
        </w:rPr>
        <w:t xml:space="preserve">contrario a lo precisado por el </w:t>
      </w:r>
      <w:r w:rsidR="00D3780F" w:rsidRPr="00100BF3">
        <w:rPr>
          <w:rFonts w:ascii="Arial" w:hAnsi="Arial" w:cs="Arial"/>
          <w:i/>
          <w:sz w:val="24"/>
          <w:szCs w:val="24"/>
        </w:rPr>
        <w:t>Tribunal Local</w:t>
      </w:r>
      <w:r w:rsidRPr="00100BF3">
        <w:rPr>
          <w:rFonts w:ascii="Arial" w:hAnsi="Arial" w:cs="Arial"/>
          <w:sz w:val="24"/>
          <w:szCs w:val="24"/>
        </w:rPr>
        <w:t>,</w:t>
      </w:r>
      <w:r w:rsidRPr="00100BF3">
        <w:rPr>
          <w:rFonts w:ascii="Arial" w:hAnsi="Arial" w:cs="Arial"/>
          <w:i/>
          <w:sz w:val="24"/>
          <w:szCs w:val="24"/>
        </w:rPr>
        <w:t xml:space="preserve"> </w:t>
      </w:r>
      <w:r w:rsidR="00D3780F" w:rsidRPr="00100BF3">
        <w:rPr>
          <w:rFonts w:ascii="Arial" w:hAnsi="Arial" w:cs="Arial"/>
          <w:sz w:val="24"/>
          <w:szCs w:val="24"/>
        </w:rPr>
        <w:t xml:space="preserve">sí era racional y proporcional exigir, tanto al candidato como al partido postulante, </w:t>
      </w:r>
      <w:r w:rsidR="005A05D5" w:rsidRPr="00100BF3">
        <w:rPr>
          <w:rFonts w:ascii="Arial" w:hAnsi="Arial" w:cs="Arial"/>
          <w:sz w:val="24"/>
          <w:szCs w:val="24"/>
        </w:rPr>
        <w:t xml:space="preserve">cumplir con un </w:t>
      </w:r>
      <w:r w:rsidR="00D3780F" w:rsidRPr="00100BF3">
        <w:rPr>
          <w:rFonts w:ascii="Arial" w:hAnsi="Arial" w:cs="Arial"/>
          <w:sz w:val="24"/>
          <w:szCs w:val="24"/>
        </w:rPr>
        <w:t>deber de cuidado respecto de la colocación de su imagen y propaganda, pues se ubicaron en las principales vialidades de Salamanca</w:t>
      </w:r>
      <w:r w:rsidR="00F401BB" w:rsidRPr="00100BF3">
        <w:rPr>
          <w:rFonts w:ascii="Arial" w:hAnsi="Arial" w:cs="Arial"/>
          <w:sz w:val="24"/>
          <w:szCs w:val="24"/>
        </w:rPr>
        <w:t>,</w:t>
      </w:r>
      <w:r w:rsidR="0057241E" w:rsidRPr="00100BF3">
        <w:rPr>
          <w:rFonts w:ascii="Arial" w:hAnsi="Arial" w:cs="Arial"/>
          <w:sz w:val="24"/>
          <w:szCs w:val="24"/>
        </w:rPr>
        <w:t xml:space="preserve"> como lo demuestra a través de la aplicación </w:t>
      </w:r>
      <w:r w:rsidR="0057241E" w:rsidRPr="00100BF3">
        <w:rPr>
          <w:rFonts w:ascii="Arial" w:hAnsi="Arial" w:cs="Arial"/>
          <w:i/>
          <w:sz w:val="24"/>
          <w:szCs w:val="24"/>
        </w:rPr>
        <w:t>Google maps</w:t>
      </w:r>
      <w:r w:rsidR="00D3780F" w:rsidRPr="00100BF3">
        <w:rPr>
          <w:rFonts w:ascii="Arial" w:hAnsi="Arial" w:cs="Arial"/>
          <w:sz w:val="24"/>
          <w:szCs w:val="24"/>
        </w:rPr>
        <w:t>, lo que les generó un beneficio.</w:t>
      </w:r>
    </w:p>
    <w:p w14:paraId="2A433E85" w14:textId="48D8BDEA" w:rsidR="0057241E" w:rsidRPr="00100BF3" w:rsidRDefault="00B814DB" w:rsidP="007A57E8">
      <w:pPr>
        <w:spacing w:before="240" w:after="240" w:line="360" w:lineRule="auto"/>
        <w:jc w:val="both"/>
        <w:rPr>
          <w:rFonts w:ascii="Arial" w:hAnsi="Arial" w:cs="Arial"/>
          <w:sz w:val="24"/>
          <w:szCs w:val="24"/>
        </w:rPr>
      </w:pPr>
      <w:r w:rsidRPr="00100BF3">
        <w:rPr>
          <w:rFonts w:ascii="Arial" w:hAnsi="Arial" w:cs="Arial"/>
          <w:sz w:val="24"/>
          <w:szCs w:val="24"/>
        </w:rPr>
        <w:t xml:space="preserve">Es </w:t>
      </w:r>
      <w:r w:rsidR="007A57E8" w:rsidRPr="00100BF3">
        <w:rPr>
          <w:rFonts w:ascii="Arial" w:hAnsi="Arial" w:cs="Arial"/>
          <w:b/>
          <w:sz w:val="24"/>
          <w:szCs w:val="24"/>
        </w:rPr>
        <w:t>ineficaz</w:t>
      </w:r>
      <w:r w:rsidRPr="00100BF3">
        <w:rPr>
          <w:rFonts w:ascii="Arial" w:hAnsi="Arial" w:cs="Arial"/>
          <w:b/>
          <w:sz w:val="24"/>
          <w:szCs w:val="24"/>
        </w:rPr>
        <w:t xml:space="preserve"> </w:t>
      </w:r>
      <w:r w:rsidRPr="00100BF3">
        <w:rPr>
          <w:rFonts w:ascii="Arial" w:hAnsi="Arial" w:cs="Arial"/>
          <w:sz w:val="24"/>
          <w:szCs w:val="24"/>
        </w:rPr>
        <w:t>el planteamiento expuesto</w:t>
      </w:r>
      <w:r w:rsidR="007A57E8" w:rsidRPr="00100BF3">
        <w:rPr>
          <w:rFonts w:ascii="Arial" w:hAnsi="Arial" w:cs="Arial"/>
          <w:b/>
          <w:sz w:val="24"/>
          <w:szCs w:val="24"/>
        </w:rPr>
        <w:t xml:space="preserve">, </w:t>
      </w:r>
      <w:r w:rsidR="007A57E8" w:rsidRPr="00100BF3">
        <w:rPr>
          <w:rFonts w:ascii="Arial" w:hAnsi="Arial" w:cs="Arial"/>
          <w:sz w:val="24"/>
          <w:szCs w:val="24"/>
        </w:rPr>
        <w:t xml:space="preserve">ya que no </w:t>
      </w:r>
      <w:r w:rsidRPr="00100BF3">
        <w:rPr>
          <w:rFonts w:ascii="Arial" w:hAnsi="Arial" w:cs="Arial"/>
          <w:sz w:val="24"/>
          <w:szCs w:val="24"/>
        </w:rPr>
        <w:t xml:space="preserve">confronta la totalidad de las razones que expuso la responsable para tener por no actualizada violación al principio de equidad en la contienda, pues </w:t>
      </w:r>
      <w:r w:rsidR="0057241E" w:rsidRPr="00100BF3">
        <w:rPr>
          <w:rFonts w:ascii="Arial" w:hAnsi="Arial" w:cs="Arial"/>
          <w:sz w:val="24"/>
          <w:szCs w:val="24"/>
        </w:rPr>
        <w:t>su pretensión se limita a tratar de</w:t>
      </w:r>
      <w:r w:rsidRPr="00100BF3">
        <w:rPr>
          <w:rFonts w:ascii="Arial" w:hAnsi="Arial" w:cs="Arial"/>
          <w:sz w:val="24"/>
          <w:szCs w:val="24"/>
        </w:rPr>
        <w:t xml:space="preserve"> demostrar que las bardas observadas se localizaban en vialidades principales a través de capturas de pantalla de la aplicación </w:t>
      </w:r>
      <w:r w:rsidRPr="00100BF3">
        <w:rPr>
          <w:rFonts w:ascii="Arial" w:hAnsi="Arial" w:cs="Arial"/>
          <w:i/>
          <w:sz w:val="24"/>
          <w:szCs w:val="24"/>
        </w:rPr>
        <w:t>Google maps</w:t>
      </w:r>
      <w:r w:rsidR="0057241E" w:rsidRPr="00100BF3">
        <w:rPr>
          <w:rFonts w:ascii="Arial" w:hAnsi="Arial" w:cs="Arial"/>
          <w:sz w:val="24"/>
          <w:szCs w:val="24"/>
        </w:rPr>
        <w:t>.</w:t>
      </w:r>
    </w:p>
    <w:p w14:paraId="6456E47F" w14:textId="48740A8C" w:rsidR="00475CA2" w:rsidRPr="00100BF3" w:rsidRDefault="005A05D5" w:rsidP="007A57E8">
      <w:pPr>
        <w:spacing w:before="240" w:after="240" w:line="360" w:lineRule="auto"/>
        <w:jc w:val="both"/>
        <w:rPr>
          <w:rFonts w:ascii="Arial" w:hAnsi="Arial" w:cs="Arial"/>
          <w:sz w:val="24"/>
          <w:szCs w:val="24"/>
        </w:rPr>
      </w:pPr>
      <w:r w:rsidRPr="00100BF3">
        <w:rPr>
          <w:rFonts w:ascii="Arial" w:hAnsi="Arial" w:cs="Arial"/>
          <w:sz w:val="24"/>
          <w:szCs w:val="24"/>
        </w:rPr>
        <w:t>E</w:t>
      </w:r>
      <w:r w:rsidR="00B814DB" w:rsidRPr="00100BF3">
        <w:rPr>
          <w:rFonts w:ascii="Arial" w:hAnsi="Arial" w:cs="Arial"/>
          <w:sz w:val="24"/>
          <w:szCs w:val="24"/>
        </w:rPr>
        <w:t xml:space="preserve">n criterio de este órgano de decisión, </w:t>
      </w:r>
      <w:r w:rsidRPr="00100BF3">
        <w:rPr>
          <w:rFonts w:ascii="Arial" w:hAnsi="Arial" w:cs="Arial"/>
          <w:sz w:val="24"/>
          <w:szCs w:val="24"/>
        </w:rPr>
        <w:t>lo alegado</w:t>
      </w:r>
      <w:r w:rsidR="00B814DB" w:rsidRPr="00100BF3">
        <w:rPr>
          <w:rFonts w:ascii="Arial" w:hAnsi="Arial" w:cs="Arial"/>
          <w:sz w:val="24"/>
          <w:szCs w:val="24"/>
        </w:rPr>
        <w:t xml:space="preserve"> resulta insuficiente porque, en primer</w:t>
      </w:r>
      <w:r w:rsidRPr="00100BF3">
        <w:rPr>
          <w:rFonts w:ascii="Arial" w:hAnsi="Arial" w:cs="Arial"/>
          <w:sz w:val="24"/>
          <w:szCs w:val="24"/>
        </w:rPr>
        <w:t xml:space="preserve"> término,</w:t>
      </w:r>
      <w:r w:rsidR="00B814DB" w:rsidRPr="00100BF3">
        <w:rPr>
          <w:rFonts w:ascii="Arial" w:hAnsi="Arial" w:cs="Arial"/>
          <w:sz w:val="24"/>
          <w:szCs w:val="24"/>
        </w:rPr>
        <w:t xml:space="preserve"> tal ejercicio no fue puesto a consideración de la responsable, de ahí que no pudiese valorar </w:t>
      </w:r>
      <w:r w:rsidR="00E95F57" w:rsidRPr="00100BF3">
        <w:rPr>
          <w:rFonts w:ascii="Arial" w:hAnsi="Arial" w:cs="Arial"/>
          <w:sz w:val="24"/>
          <w:szCs w:val="24"/>
        </w:rPr>
        <w:t xml:space="preserve">lo que refiere hoy el </w:t>
      </w:r>
      <w:r w:rsidR="00B814DB" w:rsidRPr="00100BF3">
        <w:rPr>
          <w:rFonts w:ascii="Arial" w:hAnsi="Arial" w:cs="Arial"/>
          <w:sz w:val="24"/>
          <w:szCs w:val="24"/>
        </w:rPr>
        <w:t>partido actor y, en segund</w:t>
      </w:r>
      <w:r w:rsidR="00E95F57" w:rsidRPr="00100BF3">
        <w:rPr>
          <w:rFonts w:ascii="Arial" w:hAnsi="Arial" w:cs="Arial"/>
          <w:sz w:val="24"/>
          <w:szCs w:val="24"/>
        </w:rPr>
        <w:t>o orden</w:t>
      </w:r>
      <w:r w:rsidR="00B814DB" w:rsidRPr="00100BF3">
        <w:rPr>
          <w:rFonts w:ascii="Arial" w:hAnsi="Arial" w:cs="Arial"/>
          <w:sz w:val="24"/>
          <w:szCs w:val="24"/>
        </w:rPr>
        <w:t xml:space="preserve">, porque </w:t>
      </w:r>
      <w:r w:rsidR="0057241E" w:rsidRPr="00100BF3">
        <w:rPr>
          <w:rFonts w:ascii="Arial" w:hAnsi="Arial" w:cs="Arial"/>
          <w:sz w:val="24"/>
          <w:szCs w:val="24"/>
        </w:rPr>
        <w:t xml:space="preserve">el uso de herramientas de geolocalización no es </w:t>
      </w:r>
      <w:r w:rsidR="00F401BB" w:rsidRPr="00100BF3">
        <w:rPr>
          <w:rFonts w:ascii="Arial" w:hAnsi="Arial" w:cs="Arial"/>
          <w:sz w:val="24"/>
          <w:szCs w:val="24"/>
        </w:rPr>
        <w:t xml:space="preserve">un </w:t>
      </w:r>
      <w:r w:rsidR="0057241E" w:rsidRPr="00100BF3">
        <w:rPr>
          <w:rFonts w:ascii="Arial" w:hAnsi="Arial" w:cs="Arial"/>
          <w:sz w:val="24"/>
          <w:szCs w:val="24"/>
        </w:rPr>
        <w:t xml:space="preserve">mecanismo idóneo para demostrar los extremos pretendidos por el </w:t>
      </w:r>
      <w:r w:rsidR="0057241E" w:rsidRPr="00100BF3">
        <w:rPr>
          <w:rFonts w:ascii="Arial" w:hAnsi="Arial" w:cs="Arial"/>
          <w:i/>
          <w:sz w:val="24"/>
          <w:szCs w:val="24"/>
        </w:rPr>
        <w:t>PAN</w:t>
      </w:r>
      <w:r w:rsidR="0057241E" w:rsidRPr="00100BF3">
        <w:rPr>
          <w:rFonts w:ascii="Arial" w:hAnsi="Arial" w:cs="Arial"/>
          <w:sz w:val="24"/>
          <w:szCs w:val="24"/>
        </w:rPr>
        <w:t xml:space="preserve">, </w:t>
      </w:r>
      <w:r w:rsidR="00E95F57" w:rsidRPr="00100BF3">
        <w:rPr>
          <w:rFonts w:ascii="Arial" w:hAnsi="Arial" w:cs="Arial"/>
          <w:sz w:val="24"/>
          <w:szCs w:val="24"/>
        </w:rPr>
        <w:t xml:space="preserve">a saber, </w:t>
      </w:r>
      <w:r w:rsidR="0057241E" w:rsidRPr="00100BF3">
        <w:rPr>
          <w:rFonts w:ascii="Arial" w:hAnsi="Arial" w:cs="Arial"/>
          <w:sz w:val="24"/>
          <w:szCs w:val="24"/>
        </w:rPr>
        <w:t xml:space="preserve">la información que estas herramientas proporcionan no </w:t>
      </w:r>
      <w:r w:rsidR="00E95F57" w:rsidRPr="00100BF3">
        <w:rPr>
          <w:rFonts w:ascii="Arial" w:hAnsi="Arial" w:cs="Arial"/>
          <w:sz w:val="24"/>
          <w:szCs w:val="24"/>
        </w:rPr>
        <w:t xml:space="preserve">permite </w:t>
      </w:r>
      <w:r w:rsidR="0057241E" w:rsidRPr="00100BF3">
        <w:rPr>
          <w:rFonts w:ascii="Arial" w:hAnsi="Arial" w:cs="Arial"/>
          <w:sz w:val="24"/>
          <w:szCs w:val="24"/>
        </w:rPr>
        <w:t xml:space="preserve">medir la afluencia de personas </w:t>
      </w:r>
      <w:r w:rsidR="00D61623" w:rsidRPr="00100BF3">
        <w:rPr>
          <w:rFonts w:ascii="Arial" w:hAnsi="Arial" w:cs="Arial"/>
          <w:sz w:val="24"/>
          <w:szCs w:val="24"/>
        </w:rPr>
        <w:t>que transitan sobre un punto específico,</w:t>
      </w:r>
      <w:r w:rsidR="0057241E" w:rsidRPr="00100BF3">
        <w:rPr>
          <w:rFonts w:ascii="Arial" w:hAnsi="Arial" w:cs="Arial"/>
          <w:sz w:val="24"/>
          <w:szCs w:val="24"/>
        </w:rPr>
        <w:t xml:space="preserve"> se limita exclusivamente a la búsqueda de ubicaciones</w:t>
      </w:r>
      <w:r w:rsidR="00D61623" w:rsidRPr="00100BF3">
        <w:rPr>
          <w:rFonts w:ascii="Arial" w:hAnsi="Arial" w:cs="Arial"/>
          <w:sz w:val="24"/>
          <w:szCs w:val="24"/>
        </w:rPr>
        <w:t xml:space="preserve"> por medio de georreferencias</w:t>
      </w:r>
      <w:r w:rsidR="00475CA2" w:rsidRPr="00100BF3">
        <w:rPr>
          <w:rFonts w:ascii="Arial" w:hAnsi="Arial" w:cs="Arial"/>
          <w:sz w:val="24"/>
          <w:szCs w:val="24"/>
        </w:rPr>
        <w:t>.</w:t>
      </w:r>
    </w:p>
    <w:p w14:paraId="26C567A0" w14:textId="425439F1" w:rsidR="00475CA2" w:rsidRPr="00100BF3" w:rsidRDefault="00475CA2" w:rsidP="00475CA2">
      <w:pPr>
        <w:spacing w:before="240" w:after="240" w:line="360" w:lineRule="auto"/>
        <w:jc w:val="both"/>
        <w:rPr>
          <w:rFonts w:ascii="Arial" w:hAnsi="Arial" w:cs="Arial"/>
          <w:sz w:val="24"/>
          <w:szCs w:val="24"/>
        </w:rPr>
      </w:pPr>
      <w:r w:rsidRPr="00100BF3">
        <w:rPr>
          <w:rFonts w:ascii="Arial" w:hAnsi="Arial" w:cs="Arial"/>
          <w:sz w:val="24"/>
          <w:szCs w:val="24"/>
        </w:rPr>
        <w:t xml:space="preserve">Máxime que el partido actor omite exponer ante esta autoridad cómo un análisis en conjunto de los hechos aducidos llevaría a una conclusión distinta a la adoptada por el </w:t>
      </w:r>
      <w:r w:rsidRPr="00100BF3">
        <w:rPr>
          <w:rFonts w:ascii="Arial" w:hAnsi="Arial" w:cs="Arial"/>
          <w:i/>
          <w:sz w:val="24"/>
          <w:szCs w:val="24"/>
        </w:rPr>
        <w:t>Tribunal local</w:t>
      </w:r>
      <w:r w:rsidRPr="00100BF3">
        <w:rPr>
          <w:rFonts w:ascii="Arial" w:hAnsi="Arial" w:cs="Arial"/>
          <w:sz w:val="24"/>
          <w:szCs w:val="24"/>
        </w:rPr>
        <w:t>.</w:t>
      </w:r>
    </w:p>
    <w:p w14:paraId="75AF70CC" w14:textId="48E7149C" w:rsidR="0057241E" w:rsidRPr="00100BF3" w:rsidRDefault="0057241E" w:rsidP="008519D7">
      <w:pPr>
        <w:spacing w:before="240" w:after="240" w:line="360" w:lineRule="auto"/>
        <w:jc w:val="both"/>
        <w:rPr>
          <w:rFonts w:ascii="Arial" w:hAnsi="Arial" w:cs="Arial"/>
          <w:i/>
          <w:sz w:val="24"/>
          <w:szCs w:val="24"/>
        </w:rPr>
      </w:pPr>
      <w:r w:rsidRPr="00100BF3">
        <w:rPr>
          <w:rFonts w:ascii="Arial" w:hAnsi="Arial" w:cs="Arial"/>
          <w:sz w:val="24"/>
          <w:szCs w:val="24"/>
        </w:rPr>
        <w:lastRenderedPageBreak/>
        <w:t xml:space="preserve">Por otro lado, el </w:t>
      </w:r>
      <w:r w:rsidRPr="00100BF3">
        <w:rPr>
          <w:rFonts w:ascii="Arial" w:hAnsi="Arial" w:cs="Arial"/>
          <w:i/>
          <w:sz w:val="24"/>
          <w:szCs w:val="24"/>
        </w:rPr>
        <w:t xml:space="preserve">PAN </w:t>
      </w:r>
      <w:r w:rsidR="00C77A21" w:rsidRPr="00100BF3">
        <w:rPr>
          <w:rFonts w:ascii="Arial" w:hAnsi="Arial" w:cs="Arial"/>
          <w:sz w:val="24"/>
          <w:szCs w:val="24"/>
        </w:rPr>
        <w:t>a</w:t>
      </w:r>
      <w:r w:rsidR="000B6BDF" w:rsidRPr="00100BF3">
        <w:rPr>
          <w:rFonts w:ascii="Arial" w:hAnsi="Arial" w:cs="Arial"/>
          <w:sz w:val="24"/>
          <w:szCs w:val="24"/>
        </w:rPr>
        <w:t xml:space="preserve">firma que MORENA y su candidato estaban obligados a rendir informe de gastos de precampaña ante el </w:t>
      </w:r>
      <w:r w:rsidR="000B6BDF" w:rsidRPr="00100BF3">
        <w:rPr>
          <w:rFonts w:ascii="Arial" w:hAnsi="Arial" w:cs="Arial"/>
          <w:i/>
          <w:sz w:val="24"/>
          <w:szCs w:val="24"/>
        </w:rPr>
        <w:t>INE</w:t>
      </w:r>
      <w:r w:rsidR="000B6BDF" w:rsidRPr="00100BF3">
        <w:rPr>
          <w:rFonts w:ascii="Arial" w:hAnsi="Arial" w:cs="Arial"/>
          <w:sz w:val="24"/>
          <w:szCs w:val="24"/>
        </w:rPr>
        <w:t>, toda vez que se acreditó la participación de Julio César Ernesto Prieto Gallardo en el proceso de selección intern</w:t>
      </w:r>
      <w:r w:rsidR="00D61623" w:rsidRPr="00100BF3">
        <w:rPr>
          <w:rFonts w:ascii="Arial" w:hAnsi="Arial" w:cs="Arial"/>
          <w:sz w:val="24"/>
          <w:szCs w:val="24"/>
        </w:rPr>
        <w:t>o</w:t>
      </w:r>
      <w:r w:rsidR="000B6BDF" w:rsidRPr="00100BF3">
        <w:rPr>
          <w:rFonts w:ascii="Arial" w:hAnsi="Arial" w:cs="Arial"/>
          <w:sz w:val="24"/>
          <w:szCs w:val="24"/>
        </w:rPr>
        <w:t xml:space="preserve"> de MORENA</w:t>
      </w:r>
      <w:r w:rsidR="00F401BB" w:rsidRPr="00100BF3">
        <w:rPr>
          <w:rFonts w:ascii="Arial" w:hAnsi="Arial" w:cs="Arial"/>
          <w:sz w:val="24"/>
          <w:szCs w:val="24"/>
        </w:rPr>
        <w:t>,</w:t>
      </w:r>
      <w:r w:rsidR="008519D7" w:rsidRPr="00100BF3">
        <w:rPr>
          <w:rFonts w:ascii="Arial" w:hAnsi="Arial" w:cs="Arial"/>
          <w:sz w:val="24"/>
          <w:szCs w:val="24"/>
        </w:rPr>
        <w:t xml:space="preserve"> con motivo de una nota periodística </w:t>
      </w:r>
      <w:r w:rsidR="00C77A21" w:rsidRPr="00100BF3">
        <w:rPr>
          <w:rFonts w:ascii="Arial" w:hAnsi="Arial" w:cs="Arial"/>
          <w:sz w:val="24"/>
          <w:szCs w:val="24"/>
        </w:rPr>
        <w:t xml:space="preserve">publicada en el sitio electrónico </w:t>
      </w:r>
      <w:r w:rsidR="00C77A21" w:rsidRPr="00100BF3">
        <w:rPr>
          <w:rFonts w:ascii="Arial" w:hAnsi="Arial" w:cs="Arial"/>
          <w:i/>
          <w:sz w:val="24"/>
          <w:szCs w:val="24"/>
        </w:rPr>
        <w:t>La silla rota.</w:t>
      </w:r>
    </w:p>
    <w:p w14:paraId="218CB52F" w14:textId="5CEF1710" w:rsidR="00C77A21" w:rsidRPr="00100BF3" w:rsidRDefault="00C77A21" w:rsidP="00C77A21">
      <w:pPr>
        <w:spacing w:before="240" w:after="240" w:line="360" w:lineRule="auto"/>
        <w:jc w:val="both"/>
        <w:rPr>
          <w:rFonts w:ascii="Arial" w:hAnsi="Arial" w:cs="Arial"/>
          <w:sz w:val="24"/>
          <w:szCs w:val="24"/>
        </w:rPr>
      </w:pPr>
      <w:r w:rsidRPr="00100BF3">
        <w:rPr>
          <w:rFonts w:ascii="Arial" w:hAnsi="Arial" w:cs="Arial"/>
          <w:sz w:val="24"/>
          <w:szCs w:val="24"/>
        </w:rPr>
        <w:t xml:space="preserve">En la nota puesta a consideración del </w:t>
      </w:r>
      <w:r w:rsidRPr="00100BF3">
        <w:rPr>
          <w:rFonts w:ascii="Arial" w:hAnsi="Arial" w:cs="Arial"/>
          <w:i/>
          <w:sz w:val="24"/>
          <w:szCs w:val="24"/>
        </w:rPr>
        <w:t xml:space="preserve">Tribunal local </w:t>
      </w:r>
      <w:r w:rsidRPr="00100BF3">
        <w:rPr>
          <w:rFonts w:ascii="Arial" w:hAnsi="Arial" w:cs="Arial"/>
          <w:sz w:val="24"/>
          <w:szCs w:val="24"/>
        </w:rPr>
        <w:t xml:space="preserve">se hace alusión a que César Prieto, es el primer candidato electoral vía </w:t>
      </w:r>
      <w:proofErr w:type="gramStart"/>
      <w:r w:rsidRPr="00100BF3">
        <w:rPr>
          <w:rFonts w:ascii="Arial" w:hAnsi="Arial" w:cs="Arial"/>
          <w:sz w:val="24"/>
          <w:szCs w:val="24"/>
        </w:rPr>
        <w:t>Zoom</w:t>
      </w:r>
      <w:proofErr w:type="gramEnd"/>
      <w:r w:rsidR="00E95F57" w:rsidRPr="00100BF3">
        <w:rPr>
          <w:rFonts w:ascii="Arial" w:hAnsi="Arial" w:cs="Arial"/>
          <w:sz w:val="24"/>
          <w:szCs w:val="24"/>
        </w:rPr>
        <w:t>(sic)</w:t>
      </w:r>
      <w:r w:rsidRPr="00100BF3">
        <w:rPr>
          <w:rFonts w:ascii="Arial" w:hAnsi="Arial" w:cs="Arial"/>
          <w:sz w:val="24"/>
          <w:szCs w:val="24"/>
        </w:rPr>
        <w:t xml:space="preserve">, quien va por Salamanca y que Betty, la actual alcaldesa </w:t>
      </w:r>
      <w:r w:rsidRPr="00100BF3">
        <w:rPr>
          <w:rFonts w:ascii="Arial" w:hAnsi="Arial" w:cs="Arial"/>
          <w:i/>
          <w:sz w:val="24"/>
          <w:szCs w:val="24"/>
        </w:rPr>
        <w:t>alegó</w:t>
      </w:r>
      <w:r w:rsidRPr="00100BF3">
        <w:rPr>
          <w:rFonts w:ascii="Arial" w:hAnsi="Arial" w:cs="Arial"/>
          <w:sz w:val="24"/>
          <w:szCs w:val="24"/>
        </w:rPr>
        <w:t xml:space="preserve"> los resultados de la encuesta, pues ella quería la reelección, además que, en una conferencia con Mario Delgado, se designó a César Prieto como candidato.</w:t>
      </w:r>
    </w:p>
    <w:p w14:paraId="654CF921" w14:textId="1C8DE874" w:rsidR="00C77A21" w:rsidRPr="00100BF3" w:rsidRDefault="00C77A21" w:rsidP="00C77A21">
      <w:pPr>
        <w:spacing w:before="240" w:after="240" w:line="360" w:lineRule="auto"/>
        <w:jc w:val="both"/>
        <w:rPr>
          <w:rFonts w:ascii="Arial" w:hAnsi="Arial" w:cs="Arial"/>
          <w:sz w:val="24"/>
          <w:szCs w:val="24"/>
        </w:rPr>
      </w:pPr>
      <w:r w:rsidRPr="00100BF3">
        <w:rPr>
          <w:rFonts w:ascii="Arial" w:hAnsi="Arial" w:cs="Arial"/>
          <w:sz w:val="24"/>
          <w:szCs w:val="24"/>
        </w:rPr>
        <w:t xml:space="preserve">Al efecto, </w:t>
      </w:r>
      <w:r w:rsidR="00214309" w:rsidRPr="00100BF3">
        <w:rPr>
          <w:rFonts w:ascii="Arial" w:hAnsi="Arial" w:cs="Arial"/>
          <w:sz w:val="24"/>
          <w:szCs w:val="24"/>
        </w:rPr>
        <w:t xml:space="preserve">la pretensión del partido </w:t>
      </w:r>
      <w:r w:rsidR="00E83E15" w:rsidRPr="00100BF3">
        <w:rPr>
          <w:rFonts w:ascii="Arial" w:hAnsi="Arial" w:cs="Arial"/>
          <w:sz w:val="24"/>
          <w:szCs w:val="24"/>
        </w:rPr>
        <w:t>consistía</w:t>
      </w:r>
      <w:r w:rsidR="00214309" w:rsidRPr="00100BF3">
        <w:rPr>
          <w:rFonts w:ascii="Arial" w:hAnsi="Arial" w:cs="Arial"/>
          <w:sz w:val="24"/>
          <w:szCs w:val="24"/>
        </w:rPr>
        <w:t xml:space="preserve"> en demostrar que al haber participado en un proceso interno de selección de candidaturas Julio César Ernesto Prieto Gallardo se encontraba obligado a rendir informes de precampaña y</w:t>
      </w:r>
      <w:r w:rsidR="00F401BB" w:rsidRPr="00100BF3">
        <w:rPr>
          <w:rFonts w:ascii="Arial" w:hAnsi="Arial" w:cs="Arial"/>
          <w:sz w:val="24"/>
          <w:szCs w:val="24"/>
        </w:rPr>
        <w:t>,</w:t>
      </w:r>
      <w:r w:rsidR="00214309" w:rsidRPr="00100BF3">
        <w:rPr>
          <w:rFonts w:ascii="Arial" w:hAnsi="Arial" w:cs="Arial"/>
          <w:sz w:val="24"/>
          <w:szCs w:val="24"/>
        </w:rPr>
        <w:t xml:space="preserve"> al no hacerlo, violentó la normativa electoral.</w:t>
      </w:r>
    </w:p>
    <w:p w14:paraId="6E8922EA" w14:textId="0544C13D" w:rsidR="0057241E" w:rsidRPr="00100BF3" w:rsidRDefault="00E95F57" w:rsidP="00214309">
      <w:pPr>
        <w:spacing w:before="240" w:after="240" w:line="360" w:lineRule="auto"/>
        <w:jc w:val="both"/>
        <w:rPr>
          <w:rFonts w:ascii="Arial" w:hAnsi="Arial" w:cs="Arial"/>
          <w:sz w:val="24"/>
          <w:szCs w:val="24"/>
        </w:rPr>
      </w:pPr>
      <w:r w:rsidRPr="00100BF3">
        <w:rPr>
          <w:rFonts w:ascii="Arial" w:hAnsi="Arial" w:cs="Arial"/>
          <w:sz w:val="24"/>
          <w:szCs w:val="24"/>
        </w:rPr>
        <w:t>Con relación a ello</w:t>
      </w:r>
      <w:r w:rsidR="00214309" w:rsidRPr="00100BF3">
        <w:rPr>
          <w:rFonts w:ascii="Arial" w:hAnsi="Arial" w:cs="Arial"/>
          <w:sz w:val="24"/>
          <w:szCs w:val="24"/>
        </w:rPr>
        <w:t xml:space="preserve">, el </w:t>
      </w:r>
      <w:r w:rsidR="00214309" w:rsidRPr="00100BF3">
        <w:rPr>
          <w:rFonts w:ascii="Arial" w:hAnsi="Arial" w:cs="Arial"/>
          <w:i/>
          <w:sz w:val="24"/>
          <w:szCs w:val="24"/>
        </w:rPr>
        <w:t>Tribunal local</w:t>
      </w:r>
      <w:r w:rsidR="00214309" w:rsidRPr="00100BF3">
        <w:rPr>
          <w:rFonts w:ascii="Arial" w:hAnsi="Arial" w:cs="Arial"/>
          <w:sz w:val="24"/>
          <w:szCs w:val="24"/>
        </w:rPr>
        <w:t xml:space="preserve"> determinó que la nota revelaba solamente el estilo de redacción de quien la emitió, </w:t>
      </w:r>
      <w:r w:rsidR="00214309" w:rsidRPr="00100BF3">
        <w:rPr>
          <w:rFonts w:ascii="Arial" w:hAnsi="Arial" w:cs="Arial"/>
          <w:b/>
          <w:sz w:val="24"/>
          <w:szCs w:val="24"/>
        </w:rPr>
        <w:t>sin precisar fuentes o datos oficiales</w:t>
      </w:r>
      <w:r w:rsidR="00214309" w:rsidRPr="00100BF3">
        <w:rPr>
          <w:rFonts w:ascii="Arial" w:hAnsi="Arial" w:cs="Arial"/>
          <w:sz w:val="24"/>
          <w:szCs w:val="24"/>
        </w:rPr>
        <w:t xml:space="preserve"> que pudieran </w:t>
      </w:r>
      <w:r w:rsidRPr="00100BF3">
        <w:rPr>
          <w:rFonts w:ascii="Arial" w:hAnsi="Arial" w:cs="Arial"/>
          <w:sz w:val="24"/>
          <w:szCs w:val="24"/>
        </w:rPr>
        <w:t>identificar</w:t>
      </w:r>
      <w:r w:rsidR="00214309" w:rsidRPr="00100BF3">
        <w:rPr>
          <w:rFonts w:ascii="Arial" w:hAnsi="Arial" w:cs="Arial"/>
          <w:sz w:val="24"/>
          <w:szCs w:val="24"/>
        </w:rPr>
        <w:t xml:space="preserve"> a Julio César Ernesto Prieto Gallardo con la calidad formal de precandidato, o que su designación realmente haya sido por encuesta, incluso, en la propia nota también se señala que fue designado como candidato, lo que</w:t>
      </w:r>
      <w:r w:rsidRPr="00100BF3">
        <w:rPr>
          <w:rFonts w:ascii="Arial" w:hAnsi="Arial" w:cs="Arial"/>
          <w:sz w:val="24"/>
          <w:szCs w:val="24"/>
        </w:rPr>
        <w:t>, indicó,</w:t>
      </w:r>
      <w:r w:rsidR="00214309" w:rsidRPr="00100BF3">
        <w:rPr>
          <w:rFonts w:ascii="Arial" w:hAnsi="Arial" w:cs="Arial"/>
          <w:sz w:val="24"/>
          <w:szCs w:val="24"/>
        </w:rPr>
        <w:t xml:space="preserve"> implica</w:t>
      </w:r>
      <w:r w:rsidRPr="00100BF3">
        <w:rPr>
          <w:rFonts w:ascii="Arial" w:hAnsi="Arial" w:cs="Arial"/>
          <w:sz w:val="24"/>
          <w:szCs w:val="24"/>
        </w:rPr>
        <w:t>ba que se atendió a</w:t>
      </w:r>
      <w:r w:rsidR="00214309" w:rsidRPr="00100BF3">
        <w:rPr>
          <w:rFonts w:ascii="Arial" w:hAnsi="Arial" w:cs="Arial"/>
          <w:sz w:val="24"/>
          <w:szCs w:val="24"/>
        </w:rPr>
        <w:t xml:space="preserve"> un método </w:t>
      </w:r>
      <w:r w:rsidRPr="00100BF3">
        <w:rPr>
          <w:rFonts w:ascii="Arial" w:hAnsi="Arial" w:cs="Arial"/>
          <w:sz w:val="24"/>
          <w:szCs w:val="24"/>
        </w:rPr>
        <w:t xml:space="preserve">de selección </w:t>
      </w:r>
      <w:r w:rsidR="00214309" w:rsidRPr="00100BF3">
        <w:rPr>
          <w:rFonts w:ascii="Arial" w:hAnsi="Arial" w:cs="Arial"/>
          <w:sz w:val="24"/>
          <w:szCs w:val="24"/>
        </w:rPr>
        <w:t>distinto al de la encuesta.</w:t>
      </w:r>
    </w:p>
    <w:p w14:paraId="1E07E9FE" w14:textId="3405C685" w:rsidR="003D578E" w:rsidRPr="00100BF3" w:rsidRDefault="00C106C9" w:rsidP="00214309">
      <w:pPr>
        <w:spacing w:before="240" w:after="240" w:line="360" w:lineRule="auto"/>
        <w:jc w:val="both"/>
        <w:rPr>
          <w:rFonts w:ascii="Arial" w:hAnsi="Arial" w:cs="Arial"/>
          <w:sz w:val="24"/>
          <w:szCs w:val="24"/>
        </w:rPr>
      </w:pPr>
      <w:r w:rsidRPr="00100BF3">
        <w:rPr>
          <w:rFonts w:ascii="Arial" w:hAnsi="Arial" w:cs="Arial"/>
          <w:sz w:val="24"/>
          <w:szCs w:val="24"/>
        </w:rPr>
        <w:t xml:space="preserve">Ahora bien, esta Sala Regional estima que es </w:t>
      </w:r>
      <w:r w:rsidRPr="00100BF3">
        <w:rPr>
          <w:rFonts w:ascii="Arial" w:hAnsi="Arial" w:cs="Arial"/>
          <w:b/>
          <w:sz w:val="24"/>
          <w:szCs w:val="24"/>
        </w:rPr>
        <w:t>ineficaz</w:t>
      </w:r>
      <w:r w:rsidRPr="00100BF3">
        <w:rPr>
          <w:rFonts w:ascii="Arial" w:hAnsi="Arial" w:cs="Arial"/>
          <w:sz w:val="24"/>
          <w:szCs w:val="24"/>
        </w:rPr>
        <w:t xml:space="preserve"> el agravio del actor, pues </w:t>
      </w:r>
      <w:r w:rsidR="00E83E15" w:rsidRPr="00100BF3">
        <w:rPr>
          <w:rFonts w:ascii="Arial" w:hAnsi="Arial" w:cs="Arial"/>
          <w:sz w:val="24"/>
          <w:szCs w:val="24"/>
        </w:rPr>
        <w:t>sólo afirma que esa apreciación</w:t>
      </w:r>
      <w:r w:rsidRPr="00100BF3">
        <w:rPr>
          <w:rFonts w:ascii="Arial" w:hAnsi="Arial" w:cs="Arial"/>
          <w:sz w:val="24"/>
          <w:szCs w:val="24"/>
        </w:rPr>
        <w:t xml:space="preserve"> es incorrecta, </w:t>
      </w:r>
      <w:r w:rsidR="00E95F57" w:rsidRPr="00100BF3">
        <w:rPr>
          <w:rFonts w:ascii="Arial" w:hAnsi="Arial" w:cs="Arial"/>
          <w:sz w:val="24"/>
          <w:szCs w:val="24"/>
        </w:rPr>
        <w:t>al señalar que</w:t>
      </w:r>
      <w:r w:rsidRPr="00100BF3">
        <w:rPr>
          <w:rFonts w:ascii="Arial" w:hAnsi="Arial" w:cs="Arial"/>
          <w:sz w:val="24"/>
          <w:szCs w:val="24"/>
        </w:rPr>
        <w:t xml:space="preserve"> la nota no implica un estilo de redacción</w:t>
      </w:r>
      <w:r w:rsidR="00E95F57" w:rsidRPr="00100BF3">
        <w:rPr>
          <w:rFonts w:ascii="Arial" w:hAnsi="Arial" w:cs="Arial"/>
          <w:sz w:val="24"/>
          <w:szCs w:val="24"/>
        </w:rPr>
        <w:t>,</w:t>
      </w:r>
      <w:r w:rsidRPr="00100BF3">
        <w:rPr>
          <w:rFonts w:ascii="Arial" w:hAnsi="Arial" w:cs="Arial"/>
          <w:sz w:val="24"/>
          <w:szCs w:val="24"/>
        </w:rPr>
        <w:t xml:space="preserve"> sino por el contrario, </w:t>
      </w:r>
      <w:r w:rsidR="00E95F57" w:rsidRPr="00100BF3">
        <w:rPr>
          <w:rFonts w:ascii="Arial" w:hAnsi="Arial" w:cs="Arial"/>
          <w:sz w:val="24"/>
          <w:szCs w:val="24"/>
        </w:rPr>
        <w:t xml:space="preserve">que </w:t>
      </w:r>
      <w:r w:rsidRPr="00100BF3">
        <w:rPr>
          <w:rFonts w:ascii="Arial" w:hAnsi="Arial" w:cs="Arial"/>
          <w:sz w:val="24"/>
          <w:szCs w:val="24"/>
        </w:rPr>
        <w:t>con ella se demuestra que Julio César Ernesto Prieto Gallardo fue designado candidato a través del método de encuesta y</w:t>
      </w:r>
      <w:r w:rsidR="00F401BB" w:rsidRPr="00100BF3">
        <w:rPr>
          <w:rFonts w:ascii="Arial" w:hAnsi="Arial" w:cs="Arial"/>
          <w:sz w:val="24"/>
          <w:szCs w:val="24"/>
        </w:rPr>
        <w:t>,</w:t>
      </w:r>
      <w:r w:rsidRPr="00100BF3">
        <w:rPr>
          <w:rFonts w:ascii="Arial" w:hAnsi="Arial" w:cs="Arial"/>
          <w:sz w:val="24"/>
          <w:szCs w:val="24"/>
        </w:rPr>
        <w:t xml:space="preserve"> por ende</w:t>
      </w:r>
      <w:r w:rsidR="00F401BB" w:rsidRPr="00100BF3">
        <w:rPr>
          <w:rFonts w:ascii="Arial" w:hAnsi="Arial" w:cs="Arial"/>
          <w:sz w:val="24"/>
          <w:szCs w:val="24"/>
        </w:rPr>
        <w:t>,</w:t>
      </w:r>
      <w:r w:rsidRPr="00100BF3">
        <w:rPr>
          <w:rFonts w:ascii="Arial" w:hAnsi="Arial" w:cs="Arial"/>
          <w:sz w:val="24"/>
          <w:szCs w:val="24"/>
        </w:rPr>
        <w:t xml:space="preserve"> estaba obligado a fiscalizar sus gastos, </w:t>
      </w:r>
      <w:r w:rsidR="00E95F57" w:rsidRPr="00100BF3">
        <w:rPr>
          <w:rFonts w:ascii="Arial" w:hAnsi="Arial" w:cs="Arial"/>
          <w:sz w:val="24"/>
          <w:szCs w:val="24"/>
        </w:rPr>
        <w:t xml:space="preserve">sin </w:t>
      </w:r>
      <w:r w:rsidR="00E83E15" w:rsidRPr="00100BF3">
        <w:rPr>
          <w:rFonts w:ascii="Arial" w:hAnsi="Arial" w:cs="Arial"/>
          <w:sz w:val="24"/>
          <w:szCs w:val="24"/>
        </w:rPr>
        <w:t>exponer</w:t>
      </w:r>
      <w:r w:rsidRPr="00100BF3">
        <w:rPr>
          <w:rFonts w:ascii="Arial" w:hAnsi="Arial" w:cs="Arial"/>
          <w:sz w:val="24"/>
          <w:szCs w:val="24"/>
        </w:rPr>
        <w:t xml:space="preserve"> </w:t>
      </w:r>
      <w:r w:rsidR="00E95F57" w:rsidRPr="00100BF3">
        <w:rPr>
          <w:rFonts w:ascii="Arial" w:hAnsi="Arial" w:cs="Arial"/>
          <w:sz w:val="24"/>
          <w:szCs w:val="24"/>
        </w:rPr>
        <w:t xml:space="preserve">mayor </w:t>
      </w:r>
      <w:r w:rsidRPr="00100BF3">
        <w:rPr>
          <w:rFonts w:ascii="Arial" w:hAnsi="Arial" w:cs="Arial"/>
          <w:sz w:val="24"/>
          <w:szCs w:val="24"/>
        </w:rPr>
        <w:t>razonamiento que evidencie la incorrecto</w:t>
      </w:r>
      <w:r w:rsidR="00E95F57" w:rsidRPr="00100BF3">
        <w:rPr>
          <w:rFonts w:ascii="Arial" w:hAnsi="Arial" w:cs="Arial"/>
          <w:sz w:val="24"/>
          <w:szCs w:val="24"/>
        </w:rPr>
        <w:t xml:space="preserve"> de la conclusión a la que arriba</w:t>
      </w:r>
      <w:r w:rsidRPr="00100BF3">
        <w:rPr>
          <w:rFonts w:ascii="Arial" w:hAnsi="Arial" w:cs="Arial"/>
          <w:sz w:val="24"/>
          <w:szCs w:val="24"/>
        </w:rPr>
        <w:t xml:space="preserve"> el </w:t>
      </w:r>
      <w:r w:rsidRPr="00100BF3">
        <w:rPr>
          <w:rFonts w:ascii="Arial" w:hAnsi="Arial" w:cs="Arial"/>
          <w:i/>
          <w:sz w:val="24"/>
          <w:szCs w:val="24"/>
        </w:rPr>
        <w:t>Tribunal local</w:t>
      </w:r>
      <w:r w:rsidRPr="00100BF3">
        <w:rPr>
          <w:rFonts w:ascii="Arial" w:hAnsi="Arial" w:cs="Arial"/>
          <w:sz w:val="24"/>
          <w:szCs w:val="24"/>
        </w:rPr>
        <w:t xml:space="preserve"> o que haya aportado algún otro elemento de convicción que robusteciera su dicho.</w:t>
      </w:r>
    </w:p>
    <w:p w14:paraId="1EA7328F" w14:textId="52E9FDE7" w:rsidR="000B6BDF" w:rsidRPr="00100BF3" w:rsidRDefault="00FE7047" w:rsidP="00624EF1">
      <w:pPr>
        <w:spacing w:before="240" w:after="240" w:line="360" w:lineRule="auto"/>
        <w:jc w:val="both"/>
        <w:rPr>
          <w:rFonts w:ascii="Arial" w:hAnsi="Arial" w:cs="Arial"/>
          <w:sz w:val="24"/>
          <w:szCs w:val="24"/>
        </w:rPr>
      </w:pPr>
      <w:r w:rsidRPr="00100BF3">
        <w:rPr>
          <w:rFonts w:ascii="Arial" w:hAnsi="Arial" w:cs="Arial"/>
          <w:sz w:val="24"/>
          <w:szCs w:val="24"/>
        </w:rPr>
        <w:t>T</w:t>
      </w:r>
      <w:r w:rsidR="00C106C9" w:rsidRPr="00100BF3">
        <w:rPr>
          <w:rFonts w:ascii="Arial" w:hAnsi="Arial" w:cs="Arial"/>
          <w:sz w:val="24"/>
          <w:szCs w:val="24"/>
        </w:rPr>
        <w:t xml:space="preserve">ambién </w:t>
      </w:r>
      <w:r w:rsidR="00E95F57" w:rsidRPr="00100BF3">
        <w:rPr>
          <w:rFonts w:ascii="Arial" w:hAnsi="Arial" w:cs="Arial"/>
          <w:sz w:val="24"/>
          <w:szCs w:val="24"/>
        </w:rPr>
        <w:t>es</w:t>
      </w:r>
      <w:r w:rsidR="00071AFE" w:rsidRPr="00100BF3">
        <w:rPr>
          <w:rFonts w:ascii="Arial" w:hAnsi="Arial" w:cs="Arial"/>
          <w:sz w:val="24"/>
          <w:szCs w:val="24"/>
        </w:rPr>
        <w:t xml:space="preserve"> </w:t>
      </w:r>
      <w:r w:rsidR="00071AFE" w:rsidRPr="00100BF3">
        <w:rPr>
          <w:rFonts w:ascii="Arial" w:hAnsi="Arial" w:cs="Arial"/>
          <w:b/>
          <w:sz w:val="24"/>
          <w:szCs w:val="24"/>
        </w:rPr>
        <w:t>ineficaz</w:t>
      </w:r>
      <w:r w:rsidR="00071AFE" w:rsidRPr="00100BF3">
        <w:rPr>
          <w:rFonts w:ascii="Arial" w:hAnsi="Arial" w:cs="Arial"/>
          <w:sz w:val="24"/>
          <w:szCs w:val="24"/>
        </w:rPr>
        <w:t xml:space="preserve"> el planteamiento </w:t>
      </w:r>
      <w:r w:rsidR="00E95F57" w:rsidRPr="00100BF3">
        <w:rPr>
          <w:rFonts w:ascii="Arial" w:hAnsi="Arial" w:cs="Arial"/>
          <w:sz w:val="24"/>
          <w:szCs w:val="24"/>
        </w:rPr>
        <w:t>d</w:t>
      </w:r>
      <w:r w:rsidR="003E0A5A" w:rsidRPr="00100BF3">
        <w:rPr>
          <w:rFonts w:ascii="Arial" w:hAnsi="Arial" w:cs="Arial"/>
          <w:sz w:val="24"/>
          <w:szCs w:val="24"/>
        </w:rPr>
        <w:t xml:space="preserve">el </w:t>
      </w:r>
      <w:r w:rsidR="003E0A5A" w:rsidRPr="00100BF3">
        <w:rPr>
          <w:rFonts w:ascii="Arial" w:hAnsi="Arial" w:cs="Arial"/>
          <w:i/>
          <w:sz w:val="24"/>
          <w:szCs w:val="24"/>
        </w:rPr>
        <w:t xml:space="preserve">PAN </w:t>
      </w:r>
      <w:r w:rsidR="00E95F57" w:rsidRPr="00100BF3">
        <w:rPr>
          <w:rFonts w:ascii="Arial" w:hAnsi="Arial" w:cs="Arial"/>
          <w:sz w:val="24"/>
          <w:szCs w:val="24"/>
        </w:rPr>
        <w:t xml:space="preserve">en el que </w:t>
      </w:r>
      <w:r w:rsidR="00071AFE" w:rsidRPr="00100BF3">
        <w:rPr>
          <w:rFonts w:ascii="Arial" w:hAnsi="Arial" w:cs="Arial"/>
          <w:sz w:val="24"/>
          <w:szCs w:val="24"/>
        </w:rPr>
        <w:t xml:space="preserve">sostiene </w:t>
      </w:r>
      <w:r w:rsidR="000B6BDF" w:rsidRPr="00100BF3">
        <w:rPr>
          <w:rFonts w:ascii="Arial" w:hAnsi="Arial" w:cs="Arial"/>
          <w:sz w:val="24"/>
          <w:szCs w:val="24"/>
        </w:rPr>
        <w:t xml:space="preserve">que el </w:t>
      </w:r>
      <w:r w:rsidR="000B6BDF" w:rsidRPr="00100BF3">
        <w:rPr>
          <w:rFonts w:ascii="Arial" w:hAnsi="Arial" w:cs="Arial"/>
          <w:i/>
          <w:sz w:val="24"/>
          <w:szCs w:val="24"/>
        </w:rPr>
        <w:t>Tribunal local</w:t>
      </w:r>
      <w:r w:rsidR="000B6BDF" w:rsidRPr="00100BF3">
        <w:rPr>
          <w:rFonts w:ascii="Arial" w:hAnsi="Arial" w:cs="Arial"/>
          <w:sz w:val="24"/>
          <w:szCs w:val="24"/>
        </w:rPr>
        <w:t xml:space="preserve"> omitió analizar la queja INE/Q-COF-UTF/834/2021, relativa a la omisión de MORENA de reportar el gasto para pagar la movilización de la estructura territorial, la cual no se </w:t>
      </w:r>
      <w:r w:rsidR="00071AFE" w:rsidRPr="00100BF3">
        <w:rPr>
          <w:rFonts w:ascii="Arial" w:hAnsi="Arial" w:cs="Arial"/>
          <w:sz w:val="24"/>
          <w:szCs w:val="24"/>
        </w:rPr>
        <w:t>encontraba</w:t>
      </w:r>
      <w:r w:rsidR="000B6BDF" w:rsidRPr="00100BF3">
        <w:rPr>
          <w:rFonts w:ascii="Arial" w:hAnsi="Arial" w:cs="Arial"/>
          <w:sz w:val="24"/>
          <w:szCs w:val="24"/>
        </w:rPr>
        <w:t xml:space="preserve"> cerrada y, por lo tanto, no era posible declarar que no se acreditó el rebase de tope de gastos de campaña.</w:t>
      </w:r>
    </w:p>
    <w:p w14:paraId="22FD743C" w14:textId="11A5DA36" w:rsidR="00071AFE" w:rsidRPr="00100BF3" w:rsidRDefault="00071AFE" w:rsidP="00071AFE">
      <w:pPr>
        <w:spacing w:before="240" w:after="240" w:line="360" w:lineRule="auto"/>
        <w:jc w:val="both"/>
        <w:rPr>
          <w:rFonts w:ascii="Arial" w:hAnsi="Arial" w:cs="Arial"/>
          <w:sz w:val="24"/>
          <w:szCs w:val="24"/>
        </w:rPr>
      </w:pPr>
      <w:r w:rsidRPr="00100BF3">
        <w:rPr>
          <w:rFonts w:ascii="Arial" w:hAnsi="Arial" w:cs="Arial"/>
          <w:sz w:val="24"/>
          <w:szCs w:val="24"/>
        </w:rPr>
        <w:lastRenderedPageBreak/>
        <w:t>Lo anterior porque, con independencia de que el Tribunal responsable haya omitido</w:t>
      </w:r>
      <w:r w:rsidR="005E1043" w:rsidRPr="00100BF3">
        <w:rPr>
          <w:rFonts w:ascii="Arial" w:hAnsi="Arial" w:cs="Arial"/>
          <w:sz w:val="24"/>
          <w:szCs w:val="24"/>
        </w:rPr>
        <w:t xml:space="preserve"> o no </w:t>
      </w:r>
      <w:r w:rsidRPr="00100BF3">
        <w:rPr>
          <w:rFonts w:ascii="Arial" w:hAnsi="Arial" w:cs="Arial"/>
          <w:sz w:val="24"/>
          <w:szCs w:val="24"/>
        </w:rPr>
        <w:t>pronunciarse al respecto, cierto es que resulta un hecho notorio</w:t>
      </w:r>
      <w:r w:rsidR="003E0A5A" w:rsidRPr="00100BF3">
        <w:rPr>
          <w:rFonts w:ascii="Arial" w:hAnsi="Arial" w:cs="Arial"/>
          <w:sz w:val="24"/>
          <w:szCs w:val="24"/>
        </w:rPr>
        <w:t xml:space="preserve"> para esta Sala Regional</w:t>
      </w:r>
      <w:r w:rsidRPr="00100BF3">
        <w:rPr>
          <w:rFonts w:ascii="Arial" w:hAnsi="Arial" w:cs="Arial"/>
          <w:sz w:val="24"/>
          <w:szCs w:val="24"/>
        </w:rPr>
        <w:t xml:space="preserve"> que dicho procedimiento de queja </w:t>
      </w:r>
      <w:r w:rsidR="00B845D9" w:rsidRPr="00100BF3">
        <w:rPr>
          <w:rFonts w:ascii="Arial" w:hAnsi="Arial" w:cs="Arial"/>
          <w:sz w:val="24"/>
          <w:szCs w:val="24"/>
        </w:rPr>
        <w:t xml:space="preserve">instaurado en contra de MORENA </w:t>
      </w:r>
      <w:r w:rsidRPr="00100BF3">
        <w:rPr>
          <w:rFonts w:ascii="Arial" w:hAnsi="Arial" w:cs="Arial"/>
          <w:sz w:val="24"/>
          <w:szCs w:val="24"/>
        </w:rPr>
        <w:t>fue resuelto el pasado veintidós de julio</w:t>
      </w:r>
      <w:r w:rsidR="00E95F57" w:rsidRPr="00100BF3">
        <w:rPr>
          <w:rFonts w:ascii="Arial" w:hAnsi="Arial" w:cs="Arial"/>
          <w:sz w:val="24"/>
          <w:szCs w:val="24"/>
        </w:rPr>
        <w:t xml:space="preserve"> y fue declarado infundado por</w:t>
      </w:r>
      <w:r w:rsidRPr="00100BF3">
        <w:rPr>
          <w:rFonts w:ascii="Arial" w:hAnsi="Arial" w:cs="Arial"/>
          <w:sz w:val="24"/>
          <w:szCs w:val="24"/>
        </w:rPr>
        <w:t xml:space="preserve"> </w:t>
      </w:r>
      <w:r w:rsidR="00B845D9" w:rsidRPr="00100BF3">
        <w:rPr>
          <w:rFonts w:ascii="Arial" w:hAnsi="Arial" w:cs="Arial"/>
          <w:sz w:val="24"/>
          <w:szCs w:val="24"/>
        </w:rPr>
        <w:t>el Consejo General del Instituto Nacional Electoral</w:t>
      </w:r>
      <w:r w:rsidRPr="00100BF3">
        <w:rPr>
          <w:rFonts w:ascii="Arial" w:hAnsi="Arial" w:cs="Arial"/>
          <w:sz w:val="24"/>
          <w:szCs w:val="24"/>
        </w:rPr>
        <w:t>.</w:t>
      </w:r>
    </w:p>
    <w:p w14:paraId="73F6C28F" w14:textId="1FCB41A6" w:rsidR="00071AFE" w:rsidRPr="00100BF3" w:rsidRDefault="00A97E79" w:rsidP="00624EF1">
      <w:pPr>
        <w:spacing w:before="240" w:after="240" w:line="360" w:lineRule="auto"/>
        <w:jc w:val="both"/>
        <w:rPr>
          <w:rFonts w:ascii="Arial" w:hAnsi="Arial" w:cs="Arial"/>
          <w:sz w:val="24"/>
          <w:szCs w:val="24"/>
        </w:rPr>
      </w:pPr>
      <w:r w:rsidRPr="00100BF3">
        <w:rPr>
          <w:rFonts w:ascii="Arial" w:hAnsi="Arial" w:cs="Arial"/>
          <w:sz w:val="24"/>
          <w:szCs w:val="24"/>
        </w:rPr>
        <w:t>E</w:t>
      </w:r>
      <w:r w:rsidR="00B845D9" w:rsidRPr="00100BF3">
        <w:rPr>
          <w:rFonts w:ascii="Arial" w:hAnsi="Arial" w:cs="Arial"/>
          <w:sz w:val="24"/>
          <w:szCs w:val="24"/>
        </w:rPr>
        <w:t xml:space="preserve">sencialmente, porque de los elementos de prueba aportados no </w:t>
      </w:r>
      <w:r w:rsidR="00D61623" w:rsidRPr="00100BF3">
        <w:rPr>
          <w:rFonts w:ascii="Arial" w:hAnsi="Arial" w:cs="Arial"/>
          <w:sz w:val="24"/>
          <w:szCs w:val="24"/>
        </w:rPr>
        <w:t xml:space="preserve">le </w:t>
      </w:r>
      <w:r w:rsidR="00B845D9" w:rsidRPr="00100BF3">
        <w:rPr>
          <w:rFonts w:ascii="Arial" w:hAnsi="Arial" w:cs="Arial"/>
          <w:sz w:val="24"/>
          <w:szCs w:val="24"/>
        </w:rPr>
        <w:t xml:space="preserve">fue posible acreditar que el partido denunciado omitiera reportar ingresos y/o egresos por concepto de estructura de movilización territorial y representación de casillas en su favor y de sus candidaturas a través de la plataforma electrónica </w:t>
      </w:r>
      <w:r w:rsidR="00B845D9" w:rsidRPr="00100BF3">
        <w:rPr>
          <w:rFonts w:ascii="Arial" w:hAnsi="Arial" w:cs="Arial"/>
          <w:i/>
          <w:sz w:val="24"/>
          <w:szCs w:val="24"/>
        </w:rPr>
        <w:t>promueve sirena</w:t>
      </w:r>
      <w:r w:rsidR="00B845D9" w:rsidRPr="00100BF3">
        <w:rPr>
          <w:rFonts w:ascii="Arial" w:hAnsi="Arial" w:cs="Arial"/>
          <w:sz w:val="24"/>
          <w:szCs w:val="24"/>
        </w:rPr>
        <w:t xml:space="preserve"> en todo el territorio nacional y, en concreto, en el estado de Guanajuato</w:t>
      </w:r>
      <w:r w:rsidR="001852B8" w:rsidRPr="00100BF3">
        <w:rPr>
          <w:rFonts w:ascii="Arial" w:hAnsi="Arial" w:cs="Arial"/>
          <w:sz w:val="24"/>
          <w:szCs w:val="24"/>
        </w:rPr>
        <w:t xml:space="preserve">, de ahí que no </w:t>
      </w:r>
      <w:r w:rsidR="00D61623" w:rsidRPr="00100BF3">
        <w:rPr>
          <w:rFonts w:ascii="Arial" w:hAnsi="Arial" w:cs="Arial"/>
          <w:sz w:val="24"/>
          <w:szCs w:val="24"/>
        </w:rPr>
        <w:t>tuviera</w:t>
      </w:r>
      <w:r w:rsidR="001852B8" w:rsidRPr="00100BF3">
        <w:rPr>
          <w:rFonts w:ascii="Arial" w:hAnsi="Arial" w:cs="Arial"/>
          <w:sz w:val="24"/>
          <w:szCs w:val="24"/>
        </w:rPr>
        <w:t xml:space="preserve"> los alcances pretendidos por el partido actor en cuanto a acreditar un presunto rebase de topes de gastos de campaña.</w:t>
      </w:r>
    </w:p>
    <w:p w14:paraId="75A52E2F" w14:textId="1F25CF56" w:rsidR="00FE7047" w:rsidRPr="00100BF3" w:rsidRDefault="00FE7047" w:rsidP="00624EF1">
      <w:pPr>
        <w:spacing w:before="240" w:after="240" w:line="360" w:lineRule="auto"/>
        <w:jc w:val="both"/>
        <w:rPr>
          <w:rFonts w:ascii="Arial" w:hAnsi="Arial" w:cs="Arial"/>
          <w:sz w:val="24"/>
          <w:szCs w:val="24"/>
        </w:rPr>
      </w:pPr>
      <w:r w:rsidRPr="00100BF3">
        <w:rPr>
          <w:rFonts w:ascii="Arial" w:hAnsi="Arial" w:cs="Arial"/>
          <w:sz w:val="24"/>
          <w:szCs w:val="24"/>
        </w:rPr>
        <w:t xml:space="preserve">Finalmente, es </w:t>
      </w:r>
      <w:r w:rsidRPr="00100BF3">
        <w:rPr>
          <w:rFonts w:ascii="Arial" w:hAnsi="Arial" w:cs="Arial"/>
          <w:b/>
          <w:sz w:val="24"/>
          <w:szCs w:val="24"/>
        </w:rPr>
        <w:t>ineficaz</w:t>
      </w:r>
      <w:r w:rsidRPr="00100BF3">
        <w:rPr>
          <w:rFonts w:ascii="Arial" w:hAnsi="Arial" w:cs="Arial"/>
          <w:sz w:val="24"/>
          <w:szCs w:val="24"/>
        </w:rPr>
        <w:t xml:space="preserve"> el agravio del </w:t>
      </w:r>
      <w:r w:rsidRPr="00100BF3">
        <w:rPr>
          <w:rFonts w:ascii="Arial" w:hAnsi="Arial" w:cs="Arial"/>
          <w:i/>
          <w:sz w:val="24"/>
          <w:szCs w:val="24"/>
        </w:rPr>
        <w:t xml:space="preserve">PAN </w:t>
      </w:r>
      <w:r w:rsidRPr="00100BF3">
        <w:rPr>
          <w:rFonts w:ascii="Arial" w:hAnsi="Arial" w:cs="Arial"/>
          <w:sz w:val="24"/>
          <w:szCs w:val="24"/>
        </w:rPr>
        <w:t xml:space="preserve">por el que afirma que la sentencia </w:t>
      </w:r>
      <w:r w:rsidR="00AD1755" w:rsidRPr="00100BF3">
        <w:rPr>
          <w:rFonts w:ascii="Arial" w:hAnsi="Arial" w:cs="Arial"/>
          <w:sz w:val="24"/>
          <w:szCs w:val="24"/>
        </w:rPr>
        <w:t xml:space="preserve">incorrectamente </w:t>
      </w:r>
      <w:r w:rsidRPr="00100BF3">
        <w:rPr>
          <w:rFonts w:ascii="Arial" w:hAnsi="Arial" w:cs="Arial"/>
          <w:sz w:val="24"/>
          <w:szCs w:val="24"/>
        </w:rPr>
        <w:t>determinó que no se actualiz</w:t>
      </w:r>
      <w:r w:rsidR="00AD1755" w:rsidRPr="00100BF3">
        <w:rPr>
          <w:rFonts w:ascii="Arial" w:hAnsi="Arial" w:cs="Arial"/>
          <w:sz w:val="24"/>
          <w:szCs w:val="24"/>
        </w:rPr>
        <w:t>ó</w:t>
      </w:r>
      <w:r w:rsidRPr="00100BF3">
        <w:rPr>
          <w:rFonts w:ascii="Arial" w:hAnsi="Arial" w:cs="Arial"/>
          <w:sz w:val="24"/>
          <w:szCs w:val="24"/>
        </w:rPr>
        <w:t xml:space="preserve"> la violación a los principios constitucionales</w:t>
      </w:r>
      <w:r w:rsidR="00AD1755" w:rsidRPr="00100BF3">
        <w:rPr>
          <w:rFonts w:ascii="Arial" w:hAnsi="Arial" w:cs="Arial"/>
          <w:sz w:val="24"/>
          <w:szCs w:val="24"/>
        </w:rPr>
        <w:t xml:space="preserve">, pues aun cuando tuvo por acreditados hechos constitutivos de actos anticipados de campaña, concluyó que no eran de tal entidad o gravedad que </w:t>
      </w:r>
      <w:r w:rsidR="00E95F57" w:rsidRPr="00100BF3">
        <w:rPr>
          <w:rFonts w:ascii="Arial" w:hAnsi="Arial" w:cs="Arial"/>
          <w:sz w:val="24"/>
          <w:szCs w:val="24"/>
        </w:rPr>
        <w:t>hiciera procedente</w:t>
      </w:r>
      <w:r w:rsidR="00AD1755" w:rsidRPr="00100BF3">
        <w:rPr>
          <w:rFonts w:ascii="Arial" w:hAnsi="Arial" w:cs="Arial"/>
          <w:sz w:val="24"/>
          <w:szCs w:val="24"/>
        </w:rPr>
        <w:t xml:space="preserve"> la nulidad de la elección.</w:t>
      </w:r>
    </w:p>
    <w:p w14:paraId="7E90F120" w14:textId="71EBFF45" w:rsidR="00AD1755" w:rsidRPr="00100BF3" w:rsidRDefault="00AD1755" w:rsidP="00624EF1">
      <w:pPr>
        <w:spacing w:before="240" w:after="240" w:line="360" w:lineRule="auto"/>
        <w:jc w:val="both"/>
        <w:rPr>
          <w:rFonts w:ascii="Arial" w:hAnsi="Arial" w:cs="Arial"/>
          <w:sz w:val="24"/>
          <w:szCs w:val="24"/>
        </w:rPr>
      </w:pPr>
      <w:r w:rsidRPr="00100BF3">
        <w:rPr>
          <w:rFonts w:ascii="Arial" w:hAnsi="Arial" w:cs="Arial"/>
          <w:sz w:val="24"/>
          <w:szCs w:val="24"/>
        </w:rPr>
        <w:t xml:space="preserve">Lo anterior ya que el planteamiento </w:t>
      </w:r>
      <w:r w:rsidR="00E95F57" w:rsidRPr="00100BF3">
        <w:rPr>
          <w:rFonts w:ascii="Arial" w:hAnsi="Arial" w:cs="Arial"/>
          <w:sz w:val="24"/>
          <w:szCs w:val="24"/>
        </w:rPr>
        <w:t>d</w:t>
      </w:r>
      <w:r w:rsidRPr="00100BF3">
        <w:rPr>
          <w:rFonts w:ascii="Arial" w:hAnsi="Arial" w:cs="Arial"/>
          <w:sz w:val="24"/>
          <w:szCs w:val="24"/>
        </w:rPr>
        <w:t xml:space="preserve">el partido actor resulta vago y genérico </w:t>
      </w:r>
      <w:r w:rsidR="00E95F57" w:rsidRPr="00100BF3">
        <w:rPr>
          <w:rFonts w:ascii="Arial" w:hAnsi="Arial" w:cs="Arial"/>
          <w:sz w:val="24"/>
          <w:szCs w:val="24"/>
        </w:rPr>
        <w:t>al</w:t>
      </w:r>
      <w:r w:rsidRPr="00100BF3">
        <w:rPr>
          <w:rFonts w:ascii="Arial" w:hAnsi="Arial" w:cs="Arial"/>
          <w:sz w:val="24"/>
          <w:szCs w:val="24"/>
        </w:rPr>
        <w:t xml:space="preserve"> únicamente afirma</w:t>
      </w:r>
      <w:r w:rsidR="00E95F57" w:rsidRPr="00100BF3">
        <w:rPr>
          <w:rFonts w:ascii="Arial" w:hAnsi="Arial" w:cs="Arial"/>
          <w:sz w:val="24"/>
          <w:szCs w:val="24"/>
        </w:rPr>
        <w:t>r</w:t>
      </w:r>
      <w:r w:rsidRPr="00100BF3">
        <w:rPr>
          <w:rFonts w:ascii="Arial" w:hAnsi="Arial" w:cs="Arial"/>
          <w:sz w:val="24"/>
          <w:szCs w:val="24"/>
        </w:rPr>
        <w:t xml:space="preserve"> que esto es así</w:t>
      </w:r>
      <w:r w:rsidR="00E95F57" w:rsidRPr="00100BF3">
        <w:rPr>
          <w:rFonts w:ascii="Arial" w:hAnsi="Arial" w:cs="Arial"/>
          <w:sz w:val="24"/>
          <w:szCs w:val="24"/>
        </w:rPr>
        <w:t>,</w:t>
      </w:r>
      <w:r w:rsidRPr="00100BF3">
        <w:rPr>
          <w:rFonts w:ascii="Arial" w:hAnsi="Arial" w:cs="Arial"/>
          <w:sz w:val="24"/>
          <w:szCs w:val="24"/>
        </w:rPr>
        <w:t xml:space="preserve"> derivado del </w:t>
      </w:r>
      <w:r w:rsidR="00E36D13" w:rsidRPr="00100BF3">
        <w:rPr>
          <w:rFonts w:ascii="Arial" w:hAnsi="Arial" w:cs="Arial"/>
          <w:sz w:val="24"/>
          <w:szCs w:val="24"/>
        </w:rPr>
        <w:t xml:space="preserve">supuesto </w:t>
      </w:r>
      <w:r w:rsidRPr="00100BF3">
        <w:rPr>
          <w:rFonts w:ascii="Arial" w:hAnsi="Arial" w:cs="Arial"/>
          <w:sz w:val="24"/>
          <w:szCs w:val="24"/>
        </w:rPr>
        <w:t xml:space="preserve">incorrecto análisis de los hechos </w:t>
      </w:r>
      <w:r w:rsidR="00E95F57" w:rsidRPr="00100BF3">
        <w:rPr>
          <w:rFonts w:ascii="Arial" w:hAnsi="Arial" w:cs="Arial"/>
          <w:sz w:val="24"/>
          <w:szCs w:val="24"/>
        </w:rPr>
        <w:t>denunciados</w:t>
      </w:r>
      <w:r w:rsidRPr="00100BF3">
        <w:rPr>
          <w:rFonts w:ascii="Arial" w:hAnsi="Arial" w:cs="Arial"/>
          <w:sz w:val="24"/>
          <w:szCs w:val="24"/>
        </w:rPr>
        <w:t xml:space="preserve"> en las diversas quejas que presentó, sin efectuar algún razonamiento</w:t>
      </w:r>
      <w:r w:rsidR="00E36D13" w:rsidRPr="00100BF3">
        <w:rPr>
          <w:rFonts w:ascii="Arial" w:hAnsi="Arial" w:cs="Arial"/>
          <w:sz w:val="24"/>
          <w:szCs w:val="24"/>
        </w:rPr>
        <w:t xml:space="preserve"> tendiente a demostrar o evidenciar sus aseveraciones, de ahí su ineficacia.</w:t>
      </w:r>
    </w:p>
    <w:p w14:paraId="364FC2B9" w14:textId="47A06373" w:rsidR="00F5765A" w:rsidRPr="00100BF3" w:rsidRDefault="00F5765A" w:rsidP="00561B11">
      <w:pPr>
        <w:pStyle w:val="Ttulo3"/>
        <w:spacing w:before="240" w:after="240" w:line="360" w:lineRule="auto"/>
        <w:jc w:val="both"/>
        <w:rPr>
          <w:rFonts w:ascii="Arial" w:hAnsi="Arial" w:cs="Arial"/>
          <w:b/>
          <w:color w:val="auto"/>
          <w:lang w:eastAsia="es-MX"/>
        </w:rPr>
      </w:pPr>
      <w:bookmarkStart w:id="37" w:name="_Toc83576151"/>
      <w:r w:rsidRPr="00100BF3">
        <w:rPr>
          <w:rFonts w:ascii="Arial" w:hAnsi="Arial" w:cs="Arial"/>
          <w:b/>
          <w:color w:val="auto"/>
          <w:lang w:eastAsia="es-MX"/>
        </w:rPr>
        <w:t xml:space="preserve">5.6.2. Fue apegado a derecho que el </w:t>
      </w:r>
      <w:r w:rsidRPr="00100BF3">
        <w:rPr>
          <w:rFonts w:ascii="Arial" w:hAnsi="Arial" w:cs="Arial"/>
          <w:b/>
          <w:i/>
          <w:color w:val="auto"/>
          <w:lang w:eastAsia="es-MX"/>
        </w:rPr>
        <w:t>Tribunal Local</w:t>
      </w:r>
      <w:r w:rsidRPr="00100BF3">
        <w:rPr>
          <w:rFonts w:ascii="Arial" w:hAnsi="Arial" w:cs="Arial"/>
          <w:b/>
          <w:color w:val="auto"/>
          <w:lang w:eastAsia="es-MX"/>
        </w:rPr>
        <w:t xml:space="preserve"> confirmara el ajuste </w:t>
      </w:r>
      <w:r w:rsidR="005A6293" w:rsidRPr="00100BF3">
        <w:rPr>
          <w:rFonts w:ascii="Arial" w:hAnsi="Arial" w:cs="Arial"/>
          <w:b/>
          <w:color w:val="auto"/>
          <w:lang w:eastAsia="es-MX"/>
        </w:rPr>
        <w:t xml:space="preserve">de paridad </w:t>
      </w:r>
      <w:r w:rsidRPr="00100BF3">
        <w:rPr>
          <w:rFonts w:ascii="Arial" w:hAnsi="Arial" w:cs="Arial"/>
          <w:b/>
          <w:color w:val="auto"/>
          <w:lang w:eastAsia="es-MX"/>
        </w:rPr>
        <w:t xml:space="preserve">realizado por el </w:t>
      </w:r>
      <w:r w:rsidRPr="00100BF3">
        <w:rPr>
          <w:rFonts w:ascii="Arial" w:hAnsi="Arial" w:cs="Arial"/>
          <w:b/>
          <w:i/>
          <w:color w:val="auto"/>
          <w:lang w:eastAsia="es-MX"/>
        </w:rPr>
        <w:t>Consejo Municipal</w:t>
      </w:r>
      <w:r w:rsidR="00B152C4" w:rsidRPr="00100BF3">
        <w:rPr>
          <w:rFonts w:ascii="Arial" w:hAnsi="Arial" w:cs="Arial"/>
          <w:b/>
          <w:color w:val="auto"/>
          <w:lang w:eastAsia="es-MX"/>
        </w:rPr>
        <w:t xml:space="preserve"> </w:t>
      </w:r>
      <w:r w:rsidR="003B61A4" w:rsidRPr="00100BF3">
        <w:rPr>
          <w:rFonts w:ascii="Arial" w:hAnsi="Arial" w:cs="Arial"/>
          <w:b/>
          <w:color w:val="auto"/>
          <w:lang w:eastAsia="es-MX"/>
        </w:rPr>
        <w:t xml:space="preserve">en la asignación </w:t>
      </w:r>
      <w:r w:rsidR="005A6293" w:rsidRPr="00100BF3">
        <w:rPr>
          <w:rFonts w:ascii="Arial" w:hAnsi="Arial" w:cs="Arial"/>
          <w:b/>
          <w:color w:val="auto"/>
          <w:lang w:eastAsia="es-MX"/>
        </w:rPr>
        <w:t xml:space="preserve">de regidurías de </w:t>
      </w:r>
      <w:r w:rsidR="005A6293" w:rsidRPr="00100BF3">
        <w:rPr>
          <w:rFonts w:ascii="Arial" w:hAnsi="Arial" w:cs="Arial"/>
          <w:b/>
          <w:i/>
          <w:color w:val="auto"/>
          <w:lang w:eastAsia="es-MX"/>
        </w:rPr>
        <w:t>RP</w:t>
      </w:r>
      <w:bookmarkEnd w:id="37"/>
    </w:p>
    <w:p w14:paraId="2E12E9D2" w14:textId="3C81CA0F" w:rsidR="00D23410" w:rsidRPr="00100BF3" w:rsidRDefault="00D23410" w:rsidP="00D23410">
      <w:pPr>
        <w:spacing w:before="240" w:after="240" w:line="360" w:lineRule="auto"/>
        <w:jc w:val="both"/>
        <w:rPr>
          <w:rFonts w:ascii="Arial" w:hAnsi="Arial" w:cs="Arial"/>
          <w:noProof/>
          <w:sz w:val="24"/>
          <w:szCs w:val="24"/>
        </w:rPr>
      </w:pPr>
      <w:r w:rsidRPr="00100BF3">
        <w:rPr>
          <w:rFonts w:ascii="Arial" w:hAnsi="Arial" w:cs="Arial"/>
          <w:noProof/>
          <w:sz w:val="24"/>
          <w:szCs w:val="24"/>
        </w:rPr>
        <w:t xml:space="preserve">Óscar Ignacio González Alcaraz </w:t>
      </w:r>
      <w:r w:rsidR="00F401BB" w:rsidRPr="00100BF3">
        <w:rPr>
          <w:rFonts w:ascii="Arial" w:hAnsi="Arial" w:cs="Arial"/>
          <w:noProof/>
          <w:sz w:val="24"/>
          <w:szCs w:val="24"/>
        </w:rPr>
        <w:t>afirma</w:t>
      </w:r>
      <w:r w:rsidRPr="00100BF3">
        <w:rPr>
          <w:rFonts w:ascii="Arial" w:hAnsi="Arial" w:cs="Arial"/>
          <w:noProof/>
          <w:sz w:val="24"/>
          <w:szCs w:val="24"/>
        </w:rPr>
        <w:t xml:space="preserve"> que, contrario a lo sostenido por el </w:t>
      </w:r>
      <w:r w:rsidRPr="00100BF3">
        <w:rPr>
          <w:rFonts w:ascii="Arial" w:hAnsi="Arial" w:cs="Arial"/>
          <w:i/>
          <w:noProof/>
          <w:sz w:val="24"/>
          <w:szCs w:val="24"/>
        </w:rPr>
        <w:t>Tribunal local</w:t>
      </w:r>
      <w:r w:rsidRPr="00100BF3">
        <w:rPr>
          <w:rFonts w:ascii="Arial" w:hAnsi="Arial" w:cs="Arial"/>
          <w:noProof/>
          <w:sz w:val="24"/>
          <w:szCs w:val="24"/>
        </w:rPr>
        <w:t xml:space="preserve">, del artículo 240, fracción III, segundo párrafo, de la </w:t>
      </w:r>
      <w:r w:rsidRPr="00100BF3">
        <w:rPr>
          <w:rFonts w:ascii="Arial" w:hAnsi="Arial" w:cs="Arial"/>
          <w:i/>
          <w:noProof/>
          <w:sz w:val="24"/>
          <w:szCs w:val="24"/>
        </w:rPr>
        <w:t>Ley Electoral local</w:t>
      </w:r>
      <w:r w:rsidRPr="00100BF3">
        <w:rPr>
          <w:rFonts w:ascii="Arial" w:hAnsi="Arial" w:cs="Arial"/>
          <w:noProof/>
          <w:sz w:val="24"/>
          <w:szCs w:val="24"/>
        </w:rPr>
        <w:t xml:space="preserve">, se advierte que éste no dispone el momento exacto en que deba realizarse el ajuste de paridad, por lo que no existe impedimento para que se efectue al momento de la asignación de regidurías por </w:t>
      </w:r>
      <w:r w:rsidRPr="00100BF3">
        <w:rPr>
          <w:rFonts w:ascii="Arial" w:hAnsi="Arial" w:cs="Arial"/>
          <w:i/>
          <w:noProof/>
          <w:sz w:val="24"/>
          <w:szCs w:val="24"/>
        </w:rPr>
        <w:t>RP</w:t>
      </w:r>
      <w:r w:rsidRPr="00100BF3">
        <w:rPr>
          <w:rFonts w:ascii="Arial" w:hAnsi="Arial" w:cs="Arial"/>
          <w:noProof/>
          <w:sz w:val="24"/>
          <w:szCs w:val="24"/>
        </w:rPr>
        <w:t xml:space="preserve">, a fin de que no se afecten los principios de igualdad, autorganizacion y autodeterminación, lo que además redunda en su beneficio en atención al principio </w:t>
      </w:r>
      <w:r w:rsidRPr="00100BF3">
        <w:rPr>
          <w:rFonts w:ascii="Arial" w:hAnsi="Arial" w:cs="Arial"/>
          <w:i/>
          <w:noProof/>
          <w:sz w:val="24"/>
          <w:szCs w:val="24"/>
        </w:rPr>
        <w:t>pro persona.</w:t>
      </w:r>
    </w:p>
    <w:p w14:paraId="081E7FB3" w14:textId="0A8CD59A" w:rsidR="00D23410" w:rsidRPr="00100BF3" w:rsidRDefault="00D23410" w:rsidP="00D23410">
      <w:pPr>
        <w:spacing w:before="240" w:after="240" w:line="360" w:lineRule="auto"/>
        <w:jc w:val="both"/>
        <w:rPr>
          <w:rFonts w:ascii="Arial" w:hAnsi="Arial" w:cs="Arial"/>
          <w:noProof/>
          <w:sz w:val="24"/>
          <w:szCs w:val="24"/>
        </w:rPr>
      </w:pPr>
      <w:r w:rsidRPr="00100BF3">
        <w:rPr>
          <w:rFonts w:ascii="Arial" w:hAnsi="Arial" w:cs="Arial"/>
          <w:noProof/>
          <w:sz w:val="24"/>
          <w:szCs w:val="24"/>
        </w:rPr>
        <w:t xml:space="preserve">En ese sentido, afirma que no se justifica si la medida es idonea y necesaria para lograr la paridad de género o si </w:t>
      </w:r>
      <w:r w:rsidR="00801799" w:rsidRPr="00100BF3">
        <w:rPr>
          <w:rFonts w:ascii="Arial" w:hAnsi="Arial" w:cs="Arial"/>
          <w:noProof/>
          <w:sz w:val="24"/>
          <w:szCs w:val="24"/>
        </w:rPr>
        <w:t xml:space="preserve">con ella </w:t>
      </w:r>
      <w:r w:rsidRPr="00100BF3">
        <w:rPr>
          <w:rFonts w:ascii="Arial" w:hAnsi="Arial" w:cs="Arial"/>
          <w:noProof/>
          <w:sz w:val="24"/>
          <w:szCs w:val="24"/>
        </w:rPr>
        <w:t xml:space="preserve">se genera mayor desigualdad, además, que el ajuste de género es desprocionado y contrario al principio de </w:t>
      </w:r>
      <w:r w:rsidRPr="00100BF3">
        <w:rPr>
          <w:rFonts w:ascii="Arial" w:hAnsi="Arial" w:cs="Arial"/>
          <w:noProof/>
          <w:sz w:val="24"/>
          <w:szCs w:val="24"/>
        </w:rPr>
        <w:lastRenderedPageBreak/>
        <w:t xml:space="preserve">igualdad y no discriminación </w:t>
      </w:r>
      <w:r w:rsidR="00801799" w:rsidRPr="00100BF3">
        <w:rPr>
          <w:rFonts w:ascii="Arial" w:hAnsi="Arial" w:cs="Arial"/>
          <w:noProof/>
          <w:sz w:val="24"/>
          <w:szCs w:val="24"/>
        </w:rPr>
        <w:t xml:space="preserve">al </w:t>
      </w:r>
      <w:r w:rsidRPr="00100BF3">
        <w:rPr>
          <w:rFonts w:ascii="Arial" w:hAnsi="Arial" w:cs="Arial"/>
          <w:noProof/>
          <w:sz w:val="24"/>
          <w:szCs w:val="24"/>
        </w:rPr>
        <w:t xml:space="preserve">afectar a los partidos politicos con menor votación, </w:t>
      </w:r>
      <w:r w:rsidR="00801799" w:rsidRPr="00100BF3">
        <w:rPr>
          <w:rFonts w:ascii="Arial" w:hAnsi="Arial" w:cs="Arial"/>
          <w:noProof/>
          <w:sz w:val="24"/>
          <w:szCs w:val="24"/>
        </w:rPr>
        <w:t xml:space="preserve">máxime </w:t>
      </w:r>
      <w:r w:rsidRPr="00100BF3">
        <w:rPr>
          <w:rFonts w:ascii="Arial" w:hAnsi="Arial" w:cs="Arial"/>
          <w:noProof/>
          <w:sz w:val="24"/>
          <w:szCs w:val="24"/>
        </w:rPr>
        <w:t xml:space="preserve">que no contempla a las candidaturas independientes </w:t>
      </w:r>
      <w:r w:rsidR="00801799" w:rsidRPr="00100BF3">
        <w:rPr>
          <w:rFonts w:ascii="Arial" w:hAnsi="Arial" w:cs="Arial"/>
          <w:noProof/>
          <w:sz w:val="24"/>
          <w:szCs w:val="24"/>
        </w:rPr>
        <w:t>para dicho ajuste</w:t>
      </w:r>
      <w:r w:rsidRPr="00100BF3">
        <w:rPr>
          <w:rFonts w:ascii="Arial" w:hAnsi="Arial" w:cs="Arial"/>
          <w:noProof/>
          <w:sz w:val="24"/>
          <w:szCs w:val="24"/>
        </w:rPr>
        <w:t>.</w:t>
      </w:r>
    </w:p>
    <w:p w14:paraId="1515A3A9" w14:textId="4549DB59" w:rsidR="00D23410" w:rsidRPr="00100BF3" w:rsidRDefault="00801799" w:rsidP="00801799">
      <w:pPr>
        <w:spacing w:before="240" w:after="240" w:line="360" w:lineRule="auto"/>
        <w:jc w:val="both"/>
        <w:rPr>
          <w:rFonts w:ascii="Arial" w:hAnsi="Arial" w:cs="Arial"/>
          <w:noProof/>
          <w:sz w:val="24"/>
          <w:szCs w:val="24"/>
        </w:rPr>
      </w:pPr>
      <w:r w:rsidRPr="00100BF3">
        <w:rPr>
          <w:rFonts w:ascii="Arial" w:hAnsi="Arial" w:cs="Arial"/>
          <w:noProof/>
          <w:sz w:val="24"/>
          <w:szCs w:val="24"/>
        </w:rPr>
        <w:t xml:space="preserve">Finalmente, sostiene que </w:t>
      </w:r>
      <w:r w:rsidR="00D23410" w:rsidRPr="00100BF3">
        <w:rPr>
          <w:rFonts w:ascii="Arial" w:hAnsi="Arial" w:cs="Arial"/>
          <w:noProof/>
          <w:sz w:val="24"/>
          <w:szCs w:val="24"/>
        </w:rPr>
        <w:t xml:space="preserve">la acción de inconstitucionalidad 63/2017 </w:t>
      </w:r>
      <w:r w:rsidR="00E22C67" w:rsidRPr="00100BF3">
        <w:rPr>
          <w:rFonts w:ascii="Arial" w:hAnsi="Arial" w:cs="Arial"/>
          <w:noProof/>
          <w:sz w:val="24"/>
          <w:szCs w:val="24"/>
        </w:rPr>
        <w:t xml:space="preserve">invocada por el </w:t>
      </w:r>
      <w:r w:rsidR="00E22C67" w:rsidRPr="00100BF3">
        <w:rPr>
          <w:rFonts w:ascii="Arial" w:hAnsi="Arial" w:cs="Arial"/>
          <w:i/>
          <w:noProof/>
          <w:sz w:val="24"/>
          <w:szCs w:val="24"/>
        </w:rPr>
        <w:t>Tribunal Local</w:t>
      </w:r>
      <w:r w:rsidR="00E22C67" w:rsidRPr="00100BF3">
        <w:rPr>
          <w:rFonts w:ascii="Arial" w:hAnsi="Arial" w:cs="Arial"/>
          <w:noProof/>
          <w:sz w:val="24"/>
          <w:szCs w:val="24"/>
        </w:rPr>
        <w:t xml:space="preserve"> </w:t>
      </w:r>
      <w:r w:rsidR="00D23410" w:rsidRPr="00100BF3">
        <w:rPr>
          <w:rFonts w:ascii="Arial" w:hAnsi="Arial" w:cs="Arial"/>
          <w:noProof/>
          <w:sz w:val="24"/>
          <w:szCs w:val="24"/>
        </w:rPr>
        <w:t>no es aplicable al caso en concreto, ya que en dicha determinación se analizó el artículo 27 del Código de Instituciones y Procedimientos Electorales de la Ciudad de México, cuyo contenido es distinto al del art</w:t>
      </w:r>
      <w:r w:rsidR="00B14040" w:rsidRPr="00100BF3">
        <w:rPr>
          <w:rFonts w:ascii="Arial" w:hAnsi="Arial" w:cs="Arial"/>
          <w:noProof/>
          <w:sz w:val="24"/>
          <w:szCs w:val="24"/>
        </w:rPr>
        <w:t>í</w:t>
      </w:r>
      <w:r w:rsidR="00D23410" w:rsidRPr="00100BF3">
        <w:rPr>
          <w:rFonts w:ascii="Arial" w:hAnsi="Arial" w:cs="Arial"/>
          <w:noProof/>
          <w:sz w:val="24"/>
          <w:szCs w:val="24"/>
        </w:rPr>
        <w:t>culo 240, fracci</w:t>
      </w:r>
      <w:r w:rsidR="00523712" w:rsidRPr="00100BF3">
        <w:rPr>
          <w:rFonts w:ascii="Arial" w:hAnsi="Arial" w:cs="Arial"/>
          <w:noProof/>
          <w:sz w:val="24"/>
          <w:szCs w:val="24"/>
        </w:rPr>
        <w:t>ó</w:t>
      </w:r>
      <w:r w:rsidR="00D23410" w:rsidRPr="00100BF3">
        <w:rPr>
          <w:rFonts w:ascii="Arial" w:hAnsi="Arial" w:cs="Arial"/>
          <w:noProof/>
          <w:sz w:val="24"/>
          <w:szCs w:val="24"/>
        </w:rPr>
        <w:t>n III, p</w:t>
      </w:r>
      <w:r w:rsidR="00523712" w:rsidRPr="00100BF3">
        <w:rPr>
          <w:rFonts w:ascii="Arial" w:hAnsi="Arial" w:cs="Arial"/>
          <w:noProof/>
          <w:sz w:val="24"/>
          <w:szCs w:val="24"/>
        </w:rPr>
        <w:t>á</w:t>
      </w:r>
      <w:r w:rsidR="00D23410" w:rsidRPr="00100BF3">
        <w:rPr>
          <w:rFonts w:ascii="Arial" w:hAnsi="Arial" w:cs="Arial"/>
          <w:noProof/>
          <w:sz w:val="24"/>
          <w:szCs w:val="24"/>
        </w:rPr>
        <w:t xml:space="preserve">rrafo segundo, de la </w:t>
      </w:r>
      <w:r w:rsidR="00D23410" w:rsidRPr="00100BF3">
        <w:rPr>
          <w:rFonts w:ascii="Arial" w:hAnsi="Arial" w:cs="Arial"/>
          <w:i/>
          <w:noProof/>
          <w:sz w:val="24"/>
          <w:szCs w:val="24"/>
        </w:rPr>
        <w:t>Ley Electoral local</w:t>
      </w:r>
      <w:r w:rsidR="00D23410" w:rsidRPr="00100BF3">
        <w:rPr>
          <w:rFonts w:ascii="Arial" w:hAnsi="Arial" w:cs="Arial"/>
          <w:noProof/>
          <w:sz w:val="24"/>
          <w:szCs w:val="24"/>
        </w:rPr>
        <w:t>.</w:t>
      </w:r>
    </w:p>
    <w:p w14:paraId="558D1CD5" w14:textId="6F27664D" w:rsidR="00E15B2E" w:rsidRPr="00100BF3" w:rsidRDefault="00E22C67" w:rsidP="00E15B2E">
      <w:pPr>
        <w:spacing w:before="240" w:after="240" w:line="360" w:lineRule="auto"/>
        <w:jc w:val="both"/>
        <w:rPr>
          <w:rFonts w:ascii="Arial" w:hAnsi="Arial" w:cs="Arial"/>
          <w:sz w:val="24"/>
          <w:szCs w:val="24"/>
          <w:lang w:eastAsia="es-MX"/>
        </w:rPr>
      </w:pPr>
      <w:r w:rsidRPr="00100BF3">
        <w:rPr>
          <w:rFonts w:ascii="Arial" w:hAnsi="Arial" w:cs="Arial"/>
          <w:sz w:val="24"/>
          <w:szCs w:val="24"/>
          <w:lang w:eastAsia="es-MX"/>
        </w:rPr>
        <w:t>Son infundados por una parte e ineficaces por otra, los agravios expuestos por el actor, como se expone a continuación.</w:t>
      </w:r>
    </w:p>
    <w:p w14:paraId="341C0125" w14:textId="399382CF" w:rsidR="00AA7A32" w:rsidRPr="00100BF3" w:rsidRDefault="00197393" w:rsidP="004719BA">
      <w:pPr>
        <w:spacing w:before="240" w:after="240" w:line="360" w:lineRule="auto"/>
        <w:jc w:val="both"/>
        <w:rPr>
          <w:rFonts w:ascii="Arial" w:hAnsi="Arial" w:cs="Arial"/>
          <w:noProof/>
          <w:sz w:val="24"/>
          <w:szCs w:val="24"/>
        </w:rPr>
      </w:pPr>
      <w:r w:rsidRPr="00100BF3">
        <w:rPr>
          <w:rFonts w:ascii="Arial" w:hAnsi="Arial" w:cs="Arial"/>
          <w:sz w:val="24"/>
          <w:szCs w:val="24"/>
          <w:lang w:eastAsia="es-MX"/>
        </w:rPr>
        <w:t xml:space="preserve">Es </w:t>
      </w:r>
      <w:r w:rsidRPr="00100BF3">
        <w:rPr>
          <w:rFonts w:ascii="Arial" w:hAnsi="Arial" w:cs="Arial"/>
          <w:b/>
          <w:sz w:val="24"/>
          <w:szCs w:val="24"/>
          <w:lang w:eastAsia="es-MX"/>
        </w:rPr>
        <w:t>ineficaz</w:t>
      </w:r>
      <w:r w:rsidRPr="00100BF3">
        <w:rPr>
          <w:rFonts w:ascii="Arial" w:hAnsi="Arial" w:cs="Arial"/>
          <w:sz w:val="24"/>
          <w:szCs w:val="24"/>
          <w:lang w:eastAsia="es-MX"/>
        </w:rPr>
        <w:t xml:space="preserve"> el planteamiento por el cual el </w:t>
      </w:r>
      <w:r w:rsidR="005A6293" w:rsidRPr="00100BF3">
        <w:rPr>
          <w:rFonts w:ascii="Arial" w:hAnsi="Arial" w:cs="Arial"/>
          <w:sz w:val="24"/>
          <w:szCs w:val="24"/>
          <w:lang w:eastAsia="es-MX"/>
        </w:rPr>
        <w:t xml:space="preserve">promovente afirma que, contrario a lo sostenido por el </w:t>
      </w:r>
      <w:r w:rsidR="005A6293" w:rsidRPr="00100BF3">
        <w:rPr>
          <w:rFonts w:ascii="Arial" w:hAnsi="Arial" w:cs="Arial"/>
          <w:i/>
          <w:sz w:val="24"/>
          <w:szCs w:val="24"/>
          <w:lang w:eastAsia="es-MX"/>
        </w:rPr>
        <w:t>Tribunal local</w:t>
      </w:r>
      <w:r w:rsidR="005A6293" w:rsidRPr="00100BF3">
        <w:rPr>
          <w:rFonts w:ascii="Arial" w:hAnsi="Arial" w:cs="Arial"/>
          <w:sz w:val="24"/>
          <w:szCs w:val="24"/>
          <w:lang w:eastAsia="es-MX"/>
        </w:rPr>
        <w:t xml:space="preserve">, el artículo </w:t>
      </w:r>
      <w:r w:rsidR="005A6293" w:rsidRPr="00100BF3">
        <w:rPr>
          <w:rFonts w:ascii="Arial" w:hAnsi="Arial" w:cs="Arial"/>
          <w:noProof/>
          <w:sz w:val="24"/>
          <w:szCs w:val="24"/>
        </w:rPr>
        <w:t xml:space="preserve">240, fracción III, segundo párrafo, de la </w:t>
      </w:r>
      <w:r w:rsidR="005A6293" w:rsidRPr="00100BF3">
        <w:rPr>
          <w:rFonts w:ascii="Arial" w:hAnsi="Arial" w:cs="Arial"/>
          <w:i/>
          <w:noProof/>
          <w:sz w:val="24"/>
          <w:szCs w:val="24"/>
        </w:rPr>
        <w:t xml:space="preserve">Ley Electoral local, </w:t>
      </w:r>
      <w:r w:rsidR="005A6293" w:rsidRPr="00100BF3">
        <w:rPr>
          <w:rFonts w:ascii="Arial" w:hAnsi="Arial" w:cs="Arial"/>
          <w:noProof/>
          <w:sz w:val="24"/>
          <w:szCs w:val="24"/>
        </w:rPr>
        <w:t xml:space="preserve">no prevé expresamente el momento en el cual deba llevarse a cabo el ajuste de paridad en la asignación de regidurías de </w:t>
      </w:r>
      <w:r w:rsidR="005A6293" w:rsidRPr="00100BF3">
        <w:rPr>
          <w:rFonts w:ascii="Arial" w:hAnsi="Arial" w:cs="Arial"/>
          <w:i/>
          <w:noProof/>
          <w:sz w:val="24"/>
          <w:szCs w:val="24"/>
        </w:rPr>
        <w:t>RP</w:t>
      </w:r>
      <w:r w:rsidR="004719BA" w:rsidRPr="00100BF3">
        <w:rPr>
          <w:rFonts w:ascii="Arial" w:hAnsi="Arial" w:cs="Arial"/>
          <w:noProof/>
          <w:sz w:val="24"/>
          <w:szCs w:val="24"/>
        </w:rPr>
        <w:t>, lo anterior, ya que el actor realiza una interpretación aislada del citado precepto normativo.</w:t>
      </w:r>
    </w:p>
    <w:p w14:paraId="0D69AF9C" w14:textId="3DE9B41B" w:rsidR="004719BA" w:rsidRPr="00100BF3" w:rsidRDefault="004719BA" w:rsidP="004719BA">
      <w:pPr>
        <w:spacing w:before="240" w:after="240" w:line="360" w:lineRule="auto"/>
        <w:jc w:val="both"/>
        <w:rPr>
          <w:rFonts w:ascii="Arial" w:hAnsi="Arial" w:cs="Arial"/>
          <w:i/>
          <w:noProof/>
          <w:sz w:val="24"/>
          <w:szCs w:val="24"/>
        </w:rPr>
      </w:pPr>
      <w:r w:rsidRPr="00100BF3">
        <w:rPr>
          <w:rFonts w:ascii="Arial" w:hAnsi="Arial" w:cs="Arial"/>
          <w:noProof/>
          <w:sz w:val="24"/>
          <w:szCs w:val="24"/>
        </w:rPr>
        <w:t xml:space="preserve">En efecto, en consideración de esta Sala Regional, para la correcta interpretación de la porción normativa cuestionada resulta indispensable tener en cuenta lo que prevé el propio artículo 240, en sus fracciones previas, pues en ellas se describe el procedimiento para la asignación de regidiruías de </w:t>
      </w:r>
      <w:r w:rsidRPr="00100BF3">
        <w:rPr>
          <w:rFonts w:ascii="Arial" w:hAnsi="Arial" w:cs="Arial"/>
          <w:i/>
          <w:noProof/>
          <w:sz w:val="24"/>
          <w:szCs w:val="24"/>
        </w:rPr>
        <w:t>RP.</w:t>
      </w:r>
    </w:p>
    <w:p w14:paraId="49AF3232" w14:textId="4FC19C15" w:rsidR="004719BA" w:rsidRPr="00100BF3" w:rsidRDefault="004719BA" w:rsidP="004719BA">
      <w:pPr>
        <w:spacing w:before="240" w:after="240" w:line="360" w:lineRule="auto"/>
        <w:jc w:val="both"/>
        <w:rPr>
          <w:rFonts w:ascii="Arial" w:hAnsi="Arial" w:cs="Arial"/>
          <w:noProof/>
          <w:sz w:val="24"/>
          <w:szCs w:val="24"/>
        </w:rPr>
      </w:pPr>
      <w:r w:rsidRPr="00100BF3">
        <w:rPr>
          <w:rFonts w:ascii="Arial" w:hAnsi="Arial" w:cs="Arial"/>
          <w:noProof/>
          <w:sz w:val="24"/>
          <w:szCs w:val="24"/>
        </w:rPr>
        <w:t xml:space="preserve">Así, </w:t>
      </w:r>
      <w:r w:rsidR="00197393" w:rsidRPr="00100BF3">
        <w:rPr>
          <w:rFonts w:ascii="Arial" w:hAnsi="Arial" w:cs="Arial"/>
          <w:noProof/>
          <w:sz w:val="24"/>
          <w:szCs w:val="24"/>
        </w:rPr>
        <w:t xml:space="preserve">de acuerdo al precepto legal citado, primeramente </w:t>
      </w:r>
      <w:r w:rsidR="007C4C70" w:rsidRPr="00100BF3">
        <w:rPr>
          <w:rFonts w:ascii="Arial" w:hAnsi="Arial" w:cs="Arial"/>
          <w:noProof/>
          <w:sz w:val="24"/>
          <w:szCs w:val="24"/>
        </w:rPr>
        <w:t xml:space="preserve">la Comisión Municipal correspondiente </w:t>
      </w:r>
      <w:r w:rsidRPr="00100BF3">
        <w:rPr>
          <w:rFonts w:ascii="Arial" w:hAnsi="Arial" w:cs="Arial"/>
          <w:noProof/>
          <w:sz w:val="24"/>
          <w:szCs w:val="24"/>
        </w:rPr>
        <w:t>debe realizar la declar</w:t>
      </w:r>
      <w:r w:rsidR="00C11CF6" w:rsidRPr="00100BF3">
        <w:rPr>
          <w:rFonts w:ascii="Arial" w:hAnsi="Arial" w:cs="Arial"/>
          <w:noProof/>
          <w:sz w:val="24"/>
          <w:szCs w:val="24"/>
        </w:rPr>
        <w:t>a</w:t>
      </w:r>
      <w:r w:rsidRPr="00100BF3">
        <w:rPr>
          <w:rFonts w:ascii="Arial" w:hAnsi="Arial" w:cs="Arial"/>
          <w:noProof/>
          <w:sz w:val="24"/>
          <w:szCs w:val="24"/>
        </w:rPr>
        <w:t xml:space="preserve">ción de los partidos políticos y de las planillas de candidaturas independientes que hubiesen obtenido el tres por ciento o más del total de la votación válida emitida, pues sólo entre ellos </w:t>
      </w:r>
      <w:r w:rsidR="00D61623" w:rsidRPr="00100BF3">
        <w:rPr>
          <w:rFonts w:ascii="Arial" w:hAnsi="Arial" w:cs="Arial"/>
          <w:noProof/>
          <w:sz w:val="24"/>
          <w:szCs w:val="24"/>
        </w:rPr>
        <w:t xml:space="preserve">se </w:t>
      </w:r>
      <w:r w:rsidRPr="00100BF3">
        <w:rPr>
          <w:rFonts w:ascii="Arial" w:hAnsi="Arial" w:cs="Arial"/>
          <w:noProof/>
          <w:sz w:val="24"/>
          <w:szCs w:val="24"/>
        </w:rPr>
        <w:t>asignará</w:t>
      </w:r>
      <w:r w:rsidR="00534AB5" w:rsidRPr="00100BF3">
        <w:rPr>
          <w:rFonts w:ascii="Arial" w:hAnsi="Arial" w:cs="Arial"/>
          <w:noProof/>
          <w:sz w:val="24"/>
          <w:szCs w:val="24"/>
        </w:rPr>
        <w:t>n</w:t>
      </w:r>
      <w:r w:rsidRPr="00100BF3">
        <w:rPr>
          <w:rFonts w:ascii="Arial" w:hAnsi="Arial" w:cs="Arial"/>
          <w:noProof/>
          <w:sz w:val="24"/>
          <w:szCs w:val="24"/>
        </w:rPr>
        <w:t xml:space="preserve"> regidurías de </w:t>
      </w:r>
      <w:r w:rsidRPr="00100BF3">
        <w:rPr>
          <w:rFonts w:ascii="Arial" w:hAnsi="Arial" w:cs="Arial"/>
          <w:i/>
          <w:noProof/>
          <w:sz w:val="24"/>
          <w:szCs w:val="24"/>
        </w:rPr>
        <w:t>RP</w:t>
      </w:r>
      <w:r w:rsidRPr="00100BF3">
        <w:rPr>
          <w:rFonts w:ascii="Arial" w:hAnsi="Arial" w:cs="Arial"/>
          <w:noProof/>
          <w:sz w:val="24"/>
          <w:szCs w:val="24"/>
        </w:rPr>
        <w:t>.</w:t>
      </w:r>
    </w:p>
    <w:p w14:paraId="21DDF7A8" w14:textId="07385522" w:rsidR="00C11CF6" w:rsidRPr="00100BF3" w:rsidRDefault="007E054B" w:rsidP="004719BA">
      <w:pPr>
        <w:spacing w:before="240" w:after="240" w:line="360" w:lineRule="auto"/>
        <w:jc w:val="both"/>
        <w:rPr>
          <w:rFonts w:ascii="Arial" w:hAnsi="Arial" w:cs="Arial"/>
          <w:noProof/>
          <w:sz w:val="24"/>
          <w:szCs w:val="24"/>
        </w:rPr>
      </w:pPr>
      <w:r w:rsidRPr="00100BF3">
        <w:rPr>
          <w:rFonts w:ascii="Arial" w:hAnsi="Arial" w:cs="Arial"/>
          <w:noProof/>
          <w:sz w:val="24"/>
          <w:szCs w:val="24"/>
        </w:rPr>
        <w:t xml:space="preserve">Inmediatamente después, </w:t>
      </w:r>
      <w:r w:rsidR="00C11CF6" w:rsidRPr="00100BF3">
        <w:rPr>
          <w:rFonts w:ascii="Arial" w:hAnsi="Arial" w:cs="Arial"/>
          <w:noProof/>
          <w:sz w:val="24"/>
          <w:szCs w:val="24"/>
        </w:rPr>
        <w:t xml:space="preserve">debe dividir </w:t>
      </w:r>
      <w:r w:rsidRPr="00100BF3">
        <w:rPr>
          <w:rFonts w:ascii="Arial" w:hAnsi="Arial" w:cs="Arial"/>
          <w:noProof/>
          <w:sz w:val="24"/>
          <w:szCs w:val="24"/>
        </w:rPr>
        <w:t>los votos válidos obtenidos por todos los partidos políticos y de las planillas de candidat</w:t>
      </w:r>
      <w:r w:rsidR="00C11CF6" w:rsidRPr="00100BF3">
        <w:rPr>
          <w:rFonts w:ascii="Arial" w:hAnsi="Arial" w:cs="Arial"/>
          <w:noProof/>
          <w:sz w:val="24"/>
          <w:szCs w:val="24"/>
        </w:rPr>
        <w:t>ura</w:t>
      </w:r>
      <w:r w:rsidRPr="00100BF3">
        <w:rPr>
          <w:rFonts w:ascii="Arial" w:hAnsi="Arial" w:cs="Arial"/>
          <w:noProof/>
          <w:sz w:val="24"/>
          <w:szCs w:val="24"/>
        </w:rPr>
        <w:t>s independientes, entre las regidurías que integren el ayuntamiento, a fin de obtener el cociente electoral;</w:t>
      </w:r>
      <w:r w:rsidR="00C11CF6" w:rsidRPr="00100BF3">
        <w:rPr>
          <w:rFonts w:ascii="Arial" w:hAnsi="Arial" w:cs="Arial"/>
          <w:noProof/>
          <w:sz w:val="24"/>
          <w:szCs w:val="24"/>
        </w:rPr>
        <w:t xml:space="preserve"> una vez</w:t>
      </w:r>
      <w:r w:rsidRPr="00100BF3">
        <w:rPr>
          <w:rFonts w:ascii="Arial" w:hAnsi="Arial" w:cs="Arial"/>
          <w:noProof/>
          <w:sz w:val="24"/>
          <w:szCs w:val="24"/>
        </w:rPr>
        <w:t xml:space="preserve"> verificada esta operación, se asignará a cada partido político y candidat</w:t>
      </w:r>
      <w:r w:rsidR="00D61623" w:rsidRPr="00100BF3">
        <w:rPr>
          <w:rFonts w:ascii="Arial" w:hAnsi="Arial" w:cs="Arial"/>
          <w:noProof/>
          <w:sz w:val="24"/>
          <w:szCs w:val="24"/>
        </w:rPr>
        <w:t>ura</w:t>
      </w:r>
      <w:r w:rsidRPr="00100BF3">
        <w:rPr>
          <w:rFonts w:ascii="Arial" w:hAnsi="Arial" w:cs="Arial"/>
          <w:noProof/>
          <w:sz w:val="24"/>
          <w:szCs w:val="24"/>
        </w:rPr>
        <w:t xml:space="preserve"> independiente en forma decreciente de acuerdo a su lista, tantas regidurías como número de veces contenga su votación el cociente obtenido</w:t>
      </w:r>
      <w:r w:rsidR="00C11CF6" w:rsidRPr="00100BF3">
        <w:rPr>
          <w:rFonts w:ascii="Arial" w:hAnsi="Arial" w:cs="Arial"/>
          <w:noProof/>
          <w:sz w:val="24"/>
          <w:szCs w:val="24"/>
        </w:rPr>
        <w:t>.</w:t>
      </w:r>
    </w:p>
    <w:p w14:paraId="553947F4" w14:textId="7348562F" w:rsidR="00C11CF6" w:rsidRPr="00100BF3" w:rsidRDefault="00C11CF6" w:rsidP="004719BA">
      <w:pPr>
        <w:spacing w:before="240" w:after="240" w:line="360" w:lineRule="auto"/>
        <w:jc w:val="both"/>
        <w:rPr>
          <w:rFonts w:ascii="Arial" w:hAnsi="Arial" w:cs="Arial"/>
          <w:noProof/>
          <w:sz w:val="24"/>
          <w:szCs w:val="24"/>
        </w:rPr>
      </w:pPr>
      <w:r w:rsidRPr="00100BF3">
        <w:rPr>
          <w:rFonts w:ascii="Arial" w:hAnsi="Arial" w:cs="Arial"/>
          <w:noProof/>
          <w:sz w:val="24"/>
          <w:szCs w:val="24"/>
        </w:rPr>
        <w:t xml:space="preserve">Si después de la aplicación del cociente mencionado, quedan regidurías por asignar, </w:t>
      </w:r>
      <w:r w:rsidR="00D61623" w:rsidRPr="00100BF3">
        <w:rPr>
          <w:rFonts w:ascii="Arial" w:hAnsi="Arial" w:cs="Arial"/>
          <w:noProof/>
          <w:sz w:val="24"/>
          <w:szCs w:val="24"/>
        </w:rPr>
        <w:t>é</w:t>
      </w:r>
      <w:r w:rsidRPr="00100BF3">
        <w:rPr>
          <w:rFonts w:ascii="Arial" w:hAnsi="Arial" w:cs="Arial"/>
          <w:noProof/>
          <w:sz w:val="24"/>
          <w:szCs w:val="24"/>
        </w:rPr>
        <w:t>stas se deben distribuir por el sistema de resto mayor, siguiendo el orden decreciente de los restos de votos no utilizados por cada uno de los partidos políticos y de las planillas de candidat</w:t>
      </w:r>
      <w:r w:rsidR="00D61623" w:rsidRPr="00100BF3">
        <w:rPr>
          <w:rFonts w:ascii="Arial" w:hAnsi="Arial" w:cs="Arial"/>
          <w:noProof/>
          <w:sz w:val="24"/>
          <w:szCs w:val="24"/>
        </w:rPr>
        <w:t>ura</w:t>
      </w:r>
      <w:r w:rsidRPr="00100BF3">
        <w:rPr>
          <w:rFonts w:ascii="Arial" w:hAnsi="Arial" w:cs="Arial"/>
          <w:noProof/>
          <w:sz w:val="24"/>
          <w:szCs w:val="24"/>
        </w:rPr>
        <w:t>s independientes.</w:t>
      </w:r>
    </w:p>
    <w:p w14:paraId="79358C51" w14:textId="65522AA5" w:rsidR="004719BA" w:rsidRPr="00100BF3" w:rsidRDefault="004E14C8" w:rsidP="004719BA">
      <w:pPr>
        <w:spacing w:before="240" w:after="240" w:line="360" w:lineRule="auto"/>
        <w:jc w:val="both"/>
        <w:rPr>
          <w:rFonts w:ascii="Arial" w:hAnsi="Arial" w:cs="Arial"/>
          <w:noProof/>
          <w:sz w:val="24"/>
          <w:szCs w:val="24"/>
        </w:rPr>
      </w:pPr>
      <w:r w:rsidRPr="00100BF3">
        <w:rPr>
          <w:rFonts w:ascii="Arial" w:hAnsi="Arial" w:cs="Arial"/>
          <w:noProof/>
          <w:sz w:val="24"/>
          <w:szCs w:val="24"/>
        </w:rPr>
        <w:lastRenderedPageBreak/>
        <w:t>Es en este momento cuando, en caso de que el ayuntamiento no quede integrado de forma paritaria, que el Consejo debe hacer las modificaciones en las asignaciones de forma ascendente comenzando con el partido político que, habiendo alcanzado regidurías, haya obtenido menor votación hasta lograr la integración paritaria.</w:t>
      </w:r>
    </w:p>
    <w:p w14:paraId="1C3AFBFF" w14:textId="2115BDAB" w:rsidR="004E14C8" w:rsidRPr="00100BF3" w:rsidRDefault="004E14C8" w:rsidP="004719BA">
      <w:pPr>
        <w:spacing w:before="240" w:after="240" w:line="360" w:lineRule="auto"/>
        <w:jc w:val="both"/>
        <w:rPr>
          <w:rFonts w:ascii="Arial" w:hAnsi="Arial" w:cs="Arial"/>
          <w:noProof/>
          <w:sz w:val="24"/>
          <w:szCs w:val="24"/>
        </w:rPr>
      </w:pPr>
      <w:r w:rsidRPr="00100BF3">
        <w:rPr>
          <w:rFonts w:ascii="Arial" w:hAnsi="Arial" w:cs="Arial"/>
          <w:noProof/>
          <w:sz w:val="24"/>
          <w:szCs w:val="24"/>
        </w:rPr>
        <w:t xml:space="preserve">Así, resulta evidente la </w:t>
      </w:r>
      <w:r w:rsidRPr="00100BF3">
        <w:rPr>
          <w:rFonts w:ascii="Arial" w:hAnsi="Arial" w:cs="Arial"/>
          <w:b/>
          <w:noProof/>
          <w:sz w:val="24"/>
          <w:szCs w:val="24"/>
        </w:rPr>
        <w:t>ineficacia</w:t>
      </w:r>
      <w:r w:rsidRPr="00100BF3">
        <w:rPr>
          <w:rFonts w:ascii="Arial" w:hAnsi="Arial" w:cs="Arial"/>
          <w:noProof/>
          <w:sz w:val="24"/>
          <w:szCs w:val="24"/>
        </w:rPr>
        <w:t xml:space="preserve"> del agravio expuesto, pues para un correcto entendimiento de la porción normativa cuestionada, en particular del momento en el cual debe realizarse la verificación de la integración paritaria del Ayuntamiento, debe atenderse la totalidad del artículo 240, de la </w:t>
      </w:r>
      <w:r w:rsidRPr="00100BF3">
        <w:rPr>
          <w:rFonts w:ascii="Arial" w:hAnsi="Arial" w:cs="Arial"/>
          <w:i/>
          <w:noProof/>
          <w:sz w:val="24"/>
          <w:szCs w:val="24"/>
        </w:rPr>
        <w:t>Ley Electoral local</w:t>
      </w:r>
      <w:r w:rsidRPr="00100BF3">
        <w:rPr>
          <w:rFonts w:ascii="Arial" w:hAnsi="Arial" w:cs="Arial"/>
          <w:noProof/>
          <w:sz w:val="24"/>
          <w:szCs w:val="24"/>
        </w:rPr>
        <w:t xml:space="preserve">, pues éste establece el procedimiento a seguir para la asignación de regiudrías, de cuya interpretación </w:t>
      </w:r>
      <w:r w:rsidR="00D61623" w:rsidRPr="00100BF3">
        <w:rPr>
          <w:rFonts w:ascii="Arial" w:hAnsi="Arial" w:cs="Arial"/>
          <w:noProof/>
          <w:sz w:val="24"/>
          <w:szCs w:val="24"/>
        </w:rPr>
        <w:t xml:space="preserve">funcional y </w:t>
      </w:r>
      <w:r w:rsidRPr="00100BF3">
        <w:rPr>
          <w:rFonts w:ascii="Arial" w:hAnsi="Arial" w:cs="Arial"/>
          <w:noProof/>
          <w:sz w:val="24"/>
          <w:szCs w:val="24"/>
        </w:rPr>
        <w:t>sistemática se advierte que es hasta que estén asignados dichos cargos que se debe verificar su integración paritaria.</w:t>
      </w:r>
    </w:p>
    <w:p w14:paraId="5B1348F6" w14:textId="79A05CA0" w:rsidR="004719BA" w:rsidRPr="00100BF3" w:rsidRDefault="0028418B" w:rsidP="004719BA">
      <w:pPr>
        <w:spacing w:before="240" w:after="240" w:line="360" w:lineRule="auto"/>
        <w:jc w:val="both"/>
        <w:rPr>
          <w:rFonts w:ascii="Arial" w:hAnsi="Arial" w:cs="Arial"/>
          <w:noProof/>
          <w:sz w:val="24"/>
          <w:szCs w:val="24"/>
        </w:rPr>
      </w:pPr>
      <w:r w:rsidRPr="00100BF3">
        <w:rPr>
          <w:rFonts w:ascii="Arial" w:hAnsi="Arial" w:cs="Arial"/>
          <w:noProof/>
          <w:sz w:val="24"/>
          <w:szCs w:val="24"/>
        </w:rPr>
        <w:t xml:space="preserve">Es de destacar que el actor sostiene que una de las Magistraturas integrantes del </w:t>
      </w:r>
      <w:r w:rsidRPr="00100BF3">
        <w:rPr>
          <w:rFonts w:ascii="Arial" w:hAnsi="Arial" w:cs="Arial"/>
          <w:i/>
          <w:noProof/>
          <w:sz w:val="24"/>
          <w:szCs w:val="24"/>
        </w:rPr>
        <w:t>Tirbunal local</w:t>
      </w:r>
      <w:r w:rsidRPr="00100BF3">
        <w:rPr>
          <w:rFonts w:ascii="Arial" w:hAnsi="Arial" w:cs="Arial"/>
          <w:noProof/>
          <w:sz w:val="24"/>
          <w:szCs w:val="24"/>
        </w:rPr>
        <w:t xml:space="preserve"> emitió un voto particular en el diverso TEEG-JPDC-234/2021 y acumulados, en el cual refiere que el artículo en cuestión, en cuanto a la aplicación del ajuste de género, tiene deficienc</w:t>
      </w:r>
      <w:r w:rsidR="00F401BB" w:rsidRPr="00100BF3">
        <w:rPr>
          <w:rFonts w:ascii="Arial" w:hAnsi="Arial" w:cs="Arial"/>
          <w:noProof/>
          <w:sz w:val="24"/>
          <w:szCs w:val="24"/>
        </w:rPr>
        <w:t>i</w:t>
      </w:r>
      <w:r w:rsidRPr="00100BF3">
        <w:rPr>
          <w:rFonts w:ascii="Arial" w:hAnsi="Arial" w:cs="Arial"/>
          <w:noProof/>
          <w:sz w:val="24"/>
          <w:szCs w:val="24"/>
        </w:rPr>
        <w:t>as en su redacción y puede ser susceptible de diversas interpretaciones benéficas para los recurrentes, como es su caso.</w:t>
      </w:r>
    </w:p>
    <w:p w14:paraId="2DB345CF" w14:textId="5C7DAAFA" w:rsidR="0028418B" w:rsidRPr="00100BF3" w:rsidRDefault="0028418B" w:rsidP="004719BA">
      <w:pPr>
        <w:spacing w:before="240" w:after="240" w:line="360" w:lineRule="auto"/>
        <w:jc w:val="both"/>
        <w:rPr>
          <w:rFonts w:ascii="Arial" w:hAnsi="Arial" w:cs="Arial"/>
          <w:noProof/>
          <w:sz w:val="24"/>
          <w:szCs w:val="24"/>
        </w:rPr>
      </w:pPr>
      <w:r w:rsidRPr="00100BF3">
        <w:rPr>
          <w:rFonts w:ascii="Arial" w:hAnsi="Arial" w:cs="Arial"/>
          <w:noProof/>
          <w:sz w:val="24"/>
          <w:szCs w:val="24"/>
        </w:rPr>
        <w:t xml:space="preserve">Resulta </w:t>
      </w:r>
      <w:r w:rsidRPr="00100BF3">
        <w:rPr>
          <w:rFonts w:ascii="Arial" w:hAnsi="Arial" w:cs="Arial"/>
          <w:b/>
          <w:noProof/>
          <w:sz w:val="24"/>
          <w:szCs w:val="24"/>
        </w:rPr>
        <w:t xml:space="preserve">ineficaz </w:t>
      </w:r>
      <w:r w:rsidRPr="00100BF3">
        <w:rPr>
          <w:rFonts w:ascii="Arial" w:hAnsi="Arial" w:cs="Arial"/>
          <w:noProof/>
          <w:sz w:val="24"/>
          <w:szCs w:val="24"/>
        </w:rPr>
        <w:t xml:space="preserve">dicho planteamiento, ya que la Sala Superior de este Tribunal Electoral ha sostenido que los agravios en los medios de impugnación deben confrontar todas y cada una de las consideraciones esenciales que llevaron a asumir las decisiones en la resolución que se combate, lo cual </w:t>
      </w:r>
      <w:r w:rsidRPr="00100BF3">
        <w:rPr>
          <w:rFonts w:ascii="Arial" w:hAnsi="Arial" w:cs="Arial"/>
          <w:b/>
          <w:noProof/>
          <w:sz w:val="24"/>
          <w:szCs w:val="24"/>
        </w:rPr>
        <w:t>obliga quien promueve exponer hechos y motivos de inconformidad propios</w:t>
      </w:r>
      <w:r w:rsidRPr="00100BF3">
        <w:rPr>
          <w:rFonts w:ascii="Arial" w:hAnsi="Arial" w:cs="Arial"/>
          <w:noProof/>
          <w:sz w:val="24"/>
          <w:szCs w:val="24"/>
        </w:rPr>
        <w:t>, que estime le lesionan en el ámbito de sus derechos y obligaciones</w:t>
      </w:r>
      <w:r w:rsidRPr="00100BF3">
        <w:rPr>
          <w:rStyle w:val="Refdenotaalpie"/>
          <w:rFonts w:ascii="Arial" w:hAnsi="Arial" w:cs="Arial"/>
          <w:noProof/>
          <w:sz w:val="24"/>
          <w:szCs w:val="24"/>
        </w:rPr>
        <w:footnoteReference w:id="17"/>
      </w:r>
      <w:r w:rsidRPr="00100BF3">
        <w:rPr>
          <w:rFonts w:ascii="Arial" w:hAnsi="Arial" w:cs="Arial"/>
          <w:noProof/>
          <w:sz w:val="24"/>
          <w:szCs w:val="24"/>
        </w:rPr>
        <w:t>.</w:t>
      </w:r>
    </w:p>
    <w:p w14:paraId="6F895F26" w14:textId="180E5FBD" w:rsidR="0028418B" w:rsidRPr="00100BF3" w:rsidRDefault="0028418B" w:rsidP="004719BA">
      <w:pPr>
        <w:spacing w:before="240" w:after="240" w:line="360" w:lineRule="auto"/>
        <w:jc w:val="both"/>
        <w:rPr>
          <w:rFonts w:ascii="Arial" w:hAnsi="Arial" w:cs="Arial"/>
          <w:noProof/>
          <w:sz w:val="24"/>
          <w:szCs w:val="24"/>
        </w:rPr>
      </w:pPr>
      <w:r w:rsidRPr="00100BF3">
        <w:rPr>
          <w:rFonts w:ascii="Arial" w:hAnsi="Arial" w:cs="Arial"/>
          <w:noProof/>
          <w:sz w:val="24"/>
          <w:szCs w:val="24"/>
        </w:rPr>
        <w:t xml:space="preserve">Así, resulta </w:t>
      </w:r>
      <w:r w:rsidRPr="00100BF3">
        <w:rPr>
          <w:rFonts w:ascii="Arial" w:hAnsi="Arial" w:cs="Arial"/>
          <w:b/>
          <w:noProof/>
          <w:sz w:val="24"/>
          <w:szCs w:val="24"/>
        </w:rPr>
        <w:t>ineficaz</w:t>
      </w:r>
      <w:r w:rsidRPr="00100BF3">
        <w:rPr>
          <w:rFonts w:ascii="Arial" w:hAnsi="Arial" w:cs="Arial"/>
          <w:noProof/>
          <w:sz w:val="24"/>
          <w:szCs w:val="24"/>
        </w:rPr>
        <w:t xml:space="preserve"> el planteamiento expuesto</w:t>
      </w:r>
      <w:r w:rsidR="00F401BB" w:rsidRPr="00100BF3">
        <w:rPr>
          <w:rFonts w:ascii="Arial" w:hAnsi="Arial" w:cs="Arial"/>
          <w:noProof/>
          <w:sz w:val="24"/>
          <w:szCs w:val="24"/>
        </w:rPr>
        <w:t>,</w:t>
      </w:r>
      <w:r w:rsidRPr="00100BF3">
        <w:rPr>
          <w:rFonts w:ascii="Arial" w:hAnsi="Arial" w:cs="Arial"/>
          <w:noProof/>
          <w:sz w:val="24"/>
          <w:szCs w:val="24"/>
        </w:rPr>
        <w:t xml:space="preserve"> ya que acceder a la solicitud del actor con la mera referencia a los argumentos expuestos por una magistratura disidente en un voto particular, implicaría analizar el acto impugnado con consideraciones ajenas al promovente, carentes de materia controversial.</w:t>
      </w:r>
    </w:p>
    <w:p w14:paraId="3462C1BA" w14:textId="6F296251" w:rsidR="00A024F8" w:rsidRPr="00100BF3" w:rsidRDefault="00A024F8" w:rsidP="00A024F8">
      <w:pPr>
        <w:spacing w:before="240" w:after="240" w:line="360" w:lineRule="auto"/>
        <w:jc w:val="both"/>
        <w:rPr>
          <w:rFonts w:ascii="Arial" w:hAnsi="Arial" w:cs="Arial"/>
          <w:noProof/>
          <w:sz w:val="24"/>
          <w:szCs w:val="24"/>
        </w:rPr>
      </w:pPr>
      <w:r w:rsidRPr="00100BF3">
        <w:rPr>
          <w:rFonts w:ascii="Arial" w:hAnsi="Arial" w:cs="Arial"/>
          <w:sz w:val="24"/>
          <w:szCs w:val="24"/>
          <w:lang w:eastAsia="es-MX"/>
        </w:rPr>
        <w:t xml:space="preserve">Por otro lado, </w:t>
      </w:r>
      <w:r w:rsidRPr="00100BF3">
        <w:rPr>
          <w:rFonts w:ascii="Arial" w:hAnsi="Arial" w:cs="Arial"/>
          <w:noProof/>
          <w:sz w:val="24"/>
          <w:szCs w:val="24"/>
        </w:rPr>
        <w:t xml:space="preserve">es </w:t>
      </w:r>
      <w:r w:rsidRPr="00100BF3">
        <w:rPr>
          <w:rFonts w:ascii="Arial" w:hAnsi="Arial" w:cs="Arial"/>
          <w:b/>
          <w:noProof/>
          <w:sz w:val="24"/>
          <w:szCs w:val="24"/>
        </w:rPr>
        <w:t xml:space="preserve">infundado </w:t>
      </w:r>
      <w:r w:rsidRPr="00100BF3">
        <w:rPr>
          <w:rFonts w:ascii="Arial" w:hAnsi="Arial" w:cs="Arial"/>
          <w:noProof/>
          <w:sz w:val="24"/>
          <w:szCs w:val="24"/>
        </w:rPr>
        <w:t>el agravio por el cual afirma que en la determinación controvertida no se justifica si la medida es id</w:t>
      </w:r>
      <w:r w:rsidR="00F401BB" w:rsidRPr="00100BF3">
        <w:rPr>
          <w:rFonts w:ascii="Arial" w:hAnsi="Arial" w:cs="Arial"/>
          <w:noProof/>
          <w:sz w:val="24"/>
          <w:szCs w:val="24"/>
        </w:rPr>
        <w:t>ó</w:t>
      </w:r>
      <w:r w:rsidRPr="00100BF3">
        <w:rPr>
          <w:rFonts w:ascii="Arial" w:hAnsi="Arial" w:cs="Arial"/>
          <w:noProof/>
          <w:sz w:val="24"/>
          <w:szCs w:val="24"/>
        </w:rPr>
        <w:t xml:space="preserve">nea y necesaria para lograr la paridad de género o si con ella se genera mayor desigualdad, </w:t>
      </w:r>
      <w:r w:rsidRPr="00100BF3">
        <w:rPr>
          <w:rFonts w:ascii="Arial" w:hAnsi="Arial" w:cs="Arial"/>
          <w:noProof/>
          <w:sz w:val="24"/>
          <w:szCs w:val="24"/>
        </w:rPr>
        <w:lastRenderedPageBreak/>
        <w:t>además, que el ajuste de género es desprocionado y contrario al principio de igualdad y no discriminación al afectar a los partidos politicos con menor votación, máxime que no contempla a las candidaturas independientes para dicho ajuste.</w:t>
      </w:r>
    </w:p>
    <w:p w14:paraId="00905B17" w14:textId="3EFB43FC" w:rsidR="00ED02DA" w:rsidRPr="00100BF3" w:rsidRDefault="00A024F8" w:rsidP="008D3A9A">
      <w:pPr>
        <w:spacing w:before="240" w:after="240" w:line="360" w:lineRule="auto"/>
        <w:jc w:val="both"/>
        <w:rPr>
          <w:rFonts w:ascii="Arial" w:hAnsi="Arial" w:cs="Arial"/>
          <w:sz w:val="24"/>
          <w:szCs w:val="24"/>
        </w:rPr>
      </w:pPr>
      <w:r w:rsidRPr="00100BF3">
        <w:rPr>
          <w:rFonts w:ascii="Arial" w:hAnsi="Arial" w:cs="Arial"/>
          <w:sz w:val="24"/>
          <w:szCs w:val="24"/>
          <w:lang w:eastAsia="es-MX"/>
        </w:rPr>
        <w:t xml:space="preserve">Lo anterior ya que, </w:t>
      </w:r>
      <w:r w:rsidR="00F97DA8" w:rsidRPr="00100BF3">
        <w:rPr>
          <w:rFonts w:ascii="Arial" w:hAnsi="Arial" w:cs="Arial"/>
          <w:sz w:val="24"/>
          <w:szCs w:val="24"/>
          <w:lang w:eastAsia="es-MX"/>
        </w:rPr>
        <w:t xml:space="preserve">la responsable </w:t>
      </w:r>
      <w:r w:rsidR="00A940BE" w:rsidRPr="00100BF3">
        <w:rPr>
          <w:rFonts w:ascii="Arial" w:hAnsi="Arial" w:cs="Arial"/>
          <w:sz w:val="24"/>
          <w:szCs w:val="24"/>
          <w:lang w:eastAsia="es-MX"/>
        </w:rPr>
        <w:t>precisó</w:t>
      </w:r>
      <w:r w:rsidR="00555BE1" w:rsidRPr="00100BF3">
        <w:rPr>
          <w:rFonts w:ascii="Arial" w:hAnsi="Arial" w:cs="Arial"/>
          <w:sz w:val="24"/>
          <w:szCs w:val="24"/>
          <w:lang w:eastAsia="es-MX"/>
        </w:rPr>
        <w:t xml:space="preserve"> </w:t>
      </w:r>
      <w:r w:rsidRPr="00100BF3">
        <w:rPr>
          <w:rFonts w:ascii="Arial" w:hAnsi="Arial" w:cs="Arial"/>
          <w:sz w:val="24"/>
          <w:szCs w:val="24"/>
          <w:lang w:eastAsia="es-MX"/>
        </w:rPr>
        <w:t xml:space="preserve">que la paridad de género tiene un sustento convencional en </w:t>
      </w:r>
      <w:r w:rsidR="00555BE1" w:rsidRPr="00100BF3">
        <w:rPr>
          <w:rFonts w:ascii="Arial" w:hAnsi="Arial" w:cs="Arial"/>
          <w:sz w:val="24"/>
          <w:szCs w:val="24"/>
          <w:lang w:eastAsia="es-MX"/>
        </w:rPr>
        <w:t xml:space="preserve">diversos </w:t>
      </w:r>
      <w:r w:rsidRPr="00100BF3">
        <w:rPr>
          <w:rFonts w:ascii="Arial" w:hAnsi="Arial" w:cs="Arial"/>
          <w:sz w:val="24"/>
          <w:szCs w:val="24"/>
          <w:lang w:eastAsia="es-MX"/>
        </w:rPr>
        <w:t>artículos de la Convención sobre los Derechos Políticos de la Mujer</w:t>
      </w:r>
      <w:r w:rsidR="008D3A9A" w:rsidRPr="00100BF3">
        <w:rPr>
          <w:rFonts w:ascii="Arial" w:hAnsi="Arial" w:cs="Arial"/>
          <w:sz w:val="24"/>
          <w:szCs w:val="24"/>
          <w:lang w:eastAsia="es-MX"/>
        </w:rPr>
        <w:t>,</w:t>
      </w:r>
      <w:r w:rsidRPr="00100BF3">
        <w:rPr>
          <w:rFonts w:ascii="Arial" w:hAnsi="Arial" w:cs="Arial"/>
          <w:sz w:val="24"/>
          <w:szCs w:val="24"/>
          <w:lang w:eastAsia="es-MX"/>
        </w:rPr>
        <w:t xml:space="preserve"> de la Convención sobre la Eliminación de todas las Formas de Discriminación contra la Mujer</w:t>
      </w:r>
      <w:r w:rsidR="008D3A9A" w:rsidRPr="00100BF3">
        <w:rPr>
          <w:rFonts w:ascii="Arial" w:hAnsi="Arial" w:cs="Arial"/>
          <w:sz w:val="24"/>
          <w:szCs w:val="24"/>
          <w:lang w:eastAsia="es-MX"/>
        </w:rPr>
        <w:t>,</w:t>
      </w:r>
      <w:r w:rsidRPr="00100BF3">
        <w:rPr>
          <w:rFonts w:ascii="Arial" w:hAnsi="Arial" w:cs="Arial"/>
          <w:sz w:val="24"/>
          <w:szCs w:val="24"/>
          <w:lang w:eastAsia="es-MX"/>
        </w:rPr>
        <w:t xml:space="preserve"> del Pacto Internacional de Derechos Civiles y Políticos y de la Convención Interamericana para Prevenir, Sancionar y Erradicar la Violencia contra la Mujer</w:t>
      </w:r>
      <w:r w:rsidR="00555BE1" w:rsidRPr="00100BF3">
        <w:rPr>
          <w:rFonts w:ascii="Arial" w:hAnsi="Arial" w:cs="Arial"/>
          <w:sz w:val="24"/>
          <w:szCs w:val="24"/>
          <w:lang w:eastAsia="es-MX"/>
        </w:rPr>
        <w:t>,</w:t>
      </w:r>
      <w:r w:rsidRPr="00100BF3">
        <w:rPr>
          <w:rFonts w:ascii="Arial" w:hAnsi="Arial" w:cs="Arial"/>
          <w:sz w:val="24"/>
          <w:szCs w:val="24"/>
          <w:lang w:eastAsia="es-MX"/>
        </w:rPr>
        <w:t xml:space="preserve"> </w:t>
      </w:r>
      <w:r w:rsidR="00555BE1" w:rsidRPr="00100BF3">
        <w:rPr>
          <w:rFonts w:ascii="Arial" w:hAnsi="Arial" w:cs="Arial"/>
          <w:sz w:val="24"/>
          <w:szCs w:val="24"/>
          <w:lang w:eastAsia="es-MX"/>
        </w:rPr>
        <w:t xml:space="preserve">los cuales </w:t>
      </w:r>
      <w:r w:rsidRPr="00100BF3">
        <w:rPr>
          <w:rFonts w:ascii="Arial" w:hAnsi="Arial" w:cs="Arial"/>
          <w:sz w:val="24"/>
          <w:szCs w:val="24"/>
          <w:lang w:eastAsia="es-MX"/>
        </w:rPr>
        <w:t xml:space="preserve">prevén la obligación de observar este principio en la configuración de los cargos de elección popular, </w:t>
      </w:r>
      <w:r w:rsidRPr="00100BF3">
        <w:rPr>
          <w:rFonts w:ascii="Arial" w:hAnsi="Arial" w:cs="Arial"/>
          <w:b/>
          <w:sz w:val="24"/>
          <w:szCs w:val="24"/>
          <w:lang w:eastAsia="es-MX"/>
        </w:rPr>
        <w:t xml:space="preserve">lo que </w:t>
      </w:r>
      <w:r w:rsidR="00555BE1" w:rsidRPr="00100BF3">
        <w:rPr>
          <w:rFonts w:ascii="Arial" w:hAnsi="Arial" w:cs="Arial"/>
          <w:b/>
          <w:sz w:val="24"/>
          <w:szCs w:val="24"/>
          <w:lang w:eastAsia="es-MX"/>
        </w:rPr>
        <w:t xml:space="preserve">implica </w:t>
      </w:r>
      <w:r w:rsidRPr="00100BF3">
        <w:rPr>
          <w:rFonts w:ascii="Arial" w:hAnsi="Arial" w:cs="Arial"/>
          <w:b/>
          <w:sz w:val="24"/>
          <w:szCs w:val="24"/>
          <w:lang w:eastAsia="es-MX"/>
        </w:rPr>
        <w:t>instrumentar mecanismos para reducir las desigualdades entre las mujeres y los hombres</w:t>
      </w:r>
      <w:r w:rsidRPr="00100BF3">
        <w:rPr>
          <w:rFonts w:ascii="Arial" w:hAnsi="Arial" w:cs="Arial"/>
          <w:sz w:val="24"/>
          <w:szCs w:val="24"/>
          <w:lang w:eastAsia="es-MX"/>
        </w:rPr>
        <w:t xml:space="preserve"> y, fundamentalmente, para lograr </w:t>
      </w:r>
      <w:r w:rsidR="00555BE1" w:rsidRPr="00100BF3">
        <w:rPr>
          <w:rFonts w:ascii="Arial" w:hAnsi="Arial" w:cs="Arial"/>
          <w:sz w:val="24"/>
          <w:szCs w:val="24"/>
          <w:lang w:eastAsia="es-MX"/>
        </w:rPr>
        <w:t>su</w:t>
      </w:r>
      <w:r w:rsidRPr="00100BF3">
        <w:rPr>
          <w:rFonts w:ascii="Arial" w:hAnsi="Arial" w:cs="Arial"/>
          <w:sz w:val="24"/>
          <w:szCs w:val="24"/>
          <w:lang w:eastAsia="es-MX"/>
        </w:rPr>
        <w:t xml:space="preserve"> participación plena y efectiva en todos los ámbitos en los que se desarrolla el servicio público.</w:t>
      </w:r>
    </w:p>
    <w:p w14:paraId="703ED82E" w14:textId="5459B09A" w:rsidR="004E14C8" w:rsidRPr="00100BF3" w:rsidRDefault="008D3A9A" w:rsidP="008D3A9A">
      <w:pPr>
        <w:autoSpaceDE w:val="0"/>
        <w:autoSpaceDN w:val="0"/>
        <w:adjustRightInd w:val="0"/>
        <w:spacing w:before="240" w:after="240" w:line="360" w:lineRule="auto"/>
        <w:jc w:val="both"/>
        <w:rPr>
          <w:rFonts w:ascii="Arial" w:hAnsi="Arial" w:cs="Arial"/>
          <w:sz w:val="24"/>
          <w:szCs w:val="24"/>
        </w:rPr>
      </w:pPr>
      <w:r w:rsidRPr="00100BF3">
        <w:rPr>
          <w:rFonts w:ascii="Arial" w:hAnsi="Arial" w:cs="Arial"/>
          <w:sz w:val="24"/>
          <w:szCs w:val="24"/>
        </w:rPr>
        <w:t xml:space="preserve">Así, el </w:t>
      </w:r>
      <w:r w:rsidRPr="00100BF3">
        <w:rPr>
          <w:rFonts w:ascii="Arial" w:hAnsi="Arial" w:cs="Arial"/>
          <w:i/>
          <w:sz w:val="24"/>
          <w:szCs w:val="24"/>
        </w:rPr>
        <w:t>Tribunal local</w:t>
      </w:r>
      <w:r w:rsidRPr="00100BF3">
        <w:rPr>
          <w:rFonts w:ascii="Arial" w:hAnsi="Arial" w:cs="Arial"/>
          <w:sz w:val="24"/>
          <w:szCs w:val="24"/>
        </w:rPr>
        <w:t xml:space="preserve"> concluyó que los artículos 240, de la </w:t>
      </w:r>
      <w:r w:rsidRPr="00100BF3">
        <w:rPr>
          <w:rFonts w:ascii="Arial" w:hAnsi="Arial" w:cs="Arial"/>
          <w:i/>
          <w:iCs/>
          <w:sz w:val="24"/>
          <w:szCs w:val="24"/>
        </w:rPr>
        <w:t xml:space="preserve">Ley electoral local </w:t>
      </w:r>
      <w:r w:rsidRPr="00100BF3">
        <w:rPr>
          <w:rFonts w:ascii="Arial" w:hAnsi="Arial" w:cs="Arial"/>
          <w:sz w:val="24"/>
          <w:szCs w:val="24"/>
        </w:rPr>
        <w:t xml:space="preserve">y 21, de los </w:t>
      </w:r>
      <w:r w:rsidRPr="00100BF3">
        <w:rPr>
          <w:rFonts w:ascii="Arial" w:hAnsi="Arial" w:cs="Arial"/>
          <w:i/>
          <w:iCs/>
          <w:sz w:val="24"/>
          <w:szCs w:val="24"/>
        </w:rPr>
        <w:t xml:space="preserve">Lineamientos para garantizar la paridad de género </w:t>
      </w:r>
      <w:r w:rsidRPr="00100BF3">
        <w:rPr>
          <w:rFonts w:ascii="Arial" w:hAnsi="Arial" w:cs="Arial"/>
          <w:sz w:val="24"/>
          <w:szCs w:val="24"/>
        </w:rPr>
        <w:t xml:space="preserve">no contravenían disposiciones de carácter nacional e internacional, por lo que no resultaba procedente declarar su inconstitucionalidad al ser acordes a los fines de la </w:t>
      </w:r>
      <w:r w:rsidRPr="00100BF3">
        <w:rPr>
          <w:rFonts w:ascii="Arial" w:hAnsi="Arial" w:cs="Arial"/>
          <w:i/>
          <w:iCs/>
          <w:sz w:val="24"/>
          <w:szCs w:val="24"/>
        </w:rPr>
        <w:t xml:space="preserve">Constitución Federal </w:t>
      </w:r>
      <w:r w:rsidRPr="00100BF3">
        <w:rPr>
          <w:rFonts w:ascii="Arial" w:hAnsi="Arial" w:cs="Arial"/>
          <w:sz w:val="24"/>
          <w:szCs w:val="24"/>
        </w:rPr>
        <w:t>y los tratados internacionales en la materia.</w:t>
      </w:r>
    </w:p>
    <w:p w14:paraId="0FD8EBA6" w14:textId="22023D3F" w:rsidR="008D3A9A" w:rsidRPr="00100BF3" w:rsidRDefault="008D3A9A" w:rsidP="00372D72">
      <w:pPr>
        <w:autoSpaceDE w:val="0"/>
        <w:autoSpaceDN w:val="0"/>
        <w:adjustRightInd w:val="0"/>
        <w:spacing w:before="240" w:after="240" w:line="360" w:lineRule="auto"/>
        <w:jc w:val="both"/>
        <w:rPr>
          <w:rFonts w:ascii="Arial" w:hAnsi="Arial" w:cs="Arial"/>
          <w:sz w:val="24"/>
          <w:szCs w:val="24"/>
          <w:lang w:eastAsia="es-MX"/>
        </w:rPr>
      </w:pPr>
      <w:r w:rsidRPr="00100BF3">
        <w:rPr>
          <w:rFonts w:ascii="Arial" w:hAnsi="Arial" w:cs="Arial"/>
          <w:sz w:val="24"/>
          <w:szCs w:val="24"/>
          <w:lang w:eastAsia="es-MX"/>
        </w:rPr>
        <w:t xml:space="preserve">Incluso, la responsable realizó </w:t>
      </w:r>
      <w:proofErr w:type="gramStart"/>
      <w:r w:rsidRPr="00100BF3">
        <w:rPr>
          <w:rFonts w:ascii="Arial" w:hAnsi="Arial" w:cs="Arial"/>
          <w:sz w:val="24"/>
          <w:szCs w:val="24"/>
          <w:lang w:eastAsia="es-MX"/>
        </w:rPr>
        <w:t xml:space="preserve">un </w:t>
      </w:r>
      <w:r w:rsidR="00CC2DA4" w:rsidRPr="00100BF3">
        <w:rPr>
          <w:rFonts w:ascii="Arial" w:hAnsi="Arial" w:cs="Arial"/>
          <w:sz w:val="24"/>
          <w:szCs w:val="24"/>
          <w:lang w:eastAsia="es-MX"/>
        </w:rPr>
        <w:t>test</w:t>
      </w:r>
      <w:proofErr w:type="gramEnd"/>
      <w:r w:rsidR="00CC2DA4" w:rsidRPr="00100BF3">
        <w:rPr>
          <w:rFonts w:ascii="Arial" w:hAnsi="Arial" w:cs="Arial"/>
          <w:sz w:val="24"/>
          <w:szCs w:val="24"/>
          <w:lang w:eastAsia="es-MX"/>
        </w:rPr>
        <w:t xml:space="preserve"> de proporcionalidad</w:t>
      </w:r>
      <w:r w:rsidR="00A940BE" w:rsidRPr="00100BF3">
        <w:rPr>
          <w:rFonts w:ascii="Arial" w:hAnsi="Arial" w:cs="Arial"/>
          <w:sz w:val="24"/>
          <w:szCs w:val="24"/>
          <w:lang w:eastAsia="es-MX"/>
        </w:rPr>
        <w:t xml:space="preserve"> </w:t>
      </w:r>
      <w:r w:rsidR="00372D72" w:rsidRPr="00100BF3">
        <w:rPr>
          <w:rFonts w:ascii="Arial" w:hAnsi="Arial" w:cs="Arial"/>
          <w:sz w:val="24"/>
          <w:szCs w:val="24"/>
          <w:lang w:eastAsia="es-MX"/>
        </w:rPr>
        <w:t xml:space="preserve">sobre la normativa local cuestionada, </w:t>
      </w:r>
      <w:r w:rsidR="00A940BE" w:rsidRPr="00100BF3">
        <w:rPr>
          <w:rFonts w:ascii="Arial" w:hAnsi="Arial" w:cs="Arial"/>
          <w:sz w:val="24"/>
          <w:szCs w:val="24"/>
          <w:lang w:eastAsia="es-MX"/>
        </w:rPr>
        <w:t xml:space="preserve">de acuerdo a los criterios establecidos por la </w:t>
      </w:r>
      <w:r w:rsidR="00A940BE" w:rsidRPr="00100BF3">
        <w:rPr>
          <w:rFonts w:ascii="Arial" w:hAnsi="Arial" w:cs="Arial"/>
          <w:i/>
          <w:sz w:val="24"/>
          <w:szCs w:val="24"/>
          <w:lang w:eastAsia="es-MX"/>
        </w:rPr>
        <w:t>Suprema Corte</w:t>
      </w:r>
      <w:r w:rsidR="00CC2DA4" w:rsidRPr="00100BF3">
        <w:rPr>
          <w:rStyle w:val="Refdenotaalpie"/>
          <w:rFonts w:ascii="Arial" w:hAnsi="Arial" w:cs="Arial"/>
          <w:sz w:val="24"/>
          <w:szCs w:val="24"/>
          <w:lang w:eastAsia="es-MX"/>
        </w:rPr>
        <w:footnoteReference w:id="18"/>
      </w:r>
      <w:r w:rsidR="00372D72" w:rsidRPr="00100BF3">
        <w:rPr>
          <w:rFonts w:ascii="Arial" w:hAnsi="Arial" w:cs="Arial"/>
          <w:sz w:val="24"/>
          <w:szCs w:val="24"/>
          <w:lang w:eastAsia="es-MX"/>
        </w:rPr>
        <w:t>, en los siguientes términos:</w:t>
      </w:r>
    </w:p>
    <w:p w14:paraId="0962B9DB" w14:textId="2B36ECB0" w:rsidR="00372D72" w:rsidRPr="00100BF3" w:rsidRDefault="00372D72" w:rsidP="00372D72">
      <w:pPr>
        <w:autoSpaceDE w:val="0"/>
        <w:autoSpaceDN w:val="0"/>
        <w:adjustRightInd w:val="0"/>
        <w:spacing w:before="240" w:after="240" w:line="360" w:lineRule="auto"/>
        <w:jc w:val="both"/>
        <w:rPr>
          <w:rFonts w:ascii="Arial" w:hAnsi="Arial" w:cs="Arial"/>
          <w:sz w:val="24"/>
          <w:szCs w:val="24"/>
        </w:rPr>
      </w:pPr>
      <w:r w:rsidRPr="00100BF3">
        <w:rPr>
          <w:rFonts w:ascii="Arial" w:hAnsi="Arial" w:cs="Arial"/>
          <w:sz w:val="24"/>
          <w:szCs w:val="24"/>
          <w:lang w:eastAsia="es-MX"/>
        </w:rPr>
        <w:t xml:space="preserve">Estimó que </w:t>
      </w:r>
      <w:r w:rsidRPr="00100BF3">
        <w:rPr>
          <w:rFonts w:ascii="Arial" w:hAnsi="Arial" w:cs="Arial"/>
          <w:b/>
          <w:sz w:val="24"/>
          <w:szCs w:val="24"/>
          <w:lang w:eastAsia="es-MX"/>
        </w:rPr>
        <w:t>persiguen un fin legítimo</w:t>
      </w:r>
      <w:r w:rsidRPr="00100BF3">
        <w:rPr>
          <w:rFonts w:ascii="Arial" w:hAnsi="Arial" w:cs="Arial"/>
          <w:sz w:val="24"/>
          <w:szCs w:val="24"/>
        </w:rPr>
        <w:t xml:space="preserve"> ya que la paridad de género es un principio constitucional transversal, que tiene como finalidad alcanzar la participación igualitaria de las mujeres en la política y en los cargos de elección popular,</w:t>
      </w:r>
      <w:r w:rsidRPr="00100BF3">
        <w:rPr>
          <w:rFonts w:ascii="Arial" w:hAnsi="Arial" w:cs="Arial"/>
        </w:rPr>
        <w:t xml:space="preserve"> </w:t>
      </w:r>
      <w:r w:rsidRPr="00100BF3">
        <w:rPr>
          <w:rFonts w:ascii="Arial" w:hAnsi="Arial" w:cs="Arial"/>
          <w:sz w:val="24"/>
          <w:szCs w:val="24"/>
        </w:rPr>
        <w:t>pues se encuentra orientada a restablecer la igualdad material o sustantiva entre los géneros en el ejercicio de los derechos político-electorales, a través del cual se busca que las mujeres, grupo históricamente situado en desventaja, esté en condiciones de competir y acceder a los cargos de elección popular en igualdad.</w:t>
      </w:r>
    </w:p>
    <w:p w14:paraId="7522DAF4" w14:textId="7606DFAE" w:rsidR="00010277" w:rsidRPr="00100BF3" w:rsidRDefault="00010277" w:rsidP="00010277">
      <w:pPr>
        <w:autoSpaceDE w:val="0"/>
        <w:autoSpaceDN w:val="0"/>
        <w:adjustRightInd w:val="0"/>
        <w:spacing w:before="240" w:after="240" w:line="360" w:lineRule="auto"/>
        <w:jc w:val="both"/>
        <w:rPr>
          <w:rFonts w:ascii="Arial" w:hAnsi="Arial" w:cs="Arial"/>
          <w:sz w:val="24"/>
          <w:szCs w:val="24"/>
        </w:rPr>
      </w:pPr>
      <w:r w:rsidRPr="00100BF3">
        <w:rPr>
          <w:rFonts w:ascii="Arial" w:hAnsi="Arial" w:cs="Arial"/>
          <w:sz w:val="24"/>
          <w:szCs w:val="24"/>
        </w:rPr>
        <w:t xml:space="preserve">Consideró que </w:t>
      </w:r>
      <w:r w:rsidRPr="00100BF3">
        <w:rPr>
          <w:rFonts w:ascii="Arial" w:hAnsi="Arial" w:cs="Arial"/>
          <w:b/>
          <w:sz w:val="24"/>
          <w:szCs w:val="24"/>
        </w:rPr>
        <w:t xml:space="preserve">la medida </w:t>
      </w:r>
      <w:r w:rsidR="00562E0C" w:rsidRPr="00100BF3">
        <w:rPr>
          <w:rFonts w:ascii="Arial" w:hAnsi="Arial" w:cs="Arial"/>
          <w:b/>
          <w:sz w:val="24"/>
          <w:szCs w:val="24"/>
        </w:rPr>
        <w:t>era</w:t>
      </w:r>
      <w:r w:rsidRPr="00100BF3">
        <w:rPr>
          <w:rFonts w:ascii="Arial" w:hAnsi="Arial" w:cs="Arial"/>
          <w:b/>
          <w:sz w:val="24"/>
          <w:szCs w:val="24"/>
        </w:rPr>
        <w:t xml:space="preserve"> idónea </w:t>
      </w:r>
      <w:r w:rsidRPr="00100BF3">
        <w:rPr>
          <w:rFonts w:ascii="Arial" w:hAnsi="Arial" w:cs="Arial"/>
          <w:sz w:val="24"/>
          <w:szCs w:val="24"/>
        </w:rPr>
        <w:t xml:space="preserve">pues con ella se maximiza el derecho de las mujeres al acceso a los cargos de elección popular, sin trastocar de </w:t>
      </w:r>
      <w:r w:rsidRPr="00100BF3">
        <w:rPr>
          <w:rFonts w:ascii="Arial" w:hAnsi="Arial" w:cs="Arial"/>
          <w:sz w:val="24"/>
          <w:szCs w:val="24"/>
        </w:rPr>
        <w:lastRenderedPageBreak/>
        <w:t xml:space="preserve">manera desmedida otros principios constitucionales. </w:t>
      </w:r>
      <w:r w:rsidR="00562E0C" w:rsidRPr="00100BF3">
        <w:rPr>
          <w:rFonts w:ascii="Arial" w:hAnsi="Arial" w:cs="Arial"/>
          <w:sz w:val="24"/>
          <w:szCs w:val="24"/>
        </w:rPr>
        <w:t xml:space="preserve">Lo anterior, ya que </w:t>
      </w:r>
      <w:r w:rsidRPr="00100BF3">
        <w:rPr>
          <w:rFonts w:ascii="Arial" w:hAnsi="Arial" w:cs="Arial"/>
          <w:sz w:val="24"/>
          <w:szCs w:val="24"/>
        </w:rPr>
        <w:t xml:space="preserve">es obligación de las autoridades generar </w:t>
      </w:r>
      <w:r w:rsidRPr="00100BF3">
        <w:rPr>
          <w:rFonts w:ascii="Arial" w:hAnsi="Arial" w:cs="Arial"/>
          <w:b/>
          <w:sz w:val="24"/>
          <w:szCs w:val="24"/>
        </w:rPr>
        <w:t>condiciones de igualdad y de oportunidades</w:t>
      </w:r>
      <w:r w:rsidRPr="00100BF3">
        <w:rPr>
          <w:rFonts w:ascii="Arial" w:hAnsi="Arial" w:cs="Arial"/>
          <w:sz w:val="24"/>
          <w:szCs w:val="24"/>
        </w:rPr>
        <w:t xml:space="preserve"> en la participación política de hombres y mujeres, no solo en la postulación de candidaturas sino también en los resultados</w:t>
      </w:r>
      <w:r w:rsidR="00562E0C" w:rsidRPr="00100BF3">
        <w:rPr>
          <w:rFonts w:ascii="Arial" w:hAnsi="Arial" w:cs="Arial"/>
          <w:sz w:val="24"/>
          <w:szCs w:val="24"/>
        </w:rPr>
        <w:t>.</w:t>
      </w:r>
    </w:p>
    <w:p w14:paraId="02F5B9D6" w14:textId="3E5608D8" w:rsidR="00562E0C" w:rsidRPr="00100BF3" w:rsidRDefault="00562E0C" w:rsidP="00562E0C">
      <w:pPr>
        <w:autoSpaceDE w:val="0"/>
        <w:autoSpaceDN w:val="0"/>
        <w:adjustRightInd w:val="0"/>
        <w:spacing w:before="240" w:after="240" w:line="360" w:lineRule="auto"/>
        <w:jc w:val="both"/>
        <w:rPr>
          <w:rFonts w:ascii="Arial" w:hAnsi="Arial" w:cs="Arial"/>
          <w:sz w:val="24"/>
          <w:szCs w:val="24"/>
        </w:rPr>
      </w:pPr>
      <w:r w:rsidRPr="00100BF3">
        <w:rPr>
          <w:rFonts w:ascii="Arial" w:hAnsi="Arial" w:cs="Arial"/>
          <w:sz w:val="24"/>
          <w:szCs w:val="24"/>
        </w:rPr>
        <w:t xml:space="preserve">Precisó que también era </w:t>
      </w:r>
      <w:r w:rsidRPr="00100BF3">
        <w:rPr>
          <w:rFonts w:ascii="Arial" w:hAnsi="Arial" w:cs="Arial"/>
          <w:b/>
          <w:sz w:val="24"/>
          <w:szCs w:val="24"/>
        </w:rPr>
        <w:t>necesaria</w:t>
      </w:r>
      <w:r w:rsidRPr="00100BF3">
        <w:rPr>
          <w:rFonts w:ascii="Arial" w:hAnsi="Arial" w:cs="Arial"/>
          <w:sz w:val="24"/>
          <w:szCs w:val="24"/>
        </w:rPr>
        <w:t xml:space="preserve"> porque en la integración de los ayuntamientos compensa la histórica subrepresentación de las mujeres en dichos órganos, logrando un equilibrio en la participación de los géneros.</w:t>
      </w:r>
    </w:p>
    <w:p w14:paraId="059E2DF3" w14:textId="0EDF77F8" w:rsidR="00562E0C" w:rsidRPr="00100BF3" w:rsidRDefault="00562E0C" w:rsidP="00562E0C">
      <w:pPr>
        <w:autoSpaceDE w:val="0"/>
        <w:autoSpaceDN w:val="0"/>
        <w:adjustRightInd w:val="0"/>
        <w:spacing w:before="240" w:after="240" w:line="360" w:lineRule="auto"/>
        <w:jc w:val="both"/>
        <w:rPr>
          <w:rFonts w:ascii="Arial" w:hAnsi="Arial" w:cs="Arial"/>
          <w:sz w:val="24"/>
          <w:szCs w:val="24"/>
        </w:rPr>
      </w:pPr>
      <w:r w:rsidRPr="00100BF3">
        <w:rPr>
          <w:rFonts w:ascii="Arial" w:hAnsi="Arial" w:cs="Arial"/>
          <w:sz w:val="24"/>
          <w:szCs w:val="24"/>
        </w:rPr>
        <w:t xml:space="preserve">Finalmente, estimó que la medida era </w:t>
      </w:r>
      <w:r w:rsidRPr="00100BF3">
        <w:rPr>
          <w:rFonts w:ascii="Arial" w:hAnsi="Arial" w:cs="Arial"/>
          <w:b/>
          <w:sz w:val="24"/>
          <w:szCs w:val="24"/>
        </w:rPr>
        <w:t>proporcional</w:t>
      </w:r>
      <w:r w:rsidRPr="00100BF3">
        <w:rPr>
          <w:rFonts w:ascii="Arial" w:hAnsi="Arial" w:cs="Arial"/>
          <w:sz w:val="24"/>
          <w:szCs w:val="24"/>
        </w:rPr>
        <w:t xml:space="preserve"> porque su aplicación no implica una afectación desproporcionada o innecesaria de otros principios, particularmente, el democrático y el de autoorganización de los partidos ya que, si bien establece que se llevará a cabo, en primer lugar, en aquellos partidos que hubiesen obtenido la votación válida emitida más baja, lo cierto es que la sustitución correspondiente, se hace a partir de las listas de candidaturas propuestas por cada partido político o candidatura independiente. De ahí que, con independencia del origen partidista de las candidaturas en las que corresponda realizar los ajustes de género, la asignación correspondiente atiende a los principios de autoorganización de los partidos políticos, a la voluntad ciudadana depositada en las urnas y a la paridad en la conformación del ayuntamiento.</w:t>
      </w:r>
    </w:p>
    <w:p w14:paraId="289FABCC" w14:textId="4CA6D41F" w:rsidR="009519D6" w:rsidRPr="00100BF3" w:rsidRDefault="00562E0C" w:rsidP="00562E0C">
      <w:pPr>
        <w:spacing w:before="240" w:after="240" w:line="360" w:lineRule="auto"/>
        <w:jc w:val="both"/>
        <w:rPr>
          <w:rFonts w:ascii="Arial" w:hAnsi="Arial" w:cs="Arial"/>
          <w:noProof/>
          <w:sz w:val="24"/>
          <w:szCs w:val="24"/>
        </w:rPr>
      </w:pPr>
      <w:r w:rsidRPr="00100BF3">
        <w:rPr>
          <w:rFonts w:ascii="Arial" w:hAnsi="Arial" w:cs="Arial"/>
          <w:sz w:val="24"/>
          <w:szCs w:val="24"/>
          <w:lang w:eastAsia="es-MX"/>
        </w:rPr>
        <w:t xml:space="preserve">Así, como se adelantó, esta Sala Regional considera </w:t>
      </w:r>
      <w:r w:rsidRPr="00100BF3">
        <w:rPr>
          <w:rFonts w:ascii="Arial" w:hAnsi="Arial" w:cs="Arial"/>
          <w:b/>
          <w:noProof/>
          <w:sz w:val="24"/>
          <w:szCs w:val="24"/>
        </w:rPr>
        <w:t xml:space="preserve">infundado </w:t>
      </w:r>
      <w:r w:rsidRPr="00100BF3">
        <w:rPr>
          <w:rFonts w:ascii="Arial" w:hAnsi="Arial" w:cs="Arial"/>
          <w:noProof/>
          <w:sz w:val="24"/>
          <w:szCs w:val="24"/>
        </w:rPr>
        <w:t>el agravio expuesto, ya que</w:t>
      </w:r>
      <w:r w:rsidR="009519D6" w:rsidRPr="00100BF3">
        <w:rPr>
          <w:rFonts w:ascii="Arial" w:hAnsi="Arial" w:cs="Arial"/>
          <w:noProof/>
          <w:sz w:val="24"/>
          <w:szCs w:val="24"/>
        </w:rPr>
        <w:t>, contrario a lo sostenido por el promovente,</w:t>
      </w:r>
      <w:r w:rsidRPr="00100BF3">
        <w:rPr>
          <w:rFonts w:ascii="Arial" w:hAnsi="Arial" w:cs="Arial"/>
          <w:noProof/>
          <w:sz w:val="24"/>
          <w:szCs w:val="24"/>
        </w:rPr>
        <w:t xml:space="preserve"> el </w:t>
      </w:r>
      <w:r w:rsidRPr="00100BF3">
        <w:rPr>
          <w:rFonts w:ascii="Arial" w:hAnsi="Arial" w:cs="Arial"/>
          <w:i/>
          <w:noProof/>
          <w:sz w:val="24"/>
          <w:szCs w:val="24"/>
        </w:rPr>
        <w:t>Tribunal local</w:t>
      </w:r>
      <w:r w:rsidRPr="00100BF3">
        <w:rPr>
          <w:rFonts w:ascii="Arial" w:hAnsi="Arial" w:cs="Arial"/>
          <w:noProof/>
          <w:sz w:val="24"/>
          <w:szCs w:val="24"/>
        </w:rPr>
        <w:t xml:space="preserve"> </w:t>
      </w:r>
      <w:r w:rsidRPr="00100BF3">
        <w:rPr>
          <w:rFonts w:ascii="Arial" w:hAnsi="Arial" w:cs="Arial"/>
          <w:b/>
          <w:noProof/>
          <w:sz w:val="24"/>
          <w:szCs w:val="24"/>
        </w:rPr>
        <w:t>sí expuso</w:t>
      </w:r>
      <w:r w:rsidRPr="00100BF3">
        <w:rPr>
          <w:rFonts w:ascii="Arial" w:hAnsi="Arial" w:cs="Arial"/>
          <w:noProof/>
          <w:sz w:val="24"/>
          <w:szCs w:val="24"/>
        </w:rPr>
        <w:t xml:space="preserve"> los motivos por los cuales consideró que la medida prevista en la </w:t>
      </w:r>
      <w:r w:rsidRPr="00100BF3">
        <w:rPr>
          <w:rFonts w:ascii="Arial" w:hAnsi="Arial" w:cs="Arial"/>
          <w:i/>
          <w:noProof/>
          <w:sz w:val="24"/>
          <w:szCs w:val="24"/>
        </w:rPr>
        <w:t>Ley Electoral local</w:t>
      </w:r>
      <w:r w:rsidRPr="00100BF3">
        <w:rPr>
          <w:rFonts w:ascii="Arial" w:hAnsi="Arial" w:cs="Arial"/>
          <w:noProof/>
          <w:sz w:val="24"/>
          <w:szCs w:val="24"/>
        </w:rPr>
        <w:t xml:space="preserve"> y desarrollada en los </w:t>
      </w:r>
      <w:r w:rsidRPr="00100BF3">
        <w:rPr>
          <w:rFonts w:ascii="Arial" w:hAnsi="Arial" w:cs="Arial"/>
          <w:i/>
          <w:noProof/>
          <w:sz w:val="24"/>
          <w:szCs w:val="24"/>
        </w:rPr>
        <w:t>Lineamientos para garantizar la paridad de género</w:t>
      </w:r>
      <w:r w:rsidRPr="00100BF3">
        <w:rPr>
          <w:rFonts w:ascii="Arial" w:hAnsi="Arial" w:cs="Arial"/>
          <w:noProof/>
          <w:sz w:val="24"/>
          <w:szCs w:val="24"/>
        </w:rPr>
        <w:t xml:space="preserve"> era idonea y necesaria para cumplir su finalidad</w:t>
      </w:r>
      <w:r w:rsidR="009519D6" w:rsidRPr="00100BF3">
        <w:rPr>
          <w:rFonts w:ascii="Arial" w:hAnsi="Arial" w:cs="Arial"/>
          <w:noProof/>
          <w:sz w:val="24"/>
          <w:szCs w:val="24"/>
        </w:rPr>
        <w:t>.</w:t>
      </w:r>
      <w:r w:rsidRPr="00100BF3">
        <w:rPr>
          <w:rFonts w:ascii="Arial" w:hAnsi="Arial" w:cs="Arial"/>
          <w:noProof/>
          <w:sz w:val="24"/>
          <w:szCs w:val="24"/>
        </w:rPr>
        <w:t xml:space="preserve"> </w:t>
      </w:r>
    </w:p>
    <w:p w14:paraId="4A7137DA" w14:textId="1BE6F6A7" w:rsidR="00562E0C" w:rsidRPr="00100BF3" w:rsidRDefault="009519D6" w:rsidP="00562E0C">
      <w:pPr>
        <w:spacing w:before="240" w:after="240" w:line="360" w:lineRule="auto"/>
        <w:jc w:val="both"/>
        <w:rPr>
          <w:rFonts w:ascii="Arial" w:hAnsi="Arial" w:cs="Arial"/>
          <w:noProof/>
          <w:sz w:val="24"/>
          <w:szCs w:val="24"/>
        </w:rPr>
      </w:pPr>
      <w:r w:rsidRPr="00100BF3">
        <w:rPr>
          <w:rFonts w:ascii="Arial" w:hAnsi="Arial" w:cs="Arial"/>
          <w:noProof/>
          <w:sz w:val="24"/>
          <w:szCs w:val="24"/>
        </w:rPr>
        <w:t xml:space="preserve">Además, precisó que la misma era proporcional </w:t>
      </w:r>
      <w:r w:rsidR="00562E0C" w:rsidRPr="00100BF3">
        <w:rPr>
          <w:rFonts w:ascii="Arial" w:hAnsi="Arial" w:cs="Arial"/>
          <w:noProof/>
          <w:sz w:val="24"/>
          <w:szCs w:val="24"/>
        </w:rPr>
        <w:t xml:space="preserve">y </w:t>
      </w:r>
      <w:r w:rsidRPr="00100BF3">
        <w:rPr>
          <w:rFonts w:ascii="Arial" w:hAnsi="Arial" w:cs="Arial"/>
          <w:noProof/>
          <w:sz w:val="24"/>
          <w:szCs w:val="24"/>
        </w:rPr>
        <w:t xml:space="preserve">que si bien, iniciaba con </w:t>
      </w:r>
      <w:r w:rsidRPr="00100BF3">
        <w:rPr>
          <w:rFonts w:ascii="Arial" w:hAnsi="Arial" w:cs="Arial"/>
          <w:sz w:val="24"/>
          <w:szCs w:val="24"/>
        </w:rPr>
        <w:t>aquellos partidos que hubiesen obtenido la votación válida emitida más baja, lo cierto es que la sustitución correspondiente, se hacía a partir de las listas de candidaturas propuestas por cada partido político o candidatura independiente</w:t>
      </w:r>
      <w:r w:rsidRPr="00100BF3">
        <w:rPr>
          <w:rFonts w:ascii="Arial" w:hAnsi="Arial" w:cs="Arial"/>
          <w:noProof/>
          <w:sz w:val="24"/>
          <w:szCs w:val="24"/>
        </w:rPr>
        <w:t xml:space="preserve">, de ahí que no era desproporcional al atender </w:t>
      </w:r>
      <w:r w:rsidRPr="00100BF3">
        <w:rPr>
          <w:rFonts w:ascii="Arial" w:hAnsi="Arial" w:cs="Arial"/>
          <w:sz w:val="24"/>
          <w:szCs w:val="24"/>
        </w:rPr>
        <w:t xml:space="preserve">los principios de autoorganización de los partidos políticos, a la voluntad ciudadana depositada en las urnas y a la paridad en la conformación del </w:t>
      </w:r>
      <w:r w:rsidRPr="00100BF3">
        <w:rPr>
          <w:rFonts w:ascii="Arial" w:hAnsi="Arial" w:cs="Arial"/>
          <w:i/>
          <w:sz w:val="24"/>
          <w:szCs w:val="24"/>
        </w:rPr>
        <w:t>Ayuntamiento</w:t>
      </w:r>
      <w:r w:rsidRPr="00100BF3">
        <w:rPr>
          <w:rFonts w:ascii="Arial" w:hAnsi="Arial" w:cs="Arial"/>
          <w:sz w:val="24"/>
          <w:szCs w:val="24"/>
        </w:rPr>
        <w:t>.</w:t>
      </w:r>
    </w:p>
    <w:p w14:paraId="7105C316" w14:textId="591074A6" w:rsidR="009519D6" w:rsidRPr="00100BF3" w:rsidRDefault="009519D6" w:rsidP="00562E0C">
      <w:pPr>
        <w:spacing w:before="240" w:after="240" w:line="360" w:lineRule="auto"/>
        <w:jc w:val="both"/>
        <w:rPr>
          <w:rFonts w:ascii="Arial" w:hAnsi="Arial" w:cs="Arial"/>
          <w:noProof/>
          <w:sz w:val="24"/>
          <w:szCs w:val="24"/>
        </w:rPr>
      </w:pPr>
      <w:r w:rsidRPr="00100BF3">
        <w:rPr>
          <w:rFonts w:ascii="Arial" w:hAnsi="Arial" w:cs="Arial"/>
          <w:noProof/>
          <w:sz w:val="24"/>
          <w:szCs w:val="24"/>
        </w:rPr>
        <w:t xml:space="preserve">De ahí que resulten </w:t>
      </w:r>
      <w:r w:rsidRPr="00100BF3">
        <w:rPr>
          <w:rFonts w:ascii="Arial" w:hAnsi="Arial" w:cs="Arial"/>
          <w:b/>
          <w:noProof/>
          <w:sz w:val="24"/>
          <w:szCs w:val="24"/>
        </w:rPr>
        <w:t>infundados</w:t>
      </w:r>
      <w:r w:rsidRPr="00100BF3">
        <w:rPr>
          <w:rFonts w:ascii="Arial" w:hAnsi="Arial" w:cs="Arial"/>
          <w:noProof/>
          <w:sz w:val="24"/>
          <w:szCs w:val="24"/>
        </w:rPr>
        <w:t xml:space="preserve"> los motivos de disenso.</w:t>
      </w:r>
    </w:p>
    <w:p w14:paraId="1308DAA8" w14:textId="21ADB371" w:rsidR="004E14C8" w:rsidRPr="00100BF3" w:rsidRDefault="009519D6" w:rsidP="009519D6">
      <w:pPr>
        <w:autoSpaceDE w:val="0"/>
        <w:autoSpaceDN w:val="0"/>
        <w:adjustRightInd w:val="0"/>
        <w:spacing w:before="240" w:after="240" w:line="360" w:lineRule="auto"/>
        <w:jc w:val="both"/>
        <w:rPr>
          <w:rFonts w:ascii="Arial" w:hAnsi="Arial" w:cs="Arial"/>
          <w:sz w:val="24"/>
          <w:szCs w:val="24"/>
        </w:rPr>
      </w:pPr>
      <w:r w:rsidRPr="00100BF3">
        <w:rPr>
          <w:rFonts w:ascii="Arial" w:hAnsi="Arial" w:cs="Arial"/>
          <w:sz w:val="24"/>
          <w:szCs w:val="24"/>
        </w:rPr>
        <w:t xml:space="preserve">Ahora bien, sobre este </w:t>
      </w:r>
      <w:r w:rsidR="00DC7F9F" w:rsidRPr="00100BF3">
        <w:rPr>
          <w:rFonts w:ascii="Arial" w:hAnsi="Arial" w:cs="Arial"/>
          <w:sz w:val="24"/>
          <w:szCs w:val="24"/>
        </w:rPr>
        <w:t>tema</w:t>
      </w:r>
      <w:r w:rsidRPr="00100BF3">
        <w:rPr>
          <w:rFonts w:ascii="Arial" w:hAnsi="Arial" w:cs="Arial"/>
          <w:sz w:val="24"/>
          <w:szCs w:val="24"/>
        </w:rPr>
        <w:t xml:space="preserve">, la responsable también expuso que la </w:t>
      </w:r>
      <w:r w:rsidRPr="00100BF3">
        <w:rPr>
          <w:rFonts w:ascii="Arial" w:hAnsi="Arial" w:cs="Arial"/>
          <w:i/>
          <w:sz w:val="24"/>
          <w:szCs w:val="24"/>
        </w:rPr>
        <w:t>Suprema Corte</w:t>
      </w:r>
      <w:r w:rsidR="00F401BB" w:rsidRPr="00100BF3">
        <w:rPr>
          <w:rFonts w:ascii="Arial" w:hAnsi="Arial" w:cs="Arial"/>
          <w:sz w:val="24"/>
          <w:szCs w:val="24"/>
        </w:rPr>
        <w:t>,</w:t>
      </w:r>
      <w:r w:rsidRPr="00100BF3">
        <w:rPr>
          <w:rFonts w:ascii="Arial" w:hAnsi="Arial" w:cs="Arial"/>
          <w:sz w:val="24"/>
          <w:szCs w:val="24"/>
        </w:rPr>
        <w:t xml:space="preserve"> al resolver la </w:t>
      </w:r>
      <w:r w:rsidRPr="00100BF3">
        <w:rPr>
          <w:rFonts w:ascii="Arial" w:hAnsi="Arial" w:cs="Arial"/>
          <w:b/>
          <w:sz w:val="24"/>
          <w:szCs w:val="24"/>
        </w:rPr>
        <w:t>acción de inconstitucionalidad 63/2017</w:t>
      </w:r>
      <w:r w:rsidRPr="00100BF3">
        <w:rPr>
          <w:rFonts w:ascii="Arial" w:hAnsi="Arial" w:cs="Arial"/>
          <w:sz w:val="24"/>
          <w:szCs w:val="24"/>
        </w:rPr>
        <w:t xml:space="preserve"> declaró la constitucionalidad de una acción afirmativa consistente en realizar ajustes para </w:t>
      </w:r>
      <w:r w:rsidRPr="00100BF3">
        <w:rPr>
          <w:rFonts w:ascii="Arial" w:hAnsi="Arial" w:cs="Arial"/>
          <w:sz w:val="24"/>
          <w:szCs w:val="24"/>
        </w:rPr>
        <w:lastRenderedPageBreak/>
        <w:t xml:space="preserve">garantizar la integración paritaria del Congreso de la Ciudad de México y, al igual que en el estado de Guanajuato, dicho ajuste inicia por los partidos que recibieron los menores porcentajes de votación emitida. </w:t>
      </w:r>
    </w:p>
    <w:p w14:paraId="76DC7866" w14:textId="34130F75" w:rsidR="009519D6" w:rsidRPr="00100BF3" w:rsidRDefault="009519D6" w:rsidP="009519D6">
      <w:pPr>
        <w:autoSpaceDE w:val="0"/>
        <w:autoSpaceDN w:val="0"/>
        <w:adjustRightInd w:val="0"/>
        <w:spacing w:before="240" w:after="240" w:line="360" w:lineRule="auto"/>
        <w:jc w:val="both"/>
        <w:rPr>
          <w:rFonts w:ascii="Arial" w:hAnsi="Arial" w:cs="Arial"/>
          <w:sz w:val="24"/>
          <w:szCs w:val="24"/>
          <w:lang w:eastAsia="es-MX"/>
        </w:rPr>
      </w:pPr>
      <w:r w:rsidRPr="00100BF3">
        <w:rPr>
          <w:rFonts w:ascii="Arial" w:hAnsi="Arial" w:cs="Arial"/>
          <w:sz w:val="24"/>
          <w:szCs w:val="24"/>
          <w:lang w:eastAsia="es-MX"/>
        </w:rPr>
        <w:t xml:space="preserve">Al respecto, el actor sostiene que </w:t>
      </w:r>
      <w:r w:rsidR="00CD6FF6" w:rsidRPr="00100BF3">
        <w:rPr>
          <w:rFonts w:ascii="Arial" w:hAnsi="Arial" w:cs="Arial"/>
          <w:sz w:val="24"/>
          <w:szCs w:val="24"/>
          <w:lang w:eastAsia="es-MX"/>
        </w:rPr>
        <w:t>dicho precedente no resulta aplicable</w:t>
      </w:r>
      <w:r w:rsidR="00B14040" w:rsidRPr="00100BF3">
        <w:rPr>
          <w:rFonts w:ascii="Arial" w:hAnsi="Arial" w:cs="Arial"/>
          <w:sz w:val="24"/>
          <w:szCs w:val="24"/>
          <w:lang w:eastAsia="es-MX"/>
        </w:rPr>
        <w:t>,</w:t>
      </w:r>
      <w:r w:rsidR="00CD6FF6" w:rsidRPr="00100BF3">
        <w:rPr>
          <w:rFonts w:ascii="Arial" w:hAnsi="Arial" w:cs="Arial"/>
          <w:sz w:val="24"/>
          <w:szCs w:val="24"/>
          <w:lang w:eastAsia="es-MX"/>
        </w:rPr>
        <w:t xml:space="preserve"> pues en ella se </w:t>
      </w:r>
      <w:r w:rsidR="00523712" w:rsidRPr="00100BF3">
        <w:rPr>
          <w:rFonts w:ascii="Arial" w:hAnsi="Arial" w:cs="Arial"/>
          <w:sz w:val="24"/>
          <w:szCs w:val="24"/>
          <w:lang w:eastAsia="es-MX"/>
        </w:rPr>
        <w:t>analizó el artículo 27 del Código de Instituciones y Procedimientos Electorales de la Ciudad de México, cuyo contenido es distinto al del art</w:t>
      </w:r>
      <w:r w:rsidR="00B14040" w:rsidRPr="00100BF3">
        <w:rPr>
          <w:rFonts w:ascii="Arial" w:hAnsi="Arial" w:cs="Arial"/>
          <w:sz w:val="24"/>
          <w:szCs w:val="24"/>
          <w:lang w:eastAsia="es-MX"/>
        </w:rPr>
        <w:t>í</w:t>
      </w:r>
      <w:r w:rsidR="00523712" w:rsidRPr="00100BF3">
        <w:rPr>
          <w:rFonts w:ascii="Arial" w:hAnsi="Arial" w:cs="Arial"/>
          <w:sz w:val="24"/>
          <w:szCs w:val="24"/>
          <w:lang w:eastAsia="es-MX"/>
        </w:rPr>
        <w:t xml:space="preserve">culo 240, fracción III, párrafo segundo, de la </w:t>
      </w:r>
      <w:r w:rsidR="00523712" w:rsidRPr="00100BF3">
        <w:rPr>
          <w:rFonts w:ascii="Arial" w:hAnsi="Arial" w:cs="Arial"/>
          <w:i/>
          <w:sz w:val="24"/>
          <w:szCs w:val="24"/>
          <w:lang w:eastAsia="es-MX"/>
        </w:rPr>
        <w:t>Ley Electoral local</w:t>
      </w:r>
      <w:r w:rsidR="00523712" w:rsidRPr="00100BF3">
        <w:rPr>
          <w:rFonts w:ascii="Arial" w:hAnsi="Arial" w:cs="Arial"/>
          <w:sz w:val="24"/>
          <w:szCs w:val="24"/>
          <w:lang w:eastAsia="es-MX"/>
        </w:rPr>
        <w:t>,</w:t>
      </w:r>
      <w:r w:rsidR="00136BEE" w:rsidRPr="00100BF3">
        <w:rPr>
          <w:rFonts w:ascii="Arial" w:hAnsi="Arial" w:cs="Arial"/>
          <w:sz w:val="24"/>
          <w:szCs w:val="24"/>
          <w:lang w:eastAsia="es-MX"/>
        </w:rPr>
        <w:t xml:space="preserve"> norma cuestionada.</w:t>
      </w:r>
    </w:p>
    <w:p w14:paraId="5A44D3B1" w14:textId="76EF9B9C" w:rsidR="00136BEE" w:rsidRPr="00100BF3" w:rsidRDefault="00136BEE" w:rsidP="009519D6">
      <w:pPr>
        <w:autoSpaceDE w:val="0"/>
        <w:autoSpaceDN w:val="0"/>
        <w:adjustRightInd w:val="0"/>
        <w:spacing w:before="240" w:after="240" w:line="360" w:lineRule="auto"/>
        <w:jc w:val="both"/>
        <w:rPr>
          <w:rFonts w:ascii="Arial" w:hAnsi="Arial" w:cs="Arial"/>
          <w:sz w:val="24"/>
          <w:szCs w:val="24"/>
          <w:lang w:eastAsia="es-MX"/>
        </w:rPr>
      </w:pPr>
      <w:r w:rsidRPr="00100BF3">
        <w:rPr>
          <w:rFonts w:ascii="Arial" w:hAnsi="Arial" w:cs="Arial"/>
          <w:b/>
          <w:sz w:val="24"/>
          <w:szCs w:val="24"/>
          <w:lang w:eastAsia="es-MX"/>
        </w:rPr>
        <w:t>No asiste razón</w:t>
      </w:r>
      <w:r w:rsidRPr="00100BF3">
        <w:rPr>
          <w:rFonts w:ascii="Arial" w:hAnsi="Arial" w:cs="Arial"/>
          <w:sz w:val="24"/>
          <w:szCs w:val="24"/>
          <w:lang w:eastAsia="es-MX"/>
        </w:rPr>
        <w:t xml:space="preserve"> al promovente.</w:t>
      </w:r>
    </w:p>
    <w:p w14:paraId="047BEA3E" w14:textId="3BEC33D7" w:rsidR="00136BEE" w:rsidRPr="00100BF3" w:rsidRDefault="00136BEE" w:rsidP="008C70D9">
      <w:pPr>
        <w:autoSpaceDE w:val="0"/>
        <w:autoSpaceDN w:val="0"/>
        <w:adjustRightInd w:val="0"/>
        <w:spacing w:before="240" w:after="240" w:line="360" w:lineRule="auto"/>
        <w:jc w:val="both"/>
        <w:rPr>
          <w:rFonts w:ascii="Arial" w:hAnsi="Arial" w:cs="Arial"/>
          <w:sz w:val="24"/>
          <w:szCs w:val="24"/>
          <w:lang w:eastAsia="es-MX"/>
        </w:rPr>
      </w:pPr>
      <w:r w:rsidRPr="00100BF3">
        <w:rPr>
          <w:rFonts w:ascii="Arial" w:hAnsi="Arial" w:cs="Arial"/>
          <w:sz w:val="24"/>
          <w:szCs w:val="24"/>
          <w:lang w:eastAsia="es-MX"/>
        </w:rPr>
        <w:t xml:space="preserve">En efecto, esta Sala Regional advierte que, en la citada acción de inconstitucionalidad, la </w:t>
      </w:r>
      <w:r w:rsidRPr="00100BF3">
        <w:rPr>
          <w:rFonts w:ascii="Arial" w:hAnsi="Arial" w:cs="Arial"/>
          <w:i/>
          <w:sz w:val="24"/>
          <w:szCs w:val="24"/>
          <w:lang w:eastAsia="es-MX"/>
        </w:rPr>
        <w:t>Suprema Corte</w:t>
      </w:r>
      <w:r w:rsidRPr="00100BF3">
        <w:rPr>
          <w:rFonts w:ascii="Arial" w:hAnsi="Arial" w:cs="Arial"/>
          <w:sz w:val="24"/>
          <w:szCs w:val="24"/>
          <w:lang w:eastAsia="es-MX"/>
        </w:rPr>
        <w:t xml:space="preserve"> analizó la constitucionalidad, entre otros, del artículo 27, fracción VI, inciso i), del Código de Instituciones y Procedimientos Electorales de la Ciudad de México, el cual, en esencia, prevé que, en caso de existir una integración no paritaria de las diputaciones, se alternará a los partidos que hayan recibido diputaciones de </w:t>
      </w:r>
      <w:r w:rsidRPr="00100BF3">
        <w:rPr>
          <w:rFonts w:ascii="Arial" w:hAnsi="Arial" w:cs="Arial"/>
          <w:i/>
          <w:sz w:val="24"/>
          <w:szCs w:val="24"/>
          <w:lang w:eastAsia="es-MX"/>
        </w:rPr>
        <w:t>RP</w:t>
      </w:r>
      <w:r w:rsidRPr="00100BF3">
        <w:rPr>
          <w:rFonts w:ascii="Arial" w:hAnsi="Arial" w:cs="Arial"/>
          <w:sz w:val="24"/>
          <w:szCs w:val="24"/>
          <w:lang w:eastAsia="es-MX"/>
        </w:rPr>
        <w:t>, empezando por el que recibió el menor porcentaje de votación local emitida, continuando con el que haya recibido el segundo menor porcentaje y así sucesivamente en orden ascendente hasta cubrir la paridad.</w:t>
      </w:r>
    </w:p>
    <w:p w14:paraId="64A702CD" w14:textId="0B0AE3A0" w:rsidR="008C70D9" w:rsidRPr="00100BF3" w:rsidRDefault="008C70D9" w:rsidP="008C70D9">
      <w:pPr>
        <w:spacing w:before="240" w:after="240" w:line="360" w:lineRule="auto"/>
        <w:jc w:val="both"/>
        <w:rPr>
          <w:rFonts w:ascii="Arial" w:hAnsi="Arial" w:cs="Arial"/>
          <w:sz w:val="24"/>
          <w:szCs w:val="24"/>
          <w:lang w:eastAsia="es-MX"/>
        </w:rPr>
      </w:pPr>
      <w:r w:rsidRPr="00100BF3">
        <w:rPr>
          <w:rFonts w:ascii="Arial" w:hAnsi="Arial" w:cs="Arial"/>
          <w:sz w:val="24"/>
          <w:szCs w:val="24"/>
          <w:lang w:eastAsia="es-MX"/>
        </w:rPr>
        <w:t xml:space="preserve">Al efecto, la </w:t>
      </w:r>
      <w:r w:rsidRPr="00100BF3">
        <w:rPr>
          <w:rFonts w:ascii="Arial" w:hAnsi="Arial" w:cs="Arial"/>
          <w:i/>
          <w:sz w:val="24"/>
          <w:szCs w:val="24"/>
          <w:lang w:eastAsia="es-MX"/>
        </w:rPr>
        <w:t>Suprema Corte</w:t>
      </w:r>
      <w:r w:rsidRPr="00100BF3">
        <w:rPr>
          <w:rFonts w:ascii="Arial" w:hAnsi="Arial" w:cs="Arial"/>
          <w:sz w:val="24"/>
          <w:szCs w:val="24"/>
          <w:lang w:eastAsia="es-MX"/>
        </w:rPr>
        <w:t xml:space="preserve">, estimó que dicho precepto normativo se encontraba apegado al marco constitucional, fundamentalmente, porque atendía a un conjunto de acciones afirmativas en beneficio del género subrepresentado al momento de conformar el Congreso local, además, no atentaba contra el derecho de los partidos políticos de acceder a espacios de </w:t>
      </w:r>
      <w:r w:rsidRPr="00100BF3">
        <w:rPr>
          <w:rFonts w:ascii="Arial" w:hAnsi="Arial" w:cs="Arial"/>
          <w:i/>
          <w:sz w:val="24"/>
          <w:szCs w:val="24"/>
          <w:lang w:eastAsia="es-MX"/>
        </w:rPr>
        <w:t>RP</w:t>
      </w:r>
      <w:r w:rsidRPr="00100BF3">
        <w:rPr>
          <w:rFonts w:ascii="Arial" w:hAnsi="Arial" w:cs="Arial"/>
          <w:sz w:val="24"/>
          <w:szCs w:val="24"/>
          <w:lang w:eastAsia="es-MX"/>
        </w:rPr>
        <w:t xml:space="preserve"> ni contra el derecho al sufragio ni al principio de igualdad y equidad en la contienda, en virtud de que es un ejercicio equitativo cuyo fin es lograr la equidad y paridad en ejercicio de la perspectiva de género de manera transversal.</w:t>
      </w:r>
    </w:p>
    <w:p w14:paraId="4B729D9D" w14:textId="0FE7FE80" w:rsidR="004E14C8" w:rsidRPr="00100BF3" w:rsidRDefault="008C70D9" w:rsidP="008C70D9">
      <w:pPr>
        <w:spacing w:before="240" w:after="240" w:line="360" w:lineRule="auto"/>
        <w:jc w:val="both"/>
        <w:rPr>
          <w:rFonts w:ascii="Arial" w:hAnsi="Arial" w:cs="Arial"/>
          <w:sz w:val="24"/>
          <w:szCs w:val="24"/>
          <w:lang w:eastAsia="es-MX"/>
        </w:rPr>
      </w:pPr>
      <w:r w:rsidRPr="00100BF3">
        <w:rPr>
          <w:rFonts w:ascii="Arial" w:hAnsi="Arial" w:cs="Arial"/>
          <w:sz w:val="24"/>
          <w:szCs w:val="24"/>
          <w:lang w:eastAsia="es-MX"/>
        </w:rPr>
        <w:t xml:space="preserve">Así, es evidente para este órgano de decisión que el precedente invocado por el </w:t>
      </w:r>
      <w:r w:rsidRPr="00100BF3">
        <w:rPr>
          <w:rFonts w:ascii="Arial" w:hAnsi="Arial" w:cs="Arial"/>
          <w:i/>
          <w:sz w:val="24"/>
          <w:szCs w:val="24"/>
          <w:lang w:eastAsia="es-MX"/>
        </w:rPr>
        <w:t>Tribunal local</w:t>
      </w:r>
      <w:r w:rsidRPr="00100BF3">
        <w:rPr>
          <w:rFonts w:ascii="Arial" w:hAnsi="Arial" w:cs="Arial"/>
          <w:sz w:val="24"/>
          <w:szCs w:val="24"/>
          <w:lang w:eastAsia="es-MX"/>
        </w:rPr>
        <w:t xml:space="preserve"> si resultaba aplicable para definir la litis puesta a su consideración, pues en ella la </w:t>
      </w:r>
      <w:r w:rsidRPr="00100BF3">
        <w:rPr>
          <w:rFonts w:ascii="Arial" w:hAnsi="Arial" w:cs="Arial"/>
          <w:i/>
          <w:sz w:val="24"/>
          <w:szCs w:val="24"/>
          <w:lang w:eastAsia="es-MX"/>
        </w:rPr>
        <w:t>Suprema Corte</w:t>
      </w:r>
      <w:r w:rsidRPr="00100BF3">
        <w:rPr>
          <w:rFonts w:ascii="Arial" w:hAnsi="Arial" w:cs="Arial"/>
          <w:sz w:val="24"/>
          <w:szCs w:val="24"/>
          <w:lang w:eastAsia="es-MX"/>
        </w:rPr>
        <w:t xml:space="preserve"> definió que era apegado al marco constitucional que los ajustes de paridad iniciaran con aquellos partidos que recibieron el menor porcentaje de votación, como también lo prevé la </w:t>
      </w:r>
      <w:r w:rsidRPr="00100BF3">
        <w:rPr>
          <w:rFonts w:ascii="Arial" w:hAnsi="Arial" w:cs="Arial"/>
          <w:i/>
          <w:sz w:val="24"/>
          <w:szCs w:val="24"/>
          <w:lang w:eastAsia="es-MX"/>
        </w:rPr>
        <w:t>Ley Electoral local</w:t>
      </w:r>
      <w:r w:rsidRPr="00100BF3">
        <w:rPr>
          <w:rFonts w:ascii="Arial" w:hAnsi="Arial" w:cs="Arial"/>
          <w:sz w:val="24"/>
          <w:szCs w:val="24"/>
          <w:lang w:eastAsia="es-MX"/>
        </w:rPr>
        <w:t>, de ahí que no asista razón al actor.</w:t>
      </w:r>
    </w:p>
    <w:p w14:paraId="23432126" w14:textId="4451F86B" w:rsidR="008C70D9" w:rsidRPr="00100BF3" w:rsidRDefault="00CA2EA2" w:rsidP="00DD0705">
      <w:pPr>
        <w:spacing w:before="240" w:after="240" w:line="360" w:lineRule="auto"/>
        <w:jc w:val="both"/>
        <w:rPr>
          <w:rFonts w:ascii="Arial" w:hAnsi="Arial" w:cs="Arial"/>
          <w:sz w:val="24"/>
          <w:szCs w:val="24"/>
          <w:lang w:eastAsia="es-MX"/>
        </w:rPr>
      </w:pPr>
      <w:r w:rsidRPr="00100BF3">
        <w:rPr>
          <w:rFonts w:ascii="Arial" w:hAnsi="Arial" w:cs="Arial"/>
          <w:sz w:val="24"/>
          <w:szCs w:val="24"/>
          <w:lang w:eastAsia="es-MX"/>
        </w:rPr>
        <w:t>Máxime que la Sala Superior de este Tribunal Electoral ya ha analizado en diversos asuntos la constitucionalidad de la previsión de realizar ajustes de género en los partidos con menor porcentaje de votación local emitida</w:t>
      </w:r>
      <w:r w:rsidR="00DD0705" w:rsidRPr="00100BF3">
        <w:rPr>
          <w:rFonts w:ascii="Arial" w:hAnsi="Arial" w:cs="Arial"/>
          <w:sz w:val="24"/>
          <w:szCs w:val="24"/>
          <w:lang w:eastAsia="es-MX"/>
        </w:rPr>
        <w:t xml:space="preserve">, en los </w:t>
      </w:r>
      <w:r w:rsidR="00DD0705" w:rsidRPr="00100BF3">
        <w:rPr>
          <w:rFonts w:ascii="Arial" w:hAnsi="Arial" w:cs="Arial"/>
          <w:sz w:val="24"/>
          <w:szCs w:val="24"/>
          <w:lang w:eastAsia="es-MX"/>
        </w:rPr>
        <w:lastRenderedPageBreak/>
        <w:t>que determinó que, cuando una medida de ajuste de listas está establecida en la normatividad electoral -como es el caso del estado de Guanajuat</w:t>
      </w:r>
      <w:r w:rsidR="00FB7C2F" w:rsidRPr="00100BF3">
        <w:rPr>
          <w:rFonts w:ascii="Arial" w:hAnsi="Arial" w:cs="Arial"/>
          <w:sz w:val="24"/>
          <w:szCs w:val="24"/>
          <w:lang w:eastAsia="es-MX"/>
        </w:rPr>
        <w:t xml:space="preserve">o- </w:t>
      </w:r>
      <w:r w:rsidR="00DD0705" w:rsidRPr="00100BF3">
        <w:rPr>
          <w:rFonts w:ascii="Arial" w:hAnsi="Arial" w:cs="Arial"/>
          <w:sz w:val="24"/>
          <w:szCs w:val="24"/>
          <w:lang w:eastAsia="es-MX"/>
        </w:rPr>
        <w:t xml:space="preserve">es constitucional al superar </w:t>
      </w:r>
      <w:proofErr w:type="gramStart"/>
      <w:r w:rsidR="00DD0705" w:rsidRPr="00100BF3">
        <w:rPr>
          <w:rFonts w:ascii="Arial" w:hAnsi="Arial" w:cs="Arial"/>
          <w:sz w:val="24"/>
          <w:szCs w:val="24"/>
          <w:lang w:eastAsia="es-MX"/>
        </w:rPr>
        <w:t>un test</w:t>
      </w:r>
      <w:proofErr w:type="gramEnd"/>
      <w:r w:rsidR="00DD0705" w:rsidRPr="00100BF3">
        <w:rPr>
          <w:rFonts w:ascii="Arial" w:hAnsi="Arial" w:cs="Arial"/>
          <w:sz w:val="24"/>
          <w:szCs w:val="24"/>
          <w:lang w:eastAsia="es-MX"/>
        </w:rPr>
        <w:t xml:space="preserve"> de proporcionalidad</w:t>
      </w:r>
      <w:r w:rsidR="00FB7C2F" w:rsidRPr="00100BF3">
        <w:rPr>
          <w:rStyle w:val="Refdenotaalpie"/>
          <w:rFonts w:ascii="Arial" w:hAnsi="Arial" w:cs="Arial"/>
          <w:sz w:val="24"/>
          <w:szCs w:val="24"/>
          <w:lang w:eastAsia="es-MX"/>
        </w:rPr>
        <w:footnoteReference w:id="19"/>
      </w:r>
      <w:r w:rsidR="00DD0705" w:rsidRPr="00100BF3">
        <w:rPr>
          <w:rFonts w:ascii="Arial" w:hAnsi="Arial" w:cs="Arial"/>
          <w:sz w:val="24"/>
          <w:szCs w:val="24"/>
          <w:lang w:eastAsia="es-MX"/>
        </w:rPr>
        <w:t>.</w:t>
      </w:r>
    </w:p>
    <w:p w14:paraId="18BF1616" w14:textId="3B8AC125" w:rsidR="00976206" w:rsidRPr="00100BF3" w:rsidRDefault="00976206" w:rsidP="00976206">
      <w:pPr>
        <w:spacing w:before="240" w:after="240" w:line="360" w:lineRule="auto"/>
        <w:jc w:val="both"/>
        <w:rPr>
          <w:rFonts w:ascii="Arial" w:hAnsi="Arial" w:cs="Arial"/>
          <w:sz w:val="24"/>
          <w:szCs w:val="24"/>
          <w:lang w:eastAsia="es-MX"/>
        </w:rPr>
      </w:pPr>
      <w:bookmarkStart w:id="38" w:name="_Hlk31222580"/>
      <w:r w:rsidRPr="00100BF3">
        <w:rPr>
          <w:rFonts w:ascii="Arial" w:hAnsi="Arial" w:cs="Arial"/>
          <w:sz w:val="24"/>
          <w:szCs w:val="24"/>
          <w:lang w:eastAsia="es-MX"/>
        </w:rPr>
        <w:t>Finalmente, el actor afirma de manera general que el Tribunal local no cumplió con el principio de exhaustividad, violando con ello sus derechos político-electorales y dejándolo en estado de indefensión, ya que no estudió el fondo de la cuestión planteada, es decir, la aplicación de una acción afirmativa, la cual se hizo de forma contraria a Derecho y en una interpretación equivocada de la norma.</w:t>
      </w:r>
    </w:p>
    <w:p w14:paraId="7B350196" w14:textId="77777777" w:rsidR="00976206" w:rsidRPr="00100BF3" w:rsidRDefault="00976206" w:rsidP="00976206">
      <w:pPr>
        <w:spacing w:before="240" w:after="240" w:line="360" w:lineRule="auto"/>
        <w:jc w:val="both"/>
        <w:rPr>
          <w:rFonts w:ascii="Arial" w:hAnsi="Arial" w:cs="Arial"/>
          <w:sz w:val="24"/>
          <w:szCs w:val="24"/>
          <w:lang w:eastAsia="es-MX"/>
        </w:rPr>
      </w:pPr>
      <w:r w:rsidRPr="00100BF3">
        <w:rPr>
          <w:rFonts w:ascii="Arial" w:hAnsi="Arial" w:cs="Arial"/>
          <w:sz w:val="24"/>
          <w:szCs w:val="24"/>
          <w:lang w:eastAsia="es-MX"/>
        </w:rPr>
        <w:t>Al respecto, esta Sala Regional considera ineficaz dicho planteamiento, pues a partir de este no es factible constituir un principio de agravio, ya que se trata únicamente de una afirmación genérica que no atiende a un punto en concreto diverso a los que sí aludió de forma expresa en su demanda, los cuales ya han sido analizados con antelación.</w:t>
      </w:r>
    </w:p>
    <w:p w14:paraId="7BFFC3F1" w14:textId="010A1785" w:rsidR="00FB7C2F" w:rsidRPr="00100BF3" w:rsidRDefault="00FB7C2F" w:rsidP="00976206">
      <w:pPr>
        <w:spacing w:before="240" w:after="240" w:line="360" w:lineRule="auto"/>
        <w:jc w:val="both"/>
        <w:rPr>
          <w:rFonts w:ascii="Arial" w:hAnsi="Arial" w:cs="Arial"/>
          <w:sz w:val="24"/>
          <w:szCs w:val="24"/>
          <w:lang w:eastAsia="es-MX"/>
        </w:rPr>
      </w:pPr>
      <w:r w:rsidRPr="00100BF3">
        <w:rPr>
          <w:rFonts w:ascii="Arial" w:hAnsi="Arial" w:cs="Arial"/>
          <w:sz w:val="24"/>
          <w:szCs w:val="24"/>
        </w:rPr>
        <w:t xml:space="preserve">Por tanto, al haberse desestimado los agravios planteados por los actores, lo procedente es </w:t>
      </w:r>
      <w:r w:rsidRPr="00100BF3">
        <w:rPr>
          <w:rFonts w:ascii="Arial" w:hAnsi="Arial" w:cs="Arial"/>
          <w:b/>
          <w:sz w:val="24"/>
          <w:szCs w:val="24"/>
        </w:rPr>
        <w:t>confirmar</w:t>
      </w:r>
      <w:r w:rsidRPr="00100BF3">
        <w:rPr>
          <w:rFonts w:ascii="Arial" w:hAnsi="Arial" w:cs="Arial"/>
          <w:bCs/>
          <w:sz w:val="24"/>
          <w:szCs w:val="24"/>
        </w:rPr>
        <w:t xml:space="preserve"> el fallo combatido</w:t>
      </w:r>
      <w:r w:rsidRPr="00100BF3">
        <w:rPr>
          <w:rFonts w:ascii="Arial" w:eastAsia="Times New Roman" w:hAnsi="Arial" w:cs="Arial"/>
          <w:bCs/>
          <w:sz w:val="24"/>
          <w:szCs w:val="24"/>
          <w:lang w:eastAsia="es-MX"/>
        </w:rPr>
        <w:t>.</w:t>
      </w:r>
      <w:bookmarkEnd w:id="38"/>
      <w:r w:rsidRPr="00100BF3">
        <w:rPr>
          <w:rFonts w:ascii="Arial" w:hAnsi="Arial" w:cs="Arial"/>
          <w:sz w:val="24"/>
          <w:szCs w:val="24"/>
          <w:lang w:eastAsia="es-MX"/>
        </w:rPr>
        <w:t xml:space="preserve"> </w:t>
      </w:r>
    </w:p>
    <w:p w14:paraId="2981F60A" w14:textId="548EBC19" w:rsidR="00E15B2E" w:rsidRPr="00100BF3" w:rsidRDefault="00930152" w:rsidP="00E15B2E">
      <w:pPr>
        <w:pStyle w:val="Ttulo1"/>
        <w:rPr>
          <w:rFonts w:cs="Arial"/>
          <w:szCs w:val="24"/>
        </w:rPr>
      </w:pPr>
      <w:bookmarkStart w:id="39" w:name="_Toc82780333"/>
      <w:bookmarkStart w:id="40" w:name="_Toc83576152"/>
      <w:r w:rsidRPr="00100BF3">
        <w:rPr>
          <w:rFonts w:cs="Arial"/>
          <w:szCs w:val="24"/>
        </w:rPr>
        <w:t>6</w:t>
      </w:r>
      <w:r w:rsidR="00E15B2E" w:rsidRPr="00100BF3">
        <w:rPr>
          <w:rFonts w:cs="Arial"/>
          <w:szCs w:val="24"/>
        </w:rPr>
        <w:t>. RESOLUTIVOS</w:t>
      </w:r>
      <w:bookmarkEnd w:id="39"/>
      <w:bookmarkEnd w:id="40"/>
    </w:p>
    <w:p w14:paraId="79C8A88F" w14:textId="1B7F9B37" w:rsidR="00E15B2E" w:rsidRPr="00100BF3" w:rsidRDefault="00E15B2E" w:rsidP="00E15B2E">
      <w:pPr>
        <w:tabs>
          <w:tab w:val="left" w:pos="2646"/>
        </w:tabs>
        <w:spacing w:after="240" w:line="360" w:lineRule="auto"/>
        <w:jc w:val="both"/>
        <w:rPr>
          <w:rFonts w:ascii="Arial" w:eastAsia="Times New Roman" w:hAnsi="Arial" w:cs="Arial"/>
          <w:sz w:val="24"/>
          <w:szCs w:val="24"/>
          <w:lang w:eastAsia="es-MX"/>
        </w:rPr>
      </w:pPr>
      <w:r w:rsidRPr="00100BF3">
        <w:rPr>
          <w:rFonts w:ascii="Arial" w:eastAsia="Times New Roman" w:hAnsi="Arial" w:cs="Arial"/>
          <w:b/>
          <w:bCs/>
          <w:sz w:val="24"/>
          <w:szCs w:val="24"/>
          <w:lang w:eastAsia="es-MX"/>
        </w:rPr>
        <w:t>PRIMERO.</w:t>
      </w:r>
      <w:r w:rsidRPr="00100BF3">
        <w:rPr>
          <w:rFonts w:ascii="Arial" w:eastAsia="Times New Roman" w:hAnsi="Arial" w:cs="Arial"/>
          <w:sz w:val="24"/>
          <w:szCs w:val="24"/>
          <w:lang w:eastAsia="es-MX"/>
        </w:rPr>
        <w:t xml:space="preserve"> Se acumula el expediente </w:t>
      </w:r>
      <w:r w:rsidRPr="00100BF3">
        <w:rPr>
          <w:rFonts w:ascii="Arial" w:hAnsi="Arial" w:cs="Arial"/>
          <w:sz w:val="24"/>
          <w:szCs w:val="24"/>
        </w:rPr>
        <w:t>SM-JDC-892/2021 al diverso SM-JRC-256/2021</w:t>
      </w:r>
      <w:r w:rsidRPr="00100BF3">
        <w:rPr>
          <w:rFonts w:ascii="Arial" w:eastAsia="Times New Roman" w:hAnsi="Arial" w:cs="Arial"/>
          <w:sz w:val="24"/>
          <w:szCs w:val="24"/>
          <w:lang w:eastAsia="es-MX"/>
        </w:rPr>
        <w:t>, por lo que se deberá glosar copia certificada de los puntos resolutivos de esta sentencia a los autos de</w:t>
      </w:r>
      <w:r w:rsidR="005B1CA2" w:rsidRPr="00100BF3">
        <w:rPr>
          <w:rFonts w:ascii="Arial" w:eastAsia="Times New Roman" w:hAnsi="Arial" w:cs="Arial"/>
          <w:sz w:val="24"/>
          <w:szCs w:val="24"/>
          <w:lang w:eastAsia="es-MX"/>
        </w:rPr>
        <w:t>l</w:t>
      </w:r>
      <w:r w:rsidRPr="00100BF3">
        <w:rPr>
          <w:rFonts w:ascii="Arial" w:eastAsia="Times New Roman" w:hAnsi="Arial" w:cs="Arial"/>
          <w:sz w:val="24"/>
          <w:szCs w:val="24"/>
          <w:lang w:eastAsia="es-MX"/>
        </w:rPr>
        <w:t xml:space="preserve"> juicio acumulado.</w:t>
      </w:r>
    </w:p>
    <w:p w14:paraId="21F7685E" w14:textId="77777777" w:rsidR="00E15B2E" w:rsidRPr="00100BF3" w:rsidRDefault="00E15B2E" w:rsidP="00E15B2E">
      <w:pPr>
        <w:tabs>
          <w:tab w:val="left" w:pos="2646"/>
        </w:tabs>
        <w:spacing w:after="240" w:line="360" w:lineRule="auto"/>
        <w:jc w:val="both"/>
        <w:rPr>
          <w:rFonts w:ascii="Arial" w:eastAsia="Times New Roman" w:hAnsi="Arial" w:cs="Arial"/>
          <w:sz w:val="24"/>
          <w:szCs w:val="24"/>
          <w:lang w:eastAsia="es-MX"/>
        </w:rPr>
      </w:pPr>
      <w:r w:rsidRPr="00100BF3">
        <w:rPr>
          <w:rFonts w:ascii="Arial" w:eastAsia="Times New Roman" w:hAnsi="Arial" w:cs="Arial"/>
          <w:b/>
          <w:bCs/>
          <w:sz w:val="24"/>
          <w:szCs w:val="24"/>
          <w:lang w:eastAsia="es-MX"/>
        </w:rPr>
        <w:t>SEGUNDO.</w:t>
      </w:r>
      <w:r w:rsidRPr="00100BF3">
        <w:rPr>
          <w:rFonts w:ascii="Arial" w:eastAsia="Times New Roman" w:hAnsi="Arial" w:cs="Arial"/>
          <w:sz w:val="24"/>
          <w:szCs w:val="24"/>
          <w:lang w:eastAsia="es-MX"/>
        </w:rPr>
        <w:t xml:space="preserve"> Se </w:t>
      </w:r>
      <w:r w:rsidRPr="00100BF3">
        <w:rPr>
          <w:rFonts w:ascii="Arial" w:eastAsia="Times New Roman" w:hAnsi="Arial" w:cs="Arial"/>
          <w:b/>
          <w:bCs/>
          <w:sz w:val="24"/>
          <w:szCs w:val="24"/>
          <w:lang w:eastAsia="es-MX"/>
        </w:rPr>
        <w:t>confirma</w:t>
      </w:r>
      <w:r w:rsidRPr="00100BF3">
        <w:rPr>
          <w:rFonts w:ascii="Arial" w:eastAsia="Times New Roman" w:hAnsi="Arial" w:cs="Arial"/>
          <w:sz w:val="24"/>
          <w:szCs w:val="24"/>
          <w:lang w:eastAsia="es-MX"/>
        </w:rPr>
        <w:t xml:space="preserve"> la resolución impugnada.</w:t>
      </w:r>
    </w:p>
    <w:p w14:paraId="2B6B9FB6" w14:textId="77777777" w:rsidR="00E15B2E" w:rsidRPr="00100BF3" w:rsidRDefault="00E15B2E" w:rsidP="00E15B2E">
      <w:pPr>
        <w:spacing w:before="240" w:after="240" w:line="360" w:lineRule="auto"/>
        <w:jc w:val="both"/>
        <w:rPr>
          <w:rFonts w:ascii="Arial" w:eastAsia="Calibri" w:hAnsi="Arial" w:cs="Arial"/>
          <w:b/>
          <w:sz w:val="24"/>
          <w:szCs w:val="24"/>
          <w:lang w:val="es-ES_tradnl"/>
        </w:rPr>
      </w:pPr>
      <w:r w:rsidRPr="00100BF3">
        <w:rPr>
          <w:rFonts w:ascii="Arial" w:eastAsia="Calibri" w:hAnsi="Arial" w:cs="Arial"/>
          <w:sz w:val="24"/>
          <w:szCs w:val="24"/>
          <w:lang w:val="es-ES_tradnl"/>
        </w:rPr>
        <w:t xml:space="preserve">En su oportunidad, </w:t>
      </w:r>
      <w:r w:rsidRPr="00100BF3">
        <w:rPr>
          <w:rFonts w:ascii="Arial" w:eastAsia="Calibri" w:hAnsi="Arial" w:cs="Arial"/>
          <w:b/>
          <w:sz w:val="24"/>
          <w:szCs w:val="24"/>
          <w:lang w:val="es-ES_tradnl"/>
        </w:rPr>
        <w:t>archívense</w:t>
      </w:r>
      <w:r w:rsidRPr="00100BF3">
        <w:rPr>
          <w:rFonts w:ascii="Arial" w:eastAsia="Calibri" w:hAnsi="Arial" w:cs="Arial"/>
          <w:sz w:val="24"/>
          <w:szCs w:val="24"/>
          <w:lang w:val="es-ES_tradnl"/>
        </w:rPr>
        <w:t xml:space="preserve"> los expedientes como asuntos concluidos y, en su caso, devuélvase la documentación remitida por el tribunal responsable.</w:t>
      </w:r>
    </w:p>
    <w:p w14:paraId="5ADAE07B" w14:textId="77777777" w:rsidR="00E15B2E" w:rsidRPr="00100BF3" w:rsidRDefault="00E15B2E" w:rsidP="00E15B2E">
      <w:pPr>
        <w:spacing w:before="240" w:after="240" w:line="360" w:lineRule="auto"/>
        <w:jc w:val="both"/>
        <w:rPr>
          <w:rFonts w:ascii="Arial" w:eastAsia="Calibri" w:hAnsi="Arial" w:cs="Arial"/>
          <w:b/>
          <w:sz w:val="24"/>
          <w:szCs w:val="24"/>
          <w:lang w:val="es-ES_tradnl"/>
        </w:rPr>
      </w:pPr>
      <w:r w:rsidRPr="00100BF3">
        <w:rPr>
          <w:rFonts w:ascii="Arial" w:eastAsia="Calibri" w:hAnsi="Arial" w:cs="Arial"/>
          <w:b/>
          <w:sz w:val="24"/>
          <w:szCs w:val="24"/>
          <w:lang w:val="es-ES_tradnl"/>
        </w:rPr>
        <w:t>NOTIFÍQUESE.</w:t>
      </w:r>
    </w:p>
    <w:p w14:paraId="19E2C6F2" w14:textId="52792BD1" w:rsidR="00E15B2E" w:rsidRPr="00100BF3" w:rsidRDefault="00347BB2" w:rsidP="00E15B2E">
      <w:pPr>
        <w:spacing w:before="240" w:after="240" w:line="360" w:lineRule="auto"/>
        <w:jc w:val="both"/>
        <w:rPr>
          <w:rFonts w:ascii="Arial" w:hAnsi="Arial" w:cs="Arial"/>
          <w:bCs/>
          <w:sz w:val="24"/>
          <w:szCs w:val="24"/>
          <w:lang w:val="es-ES_tradnl"/>
        </w:rPr>
      </w:pPr>
      <w:r w:rsidRPr="00100BF3">
        <w:rPr>
          <w:rFonts w:ascii="Arial" w:hAnsi="Arial" w:cs="Arial"/>
          <w:sz w:val="24"/>
          <w:szCs w:val="24"/>
          <w:lang w:val="es-ES_tradnl" w:eastAsia="es-MX"/>
        </w:rPr>
        <w:t xml:space="preserve">Así lo resolvieron, por </w:t>
      </w:r>
      <w:r w:rsidRPr="00100BF3">
        <w:rPr>
          <w:rFonts w:ascii="Arial" w:hAnsi="Arial" w:cs="Arial"/>
          <w:b/>
          <w:sz w:val="24"/>
          <w:szCs w:val="24"/>
          <w:lang w:val="es-ES_tradnl" w:eastAsia="es-MX"/>
        </w:rPr>
        <w:t>mayoría</w:t>
      </w:r>
      <w:r w:rsidRPr="00100BF3">
        <w:rPr>
          <w:rFonts w:ascii="Arial" w:hAnsi="Arial" w:cs="Arial"/>
          <w:sz w:val="24"/>
          <w:szCs w:val="24"/>
          <w:lang w:val="es-ES_tradnl" w:eastAsia="es-MX"/>
        </w:rPr>
        <w:t xml:space="preserve"> de votos, de la Magistrada Claudia Valle Aguilasocho y del Magistrado Ernesto Camacho Ochoa, con el voto en contra del Magistrado Yairsinio David García Ortiz, quien emite voto particular y con el voto aclaratorio que formula el Magistrado Ernesto Camacho Ochoa, integrantes de la Sala Regional del Tribunal Electoral del Poder Judicial de la </w:t>
      </w:r>
      <w:r w:rsidRPr="00100BF3">
        <w:rPr>
          <w:rFonts w:ascii="Arial" w:hAnsi="Arial" w:cs="Arial"/>
          <w:sz w:val="24"/>
          <w:szCs w:val="24"/>
          <w:lang w:val="es-ES_tradnl" w:eastAsia="es-MX"/>
        </w:rPr>
        <w:lastRenderedPageBreak/>
        <w:t>Federación, correspondiente a la Segunda Circunscripción Electoral Plurinominal, ante el Secretario General de Acuerdos que autoriza y da fe</w:t>
      </w:r>
      <w:r w:rsidR="00E15B2E" w:rsidRPr="00100BF3">
        <w:rPr>
          <w:rFonts w:ascii="Arial" w:hAnsi="Arial" w:cs="Arial"/>
          <w:sz w:val="24"/>
          <w:szCs w:val="24"/>
          <w:lang w:val="es-ES_tradnl"/>
        </w:rPr>
        <w:t>.</w:t>
      </w:r>
    </w:p>
    <w:p w14:paraId="24EB653A" w14:textId="77777777" w:rsidR="00100BF3" w:rsidRPr="00100BF3" w:rsidRDefault="00100BF3" w:rsidP="00100BF3">
      <w:pPr>
        <w:tabs>
          <w:tab w:val="left" w:pos="5461"/>
        </w:tabs>
        <w:spacing w:before="240" w:after="240" w:line="360" w:lineRule="auto"/>
        <w:jc w:val="both"/>
        <w:rPr>
          <w:rFonts w:ascii="Arial" w:eastAsia="Calibri" w:hAnsi="Arial" w:cs="Arial"/>
          <w:b/>
          <w:bCs/>
          <w:sz w:val="24"/>
          <w:szCs w:val="24"/>
        </w:rPr>
      </w:pPr>
      <w:bookmarkStart w:id="41" w:name="_Hlk62673942"/>
      <w:r w:rsidRPr="00100BF3">
        <w:rPr>
          <w:rFonts w:ascii="Arial" w:eastAsia="Calibri" w:hAnsi="Arial" w:cs="Arial"/>
          <w:b/>
          <w:bCs/>
          <w:sz w:val="24"/>
          <w:szCs w:val="24"/>
        </w:rPr>
        <w:t>VOTO PARTICULAR QUE FORMULA EL MAGISTRADO YAIRSINIO DAVID GARCÍA ORTIZ AL RESOLVER EL JUICIO DE REVISIÓN CONSTITUCIONAL ELECTORAL SM-JRC-256/2021 y ACUMULADO, CON FUNDAMENTO EN LO DISPUESTO EN LOS ARTÍCULOS 174, SEGUNDO PÁRRAFO, Y 180, FRACCIÓN V, DE LA LEY ORGÁNICA DEL PODER JUDICIAL DE LA FEDERACIÓN, ASÍ COMO 48, ÚLTIMO PÁRRAFO, DEL REGLAMENTO INTERNO DEL TRIBUNAL ELECTORAL DEL PODER JUDICIAL DE LA FEDERACIÓN.</w:t>
      </w:r>
    </w:p>
    <w:p w14:paraId="75972521" w14:textId="77777777" w:rsidR="00100BF3" w:rsidRPr="00100BF3" w:rsidRDefault="00100BF3" w:rsidP="00100BF3">
      <w:pPr>
        <w:tabs>
          <w:tab w:val="left" w:pos="5461"/>
        </w:tabs>
        <w:spacing w:before="240" w:after="240" w:line="360" w:lineRule="auto"/>
        <w:jc w:val="both"/>
        <w:rPr>
          <w:rFonts w:ascii="Arial" w:eastAsia="Calibri" w:hAnsi="Arial" w:cs="Arial"/>
          <w:bCs/>
          <w:sz w:val="24"/>
          <w:szCs w:val="24"/>
        </w:rPr>
      </w:pPr>
      <w:r w:rsidRPr="00100BF3">
        <w:rPr>
          <w:rFonts w:ascii="Arial" w:eastAsia="Calibri" w:hAnsi="Arial" w:cs="Arial"/>
          <w:bCs/>
          <w:sz w:val="24"/>
          <w:szCs w:val="24"/>
        </w:rPr>
        <w:t>Con el debido respeto, difiero parcialmente de las consideraciones de la resolución y del sentido de la decisión mayoritaria.</w:t>
      </w:r>
    </w:p>
    <w:p w14:paraId="427852A2" w14:textId="77777777" w:rsidR="00100BF3" w:rsidRPr="00100BF3" w:rsidRDefault="00100BF3" w:rsidP="00100BF3">
      <w:pPr>
        <w:tabs>
          <w:tab w:val="left" w:pos="5461"/>
        </w:tabs>
        <w:spacing w:before="240" w:after="240" w:line="360" w:lineRule="auto"/>
        <w:jc w:val="both"/>
        <w:rPr>
          <w:rFonts w:ascii="Arial" w:eastAsia="Calibri" w:hAnsi="Arial" w:cs="Arial"/>
          <w:b/>
          <w:sz w:val="24"/>
          <w:szCs w:val="24"/>
        </w:rPr>
      </w:pPr>
      <w:r w:rsidRPr="00100BF3">
        <w:rPr>
          <w:rFonts w:ascii="Arial" w:eastAsia="Calibri" w:hAnsi="Arial" w:cs="Arial"/>
          <w:b/>
          <w:sz w:val="24"/>
          <w:szCs w:val="24"/>
        </w:rPr>
        <w:t>Decisión</w:t>
      </w:r>
    </w:p>
    <w:p w14:paraId="1D06DD35" w14:textId="77777777" w:rsidR="00100BF3" w:rsidRPr="00100BF3" w:rsidRDefault="00100BF3" w:rsidP="00100BF3">
      <w:pPr>
        <w:pStyle w:val="Default"/>
        <w:spacing w:before="240" w:after="240" w:line="360" w:lineRule="auto"/>
        <w:jc w:val="both"/>
        <w:rPr>
          <w:rFonts w:ascii="Arial" w:hAnsi="Arial" w:cs="Arial"/>
        </w:rPr>
      </w:pPr>
      <w:r w:rsidRPr="00100BF3">
        <w:rPr>
          <w:rFonts w:ascii="Arial" w:eastAsia="Calibri" w:hAnsi="Arial" w:cs="Arial"/>
          <w:bCs/>
        </w:rPr>
        <w:t xml:space="preserve">En la sentencia aprobada, se resuelve confirmar </w:t>
      </w:r>
      <w:r w:rsidRPr="00100BF3">
        <w:rPr>
          <w:rFonts w:ascii="Arial" w:hAnsi="Arial" w:cs="Arial"/>
        </w:rPr>
        <w:t>la resolución dictada por el Tribunal Estatal Electoral de Guanajuato en el expediente TEEG-JPDC-227/2021 y acumulados que, a su vez, confirmó la declaración de validez de la elección del ayuntamiento de Salamanca, la expedición de la constancia de mayoría otorgada a la planilla postulada por MORENA, así como la asignación de regidurías por el principio de representación proporcional, realizadas por el Consejo Municipal Electoral, porque:</w:t>
      </w:r>
    </w:p>
    <w:p w14:paraId="2B60F141" w14:textId="77777777" w:rsidR="00100BF3" w:rsidRPr="00100BF3" w:rsidRDefault="00100BF3" w:rsidP="00100BF3">
      <w:pPr>
        <w:pStyle w:val="Default"/>
        <w:spacing w:before="240" w:after="240" w:line="276" w:lineRule="auto"/>
        <w:jc w:val="both"/>
        <w:rPr>
          <w:rFonts w:ascii="Arial" w:hAnsi="Arial" w:cs="Arial"/>
          <w:i/>
          <w:iCs/>
          <w:sz w:val="22"/>
          <w:szCs w:val="22"/>
        </w:rPr>
      </w:pPr>
      <w:r w:rsidRPr="00100BF3">
        <w:rPr>
          <w:rFonts w:ascii="Arial" w:hAnsi="Arial" w:cs="Arial"/>
          <w:i/>
          <w:iCs/>
          <w:sz w:val="22"/>
          <w:szCs w:val="22"/>
        </w:rPr>
        <w:t xml:space="preserve">Por un lado, el Partido Acción Nacional no controvierte adecuadamente las razones por las cuales la responsable determinó que no se actualizaban las infracciones atribuidas al candidato electo, y por otro, </w:t>
      </w:r>
    </w:p>
    <w:p w14:paraId="41140A87" w14:textId="77777777" w:rsidR="00100BF3" w:rsidRPr="00100BF3" w:rsidRDefault="00100BF3" w:rsidP="00100BF3">
      <w:pPr>
        <w:pStyle w:val="Default"/>
        <w:spacing w:before="240" w:after="240" w:line="276" w:lineRule="auto"/>
        <w:jc w:val="both"/>
        <w:rPr>
          <w:rFonts w:ascii="Arial" w:hAnsi="Arial" w:cs="Arial"/>
          <w:i/>
          <w:iCs/>
          <w:sz w:val="22"/>
          <w:szCs w:val="22"/>
        </w:rPr>
      </w:pPr>
      <w:r w:rsidRPr="00100BF3">
        <w:rPr>
          <w:rFonts w:ascii="Arial" w:hAnsi="Arial" w:cs="Arial"/>
          <w:i/>
          <w:iCs/>
          <w:sz w:val="22"/>
          <w:szCs w:val="22"/>
        </w:rPr>
        <w:t>Contrario a lo sostenido por Óscar Ignacio González Alcaraz, fue correcto que el Tribunal confirmara el ajuste de paridad realizado por el Consejo Municipal en la asignación de regidurías, ya la verificación respecto a la integración paritaria de los ayuntamientos debe hacerse concluido el proceso de asignación, no en cada etapa, además de que, efectivamente, el ajuste correspondiente sí debe efectuarse iniciando por el partido con derecho a regidurías que haya obtenido el menor porcentaje de votación, sin que ello resulte discriminatorio.</w:t>
      </w:r>
    </w:p>
    <w:p w14:paraId="38E4B48F" w14:textId="77777777" w:rsidR="00100BF3" w:rsidRPr="00100BF3" w:rsidRDefault="00100BF3" w:rsidP="00100BF3">
      <w:pPr>
        <w:tabs>
          <w:tab w:val="left" w:pos="5461"/>
        </w:tabs>
        <w:spacing w:before="240" w:after="240" w:line="360" w:lineRule="auto"/>
        <w:jc w:val="both"/>
        <w:rPr>
          <w:rFonts w:ascii="Arial" w:hAnsi="Arial" w:cs="Arial"/>
          <w:sz w:val="24"/>
          <w:szCs w:val="24"/>
        </w:rPr>
      </w:pPr>
      <w:r w:rsidRPr="00100BF3">
        <w:rPr>
          <w:rFonts w:ascii="Arial" w:hAnsi="Arial" w:cs="Arial"/>
          <w:sz w:val="24"/>
          <w:szCs w:val="24"/>
        </w:rPr>
        <w:t>Si bien coincido con la calificación de agravios con relación a la impugnación del Partido Acción Nacional, me separo de la conclusión y determinación de confirmar la sentencia impugnada por Oscar Ignacio González Alcaraz, así como las consideraciones que la sustentan.</w:t>
      </w:r>
    </w:p>
    <w:p w14:paraId="38EFB1C9" w14:textId="77777777" w:rsidR="00100BF3" w:rsidRPr="00100BF3" w:rsidRDefault="00100BF3" w:rsidP="00100BF3">
      <w:pPr>
        <w:tabs>
          <w:tab w:val="left" w:pos="5461"/>
        </w:tabs>
        <w:spacing w:before="240" w:after="240" w:line="360" w:lineRule="auto"/>
        <w:jc w:val="both"/>
        <w:rPr>
          <w:rFonts w:ascii="Arial" w:eastAsia="Calibri" w:hAnsi="Arial" w:cs="Arial"/>
          <w:b/>
          <w:sz w:val="24"/>
          <w:szCs w:val="24"/>
        </w:rPr>
      </w:pPr>
      <w:r w:rsidRPr="00100BF3">
        <w:rPr>
          <w:rFonts w:ascii="Arial" w:eastAsia="Calibri" w:hAnsi="Arial" w:cs="Arial"/>
          <w:b/>
          <w:sz w:val="24"/>
          <w:szCs w:val="24"/>
        </w:rPr>
        <w:t>Criterio mayoritario</w:t>
      </w:r>
    </w:p>
    <w:p w14:paraId="5E842BB5" w14:textId="77777777" w:rsidR="00100BF3" w:rsidRPr="00100BF3" w:rsidRDefault="00100BF3" w:rsidP="00100BF3">
      <w:pPr>
        <w:tabs>
          <w:tab w:val="left" w:pos="5461"/>
        </w:tabs>
        <w:spacing w:before="240" w:after="240" w:line="360" w:lineRule="auto"/>
        <w:jc w:val="both"/>
        <w:rPr>
          <w:rFonts w:ascii="Arial" w:eastAsia="Calibri" w:hAnsi="Arial" w:cs="Arial"/>
          <w:bCs/>
          <w:sz w:val="24"/>
          <w:szCs w:val="24"/>
        </w:rPr>
      </w:pPr>
      <w:r w:rsidRPr="00100BF3">
        <w:rPr>
          <w:rFonts w:ascii="Arial" w:eastAsia="Calibri" w:hAnsi="Arial" w:cs="Arial"/>
          <w:bCs/>
          <w:sz w:val="24"/>
          <w:szCs w:val="24"/>
        </w:rPr>
        <w:t xml:space="preserve">La razón que sustenta la confirmación sobre lo realizado el Tribunal local descansa, según se señala en la sentencia aprobada por la mayoría, en la </w:t>
      </w:r>
      <w:r w:rsidRPr="00100BF3">
        <w:rPr>
          <w:rFonts w:ascii="Arial" w:eastAsia="Calibri" w:hAnsi="Arial" w:cs="Arial"/>
          <w:bCs/>
          <w:sz w:val="24"/>
          <w:szCs w:val="24"/>
        </w:rPr>
        <w:lastRenderedPageBreak/>
        <w:t>intelección de los agravios expuestos por el ciudadano actor, que se resumen de la siguiente manera:</w:t>
      </w:r>
    </w:p>
    <w:p w14:paraId="0F8DA7BB" w14:textId="77777777" w:rsidR="00100BF3" w:rsidRPr="00100BF3" w:rsidRDefault="00100BF3" w:rsidP="00100BF3">
      <w:pPr>
        <w:widowControl w:val="0"/>
        <w:autoSpaceDE w:val="0"/>
        <w:autoSpaceDN w:val="0"/>
        <w:adjustRightInd w:val="0"/>
        <w:spacing w:before="240" w:after="240" w:line="360" w:lineRule="auto"/>
        <w:contextualSpacing/>
        <w:jc w:val="both"/>
        <w:rPr>
          <w:rFonts w:ascii="Arial" w:eastAsia="Times New Roman" w:hAnsi="Arial" w:cs="Arial"/>
          <w:i/>
          <w:iCs/>
          <w:sz w:val="24"/>
          <w:szCs w:val="24"/>
          <w:lang w:val="es-ES"/>
        </w:rPr>
      </w:pPr>
      <w:r w:rsidRPr="00100BF3">
        <w:rPr>
          <w:rFonts w:ascii="Arial" w:eastAsia="Times New Roman" w:hAnsi="Arial" w:cs="Arial"/>
          <w:i/>
          <w:iCs/>
          <w:sz w:val="24"/>
          <w:szCs w:val="24"/>
          <w:lang w:val="es-ES"/>
        </w:rPr>
        <w:t>“…</w:t>
      </w:r>
    </w:p>
    <w:p w14:paraId="486876C4" w14:textId="77777777" w:rsidR="00100BF3" w:rsidRPr="00100BF3" w:rsidRDefault="00100BF3" w:rsidP="00100BF3">
      <w:pPr>
        <w:numPr>
          <w:ilvl w:val="0"/>
          <w:numId w:val="17"/>
        </w:numPr>
        <w:autoSpaceDE w:val="0"/>
        <w:autoSpaceDN w:val="0"/>
        <w:adjustRightInd w:val="0"/>
        <w:spacing w:before="240" w:after="240"/>
        <w:jc w:val="both"/>
        <w:rPr>
          <w:rFonts w:ascii="Arial" w:hAnsi="Arial" w:cs="Arial"/>
          <w:i/>
          <w:iCs/>
          <w:color w:val="000000"/>
        </w:rPr>
      </w:pPr>
      <w:r w:rsidRPr="00100BF3">
        <w:rPr>
          <w:rFonts w:ascii="Arial" w:hAnsi="Arial" w:cs="Arial"/>
          <w:i/>
          <w:iCs/>
          <w:color w:val="000000"/>
        </w:rPr>
        <w:t xml:space="preserve">El ajuste de género en la asignación de regidurías de RP realizado por el Consejo Municipal estaba indebidamente fundado y motivado, ya que no se plasmaron las consideraciones y fundamentos que soportaran la decisión que le afectó su derecho a ser votado, pues estimó que le había correspondido, primigeniamente, ocupar una regiduría obtenida por el PRI. </w:t>
      </w:r>
    </w:p>
    <w:p w14:paraId="6AA12221" w14:textId="77777777" w:rsidR="00100BF3" w:rsidRPr="00100BF3" w:rsidRDefault="00100BF3" w:rsidP="00100BF3">
      <w:pPr>
        <w:autoSpaceDE w:val="0"/>
        <w:autoSpaceDN w:val="0"/>
        <w:adjustRightInd w:val="0"/>
        <w:spacing w:before="240" w:after="240"/>
        <w:jc w:val="both"/>
        <w:rPr>
          <w:rFonts w:ascii="Arial" w:hAnsi="Arial" w:cs="Arial"/>
          <w:i/>
          <w:iCs/>
          <w:color w:val="000000"/>
        </w:rPr>
      </w:pPr>
      <w:r w:rsidRPr="00100BF3">
        <w:rPr>
          <w:rFonts w:ascii="Arial" w:hAnsi="Arial" w:cs="Arial"/>
          <w:i/>
          <w:iCs/>
          <w:color w:val="000000"/>
        </w:rPr>
        <w:t xml:space="preserve">• La responsable inobservó la jurisprudencia 36/2015 de la Sala Superior de rubro: REPRESENTACIÓN PROPORCIONAL. PARIDAD DE GÉNERO COMO SUPUESTO DE MODIFICACIÓN DEL ORDEN DE PRELACIÓN DE LA LISTA DE CANDIDATURAS REGISTRADAS, de la que menciona que, aunque contempla la posibilidad de hacer ajustes para garantizar el principio de paridad de género en la lista de candidaturas para ocupar cargos de elección popular por RP, la autoridad administrativa electoral lo debe hacer de forma tal que no se afecten otros derechos reconocidos por la misma legislación electoral. </w:t>
      </w:r>
    </w:p>
    <w:p w14:paraId="42A73F87" w14:textId="77777777" w:rsidR="00100BF3" w:rsidRPr="00100BF3" w:rsidRDefault="00100BF3" w:rsidP="00100BF3">
      <w:pPr>
        <w:autoSpaceDE w:val="0"/>
        <w:autoSpaceDN w:val="0"/>
        <w:adjustRightInd w:val="0"/>
        <w:spacing w:before="240" w:after="240"/>
        <w:jc w:val="both"/>
        <w:rPr>
          <w:rFonts w:ascii="Arial" w:hAnsi="Arial" w:cs="Arial"/>
          <w:i/>
          <w:iCs/>
          <w:color w:val="000000"/>
        </w:rPr>
      </w:pPr>
      <w:r w:rsidRPr="00100BF3">
        <w:rPr>
          <w:rFonts w:ascii="Arial" w:hAnsi="Arial" w:cs="Arial"/>
          <w:i/>
          <w:iCs/>
          <w:color w:val="000000"/>
        </w:rPr>
        <w:t xml:space="preserve">• Solicitó la inaplicación del artículo 240, fracción III, segundo párrafo, de la Ley Electoral local porque consideró que transgrede los artículos 1, 4 y 35, fracción II, de la Constitución Federal, de acuerdo con lo siguiente: </w:t>
      </w:r>
    </w:p>
    <w:p w14:paraId="253CFB55" w14:textId="77777777" w:rsidR="00100BF3" w:rsidRPr="00100BF3" w:rsidRDefault="00100BF3" w:rsidP="00100BF3">
      <w:pPr>
        <w:autoSpaceDE w:val="0"/>
        <w:autoSpaceDN w:val="0"/>
        <w:adjustRightInd w:val="0"/>
        <w:spacing w:before="240" w:after="240"/>
        <w:jc w:val="both"/>
        <w:rPr>
          <w:rFonts w:ascii="Arial" w:hAnsi="Arial" w:cs="Arial"/>
          <w:i/>
          <w:iCs/>
          <w:color w:val="000000"/>
        </w:rPr>
      </w:pPr>
      <w:r w:rsidRPr="00100BF3">
        <w:rPr>
          <w:rFonts w:ascii="Arial" w:hAnsi="Arial" w:cs="Arial"/>
          <w:b/>
          <w:bCs/>
          <w:i/>
          <w:iCs/>
          <w:color w:val="000000"/>
        </w:rPr>
        <w:t xml:space="preserve">I. </w:t>
      </w:r>
      <w:r w:rsidRPr="00100BF3">
        <w:rPr>
          <w:rFonts w:ascii="Arial" w:hAnsi="Arial" w:cs="Arial"/>
          <w:i/>
          <w:iCs/>
          <w:color w:val="000000"/>
        </w:rPr>
        <w:t xml:space="preserve">Es discriminatorio al iniciar los ajustes de paridad con el partido de menor votación en la elección, pues se limita a una parte de los diversos partidos políticos, lo que no permite contender en condiciones de igualdad8. </w:t>
      </w:r>
    </w:p>
    <w:p w14:paraId="2F82A4D3" w14:textId="77777777" w:rsidR="00100BF3" w:rsidRPr="00100BF3" w:rsidRDefault="00100BF3" w:rsidP="00100BF3">
      <w:pPr>
        <w:autoSpaceDE w:val="0"/>
        <w:autoSpaceDN w:val="0"/>
        <w:adjustRightInd w:val="0"/>
        <w:spacing w:before="240" w:after="240"/>
        <w:jc w:val="both"/>
        <w:rPr>
          <w:rFonts w:ascii="Arial" w:hAnsi="Arial" w:cs="Arial"/>
          <w:i/>
          <w:iCs/>
          <w:color w:val="000000"/>
        </w:rPr>
      </w:pPr>
      <w:r w:rsidRPr="00100BF3">
        <w:rPr>
          <w:rFonts w:ascii="Arial" w:hAnsi="Arial" w:cs="Arial"/>
          <w:b/>
          <w:bCs/>
          <w:i/>
          <w:iCs/>
          <w:color w:val="000000"/>
        </w:rPr>
        <w:t xml:space="preserve">II. </w:t>
      </w:r>
      <w:r w:rsidRPr="00100BF3">
        <w:rPr>
          <w:rFonts w:ascii="Arial" w:hAnsi="Arial" w:cs="Arial"/>
          <w:i/>
          <w:iCs/>
          <w:color w:val="000000"/>
        </w:rPr>
        <w:t xml:space="preserve">La disposición legal combatida es contraria a los criterios adoptados tanto por la Sala Superior al resolver el expediente SUP-REC-1317/2018, como por esta Sala Regional Monterrey en el diverso SM-JDC-718/2018, medios en los que se estableció que los ajustes de género no deben realizarse al final de la asignación de regidurías, sino al momento en que ésta se va desarrollando.  </w:t>
      </w:r>
    </w:p>
    <w:p w14:paraId="41FA0E4A" w14:textId="77777777" w:rsidR="00100BF3" w:rsidRPr="00100BF3" w:rsidRDefault="00100BF3" w:rsidP="00100BF3">
      <w:pPr>
        <w:autoSpaceDE w:val="0"/>
        <w:autoSpaceDN w:val="0"/>
        <w:adjustRightInd w:val="0"/>
        <w:spacing w:before="240" w:after="240"/>
        <w:jc w:val="both"/>
        <w:rPr>
          <w:rFonts w:ascii="Arial" w:hAnsi="Arial" w:cs="Arial"/>
          <w:i/>
          <w:iCs/>
          <w:color w:val="000000"/>
        </w:rPr>
      </w:pPr>
      <w:r w:rsidRPr="00100BF3">
        <w:rPr>
          <w:rFonts w:ascii="Arial" w:eastAsia="Times New Roman" w:hAnsi="Arial" w:cs="Arial"/>
          <w:i/>
          <w:iCs/>
          <w:lang w:val="es-ES"/>
        </w:rPr>
        <w:t>…”</w:t>
      </w:r>
    </w:p>
    <w:p w14:paraId="31030C58" w14:textId="77777777" w:rsidR="00100BF3" w:rsidRPr="00100BF3" w:rsidRDefault="00100BF3" w:rsidP="00100BF3">
      <w:pPr>
        <w:tabs>
          <w:tab w:val="left" w:pos="5461"/>
        </w:tabs>
        <w:spacing w:before="240" w:after="240" w:line="360" w:lineRule="auto"/>
        <w:jc w:val="both"/>
        <w:rPr>
          <w:rFonts w:ascii="Arial" w:hAnsi="Arial" w:cs="Arial"/>
          <w:color w:val="000000"/>
          <w:sz w:val="24"/>
          <w:szCs w:val="24"/>
        </w:rPr>
      </w:pPr>
      <w:r w:rsidRPr="00100BF3">
        <w:rPr>
          <w:rFonts w:ascii="Arial" w:eastAsia="Calibri" w:hAnsi="Arial" w:cs="Arial"/>
          <w:bCs/>
          <w:sz w:val="24"/>
          <w:szCs w:val="24"/>
        </w:rPr>
        <w:t xml:space="preserve">En respuesta a dichos planteamientos, la decisión mayoritaria razona, en síntesis, que son </w:t>
      </w:r>
      <w:r w:rsidRPr="00100BF3">
        <w:rPr>
          <w:rFonts w:ascii="Arial" w:hAnsi="Arial" w:cs="Arial"/>
          <w:color w:val="000000"/>
          <w:sz w:val="24"/>
          <w:szCs w:val="24"/>
        </w:rPr>
        <w:t>infundados por una parte e ineficaces por otra, los agravios expuestos por el actor.</w:t>
      </w:r>
    </w:p>
    <w:p w14:paraId="5CFD4F2E" w14:textId="77777777" w:rsidR="00100BF3" w:rsidRPr="00100BF3" w:rsidRDefault="00100BF3" w:rsidP="00100BF3">
      <w:pPr>
        <w:tabs>
          <w:tab w:val="left" w:pos="5461"/>
        </w:tabs>
        <w:spacing w:before="240" w:after="240" w:line="360" w:lineRule="auto"/>
        <w:jc w:val="both"/>
        <w:rPr>
          <w:rFonts w:ascii="Arial" w:hAnsi="Arial" w:cs="Arial"/>
          <w:color w:val="000000"/>
          <w:sz w:val="24"/>
          <w:szCs w:val="24"/>
        </w:rPr>
      </w:pPr>
      <w:r w:rsidRPr="00100BF3">
        <w:rPr>
          <w:rFonts w:ascii="Arial" w:hAnsi="Arial" w:cs="Arial"/>
          <w:color w:val="000000"/>
          <w:sz w:val="24"/>
          <w:szCs w:val="24"/>
        </w:rPr>
        <w:t xml:space="preserve">Ello porque realiza una interpretación aislada del artículo 240, fracción III, segundo párrafo, de la </w:t>
      </w:r>
      <w:r w:rsidRPr="00100BF3">
        <w:rPr>
          <w:rFonts w:ascii="Arial" w:hAnsi="Arial" w:cs="Arial"/>
          <w:i/>
          <w:iCs/>
          <w:color w:val="000000"/>
          <w:sz w:val="24"/>
          <w:szCs w:val="24"/>
        </w:rPr>
        <w:t xml:space="preserve">Ley Electoral local, </w:t>
      </w:r>
      <w:r w:rsidRPr="00100BF3">
        <w:rPr>
          <w:rFonts w:ascii="Arial" w:hAnsi="Arial" w:cs="Arial"/>
          <w:color w:val="000000"/>
          <w:sz w:val="24"/>
          <w:szCs w:val="24"/>
        </w:rPr>
        <w:t xml:space="preserve">al señalar que no prevé expresamente el momento en el cual deba llevarse a cabo el ajuste de paridad en la asignación de regidurías de </w:t>
      </w:r>
      <w:r w:rsidRPr="00100BF3">
        <w:rPr>
          <w:rFonts w:ascii="Arial" w:hAnsi="Arial" w:cs="Arial"/>
          <w:i/>
          <w:iCs/>
          <w:color w:val="000000"/>
          <w:sz w:val="24"/>
          <w:szCs w:val="24"/>
        </w:rPr>
        <w:t>RP</w:t>
      </w:r>
      <w:r w:rsidRPr="00100BF3">
        <w:rPr>
          <w:rFonts w:ascii="Arial" w:hAnsi="Arial" w:cs="Arial"/>
          <w:color w:val="000000"/>
          <w:sz w:val="24"/>
          <w:szCs w:val="24"/>
        </w:rPr>
        <w:t xml:space="preserve">. </w:t>
      </w:r>
    </w:p>
    <w:p w14:paraId="7CD36EED" w14:textId="77777777" w:rsidR="00100BF3" w:rsidRPr="00100BF3" w:rsidRDefault="00100BF3" w:rsidP="00100BF3">
      <w:pPr>
        <w:autoSpaceDE w:val="0"/>
        <w:autoSpaceDN w:val="0"/>
        <w:adjustRightInd w:val="0"/>
        <w:spacing w:before="240" w:after="240" w:line="360" w:lineRule="auto"/>
        <w:jc w:val="both"/>
        <w:rPr>
          <w:rFonts w:ascii="Arial" w:hAnsi="Arial" w:cs="Arial"/>
          <w:color w:val="000000"/>
          <w:sz w:val="24"/>
          <w:szCs w:val="24"/>
        </w:rPr>
      </w:pPr>
      <w:r w:rsidRPr="00100BF3">
        <w:rPr>
          <w:rFonts w:ascii="Arial" w:hAnsi="Arial" w:cs="Arial"/>
          <w:color w:val="000000"/>
          <w:sz w:val="24"/>
          <w:szCs w:val="24"/>
        </w:rPr>
        <w:t>Es así, porque el propio artículo 240 describe el procedimiento para la asignación de regidurías de RP claramente se establece que dicha verificación se hará una vez concluidas las etapas de asignación.</w:t>
      </w:r>
    </w:p>
    <w:p w14:paraId="5653646B" w14:textId="77777777" w:rsidR="00100BF3" w:rsidRPr="00100BF3" w:rsidRDefault="00100BF3" w:rsidP="00100BF3">
      <w:pPr>
        <w:autoSpaceDE w:val="0"/>
        <w:autoSpaceDN w:val="0"/>
        <w:adjustRightInd w:val="0"/>
        <w:spacing w:before="240" w:after="240" w:line="360" w:lineRule="auto"/>
        <w:jc w:val="both"/>
        <w:rPr>
          <w:rFonts w:ascii="Arial" w:hAnsi="Arial" w:cs="Arial"/>
          <w:sz w:val="24"/>
          <w:szCs w:val="24"/>
        </w:rPr>
      </w:pPr>
      <w:r w:rsidRPr="00100BF3">
        <w:rPr>
          <w:rFonts w:ascii="Arial" w:hAnsi="Arial" w:cs="Arial"/>
          <w:i/>
          <w:iCs/>
          <w:color w:val="000000"/>
          <w:sz w:val="24"/>
          <w:szCs w:val="24"/>
        </w:rPr>
        <w:t xml:space="preserve"> </w:t>
      </w:r>
    </w:p>
    <w:p w14:paraId="5840537B" w14:textId="77777777" w:rsidR="00100BF3" w:rsidRPr="00100BF3" w:rsidRDefault="00100BF3" w:rsidP="00100BF3">
      <w:pPr>
        <w:autoSpaceDE w:val="0"/>
        <w:autoSpaceDN w:val="0"/>
        <w:adjustRightInd w:val="0"/>
        <w:spacing w:before="240" w:after="240" w:line="360" w:lineRule="auto"/>
        <w:jc w:val="both"/>
        <w:rPr>
          <w:rFonts w:ascii="Arial" w:hAnsi="Arial" w:cs="Arial"/>
          <w:color w:val="000000"/>
          <w:sz w:val="24"/>
          <w:szCs w:val="24"/>
        </w:rPr>
      </w:pPr>
      <w:r w:rsidRPr="00100BF3">
        <w:rPr>
          <w:rFonts w:ascii="Arial" w:hAnsi="Arial" w:cs="Arial"/>
          <w:color w:val="000000"/>
          <w:sz w:val="24"/>
          <w:szCs w:val="24"/>
        </w:rPr>
        <w:lastRenderedPageBreak/>
        <w:t xml:space="preserve">Por otro lado, se califica de </w:t>
      </w:r>
      <w:r w:rsidRPr="00100BF3">
        <w:rPr>
          <w:rFonts w:ascii="Arial" w:hAnsi="Arial" w:cs="Arial"/>
          <w:b/>
          <w:bCs/>
          <w:color w:val="000000"/>
          <w:sz w:val="24"/>
          <w:szCs w:val="24"/>
        </w:rPr>
        <w:t xml:space="preserve">infundado </w:t>
      </w:r>
      <w:r w:rsidRPr="00100BF3">
        <w:rPr>
          <w:rFonts w:ascii="Arial" w:hAnsi="Arial" w:cs="Arial"/>
          <w:color w:val="000000"/>
          <w:sz w:val="24"/>
          <w:szCs w:val="24"/>
        </w:rPr>
        <w:t xml:space="preserve">el agravio por el cual afirma que en la determinación controvertida no se justifica si la medida es idónea y necesaria para lograr la paridad de género o si con ella se genera mayor desigualdad, además, que el ajuste de género es desproporcionado y contrario al principio de igualdad y no discriminación al afectar a los partidos políticos con menor votación, máxime que no contempla a las candidaturas independientes para dicho ajuste. </w:t>
      </w:r>
    </w:p>
    <w:p w14:paraId="36CF8421" w14:textId="77777777" w:rsidR="00100BF3" w:rsidRPr="00100BF3" w:rsidRDefault="00100BF3" w:rsidP="00100BF3">
      <w:pPr>
        <w:autoSpaceDE w:val="0"/>
        <w:autoSpaceDN w:val="0"/>
        <w:adjustRightInd w:val="0"/>
        <w:spacing w:before="240" w:after="240" w:line="360" w:lineRule="auto"/>
        <w:jc w:val="both"/>
        <w:rPr>
          <w:rFonts w:ascii="Arial" w:hAnsi="Arial" w:cs="Arial"/>
          <w:color w:val="000000"/>
          <w:sz w:val="24"/>
          <w:szCs w:val="24"/>
        </w:rPr>
      </w:pPr>
      <w:r w:rsidRPr="00100BF3">
        <w:rPr>
          <w:rFonts w:ascii="Arial" w:hAnsi="Arial" w:cs="Arial"/>
          <w:color w:val="000000"/>
          <w:sz w:val="24"/>
          <w:szCs w:val="24"/>
        </w:rPr>
        <w:t xml:space="preserve">Para sustentar tal conclusión, se hace alusión </w:t>
      </w:r>
      <w:proofErr w:type="gramStart"/>
      <w:r w:rsidRPr="00100BF3">
        <w:rPr>
          <w:rFonts w:ascii="Arial" w:hAnsi="Arial" w:cs="Arial"/>
          <w:color w:val="000000"/>
          <w:sz w:val="24"/>
          <w:szCs w:val="24"/>
        </w:rPr>
        <w:t>al test</w:t>
      </w:r>
      <w:proofErr w:type="gramEnd"/>
      <w:r w:rsidRPr="00100BF3">
        <w:rPr>
          <w:rFonts w:ascii="Arial" w:hAnsi="Arial" w:cs="Arial"/>
          <w:color w:val="000000"/>
          <w:sz w:val="24"/>
          <w:szCs w:val="24"/>
        </w:rPr>
        <w:t xml:space="preserve"> de proporcionalidad como mecanismo para comprobar que un dispositivo legal se ajusta a los parámetros de regularidad constitucional, del cual se concluye su necesidad, idoneidad y proporcionalidad.</w:t>
      </w:r>
    </w:p>
    <w:p w14:paraId="520CB5C9" w14:textId="77777777" w:rsidR="00100BF3" w:rsidRPr="00100BF3" w:rsidRDefault="00100BF3" w:rsidP="00100BF3">
      <w:pPr>
        <w:autoSpaceDE w:val="0"/>
        <w:autoSpaceDN w:val="0"/>
        <w:adjustRightInd w:val="0"/>
        <w:spacing w:before="240" w:after="240" w:line="360" w:lineRule="auto"/>
        <w:jc w:val="both"/>
        <w:rPr>
          <w:rFonts w:ascii="Arial" w:hAnsi="Arial" w:cs="Arial"/>
          <w:color w:val="000000"/>
          <w:sz w:val="24"/>
          <w:szCs w:val="24"/>
        </w:rPr>
      </w:pPr>
      <w:r w:rsidRPr="00100BF3">
        <w:rPr>
          <w:rFonts w:ascii="Arial" w:hAnsi="Arial" w:cs="Arial"/>
          <w:color w:val="000000"/>
          <w:sz w:val="24"/>
          <w:szCs w:val="24"/>
        </w:rPr>
        <w:t xml:space="preserve">Finalmente, identifica como afirmaciones genéricas cuando el impugnante acusa que se faltó a la exhaustividad en perjuicio de sus derechos </w:t>
      </w:r>
      <w:proofErr w:type="gramStart"/>
      <w:r w:rsidRPr="00100BF3">
        <w:rPr>
          <w:rFonts w:ascii="Arial" w:hAnsi="Arial" w:cs="Arial"/>
          <w:color w:val="000000"/>
          <w:sz w:val="24"/>
          <w:szCs w:val="24"/>
        </w:rPr>
        <w:t>político electorales</w:t>
      </w:r>
      <w:proofErr w:type="gramEnd"/>
      <w:r w:rsidRPr="00100BF3">
        <w:rPr>
          <w:rFonts w:ascii="Arial" w:hAnsi="Arial" w:cs="Arial"/>
          <w:color w:val="000000"/>
          <w:sz w:val="24"/>
          <w:szCs w:val="24"/>
        </w:rPr>
        <w:t>, sin que se dirija a algún punto concreto.</w:t>
      </w:r>
    </w:p>
    <w:p w14:paraId="4CA6CB04" w14:textId="77777777" w:rsidR="00100BF3" w:rsidRPr="00100BF3" w:rsidRDefault="00100BF3" w:rsidP="00100BF3">
      <w:pPr>
        <w:autoSpaceDE w:val="0"/>
        <w:autoSpaceDN w:val="0"/>
        <w:adjustRightInd w:val="0"/>
        <w:spacing w:before="240" w:after="240" w:line="360" w:lineRule="auto"/>
        <w:jc w:val="both"/>
        <w:rPr>
          <w:rFonts w:ascii="Arial" w:eastAsia="Calibri" w:hAnsi="Arial" w:cs="Arial"/>
          <w:bCs/>
          <w:sz w:val="24"/>
          <w:szCs w:val="24"/>
        </w:rPr>
      </w:pPr>
      <w:r w:rsidRPr="00100BF3">
        <w:rPr>
          <w:rFonts w:ascii="Arial" w:hAnsi="Arial" w:cs="Arial"/>
          <w:color w:val="000000"/>
          <w:sz w:val="24"/>
          <w:szCs w:val="24"/>
        </w:rPr>
        <w:t xml:space="preserve"> Por tanto, al haberse desestimado los agravios planteados se procede a confirmar</w:t>
      </w:r>
      <w:r w:rsidRPr="00100BF3">
        <w:rPr>
          <w:rFonts w:ascii="Arial" w:hAnsi="Arial" w:cs="Arial"/>
          <w:b/>
          <w:bCs/>
          <w:color w:val="000000"/>
          <w:sz w:val="24"/>
          <w:szCs w:val="24"/>
        </w:rPr>
        <w:t xml:space="preserve"> </w:t>
      </w:r>
      <w:r w:rsidRPr="00100BF3">
        <w:rPr>
          <w:rFonts w:ascii="Arial" w:hAnsi="Arial" w:cs="Arial"/>
          <w:color w:val="000000"/>
          <w:sz w:val="24"/>
          <w:szCs w:val="24"/>
        </w:rPr>
        <w:t>el fallo combatido.</w:t>
      </w:r>
    </w:p>
    <w:p w14:paraId="35C740FB" w14:textId="77777777" w:rsidR="00100BF3" w:rsidRPr="00100BF3" w:rsidRDefault="00100BF3" w:rsidP="00100BF3">
      <w:pPr>
        <w:tabs>
          <w:tab w:val="left" w:pos="5461"/>
        </w:tabs>
        <w:spacing w:before="240" w:after="240" w:line="360" w:lineRule="auto"/>
        <w:jc w:val="both"/>
        <w:rPr>
          <w:rFonts w:ascii="Arial" w:eastAsia="Calibri" w:hAnsi="Arial" w:cs="Arial"/>
          <w:b/>
          <w:sz w:val="24"/>
          <w:szCs w:val="24"/>
        </w:rPr>
      </w:pPr>
      <w:r w:rsidRPr="00100BF3">
        <w:rPr>
          <w:rFonts w:ascii="Arial" w:eastAsia="Calibri" w:hAnsi="Arial" w:cs="Arial"/>
          <w:b/>
          <w:sz w:val="24"/>
          <w:szCs w:val="24"/>
        </w:rPr>
        <w:t>Razones de disenso</w:t>
      </w:r>
    </w:p>
    <w:p w14:paraId="38149F92" w14:textId="77777777" w:rsidR="00100BF3" w:rsidRPr="00100BF3" w:rsidRDefault="00100BF3" w:rsidP="00100BF3">
      <w:pPr>
        <w:tabs>
          <w:tab w:val="left" w:pos="5461"/>
        </w:tabs>
        <w:spacing w:before="240" w:after="240" w:line="360" w:lineRule="auto"/>
        <w:jc w:val="both"/>
        <w:rPr>
          <w:rFonts w:ascii="Arial" w:eastAsia="Calibri" w:hAnsi="Arial" w:cs="Arial"/>
          <w:bCs/>
          <w:sz w:val="24"/>
          <w:szCs w:val="24"/>
        </w:rPr>
      </w:pPr>
      <w:r w:rsidRPr="00100BF3">
        <w:rPr>
          <w:rFonts w:ascii="Arial" w:eastAsia="Calibri" w:hAnsi="Arial" w:cs="Arial"/>
          <w:bCs/>
          <w:sz w:val="24"/>
          <w:szCs w:val="24"/>
        </w:rPr>
        <w:t>Disiento de tales afirmaciones, porque a juicio de quien suscribe, el señalamiento de ilegalidad del acto impugnado, al acusarlo de indebida fundamentación y motivación, falta de justificación y la afectación desproporcional al derecho de autodeterminación del partido político que lo postuló en la primera posición de la lista de preferencias, para la asignación de las regidurías de representación proporcional, comprende como causa de pedir, que se revise la legalidad del ajuste realizado en su perjuicio.</w:t>
      </w:r>
    </w:p>
    <w:p w14:paraId="0A3A7B56" w14:textId="77777777" w:rsidR="00100BF3" w:rsidRPr="00100BF3" w:rsidRDefault="00100BF3" w:rsidP="00100BF3">
      <w:pPr>
        <w:tabs>
          <w:tab w:val="left" w:pos="5461"/>
        </w:tabs>
        <w:spacing w:before="240" w:after="240" w:line="360" w:lineRule="auto"/>
        <w:jc w:val="both"/>
        <w:rPr>
          <w:rFonts w:ascii="Arial" w:hAnsi="Arial" w:cs="Arial"/>
          <w:sz w:val="24"/>
          <w:szCs w:val="24"/>
        </w:rPr>
      </w:pPr>
      <w:r w:rsidRPr="00100BF3">
        <w:rPr>
          <w:rFonts w:ascii="Arial" w:eastAsia="Calibri" w:hAnsi="Arial" w:cs="Arial"/>
          <w:bCs/>
          <w:sz w:val="24"/>
          <w:szCs w:val="24"/>
        </w:rPr>
        <w:t>En efecto, la Suprema Corte de Justicia de la Nación ha señalado</w:t>
      </w:r>
      <w:r w:rsidRPr="00100BF3">
        <w:rPr>
          <w:rStyle w:val="Refdenotaalpie"/>
          <w:rFonts w:ascii="Arial" w:eastAsia="Calibri" w:hAnsi="Arial" w:cs="Arial"/>
          <w:bCs/>
          <w:sz w:val="24"/>
          <w:szCs w:val="24"/>
        </w:rPr>
        <w:footnoteReference w:id="20"/>
      </w:r>
      <w:r w:rsidRPr="00100BF3">
        <w:rPr>
          <w:rFonts w:ascii="Arial" w:eastAsia="Calibri" w:hAnsi="Arial" w:cs="Arial"/>
          <w:bCs/>
          <w:sz w:val="24"/>
          <w:szCs w:val="24"/>
        </w:rPr>
        <w:t xml:space="preserve"> que </w:t>
      </w:r>
      <w:r w:rsidRPr="00100BF3">
        <w:rPr>
          <w:rFonts w:ascii="Arial" w:hAnsi="Arial" w:cs="Arial"/>
          <w:sz w:val="24"/>
          <w:szCs w:val="24"/>
        </w:rPr>
        <w:t xml:space="preserve">será suficiente </w:t>
      </w:r>
      <w:r w:rsidRPr="00100BF3">
        <w:rPr>
          <w:rFonts w:ascii="Arial" w:hAnsi="Arial" w:cs="Arial"/>
          <w:b/>
          <w:bCs/>
          <w:sz w:val="24"/>
          <w:szCs w:val="24"/>
        </w:rPr>
        <w:t>que en alguna parte del escrito se exprese con claridad la causa de pedir</w:t>
      </w:r>
      <w:r w:rsidRPr="00100BF3">
        <w:rPr>
          <w:rFonts w:ascii="Arial" w:hAnsi="Arial" w:cs="Arial"/>
          <w:sz w:val="24"/>
          <w:szCs w:val="24"/>
        </w:rPr>
        <w:t>, señalándose cuál es la lesión o agravio que el quejoso estima le causa el acto, resolución o ley impugnada y los motivos que originaron ese agravio, para analizar si es posible la reparación al derecho que se dice trastocado.</w:t>
      </w:r>
    </w:p>
    <w:p w14:paraId="009A36D0" w14:textId="77777777" w:rsidR="00100BF3" w:rsidRPr="00100BF3" w:rsidRDefault="00100BF3" w:rsidP="00100BF3">
      <w:pPr>
        <w:tabs>
          <w:tab w:val="left" w:pos="5461"/>
        </w:tabs>
        <w:spacing w:before="240" w:after="240" w:line="360" w:lineRule="auto"/>
        <w:jc w:val="both"/>
        <w:rPr>
          <w:rFonts w:ascii="Arial" w:hAnsi="Arial" w:cs="Arial"/>
          <w:sz w:val="24"/>
          <w:szCs w:val="24"/>
        </w:rPr>
      </w:pPr>
      <w:r w:rsidRPr="00100BF3">
        <w:rPr>
          <w:rFonts w:ascii="Arial" w:hAnsi="Arial" w:cs="Arial"/>
          <w:sz w:val="24"/>
          <w:szCs w:val="24"/>
        </w:rPr>
        <w:lastRenderedPageBreak/>
        <w:t>Más aun, la Ley de Medios en su artículo 23</w:t>
      </w:r>
      <w:r w:rsidRPr="00100BF3">
        <w:rPr>
          <w:rStyle w:val="Refdenotaalpie"/>
          <w:rFonts w:ascii="Arial" w:hAnsi="Arial" w:cs="Arial"/>
          <w:sz w:val="24"/>
          <w:szCs w:val="24"/>
        </w:rPr>
        <w:footnoteReference w:id="21"/>
      </w:r>
      <w:r w:rsidRPr="00100BF3">
        <w:rPr>
          <w:rFonts w:ascii="Arial" w:hAnsi="Arial" w:cs="Arial"/>
          <w:sz w:val="24"/>
          <w:szCs w:val="24"/>
        </w:rPr>
        <w:t>, impone la obligación de suplir la deficiencia en la expresión de agravios, lo que es congruente con la finalidad de tutela de la legalidad y constitucionalidad de los actos electorales como fin primordial de este Tribunal. De manera conteste, la Sala Superior se ha manifestado a través de las Jurisprudencias 3/2000</w:t>
      </w:r>
      <w:r w:rsidRPr="00100BF3">
        <w:rPr>
          <w:rStyle w:val="Refdenotaalpie"/>
          <w:rFonts w:ascii="Arial" w:hAnsi="Arial" w:cs="Arial"/>
          <w:sz w:val="24"/>
          <w:szCs w:val="24"/>
        </w:rPr>
        <w:footnoteReference w:id="22"/>
      </w:r>
      <w:r w:rsidRPr="00100BF3">
        <w:rPr>
          <w:rFonts w:ascii="Arial" w:hAnsi="Arial" w:cs="Arial"/>
          <w:sz w:val="24"/>
          <w:szCs w:val="24"/>
        </w:rPr>
        <w:t xml:space="preserve"> y 2/98.</w:t>
      </w:r>
      <w:r w:rsidRPr="00100BF3">
        <w:rPr>
          <w:rStyle w:val="Refdenotaalpie"/>
          <w:rFonts w:ascii="Arial" w:hAnsi="Arial" w:cs="Arial"/>
          <w:sz w:val="24"/>
          <w:szCs w:val="24"/>
        </w:rPr>
        <w:footnoteReference w:id="23"/>
      </w:r>
    </w:p>
    <w:p w14:paraId="37356F41" w14:textId="77777777" w:rsidR="00100BF3" w:rsidRPr="00100BF3" w:rsidRDefault="00100BF3" w:rsidP="00100BF3">
      <w:pPr>
        <w:tabs>
          <w:tab w:val="left" w:pos="5461"/>
        </w:tabs>
        <w:spacing w:before="240" w:after="240" w:line="360" w:lineRule="auto"/>
        <w:jc w:val="both"/>
        <w:rPr>
          <w:rFonts w:ascii="Arial" w:hAnsi="Arial" w:cs="Arial"/>
          <w:sz w:val="24"/>
          <w:szCs w:val="24"/>
        </w:rPr>
      </w:pPr>
      <w:r w:rsidRPr="00100BF3">
        <w:rPr>
          <w:rFonts w:ascii="Arial" w:hAnsi="Arial" w:cs="Arial"/>
          <w:sz w:val="24"/>
          <w:szCs w:val="24"/>
        </w:rPr>
        <w:t>En su demanda, el actor señala en el capítulo de hechos:</w:t>
      </w:r>
    </w:p>
    <w:p w14:paraId="17F9D21B" w14:textId="77777777" w:rsidR="00100BF3" w:rsidRPr="00100BF3" w:rsidRDefault="00100BF3" w:rsidP="00100BF3">
      <w:pPr>
        <w:tabs>
          <w:tab w:val="left" w:pos="5461"/>
        </w:tabs>
        <w:spacing w:before="240" w:after="240" w:line="360" w:lineRule="auto"/>
        <w:jc w:val="both"/>
        <w:rPr>
          <w:rFonts w:ascii="Arial" w:hAnsi="Arial" w:cs="Arial"/>
          <w:sz w:val="24"/>
          <w:szCs w:val="24"/>
        </w:rPr>
      </w:pPr>
      <w:r w:rsidRPr="00100BF3">
        <w:rPr>
          <w:rFonts w:ascii="Arial" w:hAnsi="Arial" w:cs="Arial"/>
          <w:noProof/>
          <w:sz w:val="24"/>
          <w:szCs w:val="24"/>
        </w:rPr>
        <w:drawing>
          <wp:inline distT="0" distB="0" distL="0" distR="0" wp14:anchorId="6B9016C4" wp14:editId="11C648CE">
            <wp:extent cx="5404694" cy="1478280"/>
            <wp:effectExtent l="0" t="0" r="5715"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53139" cy="1491531"/>
                    </a:xfrm>
                    <a:prstGeom prst="rect">
                      <a:avLst/>
                    </a:prstGeom>
                    <a:noFill/>
                    <a:ln>
                      <a:noFill/>
                    </a:ln>
                  </pic:spPr>
                </pic:pic>
              </a:graphicData>
            </a:graphic>
          </wp:inline>
        </w:drawing>
      </w:r>
    </w:p>
    <w:p w14:paraId="65FE0B4E" w14:textId="77777777" w:rsidR="00100BF3" w:rsidRPr="00100BF3" w:rsidRDefault="00100BF3" w:rsidP="00100BF3">
      <w:pPr>
        <w:tabs>
          <w:tab w:val="left" w:pos="5461"/>
        </w:tabs>
        <w:spacing w:before="240" w:after="240" w:line="360" w:lineRule="auto"/>
        <w:jc w:val="both"/>
        <w:rPr>
          <w:rFonts w:ascii="Arial" w:hAnsi="Arial" w:cs="Arial"/>
          <w:sz w:val="24"/>
          <w:szCs w:val="24"/>
        </w:rPr>
      </w:pPr>
      <w:r w:rsidRPr="00100BF3">
        <w:rPr>
          <w:rFonts w:ascii="Arial" w:hAnsi="Arial" w:cs="Arial"/>
          <w:sz w:val="24"/>
          <w:szCs w:val="24"/>
        </w:rPr>
        <w:t>En sus agravios, expresa:</w:t>
      </w:r>
    </w:p>
    <w:p w14:paraId="5E04A3B3" w14:textId="77777777" w:rsidR="00100BF3" w:rsidRPr="00100BF3" w:rsidRDefault="00100BF3" w:rsidP="00100BF3">
      <w:pPr>
        <w:tabs>
          <w:tab w:val="left" w:pos="5461"/>
        </w:tabs>
        <w:spacing w:before="240" w:after="240" w:line="360" w:lineRule="auto"/>
        <w:jc w:val="both"/>
        <w:rPr>
          <w:rFonts w:ascii="Arial" w:hAnsi="Arial" w:cs="Arial"/>
          <w:sz w:val="24"/>
          <w:szCs w:val="24"/>
        </w:rPr>
      </w:pPr>
      <w:r w:rsidRPr="00100BF3">
        <w:rPr>
          <w:rFonts w:ascii="Arial" w:hAnsi="Arial" w:cs="Arial"/>
          <w:noProof/>
          <w:sz w:val="24"/>
          <w:szCs w:val="24"/>
        </w:rPr>
        <w:lastRenderedPageBreak/>
        <w:drawing>
          <wp:inline distT="0" distB="0" distL="0" distR="0" wp14:anchorId="7EE3B404" wp14:editId="007DEB9A">
            <wp:extent cx="5253355" cy="2819400"/>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53355" cy="2819400"/>
                    </a:xfrm>
                    <a:prstGeom prst="rect">
                      <a:avLst/>
                    </a:prstGeom>
                    <a:noFill/>
                    <a:ln>
                      <a:noFill/>
                    </a:ln>
                  </pic:spPr>
                </pic:pic>
              </a:graphicData>
            </a:graphic>
          </wp:inline>
        </w:drawing>
      </w:r>
    </w:p>
    <w:p w14:paraId="7308E73C" w14:textId="77777777" w:rsidR="00100BF3" w:rsidRPr="00100BF3" w:rsidRDefault="00100BF3" w:rsidP="00100BF3">
      <w:pPr>
        <w:tabs>
          <w:tab w:val="left" w:pos="5461"/>
        </w:tabs>
        <w:spacing w:before="240" w:after="240" w:line="360" w:lineRule="auto"/>
        <w:jc w:val="both"/>
        <w:rPr>
          <w:rFonts w:ascii="Arial" w:hAnsi="Arial" w:cs="Arial"/>
          <w:sz w:val="24"/>
          <w:szCs w:val="24"/>
        </w:rPr>
      </w:pPr>
      <w:r w:rsidRPr="00100BF3">
        <w:rPr>
          <w:rFonts w:ascii="Arial" w:hAnsi="Arial" w:cs="Arial"/>
          <w:sz w:val="24"/>
          <w:szCs w:val="24"/>
        </w:rPr>
        <w:t>Si bien es cierto que claramente su expresión de inconformidad se dirige preponderantemente a señalar que los ajustes de género debieron realizarse de diferente manera, es claro que existe el reclamo sobre la violación a su derecho a ser votado por lo que a su consideración constituye una deficiente fundamentación, en la aplicación de una regla que regula la acción afirmativa de paridad; expresiones que constituyen por definición, un principio de agravio, al identificarse la lesión que el quejoso estima le causa el acto, y los motivos que originaron ese agravio, es decir, una base para revisar si en el acto que le irroga el perjuicio, se aplicaron o no correctamente las normas atinentes.</w:t>
      </w:r>
    </w:p>
    <w:p w14:paraId="379BE780" w14:textId="77777777" w:rsidR="00100BF3" w:rsidRPr="00100BF3" w:rsidRDefault="00100BF3" w:rsidP="00100BF3">
      <w:pPr>
        <w:tabs>
          <w:tab w:val="left" w:pos="5461"/>
        </w:tabs>
        <w:spacing w:before="240" w:after="240" w:line="360" w:lineRule="auto"/>
        <w:jc w:val="both"/>
        <w:rPr>
          <w:rFonts w:ascii="Arial" w:hAnsi="Arial" w:cs="Arial"/>
          <w:sz w:val="24"/>
          <w:szCs w:val="24"/>
        </w:rPr>
      </w:pPr>
      <w:r w:rsidRPr="00100BF3">
        <w:rPr>
          <w:rFonts w:ascii="Arial" w:hAnsi="Arial" w:cs="Arial"/>
          <w:sz w:val="24"/>
          <w:szCs w:val="24"/>
        </w:rPr>
        <w:t>No debemos olvidar que se trata de un juicio ciudadano, es decir, de un medio que se pone al alcance de la ciudadanía para la protección de sus derechos político electorales, en el cual opera expresa y obligadamente la suplencia en la deficiencia de los agravios, por lo no pueden calificarse como genéricas las expresiones claras de inconformidad cuando se hace evidente la indebida fundamentación del acto impugnado, pues ello va desde mi juicio, contra la naturaleza y fin del artículo 17 constitucional que garantiza el acceso a la jurisdicción de manera efectiva, completa e imparcial.</w:t>
      </w:r>
    </w:p>
    <w:p w14:paraId="730CF955" w14:textId="77777777" w:rsidR="00100BF3" w:rsidRPr="00100BF3" w:rsidRDefault="00100BF3" w:rsidP="00100BF3">
      <w:pPr>
        <w:tabs>
          <w:tab w:val="left" w:pos="5461"/>
        </w:tabs>
        <w:spacing w:before="240" w:after="240" w:line="360" w:lineRule="auto"/>
        <w:jc w:val="both"/>
        <w:rPr>
          <w:rFonts w:ascii="Arial" w:hAnsi="Arial" w:cs="Arial"/>
          <w:sz w:val="24"/>
          <w:szCs w:val="24"/>
        </w:rPr>
      </w:pPr>
      <w:r w:rsidRPr="00100BF3">
        <w:rPr>
          <w:rFonts w:ascii="Arial" w:hAnsi="Arial" w:cs="Arial"/>
          <w:sz w:val="24"/>
          <w:szCs w:val="24"/>
        </w:rPr>
        <w:t>De ahí que considero que, si el actor aduce que el acto impugnado le irroga perjuicio a su derecho político electoral de ser votado, al haberse realizado un ajuste de paridad sin justificación e indebidamente fundado y motivado, lo que se evidencia con la propia síntesis de agravios que se realiza en esta sentencia, era procedente advertir que de manera evidente, se realizó un ajuste de paridad, que no encuentra justificación en el orden jurídico ni en los principios atinentes, por lo que cabía la restitución de un derecho efectivamente vulnerado.</w:t>
      </w:r>
    </w:p>
    <w:p w14:paraId="53C617EE" w14:textId="77777777" w:rsidR="00100BF3" w:rsidRPr="00100BF3" w:rsidRDefault="00100BF3" w:rsidP="00100BF3">
      <w:pPr>
        <w:tabs>
          <w:tab w:val="left" w:pos="3105"/>
        </w:tabs>
        <w:adjustRightInd w:val="0"/>
        <w:spacing w:before="240" w:after="240" w:line="360" w:lineRule="auto"/>
        <w:jc w:val="both"/>
        <w:rPr>
          <w:rFonts w:ascii="Arial" w:hAnsi="Arial" w:cs="Arial"/>
          <w:sz w:val="24"/>
          <w:szCs w:val="24"/>
        </w:rPr>
      </w:pPr>
      <w:r w:rsidRPr="00100BF3">
        <w:rPr>
          <w:rFonts w:ascii="Arial" w:hAnsi="Arial" w:cs="Arial"/>
          <w:sz w:val="24"/>
          <w:szCs w:val="24"/>
        </w:rPr>
        <w:lastRenderedPageBreak/>
        <w:t>Es así, porque como se puede advertir del acto primigeniamente impugnado, una vez que se agotó el método de asignación, el órgano municipal quedó integrado por nueve hombres y seis mujeres, por lo que con fundamento en el artículo 240 de la Ley local, se realizó un ajuste sobre la lista del partido político con menor votación, esto es, sobre el Partido del Trabajo, señalándose que con ello, quedaría una integración de ocho hombres y siete mujeres, por lo que sin justificación aparente, se realizó un segundo ajuste sobre la lista del Partido Revolucionario Institucional, al haber sido el segundo lugar en orden ascendente de votación obtenida.</w:t>
      </w:r>
    </w:p>
    <w:p w14:paraId="7190EE95" w14:textId="77777777" w:rsidR="00100BF3" w:rsidRPr="00100BF3" w:rsidRDefault="00100BF3" w:rsidP="00100BF3">
      <w:pPr>
        <w:tabs>
          <w:tab w:val="left" w:pos="3105"/>
        </w:tabs>
        <w:adjustRightInd w:val="0"/>
        <w:spacing w:before="240" w:after="240" w:line="360" w:lineRule="auto"/>
        <w:jc w:val="both"/>
        <w:rPr>
          <w:rFonts w:ascii="Arial" w:hAnsi="Arial" w:cs="Arial"/>
          <w:sz w:val="24"/>
          <w:szCs w:val="24"/>
        </w:rPr>
      </w:pPr>
      <w:r w:rsidRPr="00100BF3">
        <w:rPr>
          <w:rFonts w:ascii="Arial" w:hAnsi="Arial" w:cs="Arial"/>
          <w:sz w:val="24"/>
          <w:szCs w:val="24"/>
        </w:rPr>
        <w:t>Cabe señalar que, con motivo de la impugnación del actor, el tribunal local justificó ese segundo ajuste señalando que la Jurisprudencia 11/2018</w:t>
      </w:r>
      <w:r w:rsidRPr="00100BF3">
        <w:rPr>
          <w:rStyle w:val="Refdenotaalpie"/>
          <w:rFonts w:ascii="Arial" w:hAnsi="Arial" w:cs="Arial"/>
          <w:sz w:val="24"/>
          <w:szCs w:val="24"/>
        </w:rPr>
        <w:footnoteReference w:id="24"/>
      </w:r>
      <w:r w:rsidRPr="00100BF3">
        <w:rPr>
          <w:rFonts w:ascii="Arial" w:hAnsi="Arial" w:cs="Arial"/>
          <w:sz w:val="24"/>
          <w:szCs w:val="24"/>
        </w:rPr>
        <w:t xml:space="preserve"> de la Sala Superior, </w:t>
      </w:r>
      <w:r w:rsidRPr="00100BF3">
        <w:rPr>
          <w:rFonts w:ascii="Arial" w:hAnsi="Arial" w:cs="Arial"/>
          <w:i/>
          <w:iCs/>
          <w:sz w:val="24"/>
          <w:szCs w:val="24"/>
        </w:rPr>
        <w:t>sugiere</w:t>
      </w:r>
      <w:r w:rsidRPr="00100BF3">
        <w:rPr>
          <w:rFonts w:ascii="Arial" w:hAnsi="Arial" w:cs="Arial"/>
          <w:sz w:val="24"/>
          <w:szCs w:val="24"/>
        </w:rPr>
        <w:t xml:space="preserve"> una conformación mayoritaria de mujeres.</w:t>
      </w:r>
    </w:p>
    <w:p w14:paraId="601DC443" w14:textId="77777777" w:rsidR="00100BF3" w:rsidRPr="00100BF3" w:rsidRDefault="00100BF3" w:rsidP="00100BF3">
      <w:pPr>
        <w:tabs>
          <w:tab w:val="left" w:pos="3105"/>
        </w:tabs>
        <w:adjustRightInd w:val="0"/>
        <w:spacing w:before="240" w:after="240" w:line="360" w:lineRule="auto"/>
        <w:jc w:val="both"/>
        <w:rPr>
          <w:rFonts w:ascii="Arial" w:hAnsi="Arial" w:cs="Arial"/>
          <w:sz w:val="24"/>
          <w:szCs w:val="24"/>
        </w:rPr>
      </w:pPr>
      <w:r w:rsidRPr="00100BF3">
        <w:rPr>
          <w:rFonts w:ascii="Arial" w:hAnsi="Arial" w:cs="Arial"/>
          <w:sz w:val="24"/>
          <w:szCs w:val="24"/>
        </w:rPr>
        <w:t>Desde la óptica del que suscribe, tal afirmación constituye una indebida fundamentación de un acto que afectó el derecho a acceder al cargo del inconforme, así como injustificadamente el derecho de autodeterminación del partido político que lo postuló.</w:t>
      </w:r>
    </w:p>
    <w:p w14:paraId="70FF1B2C" w14:textId="77777777" w:rsidR="00100BF3" w:rsidRPr="00100BF3" w:rsidRDefault="00100BF3" w:rsidP="00100BF3">
      <w:pPr>
        <w:tabs>
          <w:tab w:val="left" w:pos="3105"/>
        </w:tabs>
        <w:adjustRightInd w:val="0"/>
        <w:spacing w:before="240" w:after="240" w:line="360" w:lineRule="auto"/>
        <w:jc w:val="both"/>
        <w:rPr>
          <w:rFonts w:ascii="Arial" w:hAnsi="Arial" w:cs="Arial"/>
          <w:b/>
          <w:sz w:val="24"/>
          <w:szCs w:val="24"/>
          <w:lang w:val="es-ES_tradnl" w:eastAsia="es-ES_tradnl"/>
        </w:rPr>
      </w:pPr>
      <w:r w:rsidRPr="00100BF3">
        <w:rPr>
          <w:rFonts w:ascii="Arial" w:hAnsi="Arial" w:cs="Arial"/>
          <w:sz w:val="24"/>
          <w:szCs w:val="24"/>
        </w:rPr>
        <w:t>En efecto, el</w:t>
      </w:r>
      <w:r w:rsidRPr="00100BF3">
        <w:rPr>
          <w:rFonts w:ascii="Arial" w:hAnsi="Arial" w:cs="Arial"/>
          <w:bCs/>
          <w:sz w:val="24"/>
          <w:szCs w:val="24"/>
          <w:lang w:val="es-ES_tradnl" w:eastAsia="es-ES_tradnl"/>
        </w:rPr>
        <w:t xml:space="preserve"> desequilibrio como elemento fundamental de la interpretación realizada en la asignación de Regidurías de </w:t>
      </w:r>
      <w:r w:rsidRPr="00100BF3">
        <w:rPr>
          <w:rFonts w:ascii="Arial" w:hAnsi="Arial" w:cs="Arial"/>
          <w:bCs/>
          <w:i/>
          <w:sz w:val="24"/>
          <w:szCs w:val="24"/>
          <w:lang w:val="es-ES_tradnl" w:eastAsia="es-ES_tradnl"/>
        </w:rPr>
        <w:t>RP</w:t>
      </w:r>
      <w:r w:rsidRPr="00100BF3">
        <w:rPr>
          <w:rFonts w:ascii="Arial" w:hAnsi="Arial" w:cs="Arial"/>
          <w:bCs/>
          <w:sz w:val="24"/>
          <w:szCs w:val="24"/>
          <w:lang w:val="es-ES_tradnl" w:eastAsia="es-ES_tradnl"/>
        </w:rPr>
        <w:t xml:space="preserve">, no se refiere a toda diferencia numérica surgida de la asignación natural en el orden de prelación establecido en las planillas postuladas, sino a la valoración necesaria a partir de la </w:t>
      </w:r>
      <w:r w:rsidRPr="00100BF3">
        <w:rPr>
          <w:rFonts w:ascii="Arial" w:hAnsi="Arial" w:cs="Arial"/>
          <w:bCs/>
          <w:sz w:val="24"/>
          <w:szCs w:val="24"/>
          <w:lang w:val="es-ES_tradnl" w:eastAsia="es-ES_tradnl"/>
        </w:rPr>
        <w:lastRenderedPageBreak/>
        <w:t xml:space="preserve">integración total del órgano y si este es impar, debe tomarse como equilibrada la integración </w:t>
      </w:r>
      <w:r w:rsidRPr="00100BF3">
        <w:rPr>
          <w:rFonts w:ascii="Arial" w:hAnsi="Arial" w:cs="Arial"/>
          <w:b/>
          <w:sz w:val="24"/>
          <w:szCs w:val="24"/>
          <w:lang w:val="es-ES_tradnl" w:eastAsia="es-ES_tradnl"/>
        </w:rPr>
        <w:t>lo más cercana a la paridad.</w:t>
      </w:r>
    </w:p>
    <w:p w14:paraId="05C26937" w14:textId="77777777" w:rsidR="00100BF3" w:rsidRPr="00100BF3" w:rsidRDefault="00100BF3" w:rsidP="00100BF3">
      <w:pPr>
        <w:tabs>
          <w:tab w:val="left" w:pos="3105"/>
        </w:tabs>
        <w:adjustRightInd w:val="0"/>
        <w:spacing w:before="240" w:after="240" w:line="360" w:lineRule="auto"/>
        <w:jc w:val="both"/>
        <w:rPr>
          <w:rFonts w:ascii="Arial" w:hAnsi="Arial" w:cs="Arial"/>
          <w:bCs/>
          <w:sz w:val="24"/>
          <w:szCs w:val="24"/>
          <w:lang w:val="es-ES_tradnl" w:eastAsia="es-ES_tradnl"/>
        </w:rPr>
      </w:pPr>
      <w:r w:rsidRPr="00100BF3">
        <w:rPr>
          <w:rFonts w:ascii="Arial" w:hAnsi="Arial" w:cs="Arial"/>
          <w:bCs/>
          <w:sz w:val="24"/>
          <w:szCs w:val="24"/>
          <w:lang w:val="es-ES_tradnl" w:eastAsia="es-ES_tradnl"/>
        </w:rPr>
        <w:t>En ese sentido, resulta ilustrativo el desarrollo argumentativo realizado por la Sala Superior</w:t>
      </w:r>
      <w:r w:rsidRPr="00100BF3">
        <w:rPr>
          <w:rStyle w:val="Refdenotaalpie"/>
          <w:rFonts w:ascii="Arial" w:hAnsi="Arial" w:cs="Arial"/>
          <w:bCs/>
          <w:sz w:val="24"/>
          <w:szCs w:val="24"/>
          <w:lang w:val="es-ES_tradnl" w:eastAsia="es-ES_tradnl"/>
        </w:rPr>
        <w:footnoteReference w:id="25"/>
      </w:r>
      <w:r w:rsidRPr="00100BF3">
        <w:rPr>
          <w:rFonts w:ascii="Arial" w:hAnsi="Arial" w:cs="Arial"/>
          <w:bCs/>
          <w:sz w:val="24"/>
          <w:szCs w:val="24"/>
          <w:lang w:val="es-ES_tradnl" w:eastAsia="es-ES_tradnl"/>
        </w:rPr>
        <w:t xml:space="preserve"> y que esta Sala Regional ha hecho suyo</w:t>
      </w:r>
      <w:r w:rsidRPr="00100BF3">
        <w:rPr>
          <w:rStyle w:val="Refdenotaalpie"/>
          <w:rFonts w:ascii="Arial" w:hAnsi="Arial" w:cs="Arial"/>
          <w:bCs/>
          <w:sz w:val="24"/>
          <w:szCs w:val="24"/>
          <w:lang w:val="es-ES_tradnl" w:eastAsia="es-ES_tradnl"/>
        </w:rPr>
        <w:footnoteReference w:id="26"/>
      </w:r>
      <w:r w:rsidRPr="00100BF3">
        <w:rPr>
          <w:rFonts w:ascii="Arial" w:hAnsi="Arial" w:cs="Arial"/>
          <w:bCs/>
          <w:sz w:val="24"/>
          <w:szCs w:val="24"/>
          <w:lang w:val="es-ES_tradnl" w:eastAsia="es-ES_tradnl"/>
        </w:rPr>
        <w:t>, en cuanto a que la paridad como principio democrático, se cumple cuando en el desarrollo de la fórmula y procedimiento establecidos en la norma, se arriba a una integración del cincuenta por ciento exacto en tratándose de órganos colegiados integrados en número par o bien, en caso de ser un número non, con el máximo acercamiento posible a la paridad, pues a diferencia de las cuotas, el porcentaje de repartición no es inflexible a la disposición orgánica del cuerpo edilicio.</w:t>
      </w:r>
    </w:p>
    <w:p w14:paraId="0E4B0AC5" w14:textId="77777777" w:rsidR="00100BF3" w:rsidRPr="00100BF3" w:rsidRDefault="00100BF3" w:rsidP="00100BF3">
      <w:pPr>
        <w:tabs>
          <w:tab w:val="left" w:pos="3105"/>
        </w:tabs>
        <w:adjustRightInd w:val="0"/>
        <w:spacing w:before="240" w:after="240" w:line="360" w:lineRule="auto"/>
        <w:jc w:val="both"/>
        <w:rPr>
          <w:rFonts w:ascii="Arial" w:hAnsi="Arial" w:cs="Arial"/>
          <w:sz w:val="24"/>
          <w:szCs w:val="24"/>
        </w:rPr>
      </w:pPr>
      <w:r w:rsidRPr="00100BF3">
        <w:rPr>
          <w:rFonts w:ascii="Arial" w:hAnsi="Arial" w:cs="Arial"/>
          <w:bCs/>
          <w:sz w:val="24"/>
          <w:szCs w:val="24"/>
          <w:lang w:val="es-ES_tradnl" w:eastAsia="es-ES_tradnl"/>
        </w:rPr>
        <w:t>Conforme a lo desarrollado por la Sala Superior</w:t>
      </w:r>
      <w:r w:rsidRPr="00100BF3">
        <w:rPr>
          <w:rFonts w:ascii="Arial" w:hAnsi="Arial" w:cs="Arial"/>
          <w:b/>
          <w:sz w:val="24"/>
          <w:szCs w:val="24"/>
          <w:lang w:val="es-ES_tradnl" w:eastAsia="es-ES_tradnl"/>
        </w:rPr>
        <w:t xml:space="preserve">, </w:t>
      </w:r>
      <w:r w:rsidRPr="00100BF3">
        <w:rPr>
          <w:rFonts w:ascii="Arial" w:hAnsi="Arial" w:cs="Arial"/>
          <w:sz w:val="24"/>
          <w:szCs w:val="24"/>
        </w:rPr>
        <w:t>las acciones afirmativas (en la modalidad de cuotas) y la paridad constituyen medidas que potencian la representatividad en los espacios públicos y de toma de decisiones a quienes integran grupos vulnerables. Las mujeres, como un sector vulnerable, se han visto beneficiadas con las primeras y forman parte del 50% de los espacios sobre los que trasciende la segunda.</w:t>
      </w:r>
    </w:p>
    <w:p w14:paraId="6FE8EC59" w14:textId="77777777" w:rsidR="00100BF3" w:rsidRPr="00100BF3" w:rsidRDefault="00100BF3" w:rsidP="00100BF3">
      <w:pPr>
        <w:spacing w:before="240" w:after="240" w:line="360" w:lineRule="auto"/>
        <w:jc w:val="both"/>
        <w:rPr>
          <w:rFonts w:ascii="Arial" w:hAnsi="Arial" w:cs="Arial"/>
          <w:sz w:val="24"/>
          <w:szCs w:val="24"/>
        </w:rPr>
      </w:pPr>
      <w:r w:rsidRPr="00100BF3">
        <w:rPr>
          <w:rFonts w:ascii="Arial" w:hAnsi="Arial" w:cs="Arial"/>
          <w:sz w:val="24"/>
          <w:szCs w:val="24"/>
        </w:rPr>
        <w:t xml:space="preserve">Al respecto, </w:t>
      </w:r>
      <w:proofErr w:type="spellStart"/>
      <w:r w:rsidRPr="00100BF3">
        <w:rPr>
          <w:rFonts w:ascii="Arial" w:hAnsi="Arial" w:cs="Arial"/>
          <w:sz w:val="24"/>
          <w:szCs w:val="24"/>
        </w:rPr>
        <w:t>Bérengère</w:t>
      </w:r>
      <w:proofErr w:type="spellEnd"/>
      <w:r w:rsidRPr="00100BF3">
        <w:rPr>
          <w:rFonts w:ascii="Arial" w:hAnsi="Arial" w:cs="Arial"/>
          <w:sz w:val="24"/>
          <w:szCs w:val="24"/>
        </w:rPr>
        <w:t xml:space="preserve"> Marques-Pereira señala que las cuotas representan una medida de recuperación que pretende compensar el desequilibrio producido como consecuencia de la división social del trabajo, que produce efectos negativos que van en detrimento de las mujeres [o de quien pertenezca a cualquier otro sector en situación de vulnerabilidad]; mientras que la paridad, por el contrario, es una medida que no es transitoria, sino definitiva, y cuyo objetivo es garantizar el reparto del poder político entre hombres y mujeres.  La autora señala que, por tal razón, la paridad tiene un alcance simbólico más notorio que las cuotas, ya que denuncia la monopolización masculina del poder político, proponiendo su reparto en vez de una simple participación en las instituciones deliberativas, consultativas y de decisión de la vida pública y política”</w:t>
      </w:r>
      <w:r w:rsidRPr="00100BF3">
        <w:rPr>
          <w:rStyle w:val="Refdenotaalpie"/>
          <w:rFonts w:ascii="Arial" w:hAnsi="Arial" w:cs="Arial"/>
          <w:sz w:val="24"/>
          <w:szCs w:val="24"/>
        </w:rPr>
        <w:footnoteReference w:id="27"/>
      </w:r>
      <w:r w:rsidRPr="00100BF3">
        <w:rPr>
          <w:rFonts w:ascii="Arial" w:hAnsi="Arial" w:cs="Arial"/>
          <w:sz w:val="24"/>
          <w:szCs w:val="24"/>
        </w:rPr>
        <w:t>.</w:t>
      </w:r>
    </w:p>
    <w:p w14:paraId="55C008CB" w14:textId="77777777" w:rsidR="00100BF3" w:rsidRPr="00100BF3" w:rsidRDefault="00100BF3" w:rsidP="00100BF3">
      <w:pPr>
        <w:spacing w:before="240" w:after="240" w:line="360" w:lineRule="auto"/>
        <w:jc w:val="both"/>
        <w:rPr>
          <w:rFonts w:ascii="Arial" w:hAnsi="Arial" w:cs="Arial"/>
          <w:sz w:val="24"/>
          <w:szCs w:val="24"/>
        </w:rPr>
      </w:pPr>
      <w:r w:rsidRPr="00100BF3">
        <w:rPr>
          <w:rFonts w:ascii="Arial" w:hAnsi="Arial" w:cs="Arial"/>
          <w:sz w:val="24"/>
          <w:szCs w:val="24"/>
        </w:rPr>
        <w:t xml:space="preserve">Cabe hacer notar que entre cuotas y paridad se suscita una relación de continuidad en la que, tratándose del acceso a cargos de elección popular y la integración de autoridades electorales administrativas y jurisdiccionales, unas </w:t>
      </w:r>
      <w:r w:rsidRPr="00100BF3">
        <w:rPr>
          <w:rFonts w:ascii="Arial" w:hAnsi="Arial" w:cs="Arial"/>
          <w:sz w:val="24"/>
          <w:szCs w:val="24"/>
        </w:rPr>
        <w:lastRenderedPageBreak/>
        <w:t>son el medio para alcanzar la otra. En este esquema, las cuotas de género son presentadas como una herramienta para alcanzar la paridad, lo que sería, entonces, un principio articulador de un nuevo modelo democrático: la democracia paritaria. En esta aproximación, cuotas y paridad ―como es de suponer― son perfectamente compatibles e involucran, más bien, una diferente gradación en un modelo ideal (la democracia paritaria). La diversidad de umbrales de presencia entre las cuotas y la paridad tiende a favorecer esta lectura. En efecto, la paridad supone una repartición estrictamente equilibrada del poder, o sea, 50% para cada sexo, mientras que las cuotas se contentan con umbrales más bajos que pueden oscilar entre el 25% y el 40% de presencia femenina</w:t>
      </w:r>
      <w:r w:rsidRPr="00100BF3">
        <w:rPr>
          <w:rStyle w:val="Refdenotaalpie"/>
          <w:rFonts w:ascii="Arial" w:hAnsi="Arial" w:cs="Arial"/>
          <w:sz w:val="24"/>
          <w:szCs w:val="24"/>
        </w:rPr>
        <w:footnoteReference w:id="28"/>
      </w:r>
      <w:r w:rsidRPr="00100BF3">
        <w:rPr>
          <w:rFonts w:ascii="Arial" w:hAnsi="Arial" w:cs="Arial"/>
          <w:sz w:val="24"/>
          <w:szCs w:val="24"/>
        </w:rPr>
        <w:t xml:space="preserve"> o de cualquier otro grupo vulnerable.</w:t>
      </w:r>
    </w:p>
    <w:p w14:paraId="431E3454" w14:textId="77777777" w:rsidR="00100BF3" w:rsidRPr="00100BF3" w:rsidRDefault="00100BF3" w:rsidP="00100BF3">
      <w:pPr>
        <w:spacing w:before="240" w:after="240" w:line="360" w:lineRule="auto"/>
        <w:jc w:val="both"/>
        <w:rPr>
          <w:rFonts w:ascii="Arial" w:hAnsi="Arial" w:cs="Arial"/>
          <w:sz w:val="24"/>
          <w:szCs w:val="24"/>
        </w:rPr>
      </w:pPr>
      <w:r w:rsidRPr="00100BF3">
        <w:rPr>
          <w:rFonts w:ascii="Arial" w:hAnsi="Arial" w:cs="Arial"/>
          <w:sz w:val="24"/>
          <w:szCs w:val="24"/>
        </w:rPr>
        <w:t>Se aprecia, entonces que, entre las cuotas de género, como manifestaciones de las acciones afirmativas, y el principio de paridad, existen diferencias de grado y temporalidad, sin embargo, tanto unas como la otra tienen como fin último el logro de la igualdad. De ahí que estas medidas sean compatibles y puedan subsistir en cualquier escenario de integración de cuerpos colegiados, para el que se pretenda visibilizar a grupos vulnerables y lograr una conformación de espacios con igual número de mujeres y de hombres.</w:t>
      </w:r>
    </w:p>
    <w:p w14:paraId="78CA5986" w14:textId="77777777" w:rsidR="00100BF3" w:rsidRPr="00100BF3" w:rsidRDefault="00100BF3" w:rsidP="00100BF3">
      <w:pPr>
        <w:spacing w:before="240" w:after="240" w:line="360" w:lineRule="auto"/>
        <w:jc w:val="both"/>
        <w:rPr>
          <w:rFonts w:ascii="Arial" w:hAnsi="Arial" w:cs="Arial"/>
          <w:sz w:val="24"/>
          <w:szCs w:val="24"/>
        </w:rPr>
      </w:pPr>
      <w:r w:rsidRPr="00100BF3">
        <w:rPr>
          <w:rFonts w:ascii="Arial" w:hAnsi="Arial" w:cs="Arial"/>
          <w:sz w:val="24"/>
          <w:szCs w:val="24"/>
        </w:rPr>
        <w:t xml:space="preserve">La paridad formal establecida en el ordenamiento jurídico desembocará en igualdad sustancial en la medida en que, el número de espacios cuando sean más de uno, se distribuyan o repartan horizontal y verticalmente por igual, entre hombres y mujeres, teniendo en cuenta que, </w:t>
      </w:r>
      <w:r w:rsidRPr="00100BF3">
        <w:rPr>
          <w:rFonts w:ascii="Arial" w:hAnsi="Arial" w:cs="Arial"/>
          <w:b/>
          <w:bCs/>
          <w:sz w:val="24"/>
          <w:szCs w:val="24"/>
        </w:rPr>
        <w:t>si el número de lugares es non, la designación de mujeres y hombres será lo más cercano a la paridad,</w:t>
      </w:r>
      <w:r w:rsidRPr="00100BF3">
        <w:rPr>
          <w:rFonts w:ascii="Arial" w:hAnsi="Arial" w:cs="Arial"/>
          <w:sz w:val="24"/>
          <w:szCs w:val="24"/>
        </w:rPr>
        <w:t xml:space="preserve"> en tanto que, si se trata de un número par, la integración deberá ser paritaria</w:t>
      </w:r>
      <w:r w:rsidRPr="00100BF3">
        <w:rPr>
          <w:rStyle w:val="Refdenotaalpie"/>
          <w:rFonts w:ascii="Arial" w:hAnsi="Arial" w:cs="Arial"/>
          <w:sz w:val="24"/>
          <w:szCs w:val="24"/>
        </w:rPr>
        <w:footnoteReference w:id="29"/>
      </w:r>
      <w:r w:rsidRPr="00100BF3">
        <w:rPr>
          <w:rFonts w:ascii="Arial" w:hAnsi="Arial" w:cs="Arial"/>
          <w:sz w:val="24"/>
          <w:szCs w:val="24"/>
        </w:rPr>
        <w:t>.</w:t>
      </w:r>
    </w:p>
    <w:p w14:paraId="05D94FD0" w14:textId="77777777" w:rsidR="00100BF3" w:rsidRPr="00100BF3" w:rsidRDefault="00100BF3" w:rsidP="00100BF3">
      <w:pPr>
        <w:tabs>
          <w:tab w:val="left" w:pos="3105"/>
        </w:tabs>
        <w:adjustRightInd w:val="0"/>
        <w:spacing w:before="240" w:after="240" w:line="360" w:lineRule="auto"/>
        <w:jc w:val="both"/>
        <w:rPr>
          <w:rFonts w:ascii="Arial" w:hAnsi="Arial" w:cs="Arial"/>
          <w:bCs/>
          <w:sz w:val="24"/>
          <w:szCs w:val="24"/>
          <w:lang w:val="es-ES_tradnl" w:eastAsia="es-ES_tradnl"/>
        </w:rPr>
      </w:pPr>
      <w:r w:rsidRPr="00100BF3">
        <w:rPr>
          <w:rFonts w:ascii="Arial" w:hAnsi="Arial" w:cs="Arial"/>
          <w:bCs/>
          <w:sz w:val="24"/>
          <w:szCs w:val="24"/>
          <w:lang w:val="es-ES_tradnl" w:eastAsia="es-ES_tradnl"/>
        </w:rPr>
        <w:t>Así, se advierte que el Tribunal responsable, al dar atención al agravio esgrimido por el actor en aquella instancia, dejó de observar que la norma establecida solo establece la condicionante del desequilibrio como elemento detonante para realizar ajustes por razón de género, empero no señala que dicho desequilibrio sea estrictamente numérico, sin considerar la conformación impar del órgano municipal.</w:t>
      </w:r>
    </w:p>
    <w:p w14:paraId="7CD781DA" w14:textId="77777777" w:rsidR="00100BF3" w:rsidRPr="00100BF3" w:rsidRDefault="00100BF3" w:rsidP="00100BF3">
      <w:pPr>
        <w:tabs>
          <w:tab w:val="left" w:pos="5461"/>
        </w:tabs>
        <w:spacing w:before="240" w:after="240" w:line="360" w:lineRule="auto"/>
        <w:jc w:val="both"/>
        <w:rPr>
          <w:rFonts w:ascii="Arial" w:hAnsi="Arial" w:cs="Arial"/>
          <w:sz w:val="24"/>
          <w:szCs w:val="24"/>
        </w:rPr>
      </w:pPr>
      <w:r w:rsidRPr="00100BF3">
        <w:rPr>
          <w:rFonts w:ascii="Arial" w:hAnsi="Arial" w:cs="Arial"/>
          <w:sz w:val="24"/>
          <w:szCs w:val="24"/>
        </w:rPr>
        <w:t xml:space="preserve">Por tanto, a consideración del suscrito, debió modificarse la sentencia impugnada, con la finalidad de restituir al actor en su derecho violado y dejar </w:t>
      </w:r>
      <w:r w:rsidRPr="00100BF3">
        <w:rPr>
          <w:rFonts w:ascii="Arial" w:hAnsi="Arial" w:cs="Arial"/>
          <w:sz w:val="24"/>
          <w:szCs w:val="24"/>
        </w:rPr>
        <w:lastRenderedPageBreak/>
        <w:t>sin efectos la constancia de asignación concedida con motivo del injustificado ajuste de paridad.</w:t>
      </w:r>
    </w:p>
    <w:p w14:paraId="729D773C" w14:textId="77777777" w:rsidR="00100BF3" w:rsidRPr="00100BF3" w:rsidRDefault="00100BF3" w:rsidP="00100BF3">
      <w:pPr>
        <w:tabs>
          <w:tab w:val="left" w:pos="5461"/>
        </w:tabs>
        <w:spacing w:before="240" w:after="240" w:line="360" w:lineRule="auto"/>
        <w:jc w:val="both"/>
        <w:rPr>
          <w:rFonts w:ascii="Arial" w:eastAsia="Calibri" w:hAnsi="Arial" w:cs="Arial"/>
          <w:b/>
          <w:bCs/>
          <w:sz w:val="24"/>
          <w:szCs w:val="24"/>
        </w:rPr>
      </w:pPr>
      <w:r w:rsidRPr="00100BF3">
        <w:rPr>
          <w:rFonts w:ascii="Arial" w:eastAsia="Calibri" w:hAnsi="Arial" w:cs="Arial"/>
          <w:bCs/>
          <w:sz w:val="24"/>
          <w:szCs w:val="24"/>
        </w:rPr>
        <w:t xml:space="preserve">Por lo expuesto y fundado, se emite el presente </w:t>
      </w:r>
      <w:r w:rsidRPr="00100BF3">
        <w:rPr>
          <w:rFonts w:ascii="Arial" w:eastAsia="Calibri" w:hAnsi="Arial" w:cs="Arial"/>
          <w:b/>
          <w:bCs/>
          <w:sz w:val="24"/>
          <w:szCs w:val="24"/>
        </w:rPr>
        <w:t>VOTO PARTICULAR.</w:t>
      </w:r>
    </w:p>
    <w:bookmarkEnd w:id="41"/>
    <w:p w14:paraId="1DF4407F" w14:textId="77777777" w:rsidR="00100BF3" w:rsidRPr="00100BF3" w:rsidRDefault="00100BF3" w:rsidP="00100BF3">
      <w:pPr>
        <w:tabs>
          <w:tab w:val="left" w:pos="5461"/>
        </w:tabs>
        <w:spacing w:before="240" w:after="240" w:line="360" w:lineRule="auto"/>
        <w:jc w:val="center"/>
        <w:rPr>
          <w:rFonts w:ascii="Arial" w:eastAsia="Calibri" w:hAnsi="Arial" w:cs="Arial"/>
          <w:b/>
          <w:bCs/>
          <w:sz w:val="24"/>
          <w:szCs w:val="24"/>
        </w:rPr>
      </w:pPr>
      <w:r w:rsidRPr="00100BF3">
        <w:rPr>
          <w:rFonts w:ascii="Arial" w:eastAsia="Calibri" w:hAnsi="Arial" w:cs="Arial"/>
          <w:b/>
          <w:bCs/>
          <w:sz w:val="24"/>
          <w:szCs w:val="24"/>
        </w:rPr>
        <w:t>MAGISTRADO</w:t>
      </w:r>
    </w:p>
    <w:p w14:paraId="3E5AF9D1" w14:textId="77777777" w:rsidR="00100BF3" w:rsidRPr="00100BF3" w:rsidRDefault="00100BF3" w:rsidP="00100BF3">
      <w:pPr>
        <w:tabs>
          <w:tab w:val="left" w:pos="5461"/>
        </w:tabs>
        <w:spacing w:before="240" w:after="240" w:line="360" w:lineRule="auto"/>
        <w:jc w:val="center"/>
        <w:rPr>
          <w:rFonts w:ascii="Arial" w:eastAsia="Calibri" w:hAnsi="Arial" w:cs="Arial"/>
          <w:b/>
          <w:bCs/>
          <w:sz w:val="24"/>
          <w:szCs w:val="24"/>
        </w:rPr>
      </w:pPr>
    </w:p>
    <w:p w14:paraId="432E8AD0" w14:textId="77777777" w:rsidR="00100BF3" w:rsidRPr="00100BF3" w:rsidRDefault="00100BF3" w:rsidP="00100BF3">
      <w:pPr>
        <w:tabs>
          <w:tab w:val="left" w:pos="5461"/>
        </w:tabs>
        <w:spacing w:before="240" w:after="240" w:line="360" w:lineRule="auto"/>
        <w:jc w:val="center"/>
        <w:rPr>
          <w:rFonts w:ascii="Arial" w:eastAsia="Calibri" w:hAnsi="Arial" w:cs="Arial"/>
          <w:b/>
          <w:bCs/>
          <w:sz w:val="24"/>
          <w:szCs w:val="24"/>
        </w:rPr>
      </w:pPr>
      <w:r w:rsidRPr="00100BF3">
        <w:rPr>
          <w:rFonts w:ascii="Arial" w:eastAsia="Calibri" w:hAnsi="Arial" w:cs="Arial"/>
          <w:b/>
          <w:bCs/>
          <w:sz w:val="24"/>
          <w:szCs w:val="24"/>
        </w:rPr>
        <w:t>YAIRSINIO DAVID GARCÍA ORTIZ</w:t>
      </w:r>
    </w:p>
    <w:p w14:paraId="7AF84738" w14:textId="77777777" w:rsidR="00100BF3" w:rsidRPr="00100BF3" w:rsidRDefault="00100BF3" w:rsidP="00100BF3">
      <w:pPr>
        <w:tabs>
          <w:tab w:val="left" w:pos="5461"/>
        </w:tabs>
        <w:spacing w:after="0"/>
        <w:rPr>
          <w:rFonts w:ascii="Arial" w:eastAsia="Calibri" w:hAnsi="Arial" w:cs="Arial"/>
          <w:color w:val="000000" w:themeColor="text1"/>
          <w:szCs w:val="24"/>
          <w:lang w:val="es-ES_tradnl"/>
        </w:rPr>
      </w:pPr>
    </w:p>
    <w:p w14:paraId="21D1310C" w14:textId="77777777" w:rsidR="00100BF3" w:rsidRPr="00100BF3" w:rsidRDefault="00100BF3" w:rsidP="00100BF3">
      <w:pPr>
        <w:spacing w:before="240" w:after="240" w:line="360" w:lineRule="auto"/>
        <w:jc w:val="both"/>
        <w:rPr>
          <w:rFonts w:ascii="Arial" w:eastAsia="Times New Roman" w:hAnsi="Arial" w:cs="Arial"/>
          <w:b/>
          <w:color w:val="000000"/>
          <w:szCs w:val="24"/>
          <w:lang w:val="es-ES" w:eastAsia="es-ES"/>
        </w:rPr>
      </w:pPr>
      <w:bookmarkStart w:id="43" w:name="_Hlk84445992"/>
      <w:r w:rsidRPr="00100BF3">
        <w:rPr>
          <w:rFonts w:ascii="Arial" w:eastAsia="Times New Roman" w:hAnsi="Arial" w:cs="Arial"/>
          <w:b/>
          <w:color w:val="000000"/>
          <w:szCs w:val="24"/>
          <w:lang w:val="es-ES" w:eastAsia="es-ES"/>
        </w:rPr>
        <w:t xml:space="preserve">VOTO ACLARATORIO QUE EMITE EL MAGISTRADO ERNESTO CAMACHO OCHOA </w:t>
      </w:r>
      <w:bookmarkStart w:id="44" w:name="_Hlk84277910"/>
      <w:r w:rsidRPr="00100BF3">
        <w:rPr>
          <w:rFonts w:ascii="Arial" w:eastAsia="Times New Roman" w:hAnsi="Arial" w:cs="Arial"/>
          <w:b/>
          <w:color w:val="000000"/>
          <w:szCs w:val="24"/>
          <w:lang w:val="es-ES" w:eastAsia="es-ES"/>
        </w:rPr>
        <w:t>EN EL JUICIO SM-JRC-256/2021 Y ACUMULADO</w:t>
      </w:r>
      <w:bookmarkEnd w:id="44"/>
      <w:r w:rsidRPr="00100BF3">
        <w:rPr>
          <w:rFonts w:ascii="Arial" w:eastAsia="Times New Roman" w:hAnsi="Arial" w:cs="Arial"/>
          <w:b/>
          <w:color w:val="000000"/>
          <w:szCs w:val="24"/>
          <w:lang w:val="es-ES" w:eastAsia="es-ES"/>
        </w:rPr>
        <w:t xml:space="preserve">, PORQUE, </w:t>
      </w:r>
      <w:r w:rsidRPr="00100BF3">
        <w:rPr>
          <w:rFonts w:ascii="Arial" w:eastAsia="Times New Roman" w:hAnsi="Arial" w:cs="Arial"/>
          <w:b/>
          <w:color w:val="000000"/>
          <w:szCs w:val="24"/>
          <w:u w:val="single"/>
          <w:lang w:val="es-ES" w:eastAsia="es-ES"/>
        </w:rPr>
        <w:t>POR UN LADO</w:t>
      </w:r>
      <w:r w:rsidRPr="00100BF3">
        <w:rPr>
          <w:rFonts w:ascii="Arial" w:eastAsia="Times New Roman" w:hAnsi="Arial" w:cs="Arial"/>
          <w:b/>
          <w:color w:val="000000"/>
          <w:szCs w:val="24"/>
          <w:lang w:val="es-ES" w:eastAsia="es-ES"/>
        </w:rPr>
        <w:t xml:space="preserve">, EN CUANTO A LA VALIDEZ DE LA ELECCIÓN, </w:t>
      </w:r>
      <w:r w:rsidRPr="00100BF3">
        <w:rPr>
          <w:rFonts w:ascii="Arial" w:hAnsi="Arial" w:cs="Arial"/>
          <w:b/>
          <w:szCs w:val="24"/>
        </w:rPr>
        <w:t xml:space="preserve">CONSIDERO NECESARIO PUNTUALIZAR Y EXPONER LAS RAZONES POR LAS QUE ACOMPAÑO LA PRESENTE DECISIÓN, PUES </w:t>
      </w:r>
      <w:r w:rsidRPr="00100BF3">
        <w:rPr>
          <w:rFonts w:ascii="Arial" w:eastAsia="Times New Roman" w:hAnsi="Arial" w:cs="Arial"/>
          <w:b/>
          <w:bCs/>
          <w:color w:val="000000" w:themeColor="text1"/>
          <w:szCs w:val="24"/>
          <w:lang w:val="es-ES" w:eastAsia="es-ES"/>
        </w:rPr>
        <w:t xml:space="preserve">A DIFERENCIA DE OTROS MEDIOS DE IMPUGNACIÓN EN LOS QUE SE HAN RESUELTO TEMAS RELACIONADOS CON REBASE DE TOPE DE CAMPAÑA </w:t>
      </w:r>
      <w:r w:rsidRPr="00100BF3">
        <w:rPr>
          <w:rFonts w:ascii="Arial" w:hAnsi="Arial" w:cs="Arial"/>
          <w:b/>
          <w:szCs w:val="24"/>
        </w:rPr>
        <w:t>Y PROCEDIMIENTOS SANCIONADORES</w:t>
      </w:r>
      <w:r w:rsidRPr="00100BF3">
        <w:rPr>
          <w:rFonts w:ascii="Arial" w:eastAsia="Times New Roman" w:hAnsi="Arial" w:cs="Arial"/>
          <w:b/>
          <w:bCs/>
          <w:color w:val="000000" w:themeColor="text1"/>
          <w:szCs w:val="24"/>
          <w:lang w:val="es-ES" w:eastAsia="es-ES"/>
        </w:rPr>
        <w:t>, EL TRIBUNAL LOCAL SÍ REQUIRIÓ LA DOCUMENTACIÓN NECESARIA</w:t>
      </w:r>
      <w:r w:rsidRPr="00100BF3">
        <w:rPr>
          <w:rFonts w:ascii="Arial" w:hAnsi="Arial" w:cs="Arial"/>
          <w:b/>
          <w:szCs w:val="24"/>
        </w:rPr>
        <w:t xml:space="preserve">, PARA RESOLVER ÍNTEGRAMENTE LA CONTROVERSIA, </w:t>
      </w:r>
      <w:r w:rsidRPr="00100BF3">
        <w:rPr>
          <w:rFonts w:ascii="Arial" w:eastAsia="Times New Roman" w:hAnsi="Arial" w:cs="Arial"/>
          <w:b/>
          <w:bCs/>
          <w:color w:val="000000" w:themeColor="text1"/>
          <w:szCs w:val="24"/>
          <w:u w:val="single"/>
          <w:lang w:val="es-ES" w:eastAsia="es-ES"/>
        </w:rPr>
        <w:t>POR OTRO</w:t>
      </w:r>
      <w:r w:rsidRPr="00100BF3">
        <w:rPr>
          <w:rFonts w:ascii="Arial" w:eastAsia="Times New Roman" w:hAnsi="Arial" w:cs="Arial"/>
          <w:b/>
          <w:bCs/>
          <w:color w:val="000000" w:themeColor="text1"/>
          <w:szCs w:val="24"/>
          <w:lang w:val="es-ES" w:eastAsia="es-ES"/>
        </w:rPr>
        <w:t xml:space="preserve">, RESPECTO A LA ASIGNACIÓN DE REGIDURÍAS, ACLARO QUE, CIERTAMENTE, EL CANDIDATO DEL PRI A PRIMER REGIDOR DE RP NO CONTROVIERTE TODAS LAS CONSIDERACIONES DE LA RESPONSABLE PARA VALIDAR LA ASIGNACIÓN DE REGIDURÍAS POR ESE PRINCIPIO, </w:t>
      </w:r>
      <w:r w:rsidRPr="00100BF3">
        <w:rPr>
          <w:rFonts w:ascii="Arial" w:eastAsia="Times New Roman" w:hAnsi="Arial" w:cs="Arial"/>
          <w:b/>
          <w:bCs/>
          <w:color w:val="000000" w:themeColor="text1"/>
          <w:szCs w:val="24"/>
          <w:u w:val="single"/>
          <w:lang w:val="es-ES" w:eastAsia="es-ES"/>
        </w:rPr>
        <w:t>Y FINALMENTE</w:t>
      </w:r>
      <w:r w:rsidRPr="00100BF3">
        <w:rPr>
          <w:rFonts w:ascii="Arial" w:eastAsia="Times New Roman" w:hAnsi="Arial" w:cs="Arial"/>
          <w:b/>
          <w:bCs/>
          <w:color w:val="000000" w:themeColor="text1"/>
          <w:szCs w:val="24"/>
          <w:lang w:val="es-ES" w:eastAsia="es-ES"/>
        </w:rPr>
        <w:t xml:space="preserve">, COMPARTO QUE LA NORMA QUE ESTABLECE LA FORMA DE REALIZAR LOS AJUSTES PARA LOGRAR LA INTEGRACIÓN PARITARIA DEL AYUNTAMIENTO ES APEGADA AL MARCO CONSTITUCIONAL, EN TANTO QUE, EN SÍ MISMA BUSCA MATERIALIZAR EL PRINCIPIO CONSTITUCIONAL DE PARIDAD DE GÉNERO, </w:t>
      </w:r>
      <w:r w:rsidRPr="00100BF3">
        <w:rPr>
          <w:rFonts w:ascii="Arial" w:eastAsia="Times New Roman" w:hAnsi="Arial" w:cs="Arial"/>
          <w:b/>
          <w:color w:val="000000" w:themeColor="text1"/>
          <w:szCs w:val="24"/>
          <w:lang w:val="es-ES" w:eastAsia="es-ES"/>
        </w:rPr>
        <w:t>SIN EMBARGO</w:t>
      </w:r>
      <w:r w:rsidRPr="00100BF3">
        <w:rPr>
          <w:rFonts w:ascii="Arial" w:eastAsia="Times New Roman" w:hAnsi="Arial" w:cs="Arial"/>
          <w:b/>
          <w:bCs/>
          <w:color w:val="000000" w:themeColor="text1"/>
          <w:szCs w:val="24"/>
          <w:lang w:val="es-ES" w:eastAsia="es-ES"/>
        </w:rPr>
        <w:t>, ACLARO QUE TAMBIÉN EXISTEN OTRAS QUE RESULTAN RAZONABLES COMO ES EL AJUSTE A LOS PARTIDOS CON MENOR REPRESENTACIÓN DE MUJERES</w:t>
      </w:r>
      <w:bookmarkEnd w:id="43"/>
      <w:r w:rsidRPr="00100BF3">
        <w:rPr>
          <w:rFonts w:ascii="Arial" w:eastAsia="Times New Roman" w:hAnsi="Arial" w:cs="Arial"/>
          <w:b/>
          <w:color w:val="000000"/>
          <w:szCs w:val="24"/>
          <w:vertAlign w:val="superscript"/>
          <w:lang w:val="es-ES" w:eastAsia="es-ES"/>
        </w:rPr>
        <w:footnoteReference w:id="30"/>
      </w:r>
      <w:r w:rsidRPr="00100BF3">
        <w:rPr>
          <w:rFonts w:ascii="Arial" w:eastAsia="Times New Roman" w:hAnsi="Arial" w:cs="Arial"/>
          <w:b/>
          <w:color w:val="000000"/>
          <w:szCs w:val="24"/>
          <w:lang w:val="es-ES" w:eastAsia="es-ES"/>
        </w:rPr>
        <w:t>.</w:t>
      </w:r>
      <w:r w:rsidRPr="00100BF3">
        <w:rPr>
          <w:rFonts w:ascii="Arial" w:eastAsia="Times New Roman" w:hAnsi="Arial" w:cs="Arial"/>
          <w:b/>
          <w:bCs/>
          <w:color w:val="000000" w:themeColor="text1"/>
          <w:szCs w:val="24"/>
          <w:lang w:val="es-ES" w:eastAsia="es-ES"/>
        </w:rPr>
        <w:t xml:space="preserve"> </w:t>
      </w:r>
    </w:p>
    <w:tbl>
      <w:tblPr>
        <w:tblStyle w:val="Tablaconcuadrcu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63"/>
      </w:tblGrid>
      <w:tr w:rsidR="00100BF3" w:rsidRPr="00100BF3" w14:paraId="2624637B" w14:textId="77777777" w:rsidTr="00DE6331">
        <w:trPr>
          <w:trHeight w:val="170"/>
        </w:trPr>
        <w:tc>
          <w:tcPr>
            <w:tcW w:w="8263" w:type="dxa"/>
            <w:hideMark/>
          </w:tcPr>
          <w:p w14:paraId="71535D04" w14:textId="77777777" w:rsidR="00100BF3" w:rsidRPr="00100BF3" w:rsidRDefault="00100BF3" w:rsidP="00100BF3">
            <w:pPr>
              <w:tabs>
                <w:tab w:val="left" w:pos="2270"/>
                <w:tab w:val="center" w:pos="4023"/>
              </w:tabs>
              <w:spacing w:before="240" w:after="240" w:line="360" w:lineRule="auto"/>
              <w:jc w:val="both"/>
              <w:rPr>
                <w:rFonts w:ascii="Arial" w:eastAsia="Times New Roman" w:hAnsi="Arial" w:cs="Arial"/>
                <w:b/>
                <w:color w:val="000000"/>
                <w:sz w:val="24"/>
                <w:szCs w:val="24"/>
                <w:lang w:val="es-ES" w:eastAsia="es-ES"/>
              </w:rPr>
            </w:pPr>
            <w:bookmarkStart w:id="45" w:name="_Toc22746225"/>
            <w:bookmarkStart w:id="46" w:name="_Hlk6473847"/>
            <w:r w:rsidRPr="00100BF3">
              <w:rPr>
                <w:rFonts w:ascii="Arial" w:eastAsia="Times New Roman" w:hAnsi="Arial" w:cs="Arial"/>
                <w:b/>
                <w:color w:val="000000"/>
                <w:sz w:val="24"/>
                <w:szCs w:val="24"/>
                <w:lang w:val="es-ES" w:eastAsia="es-ES"/>
              </w:rPr>
              <w:t xml:space="preserve"> Esquema</w:t>
            </w:r>
          </w:p>
        </w:tc>
      </w:tr>
      <w:tr w:rsidR="00100BF3" w:rsidRPr="00100BF3" w14:paraId="45A05752" w14:textId="77777777" w:rsidTr="00DE6331">
        <w:tc>
          <w:tcPr>
            <w:tcW w:w="8263" w:type="dxa"/>
            <w:hideMark/>
          </w:tcPr>
          <w:p w14:paraId="5D09376E" w14:textId="77777777" w:rsidR="00100BF3" w:rsidRPr="00100BF3" w:rsidRDefault="00100BF3" w:rsidP="00100BF3">
            <w:pPr>
              <w:spacing w:before="240" w:after="240" w:line="360" w:lineRule="auto"/>
              <w:jc w:val="both"/>
              <w:rPr>
                <w:rFonts w:ascii="Arial" w:eastAsia="Times New Roman" w:hAnsi="Arial" w:cs="Arial"/>
                <w:color w:val="000000"/>
                <w:sz w:val="24"/>
                <w:szCs w:val="24"/>
                <w:lang w:val="es-ES" w:eastAsia="es-ES"/>
              </w:rPr>
            </w:pPr>
            <w:r w:rsidRPr="00100BF3">
              <w:rPr>
                <w:rFonts w:ascii="Arial" w:eastAsia="Times New Roman" w:hAnsi="Arial" w:cs="Arial"/>
                <w:b/>
                <w:color w:val="000000"/>
                <w:sz w:val="24"/>
                <w:szCs w:val="24"/>
                <w:u w:val="single"/>
                <w:lang w:val="es-ES" w:eastAsia="es-ES"/>
              </w:rPr>
              <w:t>Apartado Preliminar</w:t>
            </w:r>
            <w:r w:rsidRPr="00100BF3">
              <w:rPr>
                <w:rFonts w:ascii="Arial" w:eastAsia="Times New Roman" w:hAnsi="Arial" w:cs="Arial"/>
                <w:b/>
                <w:color w:val="000000"/>
                <w:sz w:val="24"/>
                <w:szCs w:val="24"/>
                <w:lang w:val="es-ES" w:eastAsia="es-ES"/>
              </w:rPr>
              <w:t xml:space="preserve">. </w:t>
            </w:r>
            <w:r w:rsidRPr="00100BF3">
              <w:rPr>
                <w:rFonts w:ascii="Arial" w:eastAsia="Times New Roman" w:hAnsi="Arial" w:cs="Arial"/>
                <w:color w:val="000000"/>
                <w:sz w:val="24"/>
                <w:szCs w:val="24"/>
                <w:lang w:val="es-ES" w:eastAsia="es-ES"/>
              </w:rPr>
              <w:t xml:space="preserve">Hechos contextuales y materia de la controversia </w:t>
            </w:r>
          </w:p>
        </w:tc>
      </w:tr>
      <w:tr w:rsidR="00100BF3" w:rsidRPr="00100BF3" w14:paraId="203C5352" w14:textId="77777777" w:rsidTr="00DE6331">
        <w:tc>
          <w:tcPr>
            <w:tcW w:w="8263" w:type="dxa"/>
            <w:hideMark/>
          </w:tcPr>
          <w:p w14:paraId="3342AEE5" w14:textId="77777777" w:rsidR="00100BF3" w:rsidRPr="00100BF3" w:rsidRDefault="00100BF3" w:rsidP="00100BF3">
            <w:pPr>
              <w:spacing w:before="240" w:after="240" w:line="360" w:lineRule="auto"/>
              <w:jc w:val="both"/>
              <w:rPr>
                <w:rFonts w:ascii="Arial" w:eastAsia="Times New Roman" w:hAnsi="Arial" w:cs="Arial"/>
                <w:color w:val="000000"/>
                <w:sz w:val="24"/>
                <w:szCs w:val="24"/>
                <w:lang w:val="es-ES" w:eastAsia="es-ES"/>
              </w:rPr>
            </w:pPr>
            <w:r w:rsidRPr="00100BF3">
              <w:rPr>
                <w:rFonts w:ascii="Arial" w:eastAsia="Times New Roman" w:hAnsi="Arial" w:cs="Arial"/>
                <w:b/>
                <w:color w:val="000000"/>
                <w:sz w:val="24"/>
                <w:szCs w:val="24"/>
                <w:u w:val="single"/>
                <w:lang w:val="es-ES" w:eastAsia="es-ES"/>
              </w:rPr>
              <w:t>Apartado A</w:t>
            </w:r>
            <w:r w:rsidRPr="00100BF3">
              <w:rPr>
                <w:rFonts w:ascii="Arial" w:eastAsia="Times New Roman" w:hAnsi="Arial" w:cs="Arial"/>
                <w:b/>
                <w:color w:val="000000"/>
                <w:sz w:val="24"/>
                <w:szCs w:val="24"/>
                <w:lang w:val="es-ES" w:eastAsia="es-ES"/>
              </w:rPr>
              <w:t xml:space="preserve">. </w:t>
            </w:r>
            <w:r w:rsidRPr="00100BF3">
              <w:rPr>
                <w:rFonts w:ascii="Arial" w:eastAsia="Times New Roman" w:hAnsi="Arial" w:cs="Arial"/>
                <w:color w:val="000000"/>
                <w:sz w:val="24"/>
                <w:szCs w:val="24"/>
                <w:lang w:val="es-ES" w:eastAsia="es-ES"/>
              </w:rPr>
              <w:t xml:space="preserve">Decisión mayoritaria de la Sala Monterrey </w:t>
            </w:r>
          </w:p>
        </w:tc>
      </w:tr>
      <w:tr w:rsidR="00100BF3" w:rsidRPr="00100BF3" w14:paraId="7181F229" w14:textId="77777777" w:rsidTr="00DE6331">
        <w:tc>
          <w:tcPr>
            <w:tcW w:w="8263" w:type="dxa"/>
            <w:hideMark/>
          </w:tcPr>
          <w:p w14:paraId="4555393F" w14:textId="77777777" w:rsidR="00100BF3" w:rsidRPr="00100BF3" w:rsidRDefault="00100BF3" w:rsidP="00100BF3">
            <w:pPr>
              <w:spacing w:before="240" w:after="240" w:line="360" w:lineRule="auto"/>
              <w:jc w:val="both"/>
              <w:rPr>
                <w:rFonts w:ascii="Arial" w:eastAsia="Times New Roman" w:hAnsi="Arial" w:cs="Arial"/>
                <w:color w:val="000000"/>
                <w:sz w:val="24"/>
                <w:szCs w:val="24"/>
                <w:lang w:val="es-ES" w:eastAsia="es-ES"/>
              </w:rPr>
            </w:pPr>
            <w:r w:rsidRPr="00100BF3">
              <w:rPr>
                <w:rFonts w:ascii="Arial" w:eastAsia="Times New Roman" w:hAnsi="Arial" w:cs="Arial"/>
                <w:b/>
                <w:color w:val="000000"/>
                <w:sz w:val="24"/>
                <w:szCs w:val="24"/>
                <w:u w:val="single"/>
                <w:lang w:val="es-ES" w:eastAsia="es-ES"/>
              </w:rPr>
              <w:lastRenderedPageBreak/>
              <w:t>Apartado B</w:t>
            </w:r>
            <w:r w:rsidRPr="00100BF3">
              <w:rPr>
                <w:rFonts w:ascii="Arial" w:eastAsia="Times New Roman" w:hAnsi="Arial" w:cs="Arial"/>
                <w:b/>
                <w:color w:val="000000"/>
                <w:sz w:val="24"/>
                <w:szCs w:val="24"/>
                <w:lang w:val="es-ES" w:eastAsia="es-ES"/>
              </w:rPr>
              <w:t xml:space="preserve">. </w:t>
            </w:r>
            <w:r w:rsidRPr="00100BF3">
              <w:rPr>
                <w:rFonts w:ascii="Arial" w:eastAsia="Times New Roman" w:hAnsi="Arial" w:cs="Arial"/>
                <w:color w:val="000000"/>
                <w:sz w:val="24"/>
                <w:szCs w:val="24"/>
                <w:lang w:val="es-ES" w:eastAsia="es-ES"/>
              </w:rPr>
              <w:t>Sentido del voto aclaratorio</w:t>
            </w:r>
          </w:p>
        </w:tc>
      </w:tr>
    </w:tbl>
    <w:p w14:paraId="64AFC9C7" w14:textId="77777777" w:rsidR="00100BF3" w:rsidRPr="00100BF3" w:rsidRDefault="00100BF3" w:rsidP="00100BF3">
      <w:pPr>
        <w:keepNext/>
        <w:keepLines/>
        <w:spacing w:before="240" w:after="240" w:line="360" w:lineRule="auto"/>
        <w:jc w:val="both"/>
        <w:outlineLvl w:val="0"/>
        <w:rPr>
          <w:rFonts w:ascii="Arial" w:eastAsia="Calibri" w:hAnsi="Arial" w:cs="Arial"/>
          <w:b/>
          <w:color w:val="000000"/>
          <w:sz w:val="24"/>
          <w:szCs w:val="24"/>
        </w:rPr>
      </w:pPr>
      <w:bookmarkStart w:id="47" w:name="_Toc49967732"/>
      <w:bookmarkStart w:id="48" w:name="_Toc50385186"/>
      <w:r w:rsidRPr="00100BF3">
        <w:rPr>
          <w:rFonts w:ascii="Arial" w:eastAsia="Times New Roman" w:hAnsi="Arial" w:cs="Arial"/>
          <w:b/>
          <w:color w:val="000000"/>
          <w:sz w:val="24"/>
          <w:szCs w:val="24"/>
          <w:u w:val="single"/>
        </w:rPr>
        <w:t>Apartado Preliminar</w:t>
      </w:r>
      <w:r w:rsidRPr="00100BF3">
        <w:rPr>
          <w:rFonts w:ascii="Arial" w:eastAsia="Times New Roman" w:hAnsi="Arial" w:cs="Arial"/>
          <w:b/>
          <w:color w:val="000000"/>
          <w:sz w:val="24"/>
          <w:szCs w:val="24"/>
        </w:rPr>
        <w:t xml:space="preserve">. </w:t>
      </w:r>
      <w:bookmarkEnd w:id="45"/>
      <w:bookmarkEnd w:id="47"/>
      <w:bookmarkEnd w:id="48"/>
      <w:r w:rsidRPr="00100BF3">
        <w:rPr>
          <w:rFonts w:ascii="Arial" w:eastAsia="Times New Roman" w:hAnsi="Arial" w:cs="Arial"/>
          <w:b/>
          <w:color w:val="000000"/>
          <w:sz w:val="24"/>
          <w:szCs w:val="24"/>
        </w:rPr>
        <w:t>Hechos contextuales y m</w:t>
      </w:r>
      <w:r w:rsidRPr="00100BF3">
        <w:rPr>
          <w:rFonts w:ascii="Arial" w:eastAsia="Calibri" w:hAnsi="Arial" w:cs="Arial"/>
          <w:b/>
          <w:color w:val="000000"/>
          <w:sz w:val="24"/>
          <w:szCs w:val="24"/>
        </w:rPr>
        <w:t>ateria de la controversia</w:t>
      </w:r>
    </w:p>
    <w:p w14:paraId="1C280FA8" w14:textId="77777777" w:rsidR="00100BF3" w:rsidRPr="00100BF3" w:rsidRDefault="00100BF3" w:rsidP="00100BF3">
      <w:pPr>
        <w:spacing w:before="240" w:after="240" w:line="360" w:lineRule="auto"/>
        <w:jc w:val="both"/>
        <w:rPr>
          <w:rFonts w:ascii="Arial" w:hAnsi="Arial" w:cs="Arial"/>
          <w:sz w:val="24"/>
          <w:szCs w:val="24"/>
          <w:lang w:val="es-ES"/>
        </w:rPr>
      </w:pPr>
      <w:bookmarkStart w:id="49" w:name="_Toc49967733"/>
      <w:bookmarkStart w:id="50" w:name="_Toc50385187"/>
      <w:r w:rsidRPr="00100BF3">
        <w:rPr>
          <w:rFonts w:ascii="Arial" w:eastAsia="Arial" w:hAnsi="Arial" w:cs="Arial"/>
          <w:b/>
          <w:sz w:val="24"/>
          <w:szCs w:val="24"/>
          <w:lang w:val="es-ES"/>
        </w:rPr>
        <w:t>1.</w:t>
      </w:r>
      <w:r w:rsidRPr="00100BF3">
        <w:rPr>
          <w:rFonts w:ascii="Arial" w:hAnsi="Arial" w:cs="Arial"/>
          <w:b/>
          <w:sz w:val="24"/>
          <w:szCs w:val="24"/>
          <w:lang w:val="es-ES"/>
        </w:rPr>
        <w:t>1.</w:t>
      </w:r>
      <w:r w:rsidRPr="00100BF3">
        <w:rPr>
          <w:rFonts w:ascii="Arial" w:hAnsi="Arial" w:cs="Arial"/>
          <w:sz w:val="24"/>
          <w:szCs w:val="24"/>
          <w:lang w:val="es-ES"/>
        </w:rPr>
        <w:t xml:space="preserve"> De enero a abril de 2021, </w:t>
      </w:r>
      <w:r w:rsidRPr="00100BF3">
        <w:rPr>
          <w:rFonts w:ascii="Arial" w:hAnsi="Arial" w:cs="Arial"/>
          <w:b/>
          <w:sz w:val="24"/>
          <w:szCs w:val="24"/>
          <w:lang w:val="es-ES"/>
        </w:rPr>
        <w:t xml:space="preserve">el PAN presentó diversos procedimientos especiales sancionadores </w:t>
      </w:r>
      <w:r w:rsidRPr="00100BF3">
        <w:rPr>
          <w:rFonts w:ascii="Arial" w:hAnsi="Arial" w:cs="Arial"/>
          <w:sz w:val="24"/>
          <w:szCs w:val="24"/>
          <w:lang w:val="es-ES"/>
        </w:rPr>
        <w:t xml:space="preserve">en contra del candidato electo, por presuntamente cometer actos anticipados de precampaña y campaña, así como por la entrega de bienes que se tradujo, en su concepto, en presión al electorado. </w:t>
      </w:r>
    </w:p>
    <w:p w14:paraId="75E31CD2" w14:textId="77777777" w:rsidR="00100BF3" w:rsidRPr="00100BF3" w:rsidRDefault="00100BF3" w:rsidP="00100BF3">
      <w:pPr>
        <w:spacing w:before="240" w:after="240" w:line="360" w:lineRule="auto"/>
        <w:jc w:val="both"/>
        <w:rPr>
          <w:rFonts w:ascii="Arial" w:hAnsi="Arial" w:cs="Arial"/>
          <w:b/>
          <w:sz w:val="24"/>
          <w:szCs w:val="24"/>
          <w:lang w:val="es-ES"/>
        </w:rPr>
      </w:pPr>
      <w:r w:rsidRPr="00100BF3">
        <w:rPr>
          <w:rFonts w:ascii="Arial" w:eastAsia="Arial" w:hAnsi="Arial" w:cs="Arial"/>
          <w:b/>
          <w:bCs/>
          <w:sz w:val="24"/>
          <w:szCs w:val="24"/>
        </w:rPr>
        <w:t>1.</w:t>
      </w:r>
      <w:bookmarkStart w:id="51" w:name="_Toc70641156"/>
      <w:bookmarkEnd w:id="46"/>
      <w:bookmarkEnd w:id="49"/>
      <w:bookmarkEnd w:id="50"/>
      <w:r w:rsidRPr="00100BF3">
        <w:rPr>
          <w:rFonts w:ascii="Arial" w:hAnsi="Arial" w:cs="Arial"/>
          <w:b/>
          <w:bCs/>
          <w:sz w:val="24"/>
          <w:szCs w:val="24"/>
        </w:rPr>
        <w:t>2.</w:t>
      </w:r>
      <w:r w:rsidRPr="00100BF3">
        <w:rPr>
          <w:rFonts w:ascii="Arial" w:hAnsi="Arial" w:cs="Arial"/>
          <w:sz w:val="24"/>
          <w:szCs w:val="24"/>
        </w:rPr>
        <w:t xml:space="preserve"> Inicialmente,</w:t>
      </w:r>
      <w:r w:rsidRPr="00100BF3">
        <w:rPr>
          <w:rFonts w:ascii="Arial" w:hAnsi="Arial" w:cs="Arial"/>
          <w:b/>
          <w:bCs/>
          <w:sz w:val="24"/>
          <w:szCs w:val="24"/>
        </w:rPr>
        <w:t xml:space="preserve"> </w:t>
      </w:r>
      <w:r w:rsidRPr="00100BF3">
        <w:rPr>
          <w:rFonts w:ascii="Arial" w:hAnsi="Arial" w:cs="Arial"/>
          <w:b/>
          <w:sz w:val="24"/>
          <w:szCs w:val="24"/>
        </w:rPr>
        <w:t xml:space="preserve">el Consejo Municipal del Instituto Local efectuó el cómputo </w:t>
      </w:r>
      <w:r w:rsidRPr="00100BF3">
        <w:rPr>
          <w:rFonts w:ascii="Arial" w:hAnsi="Arial" w:cs="Arial"/>
          <w:sz w:val="24"/>
          <w:szCs w:val="24"/>
        </w:rPr>
        <w:t>municipal de la elección del Ayuntamiento de Salamanca, en el que declaró que la planilla de Morena resultó ganadora.</w:t>
      </w:r>
      <w:r w:rsidRPr="00100BF3">
        <w:rPr>
          <w:rFonts w:ascii="Arial" w:hAnsi="Arial" w:cs="Arial"/>
          <w:sz w:val="24"/>
          <w:szCs w:val="24"/>
          <w:lang w:val="es-ES"/>
        </w:rPr>
        <w:t xml:space="preserve"> Asimismo, asignó las regidurías de </w:t>
      </w:r>
      <w:proofErr w:type="spellStart"/>
      <w:r w:rsidRPr="00100BF3">
        <w:rPr>
          <w:rFonts w:ascii="Arial" w:hAnsi="Arial" w:cs="Arial"/>
          <w:sz w:val="24"/>
          <w:szCs w:val="24"/>
          <w:lang w:val="es-ES"/>
        </w:rPr>
        <w:t>rp</w:t>
      </w:r>
      <w:proofErr w:type="spellEnd"/>
      <w:r w:rsidRPr="00100BF3">
        <w:rPr>
          <w:rFonts w:ascii="Arial" w:hAnsi="Arial" w:cs="Arial"/>
          <w:sz w:val="24"/>
          <w:szCs w:val="24"/>
          <w:lang w:val="es-ES"/>
        </w:rPr>
        <w:t xml:space="preserve"> de dicho ayuntamiento.</w:t>
      </w:r>
    </w:p>
    <w:p w14:paraId="2FA1CF26" w14:textId="77777777" w:rsidR="00100BF3" w:rsidRPr="00100BF3" w:rsidRDefault="00100BF3" w:rsidP="00100BF3">
      <w:pPr>
        <w:spacing w:before="240" w:after="240" w:line="360" w:lineRule="auto"/>
        <w:jc w:val="both"/>
        <w:rPr>
          <w:rFonts w:ascii="Arial" w:hAnsi="Arial" w:cs="Arial"/>
          <w:bCs/>
          <w:sz w:val="24"/>
          <w:szCs w:val="24"/>
        </w:rPr>
      </w:pPr>
      <w:r w:rsidRPr="00100BF3">
        <w:rPr>
          <w:rFonts w:ascii="Arial" w:hAnsi="Arial" w:cs="Arial"/>
          <w:b/>
          <w:sz w:val="24"/>
          <w:szCs w:val="24"/>
        </w:rPr>
        <w:t xml:space="preserve">1.3. </w:t>
      </w:r>
      <w:r w:rsidRPr="00100BF3">
        <w:rPr>
          <w:rFonts w:ascii="Arial" w:hAnsi="Arial" w:cs="Arial"/>
          <w:bCs/>
          <w:sz w:val="24"/>
          <w:szCs w:val="24"/>
        </w:rPr>
        <w:t>Asimismo</w:t>
      </w:r>
      <w:r w:rsidRPr="00100BF3">
        <w:rPr>
          <w:rFonts w:ascii="Arial" w:hAnsi="Arial" w:cs="Arial"/>
          <w:sz w:val="24"/>
          <w:szCs w:val="24"/>
        </w:rPr>
        <w:t>,</w:t>
      </w:r>
      <w:r w:rsidRPr="00100BF3">
        <w:rPr>
          <w:rFonts w:ascii="Arial" w:hAnsi="Arial" w:cs="Arial"/>
          <w:b/>
          <w:sz w:val="24"/>
          <w:szCs w:val="24"/>
        </w:rPr>
        <w:t xml:space="preserve"> dicho Consejo Municipal realizó </w:t>
      </w:r>
      <w:r w:rsidRPr="00100BF3">
        <w:rPr>
          <w:rFonts w:ascii="Arial" w:hAnsi="Arial" w:cs="Arial"/>
          <w:bCs/>
          <w:sz w:val="24"/>
          <w:szCs w:val="24"/>
        </w:rPr>
        <w:t xml:space="preserve">las </w:t>
      </w:r>
      <w:r w:rsidRPr="00100BF3">
        <w:rPr>
          <w:rFonts w:ascii="Arial" w:hAnsi="Arial" w:cs="Arial"/>
          <w:b/>
          <w:bCs/>
          <w:sz w:val="24"/>
          <w:szCs w:val="24"/>
        </w:rPr>
        <w:t xml:space="preserve">asignaciones de regidurías de </w:t>
      </w:r>
      <w:proofErr w:type="spellStart"/>
      <w:r w:rsidRPr="00100BF3">
        <w:rPr>
          <w:rFonts w:ascii="Arial" w:hAnsi="Arial" w:cs="Arial"/>
          <w:b/>
          <w:bCs/>
          <w:sz w:val="24"/>
          <w:szCs w:val="24"/>
        </w:rPr>
        <w:t>rp</w:t>
      </w:r>
      <w:proofErr w:type="spellEnd"/>
      <w:r w:rsidRPr="00100BF3">
        <w:rPr>
          <w:rFonts w:ascii="Arial" w:hAnsi="Arial" w:cs="Arial"/>
          <w:b/>
          <w:bCs/>
          <w:sz w:val="24"/>
          <w:szCs w:val="24"/>
        </w:rPr>
        <w:t xml:space="preserve"> </w:t>
      </w:r>
      <w:r w:rsidRPr="00100BF3">
        <w:rPr>
          <w:rFonts w:ascii="Arial" w:hAnsi="Arial" w:cs="Arial"/>
          <w:bCs/>
          <w:sz w:val="24"/>
          <w:szCs w:val="24"/>
        </w:rPr>
        <w:t>para integrar el referido ayuntamiento y advirtió</w:t>
      </w:r>
      <w:r w:rsidRPr="00100BF3">
        <w:rPr>
          <w:rFonts w:ascii="Arial" w:hAnsi="Arial" w:cs="Arial"/>
          <w:sz w:val="24"/>
          <w:szCs w:val="24"/>
        </w:rPr>
        <w:t xml:space="preserve"> que </w:t>
      </w:r>
      <w:r w:rsidRPr="00100BF3">
        <w:rPr>
          <w:rFonts w:ascii="Arial" w:hAnsi="Arial" w:cs="Arial"/>
          <w:bCs/>
          <w:sz w:val="24"/>
          <w:szCs w:val="24"/>
        </w:rPr>
        <w:t xml:space="preserve">el </w:t>
      </w:r>
      <w:r w:rsidRPr="00100BF3">
        <w:rPr>
          <w:rFonts w:ascii="Arial" w:hAnsi="Arial" w:cs="Arial"/>
          <w:sz w:val="24"/>
          <w:szCs w:val="24"/>
        </w:rPr>
        <w:t xml:space="preserve">órgano </w:t>
      </w:r>
      <w:r w:rsidRPr="00100BF3">
        <w:rPr>
          <w:rFonts w:ascii="Arial" w:hAnsi="Arial" w:cs="Arial"/>
          <w:bCs/>
          <w:sz w:val="24"/>
          <w:szCs w:val="24"/>
        </w:rPr>
        <w:t xml:space="preserve">no se integró de forma paritaria. Por tanto, para realizar los ajustes de paridad, </w:t>
      </w:r>
      <w:r w:rsidRPr="00100BF3">
        <w:rPr>
          <w:rFonts w:ascii="Arial" w:hAnsi="Arial" w:cs="Arial"/>
          <w:b/>
          <w:sz w:val="24"/>
          <w:szCs w:val="24"/>
        </w:rPr>
        <w:t>tomó</w:t>
      </w:r>
      <w:r w:rsidRPr="00100BF3">
        <w:rPr>
          <w:rFonts w:ascii="Arial" w:hAnsi="Arial" w:cs="Arial"/>
          <w:bCs/>
          <w:sz w:val="24"/>
          <w:szCs w:val="24"/>
        </w:rPr>
        <w:t xml:space="preserve"> </w:t>
      </w:r>
      <w:r w:rsidRPr="00100BF3">
        <w:rPr>
          <w:rFonts w:ascii="Arial" w:hAnsi="Arial" w:cs="Arial"/>
          <w:b/>
          <w:sz w:val="24"/>
          <w:szCs w:val="24"/>
        </w:rPr>
        <w:t>como base lo establecido en el artículo 240</w:t>
      </w:r>
      <w:r w:rsidRPr="00100BF3">
        <w:rPr>
          <w:rStyle w:val="Refdenotaalpie"/>
          <w:rFonts w:ascii="Arial" w:hAnsi="Arial" w:cs="Arial"/>
          <w:b/>
          <w:sz w:val="24"/>
          <w:szCs w:val="24"/>
        </w:rPr>
        <w:footnoteReference w:id="31"/>
      </w:r>
      <w:r w:rsidRPr="00100BF3">
        <w:rPr>
          <w:rFonts w:ascii="Arial" w:hAnsi="Arial" w:cs="Arial"/>
          <w:b/>
          <w:sz w:val="24"/>
          <w:szCs w:val="24"/>
        </w:rPr>
        <w:t xml:space="preserve"> de la legislación electoral estatal, en relación con los Lineamientos de paridad</w:t>
      </w:r>
      <w:r w:rsidRPr="00100BF3">
        <w:rPr>
          <w:rStyle w:val="Refdenotaalpie"/>
          <w:rFonts w:ascii="Arial" w:hAnsi="Arial" w:cs="Arial"/>
          <w:bCs/>
          <w:sz w:val="24"/>
          <w:szCs w:val="24"/>
        </w:rPr>
        <w:footnoteReference w:id="32"/>
      </w:r>
      <w:r w:rsidRPr="00100BF3">
        <w:rPr>
          <w:rFonts w:ascii="Arial" w:hAnsi="Arial" w:cs="Arial"/>
          <w:b/>
          <w:sz w:val="24"/>
          <w:szCs w:val="24"/>
        </w:rPr>
        <w:t>, y efectuó los ajustes correspondientes a los partidos que obtuvieron la menor votación en la elección,</w:t>
      </w:r>
      <w:r w:rsidRPr="00100BF3">
        <w:rPr>
          <w:rFonts w:ascii="Arial" w:hAnsi="Arial" w:cs="Arial"/>
          <w:bCs/>
          <w:sz w:val="24"/>
          <w:szCs w:val="24"/>
        </w:rPr>
        <w:t xml:space="preserve"> es decir, los ajustes los realizó en las últimas </w:t>
      </w:r>
      <w:r w:rsidRPr="00100BF3">
        <w:rPr>
          <w:rFonts w:ascii="Arial" w:hAnsi="Arial" w:cs="Arial"/>
          <w:bCs/>
          <w:sz w:val="24"/>
          <w:szCs w:val="24"/>
        </w:rPr>
        <w:lastRenderedPageBreak/>
        <w:t xml:space="preserve">candidaturas asignadas. Cabe precisar que el primer ajuste se efectuó al PT y, posteriormente, consideró necesario realizar un segundo ajuste al PRI. </w:t>
      </w:r>
    </w:p>
    <w:p w14:paraId="7E31B3CF" w14:textId="77777777" w:rsidR="00100BF3" w:rsidRPr="00100BF3" w:rsidRDefault="00100BF3" w:rsidP="00100BF3">
      <w:pPr>
        <w:spacing w:before="240" w:after="240" w:line="360" w:lineRule="auto"/>
        <w:jc w:val="both"/>
        <w:rPr>
          <w:rFonts w:ascii="Arial" w:hAnsi="Arial" w:cs="Arial"/>
          <w:bCs/>
          <w:sz w:val="24"/>
          <w:szCs w:val="24"/>
        </w:rPr>
      </w:pPr>
      <w:r w:rsidRPr="00100BF3">
        <w:rPr>
          <w:rFonts w:ascii="Arial" w:hAnsi="Arial" w:cs="Arial"/>
          <w:bCs/>
          <w:sz w:val="24"/>
          <w:szCs w:val="24"/>
        </w:rPr>
        <w:t xml:space="preserve">En ese sentido, el Ayuntamiento se integró de la siguiente manera: </w:t>
      </w:r>
    </w:p>
    <w:tbl>
      <w:tblPr>
        <w:tblW w:w="0" w:type="auto"/>
        <w:tblInd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709"/>
        <w:gridCol w:w="567"/>
        <w:gridCol w:w="714"/>
      </w:tblGrid>
      <w:tr w:rsidR="00100BF3" w:rsidRPr="00100BF3" w14:paraId="50755A86" w14:textId="77777777" w:rsidTr="00100BF3">
        <w:trPr>
          <w:trHeight w:val="199"/>
        </w:trPr>
        <w:tc>
          <w:tcPr>
            <w:tcW w:w="1701" w:type="dxa"/>
            <w:shd w:val="clear" w:color="auto" w:fill="DDD9C3" w:themeFill="background2" w:themeFillShade="E6"/>
            <w:noWrap/>
            <w:vAlign w:val="center"/>
            <w:hideMark/>
          </w:tcPr>
          <w:p w14:paraId="54F66952" w14:textId="77777777" w:rsidR="00100BF3" w:rsidRPr="00100BF3" w:rsidRDefault="00100BF3" w:rsidP="00100BF3">
            <w:pPr>
              <w:spacing w:before="240" w:after="240" w:line="360" w:lineRule="auto"/>
              <w:jc w:val="center"/>
              <w:rPr>
                <w:rFonts w:ascii="Arial" w:eastAsia="Times New Roman" w:hAnsi="Arial" w:cs="Arial"/>
                <w:b/>
                <w:sz w:val="20"/>
                <w:szCs w:val="24"/>
                <w:lang w:eastAsia="es-MX"/>
              </w:rPr>
            </w:pPr>
            <w:r w:rsidRPr="00100BF3">
              <w:rPr>
                <w:rFonts w:ascii="Arial" w:eastAsia="Times New Roman" w:hAnsi="Arial" w:cs="Arial"/>
                <w:b/>
                <w:sz w:val="20"/>
                <w:szCs w:val="24"/>
                <w:lang w:eastAsia="es-MX"/>
              </w:rPr>
              <w:t>Partido Político</w:t>
            </w:r>
          </w:p>
        </w:tc>
        <w:tc>
          <w:tcPr>
            <w:tcW w:w="709" w:type="dxa"/>
            <w:shd w:val="clear" w:color="auto" w:fill="DDD9C3" w:themeFill="background2" w:themeFillShade="E6"/>
            <w:noWrap/>
            <w:vAlign w:val="center"/>
          </w:tcPr>
          <w:p w14:paraId="0C3352E6" w14:textId="77777777" w:rsidR="00100BF3" w:rsidRPr="00100BF3" w:rsidRDefault="00100BF3" w:rsidP="00100BF3">
            <w:pPr>
              <w:spacing w:before="240" w:after="240" w:line="360" w:lineRule="auto"/>
              <w:jc w:val="center"/>
              <w:rPr>
                <w:rFonts w:ascii="Arial" w:eastAsia="Times New Roman" w:hAnsi="Arial" w:cs="Arial"/>
                <w:b/>
                <w:color w:val="000000"/>
                <w:sz w:val="20"/>
                <w:szCs w:val="24"/>
                <w:lang w:eastAsia="es-MX"/>
              </w:rPr>
            </w:pPr>
            <w:proofErr w:type="spellStart"/>
            <w:r w:rsidRPr="00100BF3">
              <w:rPr>
                <w:rFonts w:ascii="Arial" w:eastAsia="Times New Roman" w:hAnsi="Arial" w:cs="Arial"/>
                <w:b/>
                <w:color w:val="000000"/>
                <w:sz w:val="20"/>
                <w:szCs w:val="24"/>
                <w:lang w:eastAsia="es-MX"/>
              </w:rPr>
              <w:t>mr</w:t>
            </w:r>
            <w:proofErr w:type="spellEnd"/>
          </w:p>
        </w:tc>
        <w:tc>
          <w:tcPr>
            <w:tcW w:w="567" w:type="dxa"/>
            <w:shd w:val="clear" w:color="auto" w:fill="DDD9C3" w:themeFill="background2" w:themeFillShade="E6"/>
            <w:noWrap/>
            <w:vAlign w:val="center"/>
          </w:tcPr>
          <w:p w14:paraId="27FFE872" w14:textId="77777777" w:rsidR="00100BF3" w:rsidRPr="00100BF3" w:rsidRDefault="00100BF3" w:rsidP="00100BF3">
            <w:pPr>
              <w:spacing w:before="240" w:after="240" w:line="360" w:lineRule="auto"/>
              <w:jc w:val="center"/>
              <w:rPr>
                <w:rFonts w:ascii="Arial" w:eastAsia="Times New Roman" w:hAnsi="Arial" w:cs="Arial"/>
                <w:b/>
                <w:color w:val="000000"/>
                <w:sz w:val="20"/>
                <w:szCs w:val="24"/>
                <w:lang w:eastAsia="es-MX"/>
              </w:rPr>
            </w:pPr>
            <w:proofErr w:type="spellStart"/>
            <w:r w:rsidRPr="00100BF3">
              <w:rPr>
                <w:rFonts w:ascii="Arial" w:eastAsia="Times New Roman" w:hAnsi="Arial" w:cs="Arial"/>
                <w:b/>
                <w:color w:val="000000"/>
                <w:sz w:val="20"/>
                <w:szCs w:val="24"/>
                <w:lang w:eastAsia="es-MX"/>
              </w:rPr>
              <w:t>rp</w:t>
            </w:r>
            <w:proofErr w:type="spellEnd"/>
          </w:p>
        </w:tc>
        <w:tc>
          <w:tcPr>
            <w:tcW w:w="714" w:type="dxa"/>
            <w:shd w:val="clear" w:color="auto" w:fill="DDD9C3" w:themeFill="background2" w:themeFillShade="E6"/>
            <w:vAlign w:val="center"/>
          </w:tcPr>
          <w:p w14:paraId="1F851B4F" w14:textId="77777777" w:rsidR="00100BF3" w:rsidRPr="00100BF3" w:rsidRDefault="00100BF3" w:rsidP="00100BF3">
            <w:pPr>
              <w:spacing w:before="240" w:after="240" w:line="360" w:lineRule="auto"/>
              <w:jc w:val="center"/>
              <w:rPr>
                <w:rFonts w:ascii="Arial" w:eastAsia="Times New Roman" w:hAnsi="Arial" w:cs="Arial"/>
                <w:b/>
                <w:color w:val="000000"/>
                <w:sz w:val="20"/>
                <w:szCs w:val="24"/>
                <w:lang w:eastAsia="es-MX"/>
              </w:rPr>
            </w:pPr>
            <w:r w:rsidRPr="00100BF3">
              <w:rPr>
                <w:rFonts w:ascii="Arial" w:eastAsia="Times New Roman" w:hAnsi="Arial" w:cs="Arial"/>
                <w:b/>
                <w:color w:val="000000"/>
                <w:sz w:val="20"/>
                <w:szCs w:val="24"/>
                <w:lang w:eastAsia="es-MX"/>
              </w:rPr>
              <w:t>Total</w:t>
            </w:r>
          </w:p>
        </w:tc>
      </w:tr>
      <w:tr w:rsidR="00100BF3" w:rsidRPr="00100BF3" w14:paraId="2843440F" w14:textId="77777777" w:rsidTr="00100BF3">
        <w:trPr>
          <w:trHeight w:val="187"/>
        </w:trPr>
        <w:tc>
          <w:tcPr>
            <w:tcW w:w="1701" w:type="dxa"/>
            <w:shd w:val="clear" w:color="auto" w:fill="auto"/>
            <w:vAlign w:val="center"/>
            <w:hideMark/>
          </w:tcPr>
          <w:p w14:paraId="411EA2B1" w14:textId="77777777" w:rsidR="00100BF3" w:rsidRPr="00100BF3" w:rsidRDefault="00100BF3" w:rsidP="00100BF3">
            <w:pPr>
              <w:spacing w:before="240" w:after="240" w:line="360" w:lineRule="auto"/>
              <w:jc w:val="center"/>
              <w:rPr>
                <w:rFonts w:ascii="Arial" w:eastAsia="Times New Roman" w:hAnsi="Arial" w:cs="Arial"/>
                <w:b/>
                <w:color w:val="000000"/>
                <w:sz w:val="20"/>
                <w:szCs w:val="24"/>
                <w:lang w:eastAsia="es-MX"/>
              </w:rPr>
            </w:pPr>
            <w:r w:rsidRPr="00100BF3">
              <w:rPr>
                <w:rFonts w:ascii="Arial" w:eastAsia="Times New Roman" w:hAnsi="Arial" w:cs="Arial"/>
                <w:b/>
                <w:color w:val="000000"/>
                <w:sz w:val="20"/>
                <w:szCs w:val="24"/>
                <w:lang w:eastAsia="es-MX"/>
              </w:rPr>
              <w:t>MORENA</w:t>
            </w:r>
          </w:p>
        </w:tc>
        <w:tc>
          <w:tcPr>
            <w:tcW w:w="709" w:type="dxa"/>
            <w:shd w:val="clear" w:color="auto" w:fill="auto"/>
            <w:noWrap/>
            <w:vAlign w:val="center"/>
          </w:tcPr>
          <w:p w14:paraId="4F543C3D" w14:textId="77777777" w:rsidR="00100BF3" w:rsidRPr="00100BF3" w:rsidRDefault="00100BF3" w:rsidP="00100BF3">
            <w:pPr>
              <w:spacing w:before="240" w:after="240" w:line="360" w:lineRule="auto"/>
              <w:jc w:val="center"/>
              <w:rPr>
                <w:rFonts w:ascii="Arial" w:eastAsia="Times New Roman" w:hAnsi="Arial" w:cs="Arial"/>
                <w:color w:val="000000"/>
                <w:sz w:val="20"/>
                <w:szCs w:val="24"/>
                <w:lang w:eastAsia="es-MX"/>
              </w:rPr>
            </w:pPr>
            <w:r w:rsidRPr="00100BF3">
              <w:rPr>
                <w:rFonts w:ascii="Arial" w:eastAsia="Times New Roman" w:hAnsi="Arial" w:cs="Arial"/>
                <w:color w:val="000000"/>
                <w:sz w:val="20"/>
                <w:szCs w:val="24"/>
                <w:lang w:eastAsia="es-MX"/>
              </w:rPr>
              <w:t>3</w:t>
            </w:r>
          </w:p>
        </w:tc>
        <w:tc>
          <w:tcPr>
            <w:tcW w:w="567" w:type="dxa"/>
            <w:shd w:val="clear" w:color="auto" w:fill="auto"/>
            <w:noWrap/>
            <w:vAlign w:val="center"/>
          </w:tcPr>
          <w:p w14:paraId="6D97C520" w14:textId="77777777" w:rsidR="00100BF3" w:rsidRPr="00100BF3" w:rsidRDefault="00100BF3" w:rsidP="00100BF3">
            <w:pPr>
              <w:spacing w:before="240" w:after="240" w:line="360" w:lineRule="auto"/>
              <w:jc w:val="center"/>
              <w:rPr>
                <w:rFonts w:ascii="Arial" w:eastAsia="Times New Roman" w:hAnsi="Arial" w:cs="Arial"/>
                <w:color w:val="000000"/>
                <w:sz w:val="20"/>
                <w:szCs w:val="24"/>
                <w:lang w:eastAsia="es-MX"/>
              </w:rPr>
            </w:pPr>
            <w:r w:rsidRPr="00100BF3">
              <w:rPr>
                <w:rFonts w:ascii="Arial" w:eastAsia="Times New Roman" w:hAnsi="Arial" w:cs="Arial"/>
                <w:color w:val="000000"/>
                <w:sz w:val="20"/>
                <w:szCs w:val="24"/>
                <w:lang w:eastAsia="es-MX"/>
              </w:rPr>
              <w:t>4</w:t>
            </w:r>
          </w:p>
        </w:tc>
        <w:tc>
          <w:tcPr>
            <w:tcW w:w="714" w:type="dxa"/>
            <w:vAlign w:val="center"/>
          </w:tcPr>
          <w:p w14:paraId="72725C13" w14:textId="77777777" w:rsidR="00100BF3" w:rsidRPr="00100BF3" w:rsidRDefault="00100BF3" w:rsidP="00100BF3">
            <w:pPr>
              <w:spacing w:before="240" w:after="240" w:line="360" w:lineRule="auto"/>
              <w:jc w:val="center"/>
              <w:rPr>
                <w:rFonts w:ascii="Arial" w:eastAsia="Times New Roman" w:hAnsi="Arial" w:cs="Arial"/>
                <w:color w:val="000000"/>
                <w:sz w:val="20"/>
                <w:szCs w:val="24"/>
                <w:lang w:eastAsia="es-MX"/>
              </w:rPr>
            </w:pPr>
            <w:r w:rsidRPr="00100BF3">
              <w:rPr>
                <w:rFonts w:ascii="Arial" w:eastAsia="Times New Roman" w:hAnsi="Arial" w:cs="Arial"/>
                <w:color w:val="000000"/>
                <w:sz w:val="20"/>
                <w:szCs w:val="24"/>
                <w:lang w:eastAsia="es-MX"/>
              </w:rPr>
              <w:t>7</w:t>
            </w:r>
          </w:p>
        </w:tc>
      </w:tr>
      <w:tr w:rsidR="00100BF3" w:rsidRPr="00100BF3" w14:paraId="6EC5F1AD" w14:textId="77777777" w:rsidTr="00100BF3">
        <w:trPr>
          <w:trHeight w:val="163"/>
        </w:trPr>
        <w:tc>
          <w:tcPr>
            <w:tcW w:w="1701" w:type="dxa"/>
            <w:shd w:val="clear" w:color="auto" w:fill="auto"/>
            <w:vAlign w:val="center"/>
            <w:hideMark/>
          </w:tcPr>
          <w:p w14:paraId="3796B05E" w14:textId="77777777" w:rsidR="00100BF3" w:rsidRPr="00100BF3" w:rsidRDefault="00100BF3" w:rsidP="00100BF3">
            <w:pPr>
              <w:spacing w:before="240" w:after="240" w:line="360" w:lineRule="auto"/>
              <w:jc w:val="center"/>
              <w:rPr>
                <w:rFonts w:ascii="Arial" w:eastAsia="Times New Roman" w:hAnsi="Arial" w:cs="Arial"/>
                <w:b/>
                <w:color w:val="000000"/>
                <w:sz w:val="20"/>
                <w:szCs w:val="24"/>
                <w:lang w:eastAsia="es-MX"/>
              </w:rPr>
            </w:pPr>
            <w:r w:rsidRPr="00100BF3">
              <w:rPr>
                <w:rFonts w:ascii="Arial" w:eastAsia="Times New Roman" w:hAnsi="Arial" w:cs="Arial"/>
                <w:b/>
                <w:color w:val="000000"/>
                <w:sz w:val="20"/>
                <w:szCs w:val="24"/>
                <w:lang w:eastAsia="es-MX"/>
              </w:rPr>
              <w:t>PAN</w:t>
            </w:r>
          </w:p>
        </w:tc>
        <w:tc>
          <w:tcPr>
            <w:tcW w:w="709" w:type="dxa"/>
            <w:shd w:val="clear" w:color="auto" w:fill="auto"/>
            <w:noWrap/>
            <w:vAlign w:val="center"/>
          </w:tcPr>
          <w:p w14:paraId="2AF8D37A" w14:textId="77777777" w:rsidR="00100BF3" w:rsidRPr="00100BF3" w:rsidRDefault="00100BF3" w:rsidP="00100BF3">
            <w:pPr>
              <w:spacing w:before="240" w:after="240" w:line="360" w:lineRule="auto"/>
              <w:jc w:val="center"/>
              <w:rPr>
                <w:rFonts w:ascii="Arial" w:eastAsia="Times New Roman" w:hAnsi="Arial" w:cs="Arial"/>
                <w:color w:val="000000"/>
                <w:sz w:val="20"/>
                <w:szCs w:val="24"/>
                <w:lang w:eastAsia="es-MX"/>
              </w:rPr>
            </w:pPr>
            <w:r w:rsidRPr="00100BF3">
              <w:rPr>
                <w:rFonts w:ascii="Arial" w:eastAsia="Times New Roman" w:hAnsi="Arial" w:cs="Arial"/>
                <w:color w:val="000000"/>
                <w:sz w:val="20"/>
                <w:szCs w:val="24"/>
                <w:lang w:eastAsia="es-MX"/>
              </w:rPr>
              <w:t>0</w:t>
            </w:r>
          </w:p>
        </w:tc>
        <w:tc>
          <w:tcPr>
            <w:tcW w:w="567" w:type="dxa"/>
            <w:shd w:val="clear" w:color="auto" w:fill="auto"/>
            <w:noWrap/>
            <w:vAlign w:val="center"/>
          </w:tcPr>
          <w:p w14:paraId="26D5B42E" w14:textId="77777777" w:rsidR="00100BF3" w:rsidRPr="00100BF3" w:rsidRDefault="00100BF3" w:rsidP="00100BF3">
            <w:pPr>
              <w:spacing w:before="240" w:after="240" w:line="360" w:lineRule="auto"/>
              <w:jc w:val="center"/>
              <w:rPr>
                <w:rFonts w:ascii="Arial" w:eastAsia="Times New Roman" w:hAnsi="Arial" w:cs="Arial"/>
                <w:color w:val="000000"/>
                <w:sz w:val="20"/>
                <w:szCs w:val="24"/>
                <w:lang w:eastAsia="es-MX"/>
              </w:rPr>
            </w:pPr>
            <w:bookmarkStart w:id="52" w:name="_GoBack"/>
            <w:bookmarkEnd w:id="52"/>
            <w:r w:rsidRPr="00100BF3">
              <w:rPr>
                <w:rFonts w:ascii="Arial" w:eastAsia="Times New Roman" w:hAnsi="Arial" w:cs="Arial"/>
                <w:color w:val="000000"/>
                <w:sz w:val="20"/>
                <w:szCs w:val="24"/>
                <w:lang w:eastAsia="es-MX"/>
              </w:rPr>
              <w:t>4</w:t>
            </w:r>
          </w:p>
        </w:tc>
        <w:tc>
          <w:tcPr>
            <w:tcW w:w="714" w:type="dxa"/>
            <w:vAlign w:val="center"/>
          </w:tcPr>
          <w:p w14:paraId="6F6E1FC6" w14:textId="77777777" w:rsidR="00100BF3" w:rsidRPr="00100BF3" w:rsidRDefault="00100BF3" w:rsidP="00100BF3">
            <w:pPr>
              <w:spacing w:before="240" w:after="240" w:line="360" w:lineRule="auto"/>
              <w:jc w:val="center"/>
              <w:rPr>
                <w:rFonts w:ascii="Arial" w:eastAsia="Times New Roman" w:hAnsi="Arial" w:cs="Arial"/>
                <w:color w:val="000000"/>
                <w:sz w:val="20"/>
                <w:szCs w:val="24"/>
                <w:lang w:eastAsia="es-MX"/>
              </w:rPr>
            </w:pPr>
            <w:r w:rsidRPr="00100BF3">
              <w:rPr>
                <w:rFonts w:ascii="Arial" w:eastAsia="Times New Roman" w:hAnsi="Arial" w:cs="Arial"/>
                <w:color w:val="000000"/>
                <w:sz w:val="20"/>
                <w:szCs w:val="24"/>
                <w:lang w:eastAsia="es-MX"/>
              </w:rPr>
              <w:t>4</w:t>
            </w:r>
          </w:p>
        </w:tc>
      </w:tr>
      <w:tr w:rsidR="00100BF3" w:rsidRPr="00100BF3" w14:paraId="18D559E0" w14:textId="77777777" w:rsidTr="00100BF3">
        <w:trPr>
          <w:trHeight w:val="179"/>
        </w:trPr>
        <w:tc>
          <w:tcPr>
            <w:tcW w:w="1701" w:type="dxa"/>
            <w:shd w:val="clear" w:color="auto" w:fill="auto"/>
            <w:vAlign w:val="center"/>
            <w:hideMark/>
          </w:tcPr>
          <w:p w14:paraId="3AD578B4" w14:textId="77777777" w:rsidR="00100BF3" w:rsidRPr="00100BF3" w:rsidRDefault="00100BF3" w:rsidP="00100BF3">
            <w:pPr>
              <w:spacing w:before="240" w:after="240" w:line="360" w:lineRule="auto"/>
              <w:jc w:val="center"/>
              <w:rPr>
                <w:rFonts w:ascii="Arial" w:eastAsia="Times New Roman" w:hAnsi="Arial" w:cs="Arial"/>
                <w:b/>
                <w:color w:val="000000"/>
                <w:sz w:val="20"/>
                <w:szCs w:val="24"/>
                <w:lang w:eastAsia="es-MX"/>
              </w:rPr>
            </w:pPr>
            <w:r w:rsidRPr="00100BF3">
              <w:rPr>
                <w:rFonts w:ascii="Arial" w:eastAsia="Times New Roman" w:hAnsi="Arial" w:cs="Arial"/>
                <w:b/>
                <w:color w:val="000000"/>
                <w:sz w:val="20"/>
                <w:szCs w:val="24"/>
                <w:lang w:eastAsia="es-MX"/>
              </w:rPr>
              <w:t>MC</w:t>
            </w:r>
          </w:p>
        </w:tc>
        <w:tc>
          <w:tcPr>
            <w:tcW w:w="709" w:type="dxa"/>
            <w:shd w:val="clear" w:color="auto" w:fill="auto"/>
            <w:noWrap/>
            <w:vAlign w:val="center"/>
          </w:tcPr>
          <w:p w14:paraId="2A8458CD" w14:textId="77777777" w:rsidR="00100BF3" w:rsidRPr="00100BF3" w:rsidRDefault="00100BF3" w:rsidP="00100BF3">
            <w:pPr>
              <w:spacing w:before="240" w:after="240" w:line="360" w:lineRule="auto"/>
              <w:jc w:val="center"/>
              <w:rPr>
                <w:rFonts w:ascii="Arial" w:eastAsia="Times New Roman" w:hAnsi="Arial" w:cs="Arial"/>
                <w:color w:val="000000"/>
                <w:sz w:val="20"/>
                <w:szCs w:val="24"/>
                <w:lang w:eastAsia="es-MX"/>
              </w:rPr>
            </w:pPr>
            <w:r w:rsidRPr="00100BF3">
              <w:rPr>
                <w:rFonts w:ascii="Arial" w:eastAsia="Times New Roman" w:hAnsi="Arial" w:cs="Arial"/>
                <w:color w:val="000000"/>
                <w:sz w:val="20"/>
                <w:szCs w:val="24"/>
                <w:lang w:eastAsia="es-MX"/>
              </w:rPr>
              <w:t>0</w:t>
            </w:r>
          </w:p>
        </w:tc>
        <w:tc>
          <w:tcPr>
            <w:tcW w:w="567" w:type="dxa"/>
            <w:shd w:val="clear" w:color="auto" w:fill="auto"/>
            <w:noWrap/>
            <w:vAlign w:val="center"/>
          </w:tcPr>
          <w:p w14:paraId="324F67EC" w14:textId="77777777" w:rsidR="00100BF3" w:rsidRPr="00100BF3" w:rsidRDefault="00100BF3" w:rsidP="00100BF3">
            <w:pPr>
              <w:spacing w:before="240" w:after="240" w:line="360" w:lineRule="auto"/>
              <w:jc w:val="center"/>
              <w:rPr>
                <w:rFonts w:ascii="Arial" w:eastAsia="Times New Roman" w:hAnsi="Arial" w:cs="Arial"/>
                <w:color w:val="000000"/>
                <w:sz w:val="20"/>
                <w:szCs w:val="24"/>
                <w:lang w:eastAsia="es-MX"/>
              </w:rPr>
            </w:pPr>
            <w:r w:rsidRPr="00100BF3">
              <w:rPr>
                <w:rFonts w:ascii="Arial" w:eastAsia="Times New Roman" w:hAnsi="Arial" w:cs="Arial"/>
                <w:color w:val="000000"/>
                <w:sz w:val="20"/>
                <w:szCs w:val="24"/>
                <w:lang w:eastAsia="es-MX"/>
              </w:rPr>
              <w:t>2</w:t>
            </w:r>
          </w:p>
        </w:tc>
        <w:tc>
          <w:tcPr>
            <w:tcW w:w="714" w:type="dxa"/>
            <w:shd w:val="clear" w:color="auto" w:fill="auto"/>
            <w:vAlign w:val="center"/>
          </w:tcPr>
          <w:p w14:paraId="2B528C19" w14:textId="77777777" w:rsidR="00100BF3" w:rsidRPr="00100BF3" w:rsidRDefault="00100BF3" w:rsidP="00100BF3">
            <w:pPr>
              <w:spacing w:before="240" w:after="240" w:line="360" w:lineRule="auto"/>
              <w:jc w:val="center"/>
              <w:rPr>
                <w:rFonts w:ascii="Arial" w:eastAsia="Times New Roman" w:hAnsi="Arial" w:cs="Arial"/>
                <w:color w:val="000000"/>
                <w:sz w:val="20"/>
                <w:szCs w:val="24"/>
                <w:lang w:eastAsia="es-MX"/>
              </w:rPr>
            </w:pPr>
            <w:r w:rsidRPr="00100BF3">
              <w:rPr>
                <w:rFonts w:ascii="Arial" w:eastAsia="Times New Roman" w:hAnsi="Arial" w:cs="Arial"/>
                <w:color w:val="000000"/>
                <w:sz w:val="20"/>
                <w:szCs w:val="24"/>
                <w:lang w:eastAsia="es-MX"/>
              </w:rPr>
              <w:t>2</w:t>
            </w:r>
          </w:p>
        </w:tc>
      </w:tr>
      <w:tr w:rsidR="00100BF3" w:rsidRPr="00100BF3" w14:paraId="690A2A43" w14:textId="77777777" w:rsidTr="00100BF3">
        <w:trPr>
          <w:trHeight w:val="97"/>
        </w:trPr>
        <w:tc>
          <w:tcPr>
            <w:tcW w:w="1701" w:type="dxa"/>
            <w:shd w:val="clear" w:color="auto" w:fill="auto"/>
            <w:vAlign w:val="center"/>
            <w:hideMark/>
          </w:tcPr>
          <w:p w14:paraId="4BE5A218" w14:textId="77777777" w:rsidR="00100BF3" w:rsidRPr="00100BF3" w:rsidRDefault="00100BF3" w:rsidP="00100BF3">
            <w:pPr>
              <w:spacing w:before="240" w:after="240" w:line="360" w:lineRule="auto"/>
              <w:jc w:val="center"/>
              <w:rPr>
                <w:rFonts w:ascii="Arial" w:eastAsia="Times New Roman" w:hAnsi="Arial" w:cs="Arial"/>
                <w:b/>
                <w:color w:val="000000"/>
                <w:sz w:val="20"/>
                <w:szCs w:val="24"/>
                <w:lang w:eastAsia="es-MX"/>
              </w:rPr>
            </w:pPr>
            <w:r w:rsidRPr="00100BF3">
              <w:rPr>
                <w:rFonts w:ascii="Arial" w:eastAsia="Times New Roman" w:hAnsi="Arial" w:cs="Arial"/>
                <w:b/>
                <w:color w:val="000000"/>
                <w:sz w:val="20"/>
                <w:szCs w:val="24"/>
                <w:lang w:eastAsia="es-MX"/>
              </w:rPr>
              <w:t>PRI</w:t>
            </w:r>
          </w:p>
        </w:tc>
        <w:tc>
          <w:tcPr>
            <w:tcW w:w="709" w:type="dxa"/>
            <w:shd w:val="clear" w:color="auto" w:fill="auto"/>
            <w:noWrap/>
            <w:vAlign w:val="center"/>
          </w:tcPr>
          <w:p w14:paraId="438843A4" w14:textId="77777777" w:rsidR="00100BF3" w:rsidRPr="00100BF3" w:rsidRDefault="00100BF3" w:rsidP="00100BF3">
            <w:pPr>
              <w:spacing w:before="240" w:after="240" w:line="360" w:lineRule="auto"/>
              <w:jc w:val="center"/>
              <w:rPr>
                <w:rFonts w:ascii="Arial" w:eastAsia="Times New Roman" w:hAnsi="Arial" w:cs="Arial"/>
                <w:color w:val="000000"/>
                <w:sz w:val="20"/>
                <w:szCs w:val="24"/>
                <w:lang w:eastAsia="es-MX"/>
              </w:rPr>
            </w:pPr>
            <w:r w:rsidRPr="00100BF3">
              <w:rPr>
                <w:rFonts w:ascii="Arial" w:eastAsia="Times New Roman" w:hAnsi="Arial" w:cs="Arial"/>
                <w:color w:val="000000"/>
                <w:sz w:val="20"/>
                <w:szCs w:val="24"/>
                <w:lang w:eastAsia="es-MX"/>
              </w:rPr>
              <w:t>0</w:t>
            </w:r>
          </w:p>
        </w:tc>
        <w:tc>
          <w:tcPr>
            <w:tcW w:w="567" w:type="dxa"/>
            <w:shd w:val="clear" w:color="auto" w:fill="auto"/>
            <w:noWrap/>
            <w:vAlign w:val="center"/>
          </w:tcPr>
          <w:p w14:paraId="5D97CB02" w14:textId="77777777" w:rsidR="00100BF3" w:rsidRPr="00100BF3" w:rsidRDefault="00100BF3" w:rsidP="00100BF3">
            <w:pPr>
              <w:spacing w:before="240" w:after="240" w:line="360" w:lineRule="auto"/>
              <w:jc w:val="center"/>
              <w:rPr>
                <w:rFonts w:ascii="Arial" w:eastAsia="Times New Roman" w:hAnsi="Arial" w:cs="Arial"/>
                <w:color w:val="000000"/>
                <w:sz w:val="20"/>
                <w:szCs w:val="24"/>
                <w:lang w:eastAsia="es-MX"/>
              </w:rPr>
            </w:pPr>
            <w:r w:rsidRPr="00100BF3">
              <w:rPr>
                <w:rFonts w:ascii="Arial" w:eastAsia="Times New Roman" w:hAnsi="Arial" w:cs="Arial"/>
                <w:color w:val="000000"/>
                <w:sz w:val="20"/>
                <w:szCs w:val="24"/>
                <w:lang w:eastAsia="es-MX"/>
              </w:rPr>
              <w:t>1</w:t>
            </w:r>
          </w:p>
        </w:tc>
        <w:tc>
          <w:tcPr>
            <w:tcW w:w="714" w:type="dxa"/>
            <w:shd w:val="clear" w:color="auto" w:fill="auto"/>
            <w:vAlign w:val="center"/>
          </w:tcPr>
          <w:p w14:paraId="2354032A" w14:textId="77777777" w:rsidR="00100BF3" w:rsidRPr="00100BF3" w:rsidRDefault="00100BF3" w:rsidP="00100BF3">
            <w:pPr>
              <w:spacing w:before="240" w:after="240" w:line="360" w:lineRule="auto"/>
              <w:jc w:val="center"/>
              <w:rPr>
                <w:rFonts w:ascii="Arial" w:eastAsia="Times New Roman" w:hAnsi="Arial" w:cs="Arial"/>
                <w:color w:val="000000"/>
                <w:sz w:val="20"/>
                <w:szCs w:val="24"/>
                <w:lang w:eastAsia="es-MX"/>
              </w:rPr>
            </w:pPr>
            <w:r w:rsidRPr="00100BF3">
              <w:rPr>
                <w:rFonts w:ascii="Arial" w:eastAsia="Times New Roman" w:hAnsi="Arial" w:cs="Arial"/>
                <w:color w:val="000000"/>
                <w:sz w:val="20"/>
                <w:szCs w:val="24"/>
                <w:lang w:eastAsia="es-MX"/>
              </w:rPr>
              <w:t>1</w:t>
            </w:r>
          </w:p>
        </w:tc>
      </w:tr>
      <w:tr w:rsidR="00100BF3" w:rsidRPr="00100BF3" w14:paraId="02E3C06C" w14:textId="77777777" w:rsidTr="00100BF3">
        <w:trPr>
          <w:trHeight w:val="171"/>
        </w:trPr>
        <w:tc>
          <w:tcPr>
            <w:tcW w:w="1701" w:type="dxa"/>
            <w:tcBorders>
              <w:bottom w:val="single" w:sz="4" w:space="0" w:color="auto"/>
            </w:tcBorders>
            <w:shd w:val="clear" w:color="auto" w:fill="auto"/>
            <w:vAlign w:val="center"/>
          </w:tcPr>
          <w:p w14:paraId="46043B89" w14:textId="77777777" w:rsidR="00100BF3" w:rsidRPr="00100BF3" w:rsidRDefault="00100BF3" w:rsidP="00100BF3">
            <w:pPr>
              <w:spacing w:before="240" w:after="240" w:line="360" w:lineRule="auto"/>
              <w:jc w:val="center"/>
              <w:rPr>
                <w:rFonts w:ascii="Arial" w:eastAsia="Times New Roman" w:hAnsi="Arial" w:cs="Arial"/>
                <w:b/>
                <w:color w:val="000000"/>
                <w:sz w:val="20"/>
                <w:szCs w:val="24"/>
                <w:lang w:eastAsia="es-MX"/>
              </w:rPr>
            </w:pPr>
            <w:r w:rsidRPr="00100BF3">
              <w:rPr>
                <w:rFonts w:ascii="Arial" w:eastAsia="Times New Roman" w:hAnsi="Arial" w:cs="Arial"/>
                <w:b/>
                <w:color w:val="000000"/>
                <w:sz w:val="20"/>
                <w:szCs w:val="24"/>
                <w:lang w:eastAsia="es-MX"/>
              </w:rPr>
              <w:t>PT</w:t>
            </w:r>
          </w:p>
        </w:tc>
        <w:tc>
          <w:tcPr>
            <w:tcW w:w="709" w:type="dxa"/>
            <w:tcBorders>
              <w:bottom w:val="single" w:sz="4" w:space="0" w:color="auto"/>
            </w:tcBorders>
            <w:shd w:val="clear" w:color="auto" w:fill="auto"/>
            <w:noWrap/>
            <w:vAlign w:val="center"/>
          </w:tcPr>
          <w:p w14:paraId="2B6CBF87" w14:textId="77777777" w:rsidR="00100BF3" w:rsidRPr="00100BF3" w:rsidRDefault="00100BF3" w:rsidP="00100BF3">
            <w:pPr>
              <w:spacing w:before="240" w:after="240" w:line="360" w:lineRule="auto"/>
              <w:jc w:val="center"/>
              <w:rPr>
                <w:rFonts w:ascii="Arial" w:eastAsia="Times New Roman" w:hAnsi="Arial" w:cs="Arial"/>
                <w:bCs/>
                <w:color w:val="000000"/>
                <w:sz w:val="20"/>
                <w:szCs w:val="24"/>
                <w:lang w:eastAsia="es-MX"/>
              </w:rPr>
            </w:pPr>
            <w:r w:rsidRPr="00100BF3">
              <w:rPr>
                <w:rFonts w:ascii="Arial" w:eastAsia="Times New Roman" w:hAnsi="Arial" w:cs="Arial"/>
                <w:bCs/>
                <w:color w:val="000000"/>
                <w:sz w:val="20"/>
                <w:szCs w:val="24"/>
                <w:lang w:eastAsia="es-MX"/>
              </w:rPr>
              <w:t>0</w:t>
            </w:r>
          </w:p>
        </w:tc>
        <w:tc>
          <w:tcPr>
            <w:tcW w:w="567" w:type="dxa"/>
            <w:tcBorders>
              <w:bottom w:val="single" w:sz="4" w:space="0" w:color="auto"/>
            </w:tcBorders>
            <w:shd w:val="clear" w:color="auto" w:fill="auto"/>
            <w:vAlign w:val="center"/>
          </w:tcPr>
          <w:p w14:paraId="05FC5FD5" w14:textId="77777777" w:rsidR="00100BF3" w:rsidRPr="00100BF3" w:rsidRDefault="00100BF3" w:rsidP="00100BF3">
            <w:pPr>
              <w:spacing w:before="240" w:after="240" w:line="360" w:lineRule="auto"/>
              <w:jc w:val="center"/>
              <w:rPr>
                <w:rFonts w:ascii="Arial" w:eastAsia="Times New Roman" w:hAnsi="Arial" w:cs="Arial"/>
                <w:bCs/>
                <w:color w:val="000000"/>
                <w:sz w:val="20"/>
                <w:szCs w:val="24"/>
                <w:lang w:eastAsia="es-MX"/>
              </w:rPr>
            </w:pPr>
            <w:r w:rsidRPr="00100BF3">
              <w:rPr>
                <w:rFonts w:ascii="Arial" w:eastAsia="Times New Roman" w:hAnsi="Arial" w:cs="Arial"/>
                <w:bCs/>
                <w:color w:val="000000"/>
                <w:sz w:val="20"/>
                <w:szCs w:val="24"/>
                <w:lang w:eastAsia="es-MX"/>
              </w:rPr>
              <w:t>1</w:t>
            </w:r>
          </w:p>
        </w:tc>
        <w:tc>
          <w:tcPr>
            <w:tcW w:w="714" w:type="dxa"/>
            <w:tcBorders>
              <w:bottom w:val="single" w:sz="4" w:space="0" w:color="auto"/>
            </w:tcBorders>
            <w:shd w:val="clear" w:color="auto" w:fill="auto"/>
            <w:vAlign w:val="center"/>
          </w:tcPr>
          <w:p w14:paraId="3DF5344A" w14:textId="77777777" w:rsidR="00100BF3" w:rsidRPr="00100BF3" w:rsidRDefault="00100BF3" w:rsidP="00100BF3">
            <w:pPr>
              <w:spacing w:before="240" w:after="240" w:line="360" w:lineRule="auto"/>
              <w:jc w:val="center"/>
              <w:rPr>
                <w:rFonts w:ascii="Arial" w:eastAsia="Times New Roman" w:hAnsi="Arial" w:cs="Arial"/>
                <w:bCs/>
                <w:color w:val="000000"/>
                <w:sz w:val="20"/>
                <w:szCs w:val="24"/>
                <w:lang w:eastAsia="es-MX"/>
              </w:rPr>
            </w:pPr>
            <w:r w:rsidRPr="00100BF3">
              <w:rPr>
                <w:rFonts w:ascii="Arial" w:eastAsia="Times New Roman" w:hAnsi="Arial" w:cs="Arial"/>
                <w:bCs/>
                <w:color w:val="000000"/>
                <w:sz w:val="20"/>
                <w:szCs w:val="24"/>
                <w:lang w:eastAsia="es-MX"/>
              </w:rPr>
              <w:t>1</w:t>
            </w:r>
          </w:p>
        </w:tc>
      </w:tr>
      <w:tr w:rsidR="00100BF3" w:rsidRPr="00100BF3" w14:paraId="71B452F3" w14:textId="77777777" w:rsidTr="00100BF3">
        <w:trPr>
          <w:trHeight w:val="171"/>
        </w:trPr>
        <w:tc>
          <w:tcPr>
            <w:tcW w:w="1701" w:type="dxa"/>
            <w:tcBorders>
              <w:bottom w:val="single" w:sz="4" w:space="0" w:color="auto"/>
            </w:tcBorders>
            <w:shd w:val="clear" w:color="auto" w:fill="auto"/>
            <w:vAlign w:val="center"/>
          </w:tcPr>
          <w:p w14:paraId="765991EC" w14:textId="77777777" w:rsidR="00100BF3" w:rsidRPr="00100BF3" w:rsidRDefault="00100BF3" w:rsidP="00100BF3">
            <w:pPr>
              <w:spacing w:before="240" w:after="240" w:line="360" w:lineRule="auto"/>
              <w:jc w:val="center"/>
              <w:rPr>
                <w:rFonts w:ascii="Arial" w:eastAsia="Times New Roman" w:hAnsi="Arial" w:cs="Arial"/>
                <w:b/>
                <w:color w:val="000000"/>
                <w:sz w:val="20"/>
                <w:szCs w:val="24"/>
                <w:lang w:eastAsia="es-MX"/>
              </w:rPr>
            </w:pPr>
            <w:r w:rsidRPr="00100BF3">
              <w:rPr>
                <w:rFonts w:ascii="Arial" w:eastAsia="Times New Roman" w:hAnsi="Arial" w:cs="Arial"/>
                <w:b/>
                <w:color w:val="000000"/>
                <w:sz w:val="20"/>
                <w:szCs w:val="24"/>
                <w:lang w:eastAsia="es-MX"/>
              </w:rPr>
              <w:t>Totales</w:t>
            </w:r>
          </w:p>
        </w:tc>
        <w:tc>
          <w:tcPr>
            <w:tcW w:w="709" w:type="dxa"/>
            <w:tcBorders>
              <w:bottom w:val="single" w:sz="4" w:space="0" w:color="auto"/>
            </w:tcBorders>
            <w:shd w:val="clear" w:color="auto" w:fill="auto"/>
            <w:noWrap/>
            <w:vAlign w:val="center"/>
          </w:tcPr>
          <w:p w14:paraId="65400EC2" w14:textId="77777777" w:rsidR="00100BF3" w:rsidRPr="00100BF3" w:rsidRDefault="00100BF3" w:rsidP="00100BF3">
            <w:pPr>
              <w:spacing w:before="240" w:after="240" w:line="360" w:lineRule="auto"/>
              <w:jc w:val="center"/>
              <w:rPr>
                <w:rFonts w:ascii="Arial" w:eastAsia="Times New Roman" w:hAnsi="Arial" w:cs="Arial"/>
                <w:b/>
                <w:color w:val="000000"/>
                <w:sz w:val="20"/>
                <w:szCs w:val="24"/>
                <w:lang w:eastAsia="es-MX"/>
              </w:rPr>
            </w:pPr>
            <w:r w:rsidRPr="00100BF3">
              <w:rPr>
                <w:rFonts w:ascii="Arial" w:eastAsia="Times New Roman" w:hAnsi="Arial" w:cs="Arial"/>
                <w:b/>
                <w:color w:val="000000"/>
                <w:sz w:val="20"/>
                <w:szCs w:val="24"/>
                <w:lang w:eastAsia="es-MX"/>
              </w:rPr>
              <w:t>3</w:t>
            </w:r>
          </w:p>
        </w:tc>
        <w:tc>
          <w:tcPr>
            <w:tcW w:w="567" w:type="dxa"/>
            <w:tcBorders>
              <w:bottom w:val="single" w:sz="4" w:space="0" w:color="auto"/>
            </w:tcBorders>
            <w:shd w:val="clear" w:color="auto" w:fill="auto"/>
            <w:vAlign w:val="center"/>
          </w:tcPr>
          <w:p w14:paraId="65831B57" w14:textId="77777777" w:rsidR="00100BF3" w:rsidRPr="00100BF3" w:rsidRDefault="00100BF3" w:rsidP="00100BF3">
            <w:pPr>
              <w:spacing w:before="240" w:after="240" w:line="360" w:lineRule="auto"/>
              <w:jc w:val="center"/>
              <w:rPr>
                <w:rFonts w:ascii="Arial" w:eastAsia="Times New Roman" w:hAnsi="Arial" w:cs="Arial"/>
                <w:b/>
                <w:color w:val="000000"/>
                <w:sz w:val="20"/>
                <w:szCs w:val="24"/>
                <w:lang w:eastAsia="es-MX"/>
              </w:rPr>
            </w:pPr>
            <w:r w:rsidRPr="00100BF3">
              <w:rPr>
                <w:rFonts w:ascii="Arial" w:eastAsia="Times New Roman" w:hAnsi="Arial" w:cs="Arial"/>
                <w:b/>
                <w:color w:val="000000"/>
                <w:sz w:val="20"/>
                <w:szCs w:val="24"/>
                <w:lang w:eastAsia="es-MX"/>
              </w:rPr>
              <w:t>12</w:t>
            </w:r>
          </w:p>
        </w:tc>
        <w:tc>
          <w:tcPr>
            <w:tcW w:w="714" w:type="dxa"/>
            <w:tcBorders>
              <w:bottom w:val="single" w:sz="4" w:space="0" w:color="auto"/>
            </w:tcBorders>
            <w:shd w:val="clear" w:color="auto" w:fill="auto"/>
            <w:vAlign w:val="center"/>
          </w:tcPr>
          <w:p w14:paraId="71BCC3E6" w14:textId="77777777" w:rsidR="00100BF3" w:rsidRPr="00100BF3" w:rsidRDefault="00100BF3" w:rsidP="00100BF3">
            <w:pPr>
              <w:spacing w:before="240" w:after="240" w:line="360" w:lineRule="auto"/>
              <w:jc w:val="center"/>
              <w:rPr>
                <w:rFonts w:ascii="Arial" w:eastAsia="Times New Roman" w:hAnsi="Arial" w:cs="Arial"/>
                <w:b/>
                <w:color w:val="000000"/>
                <w:sz w:val="20"/>
                <w:szCs w:val="24"/>
                <w:lang w:eastAsia="es-MX"/>
              </w:rPr>
            </w:pPr>
            <w:r w:rsidRPr="00100BF3">
              <w:rPr>
                <w:rFonts w:ascii="Arial" w:eastAsia="Times New Roman" w:hAnsi="Arial" w:cs="Arial"/>
                <w:b/>
                <w:color w:val="000000"/>
                <w:sz w:val="20"/>
                <w:szCs w:val="24"/>
                <w:lang w:eastAsia="es-MX"/>
              </w:rPr>
              <w:t>15</w:t>
            </w:r>
          </w:p>
        </w:tc>
      </w:tr>
      <w:tr w:rsidR="00100BF3" w:rsidRPr="00100BF3" w14:paraId="354720F1" w14:textId="77777777" w:rsidTr="00100BF3">
        <w:trPr>
          <w:trHeight w:val="171"/>
        </w:trPr>
        <w:tc>
          <w:tcPr>
            <w:tcW w:w="1701" w:type="dxa"/>
            <w:tcBorders>
              <w:bottom w:val="single" w:sz="4" w:space="0" w:color="auto"/>
            </w:tcBorders>
            <w:shd w:val="clear" w:color="auto" w:fill="auto"/>
            <w:vAlign w:val="center"/>
          </w:tcPr>
          <w:p w14:paraId="2DDF32FC" w14:textId="77777777" w:rsidR="00100BF3" w:rsidRPr="00100BF3" w:rsidRDefault="00100BF3" w:rsidP="00100BF3">
            <w:pPr>
              <w:spacing w:before="240" w:after="240" w:line="360" w:lineRule="auto"/>
              <w:jc w:val="center"/>
              <w:rPr>
                <w:rFonts w:ascii="Arial" w:eastAsia="Times New Roman" w:hAnsi="Arial" w:cs="Arial"/>
                <w:b/>
                <w:color w:val="000000"/>
                <w:sz w:val="20"/>
                <w:szCs w:val="24"/>
                <w:lang w:eastAsia="es-MX"/>
              </w:rPr>
            </w:pPr>
            <w:proofErr w:type="gramStart"/>
            <w:r w:rsidRPr="00100BF3">
              <w:rPr>
                <w:rFonts w:ascii="Arial" w:eastAsia="Times New Roman" w:hAnsi="Arial" w:cs="Arial"/>
                <w:b/>
                <w:color w:val="000000"/>
                <w:sz w:val="20"/>
                <w:szCs w:val="24"/>
                <w:lang w:eastAsia="es-MX"/>
              </w:rPr>
              <w:t>Total</w:t>
            </w:r>
            <w:proofErr w:type="gramEnd"/>
            <w:r w:rsidRPr="00100BF3">
              <w:rPr>
                <w:rFonts w:ascii="Arial" w:eastAsia="Times New Roman" w:hAnsi="Arial" w:cs="Arial"/>
                <w:b/>
                <w:color w:val="000000"/>
                <w:sz w:val="20"/>
                <w:szCs w:val="24"/>
                <w:lang w:eastAsia="es-MX"/>
              </w:rPr>
              <w:t xml:space="preserve"> paridad</w:t>
            </w:r>
          </w:p>
        </w:tc>
        <w:tc>
          <w:tcPr>
            <w:tcW w:w="709" w:type="dxa"/>
            <w:tcBorders>
              <w:bottom w:val="single" w:sz="4" w:space="0" w:color="auto"/>
            </w:tcBorders>
            <w:shd w:val="clear" w:color="auto" w:fill="auto"/>
            <w:noWrap/>
            <w:vAlign w:val="center"/>
          </w:tcPr>
          <w:p w14:paraId="66B3A704" w14:textId="77777777" w:rsidR="00100BF3" w:rsidRPr="00100BF3" w:rsidRDefault="00100BF3" w:rsidP="00100BF3">
            <w:pPr>
              <w:spacing w:before="240" w:after="240" w:line="360" w:lineRule="auto"/>
              <w:jc w:val="center"/>
              <w:rPr>
                <w:rFonts w:ascii="Arial" w:eastAsia="Times New Roman" w:hAnsi="Arial" w:cs="Arial"/>
                <w:b/>
                <w:color w:val="000000"/>
                <w:sz w:val="20"/>
                <w:szCs w:val="24"/>
                <w:lang w:eastAsia="es-MX"/>
              </w:rPr>
            </w:pPr>
          </w:p>
        </w:tc>
        <w:tc>
          <w:tcPr>
            <w:tcW w:w="567" w:type="dxa"/>
            <w:tcBorders>
              <w:bottom w:val="single" w:sz="4" w:space="0" w:color="auto"/>
            </w:tcBorders>
            <w:shd w:val="clear" w:color="auto" w:fill="auto"/>
            <w:vAlign w:val="center"/>
          </w:tcPr>
          <w:p w14:paraId="151B2A82" w14:textId="77777777" w:rsidR="00100BF3" w:rsidRPr="00100BF3" w:rsidRDefault="00100BF3" w:rsidP="00100BF3">
            <w:pPr>
              <w:spacing w:before="240" w:after="240" w:line="360" w:lineRule="auto"/>
              <w:jc w:val="center"/>
              <w:rPr>
                <w:rFonts w:ascii="Arial" w:eastAsia="Times New Roman" w:hAnsi="Arial" w:cs="Arial"/>
                <w:b/>
                <w:color w:val="000000"/>
                <w:sz w:val="20"/>
                <w:szCs w:val="24"/>
                <w:lang w:eastAsia="es-MX"/>
              </w:rPr>
            </w:pPr>
          </w:p>
        </w:tc>
        <w:tc>
          <w:tcPr>
            <w:tcW w:w="714" w:type="dxa"/>
            <w:shd w:val="clear" w:color="auto" w:fill="auto"/>
            <w:vAlign w:val="center"/>
          </w:tcPr>
          <w:p w14:paraId="4E3A7FD6" w14:textId="77777777" w:rsidR="00100BF3" w:rsidRPr="00100BF3" w:rsidRDefault="00100BF3" w:rsidP="00100BF3">
            <w:pPr>
              <w:spacing w:before="240" w:after="240" w:line="360" w:lineRule="auto"/>
              <w:jc w:val="center"/>
              <w:rPr>
                <w:rFonts w:ascii="Arial" w:eastAsia="Times New Roman" w:hAnsi="Arial" w:cs="Arial"/>
                <w:b/>
                <w:color w:val="000000"/>
                <w:sz w:val="20"/>
                <w:szCs w:val="24"/>
                <w:lang w:eastAsia="es-MX"/>
              </w:rPr>
            </w:pPr>
            <w:r w:rsidRPr="00100BF3">
              <w:rPr>
                <w:rFonts w:ascii="Arial" w:eastAsia="Times New Roman" w:hAnsi="Arial" w:cs="Arial"/>
                <w:b/>
                <w:color w:val="000000"/>
                <w:sz w:val="20"/>
                <w:szCs w:val="24"/>
                <w:lang w:eastAsia="es-MX"/>
              </w:rPr>
              <w:t>8 M</w:t>
            </w:r>
          </w:p>
        </w:tc>
      </w:tr>
      <w:tr w:rsidR="00100BF3" w:rsidRPr="00100BF3" w14:paraId="6700C8E5" w14:textId="77777777" w:rsidTr="00100BF3">
        <w:trPr>
          <w:trHeight w:val="171"/>
        </w:trPr>
        <w:tc>
          <w:tcPr>
            <w:tcW w:w="1701" w:type="dxa"/>
            <w:tcBorders>
              <w:top w:val="single" w:sz="4" w:space="0" w:color="auto"/>
              <w:left w:val="nil"/>
              <w:bottom w:val="nil"/>
              <w:right w:val="nil"/>
            </w:tcBorders>
            <w:shd w:val="clear" w:color="auto" w:fill="auto"/>
            <w:vAlign w:val="center"/>
          </w:tcPr>
          <w:p w14:paraId="04C77C1F" w14:textId="77777777" w:rsidR="00100BF3" w:rsidRPr="00100BF3" w:rsidRDefault="00100BF3" w:rsidP="00100BF3">
            <w:pPr>
              <w:spacing w:before="240" w:after="240" w:line="360" w:lineRule="auto"/>
              <w:jc w:val="center"/>
              <w:rPr>
                <w:rFonts w:ascii="Arial" w:eastAsia="Times New Roman" w:hAnsi="Arial" w:cs="Arial"/>
                <w:b/>
                <w:color w:val="000000"/>
                <w:sz w:val="20"/>
                <w:szCs w:val="24"/>
                <w:lang w:eastAsia="es-MX"/>
              </w:rPr>
            </w:pPr>
          </w:p>
        </w:tc>
        <w:tc>
          <w:tcPr>
            <w:tcW w:w="709" w:type="dxa"/>
            <w:tcBorders>
              <w:top w:val="single" w:sz="4" w:space="0" w:color="auto"/>
              <w:left w:val="nil"/>
              <w:bottom w:val="nil"/>
              <w:right w:val="nil"/>
            </w:tcBorders>
            <w:shd w:val="clear" w:color="auto" w:fill="auto"/>
            <w:noWrap/>
            <w:vAlign w:val="center"/>
          </w:tcPr>
          <w:p w14:paraId="73F15812" w14:textId="77777777" w:rsidR="00100BF3" w:rsidRPr="00100BF3" w:rsidRDefault="00100BF3" w:rsidP="00100BF3">
            <w:pPr>
              <w:spacing w:before="240" w:after="240" w:line="360" w:lineRule="auto"/>
              <w:jc w:val="center"/>
              <w:rPr>
                <w:rFonts w:ascii="Arial" w:eastAsia="Times New Roman" w:hAnsi="Arial" w:cs="Arial"/>
                <w:b/>
                <w:color w:val="000000"/>
                <w:sz w:val="20"/>
                <w:szCs w:val="24"/>
                <w:lang w:eastAsia="es-MX"/>
              </w:rPr>
            </w:pPr>
          </w:p>
        </w:tc>
        <w:tc>
          <w:tcPr>
            <w:tcW w:w="567" w:type="dxa"/>
            <w:tcBorders>
              <w:top w:val="single" w:sz="4" w:space="0" w:color="auto"/>
              <w:left w:val="nil"/>
              <w:bottom w:val="nil"/>
              <w:right w:val="single" w:sz="4" w:space="0" w:color="auto"/>
            </w:tcBorders>
            <w:shd w:val="clear" w:color="auto" w:fill="auto"/>
            <w:vAlign w:val="center"/>
          </w:tcPr>
          <w:p w14:paraId="0CCCAE31" w14:textId="77777777" w:rsidR="00100BF3" w:rsidRPr="00100BF3" w:rsidRDefault="00100BF3" w:rsidP="00100BF3">
            <w:pPr>
              <w:spacing w:before="240" w:after="240" w:line="360" w:lineRule="auto"/>
              <w:jc w:val="center"/>
              <w:rPr>
                <w:rFonts w:ascii="Arial" w:eastAsia="Times New Roman" w:hAnsi="Arial" w:cs="Arial"/>
                <w:b/>
                <w:color w:val="000000"/>
                <w:sz w:val="20"/>
                <w:szCs w:val="24"/>
                <w:lang w:eastAsia="es-MX"/>
              </w:rPr>
            </w:pPr>
          </w:p>
        </w:tc>
        <w:tc>
          <w:tcPr>
            <w:tcW w:w="714" w:type="dxa"/>
            <w:tcBorders>
              <w:left w:val="single" w:sz="4" w:space="0" w:color="auto"/>
            </w:tcBorders>
            <w:shd w:val="clear" w:color="auto" w:fill="auto"/>
            <w:vAlign w:val="center"/>
          </w:tcPr>
          <w:p w14:paraId="234346D3" w14:textId="77777777" w:rsidR="00100BF3" w:rsidRPr="00100BF3" w:rsidRDefault="00100BF3" w:rsidP="00100BF3">
            <w:pPr>
              <w:spacing w:before="240" w:after="240" w:line="360" w:lineRule="auto"/>
              <w:jc w:val="center"/>
              <w:rPr>
                <w:rFonts w:ascii="Arial" w:eastAsia="Times New Roman" w:hAnsi="Arial" w:cs="Arial"/>
                <w:b/>
                <w:color w:val="000000"/>
                <w:sz w:val="20"/>
                <w:szCs w:val="24"/>
                <w:lang w:eastAsia="es-MX"/>
              </w:rPr>
            </w:pPr>
            <w:r w:rsidRPr="00100BF3">
              <w:rPr>
                <w:rFonts w:ascii="Arial" w:eastAsia="Times New Roman" w:hAnsi="Arial" w:cs="Arial"/>
                <w:b/>
                <w:color w:val="000000"/>
                <w:sz w:val="20"/>
                <w:szCs w:val="24"/>
                <w:lang w:eastAsia="es-MX"/>
              </w:rPr>
              <w:t>7 H</w:t>
            </w:r>
          </w:p>
        </w:tc>
      </w:tr>
    </w:tbl>
    <w:p w14:paraId="271128FE" w14:textId="77777777" w:rsidR="00100BF3" w:rsidRPr="00100BF3" w:rsidRDefault="00100BF3" w:rsidP="00100BF3">
      <w:pPr>
        <w:spacing w:before="240" w:after="240" w:line="360" w:lineRule="auto"/>
        <w:jc w:val="both"/>
        <w:rPr>
          <w:rFonts w:ascii="Arial" w:hAnsi="Arial" w:cs="Arial"/>
          <w:sz w:val="24"/>
          <w:szCs w:val="24"/>
          <w:lang w:val="es-ES"/>
        </w:rPr>
      </w:pPr>
      <w:r w:rsidRPr="00100BF3">
        <w:rPr>
          <w:rFonts w:ascii="Arial" w:hAnsi="Arial" w:cs="Arial"/>
          <w:b/>
          <w:bCs/>
          <w:sz w:val="24"/>
          <w:szCs w:val="24"/>
        </w:rPr>
        <w:t>1.4</w:t>
      </w:r>
      <w:r w:rsidRPr="00100BF3">
        <w:rPr>
          <w:rFonts w:ascii="Arial" w:hAnsi="Arial" w:cs="Arial"/>
          <w:b/>
          <w:sz w:val="24"/>
          <w:szCs w:val="24"/>
          <w:lang w:val="es-ES"/>
        </w:rPr>
        <w:t xml:space="preserve">. </w:t>
      </w:r>
      <w:r w:rsidRPr="00100BF3">
        <w:rPr>
          <w:rFonts w:ascii="Arial" w:hAnsi="Arial" w:cs="Arial"/>
          <w:sz w:val="24"/>
          <w:szCs w:val="24"/>
          <w:lang w:val="es-ES"/>
        </w:rPr>
        <w:t xml:space="preserve">En desacuerdo, el </w:t>
      </w:r>
      <w:r w:rsidRPr="00100BF3">
        <w:rPr>
          <w:rFonts w:ascii="Arial" w:hAnsi="Arial" w:cs="Arial"/>
          <w:b/>
          <w:bCs/>
          <w:sz w:val="24"/>
          <w:szCs w:val="24"/>
          <w:lang w:val="es-ES"/>
        </w:rPr>
        <w:t xml:space="preserve">PAN presentó recurso de revisión local </w:t>
      </w:r>
      <w:r w:rsidRPr="00100BF3">
        <w:rPr>
          <w:rFonts w:ascii="Arial" w:hAnsi="Arial" w:cs="Arial"/>
          <w:bCs/>
          <w:sz w:val="24"/>
          <w:szCs w:val="24"/>
          <w:lang w:val="es-ES"/>
        </w:rPr>
        <w:t xml:space="preserve">en el que </w:t>
      </w:r>
      <w:r w:rsidRPr="00100BF3">
        <w:rPr>
          <w:rFonts w:ascii="Arial" w:hAnsi="Arial" w:cs="Arial"/>
          <w:sz w:val="24"/>
          <w:szCs w:val="24"/>
          <w:lang w:val="es-ES"/>
        </w:rPr>
        <w:t xml:space="preserve">expuso, esencialmente, que, respecto a la </w:t>
      </w:r>
      <w:r w:rsidRPr="00100BF3">
        <w:rPr>
          <w:rFonts w:ascii="Arial" w:hAnsi="Arial" w:cs="Arial"/>
          <w:b/>
          <w:bCs/>
          <w:sz w:val="24"/>
          <w:szCs w:val="24"/>
          <w:lang w:val="es-ES"/>
        </w:rPr>
        <w:t>validez de la elección</w:t>
      </w:r>
      <w:r w:rsidRPr="00100BF3">
        <w:rPr>
          <w:rFonts w:ascii="Arial" w:hAnsi="Arial" w:cs="Arial"/>
          <w:sz w:val="24"/>
          <w:szCs w:val="24"/>
          <w:lang w:val="es-ES"/>
        </w:rPr>
        <w:t xml:space="preserve">, debía anularse porque el candidato electo, supuestamente, realizó actos anticipados de precampaña y campaña, y entregó distintos bienes, lo que, en su concepto, generó presión en el electorado, lo cual fue denunciado en diversos procedimientos sancionadores. </w:t>
      </w:r>
    </w:p>
    <w:p w14:paraId="3960DED0" w14:textId="77777777" w:rsidR="00100BF3" w:rsidRPr="00100BF3" w:rsidRDefault="00100BF3" w:rsidP="00100BF3">
      <w:pPr>
        <w:spacing w:before="240" w:after="240" w:line="360" w:lineRule="auto"/>
        <w:jc w:val="both"/>
        <w:rPr>
          <w:rFonts w:ascii="Arial" w:hAnsi="Arial" w:cs="Arial"/>
          <w:bCs/>
          <w:sz w:val="24"/>
          <w:szCs w:val="24"/>
        </w:rPr>
      </w:pPr>
      <w:r w:rsidRPr="00100BF3">
        <w:rPr>
          <w:rFonts w:ascii="Arial" w:hAnsi="Arial" w:cs="Arial"/>
          <w:b/>
          <w:bCs/>
          <w:sz w:val="24"/>
          <w:szCs w:val="24"/>
        </w:rPr>
        <w:t>1.5.</w:t>
      </w:r>
      <w:r w:rsidRPr="00100BF3">
        <w:rPr>
          <w:rFonts w:ascii="Arial" w:hAnsi="Arial" w:cs="Arial"/>
          <w:bCs/>
          <w:sz w:val="24"/>
          <w:szCs w:val="24"/>
        </w:rPr>
        <w:t xml:space="preserve"> Por su parte, </w:t>
      </w:r>
      <w:r w:rsidRPr="00100BF3">
        <w:rPr>
          <w:rFonts w:ascii="Arial" w:hAnsi="Arial" w:cs="Arial"/>
          <w:b/>
          <w:sz w:val="24"/>
          <w:szCs w:val="24"/>
        </w:rPr>
        <w:t xml:space="preserve">el candidato del PRI a primer regidor de </w:t>
      </w:r>
      <w:proofErr w:type="spellStart"/>
      <w:r w:rsidRPr="00100BF3">
        <w:rPr>
          <w:rFonts w:ascii="Arial" w:hAnsi="Arial" w:cs="Arial"/>
          <w:b/>
          <w:sz w:val="24"/>
          <w:szCs w:val="24"/>
        </w:rPr>
        <w:t>rp</w:t>
      </w:r>
      <w:proofErr w:type="spellEnd"/>
      <w:r w:rsidRPr="00100BF3">
        <w:rPr>
          <w:rFonts w:ascii="Arial" w:hAnsi="Arial" w:cs="Arial"/>
          <w:b/>
          <w:sz w:val="24"/>
          <w:szCs w:val="24"/>
        </w:rPr>
        <w:t xml:space="preserve">, Óscar Ignacio González Alcaraz, presentó juicio ciudadano local, </w:t>
      </w:r>
      <w:r w:rsidRPr="00100BF3">
        <w:rPr>
          <w:rFonts w:ascii="Arial" w:hAnsi="Arial" w:cs="Arial"/>
          <w:sz w:val="24"/>
          <w:szCs w:val="24"/>
        </w:rPr>
        <w:t xml:space="preserve">en el que, sustancialmente, alegó que los ajustes de género realizados son indebidos, pues, a su consideración, </w:t>
      </w:r>
      <w:r w:rsidRPr="00100BF3">
        <w:rPr>
          <w:rFonts w:ascii="Arial" w:hAnsi="Arial" w:cs="Arial"/>
          <w:bCs/>
          <w:sz w:val="24"/>
          <w:szCs w:val="24"/>
        </w:rPr>
        <w:t>afectan la autodeterminación de los partidos y generan un trato diferenciado a los menos votados, por lo que, en todo caso, se debe inaplicar la norma que establece la forma de realizar los ajustes.</w:t>
      </w:r>
    </w:p>
    <w:p w14:paraId="34A16D8A" w14:textId="77777777" w:rsidR="00100BF3" w:rsidRPr="00100BF3" w:rsidRDefault="00100BF3" w:rsidP="00100BF3">
      <w:pPr>
        <w:spacing w:before="240" w:after="240" w:line="360" w:lineRule="auto"/>
        <w:jc w:val="both"/>
        <w:rPr>
          <w:rFonts w:ascii="Arial" w:hAnsi="Arial" w:cs="Arial"/>
          <w:bCs/>
          <w:sz w:val="24"/>
          <w:szCs w:val="24"/>
        </w:rPr>
      </w:pPr>
      <w:r w:rsidRPr="00100BF3">
        <w:rPr>
          <w:rFonts w:ascii="Arial" w:hAnsi="Arial" w:cs="Arial"/>
          <w:b/>
          <w:bCs/>
          <w:sz w:val="24"/>
          <w:szCs w:val="24"/>
        </w:rPr>
        <w:t>1.6.</w:t>
      </w:r>
      <w:r w:rsidRPr="00100BF3">
        <w:rPr>
          <w:rFonts w:ascii="Arial" w:hAnsi="Arial" w:cs="Arial"/>
          <w:bCs/>
          <w:sz w:val="24"/>
          <w:szCs w:val="24"/>
        </w:rPr>
        <w:t xml:space="preserve"> </w:t>
      </w:r>
      <w:r w:rsidRPr="00100BF3">
        <w:rPr>
          <w:rFonts w:ascii="Arial" w:hAnsi="Arial" w:cs="Arial"/>
          <w:b/>
          <w:sz w:val="24"/>
          <w:szCs w:val="24"/>
        </w:rPr>
        <w:t>El Tribunal de Guanajuato</w:t>
      </w:r>
      <w:r w:rsidRPr="00100BF3">
        <w:rPr>
          <w:rFonts w:ascii="Arial" w:hAnsi="Arial" w:cs="Arial"/>
          <w:sz w:val="24"/>
          <w:szCs w:val="24"/>
        </w:rPr>
        <w:t xml:space="preserve">, </w:t>
      </w:r>
      <w:r w:rsidRPr="00100BF3">
        <w:rPr>
          <w:rFonts w:ascii="Arial" w:hAnsi="Arial" w:cs="Arial"/>
          <w:sz w:val="24"/>
          <w:szCs w:val="24"/>
          <w:u w:val="single"/>
        </w:rPr>
        <w:t>en principio</w:t>
      </w:r>
      <w:r w:rsidRPr="00100BF3">
        <w:rPr>
          <w:rFonts w:ascii="Arial" w:hAnsi="Arial" w:cs="Arial"/>
          <w:sz w:val="24"/>
          <w:szCs w:val="24"/>
        </w:rPr>
        <w:t xml:space="preserve">, para resolver íntegramente la controversia, requirió al Instituto Electoral local los </w:t>
      </w:r>
      <w:r w:rsidRPr="00100BF3">
        <w:rPr>
          <w:rFonts w:ascii="Arial" w:hAnsi="Arial" w:cs="Arial"/>
          <w:sz w:val="24"/>
          <w:szCs w:val="24"/>
          <w:lang w:val="es-ES"/>
        </w:rPr>
        <w:t xml:space="preserve">procedimientos especiales sancionadores y, en atención a ello, </w:t>
      </w:r>
      <w:r w:rsidRPr="00100BF3">
        <w:rPr>
          <w:rFonts w:ascii="Arial" w:hAnsi="Arial" w:cs="Arial"/>
          <w:sz w:val="24"/>
          <w:szCs w:val="24"/>
          <w:u w:val="single"/>
          <w:lang w:val="es-ES"/>
        </w:rPr>
        <w:t>posteriormente</w:t>
      </w:r>
      <w:r w:rsidRPr="00100BF3">
        <w:rPr>
          <w:rFonts w:ascii="Arial" w:hAnsi="Arial" w:cs="Arial"/>
          <w:sz w:val="24"/>
          <w:szCs w:val="24"/>
          <w:lang w:val="es-ES"/>
        </w:rPr>
        <w:t xml:space="preserve">, </w:t>
      </w:r>
      <w:r w:rsidRPr="00100BF3">
        <w:rPr>
          <w:rFonts w:ascii="Arial" w:hAnsi="Arial" w:cs="Arial"/>
          <w:b/>
          <w:sz w:val="24"/>
          <w:szCs w:val="24"/>
          <w:lang w:val="es-ES"/>
        </w:rPr>
        <w:t>confirmó</w:t>
      </w:r>
      <w:r w:rsidRPr="00100BF3">
        <w:rPr>
          <w:rFonts w:ascii="Arial" w:hAnsi="Arial" w:cs="Arial"/>
          <w:sz w:val="24"/>
          <w:szCs w:val="24"/>
          <w:lang w:val="es-ES"/>
        </w:rPr>
        <w:t xml:space="preserve"> la </w:t>
      </w:r>
      <w:r w:rsidRPr="00100BF3">
        <w:rPr>
          <w:rFonts w:ascii="Arial" w:hAnsi="Arial" w:cs="Arial"/>
          <w:b/>
          <w:sz w:val="24"/>
          <w:szCs w:val="24"/>
          <w:lang w:val="es-ES"/>
        </w:rPr>
        <w:t xml:space="preserve">validez de </w:t>
      </w:r>
      <w:r w:rsidRPr="00100BF3">
        <w:rPr>
          <w:rFonts w:ascii="Arial" w:hAnsi="Arial" w:cs="Arial"/>
          <w:b/>
          <w:sz w:val="24"/>
          <w:szCs w:val="24"/>
          <w:lang w:val="es-ES"/>
        </w:rPr>
        <w:lastRenderedPageBreak/>
        <w:t>la elección</w:t>
      </w:r>
      <w:r w:rsidRPr="00100BF3">
        <w:rPr>
          <w:rFonts w:ascii="Arial" w:hAnsi="Arial" w:cs="Arial"/>
          <w:sz w:val="24"/>
          <w:szCs w:val="24"/>
          <w:lang w:val="es-ES"/>
        </w:rPr>
        <w:t xml:space="preserve"> del Ayuntamiento de Salamanca, al considerar, esencialmente, que los hechos denunciados no actualizaron la nulidad de la elección, porque: </w:t>
      </w:r>
      <w:r w:rsidRPr="00100BF3">
        <w:rPr>
          <w:rFonts w:ascii="Arial" w:hAnsi="Arial" w:cs="Arial"/>
          <w:b/>
          <w:bCs/>
          <w:sz w:val="24"/>
          <w:szCs w:val="24"/>
          <w:lang w:val="es-ES"/>
        </w:rPr>
        <w:t>a)</w:t>
      </w:r>
      <w:r w:rsidRPr="00100BF3">
        <w:rPr>
          <w:rFonts w:ascii="Arial" w:hAnsi="Arial" w:cs="Arial"/>
          <w:sz w:val="24"/>
          <w:szCs w:val="24"/>
          <w:lang w:val="es-ES"/>
        </w:rPr>
        <w:t xml:space="preserve"> los eventos no tuvieron como fin posicionar alguna candidatura y la entrega de bienes no la realizó un partido político sino una institución educativa, </w:t>
      </w:r>
      <w:r w:rsidRPr="00100BF3">
        <w:rPr>
          <w:rFonts w:ascii="Arial" w:hAnsi="Arial" w:cs="Arial"/>
          <w:b/>
          <w:sz w:val="24"/>
          <w:szCs w:val="24"/>
          <w:lang w:val="es-ES"/>
        </w:rPr>
        <w:t>b)</w:t>
      </w:r>
      <w:r w:rsidRPr="00100BF3">
        <w:rPr>
          <w:rFonts w:ascii="Arial" w:hAnsi="Arial" w:cs="Arial"/>
          <w:sz w:val="24"/>
          <w:szCs w:val="24"/>
          <w:lang w:val="es-ES"/>
        </w:rPr>
        <w:t xml:space="preserve"> </w:t>
      </w:r>
      <w:r w:rsidRPr="00100BF3">
        <w:rPr>
          <w:rFonts w:ascii="Arial" w:hAnsi="Arial" w:cs="Arial"/>
          <w:sz w:val="24"/>
          <w:szCs w:val="24"/>
        </w:rPr>
        <w:t>la participación del candidato electo en la inauguración de torneo de beisbol y pintas de bardas con el logotipo del partido que lo postuló, no constituyeron actos anticipados de precampaña o campaña, debido a que las publicaciones no reunieron las características de propaganda electoral.</w:t>
      </w:r>
    </w:p>
    <w:p w14:paraId="448D7786" w14:textId="77777777" w:rsidR="00100BF3" w:rsidRPr="00100BF3" w:rsidRDefault="00100BF3" w:rsidP="00100BF3">
      <w:pPr>
        <w:spacing w:before="240" w:after="240" w:line="360" w:lineRule="auto"/>
        <w:jc w:val="both"/>
        <w:rPr>
          <w:rFonts w:ascii="Arial" w:hAnsi="Arial" w:cs="Arial"/>
          <w:bCs/>
          <w:sz w:val="24"/>
          <w:szCs w:val="24"/>
        </w:rPr>
      </w:pPr>
      <w:r w:rsidRPr="00100BF3">
        <w:rPr>
          <w:rFonts w:ascii="Arial" w:hAnsi="Arial" w:cs="Arial"/>
          <w:sz w:val="24"/>
          <w:szCs w:val="24"/>
          <w:u w:val="single"/>
          <w:lang w:val="es-ES"/>
        </w:rPr>
        <w:t>Subsecuentemente</w:t>
      </w:r>
      <w:r w:rsidRPr="00100BF3">
        <w:rPr>
          <w:rFonts w:ascii="Arial" w:hAnsi="Arial" w:cs="Arial"/>
          <w:sz w:val="24"/>
          <w:szCs w:val="24"/>
          <w:lang w:val="es-ES"/>
        </w:rPr>
        <w:t xml:space="preserve">, </w:t>
      </w:r>
      <w:r w:rsidRPr="00100BF3">
        <w:rPr>
          <w:rFonts w:ascii="Arial" w:hAnsi="Arial" w:cs="Arial"/>
          <w:b/>
          <w:sz w:val="24"/>
          <w:szCs w:val="24"/>
        </w:rPr>
        <w:t>confirmó</w:t>
      </w:r>
      <w:r w:rsidRPr="00100BF3">
        <w:rPr>
          <w:rFonts w:ascii="Arial" w:hAnsi="Arial" w:cs="Arial"/>
          <w:bCs/>
          <w:sz w:val="24"/>
          <w:szCs w:val="24"/>
        </w:rPr>
        <w:t xml:space="preserve"> </w:t>
      </w:r>
      <w:r w:rsidRPr="00100BF3">
        <w:rPr>
          <w:rFonts w:ascii="Arial" w:hAnsi="Arial" w:cs="Arial"/>
          <w:b/>
          <w:bCs/>
          <w:sz w:val="24"/>
          <w:szCs w:val="24"/>
        </w:rPr>
        <w:t xml:space="preserve">la asignación de regidurías de </w:t>
      </w:r>
      <w:proofErr w:type="spellStart"/>
      <w:r w:rsidRPr="00100BF3">
        <w:rPr>
          <w:rFonts w:ascii="Arial" w:hAnsi="Arial" w:cs="Arial"/>
          <w:b/>
          <w:bCs/>
          <w:sz w:val="24"/>
          <w:szCs w:val="24"/>
        </w:rPr>
        <w:t>rp</w:t>
      </w:r>
      <w:proofErr w:type="spellEnd"/>
      <w:r w:rsidRPr="00100BF3">
        <w:rPr>
          <w:rFonts w:ascii="Arial" w:hAnsi="Arial" w:cs="Arial"/>
          <w:bCs/>
          <w:sz w:val="24"/>
          <w:szCs w:val="24"/>
        </w:rPr>
        <w:t xml:space="preserve"> realizada por el Comité Municipal del Instituto Electoral local, al considerar, esencialmente, que los ajustes de género fueron correctos pues, en el caso concreto, no se vulneró algún derecho al</w:t>
      </w:r>
      <w:r w:rsidRPr="00100BF3">
        <w:rPr>
          <w:rFonts w:ascii="Arial" w:hAnsi="Arial" w:cs="Arial"/>
          <w:sz w:val="24"/>
          <w:szCs w:val="24"/>
        </w:rPr>
        <w:t xml:space="preserve"> PRI</w:t>
      </w:r>
      <w:r w:rsidRPr="00100BF3">
        <w:rPr>
          <w:rFonts w:ascii="Arial" w:hAnsi="Arial" w:cs="Arial"/>
          <w:bCs/>
          <w:sz w:val="24"/>
          <w:szCs w:val="24"/>
        </w:rPr>
        <w:t>, porque mantuvo su regiduría y el impugnante tampoco sufrió afectación alguna, ya que lo reclamado no constituyó un derecho a su favor, sino una expectativa que no se concretizó.</w:t>
      </w:r>
    </w:p>
    <w:p w14:paraId="67611917" w14:textId="77777777" w:rsidR="00100BF3" w:rsidRPr="00100BF3" w:rsidRDefault="00100BF3" w:rsidP="00100BF3">
      <w:pPr>
        <w:spacing w:before="240" w:after="240" w:line="360" w:lineRule="auto"/>
        <w:jc w:val="both"/>
        <w:rPr>
          <w:rFonts w:ascii="Arial" w:hAnsi="Arial" w:cs="Arial"/>
          <w:bCs/>
          <w:sz w:val="24"/>
          <w:szCs w:val="24"/>
        </w:rPr>
      </w:pPr>
      <w:r w:rsidRPr="00100BF3">
        <w:rPr>
          <w:rFonts w:ascii="Arial" w:hAnsi="Arial" w:cs="Arial"/>
          <w:b/>
          <w:bCs/>
          <w:sz w:val="24"/>
          <w:szCs w:val="24"/>
        </w:rPr>
        <w:t>2.</w:t>
      </w:r>
      <w:r w:rsidRPr="00100BF3">
        <w:rPr>
          <w:rFonts w:ascii="Arial" w:hAnsi="Arial" w:cs="Arial"/>
          <w:sz w:val="24"/>
          <w:szCs w:val="24"/>
        </w:rPr>
        <w:t xml:space="preserve"> </w:t>
      </w:r>
      <w:r w:rsidRPr="00100BF3">
        <w:rPr>
          <w:rFonts w:ascii="Arial" w:hAnsi="Arial" w:cs="Arial"/>
          <w:b/>
          <w:sz w:val="24"/>
          <w:szCs w:val="24"/>
        </w:rPr>
        <w:t>Juicio de revisión constitucional electoral y juicio ciudadano ante la Sala Monterrey</w:t>
      </w:r>
    </w:p>
    <w:p w14:paraId="5D94DCDB" w14:textId="77777777" w:rsidR="00100BF3" w:rsidRPr="00100BF3" w:rsidRDefault="00100BF3" w:rsidP="00100BF3">
      <w:pPr>
        <w:spacing w:before="240" w:after="240" w:line="360" w:lineRule="auto"/>
        <w:jc w:val="both"/>
        <w:rPr>
          <w:rFonts w:ascii="Arial" w:hAnsi="Arial" w:cs="Arial"/>
          <w:sz w:val="24"/>
          <w:szCs w:val="24"/>
          <w:lang w:val="es-ES"/>
        </w:rPr>
      </w:pPr>
      <w:r w:rsidRPr="00100BF3">
        <w:rPr>
          <w:rFonts w:ascii="Arial" w:hAnsi="Arial" w:cs="Arial"/>
          <w:bCs/>
          <w:sz w:val="24"/>
          <w:szCs w:val="24"/>
        </w:rPr>
        <w:t xml:space="preserve">En desacuerdo, </w:t>
      </w:r>
      <w:r w:rsidRPr="00100BF3">
        <w:rPr>
          <w:rFonts w:ascii="Arial" w:hAnsi="Arial" w:cs="Arial"/>
          <w:sz w:val="24"/>
          <w:szCs w:val="24"/>
        </w:rPr>
        <w:t xml:space="preserve">el </w:t>
      </w:r>
      <w:r w:rsidRPr="00100BF3">
        <w:rPr>
          <w:rFonts w:ascii="Arial" w:hAnsi="Arial" w:cs="Arial"/>
          <w:b/>
          <w:bCs/>
          <w:sz w:val="24"/>
          <w:szCs w:val="24"/>
        </w:rPr>
        <w:t xml:space="preserve">PAN presentó juicio </w:t>
      </w:r>
      <w:r w:rsidRPr="00100BF3">
        <w:rPr>
          <w:rFonts w:ascii="Arial" w:hAnsi="Arial" w:cs="Arial"/>
          <w:b/>
          <w:sz w:val="24"/>
          <w:szCs w:val="24"/>
        </w:rPr>
        <w:t>de revisión constitucional electoral</w:t>
      </w:r>
      <w:r w:rsidRPr="00100BF3">
        <w:rPr>
          <w:rFonts w:ascii="Arial" w:hAnsi="Arial" w:cs="Arial"/>
          <w:sz w:val="24"/>
          <w:szCs w:val="24"/>
          <w:lang w:val="es-ES"/>
        </w:rPr>
        <w:t xml:space="preserve">, al considerar, sustancialmente, en lo que interesa, </w:t>
      </w:r>
      <w:r w:rsidRPr="00100BF3">
        <w:rPr>
          <w:rFonts w:ascii="Arial" w:hAnsi="Arial" w:cs="Arial"/>
          <w:sz w:val="24"/>
          <w:szCs w:val="24"/>
          <w:u w:val="single"/>
          <w:lang w:val="es-ES"/>
        </w:rPr>
        <w:t>por un lado</w:t>
      </w:r>
      <w:r w:rsidRPr="00100BF3">
        <w:rPr>
          <w:rFonts w:ascii="Arial" w:hAnsi="Arial" w:cs="Arial"/>
          <w:sz w:val="24"/>
          <w:szCs w:val="24"/>
          <w:lang w:val="es-ES"/>
        </w:rPr>
        <w:t>, el Tribunal Local, en cuanto a la valoración de los procedimientos especiales sancionadores, realizó un incorrecto análisis de los hechos denunciados, por lo que, en todo caso, la consecuencia lógica era anular la elección.</w:t>
      </w:r>
    </w:p>
    <w:p w14:paraId="461A18F6" w14:textId="77777777" w:rsidR="00100BF3" w:rsidRPr="00100BF3" w:rsidRDefault="00100BF3" w:rsidP="00100BF3">
      <w:pPr>
        <w:spacing w:before="240" w:after="240" w:line="360" w:lineRule="auto"/>
        <w:jc w:val="both"/>
        <w:rPr>
          <w:rFonts w:ascii="Arial" w:hAnsi="Arial" w:cs="Arial"/>
          <w:b/>
          <w:sz w:val="24"/>
          <w:szCs w:val="24"/>
        </w:rPr>
      </w:pPr>
      <w:r w:rsidRPr="00100BF3">
        <w:rPr>
          <w:rFonts w:ascii="Arial" w:hAnsi="Arial" w:cs="Arial"/>
          <w:sz w:val="24"/>
          <w:szCs w:val="24"/>
        </w:rPr>
        <w:t>Por su parte,</w:t>
      </w:r>
      <w:r w:rsidRPr="00100BF3">
        <w:rPr>
          <w:rFonts w:ascii="Arial" w:hAnsi="Arial" w:cs="Arial"/>
          <w:b/>
          <w:sz w:val="24"/>
          <w:szCs w:val="24"/>
        </w:rPr>
        <w:t xml:space="preserve"> el candidato del PRI a primer regidor de </w:t>
      </w:r>
      <w:proofErr w:type="spellStart"/>
      <w:r w:rsidRPr="00100BF3">
        <w:rPr>
          <w:rFonts w:ascii="Arial" w:hAnsi="Arial" w:cs="Arial"/>
          <w:b/>
          <w:sz w:val="24"/>
          <w:szCs w:val="24"/>
        </w:rPr>
        <w:t>rp</w:t>
      </w:r>
      <w:proofErr w:type="spellEnd"/>
      <w:r w:rsidRPr="00100BF3">
        <w:rPr>
          <w:rFonts w:ascii="Arial" w:hAnsi="Arial" w:cs="Arial"/>
          <w:b/>
          <w:sz w:val="24"/>
          <w:szCs w:val="24"/>
        </w:rPr>
        <w:t>, Óscar Ignacio González Alcaraz, promovió juicio</w:t>
      </w:r>
      <w:r w:rsidRPr="00100BF3">
        <w:rPr>
          <w:rFonts w:ascii="Arial" w:hAnsi="Arial" w:cs="Arial"/>
          <w:bCs/>
          <w:sz w:val="24"/>
          <w:szCs w:val="24"/>
        </w:rPr>
        <w:t xml:space="preserve"> </w:t>
      </w:r>
      <w:r w:rsidRPr="00100BF3">
        <w:rPr>
          <w:rFonts w:ascii="Arial" w:hAnsi="Arial" w:cs="Arial"/>
          <w:b/>
          <w:bCs/>
          <w:sz w:val="24"/>
          <w:szCs w:val="24"/>
        </w:rPr>
        <w:t>ciudadano</w:t>
      </w:r>
      <w:r w:rsidRPr="00100BF3">
        <w:rPr>
          <w:rFonts w:ascii="Arial" w:hAnsi="Arial" w:cs="Arial"/>
          <w:bCs/>
          <w:sz w:val="24"/>
          <w:szCs w:val="24"/>
        </w:rPr>
        <w:t xml:space="preserve"> porque, en su concepto, el Tribunal Local no realizó un estudio correcto respecto a su solicitud de inaplicar la regla de ajuste para lograr la paridad iniciando con el partido con menor votación.</w:t>
      </w:r>
    </w:p>
    <w:p w14:paraId="11A30B87" w14:textId="77777777" w:rsidR="00100BF3" w:rsidRPr="00100BF3" w:rsidRDefault="00100BF3" w:rsidP="00100BF3">
      <w:pPr>
        <w:spacing w:before="240" w:after="240" w:line="360" w:lineRule="auto"/>
        <w:jc w:val="both"/>
        <w:rPr>
          <w:rFonts w:ascii="Arial" w:eastAsia="Times New Roman" w:hAnsi="Arial" w:cs="Arial"/>
          <w:b/>
          <w:color w:val="000000" w:themeColor="text1"/>
          <w:sz w:val="24"/>
          <w:szCs w:val="24"/>
        </w:rPr>
      </w:pPr>
      <w:r w:rsidRPr="00100BF3">
        <w:rPr>
          <w:rFonts w:ascii="Arial" w:eastAsia="Times New Roman" w:hAnsi="Arial" w:cs="Arial"/>
          <w:b/>
          <w:color w:val="000000" w:themeColor="text1"/>
          <w:sz w:val="24"/>
          <w:szCs w:val="24"/>
          <w:u w:val="single"/>
        </w:rPr>
        <w:t>Apartado A</w:t>
      </w:r>
      <w:r w:rsidRPr="00100BF3">
        <w:rPr>
          <w:rFonts w:ascii="Arial" w:eastAsia="Times New Roman" w:hAnsi="Arial" w:cs="Arial"/>
          <w:b/>
          <w:color w:val="000000" w:themeColor="text1"/>
          <w:sz w:val="24"/>
          <w:szCs w:val="24"/>
        </w:rPr>
        <w:t>. Decisión mayoritaria de la Sala Monterrey</w:t>
      </w:r>
      <w:bookmarkEnd w:id="51"/>
    </w:p>
    <w:p w14:paraId="46265DA5" w14:textId="77777777" w:rsidR="00100BF3" w:rsidRPr="00100BF3" w:rsidRDefault="00100BF3" w:rsidP="00100BF3">
      <w:pPr>
        <w:spacing w:before="240" w:after="240" w:line="360" w:lineRule="auto"/>
        <w:jc w:val="both"/>
        <w:rPr>
          <w:rFonts w:ascii="Arial" w:hAnsi="Arial" w:cs="Arial"/>
          <w:sz w:val="24"/>
          <w:szCs w:val="24"/>
        </w:rPr>
      </w:pPr>
      <w:bookmarkStart w:id="53" w:name="_Toc49967735"/>
      <w:bookmarkStart w:id="54" w:name="_Toc50385189"/>
      <w:r w:rsidRPr="00100BF3">
        <w:rPr>
          <w:rFonts w:ascii="Arial" w:hAnsi="Arial" w:cs="Arial"/>
          <w:bCs/>
          <w:sz w:val="24"/>
          <w:szCs w:val="24"/>
          <w:lang w:val="es-ES"/>
        </w:rPr>
        <w:t xml:space="preserve">La mayoría de las magistraturas de esta Sala Monterrey, Claudia Valle Aguilasocho y el suscrito Ernesto Camacho Ochoa, </w:t>
      </w:r>
      <w:r w:rsidRPr="00100BF3">
        <w:rPr>
          <w:rFonts w:ascii="Arial" w:hAnsi="Arial" w:cs="Arial"/>
          <w:b/>
          <w:bCs/>
          <w:sz w:val="24"/>
          <w:szCs w:val="24"/>
          <w:u w:val="single"/>
          <w:lang w:val="es-ES"/>
        </w:rPr>
        <w:t>por un lado</w:t>
      </w:r>
      <w:r w:rsidRPr="00100BF3">
        <w:rPr>
          <w:rFonts w:ascii="Arial" w:hAnsi="Arial" w:cs="Arial"/>
          <w:bCs/>
          <w:sz w:val="24"/>
          <w:szCs w:val="24"/>
          <w:lang w:val="es-ES"/>
        </w:rPr>
        <w:t>, compartimos que debe quedar firme la validez de la elección, porque no se acreditó que se acreditaran las infracciones atribuidas al candidato ganador consistentes en actos anticipados de precampaña, campaña, presión sobre el electorado y rebase de tope de gastos</w:t>
      </w:r>
      <w:r w:rsidRPr="00100BF3">
        <w:rPr>
          <w:rFonts w:ascii="Arial" w:hAnsi="Arial" w:cs="Arial"/>
          <w:spacing w:val="-6"/>
          <w:sz w:val="24"/>
          <w:szCs w:val="24"/>
          <w:lang w:val="es-ES"/>
        </w:rPr>
        <w:t xml:space="preserve">, y </w:t>
      </w:r>
      <w:r w:rsidRPr="00100BF3">
        <w:rPr>
          <w:rFonts w:ascii="Arial" w:hAnsi="Arial" w:cs="Arial"/>
          <w:b/>
          <w:bCs/>
          <w:sz w:val="24"/>
          <w:szCs w:val="24"/>
          <w:u w:val="single"/>
          <w:lang w:val="es-ES"/>
        </w:rPr>
        <w:t>por otro lado</w:t>
      </w:r>
      <w:r w:rsidRPr="00100BF3">
        <w:rPr>
          <w:rFonts w:ascii="Arial" w:hAnsi="Arial" w:cs="Arial"/>
          <w:bCs/>
          <w:sz w:val="24"/>
          <w:szCs w:val="24"/>
          <w:lang w:val="es-ES"/>
        </w:rPr>
        <w:t xml:space="preserve">, </w:t>
      </w:r>
      <w:r w:rsidRPr="00100BF3">
        <w:rPr>
          <w:rFonts w:ascii="Arial" w:hAnsi="Arial" w:cs="Arial"/>
          <w:sz w:val="24"/>
          <w:szCs w:val="24"/>
        </w:rPr>
        <w:t xml:space="preserve">consideramos que el impugnante no confronta los argumentos del Tribunal Local para validar los ajustes por paridad realizados por el Instituto Local, </w:t>
      </w:r>
      <w:r w:rsidRPr="00100BF3">
        <w:rPr>
          <w:rFonts w:ascii="Arial" w:hAnsi="Arial" w:cs="Arial"/>
          <w:bCs/>
          <w:sz w:val="24"/>
          <w:szCs w:val="24"/>
          <w:lang w:val="es-ES"/>
        </w:rPr>
        <w:t>y</w:t>
      </w:r>
      <w:r w:rsidRPr="00100BF3">
        <w:rPr>
          <w:rFonts w:ascii="Arial" w:hAnsi="Arial" w:cs="Arial"/>
          <w:b/>
          <w:bCs/>
          <w:sz w:val="24"/>
          <w:szCs w:val="24"/>
          <w:u w:val="single"/>
          <w:lang w:val="es-ES"/>
        </w:rPr>
        <w:t xml:space="preserve"> finalmente</w:t>
      </w:r>
      <w:r w:rsidRPr="00100BF3">
        <w:rPr>
          <w:rFonts w:ascii="Arial" w:hAnsi="Arial" w:cs="Arial"/>
          <w:bCs/>
          <w:sz w:val="24"/>
          <w:szCs w:val="24"/>
          <w:lang w:val="es-ES"/>
        </w:rPr>
        <w:t xml:space="preserve">, coincidimos en cuanto </w:t>
      </w:r>
      <w:r w:rsidRPr="00100BF3">
        <w:rPr>
          <w:rFonts w:ascii="Arial" w:hAnsi="Arial" w:cs="Arial"/>
          <w:bCs/>
          <w:sz w:val="24"/>
          <w:szCs w:val="24"/>
          <w:lang w:val="es-ES"/>
        </w:rPr>
        <w:lastRenderedPageBreak/>
        <w:t xml:space="preserve">a que </w:t>
      </w:r>
      <w:r w:rsidRPr="00100BF3">
        <w:rPr>
          <w:rFonts w:ascii="Arial" w:hAnsi="Arial" w:cs="Arial"/>
          <w:sz w:val="24"/>
          <w:szCs w:val="24"/>
        </w:rPr>
        <w:t>la norma que establece la forma de realizar los ajustes para lograr la integración paritaria del ayuntamiento es apegada al marco constitucional, en tanto en sí misma busca materializar el principio constitucional de paridad de género.</w:t>
      </w:r>
    </w:p>
    <w:p w14:paraId="54967FE6" w14:textId="77777777" w:rsidR="00100BF3" w:rsidRPr="00100BF3" w:rsidRDefault="00100BF3" w:rsidP="00100BF3">
      <w:pPr>
        <w:keepNext/>
        <w:keepLines/>
        <w:spacing w:before="240" w:after="240" w:line="360" w:lineRule="auto"/>
        <w:jc w:val="both"/>
        <w:outlineLvl w:val="0"/>
        <w:rPr>
          <w:rFonts w:ascii="Arial" w:eastAsia="Times New Roman" w:hAnsi="Arial" w:cs="Arial"/>
          <w:b/>
          <w:color w:val="000000" w:themeColor="text1"/>
          <w:sz w:val="24"/>
          <w:szCs w:val="24"/>
        </w:rPr>
      </w:pPr>
      <w:bookmarkStart w:id="55" w:name="_Toc70641157"/>
      <w:bookmarkStart w:id="56" w:name="_Hlk23498749"/>
      <w:bookmarkStart w:id="57" w:name="_Toc22746231"/>
      <w:bookmarkEnd w:id="53"/>
      <w:bookmarkEnd w:id="54"/>
      <w:r w:rsidRPr="00100BF3">
        <w:rPr>
          <w:rFonts w:ascii="Arial" w:eastAsia="Times New Roman" w:hAnsi="Arial" w:cs="Arial"/>
          <w:b/>
          <w:color w:val="000000" w:themeColor="text1"/>
          <w:sz w:val="24"/>
          <w:szCs w:val="24"/>
          <w:u w:val="single"/>
        </w:rPr>
        <w:t>Apartado B.</w:t>
      </w:r>
      <w:r w:rsidRPr="00100BF3">
        <w:rPr>
          <w:rFonts w:ascii="Arial" w:eastAsia="Times New Roman" w:hAnsi="Arial" w:cs="Arial"/>
          <w:b/>
          <w:color w:val="000000" w:themeColor="text1"/>
          <w:sz w:val="24"/>
          <w:szCs w:val="24"/>
        </w:rPr>
        <w:t xml:space="preserve"> Sentido del voto aclaratorio</w:t>
      </w:r>
      <w:bookmarkEnd w:id="55"/>
    </w:p>
    <w:p w14:paraId="47E31C80" w14:textId="77777777" w:rsidR="00100BF3" w:rsidRPr="00100BF3" w:rsidRDefault="00100BF3" w:rsidP="00100BF3">
      <w:pPr>
        <w:spacing w:before="240" w:after="240" w:line="360" w:lineRule="auto"/>
        <w:jc w:val="both"/>
        <w:rPr>
          <w:rFonts w:ascii="Arial" w:hAnsi="Arial" w:cs="Arial"/>
          <w:bCs/>
          <w:sz w:val="24"/>
          <w:szCs w:val="24"/>
          <w:lang w:val="es-ES"/>
        </w:rPr>
      </w:pPr>
      <w:r w:rsidRPr="00100BF3">
        <w:rPr>
          <w:rFonts w:ascii="Arial" w:hAnsi="Arial" w:cs="Arial"/>
          <w:bCs/>
          <w:sz w:val="24"/>
          <w:szCs w:val="24"/>
          <w:lang w:val="es-ES"/>
        </w:rPr>
        <w:t xml:space="preserve">Sin embargo, desde mi perspectiva, </w:t>
      </w:r>
      <w:r w:rsidRPr="00100BF3">
        <w:rPr>
          <w:rFonts w:ascii="Arial" w:eastAsia="Times New Roman" w:hAnsi="Arial" w:cs="Arial"/>
          <w:color w:val="000000"/>
          <w:sz w:val="24"/>
          <w:szCs w:val="24"/>
          <w:u w:val="single"/>
          <w:lang w:val="es-ES" w:eastAsia="es-ES"/>
        </w:rPr>
        <w:t>por un lado</w:t>
      </w:r>
      <w:r w:rsidRPr="00100BF3">
        <w:rPr>
          <w:rFonts w:ascii="Arial" w:eastAsia="Times New Roman" w:hAnsi="Arial" w:cs="Arial"/>
          <w:color w:val="000000"/>
          <w:sz w:val="24"/>
          <w:szCs w:val="24"/>
          <w:lang w:val="es-ES" w:eastAsia="es-ES"/>
        </w:rPr>
        <w:t xml:space="preserve">, en cuanto a la validez de la elección, </w:t>
      </w:r>
      <w:r w:rsidRPr="00100BF3">
        <w:rPr>
          <w:rFonts w:ascii="Arial" w:hAnsi="Arial" w:cs="Arial"/>
          <w:sz w:val="24"/>
          <w:szCs w:val="24"/>
        </w:rPr>
        <w:t xml:space="preserve">considero necesario puntualizar y exponer las razones por las que acompaño la presente decisión, pues </w:t>
      </w:r>
      <w:r w:rsidRPr="00100BF3">
        <w:rPr>
          <w:rFonts w:ascii="Arial" w:eastAsia="Times New Roman" w:hAnsi="Arial" w:cs="Arial"/>
          <w:bCs/>
          <w:color w:val="000000" w:themeColor="text1"/>
          <w:sz w:val="24"/>
          <w:szCs w:val="24"/>
          <w:lang w:val="es-ES" w:eastAsia="es-ES"/>
        </w:rPr>
        <w:t xml:space="preserve">a diferencia de otros medios de impugnación en los que se han resuelto temas relacionados con rebase de tope de campaña </w:t>
      </w:r>
      <w:r w:rsidRPr="00100BF3">
        <w:rPr>
          <w:rFonts w:ascii="Arial" w:hAnsi="Arial" w:cs="Arial"/>
          <w:sz w:val="24"/>
          <w:szCs w:val="24"/>
        </w:rPr>
        <w:t>y procedimientos sancionadores</w:t>
      </w:r>
      <w:r w:rsidRPr="00100BF3">
        <w:rPr>
          <w:rFonts w:ascii="Arial" w:eastAsia="Times New Roman" w:hAnsi="Arial" w:cs="Arial"/>
          <w:bCs/>
          <w:color w:val="000000" w:themeColor="text1"/>
          <w:sz w:val="24"/>
          <w:szCs w:val="24"/>
          <w:lang w:val="es-ES" w:eastAsia="es-ES"/>
        </w:rPr>
        <w:t>, el tribunal local sí requirió la documentación necesaria</w:t>
      </w:r>
      <w:r w:rsidRPr="00100BF3">
        <w:rPr>
          <w:rFonts w:ascii="Arial" w:hAnsi="Arial" w:cs="Arial"/>
          <w:sz w:val="24"/>
          <w:szCs w:val="24"/>
        </w:rPr>
        <w:t xml:space="preserve">, para resolver íntegramente la controversia, </w:t>
      </w:r>
      <w:r w:rsidRPr="00100BF3">
        <w:rPr>
          <w:rFonts w:ascii="Arial" w:eastAsia="Times New Roman" w:hAnsi="Arial" w:cs="Arial"/>
          <w:bCs/>
          <w:color w:val="000000" w:themeColor="text1"/>
          <w:sz w:val="24"/>
          <w:szCs w:val="24"/>
          <w:u w:val="single"/>
          <w:lang w:val="es-ES" w:eastAsia="es-ES"/>
        </w:rPr>
        <w:t>por otro</w:t>
      </w:r>
      <w:r w:rsidRPr="00100BF3">
        <w:rPr>
          <w:rFonts w:ascii="Arial" w:eastAsia="Times New Roman" w:hAnsi="Arial" w:cs="Arial"/>
          <w:bCs/>
          <w:color w:val="000000" w:themeColor="text1"/>
          <w:sz w:val="24"/>
          <w:szCs w:val="24"/>
          <w:lang w:val="es-ES" w:eastAsia="es-ES"/>
        </w:rPr>
        <w:t xml:space="preserve">, respecto a la asignación de regidurías, aclaro que, ciertamente, el candidato del PRI a primer regidor de </w:t>
      </w:r>
      <w:proofErr w:type="spellStart"/>
      <w:r w:rsidRPr="00100BF3">
        <w:rPr>
          <w:rFonts w:ascii="Arial" w:eastAsia="Times New Roman" w:hAnsi="Arial" w:cs="Arial"/>
          <w:bCs/>
          <w:color w:val="000000" w:themeColor="text1"/>
          <w:sz w:val="24"/>
          <w:szCs w:val="24"/>
          <w:lang w:val="es-ES" w:eastAsia="es-ES"/>
        </w:rPr>
        <w:t>rp</w:t>
      </w:r>
      <w:proofErr w:type="spellEnd"/>
      <w:r w:rsidRPr="00100BF3">
        <w:rPr>
          <w:rFonts w:ascii="Arial" w:eastAsia="Times New Roman" w:hAnsi="Arial" w:cs="Arial"/>
          <w:bCs/>
          <w:color w:val="000000" w:themeColor="text1"/>
          <w:sz w:val="24"/>
          <w:szCs w:val="24"/>
          <w:lang w:val="es-ES" w:eastAsia="es-ES"/>
        </w:rPr>
        <w:t xml:space="preserve"> no controvierte todas las consideraciones de la responsable para validar la asignación de regidurías por ese principio, </w:t>
      </w:r>
      <w:r w:rsidRPr="00100BF3">
        <w:rPr>
          <w:rFonts w:ascii="Arial" w:eastAsia="Times New Roman" w:hAnsi="Arial" w:cs="Arial"/>
          <w:bCs/>
          <w:color w:val="000000" w:themeColor="text1"/>
          <w:sz w:val="24"/>
          <w:szCs w:val="24"/>
          <w:u w:val="single"/>
          <w:lang w:val="es-ES" w:eastAsia="es-ES"/>
        </w:rPr>
        <w:t>y finalmente</w:t>
      </w:r>
      <w:r w:rsidRPr="00100BF3">
        <w:rPr>
          <w:rFonts w:ascii="Arial" w:eastAsia="Times New Roman" w:hAnsi="Arial" w:cs="Arial"/>
          <w:bCs/>
          <w:color w:val="000000" w:themeColor="text1"/>
          <w:sz w:val="24"/>
          <w:szCs w:val="24"/>
          <w:lang w:val="es-ES" w:eastAsia="es-ES"/>
        </w:rPr>
        <w:t xml:space="preserve">, comparto que la norma que establece la forma de realizar los ajustes para lograr la integración paritaria del ayuntamiento es apegada al marco constitucional, en tanto que, en sí misma busca materializar el principio constitucional de paridad de género, </w:t>
      </w:r>
      <w:r w:rsidRPr="00100BF3">
        <w:rPr>
          <w:rFonts w:ascii="Arial" w:eastAsia="Times New Roman" w:hAnsi="Arial" w:cs="Arial"/>
          <w:color w:val="000000" w:themeColor="text1"/>
          <w:sz w:val="24"/>
          <w:szCs w:val="24"/>
          <w:lang w:val="es-ES" w:eastAsia="es-ES"/>
        </w:rPr>
        <w:t>sin embargo</w:t>
      </w:r>
      <w:r w:rsidRPr="00100BF3">
        <w:rPr>
          <w:rFonts w:ascii="Arial" w:eastAsia="Times New Roman" w:hAnsi="Arial" w:cs="Arial"/>
          <w:bCs/>
          <w:color w:val="000000" w:themeColor="text1"/>
          <w:sz w:val="24"/>
          <w:szCs w:val="24"/>
          <w:lang w:val="es-ES" w:eastAsia="es-ES"/>
        </w:rPr>
        <w:t>, aclaro que también existen otras que resultan razonables como es el ajuste a los partidos con menor representación de mujeres.</w:t>
      </w:r>
    </w:p>
    <w:p w14:paraId="3A5C6316" w14:textId="77777777" w:rsidR="00100BF3" w:rsidRPr="00100BF3" w:rsidRDefault="00100BF3" w:rsidP="00100BF3">
      <w:pPr>
        <w:tabs>
          <w:tab w:val="left" w:pos="2646"/>
        </w:tabs>
        <w:spacing w:before="240" w:after="240" w:line="360" w:lineRule="auto"/>
        <w:ind w:left="426"/>
        <w:jc w:val="both"/>
        <w:rPr>
          <w:rFonts w:ascii="Arial" w:hAnsi="Arial" w:cs="Arial"/>
          <w:b/>
          <w:sz w:val="24"/>
          <w:szCs w:val="24"/>
          <w:lang w:val="es-ES"/>
        </w:rPr>
      </w:pPr>
      <w:bookmarkStart w:id="58" w:name="_Hlk82970165"/>
      <w:bookmarkEnd w:id="56"/>
      <w:bookmarkEnd w:id="57"/>
      <w:r w:rsidRPr="00100BF3">
        <w:rPr>
          <w:rFonts w:ascii="Arial" w:hAnsi="Arial" w:cs="Arial"/>
          <w:b/>
          <w:i/>
          <w:iCs/>
          <w:sz w:val="24"/>
          <w:szCs w:val="24"/>
          <w:u w:val="single"/>
          <w:lang w:val="es-ES"/>
        </w:rPr>
        <w:t>Tema i</w:t>
      </w:r>
      <w:r w:rsidRPr="00100BF3">
        <w:rPr>
          <w:rFonts w:ascii="Arial" w:hAnsi="Arial" w:cs="Arial"/>
          <w:b/>
          <w:sz w:val="24"/>
          <w:szCs w:val="24"/>
          <w:lang w:val="es-ES"/>
        </w:rPr>
        <w:t>. Los Tribunales Locales, para resolver las controversias, tienen el deber de requerir los procedimientos sancionadores</w:t>
      </w:r>
    </w:p>
    <w:p w14:paraId="37B08581" w14:textId="77777777" w:rsidR="00100BF3" w:rsidRPr="00100BF3" w:rsidRDefault="00100BF3" w:rsidP="00100BF3">
      <w:pPr>
        <w:spacing w:before="240" w:after="240" w:line="360" w:lineRule="auto"/>
        <w:jc w:val="both"/>
        <w:rPr>
          <w:rFonts w:ascii="Arial" w:hAnsi="Arial" w:cs="Arial"/>
          <w:sz w:val="24"/>
          <w:szCs w:val="24"/>
        </w:rPr>
      </w:pPr>
      <w:r w:rsidRPr="00100BF3">
        <w:rPr>
          <w:rFonts w:ascii="Arial" w:hAnsi="Arial" w:cs="Arial"/>
          <w:sz w:val="24"/>
          <w:szCs w:val="24"/>
        </w:rPr>
        <w:t>En efecto, debe destacarse que, en el caso, el Tribunal responsable, para resolver íntegramente la controversia, requirió oportunamente los procedimientos especiales sancionadores que el PAN señaló que presentó en contra del candidato electo, relacionados con la violación a principios constitucionales.</w:t>
      </w:r>
    </w:p>
    <w:p w14:paraId="09FE712B" w14:textId="77777777" w:rsidR="00100BF3" w:rsidRPr="00100BF3" w:rsidRDefault="00100BF3" w:rsidP="00100BF3">
      <w:pPr>
        <w:spacing w:before="240" w:after="240" w:line="360" w:lineRule="auto"/>
        <w:jc w:val="both"/>
        <w:rPr>
          <w:rFonts w:ascii="Arial" w:hAnsi="Arial" w:cs="Arial"/>
          <w:sz w:val="24"/>
          <w:szCs w:val="24"/>
        </w:rPr>
      </w:pPr>
      <w:r w:rsidRPr="00100BF3">
        <w:rPr>
          <w:rFonts w:ascii="Arial" w:hAnsi="Arial" w:cs="Arial"/>
          <w:sz w:val="24"/>
          <w:szCs w:val="24"/>
        </w:rPr>
        <w:t>En ese sentido, considero necesario puntualizar y exponer por las razones por las que acompaño la presente decisión,</w:t>
      </w:r>
      <w:r w:rsidRPr="00100BF3">
        <w:rPr>
          <w:rFonts w:ascii="Arial" w:hAnsi="Arial" w:cs="Arial"/>
          <w:b/>
          <w:bCs/>
          <w:sz w:val="24"/>
          <w:szCs w:val="24"/>
        </w:rPr>
        <w:t xml:space="preserve"> pues </w:t>
      </w:r>
      <w:r w:rsidRPr="00100BF3">
        <w:rPr>
          <w:rFonts w:ascii="Arial" w:hAnsi="Arial" w:cs="Arial"/>
          <w:b/>
          <w:sz w:val="24"/>
          <w:szCs w:val="24"/>
        </w:rPr>
        <w:t xml:space="preserve">a diferencia de otros asuntos en </w:t>
      </w:r>
      <w:r w:rsidRPr="00100BF3">
        <w:rPr>
          <w:rFonts w:ascii="Arial" w:hAnsi="Arial" w:cs="Arial"/>
          <w:b/>
          <w:bCs/>
          <w:sz w:val="24"/>
          <w:szCs w:val="24"/>
        </w:rPr>
        <w:t>lo</w:t>
      </w:r>
      <w:r w:rsidRPr="00100BF3">
        <w:rPr>
          <w:rFonts w:ascii="Arial" w:hAnsi="Arial" w:cs="Arial"/>
          <w:b/>
          <w:sz w:val="24"/>
          <w:szCs w:val="24"/>
        </w:rPr>
        <w:t xml:space="preserve"> que emití voto diferenciado</w:t>
      </w:r>
      <w:r w:rsidRPr="00100BF3">
        <w:rPr>
          <w:rFonts w:ascii="Arial" w:hAnsi="Arial" w:cs="Arial"/>
          <w:sz w:val="24"/>
          <w:szCs w:val="24"/>
        </w:rPr>
        <w:t xml:space="preserve">, sobre la base de que, en dichos asuntos, los respectivos Tribunales electorales, para resolver la controversia relacionada, </w:t>
      </w:r>
      <w:r w:rsidRPr="00100BF3">
        <w:rPr>
          <w:rFonts w:ascii="Arial" w:hAnsi="Arial" w:cs="Arial"/>
          <w:b/>
          <w:sz w:val="24"/>
          <w:szCs w:val="24"/>
        </w:rPr>
        <w:t xml:space="preserve">no requirieron al INE </w:t>
      </w:r>
      <w:r w:rsidRPr="00100BF3">
        <w:rPr>
          <w:rFonts w:ascii="Arial" w:hAnsi="Arial" w:cs="Arial"/>
          <w:sz w:val="24"/>
          <w:szCs w:val="24"/>
        </w:rPr>
        <w:t>que remitiera los correspondientes procedimientos sancionadores.</w:t>
      </w:r>
    </w:p>
    <w:p w14:paraId="01484728" w14:textId="77777777" w:rsidR="00100BF3" w:rsidRPr="00100BF3" w:rsidRDefault="00100BF3" w:rsidP="00100BF3">
      <w:pPr>
        <w:spacing w:before="240" w:after="240" w:line="360" w:lineRule="auto"/>
        <w:jc w:val="both"/>
        <w:rPr>
          <w:rFonts w:ascii="Arial" w:hAnsi="Arial" w:cs="Arial"/>
          <w:bCs/>
          <w:sz w:val="24"/>
          <w:szCs w:val="24"/>
        </w:rPr>
      </w:pPr>
      <w:r w:rsidRPr="00100BF3">
        <w:rPr>
          <w:rFonts w:ascii="Arial" w:hAnsi="Arial" w:cs="Arial"/>
          <w:sz w:val="24"/>
          <w:szCs w:val="24"/>
        </w:rPr>
        <w:lastRenderedPageBreak/>
        <w:t xml:space="preserve">En ese sentido, comparto la presente decisión, porque, como adelanté, el Tribunal Local se hizo de </w:t>
      </w:r>
      <w:r w:rsidRPr="00100BF3">
        <w:rPr>
          <w:rFonts w:ascii="Arial" w:eastAsia="Times New Roman" w:hAnsi="Arial" w:cs="Arial"/>
          <w:bCs/>
          <w:color w:val="000000" w:themeColor="text1"/>
          <w:sz w:val="24"/>
          <w:szCs w:val="24"/>
          <w:lang w:val="es-ES" w:eastAsia="es-ES"/>
        </w:rPr>
        <w:t>la documentación necesaria</w:t>
      </w:r>
      <w:r w:rsidRPr="00100BF3">
        <w:rPr>
          <w:rFonts w:ascii="Arial" w:hAnsi="Arial" w:cs="Arial"/>
          <w:bCs/>
          <w:sz w:val="24"/>
          <w:szCs w:val="24"/>
        </w:rPr>
        <w:t xml:space="preserve"> para resolver íntegramente la controversia.</w:t>
      </w:r>
    </w:p>
    <w:p w14:paraId="4CDE766A" w14:textId="77777777" w:rsidR="00100BF3" w:rsidRPr="00100BF3" w:rsidRDefault="00100BF3" w:rsidP="00100BF3">
      <w:pPr>
        <w:tabs>
          <w:tab w:val="left" w:pos="2646"/>
        </w:tabs>
        <w:spacing w:before="240" w:after="240" w:line="360" w:lineRule="auto"/>
        <w:ind w:left="425"/>
        <w:jc w:val="both"/>
        <w:rPr>
          <w:rFonts w:ascii="Arial" w:hAnsi="Arial" w:cs="Arial"/>
          <w:b/>
          <w:sz w:val="24"/>
          <w:szCs w:val="24"/>
          <w:lang w:val="es-ES"/>
        </w:rPr>
      </w:pPr>
      <w:r w:rsidRPr="00100BF3">
        <w:rPr>
          <w:rFonts w:ascii="Arial" w:hAnsi="Arial" w:cs="Arial"/>
          <w:b/>
          <w:i/>
          <w:iCs/>
          <w:sz w:val="24"/>
          <w:szCs w:val="24"/>
          <w:u w:val="single"/>
          <w:lang w:val="es-ES"/>
        </w:rPr>
        <w:t xml:space="preserve">Tema </w:t>
      </w:r>
      <w:proofErr w:type="spellStart"/>
      <w:r w:rsidRPr="00100BF3">
        <w:rPr>
          <w:rFonts w:ascii="Arial" w:hAnsi="Arial" w:cs="Arial"/>
          <w:b/>
          <w:i/>
          <w:iCs/>
          <w:sz w:val="24"/>
          <w:szCs w:val="24"/>
          <w:u w:val="single"/>
          <w:lang w:val="es-ES"/>
        </w:rPr>
        <w:t>ii</w:t>
      </w:r>
      <w:proofErr w:type="spellEnd"/>
      <w:r w:rsidRPr="00100BF3">
        <w:rPr>
          <w:rFonts w:ascii="Arial" w:hAnsi="Arial" w:cs="Arial"/>
          <w:b/>
          <w:sz w:val="24"/>
          <w:szCs w:val="24"/>
          <w:lang w:val="es-ES"/>
        </w:rPr>
        <w:t xml:space="preserve">. El impugnante no controvierte todas las consideraciones de la responsable para validar la asignación de regidurías de </w:t>
      </w:r>
      <w:proofErr w:type="spellStart"/>
      <w:r w:rsidRPr="00100BF3">
        <w:rPr>
          <w:rFonts w:ascii="Arial" w:hAnsi="Arial" w:cs="Arial"/>
          <w:b/>
          <w:sz w:val="24"/>
          <w:szCs w:val="24"/>
          <w:lang w:val="es-ES"/>
        </w:rPr>
        <w:t>rp</w:t>
      </w:r>
      <w:proofErr w:type="spellEnd"/>
    </w:p>
    <w:p w14:paraId="5918D287" w14:textId="77777777" w:rsidR="00100BF3" w:rsidRPr="00100BF3" w:rsidRDefault="00100BF3" w:rsidP="00100BF3">
      <w:pPr>
        <w:spacing w:before="240" w:after="240" w:line="360" w:lineRule="auto"/>
        <w:jc w:val="both"/>
        <w:rPr>
          <w:rFonts w:ascii="Arial" w:hAnsi="Arial" w:cs="Arial"/>
          <w:sz w:val="24"/>
          <w:szCs w:val="24"/>
          <w:lang w:val="es-ES"/>
        </w:rPr>
      </w:pPr>
      <w:r w:rsidRPr="00100BF3">
        <w:rPr>
          <w:rFonts w:ascii="Arial" w:hAnsi="Arial" w:cs="Arial"/>
          <w:sz w:val="24"/>
          <w:szCs w:val="24"/>
          <w:lang w:val="es-ES"/>
        </w:rPr>
        <w:t xml:space="preserve">Como adelante, comparto la decisión de confirmar la resolución del Tribunal de Guanajuato, bajo la consideración de que, en cuanto al tema de </w:t>
      </w:r>
      <w:r w:rsidRPr="00100BF3">
        <w:rPr>
          <w:rFonts w:ascii="Arial" w:hAnsi="Arial" w:cs="Arial"/>
          <w:sz w:val="24"/>
          <w:szCs w:val="24"/>
        </w:rPr>
        <w:t>los ajustes de género efectuados por el Instituto Local</w:t>
      </w:r>
      <w:r w:rsidRPr="00100BF3">
        <w:rPr>
          <w:rFonts w:ascii="Arial" w:hAnsi="Arial" w:cs="Arial"/>
          <w:sz w:val="24"/>
          <w:szCs w:val="24"/>
          <w:lang w:val="es-ES"/>
        </w:rPr>
        <w:t>, los agravios son ineficaces, porque no controvierten las consideraciones del tribunal responsable.</w:t>
      </w:r>
    </w:p>
    <w:p w14:paraId="584F6C21" w14:textId="77777777" w:rsidR="00100BF3" w:rsidRPr="00100BF3" w:rsidRDefault="00100BF3" w:rsidP="00100BF3">
      <w:pPr>
        <w:spacing w:before="240" w:after="240" w:line="360" w:lineRule="auto"/>
        <w:jc w:val="both"/>
        <w:rPr>
          <w:rFonts w:ascii="Arial" w:hAnsi="Arial" w:cs="Arial"/>
          <w:sz w:val="24"/>
          <w:szCs w:val="24"/>
        </w:rPr>
      </w:pPr>
      <w:r w:rsidRPr="00100BF3">
        <w:rPr>
          <w:rFonts w:ascii="Arial" w:hAnsi="Arial" w:cs="Arial"/>
          <w:sz w:val="24"/>
          <w:szCs w:val="24"/>
        </w:rPr>
        <w:t>En efecto, el impugnante argumentó ante la responsable que el Instituto Local no había expresado las razones por las cuales llevó a cabo los ajustes para lograr la paridad en el Ayuntamiento de Salamanca.</w:t>
      </w:r>
    </w:p>
    <w:p w14:paraId="2427874F" w14:textId="77777777" w:rsidR="00100BF3" w:rsidRPr="00100BF3" w:rsidRDefault="00100BF3" w:rsidP="00100BF3">
      <w:pPr>
        <w:spacing w:before="240" w:after="240" w:line="360" w:lineRule="auto"/>
        <w:jc w:val="both"/>
        <w:rPr>
          <w:rFonts w:ascii="Arial" w:hAnsi="Arial" w:cs="Arial"/>
          <w:sz w:val="24"/>
          <w:szCs w:val="24"/>
        </w:rPr>
      </w:pPr>
      <w:r w:rsidRPr="00100BF3">
        <w:rPr>
          <w:rFonts w:ascii="Arial" w:hAnsi="Arial" w:cs="Arial"/>
          <w:sz w:val="24"/>
          <w:szCs w:val="24"/>
        </w:rPr>
        <w:t>El Tribunal Local consideró que el impugnante, en principio, tenía razón en cuanto a que el Instituto Local no estableció las razones y fundamentos que le llevaron a realizar los ajustes necesarios para alcanzar una integración paritaria del órgano municipal, sin embargo, agregó que esto era insuficiente para revocar la determinación de dicho Instituto, porque a pesar de lo anterior, los ajustes eran necesarios dado que la asignación natural de las regidurías no permitía la integración paritaria del ayuntamiento, de ahí que considerara correcto que estos se realizaran.</w:t>
      </w:r>
    </w:p>
    <w:p w14:paraId="62A0ABD8" w14:textId="77777777" w:rsidR="00100BF3" w:rsidRPr="00100BF3" w:rsidRDefault="00100BF3" w:rsidP="00100BF3">
      <w:pPr>
        <w:spacing w:before="240" w:after="240" w:line="360" w:lineRule="auto"/>
        <w:jc w:val="both"/>
        <w:rPr>
          <w:rFonts w:ascii="Arial" w:hAnsi="Arial" w:cs="Arial"/>
          <w:sz w:val="24"/>
          <w:szCs w:val="24"/>
        </w:rPr>
      </w:pPr>
      <w:r w:rsidRPr="00100BF3">
        <w:rPr>
          <w:rFonts w:ascii="Arial" w:hAnsi="Arial" w:cs="Arial"/>
          <w:sz w:val="24"/>
          <w:szCs w:val="24"/>
        </w:rPr>
        <w:t xml:space="preserve">En desacuerdo con lo resuelto por el Tribunal Local, el actor, ante esta Sala Monterrey, pretende combatir los razonamientos que llevaron a la responsable a confirmar los ajustes efectuados por el Instituto Electoral Local para lograr la conformación paritaria del ayuntamiento, sin embargo, como adelanté, tales argumentos son ineficaces, en tanto que el impugnante se limita a referir que la norma que los ajustes de género se deben realizar al momento de realizar las asignaciones de cada regiduría, y no al final de todo el proceso de asignación, </w:t>
      </w:r>
    </w:p>
    <w:p w14:paraId="5834D597" w14:textId="77777777" w:rsidR="00100BF3" w:rsidRPr="00100BF3" w:rsidRDefault="00100BF3" w:rsidP="00100BF3">
      <w:pPr>
        <w:spacing w:before="240" w:after="240" w:line="360" w:lineRule="auto"/>
        <w:jc w:val="both"/>
        <w:rPr>
          <w:rFonts w:ascii="Arial" w:hAnsi="Arial" w:cs="Arial"/>
          <w:sz w:val="24"/>
          <w:szCs w:val="24"/>
        </w:rPr>
      </w:pPr>
      <w:r w:rsidRPr="00100BF3">
        <w:rPr>
          <w:rFonts w:ascii="Arial" w:hAnsi="Arial" w:cs="Arial"/>
          <w:sz w:val="24"/>
          <w:szCs w:val="24"/>
        </w:rPr>
        <w:t xml:space="preserve">De tal modo, evidentemente, los planteamientos del impugnante están en caminados a desvirtuar el momento en el que se deben realizar los ajustes, sin enfrentar las razones que sustentó la responsable, en cuanto al segundo ajuste de género realizado para alcanzar la integración paritaria del Ayuntamiento. </w:t>
      </w:r>
    </w:p>
    <w:p w14:paraId="68A98FEC" w14:textId="77777777" w:rsidR="00100BF3" w:rsidRPr="00100BF3" w:rsidRDefault="00100BF3" w:rsidP="00100BF3">
      <w:pPr>
        <w:spacing w:before="240" w:after="240" w:line="360" w:lineRule="auto"/>
        <w:jc w:val="both"/>
        <w:rPr>
          <w:rFonts w:ascii="Arial" w:hAnsi="Arial" w:cs="Arial"/>
          <w:sz w:val="24"/>
          <w:szCs w:val="24"/>
        </w:rPr>
      </w:pPr>
      <w:r w:rsidRPr="00100BF3">
        <w:rPr>
          <w:rFonts w:ascii="Arial" w:hAnsi="Arial" w:cs="Arial"/>
          <w:sz w:val="24"/>
          <w:szCs w:val="24"/>
        </w:rPr>
        <w:t xml:space="preserve">Por lo tanto, desde mi perspectiva, el impugnante debía confrontar los argumentos que llevaron al Tribunal Local a validar la decisión del Instituto </w:t>
      </w:r>
      <w:r w:rsidRPr="00100BF3">
        <w:rPr>
          <w:rFonts w:ascii="Arial" w:hAnsi="Arial" w:cs="Arial"/>
          <w:sz w:val="24"/>
          <w:szCs w:val="24"/>
        </w:rPr>
        <w:lastRenderedPageBreak/>
        <w:t>Local y no sólo referir una inexacta aplicación de los momentos en los cuales él considera debe llevarse a cabo el ajuste, de ahí que comparta con la postura mayoritaria la ineficacia de los alegatos del impugnante.</w:t>
      </w:r>
    </w:p>
    <w:p w14:paraId="315411C4" w14:textId="77777777" w:rsidR="00100BF3" w:rsidRPr="00100BF3" w:rsidRDefault="00100BF3" w:rsidP="00100BF3">
      <w:pPr>
        <w:tabs>
          <w:tab w:val="left" w:pos="2646"/>
        </w:tabs>
        <w:spacing w:before="240" w:after="240" w:line="360" w:lineRule="auto"/>
        <w:ind w:left="425"/>
        <w:jc w:val="both"/>
        <w:rPr>
          <w:rFonts w:ascii="Arial" w:hAnsi="Arial" w:cs="Arial"/>
          <w:sz w:val="24"/>
          <w:szCs w:val="24"/>
        </w:rPr>
      </w:pPr>
      <w:r w:rsidRPr="00100BF3">
        <w:rPr>
          <w:rFonts w:ascii="Arial" w:hAnsi="Arial" w:cs="Arial"/>
          <w:b/>
          <w:i/>
          <w:iCs/>
          <w:sz w:val="24"/>
          <w:szCs w:val="24"/>
          <w:u w:val="single"/>
          <w:lang w:val="es-ES"/>
        </w:rPr>
        <w:t xml:space="preserve">Tema </w:t>
      </w:r>
      <w:proofErr w:type="spellStart"/>
      <w:r w:rsidRPr="00100BF3">
        <w:rPr>
          <w:rFonts w:ascii="Arial" w:hAnsi="Arial" w:cs="Arial"/>
          <w:b/>
          <w:i/>
          <w:iCs/>
          <w:sz w:val="24"/>
          <w:szCs w:val="24"/>
          <w:u w:val="single"/>
          <w:lang w:val="es-ES"/>
        </w:rPr>
        <w:t>iii</w:t>
      </w:r>
      <w:proofErr w:type="spellEnd"/>
      <w:r w:rsidRPr="00100BF3">
        <w:rPr>
          <w:rFonts w:ascii="Arial" w:hAnsi="Arial" w:cs="Arial"/>
          <w:b/>
          <w:sz w:val="24"/>
          <w:szCs w:val="24"/>
          <w:lang w:val="es-ES"/>
        </w:rPr>
        <w:t xml:space="preserve">. Ajuste de la paridad de género en la </w:t>
      </w:r>
      <w:r w:rsidRPr="00100BF3">
        <w:rPr>
          <w:rFonts w:ascii="Arial" w:hAnsi="Arial" w:cs="Arial"/>
          <w:b/>
          <w:sz w:val="24"/>
          <w:szCs w:val="24"/>
        </w:rPr>
        <w:t xml:space="preserve">asignación de las regidurías de </w:t>
      </w:r>
      <w:proofErr w:type="spellStart"/>
      <w:r w:rsidRPr="00100BF3">
        <w:rPr>
          <w:rFonts w:ascii="Arial" w:hAnsi="Arial" w:cs="Arial"/>
          <w:b/>
          <w:sz w:val="24"/>
          <w:szCs w:val="24"/>
        </w:rPr>
        <w:t>rp</w:t>
      </w:r>
      <w:proofErr w:type="spellEnd"/>
      <w:r w:rsidRPr="00100BF3">
        <w:rPr>
          <w:rFonts w:ascii="Arial" w:hAnsi="Arial" w:cs="Arial"/>
          <w:sz w:val="24"/>
          <w:szCs w:val="24"/>
        </w:rPr>
        <w:t xml:space="preserve"> </w:t>
      </w:r>
    </w:p>
    <w:p w14:paraId="341F7712" w14:textId="77777777" w:rsidR="00100BF3" w:rsidRPr="00100BF3" w:rsidRDefault="00100BF3" w:rsidP="00100BF3">
      <w:pPr>
        <w:spacing w:before="240" w:after="240" w:line="360" w:lineRule="auto"/>
        <w:jc w:val="both"/>
        <w:rPr>
          <w:rFonts w:ascii="Arial" w:hAnsi="Arial" w:cs="Arial"/>
          <w:b/>
          <w:bCs/>
          <w:sz w:val="24"/>
          <w:szCs w:val="24"/>
        </w:rPr>
      </w:pPr>
      <w:r w:rsidRPr="00100BF3">
        <w:rPr>
          <w:rFonts w:ascii="Arial" w:hAnsi="Arial" w:cs="Arial"/>
          <w:sz w:val="24"/>
          <w:szCs w:val="24"/>
        </w:rPr>
        <w:t>Finalmente,</w:t>
      </w:r>
      <w:r w:rsidRPr="00100BF3">
        <w:rPr>
          <w:rFonts w:ascii="Arial" w:hAnsi="Arial" w:cs="Arial"/>
          <w:b/>
          <w:sz w:val="24"/>
          <w:szCs w:val="24"/>
        </w:rPr>
        <w:t xml:space="preserve"> </w:t>
      </w:r>
      <w:r w:rsidRPr="00100BF3">
        <w:rPr>
          <w:rFonts w:ascii="Arial" w:hAnsi="Arial" w:cs="Arial"/>
          <w:sz w:val="24"/>
          <w:szCs w:val="24"/>
        </w:rPr>
        <w:t xml:space="preserve">aun cuando la norma controvertida, en la que se autorizan ajustes en los partidos con menor votación, es acorde al marco constitucional, porque tiene la finalidad de materializar el principio constitucional de paridad, </w:t>
      </w:r>
      <w:r w:rsidRPr="00100BF3">
        <w:rPr>
          <w:rFonts w:ascii="Arial" w:hAnsi="Arial" w:cs="Arial"/>
          <w:b/>
          <w:bCs/>
          <w:sz w:val="24"/>
          <w:szCs w:val="24"/>
        </w:rPr>
        <w:t xml:space="preserve">considero que tal disposición puede ser complementada con algún criterio de mayor proporcionalidad en cuanto a su idoneidad, como es realizar el </w:t>
      </w:r>
      <w:r w:rsidRPr="00100BF3">
        <w:rPr>
          <w:rFonts w:ascii="Arial" w:eastAsia="Times New Roman" w:hAnsi="Arial" w:cs="Arial"/>
          <w:b/>
          <w:bCs/>
          <w:color w:val="000000" w:themeColor="text1"/>
          <w:sz w:val="24"/>
          <w:szCs w:val="24"/>
          <w:lang w:val="es-ES" w:eastAsia="es-ES"/>
        </w:rPr>
        <w:t>ajuste para alcanzar la paridad, en los partidos con menor representación</w:t>
      </w:r>
      <w:r w:rsidRPr="00100BF3">
        <w:rPr>
          <w:rFonts w:ascii="Arial" w:hAnsi="Arial" w:cs="Arial"/>
          <w:b/>
          <w:bCs/>
          <w:sz w:val="24"/>
          <w:szCs w:val="24"/>
        </w:rPr>
        <w:t xml:space="preserve"> de mujeres. </w:t>
      </w:r>
    </w:p>
    <w:bookmarkEnd w:id="58"/>
    <w:p w14:paraId="2F3B2FDC" w14:textId="77777777" w:rsidR="00100BF3" w:rsidRPr="00100BF3" w:rsidRDefault="00100BF3" w:rsidP="00100BF3">
      <w:pPr>
        <w:spacing w:before="240" w:after="240" w:line="360" w:lineRule="auto"/>
        <w:jc w:val="both"/>
        <w:rPr>
          <w:rFonts w:ascii="Arial" w:hAnsi="Arial" w:cs="Arial"/>
          <w:sz w:val="24"/>
          <w:szCs w:val="24"/>
        </w:rPr>
      </w:pPr>
      <w:r w:rsidRPr="00100BF3">
        <w:rPr>
          <w:rFonts w:ascii="Arial" w:hAnsi="Arial" w:cs="Arial"/>
          <w:sz w:val="24"/>
          <w:szCs w:val="24"/>
        </w:rPr>
        <w:t xml:space="preserve">En ese sentido, </w:t>
      </w:r>
      <w:r w:rsidRPr="00100BF3">
        <w:rPr>
          <w:rFonts w:ascii="Arial" w:hAnsi="Arial" w:cs="Arial"/>
          <w:bCs/>
          <w:sz w:val="24"/>
          <w:szCs w:val="24"/>
        </w:rPr>
        <w:t>desde mi perspectiva,</w:t>
      </w:r>
      <w:r w:rsidRPr="00100BF3">
        <w:rPr>
          <w:rFonts w:ascii="Arial" w:hAnsi="Arial" w:cs="Arial"/>
          <w:b/>
          <w:bCs/>
          <w:sz w:val="24"/>
          <w:szCs w:val="24"/>
        </w:rPr>
        <w:t xml:space="preserve"> la norma podría complementarse</w:t>
      </w:r>
      <w:r w:rsidRPr="00100BF3">
        <w:rPr>
          <w:rFonts w:ascii="Arial" w:hAnsi="Arial" w:cs="Arial"/>
          <w:sz w:val="24"/>
          <w:szCs w:val="24"/>
        </w:rPr>
        <w:t xml:space="preserve"> para que los ajustes relacionados con el cumplimiento del principio constitucional de paridad se realicen iniciando con aquellos partidos que hubiesen sido los que en menor medida aportaron candidaturas de género femenino para lograr la integración paritaria del ayuntamiento.</w:t>
      </w:r>
    </w:p>
    <w:p w14:paraId="0CA7E7D6" w14:textId="77777777" w:rsidR="00100BF3" w:rsidRPr="00100BF3" w:rsidRDefault="00100BF3" w:rsidP="00100BF3">
      <w:pPr>
        <w:shd w:val="clear" w:color="auto" w:fill="FFFFFF"/>
        <w:spacing w:before="240" w:after="240" w:line="360" w:lineRule="auto"/>
        <w:jc w:val="both"/>
        <w:rPr>
          <w:rFonts w:ascii="Arial" w:hAnsi="Arial" w:cs="Arial"/>
          <w:bCs/>
          <w:sz w:val="24"/>
          <w:szCs w:val="24"/>
          <w:lang w:val="es-ES_tradnl" w:eastAsia="es-MX"/>
        </w:rPr>
      </w:pPr>
      <w:r w:rsidRPr="00100BF3">
        <w:rPr>
          <w:rFonts w:ascii="Arial" w:hAnsi="Arial" w:cs="Arial"/>
          <w:color w:val="000000"/>
          <w:sz w:val="24"/>
          <w:szCs w:val="24"/>
          <w:shd w:val="clear" w:color="auto" w:fill="FFFFFF"/>
        </w:rPr>
        <w:t xml:space="preserve">Por las razones expuestas, </w:t>
      </w:r>
      <w:r w:rsidRPr="00100BF3">
        <w:rPr>
          <w:rFonts w:ascii="Arial" w:hAnsi="Arial" w:cs="Arial"/>
          <w:color w:val="000000"/>
          <w:sz w:val="24"/>
          <w:szCs w:val="24"/>
        </w:rPr>
        <w:t>emito el presente voto aclaratorio.</w:t>
      </w:r>
    </w:p>
    <w:p w14:paraId="526F0E30" w14:textId="2B45E864" w:rsidR="00D257E1" w:rsidRPr="00100BF3" w:rsidRDefault="00E15B2E" w:rsidP="00D939B9">
      <w:pPr>
        <w:spacing w:after="0"/>
        <w:jc w:val="both"/>
        <w:rPr>
          <w:rFonts w:ascii="Arial" w:eastAsia="Times New Roman" w:hAnsi="Arial" w:cs="Arial"/>
          <w:b/>
          <w:bCs/>
          <w:caps/>
          <w:kern w:val="32"/>
          <w:sz w:val="24"/>
          <w:szCs w:val="24"/>
        </w:rPr>
      </w:pPr>
      <w:r w:rsidRPr="00100BF3">
        <w:rPr>
          <w:rFonts w:ascii="Arial" w:hAnsi="Arial" w:cs="Arial"/>
          <w:i/>
          <w:iCs/>
          <w:spacing w:val="-4"/>
          <w:sz w:val="24"/>
          <w:szCs w:val="24"/>
          <w:lang w:val="es-ES_tradnl"/>
        </w:rPr>
        <w:t>Este documento es una representación gráfica autorizada mediante firmas electrónicas certificadas, el cual tiene plena validez jurídica, de conformidad con los numerales segundo y cuarto del Acuerdo General 3/2020 de la Sala Superior del Tribunal Electoral del Poder Judicial de la Federación, por el que se implementa la firma electrónica certificada del Poder Judicial de la Federación en los acuerdos, resoluciones y sentencias que se dicten con motivo del trámite, turno, sustanciación y resolución de los medios de impugnación en materia electoral.</w:t>
      </w:r>
    </w:p>
    <w:sectPr w:rsidR="00D257E1" w:rsidRPr="00100BF3" w:rsidSect="001838CD">
      <w:headerReference w:type="even" r:id="rId22"/>
      <w:headerReference w:type="default" r:id="rId23"/>
      <w:headerReference w:type="first" r:id="rId24"/>
      <w:type w:val="continuous"/>
      <w:pgSz w:w="12242" w:h="19295" w:code="119"/>
      <w:pgMar w:top="1134" w:right="1134" w:bottom="1985" w:left="2835"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90B4C" w14:textId="77777777" w:rsidR="001F7D75" w:rsidRDefault="001F7D75" w:rsidP="008F4DAA">
      <w:pPr>
        <w:spacing w:after="0" w:line="240" w:lineRule="auto"/>
      </w:pPr>
      <w:r>
        <w:separator/>
      </w:r>
    </w:p>
  </w:endnote>
  <w:endnote w:type="continuationSeparator" w:id="0">
    <w:p w14:paraId="2CEC1066" w14:textId="77777777" w:rsidR="001F7D75" w:rsidRDefault="001F7D75" w:rsidP="008F4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E8041" w14:textId="77777777" w:rsidR="001F7D75" w:rsidRDefault="001F7D75" w:rsidP="008F4DAA">
      <w:pPr>
        <w:spacing w:after="0" w:line="240" w:lineRule="auto"/>
      </w:pPr>
      <w:r>
        <w:separator/>
      </w:r>
    </w:p>
  </w:footnote>
  <w:footnote w:type="continuationSeparator" w:id="0">
    <w:p w14:paraId="694E19AC" w14:textId="77777777" w:rsidR="001F7D75" w:rsidRDefault="001F7D75" w:rsidP="008F4DAA">
      <w:pPr>
        <w:spacing w:after="0" w:line="240" w:lineRule="auto"/>
      </w:pPr>
      <w:r>
        <w:continuationSeparator/>
      </w:r>
    </w:p>
  </w:footnote>
  <w:footnote w:id="1">
    <w:p w14:paraId="26A1E5F2" w14:textId="77777777" w:rsidR="00A97E79" w:rsidRPr="00100BF3" w:rsidRDefault="00A97E79" w:rsidP="00100BF3">
      <w:pPr>
        <w:pStyle w:val="Textonotapie"/>
        <w:spacing w:after="0" w:line="240" w:lineRule="auto"/>
        <w:contextualSpacing/>
        <w:jc w:val="both"/>
        <w:rPr>
          <w:rFonts w:ascii="Arial" w:hAnsi="Arial" w:cs="Arial"/>
        </w:rPr>
      </w:pPr>
      <w:r w:rsidRPr="00100BF3">
        <w:rPr>
          <w:rStyle w:val="Refdenotaalpie"/>
          <w:rFonts w:ascii="Arial" w:hAnsi="Arial" w:cs="Arial"/>
        </w:rPr>
        <w:footnoteRef/>
      </w:r>
      <w:r w:rsidRPr="00100BF3">
        <w:rPr>
          <w:rFonts w:ascii="Arial" w:hAnsi="Arial" w:cs="Arial"/>
        </w:rPr>
        <w:t xml:space="preserve"> Como se advierte del sello de recepción del escrito de demanda, que obra a foja 005 del expediente.</w:t>
      </w:r>
    </w:p>
  </w:footnote>
  <w:footnote w:id="2">
    <w:p w14:paraId="2C3FE09D" w14:textId="77777777" w:rsidR="00A97E79" w:rsidRPr="00100BF3" w:rsidRDefault="00A97E79" w:rsidP="00100BF3">
      <w:pPr>
        <w:pStyle w:val="Sinespaciado"/>
        <w:contextualSpacing/>
        <w:jc w:val="both"/>
        <w:rPr>
          <w:rFonts w:ascii="Arial" w:hAnsi="Arial" w:cs="Arial"/>
          <w:sz w:val="20"/>
          <w:szCs w:val="20"/>
        </w:rPr>
      </w:pPr>
      <w:r w:rsidRPr="00100BF3">
        <w:rPr>
          <w:rStyle w:val="Refdenotaalpie"/>
          <w:rFonts w:ascii="Arial" w:hAnsi="Arial" w:cs="Arial"/>
          <w:sz w:val="20"/>
          <w:szCs w:val="20"/>
        </w:rPr>
        <w:footnoteRef/>
      </w:r>
      <w:r w:rsidRPr="00100BF3">
        <w:rPr>
          <w:rFonts w:ascii="Arial" w:hAnsi="Arial" w:cs="Arial"/>
          <w:sz w:val="20"/>
          <w:szCs w:val="20"/>
        </w:rPr>
        <w:t xml:space="preserve"> Visible a folio 0183 del cuaderno accesorio uno del expediente SM-JDC-892/2021.</w:t>
      </w:r>
    </w:p>
  </w:footnote>
  <w:footnote w:id="3">
    <w:p w14:paraId="2A874D7D" w14:textId="77777777" w:rsidR="00A97E79" w:rsidRPr="00100BF3" w:rsidRDefault="00A97E79" w:rsidP="00100BF3">
      <w:pPr>
        <w:pStyle w:val="Textonotapie"/>
        <w:spacing w:after="0" w:line="240" w:lineRule="auto"/>
        <w:contextualSpacing/>
        <w:jc w:val="both"/>
        <w:rPr>
          <w:rFonts w:ascii="Arial" w:hAnsi="Arial" w:cs="Arial"/>
        </w:rPr>
      </w:pPr>
      <w:r w:rsidRPr="00100BF3">
        <w:rPr>
          <w:rStyle w:val="Refdenotaalpie"/>
          <w:rFonts w:ascii="Arial" w:hAnsi="Arial" w:cs="Arial"/>
        </w:rPr>
        <w:footnoteRef/>
      </w:r>
      <w:r w:rsidRPr="00100BF3">
        <w:rPr>
          <w:rFonts w:ascii="Arial" w:hAnsi="Arial" w:cs="Arial"/>
        </w:rPr>
        <w:t xml:space="preserve"> Véase la Jurisprudencia 2/97 de rubro </w:t>
      </w:r>
      <w:r w:rsidRPr="00100BF3">
        <w:rPr>
          <w:rFonts w:ascii="Arial" w:hAnsi="Arial" w:cs="Arial"/>
          <w:bCs/>
        </w:rPr>
        <w:t>JUICIO DE REVISIÓN CONSTITUCIONAL ELECTORAL. INTERPRETACIÓN DEL REQUISITO DE PROCEDENCIA PREVISTO EN EL ARTÍCULO 86, PÁRRAFO 1, INCISO B), DE LA LEY DE LA MATERIA</w:t>
      </w:r>
      <w:r w:rsidRPr="00100BF3">
        <w:rPr>
          <w:rFonts w:ascii="Arial" w:hAnsi="Arial" w:cs="Arial"/>
        </w:rPr>
        <w:t xml:space="preserve">, consultable en </w:t>
      </w:r>
      <w:r w:rsidRPr="00100BF3">
        <w:rPr>
          <w:rFonts w:ascii="Arial" w:hAnsi="Arial" w:cs="Arial"/>
          <w:i/>
          <w:iCs/>
        </w:rPr>
        <w:t>Justicia Electoral</w:t>
      </w:r>
      <w:r w:rsidRPr="00100BF3">
        <w:rPr>
          <w:rFonts w:ascii="Arial" w:hAnsi="Arial" w:cs="Arial"/>
        </w:rPr>
        <w:t>. Revista del Tribunal Electoral del Poder Judicial de la Federación, suplemento 1, año 1997, pp.25 y 26.</w:t>
      </w:r>
    </w:p>
  </w:footnote>
  <w:footnote w:id="4">
    <w:p w14:paraId="314856BB" w14:textId="77777777" w:rsidR="00A97E79" w:rsidRPr="00100BF3" w:rsidRDefault="00A97E79" w:rsidP="00100BF3">
      <w:pPr>
        <w:pStyle w:val="Textonotapie"/>
        <w:spacing w:after="0" w:line="240" w:lineRule="auto"/>
        <w:contextualSpacing/>
        <w:jc w:val="both"/>
        <w:rPr>
          <w:rFonts w:ascii="Arial" w:hAnsi="Arial" w:cs="Arial"/>
        </w:rPr>
      </w:pPr>
      <w:r w:rsidRPr="00100BF3">
        <w:rPr>
          <w:rStyle w:val="Refdenotaalpie"/>
          <w:rFonts w:ascii="Arial" w:hAnsi="Arial" w:cs="Arial"/>
        </w:rPr>
        <w:footnoteRef/>
      </w:r>
      <w:r w:rsidRPr="00100BF3">
        <w:rPr>
          <w:rFonts w:ascii="Arial" w:hAnsi="Arial" w:cs="Arial"/>
        </w:rPr>
        <w:t xml:space="preserve"> De conformidad con el artículo 116 de la Constitución Política del Estado de Guanajuato.</w:t>
      </w:r>
    </w:p>
  </w:footnote>
  <w:footnote w:id="5">
    <w:p w14:paraId="66B4F8AF" w14:textId="77777777" w:rsidR="00A97E79" w:rsidRPr="00100BF3" w:rsidRDefault="00A97E79" w:rsidP="00100BF3">
      <w:pPr>
        <w:pStyle w:val="Textonotapie"/>
        <w:spacing w:after="0" w:line="240" w:lineRule="auto"/>
        <w:contextualSpacing/>
        <w:jc w:val="both"/>
        <w:rPr>
          <w:rFonts w:ascii="Arial" w:hAnsi="Arial" w:cs="Arial"/>
        </w:rPr>
      </w:pPr>
      <w:r w:rsidRPr="00100BF3">
        <w:rPr>
          <w:rStyle w:val="Refdenotaalpie"/>
          <w:rFonts w:ascii="Arial" w:hAnsi="Arial" w:cs="Arial"/>
        </w:rPr>
        <w:footnoteRef/>
      </w:r>
      <w:r w:rsidRPr="00100BF3">
        <w:rPr>
          <w:rFonts w:ascii="Arial" w:hAnsi="Arial" w:cs="Arial"/>
        </w:rPr>
        <w:t xml:space="preserve"> </w:t>
      </w:r>
      <w:r w:rsidRPr="00100BF3">
        <w:rPr>
          <w:rFonts w:ascii="Arial" w:hAnsi="Arial" w:cs="Arial"/>
          <w:b/>
        </w:rPr>
        <w:t>Artículo 200.</w:t>
      </w:r>
    </w:p>
    <w:p w14:paraId="47B53574" w14:textId="77777777" w:rsidR="00A97E79" w:rsidRPr="00100BF3" w:rsidRDefault="00A97E79" w:rsidP="00100BF3">
      <w:pPr>
        <w:pStyle w:val="Textonotapie"/>
        <w:spacing w:after="0" w:line="240" w:lineRule="auto"/>
        <w:contextualSpacing/>
        <w:jc w:val="both"/>
        <w:rPr>
          <w:rFonts w:ascii="Arial" w:hAnsi="Arial" w:cs="Arial"/>
        </w:rPr>
      </w:pPr>
      <w:r w:rsidRPr="00100BF3">
        <w:rPr>
          <w:rFonts w:ascii="Arial" w:hAnsi="Arial" w:cs="Arial"/>
        </w:rPr>
        <w:t>[…]</w:t>
      </w:r>
    </w:p>
    <w:p w14:paraId="0DD081DA" w14:textId="77777777" w:rsidR="00A97E79" w:rsidRPr="00100BF3" w:rsidRDefault="00A97E79" w:rsidP="00100BF3">
      <w:pPr>
        <w:pStyle w:val="Textonotapie"/>
        <w:spacing w:after="0" w:line="240" w:lineRule="auto"/>
        <w:contextualSpacing/>
        <w:jc w:val="both"/>
        <w:rPr>
          <w:rFonts w:ascii="Arial" w:hAnsi="Arial" w:cs="Arial"/>
        </w:rPr>
      </w:pPr>
      <w:r w:rsidRPr="00100BF3">
        <w:rPr>
          <w:rFonts w:ascii="Arial" w:hAnsi="Arial" w:cs="Arial"/>
        </w:rPr>
        <w:t>La entrega de cualquier tipo de material que contenga propaganda política o electoral de partidos, coaliciones o candidatos, en el que se oferte o entregue algún beneficio directo, indirecto, mediato o inmediato, en especie o efectivo, a través de cualquier sistema que implique la entrega de un bien o servicio, ya sea por sí o interpósita persona está estrictamente prohibida a los partidos, candidatos, sus equipos de campaña o cualquier persona. Dichas conductas serán sancionadas de conformidad con esta Ley y se presumirá como indicio de presión al elector para obtener su voto.</w:t>
      </w:r>
    </w:p>
  </w:footnote>
  <w:footnote w:id="6">
    <w:p w14:paraId="13125274" w14:textId="77777777" w:rsidR="00A97E79" w:rsidRPr="00100BF3" w:rsidRDefault="00A97E79" w:rsidP="00100BF3">
      <w:pPr>
        <w:spacing w:after="0" w:line="240" w:lineRule="auto"/>
        <w:contextualSpacing/>
        <w:jc w:val="both"/>
        <w:rPr>
          <w:rFonts w:ascii="Arial" w:hAnsi="Arial" w:cs="Arial"/>
        </w:rPr>
      </w:pPr>
      <w:r w:rsidRPr="00100BF3">
        <w:rPr>
          <w:rStyle w:val="Refdenotaalpie"/>
          <w:rFonts w:ascii="Arial" w:hAnsi="Arial" w:cs="Arial"/>
        </w:rPr>
        <w:footnoteRef/>
      </w:r>
      <w:r w:rsidRPr="00100BF3">
        <w:rPr>
          <w:rFonts w:ascii="Arial" w:hAnsi="Arial" w:cs="Arial"/>
        </w:rPr>
        <w:t xml:space="preserve"> Con sustento en lo resuelto en el juicio SUP-JDC-416/2021.</w:t>
      </w:r>
    </w:p>
  </w:footnote>
  <w:footnote w:id="7">
    <w:p w14:paraId="11A4D10F" w14:textId="2357A05F" w:rsidR="00A97E79" w:rsidRPr="00100BF3" w:rsidRDefault="00A97E79" w:rsidP="00100BF3">
      <w:pPr>
        <w:autoSpaceDE w:val="0"/>
        <w:autoSpaceDN w:val="0"/>
        <w:adjustRightInd w:val="0"/>
        <w:spacing w:after="0" w:line="240" w:lineRule="auto"/>
        <w:contextualSpacing/>
        <w:jc w:val="both"/>
        <w:rPr>
          <w:rFonts w:ascii="Arial" w:hAnsi="Arial" w:cs="Arial"/>
          <w:sz w:val="20"/>
          <w:szCs w:val="20"/>
        </w:rPr>
      </w:pPr>
      <w:r w:rsidRPr="00100BF3">
        <w:rPr>
          <w:rStyle w:val="Refdenotaalpie"/>
          <w:rFonts w:ascii="Arial" w:hAnsi="Arial" w:cs="Arial"/>
          <w:sz w:val="20"/>
          <w:szCs w:val="20"/>
        </w:rPr>
        <w:footnoteRef/>
      </w:r>
      <w:r w:rsidRPr="00100BF3">
        <w:rPr>
          <w:rFonts w:ascii="Arial" w:hAnsi="Arial" w:cs="Arial"/>
          <w:sz w:val="20"/>
          <w:szCs w:val="20"/>
        </w:rPr>
        <w:t xml:space="preserve"> </w:t>
      </w:r>
      <w:r w:rsidRPr="00100BF3">
        <w:rPr>
          <w:rFonts w:ascii="Arial" w:hAnsi="Arial" w:cs="Arial"/>
          <w:b/>
          <w:sz w:val="20"/>
          <w:szCs w:val="20"/>
        </w:rPr>
        <w:t xml:space="preserve">Artículo 240. </w:t>
      </w:r>
      <w:r w:rsidRPr="00100BF3">
        <w:rPr>
          <w:rFonts w:ascii="Arial" w:hAnsi="Arial" w:cs="Arial"/>
          <w:sz w:val="20"/>
          <w:szCs w:val="20"/>
        </w:rPr>
        <w:t>[…] En caso de que el ayuntamiento no quede integrado de forma paritaria, el consejo hará las modificaciones en las asignaciones de forma ascendente comenzando con el partido político que, habiendo alcanzado regidurías, haya obtenido menor votación hasta lograr la integración paritaria.</w:t>
      </w:r>
    </w:p>
    <w:p w14:paraId="35E2A673" w14:textId="02EED5EC" w:rsidR="00A97E79" w:rsidRPr="00100BF3" w:rsidRDefault="00A97E79" w:rsidP="00100BF3">
      <w:pPr>
        <w:autoSpaceDE w:val="0"/>
        <w:autoSpaceDN w:val="0"/>
        <w:adjustRightInd w:val="0"/>
        <w:spacing w:after="0" w:line="240" w:lineRule="auto"/>
        <w:contextualSpacing/>
        <w:jc w:val="both"/>
        <w:rPr>
          <w:rFonts w:ascii="Arial" w:hAnsi="Arial" w:cs="Arial"/>
          <w:sz w:val="20"/>
          <w:szCs w:val="20"/>
        </w:rPr>
      </w:pPr>
      <w:r w:rsidRPr="00100BF3">
        <w:rPr>
          <w:rFonts w:ascii="Arial" w:hAnsi="Arial" w:cs="Arial"/>
          <w:b/>
          <w:bCs/>
          <w:sz w:val="20"/>
          <w:szCs w:val="20"/>
        </w:rPr>
        <w:t>Artículo 20</w:t>
      </w:r>
      <w:r w:rsidRPr="00100BF3">
        <w:rPr>
          <w:rFonts w:ascii="Arial" w:hAnsi="Arial" w:cs="Arial"/>
          <w:sz w:val="20"/>
          <w:szCs w:val="20"/>
        </w:rPr>
        <w:t>. Una vez realizado el procedimiento previsto en los artículos 263 a 273 de la ley electoral local, si la integración del Congreso del estado no es paritaria, el Consejo General realizará el ajuste por paridad de género mediante la sustitución de fórmulas del género masculino por fórmulas del género femenino de las listas señaladas en el artículo 273 Bis de la misma ley, conforme a lo siguiente:</w:t>
      </w:r>
    </w:p>
    <w:p w14:paraId="69117D4F" w14:textId="1F916ADF" w:rsidR="00A97E79" w:rsidRPr="00100BF3" w:rsidRDefault="00A97E79" w:rsidP="00100BF3">
      <w:pPr>
        <w:autoSpaceDE w:val="0"/>
        <w:autoSpaceDN w:val="0"/>
        <w:adjustRightInd w:val="0"/>
        <w:spacing w:after="0" w:line="240" w:lineRule="auto"/>
        <w:contextualSpacing/>
        <w:jc w:val="both"/>
        <w:rPr>
          <w:rFonts w:ascii="Arial" w:hAnsi="Arial" w:cs="Arial"/>
          <w:sz w:val="20"/>
          <w:szCs w:val="20"/>
        </w:rPr>
      </w:pPr>
      <w:r w:rsidRPr="00100BF3">
        <w:rPr>
          <w:rFonts w:ascii="Arial" w:hAnsi="Arial" w:cs="Arial"/>
          <w:sz w:val="20"/>
          <w:szCs w:val="20"/>
        </w:rPr>
        <w:t>I. Las sustituciones iniciarán a partir de la última asignación realizada al partido político que obtuvo la menor votación, continuando con la última asignación del partido que recibió el segundo menor porcentaje de votación y así sucesivamente en orden ascendente hasta alcanzar la paridad; y</w:t>
      </w:r>
    </w:p>
    <w:p w14:paraId="20D1C6AB" w14:textId="7A15142C" w:rsidR="00A97E79" w:rsidRPr="00100BF3" w:rsidRDefault="00A97E79" w:rsidP="00100BF3">
      <w:pPr>
        <w:autoSpaceDE w:val="0"/>
        <w:autoSpaceDN w:val="0"/>
        <w:adjustRightInd w:val="0"/>
        <w:spacing w:after="0" w:line="240" w:lineRule="auto"/>
        <w:contextualSpacing/>
        <w:jc w:val="both"/>
        <w:rPr>
          <w:rFonts w:ascii="Arial" w:hAnsi="Arial" w:cs="Arial"/>
          <w:sz w:val="20"/>
          <w:szCs w:val="20"/>
        </w:rPr>
      </w:pPr>
      <w:r w:rsidRPr="00100BF3">
        <w:rPr>
          <w:rFonts w:ascii="Arial" w:hAnsi="Arial" w:cs="Arial"/>
          <w:sz w:val="20"/>
          <w:szCs w:val="20"/>
        </w:rPr>
        <w:t>II. Si una vez realizadas las sustituciones no se ha logrado la integración paritaria, se repetirá el procedimiento previsto en la fracción I de este artículo, realizando los ajustes en la penúltima asignación. De ser necesario, se repetirá el procedimiento en las asignaciones subsecuentes.</w:t>
      </w:r>
    </w:p>
    <w:p w14:paraId="10620E34" w14:textId="0DAEA4FE" w:rsidR="00A97E79" w:rsidRPr="00100BF3" w:rsidRDefault="00A97E79" w:rsidP="00100BF3">
      <w:pPr>
        <w:autoSpaceDE w:val="0"/>
        <w:autoSpaceDN w:val="0"/>
        <w:adjustRightInd w:val="0"/>
        <w:spacing w:after="0" w:line="240" w:lineRule="auto"/>
        <w:contextualSpacing/>
        <w:jc w:val="both"/>
        <w:rPr>
          <w:rFonts w:ascii="Arial" w:hAnsi="Arial" w:cs="Arial"/>
          <w:sz w:val="20"/>
          <w:szCs w:val="20"/>
        </w:rPr>
      </w:pPr>
      <w:r w:rsidRPr="00100BF3">
        <w:rPr>
          <w:rFonts w:ascii="Arial" w:hAnsi="Arial" w:cs="Arial"/>
          <w:b/>
          <w:bCs/>
          <w:sz w:val="20"/>
          <w:szCs w:val="20"/>
        </w:rPr>
        <w:t>Artículo 21</w:t>
      </w:r>
      <w:r w:rsidRPr="00100BF3">
        <w:rPr>
          <w:rFonts w:ascii="Arial" w:hAnsi="Arial" w:cs="Arial"/>
          <w:sz w:val="20"/>
          <w:szCs w:val="20"/>
        </w:rPr>
        <w:t xml:space="preserve">. Una vez realizado el procedimiento previsto en el artículo 240 de la ley electoral local, si la integración del ayuntamiento no es paritaria, el </w:t>
      </w:r>
      <w:r w:rsidRPr="00100BF3">
        <w:rPr>
          <w:rFonts w:ascii="Arial" w:hAnsi="Arial" w:cs="Arial"/>
          <w:i/>
          <w:iCs/>
          <w:sz w:val="20"/>
          <w:szCs w:val="20"/>
        </w:rPr>
        <w:t xml:space="preserve">Consejo Municipal </w:t>
      </w:r>
      <w:r w:rsidRPr="00100BF3">
        <w:rPr>
          <w:rFonts w:ascii="Arial" w:hAnsi="Arial" w:cs="Arial"/>
          <w:sz w:val="20"/>
          <w:szCs w:val="20"/>
        </w:rPr>
        <w:t>realizará los ajustes por paridad de género mediante la sustitución de fórmulas del género masculino por fórmulas del género femenino de las listas de candidaturas a regidurías.</w:t>
      </w:r>
    </w:p>
    <w:p w14:paraId="5F671D49" w14:textId="15B3DBE4" w:rsidR="00A97E79" w:rsidRPr="00100BF3" w:rsidRDefault="00A97E79" w:rsidP="00100BF3">
      <w:pPr>
        <w:autoSpaceDE w:val="0"/>
        <w:autoSpaceDN w:val="0"/>
        <w:adjustRightInd w:val="0"/>
        <w:spacing w:after="0" w:line="240" w:lineRule="auto"/>
        <w:contextualSpacing/>
        <w:jc w:val="both"/>
        <w:rPr>
          <w:rFonts w:ascii="Arial" w:hAnsi="Arial" w:cs="Arial"/>
          <w:sz w:val="20"/>
          <w:szCs w:val="20"/>
        </w:rPr>
      </w:pPr>
      <w:r w:rsidRPr="00100BF3">
        <w:rPr>
          <w:rFonts w:ascii="Arial" w:hAnsi="Arial" w:cs="Arial"/>
          <w:sz w:val="20"/>
          <w:szCs w:val="20"/>
        </w:rPr>
        <w:t>Para tal efecto, se aplicarán las reglas contenidas en las fracciones I y II del artículo 20 de estos lineamientos y se incluirán a las candidaturas independientes en las sustituciones.</w:t>
      </w:r>
    </w:p>
  </w:footnote>
  <w:footnote w:id="8">
    <w:p w14:paraId="3CDBBBB2" w14:textId="77777777" w:rsidR="00A97E79" w:rsidRPr="00100BF3" w:rsidRDefault="00A97E79" w:rsidP="00100BF3">
      <w:pPr>
        <w:pStyle w:val="Textonotapie"/>
        <w:spacing w:after="0" w:line="240" w:lineRule="auto"/>
        <w:contextualSpacing/>
        <w:jc w:val="both"/>
        <w:rPr>
          <w:rFonts w:ascii="Arial" w:hAnsi="Arial" w:cs="Arial"/>
        </w:rPr>
      </w:pPr>
      <w:r w:rsidRPr="00100BF3">
        <w:rPr>
          <w:rStyle w:val="Refdenotaalpie"/>
          <w:rFonts w:ascii="Arial" w:hAnsi="Arial" w:cs="Arial"/>
        </w:rPr>
        <w:footnoteRef/>
      </w:r>
      <w:r w:rsidRPr="00100BF3">
        <w:rPr>
          <w:rFonts w:ascii="Arial" w:hAnsi="Arial" w:cs="Arial"/>
        </w:rPr>
        <w:t xml:space="preserve"> Ello con fundamento en la jurisprudencia 1ª./J.100/2017 (10ª.) de la Primera Sala de la Suprema Corte, de rubro: DISCRIMINACIÓN INDIRECTA O POR RESULTADOS. ELEMENTOS QUE LA CONFIGURAN, publicada en la Gaceta del Semanario Judicial de la Federación. Libro 48, Noviembre de 2017, Tomo I, página 225.</w:t>
      </w:r>
    </w:p>
  </w:footnote>
  <w:footnote w:id="9">
    <w:p w14:paraId="2F65992E" w14:textId="54B5ECA4" w:rsidR="00A97E79" w:rsidRPr="00100BF3" w:rsidRDefault="00A97E79" w:rsidP="00100BF3">
      <w:pPr>
        <w:pStyle w:val="Textonotapie"/>
        <w:spacing w:after="0" w:line="240" w:lineRule="auto"/>
        <w:contextualSpacing/>
        <w:jc w:val="both"/>
        <w:rPr>
          <w:rFonts w:ascii="Arial" w:hAnsi="Arial" w:cs="Arial"/>
        </w:rPr>
      </w:pPr>
      <w:r w:rsidRPr="00100BF3">
        <w:rPr>
          <w:rStyle w:val="Refdenotaalpie"/>
          <w:rFonts w:ascii="Arial" w:hAnsi="Arial" w:cs="Arial"/>
        </w:rPr>
        <w:footnoteRef/>
      </w:r>
      <w:r w:rsidRPr="00100BF3">
        <w:rPr>
          <w:rFonts w:ascii="Arial" w:hAnsi="Arial" w:cs="Arial"/>
        </w:rPr>
        <w:t xml:space="preserve"> Entre otros, el SUP-JRC-4/2018 y acumulados, SUP-RAP-726/2017 y SUP</w:t>
      </w:r>
      <w:r w:rsidR="00AA3B28" w:rsidRPr="00100BF3">
        <w:rPr>
          <w:rFonts w:ascii="Arial" w:hAnsi="Arial" w:cs="Arial"/>
        </w:rPr>
        <w:t>-</w:t>
      </w:r>
      <w:r w:rsidRPr="00100BF3">
        <w:rPr>
          <w:rFonts w:ascii="Arial" w:hAnsi="Arial" w:cs="Arial"/>
        </w:rPr>
        <w:t>RAP-21/2021 y acumulados.</w:t>
      </w:r>
    </w:p>
  </w:footnote>
  <w:footnote w:id="10">
    <w:p w14:paraId="67B2429D" w14:textId="77777777" w:rsidR="00A97E79" w:rsidRPr="00100BF3" w:rsidRDefault="00A97E79" w:rsidP="00100BF3">
      <w:pPr>
        <w:pStyle w:val="Textonotapie"/>
        <w:spacing w:after="0" w:line="240" w:lineRule="auto"/>
        <w:contextualSpacing/>
        <w:jc w:val="both"/>
        <w:rPr>
          <w:rFonts w:ascii="Arial" w:hAnsi="Arial" w:cs="Arial"/>
        </w:rPr>
      </w:pPr>
      <w:r w:rsidRPr="00100BF3">
        <w:rPr>
          <w:rStyle w:val="Refdenotaalpie"/>
          <w:rFonts w:ascii="Arial" w:hAnsi="Arial" w:cs="Arial"/>
        </w:rPr>
        <w:footnoteRef/>
      </w:r>
      <w:r w:rsidRPr="00100BF3">
        <w:rPr>
          <w:rFonts w:ascii="Arial" w:hAnsi="Arial" w:cs="Arial"/>
        </w:rPr>
        <w:t xml:space="preserve"> En específico en los artículos II y III de la Convención sobre los Derechos Políticos de la Mujer; 2 de la Convención sobre la Eliminación de todas las Formas de Discriminación contra la Mujer; 25 y 26 del Pacto Internacional de Derechos Civiles y Políticos; y 4, 5 y 6 de la Convención Interamericana para Prevenir, Sancionar y Erradicar la Violencia contra la Mujer.</w:t>
      </w:r>
    </w:p>
  </w:footnote>
  <w:footnote w:id="11">
    <w:p w14:paraId="3CB2771F" w14:textId="747CE31D" w:rsidR="00A97E79" w:rsidRPr="00100BF3" w:rsidRDefault="00A97E79" w:rsidP="00100BF3">
      <w:pPr>
        <w:pStyle w:val="Textonotapie"/>
        <w:spacing w:after="0" w:line="240" w:lineRule="auto"/>
        <w:contextualSpacing/>
        <w:jc w:val="both"/>
        <w:rPr>
          <w:rFonts w:ascii="Arial" w:hAnsi="Arial" w:cs="Arial"/>
        </w:rPr>
      </w:pPr>
      <w:r w:rsidRPr="00100BF3">
        <w:rPr>
          <w:rStyle w:val="Refdenotaalpie"/>
          <w:rFonts w:ascii="Arial" w:hAnsi="Arial" w:cs="Arial"/>
        </w:rPr>
        <w:footnoteRef/>
      </w:r>
      <w:r w:rsidRPr="00100BF3">
        <w:rPr>
          <w:rFonts w:ascii="Arial" w:hAnsi="Arial" w:cs="Arial"/>
        </w:rPr>
        <w:t xml:space="preserve"> De conformidad con los artículos 1º, 4º, 41 y 133 de la </w:t>
      </w:r>
      <w:r w:rsidRPr="00100BF3">
        <w:rPr>
          <w:rFonts w:ascii="Arial" w:hAnsi="Arial" w:cs="Arial"/>
          <w:i/>
        </w:rPr>
        <w:t>Constitución Federal</w:t>
      </w:r>
      <w:r w:rsidRPr="00100BF3">
        <w:rPr>
          <w:rFonts w:ascii="Arial" w:hAnsi="Arial" w:cs="Arial"/>
        </w:rPr>
        <w:t>.</w:t>
      </w:r>
    </w:p>
  </w:footnote>
  <w:footnote w:id="12">
    <w:p w14:paraId="2590C44B" w14:textId="6CA47E1B" w:rsidR="00A97E79" w:rsidRPr="00100BF3" w:rsidRDefault="00A97E79" w:rsidP="00100BF3">
      <w:pPr>
        <w:pStyle w:val="Textonotapie"/>
        <w:spacing w:after="0" w:line="240" w:lineRule="auto"/>
        <w:contextualSpacing/>
        <w:jc w:val="both"/>
        <w:rPr>
          <w:rFonts w:ascii="Arial" w:hAnsi="Arial" w:cs="Arial"/>
        </w:rPr>
      </w:pPr>
      <w:r w:rsidRPr="00100BF3">
        <w:rPr>
          <w:rStyle w:val="Refdenotaalpie"/>
          <w:rFonts w:ascii="Arial" w:hAnsi="Arial" w:cs="Arial"/>
        </w:rPr>
        <w:footnoteRef/>
      </w:r>
      <w:r w:rsidRPr="00100BF3">
        <w:rPr>
          <w:rFonts w:ascii="Arial" w:hAnsi="Arial" w:cs="Arial"/>
        </w:rPr>
        <w:t xml:space="preserve"> Acorde con lo establecido en la Jurisprudencia 11/2018 de rubro: ARIDAD DE GÉNERO. LA INTERPRETACIÓN Y APLICACIÓN DE LAS ACCIONES AFIRMATIVAS DEBE PROCURAR EL MAYOR BENEFICIO PARA LAS MUJERES, consultable en la </w:t>
      </w:r>
      <w:r w:rsidRPr="00100BF3">
        <w:rPr>
          <w:rFonts w:ascii="Arial" w:hAnsi="Arial" w:cs="Arial"/>
          <w:i/>
        </w:rPr>
        <w:t>Gaceta de Jurisprudencia y Tesis en materia electoral</w:t>
      </w:r>
      <w:r w:rsidRPr="00100BF3">
        <w:rPr>
          <w:rFonts w:ascii="Arial" w:hAnsi="Arial" w:cs="Arial"/>
        </w:rPr>
        <w:t xml:space="preserve">, Tribunal Electoral del Poder Judicial de la Federación, Año 10, Número 21, 2018, pp. 26 y 27. </w:t>
      </w:r>
    </w:p>
  </w:footnote>
  <w:footnote w:id="13">
    <w:p w14:paraId="3DC73787" w14:textId="75E47982" w:rsidR="00A97E79" w:rsidRPr="00100BF3" w:rsidRDefault="00A97E79" w:rsidP="00100BF3">
      <w:pPr>
        <w:pStyle w:val="Textonotapie"/>
        <w:spacing w:after="0" w:line="240" w:lineRule="auto"/>
        <w:contextualSpacing/>
        <w:jc w:val="both"/>
        <w:rPr>
          <w:rFonts w:ascii="Arial" w:hAnsi="Arial" w:cs="Arial"/>
        </w:rPr>
      </w:pPr>
      <w:r w:rsidRPr="00100BF3">
        <w:rPr>
          <w:rStyle w:val="Refdenotaalpie"/>
          <w:rFonts w:ascii="Arial" w:hAnsi="Arial" w:cs="Arial"/>
        </w:rPr>
        <w:footnoteRef/>
      </w:r>
      <w:r w:rsidRPr="00100BF3">
        <w:rPr>
          <w:rFonts w:ascii="Arial" w:hAnsi="Arial" w:cs="Arial"/>
        </w:rPr>
        <w:t xml:space="preserve"> Como lo resuelto en el SUP-REC-1176/2018 y acumulados.</w:t>
      </w:r>
    </w:p>
    <w:p w14:paraId="1EAA1E6C" w14:textId="77777777" w:rsidR="00A97E79" w:rsidRPr="00100BF3" w:rsidRDefault="00A97E79" w:rsidP="00100BF3">
      <w:pPr>
        <w:pStyle w:val="Textonotapie"/>
        <w:spacing w:after="0" w:line="240" w:lineRule="auto"/>
        <w:contextualSpacing/>
        <w:jc w:val="both"/>
        <w:rPr>
          <w:rFonts w:ascii="Arial" w:hAnsi="Arial" w:cs="Arial"/>
        </w:rPr>
      </w:pPr>
      <w:r w:rsidRPr="00100BF3">
        <w:rPr>
          <w:rFonts w:ascii="Arial" w:hAnsi="Arial" w:cs="Arial"/>
        </w:rPr>
        <w:t>Y SUP-REC-1755/2018, SUP-REC-1756/2018 Y SUP-REC-1767/2018 ACUMULADOS</w:t>
      </w:r>
    </w:p>
  </w:footnote>
  <w:footnote w:id="14">
    <w:p w14:paraId="7F5DC9AE" w14:textId="510697F6" w:rsidR="00A97E79" w:rsidRPr="00100BF3" w:rsidRDefault="00A97E79" w:rsidP="00100BF3">
      <w:pPr>
        <w:pStyle w:val="Textonotapie"/>
        <w:spacing w:after="0" w:line="240" w:lineRule="auto"/>
        <w:contextualSpacing/>
        <w:jc w:val="both"/>
        <w:rPr>
          <w:rFonts w:ascii="Arial" w:hAnsi="Arial" w:cs="Arial"/>
        </w:rPr>
      </w:pPr>
      <w:r w:rsidRPr="00100BF3">
        <w:rPr>
          <w:rStyle w:val="Refdenotaalpie"/>
          <w:rFonts w:ascii="Arial" w:hAnsi="Arial" w:cs="Arial"/>
        </w:rPr>
        <w:footnoteRef/>
      </w:r>
      <w:r w:rsidRPr="00100BF3">
        <w:rPr>
          <w:rFonts w:ascii="Arial" w:hAnsi="Arial" w:cs="Arial"/>
        </w:rPr>
        <w:t xml:space="preserve"> Criterio avalado por la Suprema Corte al resolver la acción de inconstitucionalidad 63/2017.</w:t>
      </w:r>
    </w:p>
  </w:footnote>
  <w:footnote w:id="15">
    <w:p w14:paraId="4C0F1E1B" w14:textId="77777777" w:rsidR="00A97E79" w:rsidRPr="00100BF3" w:rsidRDefault="00A97E79" w:rsidP="00100BF3">
      <w:pPr>
        <w:pStyle w:val="Textonotapie"/>
        <w:spacing w:after="0" w:line="240" w:lineRule="auto"/>
        <w:contextualSpacing/>
        <w:jc w:val="both"/>
        <w:rPr>
          <w:rFonts w:ascii="Arial" w:hAnsi="Arial" w:cs="Arial"/>
        </w:rPr>
      </w:pPr>
      <w:r w:rsidRPr="00100BF3">
        <w:rPr>
          <w:rStyle w:val="Refdenotaalpie"/>
          <w:rFonts w:ascii="Arial" w:hAnsi="Arial" w:cs="Arial"/>
        </w:rPr>
        <w:footnoteRef/>
      </w:r>
      <w:r w:rsidRPr="00100BF3">
        <w:rPr>
          <w:rFonts w:ascii="Arial" w:hAnsi="Arial" w:cs="Arial"/>
        </w:rPr>
        <w:t xml:space="preserve"> </w:t>
      </w:r>
      <w:r w:rsidRPr="00100BF3">
        <w:rPr>
          <w:rFonts w:ascii="Arial" w:hAnsi="Arial" w:cs="Arial"/>
          <w:b/>
        </w:rPr>
        <w:t>Artículo 200.</w:t>
      </w:r>
    </w:p>
    <w:p w14:paraId="7B02E26C" w14:textId="77777777" w:rsidR="00A97E79" w:rsidRPr="00100BF3" w:rsidRDefault="00A97E79" w:rsidP="00100BF3">
      <w:pPr>
        <w:pStyle w:val="Textonotapie"/>
        <w:spacing w:after="0" w:line="240" w:lineRule="auto"/>
        <w:contextualSpacing/>
        <w:jc w:val="both"/>
        <w:rPr>
          <w:rFonts w:ascii="Arial" w:hAnsi="Arial" w:cs="Arial"/>
        </w:rPr>
      </w:pPr>
      <w:r w:rsidRPr="00100BF3">
        <w:rPr>
          <w:rFonts w:ascii="Arial" w:hAnsi="Arial" w:cs="Arial"/>
        </w:rPr>
        <w:t>[…]</w:t>
      </w:r>
    </w:p>
    <w:p w14:paraId="38B549AA" w14:textId="77777777" w:rsidR="00A97E79" w:rsidRPr="00100BF3" w:rsidRDefault="00A97E79" w:rsidP="00100BF3">
      <w:pPr>
        <w:pStyle w:val="Textonotapie"/>
        <w:spacing w:after="0" w:line="240" w:lineRule="auto"/>
        <w:contextualSpacing/>
        <w:jc w:val="both"/>
        <w:rPr>
          <w:rFonts w:ascii="Arial" w:hAnsi="Arial" w:cs="Arial"/>
        </w:rPr>
      </w:pPr>
      <w:r w:rsidRPr="00100BF3">
        <w:rPr>
          <w:rFonts w:ascii="Arial" w:hAnsi="Arial" w:cs="Arial"/>
        </w:rPr>
        <w:t>La entrega de cualquier tipo de material que contenga propaganda política o electoral de partidos, coaliciones o candidatos, en el que se oferte o entregue algún beneficio directo, indirecto, mediato o inmediato, en especie o efectivo, a través de cualquier sistema que implique la entrega de un bien o servicio, ya sea por sí o interpósita persona está estrictamente prohibida a los partidos, candidatos, sus equipos de campaña o cualquier persona. Dichas conductas serán sancionadas de conformidad con esta Ley y se presumirá como indicio de presión al elector para obtener su voto.</w:t>
      </w:r>
    </w:p>
  </w:footnote>
  <w:footnote w:id="16">
    <w:p w14:paraId="4407DB73" w14:textId="77777777" w:rsidR="00A97E79" w:rsidRPr="00100BF3" w:rsidRDefault="00A97E79" w:rsidP="00100BF3">
      <w:pPr>
        <w:pStyle w:val="Textonotapie"/>
        <w:spacing w:after="0" w:line="240" w:lineRule="auto"/>
        <w:contextualSpacing/>
        <w:jc w:val="both"/>
        <w:rPr>
          <w:rFonts w:ascii="Arial" w:hAnsi="Arial" w:cs="Arial"/>
        </w:rPr>
      </w:pPr>
      <w:r w:rsidRPr="00100BF3">
        <w:rPr>
          <w:rStyle w:val="Refdenotaalpie"/>
          <w:rFonts w:ascii="Arial" w:hAnsi="Arial" w:cs="Arial"/>
        </w:rPr>
        <w:footnoteRef/>
      </w:r>
      <w:r w:rsidRPr="00100BF3">
        <w:rPr>
          <w:rFonts w:ascii="Arial" w:hAnsi="Arial" w:cs="Arial"/>
        </w:rPr>
        <w:t xml:space="preserve"> </w:t>
      </w:r>
      <w:r w:rsidRPr="00100BF3">
        <w:rPr>
          <w:rFonts w:ascii="Arial" w:hAnsi="Arial" w:cs="Arial"/>
          <w:b/>
        </w:rPr>
        <w:t>Artículo 200.</w:t>
      </w:r>
    </w:p>
    <w:p w14:paraId="7C7A9E05" w14:textId="77777777" w:rsidR="00A97E79" w:rsidRPr="00100BF3" w:rsidRDefault="00A97E79" w:rsidP="00100BF3">
      <w:pPr>
        <w:pStyle w:val="Textonotapie"/>
        <w:spacing w:after="0" w:line="240" w:lineRule="auto"/>
        <w:contextualSpacing/>
        <w:jc w:val="both"/>
        <w:rPr>
          <w:rFonts w:ascii="Arial" w:hAnsi="Arial" w:cs="Arial"/>
        </w:rPr>
      </w:pPr>
      <w:r w:rsidRPr="00100BF3">
        <w:rPr>
          <w:rFonts w:ascii="Arial" w:hAnsi="Arial" w:cs="Arial"/>
        </w:rPr>
        <w:t>[…]</w:t>
      </w:r>
    </w:p>
    <w:p w14:paraId="070D1E74" w14:textId="77777777" w:rsidR="00A97E79" w:rsidRPr="00100BF3" w:rsidRDefault="00A97E79" w:rsidP="00100BF3">
      <w:pPr>
        <w:pStyle w:val="Textonotapie"/>
        <w:spacing w:after="0" w:line="240" w:lineRule="auto"/>
        <w:contextualSpacing/>
        <w:jc w:val="both"/>
        <w:rPr>
          <w:rFonts w:ascii="Arial" w:hAnsi="Arial" w:cs="Arial"/>
        </w:rPr>
      </w:pPr>
      <w:r w:rsidRPr="00100BF3">
        <w:rPr>
          <w:rFonts w:ascii="Arial" w:hAnsi="Arial" w:cs="Arial"/>
        </w:rPr>
        <w:t>La entrega de cualquier tipo de material que contenga propaganda política o electoral de partidos, coaliciones o candidatos, en el que se oferte o entregue algún beneficio directo, indirecto, mediato o inmediato, en especie o efectivo, a través de cualquier sistema que implique la entrega de un bien o servicio, ya sea por sí o interpósita persona está estrictamente prohibida a los partidos, candidatos, sus equipos de campaña o cualquier persona. Dichas conductas serán sancionadas de conformidad con esta Ley y se presumirá como indicio de presión al elector para obtener su voto.</w:t>
      </w:r>
    </w:p>
  </w:footnote>
  <w:footnote w:id="17">
    <w:p w14:paraId="5C152CF5" w14:textId="0AB2D15E" w:rsidR="00A97E79" w:rsidRPr="00100BF3" w:rsidRDefault="00A97E79" w:rsidP="00100BF3">
      <w:pPr>
        <w:pStyle w:val="Textonotapie"/>
        <w:spacing w:after="0" w:line="240" w:lineRule="auto"/>
        <w:contextualSpacing/>
        <w:jc w:val="both"/>
        <w:rPr>
          <w:rFonts w:ascii="Arial" w:hAnsi="Arial" w:cs="Arial"/>
        </w:rPr>
      </w:pPr>
      <w:r w:rsidRPr="00100BF3">
        <w:rPr>
          <w:rStyle w:val="Refdenotaalpie"/>
          <w:rFonts w:ascii="Arial" w:hAnsi="Arial" w:cs="Arial"/>
        </w:rPr>
        <w:footnoteRef/>
      </w:r>
      <w:r w:rsidRPr="00100BF3">
        <w:rPr>
          <w:rFonts w:ascii="Arial" w:hAnsi="Arial" w:cs="Arial"/>
        </w:rPr>
        <w:t xml:space="preserve"> Véase la jurisprudencia </w:t>
      </w:r>
      <w:r w:rsidRPr="00100BF3">
        <w:rPr>
          <w:rFonts w:ascii="Arial" w:hAnsi="Arial" w:cs="Arial"/>
          <w:b/>
        </w:rPr>
        <w:t>23/2016</w:t>
      </w:r>
      <w:r w:rsidRPr="00100BF3">
        <w:rPr>
          <w:rFonts w:ascii="Arial" w:hAnsi="Arial" w:cs="Arial"/>
        </w:rPr>
        <w:t xml:space="preserve"> de rubro </w:t>
      </w:r>
      <w:r w:rsidRPr="00100BF3">
        <w:rPr>
          <w:rFonts w:ascii="Arial" w:hAnsi="Arial" w:cs="Arial"/>
          <w:b/>
          <w:bCs/>
        </w:rPr>
        <w:t xml:space="preserve">VOTO PARTICULAR. RESULTA INOPERANTE LA MERA REFERENCIA DEL ACTOR DE QUE SE TENGA COMO EXPRESIÓN DE AGRAVIOS, </w:t>
      </w:r>
      <w:r w:rsidRPr="00100BF3">
        <w:rPr>
          <w:rFonts w:ascii="Arial" w:hAnsi="Arial" w:cs="Arial"/>
          <w:bCs/>
        </w:rPr>
        <w:t xml:space="preserve">consultable en </w:t>
      </w:r>
      <w:r w:rsidRPr="00100BF3">
        <w:rPr>
          <w:rFonts w:ascii="Arial" w:hAnsi="Arial" w:cs="Arial"/>
          <w:bCs/>
          <w:i/>
        </w:rPr>
        <w:t>Gaceta de Jurisprudencia y Tesis en materia electoral</w:t>
      </w:r>
      <w:r w:rsidRPr="00100BF3">
        <w:rPr>
          <w:rFonts w:ascii="Arial" w:hAnsi="Arial" w:cs="Arial"/>
          <w:bCs/>
        </w:rPr>
        <w:t>, Tribunal Electoral del Poder Judicial de la Federación, Año 9, Número 18, 2016, pp. 48 y 49.</w:t>
      </w:r>
    </w:p>
  </w:footnote>
  <w:footnote w:id="18">
    <w:p w14:paraId="79D4C22B" w14:textId="6F82D788" w:rsidR="00A97E79" w:rsidRPr="00100BF3" w:rsidRDefault="00A97E79" w:rsidP="00100BF3">
      <w:pPr>
        <w:pStyle w:val="Textonotapie"/>
        <w:spacing w:after="0" w:line="240" w:lineRule="auto"/>
        <w:contextualSpacing/>
        <w:jc w:val="both"/>
        <w:rPr>
          <w:rFonts w:ascii="Arial" w:hAnsi="Arial" w:cs="Arial"/>
        </w:rPr>
      </w:pPr>
      <w:r w:rsidRPr="00100BF3">
        <w:rPr>
          <w:rStyle w:val="Refdenotaalpie"/>
          <w:rFonts w:ascii="Arial" w:hAnsi="Arial" w:cs="Arial"/>
        </w:rPr>
        <w:footnoteRef/>
      </w:r>
      <w:r w:rsidRPr="00100BF3">
        <w:rPr>
          <w:rFonts w:ascii="Arial" w:hAnsi="Arial" w:cs="Arial"/>
        </w:rPr>
        <w:t xml:space="preserve"> </w:t>
      </w:r>
      <w:r w:rsidRPr="00100BF3">
        <w:rPr>
          <w:rFonts w:ascii="Arial" w:hAnsi="Arial" w:cs="Arial"/>
          <w:shd w:val="clear" w:color="auto" w:fill="FFFFFF"/>
        </w:rPr>
        <w:t xml:space="preserve">Véase la </w:t>
      </w:r>
      <w:r w:rsidRPr="00100BF3">
        <w:rPr>
          <w:rFonts w:ascii="Arial" w:hAnsi="Arial" w:cs="Arial"/>
          <w:b/>
          <w:shd w:val="clear" w:color="auto" w:fill="FFFFFF"/>
        </w:rPr>
        <w:t>tesis 1a. CCLXIII/2016</w:t>
      </w:r>
      <w:r w:rsidRPr="00100BF3">
        <w:rPr>
          <w:rFonts w:ascii="Arial" w:hAnsi="Arial" w:cs="Arial"/>
          <w:shd w:val="clear" w:color="auto" w:fill="FFFFFF"/>
        </w:rPr>
        <w:t xml:space="preserve"> (10a.), de rubro: TEST DE PROPORCIONALIDAD. METODOLOGÍA PARA ANALIZAR MEDIDAS LEGISLATIVAS QUE INTERVENGAN CON UN DERECHO FUNDAMENTAL, publicada en </w:t>
      </w:r>
      <w:r w:rsidRPr="00100BF3">
        <w:rPr>
          <w:rFonts w:ascii="Arial" w:hAnsi="Arial" w:cs="Arial"/>
          <w:i/>
          <w:iCs/>
          <w:shd w:val="clear" w:color="auto" w:fill="FFFFFF"/>
        </w:rPr>
        <w:t>Gaceta del Semanario Judicial de la Federación</w:t>
      </w:r>
      <w:r w:rsidRPr="00100BF3">
        <w:rPr>
          <w:rFonts w:ascii="Arial" w:hAnsi="Arial" w:cs="Arial"/>
          <w:shd w:val="clear" w:color="auto" w:fill="FFFFFF"/>
        </w:rPr>
        <w:t>, libro 36, noviembre de 2016, tomo II, p. 915.</w:t>
      </w:r>
    </w:p>
  </w:footnote>
  <w:footnote w:id="19">
    <w:p w14:paraId="64F32F88" w14:textId="77777777" w:rsidR="00A97E79" w:rsidRPr="00100BF3" w:rsidRDefault="00A97E79" w:rsidP="00100BF3">
      <w:pPr>
        <w:spacing w:after="0" w:line="240" w:lineRule="auto"/>
        <w:contextualSpacing/>
        <w:jc w:val="both"/>
        <w:rPr>
          <w:rFonts w:ascii="Arial" w:hAnsi="Arial" w:cs="Arial"/>
          <w:sz w:val="20"/>
          <w:szCs w:val="20"/>
          <w:lang w:eastAsia="es-MX"/>
        </w:rPr>
      </w:pPr>
      <w:r w:rsidRPr="00100BF3">
        <w:rPr>
          <w:rStyle w:val="Refdenotaalpie"/>
          <w:rFonts w:ascii="Arial" w:hAnsi="Arial" w:cs="Arial"/>
          <w:sz w:val="20"/>
          <w:szCs w:val="20"/>
        </w:rPr>
        <w:footnoteRef/>
      </w:r>
      <w:r w:rsidRPr="00100BF3">
        <w:rPr>
          <w:rFonts w:ascii="Arial" w:hAnsi="Arial" w:cs="Arial"/>
          <w:sz w:val="20"/>
          <w:szCs w:val="20"/>
        </w:rPr>
        <w:t xml:space="preserve"> Véanse las sentencias dictadas en los expedientes </w:t>
      </w:r>
      <w:r w:rsidRPr="00100BF3">
        <w:rPr>
          <w:rFonts w:ascii="Arial" w:hAnsi="Arial" w:cs="Arial"/>
          <w:sz w:val="20"/>
          <w:szCs w:val="20"/>
          <w:lang w:eastAsia="es-MX"/>
        </w:rPr>
        <w:t>SUP-REC-1560/2021 y acumulados, SUP-REC-1176/2018 y acumulados, así como SUP-REC-1755/2018 y acumulados, entre otros.</w:t>
      </w:r>
    </w:p>
    <w:p w14:paraId="60735330" w14:textId="77777777" w:rsidR="00A97E79" w:rsidRPr="00100BF3" w:rsidRDefault="00A97E79" w:rsidP="00100BF3">
      <w:pPr>
        <w:pStyle w:val="Textonotapie"/>
        <w:spacing w:after="0" w:line="240" w:lineRule="auto"/>
        <w:contextualSpacing/>
        <w:jc w:val="both"/>
        <w:rPr>
          <w:rFonts w:ascii="Arial" w:hAnsi="Arial" w:cs="Arial"/>
        </w:rPr>
      </w:pPr>
    </w:p>
  </w:footnote>
  <w:footnote w:id="20">
    <w:p w14:paraId="79C42704" w14:textId="77777777" w:rsidR="00100BF3" w:rsidRPr="00100BF3" w:rsidRDefault="00100BF3" w:rsidP="00100BF3">
      <w:pPr>
        <w:spacing w:after="0" w:line="240" w:lineRule="auto"/>
        <w:contextualSpacing/>
        <w:jc w:val="both"/>
        <w:rPr>
          <w:rFonts w:ascii="Arial" w:hAnsi="Arial" w:cs="Arial"/>
          <w:b/>
          <w:bCs/>
        </w:rPr>
      </w:pPr>
      <w:r w:rsidRPr="00100BF3">
        <w:rPr>
          <w:rStyle w:val="Refdenotaalpie"/>
          <w:rFonts w:ascii="Arial" w:hAnsi="Arial" w:cs="Arial"/>
        </w:rPr>
        <w:footnoteRef/>
      </w:r>
      <w:r w:rsidRPr="00100BF3">
        <w:rPr>
          <w:rFonts w:ascii="Arial" w:hAnsi="Arial" w:cs="Arial"/>
        </w:rPr>
        <w:t xml:space="preserve"> Jurisprudencia P./J. 68/2000, de rubro: </w:t>
      </w:r>
      <w:r w:rsidRPr="00100BF3">
        <w:rPr>
          <w:rFonts w:ascii="Arial" w:hAnsi="Arial" w:cs="Arial"/>
          <w:b/>
          <w:bCs/>
        </w:rPr>
        <w:t>CONCEPTOS DE VIOLACIÓN. PARA QUE SE ESTUDIEN, BASTA CON EXPRESAR CLARAMENTE EN LA DEMANDA DE GARANTÍAS LA CAUSA DE PEDIR.</w:t>
      </w:r>
    </w:p>
  </w:footnote>
  <w:footnote w:id="21">
    <w:p w14:paraId="7519CDDF" w14:textId="77777777" w:rsidR="00100BF3" w:rsidRPr="00100BF3" w:rsidRDefault="00100BF3" w:rsidP="00100BF3">
      <w:pPr>
        <w:pStyle w:val="NormalWeb"/>
        <w:spacing w:before="0" w:beforeAutospacing="0" w:after="0" w:afterAutospacing="0"/>
        <w:contextualSpacing/>
        <w:jc w:val="both"/>
        <w:rPr>
          <w:rFonts w:ascii="Arial" w:hAnsi="Arial" w:cs="Arial"/>
          <w:b/>
          <w:bCs/>
          <w:color w:val="000000"/>
          <w:sz w:val="20"/>
          <w:szCs w:val="20"/>
        </w:rPr>
      </w:pPr>
      <w:r w:rsidRPr="00100BF3">
        <w:rPr>
          <w:rStyle w:val="Refdenotaalpie"/>
          <w:rFonts w:ascii="Arial" w:hAnsi="Arial" w:cs="Arial"/>
          <w:sz w:val="20"/>
          <w:szCs w:val="20"/>
        </w:rPr>
        <w:footnoteRef/>
      </w:r>
      <w:r w:rsidRPr="00100BF3">
        <w:rPr>
          <w:rFonts w:ascii="Arial" w:hAnsi="Arial" w:cs="Arial"/>
          <w:sz w:val="20"/>
          <w:szCs w:val="20"/>
        </w:rPr>
        <w:t xml:space="preserve"> </w:t>
      </w:r>
      <w:r w:rsidRPr="00100BF3">
        <w:rPr>
          <w:rFonts w:ascii="Arial" w:hAnsi="Arial" w:cs="Arial"/>
          <w:b/>
          <w:bCs/>
          <w:color w:val="000000"/>
          <w:sz w:val="20"/>
          <w:szCs w:val="20"/>
        </w:rPr>
        <w:t>Artículo 23</w:t>
      </w:r>
    </w:p>
    <w:p w14:paraId="79FBCE55" w14:textId="77777777" w:rsidR="00100BF3" w:rsidRPr="00100BF3" w:rsidRDefault="00100BF3" w:rsidP="00100BF3">
      <w:pPr>
        <w:spacing w:after="0" w:line="240" w:lineRule="auto"/>
        <w:contextualSpacing/>
        <w:jc w:val="both"/>
        <w:rPr>
          <w:rFonts w:ascii="Arial" w:eastAsia="Times New Roman" w:hAnsi="Arial" w:cs="Arial"/>
          <w:color w:val="000000"/>
          <w:lang w:eastAsia="es-MX"/>
        </w:rPr>
      </w:pPr>
      <w:r w:rsidRPr="00100BF3">
        <w:rPr>
          <w:rFonts w:ascii="Arial" w:eastAsia="Times New Roman" w:hAnsi="Arial" w:cs="Arial"/>
          <w:color w:val="000000"/>
          <w:lang w:eastAsia="es-MX"/>
        </w:rPr>
        <w:t>1. Al resolver los medios de impugnación establecidos en esta ley, la Sala competente del Tribunal Electoral deberá suplir las deficiencias u omisiones en los agravios cuando los mismos puedan ser deducidos claramente de los hechos expuestos.</w:t>
      </w:r>
    </w:p>
    <w:p w14:paraId="4C27897D" w14:textId="77777777" w:rsidR="00100BF3" w:rsidRPr="00100BF3" w:rsidRDefault="00100BF3" w:rsidP="00100BF3">
      <w:pPr>
        <w:spacing w:after="0" w:line="240" w:lineRule="auto"/>
        <w:contextualSpacing/>
        <w:jc w:val="both"/>
        <w:rPr>
          <w:rFonts w:ascii="Arial" w:eastAsia="Times New Roman" w:hAnsi="Arial" w:cs="Arial"/>
          <w:color w:val="000000"/>
          <w:lang w:eastAsia="es-MX"/>
        </w:rPr>
      </w:pPr>
      <w:r w:rsidRPr="00100BF3">
        <w:rPr>
          <w:rFonts w:ascii="Arial" w:eastAsia="Times New Roman" w:hAnsi="Arial" w:cs="Arial"/>
          <w:color w:val="000000"/>
          <w:lang w:eastAsia="es-MX"/>
        </w:rPr>
        <w:t>2. Para la resolución de los medios de impugnación previstos en el Título Quinto del Libro Segundo y en el Libro Cuarto de este ordenamiento, no se aplicará la regla señalada en el párrafo anterior.</w:t>
      </w:r>
    </w:p>
    <w:p w14:paraId="23D26EEE" w14:textId="77777777" w:rsidR="00100BF3" w:rsidRPr="00100BF3" w:rsidRDefault="00100BF3" w:rsidP="00100BF3">
      <w:pPr>
        <w:spacing w:after="0" w:line="240" w:lineRule="auto"/>
        <w:contextualSpacing/>
        <w:jc w:val="both"/>
        <w:rPr>
          <w:rFonts w:ascii="Arial" w:eastAsia="Times New Roman" w:hAnsi="Arial" w:cs="Arial"/>
          <w:color w:val="000000"/>
          <w:lang w:eastAsia="es-MX"/>
        </w:rPr>
      </w:pPr>
      <w:r w:rsidRPr="00100BF3">
        <w:rPr>
          <w:rFonts w:ascii="Arial" w:eastAsia="Times New Roman" w:hAnsi="Arial" w:cs="Arial"/>
          <w:color w:val="000000"/>
          <w:lang w:eastAsia="es-MX"/>
        </w:rPr>
        <w:t>3. En todo caso, si se omite señalar los preceptos jurídicos presuntamente violados o se citan de manera equivocada, el órgano competente del Instituto o la Sala del Tribunal Electoral resolverán tomando en consideración los que debieron ser invocados o los que resulten aplicables al caso concreto.</w:t>
      </w:r>
    </w:p>
    <w:p w14:paraId="5AF6773A" w14:textId="77777777" w:rsidR="00100BF3" w:rsidRPr="00100BF3" w:rsidRDefault="00100BF3" w:rsidP="00100BF3">
      <w:pPr>
        <w:pStyle w:val="Textonotapie"/>
        <w:spacing w:after="0" w:line="240" w:lineRule="auto"/>
        <w:contextualSpacing/>
        <w:jc w:val="both"/>
        <w:rPr>
          <w:rFonts w:ascii="Arial" w:hAnsi="Arial" w:cs="Arial"/>
        </w:rPr>
      </w:pPr>
    </w:p>
  </w:footnote>
  <w:footnote w:id="22">
    <w:p w14:paraId="3C48D2F3" w14:textId="77777777" w:rsidR="00100BF3" w:rsidRPr="00100BF3" w:rsidRDefault="00100BF3" w:rsidP="00100BF3">
      <w:pPr>
        <w:pStyle w:val="Textonotapie"/>
        <w:spacing w:after="0" w:line="240" w:lineRule="auto"/>
        <w:contextualSpacing/>
        <w:jc w:val="both"/>
        <w:rPr>
          <w:rFonts w:ascii="Arial" w:hAnsi="Arial" w:cs="Arial"/>
        </w:rPr>
      </w:pPr>
      <w:r w:rsidRPr="00100BF3">
        <w:rPr>
          <w:rStyle w:val="Refdenotaalpie"/>
          <w:rFonts w:ascii="Arial" w:hAnsi="Arial" w:cs="Arial"/>
        </w:rPr>
        <w:footnoteRef/>
      </w:r>
      <w:r w:rsidRPr="00100BF3">
        <w:rPr>
          <w:rFonts w:ascii="Arial" w:hAnsi="Arial" w:cs="Arial"/>
        </w:rPr>
        <w:t xml:space="preserve"> </w:t>
      </w:r>
      <w:r w:rsidRPr="00100BF3">
        <w:rPr>
          <w:rFonts w:ascii="Arial" w:hAnsi="Arial" w:cs="Arial"/>
          <w:b/>
          <w:bCs/>
          <w:color w:val="000000"/>
          <w:shd w:val="clear" w:color="auto" w:fill="FFFFFF"/>
        </w:rPr>
        <w:t>AGRAVIOS. PARA TENERLOS POR DEBIDAMENTE CONFIGURADOS ES SUFICIENTE CON EXPRESAR LA CAUSA DE PEDIR.- </w:t>
      </w:r>
      <w:r w:rsidRPr="00100BF3">
        <w:rPr>
          <w:rFonts w:ascii="Arial" w:hAnsi="Arial" w:cs="Arial"/>
          <w:color w:val="000000"/>
          <w:shd w:val="clear" w:color="auto" w:fill="FFFFFF"/>
        </w:rPr>
        <w:t xml:space="preserve">En atención a lo previsto en los artículos 2o., párrafo 1, y 23, párrafo 3, de la Ley General del Sistema de Medios de Impugnación en Materia Electoral, que recogen los principios generales del derecho </w:t>
      </w:r>
      <w:proofErr w:type="spellStart"/>
      <w:r w:rsidRPr="00100BF3">
        <w:rPr>
          <w:rFonts w:ascii="Arial" w:hAnsi="Arial" w:cs="Arial"/>
          <w:color w:val="000000"/>
          <w:shd w:val="clear" w:color="auto" w:fill="FFFFFF"/>
        </w:rPr>
        <w:t>iura</w:t>
      </w:r>
      <w:proofErr w:type="spellEnd"/>
      <w:r w:rsidRPr="00100BF3">
        <w:rPr>
          <w:rFonts w:ascii="Arial" w:hAnsi="Arial" w:cs="Arial"/>
          <w:color w:val="000000"/>
          <w:shd w:val="clear" w:color="auto" w:fill="FFFFFF"/>
        </w:rPr>
        <w:t xml:space="preserve"> </w:t>
      </w:r>
      <w:proofErr w:type="spellStart"/>
      <w:r w:rsidRPr="00100BF3">
        <w:rPr>
          <w:rFonts w:ascii="Arial" w:hAnsi="Arial" w:cs="Arial"/>
          <w:color w:val="000000"/>
          <w:shd w:val="clear" w:color="auto" w:fill="FFFFFF"/>
        </w:rPr>
        <w:t>novit</w:t>
      </w:r>
      <w:proofErr w:type="spellEnd"/>
      <w:r w:rsidRPr="00100BF3">
        <w:rPr>
          <w:rFonts w:ascii="Arial" w:hAnsi="Arial" w:cs="Arial"/>
          <w:color w:val="000000"/>
          <w:shd w:val="clear" w:color="auto" w:fill="FFFFFF"/>
        </w:rPr>
        <w:t xml:space="preserve"> curia y da </w:t>
      </w:r>
      <w:proofErr w:type="spellStart"/>
      <w:r w:rsidRPr="00100BF3">
        <w:rPr>
          <w:rFonts w:ascii="Arial" w:hAnsi="Arial" w:cs="Arial"/>
          <w:color w:val="000000"/>
          <w:shd w:val="clear" w:color="auto" w:fill="FFFFFF"/>
        </w:rPr>
        <w:t>mihi</w:t>
      </w:r>
      <w:proofErr w:type="spellEnd"/>
      <w:r w:rsidRPr="00100BF3">
        <w:rPr>
          <w:rFonts w:ascii="Arial" w:hAnsi="Arial" w:cs="Arial"/>
          <w:color w:val="000000"/>
          <w:shd w:val="clear" w:color="auto" w:fill="FFFFFF"/>
        </w:rPr>
        <w:t xml:space="preserve"> </w:t>
      </w:r>
      <w:proofErr w:type="spellStart"/>
      <w:r w:rsidRPr="00100BF3">
        <w:rPr>
          <w:rFonts w:ascii="Arial" w:hAnsi="Arial" w:cs="Arial"/>
          <w:color w:val="000000"/>
          <w:shd w:val="clear" w:color="auto" w:fill="FFFFFF"/>
        </w:rPr>
        <w:t>factum</w:t>
      </w:r>
      <w:proofErr w:type="spellEnd"/>
      <w:r w:rsidRPr="00100BF3">
        <w:rPr>
          <w:rFonts w:ascii="Arial" w:hAnsi="Arial" w:cs="Arial"/>
          <w:color w:val="000000"/>
          <w:shd w:val="clear" w:color="auto" w:fill="FFFFFF"/>
        </w:rPr>
        <w:t xml:space="preserve"> </w:t>
      </w:r>
      <w:proofErr w:type="spellStart"/>
      <w:r w:rsidRPr="00100BF3">
        <w:rPr>
          <w:rFonts w:ascii="Arial" w:hAnsi="Arial" w:cs="Arial"/>
          <w:color w:val="000000"/>
          <w:shd w:val="clear" w:color="auto" w:fill="FFFFFF"/>
        </w:rPr>
        <w:t>dabo</w:t>
      </w:r>
      <w:proofErr w:type="spellEnd"/>
      <w:r w:rsidRPr="00100BF3">
        <w:rPr>
          <w:rFonts w:ascii="Arial" w:hAnsi="Arial" w:cs="Arial"/>
          <w:color w:val="000000"/>
          <w:shd w:val="clear" w:color="auto" w:fill="FFFFFF"/>
        </w:rPr>
        <w:t xml:space="preserve"> tibi </w:t>
      </w:r>
      <w:proofErr w:type="spellStart"/>
      <w:r w:rsidRPr="00100BF3">
        <w:rPr>
          <w:rFonts w:ascii="Arial" w:hAnsi="Arial" w:cs="Arial"/>
          <w:color w:val="000000"/>
          <w:shd w:val="clear" w:color="auto" w:fill="FFFFFF"/>
        </w:rPr>
        <w:t>jus</w:t>
      </w:r>
      <w:proofErr w:type="spellEnd"/>
      <w:r w:rsidRPr="00100BF3">
        <w:rPr>
          <w:rFonts w:ascii="Arial" w:hAnsi="Arial" w:cs="Arial"/>
          <w:color w:val="000000"/>
          <w:shd w:val="clear" w:color="auto" w:fill="FFFFFF"/>
        </w:rPr>
        <w:t xml:space="preserve"> (el juez conoce el derecho y dame los hechos y yo te daré el derecho), ya que todos los razonamientos y expresiones que con tal proyección o contenido aparezcan en la demanda constituyen un principio de agravio, con independencia de su ubicación en cierto capítulo o sección de la misma demanda o recurso, así como de su presentación, formulación o construcción lógica, ya sea como silogismo o mediante cualquier fórmula deductiva o inductiva, puesto que el juicio de revisión constitucional electoral no es un procedimiento formulario o solemne, ya que basta que el actor exprese con claridad la causa de pedir, precisando la lesión o agravio que le causa el acto o resolución impugnado y los motivos que originaron ese agravio, para que, con base en los preceptos jurídicos aplicables al asunto sometido a su decisión, la Sala Superior se ocupe de su estudio.</w:t>
      </w:r>
    </w:p>
  </w:footnote>
  <w:footnote w:id="23">
    <w:p w14:paraId="50D176D0" w14:textId="77777777" w:rsidR="00100BF3" w:rsidRPr="00100BF3" w:rsidRDefault="00100BF3" w:rsidP="00100BF3">
      <w:pPr>
        <w:pStyle w:val="Textonotapie"/>
        <w:spacing w:after="0" w:line="240" w:lineRule="auto"/>
        <w:contextualSpacing/>
        <w:jc w:val="both"/>
        <w:rPr>
          <w:rFonts w:ascii="Arial" w:hAnsi="Arial" w:cs="Arial"/>
        </w:rPr>
      </w:pPr>
      <w:r w:rsidRPr="00100BF3">
        <w:rPr>
          <w:rStyle w:val="Refdenotaalpie"/>
          <w:rFonts w:ascii="Arial" w:hAnsi="Arial" w:cs="Arial"/>
        </w:rPr>
        <w:footnoteRef/>
      </w:r>
      <w:r w:rsidRPr="00100BF3">
        <w:rPr>
          <w:rFonts w:ascii="Arial" w:hAnsi="Arial" w:cs="Arial"/>
        </w:rPr>
        <w:t xml:space="preserve"> </w:t>
      </w:r>
      <w:r w:rsidRPr="00100BF3">
        <w:rPr>
          <w:rFonts w:ascii="Arial" w:hAnsi="Arial" w:cs="Arial"/>
          <w:b/>
          <w:bCs/>
          <w:color w:val="000000"/>
          <w:shd w:val="clear" w:color="auto" w:fill="FFFFFF"/>
        </w:rPr>
        <w:t xml:space="preserve">AGRAVIOS. PUEDEN ENCONTRARSE EN CUALQUIER PARTE DEL ESCRITO </w:t>
      </w:r>
      <w:proofErr w:type="gramStart"/>
      <w:r w:rsidRPr="00100BF3">
        <w:rPr>
          <w:rFonts w:ascii="Arial" w:hAnsi="Arial" w:cs="Arial"/>
          <w:b/>
          <w:bCs/>
          <w:color w:val="000000"/>
          <w:shd w:val="clear" w:color="auto" w:fill="FFFFFF"/>
        </w:rPr>
        <w:t>INICIAL.-</w:t>
      </w:r>
      <w:proofErr w:type="gramEnd"/>
      <w:r w:rsidRPr="00100BF3">
        <w:rPr>
          <w:rFonts w:ascii="Arial" w:hAnsi="Arial" w:cs="Arial"/>
          <w:b/>
          <w:bCs/>
          <w:color w:val="000000"/>
          <w:shd w:val="clear" w:color="auto" w:fill="FFFFFF"/>
        </w:rPr>
        <w:t> </w:t>
      </w:r>
      <w:r w:rsidRPr="00100BF3">
        <w:rPr>
          <w:rFonts w:ascii="Arial" w:hAnsi="Arial" w:cs="Arial"/>
          <w:color w:val="000000"/>
          <w:shd w:val="clear" w:color="auto" w:fill="FFFFFF"/>
        </w:rPr>
        <w:t>Debe estimarse que los agravios aducidos por los inconformes, en los medios de impugnación, pueden ser desprendidos de cualquier capítulo del escrito inicial, y no necesariamente deberán contenerse en el capítulo particular de los agravios, en virtud de que pueden incluirse tanto en el capítulo expositivo, como en el de los hechos, o en el de los puntos petitorios, así como el de los fundamentos de derecho que se estimen violados. Esto siempre y cuando expresen con toda claridad, las violaciones constitucionales o legales que se considera fueron cometidas por la autoridad responsable, exponiendo los razonamientos lógico-jurídicos a través de los cuales se concluya que la responsable o bien no aplicó determinada disposición constitucional o legal, siendo ésta aplicable; o por el contrario, aplicó otra sin resultar pertinente al caso concreto; o en todo caso realizó una incorrecta interpretación jurídica de la disposición aplicada.</w:t>
      </w:r>
    </w:p>
  </w:footnote>
  <w:footnote w:id="24">
    <w:p w14:paraId="0EC7EECB" w14:textId="77777777" w:rsidR="00100BF3" w:rsidRPr="00100BF3" w:rsidRDefault="00100BF3" w:rsidP="00100BF3">
      <w:pPr>
        <w:pStyle w:val="Textonotapie"/>
        <w:spacing w:after="0" w:line="240" w:lineRule="auto"/>
        <w:contextualSpacing/>
        <w:jc w:val="both"/>
        <w:rPr>
          <w:rFonts w:ascii="Arial" w:hAnsi="Arial" w:cs="Arial"/>
        </w:rPr>
      </w:pPr>
      <w:r w:rsidRPr="00100BF3">
        <w:rPr>
          <w:rStyle w:val="Refdenotaalpie"/>
          <w:rFonts w:ascii="Arial" w:hAnsi="Arial" w:cs="Arial"/>
        </w:rPr>
        <w:footnoteRef/>
      </w:r>
      <w:r w:rsidRPr="00100BF3">
        <w:rPr>
          <w:rFonts w:ascii="Arial" w:hAnsi="Arial" w:cs="Arial"/>
        </w:rPr>
        <w:t xml:space="preserve"> </w:t>
      </w:r>
      <w:r w:rsidRPr="00100BF3">
        <w:rPr>
          <w:rFonts w:ascii="Arial" w:hAnsi="Arial" w:cs="Arial"/>
          <w:b/>
          <w:bCs/>
          <w:color w:val="000000"/>
          <w:shd w:val="clear" w:color="auto" w:fill="FFFFFF"/>
        </w:rPr>
        <w:t>PARIDAD DE GÉNERO. LA INTERPRETACIÓN Y APLICACIÓN DE LAS ACCIONES AFIRMATIVAS DEBE PROCURAR EL MAYOR BENEFICIO PARA LAS MUJERES.- </w:t>
      </w:r>
      <w:r w:rsidRPr="00100BF3">
        <w:rPr>
          <w:rFonts w:ascii="Arial" w:hAnsi="Arial" w:cs="Arial"/>
          <w:color w:val="000000"/>
          <w:shd w:val="clear" w:color="auto" w:fill="FFFFFF"/>
        </w:rPr>
        <w:t>De la interpretación sistemática y funcional de los </w:t>
      </w:r>
      <w:r w:rsidRPr="00100BF3">
        <w:rPr>
          <w:rFonts w:ascii="Arial" w:hAnsi="Arial" w:cs="Arial"/>
          <w:shd w:val="clear" w:color="auto" w:fill="FFFFFF"/>
        </w:rPr>
        <w:t>artículos 1°, párrafo quinto, 4° y 41, Base I, párrafo segundo de la Constitución Política de los Estados Unidos Mexicanos</w:t>
      </w:r>
      <w:r w:rsidRPr="00100BF3">
        <w:rPr>
          <w:rFonts w:ascii="Arial" w:hAnsi="Arial" w:cs="Arial"/>
          <w:color w:val="000000"/>
          <w:shd w:val="clear" w:color="auto" w:fill="FFFFFF"/>
        </w:rPr>
        <w:t>; </w:t>
      </w:r>
      <w:r w:rsidRPr="00100BF3">
        <w:rPr>
          <w:rFonts w:ascii="Arial" w:hAnsi="Arial" w:cs="Arial"/>
          <w:shd w:val="clear" w:color="auto" w:fill="FFFFFF"/>
        </w:rPr>
        <w:t>1, numeral 1 de la Convención Americana sobre Derechos Humanos</w:t>
      </w:r>
      <w:r w:rsidRPr="00100BF3">
        <w:rPr>
          <w:rFonts w:ascii="Arial" w:hAnsi="Arial" w:cs="Arial"/>
          <w:color w:val="000000"/>
          <w:shd w:val="clear" w:color="auto" w:fill="FFFFFF"/>
        </w:rPr>
        <w:t>; </w:t>
      </w:r>
      <w:r w:rsidRPr="00100BF3">
        <w:rPr>
          <w:rFonts w:ascii="Arial" w:hAnsi="Arial" w:cs="Arial"/>
          <w:shd w:val="clear" w:color="auto" w:fill="FFFFFF"/>
        </w:rPr>
        <w:t>2, numeral 1 del Pacto Internacional de Derechos Civiles y Políticos</w:t>
      </w:r>
      <w:r w:rsidRPr="00100BF3">
        <w:rPr>
          <w:rFonts w:ascii="Arial" w:hAnsi="Arial" w:cs="Arial"/>
          <w:color w:val="000000"/>
          <w:shd w:val="clear" w:color="auto" w:fill="FFFFFF"/>
        </w:rPr>
        <w:t>; </w:t>
      </w:r>
      <w:r w:rsidRPr="00100BF3">
        <w:rPr>
          <w:rFonts w:ascii="Arial" w:hAnsi="Arial" w:cs="Arial"/>
          <w:shd w:val="clear" w:color="auto" w:fill="FFFFFF"/>
        </w:rPr>
        <w:t>4, inciso j), 6, inciso a), 7, inciso c), y 8 de la Convención Interamericana para Prevenir, Sancionar y Erradicar la Violencia contra la Mujer</w:t>
      </w:r>
      <w:r w:rsidRPr="00100BF3">
        <w:rPr>
          <w:rFonts w:ascii="Arial" w:hAnsi="Arial" w:cs="Arial"/>
          <w:color w:val="000000"/>
          <w:shd w:val="clear" w:color="auto" w:fill="FFFFFF"/>
        </w:rPr>
        <w:t>; </w:t>
      </w:r>
      <w:r w:rsidRPr="00100BF3">
        <w:rPr>
          <w:rFonts w:ascii="Arial" w:hAnsi="Arial" w:cs="Arial"/>
          <w:shd w:val="clear" w:color="auto" w:fill="FFFFFF"/>
        </w:rPr>
        <w:t>1, 2, 4, numeral 1, y 7, incisos a) y b) de la Convención sobre la Eliminación de Todas las Formas de Discriminación contra la Mujer</w:t>
      </w:r>
      <w:r w:rsidRPr="00100BF3">
        <w:rPr>
          <w:rFonts w:ascii="Arial" w:hAnsi="Arial" w:cs="Arial"/>
          <w:color w:val="000000"/>
          <w:shd w:val="clear" w:color="auto" w:fill="FFFFFF"/>
        </w:rPr>
        <w:t>; </w:t>
      </w:r>
      <w:r w:rsidRPr="00100BF3">
        <w:rPr>
          <w:rFonts w:ascii="Arial" w:hAnsi="Arial" w:cs="Arial"/>
          <w:shd w:val="clear" w:color="auto" w:fill="FFFFFF"/>
        </w:rPr>
        <w:t>II y III de la Convención sobre los Derechos Políticos de la Mujer</w:t>
      </w:r>
      <w:r w:rsidRPr="00100BF3">
        <w:rPr>
          <w:rFonts w:ascii="Arial" w:hAnsi="Arial" w:cs="Arial"/>
          <w:color w:val="000000"/>
          <w:shd w:val="clear" w:color="auto" w:fill="FFFFFF"/>
        </w:rPr>
        <w:t>, se advierte que la paridad y las acciones afirmativas de género tienen entre sus principales finalidades: 1) garantizar el principio de igualdad entre hombres y mujeres, 2) promover y acelerar la participación política de las mujeres en cargos de elección popular, y 3) eliminar cualquier forma de discriminación y exclusión histórica o estructural. En consecuencia, aunque en la formulación de las disposiciones normativas que incorporan un mandato de postulación paritaria, cuotas de género o cualquier otra medida afirmativa de carácter temporal por razón de género, no se incorporen explícitamente criterios interpretativos específicos, al ser medidas preferenciales a favor de las mujeres, deben interpretarse y aplicarse procurando su mayor beneficio. Lo anterior exige adoptar una perspectiva de la paridad de género como mandato de optimización flexible que admite una participación mayor de mujeres que aquella que la entiende estrictamente en términos cuantitativos, como cincuenta por ciento de hombres y cincuenta por ciento de mujeres. Una interpretación de tales disposiciones en términos estrictos o neutrales podría restringir el principio del efecto útil en la interpretación de dichas normas y a la finalidad de las acciones afirmativas, pues las mujeres se podrían ver limitadas para ser postuladas o acceder a un número de cargos que excedan la paridad en términos cuantitativos, cuando existen condiciones y argumentos que justifican un mayor beneficio para las mujeres en un caso concreto.</w:t>
      </w:r>
    </w:p>
  </w:footnote>
  <w:footnote w:id="25">
    <w:p w14:paraId="2720A46F" w14:textId="77777777" w:rsidR="00100BF3" w:rsidRPr="00100BF3" w:rsidRDefault="00100BF3" w:rsidP="00100BF3">
      <w:pPr>
        <w:pStyle w:val="Textonotapie"/>
        <w:spacing w:after="0" w:line="240" w:lineRule="auto"/>
        <w:contextualSpacing/>
        <w:jc w:val="both"/>
        <w:rPr>
          <w:rFonts w:ascii="Arial" w:hAnsi="Arial" w:cs="Arial"/>
        </w:rPr>
      </w:pPr>
      <w:r w:rsidRPr="00100BF3">
        <w:rPr>
          <w:rStyle w:val="Refdenotaalpie"/>
          <w:rFonts w:ascii="Arial" w:hAnsi="Arial" w:cs="Arial"/>
        </w:rPr>
        <w:footnoteRef/>
      </w:r>
      <w:r w:rsidRPr="00100BF3">
        <w:rPr>
          <w:rFonts w:ascii="Arial" w:hAnsi="Arial" w:cs="Arial"/>
        </w:rPr>
        <w:t xml:space="preserve"> Véase por ejemplo la sentencia dictada en el recurso SUP-REC-277/2020.</w:t>
      </w:r>
    </w:p>
  </w:footnote>
  <w:footnote w:id="26">
    <w:p w14:paraId="2A510321" w14:textId="77777777" w:rsidR="00100BF3" w:rsidRPr="00100BF3" w:rsidRDefault="00100BF3" w:rsidP="00100BF3">
      <w:pPr>
        <w:pStyle w:val="Textonotapie"/>
        <w:spacing w:after="0" w:line="240" w:lineRule="auto"/>
        <w:contextualSpacing/>
        <w:jc w:val="both"/>
        <w:rPr>
          <w:rFonts w:ascii="Arial" w:hAnsi="Arial" w:cs="Arial"/>
        </w:rPr>
      </w:pPr>
      <w:r w:rsidRPr="00100BF3">
        <w:rPr>
          <w:rStyle w:val="Refdenotaalpie"/>
          <w:rFonts w:ascii="Arial" w:hAnsi="Arial" w:cs="Arial"/>
        </w:rPr>
        <w:footnoteRef/>
      </w:r>
      <w:r w:rsidRPr="00100BF3">
        <w:rPr>
          <w:rFonts w:ascii="Arial" w:hAnsi="Arial" w:cs="Arial"/>
        </w:rPr>
        <w:t xml:space="preserve"> Véase la sentencia dictada en el juicio SM-JDC-674/2021.</w:t>
      </w:r>
    </w:p>
  </w:footnote>
  <w:footnote w:id="27">
    <w:p w14:paraId="00F1C370" w14:textId="77777777" w:rsidR="00100BF3" w:rsidRPr="00100BF3" w:rsidRDefault="00100BF3" w:rsidP="00100BF3">
      <w:pPr>
        <w:spacing w:after="0" w:line="240" w:lineRule="auto"/>
        <w:contextualSpacing/>
        <w:jc w:val="both"/>
        <w:rPr>
          <w:rFonts w:ascii="Arial" w:hAnsi="Arial" w:cs="Arial"/>
          <w:sz w:val="19"/>
          <w:szCs w:val="19"/>
        </w:rPr>
      </w:pPr>
      <w:r w:rsidRPr="00100BF3">
        <w:rPr>
          <w:rStyle w:val="Refdenotaalpie"/>
          <w:rFonts w:ascii="Arial" w:hAnsi="Arial" w:cs="Arial"/>
          <w:sz w:val="19"/>
          <w:szCs w:val="19"/>
        </w:rPr>
        <w:footnoteRef/>
      </w:r>
      <w:r w:rsidRPr="00100BF3">
        <w:rPr>
          <w:rFonts w:ascii="Arial" w:hAnsi="Arial" w:cs="Arial"/>
          <w:sz w:val="19"/>
          <w:szCs w:val="19"/>
        </w:rPr>
        <w:t xml:space="preserve"> Marques-Pereira, </w:t>
      </w:r>
      <w:bookmarkStart w:id="42" w:name="_Hlk57996019"/>
      <w:proofErr w:type="spellStart"/>
      <w:r w:rsidRPr="00100BF3">
        <w:rPr>
          <w:rFonts w:ascii="Arial" w:hAnsi="Arial" w:cs="Arial"/>
          <w:sz w:val="19"/>
          <w:szCs w:val="19"/>
        </w:rPr>
        <w:t>Bérengère</w:t>
      </w:r>
      <w:bookmarkEnd w:id="42"/>
      <w:proofErr w:type="spellEnd"/>
      <w:r w:rsidRPr="00100BF3">
        <w:rPr>
          <w:rFonts w:ascii="Arial" w:hAnsi="Arial" w:cs="Arial"/>
          <w:sz w:val="19"/>
          <w:szCs w:val="19"/>
        </w:rPr>
        <w:t xml:space="preserve">. “Caminos y argumentos a favor de las cuotas y la paridad en Bélgica y Francia”, en: Mestre I Mestre, Ruth y </w:t>
      </w:r>
      <w:proofErr w:type="spellStart"/>
      <w:r w:rsidRPr="00100BF3">
        <w:rPr>
          <w:rFonts w:ascii="Arial" w:hAnsi="Arial" w:cs="Arial"/>
          <w:sz w:val="19"/>
          <w:szCs w:val="19"/>
        </w:rPr>
        <w:t>Zuñiga</w:t>
      </w:r>
      <w:proofErr w:type="spellEnd"/>
      <w:r w:rsidRPr="00100BF3">
        <w:rPr>
          <w:rFonts w:ascii="Arial" w:hAnsi="Arial" w:cs="Arial"/>
          <w:sz w:val="19"/>
          <w:szCs w:val="19"/>
        </w:rPr>
        <w:t>, Yanira (</w:t>
      </w:r>
      <w:proofErr w:type="spellStart"/>
      <w:r w:rsidRPr="00100BF3">
        <w:rPr>
          <w:rFonts w:ascii="Arial" w:hAnsi="Arial" w:cs="Arial"/>
          <w:sz w:val="19"/>
          <w:szCs w:val="19"/>
        </w:rPr>
        <w:t>coords</w:t>
      </w:r>
      <w:proofErr w:type="spellEnd"/>
      <w:r w:rsidRPr="00100BF3">
        <w:rPr>
          <w:rFonts w:ascii="Arial" w:hAnsi="Arial" w:cs="Arial"/>
          <w:sz w:val="19"/>
          <w:szCs w:val="19"/>
        </w:rPr>
        <w:t xml:space="preserve">.) </w:t>
      </w:r>
      <w:r w:rsidRPr="00100BF3">
        <w:rPr>
          <w:rFonts w:ascii="Arial" w:hAnsi="Arial" w:cs="Arial"/>
          <w:i/>
          <w:sz w:val="19"/>
          <w:szCs w:val="19"/>
        </w:rPr>
        <w:t>Democracia y participación política de las mujeres. Visiones desde Europa y América Latina</w:t>
      </w:r>
      <w:r w:rsidRPr="00100BF3">
        <w:rPr>
          <w:rFonts w:ascii="Arial" w:hAnsi="Arial" w:cs="Arial"/>
          <w:sz w:val="19"/>
          <w:szCs w:val="19"/>
        </w:rPr>
        <w:t>. Valencia, Tirant lo Blanch, Valencia, 2013, p. 282.</w:t>
      </w:r>
    </w:p>
  </w:footnote>
  <w:footnote w:id="28">
    <w:p w14:paraId="55E346E0" w14:textId="77777777" w:rsidR="00100BF3" w:rsidRPr="00100BF3" w:rsidRDefault="00100BF3" w:rsidP="00100BF3">
      <w:pPr>
        <w:spacing w:after="0" w:line="240" w:lineRule="auto"/>
        <w:contextualSpacing/>
        <w:jc w:val="both"/>
        <w:rPr>
          <w:rFonts w:ascii="Arial" w:hAnsi="Arial" w:cs="Arial"/>
          <w:sz w:val="19"/>
          <w:szCs w:val="19"/>
        </w:rPr>
      </w:pPr>
      <w:r w:rsidRPr="00100BF3">
        <w:rPr>
          <w:rStyle w:val="Refdenotaalpie"/>
          <w:rFonts w:ascii="Arial" w:hAnsi="Arial" w:cs="Arial"/>
          <w:sz w:val="19"/>
          <w:szCs w:val="19"/>
        </w:rPr>
        <w:footnoteRef/>
      </w:r>
      <w:r w:rsidRPr="00100BF3">
        <w:rPr>
          <w:rFonts w:ascii="Arial" w:hAnsi="Arial" w:cs="Arial"/>
          <w:sz w:val="19"/>
          <w:szCs w:val="19"/>
        </w:rPr>
        <w:t xml:space="preserve"> Zúñiga Añazco, Yanira. “Mujeres, ciudadanía y participación política”, en: </w:t>
      </w:r>
      <w:proofErr w:type="spellStart"/>
      <w:r w:rsidRPr="00100BF3">
        <w:rPr>
          <w:rFonts w:ascii="Arial" w:hAnsi="Arial" w:cs="Arial"/>
          <w:sz w:val="19"/>
          <w:szCs w:val="19"/>
        </w:rPr>
        <w:t>Lacrampette</w:t>
      </w:r>
      <w:proofErr w:type="spellEnd"/>
      <w:r w:rsidRPr="00100BF3">
        <w:rPr>
          <w:rFonts w:ascii="Arial" w:hAnsi="Arial" w:cs="Arial"/>
          <w:sz w:val="19"/>
          <w:szCs w:val="19"/>
        </w:rPr>
        <w:t xml:space="preserve">, N. (Ed), </w:t>
      </w:r>
      <w:r w:rsidRPr="00100BF3">
        <w:rPr>
          <w:rFonts w:ascii="Arial" w:hAnsi="Arial" w:cs="Arial"/>
          <w:i/>
          <w:sz w:val="19"/>
          <w:szCs w:val="19"/>
        </w:rPr>
        <w:t>Derechos Humanos y Mujeres: Teoría y práctica.</w:t>
      </w:r>
      <w:r w:rsidRPr="00100BF3">
        <w:rPr>
          <w:rFonts w:ascii="Arial" w:hAnsi="Arial" w:cs="Arial"/>
          <w:sz w:val="19"/>
          <w:szCs w:val="19"/>
        </w:rPr>
        <w:t xml:space="preserve"> Andros Ediciones, Santiago, 2013, p. 190.</w:t>
      </w:r>
    </w:p>
  </w:footnote>
  <w:footnote w:id="29">
    <w:p w14:paraId="0B22D925" w14:textId="77777777" w:rsidR="00100BF3" w:rsidRPr="00100BF3" w:rsidRDefault="00100BF3" w:rsidP="00100BF3">
      <w:pPr>
        <w:pStyle w:val="Textonotapie"/>
        <w:spacing w:after="0" w:line="240" w:lineRule="auto"/>
        <w:contextualSpacing/>
        <w:jc w:val="both"/>
        <w:rPr>
          <w:rFonts w:ascii="Arial" w:hAnsi="Arial" w:cs="Arial"/>
          <w:sz w:val="19"/>
          <w:szCs w:val="19"/>
        </w:rPr>
      </w:pPr>
      <w:r w:rsidRPr="00100BF3">
        <w:rPr>
          <w:rStyle w:val="Refdenotaalpie"/>
          <w:rFonts w:ascii="Arial" w:hAnsi="Arial" w:cs="Arial"/>
          <w:sz w:val="19"/>
          <w:szCs w:val="19"/>
        </w:rPr>
        <w:footnoteRef/>
      </w:r>
      <w:r w:rsidRPr="00100BF3">
        <w:rPr>
          <w:rFonts w:ascii="Arial" w:hAnsi="Arial" w:cs="Arial"/>
          <w:sz w:val="19"/>
          <w:szCs w:val="19"/>
        </w:rPr>
        <w:t xml:space="preserve"> En este sentido se pronunció la Sala Superior al resolver el expediente SUP-JDC-123/2018.</w:t>
      </w:r>
    </w:p>
  </w:footnote>
  <w:footnote w:id="30">
    <w:p w14:paraId="781EE3B8" w14:textId="77777777" w:rsidR="00100BF3" w:rsidRPr="00100BF3" w:rsidRDefault="00100BF3" w:rsidP="00100BF3">
      <w:pPr>
        <w:pStyle w:val="Textonotapie"/>
        <w:spacing w:after="0" w:line="240" w:lineRule="auto"/>
        <w:contextualSpacing/>
        <w:jc w:val="both"/>
        <w:rPr>
          <w:rFonts w:ascii="Arial" w:hAnsi="Arial" w:cs="Arial"/>
          <w:sz w:val="16"/>
          <w:szCs w:val="16"/>
        </w:rPr>
      </w:pPr>
      <w:r w:rsidRPr="00100BF3">
        <w:rPr>
          <w:rStyle w:val="Refdenotaalpie"/>
          <w:rFonts w:ascii="Arial" w:hAnsi="Arial" w:cs="Arial"/>
          <w:sz w:val="16"/>
          <w:szCs w:val="16"/>
        </w:rPr>
        <w:footnoteRef/>
      </w:r>
      <w:r w:rsidRPr="00100BF3">
        <w:rPr>
          <w:rFonts w:ascii="Arial" w:hAnsi="Arial" w:cs="Arial"/>
          <w:sz w:val="16"/>
          <w:szCs w:val="16"/>
        </w:rPr>
        <w:t xml:space="preserve"> Con fundamento en lo dispuesto en los artículos 174, segundo párrafo, y 180, fracción V, de la Ley Orgánica del Poder Judicial de la Federación, y 48, último párrafo, del Reglamento Interno del Tribunal Electoral del Poder Judicial de la Federación, y con apoyo del Secretario de Estudio y Cuenta Sergio Carlos Robles Gutiérrez.</w:t>
      </w:r>
    </w:p>
  </w:footnote>
  <w:footnote w:id="31">
    <w:p w14:paraId="54130506" w14:textId="77777777" w:rsidR="00100BF3" w:rsidRPr="00100BF3" w:rsidRDefault="00100BF3" w:rsidP="00100BF3">
      <w:pPr>
        <w:pStyle w:val="Textonotapie"/>
        <w:spacing w:after="0" w:line="240" w:lineRule="auto"/>
        <w:contextualSpacing/>
        <w:jc w:val="both"/>
        <w:rPr>
          <w:rFonts w:ascii="Arial" w:hAnsi="Arial" w:cs="Arial"/>
          <w:sz w:val="16"/>
          <w:szCs w:val="12"/>
        </w:rPr>
      </w:pPr>
      <w:r w:rsidRPr="00100BF3">
        <w:rPr>
          <w:rStyle w:val="Refdenotaalpie"/>
          <w:rFonts w:ascii="Arial" w:hAnsi="Arial" w:cs="Arial"/>
          <w:sz w:val="16"/>
          <w:szCs w:val="12"/>
        </w:rPr>
        <w:footnoteRef/>
      </w:r>
      <w:r w:rsidRPr="00100BF3">
        <w:rPr>
          <w:rFonts w:ascii="Arial" w:hAnsi="Arial" w:cs="Arial"/>
          <w:sz w:val="16"/>
          <w:szCs w:val="12"/>
        </w:rPr>
        <w:t xml:space="preserve"> </w:t>
      </w:r>
      <w:r w:rsidRPr="00100BF3">
        <w:rPr>
          <w:rFonts w:ascii="Arial" w:hAnsi="Arial" w:cs="Arial"/>
          <w:b/>
          <w:bCs/>
          <w:sz w:val="16"/>
          <w:szCs w:val="12"/>
        </w:rPr>
        <w:t>Artículo</w:t>
      </w:r>
      <w:r w:rsidRPr="00100BF3">
        <w:rPr>
          <w:rFonts w:ascii="Arial" w:hAnsi="Arial" w:cs="Arial"/>
          <w:sz w:val="16"/>
          <w:szCs w:val="12"/>
        </w:rPr>
        <w:t> </w:t>
      </w:r>
      <w:r w:rsidRPr="00100BF3">
        <w:rPr>
          <w:rFonts w:ascii="Arial" w:hAnsi="Arial" w:cs="Arial"/>
          <w:b/>
          <w:bCs/>
          <w:sz w:val="16"/>
          <w:szCs w:val="12"/>
        </w:rPr>
        <w:t>240.</w:t>
      </w:r>
      <w:r w:rsidRPr="00100BF3">
        <w:rPr>
          <w:rFonts w:ascii="Arial" w:hAnsi="Arial" w:cs="Arial"/>
          <w:sz w:val="16"/>
          <w:szCs w:val="12"/>
        </w:rPr>
        <w:t> El consejo municipal electoral procederá según el principio de representación proporcional a efectuar la asignación de regidores respetando el principio de paridad de género en los términos establecidos en los artículos 108 y 109 de la Constitución del Estado, observando para el efecto el siguiente procedimiento:</w:t>
      </w:r>
    </w:p>
    <w:p w14:paraId="78B4A8B1" w14:textId="77777777" w:rsidR="00100BF3" w:rsidRPr="00100BF3" w:rsidRDefault="00100BF3" w:rsidP="00100BF3">
      <w:pPr>
        <w:pStyle w:val="Textonotapie"/>
        <w:spacing w:after="0" w:line="240" w:lineRule="auto"/>
        <w:contextualSpacing/>
        <w:jc w:val="both"/>
        <w:rPr>
          <w:rFonts w:ascii="Arial" w:hAnsi="Arial" w:cs="Arial"/>
          <w:sz w:val="16"/>
          <w:szCs w:val="12"/>
        </w:rPr>
      </w:pPr>
      <w:r w:rsidRPr="00100BF3">
        <w:rPr>
          <w:rFonts w:ascii="Arial" w:hAnsi="Arial" w:cs="Arial"/>
          <w:b/>
          <w:bCs/>
          <w:sz w:val="16"/>
          <w:szCs w:val="12"/>
        </w:rPr>
        <w:t>I.</w:t>
      </w:r>
      <w:r w:rsidRPr="00100BF3">
        <w:rPr>
          <w:rFonts w:ascii="Arial" w:hAnsi="Arial" w:cs="Arial"/>
          <w:sz w:val="16"/>
          <w:szCs w:val="12"/>
        </w:rPr>
        <w:t> Hará la declaratoria de los partidos políticos y de las planillas de candidatos independientes que, en la elección municipal correspondiente, hubieren obtenido el tres por ciento o más del total de la votación válida emitida en la municipalidad, y sólo entre ellos asignará regidores de representación proporcional;</w:t>
      </w:r>
    </w:p>
    <w:p w14:paraId="45B8959F" w14:textId="77777777" w:rsidR="00100BF3" w:rsidRPr="00100BF3" w:rsidRDefault="00100BF3" w:rsidP="00100BF3">
      <w:pPr>
        <w:pStyle w:val="Textonotapie"/>
        <w:spacing w:after="0" w:line="240" w:lineRule="auto"/>
        <w:contextualSpacing/>
        <w:jc w:val="both"/>
        <w:rPr>
          <w:rFonts w:ascii="Arial" w:hAnsi="Arial" w:cs="Arial"/>
          <w:i/>
          <w:iCs/>
          <w:sz w:val="16"/>
          <w:szCs w:val="12"/>
        </w:rPr>
      </w:pPr>
      <w:r w:rsidRPr="00100BF3">
        <w:rPr>
          <w:rFonts w:ascii="Arial" w:hAnsi="Arial" w:cs="Arial"/>
          <w:i/>
          <w:iCs/>
          <w:sz w:val="16"/>
          <w:szCs w:val="12"/>
        </w:rPr>
        <w:t>(Reformada mediante el Decreto Núm. 187, publicado el 29 de mayo de 2020)</w:t>
      </w:r>
    </w:p>
    <w:p w14:paraId="5550D066" w14:textId="77777777" w:rsidR="00100BF3" w:rsidRPr="00100BF3" w:rsidRDefault="00100BF3" w:rsidP="00100BF3">
      <w:pPr>
        <w:pStyle w:val="Textonotapie"/>
        <w:spacing w:after="0" w:line="240" w:lineRule="auto"/>
        <w:contextualSpacing/>
        <w:jc w:val="both"/>
        <w:rPr>
          <w:rFonts w:ascii="Arial" w:hAnsi="Arial" w:cs="Arial"/>
          <w:sz w:val="16"/>
          <w:szCs w:val="12"/>
        </w:rPr>
      </w:pPr>
      <w:r w:rsidRPr="00100BF3">
        <w:rPr>
          <w:rFonts w:ascii="Arial" w:hAnsi="Arial" w:cs="Arial"/>
          <w:b/>
          <w:bCs/>
          <w:sz w:val="16"/>
          <w:szCs w:val="12"/>
        </w:rPr>
        <w:t>II.</w:t>
      </w:r>
      <w:r w:rsidRPr="00100BF3">
        <w:rPr>
          <w:rFonts w:ascii="Arial" w:hAnsi="Arial" w:cs="Arial"/>
          <w:sz w:val="16"/>
          <w:szCs w:val="12"/>
        </w:rPr>
        <w:t> Dividirá los votos válidos obtenidos por todos los partidos políticos </w:t>
      </w:r>
      <w:r w:rsidRPr="00100BF3">
        <w:rPr>
          <w:rFonts w:ascii="Arial" w:hAnsi="Arial" w:cs="Arial"/>
          <w:i/>
          <w:iCs/>
          <w:sz w:val="16"/>
          <w:szCs w:val="12"/>
        </w:rPr>
        <w:t>y </w:t>
      </w:r>
      <w:r w:rsidRPr="00100BF3">
        <w:rPr>
          <w:rFonts w:ascii="Arial" w:hAnsi="Arial" w:cs="Arial"/>
          <w:sz w:val="16"/>
          <w:szCs w:val="12"/>
        </w:rPr>
        <w:t>de las planillas de candidatos independientes contendientes en el municipio, entre las regidurías que integren el ayuntamiento, a fin de obtener el cociente electoral; verificada esta operación, se asignará a cada partido político </w:t>
      </w:r>
      <w:r w:rsidRPr="00100BF3">
        <w:rPr>
          <w:rFonts w:ascii="Arial" w:hAnsi="Arial" w:cs="Arial"/>
          <w:i/>
          <w:iCs/>
          <w:sz w:val="16"/>
          <w:szCs w:val="12"/>
        </w:rPr>
        <w:t>y </w:t>
      </w:r>
      <w:r w:rsidRPr="00100BF3">
        <w:rPr>
          <w:rFonts w:ascii="Arial" w:hAnsi="Arial" w:cs="Arial"/>
          <w:sz w:val="16"/>
          <w:szCs w:val="12"/>
        </w:rPr>
        <w:t xml:space="preserve">candidatos independientes en forma decreciente </w:t>
      </w:r>
      <w:proofErr w:type="gramStart"/>
      <w:r w:rsidRPr="00100BF3">
        <w:rPr>
          <w:rFonts w:ascii="Arial" w:hAnsi="Arial" w:cs="Arial"/>
          <w:sz w:val="16"/>
          <w:szCs w:val="12"/>
        </w:rPr>
        <w:t>de acuerdo a</w:t>
      </w:r>
      <w:proofErr w:type="gramEnd"/>
      <w:r w:rsidRPr="00100BF3">
        <w:rPr>
          <w:rFonts w:ascii="Arial" w:hAnsi="Arial" w:cs="Arial"/>
          <w:sz w:val="16"/>
          <w:szCs w:val="12"/>
        </w:rPr>
        <w:t xml:space="preserve"> su lista, tantas regidurías como número de veces contenga su votación el cociente obtenido, y</w:t>
      </w:r>
    </w:p>
    <w:p w14:paraId="1857B884" w14:textId="77777777" w:rsidR="00100BF3" w:rsidRPr="00100BF3" w:rsidRDefault="00100BF3" w:rsidP="00100BF3">
      <w:pPr>
        <w:pStyle w:val="Textonotapie"/>
        <w:spacing w:after="0" w:line="240" w:lineRule="auto"/>
        <w:contextualSpacing/>
        <w:jc w:val="both"/>
        <w:rPr>
          <w:rFonts w:ascii="Arial" w:hAnsi="Arial" w:cs="Arial"/>
          <w:i/>
          <w:iCs/>
          <w:sz w:val="16"/>
          <w:szCs w:val="12"/>
        </w:rPr>
      </w:pPr>
      <w:r w:rsidRPr="00100BF3">
        <w:rPr>
          <w:rFonts w:ascii="Arial" w:hAnsi="Arial" w:cs="Arial"/>
          <w:i/>
          <w:iCs/>
          <w:sz w:val="16"/>
          <w:szCs w:val="12"/>
        </w:rPr>
        <w:t>(Reformada mediante el Decreto Núm. 187, publicado el 29 de mayo de 2020)</w:t>
      </w:r>
    </w:p>
    <w:p w14:paraId="784E6329" w14:textId="77777777" w:rsidR="00100BF3" w:rsidRPr="00100BF3" w:rsidRDefault="00100BF3" w:rsidP="00100BF3">
      <w:pPr>
        <w:pStyle w:val="Textonotapie"/>
        <w:spacing w:after="0" w:line="240" w:lineRule="auto"/>
        <w:contextualSpacing/>
        <w:jc w:val="both"/>
        <w:rPr>
          <w:rFonts w:ascii="Arial" w:hAnsi="Arial" w:cs="Arial"/>
          <w:sz w:val="16"/>
          <w:szCs w:val="12"/>
        </w:rPr>
      </w:pPr>
      <w:r w:rsidRPr="00100BF3">
        <w:rPr>
          <w:rFonts w:ascii="Arial" w:hAnsi="Arial" w:cs="Arial"/>
          <w:b/>
          <w:bCs/>
          <w:sz w:val="16"/>
          <w:szCs w:val="12"/>
        </w:rPr>
        <w:t>III.</w:t>
      </w:r>
      <w:r w:rsidRPr="00100BF3">
        <w:rPr>
          <w:rFonts w:ascii="Arial" w:hAnsi="Arial" w:cs="Arial"/>
          <w:sz w:val="16"/>
          <w:szCs w:val="12"/>
        </w:rPr>
        <w:t> Si después de la aplicación del cociente mencionado en la fracción anterior, quedan regidurías por asignar, estas se distribuirán por el sistema de resto mayor, siguiendo el orden decreciente de los restos de votos no utilizados por cada uno de los partidos políticos y de las planillas de candidatos independientes.</w:t>
      </w:r>
    </w:p>
    <w:p w14:paraId="723F1979" w14:textId="77777777" w:rsidR="00100BF3" w:rsidRPr="00100BF3" w:rsidRDefault="00100BF3" w:rsidP="00100BF3">
      <w:pPr>
        <w:pStyle w:val="Textonotapie"/>
        <w:spacing w:after="0" w:line="240" w:lineRule="auto"/>
        <w:contextualSpacing/>
        <w:jc w:val="both"/>
        <w:rPr>
          <w:rFonts w:ascii="Arial" w:hAnsi="Arial" w:cs="Arial"/>
          <w:sz w:val="16"/>
          <w:szCs w:val="12"/>
        </w:rPr>
      </w:pPr>
      <w:r w:rsidRPr="00100BF3">
        <w:rPr>
          <w:rFonts w:ascii="Arial" w:hAnsi="Arial" w:cs="Arial"/>
          <w:sz w:val="16"/>
          <w:szCs w:val="12"/>
        </w:rPr>
        <w:t>En caso de que el ayuntamiento no quede integrado de forma paritaria, el consejo hará las modificaciones en las asignaciones de forma ascendente comenzando con el partido político que, habiendo alcanzado regidurías, haya obtenido menor votación hasta lograr la integración paritaria.</w:t>
      </w:r>
    </w:p>
    <w:p w14:paraId="79C12147" w14:textId="77777777" w:rsidR="00100BF3" w:rsidRPr="00100BF3" w:rsidRDefault="00100BF3" w:rsidP="00100BF3">
      <w:pPr>
        <w:pStyle w:val="Textonotapie"/>
        <w:spacing w:after="0" w:line="240" w:lineRule="auto"/>
        <w:contextualSpacing/>
        <w:jc w:val="both"/>
        <w:rPr>
          <w:rFonts w:ascii="Arial" w:hAnsi="Arial" w:cs="Arial"/>
          <w:sz w:val="16"/>
          <w:szCs w:val="12"/>
        </w:rPr>
      </w:pPr>
      <w:r w:rsidRPr="00100BF3">
        <w:rPr>
          <w:rFonts w:ascii="Arial" w:hAnsi="Arial" w:cs="Arial"/>
          <w:sz w:val="16"/>
          <w:szCs w:val="12"/>
        </w:rPr>
        <w:t>El consejo entregará las constancias de asignación a los candidatos a regidores que integrarán el ayuntamiento por el principio de representación proporcional.</w:t>
      </w:r>
    </w:p>
    <w:p w14:paraId="01269769" w14:textId="77777777" w:rsidR="00100BF3" w:rsidRPr="00100BF3" w:rsidRDefault="00100BF3" w:rsidP="00100BF3">
      <w:pPr>
        <w:pStyle w:val="Textonotapie"/>
        <w:spacing w:after="0" w:line="240" w:lineRule="auto"/>
        <w:contextualSpacing/>
        <w:jc w:val="both"/>
        <w:rPr>
          <w:rFonts w:ascii="Arial" w:hAnsi="Arial" w:cs="Arial"/>
          <w:i/>
          <w:iCs/>
          <w:sz w:val="16"/>
          <w:szCs w:val="12"/>
        </w:rPr>
      </w:pPr>
      <w:r w:rsidRPr="00100BF3">
        <w:rPr>
          <w:rFonts w:ascii="Arial" w:hAnsi="Arial" w:cs="Arial"/>
          <w:i/>
          <w:iCs/>
          <w:sz w:val="16"/>
          <w:szCs w:val="12"/>
        </w:rPr>
        <w:t>(Derogada mediante el Decreto Núm. 187, publicado el 29 de mayo de 2020)</w:t>
      </w:r>
    </w:p>
    <w:p w14:paraId="408B38F0" w14:textId="77777777" w:rsidR="00100BF3" w:rsidRPr="00100BF3" w:rsidRDefault="00100BF3" w:rsidP="00100BF3">
      <w:pPr>
        <w:pStyle w:val="Textonotapie"/>
        <w:spacing w:after="0" w:line="240" w:lineRule="auto"/>
        <w:contextualSpacing/>
        <w:jc w:val="both"/>
        <w:rPr>
          <w:rFonts w:ascii="Arial" w:hAnsi="Arial" w:cs="Arial"/>
          <w:sz w:val="16"/>
          <w:szCs w:val="12"/>
        </w:rPr>
      </w:pPr>
      <w:r w:rsidRPr="00100BF3">
        <w:rPr>
          <w:rFonts w:ascii="Arial" w:hAnsi="Arial" w:cs="Arial"/>
          <w:b/>
          <w:bCs/>
          <w:sz w:val="16"/>
          <w:szCs w:val="12"/>
        </w:rPr>
        <w:t>IV.</w:t>
      </w:r>
      <w:r w:rsidRPr="00100BF3">
        <w:rPr>
          <w:rFonts w:ascii="Arial" w:hAnsi="Arial" w:cs="Arial"/>
          <w:sz w:val="16"/>
          <w:szCs w:val="12"/>
        </w:rPr>
        <w:t> Derogada.</w:t>
      </w:r>
    </w:p>
  </w:footnote>
  <w:footnote w:id="32">
    <w:p w14:paraId="381425F5" w14:textId="77777777" w:rsidR="00100BF3" w:rsidRPr="00100BF3" w:rsidRDefault="00100BF3" w:rsidP="00100BF3">
      <w:pPr>
        <w:pStyle w:val="Textonotapie"/>
        <w:spacing w:after="0" w:line="240" w:lineRule="auto"/>
        <w:contextualSpacing/>
        <w:jc w:val="both"/>
        <w:rPr>
          <w:rFonts w:ascii="Arial" w:hAnsi="Arial" w:cs="Arial"/>
          <w:sz w:val="16"/>
          <w:szCs w:val="16"/>
        </w:rPr>
      </w:pPr>
      <w:r w:rsidRPr="00100BF3">
        <w:rPr>
          <w:rStyle w:val="Refdenotaalpie"/>
          <w:rFonts w:ascii="Arial" w:hAnsi="Arial" w:cs="Arial"/>
          <w:sz w:val="16"/>
          <w:szCs w:val="16"/>
        </w:rPr>
        <w:footnoteRef/>
      </w:r>
      <w:r w:rsidRPr="00100BF3">
        <w:rPr>
          <w:rFonts w:ascii="Arial" w:hAnsi="Arial" w:cs="Arial"/>
          <w:sz w:val="16"/>
          <w:szCs w:val="16"/>
        </w:rPr>
        <w:t xml:space="preserve"> </w:t>
      </w:r>
      <w:r w:rsidRPr="00100BF3">
        <w:rPr>
          <w:rFonts w:ascii="Arial" w:hAnsi="Arial" w:cs="Arial"/>
          <w:b/>
          <w:bCs/>
          <w:sz w:val="16"/>
          <w:szCs w:val="16"/>
        </w:rPr>
        <w:t>Artículo 20.</w:t>
      </w:r>
      <w:r w:rsidRPr="00100BF3">
        <w:rPr>
          <w:rFonts w:ascii="Arial" w:hAnsi="Arial" w:cs="Arial"/>
          <w:sz w:val="16"/>
          <w:szCs w:val="16"/>
        </w:rPr>
        <w:t xml:space="preserve"> Una vez realizado el procedimiento previsto en los artículos 263 a 273 de la ley electoral local, si la integración del Congreso del estado no es paritaria, el Consejo General realizará el ajuste por paridad de género mediante la sustitución de fórmulas del género masculino por fórmulas del género femenino de las listas señaladas en el artículo 273 Bis de la misma ley, conforme a lo siguiente: I. Las sustituciones iniciarán a partir de la última asignación realizada al partido político que obtuvo la menor votación, continuando con la última asignación del partido que recibió el segundo menor porcentaje de votación y así sucesivamente en orden ascendente hasta alcanzar la paridad; y II. Si una vez realizadas las sustituciones no se ha logrado la integración paritaria, se repetirá el procedimiento previsto en la fracción I de este artículo, realizando los ajustes en la penúltima asignación. De ser necesario, se repetirá el procedimiento en las asignaciones subsecuentes.</w:t>
      </w:r>
    </w:p>
    <w:p w14:paraId="7800F3FA" w14:textId="77777777" w:rsidR="00100BF3" w:rsidRPr="00100BF3" w:rsidRDefault="00100BF3" w:rsidP="00100BF3">
      <w:pPr>
        <w:pStyle w:val="Textonotapie"/>
        <w:spacing w:after="0" w:line="240" w:lineRule="auto"/>
        <w:contextualSpacing/>
        <w:jc w:val="both"/>
        <w:rPr>
          <w:rFonts w:ascii="Arial" w:hAnsi="Arial" w:cs="Arial"/>
          <w:sz w:val="16"/>
          <w:szCs w:val="16"/>
        </w:rPr>
      </w:pPr>
      <w:r w:rsidRPr="00100BF3">
        <w:rPr>
          <w:rFonts w:ascii="Arial" w:hAnsi="Arial" w:cs="Arial"/>
          <w:b/>
          <w:bCs/>
          <w:sz w:val="16"/>
          <w:szCs w:val="16"/>
        </w:rPr>
        <w:t>Artículo 21.</w:t>
      </w:r>
      <w:r w:rsidRPr="00100BF3">
        <w:rPr>
          <w:rFonts w:ascii="Arial" w:hAnsi="Arial" w:cs="Arial"/>
          <w:sz w:val="16"/>
          <w:szCs w:val="16"/>
        </w:rPr>
        <w:t xml:space="preserve"> Una vez realizado el procedimiento previsto en el artículo 240 de la ley electoral local, si la integración del ayuntamiento no es paritaria, el consejo municipal realizará los ajustes por paridad de género mediante la sustitución de fórmulas del género masculino por fórmulas del género femenino de las listas de candidaturas a regidurías. Para tal efecto, se aplicarán las reglas contenidas en las fracciones I y II del artículo 20 de estos lineamientos y se incluirán a las candidaturas independientes en las sustituciones.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5159C" w14:textId="73EE6FFD" w:rsidR="00A97E79" w:rsidRPr="00A43888" w:rsidRDefault="001F7D75">
    <w:pPr>
      <w:pStyle w:val="Encabezado"/>
      <w:rPr>
        <w:rFonts w:ascii="Arial" w:hAnsi="Arial" w:cs="Arial"/>
        <w:b/>
        <w:szCs w:val="20"/>
      </w:rPr>
    </w:pPr>
    <w:sdt>
      <w:sdtPr>
        <w:rPr>
          <w:rFonts w:ascii="Arial" w:hAnsi="Arial" w:cs="Arial"/>
          <w:b/>
          <w:sz w:val="20"/>
          <w:szCs w:val="20"/>
        </w:rPr>
        <w:id w:val="1847130183"/>
        <w:docPartObj>
          <w:docPartGallery w:val="Page Numbers (Margins)"/>
          <w:docPartUnique/>
        </w:docPartObj>
      </w:sdtPr>
      <w:sdtEndPr/>
      <w:sdtContent>
        <w:r w:rsidR="00A97E79" w:rsidRPr="008B1912">
          <w:rPr>
            <w:rFonts w:ascii="Arial" w:hAnsi="Arial" w:cs="Arial"/>
            <w:b/>
            <w:noProof/>
            <w:sz w:val="20"/>
            <w:szCs w:val="20"/>
            <w:lang w:eastAsia="es-MX"/>
          </w:rPr>
          <mc:AlternateContent>
            <mc:Choice Requires="wps">
              <w:drawing>
                <wp:anchor distT="0" distB="0" distL="114300" distR="114300" simplePos="0" relativeHeight="251661312" behindDoc="0" locked="0" layoutInCell="0" allowOverlap="1" wp14:anchorId="7B5223A2" wp14:editId="192DE555">
                  <wp:simplePos x="0" y="0"/>
                  <wp:positionH relativeFrom="leftMargin">
                    <wp:align>center</wp:align>
                  </wp:positionH>
                  <wp:positionV relativeFrom="page">
                    <wp:align>center</wp:align>
                  </wp:positionV>
                  <wp:extent cx="762000" cy="895350"/>
                  <wp:effectExtent l="0" t="0" r="0" b="0"/>
                  <wp:wrapNone/>
                  <wp:docPr id="558" name="Rectángulo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568422325"/>
                              </w:sdtPr>
                              <w:sdtEndPr/>
                              <w:sdtContent>
                                <w:sdt>
                                  <w:sdtPr>
                                    <w:rPr>
                                      <w:rFonts w:asciiTheme="majorHAnsi" w:eastAsiaTheme="majorEastAsia" w:hAnsiTheme="majorHAnsi" w:cstheme="majorBidi"/>
                                      <w:sz w:val="48"/>
                                      <w:szCs w:val="48"/>
                                    </w:rPr>
                                    <w:id w:val="-191999500"/>
                                  </w:sdtPr>
                                  <w:sdtEndPr/>
                                  <w:sdtContent>
                                    <w:p w14:paraId="6F50A062" w14:textId="77777777" w:rsidR="00A97E79" w:rsidRDefault="00A97E79">
                                      <w:pPr>
                                        <w:jc w:val="center"/>
                                        <w:rPr>
                                          <w:rFonts w:asciiTheme="majorHAnsi" w:eastAsiaTheme="majorEastAsia" w:hAnsiTheme="majorHAnsi" w:cstheme="majorBidi"/>
                                          <w:sz w:val="48"/>
                                          <w:szCs w:val="48"/>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Pr="00844DA6">
                                        <w:rPr>
                                          <w:rFonts w:asciiTheme="majorHAnsi" w:eastAsiaTheme="majorEastAsia" w:hAnsiTheme="majorHAnsi" w:cstheme="majorBidi"/>
                                          <w:noProof/>
                                          <w:sz w:val="48"/>
                                          <w:szCs w:val="48"/>
                                          <w:lang w:val="es-ES"/>
                                        </w:rPr>
                                        <w:t>14</w:t>
                                      </w:r>
                                      <w:r w:rsidRPr="002024C0">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223A2" id="Rectángulo 9" o:spid="_x0000_s1026" style="position:absolute;margin-left:0;margin-top:0;width:60pt;height:70.5pt;z-index:251661312;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" o:allowincell="f" stroked="f">
                  <o:lock v:ext="edit" aspectratio="t"/>
                  <v:textbox>
                    <w:txbxContent>
                      <w:sdt>
                        <w:sdtPr>
                          <w:rPr>
                            <w:rFonts w:asciiTheme="majorHAnsi" w:eastAsiaTheme="majorEastAsia" w:hAnsiTheme="majorHAnsi" w:cstheme="majorBidi"/>
                            <w:sz w:val="48"/>
                            <w:szCs w:val="48"/>
                          </w:rPr>
                          <w:id w:val="-568422325"/>
                        </w:sdtPr>
                        <w:sdtEndPr/>
                        <w:sdtContent>
                          <w:sdt>
                            <w:sdtPr>
                              <w:rPr>
                                <w:rFonts w:asciiTheme="majorHAnsi" w:eastAsiaTheme="majorEastAsia" w:hAnsiTheme="majorHAnsi" w:cstheme="majorBidi"/>
                                <w:sz w:val="48"/>
                                <w:szCs w:val="48"/>
                              </w:rPr>
                              <w:id w:val="-191999500"/>
                            </w:sdtPr>
                            <w:sdtEndPr/>
                            <w:sdtContent>
                              <w:p w14:paraId="6F50A062" w14:textId="77777777" w:rsidR="00A97E79" w:rsidRDefault="00A97E79">
                                <w:pPr>
                                  <w:jc w:val="center"/>
                                  <w:rPr>
                                    <w:rFonts w:asciiTheme="majorHAnsi" w:eastAsiaTheme="majorEastAsia" w:hAnsiTheme="majorHAnsi" w:cstheme="majorBidi"/>
                                    <w:sz w:val="48"/>
                                    <w:szCs w:val="48"/>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Pr="00844DA6">
                                  <w:rPr>
                                    <w:rFonts w:asciiTheme="majorHAnsi" w:eastAsiaTheme="majorEastAsia" w:hAnsiTheme="majorHAnsi" w:cstheme="majorBidi"/>
                                    <w:noProof/>
                                    <w:sz w:val="48"/>
                                    <w:szCs w:val="48"/>
                                    <w:lang w:val="es-ES"/>
                                  </w:rPr>
                                  <w:t>14</w:t>
                                </w:r>
                                <w:r w:rsidRPr="002024C0">
                                  <w:rPr>
                                    <w:rFonts w:asciiTheme="majorHAnsi" w:eastAsiaTheme="majorEastAsia" w:hAnsiTheme="majorHAnsi" w:cstheme="majorBidi"/>
                                    <w:sz w:val="48"/>
                                    <w:szCs w:val="48"/>
                                  </w:rPr>
                                  <w:fldChar w:fldCharType="end"/>
                                </w:r>
                              </w:p>
                            </w:sdtContent>
                          </w:sdt>
                        </w:sdtContent>
                      </w:sdt>
                    </w:txbxContent>
                  </v:textbox>
                  <w10:wrap anchorx="margin" anchory="page"/>
                </v:rect>
              </w:pict>
            </mc:Fallback>
          </mc:AlternateContent>
        </w:r>
      </w:sdtContent>
    </w:sdt>
    <w:bookmarkStart w:id="59" w:name="_Hlk536609674"/>
    <w:bookmarkStart w:id="60" w:name="_Hlk536609675"/>
    <w:bookmarkStart w:id="61" w:name="_Hlk536609676"/>
    <w:bookmarkStart w:id="62" w:name="_Hlk536609677"/>
    <w:bookmarkStart w:id="63" w:name="_Hlk536609678"/>
    <w:bookmarkStart w:id="64" w:name="_Hlk536609679"/>
    <w:bookmarkStart w:id="65" w:name="_Hlk536609680"/>
    <w:bookmarkStart w:id="66" w:name="_Hlk536609681"/>
    <w:r w:rsidR="00A97E79" w:rsidRPr="00A43888">
      <w:rPr>
        <w:rFonts w:ascii="Arial" w:hAnsi="Arial" w:cs="Arial"/>
        <w:b/>
        <w:szCs w:val="20"/>
      </w:rPr>
      <w:t>SM-J</w:t>
    </w:r>
    <w:bookmarkEnd w:id="59"/>
    <w:bookmarkEnd w:id="60"/>
    <w:bookmarkEnd w:id="61"/>
    <w:bookmarkEnd w:id="62"/>
    <w:bookmarkEnd w:id="63"/>
    <w:bookmarkEnd w:id="64"/>
    <w:bookmarkEnd w:id="65"/>
    <w:bookmarkEnd w:id="66"/>
    <w:r w:rsidR="00A97E79">
      <w:rPr>
        <w:rFonts w:ascii="Arial" w:hAnsi="Arial" w:cs="Arial"/>
        <w:b/>
        <w:szCs w:val="20"/>
      </w:rPr>
      <w:t>RC-256/2021 Y ACUMULADO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0A603" w14:textId="6C6C682C" w:rsidR="00A97E79" w:rsidRPr="00800C4C" w:rsidRDefault="00A97E79" w:rsidP="00067446">
    <w:pPr>
      <w:pStyle w:val="Encabezado"/>
      <w:jc w:val="right"/>
    </w:pPr>
    <w:r>
      <w:rPr>
        <w:noProof/>
        <w:lang w:eastAsia="es-MX"/>
      </w:rPr>
      <w:drawing>
        <wp:anchor distT="0" distB="0" distL="114300" distR="114300" simplePos="0" relativeHeight="251659264" behindDoc="0" locked="0" layoutInCell="1" allowOverlap="1" wp14:anchorId="10C39B83" wp14:editId="3B31BBD2">
          <wp:simplePos x="0" y="0"/>
          <wp:positionH relativeFrom="column">
            <wp:posOffset>-1603375</wp:posOffset>
          </wp:positionH>
          <wp:positionV relativeFrom="paragraph">
            <wp:posOffset>-221615</wp:posOffset>
          </wp:positionV>
          <wp:extent cx="1377950" cy="1192530"/>
          <wp:effectExtent l="0" t="0" r="0" b="762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pic:spPr>
              </pic:pic>
            </a:graphicData>
          </a:graphic>
          <wp14:sizeRelH relativeFrom="page">
            <wp14:pctWidth>0</wp14:pctWidth>
          </wp14:sizeRelH>
          <wp14:sizeRelV relativeFrom="page">
            <wp14:pctHeight>0</wp14:pctHeight>
          </wp14:sizeRelV>
        </wp:anchor>
      </w:drawing>
    </w:r>
    <w:sdt>
      <w:sdtPr>
        <w:rPr>
          <w:rFonts w:ascii="Arial" w:hAnsi="Arial" w:cs="Arial"/>
          <w:b/>
          <w:sz w:val="20"/>
          <w:szCs w:val="20"/>
        </w:rPr>
        <w:id w:val="1952284850"/>
        <w:docPartObj>
          <w:docPartGallery w:val="Page Numbers (Margins)"/>
          <w:docPartUnique/>
        </w:docPartObj>
      </w:sdtPr>
      <w:sdtEndPr/>
      <w:sdtContent>
        <w:r w:rsidRPr="008B1912">
          <w:rPr>
            <w:rFonts w:ascii="Arial" w:hAnsi="Arial" w:cs="Arial"/>
            <w:b/>
            <w:noProof/>
            <w:sz w:val="20"/>
            <w:szCs w:val="20"/>
            <w:lang w:eastAsia="es-MX"/>
          </w:rPr>
          <mc:AlternateContent>
            <mc:Choice Requires="wps">
              <w:drawing>
                <wp:anchor distT="0" distB="0" distL="114300" distR="114300" simplePos="0" relativeHeight="251662336" behindDoc="0" locked="0" layoutInCell="0" allowOverlap="1" wp14:anchorId="7DFF28D9" wp14:editId="40CF0A90">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rPr>
                                  <w:sz w:val="36"/>
                                  <w:szCs w:val="36"/>
                                </w:rPr>
                              </w:sdtEndPr>
                              <w:sdtContent>
                                <w:p w14:paraId="5B295473" w14:textId="77777777" w:rsidR="00A97E79" w:rsidRPr="002024C0" w:rsidRDefault="00A97E79">
                                  <w:pPr>
                                    <w:jc w:val="center"/>
                                    <w:rPr>
                                      <w:rFonts w:asciiTheme="majorHAnsi" w:eastAsiaTheme="majorEastAsia" w:hAnsiTheme="majorHAnsi" w:cstheme="majorBidi"/>
                                      <w:sz w:val="36"/>
                                      <w:szCs w:val="36"/>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Pr="00844DA6">
                                    <w:rPr>
                                      <w:rFonts w:asciiTheme="majorHAnsi" w:eastAsiaTheme="majorEastAsia" w:hAnsiTheme="majorHAnsi" w:cstheme="majorBidi"/>
                                      <w:noProof/>
                                      <w:sz w:val="48"/>
                                      <w:szCs w:val="48"/>
                                      <w:lang w:val="es-ES"/>
                                    </w:rPr>
                                    <w:t>13</w:t>
                                  </w:r>
                                  <w:r w:rsidRPr="002024C0">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F28D9" id="_x0000_s1027" style="position:absolute;left:0;text-align:left;margin-left:0;margin-top:0;width:60pt;height:70.5pt;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" o:allowincell="f" stroked="f">
                  <o:lock v:ext="edit" aspectratio="t"/>
                  <v:textbox>
                    <w:txbxContent>
                      <w:sdt>
                        <w:sdtPr>
                          <w:rPr>
                            <w:rFonts w:asciiTheme="majorHAnsi" w:eastAsiaTheme="majorEastAsia" w:hAnsiTheme="majorHAnsi" w:cstheme="majorBidi"/>
                            <w:sz w:val="48"/>
                            <w:szCs w:val="48"/>
                          </w:rPr>
                          <w:id w:val="-1131474261"/>
                        </w:sdtPr>
                        <w:sdtEndPr>
                          <w:rPr>
                            <w:sz w:val="36"/>
                            <w:szCs w:val="36"/>
                          </w:rPr>
                        </w:sdtEndPr>
                        <w:sdtContent>
                          <w:p w14:paraId="5B295473" w14:textId="77777777" w:rsidR="00A97E79" w:rsidRPr="002024C0" w:rsidRDefault="00A97E79">
                            <w:pPr>
                              <w:jc w:val="center"/>
                              <w:rPr>
                                <w:rFonts w:asciiTheme="majorHAnsi" w:eastAsiaTheme="majorEastAsia" w:hAnsiTheme="majorHAnsi" w:cstheme="majorBidi"/>
                                <w:sz w:val="36"/>
                                <w:szCs w:val="36"/>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Pr="00844DA6">
                              <w:rPr>
                                <w:rFonts w:asciiTheme="majorHAnsi" w:eastAsiaTheme="majorEastAsia" w:hAnsiTheme="majorHAnsi" w:cstheme="majorBidi"/>
                                <w:noProof/>
                                <w:sz w:val="48"/>
                                <w:szCs w:val="48"/>
                                <w:lang w:val="es-ES"/>
                              </w:rPr>
                              <w:t>13</w:t>
                            </w:r>
                            <w:r w:rsidRPr="002024C0">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Pr="00800C4C">
      <w:rPr>
        <w:rFonts w:ascii="Arial" w:hAnsi="Arial" w:cs="Arial"/>
        <w:b/>
      </w:rPr>
      <w:t>SM-JRC-</w:t>
    </w:r>
    <w:r>
      <w:rPr>
        <w:rFonts w:ascii="Arial" w:hAnsi="Arial" w:cs="Arial"/>
        <w:b/>
      </w:rPr>
      <w:t>256</w:t>
    </w:r>
    <w:r w:rsidRPr="00800C4C">
      <w:rPr>
        <w:rFonts w:ascii="Arial" w:hAnsi="Arial" w:cs="Arial"/>
        <w:b/>
      </w:rPr>
      <w:t>/2021 Y ACUMULADO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5C748" w14:textId="74B6B8DD" w:rsidR="00A97E79" w:rsidRDefault="00A97E79">
    <w:pPr>
      <w:pStyle w:val="Encabezado"/>
    </w:pPr>
    <w:r>
      <w:rPr>
        <w:noProof/>
        <w:lang w:eastAsia="es-MX"/>
      </w:rPr>
      <w:drawing>
        <wp:anchor distT="0" distB="0" distL="114300" distR="114300" simplePos="0" relativeHeight="251660288" behindDoc="0" locked="0" layoutInCell="1" allowOverlap="1" wp14:anchorId="61D5085B" wp14:editId="5C47CC38">
          <wp:simplePos x="0" y="0"/>
          <wp:positionH relativeFrom="column">
            <wp:posOffset>-1665605</wp:posOffset>
          </wp:positionH>
          <wp:positionV relativeFrom="paragraph">
            <wp:posOffset>-261620</wp:posOffset>
          </wp:positionV>
          <wp:extent cx="1377950" cy="1192530"/>
          <wp:effectExtent l="0" t="0" r="0" b="762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704B5FE"/>
    <w:multiLevelType w:val="hybridMultilevel"/>
    <w:tmpl w:val="E06DA9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A5F76EA"/>
    <w:multiLevelType w:val="hybridMultilevel"/>
    <w:tmpl w:val="618808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B4973A2"/>
    <w:multiLevelType w:val="hybridMultilevel"/>
    <w:tmpl w:val="CB2CE50C"/>
    <w:lvl w:ilvl="0" w:tplc="FD8463C2">
      <w:start w:val="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0B033AD"/>
    <w:multiLevelType w:val="hybridMultilevel"/>
    <w:tmpl w:val="FFA61C44"/>
    <w:lvl w:ilvl="0" w:tplc="B8A8892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7D13FF7"/>
    <w:multiLevelType w:val="hybridMultilevel"/>
    <w:tmpl w:val="ED30EB0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BEE0574"/>
    <w:multiLevelType w:val="hybridMultilevel"/>
    <w:tmpl w:val="FFA61C44"/>
    <w:lvl w:ilvl="0" w:tplc="B8A8892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C027862"/>
    <w:multiLevelType w:val="hybridMultilevel"/>
    <w:tmpl w:val="1C9CEA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E372F0D"/>
    <w:multiLevelType w:val="hybridMultilevel"/>
    <w:tmpl w:val="7D1AEA04"/>
    <w:lvl w:ilvl="0" w:tplc="1F542D3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FCD7C00"/>
    <w:multiLevelType w:val="hybridMultilevel"/>
    <w:tmpl w:val="53149386"/>
    <w:lvl w:ilvl="0" w:tplc="242289D8">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331D1A92"/>
    <w:multiLevelType w:val="hybridMultilevel"/>
    <w:tmpl w:val="382EB3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F58418A"/>
    <w:multiLevelType w:val="hybridMultilevel"/>
    <w:tmpl w:val="7D1AEA04"/>
    <w:lvl w:ilvl="0" w:tplc="1F542D3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0930800"/>
    <w:multiLevelType w:val="hybridMultilevel"/>
    <w:tmpl w:val="7D1AEA04"/>
    <w:lvl w:ilvl="0" w:tplc="1F542D3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E770A"/>
    <w:multiLevelType w:val="hybridMultilevel"/>
    <w:tmpl w:val="2DB02B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1BB2B3F"/>
    <w:multiLevelType w:val="hybridMultilevel"/>
    <w:tmpl w:val="1E422046"/>
    <w:lvl w:ilvl="0" w:tplc="9630483E">
      <w:start w:val="1"/>
      <w:numFmt w:val="upperRoman"/>
      <w:lvlText w:val="%1."/>
      <w:lvlJc w:val="righ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5FF50083"/>
    <w:multiLevelType w:val="hybridMultilevel"/>
    <w:tmpl w:val="F1C6E14E"/>
    <w:lvl w:ilvl="0" w:tplc="21F872FE">
      <w:start w:val="5"/>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32D0AD1"/>
    <w:multiLevelType w:val="hybridMultilevel"/>
    <w:tmpl w:val="7D1AEA04"/>
    <w:lvl w:ilvl="0" w:tplc="1F542D3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D646164"/>
    <w:multiLevelType w:val="hybridMultilevel"/>
    <w:tmpl w:val="DC8A228C"/>
    <w:lvl w:ilvl="0" w:tplc="DE9201DA">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10"/>
  </w:num>
  <w:num w:numId="3">
    <w:abstractNumId w:val="5"/>
  </w:num>
  <w:num w:numId="4">
    <w:abstractNumId w:val="1"/>
  </w:num>
  <w:num w:numId="5">
    <w:abstractNumId w:val="13"/>
  </w:num>
  <w:num w:numId="6">
    <w:abstractNumId w:val="12"/>
  </w:num>
  <w:num w:numId="7">
    <w:abstractNumId w:val="2"/>
  </w:num>
  <w:num w:numId="8">
    <w:abstractNumId w:val="8"/>
  </w:num>
  <w:num w:numId="9">
    <w:abstractNumId w:val="6"/>
  </w:num>
  <w:num w:numId="10">
    <w:abstractNumId w:val="9"/>
  </w:num>
  <w:num w:numId="11">
    <w:abstractNumId w:val="3"/>
  </w:num>
  <w:num w:numId="12">
    <w:abstractNumId w:val="4"/>
  </w:num>
  <w:num w:numId="13">
    <w:abstractNumId w:val="11"/>
  </w:num>
  <w:num w:numId="14">
    <w:abstractNumId w:val="15"/>
  </w:num>
  <w:num w:numId="15">
    <w:abstractNumId w:val="7"/>
  </w:num>
  <w:num w:numId="16">
    <w:abstractNumId w:val="14"/>
  </w:num>
  <w:num w:numId="17">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DAA"/>
    <w:rsid w:val="0000149C"/>
    <w:rsid w:val="000016A8"/>
    <w:rsid w:val="00001814"/>
    <w:rsid w:val="00001F05"/>
    <w:rsid w:val="000029EA"/>
    <w:rsid w:val="00002A22"/>
    <w:rsid w:val="00003B1C"/>
    <w:rsid w:val="00003D10"/>
    <w:rsid w:val="0000409B"/>
    <w:rsid w:val="000045B5"/>
    <w:rsid w:val="000049CA"/>
    <w:rsid w:val="00004D12"/>
    <w:rsid w:val="00005157"/>
    <w:rsid w:val="00005924"/>
    <w:rsid w:val="00006594"/>
    <w:rsid w:val="00007059"/>
    <w:rsid w:val="00007BC9"/>
    <w:rsid w:val="00007E9C"/>
    <w:rsid w:val="00007EA4"/>
    <w:rsid w:val="0001010D"/>
    <w:rsid w:val="00010137"/>
    <w:rsid w:val="000101FA"/>
    <w:rsid w:val="00010277"/>
    <w:rsid w:val="00010E94"/>
    <w:rsid w:val="00010F9F"/>
    <w:rsid w:val="0001117C"/>
    <w:rsid w:val="000120C1"/>
    <w:rsid w:val="00012A23"/>
    <w:rsid w:val="00012D94"/>
    <w:rsid w:val="00013774"/>
    <w:rsid w:val="00013936"/>
    <w:rsid w:val="00013D1F"/>
    <w:rsid w:val="00013EED"/>
    <w:rsid w:val="00014723"/>
    <w:rsid w:val="0001564D"/>
    <w:rsid w:val="000156FB"/>
    <w:rsid w:val="00016325"/>
    <w:rsid w:val="00016EFF"/>
    <w:rsid w:val="0001732C"/>
    <w:rsid w:val="0001756C"/>
    <w:rsid w:val="00017E3D"/>
    <w:rsid w:val="000201FA"/>
    <w:rsid w:val="00020D5E"/>
    <w:rsid w:val="000212D7"/>
    <w:rsid w:val="00021533"/>
    <w:rsid w:val="00021632"/>
    <w:rsid w:val="00022391"/>
    <w:rsid w:val="00022BAF"/>
    <w:rsid w:val="00023180"/>
    <w:rsid w:val="00023F64"/>
    <w:rsid w:val="000256A9"/>
    <w:rsid w:val="0002594C"/>
    <w:rsid w:val="00025BA6"/>
    <w:rsid w:val="0002629F"/>
    <w:rsid w:val="000265DC"/>
    <w:rsid w:val="00026897"/>
    <w:rsid w:val="00026E5F"/>
    <w:rsid w:val="0002717B"/>
    <w:rsid w:val="00027518"/>
    <w:rsid w:val="00027D24"/>
    <w:rsid w:val="00027FEF"/>
    <w:rsid w:val="000317BB"/>
    <w:rsid w:val="00031FD3"/>
    <w:rsid w:val="00032896"/>
    <w:rsid w:val="00032A1E"/>
    <w:rsid w:val="00032CD0"/>
    <w:rsid w:val="00032DB3"/>
    <w:rsid w:val="0003371C"/>
    <w:rsid w:val="0003449E"/>
    <w:rsid w:val="00034EA3"/>
    <w:rsid w:val="000368A7"/>
    <w:rsid w:val="0003759B"/>
    <w:rsid w:val="0004178E"/>
    <w:rsid w:val="000422D7"/>
    <w:rsid w:val="00042CC4"/>
    <w:rsid w:val="00043624"/>
    <w:rsid w:val="0004380C"/>
    <w:rsid w:val="00043DBB"/>
    <w:rsid w:val="0004455E"/>
    <w:rsid w:val="00044893"/>
    <w:rsid w:val="00044B4F"/>
    <w:rsid w:val="00044DFA"/>
    <w:rsid w:val="00045026"/>
    <w:rsid w:val="000451F0"/>
    <w:rsid w:val="000456BA"/>
    <w:rsid w:val="000457DF"/>
    <w:rsid w:val="00045866"/>
    <w:rsid w:val="00045EBD"/>
    <w:rsid w:val="000462E7"/>
    <w:rsid w:val="0004691F"/>
    <w:rsid w:val="00046D7C"/>
    <w:rsid w:val="000470EF"/>
    <w:rsid w:val="00047EA4"/>
    <w:rsid w:val="00050324"/>
    <w:rsid w:val="00050B96"/>
    <w:rsid w:val="00051010"/>
    <w:rsid w:val="00051646"/>
    <w:rsid w:val="000516FA"/>
    <w:rsid w:val="00051833"/>
    <w:rsid w:val="000532F3"/>
    <w:rsid w:val="000537B0"/>
    <w:rsid w:val="0005387F"/>
    <w:rsid w:val="00053DAC"/>
    <w:rsid w:val="00054AAE"/>
    <w:rsid w:val="00054D7E"/>
    <w:rsid w:val="00054DDF"/>
    <w:rsid w:val="00054F3D"/>
    <w:rsid w:val="000564B5"/>
    <w:rsid w:val="00056A61"/>
    <w:rsid w:val="00056F5E"/>
    <w:rsid w:val="00057447"/>
    <w:rsid w:val="000574CA"/>
    <w:rsid w:val="00057AD0"/>
    <w:rsid w:val="00060664"/>
    <w:rsid w:val="000607FE"/>
    <w:rsid w:val="00060D90"/>
    <w:rsid w:val="00061C38"/>
    <w:rsid w:val="00061D6F"/>
    <w:rsid w:val="00062173"/>
    <w:rsid w:val="000623B3"/>
    <w:rsid w:val="000625B7"/>
    <w:rsid w:val="000627E0"/>
    <w:rsid w:val="00062824"/>
    <w:rsid w:val="00062A34"/>
    <w:rsid w:val="00062D8C"/>
    <w:rsid w:val="000632C1"/>
    <w:rsid w:val="00063765"/>
    <w:rsid w:val="000638FE"/>
    <w:rsid w:val="000645B8"/>
    <w:rsid w:val="0006483B"/>
    <w:rsid w:val="00064F05"/>
    <w:rsid w:val="00065193"/>
    <w:rsid w:val="000651F2"/>
    <w:rsid w:val="000655A1"/>
    <w:rsid w:val="000657F0"/>
    <w:rsid w:val="00065C00"/>
    <w:rsid w:val="00067170"/>
    <w:rsid w:val="00067446"/>
    <w:rsid w:val="00070125"/>
    <w:rsid w:val="00070418"/>
    <w:rsid w:val="00071199"/>
    <w:rsid w:val="00071741"/>
    <w:rsid w:val="00071918"/>
    <w:rsid w:val="00071AFE"/>
    <w:rsid w:val="00072120"/>
    <w:rsid w:val="0007286C"/>
    <w:rsid w:val="00072A49"/>
    <w:rsid w:val="00072FDD"/>
    <w:rsid w:val="000730A0"/>
    <w:rsid w:val="00073640"/>
    <w:rsid w:val="00073689"/>
    <w:rsid w:val="000742B3"/>
    <w:rsid w:val="000743E0"/>
    <w:rsid w:val="00074FFA"/>
    <w:rsid w:val="00075063"/>
    <w:rsid w:val="000753E8"/>
    <w:rsid w:val="00075B8C"/>
    <w:rsid w:val="00076021"/>
    <w:rsid w:val="0007646F"/>
    <w:rsid w:val="000769B2"/>
    <w:rsid w:val="000775EB"/>
    <w:rsid w:val="000775FC"/>
    <w:rsid w:val="00077679"/>
    <w:rsid w:val="00077788"/>
    <w:rsid w:val="00077F6A"/>
    <w:rsid w:val="000803BF"/>
    <w:rsid w:val="00080709"/>
    <w:rsid w:val="000810FB"/>
    <w:rsid w:val="0008158C"/>
    <w:rsid w:val="0008179D"/>
    <w:rsid w:val="00081B19"/>
    <w:rsid w:val="00082500"/>
    <w:rsid w:val="00084BAE"/>
    <w:rsid w:val="00085FC4"/>
    <w:rsid w:val="000860BE"/>
    <w:rsid w:val="000861E1"/>
    <w:rsid w:val="00086F95"/>
    <w:rsid w:val="00087001"/>
    <w:rsid w:val="000870D3"/>
    <w:rsid w:val="00087F8C"/>
    <w:rsid w:val="0009009B"/>
    <w:rsid w:val="00090BE2"/>
    <w:rsid w:val="00090DE8"/>
    <w:rsid w:val="0009138F"/>
    <w:rsid w:val="00091E4F"/>
    <w:rsid w:val="00092E0E"/>
    <w:rsid w:val="00092EAA"/>
    <w:rsid w:val="00093EC5"/>
    <w:rsid w:val="00093F2B"/>
    <w:rsid w:val="0009401C"/>
    <w:rsid w:val="00094652"/>
    <w:rsid w:val="0009507D"/>
    <w:rsid w:val="000956CC"/>
    <w:rsid w:val="00095920"/>
    <w:rsid w:val="00095AFC"/>
    <w:rsid w:val="00095E6A"/>
    <w:rsid w:val="0009664A"/>
    <w:rsid w:val="000966BE"/>
    <w:rsid w:val="00096975"/>
    <w:rsid w:val="0009697D"/>
    <w:rsid w:val="00096B64"/>
    <w:rsid w:val="00097088"/>
    <w:rsid w:val="000971E2"/>
    <w:rsid w:val="0009788F"/>
    <w:rsid w:val="000978E4"/>
    <w:rsid w:val="000A0F55"/>
    <w:rsid w:val="000A1436"/>
    <w:rsid w:val="000A169F"/>
    <w:rsid w:val="000A19A5"/>
    <w:rsid w:val="000A1B25"/>
    <w:rsid w:val="000A1F60"/>
    <w:rsid w:val="000A2763"/>
    <w:rsid w:val="000A2A5C"/>
    <w:rsid w:val="000A2F4B"/>
    <w:rsid w:val="000A34F9"/>
    <w:rsid w:val="000A3626"/>
    <w:rsid w:val="000A3A51"/>
    <w:rsid w:val="000A3C26"/>
    <w:rsid w:val="000A3C83"/>
    <w:rsid w:val="000A43AD"/>
    <w:rsid w:val="000A455F"/>
    <w:rsid w:val="000A48C6"/>
    <w:rsid w:val="000A4919"/>
    <w:rsid w:val="000A6812"/>
    <w:rsid w:val="000A7312"/>
    <w:rsid w:val="000A748A"/>
    <w:rsid w:val="000A7E2D"/>
    <w:rsid w:val="000B02AD"/>
    <w:rsid w:val="000B1551"/>
    <w:rsid w:val="000B1602"/>
    <w:rsid w:val="000B1BA2"/>
    <w:rsid w:val="000B1D44"/>
    <w:rsid w:val="000B2328"/>
    <w:rsid w:val="000B264C"/>
    <w:rsid w:val="000B3C5C"/>
    <w:rsid w:val="000B3CF1"/>
    <w:rsid w:val="000B3F0F"/>
    <w:rsid w:val="000B415B"/>
    <w:rsid w:val="000B4379"/>
    <w:rsid w:val="000B454C"/>
    <w:rsid w:val="000B4E02"/>
    <w:rsid w:val="000B51A4"/>
    <w:rsid w:val="000B6316"/>
    <w:rsid w:val="000B67D1"/>
    <w:rsid w:val="000B6850"/>
    <w:rsid w:val="000B6BDF"/>
    <w:rsid w:val="000B6D66"/>
    <w:rsid w:val="000B78B5"/>
    <w:rsid w:val="000B7E79"/>
    <w:rsid w:val="000C0353"/>
    <w:rsid w:val="000C06F2"/>
    <w:rsid w:val="000C155A"/>
    <w:rsid w:val="000C156E"/>
    <w:rsid w:val="000C1F8C"/>
    <w:rsid w:val="000C21D9"/>
    <w:rsid w:val="000C2B7A"/>
    <w:rsid w:val="000C2C13"/>
    <w:rsid w:val="000C311C"/>
    <w:rsid w:val="000C32E5"/>
    <w:rsid w:val="000C3757"/>
    <w:rsid w:val="000C3F13"/>
    <w:rsid w:val="000C4381"/>
    <w:rsid w:val="000C5142"/>
    <w:rsid w:val="000C5190"/>
    <w:rsid w:val="000C53B0"/>
    <w:rsid w:val="000C5540"/>
    <w:rsid w:val="000C5ABA"/>
    <w:rsid w:val="000C5EE7"/>
    <w:rsid w:val="000C6019"/>
    <w:rsid w:val="000C6679"/>
    <w:rsid w:val="000C6BCC"/>
    <w:rsid w:val="000C6C80"/>
    <w:rsid w:val="000C6EBE"/>
    <w:rsid w:val="000C7C89"/>
    <w:rsid w:val="000D01A2"/>
    <w:rsid w:val="000D1155"/>
    <w:rsid w:val="000D2490"/>
    <w:rsid w:val="000D36E3"/>
    <w:rsid w:val="000D3AEA"/>
    <w:rsid w:val="000D418F"/>
    <w:rsid w:val="000D43B7"/>
    <w:rsid w:val="000D4425"/>
    <w:rsid w:val="000D48E3"/>
    <w:rsid w:val="000D49B2"/>
    <w:rsid w:val="000D58CF"/>
    <w:rsid w:val="000D6390"/>
    <w:rsid w:val="000D6808"/>
    <w:rsid w:val="000D690E"/>
    <w:rsid w:val="000D69D4"/>
    <w:rsid w:val="000E15B6"/>
    <w:rsid w:val="000E1A06"/>
    <w:rsid w:val="000E205E"/>
    <w:rsid w:val="000E289C"/>
    <w:rsid w:val="000E2CA8"/>
    <w:rsid w:val="000E2D10"/>
    <w:rsid w:val="000E3F54"/>
    <w:rsid w:val="000E4252"/>
    <w:rsid w:val="000E45CD"/>
    <w:rsid w:val="000E4927"/>
    <w:rsid w:val="000E4A14"/>
    <w:rsid w:val="000E4C64"/>
    <w:rsid w:val="000E59BC"/>
    <w:rsid w:val="000E5A0F"/>
    <w:rsid w:val="000E5D47"/>
    <w:rsid w:val="000E78F0"/>
    <w:rsid w:val="000F01B6"/>
    <w:rsid w:val="000F05D5"/>
    <w:rsid w:val="000F125A"/>
    <w:rsid w:val="000F17A3"/>
    <w:rsid w:val="000F1872"/>
    <w:rsid w:val="000F3647"/>
    <w:rsid w:val="000F3771"/>
    <w:rsid w:val="000F393D"/>
    <w:rsid w:val="000F3CD1"/>
    <w:rsid w:val="000F3EBF"/>
    <w:rsid w:val="000F4000"/>
    <w:rsid w:val="000F406D"/>
    <w:rsid w:val="000F4708"/>
    <w:rsid w:val="000F47E0"/>
    <w:rsid w:val="000F4A28"/>
    <w:rsid w:val="000F5076"/>
    <w:rsid w:val="000F5DB6"/>
    <w:rsid w:val="000F63A5"/>
    <w:rsid w:val="000F7313"/>
    <w:rsid w:val="00100087"/>
    <w:rsid w:val="00100958"/>
    <w:rsid w:val="00100BF3"/>
    <w:rsid w:val="00100D1C"/>
    <w:rsid w:val="00100E03"/>
    <w:rsid w:val="00100E3D"/>
    <w:rsid w:val="00101251"/>
    <w:rsid w:val="00101799"/>
    <w:rsid w:val="00102CF0"/>
    <w:rsid w:val="00102F42"/>
    <w:rsid w:val="00102FC0"/>
    <w:rsid w:val="0010405F"/>
    <w:rsid w:val="00104449"/>
    <w:rsid w:val="0010462E"/>
    <w:rsid w:val="00104C57"/>
    <w:rsid w:val="0010503F"/>
    <w:rsid w:val="001055A9"/>
    <w:rsid w:val="0010582B"/>
    <w:rsid w:val="0010673F"/>
    <w:rsid w:val="001067D7"/>
    <w:rsid w:val="00106BB9"/>
    <w:rsid w:val="00106BF3"/>
    <w:rsid w:val="00106ECB"/>
    <w:rsid w:val="001070A1"/>
    <w:rsid w:val="00107181"/>
    <w:rsid w:val="001071A8"/>
    <w:rsid w:val="001072DB"/>
    <w:rsid w:val="001078CB"/>
    <w:rsid w:val="00107E84"/>
    <w:rsid w:val="00107F6D"/>
    <w:rsid w:val="001101E9"/>
    <w:rsid w:val="001103FD"/>
    <w:rsid w:val="0011088A"/>
    <w:rsid w:val="00110E22"/>
    <w:rsid w:val="00111486"/>
    <w:rsid w:val="001115B4"/>
    <w:rsid w:val="00111CD2"/>
    <w:rsid w:val="001128E3"/>
    <w:rsid w:val="00112EE8"/>
    <w:rsid w:val="00114200"/>
    <w:rsid w:val="001143B6"/>
    <w:rsid w:val="001157F9"/>
    <w:rsid w:val="00115B70"/>
    <w:rsid w:val="00116119"/>
    <w:rsid w:val="001162E1"/>
    <w:rsid w:val="00116BDC"/>
    <w:rsid w:val="001174E0"/>
    <w:rsid w:val="001211EF"/>
    <w:rsid w:val="001212E5"/>
    <w:rsid w:val="001212ED"/>
    <w:rsid w:val="00121896"/>
    <w:rsid w:val="001219BC"/>
    <w:rsid w:val="0012231A"/>
    <w:rsid w:val="00122826"/>
    <w:rsid w:val="00122C4A"/>
    <w:rsid w:val="00122EAC"/>
    <w:rsid w:val="00123D43"/>
    <w:rsid w:val="00124D63"/>
    <w:rsid w:val="00125182"/>
    <w:rsid w:val="0012562F"/>
    <w:rsid w:val="00125B80"/>
    <w:rsid w:val="001260A2"/>
    <w:rsid w:val="00126A11"/>
    <w:rsid w:val="00126D12"/>
    <w:rsid w:val="00126D85"/>
    <w:rsid w:val="00126F6A"/>
    <w:rsid w:val="001277B6"/>
    <w:rsid w:val="00127F10"/>
    <w:rsid w:val="001302E8"/>
    <w:rsid w:val="0013032E"/>
    <w:rsid w:val="001304ED"/>
    <w:rsid w:val="00130558"/>
    <w:rsid w:val="001313D8"/>
    <w:rsid w:val="00131BC3"/>
    <w:rsid w:val="00131E76"/>
    <w:rsid w:val="00131F8A"/>
    <w:rsid w:val="001321A2"/>
    <w:rsid w:val="001322B1"/>
    <w:rsid w:val="0013412E"/>
    <w:rsid w:val="00134265"/>
    <w:rsid w:val="001344D0"/>
    <w:rsid w:val="00134A66"/>
    <w:rsid w:val="001352F6"/>
    <w:rsid w:val="0013535F"/>
    <w:rsid w:val="00135946"/>
    <w:rsid w:val="00135A68"/>
    <w:rsid w:val="001366A6"/>
    <w:rsid w:val="00136930"/>
    <w:rsid w:val="00136BEE"/>
    <w:rsid w:val="00136D4E"/>
    <w:rsid w:val="00136DE3"/>
    <w:rsid w:val="00136E1F"/>
    <w:rsid w:val="001372F4"/>
    <w:rsid w:val="001373A9"/>
    <w:rsid w:val="00140068"/>
    <w:rsid w:val="001420CA"/>
    <w:rsid w:val="001428F8"/>
    <w:rsid w:val="00142B87"/>
    <w:rsid w:val="00143C03"/>
    <w:rsid w:val="00143EC3"/>
    <w:rsid w:val="001442E1"/>
    <w:rsid w:val="0014434B"/>
    <w:rsid w:val="00144B5D"/>
    <w:rsid w:val="00144E55"/>
    <w:rsid w:val="001451A8"/>
    <w:rsid w:val="00145FF5"/>
    <w:rsid w:val="001460D3"/>
    <w:rsid w:val="0014623E"/>
    <w:rsid w:val="001466EB"/>
    <w:rsid w:val="001467DC"/>
    <w:rsid w:val="00146D73"/>
    <w:rsid w:val="00146E53"/>
    <w:rsid w:val="001470C7"/>
    <w:rsid w:val="00147111"/>
    <w:rsid w:val="001471F2"/>
    <w:rsid w:val="00150365"/>
    <w:rsid w:val="0015040F"/>
    <w:rsid w:val="00150508"/>
    <w:rsid w:val="001508E2"/>
    <w:rsid w:val="00150DA6"/>
    <w:rsid w:val="001513CD"/>
    <w:rsid w:val="001517F1"/>
    <w:rsid w:val="00151DBE"/>
    <w:rsid w:val="00151FD9"/>
    <w:rsid w:val="00152945"/>
    <w:rsid w:val="00152A93"/>
    <w:rsid w:val="00152AFB"/>
    <w:rsid w:val="00152B84"/>
    <w:rsid w:val="00152DC2"/>
    <w:rsid w:val="001533B6"/>
    <w:rsid w:val="001534FE"/>
    <w:rsid w:val="001544E0"/>
    <w:rsid w:val="001552A8"/>
    <w:rsid w:val="00155704"/>
    <w:rsid w:val="00155982"/>
    <w:rsid w:val="00156EBA"/>
    <w:rsid w:val="0015747C"/>
    <w:rsid w:val="00157DFD"/>
    <w:rsid w:val="00157F2D"/>
    <w:rsid w:val="0016011A"/>
    <w:rsid w:val="001606D8"/>
    <w:rsid w:val="001611B3"/>
    <w:rsid w:val="0016183A"/>
    <w:rsid w:val="00161A5C"/>
    <w:rsid w:val="00161AAD"/>
    <w:rsid w:val="00161C2B"/>
    <w:rsid w:val="00162166"/>
    <w:rsid w:val="00162596"/>
    <w:rsid w:val="001625CF"/>
    <w:rsid w:val="00163223"/>
    <w:rsid w:val="001638E3"/>
    <w:rsid w:val="00163A1A"/>
    <w:rsid w:val="00163AB1"/>
    <w:rsid w:val="00164426"/>
    <w:rsid w:val="00164FCC"/>
    <w:rsid w:val="0016622D"/>
    <w:rsid w:val="0016632A"/>
    <w:rsid w:val="00166B29"/>
    <w:rsid w:val="00166B53"/>
    <w:rsid w:val="00166D02"/>
    <w:rsid w:val="00166D9A"/>
    <w:rsid w:val="00166E73"/>
    <w:rsid w:val="00166FA9"/>
    <w:rsid w:val="0016712E"/>
    <w:rsid w:val="00167448"/>
    <w:rsid w:val="0016754C"/>
    <w:rsid w:val="00167DBC"/>
    <w:rsid w:val="00167F1D"/>
    <w:rsid w:val="001709C8"/>
    <w:rsid w:val="00171149"/>
    <w:rsid w:val="0017120D"/>
    <w:rsid w:val="0017158D"/>
    <w:rsid w:val="00171D1E"/>
    <w:rsid w:val="00171FBC"/>
    <w:rsid w:val="0017289C"/>
    <w:rsid w:val="00172B4D"/>
    <w:rsid w:val="001731D8"/>
    <w:rsid w:val="00173B60"/>
    <w:rsid w:val="00173C2B"/>
    <w:rsid w:val="00173DC0"/>
    <w:rsid w:val="00173F29"/>
    <w:rsid w:val="001745A9"/>
    <w:rsid w:val="001747FB"/>
    <w:rsid w:val="00174C69"/>
    <w:rsid w:val="00174FE1"/>
    <w:rsid w:val="001755D9"/>
    <w:rsid w:val="00175800"/>
    <w:rsid w:val="001760E4"/>
    <w:rsid w:val="00176FEC"/>
    <w:rsid w:val="001776B2"/>
    <w:rsid w:val="001778F1"/>
    <w:rsid w:val="00177CA7"/>
    <w:rsid w:val="00177D41"/>
    <w:rsid w:val="00180264"/>
    <w:rsid w:val="001802B8"/>
    <w:rsid w:val="00180307"/>
    <w:rsid w:val="0018094C"/>
    <w:rsid w:val="00180A5D"/>
    <w:rsid w:val="00181C7C"/>
    <w:rsid w:val="00181DE6"/>
    <w:rsid w:val="0018238E"/>
    <w:rsid w:val="00182418"/>
    <w:rsid w:val="001838CD"/>
    <w:rsid w:val="00183C71"/>
    <w:rsid w:val="001841AA"/>
    <w:rsid w:val="001841D1"/>
    <w:rsid w:val="0018436C"/>
    <w:rsid w:val="001847AA"/>
    <w:rsid w:val="00184A55"/>
    <w:rsid w:val="00184B30"/>
    <w:rsid w:val="001852B8"/>
    <w:rsid w:val="001859DD"/>
    <w:rsid w:val="00185C12"/>
    <w:rsid w:val="00185D5F"/>
    <w:rsid w:val="00186096"/>
    <w:rsid w:val="0018609F"/>
    <w:rsid w:val="00186B54"/>
    <w:rsid w:val="00186FF2"/>
    <w:rsid w:val="001871BE"/>
    <w:rsid w:val="00187A26"/>
    <w:rsid w:val="0019096E"/>
    <w:rsid w:val="00190A8A"/>
    <w:rsid w:val="00190ABF"/>
    <w:rsid w:val="00190E99"/>
    <w:rsid w:val="001916E3"/>
    <w:rsid w:val="0019180F"/>
    <w:rsid w:val="0019197F"/>
    <w:rsid w:val="00191A2B"/>
    <w:rsid w:val="00192110"/>
    <w:rsid w:val="0019284D"/>
    <w:rsid w:val="00193C5F"/>
    <w:rsid w:val="00194AE2"/>
    <w:rsid w:val="00194AFE"/>
    <w:rsid w:val="0019517D"/>
    <w:rsid w:val="00195C77"/>
    <w:rsid w:val="00197393"/>
    <w:rsid w:val="0019792B"/>
    <w:rsid w:val="00197C90"/>
    <w:rsid w:val="00197F7F"/>
    <w:rsid w:val="001A089A"/>
    <w:rsid w:val="001A0920"/>
    <w:rsid w:val="001A0F8A"/>
    <w:rsid w:val="001A1330"/>
    <w:rsid w:val="001A1A19"/>
    <w:rsid w:val="001A1B26"/>
    <w:rsid w:val="001A1F3A"/>
    <w:rsid w:val="001A243C"/>
    <w:rsid w:val="001A2986"/>
    <w:rsid w:val="001A2F17"/>
    <w:rsid w:val="001A3506"/>
    <w:rsid w:val="001A435B"/>
    <w:rsid w:val="001A5071"/>
    <w:rsid w:val="001A5709"/>
    <w:rsid w:val="001A590C"/>
    <w:rsid w:val="001A6321"/>
    <w:rsid w:val="001A718E"/>
    <w:rsid w:val="001B012A"/>
    <w:rsid w:val="001B1124"/>
    <w:rsid w:val="001B1A04"/>
    <w:rsid w:val="001B1FF1"/>
    <w:rsid w:val="001B2689"/>
    <w:rsid w:val="001B2E71"/>
    <w:rsid w:val="001B3222"/>
    <w:rsid w:val="001B3329"/>
    <w:rsid w:val="001B3D65"/>
    <w:rsid w:val="001B41A4"/>
    <w:rsid w:val="001B43ED"/>
    <w:rsid w:val="001B5ADE"/>
    <w:rsid w:val="001B6A35"/>
    <w:rsid w:val="001B6DFE"/>
    <w:rsid w:val="001B6E43"/>
    <w:rsid w:val="001B6EEE"/>
    <w:rsid w:val="001B739D"/>
    <w:rsid w:val="001C08A7"/>
    <w:rsid w:val="001C0BE2"/>
    <w:rsid w:val="001C0F96"/>
    <w:rsid w:val="001C1B4E"/>
    <w:rsid w:val="001C1DC7"/>
    <w:rsid w:val="001C1EDE"/>
    <w:rsid w:val="001C2810"/>
    <w:rsid w:val="001C2B0C"/>
    <w:rsid w:val="001C2B38"/>
    <w:rsid w:val="001C2BED"/>
    <w:rsid w:val="001C2D52"/>
    <w:rsid w:val="001C2EAA"/>
    <w:rsid w:val="001C3303"/>
    <w:rsid w:val="001C3384"/>
    <w:rsid w:val="001C38E1"/>
    <w:rsid w:val="001C5044"/>
    <w:rsid w:val="001C5179"/>
    <w:rsid w:val="001C6273"/>
    <w:rsid w:val="001C6472"/>
    <w:rsid w:val="001C7883"/>
    <w:rsid w:val="001C7FCE"/>
    <w:rsid w:val="001D0110"/>
    <w:rsid w:val="001D02FE"/>
    <w:rsid w:val="001D05C7"/>
    <w:rsid w:val="001D0748"/>
    <w:rsid w:val="001D08F0"/>
    <w:rsid w:val="001D0B19"/>
    <w:rsid w:val="001D0CC2"/>
    <w:rsid w:val="001D0DE0"/>
    <w:rsid w:val="001D0DF9"/>
    <w:rsid w:val="001D1171"/>
    <w:rsid w:val="001D12DC"/>
    <w:rsid w:val="001D1AE7"/>
    <w:rsid w:val="001D266C"/>
    <w:rsid w:val="001D29D3"/>
    <w:rsid w:val="001D2CE6"/>
    <w:rsid w:val="001D2F3A"/>
    <w:rsid w:val="001D3134"/>
    <w:rsid w:val="001D31DD"/>
    <w:rsid w:val="001D3663"/>
    <w:rsid w:val="001D42B8"/>
    <w:rsid w:val="001D43A9"/>
    <w:rsid w:val="001D45F9"/>
    <w:rsid w:val="001D48C5"/>
    <w:rsid w:val="001D5181"/>
    <w:rsid w:val="001D5366"/>
    <w:rsid w:val="001D56D3"/>
    <w:rsid w:val="001D633B"/>
    <w:rsid w:val="001D6597"/>
    <w:rsid w:val="001D6808"/>
    <w:rsid w:val="001D6967"/>
    <w:rsid w:val="001D6BD0"/>
    <w:rsid w:val="001D716F"/>
    <w:rsid w:val="001D72D9"/>
    <w:rsid w:val="001D766D"/>
    <w:rsid w:val="001D7F7F"/>
    <w:rsid w:val="001E1403"/>
    <w:rsid w:val="001E187D"/>
    <w:rsid w:val="001E2734"/>
    <w:rsid w:val="001E39F4"/>
    <w:rsid w:val="001E3AFF"/>
    <w:rsid w:val="001E3E72"/>
    <w:rsid w:val="001E42A8"/>
    <w:rsid w:val="001E460B"/>
    <w:rsid w:val="001E4F6D"/>
    <w:rsid w:val="001E5FD8"/>
    <w:rsid w:val="001E623E"/>
    <w:rsid w:val="001E633E"/>
    <w:rsid w:val="001E6597"/>
    <w:rsid w:val="001E65FD"/>
    <w:rsid w:val="001E6A14"/>
    <w:rsid w:val="001E6BE0"/>
    <w:rsid w:val="001E7452"/>
    <w:rsid w:val="001E76A7"/>
    <w:rsid w:val="001E7981"/>
    <w:rsid w:val="001F04D9"/>
    <w:rsid w:val="001F051D"/>
    <w:rsid w:val="001F0BFB"/>
    <w:rsid w:val="001F1994"/>
    <w:rsid w:val="001F20D4"/>
    <w:rsid w:val="001F29A8"/>
    <w:rsid w:val="001F31A9"/>
    <w:rsid w:val="001F3A1E"/>
    <w:rsid w:val="001F3D2A"/>
    <w:rsid w:val="001F3DAA"/>
    <w:rsid w:val="001F4468"/>
    <w:rsid w:val="001F4F1E"/>
    <w:rsid w:val="001F59D8"/>
    <w:rsid w:val="001F6174"/>
    <w:rsid w:val="001F7715"/>
    <w:rsid w:val="001F7723"/>
    <w:rsid w:val="001F7D75"/>
    <w:rsid w:val="001F7E96"/>
    <w:rsid w:val="002001ED"/>
    <w:rsid w:val="00200570"/>
    <w:rsid w:val="002006BB"/>
    <w:rsid w:val="002008A2"/>
    <w:rsid w:val="00200A4C"/>
    <w:rsid w:val="00200AE3"/>
    <w:rsid w:val="00200AFB"/>
    <w:rsid w:val="00200F64"/>
    <w:rsid w:val="00200FBE"/>
    <w:rsid w:val="002017E8"/>
    <w:rsid w:val="0020241E"/>
    <w:rsid w:val="00202526"/>
    <w:rsid w:val="002025D0"/>
    <w:rsid w:val="002026B8"/>
    <w:rsid w:val="0020276E"/>
    <w:rsid w:val="00202D84"/>
    <w:rsid w:val="002036C7"/>
    <w:rsid w:val="00203CD2"/>
    <w:rsid w:val="0020437B"/>
    <w:rsid w:val="00204646"/>
    <w:rsid w:val="00204D30"/>
    <w:rsid w:val="00204D7B"/>
    <w:rsid w:val="00205AF8"/>
    <w:rsid w:val="00205CAB"/>
    <w:rsid w:val="00206C0D"/>
    <w:rsid w:val="002075D2"/>
    <w:rsid w:val="0020777F"/>
    <w:rsid w:val="00207AE9"/>
    <w:rsid w:val="00207B6B"/>
    <w:rsid w:val="00207CF6"/>
    <w:rsid w:val="0021005A"/>
    <w:rsid w:val="0021020D"/>
    <w:rsid w:val="00211E59"/>
    <w:rsid w:val="002125D6"/>
    <w:rsid w:val="002126BE"/>
    <w:rsid w:val="0021390A"/>
    <w:rsid w:val="00213CDC"/>
    <w:rsid w:val="00213D32"/>
    <w:rsid w:val="00213F5D"/>
    <w:rsid w:val="00214309"/>
    <w:rsid w:val="00214B28"/>
    <w:rsid w:val="0021621F"/>
    <w:rsid w:val="00216244"/>
    <w:rsid w:val="00216475"/>
    <w:rsid w:val="002171C8"/>
    <w:rsid w:val="00217355"/>
    <w:rsid w:val="00220123"/>
    <w:rsid w:val="002205B7"/>
    <w:rsid w:val="00220B84"/>
    <w:rsid w:val="00220D5A"/>
    <w:rsid w:val="002217CE"/>
    <w:rsid w:val="00221EA7"/>
    <w:rsid w:val="00223012"/>
    <w:rsid w:val="00223333"/>
    <w:rsid w:val="00223754"/>
    <w:rsid w:val="00223B19"/>
    <w:rsid w:val="002247D8"/>
    <w:rsid w:val="00224CD6"/>
    <w:rsid w:val="00224D1C"/>
    <w:rsid w:val="002250FB"/>
    <w:rsid w:val="00225251"/>
    <w:rsid w:val="002261F6"/>
    <w:rsid w:val="00226251"/>
    <w:rsid w:val="00226604"/>
    <w:rsid w:val="00226B0C"/>
    <w:rsid w:val="00227144"/>
    <w:rsid w:val="00227317"/>
    <w:rsid w:val="00227946"/>
    <w:rsid w:val="002305C2"/>
    <w:rsid w:val="00230917"/>
    <w:rsid w:val="00231785"/>
    <w:rsid w:val="002318B2"/>
    <w:rsid w:val="002318B3"/>
    <w:rsid w:val="00231A03"/>
    <w:rsid w:val="00231CF6"/>
    <w:rsid w:val="0023267A"/>
    <w:rsid w:val="0023393E"/>
    <w:rsid w:val="00233975"/>
    <w:rsid w:val="00233E96"/>
    <w:rsid w:val="00233EE0"/>
    <w:rsid w:val="002343C8"/>
    <w:rsid w:val="00234448"/>
    <w:rsid w:val="00234882"/>
    <w:rsid w:val="00235952"/>
    <w:rsid w:val="0023595E"/>
    <w:rsid w:val="002361D0"/>
    <w:rsid w:val="002364E3"/>
    <w:rsid w:val="00236E99"/>
    <w:rsid w:val="00236F0D"/>
    <w:rsid w:val="0024002D"/>
    <w:rsid w:val="00240980"/>
    <w:rsid w:val="002409F3"/>
    <w:rsid w:val="00240D52"/>
    <w:rsid w:val="00240E6E"/>
    <w:rsid w:val="00240FDB"/>
    <w:rsid w:val="002417C3"/>
    <w:rsid w:val="0024251E"/>
    <w:rsid w:val="002429B4"/>
    <w:rsid w:val="00242C23"/>
    <w:rsid w:val="00243A2E"/>
    <w:rsid w:val="00243DFD"/>
    <w:rsid w:val="00244254"/>
    <w:rsid w:val="002447CF"/>
    <w:rsid w:val="00244DD9"/>
    <w:rsid w:val="00245345"/>
    <w:rsid w:val="0024586E"/>
    <w:rsid w:val="0024707B"/>
    <w:rsid w:val="00247E24"/>
    <w:rsid w:val="00250A5F"/>
    <w:rsid w:val="0025108B"/>
    <w:rsid w:val="00251D61"/>
    <w:rsid w:val="00251F17"/>
    <w:rsid w:val="002526D7"/>
    <w:rsid w:val="002527CE"/>
    <w:rsid w:val="002528CA"/>
    <w:rsid w:val="00252991"/>
    <w:rsid w:val="002532AD"/>
    <w:rsid w:val="00253B16"/>
    <w:rsid w:val="0025418D"/>
    <w:rsid w:val="002541E7"/>
    <w:rsid w:val="00254299"/>
    <w:rsid w:val="00254610"/>
    <w:rsid w:val="0025491E"/>
    <w:rsid w:val="00254B2C"/>
    <w:rsid w:val="002550E9"/>
    <w:rsid w:val="002553AC"/>
    <w:rsid w:val="00255581"/>
    <w:rsid w:val="00255805"/>
    <w:rsid w:val="00255D34"/>
    <w:rsid w:val="00255D9B"/>
    <w:rsid w:val="0025613F"/>
    <w:rsid w:val="002568CE"/>
    <w:rsid w:val="00257D78"/>
    <w:rsid w:val="002603B4"/>
    <w:rsid w:val="00260491"/>
    <w:rsid w:val="00260FCC"/>
    <w:rsid w:val="002611B7"/>
    <w:rsid w:val="002611B9"/>
    <w:rsid w:val="00261CBC"/>
    <w:rsid w:val="00262032"/>
    <w:rsid w:val="0026211F"/>
    <w:rsid w:val="00262594"/>
    <w:rsid w:val="00262ADF"/>
    <w:rsid w:val="00262CE7"/>
    <w:rsid w:val="00262E05"/>
    <w:rsid w:val="00262E38"/>
    <w:rsid w:val="00263193"/>
    <w:rsid w:val="002636A8"/>
    <w:rsid w:val="002637D8"/>
    <w:rsid w:val="0026485C"/>
    <w:rsid w:val="0026529E"/>
    <w:rsid w:val="002654EF"/>
    <w:rsid w:val="002664AD"/>
    <w:rsid w:val="002666DC"/>
    <w:rsid w:val="002669E7"/>
    <w:rsid w:val="00267154"/>
    <w:rsid w:val="002675C7"/>
    <w:rsid w:val="00267883"/>
    <w:rsid w:val="002678C2"/>
    <w:rsid w:val="0027005A"/>
    <w:rsid w:val="00270142"/>
    <w:rsid w:val="00270738"/>
    <w:rsid w:val="00270B02"/>
    <w:rsid w:val="00270C80"/>
    <w:rsid w:val="00271125"/>
    <w:rsid w:val="0027138F"/>
    <w:rsid w:val="002716E1"/>
    <w:rsid w:val="00271A36"/>
    <w:rsid w:val="002720EA"/>
    <w:rsid w:val="002721B0"/>
    <w:rsid w:val="0027230D"/>
    <w:rsid w:val="002728BF"/>
    <w:rsid w:val="002729D0"/>
    <w:rsid w:val="00272B40"/>
    <w:rsid w:val="0027336F"/>
    <w:rsid w:val="00273E3E"/>
    <w:rsid w:val="0027449D"/>
    <w:rsid w:val="00274FB8"/>
    <w:rsid w:val="002750DD"/>
    <w:rsid w:val="0027514D"/>
    <w:rsid w:val="002751C7"/>
    <w:rsid w:val="002760F6"/>
    <w:rsid w:val="002761D9"/>
    <w:rsid w:val="0027655E"/>
    <w:rsid w:val="00276D8A"/>
    <w:rsid w:val="00277A4D"/>
    <w:rsid w:val="00277A6B"/>
    <w:rsid w:val="00277AFF"/>
    <w:rsid w:val="0028001D"/>
    <w:rsid w:val="0028095E"/>
    <w:rsid w:val="00280E4B"/>
    <w:rsid w:val="002812A3"/>
    <w:rsid w:val="002813A3"/>
    <w:rsid w:val="00281F3C"/>
    <w:rsid w:val="00282858"/>
    <w:rsid w:val="002829BC"/>
    <w:rsid w:val="00282B10"/>
    <w:rsid w:val="00283065"/>
    <w:rsid w:val="0028310C"/>
    <w:rsid w:val="0028359F"/>
    <w:rsid w:val="002838CF"/>
    <w:rsid w:val="002839BC"/>
    <w:rsid w:val="00283A3F"/>
    <w:rsid w:val="00283D40"/>
    <w:rsid w:val="00283F37"/>
    <w:rsid w:val="00283F5A"/>
    <w:rsid w:val="0028418B"/>
    <w:rsid w:val="002843F0"/>
    <w:rsid w:val="002848C0"/>
    <w:rsid w:val="002848F5"/>
    <w:rsid w:val="002850EF"/>
    <w:rsid w:val="002853C3"/>
    <w:rsid w:val="002858BB"/>
    <w:rsid w:val="00285DC9"/>
    <w:rsid w:val="002862AF"/>
    <w:rsid w:val="00286737"/>
    <w:rsid w:val="00287901"/>
    <w:rsid w:val="00290910"/>
    <w:rsid w:val="002918E1"/>
    <w:rsid w:val="0029197B"/>
    <w:rsid w:val="00291AF6"/>
    <w:rsid w:val="00291FFA"/>
    <w:rsid w:val="0029211D"/>
    <w:rsid w:val="002925D2"/>
    <w:rsid w:val="00292E50"/>
    <w:rsid w:val="00293378"/>
    <w:rsid w:val="0029399E"/>
    <w:rsid w:val="002939BC"/>
    <w:rsid w:val="00294366"/>
    <w:rsid w:val="00294415"/>
    <w:rsid w:val="00294851"/>
    <w:rsid w:val="00294967"/>
    <w:rsid w:val="00294B8E"/>
    <w:rsid w:val="00295079"/>
    <w:rsid w:val="0029549A"/>
    <w:rsid w:val="00295574"/>
    <w:rsid w:val="002956E1"/>
    <w:rsid w:val="00295958"/>
    <w:rsid w:val="00295A01"/>
    <w:rsid w:val="00295A0D"/>
    <w:rsid w:val="00295D6E"/>
    <w:rsid w:val="00295E9C"/>
    <w:rsid w:val="0029626D"/>
    <w:rsid w:val="0029631C"/>
    <w:rsid w:val="0029656F"/>
    <w:rsid w:val="002967C7"/>
    <w:rsid w:val="002972D5"/>
    <w:rsid w:val="00297322"/>
    <w:rsid w:val="00297D98"/>
    <w:rsid w:val="002A001C"/>
    <w:rsid w:val="002A00B4"/>
    <w:rsid w:val="002A04ED"/>
    <w:rsid w:val="002A0B8E"/>
    <w:rsid w:val="002A170A"/>
    <w:rsid w:val="002A1B46"/>
    <w:rsid w:val="002A1BE0"/>
    <w:rsid w:val="002A28CD"/>
    <w:rsid w:val="002A2A32"/>
    <w:rsid w:val="002A2D29"/>
    <w:rsid w:val="002A37E6"/>
    <w:rsid w:val="002A403B"/>
    <w:rsid w:val="002A4142"/>
    <w:rsid w:val="002A4291"/>
    <w:rsid w:val="002A488B"/>
    <w:rsid w:val="002A4B52"/>
    <w:rsid w:val="002A4BD6"/>
    <w:rsid w:val="002A5781"/>
    <w:rsid w:val="002A67D9"/>
    <w:rsid w:val="002A7245"/>
    <w:rsid w:val="002A77CF"/>
    <w:rsid w:val="002A784B"/>
    <w:rsid w:val="002B0640"/>
    <w:rsid w:val="002B0A28"/>
    <w:rsid w:val="002B0BC8"/>
    <w:rsid w:val="002B0E38"/>
    <w:rsid w:val="002B0EF9"/>
    <w:rsid w:val="002B1F5D"/>
    <w:rsid w:val="002B1FDF"/>
    <w:rsid w:val="002B211E"/>
    <w:rsid w:val="002B2667"/>
    <w:rsid w:val="002B2773"/>
    <w:rsid w:val="002B37AA"/>
    <w:rsid w:val="002B3B67"/>
    <w:rsid w:val="002B3C22"/>
    <w:rsid w:val="002B4897"/>
    <w:rsid w:val="002B4A05"/>
    <w:rsid w:val="002B4A24"/>
    <w:rsid w:val="002B4F00"/>
    <w:rsid w:val="002B5374"/>
    <w:rsid w:val="002B5511"/>
    <w:rsid w:val="002B56DE"/>
    <w:rsid w:val="002B5B6A"/>
    <w:rsid w:val="002B5CD1"/>
    <w:rsid w:val="002B622D"/>
    <w:rsid w:val="002B648D"/>
    <w:rsid w:val="002B67AF"/>
    <w:rsid w:val="002B6DE1"/>
    <w:rsid w:val="002B70F2"/>
    <w:rsid w:val="002B76B0"/>
    <w:rsid w:val="002B7DB5"/>
    <w:rsid w:val="002C023C"/>
    <w:rsid w:val="002C0345"/>
    <w:rsid w:val="002C0453"/>
    <w:rsid w:val="002C05DF"/>
    <w:rsid w:val="002C086C"/>
    <w:rsid w:val="002C1358"/>
    <w:rsid w:val="002C1461"/>
    <w:rsid w:val="002C1718"/>
    <w:rsid w:val="002C17C8"/>
    <w:rsid w:val="002C1E45"/>
    <w:rsid w:val="002C1E9F"/>
    <w:rsid w:val="002C202D"/>
    <w:rsid w:val="002C2603"/>
    <w:rsid w:val="002C2734"/>
    <w:rsid w:val="002C27DF"/>
    <w:rsid w:val="002C27F4"/>
    <w:rsid w:val="002C2A1C"/>
    <w:rsid w:val="002C39BB"/>
    <w:rsid w:val="002C44B9"/>
    <w:rsid w:val="002C45BC"/>
    <w:rsid w:val="002C475A"/>
    <w:rsid w:val="002C4FB7"/>
    <w:rsid w:val="002C5811"/>
    <w:rsid w:val="002C5E5A"/>
    <w:rsid w:val="002C655A"/>
    <w:rsid w:val="002C6928"/>
    <w:rsid w:val="002C694C"/>
    <w:rsid w:val="002C6E90"/>
    <w:rsid w:val="002D0139"/>
    <w:rsid w:val="002D0692"/>
    <w:rsid w:val="002D0924"/>
    <w:rsid w:val="002D0B28"/>
    <w:rsid w:val="002D12EA"/>
    <w:rsid w:val="002D1C2E"/>
    <w:rsid w:val="002D1F0D"/>
    <w:rsid w:val="002D1F11"/>
    <w:rsid w:val="002D3368"/>
    <w:rsid w:val="002D35B4"/>
    <w:rsid w:val="002D391F"/>
    <w:rsid w:val="002D3C30"/>
    <w:rsid w:val="002D3DDA"/>
    <w:rsid w:val="002D4074"/>
    <w:rsid w:val="002D407F"/>
    <w:rsid w:val="002D44D0"/>
    <w:rsid w:val="002D44F8"/>
    <w:rsid w:val="002D5021"/>
    <w:rsid w:val="002D51F8"/>
    <w:rsid w:val="002D5664"/>
    <w:rsid w:val="002D594A"/>
    <w:rsid w:val="002D5DF1"/>
    <w:rsid w:val="002D626E"/>
    <w:rsid w:val="002D643F"/>
    <w:rsid w:val="002D687D"/>
    <w:rsid w:val="002D768F"/>
    <w:rsid w:val="002D78AE"/>
    <w:rsid w:val="002D79D7"/>
    <w:rsid w:val="002D79DB"/>
    <w:rsid w:val="002D7CCE"/>
    <w:rsid w:val="002E00A5"/>
    <w:rsid w:val="002E06BD"/>
    <w:rsid w:val="002E0B90"/>
    <w:rsid w:val="002E1156"/>
    <w:rsid w:val="002E11F5"/>
    <w:rsid w:val="002E1D7A"/>
    <w:rsid w:val="002E213B"/>
    <w:rsid w:val="002E26E9"/>
    <w:rsid w:val="002E3E48"/>
    <w:rsid w:val="002E3E4B"/>
    <w:rsid w:val="002E410E"/>
    <w:rsid w:val="002E4695"/>
    <w:rsid w:val="002E49EF"/>
    <w:rsid w:val="002E4F59"/>
    <w:rsid w:val="002E58C8"/>
    <w:rsid w:val="002E60EA"/>
    <w:rsid w:val="002E657E"/>
    <w:rsid w:val="002E65DD"/>
    <w:rsid w:val="002E6B42"/>
    <w:rsid w:val="002E6DCA"/>
    <w:rsid w:val="002F0069"/>
    <w:rsid w:val="002F0C72"/>
    <w:rsid w:val="002F1579"/>
    <w:rsid w:val="002F173E"/>
    <w:rsid w:val="002F1B4F"/>
    <w:rsid w:val="002F1B8E"/>
    <w:rsid w:val="002F1F89"/>
    <w:rsid w:val="002F2231"/>
    <w:rsid w:val="002F23CA"/>
    <w:rsid w:val="002F247F"/>
    <w:rsid w:val="002F31A5"/>
    <w:rsid w:val="002F3AC0"/>
    <w:rsid w:val="002F4565"/>
    <w:rsid w:val="002F4C9B"/>
    <w:rsid w:val="002F5067"/>
    <w:rsid w:val="002F56C0"/>
    <w:rsid w:val="002F58DE"/>
    <w:rsid w:val="002F5908"/>
    <w:rsid w:val="002F60F9"/>
    <w:rsid w:val="002F6723"/>
    <w:rsid w:val="002F6C8E"/>
    <w:rsid w:val="002F6F9F"/>
    <w:rsid w:val="002F7292"/>
    <w:rsid w:val="002F7407"/>
    <w:rsid w:val="00300490"/>
    <w:rsid w:val="00300AF4"/>
    <w:rsid w:val="003010A9"/>
    <w:rsid w:val="003015D3"/>
    <w:rsid w:val="00301D86"/>
    <w:rsid w:val="00302056"/>
    <w:rsid w:val="003025AF"/>
    <w:rsid w:val="0030368A"/>
    <w:rsid w:val="00303809"/>
    <w:rsid w:val="003039F9"/>
    <w:rsid w:val="00303A63"/>
    <w:rsid w:val="003046D2"/>
    <w:rsid w:val="003049EE"/>
    <w:rsid w:val="00304BCE"/>
    <w:rsid w:val="00304FEE"/>
    <w:rsid w:val="003056F4"/>
    <w:rsid w:val="00305851"/>
    <w:rsid w:val="00306363"/>
    <w:rsid w:val="003063E9"/>
    <w:rsid w:val="00306991"/>
    <w:rsid w:val="00306D0F"/>
    <w:rsid w:val="00306F0E"/>
    <w:rsid w:val="00307012"/>
    <w:rsid w:val="00307148"/>
    <w:rsid w:val="003079CC"/>
    <w:rsid w:val="00307D30"/>
    <w:rsid w:val="00307E5F"/>
    <w:rsid w:val="003106E5"/>
    <w:rsid w:val="003108B7"/>
    <w:rsid w:val="003108CE"/>
    <w:rsid w:val="00310D12"/>
    <w:rsid w:val="003118EE"/>
    <w:rsid w:val="00311D26"/>
    <w:rsid w:val="00312087"/>
    <w:rsid w:val="003122B1"/>
    <w:rsid w:val="003125AB"/>
    <w:rsid w:val="00312986"/>
    <w:rsid w:val="00313045"/>
    <w:rsid w:val="00313079"/>
    <w:rsid w:val="0031334B"/>
    <w:rsid w:val="00313809"/>
    <w:rsid w:val="00313814"/>
    <w:rsid w:val="00314044"/>
    <w:rsid w:val="00314905"/>
    <w:rsid w:val="0031496D"/>
    <w:rsid w:val="00314ED6"/>
    <w:rsid w:val="00315173"/>
    <w:rsid w:val="0031546F"/>
    <w:rsid w:val="00315501"/>
    <w:rsid w:val="0031560F"/>
    <w:rsid w:val="00315708"/>
    <w:rsid w:val="00315AD8"/>
    <w:rsid w:val="0031613F"/>
    <w:rsid w:val="00317A6D"/>
    <w:rsid w:val="00317B3C"/>
    <w:rsid w:val="00317C05"/>
    <w:rsid w:val="003202A8"/>
    <w:rsid w:val="0032055F"/>
    <w:rsid w:val="00320D31"/>
    <w:rsid w:val="00321F06"/>
    <w:rsid w:val="00321F57"/>
    <w:rsid w:val="003221D4"/>
    <w:rsid w:val="0032221F"/>
    <w:rsid w:val="003222C7"/>
    <w:rsid w:val="003225B9"/>
    <w:rsid w:val="003225F3"/>
    <w:rsid w:val="00322C4B"/>
    <w:rsid w:val="00322F53"/>
    <w:rsid w:val="00323956"/>
    <w:rsid w:val="00323E21"/>
    <w:rsid w:val="003240EE"/>
    <w:rsid w:val="00324266"/>
    <w:rsid w:val="00325C85"/>
    <w:rsid w:val="00325EC6"/>
    <w:rsid w:val="0032661E"/>
    <w:rsid w:val="00326B16"/>
    <w:rsid w:val="00327487"/>
    <w:rsid w:val="00327861"/>
    <w:rsid w:val="00330123"/>
    <w:rsid w:val="00331CE8"/>
    <w:rsid w:val="00332514"/>
    <w:rsid w:val="003339EC"/>
    <w:rsid w:val="0033437B"/>
    <w:rsid w:val="00335896"/>
    <w:rsid w:val="003358EB"/>
    <w:rsid w:val="00336EC2"/>
    <w:rsid w:val="00337A12"/>
    <w:rsid w:val="00337A91"/>
    <w:rsid w:val="00337B7D"/>
    <w:rsid w:val="00337F4F"/>
    <w:rsid w:val="003401E9"/>
    <w:rsid w:val="00340702"/>
    <w:rsid w:val="00340721"/>
    <w:rsid w:val="0034083F"/>
    <w:rsid w:val="003409BD"/>
    <w:rsid w:val="00340A67"/>
    <w:rsid w:val="00340C85"/>
    <w:rsid w:val="00340D62"/>
    <w:rsid w:val="00340E95"/>
    <w:rsid w:val="0034224A"/>
    <w:rsid w:val="00342363"/>
    <w:rsid w:val="00342608"/>
    <w:rsid w:val="00342619"/>
    <w:rsid w:val="003428DB"/>
    <w:rsid w:val="00342EA4"/>
    <w:rsid w:val="00342EBB"/>
    <w:rsid w:val="00343526"/>
    <w:rsid w:val="00344119"/>
    <w:rsid w:val="003441E0"/>
    <w:rsid w:val="00344448"/>
    <w:rsid w:val="00345321"/>
    <w:rsid w:val="0034582B"/>
    <w:rsid w:val="00345A2F"/>
    <w:rsid w:val="00346023"/>
    <w:rsid w:val="00346649"/>
    <w:rsid w:val="00346978"/>
    <w:rsid w:val="00346B77"/>
    <w:rsid w:val="00346E52"/>
    <w:rsid w:val="003471C4"/>
    <w:rsid w:val="003472D8"/>
    <w:rsid w:val="00347432"/>
    <w:rsid w:val="00347657"/>
    <w:rsid w:val="00347AA8"/>
    <w:rsid w:val="00347BB2"/>
    <w:rsid w:val="003503D2"/>
    <w:rsid w:val="003509E3"/>
    <w:rsid w:val="00350FB1"/>
    <w:rsid w:val="00351063"/>
    <w:rsid w:val="00351C84"/>
    <w:rsid w:val="00351C8C"/>
    <w:rsid w:val="00351CFA"/>
    <w:rsid w:val="00351D14"/>
    <w:rsid w:val="00351EAA"/>
    <w:rsid w:val="00352229"/>
    <w:rsid w:val="00352B36"/>
    <w:rsid w:val="00352D8B"/>
    <w:rsid w:val="00352D9E"/>
    <w:rsid w:val="00353586"/>
    <w:rsid w:val="00353BC3"/>
    <w:rsid w:val="00353FAB"/>
    <w:rsid w:val="00353FB5"/>
    <w:rsid w:val="0035423E"/>
    <w:rsid w:val="003543B4"/>
    <w:rsid w:val="0035460D"/>
    <w:rsid w:val="0035468E"/>
    <w:rsid w:val="0035482B"/>
    <w:rsid w:val="0035557C"/>
    <w:rsid w:val="003560B6"/>
    <w:rsid w:val="0035629A"/>
    <w:rsid w:val="00356CC9"/>
    <w:rsid w:val="00357135"/>
    <w:rsid w:val="003574DF"/>
    <w:rsid w:val="00357CB1"/>
    <w:rsid w:val="00357F66"/>
    <w:rsid w:val="003600EA"/>
    <w:rsid w:val="00360156"/>
    <w:rsid w:val="00360935"/>
    <w:rsid w:val="00360E28"/>
    <w:rsid w:val="00360F09"/>
    <w:rsid w:val="0036116A"/>
    <w:rsid w:val="0036129B"/>
    <w:rsid w:val="0036129E"/>
    <w:rsid w:val="00363551"/>
    <w:rsid w:val="003637D6"/>
    <w:rsid w:val="0036399F"/>
    <w:rsid w:val="00363A3F"/>
    <w:rsid w:val="00363BBA"/>
    <w:rsid w:val="00363D60"/>
    <w:rsid w:val="00364F92"/>
    <w:rsid w:val="00365E3B"/>
    <w:rsid w:val="00365E45"/>
    <w:rsid w:val="00366424"/>
    <w:rsid w:val="003679CB"/>
    <w:rsid w:val="00367B82"/>
    <w:rsid w:val="0037011B"/>
    <w:rsid w:val="00370317"/>
    <w:rsid w:val="0037045C"/>
    <w:rsid w:val="00370A19"/>
    <w:rsid w:val="00370DBD"/>
    <w:rsid w:val="00370E38"/>
    <w:rsid w:val="00370FC9"/>
    <w:rsid w:val="003718F9"/>
    <w:rsid w:val="00371A41"/>
    <w:rsid w:val="00371DE7"/>
    <w:rsid w:val="003724C4"/>
    <w:rsid w:val="003725C0"/>
    <w:rsid w:val="00372D72"/>
    <w:rsid w:val="00372F08"/>
    <w:rsid w:val="0037365E"/>
    <w:rsid w:val="00373B0D"/>
    <w:rsid w:val="00373DA5"/>
    <w:rsid w:val="003740E7"/>
    <w:rsid w:val="003746D7"/>
    <w:rsid w:val="00374949"/>
    <w:rsid w:val="00374DA9"/>
    <w:rsid w:val="00376475"/>
    <w:rsid w:val="00377253"/>
    <w:rsid w:val="003801B2"/>
    <w:rsid w:val="00380BCF"/>
    <w:rsid w:val="00381AD0"/>
    <w:rsid w:val="003822BC"/>
    <w:rsid w:val="003825A5"/>
    <w:rsid w:val="00382AAA"/>
    <w:rsid w:val="0038393A"/>
    <w:rsid w:val="00383AA1"/>
    <w:rsid w:val="00383B5E"/>
    <w:rsid w:val="00384125"/>
    <w:rsid w:val="00385481"/>
    <w:rsid w:val="00385499"/>
    <w:rsid w:val="0038685E"/>
    <w:rsid w:val="00386F38"/>
    <w:rsid w:val="00386FBD"/>
    <w:rsid w:val="00387044"/>
    <w:rsid w:val="00387436"/>
    <w:rsid w:val="0038760E"/>
    <w:rsid w:val="00387BF3"/>
    <w:rsid w:val="0039068D"/>
    <w:rsid w:val="00390A6B"/>
    <w:rsid w:val="00390F0C"/>
    <w:rsid w:val="00391304"/>
    <w:rsid w:val="003913E8"/>
    <w:rsid w:val="003916AA"/>
    <w:rsid w:val="00392393"/>
    <w:rsid w:val="003929E5"/>
    <w:rsid w:val="00392DBA"/>
    <w:rsid w:val="003943CB"/>
    <w:rsid w:val="00394530"/>
    <w:rsid w:val="00394910"/>
    <w:rsid w:val="0039507C"/>
    <w:rsid w:val="00395809"/>
    <w:rsid w:val="00395996"/>
    <w:rsid w:val="00395DDE"/>
    <w:rsid w:val="00396350"/>
    <w:rsid w:val="003963C6"/>
    <w:rsid w:val="003973B8"/>
    <w:rsid w:val="0039783D"/>
    <w:rsid w:val="003979A7"/>
    <w:rsid w:val="00397A1B"/>
    <w:rsid w:val="003A00DD"/>
    <w:rsid w:val="003A049F"/>
    <w:rsid w:val="003A05CD"/>
    <w:rsid w:val="003A0667"/>
    <w:rsid w:val="003A08E5"/>
    <w:rsid w:val="003A13D0"/>
    <w:rsid w:val="003A1665"/>
    <w:rsid w:val="003A1694"/>
    <w:rsid w:val="003A1D10"/>
    <w:rsid w:val="003A1E4C"/>
    <w:rsid w:val="003A1EE1"/>
    <w:rsid w:val="003A1F5E"/>
    <w:rsid w:val="003A382A"/>
    <w:rsid w:val="003A3971"/>
    <w:rsid w:val="003A3DE5"/>
    <w:rsid w:val="003A493C"/>
    <w:rsid w:val="003A5981"/>
    <w:rsid w:val="003A6C89"/>
    <w:rsid w:val="003A6D6C"/>
    <w:rsid w:val="003A6FCC"/>
    <w:rsid w:val="003A703A"/>
    <w:rsid w:val="003A7732"/>
    <w:rsid w:val="003A7E2A"/>
    <w:rsid w:val="003B0374"/>
    <w:rsid w:val="003B03C9"/>
    <w:rsid w:val="003B0521"/>
    <w:rsid w:val="003B1571"/>
    <w:rsid w:val="003B1577"/>
    <w:rsid w:val="003B18D9"/>
    <w:rsid w:val="003B1F24"/>
    <w:rsid w:val="003B2574"/>
    <w:rsid w:val="003B257E"/>
    <w:rsid w:val="003B25EB"/>
    <w:rsid w:val="003B27C9"/>
    <w:rsid w:val="003B3B62"/>
    <w:rsid w:val="003B3D62"/>
    <w:rsid w:val="003B40D1"/>
    <w:rsid w:val="003B4AC4"/>
    <w:rsid w:val="003B4D72"/>
    <w:rsid w:val="003B4E98"/>
    <w:rsid w:val="003B604C"/>
    <w:rsid w:val="003B61A4"/>
    <w:rsid w:val="003B653A"/>
    <w:rsid w:val="003B67B2"/>
    <w:rsid w:val="003B6825"/>
    <w:rsid w:val="003B7143"/>
    <w:rsid w:val="003B717F"/>
    <w:rsid w:val="003B765B"/>
    <w:rsid w:val="003B78F9"/>
    <w:rsid w:val="003B7982"/>
    <w:rsid w:val="003B7DC0"/>
    <w:rsid w:val="003B7E46"/>
    <w:rsid w:val="003B7FD3"/>
    <w:rsid w:val="003C0351"/>
    <w:rsid w:val="003C044B"/>
    <w:rsid w:val="003C1ABA"/>
    <w:rsid w:val="003C2444"/>
    <w:rsid w:val="003C246C"/>
    <w:rsid w:val="003C25B6"/>
    <w:rsid w:val="003C2C66"/>
    <w:rsid w:val="003C34B7"/>
    <w:rsid w:val="003C36A3"/>
    <w:rsid w:val="003C402D"/>
    <w:rsid w:val="003C4185"/>
    <w:rsid w:val="003C44D6"/>
    <w:rsid w:val="003C4AAB"/>
    <w:rsid w:val="003C4E57"/>
    <w:rsid w:val="003C67BA"/>
    <w:rsid w:val="003C68C9"/>
    <w:rsid w:val="003C6E61"/>
    <w:rsid w:val="003C6E99"/>
    <w:rsid w:val="003C730C"/>
    <w:rsid w:val="003C7413"/>
    <w:rsid w:val="003C75EC"/>
    <w:rsid w:val="003C7BB2"/>
    <w:rsid w:val="003D0244"/>
    <w:rsid w:val="003D0E2E"/>
    <w:rsid w:val="003D1B97"/>
    <w:rsid w:val="003D2797"/>
    <w:rsid w:val="003D2B5A"/>
    <w:rsid w:val="003D33E9"/>
    <w:rsid w:val="003D45A3"/>
    <w:rsid w:val="003D4B2E"/>
    <w:rsid w:val="003D4B6C"/>
    <w:rsid w:val="003D4E07"/>
    <w:rsid w:val="003D578E"/>
    <w:rsid w:val="003D5CD5"/>
    <w:rsid w:val="003D5CD9"/>
    <w:rsid w:val="003D60CF"/>
    <w:rsid w:val="003D6250"/>
    <w:rsid w:val="003D693B"/>
    <w:rsid w:val="003D6A4A"/>
    <w:rsid w:val="003D6E79"/>
    <w:rsid w:val="003D7274"/>
    <w:rsid w:val="003D77BC"/>
    <w:rsid w:val="003D7829"/>
    <w:rsid w:val="003D7BC3"/>
    <w:rsid w:val="003D7DDD"/>
    <w:rsid w:val="003E0A5A"/>
    <w:rsid w:val="003E1484"/>
    <w:rsid w:val="003E1802"/>
    <w:rsid w:val="003E1F37"/>
    <w:rsid w:val="003E26B8"/>
    <w:rsid w:val="003E27EC"/>
    <w:rsid w:val="003E2A7C"/>
    <w:rsid w:val="003E3192"/>
    <w:rsid w:val="003E42BF"/>
    <w:rsid w:val="003E48E1"/>
    <w:rsid w:val="003E4B25"/>
    <w:rsid w:val="003E5BE7"/>
    <w:rsid w:val="003E5DCF"/>
    <w:rsid w:val="003E6394"/>
    <w:rsid w:val="003E7428"/>
    <w:rsid w:val="003E7865"/>
    <w:rsid w:val="003F057D"/>
    <w:rsid w:val="003F0BAF"/>
    <w:rsid w:val="003F0EFE"/>
    <w:rsid w:val="003F107E"/>
    <w:rsid w:val="003F1111"/>
    <w:rsid w:val="003F1221"/>
    <w:rsid w:val="003F1763"/>
    <w:rsid w:val="003F1EDF"/>
    <w:rsid w:val="003F25A2"/>
    <w:rsid w:val="003F3052"/>
    <w:rsid w:val="003F3897"/>
    <w:rsid w:val="003F3B71"/>
    <w:rsid w:val="003F514F"/>
    <w:rsid w:val="003F5802"/>
    <w:rsid w:val="003F5AEA"/>
    <w:rsid w:val="003F5CB3"/>
    <w:rsid w:val="003F66DF"/>
    <w:rsid w:val="003F67B8"/>
    <w:rsid w:val="003F6988"/>
    <w:rsid w:val="003F6F52"/>
    <w:rsid w:val="003F7A06"/>
    <w:rsid w:val="003F7F8E"/>
    <w:rsid w:val="0040023E"/>
    <w:rsid w:val="00400670"/>
    <w:rsid w:val="00400710"/>
    <w:rsid w:val="00400B3B"/>
    <w:rsid w:val="004015FC"/>
    <w:rsid w:val="0040200D"/>
    <w:rsid w:val="00402C6E"/>
    <w:rsid w:val="0040323B"/>
    <w:rsid w:val="00403788"/>
    <w:rsid w:val="00403A45"/>
    <w:rsid w:val="00403A6A"/>
    <w:rsid w:val="00403D1F"/>
    <w:rsid w:val="00403D43"/>
    <w:rsid w:val="00404158"/>
    <w:rsid w:val="004042EC"/>
    <w:rsid w:val="004044D8"/>
    <w:rsid w:val="00404555"/>
    <w:rsid w:val="0040473B"/>
    <w:rsid w:val="00404842"/>
    <w:rsid w:val="00404ADC"/>
    <w:rsid w:val="00404D2B"/>
    <w:rsid w:val="00404F82"/>
    <w:rsid w:val="00406517"/>
    <w:rsid w:val="00406D1B"/>
    <w:rsid w:val="004078EA"/>
    <w:rsid w:val="00410A7E"/>
    <w:rsid w:val="00410FE4"/>
    <w:rsid w:val="00412358"/>
    <w:rsid w:val="0041237B"/>
    <w:rsid w:val="0041253B"/>
    <w:rsid w:val="00412DFE"/>
    <w:rsid w:val="00412E90"/>
    <w:rsid w:val="0041321D"/>
    <w:rsid w:val="0041353C"/>
    <w:rsid w:val="00413806"/>
    <w:rsid w:val="00413B3D"/>
    <w:rsid w:val="00413CCD"/>
    <w:rsid w:val="00415DD7"/>
    <w:rsid w:val="0041674F"/>
    <w:rsid w:val="00416D48"/>
    <w:rsid w:val="00420AF2"/>
    <w:rsid w:val="00420CB0"/>
    <w:rsid w:val="00421B9E"/>
    <w:rsid w:val="00421E63"/>
    <w:rsid w:val="004222E4"/>
    <w:rsid w:val="00422376"/>
    <w:rsid w:val="00422862"/>
    <w:rsid w:val="004228B3"/>
    <w:rsid w:val="004234E8"/>
    <w:rsid w:val="004238AA"/>
    <w:rsid w:val="00423F20"/>
    <w:rsid w:val="00424029"/>
    <w:rsid w:val="0042423E"/>
    <w:rsid w:val="00424429"/>
    <w:rsid w:val="00424A50"/>
    <w:rsid w:val="00424F5E"/>
    <w:rsid w:val="00425B4A"/>
    <w:rsid w:val="004261F0"/>
    <w:rsid w:val="00427829"/>
    <w:rsid w:val="004314E7"/>
    <w:rsid w:val="0043152D"/>
    <w:rsid w:val="00431915"/>
    <w:rsid w:val="00432803"/>
    <w:rsid w:val="00432CC0"/>
    <w:rsid w:val="00433450"/>
    <w:rsid w:val="004339BC"/>
    <w:rsid w:val="004340ED"/>
    <w:rsid w:val="00434562"/>
    <w:rsid w:val="00434C04"/>
    <w:rsid w:val="004359F1"/>
    <w:rsid w:val="0043679D"/>
    <w:rsid w:val="004368A1"/>
    <w:rsid w:val="00437544"/>
    <w:rsid w:val="00437FB5"/>
    <w:rsid w:val="00440108"/>
    <w:rsid w:val="004405C8"/>
    <w:rsid w:val="00440792"/>
    <w:rsid w:val="00440ADE"/>
    <w:rsid w:val="00440BA2"/>
    <w:rsid w:val="00440C09"/>
    <w:rsid w:val="00441675"/>
    <w:rsid w:val="00442965"/>
    <w:rsid w:val="00443129"/>
    <w:rsid w:val="0044362C"/>
    <w:rsid w:val="00443676"/>
    <w:rsid w:val="00443854"/>
    <w:rsid w:val="004439CB"/>
    <w:rsid w:val="00445012"/>
    <w:rsid w:val="004453E7"/>
    <w:rsid w:val="00445A93"/>
    <w:rsid w:val="00445B4B"/>
    <w:rsid w:val="0044644D"/>
    <w:rsid w:val="0044699B"/>
    <w:rsid w:val="00447209"/>
    <w:rsid w:val="00447740"/>
    <w:rsid w:val="00447B3D"/>
    <w:rsid w:val="00447B94"/>
    <w:rsid w:val="00450F5A"/>
    <w:rsid w:val="00451A49"/>
    <w:rsid w:val="00451FF5"/>
    <w:rsid w:val="004521DE"/>
    <w:rsid w:val="00452A67"/>
    <w:rsid w:val="004530CA"/>
    <w:rsid w:val="004532A1"/>
    <w:rsid w:val="0045463A"/>
    <w:rsid w:val="004547A7"/>
    <w:rsid w:val="004549B2"/>
    <w:rsid w:val="00454EAC"/>
    <w:rsid w:val="004552B0"/>
    <w:rsid w:val="00455F7C"/>
    <w:rsid w:val="004560CF"/>
    <w:rsid w:val="0045618B"/>
    <w:rsid w:val="004561C0"/>
    <w:rsid w:val="00456857"/>
    <w:rsid w:val="00456A70"/>
    <w:rsid w:val="00456B4D"/>
    <w:rsid w:val="0046032D"/>
    <w:rsid w:val="00460462"/>
    <w:rsid w:val="004606DB"/>
    <w:rsid w:val="00461123"/>
    <w:rsid w:val="00461493"/>
    <w:rsid w:val="00461C85"/>
    <w:rsid w:val="00462710"/>
    <w:rsid w:val="00462715"/>
    <w:rsid w:val="00462833"/>
    <w:rsid w:val="00462954"/>
    <w:rsid w:val="004630BF"/>
    <w:rsid w:val="00463167"/>
    <w:rsid w:val="00463702"/>
    <w:rsid w:val="004637E0"/>
    <w:rsid w:val="00463F4C"/>
    <w:rsid w:val="00464815"/>
    <w:rsid w:val="004648CE"/>
    <w:rsid w:val="00464A2E"/>
    <w:rsid w:val="00464F11"/>
    <w:rsid w:val="00465E52"/>
    <w:rsid w:val="004660EF"/>
    <w:rsid w:val="00466A84"/>
    <w:rsid w:val="0046734C"/>
    <w:rsid w:val="00467B60"/>
    <w:rsid w:val="00467BFD"/>
    <w:rsid w:val="00467F14"/>
    <w:rsid w:val="004703C6"/>
    <w:rsid w:val="0047077B"/>
    <w:rsid w:val="004707B6"/>
    <w:rsid w:val="00470DB7"/>
    <w:rsid w:val="0047190C"/>
    <w:rsid w:val="004719BA"/>
    <w:rsid w:val="00471C1C"/>
    <w:rsid w:val="004724A7"/>
    <w:rsid w:val="004726C4"/>
    <w:rsid w:val="0047360B"/>
    <w:rsid w:val="0047481B"/>
    <w:rsid w:val="0047511F"/>
    <w:rsid w:val="00475CA2"/>
    <w:rsid w:val="004768C2"/>
    <w:rsid w:val="00476DE2"/>
    <w:rsid w:val="00477DE8"/>
    <w:rsid w:val="004802A1"/>
    <w:rsid w:val="004805C4"/>
    <w:rsid w:val="00480B0D"/>
    <w:rsid w:val="004810F0"/>
    <w:rsid w:val="004813C0"/>
    <w:rsid w:val="00481408"/>
    <w:rsid w:val="004814C6"/>
    <w:rsid w:val="00481A63"/>
    <w:rsid w:val="00481C2A"/>
    <w:rsid w:val="00481C7C"/>
    <w:rsid w:val="00481CC9"/>
    <w:rsid w:val="00482375"/>
    <w:rsid w:val="0048448C"/>
    <w:rsid w:val="00484C91"/>
    <w:rsid w:val="00485A3C"/>
    <w:rsid w:val="004861C0"/>
    <w:rsid w:val="004872A4"/>
    <w:rsid w:val="004874B6"/>
    <w:rsid w:val="0048754D"/>
    <w:rsid w:val="004875B9"/>
    <w:rsid w:val="0048777F"/>
    <w:rsid w:val="0048793D"/>
    <w:rsid w:val="00487C53"/>
    <w:rsid w:val="004900E8"/>
    <w:rsid w:val="0049022C"/>
    <w:rsid w:val="004913B3"/>
    <w:rsid w:val="00491B59"/>
    <w:rsid w:val="00491B6B"/>
    <w:rsid w:val="00491CE5"/>
    <w:rsid w:val="004922D8"/>
    <w:rsid w:val="004923C4"/>
    <w:rsid w:val="0049277F"/>
    <w:rsid w:val="00492942"/>
    <w:rsid w:val="004929AA"/>
    <w:rsid w:val="00493388"/>
    <w:rsid w:val="00493658"/>
    <w:rsid w:val="00493D22"/>
    <w:rsid w:val="0049432B"/>
    <w:rsid w:val="00495CF3"/>
    <w:rsid w:val="00495D7F"/>
    <w:rsid w:val="00495FDA"/>
    <w:rsid w:val="0049613E"/>
    <w:rsid w:val="004973BB"/>
    <w:rsid w:val="0049753F"/>
    <w:rsid w:val="00497608"/>
    <w:rsid w:val="00497AEC"/>
    <w:rsid w:val="004A0294"/>
    <w:rsid w:val="004A1CD2"/>
    <w:rsid w:val="004A1CEE"/>
    <w:rsid w:val="004A1F69"/>
    <w:rsid w:val="004A2B3A"/>
    <w:rsid w:val="004A34F8"/>
    <w:rsid w:val="004A3CAB"/>
    <w:rsid w:val="004A3E75"/>
    <w:rsid w:val="004A4E96"/>
    <w:rsid w:val="004A508D"/>
    <w:rsid w:val="004A5422"/>
    <w:rsid w:val="004A594A"/>
    <w:rsid w:val="004A5CD1"/>
    <w:rsid w:val="004A6ABD"/>
    <w:rsid w:val="004A6B6C"/>
    <w:rsid w:val="004A6F07"/>
    <w:rsid w:val="004A6FAA"/>
    <w:rsid w:val="004A7465"/>
    <w:rsid w:val="004A7ABC"/>
    <w:rsid w:val="004A7BFD"/>
    <w:rsid w:val="004A7D36"/>
    <w:rsid w:val="004B0359"/>
    <w:rsid w:val="004B04DD"/>
    <w:rsid w:val="004B0E18"/>
    <w:rsid w:val="004B1AA7"/>
    <w:rsid w:val="004B2303"/>
    <w:rsid w:val="004B264F"/>
    <w:rsid w:val="004B37D6"/>
    <w:rsid w:val="004B4890"/>
    <w:rsid w:val="004B4A06"/>
    <w:rsid w:val="004B52E0"/>
    <w:rsid w:val="004B5680"/>
    <w:rsid w:val="004B5DBC"/>
    <w:rsid w:val="004B5F69"/>
    <w:rsid w:val="004B644F"/>
    <w:rsid w:val="004B64BA"/>
    <w:rsid w:val="004B6585"/>
    <w:rsid w:val="004B65E5"/>
    <w:rsid w:val="004B674C"/>
    <w:rsid w:val="004B6D12"/>
    <w:rsid w:val="004B6DE7"/>
    <w:rsid w:val="004B6E27"/>
    <w:rsid w:val="004B6EFE"/>
    <w:rsid w:val="004B7933"/>
    <w:rsid w:val="004B7B0A"/>
    <w:rsid w:val="004B7D9F"/>
    <w:rsid w:val="004C01E1"/>
    <w:rsid w:val="004C053E"/>
    <w:rsid w:val="004C0648"/>
    <w:rsid w:val="004C0993"/>
    <w:rsid w:val="004C128A"/>
    <w:rsid w:val="004C1863"/>
    <w:rsid w:val="004C1BF7"/>
    <w:rsid w:val="004C21F9"/>
    <w:rsid w:val="004C249C"/>
    <w:rsid w:val="004C26B9"/>
    <w:rsid w:val="004C315E"/>
    <w:rsid w:val="004C397E"/>
    <w:rsid w:val="004C426D"/>
    <w:rsid w:val="004C4447"/>
    <w:rsid w:val="004C4656"/>
    <w:rsid w:val="004C4A28"/>
    <w:rsid w:val="004C52B2"/>
    <w:rsid w:val="004C5A8A"/>
    <w:rsid w:val="004C5BA4"/>
    <w:rsid w:val="004C5C25"/>
    <w:rsid w:val="004C656F"/>
    <w:rsid w:val="004C6BB3"/>
    <w:rsid w:val="004C7339"/>
    <w:rsid w:val="004C73F2"/>
    <w:rsid w:val="004D075B"/>
    <w:rsid w:val="004D17D3"/>
    <w:rsid w:val="004D1828"/>
    <w:rsid w:val="004D1967"/>
    <w:rsid w:val="004D2EB9"/>
    <w:rsid w:val="004D2EE1"/>
    <w:rsid w:val="004D2F80"/>
    <w:rsid w:val="004D34D1"/>
    <w:rsid w:val="004D3F32"/>
    <w:rsid w:val="004D4427"/>
    <w:rsid w:val="004D55CE"/>
    <w:rsid w:val="004D5E43"/>
    <w:rsid w:val="004D61FC"/>
    <w:rsid w:val="004D64D7"/>
    <w:rsid w:val="004D6B5B"/>
    <w:rsid w:val="004D72E4"/>
    <w:rsid w:val="004D76BF"/>
    <w:rsid w:val="004D76CC"/>
    <w:rsid w:val="004D77EC"/>
    <w:rsid w:val="004D7A0F"/>
    <w:rsid w:val="004E0077"/>
    <w:rsid w:val="004E032A"/>
    <w:rsid w:val="004E072C"/>
    <w:rsid w:val="004E14C8"/>
    <w:rsid w:val="004E174B"/>
    <w:rsid w:val="004E1CE1"/>
    <w:rsid w:val="004E2468"/>
    <w:rsid w:val="004E35C8"/>
    <w:rsid w:val="004E3DA1"/>
    <w:rsid w:val="004E4293"/>
    <w:rsid w:val="004E448B"/>
    <w:rsid w:val="004E50C6"/>
    <w:rsid w:val="004E5F1D"/>
    <w:rsid w:val="004E60BC"/>
    <w:rsid w:val="004E60E1"/>
    <w:rsid w:val="004E62E3"/>
    <w:rsid w:val="004E728B"/>
    <w:rsid w:val="004E74AB"/>
    <w:rsid w:val="004F04EA"/>
    <w:rsid w:val="004F0C83"/>
    <w:rsid w:val="004F0F6F"/>
    <w:rsid w:val="004F133A"/>
    <w:rsid w:val="004F1A9D"/>
    <w:rsid w:val="004F1C64"/>
    <w:rsid w:val="004F2371"/>
    <w:rsid w:val="004F23A0"/>
    <w:rsid w:val="004F2410"/>
    <w:rsid w:val="004F2DF1"/>
    <w:rsid w:val="004F3938"/>
    <w:rsid w:val="004F396C"/>
    <w:rsid w:val="004F45C9"/>
    <w:rsid w:val="004F4921"/>
    <w:rsid w:val="004F4D1A"/>
    <w:rsid w:val="004F522D"/>
    <w:rsid w:val="004F5447"/>
    <w:rsid w:val="004F5559"/>
    <w:rsid w:val="004F5A37"/>
    <w:rsid w:val="004F60E4"/>
    <w:rsid w:val="004F66D9"/>
    <w:rsid w:val="004F6779"/>
    <w:rsid w:val="004F6980"/>
    <w:rsid w:val="004F6A33"/>
    <w:rsid w:val="004F6D17"/>
    <w:rsid w:val="004F7076"/>
    <w:rsid w:val="004F7094"/>
    <w:rsid w:val="004F7713"/>
    <w:rsid w:val="004F7750"/>
    <w:rsid w:val="004F7DF3"/>
    <w:rsid w:val="005001F7"/>
    <w:rsid w:val="005002A0"/>
    <w:rsid w:val="00500308"/>
    <w:rsid w:val="00500586"/>
    <w:rsid w:val="00500587"/>
    <w:rsid w:val="0050060F"/>
    <w:rsid w:val="005010D4"/>
    <w:rsid w:val="00501340"/>
    <w:rsid w:val="00501CA3"/>
    <w:rsid w:val="00501FF8"/>
    <w:rsid w:val="00502240"/>
    <w:rsid w:val="00502838"/>
    <w:rsid w:val="00502A49"/>
    <w:rsid w:val="005039FC"/>
    <w:rsid w:val="00503B7F"/>
    <w:rsid w:val="00503C2A"/>
    <w:rsid w:val="005042DB"/>
    <w:rsid w:val="00504429"/>
    <w:rsid w:val="00504D60"/>
    <w:rsid w:val="0050540E"/>
    <w:rsid w:val="00505B94"/>
    <w:rsid w:val="005063F4"/>
    <w:rsid w:val="00506453"/>
    <w:rsid w:val="0050659A"/>
    <w:rsid w:val="00506673"/>
    <w:rsid w:val="005067AD"/>
    <w:rsid w:val="00506D8B"/>
    <w:rsid w:val="00507099"/>
    <w:rsid w:val="005076EA"/>
    <w:rsid w:val="00507822"/>
    <w:rsid w:val="005078B7"/>
    <w:rsid w:val="005078DF"/>
    <w:rsid w:val="005102E3"/>
    <w:rsid w:val="005109DC"/>
    <w:rsid w:val="00510D0F"/>
    <w:rsid w:val="005128E3"/>
    <w:rsid w:val="005129DB"/>
    <w:rsid w:val="00512A8C"/>
    <w:rsid w:val="0051332A"/>
    <w:rsid w:val="00513D1A"/>
    <w:rsid w:val="00513DCB"/>
    <w:rsid w:val="005142B3"/>
    <w:rsid w:val="00514559"/>
    <w:rsid w:val="00514B37"/>
    <w:rsid w:val="00514C04"/>
    <w:rsid w:val="00514D23"/>
    <w:rsid w:val="005152DE"/>
    <w:rsid w:val="00515BC8"/>
    <w:rsid w:val="00516102"/>
    <w:rsid w:val="005161E6"/>
    <w:rsid w:val="00516484"/>
    <w:rsid w:val="005167A7"/>
    <w:rsid w:val="00517464"/>
    <w:rsid w:val="00517947"/>
    <w:rsid w:val="00517D7A"/>
    <w:rsid w:val="00520B4B"/>
    <w:rsid w:val="00520B87"/>
    <w:rsid w:val="005212AB"/>
    <w:rsid w:val="00521D37"/>
    <w:rsid w:val="00521EE7"/>
    <w:rsid w:val="005231DA"/>
    <w:rsid w:val="00523712"/>
    <w:rsid w:val="00523A27"/>
    <w:rsid w:val="00524297"/>
    <w:rsid w:val="0052468B"/>
    <w:rsid w:val="00525060"/>
    <w:rsid w:val="0052519E"/>
    <w:rsid w:val="005254E0"/>
    <w:rsid w:val="00525538"/>
    <w:rsid w:val="0052562D"/>
    <w:rsid w:val="005259CB"/>
    <w:rsid w:val="00526436"/>
    <w:rsid w:val="005264FF"/>
    <w:rsid w:val="00526EA8"/>
    <w:rsid w:val="00526FF0"/>
    <w:rsid w:val="005270B7"/>
    <w:rsid w:val="0052780F"/>
    <w:rsid w:val="00527EEF"/>
    <w:rsid w:val="005302ED"/>
    <w:rsid w:val="005307B7"/>
    <w:rsid w:val="00530D21"/>
    <w:rsid w:val="0053141C"/>
    <w:rsid w:val="00531666"/>
    <w:rsid w:val="00531FB3"/>
    <w:rsid w:val="005322D7"/>
    <w:rsid w:val="00532594"/>
    <w:rsid w:val="005327F3"/>
    <w:rsid w:val="00532F4E"/>
    <w:rsid w:val="00533453"/>
    <w:rsid w:val="0053383E"/>
    <w:rsid w:val="005343C6"/>
    <w:rsid w:val="00534AB5"/>
    <w:rsid w:val="005358A5"/>
    <w:rsid w:val="00537315"/>
    <w:rsid w:val="00537564"/>
    <w:rsid w:val="00537ECC"/>
    <w:rsid w:val="00540C3C"/>
    <w:rsid w:val="00540C89"/>
    <w:rsid w:val="00540FBE"/>
    <w:rsid w:val="00541AB2"/>
    <w:rsid w:val="00541E61"/>
    <w:rsid w:val="00542B2F"/>
    <w:rsid w:val="005456AB"/>
    <w:rsid w:val="00545E4C"/>
    <w:rsid w:val="0055028B"/>
    <w:rsid w:val="005504F2"/>
    <w:rsid w:val="00550A54"/>
    <w:rsid w:val="00550EFE"/>
    <w:rsid w:val="005515CB"/>
    <w:rsid w:val="00551768"/>
    <w:rsid w:val="00551E48"/>
    <w:rsid w:val="005520D3"/>
    <w:rsid w:val="00552A19"/>
    <w:rsid w:val="005535E3"/>
    <w:rsid w:val="00553769"/>
    <w:rsid w:val="00553949"/>
    <w:rsid w:val="0055396B"/>
    <w:rsid w:val="00553A21"/>
    <w:rsid w:val="00553C9D"/>
    <w:rsid w:val="00553CBA"/>
    <w:rsid w:val="00553F4B"/>
    <w:rsid w:val="00554ACE"/>
    <w:rsid w:val="00554E5C"/>
    <w:rsid w:val="00555162"/>
    <w:rsid w:val="005556CE"/>
    <w:rsid w:val="00555BE1"/>
    <w:rsid w:val="0055692A"/>
    <w:rsid w:val="00556C8B"/>
    <w:rsid w:val="00557447"/>
    <w:rsid w:val="00560304"/>
    <w:rsid w:val="0056092C"/>
    <w:rsid w:val="00561580"/>
    <w:rsid w:val="00561B11"/>
    <w:rsid w:val="005620D8"/>
    <w:rsid w:val="005624B9"/>
    <w:rsid w:val="00562504"/>
    <w:rsid w:val="00562611"/>
    <w:rsid w:val="00562C76"/>
    <w:rsid w:val="00562E0C"/>
    <w:rsid w:val="005632C1"/>
    <w:rsid w:val="00563FB6"/>
    <w:rsid w:val="00563FF6"/>
    <w:rsid w:val="005640B2"/>
    <w:rsid w:val="00564ACE"/>
    <w:rsid w:val="00564ED4"/>
    <w:rsid w:val="00565174"/>
    <w:rsid w:val="005651B0"/>
    <w:rsid w:val="00565387"/>
    <w:rsid w:val="00565DE4"/>
    <w:rsid w:val="0056638B"/>
    <w:rsid w:val="00566660"/>
    <w:rsid w:val="00566972"/>
    <w:rsid w:val="005669AB"/>
    <w:rsid w:val="00566A9C"/>
    <w:rsid w:val="00567102"/>
    <w:rsid w:val="005679AA"/>
    <w:rsid w:val="005679E9"/>
    <w:rsid w:val="00567CBB"/>
    <w:rsid w:val="005705C6"/>
    <w:rsid w:val="00570975"/>
    <w:rsid w:val="00570C36"/>
    <w:rsid w:val="00571658"/>
    <w:rsid w:val="005717DD"/>
    <w:rsid w:val="005721AE"/>
    <w:rsid w:val="0057241E"/>
    <w:rsid w:val="005729B2"/>
    <w:rsid w:val="00572A26"/>
    <w:rsid w:val="00573AF7"/>
    <w:rsid w:val="00573D7B"/>
    <w:rsid w:val="005748DA"/>
    <w:rsid w:val="0057505D"/>
    <w:rsid w:val="00575720"/>
    <w:rsid w:val="005757A7"/>
    <w:rsid w:val="005758A6"/>
    <w:rsid w:val="00575A05"/>
    <w:rsid w:val="00575DCC"/>
    <w:rsid w:val="00576091"/>
    <w:rsid w:val="00576260"/>
    <w:rsid w:val="00576600"/>
    <w:rsid w:val="00576D71"/>
    <w:rsid w:val="00576DB0"/>
    <w:rsid w:val="00577733"/>
    <w:rsid w:val="0057790C"/>
    <w:rsid w:val="005779CB"/>
    <w:rsid w:val="00577E4E"/>
    <w:rsid w:val="00577EE3"/>
    <w:rsid w:val="00580312"/>
    <w:rsid w:val="005811DE"/>
    <w:rsid w:val="005817F1"/>
    <w:rsid w:val="005819C8"/>
    <w:rsid w:val="00581A11"/>
    <w:rsid w:val="00581D1A"/>
    <w:rsid w:val="00581E1B"/>
    <w:rsid w:val="00582392"/>
    <w:rsid w:val="005826D2"/>
    <w:rsid w:val="005827E0"/>
    <w:rsid w:val="00583150"/>
    <w:rsid w:val="00583272"/>
    <w:rsid w:val="0058377C"/>
    <w:rsid w:val="00583B65"/>
    <w:rsid w:val="00583E8D"/>
    <w:rsid w:val="00584886"/>
    <w:rsid w:val="00584C1F"/>
    <w:rsid w:val="00584F58"/>
    <w:rsid w:val="005853A8"/>
    <w:rsid w:val="00586251"/>
    <w:rsid w:val="005870B6"/>
    <w:rsid w:val="00587456"/>
    <w:rsid w:val="00590641"/>
    <w:rsid w:val="00590D97"/>
    <w:rsid w:val="0059148F"/>
    <w:rsid w:val="0059175A"/>
    <w:rsid w:val="00591977"/>
    <w:rsid w:val="00591C50"/>
    <w:rsid w:val="0059217B"/>
    <w:rsid w:val="00592348"/>
    <w:rsid w:val="005925DE"/>
    <w:rsid w:val="00592DCE"/>
    <w:rsid w:val="00592EBE"/>
    <w:rsid w:val="00593228"/>
    <w:rsid w:val="00593AF4"/>
    <w:rsid w:val="00593D61"/>
    <w:rsid w:val="0059475C"/>
    <w:rsid w:val="00594AE3"/>
    <w:rsid w:val="00595043"/>
    <w:rsid w:val="00595653"/>
    <w:rsid w:val="005956B4"/>
    <w:rsid w:val="00595703"/>
    <w:rsid w:val="0059571A"/>
    <w:rsid w:val="00595AE1"/>
    <w:rsid w:val="00595C4F"/>
    <w:rsid w:val="005962F1"/>
    <w:rsid w:val="00596470"/>
    <w:rsid w:val="00596ACE"/>
    <w:rsid w:val="00597027"/>
    <w:rsid w:val="00597045"/>
    <w:rsid w:val="0059721B"/>
    <w:rsid w:val="005976D8"/>
    <w:rsid w:val="00597711"/>
    <w:rsid w:val="00597AB3"/>
    <w:rsid w:val="00597C05"/>
    <w:rsid w:val="00597D81"/>
    <w:rsid w:val="005A05D5"/>
    <w:rsid w:val="005A0891"/>
    <w:rsid w:val="005A14C0"/>
    <w:rsid w:val="005A19C0"/>
    <w:rsid w:val="005A1E88"/>
    <w:rsid w:val="005A2F34"/>
    <w:rsid w:val="005A3406"/>
    <w:rsid w:val="005A36EF"/>
    <w:rsid w:val="005A38DD"/>
    <w:rsid w:val="005A3EE5"/>
    <w:rsid w:val="005A4936"/>
    <w:rsid w:val="005A4FAB"/>
    <w:rsid w:val="005A535E"/>
    <w:rsid w:val="005A5979"/>
    <w:rsid w:val="005A6293"/>
    <w:rsid w:val="005A6530"/>
    <w:rsid w:val="005A6531"/>
    <w:rsid w:val="005A6905"/>
    <w:rsid w:val="005A6CDE"/>
    <w:rsid w:val="005A709B"/>
    <w:rsid w:val="005A7AE9"/>
    <w:rsid w:val="005A7D6F"/>
    <w:rsid w:val="005B026C"/>
    <w:rsid w:val="005B1CA2"/>
    <w:rsid w:val="005B22DF"/>
    <w:rsid w:val="005B234C"/>
    <w:rsid w:val="005B2639"/>
    <w:rsid w:val="005B2909"/>
    <w:rsid w:val="005B320B"/>
    <w:rsid w:val="005B325F"/>
    <w:rsid w:val="005B3418"/>
    <w:rsid w:val="005B432D"/>
    <w:rsid w:val="005B487C"/>
    <w:rsid w:val="005B48FD"/>
    <w:rsid w:val="005B52BB"/>
    <w:rsid w:val="005B58C2"/>
    <w:rsid w:val="005B656E"/>
    <w:rsid w:val="005B7112"/>
    <w:rsid w:val="005B7767"/>
    <w:rsid w:val="005B7A3A"/>
    <w:rsid w:val="005B7A63"/>
    <w:rsid w:val="005C0155"/>
    <w:rsid w:val="005C015A"/>
    <w:rsid w:val="005C04C7"/>
    <w:rsid w:val="005C088B"/>
    <w:rsid w:val="005C0AEF"/>
    <w:rsid w:val="005C0AFB"/>
    <w:rsid w:val="005C109C"/>
    <w:rsid w:val="005C1314"/>
    <w:rsid w:val="005C151C"/>
    <w:rsid w:val="005C1A0C"/>
    <w:rsid w:val="005C1B38"/>
    <w:rsid w:val="005C1D8D"/>
    <w:rsid w:val="005C250A"/>
    <w:rsid w:val="005C2CE2"/>
    <w:rsid w:val="005C367D"/>
    <w:rsid w:val="005C3734"/>
    <w:rsid w:val="005C3AFF"/>
    <w:rsid w:val="005C3EBD"/>
    <w:rsid w:val="005C4D69"/>
    <w:rsid w:val="005C502A"/>
    <w:rsid w:val="005C66E8"/>
    <w:rsid w:val="005C6AEB"/>
    <w:rsid w:val="005C6D1D"/>
    <w:rsid w:val="005D03AB"/>
    <w:rsid w:val="005D110F"/>
    <w:rsid w:val="005D17C0"/>
    <w:rsid w:val="005D1E11"/>
    <w:rsid w:val="005D248A"/>
    <w:rsid w:val="005D2AA5"/>
    <w:rsid w:val="005D2F2A"/>
    <w:rsid w:val="005D3AA6"/>
    <w:rsid w:val="005D4482"/>
    <w:rsid w:val="005D4E17"/>
    <w:rsid w:val="005D4E33"/>
    <w:rsid w:val="005D52F6"/>
    <w:rsid w:val="005D57B3"/>
    <w:rsid w:val="005D5FDD"/>
    <w:rsid w:val="005D65D5"/>
    <w:rsid w:val="005D6973"/>
    <w:rsid w:val="005D7690"/>
    <w:rsid w:val="005D7C02"/>
    <w:rsid w:val="005D7F45"/>
    <w:rsid w:val="005D7FCB"/>
    <w:rsid w:val="005E02B3"/>
    <w:rsid w:val="005E0BFA"/>
    <w:rsid w:val="005E1043"/>
    <w:rsid w:val="005E1C7B"/>
    <w:rsid w:val="005E1E90"/>
    <w:rsid w:val="005E1F54"/>
    <w:rsid w:val="005E28CD"/>
    <w:rsid w:val="005E2A11"/>
    <w:rsid w:val="005E2A5E"/>
    <w:rsid w:val="005E34E8"/>
    <w:rsid w:val="005E3A99"/>
    <w:rsid w:val="005E40C2"/>
    <w:rsid w:val="005E4830"/>
    <w:rsid w:val="005E4D76"/>
    <w:rsid w:val="005E53E0"/>
    <w:rsid w:val="005E547B"/>
    <w:rsid w:val="005E5972"/>
    <w:rsid w:val="005E5B64"/>
    <w:rsid w:val="005E6199"/>
    <w:rsid w:val="005E61B1"/>
    <w:rsid w:val="005E6250"/>
    <w:rsid w:val="005E63E8"/>
    <w:rsid w:val="005E6A50"/>
    <w:rsid w:val="005E6B89"/>
    <w:rsid w:val="005E70B0"/>
    <w:rsid w:val="005E774A"/>
    <w:rsid w:val="005F1110"/>
    <w:rsid w:val="005F1E8B"/>
    <w:rsid w:val="005F24D3"/>
    <w:rsid w:val="005F2AE3"/>
    <w:rsid w:val="005F2CED"/>
    <w:rsid w:val="005F31C7"/>
    <w:rsid w:val="005F34AA"/>
    <w:rsid w:val="005F35A4"/>
    <w:rsid w:val="005F38E2"/>
    <w:rsid w:val="005F3F36"/>
    <w:rsid w:val="005F43F3"/>
    <w:rsid w:val="005F4569"/>
    <w:rsid w:val="005F4650"/>
    <w:rsid w:val="005F47E8"/>
    <w:rsid w:val="005F561C"/>
    <w:rsid w:val="005F5B69"/>
    <w:rsid w:val="005F6033"/>
    <w:rsid w:val="005F609E"/>
    <w:rsid w:val="005F622B"/>
    <w:rsid w:val="005F63DB"/>
    <w:rsid w:val="005F66BD"/>
    <w:rsid w:val="005F673F"/>
    <w:rsid w:val="005F6931"/>
    <w:rsid w:val="005F6E6A"/>
    <w:rsid w:val="006001B1"/>
    <w:rsid w:val="0060027A"/>
    <w:rsid w:val="00600325"/>
    <w:rsid w:val="00600835"/>
    <w:rsid w:val="00601B6D"/>
    <w:rsid w:val="00601BE1"/>
    <w:rsid w:val="00602204"/>
    <w:rsid w:val="0060413A"/>
    <w:rsid w:val="00604D0D"/>
    <w:rsid w:val="0060512B"/>
    <w:rsid w:val="00606A33"/>
    <w:rsid w:val="00606A78"/>
    <w:rsid w:val="00607D29"/>
    <w:rsid w:val="006109CC"/>
    <w:rsid w:val="00612140"/>
    <w:rsid w:val="00612D3D"/>
    <w:rsid w:val="00613280"/>
    <w:rsid w:val="0061394F"/>
    <w:rsid w:val="006139AE"/>
    <w:rsid w:val="00613B76"/>
    <w:rsid w:val="00613ED7"/>
    <w:rsid w:val="006147CB"/>
    <w:rsid w:val="00614A65"/>
    <w:rsid w:val="00614C99"/>
    <w:rsid w:val="00615AF0"/>
    <w:rsid w:val="00616CD0"/>
    <w:rsid w:val="0061759F"/>
    <w:rsid w:val="00617B2C"/>
    <w:rsid w:val="00617F36"/>
    <w:rsid w:val="006205CD"/>
    <w:rsid w:val="006207A1"/>
    <w:rsid w:val="00620997"/>
    <w:rsid w:val="00621663"/>
    <w:rsid w:val="0062237B"/>
    <w:rsid w:val="00623BCA"/>
    <w:rsid w:val="00624D9E"/>
    <w:rsid w:val="00624EF1"/>
    <w:rsid w:val="006251D8"/>
    <w:rsid w:val="006254B6"/>
    <w:rsid w:val="0062646B"/>
    <w:rsid w:val="00626B8A"/>
    <w:rsid w:val="00626F23"/>
    <w:rsid w:val="006276D6"/>
    <w:rsid w:val="00627981"/>
    <w:rsid w:val="00627F08"/>
    <w:rsid w:val="0063054B"/>
    <w:rsid w:val="00631978"/>
    <w:rsid w:val="00632736"/>
    <w:rsid w:val="0063273A"/>
    <w:rsid w:val="006328A2"/>
    <w:rsid w:val="00632F20"/>
    <w:rsid w:val="006332E8"/>
    <w:rsid w:val="0063445E"/>
    <w:rsid w:val="00634873"/>
    <w:rsid w:val="0063499E"/>
    <w:rsid w:val="0063562E"/>
    <w:rsid w:val="0063784C"/>
    <w:rsid w:val="00637D18"/>
    <w:rsid w:val="006400F4"/>
    <w:rsid w:val="00640320"/>
    <w:rsid w:val="00640DE7"/>
    <w:rsid w:val="006417D4"/>
    <w:rsid w:val="00641974"/>
    <w:rsid w:val="0064264F"/>
    <w:rsid w:val="00642755"/>
    <w:rsid w:val="00642D1D"/>
    <w:rsid w:val="0064306F"/>
    <w:rsid w:val="00643857"/>
    <w:rsid w:val="00643B28"/>
    <w:rsid w:val="00644ED4"/>
    <w:rsid w:val="00646870"/>
    <w:rsid w:val="006469CE"/>
    <w:rsid w:val="0064742D"/>
    <w:rsid w:val="006475D0"/>
    <w:rsid w:val="00650B22"/>
    <w:rsid w:val="0065142B"/>
    <w:rsid w:val="006514C3"/>
    <w:rsid w:val="00651625"/>
    <w:rsid w:val="006519DB"/>
    <w:rsid w:val="00651A3B"/>
    <w:rsid w:val="006521AD"/>
    <w:rsid w:val="00653105"/>
    <w:rsid w:val="00653FA0"/>
    <w:rsid w:val="00654AD7"/>
    <w:rsid w:val="00654B25"/>
    <w:rsid w:val="00656D03"/>
    <w:rsid w:val="00657103"/>
    <w:rsid w:val="00657130"/>
    <w:rsid w:val="00657330"/>
    <w:rsid w:val="0066062D"/>
    <w:rsid w:val="00660FD1"/>
    <w:rsid w:val="006624AA"/>
    <w:rsid w:val="00662DF6"/>
    <w:rsid w:val="00663B33"/>
    <w:rsid w:val="00663BB4"/>
    <w:rsid w:val="006642AC"/>
    <w:rsid w:val="00664540"/>
    <w:rsid w:val="00664F46"/>
    <w:rsid w:val="00665BFB"/>
    <w:rsid w:val="00666667"/>
    <w:rsid w:val="00666D7F"/>
    <w:rsid w:val="006670CE"/>
    <w:rsid w:val="006675E1"/>
    <w:rsid w:val="00667BAA"/>
    <w:rsid w:val="0067072C"/>
    <w:rsid w:val="00670DC6"/>
    <w:rsid w:val="00671260"/>
    <w:rsid w:val="00671654"/>
    <w:rsid w:val="00671680"/>
    <w:rsid w:val="0067186A"/>
    <w:rsid w:val="00671E5C"/>
    <w:rsid w:val="00671EE4"/>
    <w:rsid w:val="00671F92"/>
    <w:rsid w:val="00671F97"/>
    <w:rsid w:val="00672381"/>
    <w:rsid w:val="00672411"/>
    <w:rsid w:val="0067259A"/>
    <w:rsid w:val="00672607"/>
    <w:rsid w:val="00672A11"/>
    <w:rsid w:val="0067382E"/>
    <w:rsid w:val="00673DE0"/>
    <w:rsid w:val="00673E37"/>
    <w:rsid w:val="00674BED"/>
    <w:rsid w:val="00675249"/>
    <w:rsid w:val="006758A3"/>
    <w:rsid w:val="00675CC8"/>
    <w:rsid w:val="00675CFA"/>
    <w:rsid w:val="00676C79"/>
    <w:rsid w:val="00677136"/>
    <w:rsid w:val="00677635"/>
    <w:rsid w:val="00677654"/>
    <w:rsid w:val="00677697"/>
    <w:rsid w:val="006804DA"/>
    <w:rsid w:val="006810B8"/>
    <w:rsid w:val="00681556"/>
    <w:rsid w:val="00681CE3"/>
    <w:rsid w:val="006826D7"/>
    <w:rsid w:val="006828E2"/>
    <w:rsid w:val="00682C43"/>
    <w:rsid w:val="00682D5B"/>
    <w:rsid w:val="00682E0B"/>
    <w:rsid w:val="00683242"/>
    <w:rsid w:val="00683F59"/>
    <w:rsid w:val="00683FF3"/>
    <w:rsid w:val="0068465D"/>
    <w:rsid w:val="00684BC8"/>
    <w:rsid w:val="00684E92"/>
    <w:rsid w:val="00684F01"/>
    <w:rsid w:val="00685140"/>
    <w:rsid w:val="00685567"/>
    <w:rsid w:val="006855F8"/>
    <w:rsid w:val="00685737"/>
    <w:rsid w:val="0068597B"/>
    <w:rsid w:val="006866FF"/>
    <w:rsid w:val="0068689E"/>
    <w:rsid w:val="00686C05"/>
    <w:rsid w:val="00686EE7"/>
    <w:rsid w:val="006870AF"/>
    <w:rsid w:val="006871C9"/>
    <w:rsid w:val="00687A65"/>
    <w:rsid w:val="00687D81"/>
    <w:rsid w:val="00687F2F"/>
    <w:rsid w:val="006904A6"/>
    <w:rsid w:val="00690727"/>
    <w:rsid w:val="00690943"/>
    <w:rsid w:val="00690F4A"/>
    <w:rsid w:val="00690F65"/>
    <w:rsid w:val="00690FF6"/>
    <w:rsid w:val="00691017"/>
    <w:rsid w:val="006914C3"/>
    <w:rsid w:val="00691659"/>
    <w:rsid w:val="00691661"/>
    <w:rsid w:val="00691AFD"/>
    <w:rsid w:val="006922F4"/>
    <w:rsid w:val="006939FE"/>
    <w:rsid w:val="006941E7"/>
    <w:rsid w:val="00694F43"/>
    <w:rsid w:val="0069527A"/>
    <w:rsid w:val="00695351"/>
    <w:rsid w:val="00695423"/>
    <w:rsid w:val="00695471"/>
    <w:rsid w:val="00695547"/>
    <w:rsid w:val="00695DCF"/>
    <w:rsid w:val="00696159"/>
    <w:rsid w:val="00696480"/>
    <w:rsid w:val="00696BF1"/>
    <w:rsid w:val="006A011C"/>
    <w:rsid w:val="006A026C"/>
    <w:rsid w:val="006A0348"/>
    <w:rsid w:val="006A0BE7"/>
    <w:rsid w:val="006A0EC6"/>
    <w:rsid w:val="006A10AF"/>
    <w:rsid w:val="006A11B6"/>
    <w:rsid w:val="006A13B5"/>
    <w:rsid w:val="006A1761"/>
    <w:rsid w:val="006A2362"/>
    <w:rsid w:val="006A23F8"/>
    <w:rsid w:val="006A2776"/>
    <w:rsid w:val="006A2B9D"/>
    <w:rsid w:val="006A391E"/>
    <w:rsid w:val="006A39BC"/>
    <w:rsid w:val="006A3F99"/>
    <w:rsid w:val="006A437C"/>
    <w:rsid w:val="006A4948"/>
    <w:rsid w:val="006A51A2"/>
    <w:rsid w:val="006A533B"/>
    <w:rsid w:val="006A5775"/>
    <w:rsid w:val="006A5949"/>
    <w:rsid w:val="006A60B1"/>
    <w:rsid w:val="006A62BB"/>
    <w:rsid w:val="006A67CA"/>
    <w:rsid w:val="006A712C"/>
    <w:rsid w:val="006A7515"/>
    <w:rsid w:val="006B0DF3"/>
    <w:rsid w:val="006B1E6F"/>
    <w:rsid w:val="006B2223"/>
    <w:rsid w:val="006B23EB"/>
    <w:rsid w:val="006B26FD"/>
    <w:rsid w:val="006B2868"/>
    <w:rsid w:val="006B2EBA"/>
    <w:rsid w:val="006B3C52"/>
    <w:rsid w:val="006B3C8B"/>
    <w:rsid w:val="006B4FC9"/>
    <w:rsid w:val="006B64E7"/>
    <w:rsid w:val="006B6C35"/>
    <w:rsid w:val="006B7535"/>
    <w:rsid w:val="006C08A7"/>
    <w:rsid w:val="006C0B40"/>
    <w:rsid w:val="006C1029"/>
    <w:rsid w:val="006C1D05"/>
    <w:rsid w:val="006C23F1"/>
    <w:rsid w:val="006C24A2"/>
    <w:rsid w:val="006C3610"/>
    <w:rsid w:val="006C3629"/>
    <w:rsid w:val="006C381D"/>
    <w:rsid w:val="006C3E18"/>
    <w:rsid w:val="006C471C"/>
    <w:rsid w:val="006C474C"/>
    <w:rsid w:val="006C6A24"/>
    <w:rsid w:val="006C7388"/>
    <w:rsid w:val="006C7557"/>
    <w:rsid w:val="006C7804"/>
    <w:rsid w:val="006C79E0"/>
    <w:rsid w:val="006D012B"/>
    <w:rsid w:val="006D018B"/>
    <w:rsid w:val="006D04F4"/>
    <w:rsid w:val="006D0B93"/>
    <w:rsid w:val="006D1462"/>
    <w:rsid w:val="006D19EE"/>
    <w:rsid w:val="006D1BC2"/>
    <w:rsid w:val="006D1DED"/>
    <w:rsid w:val="006D2748"/>
    <w:rsid w:val="006D2932"/>
    <w:rsid w:val="006D29DE"/>
    <w:rsid w:val="006D2BCB"/>
    <w:rsid w:val="006D387D"/>
    <w:rsid w:val="006D3BE9"/>
    <w:rsid w:val="006D4A60"/>
    <w:rsid w:val="006D54F0"/>
    <w:rsid w:val="006D57FD"/>
    <w:rsid w:val="006D5AC7"/>
    <w:rsid w:val="006D5BA9"/>
    <w:rsid w:val="006D5EBF"/>
    <w:rsid w:val="006D5EE7"/>
    <w:rsid w:val="006D60C1"/>
    <w:rsid w:val="006D6277"/>
    <w:rsid w:val="006D700A"/>
    <w:rsid w:val="006D7137"/>
    <w:rsid w:val="006D78FA"/>
    <w:rsid w:val="006D7A27"/>
    <w:rsid w:val="006E0050"/>
    <w:rsid w:val="006E0AAC"/>
    <w:rsid w:val="006E0AC5"/>
    <w:rsid w:val="006E1307"/>
    <w:rsid w:val="006E1461"/>
    <w:rsid w:val="006E1B58"/>
    <w:rsid w:val="006E2991"/>
    <w:rsid w:val="006E2AD1"/>
    <w:rsid w:val="006E2D26"/>
    <w:rsid w:val="006E2D84"/>
    <w:rsid w:val="006E342D"/>
    <w:rsid w:val="006E4121"/>
    <w:rsid w:val="006E4DD2"/>
    <w:rsid w:val="006E606A"/>
    <w:rsid w:val="006E6FFE"/>
    <w:rsid w:val="006E7B71"/>
    <w:rsid w:val="006F01C9"/>
    <w:rsid w:val="006F03B0"/>
    <w:rsid w:val="006F09FE"/>
    <w:rsid w:val="006F11CE"/>
    <w:rsid w:val="006F16A0"/>
    <w:rsid w:val="006F1A50"/>
    <w:rsid w:val="006F21C7"/>
    <w:rsid w:val="006F25B9"/>
    <w:rsid w:val="006F2AED"/>
    <w:rsid w:val="006F37B7"/>
    <w:rsid w:val="006F3896"/>
    <w:rsid w:val="006F431B"/>
    <w:rsid w:val="006F4717"/>
    <w:rsid w:val="006F48BB"/>
    <w:rsid w:val="006F4B54"/>
    <w:rsid w:val="006F4DA2"/>
    <w:rsid w:val="006F4FA1"/>
    <w:rsid w:val="006F516D"/>
    <w:rsid w:val="006F5F7D"/>
    <w:rsid w:val="006F7AF7"/>
    <w:rsid w:val="006F7AFD"/>
    <w:rsid w:val="006F7E73"/>
    <w:rsid w:val="0070007F"/>
    <w:rsid w:val="0070090D"/>
    <w:rsid w:val="00701386"/>
    <w:rsid w:val="00701445"/>
    <w:rsid w:val="0070156B"/>
    <w:rsid w:val="00701B0D"/>
    <w:rsid w:val="00702C09"/>
    <w:rsid w:val="00703114"/>
    <w:rsid w:val="00703335"/>
    <w:rsid w:val="00703B73"/>
    <w:rsid w:val="00703DD0"/>
    <w:rsid w:val="00703E07"/>
    <w:rsid w:val="00704399"/>
    <w:rsid w:val="007048EE"/>
    <w:rsid w:val="00705012"/>
    <w:rsid w:val="00705146"/>
    <w:rsid w:val="0070518D"/>
    <w:rsid w:val="0070597F"/>
    <w:rsid w:val="0070600A"/>
    <w:rsid w:val="007061EE"/>
    <w:rsid w:val="0070660C"/>
    <w:rsid w:val="007068D2"/>
    <w:rsid w:val="00706A65"/>
    <w:rsid w:val="00706A9E"/>
    <w:rsid w:val="00706CDA"/>
    <w:rsid w:val="0070712A"/>
    <w:rsid w:val="007074B6"/>
    <w:rsid w:val="007103AC"/>
    <w:rsid w:val="00710AFC"/>
    <w:rsid w:val="00710D6F"/>
    <w:rsid w:val="00710DAF"/>
    <w:rsid w:val="00710E3E"/>
    <w:rsid w:val="007110FA"/>
    <w:rsid w:val="00711CD8"/>
    <w:rsid w:val="007122A4"/>
    <w:rsid w:val="007126E8"/>
    <w:rsid w:val="00713038"/>
    <w:rsid w:val="007130C3"/>
    <w:rsid w:val="0071344F"/>
    <w:rsid w:val="00713462"/>
    <w:rsid w:val="007139EE"/>
    <w:rsid w:val="00713DF5"/>
    <w:rsid w:val="00713E6B"/>
    <w:rsid w:val="00714181"/>
    <w:rsid w:val="007148CC"/>
    <w:rsid w:val="00714A49"/>
    <w:rsid w:val="00714B9E"/>
    <w:rsid w:val="00714DB8"/>
    <w:rsid w:val="0071501C"/>
    <w:rsid w:val="00715088"/>
    <w:rsid w:val="00715461"/>
    <w:rsid w:val="00715B37"/>
    <w:rsid w:val="00716207"/>
    <w:rsid w:val="00716A70"/>
    <w:rsid w:val="00716FCB"/>
    <w:rsid w:val="00717759"/>
    <w:rsid w:val="00717A16"/>
    <w:rsid w:val="00717B29"/>
    <w:rsid w:val="00717C6A"/>
    <w:rsid w:val="00717EDD"/>
    <w:rsid w:val="00717F1C"/>
    <w:rsid w:val="00721325"/>
    <w:rsid w:val="0072134B"/>
    <w:rsid w:val="007217C1"/>
    <w:rsid w:val="0072258A"/>
    <w:rsid w:val="00722639"/>
    <w:rsid w:val="007231A1"/>
    <w:rsid w:val="0072351A"/>
    <w:rsid w:val="00723907"/>
    <w:rsid w:val="00724781"/>
    <w:rsid w:val="00725166"/>
    <w:rsid w:val="00725D4B"/>
    <w:rsid w:val="00726837"/>
    <w:rsid w:val="00726A3B"/>
    <w:rsid w:val="00726B75"/>
    <w:rsid w:val="00727A0B"/>
    <w:rsid w:val="00730176"/>
    <w:rsid w:val="00730229"/>
    <w:rsid w:val="00730246"/>
    <w:rsid w:val="00730A44"/>
    <w:rsid w:val="00730AE3"/>
    <w:rsid w:val="00730C05"/>
    <w:rsid w:val="00730C14"/>
    <w:rsid w:val="00730E5A"/>
    <w:rsid w:val="00730F7E"/>
    <w:rsid w:val="00731773"/>
    <w:rsid w:val="00731C64"/>
    <w:rsid w:val="0073200E"/>
    <w:rsid w:val="00732A25"/>
    <w:rsid w:val="007332E9"/>
    <w:rsid w:val="007336EC"/>
    <w:rsid w:val="00734F4C"/>
    <w:rsid w:val="0073501F"/>
    <w:rsid w:val="00735052"/>
    <w:rsid w:val="0073541C"/>
    <w:rsid w:val="00735658"/>
    <w:rsid w:val="00735B0E"/>
    <w:rsid w:val="00735F81"/>
    <w:rsid w:val="00736336"/>
    <w:rsid w:val="007365A4"/>
    <w:rsid w:val="007369B5"/>
    <w:rsid w:val="00736D57"/>
    <w:rsid w:val="0073733B"/>
    <w:rsid w:val="00737430"/>
    <w:rsid w:val="0073785C"/>
    <w:rsid w:val="00737B3B"/>
    <w:rsid w:val="00737E6B"/>
    <w:rsid w:val="00740B00"/>
    <w:rsid w:val="00740B45"/>
    <w:rsid w:val="0074105F"/>
    <w:rsid w:val="00741197"/>
    <w:rsid w:val="00741D95"/>
    <w:rsid w:val="0074240D"/>
    <w:rsid w:val="007432DC"/>
    <w:rsid w:val="0074336A"/>
    <w:rsid w:val="00743395"/>
    <w:rsid w:val="0074355A"/>
    <w:rsid w:val="00743D42"/>
    <w:rsid w:val="00743D90"/>
    <w:rsid w:val="007449B0"/>
    <w:rsid w:val="00745E77"/>
    <w:rsid w:val="0074692A"/>
    <w:rsid w:val="00746CBD"/>
    <w:rsid w:val="00747847"/>
    <w:rsid w:val="007504A7"/>
    <w:rsid w:val="00750DB7"/>
    <w:rsid w:val="00752D55"/>
    <w:rsid w:val="00752E4C"/>
    <w:rsid w:val="0075339A"/>
    <w:rsid w:val="00753AB7"/>
    <w:rsid w:val="00754298"/>
    <w:rsid w:val="007544E7"/>
    <w:rsid w:val="00754686"/>
    <w:rsid w:val="007549E5"/>
    <w:rsid w:val="007549F1"/>
    <w:rsid w:val="00754A11"/>
    <w:rsid w:val="00754F32"/>
    <w:rsid w:val="007553AC"/>
    <w:rsid w:val="00756A12"/>
    <w:rsid w:val="00756C93"/>
    <w:rsid w:val="00757343"/>
    <w:rsid w:val="007573FE"/>
    <w:rsid w:val="0075747B"/>
    <w:rsid w:val="007613D4"/>
    <w:rsid w:val="0076165D"/>
    <w:rsid w:val="00761DA1"/>
    <w:rsid w:val="007620EA"/>
    <w:rsid w:val="00762101"/>
    <w:rsid w:val="00762573"/>
    <w:rsid w:val="00762E41"/>
    <w:rsid w:val="00763217"/>
    <w:rsid w:val="0076354A"/>
    <w:rsid w:val="00764720"/>
    <w:rsid w:val="007649E8"/>
    <w:rsid w:val="00764E27"/>
    <w:rsid w:val="007652CB"/>
    <w:rsid w:val="007653EB"/>
    <w:rsid w:val="00765FDD"/>
    <w:rsid w:val="007660A2"/>
    <w:rsid w:val="00766168"/>
    <w:rsid w:val="00766561"/>
    <w:rsid w:val="00766FDB"/>
    <w:rsid w:val="007675D5"/>
    <w:rsid w:val="00770035"/>
    <w:rsid w:val="00770088"/>
    <w:rsid w:val="00770A71"/>
    <w:rsid w:val="00770CA9"/>
    <w:rsid w:val="0077280D"/>
    <w:rsid w:val="007728B2"/>
    <w:rsid w:val="007729F0"/>
    <w:rsid w:val="00774582"/>
    <w:rsid w:val="007748DA"/>
    <w:rsid w:val="00774B87"/>
    <w:rsid w:val="00774CE9"/>
    <w:rsid w:val="00774ED2"/>
    <w:rsid w:val="00775174"/>
    <w:rsid w:val="00775700"/>
    <w:rsid w:val="00775C78"/>
    <w:rsid w:val="00775E56"/>
    <w:rsid w:val="00775F23"/>
    <w:rsid w:val="00776820"/>
    <w:rsid w:val="00777020"/>
    <w:rsid w:val="00777D4D"/>
    <w:rsid w:val="007805A1"/>
    <w:rsid w:val="007813E7"/>
    <w:rsid w:val="00781631"/>
    <w:rsid w:val="007817E6"/>
    <w:rsid w:val="00781ADA"/>
    <w:rsid w:val="00781C71"/>
    <w:rsid w:val="00782247"/>
    <w:rsid w:val="0078302E"/>
    <w:rsid w:val="00783786"/>
    <w:rsid w:val="00784421"/>
    <w:rsid w:val="00784498"/>
    <w:rsid w:val="007849AB"/>
    <w:rsid w:val="00784C93"/>
    <w:rsid w:val="00784E9A"/>
    <w:rsid w:val="007855CE"/>
    <w:rsid w:val="007856EE"/>
    <w:rsid w:val="00785734"/>
    <w:rsid w:val="007857AF"/>
    <w:rsid w:val="00785B6A"/>
    <w:rsid w:val="00786259"/>
    <w:rsid w:val="00786353"/>
    <w:rsid w:val="0078684E"/>
    <w:rsid w:val="00790195"/>
    <w:rsid w:val="007904AA"/>
    <w:rsid w:val="007906CE"/>
    <w:rsid w:val="00791254"/>
    <w:rsid w:val="00791946"/>
    <w:rsid w:val="00792190"/>
    <w:rsid w:val="007921BD"/>
    <w:rsid w:val="007931F6"/>
    <w:rsid w:val="0079425F"/>
    <w:rsid w:val="007953DF"/>
    <w:rsid w:val="0079560F"/>
    <w:rsid w:val="00795E10"/>
    <w:rsid w:val="007964AD"/>
    <w:rsid w:val="007964B4"/>
    <w:rsid w:val="00796847"/>
    <w:rsid w:val="00796C85"/>
    <w:rsid w:val="00796C9D"/>
    <w:rsid w:val="00796E34"/>
    <w:rsid w:val="00796E7D"/>
    <w:rsid w:val="0079731A"/>
    <w:rsid w:val="00797DB3"/>
    <w:rsid w:val="00797EA5"/>
    <w:rsid w:val="007A0079"/>
    <w:rsid w:val="007A0265"/>
    <w:rsid w:val="007A05EA"/>
    <w:rsid w:val="007A0B23"/>
    <w:rsid w:val="007A11F3"/>
    <w:rsid w:val="007A1828"/>
    <w:rsid w:val="007A230A"/>
    <w:rsid w:val="007A2BDC"/>
    <w:rsid w:val="007A3C3D"/>
    <w:rsid w:val="007A4033"/>
    <w:rsid w:val="007A4048"/>
    <w:rsid w:val="007A4B05"/>
    <w:rsid w:val="007A5101"/>
    <w:rsid w:val="007A51CD"/>
    <w:rsid w:val="007A5680"/>
    <w:rsid w:val="007A570D"/>
    <w:rsid w:val="007A57E8"/>
    <w:rsid w:val="007A59DF"/>
    <w:rsid w:val="007B0697"/>
    <w:rsid w:val="007B0BC0"/>
    <w:rsid w:val="007B0E6A"/>
    <w:rsid w:val="007B123C"/>
    <w:rsid w:val="007B16C4"/>
    <w:rsid w:val="007B1D75"/>
    <w:rsid w:val="007B20AA"/>
    <w:rsid w:val="007B2448"/>
    <w:rsid w:val="007B2599"/>
    <w:rsid w:val="007B3797"/>
    <w:rsid w:val="007B3B1E"/>
    <w:rsid w:val="007B3CB3"/>
    <w:rsid w:val="007B3E76"/>
    <w:rsid w:val="007B3EA1"/>
    <w:rsid w:val="007B41B3"/>
    <w:rsid w:val="007B4705"/>
    <w:rsid w:val="007B4750"/>
    <w:rsid w:val="007B4C0F"/>
    <w:rsid w:val="007B5050"/>
    <w:rsid w:val="007B55C5"/>
    <w:rsid w:val="007B5A09"/>
    <w:rsid w:val="007B637F"/>
    <w:rsid w:val="007B6710"/>
    <w:rsid w:val="007B6A85"/>
    <w:rsid w:val="007B741B"/>
    <w:rsid w:val="007B7913"/>
    <w:rsid w:val="007C0160"/>
    <w:rsid w:val="007C08F7"/>
    <w:rsid w:val="007C0E83"/>
    <w:rsid w:val="007C25C0"/>
    <w:rsid w:val="007C2D24"/>
    <w:rsid w:val="007C3464"/>
    <w:rsid w:val="007C3834"/>
    <w:rsid w:val="007C3F90"/>
    <w:rsid w:val="007C4C23"/>
    <w:rsid w:val="007C4C5B"/>
    <w:rsid w:val="007C4C70"/>
    <w:rsid w:val="007C4D02"/>
    <w:rsid w:val="007C509E"/>
    <w:rsid w:val="007C6768"/>
    <w:rsid w:val="007C6CF7"/>
    <w:rsid w:val="007C6D89"/>
    <w:rsid w:val="007C7268"/>
    <w:rsid w:val="007C7B85"/>
    <w:rsid w:val="007C7EEB"/>
    <w:rsid w:val="007D1B38"/>
    <w:rsid w:val="007D1E78"/>
    <w:rsid w:val="007D27C8"/>
    <w:rsid w:val="007D2C0C"/>
    <w:rsid w:val="007D31A0"/>
    <w:rsid w:val="007D36D7"/>
    <w:rsid w:val="007D3C4C"/>
    <w:rsid w:val="007D49FE"/>
    <w:rsid w:val="007D4BF1"/>
    <w:rsid w:val="007D54DE"/>
    <w:rsid w:val="007D5568"/>
    <w:rsid w:val="007D619D"/>
    <w:rsid w:val="007D6362"/>
    <w:rsid w:val="007D64EE"/>
    <w:rsid w:val="007D7336"/>
    <w:rsid w:val="007D7574"/>
    <w:rsid w:val="007D7F51"/>
    <w:rsid w:val="007E00FF"/>
    <w:rsid w:val="007E0456"/>
    <w:rsid w:val="007E054B"/>
    <w:rsid w:val="007E0B60"/>
    <w:rsid w:val="007E0FBA"/>
    <w:rsid w:val="007E11B3"/>
    <w:rsid w:val="007E11F0"/>
    <w:rsid w:val="007E1B7E"/>
    <w:rsid w:val="007E222D"/>
    <w:rsid w:val="007E22DA"/>
    <w:rsid w:val="007E286B"/>
    <w:rsid w:val="007E2AAC"/>
    <w:rsid w:val="007E2F3C"/>
    <w:rsid w:val="007E30CC"/>
    <w:rsid w:val="007E32F3"/>
    <w:rsid w:val="007E337A"/>
    <w:rsid w:val="007E447A"/>
    <w:rsid w:val="007E4E38"/>
    <w:rsid w:val="007E505E"/>
    <w:rsid w:val="007E5BF1"/>
    <w:rsid w:val="007E5D18"/>
    <w:rsid w:val="007E64EB"/>
    <w:rsid w:val="007E6900"/>
    <w:rsid w:val="007E7204"/>
    <w:rsid w:val="007E73AC"/>
    <w:rsid w:val="007F0AFF"/>
    <w:rsid w:val="007F0C32"/>
    <w:rsid w:val="007F0F48"/>
    <w:rsid w:val="007F122F"/>
    <w:rsid w:val="007F1779"/>
    <w:rsid w:val="007F1F50"/>
    <w:rsid w:val="007F2276"/>
    <w:rsid w:val="007F2C8F"/>
    <w:rsid w:val="007F2F95"/>
    <w:rsid w:val="007F3A1D"/>
    <w:rsid w:val="007F3A23"/>
    <w:rsid w:val="007F4C06"/>
    <w:rsid w:val="007F5722"/>
    <w:rsid w:val="007F576B"/>
    <w:rsid w:val="007F5C9E"/>
    <w:rsid w:val="007F622E"/>
    <w:rsid w:val="007F6783"/>
    <w:rsid w:val="007F6D48"/>
    <w:rsid w:val="007F70F7"/>
    <w:rsid w:val="007F766D"/>
    <w:rsid w:val="007F7A99"/>
    <w:rsid w:val="007F7DE2"/>
    <w:rsid w:val="008000E6"/>
    <w:rsid w:val="00800290"/>
    <w:rsid w:val="00800C4C"/>
    <w:rsid w:val="00800EC8"/>
    <w:rsid w:val="00801799"/>
    <w:rsid w:val="00801E3B"/>
    <w:rsid w:val="00802A43"/>
    <w:rsid w:val="00802F67"/>
    <w:rsid w:val="00803C46"/>
    <w:rsid w:val="008040B7"/>
    <w:rsid w:val="008046E8"/>
    <w:rsid w:val="00804E7D"/>
    <w:rsid w:val="00804FB9"/>
    <w:rsid w:val="008050D6"/>
    <w:rsid w:val="00805AD2"/>
    <w:rsid w:val="00805E34"/>
    <w:rsid w:val="0080612D"/>
    <w:rsid w:val="00806BE8"/>
    <w:rsid w:val="00806F02"/>
    <w:rsid w:val="00807040"/>
    <w:rsid w:val="008071E9"/>
    <w:rsid w:val="00807DCF"/>
    <w:rsid w:val="00810087"/>
    <w:rsid w:val="008108CA"/>
    <w:rsid w:val="00810D93"/>
    <w:rsid w:val="00810F70"/>
    <w:rsid w:val="008112EA"/>
    <w:rsid w:val="0081161F"/>
    <w:rsid w:val="00812D8E"/>
    <w:rsid w:val="00812F85"/>
    <w:rsid w:val="00813219"/>
    <w:rsid w:val="00813360"/>
    <w:rsid w:val="0081384D"/>
    <w:rsid w:val="00814267"/>
    <w:rsid w:val="00814E5D"/>
    <w:rsid w:val="0081544F"/>
    <w:rsid w:val="0081585A"/>
    <w:rsid w:val="00815DB9"/>
    <w:rsid w:val="00816CEE"/>
    <w:rsid w:val="00817255"/>
    <w:rsid w:val="00820F90"/>
    <w:rsid w:val="00821139"/>
    <w:rsid w:val="0082166A"/>
    <w:rsid w:val="00821E47"/>
    <w:rsid w:val="00821EF9"/>
    <w:rsid w:val="00823228"/>
    <w:rsid w:val="008233BF"/>
    <w:rsid w:val="00825078"/>
    <w:rsid w:val="00826889"/>
    <w:rsid w:val="00826891"/>
    <w:rsid w:val="008268B4"/>
    <w:rsid w:val="00826BC7"/>
    <w:rsid w:val="00826CED"/>
    <w:rsid w:val="00826E8E"/>
    <w:rsid w:val="00827728"/>
    <w:rsid w:val="008304D5"/>
    <w:rsid w:val="00830640"/>
    <w:rsid w:val="0083093E"/>
    <w:rsid w:val="00830EC9"/>
    <w:rsid w:val="008312F5"/>
    <w:rsid w:val="00832B32"/>
    <w:rsid w:val="00833449"/>
    <w:rsid w:val="00833819"/>
    <w:rsid w:val="00833B24"/>
    <w:rsid w:val="00834702"/>
    <w:rsid w:val="00834F45"/>
    <w:rsid w:val="0083510C"/>
    <w:rsid w:val="00835219"/>
    <w:rsid w:val="008369F5"/>
    <w:rsid w:val="00837840"/>
    <w:rsid w:val="00837861"/>
    <w:rsid w:val="00840FCF"/>
    <w:rsid w:val="00841913"/>
    <w:rsid w:val="00841E33"/>
    <w:rsid w:val="008423D2"/>
    <w:rsid w:val="00842472"/>
    <w:rsid w:val="00842754"/>
    <w:rsid w:val="00842DFC"/>
    <w:rsid w:val="00842F6F"/>
    <w:rsid w:val="00843807"/>
    <w:rsid w:val="00843813"/>
    <w:rsid w:val="00843EE5"/>
    <w:rsid w:val="0084461D"/>
    <w:rsid w:val="00844C13"/>
    <w:rsid w:val="00844DA6"/>
    <w:rsid w:val="008454BE"/>
    <w:rsid w:val="008455EB"/>
    <w:rsid w:val="00846769"/>
    <w:rsid w:val="008469B1"/>
    <w:rsid w:val="00847E6A"/>
    <w:rsid w:val="008504BD"/>
    <w:rsid w:val="00850EF3"/>
    <w:rsid w:val="00851173"/>
    <w:rsid w:val="008515E0"/>
    <w:rsid w:val="00851644"/>
    <w:rsid w:val="008519D7"/>
    <w:rsid w:val="00851CB8"/>
    <w:rsid w:val="00852AE8"/>
    <w:rsid w:val="00852B5D"/>
    <w:rsid w:val="008531F8"/>
    <w:rsid w:val="008535BC"/>
    <w:rsid w:val="0085429A"/>
    <w:rsid w:val="00854A40"/>
    <w:rsid w:val="00855A67"/>
    <w:rsid w:val="0085641F"/>
    <w:rsid w:val="0085670C"/>
    <w:rsid w:val="00856F0B"/>
    <w:rsid w:val="0085707A"/>
    <w:rsid w:val="0085761E"/>
    <w:rsid w:val="00857676"/>
    <w:rsid w:val="00857776"/>
    <w:rsid w:val="00860847"/>
    <w:rsid w:val="00860A8A"/>
    <w:rsid w:val="00860E75"/>
    <w:rsid w:val="00861087"/>
    <w:rsid w:val="008611BA"/>
    <w:rsid w:val="0086149D"/>
    <w:rsid w:val="00861786"/>
    <w:rsid w:val="00862258"/>
    <w:rsid w:val="008626EB"/>
    <w:rsid w:val="00862FA0"/>
    <w:rsid w:val="0086354F"/>
    <w:rsid w:val="00863ECF"/>
    <w:rsid w:val="008642A0"/>
    <w:rsid w:val="0086491C"/>
    <w:rsid w:val="00864E3E"/>
    <w:rsid w:val="008652EE"/>
    <w:rsid w:val="00865D8F"/>
    <w:rsid w:val="00865F03"/>
    <w:rsid w:val="00866274"/>
    <w:rsid w:val="00866566"/>
    <w:rsid w:val="00866783"/>
    <w:rsid w:val="008669DE"/>
    <w:rsid w:val="00866ADA"/>
    <w:rsid w:val="008672B3"/>
    <w:rsid w:val="00867419"/>
    <w:rsid w:val="0086741A"/>
    <w:rsid w:val="00867B0C"/>
    <w:rsid w:val="00867C14"/>
    <w:rsid w:val="00867C3F"/>
    <w:rsid w:val="00867EB4"/>
    <w:rsid w:val="00870641"/>
    <w:rsid w:val="00870A3E"/>
    <w:rsid w:val="00870F5D"/>
    <w:rsid w:val="00870FDD"/>
    <w:rsid w:val="00871658"/>
    <w:rsid w:val="00871FFA"/>
    <w:rsid w:val="00872224"/>
    <w:rsid w:val="00872B94"/>
    <w:rsid w:val="00872C89"/>
    <w:rsid w:val="00872DF9"/>
    <w:rsid w:val="00872E77"/>
    <w:rsid w:val="00872FE6"/>
    <w:rsid w:val="00873803"/>
    <w:rsid w:val="00873861"/>
    <w:rsid w:val="00873E2E"/>
    <w:rsid w:val="008749CD"/>
    <w:rsid w:val="00874C03"/>
    <w:rsid w:val="00874D9D"/>
    <w:rsid w:val="00874DEE"/>
    <w:rsid w:val="00874FA4"/>
    <w:rsid w:val="008762F5"/>
    <w:rsid w:val="008764D7"/>
    <w:rsid w:val="00876A9C"/>
    <w:rsid w:val="00877688"/>
    <w:rsid w:val="00877FAF"/>
    <w:rsid w:val="008800CE"/>
    <w:rsid w:val="008801AA"/>
    <w:rsid w:val="00880903"/>
    <w:rsid w:val="00880A3A"/>
    <w:rsid w:val="0088115D"/>
    <w:rsid w:val="00881204"/>
    <w:rsid w:val="008819F2"/>
    <w:rsid w:val="00881ED4"/>
    <w:rsid w:val="00883601"/>
    <w:rsid w:val="00883B36"/>
    <w:rsid w:val="00883FEE"/>
    <w:rsid w:val="00884938"/>
    <w:rsid w:val="00884BEF"/>
    <w:rsid w:val="00884D75"/>
    <w:rsid w:val="00885179"/>
    <w:rsid w:val="008853FC"/>
    <w:rsid w:val="00886004"/>
    <w:rsid w:val="00886337"/>
    <w:rsid w:val="00886700"/>
    <w:rsid w:val="00886A94"/>
    <w:rsid w:val="008874CC"/>
    <w:rsid w:val="00890512"/>
    <w:rsid w:val="00891B0F"/>
    <w:rsid w:val="008920F8"/>
    <w:rsid w:val="00892352"/>
    <w:rsid w:val="008923A7"/>
    <w:rsid w:val="008926B9"/>
    <w:rsid w:val="00892ADD"/>
    <w:rsid w:val="00892C75"/>
    <w:rsid w:val="00893728"/>
    <w:rsid w:val="00893814"/>
    <w:rsid w:val="00893E51"/>
    <w:rsid w:val="008943C4"/>
    <w:rsid w:val="0089445A"/>
    <w:rsid w:val="00894F45"/>
    <w:rsid w:val="0089598C"/>
    <w:rsid w:val="00896C5C"/>
    <w:rsid w:val="00896F0F"/>
    <w:rsid w:val="00897DD6"/>
    <w:rsid w:val="00897E74"/>
    <w:rsid w:val="008A0149"/>
    <w:rsid w:val="008A0222"/>
    <w:rsid w:val="008A0603"/>
    <w:rsid w:val="008A1A5D"/>
    <w:rsid w:val="008A1D78"/>
    <w:rsid w:val="008A22A4"/>
    <w:rsid w:val="008A2356"/>
    <w:rsid w:val="008A2435"/>
    <w:rsid w:val="008A333A"/>
    <w:rsid w:val="008A392C"/>
    <w:rsid w:val="008A3F22"/>
    <w:rsid w:val="008A4F51"/>
    <w:rsid w:val="008A52C7"/>
    <w:rsid w:val="008A58A9"/>
    <w:rsid w:val="008A653E"/>
    <w:rsid w:val="008A6542"/>
    <w:rsid w:val="008A6C63"/>
    <w:rsid w:val="008A6E02"/>
    <w:rsid w:val="008A6EA7"/>
    <w:rsid w:val="008A71C8"/>
    <w:rsid w:val="008A75C6"/>
    <w:rsid w:val="008A7BC7"/>
    <w:rsid w:val="008A7C32"/>
    <w:rsid w:val="008B0C81"/>
    <w:rsid w:val="008B1C2E"/>
    <w:rsid w:val="008B1DAB"/>
    <w:rsid w:val="008B2D49"/>
    <w:rsid w:val="008B2FF3"/>
    <w:rsid w:val="008B324F"/>
    <w:rsid w:val="008B3940"/>
    <w:rsid w:val="008B39CA"/>
    <w:rsid w:val="008B3B11"/>
    <w:rsid w:val="008B3C46"/>
    <w:rsid w:val="008B3D49"/>
    <w:rsid w:val="008B43DE"/>
    <w:rsid w:val="008B45AB"/>
    <w:rsid w:val="008B4799"/>
    <w:rsid w:val="008B4AB3"/>
    <w:rsid w:val="008B51AB"/>
    <w:rsid w:val="008B5649"/>
    <w:rsid w:val="008B5B3A"/>
    <w:rsid w:val="008B5C67"/>
    <w:rsid w:val="008B632A"/>
    <w:rsid w:val="008B6C7B"/>
    <w:rsid w:val="008B70F1"/>
    <w:rsid w:val="008B74E4"/>
    <w:rsid w:val="008B7531"/>
    <w:rsid w:val="008C0246"/>
    <w:rsid w:val="008C02C5"/>
    <w:rsid w:val="008C0767"/>
    <w:rsid w:val="008C0B39"/>
    <w:rsid w:val="008C1C26"/>
    <w:rsid w:val="008C1C4C"/>
    <w:rsid w:val="008C2DF8"/>
    <w:rsid w:val="008C2FF4"/>
    <w:rsid w:val="008C305D"/>
    <w:rsid w:val="008C4D97"/>
    <w:rsid w:val="008C543A"/>
    <w:rsid w:val="008C5997"/>
    <w:rsid w:val="008C5C1E"/>
    <w:rsid w:val="008C6E73"/>
    <w:rsid w:val="008C70D9"/>
    <w:rsid w:val="008C7115"/>
    <w:rsid w:val="008C75BB"/>
    <w:rsid w:val="008C7825"/>
    <w:rsid w:val="008C7CBF"/>
    <w:rsid w:val="008D1981"/>
    <w:rsid w:val="008D1E08"/>
    <w:rsid w:val="008D21D6"/>
    <w:rsid w:val="008D2F80"/>
    <w:rsid w:val="008D30CE"/>
    <w:rsid w:val="008D3159"/>
    <w:rsid w:val="008D33B9"/>
    <w:rsid w:val="008D33C4"/>
    <w:rsid w:val="008D3A9A"/>
    <w:rsid w:val="008D3B89"/>
    <w:rsid w:val="008D4275"/>
    <w:rsid w:val="008D42BD"/>
    <w:rsid w:val="008D56BF"/>
    <w:rsid w:val="008D683C"/>
    <w:rsid w:val="008D6E03"/>
    <w:rsid w:val="008D6EAF"/>
    <w:rsid w:val="008D6F4B"/>
    <w:rsid w:val="008D7464"/>
    <w:rsid w:val="008D7543"/>
    <w:rsid w:val="008E000A"/>
    <w:rsid w:val="008E0044"/>
    <w:rsid w:val="008E0419"/>
    <w:rsid w:val="008E04FF"/>
    <w:rsid w:val="008E132F"/>
    <w:rsid w:val="008E157D"/>
    <w:rsid w:val="008E16B8"/>
    <w:rsid w:val="008E188C"/>
    <w:rsid w:val="008E242E"/>
    <w:rsid w:val="008E258E"/>
    <w:rsid w:val="008E2C6F"/>
    <w:rsid w:val="008E32DC"/>
    <w:rsid w:val="008E347C"/>
    <w:rsid w:val="008E36D6"/>
    <w:rsid w:val="008E3D36"/>
    <w:rsid w:val="008E4D7E"/>
    <w:rsid w:val="008E4E56"/>
    <w:rsid w:val="008E5173"/>
    <w:rsid w:val="008E5622"/>
    <w:rsid w:val="008E5830"/>
    <w:rsid w:val="008E5843"/>
    <w:rsid w:val="008E6481"/>
    <w:rsid w:val="008E64C9"/>
    <w:rsid w:val="008E6555"/>
    <w:rsid w:val="008E6969"/>
    <w:rsid w:val="008E6A2E"/>
    <w:rsid w:val="008E6B43"/>
    <w:rsid w:val="008E6DD5"/>
    <w:rsid w:val="008E6E58"/>
    <w:rsid w:val="008E7139"/>
    <w:rsid w:val="008E71CD"/>
    <w:rsid w:val="008F043F"/>
    <w:rsid w:val="008F0754"/>
    <w:rsid w:val="008F111A"/>
    <w:rsid w:val="008F12AC"/>
    <w:rsid w:val="008F31BA"/>
    <w:rsid w:val="008F3455"/>
    <w:rsid w:val="008F34BD"/>
    <w:rsid w:val="008F385A"/>
    <w:rsid w:val="008F3D32"/>
    <w:rsid w:val="008F406F"/>
    <w:rsid w:val="008F4697"/>
    <w:rsid w:val="008F46E3"/>
    <w:rsid w:val="008F47BF"/>
    <w:rsid w:val="008F48CD"/>
    <w:rsid w:val="008F4CCD"/>
    <w:rsid w:val="008F4DAA"/>
    <w:rsid w:val="008F5328"/>
    <w:rsid w:val="008F608C"/>
    <w:rsid w:val="008F60D3"/>
    <w:rsid w:val="008F63AE"/>
    <w:rsid w:val="008F6490"/>
    <w:rsid w:val="008F6699"/>
    <w:rsid w:val="008F66E9"/>
    <w:rsid w:val="008F68B7"/>
    <w:rsid w:val="008F7E55"/>
    <w:rsid w:val="0090027F"/>
    <w:rsid w:val="009003E0"/>
    <w:rsid w:val="00901983"/>
    <w:rsid w:val="00901B0F"/>
    <w:rsid w:val="00902971"/>
    <w:rsid w:val="00902F20"/>
    <w:rsid w:val="009033F9"/>
    <w:rsid w:val="00903A8F"/>
    <w:rsid w:val="00903B62"/>
    <w:rsid w:val="00903B6F"/>
    <w:rsid w:val="00904831"/>
    <w:rsid w:val="009051A7"/>
    <w:rsid w:val="00905210"/>
    <w:rsid w:val="00905B97"/>
    <w:rsid w:val="00905D5C"/>
    <w:rsid w:val="00906317"/>
    <w:rsid w:val="0090637A"/>
    <w:rsid w:val="00906384"/>
    <w:rsid w:val="009065D5"/>
    <w:rsid w:val="009077D2"/>
    <w:rsid w:val="0091001A"/>
    <w:rsid w:val="00910090"/>
    <w:rsid w:val="00910670"/>
    <w:rsid w:val="00910952"/>
    <w:rsid w:val="00910D37"/>
    <w:rsid w:val="009110DD"/>
    <w:rsid w:val="009112E1"/>
    <w:rsid w:val="00911A3B"/>
    <w:rsid w:val="00911DBE"/>
    <w:rsid w:val="009124DD"/>
    <w:rsid w:val="009127BF"/>
    <w:rsid w:val="009127CF"/>
    <w:rsid w:val="00913C38"/>
    <w:rsid w:val="00913D29"/>
    <w:rsid w:val="00913F3E"/>
    <w:rsid w:val="0091428C"/>
    <w:rsid w:val="009145A0"/>
    <w:rsid w:val="009147E5"/>
    <w:rsid w:val="0091523D"/>
    <w:rsid w:val="00915357"/>
    <w:rsid w:val="00915E13"/>
    <w:rsid w:val="00915F3B"/>
    <w:rsid w:val="00916127"/>
    <w:rsid w:val="00916140"/>
    <w:rsid w:val="00916CB1"/>
    <w:rsid w:val="00916F90"/>
    <w:rsid w:val="009205AD"/>
    <w:rsid w:val="00920A65"/>
    <w:rsid w:val="00922674"/>
    <w:rsid w:val="00922CDA"/>
    <w:rsid w:val="00923901"/>
    <w:rsid w:val="00923BE8"/>
    <w:rsid w:val="0092458C"/>
    <w:rsid w:val="0092517D"/>
    <w:rsid w:val="009254FD"/>
    <w:rsid w:val="00925867"/>
    <w:rsid w:val="00925BCD"/>
    <w:rsid w:val="00925C6A"/>
    <w:rsid w:val="00926260"/>
    <w:rsid w:val="0092630B"/>
    <w:rsid w:val="00927328"/>
    <w:rsid w:val="009276A4"/>
    <w:rsid w:val="00930152"/>
    <w:rsid w:val="0093085D"/>
    <w:rsid w:val="0093088A"/>
    <w:rsid w:val="009309FA"/>
    <w:rsid w:val="00931203"/>
    <w:rsid w:val="00931208"/>
    <w:rsid w:val="0093192C"/>
    <w:rsid w:val="00932242"/>
    <w:rsid w:val="009323A1"/>
    <w:rsid w:val="00933121"/>
    <w:rsid w:val="009339C2"/>
    <w:rsid w:val="00933B1A"/>
    <w:rsid w:val="00933BEC"/>
    <w:rsid w:val="00933C65"/>
    <w:rsid w:val="00935679"/>
    <w:rsid w:val="0093603C"/>
    <w:rsid w:val="00936488"/>
    <w:rsid w:val="00936804"/>
    <w:rsid w:val="0093707E"/>
    <w:rsid w:val="009371AB"/>
    <w:rsid w:val="00937600"/>
    <w:rsid w:val="00937B15"/>
    <w:rsid w:val="00937B4A"/>
    <w:rsid w:val="00937BD1"/>
    <w:rsid w:val="00937DE2"/>
    <w:rsid w:val="0094068F"/>
    <w:rsid w:val="00940713"/>
    <w:rsid w:val="00940B2D"/>
    <w:rsid w:val="009413CF"/>
    <w:rsid w:val="0094171E"/>
    <w:rsid w:val="00941CD9"/>
    <w:rsid w:val="00941F66"/>
    <w:rsid w:val="0094230C"/>
    <w:rsid w:val="00942575"/>
    <w:rsid w:val="00942603"/>
    <w:rsid w:val="00942658"/>
    <w:rsid w:val="00942F5F"/>
    <w:rsid w:val="0094369F"/>
    <w:rsid w:val="00943C3E"/>
    <w:rsid w:val="00945505"/>
    <w:rsid w:val="009455F7"/>
    <w:rsid w:val="00945637"/>
    <w:rsid w:val="00945676"/>
    <w:rsid w:val="00945FE2"/>
    <w:rsid w:val="00946AD9"/>
    <w:rsid w:val="00947487"/>
    <w:rsid w:val="009476A3"/>
    <w:rsid w:val="00947812"/>
    <w:rsid w:val="0094792B"/>
    <w:rsid w:val="00950A5B"/>
    <w:rsid w:val="00951021"/>
    <w:rsid w:val="00951139"/>
    <w:rsid w:val="00951667"/>
    <w:rsid w:val="009519D6"/>
    <w:rsid w:val="009519E6"/>
    <w:rsid w:val="00951E8D"/>
    <w:rsid w:val="009521E2"/>
    <w:rsid w:val="009524EA"/>
    <w:rsid w:val="00952839"/>
    <w:rsid w:val="0095298D"/>
    <w:rsid w:val="00952BBB"/>
    <w:rsid w:val="00952C63"/>
    <w:rsid w:val="00952CCC"/>
    <w:rsid w:val="009533AA"/>
    <w:rsid w:val="00953A51"/>
    <w:rsid w:val="00953AD8"/>
    <w:rsid w:val="009541FC"/>
    <w:rsid w:val="009546E3"/>
    <w:rsid w:val="00954DCD"/>
    <w:rsid w:val="00955051"/>
    <w:rsid w:val="00955214"/>
    <w:rsid w:val="009556D5"/>
    <w:rsid w:val="0095637F"/>
    <w:rsid w:val="00956F5C"/>
    <w:rsid w:val="0095701F"/>
    <w:rsid w:val="00960DEA"/>
    <w:rsid w:val="0096107F"/>
    <w:rsid w:val="0096184C"/>
    <w:rsid w:val="00961FD6"/>
    <w:rsid w:val="00962879"/>
    <w:rsid w:val="00962CEF"/>
    <w:rsid w:val="0096470A"/>
    <w:rsid w:val="00965260"/>
    <w:rsid w:val="009657FA"/>
    <w:rsid w:val="00965E65"/>
    <w:rsid w:val="00966AA8"/>
    <w:rsid w:val="0096717B"/>
    <w:rsid w:val="00967AAF"/>
    <w:rsid w:val="00967D58"/>
    <w:rsid w:val="00970CED"/>
    <w:rsid w:val="00971509"/>
    <w:rsid w:val="00971698"/>
    <w:rsid w:val="00971A1C"/>
    <w:rsid w:val="00971EA0"/>
    <w:rsid w:val="0097207D"/>
    <w:rsid w:val="0097217C"/>
    <w:rsid w:val="00972AF4"/>
    <w:rsid w:val="00972F72"/>
    <w:rsid w:val="009738D6"/>
    <w:rsid w:val="009740C0"/>
    <w:rsid w:val="0097430F"/>
    <w:rsid w:val="0097488D"/>
    <w:rsid w:val="009748B0"/>
    <w:rsid w:val="009749CE"/>
    <w:rsid w:val="00974ABB"/>
    <w:rsid w:val="00974D8A"/>
    <w:rsid w:val="00975183"/>
    <w:rsid w:val="00975398"/>
    <w:rsid w:val="00976206"/>
    <w:rsid w:val="00976A6E"/>
    <w:rsid w:val="00976CE0"/>
    <w:rsid w:val="009772B7"/>
    <w:rsid w:val="009773A5"/>
    <w:rsid w:val="0097798B"/>
    <w:rsid w:val="00977C23"/>
    <w:rsid w:val="00977C3F"/>
    <w:rsid w:val="00977F11"/>
    <w:rsid w:val="0098076D"/>
    <w:rsid w:val="0098133B"/>
    <w:rsid w:val="009813DA"/>
    <w:rsid w:val="00981947"/>
    <w:rsid w:val="00982C1F"/>
    <w:rsid w:val="0098340B"/>
    <w:rsid w:val="00983582"/>
    <w:rsid w:val="009835D6"/>
    <w:rsid w:val="00983640"/>
    <w:rsid w:val="00983B53"/>
    <w:rsid w:val="00983F5B"/>
    <w:rsid w:val="00984464"/>
    <w:rsid w:val="0098485B"/>
    <w:rsid w:val="0098539D"/>
    <w:rsid w:val="00985F38"/>
    <w:rsid w:val="00986022"/>
    <w:rsid w:val="00986320"/>
    <w:rsid w:val="009864B4"/>
    <w:rsid w:val="00986BCA"/>
    <w:rsid w:val="00986F2D"/>
    <w:rsid w:val="00986F70"/>
    <w:rsid w:val="00987860"/>
    <w:rsid w:val="00987D94"/>
    <w:rsid w:val="00987E13"/>
    <w:rsid w:val="009906D7"/>
    <w:rsid w:val="009907E3"/>
    <w:rsid w:val="00990CA3"/>
    <w:rsid w:val="00990F1D"/>
    <w:rsid w:val="00991471"/>
    <w:rsid w:val="009917ED"/>
    <w:rsid w:val="0099186C"/>
    <w:rsid w:val="00991AA6"/>
    <w:rsid w:val="00991DDE"/>
    <w:rsid w:val="00992250"/>
    <w:rsid w:val="009928B0"/>
    <w:rsid w:val="00992AFA"/>
    <w:rsid w:val="0099396B"/>
    <w:rsid w:val="00993D46"/>
    <w:rsid w:val="0099421F"/>
    <w:rsid w:val="0099445D"/>
    <w:rsid w:val="00994651"/>
    <w:rsid w:val="00994A6B"/>
    <w:rsid w:val="00994CCA"/>
    <w:rsid w:val="00995442"/>
    <w:rsid w:val="0099587B"/>
    <w:rsid w:val="00995A71"/>
    <w:rsid w:val="00996107"/>
    <w:rsid w:val="00996648"/>
    <w:rsid w:val="00996935"/>
    <w:rsid w:val="0099726C"/>
    <w:rsid w:val="00997713"/>
    <w:rsid w:val="00997961"/>
    <w:rsid w:val="00997AE4"/>
    <w:rsid w:val="00997D77"/>
    <w:rsid w:val="009A0A19"/>
    <w:rsid w:val="009A1926"/>
    <w:rsid w:val="009A1C34"/>
    <w:rsid w:val="009A1ECD"/>
    <w:rsid w:val="009A1EE4"/>
    <w:rsid w:val="009A3E0E"/>
    <w:rsid w:val="009A5430"/>
    <w:rsid w:val="009A5B49"/>
    <w:rsid w:val="009A6534"/>
    <w:rsid w:val="009A7995"/>
    <w:rsid w:val="009B051E"/>
    <w:rsid w:val="009B05B9"/>
    <w:rsid w:val="009B065F"/>
    <w:rsid w:val="009B0923"/>
    <w:rsid w:val="009B0B36"/>
    <w:rsid w:val="009B1590"/>
    <w:rsid w:val="009B1681"/>
    <w:rsid w:val="009B182B"/>
    <w:rsid w:val="009B3118"/>
    <w:rsid w:val="009B3337"/>
    <w:rsid w:val="009B394C"/>
    <w:rsid w:val="009B3A8F"/>
    <w:rsid w:val="009B3CC2"/>
    <w:rsid w:val="009B4102"/>
    <w:rsid w:val="009B41EB"/>
    <w:rsid w:val="009B4341"/>
    <w:rsid w:val="009B4DC2"/>
    <w:rsid w:val="009B510C"/>
    <w:rsid w:val="009B5246"/>
    <w:rsid w:val="009B534A"/>
    <w:rsid w:val="009B5867"/>
    <w:rsid w:val="009B5972"/>
    <w:rsid w:val="009B5A5D"/>
    <w:rsid w:val="009B5C46"/>
    <w:rsid w:val="009B6283"/>
    <w:rsid w:val="009B6D77"/>
    <w:rsid w:val="009B7114"/>
    <w:rsid w:val="009B714B"/>
    <w:rsid w:val="009B7415"/>
    <w:rsid w:val="009C0D1A"/>
    <w:rsid w:val="009C0EC2"/>
    <w:rsid w:val="009C0F2C"/>
    <w:rsid w:val="009C15F1"/>
    <w:rsid w:val="009C1F99"/>
    <w:rsid w:val="009C23C6"/>
    <w:rsid w:val="009C24D2"/>
    <w:rsid w:val="009C2526"/>
    <w:rsid w:val="009C2A5F"/>
    <w:rsid w:val="009C339C"/>
    <w:rsid w:val="009C467C"/>
    <w:rsid w:val="009C4BF3"/>
    <w:rsid w:val="009C4CE3"/>
    <w:rsid w:val="009C564A"/>
    <w:rsid w:val="009C5977"/>
    <w:rsid w:val="009C59D1"/>
    <w:rsid w:val="009C5A45"/>
    <w:rsid w:val="009C5ABC"/>
    <w:rsid w:val="009C5BD7"/>
    <w:rsid w:val="009C6166"/>
    <w:rsid w:val="009C66FD"/>
    <w:rsid w:val="009C70C3"/>
    <w:rsid w:val="009C713A"/>
    <w:rsid w:val="009C796C"/>
    <w:rsid w:val="009C7972"/>
    <w:rsid w:val="009D0429"/>
    <w:rsid w:val="009D1680"/>
    <w:rsid w:val="009D1886"/>
    <w:rsid w:val="009D1D96"/>
    <w:rsid w:val="009D2256"/>
    <w:rsid w:val="009D2490"/>
    <w:rsid w:val="009D386C"/>
    <w:rsid w:val="009D3C55"/>
    <w:rsid w:val="009D42D2"/>
    <w:rsid w:val="009D57C4"/>
    <w:rsid w:val="009D5A89"/>
    <w:rsid w:val="009D5E1A"/>
    <w:rsid w:val="009D62B7"/>
    <w:rsid w:val="009D64AF"/>
    <w:rsid w:val="009D6A19"/>
    <w:rsid w:val="009D6E50"/>
    <w:rsid w:val="009D706F"/>
    <w:rsid w:val="009D785B"/>
    <w:rsid w:val="009D78C0"/>
    <w:rsid w:val="009E07C9"/>
    <w:rsid w:val="009E0CD5"/>
    <w:rsid w:val="009E0D14"/>
    <w:rsid w:val="009E11C0"/>
    <w:rsid w:val="009E2407"/>
    <w:rsid w:val="009E24DC"/>
    <w:rsid w:val="009E2A5A"/>
    <w:rsid w:val="009E2D56"/>
    <w:rsid w:val="009E32C0"/>
    <w:rsid w:val="009E57D7"/>
    <w:rsid w:val="009E5DAA"/>
    <w:rsid w:val="009E688F"/>
    <w:rsid w:val="009E6A5C"/>
    <w:rsid w:val="009E6A81"/>
    <w:rsid w:val="009E6C68"/>
    <w:rsid w:val="009E6F59"/>
    <w:rsid w:val="009E77D0"/>
    <w:rsid w:val="009E7B22"/>
    <w:rsid w:val="009E7E94"/>
    <w:rsid w:val="009E7F90"/>
    <w:rsid w:val="009F075C"/>
    <w:rsid w:val="009F0BF4"/>
    <w:rsid w:val="009F19FF"/>
    <w:rsid w:val="009F1F3F"/>
    <w:rsid w:val="009F209C"/>
    <w:rsid w:val="009F2861"/>
    <w:rsid w:val="009F29A7"/>
    <w:rsid w:val="009F34F3"/>
    <w:rsid w:val="009F3525"/>
    <w:rsid w:val="009F4008"/>
    <w:rsid w:val="009F4260"/>
    <w:rsid w:val="009F436A"/>
    <w:rsid w:val="009F4417"/>
    <w:rsid w:val="009F4927"/>
    <w:rsid w:val="009F4A84"/>
    <w:rsid w:val="009F4D7A"/>
    <w:rsid w:val="009F50F4"/>
    <w:rsid w:val="009F6515"/>
    <w:rsid w:val="009F7028"/>
    <w:rsid w:val="009F7834"/>
    <w:rsid w:val="009F7A41"/>
    <w:rsid w:val="00A00060"/>
    <w:rsid w:val="00A007D9"/>
    <w:rsid w:val="00A0081C"/>
    <w:rsid w:val="00A00D83"/>
    <w:rsid w:val="00A01073"/>
    <w:rsid w:val="00A01CE1"/>
    <w:rsid w:val="00A02012"/>
    <w:rsid w:val="00A02192"/>
    <w:rsid w:val="00A024F8"/>
    <w:rsid w:val="00A025EF"/>
    <w:rsid w:val="00A02843"/>
    <w:rsid w:val="00A02955"/>
    <w:rsid w:val="00A03E8A"/>
    <w:rsid w:val="00A040F1"/>
    <w:rsid w:val="00A04464"/>
    <w:rsid w:val="00A04708"/>
    <w:rsid w:val="00A0472E"/>
    <w:rsid w:val="00A04D48"/>
    <w:rsid w:val="00A05820"/>
    <w:rsid w:val="00A05C17"/>
    <w:rsid w:val="00A05F7D"/>
    <w:rsid w:val="00A06644"/>
    <w:rsid w:val="00A06C2A"/>
    <w:rsid w:val="00A073D7"/>
    <w:rsid w:val="00A073EB"/>
    <w:rsid w:val="00A07C3D"/>
    <w:rsid w:val="00A07E75"/>
    <w:rsid w:val="00A105CE"/>
    <w:rsid w:val="00A10C6A"/>
    <w:rsid w:val="00A113C2"/>
    <w:rsid w:val="00A11DBD"/>
    <w:rsid w:val="00A11EEF"/>
    <w:rsid w:val="00A11FB5"/>
    <w:rsid w:val="00A146A4"/>
    <w:rsid w:val="00A153E2"/>
    <w:rsid w:val="00A1592B"/>
    <w:rsid w:val="00A15B33"/>
    <w:rsid w:val="00A161C0"/>
    <w:rsid w:val="00A173F6"/>
    <w:rsid w:val="00A1773E"/>
    <w:rsid w:val="00A177AF"/>
    <w:rsid w:val="00A17E25"/>
    <w:rsid w:val="00A205FE"/>
    <w:rsid w:val="00A20B93"/>
    <w:rsid w:val="00A2106F"/>
    <w:rsid w:val="00A218CF"/>
    <w:rsid w:val="00A21AFA"/>
    <w:rsid w:val="00A2263A"/>
    <w:rsid w:val="00A2263C"/>
    <w:rsid w:val="00A22746"/>
    <w:rsid w:val="00A229F5"/>
    <w:rsid w:val="00A22D43"/>
    <w:rsid w:val="00A22D90"/>
    <w:rsid w:val="00A230B4"/>
    <w:rsid w:val="00A2337C"/>
    <w:rsid w:val="00A235E1"/>
    <w:rsid w:val="00A235F3"/>
    <w:rsid w:val="00A248B3"/>
    <w:rsid w:val="00A24D6D"/>
    <w:rsid w:val="00A24F23"/>
    <w:rsid w:val="00A25309"/>
    <w:rsid w:val="00A25988"/>
    <w:rsid w:val="00A25A0C"/>
    <w:rsid w:val="00A269C8"/>
    <w:rsid w:val="00A26D14"/>
    <w:rsid w:val="00A26D23"/>
    <w:rsid w:val="00A26FB0"/>
    <w:rsid w:val="00A30457"/>
    <w:rsid w:val="00A30602"/>
    <w:rsid w:val="00A30A08"/>
    <w:rsid w:val="00A314AE"/>
    <w:rsid w:val="00A315A8"/>
    <w:rsid w:val="00A31ADC"/>
    <w:rsid w:val="00A31AE4"/>
    <w:rsid w:val="00A31BFF"/>
    <w:rsid w:val="00A31C34"/>
    <w:rsid w:val="00A326E2"/>
    <w:rsid w:val="00A333BC"/>
    <w:rsid w:val="00A33C1D"/>
    <w:rsid w:val="00A344E8"/>
    <w:rsid w:val="00A34520"/>
    <w:rsid w:val="00A3493A"/>
    <w:rsid w:val="00A34D47"/>
    <w:rsid w:val="00A34D68"/>
    <w:rsid w:val="00A35021"/>
    <w:rsid w:val="00A3556F"/>
    <w:rsid w:val="00A35771"/>
    <w:rsid w:val="00A35A67"/>
    <w:rsid w:val="00A35ADC"/>
    <w:rsid w:val="00A35CEB"/>
    <w:rsid w:val="00A362A0"/>
    <w:rsid w:val="00A36431"/>
    <w:rsid w:val="00A364C4"/>
    <w:rsid w:val="00A36F3F"/>
    <w:rsid w:val="00A3711F"/>
    <w:rsid w:val="00A375BB"/>
    <w:rsid w:val="00A379ED"/>
    <w:rsid w:val="00A37BF6"/>
    <w:rsid w:val="00A409CB"/>
    <w:rsid w:val="00A40CDC"/>
    <w:rsid w:val="00A40F29"/>
    <w:rsid w:val="00A41A04"/>
    <w:rsid w:val="00A41B69"/>
    <w:rsid w:val="00A41D00"/>
    <w:rsid w:val="00A41EFD"/>
    <w:rsid w:val="00A42883"/>
    <w:rsid w:val="00A428E6"/>
    <w:rsid w:val="00A4317F"/>
    <w:rsid w:val="00A43274"/>
    <w:rsid w:val="00A434EE"/>
    <w:rsid w:val="00A43743"/>
    <w:rsid w:val="00A43888"/>
    <w:rsid w:val="00A4481E"/>
    <w:rsid w:val="00A449A7"/>
    <w:rsid w:val="00A44D42"/>
    <w:rsid w:val="00A4538E"/>
    <w:rsid w:val="00A4547D"/>
    <w:rsid w:val="00A4565D"/>
    <w:rsid w:val="00A459A1"/>
    <w:rsid w:val="00A45E23"/>
    <w:rsid w:val="00A45E70"/>
    <w:rsid w:val="00A4659C"/>
    <w:rsid w:val="00A466EB"/>
    <w:rsid w:val="00A46B04"/>
    <w:rsid w:val="00A46DBD"/>
    <w:rsid w:val="00A46F82"/>
    <w:rsid w:val="00A47BCA"/>
    <w:rsid w:val="00A47DA7"/>
    <w:rsid w:val="00A50563"/>
    <w:rsid w:val="00A510F5"/>
    <w:rsid w:val="00A51865"/>
    <w:rsid w:val="00A518C1"/>
    <w:rsid w:val="00A538A1"/>
    <w:rsid w:val="00A53ED7"/>
    <w:rsid w:val="00A5408C"/>
    <w:rsid w:val="00A543AD"/>
    <w:rsid w:val="00A544BC"/>
    <w:rsid w:val="00A54AE7"/>
    <w:rsid w:val="00A5554B"/>
    <w:rsid w:val="00A55C2B"/>
    <w:rsid w:val="00A562A0"/>
    <w:rsid w:val="00A568A8"/>
    <w:rsid w:val="00A56A05"/>
    <w:rsid w:val="00A60350"/>
    <w:rsid w:val="00A60DE4"/>
    <w:rsid w:val="00A6114B"/>
    <w:rsid w:val="00A613F3"/>
    <w:rsid w:val="00A63272"/>
    <w:rsid w:val="00A637A7"/>
    <w:rsid w:val="00A63B04"/>
    <w:rsid w:val="00A63B18"/>
    <w:rsid w:val="00A63BB6"/>
    <w:rsid w:val="00A64003"/>
    <w:rsid w:val="00A649B5"/>
    <w:rsid w:val="00A64D96"/>
    <w:rsid w:val="00A6542E"/>
    <w:rsid w:val="00A6574A"/>
    <w:rsid w:val="00A65820"/>
    <w:rsid w:val="00A65A11"/>
    <w:rsid w:val="00A65B97"/>
    <w:rsid w:val="00A65FEC"/>
    <w:rsid w:val="00A66D8A"/>
    <w:rsid w:val="00A67520"/>
    <w:rsid w:val="00A676E2"/>
    <w:rsid w:val="00A709FE"/>
    <w:rsid w:val="00A711FD"/>
    <w:rsid w:val="00A71430"/>
    <w:rsid w:val="00A7193A"/>
    <w:rsid w:val="00A71BD6"/>
    <w:rsid w:val="00A72193"/>
    <w:rsid w:val="00A7253E"/>
    <w:rsid w:val="00A72720"/>
    <w:rsid w:val="00A727F6"/>
    <w:rsid w:val="00A73528"/>
    <w:rsid w:val="00A74160"/>
    <w:rsid w:val="00A74E1E"/>
    <w:rsid w:val="00A75CBB"/>
    <w:rsid w:val="00A76848"/>
    <w:rsid w:val="00A7694A"/>
    <w:rsid w:val="00A76A9A"/>
    <w:rsid w:val="00A77358"/>
    <w:rsid w:val="00A7755B"/>
    <w:rsid w:val="00A77679"/>
    <w:rsid w:val="00A77D08"/>
    <w:rsid w:val="00A804A2"/>
    <w:rsid w:val="00A804FA"/>
    <w:rsid w:val="00A80A1D"/>
    <w:rsid w:val="00A8154D"/>
    <w:rsid w:val="00A816D2"/>
    <w:rsid w:val="00A819DC"/>
    <w:rsid w:val="00A82044"/>
    <w:rsid w:val="00A84126"/>
    <w:rsid w:val="00A84438"/>
    <w:rsid w:val="00A846A2"/>
    <w:rsid w:val="00A851D8"/>
    <w:rsid w:val="00A8545E"/>
    <w:rsid w:val="00A85E82"/>
    <w:rsid w:val="00A8604B"/>
    <w:rsid w:val="00A86586"/>
    <w:rsid w:val="00A86CEF"/>
    <w:rsid w:val="00A86E75"/>
    <w:rsid w:val="00A872DA"/>
    <w:rsid w:val="00A8738B"/>
    <w:rsid w:val="00A877EA"/>
    <w:rsid w:val="00A87AB4"/>
    <w:rsid w:val="00A87DE0"/>
    <w:rsid w:val="00A87DE5"/>
    <w:rsid w:val="00A87F21"/>
    <w:rsid w:val="00A900F3"/>
    <w:rsid w:val="00A90301"/>
    <w:rsid w:val="00A90659"/>
    <w:rsid w:val="00A9079A"/>
    <w:rsid w:val="00A907FA"/>
    <w:rsid w:val="00A9081A"/>
    <w:rsid w:val="00A91528"/>
    <w:rsid w:val="00A91B40"/>
    <w:rsid w:val="00A91B85"/>
    <w:rsid w:val="00A91CB6"/>
    <w:rsid w:val="00A91E26"/>
    <w:rsid w:val="00A92510"/>
    <w:rsid w:val="00A9300A"/>
    <w:rsid w:val="00A93436"/>
    <w:rsid w:val="00A940BE"/>
    <w:rsid w:val="00A94B72"/>
    <w:rsid w:val="00A94D14"/>
    <w:rsid w:val="00A94F48"/>
    <w:rsid w:val="00A9601E"/>
    <w:rsid w:val="00A96DD4"/>
    <w:rsid w:val="00A9715C"/>
    <w:rsid w:val="00A97322"/>
    <w:rsid w:val="00A97358"/>
    <w:rsid w:val="00A9748C"/>
    <w:rsid w:val="00A97E79"/>
    <w:rsid w:val="00AA0460"/>
    <w:rsid w:val="00AA0650"/>
    <w:rsid w:val="00AA142A"/>
    <w:rsid w:val="00AA1732"/>
    <w:rsid w:val="00AA1EB1"/>
    <w:rsid w:val="00AA2105"/>
    <w:rsid w:val="00AA2A2F"/>
    <w:rsid w:val="00AA2CCB"/>
    <w:rsid w:val="00AA3B28"/>
    <w:rsid w:val="00AA4592"/>
    <w:rsid w:val="00AA482B"/>
    <w:rsid w:val="00AA4A06"/>
    <w:rsid w:val="00AA4C87"/>
    <w:rsid w:val="00AA4E22"/>
    <w:rsid w:val="00AA57F7"/>
    <w:rsid w:val="00AA588E"/>
    <w:rsid w:val="00AA5B2C"/>
    <w:rsid w:val="00AA5BC1"/>
    <w:rsid w:val="00AA6387"/>
    <w:rsid w:val="00AA682F"/>
    <w:rsid w:val="00AA6A7C"/>
    <w:rsid w:val="00AA6CCD"/>
    <w:rsid w:val="00AA7A32"/>
    <w:rsid w:val="00AA7C19"/>
    <w:rsid w:val="00AB0060"/>
    <w:rsid w:val="00AB025C"/>
    <w:rsid w:val="00AB05BC"/>
    <w:rsid w:val="00AB0D28"/>
    <w:rsid w:val="00AB0DB9"/>
    <w:rsid w:val="00AB0E06"/>
    <w:rsid w:val="00AB26AA"/>
    <w:rsid w:val="00AB3739"/>
    <w:rsid w:val="00AB3B9B"/>
    <w:rsid w:val="00AB3CFA"/>
    <w:rsid w:val="00AB3E82"/>
    <w:rsid w:val="00AB4429"/>
    <w:rsid w:val="00AB58B1"/>
    <w:rsid w:val="00AB6860"/>
    <w:rsid w:val="00AB6BCF"/>
    <w:rsid w:val="00AB7347"/>
    <w:rsid w:val="00AB7868"/>
    <w:rsid w:val="00AB7A2E"/>
    <w:rsid w:val="00AC0180"/>
    <w:rsid w:val="00AC0222"/>
    <w:rsid w:val="00AC05AC"/>
    <w:rsid w:val="00AC1906"/>
    <w:rsid w:val="00AC1B74"/>
    <w:rsid w:val="00AC1E75"/>
    <w:rsid w:val="00AC1FB2"/>
    <w:rsid w:val="00AC2A88"/>
    <w:rsid w:val="00AC2E03"/>
    <w:rsid w:val="00AC3868"/>
    <w:rsid w:val="00AC57E7"/>
    <w:rsid w:val="00AC6229"/>
    <w:rsid w:val="00AC6680"/>
    <w:rsid w:val="00AC69EC"/>
    <w:rsid w:val="00AC6A6A"/>
    <w:rsid w:val="00AC6F66"/>
    <w:rsid w:val="00AC77AF"/>
    <w:rsid w:val="00AC7B52"/>
    <w:rsid w:val="00AC7E11"/>
    <w:rsid w:val="00AC7F42"/>
    <w:rsid w:val="00AD023F"/>
    <w:rsid w:val="00AD0CC9"/>
    <w:rsid w:val="00AD1755"/>
    <w:rsid w:val="00AD1DB6"/>
    <w:rsid w:val="00AD23E5"/>
    <w:rsid w:val="00AD248A"/>
    <w:rsid w:val="00AD3816"/>
    <w:rsid w:val="00AD3F80"/>
    <w:rsid w:val="00AD40FD"/>
    <w:rsid w:val="00AD43DF"/>
    <w:rsid w:val="00AD4F6D"/>
    <w:rsid w:val="00AD5216"/>
    <w:rsid w:val="00AD56F9"/>
    <w:rsid w:val="00AD59CB"/>
    <w:rsid w:val="00AD5D3B"/>
    <w:rsid w:val="00AD62A4"/>
    <w:rsid w:val="00AE0047"/>
    <w:rsid w:val="00AE0069"/>
    <w:rsid w:val="00AE11B3"/>
    <w:rsid w:val="00AE1791"/>
    <w:rsid w:val="00AE2022"/>
    <w:rsid w:val="00AE2D08"/>
    <w:rsid w:val="00AE2DE3"/>
    <w:rsid w:val="00AE35E6"/>
    <w:rsid w:val="00AE3687"/>
    <w:rsid w:val="00AE3AF5"/>
    <w:rsid w:val="00AE3CCD"/>
    <w:rsid w:val="00AE41CB"/>
    <w:rsid w:val="00AE4700"/>
    <w:rsid w:val="00AE4CE7"/>
    <w:rsid w:val="00AE4DFC"/>
    <w:rsid w:val="00AE5F8A"/>
    <w:rsid w:val="00AE5FDB"/>
    <w:rsid w:val="00AE6172"/>
    <w:rsid w:val="00AE7350"/>
    <w:rsid w:val="00AF0067"/>
    <w:rsid w:val="00AF02FC"/>
    <w:rsid w:val="00AF1F49"/>
    <w:rsid w:val="00AF2023"/>
    <w:rsid w:val="00AF24D4"/>
    <w:rsid w:val="00AF2E13"/>
    <w:rsid w:val="00AF3AD2"/>
    <w:rsid w:val="00AF3D48"/>
    <w:rsid w:val="00AF429E"/>
    <w:rsid w:val="00AF450A"/>
    <w:rsid w:val="00AF465F"/>
    <w:rsid w:val="00AF4B66"/>
    <w:rsid w:val="00AF5987"/>
    <w:rsid w:val="00AF5DF3"/>
    <w:rsid w:val="00AF63DD"/>
    <w:rsid w:val="00AF766B"/>
    <w:rsid w:val="00B00850"/>
    <w:rsid w:val="00B01D27"/>
    <w:rsid w:val="00B01EAD"/>
    <w:rsid w:val="00B01FA1"/>
    <w:rsid w:val="00B02166"/>
    <w:rsid w:val="00B02B8A"/>
    <w:rsid w:val="00B0314D"/>
    <w:rsid w:val="00B0406B"/>
    <w:rsid w:val="00B041D6"/>
    <w:rsid w:val="00B0422F"/>
    <w:rsid w:val="00B0424F"/>
    <w:rsid w:val="00B043BC"/>
    <w:rsid w:val="00B046AA"/>
    <w:rsid w:val="00B04857"/>
    <w:rsid w:val="00B04F59"/>
    <w:rsid w:val="00B05016"/>
    <w:rsid w:val="00B05A6C"/>
    <w:rsid w:val="00B05AAC"/>
    <w:rsid w:val="00B06110"/>
    <w:rsid w:val="00B065D3"/>
    <w:rsid w:val="00B07B4A"/>
    <w:rsid w:val="00B07CB1"/>
    <w:rsid w:val="00B10525"/>
    <w:rsid w:val="00B106CF"/>
    <w:rsid w:val="00B1102B"/>
    <w:rsid w:val="00B11328"/>
    <w:rsid w:val="00B11A22"/>
    <w:rsid w:val="00B125EA"/>
    <w:rsid w:val="00B12608"/>
    <w:rsid w:val="00B14040"/>
    <w:rsid w:val="00B14133"/>
    <w:rsid w:val="00B1476F"/>
    <w:rsid w:val="00B147D0"/>
    <w:rsid w:val="00B14B4E"/>
    <w:rsid w:val="00B14E93"/>
    <w:rsid w:val="00B15142"/>
    <w:rsid w:val="00B152C4"/>
    <w:rsid w:val="00B15AAD"/>
    <w:rsid w:val="00B15C45"/>
    <w:rsid w:val="00B15C54"/>
    <w:rsid w:val="00B15FA4"/>
    <w:rsid w:val="00B16976"/>
    <w:rsid w:val="00B17271"/>
    <w:rsid w:val="00B20429"/>
    <w:rsid w:val="00B206EC"/>
    <w:rsid w:val="00B20878"/>
    <w:rsid w:val="00B20EC4"/>
    <w:rsid w:val="00B2147A"/>
    <w:rsid w:val="00B21695"/>
    <w:rsid w:val="00B21986"/>
    <w:rsid w:val="00B219B4"/>
    <w:rsid w:val="00B22B2E"/>
    <w:rsid w:val="00B23980"/>
    <w:rsid w:val="00B23B80"/>
    <w:rsid w:val="00B2403C"/>
    <w:rsid w:val="00B243EC"/>
    <w:rsid w:val="00B247B7"/>
    <w:rsid w:val="00B24951"/>
    <w:rsid w:val="00B24A4B"/>
    <w:rsid w:val="00B24F95"/>
    <w:rsid w:val="00B255F9"/>
    <w:rsid w:val="00B25A7B"/>
    <w:rsid w:val="00B25B34"/>
    <w:rsid w:val="00B25E8C"/>
    <w:rsid w:val="00B26363"/>
    <w:rsid w:val="00B263B0"/>
    <w:rsid w:val="00B27A45"/>
    <w:rsid w:val="00B27E57"/>
    <w:rsid w:val="00B300B8"/>
    <w:rsid w:val="00B3155E"/>
    <w:rsid w:val="00B316A2"/>
    <w:rsid w:val="00B31906"/>
    <w:rsid w:val="00B31C2D"/>
    <w:rsid w:val="00B31C9E"/>
    <w:rsid w:val="00B31ECB"/>
    <w:rsid w:val="00B32773"/>
    <w:rsid w:val="00B32F55"/>
    <w:rsid w:val="00B3320C"/>
    <w:rsid w:val="00B33253"/>
    <w:rsid w:val="00B33598"/>
    <w:rsid w:val="00B33666"/>
    <w:rsid w:val="00B33772"/>
    <w:rsid w:val="00B33DF0"/>
    <w:rsid w:val="00B342B0"/>
    <w:rsid w:val="00B34887"/>
    <w:rsid w:val="00B34C8F"/>
    <w:rsid w:val="00B35235"/>
    <w:rsid w:val="00B35828"/>
    <w:rsid w:val="00B35D37"/>
    <w:rsid w:val="00B36565"/>
    <w:rsid w:val="00B36A69"/>
    <w:rsid w:val="00B36AA3"/>
    <w:rsid w:val="00B36F02"/>
    <w:rsid w:val="00B37486"/>
    <w:rsid w:val="00B37B07"/>
    <w:rsid w:val="00B4015B"/>
    <w:rsid w:val="00B40B30"/>
    <w:rsid w:val="00B41BA4"/>
    <w:rsid w:val="00B41FAB"/>
    <w:rsid w:val="00B42F59"/>
    <w:rsid w:val="00B42FA9"/>
    <w:rsid w:val="00B4312A"/>
    <w:rsid w:val="00B436CB"/>
    <w:rsid w:val="00B43D54"/>
    <w:rsid w:val="00B44D2F"/>
    <w:rsid w:val="00B45087"/>
    <w:rsid w:val="00B45A77"/>
    <w:rsid w:val="00B45BAA"/>
    <w:rsid w:val="00B45F85"/>
    <w:rsid w:val="00B461E5"/>
    <w:rsid w:val="00B46DD7"/>
    <w:rsid w:val="00B471C7"/>
    <w:rsid w:val="00B5004D"/>
    <w:rsid w:val="00B51026"/>
    <w:rsid w:val="00B5204F"/>
    <w:rsid w:val="00B52967"/>
    <w:rsid w:val="00B5389D"/>
    <w:rsid w:val="00B53D13"/>
    <w:rsid w:val="00B55347"/>
    <w:rsid w:val="00B5540C"/>
    <w:rsid w:val="00B55516"/>
    <w:rsid w:val="00B55F31"/>
    <w:rsid w:val="00B560CB"/>
    <w:rsid w:val="00B56108"/>
    <w:rsid w:val="00B567DF"/>
    <w:rsid w:val="00B57319"/>
    <w:rsid w:val="00B57F8F"/>
    <w:rsid w:val="00B6063C"/>
    <w:rsid w:val="00B610BF"/>
    <w:rsid w:val="00B61244"/>
    <w:rsid w:val="00B61620"/>
    <w:rsid w:val="00B617B3"/>
    <w:rsid w:val="00B622CC"/>
    <w:rsid w:val="00B625F0"/>
    <w:rsid w:val="00B62EEE"/>
    <w:rsid w:val="00B632A9"/>
    <w:rsid w:val="00B6357C"/>
    <w:rsid w:val="00B6359B"/>
    <w:rsid w:val="00B6397B"/>
    <w:rsid w:val="00B64578"/>
    <w:rsid w:val="00B646CE"/>
    <w:rsid w:val="00B646E3"/>
    <w:rsid w:val="00B64EAC"/>
    <w:rsid w:val="00B64ED7"/>
    <w:rsid w:val="00B65178"/>
    <w:rsid w:val="00B65268"/>
    <w:rsid w:val="00B654BD"/>
    <w:rsid w:val="00B6555A"/>
    <w:rsid w:val="00B65A0A"/>
    <w:rsid w:val="00B6621C"/>
    <w:rsid w:val="00B66325"/>
    <w:rsid w:val="00B66C9D"/>
    <w:rsid w:val="00B67094"/>
    <w:rsid w:val="00B67134"/>
    <w:rsid w:val="00B67650"/>
    <w:rsid w:val="00B67709"/>
    <w:rsid w:val="00B67B6B"/>
    <w:rsid w:val="00B67DFC"/>
    <w:rsid w:val="00B705DC"/>
    <w:rsid w:val="00B708A4"/>
    <w:rsid w:val="00B70B1D"/>
    <w:rsid w:val="00B70DFD"/>
    <w:rsid w:val="00B712A6"/>
    <w:rsid w:val="00B7156C"/>
    <w:rsid w:val="00B71A71"/>
    <w:rsid w:val="00B731A8"/>
    <w:rsid w:val="00B735F0"/>
    <w:rsid w:val="00B73A05"/>
    <w:rsid w:val="00B73D77"/>
    <w:rsid w:val="00B74BA0"/>
    <w:rsid w:val="00B75160"/>
    <w:rsid w:val="00B760E2"/>
    <w:rsid w:val="00B760FA"/>
    <w:rsid w:val="00B76BEA"/>
    <w:rsid w:val="00B77E99"/>
    <w:rsid w:val="00B80579"/>
    <w:rsid w:val="00B80991"/>
    <w:rsid w:val="00B80E8A"/>
    <w:rsid w:val="00B80FF2"/>
    <w:rsid w:val="00B814DB"/>
    <w:rsid w:val="00B817DA"/>
    <w:rsid w:val="00B81BC3"/>
    <w:rsid w:val="00B825F8"/>
    <w:rsid w:val="00B82F2F"/>
    <w:rsid w:val="00B82F96"/>
    <w:rsid w:val="00B82FAB"/>
    <w:rsid w:val="00B83B10"/>
    <w:rsid w:val="00B83B9C"/>
    <w:rsid w:val="00B83C3C"/>
    <w:rsid w:val="00B83CC6"/>
    <w:rsid w:val="00B845D9"/>
    <w:rsid w:val="00B84C0D"/>
    <w:rsid w:val="00B84DA8"/>
    <w:rsid w:val="00B853D2"/>
    <w:rsid w:val="00B85A45"/>
    <w:rsid w:val="00B85BA5"/>
    <w:rsid w:val="00B85CFC"/>
    <w:rsid w:val="00B86BD0"/>
    <w:rsid w:val="00B86C21"/>
    <w:rsid w:val="00B86CF3"/>
    <w:rsid w:val="00B874D4"/>
    <w:rsid w:val="00B87A51"/>
    <w:rsid w:val="00B90067"/>
    <w:rsid w:val="00B903ED"/>
    <w:rsid w:val="00B904C5"/>
    <w:rsid w:val="00B90B71"/>
    <w:rsid w:val="00B90B9A"/>
    <w:rsid w:val="00B90D61"/>
    <w:rsid w:val="00B91574"/>
    <w:rsid w:val="00B92BFD"/>
    <w:rsid w:val="00B92D90"/>
    <w:rsid w:val="00B930BE"/>
    <w:rsid w:val="00B9341B"/>
    <w:rsid w:val="00B934AE"/>
    <w:rsid w:val="00B93943"/>
    <w:rsid w:val="00B93EF3"/>
    <w:rsid w:val="00B93F79"/>
    <w:rsid w:val="00B93F94"/>
    <w:rsid w:val="00B943D8"/>
    <w:rsid w:val="00B945AB"/>
    <w:rsid w:val="00B95B98"/>
    <w:rsid w:val="00B95FC6"/>
    <w:rsid w:val="00B96674"/>
    <w:rsid w:val="00B97240"/>
    <w:rsid w:val="00B97489"/>
    <w:rsid w:val="00B975A7"/>
    <w:rsid w:val="00B976D5"/>
    <w:rsid w:val="00BA0492"/>
    <w:rsid w:val="00BA0862"/>
    <w:rsid w:val="00BA0CC8"/>
    <w:rsid w:val="00BA0F97"/>
    <w:rsid w:val="00BA17E1"/>
    <w:rsid w:val="00BA1D4F"/>
    <w:rsid w:val="00BA1D6C"/>
    <w:rsid w:val="00BA2905"/>
    <w:rsid w:val="00BA298E"/>
    <w:rsid w:val="00BA349D"/>
    <w:rsid w:val="00BA3A0A"/>
    <w:rsid w:val="00BA3C99"/>
    <w:rsid w:val="00BA3EA2"/>
    <w:rsid w:val="00BA4163"/>
    <w:rsid w:val="00BA42E7"/>
    <w:rsid w:val="00BA44B5"/>
    <w:rsid w:val="00BA4D66"/>
    <w:rsid w:val="00BA4EC4"/>
    <w:rsid w:val="00BA5890"/>
    <w:rsid w:val="00BA6694"/>
    <w:rsid w:val="00BA703B"/>
    <w:rsid w:val="00BA70D9"/>
    <w:rsid w:val="00BA7565"/>
    <w:rsid w:val="00BA76FF"/>
    <w:rsid w:val="00BA77D4"/>
    <w:rsid w:val="00BA7918"/>
    <w:rsid w:val="00BA7B1D"/>
    <w:rsid w:val="00BA7B5F"/>
    <w:rsid w:val="00BA7B88"/>
    <w:rsid w:val="00BB11C0"/>
    <w:rsid w:val="00BB12BA"/>
    <w:rsid w:val="00BB1F3C"/>
    <w:rsid w:val="00BB2041"/>
    <w:rsid w:val="00BB2146"/>
    <w:rsid w:val="00BB242F"/>
    <w:rsid w:val="00BB269A"/>
    <w:rsid w:val="00BB28A3"/>
    <w:rsid w:val="00BB29FD"/>
    <w:rsid w:val="00BB2F41"/>
    <w:rsid w:val="00BB31BD"/>
    <w:rsid w:val="00BB3B52"/>
    <w:rsid w:val="00BB4579"/>
    <w:rsid w:val="00BB45D4"/>
    <w:rsid w:val="00BB5515"/>
    <w:rsid w:val="00BB5D89"/>
    <w:rsid w:val="00BB5E54"/>
    <w:rsid w:val="00BB5FB3"/>
    <w:rsid w:val="00BB6289"/>
    <w:rsid w:val="00BB63CE"/>
    <w:rsid w:val="00BB6AEC"/>
    <w:rsid w:val="00BB6FE7"/>
    <w:rsid w:val="00BB700A"/>
    <w:rsid w:val="00BB7243"/>
    <w:rsid w:val="00BB7843"/>
    <w:rsid w:val="00BB7A51"/>
    <w:rsid w:val="00BB7BBF"/>
    <w:rsid w:val="00BC0CEF"/>
    <w:rsid w:val="00BC1D7C"/>
    <w:rsid w:val="00BC20DC"/>
    <w:rsid w:val="00BC2438"/>
    <w:rsid w:val="00BC2BFF"/>
    <w:rsid w:val="00BC33BF"/>
    <w:rsid w:val="00BC36AE"/>
    <w:rsid w:val="00BC39B1"/>
    <w:rsid w:val="00BC3CF9"/>
    <w:rsid w:val="00BC4EE9"/>
    <w:rsid w:val="00BC5227"/>
    <w:rsid w:val="00BC57BA"/>
    <w:rsid w:val="00BC5ACA"/>
    <w:rsid w:val="00BC5E03"/>
    <w:rsid w:val="00BC6047"/>
    <w:rsid w:val="00BC6BC8"/>
    <w:rsid w:val="00BC6C79"/>
    <w:rsid w:val="00BC708C"/>
    <w:rsid w:val="00BC72D6"/>
    <w:rsid w:val="00BC73B5"/>
    <w:rsid w:val="00BC7568"/>
    <w:rsid w:val="00BC7BA5"/>
    <w:rsid w:val="00BD0111"/>
    <w:rsid w:val="00BD1179"/>
    <w:rsid w:val="00BD17ED"/>
    <w:rsid w:val="00BD1941"/>
    <w:rsid w:val="00BD1952"/>
    <w:rsid w:val="00BD2606"/>
    <w:rsid w:val="00BD2F1E"/>
    <w:rsid w:val="00BD3423"/>
    <w:rsid w:val="00BD35A2"/>
    <w:rsid w:val="00BD3C8C"/>
    <w:rsid w:val="00BD3F97"/>
    <w:rsid w:val="00BD49F7"/>
    <w:rsid w:val="00BD4D3B"/>
    <w:rsid w:val="00BD5129"/>
    <w:rsid w:val="00BD5264"/>
    <w:rsid w:val="00BD5636"/>
    <w:rsid w:val="00BD5DDD"/>
    <w:rsid w:val="00BD63D4"/>
    <w:rsid w:val="00BD650A"/>
    <w:rsid w:val="00BD66F1"/>
    <w:rsid w:val="00BD7F54"/>
    <w:rsid w:val="00BE0476"/>
    <w:rsid w:val="00BE0501"/>
    <w:rsid w:val="00BE1124"/>
    <w:rsid w:val="00BE175B"/>
    <w:rsid w:val="00BE18CD"/>
    <w:rsid w:val="00BE2CFF"/>
    <w:rsid w:val="00BE3615"/>
    <w:rsid w:val="00BE36BE"/>
    <w:rsid w:val="00BE389E"/>
    <w:rsid w:val="00BE3928"/>
    <w:rsid w:val="00BE3B7D"/>
    <w:rsid w:val="00BE3B93"/>
    <w:rsid w:val="00BE3D2B"/>
    <w:rsid w:val="00BE3DDA"/>
    <w:rsid w:val="00BE4276"/>
    <w:rsid w:val="00BE4591"/>
    <w:rsid w:val="00BE551D"/>
    <w:rsid w:val="00BE591F"/>
    <w:rsid w:val="00BE7488"/>
    <w:rsid w:val="00BE7C9F"/>
    <w:rsid w:val="00BF0193"/>
    <w:rsid w:val="00BF0220"/>
    <w:rsid w:val="00BF067A"/>
    <w:rsid w:val="00BF068A"/>
    <w:rsid w:val="00BF08CD"/>
    <w:rsid w:val="00BF0D13"/>
    <w:rsid w:val="00BF0F9C"/>
    <w:rsid w:val="00BF15A3"/>
    <w:rsid w:val="00BF1621"/>
    <w:rsid w:val="00BF1AA9"/>
    <w:rsid w:val="00BF3729"/>
    <w:rsid w:val="00BF3A77"/>
    <w:rsid w:val="00BF3D30"/>
    <w:rsid w:val="00BF4A1B"/>
    <w:rsid w:val="00BF4F76"/>
    <w:rsid w:val="00BF4FE7"/>
    <w:rsid w:val="00BF57CF"/>
    <w:rsid w:val="00BF59F6"/>
    <w:rsid w:val="00BF6361"/>
    <w:rsid w:val="00BF6FCF"/>
    <w:rsid w:val="00BF750F"/>
    <w:rsid w:val="00BF79B7"/>
    <w:rsid w:val="00C00063"/>
    <w:rsid w:val="00C002F7"/>
    <w:rsid w:val="00C00722"/>
    <w:rsid w:val="00C016AA"/>
    <w:rsid w:val="00C01A72"/>
    <w:rsid w:val="00C01A74"/>
    <w:rsid w:val="00C03AC7"/>
    <w:rsid w:val="00C03DB0"/>
    <w:rsid w:val="00C059C0"/>
    <w:rsid w:val="00C05F6F"/>
    <w:rsid w:val="00C061A9"/>
    <w:rsid w:val="00C06569"/>
    <w:rsid w:val="00C06D90"/>
    <w:rsid w:val="00C07CBC"/>
    <w:rsid w:val="00C106C9"/>
    <w:rsid w:val="00C10E89"/>
    <w:rsid w:val="00C1156A"/>
    <w:rsid w:val="00C11CF6"/>
    <w:rsid w:val="00C12D5D"/>
    <w:rsid w:val="00C1366D"/>
    <w:rsid w:val="00C13C89"/>
    <w:rsid w:val="00C1476C"/>
    <w:rsid w:val="00C152FE"/>
    <w:rsid w:val="00C154A3"/>
    <w:rsid w:val="00C163DF"/>
    <w:rsid w:val="00C1709F"/>
    <w:rsid w:val="00C176C1"/>
    <w:rsid w:val="00C20050"/>
    <w:rsid w:val="00C20276"/>
    <w:rsid w:val="00C20DF5"/>
    <w:rsid w:val="00C20E96"/>
    <w:rsid w:val="00C210A0"/>
    <w:rsid w:val="00C218C2"/>
    <w:rsid w:val="00C21D08"/>
    <w:rsid w:val="00C21D64"/>
    <w:rsid w:val="00C22212"/>
    <w:rsid w:val="00C227B8"/>
    <w:rsid w:val="00C229BB"/>
    <w:rsid w:val="00C22D9C"/>
    <w:rsid w:val="00C23FF2"/>
    <w:rsid w:val="00C246BF"/>
    <w:rsid w:val="00C24E44"/>
    <w:rsid w:val="00C2522A"/>
    <w:rsid w:val="00C2534C"/>
    <w:rsid w:val="00C2564B"/>
    <w:rsid w:val="00C257BB"/>
    <w:rsid w:val="00C25C16"/>
    <w:rsid w:val="00C2644E"/>
    <w:rsid w:val="00C26987"/>
    <w:rsid w:val="00C26D47"/>
    <w:rsid w:val="00C270BA"/>
    <w:rsid w:val="00C2752D"/>
    <w:rsid w:val="00C27A4C"/>
    <w:rsid w:val="00C27B30"/>
    <w:rsid w:val="00C302ED"/>
    <w:rsid w:val="00C30496"/>
    <w:rsid w:val="00C30ACE"/>
    <w:rsid w:val="00C312B5"/>
    <w:rsid w:val="00C32247"/>
    <w:rsid w:val="00C32717"/>
    <w:rsid w:val="00C32C03"/>
    <w:rsid w:val="00C32E89"/>
    <w:rsid w:val="00C32FC3"/>
    <w:rsid w:val="00C338B2"/>
    <w:rsid w:val="00C33982"/>
    <w:rsid w:val="00C34522"/>
    <w:rsid w:val="00C34E8B"/>
    <w:rsid w:val="00C34F81"/>
    <w:rsid w:val="00C353D7"/>
    <w:rsid w:val="00C354C1"/>
    <w:rsid w:val="00C35628"/>
    <w:rsid w:val="00C3578F"/>
    <w:rsid w:val="00C35E9A"/>
    <w:rsid w:val="00C36127"/>
    <w:rsid w:val="00C365AA"/>
    <w:rsid w:val="00C36D86"/>
    <w:rsid w:val="00C36F73"/>
    <w:rsid w:val="00C37028"/>
    <w:rsid w:val="00C370BF"/>
    <w:rsid w:val="00C40DDE"/>
    <w:rsid w:val="00C41587"/>
    <w:rsid w:val="00C417E4"/>
    <w:rsid w:val="00C41F6F"/>
    <w:rsid w:val="00C42314"/>
    <w:rsid w:val="00C425DB"/>
    <w:rsid w:val="00C43237"/>
    <w:rsid w:val="00C438AE"/>
    <w:rsid w:val="00C43F5D"/>
    <w:rsid w:val="00C44EC6"/>
    <w:rsid w:val="00C454F6"/>
    <w:rsid w:val="00C45739"/>
    <w:rsid w:val="00C4591D"/>
    <w:rsid w:val="00C45A81"/>
    <w:rsid w:val="00C45EE5"/>
    <w:rsid w:val="00C46823"/>
    <w:rsid w:val="00C46C1C"/>
    <w:rsid w:val="00C46E7D"/>
    <w:rsid w:val="00C46FA2"/>
    <w:rsid w:val="00C4704A"/>
    <w:rsid w:val="00C471E2"/>
    <w:rsid w:val="00C47370"/>
    <w:rsid w:val="00C47425"/>
    <w:rsid w:val="00C504E6"/>
    <w:rsid w:val="00C50616"/>
    <w:rsid w:val="00C506F3"/>
    <w:rsid w:val="00C508FE"/>
    <w:rsid w:val="00C5104B"/>
    <w:rsid w:val="00C51EA8"/>
    <w:rsid w:val="00C52514"/>
    <w:rsid w:val="00C52FC0"/>
    <w:rsid w:val="00C54B7B"/>
    <w:rsid w:val="00C54D4A"/>
    <w:rsid w:val="00C55290"/>
    <w:rsid w:val="00C5596E"/>
    <w:rsid w:val="00C55E59"/>
    <w:rsid w:val="00C56062"/>
    <w:rsid w:val="00C56131"/>
    <w:rsid w:val="00C56890"/>
    <w:rsid w:val="00C56DBD"/>
    <w:rsid w:val="00C5709F"/>
    <w:rsid w:val="00C5742A"/>
    <w:rsid w:val="00C5754D"/>
    <w:rsid w:val="00C57824"/>
    <w:rsid w:val="00C579B6"/>
    <w:rsid w:val="00C57D87"/>
    <w:rsid w:val="00C61446"/>
    <w:rsid w:val="00C617DF"/>
    <w:rsid w:val="00C61AE3"/>
    <w:rsid w:val="00C61CAA"/>
    <w:rsid w:val="00C6215B"/>
    <w:rsid w:val="00C6266C"/>
    <w:rsid w:val="00C6287A"/>
    <w:rsid w:val="00C62B5C"/>
    <w:rsid w:val="00C62FA4"/>
    <w:rsid w:val="00C632B8"/>
    <w:rsid w:val="00C63E4A"/>
    <w:rsid w:val="00C6461A"/>
    <w:rsid w:val="00C64B80"/>
    <w:rsid w:val="00C64BF4"/>
    <w:rsid w:val="00C64DB5"/>
    <w:rsid w:val="00C65337"/>
    <w:rsid w:val="00C666ED"/>
    <w:rsid w:val="00C66EB6"/>
    <w:rsid w:val="00C670DD"/>
    <w:rsid w:val="00C67E70"/>
    <w:rsid w:val="00C701FF"/>
    <w:rsid w:val="00C70914"/>
    <w:rsid w:val="00C70B93"/>
    <w:rsid w:val="00C71184"/>
    <w:rsid w:val="00C71486"/>
    <w:rsid w:val="00C714D4"/>
    <w:rsid w:val="00C715AD"/>
    <w:rsid w:val="00C71671"/>
    <w:rsid w:val="00C71933"/>
    <w:rsid w:val="00C71ACD"/>
    <w:rsid w:val="00C71DAB"/>
    <w:rsid w:val="00C72A73"/>
    <w:rsid w:val="00C72BFB"/>
    <w:rsid w:val="00C72E62"/>
    <w:rsid w:val="00C72F3E"/>
    <w:rsid w:val="00C7360D"/>
    <w:rsid w:val="00C73615"/>
    <w:rsid w:val="00C7376C"/>
    <w:rsid w:val="00C7397E"/>
    <w:rsid w:val="00C74250"/>
    <w:rsid w:val="00C7510A"/>
    <w:rsid w:val="00C768E7"/>
    <w:rsid w:val="00C76E3A"/>
    <w:rsid w:val="00C76EF1"/>
    <w:rsid w:val="00C77A21"/>
    <w:rsid w:val="00C8006E"/>
    <w:rsid w:val="00C801CB"/>
    <w:rsid w:val="00C80214"/>
    <w:rsid w:val="00C8057F"/>
    <w:rsid w:val="00C80614"/>
    <w:rsid w:val="00C80934"/>
    <w:rsid w:val="00C80A1D"/>
    <w:rsid w:val="00C80A61"/>
    <w:rsid w:val="00C80C63"/>
    <w:rsid w:val="00C81210"/>
    <w:rsid w:val="00C838EF"/>
    <w:rsid w:val="00C838F7"/>
    <w:rsid w:val="00C83AE6"/>
    <w:rsid w:val="00C8481C"/>
    <w:rsid w:val="00C84A6D"/>
    <w:rsid w:val="00C84E6B"/>
    <w:rsid w:val="00C851D2"/>
    <w:rsid w:val="00C85644"/>
    <w:rsid w:val="00C8577E"/>
    <w:rsid w:val="00C859B6"/>
    <w:rsid w:val="00C85ACC"/>
    <w:rsid w:val="00C85C1B"/>
    <w:rsid w:val="00C86F52"/>
    <w:rsid w:val="00C86FC4"/>
    <w:rsid w:val="00C87751"/>
    <w:rsid w:val="00C905FE"/>
    <w:rsid w:val="00C92E52"/>
    <w:rsid w:val="00C9317F"/>
    <w:rsid w:val="00C933F5"/>
    <w:rsid w:val="00C938EE"/>
    <w:rsid w:val="00C93D35"/>
    <w:rsid w:val="00C9494B"/>
    <w:rsid w:val="00C94AA5"/>
    <w:rsid w:val="00C94E52"/>
    <w:rsid w:val="00C954C7"/>
    <w:rsid w:val="00C95ADB"/>
    <w:rsid w:val="00C96921"/>
    <w:rsid w:val="00C96DB9"/>
    <w:rsid w:val="00C97116"/>
    <w:rsid w:val="00C9715D"/>
    <w:rsid w:val="00C9730E"/>
    <w:rsid w:val="00C9777A"/>
    <w:rsid w:val="00C9779A"/>
    <w:rsid w:val="00CA0531"/>
    <w:rsid w:val="00CA0547"/>
    <w:rsid w:val="00CA0821"/>
    <w:rsid w:val="00CA0DB2"/>
    <w:rsid w:val="00CA11D7"/>
    <w:rsid w:val="00CA15A9"/>
    <w:rsid w:val="00CA1634"/>
    <w:rsid w:val="00CA195C"/>
    <w:rsid w:val="00CA1EFA"/>
    <w:rsid w:val="00CA2111"/>
    <w:rsid w:val="00CA2348"/>
    <w:rsid w:val="00CA2712"/>
    <w:rsid w:val="00CA2D5A"/>
    <w:rsid w:val="00CA2EA2"/>
    <w:rsid w:val="00CA32BB"/>
    <w:rsid w:val="00CA3A06"/>
    <w:rsid w:val="00CA3BBC"/>
    <w:rsid w:val="00CA3DD3"/>
    <w:rsid w:val="00CA4425"/>
    <w:rsid w:val="00CA4B84"/>
    <w:rsid w:val="00CA4F01"/>
    <w:rsid w:val="00CA52FE"/>
    <w:rsid w:val="00CA53C8"/>
    <w:rsid w:val="00CA5BE2"/>
    <w:rsid w:val="00CA60A6"/>
    <w:rsid w:val="00CA6304"/>
    <w:rsid w:val="00CA6573"/>
    <w:rsid w:val="00CA6A02"/>
    <w:rsid w:val="00CA7208"/>
    <w:rsid w:val="00CA79C4"/>
    <w:rsid w:val="00CA7B7A"/>
    <w:rsid w:val="00CB0042"/>
    <w:rsid w:val="00CB074E"/>
    <w:rsid w:val="00CB0C0E"/>
    <w:rsid w:val="00CB191E"/>
    <w:rsid w:val="00CB1979"/>
    <w:rsid w:val="00CB1C31"/>
    <w:rsid w:val="00CB224D"/>
    <w:rsid w:val="00CB3251"/>
    <w:rsid w:val="00CB3849"/>
    <w:rsid w:val="00CB3D95"/>
    <w:rsid w:val="00CB3F11"/>
    <w:rsid w:val="00CB4A64"/>
    <w:rsid w:val="00CB5184"/>
    <w:rsid w:val="00CB5433"/>
    <w:rsid w:val="00CB777D"/>
    <w:rsid w:val="00CB7DD7"/>
    <w:rsid w:val="00CC01F6"/>
    <w:rsid w:val="00CC06FB"/>
    <w:rsid w:val="00CC0713"/>
    <w:rsid w:val="00CC0782"/>
    <w:rsid w:val="00CC10EF"/>
    <w:rsid w:val="00CC17E8"/>
    <w:rsid w:val="00CC1BE5"/>
    <w:rsid w:val="00CC2393"/>
    <w:rsid w:val="00CC29D1"/>
    <w:rsid w:val="00CC2DA4"/>
    <w:rsid w:val="00CC3116"/>
    <w:rsid w:val="00CC36A7"/>
    <w:rsid w:val="00CC45D0"/>
    <w:rsid w:val="00CC45EA"/>
    <w:rsid w:val="00CC46A4"/>
    <w:rsid w:val="00CC4AB3"/>
    <w:rsid w:val="00CC4D2D"/>
    <w:rsid w:val="00CC507F"/>
    <w:rsid w:val="00CC614B"/>
    <w:rsid w:val="00CC6518"/>
    <w:rsid w:val="00CC6A3F"/>
    <w:rsid w:val="00CC6A53"/>
    <w:rsid w:val="00CC736D"/>
    <w:rsid w:val="00CC73C8"/>
    <w:rsid w:val="00CC7886"/>
    <w:rsid w:val="00CC793D"/>
    <w:rsid w:val="00CD0F57"/>
    <w:rsid w:val="00CD0FBF"/>
    <w:rsid w:val="00CD1143"/>
    <w:rsid w:val="00CD1AEF"/>
    <w:rsid w:val="00CD1CF2"/>
    <w:rsid w:val="00CD1E16"/>
    <w:rsid w:val="00CD22F8"/>
    <w:rsid w:val="00CD2305"/>
    <w:rsid w:val="00CD2A32"/>
    <w:rsid w:val="00CD2AC2"/>
    <w:rsid w:val="00CD396E"/>
    <w:rsid w:val="00CD3B63"/>
    <w:rsid w:val="00CD3D79"/>
    <w:rsid w:val="00CD4052"/>
    <w:rsid w:val="00CD44D0"/>
    <w:rsid w:val="00CD458C"/>
    <w:rsid w:val="00CD45ED"/>
    <w:rsid w:val="00CD48DE"/>
    <w:rsid w:val="00CD500F"/>
    <w:rsid w:val="00CD5132"/>
    <w:rsid w:val="00CD602F"/>
    <w:rsid w:val="00CD60F9"/>
    <w:rsid w:val="00CD61A1"/>
    <w:rsid w:val="00CD6FF6"/>
    <w:rsid w:val="00CD70EE"/>
    <w:rsid w:val="00CD711A"/>
    <w:rsid w:val="00CD74D8"/>
    <w:rsid w:val="00CE0E2C"/>
    <w:rsid w:val="00CE128D"/>
    <w:rsid w:val="00CE15F8"/>
    <w:rsid w:val="00CE1A0F"/>
    <w:rsid w:val="00CE1A5B"/>
    <w:rsid w:val="00CE1E55"/>
    <w:rsid w:val="00CE2434"/>
    <w:rsid w:val="00CE24C6"/>
    <w:rsid w:val="00CE2F3F"/>
    <w:rsid w:val="00CE324C"/>
    <w:rsid w:val="00CE3A3C"/>
    <w:rsid w:val="00CE4342"/>
    <w:rsid w:val="00CE4683"/>
    <w:rsid w:val="00CE4E15"/>
    <w:rsid w:val="00CE53B8"/>
    <w:rsid w:val="00CE677F"/>
    <w:rsid w:val="00CE6928"/>
    <w:rsid w:val="00CE6BFC"/>
    <w:rsid w:val="00CE7B86"/>
    <w:rsid w:val="00CE7FD9"/>
    <w:rsid w:val="00CF03DD"/>
    <w:rsid w:val="00CF0510"/>
    <w:rsid w:val="00CF05CA"/>
    <w:rsid w:val="00CF093E"/>
    <w:rsid w:val="00CF0A81"/>
    <w:rsid w:val="00CF0AAB"/>
    <w:rsid w:val="00CF0B54"/>
    <w:rsid w:val="00CF0D32"/>
    <w:rsid w:val="00CF1A66"/>
    <w:rsid w:val="00CF1B42"/>
    <w:rsid w:val="00CF2915"/>
    <w:rsid w:val="00CF36BE"/>
    <w:rsid w:val="00CF3C19"/>
    <w:rsid w:val="00CF3D7B"/>
    <w:rsid w:val="00CF411B"/>
    <w:rsid w:val="00CF4E29"/>
    <w:rsid w:val="00CF522A"/>
    <w:rsid w:val="00CF60FB"/>
    <w:rsid w:val="00CF624E"/>
    <w:rsid w:val="00CF6323"/>
    <w:rsid w:val="00CF6BE1"/>
    <w:rsid w:val="00CF6E78"/>
    <w:rsid w:val="00CF7012"/>
    <w:rsid w:val="00CF74DD"/>
    <w:rsid w:val="00CF7B66"/>
    <w:rsid w:val="00D0000D"/>
    <w:rsid w:val="00D0016D"/>
    <w:rsid w:val="00D002A5"/>
    <w:rsid w:val="00D0052C"/>
    <w:rsid w:val="00D007BD"/>
    <w:rsid w:val="00D01446"/>
    <w:rsid w:val="00D01A1E"/>
    <w:rsid w:val="00D01D06"/>
    <w:rsid w:val="00D01D50"/>
    <w:rsid w:val="00D0254C"/>
    <w:rsid w:val="00D02738"/>
    <w:rsid w:val="00D039C1"/>
    <w:rsid w:val="00D04218"/>
    <w:rsid w:val="00D043E3"/>
    <w:rsid w:val="00D05CF6"/>
    <w:rsid w:val="00D075D3"/>
    <w:rsid w:val="00D07A00"/>
    <w:rsid w:val="00D07D64"/>
    <w:rsid w:val="00D07E67"/>
    <w:rsid w:val="00D07F65"/>
    <w:rsid w:val="00D10AC2"/>
    <w:rsid w:val="00D10ED9"/>
    <w:rsid w:val="00D10F74"/>
    <w:rsid w:val="00D11028"/>
    <w:rsid w:val="00D114DF"/>
    <w:rsid w:val="00D115D7"/>
    <w:rsid w:val="00D116A1"/>
    <w:rsid w:val="00D11C14"/>
    <w:rsid w:val="00D12493"/>
    <w:rsid w:val="00D133EF"/>
    <w:rsid w:val="00D13A1C"/>
    <w:rsid w:val="00D14BDF"/>
    <w:rsid w:val="00D154FF"/>
    <w:rsid w:val="00D1562B"/>
    <w:rsid w:val="00D15F73"/>
    <w:rsid w:val="00D1665B"/>
    <w:rsid w:val="00D1677E"/>
    <w:rsid w:val="00D1710C"/>
    <w:rsid w:val="00D17433"/>
    <w:rsid w:val="00D2012F"/>
    <w:rsid w:val="00D20441"/>
    <w:rsid w:val="00D2062C"/>
    <w:rsid w:val="00D20AA6"/>
    <w:rsid w:val="00D20DF7"/>
    <w:rsid w:val="00D20EDC"/>
    <w:rsid w:val="00D20F40"/>
    <w:rsid w:val="00D211CC"/>
    <w:rsid w:val="00D21549"/>
    <w:rsid w:val="00D217BA"/>
    <w:rsid w:val="00D22481"/>
    <w:rsid w:val="00D225F5"/>
    <w:rsid w:val="00D22EFF"/>
    <w:rsid w:val="00D23410"/>
    <w:rsid w:val="00D23A37"/>
    <w:rsid w:val="00D24E0F"/>
    <w:rsid w:val="00D25179"/>
    <w:rsid w:val="00D25431"/>
    <w:rsid w:val="00D257E1"/>
    <w:rsid w:val="00D25B62"/>
    <w:rsid w:val="00D26A15"/>
    <w:rsid w:val="00D26AD5"/>
    <w:rsid w:val="00D27047"/>
    <w:rsid w:val="00D272A6"/>
    <w:rsid w:val="00D27344"/>
    <w:rsid w:val="00D27D37"/>
    <w:rsid w:val="00D300C1"/>
    <w:rsid w:val="00D30BB6"/>
    <w:rsid w:val="00D31425"/>
    <w:rsid w:val="00D31443"/>
    <w:rsid w:val="00D31623"/>
    <w:rsid w:val="00D31D4E"/>
    <w:rsid w:val="00D32414"/>
    <w:rsid w:val="00D32481"/>
    <w:rsid w:val="00D335AB"/>
    <w:rsid w:val="00D33757"/>
    <w:rsid w:val="00D33A03"/>
    <w:rsid w:val="00D34692"/>
    <w:rsid w:val="00D3491C"/>
    <w:rsid w:val="00D34B7F"/>
    <w:rsid w:val="00D35411"/>
    <w:rsid w:val="00D356ED"/>
    <w:rsid w:val="00D35CDD"/>
    <w:rsid w:val="00D36176"/>
    <w:rsid w:val="00D36EAF"/>
    <w:rsid w:val="00D3780F"/>
    <w:rsid w:val="00D3781B"/>
    <w:rsid w:val="00D4064F"/>
    <w:rsid w:val="00D407AF"/>
    <w:rsid w:val="00D40826"/>
    <w:rsid w:val="00D40FBD"/>
    <w:rsid w:val="00D41476"/>
    <w:rsid w:val="00D43D2B"/>
    <w:rsid w:val="00D43E92"/>
    <w:rsid w:val="00D43F0B"/>
    <w:rsid w:val="00D444D2"/>
    <w:rsid w:val="00D44844"/>
    <w:rsid w:val="00D44DD4"/>
    <w:rsid w:val="00D44F15"/>
    <w:rsid w:val="00D4538E"/>
    <w:rsid w:val="00D45575"/>
    <w:rsid w:val="00D457E8"/>
    <w:rsid w:val="00D46824"/>
    <w:rsid w:val="00D46B32"/>
    <w:rsid w:val="00D46BF6"/>
    <w:rsid w:val="00D470A5"/>
    <w:rsid w:val="00D47964"/>
    <w:rsid w:val="00D47B4C"/>
    <w:rsid w:val="00D504EA"/>
    <w:rsid w:val="00D51264"/>
    <w:rsid w:val="00D519DB"/>
    <w:rsid w:val="00D51D39"/>
    <w:rsid w:val="00D5210B"/>
    <w:rsid w:val="00D52770"/>
    <w:rsid w:val="00D52C88"/>
    <w:rsid w:val="00D52D60"/>
    <w:rsid w:val="00D53944"/>
    <w:rsid w:val="00D550AF"/>
    <w:rsid w:val="00D55154"/>
    <w:rsid w:val="00D55804"/>
    <w:rsid w:val="00D5595E"/>
    <w:rsid w:val="00D55EB8"/>
    <w:rsid w:val="00D55FD7"/>
    <w:rsid w:val="00D562A6"/>
    <w:rsid w:val="00D566B6"/>
    <w:rsid w:val="00D56DD2"/>
    <w:rsid w:val="00D57217"/>
    <w:rsid w:val="00D5747D"/>
    <w:rsid w:val="00D57548"/>
    <w:rsid w:val="00D57B01"/>
    <w:rsid w:val="00D57C9F"/>
    <w:rsid w:val="00D57DA9"/>
    <w:rsid w:val="00D60005"/>
    <w:rsid w:val="00D607E0"/>
    <w:rsid w:val="00D60F92"/>
    <w:rsid w:val="00D611D9"/>
    <w:rsid w:val="00D6154D"/>
    <w:rsid w:val="00D61623"/>
    <w:rsid w:val="00D6183A"/>
    <w:rsid w:val="00D62146"/>
    <w:rsid w:val="00D624DE"/>
    <w:rsid w:val="00D63D2D"/>
    <w:rsid w:val="00D64D20"/>
    <w:rsid w:val="00D64D9A"/>
    <w:rsid w:val="00D64E2C"/>
    <w:rsid w:val="00D64F7D"/>
    <w:rsid w:val="00D65457"/>
    <w:rsid w:val="00D65FA7"/>
    <w:rsid w:val="00D66019"/>
    <w:rsid w:val="00D66084"/>
    <w:rsid w:val="00D664AF"/>
    <w:rsid w:val="00D66EFE"/>
    <w:rsid w:val="00D671E6"/>
    <w:rsid w:val="00D672C4"/>
    <w:rsid w:val="00D675F6"/>
    <w:rsid w:val="00D676F5"/>
    <w:rsid w:val="00D677C6"/>
    <w:rsid w:val="00D702D2"/>
    <w:rsid w:val="00D70FCC"/>
    <w:rsid w:val="00D71220"/>
    <w:rsid w:val="00D715A7"/>
    <w:rsid w:val="00D71761"/>
    <w:rsid w:val="00D71AB1"/>
    <w:rsid w:val="00D71C5C"/>
    <w:rsid w:val="00D72111"/>
    <w:rsid w:val="00D727A6"/>
    <w:rsid w:val="00D7357B"/>
    <w:rsid w:val="00D73BE5"/>
    <w:rsid w:val="00D73D0D"/>
    <w:rsid w:val="00D73FF5"/>
    <w:rsid w:val="00D747ED"/>
    <w:rsid w:val="00D7480C"/>
    <w:rsid w:val="00D74887"/>
    <w:rsid w:val="00D74A2F"/>
    <w:rsid w:val="00D7510F"/>
    <w:rsid w:val="00D755CE"/>
    <w:rsid w:val="00D75702"/>
    <w:rsid w:val="00D75F63"/>
    <w:rsid w:val="00D76280"/>
    <w:rsid w:val="00D7678C"/>
    <w:rsid w:val="00D768AE"/>
    <w:rsid w:val="00D772F9"/>
    <w:rsid w:val="00D77917"/>
    <w:rsid w:val="00D80883"/>
    <w:rsid w:val="00D808B1"/>
    <w:rsid w:val="00D809B6"/>
    <w:rsid w:val="00D80AD5"/>
    <w:rsid w:val="00D80FFA"/>
    <w:rsid w:val="00D812CF"/>
    <w:rsid w:val="00D81434"/>
    <w:rsid w:val="00D81526"/>
    <w:rsid w:val="00D815AD"/>
    <w:rsid w:val="00D81EE7"/>
    <w:rsid w:val="00D81F2A"/>
    <w:rsid w:val="00D83290"/>
    <w:rsid w:val="00D84815"/>
    <w:rsid w:val="00D8491E"/>
    <w:rsid w:val="00D857F1"/>
    <w:rsid w:val="00D85DD9"/>
    <w:rsid w:val="00D85E3B"/>
    <w:rsid w:val="00D86381"/>
    <w:rsid w:val="00D8640B"/>
    <w:rsid w:val="00D86422"/>
    <w:rsid w:val="00D8668E"/>
    <w:rsid w:val="00D868AB"/>
    <w:rsid w:val="00D86A14"/>
    <w:rsid w:val="00D86AAB"/>
    <w:rsid w:val="00D872DF"/>
    <w:rsid w:val="00D87C84"/>
    <w:rsid w:val="00D87CEA"/>
    <w:rsid w:val="00D90C3C"/>
    <w:rsid w:val="00D913A8"/>
    <w:rsid w:val="00D920CD"/>
    <w:rsid w:val="00D92688"/>
    <w:rsid w:val="00D92AF6"/>
    <w:rsid w:val="00D92B2D"/>
    <w:rsid w:val="00D93989"/>
    <w:rsid w:val="00D939B9"/>
    <w:rsid w:val="00D93C5A"/>
    <w:rsid w:val="00D93ECA"/>
    <w:rsid w:val="00D9457A"/>
    <w:rsid w:val="00D955DA"/>
    <w:rsid w:val="00D95C1F"/>
    <w:rsid w:val="00D95E9F"/>
    <w:rsid w:val="00D95F0B"/>
    <w:rsid w:val="00D96A45"/>
    <w:rsid w:val="00D971AE"/>
    <w:rsid w:val="00D97390"/>
    <w:rsid w:val="00D978CF"/>
    <w:rsid w:val="00D97A95"/>
    <w:rsid w:val="00D97F2A"/>
    <w:rsid w:val="00DA0622"/>
    <w:rsid w:val="00DA0A4D"/>
    <w:rsid w:val="00DA159C"/>
    <w:rsid w:val="00DA2E5C"/>
    <w:rsid w:val="00DA2F46"/>
    <w:rsid w:val="00DA3387"/>
    <w:rsid w:val="00DA370D"/>
    <w:rsid w:val="00DA377D"/>
    <w:rsid w:val="00DA3C82"/>
    <w:rsid w:val="00DA4221"/>
    <w:rsid w:val="00DA46AB"/>
    <w:rsid w:val="00DA4A80"/>
    <w:rsid w:val="00DA4EB4"/>
    <w:rsid w:val="00DA5F23"/>
    <w:rsid w:val="00DA64F3"/>
    <w:rsid w:val="00DA7E55"/>
    <w:rsid w:val="00DB0836"/>
    <w:rsid w:val="00DB0859"/>
    <w:rsid w:val="00DB090C"/>
    <w:rsid w:val="00DB21CF"/>
    <w:rsid w:val="00DB2303"/>
    <w:rsid w:val="00DB2A2A"/>
    <w:rsid w:val="00DB2FB4"/>
    <w:rsid w:val="00DB3BC8"/>
    <w:rsid w:val="00DB3E01"/>
    <w:rsid w:val="00DB3E04"/>
    <w:rsid w:val="00DB40F8"/>
    <w:rsid w:val="00DB42C9"/>
    <w:rsid w:val="00DB4ED5"/>
    <w:rsid w:val="00DB5095"/>
    <w:rsid w:val="00DB513C"/>
    <w:rsid w:val="00DB515C"/>
    <w:rsid w:val="00DB5DC7"/>
    <w:rsid w:val="00DB6A44"/>
    <w:rsid w:val="00DB6AD6"/>
    <w:rsid w:val="00DB6C7D"/>
    <w:rsid w:val="00DB6F23"/>
    <w:rsid w:val="00DB722E"/>
    <w:rsid w:val="00DB7763"/>
    <w:rsid w:val="00DB7A78"/>
    <w:rsid w:val="00DC007E"/>
    <w:rsid w:val="00DC0228"/>
    <w:rsid w:val="00DC0287"/>
    <w:rsid w:val="00DC07F5"/>
    <w:rsid w:val="00DC07F9"/>
    <w:rsid w:val="00DC1DE7"/>
    <w:rsid w:val="00DC2075"/>
    <w:rsid w:val="00DC2245"/>
    <w:rsid w:val="00DC227C"/>
    <w:rsid w:val="00DC26EC"/>
    <w:rsid w:val="00DC2809"/>
    <w:rsid w:val="00DC3052"/>
    <w:rsid w:val="00DC3C75"/>
    <w:rsid w:val="00DC49E4"/>
    <w:rsid w:val="00DC4A1E"/>
    <w:rsid w:val="00DC4EC8"/>
    <w:rsid w:val="00DC5341"/>
    <w:rsid w:val="00DC6762"/>
    <w:rsid w:val="00DC6A1E"/>
    <w:rsid w:val="00DC6A5A"/>
    <w:rsid w:val="00DC7581"/>
    <w:rsid w:val="00DC7F54"/>
    <w:rsid w:val="00DC7F9F"/>
    <w:rsid w:val="00DC7FF8"/>
    <w:rsid w:val="00DD02EF"/>
    <w:rsid w:val="00DD0705"/>
    <w:rsid w:val="00DD0880"/>
    <w:rsid w:val="00DD1134"/>
    <w:rsid w:val="00DD1A01"/>
    <w:rsid w:val="00DD1BA7"/>
    <w:rsid w:val="00DD1C13"/>
    <w:rsid w:val="00DD1C8C"/>
    <w:rsid w:val="00DD1D73"/>
    <w:rsid w:val="00DD232F"/>
    <w:rsid w:val="00DD3026"/>
    <w:rsid w:val="00DD33C9"/>
    <w:rsid w:val="00DD34CD"/>
    <w:rsid w:val="00DD3CB9"/>
    <w:rsid w:val="00DD449D"/>
    <w:rsid w:val="00DD54BA"/>
    <w:rsid w:val="00DD5527"/>
    <w:rsid w:val="00DD6974"/>
    <w:rsid w:val="00DD6D4B"/>
    <w:rsid w:val="00DD73AA"/>
    <w:rsid w:val="00DD7411"/>
    <w:rsid w:val="00DD75DE"/>
    <w:rsid w:val="00DD78E4"/>
    <w:rsid w:val="00DD7B19"/>
    <w:rsid w:val="00DE09F0"/>
    <w:rsid w:val="00DE189F"/>
    <w:rsid w:val="00DE1AF0"/>
    <w:rsid w:val="00DE1DA0"/>
    <w:rsid w:val="00DE1DFF"/>
    <w:rsid w:val="00DE1EC5"/>
    <w:rsid w:val="00DE241C"/>
    <w:rsid w:val="00DE2F73"/>
    <w:rsid w:val="00DE42DE"/>
    <w:rsid w:val="00DE4303"/>
    <w:rsid w:val="00DE47F7"/>
    <w:rsid w:val="00DE4CAF"/>
    <w:rsid w:val="00DE5DE0"/>
    <w:rsid w:val="00DE603F"/>
    <w:rsid w:val="00DE6080"/>
    <w:rsid w:val="00DE6281"/>
    <w:rsid w:val="00DE65F0"/>
    <w:rsid w:val="00DE6AA4"/>
    <w:rsid w:val="00DE6BB7"/>
    <w:rsid w:val="00DE6FDD"/>
    <w:rsid w:val="00DE76C7"/>
    <w:rsid w:val="00DE7A9F"/>
    <w:rsid w:val="00DF0509"/>
    <w:rsid w:val="00DF135F"/>
    <w:rsid w:val="00DF1592"/>
    <w:rsid w:val="00DF18A0"/>
    <w:rsid w:val="00DF279B"/>
    <w:rsid w:val="00DF305C"/>
    <w:rsid w:val="00DF3277"/>
    <w:rsid w:val="00DF328D"/>
    <w:rsid w:val="00DF4376"/>
    <w:rsid w:val="00DF43E9"/>
    <w:rsid w:val="00DF480D"/>
    <w:rsid w:val="00DF4EF8"/>
    <w:rsid w:val="00DF5186"/>
    <w:rsid w:val="00DF5260"/>
    <w:rsid w:val="00DF536D"/>
    <w:rsid w:val="00DF5EAD"/>
    <w:rsid w:val="00DF6DB3"/>
    <w:rsid w:val="00DF7269"/>
    <w:rsid w:val="00E00B72"/>
    <w:rsid w:val="00E00CF3"/>
    <w:rsid w:val="00E00D9B"/>
    <w:rsid w:val="00E01526"/>
    <w:rsid w:val="00E01E0C"/>
    <w:rsid w:val="00E0230C"/>
    <w:rsid w:val="00E0236A"/>
    <w:rsid w:val="00E0242C"/>
    <w:rsid w:val="00E02F13"/>
    <w:rsid w:val="00E0301D"/>
    <w:rsid w:val="00E03365"/>
    <w:rsid w:val="00E03BC7"/>
    <w:rsid w:val="00E04027"/>
    <w:rsid w:val="00E0445D"/>
    <w:rsid w:val="00E04587"/>
    <w:rsid w:val="00E04720"/>
    <w:rsid w:val="00E04741"/>
    <w:rsid w:val="00E04D40"/>
    <w:rsid w:val="00E0545B"/>
    <w:rsid w:val="00E05A0A"/>
    <w:rsid w:val="00E05C0E"/>
    <w:rsid w:val="00E05DF7"/>
    <w:rsid w:val="00E06340"/>
    <w:rsid w:val="00E06802"/>
    <w:rsid w:val="00E07603"/>
    <w:rsid w:val="00E078B4"/>
    <w:rsid w:val="00E10511"/>
    <w:rsid w:val="00E105BE"/>
    <w:rsid w:val="00E10DAF"/>
    <w:rsid w:val="00E11071"/>
    <w:rsid w:val="00E124A7"/>
    <w:rsid w:val="00E12572"/>
    <w:rsid w:val="00E12606"/>
    <w:rsid w:val="00E12ACB"/>
    <w:rsid w:val="00E138BC"/>
    <w:rsid w:val="00E148B0"/>
    <w:rsid w:val="00E14AE7"/>
    <w:rsid w:val="00E14E7D"/>
    <w:rsid w:val="00E157ED"/>
    <w:rsid w:val="00E15B2E"/>
    <w:rsid w:val="00E15C36"/>
    <w:rsid w:val="00E15D29"/>
    <w:rsid w:val="00E16189"/>
    <w:rsid w:val="00E16AC5"/>
    <w:rsid w:val="00E16EBA"/>
    <w:rsid w:val="00E1743E"/>
    <w:rsid w:val="00E17616"/>
    <w:rsid w:val="00E17678"/>
    <w:rsid w:val="00E176A0"/>
    <w:rsid w:val="00E179BF"/>
    <w:rsid w:val="00E17BC4"/>
    <w:rsid w:val="00E203CC"/>
    <w:rsid w:val="00E20627"/>
    <w:rsid w:val="00E20640"/>
    <w:rsid w:val="00E209E8"/>
    <w:rsid w:val="00E212D8"/>
    <w:rsid w:val="00E217EF"/>
    <w:rsid w:val="00E22C67"/>
    <w:rsid w:val="00E24B96"/>
    <w:rsid w:val="00E24DFC"/>
    <w:rsid w:val="00E24E99"/>
    <w:rsid w:val="00E25124"/>
    <w:rsid w:val="00E25458"/>
    <w:rsid w:val="00E25472"/>
    <w:rsid w:val="00E25A0A"/>
    <w:rsid w:val="00E26077"/>
    <w:rsid w:val="00E2627B"/>
    <w:rsid w:val="00E2690C"/>
    <w:rsid w:val="00E26994"/>
    <w:rsid w:val="00E26B32"/>
    <w:rsid w:val="00E27103"/>
    <w:rsid w:val="00E27886"/>
    <w:rsid w:val="00E31342"/>
    <w:rsid w:val="00E316FA"/>
    <w:rsid w:val="00E31F04"/>
    <w:rsid w:val="00E325F3"/>
    <w:rsid w:val="00E32981"/>
    <w:rsid w:val="00E329B5"/>
    <w:rsid w:val="00E33943"/>
    <w:rsid w:val="00E339E1"/>
    <w:rsid w:val="00E33D57"/>
    <w:rsid w:val="00E33ECB"/>
    <w:rsid w:val="00E3402F"/>
    <w:rsid w:val="00E34290"/>
    <w:rsid w:val="00E35624"/>
    <w:rsid w:val="00E36680"/>
    <w:rsid w:val="00E36D13"/>
    <w:rsid w:val="00E36E1A"/>
    <w:rsid w:val="00E407D1"/>
    <w:rsid w:val="00E40EB0"/>
    <w:rsid w:val="00E410B0"/>
    <w:rsid w:val="00E41230"/>
    <w:rsid w:val="00E41948"/>
    <w:rsid w:val="00E41BF1"/>
    <w:rsid w:val="00E41E08"/>
    <w:rsid w:val="00E42EAD"/>
    <w:rsid w:val="00E43278"/>
    <w:rsid w:val="00E43C79"/>
    <w:rsid w:val="00E43E11"/>
    <w:rsid w:val="00E44031"/>
    <w:rsid w:val="00E44AAC"/>
    <w:rsid w:val="00E44DC2"/>
    <w:rsid w:val="00E4532D"/>
    <w:rsid w:val="00E45656"/>
    <w:rsid w:val="00E4573A"/>
    <w:rsid w:val="00E45E4F"/>
    <w:rsid w:val="00E4605A"/>
    <w:rsid w:val="00E46D82"/>
    <w:rsid w:val="00E46FF5"/>
    <w:rsid w:val="00E47C21"/>
    <w:rsid w:val="00E47FAF"/>
    <w:rsid w:val="00E5006E"/>
    <w:rsid w:val="00E50341"/>
    <w:rsid w:val="00E505D2"/>
    <w:rsid w:val="00E50EEB"/>
    <w:rsid w:val="00E51416"/>
    <w:rsid w:val="00E516CA"/>
    <w:rsid w:val="00E51836"/>
    <w:rsid w:val="00E51B25"/>
    <w:rsid w:val="00E51B64"/>
    <w:rsid w:val="00E51E32"/>
    <w:rsid w:val="00E527A2"/>
    <w:rsid w:val="00E530BD"/>
    <w:rsid w:val="00E538B6"/>
    <w:rsid w:val="00E53E43"/>
    <w:rsid w:val="00E5400A"/>
    <w:rsid w:val="00E54112"/>
    <w:rsid w:val="00E549C8"/>
    <w:rsid w:val="00E54A96"/>
    <w:rsid w:val="00E54BDE"/>
    <w:rsid w:val="00E555F0"/>
    <w:rsid w:val="00E55720"/>
    <w:rsid w:val="00E55D72"/>
    <w:rsid w:val="00E55F20"/>
    <w:rsid w:val="00E560E8"/>
    <w:rsid w:val="00E560F4"/>
    <w:rsid w:val="00E56111"/>
    <w:rsid w:val="00E56C97"/>
    <w:rsid w:val="00E57D18"/>
    <w:rsid w:val="00E6014C"/>
    <w:rsid w:val="00E60BC7"/>
    <w:rsid w:val="00E6124C"/>
    <w:rsid w:val="00E61345"/>
    <w:rsid w:val="00E620BD"/>
    <w:rsid w:val="00E62DE0"/>
    <w:rsid w:val="00E62E9B"/>
    <w:rsid w:val="00E637CE"/>
    <w:rsid w:val="00E63A33"/>
    <w:rsid w:val="00E64658"/>
    <w:rsid w:val="00E64690"/>
    <w:rsid w:val="00E6593D"/>
    <w:rsid w:val="00E65BA4"/>
    <w:rsid w:val="00E65D5F"/>
    <w:rsid w:val="00E65F19"/>
    <w:rsid w:val="00E66271"/>
    <w:rsid w:val="00E668F3"/>
    <w:rsid w:val="00E66C5D"/>
    <w:rsid w:val="00E677AF"/>
    <w:rsid w:val="00E7031E"/>
    <w:rsid w:val="00E70373"/>
    <w:rsid w:val="00E70403"/>
    <w:rsid w:val="00E7299D"/>
    <w:rsid w:val="00E72C8D"/>
    <w:rsid w:val="00E74441"/>
    <w:rsid w:val="00E74967"/>
    <w:rsid w:val="00E74ABA"/>
    <w:rsid w:val="00E74B6D"/>
    <w:rsid w:val="00E7515A"/>
    <w:rsid w:val="00E757DB"/>
    <w:rsid w:val="00E75B0A"/>
    <w:rsid w:val="00E76737"/>
    <w:rsid w:val="00E76938"/>
    <w:rsid w:val="00E77B5C"/>
    <w:rsid w:val="00E77E68"/>
    <w:rsid w:val="00E80180"/>
    <w:rsid w:val="00E80BA7"/>
    <w:rsid w:val="00E80E97"/>
    <w:rsid w:val="00E81003"/>
    <w:rsid w:val="00E813FD"/>
    <w:rsid w:val="00E81856"/>
    <w:rsid w:val="00E819BF"/>
    <w:rsid w:val="00E82028"/>
    <w:rsid w:val="00E82FBB"/>
    <w:rsid w:val="00E83649"/>
    <w:rsid w:val="00E8366F"/>
    <w:rsid w:val="00E83D60"/>
    <w:rsid w:val="00E83E15"/>
    <w:rsid w:val="00E84A3D"/>
    <w:rsid w:val="00E84A68"/>
    <w:rsid w:val="00E84D85"/>
    <w:rsid w:val="00E86944"/>
    <w:rsid w:val="00E86F59"/>
    <w:rsid w:val="00E876B2"/>
    <w:rsid w:val="00E87ACA"/>
    <w:rsid w:val="00E87D16"/>
    <w:rsid w:val="00E87D52"/>
    <w:rsid w:val="00E9009F"/>
    <w:rsid w:val="00E90702"/>
    <w:rsid w:val="00E90C78"/>
    <w:rsid w:val="00E90FB2"/>
    <w:rsid w:val="00E91B55"/>
    <w:rsid w:val="00E91EF8"/>
    <w:rsid w:val="00E92902"/>
    <w:rsid w:val="00E92ABD"/>
    <w:rsid w:val="00E92B22"/>
    <w:rsid w:val="00E93891"/>
    <w:rsid w:val="00E93FC4"/>
    <w:rsid w:val="00E945A1"/>
    <w:rsid w:val="00E94C88"/>
    <w:rsid w:val="00E95532"/>
    <w:rsid w:val="00E95D08"/>
    <w:rsid w:val="00E95D11"/>
    <w:rsid w:val="00E95F57"/>
    <w:rsid w:val="00E9640A"/>
    <w:rsid w:val="00E965D3"/>
    <w:rsid w:val="00E96A02"/>
    <w:rsid w:val="00E96B75"/>
    <w:rsid w:val="00E96DFD"/>
    <w:rsid w:val="00E977B9"/>
    <w:rsid w:val="00E97A1D"/>
    <w:rsid w:val="00E97D69"/>
    <w:rsid w:val="00E97E71"/>
    <w:rsid w:val="00E97FFC"/>
    <w:rsid w:val="00EA0533"/>
    <w:rsid w:val="00EA0B35"/>
    <w:rsid w:val="00EA0BD7"/>
    <w:rsid w:val="00EA0D4D"/>
    <w:rsid w:val="00EA1011"/>
    <w:rsid w:val="00EA1860"/>
    <w:rsid w:val="00EA1DE4"/>
    <w:rsid w:val="00EA1F2F"/>
    <w:rsid w:val="00EA279C"/>
    <w:rsid w:val="00EA30B9"/>
    <w:rsid w:val="00EA4127"/>
    <w:rsid w:val="00EA48C7"/>
    <w:rsid w:val="00EA4BD5"/>
    <w:rsid w:val="00EA4DFF"/>
    <w:rsid w:val="00EA5B23"/>
    <w:rsid w:val="00EA5E39"/>
    <w:rsid w:val="00EA61EA"/>
    <w:rsid w:val="00EA6354"/>
    <w:rsid w:val="00EA65B6"/>
    <w:rsid w:val="00EA6666"/>
    <w:rsid w:val="00EA697A"/>
    <w:rsid w:val="00EA6996"/>
    <w:rsid w:val="00EA775A"/>
    <w:rsid w:val="00EA7A16"/>
    <w:rsid w:val="00EA7B8F"/>
    <w:rsid w:val="00EA7D2A"/>
    <w:rsid w:val="00EB05F6"/>
    <w:rsid w:val="00EB0D17"/>
    <w:rsid w:val="00EB0DED"/>
    <w:rsid w:val="00EB15B0"/>
    <w:rsid w:val="00EB1FB0"/>
    <w:rsid w:val="00EB24DA"/>
    <w:rsid w:val="00EB25B1"/>
    <w:rsid w:val="00EB27E6"/>
    <w:rsid w:val="00EB2916"/>
    <w:rsid w:val="00EB2C08"/>
    <w:rsid w:val="00EB2E72"/>
    <w:rsid w:val="00EB3181"/>
    <w:rsid w:val="00EB47D2"/>
    <w:rsid w:val="00EB4B5F"/>
    <w:rsid w:val="00EB4CB4"/>
    <w:rsid w:val="00EB4CCB"/>
    <w:rsid w:val="00EB5D93"/>
    <w:rsid w:val="00EB5E68"/>
    <w:rsid w:val="00EB6C4D"/>
    <w:rsid w:val="00EB7E74"/>
    <w:rsid w:val="00EC0057"/>
    <w:rsid w:val="00EC079C"/>
    <w:rsid w:val="00EC08CB"/>
    <w:rsid w:val="00EC0BAA"/>
    <w:rsid w:val="00EC0CCF"/>
    <w:rsid w:val="00EC1C26"/>
    <w:rsid w:val="00EC22AB"/>
    <w:rsid w:val="00EC279C"/>
    <w:rsid w:val="00EC2B06"/>
    <w:rsid w:val="00EC2D6F"/>
    <w:rsid w:val="00EC2F7C"/>
    <w:rsid w:val="00EC2FDE"/>
    <w:rsid w:val="00EC3395"/>
    <w:rsid w:val="00EC4395"/>
    <w:rsid w:val="00EC4938"/>
    <w:rsid w:val="00EC51E6"/>
    <w:rsid w:val="00EC51E8"/>
    <w:rsid w:val="00EC529E"/>
    <w:rsid w:val="00EC5FD3"/>
    <w:rsid w:val="00EC653C"/>
    <w:rsid w:val="00EC6A63"/>
    <w:rsid w:val="00EC6D8F"/>
    <w:rsid w:val="00EC71A1"/>
    <w:rsid w:val="00ED02DA"/>
    <w:rsid w:val="00ED0962"/>
    <w:rsid w:val="00ED0C3D"/>
    <w:rsid w:val="00ED3308"/>
    <w:rsid w:val="00ED4B54"/>
    <w:rsid w:val="00ED4B93"/>
    <w:rsid w:val="00ED5242"/>
    <w:rsid w:val="00ED697D"/>
    <w:rsid w:val="00ED6F49"/>
    <w:rsid w:val="00ED7F8E"/>
    <w:rsid w:val="00EE017B"/>
    <w:rsid w:val="00EE05DC"/>
    <w:rsid w:val="00EE1478"/>
    <w:rsid w:val="00EE1629"/>
    <w:rsid w:val="00EE1770"/>
    <w:rsid w:val="00EE223E"/>
    <w:rsid w:val="00EE22A3"/>
    <w:rsid w:val="00EE30F9"/>
    <w:rsid w:val="00EE34A6"/>
    <w:rsid w:val="00EE411F"/>
    <w:rsid w:val="00EE4221"/>
    <w:rsid w:val="00EE456C"/>
    <w:rsid w:val="00EE4A58"/>
    <w:rsid w:val="00EE4A71"/>
    <w:rsid w:val="00EE4E46"/>
    <w:rsid w:val="00EE50B0"/>
    <w:rsid w:val="00EE519A"/>
    <w:rsid w:val="00EE5B5C"/>
    <w:rsid w:val="00EE5D07"/>
    <w:rsid w:val="00EE5D7B"/>
    <w:rsid w:val="00EE5E33"/>
    <w:rsid w:val="00EE615A"/>
    <w:rsid w:val="00EE6F50"/>
    <w:rsid w:val="00EF05A3"/>
    <w:rsid w:val="00EF0B47"/>
    <w:rsid w:val="00EF0C97"/>
    <w:rsid w:val="00EF1CCB"/>
    <w:rsid w:val="00EF2453"/>
    <w:rsid w:val="00EF3B75"/>
    <w:rsid w:val="00EF3E5E"/>
    <w:rsid w:val="00EF47E0"/>
    <w:rsid w:val="00EF48DA"/>
    <w:rsid w:val="00EF4DE8"/>
    <w:rsid w:val="00EF676E"/>
    <w:rsid w:val="00EF7263"/>
    <w:rsid w:val="00EF7AC4"/>
    <w:rsid w:val="00EF7B37"/>
    <w:rsid w:val="00F00535"/>
    <w:rsid w:val="00F0063F"/>
    <w:rsid w:val="00F00756"/>
    <w:rsid w:val="00F01308"/>
    <w:rsid w:val="00F01370"/>
    <w:rsid w:val="00F01B29"/>
    <w:rsid w:val="00F01BC8"/>
    <w:rsid w:val="00F023FB"/>
    <w:rsid w:val="00F02B8F"/>
    <w:rsid w:val="00F02E13"/>
    <w:rsid w:val="00F02F8C"/>
    <w:rsid w:val="00F0418C"/>
    <w:rsid w:val="00F043F2"/>
    <w:rsid w:val="00F0535E"/>
    <w:rsid w:val="00F060BD"/>
    <w:rsid w:val="00F066E2"/>
    <w:rsid w:val="00F06814"/>
    <w:rsid w:val="00F06822"/>
    <w:rsid w:val="00F06A9E"/>
    <w:rsid w:val="00F07342"/>
    <w:rsid w:val="00F0758F"/>
    <w:rsid w:val="00F07BDE"/>
    <w:rsid w:val="00F07EE7"/>
    <w:rsid w:val="00F10D81"/>
    <w:rsid w:val="00F116D6"/>
    <w:rsid w:val="00F120CA"/>
    <w:rsid w:val="00F1239D"/>
    <w:rsid w:val="00F124AD"/>
    <w:rsid w:val="00F12A09"/>
    <w:rsid w:val="00F12C0F"/>
    <w:rsid w:val="00F12E53"/>
    <w:rsid w:val="00F13669"/>
    <w:rsid w:val="00F13BC1"/>
    <w:rsid w:val="00F140C5"/>
    <w:rsid w:val="00F14614"/>
    <w:rsid w:val="00F1477B"/>
    <w:rsid w:val="00F14847"/>
    <w:rsid w:val="00F148E7"/>
    <w:rsid w:val="00F14EA9"/>
    <w:rsid w:val="00F15582"/>
    <w:rsid w:val="00F16FFD"/>
    <w:rsid w:val="00F171F4"/>
    <w:rsid w:val="00F20495"/>
    <w:rsid w:val="00F20682"/>
    <w:rsid w:val="00F20AE2"/>
    <w:rsid w:val="00F213B1"/>
    <w:rsid w:val="00F2188B"/>
    <w:rsid w:val="00F21F21"/>
    <w:rsid w:val="00F22739"/>
    <w:rsid w:val="00F2317D"/>
    <w:rsid w:val="00F2381B"/>
    <w:rsid w:val="00F238C2"/>
    <w:rsid w:val="00F23D85"/>
    <w:rsid w:val="00F24800"/>
    <w:rsid w:val="00F24D06"/>
    <w:rsid w:val="00F251B3"/>
    <w:rsid w:val="00F25A96"/>
    <w:rsid w:val="00F25D4F"/>
    <w:rsid w:val="00F25F59"/>
    <w:rsid w:val="00F26068"/>
    <w:rsid w:val="00F26A64"/>
    <w:rsid w:val="00F2754E"/>
    <w:rsid w:val="00F27642"/>
    <w:rsid w:val="00F27C1C"/>
    <w:rsid w:val="00F27EF2"/>
    <w:rsid w:val="00F30B17"/>
    <w:rsid w:val="00F30FE3"/>
    <w:rsid w:val="00F31843"/>
    <w:rsid w:val="00F318D9"/>
    <w:rsid w:val="00F31AC8"/>
    <w:rsid w:val="00F31C7D"/>
    <w:rsid w:val="00F31E1A"/>
    <w:rsid w:val="00F321BE"/>
    <w:rsid w:val="00F321FD"/>
    <w:rsid w:val="00F323C1"/>
    <w:rsid w:val="00F32D2E"/>
    <w:rsid w:val="00F32D59"/>
    <w:rsid w:val="00F33314"/>
    <w:rsid w:val="00F33990"/>
    <w:rsid w:val="00F33DD9"/>
    <w:rsid w:val="00F34056"/>
    <w:rsid w:val="00F345EF"/>
    <w:rsid w:val="00F34F3C"/>
    <w:rsid w:val="00F35091"/>
    <w:rsid w:val="00F35492"/>
    <w:rsid w:val="00F35563"/>
    <w:rsid w:val="00F35618"/>
    <w:rsid w:val="00F35761"/>
    <w:rsid w:val="00F35E51"/>
    <w:rsid w:val="00F3686C"/>
    <w:rsid w:val="00F3686F"/>
    <w:rsid w:val="00F36B94"/>
    <w:rsid w:val="00F37505"/>
    <w:rsid w:val="00F37AC9"/>
    <w:rsid w:val="00F37CF1"/>
    <w:rsid w:val="00F37D13"/>
    <w:rsid w:val="00F401BB"/>
    <w:rsid w:val="00F4030D"/>
    <w:rsid w:val="00F410B8"/>
    <w:rsid w:val="00F41FFA"/>
    <w:rsid w:val="00F423B5"/>
    <w:rsid w:val="00F42779"/>
    <w:rsid w:val="00F43088"/>
    <w:rsid w:val="00F432AE"/>
    <w:rsid w:val="00F43359"/>
    <w:rsid w:val="00F4363F"/>
    <w:rsid w:val="00F437C7"/>
    <w:rsid w:val="00F43802"/>
    <w:rsid w:val="00F439F3"/>
    <w:rsid w:val="00F440FF"/>
    <w:rsid w:val="00F44458"/>
    <w:rsid w:val="00F447C7"/>
    <w:rsid w:val="00F449A2"/>
    <w:rsid w:val="00F44EE1"/>
    <w:rsid w:val="00F45A37"/>
    <w:rsid w:val="00F45F7B"/>
    <w:rsid w:val="00F47332"/>
    <w:rsid w:val="00F4747E"/>
    <w:rsid w:val="00F4780A"/>
    <w:rsid w:val="00F47B06"/>
    <w:rsid w:val="00F501E7"/>
    <w:rsid w:val="00F514C9"/>
    <w:rsid w:val="00F51B48"/>
    <w:rsid w:val="00F541A6"/>
    <w:rsid w:val="00F549AB"/>
    <w:rsid w:val="00F549BA"/>
    <w:rsid w:val="00F54D05"/>
    <w:rsid w:val="00F54DD5"/>
    <w:rsid w:val="00F54E78"/>
    <w:rsid w:val="00F554C9"/>
    <w:rsid w:val="00F5617E"/>
    <w:rsid w:val="00F563E2"/>
    <w:rsid w:val="00F5646D"/>
    <w:rsid w:val="00F56F97"/>
    <w:rsid w:val="00F56FC2"/>
    <w:rsid w:val="00F57396"/>
    <w:rsid w:val="00F5765A"/>
    <w:rsid w:val="00F577E2"/>
    <w:rsid w:val="00F6019B"/>
    <w:rsid w:val="00F6067D"/>
    <w:rsid w:val="00F60A09"/>
    <w:rsid w:val="00F60F82"/>
    <w:rsid w:val="00F6114A"/>
    <w:rsid w:val="00F611B4"/>
    <w:rsid w:val="00F61699"/>
    <w:rsid w:val="00F61A20"/>
    <w:rsid w:val="00F61C3D"/>
    <w:rsid w:val="00F6334B"/>
    <w:rsid w:val="00F640AE"/>
    <w:rsid w:val="00F6501B"/>
    <w:rsid w:val="00F6544B"/>
    <w:rsid w:val="00F65667"/>
    <w:rsid w:val="00F660CB"/>
    <w:rsid w:val="00F664B3"/>
    <w:rsid w:val="00F6676A"/>
    <w:rsid w:val="00F66927"/>
    <w:rsid w:val="00F675E6"/>
    <w:rsid w:val="00F702E6"/>
    <w:rsid w:val="00F70639"/>
    <w:rsid w:val="00F70DA9"/>
    <w:rsid w:val="00F70E0B"/>
    <w:rsid w:val="00F710A0"/>
    <w:rsid w:val="00F713A1"/>
    <w:rsid w:val="00F717EB"/>
    <w:rsid w:val="00F72C62"/>
    <w:rsid w:val="00F73A1A"/>
    <w:rsid w:val="00F73DC9"/>
    <w:rsid w:val="00F73F8C"/>
    <w:rsid w:val="00F73FF0"/>
    <w:rsid w:val="00F749B8"/>
    <w:rsid w:val="00F74DFA"/>
    <w:rsid w:val="00F74FAF"/>
    <w:rsid w:val="00F752AB"/>
    <w:rsid w:val="00F7615F"/>
    <w:rsid w:val="00F76350"/>
    <w:rsid w:val="00F774EC"/>
    <w:rsid w:val="00F77712"/>
    <w:rsid w:val="00F777A6"/>
    <w:rsid w:val="00F77821"/>
    <w:rsid w:val="00F77EFF"/>
    <w:rsid w:val="00F80157"/>
    <w:rsid w:val="00F8081D"/>
    <w:rsid w:val="00F80930"/>
    <w:rsid w:val="00F809D7"/>
    <w:rsid w:val="00F80BAC"/>
    <w:rsid w:val="00F80D49"/>
    <w:rsid w:val="00F81FFC"/>
    <w:rsid w:val="00F82A7F"/>
    <w:rsid w:val="00F82F5A"/>
    <w:rsid w:val="00F83436"/>
    <w:rsid w:val="00F8373E"/>
    <w:rsid w:val="00F84337"/>
    <w:rsid w:val="00F8436C"/>
    <w:rsid w:val="00F848C3"/>
    <w:rsid w:val="00F84957"/>
    <w:rsid w:val="00F84DC3"/>
    <w:rsid w:val="00F85654"/>
    <w:rsid w:val="00F857AB"/>
    <w:rsid w:val="00F85A80"/>
    <w:rsid w:val="00F85FAB"/>
    <w:rsid w:val="00F86294"/>
    <w:rsid w:val="00F86457"/>
    <w:rsid w:val="00F86DB2"/>
    <w:rsid w:val="00F86FB1"/>
    <w:rsid w:val="00F87BA8"/>
    <w:rsid w:val="00F87E9D"/>
    <w:rsid w:val="00F906AE"/>
    <w:rsid w:val="00F90CAA"/>
    <w:rsid w:val="00F90D95"/>
    <w:rsid w:val="00F91163"/>
    <w:rsid w:val="00F912AB"/>
    <w:rsid w:val="00F91499"/>
    <w:rsid w:val="00F91531"/>
    <w:rsid w:val="00F920A7"/>
    <w:rsid w:val="00F9292B"/>
    <w:rsid w:val="00F92F50"/>
    <w:rsid w:val="00F9383D"/>
    <w:rsid w:val="00F93C97"/>
    <w:rsid w:val="00F948BD"/>
    <w:rsid w:val="00F94BC7"/>
    <w:rsid w:val="00F94C32"/>
    <w:rsid w:val="00F94FE6"/>
    <w:rsid w:val="00F953B4"/>
    <w:rsid w:val="00F95570"/>
    <w:rsid w:val="00F958C7"/>
    <w:rsid w:val="00F95CAB"/>
    <w:rsid w:val="00F9626D"/>
    <w:rsid w:val="00F964D6"/>
    <w:rsid w:val="00F96727"/>
    <w:rsid w:val="00F968BF"/>
    <w:rsid w:val="00F96AFB"/>
    <w:rsid w:val="00F96BDD"/>
    <w:rsid w:val="00F96E0B"/>
    <w:rsid w:val="00F9744C"/>
    <w:rsid w:val="00F9747E"/>
    <w:rsid w:val="00F974DD"/>
    <w:rsid w:val="00F978EF"/>
    <w:rsid w:val="00F97A2A"/>
    <w:rsid w:val="00F97A6A"/>
    <w:rsid w:val="00F97DA8"/>
    <w:rsid w:val="00FA03AF"/>
    <w:rsid w:val="00FA03F8"/>
    <w:rsid w:val="00FA0D88"/>
    <w:rsid w:val="00FA0E35"/>
    <w:rsid w:val="00FA1D3F"/>
    <w:rsid w:val="00FA23F7"/>
    <w:rsid w:val="00FA282E"/>
    <w:rsid w:val="00FA298E"/>
    <w:rsid w:val="00FA2DC2"/>
    <w:rsid w:val="00FA2E25"/>
    <w:rsid w:val="00FA2EF1"/>
    <w:rsid w:val="00FA30C8"/>
    <w:rsid w:val="00FA3123"/>
    <w:rsid w:val="00FA3C39"/>
    <w:rsid w:val="00FA3CE0"/>
    <w:rsid w:val="00FA40CB"/>
    <w:rsid w:val="00FA41A3"/>
    <w:rsid w:val="00FA480A"/>
    <w:rsid w:val="00FA55DB"/>
    <w:rsid w:val="00FA5A38"/>
    <w:rsid w:val="00FA5D05"/>
    <w:rsid w:val="00FA5EB4"/>
    <w:rsid w:val="00FA72A7"/>
    <w:rsid w:val="00FA7B2A"/>
    <w:rsid w:val="00FA7E85"/>
    <w:rsid w:val="00FB0634"/>
    <w:rsid w:val="00FB0B3C"/>
    <w:rsid w:val="00FB0D28"/>
    <w:rsid w:val="00FB0E99"/>
    <w:rsid w:val="00FB11BF"/>
    <w:rsid w:val="00FB16EE"/>
    <w:rsid w:val="00FB181D"/>
    <w:rsid w:val="00FB278E"/>
    <w:rsid w:val="00FB2BE7"/>
    <w:rsid w:val="00FB2D80"/>
    <w:rsid w:val="00FB30CE"/>
    <w:rsid w:val="00FB34AC"/>
    <w:rsid w:val="00FB3682"/>
    <w:rsid w:val="00FB446F"/>
    <w:rsid w:val="00FB61FB"/>
    <w:rsid w:val="00FB69D5"/>
    <w:rsid w:val="00FB74D4"/>
    <w:rsid w:val="00FB7614"/>
    <w:rsid w:val="00FB7C2F"/>
    <w:rsid w:val="00FB7C38"/>
    <w:rsid w:val="00FC1524"/>
    <w:rsid w:val="00FC2230"/>
    <w:rsid w:val="00FC22A1"/>
    <w:rsid w:val="00FC294C"/>
    <w:rsid w:val="00FC29D7"/>
    <w:rsid w:val="00FC2BBD"/>
    <w:rsid w:val="00FC2BED"/>
    <w:rsid w:val="00FC2D9F"/>
    <w:rsid w:val="00FC2FA4"/>
    <w:rsid w:val="00FC305B"/>
    <w:rsid w:val="00FC32FF"/>
    <w:rsid w:val="00FC3487"/>
    <w:rsid w:val="00FC349D"/>
    <w:rsid w:val="00FC363C"/>
    <w:rsid w:val="00FC367D"/>
    <w:rsid w:val="00FC3711"/>
    <w:rsid w:val="00FC4158"/>
    <w:rsid w:val="00FC422F"/>
    <w:rsid w:val="00FC454C"/>
    <w:rsid w:val="00FC4662"/>
    <w:rsid w:val="00FC4C6A"/>
    <w:rsid w:val="00FC5DF5"/>
    <w:rsid w:val="00FC5EB2"/>
    <w:rsid w:val="00FC5F91"/>
    <w:rsid w:val="00FC64D7"/>
    <w:rsid w:val="00FC716F"/>
    <w:rsid w:val="00FC77C1"/>
    <w:rsid w:val="00FC77FC"/>
    <w:rsid w:val="00FD0374"/>
    <w:rsid w:val="00FD065F"/>
    <w:rsid w:val="00FD0E84"/>
    <w:rsid w:val="00FD103E"/>
    <w:rsid w:val="00FD1A83"/>
    <w:rsid w:val="00FD1C10"/>
    <w:rsid w:val="00FD2839"/>
    <w:rsid w:val="00FD28A9"/>
    <w:rsid w:val="00FD2FE6"/>
    <w:rsid w:val="00FD3294"/>
    <w:rsid w:val="00FD3576"/>
    <w:rsid w:val="00FD3ABB"/>
    <w:rsid w:val="00FD46DA"/>
    <w:rsid w:val="00FD4CB0"/>
    <w:rsid w:val="00FD4F38"/>
    <w:rsid w:val="00FD5E1E"/>
    <w:rsid w:val="00FD6681"/>
    <w:rsid w:val="00FD7025"/>
    <w:rsid w:val="00FD75BE"/>
    <w:rsid w:val="00FD766D"/>
    <w:rsid w:val="00FD7726"/>
    <w:rsid w:val="00FE00FD"/>
    <w:rsid w:val="00FE025F"/>
    <w:rsid w:val="00FE04D4"/>
    <w:rsid w:val="00FE0C0B"/>
    <w:rsid w:val="00FE2BA6"/>
    <w:rsid w:val="00FE3253"/>
    <w:rsid w:val="00FE35D5"/>
    <w:rsid w:val="00FE52C1"/>
    <w:rsid w:val="00FE5943"/>
    <w:rsid w:val="00FE5A79"/>
    <w:rsid w:val="00FE5D8E"/>
    <w:rsid w:val="00FE657A"/>
    <w:rsid w:val="00FE65AE"/>
    <w:rsid w:val="00FE6639"/>
    <w:rsid w:val="00FE6981"/>
    <w:rsid w:val="00FE6B6D"/>
    <w:rsid w:val="00FE6CC0"/>
    <w:rsid w:val="00FE7047"/>
    <w:rsid w:val="00FE7B94"/>
    <w:rsid w:val="00FF09D8"/>
    <w:rsid w:val="00FF0A73"/>
    <w:rsid w:val="00FF1049"/>
    <w:rsid w:val="00FF1663"/>
    <w:rsid w:val="00FF1714"/>
    <w:rsid w:val="00FF17B8"/>
    <w:rsid w:val="00FF1851"/>
    <w:rsid w:val="00FF1D93"/>
    <w:rsid w:val="00FF21C0"/>
    <w:rsid w:val="00FF283E"/>
    <w:rsid w:val="00FF2A5D"/>
    <w:rsid w:val="00FF329E"/>
    <w:rsid w:val="00FF3634"/>
    <w:rsid w:val="00FF371E"/>
    <w:rsid w:val="00FF3740"/>
    <w:rsid w:val="00FF3759"/>
    <w:rsid w:val="00FF4297"/>
    <w:rsid w:val="00FF51BA"/>
    <w:rsid w:val="00FF51DB"/>
    <w:rsid w:val="00FF56EC"/>
    <w:rsid w:val="00FF585F"/>
    <w:rsid w:val="00FF5977"/>
    <w:rsid w:val="00FF5CAB"/>
    <w:rsid w:val="00FF5D08"/>
    <w:rsid w:val="00FF682C"/>
    <w:rsid w:val="00FF733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195E68"/>
  <w15:docId w15:val="{ACE0DDCF-887B-4278-BC72-A0B0BDA0B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42E1"/>
  </w:style>
  <w:style w:type="paragraph" w:styleId="Ttulo1">
    <w:name w:val="heading 1"/>
    <w:basedOn w:val="Normal"/>
    <w:next w:val="Normal"/>
    <w:link w:val="Ttulo1Car"/>
    <w:autoRedefine/>
    <w:uiPriority w:val="9"/>
    <w:qFormat/>
    <w:rsid w:val="0031560F"/>
    <w:pPr>
      <w:keepNext/>
      <w:keepLines/>
      <w:spacing w:before="240" w:after="240" w:line="360" w:lineRule="auto"/>
      <w:jc w:val="both"/>
      <w:outlineLvl w:val="0"/>
    </w:pPr>
    <w:rPr>
      <w:rFonts w:ascii="Arial" w:eastAsiaTheme="majorEastAsia" w:hAnsi="Arial" w:cstheme="majorBidi"/>
      <w:b/>
      <w:sz w:val="24"/>
      <w:szCs w:val="32"/>
      <w:lang w:eastAsia="es-MX"/>
    </w:rPr>
  </w:style>
  <w:style w:type="paragraph" w:styleId="Ttulo2">
    <w:name w:val="heading 2"/>
    <w:basedOn w:val="Normal"/>
    <w:next w:val="Normal"/>
    <w:link w:val="Ttulo2Car"/>
    <w:uiPriority w:val="9"/>
    <w:unhideWhenUsed/>
    <w:qFormat/>
    <w:rsid w:val="002C694C"/>
    <w:pPr>
      <w:keepNext/>
      <w:keepLines/>
      <w:spacing w:before="40" w:after="0"/>
      <w:jc w:val="both"/>
      <w:outlineLvl w:val="1"/>
    </w:pPr>
    <w:rPr>
      <w:rFonts w:ascii="Arial" w:eastAsiaTheme="majorEastAsia" w:hAnsi="Arial" w:cstheme="majorBidi"/>
      <w:b/>
      <w:sz w:val="24"/>
      <w:szCs w:val="26"/>
    </w:rPr>
  </w:style>
  <w:style w:type="paragraph" w:styleId="Ttulo3">
    <w:name w:val="heading 3"/>
    <w:basedOn w:val="Normal"/>
    <w:next w:val="Normal"/>
    <w:link w:val="Ttulo3Car"/>
    <w:uiPriority w:val="9"/>
    <w:unhideWhenUsed/>
    <w:qFormat/>
    <w:rsid w:val="00BB214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BB2146"/>
    <w:pPr>
      <w:keepNext/>
      <w:keepLines/>
      <w:spacing w:before="40" w:after="0"/>
      <w:outlineLvl w:val="3"/>
    </w:pPr>
    <w:rPr>
      <w:rFonts w:asciiTheme="majorHAnsi" w:eastAsiaTheme="majorEastAsia" w:hAnsiTheme="majorHAnsi" w:cstheme="majorBidi"/>
      <w:i/>
      <w:iCs/>
      <w:color w:val="365F91" w:themeColor="accent1" w:themeShade="BF"/>
      <w:sz w:val="20"/>
      <w:szCs w:val="20"/>
    </w:rPr>
  </w:style>
  <w:style w:type="paragraph" w:styleId="Ttulo5">
    <w:name w:val="heading 5"/>
    <w:basedOn w:val="Normal"/>
    <w:next w:val="Normal"/>
    <w:link w:val="Ttulo5Car"/>
    <w:uiPriority w:val="9"/>
    <w:semiHidden/>
    <w:unhideWhenUsed/>
    <w:qFormat/>
    <w:rsid w:val="00FD5E1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F4DAA"/>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8F4DAA"/>
    <w:rPr>
      <w:rFonts w:ascii="Calibri" w:eastAsia="Calibri" w:hAnsi="Calibri" w:cs="Times New Roman"/>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qFormat/>
    <w:rsid w:val="008F4DAA"/>
    <w:pPr>
      <w:spacing w:before="100" w:beforeAutospacing="1" w:after="100" w:afterAutospacing="1" w:line="240" w:lineRule="auto"/>
    </w:pPr>
    <w:rPr>
      <w:rFonts w:ascii="Times New Roman" w:eastAsia="Calibri" w:hAnsi="Times New Roman" w:cs="Times New Roman"/>
      <w:sz w:val="24"/>
      <w:szCs w:val="24"/>
      <w:lang w:eastAsia="es-ES"/>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iPriority w:val="99"/>
    <w:qFormat/>
    <w:rsid w:val="008F4DAA"/>
    <w:rPr>
      <w:rFonts w:ascii="Calibri" w:eastAsia="Calibri" w:hAnsi="Calibri" w:cs="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qFormat/>
    <w:rsid w:val="008F4DAA"/>
    <w:rPr>
      <w:rFonts w:ascii="Calibri" w:eastAsia="Calibri" w:hAnsi="Calibri" w:cs="Times New Roman"/>
      <w:sz w:val="20"/>
      <w:szCs w:val="20"/>
    </w:rPr>
  </w:style>
  <w:style w:type="character" w:styleId="Refdenotaalpie">
    <w:name w:val="footnote reference"/>
    <w:aliases w:val="Texto de nota al pie,Footnotes refss,Appel note de bas de page,Footnote number,referencia nota al pie,BVI fnr,4_G,16 Point,Superscript 6 Point,Texto nota al pie,f,Ref. de nota al pie 2,Footnote Reference Char3,Footnote Reference,juli"/>
    <w:link w:val="4GChar"/>
    <w:uiPriority w:val="99"/>
    <w:qFormat/>
    <w:rsid w:val="008F4DAA"/>
    <w:rPr>
      <w:rFonts w:cs="Times New Roman"/>
      <w:vertAlign w:val="superscript"/>
    </w:rPr>
  </w:style>
  <w:style w:type="paragraph" w:styleId="Piedepgina">
    <w:name w:val="footer"/>
    <w:basedOn w:val="Normal"/>
    <w:link w:val="PiedepginaCar"/>
    <w:uiPriority w:val="99"/>
    <w:unhideWhenUsed/>
    <w:rsid w:val="008F4D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4DAA"/>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8F4DAA"/>
    <w:rPr>
      <w:rFonts w:ascii="Times New Roman" w:eastAsia="Calibri" w:hAnsi="Times New Roman" w:cs="Times New Roman"/>
      <w:sz w:val="24"/>
      <w:szCs w:val="24"/>
      <w:lang w:eastAsia="es-ES"/>
    </w:rPr>
  </w:style>
  <w:style w:type="table" w:styleId="Tablaconcuadrcula">
    <w:name w:val="Table Grid"/>
    <w:basedOn w:val="Tablanormal"/>
    <w:uiPriority w:val="39"/>
    <w:qFormat/>
    <w:rsid w:val="008F4DAA"/>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F4D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4DAA"/>
    <w:rPr>
      <w:rFonts w:ascii="Tahoma" w:hAnsi="Tahoma" w:cs="Tahoma"/>
      <w:sz w:val="16"/>
      <w:szCs w:val="16"/>
    </w:rPr>
  </w:style>
  <w:style w:type="paragraph" w:styleId="Prrafodelista">
    <w:name w:val="List Paragraph"/>
    <w:aliases w:val="CNBV Parrafo1,Párrafo de lista1,Parrafo 1,Lista multicolor - Énfasis 11,Lista vistosa - Énfasis 11,Cuadrícula media 1 - Énfasis 21,Cita texto,List Paragraph-Thesis,Footnote,List Paragraph2,List Paragraph1,Colorful List - Accent 11"/>
    <w:basedOn w:val="Normal"/>
    <w:link w:val="PrrafodelistaCar"/>
    <w:uiPriority w:val="34"/>
    <w:qFormat/>
    <w:rsid w:val="00883601"/>
    <w:pPr>
      <w:ind w:left="720"/>
      <w:contextualSpacing/>
    </w:pPr>
  </w:style>
  <w:style w:type="character" w:styleId="Textoennegrita">
    <w:name w:val="Strong"/>
    <w:basedOn w:val="Fuentedeprrafopredeter"/>
    <w:uiPriority w:val="22"/>
    <w:qFormat/>
    <w:rsid w:val="00ED5242"/>
    <w:rPr>
      <w:b/>
      <w:bCs/>
    </w:rPr>
  </w:style>
  <w:style w:type="character" w:styleId="Refdecomentario">
    <w:name w:val="annotation reference"/>
    <w:basedOn w:val="Fuentedeprrafopredeter"/>
    <w:uiPriority w:val="99"/>
    <w:semiHidden/>
    <w:unhideWhenUsed/>
    <w:rsid w:val="0001117C"/>
    <w:rPr>
      <w:sz w:val="16"/>
      <w:szCs w:val="16"/>
    </w:rPr>
  </w:style>
  <w:style w:type="paragraph" w:styleId="Textocomentario">
    <w:name w:val="annotation text"/>
    <w:basedOn w:val="Normal"/>
    <w:link w:val="TextocomentarioCar"/>
    <w:uiPriority w:val="99"/>
    <w:semiHidden/>
    <w:unhideWhenUsed/>
    <w:rsid w:val="0001117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1117C"/>
    <w:rPr>
      <w:sz w:val="20"/>
      <w:szCs w:val="20"/>
    </w:rPr>
  </w:style>
  <w:style w:type="paragraph" w:styleId="Asuntodelcomentario">
    <w:name w:val="annotation subject"/>
    <w:basedOn w:val="Textocomentario"/>
    <w:next w:val="Textocomentario"/>
    <w:link w:val="AsuntodelcomentarioCar"/>
    <w:uiPriority w:val="99"/>
    <w:semiHidden/>
    <w:unhideWhenUsed/>
    <w:rsid w:val="0001117C"/>
    <w:rPr>
      <w:b/>
      <w:bCs/>
    </w:rPr>
  </w:style>
  <w:style w:type="character" w:customStyle="1" w:styleId="AsuntodelcomentarioCar">
    <w:name w:val="Asunto del comentario Car"/>
    <w:basedOn w:val="TextocomentarioCar"/>
    <w:link w:val="Asuntodelcomentario"/>
    <w:uiPriority w:val="99"/>
    <w:semiHidden/>
    <w:rsid w:val="0001117C"/>
    <w:rPr>
      <w:b/>
      <w:bCs/>
      <w:sz w:val="20"/>
      <w:szCs w:val="20"/>
    </w:rPr>
  </w:style>
  <w:style w:type="character" w:customStyle="1" w:styleId="apple-converted-space">
    <w:name w:val="apple-converted-space"/>
    <w:basedOn w:val="Fuentedeprrafopredeter"/>
    <w:rsid w:val="00C66EB6"/>
  </w:style>
  <w:style w:type="character" w:customStyle="1" w:styleId="highlight">
    <w:name w:val="highlight"/>
    <w:basedOn w:val="Fuentedeprrafopredeter"/>
    <w:rsid w:val="00D73BE5"/>
  </w:style>
  <w:style w:type="character" w:styleId="Hipervnculo">
    <w:name w:val="Hyperlink"/>
    <w:basedOn w:val="Fuentedeprrafopredeter"/>
    <w:uiPriority w:val="99"/>
    <w:unhideWhenUsed/>
    <w:rsid w:val="00886A94"/>
    <w:rPr>
      <w:color w:val="0000FF"/>
      <w:u w:val="single"/>
    </w:rPr>
  </w:style>
  <w:style w:type="table" w:customStyle="1" w:styleId="Tablaconcuadrcula1">
    <w:name w:val="Tabla con cuadrícula1"/>
    <w:basedOn w:val="Tablanormal"/>
    <w:next w:val="Tablaconcuadrcula"/>
    <w:uiPriority w:val="99"/>
    <w:rsid w:val="00576260"/>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31560F"/>
    <w:rPr>
      <w:rFonts w:ascii="Arial" w:eastAsiaTheme="majorEastAsia" w:hAnsi="Arial" w:cstheme="majorBidi"/>
      <w:b/>
      <w:sz w:val="24"/>
      <w:szCs w:val="32"/>
      <w:lang w:eastAsia="es-MX"/>
    </w:rPr>
  </w:style>
  <w:style w:type="paragraph" w:styleId="Textonotaalfinal">
    <w:name w:val="endnote text"/>
    <w:basedOn w:val="Normal"/>
    <w:link w:val="TextonotaalfinalCar"/>
    <w:uiPriority w:val="99"/>
    <w:semiHidden/>
    <w:unhideWhenUsed/>
    <w:rsid w:val="005779C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779CB"/>
    <w:rPr>
      <w:sz w:val="20"/>
      <w:szCs w:val="20"/>
    </w:rPr>
  </w:style>
  <w:style w:type="character" w:styleId="Refdenotaalfinal">
    <w:name w:val="endnote reference"/>
    <w:basedOn w:val="Fuentedeprrafopredeter"/>
    <w:uiPriority w:val="99"/>
    <w:semiHidden/>
    <w:unhideWhenUsed/>
    <w:rsid w:val="005779CB"/>
    <w:rPr>
      <w:vertAlign w:val="superscript"/>
    </w:rPr>
  </w:style>
  <w:style w:type="paragraph" w:styleId="Revisin">
    <w:name w:val="Revision"/>
    <w:hidden/>
    <w:uiPriority w:val="99"/>
    <w:semiHidden/>
    <w:rsid w:val="00BA44B5"/>
    <w:pPr>
      <w:spacing w:after="0" w:line="240" w:lineRule="auto"/>
    </w:pPr>
  </w:style>
  <w:style w:type="character" w:customStyle="1" w:styleId="Ttulo5Car">
    <w:name w:val="Título 5 Car"/>
    <w:basedOn w:val="Fuentedeprrafopredeter"/>
    <w:link w:val="Ttulo5"/>
    <w:uiPriority w:val="9"/>
    <w:semiHidden/>
    <w:rsid w:val="00FD5E1E"/>
    <w:rPr>
      <w:rFonts w:asciiTheme="majorHAnsi" w:eastAsiaTheme="majorEastAsia" w:hAnsiTheme="majorHAnsi" w:cstheme="majorBidi"/>
      <w:color w:val="243F60" w:themeColor="accent1" w:themeShade="7F"/>
    </w:rPr>
  </w:style>
  <w:style w:type="paragraph" w:styleId="Sinespaciado">
    <w:name w:val="No Spacing"/>
    <w:aliases w:val="Numerar :)"/>
    <w:link w:val="SinespaciadoCar"/>
    <w:uiPriority w:val="1"/>
    <w:qFormat/>
    <w:rsid w:val="00576091"/>
    <w:pPr>
      <w:spacing w:after="0" w:line="240" w:lineRule="auto"/>
    </w:pPr>
  </w:style>
  <w:style w:type="paragraph" w:customStyle="1" w:styleId="Default">
    <w:name w:val="Default"/>
    <w:qFormat/>
    <w:rsid w:val="00B67650"/>
    <w:pPr>
      <w:autoSpaceDE w:val="0"/>
      <w:autoSpaceDN w:val="0"/>
      <w:adjustRightInd w:val="0"/>
      <w:spacing w:after="0" w:line="240" w:lineRule="auto"/>
    </w:pPr>
    <w:rPr>
      <w:rFonts w:ascii="Calibri" w:hAnsi="Calibri" w:cs="Calibri"/>
      <w:color w:val="000000"/>
      <w:sz w:val="24"/>
      <w:szCs w:val="24"/>
    </w:rPr>
  </w:style>
  <w:style w:type="paragraph" w:styleId="TtuloTDC">
    <w:name w:val="TOC Heading"/>
    <w:basedOn w:val="Ttulo1"/>
    <w:next w:val="Normal"/>
    <w:uiPriority w:val="39"/>
    <w:unhideWhenUsed/>
    <w:qFormat/>
    <w:rsid w:val="004D64D7"/>
    <w:pPr>
      <w:spacing w:line="259" w:lineRule="auto"/>
      <w:outlineLvl w:val="9"/>
    </w:pPr>
  </w:style>
  <w:style w:type="paragraph" w:styleId="TDC1">
    <w:name w:val="toc 1"/>
    <w:basedOn w:val="Normal"/>
    <w:next w:val="Normal"/>
    <w:autoRedefine/>
    <w:uiPriority w:val="39"/>
    <w:unhideWhenUsed/>
    <w:rsid w:val="0052519E"/>
    <w:pPr>
      <w:tabs>
        <w:tab w:val="left" w:pos="284"/>
        <w:tab w:val="right" w:leader="dot" w:pos="8263"/>
      </w:tabs>
      <w:spacing w:after="100"/>
      <w:jc w:val="both"/>
    </w:pPr>
    <w:rPr>
      <w:rFonts w:ascii="Arial" w:hAnsi="Arial" w:cs="Arial"/>
      <w:sz w:val="20"/>
      <w:szCs w:val="20"/>
    </w:rPr>
  </w:style>
  <w:style w:type="paragraph" w:styleId="TDC2">
    <w:name w:val="toc 2"/>
    <w:basedOn w:val="Normal"/>
    <w:next w:val="Normal"/>
    <w:autoRedefine/>
    <w:uiPriority w:val="39"/>
    <w:unhideWhenUsed/>
    <w:rsid w:val="00D13A1C"/>
    <w:pPr>
      <w:tabs>
        <w:tab w:val="left" w:pos="426"/>
        <w:tab w:val="right" w:leader="dot" w:pos="8263"/>
      </w:tabs>
      <w:spacing w:after="100"/>
      <w:jc w:val="both"/>
    </w:pPr>
    <w:rPr>
      <w:rFonts w:ascii="Arial" w:eastAsia="Calibri" w:hAnsi="Arial" w:cs="Arial"/>
      <w:noProof/>
      <w:sz w:val="20"/>
      <w:szCs w:val="20"/>
      <w:lang w:val="es-ES_tradnl"/>
    </w:rPr>
  </w:style>
  <w:style w:type="paragraph" w:styleId="TDC3">
    <w:name w:val="toc 3"/>
    <w:basedOn w:val="Normal"/>
    <w:next w:val="Normal"/>
    <w:autoRedefine/>
    <w:uiPriority w:val="39"/>
    <w:unhideWhenUsed/>
    <w:rsid w:val="003D7DDD"/>
    <w:pPr>
      <w:tabs>
        <w:tab w:val="right" w:leader="dot" w:pos="8263"/>
      </w:tabs>
      <w:spacing w:after="100"/>
    </w:pPr>
    <w:rPr>
      <w:rFonts w:ascii="Arial" w:hAnsi="Arial" w:cs="Arial"/>
      <w:sz w:val="20"/>
      <w:szCs w:val="20"/>
    </w:rPr>
  </w:style>
  <w:style w:type="paragraph" w:styleId="Textoindependiente">
    <w:name w:val="Body Text"/>
    <w:basedOn w:val="Normal"/>
    <w:link w:val="TextoindependienteCar"/>
    <w:uiPriority w:val="99"/>
    <w:unhideWhenUsed/>
    <w:rsid w:val="00EE411F"/>
    <w:pPr>
      <w:spacing w:after="120"/>
    </w:pPr>
  </w:style>
  <w:style w:type="character" w:customStyle="1" w:styleId="TextoindependienteCar">
    <w:name w:val="Texto independiente Car"/>
    <w:basedOn w:val="Fuentedeprrafopredeter"/>
    <w:link w:val="Textoindependiente"/>
    <w:uiPriority w:val="99"/>
    <w:rsid w:val="00EE411F"/>
  </w:style>
  <w:style w:type="character" w:customStyle="1" w:styleId="Ttulo2Car">
    <w:name w:val="Título 2 Car"/>
    <w:basedOn w:val="Fuentedeprrafopredeter"/>
    <w:link w:val="Ttulo2"/>
    <w:uiPriority w:val="9"/>
    <w:rsid w:val="002C694C"/>
    <w:rPr>
      <w:rFonts w:ascii="Arial" w:eastAsiaTheme="majorEastAsia" w:hAnsi="Arial" w:cstheme="majorBidi"/>
      <w:b/>
      <w:sz w:val="24"/>
      <w:szCs w:val="26"/>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2C694C"/>
    <w:pPr>
      <w:spacing w:after="0" w:line="240" w:lineRule="auto"/>
      <w:jc w:val="both"/>
    </w:pPr>
    <w:rPr>
      <w:rFonts w:cs="Times New Roman"/>
      <w:vertAlign w:val="superscript"/>
    </w:rPr>
  </w:style>
  <w:style w:type="character" w:customStyle="1" w:styleId="SinespaciadoCar">
    <w:name w:val="Sin espaciado Car"/>
    <w:aliases w:val="Numerar :) Car"/>
    <w:basedOn w:val="Fuentedeprrafopredeter"/>
    <w:link w:val="Sinespaciado"/>
    <w:uiPriority w:val="1"/>
    <w:qFormat/>
    <w:rsid w:val="002C694C"/>
  </w:style>
  <w:style w:type="character" w:customStyle="1" w:styleId="Ttulo3Car">
    <w:name w:val="Título 3 Car"/>
    <w:basedOn w:val="Fuentedeprrafopredeter"/>
    <w:link w:val="Ttulo3"/>
    <w:uiPriority w:val="9"/>
    <w:rsid w:val="00BB2146"/>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uiPriority w:val="9"/>
    <w:rsid w:val="00BB2146"/>
    <w:rPr>
      <w:rFonts w:asciiTheme="majorHAnsi" w:eastAsiaTheme="majorEastAsia" w:hAnsiTheme="majorHAnsi" w:cstheme="majorBidi"/>
      <w:i/>
      <w:iCs/>
      <w:color w:val="365F91" w:themeColor="accent1" w:themeShade="BF"/>
      <w:sz w:val="20"/>
      <w:szCs w:val="20"/>
    </w:rPr>
  </w:style>
  <w:style w:type="character" w:customStyle="1" w:styleId="PrrafodelistaCar">
    <w:name w:val="Párrafo de lista Car"/>
    <w:aliases w:val="CNBV Parrafo1 Car,Párrafo de lista1 Car,Parrafo 1 Car,Lista multicolor - Énfasis 11 Car,Lista vistosa - Énfasis 11 Car,Cuadrícula media 1 - Énfasis 21 Car,Cita texto Car,List Paragraph-Thesis Car,Footnote Car,List Paragraph2 Car"/>
    <w:link w:val="Prrafodelista"/>
    <w:uiPriority w:val="34"/>
    <w:qFormat/>
    <w:locked/>
    <w:rsid w:val="00BB2146"/>
  </w:style>
  <w:style w:type="paragraph" w:customStyle="1" w:styleId="corte4fondo">
    <w:name w:val="corte4 fondo"/>
    <w:basedOn w:val="Normal"/>
    <w:link w:val="corte4fondoCar"/>
    <w:qFormat/>
    <w:rsid w:val="00C45A81"/>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basedOn w:val="Fuentedeprrafopredeter"/>
    <w:link w:val="corte4fondo"/>
    <w:rsid w:val="00C45A81"/>
    <w:rPr>
      <w:rFonts w:ascii="Arial" w:eastAsia="Times New Roman" w:hAnsi="Arial" w:cs="Times New Roman"/>
      <w:sz w:val="30"/>
      <w:szCs w:val="20"/>
      <w:lang w:eastAsia="es-MX"/>
    </w:rPr>
  </w:style>
  <w:style w:type="character" w:styleId="Mencinsinresolver">
    <w:name w:val="Unresolved Mention"/>
    <w:basedOn w:val="Fuentedeprrafopredeter"/>
    <w:uiPriority w:val="99"/>
    <w:semiHidden/>
    <w:unhideWhenUsed/>
    <w:rsid w:val="00122826"/>
    <w:rPr>
      <w:color w:val="605E5C"/>
      <w:shd w:val="clear" w:color="auto" w:fill="E1DFDD"/>
    </w:rPr>
  </w:style>
  <w:style w:type="table" w:styleId="Tablaconcuadrcula1clara-nfasis3">
    <w:name w:val="Grid Table 1 Light Accent 3"/>
    <w:basedOn w:val="Tablanormal"/>
    <w:uiPriority w:val="46"/>
    <w:rsid w:val="007D64EE"/>
    <w:pPr>
      <w:spacing w:after="0" w:line="240" w:lineRule="auto"/>
    </w:pPr>
    <w:rPr>
      <w:lang w:val="es-E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Tablaconcuadrcula2">
    <w:name w:val="Tabla con cuadrícula2"/>
    <w:basedOn w:val="Tablanormal"/>
    <w:next w:val="Tablaconcuadrcula"/>
    <w:uiPriority w:val="59"/>
    <w:qFormat/>
    <w:rsid w:val="00800C4C"/>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2">
    <w:name w:val="Estilo2"/>
    <w:basedOn w:val="Normal"/>
    <w:link w:val="Estilo2Car"/>
    <w:rsid w:val="00A80A1D"/>
    <w:pPr>
      <w:widowControl w:val="0"/>
      <w:tabs>
        <w:tab w:val="left" w:pos="-720"/>
      </w:tabs>
      <w:suppressAutoHyphens/>
      <w:spacing w:after="0" w:line="240" w:lineRule="auto"/>
      <w:jc w:val="both"/>
    </w:pPr>
    <w:rPr>
      <w:rFonts w:ascii="Arial" w:eastAsia="Times New Roman" w:hAnsi="Arial" w:cs="Times New Roman"/>
      <w:snapToGrid w:val="0"/>
      <w:spacing w:val="-3"/>
      <w:sz w:val="26"/>
      <w:szCs w:val="26"/>
      <w:lang w:eastAsia="es-ES"/>
    </w:rPr>
  </w:style>
  <w:style w:type="character" w:customStyle="1" w:styleId="Estilo2Car">
    <w:name w:val="Estilo2 Car"/>
    <w:basedOn w:val="Fuentedeprrafopredeter"/>
    <w:link w:val="Estilo2"/>
    <w:rsid w:val="00A80A1D"/>
    <w:rPr>
      <w:rFonts w:ascii="Arial" w:eastAsia="Times New Roman" w:hAnsi="Arial" w:cs="Times New Roman"/>
      <w:snapToGrid w:val="0"/>
      <w:spacing w:val="-3"/>
      <w:sz w:val="26"/>
      <w:szCs w:val="26"/>
      <w:lang w:eastAsia="es-ES"/>
    </w:rPr>
  </w:style>
  <w:style w:type="character" w:styleId="nfasis">
    <w:name w:val="Emphasis"/>
    <w:uiPriority w:val="20"/>
    <w:qFormat/>
    <w:rsid w:val="00A235F3"/>
    <w:rPr>
      <w:b/>
      <w:bCs/>
      <w:i/>
      <w:iCs/>
      <w:spacing w:val="10"/>
    </w:rPr>
  </w:style>
  <w:style w:type="character" w:customStyle="1" w:styleId="FontStyle15">
    <w:name w:val="Font Style15"/>
    <w:basedOn w:val="Fuentedeprrafopredeter"/>
    <w:uiPriority w:val="99"/>
    <w:rsid w:val="00A235F3"/>
    <w:rPr>
      <w:rFonts w:ascii="Arial Narrow" w:hAnsi="Arial Narrow" w:cs="Arial Narrow"/>
      <w:i/>
      <w:iCs/>
      <w:sz w:val="16"/>
      <w:szCs w:val="16"/>
    </w:rPr>
  </w:style>
  <w:style w:type="character" w:customStyle="1" w:styleId="FontStyle13">
    <w:name w:val="Font Style13"/>
    <w:basedOn w:val="Fuentedeprrafopredeter"/>
    <w:uiPriority w:val="99"/>
    <w:rsid w:val="00A235F3"/>
    <w:rPr>
      <w:rFonts w:ascii="Arial Narrow" w:hAnsi="Arial Narrow" w:cs="Arial Narrow"/>
      <w:i/>
      <w:iCs/>
      <w:sz w:val="18"/>
      <w:szCs w:val="18"/>
    </w:rPr>
  </w:style>
  <w:style w:type="table" w:styleId="Tablanormal1">
    <w:name w:val="Plain Table 1"/>
    <w:basedOn w:val="Tablanormal"/>
    <w:uiPriority w:val="41"/>
    <w:rsid w:val="00C7510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delista6concolores-nfasis1">
    <w:name w:val="List Table 6 Colorful Accent 1"/>
    <w:basedOn w:val="Tablanormal"/>
    <w:uiPriority w:val="51"/>
    <w:rsid w:val="008C024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4-nfasis1">
    <w:name w:val="List Table 4 Accent 1"/>
    <w:basedOn w:val="Tablanormal"/>
    <w:uiPriority w:val="49"/>
    <w:rsid w:val="008C024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6concolores-nfasis5">
    <w:name w:val="Grid Table 6 Colorful Accent 5"/>
    <w:basedOn w:val="Tablanormal"/>
    <w:uiPriority w:val="51"/>
    <w:rsid w:val="008C024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6concolores-nfasis3">
    <w:name w:val="Grid Table 6 Colorful Accent 3"/>
    <w:basedOn w:val="Tablanormal"/>
    <w:uiPriority w:val="51"/>
    <w:rsid w:val="008C024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6concolores-nfasis1">
    <w:name w:val="Grid Table 6 Colorful Accent 1"/>
    <w:basedOn w:val="Tablanormal"/>
    <w:uiPriority w:val="51"/>
    <w:rsid w:val="008C024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4-nfasis5">
    <w:name w:val="Grid Table 4 Accent 5"/>
    <w:basedOn w:val="Tablanormal"/>
    <w:uiPriority w:val="49"/>
    <w:rsid w:val="008C024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concuadrcula3">
    <w:name w:val="Tabla con cuadrícula3"/>
    <w:basedOn w:val="Tablanormal"/>
    <w:next w:val="Tablaconcuadrcula"/>
    <w:uiPriority w:val="59"/>
    <w:rsid w:val="00100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117">
      <w:bodyDiv w:val="1"/>
      <w:marLeft w:val="0"/>
      <w:marRight w:val="0"/>
      <w:marTop w:val="0"/>
      <w:marBottom w:val="0"/>
      <w:divBdr>
        <w:top w:val="none" w:sz="0" w:space="0" w:color="auto"/>
        <w:left w:val="none" w:sz="0" w:space="0" w:color="auto"/>
        <w:bottom w:val="none" w:sz="0" w:space="0" w:color="auto"/>
        <w:right w:val="none" w:sz="0" w:space="0" w:color="auto"/>
      </w:divBdr>
    </w:div>
    <w:div w:id="47917995">
      <w:bodyDiv w:val="1"/>
      <w:marLeft w:val="0"/>
      <w:marRight w:val="0"/>
      <w:marTop w:val="0"/>
      <w:marBottom w:val="0"/>
      <w:divBdr>
        <w:top w:val="none" w:sz="0" w:space="0" w:color="auto"/>
        <w:left w:val="none" w:sz="0" w:space="0" w:color="auto"/>
        <w:bottom w:val="none" w:sz="0" w:space="0" w:color="auto"/>
        <w:right w:val="none" w:sz="0" w:space="0" w:color="auto"/>
      </w:divBdr>
    </w:div>
    <w:div w:id="55016745">
      <w:bodyDiv w:val="1"/>
      <w:marLeft w:val="0"/>
      <w:marRight w:val="0"/>
      <w:marTop w:val="0"/>
      <w:marBottom w:val="0"/>
      <w:divBdr>
        <w:top w:val="none" w:sz="0" w:space="0" w:color="auto"/>
        <w:left w:val="none" w:sz="0" w:space="0" w:color="auto"/>
        <w:bottom w:val="none" w:sz="0" w:space="0" w:color="auto"/>
        <w:right w:val="none" w:sz="0" w:space="0" w:color="auto"/>
      </w:divBdr>
    </w:div>
    <w:div w:id="104934900">
      <w:bodyDiv w:val="1"/>
      <w:marLeft w:val="0"/>
      <w:marRight w:val="0"/>
      <w:marTop w:val="0"/>
      <w:marBottom w:val="0"/>
      <w:divBdr>
        <w:top w:val="none" w:sz="0" w:space="0" w:color="auto"/>
        <w:left w:val="none" w:sz="0" w:space="0" w:color="auto"/>
        <w:bottom w:val="none" w:sz="0" w:space="0" w:color="auto"/>
        <w:right w:val="none" w:sz="0" w:space="0" w:color="auto"/>
      </w:divBdr>
    </w:div>
    <w:div w:id="109739848">
      <w:bodyDiv w:val="1"/>
      <w:marLeft w:val="0"/>
      <w:marRight w:val="0"/>
      <w:marTop w:val="0"/>
      <w:marBottom w:val="0"/>
      <w:divBdr>
        <w:top w:val="none" w:sz="0" w:space="0" w:color="auto"/>
        <w:left w:val="none" w:sz="0" w:space="0" w:color="auto"/>
        <w:bottom w:val="none" w:sz="0" w:space="0" w:color="auto"/>
        <w:right w:val="none" w:sz="0" w:space="0" w:color="auto"/>
      </w:divBdr>
    </w:div>
    <w:div w:id="135806130">
      <w:bodyDiv w:val="1"/>
      <w:marLeft w:val="0"/>
      <w:marRight w:val="0"/>
      <w:marTop w:val="0"/>
      <w:marBottom w:val="0"/>
      <w:divBdr>
        <w:top w:val="none" w:sz="0" w:space="0" w:color="auto"/>
        <w:left w:val="none" w:sz="0" w:space="0" w:color="auto"/>
        <w:bottom w:val="none" w:sz="0" w:space="0" w:color="auto"/>
        <w:right w:val="none" w:sz="0" w:space="0" w:color="auto"/>
      </w:divBdr>
    </w:div>
    <w:div w:id="156575159">
      <w:bodyDiv w:val="1"/>
      <w:marLeft w:val="0"/>
      <w:marRight w:val="0"/>
      <w:marTop w:val="0"/>
      <w:marBottom w:val="0"/>
      <w:divBdr>
        <w:top w:val="none" w:sz="0" w:space="0" w:color="auto"/>
        <w:left w:val="none" w:sz="0" w:space="0" w:color="auto"/>
        <w:bottom w:val="none" w:sz="0" w:space="0" w:color="auto"/>
        <w:right w:val="none" w:sz="0" w:space="0" w:color="auto"/>
      </w:divBdr>
    </w:div>
    <w:div w:id="166990841">
      <w:bodyDiv w:val="1"/>
      <w:marLeft w:val="0"/>
      <w:marRight w:val="0"/>
      <w:marTop w:val="0"/>
      <w:marBottom w:val="0"/>
      <w:divBdr>
        <w:top w:val="none" w:sz="0" w:space="0" w:color="auto"/>
        <w:left w:val="none" w:sz="0" w:space="0" w:color="auto"/>
        <w:bottom w:val="none" w:sz="0" w:space="0" w:color="auto"/>
        <w:right w:val="none" w:sz="0" w:space="0" w:color="auto"/>
      </w:divBdr>
    </w:div>
    <w:div w:id="223492324">
      <w:bodyDiv w:val="1"/>
      <w:marLeft w:val="0"/>
      <w:marRight w:val="0"/>
      <w:marTop w:val="0"/>
      <w:marBottom w:val="0"/>
      <w:divBdr>
        <w:top w:val="none" w:sz="0" w:space="0" w:color="auto"/>
        <w:left w:val="none" w:sz="0" w:space="0" w:color="auto"/>
        <w:bottom w:val="none" w:sz="0" w:space="0" w:color="auto"/>
        <w:right w:val="none" w:sz="0" w:space="0" w:color="auto"/>
      </w:divBdr>
    </w:div>
    <w:div w:id="227696256">
      <w:bodyDiv w:val="1"/>
      <w:marLeft w:val="0"/>
      <w:marRight w:val="0"/>
      <w:marTop w:val="0"/>
      <w:marBottom w:val="0"/>
      <w:divBdr>
        <w:top w:val="none" w:sz="0" w:space="0" w:color="auto"/>
        <w:left w:val="none" w:sz="0" w:space="0" w:color="auto"/>
        <w:bottom w:val="none" w:sz="0" w:space="0" w:color="auto"/>
        <w:right w:val="none" w:sz="0" w:space="0" w:color="auto"/>
      </w:divBdr>
    </w:div>
    <w:div w:id="280454263">
      <w:bodyDiv w:val="1"/>
      <w:marLeft w:val="0"/>
      <w:marRight w:val="0"/>
      <w:marTop w:val="0"/>
      <w:marBottom w:val="0"/>
      <w:divBdr>
        <w:top w:val="none" w:sz="0" w:space="0" w:color="auto"/>
        <w:left w:val="none" w:sz="0" w:space="0" w:color="auto"/>
        <w:bottom w:val="none" w:sz="0" w:space="0" w:color="auto"/>
        <w:right w:val="none" w:sz="0" w:space="0" w:color="auto"/>
      </w:divBdr>
    </w:div>
    <w:div w:id="313219555">
      <w:bodyDiv w:val="1"/>
      <w:marLeft w:val="0"/>
      <w:marRight w:val="0"/>
      <w:marTop w:val="0"/>
      <w:marBottom w:val="0"/>
      <w:divBdr>
        <w:top w:val="none" w:sz="0" w:space="0" w:color="auto"/>
        <w:left w:val="none" w:sz="0" w:space="0" w:color="auto"/>
        <w:bottom w:val="none" w:sz="0" w:space="0" w:color="auto"/>
        <w:right w:val="none" w:sz="0" w:space="0" w:color="auto"/>
      </w:divBdr>
    </w:div>
    <w:div w:id="316613810">
      <w:bodyDiv w:val="1"/>
      <w:marLeft w:val="0"/>
      <w:marRight w:val="0"/>
      <w:marTop w:val="0"/>
      <w:marBottom w:val="0"/>
      <w:divBdr>
        <w:top w:val="none" w:sz="0" w:space="0" w:color="auto"/>
        <w:left w:val="none" w:sz="0" w:space="0" w:color="auto"/>
        <w:bottom w:val="none" w:sz="0" w:space="0" w:color="auto"/>
        <w:right w:val="none" w:sz="0" w:space="0" w:color="auto"/>
      </w:divBdr>
    </w:div>
    <w:div w:id="341904651">
      <w:bodyDiv w:val="1"/>
      <w:marLeft w:val="0"/>
      <w:marRight w:val="0"/>
      <w:marTop w:val="0"/>
      <w:marBottom w:val="0"/>
      <w:divBdr>
        <w:top w:val="none" w:sz="0" w:space="0" w:color="auto"/>
        <w:left w:val="none" w:sz="0" w:space="0" w:color="auto"/>
        <w:bottom w:val="none" w:sz="0" w:space="0" w:color="auto"/>
        <w:right w:val="none" w:sz="0" w:space="0" w:color="auto"/>
      </w:divBdr>
    </w:div>
    <w:div w:id="384448325">
      <w:bodyDiv w:val="1"/>
      <w:marLeft w:val="0"/>
      <w:marRight w:val="0"/>
      <w:marTop w:val="0"/>
      <w:marBottom w:val="0"/>
      <w:divBdr>
        <w:top w:val="none" w:sz="0" w:space="0" w:color="auto"/>
        <w:left w:val="none" w:sz="0" w:space="0" w:color="auto"/>
        <w:bottom w:val="none" w:sz="0" w:space="0" w:color="auto"/>
        <w:right w:val="none" w:sz="0" w:space="0" w:color="auto"/>
      </w:divBdr>
    </w:div>
    <w:div w:id="387070000">
      <w:bodyDiv w:val="1"/>
      <w:marLeft w:val="0"/>
      <w:marRight w:val="0"/>
      <w:marTop w:val="0"/>
      <w:marBottom w:val="0"/>
      <w:divBdr>
        <w:top w:val="none" w:sz="0" w:space="0" w:color="auto"/>
        <w:left w:val="none" w:sz="0" w:space="0" w:color="auto"/>
        <w:bottom w:val="none" w:sz="0" w:space="0" w:color="auto"/>
        <w:right w:val="none" w:sz="0" w:space="0" w:color="auto"/>
      </w:divBdr>
      <w:divsChild>
        <w:div w:id="33233519">
          <w:marLeft w:val="0"/>
          <w:marRight w:val="0"/>
          <w:marTop w:val="0"/>
          <w:marBottom w:val="0"/>
          <w:divBdr>
            <w:top w:val="none" w:sz="0" w:space="0" w:color="auto"/>
            <w:left w:val="none" w:sz="0" w:space="0" w:color="auto"/>
            <w:bottom w:val="none" w:sz="0" w:space="0" w:color="auto"/>
            <w:right w:val="none" w:sz="0" w:space="0" w:color="auto"/>
          </w:divBdr>
        </w:div>
      </w:divsChild>
    </w:div>
    <w:div w:id="402990642">
      <w:bodyDiv w:val="1"/>
      <w:marLeft w:val="0"/>
      <w:marRight w:val="0"/>
      <w:marTop w:val="0"/>
      <w:marBottom w:val="0"/>
      <w:divBdr>
        <w:top w:val="none" w:sz="0" w:space="0" w:color="auto"/>
        <w:left w:val="none" w:sz="0" w:space="0" w:color="auto"/>
        <w:bottom w:val="none" w:sz="0" w:space="0" w:color="auto"/>
        <w:right w:val="none" w:sz="0" w:space="0" w:color="auto"/>
      </w:divBdr>
    </w:div>
    <w:div w:id="415785459">
      <w:bodyDiv w:val="1"/>
      <w:marLeft w:val="0"/>
      <w:marRight w:val="0"/>
      <w:marTop w:val="0"/>
      <w:marBottom w:val="0"/>
      <w:divBdr>
        <w:top w:val="none" w:sz="0" w:space="0" w:color="auto"/>
        <w:left w:val="none" w:sz="0" w:space="0" w:color="auto"/>
        <w:bottom w:val="none" w:sz="0" w:space="0" w:color="auto"/>
        <w:right w:val="none" w:sz="0" w:space="0" w:color="auto"/>
      </w:divBdr>
    </w:div>
    <w:div w:id="439254498">
      <w:bodyDiv w:val="1"/>
      <w:marLeft w:val="0"/>
      <w:marRight w:val="0"/>
      <w:marTop w:val="0"/>
      <w:marBottom w:val="0"/>
      <w:divBdr>
        <w:top w:val="none" w:sz="0" w:space="0" w:color="auto"/>
        <w:left w:val="none" w:sz="0" w:space="0" w:color="auto"/>
        <w:bottom w:val="none" w:sz="0" w:space="0" w:color="auto"/>
        <w:right w:val="none" w:sz="0" w:space="0" w:color="auto"/>
      </w:divBdr>
    </w:div>
    <w:div w:id="452679652">
      <w:bodyDiv w:val="1"/>
      <w:marLeft w:val="0"/>
      <w:marRight w:val="0"/>
      <w:marTop w:val="0"/>
      <w:marBottom w:val="0"/>
      <w:divBdr>
        <w:top w:val="none" w:sz="0" w:space="0" w:color="auto"/>
        <w:left w:val="none" w:sz="0" w:space="0" w:color="auto"/>
        <w:bottom w:val="none" w:sz="0" w:space="0" w:color="auto"/>
        <w:right w:val="none" w:sz="0" w:space="0" w:color="auto"/>
      </w:divBdr>
    </w:div>
    <w:div w:id="488399919">
      <w:bodyDiv w:val="1"/>
      <w:marLeft w:val="0"/>
      <w:marRight w:val="0"/>
      <w:marTop w:val="0"/>
      <w:marBottom w:val="0"/>
      <w:divBdr>
        <w:top w:val="none" w:sz="0" w:space="0" w:color="auto"/>
        <w:left w:val="none" w:sz="0" w:space="0" w:color="auto"/>
        <w:bottom w:val="none" w:sz="0" w:space="0" w:color="auto"/>
        <w:right w:val="none" w:sz="0" w:space="0" w:color="auto"/>
      </w:divBdr>
    </w:div>
    <w:div w:id="513765122">
      <w:bodyDiv w:val="1"/>
      <w:marLeft w:val="0"/>
      <w:marRight w:val="0"/>
      <w:marTop w:val="0"/>
      <w:marBottom w:val="0"/>
      <w:divBdr>
        <w:top w:val="none" w:sz="0" w:space="0" w:color="auto"/>
        <w:left w:val="none" w:sz="0" w:space="0" w:color="auto"/>
        <w:bottom w:val="none" w:sz="0" w:space="0" w:color="auto"/>
        <w:right w:val="none" w:sz="0" w:space="0" w:color="auto"/>
      </w:divBdr>
    </w:div>
    <w:div w:id="521404886">
      <w:bodyDiv w:val="1"/>
      <w:marLeft w:val="0"/>
      <w:marRight w:val="0"/>
      <w:marTop w:val="0"/>
      <w:marBottom w:val="0"/>
      <w:divBdr>
        <w:top w:val="none" w:sz="0" w:space="0" w:color="auto"/>
        <w:left w:val="none" w:sz="0" w:space="0" w:color="auto"/>
        <w:bottom w:val="none" w:sz="0" w:space="0" w:color="auto"/>
        <w:right w:val="none" w:sz="0" w:space="0" w:color="auto"/>
      </w:divBdr>
    </w:div>
    <w:div w:id="549802447">
      <w:bodyDiv w:val="1"/>
      <w:marLeft w:val="0"/>
      <w:marRight w:val="0"/>
      <w:marTop w:val="0"/>
      <w:marBottom w:val="0"/>
      <w:divBdr>
        <w:top w:val="none" w:sz="0" w:space="0" w:color="auto"/>
        <w:left w:val="none" w:sz="0" w:space="0" w:color="auto"/>
        <w:bottom w:val="none" w:sz="0" w:space="0" w:color="auto"/>
        <w:right w:val="none" w:sz="0" w:space="0" w:color="auto"/>
      </w:divBdr>
    </w:div>
    <w:div w:id="550045085">
      <w:bodyDiv w:val="1"/>
      <w:marLeft w:val="0"/>
      <w:marRight w:val="0"/>
      <w:marTop w:val="0"/>
      <w:marBottom w:val="0"/>
      <w:divBdr>
        <w:top w:val="none" w:sz="0" w:space="0" w:color="auto"/>
        <w:left w:val="none" w:sz="0" w:space="0" w:color="auto"/>
        <w:bottom w:val="none" w:sz="0" w:space="0" w:color="auto"/>
        <w:right w:val="none" w:sz="0" w:space="0" w:color="auto"/>
      </w:divBdr>
    </w:div>
    <w:div w:id="599988969">
      <w:bodyDiv w:val="1"/>
      <w:marLeft w:val="0"/>
      <w:marRight w:val="0"/>
      <w:marTop w:val="0"/>
      <w:marBottom w:val="0"/>
      <w:divBdr>
        <w:top w:val="none" w:sz="0" w:space="0" w:color="auto"/>
        <w:left w:val="none" w:sz="0" w:space="0" w:color="auto"/>
        <w:bottom w:val="none" w:sz="0" w:space="0" w:color="auto"/>
        <w:right w:val="none" w:sz="0" w:space="0" w:color="auto"/>
      </w:divBdr>
    </w:div>
    <w:div w:id="664670779">
      <w:bodyDiv w:val="1"/>
      <w:marLeft w:val="0"/>
      <w:marRight w:val="0"/>
      <w:marTop w:val="0"/>
      <w:marBottom w:val="0"/>
      <w:divBdr>
        <w:top w:val="none" w:sz="0" w:space="0" w:color="auto"/>
        <w:left w:val="none" w:sz="0" w:space="0" w:color="auto"/>
        <w:bottom w:val="none" w:sz="0" w:space="0" w:color="auto"/>
        <w:right w:val="none" w:sz="0" w:space="0" w:color="auto"/>
      </w:divBdr>
    </w:div>
    <w:div w:id="719355152">
      <w:bodyDiv w:val="1"/>
      <w:marLeft w:val="0"/>
      <w:marRight w:val="0"/>
      <w:marTop w:val="0"/>
      <w:marBottom w:val="0"/>
      <w:divBdr>
        <w:top w:val="none" w:sz="0" w:space="0" w:color="auto"/>
        <w:left w:val="none" w:sz="0" w:space="0" w:color="auto"/>
        <w:bottom w:val="none" w:sz="0" w:space="0" w:color="auto"/>
        <w:right w:val="none" w:sz="0" w:space="0" w:color="auto"/>
      </w:divBdr>
    </w:div>
    <w:div w:id="732655009">
      <w:bodyDiv w:val="1"/>
      <w:marLeft w:val="0"/>
      <w:marRight w:val="0"/>
      <w:marTop w:val="0"/>
      <w:marBottom w:val="0"/>
      <w:divBdr>
        <w:top w:val="none" w:sz="0" w:space="0" w:color="auto"/>
        <w:left w:val="none" w:sz="0" w:space="0" w:color="auto"/>
        <w:bottom w:val="none" w:sz="0" w:space="0" w:color="auto"/>
        <w:right w:val="none" w:sz="0" w:space="0" w:color="auto"/>
      </w:divBdr>
    </w:div>
    <w:div w:id="736702956">
      <w:bodyDiv w:val="1"/>
      <w:marLeft w:val="0"/>
      <w:marRight w:val="0"/>
      <w:marTop w:val="0"/>
      <w:marBottom w:val="0"/>
      <w:divBdr>
        <w:top w:val="none" w:sz="0" w:space="0" w:color="auto"/>
        <w:left w:val="none" w:sz="0" w:space="0" w:color="auto"/>
        <w:bottom w:val="none" w:sz="0" w:space="0" w:color="auto"/>
        <w:right w:val="none" w:sz="0" w:space="0" w:color="auto"/>
      </w:divBdr>
    </w:div>
    <w:div w:id="762577487">
      <w:bodyDiv w:val="1"/>
      <w:marLeft w:val="0"/>
      <w:marRight w:val="0"/>
      <w:marTop w:val="0"/>
      <w:marBottom w:val="0"/>
      <w:divBdr>
        <w:top w:val="none" w:sz="0" w:space="0" w:color="auto"/>
        <w:left w:val="none" w:sz="0" w:space="0" w:color="auto"/>
        <w:bottom w:val="none" w:sz="0" w:space="0" w:color="auto"/>
        <w:right w:val="none" w:sz="0" w:space="0" w:color="auto"/>
      </w:divBdr>
    </w:div>
    <w:div w:id="793986690">
      <w:bodyDiv w:val="1"/>
      <w:marLeft w:val="0"/>
      <w:marRight w:val="0"/>
      <w:marTop w:val="0"/>
      <w:marBottom w:val="0"/>
      <w:divBdr>
        <w:top w:val="none" w:sz="0" w:space="0" w:color="auto"/>
        <w:left w:val="none" w:sz="0" w:space="0" w:color="auto"/>
        <w:bottom w:val="none" w:sz="0" w:space="0" w:color="auto"/>
        <w:right w:val="none" w:sz="0" w:space="0" w:color="auto"/>
      </w:divBdr>
    </w:div>
    <w:div w:id="801263404">
      <w:bodyDiv w:val="1"/>
      <w:marLeft w:val="0"/>
      <w:marRight w:val="0"/>
      <w:marTop w:val="0"/>
      <w:marBottom w:val="0"/>
      <w:divBdr>
        <w:top w:val="none" w:sz="0" w:space="0" w:color="auto"/>
        <w:left w:val="none" w:sz="0" w:space="0" w:color="auto"/>
        <w:bottom w:val="none" w:sz="0" w:space="0" w:color="auto"/>
        <w:right w:val="none" w:sz="0" w:space="0" w:color="auto"/>
      </w:divBdr>
    </w:div>
    <w:div w:id="807674088">
      <w:bodyDiv w:val="1"/>
      <w:marLeft w:val="0"/>
      <w:marRight w:val="0"/>
      <w:marTop w:val="0"/>
      <w:marBottom w:val="0"/>
      <w:divBdr>
        <w:top w:val="none" w:sz="0" w:space="0" w:color="auto"/>
        <w:left w:val="none" w:sz="0" w:space="0" w:color="auto"/>
        <w:bottom w:val="none" w:sz="0" w:space="0" w:color="auto"/>
        <w:right w:val="none" w:sz="0" w:space="0" w:color="auto"/>
      </w:divBdr>
    </w:div>
    <w:div w:id="861163511">
      <w:bodyDiv w:val="1"/>
      <w:marLeft w:val="0"/>
      <w:marRight w:val="0"/>
      <w:marTop w:val="0"/>
      <w:marBottom w:val="0"/>
      <w:divBdr>
        <w:top w:val="none" w:sz="0" w:space="0" w:color="auto"/>
        <w:left w:val="none" w:sz="0" w:space="0" w:color="auto"/>
        <w:bottom w:val="none" w:sz="0" w:space="0" w:color="auto"/>
        <w:right w:val="none" w:sz="0" w:space="0" w:color="auto"/>
      </w:divBdr>
    </w:div>
    <w:div w:id="881791847">
      <w:bodyDiv w:val="1"/>
      <w:marLeft w:val="0"/>
      <w:marRight w:val="0"/>
      <w:marTop w:val="0"/>
      <w:marBottom w:val="0"/>
      <w:divBdr>
        <w:top w:val="none" w:sz="0" w:space="0" w:color="auto"/>
        <w:left w:val="none" w:sz="0" w:space="0" w:color="auto"/>
        <w:bottom w:val="none" w:sz="0" w:space="0" w:color="auto"/>
        <w:right w:val="none" w:sz="0" w:space="0" w:color="auto"/>
      </w:divBdr>
    </w:div>
    <w:div w:id="901671901">
      <w:bodyDiv w:val="1"/>
      <w:marLeft w:val="0"/>
      <w:marRight w:val="0"/>
      <w:marTop w:val="0"/>
      <w:marBottom w:val="0"/>
      <w:divBdr>
        <w:top w:val="none" w:sz="0" w:space="0" w:color="auto"/>
        <w:left w:val="none" w:sz="0" w:space="0" w:color="auto"/>
        <w:bottom w:val="none" w:sz="0" w:space="0" w:color="auto"/>
        <w:right w:val="none" w:sz="0" w:space="0" w:color="auto"/>
      </w:divBdr>
    </w:div>
    <w:div w:id="928391414">
      <w:bodyDiv w:val="1"/>
      <w:marLeft w:val="0"/>
      <w:marRight w:val="0"/>
      <w:marTop w:val="0"/>
      <w:marBottom w:val="0"/>
      <w:divBdr>
        <w:top w:val="none" w:sz="0" w:space="0" w:color="auto"/>
        <w:left w:val="none" w:sz="0" w:space="0" w:color="auto"/>
        <w:bottom w:val="none" w:sz="0" w:space="0" w:color="auto"/>
        <w:right w:val="none" w:sz="0" w:space="0" w:color="auto"/>
      </w:divBdr>
    </w:div>
    <w:div w:id="1057321637">
      <w:bodyDiv w:val="1"/>
      <w:marLeft w:val="0"/>
      <w:marRight w:val="0"/>
      <w:marTop w:val="0"/>
      <w:marBottom w:val="0"/>
      <w:divBdr>
        <w:top w:val="none" w:sz="0" w:space="0" w:color="auto"/>
        <w:left w:val="none" w:sz="0" w:space="0" w:color="auto"/>
        <w:bottom w:val="none" w:sz="0" w:space="0" w:color="auto"/>
        <w:right w:val="none" w:sz="0" w:space="0" w:color="auto"/>
      </w:divBdr>
    </w:div>
    <w:div w:id="1140999743">
      <w:bodyDiv w:val="1"/>
      <w:marLeft w:val="0"/>
      <w:marRight w:val="0"/>
      <w:marTop w:val="0"/>
      <w:marBottom w:val="0"/>
      <w:divBdr>
        <w:top w:val="none" w:sz="0" w:space="0" w:color="auto"/>
        <w:left w:val="none" w:sz="0" w:space="0" w:color="auto"/>
        <w:bottom w:val="none" w:sz="0" w:space="0" w:color="auto"/>
        <w:right w:val="none" w:sz="0" w:space="0" w:color="auto"/>
      </w:divBdr>
    </w:div>
    <w:div w:id="1223447661">
      <w:bodyDiv w:val="1"/>
      <w:marLeft w:val="0"/>
      <w:marRight w:val="0"/>
      <w:marTop w:val="0"/>
      <w:marBottom w:val="0"/>
      <w:divBdr>
        <w:top w:val="none" w:sz="0" w:space="0" w:color="auto"/>
        <w:left w:val="none" w:sz="0" w:space="0" w:color="auto"/>
        <w:bottom w:val="none" w:sz="0" w:space="0" w:color="auto"/>
        <w:right w:val="none" w:sz="0" w:space="0" w:color="auto"/>
      </w:divBdr>
    </w:div>
    <w:div w:id="1290822673">
      <w:bodyDiv w:val="1"/>
      <w:marLeft w:val="0"/>
      <w:marRight w:val="0"/>
      <w:marTop w:val="0"/>
      <w:marBottom w:val="0"/>
      <w:divBdr>
        <w:top w:val="none" w:sz="0" w:space="0" w:color="auto"/>
        <w:left w:val="none" w:sz="0" w:space="0" w:color="auto"/>
        <w:bottom w:val="none" w:sz="0" w:space="0" w:color="auto"/>
        <w:right w:val="none" w:sz="0" w:space="0" w:color="auto"/>
      </w:divBdr>
    </w:div>
    <w:div w:id="1379670865">
      <w:bodyDiv w:val="1"/>
      <w:marLeft w:val="0"/>
      <w:marRight w:val="0"/>
      <w:marTop w:val="0"/>
      <w:marBottom w:val="0"/>
      <w:divBdr>
        <w:top w:val="none" w:sz="0" w:space="0" w:color="auto"/>
        <w:left w:val="none" w:sz="0" w:space="0" w:color="auto"/>
        <w:bottom w:val="none" w:sz="0" w:space="0" w:color="auto"/>
        <w:right w:val="none" w:sz="0" w:space="0" w:color="auto"/>
      </w:divBdr>
    </w:div>
    <w:div w:id="1397166521">
      <w:bodyDiv w:val="1"/>
      <w:marLeft w:val="0"/>
      <w:marRight w:val="0"/>
      <w:marTop w:val="0"/>
      <w:marBottom w:val="0"/>
      <w:divBdr>
        <w:top w:val="none" w:sz="0" w:space="0" w:color="auto"/>
        <w:left w:val="none" w:sz="0" w:space="0" w:color="auto"/>
        <w:bottom w:val="none" w:sz="0" w:space="0" w:color="auto"/>
        <w:right w:val="none" w:sz="0" w:space="0" w:color="auto"/>
      </w:divBdr>
    </w:div>
    <w:div w:id="1422142116">
      <w:bodyDiv w:val="1"/>
      <w:marLeft w:val="0"/>
      <w:marRight w:val="0"/>
      <w:marTop w:val="0"/>
      <w:marBottom w:val="0"/>
      <w:divBdr>
        <w:top w:val="none" w:sz="0" w:space="0" w:color="auto"/>
        <w:left w:val="none" w:sz="0" w:space="0" w:color="auto"/>
        <w:bottom w:val="none" w:sz="0" w:space="0" w:color="auto"/>
        <w:right w:val="none" w:sz="0" w:space="0" w:color="auto"/>
      </w:divBdr>
    </w:div>
    <w:div w:id="1449474426">
      <w:bodyDiv w:val="1"/>
      <w:marLeft w:val="0"/>
      <w:marRight w:val="0"/>
      <w:marTop w:val="0"/>
      <w:marBottom w:val="0"/>
      <w:divBdr>
        <w:top w:val="none" w:sz="0" w:space="0" w:color="auto"/>
        <w:left w:val="none" w:sz="0" w:space="0" w:color="auto"/>
        <w:bottom w:val="none" w:sz="0" w:space="0" w:color="auto"/>
        <w:right w:val="none" w:sz="0" w:space="0" w:color="auto"/>
      </w:divBdr>
    </w:div>
    <w:div w:id="1495678198">
      <w:bodyDiv w:val="1"/>
      <w:marLeft w:val="0"/>
      <w:marRight w:val="0"/>
      <w:marTop w:val="0"/>
      <w:marBottom w:val="0"/>
      <w:divBdr>
        <w:top w:val="none" w:sz="0" w:space="0" w:color="auto"/>
        <w:left w:val="none" w:sz="0" w:space="0" w:color="auto"/>
        <w:bottom w:val="none" w:sz="0" w:space="0" w:color="auto"/>
        <w:right w:val="none" w:sz="0" w:space="0" w:color="auto"/>
      </w:divBdr>
    </w:div>
    <w:div w:id="1522747233">
      <w:bodyDiv w:val="1"/>
      <w:marLeft w:val="0"/>
      <w:marRight w:val="0"/>
      <w:marTop w:val="0"/>
      <w:marBottom w:val="0"/>
      <w:divBdr>
        <w:top w:val="none" w:sz="0" w:space="0" w:color="auto"/>
        <w:left w:val="none" w:sz="0" w:space="0" w:color="auto"/>
        <w:bottom w:val="none" w:sz="0" w:space="0" w:color="auto"/>
        <w:right w:val="none" w:sz="0" w:space="0" w:color="auto"/>
      </w:divBdr>
    </w:div>
    <w:div w:id="1575432980">
      <w:bodyDiv w:val="1"/>
      <w:marLeft w:val="0"/>
      <w:marRight w:val="0"/>
      <w:marTop w:val="0"/>
      <w:marBottom w:val="0"/>
      <w:divBdr>
        <w:top w:val="none" w:sz="0" w:space="0" w:color="auto"/>
        <w:left w:val="none" w:sz="0" w:space="0" w:color="auto"/>
        <w:bottom w:val="none" w:sz="0" w:space="0" w:color="auto"/>
        <w:right w:val="none" w:sz="0" w:space="0" w:color="auto"/>
      </w:divBdr>
    </w:div>
    <w:div w:id="1609000878">
      <w:bodyDiv w:val="1"/>
      <w:marLeft w:val="0"/>
      <w:marRight w:val="0"/>
      <w:marTop w:val="0"/>
      <w:marBottom w:val="0"/>
      <w:divBdr>
        <w:top w:val="none" w:sz="0" w:space="0" w:color="auto"/>
        <w:left w:val="none" w:sz="0" w:space="0" w:color="auto"/>
        <w:bottom w:val="none" w:sz="0" w:space="0" w:color="auto"/>
        <w:right w:val="none" w:sz="0" w:space="0" w:color="auto"/>
      </w:divBdr>
    </w:div>
    <w:div w:id="1695106581">
      <w:bodyDiv w:val="1"/>
      <w:marLeft w:val="0"/>
      <w:marRight w:val="0"/>
      <w:marTop w:val="0"/>
      <w:marBottom w:val="0"/>
      <w:divBdr>
        <w:top w:val="none" w:sz="0" w:space="0" w:color="auto"/>
        <w:left w:val="none" w:sz="0" w:space="0" w:color="auto"/>
        <w:bottom w:val="none" w:sz="0" w:space="0" w:color="auto"/>
        <w:right w:val="none" w:sz="0" w:space="0" w:color="auto"/>
      </w:divBdr>
    </w:div>
    <w:div w:id="1774397233">
      <w:bodyDiv w:val="1"/>
      <w:marLeft w:val="0"/>
      <w:marRight w:val="0"/>
      <w:marTop w:val="0"/>
      <w:marBottom w:val="0"/>
      <w:divBdr>
        <w:top w:val="none" w:sz="0" w:space="0" w:color="auto"/>
        <w:left w:val="none" w:sz="0" w:space="0" w:color="auto"/>
        <w:bottom w:val="none" w:sz="0" w:space="0" w:color="auto"/>
        <w:right w:val="none" w:sz="0" w:space="0" w:color="auto"/>
      </w:divBdr>
      <w:divsChild>
        <w:div w:id="230628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9332663">
      <w:bodyDiv w:val="1"/>
      <w:marLeft w:val="0"/>
      <w:marRight w:val="0"/>
      <w:marTop w:val="0"/>
      <w:marBottom w:val="0"/>
      <w:divBdr>
        <w:top w:val="none" w:sz="0" w:space="0" w:color="auto"/>
        <w:left w:val="none" w:sz="0" w:space="0" w:color="auto"/>
        <w:bottom w:val="none" w:sz="0" w:space="0" w:color="auto"/>
        <w:right w:val="none" w:sz="0" w:space="0" w:color="auto"/>
      </w:divBdr>
      <w:divsChild>
        <w:div w:id="1920170426">
          <w:marLeft w:val="0"/>
          <w:marRight w:val="0"/>
          <w:marTop w:val="120"/>
          <w:marBottom w:val="120"/>
          <w:divBdr>
            <w:top w:val="none" w:sz="0" w:space="0" w:color="auto"/>
            <w:left w:val="none" w:sz="0" w:space="0" w:color="auto"/>
            <w:bottom w:val="none" w:sz="0" w:space="0" w:color="auto"/>
            <w:right w:val="none" w:sz="0" w:space="0" w:color="auto"/>
          </w:divBdr>
        </w:div>
        <w:div w:id="1948539709">
          <w:marLeft w:val="0"/>
          <w:marRight w:val="0"/>
          <w:marTop w:val="120"/>
          <w:marBottom w:val="120"/>
          <w:divBdr>
            <w:top w:val="none" w:sz="0" w:space="0" w:color="auto"/>
            <w:left w:val="none" w:sz="0" w:space="0" w:color="auto"/>
            <w:bottom w:val="none" w:sz="0" w:space="0" w:color="auto"/>
            <w:right w:val="none" w:sz="0" w:space="0" w:color="auto"/>
          </w:divBdr>
        </w:div>
        <w:div w:id="1413240420">
          <w:marLeft w:val="0"/>
          <w:marRight w:val="0"/>
          <w:marTop w:val="120"/>
          <w:marBottom w:val="120"/>
          <w:divBdr>
            <w:top w:val="none" w:sz="0" w:space="0" w:color="auto"/>
            <w:left w:val="none" w:sz="0" w:space="0" w:color="auto"/>
            <w:bottom w:val="none" w:sz="0" w:space="0" w:color="auto"/>
            <w:right w:val="none" w:sz="0" w:space="0" w:color="auto"/>
          </w:divBdr>
        </w:div>
      </w:divsChild>
    </w:div>
    <w:div w:id="1780367066">
      <w:bodyDiv w:val="1"/>
      <w:marLeft w:val="0"/>
      <w:marRight w:val="0"/>
      <w:marTop w:val="0"/>
      <w:marBottom w:val="0"/>
      <w:divBdr>
        <w:top w:val="none" w:sz="0" w:space="0" w:color="auto"/>
        <w:left w:val="none" w:sz="0" w:space="0" w:color="auto"/>
        <w:bottom w:val="none" w:sz="0" w:space="0" w:color="auto"/>
        <w:right w:val="none" w:sz="0" w:space="0" w:color="auto"/>
      </w:divBdr>
    </w:div>
    <w:div w:id="1794595098">
      <w:bodyDiv w:val="1"/>
      <w:marLeft w:val="0"/>
      <w:marRight w:val="0"/>
      <w:marTop w:val="0"/>
      <w:marBottom w:val="0"/>
      <w:divBdr>
        <w:top w:val="none" w:sz="0" w:space="0" w:color="auto"/>
        <w:left w:val="none" w:sz="0" w:space="0" w:color="auto"/>
        <w:bottom w:val="none" w:sz="0" w:space="0" w:color="auto"/>
        <w:right w:val="none" w:sz="0" w:space="0" w:color="auto"/>
      </w:divBdr>
    </w:div>
    <w:div w:id="1833254340">
      <w:bodyDiv w:val="1"/>
      <w:marLeft w:val="0"/>
      <w:marRight w:val="0"/>
      <w:marTop w:val="0"/>
      <w:marBottom w:val="0"/>
      <w:divBdr>
        <w:top w:val="none" w:sz="0" w:space="0" w:color="auto"/>
        <w:left w:val="none" w:sz="0" w:space="0" w:color="auto"/>
        <w:bottom w:val="none" w:sz="0" w:space="0" w:color="auto"/>
        <w:right w:val="none" w:sz="0" w:space="0" w:color="auto"/>
      </w:divBdr>
    </w:div>
    <w:div w:id="1853377895">
      <w:bodyDiv w:val="1"/>
      <w:marLeft w:val="0"/>
      <w:marRight w:val="0"/>
      <w:marTop w:val="0"/>
      <w:marBottom w:val="0"/>
      <w:divBdr>
        <w:top w:val="none" w:sz="0" w:space="0" w:color="auto"/>
        <w:left w:val="none" w:sz="0" w:space="0" w:color="auto"/>
        <w:bottom w:val="none" w:sz="0" w:space="0" w:color="auto"/>
        <w:right w:val="none" w:sz="0" w:space="0" w:color="auto"/>
      </w:divBdr>
    </w:div>
    <w:div w:id="1905019874">
      <w:bodyDiv w:val="1"/>
      <w:marLeft w:val="0"/>
      <w:marRight w:val="0"/>
      <w:marTop w:val="0"/>
      <w:marBottom w:val="0"/>
      <w:divBdr>
        <w:top w:val="none" w:sz="0" w:space="0" w:color="auto"/>
        <w:left w:val="none" w:sz="0" w:space="0" w:color="auto"/>
        <w:bottom w:val="none" w:sz="0" w:space="0" w:color="auto"/>
        <w:right w:val="none" w:sz="0" w:space="0" w:color="auto"/>
      </w:divBdr>
      <w:divsChild>
        <w:div w:id="2009938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395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8020576">
      <w:bodyDiv w:val="1"/>
      <w:marLeft w:val="0"/>
      <w:marRight w:val="0"/>
      <w:marTop w:val="0"/>
      <w:marBottom w:val="0"/>
      <w:divBdr>
        <w:top w:val="none" w:sz="0" w:space="0" w:color="auto"/>
        <w:left w:val="none" w:sz="0" w:space="0" w:color="auto"/>
        <w:bottom w:val="none" w:sz="0" w:space="0" w:color="auto"/>
        <w:right w:val="none" w:sz="0" w:space="0" w:color="auto"/>
      </w:divBdr>
    </w:div>
    <w:div w:id="1964463679">
      <w:bodyDiv w:val="1"/>
      <w:marLeft w:val="0"/>
      <w:marRight w:val="0"/>
      <w:marTop w:val="0"/>
      <w:marBottom w:val="0"/>
      <w:divBdr>
        <w:top w:val="none" w:sz="0" w:space="0" w:color="auto"/>
        <w:left w:val="none" w:sz="0" w:space="0" w:color="auto"/>
        <w:bottom w:val="none" w:sz="0" w:space="0" w:color="auto"/>
        <w:right w:val="none" w:sz="0" w:space="0" w:color="auto"/>
      </w:divBdr>
    </w:div>
    <w:div w:id="1968047022">
      <w:bodyDiv w:val="1"/>
      <w:marLeft w:val="0"/>
      <w:marRight w:val="0"/>
      <w:marTop w:val="0"/>
      <w:marBottom w:val="0"/>
      <w:divBdr>
        <w:top w:val="none" w:sz="0" w:space="0" w:color="auto"/>
        <w:left w:val="none" w:sz="0" w:space="0" w:color="auto"/>
        <w:bottom w:val="none" w:sz="0" w:space="0" w:color="auto"/>
        <w:right w:val="none" w:sz="0" w:space="0" w:color="auto"/>
      </w:divBdr>
    </w:div>
    <w:div w:id="1969044075">
      <w:bodyDiv w:val="1"/>
      <w:marLeft w:val="0"/>
      <w:marRight w:val="0"/>
      <w:marTop w:val="0"/>
      <w:marBottom w:val="0"/>
      <w:divBdr>
        <w:top w:val="none" w:sz="0" w:space="0" w:color="auto"/>
        <w:left w:val="none" w:sz="0" w:space="0" w:color="auto"/>
        <w:bottom w:val="none" w:sz="0" w:space="0" w:color="auto"/>
        <w:right w:val="none" w:sz="0" w:space="0" w:color="auto"/>
      </w:divBdr>
    </w:div>
    <w:div w:id="2013138123">
      <w:bodyDiv w:val="1"/>
      <w:marLeft w:val="0"/>
      <w:marRight w:val="0"/>
      <w:marTop w:val="0"/>
      <w:marBottom w:val="0"/>
      <w:divBdr>
        <w:top w:val="none" w:sz="0" w:space="0" w:color="auto"/>
        <w:left w:val="none" w:sz="0" w:space="0" w:color="auto"/>
        <w:bottom w:val="none" w:sz="0" w:space="0" w:color="auto"/>
        <w:right w:val="none" w:sz="0" w:space="0" w:color="auto"/>
      </w:divBdr>
    </w:div>
    <w:div w:id="2096583882">
      <w:bodyDiv w:val="1"/>
      <w:marLeft w:val="0"/>
      <w:marRight w:val="0"/>
      <w:marTop w:val="0"/>
      <w:marBottom w:val="0"/>
      <w:divBdr>
        <w:top w:val="none" w:sz="0" w:space="0" w:color="auto"/>
        <w:left w:val="none" w:sz="0" w:space="0" w:color="auto"/>
        <w:bottom w:val="none" w:sz="0" w:space="0" w:color="auto"/>
        <w:right w:val="none" w:sz="0" w:space="0" w:color="auto"/>
      </w:divBdr>
    </w:div>
    <w:div w:id="214056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5.png"/></Relationships>
</file>

<file path=word/_rels/header3.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B78C1-9C7D-4970-957C-4EFE4387D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46</Pages>
  <Words>14760</Words>
  <Characters>81181</Characters>
  <Application>Microsoft Office Word</Application>
  <DocSecurity>0</DocSecurity>
  <Lines>676</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karen.gila@te.gob.mx</dc:creator>
  <cp:lastModifiedBy>Gabriel Barrios Rodríguez</cp:lastModifiedBy>
  <cp:revision>3</cp:revision>
  <cp:lastPrinted>2021-09-10T19:40:00Z</cp:lastPrinted>
  <dcterms:created xsi:type="dcterms:W3CDTF">2021-10-05T22:02:00Z</dcterms:created>
  <dcterms:modified xsi:type="dcterms:W3CDTF">2021-10-07T16:04:00Z</dcterms:modified>
</cp:coreProperties>
</file>