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67EE3" w14:textId="77777777" w:rsidR="00E92050" w:rsidRPr="00176D4C" w:rsidRDefault="00E92050" w:rsidP="00E92050">
      <w:pPr>
        <w:ind w:left="3402"/>
        <w:contextualSpacing/>
        <w:jc w:val="both"/>
        <w:rPr>
          <w:rFonts w:ascii="Century Gothic" w:hAnsi="Century Gothic" w:cs="Arial"/>
          <w:b/>
          <w:bCs/>
          <w:sz w:val="27"/>
          <w:szCs w:val="27"/>
        </w:rPr>
      </w:pPr>
      <w:bookmarkStart w:id="0" w:name="_Hlk38013615"/>
      <w:bookmarkStart w:id="1" w:name="_Hlk38013993"/>
      <w:bookmarkStart w:id="2" w:name="_Hlk29472263"/>
      <w:bookmarkStart w:id="3" w:name="_GoBack"/>
      <w:bookmarkEnd w:id="3"/>
      <w:r w:rsidRPr="00176D4C">
        <w:rPr>
          <w:rFonts w:ascii="Century Gothic" w:hAnsi="Century Gothic" w:cs="Arial"/>
          <w:b/>
          <w:bCs/>
          <w:sz w:val="27"/>
          <w:szCs w:val="27"/>
        </w:rPr>
        <w:t>RECURSO DE RECONSIDERACIÓN</w:t>
      </w:r>
    </w:p>
    <w:p w14:paraId="3E9EC5D6" w14:textId="77777777" w:rsidR="00E92050" w:rsidRPr="00176D4C" w:rsidRDefault="00E92050" w:rsidP="00E92050">
      <w:pPr>
        <w:ind w:left="3402"/>
        <w:contextualSpacing/>
        <w:jc w:val="both"/>
        <w:rPr>
          <w:rFonts w:ascii="Century Gothic" w:hAnsi="Century Gothic" w:cs="Arial"/>
          <w:b/>
          <w:bCs/>
          <w:sz w:val="27"/>
          <w:szCs w:val="27"/>
        </w:rPr>
      </w:pPr>
    </w:p>
    <w:p w14:paraId="7FFD8DFD" w14:textId="7EACD13C" w:rsidR="00E92050" w:rsidRPr="00116ACB" w:rsidRDefault="00E92050" w:rsidP="00116ACB">
      <w:pPr>
        <w:ind w:left="3402"/>
        <w:contextualSpacing/>
        <w:jc w:val="both"/>
        <w:rPr>
          <w:rFonts w:ascii="Century Gothic" w:hAnsi="Century Gothic" w:cs="Arial"/>
          <w:bCs/>
          <w:sz w:val="27"/>
          <w:szCs w:val="27"/>
        </w:rPr>
      </w:pPr>
      <w:r w:rsidRPr="00176D4C">
        <w:rPr>
          <w:rFonts w:ascii="Century Gothic" w:hAnsi="Century Gothic" w:cs="Arial"/>
          <w:b/>
          <w:bCs/>
          <w:sz w:val="27"/>
          <w:szCs w:val="27"/>
        </w:rPr>
        <w:t xml:space="preserve">EXPEDIENTE: </w:t>
      </w:r>
      <w:r w:rsidRPr="00176D4C">
        <w:rPr>
          <w:rFonts w:ascii="Century Gothic" w:hAnsi="Century Gothic" w:cs="Arial"/>
          <w:bCs/>
          <w:sz w:val="27"/>
          <w:szCs w:val="27"/>
        </w:rPr>
        <w:t>SUP-REC-</w:t>
      </w:r>
      <w:r w:rsidR="00A76DC0">
        <w:rPr>
          <w:rFonts w:ascii="Century Gothic" w:hAnsi="Century Gothic" w:cs="Arial"/>
          <w:bCs/>
          <w:sz w:val="27"/>
          <w:szCs w:val="27"/>
        </w:rPr>
        <w:t>111</w:t>
      </w:r>
      <w:r w:rsidRPr="00176D4C">
        <w:rPr>
          <w:rFonts w:ascii="Century Gothic" w:hAnsi="Century Gothic" w:cs="Arial"/>
          <w:bCs/>
          <w:sz w:val="27"/>
          <w:szCs w:val="27"/>
        </w:rPr>
        <w:t>/202</w:t>
      </w:r>
      <w:r w:rsidR="00A76DC0">
        <w:rPr>
          <w:rFonts w:ascii="Century Gothic" w:hAnsi="Century Gothic" w:cs="Arial"/>
          <w:bCs/>
          <w:sz w:val="27"/>
          <w:szCs w:val="27"/>
        </w:rPr>
        <w:t>1</w:t>
      </w:r>
    </w:p>
    <w:p w14:paraId="18B28ED2" w14:textId="77777777" w:rsidR="00B55EB7" w:rsidRDefault="00B55EB7" w:rsidP="00E92050">
      <w:pPr>
        <w:ind w:left="3402"/>
        <w:contextualSpacing/>
        <w:jc w:val="both"/>
        <w:rPr>
          <w:rFonts w:ascii="Century Gothic" w:hAnsi="Century Gothic" w:cs="Arial"/>
          <w:b/>
          <w:bCs/>
          <w:sz w:val="27"/>
          <w:szCs w:val="27"/>
        </w:rPr>
      </w:pPr>
    </w:p>
    <w:p w14:paraId="3D3D32B3" w14:textId="479CE595" w:rsidR="00E92050" w:rsidRPr="00176D4C" w:rsidRDefault="00E92050" w:rsidP="00E92050">
      <w:pPr>
        <w:ind w:left="3402"/>
        <w:contextualSpacing/>
        <w:jc w:val="both"/>
        <w:rPr>
          <w:rFonts w:ascii="Century Gothic" w:hAnsi="Century Gothic" w:cs="Arial"/>
          <w:bCs/>
          <w:sz w:val="27"/>
          <w:szCs w:val="27"/>
        </w:rPr>
      </w:pPr>
      <w:r w:rsidRPr="00176D4C">
        <w:rPr>
          <w:rFonts w:ascii="Century Gothic" w:hAnsi="Century Gothic" w:cs="Arial"/>
          <w:b/>
          <w:bCs/>
          <w:sz w:val="27"/>
          <w:szCs w:val="27"/>
        </w:rPr>
        <w:t>RECURRENTE:</w:t>
      </w:r>
      <w:r w:rsidR="00ED30A6">
        <w:rPr>
          <w:rFonts w:ascii="Century Gothic" w:hAnsi="Century Gothic" w:cs="Arial"/>
          <w:b/>
          <w:bCs/>
          <w:sz w:val="27"/>
          <w:szCs w:val="27"/>
        </w:rPr>
        <w:t xml:space="preserve"> </w:t>
      </w:r>
      <w:r w:rsidR="005F5B31">
        <w:rPr>
          <w:rFonts w:ascii="Century Gothic" w:hAnsi="Century Gothic" w:cs="Arial"/>
          <w:sz w:val="27"/>
          <w:szCs w:val="27"/>
        </w:rPr>
        <w:t xml:space="preserve">RAYMUNDO CARMONA </w:t>
      </w:r>
      <w:r w:rsidR="005C3B81">
        <w:rPr>
          <w:rFonts w:ascii="Century Gothic" w:hAnsi="Century Gothic" w:cs="Arial"/>
          <w:sz w:val="27"/>
          <w:szCs w:val="27"/>
        </w:rPr>
        <w:t>LAREDO</w:t>
      </w:r>
    </w:p>
    <w:p w14:paraId="34FC2762" w14:textId="77777777" w:rsidR="00E92050" w:rsidRPr="00176D4C" w:rsidRDefault="00E92050" w:rsidP="00E92050">
      <w:pPr>
        <w:ind w:left="3402"/>
        <w:contextualSpacing/>
        <w:jc w:val="both"/>
        <w:rPr>
          <w:rFonts w:ascii="Century Gothic" w:hAnsi="Century Gothic" w:cs="Arial"/>
          <w:b/>
          <w:bCs/>
          <w:sz w:val="27"/>
          <w:szCs w:val="27"/>
        </w:rPr>
      </w:pPr>
    </w:p>
    <w:p w14:paraId="487FB112" w14:textId="1FBFB658" w:rsidR="00E92050" w:rsidRPr="00176D4C" w:rsidRDefault="00E92050" w:rsidP="00E92050">
      <w:pPr>
        <w:ind w:left="3402"/>
        <w:contextualSpacing/>
        <w:jc w:val="both"/>
        <w:rPr>
          <w:rFonts w:ascii="Century Gothic" w:hAnsi="Century Gothic" w:cs="Arial"/>
          <w:bCs/>
          <w:sz w:val="27"/>
          <w:szCs w:val="27"/>
        </w:rPr>
      </w:pPr>
      <w:r w:rsidRPr="00176D4C">
        <w:rPr>
          <w:rFonts w:ascii="Century Gothic" w:hAnsi="Century Gothic" w:cs="Arial"/>
          <w:b/>
          <w:bCs/>
          <w:sz w:val="27"/>
          <w:szCs w:val="27"/>
        </w:rPr>
        <w:t>AUTORIDAD RESPONSABLE:</w:t>
      </w:r>
      <w:r w:rsidRPr="00176D4C">
        <w:rPr>
          <w:rFonts w:ascii="Century Gothic" w:hAnsi="Century Gothic" w:cs="Arial"/>
          <w:bCs/>
          <w:sz w:val="27"/>
          <w:szCs w:val="27"/>
        </w:rPr>
        <w:t xml:space="preserve"> SALA REGIONAL DEL TRIBUNAL ELECTORAL DEL PODER JUDICIAL DE LA FEDERACIÓN, CORRESPONDIENTE A LA </w:t>
      </w:r>
      <w:r w:rsidR="00305411">
        <w:rPr>
          <w:rFonts w:ascii="Century Gothic" w:hAnsi="Century Gothic" w:cs="Arial"/>
          <w:bCs/>
          <w:sz w:val="27"/>
          <w:szCs w:val="27"/>
        </w:rPr>
        <w:t>TERCERA</w:t>
      </w:r>
      <w:r w:rsidR="001D2CD3">
        <w:rPr>
          <w:rFonts w:ascii="Century Gothic" w:hAnsi="Century Gothic" w:cs="Arial"/>
          <w:bCs/>
          <w:sz w:val="27"/>
          <w:szCs w:val="27"/>
        </w:rPr>
        <w:t xml:space="preserve"> </w:t>
      </w:r>
      <w:r w:rsidRPr="00176D4C">
        <w:rPr>
          <w:rFonts w:ascii="Century Gothic" w:hAnsi="Century Gothic" w:cs="Arial"/>
          <w:bCs/>
          <w:sz w:val="27"/>
          <w:szCs w:val="27"/>
        </w:rPr>
        <w:t>CIRCUNSCRIPCIÓN PLURINOMINAL ELECTORAL, CON SEDE EN</w:t>
      </w:r>
      <w:r w:rsidR="00475457" w:rsidRPr="00176D4C">
        <w:rPr>
          <w:rFonts w:ascii="Century Gothic" w:hAnsi="Century Gothic" w:cs="Arial"/>
          <w:bCs/>
          <w:sz w:val="27"/>
          <w:szCs w:val="27"/>
        </w:rPr>
        <w:t xml:space="preserve"> </w:t>
      </w:r>
      <w:r w:rsidR="00305411">
        <w:rPr>
          <w:rFonts w:ascii="Century Gothic" w:hAnsi="Century Gothic" w:cs="Arial"/>
          <w:bCs/>
          <w:sz w:val="27"/>
          <w:szCs w:val="27"/>
        </w:rPr>
        <w:t>XALAPA</w:t>
      </w:r>
      <w:r w:rsidRPr="00176D4C">
        <w:rPr>
          <w:rStyle w:val="Refdenotaalpie"/>
          <w:rFonts w:ascii="Century Gothic" w:hAnsi="Century Gothic" w:cs="Arial"/>
          <w:bCs/>
          <w:sz w:val="27"/>
          <w:szCs w:val="27"/>
        </w:rPr>
        <w:footnoteReference w:id="2"/>
      </w:r>
    </w:p>
    <w:p w14:paraId="7D3F0983" w14:textId="77777777" w:rsidR="00E92050" w:rsidRPr="00176D4C" w:rsidRDefault="00E92050" w:rsidP="00E92050">
      <w:pPr>
        <w:ind w:left="3402"/>
        <w:contextualSpacing/>
        <w:jc w:val="both"/>
        <w:rPr>
          <w:rFonts w:ascii="Century Gothic" w:hAnsi="Century Gothic" w:cs="Arial"/>
          <w:bCs/>
          <w:sz w:val="27"/>
          <w:szCs w:val="27"/>
        </w:rPr>
      </w:pPr>
    </w:p>
    <w:p w14:paraId="5FF01AC6" w14:textId="77777777" w:rsidR="00E92050" w:rsidRPr="00176D4C" w:rsidRDefault="00E92050" w:rsidP="00E92050">
      <w:pPr>
        <w:ind w:left="3402"/>
        <w:contextualSpacing/>
        <w:jc w:val="both"/>
        <w:rPr>
          <w:rFonts w:ascii="Century Gothic" w:hAnsi="Century Gothic" w:cs="Arial"/>
          <w:bCs/>
          <w:sz w:val="27"/>
          <w:szCs w:val="27"/>
        </w:rPr>
      </w:pPr>
      <w:r w:rsidRPr="00176D4C">
        <w:rPr>
          <w:rFonts w:ascii="Century Gothic" w:hAnsi="Century Gothic" w:cs="Arial"/>
          <w:b/>
          <w:bCs/>
          <w:sz w:val="27"/>
          <w:szCs w:val="27"/>
        </w:rPr>
        <w:t xml:space="preserve">MAGISTRADA PONENTE: </w:t>
      </w:r>
      <w:r w:rsidRPr="00176D4C">
        <w:rPr>
          <w:rFonts w:ascii="Century Gothic" w:hAnsi="Century Gothic" w:cs="Arial"/>
          <w:bCs/>
          <w:sz w:val="27"/>
          <w:szCs w:val="27"/>
        </w:rPr>
        <w:t>MÓNICA ARALÍ SOTO FREGOSO</w:t>
      </w:r>
    </w:p>
    <w:p w14:paraId="193FFA18" w14:textId="77777777" w:rsidR="00E92050" w:rsidRPr="00176D4C" w:rsidRDefault="00E92050" w:rsidP="00E92050">
      <w:pPr>
        <w:ind w:left="3402"/>
        <w:contextualSpacing/>
        <w:jc w:val="both"/>
        <w:rPr>
          <w:rFonts w:ascii="Century Gothic" w:hAnsi="Century Gothic" w:cs="Arial"/>
          <w:b/>
          <w:bCs/>
          <w:sz w:val="27"/>
          <w:szCs w:val="27"/>
        </w:rPr>
      </w:pPr>
    </w:p>
    <w:p w14:paraId="466A2E3B" w14:textId="169A3C85" w:rsidR="00E92050" w:rsidRPr="00176D4C" w:rsidRDefault="00E92050" w:rsidP="00E92050">
      <w:pPr>
        <w:ind w:left="3402"/>
        <w:contextualSpacing/>
        <w:jc w:val="both"/>
        <w:rPr>
          <w:rFonts w:ascii="Century Gothic" w:hAnsi="Century Gothic" w:cs="Arial"/>
          <w:bCs/>
          <w:sz w:val="27"/>
          <w:szCs w:val="27"/>
        </w:rPr>
      </w:pPr>
      <w:r w:rsidRPr="00176D4C">
        <w:rPr>
          <w:rFonts w:ascii="Century Gothic" w:hAnsi="Century Gothic" w:cs="Arial"/>
          <w:b/>
          <w:bCs/>
          <w:sz w:val="27"/>
          <w:szCs w:val="27"/>
        </w:rPr>
        <w:t>SECRETARI</w:t>
      </w:r>
      <w:r w:rsidR="00264871" w:rsidRPr="00176D4C">
        <w:rPr>
          <w:rFonts w:ascii="Century Gothic" w:hAnsi="Century Gothic" w:cs="Arial"/>
          <w:b/>
          <w:bCs/>
          <w:sz w:val="27"/>
          <w:szCs w:val="27"/>
        </w:rPr>
        <w:t>A</w:t>
      </w:r>
      <w:r w:rsidRPr="00176D4C">
        <w:rPr>
          <w:rFonts w:ascii="Century Gothic" w:hAnsi="Century Gothic" w:cs="Arial"/>
          <w:b/>
          <w:bCs/>
          <w:sz w:val="27"/>
          <w:szCs w:val="27"/>
        </w:rPr>
        <w:t>:</w:t>
      </w:r>
      <w:r w:rsidRPr="00176D4C">
        <w:rPr>
          <w:rFonts w:ascii="Century Gothic" w:hAnsi="Century Gothic" w:cs="Arial"/>
          <w:bCs/>
          <w:sz w:val="27"/>
          <w:szCs w:val="27"/>
        </w:rPr>
        <w:t xml:space="preserve"> </w:t>
      </w:r>
      <w:r w:rsidR="00264871" w:rsidRPr="00176D4C">
        <w:rPr>
          <w:rFonts w:ascii="Century Gothic" w:hAnsi="Century Gothic" w:cs="Arial"/>
          <w:bCs/>
          <w:sz w:val="27"/>
          <w:szCs w:val="27"/>
        </w:rPr>
        <w:t>ROCÍO ARRIAGA VALDÉS</w:t>
      </w:r>
    </w:p>
    <w:p w14:paraId="727C5A28" w14:textId="77777777" w:rsidR="00671D6B" w:rsidRPr="00176D4C" w:rsidRDefault="00671D6B" w:rsidP="00E92050">
      <w:pPr>
        <w:spacing w:line="360" w:lineRule="auto"/>
        <w:jc w:val="both"/>
        <w:rPr>
          <w:rFonts w:ascii="Century Gothic" w:eastAsia="MS Mincho" w:hAnsi="Century Gothic" w:cs="Arial"/>
          <w:bCs/>
          <w:sz w:val="27"/>
          <w:szCs w:val="27"/>
          <w:lang w:eastAsia="es-MX"/>
        </w:rPr>
      </w:pPr>
    </w:p>
    <w:p w14:paraId="279BB0BC" w14:textId="71FFEA5F" w:rsidR="00E92050" w:rsidRPr="00B71F33" w:rsidRDefault="00E92050" w:rsidP="00281035">
      <w:pPr>
        <w:widowControl w:val="0"/>
        <w:autoSpaceDE w:val="0"/>
        <w:autoSpaceDN w:val="0"/>
        <w:adjustRightInd w:val="0"/>
        <w:spacing w:line="360" w:lineRule="auto"/>
        <w:jc w:val="both"/>
        <w:rPr>
          <w:rFonts w:ascii="Century Gothic" w:eastAsia="MS Mincho" w:hAnsi="Century Gothic" w:cs="Arial"/>
          <w:bCs/>
          <w:sz w:val="27"/>
          <w:szCs w:val="27"/>
          <w:lang w:eastAsia="es-MX"/>
        </w:rPr>
      </w:pPr>
      <w:r w:rsidRPr="00B71F33">
        <w:rPr>
          <w:rFonts w:ascii="Century Gothic" w:eastAsia="MS Mincho" w:hAnsi="Century Gothic" w:cs="Arial"/>
          <w:bCs/>
          <w:sz w:val="27"/>
          <w:szCs w:val="27"/>
          <w:lang w:eastAsia="es-MX"/>
        </w:rPr>
        <w:t xml:space="preserve">Ciudad de México, a </w:t>
      </w:r>
      <w:r w:rsidR="00D274DD">
        <w:rPr>
          <w:rFonts w:ascii="Century Gothic" w:eastAsia="MS Mincho" w:hAnsi="Century Gothic" w:cs="Arial"/>
          <w:bCs/>
          <w:sz w:val="27"/>
          <w:szCs w:val="27"/>
          <w:lang w:eastAsia="es-MX"/>
        </w:rPr>
        <w:t>tres</w:t>
      </w:r>
      <w:r w:rsidRPr="00B71F33">
        <w:rPr>
          <w:rFonts w:ascii="Century Gothic" w:eastAsia="MS Mincho" w:hAnsi="Century Gothic" w:cs="Arial"/>
          <w:bCs/>
          <w:sz w:val="27"/>
          <w:szCs w:val="27"/>
          <w:lang w:eastAsia="es-MX"/>
        </w:rPr>
        <w:t xml:space="preserve"> de </w:t>
      </w:r>
      <w:r w:rsidR="00305411">
        <w:rPr>
          <w:rFonts w:ascii="Century Gothic" w:eastAsia="MS Mincho" w:hAnsi="Century Gothic" w:cs="Arial"/>
          <w:bCs/>
          <w:sz w:val="27"/>
          <w:szCs w:val="27"/>
          <w:lang w:eastAsia="es-MX"/>
        </w:rPr>
        <w:t>marzo</w:t>
      </w:r>
      <w:r w:rsidR="00264871" w:rsidRPr="00B71F33">
        <w:rPr>
          <w:rFonts w:ascii="Century Gothic" w:eastAsia="MS Mincho" w:hAnsi="Century Gothic" w:cs="Arial"/>
          <w:bCs/>
          <w:sz w:val="27"/>
          <w:szCs w:val="27"/>
          <w:lang w:eastAsia="es-MX"/>
        </w:rPr>
        <w:t xml:space="preserve"> </w:t>
      </w:r>
      <w:r w:rsidRPr="00B71F33">
        <w:rPr>
          <w:rFonts w:ascii="Century Gothic" w:eastAsia="MS Mincho" w:hAnsi="Century Gothic" w:cs="Arial"/>
          <w:bCs/>
          <w:sz w:val="27"/>
          <w:szCs w:val="27"/>
          <w:lang w:eastAsia="es-MX"/>
        </w:rPr>
        <w:t>de dos mil vein</w:t>
      </w:r>
      <w:r w:rsidR="00B55EB7">
        <w:rPr>
          <w:rFonts w:ascii="Century Gothic" w:eastAsia="MS Mincho" w:hAnsi="Century Gothic" w:cs="Arial"/>
          <w:bCs/>
          <w:sz w:val="27"/>
          <w:szCs w:val="27"/>
          <w:lang w:eastAsia="es-MX"/>
        </w:rPr>
        <w:t>tiuno</w:t>
      </w:r>
      <w:r w:rsidRPr="00B71F33">
        <w:rPr>
          <w:rFonts w:ascii="Century Gothic" w:eastAsia="MS Mincho" w:hAnsi="Century Gothic" w:cs="Arial"/>
          <w:bCs/>
          <w:sz w:val="27"/>
          <w:szCs w:val="27"/>
          <w:lang w:eastAsia="es-MX"/>
        </w:rPr>
        <w:t>.</w:t>
      </w:r>
    </w:p>
    <w:p w14:paraId="1AD7EE0C" w14:textId="77777777" w:rsidR="00671D6B" w:rsidRPr="00B71F33" w:rsidRDefault="00671D6B" w:rsidP="00CB76D4">
      <w:pPr>
        <w:widowControl w:val="0"/>
        <w:autoSpaceDE w:val="0"/>
        <w:autoSpaceDN w:val="0"/>
        <w:adjustRightInd w:val="0"/>
        <w:jc w:val="both"/>
        <w:rPr>
          <w:rFonts w:ascii="Century Gothic" w:eastAsia="MS Mincho" w:hAnsi="Century Gothic" w:cs="Arial"/>
          <w:bCs/>
          <w:sz w:val="27"/>
          <w:szCs w:val="27"/>
          <w:lang w:eastAsia="es-MX"/>
        </w:rPr>
      </w:pPr>
    </w:p>
    <w:p w14:paraId="68D3FC5A" w14:textId="77777777" w:rsidR="00E92050" w:rsidRPr="00B71F33" w:rsidRDefault="00E92050" w:rsidP="00281035">
      <w:pPr>
        <w:spacing w:line="360" w:lineRule="auto"/>
        <w:jc w:val="both"/>
        <w:rPr>
          <w:rFonts w:ascii="Century Gothic" w:eastAsia="MS Mincho" w:hAnsi="Century Gothic" w:cs="Arial"/>
          <w:bCs/>
          <w:sz w:val="27"/>
          <w:szCs w:val="27"/>
          <w:lang w:eastAsia="es-MX"/>
        </w:rPr>
      </w:pPr>
      <w:r w:rsidRPr="00B71F33">
        <w:rPr>
          <w:rFonts w:ascii="Century Gothic" w:eastAsia="MS Mincho" w:hAnsi="Century Gothic" w:cs="Arial"/>
          <w:bCs/>
          <w:sz w:val="27"/>
          <w:szCs w:val="27"/>
          <w:lang w:eastAsia="es-MX"/>
        </w:rPr>
        <w:t xml:space="preserve">En el recurso de reconsideración al rubro indicado, la Sala Superior </w:t>
      </w:r>
      <w:r w:rsidRPr="00B71F33">
        <w:rPr>
          <w:rFonts w:ascii="Century Gothic" w:eastAsia="MS Mincho" w:hAnsi="Century Gothic" w:cs="Arial"/>
          <w:b/>
          <w:bCs/>
          <w:sz w:val="27"/>
          <w:szCs w:val="27"/>
          <w:lang w:eastAsia="es-MX"/>
        </w:rPr>
        <w:t>desecha</w:t>
      </w:r>
      <w:r w:rsidRPr="00B71F33">
        <w:rPr>
          <w:rFonts w:ascii="Century Gothic" w:eastAsia="MS Mincho" w:hAnsi="Century Gothic" w:cs="Arial"/>
          <w:bCs/>
          <w:sz w:val="27"/>
          <w:szCs w:val="27"/>
          <w:lang w:eastAsia="es-MX"/>
        </w:rPr>
        <w:t xml:space="preserve"> de plano la demanda del medio de impugnación.</w:t>
      </w:r>
    </w:p>
    <w:p w14:paraId="2784F92A" w14:textId="77777777" w:rsidR="000074AF" w:rsidRPr="00B71F33" w:rsidRDefault="000074AF" w:rsidP="00CB76D4">
      <w:pPr>
        <w:jc w:val="both"/>
        <w:rPr>
          <w:rFonts w:ascii="Century Gothic" w:eastAsia="MS Mincho" w:hAnsi="Century Gothic" w:cs="Arial"/>
          <w:bCs/>
          <w:sz w:val="27"/>
          <w:szCs w:val="27"/>
          <w:lang w:eastAsia="es-MX"/>
        </w:rPr>
      </w:pPr>
    </w:p>
    <w:p w14:paraId="33578C63" w14:textId="77777777" w:rsidR="00E92050" w:rsidRPr="00B71F33" w:rsidRDefault="000074AF" w:rsidP="000074AF">
      <w:pPr>
        <w:pBdr>
          <w:top w:val="nil"/>
          <w:left w:val="nil"/>
          <w:bottom w:val="nil"/>
          <w:right w:val="nil"/>
          <w:between w:val="nil"/>
          <w:bar w:val="nil"/>
        </w:pBdr>
        <w:spacing w:line="360" w:lineRule="auto"/>
        <w:jc w:val="center"/>
        <w:rPr>
          <w:rFonts w:ascii="Century Gothic" w:eastAsia="Univers" w:hAnsi="Century Gothic" w:cs="Arial"/>
          <w:b/>
          <w:color w:val="000000"/>
          <w:sz w:val="27"/>
          <w:szCs w:val="27"/>
          <w:bdr w:val="nil"/>
          <w:lang w:val="es-ES_tradnl" w:eastAsia="es-MX"/>
        </w:rPr>
      </w:pPr>
      <w:r w:rsidRPr="00B71F33">
        <w:rPr>
          <w:rFonts w:ascii="Century Gothic" w:eastAsia="Univers" w:hAnsi="Century Gothic" w:cs="Arial"/>
          <w:b/>
          <w:color w:val="000000"/>
          <w:sz w:val="27"/>
          <w:szCs w:val="27"/>
          <w:bdr w:val="nil"/>
          <w:lang w:val="es-ES_tradnl" w:eastAsia="es-MX"/>
        </w:rPr>
        <w:t xml:space="preserve">I. </w:t>
      </w:r>
      <w:r w:rsidR="00E92050" w:rsidRPr="00B71F33">
        <w:rPr>
          <w:rFonts w:ascii="Century Gothic" w:eastAsia="Univers" w:hAnsi="Century Gothic" w:cs="Arial"/>
          <w:b/>
          <w:color w:val="000000"/>
          <w:sz w:val="27"/>
          <w:szCs w:val="27"/>
          <w:bdr w:val="nil"/>
          <w:lang w:val="es-ES_tradnl" w:eastAsia="es-MX"/>
        </w:rPr>
        <w:t>ANTECEDENTES:</w:t>
      </w:r>
    </w:p>
    <w:p w14:paraId="73B24D82" w14:textId="364769E4" w:rsidR="00E92050" w:rsidRPr="00B71F33" w:rsidRDefault="00E92050" w:rsidP="00281035">
      <w:pPr>
        <w:spacing w:line="360" w:lineRule="auto"/>
        <w:jc w:val="both"/>
        <w:rPr>
          <w:rFonts w:ascii="Century Gothic" w:hAnsi="Century Gothic" w:cs="Arial"/>
          <w:bCs/>
          <w:sz w:val="27"/>
          <w:szCs w:val="27"/>
          <w:lang w:eastAsia="es-MX"/>
        </w:rPr>
      </w:pPr>
      <w:r w:rsidRPr="00B71F33">
        <w:rPr>
          <w:rFonts w:ascii="Century Gothic" w:hAnsi="Century Gothic" w:cs="Arial"/>
          <w:bCs/>
          <w:sz w:val="27"/>
          <w:szCs w:val="27"/>
          <w:lang w:eastAsia="es-MX"/>
        </w:rPr>
        <w:t xml:space="preserve">De la narración de hechos que </w:t>
      </w:r>
      <w:r w:rsidR="00EF510D" w:rsidRPr="00B71F33">
        <w:rPr>
          <w:rFonts w:ascii="Century Gothic" w:hAnsi="Century Gothic" w:cs="Arial"/>
          <w:bCs/>
          <w:sz w:val="27"/>
          <w:szCs w:val="27"/>
          <w:lang w:eastAsia="es-MX"/>
        </w:rPr>
        <w:t xml:space="preserve">la parte recurrente </w:t>
      </w:r>
      <w:r w:rsidRPr="00B71F33">
        <w:rPr>
          <w:rFonts w:ascii="Century Gothic" w:hAnsi="Century Gothic" w:cs="Arial"/>
          <w:bCs/>
          <w:sz w:val="27"/>
          <w:szCs w:val="27"/>
          <w:lang w:eastAsia="es-MX"/>
        </w:rPr>
        <w:t>hace en su escrito de demanda, así como, de las constancias que obran en autos, se advierte lo siguiente:</w:t>
      </w:r>
    </w:p>
    <w:p w14:paraId="3C8B8B8C" w14:textId="72261A51" w:rsidR="00970D40" w:rsidRPr="00970D40" w:rsidRDefault="008605BA" w:rsidP="00970D40">
      <w:pPr>
        <w:pStyle w:val="Formatoprrafonumerado"/>
        <w:widowControl w:val="0"/>
        <w:numPr>
          <w:ilvl w:val="0"/>
          <w:numId w:val="0"/>
        </w:numPr>
        <w:rPr>
          <w:rFonts w:ascii="Century Gothic" w:hAnsi="Century Gothic"/>
        </w:rPr>
      </w:pPr>
      <w:bookmarkStart w:id="4" w:name="_Hlk42020418"/>
      <w:bookmarkStart w:id="5" w:name="_Hlk60230438"/>
      <w:r>
        <w:rPr>
          <w:rFonts w:ascii="Century Gothic" w:hAnsi="Century Gothic"/>
          <w:b/>
        </w:rPr>
        <w:lastRenderedPageBreak/>
        <w:t xml:space="preserve">1. </w:t>
      </w:r>
      <w:r w:rsidR="00970D40" w:rsidRPr="00970D40">
        <w:rPr>
          <w:rFonts w:ascii="Century Gothic" w:hAnsi="Century Gothic"/>
          <w:b/>
        </w:rPr>
        <w:t xml:space="preserve">Elección de </w:t>
      </w:r>
      <w:r w:rsidR="005C3B81">
        <w:rPr>
          <w:rFonts w:ascii="Century Gothic" w:hAnsi="Century Gothic"/>
          <w:b/>
        </w:rPr>
        <w:t xml:space="preserve">la </w:t>
      </w:r>
      <w:r w:rsidR="00970D40" w:rsidRPr="00970D40">
        <w:rPr>
          <w:rFonts w:ascii="Century Gothic" w:hAnsi="Century Gothic"/>
          <w:b/>
        </w:rPr>
        <w:t>Secretaria de Finanzas del Comité Ejecutivo Estatal del P</w:t>
      </w:r>
      <w:r w:rsidR="00C01850">
        <w:rPr>
          <w:rFonts w:ascii="Century Gothic" w:hAnsi="Century Gothic"/>
          <w:b/>
        </w:rPr>
        <w:t>artido de la Revolución Democrática</w:t>
      </w:r>
      <w:r w:rsidR="00970D40" w:rsidRPr="00970D40">
        <w:rPr>
          <w:rFonts w:ascii="Century Gothic" w:hAnsi="Century Gothic"/>
          <w:b/>
        </w:rPr>
        <w:t xml:space="preserve"> en Oaxaca</w:t>
      </w:r>
      <w:r w:rsidR="00970D40" w:rsidRPr="00970D40">
        <w:rPr>
          <w:rFonts w:ascii="Century Gothic" w:hAnsi="Century Gothic"/>
        </w:rPr>
        <w:t>.</w:t>
      </w:r>
      <w:r w:rsidR="002922BF">
        <w:rPr>
          <w:rStyle w:val="Refdenotaalpie"/>
          <w:rFonts w:ascii="Century Gothic" w:hAnsi="Century Gothic"/>
        </w:rPr>
        <w:footnoteReference w:id="3"/>
      </w:r>
      <w:r w:rsidR="00970D40" w:rsidRPr="00970D40">
        <w:rPr>
          <w:rFonts w:ascii="Century Gothic" w:hAnsi="Century Gothic"/>
        </w:rPr>
        <w:t xml:space="preserve"> El veintinueve de diciembre de dos mil dieciséis mediante acuerdo del Tercer Pleno Extraordinario del VIII Consejo Estatal del P</w:t>
      </w:r>
      <w:r w:rsidR="00C01850">
        <w:rPr>
          <w:rFonts w:ascii="Century Gothic" w:hAnsi="Century Gothic"/>
        </w:rPr>
        <w:t>artido de la Revolución Democrática,</w:t>
      </w:r>
      <w:r w:rsidR="00142433">
        <w:rPr>
          <w:rStyle w:val="Refdenotaalpie"/>
          <w:rFonts w:ascii="Century Gothic" w:hAnsi="Century Gothic"/>
        </w:rPr>
        <w:footnoteReference w:id="4"/>
      </w:r>
      <w:r w:rsidR="00C01850">
        <w:rPr>
          <w:rFonts w:ascii="Century Gothic" w:hAnsi="Century Gothic"/>
        </w:rPr>
        <w:t xml:space="preserve"> </w:t>
      </w:r>
      <w:r w:rsidR="00970D40" w:rsidRPr="00970D40">
        <w:rPr>
          <w:rFonts w:ascii="Century Gothic" w:hAnsi="Century Gothic"/>
        </w:rPr>
        <w:t xml:space="preserve">en Oaxaca, </w:t>
      </w:r>
      <w:r w:rsidR="00212905">
        <w:rPr>
          <w:rFonts w:ascii="Century Gothic" w:hAnsi="Century Gothic"/>
        </w:rPr>
        <w:t>Ariadna Cruz Ort</w:t>
      </w:r>
      <w:r w:rsidR="005C3B81">
        <w:rPr>
          <w:rFonts w:ascii="Century Gothic" w:hAnsi="Century Gothic"/>
        </w:rPr>
        <w:t>i</w:t>
      </w:r>
      <w:r w:rsidR="00212905">
        <w:rPr>
          <w:rFonts w:ascii="Century Gothic" w:hAnsi="Century Gothic"/>
        </w:rPr>
        <w:t xml:space="preserve">z </w:t>
      </w:r>
      <w:r w:rsidR="00970D40" w:rsidRPr="00970D40">
        <w:rPr>
          <w:rFonts w:ascii="Century Gothic" w:hAnsi="Century Gothic"/>
        </w:rPr>
        <w:t>fue electa como Secretaria de Finanzas.</w:t>
      </w:r>
    </w:p>
    <w:p w14:paraId="3E1EE276" w14:textId="4F8F42EE" w:rsidR="00970D40" w:rsidRPr="00970D40" w:rsidRDefault="008605BA" w:rsidP="005F339E">
      <w:pPr>
        <w:pStyle w:val="Formatoprrafonumerado"/>
        <w:widowControl w:val="0"/>
        <w:numPr>
          <w:ilvl w:val="0"/>
          <w:numId w:val="0"/>
        </w:numPr>
        <w:rPr>
          <w:rFonts w:ascii="Century Gothic" w:hAnsi="Century Gothic"/>
        </w:rPr>
      </w:pPr>
      <w:r>
        <w:rPr>
          <w:rFonts w:ascii="Century Gothic" w:hAnsi="Century Gothic"/>
          <w:b/>
        </w:rPr>
        <w:t xml:space="preserve">2. </w:t>
      </w:r>
      <w:r w:rsidR="00970D40" w:rsidRPr="00970D40">
        <w:rPr>
          <w:rFonts w:ascii="Century Gothic" w:hAnsi="Century Gothic"/>
          <w:b/>
        </w:rPr>
        <w:t xml:space="preserve">Remoción </w:t>
      </w:r>
      <w:r>
        <w:rPr>
          <w:rFonts w:ascii="Century Gothic" w:hAnsi="Century Gothic"/>
          <w:b/>
        </w:rPr>
        <w:t>y designación</w:t>
      </w:r>
      <w:r w:rsidR="005C3B81">
        <w:rPr>
          <w:rFonts w:ascii="Century Gothic" w:hAnsi="Century Gothic"/>
          <w:b/>
        </w:rPr>
        <w:t xml:space="preserve">. </w:t>
      </w:r>
      <w:r w:rsidR="00970D40" w:rsidRPr="00970D40">
        <w:rPr>
          <w:rFonts w:ascii="Century Gothic" w:hAnsi="Century Gothic"/>
        </w:rPr>
        <w:t xml:space="preserve">El quince de abril de dos mil dieciocho, </w:t>
      </w:r>
      <w:r w:rsidR="00212905">
        <w:rPr>
          <w:rFonts w:ascii="Century Gothic" w:hAnsi="Century Gothic"/>
        </w:rPr>
        <w:t xml:space="preserve">Ariadna Cruz Ortíz </w:t>
      </w:r>
      <w:r w:rsidR="00970D40" w:rsidRPr="00970D40">
        <w:rPr>
          <w:rFonts w:ascii="Century Gothic" w:hAnsi="Century Gothic"/>
        </w:rPr>
        <w:t>fue removida del cargo de Secretaria de Finanzas del Comité Ejecutivo Estatal y, por acuerdo del Sexto Pleno Extraordinario del VIII Consejo Estatal, le fue asignada la Secretaría de Planeación y Proyectos Especiales del Comité Ejecutivo.</w:t>
      </w:r>
    </w:p>
    <w:p w14:paraId="41E29EA9" w14:textId="4FC0EA8D" w:rsidR="00970D40" w:rsidRPr="00970D40" w:rsidRDefault="005F339E" w:rsidP="00970D40">
      <w:pPr>
        <w:pStyle w:val="Formatoprrafonumerado"/>
        <w:widowControl w:val="0"/>
        <w:numPr>
          <w:ilvl w:val="0"/>
          <w:numId w:val="0"/>
        </w:numPr>
        <w:rPr>
          <w:rFonts w:ascii="Century Gothic" w:hAnsi="Century Gothic"/>
        </w:rPr>
      </w:pPr>
      <w:r>
        <w:rPr>
          <w:rFonts w:ascii="Century Gothic" w:hAnsi="Century Gothic"/>
          <w:b/>
        </w:rPr>
        <w:t>3. Omisión</w:t>
      </w:r>
      <w:r w:rsidR="00970D40" w:rsidRPr="00970D40">
        <w:rPr>
          <w:rFonts w:ascii="Century Gothic" w:hAnsi="Century Gothic"/>
          <w:b/>
        </w:rPr>
        <w:t xml:space="preserve"> de pago</w:t>
      </w:r>
      <w:r>
        <w:rPr>
          <w:rFonts w:ascii="Century Gothic" w:hAnsi="Century Gothic"/>
          <w:b/>
        </w:rPr>
        <w:t xml:space="preserve"> de dietas</w:t>
      </w:r>
      <w:r w:rsidR="00970D40" w:rsidRPr="00970D40">
        <w:rPr>
          <w:rFonts w:ascii="Century Gothic" w:hAnsi="Century Gothic"/>
          <w:b/>
        </w:rPr>
        <w:t xml:space="preserve">. </w:t>
      </w:r>
      <w:r w:rsidR="00970D40" w:rsidRPr="00970D40">
        <w:rPr>
          <w:rFonts w:ascii="Century Gothic" w:hAnsi="Century Gothic"/>
        </w:rPr>
        <w:t xml:space="preserve">A partir de la primera quincena de </w:t>
      </w:r>
      <w:r w:rsidR="00D95E0F">
        <w:rPr>
          <w:rFonts w:ascii="Century Gothic" w:hAnsi="Century Gothic"/>
        </w:rPr>
        <w:t xml:space="preserve">enero </w:t>
      </w:r>
      <w:r w:rsidR="00970D40" w:rsidRPr="00970D40">
        <w:rPr>
          <w:rFonts w:ascii="Century Gothic" w:hAnsi="Century Gothic"/>
        </w:rPr>
        <w:t xml:space="preserve">dos mil dieciocho, a decir de </w:t>
      </w:r>
      <w:r w:rsidR="00D95E0F">
        <w:rPr>
          <w:rFonts w:ascii="Century Gothic" w:hAnsi="Century Gothic"/>
        </w:rPr>
        <w:t>Ariadna Cruz Ortiz</w:t>
      </w:r>
      <w:r w:rsidR="00970D40" w:rsidRPr="00970D40">
        <w:rPr>
          <w:rFonts w:ascii="Century Gothic" w:hAnsi="Century Gothic"/>
        </w:rPr>
        <w:t>, dejó de recibir el pago correspondiente por el desempeño de su encargo intrapartidista.</w:t>
      </w:r>
    </w:p>
    <w:p w14:paraId="2DED9269" w14:textId="286EBAF8" w:rsidR="00970D40" w:rsidRPr="00970D40" w:rsidRDefault="00D95E0F" w:rsidP="00970D40">
      <w:pPr>
        <w:pStyle w:val="Formatoprrafonumerado"/>
        <w:widowControl w:val="0"/>
        <w:numPr>
          <w:ilvl w:val="0"/>
          <w:numId w:val="0"/>
        </w:numPr>
        <w:rPr>
          <w:rFonts w:ascii="Century Gothic" w:hAnsi="Century Gothic"/>
        </w:rPr>
      </w:pPr>
      <w:r>
        <w:rPr>
          <w:rFonts w:ascii="Century Gothic" w:hAnsi="Century Gothic"/>
          <w:b/>
        </w:rPr>
        <w:t xml:space="preserve">4. </w:t>
      </w:r>
      <w:r w:rsidR="00970D40" w:rsidRPr="00970D40">
        <w:rPr>
          <w:rFonts w:ascii="Century Gothic" w:hAnsi="Century Gothic"/>
          <w:b/>
        </w:rPr>
        <w:t>Conclusión del cargo.</w:t>
      </w:r>
      <w:r w:rsidR="00970D40" w:rsidRPr="00970D40">
        <w:rPr>
          <w:rFonts w:ascii="Century Gothic" w:hAnsi="Century Gothic"/>
        </w:rPr>
        <w:t xml:space="preserve"> El veintidós de agosto de dos mil veinte, </w:t>
      </w:r>
      <w:r>
        <w:rPr>
          <w:rFonts w:ascii="Century Gothic" w:hAnsi="Century Gothic"/>
        </w:rPr>
        <w:t>Ariadna Cruz Ortíz</w:t>
      </w:r>
      <w:r w:rsidR="00970D40" w:rsidRPr="00970D40">
        <w:rPr>
          <w:rFonts w:ascii="Century Gothic" w:hAnsi="Century Gothic"/>
        </w:rPr>
        <w:t xml:space="preserve"> concluyó su encargo de Secretaria de Planeación y Proyectos Especiales del Comité Ejecutivo.</w:t>
      </w:r>
    </w:p>
    <w:p w14:paraId="0E1697E5" w14:textId="73811C71" w:rsidR="00970D40" w:rsidRPr="00970D40" w:rsidRDefault="00D95E0F" w:rsidP="00970D40">
      <w:pPr>
        <w:pStyle w:val="Formatoprrafonumerado"/>
        <w:widowControl w:val="0"/>
        <w:numPr>
          <w:ilvl w:val="0"/>
          <w:numId w:val="0"/>
        </w:numPr>
        <w:rPr>
          <w:rFonts w:ascii="Century Gothic" w:hAnsi="Century Gothic"/>
        </w:rPr>
      </w:pPr>
      <w:r>
        <w:rPr>
          <w:rFonts w:ascii="Century Gothic" w:hAnsi="Century Gothic"/>
          <w:b/>
        </w:rPr>
        <w:lastRenderedPageBreak/>
        <w:t xml:space="preserve">5. </w:t>
      </w:r>
      <w:r w:rsidR="00970D40" w:rsidRPr="00970D40">
        <w:rPr>
          <w:rFonts w:ascii="Century Gothic" w:hAnsi="Century Gothic"/>
          <w:b/>
        </w:rPr>
        <w:t xml:space="preserve">Elección de </w:t>
      </w:r>
      <w:r w:rsidR="005C3B81">
        <w:rPr>
          <w:rFonts w:ascii="Century Gothic" w:hAnsi="Century Gothic"/>
          <w:b/>
        </w:rPr>
        <w:t xml:space="preserve">la </w:t>
      </w:r>
      <w:r w:rsidR="00970D40" w:rsidRPr="00970D40">
        <w:rPr>
          <w:rFonts w:ascii="Century Gothic" w:hAnsi="Century Gothic"/>
          <w:b/>
        </w:rPr>
        <w:t>nueva dirigencia estatal</w:t>
      </w:r>
      <w:r w:rsidR="00970D40" w:rsidRPr="00970D40">
        <w:rPr>
          <w:rFonts w:ascii="Century Gothic" w:hAnsi="Century Gothic"/>
        </w:rPr>
        <w:t>. El veintitrés de agosto siguiente, fue electa la nueva dirigencia estatal del PRD en Oaxaca.</w:t>
      </w:r>
    </w:p>
    <w:p w14:paraId="5D04898A" w14:textId="2E8DFD93" w:rsidR="00970D40" w:rsidRPr="00970D40" w:rsidRDefault="00D95E0F" w:rsidP="00970D40">
      <w:pPr>
        <w:pStyle w:val="Formatoprrafonumerado"/>
        <w:widowControl w:val="0"/>
        <w:numPr>
          <w:ilvl w:val="0"/>
          <w:numId w:val="0"/>
        </w:numPr>
        <w:rPr>
          <w:rFonts w:ascii="Century Gothic" w:hAnsi="Century Gothic"/>
        </w:rPr>
      </w:pPr>
      <w:r>
        <w:rPr>
          <w:rFonts w:ascii="Century Gothic" w:hAnsi="Century Gothic"/>
          <w:b/>
        </w:rPr>
        <w:t xml:space="preserve">6. </w:t>
      </w:r>
      <w:r w:rsidR="00970D40" w:rsidRPr="00970D40">
        <w:rPr>
          <w:rFonts w:ascii="Century Gothic" w:hAnsi="Century Gothic"/>
          <w:b/>
        </w:rPr>
        <w:t>Juicios ciudadanos federales.</w:t>
      </w:r>
      <w:r w:rsidR="00970D40" w:rsidRPr="00970D40">
        <w:rPr>
          <w:rFonts w:ascii="Century Gothic" w:hAnsi="Century Gothic"/>
        </w:rPr>
        <w:t xml:space="preserve"> </w:t>
      </w:r>
      <w:r>
        <w:rPr>
          <w:rFonts w:ascii="Century Gothic" w:hAnsi="Century Gothic"/>
        </w:rPr>
        <w:t xml:space="preserve">Los días </w:t>
      </w:r>
      <w:r w:rsidR="00970D40" w:rsidRPr="00970D40">
        <w:rPr>
          <w:rFonts w:ascii="Century Gothic" w:hAnsi="Century Gothic"/>
        </w:rPr>
        <w:t>veintidós, veintitrés y veinticuatro de septiembre de</w:t>
      </w:r>
      <w:r w:rsidR="005C3B81">
        <w:rPr>
          <w:rFonts w:ascii="Century Gothic" w:hAnsi="Century Gothic"/>
        </w:rPr>
        <w:t xml:space="preserve">l referido año, </w:t>
      </w:r>
      <w:r>
        <w:rPr>
          <w:rFonts w:ascii="Century Gothic" w:hAnsi="Century Gothic"/>
        </w:rPr>
        <w:t>Ariadna Cruz Ortíz</w:t>
      </w:r>
      <w:r w:rsidR="00970D40" w:rsidRPr="00970D40">
        <w:rPr>
          <w:rFonts w:ascii="Century Gothic" w:hAnsi="Century Gothic"/>
        </w:rPr>
        <w:t xml:space="preserve"> impugnó la </w:t>
      </w:r>
      <w:r>
        <w:rPr>
          <w:rFonts w:ascii="Century Gothic" w:hAnsi="Century Gothic"/>
        </w:rPr>
        <w:t xml:space="preserve">omisión del pago </w:t>
      </w:r>
      <w:r w:rsidR="00970D40" w:rsidRPr="00970D40">
        <w:rPr>
          <w:rFonts w:ascii="Century Gothic" w:hAnsi="Century Gothic"/>
        </w:rPr>
        <w:t xml:space="preserve">de dietas por el desempeño de </w:t>
      </w:r>
      <w:r w:rsidR="00386B73">
        <w:rPr>
          <w:rFonts w:ascii="Century Gothic" w:hAnsi="Century Gothic"/>
        </w:rPr>
        <w:t xml:space="preserve">su cargo </w:t>
      </w:r>
      <w:r w:rsidR="002B78C5">
        <w:rPr>
          <w:rFonts w:ascii="Century Gothic" w:hAnsi="Century Gothic"/>
        </w:rPr>
        <w:t xml:space="preserve">en el </w:t>
      </w:r>
      <w:r w:rsidR="00970D40" w:rsidRPr="00970D40">
        <w:rPr>
          <w:rFonts w:ascii="Century Gothic" w:hAnsi="Century Gothic"/>
        </w:rPr>
        <w:t>Comité Ejecutiv</w:t>
      </w:r>
      <w:r w:rsidR="00386B73">
        <w:rPr>
          <w:rFonts w:ascii="Century Gothic" w:hAnsi="Century Gothic"/>
        </w:rPr>
        <w:t>o</w:t>
      </w:r>
      <w:r w:rsidR="00970D40" w:rsidRPr="00970D40">
        <w:rPr>
          <w:rFonts w:ascii="Century Gothic" w:hAnsi="Century Gothic"/>
        </w:rPr>
        <w:t xml:space="preserve">, así como actos de obstrucción en </w:t>
      </w:r>
      <w:r w:rsidR="002B78C5">
        <w:rPr>
          <w:rFonts w:ascii="Century Gothic" w:hAnsi="Century Gothic"/>
        </w:rPr>
        <w:t xml:space="preserve">su ejercicio </w:t>
      </w:r>
      <w:r w:rsidR="00970D40" w:rsidRPr="00970D40">
        <w:rPr>
          <w:rFonts w:ascii="Century Gothic" w:hAnsi="Century Gothic"/>
        </w:rPr>
        <w:t xml:space="preserve">y por la presunta comisión de violencia política en razón de género ejercida en su contra durante el periodo del cargo </w:t>
      </w:r>
      <w:r w:rsidR="002B78C5">
        <w:rPr>
          <w:rFonts w:ascii="Century Gothic" w:hAnsi="Century Gothic"/>
        </w:rPr>
        <w:t>intrapartidista desempeñado</w:t>
      </w:r>
      <w:r w:rsidR="00970D40" w:rsidRPr="00970D40">
        <w:rPr>
          <w:rFonts w:ascii="Century Gothic" w:hAnsi="Century Gothic"/>
        </w:rPr>
        <w:t xml:space="preserve">; medios de impugnación </w:t>
      </w:r>
      <w:r w:rsidR="00386B73">
        <w:rPr>
          <w:rFonts w:ascii="Century Gothic" w:hAnsi="Century Gothic"/>
        </w:rPr>
        <w:t xml:space="preserve">registrados </w:t>
      </w:r>
      <w:r w:rsidR="00970D40" w:rsidRPr="00970D40">
        <w:rPr>
          <w:rFonts w:ascii="Century Gothic" w:hAnsi="Century Gothic"/>
        </w:rPr>
        <w:t xml:space="preserve">ante </w:t>
      </w:r>
      <w:r w:rsidR="002B78C5">
        <w:rPr>
          <w:rFonts w:ascii="Century Gothic" w:hAnsi="Century Gothic"/>
        </w:rPr>
        <w:t>la</w:t>
      </w:r>
      <w:r w:rsidR="00970D40" w:rsidRPr="00970D40">
        <w:rPr>
          <w:rFonts w:ascii="Century Gothic" w:hAnsi="Century Gothic"/>
        </w:rPr>
        <w:t xml:space="preserve"> Sala Regional con las claves de expedientes </w:t>
      </w:r>
      <w:r w:rsidR="00970D40" w:rsidRPr="005C3B81">
        <w:rPr>
          <w:rFonts w:ascii="Century Gothic" w:hAnsi="Century Gothic"/>
          <w:bCs w:val="0"/>
        </w:rPr>
        <w:t>SX-JDC-303/2020, SX-JDC-308/2020 así como SX-JDC-309/2020.</w:t>
      </w:r>
    </w:p>
    <w:p w14:paraId="121D65A0" w14:textId="3487C393" w:rsidR="00970D40" w:rsidRPr="00970D40" w:rsidRDefault="0068117F" w:rsidP="00970D40">
      <w:pPr>
        <w:pStyle w:val="Formatoprrafonumerado"/>
        <w:widowControl w:val="0"/>
        <w:numPr>
          <w:ilvl w:val="0"/>
          <w:numId w:val="0"/>
        </w:numPr>
        <w:rPr>
          <w:rFonts w:ascii="Century Gothic" w:hAnsi="Century Gothic"/>
        </w:rPr>
      </w:pPr>
      <w:r>
        <w:rPr>
          <w:rFonts w:ascii="Century Gothic" w:hAnsi="Century Gothic"/>
          <w:b/>
        </w:rPr>
        <w:t>7</w:t>
      </w:r>
      <w:r w:rsidR="002B78C5">
        <w:rPr>
          <w:rFonts w:ascii="Century Gothic" w:hAnsi="Century Gothic"/>
          <w:b/>
        </w:rPr>
        <w:t xml:space="preserve">. </w:t>
      </w:r>
      <w:r w:rsidR="00970D40" w:rsidRPr="00970D40">
        <w:rPr>
          <w:rFonts w:ascii="Century Gothic" w:hAnsi="Century Gothic"/>
          <w:b/>
        </w:rPr>
        <w:t>Acuerdo plenario federal.</w:t>
      </w:r>
      <w:r w:rsidR="00970D40" w:rsidRPr="00970D40">
        <w:rPr>
          <w:rFonts w:ascii="Century Gothic" w:hAnsi="Century Gothic"/>
        </w:rPr>
        <w:t xml:space="preserve"> El veinticinco de septiembre de dos mil veinte, </w:t>
      </w:r>
      <w:r>
        <w:rPr>
          <w:rFonts w:ascii="Century Gothic" w:hAnsi="Century Gothic"/>
          <w:lang w:val="es-ES"/>
        </w:rPr>
        <w:t>la</w:t>
      </w:r>
      <w:r w:rsidR="00970D40" w:rsidRPr="00970D40">
        <w:rPr>
          <w:rFonts w:ascii="Century Gothic" w:hAnsi="Century Gothic"/>
          <w:lang w:val="es-ES"/>
        </w:rPr>
        <w:t xml:space="preserve"> Sala Regional declaró </w:t>
      </w:r>
      <w:r w:rsidR="00970D40" w:rsidRPr="0068117F">
        <w:rPr>
          <w:rFonts w:ascii="Century Gothic" w:hAnsi="Century Gothic"/>
          <w:bCs w:val="0"/>
        </w:rPr>
        <w:t>improcedentes</w:t>
      </w:r>
      <w:r w:rsidR="00970D40" w:rsidRPr="00970D40">
        <w:rPr>
          <w:rFonts w:ascii="Century Gothic" w:hAnsi="Century Gothic"/>
        </w:rPr>
        <w:t xml:space="preserve"> </w:t>
      </w:r>
      <w:r>
        <w:rPr>
          <w:rFonts w:ascii="Century Gothic" w:hAnsi="Century Gothic"/>
        </w:rPr>
        <w:t>los citados</w:t>
      </w:r>
      <w:r w:rsidR="00970D40" w:rsidRPr="00970D40">
        <w:rPr>
          <w:rFonts w:ascii="Century Gothic" w:hAnsi="Century Gothic"/>
        </w:rPr>
        <w:t xml:space="preserve"> juicios y determinó</w:t>
      </w:r>
      <w:r w:rsidR="00970D40" w:rsidRPr="00970D40">
        <w:rPr>
          <w:rFonts w:ascii="Century Gothic" w:hAnsi="Century Gothic"/>
          <w:b/>
        </w:rPr>
        <w:t xml:space="preserve"> </w:t>
      </w:r>
      <w:r w:rsidR="00970D40" w:rsidRPr="0068117F">
        <w:rPr>
          <w:rFonts w:ascii="Century Gothic" w:hAnsi="Century Gothic"/>
          <w:bCs w:val="0"/>
        </w:rPr>
        <w:t xml:space="preserve">reencauzar </w:t>
      </w:r>
      <w:r w:rsidR="00970D40" w:rsidRPr="00970D40">
        <w:rPr>
          <w:rFonts w:ascii="Century Gothic" w:hAnsi="Century Gothic"/>
        </w:rPr>
        <w:t xml:space="preserve">los escritos de demanda y sus anexos </w:t>
      </w:r>
      <w:r w:rsidR="00970D40" w:rsidRPr="00970D40">
        <w:rPr>
          <w:rFonts w:ascii="Century Gothic" w:hAnsi="Century Gothic"/>
          <w:spacing w:val="2"/>
        </w:rPr>
        <w:t xml:space="preserve">al Tribunal </w:t>
      </w:r>
      <w:r w:rsidR="005C3B81">
        <w:rPr>
          <w:rFonts w:ascii="Century Gothic" w:hAnsi="Century Gothic"/>
          <w:spacing w:val="2"/>
        </w:rPr>
        <w:t>Electoral del Estado de Oaxaca</w:t>
      </w:r>
      <w:r w:rsidR="00B977B9">
        <w:rPr>
          <w:rStyle w:val="Refdenotaalpie"/>
          <w:rFonts w:ascii="Century Gothic" w:hAnsi="Century Gothic"/>
          <w:spacing w:val="2"/>
        </w:rPr>
        <w:footnoteReference w:id="5"/>
      </w:r>
      <w:r w:rsidR="00B977B9">
        <w:rPr>
          <w:rFonts w:ascii="Century Gothic" w:hAnsi="Century Gothic"/>
          <w:spacing w:val="2"/>
        </w:rPr>
        <w:t xml:space="preserve"> </w:t>
      </w:r>
      <w:r w:rsidR="00970D40" w:rsidRPr="00970D40">
        <w:rPr>
          <w:rFonts w:ascii="Century Gothic" w:hAnsi="Century Gothic"/>
        </w:rPr>
        <w:t>para que, en el ámbito de sus atribuciones, emitiera la resolución que en derecho correspondiera.</w:t>
      </w:r>
    </w:p>
    <w:p w14:paraId="3CAD0FBE" w14:textId="4CB2EE60" w:rsidR="00970D40" w:rsidRPr="00970D40" w:rsidRDefault="00386B73" w:rsidP="00970D40">
      <w:pPr>
        <w:pStyle w:val="Formatoprrafonumerado"/>
        <w:widowControl w:val="0"/>
        <w:numPr>
          <w:ilvl w:val="0"/>
          <w:numId w:val="0"/>
        </w:numPr>
        <w:rPr>
          <w:rFonts w:ascii="Century Gothic" w:hAnsi="Century Gothic"/>
        </w:rPr>
      </w:pPr>
      <w:r>
        <w:rPr>
          <w:rFonts w:ascii="Century Gothic" w:hAnsi="Century Gothic"/>
          <w:b/>
        </w:rPr>
        <w:t xml:space="preserve">8. </w:t>
      </w:r>
      <w:r w:rsidR="00970D40" w:rsidRPr="00970D40">
        <w:rPr>
          <w:rFonts w:ascii="Century Gothic" w:hAnsi="Century Gothic"/>
          <w:b/>
        </w:rPr>
        <w:t xml:space="preserve">Recepción </w:t>
      </w:r>
      <w:r>
        <w:rPr>
          <w:rFonts w:ascii="Century Gothic" w:hAnsi="Century Gothic"/>
          <w:b/>
        </w:rPr>
        <w:t xml:space="preserve">y radicación </w:t>
      </w:r>
      <w:r w:rsidR="00970D40" w:rsidRPr="00970D40">
        <w:rPr>
          <w:rFonts w:ascii="Century Gothic" w:hAnsi="Century Gothic"/>
          <w:b/>
        </w:rPr>
        <w:t xml:space="preserve">de los juicios </w:t>
      </w:r>
      <w:r w:rsidR="00B977B9">
        <w:rPr>
          <w:rFonts w:ascii="Century Gothic" w:hAnsi="Century Gothic"/>
          <w:b/>
        </w:rPr>
        <w:t xml:space="preserve">ciudadanos </w:t>
      </w:r>
      <w:r w:rsidR="00B977B9">
        <w:rPr>
          <w:rFonts w:ascii="Century Gothic" w:hAnsi="Century Gothic"/>
          <w:b/>
        </w:rPr>
        <w:lastRenderedPageBreak/>
        <w:t>locales.</w:t>
      </w:r>
      <w:r w:rsidR="00970D40" w:rsidRPr="00970D40">
        <w:rPr>
          <w:rFonts w:ascii="Century Gothic" w:hAnsi="Century Gothic"/>
        </w:rPr>
        <w:t xml:space="preserve"> El veintiocho de septiembre de</w:t>
      </w:r>
      <w:r w:rsidR="001C7BEC">
        <w:rPr>
          <w:rFonts w:ascii="Century Gothic" w:hAnsi="Century Gothic"/>
        </w:rPr>
        <w:t xml:space="preserve">l citado año </w:t>
      </w:r>
      <w:r w:rsidR="00970D40" w:rsidRPr="00970D40">
        <w:rPr>
          <w:rFonts w:ascii="Century Gothic" w:hAnsi="Century Gothic"/>
        </w:rPr>
        <w:t xml:space="preserve">se recibieron los juicios reencauzados en la Oficialía de Partes del Tribunal local, quedando registrados con el número de expediente </w:t>
      </w:r>
      <w:r w:rsidR="00970D40" w:rsidRPr="00970D40">
        <w:rPr>
          <w:rFonts w:ascii="Century Gothic" w:hAnsi="Century Gothic"/>
          <w:b/>
        </w:rPr>
        <w:t>JDC/94/2020</w:t>
      </w:r>
      <w:r w:rsidRPr="00707A5D">
        <w:rPr>
          <w:rFonts w:ascii="Century Gothic" w:hAnsi="Century Gothic"/>
          <w:bCs w:val="0"/>
        </w:rPr>
        <w:t xml:space="preserve">; </w:t>
      </w:r>
      <w:r w:rsidR="00707A5D" w:rsidRPr="00707A5D">
        <w:rPr>
          <w:rFonts w:ascii="Century Gothic" w:hAnsi="Century Gothic"/>
          <w:bCs w:val="0"/>
        </w:rPr>
        <w:t>y el</w:t>
      </w:r>
      <w:r w:rsidR="00970D40" w:rsidRPr="00970D40">
        <w:rPr>
          <w:rFonts w:ascii="Century Gothic" w:hAnsi="Century Gothic"/>
        </w:rPr>
        <w:t xml:space="preserve"> nueve de octubre </w:t>
      </w:r>
      <w:r w:rsidR="00707A5D">
        <w:rPr>
          <w:rFonts w:ascii="Century Gothic" w:hAnsi="Century Gothic"/>
        </w:rPr>
        <w:t>siguiente</w:t>
      </w:r>
      <w:r w:rsidR="00970D40" w:rsidRPr="00970D40">
        <w:rPr>
          <w:rFonts w:ascii="Century Gothic" w:hAnsi="Century Gothic"/>
        </w:rPr>
        <w:t>, el magistrado instructor radic</w:t>
      </w:r>
      <w:r w:rsidR="00707A5D">
        <w:rPr>
          <w:rFonts w:ascii="Century Gothic" w:hAnsi="Century Gothic"/>
        </w:rPr>
        <w:t>ó</w:t>
      </w:r>
      <w:r w:rsidR="00970D40" w:rsidRPr="00970D40">
        <w:rPr>
          <w:rFonts w:ascii="Century Gothic" w:hAnsi="Century Gothic"/>
        </w:rPr>
        <w:t xml:space="preserve"> el citado juicio, tuvo por recibida diversa documentación y </w:t>
      </w:r>
      <w:r w:rsidR="001A1C84">
        <w:rPr>
          <w:rFonts w:ascii="Century Gothic" w:hAnsi="Century Gothic"/>
        </w:rPr>
        <w:t xml:space="preserve">propuso al pleno </w:t>
      </w:r>
      <w:r w:rsidR="00707A5D">
        <w:rPr>
          <w:rFonts w:ascii="Century Gothic" w:hAnsi="Century Gothic"/>
        </w:rPr>
        <w:t xml:space="preserve">el acuerdo </w:t>
      </w:r>
      <w:r w:rsidR="00970D40" w:rsidRPr="00970D40">
        <w:rPr>
          <w:rFonts w:ascii="Century Gothic" w:hAnsi="Century Gothic"/>
        </w:rPr>
        <w:t>respectivo.</w:t>
      </w:r>
    </w:p>
    <w:p w14:paraId="5641CF61" w14:textId="688A6C5F" w:rsidR="00970D40" w:rsidRPr="00970D40" w:rsidRDefault="00707A5D" w:rsidP="00970D40">
      <w:pPr>
        <w:pStyle w:val="Formatoprrafonumerado"/>
        <w:widowControl w:val="0"/>
        <w:numPr>
          <w:ilvl w:val="0"/>
          <w:numId w:val="0"/>
        </w:numPr>
        <w:rPr>
          <w:rFonts w:ascii="Century Gothic" w:hAnsi="Century Gothic"/>
        </w:rPr>
      </w:pPr>
      <w:r>
        <w:rPr>
          <w:rFonts w:ascii="Century Gothic" w:hAnsi="Century Gothic"/>
          <w:b/>
        </w:rPr>
        <w:t xml:space="preserve">9. </w:t>
      </w:r>
      <w:r w:rsidR="00970D40" w:rsidRPr="00970D40">
        <w:rPr>
          <w:rFonts w:ascii="Century Gothic" w:hAnsi="Century Gothic"/>
          <w:b/>
        </w:rPr>
        <w:t>Acuerdo Plenario</w:t>
      </w:r>
      <w:r w:rsidR="00970D40" w:rsidRPr="00970D40">
        <w:rPr>
          <w:rFonts w:ascii="Century Gothic" w:hAnsi="Century Gothic"/>
        </w:rPr>
        <w:t xml:space="preserve">. El </w:t>
      </w:r>
      <w:r w:rsidR="001A1C84">
        <w:rPr>
          <w:rFonts w:ascii="Century Gothic" w:hAnsi="Century Gothic"/>
        </w:rPr>
        <w:t xml:space="preserve">propio </w:t>
      </w:r>
      <w:r w:rsidR="00970D40" w:rsidRPr="00970D40">
        <w:rPr>
          <w:rFonts w:ascii="Century Gothic" w:hAnsi="Century Gothic"/>
        </w:rPr>
        <w:t>nueve de octubre</w:t>
      </w:r>
      <w:r w:rsidR="001C7BEC">
        <w:rPr>
          <w:rFonts w:ascii="Century Gothic" w:hAnsi="Century Gothic"/>
        </w:rPr>
        <w:t xml:space="preserve"> del indicado año</w:t>
      </w:r>
      <w:r w:rsidR="00970D40" w:rsidRPr="00970D40">
        <w:rPr>
          <w:rFonts w:ascii="Century Gothic" w:hAnsi="Century Gothic"/>
        </w:rPr>
        <w:t>, el Pleno del Tribunal local determinó reencauzar la demanda al órgano de justicia intrapartidaria del PRD; así como reencauzar lo relativo a la violencia política contra la mujer en razón de género, al Consejo General del Instituto Estatal Electoral y de Participación Ciudadana de Oaxaca.</w:t>
      </w:r>
      <w:r w:rsidR="00970D40" w:rsidRPr="00970D40">
        <w:rPr>
          <w:rStyle w:val="Refdenotaalpie"/>
          <w:rFonts w:ascii="Century Gothic" w:hAnsi="Century Gothic"/>
        </w:rPr>
        <w:footnoteReference w:id="6"/>
      </w:r>
    </w:p>
    <w:p w14:paraId="35BD9089" w14:textId="557419A5" w:rsidR="00970D40" w:rsidRPr="00970D40" w:rsidRDefault="00CC22B7" w:rsidP="00970D40">
      <w:pPr>
        <w:pStyle w:val="Formatoprrafonumerado"/>
        <w:widowControl w:val="0"/>
        <w:numPr>
          <w:ilvl w:val="0"/>
          <w:numId w:val="0"/>
        </w:numPr>
        <w:rPr>
          <w:rFonts w:ascii="Century Gothic" w:hAnsi="Century Gothic"/>
        </w:rPr>
      </w:pPr>
      <w:r>
        <w:rPr>
          <w:rFonts w:ascii="Century Gothic" w:hAnsi="Century Gothic"/>
          <w:b/>
        </w:rPr>
        <w:t>10. J</w:t>
      </w:r>
      <w:r w:rsidR="00970D40" w:rsidRPr="00970D40">
        <w:rPr>
          <w:rFonts w:ascii="Century Gothic" w:hAnsi="Century Gothic"/>
          <w:b/>
        </w:rPr>
        <w:t xml:space="preserve">uicio ciudadano federal. </w:t>
      </w:r>
      <w:r w:rsidRPr="00CC22B7">
        <w:rPr>
          <w:rFonts w:ascii="Century Gothic" w:hAnsi="Century Gothic"/>
          <w:bCs w:val="0"/>
        </w:rPr>
        <w:t>En contra de la determinación anterior, e</w:t>
      </w:r>
      <w:r w:rsidR="00970D40" w:rsidRPr="00970D40">
        <w:rPr>
          <w:rFonts w:ascii="Century Gothic" w:hAnsi="Century Gothic"/>
        </w:rPr>
        <w:t xml:space="preserve">l veintidós de octubre siguiente, </w:t>
      </w:r>
      <w:r w:rsidR="001C71BD" w:rsidRPr="00970D40">
        <w:rPr>
          <w:rFonts w:ascii="Century Gothic" w:hAnsi="Century Gothic"/>
        </w:rPr>
        <w:t>Ariadna</w:t>
      </w:r>
      <w:r w:rsidR="00970D40" w:rsidRPr="00970D40">
        <w:rPr>
          <w:rFonts w:ascii="Century Gothic" w:hAnsi="Century Gothic"/>
        </w:rPr>
        <w:t xml:space="preserve"> Cruz Ortiz, quien se ostent</w:t>
      </w:r>
      <w:r>
        <w:rPr>
          <w:rFonts w:ascii="Century Gothic" w:hAnsi="Century Gothic"/>
        </w:rPr>
        <w:t>ó</w:t>
      </w:r>
      <w:r w:rsidR="00970D40" w:rsidRPr="00970D40">
        <w:rPr>
          <w:rFonts w:ascii="Century Gothic" w:hAnsi="Century Gothic"/>
        </w:rPr>
        <w:t xml:space="preserve"> como mujer indígena, militante del PRD en Oaxaca, promovió juicio para la protección de los derechos político-electorales del ciudadano</w:t>
      </w:r>
      <w:r>
        <w:rPr>
          <w:rFonts w:ascii="Century Gothic" w:hAnsi="Century Gothic"/>
        </w:rPr>
        <w:t xml:space="preserve">, </w:t>
      </w:r>
      <w:r w:rsidR="00970D40" w:rsidRPr="00970D40">
        <w:rPr>
          <w:rFonts w:ascii="Century Gothic" w:hAnsi="Century Gothic"/>
        </w:rPr>
        <w:t>radic</w:t>
      </w:r>
      <w:r>
        <w:rPr>
          <w:rFonts w:ascii="Century Gothic" w:hAnsi="Century Gothic"/>
        </w:rPr>
        <w:t>ado</w:t>
      </w:r>
      <w:r w:rsidR="00970D40" w:rsidRPr="00970D40">
        <w:rPr>
          <w:rFonts w:ascii="Century Gothic" w:hAnsi="Century Gothic"/>
        </w:rPr>
        <w:t xml:space="preserve"> con la clave </w:t>
      </w:r>
      <w:r w:rsidR="00970D40" w:rsidRPr="00196CC7">
        <w:rPr>
          <w:rFonts w:ascii="Century Gothic" w:hAnsi="Century Gothic"/>
          <w:bCs w:val="0"/>
        </w:rPr>
        <w:t>SX-JDC-351/2020.</w:t>
      </w:r>
      <w:r w:rsidR="00970D40" w:rsidRPr="00970D40">
        <w:rPr>
          <w:rFonts w:ascii="Century Gothic" w:hAnsi="Century Gothic"/>
          <w:b/>
        </w:rPr>
        <w:t xml:space="preserve"> </w:t>
      </w:r>
    </w:p>
    <w:p w14:paraId="445E9882" w14:textId="74B78A8B" w:rsidR="00970D40" w:rsidRPr="00970D40" w:rsidRDefault="00CC22B7" w:rsidP="00970D40">
      <w:pPr>
        <w:pStyle w:val="Formatoprrafonumerado"/>
        <w:widowControl w:val="0"/>
        <w:numPr>
          <w:ilvl w:val="0"/>
          <w:numId w:val="0"/>
        </w:numPr>
        <w:rPr>
          <w:rFonts w:ascii="Century Gothic" w:hAnsi="Century Gothic"/>
          <w:b/>
        </w:rPr>
      </w:pPr>
      <w:r>
        <w:rPr>
          <w:rFonts w:ascii="Century Gothic" w:hAnsi="Century Gothic"/>
          <w:b/>
        </w:rPr>
        <w:t xml:space="preserve">11. </w:t>
      </w:r>
      <w:r w:rsidR="006E0754">
        <w:rPr>
          <w:rFonts w:ascii="Century Gothic" w:hAnsi="Century Gothic"/>
          <w:b/>
        </w:rPr>
        <w:t>Sentencia.</w:t>
      </w:r>
      <w:r w:rsidR="00970D40" w:rsidRPr="00970D40">
        <w:rPr>
          <w:rFonts w:ascii="Century Gothic" w:hAnsi="Century Gothic"/>
          <w:b/>
        </w:rPr>
        <w:t xml:space="preserve"> </w:t>
      </w:r>
      <w:r w:rsidR="00970D40" w:rsidRPr="00970D40">
        <w:rPr>
          <w:rFonts w:ascii="Century Gothic" w:hAnsi="Century Gothic"/>
        </w:rPr>
        <w:t xml:space="preserve">El seis de noviembre de dos mil veinte, </w:t>
      </w:r>
      <w:r w:rsidR="006E0754">
        <w:rPr>
          <w:rFonts w:ascii="Century Gothic" w:hAnsi="Century Gothic"/>
        </w:rPr>
        <w:t xml:space="preserve">la </w:t>
      </w:r>
      <w:r w:rsidR="00970D40" w:rsidRPr="00970D40">
        <w:rPr>
          <w:rFonts w:ascii="Century Gothic" w:hAnsi="Century Gothic"/>
        </w:rPr>
        <w:t>Sala Regional dictó sentencia en el juici</w:t>
      </w:r>
      <w:r w:rsidR="00196CC7">
        <w:rPr>
          <w:rFonts w:ascii="Century Gothic" w:hAnsi="Century Gothic"/>
        </w:rPr>
        <w:t>o a que se refiere</w:t>
      </w:r>
      <w:r w:rsidR="006E0754">
        <w:rPr>
          <w:rFonts w:ascii="Century Gothic" w:hAnsi="Century Gothic"/>
        </w:rPr>
        <w:t xml:space="preserve"> </w:t>
      </w:r>
      <w:r w:rsidR="006E0754">
        <w:rPr>
          <w:rFonts w:ascii="Century Gothic" w:hAnsi="Century Gothic"/>
        </w:rPr>
        <w:lastRenderedPageBreak/>
        <w:t>el numeral que antecede</w:t>
      </w:r>
      <w:r w:rsidR="00970D40" w:rsidRPr="00970D40">
        <w:rPr>
          <w:rFonts w:ascii="Century Gothic" w:hAnsi="Century Gothic"/>
        </w:rPr>
        <w:t xml:space="preserve">, </w:t>
      </w:r>
      <w:r w:rsidR="006E0754">
        <w:rPr>
          <w:rFonts w:ascii="Century Gothic" w:hAnsi="Century Gothic"/>
        </w:rPr>
        <w:t xml:space="preserve">en el que </w:t>
      </w:r>
      <w:r w:rsidR="00970D40" w:rsidRPr="00970D40">
        <w:rPr>
          <w:rFonts w:ascii="Century Gothic" w:hAnsi="Century Gothic"/>
        </w:rPr>
        <w:t xml:space="preserve">declaró fundados los agravios de </w:t>
      </w:r>
      <w:r w:rsidR="006E0754">
        <w:rPr>
          <w:rFonts w:ascii="Century Gothic" w:hAnsi="Century Gothic"/>
        </w:rPr>
        <w:t xml:space="preserve">Ariadna </w:t>
      </w:r>
      <w:r w:rsidR="00A512BD">
        <w:rPr>
          <w:rFonts w:ascii="Century Gothic" w:hAnsi="Century Gothic"/>
        </w:rPr>
        <w:t xml:space="preserve">Cruz Ortiz, </w:t>
      </w:r>
      <w:r w:rsidR="00970D40" w:rsidRPr="00970D40">
        <w:rPr>
          <w:rFonts w:ascii="Century Gothic" w:hAnsi="Century Gothic"/>
        </w:rPr>
        <w:t xml:space="preserve">modificó el acuerdo impugnado para dejar sin efectos los rencauzamientos realizados al IEEPCO y al órgano de justicia intrapartidista del PRD, </w:t>
      </w:r>
      <w:r w:rsidR="00763448">
        <w:rPr>
          <w:rFonts w:ascii="Century Gothic" w:hAnsi="Century Gothic"/>
        </w:rPr>
        <w:t>y</w:t>
      </w:r>
      <w:r w:rsidR="00970D40" w:rsidRPr="00970D40">
        <w:rPr>
          <w:rFonts w:ascii="Century Gothic" w:hAnsi="Century Gothic"/>
        </w:rPr>
        <w:t xml:space="preserve"> ordenó que el Tribunal local en plenitud de jurisdicción </w:t>
      </w:r>
      <w:r w:rsidR="00763448">
        <w:rPr>
          <w:rFonts w:ascii="Century Gothic" w:hAnsi="Century Gothic"/>
        </w:rPr>
        <w:t xml:space="preserve">conociera </w:t>
      </w:r>
      <w:r w:rsidR="00970D40" w:rsidRPr="00970D40">
        <w:rPr>
          <w:rFonts w:ascii="Century Gothic" w:hAnsi="Century Gothic"/>
        </w:rPr>
        <w:t>de los planteamientos expuestos</w:t>
      </w:r>
      <w:r w:rsidR="00F24613">
        <w:rPr>
          <w:rFonts w:ascii="Century Gothic" w:hAnsi="Century Gothic"/>
        </w:rPr>
        <w:t xml:space="preserve"> </w:t>
      </w:r>
      <w:r w:rsidR="00970D40" w:rsidRPr="00970D40">
        <w:rPr>
          <w:rFonts w:ascii="Century Gothic" w:hAnsi="Century Gothic"/>
        </w:rPr>
        <w:t xml:space="preserve">ante esa instancia. </w:t>
      </w:r>
    </w:p>
    <w:p w14:paraId="7C0D8AAA" w14:textId="4B47C914" w:rsidR="00970D40" w:rsidRPr="00970D40" w:rsidRDefault="00F24613" w:rsidP="00970D40">
      <w:pPr>
        <w:pStyle w:val="Formatoprrafonumerado"/>
        <w:widowControl w:val="0"/>
        <w:numPr>
          <w:ilvl w:val="0"/>
          <w:numId w:val="0"/>
        </w:numPr>
        <w:rPr>
          <w:rFonts w:ascii="Century Gothic" w:hAnsi="Century Gothic"/>
          <w:b/>
        </w:rPr>
      </w:pPr>
      <w:r>
        <w:rPr>
          <w:rFonts w:ascii="Century Gothic" w:hAnsi="Century Gothic"/>
          <w:b/>
        </w:rPr>
        <w:t xml:space="preserve">12. </w:t>
      </w:r>
      <w:r w:rsidR="00970D40" w:rsidRPr="00970D40">
        <w:rPr>
          <w:rFonts w:ascii="Century Gothic" w:hAnsi="Century Gothic"/>
          <w:b/>
        </w:rPr>
        <w:t>Resolución</w:t>
      </w:r>
      <w:r w:rsidR="00176C39">
        <w:rPr>
          <w:rFonts w:ascii="Century Gothic" w:hAnsi="Century Gothic"/>
          <w:b/>
        </w:rPr>
        <w:t xml:space="preserve"> del Tribunal local</w:t>
      </w:r>
      <w:r w:rsidR="00970D40" w:rsidRPr="00970D40">
        <w:rPr>
          <w:rFonts w:ascii="Century Gothic" w:hAnsi="Century Gothic"/>
          <w:b/>
        </w:rPr>
        <w:t xml:space="preserve">. </w:t>
      </w:r>
      <w:r w:rsidR="00970D40" w:rsidRPr="00970D40">
        <w:rPr>
          <w:rFonts w:ascii="Century Gothic" w:hAnsi="Century Gothic"/>
        </w:rPr>
        <w:t>El quince de enero de dos mil veintiuno,</w:t>
      </w:r>
      <w:r w:rsidR="002F04D0">
        <w:rPr>
          <w:rStyle w:val="Refdenotaalpie"/>
          <w:rFonts w:ascii="Century Gothic" w:hAnsi="Century Gothic"/>
        </w:rPr>
        <w:footnoteReference w:id="7"/>
      </w:r>
      <w:r w:rsidR="00970D40" w:rsidRPr="00970D40">
        <w:rPr>
          <w:rFonts w:ascii="Century Gothic" w:hAnsi="Century Gothic"/>
        </w:rPr>
        <w:t xml:space="preserve"> el Tribunal </w:t>
      </w:r>
      <w:r w:rsidR="00196CC7">
        <w:rPr>
          <w:rFonts w:ascii="Century Gothic" w:hAnsi="Century Gothic"/>
        </w:rPr>
        <w:t xml:space="preserve">local </w:t>
      </w:r>
      <w:r w:rsidR="00970D40" w:rsidRPr="00970D40">
        <w:rPr>
          <w:rFonts w:ascii="Century Gothic" w:hAnsi="Century Gothic"/>
        </w:rPr>
        <w:t xml:space="preserve">declaró </w:t>
      </w:r>
      <w:r w:rsidR="001A472D">
        <w:rPr>
          <w:rFonts w:ascii="Century Gothic" w:hAnsi="Century Gothic"/>
        </w:rPr>
        <w:t xml:space="preserve">carecer de </w:t>
      </w:r>
      <w:r w:rsidR="00970D40" w:rsidRPr="00970D40">
        <w:rPr>
          <w:rFonts w:ascii="Century Gothic" w:hAnsi="Century Gothic"/>
        </w:rPr>
        <w:t>competen</w:t>
      </w:r>
      <w:r w:rsidR="001A472D">
        <w:rPr>
          <w:rFonts w:ascii="Century Gothic" w:hAnsi="Century Gothic"/>
        </w:rPr>
        <w:t>cia</w:t>
      </w:r>
      <w:r w:rsidR="00970D40" w:rsidRPr="00970D40">
        <w:rPr>
          <w:rFonts w:ascii="Century Gothic" w:hAnsi="Century Gothic"/>
        </w:rPr>
        <w:t xml:space="preserve"> para conocer y resolver dicho asunto. </w:t>
      </w:r>
    </w:p>
    <w:bookmarkEnd w:id="4"/>
    <w:p w14:paraId="097F9FE0" w14:textId="100487A0" w:rsidR="00970D40" w:rsidRDefault="00176C39" w:rsidP="00970D40">
      <w:pPr>
        <w:pStyle w:val="Formatoprrafonumerado"/>
        <w:widowControl w:val="0"/>
        <w:numPr>
          <w:ilvl w:val="0"/>
          <w:numId w:val="0"/>
        </w:numPr>
        <w:rPr>
          <w:rFonts w:ascii="Century Gothic" w:hAnsi="Century Gothic"/>
        </w:rPr>
      </w:pPr>
      <w:r>
        <w:rPr>
          <w:rFonts w:ascii="Century Gothic" w:hAnsi="Century Gothic"/>
          <w:b/>
        </w:rPr>
        <w:t xml:space="preserve">13. Juicio ciudadano. </w:t>
      </w:r>
      <w:r w:rsidR="00970D40" w:rsidRPr="00970D40">
        <w:rPr>
          <w:rFonts w:ascii="Century Gothic" w:hAnsi="Century Gothic"/>
        </w:rPr>
        <w:t xml:space="preserve"> El veinticinco de enero Ariadna Cruz Ortiz, promovió juicio </w:t>
      </w:r>
      <w:r w:rsidR="00196CC7">
        <w:rPr>
          <w:rFonts w:ascii="Century Gothic" w:hAnsi="Century Gothic"/>
        </w:rPr>
        <w:t xml:space="preserve">ciudadano </w:t>
      </w:r>
      <w:r w:rsidR="00970D40" w:rsidRPr="00970D40">
        <w:rPr>
          <w:rFonts w:ascii="Century Gothic" w:hAnsi="Century Gothic"/>
        </w:rPr>
        <w:t>a fin de impugnar la determinación referida en el</w:t>
      </w:r>
      <w:r w:rsidR="00196CC7">
        <w:rPr>
          <w:rFonts w:ascii="Century Gothic" w:hAnsi="Century Gothic"/>
        </w:rPr>
        <w:t xml:space="preserve"> numeral</w:t>
      </w:r>
      <w:r w:rsidR="00970D40" w:rsidRPr="00970D40">
        <w:rPr>
          <w:rFonts w:ascii="Century Gothic" w:hAnsi="Century Gothic"/>
        </w:rPr>
        <w:t xml:space="preserve"> anterior.</w:t>
      </w:r>
    </w:p>
    <w:p w14:paraId="1FAC306D" w14:textId="4C53ECD7" w:rsidR="003222F4" w:rsidRDefault="003222F4" w:rsidP="00970D40">
      <w:pPr>
        <w:pStyle w:val="Formatoprrafonumerado"/>
        <w:widowControl w:val="0"/>
        <w:numPr>
          <w:ilvl w:val="0"/>
          <w:numId w:val="0"/>
        </w:numPr>
        <w:rPr>
          <w:rFonts w:ascii="Century Gothic" w:hAnsi="Century Gothic"/>
        </w:rPr>
      </w:pPr>
      <w:r w:rsidRPr="003222F4">
        <w:rPr>
          <w:rFonts w:ascii="Century Gothic" w:hAnsi="Century Gothic"/>
          <w:b/>
          <w:bCs w:val="0"/>
        </w:rPr>
        <w:t xml:space="preserve">14. </w:t>
      </w:r>
      <w:r>
        <w:rPr>
          <w:rFonts w:ascii="Century Gothic" w:hAnsi="Century Gothic"/>
          <w:b/>
          <w:bCs w:val="0"/>
        </w:rPr>
        <w:t xml:space="preserve">Sentencia impugnada. </w:t>
      </w:r>
      <w:r>
        <w:rPr>
          <w:rFonts w:ascii="Century Gothic" w:hAnsi="Century Gothic"/>
        </w:rPr>
        <w:t>El once de febrero</w:t>
      </w:r>
      <w:r w:rsidR="001A472D">
        <w:rPr>
          <w:rFonts w:ascii="Century Gothic" w:hAnsi="Century Gothic"/>
        </w:rPr>
        <w:t xml:space="preserve">, </w:t>
      </w:r>
      <w:r w:rsidR="00125A2A">
        <w:rPr>
          <w:rFonts w:ascii="Century Gothic" w:hAnsi="Century Gothic"/>
        </w:rPr>
        <w:t xml:space="preserve">en el expediente SX-JDC-78/2021, </w:t>
      </w:r>
      <w:r w:rsidR="001A472D">
        <w:rPr>
          <w:rFonts w:ascii="Century Gothic" w:hAnsi="Century Gothic"/>
        </w:rPr>
        <w:t xml:space="preserve">la Sala Regional dictó sentencia en el sentido de </w:t>
      </w:r>
      <w:r w:rsidR="009F2AC0">
        <w:rPr>
          <w:rFonts w:ascii="Century Gothic" w:hAnsi="Century Gothic"/>
        </w:rPr>
        <w:t xml:space="preserve">revocar la resolución impugnada y ordenó al Tribunal </w:t>
      </w:r>
      <w:r w:rsidR="00B32735">
        <w:rPr>
          <w:rFonts w:ascii="Century Gothic" w:hAnsi="Century Gothic"/>
        </w:rPr>
        <w:t xml:space="preserve">Local </w:t>
      </w:r>
      <w:r w:rsidR="009F2AC0">
        <w:rPr>
          <w:rFonts w:ascii="Century Gothic" w:hAnsi="Century Gothic"/>
        </w:rPr>
        <w:t>emita una nueva determinación, en la que analice y</w:t>
      </w:r>
      <w:r>
        <w:rPr>
          <w:rFonts w:ascii="Century Gothic" w:hAnsi="Century Gothic"/>
        </w:rPr>
        <w:t xml:space="preserve"> </w:t>
      </w:r>
      <w:r w:rsidR="009F2AC0">
        <w:rPr>
          <w:rFonts w:ascii="Century Gothic" w:hAnsi="Century Gothic"/>
        </w:rPr>
        <w:t xml:space="preserve">resuelva con perspectiva de género la totalidad de los planteamientos realizados en la demanda, para lo cual, el Tribunal local deberá tener por satisfechos los requisitos </w:t>
      </w:r>
      <w:r w:rsidR="009F2AC0">
        <w:rPr>
          <w:rFonts w:ascii="Century Gothic" w:hAnsi="Century Gothic"/>
        </w:rPr>
        <w:lastRenderedPageBreak/>
        <w:t xml:space="preserve">relacionados con la competencia, la presentación oportuna de la demanda y la legitimación. </w:t>
      </w:r>
      <w:r w:rsidR="00F22992">
        <w:rPr>
          <w:rFonts w:ascii="Century Gothic" w:hAnsi="Century Gothic"/>
        </w:rPr>
        <w:t xml:space="preserve"> </w:t>
      </w:r>
    </w:p>
    <w:p w14:paraId="3A6F8C37" w14:textId="7E169CCC" w:rsidR="006A1D59" w:rsidRDefault="00F22992" w:rsidP="004F0DFD">
      <w:pPr>
        <w:pStyle w:val="Prrafodelista"/>
        <w:widowControl w:val="0"/>
        <w:tabs>
          <w:tab w:val="left" w:pos="0"/>
          <w:tab w:val="left" w:pos="426"/>
        </w:tabs>
        <w:spacing w:line="360" w:lineRule="auto"/>
        <w:ind w:left="0"/>
        <w:jc w:val="both"/>
        <w:rPr>
          <w:rFonts w:ascii="Century Gothic" w:hAnsi="Century Gothic" w:cs="Arial"/>
          <w:sz w:val="27"/>
          <w:szCs w:val="27"/>
          <w:lang w:val="es-MX" w:eastAsia="es-MX"/>
        </w:rPr>
      </w:pPr>
      <w:r>
        <w:rPr>
          <w:rFonts w:ascii="Century Gothic" w:hAnsi="Century Gothic"/>
          <w:b/>
          <w:sz w:val="27"/>
          <w:szCs w:val="27"/>
        </w:rPr>
        <w:t>15</w:t>
      </w:r>
      <w:r w:rsidR="004F0DFD" w:rsidRPr="00B71F33">
        <w:rPr>
          <w:rFonts w:ascii="Century Gothic" w:hAnsi="Century Gothic"/>
          <w:b/>
          <w:sz w:val="27"/>
          <w:szCs w:val="27"/>
        </w:rPr>
        <w:t xml:space="preserve">. </w:t>
      </w:r>
      <w:r w:rsidR="00DB49B3" w:rsidRPr="00B71F33">
        <w:rPr>
          <w:rFonts w:ascii="Century Gothic" w:hAnsi="Century Gothic"/>
          <w:b/>
          <w:sz w:val="27"/>
          <w:szCs w:val="27"/>
        </w:rPr>
        <w:t>Recurso de reconsideración</w:t>
      </w:r>
      <w:r w:rsidR="00EE061C" w:rsidRPr="00B71F33">
        <w:rPr>
          <w:rFonts w:ascii="Century Gothic" w:hAnsi="Century Gothic" w:cs="Arial"/>
          <w:b/>
          <w:bCs/>
          <w:sz w:val="27"/>
          <w:szCs w:val="27"/>
          <w:lang w:val="es-MX" w:eastAsia="es-MX"/>
        </w:rPr>
        <w:t xml:space="preserve">. </w:t>
      </w:r>
      <w:r w:rsidR="009D0A0A" w:rsidRPr="00B71F33">
        <w:rPr>
          <w:rFonts w:ascii="Century Gothic" w:hAnsi="Century Gothic" w:cs="Arial"/>
          <w:sz w:val="27"/>
          <w:szCs w:val="27"/>
          <w:lang w:val="es-MX" w:eastAsia="es-MX"/>
        </w:rPr>
        <w:t xml:space="preserve">En contra de la sentencia a que alude el numeral anterior, el </w:t>
      </w:r>
      <w:r>
        <w:rPr>
          <w:rFonts w:ascii="Century Gothic" w:hAnsi="Century Gothic" w:cs="Arial"/>
          <w:sz w:val="27"/>
          <w:szCs w:val="27"/>
          <w:lang w:val="es-MX" w:eastAsia="es-MX"/>
        </w:rPr>
        <w:t>diecisiete</w:t>
      </w:r>
      <w:r w:rsidR="0098764D" w:rsidRPr="00B71F33">
        <w:rPr>
          <w:rFonts w:ascii="Century Gothic" w:hAnsi="Century Gothic" w:cs="Arial"/>
          <w:sz w:val="27"/>
          <w:szCs w:val="27"/>
          <w:lang w:val="es-MX" w:eastAsia="es-MX"/>
        </w:rPr>
        <w:t xml:space="preserve"> </w:t>
      </w:r>
      <w:r w:rsidR="009D0A0A" w:rsidRPr="00B71F33">
        <w:rPr>
          <w:rFonts w:ascii="Century Gothic" w:hAnsi="Century Gothic" w:cs="Arial"/>
          <w:sz w:val="27"/>
          <w:szCs w:val="27"/>
          <w:lang w:val="es-MX" w:eastAsia="es-MX"/>
        </w:rPr>
        <w:t xml:space="preserve">de </w:t>
      </w:r>
      <w:r>
        <w:rPr>
          <w:rFonts w:ascii="Century Gothic" w:hAnsi="Century Gothic" w:cs="Arial"/>
          <w:sz w:val="27"/>
          <w:szCs w:val="27"/>
          <w:lang w:val="es-MX" w:eastAsia="es-MX"/>
        </w:rPr>
        <w:t xml:space="preserve">febrero </w:t>
      </w:r>
      <w:r w:rsidR="007D6C2A">
        <w:rPr>
          <w:rFonts w:ascii="Century Gothic" w:hAnsi="Century Gothic" w:cs="Arial"/>
          <w:sz w:val="27"/>
          <w:szCs w:val="27"/>
          <w:lang w:val="es-MX" w:eastAsia="es-MX"/>
        </w:rPr>
        <w:t xml:space="preserve">Raymundo Carmona Laredo </w:t>
      </w:r>
      <w:r w:rsidR="00DB49B3" w:rsidRPr="00B71F33">
        <w:rPr>
          <w:rFonts w:ascii="Century Gothic" w:hAnsi="Century Gothic" w:cs="Arial"/>
          <w:sz w:val="27"/>
          <w:szCs w:val="27"/>
          <w:lang w:val="es-MX" w:eastAsia="es-MX"/>
        </w:rPr>
        <w:t>por propio derecho</w:t>
      </w:r>
      <w:r w:rsidR="004C3254">
        <w:rPr>
          <w:rFonts w:ascii="Century Gothic" w:hAnsi="Century Gothic" w:cs="Arial"/>
          <w:sz w:val="27"/>
          <w:szCs w:val="27"/>
          <w:lang w:val="es-MX" w:eastAsia="es-MX"/>
        </w:rPr>
        <w:t xml:space="preserve">, y quien compareció en su calidad de tercero interesado en el juicio ciudadano, </w:t>
      </w:r>
      <w:r w:rsidR="00DB49B3" w:rsidRPr="00B71F33">
        <w:rPr>
          <w:rFonts w:ascii="Century Gothic" w:hAnsi="Century Gothic" w:cs="Arial"/>
          <w:sz w:val="27"/>
          <w:szCs w:val="27"/>
          <w:lang w:val="es-MX" w:eastAsia="es-MX"/>
        </w:rPr>
        <w:t xml:space="preserve">interpuso </w:t>
      </w:r>
      <w:r w:rsidR="009D0A0A" w:rsidRPr="00B71F33">
        <w:rPr>
          <w:rFonts w:ascii="Century Gothic" w:hAnsi="Century Gothic" w:cs="Arial"/>
          <w:sz w:val="27"/>
          <w:szCs w:val="27"/>
          <w:lang w:val="es-MX" w:eastAsia="es-MX"/>
        </w:rPr>
        <w:t xml:space="preserve">demanda </w:t>
      </w:r>
      <w:r w:rsidR="006A1D59">
        <w:rPr>
          <w:rFonts w:ascii="Century Gothic" w:hAnsi="Century Gothic" w:cs="Arial"/>
          <w:sz w:val="27"/>
          <w:szCs w:val="27"/>
          <w:lang w:val="es-MX" w:eastAsia="es-MX"/>
        </w:rPr>
        <w:t>de recurso de reconsideración</w:t>
      </w:r>
      <w:r w:rsidR="009D0A0A" w:rsidRPr="00B71F33">
        <w:rPr>
          <w:rFonts w:ascii="Century Gothic" w:hAnsi="Century Gothic" w:cs="Arial"/>
          <w:sz w:val="27"/>
          <w:szCs w:val="27"/>
          <w:lang w:val="es-MX" w:eastAsia="es-MX"/>
        </w:rPr>
        <w:t>.</w:t>
      </w:r>
    </w:p>
    <w:p w14:paraId="0D12BF01" w14:textId="321A6A5F" w:rsidR="0052043D" w:rsidRPr="00B71F33" w:rsidRDefault="009D0A0A" w:rsidP="004F0DFD">
      <w:pPr>
        <w:pStyle w:val="Prrafodelista"/>
        <w:widowControl w:val="0"/>
        <w:tabs>
          <w:tab w:val="left" w:pos="0"/>
          <w:tab w:val="left" w:pos="426"/>
        </w:tabs>
        <w:spacing w:line="360" w:lineRule="auto"/>
        <w:ind w:left="0"/>
        <w:jc w:val="both"/>
        <w:rPr>
          <w:rFonts w:ascii="Century Gothic" w:hAnsi="Century Gothic" w:cs="Arial"/>
          <w:sz w:val="27"/>
          <w:szCs w:val="27"/>
          <w:lang w:val="es-MX" w:eastAsia="es-MX"/>
        </w:rPr>
      </w:pPr>
      <w:r w:rsidRPr="00B71F33">
        <w:rPr>
          <w:rFonts w:ascii="Century Gothic" w:hAnsi="Century Gothic" w:cs="Arial"/>
          <w:sz w:val="27"/>
          <w:szCs w:val="27"/>
          <w:lang w:val="es-MX" w:eastAsia="es-MX"/>
        </w:rPr>
        <w:t xml:space="preserve"> </w:t>
      </w:r>
    </w:p>
    <w:p w14:paraId="1E437611" w14:textId="6AECEDB4" w:rsidR="002E5B27" w:rsidRPr="00B71F33" w:rsidRDefault="002E5B27" w:rsidP="002E5B27">
      <w:pPr>
        <w:spacing w:line="360" w:lineRule="auto"/>
        <w:jc w:val="both"/>
        <w:rPr>
          <w:rFonts w:ascii="Century Gothic" w:hAnsi="Century Gothic" w:cs="Arial"/>
          <w:bCs/>
          <w:sz w:val="27"/>
          <w:szCs w:val="27"/>
          <w:lang w:eastAsia="es-MX"/>
        </w:rPr>
      </w:pPr>
      <w:r w:rsidRPr="00B71F33">
        <w:rPr>
          <w:rFonts w:ascii="Century Gothic" w:hAnsi="Century Gothic" w:cs="Arial"/>
          <w:bCs/>
          <w:sz w:val="27"/>
          <w:szCs w:val="27"/>
          <w:lang w:eastAsia="es-MX"/>
        </w:rPr>
        <w:t xml:space="preserve">El </w:t>
      </w:r>
      <w:r w:rsidR="00DB49B3" w:rsidRPr="00B71F33">
        <w:rPr>
          <w:rFonts w:ascii="Century Gothic" w:hAnsi="Century Gothic" w:cs="Arial"/>
          <w:bCs/>
          <w:sz w:val="27"/>
          <w:szCs w:val="27"/>
          <w:lang w:eastAsia="es-MX"/>
        </w:rPr>
        <w:t xml:space="preserve">aludido </w:t>
      </w:r>
      <w:r w:rsidR="006A1D59">
        <w:rPr>
          <w:rFonts w:ascii="Century Gothic" w:hAnsi="Century Gothic" w:cs="Arial"/>
          <w:bCs/>
          <w:sz w:val="27"/>
          <w:szCs w:val="27"/>
          <w:lang w:eastAsia="es-MX"/>
        </w:rPr>
        <w:t xml:space="preserve">recurso </w:t>
      </w:r>
      <w:r w:rsidR="00DB49B3" w:rsidRPr="00B71F33">
        <w:rPr>
          <w:rFonts w:ascii="Century Gothic" w:hAnsi="Century Gothic" w:cs="Arial"/>
          <w:bCs/>
          <w:sz w:val="27"/>
          <w:szCs w:val="27"/>
          <w:lang w:eastAsia="es-MX"/>
        </w:rPr>
        <w:t>fu</w:t>
      </w:r>
      <w:r w:rsidRPr="00B71F33">
        <w:rPr>
          <w:rFonts w:ascii="Century Gothic" w:hAnsi="Century Gothic" w:cs="Arial"/>
          <w:bCs/>
          <w:sz w:val="27"/>
          <w:szCs w:val="27"/>
          <w:lang w:eastAsia="es-MX"/>
        </w:rPr>
        <w:t>e remitid</w:t>
      </w:r>
      <w:r w:rsidR="004C054A" w:rsidRPr="00B71F33">
        <w:rPr>
          <w:rFonts w:ascii="Century Gothic" w:hAnsi="Century Gothic" w:cs="Arial"/>
          <w:bCs/>
          <w:sz w:val="27"/>
          <w:szCs w:val="27"/>
          <w:lang w:eastAsia="es-MX"/>
        </w:rPr>
        <w:t>o</w:t>
      </w:r>
      <w:r w:rsidRPr="00B71F33">
        <w:rPr>
          <w:rFonts w:ascii="Century Gothic" w:hAnsi="Century Gothic" w:cs="Arial"/>
          <w:bCs/>
          <w:sz w:val="27"/>
          <w:szCs w:val="27"/>
          <w:lang w:eastAsia="es-MX"/>
        </w:rPr>
        <w:t xml:space="preserve"> a esta Sala Superior, </w:t>
      </w:r>
      <w:r w:rsidR="00C33F82" w:rsidRPr="00B71F33">
        <w:rPr>
          <w:rFonts w:ascii="Century Gothic" w:hAnsi="Century Gothic" w:cs="Arial"/>
          <w:bCs/>
          <w:sz w:val="27"/>
          <w:szCs w:val="27"/>
          <w:lang w:eastAsia="es-MX"/>
        </w:rPr>
        <w:t xml:space="preserve">recibido </w:t>
      </w:r>
      <w:r w:rsidRPr="00B71F33">
        <w:rPr>
          <w:rFonts w:ascii="Century Gothic" w:hAnsi="Century Gothic" w:cs="Arial"/>
          <w:bCs/>
          <w:sz w:val="27"/>
          <w:szCs w:val="27"/>
          <w:lang w:eastAsia="es-MX"/>
        </w:rPr>
        <w:t xml:space="preserve">ante la Oficialía de Partes </w:t>
      </w:r>
      <w:r w:rsidR="00390735" w:rsidRPr="00B71F33">
        <w:rPr>
          <w:rFonts w:ascii="Century Gothic" w:hAnsi="Century Gothic" w:cs="Arial"/>
          <w:bCs/>
          <w:sz w:val="27"/>
          <w:szCs w:val="27"/>
          <w:lang w:eastAsia="es-MX"/>
        </w:rPr>
        <w:t>e</w:t>
      </w:r>
      <w:r w:rsidR="00C33F82" w:rsidRPr="00B71F33">
        <w:rPr>
          <w:rFonts w:ascii="Century Gothic" w:hAnsi="Century Gothic" w:cs="Arial"/>
          <w:bCs/>
          <w:sz w:val="27"/>
          <w:szCs w:val="27"/>
          <w:lang w:eastAsia="es-MX"/>
        </w:rPr>
        <w:t xml:space="preserve">l </w:t>
      </w:r>
      <w:r w:rsidR="006A1D59">
        <w:rPr>
          <w:rFonts w:ascii="Century Gothic" w:hAnsi="Century Gothic" w:cs="Arial"/>
          <w:bCs/>
          <w:sz w:val="27"/>
          <w:szCs w:val="27"/>
          <w:lang w:eastAsia="es-MX"/>
        </w:rPr>
        <w:t>veint</w:t>
      </w:r>
      <w:r w:rsidR="00453090">
        <w:rPr>
          <w:rFonts w:ascii="Century Gothic" w:hAnsi="Century Gothic" w:cs="Arial"/>
          <w:bCs/>
          <w:sz w:val="27"/>
          <w:szCs w:val="27"/>
          <w:lang w:eastAsia="es-MX"/>
        </w:rPr>
        <w:t>e</w:t>
      </w:r>
      <w:r w:rsidR="0098764D" w:rsidRPr="00B71F33">
        <w:rPr>
          <w:rFonts w:ascii="Century Gothic" w:hAnsi="Century Gothic" w:cs="Arial"/>
          <w:bCs/>
          <w:sz w:val="27"/>
          <w:szCs w:val="27"/>
          <w:lang w:eastAsia="es-MX"/>
        </w:rPr>
        <w:t xml:space="preserve"> </w:t>
      </w:r>
      <w:r w:rsidR="00C33F82" w:rsidRPr="00B71F33">
        <w:rPr>
          <w:rFonts w:ascii="Century Gothic" w:hAnsi="Century Gothic" w:cs="Arial"/>
          <w:bCs/>
          <w:sz w:val="27"/>
          <w:szCs w:val="27"/>
          <w:lang w:eastAsia="es-MX"/>
        </w:rPr>
        <w:t xml:space="preserve">de </w:t>
      </w:r>
      <w:r w:rsidR="00453090">
        <w:rPr>
          <w:rFonts w:ascii="Century Gothic" w:hAnsi="Century Gothic" w:cs="Arial"/>
          <w:bCs/>
          <w:sz w:val="27"/>
          <w:szCs w:val="27"/>
          <w:lang w:eastAsia="es-MX"/>
        </w:rPr>
        <w:t xml:space="preserve">febrero </w:t>
      </w:r>
      <w:r w:rsidR="008D13CB">
        <w:rPr>
          <w:rFonts w:ascii="Century Gothic" w:hAnsi="Century Gothic" w:cs="Arial"/>
          <w:bCs/>
          <w:sz w:val="27"/>
          <w:szCs w:val="27"/>
          <w:lang w:eastAsia="es-MX"/>
        </w:rPr>
        <w:t>de dos mil veinte</w:t>
      </w:r>
      <w:r w:rsidRPr="00B71F33">
        <w:rPr>
          <w:rFonts w:ascii="Century Gothic" w:hAnsi="Century Gothic" w:cs="Arial"/>
          <w:bCs/>
          <w:sz w:val="27"/>
          <w:szCs w:val="27"/>
          <w:lang w:eastAsia="es-MX"/>
        </w:rPr>
        <w:t>.</w:t>
      </w:r>
    </w:p>
    <w:p w14:paraId="1E8D15B8" w14:textId="77777777" w:rsidR="00104D4B" w:rsidRPr="00B71F33" w:rsidRDefault="00104D4B" w:rsidP="00281035">
      <w:pPr>
        <w:spacing w:line="360" w:lineRule="auto"/>
        <w:jc w:val="both"/>
        <w:rPr>
          <w:rFonts w:ascii="Century Gothic" w:hAnsi="Century Gothic" w:cs="Arial"/>
          <w:bCs/>
          <w:sz w:val="27"/>
          <w:szCs w:val="27"/>
          <w:lang w:eastAsia="es-MX"/>
        </w:rPr>
      </w:pPr>
    </w:p>
    <w:p w14:paraId="4EE89849" w14:textId="139CE3AA" w:rsidR="007D2629" w:rsidRPr="00B71F33" w:rsidRDefault="00453090" w:rsidP="00281035">
      <w:pPr>
        <w:spacing w:line="360" w:lineRule="auto"/>
        <w:jc w:val="both"/>
        <w:rPr>
          <w:rFonts w:ascii="Century Gothic" w:hAnsi="Century Gothic" w:cs="Arial"/>
          <w:sz w:val="27"/>
          <w:szCs w:val="27"/>
          <w:lang w:eastAsia="es-MX"/>
        </w:rPr>
      </w:pPr>
      <w:r>
        <w:rPr>
          <w:rFonts w:ascii="Century Gothic" w:hAnsi="Century Gothic" w:cs="Arial"/>
          <w:b/>
          <w:bCs/>
          <w:sz w:val="27"/>
          <w:szCs w:val="27"/>
          <w:lang w:eastAsia="es-MX"/>
        </w:rPr>
        <w:t>16</w:t>
      </w:r>
      <w:r w:rsidR="00647350" w:rsidRPr="00B71F33">
        <w:rPr>
          <w:rFonts w:ascii="Century Gothic" w:hAnsi="Century Gothic" w:cs="Arial"/>
          <w:b/>
          <w:bCs/>
          <w:sz w:val="27"/>
          <w:szCs w:val="27"/>
          <w:lang w:eastAsia="es-MX"/>
        </w:rPr>
        <w:t xml:space="preserve">. </w:t>
      </w:r>
      <w:r w:rsidR="008125C3" w:rsidRPr="00B71F33">
        <w:rPr>
          <w:rFonts w:ascii="Century Gothic" w:hAnsi="Century Gothic" w:cs="Arial"/>
          <w:b/>
          <w:sz w:val="27"/>
          <w:szCs w:val="27"/>
          <w:lang w:eastAsia="es-MX"/>
        </w:rPr>
        <w:t xml:space="preserve">Turno. </w:t>
      </w:r>
      <w:r w:rsidR="008125C3" w:rsidRPr="00B71F33">
        <w:rPr>
          <w:rFonts w:ascii="Century Gothic" w:hAnsi="Century Gothic" w:cs="Arial"/>
          <w:sz w:val="27"/>
          <w:szCs w:val="27"/>
          <w:lang w:eastAsia="es-MX"/>
        </w:rPr>
        <w:t>E</w:t>
      </w:r>
      <w:r w:rsidR="005C3450">
        <w:rPr>
          <w:rFonts w:ascii="Century Gothic" w:hAnsi="Century Gothic" w:cs="Arial"/>
          <w:sz w:val="27"/>
          <w:szCs w:val="27"/>
          <w:lang w:eastAsia="es-MX"/>
        </w:rPr>
        <w:t>l</w:t>
      </w:r>
      <w:r w:rsidR="008125C3" w:rsidRPr="00B71F33">
        <w:rPr>
          <w:rFonts w:ascii="Century Gothic" w:hAnsi="Century Gothic" w:cs="Arial"/>
          <w:sz w:val="27"/>
          <w:szCs w:val="27"/>
          <w:lang w:eastAsia="es-MX"/>
        </w:rPr>
        <w:t xml:space="preserve"> </w:t>
      </w:r>
      <w:r w:rsidR="007556B5">
        <w:rPr>
          <w:rFonts w:ascii="Century Gothic" w:hAnsi="Century Gothic" w:cs="Arial"/>
          <w:sz w:val="27"/>
          <w:szCs w:val="27"/>
          <w:lang w:eastAsia="es-MX"/>
        </w:rPr>
        <w:t>mismo veinte</w:t>
      </w:r>
      <w:r w:rsidR="00111B25">
        <w:rPr>
          <w:rFonts w:ascii="Century Gothic" w:hAnsi="Century Gothic" w:cs="Arial"/>
          <w:sz w:val="27"/>
          <w:szCs w:val="27"/>
          <w:lang w:eastAsia="es-MX"/>
        </w:rPr>
        <w:t xml:space="preserve"> de </w:t>
      </w:r>
      <w:r w:rsidR="00F14059">
        <w:rPr>
          <w:rFonts w:ascii="Century Gothic" w:hAnsi="Century Gothic" w:cs="Arial"/>
          <w:sz w:val="27"/>
          <w:szCs w:val="27"/>
          <w:lang w:eastAsia="es-MX"/>
        </w:rPr>
        <w:t>febrero</w:t>
      </w:r>
      <w:r w:rsidR="008125C3" w:rsidRPr="00B71F33">
        <w:rPr>
          <w:rFonts w:ascii="Century Gothic" w:hAnsi="Century Gothic" w:cs="Arial"/>
          <w:sz w:val="27"/>
          <w:szCs w:val="27"/>
          <w:lang w:eastAsia="es-MX"/>
        </w:rPr>
        <w:t>, l</w:t>
      </w:r>
      <w:r w:rsidR="00F14059">
        <w:rPr>
          <w:rFonts w:ascii="Century Gothic" w:hAnsi="Century Gothic" w:cs="Arial"/>
          <w:sz w:val="27"/>
          <w:szCs w:val="27"/>
          <w:lang w:eastAsia="es-MX"/>
        </w:rPr>
        <w:t>a</w:t>
      </w:r>
      <w:r w:rsidR="008125C3" w:rsidRPr="00B71F33">
        <w:rPr>
          <w:rFonts w:ascii="Century Gothic" w:hAnsi="Century Gothic" w:cs="Arial"/>
          <w:sz w:val="27"/>
          <w:szCs w:val="27"/>
          <w:lang w:eastAsia="es-MX"/>
        </w:rPr>
        <w:t xml:space="preserve"> Magistrad</w:t>
      </w:r>
      <w:r w:rsidR="00F14059">
        <w:rPr>
          <w:rFonts w:ascii="Century Gothic" w:hAnsi="Century Gothic" w:cs="Arial"/>
          <w:sz w:val="27"/>
          <w:szCs w:val="27"/>
          <w:lang w:eastAsia="es-MX"/>
        </w:rPr>
        <w:t>a</w:t>
      </w:r>
      <w:r w:rsidR="008125C3" w:rsidRPr="00B71F33">
        <w:rPr>
          <w:rFonts w:ascii="Century Gothic" w:hAnsi="Century Gothic" w:cs="Arial"/>
          <w:sz w:val="27"/>
          <w:szCs w:val="27"/>
          <w:lang w:eastAsia="es-MX"/>
        </w:rPr>
        <w:t xml:space="preserve"> President</w:t>
      </w:r>
      <w:r w:rsidR="00F14059">
        <w:rPr>
          <w:rFonts w:ascii="Century Gothic" w:hAnsi="Century Gothic" w:cs="Arial"/>
          <w:sz w:val="27"/>
          <w:szCs w:val="27"/>
          <w:lang w:eastAsia="es-MX"/>
        </w:rPr>
        <w:t>a</w:t>
      </w:r>
      <w:r w:rsidR="008125C3" w:rsidRPr="00B71F33">
        <w:rPr>
          <w:rFonts w:ascii="Century Gothic" w:hAnsi="Century Gothic" w:cs="Arial"/>
          <w:sz w:val="27"/>
          <w:szCs w:val="27"/>
          <w:lang w:eastAsia="es-MX"/>
        </w:rPr>
        <w:t xml:space="preserve"> </w:t>
      </w:r>
      <w:r w:rsidR="00F14059">
        <w:rPr>
          <w:rFonts w:ascii="Century Gothic" w:hAnsi="Century Gothic" w:cs="Arial"/>
          <w:sz w:val="27"/>
          <w:szCs w:val="27"/>
          <w:lang w:eastAsia="es-MX"/>
        </w:rPr>
        <w:t xml:space="preserve">por Ministerio de Ley </w:t>
      </w:r>
      <w:r w:rsidR="008125C3" w:rsidRPr="00B71F33">
        <w:rPr>
          <w:rFonts w:ascii="Century Gothic" w:hAnsi="Century Gothic" w:cs="Arial"/>
          <w:sz w:val="27"/>
          <w:szCs w:val="27"/>
          <w:lang w:eastAsia="es-MX"/>
        </w:rPr>
        <w:t xml:space="preserve">de la Sala Superior del Tribunal Electoral del Poder Judicial de la Federación ordenó formar el expediente con la clave </w:t>
      </w:r>
      <w:r w:rsidR="008125C3" w:rsidRPr="00B71F33">
        <w:rPr>
          <w:rFonts w:ascii="Century Gothic" w:eastAsia="MS Mincho" w:hAnsi="Century Gothic" w:cs="Arial"/>
          <w:bCs/>
          <w:sz w:val="27"/>
          <w:szCs w:val="27"/>
          <w:lang w:val="es-ES_tradnl" w:eastAsia="es-MX"/>
        </w:rPr>
        <w:t>SUP-REC-</w:t>
      </w:r>
      <w:r w:rsidR="00F14059">
        <w:rPr>
          <w:rFonts w:ascii="Century Gothic" w:eastAsia="MS Mincho" w:hAnsi="Century Gothic" w:cs="Arial"/>
          <w:bCs/>
          <w:sz w:val="27"/>
          <w:szCs w:val="27"/>
          <w:lang w:val="es-ES_tradnl" w:eastAsia="es-MX"/>
        </w:rPr>
        <w:t>111</w:t>
      </w:r>
      <w:r w:rsidR="008125C3" w:rsidRPr="00B71F33">
        <w:rPr>
          <w:rFonts w:ascii="Century Gothic" w:eastAsia="MS Mincho" w:hAnsi="Century Gothic" w:cs="Arial"/>
          <w:bCs/>
          <w:sz w:val="27"/>
          <w:szCs w:val="27"/>
          <w:lang w:val="es-ES_tradnl" w:eastAsia="es-MX"/>
        </w:rPr>
        <w:t>/202</w:t>
      </w:r>
      <w:r w:rsidR="00F14059">
        <w:rPr>
          <w:rFonts w:ascii="Century Gothic" w:eastAsia="MS Mincho" w:hAnsi="Century Gothic" w:cs="Arial"/>
          <w:bCs/>
          <w:sz w:val="27"/>
          <w:szCs w:val="27"/>
          <w:lang w:val="es-ES_tradnl" w:eastAsia="es-MX"/>
        </w:rPr>
        <w:t>1</w:t>
      </w:r>
      <w:r w:rsidR="008125C3" w:rsidRPr="00B71F33">
        <w:rPr>
          <w:rFonts w:ascii="Century Gothic" w:eastAsia="MS Mincho" w:hAnsi="Century Gothic" w:cs="Arial"/>
          <w:bCs/>
          <w:sz w:val="27"/>
          <w:szCs w:val="27"/>
          <w:lang w:val="es-ES_tradnl" w:eastAsia="es-MX"/>
        </w:rPr>
        <w:t xml:space="preserve">, y </w:t>
      </w:r>
      <w:r w:rsidR="008125C3" w:rsidRPr="00B71F33">
        <w:rPr>
          <w:rFonts w:ascii="Century Gothic" w:hAnsi="Century Gothic" w:cs="Arial"/>
          <w:sz w:val="27"/>
          <w:szCs w:val="27"/>
          <w:lang w:eastAsia="es-MX"/>
        </w:rPr>
        <w:t xml:space="preserve">turnarlo a la Ponencia de la Magistrada Mónica Aralí Soto Fregoso, </w:t>
      </w:r>
      <w:r w:rsidR="000575DB" w:rsidRPr="00B71F33">
        <w:rPr>
          <w:rFonts w:ascii="Century Gothic" w:hAnsi="Century Gothic" w:cs="Arial"/>
          <w:sz w:val="27"/>
          <w:szCs w:val="27"/>
          <w:lang w:eastAsia="es-MX"/>
        </w:rPr>
        <w:t xml:space="preserve">para los efectos previstos en el </w:t>
      </w:r>
      <w:r w:rsidR="001D0C10" w:rsidRPr="00B71F33">
        <w:rPr>
          <w:rFonts w:ascii="Century Gothic" w:hAnsi="Century Gothic" w:cs="Arial"/>
          <w:sz w:val="27"/>
          <w:szCs w:val="27"/>
          <w:lang w:eastAsia="es-MX"/>
        </w:rPr>
        <w:t>artículo</w:t>
      </w:r>
      <w:r w:rsidR="000575DB" w:rsidRPr="00B71F33">
        <w:rPr>
          <w:rFonts w:ascii="Century Gothic" w:hAnsi="Century Gothic" w:cs="Arial"/>
          <w:sz w:val="27"/>
          <w:szCs w:val="27"/>
          <w:lang w:eastAsia="es-MX"/>
        </w:rPr>
        <w:t xml:space="preserve"> 19 de la Ley</w:t>
      </w:r>
      <w:r w:rsidR="007D2629" w:rsidRPr="00B71F33">
        <w:rPr>
          <w:rFonts w:ascii="Century Gothic" w:hAnsi="Century Gothic" w:cs="Arial"/>
          <w:sz w:val="27"/>
          <w:szCs w:val="27"/>
          <w:lang w:eastAsia="es-MX"/>
        </w:rPr>
        <w:t xml:space="preserve"> </w:t>
      </w:r>
      <w:r w:rsidR="007D2629" w:rsidRPr="00B71F33">
        <w:rPr>
          <w:rFonts w:ascii="Century Gothic" w:hAnsi="Century Gothic" w:cs="Arial"/>
          <w:sz w:val="27"/>
          <w:szCs w:val="27"/>
          <w:lang w:val="es-MX"/>
        </w:rPr>
        <w:t>General del Sistema de Medios de Impugnación en Materia Electoral</w:t>
      </w:r>
      <w:r w:rsidR="007D2629" w:rsidRPr="00B71F33">
        <w:rPr>
          <w:rStyle w:val="Refdenotaalpie"/>
          <w:rFonts w:ascii="Century Gothic" w:hAnsi="Century Gothic" w:cs="Arial"/>
          <w:sz w:val="27"/>
          <w:szCs w:val="27"/>
          <w:lang w:val="es-MX"/>
        </w:rPr>
        <w:footnoteReference w:id="8"/>
      </w:r>
      <w:r w:rsidR="007D2629" w:rsidRPr="00B71F33">
        <w:rPr>
          <w:rFonts w:ascii="Century Gothic" w:hAnsi="Century Gothic" w:cs="Arial"/>
          <w:sz w:val="27"/>
          <w:szCs w:val="27"/>
          <w:lang w:val="es-MX"/>
        </w:rPr>
        <w:t>.</w:t>
      </w:r>
    </w:p>
    <w:p w14:paraId="1244360F" w14:textId="77777777" w:rsidR="008125C3" w:rsidRPr="00B71F33" w:rsidRDefault="008125C3" w:rsidP="00281035">
      <w:pPr>
        <w:spacing w:line="360" w:lineRule="auto"/>
        <w:jc w:val="both"/>
        <w:rPr>
          <w:rFonts w:ascii="Century Gothic" w:hAnsi="Century Gothic" w:cs="Arial"/>
          <w:b/>
          <w:bCs/>
          <w:sz w:val="27"/>
          <w:szCs w:val="27"/>
          <w:lang w:eastAsia="es-MX"/>
        </w:rPr>
      </w:pPr>
    </w:p>
    <w:p w14:paraId="09269DA4" w14:textId="26C18051" w:rsidR="00E92050" w:rsidRPr="00B71F33" w:rsidRDefault="007556B5" w:rsidP="00281035">
      <w:pPr>
        <w:spacing w:line="360" w:lineRule="auto"/>
        <w:jc w:val="both"/>
        <w:rPr>
          <w:rFonts w:ascii="Century Gothic" w:hAnsi="Century Gothic" w:cs="Arial"/>
          <w:sz w:val="27"/>
          <w:szCs w:val="27"/>
        </w:rPr>
      </w:pPr>
      <w:r>
        <w:rPr>
          <w:rFonts w:ascii="Century Gothic" w:hAnsi="Century Gothic" w:cs="Arial"/>
          <w:b/>
          <w:sz w:val="27"/>
          <w:szCs w:val="27"/>
          <w:lang w:eastAsia="es-MX"/>
        </w:rPr>
        <w:t>17</w:t>
      </w:r>
      <w:r w:rsidR="00E92050" w:rsidRPr="00B71F33">
        <w:rPr>
          <w:rFonts w:ascii="Century Gothic" w:hAnsi="Century Gothic" w:cs="Arial"/>
          <w:b/>
          <w:sz w:val="27"/>
          <w:szCs w:val="27"/>
          <w:lang w:eastAsia="es-MX"/>
        </w:rPr>
        <w:t xml:space="preserve">. </w:t>
      </w:r>
      <w:r w:rsidR="00E92050" w:rsidRPr="00B71F33">
        <w:rPr>
          <w:rFonts w:ascii="Century Gothic" w:hAnsi="Century Gothic" w:cs="Arial"/>
          <w:b/>
          <w:sz w:val="27"/>
          <w:szCs w:val="27"/>
        </w:rPr>
        <w:t xml:space="preserve">Radicación. </w:t>
      </w:r>
      <w:r w:rsidR="00E92050" w:rsidRPr="00B71F33">
        <w:rPr>
          <w:rFonts w:ascii="Century Gothic" w:hAnsi="Century Gothic" w:cs="Arial"/>
          <w:sz w:val="27"/>
          <w:szCs w:val="27"/>
        </w:rPr>
        <w:t>En su oportunidad, la Magistrada Instructora radicó el asunto en su ponencia.</w:t>
      </w:r>
    </w:p>
    <w:bookmarkEnd w:id="5"/>
    <w:p w14:paraId="297A6363" w14:textId="77777777" w:rsidR="002E5B27" w:rsidRPr="00B71F33" w:rsidRDefault="002E5B27" w:rsidP="00281035">
      <w:pPr>
        <w:spacing w:line="360" w:lineRule="auto"/>
        <w:jc w:val="both"/>
        <w:rPr>
          <w:rFonts w:ascii="Century Gothic" w:hAnsi="Century Gothic" w:cs="Arial"/>
          <w:sz w:val="27"/>
          <w:szCs w:val="27"/>
        </w:rPr>
      </w:pPr>
    </w:p>
    <w:p w14:paraId="57439964" w14:textId="77777777" w:rsidR="00E92050" w:rsidRPr="00B71F33" w:rsidRDefault="00E92050" w:rsidP="00281035">
      <w:pPr>
        <w:spacing w:line="360" w:lineRule="auto"/>
        <w:jc w:val="center"/>
        <w:rPr>
          <w:rFonts w:ascii="Century Gothic" w:hAnsi="Century Gothic" w:cs="Arial"/>
          <w:b/>
          <w:sz w:val="27"/>
          <w:szCs w:val="27"/>
        </w:rPr>
      </w:pPr>
      <w:r w:rsidRPr="00B71F33">
        <w:rPr>
          <w:rFonts w:ascii="Century Gothic" w:hAnsi="Century Gothic" w:cs="Arial"/>
          <w:b/>
          <w:sz w:val="27"/>
          <w:szCs w:val="27"/>
        </w:rPr>
        <w:t>II. CONSIDERACIONES</w:t>
      </w:r>
    </w:p>
    <w:p w14:paraId="5D8C3175" w14:textId="77777777" w:rsidR="00B32735" w:rsidRDefault="00B32735" w:rsidP="00281035">
      <w:pPr>
        <w:spacing w:line="360" w:lineRule="auto"/>
        <w:jc w:val="both"/>
        <w:rPr>
          <w:rFonts w:ascii="Century Gothic" w:hAnsi="Century Gothic" w:cs="Arial"/>
          <w:b/>
          <w:sz w:val="27"/>
          <w:szCs w:val="27"/>
        </w:rPr>
      </w:pPr>
    </w:p>
    <w:p w14:paraId="1CE27C56" w14:textId="173B6B33" w:rsidR="00F0240D" w:rsidRPr="00B71F33" w:rsidRDefault="00E92050" w:rsidP="00281035">
      <w:pPr>
        <w:spacing w:line="360" w:lineRule="auto"/>
        <w:jc w:val="both"/>
        <w:rPr>
          <w:rFonts w:ascii="Century Gothic" w:hAnsi="Century Gothic" w:cs="Arial"/>
          <w:sz w:val="27"/>
          <w:szCs w:val="27"/>
        </w:rPr>
      </w:pPr>
      <w:r w:rsidRPr="00B71F33">
        <w:rPr>
          <w:rFonts w:ascii="Century Gothic" w:hAnsi="Century Gothic" w:cs="Arial"/>
          <w:b/>
          <w:sz w:val="27"/>
          <w:szCs w:val="27"/>
        </w:rPr>
        <w:t xml:space="preserve">PRIMERO. Jurisdicción y competencia. </w:t>
      </w:r>
      <w:r w:rsidRPr="00B71F33">
        <w:rPr>
          <w:rFonts w:ascii="Century Gothic" w:hAnsi="Century Gothic" w:cs="Arial"/>
          <w:sz w:val="27"/>
          <w:szCs w:val="27"/>
        </w:rPr>
        <w:t>El Tribunal Electoral del Poder Judicial de la Federación ejerce jurisdicción y esta Sala Superior es competente para conocer y resolver el asunto citado al rubro</w:t>
      </w:r>
      <w:r w:rsidR="00F0240D" w:rsidRPr="00B71F33">
        <w:rPr>
          <w:rFonts w:ascii="Century Gothic" w:hAnsi="Century Gothic" w:cs="Arial"/>
          <w:bCs/>
          <w:sz w:val="27"/>
          <w:szCs w:val="27"/>
          <w:vertAlign w:val="superscript"/>
          <w:lang w:val="es-MX" w:eastAsia="es-MX"/>
        </w:rPr>
        <w:footnoteReference w:id="9"/>
      </w:r>
      <w:r w:rsidR="00F0240D" w:rsidRPr="00B71F33">
        <w:rPr>
          <w:rFonts w:ascii="Century Gothic" w:hAnsi="Century Gothic" w:cs="Arial"/>
          <w:bCs/>
          <w:sz w:val="27"/>
          <w:szCs w:val="27"/>
          <w:lang w:val="es-MX" w:eastAsia="es-MX"/>
        </w:rPr>
        <w:t>,</w:t>
      </w:r>
      <w:r w:rsidRPr="00B71F33">
        <w:rPr>
          <w:rFonts w:ascii="Century Gothic" w:hAnsi="Century Gothic" w:cs="Arial"/>
          <w:sz w:val="27"/>
          <w:szCs w:val="27"/>
        </w:rPr>
        <w:t xml:space="preserve"> </w:t>
      </w:r>
      <w:r w:rsidR="00F0240D" w:rsidRPr="00B71F33">
        <w:rPr>
          <w:rFonts w:ascii="Century Gothic" w:hAnsi="Century Gothic" w:cs="Arial"/>
          <w:bCs/>
          <w:sz w:val="27"/>
          <w:szCs w:val="27"/>
          <w:lang w:val="es-MX" w:eastAsia="es-MX"/>
        </w:rPr>
        <w:t xml:space="preserve">por tratarse de un recurso de reconsideración promovido contra una sentencia dictada por una Sala Regional del Tribunal Electoral del Poder Judicial de la Federación, en un juicio </w:t>
      </w:r>
      <w:r w:rsidR="00BE1330" w:rsidRPr="00B71F33">
        <w:rPr>
          <w:rFonts w:ascii="Century Gothic" w:hAnsi="Century Gothic" w:cs="Arial"/>
          <w:bCs/>
          <w:sz w:val="27"/>
          <w:szCs w:val="27"/>
          <w:lang w:val="es-MX" w:eastAsia="es-MX"/>
        </w:rPr>
        <w:t>ciudadano</w:t>
      </w:r>
      <w:r w:rsidR="00F0240D" w:rsidRPr="00B71F33">
        <w:rPr>
          <w:rFonts w:ascii="Century Gothic" w:hAnsi="Century Gothic" w:cs="Arial"/>
          <w:bCs/>
          <w:sz w:val="27"/>
          <w:szCs w:val="27"/>
          <w:lang w:val="es-MX" w:eastAsia="es-MX"/>
        </w:rPr>
        <w:t xml:space="preserve">, </w:t>
      </w:r>
      <w:r w:rsidR="00F0240D" w:rsidRPr="00B71F33">
        <w:rPr>
          <w:rFonts w:ascii="Century Gothic" w:hAnsi="Century Gothic" w:cs="Arial"/>
          <w:sz w:val="27"/>
          <w:szCs w:val="27"/>
        </w:rPr>
        <w:t>respecto del cual corresponde a este órgano jurisdiccional resolver de forma exclusiva</w:t>
      </w:r>
      <w:r w:rsidR="00F0240D" w:rsidRPr="00B71F33">
        <w:rPr>
          <w:rStyle w:val="Refdenotaalpie"/>
          <w:rFonts w:ascii="Century Gothic" w:hAnsi="Century Gothic" w:cs="Arial"/>
          <w:sz w:val="27"/>
          <w:szCs w:val="27"/>
        </w:rPr>
        <w:footnoteReference w:id="10"/>
      </w:r>
      <w:r w:rsidR="00F0240D" w:rsidRPr="00B71F33">
        <w:rPr>
          <w:rFonts w:ascii="Century Gothic" w:hAnsi="Century Gothic" w:cs="Arial"/>
          <w:sz w:val="27"/>
          <w:szCs w:val="27"/>
        </w:rPr>
        <w:t>.</w:t>
      </w:r>
    </w:p>
    <w:p w14:paraId="2ADFF2EF" w14:textId="77777777" w:rsidR="00F0240D" w:rsidRPr="00B71F33" w:rsidRDefault="00F0240D" w:rsidP="00281035">
      <w:pPr>
        <w:spacing w:line="360" w:lineRule="auto"/>
        <w:jc w:val="both"/>
        <w:rPr>
          <w:rFonts w:ascii="Century Gothic" w:hAnsi="Century Gothic" w:cs="Arial"/>
          <w:sz w:val="27"/>
          <w:szCs w:val="27"/>
        </w:rPr>
      </w:pPr>
    </w:p>
    <w:p w14:paraId="43A29ECA" w14:textId="04DD807E" w:rsidR="00066452" w:rsidRPr="00B71F33" w:rsidRDefault="00066452" w:rsidP="00066452">
      <w:pPr>
        <w:spacing w:line="360" w:lineRule="auto"/>
        <w:jc w:val="both"/>
        <w:rPr>
          <w:rFonts w:ascii="Century Gothic" w:hAnsi="Century Gothic"/>
          <w:sz w:val="27"/>
          <w:szCs w:val="27"/>
        </w:rPr>
      </w:pPr>
      <w:r w:rsidRPr="00B71F33">
        <w:rPr>
          <w:rFonts w:ascii="Century Gothic" w:hAnsi="Century Gothic" w:cs="Arial"/>
          <w:b/>
          <w:bCs/>
          <w:color w:val="000000"/>
          <w:sz w:val="27"/>
          <w:szCs w:val="27"/>
        </w:rPr>
        <w:t xml:space="preserve">SEGUNDO. Razones que justifican la resolución del presente asunto de manera no presencial. </w:t>
      </w:r>
      <w:r w:rsidRPr="00B71F33">
        <w:rPr>
          <w:rFonts w:ascii="Century Gothic" w:hAnsi="Century Gothic" w:cs="Arial"/>
          <w:color w:val="000000"/>
          <w:sz w:val="27"/>
          <w:szCs w:val="27"/>
        </w:rPr>
        <w:t xml:space="preserve">Esta Sala Superior emitió el acuerdo </w:t>
      </w:r>
      <w:bookmarkStart w:id="7" w:name="_Hlk51238726"/>
      <w:r w:rsidRPr="00B71F33">
        <w:rPr>
          <w:rFonts w:ascii="Century Gothic" w:hAnsi="Century Gothic"/>
          <w:sz w:val="27"/>
          <w:szCs w:val="27"/>
        </w:rPr>
        <w:t>8/2020</w:t>
      </w:r>
      <w:r w:rsidRPr="00B71F33">
        <w:rPr>
          <w:rFonts w:ascii="Century Gothic" w:hAnsi="Century Gothic"/>
          <w:sz w:val="27"/>
          <w:szCs w:val="27"/>
          <w:vertAlign w:val="superscript"/>
        </w:rPr>
        <w:footnoteReference w:id="11"/>
      </w:r>
      <w:bookmarkEnd w:id="7"/>
      <w:r w:rsidRPr="00B71F33">
        <w:rPr>
          <w:rFonts w:ascii="Century Gothic" w:hAnsi="Century Gothic"/>
          <w:sz w:val="27"/>
          <w:szCs w:val="27"/>
        </w:rPr>
        <w:t xml:space="preserve"> en el cual, si bien restableció la resolución de todos los medios de impugnación, en su punto de acuerdo segundo determinó que las sesiones continuarán realizándose por medio de </w:t>
      </w:r>
      <w:r w:rsidRPr="00B71F33">
        <w:rPr>
          <w:rFonts w:ascii="Century Gothic" w:hAnsi="Century Gothic"/>
          <w:sz w:val="27"/>
          <w:szCs w:val="27"/>
        </w:rPr>
        <w:lastRenderedPageBreak/>
        <w:t xml:space="preserve">videoconferencias, hasta que el Pleno de esta Sala Superior determine alguna cuestión distinta. </w:t>
      </w:r>
    </w:p>
    <w:p w14:paraId="50B27244" w14:textId="77777777" w:rsidR="00066452" w:rsidRPr="00B71F33" w:rsidRDefault="00066452" w:rsidP="00066452">
      <w:pPr>
        <w:spacing w:line="360" w:lineRule="auto"/>
        <w:jc w:val="both"/>
        <w:rPr>
          <w:rFonts w:ascii="Century Gothic" w:hAnsi="Century Gothic"/>
          <w:sz w:val="27"/>
          <w:szCs w:val="27"/>
        </w:rPr>
      </w:pPr>
    </w:p>
    <w:p w14:paraId="61905865" w14:textId="36C37EA0" w:rsidR="00E54947" w:rsidRPr="00B71F33" w:rsidRDefault="00066452" w:rsidP="00066452">
      <w:pPr>
        <w:spacing w:line="360" w:lineRule="auto"/>
        <w:jc w:val="both"/>
        <w:rPr>
          <w:rFonts w:ascii="Century Gothic" w:hAnsi="Century Gothic" w:cs="Arial"/>
          <w:bCs/>
          <w:sz w:val="27"/>
          <w:szCs w:val="27"/>
          <w:lang w:val="es-MX"/>
        </w:rPr>
      </w:pPr>
      <w:r w:rsidRPr="00B71F33">
        <w:rPr>
          <w:rFonts w:ascii="Century Gothic" w:hAnsi="Century Gothic"/>
          <w:sz w:val="27"/>
          <w:szCs w:val="27"/>
        </w:rPr>
        <w:t>En ese sentido, se justifica la resolución del recurso de reconsideración de manera no presencial.</w:t>
      </w:r>
    </w:p>
    <w:p w14:paraId="70507EEE" w14:textId="77777777" w:rsidR="00E54947" w:rsidRPr="00B71F33" w:rsidRDefault="00E54947" w:rsidP="00E54947">
      <w:pPr>
        <w:spacing w:line="360" w:lineRule="auto"/>
        <w:jc w:val="both"/>
        <w:rPr>
          <w:rFonts w:ascii="Century Gothic" w:hAnsi="Century Gothic" w:cs="Arial"/>
          <w:b/>
          <w:bCs/>
          <w:color w:val="000000"/>
          <w:sz w:val="27"/>
          <w:szCs w:val="27"/>
        </w:rPr>
      </w:pPr>
    </w:p>
    <w:p w14:paraId="4222E8D1" w14:textId="015B3744" w:rsidR="00031899" w:rsidRPr="00B71F33" w:rsidRDefault="00E92050" w:rsidP="00671D6B">
      <w:pPr>
        <w:spacing w:line="360" w:lineRule="auto"/>
        <w:jc w:val="both"/>
        <w:rPr>
          <w:rFonts w:ascii="Century Gothic" w:hAnsi="Century Gothic" w:cs="Arial"/>
          <w:sz w:val="27"/>
          <w:szCs w:val="27"/>
          <w:lang w:val="es-MX"/>
        </w:rPr>
      </w:pPr>
      <w:r w:rsidRPr="00B71F33">
        <w:rPr>
          <w:rFonts w:ascii="Century Gothic" w:hAnsi="Century Gothic" w:cs="Arial"/>
          <w:b/>
          <w:bCs/>
          <w:color w:val="000000"/>
          <w:sz w:val="27"/>
          <w:szCs w:val="27"/>
        </w:rPr>
        <w:t xml:space="preserve">TERCERO. Improcedencia. </w:t>
      </w:r>
      <w:r w:rsidR="002C13BF" w:rsidRPr="00B71F33">
        <w:rPr>
          <w:rFonts w:ascii="Century Gothic" w:hAnsi="Century Gothic" w:cs="Arial"/>
          <w:bCs/>
          <w:sz w:val="27"/>
          <w:szCs w:val="27"/>
          <w:lang w:val="es-MX" w:eastAsia="es-MX"/>
        </w:rPr>
        <w:t>Con independencia de que se actualice alguna otra causal de improcedencia, e</w:t>
      </w:r>
      <w:r w:rsidR="002C13BF" w:rsidRPr="00B71F33">
        <w:rPr>
          <w:rFonts w:ascii="Century Gothic" w:hAnsi="Century Gothic" w:cs="Arial"/>
          <w:sz w:val="27"/>
          <w:szCs w:val="27"/>
          <w:lang w:val="es-MX"/>
        </w:rPr>
        <w:t xml:space="preserve">sta Sala Superior considera que el recurso debe desecharse, toda vez que no se actualiza el requisito especial de procedencia vinculado al control de constitucionalidad o convencionalidad de alguna norma jurídica, previsto en los artículos 9, apartado 3, 61, apartado 1, inciso b) y 68, apartado 1, de la </w:t>
      </w:r>
      <w:r w:rsidR="00031899" w:rsidRPr="00B71F33">
        <w:rPr>
          <w:rFonts w:ascii="Century Gothic" w:hAnsi="Century Gothic" w:cs="Arial"/>
          <w:sz w:val="27"/>
          <w:szCs w:val="27"/>
          <w:lang w:val="es-MX"/>
        </w:rPr>
        <w:t xml:space="preserve">Ley </w:t>
      </w:r>
      <w:r w:rsidR="007D2629" w:rsidRPr="00B71F33">
        <w:rPr>
          <w:rFonts w:ascii="Century Gothic" w:hAnsi="Century Gothic" w:cs="Arial"/>
          <w:sz w:val="27"/>
          <w:szCs w:val="27"/>
          <w:lang w:val="es-MX"/>
        </w:rPr>
        <w:t>de Medios</w:t>
      </w:r>
      <w:r w:rsidR="00031899" w:rsidRPr="00B71F33">
        <w:rPr>
          <w:rFonts w:ascii="Century Gothic" w:hAnsi="Century Gothic" w:cs="Arial"/>
          <w:sz w:val="27"/>
          <w:szCs w:val="27"/>
          <w:lang w:val="es-MX"/>
        </w:rPr>
        <w:t>.</w:t>
      </w:r>
    </w:p>
    <w:p w14:paraId="504A618E" w14:textId="77777777" w:rsidR="002C13BF" w:rsidRPr="00B71F33" w:rsidRDefault="002C13BF" w:rsidP="002C13BF">
      <w:pPr>
        <w:pStyle w:val="NormalWeb"/>
        <w:widowControl w:val="0"/>
        <w:spacing w:before="0" w:beforeAutospacing="0" w:after="0" w:afterAutospacing="0"/>
        <w:jc w:val="both"/>
        <w:rPr>
          <w:rFonts w:ascii="Century Gothic" w:hAnsi="Century Gothic"/>
          <w:sz w:val="27"/>
          <w:szCs w:val="27"/>
          <w:shd w:val="clear" w:color="auto" w:fill="FFFFFF"/>
          <w:lang w:val="es-MX"/>
        </w:rPr>
      </w:pPr>
    </w:p>
    <w:p w14:paraId="508D774D"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b/>
          <w:sz w:val="27"/>
          <w:szCs w:val="27"/>
          <w:shd w:val="clear" w:color="auto" w:fill="FFFFFF"/>
          <w:lang w:val="es-MX"/>
        </w:rPr>
      </w:pPr>
      <w:r w:rsidRPr="00B71F33">
        <w:rPr>
          <w:rFonts w:ascii="Century Gothic" w:hAnsi="Century Gothic"/>
          <w:b/>
          <w:sz w:val="27"/>
          <w:szCs w:val="27"/>
          <w:shd w:val="clear" w:color="auto" w:fill="FFFFFF"/>
          <w:lang w:val="es-MX"/>
        </w:rPr>
        <w:t>1. Marco Jurídico.</w:t>
      </w:r>
    </w:p>
    <w:p w14:paraId="5E26A255" w14:textId="77777777" w:rsidR="002C13BF" w:rsidRPr="00B71F33" w:rsidRDefault="002C13BF" w:rsidP="002C13BF">
      <w:pPr>
        <w:pStyle w:val="NormalWeb"/>
        <w:widowControl w:val="0"/>
        <w:spacing w:before="0" w:beforeAutospacing="0" w:after="0" w:afterAutospacing="0"/>
        <w:jc w:val="both"/>
        <w:rPr>
          <w:rFonts w:ascii="Century Gothic" w:hAnsi="Century Gothic"/>
          <w:sz w:val="27"/>
          <w:szCs w:val="27"/>
          <w:shd w:val="clear" w:color="auto" w:fill="FFFFFF"/>
          <w:lang w:val="es-MX"/>
        </w:rPr>
      </w:pPr>
    </w:p>
    <w:p w14:paraId="720F2D95" w14:textId="77777777" w:rsidR="00A46A10" w:rsidRPr="00B71F33" w:rsidRDefault="00A46A10" w:rsidP="00A46A10">
      <w:pPr>
        <w:tabs>
          <w:tab w:val="left" w:pos="7200"/>
        </w:tabs>
        <w:spacing w:line="360" w:lineRule="auto"/>
        <w:ind w:right="-61"/>
        <w:jc w:val="both"/>
        <w:rPr>
          <w:rFonts w:ascii="Century Gothic" w:hAnsi="Century Gothic" w:cs="Arial"/>
          <w:bCs/>
          <w:sz w:val="27"/>
          <w:szCs w:val="27"/>
          <w:lang w:val="es-MX"/>
        </w:rPr>
      </w:pPr>
      <w:r w:rsidRPr="00B71F33">
        <w:rPr>
          <w:rFonts w:ascii="Century Gothic" w:hAnsi="Century Gothic" w:cs="Arial"/>
          <w:bCs/>
          <w:sz w:val="27"/>
          <w:szCs w:val="27"/>
          <w:lang w:val="es-MX"/>
        </w:rPr>
        <w:t>En primer término, es preciso indicar lo que disponen los numerales invocados:</w:t>
      </w:r>
    </w:p>
    <w:p w14:paraId="4B54AF6E" w14:textId="77777777" w:rsidR="00A46A10" w:rsidRPr="00F91CD7" w:rsidRDefault="00A46A10" w:rsidP="00A46A10">
      <w:pPr>
        <w:tabs>
          <w:tab w:val="left" w:pos="7200"/>
        </w:tabs>
        <w:ind w:right="-61"/>
        <w:jc w:val="both"/>
        <w:rPr>
          <w:rFonts w:ascii="Century Gothic" w:hAnsi="Century Gothic" w:cs="Arial"/>
          <w:sz w:val="26"/>
          <w:szCs w:val="26"/>
        </w:rPr>
      </w:pPr>
    </w:p>
    <w:p w14:paraId="0ADAE402" w14:textId="77777777" w:rsidR="00A46A10" w:rsidRPr="00DC13D7" w:rsidRDefault="00A46A10" w:rsidP="00A46A10">
      <w:pPr>
        <w:tabs>
          <w:tab w:val="left" w:pos="7200"/>
        </w:tabs>
        <w:ind w:left="284" w:right="335"/>
        <w:jc w:val="both"/>
        <w:rPr>
          <w:rFonts w:ascii="Century Gothic" w:hAnsi="Century Gothic" w:cs="Arial"/>
          <w:bCs/>
          <w:lang w:val="es-MX"/>
        </w:rPr>
      </w:pPr>
      <w:r w:rsidRPr="00DC13D7">
        <w:rPr>
          <w:rFonts w:ascii="Century Gothic" w:hAnsi="Century Gothic" w:cs="Arial"/>
          <w:bCs/>
          <w:lang w:val="es-MX"/>
        </w:rPr>
        <w:t>[…]</w:t>
      </w:r>
    </w:p>
    <w:p w14:paraId="0A69DA6D" w14:textId="77777777" w:rsidR="00A46A10" w:rsidRPr="00DC13D7" w:rsidRDefault="00A46A10" w:rsidP="00A46A10">
      <w:pPr>
        <w:tabs>
          <w:tab w:val="left" w:pos="7200"/>
        </w:tabs>
        <w:ind w:left="284" w:right="335"/>
        <w:jc w:val="both"/>
        <w:rPr>
          <w:rFonts w:ascii="Century Gothic" w:hAnsi="Century Gothic" w:cs="Arial"/>
          <w:b/>
          <w:bCs/>
          <w:lang w:val="es-MX"/>
        </w:rPr>
      </w:pPr>
    </w:p>
    <w:p w14:paraId="19ED35D5" w14:textId="77777777" w:rsidR="00A46A10" w:rsidRPr="00DC13D7" w:rsidRDefault="00A46A10" w:rsidP="00A46A10">
      <w:pPr>
        <w:tabs>
          <w:tab w:val="left" w:pos="7200"/>
        </w:tabs>
        <w:ind w:left="284" w:right="335"/>
        <w:jc w:val="both"/>
        <w:rPr>
          <w:rFonts w:ascii="Century Gothic" w:hAnsi="Century Gothic" w:cs="Arial"/>
          <w:b/>
          <w:bCs/>
          <w:lang w:val="es-MX"/>
        </w:rPr>
      </w:pPr>
      <w:r w:rsidRPr="00DC13D7">
        <w:rPr>
          <w:rFonts w:ascii="Century Gothic" w:hAnsi="Century Gothic" w:cs="Arial"/>
          <w:b/>
          <w:bCs/>
          <w:lang w:val="es-MX"/>
        </w:rPr>
        <w:t>Artículo 9</w:t>
      </w:r>
    </w:p>
    <w:p w14:paraId="3C36E2A1" w14:textId="77777777" w:rsidR="00A46A10" w:rsidRPr="00DC13D7" w:rsidRDefault="00A46A10" w:rsidP="00A46A10">
      <w:pPr>
        <w:tabs>
          <w:tab w:val="left" w:pos="7200"/>
        </w:tabs>
        <w:ind w:left="284" w:right="335"/>
        <w:jc w:val="both"/>
        <w:rPr>
          <w:rFonts w:ascii="Century Gothic" w:hAnsi="Century Gothic" w:cs="Arial"/>
          <w:lang w:val="es-MX"/>
        </w:rPr>
      </w:pPr>
    </w:p>
    <w:p w14:paraId="20A10173" w14:textId="77777777" w:rsidR="00A46A10" w:rsidRPr="00DC13D7" w:rsidRDefault="00A46A10" w:rsidP="00A46A10">
      <w:pPr>
        <w:tabs>
          <w:tab w:val="left" w:pos="7200"/>
        </w:tabs>
        <w:ind w:left="284" w:right="335"/>
        <w:jc w:val="both"/>
        <w:rPr>
          <w:rFonts w:ascii="Century Gothic" w:hAnsi="Century Gothic" w:cs="Arial"/>
          <w:lang w:val="es-MX"/>
        </w:rPr>
      </w:pPr>
      <w:r w:rsidRPr="00DC13D7">
        <w:rPr>
          <w:rFonts w:ascii="Century Gothic" w:hAnsi="Century Gothic" w:cs="Arial"/>
          <w:lang w:val="es-MX"/>
        </w:rPr>
        <w:t>[…]</w:t>
      </w:r>
    </w:p>
    <w:p w14:paraId="5BC14CC7" w14:textId="77777777" w:rsidR="00A46A10" w:rsidRPr="00DC13D7" w:rsidRDefault="00A46A10" w:rsidP="00A46A10">
      <w:pPr>
        <w:tabs>
          <w:tab w:val="left" w:pos="7200"/>
        </w:tabs>
        <w:ind w:left="284" w:right="335"/>
        <w:jc w:val="both"/>
        <w:rPr>
          <w:rFonts w:ascii="Century Gothic" w:hAnsi="Century Gothic" w:cs="Arial"/>
          <w:lang w:val="es-MX"/>
        </w:rPr>
      </w:pPr>
    </w:p>
    <w:p w14:paraId="21AB4A62" w14:textId="77777777" w:rsidR="00A46A10" w:rsidRPr="00DC13D7" w:rsidRDefault="00A46A10" w:rsidP="00A46A10">
      <w:pPr>
        <w:tabs>
          <w:tab w:val="left" w:pos="7200"/>
        </w:tabs>
        <w:ind w:left="284" w:right="335"/>
        <w:jc w:val="both"/>
        <w:rPr>
          <w:rFonts w:ascii="Century Gothic" w:hAnsi="Century Gothic" w:cs="Arial"/>
          <w:lang w:val="es-MX"/>
        </w:rPr>
      </w:pPr>
      <w:r w:rsidRPr="00DC13D7">
        <w:rPr>
          <w:rFonts w:ascii="Century Gothic" w:hAnsi="Century Gothic" w:cs="Arial"/>
          <w:lang w:val="es-MX"/>
        </w:rPr>
        <w:t>3. Cuando</w:t>
      </w:r>
      <w:r w:rsidRPr="00DC13D7">
        <w:rPr>
          <w:rFonts w:ascii="Century Gothic" w:hAnsi="Century Gothic" w:cs="Arial"/>
          <w:b/>
          <w:lang w:val="es-MX"/>
        </w:rPr>
        <w:t xml:space="preserve"> el medio de impugnación</w:t>
      </w:r>
      <w:r w:rsidRPr="00DC13D7">
        <w:rPr>
          <w:rFonts w:ascii="Century Gothic" w:hAnsi="Century Gothic" w:cs="Arial"/>
          <w:lang w:val="es-MX"/>
        </w:rPr>
        <w:t xml:space="preserve"> no se presente por escrito ante la autoridad correspondiente, incumpla cualquiera de los requisitos previstos por los incisos a) o g) del párrafo 1 de este artículo, resulte evidentemente frívolo o </w:t>
      </w:r>
      <w:r w:rsidRPr="00DC13D7">
        <w:rPr>
          <w:rFonts w:ascii="Century Gothic" w:hAnsi="Century Gothic" w:cs="Arial"/>
          <w:b/>
          <w:lang w:val="es-MX"/>
        </w:rPr>
        <w:t>cuya notoria improcedencia se derive de las disposiciones del presente ordenamiento, se desechará de plano</w:t>
      </w:r>
      <w:r w:rsidRPr="00DC13D7">
        <w:rPr>
          <w:rFonts w:ascii="Century Gothic" w:hAnsi="Century Gothic" w:cs="Arial"/>
          <w:lang w:val="es-MX"/>
        </w:rPr>
        <w:t xml:space="preserve">. También </w:t>
      </w:r>
      <w:r w:rsidRPr="00DC13D7">
        <w:rPr>
          <w:rFonts w:ascii="Century Gothic" w:hAnsi="Century Gothic" w:cs="Arial"/>
          <w:lang w:val="es-MX"/>
        </w:rPr>
        <w:lastRenderedPageBreak/>
        <w:t>operará el desechamiento a que se refiere este párrafo, cuando no existan hechos y agravios expuestos o habiéndose señalado sólo hechos, de ellos no se pueda deducir agravio alguno.</w:t>
      </w:r>
    </w:p>
    <w:p w14:paraId="43514E25" w14:textId="77777777" w:rsidR="00A46A10" w:rsidRPr="00DC13D7" w:rsidRDefault="00A46A10" w:rsidP="00A46A10">
      <w:pPr>
        <w:tabs>
          <w:tab w:val="left" w:pos="7200"/>
        </w:tabs>
        <w:ind w:left="284" w:right="335"/>
        <w:jc w:val="both"/>
        <w:rPr>
          <w:rFonts w:ascii="Century Gothic" w:hAnsi="Century Gothic" w:cs="Arial"/>
          <w:lang w:val="es-MX"/>
        </w:rPr>
      </w:pPr>
    </w:p>
    <w:p w14:paraId="212FB24B" w14:textId="77777777" w:rsidR="00A46A10" w:rsidRPr="00DC13D7" w:rsidRDefault="00A46A10" w:rsidP="00A46A10">
      <w:pPr>
        <w:tabs>
          <w:tab w:val="left" w:pos="7200"/>
        </w:tabs>
        <w:ind w:left="284" w:right="335"/>
        <w:jc w:val="both"/>
        <w:rPr>
          <w:rFonts w:ascii="Century Gothic" w:hAnsi="Century Gothic" w:cs="Arial"/>
          <w:lang w:val="es-MX"/>
        </w:rPr>
      </w:pPr>
      <w:r w:rsidRPr="00DC13D7">
        <w:rPr>
          <w:rFonts w:ascii="Century Gothic" w:hAnsi="Century Gothic" w:cs="Arial"/>
          <w:lang w:val="es-MX"/>
        </w:rPr>
        <w:t>[…]</w:t>
      </w:r>
    </w:p>
    <w:p w14:paraId="3DD79A59" w14:textId="77777777" w:rsidR="00A46A10" w:rsidRPr="00DC13D7" w:rsidRDefault="00A46A10" w:rsidP="00A46A10">
      <w:pPr>
        <w:tabs>
          <w:tab w:val="left" w:pos="7200"/>
        </w:tabs>
        <w:ind w:left="284" w:right="335"/>
        <w:jc w:val="both"/>
        <w:rPr>
          <w:rFonts w:ascii="Century Gothic" w:hAnsi="Century Gothic" w:cs="Arial"/>
          <w:b/>
          <w:bCs/>
          <w:lang w:val="es-MX"/>
        </w:rPr>
      </w:pPr>
    </w:p>
    <w:p w14:paraId="13491D87" w14:textId="77777777" w:rsidR="00A46A10" w:rsidRPr="00DC13D7" w:rsidRDefault="00A46A10" w:rsidP="00A46A10">
      <w:pPr>
        <w:tabs>
          <w:tab w:val="left" w:pos="7200"/>
        </w:tabs>
        <w:ind w:left="284" w:right="335"/>
        <w:jc w:val="both"/>
        <w:rPr>
          <w:rFonts w:ascii="Century Gothic" w:hAnsi="Century Gothic" w:cs="Arial"/>
          <w:b/>
          <w:bCs/>
          <w:lang w:val="es-MX"/>
        </w:rPr>
      </w:pPr>
      <w:r w:rsidRPr="00DC13D7">
        <w:rPr>
          <w:rFonts w:ascii="Century Gothic" w:hAnsi="Century Gothic" w:cs="Arial"/>
          <w:b/>
          <w:bCs/>
          <w:lang w:val="es-MX"/>
        </w:rPr>
        <w:t>Artículo 61.</w:t>
      </w:r>
    </w:p>
    <w:p w14:paraId="76FE8BAC" w14:textId="77777777" w:rsidR="00A46A10" w:rsidRPr="00DC13D7" w:rsidRDefault="00A46A10" w:rsidP="00A46A10">
      <w:pPr>
        <w:tabs>
          <w:tab w:val="left" w:pos="7200"/>
        </w:tabs>
        <w:ind w:left="284" w:right="335"/>
        <w:jc w:val="both"/>
        <w:rPr>
          <w:rFonts w:ascii="Century Gothic" w:hAnsi="Century Gothic" w:cs="Arial"/>
          <w:bCs/>
          <w:lang w:val="es-MX"/>
        </w:rPr>
      </w:pPr>
    </w:p>
    <w:p w14:paraId="1E413834" w14:textId="77777777" w:rsidR="00A46A10" w:rsidRPr="00DC13D7" w:rsidRDefault="00A46A10" w:rsidP="00A46A10">
      <w:pPr>
        <w:tabs>
          <w:tab w:val="left" w:pos="7200"/>
        </w:tabs>
        <w:ind w:left="284" w:right="335"/>
        <w:jc w:val="both"/>
        <w:rPr>
          <w:rFonts w:ascii="Century Gothic" w:hAnsi="Century Gothic" w:cs="Arial"/>
          <w:bCs/>
          <w:lang w:val="es-MX"/>
        </w:rPr>
      </w:pPr>
      <w:r w:rsidRPr="00DC13D7">
        <w:rPr>
          <w:rFonts w:ascii="Century Gothic" w:hAnsi="Century Gothic" w:cs="Arial"/>
          <w:bCs/>
          <w:lang w:val="es-MX"/>
        </w:rPr>
        <w:t xml:space="preserve">1. </w:t>
      </w:r>
      <w:r w:rsidRPr="00DC13D7">
        <w:rPr>
          <w:rFonts w:ascii="Century Gothic" w:hAnsi="Century Gothic" w:cs="Arial"/>
          <w:b/>
          <w:bCs/>
          <w:lang w:val="es-MX"/>
        </w:rPr>
        <w:t>El recurso de reconsideración sólo procederá</w:t>
      </w:r>
      <w:r w:rsidRPr="00DC13D7">
        <w:rPr>
          <w:rFonts w:ascii="Century Gothic" w:hAnsi="Century Gothic" w:cs="Arial"/>
          <w:bCs/>
          <w:lang w:val="es-MX"/>
        </w:rPr>
        <w:t xml:space="preserve"> para impugnar las sentencias de fondo dictadas por las Salas Regionales en los casos siguientes:</w:t>
      </w:r>
    </w:p>
    <w:p w14:paraId="4715D9F6" w14:textId="77777777" w:rsidR="00A46A10" w:rsidRPr="00DC13D7" w:rsidRDefault="00A46A10" w:rsidP="00A46A10">
      <w:pPr>
        <w:tabs>
          <w:tab w:val="left" w:pos="7200"/>
        </w:tabs>
        <w:ind w:left="284" w:right="335"/>
        <w:jc w:val="both"/>
        <w:rPr>
          <w:rFonts w:ascii="Century Gothic" w:hAnsi="Century Gothic" w:cs="Arial"/>
          <w:bCs/>
          <w:lang w:val="es-MX"/>
        </w:rPr>
      </w:pPr>
    </w:p>
    <w:p w14:paraId="2C579F9D" w14:textId="77777777" w:rsidR="00A46A10" w:rsidRPr="00DC13D7" w:rsidRDefault="00A46A10" w:rsidP="00A46A10">
      <w:pPr>
        <w:tabs>
          <w:tab w:val="left" w:pos="7200"/>
        </w:tabs>
        <w:ind w:left="284" w:right="335"/>
        <w:jc w:val="both"/>
        <w:rPr>
          <w:rFonts w:ascii="Century Gothic" w:hAnsi="Century Gothic" w:cs="Arial"/>
          <w:bCs/>
          <w:lang w:val="es-MX"/>
        </w:rPr>
      </w:pPr>
      <w:r w:rsidRPr="00DC13D7">
        <w:rPr>
          <w:rFonts w:ascii="Century Gothic" w:hAnsi="Century Gothic" w:cs="Arial"/>
          <w:bCs/>
          <w:lang w:val="es-MX"/>
        </w:rPr>
        <w:t>a)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38931D6E" w14:textId="77777777" w:rsidR="00A46A10" w:rsidRPr="00DC13D7" w:rsidRDefault="00A46A10" w:rsidP="00A46A10">
      <w:pPr>
        <w:tabs>
          <w:tab w:val="left" w:pos="7200"/>
        </w:tabs>
        <w:ind w:left="284" w:right="335"/>
        <w:jc w:val="both"/>
        <w:rPr>
          <w:rFonts w:ascii="Century Gothic" w:hAnsi="Century Gothic" w:cs="Arial"/>
          <w:bCs/>
          <w:lang w:val="es-MX"/>
        </w:rPr>
      </w:pPr>
    </w:p>
    <w:p w14:paraId="7EDCE52A" w14:textId="77777777" w:rsidR="00A46A10" w:rsidRPr="00DC13D7" w:rsidRDefault="00A46A10" w:rsidP="00A46A10">
      <w:pPr>
        <w:tabs>
          <w:tab w:val="left" w:pos="7200"/>
        </w:tabs>
        <w:ind w:left="284" w:right="335"/>
        <w:jc w:val="both"/>
        <w:rPr>
          <w:rFonts w:ascii="Century Gothic" w:hAnsi="Century Gothic" w:cs="Arial"/>
          <w:bCs/>
          <w:lang w:val="es-MX"/>
        </w:rPr>
      </w:pPr>
      <w:r w:rsidRPr="00DC13D7">
        <w:rPr>
          <w:rFonts w:ascii="Century Gothic" w:hAnsi="Century Gothic" w:cs="Arial"/>
          <w:bCs/>
          <w:lang w:val="es-MX"/>
        </w:rPr>
        <w:t xml:space="preserve">b) En los demás medios de impugnación de la competencia de las Salas Regionales, </w:t>
      </w:r>
      <w:r w:rsidRPr="00DC13D7">
        <w:rPr>
          <w:rFonts w:ascii="Century Gothic" w:hAnsi="Century Gothic" w:cs="Arial"/>
          <w:b/>
          <w:bCs/>
          <w:lang w:val="es-MX"/>
        </w:rPr>
        <w:t>cuando hayan determinado la no aplicación de una ley electoral por considerarla contraria a la Constitución</w:t>
      </w:r>
      <w:r w:rsidRPr="00DC13D7">
        <w:rPr>
          <w:rFonts w:ascii="Century Gothic" w:hAnsi="Century Gothic" w:cs="Arial"/>
          <w:bCs/>
          <w:lang w:val="es-MX"/>
        </w:rPr>
        <w:t>.</w:t>
      </w:r>
    </w:p>
    <w:p w14:paraId="7B508526" w14:textId="77777777" w:rsidR="00A46A10" w:rsidRPr="00DC13D7" w:rsidRDefault="00A46A10" w:rsidP="00A46A10">
      <w:pPr>
        <w:tabs>
          <w:tab w:val="left" w:pos="7200"/>
        </w:tabs>
        <w:ind w:left="284" w:right="335"/>
        <w:jc w:val="both"/>
        <w:rPr>
          <w:rFonts w:ascii="Century Gothic" w:hAnsi="Century Gothic" w:cs="Arial"/>
          <w:b/>
          <w:bCs/>
        </w:rPr>
      </w:pPr>
    </w:p>
    <w:p w14:paraId="5B10FD9C" w14:textId="77777777" w:rsidR="00A46A10" w:rsidRPr="00DC13D7" w:rsidRDefault="00A46A10" w:rsidP="00A46A10">
      <w:pPr>
        <w:tabs>
          <w:tab w:val="left" w:pos="7200"/>
        </w:tabs>
        <w:ind w:left="284" w:right="335"/>
        <w:jc w:val="both"/>
        <w:rPr>
          <w:rFonts w:ascii="Century Gothic" w:hAnsi="Century Gothic" w:cs="Arial"/>
          <w:b/>
          <w:bCs/>
        </w:rPr>
      </w:pPr>
      <w:r w:rsidRPr="00DC13D7">
        <w:rPr>
          <w:rFonts w:ascii="Century Gothic" w:hAnsi="Century Gothic" w:cs="Arial"/>
          <w:b/>
          <w:bCs/>
        </w:rPr>
        <w:t>Artículo 68.</w:t>
      </w:r>
    </w:p>
    <w:p w14:paraId="35DE3EC9" w14:textId="77777777" w:rsidR="00A46A10" w:rsidRPr="00DC13D7" w:rsidRDefault="00A46A10" w:rsidP="00A46A10">
      <w:pPr>
        <w:tabs>
          <w:tab w:val="left" w:pos="7200"/>
        </w:tabs>
        <w:ind w:left="284" w:right="335"/>
        <w:jc w:val="both"/>
        <w:rPr>
          <w:rFonts w:ascii="Century Gothic" w:hAnsi="Century Gothic" w:cs="Arial"/>
        </w:rPr>
      </w:pPr>
    </w:p>
    <w:p w14:paraId="2A1B7B30" w14:textId="77777777" w:rsidR="00A46A10" w:rsidRPr="00DC13D7" w:rsidRDefault="00A46A10" w:rsidP="00A46A10">
      <w:pPr>
        <w:tabs>
          <w:tab w:val="left" w:pos="7200"/>
        </w:tabs>
        <w:ind w:left="284" w:right="335"/>
        <w:jc w:val="both"/>
        <w:rPr>
          <w:rFonts w:ascii="Century Gothic" w:hAnsi="Century Gothic" w:cs="Arial"/>
        </w:rPr>
      </w:pPr>
      <w:r w:rsidRPr="00DC13D7">
        <w:rPr>
          <w:rFonts w:ascii="Century Gothic" w:hAnsi="Century Gothic" w:cs="Arial"/>
        </w:rPr>
        <w:t xml:space="preserve">1. Una vez </w:t>
      </w:r>
      <w:r w:rsidRPr="00DC13D7">
        <w:rPr>
          <w:rFonts w:ascii="Century Gothic" w:hAnsi="Century Gothic" w:cs="Arial"/>
          <w:b/>
        </w:rPr>
        <w:t xml:space="preserve">recibido el </w:t>
      </w:r>
      <w:bookmarkStart w:id="8" w:name="LPHit10"/>
      <w:bookmarkEnd w:id="8"/>
      <w:r w:rsidRPr="00DC13D7">
        <w:rPr>
          <w:rFonts w:ascii="Century Gothic" w:hAnsi="Century Gothic" w:cs="Arial"/>
          <w:b/>
        </w:rPr>
        <w:t>recurso de reconsideración</w:t>
      </w:r>
      <w:r w:rsidRPr="00DC13D7">
        <w:rPr>
          <w:rFonts w:ascii="Century Gothic" w:hAnsi="Century Gothic" w:cs="Arial"/>
        </w:rPr>
        <w:t xml:space="preserve"> en la Sala Superior del Tribunal, </w:t>
      </w:r>
      <w:r w:rsidRPr="00DC13D7">
        <w:rPr>
          <w:rFonts w:ascii="Century Gothic" w:hAnsi="Century Gothic" w:cs="Arial"/>
          <w:b/>
        </w:rPr>
        <w:t>será turnado</w:t>
      </w:r>
      <w:r w:rsidRPr="00DC13D7">
        <w:rPr>
          <w:rFonts w:ascii="Century Gothic" w:hAnsi="Century Gothic" w:cs="Arial"/>
        </w:rPr>
        <w:t xml:space="preserve"> al Magistrado Electoral que corresponda, </w:t>
      </w:r>
      <w:r w:rsidRPr="00DC13D7">
        <w:rPr>
          <w:rFonts w:ascii="Century Gothic" w:hAnsi="Century Gothic" w:cs="Arial"/>
          <w:b/>
        </w:rPr>
        <w:t xml:space="preserve">a efecto de que revise </w:t>
      </w:r>
      <w:r w:rsidRPr="00DC13D7">
        <w:rPr>
          <w:rFonts w:ascii="Century Gothic" w:hAnsi="Century Gothic" w:cs="Arial"/>
        </w:rPr>
        <w:t xml:space="preserve">si se acreditan los presupuestos, </w:t>
      </w:r>
      <w:r w:rsidRPr="00DC13D7">
        <w:rPr>
          <w:rFonts w:ascii="Century Gothic" w:hAnsi="Century Gothic" w:cs="Arial"/>
          <w:b/>
        </w:rPr>
        <w:t>si se cumplió con los requisitos de procedibilidad</w:t>
      </w:r>
      <w:r w:rsidRPr="00DC13D7">
        <w:rPr>
          <w:rFonts w:ascii="Century Gothic" w:hAnsi="Century Gothic" w:cs="Arial"/>
        </w:rPr>
        <w:t xml:space="preserve">, y si los agravios pueden traer como consecuencia que se modifique el resultado de la elección respectiva. </w:t>
      </w:r>
      <w:r w:rsidRPr="00DC13D7">
        <w:rPr>
          <w:rFonts w:ascii="Century Gothic" w:hAnsi="Century Gothic" w:cs="Arial"/>
          <w:b/>
        </w:rPr>
        <w:t>De no cumplir con cualesquiera de ellos, el recurso será desechado de plano por la Sala</w:t>
      </w:r>
      <w:r w:rsidRPr="00DC13D7">
        <w:rPr>
          <w:rFonts w:ascii="Century Gothic" w:hAnsi="Century Gothic" w:cs="Arial"/>
        </w:rPr>
        <w:t>. De lo contrario, el magistrado respectivo procederá a formular el proyecto de sentencia que someterá a la consideración de la Sala en la sesión pública que corresponda.</w:t>
      </w:r>
    </w:p>
    <w:p w14:paraId="7B51B5ED" w14:textId="77777777" w:rsidR="00A46A10" w:rsidRPr="00DC13D7" w:rsidRDefault="00A46A10" w:rsidP="00A46A10">
      <w:pPr>
        <w:tabs>
          <w:tab w:val="left" w:pos="7200"/>
        </w:tabs>
        <w:ind w:left="284" w:right="335"/>
        <w:jc w:val="both"/>
        <w:rPr>
          <w:rFonts w:ascii="Century Gothic" w:hAnsi="Century Gothic" w:cs="Arial"/>
        </w:rPr>
      </w:pPr>
      <w:r w:rsidRPr="00DC13D7">
        <w:rPr>
          <w:rFonts w:ascii="Century Gothic" w:hAnsi="Century Gothic" w:cs="Arial"/>
        </w:rPr>
        <w:t>[…]</w:t>
      </w:r>
    </w:p>
    <w:p w14:paraId="08BD4EF8" w14:textId="77777777" w:rsidR="00A46A10" w:rsidRPr="00DC13D7" w:rsidRDefault="00A46A10" w:rsidP="00A46A10">
      <w:pPr>
        <w:tabs>
          <w:tab w:val="left" w:pos="7200"/>
        </w:tabs>
        <w:ind w:left="284" w:right="335"/>
        <w:jc w:val="both"/>
        <w:rPr>
          <w:rFonts w:ascii="Century Gothic" w:hAnsi="Century Gothic" w:cs="Arial"/>
        </w:rPr>
      </w:pPr>
      <w:r w:rsidRPr="00DC13D7">
        <w:rPr>
          <w:rFonts w:ascii="Century Gothic" w:hAnsi="Century Gothic" w:cs="Arial"/>
        </w:rPr>
        <w:t>[Énfasis añadido]</w:t>
      </w:r>
    </w:p>
    <w:p w14:paraId="504C1633" w14:textId="77777777" w:rsidR="004C143E" w:rsidRDefault="004C143E" w:rsidP="00A46A10">
      <w:pPr>
        <w:tabs>
          <w:tab w:val="left" w:pos="7200"/>
        </w:tabs>
        <w:spacing w:line="360" w:lineRule="auto"/>
        <w:ind w:right="-61"/>
        <w:jc w:val="both"/>
        <w:rPr>
          <w:rFonts w:ascii="Century Gothic" w:hAnsi="Century Gothic" w:cs="Arial"/>
          <w:sz w:val="28"/>
          <w:szCs w:val="28"/>
          <w:lang w:val="es-MX"/>
        </w:rPr>
      </w:pPr>
    </w:p>
    <w:p w14:paraId="35882B3A" w14:textId="4488D47A" w:rsidR="00A46A10" w:rsidRPr="00B71F33" w:rsidRDefault="00A46A10" w:rsidP="00A46A10">
      <w:pPr>
        <w:tabs>
          <w:tab w:val="left" w:pos="7200"/>
        </w:tabs>
        <w:spacing w:line="360" w:lineRule="auto"/>
        <w:ind w:right="-61"/>
        <w:jc w:val="both"/>
        <w:rPr>
          <w:rFonts w:ascii="Century Gothic" w:hAnsi="Century Gothic" w:cs="Arial"/>
          <w:sz w:val="27"/>
          <w:szCs w:val="27"/>
          <w:lang w:val="es-MX"/>
        </w:rPr>
      </w:pPr>
      <w:r w:rsidRPr="00B71F33">
        <w:rPr>
          <w:rFonts w:ascii="Century Gothic" w:hAnsi="Century Gothic" w:cs="Arial"/>
          <w:sz w:val="27"/>
          <w:szCs w:val="27"/>
          <w:lang w:val="es-MX"/>
        </w:rPr>
        <w:lastRenderedPageBreak/>
        <w:t>Como se desprende de la primera de las disposiciones transcritas, las demandas por las que se promuevan los medios de impugnación previstos en la Ley General serán desechadas de plano, cuando el recurso o juicio sea notoriamente improcedente, en términos de las disposiciones contenidas en el propio ordenamiento.</w:t>
      </w:r>
    </w:p>
    <w:p w14:paraId="20D6F8B0" w14:textId="77777777" w:rsidR="00A46A10" w:rsidRPr="00B71F33" w:rsidRDefault="00A46A10" w:rsidP="002C13BF">
      <w:pPr>
        <w:pStyle w:val="NormalWeb"/>
        <w:widowControl w:val="0"/>
        <w:spacing w:before="0" w:beforeAutospacing="0" w:after="0" w:afterAutospacing="0" w:line="360" w:lineRule="auto"/>
        <w:jc w:val="both"/>
        <w:rPr>
          <w:rFonts w:ascii="Century Gothic" w:hAnsi="Century Gothic"/>
          <w:sz w:val="27"/>
          <w:szCs w:val="27"/>
          <w:shd w:val="clear" w:color="auto" w:fill="FFFFFF"/>
          <w:lang w:val="es-MX"/>
        </w:rPr>
      </w:pPr>
    </w:p>
    <w:p w14:paraId="311330B1" w14:textId="77777777" w:rsidR="00A46A10" w:rsidRPr="00B71F33" w:rsidRDefault="00A46A10" w:rsidP="00A46A10">
      <w:pPr>
        <w:pStyle w:val="NormalWeb"/>
        <w:widowControl w:val="0"/>
        <w:spacing w:before="0" w:beforeAutospacing="0" w:after="0" w:afterAutospacing="0" w:line="360" w:lineRule="auto"/>
        <w:jc w:val="both"/>
        <w:rPr>
          <w:rFonts w:ascii="Century Gothic" w:hAnsi="Century Gothic"/>
          <w:sz w:val="27"/>
          <w:szCs w:val="27"/>
          <w:shd w:val="clear" w:color="auto" w:fill="FFFFFF"/>
          <w:lang w:val="es-MX"/>
        </w:rPr>
      </w:pPr>
      <w:r w:rsidRPr="00B71F33">
        <w:rPr>
          <w:rFonts w:ascii="Century Gothic" w:hAnsi="Century Gothic"/>
          <w:sz w:val="27"/>
          <w:szCs w:val="27"/>
          <w:shd w:val="clear" w:color="auto" w:fill="FFFFFF"/>
          <w:lang w:val="es-MX"/>
        </w:rPr>
        <w:t>El artículo 25 de la Ley de Medios, indica que las sentencias dictadas por las Salas Regionales son definitivas e inatacables y adquieren la calidad de cosa juzgada, con excepción de aquellas que se puedan impugnar mediante el recurso de reconsideración, previsto en la referida Ley de Medios.</w:t>
      </w:r>
    </w:p>
    <w:p w14:paraId="15CD6B2C" w14:textId="77777777" w:rsidR="00F931D5" w:rsidRDefault="00F931D5" w:rsidP="002C13BF">
      <w:pPr>
        <w:pStyle w:val="NormalWeb"/>
        <w:widowControl w:val="0"/>
        <w:spacing w:before="0" w:beforeAutospacing="0" w:after="0" w:afterAutospacing="0" w:line="360" w:lineRule="auto"/>
        <w:jc w:val="both"/>
        <w:rPr>
          <w:rFonts w:ascii="Century Gothic" w:hAnsi="Century Gothic" w:cs="Arial"/>
          <w:sz w:val="27"/>
          <w:szCs w:val="27"/>
          <w:lang w:val="es-MX"/>
        </w:rPr>
      </w:pPr>
    </w:p>
    <w:p w14:paraId="19738F32" w14:textId="6EF05A84" w:rsidR="002C13BF" w:rsidRPr="00B71F33" w:rsidRDefault="002C13BF" w:rsidP="002C13BF">
      <w:pPr>
        <w:pStyle w:val="NormalWeb"/>
        <w:widowControl w:val="0"/>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sz w:val="27"/>
          <w:szCs w:val="27"/>
          <w:lang w:val="es-MX"/>
        </w:rPr>
        <w:t>A su vez, el artículo 61 de la citada Ley, señala que el recurso de reconsideración sólo procede para impugnar las sentencias de fondo</w:t>
      </w:r>
      <w:bookmarkStart w:id="9" w:name="_ftnref6"/>
      <w:bookmarkEnd w:id="9"/>
      <w:r w:rsidRPr="00B71F33">
        <w:rPr>
          <w:rStyle w:val="Refdenotaalpie"/>
          <w:rFonts w:ascii="Century Gothic" w:hAnsi="Century Gothic"/>
          <w:bCs/>
          <w:sz w:val="27"/>
          <w:szCs w:val="27"/>
          <w:lang w:val="es-MX"/>
        </w:rPr>
        <w:footnoteReference w:id="12"/>
      </w:r>
      <w:r w:rsidRPr="00B71F33">
        <w:rPr>
          <w:rFonts w:ascii="Century Gothic" w:hAnsi="Century Gothic" w:cs="Arial"/>
          <w:sz w:val="27"/>
          <w:szCs w:val="27"/>
          <w:lang w:val="es-MX"/>
        </w:rPr>
        <w:t xml:space="preserve"> que dicten las Salas Regionales del Tribunal Electoral del Poder Judicial de la Federación, en los siguientes supuestos:</w:t>
      </w:r>
    </w:p>
    <w:p w14:paraId="6FE4042B"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p>
    <w:p w14:paraId="1980D1D2"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b/>
          <w:bCs/>
          <w:sz w:val="27"/>
          <w:szCs w:val="27"/>
          <w:lang w:val="es-MX"/>
        </w:rPr>
        <w:t>I.</w:t>
      </w:r>
      <w:r w:rsidRPr="00B71F33">
        <w:rPr>
          <w:rFonts w:ascii="Century Gothic" w:hAnsi="Century Gothic" w:cs="Arial"/>
          <w:sz w:val="27"/>
          <w:szCs w:val="27"/>
          <w:lang w:val="es-MX"/>
        </w:rPr>
        <w:t xml:space="preserve"> En los juicios de inconformidad promovidos contra los resultados de las elecciones de diputaciones y senadurías, así como de las asignaciones por el principio de </w:t>
      </w:r>
      <w:r w:rsidRPr="00B71F33">
        <w:rPr>
          <w:rFonts w:ascii="Century Gothic" w:hAnsi="Century Gothic" w:cs="Arial"/>
          <w:sz w:val="27"/>
          <w:szCs w:val="27"/>
          <w:lang w:val="es-MX"/>
        </w:rPr>
        <w:lastRenderedPageBreak/>
        <w:t>representación proporcional que, respecto de dichas elecciones, efectúe el Consejo General del INE, y</w:t>
      </w:r>
    </w:p>
    <w:p w14:paraId="7DFE2F64" w14:textId="77777777" w:rsidR="002C13BF" w:rsidRPr="00B71F33" w:rsidRDefault="002C13BF" w:rsidP="002C13BF">
      <w:pPr>
        <w:pStyle w:val="NormalWeb"/>
        <w:widowControl w:val="0"/>
        <w:spacing w:before="0" w:beforeAutospacing="0" w:after="0" w:afterAutospacing="0"/>
        <w:jc w:val="both"/>
        <w:rPr>
          <w:rFonts w:ascii="Century Gothic" w:hAnsi="Century Gothic"/>
          <w:sz w:val="27"/>
          <w:szCs w:val="27"/>
          <w:lang w:val="es-MX"/>
        </w:rPr>
      </w:pPr>
    </w:p>
    <w:p w14:paraId="1B6D01D2"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b/>
          <w:bCs/>
          <w:sz w:val="27"/>
          <w:szCs w:val="27"/>
          <w:lang w:val="es-MX"/>
        </w:rPr>
        <w:t xml:space="preserve">II. </w:t>
      </w:r>
      <w:r w:rsidRPr="00B71F33">
        <w:rPr>
          <w:rFonts w:ascii="Century Gothic" w:hAnsi="Century Gothic" w:cs="Arial"/>
          <w:sz w:val="27"/>
          <w:szCs w:val="27"/>
          <w:lang w:val="es-MX"/>
        </w:rPr>
        <w:t>En los demás medios de impugnación de la competencia de las Salas Regionales, cuando se hubiese determinado la no aplicación de una ley electoral, por considerarla contraria a la Constitución Política de los Estados Unidos Mexicanos</w:t>
      </w:r>
      <w:r w:rsidRPr="00B71F33">
        <w:rPr>
          <w:rStyle w:val="Refdenotaalpie"/>
          <w:rFonts w:ascii="Century Gothic" w:hAnsi="Century Gothic" w:cs="Arial"/>
          <w:sz w:val="27"/>
          <w:szCs w:val="27"/>
          <w:lang w:val="es-MX"/>
        </w:rPr>
        <w:footnoteReference w:id="13"/>
      </w:r>
      <w:r w:rsidRPr="00B71F33">
        <w:rPr>
          <w:rFonts w:ascii="Century Gothic" w:hAnsi="Century Gothic" w:cs="Arial"/>
          <w:sz w:val="27"/>
          <w:szCs w:val="27"/>
          <w:lang w:val="es-MX"/>
        </w:rPr>
        <w:t>.</w:t>
      </w:r>
    </w:p>
    <w:p w14:paraId="4D0F74AA" w14:textId="77777777" w:rsidR="002C13BF" w:rsidRPr="00B71F33" w:rsidRDefault="002C13BF" w:rsidP="002C13BF">
      <w:pPr>
        <w:pStyle w:val="NormalWeb"/>
        <w:widowControl w:val="0"/>
        <w:spacing w:before="0" w:beforeAutospacing="0" w:after="0" w:afterAutospacing="0"/>
        <w:jc w:val="both"/>
        <w:rPr>
          <w:rFonts w:ascii="Century Gothic" w:hAnsi="Century Gothic" w:cs="Arial"/>
          <w:sz w:val="27"/>
          <w:szCs w:val="27"/>
          <w:lang w:val="es-MX"/>
        </w:rPr>
      </w:pPr>
    </w:p>
    <w:p w14:paraId="64FB7426"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sz w:val="27"/>
          <w:szCs w:val="27"/>
          <w:lang w:val="es-MX"/>
        </w:rPr>
        <w:t>En cuanto a este último supuesto, es de señalar que esta Sala Superior ha establecido diversos criterios interpretativos, a fin de potenciar el acceso a la jurisdicción por parte de los justiciables en los recursos de reconsideración.</w:t>
      </w:r>
    </w:p>
    <w:p w14:paraId="1DA3C035" w14:textId="77777777" w:rsidR="002C13BF" w:rsidRPr="00B71F33" w:rsidRDefault="002C13BF" w:rsidP="002C13BF">
      <w:pPr>
        <w:pStyle w:val="NormalWeb"/>
        <w:widowControl w:val="0"/>
        <w:spacing w:before="0" w:beforeAutospacing="0" w:after="0" w:afterAutospacing="0"/>
        <w:jc w:val="both"/>
        <w:rPr>
          <w:rFonts w:ascii="Century Gothic" w:hAnsi="Century Gothic"/>
          <w:sz w:val="27"/>
          <w:szCs w:val="27"/>
          <w:lang w:val="es-MX"/>
        </w:rPr>
      </w:pPr>
    </w:p>
    <w:p w14:paraId="2E116209"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sz w:val="27"/>
          <w:szCs w:val="27"/>
          <w:lang w:val="es-MX"/>
        </w:rPr>
        <w:t>En este sentido, se admite la procedibilidad de dicho medio de impugnación, cuando en la sentencia:</w:t>
      </w:r>
    </w:p>
    <w:p w14:paraId="6BEAB042"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p>
    <w:p w14:paraId="2578CEA3"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b/>
          <w:bCs/>
          <w:sz w:val="27"/>
          <w:szCs w:val="27"/>
          <w:lang w:val="es-MX"/>
        </w:rPr>
        <w:t>a.</w:t>
      </w:r>
      <w:r w:rsidRPr="00B71F33">
        <w:rPr>
          <w:rFonts w:ascii="Century Gothic" w:hAnsi="Century Gothic" w:cs="Arial"/>
          <w:sz w:val="27"/>
          <w:szCs w:val="27"/>
          <w:lang w:val="es-MX"/>
        </w:rPr>
        <w:t xml:space="preserve"> Se hubiere determinado, expresa o implícitamente, la no aplicación de leyes electorales (</w:t>
      </w:r>
      <w:r w:rsidRPr="00B71F33">
        <w:rPr>
          <w:rFonts w:ascii="Century Gothic" w:hAnsi="Century Gothic" w:cs="Arial"/>
          <w:i/>
          <w:iCs/>
          <w:sz w:val="27"/>
          <w:szCs w:val="27"/>
          <w:lang w:val="es-MX"/>
        </w:rPr>
        <w:t>Jurisprudencia 32/2009</w:t>
      </w:r>
      <w:r w:rsidRPr="00B71F33">
        <w:rPr>
          <w:rFonts w:ascii="Century Gothic" w:hAnsi="Century Gothic" w:cs="Arial"/>
          <w:sz w:val="27"/>
          <w:szCs w:val="27"/>
          <w:lang w:val="es-MX"/>
        </w:rPr>
        <w:t>),</w:t>
      </w:r>
      <w:bookmarkStart w:id="10" w:name="_ftnref7"/>
      <w:bookmarkEnd w:id="10"/>
      <w:r w:rsidRPr="00B71F33">
        <w:rPr>
          <w:rStyle w:val="Refdenotaalpie"/>
          <w:rFonts w:ascii="Century Gothic" w:hAnsi="Century Gothic" w:cs="Arial"/>
          <w:sz w:val="27"/>
          <w:szCs w:val="27"/>
          <w:lang w:val="es-MX"/>
        </w:rPr>
        <w:footnoteReference w:id="14"/>
      </w:r>
      <w:r w:rsidRPr="00B71F33">
        <w:rPr>
          <w:rFonts w:ascii="Century Gothic" w:hAnsi="Century Gothic" w:cs="Arial"/>
          <w:sz w:val="27"/>
          <w:szCs w:val="27"/>
          <w:lang w:val="es-MX"/>
        </w:rPr>
        <w:t xml:space="preserve"> normas partidistas (</w:t>
      </w:r>
      <w:r w:rsidRPr="00B71F33">
        <w:rPr>
          <w:rFonts w:ascii="Century Gothic" w:hAnsi="Century Gothic" w:cs="Arial"/>
          <w:i/>
          <w:iCs/>
          <w:sz w:val="27"/>
          <w:szCs w:val="27"/>
          <w:lang w:val="es-MX"/>
        </w:rPr>
        <w:t>Jurisprudencia 17/2012</w:t>
      </w:r>
      <w:r w:rsidRPr="00B71F33">
        <w:rPr>
          <w:rFonts w:ascii="Century Gothic" w:hAnsi="Century Gothic" w:cs="Arial"/>
          <w:sz w:val="27"/>
          <w:szCs w:val="27"/>
          <w:lang w:val="es-MX"/>
        </w:rPr>
        <w:t>),</w:t>
      </w:r>
      <w:bookmarkStart w:id="11" w:name="_ftnref8"/>
      <w:bookmarkEnd w:id="11"/>
      <w:r w:rsidRPr="00B71F33">
        <w:rPr>
          <w:rStyle w:val="Refdenotaalpie"/>
          <w:rFonts w:ascii="Century Gothic" w:hAnsi="Century Gothic" w:cs="Arial"/>
          <w:sz w:val="27"/>
          <w:szCs w:val="27"/>
          <w:lang w:val="es-MX"/>
        </w:rPr>
        <w:footnoteReference w:id="15"/>
      </w:r>
      <w:r w:rsidRPr="00B71F33">
        <w:rPr>
          <w:rFonts w:ascii="Century Gothic" w:hAnsi="Century Gothic" w:cs="Arial"/>
          <w:sz w:val="27"/>
          <w:szCs w:val="27"/>
          <w:lang w:val="es-MX"/>
        </w:rPr>
        <w:t xml:space="preserve"> o normas </w:t>
      </w:r>
      <w:r w:rsidRPr="00B71F33">
        <w:rPr>
          <w:rFonts w:ascii="Century Gothic" w:hAnsi="Century Gothic" w:cs="Arial"/>
          <w:sz w:val="27"/>
          <w:szCs w:val="27"/>
          <w:lang w:val="es-MX"/>
        </w:rPr>
        <w:lastRenderedPageBreak/>
        <w:t>consuetudinarias de carácter electoral establecidas por comunidades o pueblos indígenas (</w:t>
      </w:r>
      <w:r w:rsidRPr="00B71F33">
        <w:rPr>
          <w:rFonts w:ascii="Century Gothic" w:hAnsi="Century Gothic" w:cs="Arial"/>
          <w:i/>
          <w:iCs/>
          <w:sz w:val="27"/>
          <w:szCs w:val="27"/>
          <w:lang w:val="es-MX"/>
        </w:rPr>
        <w:t>Jurisprudencia 19/2012</w:t>
      </w:r>
      <w:r w:rsidRPr="00B71F33">
        <w:rPr>
          <w:rFonts w:ascii="Century Gothic" w:hAnsi="Century Gothic" w:cs="Arial"/>
          <w:sz w:val="27"/>
          <w:szCs w:val="27"/>
          <w:lang w:val="es-MX"/>
        </w:rPr>
        <w:t>),</w:t>
      </w:r>
      <w:bookmarkStart w:id="12" w:name="_ftnref9"/>
      <w:bookmarkEnd w:id="12"/>
      <w:r w:rsidRPr="00B71F33">
        <w:rPr>
          <w:rStyle w:val="Refdenotaalpie"/>
          <w:rFonts w:ascii="Century Gothic" w:hAnsi="Century Gothic" w:cs="Arial"/>
          <w:sz w:val="27"/>
          <w:szCs w:val="27"/>
          <w:lang w:val="es-MX"/>
        </w:rPr>
        <w:footnoteReference w:id="16"/>
      </w:r>
      <w:r w:rsidRPr="00B71F33">
        <w:rPr>
          <w:rFonts w:ascii="Century Gothic" w:hAnsi="Century Gothic" w:cs="Arial"/>
          <w:sz w:val="27"/>
          <w:szCs w:val="27"/>
          <w:lang w:val="es-MX"/>
        </w:rPr>
        <w:t xml:space="preserve"> por considerarlas contrarias a la Constitución Federal;</w:t>
      </w:r>
    </w:p>
    <w:p w14:paraId="5AE61926"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p>
    <w:p w14:paraId="485FAC08"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r w:rsidRPr="00B71F33">
        <w:rPr>
          <w:rFonts w:ascii="Century Gothic" w:hAnsi="Century Gothic" w:cs="Arial"/>
          <w:b/>
          <w:bCs/>
          <w:sz w:val="27"/>
          <w:szCs w:val="27"/>
          <w:lang w:val="es-MX"/>
        </w:rPr>
        <w:t>b.</w:t>
      </w:r>
      <w:r w:rsidRPr="00B71F33">
        <w:rPr>
          <w:rFonts w:ascii="Century Gothic" w:hAnsi="Century Gothic" w:cs="Arial"/>
          <w:sz w:val="27"/>
          <w:szCs w:val="27"/>
          <w:lang w:val="es-MX"/>
        </w:rPr>
        <w:t xml:space="preserve"> Se omita el estudio o se declaren inoperantes los agravios relacionados con la inconstitucionalidad de normas electorales (</w:t>
      </w:r>
      <w:r w:rsidRPr="00B71F33">
        <w:rPr>
          <w:rFonts w:ascii="Century Gothic" w:hAnsi="Century Gothic" w:cs="Arial"/>
          <w:i/>
          <w:iCs/>
          <w:sz w:val="27"/>
          <w:szCs w:val="27"/>
          <w:lang w:val="es-MX"/>
        </w:rPr>
        <w:t>Jurisprudencia 10/2011</w:t>
      </w:r>
      <w:r w:rsidRPr="00B71F33">
        <w:rPr>
          <w:rFonts w:ascii="Century Gothic" w:hAnsi="Century Gothic" w:cs="Arial"/>
          <w:sz w:val="27"/>
          <w:szCs w:val="27"/>
          <w:lang w:val="es-MX"/>
        </w:rPr>
        <w:t>);</w:t>
      </w:r>
      <w:bookmarkStart w:id="13" w:name="_ftnref10"/>
      <w:bookmarkEnd w:id="13"/>
      <w:r w:rsidRPr="00B71F33">
        <w:rPr>
          <w:rStyle w:val="Refdenotaalpie"/>
          <w:rFonts w:ascii="Century Gothic" w:hAnsi="Century Gothic" w:cs="Arial"/>
          <w:sz w:val="27"/>
          <w:szCs w:val="27"/>
          <w:lang w:val="es-MX"/>
        </w:rPr>
        <w:footnoteReference w:id="17"/>
      </w:r>
      <w:r w:rsidRPr="00B71F33">
        <w:rPr>
          <w:rFonts w:ascii="Century Gothic" w:hAnsi="Century Gothic"/>
          <w:sz w:val="27"/>
          <w:szCs w:val="27"/>
          <w:lang w:val="es-MX"/>
        </w:rPr>
        <w:t xml:space="preserve"> </w:t>
      </w:r>
    </w:p>
    <w:p w14:paraId="506D5ECE"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p>
    <w:p w14:paraId="0EDAE5A6"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r w:rsidRPr="00B71F33">
        <w:rPr>
          <w:rFonts w:ascii="Century Gothic" w:hAnsi="Century Gothic" w:cs="Arial"/>
          <w:b/>
          <w:bCs/>
          <w:sz w:val="27"/>
          <w:szCs w:val="27"/>
          <w:lang w:val="es-MX"/>
        </w:rPr>
        <w:t>c.</w:t>
      </w:r>
      <w:r w:rsidRPr="00B71F33">
        <w:rPr>
          <w:rFonts w:ascii="Century Gothic" w:hAnsi="Century Gothic" w:cs="Arial"/>
          <w:sz w:val="27"/>
          <w:szCs w:val="27"/>
          <w:lang w:val="es-MX"/>
        </w:rPr>
        <w:t xml:space="preserve"> Se interpreta de manera directa algún precepto de la Constitución Política de los Estados Unidos Mexicanos </w:t>
      </w:r>
      <w:r w:rsidRPr="00B71F33">
        <w:rPr>
          <w:rFonts w:ascii="Century Gothic" w:hAnsi="Century Gothic" w:cs="Arial"/>
          <w:i/>
          <w:iCs/>
          <w:sz w:val="27"/>
          <w:szCs w:val="27"/>
          <w:lang w:val="es-MX"/>
        </w:rPr>
        <w:t>(Jurisprudencia 26/2012</w:t>
      </w:r>
      <w:r w:rsidRPr="00B71F33">
        <w:rPr>
          <w:rFonts w:ascii="Century Gothic" w:hAnsi="Century Gothic" w:cs="Arial"/>
          <w:sz w:val="27"/>
          <w:szCs w:val="27"/>
          <w:lang w:val="es-MX"/>
        </w:rPr>
        <w:t>);</w:t>
      </w:r>
      <w:bookmarkStart w:id="14" w:name="_ftnref11"/>
      <w:bookmarkEnd w:id="14"/>
      <w:r w:rsidRPr="00B71F33">
        <w:rPr>
          <w:rStyle w:val="Refdenotaalpie"/>
          <w:rFonts w:ascii="Century Gothic" w:hAnsi="Century Gothic" w:cs="Arial"/>
          <w:sz w:val="27"/>
          <w:szCs w:val="27"/>
          <w:lang w:val="es-MX"/>
        </w:rPr>
        <w:footnoteReference w:id="18"/>
      </w:r>
      <w:r w:rsidRPr="00B71F33">
        <w:rPr>
          <w:rFonts w:ascii="Century Gothic" w:hAnsi="Century Gothic"/>
          <w:sz w:val="27"/>
          <w:szCs w:val="27"/>
          <w:lang w:val="es-MX"/>
        </w:rPr>
        <w:t xml:space="preserve"> </w:t>
      </w:r>
    </w:p>
    <w:p w14:paraId="29BA938A"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p>
    <w:p w14:paraId="75BADFFC"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r w:rsidRPr="00B71F33">
        <w:rPr>
          <w:rFonts w:ascii="Century Gothic" w:hAnsi="Century Gothic" w:cs="Arial"/>
          <w:b/>
          <w:bCs/>
          <w:sz w:val="27"/>
          <w:szCs w:val="27"/>
          <w:lang w:val="es-MX"/>
        </w:rPr>
        <w:t>d.</w:t>
      </w:r>
      <w:r w:rsidRPr="00B71F33">
        <w:rPr>
          <w:rFonts w:ascii="Century Gothic" w:hAnsi="Century Gothic" w:cs="Arial"/>
          <w:sz w:val="27"/>
          <w:szCs w:val="27"/>
          <w:lang w:val="es-MX"/>
        </w:rPr>
        <w:t xml:space="preserve"> Se hubiere ejercido control de convencionalidad (</w:t>
      </w:r>
      <w:r w:rsidRPr="00B71F33">
        <w:rPr>
          <w:rFonts w:ascii="Century Gothic" w:hAnsi="Century Gothic" w:cs="Arial"/>
          <w:i/>
          <w:iCs/>
          <w:sz w:val="27"/>
          <w:szCs w:val="27"/>
          <w:lang w:val="es-MX"/>
        </w:rPr>
        <w:t>Jurisprudencia 28/2013</w:t>
      </w:r>
      <w:r w:rsidRPr="00B71F33">
        <w:rPr>
          <w:rFonts w:ascii="Century Gothic" w:hAnsi="Century Gothic" w:cs="Arial"/>
          <w:sz w:val="27"/>
          <w:szCs w:val="27"/>
          <w:lang w:val="es-MX"/>
        </w:rPr>
        <w:t>);</w:t>
      </w:r>
      <w:bookmarkStart w:id="15" w:name="_ftnref12"/>
      <w:bookmarkEnd w:id="15"/>
      <w:r w:rsidRPr="00B71F33">
        <w:rPr>
          <w:rStyle w:val="Refdenotaalpie"/>
          <w:rFonts w:ascii="Century Gothic" w:hAnsi="Century Gothic" w:cs="Arial"/>
          <w:sz w:val="27"/>
          <w:szCs w:val="27"/>
          <w:lang w:val="es-MX"/>
        </w:rPr>
        <w:footnoteReference w:id="19"/>
      </w:r>
      <w:r w:rsidRPr="00B71F33">
        <w:rPr>
          <w:rFonts w:ascii="Century Gothic" w:hAnsi="Century Gothic"/>
          <w:sz w:val="27"/>
          <w:szCs w:val="27"/>
          <w:lang w:val="es-MX"/>
        </w:rPr>
        <w:t xml:space="preserve"> </w:t>
      </w:r>
    </w:p>
    <w:p w14:paraId="49CC4965"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p>
    <w:p w14:paraId="3D2885A7"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r w:rsidRPr="00B71F33">
        <w:rPr>
          <w:rFonts w:ascii="Century Gothic" w:hAnsi="Century Gothic" w:cs="Arial"/>
          <w:b/>
          <w:bCs/>
          <w:sz w:val="27"/>
          <w:szCs w:val="27"/>
          <w:lang w:val="es-MX"/>
        </w:rPr>
        <w:lastRenderedPageBreak/>
        <w:t xml:space="preserve">e. </w:t>
      </w:r>
      <w:r w:rsidRPr="00B71F33">
        <w:rPr>
          <w:rFonts w:ascii="Century Gothic" w:hAnsi="Century Gothic" w:cs="Arial"/>
          <w:sz w:val="27"/>
          <w:szCs w:val="27"/>
          <w:lang w:val="es-MX"/>
        </w:rPr>
        <w:t>Cuando se aduzca la existencia de irregularidades graves que puedan afectar los principios constitucionales y convencionales exigidos para la validez de las elecciones (Jurisprudencia 5/2014);</w:t>
      </w:r>
      <w:bookmarkStart w:id="16" w:name="_ftnref13"/>
      <w:bookmarkEnd w:id="16"/>
      <w:r w:rsidRPr="00B71F33">
        <w:rPr>
          <w:rStyle w:val="Refdenotaalpie"/>
          <w:rFonts w:ascii="Century Gothic" w:hAnsi="Century Gothic" w:cs="Arial"/>
          <w:sz w:val="27"/>
          <w:szCs w:val="27"/>
          <w:lang w:val="es-MX"/>
        </w:rPr>
        <w:footnoteReference w:id="20"/>
      </w:r>
      <w:r w:rsidRPr="00B71F33">
        <w:rPr>
          <w:rFonts w:ascii="Century Gothic" w:hAnsi="Century Gothic"/>
          <w:sz w:val="27"/>
          <w:szCs w:val="27"/>
          <w:lang w:val="es-MX"/>
        </w:rPr>
        <w:t xml:space="preserve"> </w:t>
      </w:r>
    </w:p>
    <w:p w14:paraId="3FDC68A4"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p>
    <w:p w14:paraId="05A73E6A"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b/>
          <w:bCs/>
          <w:sz w:val="27"/>
          <w:szCs w:val="27"/>
          <w:lang w:val="es-MX"/>
        </w:rPr>
        <w:t>f.</w:t>
      </w:r>
      <w:r w:rsidRPr="00B71F33">
        <w:rPr>
          <w:rFonts w:ascii="Century Gothic" w:hAnsi="Century Gothic" w:cs="Arial"/>
          <w:sz w:val="27"/>
          <w:szCs w:val="27"/>
          <w:lang w:val="es-MX"/>
        </w:rPr>
        <w:t xml:space="preserve"> Cuando se aduce que se realizó un indebido análisis u omisión de estudio sobre la Constitucionalidad de normas legales impugnadas con motivo de su acto de aplicación (Jurisprudencia 12/2014);</w:t>
      </w:r>
      <w:bookmarkStart w:id="17" w:name="_ftnref14"/>
      <w:bookmarkEnd w:id="17"/>
      <w:r w:rsidRPr="00B71F33">
        <w:rPr>
          <w:rStyle w:val="Refdenotaalpie"/>
          <w:rFonts w:ascii="Century Gothic" w:hAnsi="Century Gothic" w:cs="Arial"/>
          <w:sz w:val="27"/>
          <w:szCs w:val="27"/>
          <w:lang w:val="es-MX"/>
        </w:rPr>
        <w:footnoteReference w:id="21"/>
      </w:r>
      <w:r w:rsidRPr="00B71F33">
        <w:rPr>
          <w:rFonts w:ascii="Century Gothic" w:hAnsi="Century Gothic" w:cs="Arial"/>
          <w:sz w:val="27"/>
          <w:szCs w:val="27"/>
          <w:lang w:val="es-MX"/>
        </w:rPr>
        <w:t xml:space="preserve"> </w:t>
      </w:r>
    </w:p>
    <w:p w14:paraId="5B641FC4"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p>
    <w:p w14:paraId="2B237719"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r w:rsidRPr="00B71F33">
        <w:rPr>
          <w:rFonts w:ascii="Century Gothic" w:hAnsi="Century Gothic" w:cs="Arial"/>
          <w:b/>
          <w:bCs/>
          <w:sz w:val="27"/>
          <w:szCs w:val="27"/>
          <w:lang w:val="es-MX"/>
        </w:rPr>
        <w:t>g.</w:t>
      </w:r>
      <w:r w:rsidRPr="00B71F33">
        <w:rPr>
          <w:rFonts w:ascii="Century Gothic" w:hAnsi="Century Gothic" w:cs="Arial"/>
          <w:sz w:val="27"/>
          <w:szCs w:val="27"/>
          <w:lang w:val="es-MX"/>
        </w:rPr>
        <w:t xml:space="preserve"> Cuando las Salas Regionales desechen o sobresean el medio de impugnación, derivado de la interpretación directa de preceptos constitucionales (</w:t>
      </w:r>
      <w:r w:rsidRPr="00B71F33">
        <w:rPr>
          <w:rFonts w:ascii="Century Gothic" w:hAnsi="Century Gothic" w:cs="Arial"/>
          <w:i/>
          <w:iCs/>
          <w:sz w:val="27"/>
          <w:szCs w:val="27"/>
          <w:lang w:val="es-MX"/>
        </w:rPr>
        <w:t>Jurisprudencia 32/2015</w:t>
      </w:r>
      <w:r w:rsidRPr="00B71F33">
        <w:rPr>
          <w:rFonts w:ascii="Century Gothic" w:hAnsi="Century Gothic" w:cs="Arial"/>
          <w:sz w:val="27"/>
          <w:szCs w:val="27"/>
          <w:lang w:val="es-MX"/>
        </w:rPr>
        <w:t>)</w:t>
      </w:r>
      <w:bookmarkStart w:id="18" w:name="_ftnref15"/>
      <w:bookmarkEnd w:id="18"/>
      <w:r w:rsidRPr="00B71F33">
        <w:rPr>
          <w:rStyle w:val="Refdenotaalpie"/>
          <w:rFonts w:ascii="Century Gothic" w:hAnsi="Century Gothic" w:cs="Arial"/>
          <w:sz w:val="27"/>
          <w:szCs w:val="27"/>
          <w:lang w:val="es-MX"/>
        </w:rPr>
        <w:footnoteReference w:id="22"/>
      </w:r>
      <w:r w:rsidR="00671D6B" w:rsidRPr="00B71F33">
        <w:rPr>
          <w:rFonts w:ascii="Century Gothic" w:hAnsi="Century Gothic" w:cs="Arial"/>
          <w:sz w:val="27"/>
          <w:szCs w:val="27"/>
          <w:lang w:val="es-MX"/>
        </w:rPr>
        <w:t>;</w:t>
      </w:r>
      <w:r w:rsidRPr="00B71F33">
        <w:rPr>
          <w:rFonts w:ascii="Century Gothic" w:hAnsi="Century Gothic"/>
          <w:sz w:val="27"/>
          <w:szCs w:val="27"/>
          <w:lang w:val="es-MX"/>
        </w:rPr>
        <w:t xml:space="preserve"> </w:t>
      </w:r>
    </w:p>
    <w:p w14:paraId="3C52C3BA"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sz w:val="27"/>
          <w:szCs w:val="27"/>
          <w:lang w:val="es-MX"/>
        </w:rPr>
      </w:pPr>
    </w:p>
    <w:p w14:paraId="4E2B926F" w14:textId="77777777" w:rsidR="00671D6B" w:rsidRPr="00B71F33" w:rsidRDefault="00671D6B" w:rsidP="00671D6B">
      <w:pPr>
        <w:pStyle w:val="Sinespaciado"/>
        <w:spacing w:line="360" w:lineRule="auto"/>
        <w:ind w:right="51"/>
        <w:jc w:val="both"/>
        <w:rPr>
          <w:rFonts w:ascii="Century Gothic" w:hAnsi="Century Gothic"/>
          <w:sz w:val="27"/>
          <w:szCs w:val="27"/>
        </w:rPr>
      </w:pPr>
      <w:r w:rsidRPr="00B71F33">
        <w:rPr>
          <w:rFonts w:ascii="Century Gothic" w:hAnsi="Century Gothic"/>
          <w:b/>
          <w:sz w:val="27"/>
          <w:szCs w:val="27"/>
        </w:rPr>
        <w:lastRenderedPageBreak/>
        <w:t>h</w:t>
      </w:r>
      <w:r w:rsidR="00031899" w:rsidRPr="00B71F33">
        <w:rPr>
          <w:rFonts w:ascii="Century Gothic" w:hAnsi="Century Gothic"/>
          <w:b/>
          <w:sz w:val="27"/>
          <w:szCs w:val="27"/>
        </w:rPr>
        <w:t>.</w:t>
      </w:r>
      <w:r w:rsidRPr="00B71F33">
        <w:rPr>
          <w:rFonts w:ascii="Century Gothic" w:hAnsi="Century Gothic"/>
          <w:sz w:val="27"/>
          <w:szCs w:val="27"/>
        </w:rPr>
        <w:t xml:space="preserve"> Cuando se viole las garantías esenciales del debido proceso o por un error judicial evidente e incontrovertible, apreciable de la simple revisión del expediente, que sea determinante para el sentido</w:t>
      </w:r>
      <w:r w:rsidRPr="00B71F33">
        <w:rPr>
          <w:rStyle w:val="Refdenotaalpie"/>
          <w:rFonts w:ascii="Century Gothic" w:hAnsi="Century Gothic"/>
          <w:sz w:val="27"/>
          <w:szCs w:val="27"/>
        </w:rPr>
        <w:footnoteReference w:id="23"/>
      </w:r>
      <w:r w:rsidRPr="00B71F33">
        <w:rPr>
          <w:rFonts w:ascii="Century Gothic" w:hAnsi="Century Gothic"/>
          <w:sz w:val="27"/>
          <w:szCs w:val="27"/>
        </w:rPr>
        <w:t>; y,</w:t>
      </w:r>
    </w:p>
    <w:p w14:paraId="4C6A9F5D" w14:textId="77777777" w:rsidR="00671D6B" w:rsidRPr="00B71F33" w:rsidRDefault="00671D6B" w:rsidP="00671D6B">
      <w:pPr>
        <w:pStyle w:val="Sinespaciado"/>
        <w:spacing w:line="360" w:lineRule="auto"/>
        <w:ind w:right="51"/>
        <w:jc w:val="both"/>
        <w:rPr>
          <w:rFonts w:ascii="Century Gothic" w:hAnsi="Century Gothic"/>
          <w:sz w:val="27"/>
          <w:szCs w:val="27"/>
        </w:rPr>
      </w:pPr>
    </w:p>
    <w:p w14:paraId="31708B20" w14:textId="77777777" w:rsidR="00671D6B" w:rsidRPr="00B71F33" w:rsidRDefault="00671D6B" w:rsidP="00671D6B">
      <w:pPr>
        <w:pStyle w:val="Sinespaciado"/>
        <w:spacing w:line="360" w:lineRule="auto"/>
        <w:ind w:right="51"/>
        <w:jc w:val="both"/>
        <w:rPr>
          <w:rFonts w:ascii="Century Gothic" w:hAnsi="Century Gothic"/>
          <w:sz w:val="27"/>
          <w:szCs w:val="27"/>
        </w:rPr>
      </w:pPr>
      <w:r w:rsidRPr="00B71F33">
        <w:rPr>
          <w:rFonts w:ascii="Century Gothic" w:hAnsi="Century Gothic"/>
          <w:b/>
          <w:sz w:val="27"/>
          <w:szCs w:val="27"/>
        </w:rPr>
        <w:t>i</w:t>
      </w:r>
      <w:r w:rsidR="00031899" w:rsidRPr="00B71F33">
        <w:rPr>
          <w:rFonts w:ascii="Century Gothic" w:hAnsi="Century Gothic"/>
          <w:b/>
          <w:sz w:val="27"/>
          <w:szCs w:val="27"/>
        </w:rPr>
        <w:t>.</w:t>
      </w:r>
      <w:r w:rsidRPr="00B71F33">
        <w:rPr>
          <w:rFonts w:ascii="Century Gothic" w:hAnsi="Century Gothic"/>
          <w:sz w:val="27"/>
          <w:szCs w:val="27"/>
        </w:rPr>
        <w:t xml:space="preserve"> Se considere que la materia en controversia es jurídicamente relevante y trascendente en el orden constitucional</w:t>
      </w:r>
      <w:r w:rsidRPr="00B71F33">
        <w:rPr>
          <w:rStyle w:val="Refdenotaalpie"/>
          <w:rFonts w:ascii="Century Gothic" w:hAnsi="Century Gothic"/>
          <w:sz w:val="27"/>
          <w:szCs w:val="27"/>
        </w:rPr>
        <w:footnoteReference w:id="24"/>
      </w:r>
      <w:r w:rsidRPr="00B71F33">
        <w:rPr>
          <w:rFonts w:ascii="Century Gothic" w:hAnsi="Century Gothic"/>
          <w:sz w:val="27"/>
          <w:szCs w:val="27"/>
        </w:rPr>
        <w:t xml:space="preserve">. </w:t>
      </w:r>
    </w:p>
    <w:p w14:paraId="2CE4D0B0" w14:textId="77777777" w:rsidR="00671D6B" w:rsidRPr="00B71F33" w:rsidRDefault="00671D6B" w:rsidP="002C13BF">
      <w:pPr>
        <w:pStyle w:val="NormalWeb"/>
        <w:widowControl w:val="0"/>
        <w:spacing w:before="0" w:beforeAutospacing="0" w:after="0" w:afterAutospacing="0" w:line="360" w:lineRule="auto"/>
        <w:jc w:val="both"/>
        <w:rPr>
          <w:rFonts w:ascii="Century Gothic" w:hAnsi="Century Gothic" w:cs="Arial"/>
          <w:sz w:val="27"/>
          <w:szCs w:val="27"/>
          <w:lang w:val="es-MX"/>
        </w:rPr>
      </w:pPr>
    </w:p>
    <w:p w14:paraId="6126B6AB"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sz w:val="27"/>
          <w:szCs w:val="27"/>
          <w:lang w:val="es-MX"/>
        </w:rPr>
        <w:t>En consecuencia, para el caso de sentencias dictadas por las Salas Regionales del Tribunal Electoral del Poder Judicial de la Federación, en medios de impugnación distintos a los juicios de inconformidad, se tiene que el recurso de reconsideración únicamente procede:</w:t>
      </w:r>
    </w:p>
    <w:p w14:paraId="253AA9F2" w14:textId="77777777" w:rsidR="002C13BF" w:rsidRPr="00B71F33" w:rsidRDefault="002C13BF" w:rsidP="002C13BF">
      <w:pPr>
        <w:pStyle w:val="NormalWeb"/>
        <w:widowControl w:val="0"/>
        <w:spacing w:before="0" w:beforeAutospacing="0" w:after="0" w:afterAutospacing="0" w:line="360" w:lineRule="auto"/>
        <w:jc w:val="both"/>
        <w:rPr>
          <w:rFonts w:ascii="Century Gothic" w:hAnsi="Century Gothic" w:cs="Arial"/>
          <w:sz w:val="27"/>
          <w:szCs w:val="27"/>
          <w:lang w:val="es-MX"/>
        </w:rPr>
      </w:pPr>
    </w:p>
    <w:p w14:paraId="56966B00" w14:textId="77777777" w:rsidR="002C13BF" w:rsidRPr="00B71F33" w:rsidRDefault="002C13BF" w:rsidP="004F18BB">
      <w:pPr>
        <w:pStyle w:val="NormalWeb"/>
        <w:widowControl w:val="0"/>
        <w:numPr>
          <w:ilvl w:val="0"/>
          <w:numId w:val="10"/>
        </w:numPr>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sz w:val="27"/>
          <w:szCs w:val="27"/>
          <w:lang w:val="es-MX"/>
        </w:rPr>
        <w:t xml:space="preserve">Si la sentencia reclamada es de fondo, y en la misma se determina, expresa o implícitamente, la no aplicación de leyes electorales, normas partidistas o consuetudinarias de carácter electoral, por considerarlas contrarias a la Constitución Federal; </w:t>
      </w:r>
    </w:p>
    <w:p w14:paraId="6393C0C8" w14:textId="77777777" w:rsidR="002C13BF" w:rsidRPr="00B71F33" w:rsidRDefault="002C13BF" w:rsidP="002C13BF">
      <w:pPr>
        <w:pStyle w:val="NormalWeb"/>
        <w:widowControl w:val="0"/>
        <w:spacing w:before="0" w:beforeAutospacing="0" w:after="0" w:afterAutospacing="0" w:line="360" w:lineRule="auto"/>
        <w:ind w:left="360"/>
        <w:jc w:val="both"/>
        <w:rPr>
          <w:rFonts w:ascii="Century Gothic" w:hAnsi="Century Gothic" w:cs="Arial"/>
          <w:sz w:val="27"/>
          <w:szCs w:val="27"/>
          <w:lang w:val="es-MX"/>
        </w:rPr>
      </w:pPr>
    </w:p>
    <w:p w14:paraId="36579412" w14:textId="77777777" w:rsidR="002C13BF" w:rsidRPr="00B71F33" w:rsidRDefault="002C13BF" w:rsidP="004F18BB">
      <w:pPr>
        <w:pStyle w:val="NormalWeb"/>
        <w:widowControl w:val="0"/>
        <w:numPr>
          <w:ilvl w:val="0"/>
          <w:numId w:val="10"/>
        </w:numPr>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sz w:val="27"/>
          <w:szCs w:val="27"/>
          <w:lang w:val="es-MX"/>
        </w:rPr>
        <w:lastRenderedPageBreak/>
        <w:t xml:space="preserve">Si se omitió el estudio o se hubiesen declarado inoperantes los agravios relacionados con la inconstitucionalidad de normas electorales; o bien, </w:t>
      </w:r>
    </w:p>
    <w:p w14:paraId="58D84117" w14:textId="77777777" w:rsidR="002C13BF" w:rsidRPr="00B71F33" w:rsidRDefault="002C13BF" w:rsidP="002C13BF">
      <w:pPr>
        <w:pStyle w:val="Prrafodelista"/>
        <w:rPr>
          <w:rFonts w:ascii="Century Gothic" w:hAnsi="Century Gothic" w:cs="Arial"/>
          <w:sz w:val="27"/>
          <w:szCs w:val="27"/>
          <w:lang w:val="es-MX"/>
        </w:rPr>
      </w:pPr>
    </w:p>
    <w:p w14:paraId="7B46054A" w14:textId="452352FD" w:rsidR="00671D6B" w:rsidRPr="00B71F33" w:rsidRDefault="002C13BF" w:rsidP="004F18BB">
      <w:pPr>
        <w:pStyle w:val="NormalWeb"/>
        <w:widowControl w:val="0"/>
        <w:numPr>
          <w:ilvl w:val="0"/>
          <w:numId w:val="10"/>
        </w:numPr>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sz w:val="27"/>
          <w:szCs w:val="27"/>
          <w:lang w:val="es-MX"/>
        </w:rPr>
        <w:t>Se aduzca que se realizó un indebido análisis u omisión de estudio sobre la constitucionalidad de normas legales impugnadas con motivo de su acto de aplicación.</w:t>
      </w:r>
    </w:p>
    <w:p w14:paraId="11E59880" w14:textId="77777777" w:rsidR="00A46A10" w:rsidRPr="00B71F33" w:rsidRDefault="00A46A10" w:rsidP="00A46A10">
      <w:pPr>
        <w:pStyle w:val="Prrafodelista"/>
        <w:rPr>
          <w:rFonts w:ascii="Century Gothic" w:hAnsi="Century Gothic" w:cs="Arial"/>
          <w:sz w:val="27"/>
          <w:szCs w:val="27"/>
          <w:lang w:val="es-MX"/>
        </w:rPr>
      </w:pPr>
    </w:p>
    <w:p w14:paraId="33540D7F" w14:textId="77777777" w:rsidR="00A46A10" w:rsidRPr="00B71F33" w:rsidRDefault="00A46A10" w:rsidP="004F18BB">
      <w:pPr>
        <w:pStyle w:val="NormalWeb"/>
        <w:widowControl w:val="0"/>
        <w:numPr>
          <w:ilvl w:val="0"/>
          <w:numId w:val="10"/>
        </w:numPr>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bCs/>
          <w:sz w:val="27"/>
          <w:szCs w:val="27"/>
        </w:rPr>
        <w:t xml:space="preserve">Se hubiese interpretado de manera directa algún precepto de la Constitución federal, incluso si dicho análisis motivó el desechamiento o sobreseimiento del medio de impugnación. </w:t>
      </w:r>
    </w:p>
    <w:p w14:paraId="3A967D28" w14:textId="77777777" w:rsidR="00A46A10" w:rsidRPr="00B71F33" w:rsidRDefault="00A46A10" w:rsidP="00A46A10">
      <w:pPr>
        <w:pStyle w:val="Prrafodelista"/>
        <w:rPr>
          <w:rFonts w:ascii="Century Gothic" w:hAnsi="Century Gothic" w:cs="Arial"/>
          <w:bCs/>
          <w:sz w:val="27"/>
          <w:szCs w:val="27"/>
        </w:rPr>
      </w:pPr>
    </w:p>
    <w:p w14:paraId="77339B9C" w14:textId="600B79FF" w:rsidR="00A46A10" w:rsidRPr="00B71F33" w:rsidRDefault="00A46A10" w:rsidP="004F18BB">
      <w:pPr>
        <w:pStyle w:val="NormalWeb"/>
        <w:widowControl w:val="0"/>
        <w:numPr>
          <w:ilvl w:val="0"/>
          <w:numId w:val="10"/>
        </w:numPr>
        <w:spacing w:before="0" w:beforeAutospacing="0" w:after="0" w:afterAutospacing="0" w:line="360" w:lineRule="auto"/>
        <w:jc w:val="both"/>
        <w:rPr>
          <w:rFonts w:ascii="Century Gothic" w:hAnsi="Century Gothic" w:cs="Arial"/>
          <w:sz w:val="27"/>
          <w:szCs w:val="27"/>
          <w:lang w:val="es-MX"/>
        </w:rPr>
      </w:pPr>
      <w:r w:rsidRPr="00B71F33">
        <w:rPr>
          <w:rFonts w:ascii="Century Gothic" w:hAnsi="Century Gothic" w:cs="Arial"/>
          <w:bCs/>
          <w:sz w:val="27"/>
          <w:szCs w:val="27"/>
        </w:rPr>
        <w:t>De igual forma, cuando se hubiera realizado control de convencionalidad</w:t>
      </w:r>
      <w:r w:rsidRPr="00B71F33">
        <w:rPr>
          <w:rFonts w:ascii="Century Gothic" w:hAnsi="Century Gothic" w:cs="Arial"/>
          <w:sz w:val="27"/>
          <w:szCs w:val="27"/>
        </w:rPr>
        <w:t xml:space="preserve"> o </w:t>
      </w:r>
      <w:r w:rsidRPr="00B71F33">
        <w:rPr>
          <w:rFonts w:ascii="Century Gothic" w:hAnsi="Century Gothic" w:cs="Arial"/>
          <w:bCs/>
          <w:sz w:val="27"/>
          <w:szCs w:val="27"/>
        </w:rPr>
        <w:t>se aduzca la existencia de irregularidades graves que puedan vulnerar los principios constitucionales y convencionales exigidos para la validez de las elecciones.</w:t>
      </w:r>
    </w:p>
    <w:p w14:paraId="0C538CDB" w14:textId="77777777" w:rsidR="00066452" w:rsidRPr="00B71F33" w:rsidRDefault="00066452" w:rsidP="00305D00">
      <w:pPr>
        <w:pStyle w:val="NormalWeb"/>
        <w:widowControl w:val="0"/>
        <w:spacing w:before="0" w:beforeAutospacing="0" w:after="0" w:afterAutospacing="0"/>
        <w:jc w:val="both"/>
        <w:rPr>
          <w:rFonts w:ascii="Century Gothic" w:hAnsi="Century Gothic"/>
          <w:sz w:val="27"/>
          <w:szCs w:val="27"/>
          <w:lang w:val="es-MX"/>
        </w:rPr>
      </w:pPr>
    </w:p>
    <w:p w14:paraId="3C55AC35" w14:textId="779AE1C7" w:rsidR="002C13BF" w:rsidRPr="00B71F33" w:rsidRDefault="002C13BF" w:rsidP="00BE1330">
      <w:pPr>
        <w:pStyle w:val="NormalWeb"/>
        <w:widowControl w:val="0"/>
        <w:spacing w:line="360" w:lineRule="auto"/>
        <w:jc w:val="both"/>
        <w:rPr>
          <w:rFonts w:ascii="Century Gothic" w:hAnsi="Century Gothic"/>
          <w:sz w:val="27"/>
          <w:szCs w:val="27"/>
          <w:lang w:val="es-MX"/>
        </w:rPr>
      </w:pPr>
      <w:r w:rsidRPr="00B71F33">
        <w:rPr>
          <w:rFonts w:ascii="Century Gothic" w:hAnsi="Century Gothic"/>
          <w:sz w:val="27"/>
          <w:szCs w:val="27"/>
          <w:lang w:val="es-MX"/>
        </w:rPr>
        <w:t xml:space="preserve">En efecto, tanto de las disposiciones de la Ley </w:t>
      </w:r>
      <w:r w:rsidR="00031899" w:rsidRPr="00B71F33">
        <w:rPr>
          <w:rFonts w:ascii="Century Gothic" w:hAnsi="Century Gothic"/>
          <w:sz w:val="27"/>
          <w:szCs w:val="27"/>
          <w:lang w:val="es-MX"/>
        </w:rPr>
        <w:t xml:space="preserve">de Medios </w:t>
      </w:r>
      <w:r w:rsidRPr="00B71F33">
        <w:rPr>
          <w:rFonts w:ascii="Century Gothic" w:hAnsi="Century Gothic"/>
          <w:sz w:val="27"/>
          <w:szCs w:val="27"/>
          <w:lang w:val="es-MX"/>
        </w:rPr>
        <w:t>como de la línea jurisprudencial que ha establecido la Sala Superior, se advierte que el recurso de reconsideración no es un medio de impugnación ordinario que proceda en todos los casos, sino que requiere la satisfacción de un requisito especial: que subsista un tema de constitucionalidad propiamente dicho.</w:t>
      </w:r>
    </w:p>
    <w:p w14:paraId="758901C2" w14:textId="1CF26FC9" w:rsidR="00A46A10" w:rsidRPr="00B71F33" w:rsidRDefault="00BE1330" w:rsidP="00A46A10">
      <w:pPr>
        <w:tabs>
          <w:tab w:val="left" w:pos="7200"/>
        </w:tabs>
        <w:spacing w:line="360" w:lineRule="auto"/>
        <w:ind w:right="-61"/>
        <w:jc w:val="both"/>
        <w:rPr>
          <w:rFonts w:ascii="Century Gothic" w:hAnsi="Century Gothic" w:cs="Arial"/>
          <w:sz w:val="27"/>
          <w:szCs w:val="27"/>
        </w:rPr>
      </w:pPr>
      <w:r w:rsidRPr="00B71F33">
        <w:rPr>
          <w:rFonts w:ascii="Century Gothic" w:hAnsi="Century Gothic" w:cs="Arial"/>
          <w:bCs/>
          <w:sz w:val="27"/>
          <w:szCs w:val="27"/>
        </w:rPr>
        <w:lastRenderedPageBreak/>
        <w:t>En razón a</w:t>
      </w:r>
      <w:r w:rsidR="00A46A10" w:rsidRPr="00B71F33">
        <w:rPr>
          <w:rFonts w:ascii="Century Gothic" w:hAnsi="Century Gothic" w:cs="Arial"/>
          <w:bCs/>
          <w:sz w:val="27"/>
          <w:szCs w:val="27"/>
        </w:rPr>
        <w:t xml:space="preserve"> lo establecido con anterioridad, de no satisfacerse los supuestos de procedibilidad indicados, la demanda correspondiente debe desecharse de plano, porque el medio de impugnación es improcedente en términos de lo previsto por el artículo 9, párrafo 3, </w:t>
      </w:r>
      <w:r w:rsidR="00A46A10" w:rsidRPr="00B71F33">
        <w:rPr>
          <w:rFonts w:ascii="Century Gothic" w:hAnsi="Century Gothic" w:cs="Arial"/>
          <w:sz w:val="27"/>
          <w:szCs w:val="27"/>
        </w:rPr>
        <w:t>en relación con los diversos 61 y 68, párrafo 1, de la Ley General.</w:t>
      </w:r>
    </w:p>
    <w:p w14:paraId="3DBC357C" w14:textId="77777777" w:rsidR="002C13BF" w:rsidRPr="00B71F33" w:rsidRDefault="002C13BF" w:rsidP="00066452">
      <w:pPr>
        <w:pStyle w:val="NormalWeb"/>
        <w:widowControl w:val="0"/>
        <w:spacing w:before="0" w:beforeAutospacing="0" w:after="0" w:afterAutospacing="0"/>
        <w:jc w:val="both"/>
        <w:rPr>
          <w:rFonts w:ascii="Century Gothic" w:hAnsi="Century Gothic" w:cs="Arial"/>
          <w:sz w:val="27"/>
          <w:szCs w:val="27"/>
          <w:lang w:val="es-MX"/>
        </w:rPr>
      </w:pPr>
    </w:p>
    <w:p w14:paraId="785CB3C7" w14:textId="77777777" w:rsidR="002C13BF" w:rsidRPr="00B71F33" w:rsidRDefault="002C13BF" w:rsidP="00066452">
      <w:pPr>
        <w:pStyle w:val="NormalWeb"/>
        <w:widowControl w:val="0"/>
        <w:spacing w:before="0" w:beforeAutospacing="0" w:after="0" w:afterAutospacing="0"/>
        <w:rPr>
          <w:rFonts w:ascii="Century Gothic" w:hAnsi="Century Gothic" w:cs="Arial"/>
          <w:b/>
          <w:sz w:val="27"/>
          <w:szCs w:val="27"/>
          <w:lang w:val="es-MX"/>
        </w:rPr>
      </w:pPr>
      <w:r w:rsidRPr="00B71F33">
        <w:rPr>
          <w:rFonts w:ascii="Century Gothic" w:hAnsi="Century Gothic" w:cs="Arial"/>
          <w:b/>
          <w:sz w:val="27"/>
          <w:szCs w:val="27"/>
          <w:lang w:val="es-MX"/>
        </w:rPr>
        <w:t>2. Caso concreto.</w:t>
      </w:r>
    </w:p>
    <w:p w14:paraId="1769E26A" w14:textId="77777777" w:rsidR="001D517D" w:rsidRPr="00B71F33" w:rsidRDefault="001D517D" w:rsidP="00066452">
      <w:pPr>
        <w:pStyle w:val="NormalWeb"/>
        <w:widowControl w:val="0"/>
        <w:spacing w:before="0" w:beforeAutospacing="0" w:after="0" w:afterAutospacing="0"/>
        <w:jc w:val="both"/>
        <w:rPr>
          <w:rFonts w:ascii="Century Gothic" w:hAnsi="Century Gothic" w:cs="Arial"/>
          <w:b/>
          <w:sz w:val="27"/>
          <w:szCs w:val="27"/>
          <w:lang w:val="es-MX"/>
        </w:rPr>
      </w:pPr>
    </w:p>
    <w:p w14:paraId="541FBF91" w14:textId="21A58B7D" w:rsidR="002C13BF" w:rsidRPr="00B71F33" w:rsidRDefault="00B16140" w:rsidP="00B16140">
      <w:pPr>
        <w:tabs>
          <w:tab w:val="left" w:pos="7200"/>
        </w:tabs>
        <w:spacing w:line="360" w:lineRule="auto"/>
        <w:ind w:right="-61"/>
        <w:jc w:val="both"/>
        <w:rPr>
          <w:rFonts w:ascii="Century Gothic" w:hAnsi="Century Gothic" w:cs="Arial"/>
          <w:sz w:val="27"/>
          <w:szCs w:val="27"/>
          <w:lang w:val="es-MX"/>
        </w:rPr>
      </w:pPr>
      <w:r w:rsidRPr="00B71F33">
        <w:rPr>
          <w:rFonts w:ascii="Century Gothic" w:hAnsi="Century Gothic" w:cs="Arial"/>
          <w:bCs/>
          <w:sz w:val="27"/>
          <w:szCs w:val="27"/>
        </w:rPr>
        <w:t xml:space="preserve">En la especie, como ya fue referido, se estima que el recurso de reconsideración promovido por </w:t>
      </w:r>
      <w:r w:rsidR="00BE1330" w:rsidRPr="00B71F33">
        <w:rPr>
          <w:rFonts w:ascii="Century Gothic" w:hAnsi="Century Gothic" w:cs="Arial"/>
          <w:bCs/>
          <w:sz w:val="27"/>
          <w:szCs w:val="27"/>
        </w:rPr>
        <w:t xml:space="preserve">la parte recurrente </w:t>
      </w:r>
      <w:r w:rsidRPr="00B71F33">
        <w:rPr>
          <w:rFonts w:ascii="Century Gothic" w:hAnsi="Century Gothic" w:cs="Arial"/>
          <w:sz w:val="27"/>
          <w:szCs w:val="27"/>
        </w:rPr>
        <w:t xml:space="preserve">no </w:t>
      </w:r>
      <w:r w:rsidRPr="00B71F33">
        <w:rPr>
          <w:rFonts w:ascii="Century Gothic" w:hAnsi="Century Gothic" w:cs="Arial"/>
          <w:bCs/>
          <w:sz w:val="27"/>
          <w:szCs w:val="27"/>
        </w:rPr>
        <w:t>actualiza los indicados supuestos de procedibilidad,</w:t>
      </w:r>
      <w:r w:rsidR="001D517D" w:rsidRPr="00B71F33">
        <w:rPr>
          <w:rFonts w:ascii="Century Gothic" w:hAnsi="Century Gothic"/>
          <w:sz w:val="27"/>
          <w:szCs w:val="27"/>
          <w:lang w:val="es-MX"/>
        </w:rPr>
        <w:t xml:space="preserve"> por lo que</w:t>
      </w:r>
      <w:r w:rsidR="001D517D" w:rsidRPr="00B71F33">
        <w:rPr>
          <w:rFonts w:ascii="Century Gothic" w:hAnsi="Century Gothic" w:cs="Arial"/>
          <w:sz w:val="27"/>
          <w:szCs w:val="27"/>
          <w:lang w:val="es-MX"/>
        </w:rPr>
        <w:t xml:space="preserve"> la demanda correspondiente debe desecharse de plano.</w:t>
      </w:r>
    </w:p>
    <w:p w14:paraId="31D58015" w14:textId="669F6E9B" w:rsidR="00B16140" w:rsidRPr="00B71F33" w:rsidRDefault="00B16140" w:rsidP="00B16140">
      <w:pPr>
        <w:tabs>
          <w:tab w:val="left" w:pos="7200"/>
        </w:tabs>
        <w:spacing w:line="360" w:lineRule="auto"/>
        <w:ind w:right="-61"/>
        <w:jc w:val="both"/>
        <w:rPr>
          <w:rFonts w:ascii="Century Gothic" w:hAnsi="Century Gothic" w:cs="Arial"/>
          <w:sz w:val="27"/>
          <w:szCs w:val="27"/>
          <w:lang w:val="es-MX"/>
        </w:rPr>
      </w:pPr>
    </w:p>
    <w:p w14:paraId="30D028B2" w14:textId="332B949E" w:rsidR="00B16140" w:rsidRPr="00B71F33" w:rsidRDefault="00B16140" w:rsidP="00B16140">
      <w:pPr>
        <w:tabs>
          <w:tab w:val="left" w:pos="7200"/>
        </w:tabs>
        <w:spacing w:line="360" w:lineRule="auto"/>
        <w:ind w:right="-61"/>
        <w:jc w:val="both"/>
        <w:rPr>
          <w:rFonts w:ascii="Century Gothic" w:hAnsi="Century Gothic" w:cs="Arial"/>
          <w:bCs/>
          <w:sz w:val="27"/>
          <w:szCs w:val="27"/>
        </w:rPr>
      </w:pPr>
      <w:r w:rsidRPr="00B71F33">
        <w:rPr>
          <w:rFonts w:ascii="Century Gothic" w:hAnsi="Century Gothic" w:cs="Arial"/>
          <w:bCs/>
          <w:sz w:val="27"/>
          <w:szCs w:val="27"/>
        </w:rPr>
        <w:t xml:space="preserve">En primer término, es de señalar que toda vez que la sentencia reclamada se dictó para resolver un juicio </w:t>
      </w:r>
      <w:r w:rsidR="002C4728" w:rsidRPr="00B71F33">
        <w:rPr>
          <w:rFonts w:ascii="Century Gothic" w:hAnsi="Century Gothic" w:cs="Arial"/>
          <w:bCs/>
          <w:sz w:val="27"/>
          <w:szCs w:val="27"/>
        </w:rPr>
        <w:t xml:space="preserve">para la protección de los derechos político-electorales del ciudadano, </w:t>
      </w:r>
      <w:r w:rsidRPr="00B71F33">
        <w:rPr>
          <w:rFonts w:ascii="Century Gothic" w:hAnsi="Century Gothic" w:cs="Arial"/>
          <w:bCs/>
          <w:sz w:val="27"/>
          <w:szCs w:val="27"/>
        </w:rPr>
        <w:t>la procedencia del recurso de reconsideración no puede sustentarse en el artículo 61, párrafo 1, inciso a), de la Ley General, que alude únicamente a la impugnación de resoluciones dictadas en juicios de inconformidad, como ya ha sido referido.</w:t>
      </w:r>
    </w:p>
    <w:p w14:paraId="3CB5FB52" w14:textId="77777777" w:rsidR="00B16140" w:rsidRPr="00B71F33" w:rsidRDefault="00B16140" w:rsidP="00B16140">
      <w:pPr>
        <w:tabs>
          <w:tab w:val="left" w:pos="7200"/>
        </w:tabs>
        <w:spacing w:line="360" w:lineRule="auto"/>
        <w:ind w:right="-61"/>
        <w:jc w:val="both"/>
        <w:rPr>
          <w:rFonts w:ascii="Century Gothic" w:hAnsi="Century Gothic" w:cs="Arial"/>
          <w:bCs/>
          <w:sz w:val="27"/>
          <w:szCs w:val="27"/>
        </w:rPr>
      </w:pPr>
    </w:p>
    <w:p w14:paraId="2C775DA5" w14:textId="73A56A00" w:rsidR="00B16140" w:rsidRPr="00B71F33" w:rsidRDefault="00B16140" w:rsidP="00B16140">
      <w:pPr>
        <w:tabs>
          <w:tab w:val="left" w:pos="7200"/>
        </w:tabs>
        <w:spacing w:line="360" w:lineRule="auto"/>
        <w:ind w:right="-61"/>
        <w:jc w:val="both"/>
        <w:rPr>
          <w:rFonts w:ascii="Century Gothic" w:hAnsi="Century Gothic" w:cs="Arial"/>
          <w:bCs/>
          <w:sz w:val="27"/>
          <w:szCs w:val="27"/>
        </w:rPr>
      </w:pPr>
      <w:r w:rsidRPr="00B71F33">
        <w:rPr>
          <w:rFonts w:ascii="Century Gothic" w:hAnsi="Century Gothic" w:cs="Arial"/>
          <w:bCs/>
          <w:sz w:val="27"/>
          <w:szCs w:val="27"/>
        </w:rPr>
        <w:t xml:space="preserve">Ahora bien, en la especie tampoco se actualiza el supuesto de procedibilidad establecido en párrafo 1, inciso b), del </w:t>
      </w:r>
      <w:r w:rsidRPr="00B71F33">
        <w:rPr>
          <w:rFonts w:ascii="Century Gothic" w:hAnsi="Century Gothic" w:cs="Arial"/>
          <w:bCs/>
          <w:sz w:val="27"/>
          <w:szCs w:val="27"/>
        </w:rPr>
        <w:lastRenderedPageBreak/>
        <w:t xml:space="preserve">propio artículo 61, porque en la sentencia impugnada la Sala Regional </w:t>
      </w:r>
      <w:r w:rsidR="00273EC0">
        <w:rPr>
          <w:rFonts w:ascii="Century Gothic" w:hAnsi="Century Gothic" w:cs="Arial"/>
          <w:bCs/>
          <w:sz w:val="27"/>
          <w:szCs w:val="27"/>
        </w:rPr>
        <w:t>Xalapa</w:t>
      </w:r>
      <w:r w:rsidRPr="00B71F33">
        <w:rPr>
          <w:rFonts w:ascii="Century Gothic" w:hAnsi="Century Gothic" w:cs="Arial"/>
          <w:bCs/>
          <w:sz w:val="27"/>
          <w:szCs w:val="27"/>
        </w:rPr>
        <w:t xml:space="preserve"> no realizó estudio alguno respecto de la constitucionalidad o convencionalidad de ley, norma consuetudinaria o disposición partidista alguna, de tal forma que se concluyera en una inaplicación de las mismas por considerar que resultaban contrarias a la Constitución Federal o a disposiciones convencionales; no se efectuó la interpretación directa de un precepto de la Carta Fundamental, ni la litis estuvo referida a la existencia de irregularidades graves en el proceso electoral respectivo.</w:t>
      </w:r>
    </w:p>
    <w:p w14:paraId="7A504925" w14:textId="77777777" w:rsidR="00B16140" w:rsidRPr="00B71F33" w:rsidRDefault="00B16140" w:rsidP="00B16140">
      <w:pPr>
        <w:tabs>
          <w:tab w:val="left" w:pos="7200"/>
        </w:tabs>
        <w:spacing w:line="360" w:lineRule="auto"/>
        <w:ind w:right="-61"/>
        <w:jc w:val="both"/>
        <w:rPr>
          <w:rFonts w:ascii="Century Gothic" w:hAnsi="Century Gothic" w:cs="Arial"/>
          <w:bCs/>
          <w:sz w:val="27"/>
          <w:szCs w:val="27"/>
        </w:rPr>
      </w:pPr>
    </w:p>
    <w:p w14:paraId="75131835" w14:textId="0381D954" w:rsidR="00B16140" w:rsidRPr="00B71F33" w:rsidRDefault="00B16140" w:rsidP="00B16140">
      <w:pPr>
        <w:tabs>
          <w:tab w:val="left" w:pos="7200"/>
        </w:tabs>
        <w:spacing w:line="360" w:lineRule="auto"/>
        <w:ind w:right="-61"/>
        <w:jc w:val="both"/>
        <w:rPr>
          <w:rFonts w:ascii="Century Gothic" w:hAnsi="Century Gothic" w:cs="Arial"/>
          <w:bCs/>
          <w:sz w:val="27"/>
          <w:szCs w:val="27"/>
        </w:rPr>
      </w:pPr>
      <w:r w:rsidRPr="00B71F33">
        <w:rPr>
          <w:rFonts w:ascii="Century Gothic" w:hAnsi="Century Gothic" w:cs="Arial"/>
          <w:bCs/>
          <w:sz w:val="27"/>
          <w:szCs w:val="27"/>
        </w:rPr>
        <w:t xml:space="preserve">La lectura de la sentencia impugnada permite advertir que la Sala Regional </w:t>
      </w:r>
      <w:r w:rsidR="00273EC0">
        <w:rPr>
          <w:rFonts w:ascii="Century Gothic" w:hAnsi="Century Gothic" w:cs="Arial"/>
          <w:bCs/>
          <w:sz w:val="27"/>
          <w:szCs w:val="27"/>
        </w:rPr>
        <w:t>Xalapa</w:t>
      </w:r>
      <w:r w:rsidRPr="00B71F33">
        <w:rPr>
          <w:rFonts w:ascii="Century Gothic" w:hAnsi="Century Gothic" w:cs="Arial"/>
          <w:bCs/>
          <w:sz w:val="27"/>
          <w:szCs w:val="27"/>
        </w:rPr>
        <w:t xml:space="preserve"> únicamente se ocupó de analizar agravios de estricta legalidad. </w:t>
      </w:r>
    </w:p>
    <w:p w14:paraId="7894AE8C" w14:textId="77777777" w:rsidR="00B16140" w:rsidRPr="00B71F33" w:rsidRDefault="00B16140" w:rsidP="00B16140">
      <w:pPr>
        <w:tabs>
          <w:tab w:val="left" w:pos="7200"/>
        </w:tabs>
        <w:ind w:right="-61"/>
        <w:jc w:val="both"/>
        <w:rPr>
          <w:rFonts w:ascii="Century Gothic" w:eastAsia="Calibri" w:hAnsi="Century Gothic" w:cs="Arial"/>
          <w:sz w:val="27"/>
          <w:szCs w:val="27"/>
        </w:rPr>
      </w:pPr>
    </w:p>
    <w:p w14:paraId="0A3A813D" w14:textId="3B698F8D" w:rsidR="009D0095" w:rsidRDefault="00B16140" w:rsidP="009D0095">
      <w:pPr>
        <w:tabs>
          <w:tab w:val="left" w:pos="7200"/>
        </w:tabs>
        <w:spacing w:line="360" w:lineRule="auto"/>
        <w:ind w:left="284" w:right="476"/>
        <w:jc w:val="both"/>
        <w:rPr>
          <w:rFonts w:ascii="Century Gothic" w:eastAsia="Calibri" w:hAnsi="Century Gothic" w:cs="Arial"/>
          <w:sz w:val="27"/>
          <w:szCs w:val="27"/>
        </w:rPr>
      </w:pPr>
      <w:r w:rsidRPr="00B71F33">
        <w:rPr>
          <w:rFonts w:ascii="Century Gothic" w:eastAsia="Calibri" w:hAnsi="Century Gothic" w:cs="Arial"/>
          <w:sz w:val="27"/>
          <w:szCs w:val="27"/>
        </w:rPr>
        <w:t xml:space="preserve">- </w:t>
      </w:r>
      <w:bookmarkStart w:id="19" w:name="_Hlk60238362"/>
      <w:r w:rsidR="004A6124">
        <w:rPr>
          <w:rFonts w:ascii="Century Gothic" w:eastAsia="Calibri" w:hAnsi="Century Gothic" w:cs="Arial"/>
          <w:sz w:val="27"/>
          <w:szCs w:val="27"/>
        </w:rPr>
        <w:t xml:space="preserve">Declaró </w:t>
      </w:r>
      <w:r w:rsidR="004A6124" w:rsidRPr="006B00F6">
        <w:rPr>
          <w:rFonts w:ascii="Century Gothic" w:eastAsia="Calibri" w:hAnsi="Century Gothic" w:cs="Arial"/>
          <w:b/>
          <w:bCs/>
          <w:sz w:val="27"/>
          <w:szCs w:val="27"/>
        </w:rPr>
        <w:t>fundados</w:t>
      </w:r>
      <w:r w:rsidR="004A6124">
        <w:rPr>
          <w:rFonts w:ascii="Century Gothic" w:eastAsia="Calibri" w:hAnsi="Century Gothic" w:cs="Arial"/>
          <w:sz w:val="27"/>
          <w:szCs w:val="27"/>
        </w:rPr>
        <w:t xml:space="preserve"> los agravios relacionados con el tema de incompetencia </w:t>
      </w:r>
      <w:r w:rsidR="006B00F6">
        <w:rPr>
          <w:rFonts w:ascii="Century Gothic" w:eastAsia="Calibri" w:hAnsi="Century Gothic" w:cs="Arial"/>
          <w:sz w:val="27"/>
          <w:szCs w:val="27"/>
        </w:rPr>
        <w:t>sostenido</w:t>
      </w:r>
      <w:r w:rsidR="004A6124">
        <w:rPr>
          <w:rFonts w:ascii="Century Gothic" w:eastAsia="Calibri" w:hAnsi="Century Gothic" w:cs="Arial"/>
          <w:sz w:val="27"/>
          <w:szCs w:val="27"/>
        </w:rPr>
        <w:t xml:space="preserve"> por el Tribunal loca</w:t>
      </w:r>
      <w:r w:rsidR="004C0807">
        <w:rPr>
          <w:rFonts w:ascii="Century Gothic" w:eastAsia="Calibri" w:hAnsi="Century Gothic" w:cs="Arial"/>
          <w:sz w:val="27"/>
          <w:szCs w:val="27"/>
        </w:rPr>
        <w:t>l</w:t>
      </w:r>
      <w:r w:rsidR="004A6124">
        <w:rPr>
          <w:rFonts w:ascii="Century Gothic" w:eastAsia="Calibri" w:hAnsi="Century Gothic" w:cs="Arial"/>
          <w:sz w:val="27"/>
          <w:szCs w:val="27"/>
        </w:rPr>
        <w:t>,</w:t>
      </w:r>
      <w:r w:rsidR="004C0807">
        <w:rPr>
          <w:rFonts w:ascii="Century Gothic" w:eastAsia="Calibri" w:hAnsi="Century Gothic" w:cs="Arial"/>
          <w:sz w:val="27"/>
          <w:szCs w:val="27"/>
        </w:rPr>
        <w:t xml:space="preserve"> </w:t>
      </w:r>
      <w:r w:rsidR="005139B0">
        <w:rPr>
          <w:rFonts w:ascii="Century Gothic" w:eastAsia="Calibri" w:hAnsi="Century Gothic" w:cs="Arial"/>
          <w:sz w:val="27"/>
          <w:szCs w:val="27"/>
        </w:rPr>
        <w:t xml:space="preserve">pues en el caso se adujo la falta de pago de dietas del cargo partidista que ejerció </w:t>
      </w:r>
      <w:r w:rsidR="00272B9F">
        <w:rPr>
          <w:rFonts w:ascii="Century Gothic" w:eastAsia="Calibri" w:hAnsi="Century Gothic" w:cs="Arial"/>
          <w:sz w:val="27"/>
          <w:szCs w:val="27"/>
        </w:rPr>
        <w:t>Ariadna Cruz Ort</w:t>
      </w:r>
      <w:r w:rsidR="00B97FF7">
        <w:rPr>
          <w:rFonts w:ascii="Century Gothic" w:eastAsia="Calibri" w:hAnsi="Century Gothic" w:cs="Arial"/>
          <w:sz w:val="27"/>
          <w:szCs w:val="27"/>
        </w:rPr>
        <w:t>i</w:t>
      </w:r>
      <w:r w:rsidR="00272B9F">
        <w:rPr>
          <w:rFonts w:ascii="Century Gothic" w:eastAsia="Calibri" w:hAnsi="Century Gothic" w:cs="Arial"/>
          <w:sz w:val="27"/>
          <w:szCs w:val="27"/>
        </w:rPr>
        <w:t>z</w:t>
      </w:r>
      <w:r w:rsidR="00493438">
        <w:rPr>
          <w:rFonts w:ascii="Century Gothic" w:eastAsia="Calibri" w:hAnsi="Century Gothic" w:cs="Arial"/>
          <w:sz w:val="27"/>
          <w:szCs w:val="27"/>
        </w:rPr>
        <w:t xml:space="preserve">, por lo que tal circunstancia está íntimamente vinculada con el derecho de afiliación y, por ende, está inmerso en la materia electoral. </w:t>
      </w:r>
    </w:p>
    <w:p w14:paraId="27D746A4" w14:textId="77777777" w:rsidR="009D0095" w:rsidRDefault="009D0095" w:rsidP="009D0095">
      <w:pPr>
        <w:tabs>
          <w:tab w:val="left" w:pos="7200"/>
        </w:tabs>
        <w:spacing w:line="360" w:lineRule="auto"/>
        <w:ind w:left="284" w:right="476"/>
        <w:jc w:val="both"/>
        <w:rPr>
          <w:rFonts w:ascii="Century Gothic" w:eastAsia="Calibri" w:hAnsi="Century Gothic" w:cs="Arial"/>
          <w:sz w:val="27"/>
          <w:szCs w:val="27"/>
        </w:rPr>
      </w:pPr>
    </w:p>
    <w:p w14:paraId="1DA2DA94" w14:textId="2FE35A96" w:rsidR="00DA6888" w:rsidRDefault="009D0095" w:rsidP="009D0095">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w:t>
      </w:r>
      <w:r w:rsidR="00493438" w:rsidRPr="009D0095">
        <w:rPr>
          <w:rFonts w:ascii="Century Gothic" w:eastAsia="Calibri" w:hAnsi="Century Gothic" w:cs="Arial"/>
          <w:sz w:val="27"/>
          <w:szCs w:val="27"/>
        </w:rPr>
        <w:t xml:space="preserve">Sostuvo que los precedentes </w:t>
      </w:r>
      <w:r w:rsidR="007D3F7F">
        <w:rPr>
          <w:rFonts w:ascii="Century Gothic" w:eastAsia="Calibri" w:hAnsi="Century Gothic" w:cs="Arial"/>
          <w:sz w:val="27"/>
          <w:szCs w:val="27"/>
        </w:rPr>
        <w:t xml:space="preserve">SUP-REC-115/2017 y SUP-REC-135/2017 de la Sala Superior </w:t>
      </w:r>
      <w:r w:rsidR="00493438" w:rsidRPr="009D0095">
        <w:rPr>
          <w:rFonts w:ascii="Century Gothic" w:eastAsia="Calibri" w:hAnsi="Century Gothic" w:cs="Arial"/>
          <w:sz w:val="27"/>
          <w:szCs w:val="27"/>
        </w:rPr>
        <w:t xml:space="preserve">que señaló el Tribunal local </w:t>
      </w:r>
      <w:r w:rsidR="00EA5854" w:rsidRPr="009D0095">
        <w:rPr>
          <w:rFonts w:ascii="Century Gothic" w:eastAsia="Calibri" w:hAnsi="Century Gothic" w:cs="Arial"/>
          <w:sz w:val="27"/>
          <w:szCs w:val="27"/>
        </w:rPr>
        <w:t xml:space="preserve">no son aplicables al caso, </w:t>
      </w:r>
      <w:r>
        <w:rPr>
          <w:rFonts w:ascii="Century Gothic" w:eastAsia="Calibri" w:hAnsi="Century Gothic" w:cs="Arial"/>
          <w:sz w:val="27"/>
          <w:szCs w:val="27"/>
        </w:rPr>
        <w:t xml:space="preserve">pues en ellos </w:t>
      </w:r>
      <w:r>
        <w:rPr>
          <w:rFonts w:ascii="Century Gothic" w:eastAsia="Calibri" w:hAnsi="Century Gothic" w:cs="Arial"/>
          <w:sz w:val="27"/>
          <w:szCs w:val="27"/>
        </w:rPr>
        <w:lastRenderedPageBreak/>
        <w:t>se analizó s</w:t>
      </w:r>
      <w:r w:rsidR="00B36B11">
        <w:rPr>
          <w:rFonts w:ascii="Century Gothic" w:eastAsia="Calibri" w:hAnsi="Century Gothic" w:cs="Arial"/>
          <w:sz w:val="27"/>
          <w:szCs w:val="27"/>
        </w:rPr>
        <w:t>i</w:t>
      </w:r>
      <w:r>
        <w:rPr>
          <w:rFonts w:ascii="Century Gothic" w:eastAsia="Calibri" w:hAnsi="Century Gothic" w:cs="Arial"/>
          <w:sz w:val="27"/>
          <w:szCs w:val="27"/>
        </w:rPr>
        <w:t xml:space="preserve"> concluido el cargo por el cual una persona fue electa para ejercer un cargo de elección popular </w:t>
      </w:r>
      <w:r w:rsidR="00F068D0">
        <w:rPr>
          <w:rFonts w:ascii="Century Gothic" w:eastAsia="Calibri" w:hAnsi="Century Gothic" w:cs="Arial"/>
          <w:sz w:val="27"/>
          <w:szCs w:val="27"/>
        </w:rPr>
        <w:t xml:space="preserve">es posible que se reclamen las dietas </w:t>
      </w:r>
      <w:r w:rsidR="008C3D2B">
        <w:rPr>
          <w:rFonts w:ascii="Century Gothic" w:eastAsia="Calibri" w:hAnsi="Century Gothic" w:cs="Arial"/>
          <w:sz w:val="27"/>
          <w:szCs w:val="27"/>
        </w:rPr>
        <w:t>adeudadas</w:t>
      </w:r>
      <w:r w:rsidR="00B36B11">
        <w:rPr>
          <w:rFonts w:ascii="Century Gothic" w:eastAsia="Calibri" w:hAnsi="Century Gothic" w:cs="Arial"/>
          <w:sz w:val="27"/>
          <w:szCs w:val="27"/>
        </w:rPr>
        <w:t xml:space="preserve"> en la materia electoral, lo cual está estrechamente relacionado con el derecho de ser votado. </w:t>
      </w:r>
    </w:p>
    <w:p w14:paraId="124A9E3C" w14:textId="53A5165F" w:rsidR="00DA6888" w:rsidRDefault="00DA6888" w:rsidP="009D0095">
      <w:pPr>
        <w:tabs>
          <w:tab w:val="left" w:pos="7200"/>
        </w:tabs>
        <w:spacing w:line="360" w:lineRule="auto"/>
        <w:ind w:left="284" w:right="476"/>
        <w:jc w:val="both"/>
        <w:rPr>
          <w:rFonts w:ascii="Century Gothic" w:eastAsia="Calibri" w:hAnsi="Century Gothic" w:cs="Arial"/>
          <w:sz w:val="27"/>
          <w:szCs w:val="27"/>
        </w:rPr>
      </w:pPr>
    </w:p>
    <w:p w14:paraId="7F582BA6" w14:textId="21B61F7D" w:rsidR="00DA6888" w:rsidRDefault="00DA6888" w:rsidP="009D0095">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Señaló que en el caso bajo análisis se está en presencia de un derecho que deriva del derecho de afiliación y no del derecho de ser votado, por lo que no era procedente aplicar por analogía el criterio expuesto en los precedentes señalados por el Tribunal local. </w:t>
      </w:r>
    </w:p>
    <w:p w14:paraId="62E2B3FB" w14:textId="2E1F9F84" w:rsidR="00DA6888" w:rsidRDefault="00DA6888" w:rsidP="009D0095">
      <w:pPr>
        <w:tabs>
          <w:tab w:val="left" w:pos="7200"/>
        </w:tabs>
        <w:spacing w:line="360" w:lineRule="auto"/>
        <w:ind w:left="284" w:right="476"/>
        <w:jc w:val="both"/>
        <w:rPr>
          <w:rFonts w:ascii="Century Gothic" w:eastAsia="Calibri" w:hAnsi="Century Gothic" w:cs="Arial"/>
          <w:sz w:val="27"/>
          <w:szCs w:val="27"/>
        </w:rPr>
      </w:pPr>
    </w:p>
    <w:p w14:paraId="6985D41B" w14:textId="77777777" w:rsidR="00F505E3" w:rsidRDefault="00B933AF" w:rsidP="00E83278">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w:t>
      </w:r>
      <w:r w:rsidR="00E83278">
        <w:rPr>
          <w:rFonts w:ascii="Century Gothic" w:eastAsia="Calibri" w:hAnsi="Century Gothic" w:cs="Arial"/>
          <w:sz w:val="27"/>
          <w:szCs w:val="27"/>
        </w:rPr>
        <w:t xml:space="preserve"> </w:t>
      </w:r>
      <w:r w:rsidR="00AF0213">
        <w:rPr>
          <w:rFonts w:ascii="Century Gothic" w:eastAsia="Calibri" w:hAnsi="Century Gothic" w:cs="Arial"/>
          <w:sz w:val="27"/>
          <w:szCs w:val="27"/>
        </w:rPr>
        <w:t xml:space="preserve"> </w:t>
      </w:r>
      <w:r w:rsidR="003F7782">
        <w:rPr>
          <w:rFonts w:ascii="Century Gothic" w:eastAsia="Calibri" w:hAnsi="Century Gothic" w:cs="Arial"/>
          <w:sz w:val="27"/>
          <w:szCs w:val="27"/>
        </w:rPr>
        <w:t xml:space="preserve">Calificó de </w:t>
      </w:r>
      <w:r w:rsidR="003F7782" w:rsidRPr="00050BC0">
        <w:rPr>
          <w:rFonts w:ascii="Century Gothic" w:eastAsia="Calibri" w:hAnsi="Century Gothic" w:cs="Arial"/>
          <w:sz w:val="27"/>
          <w:szCs w:val="27"/>
        </w:rPr>
        <w:t>infundados</w:t>
      </w:r>
      <w:r w:rsidR="003F7782">
        <w:rPr>
          <w:rFonts w:ascii="Century Gothic" w:eastAsia="Calibri" w:hAnsi="Century Gothic" w:cs="Arial"/>
          <w:sz w:val="27"/>
          <w:szCs w:val="27"/>
        </w:rPr>
        <w:t xml:space="preserve"> los agravios, debido a que el Tribunal l</w:t>
      </w:r>
      <w:r w:rsidR="00DE652C">
        <w:rPr>
          <w:rFonts w:ascii="Century Gothic" w:eastAsia="Calibri" w:hAnsi="Century Gothic" w:cs="Arial"/>
          <w:sz w:val="27"/>
          <w:szCs w:val="27"/>
        </w:rPr>
        <w:t>o</w:t>
      </w:r>
      <w:r w:rsidR="003F7782">
        <w:rPr>
          <w:rFonts w:ascii="Century Gothic" w:eastAsia="Calibri" w:hAnsi="Century Gothic" w:cs="Arial"/>
          <w:sz w:val="27"/>
          <w:szCs w:val="27"/>
        </w:rPr>
        <w:t>cal aplicó de manera análoga</w:t>
      </w:r>
      <w:r w:rsidR="00DE652C">
        <w:rPr>
          <w:rFonts w:ascii="Century Gothic" w:eastAsia="Calibri" w:hAnsi="Century Gothic" w:cs="Arial"/>
          <w:sz w:val="27"/>
          <w:szCs w:val="27"/>
        </w:rPr>
        <w:t xml:space="preserve"> un criterio sustentado </w:t>
      </w:r>
      <w:r w:rsidR="00CF1BEF">
        <w:rPr>
          <w:rFonts w:ascii="Century Gothic" w:eastAsia="Calibri" w:hAnsi="Century Gothic" w:cs="Arial"/>
          <w:sz w:val="27"/>
          <w:szCs w:val="27"/>
        </w:rPr>
        <w:t xml:space="preserve">por la Sala Superior que no es aplicable </w:t>
      </w:r>
      <w:r w:rsidR="00BA771D">
        <w:rPr>
          <w:rFonts w:ascii="Century Gothic" w:eastAsia="Calibri" w:hAnsi="Century Gothic" w:cs="Arial"/>
          <w:sz w:val="27"/>
          <w:szCs w:val="27"/>
        </w:rPr>
        <w:t>al caso bajo análisis, pues parte de la controversia versa sobre el pago de remuneraciones por el desempeño de un cargo partidista de dirección estatal</w:t>
      </w:r>
      <w:r w:rsidR="00F505E3">
        <w:rPr>
          <w:rFonts w:ascii="Century Gothic" w:eastAsia="Calibri" w:hAnsi="Century Gothic" w:cs="Arial"/>
          <w:sz w:val="27"/>
          <w:szCs w:val="27"/>
        </w:rPr>
        <w:t xml:space="preserve">. </w:t>
      </w:r>
    </w:p>
    <w:p w14:paraId="7B8B2505" w14:textId="2901F6CD" w:rsidR="00773D98" w:rsidRDefault="00F505E3" w:rsidP="00773D98">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Es decir,</w:t>
      </w:r>
      <w:r w:rsidR="00322181">
        <w:rPr>
          <w:rFonts w:ascii="Century Gothic" w:eastAsia="Calibri" w:hAnsi="Century Gothic" w:cs="Arial"/>
          <w:sz w:val="27"/>
          <w:szCs w:val="27"/>
        </w:rPr>
        <w:t xml:space="preserve"> señaló que la actora reclamó ante el Tribunal local, distintas conductas que atribuyó, entre otras autoridades, a</w:t>
      </w:r>
      <w:r w:rsidR="00A66D6A">
        <w:rPr>
          <w:rFonts w:ascii="Century Gothic" w:eastAsia="Calibri" w:hAnsi="Century Gothic" w:cs="Arial"/>
          <w:sz w:val="27"/>
          <w:szCs w:val="27"/>
        </w:rPr>
        <w:t xml:space="preserve"> la Presidencia, Secretaría General, Representación Financiera y Secretaría de Finanzas, todas </w:t>
      </w:r>
      <w:r w:rsidR="00322181">
        <w:rPr>
          <w:rFonts w:ascii="Century Gothic" w:eastAsia="Calibri" w:hAnsi="Century Gothic" w:cs="Arial"/>
          <w:sz w:val="27"/>
          <w:szCs w:val="27"/>
        </w:rPr>
        <w:t xml:space="preserve">pertenecientes al Comité </w:t>
      </w:r>
      <w:r w:rsidR="00A66D6A">
        <w:rPr>
          <w:rFonts w:ascii="Century Gothic" w:eastAsia="Calibri" w:hAnsi="Century Gothic" w:cs="Arial"/>
          <w:sz w:val="27"/>
          <w:szCs w:val="27"/>
        </w:rPr>
        <w:t xml:space="preserve">Ejecutivo Estatal, </w:t>
      </w:r>
      <w:r w:rsidR="00D95698">
        <w:rPr>
          <w:rFonts w:ascii="Century Gothic" w:eastAsia="Calibri" w:hAnsi="Century Gothic" w:cs="Arial"/>
          <w:sz w:val="27"/>
          <w:szCs w:val="27"/>
        </w:rPr>
        <w:t xml:space="preserve">por la suspensión del pago de dietas </w:t>
      </w:r>
      <w:r w:rsidR="00BC2E74">
        <w:rPr>
          <w:rFonts w:ascii="Century Gothic" w:eastAsia="Calibri" w:hAnsi="Century Gothic" w:cs="Arial"/>
          <w:sz w:val="27"/>
          <w:szCs w:val="27"/>
        </w:rPr>
        <w:t>en</w:t>
      </w:r>
      <w:r w:rsidR="00527F5D">
        <w:rPr>
          <w:rFonts w:ascii="Century Gothic" w:eastAsia="Calibri" w:hAnsi="Century Gothic" w:cs="Arial"/>
          <w:sz w:val="27"/>
          <w:szCs w:val="27"/>
        </w:rPr>
        <w:t xml:space="preserve"> el </w:t>
      </w:r>
      <w:r w:rsidR="00527F5D">
        <w:rPr>
          <w:rFonts w:ascii="Century Gothic" w:eastAsia="Calibri" w:hAnsi="Century Gothic" w:cs="Arial"/>
          <w:sz w:val="27"/>
          <w:szCs w:val="27"/>
        </w:rPr>
        <w:lastRenderedPageBreak/>
        <w:t xml:space="preserve">desempeño de su cargo </w:t>
      </w:r>
      <w:r w:rsidR="00A149D3">
        <w:rPr>
          <w:rFonts w:ascii="Century Gothic" w:eastAsia="Calibri" w:hAnsi="Century Gothic" w:cs="Arial"/>
          <w:sz w:val="27"/>
          <w:szCs w:val="27"/>
        </w:rPr>
        <w:t xml:space="preserve">como Secretaria del Comité Ejecutivo, </w:t>
      </w:r>
      <w:r w:rsidR="00CE3985">
        <w:rPr>
          <w:rFonts w:ascii="Century Gothic" w:eastAsia="Calibri" w:hAnsi="Century Gothic" w:cs="Arial"/>
          <w:sz w:val="27"/>
          <w:szCs w:val="27"/>
        </w:rPr>
        <w:t xml:space="preserve">así como actos de obstrucción </w:t>
      </w:r>
      <w:r w:rsidR="00CE057B">
        <w:rPr>
          <w:rFonts w:ascii="Century Gothic" w:eastAsia="Calibri" w:hAnsi="Century Gothic" w:cs="Arial"/>
          <w:sz w:val="27"/>
          <w:szCs w:val="27"/>
        </w:rPr>
        <w:t>en</w:t>
      </w:r>
      <w:r w:rsidR="00B46335">
        <w:rPr>
          <w:rFonts w:ascii="Century Gothic" w:eastAsia="Calibri" w:hAnsi="Century Gothic" w:cs="Arial"/>
          <w:sz w:val="27"/>
          <w:szCs w:val="27"/>
        </w:rPr>
        <w:t xml:space="preserve"> su </w:t>
      </w:r>
      <w:r w:rsidR="00CE057B">
        <w:rPr>
          <w:rFonts w:ascii="Century Gothic" w:eastAsia="Calibri" w:hAnsi="Century Gothic" w:cs="Arial"/>
          <w:sz w:val="27"/>
          <w:szCs w:val="27"/>
        </w:rPr>
        <w:t>ejercicio</w:t>
      </w:r>
      <w:r w:rsidR="00B46335">
        <w:rPr>
          <w:rFonts w:ascii="Century Gothic" w:eastAsia="Calibri" w:hAnsi="Century Gothic" w:cs="Arial"/>
          <w:sz w:val="27"/>
          <w:szCs w:val="27"/>
        </w:rPr>
        <w:t xml:space="preserve"> dentro del referido comité, </w:t>
      </w:r>
      <w:r w:rsidR="00CE0AFC">
        <w:rPr>
          <w:rFonts w:ascii="Century Gothic" w:eastAsia="Calibri" w:hAnsi="Century Gothic" w:cs="Arial"/>
          <w:sz w:val="27"/>
          <w:szCs w:val="27"/>
        </w:rPr>
        <w:t xml:space="preserve">y por la presunta comisión de violencia política de género </w:t>
      </w:r>
      <w:r w:rsidR="00C563EF">
        <w:rPr>
          <w:rFonts w:ascii="Century Gothic" w:eastAsia="Calibri" w:hAnsi="Century Gothic" w:cs="Arial"/>
          <w:sz w:val="27"/>
          <w:szCs w:val="27"/>
        </w:rPr>
        <w:t xml:space="preserve">contra la mujer en razón de género ejercida en su contra. </w:t>
      </w:r>
    </w:p>
    <w:p w14:paraId="4D6E31F6" w14:textId="77777777" w:rsidR="00773D98" w:rsidRDefault="00773D98" w:rsidP="00773D98">
      <w:pPr>
        <w:tabs>
          <w:tab w:val="left" w:pos="7200"/>
        </w:tabs>
        <w:spacing w:line="360" w:lineRule="auto"/>
        <w:ind w:left="284" w:right="476"/>
        <w:jc w:val="both"/>
        <w:rPr>
          <w:rFonts w:ascii="Century Gothic" w:eastAsia="Calibri" w:hAnsi="Century Gothic" w:cs="Arial"/>
          <w:sz w:val="27"/>
          <w:szCs w:val="27"/>
        </w:rPr>
      </w:pPr>
    </w:p>
    <w:p w14:paraId="1E6F2747" w14:textId="3C916838" w:rsidR="00773D98" w:rsidRDefault="00773D98" w:rsidP="00773D98">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w:t>
      </w:r>
      <w:r w:rsidR="00DE2972" w:rsidRPr="00773D98">
        <w:rPr>
          <w:rFonts w:ascii="Century Gothic" w:eastAsia="Calibri" w:hAnsi="Century Gothic" w:cs="Arial"/>
          <w:sz w:val="27"/>
          <w:szCs w:val="27"/>
        </w:rPr>
        <w:t xml:space="preserve">Por lo que </w:t>
      </w:r>
      <w:r w:rsidR="00BC2E74">
        <w:rPr>
          <w:rFonts w:ascii="Century Gothic" w:eastAsia="Calibri" w:hAnsi="Century Gothic" w:cs="Arial"/>
          <w:sz w:val="27"/>
          <w:szCs w:val="27"/>
        </w:rPr>
        <w:t xml:space="preserve">la Sala Regional </w:t>
      </w:r>
      <w:r w:rsidR="00DE2972" w:rsidRPr="00773D98">
        <w:rPr>
          <w:rFonts w:ascii="Century Gothic" w:eastAsia="Calibri" w:hAnsi="Century Gothic" w:cs="Arial"/>
          <w:sz w:val="27"/>
          <w:szCs w:val="27"/>
        </w:rPr>
        <w:t xml:space="preserve">consideró </w:t>
      </w:r>
      <w:r w:rsidR="00C37602" w:rsidRPr="00773D98">
        <w:rPr>
          <w:rFonts w:ascii="Century Gothic" w:eastAsia="Calibri" w:hAnsi="Century Gothic" w:cs="Arial"/>
          <w:sz w:val="27"/>
          <w:szCs w:val="27"/>
        </w:rPr>
        <w:t>que,</w:t>
      </w:r>
      <w:r w:rsidR="00DE2972" w:rsidRPr="00773D98">
        <w:rPr>
          <w:rFonts w:ascii="Century Gothic" w:eastAsia="Calibri" w:hAnsi="Century Gothic" w:cs="Arial"/>
          <w:sz w:val="27"/>
          <w:szCs w:val="27"/>
        </w:rPr>
        <w:t xml:space="preserve"> en ese contexto, el citado derecho a recibir las prestaciones o dietas </w:t>
      </w:r>
      <w:r w:rsidR="002E5667" w:rsidRPr="00773D98">
        <w:rPr>
          <w:rFonts w:ascii="Century Gothic" w:eastAsia="Calibri" w:hAnsi="Century Gothic" w:cs="Arial"/>
          <w:sz w:val="27"/>
          <w:szCs w:val="27"/>
        </w:rPr>
        <w:t>inherentes al cargo que ostentó</w:t>
      </w:r>
      <w:r w:rsidR="00B17EAB" w:rsidRPr="00773D98">
        <w:rPr>
          <w:rFonts w:ascii="Century Gothic" w:eastAsia="Calibri" w:hAnsi="Century Gothic" w:cs="Arial"/>
          <w:sz w:val="27"/>
          <w:szCs w:val="27"/>
        </w:rPr>
        <w:t xml:space="preserve">, se encuentran estrechamente vinculadas </w:t>
      </w:r>
      <w:r w:rsidR="00C509CA" w:rsidRPr="00773D98">
        <w:rPr>
          <w:rFonts w:ascii="Century Gothic" w:eastAsia="Calibri" w:hAnsi="Century Gothic" w:cs="Arial"/>
          <w:sz w:val="27"/>
          <w:szCs w:val="27"/>
        </w:rPr>
        <w:t>con el ejercicio del derecho de afiliación</w:t>
      </w:r>
      <w:r w:rsidR="00422141" w:rsidRPr="00773D98">
        <w:rPr>
          <w:rFonts w:ascii="Century Gothic" w:eastAsia="Calibri" w:hAnsi="Century Gothic" w:cs="Arial"/>
          <w:sz w:val="27"/>
          <w:szCs w:val="27"/>
        </w:rPr>
        <w:t>, del cual derivó la posibilidad como militante de poder ejercer el cargo partidista</w:t>
      </w:r>
      <w:r w:rsidR="00BB1FD8">
        <w:rPr>
          <w:rFonts w:ascii="Century Gothic" w:eastAsia="Calibri" w:hAnsi="Century Gothic" w:cs="Arial"/>
          <w:sz w:val="27"/>
          <w:szCs w:val="27"/>
        </w:rPr>
        <w:t>,</w:t>
      </w:r>
      <w:r w:rsidR="00BB1FD8" w:rsidRPr="00773D98">
        <w:rPr>
          <w:rFonts w:ascii="Century Gothic" w:eastAsia="Calibri" w:hAnsi="Century Gothic" w:cs="Arial"/>
          <w:sz w:val="27"/>
          <w:szCs w:val="27"/>
        </w:rPr>
        <w:t xml:space="preserve"> </w:t>
      </w:r>
      <w:r w:rsidR="00BB1FD8">
        <w:rPr>
          <w:rFonts w:ascii="Century Gothic" w:eastAsia="Calibri" w:hAnsi="Century Gothic" w:cs="Arial"/>
          <w:sz w:val="27"/>
          <w:szCs w:val="27"/>
        </w:rPr>
        <w:t>po</w:t>
      </w:r>
      <w:r w:rsidR="00BB1FD8" w:rsidRPr="00773D98">
        <w:rPr>
          <w:rFonts w:ascii="Century Gothic" w:eastAsia="Calibri" w:hAnsi="Century Gothic" w:cs="Arial"/>
          <w:sz w:val="27"/>
          <w:szCs w:val="27"/>
        </w:rPr>
        <w:t>rque las dietas tienen sustento en el derecho de afiliación.</w:t>
      </w:r>
    </w:p>
    <w:p w14:paraId="7B85F4F4" w14:textId="77777777" w:rsidR="00773D98" w:rsidRDefault="00773D98" w:rsidP="00773D98">
      <w:pPr>
        <w:tabs>
          <w:tab w:val="left" w:pos="7200"/>
        </w:tabs>
        <w:spacing w:line="360" w:lineRule="auto"/>
        <w:ind w:left="284" w:right="476"/>
        <w:jc w:val="both"/>
        <w:rPr>
          <w:rFonts w:ascii="Century Gothic" w:eastAsia="Calibri" w:hAnsi="Century Gothic" w:cs="Arial"/>
          <w:sz w:val="27"/>
          <w:szCs w:val="27"/>
        </w:rPr>
      </w:pPr>
    </w:p>
    <w:p w14:paraId="717D7745" w14:textId="6737DEB0" w:rsidR="009A572B" w:rsidRDefault="00773D98" w:rsidP="00773D98">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w:t>
      </w:r>
      <w:r w:rsidR="00BA771D" w:rsidRPr="00773D98">
        <w:rPr>
          <w:rFonts w:ascii="Century Gothic" w:eastAsia="Calibri" w:hAnsi="Century Gothic" w:cs="Arial"/>
          <w:sz w:val="27"/>
          <w:szCs w:val="27"/>
        </w:rPr>
        <w:t xml:space="preserve"> </w:t>
      </w:r>
      <w:r w:rsidR="00C729CF">
        <w:rPr>
          <w:rFonts w:ascii="Century Gothic" w:eastAsia="Calibri" w:hAnsi="Century Gothic" w:cs="Arial"/>
          <w:sz w:val="27"/>
          <w:szCs w:val="27"/>
        </w:rPr>
        <w:t xml:space="preserve">En ese sentido, </w:t>
      </w:r>
      <w:r w:rsidR="00050BC0">
        <w:rPr>
          <w:rFonts w:ascii="Century Gothic" w:eastAsia="Calibri" w:hAnsi="Century Gothic" w:cs="Arial"/>
          <w:sz w:val="27"/>
          <w:szCs w:val="27"/>
        </w:rPr>
        <w:t>motivó</w:t>
      </w:r>
      <w:r w:rsidR="00C729CF">
        <w:rPr>
          <w:rFonts w:ascii="Century Gothic" w:eastAsia="Calibri" w:hAnsi="Century Gothic" w:cs="Arial"/>
          <w:sz w:val="27"/>
          <w:szCs w:val="27"/>
        </w:rPr>
        <w:t xml:space="preserve"> que </w:t>
      </w:r>
      <w:r w:rsidR="00471823">
        <w:rPr>
          <w:rFonts w:ascii="Century Gothic" w:eastAsia="Calibri" w:hAnsi="Century Gothic" w:cs="Arial"/>
          <w:sz w:val="27"/>
          <w:szCs w:val="27"/>
        </w:rPr>
        <w:t>el hecho de que la parte actora hay</w:t>
      </w:r>
      <w:r w:rsidR="008D6085">
        <w:rPr>
          <w:rFonts w:ascii="Century Gothic" w:eastAsia="Calibri" w:hAnsi="Century Gothic" w:cs="Arial"/>
          <w:sz w:val="27"/>
          <w:szCs w:val="27"/>
        </w:rPr>
        <w:t>a</w:t>
      </w:r>
      <w:r w:rsidR="00471823">
        <w:rPr>
          <w:rFonts w:ascii="Century Gothic" w:eastAsia="Calibri" w:hAnsi="Century Gothic" w:cs="Arial"/>
          <w:sz w:val="27"/>
          <w:szCs w:val="27"/>
        </w:rPr>
        <w:t xml:space="preserve"> dejado de ocupar el cargo </w:t>
      </w:r>
      <w:r w:rsidR="004B2519">
        <w:rPr>
          <w:rFonts w:ascii="Century Gothic" w:eastAsia="Calibri" w:hAnsi="Century Gothic" w:cs="Arial"/>
          <w:sz w:val="27"/>
          <w:szCs w:val="27"/>
        </w:rPr>
        <w:t>dentro de la estructura partidista</w:t>
      </w:r>
      <w:r w:rsidR="004E639B">
        <w:rPr>
          <w:rFonts w:ascii="Century Gothic" w:eastAsia="Calibri" w:hAnsi="Century Gothic" w:cs="Arial"/>
          <w:sz w:val="27"/>
          <w:szCs w:val="27"/>
        </w:rPr>
        <w:t>,</w:t>
      </w:r>
      <w:r w:rsidR="004B2519">
        <w:rPr>
          <w:rFonts w:ascii="Century Gothic" w:eastAsia="Calibri" w:hAnsi="Century Gothic" w:cs="Arial"/>
          <w:sz w:val="27"/>
          <w:szCs w:val="27"/>
        </w:rPr>
        <w:t xml:space="preserve"> de ningún modo extingue el derecho de afiliación </w:t>
      </w:r>
      <w:r w:rsidR="00CE31E3">
        <w:rPr>
          <w:rFonts w:ascii="Century Gothic" w:eastAsia="Calibri" w:hAnsi="Century Gothic" w:cs="Arial"/>
          <w:sz w:val="27"/>
          <w:szCs w:val="27"/>
        </w:rPr>
        <w:t xml:space="preserve">del cual se originó, </w:t>
      </w:r>
      <w:r w:rsidR="008D6085">
        <w:rPr>
          <w:rFonts w:ascii="Century Gothic" w:eastAsia="Calibri" w:hAnsi="Century Gothic" w:cs="Arial"/>
          <w:sz w:val="27"/>
          <w:szCs w:val="27"/>
        </w:rPr>
        <w:t xml:space="preserve">ni mucho menos lo da por concluido, por lo que la sola conclusión </w:t>
      </w:r>
      <w:r w:rsidR="0070149A">
        <w:rPr>
          <w:rFonts w:ascii="Century Gothic" w:eastAsia="Calibri" w:hAnsi="Century Gothic" w:cs="Arial"/>
          <w:sz w:val="27"/>
          <w:szCs w:val="27"/>
        </w:rPr>
        <w:t xml:space="preserve">de cargo partidista </w:t>
      </w:r>
      <w:r w:rsidR="00CE068F">
        <w:rPr>
          <w:rFonts w:ascii="Century Gothic" w:eastAsia="Calibri" w:hAnsi="Century Gothic" w:cs="Arial"/>
          <w:sz w:val="27"/>
          <w:szCs w:val="27"/>
        </w:rPr>
        <w:t xml:space="preserve">por sí misma no excluye </w:t>
      </w:r>
      <w:r w:rsidR="00F96FF7">
        <w:rPr>
          <w:rFonts w:ascii="Century Gothic" w:eastAsia="Calibri" w:hAnsi="Century Gothic" w:cs="Arial"/>
          <w:sz w:val="27"/>
          <w:szCs w:val="27"/>
        </w:rPr>
        <w:t xml:space="preserve">que los actos controvertidos </w:t>
      </w:r>
      <w:r w:rsidR="00E6402B">
        <w:rPr>
          <w:rFonts w:ascii="Century Gothic" w:eastAsia="Calibri" w:hAnsi="Century Gothic" w:cs="Arial"/>
          <w:sz w:val="27"/>
          <w:szCs w:val="27"/>
        </w:rPr>
        <w:t xml:space="preserve">en la instancia primigenia escapen </w:t>
      </w:r>
      <w:r w:rsidR="003A3200">
        <w:rPr>
          <w:rFonts w:ascii="Century Gothic" w:eastAsia="Calibri" w:hAnsi="Century Gothic" w:cs="Arial"/>
          <w:sz w:val="27"/>
          <w:szCs w:val="27"/>
        </w:rPr>
        <w:t>al ámbito de la materia electoral</w:t>
      </w:r>
      <w:r w:rsidR="00AF62DC">
        <w:rPr>
          <w:rFonts w:ascii="Century Gothic" w:eastAsia="Calibri" w:hAnsi="Century Gothic" w:cs="Arial"/>
          <w:sz w:val="27"/>
          <w:szCs w:val="27"/>
        </w:rPr>
        <w:t xml:space="preserve">, pues el derecho de afiliación queda subsistente. </w:t>
      </w:r>
    </w:p>
    <w:p w14:paraId="6D3865A3" w14:textId="77777777" w:rsidR="009A572B" w:rsidRDefault="009A572B" w:rsidP="00773D98">
      <w:pPr>
        <w:tabs>
          <w:tab w:val="left" w:pos="7200"/>
        </w:tabs>
        <w:spacing w:line="360" w:lineRule="auto"/>
        <w:ind w:left="284" w:right="476"/>
        <w:jc w:val="both"/>
        <w:rPr>
          <w:rFonts w:ascii="Century Gothic" w:eastAsia="Calibri" w:hAnsi="Century Gothic" w:cs="Arial"/>
          <w:sz w:val="27"/>
          <w:szCs w:val="27"/>
        </w:rPr>
      </w:pPr>
    </w:p>
    <w:p w14:paraId="3157A35D" w14:textId="77777777" w:rsidR="007E5FE9" w:rsidRDefault="009A572B" w:rsidP="00773D98">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lastRenderedPageBreak/>
        <w:t>- Por lo que señaló que el precedente con el cual el Tribunal local se basó para concluir que carecía de competencia para conocer del asunto, no resulta aplicable</w:t>
      </w:r>
      <w:r w:rsidR="003A2F7E">
        <w:rPr>
          <w:rFonts w:ascii="Century Gothic" w:eastAsia="Calibri" w:hAnsi="Century Gothic" w:cs="Arial"/>
          <w:sz w:val="27"/>
          <w:szCs w:val="27"/>
        </w:rPr>
        <w:t xml:space="preserve"> al caso</w:t>
      </w:r>
      <w:r w:rsidR="0075433F">
        <w:rPr>
          <w:rFonts w:ascii="Century Gothic" w:eastAsia="Calibri" w:hAnsi="Century Gothic" w:cs="Arial"/>
          <w:sz w:val="27"/>
          <w:szCs w:val="27"/>
        </w:rPr>
        <w:t xml:space="preserve">, porque </w:t>
      </w:r>
      <w:r w:rsidR="00CC0D5A">
        <w:rPr>
          <w:rFonts w:ascii="Century Gothic" w:eastAsia="Calibri" w:hAnsi="Century Gothic" w:cs="Arial"/>
          <w:sz w:val="27"/>
          <w:szCs w:val="27"/>
        </w:rPr>
        <w:t xml:space="preserve">en los citados precedentes </w:t>
      </w:r>
      <w:r w:rsidR="00997EA3">
        <w:rPr>
          <w:rFonts w:ascii="Century Gothic" w:eastAsia="Calibri" w:hAnsi="Century Gothic" w:cs="Arial"/>
          <w:sz w:val="27"/>
          <w:szCs w:val="27"/>
        </w:rPr>
        <w:t>los sujetos que impugnaron la omisión de</w:t>
      </w:r>
      <w:r w:rsidR="00442BDF">
        <w:rPr>
          <w:rFonts w:ascii="Century Gothic" w:eastAsia="Calibri" w:hAnsi="Century Gothic" w:cs="Arial"/>
          <w:sz w:val="27"/>
          <w:szCs w:val="27"/>
        </w:rPr>
        <w:t xml:space="preserve">l pago de sus dietas ostentaban un cargo de elección popular, una vez concluido el periodo por el cual fueron electos, </w:t>
      </w:r>
      <w:r w:rsidR="00895AB7">
        <w:rPr>
          <w:rFonts w:ascii="Century Gothic" w:eastAsia="Calibri" w:hAnsi="Century Gothic" w:cs="Arial"/>
          <w:sz w:val="27"/>
          <w:szCs w:val="27"/>
        </w:rPr>
        <w:t xml:space="preserve">siendo que en el caso la actora ostentó </w:t>
      </w:r>
      <w:r w:rsidR="007E5FE9">
        <w:rPr>
          <w:rFonts w:ascii="Century Gothic" w:eastAsia="Calibri" w:hAnsi="Century Gothic" w:cs="Arial"/>
          <w:sz w:val="27"/>
          <w:szCs w:val="27"/>
        </w:rPr>
        <w:t>un cargo de dirección dentro de la estructura partidista del PRD.</w:t>
      </w:r>
    </w:p>
    <w:p w14:paraId="7B910F28" w14:textId="77777777" w:rsidR="007E5FE9" w:rsidRDefault="007E5FE9" w:rsidP="00773D98">
      <w:pPr>
        <w:tabs>
          <w:tab w:val="left" w:pos="7200"/>
        </w:tabs>
        <w:spacing w:line="360" w:lineRule="auto"/>
        <w:ind w:left="284" w:right="476"/>
        <w:jc w:val="both"/>
        <w:rPr>
          <w:rFonts w:ascii="Century Gothic" w:eastAsia="Calibri" w:hAnsi="Century Gothic" w:cs="Arial"/>
          <w:sz w:val="27"/>
          <w:szCs w:val="27"/>
        </w:rPr>
      </w:pPr>
    </w:p>
    <w:p w14:paraId="4593FF22" w14:textId="77777777" w:rsidR="00917934" w:rsidRDefault="007E5FE9" w:rsidP="00917934">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Además, consideró que en los precedentes quedó claro que el derecho a recibir numeración forma parte del derecho político electoral de ser votado, en tanto que en el caso el derecho a la dieta surge a partir del derecho de afiliación</w:t>
      </w:r>
      <w:r w:rsidR="00BB4328">
        <w:rPr>
          <w:rFonts w:ascii="Century Gothic" w:eastAsia="Calibri" w:hAnsi="Century Gothic" w:cs="Arial"/>
          <w:sz w:val="27"/>
          <w:szCs w:val="27"/>
        </w:rPr>
        <w:t xml:space="preserve">, y bajo esa perspectiva, el derecho de ser votado tutelado en los precedentes </w:t>
      </w:r>
      <w:r w:rsidR="00C46218">
        <w:rPr>
          <w:rFonts w:ascii="Century Gothic" w:eastAsia="Calibri" w:hAnsi="Century Gothic" w:cs="Arial"/>
          <w:sz w:val="27"/>
          <w:szCs w:val="27"/>
        </w:rPr>
        <w:t>se extingue con la conclusión del cargo</w:t>
      </w:r>
      <w:r w:rsidR="00917934">
        <w:rPr>
          <w:rFonts w:ascii="Century Gothic" w:eastAsia="Calibri" w:hAnsi="Century Gothic" w:cs="Arial"/>
          <w:sz w:val="27"/>
          <w:szCs w:val="27"/>
        </w:rPr>
        <w:t>, e</w:t>
      </w:r>
      <w:r w:rsidR="0008326D">
        <w:rPr>
          <w:rFonts w:ascii="Century Gothic" w:eastAsia="Calibri" w:hAnsi="Century Gothic" w:cs="Arial"/>
          <w:sz w:val="27"/>
          <w:szCs w:val="27"/>
        </w:rPr>
        <w:t>n cambio, en el caso bajo análisis, el hecho de que la ciudadana haya concluido el cargo partidista no agota e</w:t>
      </w:r>
      <w:r w:rsidR="00670690">
        <w:rPr>
          <w:rFonts w:ascii="Century Gothic" w:eastAsia="Calibri" w:hAnsi="Century Gothic" w:cs="Arial"/>
          <w:sz w:val="27"/>
          <w:szCs w:val="27"/>
        </w:rPr>
        <w:t>l</w:t>
      </w:r>
      <w:r w:rsidR="0008326D">
        <w:rPr>
          <w:rFonts w:ascii="Century Gothic" w:eastAsia="Calibri" w:hAnsi="Century Gothic" w:cs="Arial"/>
          <w:sz w:val="27"/>
          <w:szCs w:val="27"/>
        </w:rPr>
        <w:t xml:space="preserve"> derecho de afiliación </w:t>
      </w:r>
      <w:r w:rsidR="005E234B">
        <w:rPr>
          <w:rFonts w:ascii="Century Gothic" w:eastAsia="Calibri" w:hAnsi="Century Gothic" w:cs="Arial"/>
          <w:sz w:val="27"/>
          <w:szCs w:val="27"/>
        </w:rPr>
        <w:t>del cual surge, pues la conclusión no provoca que deje de pertenecer al partido político</w:t>
      </w:r>
      <w:r w:rsidR="00917934">
        <w:rPr>
          <w:rFonts w:ascii="Century Gothic" w:eastAsia="Calibri" w:hAnsi="Century Gothic" w:cs="Arial"/>
          <w:sz w:val="27"/>
          <w:szCs w:val="27"/>
        </w:rPr>
        <w:t xml:space="preserve">. </w:t>
      </w:r>
    </w:p>
    <w:p w14:paraId="41BBB64C" w14:textId="77777777" w:rsidR="00917934" w:rsidRDefault="00917934" w:rsidP="00917934">
      <w:pPr>
        <w:tabs>
          <w:tab w:val="left" w:pos="7200"/>
        </w:tabs>
        <w:spacing w:line="360" w:lineRule="auto"/>
        <w:ind w:left="284" w:right="476"/>
        <w:jc w:val="both"/>
        <w:rPr>
          <w:rFonts w:ascii="Century Gothic" w:eastAsia="Calibri" w:hAnsi="Century Gothic" w:cs="Arial"/>
          <w:sz w:val="27"/>
          <w:szCs w:val="27"/>
        </w:rPr>
      </w:pPr>
    </w:p>
    <w:p w14:paraId="0A5B58EF" w14:textId="77777777" w:rsidR="00CF43F2" w:rsidRDefault="00917934"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Por lo que estimó </w:t>
      </w:r>
      <w:r w:rsidR="00670690">
        <w:rPr>
          <w:rFonts w:ascii="Century Gothic" w:eastAsia="Calibri" w:hAnsi="Century Gothic" w:cs="Arial"/>
          <w:sz w:val="27"/>
          <w:szCs w:val="27"/>
        </w:rPr>
        <w:t xml:space="preserve">indebida la aplicación de </w:t>
      </w:r>
      <w:r w:rsidR="004366EB">
        <w:rPr>
          <w:rFonts w:ascii="Century Gothic" w:eastAsia="Calibri" w:hAnsi="Century Gothic" w:cs="Arial"/>
          <w:sz w:val="27"/>
          <w:szCs w:val="27"/>
        </w:rPr>
        <w:t>los señalados precedentes</w:t>
      </w:r>
      <w:r w:rsidR="00670690">
        <w:rPr>
          <w:rFonts w:ascii="Century Gothic" w:eastAsia="Calibri" w:hAnsi="Century Gothic" w:cs="Arial"/>
          <w:sz w:val="27"/>
          <w:szCs w:val="27"/>
        </w:rPr>
        <w:t xml:space="preserve"> por parte del Tribunal local</w:t>
      </w:r>
      <w:r w:rsidR="009369A3">
        <w:rPr>
          <w:rFonts w:ascii="Century Gothic" w:eastAsia="Calibri" w:hAnsi="Century Gothic" w:cs="Arial"/>
          <w:sz w:val="27"/>
          <w:szCs w:val="27"/>
        </w:rPr>
        <w:t xml:space="preserve">, </w:t>
      </w:r>
      <w:r w:rsidR="009369A3">
        <w:rPr>
          <w:rFonts w:ascii="Century Gothic" w:eastAsia="Calibri" w:hAnsi="Century Gothic" w:cs="Arial"/>
          <w:sz w:val="27"/>
          <w:szCs w:val="27"/>
        </w:rPr>
        <w:lastRenderedPageBreak/>
        <w:t>al tener una naturaleza distinta los derechos que fundaron cada una de las dietas</w:t>
      </w:r>
      <w:r w:rsidR="00975322">
        <w:rPr>
          <w:rFonts w:ascii="Century Gothic" w:eastAsia="Calibri" w:hAnsi="Century Gothic" w:cs="Arial"/>
          <w:sz w:val="27"/>
          <w:szCs w:val="27"/>
        </w:rPr>
        <w:t>, sin pasar por inadvertido lo resuelto por la Sala Superior, en el sentido de que las controversias surgidas entre los trabajadores de un partido político y el propio instituto político, en el que se reclamen diversas prestaciones derivadas de una relación laboral, son competencia de las Juntas Locales de Conciliación y Arbitraje.</w:t>
      </w:r>
    </w:p>
    <w:p w14:paraId="66B04249" w14:textId="77777777" w:rsidR="00CF43F2" w:rsidRDefault="00CF43F2" w:rsidP="00975322">
      <w:pPr>
        <w:tabs>
          <w:tab w:val="left" w:pos="7200"/>
        </w:tabs>
        <w:spacing w:line="360" w:lineRule="auto"/>
        <w:ind w:left="284" w:right="476"/>
        <w:jc w:val="both"/>
        <w:rPr>
          <w:rFonts w:ascii="Century Gothic" w:eastAsia="Calibri" w:hAnsi="Century Gothic" w:cs="Arial"/>
          <w:sz w:val="27"/>
          <w:szCs w:val="27"/>
        </w:rPr>
      </w:pPr>
    </w:p>
    <w:p w14:paraId="5A79648D" w14:textId="25BA5A10" w:rsidR="004366EB" w:rsidRDefault="00CF43F2"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Al respecto explicó que </w:t>
      </w:r>
      <w:r w:rsidR="004F5919">
        <w:rPr>
          <w:rFonts w:ascii="Century Gothic" w:eastAsia="Calibri" w:hAnsi="Century Gothic" w:cs="Arial"/>
          <w:sz w:val="27"/>
          <w:szCs w:val="27"/>
        </w:rPr>
        <w:t>el citado criterio no es aplicable</w:t>
      </w:r>
      <w:r w:rsidR="007B1A98">
        <w:rPr>
          <w:rFonts w:ascii="Century Gothic" w:eastAsia="Calibri" w:hAnsi="Century Gothic" w:cs="Arial"/>
          <w:sz w:val="27"/>
          <w:szCs w:val="27"/>
        </w:rPr>
        <w:t xml:space="preserve">, debido a que la actora formó parte de un órgano de dirección del partido derivado del ejercicio de afiliación </w:t>
      </w:r>
      <w:r w:rsidR="004B0089">
        <w:rPr>
          <w:rFonts w:ascii="Century Gothic" w:eastAsia="Calibri" w:hAnsi="Century Gothic" w:cs="Arial"/>
          <w:sz w:val="27"/>
          <w:szCs w:val="27"/>
        </w:rPr>
        <w:t xml:space="preserve">y al haber obtenido </w:t>
      </w:r>
      <w:r w:rsidR="00F207E4">
        <w:rPr>
          <w:rFonts w:ascii="Century Gothic" w:eastAsia="Calibri" w:hAnsi="Century Gothic" w:cs="Arial"/>
          <w:sz w:val="27"/>
          <w:szCs w:val="27"/>
        </w:rPr>
        <w:t xml:space="preserve">el voto de la militancia para ocupar el cargo </w:t>
      </w:r>
      <w:r w:rsidR="003414F8">
        <w:rPr>
          <w:rFonts w:ascii="Century Gothic" w:eastAsia="Calibri" w:hAnsi="Century Gothic" w:cs="Arial"/>
          <w:sz w:val="27"/>
          <w:szCs w:val="27"/>
        </w:rPr>
        <w:t xml:space="preserve">y no a partir de una relación laboral </w:t>
      </w:r>
      <w:r w:rsidR="00E46F5E">
        <w:rPr>
          <w:rFonts w:ascii="Century Gothic" w:eastAsia="Calibri" w:hAnsi="Century Gothic" w:cs="Arial"/>
          <w:sz w:val="27"/>
          <w:szCs w:val="27"/>
        </w:rPr>
        <w:t xml:space="preserve">que hubiera suscrito con los representantes el propio partido. </w:t>
      </w:r>
    </w:p>
    <w:p w14:paraId="4127960C" w14:textId="26B411FE" w:rsidR="008206F3" w:rsidRDefault="008206F3" w:rsidP="00975322">
      <w:pPr>
        <w:tabs>
          <w:tab w:val="left" w:pos="7200"/>
        </w:tabs>
        <w:spacing w:line="360" w:lineRule="auto"/>
        <w:ind w:left="284" w:right="476"/>
        <w:jc w:val="both"/>
        <w:rPr>
          <w:rFonts w:ascii="Century Gothic" w:eastAsia="Calibri" w:hAnsi="Century Gothic" w:cs="Arial"/>
          <w:sz w:val="27"/>
          <w:szCs w:val="27"/>
        </w:rPr>
      </w:pPr>
    </w:p>
    <w:p w14:paraId="652309A0" w14:textId="76080C22" w:rsidR="008206F3" w:rsidRDefault="008206F3"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Concluyó respecto del tema, que la controversia planteada ante el Tribunal local sí se encuentra dentro de la materia electoral, por ende, consideró indebido que el referido tribunal haya determinado carecer de competencia para conocer y resolver el asunto. </w:t>
      </w:r>
    </w:p>
    <w:p w14:paraId="2DC675AE" w14:textId="319D5B78" w:rsidR="008206F3" w:rsidRDefault="008206F3" w:rsidP="00975322">
      <w:pPr>
        <w:tabs>
          <w:tab w:val="left" w:pos="7200"/>
        </w:tabs>
        <w:spacing w:line="360" w:lineRule="auto"/>
        <w:ind w:left="284" w:right="476"/>
        <w:jc w:val="both"/>
        <w:rPr>
          <w:rFonts w:ascii="Century Gothic" w:eastAsia="Calibri" w:hAnsi="Century Gothic" w:cs="Arial"/>
          <w:sz w:val="27"/>
          <w:szCs w:val="27"/>
        </w:rPr>
      </w:pPr>
    </w:p>
    <w:p w14:paraId="193C144A" w14:textId="77777777" w:rsidR="00B7689D" w:rsidRDefault="008206F3"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lastRenderedPageBreak/>
        <w:t xml:space="preserve">- En relación con el agravio relativo a la indebida determinación relacionada con la falta de legitimación, </w:t>
      </w:r>
      <w:r w:rsidR="009B1335">
        <w:rPr>
          <w:rFonts w:ascii="Century Gothic" w:eastAsia="Calibri" w:hAnsi="Century Gothic" w:cs="Arial"/>
          <w:sz w:val="27"/>
          <w:szCs w:val="27"/>
        </w:rPr>
        <w:t xml:space="preserve">estimó </w:t>
      </w:r>
      <w:r w:rsidR="009B1335" w:rsidRPr="009B1335">
        <w:rPr>
          <w:rFonts w:ascii="Century Gothic" w:eastAsia="Calibri" w:hAnsi="Century Gothic" w:cs="Arial"/>
          <w:b/>
          <w:bCs/>
          <w:sz w:val="27"/>
          <w:szCs w:val="27"/>
        </w:rPr>
        <w:t>fundados</w:t>
      </w:r>
      <w:r w:rsidR="009B1335">
        <w:rPr>
          <w:rFonts w:ascii="Century Gothic" w:eastAsia="Calibri" w:hAnsi="Century Gothic" w:cs="Arial"/>
          <w:sz w:val="27"/>
          <w:szCs w:val="27"/>
        </w:rPr>
        <w:t xml:space="preserve"> los agravios</w:t>
      </w:r>
      <w:r w:rsidR="00C16DFA">
        <w:rPr>
          <w:rFonts w:ascii="Century Gothic" w:eastAsia="Calibri" w:hAnsi="Century Gothic" w:cs="Arial"/>
          <w:sz w:val="27"/>
          <w:szCs w:val="27"/>
        </w:rPr>
        <w:t xml:space="preserve"> y precisó que </w:t>
      </w:r>
      <w:r w:rsidR="005B79E9">
        <w:rPr>
          <w:rFonts w:ascii="Century Gothic" w:eastAsia="Calibri" w:hAnsi="Century Gothic" w:cs="Arial"/>
          <w:sz w:val="27"/>
          <w:szCs w:val="27"/>
        </w:rPr>
        <w:t xml:space="preserve">tratándose del juicio ciudadano, la legitimación para instar el juicio se les reconoce a todas y todos los ciudadanos, siempre que se alegue </w:t>
      </w:r>
      <w:r w:rsidR="00B7689D">
        <w:rPr>
          <w:rFonts w:ascii="Century Gothic" w:eastAsia="Calibri" w:hAnsi="Century Gothic" w:cs="Arial"/>
          <w:sz w:val="27"/>
          <w:szCs w:val="27"/>
        </w:rPr>
        <w:t>una vulneración a alguno de los derechos político-electorales, como lo es el derecho de afiliación.</w:t>
      </w:r>
    </w:p>
    <w:p w14:paraId="3C7783D8" w14:textId="77777777" w:rsidR="004E639B" w:rsidRDefault="004E639B" w:rsidP="00975322">
      <w:pPr>
        <w:tabs>
          <w:tab w:val="left" w:pos="7200"/>
        </w:tabs>
        <w:spacing w:line="360" w:lineRule="auto"/>
        <w:ind w:left="284" w:right="476"/>
        <w:jc w:val="both"/>
        <w:rPr>
          <w:rFonts w:ascii="Century Gothic" w:eastAsia="Calibri" w:hAnsi="Century Gothic" w:cs="Arial"/>
          <w:sz w:val="27"/>
          <w:szCs w:val="27"/>
        </w:rPr>
      </w:pPr>
    </w:p>
    <w:p w14:paraId="7CCADA77" w14:textId="656706AA" w:rsidR="008206F3" w:rsidRDefault="00B7689D"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Indicó que en el Estado de Oaxaca el mencionado requisito se encuentra previsto en el artículo 104 de la Ley adjetiva local, que </w:t>
      </w:r>
      <w:r w:rsidR="009C7878">
        <w:rPr>
          <w:rFonts w:ascii="Century Gothic" w:eastAsia="Calibri" w:hAnsi="Century Gothic" w:cs="Arial"/>
          <w:sz w:val="27"/>
          <w:szCs w:val="27"/>
        </w:rPr>
        <w:t>establece</w:t>
      </w:r>
      <w:r>
        <w:rPr>
          <w:rFonts w:ascii="Century Gothic" w:eastAsia="Calibri" w:hAnsi="Century Gothic" w:cs="Arial"/>
          <w:sz w:val="27"/>
          <w:szCs w:val="27"/>
        </w:rPr>
        <w:t xml:space="preserve"> </w:t>
      </w:r>
      <w:r w:rsidR="007B13A5">
        <w:rPr>
          <w:rFonts w:ascii="Century Gothic" w:eastAsia="Calibri" w:hAnsi="Century Gothic" w:cs="Arial"/>
          <w:sz w:val="27"/>
          <w:szCs w:val="27"/>
        </w:rPr>
        <w:t xml:space="preserve">los supuestos de procedencia del </w:t>
      </w:r>
      <w:r>
        <w:rPr>
          <w:rFonts w:ascii="Century Gothic" w:eastAsia="Calibri" w:hAnsi="Century Gothic" w:cs="Arial"/>
          <w:sz w:val="27"/>
          <w:szCs w:val="27"/>
        </w:rPr>
        <w:t>juicio para la protección de los derechos político-electorales,</w:t>
      </w:r>
      <w:r w:rsidR="007B13A5">
        <w:rPr>
          <w:rFonts w:ascii="Century Gothic" w:eastAsia="Calibri" w:hAnsi="Century Gothic" w:cs="Arial"/>
          <w:sz w:val="27"/>
          <w:szCs w:val="27"/>
        </w:rPr>
        <w:t xml:space="preserve"> por lo que si en la instancia local acudió la actora a fin de impugnar la vulneración a su derecho de recibir sus dietas derivado del cargo partidista </w:t>
      </w:r>
      <w:r w:rsidR="00D159E7">
        <w:rPr>
          <w:rFonts w:ascii="Century Gothic" w:eastAsia="Calibri" w:hAnsi="Century Gothic" w:cs="Arial"/>
          <w:sz w:val="27"/>
          <w:szCs w:val="27"/>
        </w:rPr>
        <w:t xml:space="preserve">que ostentó, </w:t>
      </w:r>
      <w:r w:rsidR="009C7878">
        <w:rPr>
          <w:rFonts w:ascii="Century Gothic" w:eastAsia="Calibri" w:hAnsi="Century Gothic" w:cs="Arial"/>
          <w:sz w:val="27"/>
          <w:szCs w:val="27"/>
        </w:rPr>
        <w:t>y tal circunstancia no se encuentra controvertida</w:t>
      </w:r>
      <w:r w:rsidR="000A1308">
        <w:rPr>
          <w:rFonts w:ascii="Century Gothic" w:eastAsia="Calibri" w:hAnsi="Century Gothic" w:cs="Arial"/>
          <w:sz w:val="27"/>
          <w:szCs w:val="27"/>
        </w:rPr>
        <w:t xml:space="preserve">, es posible concluir </w:t>
      </w:r>
      <w:r w:rsidR="009E6A8F">
        <w:rPr>
          <w:rFonts w:ascii="Century Gothic" w:eastAsia="Calibri" w:hAnsi="Century Gothic" w:cs="Arial"/>
          <w:sz w:val="27"/>
          <w:szCs w:val="27"/>
        </w:rPr>
        <w:t>que la actora tuvo el carácter de afiliada militante del partido</w:t>
      </w:r>
      <w:r w:rsidR="003762A9">
        <w:rPr>
          <w:rFonts w:ascii="Century Gothic" w:eastAsia="Calibri" w:hAnsi="Century Gothic" w:cs="Arial"/>
          <w:sz w:val="27"/>
          <w:szCs w:val="27"/>
        </w:rPr>
        <w:t>.</w:t>
      </w:r>
    </w:p>
    <w:p w14:paraId="5F081B5D" w14:textId="550EA583" w:rsidR="003762A9" w:rsidRDefault="003762A9" w:rsidP="00975322">
      <w:pPr>
        <w:tabs>
          <w:tab w:val="left" w:pos="7200"/>
        </w:tabs>
        <w:spacing w:line="360" w:lineRule="auto"/>
        <w:ind w:left="284" w:right="476"/>
        <w:jc w:val="both"/>
        <w:rPr>
          <w:rFonts w:ascii="Century Gothic" w:eastAsia="Calibri" w:hAnsi="Century Gothic" w:cs="Arial"/>
          <w:sz w:val="27"/>
          <w:szCs w:val="27"/>
        </w:rPr>
      </w:pPr>
    </w:p>
    <w:p w14:paraId="13B47FB3" w14:textId="062522D9" w:rsidR="001F203F" w:rsidRDefault="003762A9"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Sostuvo lo anterior, </w:t>
      </w:r>
      <w:r w:rsidR="00DF1EA9">
        <w:rPr>
          <w:rFonts w:ascii="Century Gothic" w:eastAsia="Calibri" w:hAnsi="Century Gothic" w:cs="Arial"/>
          <w:sz w:val="27"/>
          <w:szCs w:val="27"/>
        </w:rPr>
        <w:t xml:space="preserve">al </w:t>
      </w:r>
      <w:r>
        <w:rPr>
          <w:rFonts w:ascii="Century Gothic" w:eastAsia="Calibri" w:hAnsi="Century Gothic" w:cs="Arial"/>
          <w:sz w:val="27"/>
          <w:szCs w:val="27"/>
        </w:rPr>
        <w:t>toma</w:t>
      </w:r>
      <w:r w:rsidR="00DF1EA9">
        <w:rPr>
          <w:rFonts w:ascii="Century Gothic" w:eastAsia="Calibri" w:hAnsi="Century Gothic" w:cs="Arial"/>
          <w:sz w:val="27"/>
          <w:szCs w:val="27"/>
        </w:rPr>
        <w:t xml:space="preserve">r </w:t>
      </w:r>
      <w:r>
        <w:rPr>
          <w:rFonts w:ascii="Century Gothic" w:eastAsia="Calibri" w:hAnsi="Century Gothic" w:cs="Arial"/>
          <w:sz w:val="27"/>
          <w:szCs w:val="27"/>
        </w:rPr>
        <w:t>en consideración</w:t>
      </w:r>
      <w:r w:rsidR="00DF1EA9">
        <w:rPr>
          <w:rFonts w:ascii="Century Gothic" w:eastAsia="Calibri" w:hAnsi="Century Gothic" w:cs="Arial"/>
          <w:sz w:val="27"/>
          <w:szCs w:val="27"/>
        </w:rPr>
        <w:t xml:space="preserve"> que el artículo 58 del Estatuto del </w:t>
      </w:r>
      <w:r w:rsidR="004E639B">
        <w:rPr>
          <w:rFonts w:ascii="Century Gothic" w:eastAsia="Calibri" w:hAnsi="Century Gothic" w:cs="Arial"/>
          <w:sz w:val="27"/>
          <w:szCs w:val="27"/>
        </w:rPr>
        <w:t xml:space="preserve">PRD </w:t>
      </w:r>
      <w:r w:rsidR="00894D40">
        <w:rPr>
          <w:rFonts w:ascii="Century Gothic" w:eastAsia="Calibri" w:hAnsi="Century Gothic" w:cs="Arial"/>
          <w:sz w:val="27"/>
          <w:szCs w:val="27"/>
        </w:rPr>
        <w:t xml:space="preserve">establece que es requisito para ocupar </w:t>
      </w:r>
      <w:r w:rsidR="007B327B">
        <w:rPr>
          <w:rFonts w:ascii="Century Gothic" w:eastAsia="Calibri" w:hAnsi="Century Gothic" w:cs="Arial"/>
          <w:sz w:val="27"/>
          <w:szCs w:val="27"/>
        </w:rPr>
        <w:t>cualquier cargo</w:t>
      </w:r>
      <w:r w:rsidR="008B7023">
        <w:rPr>
          <w:rFonts w:ascii="Century Gothic" w:eastAsia="Calibri" w:hAnsi="Century Gothic" w:cs="Arial"/>
          <w:sz w:val="27"/>
          <w:szCs w:val="27"/>
        </w:rPr>
        <w:t xml:space="preserve"> de dirección dentro del partido ser una persona afiliada inscrita en el Listado Nominal del Partido, y que al no estar </w:t>
      </w:r>
      <w:r w:rsidR="008B7023">
        <w:rPr>
          <w:rFonts w:ascii="Century Gothic" w:eastAsia="Calibri" w:hAnsi="Century Gothic" w:cs="Arial"/>
          <w:sz w:val="27"/>
          <w:szCs w:val="27"/>
        </w:rPr>
        <w:lastRenderedPageBreak/>
        <w:t xml:space="preserve">controvertido </w:t>
      </w:r>
      <w:r w:rsidR="00E27DB3">
        <w:rPr>
          <w:rFonts w:ascii="Century Gothic" w:eastAsia="Calibri" w:hAnsi="Century Gothic" w:cs="Arial"/>
          <w:sz w:val="27"/>
          <w:szCs w:val="27"/>
        </w:rPr>
        <w:t xml:space="preserve">el hecho de que la actora ocupó un cargo partidista, es posible concluir que es afiliada de ese instituto político. </w:t>
      </w:r>
    </w:p>
    <w:p w14:paraId="504AFD83" w14:textId="77777777" w:rsidR="001F203F" w:rsidRDefault="001F203F" w:rsidP="00975322">
      <w:pPr>
        <w:tabs>
          <w:tab w:val="left" w:pos="7200"/>
        </w:tabs>
        <w:spacing w:line="360" w:lineRule="auto"/>
        <w:ind w:left="284" w:right="476"/>
        <w:jc w:val="both"/>
        <w:rPr>
          <w:rFonts w:ascii="Century Gothic" w:eastAsia="Calibri" w:hAnsi="Century Gothic" w:cs="Arial"/>
          <w:sz w:val="27"/>
          <w:szCs w:val="27"/>
        </w:rPr>
      </w:pPr>
    </w:p>
    <w:p w14:paraId="22F626AB" w14:textId="77777777" w:rsidR="00606BF9" w:rsidRDefault="001F203F"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Por lo que la Sala Regional </w:t>
      </w:r>
      <w:r w:rsidR="00381D2A">
        <w:rPr>
          <w:rFonts w:ascii="Century Gothic" w:eastAsia="Calibri" w:hAnsi="Century Gothic" w:cs="Arial"/>
          <w:sz w:val="27"/>
          <w:szCs w:val="27"/>
        </w:rPr>
        <w:t xml:space="preserve">expresó que en ese sentido, </w:t>
      </w:r>
      <w:r w:rsidR="00BE558F">
        <w:rPr>
          <w:rFonts w:ascii="Century Gothic" w:eastAsia="Calibri" w:hAnsi="Century Gothic" w:cs="Arial"/>
          <w:sz w:val="27"/>
          <w:szCs w:val="27"/>
        </w:rPr>
        <w:t xml:space="preserve">el Tribunal local al realizar el análisis de la legitimación, no tomó en consideración tal presunción, </w:t>
      </w:r>
      <w:r w:rsidR="00AF4472">
        <w:rPr>
          <w:rFonts w:ascii="Century Gothic" w:eastAsia="Calibri" w:hAnsi="Century Gothic" w:cs="Arial"/>
          <w:sz w:val="27"/>
          <w:szCs w:val="27"/>
        </w:rPr>
        <w:t xml:space="preserve">pues se limitó a señalar que las autoridades responsables </w:t>
      </w:r>
      <w:r w:rsidR="00841257">
        <w:rPr>
          <w:rFonts w:ascii="Century Gothic" w:eastAsia="Calibri" w:hAnsi="Century Gothic" w:cs="Arial"/>
          <w:sz w:val="27"/>
          <w:szCs w:val="27"/>
        </w:rPr>
        <w:t xml:space="preserve">le negaron el carácter de afiliada </w:t>
      </w:r>
      <w:r w:rsidR="001F43BA">
        <w:rPr>
          <w:rFonts w:ascii="Century Gothic" w:eastAsia="Calibri" w:hAnsi="Century Gothic" w:cs="Arial"/>
          <w:sz w:val="27"/>
          <w:szCs w:val="27"/>
        </w:rPr>
        <w:t xml:space="preserve">a la actora, </w:t>
      </w:r>
      <w:r w:rsidR="006E0EF1">
        <w:rPr>
          <w:rFonts w:ascii="Century Gothic" w:eastAsia="Calibri" w:hAnsi="Century Gothic" w:cs="Arial"/>
          <w:sz w:val="27"/>
          <w:szCs w:val="27"/>
        </w:rPr>
        <w:t xml:space="preserve">sin que se valorara alguna constancia </w:t>
      </w:r>
      <w:r w:rsidR="00606BF9">
        <w:rPr>
          <w:rFonts w:ascii="Century Gothic" w:eastAsia="Calibri" w:hAnsi="Century Gothic" w:cs="Arial"/>
          <w:sz w:val="27"/>
          <w:szCs w:val="27"/>
        </w:rPr>
        <w:t xml:space="preserve">que desvirtuara la presunción de afiliación al partido. </w:t>
      </w:r>
    </w:p>
    <w:p w14:paraId="31D303D0" w14:textId="77777777" w:rsidR="00606BF9" w:rsidRDefault="00606BF9" w:rsidP="00975322">
      <w:pPr>
        <w:tabs>
          <w:tab w:val="left" w:pos="7200"/>
        </w:tabs>
        <w:spacing w:line="360" w:lineRule="auto"/>
        <w:ind w:left="284" w:right="476"/>
        <w:jc w:val="both"/>
        <w:rPr>
          <w:rFonts w:ascii="Century Gothic" w:eastAsia="Calibri" w:hAnsi="Century Gothic" w:cs="Arial"/>
          <w:sz w:val="27"/>
          <w:szCs w:val="27"/>
        </w:rPr>
      </w:pPr>
    </w:p>
    <w:p w14:paraId="11613B9D" w14:textId="77777777" w:rsidR="00F136B2" w:rsidRDefault="00D86D7A"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Concluyó que </w:t>
      </w:r>
      <w:r w:rsidR="00ED374D">
        <w:rPr>
          <w:rFonts w:ascii="Century Gothic" w:eastAsia="Calibri" w:hAnsi="Century Gothic" w:cs="Arial"/>
          <w:sz w:val="27"/>
          <w:szCs w:val="27"/>
        </w:rPr>
        <w:t xml:space="preserve">al no estar controvertido el hecho de que la actora ocupó un cargo partidista </w:t>
      </w:r>
      <w:r w:rsidR="00710664">
        <w:rPr>
          <w:rFonts w:ascii="Century Gothic" w:eastAsia="Calibri" w:hAnsi="Century Gothic" w:cs="Arial"/>
          <w:sz w:val="27"/>
          <w:szCs w:val="27"/>
        </w:rPr>
        <w:t xml:space="preserve">del cual es requisito ser afiliada, </w:t>
      </w:r>
      <w:r w:rsidR="009F4429">
        <w:rPr>
          <w:rFonts w:ascii="Century Gothic" w:eastAsia="Calibri" w:hAnsi="Century Gothic" w:cs="Arial"/>
          <w:sz w:val="27"/>
          <w:szCs w:val="27"/>
        </w:rPr>
        <w:t xml:space="preserve">y al no existir constancia fehaciente de suspensión del aludido derecho, </w:t>
      </w:r>
      <w:r w:rsidR="00337A83">
        <w:rPr>
          <w:rFonts w:ascii="Century Gothic" w:eastAsia="Calibri" w:hAnsi="Century Gothic" w:cs="Arial"/>
          <w:sz w:val="27"/>
          <w:szCs w:val="27"/>
        </w:rPr>
        <w:t xml:space="preserve">no fue conforme a Derecho que el Tribunal local determinara que la actora no contaba con legitimación </w:t>
      </w:r>
      <w:r w:rsidR="00F136B2">
        <w:rPr>
          <w:rFonts w:ascii="Century Gothic" w:eastAsia="Calibri" w:hAnsi="Century Gothic" w:cs="Arial"/>
          <w:sz w:val="27"/>
          <w:szCs w:val="27"/>
        </w:rPr>
        <w:t xml:space="preserve">y el carácter de militante, por lo que se debe tener por satisfecho el mencionado requisito. </w:t>
      </w:r>
    </w:p>
    <w:p w14:paraId="2FC14E51" w14:textId="05C746F8" w:rsidR="00C129C3" w:rsidRDefault="00F136B2"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w:t>
      </w:r>
      <w:r w:rsidR="00FC79EA">
        <w:rPr>
          <w:rFonts w:ascii="Century Gothic" w:eastAsia="Calibri" w:hAnsi="Century Gothic" w:cs="Arial"/>
          <w:sz w:val="27"/>
          <w:szCs w:val="27"/>
        </w:rPr>
        <w:t xml:space="preserve">Calificó </w:t>
      </w:r>
      <w:r w:rsidR="00FC79EA" w:rsidRPr="00FC79EA">
        <w:rPr>
          <w:rFonts w:ascii="Century Gothic" w:eastAsia="Calibri" w:hAnsi="Century Gothic" w:cs="Arial"/>
          <w:b/>
          <w:bCs/>
          <w:sz w:val="27"/>
          <w:szCs w:val="27"/>
        </w:rPr>
        <w:t>fundado</w:t>
      </w:r>
      <w:r w:rsidR="00FC79EA">
        <w:rPr>
          <w:rFonts w:ascii="Century Gothic" w:eastAsia="Calibri" w:hAnsi="Century Gothic" w:cs="Arial"/>
          <w:sz w:val="27"/>
          <w:szCs w:val="27"/>
        </w:rPr>
        <w:t xml:space="preserve"> </w:t>
      </w:r>
      <w:r w:rsidR="008A244C">
        <w:rPr>
          <w:rFonts w:ascii="Century Gothic" w:eastAsia="Calibri" w:hAnsi="Century Gothic" w:cs="Arial"/>
          <w:sz w:val="27"/>
          <w:szCs w:val="27"/>
        </w:rPr>
        <w:t xml:space="preserve">el </w:t>
      </w:r>
      <w:r w:rsidR="00FC79EA">
        <w:rPr>
          <w:rFonts w:ascii="Century Gothic" w:eastAsia="Calibri" w:hAnsi="Century Gothic" w:cs="Arial"/>
          <w:sz w:val="27"/>
          <w:szCs w:val="27"/>
        </w:rPr>
        <w:t xml:space="preserve">agravio relacionado con el tema de la indebida determinación de que el plazo para impugnar era de cuatro días, </w:t>
      </w:r>
      <w:r w:rsidR="00FE1A19">
        <w:rPr>
          <w:rFonts w:ascii="Century Gothic" w:eastAsia="Calibri" w:hAnsi="Century Gothic" w:cs="Arial"/>
          <w:sz w:val="27"/>
          <w:szCs w:val="27"/>
        </w:rPr>
        <w:t xml:space="preserve">pues no obstante que el Tribunal local razonó que la demanda fue </w:t>
      </w:r>
      <w:r w:rsidR="000E389B">
        <w:rPr>
          <w:rFonts w:ascii="Century Gothic" w:eastAsia="Calibri" w:hAnsi="Century Gothic" w:cs="Arial"/>
          <w:sz w:val="27"/>
          <w:szCs w:val="27"/>
        </w:rPr>
        <w:t xml:space="preserve">presentada de manera </w:t>
      </w:r>
      <w:r w:rsidR="00FE1A19">
        <w:rPr>
          <w:rFonts w:ascii="Century Gothic" w:eastAsia="Calibri" w:hAnsi="Century Gothic" w:cs="Arial"/>
          <w:sz w:val="27"/>
          <w:szCs w:val="27"/>
        </w:rPr>
        <w:t xml:space="preserve">extemporánea, </w:t>
      </w:r>
      <w:r w:rsidR="000E389B">
        <w:rPr>
          <w:rFonts w:ascii="Century Gothic" w:eastAsia="Calibri" w:hAnsi="Century Gothic" w:cs="Arial"/>
          <w:sz w:val="27"/>
          <w:szCs w:val="27"/>
        </w:rPr>
        <w:t xml:space="preserve">porque </w:t>
      </w:r>
      <w:r w:rsidR="00FC4D65">
        <w:rPr>
          <w:rFonts w:ascii="Century Gothic" w:eastAsia="Calibri" w:hAnsi="Century Gothic" w:cs="Arial"/>
          <w:sz w:val="27"/>
          <w:szCs w:val="27"/>
        </w:rPr>
        <w:t xml:space="preserve">si el </w:t>
      </w:r>
      <w:r w:rsidR="00FC4D65">
        <w:rPr>
          <w:rFonts w:ascii="Century Gothic" w:eastAsia="Calibri" w:hAnsi="Century Gothic" w:cs="Arial"/>
          <w:sz w:val="27"/>
          <w:szCs w:val="27"/>
        </w:rPr>
        <w:lastRenderedPageBreak/>
        <w:t xml:space="preserve">cargo de la actora concluyó el veintisiete de agosto de dos mil veinte, </w:t>
      </w:r>
      <w:r w:rsidR="00956CBD">
        <w:rPr>
          <w:rFonts w:ascii="Century Gothic" w:eastAsia="Calibri" w:hAnsi="Century Gothic" w:cs="Arial"/>
          <w:sz w:val="27"/>
          <w:szCs w:val="27"/>
        </w:rPr>
        <w:t xml:space="preserve">el plazo que tenía para impugnar concluyó el veintisiete siguiente, </w:t>
      </w:r>
      <w:r w:rsidR="004E639B">
        <w:rPr>
          <w:rFonts w:ascii="Century Gothic" w:eastAsia="Calibri" w:hAnsi="Century Gothic" w:cs="Arial"/>
          <w:sz w:val="27"/>
          <w:szCs w:val="27"/>
        </w:rPr>
        <w:t xml:space="preserve">y </w:t>
      </w:r>
      <w:r w:rsidR="00716AC5">
        <w:rPr>
          <w:rFonts w:ascii="Century Gothic" w:eastAsia="Calibri" w:hAnsi="Century Gothic" w:cs="Arial"/>
          <w:sz w:val="27"/>
          <w:szCs w:val="27"/>
        </w:rPr>
        <w:t>si la demanda fue presentada el catorce de septiembre posterior</w:t>
      </w:r>
      <w:r w:rsidR="00C129C3">
        <w:rPr>
          <w:rFonts w:ascii="Century Gothic" w:eastAsia="Calibri" w:hAnsi="Century Gothic" w:cs="Arial"/>
          <w:sz w:val="27"/>
          <w:szCs w:val="27"/>
        </w:rPr>
        <w:t xml:space="preserve">, </w:t>
      </w:r>
      <w:r w:rsidR="004E639B">
        <w:rPr>
          <w:rFonts w:ascii="Century Gothic" w:eastAsia="Calibri" w:hAnsi="Century Gothic" w:cs="Arial"/>
          <w:sz w:val="27"/>
          <w:szCs w:val="27"/>
        </w:rPr>
        <w:t xml:space="preserve">tal acto se realizó </w:t>
      </w:r>
      <w:r w:rsidR="00C129C3">
        <w:rPr>
          <w:rFonts w:ascii="Century Gothic" w:eastAsia="Calibri" w:hAnsi="Century Gothic" w:cs="Arial"/>
          <w:sz w:val="27"/>
          <w:szCs w:val="27"/>
        </w:rPr>
        <w:t xml:space="preserve">fuera del plazo previsto en la ley. </w:t>
      </w:r>
    </w:p>
    <w:p w14:paraId="0EB0B96A" w14:textId="77777777" w:rsidR="00C129C3" w:rsidRDefault="00C129C3" w:rsidP="00975322">
      <w:pPr>
        <w:tabs>
          <w:tab w:val="left" w:pos="7200"/>
        </w:tabs>
        <w:spacing w:line="360" w:lineRule="auto"/>
        <w:ind w:left="284" w:right="476"/>
        <w:jc w:val="both"/>
        <w:rPr>
          <w:rFonts w:ascii="Century Gothic" w:eastAsia="Calibri" w:hAnsi="Century Gothic" w:cs="Arial"/>
          <w:sz w:val="27"/>
          <w:szCs w:val="27"/>
        </w:rPr>
      </w:pPr>
    </w:p>
    <w:p w14:paraId="4EE7BFA1" w14:textId="08336CB1" w:rsidR="006E12D8" w:rsidRDefault="00C129C3"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Lo fundado del agravio, sostuvo la Sala Regional, </w:t>
      </w:r>
      <w:r w:rsidR="00D660D5">
        <w:rPr>
          <w:rFonts w:ascii="Century Gothic" w:eastAsia="Calibri" w:hAnsi="Century Gothic" w:cs="Arial"/>
          <w:sz w:val="27"/>
          <w:szCs w:val="27"/>
        </w:rPr>
        <w:t>radica en que parte de la impugnación ante la instancia local</w:t>
      </w:r>
      <w:r w:rsidR="0087442B">
        <w:rPr>
          <w:rFonts w:ascii="Century Gothic" w:eastAsia="Calibri" w:hAnsi="Century Gothic" w:cs="Arial"/>
          <w:sz w:val="27"/>
          <w:szCs w:val="27"/>
        </w:rPr>
        <w:t>, fue justamente la suspensión del pago de dietas a las que tenía derecho</w:t>
      </w:r>
      <w:r w:rsidR="005311D1">
        <w:rPr>
          <w:rFonts w:ascii="Century Gothic" w:eastAsia="Calibri" w:hAnsi="Century Gothic" w:cs="Arial"/>
          <w:sz w:val="27"/>
          <w:szCs w:val="27"/>
        </w:rPr>
        <w:t xml:space="preserve"> y que derivado de tales actos </w:t>
      </w:r>
      <w:r w:rsidR="00D333A5">
        <w:rPr>
          <w:rFonts w:ascii="Century Gothic" w:eastAsia="Calibri" w:hAnsi="Century Gothic" w:cs="Arial"/>
          <w:sz w:val="27"/>
          <w:szCs w:val="27"/>
        </w:rPr>
        <w:t>se ejerció violencia política en razón de género</w:t>
      </w:r>
      <w:r w:rsidR="006134F5">
        <w:rPr>
          <w:rFonts w:ascii="Century Gothic" w:eastAsia="Calibri" w:hAnsi="Century Gothic" w:cs="Arial"/>
          <w:sz w:val="27"/>
          <w:szCs w:val="27"/>
        </w:rPr>
        <w:t xml:space="preserve">, que la primer conducta </w:t>
      </w:r>
      <w:r w:rsidR="00493E15">
        <w:rPr>
          <w:rFonts w:ascii="Century Gothic" w:eastAsia="Calibri" w:hAnsi="Century Gothic" w:cs="Arial"/>
          <w:sz w:val="27"/>
          <w:szCs w:val="27"/>
        </w:rPr>
        <w:t xml:space="preserve">reclamada </w:t>
      </w:r>
      <w:r w:rsidR="003329A6">
        <w:rPr>
          <w:rFonts w:ascii="Century Gothic" w:eastAsia="Calibri" w:hAnsi="Century Gothic" w:cs="Arial"/>
          <w:sz w:val="27"/>
          <w:szCs w:val="27"/>
        </w:rPr>
        <w:t xml:space="preserve">constituye un acto de carácter </w:t>
      </w:r>
      <w:r w:rsidR="00891B74">
        <w:rPr>
          <w:rFonts w:ascii="Century Gothic" w:eastAsia="Calibri" w:hAnsi="Century Gothic" w:cs="Arial"/>
          <w:sz w:val="27"/>
          <w:szCs w:val="27"/>
        </w:rPr>
        <w:t>omisivo</w:t>
      </w:r>
      <w:r w:rsidR="00E6276C">
        <w:rPr>
          <w:rFonts w:ascii="Century Gothic" w:eastAsia="Calibri" w:hAnsi="Century Gothic" w:cs="Arial"/>
          <w:sz w:val="27"/>
          <w:szCs w:val="27"/>
        </w:rPr>
        <w:t xml:space="preserve">, pues la actora adujo que a la fecha de la impugnación no se le habían cubierto las dietas </w:t>
      </w:r>
      <w:r w:rsidR="00CD2EA1">
        <w:rPr>
          <w:rFonts w:ascii="Century Gothic" w:eastAsia="Calibri" w:hAnsi="Century Gothic" w:cs="Arial"/>
          <w:sz w:val="27"/>
          <w:szCs w:val="27"/>
        </w:rPr>
        <w:t>a las que tenía derecho</w:t>
      </w:r>
      <w:r w:rsidR="00E957C5">
        <w:rPr>
          <w:rFonts w:ascii="Century Gothic" w:eastAsia="Calibri" w:hAnsi="Century Gothic" w:cs="Arial"/>
          <w:sz w:val="27"/>
          <w:szCs w:val="27"/>
        </w:rPr>
        <w:t>, por lo que al tratarse de una omisión,</w:t>
      </w:r>
      <w:r w:rsidR="00DB01B9">
        <w:rPr>
          <w:rFonts w:ascii="Century Gothic" w:eastAsia="Calibri" w:hAnsi="Century Gothic" w:cs="Arial"/>
          <w:sz w:val="27"/>
          <w:szCs w:val="27"/>
        </w:rPr>
        <w:t xml:space="preserve"> el acto se realiza cada día que transcurre, al ser un hecho de tracto sucesivo, </w:t>
      </w:r>
      <w:r w:rsidR="001B009E">
        <w:rPr>
          <w:rFonts w:ascii="Century Gothic" w:eastAsia="Calibri" w:hAnsi="Century Gothic" w:cs="Arial"/>
          <w:sz w:val="27"/>
          <w:szCs w:val="27"/>
        </w:rPr>
        <w:t xml:space="preserve">por lo que el plazo para impugnar no ha vencido, </w:t>
      </w:r>
      <w:r w:rsidR="001C7B30">
        <w:rPr>
          <w:rFonts w:ascii="Century Gothic" w:eastAsia="Calibri" w:hAnsi="Century Gothic" w:cs="Arial"/>
          <w:sz w:val="27"/>
          <w:szCs w:val="27"/>
        </w:rPr>
        <w:t xml:space="preserve">y mientras subsista la obligación a cargo de la autoridad responsable, </w:t>
      </w:r>
      <w:r w:rsidR="00B34180">
        <w:rPr>
          <w:rFonts w:ascii="Century Gothic" w:eastAsia="Calibri" w:hAnsi="Century Gothic" w:cs="Arial"/>
          <w:sz w:val="27"/>
          <w:szCs w:val="27"/>
        </w:rPr>
        <w:t>la demanda debe tenerse por presentada en forma oportuna</w:t>
      </w:r>
      <w:r w:rsidR="00D333A5">
        <w:rPr>
          <w:rFonts w:ascii="Century Gothic" w:eastAsia="Calibri" w:hAnsi="Century Gothic" w:cs="Arial"/>
          <w:sz w:val="27"/>
          <w:szCs w:val="27"/>
        </w:rPr>
        <w:t>.</w:t>
      </w:r>
    </w:p>
    <w:p w14:paraId="04EF0AE9" w14:textId="77777777" w:rsidR="006E12D8" w:rsidRDefault="006E12D8" w:rsidP="00975322">
      <w:pPr>
        <w:tabs>
          <w:tab w:val="left" w:pos="7200"/>
        </w:tabs>
        <w:spacing w:line="360" w:lineRule="auto"/>
        <w:ind w:left="284" w:right="476"/>
        <w:jc w:val="both"/>
        <w:rPr>
          <w:rFonts w:ascii="Century Gothic" w:eastAsia="Calibri" w:hAnsi="Century Gothic" w:cs="Arial"/>
          <w:sz w:val="27"/>
          <w:szCs w:val="27"/>
        </w:rPr>
      </w:pPr>
    </w:p>
    <w:p w14:paraId="5FB1A536" w14:textId="1D6E6B30" w:rsidR="00E62490" w:rsidRDefault="006E12D8"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Agregó, que el Tribunal local debió advertir </w:t>
      </w:r>
      <w:r w:rsidR="001A4666">
        <w:rPr>
          <w:rFonts w:ascii="Century Gothic" w:eastAsia="Calibri" w:hAnsi="Century Gothic" w:cs="Arial"/>
          <w:sz w:val="27"/>
          <w:szCs w:val="27"/>
        </w:rPr>
        <w:t xml:space="preserve">que se adujo violencia política en razón de género, </w:t>
      </w:r>
      <w:r w:rsidR="007063E4">
        <w:rPr>
          <w:rFonts w:ascii="Century Gothic" w:eastAsia="Calibri" w:hAnsi="Century Gothic" w:cs="Arial"/>
          <w:sz w:val="27"/>
          <w:szCs w:val="27"/>
        </w:rPr>
        <w:t xml:space="preserve">situación que se extendió más allá </w:t>
      </w:r>
      <w:r w:rsidR="003D2642">
        <w:rPr>
          <w:rFonts w:ascii="Century Gothic" w:eastAsia="Calibri" w:hAnsi="Century Gothic" w:cs="Arial"/>
          <w:sz w:val="27"/>
          <w:szCs w:val="27"/>
        </w:rPr>
        <w:t xml:space="preserve">de la conclusión del cargo </w:t>
      </w:r>
      <w:r w:rsidR="003D2642">
        <w:rPr>
          <w:rFonts w:ascii="Century Gothic" w:eastAsia="Calibri" w:hAnsi="Century Gothic" w:cs="Arial"/>
          <w:sz w:val="27"/>
          <w:szCs w:val="27"/>
        </w:rPr>
        <w:lastRenderedPageBreak/>
        <w:t xml:space="preserve">partidista </w:t>
      </w:r>
      <w:r w:rsidR="008018E4">
        <w:rPr>
          <w:rFonts w:ascii="Century Gothic" w:eastAsia="Calibri" w:hAnsi="Century Gothic" w:cs="Arial"/>
          <w:sz w:val="27"/>
          <w:szCs w:val="27"/>
        </w:rPr>
        <w:t xml:space="preserve">que ostentaba, </w:t>
      </w:r>
      <w:r w:rsidR="004E639B">
        <w:rPr>
          <w:rFonts w:ascii="Century Gothic" w:eastAsia="Calibri" w:hAnsi="Century Gothic" w:cs="Arial"/>
          <w:sz w:val="27"/>
          <w:szCs w:val="27"/>
        </w:rPr>
        <w:t xml:space="preserve">porque </w:t>
      </w:r>
      <w:r w:rsidR="00944E30">
        <w:rPr>
          <w:rFonts w:ascii="Century Gothic" w:eastAsia="Calibri" w:hAnsi="Century Gothic" w:cs="Arial"/>
          <w:sz w:val="27"/>
          <w:szCs w:val="27"/>
        </w:rPr>
        <w:t>los últimos actos que adujo la actora acontecieron el diez de septiembre de dos mil veinte</w:t>
      </w:r>
      <w:r w:rsidR="00CD1882">
        <w:rPr>
          <w:rFonts w:ascii="Century Gothic" w:eastAsia="Calibri" w:hAnsi="Century Gothic" w:cs="Arial"/>
          <w:sz w:val="27"/>
          <w:szCs w:val="27"/>
        </w:rPr>
        <w:t xml:space="preserve">, </w:t>
      </w:r>
      <w:r w:rsidR="004E639B">
        <w:rPr>
          <w:rFonts w:ascii="Century Gothic" w:eastAsia="Calibri" w:hAnsi="Century Gothic" w:cs="Arial"/>
          <w:sz w:val="27"/>
          <w:szCs w:val="27"/>
        </w:rPr>
        <w:t>de ahí q</w:t>
      </w:r>
      <w:r w:rsidR="00CD1882">
        <w:rPr>
          <w:rFonts w:ascii="Century Gothic" w:eastAsia="Calibri" w:hAnsi="Century Gothic" w:cs="Arial"/>
          <w:sz w:val="27"/>
          <w:szCs w:val="27"/>
        </w:rPr>
        <w:t>ue el Tribuna</w:t>
      </w:r>
      <w:r w:rsidR="00E62490">
        <w:rPr>
          <w:rFonts w:ascii="Century Gothic" w:eastAsia="Calibri" w:hAnsi="Century Gothic" w:cs="Arial"/>
          <w:sz w:val="27"/>
          <w:szCs w:val="27"/>
        </w:rPr>
        <w:t>l</w:t>
      </w:r>
      <w:r w:rsidR="00CD1882">
        <w:rPr>
          <w:rFonts w:ascii="Century Gothic" w:eastAsia="Calibri" w:hAnsi="Century Gothic" w:cs="Arial"/>
          <w:sz w:val="27"/>
          <w:szCs w:val="27"/>
        </w:rPr>
        <w:t xml:space="preserve"> local debió de analizar </w:t>
      </w:r>
      <w:r w:rsidR="00953C80">
        <w:rPr>
          <w:rFonts w:ascii="Century Gothic" w:eastAsia="Calibri" w:hAnsi="Century Gothic" w:cs="Arial"/>
          <w:sz w:val="27"/>
          <w:szCs w:val="27"/>
        </w:rPr>
        <w:t xml:space="preserve">el asunto de manera integral y teniendo en consideración </w:t>
      </w:r>
      <w:r w:rsidR="00996777">
        <w:rPr>
          <w:rFonts w:ascii="Century Gothic" w:eastAsia="Calibri" w:hAnsi="Century Gothic" w:cs="Arial"/>
          <w:sz w:val="27"/>
          <w:szCs w:val="27"/>
        </w:rPr>
        <w:t xml:space="preserve">el deber de toda autoridad </w:t>
      </w:r>
      <w:r w:rsidR="00E62490">
        <w:rPr>
          <w:rFonts w:ascii="Century Gothic" w:eastAsia="Calibri" w:hAnsi="Century Gothic" w:cs="Arial"/>
          <w:sz w:val="27"/>
          <w:szCs w:val="27"/>
        </w:rPr>
        <w:t xml:space="preserve">de juzgar con perspectiva de género, situación que no aconteció. </w:t>
      </w:r>
    </w:p>
    <w:p w14:paraId="345EE800" w14:textId="77777777" w:rsidR="008B7023" w:rsidRDefault="008B7023" w:rsidP="00975322">
      <w:pPr>
        <w:tabs>
          <w:tab w:val="left" w:pos="7200"/>
        </w:tabs>
        <w:spacing w:line="360" w:lineRule="auto"/>
        <w:ind w:left="284" w:right="476"/>
        <w:jc w:val="both"/>
        <w:rPr>
          <w:rFonts w:ascii="Century Gothic" w:eastAsia="Calibri" w:hAnsi="Century Gothic" w:cs="Arial"/>
          <w:sz w:val="27"/>
          <w:szCs w:val="27"/>
        </w:rPr>
      </w:pPr>
    </w:p>
    <w:p w14:paraId="47BD155B" w14:textId="77777777" w:rsidR="00DE6E8A" w:rsidRDefault="008B7023"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w:t>
      </w:r>
      <w:r w:rsidR="00E62490">
        <w:rPr>
          <w:rFonts w:ascii="Century Gothic" w:eastAsia="Calibri" w:hAnsi="Century Gothic" w:cs="Arial"/>
          <w:sz w:val="27"/>
          <w:szCs w:val="27"/>
        </w:rPr>
        <w:t xml:space="preserve">De lo anterior, la Sala Regional consideró </w:t>
      </w:r>
      <w:r w:rsidR="000A4BB0">
        <w:rPr>
          <w:rFonts w:ascii="Century Gothic" w:eastAsia="Calibri" w:hAnsi="Century Gothic" w:cs="Arial"/>
          <w:sz w:val="27"/>
          <w:szCs w:val="27"/>
        </w:rPr>
        <w:t xml:space="preserve">indebida la determinación del </w:t>
      </w:r>
      <w:r w:rsidR="00E62490">
        <w:rPr>
          <w:rFonts w:ascii="Century Gothic" w:eastAsia="Calibri" w:hAnsi="Century Gothic" w:cs="Arial"/>
          <w:sz w:val="27"/>
          <w:szCs w:val="27"/>
        </w:rPr>
        <w:t>Tribunal local</w:t>
      </w:r>
      <w:r w:rsidR="000A4BB0">
        <w:rPr>
          <w:rFonts w:ascii="Century Gothic" w:eastAsia="Calibri" w:hAnsi="Century Gothic" w:cs="Arial"/>
          <w:sz w:val="27"/>
          <w:szCs w:val="27"/>
        </w:rPr>
        <w:t xml:space="preserve"> en el sentido de tener por presentada la demanda de manera extemporánea, </w:t>
      </w:r>
      <w:r w:rsidR="00DE6E8A">
        <w:rPr>
          <w:rFonts w:ascii="Century Gothic" w:eastAsia="Calibri" w:hAnsi="Century Gothic" w:cs="Arial"/>
          <w:sz w:val="27"/>
          <w:szCs w:val="27"/>
        </w:rPr>
        <w:t xml:space="preserve">por lo que tuvo por satisfecho el citado requisito. </w:t>
      </w:r>
    </w:p>
    <w:p w14:paraId="79830E58" w14:textId="77777777" w:rsidR="00DE6E8A" w:rsidRDefault="00DE6E8A" w:rsidP="00975322">
      <w:pPr>
        <w:tabs>
          <w:tab w:val="left" w:pos="7200"/>
        </w:tabs>
        <w:spacing w:line="360" w:lineRule="auto"/>
        <w:ind w:left="284" w:right="476"/>
        <w:jc w:val="both"/>
        <w:rPr>
          <w:rFonts w:ascii="Century Gothic" w:eastAsia="Calibri" w:hAnsi="Century Gothic" w:cs="Arial"/>
          <w:sz w:val="27"/>
          <w:szCs w:val="27"/>
        </w:rPr>
      </w:pPr>
    </w:p>
    <w:p w14:paraId="6001D301" w14:textId="77777777" w:rsidR="00204EAC" w:rsidRDefault="00DE6E8A"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Por las razones expuestas, revocó la resolución impugnada y estimó innecesario </w:t>
      </w:r>
      <w:r w:rsidR="00532C7C">
        <w:rPr>
          <w:rFonts w:ascii="Century Gothic" w:eastAsia="Calibri" w:hAnsi="Century Gothic" w:cs="Arial"/>
          <w:sz w:val="27"/>
          <w:szCs w:val="27"/>
        </w:rPr>
        <w:t xml:space="preserve">analizar los planteamientos relacionados con la falta de análisis de la violencia política de género </w:t>
      </w:r>
      <w:r w:rsidR="00B341B8">
        <w:rPr>
          <w:rFonts w:ascii="Century Gothic" w:eastAsia="Calibri" w:hAnsi="Century Gothic" w:cs="Arial"/>
          <w:sz w:val="27"/>
          <w:szCs w:val="27"/>
        </w:rPr>
        <w:t xml:space="preserve">puesto que la causa que justificó la omisión del estudio </w:t>
      </w:r>
      <w:r w:rsidR="00CA0A24">
        <w:rPr>
          <w:rFonts w:ascii="Century Gothic" w:eastAsia="Calibri" w:hAnsi="Century Gothic" w:cs="Arial"/>
          <w:sz w:val="27"/>
          <w:szCs w:val="27"/>
        </w:rPr>
        <w:t>fue revocada.</w:t>
      </w:r>
    </w:p>
    <w:p w14:paraId="59577DFC" w14:textId="77777777" w:rsidR="00277B72" w:rsidRDefault="00204EAC" w:rsidP="00975322">
      <w:pPr>
        <w:tabs>
          <w:tab w:val="left" w:pos="7200"/>
        </w:tabs>
        <w:spacing w:line="360" w:lineRule="auto"/>
        <w:ind w:left="284" w:right="476"/>
        <w:jc w:val="both"/>
        <w:rPr>
          <w:rFonts w:ascii="Century Gothic" w:eastAsia="Calibri" w:hAnsi="Century Gothic" w:cs="Arial"/>
          <w:sz w:val="27"/>
          <w:szCs w:val="27"/>
        </w:rPr>
      </w:pPr>
      <w:r>
        <w:rPr>
          <w:rFonts w:ascii="Century Gothic" w:eastAsia="Calibri" w:hAnsi="Century Gothic" w:cs="Arial"/>
          <w:sz w:val="27"/>
          <w:szCs w:val="27"/>
        </w:rPr>
        <w:t xml:space="preserve">- Finalmente desestimó la solicitud de la actora, relativa a que en plenitud de jurisdicción </w:t>
      </w:r>
      <w:r w:rsidR="00E35E18">
        <w:rPr>
          <w:rFonts w:ascii="Century Gothic" w:eastAsia="Calibri" w:hAnsi="Century Gothic" w:cs="Arial"/>
          <w:sz w:val="27"/>
          <w:szCs w:val="27"/>
        </w:rPr>
        <w:t>analizara</w:t>
      </w:r>
      <w:r>
        <w:rPr>
          <w:rFonts w:ascii="Century Gothic" w:eastAsia="Calibri" w:hAnsi="Century Gothic" w:cs="Arial"/>
          <w:sz w:val="27"/>
          <w:szCs w:val="27"/>
        </w:rPr>
        <w:t xml:space="preserve"> el fundo del asunto,</w:t>
      </w:r>
      <w:r w:rsidR="00E35E18">
        <w:rPr>
          <w:rFonts w:ascii="Century Gothic" w:eastAsia="Calibri" w:hAnsi="Century Gothic" w:cs="Arial"/>
          <w:sz w:val="27"/>
          <w:szCs w:val="27"/>
        </w:rPr>
        <w:t xml:space="preserve"> debido a que de las con</w:t>
      </w:r>
      <w:r w:rsidR="00AB3806">
        <w:rPr>
          <w:rFonts w:ascii="Century Gothic" w:eastAsia="Calibri" w:hAnsi="Century Gothic" w:cs="Arial"/>
          <w:sz w:val="27"/>
          <w:szCs w:val="27"/>
        </w:rPr>
        <w:t>s</w:t>
      </w:r>
      <w:r w:rsidR="00E35E18">
        <w:rPr>
          <w:rFonts w:ascii="Century Gothic" w:eastAsia="Calibri" w:hAnsi="Century Gothic" w:cs="Arial"/>
          <w:sz w:val="27"/>
          <w:szCs w:val="27"/>
        </w:rPr>
        <w:t>tancias</w:t>
      </w:r>
      <w:r w:rsidR="00AB3806">
        <w:rPr>
          <w:rFonts w:ascii="Century Gothic" w:eastAsia="Calibri" w:hAnsi="Century Gothic" w:cs="Arial"/>
          <w:sz w:val="27"/>
          <w:szCs w:val="27"/>
        </w:rPr>
        <w:t xml:space="preserve"> </w:t>
      </w:r>
      <w:r w:rsidR="00FA5515">
        <w:rPr>
          <w:rFonts w:ascii="Century Gothic" w:eastAsia="Calibri" w:hAnsi="Century Gothic" w:cs="Arial"/>
          <w:sz w:val="27"/>
          <w:szCs w:val="27"/>
        </w:rPr>
        <w:t xml:space="preserve">del expediente </w:t>
      </w:r>
      <w:r w:rsidR="00B44BB5">
        <w:rPr>
          <w:rFonts w:ascii="Century Gothic" w:eastAsia="Calibri" w:hAnsi="Century Gothic" w:cs="Arial"/>
          <w:sz w:val="27"/>
          <w:szCs w:val="27"/>
        </w:rPr>
        <w:t xml:space="preserve">no existe alguna manifestación </w:t>
      </w:r>
      <w:r w:rsidR="004055CC">
        <w:rPr>
          <w:rFonts w:ascii="Century Gothic" w:eastAsia="Calibri" w:hAnsi="Century Gothic" w:cs="Arial"/>
          <w:sz w:val="27"/>
          <w:szCs w:val="27"/>
        </w:rPr>
        <w:t xml:space="preserve">de la actora ni </w:t>
      </w:r>
      <w:r w:rsidR="00BE744B">
        <w:rPr>
          <w:rFonts w:ascii="Century Gothic" w:eastAsia="Calibri" w:hAnsi="Century Gothic" w:cs="Arial"/>
          <w:sz w:val="27"/>
          <w:szCs w:val="27"/>
        </w:rPr>
        <w:t xml:space="preserve">de </w:t>
      </w:r>
      <w:r w:rsidR="004055CC">
        <w:rPr>
          <w:rFonts w:ascii="Century Gothic" w:eastAsia="Calibri" w:hAnsi="Century Gothic" w:cs="Arial"/>
          <w:sz w:val="27"/>
          <w:szCs w:val="27"/>
        </w:rPr>
        <w:t>los denunciados</w:t>
      </w:r>
      <w:r w:rsidR="00BE744B">
        <w:rPr>
          <w:rFonts w:ascii="Century Gothic" w:eastAsia="Calibri" w:hAnsi="Century Gothic" w:cs="Arial"/>
          <w:sz w:val="27"/>
          <w:szCs w:val="27"/>
        </w:rPr>
        <w:t xml:space="preserve"> para participar en algún proceso</w:t>
      </w:r>
      <w:r w:rsidR="00E10DD2">
        <w:rPr>
          <w:rFonts w:ascii="Century Gothic" w:eastAsia="Calibri" w:hAnsi="Century Gothic" w:cs="Arial"/>
          <w:sz w:val="27"/>
          <w:szCs w:val="27"/>
        </w:rPr>
        <w:t xml:space="preserve">, por lo que no se advierte algún tipo </w:t>
      </w:r>
      <w:r w:rsidR="00E10DD2">
        <w:rPr>
          <w:rFonts w:ascii="Century Gothic" w:eastAsia="Calibri" w:hAnsi="Century Gothic" w:cs="Arial"/>
          <w:sz w:val="27"/>
          <w:szCs w:val="27"/>
        </w:rPr>
        <w:lastRenderedPageBreak/>
        <w:t xml:space="preserve">de </w:t>
      </w:r>
      <w:r w:rsidR="00336937">
        <w:rPr>
          <w:rFonts w:ascii="Century Gothic" w:eastAsia="Calibri" w:hAnsi="Century Gothic" w:cs="Arial"/>
          <w:sz w:val="27"/>
          <w:szCs w:val="27"/>
        </w:rPr>
        <w:t xml:space="preserve">urgencia </w:t>
      </w:r>
      <w:r w:rsidR="00277B72">
        <w:rPr>
          <w:rFonts w:ascii="Century Gothic" w:eastAsia="Calibri" w:hAnsi="Century Gothic" w:cs="Arial"/>
          <w:sz w:val="27"/>
          <w:szCs w:val="27"/>
        </w:rPr>
        <w:t xml:space="preserve">para emitir un pronunciamiento de fondo. </w:t>
      </w:r>
    </w:p>
    <w:p w14:paraId="59BA680B" w14:textId="31234039" w:rsidR="000E6369" w:rsidRDefault="000E6369" w:rsidP="000E6369">
      <w:pPr>
        <w:tabs>
          <w:tab w:val="left" w:pos="7200"/>
        </w:tabs>
        <w:spacing w:line="360" w:lineRule="auto"/>
        <w:ind w:right="476"/>
        <w:jc w:val="both"/>
        <w:rPr>
          <w:rFonts w:ascii="Century Gothic" w:eastAsia="Calibri" w:hAnsi="Century Gothic" w:cs="Arial"/>
          <w:sz w:val="27"/>
          <w:szCs w:val="27"/>
        </w:rPr>
      </w:pPr>
    </w:p>
    <w:bookmarkEnd w:id="19"/>
    <w:p w14:paraId="5A6F6E5F" w14:textId="3E4D715C" w:rsidR="00B16140" w:rsidRPr="00B71F33" w:rsidRDefault="00B16140" w:rsidP="00B16140">
      <w:pPr>
        <w:tabs>
          <w:tab w:val="left" w:pos="7200"/>
        </w:tabs>
        <w:spacing w:line="360" w:lineRule="auto"/>
        <w:ind w:right="-61"/>
        <w:jc w:val="both"/>
        <w:rPr>
          <w:rFonts w:ascii="Century Gothic" w:eastAsia="Calibri" w:hAnsi="Century Gothic" w:cs="Arial"/>
          <w:sz w:val="27"/>
          <w:szCs w:val="27"/>
        </w:rPr>
      </w:pPr>
      <w:r w:rsidRPr="00B71F33">
        <w:rPr>
          <w:rFonts w:ascii="Century Gothic" w:eastAsia="Calibri" w:hAnsi="Century Gothic" w:cs="Arial"/>
          <w:sz w:val="27"/>
          <w:szCs w:val="27"/>
        </w:rPr>
        <w:t>Por otra parte, en el escrito de</w:t>
      </w:r>
      <w:r w:rsidR="00176D4C" w:rsidRPr="00B71F33">
        <w:rPr>
          <w:rFonts w:ascii="Century Gothic" w:eastAsia="Calibri" w:hAnsi="Century Gothic" w:cs="Arial"/>
          <w:sz w:val="27"/>
          <w:szCs w:val="27"/>
        </w:rPr>
        <w:t>l</w:t>
      </w:r>
      <w:r w:rsidRPr="00B71F33">
        <w:rPr>
          <w:rFonts w:ascii="Century Gothic" w:eastAsia="Calibri" w:hAnsi="Century Gothic" w:cs="Arial"/>
          <w:sz w:val="27"/>
          <w:szCs w:val="27"/>
        </w:rPr>
        <w:t xml:space="preserve"> recurso de reconsideración, los motivos de agravio hechos valer por </w:t>
      </w:r>
      <w:r w:rsidR="006752F6" w:rsidRPr="00B71F33">
        <w:rPr>
          <w:rFonts w:ascii="Century Gothic" w:eastAsia="Calibri" w:hAnsi="Century Gothic" w:cs="Arial"/>
          <w:sz w:val="27"/>
          <w:szCs w:val="27"/>
        </w:rPr>
        <w:t xml:space="preserve">la parte </w:t>
      </w:r>
      <w:r w:rsidRPr="00B71F33">
        <w:rPr>
          <w:rFonts w:ascii="Century Gothic" w:eastAsia="Calibri" w:hAnsi="Century Gothic" w:cs="Arial"/>
          <w:sz w:val="27"/>
          <w:szCs w:val="27"/>
        </w:rPr>
        <w:t xml:space="preserve">recurrente se limitan a cuestiones de </w:t>
      </w:r>
      <w:r w:rsidR="00AF21FF" w:rsidRPr="00B71F33">
        <w:rPr>
          <w:rFonts w:ascii="Century Gothic" w:eastAsia="Calibri" w:hAnsi="Century Gothic" w:cs="Arial"/>
          <w:sz w:val="27"/>
          <w:szCs w:val="27"/>
        </w:rPr>
        <w:t xml:space="preserve">mera </w:t>
      </w:r>
      <w:r w:rsidRPr="00B71F33">
        <w:rPr>
          <w:rFonts w:ascii="Century Gothic" w:eastAsia="Calibri" w:hAnsi="Century Gothic" w:cs="Arial"/>
          <w:sz w:val="27"/>
          <w:szCs w:val="27"/>
        </w:rPr>
        <w:t>legalidad, tal como se ve a continuación:</w:t>
      </w:r>
    </w:p>
    <w:p w14:paraId="7FEA0980" w14:textId="77777777" w:rsidR="00B16140" w:rsidRPr="00B71F33" w:rsidRDefault="00B16140" w:rsidP="00B16140">
      <w:pPr>
        <w:tabs>
          <w:tab w:val="left" w:pos="7200"/>
        </w:tabs>
        <w:spacing w:line="360" w:lineRule="auto"/>
        <w:ind w:right="-61"/>
        <w:jc w:val="both"/>
        <w:rPr>
          <w:rFonts w:ascii="Century Gothic" w:eastAsia="Calibri" w:hAnsi="Century Gothic" w:cs="Arial"/>
          <w:sz w:val="27"/>
          <w:szCs w:val="27"/>
        </w:rPr>
      </w:pPr>
    </w:p>
    <w:p w14:paraId="39395623" w14:textId="4C2B8E25" w:rsidR="00AD6F05" w:rsidRDefault="00857102" w:rsidP="00055D93">
      <w:pPr>
        <w:tabs>
          <w:tab w:val="left" w:pos="7200"/>
        </w:tabs>
        <w:spacing w:line="360" w:lineRule="auto"/>
        <w:ind w:left="284" w:right="334"/>
        <w:jc w:val="both"/>
        <w:rPr>
          <w:rFonts w:ascii="Century Gothic" w:hAnsi="Century Gothic" w:cs="Arial"/>
          <w:sz w:val="27"/>
          <w:szCs w:val="27"/>
        </w:rPr>
      </w:pPr>
      <w:r w:rsidRPr="00B71F33">
        <w:rPr>
          <w:rFonts w:ascii="Century Gothic" w:eastAsia="Calibri" w:hAnsi="Century Gothic" w:cs="Arial"/>
          <w:sz w:val="27"/>
          <w:szCs w:val="27"/>
        </w:rPr>
        <w:t xml:space="preserve">- La </w:t>
      </w:r>
      <w:r w:rsidRPr="00B71F33">
        <w:rPr>
          <w:rFonts w:ascii="Century Gothic" w:hAnsi="Century Gothic" w:cs="Arial"/>
          <w:sz w:val="27"/>
          <w:szCs w:val="27"/>
        </w:rPr>
        <w:t xml:space="preserve">Sala responsable </w:t>
      </w:r>
      <w:r w:rsidR="007552D7">
        <w:rPr>
          <w:rFonts w:ascii="Century Gothic" w:hAnsi="Century Gothic" w:cs="Arial"/>
          <w:sz w:val="27"/>
          <w:szCs w:val="27"/>
        </w:rPr>
        <w:t xml:space="preserve">interviene indebidamente en los asuntos del PRD, al considerar </w:t>
      </w:r>
      <w:r w:rsidR="00743301">
        <w:rPr>
          <w:rFonts w:ascii="Century Gothic" w:hAnsi="Century Gothic" w:cs="Arial"/>
          <w:sz w:val="27"/>
          <w:szCs w:val="27"/>
        </w:rPr>
        <w:t>de manera equívoca</w:t>
      </w:r>
      <w:r w:rsidR="007552D7">
        <w:rPr>
          <w:rFonts w:ascii="Century Gothic" w:hAnsi="Century Gothic" w:cs="Arial"/>
          <w:sz w:val="27"/>
          <w:szCs w:val="27"/>
        </w:rPr>
        <w:t xml:space="preserve"> que Ariadna Cruz Ortiz </w:t>
      </w:r>
      <w:r w:rsidR="00A50790">
        <w:rPr>
          <w:rFonts w:ascii="Century Gothic" w:hAnsi="Century Gothic" w:cs="Arial"/>
          <w:sz w:val="27"/>
          <w:szCs w:val="27"/>
        </w:rPr>
        <w:t xml:space="preserve">está afiliada al partido, </w:t>
      </w:r>
      <w:r w:rsidR="00103313">
        <w:rPr>
          <w:rFonts w:ascii="Century Gothic" w:hAnsi="Century Gothic" w:cs="Arial"/>
          <w:sz w:val="27"/>
          <w:szCs w:val="27"/>
        </w:rPr>
        <w:t xml:space="preserve">y desaplica </w:t>
      </w:r>
      <w:r w:rsidR="00AD6F05">
        <w:rPr>
          <w:rFonts w:ascii="Century Gothic" w:hAnsi="Century Gothic" w:cs="Arial"/>
          <w:sz w:val="27"/>
          <w:szCs w:val="27"/>
        </w:rPr>
        <w:t xml:space="preserve">lo previsto en la Ley General de Partidos Políticos y el Estatuto, en lo relativo a la </w:t>
      </w:r>
      <w:r w:rsidR="00E50F55">
        <w:rPr>
          <w:rFonts w:ascii="Century Gothic" w:hAnsi="Century Gothic" w:cs="Arial"/>
          <w:sz w:val="27"/>
          <w:szCs w:val="27"/>
        </w:rPr>
        <w:t>afiliación de sus militantes,</w:t>
      </w:r>
      <w:r w:rsidR="00AD6F05">
        <w:rPr>
          <w:rFonts w:ascii="Century Gothic" w:hAnsi="Century Gothic" w:cs="Arial"/>
          <w:sz w:val="27"/>
          <w:szCs w:val="27"/>
        </w:rPr>
        <w:t xml:space="preserve"> </w:t>
      </w:r>
      <w:r w:rsidR="00743301">
        <w:rPr>
          <w:rFonts w:ascii="Century Gothic" w:hAnsi="Century Gothic" w:cs="Arial"/>
          <w:sz w:val="27"/>
          <w:szCs w:val="27"/>
        </w:rPr>
        <w:t>lo que es suficiente para que se revoque la resolución impugnada.</w:t>
      </w:r>
    </w:p>
    <w:p w14:paraId="3DF8FBBB" w14:textId="13DE0A0E" w:rsidR="00856F44" w:rsidRDefault="00856F44" w:rsidP="00055D93">
      <w:pPr>
        <w:tabs>
          <w:tab w:val="left" w:pos="7200"/>
        </w:tabs>
        <w:spacing w:line="360" w:lineRule="auto"/>
        <w:ind w:left="284" w:right="334"/>
        <w:jc w:val="both"/>
        <w:rPr>
          <w:rFonts w:ascii="Century Gothic" w:hAnsi="Century Gothic" w:cs="Arial"/>
          <w:sz w:val="27"/>
          <w:szCs w:val="27"/>
        </w:rPr>
      </w:pPr>
    </w:p>
    <w:p w14:paraId="48347BC0" w14:textId="256A80F0" w:rsidR="00856F44" w:rsidRDefault="00856F44" w:rsidP="00055D93">
      <w:pPr>
        <w:tabs>
          <w:tab w:val="left" w:pos="7200"/>
        </w:tabs>
        <w:spacing w:line="360" w:lineRule="auto"/>
        <w:ind w:left="284" w:right="334"/>
        <w:jc w:val="both"/>
        <w:rPr>
          <w:rFonts w:ascii="Century Gothic" w:hAnsi="Century Gothic" w:cs="Arial"/>
          <w:sz w:val="27"/>
          <w:szCs w:val="27"/>
        </w:rPr>
      </w:pPr>
      <w:r>
        <w:rPr>
          <w:rFonts w:ascii="Century Gothic" w:hAnsi="Century Gothic" w:cs="Arial"/>
          <w:sz w:val="27"/>
          <w:szCs w:val="27"/>
        </w:rPr>
        <w:t xml:space="preserve">- La afiliación que tuvo Ariadna Cruz Ortiz al momento de ser designada como integrante del Comité Ejecutivo no ha estado ni está a discusión, </w:t>
      </w:r>
      <w:r w:rsidR="000527EE">
        <w:rPr>
          <w:rFonts w:ascii="Century Gothic" w:hAnsi="Century Gothic" w:cs="Arial"/>
          <w:sz w:val="27"/>
          <w:szCs w:val="27"/>
        </w:rPr>
        <w:t xml:space="preserve">lo que sí es discutible y la Sala Regional debió valorar y no solo ignorar, </w:t>
      </w:r>
      <w:r w:rsidR="00B44AC0">
        <w:rPr>
          <w:rFonts w:ascii="Century Gothic" w:hAnsi="Century Gothic" w:cs="Arial"/>
          <w:sz w:val="27"/>
          <w:szCs w:val="27"/>
        </w:rPr>
        <w:t xml:space="preserve">es la obligación que </w:t>
      </w:r>
      <w:r w:rsidR="0075503C">
        <w:rPr>
          <w:rFonts w:ascii="Century Gothic" w:hAnsi="Century Gothic" w:cs="Arial"/>
          <w:sz w:val="27"/>
          <w:szCs w:val="27"/>
        </w:rPr>
        <w:t xml:space="preserve">le </w:t>
      </w:r>
      <w:r w:rsidR="00B44AC0">
        <w:rPr>
          <w:rFonts w:ascii="Century Gothic" w:hAnsi="Century Gothic" w:cs="Arial"/>
          <w:sz w:val="27"/>
          <w:szCs w:val="27"/>
        </w:rPr>
        <w:t xml:space="preserve">sobrevino </w:t>
      </w:r>
      <w:r w:rsidR="0075503C">
        <w:rPr>
          <w:rFonts w:ascii="Century Gothic" w:hAnsi="Century Gothic" w:cs="Arial"/>
          <w:sz w:val="27"/>
          <w:szCs w:val="27"/>
        </w:rPr>
        <w:t xml:space="preserve">a la actora para ratificar o refrendar su afiliación al PRD, en el año dos mil diecinueve, </w:t>
      </w:r>
      <w:r w:rsidR="00C960E6">
        <w:rPr>
          <w:rFonts w:ascii="Century Gothic" w:hAnsi="Century Gothic" w:cs="Arial"/>
          <w:sz w:val="27"/>
          <w:szCs w:val="27"/>
        </w:rPr>
        <w:t xml:space="preserve">con motivo del primer procedimiento </w:t>
      </w:r>
      <w:r w:rsidR="00A8335D">
        <w:rPr>
          <w:rFonts w:ascii="Century Gothic" w:hAnsi="Century Gothic" w:cs="Arial"/>
          <w:sz w:val="27"/>
          <w:szCs w:val="27"/>
        </w:rPr>
        <w:t xml:space="preserve">para la revisión, actualización y sistematización, </w:t>
      </w:r>
      <w:r w:rsidR="000A6068">
        <w:rPr>
          <w:rFonts w:ascii="Century Gothic" w:hAnsi="Century Gothic" w:cs="Arial"/>
          <w:sz w:val="27"/>
          <w:szCs w:val="27"/>
        </w:rPr>
        <w:t xml:space="preserve">de los padrones </w:t>
      </w:r>
      <w:r w:rsidR="005B64F7">
        <w:rPr>
          <w:rFonts w:ascii="Century Gothic" w:hAnsi="Century Gothic" w:cs="Arial"/>
          <w:sz w:val="27"/>
          <w:szCs w:val="27"/>
        </w:rPr>
        <w:t xml:space="preserve">de afiliados y afiliadas </w:t>
      </w:r>
      <w:r w:rsidR="00AF1DD6">
        <w:rPr>
          <w:rFonts w:ascii="Century Gothic" w:hAnsi="Century Gothic" w:cs="Arial"/>
          <w:sz w:val="27"/>
          <w:szCs w:val="27"/>
        </w:rPr>
        <w:t xml:space="preserve">de los partidos políticos nacionales implementado por </w:t>
      </w:r>
      <w:r w:rsidR="00AF1DD6">
        <w:rPr>
          <w:rFonts w:ascii="Century Gothic" w:hAnsi="Century Gothic" w:cs="Arial"/>
          <w:sz w:val="27"/>
          <w:szCs w:val="27"/>
        </w:rPr>
        <w:lastRenderedPageBreak/>
        <w:t xml:space="preserve">el </w:t>
      </w:r>
      <w:r w:rsidR="004D6F7D">
        <w:rPr>
          <w:rFonts w:ascii="Century Gothic" w:hAnsi="Century Gothic" w:cs="Arial"/>
          <w:sz w:val="27"/>
          <w:szCs w:val="27"/>
        </w:rPr>
        <w:t xml:space="preserve">Instituto Nacional Electoral, </w:t>
      </w:r>
      <w:r w:rsidR="00C7669A">
        <w:rPr>
          <w:rFonts w:ascii="Century Gothic" w:hAnsi="Century Gothic" w:cs="Arial"/>
          <w:sz w:val="27"/>
          <w:szCs w:val="27"/>
        </w:rPr>
        <w:t>acto que no demostró,</w:t>
      </w:r>
      <w:r w:rsidR="00C7661B">
        <w:rPr>
          <w:rFonts w:ascii="Century Gothic" w:hAnsi="Century Gothic" w:cs="Arial"/>
          <w:sz w:val="27"/>
          <w:szCs w:val="27"/>
        </w:rPr>
        <w:t xml:space="preserve"> porque no lo realizó</w:t>
      </w:r>
      <w:r w:rsidR="00C7669A">
        <w:rPr>
          <w:rFonts w:ascii="Century Gothic" w:hAnsi="Century Gothic" w:cs="Arial"/>
          <w:sz w:val="27"/>
          <w:szCs w:val="27"/>
        </w:rPr>
        <w:t xml:space="preserve"> </w:t>
      </w:r>
      <w:r w:rsidR="00725D94">
        <w:rPr>
          <w:rFonts w:ascii="Century Gothic" w:hAnsi="Century Gothic" w:cs="Arial"/>
          <w:sz w:val="27"/>
          <w:szCs w:val="27"/>
        </w:rPr>
        <w:t xml:space="preserve">a pesar de que desde su demanda primigenia </w:t>
      </w:r>
      <w:r w:rsidR="00981D59">
        <w:rPr>
          <w:rFonts w:ascii="Century Gothic" w:hAnsi="Century Gothic" w:cs="Arial"/>
          <w:sz w:val="27"/>
          <w:szCs w:val="27"/>
        </w:rPr>
        <w:t>afirmó tener la afiliación al partido.</w:t>
      </w:r>
    </w:p>
    <w:p w14:paraId="22D767AE" w14:textId="3CB14279" w:rsidR="00981D59" w:rsidRDefault="00981D59" w:rsidP="00055D93">
      <w:pPr>
        <w:tabs>
          <w:tab w:val="left" w:pos="7200"/>
        </w:tabs>
        <w:spacing w:line="360" w:lineRule="auto"/>
        <w:ind w:left="284" w:right="334"/>
        <w:jc w:val="both"/>
        <w:rPr>
          <w:rFonts w:ascii="Century Gothic" w:hAnsi="Century Gothic" w:cs="Arial"/>
          <w:sz w:val="27"/>
          <w:szCs w:val="27"/>
        </w:rPr>
      </w:pPr>
    </w:p>
    <w:p w14:paraId="311F23C1" w14:textId="77777777" w:rsidR="002E7310" w:rsidRDefault="00981D59" w:rsidP="00055D93">
      <w:pPr>
        <w:tabs>
          <w:tab w:val="left" w:pos="7200"/>
        </w:tabs>
        <w:spacing w:line="360" w:lineRule="auto"/>
        <w:ind w:left="284" w:right="334"/>
        <w:jc w:val="both"/>
        <w:rPr>
          <w:rFonts w:ascii="Century Gothic" w:hAnsi="Century Gothic" w:cs="Arial"/>
          <w:sz w:val="27"/>
          <w:szCs w:val="27"/>
        </w:rPr>
      </w:pPr>
      <w:r>
        <w:rPr>
          <w:rFonts w:ascii="Century Gothic" w:hAnsi="Century Gothic" w:cs="Arial"/>
          <w:sz w:val="27"/>
          <w:szCs w:val="27"/>
        </w:rPr>
        <w:t xml:space="preserve">- </w:t>
      </w:r>
      <w:r w:rsidR="00247468">
        <w:rPr>
          <w:rFonts w:ascii="Century Gothic" w:hAnsi="Century Gothic" w:cs="Arial"/>
          <w:sz w:val="27"/>
          <w:szCs w:val="27"/>
        </w:rPr>
        <w:t xml:space="preserve">El veintitrés de enero de dos mil </w:t>
      </w:r>
      <w:r w:rsidR="007D46E2">
        <w:rPr>
          <w:rFonts w:ascii="Century Gothic" w:hAnsi="Century Gothic" w:cs="Arial"/>
          <w:sz w:val="27"/>
          <w:szCs w:val="27"/>
        </w:rPr>
        <w:t xml:space="preserve">diecinueve, el Consejo General del Instituto Nacional Electoral </w:t>
      </w:r>
      <w:r w:rsidR="002F2B54">
        <w:rPr>
          <w:rFonts w:ascii="Century Gothic" w:hAnsi="Century Gothic" w:cs="Arial"/>
          <w:sz w:val="27"/>
          <w:szCs w:val="27"/>
        </w:rPr>
        <w:t xml:space="preserve">aprobó el acuerdo </w:t>
      </w:r>
      <w:r w:rsidR="00C83A58">
        <w:rPr>
          <w:rFonts w:ascii="Century Gothic" w:hAnsi="Century Gothic" w:cs="Arial"/>
          <w:sz w:val="27"/>
          <w:szCs w:val="27"/>
        </w:rPr>
        <w:t xml:space="preserve">INE/CG33/2019, por el que se aprueba la implementación </w:t>
      </w:r>
      <w:r w:rsidR="00B752F4">
        <w:rPr>
          <w:rFonts w:ascii="Century Gothic" w:hAnsi="Century Gothic" w:cs="Arial"/>
          <w:sz w:val="27"/>
          <w:szCs w:val="27"/>
        </w:rPr>
        <w:t xml:space="preserve">de manera excepcional </w:t>
      </w:r>
      <w:r w:rsidR="006C0C99">
        <w:rPr>
          <w:rFonts w:ascii="Century Gothic" w:hAnsi="Century Gothic" w:cs="Arial"/>
          <w:sz w:val="27"/>
          <w:szCs w:val="27"/>
        </w:rPr>
        <w:t xml:space="preserve">de un procedimiento para la revisión, actualización y sistematización </w:t>
      </w:r>
      <w:r w:rsidR="00A120DC">
        <w:rPr>
          <w:rFonts w:ascii="Century Gothic" w:hAnsi="Century Gothic" w:cs="Arial"/>
          <w:sz w:val="27"/>
          <w:szCs w:val="27"/>
        </w:rPr>
        <w:t xml:space="preserve">de los padrones de </w:t>
      </w:r>
      <w:r w:rsidR="00267F1E">
        <w:rPr>
          <w:rFonts w:ascii="Century Gothic" w:hAnsi="Century Gothic" w:cs="Arial"/>
          <w:sz w:val="27"/>
          <w:szCs w:val="27"/>
        </w:rPr>
        <w:t>afiliadas y afiliados de los partidos políticos nacionales,</w:t>
      </w:r>
      <w:r w:rsidR="00D47DB2">
        <w:rPr>
          <w:rFonts w:ascii="Century Gothic" w:hAnsi="Century Gothic" w:cs="Arial"/>
          <w:sz w:val="27"/>
          <w:szCs w:val="27"/>
        </w:rPr>
        <w:t xml:space="preserve"> </w:t>
      </w:r>
      <w:r w:rsidR="00267F1E">
        <w:rPr>
          <w:rFonts w:ascii="Century Gothic" w:hAnsi="Century Gothic" w:cs="Arial"/>
          <w:sz w:val="27"/>
          <w:szCs w:val="27"/>
        </w:rPr>
        <w:t xml:space="preserve"> </w:t>
      </w:r>
      <w:r w:rsidR="00157B6A">
        <w:rPr>
          <w:rFonts w:ascii="Century Gothic" w:hAnsi="Century Gothic" w:cs="Arial"/>
          <w:sz w:val="27"/>
          <w:szCs w:val="27"/>
        </w:rPr>
        <w:t xml:space="preserve">lo que obligó al partido a realizar un proceso de ratificación, referendo o afiliación </w:t>
      </w:r>
      <w:r w:rsidR="00962464">
        <w:rPr>
          <w:rFonts w:ascii="Century Gothic" w:hAnsi="Century Gothic" w:cs="Arial"/>
          <w:sz w:val="27"/>
          <w:szCs w:val="27"/>
        </w:rPr>
        <w:t>a partir el uno de febrero hasta el veinticinco de agosto de dos mil diecinueve</w:t>
      </w:r>
      <w:r w:rsidR="002E7310">
        <w:rPr>
          <w:rFonts w:ascii="Century Gothic" w:hAnsi="Century Gothic" w:cs="Arial"/>
          <w:sz w:val="27"/>
          <w:szCs w:val="27"/>
        </w:rPr>
        <w:t xml:space="preserve">. </w:t>
      </w:r>
    </w:p>
    <w:p w14:paraId="54421837" w14:textId="77777777" w:rsidR="002E7310" w:rsidRDefault="002E7310" w:rsidP="00055D93">
      <w:pPr>
        <w:tabs>
          <w:tab w:val="left" w:pos="7200"/>
        </w:tabs>
        <w:spacing w:line="360" w:lineRule="auto"/>
        <w:ind w:left="284" w:right="334"/>
        <w:jc w:val="both"/>
        <w:rPr>
          <w:rFonts w:ascii="Century Gothic" w:hAnsi="Century Gothic" w:cs="Arial"/>
          <w:sz w:val="27"/>
          <w:szCs w:val="27"/>
        </w:rPr>
      </w:pPr>
    </w:p>
    <w:p w14:paraId="5A108B93" w14:textId="77777777" w:rsidR="001E292C" w:rsidRDefault="002E7310" w:rsidP="00055D93">
      <w:pPr>
        <w:tabs>
          <w:tab w:val="left" w:pos="7200"/>
        </w:tabs>
        <w:spacing w:line="360" w:lineRule="auto"/>
        <w:ind w:left="284" w:right="334"/>
        <w:jc w:val="both"/>
        <w:rPr>
          <w:rFonts w:ascii="Century Gothic" w:hAnsi="Century Gothic" w:cs="Arial"/>
          <w:sz w:val="27"/>
          <w:szCs w:val="27"/>
        </w:rPr>
      </w:pPr>
      <w:r>
        <w:rPr>
          <w:rFonts w:ascii="Century Gothic" w:hAnsi="Century Gothic" w:cs="Arial"/>
          <w:sz w:val="27"/>
          <w:szCs w:val="27"/>
        </w:rPr>
        <w:t>- E</w:t>
      </w:r>
      <w:r w:rsidR="00C7661B">
        <w:rPr>
          <w:rFonts w:ascii="Century Gothic" w:hAnsi="Century Gothic" w:cs="Arial"/>
          <w:sz w:val="27"/>
          <w:szCs w:val="27"/>
        </w:rPr>
        <w:t xml:space="preserve">n ese plazo la actora no presentó su ratificación y refrendo de su afiliación por lo que no se encuentra inscrita en el listado nominal </w:t>
      </w:r>
      <w:r w:rsidR="00AD302D">
        <w:rPr>
          <w:rFonts w:ascii="Century Gothic" w:hAnsi="Century Gothic" w:cs="Arial"/>
          <w:sz w:val="27"/>
          <w:szCs w:val="27"/>
        </w:rPr>
        <w:t xml:space="preserve">del partido, </w:t>
      </w:r>
      <w:r w:rsidR="00CC0192">
        <w:rPr>
          <w:rFonts w:ascii="Century Gothic" w:hAnsi="Century Gothic" w:cs="Arial"/>
          <w:sz w:val="27"/>
          <w:szCs w:val="27"/>
        </w:rPr>
        <w:t xml:space="preserve">como quedó demostrado </w:t>
      </w:r>
      <w:r>
        <w:rPr>
          <w:rFonts w:ascii="Century Gothic" w:hAnsi="Century Gothic" w:cs="Arial"/>
          <w:sz w:val="27"/>
          <w:szCs w:val="27"/>
        </w:rPr>
        <w:t xml:space="preserve">en el juicio local JDC/94/2020, </w:t>
      </w:r>
      <w:r w:rsidR="00330EAB">
        <w:rPr>
          <w:rFonts w:ascii="Century Gothic" w:hAnsi="Century Gothic" w:cs="Arial"/>
          <w:sz w:val="27"/>
          <w:szCs w:val="27"/>
        </w:rPr>
        <w:t>con el oficio ODA/062/20 de cinco de octubre de dos mil veinte, suscrito por los tres integrantes del órgano de afiliación del PRD</w:t>
      </w:r>
      <w:r w:rsidR="001E292C">
        <w:rPr>
          <w:rFonts w:ascii="Century Gothic" w:hAnsi="Century Gothic" w:cs="Arial"/>
          <w:sz w:val="27"/>
          <w:szCs w:val="27"/>
        </w:rPr>
        <w:t xml:space="preserve">. </w:t>
      </w:r>
    </w:p>
    <w:p w14:paraId="4850AA59" w14:textId="77777777" w:rsidR="001E292C" w:rsidRDefault="001E292C" w:rsidP="00055D93">
      <w:pPr>
        <w:tabs>
          <w:tab w:val="left" w:pos="7200"/>
        </w:tabs>
        <w:spacing w:line="360" w:lineRule="auto"/>
        <w:ind w:left="284" w:right="334"/>
        <w:jc w:val="both"/>
        <w:rPr>
          <w:rFonts w:ascii="Century Gothic" w:hAnsi="Century Gothic" w:cs="Arial"/>
          <w:sz w:val="27"/>
          <w:szCs w:val="27"/>
        </w:rPr>
      </w:pPr>
    </w:p>
    <w:p w14:paraId="3028F4B5" w14:textId="2F88D456" w:rsidR="008801D8" w:rsidRDefault="001E292C" w:rsidP="00055D93">
      <w:pPr>
        <w:tabs>
          <w:tab w:val="left" w:pos="7200"/>
        </w:tabs>
        <w:spacing w:line="360" w:lineRule="auto"/>
        <w:ind w:left="284" w:right="334"/>
        <w:jc w:val="both"/>
        <w:rPr>
          <w:rFonts w:ascii="Century Gothic" w:hAnsi="Century Gothic" w:cs="Arial"/>
          <w:sz w:val="27"/>
          <w:szCs w:val="27"/>
        </w:rPr>
      </w:pPr>
      <w:r>
        <w:rPr>
          <w:rFonts w:ascii="Century Gothic" w:hAnsi="Century Gothic" w:cs="Arial"/>
          <w:sz w:val="27"/>
          <w:szCs w:val="27"/>
        </w:rPr>
        <w:t>- Por lo que la Sala Regional incurre en</w:t>
      </w:r>
      <w:r w:rsidR="00162D06">
        <w:rPr>
          <w:rFonts w:ascii="Century Gothic" w:hAnsi="Century Gothic" w:cs="Arial"/>
          <w:sz w:val="27"/>
          <w:szCs w:val="27"/>
        </w:rPr>
        <w:t xml:space="preserve"> </w:t>
      </w:r>
      <w:r>
        <w:rPr>
          <w:rFonts w:ascii="Century Gothic" w:hAnsi="Century Gothic" w:cs="Arial"/>
          <w:sz w:val="27"/>
          <w:szCs w:val="27"/>
        </w:rPr>
        <w:t xml:space="preserve">un exceso </w:t>
      </w:r>
      <w:r w:rsidR="00162D06">
        <w:rPr>
          <w:rFonts w:ascii="Century Gothic" w:hAnsi="Century Gothic" w:cs="Arial"/>
          <w:sz w:val="27"/>
          <w:szCs w:val="27"/>
        </w:rPr>
        <w:t xml:space="preserve">jurídico </w:t>
      </w:r>
      <w:r w:rsidR="00281414">
        <w:rPr>
          <w:rFonts w:ascii="Century Gothic" w:hAnsi="Century Gothic" w:cs="Arial"/>
          <w:sz w:val="27"/>
          <w:szCs w:val="27"/>
        </w:rPr>
        <w:t xml:space="preserve">al suplantar </w:t>
      </w:r>
      <w:r w:rsidR="00835DE0">
        <w:rPr>
          <w:rFonts w:ascii="Century Gothic" w:hAnsi="Century Gothic" w:cs="Arial"/>
          <w:sz w:val="27"/>
          <w:szCs w:val="27"/>
        </w:rPr>
        <w:t xml:space="preserve">la voluntad de ratificación </w:t>
      </w:r>
      <w:r w:rsidR="00FE7D7D">
        <w:rPr>
          <w:rFonts w:ascii="Century Gothic" w:hAnsi="Century Gothic" w:cs="Arial"/>
          <w:sz w:val="27"/>
          <w:szCs w:val="27"/>
        </w:rPr>
        <w:t xml:space="preserve">y </w:t>
      </w:r>
      <w:r w:rsidR="00FE7D7D">
        <w:rPr>
          <w:rFonts w:ascii="Century Gothic" w:hAnsi="Century Gothic" w:cs="Arial"/>
          <w:sz w:val="27"/>
          <w:szCs w:val="27"/>
        </w:rPr>
        <w:lastRenderedPageBreak/>
        <w:t xml:space="preserve">refrendo </w:t>
      </w:r>
      <w:r w:rsidR="00BE34AE">
        <w:rPr>
          <w:rFonts w:ascii="Century Gothic" w:hAnsi="Century Gothic" w:cs="Arial"/>
          <w:sz w:val="27"/>
          <w:szCs w:val="27"/>
        </w:rPr>
        <w:t>de</w:t>
      </w:r>
      <w:r w:rsidR="00881CBB">
        <w:rPr>
          <w:rFonts w:ascii="Century Gothic" w:hAnsi="Century Gothic" w:cs="Arial"/>
          <w:sz w:val="27"/>
          <w:szCs w:val="27"/>
        </w:rPr>
        <w:t xml:space="preserve"> afiliación </w:t>
      </w:r>
      <w:r w:rsidR="00DC7956">
        <w:rPr>
          <w:rFonts w:ascii="Century Gothic" w:hAnsi="Century Gothic" w:cs="Arial"/>
          <w:sz w:val="27"/>
          <w:szCs w:val="27"/>
        </w:rPr>
        <w:t xml:space="preserve">al partido de Ariadna </w:t>
      </w:r>
      <w:r w:rsidR="000C00C7">
        <w:rPr>
          <w:rFonts w:ascii="Century Gothic" w:hAnsi="Century Gothic" w:cs="Arial"/>
          <w:sz w:val="27"/>
          <w:szCs w:val="27"/>
        </w:rPr>
        <w:t>Cruz Ortiz</w:t>
      </w:r>
      <w:r w:rsidR="009C43FD">
        <w:rPr>
          <w:rFonts w:ascii="Century Gothic" w:hAnsi="Century Gothic" w:cs="Arial"/>
          <w:sz w:val="27"/>
          <w:szCs w:val="27"/>
        </w:rPr>
        <w:t xml:space="preserve">, cuando nunca manifestó </w:t>
      </w:r>
      <w:r w:rsidR="00F32AAB">
        <w:rPr>
          <w:rFonts w:ascii="Century Gothic" w:hAnsi="Century Gothic" w:cs="Arial"/>
          <w:sz w:val="27"/>
          <w:szCs w:val="27"/>
        </w:rPr>
        <w:t>expresamente esa voluntad</w:t>
      </w:r>
      <w:r w:rsidR="002A1B24">
        <w:rPr>
          <w:rFonts w:ascii="Century Gothic" w:hAnsi="Century Gothic" w:cs="Arial"/>
          <w:sz w:val="27"/>
          <w:szCs w:val="27"/>
        </w:rPr>
        <w:t xml:space="preserve">, y </w:t>
      </w:r>
      <w:r w:rsidR="003C78F5">
        <w:rPr>
          <w:rFonts w:ascii="Century Gothic" w:hAnsi="Century Gothic" w:cs="Arial"/>
          <w:sz w:val="27"/>
          <w:szCs w:val="27"/>
        </w:rPr>
        <w:t xml:space="preserve">de manera equívoca determinó que </w:t>
      </w:r>
      <w:r w:rsidR="004C0C6F">
        <w:rPr>
          <w:rFonts w:ascii="Century Gothic" w:hAnsi="Century Gothic" w:cs="Arial"/>
          <w:sz w:val="27"/>
          <w:szCs w:val="27"/>
        </w:rPr>
        <w:t xml:space="preserve">tiene legitimidad </w:t>
      </w:r>
      <w:r w:rsidR="00071809">
        <w:rPr>
          <w:rFonts w:ascii="Century Gothic" w:hAnsi="Century Gothic" w:cs="Arial"/>
          <w:sz w:val="27"/>
          <w:szCs w:val="27"/>
        </w:rPr>
        <w:t xml:space="preserve">para demandar el pago de dietas, </w:t>
      </w:r>
      <w:r w:rsidR="004415CD">
        <w:rPr>
          <w:rFonts w:ascii="Century Gothic" w:hAnsi="Century Gothic" w:cs="Arial"/>
          <w:sz w:val="27"/>
          <w:szCs w:val="27"/>
        </w:rPr>
        <w:t>por ser afiliada del PRD</w:t>
      </w:r>
      <w:r w:rsidR="003730C7">
        <w:rPr>
          <w:rFonts w:ascii="Century Gothic" w:hAnsi="Century Gothic" w:cs="Arial"/>
          <w:sz w:val="27"/>
          <w:szCs w:val="27"/>
        </w:rPr>
        <w:t xml:space="preserve">, lo que representa un exceso </w:t>
      </w:r>
      <w:r w:rsidR="00092486">
        <w:rPr>
          <w:rFonts w:ascii="Century Gothic" w:hAnsi="Century Gothic" w:cs="Arial"/>
          <w:sz w:val="27"/>
          <w:szCs w:val="27"/>
        </w:rPr>
        <w:t xml:space="preserve">porque a la actora le correspondía </w:t>
      </w:r>
      <w:r w:rsidR="007822CE">
        <w:rPr>
          <w:rFonts w:ascii="Century Gothic" w:hAnsi="Century Gothic" w:cs="Arial"/>
          <w:sz w:val="27"/>
          <w:szCs w:val="27"/>
        </w:rPr>
        <w:t xml:space="preserve">acreditar su afiliación </w:t>
      </w:r>
      <w:r w:rsidR="00A50C35">
        <w:rPr>
          <w:rFonts w:ascii="Century Gothic" w:hAnsi="Century Gothic" w:cs="Arial"/>
          <w:sz w:val="27"/>
          <w:szCs w:val="27"/>
        </w:rPr>
        <w:t>al haber afirmado ese hecho, y no a la Sala Regional</w:t>
      </w:r>
      <w:r w:rsidR="00002635">
        <w:rPr>
          <w:rFonts w:ascii="Century Gothic" w:hAnsi="Century Gothic" w:cs="Arial"/>
          <w:sz w:val="27"/>
          <w:szCs w:val="27"/>
        </w:rPr>
        <w:t xml:space="preserve"> responsable</w:t>
      </w:r>
      <w:r w:rsidR="00475730">
        <w:rPr>
          <w:rFonts w:ascii="Century Gothic" w:hAnsi="Century Gothic" w:cs="Arial"/>
          <w:sz w:val="27"/>
          <w:szCs w:val="27"/>
        </w:rPr>
        <w:t>, construyendo un</w:t>
      </w:r>
      <w:r w:rsidR="00D45D3E">
        <w:rPr>
          <w:rFonts w:ascii="Century Gothic" w:hAnsi="Century Gothic" w:cs="Arial"/>
          <w:sz w:val="27"/>
          <w:szCs w:val="27"/>
        </w:rPr>
        <w:t xml:space="preserve"> argumento de afiliación </w:t>
      </w:r>
      <w:r w:rsidR="000D7E5B">
        <w:rPr>
          <w:rFonts w:ascii="Century Gothic" w:hAnsi="Century Gothic" w:cs="Arial"/>
          <w:sz w:val="27"/>
          <w:szCs w:val="27"/>
        </w:rPr>
        <w:t xml:space="preserve">con base en una presunción </w:t>
      </w:r>
      <w:r w:rsidR="000D7E5B" w:rsidRPr="000D7E5B">
        <w:rPr>
          <w:rFonts w:ascii="Century Gothic" w:hAnsi="Century Gothic" w:cs="Arial"/>
          <w:i/>
          <w:iCs/>
          <w:sz w:val="27"/>
          <w:szCs w:val="27"/>
        </w:rPr>
        <w:t>iuris tantum</w:t>
      </w:r>
      <w:r w:rsidR="00F32AAB">
        <w:rPr>
          <w:rFonts w:ascii="Century Gothic" w:hAnsi="Century Gothic" w:cs="Arial"/>
          <w:sz w:val="27"/>
          <w:szCs w:val="27"/>
        </w:rPr>
        <w:t>.</w:t>
      </w:r>
    </w:p>
    <w:p w14:paraId="2F46BB03" w14:textId="47813EC7" w:rsidR="000D7E5B" w:rsidRDefault="000D7E5B" w:rsidP="00055D93">
      <w:pPr>
        <w:tabs>
          <w:tab w:val="left" w:pos="7200"/>
        </w:tabs>
        <w:spacing w:line="360" w:lineRule="auto"/>
        <w:ind w:left="284" w:right="334"/>
        <w:jc w:val="both"/>
        <w:rPr>
          <w:rFonts w:ascii="Century Gothic" w:hAnsi="Century Gothic" w:cs="Arial"/>
          <w:sz w:val="27"/>
          <w:szCs w:val="27"/>
        </w:rPr>
      </w:pPr>
    </w:p>
    <w:p w14:paraId="44522638" w14:textId="28EFC0AC" w:rsidR="000D7E5B" w:rsidRDefault="000D7E5B" w:rsidP="00055D93">
      <w:pPr>
        <w:tabs>
          <w:tab w:val="left" w:pos="7200"/>
        </w:tabs>
        <w:spacing w:line="360" w:lineRule="auto"/>
        <w:ind w:left="284" w:right="334"/>
        <w:jc w:val="both"/>
        <w:rPr>
          <w:rFonts w:ascii="Century Gothic" w:hAnsi="Century Gothic" w:cs="Arial"/>
          <w:sz w:val="27"/>
          <w:szCs w:val="27"/>
        </w:rPr>
      </w:pPr>
      <w:r>
        <w:rPr>
          <w:rFonts w:ascii="Century Gothic" w:hAnsi="Century Gothic" w:cs="Arial"/>
          <w:sz w:val="27"/>
          <w:szCs w:val="27"/>
        </w:rPr>
        <w:softHyphen/>
        <w:t xml:space="preserve">- </w:t>
      </w:r>
      <w:r w:rsidR="006A3637">
        <w:rPr>
          <w:rFonts w:ascii="Century Gothic" w:hAnsi="Century Gothic" w:cs="Arial"/>
          <w:sz w:val="27"/>
          <w:szCs w:val="27"/>
        </w:rPr>
        <w:t xml:space="preserve">La actora carece de la afiliación al partido, </w:t>
      </w:r>
      <w:r w:rsidR="00C343CB">
        <w:rPr>
          <w:rFonts w:ascii="Century Gothic" w:hAnsi="Century Gothic" w:cs="Arial"/>
          <w:sz w:val="27"/>
          <w:szCs w:val="27"/>
        </w:rPr>
        <w:t>por lo que no puede reclama</w:t>
      </w:r>
      <w:r w:rsidR="00A60BD5">
        <w:rPr>
          <w:rFonts w:ascii="Century Gothic" w:hAnsi="Century Gothic" w:cs="Arial"/>
          <w:sz w:val="27"/>
          <w:szCs w:val="27"/>
        </w:rPr>
        <w:t>r</w:t>
      </w:r>
      <w:r w:rsidR="00C343CB">
        <w:rPr>
          <w:rFonts w:ascii="Century Gothic" w:hAnsi="Century Gothic" w:cs="Arial"/>
          <w:sz w:val="27"/>
          <w:szCs w:val="27"/>
        </w:rPr>
        <w:t xml:space="preserve"> derechos de afiliada</w:t>
      </w:r>
      <w:r w:rsidR="00C77260">
        <w:rPr>
          <w:rFonts w:ascii="Century Gothic" w:hAnsi="Century Gothic" w:cs="Arial"/>
          <w:sz w:val="27"/>
          <w:szCs w:val="27"/>
        </w:rPr>
        <w:t xml:space="preserve">, y en todo caso la presunción </w:t>
      </w:r>
      <w:r w:rsidR="00402E18">
        <w:rPr>
          <w:rFonts w:ascii="Century Gothic" w:hAnsi="Century Gothic" w:cs="Arial"/>
          <w:sz w:val="27"/>
          <w:szCs w:val="27"/>
        </w:rPr>
        <w:t xml:space="preserve">legal se tendría que </w:t>
      </w:r>
      <w:r w:rsidR="00A60BD5">
        <w:rPr>
          <w:rFonts w:ascii="Century Gothic" w:hAnsi="Century Gothic" w:cs="Arial"/>
          <w:sz w:val="27"/>
          <w:szCs w:val="27"/>
        </w:rPr>
        <w:t xml:space="preserve">construir sobre el periodo en que fungió el cargo de dirección, delimitando presuntivamente la etapa en la que estaba afiliada, y </w:t>
      </w:r>
      <w:r w:rsidR="00836E93">
        <w:rPr>
          <w:rFonts w:ascii="Century Gothic" w:hAnsi="Century Gothic" w:cs="Arial"/>
          <w:sz w:val="27"/>
          <w:szCs w:val="27"/>
        </w:rPr>
        <w:t xml:space="preserve">en </w:t>
      </w:r>
      <w:r w:rsidR="00A60BD5">
        <w:rPr>
          <w:rFonts w:ascii="Century Gothic" w:hAnsi="Century Gothic" w:cs="Arial"/>
          <w:sz w:val="27"/>
          <w:szCs w:val="27"/>
        </w:rPr>
        <w:t>la que ya no lo era</w:t>
      </w:r>
      <w:r w:rsidR="00442F78">
        <w:rPr>
          <w:rFonts w:ascii="Century Gothic" w:hAnsi="Century Gothic" w:cs="Arial"/>
          <w:sz w:val="27"/>
          <w:szCs w:val="27"/>
        </w:rPr>
        <w:t xml:space="preserve">, </w:t>
      </w:r>
      <w:r w:rsidR="00836E93">
        <w:rPr>
          <w:rFonts w:ascii="Century Gothic" w:hAnsi="Century Gothic" w:cs="Arial"/>
          <w:sz w:val="27"/>
          <w:szCs w:val="27"/>
        </w:rPr>
        <w:t>para determinar en qué momento s</w:t>
      </w:r>
      <w:r w:rsidR="002C2C94">
        <w:rPr>
          <w:rFonts w:ascii="Century Gothic" w:hAnsi="Century Gothic" w:cs="Arial"/>
          <w:sz w:val="27"/>
          <w:szCs w:val="27"/>
        </w:rPr>
        <w:t xml:space="preserve">u cargo partidista se convirtió en una relación laboral. </w:t>
      </w:r>
    </w:p>
    <w:p w14:paraId="10BF5B62" w14:textId="18216A5D" w:rsidR="00EF03AD" w:rsidRDefault="00EF03AD" w:rsidP="00055D93">
      <w:pPr>
        <w:tabs>
          <w:tab w:val="left" w:pos="7200"/>
        </w:tabs>
        <w:spacing w:line="360" w:lineRule="auto"/>
        <w:ind w:left="284" w:right="334"/>
        <w:jc w:val="both"/>
        <w:rPr>
          <w:rFonts w:ascii="Century Gothic" w:hAnsi="Century Gothic" w:cs="Arial"/>
          <w:sz w:val="27"/>
          <w:szCs w:val="27"/>
        </w:rPr>
      </w:pPr>
    </w:p>
    <w:p w14:paraId="3F09BF5D" w14:textId="3BAA3311" w:rsidR="00E41844" w:rsidRDefault="008801D8" w:rsidP="00055D93">
      <w:pPr>
        <w:tabs>
          <w:tab w:val="left" w:pos="7200"/>
        </w:tabs>
        <w:spacing w:line="360" w:lineRule="auto"/>
        <w:ind w:left="284" w:right="334"/>
        <w:jc w:val="both"/>
        <w:rPr>
          <w:rFonts w:ascii="Century Gothic" w:hAnsi="Century Gothic" w:cs="Arial"/>
          <w:sz w:val="27"/>
          <w:szCs w:val="27"/>
        </w:rPr>
      </w:pPr>
      <w:r>
        <w:rPr>
          <w:rFonts w:ascii="Century Gothic" w:hAnsi="Century Gothic" w:cs="Arial"/>
          <w:sz w:val="27"/>
          <w:szCs w:val="27"/>
        </w:rPr>
        <w:t>-</w:t>
      </w:r>
      <w:r w:rsidR="00EF03AD">
        <w:rPr>
          <w:rFonts w:ascii="Century Gothic" w:hAnsi="Century Gothic" w:cs="Arial"/>
          <w:sz w:val="27"/>
          <w:szCs w:val="27"/>
        </w:rPr>
        <w:t xml:space="preserve"> La Sala Xalapa </w:t>
      </w:r>
      <w:r w:rsidR="00A470D6">
        <w:rPr>
          <w:rFonts w:ascii="Century Gothic" w:hAnsi="Century Gothic" w:cs="Arial"/>
          <w:sz w:val="27"/>
          <w:szCs w:val="27"/>
        </w:rPr>
        <w:t xml:space="preserve">desaplica la disposición de gratuidad en los cargos de dirección del PRD, </w:t>
      </w:r>
      <w:r w:rsidR="002B4AB1">
        <w:rPr>
          <w:rFonts w:ascii="Century Gothic" w:hAnsi="Century Gothic" w:cs="Arial"/>
          <w:sz w:val="27"/>
          <w:szCs w:val="27"/>
        </w:rPr>
        <w:t xml:space="preserve">establecida en el artículo 20 del Estatuto, </w:t>
      </w:r>
      <w:r w:rsidR="003008A2">
        <w:rPr>
          <w:rFonts w:ascii="Century Gothic" w:hAnsi="Century Gothic" w:cs="Arial"/>
          <w:sz w:val="27"/>
          <w:szCs w:val="27"/>
        </w:rPr>
        <w:t xml:space="preserve">por lo que contraviene </w:t>
      </w:r>
      <w:r w:rsidR="004660AF">
        <w:rPr>
          <w:rFonts w:ascii="Century Gothic" w:hAnsi="Century Gothic" w:cs="Arial"/>
          <w:sz w:val="27"/>
          <w:szCs w:val="27"/>
        </w:rPr>
        <w:t>la regularidad constitucional</w:t>
      </w:r>
      <w:r w:rsidR="00797BD3">
        <w:rPr>
          <w:rFonts w:ascii="Century Gothic" w:hAnsi="Century Gothic" w:cs="Arial"/>
          <w:sz w:val="27"/>
          <w:szCs w:val="27"/>
        </w:rPr>
        <w:t xml:space="preserve">, así como los principios constitucionales </w:t>
      </w:r>
      <w:r w:rsidR="00723C7F">
        <w:rPr>
          <w:rFonts w:ascii="Century Gothic" w:hAnsi="Century Gothic" w:cs="Arial"/>
          <w:sz w:val="27"/>
          <w:szCs w:val="27"/>
        </w:rPr>
        <w:t xml:space="preserve">de certeza, legalidad, e imparcialidad, </w:t>
      </w:r>
      <w:r w:rsidR="00113169">
        <w:rPr>
          <w:rFonts w:ascii="Century Gothic" w:hAnsi="Century Gothic" w:cs="Arial"/>
          <w:sz w:val="27"/>
          <w:szCs w:val="27"/>
        </w:rPr>
        <w:t xml:space="preserve">toda vez que en la sentencia reclamada </w:t>
      </w:r>
      <w:r w:rsidR="005F5C01">
        <w:rPr>
          <w:rFonts w:ascii="Century Gothic" w:hAnsi="Century Gothic" w:cs="Arial"/>
          <w:sz w:val="27"/>
          <w:szCs w:val="27"/>
        </w:rPr>
        <w:t>prácticamente ordenó</w:t>
      </w:r>
      <w:r w:rsidR="00C54491">
        <w:rPr>
          <w:rFonts w:ascii="Century Gothic" w:hAnsi="Century Gothic" w:cs="Arial"/>
          <w:sz w:val="27"/>
          <w:szCs w:val="27"/>
        </w:rPr>
        <w:t xml:space="preserve"> el pago de las </w:t>
      </w:r>
      <w:r w:rsidR="00C54491">
        <w:rPr>
          <w:rFonts w:ascii="Century Gothic" w:hAnsi="Century Gothic" w:cs="Arial"/>
          <w:sz w:val="27"/>
          <w:szCs w:val="27"/>
        </w:rPr>
        <w:lastRenderedPageBreak/>
        <w:t>dietas</w:t>
      </w:r>
      <w:r w:rsidR="00A563E6">
        <w:rPr>
          <w:rFonts w:ascii="Century Gothic" w:hAnsi="Century Gothic" w:cs="Arial"/>
          <w:sz w:val="27"/>
          <w:szCs w:val="27"/>
        </w:rPr>
        <w:t xml:space="preserve"> de un cargo de dirección </w:t>
      </w:r>
      <w:r w:rsidR="00BB5299">
        <w:rPr>
          <w:rFonts w:ascii="Century Gothic" w:hAnsi="Century Gothic" w:cs="Arial"/>
          <w:sz w:val="27"/>
          <w:szCs w:val="27"/>
        </w:rPr>
        <w:t xml:space="preserve">que si bien </w:t>
      </w:r>
      <w:r w:rsidR="006829C0">
        <w:rPr>
          <w:rFonts w:ascii="Century Gothic" w:hAnsi="Century Gothic" w:cs="Arial"/>
          <w:sz w:val="27"/>
          <w:szCs w:val="27"/>
        </w:rPr>
        <w:t xml:space="preserve">es cierto la actora desempeñó </w:t>
      </w:r>
      <w:r w:rsidR="00D72F3A">
        <w:rPr>
          <w:rFonts w:ascii="Century Gothic" w:hAnsi="Century Gothic" w:cs="Arial"/>
          <w:sz w:val="27"/>
          <w:szCs w:val="27"/>
        </w:rPr>
        <w:t xml:space="preserve">hasta el veintidós de agosto de dos mil veinte, </w:t>
      </w:r>
      <w:r w:rsidR="0051705E">
        <w:rPr>
          <w:rFonts w:ascii="Century Gothic" w:hAnsi="Century Gothic" w:cs="Arial"/>
          <w:sz w:val="27"/>
          <w:szCs w:val="27"/>
        </w:rPr>
        <w:t xml:space="preserve">también es cierto que a partir del </w:t>
      </w:r>
      <w:r w:rsidR="008D2340">
        <w:rPr>
          <w:rFonts w:ascii="Century Gothic" w:hAnsi="Century Gothic" w:cs="Arial"/>
          <w:sz w:val="27"/>
          <w:szCs w:val="27"/>
        </w:rPr>
        <w:t xml:space="preserve">veintiocho de diciembre </w:t>
      </w:r>
      <w:r w:rsidR="009755A4">
        <w:rPr>
          <w:rFonts w:ascii="Century Gothic" w:hAnsi="Century Gothic" w:cs="Arial"/>
          <w:sz w:val="27"/>
          <w:szCs w:val="27"/>
        </w:rPr>
        <w:t xml:space="preserve">de dos mil dieciocho, </w:t>
      </w:r>
      <w:r w:rsidR="009C08AA">
        <w:rPr>
          <w:rFonts w:ascii="Century Gothic" w:hAnsi="Century Gothic" w:cs="Arial"/>
          <w:sz w:val="27"/>
          <w:szCs w:val="27"/>
        </w:rPr>
        <w:t xml:space="preserve">el Estatuto dispone que </w:t>
      </w:r>
      <w:r w:rsidR="009755A4">
        <w:rPr>
          <w:rFonts w:ascii="Century Gothic" w:hAnsi="Century Gothic" w:cs="Arial"/>
          <w:sz w:val="27"/>
          <w:szCs w:val="27"/>
        </w:rPr>
        <w:t xml:space="preserve">los referidos cargos </w:t>
      </w:r>
      <w:r w:rsidR="009E6C09">
        <w:rPr>
          <w:rFonts w:ascii="Century Gothic" w:hAnsi="Century Gothic" w:cs="Arial"/>
          <w:sz w:val="27"/>
          <w:szCs w:val="27"/>
        </w:rPr>
        <w:t>se deben desempeñar de manera honorífica</w:t>
      </w:r>
      <w:r w:rsidR="0089253E">
        <w:rPr>
          <w:rFonts w:ascii="Century Gothic" w:hAnsi="Century Gothic" w:cs="Arial"/>
          <w:sz w:val="27"/>
          <w:szCs w:val="27"/>
        </w:rPr>
        <w:t>, es decir, sin retribución económica alguna</w:t>
      </w:r>
      <w:r w:rsidR="003B7BCA">
        <w:rPr>
          <w:rFonts w:ascii="Century Gothic" w:hAnsi="Century Gothic" w:cs="Arial"/>
          <w:sz w:val="27"/>
          <w:szCs w:val="27"/>
        </w:rPr>
        <w:t xml:space="preserve">, a través de un sueldo, </w:t>
      </w:r>
      <w:r w:rsidR="00FB7A94">
        <w:rPr>
          <w:rFonts w:ascii="Century Gothic" w:hAnsi="Century Gothic" w:cs="Arial"/>
          <w:sz w:val="27"/>
          <w:szCs w:val="27"/>
        </w:rPr>
        <w:t xml:space="preserve">bono, compensación </w:t>
      </w:r>
      <w:r w:rsidR="004402CF">
        <w:rPr>
          <w:rFonts w:ascii="Century Gothic" w:hAnsi="Century Gothic" w:cs="Arial"/>
          <w:sz w:val="27"/>
          <w:szCs w:val="27"/>
        </w:rPr>
        <w:t>o dieta.</w:t>
      </w:r>
    </w:p>
    <w:p w14:paraId="202BDE9E" w14:textId="77777777" w:rsidR="00E41844" w:rsidRDefault="00E41844" w:rsidP="00055D93">
      <w:pPr>
        <w:tabs>
          <w:tab w:val="left" w:pos="7200"/>
        </w:tabs>
        <w:spacing w:line="360" w:lineRule="auto"/>
        <w:ind w:left="284" w:right="334"/>
        <w:jc w:val="both"/>
        <w:rPr>
          <w:rFonts w:ascii="Century Gothic" w:hAnsi="Century Gothic" w:cs="Arial"/>
          <w:sz w:val="27"/>
          <w:szCs w:val="27"/>
        </w:rPr>
      </w:pPr>
    </w:p>
    <w:p w14:paraId="06CFDD79" w14:textId="2B45FBAD" w:rsidR="002554A5" w:rsidRDefault="00E41844" w:rsidP="00055D93">
      <w:pPr>
        <w:tabs>
          <w:tab w:val="left" w:pos="7200"/>
        </w:tabs>
        <w:spacing w:line="360" w:lineRule="auto"/>
        <w:ind w:left="284" w:right="334"/>
        <w:jc w:val="both"/>
        <w:rPr>
          <w:rFonts w:ascii="Century Gothic" w:hAnsi="Century Gothic" w:cs="Arial"/>
          <w:sz w:val="27"/>
          <w:szCs w:val="27"/>
        </w:rPr>
      </w:pPr>
      <w:r>
        <w:rPr>
          <w:rFonts w:ascii="Century Gothic" w:hAnsi="Century Gothic" w:cs="Arial"/>
          <w:sz w:val="27"/>
          <w:szCs w:val="27"/>
        </w:rPr>
        <w:t xml:space="preserve">- </w:t>
      </w:r>
      <w:r w:rsidR="005F5C01">
        <w:rPr>
          <w:rFonts w:ascii="Century Gothic" w:hAnsi="Century Gothic" w:cs="Arial"/>
          <w:sz w:val="27"/>
          <w:szCs w:val="27"/>
        </w:rPr>
        <w:t xml:space="preserve"> </w:t>
      </w:r>
      <w:r w:rsidR="0045595A">
        <w:rPr>
          <w:rFonts w:ascii="Century Gothic" w:hAnsi="Century Gothic" w:cs="Arial"/>
          <w:sz w:val="27"/>
          <w:szCs w:val="27"/>
        </w:rPr>
        <w:t xml:space="preserve">La omisión del pago de las dietas a la actora, no representa una </w:t>
      </w:r>
      <w:r w:rsidR="00123FEF">
        <w:rPr>
          <w:rFonts w:ascii="Century Gothic" w:hAnsi="Century Gothic" w:cs="Arial"/>
          <w:sz w:val="27"/>
          <w:szCs w:val="27"/>
        </w:rPr>
        <w:t xml:space="preserve">discriminación </w:t>
      </w:r>
      <w:r w:rsidR="00CB5707">
        <w:rPr>
          <w:rFonts w:ascii="Century Gothic" w:hAnsi="Century Gothic" w:cs="Arial"/>
          <w:sz w:val="27"/>
          <w:szCs w:val="27"/>
        </w:rPr>
        <w:t xml:space="preserve">y menos violencia política de género </w:t>
      </w:r>
      <w:r w:rsidR="00613AD0">
        <w:rPr>
          <w:rFonts w:ascii="Century Gothic" w:hAnsi="Century Gothic" w:cs="Arial"/>
          <w:sz w:val="27"/>
          <w:szCs w:val="27"/>
        </w:rPr>
        <w:t>por el hecho de</w:t>
      </w:r>
      <w:r w:rsidR="00560D53">
        <w:rPr>
          <w:rFonts w:ascii="Century Gothic" w:hAnsi="Century Gothic" w:cs="Arial"/>
          <w:sz w:val="27"/>
          <w:szCs w:val="27"/>
        </w:rPr>
        <w:t xml:space="preserve"> no</w:t>
      </w:r>
      <w:r w:rsidR="00613AD0">
        <w:rPr>
          <w:rFonts w:ascii="Century Gothic" w:hAnsi="Century Gothic" w:cs="Arial"/>
          <w:sz w:val="27"/>
          <w:szCs w:val="27"/>
        </w:rPr>
        <w:t xml:space="preserve"> haberla incluido </w:t>
      </w:r>
      <w:r w:rsidR="008C7CBB">
        <w:rPr>
          <w:rFonts w:ascii="Century Gothic" w:hAnsi="Century Gothic" w:cs="Arial"/>
          <w:sz w:val="27"/>
          <w:szCs w:val="27"/>
        </w:rPr>
        <w:t xml:space="preserve">en la comisión de una infracción, </w:t>
      </w:r>
      <w:r w:rsidR="00560D53">
        <w:rPr>
          <w:rFonts w:ascii="Century Gothic" w:hAnsi="Century Gothic" w:cs="Arial"/>
          <w:sz w:val="27"/>
          <w:szCs w:val="27"/>
        </w:rPr>
        <w:t xml:space="preserve">lo que generaría un absurdo </w:t>
      </w:r>
      <w:r w:rsidR="00AB5DA3">
        <w:rPr>
          <w:rFonts w:ascii="Century Gothic" w:hAnsi="Century Gothic" w:cs="Arial"/>
          <w:sz w:val="27"/>
          <w:szCs w:val="27"/>
        </w:rPr>
        <w:t xml:space="preserve">que no puede </w:t>
      </w:r>
      <w:r w:rsidR="002554A5">
        <w:rPr>
          <w:rFonts w:ascii="Century Gothic" w:hAnsi="Century Gothic" w:cs="Arial"/>
          <w:sz w:val="27"/>
          <w:szCs w:val="27"/>
        </w:rPr>
        <w:t>ser convalidado con la desaplicación del artículo 20 del Estatuto del PRD.</w:t>
      </w:r>
    </w:p>
    <w:p w14:paraId="399A4D86" w14:textId="77777777" w:rsidR="002554A5" w:rsidRDefault="002554A5" w:rsidP="00055D93">
      <w:pPr>
        <w:tabs>
          <w:tab w:val="left" w:pos="7200"/>
        </w:tabs>
        <w:spacing w:line="360" w:lineRule="auto"/>
        <w:ind w:left="284" w:right="334"/>
        <w:jc w:val="both"/>
        <w:rPr>
          <w:rFonts w:ascii="Century Gothic" w:hAnsi="Century Gothic" w:cs="Arial"/>
          <w:sz w:val="27"/>
          <w:szCs w:val="27"/>
        </w:rPr>
      </w:pPr>
    </w:p>
    <w:p w14:paraId="4D5EA1B5" w14:textId="05DD3B30" w:rsidR="00E57F6F" w:rsidRDefault="002554A5" w:rsidP="00055D93">
      <w:pPr>
        <w:tabs>
          <w:tab w:val="left" w:pos="7200"/>
        </w:tabs>
        <w:spacing w:line="360" w:lineRule="auto"/>
        <w:ind w:left="284" w:right="334"/>
        <w:jc w:val="both"/>
        <w:rPr>
          <w:rFonts w:ascii="Century Gothic" w:hAnsi="Century Gothic" w:cs="Arial"/>
          <w:sz w:val="27"/>
          <w:szCs w:val="27"/>
        </w:rPr>
      </w:pPr>
      <w:r>
        <w:rPr>
          <w:rFonts w:ascii="Century Gothic" w:hAnsi="Century Gothic" w:cs="Arial"/>
          <w:sz w:val="27"/>
          <w:szCs w:val="27"/>
        </w:rPr>
        <w:t xml:space="preserve">- </w:t>
      </w:r>
      <w:r w:rsidR="00FB037E">
        <w:rPr>
          <w:rFonts w:ascii="Century Gothic" w:hAnsi="Century Gothic" w:cs="Arial"/>
          <w:sz w:val="27"/>
          <w:szCs w:val="27"/>
        </w:rPr>
        <w:t xml:space="preserve">La Sala Regional desaplicó las causas legales de excepción </w:t>
      </w:r>
      <w:r w:rsidR="00B30670">
        <w:rPr>
          <w:rFonts w:ascii="Century Gothic" w:hAnsi="Century Gothic" w:cs="Arial"/>
          <w:sz w:val="27"/>
          <w:szCs w:val="27"/>
        </w:rPr>
        <w:t xml:space="preserve">para que no se agotara la instancia jurisdiccional interna, antes de recurrir </w:t>
      </w:r>
      <w:r w:rsidR="009604B2">
        <w:rPr>
          <w:rFonts w:ascii="Century Gothic" w:hAnsi="Century Gothic" w:cs="Arial"/>
          <w:sz w:val="27"/>
          <w:szCs w:val="27"/>
        </w:rPr>
        <w:t>a los tribunales electorales, lo que incide en los principios constitucionales de certeza, legalidad e imparcialidad, así como el debido proceso electoral</w:t>
      </w:r>
      <w:r w:rsidR="002B02F2">
        <w:rPr>
          <w:rFonts w:ascii="Century Gothic" w:hAnsi="Century Gothic" w:cs="Arial"/>
          <w:sz w:val="27"/>
          <w:szCs w:val="27"/>
        </w:rPr>
        <w:t xml:space="preserve">, </w:t>
      </w:r>
      <w:r w:rsidR="00BD4A3B">
        <w:rPr>
          <w:rFonts w:ascii="Century Gothic" w:hAnsi="Century Gothic" w:cs="Arial"/>
          <w:sz w:val="27"/>
          <w:szCs w:val="27"/>
        </w:rPr>
        <w:t xml:space="preserve">pues es de explorado derecho que </w:t>
      </w:r>
      <w:r w:rsidR="00E66EAE">
        <w:rPr>
          <w:rFonts w:ascii="Century Gothic" w:hAnsi="Century Gothic" w:cs="Arial"/>
          <w:sz w:val="27"/>
          <w:szCs w:val="27"/>
        </w:rPr>
        <w:t xml:space="preserve">cualquier reclamación </w:t>
      </w:r>
      <w:r w:rsidR="00931060">
        <w:rPr>
          <w:rFonts w:ascii="Century Gothic" w:hAnsi="Century Gothic" w:cs="Arial"/>
          <w:sz w:val="27"/>
          <w:szCs w:val="27"/>
        </w:rPr>
        <w:t>derivada del derecho de afiliación se debe postular inici</w:t>
      </w:r>
      <w:r w:rsidR="00302784">
        <w:rPr>
          <w:rFonts w:ascii="Century Gothic" w:hAnsi="Century Gothic" w:cs="Arial"/>
          <w:sz w:val="27"/>
          <w:szCs w:val="27"/>
        </w:rPr>
        <w:t xml:space="preserve">almente ante los órganos </w:t>
      </w:r>
      <w:r w:rsidR="00165732">
        <w:rPr>
          <w:rFonts w:ascii="Century Gothic" w:hAnsi="Century Gothic" w:cs="Arial"/>
          <w:sz w:val="27"/>
          <w:szCs w:val="27"/>
        </w:rPr>
        <w:t xml:space="preserve">jurisdiccionales </w:t>
      </w:r>
      <w:r w:rsidR="00A509FA">
        <w:rPr>
          <w:rFonts w:ascii="Century Gothic" w:hAnsi="Century Gothic" w:cs="Arial"/>
          <w:sz w:val="27"/>
          <w:szCs w:val="27"/>
        </w:rPr>
        <w:t xml:space="preserve">de los partidos políticos </w:t>
      </w:r>
      <w:r w:rsidR="009550CD">
        <w:rPr>
          <w:rFonts w:ascii="Century Gothic" w:hAnsi="Century Gothic" w:cs="Arial"/>
          <w:sz w:val="27"/>
          <w:szCs w:val="27"/>
        </w:rPr>
        <w:t xml:space="preserve">y sólo por </w:t>
      </w:r>
      <w:r w:rsidR="009550CD">
        <w:rPr>
          <w:rFonts w:ascii="Century Gothic" w:hAnsi="Century Gothic" w:cs="Arial"/>
          <w:sz w:val="27"/>
          <w:szCs w:val="27"/>
        </w:rPr>
        <w:lastRenderedPageBreak/>
        <w:t xml:space="preserve">excepción </w:t>
      </w:r>
      <w:r w:rsidR="00AE530D">
        <w:rPr>
          <w:rFonts w:ascii="Century Gothic" w:hAnsi="Century Gothic" w:cs="Arial"/>
          <w:sz w:val="27"/>
          <w:szCs w:val="27"/>
        </w:rPr>
        <w:t xml:space="preserve">se puede prescindir de la instancia </w:t>
      </w:r>
      <w:r w:rsidR="00B22DA8">
        <w:rPr>
          <w:rFonts w:ascii="Century Gothic" w:hAnsi="Century Gothic" w:cs="Arial"/>
          <w:sz w:val="27"/>
          <w:szCs w:val="27"/>
        </w:rPr>
        <w:t xml:space="preserve">jurisdiccional </w:t>
      </w:r>
      <w:r w:rsidR="00AE530D">
        <w:rPr>
          <w:rFonts w:ascii="Century Gothic" w:hAnsi="Century Gothic" w:cs="Arial"/>
          <w:sz w:val="27"/>
          <w:szCs w:val="27"/>
        </w:rPr>
        <w:t>interna</w:t>
      </w:r>
      <w:r w:rsidR="009604B2">
        <w:rPr>
          <w:rFonts w:ascii="Century Gothic" w:hAnsi="Century Gothic" w:cs="Arial"/>
          <w:sz w:val="27"/>
          <w:szCs w:val="27"/>
        </w:rPr>
        <w:t xml:space="preserve">. </w:t>
      </w:r>
    </w:p>
    <w:p w14:paraId="0C7C9AA0" w14:textId="77777777" w:rsidR="00AD6F05" w:rsidRDefault="00AD6F05" w:rsidP="00055D93">
      <w:pPr>
        <w:tabs>
          <w:tab w:val="left" w:pos="7200"/>
        </w:tabs>
        <w:spacing w:line="360" w:lineRule="auto"/>
        <w:ind w:left="284" w:right="334"/>
        <w:jc w:val="both"/>
        <w:rPr>
          <w:rFonts w:ascii="Century Gothic" w:hAnsi="Century Gothic" w:cs="Arial"/>
          <w:sz w:val="27"/>
          <w:szCs w:val="27"/>
        </w:rPr>
      </w:pPr>
    </w:p>
    <w:p w14:paraId="1D79728F" w14:textId="0EBF7BEF" w:rsidR="00B16140" w:rsidRPr="00B71F33" w:rsidRDefault="00857102" w:rsidP="00B16140">
      <w:pPr>
        <w:tabs>
          <w:tab w:val="left" w:pos="7200"/>
        </w:tabs>
        <w:spacing w:line="360" w:lineRule="auto"/>
        <w:ind w:right="-61"/>
        <w:jc w:val="both"/>
        <w:rPr>
          <w:rFonts w:ascii="Century Gothic" w:eastAsia="Calibri" w:hAnsi="Century Gothic" w:cs="Arial"/>
          <w:b/>
          <w:bCs/>
          <w:sz w:val="27"/>
          <w:szCs w:val="27"/>
        </w:rPr>
      </w:pPr>
      <w:r w:rsidRPr="00B71F33">
        <w:rPr>
          <w:rFonts w:ascii="Century Gothic" w:eastAsia="Calibri" w:hAnsi="Century Gothic" w:cs="Arial"/>
          <w:b/>
          <w:bCs/>
          <w:sz w:val="27"/>
          <w:szCs w:val="27"/>
        </w:rPr>
        <w:t xml:space="preserve">3. Conclusión. </w:t>
      </w:r>
    </w:p>
    <w:p w14:paraId="46C218ED" w14:textId="151F76D2" w:rsidR="00D14A41" w:rsidRDefault="00D14A41" w:rsidP="00D14A41">
      <w:pPr>
        <w:pStyle w:val="Sinespaciado"/>
        <w:spacing w:before="240" w:after="240" w:line="360" w:lineRule="auto"/>
        <w:jc w:val="both"/>
        <w:rPr>
          <w:rFonts w:ascii="Century Gothic" w:hAnsi="Century Gothic" w:cs="Arial"/>
          <w:bCs/>
          <w:sz w:val="27"/>
          <w:szCs w:val="27"/>
        </w:rPr>
      </w:pPr>
      <w:r w:rsidRPr="00B71F33">
        <w:rPr>
          <w:rFonts w:ascii="Century Gothic" w:hAnsi="Century Gothic" w:cs="Arial"/>
          <w:bCs/>
          <w:sz w:val="27"/>
          <w:szCs w:val="27"/>
        </w:rPr>
        <w:t xml:space="preserve">Como puede advertirse, de las consideraciones formuladas por la Sala Regional </w:t>
      </w:r>
      <w:r w:rsidR="00976BD6">
        <w:rPr>
          <w:rFonts w:ascii="Century Gothic" w:hAnsi="Century Gothic" w:cs="Arial"/>
          <w:bCs/>
          <w:sz w:val="27"/>
          <w:szCs w:val="27"/>
        </w:rPr>
        <w:t xml:space="preserve">Xalapa </w:t>
      </w:r>
      <w:r w:rsidRPr="00B71F33">
        <w:rPr>
          <w:rFonts w:ascii="Century Gothic" w:hAnsi="Century Gothic" w:cs="Arial"/>
          <w:bCs/>
          <w:sz w:val="27"/>
          <w:szCs w:val="27"/>
        </w:rPr>
        <w:t xml:space="preserve">en la sentencia impugnada, se desprende que no realizó análisis de constitucionalidad alguno por el que haya determinado inaplicar una ley electoral al considerarla contraria a la Constitución </w:t>
      </w:r>
      <w:r w:rsidR="00DB40EE">
        <w:rPr>
          <w:rFonts w:ascii="Century Gothic" w:hAnsi="Century Gothic" w:cs="Arial"/>
          <w:bCs/>
          <w:sz w:val="27"/>
          <w:szCs w:val="27"/>
        </w:rPr>
        <w:t>f</w:t>
      </w:r>
      <w:r w:rsidRPr="00B71F33">
        <w:rPr>
          <w:rFonts w:ascii="Century Gothic" w:hAnsi="Century Gothic" w:cs="Arial"/>
          <w:bCs/>
          <w:sz w:val="27"/>
          <w:szCs w:val="27"/>
        </w:rPr>
        <w:t>ederal; tampoco analizó u omitió analizar conceptos de agravio relacionados con la inconstitucionalidad de normas electorales –pues este tipo de agravios no fueron planteados–; ni ejerció control de convencionalidad en relación con las normas que sirvieron de sustento a la litis.</w:t>
      </w:r>
    </w:p>
    <w:p w14:paraId="77AB76E9" w14:textId="77777777" w:rsidR="00322883" w:rsidRPr="00D274DD" w:rsidRDefault="002959B7" w:rsidP="00D14A41">
      <w:pPr>
        <w:pStyle w:val="Sinespaciado"/>
        <w:spacing w:before="240" w:after="240" w:line="360" w:lineRule="auto"/>
        <w:jc w:val="both"/>
        <w:rPr>
          <w:rFonts w:ascii="Century Gothic" w:hAnsi="Century Gothic" w:cs="Arial"/>
          <w:bCs/>
          <w:sz w:val="27"/>
          <w:szCs w:val="27"/>
        </w:rPr>
      </w:pPr>
      <w:r w:rsidRPr="00D274DD">
        <w:rPr>
          <w:rFonts w:ascii="Century Gothic" w:hAnsi="Century Gothic" w:cs="Arial"/>
          <w:bCs/>
          <w:sz w:val="27"/>
          <w:szCs w:val="27"/>
        </w:rPr>
        <w:t>A</w:t>
      </w:r>
      <w:r w:rsidR="00A1627D" w:rsidRPr="00D274DD">
        <w:rPr>
          <w:rFonts w:ascii="Century Gothic" w:hAnsi="Century Gothic" w:cs="Arial"/>
          <w:bCs/>
          <w:sz w:val="27"/>
          <w:szCs w:val="27"/>
        </w:rPr>
        <w:t>unado a que</w:t>
      </w:r>
      <w:r w:rsidRPr="00D274DD">
        <w:rPr>
          <w:rFonts w:ascii="Century Gothic" w:hAnsi="Century Gothic" w:cs="Arial"/>
          <w:bCs/>
          <w:sz w:val="27"/>
          <w:szCs w:val="27"/>
        </w:rPr>
        <w:t>, si bien la Sala Regional en la sentencia reclamada se pronuncia sobre el derecho de afiliación previsto en el artículo 41 de la Constitución federal,</w:t>
      </w:r>
      <w:r w:rsidR="008E4F9B" w:rsidRPr="00D274DD">
        <w:rPr>
          <w:rFonts w:ascii="Century Gothic" w:hAnsi="Century Gothic" w:cs="Arial"/>
          <w:bCs/>
          <w:sz w:val="27"/>
          <w:szCs w:val="27"/>
        </w:rPr>
        <w:t xml:space="preserve"> </w:t>
      </w:r>
      <w:r w:rsidR="008A219A" w:rsidRPr="00D274DD">
        <w:rPr>
          <w:rFonts w:ascii="Century Gothic" w:hAnsi="Century Gothic" w:cs="Arial"/>
          <w:bCs/>
          <w:sz w:val="27"/>
          <w:szCs w:val="27"/>
        </w:rPr>
        <w:t>respecto de sus alcances y su tutela mediante el juicio para la protección de los derechos político-electorales, ese pronunciamiento no implica una interpretación directa de la Constitución</w:t>
      </w:r>
      <w:r w:rsidR="00322883" w:rsidRPr="00D274DD">
        <w:rPr>
          <w:rFonts w:ascii="Century Gothic" w:hAnsi="Century Gothic" w:cs="Arial"/>
          <w:bCs/>
          <w:sz w:val="27"/>
          <w:szCs w:val="27"/>
        </w:rPr>
        <w:t xml:space="preserve">. </w:t>
      </w:r>
    </w:p>
    <w:p w14:paraId="4F76FCD6" w14:textId="2DEA6EF3" w:rsidR="002959B7" w:rsidRPr="00B71F33" w:rsidRDefault="00322883" w:rsidP="00D14A41">
      <w:pPr>
        <w:pStyle w:val="Sinespaciado"/>
        <w:spacing w:before="240" w:after="240" w:line="360" w:lineRule="auto"/>
        <w:jc w:val="both"/>
        <w:rPr>
          <w:rFonts w:ascii="Century Gothic" w:hAnsi="Century Gothic" w:cs="Arial"/>
          <w:bCs/>
          <w:sz w:val="27"/>
          <w:szCs w:val="27"/>
        </w:rPr>
      </w:pPr>
      <w:r w:rsidRPr="00D274DD">
        <w:rPr>
          <w:rFonts w:ascii="Century Gothic" w:hAnsi="Century Gothic" w:cs="Arial"/>
          <w:bCs/>
          <w:sz w:val="27"/>
          <w:szCs w:val="27"/>
        </w:rPr>
        <w:t>En cambio,</w:t>
      </w:r>
      <w:r w:rsidR="0098064F" w:rsidRPr="00D274DD">
        <w:rPr>
          <w:rFonts w:ascii="Century Gothic" w:hAnsi="Century Gothic" w:cs="Arial"/>
          <w:bCs/>
          <w:sz w:val="27"/>
          <w:szCs w:val="27"/>
        </w:rPr>
        <w:t xml:space="preserve"> el Tribunal local basó y </w:t>
      </w:r>
      <w:r w:rsidR="0052621A" w:rsidRPr="00D274DD">
        <w:rPr>
          <w:rFonts w:ascii="Century Gothic" w:hAnsi="Century Gothic" w:cs="Arial"/>
          <w:bCs/>
          <w:sz w:val="27"/>
          <w:szCs w:val="27"/>
        </w:rPr>
        <w:t>justificó su</w:t>
      </w:r>
      <w:r w:rsidR="004A47C7" w:rsidRPr="00D274DD">
        <w:rPr>
          <w:rFonts w:ascii="Century Gothic" w:hAnsi="Century Gothic" w:cs="Arial"/>
          <w:bCs/>
          <w:sz w:val="27"/>
          <w:szCs w:val="27"/>
        </w:rPr>
        <w:t xml:space="preserve"> </w:t>
      </w:r>
      <w:r w:rsidR="00916622" w:rsidRPr="00D274DD">
        <w:rPr>
          <w:rFonts w:ascii="Century Gothic" w:hAnsi="Century Gothic" w:cs="Arial"/>
          <w:bCs/>
          <w:sz w:val="27"/>
          <w:szCs w:val="27"/>
        </w:rPr>
        <w:t xml:space="preserve">decisión </w:t>
      </w:r>
      <w:r w:rsidR="004A47C7" w:rsidRPr="00D274DD">
        <w:rPr>
          <w:rFonts w:ascii="Century Gothic" w:hAnsi="Century Gothic" w:cs="Arial"/>
          <w:bCs/>
          <w:sz w:val="27"/>
          <w:szCs w:val="27"/>
        </w:rPr>
        <w:t>con base en el análisis del criterio sostenido en l</w:t>
      </w:r>
      <w:r w:rsidR="00916622" w:rsidRPr="00D274DD">
        <w:rPr>
          <w:rFonts w:ascii="Century Gothic" w:hAnsi="Century Gothic" w:cs="Arial"/>
          <w:bCs/>
          <w:sz w:val="27"/>
          <w:szCs w:val="27"/>
        </w:rPr>
        <w:t xml:space="preserve">os </w:t>
      </w:r>
      <w:r w:rsidR="006B312E" w:rsidRPr="00D274DD">
        <w:rPr>
          <w:rFonts w:ascii="Century Gothic" w:hAnsi="Century Gothic" w:cs="Arial"/>
          <w:bCs/>
          <w:sz w:val="27"/>
          <w:szCs w:val="27"/>
        </w:rPr>
        <w:t>precedentes</w:t>
      </w:r>
      <w:r w:rsidR="001B00C8" w:rsidRPr="00D274DD">
        <w:rPr>
          <w:rFonts w:ascii="Century Gothic" w:hAnsi="Century Gothic" w:cs="Arial"/>
          <w:bCs/>
          <w:sz w:val="27"/>
          <w:szCs w:val="27"/>
        </w:rPr>
        <w:t xml:space="preserve"> de esta Sala Superior </w:t>
      </w:r>
      <w:r w:rsidR="006B312E" w:rsidRPr="00D274DD">
        <w:rPr>
          <w:rFonts w:ascii="Century Gothic" w:hAnsi="Century Gothic" w:cs="Arial"/>
          <w:bCs/>
          <w:sz w:val="27"/>
          <w:szCs w:val="27"/>
        </w:rPr>
        <w:t xml:space="preserve">SUP-REC-115/2017 y SUP-REC-135/2017 </w:t>
      </w:r>
      <w:r w:rsidR="006B312E" w:rsidRPr="00D274DD">
        <w:rPr>
          <w:rFonts w:ascii="Century Gothic" w:hAnsi="Century Gothic" w:cs="Arial"/>
          <w:bCs/>
          <w:sz w:val="27"/>
          <w:szCs w:val="27"/>
        </w:rPr>
        <w:lastRenderedPageBreak/>
        <w:t>relativo</w:t>
      </w:r>
      <w:r w:rsidR="005D0664" w:rsidRPr="00D274DD">
        <w:rPr>
          <w:rFonts w:ascii="Century Gothic" w:hAnsi="Century Gothic" w:cs="Arial"/>
          <w:bCs/>
          <w:sz w:val="27"/>
          <w:szCs w:val="27"/>
        </w:rPr>
        <w:t>s</w:t>
      </w:r>
      <w:r w:rsidR="006B312E" w:rsidRPr="00D274DD">
        <w:rPr>
          <w:rFonts w:ascii="Century Gothic" w:hAnsi="Century Gothic" w:cs="Arial"/>
          <w:bCs/>
          <w:sz w:val="27"/>
          <w:szCs w:val="27"/>
        </w:rPr>
        <w:t xml:space="preserve"> a</w:t>
      </w:r>
      <w:r w:rsidR="005D0664" w:rsidRPr="00D274DD">
        <w:rPr>
          <w:rFonts w:ascii="Century Gothic" w:hAnsi="Century Gothic" w:cs="Arial"/>
          <w:bCs/>
          <w:sz w:val="27"/>
          <w:szCs w:val="27"/>
        </w:rPr>
        <w:t>l tema de</w:t>
      </w:r>
      <w:r w:rsidR="006B312E" w:rsidRPr="00D274DD">
        <w:rPr>
          <w:rFonts w:ascii="Century Gothic" w:hAnsi="Century Gothic" w:cs="Arial"/>
          <w:bCs/>
          <w:sz w:val="27"/>
          <w:szCs w:val="27"/>
        </w:rPr>
        <w:t xml:space="preserve"> la remuneración de los servidores públicos que concluyeron sus cargos, </w:t>
      </w:r>
      <w:r w:rsidR="007351A2" w:rsidRPr="00D274DD">
        <w:rPr>
          <w:rFonts w:ascii="Century Gothic" w:hAnsi="Century Gothic" w:cs="Arial"/>
          <w:bCs/>
          <w:sz w:val="27"/>
          <w:szCs w:val="27"/>
        </w:rPr>
        <w:t>relacionados con el derecho de</w:t>
      </w:r>
      <w:r w:rsidR="00264547" w:rsidRPr="00D274DD">
        <w:rPr>
          <w:rFonts w:ascii="Century Gothic" w:hAnsi="Century Gothic" w:cs="Arial"/>
          <w:bCs/>
          <w:sz w:val="27"/>
          <w:szCs w:val="27"/>
        </w:rPr>
        <w:t xml:space="preserve"> ser votado</w:t>
      </w:r>
      <w:r w:rsidR="00026F7E" w:rsidRPr="00D274DD">
        <w:rPr>
          <w:rFonts w:ascii="Century Gothic" w:hAnsi="Century Gothic" w:cs="Arial"/>
          <w:bCs/>
          <w:sz w:val="27"/>
          <w:szCs w:val="27"/>
        </w:rPr>
        <w:t>.</w:t>
      </w:r>
      <w:r w:rsidR="00026F7E">
        <w:rPr>
          <w:rFonts w:ascii="Century Gothic" w:hAnsi="Century Gothic" w:cs="Arial"/>
          <w:bCs/>
          <w:sz w:val="27"/>
          <w:szCs w:val="27"/>
        </w:rPr>
        <w:t xml:space="preserve"> </w:t>
      </w:r>
      <w:r w:rsidR="006B312E">
        <w:rPr>
          <w:rFonts w:ascii="Century Gothic" w:hAnsi="Century Gothic" w:cs="Arial"/>
          <w:bCs/>
          <w:sz w:val="27"/>
          <w:szCs w:val="27"/>
        </w:rPr>
        <w:t xml:space="preserve"> </w:t>
      </w:r>
      <w:r w:rsidR="000C2D03">
        <w:rPr>
          <w:rFonts w:ascii="Century Gothic" w:hAnsi="Century Gothic" w:cs="Arial"/>
          <w:bCs/>
          <w:sz w:val="27"/>
          <w:szCs w:val="27"/>
        </w:rPr>
        <w:t xml:space="preserve"> </w:t>
      </w:r>
      <w:r w:rsidR="002959B7">
        <w:rPr>
          <w:rFonts w:ascii="Century Gothic" w:hAnsi="Century Gothic" w:cs="Arial"/>
          <w:bCs/>
          <w:sz w:val="27"/>
          <w:szCs w:val="27"/>
        </w:rPr>
        <w:t xml:space="preserve"> </w:t>
      </w:r>
    </w:p>
    <w:p w14:paraId="6A447C79" w14:textId="2C79B461" w:rsidR="002474A3" w:rsidRPr="00B71F33" w:rsidRDefault="00511575" w:rsidP="002474A3">
      <w:pPr>
        <w:tabs>
          <w:tab w:val="left" w:pos="7200"/>
        </w:tabs>
        <w:spacing w:line="360" w:lineRule="auto"/>
        <w:ind w:right="-61"/>
        <w:jc w:val="both"/>
        <w:rPr>
          <w:rFonts w:ascii="Century Gothic" w:eastAsia="Calibri" w:hAnsi="Century Gothic" w:cs="Arial"/>
          <w:sz w:val="27"/>
          <w:szCs w:val="27"/>
        </w:rPr>
      </w:pPr>
      <w:r w:rsidRPr="00B71F33">
        <w:rPr>
          <w:rFonts w:ascii="Century Gothic" w:eastAsia="Calibri" w:hAnsi="Century Gothic" w:cs="Arial"/>
          <w:sz w:val="27"/>
          <w:szCs w:val="27"/>
        </w:rPr>
        <w:t xml:space="preserve">Por su parte, </w:t>
      </w:r>
      <w:r w:rsidR="00923B90" w:rsidRPr="00B71F33">
        <w:rPr>
          <w:rFonts w:ascii="Century Gothic" w:eastAsia="Calibri" w:hAnsi="Century Gothic" w:cs="Arial"/>
          <w:sz w:val="27"/>
          <w:szCs w:val="27"/>
        </w:rPr>
        <w:t>la parte recurrente</w:t>
      </w:r>
      <w:r w:rsidR="00B16140" w:rsidRPr="00B71F33">
        <w:rPr>
          <w:rFonts w:ascii="Century Gothic" w:eastAsia="Calibri" w:hAnsi="Century Gothic" w:cs="Arial"/>
          <w:sz w:val="27"/>
          <w:szCs w:val="27"/>
        </w:rPr>
        <w:t xml:space="preserve"> formula agravios tendientes a impugnar la legalidad de la sentencia,</w:t>
      </w:r>
      <w:r w:rsidR="00D14A41" w:rsidRPr="00B71F33">
        <w:rPr>
          <w:rFonts w:ascii="Century Gothic" w:eastAsia="Calibri" w:hAnsi="Century Gothic" w:cs="Arial"/>
          <w:sz w:val="27"/>
          <w:szCs w:val="27"/>
        </w:rPr>
        <w:t xml:space="preserve"> referente</w:t>
      </w:r>
      <w:r w:rsidR="00057D63" w:rsidRPr="00B71F33">
        <w:rPr>
          <w:rFonts w:ascii="Century Gothic" w:eastAsia="Calibri" w:hAnsi="Century Gothic" w:cs="Arial"/>
          <w:sz w:val="27"/>
          <w:szCs w:val="27"/>
        </w:rPr>
        <w:t xml:space="preserve"> a</w:t>
      </w:r>
      <w:r w:rsidR="00D20B77">
        <w:rPr>
          <w:rFonts w:ascii="Century Gothic" w:eastAsia="Calibri" w:hAnsi="Century Gothic" w:cs="Arial"/>
          <w:sz w:val="27"/>
          <w:szCs w:val="27"/>
        </w:rPr>
        <w:t xml:space="preserve"> </w:t>
      </w:r>
      <w:r w:rsidR="00057D63" w:rsidRPr="00B71F33">
        <w:rPr>
          <w:rFonts w:ascii="Century Gothic" w:eastAsia="Calibri" w:hAnsi="Century Gothic" w:cs="Arial"/>
          <w:sz w:val="27"/>
          <w:szCs w:val="27"/>
        </w:rPr>
        <w:t>l</w:t>
      </w:r>
      <w:r w:rsidR="00D20B77">
        <w:rPr>
          <w:rFonts w:ascii="Century Gothic" w:eastAsia="Calibri" w:hAnsi="Century Gothic" w:cs="Arial"/>
          <w:sz w:val="27"/>
          <w:szCs w:val="27"/>
        </w:rPr>
        <w:t>a determinación de la responsable relativa a la afiliación de la actora al PRD, así c</w:t>
      </w:r>
      <w:r w:rsidR="005C3A61">
        <w:rPr>
          <w:rFonts w:ascii="Century Gothic" w:eastAsia="Calibri" w:hAnsi="Century Gothic" w:cs="Arial"/>
          <w:sz w:val="27"/>
          <w:szCs w:val="27"/>
        </w:rPr>
        <w:t xml:space="preserve">omo </w:t>
      </w:r>
      <w:r w:rsidR="00423774">
        <w:rPr>
          <w:rFonts w:ascii="Century Gothic" w:eastAsia="Calibri" w:hAnsi="Century Gothic" w:cs="Arial"/>
          <w:sz w:val="27"/>
          <w:szCs w:val="27"/>
        </w:rPr>
        <w:t>su legitimación para impugnar,</w:t>
      </w:r>
      <w:r w:rsidR="00D6711C">
        <w:rPr>
          <w:rFonts w:ascii="Century Gothic" w:eastAsia="Calibri" w:hAnsi="Century Gothic" w:cs="Arial"/>
          <w:sz w:val="27"/>
          <w:szCs w:val="27"/>
        </w:rPr>
        <w:t xml:space="preserve"> </w:t>
      </w:r>
      <w:r w:rsidR="00050BC0">
        <w:rPr>
          <w:rFonts w:ascii="Century Gothic" w:eastAsia="Calibri" w:hAnsi="Century Gothic" w:cs="Arial"/>
          <w:sz w:val="27"/>
          <w:szCs w:val="27"/>
        </w:rPr>
        <w:t>y la gratuidad de los cargos partidistas</w:t>
      </w:r>
      <w:r w:rsidR="007017E4">
        <w:rPr>
          <w:rFonts w:ascii="Century Gothic" w:eastAsia="Calibri" w:hAnsi="Century Gothic" w:cs="Arial"/>
          <w:sz w:val="27"/>
          <w:szCs w:val="27"/>
        </w:rPr>
        <w:t xml:space="preserve">, </w:t>
      </w:r>
      <w:r w:rsidR="00D6711C">
        <w:rPr>
          <w:rFonts w:ascii="Century Gothic" w:eastAsia="Calibri" w:hAnsi="Century Gothic" w:cs="Arial"/>
          <w:sz w:val="27"/>
          <w:szCs w:val="27"/>
        </w:rPr>
        <w:t>entre otros aspectos,</w:t>
      </w:r>
      <w:r w:rsidR="00423774">
        <w:rPr>
          <w:rFonts w:ascii="Century Gothic" w:eastAsia="Calibri" w:hAnsi="Century Gothic" w:cs="Arial"/>
          <w:sz w:val="27"/>
          <w:szCs w:val="27"/>
        </w:rPr>
        <w:t xml:space="preserve"> </w:t>
      </w:r>
      <w:r w:rsidR="00B16140" w:rsidRPr="00B71F33">
        <w:rPr>
          <w:rFonts w:ascii="Century Gothic" w:eastAsia="Calibri" w:hAnsi="Century Gothic" w:cs="Arial"/>
          <w:sz w:val="27"/>
          <w:szCs w:val="27"/>
        </w:rPr>
        <w:t>sin realizar planteamientos que tengan por objeto cuestiones de constitucionalidad o convencionalidad.</w:t>
      </w:r>
    </w:p>
    <w:p w14:paraId="17806F6A" w14:textId="7EF9D24A" w:rsidR="002474A3" w:rsidRPr="00B71F33" w:rsidRDefault="002474A3" w:rsidP="002474A3">
      <w:pPr>
        <w:tabs>
          <w:tab w:val="left" w:pos="7200"/>
        </w:tabs>
        <w:spacing w:line="360" w:lineRule="auto"/>
        <w:ind w:right="-61"/>
        <w:jc w:val="both"/>
        <w:rPr>
          <w:rFonts w:ascii="Century Gothic" w:eastAsia="Calibri" w:hAnsi="Century Gothic" w:cs="Arial"/>
          <w:sz w:val="27"/>
          <w:szCs w:val="27"/>
        </w:rPr>
      </w:pPr>
    </w:p>
    <w:p w14:paraId="51056AE6" w14:textId="30A904B0" w:rsidR="00FE102F" w:rsidRPr="00B71F33" w:rsidRDefault="00FE102F" w:rsidP="00010619">
      <w:pPr>
        <w:tabs>
          <w:tab w:val="left" w:pos="7200"/>
        </w:tabs>
        <w:spacing w:line="360" w:lineRule="auto"/>
        <w:ind w:right="-61"/>
        <w:jc w:val="both"/>
        <w:rPr>
          <w:rFonts w:ascii="Century Gothic" w:hAnsi="Century Gothic" w:cs="Arial"/>
          <w:sz w:val="27"/>
          <w:szCs w:val="27"/>
        </w:rPr>
      </w:pPr>
      <w:r w:rsidRPr="00B71F33">
        <w:rPr>
          <w:rFonts w:ascii="Century Gothic" w:hAnsi="Century Gothic" w:cs="Arial"/>
          <w:sz w:val="27"/>
          <w:szCs w:val="27"/>
        </w:rPr>
        <w:t xml:space="preserve">Lo anterior implica que este órgano jurisdiccional emprenda un nuevo análisis respecto </w:t>
      </w:r>
      <w:r w:rsidR="00DA773E">
        <w:rPr>
          <w:rFonts w:ascii="Century Gothic" w:hAnsi="Century Gothic" w:cs="Arial"/>
          <w:sz w:val="27"/>
          <w:szCs w:val="27"/>
        </w:rPr>
        <w:t>de</w:t>
      </w:r>
      <w:r w:rsidR="00AB5DA3">
        <w:rPr>
          <w:rFonts w:ascii="Century Gothic" w:hAnsi="Century Gothic" w:cs="Arial"/>
          <w:sz w:val="27"/>
          <w:szCs w:val="27"/>
        </w:rPr>
        <w:t xml:space="preserve">l tema de afiliación </w:t>
      </w:r>
      <w:r w:rsidR="00DA773E">
        <w:rPr>
          <w:rFonts w:ascii="Century Gothic" w:hAnsi="Century Gothic" w:cs="Arial"/>
          <w:sz w:val="27"/>
          <w:szCs w:val="27"/>
        </w:rPr>
        <w:t xml:space="preserve">de la actora </w:t>
      </w:r>
      <w:r w:rsidR="00AA2CB4">
        <w:rPr>
          <w:rFonts w:ascii="Century Gothic" w:hAnsi="Century Gothic" w:cs="Arial"/>
          <w:sz w:val="27"/>
          <w:szCs w:val="27"/>
        </w:rPr>
        <w:t>al partido</w:t>
      </w:r>
      <w:r w:rsidR="00DA773E">
        <w:rPr>
          <w:rFonts w:ascii="Century Gothic" w:hAnsi="Century Gothic" w:cs="Arial"/>
          <w:sz w:val="27"/>
          <w:szCs w:val="27"/>
        </w:rPr>
        <w:t xml:space="preserve">, </w:t>
      </w:r>
      <w:r w:rsidR="00AA2CB4">
        <w:rPr>
          <w:rFonts w:ascii="Century Gothic" w:hAnsi="Century Gothic" w:cs="Arial"/>
          <w:sz w:val="27"/>
          <w:szCs w:val="27"/>
        </w:rPr>
        <w:t xml:space="preserve">así como </w:t>
      </w:r>
      <w:r w:rsidR="00010619">
        <w:rPr>
          <w:rFonts w:ascii="Century Gothic" w:hAnsi="Century Gothic" w:cs="Arial"/>
          <w:sz w:val="27"/>
          <w:szCs w:val="27"/>
        </w:rPr>
        <w:t xml:space="preserve">de su </w:t>
      </w:r>
      <w:r w:rsidR="00AA2CB4">
        <w:rPr>
          <w:rFonts w:ascii="Century Gothic" w:hAnsi="Century Gothic" w:cs="Arial"/>
          <w:sz w:val="27"/>
          <w:szCs w:val="27"/>
        </w:rPr>
        <w:t xml:space="preserve">legitimación para impugnar en el juicio local, </w:t>
      </w:r>
      <w:r w:rsidRPr="00B71F33">
        <w:rPr>
          <w:rFonts w:ascii="Century Gothic" w:hAnsi="Century Gothic" w:cs="Arial"/>
          <w:sz w:val="27"/>
          <w:szCs w:val="27"/>
        </w:rPr>
        <w:t>lo que ya fue motivo de pronunciamiento en la resolución emitida por la Sala</w:t>
      </w:r>
      <w:r w:rsidR="00AA2CB4">
        <w:rPr>
          <w:rFonts w:ascii="Century Gothic" w:hAnsi="Century Gothic" w:cs="Arial"/>
          <w:sz w:val="27"/>
          <w:szCs w:val="27"/>
        </w:rPr>
        <w:t xml:space="preserve"> Regional Xalapa</w:t>
      </w:r>
      <w:r w:rsidRPr="00B71F33">
        <w:rPr>
          <w:rFonts w:ascii="Century Gothic" w:hAnsi="Century Gothic" w:cs="Arial"/>
          <w:sz w:val="27"/>
          <w:szCs w:val="27"/>
        </w:rPr>
        <w:t xml:space="preserve"> y constituye una circunstancia de mera legalidad que no actualiza alguno de los supuestos de procedencia del recurso de reconsideración, debido a que esta es una instancia extraordinaria de revisión.</w:t>
      </w:r>
    </w:p>
    <w:p w14:paraId="716687BD" w14:textId="77777777" w:rsidR="00135958" w:rsidRPr="00B71F33" w:rsidRDefault="00135958" w:rsidP="002474A3">
      <w:pPr>
        <w:tabs>
          <w:tab w:val="left" w:pos="7200"/>
        </w:tabs>
        <w:spacing w:line="360" w:lineRule="auto"/>
        <w:ind w:right="-61"/>
        <w:jc w:val="both"/>
        <w:rPr>
          <w:rFonts w:ascii="Century Gothic" w:eastAsia="Calibri" w:hAnsi="Century Gothic" w:cs="Arial"/>
          <w:sz w:val="27"/>
          <w:szCs w:val="27"/>
        </w:rPr>
      </w:pPr>
    </w:p>
    <w:p w14:paraId="110DE6B1" w14:textId="0831FB79" w:rsidR="006560AC" w:rsidRPr="00B71F33" w:rsidRDefault="006E2163" w:rsidP="006560AC">
      <w:pPr>
        <w:tabs>
          <w:tab w:val="left" w:pos="7200"/>
        </w:tabs>
        <w:spacing w:line="360" w:lineRule="auto"/>
        <w:ind w:right="-61"/>
        <w:jc w:val="both"/>
        <w:rPr>
          <w:rFonts w:ascii="Century Gothic" w:hAnsi="Century Gothic" w:cs="Arial"/>
          <w:sz w:val="27"/>
          <w:szCs w:val="27"/>
        </w:rPr>
      </w:pPr>
      <w:r w:rsidRPr="00B71F33">
        <w:rPr>
          <w:rFonts w:ascii="Century Gothic" w:eastAsia="Calibri" w:hAnsi="Century Gothic" w:cs="Arial"/>
          <w:sz w:val="27"/>
          <w:szCs w:val="27"/>
        </w:rPr>
        <w:t xml:space="preserve">No pasa </w:t>
      </w:r>
      <w:r w:rsidR="002474A3" w:rsidRPr="00B71F33">
        <w:rPr>
          <w:rFonts w:ascii="Century Gothic" w:eastAsia="Calibri" w:hAnsi="Century Gothic" w:cs="Arial"/>
          <w:sz w:val="27"/>
          <w:szCs w:val="27"/>
        </w:rPr>
        <w:t xml:space="preserve">inadvertido para esta Sala Superior que </w:t>
      </w:r>
      <w:r w:rsidR="0011735F" w:rsidRPr="00B71F33">
        <w:rPr>
          <w:rFonts w:ascii="Century Gothic" w:eastAsia="Calibri" w:hAnsi="Century Gothic" w:cs="Arial"/>
          <w:sz w:val="27"/>
          <w:szCs w:val="27"/>
        </w:rPr>
        <w:t xml:space="preserve">en los agravios que hace valer </w:t>
      </w:r>
      <w:r w:rsidR="00AA2CB4">
        <w:rPr>
          <w:rFonts w:ascii="Century Gothic" w:eastAsia="Calibri" w:hAnsi="Century Gothic" w:cs="Arial"/>
          <w:sz w:val="27"/>
          <w:szCs w:val="27"/>
        </w:rPr>
        <w:t xml:space="preserve">la parte recurrente alegue una </w:t>
      </w:r>
      <w:r w:rsidR="004D4C7B">
        <w:rPr>
          <w:rFonts w:ascii="Century Gothic" w:eastAsia="Calibri" w:hAnsi="Century Gothic" w:cs="Arial"/>
          <w:sz w:val="27"/>
          <w:szCs w:val="27"/>
        </w:rPr>
        <w:t>“</w:t>
      </w:r>
      <w:r w:rsidR="00AA2CB4">
        <w:rPr>
          <w:rFonts w:ascii="Century Gothic" w:eastAsia="Calibri" w:hAnsi="Century Gothic" w:cs="Arial"/>
          <w:sz w:val="27"/>
          <w:szCs w:val="27"/>
        </w:rPr>
        <w:t>desaplicación</w:t>
      </w:r>
      <w:r w:rsidR="004D4C7B">
        <w:rPr>
          <w:rFonts w:ascii="Century Gothic" w:eastAsia="Calibri" w:hAnsi="Century Gothic" w:cs="Arial"/>
          <w:sz w:val="27"/>
          <w:szCs w:val="27"/>
        </w:rPr>
        <w:t>”</w:t>
      </w:r>
      <w:r w:rsidR="00AA2CB4">
        <w:rPr>
          <w:rFonts w:ascii="Century Gothic" w:eastAsia="Calibri" w:hAnsi="Century Gothic" w:cs="Arial"/>
          <w:sz w:val="27"/>
          <w:szCs w:val="27"/>
        </w:rPr>
        <w:t xml:space="preserve"> de diversas disposiciones legales y estatutarias, así como violación a diversos principios rectores del derecho electoral.</w:t>
      </w:r>
    </w:p>
    <w:p w14:paraId="25A2323A" w14:textId="5FA17F44" w:rsidR="0054552B" w:rsidRDefault="009B0560" w:rsidP="002474A3">
      <w:pPr>
        <w:tabs>
          <w:tab w:val="left" w:pos="7200"/>
        </w:tabs>
        <w:spacing w:line="360" w:lineRule="auto"/>
        <w:ind w:right="-61"/>
        <w:jc w:val="both"/>
        <w:rPr>
          <w:rFonts w:ascii="Century Gothic" w:eastAsia="Calibri" w:hAnsi="Century Gothic" w:cs="Arial"/>
          <w:sz w:val="27"/>
          <w:szCs w:val="27"/>
        </w:rPr>
      </w:pPr>
      <w:r w:rsidRPr="00B71F33">
        <w:rPr>
          <w:rFonts w:ascii="Century Gothic" w:eastAsia="Calibri" w:hAnsi="Century Gothic" w:cs="Arial"/>
          <w:sz w:val="27"/>
          <w:szCs w:val="27"/>
        </w:rPr>
        <w:lastRenderedPageBreak/>
        <w:t xml:space="preserve">Sin embargo, </w:t>
      </w:r>
      <w:r w:rsidR="0011735F" w:rsidRPr="00B71F33">
        <w:rPr>
          <w:rFonts w:ascii="Century Gothic" w:eastAsia="Calibri" w:hAnsi="Century Gothic" w:cs="Arial"/>
          <w:sz w:val="27"/>
          <w:szCs w:val="27"/>
        </w:rPr>
        <w:t>la Sala Superior considera que</w:t>
      </w:r>
      <w:r w:rsidR="006560AC" w:rsidRPr="00B71F33">
        <w:rPr>
          <w:rFonts w:ascii="Century Gothic" w:eastAsia="Calibri" w:hAnsi="Century Gothic" w:cs="Arial"/>
          <w:sz w:val="27"/>
          <w:szCs w:val="27"/>
        </w:rPr>
        <w:t xml:space="preserve"> en el caso </w:t>
      </w:r>
      <w:r w:rsidR="006F5E02">
        <w:rPr>
          <w:rFonts w:ascii="Century Gothic" w:eastAsia="Calibri" w:hAnsi="Century Gothic" w:cs="Arial"/>
          <w:sz w:val="27"/>
          <w:szCs w:val="27"/>
        </w:rPr>
        <w:t xml:space="preserve">el recurrente no alega una </w:t>
      </w:r>
      <w:r w:rsidR="00764913">
        <w:rPr>
          <w:rFonts w:ascii="Century Gothic" w:eastAsia="Calibri" w:hAnsi="Century Gothic" w:cs="Arial"/>
          <w:sz w:val="27"/>
          <w:szCs w:val="27"/>
        </w:rPr>
        <w:t xml:space="preserve">inaplicación de manera </w:t>
      </w:r>
      <w:r w:rsidR="00010619">
        <w:rPr>
          <w:rFonts w:ascii="Century Gothic" w:eastAsia="Calibri" w:hAnsi="Century Gothic" w:cs="Arial"/>
          <w:sz w:val="27"/>
          <w:szCs w:val="27"/>
        </w:rPr>
        <w:t>expresa o implícita c</w:t>
      </w:r>
      <w:r w:rsidR="009F7B4F">
        <w:rPr>
          <w:rFonts w:ascii="Century Gothic" w:eastAsia="Calibri" w:hAnsi="Century Gothic" w:cs="Arial"/>
          <w:sz w:val="27"/>
          <w:szCs w:val="27"/>
        </w:rPr>
        <w:t xml:space="preserve">on motivo de un análisis de constitucionalidad o convencionalidad, sino más bien </w:t>
      </w:r>
      <w:r w:rsidR="006F5E02">
        <w:rPr>
          <w:rFonts w:ascii="Century Gothic" w:eastAsia="Calibri" w:hAnsi="Century Gothic" w:cs="Arial"/>
          <w:sz w:val="27"/>
          <w:szCs w:val="27"/>
        </w:rPr>
        <w:t xml:space="preserve">de </w:t>
      </w:r>
      <w:r w:rsidR="009F7B4F">
        <w:rPr>
          <w:rFonts w:ascii="Century Gothic" w:eastAsia="Calibri" w:hAnsi="Century Gothic" w:cs="Arial"/>
          <w:sz w:val="27"/>
          <w:szCs w:val="27"/>
        </w:rPr>
        <w:t xml:space="preserve">lo que </w:t>
      </w:r>
      <w:r w:rsidR="00010619">
        <w:rPr>
          <w:rFonts w:ascii="Century Gothic" w:eastAsia="Calibri" w:hAnsi="Century Gothic" w:cs="Arial"/>
          <w:sz w:val="27"/>
          <w:szCs w:val="27"/>
        </w:rPr>
        <w:t xml:space="preserve">se queja </w:t>
      </w:r>
      <w:r w:rsidR="006F5E02">
        <w:rPr>
          <w:rFonts w:ascii="Century Gothic" w:eastAsia="Calibri" w:hAnsi="Century Gothic" w:cs="Arial"/>
          <w:sz w:val="27"/>
          <w:szCs w:val="27"/>
        </w:rPr>
        <w:t>es de</w:t>
      </w:r>
      <w:r w:rsidR="009F7B4F">
        <w:rPr>
          <w:rFonts w:ascii="Century Gothic" w:eastAsia="Calibri" w:hAnsi="Century Gothic" w:cs="Arial"/>
          <w:sz w:val="27"/>
          <w:szCs w:val="27"/>
        </w:rPr>
        <w:t xml:space="preserve"> una inobservancia a las disposiciones que señala por parte de </w:t>
      </w:r>
      <w:r w:rsidR="00A93EA1">
        <w:rPr>
          <w:rFonts w:ascii="Century Gothic" w:eastAsia="Calibri" w:hAnsi="Century Gothic" w:cs="Arial"/>
          <w:sz w:val="27"/>
          <w:szCs w:val="27"/>
        </w:rPr>
        <w:t>la Sala Regional</w:t>
      </w:r>
      <w:r w:rsidR="00010619">
        <w:rPr>
          <w:rFonts w:ascii="Century Gothic" w:eastAsia="Calibri" w:hAnsi="Century Gothic" w:cs="Arial"/>
          <w:sz w:val="27"/>
          <w:szCs w:val="27"/>
        </w:rPr>
        <w:t>, aspecto que constituye un tema de legalidad</w:t>
      </w:r>
      <w:r w:rsidR="00A93EA1">
        <w:rPr>
          <w:rFonts w:ascii="Century Gothic" w:eastAsia="Calibri" w:hAnsi="Century Gothic" w:cs="Arial"/>
          <w:sz w:val="27"/>
          <w:szCs w:val="27"/>
        </w:rPr>
        <w:t xml:space="preserve">. </w:t>
      </w:r>
    </w:p>
    <w:p w14:paraId="519C4811" w14:textId="4E6187EB" w:rsidR="006A49B8" w:rsidRDefault="006A49B8" w:rsidP="002474A3">
      <w:pPr>
        <w:tabs>
          <w:tab w:val="left" w:pos="7200"/>
        </w:tabs>
        <w:spacing w:line="360" w:lineRule="auto"/>
        <w:ind w:right="-61"/>
        <w:jc w:val="both"/>
        <w:rPr>
          <w:rFonts w:ascii="Century Gothic" w:eastAsia="Calibri" w:hAnsi="Century Gothic" w:cs="Arial"/>
          <w:sz w:val="27"/>
          <w:szCs w:val="27"/>
        </w:rPr>
      </w:pPr>
    </w:p>
    <w:p w14:paraId="5FC0DE95" w14:textId="3AB60871" w:rsidR="00B841BC" w:rsidRPr="00D274DD" w:rsidRDefault="006A49B8" w:rsidP="002474A3">
      <w:pPr>
        <w:tabs>
          <w:tab w:val="left" w:pos="7200"/>
        </w:tabs>
        <w:spacing w:line="360" w:lineRule="auto"/>
        <w:ind w:right="-61"/>
        <w:jc w:val="both"/>
        <w:rPr>
          <w:rFonts w:ascii="Century Gothic" w:eastAsia="Calibri" w:hAnsi="Century Gothic" w:cs="Arial"/>
          <w:sz w:val="27"/>
          <w:szCs w:val="27"/>
        </w:rPr>
      </w:pPr>
      <w:r w:rsidRPr="00D274DD">
        <w:rPr>
          <w:rFonts w:ascii="Century Gothic" w:eastAsia="Calibri" w:hAnsi="Century Gothic" w:cs="Arial"/>
          <w:sz w:val="27"/>
          <w:szCs w:val="27"/>
        </w:rPr>
        <w:t xml:space="preserve">Aquí, </w:t>
      </w:r>
      <w:r w:rsidR="00800278" w:rsidRPr="00D274DD">
        <w:rPr>
          <w:rFonts w:ascii="Century Gothic" w:eastAsia="Calibri" w:hAnsi="Century Gothic" w:cs="Arial"/>
          <w:sz w:val="27"/>
          <w:szCs w:val="27"/>
        </w:rPr>
        <w:t>es importante</w:t>
      </w:r>
      <w:r w:rsidRPr="00D274DD">
        <w:rPr>
          <w:rFonts w:ascii="Century Gothic" w:eastAsia="Calibri" w:hAnsi="Century Gothic" w:cs="Arial"/>
          <w:sz w:val="27"/>
          <w:szCs w:val="27"/>
        </w:rPr>
        <w:t xml:space="preserve"> </w:t>
      </w:r>
      <w:r w:rsidR="009E5315" w:rsidRPr="00D274DD">
        <w:rPr>
          <w:rFonts w:ascii="Century Gothic" w:eastAsia="Calibri" w:hAnsi="Century Gothic" w:cs="Arial"/>
          <w:sz w:val="27"/>
          <w:szCs w:val="27"/>
        </w:rPr>
        <w:t xml:space="preserve">precisar que ha sido criterio reiterado de esta Sala Superior que existe </w:t>
      </w:r>
      <w:r w:rsidR="00692E67" w:rsidRPr="00D274DD">
        <w:rPr>
          <w:rFonts w:ascii="Century Gothic" w:eastAsia="Calibri" w:hAnsi="Century Gothic" w:cs="Arial"/>
          <w:sz w:val="27"/>
          <w:szCs w:val="27"/>
        </w:rPr>
        <w:t xml:space="preserve">la </w:t>
      </w:r>
      <w:r w:rsidR="009E5315" w:rsidRPr="00D274DD">
        <w:rPr>
          <w:rFonts w:ascii="Century Gothic" w:eastAsia="Calibri" w:hAnsi="Century Gothic" w:cs="Arial"/>
          <w:sz w:val="27"/>
          <w:szCs w:val="27"/>
        </w:rPr>
        <w:t>inaplicación implícita de una norma</w:t>
      </w:r>
      <w:r w:rsidR="00692E67" w:rsidRPr="00D274DD">
        <w:rPr>
          <w:rFonts w:ascii="Century Gothic" w:eastAsia="Calibri" w:hAnsi="Century Gothic" w:cs="Arial"/>
          <w:sz w:val="27"/>
          <w:szCs w:val="27"/>
        </w:rPr>
        <w:t>,</w:t>
      </w:r>
      <w:r w:rsidR="009E5315" w:rsidRPr="00D274DD">
        <w:rPr>
          <w:rFonts w:ascii="Century Gothic" w:eastAsia="Calibri" w:hAnsi="Century Gothic" w:cs="Arial"/>
          <w:sz w:val="27"/>
          <w:szCs w:val="27"/>
        </w:rPr>
        <w:t xml:space="preserve"> cuando del contexto de la sentencia se adviert</w:t>
      </w:r>
      <w:r w:rsidR="00692E67" w:rsidRPr="00D274DD">
        <w:rPr>
          <w:rFonts w:ascii="Century Gothic" w:eastAsia="Calibri" w:hAnsi="Century Gothic" w:cs="Arial"/>
          <w:sz w:val="27"/>
          <w:szCs w:val="27"/>
        </w:rPr>
        <w:t>a</w:t>
      </w:r>
      <w:r w:rsidR="009E5315" w:rsidRPr="00D274DD">
        <w:rPr>
          <w:rFonts w:ascii="Century Gothic" w:eastAsia="Calibri" w:hAnsi="Century Gothic" w:cs="Arial"/>
          <w:sz w:val="27"/>
          <w:szCs w:val="27"/>
        </w:rPr>
        <w:t xml:space="preserve"> que se privó de efectos jurídicos a un precepto legal</w:t>
      </w:r>
      <w:r w:rsidR="00942F70" w:rsidRPr="00D274DD">
        <w:rPr>
          <w:rFonts w:ascii="Century Gothic" w:eastAsia="Calibri" w:hAnsi="Century Gothic" w:cs="Arial"/>
          <w:sz w:val="27"/>
          <w:szCs w:val="27"/>
        </w:rPr>
        <w:t>;</w:t>
      </w:r>
      <w:r w:rsidR="009E5315" w:rsidRPr="00D274DD">
        <w:rPr>
          <w:rFonts w:ascii="Century Gothic" w:eastAsia="Calibri" w:hAnsi="Century Gothic" w:cs="Arial"/>
          <w:sz w:val="27"/>
          <w:szCs w:val="27"/>
        </w:rPr>
        <w:t xml:space="preserve"> cuando se determina implícitamente su no aplicación por considerarl</w:t>
      </w:r>
      <w:r w:rsidR="00B841BC" w:rsidRPr="00D274DD">
        <w:rPr>
          <w:rFonts w:ascii="Century Gothic" w:eastAsia="Calibri" w:hAnsi="Century Gothic" w:cs="Arial"/>
          <w:sz w:val="27"/>
          <w:szCs w:val="27"/>
        </w:rPr>
        <w:t>o</w:t>
      </w:r>
      <w:r w:rsidR="009E5315" w:rsidRPr="00D274DD">
        <w:rPr>
          <w:rFonts w:ascii="Century Gothic" w:eastAsia="Calibri" w:hAnsi="Century Gothic" w:cs="Arial"/>
          <w:sz w:val="27"/>
          <w:szCs w:val="27"/>
        </w:rPr>
        <w:t xml:space="preserve"> contrario a la Constitución, sea porque </w:t>
      </w:r>
      <w:r w:rsidR="003D6DDA" w:rsidRPr="00D274DD">
        <w:rPr>
          <w:rFonts w:ascii="Century Gothic" w:eastAsia="Calibri" w:hAnsi="Century Gothic" w:cs="Arial"/>
          <w:sz w:val="27"/>
          <w:szCs w:val="27"/>
        </w:rPr>
        <w:t xml:space="preserve">se oponga directamente a una disposición de la Ley Suprema o porque </w:t>
      </w:r>
      <w:r w:rsidR="00800278" w:rsidRPr="00D274DD">
        <w:rPr>
          <w:rFonts w:ascii="Century Gothic" w:eastAsia="Calibri" w:hAnsi="Century Gothic" w:cs="Arial"/>
          <w:sz w:val="27"/>
          <w:szCs w:val="27"/>
        </w:rPr>
        <w:t xml:space="preserve">vulnera algún principio constitucional en materia electoral, aun cuando no se hubiere precisado la determinación de </w:t>
      </w:r>
      <w:r w:rsidR="00B841BC" w:rsidRPr="00D274DD">
        <w:rPr>
          <w:rFonts w:ascii="Century Gothic" w:eastAsia="Calibri" w:hAnsi="Century Gothic" w:cs="Arial"/>
          <w:sz w:val="27"/>
          <w:szCs w:val="27"/>
        </w:rPr>
        <w:t>in</w:t>
      </w:r>
      <w:r w:rsidR="00800278" w:rsidRPr="00D274DD">
        <w:rPr>
          <w:rFonts w:ascii="Century Gothic" w:eastAsia="Calibri" w:hAnsi="Century Gothic" w:cs="Arial"/>
          <w:sz w:val="27"/>
          <w:szCs w:val="27"/>
        </w:rPr>
        <w:t>aplicarlo.</w:t>
      </w:r>
    </w:p>
    <w:p w14:paraId="68E0EA61" w14:textId="77777777" w:rsidR="00B841BC" w:rsidRPr="00D274DD" w:rsidRDefault="00B841BC" w:rsidP="002474A3">
      <w:pPr>
        <w:tabs>
          <w:tab w:val="left" w:pos="7200"/>
        </w:tabs>
        <w:spacing w:line="360" w:lineRule="auto"/>
        <w:ind w:right="-61"/>
        <w:jc w:val="both"/>
        <w:rPr>
          <w:rFonts w:ascii="Century Gothic" w:eastAsia="Calibri" w:hAnsi="Century Gothic" w:cs="Arial"/>
          <w:sz w:val="27"/>
          <w:szCs w:val="27"/>
        </w:rPr>
      </w:pPr>
    </w:p>
    <w:p w14:paraId="66275B4E" w14:textId="28C5C2D5" w:rsidR="006A49B8" w:rsidRPr="00D274DD" w:rsidRDefault="00B841BC" w:rsidP="002474A3">
      <w:pPr>
        <w:tabs>
          <w:tab w:val="left" w:pos="7200"/>
        </w:tabs>
        <w:spacing w:line="360" w:lineRule="auto"/>
        <w:ind w:right="-61"/>
        <w:jc w:val="both"/>
        <w:rPr>
          <w:rFonts w:ascii="Century Gothic" w:eastAsia="Calibri" w:hAnsi="Century Gothic" w:cs="Arial"/>
          <w:sz w:val="27"/>
          <w:szCs w:val="27"/>
        </w:rPr>
      </w:pPr>
      <w:r w:rsidRPr="00D274DD">
        <w:rPr>
          <w:rFonts w:ascii="Century Gothic" w:eastAsia="Calibri" w:hAnsi="Century Gothic" w:cs="Arial"/>
          <w:sz w:val="27"/>
          <w:szCs w:val="27"/>
        </w:rPr>
        <w:t>En consecuencia, la manifestación de la inaplicación implícita no justifica por sí misma la procedencia del recurso si se constata que tal inaplicación no ocurrió o que tal precepto constitucional no fue interpretado por la Sala responsable,</w:t>
      </w:r>
      <w:r w:rsidR="008007C1" w:rsidRPr="00D274DD">
        <w:rPr>
          <w:rStyle w:val="Refdenotaalpie"/>
          <w:rFonts w:ascii="Century Gothic" w:eastAsia="Calibri" w:hAnsi="Century Gothic" w:cs="Arial"/>
          <w:sz w:val="27"/>
          <w:szCs w:val="27"/>
        </w:rPr>
        <w:footnoteReference w:id="25"/>
      </w:r>
      <w:r w:rsidR="003949D6" w:rsidRPr="00D274DD">
        <w:rPr>
          <w:rFonts w:ascii="Century Gothic" w:eastAsia="Calibri" w:hAnsi="Century Gothic" w:cs="Arial"/>
          <w:sz w:val="27"/>
          <w:szCs w:val="27"/>
        </w:rPr>
        <w:t xml:space="preserve"> por lo que no se actualiza el supuesto a que </w:t>
      </w:r>
      <w:r w:rsidR="003949D6" w:rsidRPr="00D274DD">
        <w:rPr>
          <w:rFonts w:ascii="Century Gothic" w:eastAsia="Calibri" w:hAnsi="Century Gothic" w:cs="Arial"/>
          <w:sz w:val="27"/>
          <w:szCs w:val="27"/>
        </w:rPr>
        <w:lastRenderedPageBreak/>
        <w:t>se refiere</w:t>
      </w:r>
      <w:r w:rsidR="00870DED" w:rsidRPr="00D274DD">
        <w:rPr>
          <w:rFonts w:ascii="Century Gothic" w:eastAsia="Calibri" w:hAnsi="Century Gothic" w:cs="Arial"/>
          <w:sz w:val="27"/>
          <w:szCs w:val="27"/>
        </w:rPr>
        <w:t>n</w:t>
      </w:r>
      <w:r w:rsidR="003949D6" w:rsidRPr="00D274DD">
        <w:rPr>
          <w:rFonts w:ascii="Century Gothic" w:eastAsia="Calibri" w:hAnsi="Century Gothic" w:cs="Arial"/>
          <w:sz w:val="27"/>
          <w:szCs w:val="27"/>
        </w:rPr>
        <w:t xml:space="preserve"> la</w:t>
      </w:r>
      <w:r w:rsidR="00774F6D" w:rsidRPr="00D274DD">
        <w:rPr>
          <w:rFonts w:ascii="Century Gothic" w:eastAsia="Calibri" w:hAnsi="Century Gothic" w:cs="Arial"/>
          <w:sz w:val="27"/>
          <w:szCs w:val="27"/>
        </w:rPr>
        <w:t>s</w:t>
      </w:r>
      <w:r w:rsidR="008352B0" w:rsidRPr="00D274DD">
        <w:rPr>
          <w:rFonts w:ascii="Century Gothic" w:eastAsia="Calibri" w:hAnsi="Century Gothic" w:cs="Arial"/>
          <w:sz w:val="27"/>
          <w:szCs w:val="27"/>
        </w:rPr>
        <w:t xml:space="preserve"> </w:t>
      </w:r>
      <w:r w:rsidR="00774F6D" w:rsidRPr="00D274DD">
        <w:rPr>
          <w:rFonts w:ascii="Century Gothic" w:eastAsia="Calibri" w:hAnsi="Century Gothic" w:cs="Arial"/>
          <w:sz w:val="27"/>
          <w:szCs w:val="27"/>
        </w:rPr>
        <w:t xml:space="preserve">jurisprudencias </w:t>
      </w:r>
      <w:r w:rsidR="001C5707" w:rsidRPr="00D274DD">
        <w:rPr>
          <w:rFonts w:ascii="Century Gothic" w:eastAsia="Calibri" w:hAnsi="Century Gothic" w:cs="Arial"/>
          <w:sz w:val="27"/>
          <w:szCs w:val="27"/>
        </w:rPr>
        <w:t>32/2009, 17/20</w:t>
      </w:r>
      <w:r w:rsidR="005F46CF" w:rsidRPr="00D274DD">
        <w:rPr>
          <w:rFonts w:ascii="Century Gothic" w:eastAsia="Calibri" w:hAnsi="Century Gothic" w:cs="Arial"/>
          <w:sz w:val="27"/>
          <w:szCs w:val="27"/>
        </w:rPr>
        <w:t>12</w:t>
      </w:r>
      <w:r w:rsidR="001C5707" w:rsidRPr="00D274DD">
        <w:rPr>
          <w:rFonts w:ascii="Century Gothic" w:eastAsia="Calibri" w:hAnsi="Century Gothic" w:cs="Arial"/>
          <w:sz w:val="27"/>
          <w:szCs w:val="27"/>
        </w:rPr>
        <w:t xml:space="preserve"> y 19/2012</w:t>
      </w:r>
      <w:r w:rsidR="00870DED" w:rsidRPr="00D274DD">
        <w:rPr>
          <w:rStyle w:val="Refdenotaalpie"/>
          <w:rFonts w:ascii="Century Gothic" w:eastAsia="Calibri" w:hAnsi="Century Gothic" w:cs="Arial"/>
          <w:sz w:val="27"/>
          <w:szCs w:val="27"/>
        </w:rPr>
        <w:footnoteReference w:id="26"/>
      </w:r>
      <w:r w:rsidR="00E45219" w:rsidRPr="00D274DD">
        <w:rPr>
          <w:rFonts w:ascii="Century Gothic" w:eastAsia="Calibri" w:hAnsi="Century Gothic" w:cs="Arial"/>
          <w:sz w:val="27"/>
          <w:szCs w:val="27"/>
        </w:rPr>
        <w:t>, relativo a que expresa o implícitamente</w:t>
      </w:r>
      <w:r w:rsidR="00607A8F" w:rsidRPr="00D274DD">
        <w:rPr>
          <w:rFonts w:ascii="Century Gothic" w:eastAsia="Calibri" w:hAnsi="Century Gothic" w:cs="Arial"/>
          <w:sz w:val="27"/>
          <w:szCs w:val="27"/>
        </w:rPr>
        <w:t xml:space="preserve"> se</w:t>
      </w:r>
      <w:r w:rsidR="00E45219" w:rsidRPr="00D274DD">
        <w:rPr>
          <w:rFonts w:ascii="Century Gothic" w:eastAsia="Calibri" w:hAnsi="Century Gothic" w:cs="Arial"/>
          <w:sz w:val="27"/>
          <w:szCs w:val="27"/>
        </w:rPr>
        <w:t xml:space="preserve"> inaplique leyes electorales, normas partidistas o consuetudinarias de carácter electoral. </w:t>
      </w:r>
      <w:r w:rsidR="001C5707" w:rsidRPr="00D274DD">
        <w:rPr>
          <w:rFonts w:ascii="Century Gothic" w:eastAsia="Calibri" w:hAnsi="Century Gothic" w:cs="Arial"/>
          <w:sz w:val="27"/>
          <w:szCs w:val="27"/>
        </w:rPr>
        <w:t xml:space="preserve"> </w:t>
      </w:r>
      <w:r w:rsidR="003949D6" w:rsidRPr="00D274DD">
        <w:rPr>
          <w:rFonts w:ascii="Century Gothic" w:eastAsia="Calibri" w:hAnsi="Century Gothic" w:cs="Arial"/>
          <w:sz w:val="27"/>
          <w:szCs w:val="27"/>
        </w:rPr>
        <w:t xml:space="preserve"> </w:t>
      </w:r>
    </w:p>
    <w:p w14:paraId="196F1043" w14:textId="54CF869F" w:rsidR="00E45219" w:rsidRPr="00D274DD" w:rsidRDefault="00E45219" w:rsidP="002474A3">
      <w:pPr>
        <w:tabs>
          <w:tab w:val="left" w:pos="7200"/>
        </w:tabs>
        <w:spacing w:line="360" w:lineRule="auto"/>
        <w:ind w:right="-61"/>
        <w:jc w:val="both"/>
        <w:rPr>
          <w:rFonts w:ascii="Century Gothic" w:eastAsia="Calibri" w:hAnsi="Century Gothic" w:cs="Arial"/>
          <w:sz w:val="27"/>
          <w:szCs w:val="27"/>
        </w:rPr>
      </w:pPr>
    </w:p>
    <w:p w14:paraId="41BBF45E" w14:textId="4E60788D" w:rsidR="004D4C7B" w:rsidRPr="004D4C7B" w:rsidRDefault="004D4C7B" w:rsidP="004D4C7B">
      <w:pPr>
        <w:tabs>
          <w:tab w:val="left" w:pos="1215"/>
        </w:tabs>
        <w:spacing w:before="240" w:after="240" w:line="360" w:lineRule="auto"/>
        <w:jc w:val="both"/>
        <w:rPr>
          <w:rFonts w:ascii="Century Gothic" w:hAnsi="Century Gothic" w:cs="Arial"/>
          <w:bCs/>
          <w:color w:val="000000" w:themeColor="text1"/>
          <w:sz w:val="27"/>
          <w:szCs w:val="27"/>
          <w:lang w:val="es-MX" w:eastAsia="es-MX"/>
        </w:rPr>
      </w:pPr>
      <w:r w:rsidRPr="00D274DD">
        <w:rPr>
          <w:rFonts w:ascii="Century Gothic" w:hAnsi="Century Gothic" w:cs="Arial"/>
          <w:bCs/>
          <w:color w:val="000000" w:themeColor="text1"/>
          <w:sz w:val="27"/>
          <w:szCs w:val="27"/>
          <w:lang w:val="es-MX" w:eastAsia="es-MX"/>
        </w:rPr>
        <w:t>En el caso concreto, no se advierte que la Sala responsable hubiera realizado algún control de constitucionalidad o convencionalidad para determinar la supuesta inaplicación de diversas disposiciones legales y estatutarias, en contravención a los principios de legalidad.</w:t>
      </w:r>
      <w:r>
        <w:rPr>
          <w:rFonts w:ascii="Century Gothic" w:hAnsi="Century Gothic" w:cs="Arial"/>
          <w:bCs/>
          <w:color w:val="000000" w:themeColor="text1"/>
          <w:sz w:val="27"/>
          <w:szCs w:val="27"/>
          <w:lang w:val="es-MX" w:eastAsia="es-MX"/>
        </w:rPr>
        <w:t xml:space="preserve"> </w:t>
      </w:r>
      <w:r w:rsidRPr="004D4C7B">
        <w:rPr>
          <w:rFonts w:ascii="Century Gothic" w:hAnsi="Century Gothic" w:cs="Arial"/>
          <w:bCs/>
          <w:color w:val="000000" w:themeColor="text1"/>
          <w:sz w:val="27"/>
          <w:szCs w:val="27"/>
          <w:lang w:val="es-MX" w:eastAsia="es-MX"/>
        </w:rPr>
        <w:t xml:space="preserve"> </w:t>
      </w:r>
    </w:p>
    <w:p w14:paraId="0992781C" w14:textId="3ED34CBD" w:rsidR="003B181A" w:rsidRPr="00B71F33" w:rsidRDefault="003B181A" w:rsidP="003B181A">
      <w:pPr>
        <w:spacing w:before="240" w:after="240" w:line="360" w:lineRule="auto"/>
        <w:jc w:val="both"/>
        <w:rPr>
          <w:rFonts w:ascii="Century Gothic" w:hAnsi="Century Gothic" w:cs="Arial"/>
          <w:sz w:val="27"/>
          <w:szCs w:val="27"/>
        </w:rPr>
      </w:pPr>
      <w:r w:rsidRPr="00B71F33">
        <w:rPr>
          <w:rFonts w:ascii="Century Gothic" w:hAnsi="Century Gothic" w:cs="Arial"/>
          <w:sz w:val="27"/>
          <w:szCs w:val="27"/>
        </w:rPr>
        <w:t>A</w:t>
      </w:r>
      <w:r w:rsidR="00146913">
        <w:rPr>
          <w:rFonts w:ascii="Century Gothic" w:hAnsi="Century Gothic" w:cs="Arial"/>
          <w:sz w:val="27"/>
          <w:szCs w:val="27"/>
        </w:rPr>
        <w:t xml:space="preserve">demás, </w:t>
      </w:r>
      <w:r w:rsidRPr="00B71F33">
        <w:rPr>
          <w:rFonts w:ascii="Century Gothic" w:hAnsi="Century Gothic" w:cs="Arial"/>
          <w:sz w:val="27"/>
          <w:szCs w:val="27"/>
        </w:rPr>
        <w:t>de la demanda de</w:t>
      </w:r>
      <w:r w:rsidR="00123C98" w:rsidRPr="00B71F33">
        <w:rPr>
          <w:rFonts w:ascii="Century Gothic" w:hAnsi="Century Gothic" w:cs="Arial"/>
          <w:sz w:val="27"/>
          <w:szCs w:val="27"/>
        </w:rPr>
        <w:t xml:space="preserve"> la parte</w:t>
      </w:r>
      <w:r w:rsidRPr="00B71F33">
        <w:rPr>
          <w:rFonts w:ascii="Century Gothic" w:hAnsi="Century Gothic" w:cs="Arial"/>
          <w:sz w:val="27"/>
          <w:szCs w:val="27"/>
        </w:rPr>
        <w:t xml:space="preserve"> recurrente se advierte que su pretensión es que la Sala Superior </w:t>
      </w:r>
      <w:r w:rsidR="008B20E7">
        <w:rPr>
          <w:rFonts w:ascii="Century Gothic" w:hAnsi="Century Gothic" w:cs="Arial"/>
          <w:sz w:val="27"/>
          <w:szCs w:val="27"/>
        </w:rPr>
        <w:t>realice</w:t>
      </w:r>
      <w:r w:rsidRPr="00B71F33">
        <w:rPr>
          <w:rFonts w:ascii="Century Gothic" w:hAnsi="Century Gothic" w:cs="Arial"/>
          <w:sz w:val="27"/>
          <w:szCs w:val="27"/>
        </w:rPr>
        <w:t xml:space="preserve"> un análisis respecto</w:t>
      </w:r>
      <w:r w:rsidR="008645C0" w:rsidRPr="00B71F33">
        <w:rPr>
          <w:rFonts w:ascii="Century Gothic" w:hAnsi="Century Gothic" w:cs="Arial"/>
          <w:sz w:val="27"/>
          <w:szCs w:val="27"/>
        </w:rPr>
        <w:t xml:space="preserve"> de un tema que aún no ha sido objeto de estudio por parte del Tribunal Local ni de la Sala Regional </w:t>
      </w:r>
      <w:r w:rsidR="002959B7" w:rsidRPr="00D274DD">
        <w:rPr>
          <w:rFonts w:ascii="Century Gothic" w:hAnsi="Century Gothic" w:cs="Arial"/>
          <w:sz w:val="27"/>
          <w:szCs w:val="27"/>
        </w:rPr>
        <w:t>Xalapa</w:t>
      </w:r>
      <w:r w:rsidR="008645C0" w:rsidRPr="00B71F33">
        <w:rPr>
          <w:rFonts w:ascii="Century Gothic" w:hAnsi="Century Gothic" w:cs="Arial"/>
          <w:sz w:val="27"/>
          <w:szCs w:val="27"/>
        </w:rPr>
        <w:t xml:space="preserve">, </w:t>
      </w:r>
      <w:r w:rsidR="00EA3CDE">
        <w:rPr>
          <w:rFonts w:ascii="Century Gothic" w:hAnsi="Century Gothic" w:cs="Arial"/>
          <w:sz w:val="27"/>
          <w:szCs w:val="27"/>
        </w:rPr>
        <w:t xml:space="preserve">-violencia política de género- </w:t>
      </w:r>
      <w:r w:rsidR="00FE102F" w:rsidRPr="00B71F33">
        <w:rPr>
          <w:rFonts w:ascii="Century Gothic" w:hAnsi="Century Gothic" w:cs="Arial"/>
          <w:sz w:val="27"/>
          <w:szCs w:val="27"/>
        </w:rPr>
        <w:t xml:space="preserve">dada la revocación de la sentencia impugnada, </w:t>
      </w:r>
      <w:r w:rsidR="008645C0" w:rsidRPr="00B71F33">
        <w:rPr>
          <w:rFonts w:ascii="Century Gothic" w:hAnsi="Century Gothic" w:cs="Arial"/>
          <w:sz w:val="27"/>
          <w:szCs w:val="27"/>
        </w:rPr>
        <w:t xml:space="preserve">en </w:t>
      </w:r>
      <w:r w:rsidR="00EA3CDE">
        <w:rPr>
          <w:rFonts w:ascii="Century Gothic" w:hAnsi="Century Gothic" w:cs="Arial"/>
          <w:sz w:val="27"/>
          <w:szCs w:val="27"/>
        </w:rPr>
        <w:t>la que</w:t>
      </w:r>
      <w:r w:rsidR="001335C8">
        <w:rPr>
          <w:rFonts w:ascii="Century Gothic" w:hAnsi="Century Gothic" w:cs="Arial"/>
          <w:sz w:val="27"/>
          <w:szCs w:val="27"/>
        </w:rPr>
        <w:t>,</w:t>
      </w:r>
      <w:r w:rsidR="00EA3CDE">
        <w:rPr>
          <w:rFonts w:ascii="Century Gothic" w:hAnsi="Century Gothic" w:cs="Arial"/>
          <w:sz w:val="27"/>
          <w:szCs w:val="27"/>
        </w:rPr>
        <w:t xml:space="preserve"> de ser el caso, el Tribunal local abordará el estudio </w:t>
      </w:r>
      <w:r w:rsidR="005E7E89">
        <w:rPr>
          <w:rFonts w:ascii="Century Gothic" w:hAnsi="Century Gothic" w:cs="Arial"/>
          <w:sz w:val="27"/>
          <w:szCs w:val="27"/>
        </w:rPr>
        <w:t xml:space="preserve">correspondiente. </w:t>
      </w:r>
    </w:p>
    <w:p w14:paraId="0099E8CD" w14:textId="3ACC5043" w:rsidR="0080629E" w:rsidRPr="00B71F33" w:rsidRDefault="003B181A" w:rsidP="003B181A">
      <w:pPr>
        <w:pStyle w:val="NormalWeb"/>
        <w:widowControl w:val="0"/>
        <w:tabs>
          <w:tab w:val="center" w:pos="4419"/>
          <w:tab w:val="right" w:pos="8838"/>
        </w:tabs>
        <w:spacing w:before="0" w:beforeAutospacing="0" w:after="0" w:afterAutospacing="0" w:line="360" w:lineRule="auto"/>
        <w:jc w:val="both"/>
        <w:rPr>
          <w:rFonts w:ascii="Century Gothic" w:hAnsi="Century Gothic" w:cs="Arial"/>
          <w:sz w:val="27"/>
          <w:szCs w:val="27"/>
          <w:lang w:val="es-MX" w:eastAsia="es-MX"/>
        </w:rPr>
      </w:pPr>
      <w:r w:rsidRPr="00B71F33">
        <w:rPr>
          <w:rFonts w:ascii="Century Gothic" w:hAnsi="Century Gothic" w:cs="Arial"/>
          <w:color w:val="000000"/>
          <w:sz w:val="27"/>
          <w:szCs w:val="27"/>
          <w:lang w:val="es-MX" w:eastAsia="es-MX"/>
        </w:rPr>
        <w:t xml:space="preserve">En consecuencia, al no actualizarse alguna de las hipótesis de procedibilidad del recurso de reconsideración, previstas </w:t>
      </w:r>
      <w:r w:rsidRPr="00B71F33">
        <w:rPr>
          <w:rFonts w:ascii="Century Gothic" w:hAnsi="Century Gothic" w:cs="Arial"/>
          <w:color w:val="000000"/>
          <w:sz w:val="27"/>
          <w:szCs w:val="27"/>
          <w:lang w:val="es-MX" w:eastAsia="es-MX"/>
        </w:rPr>
        <w:lastRenderedPageBreak/>
        <w:t>en los artículos 61 y 62, párrafo 1, inciso a), fracción IV, de la Ley de Medios, así como de aquellas derivadas de la interpretación de este órgano jurisdiccional, con fundamento en los artículos 9, párrafo 3, 61, párrafo 1, inciso b) y 68, párrafo 1, de la Ley en comento, procede el desechamiento de plano de la demanda.</w:t>
      </w:r>
    </w:p>
    <w:p w14:paraId="1CBA883E" w14:textId="77777777" w:rsidR="003B181A" w:rsidRPr="00B71F33" w:rsidRDefault="003B181A" w:rsidP="002C13BF">
      <w:pPr>
        <w:pStyle w:val="NormalWeb"/>
        <w:widowControl w:val="0"/>
        <w:spacing w:before="0" w:beforeAutospacing="0" w:after="0" w:afterAutospacing="0" w:line="348" w:lineRule="auto"/>
        <w:jc w:val="both"/>
        <w:rPr>
          <w:rFonts w:ascii="Century Gothic" w:hAnsi="Century Gothic" w:cs="Arial"/>
          <w:sz w:val="27"/>
          <w:szCs w:val="27"/>
          <w:lang w:val="es-MX"/>
        </w:rPr>
      </w:pPr>
    </w:p>
    <w:p w14:paraId="3B330C9C" w14:textId="00717C4F" w:rsidR="002C13BF" w:rsidRPr="00B71F33" w:rsidRDefault="002C13BF" w:rsidP="002C13BF">
      <w:pPr>
        <w:pStyle w:val="NormalWeb"/>
        <w:widowControl w:val="0"/>
        <w:spacing w:before="0" w:beforeAutospacing="0" w:after="0" w:afterAutospacing="0" w:line="348" w:lineRule="auto"/>
        <w:jc w:val="both"/>
        <w:rPr>
          <w:rFonts w:ascii="Century Gothic" w:hAnsi="Century Gothic" w:cs="Arial"/>
          <w:sz w:val="27"/>
          <w:szCs w:val="27"/>
          <w:lang w:val="es-MX"/>
        </w:rPr>
      </w:pPr>
      <w:r w:rsidRPr="00B71F33">
        <w:rPr>
          <w:rFonts w:ascii="Century Gothic" w:hAnsi="Century Gothic" w:cs="Arial"/>
          <w:sz w:val="27"/>
          <w:szCs w:val="27"/>
          <w:lang w:val="es-MX"/>
        </w:rPr>
        <w:t>Por lo expuesto y fundado se:</w:t>
      </w:r>
    </w:p>
    <w:p w14:paraId="3077A01A" w14:textId="77777777" w:rsidR="00FA7BFF" w:rsidRPr="00B71F33" w:rsidRDefault="00FA7BFF" w:rsidP="00281035">
      <w:pPr>
        <w:pStyle w:val="NormalWeb"/>
        <w:spacing w:before="0" w:beforeAutospacing="0" w:after="0" w:afterAutospacing="0" w:line="360" w:lineRule="auto"/>
        <w:ind w:left="55"/>
        <w:contextualSpacing/>
        <w:jc w:val="center"/>
        <w:rPr>
          <w:rFonts w:ascii="Century Gothic" w:hAnsi="Century Gothic" w:cs="Arial"/>
          <w:b/>
          <w:bCs/>
          <w:color w:val="000000"/>
          <w:sz w:val="27"/>
          <w:szCs w:val="27"/>
        </w:rPr>
      </w:pPr>
    </w:p>
    <w:p w14:paraId="7845E0B4" w14:textId="77777777" w:rsidR="00E92050" w:rsidRPr="00B71F33" w:rsidRDefault="00E92050" w:rsidP="00281035">
      <w:pPr>
        <w:pStyle w:val="NormalWeb"/>
        <w:spacing w:before="0" w:beforeAutospacing="0" w:after="0" w:afterAutospacing="0" w:line="360" w:lineRule="auto"/>
        <w:ind w:left="55"/>
        <w:contextualSpacing/>
        <w:jc w:val="center"/>
        <w:rPr>
          <w:rFonts w:ascii="Century Gothic" w:hAnsi="Century Gothic" w:cs="Arial"/>
          <w:b/>
          <w:bCs/>
          <w:color w:val="000000"/>
          <w:sz w:val="27"/>
          <w:szCs w:val="27"/>
        </w:rPr>
      </w:pPr>
      <w:r w:rsidRPr="00B71F33">
        <w:rPr>
          <w:rFonts w:ascii="Century Gothic" w:hAnsi="Century Gothic" w:cs="Arial"/>
          <w:b/>
          <w:bCs/>
          <w:color w:val="000000"/>
          <w:sz w:val="27"/>
          <w:szCs w:val="27"/>
        </w:rPr>
        <w:t>R E S U E L V E:</w:t>
      </w:r>
    </w:p>
    <w:p w14:paraId="2BCA62BC" w14:textId="77777777" w:rsidR="00E92050" w:rsidRPr="00B71F33" w:rsidRDefault="00E92050" w:rsidP="00281035">
      <w:pPr>
        <w:pStyle w:val="NormalWeb"/>
        <w:spacing w:before="0" w:beforeAutospacing="0" w:after="0" w:afterAutospacing="0" w:line="360" w:lineRule="auto"/>
        <w:ind w:left="55"/>
        <w:contextualSpacing/>
        <w:jc w:val="both"/>
        <w:rPr>
          <w:rFonts w:ascii="Century Gothic" w:hAnsi="Century Gothic" w:cs="Arial"/>
          <w:b/>
          <w:bCs/>
          <w:color w:val="000000"/>
          <w:sz w:val="27"/>
          <w:szCs w:val="27"/>
        </w:rPr>
      </w:pPr>
    </w:p>
    <w:p w14:paraId="0E3A9E31" w14:textId="73AE6C0F" w:rsidR="00E92050" w:rsidRPr="00B71F33" w:rsidRDefault="00E92050" w:rsidP="00FA7BFF">
      <w:pPr>
        <w:pStyle w:val="NormalWeb"/>
        <w:spacing w:before="0" w:beforeAutospacing="0" w:after="0" w:afterAutospacing="0" w:line="360" w:lineRule="auto"/>
        <w:ind w:left="55"/>
        <w:contextualSpacing/>
        <w:jc w:val="both"/>
        <w:rPr>
          <w:rFonts w:ascii="Century Gothic" w:hAnsi="Century Gothic" w:cs="Arial"/>
          <w:b/>
          <w:bCs/>
          <w:color w:val="000000"/>
          <w:sz w:val="27"/>
          <w:szCs w:val="27"/>
        </w:rPr>
      </w:pPr>
      <w:r w:rsidRPr="00B71F33">
        <w:rPr>
          <w:rFonts w:ascii="Century Gothic" w:hAnsi="Century Gothic" w:cs="Arial"/>
          <w:b/>
          <w:bCs/>
          <w:color w:val="000000"/>
          <w:sz w:val="27"/>
          <w:szCs w:val="27"/>
        </w:rPr>
        <w:t xml:space="preserve">ÚNICO. Se desecha </w:t>
      </w:r>
      <w:r w:rsidRPr="00B71F33">
        <w:rPr>
          <w:rFonts w:ascii="Century Gothic" w:hAnsi="Century Gothic" w:cs="Arial"/>
          <w:bCs/>
          <w:color w:val="000000"/>
          <w:sz w:val="27"/>
          <w:szCs w:val="27"/>
        </w:rPr>
        <w:t>la demanda de recurso de reconsideración interpuesto por</w:t>
      </w:r>
      <w:r w:rsidR="00E33FAD" w:rsidRPr="00B71F33">
        <w:rPr>
          <w:rFonts w:ascii="Century Gothic" w:hAnsi="Century Gothic" w:cs="Arial"/>
          <w:bCs/>
          <w:color w:val="000000"/>
          <w:sz w:val="27"/>
          <w:szCs w:val="27"/>
        </w:rPr>
        <w:t xml:space="preserve"> </w:t>
      </w:r>
      <w:r w:rsidR="00531602">
        <w:rPr>
          <w:rFonts w:ascii="Century Gothic" w:hAnsi="Century Gothic" w:cs="Arial"/>
          <w:bCs/>
          <w:color w:val="000000"/>
          <w:sz w:val="27"/>
          <w:szCs w:val="27"/>
        </w:rPr>
        <w:t>l</w:t>
      </w:r>
      <w:r w:rsidR="00C5228C">
        <w:rPr>
          <w:rFonts w:ascii="Century Gothic" w:hAnsi="Century Gothic" w:cs="Arial"/>
          <w:bCs/>
          <w:color w:val="000000"/>
          <w:sz w:val="27"/>
          <w:szCs w:val="27"/>
        </w:rPr>
        <w:t>a parte</w:t>
      </w:r>
      <w:r w:rsidR="00531602">
        <w:rPr>
          <w:rFonts w:ascii="Century Gothic" w:hAnsi="Century Gothic" w:cs="Arial"/>
          <w:bCs/>
          <w:color w:val="000000"/>
          <w:sz w:val="27"/>
          <w:szCs w:val="27"/>
        </w:rPr>
        <w:t xml:space="preserve"> recurrente</w:t>
      </w:r>
      <w:r w:rsidRPr="00B71F33">
        <w:rPr>
          <w:rFonts w:ascii="Century Gothic" w:hAnsi="Century Gothic" w:cs="Arial"/>
          <w:bCs/>
          <w:color w:val="000000"/>
          <w:sz w:val="27"/>
          <w:szCs w:val="27"/>
        </w:rPr>
        <w:t>.</w:t>
      </w:r>
    </w:p>
    <w:p w14:paraId="79D373BF" w14:textId="77777777" w:rsidR="00E92050" w:rsidRPr="00B71F33" w:rsidRDefault="00E92050" w:rsidP="00281035">
      <w:pPr>
        <w:pStyle w:val="NormalWeb"/>
        <w:spacing w:before="0" w:beforeAutospacing="0" w:after="0" w:afterAutospacing="0" w:line="360" w:lineRule="auto"/>
        <w:ind w:left="55"/>
        <w:contextualSpacing/>
        <w:jc w:val="both"/>
        <w:rPr>
          <w:rFonts w:ascii="Century Gothic" w:hAnsi="Century Gothic" w:cs="Arial"/>
          <w:b/>
          <w:bCs/>
          <w:color w:val="000000"/>
          <w:sz w:val="27"/>
          <w:szCs w:val="27"/>
        </w:rPr>
      </w:pPr>
    </w:p>
    <w:p w14:paraId="400C5E33" w14:textId="49C4E4D1" w:rsidR="00E92050" w:rsidRPr="00B71F33" w:rsidRDefault="00E92050" w:rsidP="00281035">
      <w:pPr>
        <w:pStyle w:val="NormalWeb"/>
        <w:spacing w:before="0" w:beforeAutospacing="0" w:after="0" w:afterAutospacing="0" w:line="360" w:lineRule="auto"/>
        <w:ind w:left="55"/>
        <w:contextualSpacing/>
        <w:jc w:val="both"/>
        <w:rPr>
          <w:rFonts w:ascii="Century Gothic" w:hAnsi="Century Gothic" w:cs="Arial"/>
          <w:b/>
          <w:bCs/>
          <w:color w:val="000000"/>
          <w:sz w:val="27"/>
          <w:szCs w:val="27"/>
        </w:rPr>
      </w:pPr>
      <w:r w:rsidRPr="00B71F33">
        <w:rPr>
          <w:rFonts w:ascii="Century Gothic" w:hAnsi="Century Gothic" w:cs="Arial"/>
          <w:b/>
          <w:bCs/>
          <w:color w:val="000000"/>
          <w:sz w:val="27"/>
          <w:szCs w:val="27"/>
        </w:rPr>
        <w:t xml:space="preserve">Notifíquese, </w:t>
      </w:r>
      <w:r w:rsidRPr="00B71F33">
        <w:rPr>
          <w:rFonts w:ascii="Century Gothic" w:hAnsi="Century Gothic" w:cs="Arial"/>
          <w:bCs/>
          <w:color w:val="000000"/>
          <w:sz w:val="27"/>
          <w:szCs w:val="27"/>
        </w:rPr>
        <w:t xml:space="preserve">como </w:t>
      </w:r>
      <w:r w:rsidR="00ED1CE2">
        <w:rPr>
          <w:rFonts w:ascii="Century Gothic" w:hAnsi="Century Gothic" w:cs="Arial"/>
          <w:bCs/>
          <w:color w:val="000000"/>
          <w:sz w:val="27"/>
          <w:szCs w:val="27"/>
        </w:rPr>
        <w:t xml:space="preserve">en Derecho </w:t>
      </w:r>
      <w:r w:rsidRPr="00B71F33">
        <w:rPr>
          <w:rFonts w:ascii="Century Gothic" w:hAnsi="Century Gothic" w:cs="Arial"/>
          <w:bCs/>
          <w:color w:val="000000"/>
          <w:sz w:val="27"/>
          <w:szCs w:val="27"/>
        </w:rPr>
        <w:t>corresponda</w:t>
      </w:r>
      <w:r w:rsidRPr="00B71F33">
        <w:rPr>
          <w:rFonts w:ascii="Century Gothic" w:hAnsi="Century Gothic" w:cs="Arial"/>
          <w:b/>
          <w:bCs/>
          <w:color w:val="000000"/>
          <w:sz w:val="27"/>
          <w:szCs w:val="27"/>
        </w:rPr>
        <w:t>.</w:t>
      </w:r>
    </w:p>
    <w:p w14:paraId="35868F16" w14:textId="77777777" w:rsidR="00E92050" w:rsidRPr="00B71F33" w:rsidRDefault="00E92050" w:rsidP="00281035">
      <w:pPr>
        <w:pStyle w:val="NormalWeb"/>
        <w:spacing w:before="0" w:beforeAutospacing="0" w:after="0" w:afterAutospacing="0" w:line="360" w:lineRule="auto"/>
        <w:ind w:left="55"/>
        <w:contextualSpacing/>
        <w:jc w:val="both"/>
        <w:rPr>
          <w:rFonts w:ascii="Century Gothic" w:hAnsi="Century Gothic" w:cs="Arial"/>
          <w:b/>
          <w:bCs/>
          <w:color w:val="000000"/>
          <w:sz w:val="27"/>
          <w:szCs w:val="27"/>
        </w:rPr>
      </w:pPr>
    </w:p>
    <w:p w14:paraId="062C208D" w14:textId="77777777" w:rsidR="00E92050" w:rsidRPr="00B71F33" w:rsidRDefault="00E92050" w:rsidP="00281035">
      <w:pPr>
        <w:pStyle w:val="NormalWeb"/>
        <w:spacing w:before="0" w:beforeAutospacing="0" w:after="0" w:afterAutospacing="0" w:line="360" w:lineRule="auto"/>
        <w:contextualSpacing/>
        <w:jc w:val="both"/>
        <w:rPr>
          <w:rFonts w:ascii="Century Gothic" w:hAnsi="Century Gothic" w:cs="Arial"/>
          <w:bCs/>
          <w:color w:val="000000"/>
          <w:sz w:val="27"/>
          <w:szCs w:val="27"/>
        </w:rPr>
      </w:pPr>
      <w:r w:rsidRPr="00B71F33">
        <w:rPr>
          <w:rFonts w:ascii="Century Gothic" w:hAnsi="Century Gothic" w:cs="Arial"/>
          <w:bCs/>
          <w:color w:val="000000"/>
          <w:sz w:val="27"/>
          <w:szCs w:val="27"/>
        </w:rPr>
        <w:t>En su oportunidad</w:t>
      </w:r>
      <w:r w:rsidRPr="00B71F33">
        <w:rPr>
          <w:rFonts w:ascii="Century Gothic" w:hAnsi="Century Gothic" w:cs="Arial"/>
          <w:bCs/>
          <w:iCs/>
          <w:sz w:val="27"/>
          <w:szCs w:val="27"/>
        </w:rPr>
        <w:t xml:space="preserve">, devuélvase los documentos atinentes y </w:t>
      </w:r>
      <w:r w:rsidRPr="00B71F33">
        <w:rPr>
          <w:rFonts w:ascii="Century Gothic" w:hAnsi="Century Gothic" w:cs="Arial"/>
          <w:bCs/>
          <w:color w:val="000000"/>
          <w:sz w:val="27"/>
          <w:szCs w:val="27"/>
        </w:rPr>
        <w:t>archívese el expediente como asunto total y definitivamente concluido.</w:t>
      </w:r>
    </w:p>
    <w:p w14:paraId="65E987BA" w14:textId="77777777" w:rsidR="00FA7BFF" w:rsidRPr="00F46841" w:rsidRDefault="00FA7BFF" w:rsidP="00281035">
      <w:pPr>
        <w:pStyle w:val="NormalWeb"/>
        <w:spacing w:before="0" w:beforeAutospacing="0" w:after="0" w:afterAutospacing="0" w:line="360" w:lineRule="auto"/>
        <w:contextualSpacing/>
        <w:jc w:val="both"/>
        <w:rPr>
          <w:rFonts w:ascii="Century Gothic" w:hAnsi="Century Gothic" w:cs="Arial"/>
          <w:bCs/>
          <w:color w:val="000000"/>
          <w:sz w:val="27"/>
          <w:szCs w:val="27"/>
        </w:rPr>
      </w:pPr>
    </w:p>
    <w:bookmarkEnd w:id="0"/>
    <w:bookmarkEnd w:id="1"/>
    <w:bookmarkEnd w:id="2"/>
    <w:p w14:paraId="4B08E7DA" w14:textId="545D9919" w:rsidR="008F6817" w:rsidRPr="00F46841" w:rsidRDefault="006C1F14" w:rsidP="006C1F14">
      <w:pPr>
        <w:spacing w:line="360" w:lineRule="auto"/>
        <w:jc w:val="both"/>
        <w:rPr>
          <w:rFonts w:ascii="Century Gothic" w:hAnsi="Century Gothic" w:cs="Arial"/>
          <w:bCs/>
          <w:snapToGrid w:val="0"/>
          <w:sz w:val="27"/>
          <w:szCs w:val="27"/>
        </w:rPr>
      </w:pPr>
      <w:r w:rsidRPr="00F46841">
        <w:rPr>
          <w:rFonts w:ascii="Century Gothic" w:eastAsia="Century Gothic" w:hAnsi="Century Gothic" w:cs="Century Gothic"/>
          <w:spacing w:val="3"/>
          <w:sz w:val="27"/>
          <w:szCs w:val="27"/>
        </w:rPr>
        <w:t>A</w:t>
      </w:r>
      <w:r w:rsidRPr="00F46841">
        <w:rPr>
          <w:rFonts w:ascii="Century Gothic" w:eastAsia="Century Gothic" w:hAnsi="Century Gothic" w:cs="Century Gothic"/>
          <w:spacing w:val="-3"/>
          <w:sz w:val="27"/>
          <w:szCs w:val="27"/>
        </w:rPr>
        <w:t>s</w:t>
      </w:r>
      <w:r w:rsidRPr="00F46841">
        <w:rPr>
          <w:rFonts w:ascii="Century Gothic" w:eastAsia="Century Gothic" w:hAnsi="Century Gothic" w:cs="Century Gothic"/>
          <w:sz w:val="27"/>
          <w:szCs w:val="27"/>
        </w:rPr>
        <w:t xml:space="preserve">í </w:t>
      </w:r>
      <w:r w:rsidRPr="00F46841">
        <w:rPr>
          <w:rFonts w:ascii="Century Gothic" w:eastAsia="Century Gothic" w:hAnsi="Century Gothic" w:cs="Century Gothic"/>
          <w:spacing w:val="-2"/>
          <w:sz w:val="27"/>
          <w:szCs w:val="27"/>
        </w:rPr>
        <w:t>p</w:t>
      </w:r>
      <w:r w:rsidRPr="00F46841">
        <w:rPr>
          <w:rFonts w:ascii="Century Gothic" w:eastAsia="Century Gothic" w:hAnsi="Century Gothic" w:cs="Century Gothic"/>
          <w:spacing w:val="1"/>
          <w:sz w:val="27"/>
          <w:szCs w:val="27"/>
        </w:rPr>
        <w:t>o</w:t>
      </w:r>
      <w:r w:rsidRPr="00F46841">
        <w:rPr>
          <w:rFonts w:ascii="Century Gothic" w:eastAsia="Century Gothic" w:hAnsi="Century Gothic" w:cs="Century Gothic"/>
          <w:sz w:val="27"/>
          <w:szCs w:val="27"/>
        </w:rPr>
        <w:t xml:space="preserve">r </w:t>
      </w:r>
      <w:r w:rsidR="00D274DD">
        <w:rPr>
          <w:rFonts w:ascii="Century Gothic" w:eastAsia="Century Gothic" w:hAnsi="Century Gothic" w:cs="Century Gothic"/>
          <w:b/>
          <w:bCs/>
          <w:sz w:val="27"/>
          <w:szCs w:val="27"/>
        </w:rPr>
        <w:t>unanimidad</w:t>
      </w:r>
      <w:r w:rsidRPr="00F46841">
        <w:rPr>
          <w:rFonts w:ascii="Century Gothic" w:eastAsia="Century Gothic" w:hAnsi="Century Gothic" w:cs="Century Gothic"/>
          <w:b/>
          <w:bCs/>
          <w:spacing w:val="-2"/>
          <w:sz w:val="27"/>
          <w:szCs w:val="27"/>
        </w:rPr>
        <w:t xml:space="preserve"> </w:t>
      </w:r>
      <w:r w:rsidRPr="00F46841">
        <w:rPr>
          <w:rFonts w:ascii="Century Gothic" w:eastAsia="Century Gothic" w:hAnsi="Century Gothic" w:cs="Century Gothic"/>
          <w:sz w:val="27"/>
          <w:szCs w:val="27"/>
        </w:rPr>
        <w:t>de</w:t>
      </w:r>
      <w:r w:rsidRPr="00F46841">
        <w:rPr>
          <w:rFonts w:ascii="Century Gothic" w:eastAsia="Century Gothic" w:hAnsi="Century Gothic" w:cs="Century Gothic"/>
          <w:spacing w:val="-1"/>
          <w:sz w:val="27"/>
          <w:szCs w:val="27"/>
        </w:rPr>
        <w:t xml:space="preserve"> </w:t>
      </w:r>
      <w:r w:rsidRPr="00F46841">
        <w:rPr>
          <w:rFonts w:ascii="Century Gothic" w:eastAsia="Century Gothic" w:hAnsi="Century Gothic" w:cs="Century Gothic"/>
          <w:sz w:val="27"/>
          <w:szCs w:val="27"/>
        </w:rPr>
        <w:t>v</w:t>
      </w:r>
      <w:r w:rsidRPr="00F46841">
        <w:rPr>
          <w:rFonts w:ascii="Century Gothic" w:eastAsia="Century Gothic" w:hAnsi="Century Gothic" w:cs="Century Gothic"/>
          <w:spacing w:val="1"/>
          <w:sz w:val="27"/>
          <w:szCs w:val="27"/>
        </w:rPr>
        <w:t>o</w:t>
      </w:r>
      <w:r w:rsidRPr="00F46841">
        <w:rPr>
          <w:rFonts w:ascii="Century Gothic" w:eastAsia="Century Gothic" w:hAnsi="Century Gothic" w:cs="Century Gothic"/>
          <w:spacing w:val="-2"/>
          <w:sz w:val="27"/>
          <w:szCs w:val="27"/>
        </w:rPr>
        <w:t>t</w:t>
      </w:r>
      <w:r w:rsidRPr="00F46841">
        <w:rPr>
          <w:rFonts w:ascii="Century Gothic" w:eastAsia="Century Gothic" w:hAnsi="Century Gothic" w:cs="Century Gothic"/>
          <w:spacing w:val="1"/>
          <w:sz w:val="27"/>
          <w:szCs w:val="27"/>
        </w:rPr>
        <w:t>o</w:t>
      </w:r>
      <w:r w:rsidRPr="00F46841">
        <w:rPr>
          <w:rFonts w:ascii="Century Gothic" w:eastAsia="Century Gothic" w:hAnsi="Century Gothic" w:cs="Century Gothic"/>
          <w:spacing w:val="-1"/>
          <w:sz w:val="27"/>
          <w:szCs w:val="27"/>
        </w:rPr>
        <w:t>s</w:t>
      </w:r>
      <w:r w:rsidRPr="00F46841">
        <w:rPr>
          <w:rFonts w:ascii="Century Gothic" w:eastAsia="Century Gothic" w:hAnsi="Century Gothic" w:cs="Century Gothic"/>
          <w:sz w:val="27"/>
          <w:szCs w:val="27"/>
        </w:rPr>
        <w:t>,</w:t>
      </w:r>
      <w:r w:rsidRPr="00F46841">
        <w:rPr>
          <w:rFonts w:ascii="Century Gothic" w:eastAsia="Century Gothic" w:hAnsi="Century Gothic" w:cs="Century Gothic"/>
          <w:spacing w:val="-4"/>
          <w:sz w:val="27"/>
          <w:szCs w:val="27"/>
        </w:rPr>
        <w:t xml:space="preserve"> </w:t>
      </w:r>
      <w:r w:rsidRPr="00F46841">
        <w:rPr>
          <w:rFonts w:ascii="Century Gothic" w:eastAsia="Century Gothic" w:hAnsi="Century Gothic" w:cs="Century Gothic"/>
          <w:spacing w:val="4"/>
          <w:sz w:val="27"/>
          <w:szCs w:val="27"/>
        </w:rPr>
        <w:t>l</w:t>
      </w:r>
      <w:r w:rsidRPr="00F46841">
        <w:rPr>
          <w:rFonts w:ascii="Century Gothic" w:eastAsia="Century Gothic" w:hAnsi="Century Gothic" w:cs="Century Gothic"/>
          <w:sz w:val="27"/>
          <w:szCs w:val="27"/>
        </w:rPr>
        <w:t>o re</w:t>
      </w:r>
      <w:r w:rsidRPr="00F46841">
        <w:rPr>
          <w:rFonts w:ascii="Century Gothic" w:eastAsia="Century Gothic" w:hAnsi="Century Gothic" w:cs="Century Gothic"/>
          <w:spacing w:val="-2"/>
          <w:sz w:val="27"/>
          <w:szCs w:val="27"/>
        </w:rPr>
        <w:t>s</w:t>
      </w:r>
      <w:r w:rsidRPr="00F46841">
        <w:rPr>
          <w:rFonts w:ascii="Century Gothic" w:eastAsia="Century Gothic" w:hAnsi="Century Gothic" w:cs="Century Gothic"/>
          <w:spacing w:val="-1"/>
          <w:sz w:val="27"/>
          <w:szCs w:val="27"/>
        </w:rPr>
        <w:t>o</w:t>
      </w:r>
      <w:r w:rsidRPr="00F46841">
        <w:rPr>
          <w:rFonts w:ascii="Century Gothic" w:eastAsia="Century Gothic" w:hAnsi="Century Gothic" w:cs="Century Gothic"/>
          <w:spacing w:val="1"/>
          <w:sz w:val="27"/>
          <w:szCs w:val="27"/>
        </w:rPr>
        <w:t>l</w:t>
      </w:r>
      <w:r w:rsidRPr="00F46841">
        <w:rPr>
          <w:rFonts w:ascii="Century Gothic" w:eastAsia="Century Gothic" w:hAnsi="Century Gothic" w:cs="Century Gothic"/>
          <w:sz w:val="27"/>
          <w:szCs w:val="27"/>
        </w:rPr>
        <w:t>v</w:t>
      </w:r>
      <w:r w:rsidRPr="00F46841">
        <w:rPr>
          <w:rFonts w:ascii="Century Gothic" w:eastAsia="Century Gothic" w:hAnsi="Century Gothic" w:cs="Century Gothic"/>
          <w:spacing w:val="2"/>
          <w:sz w:val="27"/>
          <w:szCs w:val="27"/>
        </w:rPr>
        <w:t>i</w:t>
      </w:r>
      <w:r w:rsidRPr="00F46841">
        <w:rPr>
          <w:rFonts w:ascii="Century Gothic" w:eastAsia="Century Gothic" w:hAnsi="Century Gothic" w:cs="Century Gothic"/>
          <w:sz w:val="27"/>
          <w:szCs w:val="27"/>
        </w:rPr>
        <w:t>e</w:t>
      </w:r>
      <w:r w:rsidRPr="00F46841">
        <w:rPr>
          <w:rFonts w:ascii="Century Gothic" w:eastAsia="Century Gothic" w:hAnsi="Century Gothic" w:cs="Century Gothic"/>
          <w:spacing w:val="-3"/>
          <w:sz w:val="27"/>
          <w:szCs w:val="27"/>
        </w:rPr>
        <w:t>r</w:t>
      </w:r>
      <w:r w:rsidRPr="00F46841">
        <w:rPr>
          <w:rFonts w:ascii="Century Gothic" w:eastAsia="Century Gothic" w:hAnsi="Century Gothic" w:cs="Century Gothic"/>
          <w:spacing w:val="1"/>
          <w:sz w:val="27"/>
          <w:szCs w:val="27"/>
        </w:rPr>
        <w:t>o</w:t>
      </w:r>
      <w:r w:rsidRPr="00F46841">
        <w:rPr>
          <w:rFonts w:ascii="Century Gothic" w:eastAsia="Century Gothic" w:hAnsi="Century Gothic" w:cs="Century Gothic"/>
          <w:sz w:val="27"/>
          <w:szCs w:val="27"/>
        </w:rPr>
        <w:t>n</w:t>
      </w:r>
      <w:r w:rsidRPr="00F46841">
        <w:rPr>
          <w:rFonts w:ascii="Century Gothic" w:eastAsia="Century Gothic" w:hAnsi="Century Gothic" w:cs="Century Gothic"/>
          <w:spacing w:val="-2"/>
          <w:sz w:val="27"/>
          <w:szCs w:val="27"/>
        </w:rPr>
        <w:t xml:space="preserve"> l</w:t>
      </w:r>
      <w:r w:rsidR="008B07D9">
        <w:rPr>
          <w:rFonts w:ascii="Century Gothic" w:eastAsia="Century Gothic" w:hAnsi="Century Gothic" w:cs="Century Gothic"/>
          <w:spacing w:val="1"/>
          <w:sz w:val="27"/>
          <w:szCs w:val="27"/>
        </w:rPr>
        <w:t xml:space="preserve">as </w:t>
      </w:r>
      <w:r w:rsidR="004107BE">
        <w:rPr>
          <w:rFonts w:ascii="Century Gothic" w:eastAsia="Century Gothic" w:hAnsi="Century Gothic" w:cs="Century Gothic"/>
          <w:sz w:val="27"/>
          <w:szCs w:val="27"/>
        </w:rPr>
        <w:t>M</w:t>
      </w:r>
      <w:r w:rsidRPr="00F46841">
        <w:rPr>
          <w:rFonts w:ascii="Century Gothic" w:eastAsia="Century Gothic" w:hAnsi="Century Gothic" w:cs="Century Gothic"/>
          <w:spacing w:val="-2"/>
          <w:sz w:val="27"/>
          <w:szCs w:val="27"/>
        </w:rPr>
        <w:t>ag</w:t>
      </w:r>
      <w:r w:rsidRPr="00F46841">
        <w:rPr>
          <w:rFonts w:ascii="Century Gothic" w:eastAsia="Century Gothic" w:hAnsi="Century Gothic" w:cs="Century Gothic"/>
          <w:spacing w:val="4"/>
          <w:sz w:val="27"/>
          <w:szCs w:val="27"/>
        </w:rPr>
        <w:t>i</w:t>
      </w:r>
      <w:r w:rsidRPr="00F46841">
        <w:rPr>
          <w:rFonts w:ascii="Century Gothic" w:eastAsia="Century Gothic" w:hAnsi="Century Gothic" w:cs="Century Gothic"/>
          <w:spacing w:val="-1"/>
          <w:sz w:val="27"/>
          <w:szCs w:val="27"/>
        </w:rPr>
        <w:t>s</w:t>
      </w:r>
      <w:r w:rsidRPr="00F46841">
        <w:rPr>
          <w:rFonts w:ascii="Century Gothic" w:eastAsia="Century Gothic" w:hAnsi="Century Gothic" w:cs="Century Gothic"/>
          <w:spacing w:val="-2"/>
          <w:sz w:val="27"/>
          <w:szCs w:val="27"/>
        </w:rPr>
        <w:t>t</w:t>
      </w:r>
      <w:r w:rsidRPr="00F46841">
        <w:rPr>
          <w:rFonts w:ascii="Century Gothic" w:eastAsia="Century Gothic" w:hAnsi="Century Gothic" w:cs="Century Gothic"/>
          <w:sz w:val="27"/>
          <w:szCs w:val="27"/>
        </w:rPr>
        <w:t>rad</w:t>
      </w:r>
      <w:r w:rsidR="008B07D9">
        <w:rPr>
          <w:rFonts w:ascii="Century Gothic" w:eastAsia="Century Gothic" w:hAnsi="Century Gothic" w:cs="Century Gothic"/>
          <w:sz w:val="27"/>
          <w:szCs w:val="27"/>
        </w:rPr>
        <w:t>a</w:t>
      </w:r>
      <w:r w:rsidRPr="00F46841">
        <w:rPr>
          <w:rFonts w:ascii="Century Gothic" w:eastAsia="Century Gothic" w:hAnsi="Century Gothic" w:cs="Century Gothic"/>
          <w:sz w:val="27"/>
          <w:szCs w:val="27"/>
        </w:rPr>
        <w:t>s</w:t>
      </w:r>
      <w:r w:rsidR="008B07D9">
        <w:rPr>
          <w:rFonts w:ascii="Century Gothic" w:eastAsia="Century Gothic" w:hAnsi="Century Gothic" w:cs="Century Gothic"/>
          <w:sz w:val="27"/>
          <w:szCs w:val="27"/>
        </w:rPr>
        <w:t xml:space="preserve"> y los Magistrados que in</w:t>
      </w:r>
      <w:r w:rsidRPr="00F46841">
        <w:rPr>
          <w:rFonts w:ascii="Century Gothic" w:eastAsia="Century Gothic" w:hAnsi="Century Gothic" w:cs="Century Gothic"/>
          <w:spacing w:val="-2"/>
          <w:sz w:val="27"/>
          <w:szCs w:val="27"/>
        </w:rPr>
        <w:t>t</w:t>
      </w:r>
      <w:r w:rsidRPr="00F46841">
        <w:rPr>
          <w:rFonts w:ascii="Century Gothic" w:eastAsia="Century Gothic" w:hAnsi="Century Gothic" w:cs="Century Gothic"/>
          <w:sz w:val="27"/>
          <w:szCs w:val="27"/>
        </w:rPr>
        <w:t>egran</w:t>
      </w:r>
      <w:r w:rsidRPr="00F46841">
        <w:rPr>
          <w:rFonts w:ascii="Century Gothic" w:eastAsia="Century Gothic" w:hAnsi="Century Gothic" w:cs="Century Gothic"/>
          <w:spacing w:val="32"/>
          <w:sz w:val="27"/>
          <w:szCs w:val="27"/>
        </w:rPr>
        <w:t xml:space="preserve"> </w:t>
      </w:r>
      <w:r w:rsidRPr="00F46841">
        <w:rPr>
          <w:rFonts w:ascii="Century Gothic" w:eastAsia="Century Gothic" w:hAnsi="Century Gothic" w:cs="Century Gothic"/>
          <w:spacing w:val="1"/>
          <w:sz w:val="27"/>
          <w:szCs w:val="27"/>
        </w:rPr>
        <w:t>l</w:t>
      </w:r>
      <w:r w:rsidRPr="00F46841">
        <w:rPr>
          <w:rFonts w:ascii="Century Gothic" w:eastAsia="Century Gothic" w:hAnsi="Century Gothic" w:cs="Century Gothic"/>
          <w:sz w:val="27"/>
          <w:szCs w:val="27"/>
        </w:rPr>
        <w:t>a</w:t>
      </w:r>
      <w:r w:rsidRPr="00F46841">
        <w:rPr>
          <w:rFonts w:ascii="Century Gothic" w:eastAsia="Century Gothic" w:hAnsi="Century Gothic" w:cs="Century Gothic"/>
          <w:spacing w:val="35"/>
          <w:sz w:val="27"/>
          <w:szCs w:val="27"/>
        </w:rPr>
        <w:t xml:space="preserve"> </w:t>
      </w:r>
      <w:r w:rsidRPr="00F46841">
        <w:rPr>
          <w:rFonts w:ascii="Century Gothic" w:eastAsia="Century Gothic" w:hAnsi="Century Gothic" w:cs="Century Gothic"/>
          <w:sz w:val="27"/>
          <w:szCs w:val="27"/>
        </w:rPr>
        <w:t>Sa</w:t>
      </w:r>
      <w:r w:rsidRPr="00F46841">
        <w:rPr>
          <w:rFonts w:ascii="Century Gothic" w:eastAsia="Century Gothic" w:hAnsi="Century Gothic" w:cs="Century Gothic"/>
          <w:spacing w:val="1"/>
          <w:sz w:val="27"/>
          <w:szCs w:val="27"/>
        </w:rPr>
        <w:t>l</w:t>
      </w:r>
      <w:r w:rsidRPr="00F46841">
        <w:rPr>
          <w:rFonts w:ascii="Century Gothic" w:eastAsia="Century Gothic" w:hAnsi="Century Gothic" w:cs="Century Gothic"/>
          <w:sz w:val="27"/>
          <w:szCs w:val="27"/>
        </w:rPr>
        <w:t>a</w:t>
      </w:r>
      <w:r w:rsidRPr="00F46841">
        <w:rPr>
          <w:rFonts w:ascii="Century Gothic" w:eastAsia="Century Gothic" w:hAnsi="Century Gothic" w:cs="Century Gothic"/>
          <w:spacing w:val="35"/>
          <w:sz w:val="27"/>
          <w:szCs w:val="27"/>
        </w:rPr>
        <w:t xml:space="preserve"> </w:t>
      </w:r>
      <w:r w:rsidRPr="00F46841">
        <w:rPr>
          <w:rFonts w:ascii="Century Gothic" w:eastAsia="Century Gothic" w:hAnsi="Century Gothic" w:cs="Century Gothic"/>
          <w:sz w:val="27"/>
          <w:szCs w:val="27"/>
        </w:rPr>
        <w:t>S</w:t>
      </w:r>
      <w:r w:rsidRPr="00F46841">
        <w:rPr>
          <w:rFonts w:ascii="Century Gothic" w:eastAsia="Century Gothic" w:hAnsi="Century Gothic" w:cs="Century Gothic"/>
          <w:spacing w:val="-1"/>
          <w:sz w:val="27"/>
          <w:szCs w:val="27"/>
        </w:rPr>
        <w:t>u</w:t>
      </w:r>
      <w:r w:rsidRPr="00F46841">
        <w:rPr>
          <w:rFonts w:ascii="Century Gothic" w:eastAsia="Century Gothic" w:hAnsi="Century Gothic" w:cs="Century Gothic"/>
          <w:sz w:val="27"/>
          <w:szCs w:val="27"/>
        </w:rPr>
        <w:t>pe</w:t>
      </w:r>
      <w:r w:rsidRPr="00F46841">
        <w:rPr>
          <w:rFonts w:ascii="Century Gothic" w:eastAsia="Century Gothic" w:hAnsi="Century Gothic" w:cs="Century Gothic"/>
          <w:spacing w:val="-2"/>
          <w:sz w:val="27"/>
          <w:szCs w:val="27"/>
        </w:rPr>
        <w:t>r</w:t>
      </w:r>
      <w:r w:rsidRPr="00F46841">
        <w:rPr>
          <w:rFonts w:ascii="Century Gothic" w:eastAsia="Century Gothic" w:hAnsi="Century Gothic" w:cs="Century Gothic"/>
          <w:spacing w:val="1"/>
          <w:sz w:val="27"/>
          <w:szCs w:val="27"/>
        </w:rPr>
        <w:t>io</w:t>
      </w:r>
      <w:r w:rsidRPr="00F46841">
        <w:rPr>
          <w:rFonts w:ascii="Century Gothic" w:eastAsia="Century Gothic" w:hAnsi="Century Gothic" w:cs="Century Gothic"/>
          <w:sz w:val="27"/>
          <w:szCs w:val="27"/>
        </w:rPr>
        <w:t>r</w:t>
      </w:r>
      <w:r w:rsidRPr="00F46841">
        <w:rPr>
          <w:rFonts w:ascii="Century Gothic" w:eastAsia="Century Gothic" w:hAnsi="Century Gothic" w:cs="Century Gothic"/>
          <w:spacing w:val="35"/>
          <w:sz w:val="27"/>
          <w:szCs w:val="27"/>
        </w:rPr>
        <w:t xml:space="preserve"> </w:t>
      </w:r>
      <w:r w:rsidRPr="00F46841">
        <w:rPr>
          <w:rFonts w:ascii="Century Gothic" w:eastAsia="Century Gothic" w:hAnsi="Century Gothic" w:cs="Century Gothic"/>
          <w:sz w:val="27"/>
          <w:szCs w:val="27"/>
        </w:rPr>
        <w:t>d</w:t>
      </w:r>
      <w:r w:rsidRPr="00F46841">
        <w:rPr>
          <w:rFonts w:ascii="Century Gothic" w:eastAsia="Century Gothic" w:hAnsi="Century Gothic" w:cs="Century Gothic"/>
          <w:spacing w:val="-3"/>
          <w:sz w:val="27"/>
          <w:szCs w:val="27"/>
        </w:rPr>
        <w:t>e</w:t>
      </w:r>
      <w:r w:rsidRPr="00F46841">
        <w:rPr>
          <w:rFonts w:ascii="Century Gothic" w:eastAsia="Century Gothic" w:hAnsi="Century Gothic" w:cs="Century Gothic"/>
          <w:sz w:val="27"/>
          <w:szCs w:val="27"/>
        </w:rPr>
        <w:t>l</w:t>
      </w:r>
      <w:r w:rsidRPr="00F46841">
        <w:rPr>
          <w:rFonts w:ascii="Century Gothic" w:eastAsia="Century Gothic" w:hAnsi="Century Gothic" w:cs="Century Gothic"/>
          <w:spacing w:val="39"/>
          <w:sz w:val="27"/>
          <w:szCs w:val="27"/>
        </w:rPr>
        <w:t xml:space="preserve"> </w:t>
      </w:r>
      <w:r w:rsidRPr="00F46841">
        <w:rPr>
          <w:rFonts w:ascii="Century Gothic" w:eastAsia="Century Gothic" w:hAnsi="Century Gothic" w:cs="Century Gothic"/>
          <w:sz w:val="27"/>
          <w:szCs w:val="27"/>
        </w:rPr>
        <w:t>T</w:t>
      </w:r>
      <w:r w:rsidRPr="00F46841">
        <w:rPr>
          <w:rFonts w:ascii="Century Gothic" w:eastAsia="Century Gothic" w:hAnsi="Century Gothic" w:cs="Century Gothic"/>
          <w:spacing w:val="-2"/>
          <w:sz w:val="27"/>
          <w:szCs w:val="27"/>
        </w:rPr>
        <w:t>r</w:t>
      </w:r>
      <w:r w:rsidRPr="00F46841">
        <w:rPr>
          <w:rFonts w:ascii="Century Gothic" w:eastAsia="Century Gothic" w:hAnsi="Century Gothic" w:cs="Century Gothic"/>
          <w:spacing w:val="-1"/>
          <w:sz w:val="27"/>
          <w:szCs w:val="27"/>
        </w:rPr>
        <w:t>i</w:t>
      </w:r>
      <w:r w:rsidRPr="00F46841">
        <w:rPr>
          <w:rFonts w:ascii="Century Gothic" w:eastAsia="Century Gothic" w:hAnsi="Century Gothic" w:cs="Century Gothic"/>
          <w:sz w:val="27"/>
          <w:szCs w:val="27"/>
        </w:rPr>
        <w:t>bun</w:t>
      </w:r>
      <w:r w:rsidRPr="00F46841">
        <w:rPr>
          <w:rFonts w:ascii="Century Gothic" w:eastAsia="Century Gothic" w:hAnsi="Century Gothic" w:cs="Century Gothic"/>
          <w:spacing w:val="-3"/>
          <w:sz w:val="27"/>
          <w:szCs w:val="27"/>
        </w:rPr>
        <w:t>a</w:t>
      </w:r>
      <w:r w:rsidRPr="00F46841">
        <w:rPr>
          <w:rFonts w:ascii="Century Gothic" w:eastAsia="Century Gothic" w:hAnsi="Century Gothic" w:cs="Century Gothic"/>
          <w:sz w:val="27"/>
          <w:szCs w:val="27"/>
        </w:rPr>
        <w:t xml:space="preserve">l </w:t>
      </w:r>
      <w:r w:rsidRPr="00F46841">
        <w:rPr>
          <w:rFonts w:ascii="Century Gothic" w:eastAsia="Century Gothic" w:hAnsi="Century Gothic" w:cs="Century Gothic"/>
          <w:spacing w:val="-2"/>
          <w:sz w:val="27"/>
          <w:szCs w:val="27"/>
        </w:rPr>
        <w:t>E</w:t>
      </w:r>
      <w:r w:rsidRPr="00F46841">
        <w:rPr>
          <w:rFonts w:ascii="Century Gothic" w:eastAsia="Century Gothic" w:hAnsi="Century Gothic" w:cs="Century Gothic"/>
          <w:spacing w:val="4"/>
          <w:sz w:val="27"/>
          <w:szCs w:val="27"/>
        </w:rPr>
        <w:t>l</w:t>
      </w:r>
      <w:r w:rsidRPr="00F46841">
        <w:rPr>
          <w:rFonts w:ascii="Century Gothic" w:eastAsia="Century Gothic" w:hAnsi="Century Gothic" w:cs="Century Gothic"/>
          <w:spacing w:val="-2"/>
          <w:sz w:val="27"/>
          <w:szCs w:val="27"/>
        </w:rPr>
        <w:t>e</w:t>
      </w:r>
      <w:r w:rsidRPr="00F46841">
        <w:rPr>
          <w:rFonts w:ascii="Century Gothic" w:eastAsia="Century Gothic" w:hAnsi="Century Gothic" w:cs="Century Gothic"/>
          <w:sz w:val="27"/>
          <w:szCs w:val="27"/>
        </w:rPr>
        <w:t>c</w:t>
      </w:r>
      <w:r w:rsidRPr="00F46841">
        <w:rPr>
          <w:rFonts w:ascii="Century Gothic" w:eastAsia="Century Gothic" w:hAnsi="Century Gothic" w:cs="Century Gothic"/>
          <w:spacing w:val="-1"/>
          <w:sz w:val="27"/>
          <w:szCs w:val="27"/>
        </w:rPr>
        <w:t>t</w:t>
      </w:r>
      <w:r w:rsidRPr="00F46841">
        <w:rPr>
          <w:rFonts w:ascii="Century Gothic" w:eastAsia="Century Gothic" w:hAnsi="Century Gothic" w:cs="Century Gothic"/>
          <w:spacing w:val="1"/>
          <w:sz w:val="27"/>
          <w:szCs w:val="27"/>
        </w:rPr>
        <w:t>o</w:t>
      </w:r>
      <w:r w:rsidRPr="00F46841">
        <w:rPr>
          <w:rFonts w:ascii="Century Gothic" w:eastAsia="Century Gothic" w:hAnsi="Century Gothic" w:cs="Century Gothic"/>
          <w:sz w:val="27"/>
          <w:szCs w:val="27"/>
        </w:rPr>
        <w:t>r</w:t>
      </w:r>
      <w:r w:rsidRPr="00F46841">
        <w:rPr>
          <w:rFonts w:ascii="Century Gothic" w:eastAsia="Century Gothic" w:hAnsi="Century Gothic" w:cs="Century Gothic"/>
          <w:spacing w:val="-3"/>
          <w:sz w:val="27"/>
          <w:szCs w:val="27"/>
        </w:rPr>
        <w:t>a</w:t>
      </w:r>
      <w:r w:rsidRPr="00F46841">
        <w:rPr>
          <w:rFonts w:ascii="Century Gothic" w:eastAsia="Century Gothic" w:hAnsi="Century Gothic" w:cs="Century Gothic"/>
          <w:sz w:val="27"/>
          <w:szCs w:val="27"/>
        </w:rPr>
        <w:t>l</w:t>
      </w:r>
      <w:r w:rsidRPr="00F46841">
        <w:rPr>
          <w:rFonts w:ascii="Century Gothic" w:eastAsia="Century Gothic" w:hAnsi="Century Gothic" w:cs="Century Gothic"/>
          <w:spacing w:val="4"/>
          <w:sz w:val="27"/>
          <w:szCs w:val="27"/>
        </w:rPr>
        <w:t xml:space="preserve"> </w:t>
      </w:r>
      <w:r w:rsidRPr="00F46841">
        <w:rPr>
          <w:rFonts w:ascii="Century Gothic" w:eastAsia="Century Gothic" w:hAnsi="Century Gothic" w:cs="Century Gothic"/>
          <w:sz w:val="27"/>
          <w:szCs w:val="27"/>
        </w:rPr>
        <w:t>d</w:t>
      </w:r>
      <w:r w:rsidRPr="00F46841">
        <w:rPr>
          <w:rFonts w:ascii="Century Gothic" w:eastAsia="Century Gothic" w:hAnsi="Century Gothic" w:cs="Century Gothic"/>
          <w:spacing w:val="-3"/>
          <w:sz w:val="27"/>
          <w:szCs w:val="27"/>
        </w:rPr>
        <w:t>e</w:t>
      </w:r>
      <w:r w:rsidRPr="00F46841">
        <w:rPr>
          <w:rFonts w:ascii="Century Gothic" w:eastAsia="Century Gothic" w:hAnsi="Century Gothic" w:cs="Century Gothic"/>
          <w:sz w:val="27"/>
          <w:szCs w:val="27"/>
        </w:rPr>
        <w:t>l</w:t>
      </w:r>
      <w:r w:rsidRPr="00F46841">
        <w:rPr>
          <w:rFonts w:ascii="Century Gothic" w:eastAsia="Century Gothic" w:hAnsi="Century Gothic" w:cs="Century Gothic"/>
          <w:spacing w:val="4"/>
          <w:sz w:val="27"/>
          <w:szCs w:val="27"/>
        </w:rPr>
        <w:t xml:space="preserve"> </w:t>
      </w:r>
      <w:r w:rsidRPr="00F46841">
        <w:rPr>
          <w:rFonts w:ascii="Century Gothic" w:eastAsia="Century Gothic" w:hAnsi="Century Gothic" w:cs="Century Gothic"/>
          <w:sz w:val="27"/>
          <w:szCs w:val="27"/>
        </w:rPr>
        <w:t>P</w:t>
      </w:r>
      <w:r w:rsidRPr="00F46841">
        <w:rPr>
          <w:rFonts w:ascii="Century Gothic" w:eastAsia="Century Gothic" w:hAnsi="Century Gothic" w:cs="Century Gothic"/>
          <w:spacing w:val="-2"/>
          <w:sz w:val="27"/>
          <w:szCs w:val="27"/>
        </w:rPr>
        <w:t>o</w:t>
      </w:r>
      <w:r w:rsidRPr="00F46841">
        <w:rPr>
          <w:rFonts w:ascii="Century Gothic" w:eastAsia="Century Gothic" w:hAnsi="Century Gothic" w:cs="Century Gothic"/>
          <w:sz w:val="27"/>
          <w:szCs w:val="27"/>
        </w:rPr>
        <w:t>der</w:t>
      </w:r>
      <w:r w:rsidRPr="00F46841">
        <w:rPr>
          <w:rFonts w:ascii="Century Gothic" w:eastAsia="Century Gothic" w:hAnsi="Century Gothic" w:cs="Century Gothic"/>
          <w:spacing w:val="2"/>
          <w:sz w:val="27"/>
          <w:szCs w:val="27"/>
        </w:rPr>
        <w:t xml:space="preserve"> </w:t>
      </w:r>
      <w:r w:rsidRPr="00F46841">
        <w:rPr>
          <w:rFonts w:ascii="Century Gothic" w:eastAsia="Century Gothic" w:hAnsi="Century Gothic" w:cs="Century Gothic"/>
          <w:spacing w:val="-1"/>
          <w:sz w:val="27"/>
          <w:szCs w:val="27"/>
        </w:rPr>
        <w:t>J</w:t>
      </w:r>
      <w:r w:rsidRPr="00F46841">
        <w:rPr>
          <w:rFonts w:ascii="Century Gothic" w:eastAsia="Century Gothic" w:hAnsi="Century Gothic" w:cs="Century Gothic"/>
          <w:sz w:val="27"/>
          <w:szCs w:val="27"/>
        </w:rPr>
        <w:t>u</w:t>
      </w:r>
      <w:r w:rsidRPr="00F46841">
        <w:rPr>
          <w:rFonts w:ascii="Century Gothic" w:eastAsia="Century Gothic" w:hAnsi="Century Gothic" w:cs="Century Gothic"/>
          <w:spacing w:val="-3"/>
          <w:sz w:val="27"/>
          <w:szCs w:val="27"/>
        </w:rPr>
        <w:t>d</w:t>
      </w:r>
      <w:r w:rsidRPr="00F46841">
        <w:rPr>
          <w:rFonts w:ascii="Century Gothic" w:eastAsia="Century Gothic" w:hAnsi="Century Gothic" w:cs="Century Gothic"/>
          <w:spacing w:val="4"/>
          <w:sz w:val="27"/>
          <w:szCs w:val="27"/>
        </w:rPr>
        <w:t>i</w:t>
      </w:r>
      <w:r w:rsidRPr="00F46841">
        <w:rPr>
          <w:rFonts w:ascii="Century Gothic" w:eastAsia="Century Gothic" w:hAnsi="Century Gothic" w:cs="Century Gothic"/>
          <w:spacing w:val="-2"/>
          <w:sz w:val="27"/>
          <w:szCs w:val="27"/>
        </w:rPr>
        <w:t>c</w:t>
      </w:r>
      <w:r w:rsidRPr="00F46841">
        <w:rPr>
          <w:rFonts w:ascii="Century Gothic" w:eastAsia="Century Gothic" w:hAnsi="Century Gothic" w:cs="Century Gothic"/>
          <w:spacing w:val="1"/>
          <w:sz w:val="27"/>
          <w:szCs w:val="27"/>
        </w:rPr>
        <w:t>i</w:t>
      </w:r>
      <w:r w:rsidRPr="00F46841">
        <w:rPr>
          <w:rFonts w:ascii="Century Gothic" w:eastAsia="Century Gothic" w:hAnsi="Century Gothic" w:cs="Century Gothic"/>
          <w:spacing w:val="-2"/>
          <w:sz w:val="27"/>
          <w:szCs w:val="27"/>
        </w:rPr>
        <w:t>a</w:t>
      </w:r>
      <w:r w:rsidRPr="00F46841">
        <w:rPr>
          <w:rFonts w:ascii="Century Gothic" w:eastAsia="Century Gothic" w:hAnsi="Century Gothic" w:cs="Century Gothic"/>
          <w:sz w:val="27"/>
          <w:szCs w:val="27"/>
        </w:rPr>
        <w:t>l</w:t>
      </w:r>
      <w:r w:rsidRPr="00F46841">
        <w:rPr>
          <w:rFonts w:ascii="Century Gothic" w:eastAsia="Century Gothic" w:hAnsi="Century Gothic" w:cs="Century Gothic"/>
          <w:spacing w:val="4"/>
          <w:sz w:val="27"/>
          <w:szCs w:val="27"/>
        </w:rPr>
        <w:t xml:space="preserve"> </w:t>
      </w:r>
      <w:r w:rsidRPr="00F46841">
        <w:rPr>
          <w:rFonts w:ascii="Century Gothic" w:eastAsia="Century Gothic" w:hAnsi="Century Gothic" w:cs="Century Gothic"/>
          <w:sz w:val="27"/>
          <w:szCs w:val="27"/>
        </w:rPr>
        <w:t>de</w:t>
      </w:r>
      <w:r w:rsidRPr="00F46841">
        <w:rPr>
          <w:rFonts w:ascii="Century Gothic" w:eastAsia="Century Gothic" w:hAnsi="Century Gothic" w:cs="Century Gothic"/>
          <w:spacing w:val="4"/>
          <w:sz w:val="27"/>
          <w:szCs w:val="27"/>
        </w:rPr>
        <w:t xml:space="preserve"> </w:t>
      </w:r>
      <w:r w:rsidRPr="00F46841">
        <w:rPr>
          <w:rFonts w:ascii="Century Gothic" w:eastAsia="Century Gothic" w:hAnsi="Century Gothic" w:cs="Century Gothic"/>
          <w:spacing w:val="1"/>
          <w:sz w:val="27"/>
          <w:szCs w:val="27"/>
        </w:rPr>
        <w:t>l</w:t>
      </w:r>
      <w:r w:rsidRPr="00F46841">
        <w:rPr>
          <w:rFonts w:ascii="Century Gothic" w:eastAsia="Century Gothic" w:hAnsi="Century Gothic" w:cs="Century Gothic"/>
          <w:sz w:val="27"/>
          <w:szCs w:val="27"/>
        </w:rPr>
        <w:t>a</w:t>
      </w:r>
      <w:r w:rsidRPr="00F46841">
        <w:rPr>
          <w:rFonts w:ascii="Century Gothic" w:eastAsia="Century Gothic" w:hAnsi="Century Gothic" w:cs="Century Gothic"/>
          <w:spacing w:val="3"/>
          <w:sz w:val="27"/>
          <w:szCs w:val="27"/>
        </w:rPr>
        <w:t xml:space="preserve"> </w:t>
      </w:r>
      <w:r w:rsidRPr="00F46841">
        <w:rPr>
          <w:rFonts w:ascii="Century Gothic" w:eastAsia="Century Gothic" w:hAnsi="Century Gothic" w:cs="Century Gothic"/>
          <w:spacing w:val="-2"/>
          <w:sz w:val="27"/>
          <w:szCs w:val="27"/>
        </w:rPr>
        <w:t>F</w:t>
      </w:r>
      <w:r w:rsidRPr="00F46841">
        <w:rPr>
          <w:rFonts w:ascii="Century Gothic" w:eastAsia="Century Gothic" w:hAnsi="Century Gothic" w:cs="Century Gothic"/>
          <w:sz w:val="27"/>
          <w:szCs w:val="27"/>
        </w:rPr>
        <w:t>ede</w:t>
      </w:r>
      <w:r w:rsidRPr="00F46841">
        <w:rPr>
          <w:rFonts w:ascii="Century Gothic" w:eastAsia="Century Gothic" w:hAnsi="Century Gothic" w:cs="Century Gothic"/>
          <w:spacing w:val="-1"/>
          <w:sz w:val="27"/>
          <w:szCs w:val="27"/>
        </w:rPr>
        <w:t>r</w:t>
      </w:r>
      <w:r w:rsidRPr="00F46841">
        <w:rPr>
          <w:rFonts w:ascii="Century Gothic" w:eastAsia="Century Gothic" w:hAnsi="Century Gothic" w:cs="Century Gothic"/>
          <w:spacing w:val="-2"/>
          <w:sz w:val="27"/>
          <w:szCs w:val="27"/>
        </w:rPr>
        <w:t>ac</w:t>
      </w:r>
      <w:r w:rsidRPr="00F46841">
        <w:rPr>
          <w:rFonts w:ascii="Century Gothic" w:eastAsia="Century Gothic" w:hAnsi="Century Gothic" w:cs="Century Gothic"/>
          <w:spacing w:val="1"/>
          <w:sz w:val="27"/>
          <w:szCs w:val="27"/>
        </w:rPr>
        <w:t>ió</w:t>
      </w:r>
      <w:r w:rsidRPr="00F46841">
        <w:rPr>
          <w:rFonts w:ascii="Century Gothic" w:eastAsia="Century Gothic" w:hAnsi="Century Gothic" w:cs="Century Gothic"/>
          <w:spacing w:val="-1"/>
          <w:sz w:val="27"/>
          <w:szCs w:val="27"/>
        </w:rPr>
        <w:t>n</w:t>
      </w:r>
      <w:r w:rsidRPr="00F46841">
        <w:rPr>
          <w:rFonts w:ascii="Century Gothic" w:eastAsia="Century Gothic" w:hAnsi="Century Gothic" w:cs="Century Gothic"/>
          <w:sz w:val="27"/>
          <w:szCs w:val="27"/>
        </w:rPr>
        <w:t>, a</w:t>
      </w:r>
      <w:r w:rsidRPr="00F46841">
        <w:rPr>
          <w:rFonts w:ascii="Century Gothic" w:eastAsia="Century Gothic" w:hAnsi="Century Gothic" w:cs="Century Gothic"/>
          <w:spacing w:val="1"/>
          <w:sz w:val="27"/>
          <w:szCs w:val="27"/>
        </w:rPr>
        <w:t>n</w:t>
      </w:r>
      <w:r w:rsidRPr="00F46841">
        <w:rPr>
          <w:rFonts w:ascii="Century Gothic" w:eastAsia="Century Gothic" w:hAnsi="Century Gothic" w:cs="Century Gothic"/>
          <w:spacing w:val="-2"/>
          <w:sz w:val="27"/>
          <w:szCs w:val="27"/>
        </w:rPr>
        <w:t>t</w:t>
      </w:r>
      <w:r w:rsidRPr="00F46841">
        <w:rPr>
          <w:rFonts w:ascii="Century Gothic" w:eastAsia="Century Gothic" w:hAnsi="Century Gothic" w:cs="Century Gothic"/>
          <w:sz w:val="27"/>
          <w:szCs w:val="27"/>
        </w:rPr>
        <w:t>e</w:t>
      </w:r>
      <w:r w:rsidRPr="00F46841">
        <w:rPr>
          <w:rFonts w:ascii="Century Gothic" w:eastAsia="Century Gothic" w:hAnsi="Century Gothic" w:cs="Century Gothic"/>
          <w:spacing w:val="3"/>
          <w:sz w:val="27"/>
          <w:szCs w:val="27"/>
        </w:rPr>
        <w:t xml:space="preserve"> </w:t>
      </w:r>
      <w:r w:rsidRPr="00F46841">
        <w:rPr>
          <w:rFonts w:ascii="Century Gothic" w:eastAsia="Century Gothic" w:hAnsi="Century Gothic" w:cs="Century Gothic"/>
          <w:sz w:val="27"/>
          <w:szCs w:val="27"/>
        </w:rPr>
        <w:t>el</w:t>
      </w:r>
      <w:r w:rsidRPr="00F46841">
        <w:rPr>
          <w:rFonts w:ascii="Century Gothic" w:eastAsia="Century Gothic" w:hAnsi="Century Gothic" w:cs="Century Gothic"/>
          <w:spacing w:val="6"/>
          <w:sz w:val="27"/>
          <w:szCs w:val="27"/>
        </w:rPr>
        <w:t xml:space="preserve"> </w:t>
      </w:r>
      <w:r w:rsidRPr="00F46841">
        <w:rPr>
          <w:rFonts w:ascii="Century Gothic" w:eastAsia="Century Gothic" w:hAnsi="Century Gothic" w:cs="Century Gothic"/>
          <w:sz w:val="27"/>
          <w:szCs w:val="27"/>
        </w:rPr>
        <w:t>Sec</w:t>
      </w:r>
      <w:r w:rsidRPr="00F46841">
        <w:rPr>
          <w:rFonts w:ascii="Century Gothic" w:eastAsia="Century Gothic" w:hAnsi="Century Gothic" w:cs="Century Gothic"/>
          <w:spacing w:val="-3"/>
          <w:sz w:val="27"/>
          <w:szCs w:val="27"/>
        </w:rPr>
        <w:t>r</w:t>
      </w:r>
      <w:r w:rsidRPr="00F46841">
        <w:rPr>
          <w:rFonts w:ascii="Century Gothic" w:eastAsia="Century Gothic" w:hAnsi="Century Gothic" w:cs="Century Gothic"/>
          <w:sz w:val="27"/>
          <w:szCs w:val="27"/>
        </w:rPr>
        <w:t>e</w:t>
      </w:r>
      <w:r w:rsidRPr="00F46841">
        <w:rPr>
          <w:rFonts w:ascii="Century Gothic" w:eastAsia="Century Gothic" w:hAnsi="Century Gothic" w:cs="Century Gothic"/>
          <w:spacing w:val="-2"/>
          <w:sz w:val="27"/>
          <w:szCs w:val="27"/>
        </w:rPr>
        <w:t>t</w:t>
      </w:r>
      <w:r w:rsidRPr="00F46841">
        <w:rPr>
          <w:rFonts w:ascii="Century Gothic" w:eastAsia="Century Gothic" w:hAnsi="Century Gothic" w:cs="Century Gothic"/>
          <w:sz w:val="27"/>
          <w:szCs w:val="27"/>
        </w:rPr>
        <w:t>ar</w:t>
      </w:r>
      <w:r w:rsidRPr="00F46841">
        <w:rPr>
          <w:rFonts w:ascii="Century Gothic" w:eastAsia="Century Gothic" w:hAnsi="Century Gothic" w:cs="Century Gothic"/>
          <w:spacing w:val="-1"/>
          <w:sz w:val="27"/>
          <w:szCs w:val="27"/>
        </w:rPr>
        <w:t>i</w:t>
      </w:r>
      <w:r w:rsidRPr="00F46841">
        <w:rPr>
          <w:rFonts w:ascii="Century Gothic" w:eastAsia="Century Gothic" w:hAnsi="Century Gothic" w:cs="Century Gothic"/>
          <w:sz w:val="27"/>
          <w:szCs w:val="27"/>
        </w:rPr>
        <w:t>o Ge</w:t>
      </w:r>
      <w:r w:rsidRPr="00F46841">
        <w:rPr>
          <w:rFonts w:ascii="Century Gothic" w:eastAsia="Century Gothic" w:hAnsi="Century Gothic" w:cs="Century Gothic"/>
          <w:spacing w:val="-1"/>
          <w:sz w:val="27"/>
          <w:szCs w:val="27"/>
        </w:rPr>
        <w:t>n</w:t>
      </w:r>
      <w:r w:rsidRPr="00F46841">
        <w:rPr>
          <w:rFonts w:ascii="Century Gothic" w:eastAsia="Century Gothic" w:hAnsi="Century Gothic" w:cs="Century Gothic"/>
          <w:sz w:val="27"/>
          <w:szCs w:val="27"/>
        </w:rPr>
        <w:t>er</w:t>
      </w:r>
      <w:r w:rsidRPr="00F46841">
        <w:rPr>
          <w:rFonts w:ascii="Century Gothic" w:eastAsia="Century Gothic" w:hAnsi="Century Gothic" w:cs="Century Gothic"/>
          <w:spacing w:val="-3"/>
          <w:sz w:val="27"/>
          <w:szCs w:val="27"/>
        </w:rPr>
        <w:t>a</w:t>
      </w:r>
      <w:r w:rsidRPr="00F46841">
        <w:rPr>
          <w:rFonts w:ascii="Century Gothic" w:eastAsia="Century Gothic" w:hAnsi="Century Gothic" w:cs="Century Gothic"/>
          <w:sz w:val="27"/>
          <w:szCs w:val="27"/>
        </w:rPr>
        <w:t>l</w:t>
      </w:r>
      <w:r w:rsidRPr="00F46841">
        <w:rPr>
          <w:rFonts w:ascii="Century Gothic" w:eastAsia="Century Gothic" w:hAnsi="Century Gothic" w:cs="Century Gothic"/>
          <w:spacing w:val="39"/>
          <w:sz w:val="27"/>
          <w:szCs w:val="27"/>
        </w:rPr>
        <w:t xml:space="preserve"> </w:t>
      </w:r>
      <w:r w:rsidRPr="00F46841">
        <w:rPr>
          <w:rFonts w:ascii="Century Gothic" w:eastAsia="Century Gothic" w:hAnsi="Century Gothic" w:cs="Century Gothic"/>
          <w:sz w:val="27"/>
          <w:szCs w:val="27"/>
        </w:rPr>
        <w:t>de</w:t>
      </w:r>
      <w:r w:rsidRPr="00F46841">
        <w:rPr>
          <w:rFonts w:ascii="Century Gothic" w:eastAsia="Century Gothic" w:hAnsi="Century Gothic" w:cs="Century Gothic"/>
          <w:spacing w:val="33"/>
          <w:sz w:val="27"/>
          <w:szCs w:val="27"/>
        </w:rPr>
        <w:t xml:space="preserve"> </w:t>
      </w:r>
      <w:r w:rsidRPr="00F46841">
        <w:rPr>
          <w:rFonts w:ascii="Century Gothic" w:eastAsia="Century Gothic" w:hAnsi="Century Gothic" w:cs="Century Gothic"/>
          <w:spacing w:val="1"/>
          <w:sz w:val="27"/>
          <w:szCs w:val="27"/>
        </w:rPr>
        <w:t>A</w:t>
      </w:r>
      <w:r w:rsidRPr="00F46841">
        <w:rPr>
          <w:rFonts w:ascii="Century Gothic" w:eastAsia="Century Gothic" w:hAnsi="Century Gothic" w:cs="Century Gothic"/>
          <w:sz w:val="27"/>
          <w:szCs w:val="27"/>
        </w:rPr>
        <w:t>cu</w:t>
      </w:r>
      <w:r w:rsidRPr="00F46841">
        <w:rPr>
          <w:rFonts w:ascii="Century Gothic" w:eastAsia="Century Gothic" w:hAnsi="Century Gothic" w:cs="Century Gothic"/>
          <w:spacing w:val="-2"/>
          <w:sz w:val="27"/>
          <w:szCs w:val="27"/>
        </w:rPr>
        <w:t>e</w:t>
      </w:r>
      <w:r w:rsidRPr="00F46841">
        <w:rPr>
          <w:rFonts w:ascii="Century Gothic" w:eastAsia="Century Gothic" w:hAnsi="Century Gothic" w:cs="Century Gothic"/>
          <w:sz w:val="27"/>
          <w:szCs w:val="27"/>
        </w:rPr>
        <w:t>r</w:t>
      </w:r>
      <w:r w:rsidRPr="00F46841">
        <w:rPr>
          <w:rFonts w:ascii="Century Gothic" w:eastAsia="Century Gothic" w:hAnsi="Century Gothic" w:cs="Century Gothic"/>
          <w:spacing w:val="-1"/>
          <w:sz w:val="27"/>
          <w:szCs w:val="27"/>
        </w:rPr>
        <w:t>d</w:t>
      </w:r>
      <w:r w:rsidRPr="00F46841">
        <w:rPr>
          <w:rFonts w:ascii="Century Gothic" w:eastAsia="Century Gothic" w:hAnsi="Century Gothic" w:cs="Century Gothic"/>
          <w:spacing w:val="1"/>
          <w:sz w:val="27"/>
          <w:szCs w:val="27"/>
        </w:rPr>
        <w:t>o</w:t>
      </w:r>
      <w:r w:rsidRPr="00F46841">
        <w:rPr>
          <w:rFonts w:ascii="Century Gothic" w:eastAsia="Century Gothic" w:hAnsi="Century Gothic" w:cs="Century Gothic"/>
          <w:sz w:val="27"/>
          <w:szCs w:val="27"/>
        </w:rPr>
        <w:t>s</w:t>
      </w:r>
      <w:r w:rsidRPr="00F46841">
        <w:rPr>
          <w:rFonts w:ascii="Century Gothic" w:eastAsia="Century Gothic" w:hAnsi="Century Gothic" w:cs="Century Gothic"/>
          <w:spacing w:val="34"/>
          <w:sz w:val="27"/>
          <w:szCs w:val="27"/>
        </w:rPr>
        <w:t xml:space="preserve"> </w:t>
      </w:r>
      <w:r w:rsidRPr="00F46841">
        <w:rPr>
          <w:rFonts w:ascii="Century Gothic" w:eastAsia="Century Gothic" w:hAnsi="Century Gothic" w:cs="Century Gothic"/>
          <w:sz w:val="27"/>
          <w:szCs w:val="27"/>
        </w:rPr>
        <w:t>que</w:t>
      </w:r>
      <w:r w:rsidRPr="00F46841">
        <w:rPr>
          <w:rFonts w:ascii="Century Gothic" w:eastAsia="Century Gothic" w:hAnsi="Century Gothic" w:cs="Century Gothic"/>
          <w:spacing w:val="35"/>
          <w:sz w:val="27"/>
          <w:szCs w:val="27"/>
        </w:rPr>
        <w:t xml:space="preserve"> </w:t>
      </w:r>
      <w:r w:rsidRPr="00F46841">
        <w:rPr>
          <w:rFonts w:ascii="Century Gothic" w:eastAsia="Century Gothic" w:hAnsi="Century Gothic" w:cs="Century Gothic"/>
          <w:sz w:val="27"/>
          <w:szCs w:val="27"/>
        </w:rPr>
        <w:t>au</w:t>
      </w:r>
      <w:r w:rsidRPr="00F46841">
        <w:rPr>
          <w:rFonts w:ascii="Century Gothic" w:eastAsia="Century Gothic" w:hAnsi="Century Gothic" w:cs="Century Gothic"/>
          <w:spacing w:val="-2"/>
          <w:sz w:val="27"/>
          <w:szCs w:val="27"/>
        </w:rPr>
        <w:t>t</w:t>
      </w:r>
      <w:r w:rsidRPr="00F46841">
        <w:rPr>
          <w:rFonts w:ascii="Century Gothic" w:eastAsia="Century Gothic" w:hAnsi="Century Gothic" w:cs="Century Gothic"/>
          <w:spacing w:val="1"/>
          <w:sz w:val="27"/>
          <w:szCs w:val="27"/>
        </w:rPr>
        <w:t>o</w:t>
      </w:r>
      <w:r w:rsidRPr="00F46841">
        <w:rPr>
          <w:rFonts w:ascii="Century Gothic" w:eastAsia="Century Gothic" w:hAnsi="Century Gothic" w:cs="Century Gothic"/>
          <w:spacing w:val="-3"/>
          <w:sz w:val="27"/>
          <w:szCs w:val="27"/>
        </w:rPr>
        <w:t>r</w:t>
      </w:r>
      <w:r w:rsidRPr="00F46841">
        <w:rPr>
          <w:rFonts w:ascii="Century Gothic" w:eastAsia="Century Gothic" w:hAnsi="Century Gothic" w:cs="Century Gothic"/>
          <w:spacing w:val="4"/>
          <w:sz w:val="27"/>
          <w:szCs w:val="27"/>
        </w:rPr>
        <w:t>i</w:t>
      </w:r>
      <w:r w:rsidRPr="00F46841">
        <w:rPr>
          <w:rFonts w:ascii="Century Gothic" w:eastAsia="Century Gothic" w:hAnsi="Century Gothic" w:cs="Century Gothic"/>
          <w:sz w:val="27"/>
          <w:szCs w:val="27"/>
        </w:rPr>
        <w:t>za</w:t>
      </w:r>
      <w:r w:rsidRPr="00F46841">
        <w:rPr>
          <w:rFonts w:ascii="Century Gothic" w:eastAsia="Century Gothic" w:hAnsi="Century Gothic" w:cs="Century Gothic"/>
          <w:spacing w:val="34"/>
          <w:sz w:val="27"/>
          <w:szCs w:val="27"/>
        </w:rPr>
        <w:t xml:space="preserve"> </w:t>
      </w:r>
      <w:r w:rsidRPr="00F46841">
        <w:rPr>
          <w:rFonts w:ascii="Century Gothic" w:eastAsia="Century Gothic" w:hAnsi="Century Gothic" w:cs="Century Gothic"/>
          <w:sz w:val="27"/>
          <w:szCs w:val="27"/>
        </w:rPr>
        <w:t>y</w:t>
      </w:r>
      <w:r w:rsidRPr="00F46841">
        <w:rPr>
          <w:rFonts w:ascii="Century Gothic" w:eastAsia="Century Gothic" w:hAnsi="Century Gothic" w:cs="Century Gothic"/>
          <w:spacing w:val="36"/>
          <w:sz w:val="27"/>
          <w:szCs w:val="27"/>
        </w:rPr>
        <w:t xml:space="preserve"> </w:t>
      </w:r>
      <w:r w:rsidRPr="00F46841">
        <w:rPr>
          <w:rFonts w:ascii="Century Gothic" w:eastAsia="Century Gothic" w:hAnsi="Century Gothic" w:cs="Century Gothic"/>
          <w:sz w:val="27"/>
          <w:szCs w:val="27"/>
        </w:rPr>
        <w:t>da</w:t>
      </w:r>
      <w:r w:rsidRPr="00F46841">
        <w:rPr>
          <w:rFonts w:ascii="Century Gothic" w:eastAsia="Century Gothic" w:hAnsi="Century Gothic" w:cs="Century Gothic"/>
          <w:spacing w:val="35"/>
          <w:sz w:val="27"/>
          <w:szCs w:val="27"/>
        </w:rPr>
        <w:t xml:space="preserve"> </w:t>
      </w:r>
      <w:r w:rsidRPr="00F46841">
        <w:rPr>
          <w:rFonts w:ascii="Century Gothic" w:eastAsia="Century Gothic" w:hAnsi="Century Gothic" w:cs="Century Gothic"/>
          <w:sz w:val="27"/>
          <w:szCs w:val="27"/>
        </w:rPr>
        <w:t>f</w:t>
      </w:r>
      <w:r w:rsidRPr="00F46841">
        <w:rPr>
          <w:rFonts w:ascii="Century Gothic" w:eastAsia="Century Gothic" w:hAnsi="Century Gothic" w:cs="Century Gothic"/>
          <w:spacing w:val="6"/>
          <w:sz w:val="27"/>
          <w:szCs w:val="27"/>
        </w:rPr>
        <w:t>e</w:t>
      </w:r>
      <w:r w:rsidRPr="00F46841">
        <w:rPr>
          <w:rFonts w:ascii="Century Gothic" w:eastAsia="Century Gothic" w:hAnsi="Century Gothic" w:cs="Century Gothic"/>
          <w:sz w:val="27"/>
          <w:szCs w:val="27"/>
        </w:rPr>
        <w:t>,</w:t>
      </w:r>
      <w:r w:rsidRPr="00F46841">
        <w:rPr>
          <w:rFonts w:ascii="Century Gothic" w:eastAsia="Century Gothic" w:hAnsi="Century Gothic" w:cs="Century Gothic"/>
          <w:spacing w:val="32"/>
          <w:sz w:val="27"/>
          <w:szCs w:val="27"/>
        </w:rPr>
        <w:t xml:space="preserve"> </w:t>
      </w:r>
      <w:r w:rsidRPr="00F46841">
        <w:rPr>
          <w:rFonts w:ascii="Century Gothic" w:eastAsia="Century Gothic" w:hAnsi="Century Gothic" w:cs="Century Gothic"/>
          <w:sz w:val="27"/>
          <w:szCs w:val="27"/>
        </w:rPr>
        <w:t>así</w:t>
      </w:r>
      <w:r w:rsidRPr="00F46841">
        <w:rPr>
          <w:rFonts w:ascii="Century Gothic" w:eastAsia="Century Gothic" w:hAnsi="Century Gothic" w:cs="Century Gothic"/>
          <w:spacing w:val="38"/>
          <w:sz w:val="27"/>
          <w:szCs w:val="27"/>
        </w:rPr>
        <w:t xml:space="preserve"> </w:t>
      </w:r>
      <w:r w:rsidRPr="00F46841">
        <w:rPr>
          <w:rFonts w:ascii="Century Gothic" w:eastAsia="Century Gothic" w:hAnsi="Century Gothic" w:cs="Century Gothic"/>
          <w:sz w:val="27"/>
          <w:szCs w:val="27"/>
        </w:rPr>
        <w:t>c</w:t>
      </w:r>
      <w:r w:rsidRPr="00F46841">
        <w:rPr>
          <w:rFonts w:ascii="Century Gothic" w:eastAsia="Century Gothic" w:hAnsi="Century Gothic" w:cs="Century Gothic"/>
          <w:spacing w:val="1"/>
          <w:sz w:val="27"/>
          <w:szCs w:val="27"/>
        </w:rPr>
        <w:t>o</w:t>
      </w:r>
      <w:r w:rsidRPr="00F46841">
        <w:rPr>
          <w:rFonts w:ascii="Century Gothic" w:eastAsia="Century Gothic" w:hAnsi="Century Gothic" w:cs="Century Gothic"/>
          <w:spacing w:val="-2"/>
          <w:sz w:val="27"/>
          <w:szCs w:val="27"/>
        </w:rPr>
        <w:t>m</w:t>
      </w:r>
      <w:r w:rsidRPr="00F46841">
        <w:rPr>
          <w:rFonts w:ascii="Century Gothic" w:eastAsia="Century Gothic" w:hAnsi="Century Gothic" w:cs="Century Gothic"/>
          <w:sz w:val="27"/>
          <w:szCs w:val="27"/>
        </w:rPr>
        <w:t>o</w:t>
      </w:r>
      <w:r w:rsidRPr="00F46841">
        <w:rPr>
          <w:rFonts w:ascii="Century Gothic" w:eastAsia="Century Gothic" w:hAnsi="Century Gothic" w:cs="Century Gothic"/>
          <w:spacing w:val="36"/>
          <w:sz w:val="27"/>
          <w:szCs w:val="27"/>
        </w:rPr>
        <w:t xml:space="preserve"> </w:t>
      </w:r>
      <w:r w:rsidRPr="00F46841">
        <w:rPr>
          <w:rFonts w:ascii="Century Gothic" w:eastAsia="Century Gothic" w:hAnsi="Century Gothic" w:cs="Century Gothic"/>
          <w:sz w:val="27"/>
          <w:szCs w:val="27"/>
        </w:rPr>
        <w:t>de que</w:t>
      </w:r>
      <w:r w:rsidRPr="00F46841">
        <w:rPr>
          <w:rFonts w:ascii="Century Gothic" w:eastAsia="Century Gothic" w:hAnsi="Century Gothic" w:cs="Century Gothic"/>
          <w:spacing w:val="-13"/>
          <w:sz w:val="27"/>
          <w:szCs w:val="27"/>
        </w:rPr>
        <w:t xml:space="preserve"> </w:t>
      </w:r>
      <w:r w:rsidRPr="00F46841">
        <w:rPr>
          <w:rFonts w:ascii="Century Gothic" w:eastAsia="Century Gothic" w:hAnsi="Century Gothic" w:cs="Century Gothic"/>
          <w:spacing w:val="4"/>
          <w:sz w:val="27"/>
          <w:szCs w:val="27"/>
        </w:rPr>
        <w:t>l</w:t>
      </w:r>
      <w:r w:rsidRPr="00F46841">
        <w:rPr>
          <w:rFonts w:ascii="Century Gothic" w:eastAsia="Century Gothic" w:hAnsi="Century Gothic" w:cs="Century Gothic"/>
          <w:sz w:val="27"/>
          <w:szCs w:val="27"/>
        </w:rPr>
        <w:t>a</w:t>
      </w:r>
      <w:r w:rsidRPr="00F46841">
        <w:rPr>
          <w:rFonts w:ascii="Century Gothic" w:eastAsia="Century Gothic" w:hAnsi="Century Gothic" w:cs="Century Gothic"/>
          <w:spacing w:val="-10"/>
          <w:sz w:val="27"/>
          <w:szCs w:val="27"/>
        </w:rPr>
        <w:t xml:space="preserve"> </w:t>
      </w:r>
      <w:r w:rsidRPr="00F46841">
        <w:rPr>
          <w:rFonts w:ascii="Century Gothic" w:eastAsia="Century Gothic" w:hAnsi="Century Gothic" w:cs="Century Gothic"/>
          <w:sz w:val="27"/>
          <w:szCs w:val="27"/>
        </w:rPr>
        <w:t>pre</w:t>
      </w:r>
      <w:r w:rsidRPr="00F46841">
        <w:rPr>
          <w:rFonts w:ascii="Century Gothic" w:eastAsia="Century Gothic" w:hAnsi="Century Gothic" w:cs="Century Gothic"/>
          <w:spacing w:val="-1"/>
          <w:sz w:val="27"/>
          <w:szCs w:val="27"/>
        </w:rPr>
        <w:t>s</w:t>
      </w:r>
      <w:r w:rsidRPr="00F46841">
        <w:rPr>
          <w:rFonts w:ascii="Century Gothic" w:eastAsia="Century Gothic" w:hAnsi="Century Gothic" w:cs="Century Gothic"/>
          <w:sz w:val="27"/>
          <w:szCs w:val="27"/>
        </w:rPr>
        <w:t>e</w:t>
      </w:r>
      <w:r w:rsidRPr="00F46841">
        <w:rPr>
          <w:rFonts w:ascii="Century Gothic" w:eastAsia="Century Gothic" w:hAnsi="Century Gothic" w:cs="Century Gothic"/>
          <w:spacing w:val="-1"/>
          <w:sz w:val="27"/>
          <w:szCs w:val="27"/>
        </w:rPr>
        <w:t>n</w:t>
      </w:r>
      <w:r w:rsidRPr="00F46841">
        <w:rPr>
          <w:rFonts w:ascii="Century Gothic" w:eastAsia="Century Gothic" w:hAnsi="Century Gothic" w:cs="Century Gothic"/>
          <w:spacing w:val="-2"/>
          <w:sz w:val="27"/>
          <w:szCs w:val="27"/>
        </w:rPr>
        <w:t>t</w:t>
      </w:r>
      <w:r w:rsidRPr="00F46841">
        <w:rPr>
          <w:rFonts w:ascii="Century Gothic" w:eastAsia="Century Gothic" w:hAnsi="Century Gothic" w:cs="Century Gothic"/>
          <w:sz w:val="27"/>
          <w:szCs w:val="27"/>
        </w:rPr>
        <w:t>e</w:t>
      </w:r>
      <w:r w:rsidRPr="00F46841">
        <w:rPr>
          <w:rFonts w:ascii="Century Gothic" w:eastAsia="Century Gothic" w:hAnsi="Century Gothic" w:cs="Century Gothic"/>
          <w:spacing w:val="-10"/>
          <w:sz w:val="27"/>
          <w:szCs w:val="27"/>
        </w:rPr>
        <w:t xml:space="preserve"> </w:t>
      </w:r>
      <w:r w:rsidRPr="00F46841">
        <w:rPr>
          <w:rFonts w:ascii="Century Gothic" w:eastAsia="Century Gothic" w:hAnsi="Century Gothic" w:cs="Century Gothic"/>
          <w:sz w:val="27"/>
          <w:szCs w:val="27"/>
        </w:rPr>
        <w:t>ejecutoria</w:t>
      </w:r>
      <w:r w:rsidRPr="00F46841">
        <w:rPr>
          <w:rFonts w:ascii="Century Gothic" w:eastAsia="Century Gothic" w:hAnsi="Century Gothic" w:cs="Century Gothic"/>
          <w:spacing w:val="-10"/>
          <w:sz w:val="27"/>
          <w:szCs w:val="27"/>
        </w:rPr>
        <w:t xml:space="preserve"> </w:t>
      </w:r>
      <w:r w:rsidRPr="00F46841">
        <w:rPr>
          <w:rFonts w:ascii="Century Gothic" w:eastAsia="Century Gothic" w:hAnsi="Century Gothic" w:cs="Century Gothic"/>
          <w:spacing w:val="-1"/>
          <w:sz w:val="27"/>
          <w:szCs w:val="27"/>
        </w:rPr>
        <w:t>s</w:t>
      </w:r>
      <w:r w:rsidRPr="00F46841">
        <w:rPr>
          <w:rFonts w:ascii="Century Gothic" w:eastAsia="Century Gothic" w:hAnsi="Century Gothic" w:cs="Century Gothic"/>
          <w:sz w:val="27"/>
          <w:szCs w:val="27"/>
        </w:rPr>
        <w:t>e</w:t>
      </w:r>
      <w:r w:rsidRPr="00F46841">
        <w:rPr>
          <w:rFonts w:ascii="Century Gothic" w:eastAsia="Century Gothic" w:hAnsi="Century Gothic" w:cs="Century Gothic"/>
          <w:spacing w:val="-10"/>
          <w:sz w:val="27"/>
          <w:szCs w:val="27"/>
        </w:rPr>
        <w:t xml:space="preserve"> </w:t>
      </w:r>
      <w:r w:rsidRPr="00F46841">
        <w:rPr>
          <w:rFonts w:ascii="Century Gothic" w:eastAsia="Century Gothic" w:hAnsi="Century Gothic" w:cs="Century Gothic"/>
          <w:sz w:val="27"/>
          <w:szCs w:val="27"/>
        </w:rPr>
        <w:t>f</w:t>
      </w:r>
      <w:r w:rsidRPr="00F46841">
        <w:rPr>
          <w:rFonts w:ascii="Century Gothic" w:eastAsia="Century Gothic" w:hAnsi="Century Gothic" w:cs="Century Gothic"/>
          <w:spacing w:val="4"/>
          <w:sz w:val="27"/>
          <w:szCs w:val="27"/>
        </w:rPr>
        <w:t>i</w:t>
      </w:r>
      <w:r w:rsidRPr="00F46841">
        <w:rPr>
          <w:rFonts w:ascii="Century Gothic" w:eastAsia="Century Gothic" w:hAnsi="Century Gothic" w:cs="Century Gothic"/>
          <w:spacing w:val="-3"/>
          <w:sz w:val="27"/>
          <w:szCs w:val="27"/>
        </w:rPr>
        <w:t>r</w:t>
      </w:r>
      <w:r w:rsidRPr="00F46841">
        <w:rPr>
          <w:rFonts w:ascii="Century Gothic" w:eastAsia="Century Gothic" w:hAnsi="Century Gothic" w:cs="Century Gothic"/>
          <w:sz w:val="27"/>
          <w:szCs w:val="27"/>
        </w:rPr>
        <w:t>ma</w:t>
      </w:r>
      <w:r w:rsidRPr="00F46841">
        <w:rPr>
          <w:rFonts w:ascii="Century Gothic" w:eastAsia="Century Gothic" w:hAnsi="Century Gothic" w:cs="Century Gothic"/>
          <w:spacing w:val="-10"/>
          <w:sz w:val="27"/>
          <w:szCs w:val="27"/>
        </w:rPr>
        <w:t xml:space="preserve"> </w:t>
      </w:r>
      <w:r w:rsidRPr="00F46841">
        <w:rPr>
          <w:rFonts w:ascii="Century Gothic" w:eastAsia="Century Gothic" w:hAnsi="Century Gothic" w:cs="Century Gothic"/>
          <w:sz w:val="27"/>
          <w:szCs w:val="27"/>
        </w:rPr>
        <w:t>de</w:t>
      </w:r>
      <w:r w:rsidRPr="00F46841">
        <w:rPr>
          <w:rFonts w:ascii="Century Gothic" w:eastAsia="Century Gothic" w:hAnsi="Century Gothic" w:cs="Century Gothic"/>
          <w:spacing w:val="-11"/>
          <w:sz w:val="27"/>
          <w:szCs w:val="27"/>
        </w:rPr>
        <w:t xml:space="preserve"> </w:t>
      </w:r>
      <w:r w:rsidRPr="00F46841">
        <w:rPr>
          <w:rFonts w:ascii="Century Gothic" w:eastAsia="Century Gothic" w:hAnsi="Century Gothic" w:cs="Century Gothic"/>
          <w:sz w:val="27"/>
          <w:szCs w:val="27"/>
        </w:rPr>
        <w:t>manera</w:t>
      </w:r>
      <w:r w:rsidRPr="00F46841">
        <w:rPr>
          <w:rFonts w:ascii="Century Gothic" w:eastAsia="Century Gothic" w:hAnsi="Century Gothic" w:cs="Century Gothic"/>
          <w:spacing w:val="-11"/>
          <w:sz w:val="27"/>
          <w:szCs w:val="27"/>
        </w:rPr>
        <w:t xml:space="preserve"> </w:t>
      </w:r>
      <w:r w:rsidRPr="00F46841">
        <w:rPr>
          <w:rFonts w:ascii="Century Gothic" w:eastAsia="Century Gothic" w:hAnsi="Century Gothic" w:cs="Century Gothic"/>
          <w:spacing w:val="-2"/>
          <w:sz w:val="27"/>
          <w:szCs w:val="27"/>
        </w:rPr>
        <w:t>e</w:t>
      </w:r>
      <w:r w:rsidRPr="00F46841">
        <w:rPr>
          <w:rFonts w:ascii="Century Gothic" w:eastAsia="Century Gothic" w:hAnsi="Century Gothic" w:cs="Century Gothic"/>
          <w:spacing w:val="4"/>
          <w:sz w:val="27"/>
          <w:szCs w:val="27"/>
        </w:rPr>
        <w:t>l</w:t>
      </w:r>
      <w:r w:rsidRPr="00F46841">
        <w:rPr>
          <w:rFonts w:ascii="Century Gothic" w:eastAsia="Century Gothic" w:hAnsi="Century Gothic" w:cs="Century Gothic"/>
          <w:sz w:val="27"/>
          <w:szCs w:val="27"/>
        </w:rPr>
        <w:t>ec</w:t>
      </w:r>
      <w:r w:rsidRPr="00F46841">
        <w:rPr>
          <w:rFonts w:ascii="Century Gothic" w:eastAsia="Century Gothic" w:hAnsi="Century Gothic" w:cs="Century Gothic"/>
          <w:spacing w:val="-1"/>
          <w:sz w:val="27"/>
          <w:szCs w:val="27"/>
        </w:rPr>
        <w:t>t</w:t>
      </w:r>
      <w:r w:rsidRPr="00F46841">
        <w:rPr>
          <w:rFonts w:ascii="Century Gothic" w:eastAsia="Century Gothic" w:hAnsi="Century Gothic" w:cs="Century Gothic"/>
          <w:spacing w:val="-3"/>
          <w:sz w:val="27"/>
          <w:szCs w:val="27"/>
        </w:rPr>
        <w:t>r</w:t>
      </w:r>
      <w:r w:rsidRPr="00F46841">
        <w:rPr>
          <w:rFonts w:ascii="Century Gothic" w:eastAsia="Century Gothic" w:hAnsi="Century Gothic" w:cs="Century Gothic"/>
          <w:spacing w:val="1"/>
          <w:sz w:val="27"/>
          <w:szCs w:val="27"/>
        </w:rPr>
        <w:t>ó</w:t>
      </w:r>
      <w:r w:rsidRPr="00F46841">
        <w:rPr>
          <w:rFonts w:ascii="Century Gothic" w:eastAsia="Century Gothic" w:hAnsi="Century Gothic" w:cs="Century Gothic"/>
          <w:spacing w:val="-3"/>
          <w:sz w:val="27"/>
          <w:szCs w:val="27"/>
        </w:rPr>
        <w:t>n</w:t>
      </w:r>
      <w:r w:rsidRPr="00F46841">
        <w:rPr>
          <w:rFonts w:ascii="Century Gothic" w:eastAsia="Century Gothic" w:hAnsi="Century Gothic" w:cs="Century Gothic"/>
          <w:spacing w:val="1"/>
          <w:sz w:val="27"/>
          <w:szCs w:val="27"/>
        </w:rPr>
        <w:t>i</w:t>
      </w:r>
      <w:r w:rsidRPr="00F46841">
        <w:rPr>
          <w:rFonts w:ascii="Century Gothic" w:eastAsia="Century Gothic" w:hAnsi="Century Gothic" w:cs="Century Gothic"/>
          <w:sz w:val="27"/>
          <w:szCs w:val="27"/>
        </w:rPr>
        <w:t>c</w:t>
      </w:r>
      <w:r w:rsidRPr="00F46841">
        <w:rPr>
          <w:rFonts w:ascii="Century Gothic" w:eastAsia="Century Gothic" w:hAnsi="Century Gothic" w:cs="Century Gothic"/>
          <w:spacing w:val="4"/>
          <w:sz w:val="27"/>
          <w:szCs w:val="27"/>
        </w:rPr>
        <w:t>a</w:t>
      </w:r>
      <w:r w:rsidRPr="00F46841">
        <w:rPr>
          <w:rFonts w:ascii="Century Gothic" w:eastAsia="Century Gothic" w:hAnsi="Century Gothic" w:cs="Century Gothic"/>
          <w:sz w:val="27"/>
          <w:szCs w:val="27"/>
        </w:rPr>
        <w:t>.</w:t>
      </w:r>
    </w:p>
    <w:p w14:paraId="568232A2" w14:textId="59E8F6E1" w:rsidR="006B00F6" w:rsidRDefault="00E92050" w:rsidP="000B6E52">
      <w:pPr>
        <w:jc w:val="both"/>
        <w:rPr>
          <w:rFonts w:ascii="Century Gothic" w:hAnsi="Century Gothic"/>
          <w:i/>
          <w:sz w:val="22"/>
          <w:szCs w:val="22"/>
        </w:rPr>
      </w:pPr>
      <w:r w:rsidRPr="00FA7BFF">
        <w:rPr>
          <w:rFonts w:ascii="Century Gothic" w:hAnsi="Century Gothic"/>
          <w:i/>
          <w:sz w:val="22"/>
          <w:szCs w:val="22"/>
        </w:rPr>
        <w:lastRenderedPageBreak/>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6B00F6" w:rsidSect="00F224E5">
      <w:headerReference w:type="even" r:id="rId11"/>
      <w:headerReference w:type="default" r:id="rId12"/>
      <w:footerReference w:type="even" r:id="rId13"/>
      <w:footerReference w:type="default" r:id="rId14"/>
      <w:headerReference w:type="first" r:id="rId15"/>
      <w:footerReference w:type="first" r:id="rId16"/>
      <w:pgSz w:w="12240" w:h="18720" w:code="14"/>
      <w:pgMar w:top="2835" w:right="1701" w:bottom="2835" w:left="2835" w:header="1418" w:footer="1571"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7FBC6" w14:textId="77777777" w:rsidR="00C22548" w:rsidRDefault="00C22548" w:rsidP="006A59F6">
      <w:r>
        <w:separator/>
      </w:r>
    </w:p>
  </w:endnote>
  <w:endnote w:type="continuationSeparator" w:id="0">
    <w:p w14:paraId="2B6D4943" w14:textId="77777777" w:rsidR="00C22548" w:rsidRDefault="00C22548" w:rsidP="006A59F6">
      <w:r>
        <w:continuationSeparator/>
      </w:r>
    </w:p>
  </w:endnote>
  <w:endnote w:type="continuationNotice" w:id="1">
    <w:p w14:paraId="174337A3" w14:textId="77777777" w:rsidR="00C22548" w:rsidRDefault="00C22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Univers">
    <w:panose1 w:val="020B0603020202030204"/>
    <w:charset w:val="00"/>
    <w:family w:val="swiss"/>
    <w:pitch w:val="variable"/>
    <w:sig w:usb0="8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Bold Italic">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988536"/>
      <w:docPartObj>
        <w:docPartGallery w:val="Page Numbers (Bottom of Page)"/>
        <w:docPartUnique/>
      </w:docPartObj>
    </w:sdtPr>
    <w:sdtEndPr>
      <w:rPr>
        <w:rFonts w:ascii="Arial" w:hAnsi="Arial" w:cs="Arial"/>
        <w:b/>
        <w:sz w:val="28"/>
        <w:szCs w:val="28"/>
      </w:rPr>
    </w:sdtEndPr>
    <w:sdtContent>
      <w:p w14:paraId="10E2F8D0" w14:textId="77777777" w:rsidR="00BB4328" w:rsidRPr="0073382E" w:rsidRDefault="00BB4328" w:rsidP="00CB38B7">
        <w:pPr>
          <w:pStyle w:val="Piedepgina"/>
          <w:jc w:val="center"/>
          <w:rPr>
            <w:rFonts w:ascii="Arial" w:hAnsi="Arial" w:cs="Arial"/>
            <w:b/>
            <w:sz w:val="28"/>
            <w:szCs w:val="28"/>
          </w:rPr>
        </w:pPr>
        <w:r w:rsidRPr="0073382E">
          <w:rPr>
            <w:rFonts w:ascii="Arial" w:hAnsi="Arial" w:cs="Arial"/>
            <w:b/>
            <w:sz w:val="28"/>
            <w:szCs w:val="28"/>
          </w:rPr>
          <w:fldChar w:fldCharType="begin"/>
        </w:r>
        <w:r w:rsidRPr="0073382E">
          <w:rPr>
            <w:rFonts w:ascii="Arial" w:hAnsi="Arial" w:cs="Arial"/>
            <w:b/>
            <w:sz w:val="28"/>
            <w:szCs w:val="28"/>
          </w:rPr>
          <w:instrText>PAGE   \* MERGEFORMAT</w:instrText>
        </w:r>
        <w:r w:rsidRPr="0073382E">
          <w:rPr>
            <w:rFonts w:ascii="Arial" w:hAnsi="Arial" w:cs="Arial"/>
            <w:b/>
            <w:sz w:val="28"/>
            <w:szCs w:val="28"/>
          </w:rPr>
          <w:fldChar w:fldCharType="separate"/>
        </w:r>
        <w:r>
          <w:rPr>
            <w:rFonts w:ascii="Arial" w:hAnsi="Arial" w:cs="Arial"/>
            <w:b/>
            <w:noProof/>
            <w:sz w:val="28"/>
            <w:szCs w:val="28"/>
          </w:rPr>
          <w:t>70</w:t>
        </w:r>
        <w:r w:rsidRPr="0073382E">
          <w:rPr>
            <w:rFonts w:ascii="Arial" w:hAnsi="Arial" w:cs="Arial"/>
            <w:b/>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98877267"/>
      <w:docPartObj>
        <w:docPartGallery w:val="Page Numbers (Bottom of Page)"/>
        <w:docPartUnique/>
      </w:docPartObj>
    </w:sdtPr>
    <w:sdtEndPr>
      <w:rPr>
        <w:b/>
        <w:sz w:val="28"/>
        <w:szCs w:val="28"/>
      </w:rPr>
    </w:sdtEndPr>
    <w:sdtContent>
      <w:p w14:paraId="576DD76D" w14:textId="77777777" w:rsidR="00BB4328" w:rsidRPr="007E3625" w:rsidRDefault="00BB4328" w:rsidP="00FD7C94">
        <w:pPr>
          <w:pStyle w:val="Piedepgina"/>
          <w:jc w:val="center"/>
          <w:rPr>
            <w:rFonts w:ascii="Arial" w:hAnsi="Arial" w:cs="Arial"/>
            <w:b/>
            <w:sz w:val="28"/>
            <w:szCs w:val="28"/>
          </w:rPr>
        </w:pPr>
        <w:r w:rsidRPr="007E3625">
          <w:rPr>
            <w:rFonts w:ascii="Arial" w:hAnsi="Arial" w:cs="Arial"/>
            <w:b/>
            <w:sz w:val="28"/>
            <w:szCs w:val="28"/>
          </w:rPr>
          <w:fldChar w:fldCharType="begin"/>
        </w:r>
        <w:r w:rsidRPr="007E3625">
          <w:rPr>
            <w:rFonts w:ascii="Arial" w:hAnsi="Arial" w:cs="Arial"/>
            <w:b/>
            <w:sz w:val="28"/>
            <w:szCs w:val="28"/>
          </w:rPr>
          <w:instrText>PAGE   \* MERGEFORMAT</w:instrText>
        </w:r>
        <w:r w:rsidRPr="007E3625">
          <w:rPr>
            <w:rFonts w:ascii="Arial" w:hAnsi="Arial" w:cs="Arial"/>
            <w:b/>
            <w:sz w:val="28"/>
            <w:szCs w:val="28"/>
          </w:rPr>
          <w:fldChar w:fldCharType="separate"/>
        </w:r>
        <w:r>
          <w:rPr>
            <w:rFonts w:ascii="Arial" w:hAnsi="Arial" w:cs="Arial"/>
            <w:b/>
            <w:noProof/>
            <w:sz w:val="28"/>
            <w:szCs w:val="28"/>
          </w:rPr>
          <w:t>6</w:t>
        </w:r>
        <w:r w:rsidRPr="007E3625">
          <w:rPr>
            <w:rFonts w:ascii="Arial" w:hAnsi="Arial" w:cs="Arial"/>
            <w:b/>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8761" w14:textId="77777777" w:rsidR="00BB4328" w:rsidRPr="000B234C" w:rsidRDefault="00BB4328" w:rsidP="001C31B8">
    <w:pPr>
      <w:pStyle w:val="Piedepgin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1303D" w14:textId="77777777" w:rsidR="00C22548" w:rsidRDefault="00C22548" w:rsidP="006A59F6">
      <w:r>
        <w:separator/>
      </w:r>
    </w:p>
  </w:footnote>
  <w:footnote w:type="continuationSeparator" w:id="0">
    <w:p w14:paraId="2E743D04" w14:textId="77777777" w:rsidR="00C22548" w:rsidRDefault="00C22548" w:rsidP="006A59F6">
      <w:r>
        <w:continuationSeparator/>
      </w:r>
    </w:p>
  </w:footnote>
  <w:footnote w:type="continuationNotice" w:id="1">
    <w:p w14:paraId="3A2BE87F" w14:textId="77777777" w:rsidR="00C22548" w:rsidRDefault="00C22548"/>
  </w:footnote>
  <w:footnote w:id="2">
    <w:p w14:paraId="2657278C" w14:textId="5199EC70" w:rsidR="00BB4328" w:rsidRPr="001D2CD3" w:rsidRDefault="00BB4328" w:rsidP="001D2CD3">
      <w:pPr>
        <w:pStyle w:val="Textonotapie"/>
        <w:jc w:val="both"/>
        <w:rPr>
          <w:rFonts w:ascii="Century Gothic" w:hAnsi="Century Gothic"/>
          <w:i/>
        </w:rPr>
      </w:pPr>
      <w:r w:rsidRPr="001D2CD3">
        <w:rPr>
          <w:rStyle w:val="Refdenotaalpie"/>
          <w:rFonts w:ascii="Century Gothic" w:hAnsi="Century Gothic"/>
          <w:i/>
        </w:rPr>
        <w:footnoteRef/>
      </w:r>
      <w:r w:rsidRPr="001D2CD3">
        <w:rPr>
          <w:rFonts w:ascii="Century Gothic" w:hAnsi="Century Gothic"/>
          <w:i/>
        </w:rPr>
        <w:t xml:space="preserve"> </w:t>
      </w:r>
      <w:r w:rsidRPr="001D2CD3">
        <w:rPr>
          <w:rFonts w:ascii="Century Gothic" w:hAnsi="Century Gothic"/>
          <w:iCs/>
        </w:rPr>
        <w:t xml:space="preserve">En adelante Sala Regional </w:t>
      </w:r>
      <w:r>
        <w:rPr>
          <w:rFonts w:ascii="Century Gothic" w:hAnsi="Century Gothic"/>
          <w:iCs/>
          <w:lang w:val="es-MX"/>
        </w:rPr>
        <w:t>Xalapa</w:t>
      </w:r>
      <w:r w:rsidRPr="001D2CD3">
        <w:rPr>
          <w:rFonts w:ascii="Century Gothic" w:hAnsi="Century Gothic"/>
          <w:iCs/>
        </w:rPr>
        <w:t xml:space="preserve"> o Sala Regional.</w:t>
      </w:r>
    </w:p>
  </w:footnote>
  <w:footnote w:id="3">
    <w:p w14:paraId="5E455557" w14:textId="51D1B0D6" w:rsidR="00BB4328" w:rsidRPr="002922BF" w:rsidRDefault="00BB4328">
      <w:pPr>
        <w:pStyle w:val="Textonotapie"/>
        <w:rPr>
          <w:rFonts w:ascii="Century Gothic" w:hAnsi="Century Gothic"/>
          <w:lang w:val="es-MX"/>
        </w:rPr>
      </w:pPr>
      <w:r w:rsidRPr="002922BF">
        <w:rPr>
          <w:rStyle w:val="Refdenotaalpie"/>
          <w:rFonts w:ascii="Century Gothic" w:hAnsi="Century Gothic"/>
        </w:rPr>
        <w:footnoteRef/>
      </w:r>
      <w:r w:rsidRPr="002922BF">
        <w:rPr>
          <w:rFonts w:ascii="Century Gothic" w:hAnsi="Century Gothic"/>
        </w:rPr>
        <w:t xml:space="preserve"> </w:t>
      </w:r>
      <w:r w:rsidRPr="002922BF">
        <w:rPr>
          <w:rFonts w:ascii="Century Gothic" w:hAnsi="Century Gothic"/>
          <w:lang w:val="es-MX"/>
        </w:rPr>
        <w:t>En adelante Comité Ejecutivo.</w:t>
      </w:r>
    </w:p>
  </w:footnote>
  <w:footnote w:id="4">
    <w:p w14:paraId="2AE48492" w14:textId="2C6D12E1" w:rsidR="00BB4328" w:rsidRPr="00142433" w:rsidRDefault="00BB4328">
      <w:pPr>
        <w:pStyle w:val="Textonotapie"/>
        <w:rPr>
          <w:rFonts w:ascii="Century Gothic" w:hAnsi="Century Gothic"/>
          <w:lang w:val="es-MX"/>
        </w:rPr>
      </w:pPr>
      <w:r w:rsidRPr="00142433">
        <w:rPr>
          <w:rStyle w:val="Refdenotaalpie"/>
          <w:rFonts w:ascii="Century Gothic" w:hAnsi="Century Gothic"/>
        </w:rPr>
        <w:footnoteRef/>
      </w:r>
      <w:r w:rsidRPr="00142433">
        <w:rPr>
          <w:rFonts w:ascii="Century Gothic" w:hAnsi="Century Gothic"/>
        </w:rPr>
        <w:t xml:space="preserve"> </w:t>
      </w:r>
      <w:r w:rsidRPr="00142433">
        <w:rPr>
          <w:rFonts w:ascii="Century Gothic" w:hAnsi="Century Gothic"/>
          <w:lang w:val="es-MX"/>
        </w:rPr>
        <w:t>En adelante PRD.</w:t>
      </w:r>
    </w:p>
  </w:footnote>
  <w:footnote w:id="5">
    <w:p w14:paraId="5766B086" w14:textId="0A9181BF" w:rsidR="00B977B9" w:rsidRPr="00FA3C04" w:rsidRDefault="00B977B9">
      <w:pPr>
        <w:pStyle w:val="Textonotapie"/>
        <w:rPr>
          <w:rFonts w:ascii="Century Gothic" w:hAnsi="Century Gothic"/>
          <w:lang w:val="es-MX"/>
        </w:rPr>
      </w:pPr>
      <w:r w:rsidRPr="00FA3C04">
        <w:rPr>
          <w:rStyle w:val="Refdenotaalpie"/>
          <w:rFonts w:ascii="Century Gothic" w:hAnsi="Century Gothic"/>
        </w:rPr>
        <w:footnoteRef/>
      </w:r>
      <w:r w:rsidRPr="00FA3C04">
        <w:rPr>
          <w:rFonts w:ascii="Century Gothic" w:hAnsi="Century Gothic"/>
        </w:rPr>
        <w:t xml:space="preserve"> </w:t>
      </w:r>
      <w:r w:rsidRPr="00FA3C04">
        <w:rPr>
          <w:rFonts w:ascii="Century Gothic" w:hAnsi="Century Gothic"/>
          <w:lang w:val="es-MX"/>
        </w:rPr>
        <w:t>En adelante Tribunal local.</w:t>
      </w:r>
    </w:p>
  </w:footnote>
  <w:footnote w:id="6">
    <w:p w14:paraId="2638388D" w14:textId="3D071382" w:rsidR="00BB4328" w:rsidRPr="00CC22B7" w:rsidRDefault="00BB4328" w:rsidP="00970D40">
      <w:pPr>
        <w:pStyle w:val="Textonotapie"/>
        <w:rPr>
          <w:rFonts w:ascii="Century Gothic" w:hAnsi="Century Gothic"/>
          <w:lang w:val="es-MX"/>
        </w:rPr>
      </w:pPr>
      <w:r w:rsidRPr="001A1C84">
        <w:rPr>
          <w:rStyle w:val="Refdenotaalpie"/>
          <w:rFonts w:ascii="Century Gothic" w:hAnsi="Century Gothic"/>
        </w:rPr>
        <w:footnoteRef/>
      </w:r>
      <w:r w:rsidRPr="001A1C84">
        <w:rPr>
          <w:rFonts w:ascii="Century Gothic" w:hAnsi="Century Gothic"/>
        </w:rPr>
        <w:t xml:space="preserve"> En </w:t>
      </w:r>
      <w:r>
        <w:rPr>
          <w:rFonts w:ascii="Century Gothic" w:hAnsi="Century Gothic"/>
          <w:lang w:val="es-MX"/>
        </w:rPr>
        <w:t xml:space="preserve">adelante </w:t>
      </w:r>
      <w:r w:rsidRPr="001A1C84">
        <w:rPr>
          <w:rFonts w:ascii="Century Gothic" w:hAnsi="Century Gothic"/>
        </w:rPr>
        <w:t>IEEPCO</w:t>
      </w:r>
      <w:r>
        <w:rPr>
          <w:rFonts w:ascii="Century Gothic" w:hAnsi="Century Gothic"/>
          <w:lang w:val="es-MX"/>
        </w:rPr>
        <w:t xml:space="preserve"> o instituto electoral local.</w:t>
      </w:r>
    </w:p>
  </w:footnote>
  <w:footnote w:id="7">
    <w:p w14:paraId="1A22B30E" w14:textId="33E3F757" w:rsidR="00BB4328" w:rsidRPr="002F04D0" w:rsidRDefault="00BB4328" w:rsidP="002F04D0">
      <w:pPr>
        <w:pStyle w:val="Textonotapie"/>
        <w:jc w:val="both"/>
        <w:rPr>
          <w:rFonts w:ascii="Century Gothic" w:hAnsi="Century Gothic"/>
          <w:lang w:val="es-MX"/>
        </w:rPr>
      </w:pPr>
      <w:r w:rsidRPr="002F04D0">
        <w:rPr>
          <w:rStyle w:val="Refdenotaalpie"/>
          <w:rFonts w:ascii="Century Gothic" w:hAnsi="Century Gothic"/>
        </w:rPr>
        <w:footnoteRef/>
      </w:r>
      <w:r w:rsidRPr="002F04D0">
        <w:rPr>
          <w:rFonts w:ascii="Century Gothic" w:hAnsi="Century Gothic"/>
        </w:rPr>
        <w:t xml:space="preserve"> </w:t>
      </w:r>
      <w:r w:rsidRPr="002F04D0">
        <w:rPr>
          <w:rFonts w:ascii="Century Gothic" w:hAnsi="Century Gothic"/>
          <w:lang w:val="es-MX"/>
        </w:rPr>
        <w:t xml:space="preserve">En adelante todas las fechas corresponderán al año dos mil veintiuno, salvo mención expresa. </w:t>
      </w:r>
    </w:p>
  </w:footnote>
  <w:footnote w:id="8">
    <w:p w14:paraId="4982CED0" w14:textId="77777777" w:rsidR="00BB4328" w:rsidRPr="00F72E9A" w:rsidRDefault="00BB4328" w:rsidP="007D2629">
      <w:pPr>
        <w:pStyle w:val="Textonotapie"/>
        <w:jc w:val="both"/>
        <w:rPr>
          <w:rFonts w:ascii="Century Gothic" w:hAnsi="Century Gothic"/>
          <w:iCs/>
          <w:lang w:val="es-MX"/>
        </w:rPr>
      </w:pPr>
      <w:r w:rsidRPr="00F72E9A">
        <w:rPr>
          <w:rStyle w:val="Refdenotaalpie"/>
          <w:rFonts w:ascii="Century Gothic" w:hAnsi="Century Gothic"/>
          <w:iCs/>
        </w:rPr>
        <w:footnoteRef/>
      </w:r>
      <w:r w:rsidRPr="00F72E9A">
        <w:rPr>
          <w:rFonts w:ascii="Century Gothic" w:hAnsi="Century Gothic"/>
          <w:iCs/>
        </w:rPr>
        <w:t xml:space="preserve"> </w:t>
      </w:r>
      <w:r w:rsidRPr="00F72E9A">
        <w:rPr>
          <w:rFonts w:ascii="Century Gothic" w:hAnsi="Century Gothic"/>
          <w:iCs/>
          <w:lang w:val="es-MX"/>
        </w:rPr>
        <w:t>En adelante Ley de Medios.</w:t>
      </w:r>
    </w:p>
  </w:footnote>
  <w:footnote w:id="9">
    <w:p w14:paraId="30BDF1A3" w14:textId="77777777" w:rsidR="00BB4328" w:rsidRPr="00F72E9A" w:rsidRDefault="00BB4328" w:rsidP="00F0240D">
      <w:pPr>
        <w:pStyle w:val="Textonotapie"/>
        <w:jc w:val="both"/>
        <w:rPr>
          <w:rFonts w:ascii="Century Gothic" w:hAnsi="Century Gothic" w:cs="Arial"/>
        </w:rPr>
      </w:pPr>
      <w:r w:rsidRPr="00F72E9A">
        <w:rPr>
          <w:rStyle w:val="Refdenotaalpie"/>
          <w:rFonts w:ascii="Century Gothic" w:hAnsi="Century Gothic" w:cs="Arial"/>
        </w:rPr>
        <w:footnoteRef/>
      </w:r>
      <w:r w:rsidRPr="00F72E9A">
        <w:rPr>
          <w:rFonts w:ascii="Century Gothic" w:hAnsi="Century Gothic" w:cs="Arial"/>
        </w:rPr>
        <w:t xml:space="preserve"> </w:t>
      </w:r>
      <w:r w:rsidRPr="00F72E9A">
        <w:rPr>
          <w:rFonts w:ascii="Century Gothic" w:hAnsi="Century Gothic" w:cs="Arial"/>
          <w:snapToGrid w:val="0"/>
        </w:rPr>
        <w:t>Con fundamento en los artículos 99, párrafo cuarto, fracción X de la Constitución Política de los Estados Unidos Mexicanos; 186, fracción X y 189, fracción XIX de la Ley Orgánica del Poder Judicial de la Federación; así como 64 de la Ley General del Sistema de Medios de Impugnación en Materia Electoral, en lo sucesivo la Ley General.</w:t>
      </w:r>
    </w:p>
  </w:footnote>
  <w:footnote w:id="10">
    <w:p w14:paraId="2068D172" w14:textId="3BFC2C16" w:rsidR="00BB4328" w:rsidRPr="00F72E9A" w:rsidRDefault="00BB4328" w:rsidP="00F0240D">
      <w:pPr>
        <w:pStyle w:val="Textonotapie"/>
        <w:jc w:val="both"/>
        <w:rPr>
          <w:rFonts w:ascii="Century Gothic" w:hAnsi="Century Gothic"/>
          <w:iCs/>
        </w:rPr>
      </w:pPr>
      <w:r w:rsidRPr="00F72E9A">
        <w:rPr>
          <w:rStyle w:val="Refdenotaalpie"/>
          <w:rFonts w:ascii="Century Gothic" w:hAnsi="Century Gothic"/>
          <w:iCs/>
        </w:rPr>
        <w:footnoteRef/>
      </w:r>
      <w:r w:rsidRPr="00F72E9A">
        <w:rPr>
          <w:rFonts w:ascii="Century Gothic" w:hAnsi="Century Gothic"/>
          <w:iCs/>
        </w:rPr>
        <w:t xml:space="preserve"> </w:t>
      </w:r>
      <w:bookmarkStart w:id="6" w:name="_Hlk60234857"/>
      <w:r w:rsidRPr="00F72E9A">
        <w:rPr>
          <w:rFonts w:ascii="Century Gothic" w:hAnsi="Century Gothic" w:cs="Arial"/>
          <w:iCs/>
        </w:rPr>
        <w:t>Lo anterior, de conformidad con los artículos 41, párrafo segundo, Base VI; y, 99, párrafo cuarto, fracción I, de la Constitución Política de los Estados Unidos Mexicanos; 186, fracción I, y 189, fracción I, inciso b), de la Ley Orgánica del Poder Judicial de la Federación, así como 4; 61, párrafo 1, inciso a); y, 64 de la Ley General del Sistema de Medios de Impugnación en Materia Electoral.</w:t>
      </w:r>
      <w:bookmarkEnd w:id="6"/>
    </w:p>
  </w:footnote>
  <w:footnote w:id="11">
    <w:p w14:paraId="054A954B" w14:textId="77777777" w:rsidR="00BB4328" w:rsidRPr="001E1C1D" w:rsidRDefault="00BB4328" w:rsidP="00066452">
      <w:pPr>
        <w:pBdr>
          <w:top w:val="nil"/>
          <w:left w:val="nil"/>
          <w:bottom w:val="nil"/>
          <w:right w:val="nil"/>
          <w:between w:val="nil"/>
        </w:pBdr>
        <w:jc w:val="both"/>
        <w:rPr>
          <w:rFonts w:ascii="Century Gothic" w:hAnsi="Century Gothic" w:cs="Arial"/>
          <w:color w:val="000000"/>
          <w:sz w:val="20"/>
          <w:szCs w:val="20"/>
        </w:rPr>
      </w:pPr>
      <w:r w:rsidRPr="001E1C1D">
        <w:rPr>
          <w:rFonts w:ascii="Century Gothic" w:hAnsi="Century Gothic" w:cs="Arial"/>
          <w:sz w:val="20"/>
          <w:szCs w:val="20"/>
          <w:vertAlign w:val="superscript"/>
        </w:rPr>
        <w:footnoteRef/>
      </w:r>
      <w:r w:rsidRPr="001E1C1D">
        <w:rPr>
          <w:rFonts w:ascii="Century Gothic" w:hAnsi="Century Gothic" w:cs="Arial"/>
          <w:color w:val="000000"/>
          <w:sz w:val="20"/>
          <w:szCs w:val="20"/>
        </w:rPr>
        <w:t xml:space="preserve"> </w:t>
      </w:r>
      <w:r>
        <w:rPr>
          <w:rFonts w:ascii="Century Gothic" w:hAnsi="Century Gothic" w:cs="Arial"/>
          <w:color w:val="000000"/>
          <w:sz w:val="20"/>
          <w:szCs w:val="20"/>
        </w:rPr>
        <w:t>Aprobado el uno de octubre y publicado en el Diario Oficial de la Federación del trece siguiente</w:t>
      </w:r>
      <w:r w:rsidRPr="001E1C1D">
        <w:rPr>
          <w:rFonts w:ascii="Century Gothic" w:hAnsi="Century Gothic" w:cs="Arial"/>
          <w:color w:val="000000"/>
          <w:sz w:val="20"/>
          <w:szCs w:val="20"/>
        </w:rPr>
        <w:t xml:space="preserve">. </w:t>
      </w:r>
    </w:p>
  </w:footnote>
  <w:footnote w:id="12">
    <w:p w14:paraId="43F2E9FA" w14:textId="77777777" w:rsidR="00BB4328" w:rsidRPr="00EF7D0E" w:rsidRDefault="00BB4328" w:rsidP="00863E0E">
      <w:pPr>
        <w:pStyle w:val="Textonotapie"/>
        <w:jc w:val="both"/>
        <w:rPr>
          <w:rFonts w:ascii="Century Gothic" w:hAnsi="Century Gothic"/>
          <w:iCs/>
          <w:sz w:val="22"/>
          <w:szCs w:val="22"/>
        </w:rPr>
      </w:pPr>
      <w:r w:rsidRPr="00EF7D0E">
        <w:rPr>
          <w:rStyle w:val="Refdenotaalpie"/>
          <w:rFonts w:ascii="Century Gothic" w:hAnsi="Century Gothic"/>
          <w:iCs/>
          <w:sz w:val="22"/>
          <w:szCs w:val="22"/>
        </w:rPr>
        <w:footnoteRef/>
      </w:r>
      <w:r w:rsidRPr="00EF7D0E">
        <w:rPr>
          <w:rFonts w:ascii="Century Gothic" w:hAnsi="Century Gothic"/>
          <w:iCs/>
          <w:sz w:val="22"/>
          <w:szCs w:val="22"/>
        </w:rPr>
        <w:t xml:space="preserve"> Jurisprudencia 22/2001, de rubro: “</w:t>
      </w:r>
      <w:r w:rsidRPr="00EF7D0E">
        <w:rPr>
          <w:rFonts w:ascii="Century Gothic" w:hAnsi="Century Gothic"/>
          <w:b/>
          <w:iCs/>
          <w:sz w:val="22"/>
          <w:szCs w:val="22"/>
        </w:rPr>
        <w:t>RECONSIDERACIÓN. CONCEPTO DE SENTENCIA DE FONDO, PARA LA INTERPOSICIÓN DEL RECURSO</w:t>
      </w:r>
      <w:r w:rsidRPr="00EF7D0E">
        <w:rPr>
          <w:rFonts w:ascii="Century Gothic" w:hAnsi="Century Gothic"/>
          <w:iCs/>
          <w:sz w:val="22"/>
          <w:szCs w:val="22"/>
        </w:rPr>
        <w:t>”, consultable en Justicia Electoral. Revista del Tribunal Electoral del Poder Judicial de la Federación, Suplemento 5, Año 2002, páginas 25 y 26.</w:t>
      </w:r>
    </w:p>
  </w:footnote>
  <w:footnote w:id="13">
    <w:p w14:paraId="5906EEFD" w14:textId="77777777" w:rsidR="00BB4328" w:rsidRPr="00E06796" w:rsidRDefault="00BB4328" w:rsidP="00863E0E">
      <w:pPr>
        <w:pStyle w:val="Textonotapie"/>
        <w:jc w:val="both"/>
        <w:rPr>
          <w:rFonts w:ascii="Century Gothic" w:hAnsi="Century Gothic"/>
          <w:iCs/>
          <w:sz w:val="22"/>
          <w:szCs w:val="22"/>
        </w:rPr>
      </w:pPr>
      <w:r w:rsidRPr="00E06796">
        <w:rPr>
          <w:rStyle w:val="Refdenotaalpie"/>
          <w:rFonts w:ascii="Century Gothic" w:hAnsi="Century Gothic"/>
          <w:iCs/>
          <w:sz w:val="22"/>
          <w:szCs w:val="22"/>
        </w:rPr>
        <w:footnoteRef/>
      </w:r>
      <w:r w:rsidRPr="00E06796">
        <w:rPr>
          <w:rFonts w:ascii="Century Gothic" w:hAnsi="Century Gothic"/>
          <w:iCs/>
          <w:sz w:val="22"/>
          <w:szCs w:val="22"/>
        </w:rPr>
        <w:t xml:space="preserve"> En adelante Constitución Federal o Constitución.</w:t>
      </w:r>
    </w:p>
  </w:footnote>
  <w:footnote w:id="14">
    <w:p w14:paraId="7A0B5193" w14:textId="77777777" w:rsidR="00BB4328" w:rsidRPr="006D0E9E" w:rsidRDefault="00BB4328" w:rsidP="00863E0E">
      <w:pPr>
        <w:pStyle w:val="Textonotapie"/>
        <w:jc w:val="both"/>
        <w:rPr>
          <w:rFonts w:ascii="Century Gothic" w:hAnsi="Century Gothic"/>
          <w:iCs/>
        </w:rPr>
      </w:pPr>
      <w:r w:rsidRPr="006D0E9E">
        <w:rPr>
          <w:rStyle w:val="Refdenotaalpie"/>
          <w:rFonts w:ascii="Century Gothic" w:hAnsi="Century Gothic"/>
          <w:iCs/>
        </w:rPr>
        <w:footnoteRef/>
      </w:r>
      <w:r w:rsidRPr="006D0E9E">
        <w:rPr>
          <w:rFonts w:ascii="Century Gothic" w:hAnsi="Century Gothic"/>
          <w:iCs/>
        </w:rPr>
        <w:t xml:space="preserve"> </w:t>
      </w:r>
      <w:r w:rsidRPr="006D0E9E">
        <w:rPr>
          <w:rFonts w:ascii="Century Gothic" w:hAnsi="Century Gothic"/>
          <w:b/>
          <w:bCs/>
          <w:iCs/>
        </w:rPr>
        <w:t>RECURSO DE RECONSIDERACIÓN. PROCEDE SI EN LA SENTENCIA LA SALA REGIONAL INAPLICA, EXPRESA O IMPLÍCITAMENTE, UNA LEY ELECTORAL POR CONSIDERARLA INCONSTITUCIONAL</w:t>
      </w:r>
      <w:r w:rsidRPr="006D0E9E">
        <w:rPr>
          <w:rFonts w:ascii="Century Gothic" w:hAnsi="Century Gothic"/>
          <w:iCs/>
        </w:rPr>
        <w:t>. Localizable en la Compilación 1997-2013, Jurisprudencia y Tesis en Materia Electoral, Jurisprudencia, Volumen 1, páginas de la 630 a la 632.</w:t>
      </w:r>
    </w:p>
  </w:footnote>
  <w:footnote w:id="15">
    <w:p w14:paraId="1F45634C" w14:textId="77777777" w:rsidR="00BB4328" w:rsidRPr="006D0E9E" w:rsidRDefault="00BB4328" w:rsidP="00863E0E">
      <w:pPr>
        <w:pStyle w:val="Textonotapie"/>
        <w:jc w:val="both"/>
        <w:rPr>
          <w:rFonts w:ascii="Century Gothic" w:hAnsi="Century Gothic"/>
          <w:iCs/>
        </w:rPr>
      </w:pPr>
      <w:r w:rsidRPr="006D0E9E">
        <w:rPr>
          <w:rStyle w:val="Refdenotaalpie"/>
          <w:rFonts w:ascii="Century Gothic" w:hAnsi="Century Gothic"/>
          <w:iCs/>
        </w:rPr>
        <w:footnoteRef/>
      </w:r>
      <w:r w:rsidRPr="006D0E9E">
        <w:rPr>
          <w:rFonts w:ascii="Century Gothic" w:hAnsi="Century Gothic"/>
          <w:iCs/>
        </w:rPr>
        <w:t xml:space="preserve"> </w:t>
      </w:r>
      <w:r w:rsidRPr="006D0E9E">
        <w:rPr>
          <w:rFonts w:ascii="Century Gothic" w:hAnsi="Century Gothic"/>
          <w:b/>
          <w:bCs/>
          <w:iCs/>
        </w:rPr>
        <w:t>RECURSO DE RECONSIDERACIÓN. PROCEDE CONTRA SENTENCIAS DE LAS SALAS REGIONALES EN LAS QUE EXPRESA O IMPLÍCITAMENTE, SE INAPLICAN NORMAS PARTIDISTAS.</w:t>
      </w:r>
      <w:r w:rsidRPr="006D0E9E">
        <w:rPr>
          <w:rFonts w:ascii="Century Gothic" w:hAnsi="Century Gothic"/>
          <w:iCs/>
        </w:rPr>
        <w:t xml:space="preserve"> Localizable en la Compilación 1997-2013, Jurisprudencia y Tesis en Materia Electoral, Jurisprudencia, Volumen 1, páginas de la 627 a la 628.</w:t>
      </w:r>
    </w:p>
  </w:footnote>
  <w:footnote w:id="16">
    <w:p w14:paraId="43FF2DDB" w14:textId="77777777" w:rsidR="00BB4328" w:rsidRPr="006D0E9E" w:rsidRDefault="00BB4328" w:rsidP="00863E0E">
      <w:pPr>
        <w:pStyle w:val="Textonotapie"/>
        <w:jc w:val="both"/>
        <w:rPr>
          <w:rFonts w:ascii="Century Gothic" w:hAnsi="Century Gothic"/>
          <w:iCs/>
        </w:rPr>
      </w:pPr>
      <w:r w:rsidRPr="006D0E9E">
        <w:rPr>
          <w:rStyle w:val="Refdenotaalpie"/>
          <w:rFonts w:ascii="Century Gothic" w:hAnsi="Century Gothic"/>
          <w:iCs/>
        </w:rPr>
        <w:footnoteRef/>
      </w:r>
      <w:r w:rsidRPr="006D0E9E">
        <w:rPr>
          <w:rFonts w:ascii="Century Gothic" w:hAnsi="Century Gothic"/>
          <w:iCs/>
        </w:rPr>
        <w:t xml:space="preserve"> </w:t>
      </w:r>
      <w:r w:rsidRPr="006D0E9E">
        <w:rPr>
          <w:rFonts w:ascii="Century Gothic" w:hAnsi="Century Gothic"/>
          <w:b/>
          <w:bCs/>
          <w:iCs/>
        </w:rPr>
        <w:t>RECURSO DE RECONSIDERACIÓN. PROCEDE CONTRA SENTENCIAS DE LAS SALAS REGIONALES CUANDO INAPLIQUEN NORMAS CONSUETUDINARIAS DE CARÁCTER ELECTORAL</w:t>
      </w:r>
      <w:r w:rsidRPr="006D0E9E">
        <w:rPr>
          <w:rFonts w:ascii="Century Gothic" w:hAnsi="Century Gothic"/>
          <w:iCs/>
        </w:rPr>
        <w:t>. Localizable en la Compilación 1997-2013, Jurisprudencia y Tesis en Materia Electoral, Jurisprudencia, Volumen 1, páginas de la 625 a la 626.</w:t>
      </w:r>
    </w:p>
  </w:footnote>
  <w:footnote w:id="17">
    <w:p w14:paraId="2F8EFCD5" w14:textId="77777777" w:rsidR="00BB4328" w:rsidRPr="006D0E9E" w:rsidRDefault="00BB4328" w:rsidP="00863E0E">
      <w:pPr>
        <w:pStyle w:val="Textonotapie"/>
        <w:jc w:val="both"/>
        <w:rPr>
          <w:rFonts w:ascii="Century Gothic" w:hAnsi="Century Gothic"/>
          <w:iCs/>
        </w:rPr>
      </w:pPr>
      <w:r w:rsidRPr="006D0E9E">
        <w:rPr>
          <w:rStyle w:val="Refdenotaalpie"/>
          <w:rFonts w:ascii="Century Gothic" w:hAnsi="Century Gothic"/>
          <w:iCs/>
        </w:rPr>
        <w:footnoteRef/>
      </w:r>
      <w:r w:rsidRPr="006D0E9E">
        <w:rPr>
          <w:rFonts w:ascii="Century Gothic" w:hAnsi="Century Gothic"/>
          <w:iCs/>
        </w:rPr>
        <w:t xml:space="preserve"> </w:t>
      </w:r>
      <w:r w:rsidRPr="006D0E9E">
        <w:rPr>
          <w:rFonts w:ascii="Century Gothic" w:hAnsi="Century Gothic"/>
          <w:b/>
          <w:bCs/>
          <w:iCs/>
        </w:rPr>
        <w:t xml:space="preserve">RECONSIDERACIÓN. PROCEDE CONTRA SENTENCIAS DE LAS SALAS REGIONALES CUANDO SE OMITE EL ESTUDIO O SE DECLARAN INOPERANTES LOS AGRAVIOS RELACIONADOS CON LA INCONSTITUCIONALIDAD DE NORMAS ELECTORALES. </w:t>
      </w:r>
      <w:r w:rsidRPr="006D0E9E">
        <w:rPr>
          <w:rFonts w:ascii="Century Gothic" w:hAnsi="Century Gothic"/>
          <w:iCs/>
        </w:rPr>
        <w:t>Localizable en la Compilación 1997-2013, Jurisprudencia y Tesis en Materia Electoral.</w:t>
      </w:r>
    </w:p>
  </w:footnote>
  <w:footnote w:id="18">
    <w:p w14:paraId="1B863BCA" w14:textId="77777777" w:rsidR="00BB4328" w:rsidRPr="006D0E9E" w:rsidRDefault="00BB4328" w:rsidP="00863E0E">
      <w:pPr>
        <w:pStyle w:val="Textonotapie"/>
        <w:jc w:val="both"/>
        <w:rPr>
          <w:rFonts w:ascii="Century Gothic" w:hAnsi="Century Gothic"/>
          <w:iCs/>
        </w:rPr>
      </w:pPr>
      <w:r w:rsidRPr="006D0E9E">
        <w:rPr>
          <w:rStyle w:val="Refdenotaalpie"/>
          <w:rFonts w:ascii="Century Gothic" w:hAnsi="Century Gothic"/>
          <w:iCs/>
        </w:rPr>
        <w:footnoteRef/>
      </w:r>
      <w:r w:rsidRPr="006D0E9E">
        <w:rPr>
          <w:rFonts w:ascii="Century Gothic" w:hAnsi="Century Gothic"/>
          <w:iCs/>
        </w:rPr>
        <w:t xml:space="preserve"> </w:t>
      </w:r>
      <w:r w:rsidRPr="006D0E9E">
        <w:rPr>
          <w:rFonts w:ascii="Century Gothic" w:hAnsi="Century Gothic"/>
          <w:b/>
          <w:bCs/>
          <w:iCs/>
        </w:rPr>
        <w:t>RECURSO DE RECONSIDERACIÓN. PROCEDE CONTRA SENTENCIAS DE SALAS REGIONALES EN LAS QUE SE INTERPRETEN DIRECTAMENTE PRECEPTOS CONSTITUCIONALES.</w:t>
      </w:r>
      <w:r w:rsidRPr="006D0E9E">
        <w:rPr>
          <w:rFonts w:ascii="Century Gothic" w:hAnsi="Century Gothic"/>
          <w:iCs/>
        </w:rPr>
        <w:t xml:space="preserve"> Localizable en la Compilación 1997-2013, Jurisprudencia y Tesis en Materia Electoral, Jurisprudencia, Volumen 1, páginas de la 629 a la 630.</w:t>
      </w:r>
    </w:p>
  </w:footnote>
  <w:footnote w:id="19">
    <w:p w14:paraId="07B08802" w14:textId="77777777" w:rsidR="00BB4328" w:rsidRPr="006D0E9E" w:rsidRDefault="00BB4328" w:rsidP="00863E0E">
      <w:pPr>
        <w:pStyle w:val="Textonotapie"/>
        <w:jc w:val="both"/>
        <w:rPr>
          <w:rFonts w:ascii="Century Gothic" w:hAnsi="Century Gothic"/>
          <w:i/>
        </w:rPr>
      </w:pPr>
      <w:r w:rsidRPr="006D0E9E">
        <w:rPr>
          <w:rStyle w:val="Refdenotaalpie"/>
          <w:rFonts w:ascii="Century Gothic" w:hAnsi="Century Gothic"/>
          <w:iCs/>
        </w:rPr>
        <w:footnoteRef/>
      </w:r>
      <w:r w:rsidRPr="006D0E9E">
        <w:rPr>
          <w:rFonts w:ascii="Century Gothic" w:hAnsi="Century Gothic"/>
          <w:iCs/>
        </w:rPr>
        <w:t xml:space="preserve"> </w:t>
      </w:r>
      <w:r w:rsidRPr="006D0E9E">
        <w:rPr>
          <w:rFonts w:ascii="Century Gothic" w:hAnsi="Century Gothic"/>
          <w:b/>
          <w:bCs/>
          <w:iCs/>
        </w:rPr>
        <w:t xml:space="preserve">RECURSO DE RECONSIDERACIÓN. PROCEDE PARA CONTROVERTIR SENTENCIAS DE LAS SALAS REGIONALES CUANDO EJERZAN CONTROL DE CONVENCIONALIDAD. </w:t>
      </w:r>
      <w:r w:rsidRPr="006D0E9E">
        <w:rPr>
          <w:rFonts w:ascii="Century Gothic" w:hAnsi="Century Gothic"/>
          <w:iCs/>
        </w:rPr>
        <w:t>Localizable en http://portal.te.gob.mx/. Aprobada por la Sala Superior del Tribunal Electoral del Poder Judicial de la Federación, en sesión pública celebrada el veintiuno de agosto de dos mil trece.</w:t>
      </w:r>
    </w:p>
  </w:footnote>
  <w:footnote w:id="20">
    <w:p w14:paraId="1A5E5D1E" w14:textId="77777777" w:rsidR="00BB4328" w:rsidRPr="006D0E9E" w:rsidRDefault="00BB4328" w:rsidP="00863E0E">
      <w:pPr>
        <w:pStyle w:val="Textonotapie"/>
        <w:jc w:val="both"/>
        <w:rPr>
          <w:rFonts w:ascii="Century Gothic" w:hAnsi="Century Gothic"/>
          <w:iCs/>
        </w:rPr>
      </w:pPr>
      <w:r w:rsidRPr="006D0E9E">
        <w:rPr>
          <w:rStyle w:val="Refdenotaalpie"/>
          <w:rFonts w:ascii="Century Gothic" w:hAnsi="Century Gothic"/>
          <w:iCs/>
        </w:rPr>
        <w:footnoteRef/>
      </w:r>
      <w:r w:rsidRPr="006D0E9E">
        <w:rPr>
          <w:rFonts w:ascii="Century Gothic" w:hAnsi="Century Gothic"/>
          <w:iCs/>
        </w:rPr>
        <w:t xml:space="preserve"> </w:t>
      </w:r>
      <w:r w:rsidRPr="006D0E9E">
        <w:rPr>
          <w:rFonts w:ascii="Century Gothic" w:hAnsi="Century Gothic"/>
          <w:b/>
          <w:bCs/>
          <w:iCs/>
        </w:rPr>
        <w:t>RECURSO DE RECONSIDERACIÓN. PROCEDE CUANDO SE ADUZCA LA EXISTENCIA DE IRREGULARIDADES GRAVES QUE PUEDAN AFECTAR LOS PRINCIPIOS CONSTITUCIONALES Y CONVENCIONALES EXIGIDOS PARA LA VALIDEZ DE LAS ELECCIONES.</w:t>
      </w:r>
      <w:r w:rsidRPr="006D0E9E">
        <w:rPr>
          <w:rFonts w:ascii="Century Gothic" w:hAnsi="Century Gothic"/>
          <w:iCs/>
        </w:rPr>
        <w:t xml:space="preserve"> Localizable en http://portal.te.gob.mx/. Aprobada por la Sala Superior del Tribunal Electoral del Poder Judicial de la Federación el veintiséis de marzo de dos mil catorce.</w:t>
      </w:r>
    </w:p>
  </w:footnote>
  <w:footnote w:id="21">
    <w:p w14:paraId="3126F7B4" w14:textId="77777777" w:rsidR="00BB4328" w:rsidRPr="006D0E9E" w:rsidRDefault="00BB4328" w:rsidP="00863E0E">
      <w:pPr>
        <w:pStyle w:val="Textonotapie"/>
        <w:jc w:val="both"/>
        <w:rPr>
          <w:rFonts w:ascii="Century Gothic" w:hAnsi="Century Gothic"/>
          <w:iCs/>
        </w:rPr>
      </w:pPr>
      <w:r w:rsidRPr="006D0E9E">
        <w:rPr>
          <w:rStyle w:val="Refdenotaalpie"/>
          <w:rFonts w:ascii="Century Gothic" w:hAnsi="Century Gothic"/>
          <w:iCs/>
        </w:rPr>
        <w:footnoteRef/>
      </w:r>
      <w:r w:rsidRPr="006D0E9E">
        <w:rPr>
          <w:rFonts w:ascii="Century Gothic" w:hAnsi="Century Gothic"/>
          <w:iCs/>
        </w:rPr>
        <w:t xml:space="preserve"> </w:t>
      </w:r>
      <w:r w:rsidRPr="006D0E9E">
        <w:rPr>
          <w:rFonts w:ascii="Century Gothic" w:hAnsi="Century Gothic"/>
          <w:b/>
          <w:bCs/>
          <w:iCs/>
        </w:rPr>
        <w:t>RECURSO DE RECONSIDERACIÓN. PROCEDE PARA IMPUGNAR SENTENCIAS DE LAS SALAS REGIONALES SI SE ADUCE INDEBIDO ANÁLISIS U OMISIÓN DE ESTUDIO SOBRE LA CONSTITUCIONALIDAD DE NORMAS</w:t>
      </w:r>
      <w:r w:rsidRPr="00E06796">
        <w:rPr>
          <w:rFonts w:ascii="Century Gothic" w:hAnsi="Century Gothic"/>
          <w:b/>
          <w:bCs/>
          <w:iCs/>
          <w:sz w:val="22"/>
          <w:szCs w:val="22"/>
        </w:rPr>
        <w:t xml:space="preserve"> </w:t>
      </w:r>
      <w:r w:rsidRPr="006D0E9E">
        <w:rPr>
          <w:rFonts w:ascii="Century Gothic" w:hAnsi="Century Gothic"/>
          <w:b/>
          <w:bCs/>
          <w:iCs/>
        </w:rPr>
        <w:t>LEGALES IMPUGNADAS CON MOTIVO DE SU ACTO DE APLICACIÓN.</w:t>
      </w:r>
      <w:r w:rsidRPr="006D0E9E">
        <w:rPr>
          <w:rFonts w:ascii="Century Gothic" w:hAnsi="Century Gothic"/>
          <w:iCs/>
        </w:rPr>
        <w:t xml:space="preserve"> Localizable en http://portal.te.gob.mx/. Aprobada por la Sala Superior del Tribunal Electoral del Poder Judicial de la Federación el once de junio de dos mil catorce.</w:t>
      </w:r>
    </w:p>
  </w:footnote>
  <w:footnote w:id="22">
    <w:p w14:paraId="3EF989E2" w14:textId="77777777" w:rsidR="00BB4328" w:rsidRPr="006D0E9E" w:rsidRDefault="00BB4328" w:rsidP="00863E0E">
      <w:pPr>
        <w:pStyle w:val="Textonotapie"/>
        <w:jc w:val="both"/>
        <w:rPr>
          <w:rFonts w:ascii="Century Gothic" w:hAnsi="Century Gothic"/>
          <w:iCs/>
        </w:rPr>
      </w:pPr>
      <w:r w:rsidRPr="006D0E9E">
        <w:rPr>
          <w:rStyle w:val="Refdenotaalpie"/>
          <w:rFonts w:ascii="Century Gothic" w:hAnsi="Century Gothic"/>
          <w:iCs/>
        </w:rPr>
        <w:footnoteRef/>
      </w:r>
      <w:r w:rsidRPr="006D0E9E">
        <w:rPr>
          <w:rFonts w:ascii="Century Gothic" w:hAnsi="Century Gothic"/>
          <w:iCs/>
        </w:rPr>
        <w:t xml:space="preserve"> </w:t>
      </w:r>
      <w:r w:rsidRPr="006D0E9E">
        <w:rPr>
          <w:rFonts w:ascii="Century Gothic" w:hAnsi="Century Gothic"/>
          <w:b/>
          <w:bCs/>
          <w:iCs/>
        </w:rPr>
        <w:t xml:space="preserve">RECURSO DE RECONSIDERACIÓN. PROCEDE CONTRA SENTENCIAS DE LAS SALAS REGIONALES EN LAS CUALES SE DESECHE O SOBRESEA EL MEDIO DE IMPUGNACIÓN DERIVADO DE LA INTERPRETACIÓN DIRECTA DE PRECEPTOS CONSTITUCIONALES. </w:t>
      </w:r>
      <w:r w:rsidRPr="006D0E9E">
        <w:rPr>
          <w:rFonts w:ascii="Century Gothic" w:hAnsi="Century Gothic"/>
          <w:iCs/>
        </w:rPr>
        <w:t>Localizable en http://portal.te.gob.mx/. Aprobada por la Sala Superior del Tribunal Electoral del Poder Judicial de la Federación el siete de octubre de dos mil quince.</w:t>
      </w:r>
    </w:p>
  </w:footnote>
  <w:footnote w:id="23">
    <w:p w14:paraId="062B869C" w14:textId="77777777" w:rsidR="00BB4328" w:rsidRPr="006D0E9E" w:rsidRDefault="00BB4328" w:rsidP="00863E0E">
      <w:pPr>
        <w:pStyle w:val="Textonotapie"/>
        <w:jc w:val="both"/>
        <w:rPr>
          <w:rFonts w:ascii="Century Gothic" w:hAnsi="Century Gothic"/>
          <w:iCs/>
          <w:lang w:val="es-MX"/>
        </w:rPr>
      </w:pPr>
      <w:r w:rsidRPr="006D0E9E">
        <w:rPr>
          <w:rStyle w:val="Refdenotaalpie"/>
          <w:rFonts w:ascii="Century Gothic" w:hAnsi="Century Gothic"/>
          <w:iCs/>
        </w:rPr>
        <w:footnoteRef/>
      </w:r>
      <w:r w:rsidRPr="006D0E9E">
        <w:rPr>
          <w:rFonts w:ascii="Century Gothic" w:hAnsi="Century Gothic"/>
          <w:iCs/>
        </w:rPr>
        <w:t xml:space="preserve"> </w:t>
      </w:r>
      <w:r w:rsidRPr="006D0E9E">
        <w:rPr>
          <w:rFonts w:ascii="Century Gothic" w:hAnsi="Century Gothic" w:cs="Arial"/>
          <w:b/>
          <w:bCs/>
          <w:iCs/>
          <w:smallCaps/>
          <w:shd w:val="clear" w:color="auto" w:fill="FFFFFF"/>
        </w:rPr>
        <w:t>RECURSO DE RECONSIDERACIÓN. PROCEDE CONTRA SENTENCIAS DE DESECHAMIENTO CUANDO SE ADVIERTA UNA VIOLACIÓN MANIFIESTA AL DEBIDO PROCESO O EN CASO DE NOTORIO ERROR JUDICIAL</w:t>
      </w:r>
      <w:r w:rsidRPr="006D0E9E">
        <w:rPr>
          <w:rFonts w:ascii="Century Gothic" w:hAnsi="Century Gothic"/>
          <w:b/>
          <w:bCs/>
          <w:iCs/>
        </w:rPr>
        <w:t xml:space="preserve">. </w:t>
      </w:r>
      <w:r w:rsidRPr="006D0E9E">
        <w:rPr>
          <w:rFonts w:ascii="Century Gothic" w:hAnsi="Century Gothic" w:cs="Arial"/>
          <w:bCs/>
          <w:iCs/>
          <w:shd w:val="clear" w:color="auto" w:fill="FFFFFF"/>
        </w:rPr>
        <w:t>Gaceta de Jurisprudencia y Tesis en materia electoral, Tribunal Electoral del Poder Judicial de la Federación, Año 10, Número 21, 2018, páginas 30 y 31.</w:t>
      </w:r>
    </w:p>
  </w:footnote>
  <w:footnote w:id="24">
    <w:p w14:paraId="4ED7CA8A" w14:textId="77777777" w:rsidR="00BB4328" w:rsidRPr="006D0E9E" w:rsidRDefault="00BB4328" w:rsidP="00863E0E">
      <w:pPr>
        <w:pStyle w:val="Textonotapie"/>
        <w:jc w:val="both"/>
        <w:rPr>
          <w:rFonts w:ascii="Century Gothic" w:hAnsi="Century Gothic"/>
          <w:iCs/>
          <w:color w:val="FF0000"/>
          <w:lang w:val="es-MX"/>
        </w:rPr>
      </w:pPr>
      <w:r w:rsidRPr="006D0E9E">
        <w:rPr>
          <w:rStyle w:val="Refdenotaalpie"/>
          <w:rFonts w:ascii="Century Gothic" w:hAnsi="Century Gothic"/>
          <w:iCs/>
        </w:rPr>
        <w:footnoteRef/>
      </w:r>
      <w:r w:rsidRPr="006D0E9E">
        <w:rPr>
          <w:rFonts w:ascii="Century Gothic" w:hAnsi="Century Gothic" w:cs="Arial"/>
          <w:b/>
          <w:bCs/>
          <w:iCs/>
          <w:shd w:val="clear" w:color="auto" w:fill="FFFFFF"/>
        </w:rPr>
        <w:t> </w:t>
      </w:r>
      <w:r w:rsidRPr="006D0E9E">
        <w:rPr>
          <w:rFonts w:ascii="Century Gothic" w:hAnsi="Century Gothic" w:cs="Arial"/>
          <w:b/>
          <w:bCs/>
          <w:iCs/>
          <w:smallCaps/>
          <w:shd w:val="clear" w:color="auto" w:fill="FFFFFF"/>
        </w:rPr>
        <w:t>recurso de reconsideración. es procedente para analizar asuntos relevantes y trascendentes</w:t>
      </w:r>
      <w:r w:rsidRPr="006D0E9E">
        <w:rPr>
          <w:rFonts w:ascii="Century Gothic" w:hAnsi="Century Gothic" w:cs="Arial"/>
          <w:b/>
          <w:bCs/>
          <w:iCs/>
          <w:shd w:val="clear" w:color="auto" w:fill="FFFFFF"/>
        </w:rPr>
        <w:t>.</w:t>
      </w:r>
      <w:r w:rsidRPr="006D0E9E">
        <w:rPr>
          <w:rFonts w:ascii="Century Gothic" w:hAnsi="Century Gothic" w:cs="Arial"/>
          <w:iCs/>
          <w:shd w:val="clear" w:color="auto" w:fill="FFFFFF"/>
        </w:rPr>
        <w:t> Gaceta de Jurisprudencia y Tesis en materia electoral, Tribunal Electoral del Poder Judicial de la Federación, Año 12, Número 23, 2019, páginas 21 y 22.</w:t>
      </w:r>
    </w:p>
  </w:footnote>
  <w:footnote w:id="25">
    <w:p w14:paraId="55C405AD" w14:textId="2AA97162" w:rsidR="008007C1" w:rsidRPr="00377CDA" w:rsidRDefault="008007C1">
      <w:pPr>
        <w:pStyle w:val="Textonotapie"/>
        <w:rPr>
          <w:rFonts w:ascii="Century Gothic" w:hAnsi="Century Gothic"/>
          <w:lang w:val="es-MX"/>
        </w:rPr>
      </w:pPr>
      <w:r w:rsidRPr="00377CDA">
        <w:rPr>
          <w:rStyle w:val="Refdenotaalpie"/>
          <w:rFonts w:ascii="Century Gothic" w:hAnsi="Century Gothic"/>
        </w:rPr>
        <w:footnoteRef/>
      </w:r>
      <w:r w:rsidRPr="00377CDA">
        <w:rPr>
          <w:rFonts w:ascii="Century Gothic" w:hAnsi="Century Gothic"/>
        </w:rPr>
        <w:t xml:space="preserve"> </w:t>
      </w:r>
      <w:r w:rsidR="00377CDA" w:rsidRPr="00377CDA">
        <w:rPr>
          <w:rFonts w:ascii="Century Gothic" w:hAnsi="Century Gothic"/>
          <w:lang w:val="es-MX"/>
        </w:rPr>
        <w:t>Vé</w:t>
      </w:r>
      <w:r w:rsidR="00377CDA">
        <w:rPr>
          <w:rFonts w:ascii="Century Gothic" w:hAnsi="Century Gothic"/>
          <w:lang w:val="es-MX"/>
        </w:rPr>
        <w:t>an</w:t>
      </w:r>
      <w:r w:rsidR="00377CDA" w:rsidRPr="00377CDA">
        <w:rPr>
          <w:rFonts w:ascii="Century Gothic" w:hAnsi="Century Gothic"/>
          <w:lang w:val="es-MX"/>
        </w:rPr>
        <w:t>se</w:t>
      </w:r>
      <w:r w:rsidRPr="00377CDA">
        <w:rPr>
          <w:rFonts w:ascii="Century Gothic" w:hAnsi="Century Gothic"/>
          <w:lang w:val="es-MX"/>
        </w:rPr>
        <w:t xml:space="preserve"> el SUP-REC-197/2020 y SUP-REC-</w:t>
      </w:r>
      <w:r w:rsidR="003949D6" w:rsidRPr="00377CDA">
        <w:rPr>
          <w:rFonts w:ascii="Century Gothic" w:hAnsi="Century Gothic"/>
          <w:lang w:val="es-MX"/>
        </w:rPr>
        <w:t>98</w:t>
      </w:r>
      <w:r w:rsidR="00692E67">
        <w:rPr>
          <w:rFonts w:ascii="Century Gothic" w:hAnsi="Century Gothic"/>
          <w:lang w:val="es-MX"/>
        </w:rPr>
        <w:t>7/</w:t>
      </w:r>
      <w:r w:rsidR="003949D6" w:rsidRPr="00377CDA">
        <w:rPr>
          <w:rFonts w:ascii="Century Gothic" w:hAnsi="Century Gothic"/>
          <w:lang w:val="es-MX"/>
        </w:rPr>
        <w:t>2018</w:t>
      </w:r>
      <w:r w:rsidRPr="00377CDA">
        <w:rPr>
          <w:rFonts w:ascii="Century Gothic" w:hAnsi="Century Gothic"/>
          <w:lang w:val="es-MX"/>
        </w:rPr>
        <w:t>.</w:t>
      </w:r>
    </w:p>
  </w:footnote>
  <w:footnote w:id="26">
    <w:p w14:paraId="419D8287" w14:textId="230E1DD9" w:rsidR="009A634E" w:rsidRDefault="00870DED" w:rsidP="00E81F7D">
      <w:pPr>
        <w:pStyle w:val="Textonotapie"/>
        <w:jc w:val="both"/>
        <w:rPr>
          <w:rFonts w:ascii="Century Gothic" w:hAnsi="Century Gothic"/>
          <w:lang w:val="es-MX"/>
        </w:rPr>
      </w:pPr>
      <w:r w:rsidRPr="00E81F7D">
        <w:rPr>
          <w:rStyle w:val="Refdenotaalpie"/>
          <w:rFonts w:ascii="Century Gothic" w:hAnsi="Century Gothic"/>
        </w:rPr>
        <w:footnoteRef/>
      </w:r>
      <w:r w:rsidRPr="00E81F7D">
        <w:rPr>
          <w:rFonts w:ascii="Century Gothic" w:hAnsi="Century Gothic"/>
        </w:rPr>
        <w:t xml:space="preserve"> </w:t>
      </w:r>
      <w:r w:rsidR="005F46CF">
        <w:rPr>
          <w:rFonts w:ascii="Century Gothic" w:hAnsi="Century Gothic"/>
          <w:lang w:val="es-MX"/>
        </w:rPr>
        <w:t>Jurisprudencia 32/2019</w:t>
      </w:r>
      <w:r w:rsidR="009A634E">
        <w:rPr>
          <w:rFonts w:ascii="Century Gothic" w:hAnsi="Century Gothic"/>
          <w:lang w:val="es-MX"/>
        </w:rPr>
        <w:t>. RECURSO DE RECONSIDERACIÓN PROCEDE SI EN LA SENTENCIA LA SALA REGIONAL INAPLICA</w:t>
      </w:r>
      <w:r w:rsidR="0025138C">
        <w:rPr>
          <w:rFonts w:ascii="Century Gothic" w:hAnsi="Century Gothic"/>
          <w:lang w:val="es-MX"/>
        </w:rPr>
        <w:t>,</w:t>
      </w:r>
      <w:r w:rsidR="009A634E">
        <w:rPr>
          <w:rFonts w:ascii="Century Gothic" w:hAnsi="Century Gothic"/>
          <w:lang w:val="es-MX"/>
        </w:rPr>
        <w:t xml:space="preserve"> EXPRESA O IMPLÍCITAMENTE, UNA LEY ELECTORAL POR CONSIDERARLA INCONSTITUCIONAL. </w:t>
      </w:r>
    </w:p>
    <w:p w14:paraId="31143A29" w14:textId="0B80967A" w:rsidR="009A634E" w:rsidRDefault="009A634E" w:rsidP="00E81F7D">
      <w:pPr>
        <w:pStyle w:val="Textonotapie"/>
        <w:jc w:val="both"/>
        <w:rPr>
          <w:rFonts w:ascii="Century Gothic" w:hAnsi="Century Gothic"/>
          <w:lang w:val="es-MX"/>
        </w:rPr>
      </w:pPr>
      <w:r>
        <w:rPr>
          <w:rFonts w:ascii="Century Gothic" w:hAnsi="Century Gothic"/>
          <w:lang w:val="es-MX"/>
        </w:rPr>
        <w:t>Jurisprudencia 17/2012.</w:t>
      </w:r>
      <w:r w:rsidR="00720B92">
        <w:rPr>
          <w:rFonts w:ascii="Century Gothic" w:hAnsi="Century Gothic"/>
          <w:lang w:val="es-MX"/>
        </w:rPr>
        <w:t xml:space="preserve"> RECURSO DE RECONSIDERACIÓN. PROCEDE CONTRA SENTENCIAS DE LAS SALAS REGIONALES EN LA QUE EXPRESA O IMPLÍCITAMENTE, SE INAPLICAN NORMAS PARTIDISTAS. </w:t>
      </w:r>
    </w:p>
    <w:p w14:paraId="5F197AC5" w14:textId="4C4A20A6" w:rsidR="00720B92" w:rsidRPr="00720B92" w:rsidRDefault="00720B92" w:rsidP="00E45219">
      <w:pPr>
        <w:pStyle w:val="Textonotapie"/>
        <w:jc w:val="both"/>
        <w:rPr>
          <w:rFonts w:ascii="Century Gothic" w:hAnsi="Century Gothic"/>
          <w:b/>
          <w:bCs/>
          <w:lang w:val="es-MX"/>
        </w:rPr>
      </w:pPr>
      <w:r>
        <w:rPr>
          <w:rFonts w:ascii="Century Gothic" w:hAnsi="Century Gothic"/>
          <w:lang w:val="es-MX"/>
        </w:rPr>
        <w:t xml:space="preserve">Jurisprudencia </w:t>
      </w:r>
      <w:r w:rsidR="00DA1C06">
        <w:rPr>
          <w:rFonts w:ascii="Century Gothic" w:hAnsi="Century Gothic"/>
          <w:lang w:val="es-MX"/>
        </w:rPr>
        <w:t xml:space="preserve">19/2012. </w:t>
      </w:r>
      <w:r w:rsidR="00E45219">
        <w:rPr>
          <w:rFonts w:ascii="Century Gothic" w:hAnsi="Century Gothic"/>
          <w:lang w:val="es-MX"/>
        </w:rPr>
        <w:t xml:space="preserve">RECURSO DE RECONSIDERACIÓN. PROCEDE CONTRA SENTENCIAS DE LAS SALAS REGIONALES CUANDO INAPLIQUEN NORMAS CONSUETUDINARIAS DE CARÁCTER ELECTORAL. </w:t>
      </w:r>
    </w:p>
    <w:p w14:paraId="4AC30162" w14:textId="25C73D82" w:rsidR="00870DED" w:rsidRPr="00E81F7D" w:rsidRDefault="00870DED" w:rsidP="00E81F7D">
      <w:pPr>
        <w:pStyle w:val="Textonotapie"/>
        <w:jc w:val="both"/>
        <w:rPr>
          <w:rFonts w:ascii="Century Gothic" w:hAnsi="Century Gothic"/>
          <w:lang w:val="es-MX"/>
        </w:rPr>
      </w:pPr>
      <w:r w:rsidRPr="00E81F7D">
        <w:rPr>
          <w:rFonts w:ascii="Century Gothic" w:hAnsi="Century Gothic"/>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84F6" w14:textId="65CCB1D1" w:rsidR="00BB4328" w:rsidRPr="000B234C" w:rsidRDefault="00BB4328" w:rsidP="00C70165">
    <w:pPr>
      <w:pStyle w:val="NormalWeb"/>
      <w:spacing w:before="0" w:beforeAutospacing="0" w:after="0" w:afterAutospacing="0"/>
      <w:rPr>
        <w:rFonts w:ascii="Arial" w:hAnsi="Arial" w:cs="Arial"/>
        <w:b/>
        <w:bCs/>
      </w:rPr>
    </w:pPr>
    <w:r w:rsidRPr="000B234C">
      <w:rPr>
        <w:rFonts w:ascii="Arial" w:hAnsi="Arial" w:cs="Arial"/>
        <w:b/>
        <w:bCs/>
      </w:rPr>
      <w:t>SUP-</w:t>
    </w:r>
    <w:r>
      <w:rPr>
        <w:rFonts w:ascii="Arial" w:hAnsi="Arial" w:cs="Arial"/>
        <w:b/>
        <w:bCs/>
      </w:rPr>
      <w:t>REC-111/2021</w:t>
    </w:r>
  </w:p>
  <w:p w14:paraId="3F278F8F" w14:textId="77777777" w:rsidR="00BB4328" w:rsidRPr="00C70165" w:rsidRDefault="00BB4328" w:rsidP="00C701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78D6" w14:textId="0F727447" w:rsidR="00BB4328" w:rsidRPr="000B234C" w:rsidRDefault="00BB4328" w:rsidP="00FC6BBF">
    <w:pPr>
      <w:pStyle w:val="NormalWeb"/>
      <w:spacing w:before="0" w:beforeAutospacing="0" w:after="0" w:afterAutospacing="0"/>
      <w:jc w:val="right"/>
      <w:rPr>
        <w:rFonts w:ascii="Arial" w:hAnsi="Arial" w:cs="Arial"/>
        <w:b/>
        <w:bCs/>
      </w:rPr>
    </w:pPr>
    <w:r>
      <w:rPr>
        <w:noProof/>
      </w:rPr>
      <w:drawing>
        <wp:anchor distT="0" distB="0" distL="114300" distR="114300" simplePos="0" relativeHeight="251661312" behindDoc="0" locked="0" layoutInCell="1" allowOverlap="1" wp14:anchorId="1D5E5718" wp14:editId="474001DE">
          <wp:simplePos x="0" y="0"/>
          <wp:positionH relativeFrom="column">
            <wp:posOffset>-1060146</wp:posOffset>
          </wp:positionH>
          <wp:positionV relativeFrom="paragraph">
            <wp:posOffset>-493395</wp:posOffset>
          </wp:positionV>
          <wp:extent cx="1377950" cy="1192530"/>
          <wp:effectExtent l="0" t="0" r="0" b="762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34C">
      <w:rPr>
        <w:rFonts w:ascii="Arial" w:hAnsi="Arial" w:cs="Arial"/>
        <w:b/>
        <w:bCs/>
      </w:rPr>
      <w:t>SUP-</w:t>
    </w:r>
    <w:r>
      <w:rPr>
        <w:rFonts w:ascii="Arial" w:hAnsi="Arial" w:cs="Arial"/>
        <w:b/>
        <w:bCs/>
      </w:rPr>
      <w:t>REC</w:t>
    </w:r>
    <w:r w:rsidRPr="000B234C">
      <w:rPr>
        <w:rFonts w:ascii="Arial" w:hAnsi="Arial" w:cs="Arial"/>
        <w:b/>
        <w:bCs/>
      </w:rPr>
      <w:t>-</w:t>
    </w:r>
    <w:r>
      <w:rPr>
        <w:rFonts w:ascii="Arial" w:hAnsi="Arial" w:cs="Arial"/>
        <w:b/>
        <w:bCs/>
      </w:rPr>
      <w:t>111/2021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ED5B" w14:textId="77777777" w:rsidR="00BB4328" w:rsidRDefault="00BB4328">
    <w:pPr>
      <w:pStyle w:val="Encabezado"/>
    </w:pPr>
    <w:r>
      <w:rPr>
        <w:noProof/>
      </w:rPr>
      <w:drawing>
        <wp:anchor distT="0" distB="0" distL="114300" distR="114300" simplePos="0" relativeHeight="251659264" behindDoc="0" locked="0" layoutInCell="1" allowOverlap="1" wp14:anchorId="7D948CCB" wp14:editId="46EA3E35">
          <wp:simplePos x="0" y="0"/>
          <wp:positionH relativeFrom="column">
            <wp:posOffset>-1046176</wp:posOffset>
          </wp:positionH>
          <wp:positionV relativeFrom="paragraph">
            <wp:posOffset>-422910</wp:posOffset>
          </wp:positionV>
          <wp:extent cx="1377950" cy="1192530"/>
          <wp:effectExtent l="0" t="0" r="0" b="762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EC4"/>
    <w:multiLevelType w:val="multilevel"/>
    <w:tmpl w:val="FF421C2C"/>
    <w:styleLink w:val="Lista31"/>
    <w:lvl w:ilvl="0">
      <w:start w:val="4"/>
      <w:numFmt w:val="upperLetter"/>
      <w:lvlText w:val="%1."/>
      <w:lvlJc w:val="left"/>
      <w:pPr>
        <w:tabs>
          <w:tab w:val="num" w:pos="360"/>
        </w:tabs>
        <w:ind w:left="360" w:hanging="360"/>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1">
      <w:start w:val="1"/>
      <w:numFmt w:val="lowerLetter"/>
      <w:lvlText w:val="%2."/>
      <w:lvlJc w:val="left"/>
      <w:pPr>
        <w:tabs>
          <w:tab w:val="num" w:pos="1350"/>
        </w:tabs>
        <w:ind w:left="1350" w:hanging="270"/>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2">
      <w:start w:val="1"/>
      <w:numFmt w:val="lowerRoman"/>
      <w:lvlText w:val="%3."/>
      <w:lvlJc w:val="left"/>
      <w:pPr>
        <w:tabs>
          <w:tab w:val="num" w:pos="2086"/>
        </w:tabs>
        <w:ind w:left="2086" w:hanging="222"/>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3">
      <w:start w:val="1"/>
      <w:numFmt w:val="decimal"/>
      <w:lvlText w:val="%4."/>
      <w:lvlJc w:val="left"/>
      <w:pPr>
        <w:tabs>
          <w:tab w:val="num" w:pos="2790"/>
        </w:tabs>
        <w:ind w:left="2790" w:hanging="270"/>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4">
      <w:start w:val="1"/>
      <w:numFmt w:val="lowerLetter"/>
      <w:lvlText w:val="%5."/>
      <w:lvlJc w:val="left"/>
      <w:pPr>
        <w:tabs>
          <w:tab w:val="num" w:pos="3510"/>
        </w:tabs>
        <w:ind w:left="3510" w:hanging="270"/>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5">
      <w:start w:val="1"/>
      <w:numFmt w:val="lowerRoman"/>
      <w:lvlText w:val="%6."/>
      <w:lvlJc w:val="left"/>
      <w:pPr>
        <w:tabs>
          <w:tab w:val="num" w:pos="4246"/>
        </w:tabs>
        <w:ind w:left="4246" w:hanging="222"/>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6">
      <w:start w:val="1"/>
      <w:numFmt w:val="decimal"/>
      <w:lvlText w:val="%7."/>
      <w:lvlJc w:val="left"/>
      <w:pPr>
        <w:tabs>
          <w:tab w:val="num" w:pos="4950"/>
        </w:tabs>
        <w:ind w:left="4950" w:hanging="270"/>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7">
      <w:start w:val="1"/>
      <w:numFmt w:val="lowerLetter"/>
      <w:lvlText w:val="%8."/>
      <w:lvlJc w:val="left"/>
      <w:pPr>
        <w:tabs>
          <w:tab w:val="num" w:pos="5670"/>
        </w:tabs>
        <w:ind w:left="5670" w:hanging="270"/>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8">
      <w:start w:val="1"/>
      <w:numFmt w:val="lowerRoman"/>
      <w:lvlText w:val="%9."/>
      <w:lvlJc w:val="left"/>
      <w:pPr>
        <w:tabs>
          <w:tab w:val="num" w:pos="6406"/>
        </w:tabs>
        <w:ind w:left="6406" w:hanging="222"/>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abstractNum>
  <w:abstractNum w:abstractNumId="1" w15:restartNumberingAfterBreak="0">
    <w:nsid w:val="0A087E42"/>
    <w:multiLevelType w:val="multilevel"/>
    <w:tmpl w:val="FBB26CDE"/>
    <w:styleLink w:val="Lista51"/>
    <w:lvl w:ilvl="0">
      <w:start w:val="1"/>
      <w:numFmt w:val="decimal"/>
      <w:lvlText w:val="%1."/>
      <w:lvlJc w:val="left"/>
      <w:pPr>
        <w:tabs>
          <w:tab w:val="num" w:pos="644"/>
        </w:tabs>
        <w:ind w:left="644" w:hanging="360"/>
      </w:pPr>
      <w:rPr>
        <w:rFonts w:ascii="Arial" w:eastAsia="Arial" w:hAnsi="Arial" w:cs="Arial"/>
        <w:b/>
        <w:bCs/>
        <w:position w:val="0"/>
        <w:sz w:val="28"/>
        <w:szCs w:val="28"/>
      </w:rPr>
    </w:lvl>
    <w:lvl w:ilvl="1">
      <w:start w:val="1"/>
      <w:numFmt w:val="lowerLetter"/>
      <w:lvlText w:val="%2."/>
      <w:lvlJc w:val="left"/>
      <w:pPr>
        <w:tabs>
          <w:tab w:val="num" w:pos="1500"/>
        </w:tabs>
        <w:ind w:left="1500" w:hanging="420"/>
      </w:pPr>
      <w:rPr>
        <w:rFonts w:ascii="Arial" w:eastAsia="Arial" w:hAnsi="Arial" w:cs="Arial"/>
        <w:b/>
        <w:bCs/>
        <w:position w:val="0"/>
        <w:sz w:val="28"/>
        <w:szCs w:val="28"/>
      </w:rPr>
    </w:lvl>
    <w:lvl w:ilvl="2">
      <w:start w:val="1"/>
      <w:numFmt w:val="lowerRoman"/>
      <w:lvlText w:val="%3."/>
      <w:lvlJc w:val="left"/>
      <w:pPr>
        <w:tabs>
          <w:tab w:val="num" w:pos="2209"/>
        </w:tabs>
        <w:ind w:left="2209" w:hanging="345"/>
      </w:pPr>
      <w:rPr>
        <w:rFonts w:ascii="Arial" w:eastAsia="Arial" w:hAnsi="Arial" w:cs="Arial"/>
        <w:b/>
        <w:bCs/>
        <w:position w:val="0"/>
        <w:sz w:val="28"/>
        <w:szCs w:val="28"/>
      </w:rPr>
    </w:lvl>
    <w:lvl w:ilvl="3">
      <w:start w:val="1"/>
      <w:numFmt w:val="decimal"/>
      <w:lvlText w:val="%4."/>
      <w:lvlJc w:val="left"/>
      <w:pPr>
        <w:tabs>
          <w:tab w:val="num" w:pos="2940"/>
        </w:tabs>
        <w:ind w:left="2940" w:hanging="420"/>
      </w:pPr>
      <w:rPr>
        <w:rFonts w:ascii="Arial" w:eastAsia="Arial" w:hAnsi="Arial" w:cs="Arial"/>
        <w:b/>
        <w:bCs/>
        <w:position w:val="0"/>
        <w:sz w:val="28"/>
        <w:szCs w:val="28"/>
      </w:rPr>
    </w:lvl>
    <w:lvl w:ilvl="4">
      <w:start w:val="1"/>
      <w:numFmt w:val="lowerLetter"/>
      <w:lvlText w:val="%5."/>
      <w:lvlJc w:val="left"/>
      <w:pPr>
        <w:tabs>
          <w:tab w:val="num" w:pos="3660"/>
        </w:tabs>
        <w:ind w:left="3660" w:hanging="420"/>
      </w:pPr>
      <w:rPr>
        <w:rFonts w:ascii="Arial" w:eastAsia="Arial" w:hAnsi="Arial" w:cs="Arial"/>
        <w:b/>
        <w:bCs/>
        <w:position w:val="0"/>
        <w:sz w:val="28"/>
        <w:szCs w:val="28"/>
      </w:rPr>
    </w:lvl>
    <w:lvl w:ilvl="5">
      <w:start w:val="1"/>
      <w:numFmt w:val="lowerRoman"/>
      <w:lvlText w:val="%6."/>
      <w:lvlJc w:val="left"/>
      <w:pPr>
        <w:tabs>
          <w:tab w:val="num" w:pos="4369"/>
        </w:tabs>
        <w:ind w:left="4369" w:hanging="345"/>
      </w:pPr>
      <w:rPr>
        <w:rFonts w:ascii="Arial" w:eastAsia="Arial" w:hAnsi="Arial" w:cs="Arial"/>
        <w:b/>
        <w:bCs/>
        <w:position w:val="0"/>
        <w:sz w:val="28"/>
        <w:szCs w:val="28"/>
      </w:rPr>
    </w:lvl>
    <w:lvl w:ilvl="6">
      <w:start w:val="1"/>
      <w:numFmt w:val="decimal"/>
      <w:lvlText w:val="%7."/>
      <w:lvlJc w:val="left"/>
      <w:pPr>
        <w:tabs>
          <w:tab w:val="num" w:pos="5100"/>
        </w:tabs>
        <w:ind w:left="5100" w:hanging="420"/>
      </w:pPr>
      <w:rPr>
        <w:rFonts w:ascii="Arial" w:eastAsia="Arial" w:hAnsi="Arial" w:cs="Arial"/>
        <w:b/>
        <w:bCs/>
        <w:position w:val="0"/>
        <w:sz w:val="28"/>
        <w:szCs w:val="28"/>
      </w:rPr>
    </w:lvl>
    <w:lvl w:ilvl="7">
      <w:start w:val="1"/>
      <w:numFmt w:val="lowerLetter"/>
      <w:lvlText w:val="%8."/>
      <w:lvlJc w:val="left"/>
      <w:pPr>
        <w:tabs>
          <w:tab w:val="num" w:pos="5820"/>
        </w:tabs>
        <w:ind w:left="5820" w:hanging="420"/>
      </w:pPr>
      <w:rPr>
        <w:rFonts w:ascii="Arial" w:eastAsia="Arial" w:hAnsi="Arial" w:cs="Arial"/>
        <w:b/>
        <w:bCs/>
        <w:position w:val="0"/>
        <w:sz w:val="28"/>
        <w:szCs w:val="28"/>
      </w:rPr>
    </w:lvl>
    <w:lvl w:ilvl="8">
      <w:start w:val="1"/>
      <w:numFmt w:val="lowerRoman"/>
      <w:lvlText w:val="%9."/>
      <w:lvlJc w:val="left"/>
      <w:pPr>
        <w:tabs>
          <w:tab w:val="num" w:pos="6529"/>
        </w:tabs>
        <w:ind w:left="6529" w:hanging="345"/>
      </w:pPr>
      <w:rPr>
        <w:rFonts w:ascii="Arial" w:eastAsia="Arial" w:hAnsi="Arial" w:cs="Arial"/>
        <w:b/>
        <w:bCs/>
        <w:position w:val="0"/>
        <w:sz w:val="28"/>
        <w:szCs w:val="28"/>
      </w:rPr>
    </w:lvl>
  </w:abstractNum>
  <w:abstractNum w:abstractNumId="2" w15:restartNumberingAfterBreak="0">
    <w:nsid w:val="151A3468"/>
    <w:multiLevelType w:val="multilevel"/>
    <w:tmpl w:val="70D035A4"/>
    <w:styleLink w:val="List1"/>
    <w:lvl w:ilvl="0">
      <w:start w:val="1"/>
      <w:numFmt w:val="decimal"/>
      <w:lvlText w:val="%1."/>
      <w:lvlJc w:val="left"/>
      <w:pPr>
        <w:tabs>
          <w:tab w:val="num" w:pos="720"/>
        </w:tabs>
        <w:ind w:left="720" w:hanging="360"/>
      </w:pPr>
      <w:rPr>
        <w:rFonts w:ascii="Helvetica" w:eastAsia="Helvetica" w:hAnsi="Helvetica" w:cs="Helvetica"/>
        <w:b/>
        <w:bCs/>
        <w:position w:val="0"/>
        <w:sz w:val="28"/>
        <w:szCs w:val="28"/>
      </w:rPr>
    </w:lvl>
    <w:lvl w:ilvl="1">
      <w:start w:val="1"/>
      <w:numFmt w:val="lowerLetter"/>
      <w:lvlText w:val="%2."/>
      <w:lvlJc w:val="left"/>
      <w:pPr>
        <w:tabs>
          <w:tab w:val="num" w:pos="1500"/>
        </w:tabs>
        <w:ind w:left="1500" w:hanging="420"/>
      </w:pPr>
      <w:rPr>
        <w:rFonts w:ascii="Univers" w:eastAsia="Univers" w:hAnsi="Univers" w:cs="Univers"/>
        <w:b/>
        <w:bCs/>
        <w:position w:val="0"/>
        <w:sz w:val="28"/>
        <w:szCs w:val="28"/>
      </w:rPr>
    </w:lvl>
    <w:lvl w:ilvl="2">
      <w:start w:val="1"/>
      <w:numFmt w:val="lowerRoman"/>
      <w:lvlText w:val="%3."/>
      <w:lvlJc w:val="left"/>
      <w:pPr>
        <w:tabs>
          <w:tab w:val="num" w:pos="2209"/>
        </w:tabs>
        <w:ind w:left="2209" w:hanging="345"/>
      </w:pPr>
      <w:rPr>
        <w:rFonts w:ascii="Univers" w:eastAsia="Univers" w:hAnsi="Univers" w:cs="Univers"/>
        <w:b/>
        <w:bCs/>
        <w:position w:val="0"/>
        <w:sz w:val="28"/>
        <w:szCs w:val="28"/>
      </w:rPr>
    </w:lvl>
    <w:lvl w:ilvl="3">
      <w:start w:val="1"/>
      <w:numFmt w:val="decimal"/>
      <w:lvlText w:val="%4."/>
      <w:lvlJc w:val="left"/>
      <w:pPr>
        <w:tabs>
          <w:tab w:val="num" w:pos="2940"/>
        </w:tabs>
        <w:ind w:left="2940" w:hanging="420"/>
      </w:pPr>
      <w:rPr>
        <w:rFonts w:ascii="Univers" w:eastAsia="Univers" w:hAnsi="Univers" w:cs="Univers"/>
        <w:b/>
        <w:bCs/>
        <w:position w:val="0"/>
        <w:sz w:val="28"/>
        <w:szCs w:val="28"/>
      </w:rPr>
    </w:lvl>
    <w:lvl w:ilvl="4">
      <w:start w:val="1"/>
      <w:numFmt w:val="lowerLetter"/>
      <w:lvlText w:val="%5."/>
      <w:lvlJc w:val="left"/>
      <w:pPr>
        <w:tabs>
          <w:tab w:val="num" w:pos="3660"/>
        </w:tabs>
        <w:ind w:left="3660" w:hanging="420"/>
      </w:pPr>
      <w:rPr>
        <w:rFonts w:ascii="Univers" w:eastAsia="Univers" w:hAnsi="Univers" w:cs="Univers"/>
        <w:b/>
        <w:bCs/>
        <w:position w:val="0"/>
        <w:sz w:val="28"/>
        <w:szCs w:val="28"/>
      </w:rPr>
    </w:lvl>
    <w:lvl w:ilvl="5">
      <w:start w:val="1"/>
      <w:numFmt w:val="lowerRoman"/>
      <w:lvlText w:val="%6."/>
      <w:lvlJc w:val="left"/>
      <w:pPr>
        <w:tabs>
          <w:tab w:val="num" w:pos="4369"/>
        </w:tabs>
        <w:ind w:left="4369" w:hanging="345"/>
      </w:pPr>
      <w:rPr>
        <w:rFonts w:ascii="Univers" w:eastAsia="Univers" w:hAnsi="Univers" w:cs="Univers"/>
        <w:b/>
        <w:bCs/>
        <w:position w:val="0"/>
        <w:sz w:val="28"/>
        <w:szCs w:val="28"/>
      </w:rPr>
    </w:lvl>
    <w:lvl w:ilvl="6">
      <w:start w:val="1"/>
      <w:numFmt w:val="decimal"/>
      <w:lvlText w:val="%7."/>
      <w:lvlJc w:val="left"/>
      <w:pPr>
        <w:tabs>
          <w:tab w:val="num" w:pos="5100"/>
        </w:tabs>
        <w:ind w:left="5100" w:hanging="420"/>
      </w:pPr>
      <w:rPr>
        <w:rFonts w:ascii="Univers" w:eastAsia="Univers" w:hAnsi="Univers" w:cs="Univers"/>
        <w:b/>
        <w:bCs/>
        <w:position w:val="0"/>
        <w:sz w:val="28"/>
        <w:szCs w:val="28"/>
      </w:rPr>
    </w:lvl>
    <w:lvl w:ilvl="7">
      <w:start w:val="1"/>
      <w:numFmt w:val="lowerLetter"/>
      <w:lvlText w:val="%8."/>
      <w:lvlJc w:val="left"/>
      <w:pPr>
        <w:tabs>
          <w:tab w:val="num" w:pos="5820"/>
        </w:tabs>
        <w:ind w:left="5820" w:hanging="420"/>
      </w:pPr>
      <w:rPr>
        <w:rFonts w:ascii="Univers" w:eastAsia="Univers" w:hAnsi="Univers" w:cs="Univers"/>
        <w:b/>
        <w:bCs/>
        <w:position w:val="0"/>
        <w:sz w:val="28"/>
        <w:szCs w:val="28"/>
      </w:rPr>
    </w:lvl>
    <w:lvl w:ilvl="8">
      <w:start w:val="1"/>
      <w:numFmt w:val="lowerRoman"/>
      <w:lvlText w:val="%9."/>
      <w:lvlJc w:val="left"/>
      <w:pPr>
        <w:tabs>
          <w:tab w:val="num" w:pos="6529"/>
        </w:tabs>
        <w:ind w:left="6529" w:hanging="345"/>
      </w:pPr>
      <w:rPr>
        <w:rFonts w:ascii="Univers" w:eastAsia="Univers" w:hAnsi="Univers" w:cs="Univers"/>
        <w:b/>
        <w:bCs/>
        <w:position w:val="0"/>
        <w:sz w:val="28"/>
        <w:szCs w:val="28"/>
      </w:rPr>
    </w:lvl>
  </w:abstractNum>
  <w:abstractNum w:abstractNumId="3" w15:restartNumberingAfterBreak="0">
    <w:nsid w:val="256E17BF"/>
    <w:multiLevelType w:val="multilevel"/>
    <w:tmpl w:val="699AA9EE"/>
    <w:styleLink w:val="List8"/>
    <w:lvl w:ilvl="0">
      <w:start w:val="1"/>
      <w:numFmt w:val="lowerLetter"/>
      <w:lvlText w:val="%1)"/>
      <w:lvlJc w:val="left"/>
      <w:pPr>
        <w:tabs>
          <w:tab w:val="num" w:pos="707"/>
        </w:tabs>
        <w:ind w:left="707" w:hanging="707"/>
      </w:pPr>
      <w:rPr>
        <w:rFonts w:ascii="Arial" w:eastAsia="Arial" w:hAnsi="Arial" w:cs="Arial"/>
        <w:b/>
        <w:bCs/>
        <w:position w:val="0"/>
        <w:sz w:val="28"/>
        <w:szCs w:val="28"/>
        <w:u w:val="single"/>
      </w:rPr>
    </w:lvl>
    <w:lvl w:ilvl="1">
      <w:start w:val="1"/>
      <w:numFmt w:val="lowerLetter"/>
      <w:lvlText w:val="%2."/>
      <w:lvlJc w:val="left"/>
      <w:pPr>
        <w:tabs>
          <w:tab w:val="num" w:pos="1500"/>
        </w:tabs>
        <w:ind w:left="1500" w:hanging="420"/>
      </w:pPr>
      <w:rPr>
        <w:rFonts w:ascii="Arial" w:eastAsia="Arial" w:hAnsi="Arial" w:cs="Arial"/>
        <w:b/>
        <w:bCs/>
        <w:position w:val="0"/>
        <w:sz w:val="28"/>
        <w:szCs w:val="28"/>
        <w:u w:val="single"/>
      </w:rPr>
    </w:lvl>
    <w:lvl w:ilvl="2">
      <w:start w:val="1"/>
      <w:numFmt w:val="lowerRoman"/>
      <w:lvlText w:val="%3."/>
      <w:lvlJc w:val="left"/>
      <w:pPr>
        <w:tabs>
          <w:tab w:val="num" w:pos="2209"/>
        </w:tabs>
        <w:ind w:left="2209" w:hanging="345"/>
      </w:pPr>
      <w:rPr>
        <w:rFonts w:ascii="Arial" w:eastAsia="Arial" w:hAnsi="Arial" w:cs="Arial"/>
        <w:b/>
        <w:bCs/>
        <w:position w:val="0"/>
        <w:sz w:val="28"/>
        <w:szCs w:val="28"/>
        <w:u w:val="single"/>
      </w:rPr>
    </w:lvl>
    <w:lvl w:ilvl="3">
      <w:start w:val="1"/>
      <w:numFmt w:val="decimal"/>
      <w:lvlText w:val="%4."/>
      <w:lvlJc w:val="left"/>
      <w:pPr>
        <w:tabs>
          <w:tab w:val="num" w:pos="2940"/>
        </w:tabs>
        <w:ind w:left="2940" w:hanging="420"/>
      </w:pPr>
      <w:rPr>
        <w:rFonts w:ascii="Arial" w:eastAsia="Arial" w:hAnsi="Arial" w:cs="Arial"/>
        <w:b/>
        <w:bCs/>
        <w:position w:val="0"/>
        <w:sz w:val="28"/>
        <w:szCs w:val="28"/>
        <w:u w:val="single"/>
      </w:rPr>
    </w:lvl>
    <w:lvl w:ilvl="4">
      <w:start w:val="1"/>
      <w:numFmt w:val="lowerLetter"/>
      <w:lvlText w:val="%5."/>
      <w:lvlJc w:val="left"/>
      <w:pPr>
        <w:tabs>
          <w:tab w:val="num" w:pos="3660"/>
        </w:tabs>
        <w:ind w:left="3660" w:hanging="420"/>
      </w:pPr>
      <w:rPr>
        <w:rFonts w:ascii="Arial" w:eastAsia="Arial" w:hAnsi="Arial" w:cs="Arial"/>
        <w:b/>
        <w:bCs/>
        <w:position w:val="0"/>
        <w:sz w:val="28"/>
        <w:szCs w:val="28"/>
        <w:u w:val="single"/>
      </w:rPr>
    </w:lvl>
    <w:lvl w:ilvl="5">
      <w:start w:val="1"/>
      <w:numFmt w:val="lowerRoman"/>
      <w:lvlText w:val="%6."/>
      <w:lvlJc w:val="left"/>
      <w:pPr>
        <w:tabs>
          <w:tab w:val="num" w:pos="4369"/>
        </w:tabs>
        <w:ind w:left="4369" w:hanging="345"/>
      </w:pPr>
      <w:rPr>
        <w:rFonts w:ascii="Arial" w:eastAsia="Arial" w:hAnsi="Arial" w:cs="Arial"/>
        <w:b/>
        <w:bCs/>
        <w:position w:val="0"/>
        <w:sz w:val="28"/>
        <w:szCs w:val="28"/>
        <w:u w:val="single"/>
      </w:rPr>
    </w:lvl>
    <w:lvl w:ilvl="6">
      <w:start w:val="1"/>
      <w:numFmt w:val="decimal"/>
      <w:lvlText w:val="%7."/>
      <w:lvlJc w:val="left"/>
      <w:pPr>
        <w:tabs>
          <w:tab w:val="num" w:pos="5100"/>
        </w:tabs>
        <w:ind w:left="5100" w:hanging="420"/>
      </w:pPr>
      <w:rPr>
        <w:rFonts w:ascii="Arial" w:eastAsia="Arial" w:hAnsi="Arial" w:cs="Arial"/>
        <w:b/>
        <w:bCs/>
        <w:position w:val="0"/>
        <w:sz w:val="28"/>
        <w:szCs w:val="28"/>
        <w:u w:val="single"/>
      </w:rPr>
    </w:lvl>
    <w:lvl w:ilvl="7">
      <w:start w:val="1"/>
      <w:numFmt w:val="lowerLetter"/>
      <w:lvlText w:val="%8."/>
      <w:lvlJc w:val="left"/>
      <w:pPr>
        <w:tabs>
          <w:tab w:val="num" w:pos="5820"/>
        </w:tabs>
        <w:ind w:left="5820" w:hanging="420"/>
      </w:pPr>
      <w:rPr>
        <w:rFonts w:ascii="Arial" w:eastAsia="Arial" w:hAnsi="Arial" w:cs="Arial"/>
        <w:b/>
        <w:bCs/>
        <w:position w:val="0"/>
        <w:sz w:val="28"/>
        <w:szCs w:val="28"/>
        <w:u w:val="single"/>
      </w:rPr>
    </w:lvl>
    <w:lvl w:ilvl="8">
      <w:start w:val="1"/>
      <w:numFmt w:val="lowerRoman"/>
      <w:lvlText w:val="%9."/>
      <w:lvlJc w:val="left"/>
      <w:pPr>
        <w:tabs>
          <w:tab w:val="num" w:pos="6529"/>
        </w:tabs>
        <w:ind w:left="6529" w:hanging="345"/>
      </w:pPr>
      <w:rPr>
        <w:rFonts w:ascii="Arial" w:eastAsia="Arial" w:hAnsi="Arial" w:cs="Arial"/>
        <w:b/>
        <w:bCs/>
        <w:position w:val="0"/>
        <w:sz w:val="28"/>
        <w:szCs w:val="28"/>
        <w:u w:val="single"/>
      </w:rPr>
    </w:lvl>
  </w:abstractNum>
  <w:abstractNum w:abstractNumId="4" w15:restartNumberingAfterBreak="0">
    <w:nsid w:val="2EDC6D13"/>
    <w:multiLevelType w:val="hybridMultilevel"/>
    <w:tmpl w:val="27A66B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431ABC"/>
    <w:multiLevelType w:val="hybridMultilevel"/>
    <w:tmpl w:val="3BEEA88A"/>
    <w:lvl w:ilvl="0" w:tplc="A6DA62F2">
      <w:start w:val="15"/>
      <w:numFmt w:val="bullet"/>
      <w:lvlText w:val="-"/>
      <w:lvlJc w:val="left"/>
      <w:pPr>
        <w:ind w:left="644" w:hanging="360"/>
      </w:pPr>
      <w:rPr>
        <w:rFonts w:ascii="Century Gothic" w:eastAsia="Calibri" w:hAnsi="Century Gothic"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463D5BC6"/>
    <w:multiLevelType w:val="multilevel"/>
    <w:tmpl w:val="EE14F8F2"/>
    <w:styleLink w:val="List6"/>
    <w:lvl w:ilvl="0">
      <w:numFmt w:val="bullet"/>
      <w:lvlText w:val="-"/>
      <w:lvlJc w:val="left"/>
      <w:pPr>
        <w:tabs>
          <w:tab w:val="num" w:pos="837"/>
        </w:tabs>
        <w:ind w:left="837" w:hanging="837"/>
      </w:pPr>
      <w:rPr>
        <w:rFonts w:ascii="Arial" w:eastAsia="Arial" w:hAnsi="Arial" w:cs="Arial"/>
        <w:b/>
        <w:bCs/>
        <w:position w:val="0"/>
        <w:sz w:val="24"/>
        <w:szCs w:val="24"/>
      </w:rPr>
    </w:lvl>
    <w:lvl w:ilvl="1">
      <w:start w:val="1"/>
      <w:numFmt w:val="bullet"/>
      <w:lvlText w:val="o"/>
      <w:lvlJc w:val="left"/>
      <w:pPr>
        <w:tabs>
          <w:tab w:val="num" w:pos="1500"/>
        </w:tabs>
        <w:ind w:left="1500" w:hanging="420"/>
      </w:pPr>
      <w:rPr>
        <w:rFonts w:ascii="Arial" w:eastAsia="Arial" w:hAnsi="Arial" w:cs="Arial"/>
        <w:b/>
        <w:bCs/>
        <w:position w:val="0"/>
        <w:sz w:val="28"/>
        <w:szCs w:val="28"/>
      </w:rPr>
    </w:lvl>
    <w:lvl w:ilvl="2">
      <w:start w:val="1"/>
      <w:numFmt w:val="bullet"/>
      <w:lvlText w:val="▪"/>
      <w:lvlJc w:val="left"/>
      <w:pPr>
        <w:tabs>
          <w:tab w:val="num" w:pos="2220"/>
        </w:tabs>
        <w:ind w:left="2220" w:hanging="420"/>
      </w:pPr>
      <w:rPr>
        <w:rFonts w:ascii="Arial" w:eastAsia="Arial" w:hAnsi="Arial" w:cs="Arial"/>
        <w:b/>
        <w:bCs/>
        <w:position w:val="0"/>
        <w:sz w:val="28"/>
        <w:szCs w:val="28"/>
      </w:rPr>
    </w:lvl>
    <w:lvl w:ilvl="3">
      <w:start w:val="1"/>
      <w:numFmt w:val="bullet"/>
      <w:lvlText w:val="•"/>
      <w:lvlJc w:val="left"/>
      <w:pPr>
        <w:tabs>
          <w:tab w:val="num" w:pos="2940"/>
        </w:tabs>
        <w:ind w:left="2940" w:hanging="420"/>
      </w:pPr>
      <w:rPr>
        <w:rFonts w:ascii="Arial" w:eastAsia="Arial" w:hAnsi="Arial" w:cs="Arial"/>
        <w:b/>
        <w:bCs/>
        <w:position w:val="0"/>
        <w:sz w:val="28"/>
        <w:szCs w:val="28"/>
      </w:rPr>
    </w:lvl>
    <w:lvl w:ilvl="4">
      <w:start w:val="1"/>
      <w:numFmt w:val="bullet"/>
      <w:lvlText w:val="o"/>
      <w:lvlJc w:val="left"/>
      <w:pPr>
        <w:tabs>
          <w:tab w:val="num" w:pos="3660"/>
        </w:tabs>
        <w:ind w:left="3660" w:hanging="420"/>
      </w:pPr>
      <w:rPr>
        <w:rFonts w:ascii="Arial" w:eastAsia="Arial" w:hAnsi="Arial" w:cs="Arial"/>
        <w:b/>
        <w:bCs/>
        <w:position w:val="0"/>
        <w:sz w:val="28"/>
        <w:szCs w:val="28"/>
      </w:rPr>
    </w:lvl>
    <w:lvl w:ilvl="5">
      <w:start w:val="1"/>
      <w:numFmt w:val="bullet"/>
      <w:lvlText w:val="▪"/>
      <w:lvlJc w:val="left"/>
      <w:pPr>
        <w:tabs>
          <w:tab w:val="num" w:pos="4380"/>
        </w:tabs>
        <w:ind w:left="4380" w:hanging="420"/>
      </w:pPr>
      <w:rPr>
        <w:rFonts w:ascii="Arial" w:eastAsia="Arial" w:hAnsi="Arial" w:cs="Arial"/>
        <w:b/>
        <w:bCs/>
        <w:position w:val="0"/>
        <w:sz w:val="28"/>
        <w:szCs w:val="28"/>
      </w:rPr>
    </w:lvl>
    <w:lvl w:ilvl="6">
      <w:start w:val="1"/>
      <w:numFmt w:val="bullet"/>
      <w:lvlText w:val="•"/>
      <w:lvlJc w:val="left"/>
      <w:pPr>
        <w:tabs>
          <w:tab w:val="num" w:pos="5100"/>
        </w:tabs>
        <w:ind w:left="5100" w:hanging="420"/>
      </w:pPr>
      <w:rPr>
        <w:rFonts w:ascii="Arial" w:eastAsia="Arial" w:hAnsi="Arial" w:cs="Arial"/>
        <w:b/>
        <w:bCs/>
        <w:position w:val="0"/>
        <w:sz w:val="28"/>
        <w:szCs w:val="28"/>
      </w:rPr>
    </w:lvl>
    <w:lvl w:ilvl="7">
      <w:start w:val="1"/>
      <w:numFmt w:val="bullet"/>
      <w:lvlText w:val="o"/>
      <w:lvlJc w:val="left"/>
      <w:pPr>
        <w:tabs>
          <w:tab w:val="num" w:pos="5820"/>
        </w:tabs>
        <w:ind w:left="5820" w:hanging="420"/>
      </w:pPr>
      <w:rPr>
        <w:rFonts w:ascii="Arial" w:eastAsia="Arial" w:hAnsi="Arial" w:cs="Arial"/>
        <w:b/>
        <w:bCs/>
        <w:position w:val="0"/>
        <w:sz w:val="28"/>
        <w:szCs w:val="28"/>
      </w:rPr>
    </w:lvl>
    <w:lvl w:ilvl="8">
      <w:start w:val="1"/>
      <w:numFmt w:val="bullet"/>
      <w:lvlText w:val="▪"/>
      <w:lvlJc w:val="left"/>
      <w:pPr>
        <w:tabs>
          <w:tab w:val="num" w:pos="6540"/>
        </w:tabs>
        <w:ind w:left="6540" w:hanging="420"/>
      </w:pPr>
      <w:rPr>
        <w:rFonts w:ascii="Arial" w:eastAsia="Arial" w:hAnsi="Arial" w:cs="Arial"/>
        <w:b/>
        <w:bCs/>
        <w:position w:val="0"/>
        <w:sz w:val="28"/>
        <w:szCs w:val="28"/>
      </w:rPr>
    </w:lvl>
  </w:abstractNum>
  <w:abstractNum w:abstractNumId="7" w15:restartNumberingAfterBreak="0">
    <w:nsid w:val="6691201B"/>
    <w:multiLevelType w:val="multilevel"/>
    <w:tmpl w:val="B576FCF8"/>
    <w:styleLink w:val="List0"/>
    <w:lvl w:ilvl="0">
      <w:start w:val="1"/>
      <w:numFmt w:val="upperRoman"/>
      <w:lvlText w:val="%1."/>
      <w:lvlJc w:val="left"/>
      <w:pPr>
        <w:tabs>
          <w:tab w:val="num" w:pos="720"/>
        </w:tabs>
        <w:ind w:left="720" w:hanging="720"/>
      </w:pPr>
      <w:rPr>
        <w:rFonts w:ascii="Helvetica" w:eastAsia="Helvetica" w:hAnsi="Helvetica" w:cs="Helvetica"/>
        <w:b/>
        <w:bCs/>
        <w:position w:val="0"/>
        <w:sz w:val="28"/>
        <w:szCs w:val="28"/>
      </w:rPr>
    </w:lvl>
    <w:lvl w:ilvl="1">
      <w:start w:val="1"/>
      <w:numFmt w:val="lowerLetter"/>
      <w:lvlText w:val="%2."/>
      <w:lvlJc w:val="left"/>
      <w:pPr>
        <w:tabs>
          <w:tab w:val="num" w:pos="1500"/>
        </w:tabs>
        <w:ind w:left="1500" w:hanging="420"/>
      </w:pPr>
      <w:rPr>
        <w:rFonts w:ascii="Univers" w:eastAsia="Univers" w:hAnsi="Univers" w:cs="Univers"/>
        <w:b/>
        <w:bCs/>
        <w:position w:val="0"/>
        <w:sz w:val="28"/>
        <w:szCs w:val="28"/>
      </w:rPr>
    </w:lvl>
    <w:lvl w:ilvl="2">
      <w:start w:val="1"/>
      <w:numFmt w:val="lowerRoman"/>
      <w:lvlText w:val="%3."/>
      <w:lvlJc w:val="left"/>
      <w:pPr>
        <w:tabs>
          <w:tab w:val="num" w:pos="2209"/>
        </w:tabs>
        <w:ind w:left="2209" w:hanging="345"/>
      </w:pPr>
      <w:rPr>
        <w:rFonts w:ascii="Univers" w:eastAsia="Univers" w:hAnsi="Univers" w:cs="Univers"/>
        <w:b/>
        <w:bCs/>
        <w:position w:val="0"/>
        <w:sz w:val="28"/>
        <w:szCs w:val="28"/>
      </w:rPr>
    </w:lvl>
    <w:lvl w:ilvl="3">
      <w:start w:val="1"/>
      <w:numFmt w:val="decimal"/>
      <w:lvlText w:val="%4."/>
      <w:lvlJc w:val="left"/>
      <w:pPr>
        <w:tabs>
          <w:tab w:val="num" w:pos="2940"/>
        </w:tabs>
        <w:ind w:left="2940" w:hanging="420"/>
      </w:pPr>
      <w:rPr>
        <w:rFonts w:ascii="Univers" w:eastAsia="Univers" w:hAnsi="Univers" w:cs="Univers"/>
        <w:b/>
        <w:bCs/>
        <w:position w:val="0"/>
        <w:sz w:val="28"/>
        <w:szCs w:val="28"/>
      </w:rPr>
    </w:lvl>
    <w:lvl w:ilvl="4">
      <w:start w:val="1"/>
      <w:numFmt w:val="lowerLetter"/>
      <w:lvlText w:val="%5."/>
      <w:lvlJc w:val="left"/>
      <w:pPr>
        <w:tabs>
          <w:tab w:val="num" w:pos="3660"/>
        </w:tabs>
        <w:ind w:left="3660" w:hanging="420"/>
      </w:pPr>
      <w:rPr>
        <w:rFonts w:ascii="Univers" w:eastAsia="Univers" w:hAnsi="Univers" w:cs="Univers"/>
        <w:b/>
        <w:bCs/>
        <w:position w:val="0"/>
        <w:sz w:val="28"/>
        <w:szCs w:val="28"/>
      </w:rPr>
    </w:lvl>
    <w:lvl w:ilvl="5">
      <w:start w:val="1"/>
      <w:numFmt w:val="lowerRoman"/>
      <w:lvlText w:val="%6."/>
      <w:lvlJc w:val="left"/>
      <w:pPr>
        <w:tabs>
          <w:tab w:val="num" w:pos="4369"/>
        </w:tabs>
        <w:ind w:left="4369" w:hanging="345"/>
      </w:pPr>
      <w:rPr>
        <w:rFonts w:ascii="Univers" w:eastAsia="Univers" w:hAnsi="Univers" w:cs="Univers"/>
        <w:b/>
        <w:bCs/>
        <w:position w:val="0"/>
        <w:sz w:val="28"/>
        <w:szCs w:val="28"/>
      </w:rPr>
    </w:lvl>
    <w:lvl w:ilvl="6">
      <w:start w:val="1"/>
      <w:numFmt w:val="decimal"/>
      <w:lvlText w:val="%7."/>
      <w:lvlJc w:val="left"/>
      <w:pPr>
        <w:tabs>
          <w:tab w:val="num" w:pos="5100"/>
        </w:tabs>
        <w:ind w:left="5100" w:hanging="420"/>
      </w:pPr>
      <w:rPr>
        <w:rFonts w:ascii="Univers" w:eastAsia="Univers" w:hAnsi="Univers" w:cs="Univers"/>
        <w:b/>
        <w:bCs/>
        <w:position w:val="0"/>
        <w:sz w:val="28"/>
        <w:szCs w:val="28"/>
      </w:rPr>
    </w:lvl>
    <w:lvl w:ilvl="7">
      <w:start w:val="1"/>
      <w:numFmt w:val="lowerLetter"/>
      <w:lvlText w:val="%8."/>
      <w:lvlJc w:val="left"/>
      <w:pPr>
        <w:tabs>
          <w:tab w:val="num" w:pos="5820"/>
        </w:tabs>
        <w:ind w:left="5820" w:hanging="420"/>
      </w:pPr>
      <w:rPr>
        <w:rFonts w:ascii="Univers" w:eastAsia="Univers" w:hAnsi="Univers" w:cs="Univers"/>
        <w:b/>
        <w:bCs/>
        <w:position w:val="0"/>
        <w:sz w:val="28"/>
        <w:szCs w:val="28"/>
      </w:rPr>
    </w:lvl>
    <w:lvl w:ilvl="8">
      <w:start w:val="1"/>
      <w:numFmt w:val="lowerRoman"/>
      <w:lvlText w:val="%9."/>
      <w:lvlJc w:val="left"/>
      <w:pPr>
        <w:tabs>
          <w:tab w:val="num" w:pos="6529"/>
        </w:tabs>
        <w:ind w:left="6529" w:hanging="345"/>
      </w:pPr>
      <w:rPr>
        <w:rFonts w:ascii="Univers" w:eastAsia="Univers" w:hAnsi="Univers" w:cs="Univers"/>
        <w:b/>
        <w:bCs/>
        <w:position w:val="0"/>
        <w:sz w:val="28"/>
        <w:szCs w:val="28"/>
      </w:rPr>
    </w:lvl>
  </w:abstractNum>
  <w:abstractNum w:abstractNumId="8" w15:restartNumberingAfterBreak="0">
    <w:nsid w:val="66C02190"/>
    <w:multiLevelType w:val="multilevel"/>
    <w:tmpl w:val="939A18F0"/>
    <w:styleLink w:val="List7"/>
    <w:lvl w:ilvl="0">
      <w:numFmt w:val="bullet"/>
      <w:lvlText w:val="-"/>
      <w:lvlJc w:val="left"/>
      <w:pPr>
        <w:tabs>
          <w:tab w:val="num" w:pos="567"/>
        </w:tabs>
        <w:ind w:left="567" w:hanging="360"/>
      </w:pPr>
      <w:rPr>
        <w:rFonts w:ascii="Arial" w:eastAsia="Arial" w:hAnsi="Arial" w:cs="Arial"/>
        <w:b/>
        <w:bCs/>
        <w:position w:val="0"/>
        <w:sz w:val="24"/>
        <w:szCs w:val="24"/>
      </w:rPr>
    </w:lvl>
    <w:lvl w:ilvl="1">
      <w:start w:val="1"/>
      <w:numFmt w:val="bullet"/>
      <w:lvlText w:val="o"/>
      <w:lvlJc w:val="left"/>
      <w:pPr>
        <w:tabs>
          <w:tab w:val="num" w:pos="1500"/>
        </w:tabs>
        <w:ind w:left="1500" w:hanging="420"/>
      </w:pPr>
      <w:rPr>
        <w:rFonts w:ascii="Arial" w:eastAsia="Arial" w:hAnsi="Arial" w:cs="Arial"/>
        <w:b/>
        <w:bCs/>
        <w:position w:val="0"/>
        <w:sz w:val="28"/>
        <w:szCs w:val="28"/>
      </w:rPr>
    </w:lvl>
    <w:lvl w:ilvl="2">
      <w:start w:val="1"/>
      <w:numFmt w:val="bullet"/>
      <w:lvlText w:val="▪"/>
      <w:lvlJc w:val="left"/>
      <w:pPr>
        <w:tabs>
          <w:tab w:val="num" w:pos="2220"/>
        </w:tabs>
        <w:ind w:left="2220" w:hanging="420"/>
      </w:pPr>
      <w:rPr>
        <w:rFonts w:ascii="Arial" w:eastAsia="Arial" w:hAnsi="Arial" w:cs="Arial"/>
        <w:b/>
        <w:bCs/>
        <w:position w:val="0"/>
        <w:sz w:val="28"/>
        <w:szCs w:val="28"/>
      </w:rPr>
    </w:lvl>
    <w:lvl w:ilvl="3">
      <w:start w:val="1"/>
      <w:numFmt w:val="bullet"/>
      <w:lvlText w:val="•"/>
      <w:lvlJc w:val="left"/>
      <w:pPr>
        <w:tabs>
          <w:tab w:val="num" w:pos="2940"/>
        </w:tabs>
        <w:ind w:left="2940" w:hanging="420"/>
      </w:pPr>
      <w:rPr>
        <w:rFonts w:ascii="Arial" w:eastAsia="Arial" w:hAnsi="Arial" w:cs="Arial"/>
        <w:b/>
        <w:bCs/>
        <w:position w:val="0"/>
        <w:sz w:val="28"/>
        <w:szCs w:val="28"/>
      </w:rPr>
    </w:lvl>
    <w:lvl w:ilvl="4">
      <w:start w:val="1"/>
      <w:numFmt w:val="bullet"/>
      <w:lvlText w:val="o"/>
      <w:lvlJc w:val="left"/>
      <w:pPr>
        <w:tabs>
          <w:tab w:val="num" w:pos="3660"/>
        </w:tabs>
        <w:ind w:left="3660" w:hanging="420"/>
      </w:pPr>
      <w:rPr>
        <w:rFonts w:ascii="Arial" w:eastAsia="Arial" w:hAnsi="Arial" w:cs="Arial"/>
        <w:b/>
        <w:bCs/>
        <w:position w:val="0"/>
        <w:sz w:val="28"/>
        <w:szCs w:val="28"/>
      </w:rPr>
    </w:lvl>
    <w:lvl w:ilvl="5">
      <w:start w:val="1"/>
      <w:numFmt w:val="bullet"/>
      <w:lvlText w:val="▪"/>
      <w:lvlJc w:val="left"/>
      <w:pPr>
        <w:tabs>
          <w:tab w:val="num" w:pos="4380"/>
        </w:tabs>
        <w:ind w:left="4380" w:hanging="420"/>
      </w:pPr>
      <w:rPr>
        <w:rFonts w:ascii="Arial" w:eastAsia="Arial" w:hAnsi="Arial" w:cs="Arial"/>
        <w:b/>
        <w:bCs/>
        <w:position w:val="0"/>
        <w:sz w:val="28"/>
        <w:szCs w:val="28"/>
      </w:rPr>
    </w:lvl>
    <w:lvl w:ilvl="6">
      <w:start w:val="1"/>
      <w:numFmt w:val="bullet"/>
      <w:lvlText w:val="•"/>
      <w:lvlJc w:val="left"/>
      <w:pPr>
        <w:tabs>
          <w:tab w:val="num" w:pos="5100"/>
        </w:tabs>
        <w:ind w:left="5100" w:hanging="420"/>
      </w:pPr>
      <w:rPr>
        <w:rFonts w:ascii="Arial" w:eastAsia="Arial" w:hAnsi="Arial" w:cs="Arial"/>
        <w:b/>
        <w:bCs/>
        <w:position w:val="0"/>
        <w:sz w:val="28"/>
        <w:szCs w:val="28"/>
      </w:rPr>
    </w:lvl>
    <w:lvl w:ilvl="7">
      <w:start w:val="1"/>
      <w:numFmt w:val="bullet"/>
      <w:lvlText w:val="o"/>
      <w:lvlJc w:val="left"/>
      <w:pPr>
        <w:tabs>
          <w:tab w:val="num" w:pos="5820"/>
        </w:tabs>
        <w:ind w:left="5820" w:hanging="420"/>
      </w:pPr>
      <w:rPr>
        <w:rFonts w:ascii="Arial" w:eastAsia="Arial" w:hAnsi="Arial" w:cs="Arial"/>
        <w:b/>
        <w:bCs/>
        <w:position w:val="0"/>
        <w:sz w:val="28"/>
        <w:szCs w:val="28"/>
      </w:rPr>
    </w:lvl>
    <w:lvl w:ilvl="8">
      <w:start w:val="1"/>
      <w:numFmt w:val="bullet"/>
      <w:lvlText w:val="▪"/>
      <w:lvlJc w:val="left"/>
      <w:pPr>
        <w:tabs>
          <w:tab w:val="num" w:pos="6540"/>
        </w:tabs>
        <w:ind w:left="6540" w:hanging="420"/>
      </w:pPr>
      <w:rPr>
        <w:rFonts w:ascii="Arial" w:eastAsia="Arial" w:hAnsi="Arial" w:cs="Arial"/>
        <w:b/>
        <w:bCs/>
        <w:position w:val="0"/>
        <w:sz w:val="28"/>
        <w:szCs w:val="28"/>
      </w:rPr>
    </w:lvl>
  </w:abstractNum>
  <w:abstractNum w:abstractNumId="9" w15:restartNumberingAfterBreak="0">
    <w:nsid w:val="68A723BE"/>
    <w:multiLevelType w:val="multilevel"/>
    <w:tmpl w:val="BBC86728"/>
    <w:styleLink w:val="Lista41"/>
    <w:lvl w:ilvl="0">
      <w:start w:val="5"/>
      <w:numFmt w:val="upperLetter"/>
      <w:lvlText w:val="%1."/>
      <w:lvlJc w:val="left"/>
      <w:pPr>
        <w:tabs>
          <w:tab w:val="num" w:pos="686"/>
        </w:tabs>
        <w:ind w:left="686" w:hanging="686"/>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1">
      <w:start w:val="1"/>
      <w:numFmt w:val="lowerLetter"/>
      <w:lvlText w:val="%2."/>
      <w:lvlJc w:val="left"/>
      <w:pPr>
        <w:tabs>
          <w:tab w:val="num" w:pos="1350"/>
        </w:tabs>
        <w:ind w:left="1350" w:hanging="270"/>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2">
      <w:start w:val="1"/>
      <w:numFmt w:val="lowerRoman"/>
      <w:lvlText w:val="%3."/>
      <w:lvlJc w:val="left"/>
      <w:pPr>
        <w:tabs>
          <w:tab w:val="num" w:pos="2086"/>
        </w:tabs>
        <w:ind w:left="2086" w:hanging="222"/>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3">
      <w:start w:val="1"/>
      <w:numFmt w:val="decimal"/>
      <w:lvlText w:val="%4."/>
      <w:lvlJc w:val="left"/>
      <w:pPr>
        <w:tabs>
          <w:tab w:val="num" w:pos="2790"/>
        </w:tabs>
        <w:ind w:left="2790" w:hanging="270"/>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4">
      <w:start w:val="1"/>
      <w:numFmt w:val="lowerLetter"/>
      <w:lvlText w:val="%5."/>
      <w:lvlJc w:val="left"/>
      <w:pPr>
        <w:tabs>
          <w:tab w:val="num" w:pos="3510"/>
        </w:tabs>
        <w:ind w:left="3510" w:hanging="270"/>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5">
      <w:start w:val="1"/>
      <w:numFmt w:val="lowerRoman"/>
      <w:lvlText w:val="%6."/>
      <w:lvlJc w:val="left"/>
      <w:pPr>
        <w:tabs>
          <w:tab w:val="num" w:pos="4246"/>
        </w:tabs>
        <w:ind w:left="4246" w:hanging="222"/>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6">
      <w:start w:val="1"/>
      <w:numFmt w:val="decimal"/>
      <w:lvlText w:val="%7."/>
      <w:lvlJc w:val="left"/>
      <w:pPr>
        <w:tabs>
          <w:tab w:val="num" w:pos="4950"/>
        </w:tabs>
        <w:ind w:left="4950" w:hanging="270"/>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7">
      <w:start w:val="1"/>
      <w:numFmt w:val="lowerLetter"/>
      <w:lvlText w:val="%8."/>
      <w:lvlJc w:val="left"/>
      <w:pPr>
        <w:tabs>
          <w:tab w:val="num" w:pos="5670"/>
        </w:tabs>
        <w:ind w:left="5670" w:hanging="270"/>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lvl w:ilvl="8">
      <w:start w:val="1"/>
      <w:numFmt w:val="lowerRoman"/>
      <w:lvlText w:val="%9."/>
      <w:lvlJc w:val="left"/>
      <w:pPr>
        <w:tabs>
          <w:tab w:val="num" w:pos="6406"/>
        </w:tabs>
        <w:ind w:left="6406" w:hanging="222"/>
      </w:pPr>
      <w:rPr>
        <w:rFonts w:ascii="Arial" w:eastAsia="Arial" w:hAnsi="Arial" w:cs="Arial"/>
        <w:b/>
        <w:bCs/>
        <w:caps w:val="0"/>
        <w:smallCaps w:val="0"/>
        <w:strike w:val="0"/>
        <w:dstrike w:val="0"/>
        <w:color w:val="000000"/>
        <w:spacing w:val="-3"/>
        <w:kern w:val="0"/>
        <w:position w:val="0"/>
        <w:sz w:val="18"/>
        <w:szCs w:val="18"/>
        <w:u w:val="none" w:color="000000"/>
        <w:vertAlign w:val="baseline"/>
        <w:lang w:val="es-ES_tradnl"/>
        <w14:textOutline w14:w="0" w14:cap="rnd" w14:cmpd="sng" w14:algn="ctr">
          <w14:noFill/>
          <w14:prstDash w14:val="solid"/>
          <w14:bevel/>
        </w14:textOutline>
      </w:rPr>
    </w:lvl>
  </w:abstractNum>
  <w:abstractNum w:abstractNumId="10" w15:restartNumberingAfterBreak="0">
    <w:nsid w:val="6A7E2919"/>
    <w:multiLevelType w:val="hybridMultilevel"/>
    <w:tmpl w:val="8C9836E0"/>
    <w:lvl w:ilvl="0" w:tplc="8A9AB782">
      <w:start w:val="1"/>
      <w:numFmt w:val="decimal"/>
      <w:pStyle w:val="Formatoprrafonumerado"/>
      <w:lvlText w:val="%1."/>
      <w:lvlJc w:val="left"/>
      <w:pPr>
        <w:ind w:left="4755" w:hanging="360"/>
      </w:pPr>
      <w:rPr>
        <w:rFonts w:ascii="Univers" w:hAnsi="Univers" w:hint="default"/>
        <w:b/>
        <w:i w:val="0"/>
        <w:sz w:val="24"/>
        <w:szCs w:val="28"/>
      </w:rPr>
    </w:lvl>
    <w:lvl w:ilvl="1" w:tplc="A54A99D8">
      <w:start w:val="1"/>
      <w:numFmt w:val="lowerLetter"/>
      <w:lvlText w:val="%2."/>
      <w:lvlJc w:val="left"/>
      <w:pPr>
        <w:ind w:left="1440" w:hanging="360"/>
      </w:pPr>
      <w:rPr>
        <w:rFonts w:ascii="Univers" w:hAnsi="Univers" w:hint="default"/>
        <w:b/>
        <w:sz w:val="28"/>
        <w:szCs w:val="28"/>
      </w:rPr>
    </w:lvl>
    <w:lvl w:ilvl="2" w:tplc="1464941A">
      <w:start w:val="1"/>
      <w:numFmt w:val="lowerRoman"/>
      <w:lvlText w:val="%3."/>
      <w:lvlJc w:val="right"/>
      <w:pPr>
        <w:ind w:left="2160" w:hanging="180"/>
      </w:pPr>
      <w:rPr>
        <w:rFonts w:ascii="Univers" w:hAnsi="Univers" w:hint="default"/>
        <w:b/>
        <w:sz w:val="28"/>
        <w:szCs w:val="28"/>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A11DFC"/>
    <w:multiLevelType w:val="hybridMultilevel"/>
    <w:tmpl w:val="DB22217A"/>
    <w:lvl w:ilvl="0" w:tplc="B16C2E98">
      <w:start w:val="15"/>
      <w:numFmt w:val="bullet"/>
      <w:lvlText w:val="-"/>
      <w:lvlJc w:val="left"/>
      <w:pPr>
        <w:ind w:left="644" w:hanging="360"/>
      </w:pPr>
      <w:rPr>
        <w:rFonts w:ascii="Century Gothic" w:eastAsia="Calibri" w:hAnsi="Century Gothic"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15:restartNumberingAfterBreak="0">
    <w:nsid w:val="7CA34622"/>
    <w:multiLevelType w:val="multilevel"/>
    <w:tmpl w:val="8ABE0F86"/>
    <w:styleLink w:val="Lista21"/>
    <w:lvl w:ilvl="0">
      <w:numFmt w:val="bullet"/>
      <w:lvlText w:val="-"/>
      <w:lvlJc w:val="left"/>
      <w:pPr>
        <w:tabs>
          <w:tab w:val="num" w:pos="720"/>
        </w:tabs>
        <w:ind w:left="720" w:hanging="360"/>
      </w:pPr>
      <w:rPr>
        <w:rFonts w:ascii="Arial" w:eastAsia="Arial" w:hAnsi="Arial" w:cs="Arial"/>
        <w:b/>
        <w:bCs/>
        <w:position w:val="0"/>
        <w:sz w:val="24"/>
        <w:szCs w:val="24"/>
      </w:rPr>
    </w:lvl>
    <w:lvl w:ilvl="1">
      <w:start w:val="1"/>
      <w:numFmt w:val="bullet"/>
      <w:lvlText w:val="o"/>
      <w:lvlJc w:val="left"/>
      <w:pPr>
        <w:tabs>
          <w:tab w:val="num" w:pos="1500"/>
        </w:tabs>
        <w:ind w:left="1500" w:hanging="420"/>
      </w:pPr>
      <w:rPr>
        <w:rFonts w:ascii="Arial" w:eastAsia="Arial" w:hAnsi="Arial" w:cs="Arial"/>
        <w:b/>
        <w:bCs/>
        <w:position w:val="0"/>
        <w:sz w:val="28"/>
        <w:szCs w:val="28"/>
      </w:rPr>
    </w:lvl>
    <w:lvl w:ilvl="2">
      <w:start w:val="1"/>
      <w:numFmt w:val="bullet"/>
      <w:lvlText w:val="▪"/>
      <w:lvlJc w:val="left"/>
      <w:pPr>
        <w:tabs>
          <w:tab w:val="num" w:pos="2220"/>
        </w:tabs>
        <w:ind w:left="2220" w:hanging="420"/>
      </w:pPr>
      <w:rPr>
        <w:rFonts w:ascii="Arial" w:eastAsia="Arial" w:hAnsi="Arial" w:cs="Arial"/>
        <w:b/>
        <w:bCs/>
        <w:position w:val="0"/>
        <w:sz w:val="28"/>
        <w:szCs w:val="28"/>
      </w:rPr>
    </w:lvl>
    <w:lvl w:ilvl="3">
      <w:start w:val="1"/>
      <w:numFmt w:val="bullet"/>
      <w:lvlText w:val="•"/>
      <w:lvlJc w:val="left"/>
      <w:pPr>
        <w:tabs>
          <w:tab w:val="num" w:pos="2940"/>
        </w:tabs>
        <w:ind w:left="2940" w:hanging="420"/>
      </w:pPr>
      <w:rPr>
        <w:rFonts w:ascii="Arial" w:eastAsia="Arial" w:hAnsi="Arial" w:cs="Arial"/>
        <w:b/>
        <w:bCs/>
        <w:position w:val="0"/>
        <w:sz w:val="28"/>
        <w:szCs w:val="28"/>
      </w:rPr>
    </w:lvl>
    <w:lvl w:ilvl="4">
      <w:start w:val="1"/>
      <w:numFmt w:val="bullet"/>
      <w:lvlText w:val="o"/>
      <w:lvlJc w:val="left"/>
      <w:pPr>
        <w:tabs>
          <w:tab w:val="num" w:pos="3660"/>
        </w:tabs>
        <w:ind w:left="3660" w:hanging="420"/>
      </w:pPr>
      <w:rPr>
        <w:rFonts w:ascii="Arial" w:eastAsia="Arial" w:hAnsi="Arial" w:cs="Arial"/>
        <w:b/>
        <w:bCs/>
        <w:position w:val="0"/>
        <w:sz w:val="28"/>
        <w:szCs w:val="28"/>
      </w:rPr>
    </w:lvl>
    <w:lvl w:ilvl="5">
      <w:start w:val="1"/>
      <w:numFmt w:val="bullet"/>
      <w:lvlText w:val="▪"/>
      <w:lvlJc w:val="left"/>
      <w:pPr>
        <w:tabs>
          <w:tab w:val="num" w:pos="4380"/>
        </w:tabs>
        <w:ind w:left="4380" w:hanging="420"/>
      </w:pPr>
      <w:rPr>
        <w:rFonts w:ascii="Arial" w:eastAsia="Arial" w:hAnsi="Arial" w:cs="Arial"/>
        <w:b/>
        <w:bCs/>
        <w:position w:val="0"/>
        <w:sz w:val="28"/>
        <w:szCs w:val="28"/>
      </w:rPr>
    </w:lvl>
    <w:lvl w:ilvl="6">
      <w:start w:val="1"/>
      <w:numFmt w:val="bullet"/>
      <w:lvlText w:val="•"/>
      <w:lvlJc w:val="left"/>
      <w:pPr>
        <w:tabs>
          <w:tab w:val="num" w:pos="5100"/>
        </w:tabs>
        <w:ind w:left="5100" w:hanging="420"/>
      </w:pPr>
      <w:rPr>
        <w:rFonts w:ascii="Arial" w:eastAsia="Arial" w:hAnsi="Arial" w:cs="Arial"/>
        <w:b/>
        <w:bCs/>
        <w:position w:val="0"/>
        <w:sz w:val="28"/>
        <w:szCs w:val="28"/>
      </w:rPr>
    </w:lvl>
    <w:lvl w:ilvl="7">
      <w:start w:val="1"/>
      <w:numFmt w:val="bullet"/>
      <w:lvlText w:val="o"/>
      <w:lvlJc w:val="left"/>
      <w:pPr>
        <w:tabs>
          <w:tab w:val="num" w:pos="5820"/>
        </w:tabs>
        <w:ind w:left="5820" w:hanging="420"/>
      </w:pPr>
      <w:rPr>
        <w:rFonts w:ascii="Arial" w:eastAsia="Arial" w:hAnsi="Arial" w:cs="Arial"/>
        <w:b/>
        <w:bCs/>
        <w:position w:val="0"/>
        <w:sz w:val="28"/>
        <w:szCs w:val="28"/>
      </w:rPr>
    </w:lvl>
    <w:lvl w:ilvl="8">
      <w:start w:val="1"/>
      <w:numFmt w:val="bullet"/>
      <w:lvlText w:val="▪"/>
      <w:lvlJc w:val="left"/>
      <w:pPr>
        <w:tabs>
          <w:tab w:val="num" w:pos="6540"/>
        </w:tabs>
        <w:ind w:left="6540" w:hanging="420"/>
      </w:pPr>
      <w:rPr>
        <w:rFonts w:ascii="Arial" w:eastAsia="Arial" w:hAnsi="Arial" w:cs="Arial"/>
        <w:b/>
        <w:bCs/>
        <w:position w:val="0"/>
        <w:sz w:val="28"/>
        <w:szCs w:val="28"/>
      </w:rPr>
    </w:lvl>
  </w:abstractNum>
  <w:num w:numId="1">
    <w:abstractNumId w:val="7"/>
  </w:num>
  <w:num w:numId="2">
    <w:abstractNumId w:val="2"/>
  </w:num>
  <w:num w:numId="3">
    <w:abstractNumId w:val="0"/>
  </w:num>
  <w:num w:numId="4">
    <w:abstractNumId w:val="9"/>
  </w:num>
  <w:num w:numId="5">
    <w:abstractNumId w:val="1"/>
  </w:num>
  <w:num w:numId="6">
    <w:abstractNumId w:val="12"/>
  </w:num>
  <w:num w:numId="7">
    <w:abstractNumId w:val="6"/>
  </w:num>
  <w:num w:numId="8">
    <w:abstractNumId w:val="8"/>
  </w:num>
  <w:num w:numId="9">
    <w:abstractNumId w:val="3"/>
  </w:num>
  <w:num w:numId="10">
    <w:abstractNumId w:val="4"/>
  </w:num>
  <w:num w:numId="11">
    <w:abstractNumId w:val="10"/>
  </w:num>
  <w:num w:numId="12">
    <w:abstractNumId w:val="5"/>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F6"/>
    <w:rsid w:val="000007AC"/>
    <w:rsid w:val="000012A1"/>
    <w:rsid w:val="000017F0"/>
    <w:rsid w:val="00001CBB"/>
    <w:rsid w:val="00002635"/>
    <w:rsid w:val="00003114"/>
    <w:rsid w:val="00003201"/>
    <w:rsid w:val="00005E80"/>
    <w:rsid w:val="00006FB7"/>
    <w:rsid w:val="000074AF"/>
    <w:rsid w:val="000074C1"/>
    <w:rsid w:val="00007531"/>
    <w:rsid w:val="00010399"/>
    <w:rsid w:val="00010619"/>
    <w:rsid w:val="00010A66"/>
    <w:rsid w:val="0001135A"/>
    <w:rsid w:val="000119EB"/>
    <w:rsid w:val="00011FA1"/>
    <w:rsid w:val="00012024"/>
    <w:rsid w:val="000121E1"/>
    <w:rsid w:val="00012685"/>
    <w:rsid w:val="00012924"/>
    <w:rsid w:val="000134D9"/>
    <w:rsid w:val="000143F1"/>
    <w:rsid w:val="000144B2"/>
    <w:rsid w:val="000156E4"/>
    <w:rsid w:val="000156F8"/>
    <w:rsid w:val="000157FA"/>
    <w:rsid w:val="00016749"/>
    <w:rsid w:val="00016CE7"/>
    <w:rsid w:val="000177A6"/>
    <w:rsid w:val="00017D21"/>
    <w:rsid w:val="00017DCE"/>
    <w:rsid w:val="00017DF3"/>
    <w:rsid w:val="00017FEB"/>
    <w:rsid w:val="0002036A"/>
    <w:rsid w:val="00020FB7"/>
    <w:rsid w:val="0002119B"/>
    <w:rsid w:val="000215C1"/>
    <w:rsid w:val="0002181D"/>
    <w:rsid w:val="00021CA8"/>
    <w:rsid w:val="00021CCD"/>
    <w:rsid w:val="00022379"/>
    <w:rsid w:val="00022523"/>
    <w:rsid w:val="00022C75"/>
    <w:rsid w:val="000232CC"/>
    <w:rsid w:val="00024538"/>
    <w:rsid w:val="000245D2"/>
    <w:rsid w:val="00024E97"/>
    <w:rsid w:val="00026A97"/>
    <w:rsid w:val="00026EAD"/>
    <w:rsid w:val="00026F7E"/>
    <w:rsid w:val="00027490"/>
    <w:rsid w:val="00027D33"/>
    <w:rsid w:val="00027E94"/>
    <w:rsid w:val="00030816"/>
    <w:rsid w:val="00030A18"/>
    <w:rsid w:val="00030D5C"/>
    <w:rsid w:val="00031695"/>
    <w:rsid w:val="00031899"/>
    <w:rsid w:val="00032220"/>
    <w:rsid w:val="0003222C"/>
    <w:rsid w:val="000322DA"/>
    <w:rsid w:val="00032360"/>
    <w:rsid w:val="00032861"/>
    <w:rsid w:val="00032E98"/>
    <w:rsid w:val="0003317B"/>
    <w:rsid w:val="0003338A"/>
    <w:rsid w:val="000345AE"/>
    <w:rsid w:val="00034A34"/>
    <w:rsid w:val="00034AC9"/>
    <w:rsid w:val="00035082"/>
    <w:rsid w:val="000353D8"/>
    <w:rsid w:val="000355E8"/>
    <w:rsid w:val="0003638E"/>
    <w:rsid w:val="00037C83"/>
    <w:rsid w:val="000419B2"/>
    <w:rsid w:val="00042608"/>
    <w:rsid w:val="00043C96"/>
    <w:rsid w:val="00043CD8"/>
    <w:rsid w:val="0004416F"/>
    <w:rsid w:val="0004434A"/>
    <w:rsid w:val="000450BB"/>
    <w:rsid w:val="00045E92"/>
    <w:rsid w:val="00046020"/>
    <w:rsid w:val="000462D6"/>
    <w:rsid w:val="00046C2C"/>
    <w:rsid w:val="00046EE9"/>
    <w:rsid w:val="0004720A"/>
    <w:rsid w:val="00047417"/>
    <w:rsid w:val="00047EFA"/>
    <w:rsid w:val="00047F45"/>
    <w:rsid w:val="00047F62"/>
    <w:rsid w:val="00050A21"/>
    <w:rsid w:val="00050BC0"/>
    <w:rsid w:val="000514C1"/>
    <w:rsid w:val="00051E34"/>
    <w:rsid w:val="000520A0"/>
    <w:rsid w:val="0005219D"/>
    <w:rsid w:val="00052699"/>
    <w:rsid w:val="000526C2"/>
    <w:rsid w:val="000527EE"/>
    <w:rsid w:val="00052AC8"/>
    <w:rsid w:val="00052BAE"/>
    <w:rsid w:val="00052CCE"/>
    <w:rsid w:val="00052E87"/>
    <w:rsid w:val="00053C97"/>
    <w:rsid w:val="00053EC5"/>
    <w:rsid w:val="00054100"/>
    <w:rsid w:val="000541B9"/>
    <w:rsid w:val="0005450C"/>
    <w:rsid w:val="000550B8"/>
    <w:rsid w:val="00055B7B"/>
    <w:rsid w:val="00055D93"/>
    <w:rsid w:val="00055DAB"/>
    <w:rsid w:val="00056902"/>
    <w:rsid w:val="00057587"/>
    <w:rsid w:val="000575DB"/>
    <w:rsid w:val="00057765"/>
    <w:rsid w:val="00057D63"/>
    <w:rsid w:val="000600E1"/>
    <w:rsid w:val="00060266"/>
    <w:rsid w:val="000605B5"/>
    <w:rsid w:val="00060836"/>
    <w:rsid w:val="00060E17"/>
    <w:rsid w:val="00061289"/>
    <w:rsid w:val="00061DE5"/>
    <w:rsid w:val="000628C9"/>
    <w:rsid w:val="00062B32"/>
    <w:rsid w:val="000631BB"/>
    <w:rsid w:val="000636C3"/>
    <w:rsid w:val="00063F8D"/>
    <w:rsid w:val="000640A5"/>
    <w:rsid w:val="00064127"/>
    <w:rsid w:val="0006422D"/>
    <w:rsid w:val="00064C85"/>
    <w:rsid w:val="00065A2F"/>
    <w:rsid w:val="00065FF5"/>
    <w:rsid w:val="00066452"/>
    <w:rsid w:val="00066460"/>
    <w:rsid w:val="000666B3"/>
    <w:rsid w:val="000667E3"/>
    <w:rsid w:val="000669CA"/>
    <w:rsid w:val="00066F59"/>
    <w:rsid w:val="000671B8"/>
    <w:rsid w:val="000672E8"/>
    <w:rsid w:val="0006797C"/>
    <w:rsid w:val="00067FA1"/>
    <w:rsid w:val="000701A8"/>
    <w:rsid w:val="000701B4"/>
    <w:rsid w:val="00070B3B"/>
    <w:rsid w:val="00070C79"/>
    <w:rsid w:val="00070F1E"/>
    <w:rsid w:val="00071809"/>
    <w:rsid w:val="000719AE"/>
    <w:rsid w:val="00071B80"/>
    <w:rsid w:val="00071E68"/>
    <w:rsid w:val="00072BED"/>
    <w:rsid w:val="00073FAC"/>
    <w:rsid w:val="00074594"/>
    <w:rsid w:val="0007496E"/>
    <w:rsid w:val="00074DEE"/>
    <w:rsid w:val="00075993"/>
    <w:rsid w:val="000759B6"/>
    <w:rsid w:val="00077698"/>
    <w:rsid w:val="00077BA4"/>
    <w:rsid w:val="00077F3F"/>
    <w:rsid w:val="00080528"/>
    <w:rsid w:val="00080550"/>
    <w:rsid w:val="00080A59"/>
    <w:rsid w:val="00080E73"/>
    <w:rsid w:val="00080F25"/>
    <w:rsid w:val="00081016"/>
    <w:rsid w:val="00081081"/>
    <w:rsid w:val="000811C3"/>
    <w:rsid w:val="000812B2"/>
    <w:rsid w:val="00081CC3"/>
    <w:rsid w:val="000821FB"/>
    <w:rsid w:val="0008326D"/>
    <w:rsid w:val="0008336A"/>
    <w:rsid w:val="00083695"/>
    <w:rsid w:val="00083B6C"/>
    <w:rsid w:val="00083D0E"/>
    <w:rsid w:val="00083EF3"/>
    <w:rsid w:val="0008419C"/>
    <w:rsid w:val="00084237"/>
    <w:rsid w:val="00084C0F"/>
    <w:rsid w:val="00084E98"/>
    <w:rsid w:val="000852E6"/>
    <w:rsid w:val="000860F3"/>
    <w:rsid w:val="00086D8E"/>
    <w:rsid w:val="00086E58"/>
    <w:rsid w:val="00087186"/>
    <w:rsid w:val="00087458"/>
    <w:rsid w:val="000906AB"/>
    <w:rsid w:val="00090FD0"/>
    <w:rsid w:val="000910E9"/>
    <w:rsid w:val="00092486"/>
    <w:rsid w:val="00092879"/>
    <w:rsid w:val="00092B27"/>
    <w:rsid w:val="00092BBE"/>
    <w:rsid w:val="00092C08"/>
    <w:rsid w:val="00093092"/>
    <w:rsid w:val="00093F5B"/>
    <w:rsid w:val="0009414C"/>
    <w:rsid w:val="000943E8"/>
    <w:rsid w:val="0009511B"/>
    <w:rsid w:val="0009514E"/>
    <w:rsid w:val="000954A0"/>
    <w:rsid w:val="0009566A"/>
    <w:rsid w:val="0009582C"/>
    <w:rsid w:val="000958C9"/>
    <w:rsid w:val="00095AC6"/>
    <w:rsid w:val="0009605B"/>
    <w:rsid w:val="000960C6"/>
    <w:rsid w:val="0009699D"/>
    <w:rsid w:val="000972A9"/>
    <w:rsid w:val="00097A63"/>
    <w:rsid w:val="000A043D"/>
    <w:rsid w:val="000A0A30"/>
    <w:rsid w:val="000A1158"/>
    <w:rsid w:val="000A1308"/>
    <w:rsid w:val="000A1613"/>
    <w:rsid w:val="000A1830"/>
    <w:rsid w:val="000A1D7F"/>
    <w:rsid w:val="000A2783"/>
    <w:rsid w:val="000A28A2"/>
    <w:rsid w:val="000A2A3B"/>
    <w:rsid w:val="000A2AE2"/>
    <w:rsid w:val="000A2E76"/>
    <w:rsid w:val="000A2F07"/>
    <w:rsid w:val="000A36BB"/>
    <w:rsid w:val="000A3E65"/>
    <w:rsid w:val="000A4844"/>
    <w:rsid w:val="000A4B6C"/>
    <w:rsid w:val="000A4BB0"/>
    <w:rsid w:val="000A4F18"/>
    <w:rsid w:val="000A5791"/>
    <w:rsid w:val="000A5807"/>
    <w:rsid w:val="000A5833"/>
    <w:rsid w:val="000A6068"/>
    <w:rsid w:val="000A6620"/>
    <w:rsid w:val="000A67C1"/>
    <w:rsid w:val="000A6857"/>
    <w:rsid w:val="000A6CA7"/>
    <w:rsid w:val="000A6F0A"/>
    <w:rsid w:val="000A6F0E"/>
    <w:rsid w:val="000A755E"/>
    <w:rsid w:val="000B000E"/>
    <w:rsid w:val="000B0224"/>
    <w:rsid w:val="000B0989"/>
    <w:rsid w:val="000B0AA3"/>
    <w:rsid w:val="000B0B21"/>
    <w:rsid w:val="000B0F75"/>
    <w:rsid w:val="000B0FD2"/>
    <w:rsid w:val="000B113D"/>
    <w:rsid w:val="000B156D"/>
    <w:rsid w:val="000B1B5D"/>
    <w:rsid w:val="000B1F85"/>
    <w:rsid w:val="000B2217"/>
    <w:rsid w:val="000B234C"/>
    <w:rsid w:val="000B2571"/>
    <w:rsid w:val="000B42BE"/>
    <w:rsid w:val="000B5A8E"/>
    <w:rsid w:val="000B63BA"/>
    <w:rsid w:val="000B68F6"/>
    <w:rsid w:val="000B6AFD"/>
    <w:rsid w:val="000B6B04"/>
    <w:rsid w:val="000B6E52"/>
    <w:rsid w:val="000B6EB5"/>
    <w:rsid w:val="000B70B9"/>
    <w:rsid w:val="000B72F4"/>
    <w:rsid w:val="000B7708"/>
    <w:rsid w:val="000C00C7"/>
    <w:rsid w:val="000C08B7"/>
    <w:rsid w:val="000C0CDE"/>
    <w:rsid w:val="000C0FB4"/>
    <w:rsid w:val="000C13BD"/>
    <w:rsid w:val="000C1408"/>
    <w:rsid w:val="000C1647"/>
    <w:rsid w:val="000C19BA"/>
    <w:rsid w:val="000C1EA7"/>
    <w:rsid w:val="000C2261"/>
    <w:rsid w:val="000C2D03"/>
    <w:rsid w:val="000C2E61"/>
    <w:rsid w:val="000C2EE9"/>
    <w:rsid w:val="000C314F"/>
    <w:rsid w:val="000C366C"/>
    <w:rsid w:val="000C3B00"/>
    <w:rsid w:val="000C3F65"/>
    <w:rsid w:val="000C40C4"/>
    <w:rsid w:val="000C4A25"/>
    <w:rsid w:val="000C543B"/>
    <w:rsid w:val="000C5F1F"/>
    <w:rsid w:val="000C6158"/>
    <w:rsid w:val="000C712F"/>
    <w:rsid w:val="000D0067"/>
    <w:rsid w:val="000D08A1"/>
    <w:rsid w:val="000D14F1"/>
    <w:rsid w:val="000D16B9"/>
    <w:rsid w:val="000D224A"/>
    <w:rsid w:val="000D2B54"/>
    <w:rsid w:val="000D32A8"/>
    <w:rsid w:val="000D34BE"/>
    <w:rsid w:val="000D34D4"/>
    <w:rsid w:val="000D3F69"/>
    <w:rsid w:val="000D4A93"/>
    <w:rsid w:val="000D4BB0"/>
    <w:rsid w:val="000D4C42"/>
    <w:rsid w:val="000D6073"/>
    <w:rsid w:val="000D639D"/>
    <w:rsid w:val="000D6404"/>
    <w:rsid w:val="000D69E4"/>
    <w:rsid w:val="000D6A98"/>
    <w:rsid w:val="000D6AC1"/>
    <w:rsid w:val="000D6CC5"/>
    <w:rsid w:val="000D7782"/>
    <w:rsid w:val="000D7C14"/>
    <w:rsid w:val="000D7E5B"/>
    <w:rsid w:val="000E0107"/>
    <w:rsid w:val="000E02BA"/>
    <w:rsid w:val="000E0625"/>
    <w:rsid w:val="000E0F45"/>
    <w:rsid w:val="000E194C"/>
    <w:rsid w:val="000E200C"/>
    <w:rsid w:val="000E2185"/>
    <w:rsid w:val="000E218E"/>
    <w:rsid w:val="000E242C"/>
    <w:rsid w:val="000E2F75"/>
    <w:rsid w:val="000E357C"/>
    <w:rsid w:val="000E37C3"/>
    <w:rsid w:val="000E389B"/>
    <w:rsid w:val="000E3D11"/>
    <w:rsid w:val="000E41EA"/>
    <w:rsid w:val="000E4203"/>
    <w:rsid w:val="000E4884"/>
    <w:rsid w:val="000E4D66"/>
    <w:rsid w:val="000E6369"/>
    <w:rsid w:val="000E69DD"/>
    <w:rsid w:val="000E72A0"/>
    <w:rsid w:val="000E7E45"/>
    <w:rsid w:val="000E7E82"/>
    <w:rsid w:val="000E7FAD"/>
    <w:rsid w:val="000F00E2"/>
    <w:rsid w:val="000F0563"/>
    <w:rsid w:val="000F06CA"/>
    <w:rsid w:val="000F0B08"/>
    <w:rsid w:val="000F0FD8"/>
    <w:rsid w:val="000F113A"/>
    <w:rsid w:val="000F137D"/>
    <w:rsid w:val="000F1BCA"/>
    <w:rsid w:val="000F2392"/>
    <w:rsid w:val="000F2515"/>
    <w:rsid w:val="000F2D57"/>
    <w:rsid w:val="000F2E8E"/>
    <w:rsid w:val="000F345D"/>
    <w:rsid w:val="000F3591"/>
    <w:rsid w:val="000F37FC"/>
    <w:rsid w:val="000F3F08"/>
    <w:rsid w:val="000F4674"/>
    <w:rsid w:val="000F48C7"/>
    <w:rsid w:val="000F49A4"/>
    <w:rsid w:val="000F59EB"/>
    <w:rsid w:val="000F5BF4"/>
    <w:rsid w:val="000F5D06"/>
    <w:rsid w:val="000F64CF"/>
    <w:rsid w:val="000F68D4"/>
    <w:rsid w:val="000F7CB3"/>
    <w:rsid w:val="000F7CE3"/>
    <w:rsid w:val="001002F4"/>
    <w:rsid w:val="001003E2"/>
    <w:rsid w:val="0010042C"/>
    <w:rsid w:val="001005A1"/>
    <w:rsid w:val="00101211"/>
    <w:rsid w:val="00102738"/>
    <w:rsid w:val="00102A15"/>
    <w:rsid w:val="001031BF"/>
    <w:rsid w:val="0010328B"/>
    <w:rsid w:val="00103313"/>
    <w:rsid w:val="001044B0"/>
    <w:rsid w:val="001049F3"/>
    <w:rsid w:val="00104D4B"/>
    <w:rsid w:val="00105230"/>
    <w:rsid w:val="001056ED"/>
    <w:rsid w:val="00106069"/>
    <w:rsid w:val="0010607D"/>
    <w:rsid w:val="001068A5"/>
    <w:rsid w:val="00106F20"/>
    <w:rsid w:val="001073A0"/>
    <w:rsid w:val="00107AE4"/>
    <w:rsid w:val="00107C81"/>
    <w:rsid w:val="00110F10"/>
    <w:rsid w:val="00111169"/>
    <w:rsid w:val="0011156E"/>
    <w:rsid w:val="00111656"/>
    <w:rsid w:val="00111B25"/>
    <w:rsid w:val="00112677"/>
    <w:rsid w:val="00113169"/>
    <w:rsid w:val="00113F0D"/>
    <w:rsid w:val="00115138"/>
    <w:rsid w:val="00115320"/>
    <w:rsid w:val="001153FA"/>
    <w:rsid w:val="001154D5"/>
    <w:rsid w:val="00115642"/>
    <w:rsid w:val="00115CA4"/>
    <w:rsid w:val="001160FE"/>
    <w:rsid w:val="00116559"/>
    <w:rsid w:val="00116731"/>
    <w:rsid w:val="00116ACB"/>
    <w:rsid w:val="00116B61"/>
    <w:rsid w:val="00116FA3"/>
    <w:rsid w:val="0011735F"/>
    <w:rsid w:val="00117581"/>
    <w:rsid w:val="00117A5B"/>
    <w:rsid w:val="00117F85"/>
    <w:rsid w:val="00120073"/>
    <w:rsid w:val="001206BC"/>
    <w:rsid w:val="0012164D"/>
    <w:rsid w:val="00121AC5"/>
    <w:rsid w:val="00121CE8"/>
    <w:rsid w:val="00121F63"/>
    <w:rsid w:val="00122609"/>
    <w:rsid w:val="00122CC9"/>
    <w:rsid w:val="0012328D"/>
    <w:rsid w:val="00123C98"/>
    <w:rsid w:val="00123FEF"/>
    <w:rsid w:val="001244CA"/>
    <w:rsid w:val="001248A5"/>
    <w:rsid w:val="00124A8D"/>
    <w:rsid w:val="00124E59"/>
    <w:rsid w:val="00124EBF"/>
    <w:rsid w:val="00125570"/>
    <w:rsid w:val="0012574C"/>
    <w:rsid w:val="0012575C"/>
    <w:rsid w:val="00125A2A"/>
    <w:rsid w:val="00125D8F"/>
    <w:rsid w:val="001262DD"/>
    <w:rsid w:val="00126C73"/>
    <w:rsid w:val="00126D5D"/>
    <w:rsid w:val="00126E20"/>
    <w:rsid w:val="00126F88"/>
    <w:rsid w:val="00127391"/>
    <w:rsid w:val="00130249"/>
    <w:rsid w:val="001304DB"/>
    <w:rsid w:val="00130819"/>
    <w:rsid w:val="00130CA2"/>
    <w:rsid w:val="00130DA3"/>
    <w:rsid w:val="0013148E"/>
    <w:rsid w:val="001316FC"/>
    <w:rsid w:val="00131768"/>
    <w:rsid w:val="00132320"/>
    <w:rsid w:val="00132AA2"/>
    <w:rsid w:val="00132CB4"/>
    <w:rsid w:val="00133137"/>
    <w:rsid w:val="001331A7"/>
    <w:rsid w:val="00133585"/>
    <w:rsid w:val="001335C8"/>
    <w:rsid w:val="001338A5"/>
    <w:rsid w:val="00134AB7"/>
    <w:rsid w:val="00134ABE"/>
    <w:rsid w:val="0013563D"/>
    <w:rsid w:val="00135958"/>
    <w:rsid w:val="00135BC9"/>
    <w:rsid w:val="00135ECE"/>
    <w:rsid w:val="00136171"/>
    <w:rsid w:val="00136696"/>
    <w:rsid w:val="00136C2B"/>
    <w:rsid w:val="001370D4"/>
    <w:rsid w:val="0013747F"/>
    <w:rsid w:val="00137838"/>
    <w:rsid w:val="00140195"/>
    <w:rsid w:val="0014064E"/>
    <w:rsid w:val="00140D0B"/>
    <w:rsid w:val="00141129"/>
    <w:rsid w:val="00141FA7"/>
    <w:rsid w:val="00142433"/>
    <w:rsid w:val="00142757"/>
    <w:rsid w:val="00142E1B"/>
    <w:rsid w:val="00143799"/>
    <w:rsid w:val="001437FA"/>
    <w:rsid w:val="00143959"/>
    <w:rsid w:val="00143F14"/>
    <w:rsid w:val="001442B4"/>
    <w:rsid w:val="00144800"/>
    <w:rsid w:val="00144F3B"/>
    <w:rsid w:val="001455F0"/>
    <w:rsid w:val="001456BB"/>
    <w:rsid w:val="001456CF"/>
    <w:rsid w:val="00145A46"/>
    <w:rsid w:val="00145E50"/>
    <w:rsid w:val="00146318"/>
    <w:rsid w:val="00146618"/>
    <w:rsid w:val="00146913"/>
    <w:rsid w:val="00146E94"/>
    <w:rsid w:val="00147166"/>
    <w:rsid w:val="00151219"/>
    <w:rsid w:val="001512E8"/>
    <w:rsid w:val="001512EF"/>
    <w:rsid w:val="001519D7"/>
    <w:rsid w:val="00153137"/>
    <w:rsid w:val="00153A43"/>
    <w:rsid w:val="00153F11"/>
    <w:rsid w:val="00154440"/>
    <w:rsid w:val="001548F9"/>
    <w:rsid w:val="001549BC"/>
    <w:rsid w:val="00155623"/>
    <w:rsid w:val="00155A1D"/>
    <w:rsid w:val="00156591"/>
    <w:rsid w:val="00156A78"/>
    <w:rsid w:val="00156BA8"/>
    <w:rsid w:val="00156F9F"/>
    <w:rsid w:val="00157264"/>
    <w:rsid w:val="0015770B"/>
    <w:rsid w:val="00157803"/>
    <w:rsid w:val="001578DD"/>
    <w:rsid w:val="00157B6A"/>
    <w:rsid w:val="001601C8"/>
    <w:rsid w:val="001615FC"/>
    <w:rsid w:val="001616BE"/>
    <w:rsid w:val="00162D06"/>
    <w:rsid w:val="00162E43"/>
    <w:rsid w:val="001632B4"/>
    <w:rsid w:val="001637D8"/>
    <w:rsid w:val="00163C99"/>
    <w:rsid w:val="00164521"/>
    <w:rsid w:val="0016495C"/>
    <w:rsid w:val="001649D0"/>
    <w:rsid w:val="00164FCD"/>
    <w:rsid w:val="00165732"/>
    <w:rsid w:val="00166161"/>
    <w:rsid w:val="0016644B"/>
    <w:rsid w:val="0016648D"/>
    <w:rsid w:val="001665C1"/>
    <w:rsid w:val="00166CC2"/>
    <w:rsid w:val="0016707C"/>
    <w:rsid w:val="0016714F"/>
    <w:rsid w:val="00167526"/>
    <w:rsid w:val="00167540"/>
    <w:rsid w:val="00170080"/>
    <w:rsid w:val="00171451"/>
    <w:rsid w:val="00171482"/>
    <w:rsid w:val="00171622"/>
    <w:rsid w:val="001727DC"/>
    <w:rsid w:val="00172BA0"/>
    <w:rsid w:val="00172F64"/>
    <w:rsid w:val="00173332"/>
    <w:rsid w:val="00173B00"/>
    <w:rsid w:val="00174063"/>
    <w:rsid w:val="00175070"/>
    <w:rsid w:val="001753DF"/>
    <w:rsid w:val="001767F4"/>
    <w:rsid w:val="00176BA2"/>
    <w:rsid w:val="00176C39"/>
    <w:rsid w:val="00176D4C"/>
    <w:rsid w:val="00177686"/>
    <w:rsid w:val="0017788D"/>
    <w:rsid w:val="0018131C"/>
    <w:rsid w:val="00181379"/>
    <w:rsid w:val="001814C2"/>
    <w:rsid w:val="001828A0"/>
    <w:rsid w:val="001828BD"/>
    <w:rsid w:val="00183A38"/>
    <w:rsid w:val="00183E87"/>
    <w:rsid w:val="00184145"/>
    <w:rsid w:val="00184A33"/>
    <w:rsid w:val="00185094"/>
    <w:rsid w:val="001856AA"/>
    <w:rsid w:val="0018583A"/>
    <w:rsid w:val="00185886"/>
    <w:rsid w:val="00185E03"/>
    <w:rsid w:val="00186062"/>
    <w:rsid w:val="001865CE"/>
    <w:rsid w:val="00186644"/>
    <w:rsid w:val="0018681E"/>
    <w:rsid w:val="00186B65"/>
    <w:rsid w:val="00186FA4"/>
    <w:rsid w:val="001901E3"/>
    <w:rsid w:val="00190E10"/>
    <w:rsid w:val="00190EA4"/>
    <w:rsid w:val="00191385"/>
    <w:rsid w:val="00191838"/>
    <w:rsid w:val="00191BEC"/>
    <w:rsid w:val="001920FA"/>
    <w:rsid w:val="00192350"/>
    <w:rsid w:val="00192432"/>
    <w:rsid w:val="00192BBB"/>
    <w:rsid w:val="00193212"/>
    <w:rsid w:val="001938A1"/>
    <w:rsid w:val="00193F51"/>
    <w:rsid w:val="001942B6"/>
    <w:rsid w:val="001945E4"/>
    <w:rsid w:val="00195A70"/>
    <w:rsid w:val="00195ABA"/>
    <w:rsid w:val="00195B79"/>
    <w:rsid w:val="00195BBC"/>
    <w:rsid w:val="00196138"/>
    <w:rsid w:val="00196715"/>
    <w:rsid w:val="00196CC7"/>
    <w:rsid w:val="00197335"/>
    <w:rsid w:val="00197B10"/>
    <w:rsid w:val="00197EAA"/>
    <w:rsid w:val="001A02EC"/>
    <w:rsid w:val="001A0376"/>
    <w:rsid w:val="001A1BF0"/>
    <w:rsid w:val="001A1C84"/>
    <w:rsid w:val="001A1DB6"/>
    <w:rsid w:val="001A1E95"/>
    <w:rsid w:val="001A2ADA"/>
    <w:rsid w:val="001A2B10"/>
    <w:rsid w:val="001A3675"/>
    <w:rsid w:val="001A44DF"/>
    <w:rsid w:val="001A44EF"/>
    <w:rsid w:val="001A4666"/>
    <w:rsid w:val="001A472D"/>
    <w:rsid w:val="001A4C0C"/>
    <w:rsid w:val="001A537C"/>
    <w:rsid w:val="001A5548"/>
    <w:rsid w:val="001A5959"/>
    <w:rsid w:val="001A65A8"/>
    <w:rsid w:val="001A6683"/>
    <w:rsid w:val="001A69DA"/>
    <w:rsid w:val="001A6AF1"/>
    <w:rsid w:val="001A6C62"/>
    <w:rsid w:val="001A6EB0"/>
    <w:rsid w:val="001A6F11"/>
    <w:rsid w:val="001A6F61"/>
    <w:rsid w:val="001A76A6"/>
    <w:rsid w:val="001A7E78"/>
    <w:rsid w:val="001A7F29"/>
    <w:rsid w:val="001B009E"/>
    <w:rsid w:val="001B00C8"/>
    <w:rsid w:val="001B1108"/>
    <w:rsid w:val="001B185B"/>
    <w:rsid w:val="001B195F"/>
    <w:rsid w:val="001B2347"/>
    <w:rsid w:val="001B279D"/>
    <w:rsid w:val="001B2906"/>
    <w:rsid w:val="001B3937"/>
    <w:rsid w:val="001B3C32"/>
    <w:rsid w:val="001B3CAB"/>
    <w:rsid w:val="001B4638"/>
    <w:rsid w:val="001B510B"/>
    <w:rsid w:val="001B636A"/>
    <w:rsid w:val="001B6C18"/>
    <w:rsid w:val="001B6E52"/>
    <w:rsid w:val="001B743B"/>
    <w:rsid w:val="001B75C5"/>
    <w:rsid w:val="001B78D1"/>
    <w:rsid w:val="001B7C12"/>
    <w:rsid w:val="001B7CDC"/>
    <w:rsid w:val="001C0799"/>
    <w:rsid w:val="001C0C04"/>
    <w:rsid w:val="001C0D64"/>
    <w:rsid w:val="001C1216"/>
    <w:rsid w:val="001C16C7"/>
    <w:rsid w:val="001C2F37"/>
    <w:rsid w:val="001C31B8"/>
    <w:rsid w:val="001C3277"/>
    <w:rsid w:val="001C330F"/>
    <w:rsid w:val="001C3387"/>
    <w:rsid w:val="001C33B2"/>
    <w:rsid w:val="001C414C"/>
    <w:rsid w:val="001C41CF"/>
    <w:rsid w:val="001C4405"/>
    <w:rsid w:val="001C4796"/>
    <w:rsid w:val="001C47DB"/>
    <w:rsid w:val="001C5707"/>
    <w:rsid w:val="001C58FC"/>
    <w:rsid w:val="001C5953"/>
    <w:rsid w:val="001C59F3"/>
    <w:rsid w:val="001C5B39"/>
    <w:rsid w:val="001C5C1B"/>
    <w:rsid w:val="001C67EF"/>
    <w:rsid w:val="001C68D9"/>
    <w:rsid w:val="001C6944"/>
    <w:rsid w:val="001C6A46"/>
    <w:rsid w:val="001C6EC1"/>
    <w:rsid w:val="001C7076"/>
    <w:rsid w:val="001C71BD"/>
    <w:rsid w:val="001C74F2"/>
    <w:rsid w:val="001C798D"/>
    <w:rsid w:val="001C7B30"/>
    <w:rsid w:val="001C7BEC"/>
    <w:rsid w:val="001C7C47"/>
    <w:rsid w:val="001C7E2B"/>
    <w:rsid w:val="001D02CC"/>
    <w:rsid w:val="001D0708"/>
    <w:rsid w:val="001D09F6"/>
    <w:rsid w:val="001D0C10"/>
    <w:rsid w:val="001D101D"/>
    <w:rsid w:val="001D1103"/>
    <w:rsid w:val="001D11C6"/>
    <w:rsid w:val="001D13CA"/>
    <w:rsid w:val="001D1FD4"/>
    <w:rsid w:val="001D243A"/>
    <w:rsid w:val="001D253B"/>
    <w:rsid w:val="001D2CAC"/>
    <w:rsid w:val="001D2CD3"/>
    <w:rsid w:val="001D31E7"/>
    <w:rsid w:val="001D3931"/>
    <w:rsid w:val="001D3AD5"/>
    <w:rsid w:val="001D3B46"/>
    <w:rsid w:val="001D4089"/>
    <w:rsid w:val="001D4149"/>
    <w:rsid w:val="001D4388"/>
    <w:rsid w:val="001D463B"/>
    <w:rsid w:val="001D47FF"/>
    <w:rsid w:val="001D517D"/>
    <w:rsid w:val="001D5373"/>
    <w:rsid w:val="001D637E"/>
    <w:rsid w:val="001D65B2"/>
    <w:rsid w:val="001D699C"/>
    <w:rsid w:val="001D6EFA"/>
    <w:rsid w:val="001D6F48"/>
    <w:rsid w:val="001D7399"/>
    <w:rsid w:val="001D775B"/>
    <w:rsid w:val="001D7FDE"/>
    <w:rsid w:val="001E0273"/>
    <w:rsid w:val="001E0473"/>
    <w:rsid w:val="001E0862"/>
    <w:rsid w:val="001E09F3"/>
    <w:rsid w:val="001E0BD2"/>
    <w:rsid w:val="001E16F9"/>
    <w:rsid w:val="001E292C"/>
    <w:rsid w:val="001E3170"/>
    <w:rsid w:val="001E3344"/>
    <w:rsid w:val="001E3E47"/>
    <w:rsid w:val="001E3EF9"/>
    <w:rsid w:val="001E46AA"/>
    <w:rsid w:val="001E4712"/>
    <w:rsid w:val="001E49BF"/>
    <w:rsid w:val="001E58DB"/>
    <w:rsid w:val="001E6207"/>
    <w:rsid w:val="001E7327"/>
    <w:rsid w:val="001E7D2F"/>
    <w:rsid w:val="001E7FDC"/>
    <w:rsid w:val="001F0A9B"/>
    <w:rsid w:val="001F0D94"/>
    <w:rsid w:val="001F17E2"/>
    <w:rsid w:val="001F203F"/>
    <w:rsid w:val="001F20DD"/>
    <w:rsid w:val="001F238F"/>
    <w:rsid w:val="001F255E"/>
    <w:rsid w:val="001F2D16"/>
    <w:rsid w:val="001F2ED9"/>
    <w:rsid w:val="001F39A3"/>
    <w:rsid w:val="001F3A17"/>
    <w:rsid w:val="001F3B57"/>
    <w:rsid w:val="001F43BA"/>
    <w:rsid w:val="001F4AC5"/>
    <w:rsid w:val="001F5701"/>
    <w:rsid w:val="001F594E"/>
    <w:rsid w:val="001F6084"/>
    <w:rsid w:val="001F71E1"/>
    <w:rsid w:val="001F7F72"/>
    <w:rsid w:val="00200509"/>
    <w:rsid w:val="00200C63"/>
    <w:rsid w:val="00200F35"/>
    <w:rsid w:val="00201713"/>
    <w:rsid w:val="00201BF6"/>
    <w:rsid w:val="00201FC1"/>
    <w:rsid w:val="002028D6"/>
    <w:rsid w:val="00203963"/>
    <w:rsid w:val="00203C2F"/>
    <w:rsid w:val="00203F1A"/>
    <w:rsid w:val="00203FF5"/>
    <w:rsid w:val="00203FFD"/>
    <w:rsid w:val="00204582"/>
    <w:rsid w:val="002049E5"/>
    <w:rsid w:val="00204EAC"/>
    <w:rsid w:val="002052A3"/>
    <w:rsid w:val="00205467"/>
    <w:rsid w:val="0020568E"/>
    <w:rsid w:val="002062DD"/>
    <w:rsid w:val="002067DE"/>
    <w:rsid w:val="002067E4"/>
    <w:rsid w:val="00206CFA"/>
    <w:rsid w:val="002074A7"/>
    <w:rsid w:val="0020761A"/>
    <w:rsid w:val="002078E5"/>
    <w:rsid w:val="0021025A"/>
    <w:rsid w:val="00210668"/>
    <w:rsid w:val="00210766"/>
    <w:rsid w:val="002109D0"/>
    <w:rsid w:val="0021114D"/>
    <w:rsid w:val="0021157D"/>
    <w:rsid w:val="0021168A"/>
    <w:rsid w:val="0021193D"/>
    <w:rsid w:val="00211D31"/>
    <w:rsid w:val="002122EE"/>
    <w:rsid w:val="00212603"/>
    <w:rsid w:val="00212611"/>
    <w:rsid w:val="002127CF"/>
    <w:rsid w:val="00212905"/>
    <w:rsid w:val="00212A4D"/>
    <w:rsid w:val="00212CDC"/>
    <w:rsid w:val="00212F1D"/>
    <w:rsid w:val="0021300F"/>
    <w:rsid w:val="002137C4"/>
    <w:rsid w:val="00214EF6"/>
    <w:rsid w:val="002158F0"/>
    <w:rsid w:val="0021682A"/>
    <w:rsid w:val="00216C80"/>
    <w:rsid w:val="00216F5B"/>
    <w:rsid w:val="00217652"/>
    <w:rsid w:val="00217D49"/>
    <w:rsid w:val="00217F9D"/>
    <w:rsid w:val="00220E8D"/>
    <w:rsid w:val="0022144E"/>
    <w:rsid w:val="002215C8"/>
    <w:rsid w:val="0022171E"/>
    <w:rsid w:val="00221747"/>
    <w:rsid w:val="00221AA1"/>
    <w:rsid w:val="00222F4D"/>
    <w:rsid w:val="00223144"/>
    <w:rsid w:val="00224457"/>
    <w:rsid w:val="002246BE"/>
    <w:rsid w:val="00224F1B"/>
    <w:rsid w:val="00224FC9"/>
    <w:rsid w:val="002250CC"/>
    <w:rsid w:val="002254F2"/>
    <w:rsid w:val="002256DB"/>
    <w:rsid w:val="002259AA"/>
    <w:rsid w:val="00225FC7"/>
    <w:rsid w:val="00226525"/>
    <w:rsid w:val="00226CCC"/>
    <w:rsid w:val="002276B7"/>
    <w:rsid w:val="00227903"/>
    <w:rsid w:val="00227B97"/>
    <w:rsid w:val="002301F4"/>
    <w:rsid w:val="00230460"/>
    <w:rsid w:val="0023132A"/>
    <w:rsid w:val="0023173B"/>
    <w:rsid w:val="00231AB5"/>
    <w:rsid w:val="00231EF1"/>
    <w:rsid w:val="00232F12"/>
    <w:rsid w:val="00233145"/>
    <w:rsid w:val="002336F9"/>
    <w:rsid w:val="00233748"/>
    <w:rsid w:val="002349FA"/>
    <w:rsid w:val="00235046"/>
    <w:rsid w:val="0023562C"/>
    <w:rsid w:val="002357E1"/>
    <w:rsid w:val="00235F77"/>
    <w:rsid w:val="002361B1"/>
    <w:rsid w:val="002362DD"/>
    <w:rsid w:val="0023634A"/>
    <w:rsid w:val="00236674"/>
    <w:rsid w:val="002368FD"/>
    <w:rsid w:val="002371D2"/>
    <w:rsid w:val="00237EFA"/>
    <w:rsid w:val="002408CF"/>
    <w:rsid w:val="00240E60"/>
    <w:rsid w:val="00240FE9"/>
    <w:rsid w:val="00241249"/>
    <w:rsid w:val="00241EAF"/>
    <w:rsid w:val="00242439"/>
    <w:rsid w:val="002439C6"/>
    <w:rsid w:val="00244704"/>
    <w:rsid w:val="00244724"/>
    <w:rsid w:val="00244779"/>
    <w:rsid w:val="00244BD9"/>
    <w:rsid w:val="00244EAA"/>
    <w:rsid w:val="00244F63"/>
    <w:rsid w:val="00245B9B"/>
    <w:rsid w:val="00246947"/>
    <w:rsid w:val="0024699B"/>
    <w:rsid w:val="00246FE8"/>
    <w:rsid w:val="00247468"/>
    <w:rsid w:val="002474A3"/>
    <w:rsid w:val="002477DE"/>
    <w:rsid w:val="00247AE9"/>
    <w:rsid w:val="00250112"/>
    <w:rsid w:val="002505DA"/>
    <w:rsid w:val="00250B0C"/>
    <w:rsid w:val="00251205"/>
    <w:rsid w:val="0025138C"/>
    <w:rsid w:val="00251ED5"/>
    <w:rsid w:val="00251F8E"/>
    <w:rsid w:val="0025233C"/>
    <w:rsid w:val="00252B21"/>
    <w:rsid w:val="002532E1"/>
    <w:rsid w:val="00253AD9"/>
    <w:rsid w:val="00253CD3"/>
    <w:rsid w:val="002542A8"/>
    <w:rsid w:val="00254D1A"/>
    <w:rsid w:val="00254F46"/>
    <w:rsid w:val="00255063"/>
    <w:rsid w:val="002554A5"/>
    <w:rsid w:val="00256062"/>
    <w:rsid w:val="00256FFC"/>
    <w:rsid w:val="00257222"/>
    <w:rsid w:val="002579BD"/>
    <w:rsid w:val="00257B42"/>
    <w:rsid w:val="00260272"/>
    <w:rsid w:val="00260D28"/>
    <w:rsid w:val="002614CB"/>
    <w:rsid w:val="00261DCF"/>
    <w:rsid w:val="00261E90"/>
    <w:rsid w:val="002626C1"/>
    <w:rsid w:val="00262EEF"/>
    <w:rsid w:val="00263126"/>
    <w:rsid w:val="0026358B"/>
    <w:rsid w:val="00263693"/>
    <w:rsid w:val="00263796"/>
    <w:rsid w:val="002644F2"/>
    <w:rsid w:val="00264547"/>
    <w:rsid w:val="00264820"/>
    <w:rsid w:val="00264871"/>
    <w:rsid w:val="002654F1"/>
    <w:rsid w:val="00265527"/>
    <w:rsid w:val="00265970"/>
    <w:rsid w:val="00265B6A"/>
    <w:rsid w:val="00266009"/>
    <w:rsid w:val="002660F3"/>
    <w:rsid w:val="00266A3C"/>
    <w:rsid w:val="00266D49"/>
    <w:rsid w:val="00267F1E"/>
    <w:rsid w:val="0027009D"/>
    <w:rsid w:val="00270619"/>
    <w:rsid w:val="00270DF0"/>
    <w:rsid w:val="00271F51"/>
    <w:rsid w:val="00272338"/>
    <w:rsid w:val="00272B9F"/>
    <w:rsid w:val="00272DC7"/>
    <w:rsid w:val="00273686"/>
    <w:rsid w:val="00273968"/>
    <w:rsid w:val="00273EC0"/>
    <w:rsid w:val="002746CA"/>
    <w:rsid w:val="00274813"/>
    <w:rsid w:val="00274848"/>
    <w:rsid w:val="00274D1B"/>
    <w:rsid w:val="00274F20"/>
    <w:rsid w:val="00275773"/>
    <w:rsid w:val="002760C6"/>
    <w:rsid w:val="00276A83"/>
    <w:rsid w:val="00277B72"/>
    <w:rsid w:val="00277E9B"/>
    <w:rsid w:val="00277EC4"/>
    <w:rsid w:val="00280CD8"/>
    <w:rsid w:val="00280E7C"/>
    <w:rsid w:val="00281035"/>
    <w:rsid w:val="00281414"/>
    <w:rsid w:val="0028174A"/>
    <w:rsid w:val="0028186B"/>
    <w:rsid w:val="002819E0"/>
    <w:rsid w:val="00282E67"/>
    <w:rsid w:val="002830A3"/>
    <w:rsid w:val="002832BD"/>
    <w:rsid w:val="00284179"/>
    <w:rsid w:val="00284349"/>
    <w:rsid w:val="00284CEB"/>
    <w:rsid w:val="00285272"/>
    <w:rsid w:val="00285E37"/>
    <w:rsid w:val="002872FE"/>
    <w:rsid w:val="00287606"/>
    <w:rsid w:val="002906B0"/>
    <w:rsid w:val="0029082B"/>
    <w:rsid w:val="002922BF"/>
    <w:rsid w:val="00292560"/>
    <w:rsid w:val="0029282B"/>
    <w:rsid w:val="002930A9"/>
    <w:rsid w:val="00293231"/>
    <w:rsid w:val="00294588"/>
    <w:rsid w:val="00294773"/>
    <w:rsid w:val="00294AFC"/>
    <w:rsid w:val="002958AB"/>
    <w:rsid w:val="002959B7"/>
    <w:rsid w:val="0029677C"/>
    <w:rsid w:val="00296860"/>
    <w:rsid w:val="00296AC7"/>
    <w:rsid w:val="00296BB5"/>
    <w:rsid w:val="00296C9D"/>
    <w:rsid w:val="00296CAE"/>
    <w:rsid w:val="00296E0D"/>
    <w:rsid w:val="002972F4"/>
    <w:rsid w:val="00297519"/>
    <w:rsid w:val="002A0166"/>
    <w:rsid w:val="002A0A86"/>
    <w:rsid w:val="002A12E2"/>
    <w:rsid w:val="002A139E"/>
    <w:rsid w:val="002A1B24"/>
    <w:rsid w:val="002A1B4E"/>
    <w:rsid w:val="002A1BA9"/>
    <w:rsid w:val="002A204A"/>
    <w:rsid w:val="002A20AF"/>
    <w:rsid w:val="002A2563"/>
    <w:rsid w:val="002A2D38"/>
    <w:rsid w:val="002A3152"/>
    <w:rsid w:val="002A3598"/>
    <w:rsid w:val="002A4575"/>
    <w:rsid w:val="002A5D55"/>
    <w:rsid w:val="002A6098"/>
    <w:rsid w:val="002A6766"/>
    <w:rsid w:val="002A6E8F"/>
    <w:rsid w:val="002A72CF"/>
    <w:rsid w:val="002A76A8"/>
    <w:rsid w:val="002A7796"/>
    <w:rsid w:val="002A77D9"/>
    <w:rsid w:val="002A7843"/>
    <w:rsid w:val="002B0019"/>
    <w:rsid w:val="002B0231"/>
    <w:rsid w:val="002B02F2"/>
    <w:rsid w:val="002B160F"/>
    <w:rsid w:val="002B19EE"/>
    <w:rsid w:val="002B2179"/>
    <w:rsid w:val="002B23DB"/>
    <w:rsid w:val="002B2FDE"/>
    <w:rsid w:val="002B4AB1"/>
    <w:rsid w:val="002B4E8A"/>
    <w:rsid w:val="002B56F5"/>
    <w:rsid w:val="002B6378"/>
    <w:rsid w:val="002B7162"/>
    <w:rsid w:val="002B71AB"/>
    <w:rsid w:val="002B72F3"/>
    <w:rsid w:val="002B7327"/>
    <w:rsid w:val="002B768C"/>
    <w:rsid w:val="002B78C5"/>
    <w:rsid w:val="002C0960"/>
    <w:rsid w:val="002C0C31"/>
    <w:rsid w:val="002C0D3D"/>
    <w:rsid w:val="002C13BF"/>
    <w:rsid w:val="002C13D1"/>
    <w:rsid w:val="002C1842"/>
    <w:rsid w:val="002C1A43"/>
    <w:rsid w:val="002C1D6B"/>
    <w:rsid w:val="002C22AA"/>
    <w:rsid w:val="002C2373"/>
    <w:rsid w:val="002C2C94"/>
    <w:rsid w:val="002C2DB4"/>
    <w:rsid w:val="002C4108"/>
    <w:rsid w:val="002C4728"/>
    <w:rsid w:val="002C4BE9"/>
    <w:rsid w:val="002C4CC8"/>
    <w:rsid w:val="002C5702"/>
    <w:rsid w:val="002C63A3"/>
    <w:rsid w:val="002C6632"/>
    <w:rsid w:val="002C6878"/>
    <w:rsid w:val="002C6B58"/>
    <w:rsid w:val="002C6C99"/>
    <w:rsid w:val="002C711B"/>
    <w:rsid w:val="002C74CE"/>
    <w:rsid w:val="002C7597"/>
    <w:rsid w:val="002C7C30"/>
    <w:rsid w:val="002C7ED5"/>
    <w:rsid w:val="002D09C2"/>
    <w:rsid w:val="002D2105"/>
    <w:rsid w:val="002D2341"/>
    <w:rsid w:val="002D2FFF"/>
    <w:rsid w:val="002D314B"/>
    <w:rsid w:val="002D4A91"/>
    <w:rsid w:val="002D4BC7"/>
    <w:rsid w:val="002D51AE"/>
    <w:rsid w:val="002D5893"/>
    <w:rsid w:val="002D672A"/>
    <w:rsid w:val="002D69DF"/>
    <w:rsid w:val="002D6E21"/>
    <w:rsid w:val="002D7307"/>
    <w:rsid w:val="002D73CB"/>
    <w:rsid w:val="002E0BD8"/>
    <w:rsid w:val="002E0F6D"/>
    <w:rsid w:val="002E1440"/>
    <w:rsid w:val="002E1C5F"/>
    <w:rsid w:val="002E2046"/>
    <w:rsid w:val="002E2D8E"/>
    <w:rsid w:val="002E367A"/>
    <w:rsid w:val="002E3981"/>
    <w:rsid w:val="002E3B9F"/>
    <w:rsid w:val="002E405E"/>
    <w:rsid w:val="002E4122"/>
    <w:rsid w:val="002E493A"/>
    <w:rsid w:val="002E4C6C"/>
    <w:rsid w:val="002E5667"/>
    <w:rsid w:val="002E5B27"/>
    <w:rsid w:val="002E5C3B"/>
    <w:rsid w:val="002E6647"/>
    <w:rsid w:val="002E7310"/>
    <w:rsid w:val="002E7C7A"/>
    <w:rsid w:val="002F0383"/>
    <w:rsid w:val="002F04D0"/>
    <w:rsid w:val="002F08A9"/>
    <w:rsid w:val="002F096F"/>
    <w:rsid w:val="002F0D05"/>
    <w:rsid w:val="002F0D1F"/>
    <w:rsid w:val="002F0DBC"/>
    <w:rsid w:val="002F17D4"/>
    <w:rsid w:val="002F1AC2"/>
    <w:rsid w:val="002F1B80"/>
    <w:rsid w:val="002F218C"/>
    <w:rsid w:val="002F23EE"/>
    <w:rsid w:val="002F244A"/>
    <w:rsid w:val="002F2B2A"/>
    <w:rsid w:val="002F2B54"/>
    <w:rsid w:val="002F2E04"/>
    <w:rsid w:val="002F3506"/>
    <w:rsid w:val="002F37BA"/>
    <w:rsid w:val="002F3CFF"/>
    <w:rsid w:val="002F4072"/>
    <w:rsid w:val="002F4E18"/>
    <w:rsid w:val="002F4EC2"/>
    <w:rsid w:val="002F4FFB"/>
    <w:rsid w:val="002F69F5"/>
    <w:rsid w:val="002F73AF"/>
    <w:rsid w:val="002F79BD"/>
    <w:rsid w:val="002F7ADC"/>
    <w:rsid w:val="002F7B1D"/>
    <w:rsid w:val="0030010A"/>
    <w:rsid w:val="0030014D"/>
    <w:rsid w:val="003006DF"/>
    <w:rsid w:val="003008A2"/>
    <w:rsid w:val="003009F9"/>
    <w:rsid w:val="00300DEE"/>
    <w:rsid w:val="0030102D"/>
    <w:rsid w:val="00301818"/>
    <w:rsid w:val="00301B04"/>
    <w:rsid w:val="00301E2A"/>
    <w:rsid w:val="00301E96"/>
    <w:rsid w:val="00302124"/>
    <w:rsid w:val="0030252F"/>
    <w:rsid w:val="00302784"/>
    <w:rsid w:val="00302BC0"/>
    <w:rsid w:val="00302BC6"/>
    <w:rsid w:val="00302C07"/>
    <w:rsid w:val="00302DC8"/>
    <w:rsid w:val="00302F11"/>
    <w:rsid w:val="00303E11"/>
    <w:rsid w:val="003040F9"/>
    <w:rsid w:val="003046B4"/>
    <w:rsid w:val="00305130"/>
    <w:rsid w:val="00305282"/>
    <w:rsid w:val="00305411"/>
    <w:rsid w:val="00305C6B"/>
    <w:rsid w:val="00305D00"/>
    <w:rsid w:val="00307260"/>
    <w:rsid w:val="00307485"/>
    <w:rsid w:val="003074D4"/>
    <w:rsid w:val="003079BA"/>
    <w:rsid w:val="00307AA1"/>
    <w:rsid w:val="003115AE"/>
    <w:rsid w:val="003117E5"/>
    <w:rsid w:val="003124F6"/>
    <w:rsid w:val="00312894"/>
    <w:rsid w:val="00312EAB"/>
    <w:rsid w:val="00312FAE"/>
    <w:rsid w:val="003136F3"/>
    <w:rsid w:val="00313764"/>
    <w:rsid w:val="003141AB"/>
    <w:rsid w:val="0031422F"/>
    <w:rsid w:val="003142F5"/>
    <w:rsid w:val="003145B4"/>
    <w:rsid w:val="00314913"/>
    <w:rsid w:val="003150C6"/>
    <w:rsid w:val="0031586A"/>
    <w:rsid w:val="0031677B"/>
    <w:rsid w:val="00316A96"/>
    <w:rsid w:val="00317213"/>
    <w:rsid w:val="00317C34"/>
    <w:rsid w:val="00317FBC"/>
    <w:rsid w:val="00320852"/>
    <w:rsid w:val="003208A6"/>
    <w:rsid w:val="00320990"/>
    <w:rsid w:val="00320E89"/>
    <w:rsid w:val="003215D0"/>
    <w:rsid w:val="00321C50"/>
    <w:rsid w:val="00321DAA"/>
    <w:rsid w:val="00322181"/>
    <w:rsid w:val="00322259"/>
    <w:rsid w:val="003222F4"/>
    <w:rsid w:val="00322883"/>
    <w:rsid w:val="00323563"/>
    <w:rsid w:val="00323BE3"/>
    <w:rsid w:val="00323D83"/>
    <w:rsid w:val="00323E24"/>
    <w:rsid w:val="0032480E"/>
    <w:rsid w:val="003260ED"/>
    <w:rsid w:val="00326463"/>
    <w:rsid w:val="0032648F"/>
    <w:rsid w:val="0032654B"/>
    <w:rsid w:val="003266B1"/>
    <w:rsid w:val="00326935"/>
    <w:rsid w:val="00327BF4"/>
    <w:rsid w:val="00327F46"/>
    <w:rsid w:val="00330515"/>
    <w:rsid w:val="00330575"/>
    <w:rsid w:val="00330EAB"/>
    <w:rsid w:val="00330F53"/>
    <w:rsid w:val="00331F60"/>
    <w:rsid w:val="003329A6"/>
    <w:rsid w:val="00332AF3"/>
    <w:rsid w:val="00332F5B"/>
    <w:rsid w:val="003341E1"/>
    <w:rsid w:val="00334C63"/>
    <w:rsid w:val="0033583A"/>
    <w:rsid w:val="00335E6D"/>
    <w:rsid w:val="003362EC"/>
    <w:rsid w:val="003366B2"/>
    <w:rsid w:val="00336847"/>
    <w:rsid w:val="00336887"/>
    <w:rsid w:val="00336937"/>
    <w:rsid w:val="00337A83"/>
    <w:rsid w:val="00340425"/>
    <w:rsid w:val="003414F8"/>
    <w:rsid w:val="00341E40"/>
    <w:rsid w:val="00343240"/>
    <w:rsid w:val="00344054"/>
    <w:rsid w:val="00344E84"/>
    <w:rsid w:val="0034529A"/>
    <w:rsid w:val="00345835"/>
    <w:rsid w:val="0034588F"/>
    <w:rsid w:val="00345A7E"/>
    <w:rsid w:val="003473D2"/>
    <w:rsid w:val="00347D18"/>
    <w:rsid w:val="00347FDF"/>
    <w:rsid w:val="0035011B"/>
    <w:rsid w:val="003508AE"/>
    <w:rsid w:val="003508D8"/>
    <w:rsid w:val="00350DC6"/>
    <w:rsid w:val="00350F3F"/>
    <w:rsid w:val="00352118"/>
    <w:rsid w:val="00352566"/>
    <w:rsid w:val="00352989"/>
    <w:rsid w:val="0035331F"/>
    <w:rsid w:val="00353D2E"/>
    <w:rsid w:val="0035489E"/>
    <w:rsid w:val="00354B45"/>
    <w:rsid w:val="00354B55"/>
    <w:rsid w:val="00354B8C"/>
    <w:rsid w:val="00354F66"/>
    <w:rsid w:val="00355353"/>
    <w:rsid w:val="00355551"/>
    <w:rsid w:val="00355A9A"/>
    <w:rsid w:val="003563E0"/>
    <w:rsid w:val="00356D3A"/>
    <w:rsid w:val="00356EF6"/>
    <w:rsid w:val="0035772D"/>
    <w:rsid w:val="00357742"/>
    <w:rsid w:val="0035784E"/>
    <w:rsid w:val="00360962"/>
    <w:rsid w:val="00360C0D"/>
    <w:rsid w:val="00362395"/>
    <w:rsid w:val="003623A1"/>
    <w:rsid w:val="00362687"/>
    <w:rsid w:val="0036272E"/>
    <w:rsid w:val="00362870"/>
    <w:rsid w:val="00362D43"/>
    <w:rsid w:val="00362DAE"/>
    <w:rsid w:val="0036364E"/>
    <w:rsid w:val="0036380F"/>
    <w:rsid w:val="00363A1F"/>
    <w:rsid w:val="0036402A"/>
    <w:rsid w:val="0036432E"/>
    <w:rsid w:val="00364F8B"/>
    <w:rsid w:val="00364F98"/>
    <w:rsid w:val="003651E7"/>
    <w:rsid w:val="003652D1"/>
    <w:rsid w:val="003664B2"/>
    <w:rsid w:val="003664D2"/>
    <w:rsid w:val="003665D2"/>
    <w:rsid w:val="00367055"/>
    <w:rsid w:val="00367827"/>
    <w:rsid w:val="00367ACB"/>
    <w:rsid w:val="00370079"/>
    <w:rsid w:val="00370C76"/>
    <w:rsid w:val="00370E5B"/>
    <w:rsid w:val="0037252F"/>
    <w:rsid w:val="00372DFF"/>
    <w:rsid w:val="003730C5"/>
    <w:rsid w:val="003730C7"/>
    <w:rsid w:val="0037325D"/>
    <w:rsid w:val="00373BBE"/>
    <w:rsid w:val="00374589"/>
    <w:rsid w:val="00374EF9"/>
    <w:rsid w:val="003762A9"/>
    <w:rsid w:val="00376423"/>
    <w:rsid w:val="00376591"/>
    <w:rsid w:val="0037672A"/>
    <w:rsid w:val="003771D3"/>
    <w:rsid w:val="00377CDA"/>
    <w:rsid w:val="003812A7"/>
    <w:rsid w:val="00381492"/>
    <w:rsid w:val="00381D2A"/>
    <w:rsid w:val="00382414"/>
    <w:rsid w:val="003824E2"/>
    <w:rsid w:val="003826AE"/>
    <w:rsid w:val="00382FE5"/>
    <w:rsid w:val="0038380C"/>
    <w:rsid w:val="00383CEA"/>
    <w:rsid w:val="00383E5E"/>
    <w:rsid w:val="00383F25"/>
    <w:rsid w:val="00384375"/>
    <w:rsid w:val="00384BE4"/>
    <w:rsid w:val="00384E78"/>
    <w:rsid w:val="00385342"/>
    <w:rsid w:val="00386041"/>
    <w:rsid w:val="00386481"/>
    <w:rsid w:val="00386509"/>
    <w:rsid w:val="00386B73"/>
    <w:rsid w:val="00386DB0"/>
    <w:rsid w:val="00387820"/>
    <w:rsid w:val="0039033F"/>
    <w:rsid w:val="00390735"/>
    <w:rsid w:val="0039086F"/>
    <w:rsid w:val="0039087D"/>
    <w:rsid w:val="00390A6E"/>
    <w:rsid w:val="00390B38"/>
    <w:rsid w:val="00390F75"/>
    <w:rsid w:val="003910C2"/>
    <w:rsid w:val="003913A2"/>
    <w:rsid w:val="003913DA"/>
    <w:rsid w:val="00391CC0"/>
    <w:rsid w:val="00391E22"/>
    <w:rsid w:val="003921B0"/>
    <w:rsid w:val="00392224"/>
    <w:rsid w:val="00393309"/>
    <w:rsid w:val="00393DA2"/>
    <w:rsid w:val="0039400B"/>
    <w:rsid w:val="00394103"/>
    <w:rsid w:val="00394155"/>
    <w:rsid w:val="003945A4"/>
    <w:rsid w:val="0039468C"/>
    <w:rsid w:val="003949D6"/>
    <w:rsid w:val="00394BCB"/>
    <w:rsid w:val="003959FC"/>
    <w:rsid w:val="00397945"/>
    <w:rsid w:val="00397A14"/>
    <w:rsid w:val="003A0C07"/>
    <w:rsid w:val="003A1BFF"/>
    <w:rsid w:val="003A1C50"/>
    <w:rsid w:val="003A2F7E"/>
    <w:rsid w:val="003A2FDC"/>
    <w:rsid w:val="003A3200"/>
    <w:rsid w:val="003A323A"/>
    <w:rsid w:val="003A33B0"/>
    <w:rsid w:val="003A3417"/>
    <w:rsid w:val="003A3E61"/>
    <w:rsid w:val="003A423B"/>
    <w:rsid w:val="003A4CDA"/>
    <w:rsid w:val="003A54BB"/>
    <w:rsid w:val="003A57A3"/>
    <w:rsid w:val="003A5969"/>
    <w:rsid w:val="003A5DB3"/>
    <w:rsid w:val="003A60AA"/>
    <w:rsid w:val="003A7440"/>
    <w:rsid w:val="003B078D"/>
    <w:rsid w:val="003B0A85"/>
    <w:rsid w:val="003B0BC1"/>
    <w:rsid w:val="003B181A"/>
    <w:rsid w:val="003B1976"/>
    <w:rsid w:val="003B2730"/>
    <w:rsid w:val="003B2882"/>
    <w:rsid w:val="003B30BD"/>
    <w:rsid w:val="003B3212"/>
    <w:rsid w:val="003B37D5"/>
    <w:rsid w:val="003B3C15"/>
    <w:rsid w:val="003B3C74"/>
    <w:rsid w:val="003B3F53"/>
    <w:rsid w:val="003B4A7C"/>
    <w:rsid w:val="003B4AE0"/>
    <w:rsid w:val="003B5E87"/>
    <w:rsid w:val="003B7BCA"/>
    <w:rsid w:val="003B7ED8"/>
    <w:rsid w:val="003C0CEC"/>
    <w:rsid w:val="003C0D41"/>
    <w:rsid w:val="003C0EBF"/>
    <w:rsid w:val="003C126D"/>
    <w:rsid w:val="003C1836"/>
    <w:rsid w:val="003C189E"/>
    <w:rsid w:val="003C1932"/>
    <w:rsid w:val="003C1CEC"/>
    <w:rsid w:val="003C1E80"/>
    <w:rsid w:val="003C27A6"/>
    <w:rsid w:val="003C27D6"/>
    <w:rsid w:val="003C3273"/>
    <w:rsid w:val="003C3A68"/>
    <w:rsid w:val="003C3C23"/>
    <w:rsid w:val="003C489E"/>
    <w:rsid w:val="003C5203"/>
    <w:rsid w:val="003C54FD"/>
    <w:rsid w:val="003C671E"/>
    <w:rsid w:val="003C6B62"/>
    <w:rsid w:val="003C6CAC"/>
    <w:rsid w:val="003C700D"/>
    <w:rsid w:val="003C726B"/>
    <w:rsid w:val="003C78F5"/>
    <w:rsid w:val="003C7C28"/>
    <w:rsid w:val="003D0545"/>
    <w:rsid w:val="003D11C3"/>
    <w:rsid w:val="003D169A"/>
    <w:rsid w:val="003D21F6"/>
    <w:rsid w:val="003D25BC"/>
    <w:rsid w:val="003D2642"/>
    <w:rsid w:val="003D2AE4"/>
    <w:rsid w:val="003D36E5"/>
    <w:rsid w:val="003D3C04"/>
    <w:rsid w:val="003D458E"/>
    <w:rsid w:val="003D47B6"/>
    <w:rsid w:val="003D4C98"/>
    <w:rsid w:val="003D5520"/>
    <w:rsid w:val="003D5FC5"/>
    <w:rsid w:val="003D613A"/>
    <w:rsid w:val="003D62F7"/>
    <w:rsid w:val="003D69C9"/>
    <w:rsid w:val="003D6CD6"/>
    <w:rsid w:val="003D6DDA"/>
    <w:rsid w:val="003D7531"/>
    <w:rsid w:val="003D78E6"/>
    <w:rsid w:val="003E005D"/>
    <w:rsid w:val="003E01A8"/>
    <w:rsid w:val="003E08BB"/>
    <w:rsid w:val="003E08C9"/>
    <w:rsid w:val="003E0E1C"/>
    <w:rsid w:val="003E1284"/>
    <w:rsid w:val="003E1525"/>
    <w:rsid w:val="003E1824"/>
    <w:rsid w:val="003E26D9"/>
    <w:rsid w:val="003E3B59"/>
    <w:rsid w:val="003E3E67"/>
    <w:rsid w:val="003E429E"/>
    <w:rsid w:val="003E4CCB"/>
    <w:rsid w:val="003E4D10"/>
    <w:rsid w:val="003E5832"/>
    <w:rsid w:val="003E5C12"/>
    <w:rsid w:val="003E5C9C"/>
    <w:rsid w:val="003E6027"/>
    <w:rsid w:val="003E6139"/>
    <w:rsid w:val="003E62A4"/>
    <w:rsid w:val="003E66AC"/>
    <w:rsid w:val="003E69DB"/>
    <w:rsid w:val="003E7034"/>
    <w:rsid w:val="003E72EA"/>
    <w:rsid w:val="003E7900"/>
    <w:rsid w:val="003E7DC1"/>
    <w:rsid w:val="003F1C07"/>
    <w:rsid w:val="003F1DEA"/>
    <w:rsid w:val="003F21E1"/>
    <w:rsid w:val="003F2A75"/>
    <w:rsid w:val="003F2ABD"/>
    <w:rsid w:val="003F2F16"/>
    <w:rsid w:val="003F6623"/>
    <w:rsid w:val="003F69F1"/>
    <w:rsid w:val="003F6A9B"/>
    <w:rsid w:val="003F6EBE"/>
    <w:rsid w:val="003F7049"/>
    <w:rsid w:val="003F7782"/>
    <w:rsid w:val="003F79CB"/>
    <w:rsid w:val="0040063A"/>
    <w:rsid w:val="004006E0"/>
    <w:rsid w:val="00400A29"/>
    <w:rsid w:val="004014D2"/>
    <w:rsid w:val="0040159A"/>
    <w:rsid w:val="0040163C"/>
    <w:rsid w:val="0040200D"/>
    <w:rsid w:val="004026EE"/>
    <w:rsid w:val="0040276B"/>
    <w:rsid w:val="0040284B"/>
    <w:rsid w:val="00402BBF"/>
    <w:rsid w:val="00402C7F"/>
    <w:rsid w:val="00402E18"/>
    <w:rsid w:val="00403350"/>
    <w:rsid w:val="004034BB"/>
    <w:rsid w:val="00403B70"/>
    <w:rsid w:val="00403FFA"/>
    <w:rsid w:val="004044A1"/>
    <w:rsid w:val="004044CD"/>
    <w:rsid w:val="004055CC"/>
    <w:rsid w:val="0040581A"/>
    <w:rsid w:val="00405A65"/>
    <w:rsid w:val="0040605D"/>
    <w:rsid w:val="004068F0"/>
    <w:rsid w:val="00407172"/>
    <w:rsid w:val="0040760D"/>
    <w:rsid w:val="004107BE"/>
    <w:rsid w:val="00410B5C"/>
    <w:rsid w:val="004112E0"/>
    <w:rsid w:val="00411949"/>
    <w:rsid w:val="00411959"/>
    <w:rsid w:val="00411F05"/>
    <w:rsid w:val="00411F11"/>
    <w:rsid w:val="0041222A"/>
    <w:rsid w:val="00412421"/>
    <w:rsid w:val="0041357E"/>
    <w:rsid w:val="004136C3"/>
    <w:rsid w:val="00413CFD"/>
    <w:rsid w:val="004149E4"/>
    <w:rsid w:val="00414CA9"/>
    <w:rsid w:val="00414E7C"/>
    <w:rsid w:val="004158B1"/>
    <w:rsid w:val="00415944"/>
    <w:rsid w:val="00416115"/>
    <w:rsid w:val="00416127"/>
    <w:rsid w:val="00416192"/>
    <w:rsid w:val="00416560"/>
    <w:rsid w:val="004165BA"/>
    <w:rsid w:val="004169DF"/>
    <w:rsid w:val="00416DCC"/>
    <w:rsid w:val="00417752"/>
    <w:rsid w:val="0041790A"/>
    <w:rsid w:val="00417E5D"/>
    <w:rsid w:val="00420112"/>
    <w:rsid w:val="004202E4"/>
    <w:rsid w:val="0042031C"/>
    <w:rsid w:val="00420763"/>
    <w:rsid w:val="00421004"/>
    <w:rsid w:val="00421F99"/>
    <w:rsid w:val="004220F8"/>
    <w:rsid w:val="00422141"/>
    <w:rsid w:val="0042225F"/>
    <w:rsid w:val="00422456"/>
    <w:rsid w:val="0042298F"/>
    <w:rsid w:val="00422AF9"/>
    <w:rsid w:val="00422EF3"/>
    <w:rsid w:val="00423177"/>
    <w:rsid w:val="004233C0"/>
    <w:rsid w:val="00423774"/>
    <w:rsid w:val="004240BF"/>
    <w:rsid w:val="0042437E"/>
    <w:rsid w:val="00424430"/>
    <w:rsid w:val="00425746"/>
    <w:rsid w:val="00425771"/>
    <w:rsid w:val="00425A37"/>
    <w:rsid w:val="00425B6E"/>
    <w:rsid w:val="00426768"/>
    <w:rsid w:val="0042740F"/>
    <w:rsid w:val="004274E3"/>
    <w:rsid w:val="00427721"/>
    <w:rsid w:val="00427AB4"/>
    <w:rsid w:val="0043084D"/>
    <w:rsid w:val="00431107"/>
    <w:rsid w:val="00431391"/>
    <w:rsid w:val="00431905"/>
    <w:rsid w:val="004337F2"/>
    <w:rsid w:val="00434D35"/>
    <w:rsid w:val="00436463"/>
    <w:rsid w:val="004366EB"/>
    <w:rsid w:val="00437A76"/>
    <w:rsid w:val="00437BD3"/>
    <w:rsid w:val="00440179"/>
    <w:rsid w:val="004402A1"/>
    <w:rsid w:val="004402CF"/>
    <w:rsid w:val="00440CE0"/>
    <w:rsid w:val="004415CD"/>
    <w:rsid w:val="00441D2B"/>
    <w:rsid w:val="004424DB"/>
    <w:rsid w:val="00442BDF"/>
    <w:rsid w:val="00442F78"/>
    <w:rsid w:val="0044378B"/>
    <w:rsid w:val="004439C6"/>
    <w:rsid w:val="0044429C"/>
    <w:rsid w:val="00444429"/>
    <w:rsid w:val="00444AE4"/>
    <w:rsid w:val="004454C9"/>
    <w:rsid w:val="00446870"/>
    <w:rsid w:val="0044693B"/>
    <w:rsid w:val="00446C3F"/>
    <w:rsid w:val="00446E92"/>
    <w:rsid w:val="004473E0"/>
    <w:rsid w:val="00447408"/>
    <w:rsid w:val="004477E4"/>
    <w:rsid w:val="00450C49"/>
    <w:rsid w:val="00450FA4"/>
    <w:rsid w:val="0045112F"/>
    <w:rsid w:val="0045127D"/>
    <w:rsid w:val="00451797"/>
    <w:rsid w:val="004519A6"/>
    <w:rsid w:val="00451F59"/>
    <w:rsid w:val="00451F62"/>
    <w:rsid w:val="004520CE"/>
    <w:rsid w:val="00452B3B"/>
    <w:rsid w:val="00453090"/>
    <w:rsid w:val="004533AC"/>
    <w:rsid w:val="004546D1"/>
    <w:rsid w:val="00455237"/>
    <w:rsid w:val="0045595A"/>
    <w:rsid w:val="00456897"/>
    <w:rsid w:val="00456FF2"/>
    <w:rsid w:val="0045719E"/>
    <w:rsid w:val="004576A0"/>
    <w:rsid w:val="00457757"/>
    <w:rsid w:val="00457E74"/>
    <w:rsid w:val="00460269"/>
    <w:rsid w:val="0046041F"/>
    <w:rsid w:val="00460458"/>
    <w:rsid w:val="0046099B"/>
    <w:rsid w:val="00460E28"/>
    <w:rsid w:val="00461113"/>
    <w:rsid w:val="00461B31"/>
    <w:rsid w:val="004624CD"/>
    <w:rsid w:val="004624E7"/>
    <w:rsid w:val="00462603"/>
    <w:rsid w:val="00462925"/>
    <w:rsid w:val="00462C7A"/>
    <w:rsid w:val="004637F8"/>
    <w:rsid w:val="00463805"/>
    <w:rsid w:val="0046395D"/>
    <w:rsid w:val="0046498E"/>
    <w:rsid w:val="00464EEC"/>
    <w:rsid w:val="00465411"/>
    <w:rsid w:val="00465E92"/>
    <w:rsid w:val="004660AF"/>
    <w:rsid w:val="0046705A"/>
    <w:rsid w:val="004672B4"/>
    <w:rsid w:val="004674B4"/>
    <w:rsid w:val="00467545"/>
    <w:rsid w:val="0046756B"/>
    <w:rsid w:val="0046781C"/>
    <w:rsid w:val="0047042D"/>
    <w:rsid w:val="00470C44"/>
    <w:rsid w:val="00470DEC"/>
    <w:rsid w:val="00471823"/>
    <w:rsid w:val="00472659"/>
    <w:rsid w:val="004728E6"/>
    <w:rsid w:val="00472C4E"/>
    <w:rsid w:val="00472D75"/>
    <w:rsid w:val="00473FB2"/>
    <w:rsid w:val="00475023"/>
    <w:rsid w:val="0047528B"/>
    <w:rsid w:val="00475457"/>
    <w:rsid w:val="00475730"/>
    <w:rsid w:val="0047591F"/>
    <w:rsid w:val="00475D55"/>
    <w:rsid w:val="00476F69"/>
    <w:rsid w:val="00480199"/>
    <w:rsid w:val="004806D7"/>
    <w:rsid w:val="00480806"/>
    <w:rsid w:val="00480847"/>
    <w:rsid w:val="00480A07"/>
    <w:rsid w:val="004818E2"/>
    <w:rsid w:val="00482A89"/>
    <w:rsid w:val="00482FB2"/>
    <w:rsid w:val="00483C9D"/>
    <w:rsid w:val="00484DC2"/>
    <w:rsid w:val="004852D9"/>
    <w:rsid w:val="00485893"/>
    <w:rsid w:val="00485A50"/>
    <w:rsid w:val="00485AFA"/>
    <w:rsid w:val="00485E05"/>
    <w:rsid w:val="0048782F"/>
    <w:rsid w:val="00490228"/>
    <w:rsid w:val="00490687"/>
    <w:rsid w:val="004906C7"/>
    <w:rsid w:val="00490E10"/>
    <w:rsid w:val="00490EF9"/>
    <w:rsid w:val="00491BF0"/>
    <w:rsid w:val="00492B87"/>
    <w:rsid w:val="00492DF4"/>
    <w:rsid w:val="004930F9"/>
    <w:rsid w:val="0049339D"/>
    <w:rsid w:val="00493438"/>
    <w:rsid w:val="0049391F"/>
    <w:rsid w:val="004939C3"/>
    <w:rsid w:val="00493BBA"/>
    <w:rsid w:val="00493E15"/>
    <w:rsid w:val="00494416"/>
    <w:rsid w:val="004952F4"/>
    <w:rsid w:val="00495353"/>
    <w:rsid w:val="004964B6"/>
    <w:rsid w:val="00497A42"/>
    <w:rsid w:val="00497C87"/>
    <w:rsid w:val="004A02C6"/>
    <w:rsid w:val="004A03F0"/>
    <w:rsid w:val="004A0AFA"/>
    <w:rsid w:val="004A190F"/>
    <w:rsid w:val="004A1BBE"/>
    <w:rsid w:val="004A246A"/>
    <w:rsid w:val="004A277C"/>
    <w:rsid w:val="004A28D6"/>
    <w:rsid w:val="004A38C0"/>
    <w:rsid w:val="004A41E2"/>
    <w:rsid w:val="004A4561"/>
    <w:rsid w:val="004A47C7"/>
    <w:rsid w:val="004A486F"/>
    <w:rsid w:val="004A6124"/>
    <w:rsid w:val="004A6335"/>
    <w:rsid w:val="004A680F"/>
    <w:rsid w:val="004A6818"/>
    <w:rsid w:val="004A6900"/>
    <w:rsid w:val="004A6A2E"/>
    <w:rsid w:val="004A6B00"/>
    <w:rsid w:val="004A6E1B"/>
    <w:rsid w:val="004A7195"/>
    <w:rsid w:val="004B0089"/>
    <w:rsid w:val="004B06EA"/>
    <w:rsid w:val="004B1F62"/>
    <w:rsid w:val="004B1F7F"/>
    <w:rsid w:val="004B2519"/>
    <w:rsid w:val="004B2921"/>
    <w:rsid w:val="004B2A64"/>
    <w:rsid w:val="004B2C38"/>
    <w:rsid w:val="004B2D75"/>
    <w:rsid w:val="004B2DC3"/>
    <w:rsid w:val="004B3F59"/>
    <w:rsid w:val="004B4FB3"/>
    <w:rsid w:val="004B5376"/>
    <w:rsid w:val="004B57EE"/>
    <w:rsid w:val="004B591D"/>
    <w:rsid w:val="004B6216"/>
    <w:rsid w:val="004B7923"/>
    <w:rsid w:val="004B7B81"/>
    <w:rsid w:val="004B7BC5"/>
    <w:rsid w:val="004C0362"/>
    <w:rsid w:val="004C054A"/>
    <w:rsid w:val="004C0635"/>
    <w:rsid w:val="004C0807"/>
    <w:rsid w:val="004C0C6F"/>
    <w:rsid w:val="004C143E"/>
    <w:rsid w:val="004C2457"/>
    <w:rsid w:val="004C2701"/>
    <w:rsid w:val="004C2F6C"/>
    <w:rsid w:val="004C3254"/>
    <w:rsid w:val="004C37ED"/>
    <w:rsid w:val="004C395B"/>
    <w:rsid w:val="004C3CC5"/>
    <w:rsid w:val="004C4B64"/>
    <w:rsid w:val="004C4C43"/>
    <w:rsid w:val="004C4DF9"/>
    <w:rsid w:val="004C4FE5"/>
    <w:rsid w:val="004C57C5"/>
    <w:rsid w:val="004C58CD"/>
    <w:rsid w:val="004D0019"/>
    <w:rsid w:val="004D0540"/>
    <w:rsid w:val="004D0D6F"/>
    <w:rsid w:val="004D1430"/>
    <w:rsid w:val="004D1470"/>
    <w:rsid w:val="004D16F8"/>
    <w:rsid w:val="004D1F39"/>
    <w:rsid w:val="004D22E7"/>
    <w:rsid w:val="004D2BA4"/>
    <w:rsid w:val="004D4417"/>
    <w:rsid w:val="004D47A6"/>
    <w:rsid w:val="004D4C7B"/>
    <w:rsid w:val="004D51FC"/>
    <w:rsid w:val="004D56FA"/>
    <w:rsid w:val="004D57AB"/>
    <w:rsid w:val="004D62DE"/>
    <w:rsid w:val="004D6F7D"/>
    <w:rsid w:val="004D6F93"/>
    <w:rsid w:val="004D70C5"/>
    <w:rsid w:val="004D74CB"/>
    <w:rsid w:val="004D74D4"/>
    <w:rsid w:val="004D7F09"/>
    <w:rsid w:val="004E1B63"/>
    <w:rsid w:val="004E2799"/>
    <w:rsid w:val="004E2863"/>
    <w:rsid w:val="004E289D"/>
    <w:rsid w:val="004E2F63"/>
    <w:rsid w:val="004E34F8"/>
    <w:rsid w:val="004E3959"/>
    <w:rsid w:val="004E3BEE"/>
    <w:rsid w:val="004E3E4A"/>
    <w:rsid w:val="004E5559"/>
    <w:rsid w:val="004E5613"/>
    <w:rsid w:val="004E59EA"/>
    <w:rsid w:val="004E639B"/>
    <w:rsid w:val="004E6927"/>
    <w:rsid w:val="004E6EAD"/>
    <w:rsid w:val="004E718F"/>
    <w:rsid w:val="004E7FC8"/>
    <w:rsid w:val="004F03BD"/>
    <w:rsid w:val="004F0DFD"/>
    <w:rsid w:val="004F1275"/>
    <w:rsid w:val="004F1310"/>
    <w:rsid w:val="004F16ED"/>
    <w:rsid w:val="004F18BB"/>
    <w:rsid w:val="004F21D3"/>
    <w:rsid w:val="004F2289"/>
    <w:rsid w:val="004F2429"/>
    <w:rsid w:val="004F293C"/>
    <w:rsid w:val="004F34F1"/>
    <w:rsid w:val="004F4633"/>
    <w:rsid w:val="004F4698"/>
    <w:rsid w:val="004F54C5"/>
    <w:rsid w:val="004F5919"/>
    <w:rsid w:val="004F6323"/>
    <w:rsid w:val="004F6530"/>
    <w:rsid w:val="004F65C3"/>
    <w:rsid w:val="004F66F9"/>
    <w:rsid w:val="004F73AC"/>
    <w:rsid w:val="004F7940"/>
    <w:rsid w:val="004F7A4F"/>
    <w:rsid w:val="004F7F44"/>
    <w:rsid w:val="00501346"/>
    <w:rsid w:val="00502AE2"/>
    <w:rsid w:val="00502E5B"/>
    <w:rsid w:val="0050356A"/>
    <w:rsid w:val="0050397A"/>
    <w:rsid w:val="005039B3"/>
    <w:rsid w:val="00503AF4"/>
    <w:rsid w:val="00504332"/>
    <w:rsid w:val="00504378"/>
    <w:rsid w:val="00504667"/>
    <w:rsid w:val="00504C81"/>
    <w:rsid w:val="00504DF6"/>
    <w:rsid w:val="00505704"/>
    <w:rsid w:val="0050675F"/>
    <w:rsid w:val="00506F66"/>
    <w:rsid w:val="00510A0E"/>
    <w:rsid w:val="00511575"/>
    <w:rsid w:val="00511A7F"/>
    <w:rsid w:val="0051325A"/>
    <w:rsid w:val="005136CA"/>
    <w:rsid w:val="0051391B"/>
    <w:rsid w:val="0051397A"/>
    <w:rsid w:val="005139B0"/>
    <w:rsid w:val="005145C6"/>
    <w:rsid w:val="00514EB6"/>
    <w:rsid w:val="005157E8"/>
    <w:rsid w:val="00515C09"/>
    <w:rsid w:val="005162FB"/>
    <w:rsid w:val="0051705E"/>
    <w:rsid w:val="00517158"/>
    <w:rsid w:val="005177B7"/>
    <w:rsid w:val="00517A3A"/>
    <w:rsid w:val="0052043D"/>
    <w:rsid w:val="005205B2"/>
    <w:rsid w:val="00520AA3"/>
    <w:rsid w:val="005212C0"/>
    <w:rsid w:val="0052196B"/>
    <w:rsid w:val="00522AC0"/>
    <w:rsid w:val="00522E38"/>
    <w:rsid w:val="00523266"/>
    <w:rsid w:val="00523653"/>
    <w:rsid w:val="00523751"/>
    <w:rsid w:val="005248C7"/>
    <w:rsid w:val="00525056"/>
    <w:rsid w:val="00525BE3"/>
    <w:rsid w:val="0052621A"/>
    <w:rsid w:val="00526B93"/>
    <w:rsid w:val="00526CEF"/>
    <w:rsid w:val="00526F4C"/>
    <w:rsid w:val="005273F0"/>
    <w:rsid w:val="00527F5D"/>
    <w:rsid w:val="005303F1"/>
    <w:rsid w:val="00530770"/>
    <w:rsid w:val="005311D1"/>
    <w:rsid w:val="005311D8"/>
    <w:rsid w:val="005312CF"/>
    <w:rsid w:val="00531602"/>
    <w:rsid w:val="00531F44"/>
    <w:rsid w:val="00532C7C"/>
    <w:rsid w:val="00532D05"/>
    <w:rsid w:val="00533B48"/>
    <w:rsid w:val="0053416F"/>
    <w:rsid w:val="005346DA"/>
    <w:rsid w:val="00534883"/>
    <w:rsid w:val="00534FB0"/>
    <w:rsid w:val="00534FCA"/>
    <w:rsid w:val="00535D74"/>
    <w:rsid w:val="00536BF9"/>
    <w:rsid w:val="00536C96"/>
    <w:rsid w:val="0053715D"/>
    <w:rsid w:val="00537F10"/>
    <w:rsid w:val="00540D45"/>
    <w:rsid w:val="00543B08"/>
    <w:rsid w:val="00543DE9"/>
    <w:rsid w:val="00544216"/>
    <w:rsid w:val="00544915"/>
    <w:rsid w:val="00545441"/>
    <w:rsid w:val="0054552B"/>
    <w:rsid w:val="0054574B"/>
    <w:rsid w:val="0054577D"/>
    <w:rsid w:val="00545798"/>
    <w:rsid w:val="00545852"/>
    <w:rsid w:val="00545F49"/>
    <w:rsid w:val="0054648E"/>
    <w:rsid w:val="00546588"/>
    <w:rsid w:val="00546890"/>
    <w:rsid w:val="00547148"/>
    <w:rsid w:val="00547240"/>
    <w:rsid w:val="00547B9B"/>
    <w:rsid w:val="00547CDA"/>
    <w:rsid w:val="00547D00"/>
    <w:rsid w:val="00547D07"/>
    <w:rsid w:val="00550215"/>
    <w:rsid w:val="0055038E"/>
    <w:rsid w:val="00550593"/>
    <w:rsid w:val="00550641"/>
    <w:rsid w:val="00550C4C"/>
    <w:rsid w:val="00550CDD"/>
    <w:rsid w:val="0055112D"/>
    <w:rsid w:val="0055176A"/>
    <w:rsid w:val="00551C89"/>
    <w:rsid w:val="00551F47"/>
    <w:rsid w:val="00552057"/>
    <w:rsid w:val="005520CC"/>
    <w:rsid w:val="005523A4"/>
    <w:rsid w:val="00552B9C"/>
    <w:rsid w:val="00553C49"/>
    <w:rsid w:val="005543C4"/>
    <w:rsid w:val="0055496C"/>
    <w:rsid w:val="00554DA4"/>
    <w:rsid w:val="00554EA7"/>
    <w:rsid w:val="0055555F"/>
    <w:rsid w:val="00555572"/>
    <w:rsid w:val="00555CCE"/>
    <w:rsid w:val="00555EAA"/>
    <w:rsid w:val="005566AA"/>
    <w:rsid w:val="005572F5"/>
    <w:rsid w:val="00557B67"/>
    <w:rsid w:val="00560404"/>
    <w:rsid w:val="00560692"/>
    <w:rsid w:val="00560883"/>
    <w:rsid w:val="00560D53"/>
    <w:rsid w:val="005620B8"/>
    <w:rsid w:val="005635BD"/>
    <w:rsid w:val="005653A0"/>
    <w:rsid w:val="005656AD"/>
    <w:rsid w:val="00565F67"/>
    <w:rsid w:val="00566746"/>
    <w:rsid w:val="00566B6F"/>
    <w:rsid w:val="00566CEC"/>
    <w:rsid w:val="00566F31"/>
    <w:rsid w:val="00567CEE"/>
    <w:rsid w:val="00570991"/>
    <w:rsid w:val="00570B55"/>
    <w:rsid w:val="00571014"/>
    <w:rsid w:val="00571489"/>
    <w:rsid w:val="0057289F"/>
    <w:rsid w:val="00572BFF"/>
    <w:rsid w:val="00572D54"/>
    <w:rsid w:val="00573010"/>
    <w:rsid w:val="005730FE"/>
    <w:rsid w:val="005743F5"/>
    <w:rsid w:val="00574B52"/>
    <w:rsid w:val="00574C7C"/>
    <w:rsid w:val="0057569F"/>
    <w:rsid w:val="0057576F"/>
    <w:rsid w:val="00576C6F"/>
    <w:rsid w:val="00576DF8"/>
    <w:rsid w:val="005771BE"/>
    <w:rsid w:val="005804F4"/>
    <w:rsid w:val="00580622"/>
    <w:rsid w:val="0058094F"/>
    <w:rsid w:val="00580FF1"/>
    <w:rsid w:val="00581295"/>
    <w:rsid w:val="005812E0"/>
    <w:rsid w:val="005822E5"/>
    <w:rsid w:val="00582D7D"/>
    <w:rsid w:val="00583436"/>
    <w:rsid w:val="00583E3E"/>
    <w:rsid w:val="00583F4D"/>
    <w:rsid w:val="00584405"/>
    <w:rsid w:val="00585027"/>
    <w:rsid w:val="00585554"/>
    <w:rsid w:val="005861F6"/>
    <w:rsid w:val="00586382"/>
    <w:rsid w:val="00586960"/>
    <w:rsid w:val="00586CC8"/>
    <w:rsid w:val="005877AA"/>
    <w:rsid w:val="00587BCB"/>
    <w:rsid w:val="00587C04"/>
    <w:rsid w:val="005903A9"/>
    <w:rsid w:val="005907AD"/>
    <w:rsid w:val="00590A91"/>
    <w:rsid w:val="00591738"/>
    <w:rsid w:val="00591D14"/>
    <w:rsid w:val="00591DFC"/>
    <w:rsid w:val="005927B6"/>
    <w:rsid w:val="00592AA9"/>
    <w:rsid w:val="0059331C"/>
    <w:rsid w:val="00593A54"/>
    <w:rsid w:val="0059407A"/>
    <w:rsid w:val="00594769"/>
    <w:rsid w:val="005949DF"/>
    <w:rsid w:val="00594F13"/>
    <w:rsid w:val="00595608"/>
    <w:rsid w:val="00595613"/>
    <w:rsid w:val="00595B68"/>
    <w:rsid w:val="00595E6B"/>
    <w:rsid w:val="0059625E"/>
    <w:rsid w:val="0059640A"/>
    <w:rsid w:val="00596EAC"/>
    <w:rsid w:val="0059726E"/>
    <w:rsid w:val="005975B2"/>
    <w:rsid w:val="005A066F"/>
    <w:rsid w:val="005A120A"/>
    <w:rsid w:val="005A202E"/>
    <w:rsid w:val="005A2792"/>
    <w:rsid w:val="005A27C7"/>
    <w:rsid w:val="005A2D6E"/>
    <w:rsid w:val="005A31D4"/>
    <w:rsid w:val="005A3616"/>
    <w:rsid w:val="005A3DD8"/>
    <w:rsid w:val="005A46CE"/>
    <w:rsid w:val="005A4E84"/>
    <w:rsid w:val="005A5090"/>
    <w:rsid w:val="005A50AF"/>
    <w:rsid w:val="005A5897"/>
    <w:rsid w:val="005A5E6E"/>
    <w:rsid w:val="005A6A6E"/>
    <w:rsid w:val="005A6B16"/>
    <w:rsid w:val="005A6BD8"/>
    <w:rsid w:val="005A6F8A"/>
    <w:rsid w:val="005A7183"/>
    <w:rsid w:val="005A73F3"/>
    <w:rsid w:val="005A740A"/>
    <w:rsid w:val="005A75A5"/>
    <w:rsid w:val="005A778E"/>
    <w:rsid w:val="005B00CF"/>
    <w:rsid w:val="005B03DC"/>
    <w:rsid w:val="005B1534"/>
    <w:rsid w:val="005B246E"/>
    <w:rsid w:val="005B281C"/>
    <w:rsid w:val="005B28BA"/>
    <w:rsid w:val="005B2941"/>
    <w:rsid w:val="005B2C09"/>
    <w:rsid w:val="005B37C3"/>
    <w:rsid w:val="005B3A5A"/>
    <w:rsid w:val="005B3ADF"/>
    <w:rsid w:val="005B5CFF"/>
    <w:rsid w:val="005B5D03"/>
    <w:rsid w:val="005B6128"/>
    <w:rsid w:val="005B64F7"/>
    <w:rsid w:val="005B7320"/>
    <w:rsid w:val="005B79E9"/>
    <w:rsid w:val="005C0828"/>
    <w:rsid w:val="005C0EAE"/>
    <w:rsid w:val="005C21CA"/>
    <w:rsid w:val="005C26D6"/>
    <w:rsid w:val="005C2782"/>
    <w:rsid w:val="005C3450"/>
    <w:rsid w:val="005C3A61"/>
    <w:rsid w:val="005C3A7C"/>
    <w:rsid w:val="005C3B81"/>
    <w:rsid w:val="005C4009"/>
    <w:rsid w:val="005C4A28"/>
    <w:rsid w:val="005C4D78"/>
    <w:rsid w:val="005C5362"/>
    <w:rsid w:val="005C55A6"/>
    <w:rsid w:val="005C5C15"/>
    <w:rsid w:val="005C69B4"/>
    <w:rsid w:val="005C6ABD"/>
    <w:rsid w:val="005C7CA0"/>
    <w:rsid w:val="005C7CFB"/>
    <w:rsid w:val="005D0664"/>
    <w:rsid w:val="005D0A68"/>
    <w:rsid w:val="005D0B66"/>
    <w:rsid w:val="005D0C97"/>
    <w:rsid w:val="005D1713"/>
    <w:rsid w:val="005D1B01"/>
    <w:rsid w:val="005D1E23"/>
    <w:rsid w:val="005D2A86"/>
    <w:rsid w:val="005D3431"/>
    <w:rsid w:val="005D3C1E"/>
    <w:rsid w:val="005D409F"/>
    <w:rsid w:val="005D4531"/>
    <w:rsid w:val="005D4919"/>
    <w:rsid w:val="005D4CFB"/>
    <w:rsid w:val="005D4D65"/>
    <w:rsid w:val="005D5DF1"/>
    <w:rsid w:val="005D64EC"/>
    <w:rsid w:val="005D70FF"/>
    <w:rsid w:val="005D75DF"/>
    <w:rsid w:val="005E003D"/>
    <w:rsid w:val="005E075B"/>
    <w:rsid w:val="005E0FB7"/>
    <w:rsid w:val="005E1244"/>
    <w:rsid w:val="005E15B2"/>
    <w:rsid w:val="005E16FD"/>
    <w:rsid w:val="005E1A80"/>
    <w:rsid w:val="005E203F"/>
    <w:rsid w:val="005E232A"/>
    <w:rsid w:val="005E234B"/>
    <w:rsid w:val="005E2ACA"/>
    <w:rsid w:val="005E2B07"/>
    <w:rsid w:val="005E2EDC"/>
    <w:rsid w:val="005E32AD"/>
    <w:rsid w:val="005E3470"/>
    <w:rsid w:val="005E35A6"/>
    <w:rsid w:val="005E3ADB"/>
    <w:rsid w:val="005E3F83"/>
    <w:rsid w:val="005E4E89"/>
    <w:rsid w:val="005E4F89"/>
    <w:rsid w:val="005E509B"/>
    <w:rsid w:val="005E57CB"/>
    <w:rsid w:val="005E5E75"/>
    <w:rsid w:val="005E6627"/>
    <w:rsid w:val="005E6994"/>
    <w:rsid w:val="005E796D"/>
    <w:rsid w:val="005E7A27"/>
    <w:rsid w:val="005E7DB6"/>
    <w:rsid w:val="005E7E89"/>
    <w:rsid w:val="005F0118"/>
    <w:rsid w:val="005F04F5"/>
    <w:rsid w:val="005F0836"/>
    <w:rsid w:val="005F0C03"/>
    <w:rsid w:val="005F16E9"/>
    <w:rsid w:val="005F1A50"/>
    <w:rsid w:val="005F1F2A"/>
    <w:rsid w:val="005F200F"/>
    <w:rsid w:val="005F2DA8"/>
    <w:rsid w:val="005F339E"/>
    <w:rsid w:val="005F35D9"/>
    <w:rsid w:val="005F46CF"/>
    <w:rsid w:val="005F4A5E"/>
    <w:rsid w:val="005F4B0C"/>
    <w:rsid w:val="005F4B9B"/>
    <w:rsid w:val="005F4D4A"/>
    <w:rsid w:val="005F4D59"/>
    <w:rsid w:val="005F5B31"/>
    <w:rsid w:val="005F5C01"/>
    <w:rsid w:val="005F62B7"/>
    <w:rsid w:val="005F702D"/>
    <w:rsid w:val="005F7199"/>
    <w:rsid w:val="005F74CA"/>
    <w:rsid w:val="005F7BC1"/>
    <w:rsid w:val="005F7C42"/>
    <w:rsid w:val="005F7FAA"/>
    <w:rsid w:val="00601663"/>
    <w:rsid w:val="0060208D"/>
    <w:rsid w:val="00602B66"/>
    <w:rsid w:val="00602B8C"/>
    <w:rsid w:val="0060361A"/>
    <w:rsid w:val="00603CBA"/>
    <w:rsid w:val="0060456C"/>
    <w:rsid w:val="00604583"/>
    <w:rsid w:val="0060472F"/>
    <w:rsid w:val="00604B50"/>
    <w:rsid w:val="00604BDE"/>
    <w:rsid w:val="006055E6"/>
    <w:rsid w:val="006056B5"/>
    <w:rsid w:val="00605C39"/>
    <w:rsid w:val="006061DF"/>
    <w:rsid w:val="00606822"/>
    <w:rsid w:val="00606BF9"/>
    <w:rsid w:val="00607230"/>
    <w:rsid w:val="006072AD"/>
    <w:rsid w:val="00607A8F"/>
    <w:rsid w:val="006101D0"/>
    <w:rsid w:val="0061099F"/>
    <w:rsid w:val="006109B0"/>
    <w:rsid w:val="00611736"/>
    <w:rsid w:val="006121D6"/>
    <w:rsid w:val="0061241C"/>
    <w:rsid w:val="006134F5"/>
    <w:rsid w:val="0061379B"/>
    <w:rsid w:val="006137BB"/>
    <w:rsid w:val="00613AD0"/>
    <w:rsid w:val="00614124"/>
    <w:rsid w:val="006148F7"/>
    <w:rsid w:val="00614D36"/>
    <w:rsid w:val="00614E2D"/>
    <w:rsid w:val="00614EC5"/>
    <w:rsid w:val="00614FFC"/>
    <w:rsid w:val="00615863"/>
    <w:rsid w:val="00615BDA"/>
    <w:rsid w:val="00615E7B"/>
    <w:rsid w:val="00615FCB"/>
    <w:rsid w:val="006168F8"/>
    <w:rsid w:val="00620056"/>
    <w:rsid w:val="00620750"/>
    <w:rsid w:val="006207D4"/>
    <w:rsid w:val="006208AC"/>
    <w:rsid w:val="006208DA"/>
    <w:rsid w:val="00620B8D"/>
    <w:rsid w:val="00620C6D"/>
    <w:rsid w:val="0062370B"/>
    <w:rsid w:val="0062399F"/>
    <w:rsid w:val="00624148"/>
    <w:rsid w:val="006243DD"/>
    <w:rsid w:val="00624795"/>
    <w:rsid w:val="00625A04"/>
    <w:rsid w:val="00625A4C"/>
    <w:rsid w:val="00625B57"/>
    <w:rsid w:val="00625B65"/>
    <w:rsid w:val="00625D49"/>
    <w:rsid w:val="00625DE0"/>
    <w:rsid w:val="006272DF"/>
    <w:rsid w:val="00627587"/>
    <w:rsid w:val="00627B9B"/>
    <w:rsid w:val="00627D76"/>
    <w:rsid w:val="00630426"/>
    <w:rsid w:val="006305C6"/>
    <w:rsid w:val="006309DA"/>
    <w:rsid w:val="0063225F"/>
    <w:rsid w:val="00632932"/>
    <w:rsid w:val="00632DB9"/>
    <w:rsid w:val="0063337B"/>
    <w:rsid w:val="006346E2"/>
    <w:rsid w:val="00634A64"/>
    <w:rsid w:val="00635C80"/>
    <w:rsid w:val="00636855"/>
    <w:rsid w:val="00636C50"/>
    <w:rsid w:val="006370CE"/>
    <w:rsid w:val="006378CA"/>
    <w:rsid w:val="00637F83"/>
    <w:rsid w:val="006403EA"/>
    <w:rsid w:val="0064089B"/>
    <w:rsid w:val="006425F6"/>
    <w:rsid w:val="00643EE0"/>
    <w:rsid w:val="006451F6"/>
    <w:rsid w:val="00645979"/>
    <w:rsid w:val="0064627E"/>
    <w:rsid w:val="00646591"/>
    <w:rsid w:val="00646E14"/>
    <w:rsid w:val="00646F1A"/>
    <w:rsid w:val="00647350"/>
    <w:rsid w:val="006507B5"/>
    <w:rsid w:val="00650A81"/>
    <w:rsid w:val="00650E1A"/>
    <w:rsid w:val="006511FC"/>
    <w:rsid w:val="00652E7E"/>
    <w:rsid w:val="00653148"/>
    <w:rsid w:val="00653378"/>
    <w:rsid w:val="00653451"/>
    <w:rsid w:val="0065398A"/>
    <w:rsid w:val="00654766"/>
    <w:rsid w:val="00654F3C"/>
    <w:rsid w:val="006551C7"/>
    <w:rsid w:val="006560AC"/>
    <w:rsid w:val="00656CE5"/>
    <w:rsid w:val="00656ECE"/>
    <w:rsid w:val="00657B2A"/>
    <w:rsid w:val="00657EBD"/>
    <w:rsid w:val="0066055B"/>
    <w:rsid w:val="006609B5"/>
    <w:rsid w:val="00660DCA"/>
    <w:rsid w:val="006611BE"/>
    <w:rsid w:val="0066153A"/>
    <w:rsid w:val="00661D40"/>
    <w:rsid w:val="00661E42"/>
    <w:rsid w:val="00662878"/>
    <w:rsid w:val="00662D97"/>
    <w:rsid w:val="00663BC5"/>
    <w:rsid w:val="006640F5"/>
    <w:rsid w:val="00665D79"/>
    <w:rsid w:val="00666052"/>
    <w:rsid w:val="00666C9F"/>
    <w:rsid w:val="00667121"/>
    <w:rsid w:val="006678AD"/>
    <w:rsid w:val="006679E9"/>
    <w:rsid w:val="00667BD2"/>
    <w:rsid w:val="00667D78"/>
    <w:rsid w:val="006704AE"/>
    <w:rsid w:val="00670507"/>
    <w:rsid w:val="00670690"/>
    <w:rsid w:val="006709D6"/>
    <w:rsid w:val="00670EBE"/>
    <w:rsid w:val="0067153E"/>
    <w:rsid w:val="006716FF"/>
    <w:rsid w:val="00671D6B"/>
    <w:rsid w:val="00671E7A"/>
    <w:rsid w:val="0067236B"/>
    <w:rsid w:val="006723FD"/>
    <w:rsid w:val="006737A9"/>
    <w:rsid w:val="00673A0B"/>
    <w:rsid w:val="00673A27"/>
    <w:rsid w:val="0067410D"/>
    <w:rsid w:val="006741F2"/>
    <w:rsid w:val="0067429C"/>
    <w:rsid w:val="006745B0"/>
    <w:rsid w:val="0067460B"/>
    <w:rsid w:val="00674612"/>
    <w:rsid w:val="006749EE"/>
    <w:rsid w:val="00674D18"/>
    <w:rsid w:val="00674F7A"/>
    <w:rsid w:val="006752F6"/>
    <w:rsid w:val="006755B0"/>
    <w:rsid w:val="006756B8"/>
    <w:rsid w:val="00675BCC"/>
    <w:rsid w:val="00675CA0"/>
    <w:rsid w:val="00675F80"/>
    <w:rsid w:val="00676A4C"/>
    <w:rsid w:val="006801DB"/>
    <w:rsid w:val="006804FF"/>
    <w:rsid w:val="0068079D"/>
    <w:rsid w:val="00680D7A"/>
    <w:rsid w:val="00680E55"/>
    <w:rsid w:val="0068117F"/>
    <w:rsid w:val="00681BF9"/>
    <w:rsid w:val="00681D32"/>
    <w:rsid w:val="006829C0"/>
    <w:rsid w:val="00682C9D"/>
    <w:rsid w:val="00683F09"/>
    <w:rsid w:val="00684376"/>
    <w:rsid w:val="006847A0"/>
    <w:rsid w:val="00684EC7"/>
    <w:rsid w:val="00685074"/>
    <w:rsid w:val="006857FA"/>
    <w:rsid w:val="00685B56"/>
    <w:rsid w:val="00685E0A"/>
    <w:rsid w:val="0068622F"/>
    <w:rsid w:val="0068685B"/>
    <w:rsid w:val="00686E6B"/>
    <w:rsid w:val="00687034"/>
    <w:rsid w:val="006873E6"/>
    <w:rsid w:val="006879CA"/>
    <w:rsid w:val="00687DC4"/>
    <w:rsid w:val="00690D62"/>
    <w:rsid w:val="00691399"/>
    <w:rsid w:val="0069141D"/>
    <w:rsid w:val="006914D0"/>
    <w:rsid w:val="00692B7D"/>
    <w:rsid w:val="00692E67"/>
    <w:rsid w:val="00692F5A"/>
    <w:rsid w:val="0069303A"/>
    <w:rsid w:val="0069398E"/>
    <w:rsid w:val="00693F55"/>
    <w:rsid w:val="00694A8A"/>
    <w:rsid w:val="00694FB4"/>
    <w:rsid w:val="006950C8"/>
    <w:rsid w:val="00696484"/>
    <w:rsid w:val="0069715A"/>
    <w:rsid w:val="00697355"/>
    <w:rsid w:val="0069742B"/>
    <w:rsid w:val="006975A6"/>
    <w:rsid w:val="006A010C"/>
    <w:rsid w:val="006A0203"/>
    <w:rsid w:val="006A0525"/>
    <w:rsid w:val="006A069F"/>
    <w:rsid w:val="006A0A4B"/>
    <w:rsid w:val="006A1A79"/>
    <w:rsid w:val="006A1D59"/>
    <w:rsid w:val="006A2021"/>
    <w:rsid w:val="006A326E"/>
    <w:rsid w:val="006A34BB"/>
    <w:rsid w:val="006A3637"/>
    <w:rsid w:val="006A3F8A"/>
    <w:rsid w:val="006A41C8"/>
    <w:rsid w:val="006A4360"/>
    <w:rsid w:val="006A4716"/>
    <w:rsid w:val="006A473D"/>
    <w:rsid w:val="006A49B8"/>
    <w:rsid w:val="006A4F9D"/>
    <w:rsid w:val="006A4FB2"/>
    <w:rsid w:val="006A51A6"/>
    <w:rsid w:val="006A5328"/>
    <w:rsid w:val="006A541D"/>
    <w:rsid w:val="006A59B8"/>
    <w:rsid w:val="006A59F6"/>
    <w:rsid w:val="006A63A5"/>
    <w:rsid w:val="006A64E3"/>
    <w:rsid w:val="006A6981"/>
    <w:rsid w:val="006A6CF7"/>
    <w:rsid w:val="006A73DD"/>
    <w:rsid w:val="006B00F6"/>
    <w:rsid w:val="006B0A7A"/>
    <w:rsid w:val="006B1A6D"/>
    <w:rsid w:val="006B24A1"/>
    <w:rsid w:val="006B2644"/>
    <w:rsid w:val="006B2B1A"/>
    <w:rsid w:val="006B312E"/>
    <w:rsid w:val="006B322B"/>
    <w:rsid w:val="006B352C"/>
    <w:rsid w:val="006B382E"/>
    <w:rsid w:val="006B3EA6"/>
    <w:rsid w:val="006B454F"/>
    <w:rsid w:val="006B46F3"/>
    <w:rsid w:val="006B47C7"/>
    <w:rsid w:val="006B4A4F"/>
    <w:rsid w:val="006B51B0"/>
    <w:rsid w:val="006B51FB"/>
    <w:rsid w:val="006B5530"/>
    <w:rsid w:val="006B5EC5"/>
    <w:rsid w:val="006B6624"/>
    <w:rsid w:val="006B668B"/>
    <w:rsid w:val="006B6B62"/>
    <w:rsid w:val="006B6BBF"/>
    <w:rsid w:val="006B6F0B"/>
    <w:rsid w:val="006B7577"/>
    <w:rsid w:val="006B76A2"/>
    <w:rsid w:val="006B77FF"/>
    <w:rsid w:val="006B7A3D"/>
    <w:rsid w:val="006C0699"/>
    <w:rsid w:val="006C0BC8"/>
    <w:rsid w:val="006C0C99"/>
    <w:rsid w:val="006C0DE5"/>
    <w:rsid w:val="006C0F1B"/>
    <w:rsid w:val="006C1263"/>
    <w:rsid w:val="006C1467"/>
    <w:rsid w:val="006C1F14"/>
    <w:rsid w:val="006C2DE0"/>
    <w:rsid w:val="006C35CD"/>
    <w:rsid w:val="006C37A9"/>
    <w:rsid w:val="006C3C0B"/>
    <w:rsid w:val="006C3D44"/>
    <w:rsid w:val="006C415C"/>
    <w:rsid w:val="006C476E"/>
    <w:rsid w:val="006C4933"/>
    <w:rsid w:val="006C494D"/>
    <w:rsid w:val="006C4CD6"/>
    <w:rsid w:val="006C50C1"/>
    <w:rsid w:val="006C537E"/>
    <w:rsid w:val="006C54A8"/>
    <w:rsid w:val="006C56F6"/>
    <w:rsid w:val="006C5DC4"/>
    <w:rsid w:val="006C61A0"/>
    <w:rsid w:val="006C669C"/>
    <w:rsid w:val="006C66D7"/>
    <w:rsid w:val="006C6AF6"/>
    <w:rsid w:val="006C6BF6"/>
    <w:rsid w:val="006C6CAA"/>
    <w:rsid w:val="006C6F40"/>
    <w:rsid w:val="006C7AB5"/>
    <w:rsid w:val="006C7B4B"/>
    <w:rsid w:val="006D009D"/>
    <w:rsid w:val="006D03A4"/>
    <w:rsid w:val="006D0D04"/>
    <w:rsid w:val="006D0E21"/>
    <w:rsid w:val="006D0E9E"/>
    <w:rsid w:val="006D1199"/>
    <w:rsid w:val="006D21F7"/>
    <w:rsid w:val="006D2274"/>
    <w:rsid w:val="006D23BE"/>
    <w:rsid w:val="006D2B61"/>
    <w:rsid w:val="006D3BAC"/>
    <w:rsid w:val="006D4C6A"/>
    <w:rsid w:val="006D4E20"/>
    <w:rsid w:val="006D5243"/>
    <w:rsid w:val="006D5E70"/>
    <w:rsid w:val="006D6B3B"/>
    <w:rsid w:val="006D71ED"/>
    <w:rsid w:val="006D77D7"/>
    <w:rsid w:val="006D79D9"/>
    <w:rsid w:val="006E0718"/>
    <w:rsid w:val="006E0754"/>
    <w:rsid w:val="006E0C7F"/>
    <w:rsid w:val="006E0EF1"/>
    <w:rsid w:val="006E12D8"/>
    <w:rsid w:val="006E1527"/>
    <w:rsid w:val="006E210A"/>
    <w:rsid w:val="006E2163"/>
    <w:rsid w:val="006E21C6"/>
    <w:rsid w:val="006E27DC"/>
    <w:rsid w:val="006E28C4"/>
    <w:rsid w:val="006E302F"/>
    <w:rsid w:val="006E339E"/>
    <w:rsid w:val="006E36A8"/>
    <w:rsid w:val="006E3B45"/>
    <w:rsid w:val="006E3E0F"/>
    <w:rsid w:val="006E3FBF"/>
    <w:rsid w:val="006E4157"/>
    <w:rsid w:val="006E50B7"/>
    <w:rsid w:val="006E6607"/>
    <w:rsid w:val="006E6804"/>
    <w:rsid w:val="006E7B59"/>
    <w:rsid w:val="006E7DEC"/>
    <w:rsid w:val="006E7F43"/>
    <w:rsid w:val="006F01CC"/>
    <w:rsid w:val="006F0BBF"/>
    <w:rsid w:val="006F0CF4"/>
    <w:rsid w:val="006F15A1"/>
    <w:rsid w:val="006F1BCB"/>
    <w:rsid w:val="006F1D12"/>
    <w:rsid w:val="006F20A8"/>
    <w:rsid w:val="006F2294"/>
    <w:rsid w:val="006F2481"/>
    <w:rsid w:val="006F2602"/>
    <w:rsid w:val="006F269F"/>
    <w:rsid w:val="006F2A22"/>
    <w:rsid w:val="006F2B5E"/>
    <w:rsid w:val="006F2F12"/>
    <w:rsid w:val="006F2F5B"/>
    <w:rsid w:val="006F33C1"/>
    <w:rsid w:val="006F3793"/>
    <w:rsid w:val="006F3BD8"/>
    <w:rsid w:val="006F4725"/>
    <w:rsid w:val="006F48AD"/>
    <w:rsid w:val="006F4A00"/>
    <w:rsid w:val="006F4CD9"/>
    <w:rsid w:val="006F50DF"/>
    <w:rsid w:val="006F564F"/>
    <w:rsid w:val="006F5C0F"/>
    <w:rsid w:val="006F5E02"/>
    <w:rsid w:val="006F62D7"/>
    <w:rsid w:val="006F771E"/>
    <w:rsid w:val="006F78BE"/>
    <w:rsid w:val="006F7D23"/>
    <w:rsid w:val="00701355"/>
    <w:rsid w:val="0070149A"/>
    <w:rsid w:val="007015D8"/>
    <w:rsid w:val="007017E4"/>
    <w:rsid w:val="007024B7"/>
    <w:rsid w:val="00702682"/>
    <w:rsid w:val="0070272E"/>
    <w:rsid w:val="00702A1B"/>
    <w:rsid w:val="00702A92"/>
    <w:rsid w:val="00703166"/>
    <w:rsid w:val="0070321D"/>
    <w:rsid w:val="007041AF"/>
    <w:rsid w:val="007041DC"/>
    <w:rsid w:val="007043C1"/>
    <w:rsid w:val="0070456D"/>
    <w:rsid w:val="00704917"/>
    <w:rsid w:val="0070524F"/>
    <w:rsid w:val="007053D8"/>
    <w:rsid w:val="00705965"/>
    <w:rsid w:val="007063E4"/>
    <w:rsid w:val="0070647C"/>
    <w:rsid w:val="00706A6C"/>
    <w:rsid w:val="00706DB5"/>
    <w:rsid w:val="007070F1"/>
    <w:rsid w:val="007076BF"/>
    <w:rsid w:val="00707A5D"/>
    <w:rsid w:val="00710664"/>
    <w:rsid w:val="007107FB"/>
    <w:rsid w:val="0071096C"/>
    <w:rsid w:val="00710A99"/>
    <w:rsid w:val="0071113E"/>
    <w:rsid w:val="007116F1"/>
    <w:rsid w:val="00711CF8"/>
    <w:rsid w:val="0071214F"/>
    <w:rsid w:val="00712629"/>
    <w:rsid w:val="00712C37"/>
    <w:rsid w:val="0071323C"/>
    <w:rsid w:val="00713478"/>
    <w:rsid w:val="00713CD9"/>
    <w:rsid w:val="0071442F"/>
    <w:rsid w:val="00715159"/>
    <w:rsid w:val="00715353"/>
    <w:rsid w:val="007153E9"/>
    <w:rsid w:val="007156E0"/>
    <w:rsid w:val="007156E8"/>
    <w:rsid w:val="0071583D"/>
    <w:rsid w:val="00715A5C"/>
    <w:rsid w:val="007165F4"/>
    <w:rsid w:val="007167A4"/>
    <w:rsid w:val="00716AC5"/>
    <w:rsid w:val="007170EC"/>
    <w:rsid w:val="0071773D"/>
    <w:rsid w:val="00717B6C"/>
    <w:rsid w:val="00717F79"/>
    <w:rsid w:val="00717FCE"/>
    <w:rsid w:val="0072041D"/>
    <w:rsid w:val="00720B92"/>
    <w:rsid w:val="007211F4"/>
    <w:rsid w:val="007212FF"/>
    <w:rsid w:val="00721A86"/>
    <w:rsid w:val="00723072"/>
    <w:rsid w:val="0072343C"/>
    <w:rsid w:val="00723799"/>
    <w:rsid w:val="0072379E"/>
    <w:rsid w:val="00723B41"/>
    <w:rsid w:val="00723B97"/>
    <w:rsid w:val="00723C7F"/>
    <w:rsid w:val="0072404A"/>
    <w:rsid w:val="007242C3"/>
    <w:rsid w:val="00724728"/>
    <w:rsid w:val="0072495A"/>
    <w:rsid w:val="00724F8B"/>
    <w:rsid w:val="00725D94"/>
    <w:rsid w:val="007262FA"/>
    <w:rsid w:val="007268A3"/>
    <w:rsid w:val="00726BB9"/>
    <w:rsid w:val="007274E3"/>
    <w:rsid w:val="007307A3"/>
    <w:rsid w:val="00731651"/>
    <w:rsid w:val="00732044"/>
    <w:rsid w:val="00732217"/>
    <w:rsid w:val="00732DD5"/>
    <w:rsid w:val="00732FEC"/>
    <w:rsid w:val="007335F8"/>
    <w:rsid w:val="0073382E"/>
    <w:rsid w:val="007338F3"/>
    <w:rsid w:val="00733D13"/>
    <w:rsid w:val="007342CF"/>
    <w:rsid w:val="00734FB2"/>
    <w:rsid w:val="007351A2"/>
    <w:rsid w:val="0073544F"/>
    <w:rsid w:val="0073559F"/>
    <w:rsid w:val="00735985"/>
    <w:rsid w:val="00736401"/>
    <w:rsid w:val="007367FA"/>
    <w:rsid w:val="0073762C"/>
    <w:rsid w:val="00737BDF"/>
    <w:rsid w:val="00740956"/>
    <w:rsid w:val="00740F9F"/>
    <w:rsid w:val="00740FAA"/>
    <w:rsid w:val="00741253"/>
    <w:rsid w:val="00741536"/>
    <w:rsid w:val="00741895"/>
    <w:rsid w:val="00741A17"/>
    <w:rsid w:val="00742D33"/>
    <w:rsid w:val="00742F0C"/>
    <w:rsid w:val="00743293"/>
    <w:rsid w:val="00743301"/>
    <w:rsid w:val="007439F0"/>
    <w:rsid w:val="00745188"/>
    <w:rsid w:val="0074574B"/>
    <w:rsid w:val="007462F3"/>
    <w:rsid w:val="00746A6F"/>
    <w:rsid w:val="00746CBB"/>
    <w:rsid w:val="00746D0A"/>
    <w:rsid w:val="00747D3B"/>
    <w:rsid w:val="007505A5"/>
    <w:rsid w:val="007507AB"/>
    <w:rsid w:val="007508C2"/>
    <w:rsid w:val="00750A48"/>
    <w:rsid w:val="00752065"/>
    <w:rsid w:val="007521A6"/>
    <w:rsid w:val="00752751"/>
    <w:rsid w:val="00752893"/>
    <w:rsid w:val="00752F58"/>
    <w:rsid w:val="00753EEA"/>
    <w:rsid w:val="007540F7"/>
    <w:rsid w:val="0075433F"/>
    <w:rsid w:val="0075458B"/>
    <w:rsid w:val="0075503C"/>
    <w:rsid w:val="00755191"/>
    <w:rsid w:val="007552D7"/>
    <w:rsid w:val="007556B5"/>
    <w:rsid w:val="007557E1"/>
    <w:rsid w:val="00755D7C"/>
    <w:rsid w:val="00755FF7"/>
    <w:rsid w:val="0075634A"/>
    <w:rsid w:val="00756667"/>
    <w:rsid w:val="00756BAA"/>
    <w:rsid w:val="0076018B"/>
    <w:rsid w:val="00760291"/>
    <w:rsid w:val="00760527"/>
    <w:rsid w:val="007608B2"/>
    <w:rsid w:val="00761378"/>
    <w:rsid w:val="00761FA2"/>
    <w:rsid w:val="00762103"/>
    <w:rsid w:val="00762AFA"/>
    <w:rsid w:val="00762BE9"/>
    <w:rsid w:val="00763448"/>
    <w:rsid w:val="007634C0"/>
    <w:rsid w:val="00763898"/>
    <w:rsid w:val="00763A97"/>
    <w:rsid w:val="00764328"/>
    <w:rsid w:val="007643FC"/>
    <w:rsid w:val="00764552"/>
    <w:rsid w:val="00764913"/>
    <w:rsid w:val="00765407"/>
    <w:rsid w:val="00765891"/>
    <w:rsid w:val="0076602E"/>
    <w:rsid w:val="00766274"/>
    <w:rsid w:val="00766B8A"/>
    <w:rsid w:val="00766D2D"/>
    <w:rsid w:val="00767C51"/>
    <w:rsid w:val="00770BB7"/>
    <w:rsid w:val="00771144"/>
    <w:rsid w:val="00771439"/>
    <w:rsid w:val="00771758"/>
    <w:rsid w:val="0077183A"/>
    <w:rsid w:val="00771EAC"/>
    <w:rsid w:val="00772553"/>
    <w:rsid w:val="00772A26"/>
    <w:rsid w:val="00772CEA"/>
    <w:rsid w:val="007734DE"/>
    <w:rsid w:val="00773C45"/>
    <w:rsid w:val="00773D98"/>
    <w:rsid w:val="007741FC"/>
    <w:rsid w:val="00774F6D"/>
    <w:rsid w:val="00775045"/>
    <w:rsid w:val="00775602"/>
    <w:rsid w:val="00775976"/>
    <w:rsid w:val="00775A6B"/>
    <w:rsid w:val="00776961"/>
    <w:rsid w:val="00776E01"/>
    <w:rsid w:val="00777805"/>
    <w:rsid w:val="00780955"/>
    <w:rsid w:val="0078159C"/>
    <w:rsid w:val="00781D30"/>
    <w:rsid w:val="00782266"/>
    <w:rsid w:val="007822CE"/>
    <w:rsid w:val="0078242B"/>
    <w:rsid w:val="007824C0"/>
    <w:rsid w:val="00782ACE"/>
    <w:rsid w:val="00782B07"/>
    <w:rsid w:val="00782D0A"/>
    <w:rsid w:val="00782DB4"/>
    <w:rsid w:val="0078361B"/>
    <w:rsid w:val="007837B8"/>
    <w:rsid w:val="0078405C"/>
    <w:rsid w:val="00784309"/>
    <w:rsid w:val="0078435C"/>
    <w:rsid w:val="00784835"/>
    <w:rsid w:val="007849DD"/>
    <w:rsid w:val="007861E1"/>
    <w:rsid w:val="00786684"/>
    <w:rsid w:val="007868D8"/>
    <w:rsid w:val="007871E1"/>
    <w:rsid w:val="0078785D"/>
    <w:rsid w:val="00787A4A"/>
    <w:rsid w:val="007903B2"/>
    <w:rsid w:val="007903E0"/>
    <w:rsid w:val="00790844"/>
    <w:rsid w:val="00790A33"/>
    <w:rsid w:val="00790C6C"/>
    <w:rsid w:val="00790F1C"/>
    <w:rsid w:val="00791055"/>
    <w:rsid w:val="00791E6F"/>
    <w:rsid w:val="0079209E"/>
    <w:rsid w:val="007922C1"/>
    <w:rsid w:val="0079284D"/>
    <w:rsid w:val="00792A85"/>
    <w:rsid w:val="007936D5"/>
    <w:rsid w:val="007936FC"/>
    <w:rsid w:val="00793C42"/>
    <w:rsid w:val="00793CEB"/>
    <w:rsid w:val="00794B9D"/>
    <w:rsid w:val="00794EE3"/>
    <w:rsid w:val="007950D6"/>
    <w:rsid w:val="00795239"/>
    <w:rsid w:val="00795A0A"/>
    <w:rsid w:val="00795B86"/>
    <w:rsid w:val="00795C0D"/>
    <w:rsid w:val="00795D40"/>
    <w:rsid w:val="00796EE2"/>
    <w:rsid w:val="00797277"/>
    <w:rsid w:val="00797535"/>
    <w:rsid w:val="00797B1F"/>
    <w:rsid w:val="00797B23"/>
    <w:rsid w:val="00797BD3"/>
    <w:rsid w:val="007A1BA4"/>
    <w:rsid w:val="007A1DF7"/>
    <w:rsid w:val="007A2B10"/>
    <w:rsid w:val="007A3056"/>
    <w:rsid w:val="007A3B4A"/>
    <w:rsid w:val="007A41B1"/>
    <w:rsid w:val="007A44B0"/>
    <w:rsid w:val="007A486E"/>
    <w:rsid w:val="007A55BB"/>
    <w:rsid w:val="007A5725"/>
    <w:rsid w:val="007A5BF5"/>
    <w:rsid w:val="007A5E08"/>
    <w:rsid w:val="007A6215"/>
    <w:rsid w:val="007A6304"/>
    <w:rsid w:val="007A72EB"/>
    <w:rsid w:val="007A7625"/>
    <w:rsid w:val="007A764F"/>
    <w:rsid w:val="007A77EA"/>
    <w:rsid w:val="007A7B3D"/>
    <w:rsid w:val="007B1009"/>
    <w:rsid w:val="007B13A5"/>
    <w:rsid w:val="007B151B"/>
    <w:rsid w:val="007B1A98"/>
    <w:rsid w:val="007B2333"/>
    <w:rsid w:val="007B23C7"/>
    <w:rsid w:val="007B2B52"/>
    <w:rsid w:val="007B2EC6"/>
    <w:rsid w:val="007B327B"/>
    <w:rsid w:val="007B3555"/>
    <w:rsid w:val="007B375E"/>
    <w:rsid w:val="007B3A33"/>
    <w:rsid w:val="007B3B63"/>
    <w:rsid w:val="007B3F39"/>
    <w:rsid w:val="007B4105"/>
    <w:rsid w:val="007B4197"/>
    <w:rsid w:val="007B4658"/>
    <w:rsid w:val="007B4700"/>
    <w:rsid w:val="007B4AF8"/>
    <w:rsid w:val="007B4BF1"/>
    <w:rsid w:val="007B4DFA"/>
    <w:rsid w:val="007B4E0C"/>
    <w:rsid w:val="007B4FA8"/>
    <w:rsid w:val="007B53D2"/>
    <w:rsid w:val="007B5AE7"/>
    <w:rsid w:val="007B5B3D"/>
    <w:rsid w:val="007B5DB2"/>
    <w:rsid w:val="007B6127"/>
    <w:rsid w:val="007B6182"/>
    <w:rsid w:val="007B6284"/>
    <w:rsid w:val="007B63BC"/>
    <w:rsid w:val="007B79D6"/>
    <w:rsid w:val="007B7F2D"/>
    <w:rsid w:val="007C139C"/>
    <w:rsid w:val="007C1B14"/>
    <w:rsid w:val="007C1BA1"/>
    <w:rsid w:val="007C249B"/>
    <w:rsid w:val="007C27D8"/>
    <w:rsid w:val="007C2C41"/>
    <w:rsid w:val="007C2E0B"/>
    <w:rsid w:val="007C2FAB"/>
    <w:rsid w:val="007C3446"/>
    <w:rsid w:val="007C3C6D"/>
    <w:rsid w:val="007C40B9"/>
    <w:rsid w:val="007C417F"/>
    <w:rsid w:val="007C4326"/>
    <w:rsid w:val="007C46E6"/>
    <w:rsid w:val="007C52C5"/>
    <w:rsid w:val="007C53E9"/>
    <w:rsid w:val="007C5525"/>
    <w:rsid w:val="007C5838"/>
    <w:rsid w:val="007C5848"/>
    <w:rsid w:val="007C59A4"/>
    <w:rsid w:val="007C6253"/>
    <w:rsid w:val="007C6F6C"/>
    <w:rsid w:val="007C7288"/>
    <w:rsid w:val="007D02AD"/>
    <w:rsid w:val="007D0BD7"/>
    <w:rsid w:val="007D1A2B"/>
    <w:rsid w:val="007D20D4"/>
    <w:rsid w:val="007D2629"/>
    <w:rsid w:val="007D2A72"/>
    <w:rsid w:val="007D33B0"/>
    <w:rsid w:val="007D3898"/>
    <w:rsid w:val="007D3E92"/>
    <w:rsid w:val="007D3F68"/>
    <w:rsid w:val="007D3F7F"/>
    <w:rsid w:val="007D3FC2"/>
    <w:rsid w:val="007D46E2"/>
    <w:rsid w:val="007D54AF"/>
    <w:rsid w:val="007D65C4"/>
    <w:rsid w:val="007D6716"/>
    <w:rsid w:val="007D6AAA"/>
    <w:rsid w:val="007D6AEB"/>
    <w:rsid w:val="007D6C2A"/>
    <w:rsid w:val="007D716C"/>
    <w:rsid w:val="007D7227"/>
    <w:rsid w:val="007E0938"/>
    <w:rsid w:val="007E0AA7"/>
    <w:rsid w:val="007E1A3A"/>
    <w:rsid w:val="007E2199"/>
    <w:rsid w:val="007E2FB0"/>
    <w:rsid w:val="007E3625"/>
    <w:rsid w:val="007E3740"/>
    <w:rsid w:val="007E3BC5"/>
    <w:rsid w:val="007E3F71"/>
    <w:rsid w:val="007E4266"/>
    <w:rsid w:val="007E470D"/>
    <w:rsid w:val="007E4F71"/>
    <w:rsid w:val="007E5903"/>
    <w:rsid w:val="007E5C33"/>
    <w:rsid w:val="007E5FE9"/>
    <w:rsid w:val="007E65A8"/>
    <w:rsid w:val="007E6ED0"/>
    <w:rsid w:val="007E7A41"/>
    <w:rsid w:val="007E7BF7"/>
    <w:rsid w:val="007E7C16"/>
    <w:rsid w:val="007E7E45"/>
    <w:rsid w:val="007F06DF"/>
    <w:rsid w:val="007F0D33"/>
    <w:rsid w:val="007F0F88"/>
    <w:rsid w:val="007F12EE"/>
    <w:rsid w:val="007F2635"/>
    <w:rsid w:val="007F2690"/>
    <w:rsid w:val="007F2831"/>
    <w:rsid w:val="007F2AC7"/>
    <w:rsid w:val="007F34B0"/>
    <w:rsid w:val="007F58AB"/>
    <w:rsid w:val="007F5DC1"/>
    <w:rsid w:val="007F6892"/>
    <w:rsid w:val="007F7602"/>
    <w:rsid w:val="00800278"/>
    <w:rsid w:val="0080079B"/>
    <w:rsid w:val="008007C1"/>
    <w:rsid w:val="0080095F"/>
    <w:rsid w:val="0080096D"/>
    <w:rsid w:val="008018E4"/>
    <w:rsid w:val="008020E5"/>
    <w:rsid w:val="0080215D"/>
    <w:rsid w:val="00802326"/>
    <w:rsid w:val="008023B4"/>
    <w:rsid w:val="00802D42"/>
    <w:rsid w:val="00803490"/>
    <w:rsid w:val="008034B9"/>
    <w:rsid w:val="008045C1"/>
    <w:rsid w:val="00804792"/>
    <w:rsid w:val="00804845"/>
    <w:rsid w:val="00804D31"/>
    <w:rsid w:val="00804D5F"/>
    <w:rsid w:val="008057BB"/>
    <w:rsid w:val="00805E43"/>
    <w:rsid w:val="008060B2"/>
    <w:rsid w:val="0080629E"/>
    <w:rsid w:val="0080636E"/>
    <w:rsid w:val="00806734"/>
    <w:rsid w:val="00807E68"/>
    <w:rsid w:val="008100A9"/>
    <w:rsid w:val="008107A8"/>
    <w:rsid w:val="00810B7B"/>
    <w:rsid w:val="00810E48"/>
    <w:rsid w:val="00811386"/>
    <w:rsid w:val="008125C3"/>
    <w:rsid w:val="00812D19"/>
    <w:rsid w:val="00812D61"/>
    <w:rsid w:val="00812EDE"/>
    <w:rsid w:val="0081329F"/>
    <w:rsid w:val="00813BAE"/>
    <w:rsid w:val="00813E4C"/>
    <w:rsid w:val="00814C80"/>
    <w:rsid w:val="00815597"/>
    <w:rsid w:val="008159CF"/>
    <w:rsid w:val="00815FDB"/>
    <w:rsid w:val="008165FE"/>
    <w:rsid w:val="00816C63"/>
    <w:rsid w:val="00816EA7"/>
    <w:rsid w:val="00817A7C"/>
    <w:rsid w:val="00817AF5"/>
    <w:rsid w:val="00817F04"/>
    <w:rsid w:val="008206F3"/>
    <w:rsid w:val="0082071F"/>
    <w:rsid w:val="008219BF"/>
    <w:rsid w:val="00821E75"/>
    <w:rsid w:val="008221E9"/>
    <w:rsid w:val="008222B5"/>
    <w:rsid w:val="008223B5"/>
    <w:rsid w:val="00822758"/>
    <w:rsid w:val="00822878"/>
    <w:rsid w:val="0082382F"/>
    <w:rsid w:val="008239E8"/>
    <w:rsid w:val="00823FBA"/>
    <w:rsid w:val="0082412F"/>
    <w:rsid w:val="00824DDE"/>
    <w:rsid w:val="00825165"/>
    <w:rsid w:val="00825D8A"/>
    <w:rsid w:val="008264F7"/>
    <w:rsid w:val="008303D5"/>
    <w:rsid w:val="00830A5B"/>
    <w:rsid w:val="00831097"/>
    <w:rsid w:val="0083128D"/>
    <w:rsid w:val="00831467"/>
    <w:rsid w:val="0083232B"/>
    <w:rsid w:val="0083260E"/>
    <w:rsid w:val="00833530"/>
    <w:rsid w:val="00835036"/>
    <w:rsid w:val="00835085"/>
    <w:rsid w:val="008352B0"/>
    <w:rsid w:val="008356D1"/>
    <w:rsid w:val="00835DE0"/>
    <w:rsid w:val="00836318"/>
    <w:rsid w:val="00836346"/>
    <w:rsid w:val="00836A8A"/>
    <w:rsid w:val="00836E93"/>
    <w:rsid w:val="00837913"/>
    <w:rsid w:val="00837B59"/>
    <w:rsid w:val="008402F1"/>
    <w:rsid w:val="008408DE"/>
    <w:rsid w:val="00840B68"/>
    <w:rsid w:val="00840D8E"/>
    <w:rsid w:val="00840F55"/>
    <w:rsid w:val="00841058"/>
    <w:rsid w:val="00841257"/>
    <w:rsid w:val="00841FF5"/>
    <w:rsid w:val="0084239D"/>
    <w:rsid w:val="0084252D"/>
    <w:rsid w:val="00842804"/>
    <w:rsid w:val="0084281F"/>
    <w:rsid w:val="00842CF6"/>
    <w:rsid w:val="0084358F"/>
    <w:rsid w:val="00843B28"/>
    <w:rsid w:val="00843E3B"/>
    <w:rsid w:val="00844525"/>
    <w:rsid w:val="008447FD"/>
    <w:rsid w:val="00844C4F"/>
    <w:rsid w:val="00844EE8"/>
    <w:rsid w:val="0084512E"/>
    <w:rsid w:val="0084578D"/>
    <w:rsid w:val="00846924"/>
    <w:rsid w:val="00846D6C"/>
    <w:rsid w:val="00847316"/>
    <w:rsid w:val="008478AB"/>
    <w:rsid w:val="008479DC"/>
    <w:rsid w:val="00847CAA"/>
    <w:rsid w:val="008508B5"/>
    <w:rsid w:val="008508DC"/>
    <w:rsid w:val="0085108C"/>
    <w:rsid w:val="008510AA"/>
    <w:rsid w:val="008513EC"/>
    <w:rsid w:val="00851402"/>
    <w:rsid w:val="0085166C"/>
    <w:rsid w:val="008523AA"/>
    <w:rsid w:val="00852429"/>
    <w:rsid w:val="008527B2"/>
    <w:rsid w:val="00853C66"/>
    <w:rsid w:val="00854986"/>
    <w:rsid w:val="008549BA"/>
    <w:rsid w:val="00854D66"/>
    <w:rsid w:val="00855654"/>
    <w:rsid w:val="008563B4"/>
    <w:rsid w:val="008566A0"/>
    <w:rsid w:val="00856929"/>
    <w:rsid w:val="00856DDE"/>
    <w:rsid w:val="00856F44"/>
    <w:rsid w:val="00857102"/>
    <w:rsid w:val="00857259"/>
    <w:rsid w:val="008573B9"/>
    <w:rsid w:val="00857A52"/>
    <w:rsid w:val="00857A78"/>
    <w:rsid w:val="00857AAA"/>
    <w:rsid w:val="00857EB6"/>
    <w:rsid w:val="008605BA"/>
    <w:rsid w:val="0086080D"/>
    <w:rsid w:val="00861D74"/>
    <w:rsid w:val="00861E86"/>
    <w:rsid w:val="008620F0"/>
    <w:rsid w:val="00862C8B"/>
    <w:rsid w:val="00862D53"/>
    <w:rsid w:val="00863E0E"/>
    <w:rsid w:val="008645C0"/>
    <w:rsid w:val="008646CE"/>
    <w:rsid w:val="00864A29"/>
    <w:rsid w:val="00864ADE"/>
    <w:rsid w:val="00864FEA"/>
    <w:rsid w:val="0086544E"/>
    <w:rsid w:val="00865EB3"/>
    <w:rsid w:val="00865EB6"/>
    <w:rsid w:val="008663E6"/>
    <w:rsid w:val="008673A4"/>
    <w:rsid w:val="00867AF3"/>
    <w:rsid w:val="00870B62"/>
    <w:rsid w:val="00870DED"/>
    <w:rsid w:val="00870F77"/>
    <w:rsid w:val="00871D8E"/>
    <w:rsid w:val="0087261D"/>
    <w:rsid w:val="00872809"/>
    <w:rsid w:val="0087435E"/>
    <w:rsid w:val="0087442B"/>
    <w:rsid w:val="008744D5"/>
    <w:rsid w:val="00874B89"/>
    <w:rsid w:val="00875E87"/>
    <w:rsid w:val="00876BE2"/>
    <w:rsid w:val="00876D4D"/>
    <w:rsid w:val="00877643"/>
    <w:rsid w:val="0088018E"/>
    <w:rsid w:val="008801D8"/>
    <w:rsid w:val="00880987"/>
    <w:rsid w:val="00881C2F"/>
    <w:rsid w:val="00881CBB"/>
    <w:rsid w:val="00882352"/>
    <w:rsid w:val="00883527"/>
    <w:rsid w:val="00883581"/>
    <w:rsid w:val="00883EEF"/>
    <w:rsid w:val="008845F3"/>
    <w:rsid w:val="0088473E"/>
    <w:rsid w:val="00885255"/>
    <w:rsid w:val="0088682B"/>
    <w:rsid w:val="008868F6"/>
    <w:rsid w:val="00886CB3"/>
    <w:rsid w:val="00887401"/>
    <w:rsid w:val="0088753D"/>
    <w:rsid w:val="00887788"/>
    <w:rsid w:val="00887AF1"/>
    <w:rsid w:val="00887E76"/>
    <w:rsid w:val="00890104"/>
    <w:rsid w:val="008903C7"/>
    <w:rsid w:val="00890A72"/>
    <w:rsid w:val="00890A9B"/>
    <w:rsid w:val="00890D82"/>
    <w:rsid w:val="00891117"/>
    <w:rsid w:val="0089153D"/>
    <w:rsid w:val="00891B29"/>
    <w:rsid w:val="00891B74"/>
    <w:rsid w:val="00891FC1"/>
    <w:rsid w:val="0089253E"/>
    <w:rsid w:val="00892D03"/>
    <w:rsid w:val="00893D41"/>
    <w:rsid w:val="00894D40"/>
    <w:rsid w:val="008953F0"/>
    <w:rsid w:val="00895584"/>
    <w:rsid w:val="008955DC"/>
    <w:rsid w:val="00895846"/>
    <w:rsid w:val="00895885"/>
    <w:rsid w:val="00895A66"/>
    <w:rsid w:val="00895AB7"/>
    <w:rsid w:val="008967D1"/>
    <w:rsid w:val="00896B78"/>
    <w:rsid w:val="008A09F0"/>
    <w:rsid w:val="008A0CEA"/>
    <w:rsid w:val="008A1199"/>
    <w:rsid w:val="008A1404"/>
    <w:rsid w:val="008A201D"/>
    <w:rsid w:val="008A219A"/>
    <w:rsid w:val="008A244C"/>
    <w:rsid w:val="008A2539"/>
    <w:rsid w:val="008A353F"/>
    <w:rsid w:val="008A3983"/>
    <w:rsid w:val="008A3A55"/>
    <w:rsid w:val="008A3B60"/>
    <w:rsid w:val="008A3E52"/>
    <w:rsid w:val="008A412B"/>
    <w:rsid w:val="008A4338"/>
    <w:rsid w:val="008A4829"/>
    <w:rsid w:val="008A4C35"/>
    <w:rsid w:val="008A4EC3"/>
    <w:rsid w:val="008A50AB"/>
    <w:rsid w:val="008A63CC"/>
    <w:rsid w:val="008A67DC"/>
    <w:rsid w:val="008A747F"/>
    <w:rsid w:val="008A7E88"/>
    <w:rsid w:val="008B024C"/>
    <w:rsid w:val="008B04BE"/>
    <w:rsid w:val="008B07D9"/>
    <w:rsid w:val="008B0C9D"/>
    <w:rsid w:val="008B0D59"/>
    <w:rsid w:val="008B0FB9"/>
    <w:rsid w:val="008B14AC"/>
    <w:rsid w:val="008B20E7"/>
    <w:rsid w:val="008B26CB"/>
    <w:rsid w:val="008B2A60"/>
    <w:rsid w:val="008B2DD2"/>
    <w:rsid w:val="008B3A4E"/>
    <w:rsid w:val="008B3F3D"/>
    <w:rsid w:val="008B3F82"/>
    <w:rsid w:val="008B4246"/>
    <w:rsid w:val="008B4571"/>
    <w:rsid w:val="008B4954"/>
    <w:rsid w:val="008B5172"/>
    <w:rsid w:val="008B5C14"/>
    <w:rsid w:val="008B6A93"/>
    <w:rsid w:val="008B6CB9"/>
    <w:rsid w:val="008B7023"/>
    <w:rsid w:val="008B7963"/>
    <w:rsid w:val="008B7AD4"/>
    <w:rsid w:val="008C0474"/>
    <w:rsid w:val="008C061A"/>
    <w:rsid w:val="008C09AA"/>
    <w:rsid w:val="008C13C1"/>
    <w:rsid w:val="008C16BE"/>
    <w:rsid w:val="008C1B6B"/>
    <w:rsid w:val="008C1E2C"/>
    <w:rsid w:val="008C2300"/>
    <w:rsid w:val="008C3356"/>
    <w:rsid w:val="008C3781"/>
    <w:rsid w:val="008C3D2B"/>
    <w:rsid w:val="008C49C1"/>
    <w:rsid w:val="008C4AF0"/>
    <w:rsid w:val="008C4C79"/>
    <w:rsid w:val="008C52B9"/>
    <w:rsid w:val="008C5EF0"/>
    <w:rsid w:val="008C6613"/>
    <w:rsid w:val="008C79C9"/>
    <w:rsid w:val="008C7CBB"/>
    <w:rsid w:val="008C7DA1"/>
    <w:rsid w:val="008C7EDC"/>
    <w:rsid w:val="008C7F18"/>
    <w:rsid w:val="008D026B"/>
    <w:rsid w:val="008D02DC"/>
    <w:rsid w:val="008D0BBE"/>
    <w:rsid w:val="008D1106"/>
    <w:rsid w:val="008D1239"/>
    <w:rsid w:val="008D13CB"/>
    <w:rsid w:val="008D14E2"/>
    <w:rsid w:val="008D1ED4"/>
    <w:rsid w:val="008D2340"/>
    <w:rsid w:val="008D24AA"/>
    <w:rsid w:val="008D2A5E"/>
    <w:rsid w:val="008D3487"/>
    <w:rsid w:val="008D3837"/>
    <w:rsid w:val="008D4066"/>
    <w:rsid w:val="008D4217"/>
    <w:rsid w:val="008D45F6"/>
    <w:rsid w:val="008D4669"/>
    <w:rsid w:val="008D50E4"/>
    <w:rsid w:val="008D5518"/>
    <w:rsid w:val="008D6085"/>
    <w:rsid w:val="008D6148"/>
    <w:rsid w:val="008D644B"/>
    <w:rsid w:val="008D681A"/>
    <w:rsid w:val="008D68A3"/>
    <w:rsid w:val="008D6F78"/>
    <w:rsid w:val="008D7C22"/>
    <w:rsid w:val="008D7FA0"/>
    <w:rsid w:val="008E017D"/>
    <w:rsid w:val="008E04BF"/>
    <w:rsid w:val="008E0B28"/>
    <w:rsid w:val="008E0B8C"/>
    <w:rsid w:val="008E17E3"/>
    <w:rsid w:val="008E1F20"/>
    <w:rsid w:val="008E2297"/>
    <w:rsid w:val="008E26B8"/>
    <w:rsid w:val="008E28B2"/>
    <w:rsid w:val="008E2DDA"/>
    <w:rsid w:val="008E2FA0"/>
    <w:rsid w:val="008E3A7D"/>
    <w:rsid w:val="008E3E40"/>
    <w:rsid w:val="008E4472"/>
    <w:rsid w:val="008E4495"/>
    <w:rsid w:val="008E4921"/>
    <w:rsid w:val="008E4F9B"/>
    <w:rsid w:val="008E54B4"/>
    <w:rsid w:val="008E54F9"/>
    <w:rsid w:val="008E5F55"/>
    <w:rsid w:val="008E6504"/>
    <w:rsid w:val="008E668F"/>
    <w:rsid w:val="008E7032"/>
    <w:rsid w:val="008E72FA"/>
    <w:rsid w:val="008F02E6"/>
    <w:rsid w:val="008F06FF"/>
    <w:rsid w:val="008F07A1"/>
    <w:rsid w:val="008F2095"/>
    <w:rsid w:val="008F280F"/>
    <w:rsid w:val="008F2AD4"/>
    <w:rsid w:val="008F2BC7"/>
    <w:rsid w:val="008F3964"/>
    <w:rsid w:val="008F4771"/>
    <w:rsid w:val="008F4F42"/>
    <w:rsid w:val="008F513F"/>
    <w:rsid w:val="008F5969"/>
    <w:rsid w:val="008F5E3A"/>
    <w:rsid w:val="008F6817"/>
    <w:rsid w:val="008F6D7A"/>
    <w:rsid w:val="008F71E7"/>
    <w:rsid w:val="008F76C3"/>
    <w:rsid w:val="00900317"/>
    <w:rsid w:val="0090066B"/>
    <w:rsid w:val="009006F5"/>
    <w:rsid w:val="00900B1E"/>
    <w:rsid w:val="009012AD"/>
    <w:rsid w:val="00901645"/>
    <w:rsid w:val="00901779"/>
    <w:rsid w:val="00901929"/>
    <w:rsid w:val="00902542"/>
    <w:rsid w:val="009025B2"/>
    <w:rsid w:val="0090295B"/>
    <w:rsid w:val="009035C4"/>
    <w:rsid w:val="009037D0"/>
    <w:rsid w:val="00903AD1"/>
    <w:rsid w:val="00903F50"/>
    <w:rsid w:val="00903FA3"/>
    <w:rsid w:val="00904A63"/>
    <w:rsid w:val="00904EB0"/>
    <w:rsid w:val="00904EBC"/>
    <w:rsid w:val="00905CBF"/>
    <w:rsid w:val="00906912"/>
    <w:rsid w:val="00906DA3"/>
    <w:rsid w:val="00906DC6"/>
    <w:rsid w:val="009110A8"/>
    <w:rsid w:val="00911272"/>
    <w:rsid w:val="009116E6"/>
    <w:rsid w:val="00911767"/>
    <w:rsid w:val="0091190C"/>
    <w:rsid w:val="009121C4"/>
    <w:rsid w:val="00912C60"/>
    <w:rsid w:val="00912F55"/>
    <w:rsid w:val="009130F9"/>
    <w:rsid w:val="009161F4"/>
    <w:rsid w:val="00916622"/>
    <w:rsid w:val="00916738"/>
    <w:rsid w:val="009168BC"/>
    <w:rsid w:val="00916D57"/>
    <w:rsid w:val="00917934"/>
    <w:rsid w:val="00917D76"/>
    <w:rsid w:val="009204A0"/>
    <w:rsid w:val="00920D42"/>
    <w:rsid w:val="00921350"/>
    <w:rsid w:val="009215E5"/>
    <w:rsid w:val="009216FF"/>
    <w:rsid w:val="0092272C"/>
    <w:rsid w:val="00923082"/>
    <w:rsid w:val="00923A97"/>
    <w:rsid w:val="00923AFA"/>
    <w:rsid w:val="00923B90"/>
    <w:rsid w:val="00923D85"/>
    <w:rsid w:val="00923EF8"/>
    <w:rsid w:val="009246FB"/>
    <w:rsid w:val="009254AF"/>
    <w:rsid w:val="00925B26"/>
    <w:rsid w:val="00926512"/>
    <w:rsid w:val="00926A76"/>
    <w:rsid w:val="00926E5B"/>
    <w:rsid w:val="00930388"/>
    <w:rsid w:val="0093070A"/>
    <w:rsid w:val="009309B1"/>
    <w:rsid w:val="00930EC2"/>
    <w:rsid w:val="00931060"/>
    <w:rsid w:val="0093138D"/>
    <w:rsid w:val="009318BB"/>
    <w:rsid w:val="00931A20"/>
    <w:rsid w:val="00931F1A"/>
    <w:rsid w:val="00932552"/>
    <w:rsid w:val="009327FE"/>
    <w:rsid w:val="00932D5D"/>
    <w:rsid w:val="009333DE"/>
    <w:rsid w:val="009337BC"/>
    <w:rsid w:val="00933E17"/>
    <w:rsid w:val="0093488B"/>
    <w:rsid w:val="009354BD"/>
    <w:rsid w:val="00935FFC"/>
    <w:rsid w:val="009362B9"/>
    <w:rsid w:val="009369A3"/>
    <w:rsid w:val="00936F40"/>
    <w:rsid w:val="00936F65"/>
    <w:rsid w:val="009377F8"/>
    <w:rsid w:val="0094048B"/>
    <w:rsid w:val="009410A9"/>
    <w:rsid w:val="0094138A"/>
    <w:rsid w:val="009418C2"/>
    <w:rsid w:val="009422FA"/>
    <w:rsid w:val="009423BE"/>
    <w:rsid w:val="00942676"/>
    <w:rsid w:val="0094280F"/>
    <w:rsid w:val="00942F70"/>
    <w:rsid w:val="00942FE2"/>
    <w:rsid w:val="00943421"/>
    <w:rsid w:val="00943782"/>
    <w:rsid w:val="00943C35"/>
    <w:rsid w:val="00944447"/>
    <w:rsid w:val="0094486B"/>
    <w:rsid w:val="00944E30"/>
    <w:rsid w:val="009451C7"/>
    <w:rsid w:val="009453B1"/>
    <w:rsid w:val="00945787"/>
    <w:rsid w:val="00945B6B"/>
    <w:rsid w:val="00945C92"/>
    <w:rsid w:val="00945DD6"/>
    <w:rsid w:val="00945EE4"/>
    <w:rsid w:val="00946316"/>
    <w:rsid w:val="0094681B"/>
    <w:rsid w:val="00946C5D"/>
    <w:rsid w:val="00951F1A"/>
    <w:rsid w:val="00952138"/>
    <w:rsid w:val="009530C0"/>
    <w:rsid w:val="00953919"/>
    <w:rsid w:val="00953C80"/>
    <w:rsid w:val="00953D2D"/>
    <w:rsid w:val="00953E8F"/>
    <w:rsid w:val="00954052"/>
    <w:rsid w:val="009540BE"/>
    <w:rsid w:val="00954530"/>
    <w:rsid w:val="00954B99"/>
    <w:rsid w:val="009550CD"/>
    <w:rsid w:val="009559CB"/>
    <w:rsid w:val="00956139"/>
    <w:rsid w:val="00956581"/>
    <w:rsid w:val="0095667E"/>
    <w:rsid w:val="0095692B"/>
    <w:rsid w:val="00956CBD"/>
    <w:rsid w:val="00956DFE"/>
    <w:rsid w:val="00956FE6"/>
    <w:rsid w:val="00957993"/>
    <w:rsid w:val="009604B2"/>
    <w:rsid w:val="00960710"/>
    <w:rsid w:val="00960F4C"/>
    <w:rsid w:val="00962290"/>
    <w:rsid w:val="009622E8"/>
    <w:rsid w:val="00962464"/>
    <w:rsid w:val="009626F2"/>
    <w:rsid w:val="0096347D"/>
    <w:rsid w:val="009645D4"/>
    <w:rsid w:val="009645F8"/>
    <w:rsid w:val="00964CC9"/>
    <w:rsid w:val="00964E52"/>
    <w:rsid w:val="009658CA"/>
    <w:rsid w:val="00965977"/>
    <w:rsid w:val="00965C6D"/>
    <w:rsid w:val="00966194"/>
    <w:rsid w:val="00966B3A"/>
    <w:rsid w:val="0096722D"/>
    <w:rsid w:val="009676F2"/>
    <w:rsid w:val="00970218"/>
    <w:rsid w:val="00970AFE"/>
    <w:rsid w:val="00970D40"/>
    <w:rsid w:val="0097135B"/>
    <w:rsid w:val="00971A13"/>
    <w:rsid w:val="0097256A"/>
    <w:rsid w:val="009725C7"/>
    <w:rsid w:val="00972A81"/>
    <w:rsid w:val="00972EFA"/>
    <w:rsid w:val="00972F34"/>
    <w:rsid w:val="009730AB"/>
    <w:rsid w:val="00974598"/>
    <w:rsid w:val="00975322"/>
    <w:rsid w:val="009755A4"/>
    <w:rsid w:val="0097680D"/>
    <w:rsid w:val="00976BD6"/>
    <w:rsid w:val="00976D40"/>
    <w:rsid w:val="00976EC5"/>
    <w:rsid w:val="00977341"/>
    <w:rsid w:val="009801EC"/>
    <w:rsid w:val="0098064F"/>
    <w:rsid w:val="00980FA7"/>
    <w:rsid w:val="00981710"/>
    <w:rsid w:val="0098175A"/>
    <w:rsid w:val="009817C2"/>
    <w:rsid w:val="00981D59"/>
    <w:rsid w:val="009827B1"/>
    <w:rsid w:val="009828BB"/>
    <w:rsid w:val="009830AB"/>
    <w:rsid w:val="00984121"/>
    <w:rsid w:val="0098429E"/>
    <w:rsid w:val="00984673"/>
    <w:rsid w:val="009847AC"/>
    <w:rsid w:val="009849D1"/>
    <w:rsid w:val="00984AC4"/>
    <w:rsid w:val="00984CE9"/>
    <w:rsid w:val="00984E83"/>
    <w:rsid w:val="00985480"/>
    <w:rsid w:val="0098632E"/>
    <w:rsid w:val="0098674B"/>
    <w:rsid w:val="0098718B"/>
    <w:rsid w:val="0098719F"/>
    <w:rsid w:val="0098726D"/>
    <w:rsid w:val="0098761E"/>
    <w:rsid w:val="0098764D"/>
    <w:rsid w:val="0098775B"/>
    <w:rsid w:val="00987847"/>
    <w:rsid w:val="00987F66"/>
    <w:rsid w:val="0099153E"/>
    <w:rsid w:val="0099163E"/>
    <w:rsid w:val="00991C28"/>
    <w:rsid w:val="009925FA"/>
    <w:rsid w:val="009927D6"/>
    <w:rsid w:val="009929F2"/>
    <w:rsid w:val="009932A6"/>
    <w:rsid w:val="009932FB"/>
    <w:rsid w:val="00993BEB"/>
    <w:rsid w:val="00993E09"/>
    <w:rsid w:val="00994096"/>
    <w:rsid w:val="009944D7"/>
    <w:rsid w:val="00994660"/>
    <w:rsid w:val="0099475F"/>
    <w:rsid w:val="00994B4C"/>
    <w:rsid w:val="00994D1F"/>
    <w:rsid w:val="00995143"/>
    <w:rsid w:val="0099522A"/>
    <w:rsid w:val="009953F3"/>
    <w:rsid w:val="00995BB5"/>
    <w:rsid w:val="00995F56"/>
    <w:rsid w:val="00996071"/>
    <w:rsid w:val="00996534"/>
    <w:rsid w:val="00996777"/>
    <w:rsid w:val="0099679A"/>
    <w:rsid w:val="00996BDF"/>
    <w:rsid w:val="00997071"/>
    <w:rsid w:val="0099719F"/>
    <w:rsid w:val="00997396"/>
    <w:rsid w:val="00997C7A"/>
    <w:rsid w:val="00997D80"/>
    <w:rsid w:val="00997EA3"/>
    <w:rsid w:val="009A0399"/>
    <w:rsid w:val="009A097D"/>
    <w:rsid w:val="009A09F6"/>
    <w:rsid w:val="009A0ED9"/>
    <w:rsid w:val="009A1D3D"/>
    <w:rsid w:val="009A2154"/>
    <w:rsid w:val="009A2353"/>
    <w:rsid w:val="009A23D9"/>
    <w:rsid w:val="009A4023"/>
    <w:rsid w:val="009A447E"/>
    <w:rsid w:val="009A471F"/>
    <w:rsid w:val="009A4939"/>
    <w:rsid w:val="009A56E2"/>
    <w:rsid w:val="009A572B"/>
    <w:rsid w:val="009A5C70"/>
    <w:rsid w:val="009A634E"/>
    <w:rsid w:val="009A6A82"/>
    <w:rsid w:val="009A6F03"/>
    <w:rsid w:val="009A7506"/>
    <w:rsid w:val="009A7955"/>
    <w:rsid w:val="009A7A8F"/>
    <w:rsid w:val="009A7C9A"/>
    <w:rsid w:val="009B0129"/>
    <w:rsid w:val="009B0560"/>
    <w:rsid w:val="009B1045"/>
    <w:rsid w:val="009B1335"/>
    <w:rsid w:val="009B1A1C"/>
    <w:rsid w:val="009B1BB9"/>
    <w:rsid w:val="009B2141"/>
    <w:rsid w:val="009B2331"/>
    <w:rsid w:val="009B284B"/>
    <w:rsid w:val="009B28B3"/>
    <w:rsid w:val="009B2BA3"/>
    <w:rsid w:val="009B2C2A"/>
    <w:rsid w:val="009B325D"/>
    <w:rsid w:val="009B327F"/>
    <w:rsid w:val="009B3469"/>
    <w:rsid w:val="009B34A5"/>
    <w:rsid w:val="009B3973"/>
    <w:rsid w:val="009B57D7"/>
    <w:rsid w:val="009B591B"/>
    <w:rsid w:val="009B59FC"/>
    <w:rsid w:val="009B7831"/>
    <w:rsid w:val="009B7BF5"/>
    <w:rsid w:val="009C04B7"/>
    <w:rsid w:val="009C055C"/>
    <w:rsid w:val="009C08AA"/>
    <w:rsid w:val="009C10F4"/>
    <w:rsid w:val="009C1367"/>
    <w:rsid w:val="009C17CC"/>
    <w:rsid w:val="009C19EA"/>
    <w:rsid w:val="009C26C8"/>
    <w:rsid w:val="009C27DF"/>
    <w:rsid w:val="009C2EF0"/>
    <w:rsid w:val="009C3591"/>
    <w:rsid w:val="009C3A2F"/>
    <w:rsid w:val="009C43FD"/>
    <w:rsid w:val="009C64F2"/>
    <w:rsid w:val="009C6531"/>
    <w:rsid w:val="009C6C63"/>
    <w:rsid w:val="009C7109"/>
    <w:rsid w:val="009C762A"/>
    <w:rsid w:val="009C7878"/>
    <w:rsid w:val="009C7FCA"/>
    <w:rsid w:val="009D0095"/>
    <w:rsid w:val="009D04B5"/>
    <w:rsid w:val="009D062C"/>
    <w:rsid w:val="009D0A0A"/>
    <w:rsid w:val="009D0C2C"/>
    <w:rsid w:val="009D12F7"/>
    <w:rsid w:val="009D13E9"/>
    <w:rsid w:val="009D1598"/>
    <w:rsid w:val="009D1709"/>
    <w:rsid w:val="009D2B9D"/>
    <w:rsid w:val="009D310E"/>
    <w:rsid w:val="009D312D"/>
    <w:rsid w:val="009D3A52"/>
    <w:rsid w:val="009D3B28"/>
    <w:rsid w:val="009D3CD8"/>
    <w:rsid w:val="009D4397"/>
    <w:rsid w:val="009D4659"/>
    <w:rsid w:val="009D484E"/>
    <w:rsid w:val="009D562D"/>
    <w:rsid w:val="009D6106"/>
    <w:rsid w:val="009D633D"/>
    <w:rsid w:val="009D688B"/>
    <w:rsid w:val="009D68D0"/>
    <w:rsid w:val="009D6C54"/>
    <w:rsid w:val="009D6F31"/>
    <w:rsid w:val="009D7016"/>
    <w:rsid w:val="009D730D"/>
    <w:rsid w:val="009D7697"/>
    <w:rsid w:val="009E02E4"/>
    <w:rsid w:val="009E1022"/>
    <w:rsid w:val="009E1438"/>
    <w:rsid w:val="009E146A"/>
    <w:rsid w:val="009E29C4"/>
    <w:rsid w:val="009E31BE"/>
    <w:rsid w:val="009E5315"/>
    <w:rsid w:val="009E54B9"/>
    <w:rsid w:val="009E56A6"/>
    <w:rsid w:val="009E5A6A"/>
    <w:rsid w:val="009E6A8F"/>
    <w:rsid w:val="009E6C09"/>
    <w:rsid w:val="009E705E"/>
    <w:rsid w:val="009E73D2"/>
    <w:rsid w:val="009E7FF6"/>
    <w:rsid w:val="009F008F"/>
    <w:rsid w:val="009F033F"/>
    <w:rsid w:val="009F03E1"/>
    <w:rsid w:val="009F06D3"/>
    <w:rsid w:val="009F099D"/>
    <w:rsid w:val="009F186C"/>
    <w:rsid w:val="009F1BB3"/>
    <w:rsid w:val="009F1D0E"/>
    <w:rsid w:val="009F1D81"/>
    <w:rsid w:val="009F1F29"/>
    <w:rsid w:val="009F2870"/>
    <w:rsid w:val="009F2AC0"/>
    <w:rsid w:val="009F3252"/>
    <w:rsid w:val="009F33EE"/>
    <w:rsid w:val="009F35EB"/>
    <w:rsid w:val="009F3D33"/>
    <w:rsid w:val="009F3D61"/>
    <w:rsid w:val="009F4429"/>
    <w:rsid w:val="009F4BCC"/>
    <w:rsid w:val="009F58B7"/>
    <w:rsid w:val="009F5980"/>
    <w:rsid w:val="009F6511"/>
    <w:rsid w:val="009F6E96"/>
    <w:rsid w:val="009F767C"/>
    <w:rsid w:val="009F771A"/>
    <w:rsid w:val="009F7B4F"/>
    <w:rsid w:val="00A00091"/>
    <w:rsid w:val="00A0074A"/>
    <w:rsid w:val="00A01680"/>
    <w:rsid w:val="00A022D6"/>
    <w:rsid w:val="00A025D2"/>
    <w:rsid w:val="00A034A6"/>
    <w:rsid w:val="00A0397C"/>
    <w:rsid w:val="00A04DFD"/>
    <w:rsid w:val="00A05049"/>
    <w:rsid w:val="00A0541A"/>
    <w:rsid w:val="00A05451"/>
    <w:rsid w:val="00A05641"/>
    <w:rsid w:val="00A057BC"/>
    <w:rsid w:val="00A05D19"/>
    <w:rsid w:val="00A062A8"/>
    <w:rsid w:val="00A06CB8"/>
    <w:rsid w:val="00A06E71"/>
    <w:rsid w:val="00A07869"/>
    <w:rsid w:val="00A07878"/>
    <w:rsid w:val="00A07FB0"/>
    <w:rsid w:val="00A101DC"/>
    <w:rsid w:val="00A10380"/>
    <w:rsid w:val="00A103E3"/>
    <w:rsid w:val="00A1050D"/>
    <w:rsid w:val="00A11A7B"/>
    <w:rsid w:val="00A11B68"/>
    <w:rsid w:val="00A11C38"/>
    <w:rsid w:val="00A120DC"/>
    <w:rsid w:val="00A130CA"/>
    <w:rsid w:val="00A130DF"/>
    <w:rsid w:val="00A136ED"/>
    <w:rsid w:val="00A13940"/>
    <w:rsid w:val="00A13D74"/>
    <w:rsid w:val="00A13D9E"/>
    <w:rsid w:val="00A13DE3"/>
    <w:rsid w:val="00A13F3F"/>
    <w:rsid w:val="00A149D3"/>
    <w:rsid w:val="00A1559C"/>
    <w:rsid w:val="00A1597C"/>
    <w:rsid w:val="00A15E65"/>
    <w:rsid w:val="00A1627D"/>
    <w:rsid w:val="00A16873"/>
    <w:rsid w:val="00A16D1A"/>
    <w:rsid w:val="00A179E2"/>
    <w:rsid w:val="00A203CD"/>
    <w:rsid w:val="00A21130"/>
    <w:rsid w:val="00A2114A"/>
    <w:rsid w:val="00A2141A"/>
    <w:rsid w:val="00A217E0"/>
    <w:rsid w:val="00A21EFD"/>
    <w:rsid w:val="00A21F74"/>
    <w:rsid w:val="00A223C7"/>
    <w:rsid w:val="00A22431"/>
    <w:rsid w:val="00A237FB"/>
    <w:rsid w:val="00A241D4"/>
    <w:rsid w:val="00A24285"/>
    <w:rsid w:val="00A24855"/>
    <w:rsid w:val="00A24EFB"/>
    <w:rsid w:val="00A2522A"/>
    <w:rsid w:val="00A25471"/>
    <w:rsid w:val="00A2582A"/>
    <w:rsid w:val="00A25AF4"/>
    <w:rsid w:val="00A25BA8"/>
    <w:rsid w:val="00A25FF1"/>
    <w:rsid w:val="00A2607D"/>
    <w:rsid w:val="00A2650C"/>
    <w:rsid w:val="00A27601"/>
    <w:rsid w:val="00A27608"/>
    <w:rsid w:val="00A27996"/>
    <w:rsid w:val="00A279E6"/>
    <w:rsid w:val="00A3029A"/>
    <w:rsid w:val="00A30302"/>
    <w:rsid w:val="00A303E8"/>
    <w:rsid w:val="00A3067B"/>
    <w:rsid w:val="00A3159F"/>
    <w:rsid w:val="00A31BDE"/>
    <w:rsid w:val="00A32481"/>
    <w:rsid w:val="00A32E64"/>
    <w:rsid w:val="00A33976"/>
    <w:rsid w:val="00A33AB2"/>
    <w:rsid w:val="00A33D93"/>
    <w:rsid w:val="00A3401D"/>
    <w:rsid w:val="00A34D7B"/>
    <w:rsid w:val="00A357CC"/>
    <w:rsid w:val="00A359E8"/>
    <w:rsid w:val="00A35A05"/>
    <w:rsid w:val="00A35C64"/>
    <w:rsid w:val="00A35CAC"/>
    <w:rsid w:val="00A36A1A"/>
    <w:rsid w:val="00A37471"/>
    <w:rsid w:val="00A37A7D"/>
    <w:rsid w:val="00A37B65"/>
    <w:rsid w:val="00A37BA3"/>
    <w:rsid w:val="00A40895"/>
    <w:rsid w:val="00A40ABF"/>
    <w:rsid w:val="00A40C28"/>
    <w:rsid w:val="00A41073"/>
    <w:rsid w:val="00A41335"/>
    <w:rsid w:val="00A41C75"/>
    <w:rsid w:val="00A41EFB"/>
    <w:rsid w:val="00A4271E"/>
    <w:rsid w:val="00A43A24"/>
    <w:rsid w:val="00A43DEB"/>
    <w:rsid w:val="00A440B5"/>
    <w:rsid w:val="00A446CC"/>
    <w:rsid w:val="00A464F5"/>
    <w:rsid w:val="00A46A10"/>
    <w:rsid w:val="00A46E4B"/>
    <w:rsid w:val="00A470D6"/>
    <w:rsid w:val="00A470E0"/>
    <w:rsid w:val="00A471AB"/>
    <w:rsid w:val="00A47675"/>
    <w:rsid w:val="00A4784F"/>
    <w:rsid w:val="00A47989"/>
    <w:rsid w:val="00A47E08"/>
    <w:rsid w:val="00A47F22"/>
    <w:rsid w:val="00A50274"/>
    <w:rsid w:val="00A50790"/>
    <w:rsid w:val="00A509FA"/>
    <w:rsid w:val="00A50C35"/>
    <w:rsid w:val="00A511C9"/>
    <w:rsid w:val="00A512BD"/>
    <w:rsid w:val="00A512FE"/>
    <w:rsid w:val="00A51458"/>
    <w:rsid w:val="00A5180E"/>
    <w:rsid w:val="00A51820"/>
    <w:rsid w:val="00A5192D"/>
    <w:rsid w:val="00A51BD9"/>
    <w:rsid w:val="00A52360"/>
    <w:rsid w:val="00A524CD"/>
    <w:rsid w:val="00A524FB"/>
    <w:rsid w:val="00A52A3F"/>
    <w:rsid w:val="00A5365D"/>
    <w:rsid w:val="00A53B15"/>
    <w:rsid w:val="00A54D95"/>
    <w:rsid w:val="00A54D99"/>
    <w:rsid w:val="00A55AE1"/>
    <w:rsid w:val="00A563E6"/>
    <w:rsid w:val="00A56C9A"/>
    <w:rsid w:val="00A6046F"/>
    <w:rsid w:val="00A606DF"/>
    <w:rsid w:val="00A60723"/>
    <w:rsid w:val="00A60BD5"/>
    <w:rsid w:val="00A60FEF"/>
    <w:rsid w:val="00A61E34"/>
    <w:rsid w:val="00A61E50"/>
    <w:rsid w:val="00A62471"/>
    <w:rsid w:val="00A62CE5"/>
    <w:rsid w:val="00A62DDF"/>
    <w:rsid w:val="00A63159"/>
    <w:rsid w:val="00A63AF6"/>
    <w:rsid w:val="00A63CD8"/>
    <w:rsid w:val="00A63F24"/>
    <w:rsid w:val="00A653DA"/>
    <w:rsid w:val="00A65E15"/>
    <w:rsid w:val="00A66CCB"/>
    <w:rsid w:val="00A66D6A"/>
    <w:rsid w:val="00A66E63"/>
    <w:rsid w:val="00A6743E"/>
    <w:rsid w:val="00A71506"/>
    <w:rsid w:val="00A718C2"/>
    <w:rsid w:val="00A719B4"/>
    <w:rsid w:val="00A71BC2"/>
    <w:rsid w:val="00A7224E"/>
    <w:rsid w:val="00A7277E"/>
    <w:rsid w:val="00A73589"/>
    <w:rsid w:val="00A73807"/>
    <w:rsid w:val="00A73E3E"/>
    <w:rsid w:val="00A743B3"/>
    <w:rsid w:val="00A746BD"/>
    <w:rsid w:val="00A753E6"/>
    <w:rsid w:val="00A75B6F"/>
    <w:rsid w:val="00A75D56"/>
    <w:rsid w:val="00A75E9F"/>
    <w:rsid w:val="00A764B3"/>
    <w:rsid w:val="00A76674"/>
    <w:rsid w:val="00A7677C"/>
    <w:rsid w:val="00A76D7E"/>
    <w:rsid w:val="00A76DC0"/>
    <w:rsid w:val="00A7736A"/>
    <w:rsid w:val="00A77484"/>
    <w:rsid w:val="00A800A8"/>
    <w:rsid w:val="00A80799"/>
    <w:rsid w:val="00A80FF1"/>
    <w:rsid w:val="00A8112A"/>
    <w:rsid w:val="00A82270"/>
    <w:rsid w:val="00A82FF0"/>
    <w:rsid w:val="00A830C8"/>
    <w:rsid w:val="00A8335D"/>
    <w:rsid w:val="00A840EB"/>
    <w:rsid w:val="00A841B9"/>
    <w:rsid w:val="00A8474D"/>
    <w:rsid w:val="00A84E2D"/>
    <w:rsid w:val="00A85911"/>
    <w:rsid w:val="00A86642"/>
    <w:rsid w:val="00A90FF6"/>
    <w:rsid w:val="00A921B9"/>
    <w:rsid w:val="00A93602"/>
    <w:rsid w:val="00A93D01"/>
    <w:rsid w:val="00A93EA1"/>
    <w:rsid w:val="00A93F67"/>
    <w:rsid w:val="00A944F3"/>
    <w:rsid w:val="00A94C65"/>
    <w:rsid w:val="00A94D38"/>
    <w:rsid w:val="00A94FD1"/>
    <w:rsid w:val="00A9546E"/>
    <w:rsid w:val="00A96CA5"/>
    <w:rsid w:val="00A96F70"/>
    <w:rsid w:val="00A9708A"/>
    <w:rsid w:val="00AA03FE"/>
    <w:rsid w:val="00AA0D1B"/>
    <w:rsid w:val="00AA0FBE"/>
    <w:rsid w:val="00AA0FDD"/>
    <w:rsid w:val="00AA11E1"/>
    <w:rsid w:val="00AA13A2"/>
    <w:rsid w:val="00AA157E"/>
    <w:rsid w:val="00AA1677"/>
    <w:rsid w:val="00AA1AFB"/>
    <w:rsid w:val="00AA1D2C"/>
    <w:rsid w:val="00AA1F09"/>
    <w:rsid w:val="00AA2481"/>
    <w:rsid w:val="00AA2712"/>
    <w:rsid w:val="00AA29ED"/>
    <w:rsid w:val="00AA2CB4"/>
    <w:rsid w:val="00AA3038"/>
    <w:rsid w:val="00AA3420"/>
    <w:rsid w:val="00AA367B"/>
    <w:rsid w:val="00AA381D"/>
    <w:rsid w:val="00AA3D2B"/>
    <w:rsid w:val="00AA400C"/>
    <w:rsid w:val="00AA40E3"/>
    <w:rsid w:val="00AA411E"/>
    <w:rsid w:val="00AA4FC7"/>
    <w:rsid w:val="00AA50DC"/>
    <w:rsid w:val="00AA5537"/>
    <w:rsid w:val="00AA6195"/>
    <w:rsid w:val="00AA6335"/>
    <w:rsid w:val="00AA65DE"/>
    <w:rsid w:val="00AA66AC"/>
    <w:rsid w:val="00AA6A9A"/>
    <w:rsid w:val="00AA6FFE"/>
    <w:rsid w:val="00AA7156"/>
    <w:rsid w:val="00AA71B4"/>
    <w:rsid w:val="00AB026B"/>
    <w:rsid w:val="00AB03A3"/>
    <w:rsid w:val="00AB0543"/>
    <w:rsid w:val="00AB110A"/>
    <w:rsid w:val="00AB19BD"/>
    <w:rsid w:val="00AB1C61"/>
    <w:rsid w:val="00AB20AC"/>
    <w:rsid w:val="00AB21F5"/>
    <w:rsid w:val="00AB3806"/>
    <w:rsid w:val="00AB39FE"/>
    <w:rsid w:val="00AB3E3E"/>
    <w:rsid w:val="00AB5C3C"/>
    <w:rsid w:val="00AB5DA3"/>
    <w:rsid w:val="00AB6327"/>
    <w:rsid w:val="00AB6A43"/>
    <w:rsid w:val="00AB6B92"/>
    <w:rsid w:val="00AB6DAD"/>
    <w:rsid w:val="00AB6E38"/>
    <w:rsid w:val="00AC015C"/>
    <w:rsid w:val="00AC0D84"/>
    <w:rsid w:val="00AC16BE"/>
    <w:rsid w:val="00AC178F"/>
    <w:rsid w:val="00AC1E14"/>
    <w:rsid w:val="00AC2388"/>
    <w:rsid w:val="00AC23B4"/>
    <w:rsid w:val="00AC368D"/>
    <w:rsid w:val="00AC3B2D"/>
    <w:rsid w:val="00AC4DF9"/>
    <w:rsid w:val="00AC580C"/>
    <w:rsid w:val="00AC60E4"/>
    <w:rsid w:val="00AC6E6F"/>
    <w:rsid w:val="00AC7E81"/>
    <w:rsid w:val="00AD0AFA"/>
    <w:rsid w:val="00AD171F"/>
    <w:rsid w:val="00AD1E57"/>
    <w:rsid w:val="00AD21B0"/>
    <w:rsid w:val="00AD2333"/>
    <w:rsid w:val="00AD2385"/>
    <w:rsid w:val="00AD24C2"/>
    <w:rsid w:val="00AD2751"/>
    <w:rsid w:val="00AD2A32"/>
    <w:rsid w:val="00AD2AF1"/>
    <w:rsid w:val="00AD302D"/>
    <w:rsid w:val="00AD3247"/>
    <w:rsid w:val="00AD3D1B"/>
    <w:rsid w:val="00AD46FC"/>
    <w:rsid w:val="00AD4A87"/>
    <w:rsid w:val="00AD5B52"/>
    <w:rsid w:val="00AD60FD"/>
    <w:rsid w:val="00AD623B"/>
    <w:rsid w:val="00AD6265"/>
    <w:rsid w:val="00AD6961"/>
    <w:rsid w:val="00AD6AE6"/>
    <w:rsid w:val="00AD6F05"/>
    <w:rsid w:val="00AD7914"/>
    <w:rsid w:val="00AD7CAD"/>
    <w:rsid w:val="00AD7DFD"/>
    <w:rsid w:val="00AD7F68"/>
    <w:rsid w:val="00AE06A3"/>
    <w:rsid w:val="00AE0D6D"/>
    <w:rsid w:val="00AE1266"/>
    <w:rsid w:val="00AE1402"/>
    <w:rsid w:val="00AE1CAE"/>
    <w:rsid w:val="00AE20B0"/>
    <w:rsid w:val="00AE25E3"/>
    <w:rsid w:val="00AE2628"/>
    <w:rsid w:val="00AE2BDD"/>
    <w:rsid w:val="00AE37D4"/>
    <w:rsid w:val="00AE3C1F"/>
    <w:rsid w:val="00AE4687"/>
    <w:rsid w:val="00AE5212"/>
    <w:rsid w:val="00AE5265"/>
    <w:rsid w:val="00AE530D"/>
    <w:rsid w:val="00AE59A6"/>
    <w:rsid w:val="00AE5CF4"/>
    <w:rsid w:val="00AE6EF9"/>
    <w:rsid w:val="00AE704C"/>
    <w:rsid w:val="00AE7470"/>
    <w:rsid w:val="00AE7BE4"/>
    <w:rsid w:val="00AF0213"/>
    <w:rsid w:val="00AF0341"/>
    <w:rsid w:val="00AF05D4"/>
    <w:rsid w:val="00AF0676"/>
    <w:rsid w:val="00AF0B72"/>
    <w:rsid w:val="00AF0D99"/>
    <w:rsid w:val="00AF0E41"/>
    <w:rsid w:val="00AF0F1A"/>
    <w:rsid w:val="00AF11E1"/>
    <w:rsid w:val="00AF1379"/>
    <w:rsid w:val="00AF1DD6"/>
    <w:rsid w:val="00AF2190"/>
    <w:rsid w:val="00AF21FF"/>
    <w:rsid w:val="00AF38FD"/>
    <w:rsid w:val="00AF3C1B"/>
    <w:rsid w:val="00AF4472"/>
    <w:rsid w:val="00AF487F"/>
    <w:rsid w:val="00AF4AFA"/>
    <w:rsid w:val="00AF4FED"/>
    <w:rsid w:val="00AF522C"/>
    <w:rsid w:val="00AF553B"/>
    <w:rsid w:val="00AF5DBD"/>
    <w:rsid w:val="00AF62DC"/>
    <w:rsid w:val="00AF6698"/>
    <w:rsid w:val="00AF6717"/>
    <w:rsid w:val="00AF6A9D"/>
    <w:rsid w:val="00AF6C3B"/>
    <w:rsid w:val="00AF7BD9"/>
    <w:rsid w:val="00AF7C61"/>
    <w:rsid w:val="00B00D4D"/>
    <w:rsid w:val="00B013AA"/>
    <w:rsid w:val="00B01697"/>
    <w:rsid w:val="00B01DE8"/>
    <w:rsid w:val="00B0243B"/>
    <w:rsid w:val="00B028B5"/>
    <w:rsid w:val="00B03081"/>
    <w:rsid w:val="00B04AE1"/>
    <w:rsid w:val="00B04EB7"/>
    <w:rsid w:val="00B055C9"/>
    <w:rsid w:val="00B05E36"/>
    <w:rsid w:val="00B0600C"/>
    <w:rsid w:val="00B06AB8"/>
    <w:rsid w:val="00B07058"/>
    <w:rsid w:val="00B07605"/>
    <w:rsid w:val="00B07F55"/>
    <w:rsid w:val="00B104D7"/>
    <w:rsid w:val="00B10D39"/>
    <w:rsid w:val="00B10DD6"/>
    <w:rsid w:val="00B111E0"/>
    <w:rsid w:val="00B115E2"/>
    <w:rsid w:val="00B11C7B"/>
    <w:rsid w:val="00B139BF"/>
    <w:rsid w:val="00B14133"/>
    <w:rsid w:val="00B15332"/>
    <w:rsid w:val="00B15401"/>
    <w:rsid w:val="00B15F7D"/>
    <w:rsid w:val="00B16140"/>
    <w:rsid w:val="00B16CDD"/>
    <w:rsid w:val="00B17EAB"/>
    <w:rsid w:val="00B206C1"/>
    <w:rsid w:val="00B20803"/>
    <w:rsid w:val="00B20B0F"/>
    <w:rsid w:val="00B20C57"/>
    <w:rsid w:val="00B21039"/>
    <w:rsid w:val="00B21FDF"/>
    <w:rsid w:val="00B227A9"/>
    <w:rsid w:val="00B22DA8"/>
    <w:rsid w:val="00B22E60"/>
    <w:rsid w:val="00B233EA"/>
    <w:rsid w:val="00B2391E"/>
    <w:rsid w:val="00B239EF"/>
    <w:rsid w:val="00B23DDE"/>
    <w:rsid w:val="00B244B0"/>
    <w:rsid w:val="00B24E2A"/>
    <w:rsid w:val="00B24E75"/>
    <w:rsid w:val="00B254FF"/>
    <w:rsid w:val="00B25561"/>
    <w:rsid w:val="00B25899"/>
    <w:rsid w:val="00B259C0"/>
    <w:rsid w:val="00B25C41"/>
    <w:rsid w:val="00B25F6A"/>
    <w:rsid w:val="00B26518"/>
    <w:rsid w:val="00B26624"/>
    <w:rsid w:val="00B26B36"/>
    <w:rsid w:val="00B277D3"/>
    <w:rsid w:val="00B30670"/>
    <w:rsid w:val="00B30A39"/>
    <w:rsid w:val="00B31735"/>
    <w:rsid w:val="00B32735"/>
    <w:rsid w:val="00B32E4F"/>
    <w:rsid w:val="00B33A1E"/>
    <w:rsid w:val="00B33A52"/>
    <w:rsid w:val="00B33B3E"/>
    <w:rsid w:val="00B34180"/>
    <w:rsid w:val="00B341B8"/>
    <w:rsid w:val="00B341C4"/>
    <w:rsid w:val="00B34753"/>
    <w:rsid w:val="00B34A7E"/>
    <w:rsid w:val="00B34B06"/>
    <w:rsid w:val="00B355C0"/>
    <w:rsid w:val="00B35A6F"/>
    <w:rsid w:val="00B35BD0"/>
    <w:rsid w:val="00B36705"/>
    <w:rsid w:val="00B36B11"/>
    <w:rsid w:val="00B36DFF"/>
    <w:rsid w:val="00B37432"/>
    <w:rsid w:val="00B3775C"/>
    <w:rsid w:val="00B37B7A"/>
    <w:rsid w:val="00B37B7D"/>
    <w:rsid w:val="00B37C62"/>
    <w:rsid w:val="00B4084F"/>
    <w:rsid w:val="00B418E2"/>
    <w:rsid w:val="00B4230B"/>
    <w:rsid w:val="00B42D3E"/>
    <w:rsid w:val="00B436EE"/>
    <w:rsid w:val="00B437DF"/>
    <w:rsid w:val="00B43870"/>
    <w:rsid w:val="00B43C68"/>
    <w:rsid w:val="00B448A3"/>
    <w:rsid w:val="00B449A9"/>
    <w:rsid w:val="00B44AC0"/>
    <w:rsid w:val="00B44BB5"/>
    <w:rsid w:val="00B44D82"/>
    <w:rsid w:val="00B45D49"/>
    <w:rsid w:val="00B45F61"/>
    <w:rsid w:val="00B46335"/>
    <w:rsid w:val="00B47FA7"/>
    <w:rsid w:val="00B5024F"/>
    <w:rsid w:val="00B50682"/>
    <w:rsid w:val="00B50A99"/>
    <w:rsid w:val="00B50D1C"/>
    <w:rsid w:val="00B51242"/>
    <w:rsid w:val="00B518BD"/>
    <w:rsid w:val="00B51EEC"/>
    <w:rsid w:val="00B521EB"/>
    <w:rsid w:val="00B535ED"/>
    <w:rsid w:val="00B53867"/>
    <w:rsid w:val="00B53B28"/>
    <w:rsid w:val="00B543F0"/>
    <w:rsid w:val="00B546D9"/>
    <w:rsid w:val="00B549C2"/>
    <w:rsid w:val="00B54CC0"/>
    <w:rsid w:val="00B555EC"/>
    <w:rsid w:val="00B55614"/>
    <w:rsid w:val="00B55916"/>
    <w:rsid w:val="00B55EB7"/>
    <w:rsid w:val="00B562AF"/>
    <w:rsid w:val="00B567A4"/>
    <w:rsid w:val="00B570E3"/>
    <w:rsid w:val="00B576EC"/>
    <w:rsid w:val="00B57EB5"/>
    <w:rsid w:val="00B57F3E"/>
    <w:rsid w:val="00B57FDC"/>
    <w:rsid w:val="00B60020"/>
    <w:rsid w:val="00B6095E"/>
    <w:rsid w:val="00B6108E"/>
    <w:rsid w:val="00B62AB0"/>
    <w:rsid w:val="00B62CFF"/>
    <w:rsid w:val="00B63A8E"/>
    <w:rsid w:val="00B63B1A"/>
    <w:rsid w:val="00B64A11"/>
    <w:rsid w:val="00B64E79"/>
    <w:rsid w:val="00B64E95"/>
    <w:rsid w:val="00B6512D"/>
    <w:rsid w:val="00B65464"/>
    <w:rsid w:val="00B661CA"/>
    <w:rsid w:val="00B6636C"/>
    <w:rsid w:val="00B66489"/>
    <w:rsid w:val="00B679FF"/>
    <w:rsid w:val="00B7016D"/>
    <w:rsid w:val="00B7162D"/>
    <w:rsid w:val="00B71F33"/>
    <w:rsid w:val="00B724F6"/>
    <w:rsid w:val="00B726C0"/>
    <w:rsid w:val="00B7291B"/>
    <w:rsid w:val="00B7398A"/>
    <w:rsid w:val="00B73B0F"/>
    <w:rsid w:val="00B747D0"/>
    <w:rsid w:val="00B74C0A"/>
    <w:rsid w:val="00B752F4"/>
    <w:rsid w:val="00B75DB9"/>
    <w:rsid w:val="00B760A2"/>
    <w:rsid w:val="00B7677A"/>
    <w:rsid w:val="00B7689D"/>
    <w:rsid w:val="00B76B1F"/>
    <w:rsid w:val="00B77960"/>
    <w:rsid w:val="00B77BC8"/>
    <w:rsid w:val="00B77F52"/>
    <w:rsid w:val="00B77F85"/>
    <w:rsid w:val="00B805E1"/>
    <w:rsid w:val="00B80D54"/>
    <w:rsid w:val="00B8106F"/>
    <w:rsid w:val="00B813FC"/>
    <w:rsid w:val="00B82AC7"/>
    <w:rsid w:val="00B82B10"/>
    <w:rsid w:val="00B82CED"/>
    <w:rsid w:val="00B83344"/>
    <w:rsid w:val="00B834B9"/>
    <w:rsid w:val="00B841BC"/>
    <w:rsid w:val="00B84742"/>
    <w:rsid w:val="00B84789"/>
    <w:rsid w:val="00B85F74"/>
    <w:rsid w:val="00B8625A"/>
    <w:rsid w:val="00B863D9"/>
    <w:rsid w:val="00B8681B"/>
    <w:rsid w:val="00B86910"/>
    <w:rsid w:val="00B86F35"/>
    <w:rsid w:val="00B8715F"/>
    <w:rsid w:val="00B87C3C"/>
    <w:rsid w:val="00B90E2F"/>
    <w:rsid w:val="00B9152E"/>
    <w:rsid w:val="00B91647"/>
    <w:rsid w:val="00B91E1D"/>
    <w:rsid w:val="00B92A4E"/>
    <w:rsid w:val="00B933AF"/>
    <w:rsid w:val="00B935CC"/>
    <w:rsid w:val="00B9398C"/>
    <w:rsid w:val="00B939BB"/>
    <w:rsid w:val="00B93E64"/>
    <w:rsid w:val="00B9440E"/>
    <w:rsid w:val="00B945B3"/>
    <w:rsid w:val="00B94783"/>
    <w:rsid w:val="00B94830"/>
    <w:rsid w:val="00B94B1A"/>
    <w:rsid w:val="00B96D1F"/>
    <w:rsid w:val="00B97561"/>
    <w:rsid w:val="00B977B9"/>
    <w:rsid w:val="00B97FF7"/>
    <w:rsid w:val="00BA07EA"/>
    <w:rsid w:val="00BA12D7"/>
    <w:rsid w:val="00BA1884"/>
    <w:rsid w:val="00BA1AED"/>
    <w:rsid w:val="00BA1D2F"/>
    <w:rsid w:val="00BA1D3B"/>
    <w:rsid w:val="00BA2137"/>
    <w:rsid w:val="00BA2152"/>
    <w:rsid w:val="00BA21AB"/>
    <w:rsid w:val="00BA3764"/>
    <w:rsid w:val="00BA42BB"/>
    <w:rsid w:val="00BA4492"/>
    <w:rsid w:val="00BA4506"/>
    <w:rsid w:val="00BA4BF0"/>
    <w:rsid w:val="00BA5473"/>
    <w:rsid w:val="00BA5816"/>
    <w:rsid w:val="00BA59FC"/>
    <w:rsid w:val="00BA6CB1"/>
    <w:rsid w:val="00BA74F1"/>
    <w:rsid w:val="00BA771D"/>
    <w:rsid w:val="00BA7AEA"/>
    <w:rsid w:val="00BB0579"/>
    <w:rsid w:val="00BB0771"/>
    <w:rsid w:val="00BB0B8F"/>
    <w:rsid w:val="00BB0E7B"/>
    <w:rsid w:val="00BB182C"/>
    <w:rsid w:val="00BB1FD8"/>
    <w:rsid w:val="00BB2274"/>
    <w:rsid w:val="00BB26FD"/>
    <w:rsid w:val="00BB291C"/>
    <w:rsid w:val="00BB2CEE"/>
    <w:rsid w:val="00BB306A"/>
    <w:rsid w:val="00BB33E3"/>
    <w:rsid w:val="00BB3E5C"/>
    <w:rsid w:val="00BB3F12"/>
    <w:rsid w:val="00BB4150"/>
    <w:rsid w:val="00BB41A1"/>
    <w:rsid w:val="00BB4328"/>
    <w:rsid w:val="00BB4787"/>
    <w:rsid w:val="00BB4ABC"/>
    <w:rsid w:val="00BB521A"/>
    <w:rsid w:val="00BB5299"/>
    <w:rsid w:val="00BB5458"/>
    <w:rsid w:val="00BB59CD"/>
    <w:rsid w:val="00BB59D0"/>
    <w:rsid w:val="00BB5B74"/>
    <w:rsid w:val="00BB5B77"/>
    <w:rsid w:val="00BB608B"/>
    <w:rsid w:val="00BB6989"/>
    <w:rsid w:val="00BB6ED8"/>
    <w:rsid w:val="00BC077E"/>
    <w:rsid w:val="00BC15B3"/>
    <w:rsid w:val="00BC15F3"/>
    <w:rsid w:val="00BC1C84"/>
    <w:rsid w:val="00BC25F9"/>
    <w:rsid w:val="00BC2A55"/>
    <w:rsid w:val="00BC2C82"/>
    <w:rsid w:val="00BC2E74"/>
    <w:rsid w:val="00BC45F8"/>
    <w:rsid w:val="00BC4ACE"/>
    <w:rsid w:val="00BC4B43"/>
    <w:rsid w:val="00BC4C1D"/>
    <w:rsid w:val="00BC5046"/>
    <w:rsid w:val="00BC5241"/>
    <w:rsid w:val="00BC557B"/>
    <w:rsid w:val="00BC5B50"/>
    <w:rsid w:val="00BC67FE"/>
    <w:rsid w:val="00BC6838"/>
    <w:rsid w:val="00BC71EE"/>
    <w:rsid w:val="00BC7499"/>
    <w:rsid w:val="00BC7525"/>
    <w:rsid w:val="00BC78C2"/>
    <w:rsid w:val="00BD02E1"/>
    <w:rsid w:val="00BD06DE"/>
    <w:rsid w:val="00BD0A25"/>
    <w:rsid w:val="00BD0B04"/>
    <w:rsid w:val="00BD0BC5"/>
    <w:rsid w:val="00BD0F93"/>
    <w:rsid w:val="00BD11A4"/>
    <w:rsid w:val="00BD1657"/>
    <w:rsid w:val="00BD2492"/>
    <w:rsid w:val="00BD26EE"/>
    <w:rsid w:val="00BD2A44"/>
    <w:rsid w:val="00BD3A3D"/>
    <w:rsid w:val="00BD4013"/>
    <w:rsid w:val="00BD4017"/>
    <w:rsid w:val="00BD410B"/>
    <w:rsid w:val="00BD4670"/>
    <w:rsid w:val="00BD49E6"/>
    <w:rsid w:val="00BD4A31"/>
    <w:rsid w:val="00BD4A3B"/>
    <w:rsid w:val="00BD4B5A"/>
    <w:rsid w:val="00BD5175"/>
    <w:rsid w:val="00BD531B"/>
    <w:rsid w:val="00BD533D"/>
    <w:rsid w:val="00BD5780"/>
    <w:rsid w:val="00BD5FE5"/>
    <w:rsid w:val="00BD7196"/>
    <w:rsid w:val="00BD784C"/>
    <w:rsid w:val="00BD7AD8"/>
    <w:rsid w:val="00BE0274"/>
    <w:rsid w:val="00BE0307"/>
    <w:rsid w:val="00BE1330"/>
    <w:rsid w:val="00BE1405"/>
    <w:rsid w:val="00BE26D1"/>
    <w:rsid w:val="00BE28C8"/>
    <w:rsid w:val="00BE327D"/>
    <w:rsid w:val="00BE34AE"/>
    <w:rsid w:val="00BE4C6F"/>
    <w:rsid w:val="00BE4EF6"/>
    <w:rsid w:val="00BE558F"/>
    <w:rsid w:val="00BE55A9"/>
    <w:rsid w:val="00BE5CD3"/>
    <w:rsid w:val="00BE5E20"/>
    <w:rsid w:val="00BE659E"/>
    <w:rsid w:val="00BE666D"/>
    <w:rsid w:val="00BE67E2"/>
    <w:rsid w:val="00BE6870"/>
    <w:rsid w:val="00BE744B"/>
    <w:rsid w:val="00BE7655"/>
    <w:rsid w:val="00BE7884"/>
    <w:rsid w:val="00BF15EE"/>
    <w:rsid w:val="00BF263D"/>
    <w:rsid w:val="00BF2A75"/>
    <w:rsid w:val="00BF2E43"/>
    <w:rsid w:val="00BF3EE8"/>
    <w:rsid w:val="00BF488A"/>
    <w:rsid w:val="00BF4F39"/>
    <w:rsid w:val="00BF5C2F"/>
    <w:rsid w:val="00BF5D55"/>
    <w:rsid w:val="00BF5E90"/>
    <w:rsid w:val="00BF6086"/>
    <w:rsid w:val="00BF6BA2"/>
    <w:rsid w:val="00BF7559"/>
    <w:rsid w:val="00BF76FD"/>
    <w:rsid w:val="00C01850"/>
    <w:rsid w:val="00C01A26"/>
    <w:rsid w:val="00C01C86"/>
    <w:rsid w:val="00C01CF1"/>
    <w:rsid w:val="00C02CEA"/>
    <w:rsid w:val="00C02DBA"/>
    <w:rsid w:val="00C02FCD"/>
    <w:rsid w:val="00C047D8"/>
    <w:rsid w:val="00C04E33"/>
    <w:rsid w:val="00C0529A"/>
    <w:rsid w:val="00C05720"/>
    <w:rsid w:val="00C058F0"/>
    <w:rsid w:val="00C05929"/>
    <w:rsid w:val="00C068DA"/>
    <w:rsid w:val="00C06BA5"/>
    <w:rsid w:val="00C0721C"/>
    <w:rsid w:val="00C07A7F"/>
    <w:rsid w:val="00C1051B"/>
    <w:rsid w:val="00C105BA"/>
    <w:rsid w:val="00C1119B"/>
    <w:rsid w:val="00C1151E"/>
    <w:rsid w:val="00C118D5"/>
    <w:rsid w:val="00C12343"/>
    <w:rsid w:val="00C129C3"/>
    <w:rsid w:val="00C12A62"/>
    <w:rsid w:val="00C12C52"/>
    <w:rsid w:val="00C12FD0"/>
    <w:rsid w:val="00C1352C"/>
    <w:rsid w:val="00C13730"/>
    <w:rsid w:val="00C14BEA"/>
    <w:rsid w:val="00C14C01"/>
    <w:rsid w:val="00C14FB1"/>
    <w:rsid w:val="00C15274"/>
    <w:rsid w:val="00C15AD1"/>
    <w:rsid w:val="00C15DFE"/>
    <w:rsid w:val="00C1676C"/>
    <w:rsid w:val="00C16906"/>
    <w:rsid w:val="00C16DFA"/>
    <w:rsid w:val="00C17554"/>
    <w:rsid w:val="00C179FD"/>
    <w:rsid w:val="00C17C5D"/>
    <w:rsid w:val="00C20C2F"/>
    <w:rsid w:val="00C2131A"/>
    <w:rsid w:val="00C2193F"/>
    <w:rsid w:val="00C21A77"/>
    <w:rsid w:val="00C21DDF"/>
    <w:rsid w:val="00C22015"/>
    <w:rsid w:val="00C22548"/>
    <w:rsid w:val="00C22D17"/>
    <w:rsid w:val="00C2362E"/>
    <w:rsid w:val="00C2379D"/>
    <w:rsid w:val="00C240DA"/>
    <w:rsid w:val="00C254DC"/>
    <w:rsid w:val="00C25554"/>
    <w:rsid w:val="00C25AF5"/>
    <w:rsid w:val="00C25D31"/>
    <w:rsid w:val="00C26013"/>
    <w:rsid w:val="00C266A4"/>
    <w:rsid w:val="00C26764"/>
    <w:rsid w:val="00C26D74"/>
    <w:rsid w:val="00C27780"/>
    <w:rsid w:val="00C2792C"/>
    <w:rsid w:val="00C27B4B"/>
    <w:rsid w:val="00C27C31"/>
    <w:rsid w:val="00C27C74"/>
    <w:rsid w:val="00C30E52"/>
    <w:rsid w:val="00C31200"/>
    <w:rsid w:val="00C32639"/>
    <w:rsid w:val="00C3298B"/>
    <w:rsid w:val="00C33005"/>
    <w:rsid w:val="00C33CCF"/>
    <w:rsid w:val="00C33F82"/>
    <w:rsid w:val="00C343CB"/>
    <w:rsid w:val="00C351E1"/>
    <w:rsid w:val="00C358F1"/>
    <w:rsid w:val="00C35A29"/>
    <w:rsid w:val="00C35C73"/>
    <w:rsid w:val="00C35D6E"/>
    <w:rsid w:val="00C36E6A"/>
    <w:rsid w:val="00C371CF"/>
    <w:rsid w:val="00C37602"/>
    <w:rsid w:val="00C40668"/>
    <w:rsid w:val="00C40C2F"/>
    <w:rsid w:val="00C40F40"/>
    <w:rsid w:val="00C41602"/>
    <w:rsid w:val="00C4167D"/>
    <w:rsid w:val="00C41B2C"/>
    <w:rsid w:val="00C41F1C"/>
    <w:rsid w:val="00C425E3"/>
    <w:rsid w:val="00C42632"/>
    <w:rsid w:val="00C42818"/>
    <w:rsid w:val="00C42F12"/>
    <w:rsid w:val="00C430B4"/>
    <w:rsid w:val="00C432A6"/>
    <w:rsid w:val="00C44D1A"/>
    <w:rsid w:val="00C44DB1"/>
    <w:rsid w:val="00C45598"/>
    <w:rsid w:val="00C45E2D"/>
    <w:rsid w:val="00C46218"/>
    <w:rsid w:val="00C46DEC"/>
    <w:rsid w:val="00C47164"/>
    <w:rsid w:val="00C47D83"/>
    <w:rsid w:val="00C5006A"/>
    <w:rsid w:val="00C509CA"/>
    <w:rsid w:val="00C50CBF"/>
    <w:rsid w:val="00C5136A"/>
    <w:rsid w:val="00C519B5"/>
    <w:rsid w:val="00C51BAE"/>
    <w:rsid w:val="00C51F66"/>
    <w:rsid w:val="00C5219C"/>
    <w:rsid w:val="00C5228C"/>
    <w:rsid w:val="00C525E9"/>
    <w:rsid w:val="00C52B49"/>
    <w:rsid w:val="00C53232"/>
    <w:rsid w:val="00C542C1"/>
    <w:rsid w:val="00C54491"/>
    <w:rsid w:val="00C545AC"/>
    <w:rsid w:val="00C553AA"/>
    <w:rsid w:val="00C55515"/>
    <w:rsid w:val="00C55EAF"/>
    <w:rsid w:val="00C5600B"/>
    <w:rsid w:val="00C563EF"/>
    <w:rsid w:val="00C56ED7"/>
    <w:rsid w:val="00C57466"/>
    <w:rsid w:val="00C5798D"/>
    <w:rsid w:val="00C601EA"/>
    <w:rsid w:val="00C60C9C"/>
    <w:rsid w:val="00C615CE"/>
    <w:rsid w:val="00C6161E"/>
    <w:rsid w:val="00C6175C"/>
    <w:rsid w:val="00C6212D"/>
    <w:rsid w:val="00C62867"/>
    <w:rsid w:val="00C62F2A"/>
    <w:rsid w:val="00C62F77"/>
    <w:rsid w:val="00C631C4"/>
    <w:rsid w:val="00C63397"/>
    <w:rsid w:val="00C63985"/>
    <w:rsid w:val="00C63C8B"/>
    <w:rsid w:val="00C63CE7"/>
    <w:rsid w:val="00C643E0"/>
    <w:rsid w:val="00C64614"/>
    <w:rsid w:val="00C64A0E"/>
    <w:rsid w:val="00C652EA"/>
    <w:rsid w:val="00C6548C"/>
    <w:rsid w:val="00C654B7"/>
    <w:rsid w:val="00C65CD2"/>
    <w:rsid w:val="00C65ED0"/>
    <w:rsid w:val="00C6676D"/>
    <w:rsid w:val="00C6683F"/>
    <w:rsid w:val="00C6694E"/>
    <w:rsid w:val="00C66DA2"/>
    <w:rsid w:val="00C66EDF"/>
    <w:rsid w:val="00C66FB3"/>
    <w:rsid w:val="00C70165"/>
    <w:rsid w:val="00C7018A"/>
    <w:rsid w:val="00C70797"/>
    <w:rsid w:val="00C709AB"/>
    <w:rsid w:val="00C70B98"/>
    <w:rsid w:val="00C70D3C"/>
    <w:rsid w:val="00C70E47"/>
    <w:rsid w:val="00C70EC5"/>
    <w:rsid w:val="00C7143F"/>
    <w:rsid w:val="00C71F04"/>
    <w:rsid w:val="00C71F18"/>
    <w:rsid w:val="00C729CF"/>
    <w:rsid w:val="00C733EF"/>
    <w:rsid w:val="00C73430"/>
    <w:rsid w:val="00C736BF"/>
    <w:rsid w:val="00C74ACB"/>
    <w:rsid w:val="00C74B9D"/>
    <w:rsid w:val="00C75016"/>
    <w:rsid w:val="00C75128"/>
    <w:rsid w:val="00C7538C"/>
    <w:rsid w:val="00C75E36"/>
    <w:rsid w:val="00C76231"/>
    <w:rsid w:val="00C762AB"/>
    <w:rsid w:val="00C7661B"/>
    <w:rsid w:val="00C7669A"/>
    <w:rsid w:val="00C76AF3"/>
    <w:rsid w:val="00C77260"/>
    <w:rsid w:val="00C775A5"/>
    <w:rsid w:val="00C7773B"/>
    <w:rsid w:val="00C80C81"/>
    <w:rsid w:val="00C81055"/>
    <w:rsid w:val="00C8146A"/>
    <w:rsid w:val="00C81CC6"/>
    <w:rsid w:val="00C81DAD"/>
    <w:rsid w:val="00C822F1"/>
    <w:rsid w:val="00C823B8"/>
    <w:rsid w:val="00C83449"/>
    <w:rsid w:val="00C83919"/>
    <w:rsid w:val="00C83A21"/>
    <w:rsid w:val="00C83A53"/>
    <w:rsid w:val="00C83A58"/>
    <w:rsid w:val="00C840A5"/>
    <w:rsid w:val="00C844F8"/>
    <w:rsid w:val="00C847F6"/>
    <w:rsid w:val="00C84885"/>
    <w:rsid w:val="00C84A55"/>
    <w:rsid w:val="00C85C78"/>
    <w:rsid w:val="00C863D1"/>
    <w:rsid w:val="00C86F0F"/>
    <w:rsid w:val="00C872AC"/>
    <w:rsid w:val="00C875BA"/>
    <w:rsid w:val="00C87922"/>
    <w:rsid w:val="00C879EA"/>
    <w:rsid w:val="00C91671"/>
    <w:rsid w:val="00C91978"/>
    <w:rsid w:val="00C91B8F"/>
    <w:rsid w:val="00C91F15"/>
    <w:rsid w:val="00C91F90"/>
    <w:rsid w:val="00C92410"/>
    <w:rsid w:val="00C92685"/>
    <w:rsid w:val="00C9294E"/>
    <w:rsid w:val="00C93022"/>
    <w:rsid w:val="00C933E2"/>
    <w:rsid w:val="00C93632"/>
    <w:rsid w:val="00C93CFA"/>
    <w:rsid w:val="00C9482A"/>
    <w:rsid w:val="00C950AC"/>
    <w:rsid w:val="00C960E6"/>
    <w:rsid w:val="00C96BBE"/>
    <w:rsid w:val="00C97583"/>
    <w:rsid w:val="00C97931"/>
    <w:rsid w:val="00C97AF5"/>
    <w:rsid w:val="00C97C52"/>
    <w:rsid w:val="00CA07D5"/>
    <w:rsid w:val="00CA08FB"/>
    <w:rsid w:val="00CA0A24"/>
    <w:rsid w:val="00CA0C5F"/>
    <w:rsid w:val="00CA0F15"/>
    <w:rsid w:val="00CA14C1"/>
    <w:rsid w:val="00CA1897"/>
    <w:rsid w:val="00CA1E86"/>
    <w:rsid w:val="00CA3246"/>
    <w:rsid w:val="00CA3253"/>
    <w:rsid w:val="00CA3328"/>
    <w:rsid w:val="00CA371A"/>
    <w:rsid w:val="00CA3BC3"/>
    <w:rsid w:val="00CA3BDB"/>
    <w:rsid w:val="00CA3D87"/>
    <w:rsid w:val="00CA4613"/>
    <w:rsid w:val="00CA4C74"/>
    <w:rsid w:val="00CA547C"/>
    <w:rsid w:val="00CA57F0"/>
    <w:rsid w:val="00CA5A70"/>
    <w:rsid w:val="00CA601B"/>
    <w:rsid w:val="00CA75B0"/>
    <w:rsid w:val="00CA76EF"/>
    <w:rsid w:val="00CA7974"/>
    <w:rsid w:val="00CB0EB7"/>
    <w:rsid w:val="00CB202A"/>
    <w:rsid w:val="00CB20A3"/>
    <w:rsid w:val="00CB23A7"/>
    <w:rsid w:val="00CB2650"/>
    <w:rsid w:val="00CB27F6"/>
    <w:rsid w:val="00CB2A44"/>
    <w:rsid w:val="00CB3103"/>
    <w:rsid w:val="00CB36CE"/>
    <w:rsid w:val="00CB38B7"/>
    <w:rsid w:val="00CB3FEF"/>
    <w:rsid w:val="00CB4314"/>
    <w:rsid w:val="00CB4957"/>
    <w:rsid w:val="00CB5023"/>
    <w:rsid w:val="00CB5052"/>
    <w:rsid w:val="00CB5260"/>
    <w:rsid w:val="00CB5347"/>
    <w:rsid w:val="00CB55D7"/>
    <w:rsid w:val="00CB5707"/>
    <w:rsid w:val="00CB5C0E"/>
    <w:rsid w:val="00CB5CA7"/>
    <w:rsid w:val="00CB62BF"/>
    <w:rsid w:val="00CB687C"/>
    <w:rsid w:val="00CB69F3"/>
    <w:rsid w:val="00CB7001"/>
    <w:rsid w:val="00CB7483"/>
    <w:rsid w:val="00CB7560"/>
    <w:rsid w:val="00CB76D4"/>
    <w:rsid w:val="00CB7AE4"/>
    <w:rsid w:val="00CB7E93"/>
    <w:rsid w:val="00CC0192"/>
    <w:rsid w:val="00CC0351"/>
    <w:rsid w:val="00CC05BD"/>
    <w:rsid w:val="00CC06EE"/>
    <w:rsid w:val="00CC0D37"/>
    <w:rsid w:val="00CC0D5A"/>
    <w:rsid w:val="00CC0D6C"/>
    <w:rsid w:val="00CC11F2"/>
    <w:rsid w:val="00CC17A2"/>
    <w:rsid w:val="00CC22B7"/>
    <w:rsid w:val="00CC259C"/>
    <w:rsid w:val="00CC3167"/>
    <w:rsid w:val="00CC348B"/>
    <w:rsid w:val="00CC3781"/>
    <w:rsid w:val="00CC3A69"/>
    <w:rsid w:val="00CC3C70"/>
    <w:rsid w:val="00CC3C88"/>
    <w:rsid w:val="00CC3F15"/>
    <w:rsid w:val="00CC3FBF"/>
    <w:rsid w:val="00CC42A5"/>
    <w:rsid w:val="00CC43D4"/>
    <w:rsid w:val="00CC4C79"/>
    <w:rsid w:val="00CC51BD"/>
    <w:rsid w:val="00CC5AAA"/>
    <w:rsid w:val="00CC5D50"/>
    <w:rsid w:val="00CC6492"/>
    <w:rsid w:val="00CC6A31"/>
    <w:rsid w:val="00CC6B2E"/>
    <w:rsid w:val="00CC6CAE"/>
    <w:rsid w:val="00CC7069"/>
    <w:rsid w:val="00CC722C"/>
    <w:rsid w:val="00CC727C"/>
    <w:rsid w:val="00CC769D"/>
    <w:rsid w:val="00CC7BED"/>
    <w:rsid w:val="00CC7E96"/>
    <w:rsid w:val="00CD0157"/>
    <w:rsid w:val="00CD0640"/>
    <w:rsid w:val="00CD07D7"/>
    <w:rsid w:val="00CD0981"/>
    <w:rsid w:val="00CD0A02"/>
    <w:rsid w:val="00CD1882"/>
    <w:rsid w:val="00CD1EAF"/>
    <w:rsid w:val="00CD238B"/>
    <w:rsid w:val="00CD28DD"/>
    <w:rsid w:val="00CD2944"/>
    <w:rsid w:val="00CD2EA1"/>
    <w:rsid w:val="00CD31CA"/>
    <w:rsid w:val="00CD35BD"/>
    <w:rsid w:val="00CD3639"/>
    <w:rsid w:val="00CD4337"/>
    <w:rsid w:val="00CD44B3"/>
    <w:rsid w:val="00CD4B84"/>
    <w:rsid w:val="00CD4D16"/>
    <w:rsid w:val="00CD5BEC"/>
    <w:rsid w:val="00CD65DF"/>
    <w:rsid w:val="00CD69BA"/>
    <w:rsid w:val="00CD6C19"/>
    <w:rsid w:val="00CD79FF"/>
    <w:rsid w:val="00CD7A80"/>
    <w:rsid w:val="00CD7B7E"/>
    <w:rsid w:val="00CE00A2"/>
    <w:rsid w:val="00CE057B"/>
    <w:rsid w:val="00CE068F"/>
    <w:rsid w:val="00CE0AFC"/>
    <w:rsid w:val="00CE1286"/>
    <w:rsid w:val="00CE13A0"/>
    <w:rsid w:val="00CE21B0"/>
    <w:rsid w:val="00CE2633"/>
    <w:rsid w:val="00CE2766"/>
    <w:rsid w:val="00CE31E3"/>
    <w:rsid w:val="00CE371E"/>
    <w:rsid w:val="00CE3985"/>
    <w:rsid w:val="00CE3A50"/>
    <w:rsid w:val="00CE45EF"/>
    <w:rsid w:val="00CE4DA1"/>
    <w:rsid w:val="00CE5412"/>
    <w:rsid w:val="00CE59F2"/>
    <w:rsid w:val="00CE5EB2"/>
    <w:rsid w:val="00CE7910"/>
    <w:rsid w:val="00CF00D6"/>
    <w:rsid w:val="00CF04F1"/>
    <w:rsid w:val="00CF0768"/>
    <w:rsid w:val="00CF1A55"/>
    <w:rsid w:val="00CF1BEF"/>
    <w:rsid w:val="00CF2A20"/>
    <w:rsid w:val="00CF2A4C"/>
    <w:rsid w:val="00CF31EA"/>
    <w:rsid w:val="00CF43F2"/>
    <w:rsid w:val="00CF45AD"/>
    <w:rsid w:val="00CF4F80"/>
    <w:rsid w:val="00CF500C"/>
    <w:rsid w:val="00CF551B"/>
    <w:rsid w:val="00CF62F4"/>
    <w:rsid w:val="00CF639A"/>
    <w:rsid w:val="00CF6AE4"/>
    <w:rsid w:val="00CF747F"/>
    <w:rsid w:val="00CF776B"/>
    <w:rsid w:val="00CF7A78"/>
    <w:rsid w:val="00D00165"/>
    <w:rsid w:val="00D013FC"/>
    <w:rsid w:val="00D01406"/>
    <w:rsid w:val="00D01A73"/>
    <w:rsid w:val="00D01A83"/>
    <w:rsid w:val="00D03846"/>
    <w:rsid w:val="00D03A41"/>
    <w:rsid w:val="00D03A6F"/>
    <w:rsid w:val="00D03BC0"/>
    <w:rsid w:val="00D045B1"/>
    <w:rsid w:val="00D04F23"/>
    <w:rsid w:val="00D05DE2"/>
    <w:rsid w:val="00D05ED8"/>
    <w:rsid w:val="00D06674"/>
    <w:rsid w:val="00D067C1"/>
    <w:rsid w:val="00D069C1"/>
    <w:rsid w:val="00D06CD6"/>
    <w:rsid w:val="00D0749D"/>
    <w:rsid w:val="00D074EC"/>
    <w:rsid w:val="00D07A89"/>
    <w:rsid w:val="00D07EEC"/>
    <w:rsid w:val="00D102A9"/>
    <w:rsid w:val="00D104E2"/>
    <w:rsid w:val="00D1055F"/>
    <w:rsid w:val="00D1058F"/>
    <w:rsid w:val="00D108BE"/>
    <w:rsid w:val="00D10967"/>
    <w:rsid w:val="00D11361"/>
    <w:rsid w:val="00D11B04"/>
    <w:rsid w:val="00D1283E"/>
    <w:rsid w:val="00D12BFC"/>
    <w:rsid w:val="00D13C9E"/>
    <w:rsid w:val="00D149CE"/>
    <w:rsid w:val="00D14A41"/>
    <w:rsid w:val="00D14B24"/>
    <w:rsid w:val="00D14B59"/>
    <w:rsid w:val="00D14DD6"/>
    <w:rsid w:val="00D14F2D"/>
    <w:rsid w:val="00D159E7"/>
    <w:rsid w:val="00D163C3"/>
    <w:rsid w:val="00D16A7D"/>
    <w:rsid w:val="00D1765D"/>
    <w:rsid w:val="00D17ED8"/>
    <w:rsid w:val="00D20B77"/>
    <w:rsid w:val="00D21CA5"/>
    <w:rsid w:val="00D2223B"/>
    <w:rsid w:val="00D22592"/>
    <w:rsid w:val="00D22C37"/>
    <w:rsid w:val="00D234FD"/>
    <w:rsid w:val="00D24664"/>
    <w:rsid w:val="00D258EC"/>
    <w:rsid w:val="00D25955"/>
    <w:rsid w:val="00D2648D"/>
    <w:rsid w:val="00D26594"/>
    <w:rsid w:val="00D26B72"/>
    <w:rsid w:val="00D274DD"/>
    <w:rsid w:val="00D276B9"/>
    <w:rsid w:val="00D27B91"/>
    <w:rsid w:val="00D30085"/>
    <w:rsid w:val="00D30DAA"/>
    <w:rsid w:val="00D3145B"/>
    <w:rsid w:val="00D32544"/>
    <w:rsid w:val="00D3263B"/>
    <w:rsid w:val="00D32738"/>
    <w:rsid w:val="00D32966"/>
    <w:rsid w:val="00D33192"/>
    <w:rsid w:val="00D331F6"/>
    <w:rsid w:val="00D332B3"/>
    <w:rsid w:val="00D333A5"/>
    <w:rsid w:val="00D33785"/>
    <w:rsid w:val="00D34154"/>
    <w:rsid w:val="00D34E59"/>
    <w:rsid w:val="00D35728"/>
    <w:rsid w:val="00D357E8"/>
    <w:rsid w:val="00D372FE"/>
    <w:rsid w:val="00D40049"/>
    <w:rsid w:val="00D404F1"/>
    <w:rsid w:val="00D4053E"/>
    <w:rsid w:val="00D40B73"/>
    <w:rsid w:val="00D4106D"/>
    <w:rsid w:val="00D41A6F"/>
    <w:rsid w:val="00D42932"/>
    <w:rsid w:val="00D42E90"/>
    <w:rsid w:val="00D44893"/>
    <w:rsid w:val="00D449F6"/>
    <w:rsid w:val="00D44B05"/>
    <w:rsid w:val="00D45D3E"/>
    <w:rsid w:val="00D46F2E"/>
    <w:rsid w:val="00D47763"/>
    <w:rsid w:val="00D47DB2"/>
    <w:rsid w:val="00D47EDF"/>
    <w:rsid w:val="00D50446"/>
    <w:rsid w:val="00D519D9"/>
    <w:rsid w:val="00D51F24"/>
    <w:rsid w:val="00D5216F"/>
    <w:rsid w:val="00D52402"/>
    <w:rsid w:val="00D531A3"/>
    <w:rsid w:val="00D5359D"/>
    <w:rsid w:val="00D535FA"/>
    <w:rsid w:val="00D53669"/>
    <w:rsid w:val="00D53795"/>
    <w:rsid w:val="00D546C4"/>
    <w:rsid w:val="00D54A6A"/>
    <w:rsid w:val="00D54C4B"/>
    <w:rsid w:val="00D553CD"/>
    <w:rsid w:val="00D55958"/>
    <w:rsid w:val="00D55E26"/>
    <w:rsid w:val="00D56467"/>
    <w:rsid w:val="00D5676A"/>
    <w:rsid w:val="00D56843"/>
    <w:rsid w:val="00D572B5"/>
    <w:rsid w:val="00D5755A"/>
    <w:rsid w:val="00D57AAE"/>
    <w:rsid w:val="00D57C66"/>
    <w:rsid w:val="00D60401"/>
    <w:rsid w:val="00D6084F"/>
    <w:rsid w:val="00D6168F"/>
    <w:rsid w:val="00D6171E"/>
    <w:rsid w:val="00D61816"/>
    <w:rsid w:val="00D61937"/>
    <w:rsid w:val="00D62360"/>
    <w:rsid w:val="00D62382"/>
    <w:rsid w:val="00D62390"/>
    <w:rsid w:val="00D6283B"/>
    <w:rsid w:val="00D62BD0"/>
    <w:rsid w:val="00D63041"/>
    <w:rsid w:val="00D63480"/>
    <w:rsid w:val="00D63B64"/>
    <w:rsid w:val="00D63E4E"/>
    <w:rsid w:val="00D64188"/>
    <w:rsid w:val="00D64575"/>
    <w:rsid w:val="00D64D71"/>
    <w:rsid w:val="00D660D5"/>
    <w:rsid w:val="00D66396"/>
    <w:rsid w:val="00D6654D"/>
    <w:rsid w:val="00D66BD8"/>
    <w:rsid w:val="00D66CD2"/>
    <w:rsid w:val="00D6711C"/>
    <w:rsid w:val="00D701D5"/>
    <w:rsid w:val="00D704AE"/>
    <w:rsid w:val="00D70B30"/>
    <w:rsid w:val="00D71734"/>
    <w:rsid w:val="00D717DE"/>
    <w:rsid w:val="00D71879"/>
    <w:rsid w:val="00D72450"/>
    <w:rsid w:val="00D72491"/>
    <w:rsid w:val="00D72F3A"/>
    <w:rsid w:val="00D72F7A"/>
    <w:rsid w:val="00D73670"/>
    <w:rsid w:val="00D742EA"/>
    <w:rsid w:val="00D74929"/>
    <w:rsid w:val="00D74D2E"/>
    <w:rsid w:val="00D751D2"/>
    <w:rsid w:val="00D761CB"/>
    <w:rsid w:val="00D76770"/>
    <w:rsid w:val="00D76E5C"/>
    <w:rsid w:val="00D772BF"/>
    <w:rsid w:val="00D77BE4"/>
    <w:rsid w:val="00D80466"/>
    <w:rsid w:val="00D80544"/>
    <w:rsid w:val="00D811E8"/>
    <w:rsid w:val="00D81384"/>
    <w:rsid w:val="00D81407"/>
    <w:rsid w:val="00D8152C"/>
    <w:rsid w:val="00D82BC6"/>
    <w:rsid w:val="00D82D58"/>
    <w:rsid w:val="00D8356D"/>
    <w:rsid w:val="00D8381D"/>
    <w:rsid w:val="00D843D9"/>
    <w:rsid w:val="00D843F6"/>
    <w:rsid w:val="00D84432"/>
    <w:rsid w:val="00D852BA"/>
    <w:rsid w:val="00D85758"/>
    <w:rsid w:val="00D85853"/>
    <w:rsid w:val="00D85E53"/>
    <w:rsid w:val="00D8681B"/>
    <w:rsid w:val="00D868A5"/>
    <w:rsid w:val="00D86D7A"/>
    <w:rsid w:val="00D87518"/>
    <w:rsid w:val="00D87575"/>
    <w:rsid w:val="00D87620"/>
    <w:rsid w:val="00D877D4"/>
    <w:rsid w:val="00D87C9C"/>
    <w:rsid w:val="00D87F98"/>
    <w:rsid w:val="00D90BB9"/>
    <w:rsid w:val="00D911E4"/>
    <w:rsid w:val="00D9145F"/>
    <w:rsid w:val="00D918DC"/>
    <w:rsid w:val="00D91D17"/>
    <w:rsid w:val="00D93EE1"/>
    <w:rsid w:val="00D93F14"/>
    <w:rsid w:val="00D94301"/>
    <w:rsid w:val="00D94354"/>
    <w:rsid w:val="00D94898"/>
    <w:rsid w:val="00D94A4D"/>
    <w:rsid w:val="00D95305"/>
    <w:rsid w:val="00D95698"/>
    <w:rsid w:val="00D95A2B"/>
    <w:rsid w:val="00D95C24"/>
    <w:rsid w:val="00D95E0F"/>
    <w:rsid w:val="00D96AFC"/>
    <w:rsid w:val="00D96DE0"/>
    <w:rsid w:val="00D96E6D"/>
    <w:rsid w:val="00D97E6A"/>
    <w:rsid w:val="00D97FA7"/>
    <w:rsid w:val="00DA0325"/>
    <w:rsid w:val="00DA0ADD"/>
    <w:rsid w:val="00DA1A13"/>
    <w:rsid w:val="00DA1B22"/>
    <w:rsid w:val="00DA1C06"/>
    <w:rsid w:val="00DA24E2"/>
    <w:rsid w:val="00DA25F9"/>
    <w:rsid w:val="00DA2A46"/>
    <w:rsid w:val="00DA2B54"/>
    <w:rsid w:val="00DA2D6B"/>
    <w:rsid w:val="00DA34DD"/>
    <w:rsid w:val="00DA3E30"/>
    <w:rsid w:val="00DA3F20"/>
    <w:rsid w:val="00DA409D"/>
    <w:rsid w:val="00DA41AC"/>
    <w:rsid w:val="00DA4D84"/>
    <w:rsid w:val="00DA4DD6"/>
    <w:rsid w:val="00DA56E6"/>
    <w:rsid w:val="00DA6888"/>
    <w:rsid w:val="00DA68AF"/>
    <w:rsid w:val="00DA773E"/>
    <w:rsid w:val="00DA7AF0"/>
    <w:rsid w:val="00DB0014"/>
    <w:rsid w:val="00DB01B9"/>
    <w:rsid w:val="00DB0AFB"/>
    <w:rsid w:val="00DB104E"/>
    <w:rsid w:val="00DB118D"/>
    <w:rsid w:val="00DB120B"/>
    <w:rsid w:val="00DB17E5"/>
    <w:rsid w:val="00DB1EBA"/>
    <w:rsid w:val="00DB30CF"/>
    <w:rsid w:val="00DB31F7"/>
    <w:rsid w:val="00DB3453"/>
    <w:rsid w:val="00DB3D21"/>
    <w:rsid w:val="00DB40EE"/>
    <w:rsid w:val="00DB45A5"/>
    <w:rsid w:val="00DB483D"/>
    <w:rsid w:val="00DB49B3"/>
    <w:rsid w:val="00DB4E38"/>
    <w:rsid w:val="00DB5205"/>
    <w:rsid w:val="00DB59CB"/>
    <w:rsid w:val="00DB5CEB"/>
    <w:rsid w:val="00DB68B1"/>
    <w:rsid w:val="00DB7D79"/>
    <w:rsid w:val="00DC0647"/>
    <w:rsid w:val="00DC15C4"/>
    <w:rsid w:val="00DC1CE2"/>
    <w:rsid w:val="00DC22BE"/>
    <w:rsid w:val="00DC22F6"/>
    <w:rsid w:val="00DC2470"/>
    <w:rsid w:val="00DC2B1F"/>
    <w:rsid w:val="00DC2EB6"/>
    <w:rsid w:val="00DC2F60"/>
    <w:rsid w:val="00DC3663"/>
    <w:rsid w:val="00DC5853"/>
    <w:rsid w:val="00DC6329"/>
    <w:rsid w:val="00DC6D16"/>
    <w:rsid w:val="00DC6D5F"/>
    <w:rsid w:val="00DC7956"/>
    <w:rsid w:val="00DC7EFB"/>
    <w:rsid w:val="00DD0E83"/>
    <w:rsid w:val="00DD122F"/>
    <w:rsid w:val="00DD1927"/>
    <w:rsid w:val="00DD1BD8"/>
    <w:rsid w:val="00DD21C8"/>
    <w:rsid w:val="00DD28D9"/>
    <w:rsid w:val="00DD2B67"/>
    <w:rsid w:val="00DD394F"/>
    <w:rsid w:val="00DD44F2"/>
    <w:rsid w:val="00DD458E"/>
    <w:rsid w:val="00DD462E"/>
    <w:rsid w:val="00DD5152"/>
    <w:rsid w:val="00DD54CA"/>
    <w:rsid w:val="00DD574B"/>
    <w:rsid w:val="00DD5918"/>
    <w:rsid w:val="00DD686F"/>
    <w:rsid w:val="00DD6872"/>
    <w:rsid w:val="00DD7907"/>
    <w:rsid w:val="00DE033B"/>
    <w:rsid w:val="00DE0588"/>
    <w:rsid w:val="00DE07C2"/>
    <w:rsid w:val="00DE0BA3"/>
    <w:rsid w:val="00DE16AD"/>
    <w:rsid w:val="00DE18FB"/>
    <w:rsid w:val="00DE1BB7"/>
    <w:rsid w:val="00DE2450"/>
    <w:rsid w:val="00DE27C4"/>
    <w:rsid w:val="00DE2811"/>
    <w:rsid w:val="00DE2972"/>
    <w:rsid w:val="00DE2F13"/>
    <w:rsid w:val="00DE35B1"/>
    <w:rsid w:val="00DE38A3"/>
    <w:rsid w:val="00DE3E4B"/>
    <w:rsid w:val="00DE438C"/>
    <w:rsid w:val="00DE468A"/>
    <w:rsid w:val="00DE4D50"/>
    <w:rsid w:val="00DE4D63"/>
    <w:rsid w:val="00DE4E08"/>
    <w:rsid w:val="00DE5408"/>
    <w:rsid w:val="00DE5447"/>
    <w:rsid w:val="00DE650B"/>
    <w:rsid w:val="00DE652C"/>
    <w:rsid w:val="00DE65C5"/>
    <w:rsid w:val="00DE6E8A"/>
    <w:rsid w:val="00DE7003"/>
    <w:rsid w:val="00DE71AB"/>
    <w:rsid w:val="00DE72DD"/>
    <w:rsid w:val="00DE738D"/>
    <w:rsid w:val="00DE7400"/>
    <w:rsid w:val="00DF0076"/>
    <w:rsid w:val="00DF09B9"/>
    <w:rsid w:val="00DF1806"/>
    <w:rsid w:val="00DF192B"/>
    <w:rsid w:val="00DF1EA9"/>
    <w:rsid w:val="00DF30D3"/>
    <w:rsid w:val="00DF3656"/>
    <w:rsid w:val="00DF3DD9"/>
    <w:rsid w:val="00DF48C8"/>
    <w:rsid w:val="00DF4913"/>
    <w:rsid w:val="00DF4BEF"/>
    <w:rsid w:val="00DF506F"/>
    <w:rsid w:val="00DF5649"/>
    <w:rsid w:val="00DF6AB0"/>
    <w:rsid w:val="00DF6EE1"/>
    <w:rsid w:val="00DF7380"/>
    <w:rsid w:val="00DF7504"/>
    <w:rsid w:val="00DF790A"/>
    <w:rsid w:val="00DF7ABC"/>
    <w:rsid w:val="00DF7C1F"/>
    <w:rsid w:val="00E00465"/>
    <w:rsid w:val="00E00570"/>
    <w:rsid w:val="00E00D65"/>
    <w:rsid w:val="00E00EE9"/>
    <w:rsid w:val="00E00F69"/>
    <w:rsid w:val="00E0160D"/>
    <w:rsid w:val="00E017FE"/>
    <w:rsid w:val="00E02670"/>
    <w:rsid w:val="00E02B2A"/>
    <w:rsid w:val="00E0339E"/>
    <w:rsid w:val="00E038FB"/>
    <w:rsid w:val="00E03CC6"/>
    <w:rsid w:val="00E03EA5"/>
    <w:rsid w:val="00E040A5"/>
    <w:rsid w:val="00E04267"/>
    <w:rsid w:val="00E056F6"/>
    <w:rsid w:val="00E0600B"/>
    <w:rsid w:val="00E0657F"/>
    <w:rsid w:val="00E06796"/>
    <w:rsid w:val="00E067C0"/>
    <w:rsid w:val="00E07804"/>
    <w:rsid w:val="00E078EA"/>
    <w:rsid w:val="00E101C4"/>
    <w:rsid w:val="00E10B2D"/>
    <w:rsid w:val="00E10B46"/>
    <w:rsid w:val="00E10DD2"/>
    <w:rsid w:val="00E10FE5"/>
    <w:rsid w:val="00E11879"/>
    <w:rsid w:val="00E11EB2"/>
    <w:rsid w:val="00E1354B"/>
    <w:rsid w:val="00E1354D"/>
    <w:rsid w:val="00E1402C"/>
    <w:rsid w:val="00E15490"/>
    <w:rsid w:val="00E15F96"/>
    <w:rsid w:val="00E161C2"/>
    <w:rsid w:val="00E16A81"/>
    <w:rsid w:val="00E16FC3"/>
    <w:rsid w:val="00E17903"/>
    <w:rsid w:val="00E17941"/>
    <w:rsid w:val="00E20766"/>
    <w:rsid w:val="00E20ABA"/>
    <w:rsid w:val="00E20F47"/>
    <w:rsid w:val="00E2124A"/>
    <w:rsid w:val="00E21627"/>
    <w:rsid w:val="00E223A4"/>
    <w:rsid w:val="00E22CAF"/>
    <w:rsid w:val="00E22E65"/>
    <w:rsid w:val="00E2367F"/>
    <w:rsid w:val="00E23AC9"/>
    <w:rsid w:val="00E244F4"/>
    <w:rsid w:val="00E246BD"/>
    <w:rsid w:val="00E2542C"/>
    <w:rsid w:val="00E268DB"/>
    <w:rsid w:val="00E26C65"/>
    <w:rsid w:val="00E27042"/>
    <w:rsid w:val="00E27D98"/>
    <w:rsid w:val="00E27DB3"/>
    <w:rsid w:val="00E3074A"/>
    <w:rsid w:val="00E30A87"/>
    <w:rsid w:val="00E30ECD"/>
    <w:rsid w:val="00E31595"/>
    <w:rsid w:val="00E3170B"/>
    <w:rsid w:val="00E318D5"/>
    <w:rsid w:val="00E31A0B"/>
    <w:rsid w:val="00E31D9F"/>
    <w:rsid w:val="00E32A46"/>
    <w:rsid w:val="00E33088"/>
    <w:rsid w:val="00E3322A"/>
    <w:rsid w:val="00E33FAD"/>
    <w:rsid w:val="00E3469A"/>
    <w:rsid w:val="00E34BCF"/>
    <w:rsid w:val="00E352EA"/>
    <w:rsid w:val="00E35E18"/>
    <w:rsid w:val="00E35EF4"/>
    <w:rsid w:val="00E371EF"/>
    <w:rsid w:val="00E374BC"/>
    <w:rsid w:val="00E37892"/>
    <w:rsid w:val="00E37B03"/>
    <w:rsid w:val="00E40247"/>
    <w:rsid w:val="00E404A9"/>
    <w:rsid w:val="00E413B0"/>
    <w:rsid w:val="00E4154F"/>
    <w:rsid w:val="00E41844"/>
    <w:rsid w:val="00E41A39"/>
    <w:rsid w:val="00E43156"/>
    <w:rsid w:val="00E43180"/>
    <w:rsid w:val="00E434C5"/>
    <w:rsid w:val="00E4411C"/>
    <w:rsid w:val="00E44BB0"/>
    <w:rsid w:val="00E44FE9"/>
    <w:rsid w:val="00E45219"/>
    <w:rsid w:val="00E461DF"/>
    <w:rsid w:val="00E46468"/>
    <w:rsid w:val="00E46499"/>
    <w:rsid w:val="00E46C9A"/>
    <w:rsid w:val="00E46DA9"/>
    <w:rsid w:val="00E46F5E"/>
    <w:rsid w:val="00E471BF"/>
    <w:rsid w:val="00E471F4"/>
    <w:rsid w:val="00E47B04"/>
    <w:rsid w:val="00E47DC1"/>
    <w:rsid w:val="00E5005C"/>
    <w:rsid w:val="00E5024F"/>
    <w:rsid w:val="00E50F55"/>
    <w:rsid w:val="00E51BF5"/>
    <w:rsid w:val="00E520EA"/>
    <w:rsid w:val="00E5274A"/>
    <w:rsid w:val="00E527C4"/>
    <w:rsid w:val="00E5280F"/>
    <w:rsid w:val="00E52870"/>
    <w:rsid w:val="00E528F9"/>
    <w:rsid w:val="00E52BF6"/>
    <w:rsid w:val="00E53079"/>
    <w:rsid w:val="00E53D86"/>
    <w:rsid w:val="00E5422E"/>
    <w:rsid w:val="00E5449C"/>
    <w:rsid w:val="00E54888"/>
    <w:rsid w:val="00E54947"/>
    <w:rsid w:val="00E54B76"/>
    <w:rsid w:val="00E55298"/>
    <w:rsid w:val="00E552D0"/>
    <w:rsid w:val="00E5614F"/>
    <w:rsid w:val="00E563B0"/>
    <w:rsid w:val="00E56430"/>
    <w:rsid w:val="00E56A0F"/>
    <w:rsid w:val="00E57206"/>
    <w:rsid w:val="00E57961"/>
    <w:rsid w:val="00E57F6F"/>
    <w:rsid w:val="00E60423"/>
    <w:rsid w:val="00E61651"/>
    <w:rsid w:val="00E618BB"/>
    <w:rsid w:val="00E61C59"/>
    <w:rsid w:val="00E61FCB"/>
    <w:rsid w:val="00E62490"/>
    <w:rsid w:val="00E6276C"/>
    <w:rsid w:val="00E627CC"/>
    <w:rsid w:val="00E62816"/>
    <w:rsid w:val="00E629B9"/>
    <w:rsid w:val="00E62CBF"/>
    <w:rsid w:val="00E63102"/>
    <w:rsid w:val="00E634AE"/>
    <w:rsid w:val="00E635AC"/>
    <w:rsid w:val="00E6360A"/>
    <w:rsid w:val="00E63F6D"/>
    <w:rsid w:val="00E6402B"/>
    <w:rsid w:val="00E64A54"/>
    <w:rsid w:val="00E65129"/>
    <w:rsid w:val="00E6526B"/>
    <w:rsid w:val="00E65C45"/>
    <w:rsid w:val="00E66370"/>
    <w:rsid w:val="00E6649A"/>
    <w:rsid w:val="00E66617"/>
    <w:rsid w:val="00E66B8C"/>
    <w:rsid w:val="00E66D08"/>
    <w:rsid w:val="00E66EAE"/>
    <w:rsid w:val="00E66F85"/>
    <w:rsid w:val="00E67041"/>
    <w:rsid w:val="00E6755C"/>
    <w:rsid w:val="00E67BB3"/>
    <w:rsid w:val="00E7055D"/>
    <w:rsid w:val="00E7222F"/>
    <w:rsid w:val="00E72889"/>
    <w:rsid w:val="00E72E35"/>
    <w:rsid w:val="00E73725"/>
    <w:rsid w:val="00E73AEE"/>
    <w:rsid w:val="00E74057"/>
    <w:rsid w:val="00E7464F"/>
    <w:rsid w:val="00E7485A"/>
    <w:rsid w:val="00E755B3"/>
    <w:rsid w:val="00E75971"/>
    <w:rsid w:val="00E75FAA"/>
    <w:rsid w:val="00E76631"/>
    <w:rsid w:val="00E773E0"/>
    <w:rsid w:val="00E77534"/>
    <w:rsid w:val="00E77944"/>
    <w:rsid w:val="00E8001F"/>
    <w:rsid w:val="00E804FF"/>
    <w:rsid w:val="00E80816"/>
    <w:rsid w:val="00E80F3E"/>
    <w:rsid w:val="00E811FA"/>
    <w:rsid w:val="00E81F7D"/>
    <w:rsid w:val="00E820A0"/>
    <w:rsid w:val="00E83278"/>
    <w:rsid w:val="00E83547"/>
    <w:rsid w:val="00E83592"/>
    <w:rsid w:val="00E83801"/>
    <w:rsid w:val="00E8398A"/>
    <w:rsid w:val="00E83C75"/>
    <w:rsid w:val="00E83C90"/>
    <w:rsid w:val="00E84547"/>
    <w:rsid w:val="00E8488B"/>
    <w:rsid w:val="00E849DF"/>
    <w:rsid w:val="00E85111"/>
    <w:rsid w:val="00E85163"/>
    <w:rsid w:val="00E851FA"/>
    <w:rsid w:val="00E8536E"/>
    <w:rsid w:val="00E85AFE"/>
    <w:rsid w:val="00E85E03"/>
    <w:rsid w:val="00E86081"/>
    <w:rsid w:val="00E87BBF"/>
    <w:rsid w:val="00E87EC1"/>
    <w:rsid w:val="00E905A2"/>
    <w:rsid w:val="00E90CBA"/>
    <w:rsid w:val="00E91275"/>
    <w:rsid w:val="00E9196D"/>
    <w:rsid w:val="00E92050"/>
    <w:rsid w:val="00E920AA"/>
    <w:rsid w:val="00E920AB"/>
    <w:rsid w:val="00E9234B"/>
    <w:rsid w:val="00E924B2"/>
    <w:rsid w:val="00E9288F"/>
    <w:rsid w:val="00E932B4"/>
    <w:rsid w:val="00E94253"/>
    <w:rsid w:val="00E9517B"/>
    <w:rsid w:val="00E957C5"/>
    <w:rsid w:val="00E95B53"/>
    <w:rsid w:val="00E96579"/>
    <w:rsid w:val="00E968D0"/>
    <w:rsid w:val="00E96D4B"/>
    <w:rsid w:val="00E975D5"/>
    <w:rsid w:val="00E97B5E"/>
    <w:rsid w:val="00EA0064"/>
    <w:rsid w:val="00EA0084"/>
    <w:rsid w:val="00EA067B"/>
    <w:rsid w:val="00EA0C51"/>
    <w:rsid w:val="00EA0E48"/>
    <w:rsid w:val="00EA226E"/>
    <w:rsid w:val="00EA234A"/>
    <w:rsid w:val="00EA2562"/>
    <w:rsid w:val="00EA25C5"/>
    <w:rsid w:val="00EA2975"/>
    <w:rsid w:val="00EA2A0C"/>
    <w:rsid w:val="00EA2B78"/>
    <w:rsid w:val="00EA3218"/>
    <w:rsid w:val="00EA33C9"/>
    <w:rsid w:val="00EA3CDE"/>
    <w:rsid w:val="00EA3CF6"/>
    <w:rsid w:val="00EA3E69"/>
    <w:rsid w:val="00EA4491"/>
    <w:rsid w:val="00EA494F"/>
    <w:rsid w:val="00EA4D3C"/>
    <w:rsid w:val="00EA5854"/>
    <w:rsid w:val="00EA5915"/>
    <w:rsid w:val="00EA595A"/>
    <w:rsid w:val="00EA6A23"/>
    <w:rsid w:val="00EA6AB8"/>
    <w:rsid w:val="00EA6ABA"/>
    <w:rsid w:val="00EA6FC1"/>
    <w:rsid w:val="00EA773A"/>
    <w:rsid w:val="00EA7785"/>
    <w:rsid w:val="00EA7B26"/>
    <w:rsid w:val="00EA7E3E"/>
    <w:rsid w:val="00EB03D0"/>
    <w:rsid w:val="00EB0ADD"/>
    <w:rsid w:val="00EB0E00"/>
    <w:rsid w:val="00EB0EB9"/>
    <w:rsid w:val="00EB131A"/>
    <w:rsid w:val="00EB2923"/>
    <w:rsid w:val="00EB2C4D"/>
    <w:rsid w:val="00EB2CCD"/>
    <w:rsid w:val="00EB2E60"/>
    <w:rsid w:val="00EB315C"/>
    <w:rsid w:val="00EB380A"/>
    <w:rsid w:val="00EB39DA"/>
    <w:rsid w:val="00EB3F72"/>
    <w:rsid w:val="00EB4473"/>
    <w:rsid w:val="00EB44F1"/>
    <w:rsid w:val="00EB4D85"/>
    <w:rsid w:val="00EB65B5"/>
    <w:rsid w:val="00EC0261"/>
    <w:rsid w:val="00EC0391"/>
    <w:rsid w:val="00EC08F2"/>
    <w:rsid w:val="00EC0A19"/>
    <w:rsid w:val="00EC161F"/>
    <w:rsid w:val="00EC174D"/>
    <w:rsid w:val="00EC1882"/>
    <w:rsid w:val="00EC1940"/>
    <w:rsid w:val="00EC196E"/>
    <w:rsid w:val="00EC19BC"/>
    <w:rsid w:val="00EC1B7E"/>
    <w:rsid w:val="00EC3380"/>
    <w:rsid w:val="00EC361D"/>
    <w:rsid w:val="00EC3AF3"/>
    <w:rsid w:val="00EC410F"/>
    <w:rsid w:val="00EC5019"/>
    <w:rsid w:val="00EC5327"/>
    <w:rsid w:val="00EC5379"/>
    <w:rsid w:val="00EC57C8"/>
    <w:rsid w:val="00EC5CC0"/>
    <w:rsid w:val="00EC659B"/>
    <w:rsid w:val="00EC6714"/>
    <w:rsid w:val="00EC731D"/>
    <w:rsid w:val="00EC7B02"/>
    <w:rsid w:val="00ED0508"/>
    <w:rsid w:val="00ED0CEA"/>
    <w:rsid w:val="00ED13F9"/>
    <w:rsid w:val="00ED1CE2"/>
    <w:rsid w:val="00ED1DB0"/>
    <w:rsid w:val="00ED2AD3"/>
    <w:rsid w:val="00ED2F45"/>
    <w:rsid w:val="00ED30A6"/>
    <w:rsid w:val="00ED36D3"/>
    <w:rsid w:val="00ED374D"/>
    <w:rsid w:val="00ED3871"/>
    <w:rsid w:val="00ED48B2"/>
    <w:rsid w:val="00ED4A43"/>
    <w:rsid w:val="00ED4AC8"/>
    <w:rsid w:val="00ED56FE"/>
    <w:rsid w:val="00ED60CD"/>
    <w:rsid w:val="00ED617E"/>
    <w:rsid w:val="00ED6720"/>
    <w:rsid w:val="00ED679D"/>
    <w:rsid w:val="00ED6A41"/>
    <w:rsid w:val="00ED6E13"/>
    <w:rsid w:val="00ED71BD"/>
    <w:rsid w:val="00ED74B9"/>
    <w:rsid w:val="00ED7634"/>
    <w:rsid w:val="00EE0532"/>
    <w:rsid w:val="00EE061C"/>
    <w:rsid w:val="00EE09CE"/>
    <w:rsid w:val="00EE1037"/>
    <w:rsid w:val="00EE13B9"/>
    <w:rsid w:val="00EE1799"/>
    <w:rsid w:val="00EE2920"/>
    <w:rsid w:val="00EE3003"/>
    <w:rsid w:val="00EE3262"/>
    <w:rsid w:val="00EE4834"/>
    <w:rsid w:val="00EE4EEF"/>
    <w:rsid w:val="00EE5258"/>
    <w:rsid w:val="00EE5E8E"/>
    <w:rsid w:val="00EE6763"/>
    <w:rsid w:val="00EE6F5B"/>
    <w:rsid w:val="00EE718D"/>
    <w:rsid w:val="00EE74A7"/>
    <w:rsid w:val="00EE7A5A"/>
    <w:rsid w:val="00EE7DDB"/>
    <w:rsid w:val="00EF03AD"/>
    <w:rsid w:val="00EF11D8"/>
    <w:rsid w:val="00EF23E3"/>
    <w:rsid w:val="00EF272C"/>
    <w:rsid w:val="00EF2D4C"/>
    <w:rsid w:val="00EF3271"/>
    <w:rsid w:val="00EF3B79"/>
    <w:rsid w:val="00EF3FAB"/>
    <w:rsid w:val="00EF47A4"/>
    <w:rsid w:val="00EF48E7"/>
    <w:rsid w:val="00EF4912"/>
    <w:rsid w:val="00EF4A76"/>
    <w:rsid w:val="00EF4DE7"/>
    <w:rsid w:val="00EF510D"/>
    <w:rsid w:val="00EF5776"/>
    <w:rsid w:val="00EF5B17"/>
    <w:rsid w:val="00EF5D9B"/>
    <w:rsid w:val="00EF7D0E"/>
    <w:rsid w:val="00F0016B"/>
    <w:rsid w:val="00F004E4"/>
    <w:rsid w:val="00F0073D"/>
    <w:rsid w:val="00F00788"/>
    <w:rsid w:val="00F01B32"/>
    <w:rsid w:val="00F01E56"/>
    <w:rsid w:val="00F0211A"/>
    <w:rsid w:val="00F0240D"/>
    <w:rsid w:val="00F0260C"/>
    <w:rsid w:val="00F02703"/>
    <w:rsid w:val="00F029DF"/>
    <w:rsid w:val="00F02F4B"/>
    <w:rsid w:val="00F02F76"/>
    <w:rsid w:val="00F0302A"/>
    <w:rsid w:val="00F03F44"/>
    <w:rsid w:val="00F04C98"/>
    <w:rsid w:val="00F05A9B"/>
    <w:rsid w:val="00F0615C"/>
    <w:rsid w:val="00F06190"/>
    <w:rsid w:val="00F068D0"/>
    <w:rsid w:val="00F06BA3"/>
    <w:rsid w:val="00F075F9"/>
    <w:rsid w:val="00F076F3"/>
    <w:rsid w:val="00F107A1"/>
    <w:rsid w:val="00F118C3"/>
    <w:rsid w:val="00F11A4D"/>
    <w:rsid w:val="00F12739"/>
    <w:rsid w:val="00F136B2"/>
    <w:rsid w:val="00F13AB3"/>
    <w:rsid w:val="00F13CC6"/>
    <w:rsid w:val="00F14059"/>
    <w:rsid w:val="00F1421A"/>
    <w:rsid w:val="00F147F0"/>
    <w:rsid w:val="00F14B27"/>
    <w:rsid w:val="00F1576A"/>
    <w:rsid w:val="00F15AE9"/>
    <w:rsid w:val="00F16BEE"/>
    <w:rsid w:val="00F16CB0"/>
    <w:rsid w:val="00F16CD6"/>
    <w:rsid w:val="00F17601"/>
    <w:rsid w:val="00F207E4"/>
    <w:rsid w:val="00F208F7"/>
    <w:rsid w:val="00F20B2F"/>
    <w:rsid w:val="00F20B61"/>
    <w:rsid w:val="00F211D6"/>
    <w:rsid w:val="00F224E5"/>
    <w:rsid w:val="00F22992"/>
    <w:rsid w:val="00F22DE3"/>
    <w:rsid w:val="00F23CD9"/>
    <w:rsid w:val="00F23F6F"/>
    <w:rsid w:val="00F2424C"/>
    <w:rsid w:val="00F24613"/>
    <w:rsid w:val="00F247D6"/>
    <w:rsid w:val="00F24D86"/>
    <w:rsid w:val="00F254EB"/>
    <w:rsid w:val="00F2661D"/>
    <w:rsid w:val="00F26B64"/>
    <w:rsid w:val="00F27307"/>
    <w:rsid w:val="00F27EA1"/>
    <w:rsid w:val="00F304DE"/>
    <w:rsid w:val="00F305E3"/>
    <w:rsid w:val="00F3096B"/>
    <w:rsid w:val="00F31410"/>
    <w:rsid w:val="00F31898"/>
    <w:rsid w:val="00F32195"/>
    <w:rsid w:val="00F32325"/>
    <w:rsid w:val="00F32AAB"/>
    <w:rsid w:val="00F32C39"/>
    <w:rsid w:val="00F32C85"/>
    <w:rsid w:val="00F33843"/>
    <w:rsid w:val="00F340B0"/>
    <w:rsid w:val="00F341EA"/>
    <w:rsid w:val="00F34439"/>
    <w:rsid w:val="00F34C90"/>
    <w:rsid w:val="00F34F9C"/>
    <w:rsid w:val="00F361A0"/>
    <w:rsid w:val="00F363C6"/>
    <w:rsid w:val="00F36759"/>
    <w:rsid w:val="00F367C4"/>
    <w:rsid w:val="00F36FCD"/>
    <w:rsid w:val="00F37916"/>
    <w:rsid w:val="00F401A2"/>
    <w:rsid w:val="00F40D08"/>
    <w:rsid w:val="00F40D90"/>
    <w:rsid w:val="00F414DF"/>
    <w:rsid w:val="00F41F20"/>
    <w:rsid w:val="00F42380"/>
    <w:rsid w:val="00F426C4"/>
    <w:rsid w:val="00F42A79"/>
    <w:rsid w:val="00F42DEC"/>
    <w:rsid w:val="00F4382E"/>
    <w:rsid w:val="00F4412C"/>
    <w:rsid w:val="00F4422D"/>
    <w:rsid w:val="00F447AE"/>
    <w:rsid w:val="00F46841"/>
    <w:rsid w:val="00F4690D"/>
    <w:rsid w:val="00F469C6"/>
    <w:rsid w:val="00F469E4"/>
    <w:rsid w:val="00F47F99"/>
    <w:rsid w:val="00F50208"/>
    <w:rsid w:val="00F505E3"/>
    <w:rsid w:val="00F50646"/>
    <w:rsid w:val="00F50886"/>
    <w:rsid w:val="00F5107A"/>
    <w:rsid w:val="00F51141"/>
    <w:rsid w:val="00F51444"/>
    <w:rsid w:val="00F5170C"/>
    <w:rsid w:val="00F51D96"/>
    <w:rsid w:val="00F52591"/>
    <w:rsid w:val="00F537E1"/>
    <w:rsid w:val="00F54613"/>
    <w:rsid w:val="00F54712"/>
    <w:rsid w:val="00F54947"/>
    <w:rsid w:val="00F54E18"/>
    <w:rsid w:val="00F55404"/>
    <w:rsid w:val="00F55525"/>
    <w:rsid w:val="00F560BC"/>
    <w:rsid w:val="00F561D6"/>
    <w:rsid w:val="00F56266"/>
    <w:rsid w:val="00F56404"/>
    <w:rsid w:val="00F57006"/>
    <w:rsid w:val="00F5705F"/>
    <w:rsid w:val="00F57E78"/>
    <w:rsid w:val="00F60009"/>
    <w:rsid w:val="00F602EB"/>
    <w:rsid w:val="00F6052A"/>
    <w:rsid w:val="00F60CA3"/>
    <w:rsid w:val="00F60E55"/>
    <w:rsid w:val="00F60F38"/>
    <w:rsid w:val="00F615D6"/>
    <w:rsid w:val="00F63029"/>
    <w:rsid w:val="00F63212"/>
    <w:rsid w:val="00F64270"/>
    <w:rsid w:val="00F64969"/>
    <w:rsid w:val="00F64D58"/>
    <w:rsid w:val="00F652EE"/>
    <w:rsid w:val="00F65BEC"/>
    <w:rsid w:val="00F66C91"/>
    <w:rsid w:val="00F66CC4"/>
    <w:rsid w:val="00F66D2F"/>
    <w:rsid w:val="00F67741"/>
    <w:rsid w:val="00F67A35"/>
    <w:rsid w:val="00F67AAD"/>
    <w:rsid w:val="00F67B68"/>
    <w:rsid w:val="00F67EFB"/>
    <w:rsid w:val="00F67F92"/>
    <w:rsid w:val="00F7081A"/>
    <w:rsid w:val="00F70C1D"/>
    <w:rsid w:val="00F711E2"/>
    <w:rsid w:val="00F7139F"/>
    <w:rsid w:val="00F71ADA"/>
    <w:rsid w:val="00F71C80"/>
    <w:rsid w:val="00F72469"/>
    <w:rsid w:val="00F72E9A"/>
    <w:rsid w:val="00F73372"/>
    <w:rsid w:val="00F74623"/>
    <w:rsid w:val="00F759CB"/>
    <w:rsid w:val="00F76DE2"/>
    <w:rsid w:val="00F76E9F"/>
    <w:rsid w:val="00F7727E"/>
    <w:rsid w:val="00F77CBC"/>
    <w:rsid w:val="00F77FDE"/>
    <w:rsid w:val="00F801E4"/>
    <w:rsid w:val="00F80814"/>
    <w:rsid w:val="00F809EB"/>
    <w:rsid w:val="00F80B01"/>
    <w:rsid w:val="00F80C98"/>
    <w:rsid w:val="00F80DD0"/>
    <w:rsid w:val="00F80E53"/>
    <w:rsid w:val="00F81019"/>
    <w:rsid w:val="00F81CBF"/>
    <w:rsid w:val="00F81CD5"/>
    <w:rsid w:val="00F8280F"/>
    <w:rsid w:val="00F82B35"/>
    <w:rsid w:val="00F831C9"/>
    <w:rsid w:val="00F83521"/>
    <w:rsid w:val="00F83576"/>
    <w:rsid w:val="00F836AD"/>
    <w:rsid w:val="00F83D28"/>
    <w:rsid w:val="00F8465D"/>
    <w:rsid w:val="00F84A80"/>
    <w:rsid w:val="00F84B7D"/>
    <w:rsid w:val="00F85F57"/>
    <w:rsid w:val="00F86304"/>
    <w:rsid w:val="00F86DB2"/>
    <w:rsid w:val="00F86DBC"/>
    <w:rsid w:val="00F87451"/>
    <w:rsid w:val="00F90325"/>
    <w:rsid w:val="00F9051A"/>
    <w:rsid w:val="00F9069F"/>
    <w:rsid w:val="00F90AE1"/>
    <w:rsid w:val="00F90BB7"/>
    <w:rsid w:val="00F90FDD"/>
    <w:rsid w:val="00F927FB"/>
    <w:rsid w:val="00F92B2D"/>
    <w:rsid w:val="00F93027"/>
    <w:rsid w:val="00F931D5"/>
    <w:rsid w:val="00F93626"/>
    <w:rsid w:val="00F93909"/>
    <w:rsid w:val="00F940C3"/>
    <w:rsid w:val="00F94235"/>
    <w:rsid w:val="00F942F9"/>
    <w:rsid w:val="00F94356"/>
    <w:rsid w:val="00F9450B"/>
    <w:rsid w:val="00F94672"/>
    <w:rsid w:val="00F948A3"/>
    <w:rsid w:val="00F94CAC"/>
    <w:rsid w:val="00F9568F"/>
    <w:rsid w:val="00F95C83"/>
    <w:rsid w:val="00F9652C"/>
    <w:rsid w:val="00F96D09"/>
    <w:rsid w:val="00F96D5A"/>
    <w:rsid w:val="00F96FF7"/>
    <w:rsid w:val="00F97422"/>
    <w:rsid w:val="00F97951"/>
    <w:rsid w:val="00F979C0"/>
    <w:rsid w:val="00F97EEB"/>
    <w:rsid w:val="00FA08D0"/>
    <w:rsid w:val="00FA0CF7"/>
    <w:rsid w:val="00FA188C"/>
    <w:rsid w:val="00FA1986"/>
    <w:rsid w:val="00FA1D67"/>
    <w:rsid w:val="00FA248C"/>
    <w:rsid w:val="00FA3C04"/>
    <w:rsid w:val="00FA3DE7"/>
    <w:rsid w:val="00FA5515"/>
    <w:rsid w:val="00FA5727"/>
    <w:rsid w:val="00FA6589"/>
    <w:rsid w:val="00FA6677"/>
    <w:rsid w:val="00FA73D5"/>
    <w:rsid w:val="00FA742D"/>
    <w:rsid w:val="00FA7B46"/>
    <w:rsid w:val="00FA7BFF"/>
    <w:rsid w:val="00FB003F"/>
    <w:rsid w:val="00FB037E"/>
    <w:rsid w:val="00FB08CD"/>
    <w:rsid w:val="00FB0B48"/>
    <w:rsid w:val="00FB0B4D"/>
    <w:rsid w:val="00FB0B52"/>
    <w:rsid w:val="00FB1705"/>
    <w:rsid w:val="00FB1F05"/>
    <w:rsid w:val="00FB2785"/>
    <w:rsid w:val="00FB28B3"/>
    <w:rsid w:val="00FB2D78"/>
    <w:rsid w:val="00FB38E3"/>
    <w:rsid w:val="00FB46CE"/>
    <w:rsid w:val="00FB4A31"/>
    <w:rsid w:val="00FB5293"/>
    <w:rsid w:val="00FB542A"/>
    <w:rsid w:val="00FB639A"/>
    <w:rsid w:val="00FB6DA2"/>
    <w:rsid w:val="00FB7A2C"/>
    <w:rsid w:val="00FB7A94"/>
    <w:rsid w:val="00FC0501"/>
    <w:rsid w:val="00FC07C8"/>
    <w:rsid w:val="00FC1EBA"/>
    <w:rsid w:val="00FC295A"/>
    <w:rsid w:val="00FC2CB3"/>
    <w:rsid w:val="00FC328D"/>
    <w:rsid w:val="00FC3592"/>
    <w:rsid w:val="00FC3B04"/>
    <w:rsid w:val="00FC3DF4"/>
    <w:rsid w:val="00FC469B"/>
    <w:rsid w:val="00FC4836"/>
    <w:rsid w:val="00FC4987"/>
    <w:rsid w:val="00FC4D65"/>
    <w:rsid w:val="00FC50FC"/>
    <w:rsid w:val="00FC5578"/>
    <w:rsid w:val="00FC6106"/>
    <w:rsid w:val="00FC6A31"/>
    <w:rsid w:val="00FC6BBF"/>
    <w:rsid w:val="00FC6FFB"/>
    <w:rsid w:val="00FC79EA"/>
    <w:rsid w:val="00FD11C1"/>
    <w:rsid w:val="00FD1848"/>
    <w:rsid w:val="00FD1B65"/>
    <w:rsid w:val="00FD1FF7"/>
    <w:rsid w:val="00FD2138"/>
    <w:rsid w:val="00FD3088"/>
    <w:rsid w:val="00FD3A2B"/>
    <w:rsid w:val="00FD3A54"/>
    <w:rsid w:val="00FD3D6A"/>
    <w:rsid w:val="00FD4052"/>
    <w:rsid w:val="00FD420C"/>
    <w:rsid w:val="00FD458F"/>
    <w:rsid w:val="00FD4E3A"/>
    <w:rsid w:val="00FD4FF4"/>
    <w:rsid w:val="00FD563B"/>
    <w:rsid w:val="00FD63DC"/>
    <w:rsid w:val="00FD6472"/>
    <w:rsid w:val="00FD6D5E"/>
    <w:rsid w:val="00FD6EB8"/>
    <w:rsid w:val="00FD7AF3"/>
    <w:rsid w:val="00FD7C94"/>
    <w:rsid w:val="00FD7FC9"/>
    <w:rsid w:val="00FE0124"/>
    <w:rsid w:val="00FE0194"/>
    <w:rsid w:val="00FE0DE0"/>
    <w:rsid w:val="00FE102F"/>
    <w:rsid w:val="00FE1A19"/>
    <w:rsid w:val="00FE2F09"/>
    <w:rsid w:val="00FE2FE2"/>
    <w:rsid w:val="00FE3E02"/>
    <w:rsid w:val="00FE439D"/>
    <w:rsid w:val="00FE4613"/>
    <w:rsid w:val="00FE4ACF"/>
    <w:rsid w:val="00FE4FB8"/>
    <w:rsid w:val="00FE5028"/>
    <w:rsid w:val="00FE50F0"/>
    <w:rsid w:val="00FE5205"/>
    <w:rsid w:val="00FE5908"/>
    <w:rsid w:val="00FE5E81"/>
    <w:rsid w:val="00FE6083"/>
    <w:rsid w:val="00FE6259"/>
    <w:rsid w:val="00FE6318"/>
    <w:rsid w:val="00FE64AC"/>
    <w:rsid w:val="00FE723D"/>
    <w:rsid w:val="00FE73CB"/>
    <w:rsid w:val="00FE77BD"/>
    <w:rsid w:val="00FE7D46"/>
    <w:rsid w:val="00FE7D7D"/>
    <w:rsid w:val="00FE7FAB"/>
    <w:rsid w:val="00FF071E"/>
    <w:rsid w:val="00FF09D5"/>
    <w:rsid w:val="00FF0BB3"/>
    <w:rsid w:val="00FF0F86"/>
    <w:rsid w:val="00FF14CA"/>
    <w:rsid w:val="00FF2A56"/>
    <w:rsid w:val="00FF35D8"/>
    <w:rsid w:val="00FF3AD0"/>
    <w:rsid w:val="00FF4A2F"/>
    <w:rsid w:val="00FF6117"/>
    <w:rsid w:val="00FF6249"/>
    <w:rsid w:val="00FF6350"/>
    <w:rsid w:val="00FF6E0D"/>
    <w:rsid w:val="00FF6F43"/>
    <w:rsid w:val="00FF7265"/>
    <w:rsid w:val="00FF78DC"/>
    <w:rsid w:val="0419E4C3"/>
    <w:rsid w:val="05142C8C"/>
    <w:rsid w:val="0BFDC41B"/>
    <w:rsid w:val="1768F446"/>
    <w:rsid w:val="226E0266"/>
    <w:rsid w:val="24DD430A"/>
    <w:rsid w:val="32572322"/>
    <w:rsid w:val="3FD7200D"/>
    <w:rsid w:val="48529711"/>
    <w:rsid w:val="4AB00AED"/>
    <w:rsid w:val="593D59C7"/>
    <w:rsid w:val="655C86AB"/>
    <w:rsid w:val="66D336D2"/>
    <w:rsid w:val="74A578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FEE0E"/>
  <w15:docId w15:val="{64F07C9B-71C3-47AC-87A7-7D0DAA73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5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A59F6"/>
    <w:pPr>
      <w:keepNext/>
      <w:spacing w:before="100" w:beforeAutospacing="1" w:after="100" w:afterAutospacing="1" w:line="360" w:lineRule="auto"/>
      <w:jc w:val="both"/>
      <w:outlineLvl w:val="0"/>
    </w:pPr>
    <w:rPr>
      <w:rFonts w:ascii="Arial" w:eastAsiaTheme="majorEastAsia" w:hAnsi="Arial" w:cstheme="majorBidi"/>
      <w:b/>
      <w:bCs/>
      <w:caps/>
      <w:kern w:val="32"/>
      <w:szCs w:val="32"/>
      <w:lang w:val="es-MX" w:eastAsia="en-US"/>
    </w:rPr>
  </w:style>
  <w:style w:type="paragraph" w:styleId="Ttulo2">
    <w:name w:val="heading 2"/>
    <w:basedOn w:val="Normal"/>
    <w:next w:val="Normal"/>
    <w:link w:val="Ttulo2Car"/>
    <w:qFormat/>
    <w:rsid w:val="00C1352C"/>
    <w:pPr>
      <w:keepNext/>
      <w:ind w:left="2832"/>
      <w:jc w:val="both"/>
      <w:outlineLvl w:val="1"/>
    </w:pPr>
    <w:rPr>
      <w:rFonts w:ascii="CG Times" w:hAnsi="CG Times"/>
      <w:b/>
      <w:bCs/>
      <w:sz w:val="28"/>
      <w:u w:val="single"/>
    </w:rPr>
  </w:style>
  <w:style w:type="paragraph" w:styleId="Ttulo3">
    <w:name w:val="heading 3"/>
    <w:basedOn w:val="Normal"/>
    <w:next w:val="Normal"/>
    <w:link w:val="Ttulo3Car"/>
    <w:qFormat/>
    <w:rsid w:val="00C1352C"/>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C1352C"/>
    <w:pPr>
      <w:keepNext/>
      <w:spacing w:before="240" w:after="60"/>
      <w:outlineLvl w:val="3"/>
    </w:pPr>
    <w:rPr>
      <w:b/>
      <w:bCs/>
      <w:sz w:val="28"/>
      <w:szCs w:val="28"/>
    </w:rPr>
  </w:style>
  <w:style w:type="paragraph" w:styleId="Ttulo5">
    <w:name w:val="heading 5"/>
    <w:basedOn w:val="Normal"/>
    <w:next w:val="Normal"/>
    <w:link w:val="Ttulo5Car"/>
    <w:uiPriority w:val="99"/>
    <w:qFormat/>
    <w:rsid w:val="00C1352C"/>
    <w:pPr>
      <w:keepNext/>
      <w:spacing w:line="480" w:lineRule="auto"/>
      <w:jc w:val="center"/>
      <w:outlineLvl w:val="4"/>
    </w:pPr>
    <w:rPr>
      <w:rFonts w:ascii="Arial" w:eastAsia="Calibri" w:hAnsi="Arial" w:cs="Arial"/>
      <w:b/>
      <w:bCs/>
      <w:i/>
      <w:iCs/>
      <w:sz w:val="16"/>
      <w:lang w:val="es-MX"/>
    </w:rPr>
  </w:style>
  <w:style w:type="paragraph" w:styleId="Ttulo6">
    <w:name w:val="heading 6"/>
    <w:basedOn w:val="Normal"/>
    <w:next w:val="Normal"/>
    <w:link w:val="Ttulo6Car"/>
    <w:uiPriority w:val="99"/>
    <w:qFormat/>
    <w:rsid w:val="00C1352C"/>
    <w:pPr>
      <w:keepNext/>
      <w:spacing w:line="480" w:lineRule="auto"/>
      <w:jc w:val="center"/>
      <w:outlineLvl w:val="5"/>
    </w:pPr>
    <w:rPr>
      <w:rFonts w:ascii="Arial" w:eastAsia="Calibri" w:hAnsi="Arial" w:cs="Arial"/>
      <w:b/>
      <w:bCs/>
      <w:sz w:val="16"/>
      <w:lang w:val="es-MX"/>
    </w:rPr>
  </w:style>
  <w:style w:type="paragraph" w:styleId="Ttulo9">
    <w:name w:val="heading 9"/>
    <w:basedOn w:val="Normal"/>
    <w:next w:val="Normal"/>
    <w:link w:val="Ttulo9Car"/>
    <w:uiPriority w:val="99"/>
    <w:qFormat/>
    <w:rsid w:val="00C1352C"/>
    <w:pPr>
      <w:spacing w:before="240" w:after="60"/>
      <w:outlineLvl w:val="8"/>
    </w:pPr>
    <w:rPr>
      <w:rFonts w:ascii="Cambria" w:eastAsia="Calibri" w:hAnsi="Cambria"/>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A59F6"/>
    <w:rPr>
      <w:rFonts w:ascii="Arial" w:eastAsiaTheme="majorEastAsia" w:hAnsi="Arial" w:cstheme="majorBidi"/>
      <w:b/>
      <w:bCs/>
      <w:caps/>
      <w:kern w:val="32"/>
      <w:sz w:val="24"/>
      <w:szCs w:val="32"/>
    </w:r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ar"/>
    <w:uiPriority w:val="99"/>
    <w:qFormat/>
    <w:rsid w:val="006A59F6"/>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link w:val="NormalWeb"/>
    <w:uiPriority w:val="99"/>
    <w:rsid w:val="006A59F6"/>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6A59F6"/>
    <w:pPr>
      <w:tabs>
        <w:tab w:val="center" w:pos="4419"/>
        <w:tab w:val="right" w:pos="8838"/>
      </w:tabs>
    </w:pPr>
  </w:style>
  <w:style w:type="character" w:customStyle="1" w:styleId="EncabezadoCar">
    <w:name w:val="Encabezado Car"/>
    <w:basedOn w:val="Fuentedeprrafopredeter"/>
    <w:link w:val="Encabezado"/>
    <w:rsid w:val="006A59F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A59F6"/>
    <w:pPr>
      <w:tabs>
        <w:tab w:val="center" w:pos="4252"/>
        <w:tab w:val="right" w:pos="8504"/>
      </w:tabs>
    </w:pPr>
  </w:style>
  <w:style w:type="character" w:customStyle="1" w:styleId="PiedepginaCar">
    <w:name w:val="Pie de página Car"/>
    <w:basedOn w:val="Fuentedeprrafopredeter"/>
    <w:link w:val="Piedepgina"/>
    <w:uiPriority w:val="99"/>
    <w:rsid w:val="006A59F6"/>
    <w:rPr>
      <w:rFonts w:ascii="Times New Roman" w:eastAsia="Times New Roman" w:hAnsi="Times New Roman" w:cs="Times New Roman"/>
      <w:sz w:val="24"/>
      <w:szCs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f,Ref"/>
    <w:link w:val="4GChar"/>
    <w:uiPriority w:val="99"/>
    <w:unhideWhenUsed/>
    <w:qFormat/>
    <w:rsid w:val="006A59F6"/>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unhideWhenUsed/>
    <w:qFormat/>
    <w:rsid w:val="006A59F6"/>
    <w:rPr>
      <w:rFonts w:ascii="Calibri" w:eastAsia="Calibri" w:hAnsi="Calibri"/>
      <w:sz w:val="20"/>
      <w:szCs w:val="20"/>
      <w:lang w:val="x-none"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6A59F6"/>
    <w:rPr>
      <w:rFonts w:ascii="Calibri" w:eastAsia="Calibri" w:hAnsi="Calibri" w:cs="Times New Roman"/>
      <w:sz w:val="20"/>
      <w:szCs w:val="20"/>
      <w:lang w:val="x-none"/>
    </w:rPr>
  </w:style>
  <w:style w:type="table" w:customStyle="1" w:styleId="Tablaconcuadrcula1">
    <w:name w:val="Tabla con cuadrícula1"/>
    <w:basedOn w:val="Tablanormal"/>
    <w:next w:val="Tablaconcuadrcula"/>
    <w:rsid w:val="006A59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A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 texto,CNBV Parrafo1,Párrafo de lista1,Parrafo 1,Lista multicolor - Énfasis 11,Lista vistosa - Énfasis 11,Cuadrícula media 1 - Énfasis 21,List Paragraph-Thesis,Listas,Footnote,List Paragraph2,List Paragraph1,Colorful List - Accent 1"/>
    <w:basedOn w:val="Normal"/>
    <w:link w:val="PrrafodelistaCar"/>
    <w:uiPriority w:val="34"/>
    <w:qFormat/>
    <w:rsid w:val="006A59F6"/>
    <w:pPr>
      <w:ind w:left="720"/>
      <w:contextualSpacing/>
    </w:pPr>
  </w:style>
  <w:style w:type="paragraph" w:styleId="Textodeglobo">
    <w:name w:val="Balloon Text"/>
    <w:basedOn w:val="Normal"/>
    <w:link w:val="TextodegloboCar"/>
    <w:unhideWhenUsed/>
    <w:rsid w:val="00715353"/>
    <w:rPr>
      <w:rFonts w:ascii="Segoe UI" w:hAnsi="Segoe UI" w:cs="Segoe UI"/>
      <w:sz w:val="18"/>
      <w:szCs w:val="18"/>
    </w:rPr>
  </w:style>
  <w:style w:type="character" w:customStyle="1" w:styleId="TextodegloboCar">
    <w:name w:val="Texto de globo Car"/>
    <w:basedOn w:val="Fuentedeprrafopredeter"/>
    <w:link w:val="Textodeglobo"/>
    <w:rsid w:val="00715353"/>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FA3DE7"/>
    <w:rPr>
      <w:color w:val="0000FF"/>
      <w:u w:val="single"/>
    </w:rPr>
  </w:style>
  <w:style w:type="character" w:customStyle="1" w:styleId="apple-converted-space">
    <w:name w:val="apple-converted-space"/>
    <w:basedOn w:val="Fuentedeprrafopredeter"/>
    <w:rsid w:val="00FA3DE7"/>
  </w:style>
  <w:style w:type="table" w:customStyle="1" w:styleId="Tablaconcuadrcula2">
    <w:name w:val="Tabla con cuadrícula2"/>
    <w:basedOn w:val="Tablanormal"/>
    <w:next w:val="Tablaconcuadrcula"/>
    <w:rsid w:val="0029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LIBRE">
    <w:name w:val="TEXTO LIBRE"/>
    <w:basedOn w:val="Normal"/>
    <w:link w:val="TEXTOLIBRECar"/>
    <w:rsid w:val="00196138"/>
    <w:pPr>
      <w:spacing w:before="120" w:after="120" w:line="360" w:lineRule="auto"/>
      <w:ind w:firstLine="709"/>
      <w:jc w:val="both"/>
    </w:pPr>
    <w:rPr>
      <w:sz w:val="28"/>
    </w:rPr>
  </w:style>
  <w:style w:type="character" w:customStyle="1" w:styleId="PrrafodelistaCar">
    <w:name w:val="Párrafo de lista Car"/>
    <w:aliases w:val="Cita texto Car,CNBV Parrafo1 Car,Párrafo de lista1 Car,Parrafo 1 Car,Lista multicolor - Énfasis 11 Car,Lista vistosa - Énfasis 11 Car,Cuadrícula media 1 - Énfasis 21 Car,List Paragraph-Thesis Car,Listas Car,Footnote Car"/>
    <w:link w:val="Prrafodelista"/>
    <w:uiPriority w:val="34"/>
    <w:qFormat/>
    <w:locked/>
    <w:rsid w:val="00BA1884"/>
    <w:rPr>
      <w:rFonts w:ascii="Times New Roman" w:eastAsia="Times New Roman" w:hAnsi="Times New Roman" w:cs="Times New Roman"/>
      <w:sz w:val="24"/>
      <w:szCs w:val="24"/>
      <w:lang w:val="es-ES" w:eastAsia="es-ES"/>
    </w:rPr>
  </w:style>
  <w:style w:type="paragraph" w:customStyle="1" w:styleId="Cuerpo">
    <w:name w:val="Cuerpo"/>
    <w:qFormat/>
    <w:rsid w:val="00BA188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eastAsia="es-MX"/>
    </w:rPr>
  </w:style>
  <w:style w:type="character" w:customStyle="1" w:styleId="Ninguno">
    <w:name w:val="Ninguno"/>
    <w:rsid w:val="00BA1884"/>
    <w:rPr>
      <w:lang w:val="es-ES_tradnl"/>
    </w:rPr>
  </w:style>
  <w:style w:type="paragraph" w:customStyle="1" w:styleId="Texto">
    <w:name w:val="Texto"/>
    <w:basedOn w:val="Normal"/>
    <w:link w:val="TextoCar"/>
    <w:rsid w:val="008E3A7D"/>
    <w:pPr>
      <w:spacing w:after="101" w:line="216" w:lineRule="exact"/>
      <w:ind w:firstLine="288"/>
      <w:jc w:val="both"/>
    </w:pPr>
    <w:rPr>
      <w:rFonts w:ascii="Arial" w:hAnsi="Arial" w:cs="Arial"/>
      <w:sz w:val="18"/>
      <w:szCs w:val="20"/>
    </w:rPr>
  </w:style>
  <w:style w:type="character" w:customStyle="1" w:styleId="TextoCar">
    <w:name w:val="Texto Car"/>
    <w:link w:val="Texto"/>
    <w:locked/>
    <w:rsid w:val="008E3A7D"/>
    <w:rPr>
      <w:rFonts w:ascii="Arial" w:eastAsia="Times New Roman" w:hAnsi="Arial" w:cs="Arial"/>
      <w:sz w:val="18"/>
      <w:szCs w:val="20"/>
      <w:lang w:val="es-ES" w:eastAsia="es-ES"/>
    </w:rPr>
  </w:style>
  <w:style w:type="character" w:styleId="Hipervnculovisitado">
    <w:name w:val="FollowedHyperlink"/>
    <w:basedOn w:val="Fuentedeprrafopredeter"/>
    <w:uiPriority w:val="99"/>
    <w:unhideWhenUsed/>
    <w:rsid w:val="006C537E"/>
    <w:rPr>
      <w:color w:val="954F72" w:themeColor="followedHyperlink"/>
      <w:u w:val="single"/>
    </w:rPr>
  </w:style>
  <w:style w:type="character" w:styleId="Refdecomentario">
    <w:name w:val="annotation reference"/>
    <w:basedOn w:val="Fuentedeprrafopredeter"/>
    <w:unhideWhenUsed/>
    <w:rsid w:val="00B92A4E"/>
    <w:rPr>
      <w:sz w:val="18"/>
      <w:szCs w:val="18"/>
    </w:rPr>
  </w:style>
  <w:style w:type="paragraph" w:styleId="Textocomentario">
    <w:name w:val="annotation text"/>
    <w:basedOn w:val="Normal"/>
    <w:link w:val="TextocomentarioCar"/>
    <w:unhideWhenUsed/>
    <w:rsid w:val="00B92A4E"/>
  </w:style>
  <w:style w:type="character" w:customStyle="1" w:styleId="TextocomentarioCar">
    <w:name w:val="Texto comentario Car"/>
    <w:basedOn w:val="Fuentedeprrafopredeter"/>
    <w:link w:val="Textocomentario"/>
    <w:rsid w:val="00B92A4E"/>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nhideWhenUsed/>
    <w:rsid w:val="00B92A4E"/>
    <w:rPr>
      <w:b/>
      <w:bCs/>
      <w:sz w:val="20"/>
      <w:szCs w:val="20"/>
    </w:rPr>
  </w:style>
  <w:style w:type="character" w:customStyle="1" w:styleId="AsuntodelcomentarioCar">
    <w:name w:val="Asunto del comentario Car"/>
    <w:basedOn w:val="TextocomentarioCar"/>
    <w:link w:val="Asuntodelcomentario"/>
    <w:rsid w:val="00B92A4E"/>
    <w:rPr>
      <w:rFonts w:ascii="Times New Roman" w:eastAsia="Times New Roman" w:hAnsi="Times New Roman" w:cs="Times New Roman"/>
      <w:b/>
      <w:bCs/>
      <w:sz w:val="20"/>
      <w:szCs w:val="20"/>
      <w:lang w:val="es-ES" w:eastAsia="es-ES"/>
    </w:rPr>
  </w:style>
  <w:style w:type="table" w:customStyle="1" w:styleId="Tabladelista3-nfasis31">
    <w:name w:val="Tabla de lista 3 - Énfasis 31"/>
    <w:basedOn w:val="Tablanormal"/>
    <w:uiPriority w:val="48"/>
    <w:rsid w:val="009F35E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3-nfasis51">
    <w:name w:val="Tabla de lista 3 - Énfasis 51"/>
    <w:basedOn w:val="Tablanormal"/>
    <w:uiPriority w:val="48"/>
    <w:rsid w:val="009F35E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Textoennegrita">
    <w:name w:val="Strong"/>
    <w:basedOn w:val="Fuentedeprrafopredeter"/>
    <w:uiPriority w:val="22"/>
    <w:qFormat/>
    <w:rsid w:val="00C93022"/>
    <w:rPr>
      <w:b/>
      <w:bCs/>
    </w:rPr>
  </w:style>
  <w:style w:type="character" w:customStyle="1" w:styleId="botones1">
    <w:name w:val="botones1"/>
    <w:basedOn w:val="Fuentedeprrafopredeter"/>
    <w:rsid w:val="00C93022"/>
    <w:rPr>
      <w:rFonts w:ascii="Arial" w:hAnsi="Arial" w:cs="Arial" w:hint="default"/>
      <w:b/>
      <w:bCs/>
      <w:vanish w:val="0"/>
      <w:webHidden w:val="0"/>
      <w:color w:val="FFFFFF"/>
      <w:sz w:val="21"/>
      <w:szCs w:val="21"/>
      <w:bdr w:val="single" w:sz="6" w:space="8" w:color="FFFFFF" w:frame="1"/>
      <w:shd w:val="clear" w:color="auto" w:fill="065642"/>
      <w:specVanish w:val="0"/>
    </w:rPr>
  </w:style>
  <w:style w:type="paragraph" w:styleId="Revisin">
    <w:name w:val="Revision"/>
    <w:hidden/>
    <w:uiPriority w:val="99"/>
    <w:semiHidden/>
    <w:rsid w:val="00D331F6"/>
    <w:pPr>
      <w:spacing w:after="0" w:line="240" w:lineRule="auto"/>
    </w:pPr>
    <w:rPr>
      <w:rFonts w:ascii="Times New Roman" w:eastAsia="Times New Roman" w:hAnsi="Times New Roman" w:cs="Times New Roman"/>
      <w:sz w:val="24"/>
      <w:szCs w:val="24"/>
      <w:lang w:val="es-ES" w:eastAsia="es-ES"/>
    </w:rPr>
  </w:style>
  <w:style w:type="character" w:customStyle="1" w:styleId="FontStyle29">
    <w:name w:val="Font Style29"/>
    <w:uiPriority w:val="99"/>
    <w:rsid w:val="00E77944"/>
    <w:rPr>
      <w:rFonts w:ascii="Arial" w:hAnsi="Arial" w:cs="Arial" w:hint="default"/>
      <w:color w:val="000000"/>
      <w:sz w:val="22"/>
      <w:szCs w:val="2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0657F"/>
    <w:pPr>
      <w:jc w:val="both"/>
    </w:pPr>
    <w:rPr>
      <w:rFonts w:asciiTheme="minorHAnsi" w:eastAsiaTheme="minorHAnsi" w:hAnsiTheme="minorHAnsi" w:cstheme="minorBidi"/>
      <w:sz w:val="22"/>
      <w:szCs w:val="22"/>
      <w:vertAlign w:val="superscript"/>
      <w:lang w:val="es-MX" w:eastAsia="en-US"/>
    </w:rPr>
  </w:style>
  <w:style w:type="character" w:customStyle="1" w:styleId="Mencinsinresolver1">
    <w:name w:val="Mención sin resolver1"/>
    <w:basedOn w:val="Fuentedeprrafopredeter"/>
    <w:uiPriority w:val="99"/>
    <w:semiHidden/>
    <w:unhideWhenUsed/>
    <w:rsid w:val="00AB6DAD"/>
    <w:rPr>
      <w:color w:val="808080"/>
      <w:shd w:val="clear" w:color="auto" w:fill="E6E6E6"/>
    </w:rPr>
  </w:style>
  <w:style w:type="paragraph" w:styleId="Textonotaalfinal">
    <w:name w:val="endnote text"/>
    <w:basedOn w:val="Normal"/>
    <w:link w:val="TextonotaalfinalCar"/>
    <w:uiPriority w:val="99"/>
    <w:semiHidden/>
    <w:unhideWhenUsed/>
    <w:rsid w:val="00F029DF"/>
    <w:rPr>
      <w:sz w:val="20"/>
      <w:szCs w:val="20"/>
    </w:rPr>
  </w:style>
  <w:style w:type="character" w:customStyle="1" w:styleId="TextonotaalfinalCar">
    <w:name w:val="Texto nota al final Car"/>
    <w:basedOn w:val="Fuentedeprrafopredeter"/>
    <w:link w:val="Textonotaalfinal"/>
    <w:uiPriority w:val="99"/>
    <w:semiHidden/>
    <w:rsid w:val="00F029D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F029DF"/>
    <w:rPr>
      <w:vertAlign w:val="superscript"/>
    </w:rPr>
  </w:style>
  <w:style w:type="table" w:customStyle="1" w:styleId="Tablaconcuadrcula10">
    <w:name w:val="Tabla con cuadrícula10"/>
    <w:basedOn w:val="Tablanormal"/>
    <w:next w:val="Tablaconcuadrcula"/>
    <w:uiPriority w:val="39"/>
    <w:rsid w:val="001E0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24664"/>
    <w:rPr>
      <w:color w:val="605E5C"/>
      <w:shd w:val="clear" w:color="auto" w:fill="E1DFDD"/>
    </w:rPr>
  </w:style>
  <w:style w:type="paragraph" w:customStyle="1" w:styleId="Estilo">
    <w:name w:val="Estilo"/>
    <w:basedOn w:val="Sinespaciado"/>
    <w:link w:val="EstiloCar"/>
    <w:qFormat/>
    <w:rsid w:val="001D637E"/>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1D637E"/>
    <w:rPr>
      <w:rFonts w:ascii="Arial" w:hAnsi="Arial"/>
      <w:sz w:val="24"/>
    </w:rPr>
  </w:style>
  <w:style w:type="paragraph" w:styleId="Sinespaciado">
    <w:name w:val="No Spacing"/>
    <w:aliases w:val="Tablas"/>
    <w:link w:val="SinespaciadoCar"/>
    <w:uiPriority w:val="1"/>
    <w:qFormat/>
    <w:rsid w:val="001D637E"/>
    <w:pPr>
      <w:spacing w:after="0" w:line="240" w:lineRule="auto"/>
    </w:pPr>
    <w:rPr>
      <w:rFonts w:ascii="Times New Roman" w:eastAsia="Times New Roman" w:hAnsi="Times New Roman" w:cs="Times New Roman"/>
      <w:sz w:val="24"/>
      <w:szCs w:val="24"/>
      <w:lang w:val="es-ES" w:eastAsia="es-ES"/>
    </w:rPr>
  </w:style>
  <w:style w:type="paragraph" w:styleId="TtuloTDC">
    <w:name w:val="TOC Heading"/>
    <w:basedOn w:val="Ttulo1"/>
    <w:next w:val="Normal"/>
    <w:uiPriority w:val="39"/>
    <w:unhideWhenUsed/>
    <w:qFormat/>
    <w:rsid w:val="00B51242"/>
    <w:pPr>
      <w:keepLines/>
      <w:spacing w:before="480" w:beforeAutospacing="0" w:after="0" w:afterAutospacing="0" w:line="276" w:lineRule="auto"/>
      <w:jc w:val="left"/>
      <w:outlineLvl w:val="9"/>
    </w:pPr>
    <w:rPr>
      <w:rFonts w:asciiTheme="majorHAnsi" w:hAnsiTheme="majorHAnsi"/>
      <w:caps w:val="0"/>
      <w:color w:val="2E74B5" w:themeColor="accent1" w:themeShade="BF"/>
      <w:kern w:val="0"/>
      <w:sz w:val="28"/>
      <w:szCs w:val="28"/>
      <w:lang w:eastAsia="es-MX"/>
    </w:rPr>
  </w:style>
  <w:style w:type="paragraph" w:styleId="TDC1">
    <w:name w:val="toc 1"/>
    <w:basedOn w:val="Normal"/>
    <w:next w:val="Normal"/>
    <w:autoRedefine/>
    <w:uiPriority w:val="39"/>
    <w:unhideWhenUsed/>
    <w:rsid w:val="00B51242"/>
    <w:pPr>
      <w:spacing w:before="360"/>
    </w:pPr>
    <w:rPr>
      <w:rFonts w:asciiTheme="majorHAnsi" w:hAnsiTheme="majorHAnsi" w:cstheme="majorHAnsi"/>
      <w:b/>
      <w:bCs/>
      <w:caps/>
    </w:rPr>
  </w:style>
  <w:style w:type="paragraph" w:styleId="TDC2">
    <w:name w:val="toc 2"/>
    <w:basedOn w:val="Normal"/>
    <w:next w:val="Normal"/>
    <w:autoRedefine/>
    <w:uiPriority w:val="39"/>
    <w:unhideWhenUsed/>
    <w:rsid w:val="009F767C"/>
    <w:pPr>
      <w:tabs>
        <w:tab w:val="left" w:pos="720"/>
        <w:tab w:val="right" w:pos="7655"/>
      </w:tabs>
      <w:spacing w:before="240"/>
    </w:pPr>
    <w:rPr>
      <w:rFonts w:asciiTheme="minorHAnsi" w:hAnsiTheme="minorHAnsi"/>
      <w:b/>
      <w:bCs/>
      <w:sz w:val="20"/>
      <w:szCs w:val="20"/>
    </w:rPr>
  </w:style>
  <w:style w:type="paragraph" w:styleId="TDC3">
    <w:name w:val="toc 3"/>
    <w:basedOn w:val="Normal"/>
    <w:next w:val="Normal"/>
    <w:autoRedefine/>
    <w:uiPriority w:val="39"/>
    <w:unhideWhenUsed/>
    <w:rsid w:val="00B51242"/>
    <w:pPr>
      <w:ind w:left="240"/>
    </w:pPr>
    <w:rPr>
      <w:rFonts w:asciiTheme="minorHAnsi" w:hAnsiTheme="minorHAnsi"/>
      <w:sz w:val="20"/>
      <w:szCs w:val="20"/>
    </w:rPr>
  </w:style>
  <w:style w:type="paragraph" w:styleId="TDC4">
    <w:name w:val="toc 4"/>
    <w:basedOn w:val="Normal"/>
    <w:next w:val="Normal"/>
    <w:autoRedefine/>
    <w:uiPriority w:val="39"/>
    <w:unhideWhenUsed/>
    <w:rsid w:val="00B51242"/>
    <w:pPr>
      <w:ind w:left="480"/>
    </w:pPr>
    <w:rPr>
      <w:rFonts w:asciiTheme="minorHAnsi" w:hAnsiTheme="minorHAnsi"/>
      <w:sz w:val="20"/>
      <w:szCs w:val="20"/>
    </w:rPr>
  </w:style>
  <w:style w:type="paragraph" w:styleId="TDC5">
    <w:name w:val="toc 5"/>
    <w:basedOn w:val="Normal"/>
    <w:next w:val="Normal"/>
    <w:autoRedefine/>
    <w:uiPriority w:val="39"/>
    <w:unhideWhenUsed/>
    <w:rsid w:val="00B51242"/>
    <w:pPr>
      <w:ind w:left="720"/>
    </w:pPr>
    <w:rPr>
      <w:rFonts w:asciiTheme="minorHAnsi" w:hAnsiTheme="minorHAnsi"/>
      <w:sz w:val="20"/>
      <w:szCs w:val="20"/>
    </w:rPr>
  </w:style>
  <w:style w:type="paragraph" w:styleId="TDC6">
    <w:name w:val="toc 6"/>
    <w:basedOn w:val="Normal"/>
    <w:next w:val="Normal"/>
    <w:autoRedefine/>
    <w:uiPriority w:val="39"/>
    <w:unhideWhenUsed/>
    <w:rsid w:val="00B51242"/>
    <w:pPr>
      <w:ind w:left="960"/>
    </w:pPr>
    <w:rPr>
      <w:rFonts w:asciiTheme="minorHAnsi" w:hAnsiTheme="minorHAnsi"/>
      <w:sz w:val="20"/>
      <w:szCs w:val="20"/>
    </w:rPr>
  </w:style>
  <w:style w:type="paragraph" w:styleId="TDC7">
    <w:name w:val="toc 7"/>
    <w:basedOn w:val="Normal"/>
    <w:next w:val="Normal"/>
    <w:autoRedefine/>
    <w:uiPriority w:val="39"/>
    <w:unhideWhenUsed/>
    <w:rsid w:val="00B51242"/>
    <w:pPr>
      <w:ind w:left="1200"/>
    </w:pPr>
    <w:rPr>
      <w:rFonts w:asciiTheme="minorHAnsi" w:hAnsiTheme="minorHAnsi"/>
      <w:sz w:val="20"/>
      <w:szCs w:val="20"/>
    </w:rPr>
  </w:style>
  <w:style w:type="paragraph" w:styleId="TDC8">
    <w:name w:val="toc 8"/>
    <w:basedOn w:val="Normal"/>
    <w:next w:val="Normal"/>
    <w:autoRedefine/>
    <w:uiPriority w:val="39"/>
    <w:unhideWhenUsed/>
    <w:rsid w:val="00B51242"/>
    <w:pPr>
      <w:ind w:left="1440"/>
    </w:pPr>
    <w:rPr>
      <w:rFonts w:asciiTheme="minorHAnsi" w:hAnsiTheme="minorHAnsi"/>
      <w:sz w:val="20"/>
      <w:szCs w:val="20"/>
    </w:rPr>
  </w:style>
  <w:style w:type="paragraph" w:styleId="TDC9">
    <w:name w:val="toc 9"/>
    <w:basedOn w:val="Normal"/>
    <w:next w:val="Normal"/>
    <w:autoRedefine/>
    <w:uiPriority w:val="39"/>
    <w:unhideWhenUsed/>
    <w:rsid w:val="00B51242"/>
    <w:pPr>
      <w:ind w:left="1680"/>
    </w:pPr>
    <w:rPr>
      <w:rFonts w:asciiTheme="minorHAnsi" w:hAnsiTheme="minorHAnsi"/>
      <w:sz w:val="20"/>
      <w:szCs w:val="20"/>
    </w:rPr>
  </w:style>
  <w:style w:type="paragraph" w:customStyle="1" w:styleId="corte5transcripcionCarCar">
    <w:name w:val="corte5 transcripcion Car Car"/>
    <w:basedOn w:val="Normal"/>
    <w:link w:val="corte5transcripcionCarCarCar"/>
    <w:rsid w:val="00846924"/>
    <w:pPr>
      <w:spacing w:line="360" w:lineRule="auto"/>
      <w:ind w:left="709" w:right="709"/>
      <w:jc w:val="both"/>
    </w:pPr>
    <w:rPr>
      <w:rFonts w:ascii="Arial" w:hAnsi="Arial"/>
      <w:b/>
      <w:i/>
      <w:sz w:val="30"/>
      <w:szCs w:val="20"/>
      <w:lang w:val="es-ES_tradnl" w:eastAsia="es-MX"/>
    </w:rPr>
  </w:style>
  <w:style w:type="character" w:customStyle="1" w:styleId="corte5transcripcionCarCarCar">
    <w:name w:val="corte5 transcripcion Car Car Car"/>
    <w:link w:val="corte5transcripcionCarCar"/>
    <w:rsid w:val="00846924"/>
    <w:rPr>
      <w:rFonts w:ascii="Arial" w:eastAsia="Times New Roman" w:hAnsi="Arial" w:cs="Times New Roman"/>
      <w:b/>
      <w:i/>
      <w:sz w:val="30"/>
      <w:szCs w:val="20"/>
      <w:lang w:val="es-ES_tradnl" w:eastAsia="es-MX"/>
    </w:rPr>
  </w:style>
  <w:style w:type="paragraph" w:customStyle="1" w:styleId="corte5transcripcionCarCarCarCarCarCarCarCar">
    <w:name w:val="corte5 transcripcion Car Car Car Car Car Car Car Car"/>
    <w:basedOn w:val="Normal"/>
    <w:link w:val="corte5transcripcionCarCarCarCarCarCarCarCarCar"/>
    <w:rsid w:val="00846924"/>
    <w:pPr>
      <w:spacing w:line="360" w:lineRule="auto"/>
      <w:ind w:left="709" w:right="709"/>
      <w:jc w:val="both"/>
    </w:pPr>
    <w:rPr>
      <w:rFonts w:ascii="Arial" w:hAnsi="Arial"/>
      <w:b/>
      <w:i/>
      <w:sz w:val="30"/>
      <w:szCs w:val="20"/>
      <w:lang w:val="es-ES_tradnl" w:eastAsia="es-MX"/>
    </w:rPr>
  </w:style>
  <w:style w:type="character" w:customStyle="1" w:styleId="corte5transcripcionCarCarCarCarCarCarCarCarCar">
    <w:name w:val="corte5 transcripcion Car Car Car Car Car Car Car Car Car"/>
    <w:link w:val="corte5transcripcionCarCarCarCarCarCarCarCar"/>
    <w:rsid w:val="00846924"/>
    <w:rPr>
      <w:rFonts w:ascii="Arial" w:eastAsia="Times New Roman" w:hAnsi="Arial" w:cs="Times New Roman"/>
      <w:b/>
      <w:i/>
      <w:sz w:val="30"/>
      <w:szCs w:val="20"/>
      <w:lang w:val="es-ES_tradnl" w:eastAsia="es-MX"/>
    </w:rPr>
  </w:style>
  <w:style w:type="paragraph" w:customStyle="1" w:styleId="Default">
    <w:name w:val="Default"/>
    <w:rsid w:val="00AC015C"/>
    <w:pPr>
      <w:autoSpaceDE w:val="0"/>
      <w:autoSpaceDN w:val="0"/>
      <w:adjustRightInd w:val="0"/>
      <w:spacing w:after="0" w:line="240" w:lineRule="auto"/>
    </w:pPr>
    <w:rPr>
      <w:rFonts w:ascii="Arial" w:hAnsi="Arial" w:cs="Arial"/>
      <w:color w:val="000000"/>
      <w:sz w:val="24"/>
      <w:szCs w:val="24"/>
    </w:rPr>
  </w:style>
  <w:style w:type="paragraph" w:customStyle="1" w:styleId="corte4fondo">
    <w:name w:val="corte4 fondo"/>
    <w:basedOn w:val="Normal"/>
    <w:link w:val="corte4fondoCar2"/>
    <w:qFormat/>
    <w:rsid w:val="009F008F"/>
    <w:pPr>
      <w:spacing w:line="360" w:lineRule="auto"/>
      <w:ind w:firstLine="709"/>
      <w:jc w:val="both"/>
    </w:pPr>
    <w:rPr>
      <w:rFonts w:ascii="Arial" w:hAnsi="Arial"/>
      <w:sz w:val="30"/>
      <w:szCs w:val="20"/>
      <w:lang w:val="es-ES_tradnl"/>
    </w:rPr>
  </w:style>
  <w:style w:type="character" w:customStyle="1" w:styleId="corte4fondoCar2">
    <w:name w:val="corte4 fondo Car2"/>
    <w:link w:val="corte4fondo"/>
    <w:rsid w:val="009F008F"/>
    <w:rPr>
      <w:rFonts w:ascii="Arial" w:eastAsia="Times New Roman" w:hAnsi="Arial" w:cs="Times New Roman"/>
      <w:sz w:val="30"/>
      <w:szCs w:val="20"/>
      <w:lang w:val="es-ES_tradnl" w:eastAsia="es-ES"/>
    </w:rPr>
  </w:style>
  <w:style w:type="character" w:customStyle="1" w:styleId="corte4fondoCar">
    <w:name w:val="corte4 fondo Car"/>
    <w:rsid w:val="00D62390"/>
    <w:rPr>
      <w:rFonts w:ascii="Arial" w:hAnsi="Arial"/>
      <w:sz w:val="30"/>
      <w:lang w:val="es-ES_tradnl" w:eastAsia="es-MX" w:bidi="ar-SA"/>
    </w:rPr>
  </w:style>
  <w:style w:type="paragraph" w:customStyle="1" w:styleId="corte5transcripcion">
    <w:name w:val="corte5 transcripcion"/>
    <w:basedOn w:val="Normal"/>
    <w:link w:val="corte5transcripcionCar2"/>
    <w:qFormat/>
    <w:rsid w:val="00EA5915"/>
    <w:pPr>
      <w:spacing w:line="360" w:lineRule="auto"/>
      <w:ind w:left="709" w:right="709"/>
      <w:jc w:val="both"/>
    </w:pPr>
    <w:rPr>
      <w:rFonts w:ascii="Arial" w:hAnsi="Arial"/>
      <w:b/>
      <w:i/>
      <w:sz w:val="30"/>
      <w:szCs w:val="20"/>
      <w:lang w:val="es-ES_tradnl"/>
    </w:rPr>
  </w:style>
  <w:style w:type="character" w:customStyle="1" w:styleId="corte5transcripcionCar2">
    <w:name w:val="corte5 transcripcion Car2"/>
    <w:link w:val="corte5transcripcion"/>
    <w:rsid w:val="00EA5915"/>
    <w:rPr>
      <w:rFonts w:ascii="Arial" w:eastAsia="Times New Roman" w:hAnsi="Arial" w:cs="Times New Roman"/>
      <w:b/>
      <w:i/>
      <w:sz w:val="30"/>
      <w:szCs w:val="20"/>
      <w:lang w:val="es-ES_tradnl" w:eastAsia="es-ES"/>
    </w:rPr>
  </w:style>
  <w:style w:type="paragraph" w:customStyle="1" w:styleId="PRRAFOSENTENCIA">
    <w:name w:val="PÁRRAFO SENTENCIA"/>
    <w:basedOn w:val="Normal"/>
    <w:link w:val="PRRAFOSENTENCIACar"/>
    <w:qFormat/>
    <w:rsid w:val="00535D74"/>
    <w:pPr>
      <w:spacing w:before="100" w:beforeAutospacing="1" w:after="100" w:afterAutospacing="1" w:line="360" w:lineRule="auto"/>
      <w:jc w:val="both"/>
    </w:pPr>
    <w:rPr>
      <w:rFonts w:ascii="Arial" w:hAnsi="Arial" w:cs="Arial"/>
      <w:sz w:val="28"/>
      <w:szCs w:val="27"/>
    </w:rPr>
  </w:style>
  <w:style w:type="character" w:customStyle="1" w:styleId="PRRAFOSENTENCIACar">
    <w:name w:val="PÁRRAFO SENTENCIA Car"/>
    <w:basedOn w:val="Fuentedeprrafopredeter"/>
    <w:link w:val="PRRAFOSENTENCIA"/>
    <w:rsid w:val="00535D74"/>
    <w:rPr>
      <w:rFonts w:ascii="Arial" w:eastAsia="Times New Roman" w:hAnsi="Arial" w:cs="Arial"/>
      <w:sz w:val="28"/>
      <w:szCs w:val="27"/>
      <w:lang w:val="es-ES" w:eastAsia="es-ES"/>
    </w:rPr>
  </w:style>
  <w:style w:type="character" w:customStyle="1" w:styleId="corte4fondoCar1">
    <w:name w:val="corte4 fondo Car1"/>
    <w:locked/>
    <w:rsid w:val="00143F14"/>
    <w:rPr>
      <w:rFonts w:ascii="Arial" w:eastAsia="Times New Roman" w:hAnsi="Arial" w:cs="Times New Roman"/>
      <w:sz w:val="30"/>
      <w:szCs w:val="24"/>
      <w:lang w:eastAsia="es-MX"/>
    </w:rPr>
  </w:style>
  <w:style w:type="character" w:customStyle="1" w:styleId="corte5transcripcionCar">
    <w:name w:val="corte5 transcripcion Car"/>
    <w:rsid w:val="00143F14"/>
    <w:rPr>
      <w:rFonts w:ascii="Arial" w:eastAsia="Times New Roman" w:hAnsi="Arial" w:cs="Times New Roman"/>
      <w:b/>
      <w:i/>
      <w:sz w:val="30"/>
      <w:szCs w:val="20"/>
      <w:lang w:val="es-ES_tradnl" w:eastAsia="es-MX"/>
    </w:rPr>
  </w:style>
  <w:style w:type="character" w:styleId="Nmerodepgina">
    <w:name w:val="page number"/>
    <w:basedOn w:val="Fuentedeprrafopredeter"/>
    <w:rsid w:val="00AE704C"/>
  </w:style>
  <w:style w:type="table" w:customStyle="1" w:styleId="TableNormal">
    <w:name w:val="Table Normal"/>
    <w:unhideWhenUsed/>
    <w:qFormat/>
    <w:rsid w:val="00AE70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704C"/>
    <w:pPr>
      <w:widowControl w:val="0"/>
      <w:autoSpaceDE w:val="0"/>
      <w:autoSpaceDN w:val="0"/>
    </w:pPr>
    <w:rPr>
      <w:rFonts w:ascii="Arial" w:eastAsia="Arial" w:hAnsi="Arial" w:cs="Arial"/>
      <w:sz w:val="22"/>
      <w:szCs w:val="22"/>
      <w:lang w:val="en-US" w:eastAsia="en-US"/>
    </w:rPr>
  </w:style>
  <w:style w:type="character" w:customStyle="1" w:styleId="Ttulo2Car">
    <w:name w:val="Título 2 Car"/>
    <w:basedOn w:val="Fuentedeprrafopredeter"/>
    <w:link w:val="Ttulo2"/>
    <w:rsid w:val="00C1352C"/>
    <w:rPr>
      <w:rFonts w:ascii="CG Times" w:eastAsia="Times New Roman" w:hAnsi="CG Times" w:cs="Times New Roman"/>
      <w:b/>
      <w:bCs/>
      <w:sz w:val="28"/>
      <w:szCs w:val="24"/>
      <w:u w:val="single"/>
      <w:lang w:val="es-ES" w:eastAsia="es-ES"/>
    </w:rPr>
  </w:style>
  <w:style w:type="character" w:customStyle="1" w:styleId="Ttulo3Car">
    <w:name w:val="Título 3 Car"/>
    <w:basedOn w:val="Fuentedeprrafopredeter"/>
    <w:link w:val="Ttulo3"/>
    <w:rsid w:val="00C1352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1352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C1352C"/>
    <w:rPr>
      <w:rFonts w:ascii="Arial" w:eastAsia="Calibri" w:hAnsi="Arial" w:cs="Arial"/>
      <w:b/>
      <w:bCs/>
      <w:i/>
      <w:iCs/>
      <w:sz w:val="16"/>
      <w:szCs w:val="24"/>
      <w:lang w:eastAsia="es-ES"/>
    </w:rPr>
  </w:style>
  <w:style w:type="character" w:customStyle="1" w:styleId="Ttulo6Car">
    <w:name w:val="Título 6 Car"/>
    <w:basedOn w:val="Fuentedeprrafopredeter"/>
    <w:link w:val="Ttulo6"/>
    <w:uiPriority w:val="99"/>
    <w:rsid w:val="00C1352C"/>
    <w:rPr>
      <w:rFonts w:ascii="Arial" w:eastAsia="Calibri" w:hAnsi="Arial" w:cs="Arial"/>
      <w:b/>
      <w:bCs/>
      <w:sz w:val="16"/>
      <w:szCs w:val="24"/>
      <w:lang w:eastAsia="es-ES"/>
    </w:rPr>
  </w:style>
  <w:style w:type="character" w:customStyle="1" w:styleId="Ttulo9Car">
    <w:name w:val="Título 9 Car"/>
    <w:basedOn w:val="Fuentedeprrafopredeter"/>
    <w:link w:val="Ttulo9"/>
    <w:uiPriority w:val="99"/>
    <w:rsid w:val="00C1352C"/>
    <w:rPr>
      <w:rFonts w:ascii="Cambria" w:eastAsia="Calibri" w:hAnsi="Cambria" w:cs="Times New Roman"/>
      <w:lang w:eastAsia="es-ES"/>
    </w:rPr>
  </w:style>
  <w:style w:type="paragraph" w:customStyle="1" w:styleId="General">
    <w:name w:val="General"/>
    <w:basedOn w:val="Normal"/>
    <w:link w:val="GeneralCar"/>
    <w:qFormat/>
    <w:rsid w:val="00C1352C"/>
    <w:pPr>
      <w:spacing w:line="360" w:lineRule="auto"/>
      <w:ind w:firstLine="709"/>
      <w:jc w:val="both"/>
    </w:pPr>
    <w:rPr>
      <w:sz w:val="28"/>
    </w:rPr>
  </w:style>
  <w:style w:type="character" w:customStyle="1" w:styleId="GeneralCar">
    <w:name w:val="General Car"/>
    <w:link w:val="General"/>
    <w:rsid w:val="00C1352C"/>
    <w:rPr>
      <w:rFonts w:ascii="Times New Roman" w:eastAsia="Times New Roman" w:hAnsi="Times New Roman" w:cs="Times New Roman"/>
      <w:sz w:val="28"/>
      <w:szCs w:val="24"/>
      <w:lang w:val="es-ES" w:eastAsia="es-ES"/>
    </w:rPr>
  </w:style>
  <w:style w:type="table" w:customStyle="1" w:styleId="Sombreadomedio1-nfasis12">
    <w:name w:val="Sombreado medio 1 - Énfasis 12"/>
    <w:basedOn w:val="Tablanormal"/>
    <w:uiPriority w:val="63"/>
    <w:rsid w:val="00C1352C"/>
    <w:pPr>
      <w:spacing w:beforeAutospacing="1" w:after="0" w:afterAutospacing="1" w:line="240" w:lineRule="auto"/>
    </w:pPr>
    <w:rPr>
      <w:rFonts w:ascii="Univers" w:hAnsi="Univers" w:cs="Times New Roman"/>
      <w:sz w:val="28"/>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oindependiente">
    <w:name w:val="Body Text"/>
    <w:basedOn w:val="Normal"/>
    <w:link w:val="TextoindependienteCar"/>
    <w:unhideWhenUsed/>
    <w:rsid w:val="00C1352C"/>
    <w:pPr>
      <w:spacing w:after="120"/>
    </w:pPr>
    <w:rPr>
      <w:rFonts w:ascii="Univers" w:hAnsi="Univers"/>
      <w:sz w:val="28"/>
    </w:rPr>
  </w:style>
  <w:style w:type="character" w:customStyle="1" w:styleId="TextoindependienteCar">
    <w:name w:val="Texto independiente Car"/>
    <w:basedOn w:val="Fuentedeprrafopredeter"/>
    <w:link w:val="Textoindependiente"/>
    <w:rsid w:val="00C1352C"/>
    <w:rPr>
      <w:rFonts w:ascii="Univers" w:eastAsia="Times New Roman" w:hAnsi="Univers" w:cs="Times New Roman"/>
      <w:sz w:val="28"/>
      <w:szCs w:val="24"/>
      <w:lang w:val="es-ES" w:eastAsia="es-ES"/>
    </w:rPr>
  </w:style>
  <w:style w:type="table" w:styleId="Tablabsica2">
    <w:name w:val="Table Simple 2"/>
    <w:basedOn w:val="Tablanormal"/>
    <w:rsid w:val="00C1352C"/>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TEXTOLIBRECar">
    <w:name w:val="TEXTO LIBRE Car"/>
    <w:basedOn w:val="Fuentedeprrafopredeter"/>
    <w:link w:val="TEXTOLIBRE"/>
    <w:rsid w:val="00C1352C"/>
    <w:rPr>
      <w:rFonts w:ascii="Times New Roman" w:eastAsia="Times New Roman" w:hAnsi="Times New Roman" w:cs="Times New Roman"/>
      <w:sz w:val="28"/>
      <w:szCs w:val="24"/>
      <w:lang w:val="es-ES" w:eastAsia="es-ES"/>
    </w:rPr>
  </w:style>
  <w:style w:type="paragraph" w:customStyle="1" w:styleId="EmptyLayoutCell">
    <w:name w:val="EmptyLayoutCell"/>
    <w:basedOn w:val="Normal"/>
    <w:rsid w:val="00C1352C"/>
    <w:rPr>
      <w:sz w:val="2"/>
      <w:szCs w:val="20"/>
      <w:lang w:val="en-US" w:eastAsia="en-US"/>
    </w:rPr>
  </w:style>
  <w:style w:type="paragraph" w:styleId="Textoindependiente2">
    <w:name w:val="Body Text 2"/>
    <w:basedOn w:val="Normal"/>
    <w:link w:val="Textoindependiente2Car"/>
    <w:unhideWhenUsed/>
    <w:rsid w:val="00C1352C"/>
    <w:pPr>
      <w:spacing w:after="120" w:line="480" w:lineRule="auto"/>
    </w:pPr>
    <w:rPr>
      <w:rFonts w:ascii="Calibri" w:eastAsia="Calibri" w:hAnsi="Calibri"/>
      <w:sz w:val="22"/>
      <w:szCs w:val="22"/>
      <w:lang w:val="es-MX" w:eastAsia="en-US"/>
    </w:rPr>
  </w:style>
  <w:style w:type="character" w:customStyle="1" w:styleId="Textoindependiente2Car">
    <w:name w:val="Texto independiente 2 Car"/>
    <w:basedOn w:val="Fuentedeprrafopredeter"/>
    <w:link w:val="Textoindependiente2"/>
    <w:rsid w:val="00C1352C"/>
    <w:rPr>
      <w:rFonts w:ascii="Calibri" w:eastAsia="Calibri" w:hAnsi="Calibri" w:cs="Times New Roman"/>
    </w:rPr>
  </w:style>
  <w:style w:type="paragraph" w:customStyle="1" w:styleId="Estilo2">
    <w:name w:val="Estilo2"/>
    <w:basedOn w:val="Normal"/>
    <w:link w:val="Estilo2Car"/>
    <w:rsid w:val="00C1352C"/>
    <w:pPr>
      <w:widowControl w:val="0"/>
      <w:tabs>
        <w:tab w:val="left" w:pos="-720"/>
      </w:tabs>
      <w:suppressAutoHyphens/>
      <w:jc w:val="both"/>
    </w:pPr>
    <w:rPr>
      <w:rFonts w:ascii="Arial" w:hAnsi="Arial"/>
      <w:snapToGrid w:val="0"/>
      <w:spacing w:val="-3"/>
      <w:sz w:val="26"/>
      <w:szCs w:val="26"/>
      <w:lang w:val="es-MX"/>
    </w:rPr>
  </w:style>
  <w:style w:type="character" w:customStyle="1" w:styleId="Estilo2Car">
    <w:name w:val="Estilo2 Car"/>
    <w:basedOn w:val="Fuentedeprrafopredeter"/>
    <w:link w:val="Estilo2"/>
    <w:rsid w:val="00C1352C"/>
    <w:rPr>
      <w:rFonts w:ascii="Arial" w:eastAsia="Times New Roman" w:hAnsi="Arial" w:cs="Times New Roman"/>
      <w:snapToGrid w:val="0"/>
      <w:spacing w:val="-3"/>
      <w:sz w:val="26"/>
      <w:szCs w:val="26"/>
      <w:lang w:eastAsia="es-ES"/>
    </w:rPr>
  </w:style>
  <w:style w:type="numbering" w:customStyle="1" w:styleId="Sinlista1">
    <w:name w:val="Sin lista1"/>
    <w:next w:val="Sinlista"/>
    <w:uiPriority w:val="99"/>
    <w:semiHidden/>
    <w:unhideWhenUsed/>
    <w:rsid w:val="00C1352C"/>
  </w:style>
  <w:style w:type="paragraph" w:customStyle="1" w:styleId="xl65">
    <w:name w:val="xl65"/>
    <w:basedOn w:val="Normal"/>
    <w:uiPriority w:val="99"/>
    <w:rsid w:val="00C1352C"/>
    <w:pPr>
      <w:spacing w:before="100" w:beforeAutospacing="1" w:after="100" w:afterAutospacing="1"/>
    </w:pPr>
    <w:rPr>
      <w:rFonts w:ascii="Calibri" w:hAnsi="Calibri"/>
      <w:sz w:val="16"/>
      <w:szCs w:val="16"/>
      <w:lang w:val="es-MX" w:eastAsia="es-MX"/>
    </w:rPr>
  </w:style>
  <w:style w:type="paragraph" w:customStyle="1" w:styleId="xl66">
    <w:name w:val="xl66"/>
    <w:basedOn w:val="Normal"/>
    <w:uiPriority w:val="99"/>
    <w:rsid w:val="00C1352C"/>
    <w:pPr>
      <w:pBdr>
        <w:top w:val="single" w:sz="4" w:space="0" w:color="auto"/>
        <w:left w:val="single" w:sz="4" w:space="0" w:color="auto"/>
        <w:bottom w:val="single" w:sz="4" w:space="0" w:color="auto"/>
        <w:right w:val="single" w:sz="4" w:space="0" w:color="auto"/>
      </w:pBdr>
      <w:shd w:val="clear" w:color="000000" w:fill="FAFBFB"/>
      <w:spacing w:before="100" w:beforeAutospacing="1" w:after="100" w:afterAutospacing="1"/>
      <w:jc w:val="both"/>
      <w:textAlignment w:val="top"/>
    </w:pPr>
    <w:rPr>
      <w:rFonts w:ascii="Calibri" w:hAnsi="Calibri"/>
      <w:b/>
      <w:bCs/>
      <w:color w:val="000000"/>
      <w:sz w:val="16"/>
      <w:szCs w:val="16"/>
      <w:lang w:val="es-MX" w:eastAsia="es-MX"/>
    </w:rPr>
  </w:style>
  <w:style w:type="paragraph" w:customStyle="1" w:styleId="xl67">
    <w:name w:val="xl67"/>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olor w:val="000000"/>
      <w:sz w:val="16"/>
      <w:szCs w:val="16"/>
      <w:lang w:val="es-MX" w:eastAsia="es-MX"/>
    </w:rPr>
  </w:style>
  <w:style w:type="paragraph" w:customStyle="1" w:styleId="xl68">
    <w:name w:val="xl68"/>
    <w:basedOn w:val="Normal"/>
    <w:uiPriority w:val="99"/>
    <w:rsid w:val="00C135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top"/>
    </w:pPr>
    <w:rPr>
      <w:rFonts w:ascii="Calibri" w:hAnsi="Calibri"/>
      <w:color w:val="000000"/>
      <w:sz w:val="16"/>
      <w:szCs w:val="16"/>
      <w:lang w:val="es-MX" w:eastAsia="es-MX"/>
    </w:rPr>
  </w:style>
  <w:style w:type="paragraph" w:customStyle="1" w:styleId="xl69">
    <w:name w:val="xl69"/>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olor w:val="FF0000"/>
      <w:sz w:val="16"/>
      <w:szCs w:val="16"/>
      <w:lang w:val="es-MX" w:eastAsia="es-MX"/>
    </w:rPr>
  </w:style>
  <w:style w:type="paragraph" w:customStyle="1" w:styleId="xl70">
    <w:name w:val="xl70"/>
    <w:basedOn w:val="Normal"/>
    <w:uiPriority w:val="99"/>
    <w:rsid w:val="00C1352C"/>
    <w:pPr>
      <w:spacing w:before="100" w:beforeAutospacing="1" w:after="100" w:afterAutospacing="1"/>
    </w:pPr>
    <w:rPr>
      <w:rFonts w:ascii="Calibri" w:hAnsi="Calibri"/>
      <w:b/>
      <w:bCs/>
      <w:sz w:val="16"/>
      <w:szCs w:val="16"/>
      <w:lang w:val="es-MX" w:eastAsia="es-MX"/>
    </w:rPr>
  </w:style>
  <w:style w:type="paragraph" w:customStyle="1" w:styleId="xl71">
    <w:name w:val="xl71"/>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color w:val="000000"/>
      <w:sz w:val="16"/>
      <w:szCs w:val="16"/>
      <w:lang w:val="es-MX" w:eastAsia="es-MX"/>
    </w:rPr>
  </w:style>
  <w:style w:type="paragraph" w:customStyle="1" w:styleId="xl72">
    <w:name w:val="xl72"/>
    <w:basedOn w:val="Normal"/>
    <w:uiPriority w:val="99"/>
    <w:rsid w:val="00C1352C"/>
    <w:pPr>
      <w:pBdr>
        <w:top w:val="single" w:sz="4" w:space="0" w:color="auto"/>
        <w:left w:val="single" w:sz="4" w:space="0" w:color="auto"/>
        <w:bottom w:val="single" w:sz="4" w:space="0" w:color="auto"/>
        <w:right w:val="single" w:sz="4" w:space="0" w:color="auto"/>
      </w:pBdr>
      <w:shd w:val="clear" w:color="000000" w:fill="FAFBFB"/>
      <w:spacing w:before="100" w:beforeAutospacing="1" w:after="100" w:afterAutospacing="1"/>
      <w:jc w:val="both"/>
      <w:textAlignment w:val="top"/>
    </w:pPr>
    <w:rPr>
      <w:rFonts w:ascii="Calibri" w:hAnsi="Calibri"/>
      <w:sz w:val="16"/>
      <w:szCs w:val="16"/>
      <w:lang w:val="es-MX" w:eastAsia="es-MX"/>
    </w:rPr>
  </w:style>
  <w:style w:type="paragraph" w:customStyle="1" w:styleId="xl73">
    <w:name w:val="xl73"/>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color w:val="FF0000"/>
      <w:sz w:val="16"/>
      <w:szCs w:val="16"/>
      <w:lang w:val="es-MX" w:eastAsia="es-MX"/>
    </w:rPr>
  </w:style>
  <w:style w:type="paragraph" w:customStyle="1" w:styleId="xl74">
    <w:name w:val="xl74"/>
    <w:basedOn w:val="Normal"/>
    <w:uiPriority w:val="99"/>
    <w:rsid w:val="00C1352C"/>
    <w:pPr>
      <w:pBdr>
        <w:top w:val="single" w:sz="4" w:space="0" w:color="auto"/>
        <w:left w:val="single" w:sz="4" w:space="0" w:color="auto"/>
        <w:bottom w:val="single" w:sz="4" w:space="0" w:color="auto"/>
        <w:right w:val="single" w:sz="4" w:space="0" w:color="auto"/>
      </w:pBdr>
      <w:shd w:val="clear" w:color="000000" w:fill="FAFBFB"/>
      <w:spacing w:before="100" w:beforeAutospacing="1" w:after="100" w:afterAutospacing="1"/>
      <w:jc w:val="both"/>
      <w:textAlignment w:val="top"/>
    </w:pPr>
    <w:rPr>
      <w:rFonts w:ascii="Calibri" w:hAnsi="Calibri"/>
      <w:b/>
      <w:bCs/>
      <w:color w:val="FF0000"/>
      <w:sz w:val="16"/>
      <w:szCs w:val="16"/>
      <w:lang w:val="es-MX" w:eastAsia="es-MX"/>
    </w:rPr>
  </w:style>
  <w:style w:type="paragraph" w:customStyle="1" w:styleId="xl75">
    <w:name w:val="xl75"/>
    <w:basedOn w:val="Normal"/>
    <w:uiPriority w:val="99"/>
    <w:rsid w:val="00C1352C"/>
    <w:pPr>
      <w:pBdr>
        <w:top w:val="single" w:sz="4" w:space="0" w:color="auto"/>
        <w:left w:val="single" w:sz="4" w:space="0" w:color="auto"/>
        <w:bottom w:val="single" w:sz="4" w:space="0" w:color="auto"/>
        <w:right w:val="single" w:sz="4" w:space="0" w:color="auto"/>
      </w:pBdr>
      <w:shd w:val="clear" w:color="000000" w:fill="FAFBFB"/>
      <w:spacing w:before="100" w:beforeAutospacing="1" w:after="100" w:afterAutospacing="1"/>
      <w:jc w:val="both"/>
      <w:textAlignment w:val="top"/>
    </w:pPr>
    <w:rPr>
      <w:rFonts w:ascii="Calibri" w:hAnsi="Calibri"/>
      <w:color w:val="FF0000"/>
      <w:sz w:val="16"/>
      <w:szCs w:val="16"/>
      <w:lang w:val="es-MX" w:eastAsia="es-MX"/>
    </w:rPr>
  </w:style>
  <w:style w:type="paragraph" w:styleId="Textodebloque">
    <w:name w:val="Block Text"/>
    <w:basedOn w:val="Normal"/>
    <w:rsid w:val="00C1352C"/>
    <w:pPr>
      <w:ind w:left="567" w:right="567"/>
      <w:jc w:val="both"/>
    </w:pPr>
  </w:style>
  <w:style w:type="paragraph" w:customStyle="1" w:styleId="TEXTONORMAL">
    <w:name w:val="TEXTO NORMAL"/>
    <w:basedOn w:val="Normal"/>
    <w:link w:val="TEXTONORMALCar"/>
    <w:rsid w:val="00C1352C"/>
    <w:pPr>
      <w:spacing w:line="360" w:lineRule="auto"/>
      <w:ind w:firstLine="709"/>
      <w:jc w:val="both"/>
    </w:pPr>
    <w:rPr>
      <w:rFonts w:ascii="Arial" w:hAnsi="Arial" w:cs="Arial"/>
      <w:sz w:val="28"/>
      <w:szCs w:val="28"/>
      <w:lang w:val="es-MX"/>
    </w:rPr>
  </w:style>
  <w:style w:type="character" w:customStyle="1" w:styleId="TEXTONORMALCar">
    <w:name w:val="TEXTO NORMAL Car"/>
    <w:link w:val="TEXTONORMAL"/>
    <w:rsid w:val="00C1352C"/>
    <w:rPr>
      <w:rFonts w:ascii="Arial" w:eastAsia="Times New Roman" w:hAnsi="Arial" w:cs="Arial"/>
      <w:sz w:val="28"/>
      <w:szCs w:val="28"/>
      <w:lang w:eastAsia="es-ES"/>
    </w:rPr>
  </w:style>
  <w:style w:type="table" w:styleId="Cuadrculamedia2">
    <w:name w:val="Medium Grid 2"/>
    <w:basedOn w:val="Tablanormal"/>
    <w:uiPriority w:val="68"/>
    <w:rsid w:val="00C1352C"/>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abeceraypie">
    <w:name w:val="Cabecera y pie"/>
    <w:rsid w:val="00C1352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s-MX"/>
    </w:rPr>
  </w:style>
  <w:style w:type="paragraph" w:styleId="Sangra2detindependiente">
    <w:name w:val="Body Text Indent 2"/>
    <w:link w:val="Sangra2detindependienteCar"/>
    <w:rsid w:val="00C1352C"/>
    <w:pPr>
      <w:pBdr>
        <w:top w:val="nil"/>
        <w:left w:val="nil"/>
        <w:bottom w:val="nil"/>
        <w:right w:val="nil"/>
        <w:between w:val="nil"/>
        <w:bar w:val="nil"/>
      </w:pBdr>
      <w:spacing w:after="0" w:line="360" w:lineRule="auto"/>
      <w:ind w:firstLine="1416"/>
      <w:jc w:val="both"/>
    </w:pPr>
    <w:rPr>
      <w:rFonts w:ascii="Univers" w:eastAsia="Univers" w:hAnsi="Univers" w:cs="Univers"/>
      <w:color w:val="000000"/>
      <w:sz w:val="28"/>
      <w:szCs w:val="28"/>
      <w:u w:color="000000"/>
      <w:bdr w:val="nil"/>
      <w:lang w:val="es-ES_tradnl" w:eastAsia="es-MX"/>
    </w:rPr>
  </w:style>
  <w:style w:type="character" w:customStyle="1" w:styleId="Sangra2detindependienteCar">
    <w:name w:val="Sangría 2 de t. independiente Car"/>
    <w:basedOn w:val="Fuentedeprrafopredeter"/>
    <w:link w:val="Sangra2detindependiente"/>
    <w:rsid w:val="00C1352C"/>
    <w:rPr>
      <w:rFonts w:ascii="Univers" w:eastAsia="Univers" w:hAnsi="Univers" w:cs="Univers"/>
      <w:color w:val="000000"/>
      <w:sz w:val="28"/>
      <w:szCs w:val="28"/>
      <w:u w:color="000000"/>
      <w:bdr w:val="nil"/>
      <w:lang w:val="es-ES_tradnl" w:eastAsia="es-MX"/>
    </w:rPr>
  </w:style>
  <w:style w:type="numbering" w:customStyle="1" w:styleId="List0">
    <w:name w:val="List 0"/>
    <w:basedOn w:val="Estiloimportado1"/>
    <w:rsid w:val="00C1352C"/>
    <w:pPr>
      <w:numPr>
        <w:numId w:val="1"/>
      </w:numPr>
    </w:pPr>
  </w:style>
  <w:style w:type="numbering" w:customStyle="1" w:styleId="Estiloimportado1">
    <w:name w:val="Estilo importado 1"/>
    <w:rsid w:val="00C1352C"/>
  </w:style>
  <w:style w:type="numbering" w:customStyle="1" w:styleId="List1">
    <w:name w:val="List 1"/>
    <w:basedOn w:val="Estiloimportado2"/>
    <w:rsid w:val="00C1352C"/>
    <w:pPr>
      <w:numPr>
        <w:numId w:val="2"/>
      </w:numPr>
    </w:pPr>
  </w:style>
  <w:style w:type="numbering" w:customStyle="1" w:styleId="Estiloimportado2">
    <w:name w:val="Estilo importado 2"/>
    <w:rsid w:val="00C1352C"/>
  </w:style>
  <w:style w:type="numbering" w:customStyle="1" w:styleId="Lista21">
    <w:name w:val="Lista 21"/>
    <w:basedOn w:val="Estiloimportado3"/>
    <w:rsid w:val="00C1352C"/>
    <w:pPr>
      <w:numPr>
        <w:numId w:val="6"/>
      </w:numPr>
    </w:pPr>
  </w:style>
  <w:style w:type="numbering" w:customStyle="1" w:styleId="Estiloimportado3">
    <w:name w:val="Estilo importado 3"/>
    <w:rsid w:val="00C1352C"/>
  </w:style>
  <w:style w:type="numbering" w:customStyle="1" w:styleId="Lista31">
    <w:name w:val="Lista 31"/>
    <w:basedOn w:val="Estiloimportado4"/>
    <w:rsid w:val="00C1352C"/>
    <w:pPr>
      <w:numPr>
        <w:numId w:val="3"/>
      </w:numPr>
    </w:pPr>
  </w:style>
  <w:style w:type="numbering" w:customStyle="1" w:styleId="Estiloimportado4">
    <w:name w:val="Estilo importado 4"/>
    <w:rsid w:val="00C1352C"/>
  </w:style>
  <w:style w:type="numbering" w:customStyle="1" w:styleId="Lista41">
    <w:name w:val="Lista 41"/>
    <w:basedOn w:val="Estiloimportado4"/>
    <w:rsid w:val="00C1352C"/>
    <w:pPr>
      <w:numPr>
        <w:numId w:val="4"/>
      </w:numPr>
    </w:pPr>
  </w:style>
  <w:style w:type="numbering" w:customStyle="1" w:styleId="Lista51">
    <w:name w:val="Lista 51"/>
    <w:basedOn w:val="Estiloimportado5"/>
    <w:rsid w:val="00C1352C"/>
    <w:pPr>
      <w:numPr>
        <w:numId w:val="5"/>
      </w:numPr>
    </w:pPr>
  </w:style>
  <w:style w:type="numbering" w:customStyle="1" w:styleId="Estiloimportado5">
    <w:name w:val="Estilo importado 5"/>
    <w:rsid w:val="00C1352C"/>
  </w:style>
  <w:style w:type="numbering" w:customStyle="1" w:styleId="List6">
    <w:name w:val="List 6"/>
    <w:basedOn w:val="Estiloimportado3"/>
    <w:rsid w:val="00C1352C"/>
    <w:pPr>
      <w:numPr>
        <w:numId w:val="7"/>
      </w:numPr>
    </w:pPr>
  </w:style>
  <w:style w:type="numbering" w:customStyle="1" w:styleId="List7">
    <w:name w:val="List 7"/>
    <w:basedOn w:val="Estiloimportado3"/>
    <w:rsid w:val="00C1352C"/>
    <w:pPr>
      <w:numPr>
        <w:numId w:val="8"/>
      </w:numPr>
    </w:pPr>
  </w:style>
  <w:style w:type="numbering" w:customStyle="1" w:styleId="List8">
    <w:name w:val="List 8"/>
    <w:basedOn w:val="Estiloimportado6"/>
    <w:rsid w:val="00C1352C"/>
    <w:pPr>
      <w:numPr>
        <w:numId w:val="9"/>
      </w:numPr>
    </w:pPr>
  </w:style>
  <w:style w:type="numbering" w:customStyle="1" w:styleId="Estiloimportado6">
    <w:name w:val="Estilo importado 6"/>
    <w:rsid w:val="00C1352C"/>
  </w:style>
  <w:style w:type="table" w:styleId="Tablaweb3">
    <w:name w:val="Table Web 3"/>
    <w:basedOn w:val="Tablanormal"/>
    <w:rsid w:val="00C1352C"/>
    <w:pPr>
      <w:spacing w:after="0" w:line="240" w:lineRule="auto"/>
    </w:pPr>
    <w:rPr>
      <w:rFonts w:ascii="Times New Roman" w:eastAsia="Calibri" w:hAnsi="Times New Roman"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Heading1Char">
    <w:name w:val="Heading 1 Char"/>
    <w:uiPriority w:val="99"/>
    <w:locked/>
    <w:rsid w:val="00C1352C"/>
    <w:rPr>
      <w:rFonts w:ascii="Cambria" w:hAnsi="Cambria" w:cs="Times New Roman"/>
      <w:b/>
      <w:bCs/>
      <w:kern w:val="32"/>
      <w:sz w:val="32"/>
      <w:szCs w:val="32"/>
      <w:lang w:val="es-ES" w:eastAsia="es-ES"/>
    </w:rPr>
  </w:style>
  <w:style w:type="character" w:customStyle="1" w:styleId="Heading2Char">
    <w:name w:val="Heading 2 Char"/>
    <w:uiPriority w:val="99"/>
    <w:semiHidden/>
    <w:locked/>
    <w:rsid w:val="00C1352C"/>
    <w:rPr>
      <w:rFonts w:ascii="Cambria" w:hAnsi="Cambria" w:cs="Times New Roman"/>
      <w:b/>
      <w:bCs/>
      <w:i/>
      <w:iCs/>
      <w:sz w:val="28"/>
      <w:szCs w:val="28"/>
      <w:lang w:val="es-ES" w:eastAsia="es-ES"/>
    </w:rPr>
  </w:style>
  <w:style w:type="character" w:customStyle="1" w:styleId="Heading3Char">
    <w:name w:val="Heading 3 Char"/>
    <w:uiPriority w:val="99"/>
    <w:semiHidden/>
    <w:locked/>
    <w:rsid w:val="00C1352C"/>
    <w:rPr>
      <w:rFonts w:ascii="Cambria" w:hAnsi="Cambria" w:cs="Times New Roman"/>
      <w:b/>
      <w:bCs/>
      <w:sz w:val="26"/>
      <w:szCs w:val="26"/>
      <w:lang w:val="es-ES" w:eastAsia="es-ES"/>
    </w:rPr>
  </w:style>
  <w:style w:type="character" w:customStyle="1" w:styleId="Heading5Char">
    <w:name w:val="Heading 5 Char"/>
    <w:uiPriority w:val="99"/>
    <w:semiHidden/>
    <w:locked/>
    <w:rsid w:val="00C1352C"/>
    <w:rPr>
      <w:rFonts w:ascii="Calibri" w:hAnsi="Calibri" w:cs="Times New Roman"/>
      <w:b/>
      <w:bCs/>
      <w:i/>
      <w:iCs/>
      <w:sz w:val="26"/>
      <w:szCs w:val="26"/>
      <w:lang w:val="es-ES" w:eastAsia="es-ES"/>
    </w:rPr>
  </w:style>
  <w:style w:type="character" w:customStyle="1" w:styleId="Heading6Char">
    <w:name w:val="Heading 6 Char"/>
    <w:uiPriority w:val="99"/>
    <w:semiHidden/>
    <w:locked/>
    <w:rsid w:val="00C1352C"/>
    <w:rPr>
      <w:rFonts w:ascii="Calibri" w:hAnsi="Calibri" w:cs="Times New Roman"/>
      <w:b/>
      <w:bCs/>
      <w:lang w:val="es-ES" w:eastAsia="es-ES"/>
    </w:rPr>
  </w:style>
  <w:style w:type="character" w:customStyle="1" w:styleId="Heading9Char">
    <w:name w:val="Heading 9 Char"/>
    <w:uiPriority w:val="99"/>
    <w:semiHidden/>
    <w:locked/>
    <w:rsid w:val="00C1352C"/>
    <w:rPr>
      <w:rFonts w:ascii="Cambria" w:hAnsi="Cambria" w:cs="Times New Roman"/>
      <w:lang w:val="es-ES" w:eastAsia="es-ES"/>
    </w:rPr>
  </w:style>
  <w:style w:type="paragraph" w:styleId="Sangradetextonormal">
    <w:name w:val="Body Text Indent"/>
    <w:basedOn w:val="Normal"/>
    <w:link w:val="SangradetextonormalCar"/>
    <w:rsid w:val="00C1352C"/>
    <w:pPr>
      <w:spacing w:after="120"/>
      <w:ind w:left="283"/>
    </w:pPr>
    <w:rPr>
      <w:rFonts w:ascii="Univers" w:eastAsia="Calibri" w:hAnsi="Univers"/>
    </w:rPr>
  </w:style>
  <w:style w:type="character" w:customStyle="1" w:styleId="SangradetextonormalCar">
    <w:name w:val="Sangría de texto normal Car"/>
    <w:basedOn w:val="Fuentedeprrafopredeter"/>
    <w:link w:val="Sangradetextonormal"/>
    <w:rsid w:val="00C1352C"/>
    <w:rPr>
      <w:rFonts w:ascii="Univers" w:eastAsia="Calibri" w:hAnsi="Univers" w:cs="Times New Roman"/>
      <w:sz w:val="24"/>
      <w:szCs w:val="24"/>
      <w:lang w:val="es-ES" w:eastAsia="es-ES"/>
    </w:rPr>
  </w:style>
  <w:style w:type="paragraph" w:customStyle="1" w:styleId="transcripcin">
    <w:name w:val="transcripción"/>
    <w:basedOn w:val="Normal"/>
    <w:uiPriority w:val="99"/>
    <w:rsid w:val="00C1352C"/>
    <w:pPr>
      <w:jc w:val="both"/>
    </w:pPr>
    <w:rPr>
      <w:rFonts w:ascii="Arial" w:eastAsia="Calibri" w:hAnsi="Arial" w:cs="Arial"/>
    </w:rPr>
  </w:style>
  <w:style w:type="paragraph" w:customStyle="1" w:styleId="xl24">
    <w:name w:val="xl24"/>
    <w:basedOn w:val="Normal"/>
    <w:uiPriority w:val="99"/>
    <w:rsid w:val="00C1352C"/>
    <w:pPr>
      <w:spacing w:before="100" w:beforeAutospacing="1" w:after="100" w:afterAutospacing="1"/>
      <w:jc w:val="center"/>
      <w:textAlignment w:val="center"/>
    </w:pPr>
    <w:rPr>
      <w:rFonts w:ascii="Arial" w:eastAsia="Calibri" w:hAnsi="Arial" w:cs="Arial"/>
      <w:b/>
      <w:bCs/>
      <w:lang w:eastAsia="ko-KR"/>
    </w:rPr>
  </w:style>
  <w:style w:type="paragraph" w:customStyle="1" w:styleId="xl25">
    <w:name w:val="xl25"/>
    <w:basedOn w:val="Normal"/>
    <w:uiPriority w:val="99"/>
    <w:rsid w:val="00C1352C"/>
    <w:pPr>
      <w:spacing w:before="100" w:beforeAutospacing="1" w:after="100" w:afterAutospacing="1"/>
      <w:jc w:val="center"/>
      <w:textAlignment w:val="center"/>
    </w:pPr>
    <w:rPr>
      <w:rFonts w:ascii="Arial" w:eastAsia="Calibri" w:hAnsi="Arial" w:cs="Arial"/>
      <w:lang w:eastAsia="ko-KR"/>
    </w:rPr>
  </w:style>
  <w:style w:type="paragraph" w:customStyle="1" w:styleId="xl26">
    <w:name w:val="xl26"/>
    <w:basedOn w:val="Normal"/>
    <w:uiPriority w:val="99"/>
    <w:rsid w:val="00C1352C"/>
    <w:pPr>
      <w:shd w:val="clear" w:color="auto" w:fill="FF0000"/>
      <w:spacing w:before="100" w:beforeAutospacing="1" w:after="100" w:afterAutospacing="1"/>
      <w:jc w:val="center"/>
      <w:textAlignment w:val="center"/>
    </w:pPr>
    <w:rPr>
      <w:rFonts w:ascii="Arial" w:eastAsia="Calibri" w:hAnsi="Arial" w:cs="Arial"/>
      <w:lang w:eastAsia="ko-KR"/>
    </w:rPr>
  </w:style>
  <w:style w:type="paragraph" w:customStyle="1" w:styleId="xl27">
    <w:name w:val="xl27"/>
    <w:basedOn w:val="Normal"/>
    <w:uiPriority w:val="99"/>
    <w:rsid w:val="00C1352C"/>
    <w:pPr>
      <w:shd w:val="clear" w:color="auto" w:fill="FFFF00"/>
      <w:spacing w:before="100" w:beforeAutospacing="1" w:after="100" w:afterAutospacing="1"/>
      <w:jc w:val="center"/>
      <w:textAlignment w:val="center"/>
    </w:pPr>
    <w:rPr>
      <w:rFonts w:ascii="Arial" w:eastAsia="Calibri" w:hAnsi="Arial" w:cs="Arial"/>
      <w:lang w:eastAsia="ko-KR"/>
    </w:rPr>
  </w:style>
  <w:style w:type="paragraph" w:customStyle="1" w:styleId="xl28">
    <w:name w:val="xl28"/>
    <w:basedOn w:val="Normal"/>
    <w:uiPriority w:val="99"/>
    <w:rsid w:val="00C1352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b/>
      <w:bCs/>
      <w:lang w:eastAsia="ko-KR"/>
    </w:rPr>
  </w:style>
  <w:style w:type="character" w:customStyle="1" w:styleId="FontStyle205">
    <w:name w:val="Font Style205"/>
    <w:uiPriority w:val="99"/>
    <w:rsid w:val="00C1352C"/>
    <w:rPr>
      <w:rFonts w:ascii="Arial" w:hAnsi="Arial" w:cs="Arial"/>
      <w:sz w:val="26"/>
      <w:szCs w:val="26"/>
    </w:rPr>
  </w:style>
  <w:style w:type="paragraph" w:customStyle="1" w:styleId="xl29">
    <w:name w:val="xl29"/>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lang w:eastAsia="ko-KR"/>
    </w:rPr>
  </w:style>
  <w:style w:type="paragraph" w:customStyle="1" w:styleId="xl30">
    <w:name w:val="xl30"/>
    <w:basedOn w:val="Normal"/>
    <w:uiPriority w:val="99"/>
    <w:rsid w:val="00C1352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b/>
      <w:bCs/>
      <w:lang w:eastAsia="ko-KR"/>
    </w:rPr>
  </w:style>
  <w:style w:type="paragraph" w:customStyle="1" w:styleId="xl31">
    <w:name w:val="xl31"/>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lang w:eastAsia="ko-KR"/>
    </w:rPr>
  </w:style>
  <w:style w:type="character" w:customStyle="1" w:styleId="CarCar12">
    <w:name w:val="Car Car12"/>
    <w:uiPriority w:val="99"/>
    <w:rsid w:val="00C1352C"/>
    <w:rPr>
      <w:rFonts w:ascii="Arial" w:hAnsi="Arial" w:cs="Arial"/>
      <w:sz w:val="24"/>
      <w:szCs w:val="24"/>
      <w:lang w:val="es-ES" w:eastAsia="es-ES"/>
    </w:rPr>
  </w:style>
  <w:style w:type="character" w:customStyle="1" w:styleId="CarCar11">
    <w:name w:val="Car Car11"/>
    <w:uiPriority w:val="99"/>
    <w:semiHidden/>
    <w:rsid w:val="00C1352C"/>
    <w:rPr>
      <w:rFonts w:ascii="Tahoma" w:hAnsi="Tahoma" w:cs="Tahoma"/>
      <w:sz w:val="16"/>
      <w:szCs w:val="16"/>
      <w:lang w:val="es-ES" w:eastAsia="es-ES"/>
    </w:rPr>
  </w:style>
  <w:style w:type="character" w:customStyle="1" w:styleId="CarCar10">
    <w:name w:val="Car Car10"/>
    <w:uiPriority w:val="99"/>
    <w:rsid w:val="00C1352C"/>
    <w:rPr>
      <w:rFonts w:ascii="Arial" w:hAnsi="Arial" w:cs="Arial"/>
      <w:sz w:val="24"/>
      <w:szCs w:val="24"/>
      <w:lang w:val="es-ES" w:eastAsia="es-ES"/>
    </w:rPr>
  </w:style>
  <w:style w:type="character" w:customStyle="1" w:styleId="CarCar9">
    <w:name w:val="Car Car9"/>
    <w:uiPriority w:val="99"/>
    <w:rsid w:val="00C1352C"/>
    <w:rPr>
      <w:rFonts w:ascii="Arial" w:hAnsi="Arial" w:cs="Arial"/>
      <w:lang w:eastAsia="es-ES"/>
    </w:rPr>
  </w:style>
  <w:style w:type="character" w:customStyle="1" w:styleId="CarCar8">
    <w:name w:val="Car Car8"/>
    <w:uiPriority w:val="99"/>
    <w:rsid w:val="00C1352C"/>
    <w:rPr>
      <w:rFonts w:ascii="Univers" w:hAnsi="Univers" w:cs="Arial"/>
      <w:b/>
      <w:bCs/>
      <w:spacing w:val="-3"/>
      <w:sz w:val="28"/>
      <w:szCs w:val="28"/>
      <w:lang w:eastAsia="es-ES"/>
    </w:rPr>
  </w:style>
  <w:style w:type="character" w:customStyle="1" w:styleId="BodyText2Char">
    <w:name w:val="Body Text 2 Char"/>
    <w:uiPriority w:val="99"/>
    <w:semiHidden/>
    <w:locked/>
    <w:rsid w:val="00C1352C"/>
    <w:rPr>
      <w:rFonts w:ascii="Univers" w:hAnsi="Univers" w:cs="Times New Roman"/>
      <w:sz w:val="24"/>
      <w:szCs w:val="24"/>
      <w:lang w:val="es-ES" w:eastAsia="es-ES"/>
    </w:rPr>
  </w:style>
  <w:style w:type="paragraph" w:customStyle="1" w:styleId="Encabezadodetda">
    <w:name w:val="Encabezado de tda"/>
    <w:basedOn w:val="Normal"/>
    <w:uiPriority w:val="99"/>
    <w:rsid w:val="00C1352C"/>
    <w:pPr>
      <w:widowControl w:val="0"/>
      <w:tabs>
        <w:tab w:val="right" w:pos="9360"/>
      </w:tabs>
      <w:suppressAutoHyphens/>
    </w:pPr>
    <w:rPr>
      <w:rFonts w:ascii="Arial" w:eastAsia="Calibri" w:hAnsi="Arial" w:cs="Arial"/>
      <w:sz w:val="20"/>
      <w:szCs w:val="20"/>
      <w:lang w:val="en-US"/>
    </w:rPr>
  </w:style>
  <w:style w:type="table" w:styleId="Tablaelegante">
    <w:name w:val="Table Elegant"/>
    <w:basedOn w:val="Tablanormal"/>
    <w:uiPriority w:val="99"/>
    <w:rsid w:val="00C1352C"/>
    <w:pPr>
      <w:spacing w:after="0" w:line="240" w:lineRule="auto"/>
    </w:pPr>
    <w:rPr>
      <w:rFonts w:ascii="Times New Roman" w:eastAsia="Calibri"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aconlista5">
    <w:name w:val="Table List 5"/>
    <w:basedOn w:val="Tablanormal"/>
    <w:uiPriority w:val="99"/>
    <w:rsid w:val="00C1352C"/>
    <w:pPr>
      <w:spacing w:after="0" w:line="240" w:lineRule="auto"/>
    </w:pPr>
    <w:rPr>
      <w:rFonts w:ascii="Times New Roman" w:eastAsia="Calibri"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acontema">
    <w:name w:val="Table Theme"/>
    <w:basedOn w:val="Tablanormal"/>
    <w:uiPriority w:val="99"/>
    <w:rsid w:val="00C1352C"/>
    <w:pPr>
      <w:spacing w:after="0" w:line="240" w:lineRule="auto"/>
    </w:pPr>
    <w:rPr>
      <w:rFonts w:ascii="Times New Roman" w:eastAsia="Calibri"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uiPriority w:val="99"/>
    <w:rsid w:val="00C1352C"/>
    <w:pPr>
      <w:widowControl w:val="0"/>
      <w:tabs>
        <w:tab w:val="left" w:pos="0"/>
        <w:tab w:val="left" w:pos="424"/>
        <w:tab w:val="left" w:pos="720"/>
      </w:tabs>
      <w:suppressAutoHyphens/>
      <w:spacing w:after="0" w:line="240" w:lineRule="auto"/>
      <w:jc w:val="both"/>
    </w:pPr>
    <w:rPr>
      <w:rFonts w:ascii="Garamond" w:eastAsia="Calibri" w:hAnsi="Garamond" w:cs="Times New Roman"/>
      <w:spacing w:val="-3"/>
      <w:sz w:val="28"/>
      <w:szCs w:val="20"/>
      <w:lang w:val="es-ES_tradnl" w:eastAsia="es-ES"/>
    </w:rPr>
  </w:style>
  <w:style w:type="paragraph" w:customStyle="1" w:styleId="NormalArial14">
    <w:name w:val="Normal+Arial14"/>
    <w:basedOn w:val="Normal"/>
    <w:next w:val="Normal"/>
    <w:autoRedefine/>
    <w:uiPriority w:val="99"/>
    <w:rsid w:val="00C1352C"/>
    <w:pPr>
      <w:spacing w:line="360" w:lineRule="auto"/>
      <w:jc w:val="both"/>
    </w:pPr>
    <w:rPr>
      <w:rFonts w:ascii="Arial" w:eastAsia="Calibri" w:hAnsi="Arial" w:cs="Arial"/>
      <w:sz w:val="28"/>
      <w:szCs w:val="28"/>
    </w:rPr>
  </w:style>
  <w:style w:type="paragraph" w:styleId="Textoindependiente3">
    <w:name w:val="Body Text 3"/>
    <w:basedOn w:val="Normal"/>
    <w:link w:val="Textoindependiente3Car"/>
    <w:uiPriority w:val="99"/>
    <w:rsid w:val="00C1352C"/>
    <w:pPr>
      <w:spacing w:after="120"/>
    </w:pPr>
    <w:rPr>
      <w:rFonts w:ascii="Calibri" w:eastAsia="Calibri" w:hAnsi="Calibri"/>
      <w:sz w:val="16"/>
      <w:szCs w:val="20"/>
    </w:rPr>
  </w:style>
  <w:style w:type="character" w:customStyle="1" w:styleId="Textoindependiente3Car">
    <w:name w:val="Texto independiente 3 Car"/>
    <w:basedOn w:val="Fuentedeprrafopredeter"/>
    <w:link w:val="Textoindependiente3"/>
    <w:uiPriority w:val="99"/>
    <w:rsid w:val="00C1352C"/>
    <w:rPr>
      <w:rFonts w:ascii="Calibri" w:eastAsia="Calibri" w:hAnsi="Calibri" w:cs="Times New Roman"/>
      <w:sz w:val="16"/>
      <w:szCs w:val="20"/>
      <w:lang w:val="es-ES" w:eastAsia="es-ES"/>
    </w:rPr>
  </w:style>
  <w:style w:type="character" w:customStyle="1" w:styleId="BodyText3Char">
    <w:name w:val="Body Text 3 Char"/>
    <w:uiPriority w:val="99"/>
    <w:semiHidden/>
    <w:locked/>
    <w:rsid w:val="00C1352C"/>
    <w:rPr>
      <w:rFonts w:ascii="Univers" w:hAnsi="Univers" w:cs="Times New Roman"/>
      <w:sz w:val="16"/>
      <w:szCs w:val="16"/>
      <w:lang w:val="es-ES" w:eastAsia="es-ES"/>
    </w:rPr>
  </w:style>
  <w:style w:type="character" w:customStyle="1" w:styleId="CarCar5">
    <w:name w:val="Car Car5"/>
    <w:uiPriority w:val="99"/>
    <w:rsid w:val="00C1352C"/>
    <w:rPr>
      <w:rFonts w:cs="Times New Roman"/>
      <w:sz w:val="24"/>
      <w:szCs w:val="24"/>
      <w:lang w:val="es-ES" w:eastAsia="es-ES"/>
    </w:rPr>
  </w:style>
  <w:style w:type="paragraph" w:customStyle="1" w:styleId="Normalsentencia">
    <w:name w:val="Normal sentencia"/>
    <w:basedOn w:val="Normal"/>
    <w:link w:val="NormalsentenciaCar"/>
    <w:uiPriority w:val="99"/>
    <w:rsid w:val="00C1352C"/>
    <w:pPr>
      <w:spacing w:before="240" w:after="120" w:line="360" w:lineRule="auto"/>
      <w:ind w:firstLine="709"/>
      <w:jc w:val="both"/>
    </w:pPr>
    <w:rPr>
      <w:rFonts w:ascii="Arial" w:eastAsia="Calibri" w:hAnsi="Arial"/>
      <w:sz w:val="22"/>
      <w:szCs w:val="20"/>
    </w:rPr>
  </w:style>
  <w:style w:type="character" w:customStyle="1" w:styleId="NormalsentenciaCar">
    <w:name w:val="Normal sentencia Car"/>
    <w:link w:val="Normalsentencia"/>
    <w:uiPriority w:val="99"/>
    <w:locked/>
    <w:rsid w:val="00C1352C"/>
    <w:rPr>
      <w:rFonts w:ascii="Arial" w:eastAsia="Calibri" w:hAnsi="Arial" w:cs="Times New Roman"/>
      <w:szCs w:val="20"/>
      <w:lang w:val="es-ES" w:eastAsia="es-ES"/>
    </w:rPr>
  </w:style>
  <w:style w:type="paragraph" w:customStyle="1" w:styleId="normalsentencia0">
    <w:name w:val="normal sentencia"/>
    <w:basedOn w:val="Normal"/>
    <w:link w:val="normalsentenciaCar0"/>
    <w:uiPriority w:val="99"/>
    <w:rsid w:val="00C1352C"/>
    <w:pPr>
      <w:spacing w:before="480" w:after="360" w:line="360" w:lineRule="auto"/>
      <w:ind w:firstLine="709"/>
      <w:jc w:val="both"/>
    </w:pPr>
    <w:rPr>
      <w:rFonts w:ascii="Arial" w:eastAsia="Calibri" w:hAnsi="Arial"/>
      <w:szCs w:val="20"/>
    </w:rPr>
  </w:style>
  <w:style w:type="character" w:customStyle="1" w:styleId="normalsentenciaCar0">
    <w:name w:val="normal sentencia Car"/>
    <w:link w:val="normalsentencia0"/>
    <w:uiPriority w:val="99"/>
    <w:locked/>
    <w:rsid w:val="00C1352C"/>
    <w:rPr>
      <w:rFonts w:ascii="Arial" w:eastAsia="Calibri" w:hAnsi="Arial" w:cs="Times New Roman"/>
      <w:sz w:val="24"/>
      <w:szCs w:val="20"/>
      <w:lang w:val="es-ES" w:eastAsia="es-ES"/>
    </w:rPr>
  </w:style>
  <w:style w:type="paragraph" w:customStyle="1" w:styleId="texto0">
    <w:name w:val="texto"/>
    <w:uiPriority w:val="99"/>
    <w:rsid w:val="00C1352C"/>
    <w:pPr>
      <w:widowControl w:val="0"/>
      <w:tabs>
        <w:tab w:val="left" w:pos="-720"/>
      </w:tabs>
      <w:autoSpaceDE w:val="0"/>
      <w:autoSpaceDN w:val="0"/>
      <w:adjustRightInd w:val="0"/>
      <w:spacing w:after="0" w:line="240" w:lineRule="auto"/>
      <w:jc w:val="both"/>
    </w:pPr>
    <w:rPr>
      <w:rFonts w:ascii="Arial" w:eastAsia="Calibri" w:hAnsi="Arial" w:cs="Arial"/>
      <w:lang w:val="es-ES" w:eastAsia="es-ES"/>
    </w:rPr>
  </w:style>
  <w:style w:type="paragraph" w:styleId="Descripcin">
    <w:name w:val="caption"/>
    <w:basedOn w:val="Normal"/>
    <w:next w:val="Normal"/>
    <w:uiPriority w:val="99"/>
    <w:qFormat/>
    <w:rsid w:val="00C1352C"/>
    <w:pPr>
      <w:spacing w:after="200" w:line="276" w:lineRule="auto"/>
    </w:pPr>
    <w:rPr>
      <w:rFonts w:ascii="Calibri" w:hAnsi="Calibri"/>
      <w:b/>
      <w:bCs/>
      <w:sz w:val="20"/>
      <w:szCs w:val="20"/>
      <w:lang w:val="es-MX" w:eastAsia="en-US"/>
    </w:rPr>
  </w:style>
  <w:style w:type="paragraph" w:customStyle="1" w:styleId="Style2">
    <w:name w:val="Style2"/>
    <w:basedOn w:val="Normal"/>
    <w:uiPriority w:val="99"/>
    <w:rsid w:val="00C1352C"/>
    <w:pPr>
      <w:widowControl w:val="0"/>
      <w:autoSpaceDE w:val="0"/>
      <w:autoSpaceDN w:val="0"/>
      <w:adjustRightInd w:val="0"/>
      <w:spacing w:line="498" w:lineRule="exact"/>
      <w:jc w:val="both"/>
    </w:pPr>
    <w:rPr>
      <w:rFonts w:ascii="Arial" w:eastAsia="Calibri" w:hAnsi="Arial" w:cs="Arial"/>
    </w:rPr>
  </w:style>
  <w:style w:type="paragraph" w:customStyle="1" w:styleId="Style5">
    <w:name w:val="Style5"/>
    <w:basedOn w:val="Normal"/>
    <w:uiPriority w:val="99"/>
    <w:rsid w:val="00C1352C"/>
    <w:pPr>
      <w:widowControl w:val="0"/>
      <w:autoSpaceDE w:val="0"/>
      <w:autoSpaceDN w:val="0"/>
      <w:adjustRightInd w:val="0"/>
      <w:spacing w:line="500" w:lineRule="exact"/>
      <w:jc w:val="both"/>
    </w:pPr>
    <w:rPr>
      <w:rFonts w:ascii="Arial" w:eastAsia="Calibri" w:hAnsi="Arial" w:cs="Arial"/>
    </w:rPr>
  </w:style>
  <w:style w:type="character" w:customStyle="1" w:styleId="FontStyle203">
    <w:name w:val="Font Style203"/>
    <w:uiPriority w:val="99"/>
    <w:rsid w:val="00C1352C"/>
    <w:rPr>
      <w:rFonts w:ascii="Arial" w:hAnsi="Arial" w:cs="Arial"/>
      <w:b/>
      <w:bCs/>
      <w:sz w:val="26"/>
      <w:szCs w:val="26"/>
    </w:rPr>
  </w:style>
  <w:style w:type="character" w:customStyle="1" w:styleId="FontStyle204">
    <w:name w:val="Font Style204"/>
    <w:uiPriority w:val="99"/>
    <w:rsid w:val="00C1352C"/>
    <w:rPr>
      <w:rFonts w:ascii="Arial" w:hAnsi="Arial" w:cs="Arial"/>
      <w:b/>
      <w:bCs/>
      <w:i/>
      <w:iCs/>
      <w:sz w:val="26"/>
      <w:szCs w:val="26"/>
    </w:rPr>
  </w:style>
  <w:style w:type="character" w:customStyle="1" w:styleId="FontStyle213">
    <w:name w:val="Font Style213"/>
    <w:uiPriority w:val="99"/>
    <w:rsid w:val="00C1352C"/>
    <w:rPr>
      <w:rFonts w:ascii="Arial" w:hAnsi="Arial" w:cs="Arial"/>
      <w:i/>
      <w:iCs/>
      <w:sz w:val="26"/>
      <w:szCs w:val="26"/>
    </w:rPr>
  </w:style>
  <w:style w:type="character" w:customStyle="1" w:styleId="BodyTextIndent2Char">
    <w:name w:val="Body Text Indent 2 Char"/>
    <w:uiPriority w:val="99"/>
    <w:semiHidden/>
    <w:locked/>
    <w:rsid w:val="00C1352C"/>
    <w:rPr>
      <w:rFonts w:ascii="Univers" w:hAnsi="Univers" w:cs="Times New Roman"/>
      <w:sz w:val="24"/>
      <w:szCs w:val="24"/>
      <w:lang w:val="es-ES" w:eastAsia="es-ES"/>
    </w:rPr>
  </w:style>
  <w:style w:type="character" w:customStyle="1" w:styleId="GeneralCarCar">
    <w:name w:val="General Car Car"/>
    <w:uiPriority w:val="99"/>
    <w:locked/>
    <w:rsid w:val="00C1352C"/>
    <w:rPr>
      <w:sz w:val="24"/>
      <w:lang w:val="es-ES" w:eastAsia="es-ES"/>
    </w:rPr>
  </w:style>
  <w:style w:type="character" w:customStyle="1" w:styleId="FontStyle130">
    <w:name w:val="Font Style130"/>
    <w:uiPriority w:val="99"/>
    <w:rsid w:val="00C1352C"/>
    <w:rPr>
      <w:rFonts w:ascii="Times New Roman" w:hAnsi="Times New Roman" w:cs="Times New Roman"/>
      <w:sz w:val="22"/>
      <w:szCs w:val="22"/>
    </w:rPr>
  </w:style>
  <w:style w:type="paragraph" w:customStyle="1" w:styleId="Style21">
    <w:name w:val="Style21"/>
    <w:basedOn w:val="Normal"/>
    <w:uiPriority w:val="99"/>
    <w:rsid w:val="00C1352C"/>
    <w:pPr>
      <w:widowControl w:val="0"/>
      <w:autoSpaceDE w:val="0"/>
      <w:autoSpaceDN w:val="0"/>
      <w:adjustRightInd w:val="0"/>
    </w:pPr>
    <w:rPr>
      <w:rFonts w:eastAsia="Calibri"/>
    </w:rPr>
  </w:style>
  <w:style w:type="paragraph" w:customStyle="1" w:styleId="autor">
    <w:name w:val="autor"/>
    <w:uiPriority w:val="99"/>
    <w:rsid w:val="00C1352C"/>
    <w:pPr>
      <w:widowControl w:val="0"/>
      <w:tabs>
        <w:tab w:val="left" w:pos="0"/>
        <w:tab w:val="left" w:pos="424"/>
        <w:tab w:val="left" w:pos="2268"/>
        <w:tab w:val="left" w:pos="2880"/>
      </w:tabs>
      <w:suppressAutoHyphens/>
      <w:spacing w:after="0" w:line="240" w:lineRule="auto"/>
    </w:pPr>
    <w:rPr>
      <w:rFonts w:ascii="CG Times Bold Italic" w:eastAsia="Calibri" w:hAnsi="CG Times Bold Italic" w:cs="Times New Roman"/>
      <w:b/>
      <w:i/>
      <w:sz w:val="28"/>
      <w:szCs w:val="20"/>
      <w:lang w:val="es-ES_tradnl" w:eastAsia="es-ES"/>
    </w:rPr>
  </w:style>
  <w:style w:type="paragraph" w:customStyle="1" w:styleId="CABEZA">
    <w:name w:val="CABEZA"/>
    <w:uiPriority w:val="99"/>
    <w:rsid w:val="00C1352C"/>
    <w:pPr>
      <w:widowControl w:val="0"/>
      <w:tabs>
        <w:tab w:val="left" w:pos="-720"/>
      </w:tabs>
      <w:suppressAutoHyphens/>
      <w:spacing w:after="0" w:line="240" w:lineRule="auto"/>
      <w:jc w:val="center"/>
    </w:pPr>
    <w:rPr>
      <w:rFonts w:ascii="Times New Roman" w:eastAsia="Calibri" w:hAnsi="Times New Roman" w:cs="Times New Roman"/>
      <w:b/>
      <w:sz w:val="28"/>
      <w:szCs w:val="20"/>
      <w:lang w:val="es-ES_tradnl" w:eastAsia="es-ES"/>
    </w:rPr>
  </w:style>
  <w:style w:type="paragraph" w:styleId="Ttulo">
    <w:name w:val="Title"/>
    <w:basedOn w:val="Normal"/>
    <w:link w:val="TtuloCar"/>
    <w:uiPriority w:val="99"/>
    <w:qFormat/>
    <w:rsid w:val="00C1352C"/>
    <w:pPr>
      <w:widowControl w:val="0"/>
    </w:pPr>
    <w:rPr>
      <w:rFonts w:ascii="Univers" w:eastAsia="Calibri" w:hAnsi="Univers"/>
      <w:szCs w:val="20"/>
    </w:rPr>
  </w:style>
  <w:style w:type="character" w:customStyle="1" w:styleId="TtuloCar">
    <w:name w:val="Título Car"/>
    <w:basedOn w:val="Fuentedeprrafopredeter"/>
    <w:link w:val="Ttulo"/>
    <w:uiPriority w:val="99"/>
    <w:rsid w:val="00C1352C"/>
    <w:rPr>
      <w:rFonts w:ascii="Univers" w:eastAsia="Calibri" w:hAnsi="Univers" w:cs="Times New Roman"/>
      <w:sz w:val="24"/>
      <w:szCs w:val="20"/>
      <w:lang w:val="es-ES" w:eastAsia="es-ES"/>
    </w:rPr>
  </w:style>
  <w:style w:type="character" w:customStyle="1" w:styleId="TitleChar">
    <w:name w:val="Title Char"/>
    <w:uiPriority w:val="99"/>
    <w:locked/>
    <w:rsid w:val="00C1352C"/>
    <w:rPr>
      <w:rFonts w:ascii="Cambria" w:hAnsi="Cambria" w:cs="Times New Roman"/>
      <w:b/>
      <w:bCs/>
      <w:kern w:val="28"/>
      <w:sz w:val="32"/>
      <w:szCs w:val="32"/>
      <w:lang w:val="es-ES" w:eastAsia="es-ES"/>
    </w:rPr>
  </w:style>
  <w:style w:type="paragraph" w:customStyle="1" w:styleId="Textodenotaalfinal">
    <w:name w:val="Texto de nota al final"/>
    <w:basedOn w:val="Normal"/>
    <w:uiPriority w:val="99"/>
    <w:rsid w:val="00C1352C"/>
    <w:pPr>
      <w:widowControl w:val="0"/>
    </w:pPr>
    <w:rPr>
      <w:rFonts w:ascii="Univers" w:eastAsia="Calibri" w:hAnsi="Univers"/>
      <w:szCs w:val="20"/>
    </w:rPr>
  </w:style>
  <w:style w:type="paragraph" w:customStyle="1" w:styleId="ndice2">
    <w:name w:val="índice 2"/>
    <w:uiPriority w:val="99"/>
    <w:rsid w:val="00C1352C"/>
    <w:pPr>
      <w:widowControl w:val="0"/>
      <w:tabs>
        <w:tab w:val="left" w:pos="0"/>
        <w:tab w:val="left" w:pos="424"/>
        <w:tab w:val="left" w:pos="720"/>
        <w:tab w:val="left" w:pos="1440"/>
        <w:tab w:val="left" w:leader="dot" w:pos="9000"/>
        <w:tab w:val="right" w:pos="9360"/>
      </w:tabs>
      <w:suppressAutoHyphens/>
      <w:spacing w:after="0" w:line="240" w:lineRule="auto"/>
      <w:jc w:val="both"/>
    </w:pPr>
    <w:rPr>
      <w:rFonts w:ascii="Courier" w:eastAsia="Calibri" w:hAnsi="Courier" w:cs="Times New Roman"/>
      <w:spacing w:val="-3"/>
      <w:sz w:val="24"/>
      <w:szCs w:val="20"/>
      <w:lang w:val="en-US" w:eastAsia="es-ES"/>
    </w:rPr>
  </w:style>
  <w:style w:type="paragraph" w:styleId="Sangra3detindependiente">
    <w:name w:val="Body Text Indent 3"/>
    <w:basedOn w:val="Normal"/>
    <w:link w:val="Sangra3detindependienteCar"/>
    <w:uiPriority w:val="99"/>
    <w:rsid w:val="00C1352C"/>
    <w:pPr>
      <w:suppressAutoHyphens/>
      <w:ind w:left="3402"/>
      <w:jc w:val="both"/>
    </w:pPr>
    <w:rPr>
      <w:rFonts w:ascii="Arial" w:eastAsia="Calibri" w:hAnsi="Arial" w:cs="Arial"/>
      <w:b/>
      <w:spacing w:val="-3"/>
      <w:sz w:val="28"/>
      <w:szCs w:val="20"/>
      <w:lang w:val="es-MX"/>
    </w:rPr>
  </w:style>
  <w:style w:type="character" w:customStyle="1" w:styleId="Sangra3detindependienteCar">
    <w:name w:val="Sangría 3 de t. independiente Car"/>
    <w:basedOn w:val="Fuentedeprrafopredeter"/>
    <w:link w:val="Sangra3detindependiente"/>
    <w:uiPriority w:val="99"/>
    <w:rsid w:val="00C1352C"/>
    <w:rPr>
      <w:rFonts w:ascii="Arial" w:eastAsia="Calibri" w:hAnsi="Arial" w:cs="Arial"/>
      <w:b/>
      <w:spacing w:val="-3"/>
      <w:sz w:val="28"/>
      <w:szCs w:val="20"/>
      <w:lang w:eastAsia="es-ES"/>
    </w:rPr>
  </w:style>
  <w:style w:type="character" w:customStyle="1" w:styleId="BodyTextIndent3Char">
    <w:name w:val="Body Text Indent 3 Char"/>
    <w:uiPriority w:val="99"/>
    <w:semiHidden/>
    <w:locked/>
    <w:rsid w:val="00C1352C"/>
    <w:rPr>
      <w:rFonts w:ascii="Univers" w:hAnsi="Univers" w:cs="Times New Roman"/>
      <w:sz w:val="16"/>
      <w:szCs w:val="16"/>
      <w:lang w:val="es-ES" w:eastAsia="es-ES"/>
    </w:rPr>
  </w:style>
  <w:style w:type="paragraph" w:styleId="Textosinformato">
    <w:name w:val="Plain Text"/>
    <w:basedOn w:val="Normal"/>
    <w:link w:val="TextosinformatoCar"/>
    <w:uiPriority w:val="99"/>
    <w:rsid w:val="00C1352C"/>
    <w:rPr>
      <w:rFonts w:ascii="Courier New" w:eastAsia="Calibri" w:hAnsi="Courier New"/>
      <w:sz w:val="20"/>
      <w:szCs w:val="20"/>
    </w:rPr>
  </w:style>
  <w:style w:type="character" w:customStyle="1" w:styleId="TextosinformatoCar">
    <w:name w:val="Texto sin formato Car"/>
    <w:basedOn w:val="Fuentedeprrafopredeter"/>
    <w:link w:val="Textosinformato"/>
    <w:uiPriority w:val="99"/>
    <w:rsid w:val="00C1352C"/>
    <w:rPr>
      <w:rFonts w:ascii="Courier New" w:eastAsia="Calibri" w:hAnsi="Courier New" w:cs="Times New Roman"/>
      <w:sz w:val="20"/>
      <w:szCs w:val="20"/>
      <w:lang w:val="es-ES" w:eastAsia="es-ES"/>
    </w:rPr>
  </w:style>
  <w:style w:type="paragraph" w:customStyle="1" w:styleId="rubro">
    <w:name w:val="rubro"/>
    <w:uiPriority w:val="99"/>
    <w:rsid w:val="00C1352C"/>
    <w:pPr>
      <w:widowControl w:val="0"/>
      <w:tabs>
        <w:tab w:val="left" w:pos="-720"/>
      </w:tabs>
      <w:autoSpaceDE w:val="0"/>
      <w:autoSpaceDN w:val="0"/>
      <w:adjustRightInd w:val="0"/>
      <w:spacing w:after="0" w:line="264" w:lineRule="atLeast"/>
      <w:jc w:val="both"/>
    </w:pPr>
    <w:rPr>
      <w:rFonts w:ascii="Times New Roman" w:eastAsia="Calibri" w:hAnsi="Times New Roman" w:cs="Times New Roman"/>
      <w:i/>
      <w:iCs/>
      <w:sz w:val="18"/>
      <w:szCs w:val="18"/>
      <w:lang w:val="es-ES" w:eastAsia="es-ES"/>
    </w:rPr>
  </w:style>
  <w:style w:type="paragraph" w:customStyle="1" w:styleId="NMERO">
    <w:name w:val="NÚMERO"/>
    <w:basedOn w:val="Ttulo"/>
    <w:uiPriority w:val="99"/>
    <w:rsid w:val="00C1352C"/>
    <w:pPr>
      <w:autoSpaceDE w:val="0"/>
      <w:autoSpaceDN w:val="0"/>
      <w:adjustRightInd w:val="0"/>
      <w:spacing w:before="528" w:after="264"/>
      <w:jc w:val="center"/>
    </w:pPr>
    <w:rPr>
      <w:rFonts w:ascii="Times New Roman" w:hAnsi="Times New Roman"/>
      <w:b/>
      <w:bCs/>
      <w:sz w:val="22"/>
      <w:szCs w:val="22"/>
    </w:rPr>
  </w:style>
  <w:style w:type="table" w:styleId="Tablaconcuadrcula8">
    <w:name w:val="Table Grid 8"/>
    <w:basedOn w:val="Tablanormal"/>
    <w:uiPriority w:val="99"/>
    <w:rsid w:val="00C1352C"/>
    <w:pPr>
      <w:spacing w:after="0" w:line="240" w:lineRule="auto"/>
    </w:pPr>
    <w:rPr>
      <w:rFonts w:ascii="Times New Roman" w:eastAsia="Calibri"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PARRAFOSENTENCIA">
    <w:name w:val="PARRAFO SENTENCIA"/>
    <w:basedOn w:val="Normal"/>
    <w:link w:val="PARRAFOSENTENCIACar"/>
    <w:qFormat/>
    <w:rsid w:val="00C1352C"/>
    <w:pPr>
      <w:spacing w:before="100" w:beforeAutospacing="1" w:after="100" w:afterAutospacing="1" w:line="360" w:lineRule="auto"/>
      <w:ind w:firstLine="851"/>
      <w:jc w:val="both"/>
    </w:pPr>
    <w:rPr>
      <w:rFonts w:ascii="Arial" w:eastAsia="Calibri" w:hAnsi="Arial"/>
      <w:sz w:val="28"/>
      <w:szCs w:val="20"/>
    </w:rPr>
  </w:style>
  <w:style w:type="character" w:customStyle="1" w:styleId="PARRAFOSENTENCIACar">
    <w:name w:val="PARRAFO SENTENCIA Car"/>
    <w:link w:val="PARRAFOSENTENCIA"/>
    <w:locked/>
    <w:rsid w:val="00C1352C"/>
    <w:rPr>
      <w:rFonts w:ascii="Arial" w:eastAsia="Calibri" w:hAnsi="Arial" w:cs="Times New Roman"/>
      <w:sz w:val="28"/>
      <w:szCs w:val="20"/>
      <w:lang w:val="es-ES" w:eastAsia="es-ES"/>
    </w:rPr>
  </w:style>
  <w:style w:type="paragraph" w:customStyle="1" w:styleId="TRANSCRIPCIONSENTENCIA">
    <w:name w:val="TRANSCRIPCION SENTENCIA"/>
    <w:basedOn w:val="Normal"/>
    <w:link w:val="TRANSCRIPCIONSENTENCIACar"/>
    <w:rsid w:val="00C1352C"/>
    <w:pPr>
      <w:spacing w:before="100" w:beforeAutospacing="1" w:after="100" w:afterAutospacing="1" w:line="360" w:lineRule="auto"/>
      <w:ind w:left="851" w:right="851"/>
      <w:jc w:val="both"/>
    </w:pPr>
    <w:rPr>
      <w:rFonts w:ascii="Arial" w:eastAsia="Calibri" w:hAnsi="Arial"/>
      <w:i/>
      <w:iCs/>
    </w:rPr>
  </w:style>
  <w:style w:type="character" w:customStyle="1" w:styleId="TRANSCRIPCIONSENTENCIACar">
    <w:name w:val="TRANSCRIPCION SENTENCIA Car"/>
    <w:link w:val="TRANSCRIPCIONSENTENCIA"/>
    <w:locked/>
    <w:rsid w:val="00C1352C"/>
    <w:rPr>
      <w:rFonts w:ascii="Arial" w:eastAsia="Calibri" w:hAnsi="Arial" w:cs="Times New Roman"/>
      <w:i/>
      <w:iCs/>
      <w:sz w:val="24"/>
      <w:szCs w:val="24"/>
      <w:lang w:val="es-ES" w:eastAsia="es-ES"/>
    </w:rPr>
  </w:style>
  <w:style w:type="paragraph" w:customStyle="1" w:styleId="Style1">
    <w:name w:val="Style1"/>
    <w:basedOn w:val="Normal"/>
    <w:uiPriority w:val="99"/>
    <w:rsid w:val="00C1352C"/>
    <w:pPr>
      <w:widowControl w:val="0"/>
      <w:autoSpaceDE w:val="0"/>
      <w:autoSpaceDN w:val="0"/>
      <w:adjustRightInd w:val="0"/>
      <w:spacing w:line="230" w:lineRule="exact"/>
    </w:pPr>
    <w:rPr>
      <w:rFonts w:ascii="Segoe UI" w:eastAsia="Calibri" w:hAnsi="Segoe UI" w:cs="Segoe UI"/>
      <w:lang w:val="es-MX" w:eastAsia="es-MX"/>
    </w:rPr>
  </w:style>
  <w:style w:type="paragraph" w:customStyle="1" w:styleId="parrafosentencia0">
    <w:name w:val="parrafosentencia"/>
    <w:basedOn w:val="Normal"/>
    <w:uiPriority w:val="99"/>
    <w:rsid w:val="00C1352C"/>
    <w:pPr>
      <w:spacing w:before="100" w:beforeAutospacing="1" w:after="100" w:afterAutospacing="1" w:line="360" w:lineRule="auto"/>
      <w:ind w:firstLine="851"/>
      <w:jc w:val="both"/>
    </w:pPr>
    <w:rPr>
      <w:rFonts w:ascii="Arial" w:eastAsia="Calibri" w:hAnsi="Arial" w:cs="Arial"/>
      <w:sz w:val="28"/>
      <w:szCs w:val="28"/>
    </w:rPr>
  </w:style>
  <w:style w:type="character" w:customStyle="1" w:styleId="FontStyle22">
    <w:name w:val="Font Style22"/>
    <w:uiPriority w:val="99"/>
    <w:rsid w:val="00C1352C"/>
    <w:rPr>
      <w:rFonts w:ascii="Arial" w:hAnsi="Arial"/>
      <w:color w:val="000000"/>
      <w:sz w:val="26"/>
    </w:rPr>
  </w:style>
  <w:style w:type="character" w:customStyle="1" w:styleId="FontStyle134">
    <w:name w:val="Font Style134"/>
    <w:uiPriority w:val="99"/>
    <w:rsid w:val="00C1352C"/>
    <w:rPr>
      <w:rFonts w:ascii="Arial" w:hAnsi="Arial"/>
      <w:color w:val="000000"/>
      <w:spacing w:val="-10"/>
      <w:sz w:val="22"/>
    </w:rPr>
  </w:style>
  <w:style w:type="character" w:customStyle="1" w:styleId="FontStyle124">
    <w:name w:val="Font Style124"/>
    <w:uiPriority w:val="99"/>
    <w:rsid w:val="00C1352C"/>
    <w:rPr>
      <w:rFonts w:ascii="Arial" w:hAnsi="Arial"/>
      <w:i/>
      <w:color w:val="000000"/>
      <w:sz w:val="22"/>
    </w:rPr>
  </w:style>
  <w:style w:type="paragraph" w:customStyle="1" w:styleId="Style58">
    <w:name w:val="Style58"/>
    <w:basedOn w:val="Normal"/>
    <w:uiPriority w:val="99"/>
    <w:rsid w:val="00C1352C"/>
    <w:pPr>
      <w:widowControl w:val="0"/>
      <w:autoSpaceDE w:val="0"/>
      <w:autoSpaceDN w:val="0"/>
      <w:adjustRightInd w:val="0"/>
      <w:spacing w:line="216" w:lineRule="exact"/>
      <w:ind w:firstLine="264"/>
      <w:jc w:val="both"/>
    </w:pPr>
    <w:rPr>
      <w:rFonts w:ascii="Arial" w:hAnsi="Arial" w:cs="Arial"/>
      <w:lang w:val="es-MX" w:eastAsia="es-MX"/>
    </w:rPr>
  </w:style>
  <w:style w:type="character" w:customStyle="1" w:styleId="FontStyle132">
    <w:name w:val="Font Style132"/>
    <w:uiPriority w:val="99"/>
    <w:rsid w:val="00C1352C"/>
    <w:rPr>
      <w:rFonts w:ascii="Arial" w:hAnsi="Arial"/>
      <w:color w:val="000000"/>
      <w:sz w:val="18"/>
    </w:rPr>
  </w:style>
  <w:style w:type="paragraph" w:customStyle="1" w:styleId="Style49">
    <w:name w:val="Style49"/>
    <w:basedOn w:val="Normal"/>
    <w:uiPriority w:val="99"/>
    <w:rsid w:val="00C1352C"/>
    <w:pPr>
      <w:widowControl w:val="0"/>
      <w:autoSpaceDE w:val="0"/>
      <w:autoSpaceDN w:val="0"/>
      <w:adjustRightInd w:val="0"/>
      <w:spacing w:line="216" w:lineRule="exact"/>
      <w:ind w:firstLine="264"/>
    </w:pPr>
    <w:rPr>
      <w:rFonts w:ascii="Arial" w:hAnsi="Arial" w:cs="Arial"/>
      <w:lang w:val="es-MX" w:eastAsia="es-MX"/>
    </w:rPr>
  </w:style>
  <w:style w:type="paragraph" w:customStyle="1" w:styleId="Style39">
    <w:name w:val="Style39"/>
    <w:basedOn w:val="Normal"/>
    <w:uiPriority w:val="99"/>
    <w:rsid w:val="00C1352C"/>
    <w:pPr>
      <w:widowControl w:val="0"/>
      <w:autoSpaceDE w:val="0"/>
      <w:autoSpaceDN w:val="0"/>
      <w:adjustRightInd w:val="0"/>
      <w:spacing w:line="396" w:lineRule="exact"/>
    </w:pPr>
    <w:rPr>
      <w:rFonts w:ascii="Arial" w:hAnsi="Arial" w:cs="Arial"/>
      <w:lang w:val="es-MX" w:eastAsia="es-MX"/>
    </w:rPr>
  </w:style>
  <w:style w:type="paragraph" w:customStyle="1" w:styleId="Style66">
    <w:name w:val="Style66"/>
    <w:basedOn w:val="Normal"/>
    <w:uiPriority w:val="99"/>
    <w:rsid w:val="00C1352C"/>
    <w:pPr>
      <w:widowControl w:val="0"/>
      <w:autoSpaceDE w:val="0"/>
      <w:autoSpaceDN w:val="0"/>
      <w:adjustRightInd w:val="0"/>
    </w:pPr>
    <w:rPr>
      <w:rFonts w:ascii="Arial" w:hAnsi="Arial" w:cs="Arial"/>
      <w:lang w:val="es-MX" w:eastAsia="es-MX"/>
    </w:rPr>
  </w:style>
  <w:style w:type="paragraph" w:customStyle="1" w:styleId="Style6">
    <w:name w:val="Style6"/>
    <w:basedOn w:val="Normal"/>
    <w:uiPriority w:val="99"/>
    <w:rsid w:val="00C1352C"/>
    <w:pPr>
      <w:widowControl w:val="0"/>
      <w:autoSpaceDE w:val="0"/>
      <w:autoSpaceDN w:val="0"/>
      <w:adjustRightInd w:val="0"/>
    </w:pPr>
    <w:rPr>
      <w:rFonts w:ascii="Arial" w:hAnsi="Arial" w:cs="Arial"/>
      <w:lang w:val="es-MX" w:eastAsia="es-MX"/>
    </w:rPr>
  </w:style>
  <w:style w:type="character" w:customStyle="1" w:styleId="FontStyle24">
    <w:name w:val="Font Style24"/>
    <w:uiPriority w:val="99"/>
    <w:rsid w:val="00C1352C"/>
    <w:rPr>
      <w:rFonts w:ascii="Arial Unicode MS" w:eastAsia="Times New Roman"/>
      <w:b/>
      <w:color w:val="000000"/>
      <w:sz w:val="20"/>
    </w:rPr>
  </w:style>
  <w:style w:type="paragraph" w:customStyle="1" w:styleId="Style3">
    <w:name w:val="Style3"/>
    <w:basedOn w:val="Normal"/>
    <w:uiPriority w:val="99"/>
    <w:rsid w:val="00C1352C"/>
    <w:pPr>
      <w:widowControl w:val="0"/>
      <w:autoSpaceDE w:val="0"/>
      <w:autoSpaceDN w:val="0"/>
      <w:adjustRightInd w:val="0"/>
      <w:spacing w:line="385" w:lineRule="exact"/>
      <w:jc w:val="both"/>
    </w:pPr>
    <w:rPr>
      <w:rFonts w:ascii="Arial Unicode MS" w:hAnsi="Calibri" w:cs="Arial Unicode MS"/>
      <w:lang w:val="es-MX" w:eastAsia="es-MX"/>
    </w:rPr>
  </w:style>
  <w:style w:type="paragraph" w:customStyle="1" w:styleId="Style7">
    <w:name w:val="Style7"/>
    <w:basedOn w:val="Normal"/>
    <w:uiPriority w:val="99"/>
    <w:rsid w:val="00C1352C"/>
    <w:pPr>
      <w:widowControl w:val="0"/>
      <w:autoSpaceDE w:val="0"/>
      <w:autoSpaceDN w:val="0"/>
      <w:adjustRightInd w:val="0"/>
    </w:pPr>
    <w:rPr>
      <w:rFonts w:ascii="Arial Unicode MS" w:hAnsi="Calibri" w:cs="Arial Unicode MS"/>
      <w:lang w:val="es-MX" w:eastAsia="es-MX"/>
    </w:rPr>
  </w:style>
  <w:style w:type="paragraph" w:customStyle="1" w:styleId="Style11">
    <w:name w:val="Style11"/>
    <w:basedOn w:val="Normal"/>
    <w:uiPriority w:val="99"/>
    <w:rsid w:val="00C1352C"/>
    <w:pPr>
      <w:widowControl w:val="0"/>
      <w:autoSpaceDE w:val="0"/>
      <w:autoSpaceDN w:val="0"/>
      <w:adjustRightInd w:val="0"/>
      <w:spacing w:line="213" w:lineRule="exact"/>
      <w:ind w:hanging="792"/>
      <w:jc w:val="both"/>
    </w:pPr>
    <w:rPr>
      <w:rFonts w:ascii="Arial Unicode MS" w:hAnsi="Calibri" w:cs="Arial Unicode MS"/>
      <w:lang w:val="es-MX" w:eastAsia="es-MX"/>
    </w:rPr>
  </w:style>
  <w:style w:type="paragraph" w:customStyle="1" w:styleId="Style16">
    <w:name w:val="Style16"/>
    <w:basedOn w:val="Normal"/>
    <w:uiPriority w:val="99"/>
    <w:rsid w:val="00C1352C"/>
    <w:pPr>
      <w:widowControl w:val="0"/>
      <w:autoSpaceDE w:val="0"/>
      <w:autoSpaceDN w:val="0"/>
      <w:adjustRightInd w:val="0"/>
      <w:jc w:val="center"/>
    </w:pPr>
    <w:rPr>
      <w:rFonts w:ascii="Arial Unicode MS" w:hAnsi="Calibri" w:cs="Arial Unicode MS"/>
      <w:lang w:val="es-MX" w:eastAsia="es-MX"/>
    </w:rPr>
  </w:style>
  <w:style w:type="paragraph" w:customStyle="1" w:styleId="Style18">
    <w:name w:val="Style18"/>
    <w:basedOn w:val="Normal"/>
    <w:uiPriority w:val="99"/>
    <w:rsid w:val="00C1352C"/>
    <w:pPr>
      <w:widowControl w:val="0"/>
      <w:autoSpaceDE w:val="0"/>
      <w:autoSpaceDN w:val="0"/>
      <w:adjustRightInd w:val="0"/>
      <w:spacing w:line="212" w:lineRule="exact"/>
      <w:ind w:hanging="785"/>
      <w:jc w:val="both"/>
    </w:pPr>
    <w:rPr>
      <w:rFonts w:ascii="Arial Unicode MS" w:hAnsi="Calibri" w:cs="Arial Unicode MS"/>
      <w:lang w:val="es-MX" w:eastAsia="es-MX"/>
    </w:rPr>
  </w:style>
  <w:style w:type="paragraph" w:customStyle="1" w:styleId="Style22">
    <w:name w:val="Style22"/>
    <w:basedOn w:val="Normal"/>
    <w:uiPriority w:val="99"/>
    <w:rsid w:val="00C1352C"/>
    <w:pPr>
      <w:widowControl w:val="0"/>
      <w:autoSpaceDE w:val="0"/>
      <w:autoSpaceDN w:val="0"/>
      <w:adjustRightInd w:val="0"/>
      <w:spacing w:line="220" w:lineRule="exact"/>
      <w:ind w:hanging="792"/>
      <w:jc w:val="both"/>
    </w:pPr>
    <w:rPr>
      <w:rFonts w:ascii="Arial Unicode MS" w:hAnsi="Calibri" w:cs="Arial Unicode MS"/>
      <w:lang w:val="es-MX" w:eastAsia="es-MX"/>
    </w:rPr>
  </w:style>
  <w:style w:type="paragraph" w:customStyle="1" w:styleId="Style8">
    <w:name w:val="Style8"/>
    <w:basedOn w:val="Normal"/>
    <w:uiPriority w:val="99"/>
    <w:rsid w:val="00C1352C"/>
    <w:pPr>
      <w:widowControl w:val="0"/>
      <w:autoSpaceDE w:val="0"/>
      <w:autoSpaceDN w:val="0"/>
      <w:adjustRightInd w:val="0"/>
      <w:spacing w:line="380" w:lineRule="exact"/>
      <w:ind w:firstLine="360"/>
      <w:jc w:val="both"/>
    </w:pPr>
    <w:rPr>
      <w:rFonts w:ascii="Arial Unicode MS" w:hAnsi="Calibri" w:cs="Arial Unicode MS"/>
      <w:lang w:val="es-MX" w:eastAsia="es-MX"/>
    </w:rPr>
  </w:style>
  <w:style w:type="paragraph" w:customStyle="1" w:styleId="Style13">
    <w:name w:val="Style13"/>
    <w:basedOn w:val="Normal"/>
    <w:uiPriority w:val="99"/>
    <w:rsid w:val="00C1352C"/>
    <w:pPr>
      <w:widowControl w:val="0"/>
      <w:autoSpaceDE w:val="0"/>
      <w:autoSpaceDN w:val="0"/>
      <w:adjustRightInd w:val="0"/>
    </w:pPr>
    <w:rPr>
      <w:rFonts w:ascii="Arial Unicode MS" w:hAnsi="Calibri" w:cs="Arial Unicode MS"/>
      <w:lang w:val="es-MX" w:eastAsia="es-MX"/>
    </w:rPr>
  </w:style>
  <w:style w:type="paragraph" w:customStyle="1" w:styleId="Style12">
    <w:name w:val="Style12"/>
    <w:basedOn w:val="Normal"/>
    <w:uiPriority w:val="99"/>
    <w:rsid w:val="00C1352C"/>
    <w:pPr>
      <w:widowControl w:val="0"/>
      <w:autoSpaceDE w:val="0"/>
      <w:autoSpaceDN w:val="0"/>
      <w:adjustRightInd w:val="0"/>
      <w:spacing w:line="260" w:lineRule="exact"/>
      <w:ind w:firstLine="691"/>
      <w:jc w:val="both"/>
    </w:pPr>
    <w:rPr>
      <w:rFonts w:ascii="Arial Unicode MS" w:hAnsi="Calibri" w:cs="Arial Unicode MS"/>
      <w:lang w:val="es-MX" w:eastAsia="es-MX"/>
    </w:rPr>
  </w:style>
  <w:style w:type="paragraph" w:customStyle="1" w:styleId="Style14">
    <w:name w:val="Style14"/>
    <w:basedOn w:val="Normal"/>
    <w:uiPriority w:val="99"/>
    <w:rsid w:val="00C1352C"/>
    <w:pPr>
      <w:widowControl w:val="0"/>
      <w:autoSpaceDE w:val="0"/>
      <w:autoSpaceDN w:val="0"/>
      <w:adjustRightInd w:val="0"/>
      <w:spacing w:line="252" w:lineRule="exact"/>
      <w:ind w:firstLine="727"/>
      <w:jc w:val="both"/>
    </w:pPr>
    <w:rPr>
      <w:rFonts w:ascii="Arial Unicode MS" w:hAnsi="Calibri" w:cs="Arial Unicode MS"/>
      <w:lang w:val="es-MX" w:eastAsia="es-MX"/>
    </w:rPr>
  </w:style>
  <w:style w:type="paragraph" w:customStyle="1" w:styleId="Style17">
    <w:name w:val="Style17"/>
    <w:basedOn w:val="Normal"/>
    <w:uiPriority w:val="99"/>
    <w:rsid w:val="00C1352C"/>
    <w:pPr>
      <w:widowControl w:val="0"/>
      <w:autoSpaceDE w:val="0"/>
      <w:autoSpaceDN w:val="0"/>
      <w:adjustRightInd w:val="0"/>
      <w:spacing w:line="252" w:lineRule="exact"/>
      <w:ind w:hanging="173"/>
    </w:pPr>
    <w:rPr>
      <w:rFonts w:ascii="Arial Unicode MS" w:hAnsi="Calibri" w:cs="Arial Unicode MS"/>
      <w:lang w:val="es-MX" w:eastAsia="es-MX"/>
    </w:rPr>
  </w:style>
  <w:style w:type="paragraph" w:customStyle="1" w:styleId="Body1">
    <w:name w:val="Body 1"/>
    <w:uiPriority w:val="99"/>
    <w:rsid w:val="00C1352C"/>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Style4">
    <w:name w:val="Style4"/>
    <w:basedOn w:val="Normal"/>
    <w:uiPriority w:val="99"/>
    <w:rsid w:val="00C1352C"/>
    <w:pPr>
      <w:widowControl w:val="0"/>
      <w:autoSpaceDE w:val="0"/>
      <w:autoSpaceDN w:val="0"/>
      <w:adjustRightInd w:val="0"/>
    </w:pPr>
    <w:rPr>
      <w:rFonts w:ascii="Arial" w:eastAsia="Calibri" w:hAnsi="Arial" w:cs="Arial"/>
      <w:lang w:val="es-MX" w:eastAsia="es-MX"/>
    </w:rPr>
  </w:style>
  <w:style w:type="character" w:customStyle="1" w:styleId="FontStyle11">
    <w:name w:val="Font Style11"/>
    <w:uiPriority w:val="99"/>
    <w:rsid w:val="00C1352C"/>
    <w:rPr>
      <w:rFonts w:ascii="Arial" w:hAnsi="Arial" w:cs="Arial"/>
      <w:b/>
      <w:bCs/>
      <w:sz w:val="12"/>
      <w:szCs w:val="12"/>
    </w:rPr>
  </w:style>
  <w:style w:type="character" w:customStyle="1" w:styleId="FontStyle12">
    <w:name w:val="Font Style12"/>
    <w:uiPriority w:val="99"/>
    <w:rsid w:val="00C1352C"/>
    <w:rPr>
      <w:rFonts w:ascii="Arial" w:hAnsi="Arial" w:cs="Arial"/>
      <w:sz w:val="12"/>
      <w:szCs w:val="12"/>
    </w:rPr>
  </w:style>
  <w:style w:type="character" w:customStyle="1" w:styleId="FontStyle13">
    <w:name w:val="Font Style13"/>
    <w:uiPriority w:val="99"/>
    <w:rsid w:val="00C1352C"/>
    <w:rPr>
      <w:rFonts w:ascii="Arial" w:hAnsi="Arial" w:cs="Arial"/>
      <w:sz w:val="12"/>
      <w:szCs w:val="12"/>
    </w:rPr>
  </w:style>
  <w:style w:type="character" w:styleId="nfasis">
    <w:name w:val="Emphasis"/>
    <w:uiPriority w:val="99"/>
    <w:qFormat/>
    <w:rsid w:val="00C1352C"/>
    <w:rPr>
      <w:rFonts w:cs="Times New Roman"/>
      <w:i/>
      <w:iCs/>
    </w:rPr>
  </w:style>
  <w:style w:type="paragraph" w:customStyle="1" w:styleId="Sinespaciado1">
    <w:name w:val="Sin espaciado1"/>
    <w:uiPriority w:val="99"/>
    <w:rsid w:val="00C1352C"/>
    <w:pPr>
      <w:spacing w:after="0" w:line="240" w:lineRule="auto"/>
    </w:pPr>
    <w:rPr>
      <w:rFonts w:ascii="Calibri" w:eastAsia="Times New Roman" w:hAnsi="Calibri" w:cs="Times New Roman"/>
      <w:lang w:val="es-ES"/>
    </w:rPr>
  </w:style>
  <w:style w:type="paragraph" w:customStyle="1" w:styleId="xl32">
    <w:name w:val="xl32"/>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lang w:eastAsia="ko-KR"/>
    </w:rPr>
  </w:style>
  <w:style w:type="paragraph" w:customStyle="1" w:styleId="xl33">
    <w:name w:val="xl33"/>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color w:val="000000"/>
      <w:lang w:eastAsia="ko-KR"/>
    </w:rPr>
  </w:style>
  <w:style w:type="paragraph" w:customStyle="1" w:styleId="xl34">
    <w:name w:val="xl34"/>
    <w:basedOn w:val="Normal"/>
    <w:uiPriority w:val="99"/>
    <w:rsid w:val="00C135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b/>
      <w:bCs/>
      <w:color w:val="000000"/>
      <w:lang w:eastAsia="ko-KR"/>
    </w:rPr>
  </w:style>
  <w:style w:type="paragraph" w:customStyle="1" w:styleId="xl35">
    <w:name w:val="xl35"/>
    <w:basedOn w:val="Normal"/>
    <w:uiPriority w:val="99"/>
    <w:rsid w:val="00C1352C"/>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color w:val="000000"/>
      <w:lang w:eastAsia="ko-KR"/>
    </w:rPr>
  </w:style>
  <w:style w:type="paragraph" w:customStyle="1" w:styleId="xl36">
    <w:name w:val="xl36"/>
    <w:basedOn w:val="Normal"/>
    <w:uiPriority w:val="99"/>
    <w:rsid w:val="00C1352C"/>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b/>
      <w:bCs/>
      <w:color w:val="000000"/>
      <w:lang w:eastAsia="ko-KR"/>
    </w:rPr>
  </w:style>
  <w:style w:type="paragraph" w:customStyle="1" w:styleId="xl37">
    <w:name w:val="xl37"/>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lang w:eastAsia="ko-KR"/>
    </w:rPr>
  </w:style>
  <w:style w:type="paragraph" w:customStyle="1" w:styleId="xl38">
    <w:name w:val="xl38"/>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lang w:eastAsia="ko-KR"/>
    </w:rPr>
  </w:style>
  <w:style w:type="paragraph" w:customStyle="1" w:styleId="xl39">
    <w:name w:val="xl39"/>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lang w:eastAsia="ko-KR"/>
    </w:rPr>
  </w:style>
  <w:style w:type="paragraph" w:customStyle="1" w:styleId="xl40">
    <w:name w:val="xl40"/>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lang w:eastAsia="ko-KR"/>
    </w:rPr>
  </w:style>
  <w:style w:type="paragraph" w:customStyle="1" w:styleId="xl41">
    <w:name w:val="xl41"/>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color w:val="000000"/>
      <w:lang w:eastAsia="ko-KR"/>
    </w:rPr>
  </w:style>
  <w:style w:type="paragraph" w:customStyle="1" w:styleId="xl42">
    <w:name w:val="xl42"/>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color w:val="000000"/>
      <w:lang w:eastAsia="ko-KR"/>
    </w:rPr>
  </w:style>
  <w:style w:type="paragraph" w:customStyle="1" w:styleId="xl43">
    <w:name w:val="xl43"/>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lang w:eastAsia="ko-KR"/>
    </w:rPr>
  </w:style>
  <w:style w:type="paragraph" w:customStyle="1" w:styleId="xl44">
    <w:name w:val="xl44"/>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lang w:eastAsia="ko-KR"/>
    </w:rPr>
  </w:style>
  <w:style w:type="paragraph" w:customStyle="1" w:styleId="xl45">
    <w:name w:val="xl45"/>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22"/>
      <w:szCs w:val="22"/>
      <w:lang w:eastAsia="ko-KR"/>
    </w:rPr>
  </w:style>
  <w:style w:type="paragraph" w:customStyle="1" w:styleId="xl46">
    <w:name w:val="xl46"/>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color w:val="000000"/>
      <w:lang w:eastAsia="ko-KR"/>
    </w:rPr>
  </w:style>
  <w:style w:type="paragraph" w:customStyle="1" w:styleId="xl47">
    <w:name w:val="xl47"/>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color w:val="000000"/>
      <w:lang w:eastAsia="ko-KR"/>
    </w:rPr>
  </w:style>
  <w:style w:type="paragraph" w:customStyle="1" w:styleId="xl48">
    <w:name w:val="xl48"/>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lang w:eastAsia="ko-KR"/>
    </w:rPr>
  </w:style>
  <w:style w:type="paragraph" w:customStyle="1" w:styleId="xl49">
    <w:name w:val="xl49"/>
    <w:basedOn w:val="Normal"/>
    <w:uiPriority w:val="99"/>
    <w:rsid w:val="00C1352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lang w:eastAsia="ko-KR"/>
    </w:rPr>
  </w:style>
  <w:style w:type="paragraph" w:customStyle="1" w:styleId="xl50">
    <w:name w:val="xl50"/>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lang w:eastAsia="ko-KR"/>
    </w:rPr>
  </w:style>
  <w:style w:type="paragraph" w:customStyle="1" w:styleId="xl51">
    <w:name w:val="xl51"/>
    <w:basedOn w:val="Normal"/>
    <w:uiPriority w:val="99"/>
    <w:rsid w:val="00C135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lang w:eastAsia="ko-KR"/>
    </w:rPr>
  </w:style>
  <w:style w:type="paragraph" w:customStyle="1" w:styleId="xl52">
    <w:name w:val="xl52"/>
    <w:basedOn w:val="Normal"/>
    <w:uiPriority w:val="99"/>
    <w:rsid w:val="00C135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b/>
      <w:bCs/>
      <w:lang w:eastAsia="ko-KR"/>
    </w:rPr>
  </w:style>
  <w:style w:type="paragraph" w:customStyle="1" w:styleId="xl53">
    <w:name w:val="xl53"/>
    <w:basedOn w:val="Normal"/>
    <w:uiPriority w:val="99"/>
    <w:rsid w:val="00C135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lang w:eastAsia="ko-KR"/>
    </w:rPr>
  </w:style>
  <w:style w:type="paragraph" w:customStyle="1" w:styleId="xl54">
    <w:name w:val="xl54"/>
    <w:basedOn w:val="Normal"/>
    <w:uiPriority w:val="99"/>
    <w:rsid w:val="00C1352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Calibri" w:hAnsi="Arial" w:cs="Arial"/>
      <w:lang w:eastAsia="ko-KR"/>
    </w:rPr>
  </w:style>
  <w:style w:type="paragraph" w:customStyle="1" w:styleId="xl55">
    <w:name w:val="xl55"/>
    <w:basedOn w:val="Normal"/>
    <w:uiPriority w:val="99"/>
    <w:rsid w:val="00C1352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Calibri" w:hAnsi="Arial" w:cs="Arial"/>
      <w:b/>
      <w:bCs/>
      <w:lang w:eastAsia="ko-KR"/>
    </w:rPr>
  </w:style>
  <w:style w:type="paragraph" w:customStyle="1" w:styleId="xl56">
    <w:name w:val="xl56"/>
    <w:basedOn w:val="Normal"/>
    <w:uiPriority w:val="99"/>
    <w:rsid w:val="00C1352C"/>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lang w:eastAsia="ko-KR"/>
    </w:rPr>
  </w:style>
  <w:style w:type="paragraph" w:customStyle="1" w:styleId="xl57">
    <w:name w:val="xl57"/>
    <w:basedOn w:val="Normal"/>
    <w:uiPriority w:val="99"/>
    <w:rsid w:val="00C1352C"/>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lang w:eastAsia="ko-KR"/>
    </w:rPr>
  </w:style>
  <w:style w:type="paragraph" w:customStyle="1" w:styleId="xl58">
    <w:name w:val="xl58"/>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0000"/>
      <w:lang w:eastAsia="ko-KR"/>
    </w:rPr>
  </w:style>
  <w:style w:type="paragraph" w:customStyle="1" w:styleId="xl59">
    <w:name w:val="xl59"/>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color w:val="000000"/>
      <w:lang w:eastAsia="ko-KR"/>
    </w:rPr>
  </w:style>
  <w:style w:type="paragraph" w:customStyle="1" w:styleId="xl60">
    <w:name w:val="xl60"/>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lang w:eastAsia="ko-KR"/>
    </w:rPr>
  </w:style>
  <w:style w:type="paragraph" w:customStyle="1" w:styleId="xl61">
    <w:name w:val="xl61"/>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lang w:eastAsia="ko-KR"/>
    </w:rPr>
  </w:style>
  <w:style w:type="paragraph" w:customStyle="1" w:styleId="xl62">
    <w:name w:val="xl62"/>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lang w:eastAsia="ko-KR"/>
    </w:rPr>
  </w:style>
  <w:style w:type="paragraph" w:customStyle="1" w:styleId="xl63">
    <w:name w:val="xl63"/>
    <w:basedOn w:val="Normal"/>
    <w:uiPriority w:val="99"/>
    <w:rsid w:val="00C1352C"/>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eastAsia="Calibri" w:hAnsi="Arial" w:cs="Arial"/>
      <w:lang w:eastAsia="ko-KR"/>
    </w:rPr>
  </w:style>
  <w:style w:type="paragraph" w:customStyle="1" w:styleId="xl64">
    <w:name w:val="xl64"/>
    <w:basedOn w:val="Normal"/>
    <w:uiPriority w:val="99"/>
    <w:rsid w:val="00C1352C"/>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ascii="Arial" w:eastAsia="Calibri" w:hAnsi="Arial" w:cs="Arial"/>
      <w:lang w:eastAsia="ko-KR"/>
    </w:rPr>
  </w:style>
  <w:style w:type="paragraph" w:customStyle="1" w:styleId="xl76">
    <w:name w:val="xl76"/>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lang w:eastAsia="ko-KR"/>
    </w:rPr>
  </w:style>
  <w:style w:type="paragraph" w:customStyle="1" w:styleId="xl77">
    <w:name w:val="xl77"/>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lang w:eastAsia="ko-KR"/>
    </w:rPr>
  </w:style>
  <w:style w:type="paragraph" w:customStyle="1" w:styleId="xl78">
    <w:name w:val="xl78"/>
    <w:basedOn w:val="Normal"/>
    <w:uiPriority w:val="99"/>
    <w:rsid w:val="00C1352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b/>
      <w:bCs/>
      <w:color w:val="000000"/>
      <w:lang w:eastAsia="ko-KR"/>
    </w:rPr>
  </w:style>
  <w:style w:type="paragraph" w:customStyle="1" w:styleId="xl79">
    <w:name w:val="xl79"/>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color w:val="000000"/>
      <w:lang w:eastAsia="ko-KR"/>
    </w:rPr>
  </w:style>
  <w:style w:type="paragraph" w:customStyle="1" w:styleId="xl80">
    <w:name w:val="xl80"/>
    <w:basedOn w:val="Normal"/>
    <w:uiPriority w:val="99"/>
    <w:rsid w:val="00C1352C"/>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Calibri" w:hAnsi="Arial" w:cs="Arial"/>
      <w:color w:val="000000"/>
      <w:lang w:eastAsia="ko-KR"/>
    </w:rPr>
  </w:style>
  <w:style w:type="paragraph" w:customStyle="1" w:styleId="xl81">
    <w:name w:val="xl81"/>
    <w:basedOn w:val="Normal"/>
    <w:uiPriority w:val="99"/>
    <w:rsid w:val="00C135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Calibri" w:hAnsi="Arial" w:cs="Arial"/>
      <w:b/>
      <w:bCs/>
      <w:color w:val="000000"/>
      <w:lang w:eastAsia="ko-KR"/>
    </w:rPr>
  </w:style>
  <w:style w:type="paragraph" w:customStyle="1" w:styleId="xl82">
    <w:name w:val="xl82"/>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22"/>
      <w:szCs w:val="22"/>
      <w:lang w:eastAsia="ko-KR"/>
    </w:rPr>
  </w:style>
  <w:style w:type="paragraph" w:customStyle="1" w:styleId="xl83">
    <w:name w:val="xl83"/>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ko-KR"/>
    </w:rPr>
  </w:style>
  <w:style w:type="paragraph" w:customStyle="1" w:styleId="xl84">
    <w:name w:val="xl84"/>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color w:val="000000"/>
      <w:sz w:val="22"/>
      <w:szCs w:val="22"/>
      <w:lang w:eastAsia="ko-KR"/>
    </w:rPr>
  </w:style>
  <w:style w:type="paragraph" w:customStyle="1" w:styleId="xl85">
    <w:name w:val="xl85"/>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lang w:eastAsia="ko-KR"/>
    </w:rPr>
  </w:style>
  <w:style w:type="paragraph" w:customStyle="1" w:styleId="xl86">
    <w:name w:val="xl86"/>
    <w:basedOn w:val="Normal"/>
    <w:uiPriority w:val="99"/>
    <w:rsid w:val="00C1352C"/>
    <w:pPr>
      <w:spacing w:before="100" w:beforeAutospacing="1" w:after="100" w:afterAutospacing="1"/>
      <w:jc w:val="center"/>
    </w:pPr>
    <w:rPr>
      <w:rFonts w:ascii="Arial" w:eastAsia="Calibri" w:hAnsi="Arial" w:cs="Arial"/>
      <w:b/>
      <w:bCs/>
      <w:lang w:eastAsia="ko-KR"/>
    </w:rPr>
  </w:style>
  <w:style w:type="paragraph" w:customStyle="1" w:styleId="xl87">
    <w:name w:val="xl87"/>
    <w:basedOn w:val="Normal"/>
    <w:uiPriority w:val="99"/>
    <w:rsid w:val="00C1352C"/>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b/>
      <w:bCs/>
      <w:color w:val="000000"/>
      <w:lang w:eastAsia="ko-KR"/>
    </w:rPr>
  </w:style>
  <w:style w:type="paragraph" w:customStyle="1" w:styleId="xl88">
    <w:name w:val="xl88"/>
    <w:basedOn w:val="Normal"/>
    <w:uiPriority w:val="99"/>
    <w:rsid w:val="00C1352C"/>
    <w:pPr>
      <w:spacing w:before="100" w:beforeAutospacing="1" w:after="100" w:afterAutospacing="1"/>
      <w:jc w:val="center"/>
    </w:pPr>
    <w:rPr>
      <w:rFonts w:ascii="Arial" w:eastAsia="Calibri" w:hAnsi="Arial" w:cs="Arial"/>
      <w:color w:val="000000"/>
      <w:lang w:eastAsia="ko-KR"/>
    </w:rPr>
  </w:style>
  <w:style w:type="paragraph" w:customStyle="1" w:styleId="xl89">
    <w:name w:val="xl89"/>
    <w:basedOn w:val="Normal"/>
    <w:uiPriority w:val="99"/>
    <w:rsid w:val="00C1352C"/>
    <w:pPr>
      <w:spacing w:before="100" w:beforeAutospacing="1" w:after="100" w:afterAutospacing="1"/>
      <w:jc w:val="center"/>
    </w:pPr>
    <w:rPr>
      <w:rFonts w:ascii="Arial" w:eastAsia="Calibri" w:hAnsi="Arial" w:cs="Arial"/>
      <w:color w:val="000000"/>
      <w:lang w:eastAsia="ko-KR"/>
    </w:rPr>
  </w:style>
  <w:style w:type="paragraph" w:customStyle="1" w:styleId="xl90">
    <w:name w:val="xl90"/>
    <w:basedOn w:val="Normal"/>
    <w:uiPriority w:val="99"/>
    <w:rsid w:val="00C1352C"/>
    <w:pPr>
      <w:spacing w:before="100" w:beforeAutospacing="1" w:after="100" w:afterAutospacing="1"/>
      <w:jc w:val="center"/>
    </w:pPr>
    <w:rPr>
      <w:rFonts w:ascii="Arial" w:eastAsia="Calibri" w:hAnsi="Arial" w:cs="Arial"/>
      <w:b/>
      <w:bCs/>
      <w:color w:val="000000"/>
      <w:lang w:eastAsia="ko-KR"/>
    </w:rPr>
  </w:style>
  <w:style w:type="paragraph" w:customStyle="1" w:styleId="xl91">
    <w:name w:val="xl91"/>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color w:val="000000"/>
      <w:lang w:eastAsia="ko-KR"/>
    </w:rPr>
  </w:style>
  <w:style w:type="paragraph" w:customStyle="1" w:styleId="xl92">
    <w:name w:val="xl92"/>
    <w:basedOn w:val="Normal"/>
    <w:uiPriority w:val="99"/>
    <w:rsid w:val="00C1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color w:val="000000"/>
      <w:lang w:eastAsia="ko-KR"/>
    </w:rPr>
  </w:style>
  <w:style w:type="paragraph" w:customStyle="1" w:styleId="xl93">
    <w:name w:val="xl93"/>
    <w:basedOn w:val="Normal"/>
    <w:uiPriority w:val="99"/>
    <w:rsid w:val="00C135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Calibri" w:hAnsi="Arial" w:cs="Arial"/>
      <w:color w:val="000000"/>
      <w:lang w:eastAsia="ko-KR"/>
    </w:rPr>
  </w:style>
  <w:style w:type="paragraph" w:customStyle="1" w:styleId="xl94">
    <w:name w:val="xl94"/>
    <w:basedOn w:val="Normal"/>
    <w:uiPriority w:val="99"/>
    <w:rsid w:val="00C1352C"/>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Calibri" w:hAnsi="Arial" w:cs="Arial"/>
      <w:color w:val="000000"/>
      <w:lang w:eastAsia="ko-KR"/>
    </w:rPr>
  </w:style>
  <w:style w:type="paragraph" w:customStyle="1" w:styleId="xl95">
    <w:name w:val="xl95"/>
    <w:basedOn w:val="Normal"/>
    <w:uiPriority w:val="99"/>
    <w:rsid w:val="00C135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Calibri" w:hAnsi="Arial" w:cs="Arial"/>
      <w:b/>
      <w:bCs/>
      <w:color w:val="000000"/>
      <w:lang w:eastAsia="ko-KR"/>
    </w:rPr>
  </w:style>
  <w:style w:type="paragraph" w:customStyle="1" w:styleId="xl96">
    <w:name w:val="xl96"/>
    <w:basedOn w:val="Normal"/>
    <w:uiPriority w:val="99"/>
    <w:rsid w:val="00C1352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lang w:eastAsia="ko-KR"/>
    </w:rPr>
  </w:style>
  <w:style w:type="paragraph" w:customStyle="1" w:styleId="general0">
    <w:name w:val="general"/>
    <w:basedOn w:val="Normal"/>
    <w:uiPriority w:val="99"/>
    <w:rsid w:val="00C1352C"/>
    <w:pPr>
      <w:spacing w:line="360" w:lineRule="auto"/>
      <w:ind w:firstLine="709"/>
      <w:jc w:val="both"/>
    </w:pPr>
    <w:rPr>
      <w:sz w:val="28"/>
      <w:szCs w:val="28"/>
      <w:lang w:val="es-MX" w:eastAsia="es-MX"/>
    </w:rPr>
  </w:style>
  <w:style w:type="paragraph" w:customStyle="1" w:styleId="Style27">
    <w:name w:val="Style27"/>
    <w:basedOn w:val="Normal"/>
    <w:uiPriority w:val="99"/>
    <w:rsid w:val="00C1352C"/>
    <w:pPr>
      <w:widowControl w:val="0"/>
      <w:autoSpaceDE w:val="0"/>
      <w:autoSpaceDN w:val="0"/>
      <w:adjustRightInd w:val="0"/>
      <w:spacing w:line="270" w:lineRule="exact"/>
      <w:ind w:firstLine="706"/>
      <w:jc w:val="both"/>
    </w:pPr>
    <w:rPr>
      <w:rFonts w:ascii="Arial" w:hAnsi="Arial" w:cs="Arial"/>
      <w:lang w:val="es-MX" w:eastAsia="es-MX"/>
    </w:rPr>
  </w:style>
  <w:style w:type="paragraph" w:customStyle="1" w:styleId="Style35">
    <w:name w:val="Style35"/>
    <w:basedOn w:val="Normal"/>
    <w:uiPriority w:val="99"/>
    <w:rsid w:val="00C1352C"/>
    <w:pPr>
      <w:widowControl w:val="0"/>
      <w:autoSpaceDE w:val="0"/>
      <w:autoSpaceDN w:val="0"/>
      <w:adjustRightInd w:val="0"/>
      <w:spacing w:line="281" w:lineRule="exact"/>
      <w:ind w:hanging="353"/>
    </w:pPr>
    <w:rPr>
      <w:rFonts w:ascii="Arial" w:hAnsi="Arial" w:cs="Arial"/>
      <w:lang w:val="es-MX" w:eastAsia="es-MX"/>
    </w:rPr>
  </w:style>
  <w:style w:type="character" w:customStyle="1" w:styleId="FontStyle45">
    <w:name w:val="Font Style45"/>
    <w:basedOn w:val="Fuentedeprrafopredeter"/>
    <w:uiPriority w:val="99"/>
    <w:rsid w:val="00C1352C"/>
    <w:rPr>
      <w:rFonts w:ascii="Arial" w:hAnsi="Arial" w:cs="Arial"/>
      <w:color w:val="000000"/>
      <w:sz w:val="20"/>
      <w:szCs w:val="20"/>
    </w:rPr>
  </w:style>
  <w:style w:type="character" w:customStyle="1" w:styleId="FontStyle47">
    <w:name w:val="Font Style47"/>
    <w:basedOn w:val="Fuentedeprrafopredeter"/>
    <w:uiPriority w:val="99"/>
    <w:rsid w:val="00C1352C"/>
    <w:rPr>
      <w:rFonts w:ascii="Arial" w:hAnsi="Arial" w:cs="Arial"/>
      <w:b/>
      <w:bCs/>
      <w:color w:val="000000"/>
      <w:sz w:val="20"/>
      <w:szCs w:val="20"/>
    </w:rPr>
  </w:style>
  <w:style w:type="paragraph" w:customStyle="1" w:styleId="Style31">
    <w:name w:val="Style31"/>
    <w:basedOn w:val="Normal"/>
    <w:uiPriority w:val="99"/>
    <w:rsid w:val="00C1352C"/>
    <w:pPr>
      <w:widowControl w:val="0"/>
      <w:autoSpaceDE w:val="0"/>
      <w:autoSpaceDN w:val="0"/>
      <w:adjustRightInd w:val="0"/>
      <w:spacing w:line="278" w:lineRule="exact"/>
      <w:ind w:hanging="706"/>
      <w:jc w:val="both"/>
    </w:pPr>
    <w:rPr>
      <w:rFonts w:ascii="Arial" w:hAnsi="Arial" w:cs="Arial"/>
      <w:lang w:val="es-MX" w:eastAsia="es-MX"/>
    </w:rPr>
  </w:style>
  <w:style w:type="paragraph" w:customStyle="1" w:styleId="Style37">
    <w:name w:val="Style37"/>
    <w:basedOn w:val="Normal"/>
    <w:uiPriority w:val="99"/>
    <w:rsid w:val="00C1352C"/>
    <w:pPr>
      <w:widowControl w:val="0"/>
      <w:autoSpaceDE w:val="0"/>
      <w:autoSpaceDN w:val="0"/>
      <w:adjustRightInd w:val="0"/>
      <w:spacing w:line="277" w:lineRule="exact"/>
      <w:ind w:hanging="698"/>
      <w:jc w:val="both"/>
    </w:pPr>
    <w:rPr>
      <w:rFonts w:ascii="Arial" w:hAnsi="Arial" w:cs="Arial"/>
      <w:lang w:val="es-MX" w:eastAsia="es-MX"/>
    </w:rPr>
  </w:style>
  <w:style w:type="paragraph" w:customStyle="1" w:styleId="Style38">
    <w:name w:val="Style38"/>
    <w:basedOn w:val="Normal"/>
    <w:uiPriority w:val="99"/>
    <w:rsid w:val="00C1352C"/>
    <w:pPr>
      <w:widowControl w:val="0"/>
      <w:autoSpaceDE w:val="0"/>
      <w:autoSpaceDN w:val="0"/>
      <w:adjustRightInd w:val="0"/>
      <w:spacing w:line="281" w:lineRule="exact"/>
      <w:ind w:hanging="706"/>
    </w:pPr>
    <w:rPr>
      <w:rFonts w:ascii="Arial" w:hAnsi="Arial" w:cs="Arial"/>
      <w:lang w:val="es-MX" w:eastAsia="es-MX"/>
    </w:rPr>
  </w:style>
  <w:style w:type="paragraph" w:customStyle="1" w:styleId="Style32">
    <w:name w:val="Style32"/>
    <w:basedOn w:val="Normal"/>
    <w:uiPriority w:val="99"/>
    <w:rsid w:val="00C1352C"/>
    <w:pPr>
      <w:widowControl w:val="0"/>
      <w:autoSpaceDE w:val="0"/>
      <w:autoSpaceDN w:val="0"/>
      <w:adjustRightInd w:val="0"/>
      <w:jc w:val="both"/>
    </w:pPr>
    <w:rPr>
      <w:rFonts w:ascii="Arial" w:hAnsi="Arial" w:cs="Arial"/>
      <w:lang w:val="es-MX" w:eastAsia="es-MX"/>
    </w:rPr>
  </w:style>
  <w:style w:type="paragraph" w:customStyle="1" w:styleId="Style42">
    <w:name w:val="Style42"/>
    <w:basedOn w:val="Normal"/>
    <w:uiPriority w:val="99"/>
    <w:rsid w:val="00C1352C"/>
    <w:pPr>
      <w:widowControl w:val="0"/>
      <w:autoSpaceDE w:val="0"/>
      <w:autoSpaceDN w:val="0"/>
      <w:adjustRightInd w:val="0"/>
      <w:spacing w:line="230" w:lineRule="exact"/>
      <w:jc w:val="both"/>
    </w:pPr>
    <w:rPr>
      <w:rFonts w:ascii="Arial" w:hAnsi="Arial" w:cs="Arial"/>
      <w:lang w:val="es-MX" w:eastAsia="es-MX"/>
    </w:rPr>
  </w:style>
  <w:style w:type="character" w:customStyle="1" w:styleId="FontStyle48">
    <w:name w:val="Font Style48"/>
    <w:basedOn w:val="Fuentedeprrafopredeter"/>
    <w:uiPriority w:val="99"/>
    <w:rsid w:val="00C1352C"/>
    <w:rPr>
      <w:rFonts w:ascii="Arial" w:hAnsi="Arial" w:cs="Arial"/>
      <w:b/>
      <w:bCs/>
      <w:color w:val="000000"/>
      <w:sz w:val="18"/>
      <w:szCs w:val="18"/>
    </w:rPr>
  </w:style>
  <w:style w:type="character" w:customStyle="1" w:styleId="FontStyle49">
    <w:name w:val="Font Style49"/>
    <w:basedOn w:val="Fuentedeprrafopredeter"/>
    <w:uiPriority w:val="99"/>
    <w:rsid w:val="00C1352C"/>
    <w:rPr>
      <w:rFonts w:ascii="Arial" w:hAnsi="Arial" w:cs="Arial"/>
      <w:i/>
      <w:iCs/>
      <w:color w:val="000000"/>
      <w:sz w:val="18"/>
      <w:szCs w:val="18"/>
    </w:rPr>
  </w:style>
  <w:style w:type="character" w:customStyle="1" w:styleId="FontStyle50">
    <w:name w:val="Font Style50"/>
    <w:basedOn w:val="Fuentedeprrafopredeter"/>
    <w:uiPriority w:val="99"/>
    <w:rsid w:val="00C1352C"/>
    <w:rPr>
      <w:rFonts w:ascii="Arial" w:hAnsi="Arial" w:cs="Arial"/>
      <w:color w:val="000000"/>
      <w:sz w:val="18"/>
      <w:szCs w:val="18"/>
    </w:rPr>
  </w:style>
  <w:style w:type="character" w:customStyle="1" w:styleId="FontStyle51">
    <w:name w:val="Font Style51"/>
    <w:basedOn w:val="Fuentedeprrafopredeter"/>
    <w:uiPriority w:val="99"/>
    <w:rsid w:val="00C1352C"/>
    <w:rPr>
      <w:rFonts w:ascii="Arial" w:hAnsi="Arial" w:cs="Arial"/>
      <w:b/>
      <w:bCs/>
      <w:i/>
      <w:iCs/>
      <w:color w:val="000000"/>
      <w:sz w:val="18"/>
      <w:szCs w:val="18"/>
    </w:rPr>
  </w:style>
  <w:style w:type="character" w:customStyle="1" w:styleId="FontStyle57">
    <w:name w:val="Font Style57"/>
    <w:basedOn w:val="Fuentedeprrafopredeter"/>
    <w:uiPriority w:val="99"/>
    <w:rsid w:val="00C1352C"/>
    <w:rPr>
      <w:rFonts w:ascii="Georgia" w:hAnsi="Georgia" w:cs="Georgia"/>
      <w:b/>
      <w:bCs/>
      <w:smallCaps/>
      <w:color w:val="000000"/>
      <w:sz w:val="14"/>
      <w:szCs w:val="14"/>
    </w:rPr>
  </w:style>
  <w:style w:type="paragraph" w:customStyle="1" w:styleId="Style9">
    <w:name w:val="Style9"/>
    <w:basedOn w:val="Normal"/>
    <w:uiPriority w:val="99"/>
    <w:rsid w:val="00C1352C"/>
    <w:pPr>
      <w:widowControl w:val="0"/>
      <w:autoSpaceDE w:val="0"/>
      <w:autoSpaceDN w:val="0"/>
      <w:adjustRightInd w:val="0"/>
      <w:jc w:val="both"/>
    </w:pPr>
    <w:rPr>
      <w:rFonts w:ascii="Arial" w:hAnsi="Arial" w:cs="Arial"/>
      <w:lang w:val="es-MX" w:eastAsia="es-MX"/>
    </w:rPr>
  </w:style>
  <w:style w:type="paragraph" w:customStyle="1" w:styleId="Style15">
    <w:name w:val="Style15"/>
    <w:basedOn w:val="Normal"/>
    <w:uiPriority w:val="99"/>
    <w:rsid w:val="00C1352C"/>
    <w:pPr>
      <w:widowControl w:val="0"/>
      <w:autoSpaceDE w:val="0"/>
      <w:autoSpaceDN w:val="0"/>
      <w:adjustRightInd w:val="0"/>
      <w:spacing w:line="276" w:lineRule="exact"/>
      <w:ind w:firstLine="569"/>
      <w:jc w:val="both"/>
    </w:pPr>
    <w:rPr>
      <w:rFonts w:ascii="Arial" w:hAnsi="Arial" w:cs="Arial"/>
      <w:lang w:val="es-MX" w:eastAsia="es-MX"/>
    </w:rPr>
  </w:style>
  <w:style w:type="character" w:customStyle="1" w:styleId="TextodegloboCar1">
    <w:name w:val="Texto de globo Car1"/>
    <w:basedOn w:val="Fuentedeprrafopredeter"/>
    <w:uiPriority w:val="99"/>
    <w:semiHidden/>
    <w:rsid w:val="00C1352C"/>
    <w:rPr>
      <w:rFonts w:ascii="Tahoma" w:eastAsia="Times New Roman" w:hAnsi="Tahoma" w:cs="Tahoma"/>
      <w:sz w:val="16"/>
      <w:szCs w:val="16"/>
      <w:lang w:eastAsia="es-ES"/>
    </w:rPr>
  </w:style>
  <w:style w:type="numbering" w:customStyle="1" w:styleId="Sinlista2">
    <w:name w:val="Sin lista2"/>
    <w:next w:val="Sinlista"/>
    <w:semiHidden/>
    <w:unhideWhenUsed/>
    <w:rsid w:val="00C1352C"/>
  </w:style>
  <w:style w:type="paragraph" w:styleId="Mapadeldocumento">
    <w:name w:val="Document Map"/>
    <w:basedOn w:val="Normal"/>
    <w:link w:val="MapadeldocumentoCar"/>
    <w:semiHidden/>
    <w:rsid w:val="00C1352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C1352C"/>
    <w:rPr>
      <w:rFonts w:ascii="Tahoma" w:eastAsia="Times New Roman" w:hAnsi="Tahoma" w:cs="Tahoma"/>
      <w:sz w:val="20"/>
      <w:szCs w:val="20"/>
      <w:shd w:val="clear" w:color="auto" w:fill="000080"/>
      <w:lang w:val="es-ES" w:eastAsia="es-ES"/>
    </w:rPr>
  </w:style>
  <w:style w:type="character" w:customStyle="1" w:styleId="FontStyle14">
    <w:name w:val="Font Style14"/>
    <w:uiPriority w:val="99"/>
    <w:rsid w:val="00C1352C"/>
    <w:rPr>
      <w:rFonts w:ascii="Arial" w:hAnsi="Arial" w:cs="Arial"/>
      <w:b/>
      <w:bCs/>
      <w:sz w:val="22"/>
      <w:szCs w:val="22"/>
    </w:rPr>
  </w:style>
  <w:style w:type="paragraph" w:customStyle="1" w:styleId="CM3">
    <w:name w:val="CM3"/>
    <w:basedOn w:val="Default"/>
    <w:next w:val="Default"/>
    <w:uiPriority w:val="99"/>
    <w:rsid w:val="00C1352C"/>
    <w:pPr>
      <w:spacing w:line="260" w:lineRule="atLeast"/>
    </w:pPr>
    <w:rPr>
      <w:rFonts w:eastAsia="Times New Roman"/>
      <w:color w:val="auto"/>
      <w:lang w:val="es-ES" w:eastAsia="es-ES"/>
    </w:rPr>
  </w:style>
  <w:style w:type="paragraph" w:customStyle="1" w:styleId="CM2">
    <w:name w:val="CM2"/>
    <w:basedOn w:val="Default"/>
    <w:next w:val="Default"/>
    <w:uiPriority w:val="99"/>
    <w:rsid w:val="00C1352C"/>
    <w:pPr>
      <w:spacing w:line="260" w:lineRule="atLeast"/>
    </w:pPr>
    <w:rPr>
      <w:rFonts w:eastAsia="Times New Roman"/>
      <w:color w:val="auto"/>
      <w:lang w:val="es-ES" w:eastAsia="es-ES"/>
    </w:rPr>
  </w:style>
  <w:style w:type="paragraph" w:customStyle="1" w:styleId="CM4">
    <w:name w:val="CM4"/>
    <w:basedOn w:val="Default"/>
    <w:next w:val="Default"/>
    <w:uiPriority w:val="99"/>
    <w:rsid w:val="00C1352C"/>
    <w:rPr>
      <w:rFonts w:eastAsia="Times New Roman"/>
      <w:color w:val="auto"/>
      <w:lang w:val="es-ES" w:eastAsia="es-ES"/>
    </w:rPr>
  </w:style>
  <w:style w:type="character" w:customStyle="1" w:styleId="red">
    <w:name w:val="red"/>
    <w:rsid w:val="00C1352C"/>
  </w:style>
  <w:style w:type="character" w:customStyle="1" w:styleId="SinespaciadoCar">
    <w:name w:val="Sin espaciado Car"/>
    <w:aliases w:val="Tablas Car"/>
    <w:link w:val="Sinespaciado"/>
    <w:uiPriority w:val="1"/>
    <w:rsid w:val="00C1352C"/>
    <w:rPr>
      <w:rFonts w:ascii="Times New Roman" w:eastAsia="Times New Roman" w:hAnsi="Times New Roman" w:cs="Times New Roman"/>
      <w:sz w:val="24"/>
      <w:szCs w:val="24"/>
      <w:lang w:val="es-ES" w:eastAsia="es-ES"/>
    </w:rPr>
  </w:style>
  <w:style w:type="paragraph" w:customStyle="1" w:styleId="Formatoprrafonumerado">
    <w:name w:val="Formato párrafo numerado"/>
    <w:basedOn w:val="Normal"/>
    <w:autoRedefine/>
    <w:qFormat/>
    <w:rsid w:val="00970D40"/>
    <w:pPr>
      <w:numPr>
        <w:numId w:val="11"/>
      </w:numPr>
      <w:spacing w:before="360" w:after="360" w:line="360" w:lineRule="auto"/>
      <w:ind w:left="0" w:firstLine="0"/>
      <w:jc w:val="both"/>
    </w:pPr>
    <w:rPr>
      <w:rFonts w:ascii="Univers" w:eastAsia="Calibri" w:hAnsi="Univers" w:cs="Arial"/>
      <w:bCs/>
      <w:sz w:val="28"/>
      <w:szCs w:val="2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918">
      <w:bodyDiv w:val="1"/>
      <w:marLeft w:val="0"/>
      <w:marRight w:val="0"/>
      <w:marTop w:val="0"/>
      <w:marBottom w:val="0"/>
      <w:divBdr>
        <w:top w:val="none" w:sz="0" w:space="0" w:color="auto"/>
        <w:left w:val="none" w:sz="0" w:space="0" w:color="auto"/>
        <w:bottom w:val="none" w:sz="0" w:space="0" w:color="auto"/>
        <w:right w:val="none" w:sz="0" w:space="0" w:color="auto"/>
      </w:divBdr>
    </w:div>
    <w:div w:id="14774562">
      <w:bodyDiv w:val="1"/>
      <w:marLeft w:val="0"/>
      <w:marRight w:val="0"/>
      <w:marTop w:val="0"/>
      <w:marBottom w:val="0"/>
      <w:divBdr>
        <w:top w:val="none" w:sz="0" w:space="0" w:color="auto"/>
        <w:left w:val="none" w:sz="0" w:space="0" w:color="auto"/>
        <w:bottom w:val="none" w:sz="0" w:space="0" w:color="auto"/>
        <w:right w:val="none" w:sz="0" w:space="0" w:color="auto"/>
      </w:divBdr>
    </w:div>
    <w:div w:id="19164131">
      <w:bodyDiv w:val="1"/>
      <w:marLeft w:val="0"/>
      <w:marRight w:val="0"/>
      <w:marTop w:val="0"/>
      <w:marBottom w:val="0"/>
      <w:divBdr>
        <w:top w:val="none" w:sz="0" w:space="0" w:color="auto"/>
        <w:left w:val="none" w:sz="0" w:space="0" w:color="auto"/>
        <w:bottom w:val="none" w:sz="0" w:space="0" w:color="auto"/>
        <w:right w:val="none" w:sz="0" w:space="0" w:color="auto"/>
      </w:divBdr>
    </w:div>
    <w:div w:id="35787015">
      <w:bodyDiv w:val="1"/>
      <w:marLeft w:val="0"/>
      <w:marRight w:val="0"/>
      <w:marTop w:val="0"/>
      <w:marBottom w:val="0"/>
      <w:divBdr>
        <w:top w:val="none" w:sz="0" w:space="0" w:color="auto"/>
        <w:left w:val="none" w:sz="0" w:space="0" w:color="auto"/>
        <w:bottom w:val="none" w:sz="0" w:space="0" w:color="auto"/>
        <w:right w:val="none" w:sz="0" w:space="0" w:color="auto"/>
      </w:divBdr>
    </w:div>
    <w:div w:id="56899898">
      <w:bodyDiv w:val="1"/>
      <w:marLeft w:val="0"/>
      <w:marRight w:val="0"/>
      <w:marTop w:val="0"/>
      <w:marBottom w:val="0"/>
      <w:divBdr>
        <w:top w:val="none" w:sz="0" w:space="0" w:color="auto"/>
        <w:left w:val="none" w:sz="0" w:space="0" w:color="auto"/>
        <w:bottom w:val="none" w:sz="0" w:space="0" w:color="auto"/>
        <w:right w:val="none" w:sz="0" w:space="0" w:color="auto"/>
      </w:divBdr>
      <w:divsChild>
        <w:div w:id="675419011">
          <w:marLeft w:val="0"/>
          <w:marRight w:val="0"/>
          <w:marTop w:val="0"/>
          <w:marBottom w:val="0"/>
          <w:divBdr>
            <w:top w:val="none" w:sz="0" w:space="0" w:color="auto"/>
            <w:left w:val="none" w:sz="0" w:space="0" w:color="auto"/>
            <w:bottom w:val="none" w:sz="0" w:space="0" w:color="auto"/>
            <w:right w:val="none" w:sz="0" w:space="0" w:color="auto"/>
          </w:divBdr>
          <w:divsChild>
            <w:div w:id="438139940">
              <w:marLeft w:val="0"/>
              <w:marRight w:val="0"/>
              <w:marTop w:val="0"/>
              <w:marBottom w:val="0"/>
              <w:divBdr>
                <w:top w:val="none" w:sz="0" w:space="0" w:color="auto"/>
                <w:left w:val="none" w:sz="0" w:space="0" w:color="auto"/>
                <w:bottom w:val="none" w:sz="0" w:space="0" w:color="auto"/>
                <w:right w:val="none" w:sz="0" w:space="0" w:color="auto"/>
              </w:divBdr>
              <w:divsChild>
                <w:div w:id="3958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306">
      <w:bodyDiv w:val="1"/>
      <w:marLeft w:val="0"/>
      <w:marRight w:val="0"/>
      <w:marTop w:val="0"/>
      <w:marBottom w:val="0"/>
      <w:divBdr>
        <w:top w:val="none" w:sz="0" w:space="0" w:color="auto"/>
        <w:left w:val="none" w:sz="0" w:space="0" w:color="auto"/>
        <w:bottom w:val="none" w:sz="0" w:space="0" w:color="auto"/>
        <w:right w:val="none" w:sz="0" w:space="0" w:color="auto"/>
      </w:divBdr>
      <w:divsChild>
        <w:div w:id="871502586">
          <w:marLeft w:val="0"/>
          <w:marRight w:val="0"/>
          <w:marTop w:val="0"/>
          <w:marBottom w:val="0"/>
          <w:divBdr>
            <w:top w:val="none" w:sz="0" w:space="0" w:color="auto"/>
            <w:left w:val="none" w:sz="0" w:space="0" w:color="auto"/>
            <w:bottom w:val="none" w:sz="0" w:space="0" w:color="auto"/>
            <w:right w:val="none" w:sz="0" w:space="0" w:color="auto"/>
          </w:divBdr>
          <w:divsChild>
            <w:div w:id="633561693">
              <w:marLeft w:val="0"/>
              <w:marRight w:val="0"/>
              <w:marTop w:val="0"/>
              <w:marBottom w:val="0"/>
              <w:divBdr>
                <w:top w:val="none" w:sz="0" w:space="0" w:color="auto"/>
                <w:left w:val="none" w:sz="0" w:space="0" w:color="auto"/>
                <w:bottom w:val="none" w:sz="0" w:space="0" w:color="auto"/>
                <w:right w:val="none" w:sz="0" w:space="0" w:color="auto"/>
              </w:divBdr>
              <w:divsChild>
                <w:div w:id="19709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4484">
      <w:bodyDiv w:val="1"/>
      <w:marLeft w:val="0"/>
      <w:marRight w:val="0"/>
      <w:marTop w:val="0"/>
      <w:marBottom w:val="0"/>
      <w:divBdr>
        <w:top w:val="none" w:sz="0" w:space="0" w:color="auto"/>
        <w:left w:val="none" w:sz="0" w:space="0" w:color="auto"/>
        <w:bottom w:val="none" w:sz="0" w:space="0" w:color="auto"/>
        <w:right w:val="none" w:sz="0" w:space="0" w:color="auto"/>
      </w:divBdr>
      <w:divsChild>
        <w:div w:id="765153159">
          <w:marLeft w:val="0"/>
          <w:marRight w:val="0"/>
          <w:marTop w:val="0"/>
          <w:marBottom w:val="0"/>
          <w:divBdr>
            <w:top w:val="none" w:sz="0" w:space="0" w:color="auto"/>
            <w:left w:val="none" w:sz="0" w:space="0" w:color="auto"/>
            <w:bottom w:val="none" w:sz="0" w:space="0" w:color="auto"/>
            <w:right w:val="none" w:sz="0" w:space="0" w:color="auto"/>
          </w:divBdr>
        </w:div>
      </w:divsChild>
    </w:div>
    <w:div w:id="145827895">
      <w:bodyDiv w:val="1"/>
      <w:marLeft w:val="0"/>
      <w:marRight w:val="0"/>
      <w:marTop w:val="0"/>
      <w:marBottom w:val="0"/>
      <w:divBdr>
        <w:top w:val="none" w:sz="0" w:space="0" w:color="auto"/>
        <w:left w:val="none" w:sz="0" w:space="0" w:color="auto"/>
        <w:bottom w:val="none" w:sz="0" w:space="0" w:color="auto"/>
        <w:right w:val="none" w:sz="0" w:space="0" w:color="auto"/>
      </w:divBdr>
      <w:divsChild>
        <w:div w:id="1576089507">
          <w:marLeft w:val="0"/>
          <w:marRight w:val="0"/>
          <w:marTop w:val="150"/>
          <w:marBottom w:val="150"/>
          <w:divBdr>
            <w:top w:val="none" w:sz="0" w:space="0" w:color="auto"/>
            <w:left w:val="none" w:sz="0" w:space="0" w:color="auto"/>
            <w:bottom w:val="none" w:sz="0" w:space="0" w:color="auto"/>
            <w:right w:val="none" w:sz="0" w:space="0" w:color="auto"/>
          </w:divBdr>
          <w:divsChild>
            <w:div w:id="979922063">
              <w:marLeft w:val="0"/>
              <w:marRight w:val="0"/>
              <w:marTop w:val="0"/>
              <w:marBottom w:val="0"/>
              <w:divBdr>
                <w:top w:val="none" w:sz="0" w:space="0" w:color="auto"/>
                <w:left w:val="none" w:sz="0" w:space="0" w:color="auto"/>
                <w:bottom w:val="none" w:sz="0" w:space="0" w:color="auto"/>
                <w:right w:val="none" w:sz="0" w:space="0" w:color="auto"/>
              </w:divBdr>
              <w:divsChild>
                <w:div w:id="1154226762">
                  <w:marLeft w:val="0"/>
                  <w:marRight w:val="0"/>
                  <w:marTop w:val="0"/>
                  <w:marBottom w:val="0"/>
                  <w:divBdr>
                    <w:top w:val="none" w:sz="0" w:space="0" w:color="auto"/>
                    <w:left w:val="none" w:sz="0" w:space="0" w:color="auto"/>
                    <w:bottom w:val="none" w:sz="0" w:space="0" w:color="auto"/>
                    <w:right w:val="none" w:sz="0" w:space="0" w:color="auto"/>
                  </w:divBdr>
                </w:div>
                <w:div w:id="180559539">
                  <w:marLeft w:val="0"/>
                  <w:marRight w:val="0"/>
                  <w:marTop w:val="0"/>
                  <w:marBottom w:val="0"/>
                  <w:divBdr>
                    <w:top w:val="none" w:sz="0" w:space="0" w:color="auto"/>
                    <w:left w:val="none" w:sz="0" w:space="0" w:color="auto"/>
                    <w:bottom w:val="none" w:sz="0" w:space="0" w:color="auto"/>
                    <w:right w:val="none" w:sz="0" w:space="0" w:color="auto"/>
                  </w:divBdr>
                </w:div>
                <w:div w:id="1227572897">
                  <w:marLeft w:val="0"/>
                  <w:marRight w:val="0"/>
                  <w:marTop w:val="0"/>
                  <w:marBottom w:val="0"/>
                  <w:divBdr>
                    <w:top w:val="none" w:sz="0" w:space="0" w:color="auto"/>
                    <w:left w:val="none" w:sz="0" w:space="0" w:color="auto"/>
                    <w:bottom w:val="none" w:sz="0" w:space="0" w:color="auto"/>
                    <w:right w:val="none" w:sz="0" w:space="0" w:color="auto"/>
                  </w:divBdr>
                </w:div>
                <w:div w:id="8964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3685">
          <w:marLeft w:val="0"/>
          <w:marRight w:val="0"/>
          <w:marTop w:val="0"/>
          <w:marBottom w:val="0"/>
          <w:divBdr>
            <w:top w:val="none" w:sz="0" w:space="0" w:color="auto"/>
            <w:left w:val="none" w:sz="0" w:space="0" w:color="auto"/>
            <w:bottom w:val="none" w:sz="0" w:space="0" w:color="auto"/>
            <w:right w:val="none" w:sz="0" w:space="0" w:color="auto"/>
          </w:divBdr>
          <w:divsChild>
            <w:div w:id="12925222">
              <w:marLeft w:val="150"/>
              <w:marRight w:val="150"/>
              <w:marTop w:val="150"/>
              <w:marBottom w:val="150"/>
              <w:divBdr>
                <w:top w:val="none" w:sz="0" w:space="0" w:color="auto"/>
                <w:left w:val="none" w:sz="0" w:space="0" w:color="auto"/>
                <w:bottom w:val="none" w:sz="0" w:space="0" w:color="auto"/>
                <w:right w:val="none" w:sz="0" w:space="0" w:color="auto"/>
              </w:divBdr>
            </w:div>
            <w:div w:id="49497739">
              <w:marLeft w:val="150"/>
              <w:marRight w:val="150"/>
              <w:marTop w:val="150"/>
              <w:marBottom w:val="150"/>
              <w:divBdr>
                <w:top w:val="none" w:sz="0" w:space="0" w:color="auto"/>
                <w:left w:val="none" w:sz="0" w:space="0" w:color="auto"/>
                <w:bottom w:val="none" w:sz="0" w:space="0" w:color="auto"/>
                <w:right w:val="none" w:sz="0" w:space="0" w:color="auto"/>
              </w:divBdr>
            </w:div>
          </w:divsChild>
        </w:div>
        <w:div w:id="569734974">
          <w:marLeft w:val="0"/>
          <w:marRight w:val="0"/>
          <w:marTop w:val="0"/>
          <w:marBottom w:val="0"/>
          <w:divBdr>
            <w:top w:val="none" w:sz="0" w:space="0" w:color="auto"/>
            <w:left w:val="none" w:sz="0" w:space="0" w:color="auto"/>
            <w:bottom w:val="none" w:sz="0" w:space="0" w:color="auto"/>
            <w:right w:val="none" w:sz="0" w:space="0" w:color="auto"/>
          </w:divBdr>
          <w:divsChild>
            <w:div w:id="413823465">
              <w:marLeft w:val="150"/>
              <w:marRight w:val="150"/>
              <w:marTop w:val="150"/>
              <w:marBottom w:val="150"/>
              <w:divBdr>
                <w:top w:val="none" w:sz="0" w:space="0" w:color="auto"/>
                <w:left w:val="none" w:sz="0" w:space="0" w:color="auto"/>
                <w:bottom w:val="none" w:sz="0" w:space="0" w:color="auto"/>
                <w:right w:val="none" w:sz="0" w:space="0" w:color="auto"/>
              </w:divBdr>
            </w:div>
          </w:divsChild>
        </w:div>
        <w:div w:id="584265844">
          <w:marLeft w:val="0"/>
          <w:marRight w:val="0"/>
          <w:marTop w:val="0"/>
          <w:marBottom w:val="0"/>
          <w:divBdr>
            <w:top w:val="none" w:sz="0" w:space="0" w:color="auto"/>
            <w:left w:val="none" w:sz="0" w:space="0" w:color="auto"/>
            <w:bottom w:val="none" w:sz="0" w:space="0" w:color="auto"/>
            <w:right w:val="none" w:sz="0" w:space="0" w:color="auto"/>
          </w:divBdr>
          <w:divsChild>
            <w:div w:id="605308887">
              <w:marLeft w:val="150"/>
              <w:marRight w:val="150"/>
              <w:marTop w:val="150"/>
              <w:marBottom w:val="150"/>
              <w:divBdr>
                <w:top w:val="none" w:sz="0" w:space="0" w:color="auto"/>
                <w:left w:val="none" w:sz="0" w:space="0" w:color="auto"/>
                <w:bottom w:val="none" w:sz="0" w:space="0" w:color="auto"/>
                <w:right w:val="none" w:sz="0" w:space="0" w:color="auto"/>
              </w:divBdr>
            </w:div>
          </w:divsChild>
        </w:div>
        <w:div w:id="1462116680">
          <w:marLeft w:val="0"/>
          <w:marRight w:val="0"/>
          <w:marTop w:val="0"/>
          <w:marBottom w:val="0"/>
          <w:divBdr>
            <w:top w:val="none" w:sz="0" w:space="0" w:color="auto"/>
            <w:left w:val="none" w:sz="0" w:space="0" w:color="auto"/>
            <w:bottom w:val="none" w:sz="0" w:space="0" w:color="auto"/>
            <w:right w:val="none" w:sz="0" w:space="0" w:color="auto"/>
          </w:divBdr>
          <w:divsChild>
            <w:div w:id="1432894544">
              <w:marLeft w:val="150"/>
              <w:marRight w:val="150"/>
              <w:marTop w:val="150"/>
              <w:marBottom w:val="150"/>
              <w:divBdr>
                <w:top w:val="none" w:sz="0" w:space="0" w:color="auto"/>
                <w:left w:val="none" w:sz="0" w:space="0" w:color="auto"/>
                <w:bottom w:val="none" w:sz="0" w:space="0" w:color="auto"/>
                <w:right w:val="none" w:sz="0" w:space="0" w:color="auto"/>
              </w:divBdr>
            </w:div>
          </w:divsChild>
        </w:div>
        <w:div w:id="1567840354">
          <w:marLeft w:val="0"/>
          <w:marRight w:val="0"/>
          <w:marTop w:val="0"/>
          <w:marBottom w:val="0"/>
          <w:divBdr>
            <w:top w:val="none" w:sz="0" w:space="0" w:color="auto"/>
            <w:left w:val="none" w:sz="0" w:space="0" w:color="auto"/>
            <w:bottom w:val="none" w:sz="0" w:space="0" w:color="auto"/>
            <w:right w:val="none" w:sz="0" w:space="0" w:color="auto"/>
          </w:divBdr>
          <w:divsChild>
            <w:div w:id="1475565723">
              <w:marLeft w:val="150"/>
              <w:marRight w:val="150"/>
              <w:marTop w:val="150"/>
              <w:marBottom w:val="150"/>
              <w:divBdr>
                <w:top w:val="none" w:sz="0" w:space="0" w:color="auto"/>
                <w:left w:val="none" w:sz="0" w:space="0" w:color="auto"/>
                <w:bottom w:val="none" w:sz="0" w:space="0" w:color="auto"/>
                <w:right w:val="none" w:sz="0" w:space="0" w:color="auto"/>
              </w:divBdr>
            </w:div>
          </w:divsChild>
        </w:div>
        <w:div w:id="201987823">
          <w:marLeft w:val="0"/>
          <w:marRight w:val="0"/>
          <w:marTop w:val="0"/>
          <w:marBottom w:val="0"/>
          <w:divBdr>
            <w:top w:val="none" w:sz="0" w:space="0" w:color="auto"/>
            <w:left w:val="none" w:sz="0" w:space="0" w:color="auto"/>
            <w:bottom w:val="none" w:sz="0" w:space="0" w:color="auto"/>
            <w:right w:val="none" w:sz="0" w:space="0" w:color="auto"/>
          </w:divBdr>
          <w:divsChild>
            <w:div w:id="1323311907">
              <w:marLeft w:val="150"/>
              <w:marRight w:val="150"/>
              <w:marTop w:val="150"/>
              <w:marBottom w:val="150"/>
              <w:divBdr>
                <w:top w:val="none" w:sz="0" w:space="0" w:color="auto"/>
                <w:left w:val="none" w:sz="0" w:space="0" w:color="auto"/>
                <w:bottom w:val="none" w:sz="0" w:space="0" w:color="auto"/>
                <w:right w:val="none" w:sz="0" w:space="0" w:color="auto"/>
              </w:divBdr>
            </w:div>
          </w:divsChild>
        </w:div>
        <w:div w:id="1140922606">
          <w:marLeft w:val="0"/>
          <w:marRight w:val="0"/>
          <w:marTop w:val="0"/>
          <w:marBottom w:val="0"/>
          <w:divBdr>
            <w:top w:val="none" w:sz="0" w:space="0" w:color="auto"/>
            <w:left w:val="none" w:sz="0" w:space="0" w:color="auto"/>
            <w:bottom w:val="none" w:sz="0" w:space="0" w:color="auto"/>
            <w:right w:val="none" w:sz="0" w:space="0" w:color="auto"/>
          </w:divBdr>
          <w:divsChild>
            <w:div w:id="1609702197">
              <w:marLeft w:val="150"/>
              <w:marRight w:val="150"/>
              <w:marTop w:val="150"/>
              <w:marBottom w:val="150"/>
              <w:divBdr>
                <w:top w:val="none" w:sz="0" w:space="0" w:color="auto"/>
                <w:left w:val="none" w:sz="0" w:space="0" w:color="auto"/>
                <w:bottom w:val="none" w:sz="0" w:space="0" w:color="auto"/>
                <w:right w:val="none" w:sz="0" w:space="0" w:color="auto"/>
              </w:divBdr>
            </w:div>
          </w:divsChild>
        </w:div>
        <w:div w:id="687563417">
          <w:marLeft w:val="0"/>
          <w:marRight w:val="0"/>
          <w:marTop w:val="0"/>
          <w:marBottom w:val="0"/>
          <w:divBdr>
            <w:top w:val="none" w:sz="0" w:space="0" w:color="auto"/>
            <w:left w:val="none" w:sz="0" w:space="0" w:color="auto"/>
            <w:bottom w:val="none" w:sz="0" w:space="0" w:color="auto"/>
            <w:right w:val="none" w:sz="0" w:space="0" w:color="auto"/>
          </w:divBdr>
          <w:divsChild>
            <w:div w:id="529148543">
              <w:marLeft w:val="150"/>
              <w:marRight w:val="150"/>
              <w:marTop w:val="150"/>
              <w:marBottom w:val="150"/>
              <w:divBdr>
                <w:top w:val="none" w:sz="0" w:space="0" w:color="auto"/>
                <w:left w:val="none" w:sz="0" w:space="0" w:color="auto"/>
                <w:bottom w:val="none" w:sz="0" w:space="0" w:color="auto"/>
                <w:right w:val="none" w:sz="0" w:space="0" w:color="auto"/>
              </w:divBdr>
              <w:divsChild>
                <w:div w:id="83302809">
                  <w:marLeft w:val="150"/>
                  <w:marRight w:val="150"/>
                  <w:marTop w:val="150"/>
                  <w:marBottom w:val="150"/>
                  <w:divBdr>
                    <w:top w:val="none" w:sz="0" w:space="0" w:color="auto"/>
                    <w:left w:val="none" w:sz="0" w:space="0" w:color="auto"/>
                    <w:bottom w:val="none" w:sz="0" w:space="0" w:color="auto"/>
                    <w:right w:val="none" w:sz="0" w:space="0" w:color="auto"/>
                  </w:divBdr>
                </w:div>
              </w:divsChild>
            </w:div>
            <w:div w:id="1834909632">
              <w:marLeft w:val="150"/>
              <w:marRight w:val="150"/>
              <w:marTop w:val="150"/>
              <w:marBottom w:val="150"/>
              <w:divBdr>
                <w:top w:val="none" w:sz="0" w:space="0" w:color="auto"/>
                <w:left w:val="none" w:sz="0" w:space="0" w:color="auto"/>
                <w:bottom w:val="none" w:sz="0" w:space="0" w:color="auto"/>
                <w:right w:val="none" w:sz="0" w:space="0" w:color="auto"/>
              </w:divBdr>
            </w:div>
          </w:divsChild>
        </w:div>
        <w:div w:id="989865620">
          <w:marLeft w:val="0"/>
          <w:marRight w:val="0"/>
          <w:marTop w:val="0"/>
          <w:marBottom w:val="0"/>
          <w:divBdr>
            <w:top w:val="none" w:sz="0" w:space="0" w:color="auto"/>
            <w:left w:val="none" w:sz="0" w:space="0" w:color="auto"/>
            <w:bottom w:val="none" w:sz="0" w:space="0" w:color="auto"/>
            <w:right w:val="none" w:sz="0" w:space="0" w:color="auto"/>
          </w:divBdr>
          <w:divsChild>
            <w:div w:id="93089511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8664727">
      <w:bodyDiv w:val="1"/>
      <w:marLeft w:val="0"/>
      <w:marRight w:val="0"/>
      <w:marTop w:val="0"/>
      <w:marBottom w:val="0"/>
      <w:divBdr>
        <w:top w:val="none" w:sz="0" w:space="0" w:color="auto"/>
        <w:left w:val="none" w:sz="0" w:space="0" w:color="auto"/>
        <w:bottom w:val="none" w:sz="0" w:space="0" w:color="auto"/>
        <w:right w:val="none" w:sz="0" w:space="0" w:color="auto"/>
      </w:divBdr>
    </w:div>
    <w:div w:id="189925213">
      <w:bodyDiv w:val="1"/>
      <w:marLeft w:val="0"/>
      <w:marRight w:val="0"/>
      <w:marTop w:val="0"/>
      <w:marBottom w:val="0"/>
      <w:divBdr>
        <w:top w:val="none" w:sz="0" w:space="0" w:color="auto"/>
        <w:left w:val="none" w:sz="0" w:space="0" w:color="auto"/>
        <w:bottom w:val="none" w:sz="0" w:space="0" w:color="auto"/>
        <w:right w:val="none" w:sz="0" w:space="0" w:color="auto"/>
      </w:divBdr>
    </w:div>
    <w:div w:id="214389290">
      <w:bodyDiv w:val="1"/>
      <w:marLeft w:val="0"/>
      <w:marRight w:val="0"/>
      <w:marTop w:val="0"/>
      <w:marBottom w:val="0"/>
      <w:divBdr>
        <w:top w:val="none" w:sz="0" w:space="0" w:color="auto"/>
        <w:left w:val="none" w:sz="0" w:space="0" w:color="auto"/>
        <w:bottom w:val="none" w:sz="0" w:space="0" w:color="auto"/>
        <w:right w:val="none" w:sz="0" w:space="0" w:color="auto"/>
      </w:divBdr>
    </w:div>
    <w:div w:id="241378728">
      <w:bodyDiv w:val="1"/>
      <w:marLeft w:val="0"/>
      <w:marRight w:val="0"/>
      <w:marTop w:val="0"/>
      <w:marBottom w:val="0"/>
      <w:divBdr>
        <w:top w:val="none" w:sz="0" w:space="0" w:color="auto"/>
        <w:left w:val="none" w:sz="0" w:space="0" w:color="auto"/>
        <w:bottom w:val="none" w:sz="0" w:space="0" w:color="auto"/>
        <w:right w:val="none" w:sz="0" w:space="0" w:color="auto"/>
      </w:divBdr>
    </w:div>
    <w:div w:id="268970049">
      <w:bodyDiv w:val="1"/>
      <w:marLeft w:val="0"/>
      <w:marRight w:val="0"/>
      <w:marTop w:val="0"/>
      <w:marBottom w:val="0"/>
      <w:divBdr>
        <w:top w:val="none" w:sz="0" w:space="0" w:color="auto"/>
        <w:left w:val="none" w:sz="0" w:space="0" w:color="auto"/>
        <w:bottom w:val="none" w:sz="0" w:space="0" w:color="auto"/>
        <w:right w:val="none" w:sz="0" w:space="0" w:color="auto"/>
      </w:divBdr>
    </w:div>
    <w:div w:id="290404591">
      <w:bodyDiv w:val="1"/>
      <w:marLeft w:val="0"/>
      <w:marRight w:val="0"/>
      <w:marTop w:val="0"/>
      <w:marBottom w:val="0"/>
      <w:divBdr>
        <w:top w:val="none" w:sz="0" w:space="0" w:color="auto"/>
        <w:left w:val="none" w:sz="0" w:space="0" w:color="auto"/>
        <w:bottom w:val="none" w:sz="0" w:space="0" w:color="auto"/>
        <w:right w:val="none" w:sz="0" w:space="0" w:color="auto"/>
      </w:divBdr>
    </w:div>
    <w:div w:id="296961365">
      <w:bodyDiv w:val="1"/>
      <w:marLeft w:val="0"/>
      <w:marRight w:val="0"/>
      <w:marTop w:val="0"/>
      <w:marBottom w:val="0"/>
      <w:divBdr>
        <w:top w:val="none" w:sz="0" w:space="0" w:color="auto"/>
        <w:left w:val="none" w:sz="0" w:space="0" w:color="auto"/>
        <w:bottom w:val="none" w:sz="0" w:space="0" w:color="auto"/>
        <w:right w:val="none" w:sz="0" w:space="0" w:color="auto"/>
      </w:divBdr>
    </w:div>
    <w:div w:id="345790346">
      <w:bodyDiv w:val="1"/>
      <w:marLeft w:val="0"/>
      <w:marRight w:val="0"/>
      <w:marTop w:val="0"/>
      <w:marBottom w:val="0"/>
      <w:divBdr>
        <w:top w:val="none" w:sz="0" w:space="0" w:color="auto"/>
        <w:left w:val="none" w:sz="0" w:space="0" w:color="auto"/>
        <w:bottom w:val="none" w:sz="0" w:space="0" w:color="auto"/>
        <w:right w:val="none" w:sz="0" w:space="0" w:color="auto"/>
      </w:divBdr>
    </w:div>
    <w:div w:id="355616082">
      <w:bodyDiv w:val="1"/>
      <w:marLeft w:val="0"/>
      <w:marRight w:val="0"/>
      <w:marTop w:val="0"/>
      <w:marBottom w:val="0"/>
      <w:divBdr>
        <w:top w:val="none" w:sz="0" w:space="0" w:color="auto"/>
        <w:left w:val="none" w:sz="0" w:space="0" w:color="auto"/>
        <w:bottom w:val="none" w:sz="0" w:space="0" w:color="auto"/>
        <w:right w:val="none" w:sz="0" w:space="0" w:color="auto"/>
      </w:divBdr>
    </w:div>
    <w:div w:id="385030665">
      <w:bodyDiv w:val="1"/>
      <w:marLeft w:val="0"/>
      <w:marRight w:val="0"/>
      <w:marTop w:val="0"/>
      <w:marBottom w:val="0"/>
      <w:divBdr>
        <w:top w:val="none" w:sz="0" w:space="0" w:color="auto"/>
        <w:left w:val="none" w:sz="0" w:space="0" w:color="auto"/>
        <w:bottom w:val="none" w:sz="0" w:space="0" w:color="auto"/>
        <w:right w:val="none" w:sz="0" w:space="0" w:color="auto"/>
      </w:divBdr>
    </w:div>
    <w:div w:id="415592267">
      <w:bodyDiv w:val="1"/>
      <w:marLeft w:val="0"/>
      <w:marRight w:val="0"/>
      <w:marTop w:val="0"/>
      <w:marBottom w:val="0"/>
      <w:divBdr>
        <w:top w:val="none" w:sz="0" w:space="0" w:color="auto"/>
        <w:left w:val="none" w:sz="0" w:space="0" w:color="auto"/>
        <w:bottom w:val="none" w:sz="0" w:space="0" w:color="auto"/>
        <w:right w:val="none" w:sz="0" w:space="0" w:color="auto"/>
      </w:divBdr>
      <w:divsChild>
        <w:div w:id="858351894">
          <w:marLeft w:val="0"/>
          <w:marRight w:val="0"/>
          <w:marTop w:val="0"/>
          <w:marBottom w:val="0"/>
          <w:divBdr>
            <w:top w:val="none" w:sz="0" w:space="0" w:color="auto"/>
            <w:left w:val="none" w:sz="0" w:space="0" w:color="auto"/>
            <w:bottom w:val="none" w:sz="0" w:space="0" w:color="auto"/>
            <w:right w:val="none" w:sz="0" w:space="0" w:color="auto"/>
          </w:divBdr>
        </w:div>
      </w:divsChild>
    </w:div>
    <w:div w:id="422340568">
      <w:bodyDiv w:val="1"/>
      <w:marLeft w:val="0"/>
      <w:marRight w:val="0"/>
      <w:marTop w:val="0"/>
      <w:marBottom w:val="0"/>
      <w:divBdr>
        <w:top w:val="none" w:sz="0" w:space="0" w:color="auto"/>
        <w:left w:val="none" w:sz="0" w:space="0" w:color="auto"/>
        <w:bottom w:val="none" w:sz="0" w:space="0" w:color="auto"/>
        <w:right w:val="none" w:sz="0" w:space="0" w:color="auto"/>
      </w:divBdr>
    </w:div>
    <w:div w:id="452797740">
      <w:bodyDiv w:val="1"/>
      <w:marLeft w:val="0"/>
      <w:marRight w:val="0"/>
      <w:marTop w:val="0"/>
      <w:marBottom w:val="0"/>
      <w:divBdr>
        <w:top w:val="none" w:sz="0" w:space="0" w:color="auto"/>
        <w:left w:val="none" w:sz="0" w:space="0" w:color="auto"/>
        <w:bottom w:val="none" w:sz="0" w:space="0" w:color="auto"/>
        <w:right w:val="none" w:sz="0" w:space="0" w:color="auto"/>
      </w:divBdr>
    </w:div>
    <w:div w:id="550313782">
      <w:bodyDiv w:val="1"/>
      <w:marLeft w:val="0"/>
      <w:marRight w:val="0"/>
      <w:marTop w:val="0"/>
      <w:marBottom w:val="0"/>
      <w:divBdr>
        <w:top w:val="none" w:sz="0" w:space="0" w:color="auto"/>
        <w:left w:val="none" w:sz="0" w:space="0" w:color="auto"/>
        <w:bottom w:val="none" w:sz="0" w:space="0" w:color="auto"/>
        <w:right w:val="none" w:sz="0" w:space="0" w:color="auto"/>
      </w:divBdr>
    </w:div>
    <w:div w:id="580138475">
      <w:bodyDiv w:val="1"/>
      <w:marLeft w:val="0"/>
      <w:marRight w:val="0"/>
      <w:marTop w:val="0"/>
      <w:marBottom w:val="0"/>
      <w:divBdr>
        <w:top w:val="none" w:sz="0" w:space="0" w:color="auto"/>
        <w:left w:val="none" w:sz="0" w:space="0" w:color="auto"/>
        <w:bottom w:val="none" w:sz="0" w:space="0" w:color="auto"/>
        <w:right w:val="none" w:sz="0" w:space="0" w:color="auto"/>
      </w:divBdr>
      <w:divsChild>
        <w:div w:id="1729495775">
          <w:marLeft w:val="0"/>
          <w:marRight w:val="0"/>
          <w:marTop w:val="0"/>
          <w:marBottom w:val="0"/>
          <w:divBdr>
            <w:top w:val="none" w:sz="0" w:space="0" w:color="auto"/>
            <w:left w:val="none" w:sz="0" w:space="0" w:color="auto"/>
            <w:bottom w:val="none" w:sz="0" w:space="0" w:color="auto"/>
            <w:right w:val="none" w:sz="0" w:space="0" w:color="auto"/>
          </w:divBdr>
          <w:divsChild>
            <w:div w:id="654340991">
              <w:marLeft w:val="0"/>
              <w:marRight w:val="0"/>
              <w:marTop w:val="0"/>
              <w:marBottom w:val="0"/>
              <w:divBdr>
                <w:top w:val="none" w:sz="0" w:space="0" w:color="auto"/>
                <w:left w:val="none" w:sz="0" w:space="0" w:color="auto"/>
                <w:bottom w:val="none" w:sz="0" w:space="0" w:color="auto"/>
                <w:right w:val="none" w:sz="0" w:space="0" w:color="auto"/>
              </w:divBdr>
              <w:divsChild>
                <w:div w:id="766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57032">
      <w:bodyDiv w:val="1"/>
      <w:marLeft w:val="0"/>
      <w:marRight w:val="0"/>
      <w:marTop w:val="0"/>
      <w:marBottom w:val="0"/>
      <w:divBdr>
        <w:top w:val="none" w:sz="0" w:space="0" w:color="auto"/>
        <w:left w:val="none" w:sz="0" w:space="0" w:color="auto"/>
        <w:bottom w:val="none" w:sz="0" w:space="0" w:color="auto"/>
        <w:right w:val="none" w:sz="0" w:space="0" w:color="auto"/>
      </w:divBdr>
    </w:div>
    <w:div w:id="590967092">
      <w:bodyDiv w:val="1"/>
      <w:marLeft w:val="0"/>
      <w:marRight w:val="0"/>
      <w:marTop w:val="0"/>
      <w:marBottom w:val="0"/>
      <w:divBdr>
        <w:top w:val="none" w:sz="0" w:space="0" w:color="auto"/>
        <w:left w:val="none" w:sz="0" w:space="0" w:color="auto"/>
        <w:bottom w:val="none" w:sz="0" w:space="0" w:color="auto"/>
        <w:right w:val="none" w:sz="0" w:space="0" w:color="auto"/>
      </w:divBdr>
    </w:div>
    <w:div w:id="623391555">
      <w:bodyDiv w:val="1"/>
      <w:marLeft w:val="0"/>
      <w:marRight w:val="0"/>
      <w:marTop w:val="0"/>
      <w:marBottom w:val="0"/>
      <w:divBdr>
        <w:top w:val="none" w:sz="0" w:space="0" w:color="auto"/>
        <w:left w:val="none" w:sz="0" w:space="0" w:color="auto"/>
        <w:bottom w:val="none" w:sz="0" w:space="0" w:color="auto"/>
        <w:right w:val="none" w:sz="0" w:space="0" w:color="auto"/>
      </w:divBdr>
    </w:div>
    <w:div w:id="627201161">
      <w:bodyDiv w:val="1"/>
      <w:marLeft w:val="0"/>
      <w:marRight w:val="0"/>
      <w:marTop w:val="0"/>
      <w:marBottom w:val="0"/>
      <w:divBdr>
        <w:top w:val="none" w:sz="0" w:space="0" w:color="auto"/>
        <w:left w:val="none" w:sz="0" w:space="0" w:color="auto"/>
        <w:bottom w:val="none" w:sz="0" w:space="0" w:color="auto"/>
        <w:right w:val="none" w:sz="0" w:space="0" w:color="auto"/>
      </w:divBdr>
    </w:div>
    <w:div w:id="628366685">
      <w:bodyDiv w:val="1"/>
      <w:marLeft w:val="0"/>
      <w:marRight w:val="0"/>
      <w:marTop w:val="0"/>
      <w:marBottom w:val="0"/>
      <w:divBdr>
        <w:top w:val="none" w:sz="0" w:space="0" w:color="auto"/>
        <w:left w:val="none" w:sz="0" w:space="0" w:color="auto"/>
        <w:bottom w:val="none" w:sz="0" w:space="0" w:color="auto"/>
        <w:right w:val="none" w:sz="0" w:space="0" w:color="auto"/>
      </w:divBdr>
    </w:div>
    <w:div w:id="631906722">
      <w:bodyDiv w:val="1"/>
      <w:marLeft w:val="0"/>
      <w:marRight w:val="0"/>
      <w:marTop w:val="0"/>
      <w:marBottom w:val="0"/>
      <w:divBdr>
        <w:top w:val="none" w:sz="0" w:space="0" w:color="auto"/>
        <w:left w:val="none" w:sz="0" w:space="0" w:color="auto"/>
        <w:bottom w:val="none" w:sz="0" w:space="0" w:color="auto"/>
        <w:right w:val="none" w:sz="0" w:space="0" w:color="auto"/>
      </w:divBdr>
    </w:div>
    <w:div w:id="659115186">
      <w:bodyDiv w:val="1"/>
      <w:marLeft w:val="0"/>
      <w:marRight w:val="0"/>
      <w:marTop w:val="0"/>
      <w:marBottom w:val="0"/>
      <w:divBdr>
        <w:top w:val="none" w:sz="0" w:space="0" w:color="auto"/>
        <w:left w:val="none" w:sz="0" w:space="0" w:color="auto"/>
        <w:bottom w:val="none" w:sz="0" w:space="0" w:color="auto"/>
        <w:right w:val="none" w:sz="0" w:space="0" w:color="auto"/>
      </w:divBdr>
    </w:div>
    <w:div w:id="677195185">
      <w:bodyDiv w:val="1"/>
      <w:marLeft w:val="0"/>
      <w:marRight w:val="0"/>
      <w:marTop w:val="0"/>
      <w:marBottom w:val="0"/>
      <w:divBdr>
        <w:top w:val="none" w:sz="0" w:space="0" w:color="auto"/>
        <w:left w:val="none" w:sz="0" w:space="0" w:color="auto"/>
        <w:bottom w:val="none" w:sz="0" w:space="0" w:color="auto"/>
        <w:right w:val="none" w:sz="0" w:space="0" w:color="auto"/>
      </w:divBdr>
    </w:div>
    <w:div w:id="697240958">
      <w:bodyDiv w:val="1"/>
      <w:marLeft w:val="0"/>
      <w:marRight w:val="0"/>
      <w:marTop w:val="0"/>
      <w:marBottom w:val="0"/>
      <w:divBdr>
        <w:top w:val="none" w:sz="0" w:space="0" w:color="auto"/>
        <w:left w:val="none" w:sz="0" w:space="0" w:color="auto"/>
        <w:bottom w:val="none" w:sz="0" w:space="0" w:color="auto"/>
        <w:right w:val="none" w:sz="0" w:space="0" w:color="auto"/>
      </w:divBdr>
    </w:div>
    <w:div w:id="752287989">
      <w:bodyDiv w:val="1"/>
      <w:marLeft w:val="0"/>
      <w:marRight w:val="0"/>
      <w:marTop w:val="0"/>
      <w:marBottom w:val="0"/>
      <w:divBdr>
        <w:top w:val="none" w:sz="0" w:space="0" w:color="auto"/>
        <w:left w:val="none" w:sz="0" w:space="0" w:color="auto"/>
        <w:bottom w:val="none" w:sz="0" w:space="0" w:color="auto"/>
        <w:right w:val="none" w:sz="0" w:space="0" w:color="auto"/>
      </w:divBdr>
    </w:div>
    <w:div w:id="764114657">
      <w:bodyDiv w:val="1"/>
      <w:marLeft w:val="0"/>
      <w:marRight w:val="0"/>
      <w:marTop w:val="0"/>
      <w:marBottom w:val="0"/>
      <w:divBdr>
        <w:top w:val="none" w:sz="0" w:space="0" w:color="auto"/>
        <w:left w:val="none" w:sz="0" w:space="0" w:color="auto"/>
        <w:bottom w:val="none" w:sz="0" w:space="0" w:color="auto"/>
        <w:right w:val="none" w:sz="0" w:space="0" w:color="auto"/>
      </w:divBdr>
    </w:div>
    <w:div w:id="796801775">
      <w:bodyDiv w:val="1"/>
      <w:marLeft w:val="0"/>
      <w:marRight w:val="0"/>
      <w:marTop w:val="0"/>
      <w:marBottom w:val="0"/>
      <w:divBdr>
        <w:top w:val="none" w:sz="0" w:space="0" w:color="auto"/>
        <w:left w:val="none" w:sz="0" w:space="0" w:color="auto"/>
        <w:bottom w:val="none" w:sz="0" w:space="0" w:color="auto"/>
        <w:right w:val="none" w:sz="0" w:space="0" w:color="auto"/>
      </w:divBdr>
      <w:divsChild>
        <w:div w:id="224729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343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9516847">
      <w:bodyDiv w:val="1"/>
      <w:marLeft w:val="0"/>
      <w:marRight w:val="0"/>
      <w:marTop w:val="0"/>
      <w:marBottom w:val="0"/>
      <w:divBdr>
        <w:top w:val="none" w:sz="0" w:space="0" w:color="auto"/>
        <w:left w:val="none" w:sz="0" w:space="0" w:color="auto"/>
        <w:bottom w:val="none" w:sz="0" w:space="0" w:color="auto"/>
        <w:right w:val="none" w:sz="0" w:space="0" w:color="auto"/>
      </w:divBdr>
    </w:div>
    <w:div w:id="828521938">
      <w:bodyDiv w:val="1"/>
      <w:marLeft w:val="0"/>
      <w:marRight w:val="0"/>
      <w:marTop w:val="0"/>
      <w:marBottom w:val="0"/>
      <w:divBdr>
        <w:top w:val="none" w:sz="0" w:space="0" w:color="auto"/>
        <w:left w:val="none" w:sz="0" w:space="0" w:color="auto"/>
        <w:bottom w:val="none" w:sz="0" w:space="0" w:color="auto"/>
        <w:right w:val="none" w:sz="0" w:space="0" w:color="auto"/>
      </w:divBdr>
      <w:divsChild>
        <w:div w:id="1784035830">
          <w:marLeft w:val="0"/>
          <w:marRight w:val="0"/>
          <w:marTop w:val="0"/>
          <w:marBottom w:val="100"/>
          <w:divBdr>
            <w:top w:val="none" w:sz="0" w:space="0" w:color="auto"/>
            <w:left w:val="none" w:sz="0" w:space="0" w:color="auto"/>
            <w:bottom w:val="none" w:sz="0" w:space="0" w:color="auto"/>
            <w:right w:val="none" w:sz="0" w:space="0" w:color="auto"/>
          </w:divBdr>
        </w:div>
        <w:div w:id="597639188">
          <w:marLeft w:val="0"/>
          <w:marRight w:val="0"/>
          <w:marTop w:val="0"/>
          <w:marBottom w:val="100"/>
          <w:divBdr>
            <w:top w:val="none" w:sz="0" w:space="0" w:color="auto"/>
            <w:left w:val="none" w:sz="0" w:space="0" w:color="auto"/>
            <w:bottom w:val="none" w:sz="0" w:space="0" w:color="auto"/>
            <w:right w:val="none" w:sz="0" w:space="0" w:color="auto"/>
          </w:divBdr>
        </w:div>
        <w:div w:id="1741949654">
          <w:marLeft w:val="0"/>
          <w:marRight w:val="0"/>
          <w:marTop w:val="0"/>
          <w:marBottom w:val="100"/>
          <w:divBdr>
            <w:top w:val="none" w:sz="0" w:space="0" w:color="auto"/>
            <w:left w:val="none" w:sz="0" w:space="0" w:color="auto"/>
            <w:bottom w:val="none" w:sz="0" w:space="0" w:color="auto"/>
            <w:right w:val="none" w:sz="0" w:space="0" w:color="auto"/>
          </w:divBdr>
        </w:div>
        <w:div w:id="936445346">
          <w:marLeft w:val="0"/>
          <w:marRight w:val="0"/>
          <w:marTop w:val="0"/>
          <w:marBottom w:val="100"/>
          <w:divBdr>
            <w:top w:val="none" w:sz="0" w:space="0" w:color="auto"/>
            <w:left w:val="none" w:sz="0" w:space="0" w:color="auto"/>
            <w:bottom w:val="none" w:sz="0" w:space="0" w:color="auto"/>
            <w:right w:val="none" w:sz="0" w:space="0" w:color="auto"/>
          </w:divBdr>
        </w:div>
        <w:div w:id="344332560">
          <w:marLeft w:val="0"/>
          <w:marRight w:val="0"/>
          <w:marTop w:val="0"/>
          <w:marBottom w:val="100"/>
          <w:divBdr>
            <w:top w:val="none" w:sz="0" w:space="0" w:color="auto"/>
            <w:left w:val="none" w:sz="0" w:space="0" w:color="auto"/>
            <w:bottom w:val="none" w:sz="0" w:space="0" w:color="auto"/>
            <w:right w:val="none" w:sz="0" w:space="0" w:color="auto"/>
          </w:divBdr>
        </w:div>
        <w:div w:id="2111243102">
          <w:marLeft w:val="0"/>
          <w:marRight w:val="0"/>
          <w:marTop w:val="0"/>
          <w:marBottom w:val="100"/>
          <w:divBdr>
            <w:top w:val="none" w:sz="0" w:space="0" w:color="auto"/>
            <w:left w:val="none" w:sz="0" w:space="0" w:color="auto"/>
            <w:bottom w:val="none" w:sz="0" w:space="0" w:color="auto"/>
            <w:right w:val="none" w:sz="0" w:space="0" w:color="auto"/>
          </w:divBdr>
        </w:div>
      </w:divsChild>
    </w:div>
    <w:div w:id="857694627">
      <w:bodyDiv w:val="1"/>
      <w:marLeft w:val="0"/>
      <w:marRight w:val="0"/>
      <w:marTop w:val="0"/>
      <w:marBottom w:val="0"/>
      <w:divBdr>
        <w:top w:val="none" w:sz="0" w:space="0" w:color="auto"/>
        <w:left w:val="none" w:sz="0" w:space="0" w:color="auto"/>
        <w:bottom w:val="none" w:sz="0" w:space="0" w:color="auto"/>
        <w:right w:val="none" w:sz="0" w:space="0" w:color="auto"/>
      </w:divBdr>
    </w:div>
    <w:div w:id="865366210">
      <w:bodyDiv w:val="1"/>
      <w:marLeft w:val="0"/>
      <w:marRight w:val="0"/>
      <w:marTop w:val="0"/>
      <w:marBottom w:val="0"/>
      <w:divBdr>
        <w:top w:val="none" w:sz="0" w:space="0" w:color="auto"/>
        <w:left w:val="none" w:sz="0" w:space="0" w:color="auto"/>
        <w:bottom w:val="none" w:sz="0" w:space="0" w:color="auto"/>
        <w:right w:val="none" w:sz="0" w:space="0" w:color="auto"/>
      </w:divBdr>
      <w:divsChild>
        <w:div w:id="509027675">
          <w:marLeft w:val="0"/>
          <w:marRight w:val="0"/>
          <w:marTop w:val="150"/>
          <w:marBottom w:val="150"/>
          <w:divBdr>
            <w:top w:val="none" w:sz="0" w:space="0" w:color="auto"/>
            <w:left w:val="none" w:sz="0" w:space="0" w:color="auto"/>
            <w:bottom w:val="none" w:sz="0" w:space="0" w:color="auto"/>
            <w:right w:val="none" w:sz="0" w:space="0" w:color="auto"/>
          </w:divBdr>
          <w:divsChild>
            <w:div w:id="1625039712">
              <w:marLeft w:val="0"/>
              <w:marRight w:val="0"/>
              <w:marTop w:val="0"/>
              <w:marBottom w:val="0"/>
              <w:divBdr>
                <w:top w:val="none" w:sz="0" w:space="0" w:color="auto"/>
                <w:left w:val="none" w:sz="0" w:space="0" w:color="auto"/>
                <w:bottom w:val="none" w:sz="0" w:space="0" w:color="auto"/>
                <w:right w:val="none" w:sz="0" w:space="0" w:color="auto"/>
              </w:divBdr>
              <w:divsChild>
                <w:div w:id="43872230">
                  <w:marLeft w:val="0"/>
                  <w:marRight w:val="0"/>
                  <w:marTop w:val="0"/>
                  <w:marBottom w:val="0"/>
                  <w:divBdr>
                    <w:top w:val="none" w:sz="0" w:space="0" w:color="auto"/>
                    <w:left w:val="none" w:sz="0" w:space="0" w:color="auto"/>
                    <w:bottom w:val="none" w:sz="0" w:space="0" w:color="auto"/>
                    <w:right w:val="none" w:sz="0" w:space="0" w:color="auto"/>
                  </w:divBdr>
                </w:div>
                <w:div w:id="1796287578">
                  <w:marLeft w:val="0"/>
                  <w:marRight w:val="0"/>
                  <w:marTop w:val="0"/>
                  <w:marBottom w:val="0"/>
                  <w:divBdr>
                    <w:top w:val="none" w:sz="0" w:space="0" w:color="auto"/>
                    <w:left w:val="none" w:sz="0" w:space="0" w:color="auto"/>
                    <w:bottom w:val="none" w:sz="0" w:space="0" w:color="auto"/>
                    <w:right w:val="none" w:sz="0" w:space="0" w:color="auto"/>
                  </w:divBdr>
                </w:div>
                <w:div w:id="360865870">
                  <w:marLeft w:val="0"/>
                  <w:marRight w:val="0"/>
                  <w:marTop w:val="0"/>
                  <w:marBottom w:val="0"/>
                  <w:divBdr>
                    <w:top w:val="none" w:sz="0" w:space="0" w:color="auto"/>
                    <w:left w:val="none" w:sz="0" w:space="0" w:color="auto"/>
                    <w:bottom w:val="none" w:sz="0" w:space="0" w:color="auto"/>
                    <w:right w:val="none" w:sz="0" w:space="0" w:color="auto"/>
                  </w:divBdr>
                </w:div>
                <w:div w:id="7878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8555">
      <w:bodyDiv w:val="1"/>
      <w:marLeft w:val="0"/>
      <w:marRight w:val="0"/>
      <w:marTop w:val="0"/>
      <w:marBottom w:val="0"/>
      <w:divBdr>
        <w:top w:val="none" w:sz="0" w:space="0" w:color="auto"/>
        <w:left w:val="none" w:sz="0" w:space="0" w:color="auto"/>
        <w:bottom w:val="none" w:sz="0" w:space="0" w:color="auto"/>
        <w:right w:val="none" w:sz="0" w:space="0" w:color="auto"/>
      </w:divBdr>
    </w:div>
    <w:div w:id="946238284">
      <w:bodyDiv w:val="1"/>
      <w:marLeft w:val="0"/>
      <w:marRight w:val="0"/>
      <w:marTop w:val="0"/>
      <w:marBottom w:val="0"/>
      <w:divBdr>
        <w:top w:val="none" w:sz="0" w:space="0" w:color="auto"/>
        <w:left w:val="none" w:sz="0" w:space="0" w:color="auto"/>
        <w:bottom w:val="none" w:sz="0" w:space="0" w:color="auto"/>
        <w:right w:val="none" w:sz="0" w:space="0" w:color="auto"/>
      </w:divBdr>
      <w:divsChild>
        <w:div w:id="1746296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01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794260">
      <w:bodyDiv w:val="1"/>
      <w:marLeft w:val="0"/>
      <w:marRight w:val="0"/>
      <w:marTop w:val="0"/>
      <w:marBottom w:val="0"/>
      <w:divBdr>
        <w:top w:val="none" w:sz="0" w:space="0" w:color="auto"/>
        <w:left w:val="none" w:sz="0" w:space="0" w:color="auto"/>
        <w:bottom w:val="none" w:sz="0" w:space="0" w:color="auto"/>
        <w:right w:val="none" w:sz="0" w:space="0" w:color="auto"/>
      </w:divBdr>
    </w:div>
    <w:div w:id="1159350327">
      <w:bodyDiv w:val="1"/>
      <w:marLeft w:val="0"/>
      <w:marRight w:val="0"/>
      <w:marTop w:val="0"/>
      <w:marBottom w:val="0"/>
      <w:divBdr>
        <w:top w:val="none" w:sz="0" w:space="0" w:color="auto"/>
        <w:left w:val="none" w:sz="0" w:space="0" w:color="auto"/>
        <w:bottom w:val="none" w:sz="0" w:space="0" w:color="auto"/>
        <w:right w:val="none" w:sz="0" w:space="0" w:color="auto"/>
      </w:divBdr>
    </w:div>
    <w:div w:id="1163934973">
      <w:bodyDiv w:val="1"/>
      <w:marLeft w:val="0"/>
      <w:marRight w:val="0"/>
      <w:marTop w:val="0"/>
      <w:marBottom w:val="0"/>
      <w:divBdr>
        <w:top w:val="none" w:sz="0" w:space="0" w:color="auto"/>
        <w:left w:val="none" w:sz="0" w:space="0" w:color="auto"/>
        <w:bottom w:val="none" w:sz="0" w:space="0" w:color="auto"/>
        <w:right w:val="none" w:sz="0" w:space="0" w:color="auto"/>
      </w:divBdr>
    </w:div>
    <w:div w:id="1169910577">
      <w:bodyDiv w:val="1"/>
      <w:marLeft w:val="0"/>
      <w:marRight w:val="0"/>
      <w:marTop w:val="0"/>
      <w:marBottom w:val="0"/>
      <w:divBdr>
        <w:top w:val="none" w:sz="0" w:space="0" w:color="auto"/>
        <w:left w:val="none" w:sz="0" w:space="0" w:color="auto"/>
        <w:bottom w:val="none" w:sz="0" w:space="0" w:color="auto"/>
        <w:right w:val="none" w:sz="0" w:space="0" w:color="auto"/>
      </w:divBdr>
      <w:divsChild>
        <w:div w:id="1644626092">
          <w:marLeft w:val="0"/>
          <w:marRight w:val="0"/>
          <w:marTop w:val="0"/>
          <w:marBottom w:val="0"/>
          <w:divBdr>
            <w:top w:val="none" w:sz="0" w:space="0" w:color="auto"/>
            <w:left w:val="none" w:sz="0" w:space="0" w:color="auto"/>
            <w:bottom w:val="none" w:sz="0" w:space="0" w:color="auto"/>
            <w:right w:val="none" w:sz="0" w:space="0" w:color="auto"/>
          </w:divBdr>
        </w:div>
      </w:divsChild>
    </w:div>
    <w:div w:id="1171026850">
      <w:bodyDiv w:val="1"/>
      <w:marLeft w:val="0"/>
      <w:marRight w:val="0"/>
      <w:marTop w:val="0"/>
      <w:marBottom w:val="0"/>
      <w:divBdr>
        <w:top w:val="none" w:sz="0" w:space="0" w:color="auto"/>
        <w:left w:val="none" w:sz="0" w:space="0" w:color="auto"/>
        <w:bottom w:val="none" w:sz="0" w:space="0" w:color="auto"/>
        <w:right w:val="none" w:sz="0" w:space="0" w:color="auto"/>
      </w:divBdr>
    </w:div>
    <w:div w:id="1185052032">
      <w:bodyDiv w:val="1"/>
      <w:marLeft w:val="0"/>
      <w:marRight w:val="0"/>
      <w:marTop w:val="0"/>
      <w:marBottom w:val="0"/>
      <w:divBdr>
        <w:top w:val="none" w:sz="0" w:space="0" w:color="auto"/>
        <w:left w:val="none" w:sz="0" w:space="0" w:color="auto"/>
        <w:bottom w:val="none" w:sz="0" w:space="0" w:color="auto"/>
        <w:right w:val="none" w:sz="0" w:space="0" w:color="auto"/>
      </w:divBdr>
    </w:div>
    <w:div w:id="1258755123">
      <w:bodyDiv w:val="1"/>
      <w:marLeft w:val="0"/>
      <w:marRight w:val="0"/>
      <w:marTop w:val="0"/>
      <w:marBottom w:val="0"/>
      <w:divBdr>
        <w:top w:val="none" w:sz="0" w:space="0" w:color="auto"/>
        <w:left w:val="none" w:sz="0" w:space="0" w:color="auto"/>
        <w:bottom w:val="none" w:sz="0" w:space="0" w:color="auto"/>
        <w:right w:val="none" w:sz="0" w:space="0" w:color="auto"/>
      </w:divBdr>
    </w:div>
    <w:div w:id="1260257363">
      <w:bodyDiv w:val="1"/>
      <w:marLeft w:val="0"/>
      <w:marRight w:val="0"/>
      <w:marTop w:val="0"/>
      <w:marBottom w:val="0"/>
      <w:divBdr>
        <w:top w:val="none" w:sz="0" w:space="0" w:color="auto"/>
        <w:left w:val="none" w:sz="0" w:space="0" w:color="auto"/>
        <w:bottom w:val="none" w:sz="0" w:space="0" w:color="auto"/>
        <w:right w:val="none" w:sz="0" w:space="0" w:color="auto"/>
      </w:divBdr>
    </w:div>
    <w:div w:id="1294941936">
      <w:bodyDiv w:val="1"/>
      <w:marLeft w:val="0"/>
      <w:marRight w:val="0"/>
      <w:marTop w:val="0"/>
      <w:marBottom w:val="0"/>
      <w:divBdr>
        <w:top w:val="none" w:sz="0" w:space="0" w:color="auto"/>
        <w:left w:val="none" w:sz="0" w:space="0" w:color="auto"/>
        <w:bottom w:val="none" w:sz="0" w:space="0" w:color="auto"/>
        <w:right w:val="none" w:sz="0" w:space="0" w:color="auto"/>
      </w:divBdr>
      <w:divsChild>
        <w:div w:id="1446541312">
          <w:marLeft w:val="0"/>
          <w:marRight w:val="0"/>
          <w:marTop w:val="0"/>
          <w:marBottom w:val="0"/>
          <w:divBdr>
            <w:top w:val="none" w:sz="0" w:space="0" w:color="auto"/>
            <w:left w:val="none" w:sz="0" w:space="0" w:color="auto"/>
            <w:bottom w:val="none" w:sz="0" w:space="0" w:color="auto"/>
            <w:right w:val="none" w:sz="0" w:space="0" w:color="auto"/>
          </w:divBdr>
        </w:div>
      </w:divsChild>
    </w:div>
    <w:div w:id="1321544096">
      <w:bodyDiv w:val="1"/>
      <w:marLeft w:val="0"/>
      <w:marRight w:val="0"/>
      <w:marTop w:val="0"/>
      <w:marBottom w:val="0"/>
      <w:divBdr>
        <w:top w:val="none" w:sz="0" w:space="0" w:color="auto"/>
        <w:left w:val="none" w:sz="0" w:space="0" w:color="auto"/>
        <w:bottom w:val="none" w:sz="0" w:space="0" w:color="auto"/>
        <w:right w:val="none" w:sz="0" w:space="0" w:color="auto"/>
      </w:divBdr>
    </w:div>
    <w:div w:id="1342901640">
      <w:bodyDiv w:val="1"/>
      <w:marLeft w:val="0"/>
      <w:marRight w:val="0"/>
      <w:marTop w:val="0"/>
      <w:marBottom w:val="0"/>
      <w:divBdr>
        <w:top w:val="none" w:sz="0" w:space="0" w:color="auto"/>
        <w:left w:val="none" w:sz="0" w:space="0" w:color="auto"/>
        <w:bottom w:val="none" w:sz="0" w:space="0" w:color="auto"/>
        <w:right w:val="none" w:sz="0" w:space="0" w:color="auto"/>
      </w:divBdr>
      <w:divsChild>
        <w:div w:id="1580752985">
          <w:marLeft w:val="0"/>
          <w:marRight w:val="0"/>
          <w:marTop w:val="0"/>
          <w:marBottom w:val="0"/>
          <w:divBdr>
            <w:top w:val="none" w:sz="0" w:space="0" w:color="auto"/>
            <w:left w:val="none" w:sz="0" w:space="0" w:color="auto"/>
            <w:bottom w:val="none" w:sz="0" w:space="0" w:color="auto"/>
            <w:right w:val="none" w:sz="0" w:space="0" w:color="auto"/>
          </w:divBdr>
        </w:div>
      </w:divsChild>
    </w:div>
    <w:div w:id="1380860187">
      <w:bodyDiv w:val="1"/>
      <w:marLeft w:val="0"/>
      <w:marRight w:val="0"/>
      <w:marTop w:val="0"/>
      <w:marBottom w:val="0"/>
      <w:divBdr>
        <w:top w:val="none" w:sz="0" w:space="0" w:color="auto"/>
        <w:left w:val="none" w:sz="0" w:space="0" w:color="auto"/>
        <w:bottom w:val="none" w:sz="0" w:space="0" w:color="auto"/>
        <w:right w:val="none" w:sz="0" w:space="0" w:color="auto"/>
      </w:divBdr>
      <w:divsChild>
        <w:div w:id="1916738180">
          <w:marLeft w:val="0"/>
          <w:marRight w:val="0"/>
          <w:marTop w:val="0"/>
          <w:marBottom w:val="0"/>
          <w:divBdr>
            <w:top w:val="none" w:sz="0" w:space="0" w:color="auto"/>
            <w:left w:val="none" w:sz="0" w:space="0" w:color="auto"/>
            <w:bottom w:val="none" w:sz="0" w:space="0" w:color="auto"/>
            <w:right w:val="none" w:sz="0" w:space="0" w:color="auto"/>
          </w:divBdr>
        </w:div>
      </w:divsChild>
    </w:div>
    <w:div w:id="1383796350">
      <w:bodyDiv w:val="1"/>
      <w:marLeft w:val="0"/>
      <w:marRight w:val="0"/>
      <w:marTop w:val="0"/>
      <w:marBottom w:val="0"/>
      <w:divBdr>
        <w:top w:val="none" w:sz="0" w:space="0" w:color="auto"/>
        <w:left w:val="none" w:sz="0" w:space="0" w:color="auto"/>
        <w:bottom w:val="none" w:sz="0" w:space="0" w:color="auto"/>
        <w:right w:val="none" w:sz="0" w:space="0" w:color="auto"/>
      </w:divBdr>
    </w:div>
    <w:div w:id="1397820731">
      <w:bodyDiv w:val="1"/>
      <w:marLeft w:val="0"/>
      <w:marRight w:val="0"/>
      <w:marTop w:val="0"/>
      <w:marBottom w:val="0"/>
      <w:divBdr>
        <w:top w:val="none" w:sz="0" w:space="0" w:color="auto"/>
        <w:left w:val="none" w:sz="0" w:space="0" w:color="auto"/>
        <w:bottom w:val="none" w:sz="0" w:space="0" w:color="auto"/>
        <w:right w:val="none" w:sz="0" w:space="0" w:color="auto"/>
      </w:divBdr>
      <w:divsChild>
        <w:div w:id="1958750466">
          <w:marLeft w:val="0"/>
          <w:marRight w:val="0"/>
          <w:marTop w:val="150"/>
          <w:marBottom w:val="150"/>
          <w:divBdr>
            <w:top w:val="none" w:sz="0" w:space="0" w:color="auto"/>
            <w:left w:val="none" w:sz="0" w:space="0" w:color="auto"/>
            <w:bottom w:val="none" w:sz="0" w:space="0" w:color="auto"/>
            <w:right w:val="none" w:sz="0" w:space="0" w:color="auto"/>
          </w:divBdr>
          <w:divsChild>
            <w:div w:id="1805654131">
              <w:marLeft w:val="0"/>
              <w:marRight w:val="0"/>
              <w:marTop w:val="0"/>
              <w:marBottom w:val="0"/>
              <w:divBdr>
                <w:top w:val="none" w:sz="0" w:space="0" w:color="auto"/>
                <w:left w:val="none" w:sz="0" w:space="0" w:color="auto"/>
                <w:bottom w:val="none" w:sz="0" w:space="0" w:color="auto"/>
                <w:right w:val="none" w:sz="0" w:space="0" w:color="auto"/>
              </w:divBdr>
              <w:divsChild>
                <w:div w:id="1244292142">
                  <w:marLeft w:val="0"/>
                  <w:marRight w:val="0"/>
                  <w:marTop w:val="0"/>
                  <w:marBottom w:val="0"/>
                  <w:divBdr>
                    <w:top w:val="none" w:sz="0" w:space="0" w:color="auto"/>
                    <w:left w:val="none" w:sz="0" w:space="0" w:color="auto"/>
                    <w:bottom w:val="none" w:sz="0" w:space="0" w:color="auto"/>
                    <w:right w:val="none" w:sz="0" w:space="0" w:color="auto"/>
                  </w:divBdr>
                </w:div>
                <w:div w:id="1504322351">
                  <w:marLeft w:val="0"/>
                  <w:marRight w:val="0"/>
                  <w:marTop w:val="0"/>
                  <w:marBottom w:val="0"/>
                  <w:divBdr>
                    <w:top w:val="none" w:sz="0" w:space="0" w:color="auto"/>
                    <w:left w:val="none" w:sz="0" w:space="0" w:color="auto"/>
                    <w:bottom w:val="none" w:sz="0" w:space="0" w:color="auto"/>
                    <w:right w:val="none" w:sz="0" w:space="0" w:color="auto"/>
                  </w:divBdr>
                </w:div>
                <w:div w:id="1113522782">
                  <w:marLeft w:val="0"/>
                  <w:marRight w:val="0"/>
                  <w:marTop w:val="0"/>
                  <w:marBottom w:val="0"/>
                  <w:divBdr>
                    <w:top w:val="none" w:sz="0" w:space="0" w:color="auto"/>
                    <w:left w:val="none" w:sz="0" w:space="0" w:color="auto"/>
                    <w:bottom w:val="none" w:sz="0" w:space="0" w:color="auto"/>
                    <w:right w:val="none" w:sz="0" w:space="0" w:color="auto"/>
                  </w:divBdr>
                </w:div>
                <w:div w:id="1643385260">
                  <w:marLeft w:val="0"/>
                  <w:marRight w:val="0"/>
                  <w:marTop w:val="0"/>
                  <w:marBottom w:val="0"/>
                  <w:divBdr>
                    <w:top w:val="none" w:sz="0" w:space="0" w:color="auto"/>
                    <w:left w:val="none" w:sz="0" w:space="0" w:color="auto"/>
                    <w:bottom w:val="none" w:sz="0" w:space="0" w:color="auto"/>
                    <w:right w:val="none" w:sz="0" w:space="0" w:color="auto"/>
                  </w:divBdr>
                </w:div>
                <w:div w:id="211697948">
                  <w:marLeft w:val="0"/>
                  <w:marRight w:val="0"/>
                  <w:marTop w:val="0"/>
                  <w:marBottom w:val="0"/>
                  <w:divBdr>
                    <w:top w:val="none" w:sz="0" w:space="0" w:color="auto"/>
                    <w:left w:val="none" w:sz="0" w:space="0" w:color="auto"/>
                    <w:bottom w:val="none" w:sz="0" w:space="0" w:color="auto"/>
                    <w:right w:val="none" w:sz="0" w:space="0" w:color="auto"/>
                  </w:divBdr>
                </w:div>
                <w:div w:id="17255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9581">
          <w:marLeft w:val="0"/>
          <w:marRight w:val="0"/>
          <w:marTop w:val="0"/>
          <w:marBottom w:val="0"/>
          <w:divBdr>
            <w:top w:val="none" w:sz="0" w:space="0" w:color="auto"/>
            <w:left w:val="none" w:sz="0" w:space="0" w:color="auto"/>
            <w:bottom w:val="none" w:sz="0" w:space="0" w:color="auto"/>
            <w:right w:val="none" w:sz="0" w:space="0" w:color="auto"/>
          </w:divBdr>
          <w:divsChild>
            <w:div w:id="462578191">
              <w:marLeft w:val="150"/>
              <w:marRight w:val="150"/>
              <w:marTop w:val="150"/>
              <w:marBottom w:val="150"/>
              <w:divBdr>
                <w:top w:val="none" w:sz="0" w:space="0" w:color="auto"/>
                <w:left w:val="none" w:sz="0" w:space="0" w:color="auto"/>
                <w:bottom w:val="none" w:sz="0" w:space="0" w:color="auto"/>
                <w:right w:val="none" w:sz="0" w:space="0" w:color="auto"/>
              </w:divBdr>
            </w:div>
            <w:div w:id="1841895576">
              <w:marLeft w:val="150"/>
              <w:marRight w:val="150"/>
              <w:marTop w:val="150"/>
              <w:marBottom w:val="150"/>
              <w:divBdr>
                <w:top w:val="none" w:sz="0" w:space="0" w:color="auto"/>
                <w:left w:val="none" w:sz="0" w:space="0" w:color="auto"/>
                <w:bottom w:val="none" w:sz="0" w:space="0" w:color="auto"/>
                <w:right w:val="none" w:sz="0" w:space="0" w:color="auto"/>
              </w:divBdr>
            </w:div>
          </w:divsChild>
        </w:div>
        <w:div w:id="1203711735">
          <w:marLeft w:val="0"/>
          <w:marRight w:val="0"/>
          <w:marTop w:val="0"/>
          <w:marBottom w:val="0"/>
          <w:divBdr>
            <w:top w:val="none" w:sz="0" w:space="0" w:color="auto"/>
            <w:left w:val="none" w:sz="0" w:space="0" w:color="auto"/>
            <w:bottom w:val="none" w:sz="0" w:space="0" w:color="auto"/>
            <w:right w:val="none" w:sz="0" w:space="0" w:color="auto"/>
          </w:divBdr>
          <w:divsChild>
            <w:div w:id="795871571">
              <w:marLeft w:val="150"/>
              <w:marRight w:val="150"/>
              <w:marTop w:val="150"/>
              <w:marBottom w:val="150"/>
              <w:divBdr>
                <w:top w:val="none" w:sz="0" w:space="0" w:color="auto"/>
                <w:left w:val="none" w:sz="0" w:space="0" w:color="auto"/>
                <w:bottom w:val="none" w:sz="0" w:space="0" w:color="auto"/>
                <w:right w:val="none" w:sz="0" w:space="0" w:color="auto"/>
              </w:divBdr>
            </w:div>
          </w:divsChild>
        </w:div>
        <w:div w:id="229275517">
          <w:marLeft w:val="0"/>
          <w:marRight w:val="0"/>
          <w:marTop w:val="0"/>
          <w:marBottom w:val="0"/>
          <w:divBdr>
            <w:top w:val="none" w:sz="0" w:space="0" w:color="auto"/>
            <w:left w:val="none" w:sz="0" w:space="0" w:color="auto"/>
            <w:bottom w:val="none" w:sz="0" w:space="0" w:color="auto"/>
            <w:right w:val="none" w:sz="0" w:space="0" w:color="auto"/>
          </w:divBdr>
          <w:divsChild>
            <w:div w:id="1437991186">
              <w:marLeft w:val="150"/>
              <w:marRight w:val="150"/>
              <w:marTop w:val="150"/>
              <w:marBottom w:val="150"/>
              <w:divBdr>
                <w:top w:val="none" w:sz="0" w:space="0" w:color="auto"/>
                <w:left w:val="none" w:sz="0" w:space="0" w:color="auto"/>
                <w:bottom w:val="none" w:sz="0" w:space="0" w:color="auto"/>
                <w:right w:val="none" w:sz="0" w:space="0" w:color="auto"/>
              </w:divBdr>
            </w:div>
          </w:divsChild>
        </w:div>
        <w:div w:id="624579600">
          <w:marLeft w:val="0"/>
          <w:marRight w:val="0"/>
          <w:marTop w:val="0"/>
          <w:marBottom w:val="0"/>
          <w:divBdr>
            <w:top w:val="none" w:sz="0" w:space="0" w:color="auto"/>
            <w:left w:val="none" w:sz="0" w:space="0" w:color="auto"/>
            <w:bottom w:val="none" w:sz="0" w:space="0" w:color="auto"/>
            <w:right w:val="none" w:sz="0" w:space="0" w:color="auto"/>
          </w:divBdr>
          <w:divsChild>
            <w:div w:id="764613711">
              <w:marLeft w:val="150"/>
              <w:marRight w:val="150"/>
              <w:marTop w:val="150"/>
              <w:marBottom w:val="150"/>
              <w:divBdr>
                <w:top w:val="none" w:sz="0" w:space="0" w:color="auto"/>
                <w:left w:val="none" w:sz="0" w:space="0" w:color="auto"/>
                <w:bottom w:val="none" w:sz="0" w:space="0" w:color="auto"/>
                <w:right w:val="none" w:sz="0" w:space="0" w:color="auto"/>
              </w:divBdr>
            </w:div>
          </w:divsChild>
        </w:div>
        <w:div w:id="109205369">
          <w:marLeft w:val="0"/>
          <w:marRight w:val="0"/>
          <w:marTop w:val="0"/>
          <w:marBottom w:val="0"/>
          <w:divBdr>
            <w:top w:val="none" w:sz="0" w:space="0" w:color="auto"/>
            <w:left w:val="none" w:sz="0" w:space="0" w:color="auto"/>
            <w:bottom w:val="none" w:sz="0" w:space="0" w:color="auto"/>
            <w:right w:val="none" w:sz="0" w:space="0" w:color="auto"/>
          </w:divBdr>
          <w:divsChild>
            <w:div w:id="1872185871">
              <w:marLeft w:val="150"/>
              <w:marRight w:val="150"/>
              <w:marTop w:val="150"/>
              <w:marBottom w:val="150"/>
              <w:divBdr>
                <w:top w:val="none" w:sz="0" w:space="0" w:color="auto"/>
                <w:left w:val="none" w:sz="0" w:space="0" w:color="auto"/>
                <w:bottom w:val="none" w:sz="0" w:space="0" w:color="auto"/>
                <w:right w:val="none" w:sz="0" w:space="0" w:color="auto"/>
              </w:divBdr>
            </w:div>
            <w:div w:id="783160255">
              <w:marLeft w:val="150"/>
              <w:marRight w:val="150"/>
              <w:marTop w:val="150"/>
              <w:marBottom w:val="150"/>
              <w:divBdr>
                <w:top w:val="none" w:sz="0" w:space="0" w:color="auto"/>
                <w:left w:val="none" w:sz="0" w:space="0" w:color="auto"/>
                <w:bottom w:val="none" w:sz="0" w:space="0" w:color="auto"/>
                <w:right w:val="none" w:sz="0" w:space="0" w:color="auto"/>
              </w:divBdr>
            </w:div>
          </w:divsChild>
        </w:div>
        <w:div w:id="1946302162">
          <w:marLeft w:val="0"/>
          <w:marRight w:val="0"/>
          <w:marTop w:val="0"/>
          <w:marBottom w:val="0"/>
          <w:divBdr>
            <w:top w:val="none" w:sz="0" w:space="0" w:color="auto"/>
            <w:left w:val="none" w:sz="0" w:space="0" w:color="auto"/>
            <w:bottom w:val="none" w:sz="0" w:space="0" w:color="auto"/>
            <w:right w:val="none" w:sz="0" w:space="0" w:color="auto"/>
          </w:divBdr>
          <w:divsChild>
            <w:div w:id="1322659162">
              <w:marLeft w:val="150"/>
              <w:marRight w:val="150"/>
              <w:marTop w:val="150"/>
              <w:marBottom w:val="150"/>
              <w:divBdr>
                <w:top w:val="none" w:sz="0" w:space="0" w:color="auto"/>
                <w:left w:val="none" w:sz="0" w:space="0" w:color="auto"/>
                <w:bottom w:val="none" w:sz="0" w:space="0" w:color="auto"/>
                <w:right w:val="none" w:sz="0" w:space="0" w:color="auto"/>
              </w:divBdr>
            </w:div>
          </w:divsChild>
        </w:div>
        <w:div w:id="515967468">
          <w:marLeft w:val="0"/>
          <w:marRight w:val="0"/>
          <w:marTop w:val="0"/>
          <w:marBottom w:val="0"/>
          <w:divBdr>
            <w:top w:val="none" w:sz="0" w:space="0" w:color="auto"/>
            <w:left w:val="none" w:sz="0" w:space="0" w:color="auto"/>
            <w:bottom w:val="none" w:sz="0" w:space="0" w:color="auto"/>
            <w:right w:val="none" w:sz="0" w:space="0" w:color="auto"/>
          </w:divBdr>
          <w:divsChild>
            <w:div w:id="808595814">
              <w:marLeft w:val="150"/>
              <w:marRight w:val="150"/>
              <w:marTop w:val="150"/>
              <w:marBottom w:val="150"/>
              <w:divBdr>
                <w:top w:val="none" w:sz="0" w:space="0" w:color="auto"/>
                <w:left w:val="none" w:sz="0" w:space="0" w:color="auto"/>
                <w:bottom w:val="none" w:sz="0" w:space="0" w:color="auto"/>
                <w:right w:val="none" w:sz="0" w:space="0" w:color="auto"/>
              </w:divBdr>
            </w:div>
          </w:divsChild>
        </w:div>
        <w:div w:id="1706707641">
          <w:marLeft w:val="0"/>
          <w:marRight w:val="0"/>
          <w:marTop w:val="0"/>
          <w:marBottom w:val="0"/>
          <w:divBdr>
            <w:top w:val="none" w:sz="0" w:space="0" w:color="auto"/>
            <w:left w:val="none" w:sz="0" w:space="0" w:color="auto"/>
            <w:bottom w:val="none" w:sz="0" w:space="0" w:color="auto"/>
            <w:right w:val="none" w:sz="0" w:space="0" w:color="auto"/>
          </w:divBdr>
          <w:divsChild>
            <w:div w:id="1184516641">
              <w:marLeft w:val="150"/>
              <w:marRight w:val="150"/>
              <w:marTop w:val="150"/>
              <w:marBottom w:val="150"/>
              <w:divBdr>
                <w:top w:val="none" w:sz="0" w:space="0" w:color="auto"/>
                <w:left w:val="none" w:sz="0" w:space="0" w:color="auto"/>
                <w:bottom w:val="none" w:sz="0" w:space="0" w:color="auto"/>
                <w:right w:val="none" w:sz="0" w:space="0" w:color="auto"/>
              </w:divBdr>
              <w:divsChild>
                <w:div w:id="1332417299">
                  <w:marLeft w:val="150"/>
                  <w:marRight w:val="150"/>
                  <w:marTop w:val="150"/>
                  <w:marBottom w:val="150"/>
                  <w:divBdr>
                    <w:top w:val="none" w:sz="0" w:space="0" w:color="auto"/>
                    <w:left w:val="none" w:sz="0" w:space="0" w:color="auto"/>
                    <w:bottom w:val="none" w:sz="0" w:space="0" w:color="auto"/>
                    <w:right w:val="none" w:sz="0" w:space="0" w:color="auto"/>
                  </w:divBdr>
                </w:div>
              </w:divsChild>
            </w:div>
            <w:div w:id="1793941597">
              <w:marLeft w:val="150"/>
              <w:marRight w:val="150"/>
              <w:marTop w:val="150"/>
              <w:marBottom w:val="150"/>
              <w:divBdr>
                <w:top w:val="none" w:sz="0" w:space="0" w:color="auto"/>
                <w:left w:val="none" w:sz="0" w:space="0" w:color="auto"/>
                <w:bottom w:val="none" w:sz="0" w:space="0" w:color="auto"/>
                <w:right w:val="none" w:sz="0" w:space="0" w:color="auto"/>
              </w:divBdr>
            </w:div>
          </w:divsChild>
        </w:div>
        <w:div w:id="627592546">
          <w:marLeft w:val="0"/>
          <w:marRight w:val="0"/>
          <w:marTop w:val="0"/>
          <w:marBottom w:val="0"/>
          <w:divBdr>
            <w:top w:val="none" w:sz="0" w:space="0" w:color="auto"/>
            <w:left w:val="none" w:sz="0" w:space="0" w:color="auto"/>
            <w:bottom w:val="none" w:sz="0" w:space="0" w:color="auto"/>
            <w:right w:val="none" w:sz="0" w:space="0" w:color="auto"/>
          </w:divBdr>
          <w:divsChild>
            <w:div w:id="9524000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24181483">
      <w:bodyDiv w:val="1"/>
      <w:marLeft w:val="0"/>
      <w:marRight w:val="0"/>
      <w:marTop w:val="0"/>
      <w:marBottom w:val="0"/>
      <w:divBdr>
        <w:top w:val="none" w:sz="0" w:space="0" w:color="auto"/>
        <w:left w:val="none" w:sz="0" w:space="0" w:color="auto"/>
        <w:bottom w:val="none" w:sz="0" w:space="0" w:color="auto"/>
        <w:right w:val="none" w:sz="0" w:space="0" w:color="auto"/>
      </w:divBdr>
    </w:div>
    <w:div w:id="1447966286">
      <w:bodyDiv w:val="1"/>
      <w:marLeft w:val="0"/>
      <w:marRight w:val="0"/>
      <w:marTop w:val="0"/>
      <w:marBottom w:val="0"/>
      <w:divBdr>
        <w:top w:val="none" w:sz="0" w:space="0" w:color="auto"/>
        <w:left w:val="none" w:sz="0" w:space="0" w:color="auto"/>
        <w:bottom w:val="none" w:sz="0" w:space="0" w:color="auto"/>
        <w:right w:val="none" w:sz="0" w:space="0" w:color="auto"/>
      </w:divBdr>
      <w:divsChild>
        <w:div w:id="1465468148">
          <w:marLeft w:val="0"/>
          <w:marRight w:val="0"/>
          <w:marTop w:val="0"/>
          <w:marBottom w:val="0"/>
          <w:divBdr>
            <w:top w:val="none" w:sz="0" w:space="0" w:color="auto"/>
            <w:left w:val="none" w:sz="0" w:space="0" w:color="auto"/>
            <w:bottom w:val="none" w:sz="0" w:space="0" w:color="auto"/>
            <w:right w:val="none" w:sz="0" w:space="0" w:color="auto"/>
          </w:divBdr>
        </w:div>
      </w:divsChild>
    </w:div>
    <w:div w:id="1497722864">
      <w:bodyDiv w:val="1"/>
      <w:marLeft w:val="0"/>
      <w:marRight w:val="0"/>
      <w:marTop w:val="0"/>
      <w:marBottom w:val="0"/>
      <w:divBdr>
        <w:top w:val="none" w:sz="0" w:space="0" w:color="auto"/>
        <w:left w:val="none" w:sz="0" w:space="0" w:color="auto"/>
        <w:bottom w:val="none" w:sz="0" w:space="0" w:color="auto"/>
        <w:right w:val="none" w:sz="0" w:space="0" w:color="auto"/>
      </w:divBdr>
    </w:div>
    <w:div w:id="1525942237">
      <w:bodyDiv w:val="1"/>
      <w:marLeft w:val="0"/>
      <w:marRight w:val="0"/>
      <w:marTop w:val="0"/>
      <w:marBottom w:val="0"/>
      <w:divBdr>
        <w:top w:val="none" w:sz="0" w:space="0" w:color="auto"/>
        <w:left w:val="none" w:sz="0" w:space="0" w:color="auto"/>
        <w:bottom w:val="none" w:sz="0" w:space="0" w:color="auto"/>
        <w:right w:val="none" w:sz="0" w:space="0" w:color="auto"/>
      </w:divBdr>
    </w:div>
    <w:div w:id="1584752717">
      <w:bodyDiv w:val="1"/>
      <w:marLeft w:val="0"/>
      <w:marRight w:val="0"/>
      <w:marTop w:val="0"/>
      <w:marBottom w:val="0"/>
      <w:divBdr>
        <w:top w:val="none" w:sz="0" w:space="0" w:color="auto"/>
        <w:left w:val="none" w:sz="0" w:space="0" w:color="auto"/>
        <w:bottom w:val="none" w:sz="0" w:space="0" w:color="auto"/>
        <w:right w:val="none" w:sz="0" w:space="0" w:color="auto"/>
      </w:divBdr>
    </w:div>
    <w:div w:id="1597597971">
      <w:bodyDiv w:val="1"/>
      <w:marLeft w:val="0"/>
      <w:marRight w:val="0"/>
      <w:marTop w:val="0"/>
      <w:marBottom w:val="0"/>
      <w:divBdr>
        <w:top w:val="none" w:sz="0" w:space="0" w:color="auto"/>
        <w:left w:val="none" w:sz="0" w:space="0" w:color="auto"/>
        <w:bottom w:val="none" w:sz="0" w:space="0" w:color="auto"/>
        <w:right w:val="none" w:sz="0" w:space="0" w:color="auto"/>
      </w:divBdr>
    </w:div>
    <w:div w:id="1650330074">
      <w:bodyDiv w:val="1"/>
      <w:marLeft w:val="0"/>
      <w:marRight w:val="0"/>
      <w:marTop w:val="0"/>
      <w:marBottom w:val="0"/>
      <w:divBdr>
        <w:top w:val="none" w:sz="0" w:space="0" w:color="auto"/>
        <w:left w:val="none" w:sz="0" w:space="0" w:color="auto"/>
        <w:bottom w:val="none" w:sz="0" w:space="0" w:color="auto"/>
        <w:right w:val="none" w:sz="0" w:space="0" w:color="auto"/>
      </w:divBdr>
      <w:divsChild>
        <w:div w:id="136194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30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843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4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5985398">
      <w:bodyDiv w:val="1"/>
      <w:marLeft w:val="0"/>
      <w:marRight w:val="0"/>
      <w:marTop w:val="0"/>
      <w:marBottom w:val="0"/>
      <w:divBdr>
        <w:top w:val="none" w:sz="0" w:space="0" w:color="auto"/>
        <w:left w:val="none" w:sz="0" w:space="0" w:color="auto"/>
        <w:bottom w:val="none" w:sz="0" w:space="0" w:color="auto"/>
        <w:right w:val="none" w:sz="0" w:space="0" w:color="auto"/>
      </w:divBdr>
    </w:div>
    <w:div w:id="1660310833">
      <w:bodyDiv w:val="1"/>
      <w:marLeft w:val="0"/>
      <w:marRight w:val="0"/>
      <w:marTop w:val="0"/>
      <w:marBottom w:val="0"/>
      <w:divBdr>
        <w:top w:val="none" w:sz="0" w:space="0" w:color="auto"/>
        <w:left w:val="none" w:sz="0" w:space="0" w:color="auto"/>
        <w:bottom w:val="none" w:sz="0" w:space="0" w:color="auto"/>
        <w:right w:val="none" w:sz="0" w:space="0" w:color="auto"/>
      </w:divBdr>
    </w:div>
    <w:div w:id="1680504866">
      <w:bodyDiv w:val="1"/>
      <w:marLeft w:val="0"/>
      <w:marRight w:val="0"/>
      <w:marTop w:val="0"/>
      <w:marBottom w:val="0"/>
      <w:divBdr>
        <w:top w:val="none" w:sz="0" w:space="0" w:color="auto"/>
        <w:left w:val="none" w:sz="0" w:space="0" w:color="auto"/>
        <w:bottom w:val="none" w:sz="0" w:space="0" w:color="auto"/>
        <w:right w:val="none" w:sz="0" w:space="0" w:color="auto"/>
      </w:divBdr>
      <w:divsChild>
        <w:div w:id="2036925293">
          <w:marLeft w:val="0"/>
          <w:marRight w:val="0"/>
          <w:marTop w:val="0"/>
          <w:marBottom w:val="0"/>
          <w:divBdr>
            <w:top w:val="none" w:sz="0" w:space="0" w:color="auto"/>
            <w:left w:val="none" w:sz="0" w:space="0" w:color="auto"/>
            <w:bottom w:val="none" w:sz="0" w:space="0" w:color="auto"/>
            <w:right w:val="none" w:sz="0" w:space="0" w:color="auto"/>
          </w:divBdr>
        </w:div>
      </w:divsChild>
    </w:div>
    <w:div w:id="1695572569">
      <w:bodyDiv w:val="1"/>
      <w:marLeft w:val="0"/>
      <w:marRight w:val="0"/>
      <w:marTop w:val="0"/>
      <w:marBottom w:val="0"/>
      <w:divBdr>
        <w:top w:val="none" w:sz="0" w:space="0" w:color="auto"/>
        <w:left w:val="none" w:sz="0" w:space="0" w:color="auto"/>
        <w:bottom w:val="none" w:sz="0" w:space="0" w:color="auto"/>
        <w:right w:val="none" w:sz="0" w:space="0" w:color="auto"/>
      </w:divBdr>
    </w:div>
    <w:div w:id="1704595862">
      <w:bodyDiv w:val="1"/>
      <w:marLeft w:val="0"/>
      <w:marRight w:val="0"/>
      <w:marTop w:val="0"/>
      <w:marBottom w:val="0"/>
      <w:divBdr>
        <w:top w:val="none" w:sz="0" w:space="0" w:color="auto"/>
        <w:left w:val="none" w:sz="0" w:space="0" w:color="auto"/>
        <w:bottom w:val="none" w:sz="0" w:space="0" w:color="auto"/>
        <w:right w:val="none" w:sz="0" w:space="0" w:color="auto"/>
      </w:divBdr>
      <w:divsChild>
        <w:div w:id="1868134291">
          <w:marLeft w:val="0"/>
          <w:marRight w:val="0"/>
          <w:marTop w:val="0"/>
          <w:marBottom w:val="0"/>
          <w:divBdr>
            <w:top w:val="none" w:sz="0" w:space="0" w:color="auto"/>
            <w:left w:val="none" w:sz="0" w:space="0" w:color="auto"/>
            <w:bottom w:val="none" w:sz="0" w:space="0" w:color="auto"/>
            <w:right w:val="none" w:sz="0" w:space="0" w:color="auto"/>
          </w:divBdr>
          <w:divsChild>
            <w:div w:id="1682047442">
              <w:marLeft w:val="0"/>
              <w:marRight w:val="0"/>
              <w:marTop w:val="0"/>
              <w:marBottom w:val="0"/>
              <w:divBdr>
                <w:top w:val="none" w:sz="0" w:space="0" w:color="auto"/>
                <w:left w:val="none" w:sz="0" w:space="0" w:color="auto"/>
                <w:bottom w:val="none" w:sz="0" w:space="0" w:color="auto"/>
                <w:right w:val="none" w:sz="0" w:space="0" w:color="auto"/>
              </w:divBdr>
              <w:divsChild>
                <w:div w:id="1945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29577">
      <w:bodyDiv w:val="1"/>
      <w:marLeft w:val="0"/>
      <w:marRight w:val="0"/>
      <w:marTop w:val="0"/>
      <w:marBottom w:val="0"/>
      <w:divBdr>
        <w:top w:val="none" w:sz="0" w:space="0" w:color="auto"/>
        <w:left w:val="none" w:sz="0" w:space="0" w:color="auto"/>
        <w:bottom w:val="none" w:sz="0" w:space="0" w:color="auto"/>
        <w:right w:val="none" w:sz="0" w:space="0" w:color="auto"/>
      </w:divBdr>
    </w:div>
    <w:div w:id="1750611986">
      <w:bodyDiv w:val="1"/>
      <w:marLeft w:val="0"/>
      <w:marRight w:val="0"/>
      <w:marTop w:val="0"/>
      <w:marBottom w:val="0"/>
      <w:divBdr>
        <w:top w:val="none" w:sz="0" w:space="0" w:color="auto"/>
        <w:left w:val="none" w:sz="0" w:space="0" w:color="auto"/>
        <w:bottom w:val="none" w:sz="0" w:space="0" w:color="auto"/>
        <w:right w:val="none" w:sz="0" w:space="0" w:color="auto"/>
      </w:divBdr>
    </w:div>
    <w:div w:id="1754468212">
      <w:bodyDiv w:val="1"/>
      <w:marLeft w:val="0"/>
      <w:marRight w:val="0"/>
      <w:marTop w:val="0"/>
      <w:marBottom w:val="0"/>
      <w:divBdr>
        <w:top w:val="none" w:sz="0" w:space="0" w:color="auto"/>
        <w:left w:val="none" w:sz="0" w:space="0" w:color="auto"/>
        <w:bottom w:val="none" w:sz="0" w:space="0" w:color="auto"/>
        <w:right w:val="none" w:sz="0" w:space="0" w:color="auto"/>
      </w:divBdr>
    </w:div>
    <w:div w:id="1829132263">
      <w:bodyDiv w:val="1"/>
      <w:marLeft w:val="0"/>
      <w:marRight w:val="0"/>
      <w:marTop w:val="0"/>
      <w:marBottom w:val="0"/>
      <w:divBdr>
        <w:top w:val="none" w:sz="0" w:space="0" w:color="auto"/>
        <w:left w:val="none" w:sz="0" w:space="0" w:color="auto"/>
        <w:bottom w:val="none" w:sz="0" w:space="0" w:color="auto"/>
        <w:right w:val="none" w:sz="0" w:space="0" w:color="auto"/>
      </w:divBdr>
    </w:div>
    <w:div w:id="1856188184">
      <w:bodyDiv w:val="1"/>
      <w:marLeft w:val="0"/>
      <w:marRight w:val="0"/>
      <w:marTop w:val="0"/>
      <w:marBottom w:val="0"/>
      <w:divBdr>
        <w:top w:val="none" w:sz="0" w:space="0" w:color="auto"/>
        <w:left w:val="none" w:sz="0" w:space="0" w:color="auto"/>
        <w:bottom w:val="none" w:sz="0" w:space="0" w:color="auto"/>
        <w:right w:val="none" w:sz="0" w:space="0" w:color="auto"/>
      </w:divBdr>
      <w:divsChild>
        <w:div w:id="4387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330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842325">
      <w:bodyDiv w:val="1"/>
      <w:marLeft w:val="0"/>
      <w:marRight w:val="0"/>
      <w:marTop w:val="0"/>
      <w:marBottom w:val="0"/>
      <w:divBdr>
        <w:top w:val="none" w:sz="0" w:space="0" w:color="auto"/>
        <w:left w:val="none" w:sz="0" w:space="0" w:color="auto"/>
        <w:bottom w:val="none" w:sz="0" w:space="0" w:color="auto"/>
        <w:right w:val="none" w:sz="0" w:space="0" w:color="auto"/>
      </w:divBdr>
    </w:div>
    <w:div w:id="1881941538">
      <w:bodyDiv w:val="1"/>
      <w:marLeft w:val="0"/>
      <w:marRight w:val="0"/>
      <w:marTop w:val="0"/>
      <w:marBottom w:val="0"/>
      <w:divBdr>
        <w:top w:val="none" w:sz="0" w:space="0" w:color="auto"/>
        <w:left w:val="none" w:sz="0" w:space="0" w:color="auto"/>
        <w:bottom w:val="none" w:sz="0" w:space="0" w:color="auto"/>
        <w:right w:val="none" w:sz="0" w:space="0" w:color="auto"/>
      </w:divBdr>
      <w:divsChild>
        <w:div w:id="1048842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539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68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190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899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7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4056019">
      <w:bodyDiv w:val="1"/>
      <w:marLeft w:val="0"/>
      <w:marRight w:val="0"/>
      <w:marTop w:val="0"/>
      <w:marBottom w:val="0"/>
      <w:divBdr>
        <w:top w:val="none" w:sz="0" w:space="0" w:color="auto"/>
        <w:left w:val="none" w:sz="0" w:space="0" w:color="auto"/>
        <w:bottom w:val="none" w:sz="0" w:space="0" w:color="auto"/>
        <w:right w:val="none" w:sz="0" w:space="0" w:color="auto"/>
      </w:divBdr>
    </w:div>
    <w:div w:id="1888030112">
      <w:bodyDiv w:val="1"/>
      <w:marLeft w:val="0"/>
      <w:marRight w:val="0"/>
      <w:marTop w:val="0"/>
      <w:marBottom w:val="0"/>
      <w:divBdr>
        <w:top w:val="none" w:sz="0" w:space="0" w:color="auto"/>
        <w:left w:val="none" w:sz="0" w:space="0" w:color="auto"/>
        <w:bottom w:val="none" w:sz="0" w:space="0" w:color="auto"/>
        <w:right w:val="none" w:sz="0" w:space="0" w:color="auto"/>
      </w:divBdr>
    </w:div>
    <w:div w:id="1969819740">
      <w:bodyDiv w:val="1"/>
      <w:marLeft w:val="0"/>
      <w:marRight w:val="0"/>
      <w:marTop w:val="0"/>
      <w:marBottom w:val="0"/>
      <w:divBdr>
        <w:top w:val="none" w:sz="0" w:space="0" w:color="auto"/>
        <w:left w:val="none" w:sz="0" w:space="0" w:color="auto"/>
        <w:bottom w:val="none" w:sz="0" w:space="0" w:color="auto"/>
        <w:right w:val="none" w:sz="0" w:space="0" w:color="auto"/>
      </w:divBdr>
    </w:div>
    <w:div w:id="2102139265">
      <w:bodyDiv w:val="1"/>
      <w:marLeft w:val="0"/>
      <w:marRight w:val="0"/>
      <w:marTop w:val="0"/>
      <w:marBottom w:val="0"/>
      <w:divBdr>
        <w:top w:val="none" w:sz="0" w:space="0" w:color="auto"/>
        <w:left w:val="none" w:sz="0" w:space="0" w:color="auto"/>
        <w:bottom w:val="none" w:sz="0" w:space="0" w:color="auto"/>
        <w:right w:val="none" w:sz="0" w:space="0" w:color="auto"/>
      </w:divBdr>
      <w:divsChild>
        <w:div w:id="1199976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52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786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83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EFC42AABBB0F4A99872D95A049BC55" ma:contentTypeVersion="13" ma:contentTypeDescription="Crear nuevo documento." ma:contentTypeScope="" ma:versionID="b0cd34153caf09bce314d43f3e060a70">
  <xsd:schema xmlns:xsd="http://www.w3.org/2001/XMLSchema" xmlns:xs="http://www.w3.org/2001/XMLSchema" xmlns:p="http://schemas.microsoft.com/office/2006/metadata/properties" xmlns:ns3="27f62114-d54c-460e-b0f6-6c60c68f4387" xmlns:ns4="df9c979e-023c-481e-9844-42ff7b70630c" targetNamespace="http://schemas.microsoft.com/office/2006/metadata/properties" ma:root="true" ma:fieldsID="e1768aae1fc94a5c5da890bae8043cdf" ns3:_="" ns4:_="">
    <xsd:import namespace="27f62114-d54c-460e-b0f6-6c60c68f4387"/>
    <xsd:import namespace="df9c979e-023c-481e-9844-42ff7b7063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14-d54c-460e-b0f6-6c60c68f4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c979e-023c-481e-9844-42ff7b70630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B3D3-716B-49FB-995F-71D643DC6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14-d54c-460e-b0f6-6c60c68f4387"/>
    <ds:schemaRef ds:uri="df9c979e-023c-481e-9844-42ff7b70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C251B-ED3D-4CBA-81A6-0F8E44C007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F18C7-8451-4F22-A743-8A995F0A7EBD}">
  <ds:schemaRefs>
    <ds:schemaRef ds:uri="http://schemas.microsoft.com/sharepoint/v3/contenttype/forms"/>
  </ds:schemaRefs>
</ds:datastoreItem>
</file>

<file path=customXml/itemProps4.xml><?xml version="1.0" encoding="utf-8"?>
<ds:datastoreItem xmlns:ds="http://schemas.openxmlformats.org/officeDocument/2006/customXml" ds:itemID="{0A56C76F-E474-479D-9176-7FC88B45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35</Pages>
  <Words>5646</Words>
  <Characters>31055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CECILIA GUEVARA</dc:creator>
  <cp:lastModifiedBy>Rocío Arriaga Valdés</cp:lastModifiedBy>
  <cp:revision>524</cp:revision>
  <cp:lastPrinted>2019-10-31T04:04:00Z</cp:lastPrinted>
  <dcterms:created xsi:type="dcterms:W3CDTF">2021-02-24T04:40:00Z</dcterms:created>
  <dcterms:modified xsi:type="dcterms:W3CDTF">2021-03-03T21:33:00Z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0x01010020EFC42AABBB0F4A99872D95A049BC55</vt:lpwstr>
  </property>
</Properties>
</file>