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66E52" w14:textId="0F6BE644" w:rsidR="001871D4" w:rsidRPr="006C4F7B" w:rsidRDefault="001871D4" w:rsidP="00DE0694">
      <w:pPr>
        <w:tabs>
          <w:tab w:val="left" w:pos="1418"/>
        </w:tabs>
        <w:spacing w:before="100" w:beforeAutospacing="1" w:after="100" w:afterAutospacing="1"/>
        <w:ind w:left="3260"/>
        <w:jc w:val="both"/>
        <w:rPr>
          <w:rFonts w:ascii="Arial" w:hAnsi="Arial" w:cs="Arial"/>
          <w:bCs/>
          <w:caps/>
          <w:sz w:val="28"/>
          <w:szCs w:val="28"/>
        </w:rPr>
      </w:pPr>
      <w:r w:rsidRPr="006C4F7B">
        <w:rPr>
          <w:rFonts w:ascii="Arial" w:hAnsi="Arial" w:cs="Arial"/>
          <w:b/>
          <w:bCs/>
          <w:caps/>
          <w:sz w:val="28"/>
          <w:szCs w:val="28"/>
        </w:rPr>
        <w:t>RECURSO de RECONSIDERACIÓN</w:t>
      </w:r>
    </w:p>
    <w:p w14:paraId="22E2F358" w14:textId="7CCD47FA" w:rsidR="001871D4" w:rsidRPr="006C4F7B" w:rsidRDefault="001871D4" w:rsidP="00DE0694">
      <w:pPr>
        <w:spacing w:before="100" w:beforeAutospacing="1" w:after="100" w:afterAutospacing="1"/>
        <w:ind w:left="3260"/>
        <w:jc w:val="both"/>
        <w:rPr>
          <w:rFonts w:ascii="Arial" w:hAnsi="Arial" w:cs="Arial"/>
          <w:bCs/>
          <w:caps/>
          <w:sz w:val="28"/>
          <w:szCs w:val="28"/>
        </w:rPr>
      </w:pPr>
      <w:r w:rsidRPr="006C4F7B">
        <w:rPr>
          <w:rFonts w:ascii="Arial" w:hAnsi="Arial" w:cs="Arial"/>
          <w:b/>
          <w:bCs/>
          <w:caps/>
          <w:sz w:val="28"/>
          <w:szCs w:val="28"/>
        </w:rPr>
        <w:t xml:space="preserve">EXPEDIENTE: </w:t>
      </w:r>
      <w:r w:rsidR="00252C53" w:rsidRPr="006C4F7B">
        <w:rPr>
          <w:rFonts w:ascii="Arial" w:hAnsi="Arial" w:cs="Arial"/>
          <w:bCs/>
          <w:caps/>
          <w:sz w:val="28"/>
          <w:szCs w:val="28"/>
        </w:rPr>
        <w:t>SUP-REC-1</w:t>
      </w:r>
      <w:r w:rsidR="000A7575" w:rsidRPr="006C4F7B">
        <w:rPr>
          <w:rFonts w:ascii="Arial" w:hAnsi="Arial" w:cs="Arial"/>
          <w:bCs/>
          <w:caps/>
          <w:sz w:val="28"/>
          <w:szCs w:val="28"/>
        </w:rPr>
        <w:t>443</w:t>
      </w:r>
      <w:r w:rsidR="00252C53" w:rsidRPr="006C4F7B">
        <w:rPr>
          <w:rFonts w:ascii="Arial" w:hAnsi="Arial" w:cs="Arial"/>
          <w:bCs/>
          <w:caps/>
          <w:sz w:val="28"/>
          <w:szCs w:val="28"/>
        </w:rPr>
        <w:t>/2021</w:t>
      </w:r>
    </w:p>
    <w:p w14:paraId="779E293E" w14:textId="4F44DC0A" w:rsidR="001871D4" w:rsidRPr="006C4F7B" w:rsidRDefault="001871D4" w:rsidP="00DE0694">
      <w:pPr>
        <w:spacing w:before="100" w:beforeAutospacing="1" w:after="100" w:afterAutospacing="1"/>
        <w:ind w:left="3260"/>
        <w:jc w:val="both"/>
        <w:rPr>
          <w:rFonts w:ascii="Arial" w:hAnsi="Arial" w:cs="Arial"/>
          <w:bCs/>
          <w:caps/>
          <w:sz w:val="28"/>
          <w:szCs w:val="28"/>
        </w:rPr>
      </w:pPr>
      <w:r w:rsidRPr="006C4F7B">
        <w:rPr>
          <w:rFonts w:ascii="Arial" w:hAnsi="Arial" w:cs="Arial"/>
          <w:b/>
          <w:bCs/>
          <w:caps/>
          <w:sz w:val="28"/>
          <w:szCs w:val="28"/>
        </w:rPr>
        <w:t>recurrente:</w:t>
      </w:r>
      <w:r w:rsidRPr="006C4F7B">
        <w:rPr>
          <w:rFonts w:ascii="Arial" w:hAnsi="Arial" w:cs="Arial"/>
          <w:bCs/>
          <w:caps/>
          <w:sz w:val="28"/>
          <w:szCs w:val="28"/>
        </w:rPr>
        <w:t xml:space="preserve"> </w:t>
      </w:r>
      <w:r w:rsidR="000A7575" w:rsidRPr="006C4F7B">
        <w:rPr>
          <w:rFonts w:ascii="Arial" w:hAnsi="Arial" w:cs="Arial"/>
          <w:bCs/>
          <w:sz w:val="28"/>
          <w:szCs w:val="28"/>
        </w:rPr>
        <w:t>JOSÉ JAVIER AGUIRRE GALLARDO</w:t>
      </w:r>
    </w:p>
    <w:p w14:paraId="09A12B29" w14:textId="7263AEFD" w:rsidR="001871D4" w:rsidRPr="006C4F7B" w:rsidRDefault="001871D4" w:rsidP="00DE0694">
      <w:pPr>
        <w:spacing w:before="100" w:beforeAutospacing="1" w:after="100" w:afterAutospacing="1"/>
        <w:ind w:left="3260"/>
        <w:jc w:val="both"/>
        <w:rPr>
          <w:rFonts w:ascii="Arial" w:hAnsi="Arial" w:cs="Arial"/>
          <w:bCs/>
          <w:caps/>
          <w:sz w:val="28"/>
          <w:szCs w:val="28"/>
        </w:rPr>
      </w:pPr>
      <w:r w:rsidRPr="006C4F7B">
        <w:rPr>
          <w:rFonts w:ascii="Arial" w:hAnsi="Arial" w:cs="Arial"/>
          <w:b/>
          <w:bCs/>
          <w:caps/>
          <w:sz w:val="28"/>
          <w:szCs w:val="28"/>
        </w:rPr>
        <w:t xml:space="preserve">RESPONSABLE: </w:t>
      </w:r>
      <w:r w:rsidR="00374A0E" w:rsidRPr="006C4F7B">
        <w:rPr>
          <w:rFonts w:ascii="Arial" w:hAnsi="Arial" w:cs="Arial"/>
          <w:bCs/>
          <w:caps/>
          <w:sz w:val="28"/>
          <w:szCs w:val="28"/>
        </w:rPr>
        <w:t xml:space="preserve">SALA REGIONAL DEL TRIBUNAL ELECTORAL DEL PODER JUDICIAL DE LA FEDERACIÓN, CORRESPONDIENTE A LA </w:t>
      </w:r>
      <w:r w:rsidR="000A7575" w:rsidRPr="006C4F7B">
        <w:rPr>
          <w:rFonts w:ascii="Arial" w:hAnsi="Arial" w:cs="Arial"/>
          <w:bCs/>
          <w:caps/>
          <w:sz w:val="28"/>
          <w:szCs w:val="28"/>
        </w:rPr>
        <w:t>SEGUNDA</w:t>
      </w:r>
      <w:r w:rsidR="00374A0E" w:rsidRPr="006C4F7B">
        <w:rPr>
          <w:rFonts w:ascii="Arial" w:hAnsi="Arial" w:cs="Arial"/>
          <w:bCs/>
          <w:caps/>
          <w:sz w:val="28"/>
          <w:szCs w:val="28"/>
        </w:rPr>
        <w:t xml:space="preserve"> CIRCUNSCRIPCIÓN PLURINOMINAL, CON SEDE EN </w:t>
      </w:r>
      <w:r w:rsidR="000A7575" w:rsidRPr="006C4F7B">
        <w:rPr>
          <w:rFonts w:ascii="Arial" w:hAnsi="Arial" w:cs="Arial"/>
          <w:bCs/>
          <w:caps/>
          <w:sz w:val="28"/>
          <w:szCs w:val="28"/>
        </w:rPr>
        <w:t>MONTERREY</w:t>
      </w:r>
      <w:r w:rsidR="005740D2" w:rsidRPr="006C4F7B">
        <w:rPr>
          <w:rFonts w:ascii="Arial" w:hAnsi="Arial" w:cs="Arial"/>
          <w:bCs/>
          <w:caps/>
          <w:sz w:val="28"/>
          <w:szCs w:val="28"/>
        </w:rPr>
        <w:t xml:space="preserve">, </w:t>
      </w:r>
      <w:r w:rsidR="000A7575" w:rsidRPr="006C4F7B">
        <w:rPr>
          <w:rFonts w:ascii="Arial" w:hAnsi="Arial" w:cs="Arial"/>
          <w:bCs/>
          <w:caps/>
          <w:sz w:val="28"/>
          <w:szCs w:val="28"/>
        </w:rPr>
        <w:t>NUEVO LEÓN</w:t>
      </w:r>
    </w:p>
    <w:p w14:paraId="07016C49" w14:textId="36AF69BA" w:rsidR="001871D4" w:rsidRPr="006C4F7B" w:rsidRDefault="001871D4" w:rsidP="00DE0694">
      <w:pPr>
        <w:spacing w:before="100" w:beforeAutospacing="1" w:after="100" w:afterAutospacing="1"/>
        <w:ind w:left="3260"/>
        <w:jc w:val="both"/>
        <w:rPr>
          <w:rFonts w:ascii="Arial" w:hAnsi="Arial" w:cs="Arial"/>
          <w:bCs/>
          <w:caps/>
          <w:sz w:val="28"/>
          <w:szCs w:val="28"/>
        </w:rPr>
      </w:pPr>
      <w:r w:rsidRPr="006C4F7B">
        <w:rPr>
          <w:rFonts w:ascii="Arial" w:hAnsi="Arial" w:cs="Arial"/>
          <w:b/>
          <w:bCs/>
          <w:caps/>
          <w:sz w:val="28"/>
          <w:szCs w:val="28"/>
        </w:rPr>
        <w:t>MAGISTRAD</w:t>
      </w:r>
      <w:r w:rsidR="006548BC" w:rsidRPr="006C4F7B">
        <w:rPr>
          <w:rFonts w:ascii="Arial" w:hAnsi="Arial" w:cs="Arial"/>
          <w:b/>
          <w:bCs/>
          <w:caps/>
          <w:sz w:val="28"/>
          <w:szCs w:val="28"/>
        </w:rPr>
        <w:t>O</w:t>
      </w:r>
      <w:r w:rsidRPr="006C4F7B">
        <w:rPr>
          <w:rFonts w:ascii="Arial" w:hAnsi="Arial" w:cs="Arial"/>
          <w:b/>
          <w:bCs/>
          <w:caps/>
          <w:sz w:val="28"/>
          <w:szCs w:val="28"/>
        </w:rPr>
        <w:t xml:space="preserve"> PONENTE:</w:t>
      </w:r>
      <w:r w:rsidRPr="006C4F7B">
        <w:rPr>
          <w:rFonts w:ascii="Arial" w:hAnsi="Arial" w:cs="Arial"/>
          <w:bCs/>
          <w:caps/>
          <w:sz w:val="28"/>
          <w:szCs w:val="28"/>
        </w:rPr>
        <w:t xml:space="preserve"> </w:t>
      </w:r>
      <w:r w:rsidR="006548BC" w:rsidRPr="006C4F7B">
        <w:rPr>
          <w:rFonts w:ascii="Arial" w:hAnsi="Arial" w:cs="Arial"/>
          <w:bCs/>
          <w:caps/>
          <w:sz w:val="28"/>
          <w:szCs w:val="28"/>
        </w:rPr>
        <w:t>INDALFER INFANTE GONZALES</w:t>
      </w:r>
    </w:p>
    <w:p w14:paraId="154831A6" w14:textId="4B93E534" w:rsidR="003D720D" w:rsidRPr="006C4F7B" w:rsidRDefault="001871D4" w:rsidP="00DE0694">
      <w:pPr>
        <w:spacing w:before="100" w:beforeAutospacing="1" w:after="100" w:afterAutospacing="1"/>
        <w:ind w:left="3260"/>
        <w:jc w:val="both"/>
        <w:rPr>
          <w:rFonts w:ascii="Arial" w:hAnsi="Arial" w:cs="Arial"/>
          <w:bCs/>
          <w:caps/>
          <w:sz w:val="28"/>
          <w:szCs w:val="28"/>
        </w:rPr>
      </w:pPr>
      <w:r w:rsidRPr="006C4F7B">
        <w:rPr>
          <w:rFonts w:ascii="Arial" w:hAnsi="Arial" w:cs="Arial"/>
          <w:b/>
          <w:bCs/>
          <w:caps/>
          <w:sz w:val="28"/>
          <w:szCs w:val="28"/>
        </w:rPr>
        <w:t>SECRETARI</w:t>
      </w:r>
      <w:r w:rsidR="004825CA" w:rsidRPr="006C4F7B">
        <w:rPr>
          <w:rFonts w:ascii="Arial" w:hAnsi="Arial" w:cs="Arial"/>
          <w:b/>
          <w:bCs/>
          <w:caps/>
          <w:sz w:val="28"/>
          <w:szCs w:val="28"/>
        </w:rPr>
        <w:t>o</w:t>
      </w:r>
      <w:r w:rsidRPr="006C4F7B">
        <w:rPr>
          <w:rFonts w:ascii="Arial" w:hAnsi="Arial" w:cs="Arial"/>
          <w:b/>
          <w:bCs/>
          <w:caps/>
          <w:sz w:val="28"/>
          <w:szCs w:val="28"/>
        </w:rPr>
        <w:t>:</w:t>
      </w:r>
      <w:r w:rsidRPr="006C4F7B">
        <w:rPr>
          <w:rFonts w:ascii="Arial" w:hAnsi="Arial" w:cs="Arial"/>
          <w:bCs/>
          <w:caps/>
          <w:sz w:val="28"/>
          <w:szCs w:val="28"/>
        </w:rPr>
        <w:t xml:space="preserve"> </w:t>
      </w:r>
      <w:r w:rsidR="006548BC" w:rsidRPr="006C4F7B">
        <w:rPr>
          <w:rFonts w:ascii="Arial" w:hAnsi="Arial" w:cs="Arial"/>
          <w:bCs/>
          <w:caps/>
          <w:sz w:val="28"/>
          <w:szCs w:val="28"/>
        </w:rPr>
        <w:t>EDWIN NEMESIO ALVAREZ ROMAN</w:t>
      </w:r>
    </w:p>
    <w:p w14:paraId="0DA56A73" w14:textId="77777777" w:rsidR="00327159" w:rsidRPr="006C4F7B" w:rsidRDefault="00327159" w:rsidP="00327159">
      <w:pPr>
        <w:jc w:val="both"/>
        <w:rPr>
          <w:rFonts w:ascii="Arial" w:hAnsi="Arial" w:cs="Arial"/>
          <w:sz w:val="28"/>
          <w:szCs w:val="28"/>
        </w:rPr>
      </w:pPr>
    </w:p>
    <w:p w14:paraId="1DF179A6" w14:textId="0F42026C" w:rsidR="00327159" w:rsidRPr="006C4F7B" w:rsidRDefault="00327159" w:rsidP="00CF5111">
      <w:pPr>
        <w:spacing w:before="100" w:beforeAutospacing="1" w:after="100" w:afterAutospacing="1" w:line="360" w:lineRule="auto"/>
        <w:jc w:val="both"/>
        <w:rPr>
          <w:rFonts w:ascii="Arial" w:hAnsi="Arial" w:cs="Arial"/>
          <w:sz w:val="28"/>
          <w:szCs w:val="28"/>
        </w:rPr>
      </w:pPr>
      <w:r w:rsidRPr="006C4F7B">
        <w:rPr>
          <w:rFonts w:ascii="Arial" w:hAnsi="Arial" w:cs="Arial"/>
          <w:sz w:val="28"/>
          <w:szCs w:val="28"/>
        </w:rPr>
        <w:t xml:space="preserve">Ciudad de México, a </w:t>
      </w:r>
      <w:r w:rsidR="00933C7B">
        <w:rPr>
          <w:rFonts w:ascii="Arial" w:hAnsi="Arial" w:cs="Arial"/>
          <w:sz w:val="28"/>
          <w:szCs w:val="28"/>
        </w:rPr>
        <w:t>nueve</w:t>
      </w:r>
      <w:r w:rsidR="00EC1DAE" w:rsidRPr="006C4F7B">
        <w:rPr>
          <w:rFonts w:ascii="Arial" w:hAnsi="Arial" w:cs="Arial"/>
          <w:sz w:val="28"/>
          <w:szCs w:val="28"/>
        </w:rPr>
        <w:t xml:space="preserve"> de</w:t>
      </w:r>
      <w:r w:rsidR="005740D2" w:rsidRPr="006C4F7B">
        <w:rPr>
          <w:rFonts w:ascii="Arial" w:hAnsi="Arial" w:cs="Arial"/>
          <w:sz w:val="28"/>
          <w:szCs w:val="28"/>
        </w:rPr>
        <w:t xml:space="preserve"> </w:t>
      </w:r>
      <w:r w:rsidR="00DD1F15" w:rsidRPr="006C4F7B">
        <w:rPr>
          <w:rFonts w:ascii="Arial" w:hAnsi="Arial" w:cs="Arial"/>
          <w:sz w:val="28"/>
          <w:szCs w:val="28"/>
        </w:rPr>
        <w:t>septiembre</w:t>
      </w:r>
      <w:r w:rsidR="00BB3BB2" w:rsidRPr="006C4F7B">
        <w:rPr>
          <w:rFonts w:ascii="Arial" w:hAnsi="Arial" w:cs="Arial"/>
          <w:sz w:val="28"/>
          <w:szCs w:val="28"/>
        </w:rPr>
        <w:t xml:space="preserve"> </w:t>
      </w:r>
      <w:r w:rsidRPr="006C4F7B">
        <w:rPr>
          <w:rFonts w:ascii="Arial" w:hAnsi="Arial" w:cs="Arial"/>
          <w:sz w:val="28"/>
          <w:szCs w:val="28"/>
        </w:rPr>
        <w:t>de dos mil veint</w:t>
      </w:r>
      <w:r w:rsidR="00A86D72" w:rsidRPr="006C4F7B">
        <w:rPr>
          <w:rFonts w:ascii="Arial" w:hAnsi="Arial" w:cs="Arial"/>
          <w:sz w:val="28"/>
          <w:szCs w:val="28"/>
        </w:rPr>
        <w:t>iuno</w:t>
      </w:r>
      <w:r w:rsidRPr="006C4F7B">
        <w:rPr>
          <w:rFonts w:ascii="Arial" w:hAnsi="Arial" w:cs="Arial"/>
          <w:sz w:val="28"/>
          <w:szCs w:val="28"/>
        </w:rPr>
        <w:t>.</w:t>
      </w:r>
    </w:p>
    <w:p w14:paraId="466E5EBF" w14:textId="31AF6ACD" w:rsidR="00C6121E" w:rsidRPr="006C4F7B" w:rsidRDefault="00374A0E" w:rsidP="00CF5111">
      <w:pPr>
        <w:tabs>
          <w:tab w:val="left" w:pos="1215"/>
        </w:tabs>
        <w:spacing w:before="100" w:beforeAutospacing="1" w:after="100" w:afterAutospacing="1" w:line="360" w:lineRule="auto"/>
        <w:jc w:val="both"/>
        <w:rPr>
          <w:rFonts w:ascii="Arial" w:hAnsi="Arial" w:cs="Arial"/>
          <w:bCs/>
          <w:sz w:val="28"/>
          <w:szCs w:val="28"/>
          <w:lang w:val="es-MX"/>
        </w:rPr>
      </w:pPr>
      <w:r w:rsidRPr="006C4F7B">
        <w:rPr>
          <w:rFonts w:ascii="Arial" w:hAnsi="Arial" w:cs="Arial"/>
          <w:sz w:val="28"/>
          <w:szCs w:val="28"/>
          <w:lang w:val="es-MX"/>
        </w:rPr>
        <w:t xml:space="preserve">La Sala Superior del Tribunal Electoral del Poder Judicial de la Federación </w:t>
      </w:r>
      <w:r w:rsidR="00D91CF5" w:rsidRPr="006C4F7B">
        <w:rPr>
          <w:rFonts w:ascii="Arial" w:hAnsi="Arial" w:cs="Arial"/>
          <w:bCs/>
          <w:sz w:val="28"/>
          <w:szCs w:val="28"/>
          <w:lang w:val="es-MX"/>
        </w:rPr>
        <w:t xml:space="preserve">dicta sentencia en el recurso de reconsideración al rubro indicado, en el sentido de </w:t>
      </w:r>
      <w:r w:rsidR="00D91CF5" w:rsidRPr="006C4F7B">
        <w:rPr>
          <w:rFonts w:ascii="Arial" w:hAnsi="Arial" w:cs="Arial"/>
          <w:b/>
          <w:sz w:val="28"/>
          <w:szCs w:val="28"/>
          <w:lang w:val="es-MX"/>
        </w:rPr>
        <w:t>desechar</w:t>
      </w:r>
      <w:r w:rsidR="00D91CF5" w:rsidRPr="006C4F7B">
        <w:rPr>
          <w:rFonts w:ascii="Arial" w:hAnsi="Arial" w:cs="Arial"/>
          <w:bCs/>
          <w:sz w:val="28"/>
          <w:szCs w:val="28"/>
          <w:lang w:val="es-MX"/>
        </w:rPr>
        <w:t xml:space="preserve"> de plano la demanda por no actualizarse el requisito especial de procedibilidad del medio de impugnación</w:t>
      </w:r>
      <w:r w:rsidR="00525987" w:rsidRPr="006C4F7B">
        <w:rPr>
          <w:rFonts w:ascii="Arial" w:hAnsi="Arial" w:cs="Arial"/>
          <w:bCs/>
          <w:sz w:val="28"/>
          <w:szCs w:val="28"/>
          <w:lang w:val="es-MX"/>
        </w:rPr>
        <w:t>.</w:t>
      </w:r>
    </w:p>
    <w:p w14:paraId="667E784C" w14:textId="77777777" w:rsidR="009F547D" w:rsidRPr="006C4F7B" w:rsidRDefault="009F547D" w:rsidP="009578CE">
      <w:pPr>
        <w:tabs>
          <w:tab w:val="left" w:pos="1215"/>
        </w:tabs>
        <w:spacing w:before="100" w:beforeAutospacing="1" w:after="100" w:afterAutospacing="1" w:line="360" w:lineRule="auto"/>
        <w:jc w:val="center"/>
        <w:rPr>
          <w:rFonts w:ascii="Arial" w:hAnsi="Arial" w:cs="Arial"/>
          <w:b/>
          <w:sz w:val="28"/>
          <w:szCs w:val="28"/>
          <w:lang w:val="es-MX"/>
        </w:rPr>
      </w:pPr>
      <w:r w:rsidRPr="006C4F7B">
        <w:rPr>
          <w:rFonts w:ascii="Arial" w:hAnsi="Arial" w:cs="Arial"/>
          <w:b/>
          <w:sz w:val="28"/>
          <w:szCs w:val="28"/>
          <w:lang w:val="es-MX"/>
        </w:rPr>
        <w:t>I. ASPECTOS GENERALES</w:t>
      </w:r>
    </w:p>
    <w:p w14:paraId="156F686B" w14:textId="4DD8C561" w:rsidR="009F547D" w:rsidRPr="006C4F7B" w:rsidRDefault="00DD1F15" w:rsidP="00C564C0">
      <w:pPr>
        <w:tabs>
          <w:tab w:val="left" w:pos="1215"/>
        </w:tabs>
        <w:spacing w:before="100" w:beforeAutospacing="1" w:after="100" w:afterAutospacing="1" w:line="360" w:lineRule="auto"/>
        <w:jc w:val="both"/>
        <w:rPr>
          <w:rFonts w:ascii="Arial" w:hAnsi="Arial" w:cs="Arial"/>
          <w:bCs/>
          <w:sz w:val="28"/>
          <w:szCs w:val="28"/>
          <w:lang w:val="es-MX"/>
        </w:rPr>
      </w:pPr>
      <w:r w:rsidRPr="006C4F7B">
        <w:rPr>
          <w:rFonts w:ascii="Arial" w:hAnsi="Arial" w:cs="Arial"/>
          <w:bCs/>
          <w:sz w:val="28"/>
          <w:szCs w:val="28"/>
          <w:lang w:val="es-MX"/>
        </w:rPr>
        <w:t xml:space="preserve">José Javier Aguirre Gallardo, en su calidad de candidato a presidente municipal al Ayuntamiento de Irapuato, </w:t>
      </w:r>
      <w:r w:rsidRPr="006C4F7B">
        <w:rPr>
          <w:rFonts w:ascii="Arial" w:hAnsi="Arial" w:cs="Arial"/>
          <w:bCs/>
          <w:sz w:val="28"/>
          <w:szCs w:val="28"/>
          <w:lang w:val="es-MX"/>
        </w:rPr>
        <w:lastRenderedPageBreak/>
        <w:t>Guanajuato</w:t>
      </w:r>
      <w:r w:rsidR="005E78B8" w:rsidRPr="006C4F7B">
        <w:rPr>
          <w:rFonts w:ascii="Arial" w:hAnsi="Arial" w:cs="Arial"/>
          <w:bCs/>
          <w:sz w:val="28"/>
          <w:szCs w:val="28"/>
          <w:lang w:val="es-MX"/>
        </w:rPr>
        <w:t>,</w:t>
      </w:r>
      <w:r w:rsidRPr="006C4F7B">
        <w:rPr>
          <w:rFonts w:ascii="Arial" w:hAnsi="Arial" w:cs="Arial"/>
          <w:bCs/>
          <w:sz w:val="28"/>
          <w:szCs w:val="28"/>
          <w:lang w:val="es-MX"/>
        </w:rPr>
        <w:t xml:space="preserve"> postulado por el partido político MORENA</w:t>
      </w:r>
      <w:r w:rsidR="009F547D" w:rsidRPr="006C4F7B">
        <w:rPr>
          <w:rFonts w:ascii="Arial" w:hAnsi="Arial" w:cs="Arial"/>
          <w:bCs/>
          <w:sz w:val="28"/>
          <w:szCs w:val="28"/>
          <w:lang w:val="es-MX"/>
        </w:rPr>
        <w:t xml:space="preserve"> controvierte la sentencia </w:t>
      </w:r>
      <w:r w:rsidR="009F547D" w:rsidRPr="006C4F7B">
        <w:rPr>
          <w:rFonts w:ascii="Arial" w:eastAsiaTheme="minorEastAsia" w:hAnsi="Arial" w:cs="Arial"/>
          <w:sz w:val="28"/>
          <w:szCs w:val="28"/>
          <w:lang w:eastAsia="en-US"/>
        </w:rPr>
        <w:t xml:space="preserve">recaída </w:t>
      </w:r>
      <w:r w:rsidR="00AC408F" w:rsidRPr="006C4F7B">
        <w:rPr>
          <w:rFonts w:ascii="Arial" w:eastAsiaTheme="minorEastAsia" w:hAnsi="Arial" w:cs="Arial"/>
          <w:sz w:val="28"/>
          <w:szCs w:val="28"/>
          <w:lang w:eastAsia="en-US"/>
        </w:rPr>
        <w:t xml:space="preserve">en el juicio ciudadano federal </w:t>
      </w:r>
      <w:r w:rsidR="009F547D" w:rsidRPr="006C4F7B">
        <w:rPr>
          <w:rFonts w:ascii="Arial" w:eastAsiaTheme="minorEastAsia" w:hAnsi="Arial" w:cs="Arial"/>
          <w:sz w:val="28"/>
          <w:szCs w:val="28"/>
          <w:lang w:eastAsia="en-US"/>
        </w:rPr>
        <w:t>S</w:t>
      </w:r>
      <w:r w:rsidR="00AC408F" w:rsidRPr="006C4F7B">
        <w:rPr>
          <w:rFonts w:ascii="Arial" w:eastAsiaTheme="minorEastAsia" w:hAnsi="Arial" w:cs="Arial"/>
          <w:sz w:val="28"/>
          <w:szCs w:val="28"/>
          <w:lang w:eastAsia="en-US"/>
        </w:rPr>
        <w:t>M</w:t>
      </w:r>
      <w:r w:rsidR="009F547D" w:rsidRPr="006C4F7B">
        <w:rPr>
          <w:rFonts w:ascii="Arial" w:eastAsiaTheme="minorEastAsia" w:hAnsi="Arial" w:cs="Arial"/>
          <w:sz w:val="28"/>
          <w:szCs w:val="28"/>
          <w:lang w:eastAsia="en-US"/>
        </w:rPr>
        <w:t>-J</w:t>
      </w:r>
      <w:r w:rsidR="00AC408F" w:rsidRPr="006C4F7B">
        <w:rPr>
          <w:rFonts w:ascii="Arial" w:eastAsiaTheme="minorEastAsia" w:hAnsi="Arial" w:cs="Arial"/>
          <w:sz w:val="28"/>
          <w:szCs w:val="28"/>
          <w:lang w:eastAsia="en-US"/>
        </w:rPr>
        <w:t>D</w:t>
      </w:r>
      <w:r w:rsidR="009F547D" w:rsidRPr="006C4F7B">
        <w:rPr>
          <w:rFonts w:ascii="Arial" w:eastAsiaTheme="minorEastAsia" w:hAnsi="Arial" w:cs="Arial"/>
          <w:sz w:val="28"/>
          <w:szCs w:val="28"/>
          <w:lang w:eastAsia="en-US"/>
        </w:rPr>
        <w:t>C-</w:t>
      </w:r>
      <w:r w:rsidR="00AC408F" w:rsidRPr="006C4F7B">
        <w:rPr>
          <w:rFonts w:ascii="Arial" w:eastAsiaTheme="minorEastAsia" w:hAnsi="Arial" w:cs="Arial"/>
          <w:sz w:val="28"/>
          <w:szCs w:val="28"/>
          <w:lang w:eastAsia="en-US"/>
        </w:rPr>
        <w:t>786</w:t>
      </w:r>
      <w:r w:rsidR="009F547D" w:rsidRPr="006C4F7B">
        <w:rPr>
          <w:rFonts w:ascii="Arial" w:eastAsiaTheme="minorEastAsia" w:hAnsi="Arial" w:cs="Arial"/>
          <w:sz w:val="28"/>
          <w:szCs w:val="28"/>
          <w:lang w:eastAsia="en-US"/>
        </w:rPr>
        <w:t xml:space="preserve">/2021 y acumulado, con la pretensión de revertir el resultado de la votación municipal del ayuntamiento de </w:t>
      </w:r>
      <w:r w:rsidR="00AC408F" w:rsidRPr="006C4F7B">
        <w:rPr>
          <w:rFonts w:ascii="Arial" w:eastAsiaTheme="minorEastAsia" w:hAnsi="Arial" w:cs="Arial"/>
          <w:sz w:val="28"/>
          <w:szCs w:val="28"/>
          <w:lang w:eastAsia="en-US"/>
        </w:rPr>
        <w:t>Irapuato</w:t>
      </w:r>
      <w:r w:rsidR="009F547D" w:rsidRPr="006C4F7B">
        <w:rPr>
          <w:rFonts w:ascii="Arial" w:eastAsiaTheme="minorEastAsia" w:hAnsi="Arial" w:cs="Arial"/>
          <w:sz w:val="28"/>
          <w:szCs w:val="28"/>
          <w:lang w:eastAsia="en-US"/>
        </w:rPr>
        <w:t xml:space="preserve">, </w:t>
      </w:r>
      <w:r w:rsidR="00AC408F" w:rsidRPr="006C4F7B">
        <w:rPr>
          <w:rFonts w:ascii="Arial" w:eastAsiaTheme="minorEastAsia" w:hAnsi="Arial" w:cs="Arial"/>
          <w:sz w:val="28"/>
          <w:szCs w:val="28"/>
          <w:lang w:eastAsia="en-US"/>
        </w:rPr>
        <w:t>Guanajuato</w:t>
      </w:r>
      <w:r w:rsidR="009F547D" w:rsidRPr="006C4F7B">
        <w:rPr>
          <w:rFonts w:ascii="Arial" w:eastAsiaTheme="minorEastAsia" w:hAnsi="Arial" w:cs="Arial"/>
          <w:sz w:val="28"/>
          <w:szCs w:val="28"/>
          <w:lang w:eastAsia="en-US"/>
        </w:rPr>
        <w:t xml:space="preserve">. Sin embargo, previo al análisis del fondo de la controversia, </w:t>
      </w:r>
      <w:r w:rsidR="009F547D" w:rsidRPr="006C4F7B">
        <w:rPr>
          <w:rFonts w:ascii="Arial" w:hAnsi="Arial" w:cs="Arial"/>
          <w:bCs/>
          <w:sz w:val="28"/>
          <w:szCs w:val="28"/>
          <w:lang w:val="es-MX"/>
        </w:rPr>
        <w:t>en primer término</w:t>
      </w:r>
      <w:r w:rsidR="00D93E36" w:rsidRPr="006C4F7B">
        <w:rPr>
          <w:rFonts w:ascii="Arial" w:hAnsi="Arial" w:cs="Arial"/>
          <w:bCs/>
          <w:sz w:val="28"/>
          <w:szCs w:val="28"/>
          <w:lang w:val="es-MX"/>
        </w:rPr>
        <w:t>,</w:t>
      </w:r>
      <w:r w:rsidR="00C564C0" w:rsidRPr="006C4F7B">
        <w:rPr>
          <w:rFonts w:ascii="Arial" w:hAnsi="Arial" w:cs="Arial"/>
          <w:bCs/>
          <w:sz w:val="28"/>
          <w:szCs w:val="28"/>
          <w:lang w:val="es-MX"/>
        </w:rPr>
        <w:t xml:space="preserve"> se debe</w:t>
      </w:r>
      <w:r w:rsidR="009F547D" w:rsidRPr="006C4F7B">
        <w:rPr>
          <w:rFonts w:ascii="Arial" w:hAnsi="Arial" w:cs="Arial"/>
          <w:bCs/>
          <w:sz w:val="28"/>
          <w:szCs w:val="28"/>
          <w:lang w:val="es-MX"/>
        </w:rPr>
        <w:t xml:space="preserve"> revisar la procedencia del medio de impugnación.</w:t>
      </w:r>
    </w:p>
    <w:p w14:paraId="1C50C9AA" w14:textId="4C29F386" w:rsidR="000D34F1" w:rsidRPr="006C4F7B" w:rsidRDefault="00C564C0" w:rsidP="009578CE">
      <w:pPr>
        <w:tabs>
          <w:tab w:val="left" w:pos="1215"/>
        </w:tabs>
        <w:spacing w:before="240" w:after="240" w:line="360" w:lineRule="auto"/>
        <w:jc w:val="center"/>
        <w:rPr>
          <w:rFonts w:ascii="Arial Negrita" w:hAnsi="Arial Negrita" w:cs="Arial"/>
          <w:bCs/>
          <w:sz w:val="28"/>
          <w:szCs w:val="28"/>
          <w:lang w:eastAsia="es-MX"/>
        </w:rPr>
      </w:pPr>
      <w:r w:rsidRPr="006C4F7B">
        <w:rPr>
          <w:rFonts w:ascii="Arial Negrita" w:hAnsi="Arial Negrita" w:cs="Arial"/>
          <w:b/>
          <w:bCs/>
          <w:sz w:val="28"/>
          <w:szCs w:val="28"/>
          <w:lang w:eastAsia="es-MX"/>
        </w:rPr>
        <w:t xml:space="preserve">II. </w:t>
      </w:r>
      <w:r w:rsidR="000D34F1" w:rsidRPr="006C4F7B">
        <w:rPr>
          <w:rFonts w:ascii="Arial Negrita" w:hAnsi="Arial Negrita" w:cs="Arial"/>
          <w:b/>
          <w:bCs/>
          <w:sz w:val="28"/>
          <w:szCs w:val="28"/>
          <w:lang w:eastAsia="es-MX"/>
        </w:rPr>
        <w:t>ANTECEDENTES</w:t>
      </w:r>
    </w:p>
    <w:p w14:paraId="73082CB5" w14:textId="77777777" w:rsidR="00C564C0" w:rsidRPr="006C4F7B" w:rsidRDefault="00C564C0" w:rsidP="007666C3">
      <w:pPr>
        <w:pStyle w:val="PRRAFOSENTENCIA"/>
        <w:spacing w:before="240" w:beforeAutospacing="0" w:after="240" w:afterAutospacing="0"/>
        <w:rPr>
          <w:szCs w:val="28"/>
        </w:rPr>
      </w:pPr>
      <w:r w:rsidRPr="006C4F7B">
        <w:rPr>
          <w:bCs/>
          <w:szCs w:val="28"/>
        </w:rPr>
        <w:t>De lo narrado por la recurrente y de las constancias que obran</w:t>
      </w:r>
      <w:r w:rsidRPr="006C4F7B">
        <w:rPr>
          <w:szCs w:val="28"/>
        </w:rPr>
        <w:t xml:space="preserve"> en el expediente, se advierten los siguientes hechos:</w:t>
      </w:r>
    </w:p>
    <w:p w14:paraId="0D714EF2" w14:textId="3982FCB2" w:rsidR="00945CF1" w:rsidRPr="006C4F7B" w:rsidRDefault="00C564C0" w:rsidP="009578CE">
      <w:pPr>
        <w:pStyle w:val="Prrafodelista"/>
        <w:numPr>
          <w:ilvl w:val="0"/>
          <w:numId w:val="52"/>
        </w:numPr>
        <w:spacing w:before="240" w:after="240" w:line="360" w:lineRule="auto"/>
        <w:ind w:left="0" w:hanging="567"/>
        <w:contextualSpacing w:val="0"/>
        <w:jc w:val="both"/>
        <w:rPr>
          <w:rFonts w:ascii="Arial" w:hAnsi="Arial" w:cs="Arial"/>
          <w:bCs/>
          <w:sz w:val="28"/>
          <w:szCs w:val="28"/>
          <w:lang w:val="es-MX"/>
        </w:rPr>
      </w:pPr>
      <w:r w:rsidRPr="006C4F7B">
        <w:rPr>
          <w:rFonts w:ascii="Arial" w:hAnsi="Arial" w:cs="Arial"/>
          <w:b/>
          <w:sz w:val="28"/>
          <w:szCs w:val="28"/>
          <w:lang w:val="es-MX"/>
        </w:rPr>
        <w:t xml:space="preserve">A. </w:t>
      </w:r>
      <w:r w:rsidR="004B69BA" w:rsidRPr="006C4F7B">
        <w:rPr>
          <w:rFonts w:ascii="Arial" w:hAnsi="Arial" w:cs="Arial"/>
          <w:b/>
          <w:sz w:val="28"/>
          <w:szCs w:val="28"/>
          <w:lang w:val="es-MX"/>
        </w:rPr>
        <w:t xml:space="preserve">Jornada electoral. </w:t>
      </w:r>
      <w:r w:rsidR="004B69BA" w:rsidRPr="006C4F7B">
        <w:rPr>
          <w:rFonts w:ascii="Arial" w:hAnsi="Arial" w:cs="Arial"/>
          <w:bCs/>
          <w:sz w:val="28"/>
          <w:szCs w:val="28"/>
          <w:lang w:val="es-MX"/>
        </w:rPr>
        <w:t xml:space="preserve">El seis de junio </w:t>
      </w:r>
      <w:r w:rsidR="003D5AD6" w:rsidRPr="006C4F7B">
        <w:rPr>
          <w:rFonts w:ascii="Arial" w:hAnsi="Arial" w:cs="Arial"/>
          <w:bCs/>
          <w:sz w:val="28"/>
          <w:szCs w:val="28"/>
          <w:lang w:val="es-MX"/>
        </w:rPr>
        <w:t>de dos mil veintiuno</w:t>
      </w:r>
      <w:r w:rsidR="004B69BA" w:rsidRPr="006C4F7B">
        <w:rPr>
          <w:rFonts w:ascii="Arial" w:hAnsi="Arial" w:cs="Arial"/>
          <w:bCs/>
          <w:sz w:val="28"/>
          <w:szCs w:val="28"/>
          <w:lang w:val="es-MX"/>
        </w:rPr>
        <w:t xml:space="preserve"> se </w:t>
      </w:r>
      <w:r w:rsidR="003D5AD6" w:rsidRPr="006C4F7B">
        <w:rPr>
          <w:rFonts w:ascii="Arial" w:hAnsi="Arial" w:cs="Arial"/>
          <w:bCs/>
          <w:sz w:val="28"/>
          <w:szCs w:val="28"/>
          <w:lang w:val="es-MX"/>
        </w:rPr>
        <w:t xml:space="preserve">celebró la jornada electoral en el Estado de </w:t>
      </w:r>
      <w:r w:rsidR="00AC408F" w:rsidRPr="006C4F7B">
        <w:rPr>
          <w:rFonts w:ascii="Arial" w:hAnsi="Arial" w:cs="Arial"/>
          <w:bCs/>
          <w:sz w:val="28"/>
          <w:szCs w:val="28"/>
          <w:lang w:val="es-MX"/>
        </w:rPr>
        <w:t>Guanajuato</w:t>
      </w:r>
      <w:r w:rsidRPr="006C4F7B">
        <w:rPr>
          <w:rFonts w:ascii="Arial" w:hAnsi="Arial" w:cs="Arial"/>
          <w:bCs/>
          <w:sz w:val="28"/>
          <w:szCs w:val="28"/>
          <w:lang w:val="es-MX"/>
        </w:rPr>
        <w:t>, para elegir, entre otras, a las personas que integrar</w:t>
      </w:r>
      <w:r w:rsidR="00AD6E80" w:rsidRPr="006C4F7B">
        <w:rPr>
          <w:rFonts w:ascii="Arial" w:hAnsi="Arial" w:cs="Arial"/>
          <w:bCs/>
          <w:sz w:val="28"/>
          <w:szCs w:val="28"/>
          <w:lang w:val="es-MX"/>
        </w:rPr>
        <w:t>á</w:t>
      </w:r>
      <w:r w:rsidRPr="006C4F7B">
        <w:rPr>
          <w:rFonts w:ascii="Arial" w:hAnsi="Arial" w:cs="Arial"/>
          <w:bCs/>
          <w:sz w:val="28"/>
          <w:szCs w:val="28"/>
          <w:lang w:val="es-MX"/>
        </w:rPr>
        <w:t xml:space="preserve">n el Ayuntamiento de </w:t>
      </w:r>
      <w:r w:rsidR="00AC408F" w:rsidRPr="006C4F7B">
        <w:rPr>
          <w:rFonts w:ascii="Arial" w:eastAsiaTheme="minorEastAsia" w:hAnsi="Arial" w:cs="Arial"/>
          <w:sz w:val="28"/>
          <w:szCs w:val="28"/>
          <w:lang w:eastAsia="en-US"/>
        </w:rPr>
        <w:t>Irapuato</w:t>
      </w:r>
      <w:r w:rsidR="004B69BA" w:rsidRPr="006C4F7B">
        <w:rPr>
          <w:rStyle w:val="Refdenotaalpie"/>
          <w:rFonts w:ascii="Arial" w:hAnsi="Arial" w:cs="Arial"/>
          <w:bCs/>
          <w:sz w:val="28"/>
          <w:szCs w:val="28"/>
          <w:vertAlign w:val="baseline"/>
          <w:lang w:val="es-MX"/>
        </w:rPr>
        <w:t>.</w:t>
      </w:r>
    </w:p>
    <w:p w14:paraId="330CFFB2" w14:textId="3E9BE1D4" w:rsidR="00600028" w:rsidRPr="006C4F7B" w:rsidRDefault="00C564C0" w:rsidP="009578CE">
      <w:pPr>
        <w:pStyle w:val="Prrafodelista"/>
        <w:numPr>
          <w:ilvl w:val="0"/>
          <w:numId w:val="52"/>
        </w:numPr>
        <w:spacing w:before="240" w:after="240" w:line="360" w:lineRule="auto"/>
        <w:ind w:left="0" w:hanging="567"/>
        <w:contextualSpacing w:val="0"/>
        <w:jc w:val="both"/>
        <w:rPr>
          <w:rFonts w:ascii="Arial" w:hAnsi="Arial" w:cs="Arial"/>
          <w:bCs/>
          <w:sz w:val="28"/>
          <w:szCs w:val="28"/>
          <w:lang w:val="es-MX"/>
        </w:rPr>
      </w:pPr>
      <w:r w:rsidRPr="006C4F7B">
        <w:rPr>
          <w:rFonts w:ascii="Arial" w:hAnsi="Arial" w:cs="Arial"/>
          <w:b/>
          <w:sz w:val="28"/>
          <w:szCs w:val="28"/>
          <w:lang w:val="es-MX"/>
        </w:rPr>
        <w:t xml:space="preserve">B. </w:t>
      </w:r>
      <w:r w:rsidR="004C19EA" w:rsidRPr="006C4F7B">
        <w:rPr>
          <w:rFonts w:ascii="Arial" w:hAnsi="Arial" w:cs="Arial"/>
          <w:b/>
          <w:sz w:val="28"/>
          <w:szCs w:val="28"/>
          <w:lang w:val="es-MX"/>
        </w:rPr>
        <w:t xml:space="preserve">Cómputo </w:t>
      </w:r>
      <w:r w:rsidR="003D5AD6" w:rsidRPr="006C4F7B">
        <w:rPr>
          <w:rFonts w:ascii="Arial" w:hAnsi="Arial" w:cs="Arial"/>
          <w:b/>
          <w:sz w:val="28"/>
          <w:szCs w:val="28"/>
          <w:lang w:val="es-MX"/>
        </w:rPr>
        <w:t>municipal</w:t>
      </w:r>
      <w:r w:rsidR="004C19EA" w:rsidRPr="006C4F7B">
        <w:rPr>
          <w:rFonts w:ascii="Arial" w:hAnsi="Arial" w:cs="Arial"/>
          <w:b/>
          <w:sz w:val="28"/>
          <w:szCs w:val="28"/>
          <w:lang w:val="es-MX"/>
        </w:rPr>
        <w:t>.</w:t>
      </w:r>
      <w:r w:rsidR="004C19EA" w:rsidRPr="006C4F7B">
        <w:rPr>
          <w:rFonts w:ascii="Arial" w:hAnsi="Arial" w:cs="Arial"/>
          <w:bCs/>
          <w:sz w:val="28"/>
          <w:szCs w:val="28"/>
          <w:lang w:val="es-MX"/>
        </w:rPr>
        <w:t xml:space="preserve"> </w:t>
      </w:r>
      <w:r w:rsidR="00AC408F" w:rsidRPr="006C4F7B">
        <w:rPr>
          <w:rFonts w:ascii="Arial" w:hAnsi="Arial" w:cs="Arial"/>
          <w:bCs/>
          <w:sz w:val="28"/>
          <w:szCs w:val="28"/>
          <w:lang w:val="es-MX"/>
        </w:rPr>
        <w:t>Del nueve al diez</w:t>
      </w:r>
      <w:r w:rsidR="003D5AD6" w:rsidRPr="006C4F7B">
        <w:rPr>
          <w:rFonts w:ascii="Arial" w:hAnsi="Arial" w:cs="Arial"/>
          <w:bCs/>
          <w:sz w:val="28"/>
          <w:szCs w:val="28"/>
          <w:lang w:val="es-MX"/>
        </w:rPr>
        <w:t xml:space="preserve"> de junio</w:t>
      </w:r>
      <w:r w:rsidR="00AC408F" w:rsidRPr="006C4F7B">
        <w:rPr>
          <w:rFonts w:ascii="Arial" w:hAnsi="Arial" w:cs="Arial"/>
          <w:bCs/>
          <w:sz w:val="28"/>
          <w:szCs w:val="28"/>
          <w:lang w:val="es-MX"/>
        </w:rPr>
        <w:t xml:space="preserve"> del año en curso</w:t>
      </w:r>
      <w:r w:rsidR="003D5AD6" w:rsidRPr="006C4F7B">
        <w:rPr>
          <w:rFonts w:ascii="Arial" w:hAnsi="Arial" w:cs="Arial"/>
          <w:bCs/>
          <w:sz w:val="28"/>
          <w:szCs w:val="28"/>
          <w:lang w:val="es-MX"/>
        </w:rPr>
        <w:t xml:space="preserve">, el Consejo Municipal </w:t>
      </w:r>
      <w:r w:rsidR="00AC408F" w:rsidRPr="006C4F7B">
        <w:rPr>
          <w:rFonts w:ascii="Arial" w:hAnsi="Arial" w:cs="Arial"/>
          <w:bCs/>
          <w:sz w:val="28"/>
          <w:szCs w:val="28"/>
          <w:lang w:val="es-MX"/>
        </w:rPr>
        <w:t>celebró</w:t>
      </w:r>
      <w:r w:rsidR="003D5AD6" w:rsidRPr="006C4F7B">
        <w:rPr>
          <w:rFonts w:ascii="Arial" w:hAnsi="Arial" w:cs="Arial"/>
          <w:bCs/>
          <w:sz w:val="28"/>
          <w:szCs w:val="28"/>
          <w:lang w:val="es-MX"/>
        </w:rPr>
        <w:t xml:space="preserve"> la sesión de cómputo de la elección del ayuntamiento de dicho municipio resultando ganadora la planilla postulada por el</w:t>
      </w:r>
      <w:r w:rsidR="00AC408F" w:rsidRPr="006C4F7B">
        <w:rPr>
          <w:rFonts w:ascii="Arial" w:hAnsi="Arial" w:cs="Arial"/>
          <w:bCs/>
          <w:sz w:val="28"/>
          <w:szCs w:val="28"/>
          <w:lang w:val="es-MX"/>
        </w:rPr>
        <w:t xml:space="preserve"> Partido Acción Nacional</w:t>
      </w:r>
      <w:r w:rsidR="00B0503E" w:rsidRPr="006C4F7B">
        <w:rPr>
          <w:rFonts w:ascii="Arial" w:hAnsi="Arial" w:cs="Arial"/>
          <w:bCs/>
          <w:sz w:val="28"/>
          <w:szCs w:val="28"/>
          <w:lang w:val="es-MX"/>
        </w:rPr>
        <w:t>.</w:t>
      </w:r>
      <w:r w:rsidR="00363008" w:rsidRPr="006C4F7B">
        <w:rPr>
          <w:rFonts w:ascii="Arial" w:hAnsi="Arial" w:cs="Arial"/>
          <w:bCs/>
          <w:sz w:val="28"/>
          <w:szCs w:val="28"/>
          <w:lang w:val="es-MX"/>
        </w:rPr>
        <w:t xml:space="preserve"> </w:t>
      </w:r>
    </w:p>
    <w:p w14:paraId="3C18DA4E" w14:textId="225F7BC5" w:rsidR="001B508C" w:rsidRPr="006C4F7B" w:rsidRDefault="00C564C0" w:rsidP="009578CE">
      <w:pPr>
        <w:pStyle w:val="Prrafodelista"/>
        <w:numPr>
          <w:ilvl w:val="0"/>
          <w:numId w:val="52"/>
        </w:numPr>
        <w:spacing w:before="240" w:after="240" w:line="360" w:lineRule="auto"/>
        <w:ind w:left="0" w:hanging="567"/>
        <w:contextualSpacing w:val="0"/>
        <w:jc w:val="both"/>
        <w:rPr>
          <w:rFonts w:ascii="Arial" w:hAnsi="Arial" w:cs="Arial"/>
          <w:bCs/>
          <w:sz w:val="28"/>
          <w:szCs w:val="28"/>
          <w:lang w:val="es-MX"/>
        </w:rPr>
      </w:pPr>
      <w:r w:rsidRPr="006C4F7B">
        <w:rPr>
          <w:rFonts w:ascii="Arial" w:hAnsi="Arial" w:cs="Arial"/>
          <w:b/>
          <w:sz w:val="28"/>
          <w:szCs w:val="28"/>
          <w:lang w:val="es-MX"/>
        </w:rPr>
        <w:t xml:space="preserve">C. </w:t>
      </w:r>
      <w:r w:rsidR="001B508C" w:rsidRPr="006C4F7B">
        <w:rPr>
          <w:rFonts w:ascii="Arial" w:hAnsi="Arial" w:cs="Arial"/>
          <w:b/>
          <w:sz w:val="28"/>
          <w:szCs w:val="28"/>
          <w:lang w:val="es-MX"/>
        </w:rPr>
        <w:t xml:space="preserve">Juicios </w:t>
      </w:r>
      <w:r w:rsidR="00AC408F" w:rsidRPr="006C4F7B">
        <w:rPr>
          <w:rFonts w:ascii="Arial" w:hAnsi="Arial" w:cs="Arial"/>
          <w:b/>
          <w:sz w:val="28"/>
          <w:szCs w:val="28"/>
          <w:lang w:val="es-MX"/>
        </w:rPr>
        <w:t>locales</w:t>
      </w:r>
      <w:r w:rsidR="001B508C" w:rsidRPr="006C4F7B">
        <w:rPr>
          <w:rFonts w:ascii="Arial" w:hAnsi="Arial" w:cs="Arial"/>
          <w:b/>
          <w:sz w:val="28"/>
          <w:szCs w:val="28"/>
          <w:lang w:val="es-MX"/>
        </w:rPr>
        <w:t xml:space="preserve">. </w:t>
      </w:r>
      <w:r w:rsidR="00755BDA" w:rsidRPr="006C4F7B">
        <w:rPr>
          <w:rFonts w:ascii="Arial" w:hAnsi="Arial" w:cs="Arial"/>
          <w:bCs/>
          <w:sz w:val="28"/>
          <w:szCs w:val="28"/>
          <w:lang w:val="es-MX"/>
        </w:rPr>
        <w:t>Inconforme</w:t>
      </w:r>
      <w:r w:rsidRPr="006C4F7B">
        <w:rPr>
          <w:rFonts w:ascii="Arial" w:hAnsi="Arial" w:cs="Arial"/>
          <w:bCs/>
          <w:sz w:val="28"/>
          <w:szCs w:val="28"/>
          <w:lang w:val="es-MX"/>
        </w:rPr>
        <w:t xml:space="preserve"> con lo anterior</w:t>
      </w:r>
      <w:r w:rsidR="00755BDA" w:rsidRPr="006C4F7B">
        <w:rPr>
          <w:rFonts w:ascii="Arial" w:hAnsi="Arial" w:cs="Arial"/>
          <w:bCs/>
          <w:sz w:val="28"/>
          <w:szCs w:val="28"/>
          <w:lang w:val="es-MX"/>
        </w:rPr>
        <w:t>,</w:t>
      </w:r>
      <w:r w:rsidR="00AC408F" w:rsidRPr="006C4F7B">
        <w:rPr>
          <w:rFonts w:ascii="Arial" w:hAnsi="Arial" w:cs="Arial"/>
          <w:bCs/>
          <w:sz w:val="28"/>
          <w:szCs w:val="28"/>
          <w:lang w:val="es-MX"/>
        </w:rPr>
        <w:t xml:space="preserve"> el catorce y quince de junio de dos mil veintiuno</w:t>
      </w:r>
      <w:r w:rsidR="00D23270" w:rsidRPr="006C4F7B">
        <w:rPr>
          <w:rFonts w:ascii="Arial" w:hAnsi="Arial" w:cs="Arial"/>
          <w:bCs/>
          <w:sz w:val="28"/>
          <w:szCs w:val="28"/>
          <w:lang w:val="es-MX"/>
        </w:rPr>
        <w:t>, Isael Álvarez Sandoval, en su carácter de candidato a la cuarta regiduría propietaria y José Javier Aguirre Gallardo, en calidad de candidato a la presidencia municipal de Irapuato, ambos postulados por MORENA promovieron medios de impugnación ante el tribunal electoral local</w:t>
      </w:r>
      <w:r w:rsidR="00755BDA" w:rsidRPr="006C4F7B">
        <w:rPr>
          <w:rFonts w:ascii="Arial" w:hAnsi="Arial" w:cs="Arial"/>
          <w:bCs/>
          <w:sz w:val="28"/>
          <w:szCs w:val="28"/>
          <w:lang w:val="es-MX"/>
        </w:rPr>
        <w:t>.</w:t>
      </w:r>
    </w:p>
    <w:p w14:paraId="3B6B609F" w14:textId="0EFAA521" w:rsidR="00B0503E" w:rsidRPr="006C4F7B" w:rsidRDefault="00C564C0" w:rsidP="00D23270">
      <w:pPr>
        <w:pStyle w:val="Prrafodelista"/>
        <w:numPr>
          <w:ilvl w:val="0"/>
          <w:numId w:val="52"/>
        </w:numPr>
        <w:spacing w:before="240" w:after="240" w:line="360" w:lineRule="auto"/>
        <w:ind w:left="0" w:hanging="567"/>
        <w:contextualSpacing w:val="0"/>
        <w:jc w:val="both"/>
        <w:rPr>
          <w:rFonts w:ascii="Arial" w:hAnsi="Arial" w:cs="Arial"/>
          <w:bCs/>
          <w:lang w:val="es-MX"/>
        </w:rPr>
      </w:pPr>
      <w:r w:rsidRPr="006C4F7B">
        <w:rPr>
          <w:rFonts w:ascii="Arial" w:hAnsi="Arial" w:cs="Arial"/>
          <w:b/>
          <w:sz w:val="28"/>
          <w:szCs w:val="28"/>
          <w:lang w:val="es-MX"/>
        </w:rPr>
        <w:lastRenderedPageBreak/>
        <w:t xml:space="preserve">D. </w:t>
      </w:r>
      <w:r w:rsidR="00B0503E" w:rsidRPr="006C4F7B">
        <w:rPr>
          <w:rFonts w:ascii="Arial" w:hAnsi="Arial" w:cs="Arial"/>
          <w:b/>
          <w:sz w:val="28"/>
          <w:szCs w:val="28"/>
          <w:lang w:val="es-MX"/>
        </w:rPr>
        <w:t xml:space="preserve">Resolución de los juicios </w:t>
      </w:r>
      <w:r w:rsidR="00D23270" w:rsidRPr="006C4F7B">
        <w:rPr>
          <w:rFonts w:ascii="Arial" w:hAnsi="Arial" w:cs="Arial"/>
          <w:b/>
          <w:sz w:val="28"/>
          <w:szCs w:val="28"/>
          <w:lang w:val="es-MX"/>
        </w:rPr>
        <w:t>locales</w:t>
      </w:r>
      <w:r w:rsidR="00B0503E" w:rsidRPr="006C4F7B">
        <w:rPr>
          <w:rFonts w:ascii="Arial" w:hAnsi="Arial" w:cs="Arial"/>
          <w:b/>
          <w:sz w:val="28"/>
          <w:szCs w:val="28"/>
          <w:lang w:val="es-MX"/>
        </w:rPr>
        <w:t xml:space="preserve">. </w:t>
      </w:r>
      <w:r w:rsidR="00B0503E" w:rsidRPr="006C4F7B">
        <w:rPr>
          <w:rFonts w:ascii="Arial" w:hAnsi="Arial" w:cs="Arial"/>
          <w:bCs/>
          <w:sz w:val="28"/>
          <w:szCs w:val="28"/>
          <w:lang w:val="es-MX"/>
        </w:rPr>
        <w:t xml:space="preserve">El </w:t>
      </w:r>
      <w:r w:rsidR="00D23270" w:rsidRPr="006C4F7B">
        <w:rPr>
          <w:rFonts w:ascii="Arial" w:hAnsi="Arial" w:cs="Arial"/>
          <w:bCs/>
          <w:sz w:val="28"/>
          <w:szCs w:val="28"/>
          <w:lang w:val="es-MX"/>
        </w:rPr>
        <w:t>veintinueve</w:t>
      </w:r>
      <w:r w:rsidR="00B0503E" w:rsidRPr="006C4F7B">
        <w:rPr>
          <w:rFonts w:ascii="Arial" w:hAnsi="Arial" w:cs="Arial"/>
          <w:bCs/>
          <w:sz w:val="28"/>
          <w:szCs w:val="28"/>
          <w:lang w:val="es-MX"/>
        </w:rPr>
        <w:t xml:space="preserve"> de julio de dos mil veintiuno, el Tribunal Electoral del Estado de </w:t>
      </w:r>
      <w:r w:rsidR="00D23270" w:rsidRPr="006C4F7B">
        <w:rPr>
          <w:rFonts w:ascii="Arial" w:hAnsi="Arial" w:cs="Arial"/>
          <w:bCs/>
          <w:sz w:val="28"/>
          <w:szCs w:val="28"/>
          <w:lang w:val="es-MX"/>
        </w:rPr>
        <w:t>Guanajuato</w:t>
      </w:r>
      <w:r w:rsidR="00B0503E" w:rsidRPr="006C4F7B">
        <w:rPr>
          <w:rFonts w:ascii="Arial" w:hAnsi="Arial" w:cs="Arial"/>
          <w:bCs/>
          <w:sz w:val="28"/>
          <w:szCs w:val="28"/>
          <w:lang w:val="es-MX"/>
        </w:rPr>
        <w:t xml:space="preserve"> </w:t>
      </w:r>
      <w:r w:rsidR="00D23270" w:rsidRPr="006C4F7B">
        <w:rPr>
          <w:rFonts w:ascii="Arial" w:hAnsi="Arial" w:cs="Arial"/>
          <w:bCs/>
          <w:sz w:val="28"/>
          <w:szCs w:val="28"/>
          <w:lang w:val="es-MX"/>
        </w:rPr>
        <w:t>confirmó los resultados del cómputo municipal, la declaratoria de validez de la elección y la entrega de las constancias a la planilla respectiva, así como la asignación de regidurías de representación proporcional.</w:t>
      </w:r>
      <w:r w:rsidR="00B0503E" w:rsidRPr="006C4F7B">
        <w:rPr>
          <w:rFonts w:ascii="Arial" w:hAnsi="Arial" w:cs="Arial"/>
          <w:bCs/>
          <w:sz w:val="28"/>
          <w:szCs w:val="28"/>
          <w:lang w:val="es-MX"/>
        </w:rPr>
        <w:t xml:space="preserve"> </w:t>
      </w:r>
    </w:p>
    <w:p w14:paraId="662BB184" w14:textId="45A3E33E" w:rsidR="00757A60" w:rsidRPr="006C4F7B" w:rsidRDefault="00933C7B" w:rsidP="009578CE">
      <w:pPr>
        <w:pStyle w:val="Prrafodelista"/>
        <w:numPr>
          <w:ilvl w:val="0"/>
          <w:numId w:val="52"/>
        </w:numPr>
        <w:spacing w:before="240" w:after="240" w:line="360" w:lineRule="auto"/>
        <w:ind w:left="0" w:hanging="567"/>
        <w:contextualSpacing w:val="0"/>
        <w:jc w:val="both"/>
        <w:rPr>
          <w:rFonts w:ascii="Arial" w:hAnsi="Arial" w:cs="Arial"/>
          <w:bCs/>
          <w:sz w:val="28"/>
          <w:szCs w:val="28"/>
          <w:lang w:val="es-MX"/>
        </w:rPr>
      </w:pPr>
      <w:r>
        <w:rPr>
          <w:rFonts w:ascii="Arial" w:hAnsi="Arial" w:cs="Arial"/>
          <w:b/>
          <w:sz w:val="28"/>
          <w:szCs w:val="28"/>
          <w:lang w:val="es-MX"/>
        </w:rPr>
        <w:t>E</w:t>
      </w:r>
      <w:r w:rsidR="00C564C0" w:rsidRPr="006C4F7B">
        <w:rPr>
          <w:rFonts w:ascii="Arial" w:hAnsi="Arial" w:cs="Arial"/>
          <w:b/>
          <w:sz w:val="28"/>
          <w:szCs w:val="28"/>
          <w:lang w:val="es-MX"/>
        </w:rPr>
        <w:t xml:space="preserve">. </w:t>
      </w:r>
      <w:r w:rsidR="00757A60" w:rsidRPr="006C4F7B">
        <w:rPr>
          <w:rFonts w:ascii="Arial" w:hAnsi="Arial" w:cs="Arial"/>
          <w:b/>
          <w:sz w:val="28"/>
          <w:szCs w:val="28"/>
          <w:lang w:val="es-MX"/>
        </w:rPr>
        <w:t xml:space="preserve">Juicios </w:t>
      </w:r>
      <w:r w:rsidR="00D23270" w:rsidRPr="006C4F7B">
        <w:rPr>
          <w:rFonts w:ascii="Arial" w:hAnsi="Arial" w:cs="Arial"/>
          <w:b/>
          <w:sz w:val="28"/>
          <w:szCs w:val="28"/>
          <w:lang w:val="es-MX"/>
        </w:rPr>
        <w:t>ciudadanos federales</w:t>
      </w:r>
      <w:r w:rsidR="00757A60" w:rsidRPr="006C4F7B">
        <w:rPr>
          <w:rFonts w:ascii="Arial" w:hAnsi="Arial" w:cs="Arial"/>
          <w:b/>
          <w:sz w:val="28"/>
          <w:szCs w:val="28"/>
          <w:lang w:val="es-MX"/>
        </w:rPr>
        <w:t xml:space="preserve">. </w:t>
      </w:r>
      <w:r w:rsidR="002730DE" w:rsidRPr="006C4F7B">
        <w:rPr>
          <w:rFonts w:ascii="Arial" w:hAnsi="Arial" w:cs="Arial"/>
          <w:bCs/>
          <w:sz w:val="28"/>
          <w:szCs w:val="28"/>
          <w:lang w:val="es-MX"/>
        </w:rPr>
        <w:t>Inconformes con la resolución que antecede,</w:t>
      </w:r>
      <w:r w:rsidR="00D23270" w:rsidRPr="006C4F7B">
        <w:rPr>
          <w:rFonts w:ascii="Arial" w:hAnsi="Arial" w:cs="Arial"/>
          <w:bCs/>
          <w:sz w:val="28"/>
          <w:szCs w:val="28"/>
          <w:lang w:val="es-MX"/>
        </w:rPr>
        <w:t xml:space="preserve"> el dos de agosto de dos mil veintiuno</w:t>
      </w:r>
      <w:r w:rsidR="00B64583" w:rsidRPr="006C4F7B">
        <w:rPr>
          <w:rFonts w:ascii="Arial" w:hAnsi="Arial" w:cs="Arial"/>
          <w:bCs/>
          <w:sz w:val="28"/>
          <w:szCs w:val="28"/>
          <w:lang w:val="es-MX"/>
        </w:rPr>
        <w:t>,</w:t>
      </w:r>
      <w:r w:rsidR="00D23270" w:rsidRPr="006C4F7B">
        <w:rPr>
          <w:rFonts w:ascii="Arial" w:hAnsi="Arial" w:cs="Arial"/>
          <w:bCs/>
          <w:sz w:val="28"/>
          <w:szCs w:val="28"/>
          <w:lang w:val="es-MX"/>
        </w:rPr>
        <w:t xml:space="preserve"> los actores promovieron juicios para la protección de los derechos político-electorales del ciudadano</w:t>
      </w:r>
      <w:r w:rsidR="002730DE" w:rsidRPr="006C4F7B">
        <w:rPr>
          <w:rFonts w:ascii="Arial" w:hAnsi="Arial" w:cs="Arial"/>
          <w:bCs/>
          <w:sz w:val="28"/>
          <w:szCs w:val="28"/>
          <w:lang w:val="es-MX"/>
        </w:rPr>
        <w:t>.</w:t>
      </w:r>
    </w:p>
    <w:p w14:paraId="087B83D0" w14:textId="475172F8" w:rsidR="00C564C0" w:rsidRPr="006C4F7B" w:rsidRDefault="00933C7B" w:rsidP="00C564C0">
      <w:pPr>
        <w:pStyle w:val="Prrafodelista"/>
        <w:numPr>
          <w:ilvl w:val="0"/>
          <w:numId w:val="52"/>
        </w:numPr>
        <w:spacing w:before="240" w:after="240" w:line="360" w:lineRule="auto"/>
        <w:ind w:left="0" w:hanging="567"/>
        <w:contextualSpacing w:val="0"/>
        <w:jc w:val="both"/>
        <w:rPr>
          <w:rFonts w:ascii="Arial" w:hAnsi="Arial" w:cs="Arial"/>
          <w:bCs/>
          <w:sz w:val="28"/>
          <w:szCs w:val="28"/>
          <w:lang w:val="es-MX"/>
        </w:rPr>
      </w:pPr>
      <w:r>
        <w:rPr>
          <w:rFonts w:ascii="Arial" w:hAnsi="Arial" w:cs="Arial"/>
          <w:b/>
          <w:sz w:val="28"/>
          <w:szCs w:val="28"/>
          <w:lang w:val="es-MX"/>
        </w:rPr>
        <w:t>F</w:t>
      </w:r>
      <w:r w:rsidR="00C564C0" w:rsidRPr="006C4F7B">
        <w:rPr>
          <w:rFonts w:ascii="Arial" w:hAnsi="Arial" w:cs="Arial"/>
          <w:b/>
          <w:sz w:val="28"/>
          <w:szCs w:val="28"/>
          <w:lang w:val="es-MX"/>
        </w:rPr>
        <w:t xml:space="preserve">. </w:t>
      </w:r>
      <w:r w:rsidR="0037665A" w:rsidRPr="006C4F7B">
        <w:rPr>
          <w:rFonts w:ascii="Arial" w:hAnsi="Arial" w:cs="Arial"/>
          <w:b/>
          <w:sz w:val="28"/>
          <w:szCs w:val="28"/>
          <w:lang w:val="es-MX"/>
        </w:rPr>
        <w:t>Sentencia reclamada</w:t>
      </w:r>
      <w:r w:rsidR="00B66AF3" w:rsidRPr="006C4F7B">
        <w:rPr>
          <w:rFonts w:ascii="Arial" w:hAnsi="Arial" w:cs="Arial"/>
          <w:b/>
          <w:sz w:val="28"/>
          <w:szCs w:val="28"/>
          <w:lang w:val="es-MX"/>
        </w:rPr>
        <w:t>.</w:t>
      </w:r>
      <w:r w:rsidR="00B66AF3" w:rsidRPr="006C4F7B">
        <w:rPr>
          <w:rFonts w:ascii="Arial" w:hAnsi="Arial" w:cs="Arial"/>
          <w:bCs/>
          <w:sz w:val="28"/>
          <w:szCs w:val="28"/>
          <w:lang w:val="es-MX"/>
        </w:rPr>
        <w:t xml:space="preserve"> El </w:t>
      </w:r>
      <w:r w:rsidR="00D23270" w:rsidRPr="006C4F7B">
        <w:rPr>
          <w:rFonts w:ascii="Arial" w:hAnsi="Arial" w:cs="Arial"/>
          <w:bCs/>
          <w:sz w:val="28"/>
          <w:szCs w:val="28"/>
          <w:lang w:val="es-MX"/>
        </w:rPr>
        <w:t>veinticinco</w:t>
      </w:r>
      <w:r w:rsidR="00C138B3" w:rsidRPr="006C4F7B">
        <w:rPr>
          <w:rFonts w:ascii="Arial" w:hAnsi="Arial" w:cs="Arial"/>
          <w:bCs/>
          <w:sz w:val="28"/>
          <w:szCs w:val="28"/>
          <w:lang w:val="es-MX"/>
        </w:rPr>
        <w:t xml:space="preserve"> de agosto</w:t>
      </w:r>
      <w:r w:rsidR="00757A60" w:rsidRPr="006C4F7B">
        <w:rPr>
          <w:rFonts w:ascii="Arial" w:hAnsi="Arial" w:cs="Arial"/>
          <w:bCs/>
          <w:sz w:val="28"/>
          <w:szCs w:val="28"/>
          <w:lang w:val="es-MX"/>
        </w:rPr>
        <w:t xml:space="preserve"> de dos mil veintiuno</w:t>
      </w:r>
      <w:r w:rsidR="0037665A" w:rsidRPr="006C4F7B">
        <w:rPr>
          <w:rFonts w:ascii="Arial" w:hAnsi="Arial" w:cs="Arial"/>
          <w:bCs/>
          <w:sz w:val="28"/>
          <w:szCs w:val="28"/>
          <w:lang w:val="es-MX"/>
        </w:rPr>
        <w:t xml:space="preserve">, </w:t>
      </w:r>
      <w:r w:rsidR="00C138B3" w:rsidRPr="006C4F7B">
        <w:rPr>
          <w:rFonts w:ascii="Arial" w:hAnsi="Arial" w:cs="Arial"/>
          <w:bCs/>
          <w:sz w:val="28"/>
          <w:szCs w:val="28"/>
          <w:lang w:val="es-MX"/>
        </w:rPr>
        <w:t xml:space="preserve">la Sala </w:t>
      </w:r>
      <w:r w:rsidR="00757A60" w:rsidRPr="006C4F7B">
        <w:rPr>
          <w:rFonts w:ascii="Arial" w:hAnsi="Arial" w:cs="Arial"/>
          <w:bCs/>
          <w:sz w:val="28"/>
          <w:szCs w:val="28"/>
          <w:lang w:val="es-MX"/>
        </w:rPr>
        <w:t xml:space="preserve">Regional </w:t>
      </w:r>
      <w:r w:rsidR="00D23270" w:rsidRPr="006C4F7B">
        <w:rPr>
          <w:rFonts w:ascii="Arial" w:hAnsi="Arial" w:cs="Arial"/>
          <w:bCs/>
          <w:sz w:val="28"/>
          <w:szCs w:val="28"/>
          <w:lang w:val="es-MX"/>
        </w:rPr>
        <w:t>Monterrey</w:t>
      </w:r>
      <w:r w:rsidR="00757A60" w:rsidRPr="006C4F7B">
        <w:rPr>
          <w:rFonts w:ascii="Arial" w:hAnsi="Arial" w:cs="Arial"/>
          <w:bCs/>
          <w:sz w:val="28"/>
          <w:szCs w:val="28"/>
          <w:lang w:val="es-MX"/>
        </w:rPr>
        <w:t xml:space="preserve"> </w:t>
      </w:r>
      <w:r w:rsidR="00C564C0" w:rsidRPr="006C4F7B">
        <w:rPr>
          <w:rFonts w:ascii="Arial" w:hAnsi="Arial" w:cs="Arial"/>
          <w:bCs/>
          <w:sz w:val="28"/>
          <w:szCs w:val="28"/>
          <w:lang w:val="es-MX"/>
        </w:rPr>
        <w:t>dictó sentencia en el sentido de</w:t>
      </w:r>
      <w:r w:rsidR="00D23270" w:rsidRPr="006C4F7B">
        <w:rPr>
          <w:rFonts w:ascii="Arial" w:hAnsi="Arial" w:cs="Arial"/>
          <w:bCs/>
          <w:sz w:val="28"/>
          <w:szCs w:val="28"/>
          <w:lang w:val="es-MX"/>
        </w:rPr>
        <w:t xml:space="preserve"> confirmar la resolución dictada por el Tribunal Estatal Electoral de Guanajuato en el expediente TEEG/JPDC/233/2021 y acumulado que, a su vez, confirmó los resultados del cómputo municipal de la elección</w:t>
      </w:r>
      <w:r w:rsidR="005D4543" w:rsidRPr="006C4F7B">
        <w:rPr>
          <w:rFonts w:ascii="Arial" w:hAnsi="Arial" w:cs="Arial"/>
          <w:bCs/>
          <w:sz w:val="28"/>
          <w:szCs w:val="28"/>
          <w:lang w:val="es-MX"/>
        </w:rPr>
        <w:t xml:space="preserve"> correspondiente al Ayuntamiento de Irapuato, la declaratoria de validez, el otorgamiento de la constancia de mayoría a la planilla ganadora y la asignación de regidurías por el principio de representación proporcional.</w:t>
      </w:r>
    </w:p>
    <w:p w14:paraId="268E4F11" w14:textId="19C45AA6" w:rsidR="008738EF" w:rsidRPr="006C4F7B" w:rsidRDefault="00933C7B" w:rsidP="009578CE">
      <w:pPr>
        <w:pStyle w:val="Prrafodelista"/>
        <w:numPr>
          <w:ilvl w:val="0"/>
          <w:numId w:val="52"/>
        </w:numPr>
        <w:spacing w:before="240" w:after="240" w:line="360" w:lineRule="auto"/>
        <w:ind w:left="0" w:hanging="567"/>
        <w:contextualSpacing w:val="0"/>
        <w:jc w:val="both"/>
        <w:rPr>
          <w:rFonts w:ascii="Arial" w:hAnsi="Arial" w:cs="Arial"/>
          <w:bCs/>
          <w:sz w:val="28"/>
          <w:szCs w:val="28"/>
          <w:lang w:val="es-MX"/>
        </w:rPr>
      </w:pPr>
      <w:r>
        <w:rPr>
          <w:rFonts w:ascii="Arial" w:hAnsi="Arial" w:cs="Arial"/>
          <w:b/>
          <w:sz w:val="28"/>
          <w:szCs w:val="28"/>
          <w:lang w:val="es-MX"/>
        </w:rPr>
        <w:t>G</w:t>
      </w:r>
      <w:r w:rsidR="00C564C0" w:rsidRPr="006C4F7B">
        <w:rPr>
          <w:rFonts w:ascii="Arial" w:hAnsi="Arial" w:cs="Arial"/>
          <w:b/>
          <w:sz w:val="28"/>
          <w:szCs w:val="28"/>
          <w:lang w:val="es-MX"/>
        </w:rPr>
        <w:t xml:space="preserve">. </w:t>
      </w:r>
      <w:r w:rsidR="005F0B81" w:rsidRPr="006C4F7B">
        <w:rPr>
          <w:rFonts w:ascii="Arial" w:hAnsi="Arial" w:cs="Arial"/>
          <w:b/>
          <w:sz w:val="28"/>
          <w:szCs w:val="28"/>
          <w:lang w:val="es-MX"/>
        </w:rPr>
        <w:t>Recurso de reconsideración.</w:t>
      </w:r>
      <w:r w:rsidR="005F0B81" w:rsidRPr="006C4F7B">
        <w:rPr>
          <w:rFonts w:ascii="Arial" w:hAnsi="Arial" w:cs="Arial"/>
          <w:bCs/>
          <w:sz w:val="28"/>
          <w:szCs w:val="28"/>
          <w:lang w:val="es-MX"/>
        </w:rPr>
        <w:t xml:space="preserve"> </w:t>
      </w:r>
      <w:r w:rsidR="00751BB7" w:rsidRPr="006C4F7B">
        <w:rPr>
          <w:rFonts w:ascii="Arial" w:hAnsi="Arial" w:cs="Arial"/>
          <w:bCs/>
          <w:sz w:val="28"/>
          <w:szCs w:val="28"/>
          <w:lang w:val="es-MX"/>
        </w:rPr>
        <w:t xml:space="preserve">Inconforme con la determinación de la Sala Regional, </w:t>
      </w:r>
      <w:r w:rsidR="005D4543" w:rsidRPr="006C4F7B">
        <w:rPr>
          <w:rFonts w:ascii="Arial" w:hAnsi="Arial" w:cs="Arial"/>
          <w:bCs/>
          <w:sz w:val="28"/>
          <w:szCs w:val="28"/>
          <w:lang w:val="es-MX"/>
        </w:rPr>
        <w:t>José Javier Aguirre Gallardo, en su calidad de candidato a presidente municipal al Ayuntamiento de Irapuato, Guanajuato</w:t>
      </w:r>
      <w:r w:rsidR="004E31BE" w:rsidRPr="006C4F7B">
        <w:rPr>
          <w:rFonts w:ascii="Arial" w:hAnsi="Arial" w:cs="Arial"/>
          <w:bCs/>
          <w:sz w:val="28"/>
          <w:szCs w:val="28"/>
          <w:lang w:val="es-MX"/>
        </w:rPr>
        <w:t>,</w:t>
      </w:r>
      <w:r w:rsidR="005D4543" w:rsidRPr="006C4F7B">
        <w:rPr>
          <w:rFonts w:ascii="Arial" w:hAnsi="Arial" w:cs="Arial"/>
          <w:bCs/>
          <w:sz w:val="28"/>
          <w:szCs w:val="28"/>
          <w:lang w:val="es-MX"/>
        </w:rPr>
        <w:t xml:space="preserve"> postulado por el partido político MORENA</w:t>
      </w:r>
      <w:r w:rsidR="00C82816" w:rsidRPr="006C4F7B">
        <w:rPr>
          <w:rFonts w:ascii="Arial" w:hAnsi="Arial" w:cs="Arial"/>
          <w:bCs/>
          <w:sz w:val="28"/>
          <w:szCs w:val="28"/>
          <w:lang w:val="es-MX"/>
        </w:rPr>
        <w:t xml:space="preserve">, </w:t>
      </w:r>
      <w:r w:rsidR="00D14CB0" w:rsidRPr="006C4F7B">
        <w:rPr>
          <w:rFonts w:ascii="Arial" w:hAnsi="Arial" w:cs="Arial"/>
          <w:bCs/>
          <w:sz w:val="28"/>
          <w:szCs w:val="28"/>
          <w:lang w:val="es-MX"/>
        </w:rPr>
        <w:t xml:space="preserve">el </w:t>
      </w:r>
      <w:r w:rsidR="002730DE" w:rsidRPr="006C4F7B">
        <w:rPr>
          <w:rFonts w:ascii="Arial" w:hAnsi="Arial" w:cs="Arial"/>
          <w:bCs/>
          <w:sz w:val="28"/>
          <w:szCs w:val="28"/>
          <w:lang w:val="es-MX"/>
        </w:rPr>
        <w:t>veinti</w:t>
      </w:r>
      <w:r w:rsidR="005D4543" w:rsidRPr="006C4F7B">
        <w:rPr>
          <w:rFonts w:ascii="Arial" w:hAnsi="Arial" w:cs="Arial"/>
          <w:bCs/>
          <w:sz w:val="28"/>
          <w:szCs w:val="28"/>
          <w:lang w:val="es-MX"/>
        </w:rPr>
        <w:t>ocho</w:t>
      </w:r>
      <w:r w:rsidR="00D14CB0" w:rsidRPr="006C4F7B">
        <w:rPr>
          <w:rFonts w:ascii="Arial" w:hAnsi="Arial" w:cs="Arial"/>
          <w:bCs/>
          <w:sz w:val="28"/>
          <w:szCs w:val="28"/>
          <w:lang w:val="es-MX"/>
        </w:rPr>
        <w:t xml:space="preserve"> de agosto</w:t>
      </w:r>
      <w:r w:rsidR="002730DE" w:rsidRPr="006C4F7B">
        <w:rPr>
          <w:rFonts w:ascii="Arial" w:hAnsi="Arial" w:cs="Arial"/>
          <w:bCs/>
          <w:sz w:val="28"/>
          <w:szCs w:val="28"/>
          <w:lang w:val="es-MX"/>
        </w:rPr>
        <w:t xml:space="preserve"> de dos mil veintiuno</w:t>
      </w:r>
      <w:r w:rsidR="007B39E5" w:rsidRPr="006C4F7B">
        <w:rPr>
          <w:rFonts w:ascii="Arial" w:hAnsi="Arial" w:cs="Arial"/>
          <w:bCs/>
          <w:sz w:val="28"/>
          <w:szCs w:val="28"/>
          <w:lang w:val="es-MX"/>
        </w:rPr>
        <w:t xml:space="preserve">, </w:t>
      </w:r>
      <w:r w:rsidR="006E7678" w:rsidRPr="006C4F7B">
        <w:rPr>
          <w:rFonts w:ascii="Arial" w:hAnsi="Arial" w:cs="Arial"/>
          <w:bCs/>
          <w:sz w:val="28"/>
          <w:szCs w:val="28"/>
          <w:lang w:val="es-MX"/>
        </w:rPr>
        <w:t>present</w:t>
      </w:r>
      <w:r w:rsidR="002730DE" w:rsidRPr="006C4F7B">
        <w:rPr>
          <w:rFonts w:ascii="Arial" w:hAnsi="Arial" w:cs="Arial"/>
          <w:bCs/>
          <w:sz w:val="28"/>
          <w:szCs w:val="28"/>
          <w:lang w:val="es-MX"/>
        </w:rPr>
        <w:t>ó</w:t>
      </w:r>
      <w:r w:rsidR="006E7678" w:rsidRPr="006C4F7B">
        <w:rPr>
          <w:rFonts w:ascii="Arial" w:hAnsi="Arial" w:cs="Arial"/>
          <w:bCs/>
          <w:sz w:val="28"/>
          <w:szCs w:val="28"/>
          <w:lang w:val="es-MX"/>
        </w:rPr>
        <w:t xml:space="preserve"> </w:t>
      </w:r>
      <w:r w:rsidR="000C43C2" w:rsidRPr="006C4F7B">
        <w:rPr>
          <w:rFonts w:ascii="Arial" w:hAnsi="Arial" w:cs="Arial"/>
          <w:bCs/>
          <w:sz w:val="28"/>
          <w:szCs w:val="28"/>
          <w:lang w:val="es-MX"/>
        </w:rPr>
        <w:t>recurso de reconsideración ante la Oficialía de Partes de</w:t>
      </w:r>
      <w:r w:rsidR="006B5259" w:rsidRPr="006C4F7B">
        <w:rPr>
          <w:rFonts w:ascii="Arial" w:hAnsi="Arial" w:cs="Arial"/>
          <w:bCs/>
          <w:sz w:val="28"/>
          <w:szCs w:val="28"/>
          <w:lang w:val="es-MX"/>
        </w:rPr>
        <w:t xml:space="preserve"> </w:t>
      </w:r>
      <w:r w:rsidR="0037665A" w:rsidRPr="006C4F7B">
        <w:rPr>
          <w:rFonts w:ascii="Arial" w:hAnsi="Arial" w:cs="Arial"/>
          <w:bCs/>
          <w:sz w:val="28"/>
          <w:szCs w:val="28"/>
          <w:lang w:val="es-MX"/>
        </w:rPr>
        <w:t>la Sala responsable</w:t>
      </w:r>
      <w:r w:rsidR="00752ED0" w:rsidRPr="006C4F7B">
        <w:rPr>
          <w:rFonts w:ascii="Arial" w:hAnsi="Arial" w:cs="Arial"/>
          <w:bCs/>
          <w:sz w:val="28"/>
          <w:szCs w:val="28"/>
          <w:lang w:val="es-MX"/>
        </w:rPr>
        <w:t>.</w:t>
      </w:r>
    </w:p>
    <w:p w14:paraId="7EA20E17" w14:textId="674AACC5" w:rsidR="00695482" w:rsidRPr="006C4F7B" w:rsidRDefault="00933C7B" w:rsidP="009578CE">
      <w:pPr>
        <w:pStyle w:val="Prrafodelista"/>
        <w:numPr>
          <w:ilvl w:val="0"/>
          <w:numId w:val="52"/>
        </w:numPr>
        <w:spacing w:before="240" w:after="240" w:line="360" w:lineRule="auto"/>
        <w:ind w:left="0" w:hanging="567"/>
        <w:contextualSpacing w:val="0"/>
        <w:jc w:val="both"/>
        <w:rPr>
          <w:rFonts w:ascii="Arial" w:hAnsi="Arial"/>
        </w:rPr>
      </w:pPr>
      <w:r>
        <w:rPr>
          <w:rFonts w:ascii="Arial" w:hAnsi="Arial" w:cs="Arial"/>
          <w:b/>
          <w:sz w:val="28"/>
          <w:szCs w:val="28"/>
          <w:lang w:val="es-MX"/>
        </w:rPr>
        <w:lastRenderedPageBreak/>
        <w:t>H</w:t>
      </w:r>
      <w:r w:rsidR="00156E85" w:rsidRPr="006C4F7B">
        <w:rPr>
          <w:rFonts w:ascii="Arial" w:hAnsi="Arial" w:cs="Arial"/>
          <w:b/>
          <w:sz w:val="28"/>
          <w:szCs w:val="28"/>
          <w:lang w:val="es-MX"/>
        </w:rPr>
        <w:t xml:space="preserve">. </w:t>
      </w:r>
      <w:r w:rsidR="00E96A06" w:rsidRPr="006C4F7B">
        <w:rPr>
          <w:rFonts w:ascii="Arial" w:hAnsi="Arial" w:cs="Arial"/>
          <w:b/>
          <w:sz w:val="28"/>
          <w:szCs w:val="28"/>
          <w:lang w:val="es-MX"/>
        </w:rPr>
        <w:t>Turno.</w:t>
      </w:r>
      <w:r w:rsidR="00E96A06" w:rsidRPr="006C4F7B">
        <w:rPr>
          <w:rFonts w:ascii="Arial" w:hAnsi="Arial" w:cs="Arial"/>
          <w:bCs/>
          <w:sz w:val="28"/>
          <w:szCs w:val="28"/>
          <w:lang w:val="es-MX"/>
        </w:rPr>
        <w:t xml:space="preserve"> </w:t>
      </w:r>
      <w:r w:rsidR="006A2288" w:rsidRPr="006C4F7B">
        <w:rPr>
          <w:rFonts w:ascii="Arial" w:hAnsi="Arial" w:cs="Arial"/>
          <w:bCs/>
          <w:sz w:val="28"/>
          <w:szCs w:val="28"/>
          <w:lang w:val="es-MX"/>
        </w:rPr>
        <w:t>Recibidas las constancias en esta Sala Superior,</w:t>
      </w:r>
      <w:r w:rsidR="00693223" w:rsidRPr="006C4F7B">
        <w:rPr>
          <w:rFonts w:ascii="Arial" w:hAnsi="Arial" w:cs="Arial"/>
          <w:bCs/>
          <w:sz w:val="28"/>
          <w:szCs w:val="28"/>
          <w:lang w:val="es-MX"/>
        </w:rPr>
        <w:t xml:space="preserve"> l</w:t>
      </w:r>
      <w:r w:rsidR="00141596" w:rsidRPr="006C4F7B">
        <w:rPr>
          <w:rFonts w:ascii="Arial" w:hAnsi="Arial" w:cs="Arial"/>
          <w:bCs/>
          <w:sz w:val="28"/>
          <w:szCs w:val="28"/>
          <w:lang w:val="es-MX"/>
        </w:rPr>
        <w:t xml:space="preserve">a </w:t>
      </w:r>
      <w:r w:rsidR="002730DE" w:rsidRPr="006C4F7B">
        <w:rPr>
          <w:rFonts w:ascii="Arial" w:hAnsi="Arial" w:cs="Arial"/>
          <w:bCs/>
          <w:sz w:val="28"/>
          <w:szCs w:val="28"/>
          <w:lang w:val="es-MX"/>
        </w:rPr>
        <w:t>p</w:t>
      </w:r>
      <w:r w:rsidR="00141596" w:rsidRPr="006C4F7B">
        <w:rPr>
          <w:rFonts w:ascii="Arial" w:hAnsi="Arial" w:cs="Arial"/>
          <w:bCs/>
          <w:sz w:val="28"/>
          <w:szCs w:val="28"/>
          <w:lang w:val="es-MX"/>
        </w:rPr>
        <w:t xml:space="preserve">residencia ordenó integrar </w:t>
      </w:r>
      <w:r w:rsidR="002730DE" w:rsidRPr="006C4F7B">
        <w:rPr>
          <w:rFonts w:ascii="Arial" w:hAnsi="Arial" w:cs="Arial"/>
          <w:bCs/>
          <w:sz w:val="28"/>
          <w:szCs w:val="28"/>
          <w:lang w:val="es-MX"/>
        </w:rPr>
        <w:t>el</w:t>
      </w:r>
      <w:r w:rsidR="00693223" w:rsidRPr="006C4F7B">
        <w:rPr>
          <w:rFonts w:ascii="Arial" w:hAnsi="Arial" w:cs="Arial"/>
          <w:bCs/>
          <w:sz w:val="28"/>
          <w:szCs w:val="28"/>
          <w:lang w:val="es-MX"/>
        </w:rPr>
        <w:t xml:space="preserve"> </w:t>
      </w:r>
      <w:r w:rsidR="00141596" w:rsidRPr="006C4F7B">
        <w:rPr>
          <w:rFonts w:ascii="Arial" w:hAnsi="Arial" w:cs="Arial"/>
          <w:bCs/>
          <w:sz w:val="28"/>
          <w:szCs w:val="28"/>
          <w:lang w:val="es-MX"/>
        </w:rPr>
        <w:t>expediente SUP-REC-</w:t>
      </w:r>
      <w:r w:rsidR="007B39E5" w:rsidRPr="006C4F7B">
        <w:rPr>
          <w:rFonts w:ascii="Arial" w:hAnsi="Arial" w:cs="Arial"/>
          <w:bCs/>
          <w:sz w:val="28"/>
          <w:szCs w:val="28"/>
          <w:lang w:val="es-MX"/>
        </w:rPr>
        <w:t>1</w:t>
      </w:r>
      <w:r w:rsidR="005D4543" w:rsidRPr="006C4F7B">
        <w:rPr>
          <w:rFonts w:ascii="Arial" w:hAnsi="Arial" w:cs="Arial"/>
          <w:bCs/>
          <w:sz w:val="28"/>
          <w:szCs w:val="28"/>
          <w:lang w:val="es-MX"/>
        </w:rPr>
        <w:t>443</w:t>
      </w:r>
      <w:r w:rsidR="00141596" w:rsidRPr="006C4F7B">
        <w:rPr>
          <w:rFonts w:ascii="Arial" w:hAnsi="Arial" w:cs="Arial"/>
          <w:bCs/>
          <w:sz w:val="28"/>
          <w:szCs w:val="28"/>
          <w:lang w:val="es-MX"/>
        </w:rPr>
        <w:t>/202</w:t>
      </w:r>
      <w:r w:rsidR="0002045D" w:rsidRPr="006C4F7B">
        <w:rPr>
          <w:rFonts w:ascii="Arial" w:hAnsi="Arial" w:cs="Arial"/>
          <w:bCs/>
          <w:sz w:val="28"/>
          <w:szCs w:val="28"/>
          <w:lang w:val="es-MX"/>
        </w:rPr>
        <w:t>1</w:t>
      </w:r>
      <w:r w:rsidR="007B39E5" w:rsidRPr="006C4F7B">
        <w:rPr>
          <w:rFonts w:ascii="Arial" w:hAnsi="Arial" w:cs="Arial"/>
          <w:bCs/>
          <w:sz w:val="28"/>
          <w:szCs w:val="28"/>
          <w:lang w:val="es-MX"/>
        </w:rPr>
        <w:t xml:space="preserve"> </w:t>
      </w:r>
      <w:r w:rsidR="00141596" w:rsidRPr="006C4F7B">
        <w:rPr>
          <w:rFonts w:ascii="Arial" w:hAnsi="Arial" w:cs="Arial"/>
          <w:bCs/>
          <w:sz w:val="28"/>
          <w:szCs w:val="28"/>
          <w:lang w:val="es-MX"/>
        </w:rPr>
        <w:t xml:space="preserve">y </w:t>
      </w:r>
      <w:r w:rsidR="0037665A" w:rsidRPr="006C4F7B">
        <w:rPr>
          <w:rFonts w:ascii="Arial" w:hAnsi="Arial" w:cs="Arial"/>
          <w:bCs/>
          <w:sz w:val="28"/>
          <w:szCs w:val="28"/>
          <w:lang w:val="es-MX"/>
        </w:rPr>
        <w:t xml:space="preserve">lo turnó </w:t>
      </w:r>
      <w:r w:rsidR="00141596" w:rsidRPr="006C4F7B">
        <w:rPr>
          <w:rFonts w:ascii="Arial" w:hAnsi="Arial" w:cs="Arial"/>
          <w:bCs/>
          <w:sz w:val="28"/>
          <w:szCs w:val="28"/>
          <w:lang w:val="es-MX"/>
        </w:rPr>
        <w:t xml:space="preserve">a la </w:t>
      </w:r>
      <w:r w:rsidR="002730DE" w:rsidRPr="006C4F7B">
        <w:rPr>
          <w:rFonts w:ascii="Arial" w:hAnsi="Arial" w:cs="Arial"/>
          <w:bCs/>
          <w:sz w:val="28"/>
          <w:szCs w:val="28"/>
          <w:lang w:val="es-MX"/>
        </w:rPr>
        <w:t>p</w:t>
      </w:r>
      <w:r w:rsidR="00141596" w:rsidRPr="006C4F7B">
        <w:rPr>
          <w:rFonts w:ascii="Arial" w:hAnsi="Arial" w:cs="Arial"/>
          <w:bCs/>
          <w:sz w:val="28"/>
          <w:szCs w:val="28"/>
          <w:lang w:val="es-MX"/>
        </w:rPr>
        <w:t>onencia de</w:t>
      </w:r>
      <w:r w:rsidR="002730DE" w:rsidRPr="006C4F7B">
        <w:rPr>
          <w:rFonts w:ascii="Arial" w:hAnsi="Arial" w:cs="Arial"/>
          <w:bCs/>
          <w:sz w:val="28"/>
          <w:szCs w:val="28"/>
          <w:lang w:val="es-MX"/>
        </w:rPr>
        <w:t>l</w:t>
      </w:r>
      <w:r w:rsidR="00141596" w:rsidRPr="006C4F7B">
        <w:rPr>
          <w:rFonts w:ascii="Arial" w:hAnsi="Arial" w:cs="Arial"/>
          <w:bCs/>
          <w:sz w:val="28"/>
          <w:szCs w:val="28"/>
          <w:lang w:val="es-MX"/>
        </w:rPr>
        <w:t xml:space="preserve"> </w:t>
      </w:r>
      <w:r w:rsidR="002730DE" w:rsidRPr="006C4F7B">
        <w:rPr>
          <w:rFonts w:ascii="Arial" w:hAnsi="Arial" w:cs="Arial"/>
          <w:bCs/>
          <w:sz w:val="28"/>
          <w:szCs w:val="28"/>
          <w:lang w:val="es-MX"/>
        </w:rPr>
        <w:t>m</w:t>
      </w:r>
      <w:r w:rsidR="00141596" w:rsidRPr="006C4F7B">
        <w:rPr>
          <w:rFonts w:ascii="Arial" w:hAnsi="Arial" w:cs="Arial"/>
          <w:bCs/>
          <w:sz w:val="28"/>
          <w:szCs w:val="28"/>
          <w:lang w:val="es-MX"/>
        </w:rPr>
        <w:t>agistrad</w:t>
      </w:r>
      <w:r w:rsidR="002730DE" w:rsidRPr="006C4F7B">
        <w:rPr>
          <w:rFonts w:ascii="Arial" w:hAnsi="Arial" w:cs="Arial"/>
          <w:bCs/>
          <w:sz w:val="28"/>
          <w:szCs w:val="28"/>
          <w:lang w:val="es-MX"/>
        </w:rPr>
        <w:t>o</w:t>
      </w:r>
      <w:r w:rsidR="00141596" w:rsidRPr="006C4F7B">
        <w:rPr>
          <w:rFonts w:ascii="Arial" w:hAnsi="Arial" w:cs="Arial"/>
          <w:bCs/>
          <w:sz w:val="28"/>
          <w:szCs w:val="28"/>
          <w:lang w:val="es-MX"/>
        </w:rPr>
        <w:t xml:space="preserve"> </w:t>
      </w:r>
      <w:r w:rsidR="002730DE" w:rsidRPr="006C4F7B">
        <w:rPr>
          <w:rFonts w:ascii="Arial" w:hAnsi="Arial" w:cs="Arial"/>
          <w:bCs/>
          <w:sz w:val="28"/>
          <w:szCs w:val="28"/>
          <w:lang w:val="es-MX"/>
        </w:rPr>
        <w:t>Indalfer Infante Gonzales</w:t>
      </w:r>
      <w:r w:rsidR="00257A3E" w:rsidRPr="006C4F7B">
        <w:rPr>
          <w:rFonts w:ascii="Arial" w:hAnsi="Arial" w:cs="Arial"/>
          <w:bCs/>
          <w:sz w:val="28"/>
          <w:szCs w:val="28"/>
          <w:lang w:val="es-MX"/>
        </w:rPr>
        <w:t>.</w:t>
      </w:r>
    </w:p>
    <w:p w14:paraId="40F76649" w14:textId="600A45C4" w:rsidR="001F49B9" w:rsidRPr="006C4F7B" w:rsidRDefault="005E4940" w:rsidP="001F49B9">
      <w:pPr>
        <w:pStyle w:val="Prrafodelista"/>
        <w:numPr>
          <w:ilvl w:val="0"/>
          <w:numId w:val="52"/>
        </w:numPr>
        <w:spacing w:before="240" w:after="240" w:line="360" w:lineRule="auto"/>
        <w:ind w:left="0" w:hanging="567"/>
        <w:contextualSpacing w:val="0"/>
        <w:jc w:val="both"/>
        <w:rPr>
          <w:rFonts w:ascii="Arial" w:hAnsi="Arial"/>
        </w:rPr>
      </w:pPr>
      <w:r>
        <w:rPr>
          <w:rFonts w:ascii="Arial" w:hAnsi="Arial" w:cs="Arial"/>
          <w:b/>
          <w:sz w:val="28"/>
          <w:szCs w:val="28"/>
          <w:lang w:val="es-MX"/>
        </w:rPr>
        <w:t>I</w:t>
      </w:r>
      <w:r w:rsidR="001F49B9" w:rsidRPr="006C4F7B">
        <w:rPr>
          <w:rFonts w:ascii="Arial" w:hAnsi="Arial" w:cs="Arial"/>
          <w:b/>
          <w:sz w:val="28"/>
          <w:szCs w:val="28"/>
          <w:lang w:val="es-MX"/>
        </w:rPr>
        <w:t>.</w:t>
      </w:r>
      <w:r w:rsidR="001F49B9" w:rsidRPr="006C4F7B">
        <w:rPr>
          <w:rFonts w:ascii="Arial" w:hAnsi="Arial"/>
        </w:rPr>
        <w:t xml:space="preserve"> </w:t>
      </w:r>
      <w:r w:rsidR="001F49B9" w:rsidRPr="006C4F7B">
        <w:rPr>
          <w:rFonts w:ascii="Arial" w:hAnsi="Arial"/>
          <w:b/>
          <w:bCs/>
          <w:sz w:val="28"/>
          <w:szCs w:val="28"/>
        </w:rPr>
        <w:t xml:space="preserve">Escrito tercero interesado. </w:t>
      </w:r>
      <w:r w:rsidR="001F49B9" w:rsidRPr="006C4F7B">
        <w:rPr>
          <w:rFonts w:ascii="Arial" w:hAnsi="Arial"/>
          <w:sz w:val="28"/>
          <w:szCs w:val="28"/>
        </w:rPr>
        <w:t>El cuatro de septiembre de dos mil veintiuno, Lorena del Carmen Alfaro García, en su calidad de presidenta electa del municipio de Irapuato, Guanajuato, presentó escrito de comparecencia como tercera interesada en el presente asunto.</w:t>
      </w:r>
    </w:p>
    <w:p w14:paraId="71F08357" w14:textId="70B7857A" w:rsidR="00456C5A" w:rsidRPr="006C4F7B" w:rsidRDefault="00933C7B" w:rsidP="009578CE">
      <w:pPr>
        <w:pStyle w:val="Prrafodelista"/>
        <w:numPr>
          <w:ilvl w:val="0"/>
          <w:numId w:val="52"/>
        </w:numPr>
        <w:spacing w:before="240" w:after="240" w:line="360" w:lineRule="auto"/>
        <w:ind w:left="0" w:hanging="567"/>
        <w:contextualSpacing w:val="0"/>
        <w:jc w:val="both"/>
        <w:rPr>
          <w:rFonts w:ascii="Arial" w:hAnsi="Arial"/>
        </w:rPr>
      </w:pPr>
      <w:r>
        <w:rPr>
          <w:rFonts w:ascii="Arial" w:hAnsi="Arial" w:cs="Arial"/>
          <w:b/>
          <w:sz w:val="28"/>
          <w:szCs w:val="28"/>
          <w:lang w:val="es-MX"/>
        </w:rPr>
        <w:t>J</w:t>
      </w:r>
      <w:r w:rsidR="00156E85" w:rsidRPr="006C4F7B">
        <w:rPr>
          <w:rFonts w:ascii="Arial" w:hAnsi="Arial" w:cs="Arial"/>
          <w:b/>
          <w:sz w:val="28"/>
          <w:szCs w:val="28"/>
          <w:lang w:val="es-MX"/>
        </w:rPr>
        <w:t xml:space="preserve">. </w:t>
      </w:r>
      <w:r w:rsidR="00456C5A" w:rsidRPr="006C4F7B">
        <w:rPr>
          <w:rFonts w:ascii="Arial" w:hAnsi="Arial" w:cs="Arial"/>
          <w:b/>
          <w:sz w:val="28"/>
          <w:szCs w:val="28"/>
          <w:lang w:val="es-MX"/>
        </w:rPr>
        <w:t>Radicación.</w:t>
      </w:r>
      <w:r w:rsidR="00456C5A" w:rsidRPr="006C4F7B">
        <w:rPr>
          <w:rFonts w:ascii="Arial" w:hAnsi="Arial" w:cs="Arial"/>
          <w:bCs/>
          <w:sz w:val="28"/>
          <w:szCs w:val="28"/>
          <w:lang w:val="es-MX"/>
        </w:rPr>
        <w:t xml:space="preserve"> En su oportunidad, </w:t>
      </w:r>
      <w:r w:rsidR="00D91CF5" w:rsidRPr="006C4F7B">
        <w:rPr>
          <w:rFonts w:ascii="Arial" w:hAnsi="Arial" w:cs="Arial"/>
          <w:bCs/>
          <w:sz w:val="28"/>
          <w:szCs w:val="28"/>
          <w:lang w:val="es-MX"/>
        </w:rPr>
        <w:t>se radicó</w:t>
      </w:r>
      <w:r w:rsidR="00456C5A" w:rsidRPr="006C4F7B">
        <w:rPr>
          <w:rFonts w:ascii="Arial" w:hAnsi="Arial" w:cs="Arial"/>
          <w:bCs/>
          <w:sz w:val="28"/>
          <w:szCs w:val="28"/>
          <w:lang w:val="es-MX"/>
        </w:rPr>
        <w:t xml:space="preserve"> el expediente</w:t>
      </w:r>
      <w:r w:rsidR="00D91CF5" w:rsidRPr="006C4F7B">
        <w:rPr>
          <w:rFonts w:ascii="Arial" w:hAnsi="Arial" w:cs="Arial"/>
          <w:bCs/>
          <w:sz w:val="28"/>
          <w:szCs w:val="28"/>
          <w:lang w:val="es-MX"/>
        </w:rPr>
        <w:t xml:space="preserve"> en la ponencia del magistrado Indalfer Infante Gonzales</w:t>
      </w:r>
      <w:r w:rsidR="00456C5A" w:rsidRPr="006C4F7B">
        <w:rPr>
          <w:rFonts w:ascii="Arial" w:hAnsi="Arial" w:cs="Arial"/>
          <w:bCs/>
          <w:sz w:val="28"/>
          <w:szCs w:val="28"/>
          <w:lang w:val="es-MX"/>
        </w:rPr>
        <w:t>.</w:t>
      </w:r>
    </w:p>
    <w:p w14:paraId="5B495DE5" w14:textId="24ECB39E" w:rsidR="00156E85" w:rsidRPr="006C4F7B" w:rsidRDefault="00156E85" w:rsidP="00156E85">
      <w:pPr>
        <w:spacing w:before="100" w:beforeAutospacing="1" w:after="100" w:afterAutospacing="1" w:line="360" w:lineRule="auto"/>
        <w:jc w:val="center"/>
        <w:rPr>
          <w:rFonts w:ascii="Arial" w:hAnsi="Arial" w:cs="Arial"/>
          <w:sz w:val="28"/>
          <w:szCs w:val="28"/>
        </w:rPr>
      </w:pPr>
      <w:r w:rsidRPr="006C4F7B">
        <w:rPr>
          <w:rFonts w:ascii="Arial" w:hAnsi="Arial" w:cs="Arial"/>
          <w:b/>
          <w:bCs/>
          <w:sz w:val="28"/>
          <w:szCs w:val="28"/>
        </w:rPr>
        <w:t xml:space="preserve">III. COMPETENCIA </w:t>
      </w:r>
    </w:p>
    <w:p w14:paraId="623F02DA" w14:textId="260F3EC5" w:rsidR="00DE0694" w:rsidRPr="006C4F7B" w:rsidRDefault="00DE0694" w:rsidP="009578CE">
      <w:pPr>
        <w:pStyle w:val="Prrafodelista"/>
        <w:numPr>
          <w:ilvl w:val="0"/>
          <w:numId w:val="52"/>
        </w:numPr>
        <w:spacing w:before="240" w:after="240" w:line="360" w:lineRule="auto"/>
        <w:ind w:left="0" w:hanging="567"/>
        <w:contextualSpacing w:val="0"/>
        <w:jc w:val="both"/>
        <w:rPr>
          <w:rFonts w:ascii="Arial" w:hAnsi="Arial" w:cs="Arial"/>
          <w:bCs/>
          <w:sz w:val="28"/>
          <w:szCs w:val="28"/>
          <w:lang w:val="es-MX"/>
        </w:rPr>
      </w:pPr>
      <w:r w:rsidRPr="006C4F7B">
        <w:rPr>
          <w:rFonts w:ascii="Arial" w:hAnsi="Arial" w:cs="Arial"/>
          <w:bCs/>
          <w:sz w:val="28"/>
          <w:szCs w:val="28"/>
          <w:lang w:val="es-MX"/>
        </w:rPr>
        <w:t xml:space="preserve">La Sala Superior es competente para conocer y resolver </w:t>
      </w:r>
      <w:r w:rsidR="002F68AE" w:rsidRPr="006C4F7B">
        <w:rPr>
          <w:rFonts w:ascii="Arial" w:hAnsi="Arial" w:cs="Arial"/>
          <w:bCs/>
          <w:sz w:val="28"/>
          <w:szCs w:val="28"/>
          <w:lang w:val="es-MX"/>
        </w:rPr>
        <w:t>el</w:t>
      </w:r>
      <w:r w:rsidRPr="006C4F7B">
        <w:rPr>
          <w:rFonts w:ascii="Arial" w:hAnsi="Arial" w:cs="Arial"/>
          <w:bCs/>
          <w:sz w:val="28"/>
          <w:szCs w:val="28"/>
          <w:lang w:val="es-MX"/>
        </w:rPr>
        <w:t xml:space="preserve"> presente medio de impugnación, </w:t>
      </w:r>
      <w:r w:rsidR="00DF1E3E" w:rsidRPr="006C4F7B">
        <w:rPr>
          <w:rFonts w:ascii="Arial" w:hAnsi="Arial" w:cs="Arial"/>
          <w:bCs/>
          <w:sz w:val="28"/>
          <w:szCs w:val="28"/>
          <w:lang w:val="es-MX"/>
        </w:rPr>
        <w:t xml:space="preserve">al tratarse </w:t>
      </w:r>
      <w:r w:rsidRPr="006C4F7B">
        <w:rPr>
          <w:rFonts w:ascii="Arial" w:hAnsi="Arial" w:cs="Arial"/>
          <w:bCs/>
          <w:sz w:val="28"/>
          <w:szCs w:val="28"/>
          <w:lang w:val="es-MX"/>
        </w:rPr>
        <w:t>de</w:t>
      </w:r>
      <w:r w:rsidR="003811BB" w:rsidRPr="006C4F7B">
        <w:rPr>
          <w:rFonts w:ascii="Arial" w:hAnsi="Arial" w:cs="Arial"/>
          <w:bCs/>
          <w:sz w:val="28"/>
          <w:szCs w:val="28"/>
          <w:lang w:val="es-MX"/>
        </w:rPr>
        <w:t xml:space="preserve"> </w:t>
      </w:r>
      <w:r w:rsidR="002F68AE" w:rsidRPr="006C4F7B">
        <w:rPr>
          <w:rFonts w:ascii="Arial" w:hAnsi="Arial" w:cs="Arial"/>
          <w:bCs/>
          <w:sz w:val="28"/>
          <w:szCs w:val="28"/>
          <w:lang w:val="es-MX"/>
        </w:rPr>
        <w:t xml:space="preserve">un </w:t>
      </w:r>
      <w:r w:rsidRPr="006C4F7B">
        <w:rPr>
          <w:rFonts w:ascii="Arial" w:hAnsi="Arial" w:cs="Arial"/>
          <w:bCs/>
          <w:sz w:val="28"/>
          <w:szCs w:val="28"/>
          <w:lang w:val="es-MX"/>
        </w:rPr>
        <w:t xml:space="preserve">recurso de reconsideración interpuesto contra una sentencia emitida por la Sala </w:t>
      </w:r>
      <w:r w:rsidR="002730DE" w:rsidRPr="006C4F7B">
        <w:rPr>
          <w:rFonts w:ascii="Arial" w:hAnsi="Arial" w:cs="Arial"/>
          <w:bCs/>
          <w:sz w:val="28"/>
          <w:szCs w:val="28"/>
          <w:lang w:val="es-MX"/>
        </w:rPr>
        <w:t xml:space="preserve">Regional </w:t>
      </w:r>
      <w:r w:rsidR="005D4543" w:rsidRPr="006C4F7B">
        <w:rPr>
          <w:rFonts w:ascii="Arial" w:hAnsi="Arial" w:cs="Arial"/>
          <w:bCs/>
          <w:sz w:val="28"/>
          <w:szCs w:val="28"/>
          <w:lang w:val="es-MX"/>
        </w:rPr>
        <w:t>Monterrey</w:t>
      </w:r>
      <w:r w:rsidRPr="006C4F7B">
        <w:rPr>
          <w:rFonts w:ascii="Arial" w:hAnsi="Arial" w:cs="Arial"/>
          <w:bCs/>
          <w:sz w:val="28"/>
          <w:szCs w:val="28"/>
          <w:lang w:val="es-MX"/>
        </w:rPr>
        <w:t>, cuya competencia para resolverlo le corresponde en forma exclusiva.</w:t>
      </w:r>
      <w:r w:rsidR="00586841" w:rsidRPr="006C4F7B">
        <w:rPr>
          <w:rFonts w:ascii="Arial" w:hAnsi="Arial" w:cs="Arial"/>
          <w:bCs/>
          <w:sz w:val="28"/>
          <w:szCs w:val="28"/>
          <w:lang w:val="es-MX"/>
        </w:rPr>
        <w:t xml:space="preserve"> Lo anterior, de conformidad con lo previsto en los artículos 41, párrafo tercero, Base VI, y 99, párrafo cuarto, fracción X, de la Constitución Política de los Estados Unidos Mexicanos; 166, fracciones I y X</w:t>
      </w:r>
      <w:r w:rsidR="007E75DB" w:rsidRPr="006C4F7B">
        <w:rPr>
          <w:rFonts w:ascii="Arial" w:hAnsi="Arial" w:cs="Arial"/>
          <w:bCs/>
          <w:sz w:val="28"/>
          <w:szCs w:val="28"/>
          <w:lang w:val="es-MX"/>
        </w:rPr>
        <w:t>,</w:t>
      </w:r>
      <w:r w:rsidR="00586841" w:rsidRPr="006C4F7B">
        <w:rPr>
          <w:rFonts w:ascii="Arial" w:hAnsi="Arial" w:cs="Arial"/>
          <w:bCs/>
          <w:sz w:val="28"/>
          <w:szCs w:val="28"/>
          <w:lang w:val="es-MX"/>
        </w:rPr>
        <w:t xml:space="preserve"> y 169, fracción I, inciso b)</w:t>
      </w:r>
      <w:r w:rsidR="007E75DB" w:rsidRPr="006C4F7B">
        <w:rPr>
          <w:rFonts w:ascii="Arial" w:hAnsi="Arial" w:cs="Arial"/>
          <w:bCs/>
          <w:sz w:val="28"/>
          <w:szCs w:val="28"/>
          <w:lang w:val="es-MX"/>
        </w:rPr>
        <w:t>,</w:t>
      </w:r>
      <w:r w:rsidR="00586841" w:rsidRPr="006C4F7B">
        <w:rPr>
          <w:rFonts w:ascii="Arial" w:hAnsi="Arial" w:cs="Arial"/>
          <w:bCs/>
          <w:sz w:val="28"/>
          <w:szCs w:val="28"/>
          <w:lang w:val="es-MX"/>
        </w:rPr>
        <w:t xml:space="preserve"> y XVIII, de la Ley Orgánica del Poder Judicial de la Federación y 64 de la Ley General del Sistema de Medios de Impugnación en Materia Electoral.</w:t>
      </w:r>
    </w:p>
    <w:p w14:paraId="0A2B163E" w14:textId="2F183B84" w:rsidR="00156E85" w:rsidRPr="006C4F7B" w:rsidRDefault="00156E85" w:rsidP="009578CE">
      <w:pPr>
        <w:spacing w:before="100" w:beforeAutospacing="1" w:after="100" w:afterAutospacing="1" w:line="360" w:lineRule="auto"/>
        <w:jc w:val="center"/>
        <w:rPr>
          <w:rFonts w:ascii="Arial" w:eastAsia="Arial" w:hAnsi="Arial" w:cs="Arial"/>
          <w:b/>
          <w:bCs/>
          <w:sz w:val="28"/>
          <w:szCs w:val="28"/>
          <w:lang w:val="es"/>
        </w:rPr>
      </w:pPr>
      <w:r w:rsidRPr="006C4F7B">
        <w:rPr>
          <w:rFonts w:ascii="Arial" w:eastAsia="Calibri" w:hAnsi="Arial" w:cs="Arial"/>
          <w:b/>
          <w:bCs/>
          <w:sz w:val="28"/>
          <w:szCs w:val="28"/>
        </w:rPr>
        <w:lastRenderedPageBreak/>
        <w:t xml:space="preserve">IV. </w:t>
      </w:r>
      <w:r w:rsidRPr="006C4F7B">
        <w:rPr>
          <w:rFonts w:ascii="Arial" w:eastAsia="Arial" w:hAnsi="Arial" w:cs="Arial"/>
          <w:b/>
          <w:bCs/>
          <w:sz w:val="28"/>
          <w:szCs w:val="28"/>
          <w:lang w:val="es"/>
        </w:rPr>
        <w:t>JUSTIFICACIÓN PARA RESOLVER EN SESIÓN POR VIDEOCONFERENCIA</w:t>
      </w:r>
    </w:p>
    <w:p w14:paraId="265D5AFC" w14:textId="4FB0088D" w:rsidR="00CA4570" w:rsidRPr="006C4F7B" w:rsidRDefault="00CA4570" w:rsidP="009578CE">
      <w:pPr>
        <w:pStyle w:val="Prrafodelista"/>
        <w:numPr>
          <w:ilvl w:val="0"/>
          <w:numId w:val="52"/>
        </w:numPr>
        <w:spacing w:before="240" w:after="240" w:line="360" w:lineRule="auto"/>
        <w:ind w:left="0" w:hanging="567"/>
        <w:contextualSpacing w:val="0"/>
        <w:jc w:val="both"/>
        <w:rPr>
          <w:rFonts w:ascii="Arial" w:hAnsi="Arial" w:cs="Arial"/>
          <w:bCs/>
          <w:sz w:val="28"/>
          <w:szCs w:val="28"/>
          <w:lang w:val="es-MX"/>
        </w:rPr>
      </w:pPr>
      <w:r w:rsidRPr="006C4F7B">
        <w:rPr>
          <w:rFonts w:ascii="Arial" w:hAnsi="Arial" w:cs="Arial"/>
          <w:bCs/>
          <w:sz w:val="28"/>
          <w:szCs w:val="28"/>
          <w:lang w:val="es-MX"/>
        </w:rPr>
        <w:t>Esta Sala Superior emitió el acuerdo 8/2020</w:t>
      </w:r>
      <w:r w:rsidRPr="006C4F7B">
        <w:rPr>
          <w:vertAlign w:val="superscript"/>
          <w:lang w:val="es-MX"/>
        </w:rPr>
        <w:footnoteReference w:id="1"/>
      </w:r>
      <w:r w:rsidRPr="006C4F7B">
        <w:rPr>
          <w:rFonts w:ascii="Arial" w:hAnsi="Arial" w:cs="Arial"/>
          <w:bCs/>
          <w:sz w:val="28"/>
          <w:szCs w:val="28"/>
          <w:lang w:val="es-MX"/>
        </w:rPr>
        <w:t xml:space="preserve"> en el cual, si bien reestableció la resolución de todos los medios de impugnación, en su punto de acuerdo segundo determinó que las sesiones continuarán realizándose por medio de videoconferencias, hasta que el Pleno de esta Sala Superior determine alguna cuestión distinta</w:t>
      </w:r>
      <w:r w:rsidR="00726F55" w:rsidRPr="006C4F7B">
        <w:rPr>
          <w:rFonts w:ascii="Arial" w:hAnsi="Arial" w:cs="Arial"/>
          <w:bCs/>
          <w:sz w:val="28"/>
          <w:szCs w:val="28"/>
          <w:lang w:val="es-MX"/>
        </w:rPr>
        <w:t>; e</w:t>
      </w:r>
      <w:r w:rsidRPr="006C4F7B">
        <w:rPr>
          <w:rFonts w:ascii="Arial" w:hAnsi="Arial" w:cs="Arial"/>
          <w:bCs/>
          <w:sz w:val="28"/>
          <w:szCs w:val="28"/>
          <w:lang w:val="es-MX"/>
        </w:rPr>
        <w:t>n ese sentido, se justifica la resolución de</w:t>
      </w:r>
      <w:r w:rsidR="00875849" w:rsidRPr="006C4F7B">
        <w:rPr>
          <w:rFonts w:ascii="Arial" w:hAnsi="Arial" w:cs="Arial"/>
          <w:bCs/>
          <w:sz w:val="28"/>
          <w:szCs w:val="28"/>
          <w:lang w:val="es-MX"/>
        </w:rPr>
        <w:t>l</w:t>
      </w:r>
      <w:r w:rsidRPr="006C4F7B">
        <w:rPr>
          <w:rFonts w:ascii="Arial" w:hAnsi="Arial" w:cs="Arial"/>
          <w:bCs/>
          <w:sz w:val="28"/>
          <w:szCs w:val="28"/>
          <w:lang w:val="es-MX"/>
        </w:rPr>
        <w:t xml:space="preserve"> recurso de reconsideración de manera no presencial.</w:t>
      </w:r>
    </w:p>
    <w:p w14:paraId="64670423" w14:textId="5FB66174" w:rsidR="00156E85" w:rsidRPr="006C4F7B" w:rsidRDefault="00156E85" w:rsidP="00AC5C40">
      <w:pPr>
        <w:tabs>
          <w:tab w:val="left" w:pos="1215"/>
        </w:tabs>
        <w:spacing w:before="100" w:beforeAutospacing="1" w:after="100" w:afterAutospacing="1" w:line="360" w:lineRule="auto"/>
        <w:jc w:val="center"/>
        <w:rPr>
          <w:rFonts w:ascii="Arial" w:hAnsi="Arial" w:cs="Arial"/>
          <w:b/>
          <w:bCs/>
          <w:color w:val="000000" w:themeColor="text1"/>
          <w:sz w:val="28"/>
          <w:szCs w:val="28"/>
        </w:rPr>
      </w:pPr>
      <w:r w:rsidRPr="006C4F7B">
        <w:rPr>
          <w:rFonts w:ascii="Arial" w:eastAsia="Calibri" w:hAnsi="Arial" w:cs="Arial"/>
          <w:b/>
          <w:bCs/>
          <w:sz w:val="28"/>
          <w:szCs w:val="28"/>
        </w:rPr>
        <w:t xml:space="preserve">V. </w:t>
      </w:r>
      <w:r w:rsidRPr="006C4F7B">
        <w:rPr>
          <w:rFonts w:ascii="Arial" w:hAnsi="Arial" w:cs="Arial"/>
          <w:b/>
          <w:bCs/>
          <w:color w:val="000000" w:themeColor="text1"/>
          <w:sz w:val="28"/>
          <w:szCs w:val="28"/>
        </w:rPr>
        <w:t>IMPROCEDENCIA</w:t>
      </w:r>
    </w:p>
    <w:p w14:paraId="35809C12" w14:textId="77777777" w:rsidR="00156E85" w:rsidRPr="006C4F7B" w:rsidRDefault="00156E85" w:rsidP="00002B10">
      <w:pPr>
        <w:pStyle w:val="NormalWeb"/>
        <w:shd w:val="clear" w:color="auto" w:fill="FFFFFF"/>
        <w:spacing w:line="360" w:lineRule="auto"/>
        <w:jc w:val="both"/>
        <w:rPr>
          <w:rFonts w:ascii="Arial" w:hAnsi="Arial" w:cs="Arial"/>
          <w:b/>
          <w:bCs/>
          <w:color w:val="000000" w:themeColor="text1"/>
          <w:sz w:val="28"/>
          <w:szCs w:val="28"/>
        </w:rPr>
      </w:pPr>
      <w:r w:rsidRPr="006C4F7B">
        <w:rPr>
          <w:rFonts w:ascii="Arial" w:hAnsi="Arial" w:cs="Arial"/>
          <w:b/>
          <w:bCs/>
          <w:color w:val="000000" w:themeColor="text1"/>
          <w:sz w:val="28"/>
          <w:szCs w:val="28"/>
        </w:rPr>
        <w:t>A. Decisión</w:t>
      </w:r>
    </w:p>
    <w:p w14:paraId="5B7F6D41" w14:textId="12572DB1" w:rsidR="00B8579F" w:rsidRPr="006C4F7B" w:rsidRDefault="00BD24BA" w:rsidP="006C7CE5">
      <w:pPr>
        <w:pStyle w:val="Prrafodelista"/>
        <w:numPr>
          <w:ilvl w:val="0"/>
          <w:numId w:val="52"/>
        </w:numPr>
        <w:spacing w:before="240" w:after="240" w:line="360" w:lineRule="auto"/>
        <w:ind w:left="0" w:hanging="567"/>
        <w:contextualSpacing w:val="0"/>
        <w:jc w:val="both"/>
        <w:rPr>
          <w:rFonts w:ascii="Arial" w:hAnsi="Arial" w:cs="Arial"/>
          <w:bCs/>
          <w:sz w:val="28"/>
          <w:szCs w:val="28"/>
        </w:rPr>
      </w:pPr>
      <w:r w:rsidRPr="006C4F7B">
        <w:rPr>
          <w:rFonts w:ascii="Arial" w:hAnsi="Arial" w:cs="Arial"/>
          <w:bCs/>
          <w:sz w:val="28"/>
          <w:szCs w:val="28"/>
          <w:lang w:val="es-MX"/>
        </w:rPr>
        <w:t>En el recurso de reconsideración no se actualiza el</w:t>
      </w:r>
      <w:r w:rsidR="00243BE4" w:rsidRPr="006C4F7B">
        <w:rPr>
          <w:rFonts w:ascii="Arial" w:hAnsi="Arial" w:cs="Arial"/>
          <w:bCs/>
          <w:sz w:val="28"/>
          <w:szCs w:val="28"/>
          <w:lang w:val="es-MX"/>
        </w:rPr>
        <w:t xml:space="preserve"> requisito</w:t>
      </w:r>
      <w:r w:rsidRPr="006C4F7B">
        <w:rPr>
          <w:rFonts w:ascii="Arial" w:hAnsi="Arial" w:cs="Arial"/>
          <w:bCs/>
          <w:sz w:val="28"/>
          <w:szCs w:val="28"/>
          <w:lang w:val="es-MX"/>
        </w:rPr>
        <w:t xml:space="preserve"> especial de procedibilidad relativo a que en la sentencia controvertida se haya llevado a cabo el análisis de constitucionalidad o convencionalidad de alguna norma jurídica, ni la interpretación directa de algún precepto constitucional por parte de la Sala Regional responsable; tampoco se advierte error judicial y se considera que el caso no tiene una relevancia particular para el orden jurídico nacional que justifique el análisis de las cuestiones del fondo del medio de impugnación</w:t>
      </w:r>
      <w:r w:rsidR="008B284B" w:rsidRPr="006C4F7B">
        <w:rPr>
          <w:rFonts w:ascii="Arial" w:hAnsi="Arial" w:cs="Arial"/>
          <w:bCs/>
          <w:sz w:val="28"/>
          <w:szCs w:val="28"/>
          <w:lang w:val="es-MX"/>
        </w:rPr>
        <w:t>.</w:t>
      </w:r>
    </w:p>
    <w:p w14:paraId="393DC81F" w14:textId="725ABCCD" w:rsidR="008B284B" w:rsidRPr="006C4F7B" w:rsidRDefault="008B284B" w:rsidP="006C7CE5">
      <w:pPr>
        <w:pStyle w:val="Prrafodelista"/>
        <w:numPr>
          <w:ilvl w:val="0"/>
          <w:numId w:val="52"/>
        </w:numPr>
        <w:spacing w:before="240" w:after="240" w:line="360" w:lineRule="auto"/>
        <w:ind w:left="0" w:hanging="567"/>
        <w:contextualSpacing w:val="0"/>
        <w:jc w:val="both"/>
        <w:rPr>
          <w:rFonts w:ascii="Arial" w:hAnsi="Arial" w:cs="Arial"/>
          <w:bCs/>
          <w:sz w:val="28"/>
          <w:szCs w:val="28"/>
        </w:rPr>
      </w:pPr>
      <w:r w:rsidRPr="006C4F7B">
        <w:rPr>
          <w:rFonts w:ascii="Arial" w:hAnsi="Arial" w:cs="Arial"/>
          <w:bCs/>
          <w:sz w:val="28"/>
          <w:szCs w:val="28"/>
          <w:lang w:val="es-MX"/>
        </w:rPr>
        <w:lastRenderedPageBreak/>
        <w:t>En consecuencia, lo procedente es desechar de plano la demanda, en términos de lo dispuesto en los artículos 9, párrafo 3, en relación con los diversos 61, párrafo 1, inciso b), y 62, párrafo 1, inciso a), fracción IV, de la Ley General del Sistema de Medios de Impugnación en Materia Electoral.</w:t>
      </w:r>
    </w:p>
    <w:p w14:paraId="7D9F3DD7" w14:textId="7A87E223" w:rsidR="008B284B" w:rsidRPr="006C4F7B" w:rsidRDefault="00156E85" w:rsidP="008B284B">
      <w:pPr>
        <w:pStyle w:val="Prrafodelista"/>
        <w:spacing w:after="240"/>
        <w:ind w:left="0"/>
        <w:contextualSpacing w:val="0"/>
        <w:rPr>
          <w:rFonts w:ascii="Arial" w:hAnsi="Arial" w:cs="Arial"/>
          <w:b/>
          <w:spacing w:val="4"/>
          <w:sz w:val="28"/>
          <w:szCs w:val="28"/>
        </w:rPr>
      </w:pPr>
      <w:r w:rsidRPr="006C4F7B">
        <w:rPr>
          <w:rFonts w:ascii="Arial" w:hAnsi="Arial" w:cs="Arial"/>
          <w:b/>
          <w:spacing w:val="4"/>
          <w:sz w:val="28"/>
          <w:szCs w:val="28"/>
        </w:rPr>
        <w:t>B</w:t>
      </w:r>
      <w:r w:rsidR="008B284B" w:rsidRPr="006C4F7B">
        <w:rPr>
          <w:rFonts w:ascii="Arial" w:hAnsi="Arial" w:cs="Arial"/>
          <w:b/>
          <w:spacing w:val="4"/>
          <w:sz w:val="28"/>
          <w:szCs w:val="28"/>
        </w:rPr>
        <w:t xml:space="preserve">. Marco </w:t>
      </w:r>
      <w:r w:rsidRPr="006C4F7B">
        <w:rPr>
          <w:rFonts w:ascii="Arial" w:hAnsi="Arial" w:cs="Arial"/>
          <w:b/>
          <w:spacing w:val="4"/>
          <w:sz w:val="28"/>
          <w:szCs w:val="28"/>
        </w:rPr>
        <w:t>normativ</w:t>
      </w:r>
      <w:r w:rsidR="008B284B" w:rsidRPr="006C4F7B">
        <w:rPr>
          <w:rFonts w:ascii="Arial" w:hAnsi="Arial" w:cs="Arial"/>
          <w:b/>
          <w:spacing w:val="4"/>
          <w:sz w:val="28"/>
          <w:szCs w:val="28"/>
        </w:rPr>
        <w:t>o</w:t>
      </w:r>
    </w:p>
    <w:p w14:paraId="613D7C1C" w14:textId="77777777" w:rsidR="00156E85" w:rsidRPr="006C4F7B" w:rsidRDefault="00156E85"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 xml:space="preserve">El sistema de justicia electoral a nivel federal es </w:t>
      </w:r>
      <w:proofErr w:type="spellStart"/>
      <w:r w:rsidRPr="006C4F7B">
        <w:rPr>
          <w:rFonts w:ascii="Arial" w:hAnsi="Arial" w:cs="Arial"/>
          <w:sz w:val="28"/>
          <w:szCs w:val="28"/>
        </w:rPr>
        <w:t>uniinstancial</w:t>
      </w:r>
      <w:proofErr w:type="spellEnd"/>
      <w:r w:rsidRPr="006C4F7B">
        <w:rPr>
          <w:rFonts w:ascii="Arial" w:hAnsi="Arial" w:cs="Arial"/>
          <w:sz w:val="28"/>
          <w:szCs w:val="28"/>
        </w:rPr>
        <w:t xml:space="preserve"> por regla y biinstancial por excepción. Las sentencias de las Salas Regionales, exceptuando a la Especializada, se emiten en única instancia y son definitivas y firmes en los: </w:t>
      </w:r>
      <w:r w:rsidRPr="006C4F7B">
        <w:rPr>
          <w:rFonts w:ascii="Arial" w:hAnsi="Arial" w:cs="Arial"/>
          <w:b/>
          <w:bCs/>
          <w:sz w:val="28"/>
          <w:szCs w:val="28"/>
        </w:rPr>
        <w:t>i)</w:t>
      </w:r>
      <w:r w:rsidRPr="006C4F7B">
        <w:rPr>
          <w:rFonts w:ascii="Arial" w:hAnsi="Arial" w:cs="Arial"/>
          <w:sz w:val="28"/>
          <w:szCs w:val="28"/>
        </w:rPr>
        <w:t xml:space="preserve"> recursos de apelación; </w:t>
      </w:r>
      <w:r w:rsidRPr="006C4F7B">
        <w:rPr>
          <w:rFonts w:ascii="Arial" w:hAnsi="Arial" w:cs="Arial"/>
          <w:b/>
          <w:bCs/>
          <w:sz w:val="28"/>
          <w:szCs w:val="28"/>
        </w:rPr>
        <w:t>ii)</w:t>
      </w:r>
      <w:r w:rsidRPr="006C4F7B">
        <w:rPr>
          <w:rFonts w:ascii="Arial" w:hAnsi="Arial" w:cs="Arial"/>
          <w:sz w:val="28"/>
          <w:szCs w:val="28"/>
        </w:rPr>
        <w:t xml:space="preserve"> juicios para la protección de los derechos político-electorales; </w:t>
      </w:r>
      <w:r w:rsidRPr="006C4F7B">
        <w:rPr>
          <w:rFonts w:ascii="Arial" w:hAnsi="Arial" w:cs="Arial"/>
          <w:b/>
          <w:bCs/>
          <w:sz w:val="28"/>
          <w:szCs w:val="28"/>
        </w:rPr>
        <w:t>iii)</w:t>
      </w:r>
      <w:r w:rsidRPr="006C4F7B">
        <w:rPr>
          <w:rFonts w:ascii="Arial" w:hAnsi="Arial" w:cs="Arial"/>
          <w:sz w:val="28"/>
          <w:szCs w:val="28"/>
        </w:rPr>
        <w:t xml:space="preserve"> juicios de revisión constitucional electoral; </w:t>
      </w:r>
      <w:r w:rsidRPr="006C4F7B">
        <w:rPr>
          <w:rFonts w:ascii="Arial" w:hAnsi="Arial" w:cs="Arial"/>
          <w:b/>
          <w:bCs/>
          <w:sz w:val="28"/>
          <w:szCs w:val="28"/>
        </w:rPr>
        <w:t>iv)</w:t>
      </w:r>
      <w:r w:rsidRPr="006C4F7B">
        <w:rPr>
          <w:rFonts w:ascii="Arial" w:hAnsi="Arial" w:cs="Arial"/>
          <w:sz w:val="28"/>
          <w:szCs w:val="28"/>
        </w:rPr>
        <w:t xml:space="preserve"> juicios electorales y </w:t>
      </w:r>
      <w:r w:rsidRPr="006C4F7B">
        <w:rPr>
          <w:rFonts w:ascii="Arial" w:hAnsi="Arial" w:cs="Arial"/>
          <w:b/>
          <w:bCs/>
          <w:sz w:val="28"/>
          <w:szCs w:val="28"/>
        </w:rPr>
        <w:t>v)</w:t>
      </w:r>
      <w:r w:rsidRPr="006C4F7B">
        <w:rPr>
          <w:rFonts w:ascii="Arial" w:hAnsi="Arial" w:cs="Arial"/>
          <w:sz w:val="28"/>
          <w:szCs w:val="28"/>
        </w:rPr>
        <w:t xml:space="preserve"> juicios para dirimir los conflictos o diferencias laborales de los servidores del Instituto Nacional Electoral, lo que evidencia que son inimpugnables, siempre que sean referidas a temas de legalidad.</w:t>
      </w:r>
    </w:p>
    <w:p w14:paraId="3BCD2642" w14:textId="77777777" w:rsidR="00156E85" w:rsidRPr="006C4F7B" w:rsidRDefault="00156E85"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 xml:space="preserve">Ahora, la </w:t>
      </w:r>
      <w:proofErr w:type="spellStart"/>
      <w:r w:rsidRPr="006C4F7B">
        <w:rPr>
          <w:rFonts w:ascii="Arial" w:hAnsi="Arial" w:cs="Arial"/>
          <w:sz w:val="28"/>
          <w:szCs w:val="28"/>
        </w:rPr>
        <w:t>biinstancialidad</w:t>
      </w:r>
      <w:proofErr w:type="spellEnd"/>
      <w:r w:rsidRPr="006C4F7B">
        <w:rPr>
          <w:rFonts w:ascii="Arial" w:hAnsi="Arial" w:cs="Arial"/>
          <w:sz w:val="28"/>
          <w:szCs w:val="28"/>
        </w:rPr>
        <w:t xml:space="preserve"> del sistema se obtiene de lo previsto para el recurso de reconsideración. El artículo 61 de la Ley General del Sistema de Medios de Impugnación en Materia Electoral dispone que el recurso de reconsideración sólo procede para impugnar las sentencias de fondo dictadas por las Salas Regionales</w:t>
      </w:r>
      <w:r w:rsidRPr="006C4F7B">
        <w:rPr>
          <w:rStyle w:val="Refdenotaalpie"/>
          <w:rFonts w:ascii="Arial" w:hAnsi="Arial" w:cs="Arial"/>
          <w:sz w:val="28"/>
          <w:szCs w:val="28"/>
        </w:rPr>
        <w:footnoteReference w:id="2"/>
      </w:r>
      <w:r w:rsidRPr="006C4F7B">
        <w:rPr>
          <w:rFonts w:ascii="Arial" w:hAnsi="Arial" w:cs="Arial"/>
          <w:sz w:val="28"/>
          <w:szCs w:val="28"/>
        </w:rPr>
        <w:t>, en los casos siguientes:</w:t>
      </w:r>
    </w:p>
    <w:p w14:paraId="17528EF1" w14:textId="77777777" w:rsidR="00156E85" w:rsidRPr="006C4F7B" w:rsidRDefault="00156E85" w:rsidP="006C7CE5">
      <w:pPr>
        <w:pStyle w:val="Prrafodelista"/>
        <w:numPr>
          <w:ilvl w:val="0"/>
          <w:numId w:val="55"/>
        </w:numPr>
        <w:spacing w:before="240" w:after="240" w:line="360" w:lineRule="auto"/>
        <w:ind w:left="714" w:hanging="357"/>
        <w:contextualSpacing w:val="0"/>
        <w:jc w:val="both"/>
        <w:rPr>
          <w:rFonts w:ascii="Arial" w:eastAsia="Calibri" w:hAnsi="Arial" w:cs="Arial"/>
          <w:lang w:eastAsia="es-MX"/>
        </w:rPr>
      </w:pPr>
      <w:r w:rsidRPr="006C4F7B">
        <w:rPr>
          <w:rFonts w:ascii="Arial" w:eastAsia="Calibri" w:hAnsi="Arial" w:cs="Arial"/>
          <w:lang w:eastAsia="es-MX"/>
        </w:rPr>
        <w:lastRenderedPageBreak/>
        <w:t>En los juicios de inconformidad promovidos para impugnar los resultados de las elecciones de diputados federales y senadores, así como la asignación por el principio de representación proporcional respecto de dichos cargos; y</w:t>
      </w:r>
    </w:p>
    <w:p w14:paraId="5542805A" w14:textId="77777777" w:rsidR="00156E85" w:rsidRPr="006C4F7B" w:rsidRDefault="00156E85" w:rsidP="006C7CE5">
      <w:pPr>
        <w:numPr>
          <w:ilvl w:val="0"/>
          <w:numId w:val="55"/>
        </w:numPr>
        <w:spacing w:before="240" w:after="240" w:line="360" w:lineRule="auto"/>
        <w:ind w:left="714" w:hanging="357"/>
        <w:jc w:val="both"/>
        <w:rPr>
          <w:rFonts w:ascii="Arial" w:eastAsia="Calibri" w:hAnsi="Arial" w:cs="Arial"/>
          <w:lang w:eastAsia="es-MX"/>
        </w:rPr>
      </w:pPr>
      <w:r w:rsidRPr="006C4F7B">
        <w:rPr>
          <w:rFonts w:ascii="Arial" w:eastAsia="Calibri" w:hAnsi="Arial" w:cs="Arial"/>
          <w:lang w:eastAsia="es-MX"/>
        </w:rPr>
        <w:t>En los demás juicios o recursos, cuando se determine la inaplicación de una norma por considerarla contraria a la Constitución.</w:t>
      </w:r>
    </w:p>
    <w:p w14:paraId="67386B69" w14:textId="77777777" w:rsidR="00156E85" w:rsidRPr="006C4F7B" w:rsidRDefault="00156E85"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La Sala Superior ha ampliado la procedencia del recurso de reconsideración cuando en una sentencia de fondo de Sala Regional y los disensos del recurrente versen sobre planteamientos en los que:</w:t>
      </w:r>
    </w:p>
    <w:p w14:paraId="3FBD7701" w14:textId="77777777" w:rsidR="00156E85" w:rsidRPr="006C4F7B" w:rsidRDefault="00156E85" w:rsidP="006C7CE5">
      <w:pPr>
        <w:numPr>
          <w:ilvl w:val="0"/>
          <w:numId w:val="56"/>
        </w:numPr>
        <w:spacing w:before="240" w:after="240" w:line="360" w:lineRule="auto"/>
        <w:ind w:left="714" w:hanging="357"/>
        <w:jc w:val="both"/>
        <w:rPr>
          <w:rFonts w:ascii="Arial" w:eastAsia="Calibri" w:hAnsi="Arial" w:cs="Arial"/>
        </w:rPr>
      </w:pPr>
      <w:r w:rsidRPr="006C4F7B">
        <w:rPr>
          <w:rFonts w:ascii="Arial" w:eastAsia="Calibri" w:hAnsi="Arial" w:cs="Arial"/>
        </w:rPr>
        <w:t>Expresa o implícitamente inaplique leyes electorales</w:t>
      </w:r>
      <w:r w:rsidRPr="006C4F7B">
        <w:rPr>
          <w:rFonts w:ascii="Arial" w:eastAsia="Calibri" w:hAnsi="Arial" w:cs="Arial"/>
          <w:vertAlign w:val="superscript"/>
        </w:rPr>
        <w:footnoteReference w:id="3"/>
      </w:r>
      <w:r w:rsidRPr="006C4F7B">
        <w:rPr>
          <w:rFonts w:ascii="Arial" w:eastAsia="Calibri" w:hAnsi="Arial" w:cs="Arial"/>
        </w:rPr>
        <w:t>, normas partidistas</w:t>
      </w:r>
      <w:r w:rsidRPr="006C4F7B">
        <w:rPr>
          <w:rFonts w:ascii="Arial" w:eastAsia="Calibri" w:hAnsi="Arial" w:cs="Arial"/>
          <w:vertAlign w:val="superscript"/>
        </w:rPr>
        <w:footnoteReference w:id="4"/>
      </w:r>
      <w:r w:rsidRPr="006C4F7B">
        <w:rPr>
          <w:rFonts w:ascii="Arial" w:eastAsia="Calibri" w:hAnsi="Arial" w:cs="Arial"/>
        </w:rPr>
        <w:t xml:space="preserve"> o consuetudinarias de carácter electoral</w:t>
      </w:r>
      <w:r w:rsidRPr="006C4F7B">
        <w:rPr>
          <w:rFonts w:ascii="Arial" w:eastAsia="Calibri" w:hAnsi="Arial" w:cs="Arial"/>
          <w:vertAlign w:val="superscript"/>
        </w:rPr>
        <w:footnoteReference w:id="5"/>
      </w:r>
      <w:r w:rsidRPr="006C4F7B">
        <w:rPr>
          <w:rFonts w:ascii="Arial" w:eastAsia="Calibri" w:hAnsi="Arial" w:cs="Arial"/>
        </w:rPr>
        <w:t>.</w:t>
      </w:r>
    </w:p>
    <w:p w14:paraId="628B3AE7" w14:textId="77777777" w:rsidR="00156E85" w:rsidRPr="006C4F7B" w:rsidRDefault="00156E85" w:rsidP="006C7CE5">
      <w:pPr>
        <w:numPr>
          <w:ilvl w:val="0"/>
          <w:numId w:val="56"/>
        </w:numPr>
        <w:spacing w:before="240" w:after="240" w:line="360" w:lineRule="auto"/>
        <w:ind w:left="714" w:hanging="357"/>
        <w:jc w:val="both"/>
        <w:rPr>
          <w:rFonts w:ascii="Arial" w:eastAsia="Calibri" w:hAnsi="Arial" w:cs="Arial"/>
        </w:rPr>
      </w:pPr>
      <w:r w:rsidRPr="006C4F7B">
        <w:rPr>
          <w:rFonts w:ascii="Arial" w:eastAsia="Calibri" w:hAnsi="Arial" w:cs="Arial"/>
        </w:rPr>
        <w:t>Omita el estudio o se declaren inoperantes los argumentos relacionados con la inconstitucionalidad de normas electorales</w:t>
      </w:r>
      <w:r w:rsidRPr="006C4F7B">
        <w:rPr>
          <w:rFonts w:ascii="Arial" w:eastAsia="Calibri" w:hAnsi="Arial" w:cs="Arial"/>
          <w:vertAlign w:val="superscript"/>
        </w:rPr>
        <w:footnoteReference w:id="6"/>
      </w:r>
      <w:r w:rsidRPr="006C4F7B">
        <w:rPr>
          <w:rFonts w:ascii="Arial" w:eastAsia="Calibri" w:hAnsi="Arial" w:cs="Arial"/>
        </w:rPr>
        <w:t>.</w:t>
      </w:r>
    </w:p>
    <w:p w14:paraId="125F8C15" w14:textId="77777777" w:rsidR="00156E85" w:rsidRPr="006C4F7B" w:rsidRDefault="00156E85" w:rsidP="006C7CE5">
      <w:pPr>
        <w:numPr>
          <w:ilvl w:val="0"/>
          <w:numId w:val="56"/>
        </w:numPr>
        <w:spacing w:before="240" w:after="240" w:line="360" w:lineRule="auto"/>
        <w:ind w:left="714" w:hanging="357"/>
        <w:jc w:val="both"/>
        <w:rPr>
          <w:rFonts w:ascii="Arial" w:eastAsia="Calibri" w:hAnsi="Arial" w:cs="Arial"/>
        </w:rPr>
      </w:pPr>
      <w:r w:rsidRPr="006C4F7B">
        <w:rPr>
          <w:rFonts w:ascii="Arial" w:eastAsia="Calibri" w:hAnsi="Arial" w:cs="Arial"/>
        </w:rPr>
        <w:t>Declare infundados los planteamientos de inconstitucionalidad</w:t>
      </w:r>
      <w:r w:rsidRPr="006C4F7B">
        <w:rPr>
          <w:rFonts w:ascii="Arial" w:eastAsia="Calibri" w:hAnsi="Arial" w:cs="Arial"/>
          <w:vertAlign w:val="superscript"/>
        </w:rPr>
        <w:footnoteReference w:id="7"/>
      </w:r>
      <w:r w:rsidRPr="006C4F7B">
        <w:rPr>
          <w:rFonts w:ascii="Arial" w:eastAsia="Calibri" w:hAnsi="Arial" w:cs="Arial"/>
        </w:rPr>
        <w:t>.</w:t>
      </w:r>
    </w:p>
    <w:p w14:paraId="768DC523" w14:textId="77777777" w:rsidR="00156E85" w:rsidRPr="006C4F7B" w:rsidRDefault="00156E85" w:rsidP="006C7CE5">
      <w:pPr>
        <w:numPr>
          <w:ilvl w:val="0"/>
          <w:numId w:val="56"/>
        </w:numPr>
        <w:spacing w:before="240" w:after="240" w:line="360" w:lineRule="auto"/>
        <w:ind w:left="714" w:hanging="357"/>
        <w:jc w:val="both"/>
        <w:rPr>
          <w:rFonts w:ascii="Arial" w:eastAsia="Calibri" w:hAnsi="Arial" w:cs="Arial"/>
        </w:rPr>
      </w:pPr>
      <w:r w:rsidRPr="006C4F7B">
        <w:rPr>
          <w:rFonts w:ascii="Arial" w:eastAsia="Calibri" w:hAnsi="Arial" w:cs="Arial"/>
        </w:rPr>
        <w:t>Exista pronunciamiento sobre la interpretación de preceptos constitucionales, orientativo para aplicar normas secundarias</w:t>
      </w:r>
      <w:r w:rsidRPr="006C4F7B">
        <w:rPr>
          <w:rFonts w:ascii="Arial" w:eastAsia="Calibri" w:hAnsi="Arial" w:cs="Arial"/>
          <w:vertAlign w:val="superscript"/>
        </w:rPr>
        <w:footnoteReference w:id="8"/>
      </w:r>
      <w:r w:rsidRPr="006C4F7B">
        <w:rPr>
          <w:rFonts w:ascii="Arial" w:eastAsia="Calibri" w:hAnsi="Arial" w:cs="Arial"/>
        </w:rPr>
        <w:t>.</w:t>
      </w:r>
    </w:p>
    <w:p w14:paraId="37D0C2CE" w14:textId="77777777" w:rsidR="00156E85" w:rsidRPr="006C4F7B" w:rsidRDefault="00156E85" w:rsidP="006C7CE5">
      <w:pPr>
        <w:numPr>
          <w:ilvl w:val="0"/>
          <w:numId w:val="56"/>
        </w:numPr>
        <w:spacing w:before="240" w:after="240" w:line="360" w:lineRule="auto"/>
        <w:ind w:left="714" w:hanging="357"/>
        <w:jc w:val="both"/>
        <w:rPr>
          <w:rFonts w:ascii="Arial" w:eastAsia="Calibri" w:hAnsi="Arial" w:cs="Arial"/>
        </w:rPr>
      </w:pPr>
      <w:r w:rsidRPr="006C4F7B">
        <w:rPr>
          <w:rFonts w:ascii="Arial" w:eastAsia="Calibri" w:hAnsi="Arial" w:cs="Arial"/>
        </w:rPr>
        <w:t>Ejerza control de convencionalidad</w:t>
      </w:r>
      <w:r w:rsidRPr="006C4F7B">
        <w:rPr>
          <w:rFonts w:ascii="Arial" w:eastAsia="Calibri" w:hAnsi="Arial" w:cs="Arial"/>
          <w:vertAlign w:val="superscript"/>
        </w:rPr>
        <w:footnoteReference w:id="9"/>
      </w:r>
      <w:r w:rsidRPr="006C4F7B">
        <w:rPr>
          <w:rFonts w:ascii="Arial" w:eastAsia="Calibri" w:hAnsi="Arial" w:cs="Arial"/>
        </w:rPr>
        <w:t>.</w:t>
      </w:r>
    </w:p>
    <w:p w14:paraId="5ECE32AC" w14:textId="77777777" w:rsidR="00156E85" w:rsidRPr="006C4F7B" w:rsidRDefault="00156E85" w:rsidP="006C7CE5">
      <w:pPr>
        <w:numPr>
          <w:ilvl w:val="0"/>
          <w:numId w:val="56"/>
        </w:numPr>
        <w:spacing w:before="240" w:after="240" w:line="360" w:lineRule="auto"/>
        <w:ind w:left="714" w:hanging="357"/>
        <w:jc w:val="both"/>
        <w:rPr>
          <w:rFonts w:ascii="Arial" w:eastAsia="Calibri" w:hAnsi="Arial" w:cs="Arial"/>
        </w:rPr>
      </w:pPr>
      <w:r w:rsidRPr="006C4F7B">
        <w:rPr>
          <w:rFonts w:ascii="Arial" w:eastAsia="Calibri" w:hAnsi="Arial" w:cs="Arial"/>
        </w:rPr>
        <w:lastRenderedPageBreak/>
        <w:t>Aduzca la existencia de irregularidades graves con la posibilidad de vulnerar principios constitucionales y convencionales exigidos para la validez de las elecciones, respecto de las cuales la Sala Regional omitió adoptar medidas necesarias para garantizar su observancia y hacerlos efectivos; o bien, deje de realizar el análisis de tales irregularidades</w:t>
      </w:r>
      <w:r w:rsidRPr="006C4F7B">
        <w:rPr>
          <w:rFonts w:ascii="Arial" w:eastAsia="Calibri" w:hAnsi="Arial" w:cs="Arial"/>
          <w:vertAlign w:val="superscript"/>
        </w:rPr>
        <w:footnoteReference w:id="10"/>
      </w:r>
      <w:r w:rsidRPr="006C4F7B">
        <w:rPr>
          <w:rFonts w:ascii="Arial" w:eastAsia="Calibri" w:hAnsi="Arial" w:cs="Arial"/>
        </w:rPr>
        <w:t>.</w:t>
      </w:r>
    </w:p>
    <w:p w14:paraId="277AE885" w14:textId="77777777" w:rsidR="00156E85" w:rsidRPr="006C4F7B" w:rsidRDefault="00156E85" w:rsidP="006C7CE5">
      <w:pPr>
        <w:numPr>
          <w:ilvl w:val="0"/>
          <w:numId w:val="56"/>
        </w:numPr>
        <w:spacing w:before="240" w:after="240" w:line="360" w:lineRule="auto"/>
        <w:ind w:left="714" w:hanging="357"/>
        <w:jc w:val="both"/>
        <w:rPr>
          <w:rFonts w:ascii="Arial" w:eastAsia="Calibri" w:hAnsi="Arial" w:cs="Arial"/>
        </w:rPr>
      </w:pPr>
      <w:r w:rsidRPr="006C4F7B">
        <w:rPr>
          <w:rFonts w:ascii="Arial" w:eastAsia="Calibri" w:hAnsi="Arial" w:cs="Arial"/>
        </w:rPr>
        <w:t>Aduzca el indebido análisis u omisión de estudio sobre la constitucionalidad de normas legales impugnadas con motivo de su acto de aplicación</w:t>
      </w:r>
      <w:r w:rsidRPr="006C4F7B">
        <w:rPr>
          <w:rFonts w:ascii="Arial" w:eastAsia="Calibri" w:hAnsi="Arial" w:cs="Arial"/>
          <w:vertAlign w:val="superscript"/>
        </w:rPr>
        <w:footnoteReference w:id="11"/>
      </w:r>
      <w:r w:rsidRPr="006C4F7B">
        <w:rPr>
          <w:rFonts w:ascii="Arial" w:eastAsia="Calibri" w:hAnsi="Arial" w:cs="Arial"/>
        </w:rPr>
        <w:t>.</w:t>
      </w:r>
    </w:p>
    <w:p w14:paraId="31370FB5" w14:textId="77777777" w:rsidR="00156E85" w:rsidRPr="006C4F7B" w:rsidRDefault="00156E85" w:rsidP="006C7CE5">
      <w:pPr>
        <w:numPr>
          <w:ilvl w:val="0"/>
          <w:numId w:val="56"/>
        </w:numPr>
        <w:spacing w:before="240" w:after="240" w:line="360" w:lineRule="auto"/>
        <w:ind w:left="714" w:hanging="357"/>
        <w:jc w:val="both"/>
        <w:rPr>
          <w:rFonts w:ascii="Arial" w:eastAsia="Calibri" w:hAnsi="Arial" w:cs="Arial"/>
        </w:rPr>
      </w:pPr>
      <w:r w:rsidRPr="006C4F7B">
        <w:rPr>
          <w:rFonts w:ascii="Arial" w:eastAsia="Calibri" w:hAnsi="Arial" w:cs="Arial"/>
        </w:rPr>
        <w:t>Cuando deseche o sobresea el medio de impugnación, derivado de la interpretación directa de preceptos constitucionales</w:t>
      </w:r>
      <w:r w:rsidRPr="006C4F7B">
        <w:rPr>
          <w:rFonts w:ascii="Arial" w:eastAsia="Calibri" w:hAnsi="Arial" w:cs="Arial"/>
          <w:vertAlign w:val="superscript"/>
        </w:rPr>
        <w:footnoteReference w:id="12"/>
      </w:r>
      <w:r w:rsidRPr="006C4F7B">
        <w:rPr>
          <w:rFonts w:ascii="Arial" w:eastAsia="Calibri" w:hAnsi="Arial" w:cs="Arial"/>
        </w:rPr>
        <w:t>.</w:t>
      </w:r>
    </w:p>
    <w:p w14:paraId="286260FB" w14:textId="77777777" w:rsidR="00156E85" w:rsidRPr="006C4F7B" w:rsidRDefault="00156E85" w:rsidP="006C7CE5">
      <w:pPr>
        <w:numPr>
          <w:ilvl w:val="0"/>
          <w:numId w:val="56"/>
        </w:numPr>
        <w:spacing w:before="240" w:after="240" w:line="360" w:lineRule="auto"/>
        <w:ind w:left="714" w:hanging="357"/>
        <w:jc w:val="both"/>
        <w:rPr>
          <w:rFonts w:ascii="Arial" w:eastAsia="Calibri" w:hAnsi="Arial" w:cs="Arial"/>
        </w:rPr>
      </w:pPr>
      <w:r w:rsidRPr="006C4F7B">
        <w:rPr>
          <w:rFonts w:ascii="Arial" w:eastAsia="Calibri" w:hAnsi="Arial" w:cs="Arial"/>
        </w:rPr>
        <w:t>Cuando se violen las garantías esenciales del debido proceso o exista un error evidente e incontrovertible, apreciable de la simple revisión del expediente, que sea determinante para el sentido de la sentencia cuestionada</w:t>
      </w:r>
      <w:r w:rsidRPr="006C4F7B">
        <w:rPr>
          <w:rFonts w:ascii="Arial" w:eastAsia="Calibri" w:hAnsi="Arial" w:cs="Arial"/>
          <w:vertAlign w:val="superscript"/>
        </w:rPr>
        <w:footnoteReference w:id="13"/>
      </w:r>
      <w:r w:rsidRPr="006C4F7B">
        <w:rPr>
          <w:rFonts w:ascii="Arial" w:eastAsia="Calibri" w:hAnsi="Arial" w:cs="Arial"/>
        </w:rPr>
        <w:t>.</w:t>
      </w:r>
    </w:p>
    <w:p w14:paraId="612F48EF" w14:textId="77777777" w:rsidR="00156E85" w:rsidRPr="006C4F7B" w:rsidRDefault="00156E85" w:rsidP="006C7CE5">
      <w:pPr>
        <w:numPr>
          <w:ilvl w:val="0"/>
          <w:numId w:val="56"/>
        </w:numPr>
        <w:spacing w:before="240" w:after="240" w:line="360" w:lineRule="auto"/>
        <w:ind w:left="714" w:hanging="357"/>
        <w:jc w:val="both"/>
        <w:rPr>
          <w:rFonts w:eastAsia="Calibri"/>
          <w:sz w:val="28"/>
          <w:szCs w:val="28"/>
        </w:rPr>
      </w:pPr>
      <w:r w:rsidRPr="006C4F7B">
        <w:rPr>
          <w:rFonts w:ascii="Arial" w:eastAsia="Calibri" w:hAnsi="Arial" w:cs="Arial"/>
        </w:rPr>
        <w:t>Cuando esta Sala Superior considere que la materia en controversia es jurídicamente relevante en el orden constitucional</w:t>
      </w:r>
      <w:r w:rsidRPr="006C4F7B">
        <w:rPr>
          <w:rFonts w:ascii="Arial" w:eastAsia="Calibri" w:hAnsi="Arial" w:cs="Arial"/>
          <w:bCs/>
          <w:color w:val="000000"/>
          <w:spacing w:val="4"/>
          <w:vertAlign w:val="superscript"/>
        </w:rPr>
        <w:footnoteReference w:id="14"/>
      </w:r>
      <w:r w:rsidRPr="006C4F7B">
        <w:rPr>
          <w:rFonts w:eastAsia="Calibri"/>
          <w:sz w:val="28"/>
          <w:szCs w:val="28"/>
        </w:rPr>
        <w:t>.</w:t>
      </w:r>
    </w:p>
    <w:p w14:paraId="27038B24" w14:textId="77777777" w:rsidR="00156E85" w:rsidRPr="006C4F7B" w:rsidRDefault="00156E85"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 xml:space="preserve">Como se ve, las hipótesis de procedencia del recurso de reconsideración precisadas se relacionan con el estudio de constitucionalidad o convencionalidad de normas jurídicas y </w:t>
      </w:r>
      <w:r w:rsidRPr="006C4F7B">
        <w:rPr>
          <w:rFonts w:ascii="Arial" w:hAnsi="Arial" w:cs="Arial"/>
          <w:sz w:val="28"/>
          <w:szCs w:val="28"/>
        </w:rPr>
        <w:lastRenderedPageBreak/>
        <w:t>su consecuente inaplicación, en caso de concluirse que contravienen el texto constitucional.</w:t>
      </w:r>
    </w:p>
    <w:p w14:paraId="19A27B19" w14:textId="77777777" w:rsidR="00156E85" w:rsidRPr="006C4F7B" w:rsidRDefault="00156E85"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Lo anterior, porque el citado medio de impugnación no constituye una segunda instancia procedente en todos los casos, por lo que, de no adecuarse a alguno de los supuestos legales y/o jurisprudenciales, el recurso será notoriamente improcedente, lo que conlleva al desechamiento de plano de la demanda respectiva.</w:t>
      </w:r>
    </w:p>
    <w:p w14:paraId="3E549AFF" w14:textId="77777777" w:rsidR="00156E85" w:rsidRPr="006C4F7B" w:rsidRDefault="00156E85"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 xml:space="preserve">Al respecto, en el análisis de diversos recursos, la Sala Superior ha establecido una extensa línea de resolución en el sentido de que constituyen aspectos de estricta legalidad, los temas relativos a: </w:t>
      </w:r>
      <w:r w:rsidRPr="006C4F7B">
        <w:rPr>
          <w:rFonts w:ascii="Arial" w:hAnsi="Arial" w:cs="Arial"/>
          <w:b/>
          <w:bCs/>
          <w:sz w:val="28"/>
          <w:szCs w:val="28"/>
        </w:rPr>
        <w:t>i)</w:t>
      </w:r>
      <w:r w:rsidRPr="006C4F7B">
        <w:rPr>
          <w:rFonts w:ascii="Arial" w:hAnsi="Arial" w:cs="Arial"/>
          <w:sz w:val="28"/>
          <w:szCs w:val="28"/>
        </w:rPr>
        <w:t xml:space="preserve"> el cumplimiento del principio de congruencia; </w:t>
      </w:r>
      <w:r w:rsidRPr="006C4F7B">
        <w:rPr>
          <w:rFonts w:ascii="Arial" w:hAnsi="Arial" w:cs="Arial"/>
          <w:b/>
          <w:bCs/>
          <w:sz w:val="28"/>
          <w:szCs w:val="28"/>
        </w:rPr>
        <w:t>ii)</w:t>
      </w:r>
      <w:r w:rsidRPr="006C4F7B">
        <w:rPr>
          <w:rFonts w:ascii="Arial" w:hAnsi="Arial" w:cs="Arial"/>
          <w:sz w:val="28"/>
          <w:szCs w:val="28"/>
        </w:rPr>
        <w:t xml:space="preserve"> la exhaustividad; </w:t>
      </w:r>
      <w:r w:rsidRPr="006C4F7B">
        <w:rPr>
          <w:rFonts w:ascii="Arial" w:hAnsi="Arial" w:cs="Arial"/>
          <w:b/>
          <w:bCs/>
          <w:sz w:val="28"/>
          <w:szCs w:val="28"/>
        </w:rPr>
        <w:t>iii)</w:t>
      </w:r>
      <w:r w:rsidRPr="006C4F7B">
        <w:rPr>
          <w:rFonts w:ascii="Arial" w:hAnsi="Arial" w:cs="Arial"/>
          <w:sz w:val="28"/>
          <w:szCs w:val="28"/>
        </w:rPr>
        <w:t xml:space="preserve"> la sustanciación de procedimientos administrativos y de procesos jurisdiccionales; </w:t>
      </w:r>
      <w:r w:rsidRPr="006C4F7B">
        <w:rPr>
          <w:rFonts w:ascii="Arial" w:hAnsi="Arial" w:cs="Arial"/>
          <w:b/>
          <w:bCs/>
          <w:sz w:val="28"/>
          <w:szCs w:val="28"/>
        </w:rPr>
        <w:t>iv)</w:t>
      </w:r>
      <w:r w:rsidRPr="006C4F7B">
        <w:rPr>
          <w:rFonts w:ascii="Arial" w:hAnsi="Arial" w:cs="Arial"/>
          <w:sz w:val="28"/>
          <w:szCs w:val="28"/>
        </w:rPr>
        <w:t xml:space="preserve"> la tramitación de medios de impugnación; </w:t>
      </w:r>
      <w:r w:rsidRPr="006C4F7B">
        <w:rPr>
          <w:rFonts w:ascii="Arial" w:hAnsi="Arial" w:cs="Arial"/>
          <w:b/>
          <w:bCs/>
          <w:sz w:val="28"/>
          <w:szCs w:val="28"/>
        </w:rPr>
        <w:t>v)</w:t>
      </w:r>
      <w:r w:rsidRPr="006C4F7B">
        <w:rPr>
          <w:rFonts w:ascii="Arial" w:hAnsi="Arial" w:cs="Arial"/>
          <w:sz w:val="28"/>
          <w:szCs w:val="28"/>
        </w:rPr>
        <w:t xml:space="preserve"> la acreditación de los requisitos de procedibilidad; </w:t>
      </w:r>
      <w:r w:rsidRPr="006C4F7B">
        <w:rPr>
          <w:rFonts w:ascii="Arial" w:hAnsi="Arial" w:cs="Arial"/>
          <w:b/>
          <w:bCs/>
          <w:sz w:val="28"/>
          <w:szCs w:val="28"/>
        </w:rPr>
        <w:t>vi)</w:t>
      </w:r>
      <w:r w:rsidRPr="006C4F7B">
        <w:rPr>
          <w:rFonts w:ascii="Arial" w:hAnsi="Arial" w:cs="Arial"/>
          <w:sz w:val="28"/>
          <w:szCs w:val="28"/>
        </w:rPr>
        <w:t xml:space="preserve"> el estudio de causales de improcedencia; </w:t>
      </w:r>
      <w:r w:rsidRPr="006C4F7B">
        <w:rPr>
          <w:rFonts w:ascii="Arial" w:hAnsi="Arial" w:cs="Arial"/>
          <w:b/>
          <w:bCs/>
          <w:sz w:val="28"/>
          <w:szCs w:val="28"/>
        </w:rPr>
        <w:t>vii)</w:t>
      </w:r>
      <w:r w:rsidRPr="006C4F7B">
        <w:rPr>
          <w:rFonts w:ascii="Arial" w:hAnsi="Arial" w:cs="Arial"/>
          <w:sz w:val="28"/>
          <w:szCs w:val="28"/>
        </w:rPr>
        <w:t xml:space="preserve"> la valoración probatoria y </w:t>
      </w:r>
      <w:r w:rsidRPr="006C4F7B">
        <w:rPr>
          <w:rFonts w:ascii="Arial" w:hAnsi="Arial" w:cs="Arial"/>
          <w:b/>
          <w:bCs/>
          <w:sz w:val="28"/>
          <w:szCs w:val="28"/>
        </w:rPr>
        <w:t>viii)</w:t>
      </w:r>
      <w:r w:rsidRPr="006C4F7B">
        <w:rPr>
          <w:rFonts w:ascii="Arial" w:hAnsi="Arial" w:cs="Arial"/>
          <w:sz w:val="28"/>
          <w:szCs w:val="28"/>
        </w:rPr>
        <w:t xml:space="preserve"> la interpretación y/o aplicación de normas secundarias.</w:t>
      </w:r>
    </w:p>
    <w:p w14:paraId="5D81101C" w14:textId="77777777" w:rsidR="00156E85" w:rsidRPr="006C4F7B" w:rsidRDefault="00156E85"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 xml:space="preserve">En ese sentido, se ha concluido que cuando se aducen exclusivamente conceptos de agravio sobre tales aspectos el medio de impugnación es improcedente; y en el supuesto de que el recurso sea procedente, por presentar algún aspecto de constitucionalidad, los conceptos de agravio que se refieren a los temas indicados en el párrafo anterior se califican como inoperantes o ineficaces, dado que al ser temas de legalidad exceden de la excepcionalidad del </w:t>
      </w:r>
      <w:r w:rsidRPr="006C4F7B">
        <w:rPr>
          <w:rFonts w:ascii="Arial" w:hAnsi="Arial" w:cs="Arial"/>
          <w:sz w:val="28"/>
          <w:szCs w:val="28"/>
        </w:rPr>
        <w:lastRenderedPageBreak/>
        <w:t>recurso de reconsideración, cuya naturaleza es conocer de temas de constitucionalidad o convencionalidad.</w:t>
      </w:r>
    </w:p>
    <w:p w14:paraId="1F92FE11" w14:textId="77777777" w:rsidR="00156E85" w:rsidRPr="006C4F7B" w:rsidRDefault="00156E85"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Por otra parte, como se dijo, la Sala Superior ha aceptado la procedencia del recurso de reconsideración en casos de error judicial. En tal sentido, para efectos de la presente resolución, se debe distinguir entre un auténtico ejercicio hermenéutico, es decir, una interpretación jurídica y el error judicial, es decir, verificar si existió la adopción de un criterio jurídico por parte de la sala responsable sobre cada uno de los temas que fueron materia de estudio en los medios de impugnación.</w:t>
      </w:r>
    </w:p>
    <w:p w14:paraId="0A06AF26" w14:textId="77777777" w:rsidR="00156E85" w:rsidRPr="006C4F7B" w:rsidRDefault="00156E85"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Así, es necesario establecer que existe una diferencia razonable entre la interpretación jurídica que realice una Sala Regional y el auténtico error judicial, advirtiendo que la primera se presenta cuando no cabe una única solución interpretativa posible, o en la determinación de la denotación significativa de los casos marginales que aparecen dentro de la zona de penumbra.</w:t>
      </w:r>
    </w:p>
    <w:p w14:paraId="09314B1C" w14:textId="77777777" w:rsidR="00156E85" w:rsidRPr="006C4F7B" w:rsidRDefault="00156E85"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 xml:space="preserve">Es decir, no se puede tener una sola forma de resolver y aplicar la norma, debido a que toda aplicación de la normativa requiere de un ejercicio hermenéutico y cuando ello se hace a partir de hechos concretos y se conjunta con el análisis de elementos de prueba no puede ser considerado como un error judicial evidente, sino que constituye una solución jurídica de legalidad que se da a partir de la apreciación de los operadores jurídicos de la norma y que cuando se presenta en un aspecto de legalidad </w:t>
      </w:r>
      <w:r w:rsidRPr="006C4F7B">
        <w:rPr>
          <w:rFonts w:ascii="Arial" w:hAnsi="Arial" w:cs="Arial"/>
          <w:sz w:val="28"/>
          <w:szCs w:val="28"/>
        </w:rPr>
        <w:lastRenderedPageBreak/>
        <w:t>por parte de las Salas Regionales del Tribunal Electoral del Poder Judicial de la Federación, resulta, en principio, un aspecto definitivo y firme, sin posibilidad de revisión en un recurso extraordinario de alzada constitucional.</w:t>
      </w:r>
    </w:p>
    <w:p w14:paraId="0536F083" w14:textId="77777777" w:rsidR="00156E85" w:rsidRPr="006C4F7B" w:rsidRDefault="00156E85"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Además, se debe precisar que el error judicial ha sido definido por la Sala Superior como una equivocación que surge de la decisión jurisdiccional y que debe ser claro, patente y manifiesto. Así, el error es patente, cuando se pueda asociar con la idea de arbitrariedad, porque la decisión judicial es insostenible por ir en contra de los presupuestos o hechos del caso.</w:t>
      </w:r>
    </w:p>
    <w:p w14:paraId="7AA4A480" w14:textId="77777777" w:rsidR="00156E85" w:rsidRPr="006C4F7B" w:rsidRDefault="00156E85"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Ello implica que será de proporciones constitucionales cuando el razonamiento equivocado no corresponda con la realidad, haciendo del error que sea manifiesto, de tal manera que sea inmediatamente verificable, en forma incontrovertible, a partir de las actuaciones judiciales y sea determinante en la decisión adoptada por el juzgador por constituir su soporte único o básico.</w:t>
      </w:r>
    </w:p>
    <w:p w14:paraId="1246A8FF" w14:textId="5117CB34" w:rsidR="008B284B" w:rsidRPr="006C4F7B" w:rsidRDefault="008B284B" w:rsidP="00156E85">
      <w:pPr>
        <w:pStyle w:val="Prrafodelista"/>
        <w:spacing w:before="240" w:after="240" w:line="360" w:lineRule="auto"/>
        <w:ind w:left="0"/>
        <w:contextualSpacing w:val="0"/>
        <w:jc w:val="both"/>
        <w:rPr>
          <w:rFonts w:ascii="Arial" w:hAnsi="Arial" w:cs="Arial"/>
          <w:b/>
          <w:sz w:val="28"/>
          <w:szCs w:val="28"/>
        </w:rPr>
      </w:pPr>
      <w:r w:rsidRPr="006C4F7B">
        <w:rPr>
          <w:rFonts w:ascii="Arial" w:hAnsi="Arial" w:cs="Arial"/>
          <w:b/>
          <w:sz w:val="28"/>
          <w:szCs w:val="28"/>
        </w:rPr>
        <w:t xml:space="preserve">C. Consideraciones de la Sala Regional </w:t>
      </w:r>
      <w:r w:rsidR="005D4543" w:rsidRPr="006C4F7B">
        <w:rPr>
          <w:rFonts w:ascii="Arial" w:hAnsi="Arial" w:cs="Arial"/>
          <w:b/>
          <w:sz w:val="28"/>
          <w:szCs w:val="28"/>
        </w:rPr>
        <w:t>Monterrey</w:t>
      </w:r>
      <w:r w:rsidRPr="006C4F7B">
        <w:rPr>
          <w:rFonts w:ascii="Arial" w:hAnsi="Arial" w:cs="Arial"/>
          <w:b/>
          <w:sz w:val="28"/>
          <w:szCs w:val="28"/>
        </w:rPr>
        <w:t xml:space="preserve"> respecto </w:t>
      </w:r>
      <w:r w:rsidR="001D7CDC" w:rsidRPr="006C4F7B">
        <w:rPr>
          <w:rFonts w:ascii="Arial" w:hAnsi="Arial" w:cs="Arial"/>
          <w:b/>
          <w:sz w:val="28"/>
          <w:szCs w:val="28"/>
        </w:rPr>
        <w:t xml:space="preserve">al juicio </w:t>
      </w:r>
      <w:r w:rsidR="005D4543" w:rsidRPr="006C4F7B">
        <w:rPr>
          <w:rFonts w:ascii="Arial" w:hAnsi="Arial" w:cs="Arial"/>
          <w:b/>
          <w:sz w:val="28"/>
          <w:szCs w:val="28"/>
        </w:rPr>
        <w:t xml:space="preserve">para la protección de los derechos político-electorales del ciudadano </w:t>
      </w:r>
      <w:r w:rsidR="001D7CDC" w:rsidRPr="006C4F7B">
        <w:rPr>
          <w:rFonts w:ascii="Arial" w:hAnsi="Arial" w:cs="Arial"/>
          <w:b/>
          <w:sz w:val="28"/>
          <w:szCs w:val="28"/>
        </w:rPr>
        <w:t>S</w:t>
      </w:r>
      <w:r w:rsidR="005D4543" w:rsidRPr="006C4F7B">
        <w:rPr>
          <w:rFonts w:ascii="Arial" w:hAnsi="Arial" w:cs="Arial"/>
          <w:b/>
          <w:sz w:val="28"/>
          <w:szCs w:val="28"/>
        </w:rPr>
        <w:t>M</w:t>
      </w:r>
      <w:r w:rsidR="001D7CDC" w:rsidRPr="006C4F7B">
        <w:rPr>
          <w:rFonts w:ascii="Arial" w:hAnsi="Arial" w:cs="Arial"/>
          <w:b/>
          <w:sz w:val="28"/>
          <w:szCs w:val="28"/>
        </w:rPr>
        <w:t>-J</w:t>
      </w:r>
      <w:r w:rsidR="005D4543" w:rsidRPr="006C4F7B">
        <w:rPr>
          <w:rFonts w:ascii="Arial" w:hAnsi="Arial" w:cs="Arial"/>
          <w:b/>
          <w:sz w:val="28"/>
          <w:szCs w:val="28"/>
        </w:rPr>
        <w:t>D</w:t>
      </w:r>
      <w:r w:rsidR="001D7CDC" w:rsidRPr="006C4F7B">
        <w:rPr>
          <w:rFonts w:ascii="Arial" w:hAnsi="Arial" w:cs="Arial"/>
          <w:b/>
          <w:sz w:val="28"/>
          <w:szCs w:val="28"/>
        </w:rPr>
        <w:t>C-</w:t>
      </w:r>
      <w:r w:rsidR="000B59C8" w:rsidRPr="006C4F7B">
        <w:rPr>
          <w:rFonts w:ascii="Arial" w:hAnsi="Arial" w:cs="Arial"/>
          <w:b/>
          <w:sz w:val="28"/>
          <w:szCs w:val="28"/>
        </w:rPr>
        <w:t>7</w:t>
      </w:r>
      <w:r w:rsidR="001D7CDC" w:rsidRPr="006C4F7B">
        <w:rPr>
          <w:rFonts w:ascii="Arial" w:hAnsi="Arial" w:cs="Arial"/>
          <w:b/>
          <w:sz w:val="28"/>
          <w:szCs w:val="28"/>
        </w:rPr>
        <w:t>86/2021</w:t>
      </w:r>
      <w:r w:rsidR="000B59C8" w:rsidRPr="006C4F7B">
        <w:rPr>
          <w:rFonts w:ascii="Arial" w:hAnsi="Arial" w:cs="Arial"/>
          <w:b/>
          <w:sz w:val="28"/>
          <w:szCs w:val="28"/>
        </w:rPr>
        <w:t xml:space="preserve"> y acumulado</w:t>
      </w:r>
    </w:p>
    <w:p w14:paraId="64A622FE" w14:textId="431216AB" w:rsidR="008600B3" w:rsidRPr="006C4F7B" w:rsidRDefault="008600B3" w:rsidP="008600B3">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 xml:space="preserve">La Sala Regional </w:t>
      </w:r>
      <w:r w:rsidR="000B59C8" w:rsidRPr="006C4F7B">
        <w:rPr>
          <w:rFonts w:ascii="Arial" w:hAnsi="Arial" w:cs="Arial"/>
          <w:sz w:val="28"/>
          <w:szCs w:val="28"/>
        </w:rPr>
        <w:t>Monterrey</w:t>
      </w:r>
      <w:r w:rsidRPr="006C4F7B">
        <w:rPr>
          <w:rFonts w:ascii="Arial" w:hAnsi="Arial" w:cs="Arial"/>
          <w:sz w:val="28"/>
          <w:szCs w:val="28"/>
        </w:rPr>
        <w:t xml:space="preserve"> expuso las siguientes razones para sustentar su resolución:</w:t>
      </w:r>
    </w:p>
    <w:p w14:paraId="635167B0" w14:textId="3913D25B" w:rsidR="000B59C8" w:rsidRPr="006C4F7B" w:rsidRDefault="008F7C43" w:rsidP="000B59C8">
      <w:pPr>
        <w:pStyle w:val="Prrafodelista"/>
        <w:numPr>
          <w:ilvl w:val="0"/>
          <w:numId w:val="48"/>
        </w:numPr>
        <w:spacing w:before="240" w:after="240" w:line="360" w:lineRule="auto"/>
        <w:contextualSpacing w:val="0"/>
        <w:jc w:val="both"/>
        <w:rPr>
          <w:rFonts w:ascii="Arial" w:hAnsi="Arial" w:cs="Arial"/>
          <w:b/>
          <w:sz w:val="28"/>
          <w:szCs w:val="28"/>
        </w:rPr>
      </w:pPr>
      <w:r w:rsidRPr="006C4F7B">
        <w:rPr>
          <w:rFonts w:ascii="Arial" w:hAnsi="Arial" w:cs="Arial"/>
        </w:rPr>
        <w:t xml:space="preserve">No asiste razón al actor cuando afirma que la resolución controvertida está indebidamente fundada y motivada, toda vez </w:t>
      </w:r>
      <w:r w:rsidRPr="006C4F7B">
        <w:rPr>
          <w:rFonts w:ascii="Arial" w:hAnsi="Arial" w:cs="Arial"/>
        </w:rPr>
        <w:lastRenderedPageBreak/>
        <w:t>que, de manera acertada, el tribunal local consideró que el promovente no acreditó que trescient</w:t>
      </w:r>
      <w:r w:rsidR="00B163B9" w:rsidRPr="006C4F7B">
        <w:rPr>
          <w:rFonts w:ascii="Arial" w:hAnsi="Arial" w:cs="Arial"/>
        </w:rPr>
        <w:t>a</w:t>
      </w:r>
      <w:r w:rsidRPr="006C4F7B">
        <w:rPr>
          <w:rFonts w:ascii="Arial" w:hAnsi="Arial" w:cs="Arial"/>
        </w:rPr>
        <w:t>s siete (307) casillas impugnadas se instalaran en un lugar diverso al autorizado por la autoridad administrativa electoral.</w:t>
      </w:r>
    </w:p>
    <w:p w14:paraId="36436D55" w14:textId="4CD3DFB8" w:rsidR="008F7C43" w:rsidRPr="006C4F7B" w:rsidRDefault="008F7C43" w:rsidP="000B59C8">
      <w:pPr>
        <w:pStyle w:val="Prrafodelista"/>
        <w:numPr>
          <w:ilvl w:val="0"/>
          <w:numId w:val="48"/>
        </w:numPr>
        <w:spacing w:before="240" w:after="240" w:line="360" w:lineRule="auto"/>
        <w:contextualSpacing w:val="0"/>
        <w:jc w:val="both"/>
        <w:rPr>
          <w:rFonts w:ascii="Arial" w:hAnsi="Arial" w:cs="Arial"/>
          <w:b/>
          <w:sz w:val="28"/>
          <w:szCs w:val="28"/>
        </w:rPr>
      </w:pPr>
      <w:r w:rsidRPr="006C4F7B">
        <w:rPr>
          <w:rFonts w:ascii="Arial" w:hAnsi="Arial" w:cs="Arial"/>
        </w:rPr>
        <w:t>Que el estudio de la determinancia realizado por la responsable en cuanto a considerar el porcentaje de votación recibida a nivel municipal en la elección impugnada, por ser estadísticamente el ámbito territorial que podía aportar la información más apegada a la realidad respecto del electorado que participó en la jornada electiva, se efectuó conforme a los criterios y directrices establecidos por este Tribunal Electoral.</w:t>
      </w:r>
    </w:p>
    <w:p w14:paraId="773A8509" w14:textId="6B52AC1A" w:rsidR="008F7C43" w:rsidRPr="006C4F7B" w:rsidRDefault="008F7C43" w:rsidP="000B59C8">
      <w:pPr>
        <w:pStyle w:val="Prrafodelista"/>
        <w:numPr>
          <w:ilvl w:val="0"/>
          <w:numId w:val="48"/>
        </w:numPr>
        <w:spacing w:before="240" w:after="240" w:line="360" w:lineRule="auto"/>
        <w:contextualSpacing w:val="0"/>
        <w:jc w:val="both"/>
        <w:rPr>
          <w:rFonts w:ascii="Arial" w:hAnsi="Arial" w:cs="Arial"/>
          <w:b/>
          <w:sz w:val="28"/>
          <w:szCs w:val="28"/>
        </w:rPr>
      </w:pPr>
      <w:r w:rsidRPr="006C4F7B">
        <w:rPr>
          <w:rFonts w:ascii="Arial" w:hAnsi="Arial" w:cs="Arial"/>
        </w:rPr>
        <w:t>No se acreditó la irregularidad alegada respecto de cuatro (4) casillas que presuntamente se ubicaron en un lugar distinto al autorizado y cuyo porcentaje de votación fue menor al promedio.</w:t>
      </w:r>
    </w:p>
    <w:p w14:paraId="5DA15B34" w14:textId="0082B901" w:rsidR="008F7C43" w:rsidRPr="006C4F7B" w:rsidRDefault="008F7C43" w:rsidP="000B59C8">
      <w:pPr>
        <w:pStyle w:val="Prrafodelista"/>
        <w:numPr>
          <w:ilvl w:val="0"/>
          <w:numId w:val="48"/>
        </w:numPr>
        <w:spacing w:before="240" w:after="240" w:line="360" w:lineRule="auto"/>
        <w:contextualSpacing w:val="0"/>
        <w:jc w:val="both"/>
        <w:rPr>
          <w:rFonts w:ascii="Arial" w:hAnsi="Arial" w:cs="Arial"/>
          <w:b/>
          <w:sz w:val="28"/>
          <w:szCs w:val="28"/>
        </w:rPr>
      </w:pPr>
      <w:r w:rsidRPr="006C4F7B">
        <w:rPr>
          <w:rFonts w:ascii="Arial" w:hAnsi="Arial" w:cs="Arial"/>
        </w:rPr>
        <w:t xml:space="preserve">Se estiman ineficaces los planteamientos del actor a través de los cuales pretende evidenciar una falta de congruencia inexistente o que se actualizaron diversas irregularidades que ameritan la declaratoria de la nulidad de las casillas impugnadas en la instancia previa, por tratarse de alegaciones genéricas e imprecisas que no controvierten de manera eficaz y frontal las consideraciones </w:t>
      </w:r>
      <w:r w:rsidR="00FB275D" w:rsidRPr="006C4F7B">
        <w:rPr>
          <w:rFonts w:ascii="Arial" w:hAnsi="Arial" w:cs="Arial"/>
        </w:rPr>
        <w:t>brindadas por la responsable.</w:t>
      </w:r>
    </w:p>
    <w:p w14:paraId="1173C791" w14:textId="7A888B35" w:rsidR="008B284B" w:rsidRPr="006C4F7B" w:rsidRDefault="008B284B" w:rsidP="000B59C8">
      <w:pPr>
        <w:spacing w:before="240" w:after="240" w:line="360" w:lineRule="auto"/>
        <w:jc w:val="both"/>
        <w:rPr>
          <w:rFonts w:ascii="Arial" w:hAnsi="Arial" w:cs="Arial"/>
          <w:b/>
          <w:sz w:val="28"/>
          <w:szCs w:val="28"/>
        </w:rPr>
      </w:pPr>
      <w:r w:rsidRPr="006C4F7B">
        <w:rPr>
          <w:rFonts w:ascii="Arial" w:hAnsi="Arial" w:cs="Arial"/>
          <w:b/>
          <w:sz w:val="28"/>
          <w:szCs w:val="28"/>
        </w:rPr>
        <w:t>D. Agravios del recurso de reconsideración</w:t>
      </w:r>
    </w:p>
    <w:p w14:paraId="21BBCE49" w14:textId="77777777" w:rsidR="008B284B" w:rsidRPr="006C4F7B" w:rsidRDefault="008B284B"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El recurrente hace valer los siguientes agravios en el medio de impugnación que nos ocupa:</w:t>
      </w:r>
    </w:p>
    <w:p w14:paraId="30EC1994" w14:textId="75AA9589" w:rsidR="00FB275D" w:rsidRPr="006C4F7B" w:rsidRDefault="00A67A95" w:rsidP="00FB275D">
      <w:pPr>
        <w:pStyle w:val="Prrafodelista"/>
        <w:numPr>
          <w:ilvl w:val="0"/>
          <w:numId w:val="50"/>
        </w:numPr>
        <w:spacing w:before="240" w:after="240" w:line="360" w:lineRule="auto"/>
        <w:contextualSpacing w:val="0"/>
        <w:jc w:val="both"/>
        <w:rPr>
          <w:rFonts w:ascii="Arial" w:hAnsi="Arial" w:cs="Arial"/>
          <w:b/>
          <w:bCs/>
        </w:rPr>
      </w:pPr>
      <w:r w:rsidRPr="006C4F7B">
        <w:rPr>
          <w:rFonts w:ascii="Arial" w:hAnsi="Arial" w:cs="Arial"/>
        </w:rPr>
        <w:t xml:space="preserve">Falta de motivación, fundamentación y exhaustividad con relación a la causal de nulidad consistente en que las casillas fueron instaladas en un lugar distinto al autorizado por el </w:t>
      </w:r>
      <w:r w:rsidRPr="006C4F7B">
        <w:rPr>
          <w:rFonts w:ascii="Arial" w:hAnsi="Arial" w:cs="Arial"/>
        </w:rPr>
        <w:lastRenderedPageBreak/>
        <w:t>I</w:t>
      </w:r>
      <w:r w:rsidR="00C16175" w:rsidRPr="006C4F7B">
        <w:rPr>
          <w:rFonts w:ascii="Arial" w:hAnsi="Arial" w:cs="Arial"/>
        </w:rPr>
        <w:t xml:space="preserve">nstituto </w:t>
      </w:r>
      <w:r w:rsidRPr="006C4F7B">
        <w:rPr>
          <w:rFonts w:ascii="Arial" w:hAnsi="Arial" w:cs="Arial"/>
        </w:rPr>
        <w:t>N</w:t>
      </w:r>
      <w:r w:rsidR="00C16175" w:rsidRPr="006C4F7B">
        <w:rPr>
          <w:rFonts w:ascii="Arial" w:hAnsi="Arial" w:cs="Arial"/>
        </w:rPr>
        <w:t xml:space="preserve">acional </w:t>
      </w:r>
      <w:r w:rsidRPr="006C4F7B">
        <w:rPr>
          <w:rFonts w:ascii="Arial" w:hAnsi="Arial" w:cs="Arial"/>
        </w:rPr>
        <w:t>E</w:t>
      </w:r>
      <w:r w:rsidR="00C16175" w:rsidRPr="006C4F7B">
        <w:rPr>
          <w:rFonts w:ascii="Arial" w:hAnsi="Arial" w:cs="Arial"/>
        </w:rPr>
        <w:t>lectoral</w:t>
      </w:r>
      <w:r w:rsidRPr="006C4F7B">
        <w:rPr>
          <w:rFonts w:ascii="Arial" w:hAnsi="Arial" w:cs="Arial"/>
        </w:rPr>
        <w:t>, tal como se desprende del domicilio señalado en el encarte confrontándose con el domicilio señalado en el acta de la jornada electoral y/o de escrutinio y cómputo, se puede concluir que las casillas se instalaron en un lugar diferente y por tanto debe declararse la nulidad de estos.</w:t>
      </w:r>
    </w:p>
    <w:p w14:paraId="490EA7C7" w14:textId="7B86DB98" w:rsidR="00C00958" w:rsidRPr="006C4F7B" w:rsidRDefault="00A67A95" w:rsidP="00FB275D">
      <w:pPr>
        <w:pStyle w:val="Prrafodelista"/>
        <w:numPr>
          <w:ilvl w:val="0"/>
          <w:numId w:val="50"/>
        </w:numPr>
        <w:spacing w:before="240" w:after="240" w:line="360" w:lineRule="auto"/>
        <w:contextualSpacing w:val="0"/>
        <w:jc w:val="both"/>
        <w:rPr>
          <w:rFonts w:ascii="Arial" w:hAnsi="Arial" w:cs="Arial"/>
          <w:b/>
          <w:bCs/>
        </w:rPr>
      </w:pPr>
      <w:r w:rsidRPr="006C4F7B">
        <w:rPr>
          <w:rFonts w:ascii="Arial" w:hAnsi="Arial" w:cs="Arial"/>
        </w:rPr>
        <w:t xml:space="preserve">La autoridad responsable debió solicitar informes al </w:t>
      </w:r>
      <w:r w:rsidR="00202990" w:rsidRPr="006C4F7B">
        <w:rPr>
          <w:rFonts w:ascii="Arial" w:hAnsi="Arial" w:cs="Arial"/>
        </w:rPr>
        <w:t>Instituto Nacional Electoral,</w:t>
      </w:r>
      <w:r w:rsidRPr="006C4F7B">
        <w:rPr>
          <w:rFonts w:ascii="Arial" w:hAnsi="Arial" w:cs="Arial"/>
        </w:rPr>
        <w:t xml:space="preserve"> en el que le informara los porcentajes de recepción de votos en las casillas impugnadas a efecto de determinar las causas por la que en esas casillas se superó el promedio de votación recibido en el municipio.</w:t>
      </w:r>
    </w:p>
    <w:p w14:paraId="70DFCB5C" w14:textId="63A96CB8" w:rsidR="00A67A95" w:rsidRPr="006C4F7B" w:rsidRDefault="00A67A95" w:rsidP="00FB275D">
      <w:pPr>
        <w:pStyle w:val="Prrafodelista"/>
        <w:numPr>
          <w:ilvl w:val="0"/>
          <w:numId w:val="50"/>
        </w:numPr>
        <w:spacing w:before="240" w:after="240" w:line="360" w:lineRule="auto"/>
        <w:contextualSpacing w:val="0"/>
        <w:jc w:val="both"/>
        <w:rPr>
          <w:rFonts w:ascii="Arial" w:hAnsi="Arial" w:cs="Arial"/>
          <w:b/>
          <w:bCs/>
        </w:rPr>
      </w:pPr>
      <w:r w:rsidRPr="006C4F7B">
        <w:rPr>
          <w:rFonts w:ascii="Arial" w:hAnsi="Arial" w:cs="Arial"/>
        </w:rPr>
        <w:t>Al resultar fundados los agravios que anteceden, la consecuencia será que los hechos denunciados fueron determinantes para el resultado en la votación de las casillas y el resultado final.</w:t>
      </w:r>
    </w:p>
    <w:p w14:paraId="75BCB20C" w14:textId="23154E39" w:rsidR="00A67A95" w:rsidRPr="006C4F7B" w:rsidRDefault="00A67A95" w:rsidP="00FB275D">
      <w:pPr>
        <w:pStyle w:val="Prrafodelista"/>
        <w:numPr>
          <w:ilvl w:val="0"/>
          <w:numId w:val="50"/>
        </w:numPr>
        <w:spacing w:before="240" w:after="240" w:line="360" w:lineRule="auto"/>
        <w:contextualSpacing w:val="0"/>
        <w:jc w:val="both"/>
        <w:rPr>
          <w:rFonts w:ascii="Arial" w:hAnsi="Arial" w:cs="Arial"/>
          <w:b/>
          <w:bCs/>
        </w:rPr>
      </w:pPr>
      <w:r w:rsidRPr="006C4F7B">
        <w:rPr>
          <w:rFonts w:ascii="Arial" w:hAnsi="Arial" w:cs="Arial"/>
        </w:rPr>
        <w:t>Que la resolución es incompleta e incongruente</w:t>
      </w:r>
      <w:r w:rsidR="008D611F" w:rsidRPr="006C4F7B">
        <w:rPr>
          <w:rFonts w:ascii="Arial" w:hAnsi="Arial" w:cs="Arial"/>
        </w:rPr>
        <w:t>,</w:t>
      </w:r>
      <w:r w:rsidRPr="006C4F7B">
        <w:rPr>
          <w:rFonts w:ascii="Arial" w:hAnsi="Arial" w:cs="Arial"/>
        </w:rPr>
        <w:t xml:space="preserve"> ya que lo que se pidió fue la nulidad de las casillas por instalarse en un lugar distinto al que se señaló en el encarte y no así por la falta de datos en las actas de los funcionarios de casilla. Es decir, la responsable atendió </w:t>
      </w:r>
      <w:r w:rsidR="00BE7220" w:rsidRPr="006C4F7B">
        <w:rPr>
          <w:rFonts w:ascii="Arial" w:hAnsi="Arial" w:cs="Arial"/>
        </w:rPr>
        <w:t>otras cuestiones que no fueron solicitadas</w:t>
      </w:r>
      <w:r w:rsidRPr="006C4F7B">
        <w:rPr>
          <w:rFonts w:ascii="Arial" w:hAnsi="Arial" w:cs="Arial"/>
        </w:rPr>
        <w:t xml:space="preserve"> como es el nombre completo de las personas que intervinieron en el proceso electoral de cada casilla.</w:t>
      </w:r>
    </w:p>
    <w:p w14:paraId="03DD9801" w14:textId="5DEE5CD8" w:rsidR="00A67A95" w:rsidRPr="006C4F7B" w:rsidRDefault="00A67A95" w:rsidP="00A67A95">
      <w:pPr>
        <w:pStyle w:val="Prrafodelista"/>
        <w:spacing w:before="240" w:after="240" w:line="360" w:lineRule="auto"/>
        <w:contextualSpacing w:val="0"/>
        <w:jc w:val="both"/>
        <w:rPr>
          <w:rFonts w:ascii="Arial" w:hAnsi="Arial" w:cs="Arial"/>
          <w:b/>
          <w:bCs/>
        </w:rPr>
      </w:pPr>
      <w:r w:rsidRPr="006C4F7B">
        <w:rPr>
          <w:rFonts w:ascii="Arial" w:hAnsi="Arial" w:cs="Arial"/>
        </w:rPr>
        <w:t xml:space="preserve">Asimismo, </w:t>
      </w:r>
      <w:r w:rsidR="005A1D38" w:rsidRPr="006C4F7B">
        <w:rPr>
          <w:rFonts w:ascii="Arial" w:hAnsi="Arial" w:cs="Arial"/>
        </w:rPr>
        <w:t>que en las actas de la jornada electoral y/o de escrutinio y cómputo carecen de valor probatorio pleno por la falta de elementos como el nombre completo y la estampa de su puño y letra de todos y cada uno de los funcionarios de casillas.</w:t>
      </w:r>
    </w:p>
    <w:p w14:paraId="63AB9D3A" w14:textId="4E6A97CF" w:rsidR="00A67A95" w:rsidRPr="006C4F7B" w:rsidRDefault="00A67A95" w:rsidP="00FB275D">
      <w:pPr>
        <w:pStyle w:val="Prrafodelista"/>
        <w:numPr>
          <w:ilvl w:val="0"/>
          <w:numId w:val="50"/>
        </w:numPr>
        <w:spacing w:before="240" w:after="240" w:line="360" w:lineRule="auto"/>
        <w:contextualSpacing w:val="0"/>
        <w:jc w:val="both"/>
        <w:rPr>
          <w:rFonts w:ascii="Arial" w:hAnsi="Arial" w:cs="Arial"/>
          <w:b/>
          <w:bCs/>
        </w:rPr>
      </w:pPr>
      <w:r w:rsidRPr="006C4F7B">
        <w:rPr>
          <w:rFonts w:ascii="Arial" w:hAnsi="Arial" w:cs="Arial"/>
        </w:rPr>
        <w:t>Que la resolución</w:t>
      </w:r>
      <w:r w:rsidR="005A1D38" w:rsidRPr="006C4F7B">
        <w:rPr>
          <w:rFonts w:ascii="Arial" w:hAnsi="Arial" w:cs="Arial"/>
        </w:rPr>
        <w:t xml:space="preserve"> es incongruente al calificar el agravio de inatendible consistente en la falta de presentación de escritos de incidentes durante el escrutinio y cómputo de la elección, cuando en la resolución el tribunal reconoció </w:t>
      </w:r>
      <w:r w:rsidR="00BE7220" w:rsidRPr="006C4F7B">
        <w:rPr>
          <w:rFonts w:ascii="Arial" w:hAnsi="Arial" w:cs="Arial"/>
        </w:rPr>
        <w:t>que,</w:t>
      </w:r>
      <w:r w:rsidR="005A1D38" w:rsidRPr="006C4F7B">
        <w:rPr>
          <w:rFonts w:ascii="Arial" w:hAnsi="Arial" w:cs="Arial"/>
        </w:rPr>
        <w:t xml:space="preserve"> si cuenta con </w:t>
      </w:r>
      <w:r w:rsidR="005A1D38" w:rsidRPr="006C4F7B">
        <w:rPr>
          <w:rFonts w:ascii="Arial" w:hAnsi="Arial" w:cs="Arial"/>
        </w:rPr>
        <w:lastRenderedPageBreak/>
        <w:t>doscientos doce hojas de incidentes, por lo que el agravio debe resultar fundado y, en consecuencia, anular las casillas correspondientes.</w:t>
      </w:r>
    </w:p>
    <w:p w14:paraId="79E533AE" w14:textId="43F2088E" w:rsidR="005A1D38" w:rsidRPr="006C4F7B" w:rsidRDefault="005A1D38" w:rsidP="00FB275D">
      <w:pPr>
        <w:pStyle w:val="Prrafodelista"/>
        <w:numPr>
          <w:ilvl w:val="0"/>
          <w:numId w:val="50"/>
        </w:numPr>
        <w:spacing w:before="240" w:after="240" w:line="360" w:lineRule="auto"/>
        <w:contextualSpacing w:val="0"/>
        <w:jc w:val="both"/>
        <w:rPr>
          <w:rFonts w:ascii="Arial" w:hAnsi="Arial" w:cs="Arial"/>
          <w:b/>
          <w:bCs/>
        </w:rPr>
      </w:pPr>
      <w:r w:rsidRPr="006C4F7B">
        <w:rPr>
          <w:rFonts w:ascii="Arial" w:hAnsi="Arial" w:cs="Arial"/>
        </w:rPr>
        <w:t>Que la resolución es incongruente al tener como hecho notorio, que el propio tribunal electoral local reconoce, que existen errores al actualizarse las inconsistencias en los totales de las actas de escrutinio y cómputo alegadas por la parte actora, por lo que el agravio debió calificarse como fundado al reconocerse estas inconsistencias como un error por falta de pericia.</w:t>
      </w:r>
    </w:p>
    <w:p w14:paraId="27072023" w14:textId="3B52B789" w:rsidR="00A67A95" w:rsidRPr="006C4F7B" w:rsidRDefault="00B17374" w:rsidP="00FB275D">
      <w:pPr>
        <w:pStyle w:val="Prrafodelista"/>
        <w:numPr>
          <w:ilvl w:val="0"/>
          <w:numId w:val="50"/>
        </w:numPr>
        <w:spacing w:before="240" w:after="240" w:line="360" w:lineRule="auto"/>
        <w:contextualSpacing w:val="0"/>
        <w:jc w:val="both"/>
        <w:rPr>
          <w:rFonts w:ascii="Arial" w:hAnsi="Arial" w:cs="Arial"/>
          <w:b/>
          <w:bCs/>
        </w:rPr>
      </w:pPr>
      <w:r w:rsidRPr="006C4F7B">
        <w:rPr>
          <w:rFonts w:ascii="Arial" w:hAnsi="Arial" w:cs="Arial"/>
        </w:rPr>
        <w:t>Que el agravio consistente en la nulidad de la votación en virtud de la presencia de funcionarios de casilla con afiliación partidista al Partido Acción Nacional</w:t>
      </w:r>
      <w:r w:rsidR="00FB54A7" w:rsidRPr="006C4F7B">
        <w:rPr>
          <w:rFonts w:ascii="Arial" w:hAnsi="Arial" w:cs="Arial"/>
        </w:rPr>
        <w:t xml:space="preserve"> y personas servidoras públicas municipales debe calificarse de fundado</w:t>
      </w:r>
      <w:r w:rsidR="00C52016" w:rsidRPr="006C4F7B">
        <w:rPr>
          <w:rFonts w:ascii="Arial" w:hAnsi="Arial" w:cs="Arial"/>
        </w:rPr>
        <w:t>,</w:t>
      </w:r>
      <w:r w:rsidR="00FB54A7" w:rsidRPr="006C4F7B">
        <w:rPr>
          <w:rFonts w:ascii="Arial" w:hAnsi="Arial" w:cs="Arial"/>
        </w:rPr>
        <w:t xml:space="preserve"> puesto que se acredita como causal de nulidad que las personas afiliadas a algún partido político se encontraban impedidas para ejercer el cargo de funcionario de casilla</w:t>
      </w:r>
      <w:r w:rsidR="00C52016" w:rsidRPr="006C4F7B">
        <w:rPr>
          <w:rFonts w:ascii="Arial" w:hAnsi="Arial" w:cs="Arial"/>
        </w:rPr>
        <w:t>,</w:t>
      </w:r>
      <w:r w:rsidR="00FB54A7" w:rsidRPr="006C4F7B">
        <w:rPr>
          <w:rFonts w:ascii="Arial" w:hAnsi="Arial" w:cs="Arial"/>
        </w:rPr>
        <w:t xml:space="preserve"> ya que puede provocar o interferir el libre ejercicio de la votación en la ciudadanía.</w:t>
      </w:r>
    </w:p>
    <w:p w14:paraId="05C42998" w14:textId="0300ABCD" w:rsidR="00FB54A7" w:rsidRPr="006C4F7B" w:rsidRDefault="00FB54A7" w:rsidP="00FB275D">
      <w:pPr>
        <w:pStyle w:val="Prrafodelista"/>
        <w:numPr>
          <w:ilvl w:val="0"/>
          <w:numId w:val="50"/>
        </w:numPr>
        <w:spacing w:before="240" w:after="240" w:line="360" w:lineRule="auto"/>
        <w:contextualSpacing w:val="0"/>
        <w:jc w:val="both"/>
        <w:rPr>
          <w:rFonts w:ascii="Arial" w:hAnsi="Arial" w:cs="Arial"/>
          <w:b/>
          <w:bCs/>
        </w:rPr>
      </w:pPr>
      <w:r w:rsidRPr="006C4F7B">
        <w:rPr>
          <w:rFonts w:ascii="Arial" w:hAnsi="Arial" w:cs="Arial"/>
        </w:rPr>
        <w:t>Indebida fundamentación y motivación</w:t>
      </w:r>
      <w:r w:rsidR="00C52016" w:rsidRPr="006C4F7B">
        <w:rPr>
          <w:rFonts w:ascii="Arial" w:hAnsi="Arial" w:cs="Arial"/>
        </w:rPr>
        <w:t>,</w:t>
      </w:r>
      <w:r w:rsidRPr="006C4F7B">
        <w:rPr>
          <w:rFonts w:ascii="Arial" w:hAnsi="Arial" w:cs="Arial"/>
        </w:rPr>
        <w:t xml:space="preserve"> ya que la autoridad responsable</w:t>
      </w:r>
      <w:r w:rsidR="003368FD" w:rsidRPr="006C4F7B">
        <w:rPr>
          <w:rFonts w:ascii="Arial" w:hAnsi="Arial" w:cs="Arial"/>
        </w:rPr>
        <w:t>,</w:t>
      </w:r>
      <w:r w:rsidRPr="006C4F7B">
        <w:rPr>
          <w:rFonts w:ascii="Arial" w:hAnsi="Arial" w:cs="Arial"/>
        </w:rPr>
        <w:t xml:space="preserve"> al analizar la nulidad de la casilla</w:t>
      </w:r>
      <w:r w:rsidR="003368FD" w:rsidRPr="006C4F7B">
        <w:rPr>
          <w:rFonts w:ascii="Arial" w:hAnsi="Arial" w:cs="Arial"/>
        </w:rPr>
        <w:t>,</w:t>
      </w:r>
      <w:r w:rsidRPr="006C4F7B">
        <w:rPr>
          <w:rFonts w:ascii="Arial" w:hAnsi="Arial" w:cs="Arial"/>
        </w:rPr>
        <w:t xml:space="preserve"> debió analizar su trascendencia en la configuración por representación proporcional de la planilla de MORENA, ya que esta causal tiene su origen en proteger el principio de certeza de la elección, lo que no ocurre el haberse instalado en lugar diverso las casillas de votación.</w:t>
      </w:r>
    </w:p>
    <w:p w14:paraId="4603A05A" w14:textId="012EDEBF" w:rsidR="00FB54A7" w:rsidRPr="006C4F7B" w:rsidRDefault="00FB54A7" w:rsidP="00FB275D">
      <w:pPr>
        <w:pStyle w:val="Prrafodelista"/>
        <w:numPr>
          <w:ilvl w:val="0"/>
          <w:numId w:val="50"/>
        </w:numPr>
        <w:spacing w:before="240" w:after="240" w:line="360" w:lineRule="auto"/>
        <w:contextualSpacing w:val="0"/>
        <w:jc w:val="both"/>
        <w:rPr>
          <w:rFonts w:ascii="Arial" w:hAnsi="Arial" w:cs="Arial"/>
          <w:b/>
          <w:bCs/>
        </w:rPr>
      </w:pPr>
      <w:r w:rsidRPr="006C4F7B">
        <w:rPr>
          <w:rFonts w:ascii="Arial" w:hAnsi="Arial" w:cs="Arial"/>
        </w:rPr>
        <w:t>Que la autoridad responsable</w:t>
      </w:r>
      <w:r w:rsidR="00332D37" w:rsidRPr="006C4F7B">
        <w:rPr>
          <w:rFonts w:ascii="Arial" w:hAnsi="Arial" w:cs="Arial"/>
        </w:rPr>
        <w:t xml:space="preserve"> le</w:t>
      </w:r>
      <w:r w:rsidRPr="006C4F7B">
        <w:rPr>
          <w:rFonts w:ascii="Arial" w:hAnsi="Arial" w:cs="Arial"/>
        </w:rPr>
        <w:t xml:space="preserve"> niega el acceso a la justicia electoral</w:t>
      </w:r>
      <w:r w:rsidR="00332D37" w:rsidRPr="006C4F7B">
        <w:rPr>
          <w:rFonts w:ascii="Arial" w:hAnsi="Arial" w:cs="Arial"/>
        </w:rPr>
        <w:t>,</w:t>
      </w:r>
      <w:r w:rsidRPr="006C4F7B">
        <w:rPr>
          <w:rFonts w:ascii="Arial" w:hAnsi="Arial" w:cs="Arial"/>
        </w:rPr>
        <w:t xml:space="preserve"> en tanto no aplica a </w:t>
      </w:r>
      <w:r w:rsidR="00332D37" w:rsidRPr="006C4F7B">
        <w:rPr>
          <w:rFonts w:ascii="Arial" w:hAnsi="Arial" w:cs="Arial"/>
        </w:rPr>
        <w:t>su</w:t>
      </w:r>
      <w:r w:rsidRPr="006C4F7B">
        <w:rPr>
          <w:rFonts w:ascii="Arial" w:hAnsi="Arial" w:cs="Arial"/>
        </w:rPr>
        <w:t xml:space="preserve"> favor la suplencia de la queja.</w:t>
      </w:r>
    </w:p>
    <w:p w14:paraId="1A11C5A3" w14:textId="42CD13F6" w:rsidR="00FB54A7" w:rsidRPr="006C4F7B" w:rsidRDefault="00FB54A7" w:rsidP="00FB275D">
      <w:pPr>
        <w:pStyle w:val="Prrafodelista"/>
        <w:numPr>
          <w:ilvl w:val="0"/>
          <w:numId w:val="50"/>
        </w:numPr>
        <w:spacing w:before="240" w:after="240" w:line="360" w:lineRule="auto"/>
        <w:contextualSpacing w:val="0"/>
        <w:jc w:val="both"/>
        <w:rPr>
          <w:rFonts w:ascii="Arial" w:hAnsi="Arial" w:cs="Arial"/>
          <w:b/>
          <w:bCs/>
        </w:rPr>
      </w:pPr>
      <w:r w:rsidRPr="006C4F7B">
        <w:rPr>
          <w:rFonts w:ascii="Arial" w:hAnsi="Arial" w:cs="Arial"/>
        </w:rPr>
        <w:t xml:space="preserve">Que la autoridad responsable fue </w:t>
      </w:r>
      <w:r w:rsidR="00BE7220" w:rsidRPr="006C4F7B">
        <w:rPr>
          <w:rFonts w:ascii="Arial" w:hAnsi="Arial" w:cs="Arial"/>
        </w:rPr>
        <w:t>omisa</w:t>
      </w:r>
      <w:r w:rsidRPr="006C4F7B">
        <w:rPr>
          <w:rFonts w:ascii="Arial" w:hAnsi="Arial" w:cs="Arial"/>
        </w:rPr>
        <w:t xml:space="preserve"> en analizar el agravio formulado</w:t>
      </w:r>
      <w:r w:rsidR="00332D37" w:rsidRPr="006C4F7B">
        <w:rPr>
          <w:rFonts w:ascii="Arial" w:hAnsi="Arial" w:cs="Arial"/>
        </w:rPr>
        <w:t>,</w:t>
      </w:r>
      <w:r w:rsidRPr="006C4F7B">
        <w:rPr>
          <w:rFonts w:ascii="Arial" w:hAnsi="Arial" w:cs="Arial"/>
        </w:rPr>
        <w:t xml:space="preserve"> en cuanto la inaplicación del artículo 75, numeral 1, incisos a) y k)</w:t>
      </w:r>
      <w:r w:rsidR="00332D37" w:rsidRPr="006C4F7B">
        <w:rPr>
          <w:rFonts w:ascii="Arial" w:hAnsi="Arial" w:cs="Arial"/>
        </w:rPr>
        <w:t>,</w:t>
      </w:r>
      <w:r w:rsidRPr="006C4F7B">
        <w:rPr>
          <w:rFonts w:ascii="Arial" w:hAnsi="Arial" w:cs="Arial"/>
        </w:rPr>
        <w:t xml:space="preserve"> de la Ley General del Sistema de Medios de Impugnación en Materia Electoral.</w:t>
      </w:r>
    </w:p>
    <w:p w14:paraId="5FA26698" w14:textId="4A3E09E6" w:rsidR="008B284B" w:rsidRPr="006C4F7B" w:rsidRDefault="008B284B" w:rsidP="00C00958">
      <w:pPr>
        <w:spacing w:before="240" w:after="240" w:line="360" w:lineRule="auto"/>
        <w:jc w:val="both"/>
        <w:rPr>
          <w:rFonts w:ascii="Arial" w:hAnsi="Arial" w:cs="Arial"/>
          <w:b/>
          <w:sz w:val="28"/>
          <w:szCs w:val="28"/>
        </w:rPr>
      </w:pPr>
      <w:r w:rsidRPr="006C4F7B">
        <w:rPr>
          <w:rFonts w:ascii="Arial" w:hAnsi="Arial" w:cs="Arial"/>
          <w:sz w:val="28"/>
          <w:szCs w:val="28"/>
        </w:rPr>
        <w:lastRenderedPageBreak/>
        <w:t xml:space="preserve"> </w:t>
      </w:r>
      <w:r w:rsidRPr="006C4F7B">
        <w:rPr>
          <w:rFonts w:ascii="Arial" w:hAnsi="Arial" w:cs="Arial"/>
          <w:b/>
          <w:sz w:val="28"/>
          <w:szCs w:val="28"/>
        </w:rPr>
        <w:t>E. Decisión de la Sala Superior</w:t>
      </w:r>
    </w:p>
    <w:p w14:paraId="7446B5B9" w14:textId="67D8B927" w:rsidR="008B284B" w:rsidRPr="006C4F7B" w:rsidRDefault="008B284B"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La demanda debe desecharse, porque no se actualiza algún supuesto de procedencia legal o jurisprudencial del recurso de reconsideración.</w:t>
      </w:r>
    </w:p>
    <w:p w14:paraId="57B6789C" w14:textId="4FDE7B68" w:rsidR="008B284B" w:rsidRPr="006C4F7B" w:rsidRDefault="008B284B"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 xml:space="preserve">En efecto, con la síntesis </w:t>
      </w:r>
      <w:r w:rsidR="000E1508" w:rsidRPr="006C4F7B">
        <w:rPr>
          <w:rFonts w:ascii="Arial" w:hAnsi="Arial" w:cs="Arial"/>
          <w:sz w:val="28"/>
          <w:szCs w:val="28"/>
        </w:rPr>
        <w:t>desarrollada</w:t>
      </w:r>
      <w:r w:rsidR="00FE6754" w:rsidRPr="006C4F7B">
        <w:rPr>
          <w:rFonts w:ascii="Arial" w:hAnsi="Arial" w:cs="Arial"/>
          <w:sz w:val="28"/>
          <w:szCs w:val="28"/>
        </w:rPr>
        <w:t>,</w:t>
      </w:r>
      <w:r w:rsidRPr="006C4F7B">
        <w:rPr>
          <w:rFonts w:ascii="Arial" w:hAnsi="Arial" w:cs="Arial"/>
          <w:sz w:val="28"/>
          <w:szCs w:val="28"/>
        </w:rPr>
        <w:t xml:space="preserve"> queda de manifiesto que no se actualizan los supuestos de procedencia que justifiquen la revisión extraordinaria de la resolución dictada por la Sala Regional, porque </w:t>
      </w:r>
      <w:r w:rsidR="00082A0B" w:rsidRPr="006C4F7B">
        <w:rPr>
          <w:rFonts w:ascii="Arial" w:hAnsi="Arial" w:cs="Arial"/>
          <w:sz w:val="28"/>
          <w:szCs w:val="28"/>
        </w:rPr>
        <w:t>s</w:t>
      </w:r>
      <w:r w:rsidR="00332D37" w:rsidRPr="006C4F7B">
        <w:rPr>
          <w:rFonts w:ascii="Arial" w:hAnsi="Arial" w:cs="Arial"/>
          <w:sz w:val="28"/>
          <w:szCs w:val="28"/>
        </w:rPr>
        <w:t>ó</w:t>
      </w:r>
      <w:r w:rsidR="00082A0B" w:rsidRPr="006C4F7B">
        <w:rPr>
          <w:rFonts w:ascii="Arial" w:hAnsi="Arial" w:cs="Arial"/>
          <w:sz w:val="28"/>
          <w:szCs w:val="28"/>
        </w:rPr>
        <w:t>lo analizó aspectos de mera legalidad</w:t>
      </w:r>
      <w:r w:rsidR="000E1508" w:rsidRPr="006C4F7B">
        <w:rPr>
          <w:rFonts w:ascii="Arial" w:hAnsi="Arial" w:cs="Arial"/>
          <w:sz w:val="28"/>
          <w:szCs w:val="28"/>
        </w:rPr>
        <w:t xml:space="preserve">, ya que el actor argumentó </w:t>
      </w:r>
      <w:r w:rsidR="00332D37" w:rsidRPr="006C4F7B">
        <w:rPr>
          <w:rFonts w:ascii="Arial" w:hAnsi="Arial" w:cs="Arial"/>
          <w:sz w:val="28"/>
          <w:szCs w:val="28"/>
        </w:rPr>
        <w:t xml:space="preserve">en aquella instancia </w:t>
      </w:r>
      <w:r w:rsidR="000E1508" w:rsidRPr="006C4F7B">
        <w:rPr>
          <w:rFonts w:ascii="Arial" w:hAnsi="Arial" w:cs="Arial"/>
          <w:sz w:val="28"/>
          <w:szCs w:val="28"/>
        </w:rPr>
        <w:t>que se habían vulnerado</w:t>
      </w:r>
      <w:r w:rsidR="00082A0B" w:rsidRPr="006C4F7B">
        <w:rPr>
          <w:rFonts w:ascii="Arial" w:hAnsi="Arial" w:cs="Arial"/>
          <w:sz w:val="28"/>
          <w:szCs w:val="28"/>
        </w:rPr>
        <w:t xml:space="preserve"> los principios de legalidad, congruencia, exhaustividad</w:t>
      </w:r>
      <w:r w:rsidR="00BE7220" w:rsidRPr="006C4F7B">
        <w:rPr>
          <w:rFonts w:ascii="Arial" w:hAnsi="Arial" w:cs="Arial"/>
          <w:sz w:val="28"/>
          <w:szCs w:val="28"/>
        </w:rPr>
        <w:t>, así como fundamentación y motivación</w:t>
      </w:r>
      <w:r w:rsidR="00082A0B" w:rsidRPr="006C4F7B">
        <w:rPr>
          <w:rFonts w:ascii="Arial" w:hAnsi="Arial" w:cs="Arial"/>
          <w:sz w:val="28"/>
          <w:szCs w:val="28"/>
        </w:rPr>
        <w:t xml:space="preserve"> </w:t>
      </w:r>
      <w:r w:rsidR="00BE7220" w:rsidRPr="006C4F7B">
        <w:rPr>
          <w:rFonts w:ascii="Arial" w:hAnsi="Arial" w:cs="Arial"/>
          <w:sz w:val="28"/>
          <w:szCs w:val="28"/>
        </w:rPr>
        <w:t>respecto del análisis de la causa de nulidad de</w:t>
      </w:r>
      <w:r w:rsidR="0097103F" w:rsidRPr="006C4F7B">
        <w:rPr>
          <w:rFonts w:ascii="Arial" w:hAnsi="Arial" w:cs="Arial"/>
          <w:sz w:val="28"/>
          <w:szCs w:val="28"/>
        </w:rPr>
        <w:t xml:space="preserve"> votación recibida en</w:t>
      </w:r>
      <w:r w:rsidR="003307F9" w:rsidRPr="006C4F7B">
        <w:rPr>
          <w:rFonts w:ascii="Arial" w:hAnsi="Arial" w:cs="Arial"/>
          <w:sz w:val="28"/>
          <w:szCs w:val="28"/>
        </w:rPr>
        <w:t xml:space="preserve"> casilla, bajo el argumento de que </w:t>
      </w:r>
      <w:r w:rsidR="00BE7220" w:rsidRPr="006C4F7B">
        <w:rPr>
          <w:rFonts w:ascii="Arial" w:hAnsi="Arial" w:cs="Arial"/>
          <w:sz w:val="28"/>
          <w:szCs w:val="28"/>
        </w:rPr>
        <w:t>estas se instalaron en un lugar distinto</w:t>
      </w:r>
      <w:r w:rsidRPr="006C4F7B">
        <w:rPr>
          <w:rFonts w:ascii="Arial" w:hAnsi="Arial" w:cs="Arial"/>
          <w:sz w:val="28"/>
          <w:szCs w:val="28"/>
        </w:rPr>
        <w:t>.</w:t>
      </w:r>
    </w:p>
    <w:p w14:paraId="33C99DBC" w14:textId="6A92B2DC" w:rsidR="000E1508" w:rsidRPr="006C4F7B" w:rsidRDefault="0097103F"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La Sala Regional estimó que</w:t>
      </w:r>
      <w:r w:rsidR="000E1508" w:rsidRPr="006C4F7B">
        <w:rPr>
          <w:rFonts w:ascii="Arial" w:hAnsi="Arial" w:cs="Arial"/>
          <w:sz w:val="28"/>
          <w:szCs w:val="28"/>
        </w:rPr>
        <w:t xml:space="preserve"> </w:t>
      </w:r>
      <w:r w:rsidRPr="006C4F7B">
        <w:rPr>
          <w:rFonts w:ascii="Arial" w:hAnsi="Arial" w:cs="Arial"/>
          <w:sz w:val="28"/>
          <w:szCs w:val="28"/>
        </w:rPr>
        <w:t xml:space="preserve">algunos de </w:t>
      </w:r>
      <w:r w:rsidR="000E1508" w:rsidRPr="006C4F7B">
        <w:rPr>
          <w:rFonts w:ascii="Arial" w:hAnsi="Arial" w:cs="Arial"/>
          <w:sz w:val="28"/>
          <w:szCs w:val="28"/>
        </w:rPr>
        <w:t xml:space="preserve">los agravios de la actora </w:t>
      </w:r>
      <w:r w:rsidRPr="006C4F7B">
        <w:rPr>
          <w:rFonts w:ascii="Arial" w:hAnsi="Arial" w:cs="Arial"/>
          <w:sz w:val="28"/>
          <w:szCs w:val="28"/>
        </w:rPr>
        <w:t>eran</w:t>
      </w:r>
      <w:r w:rsidR="000E1508" w:rsidRPr="006C4F7B">
        <w:rPr>
          <w:rFonts w:ascii="Arial" w:hAnsi="Arial" w:cs="Arial"/>
          <w:sz w:val="28"/>
          <w:szCs w:val="28"/>
        </w:rPr>
        <w:t xml:space="preserve"> inoperantes por</w:t>
      </w:r>
      <w:r w:rsidR="00917C03" w:rsidRPr="006C4F7B">
        <w:rPr>
          <w:rFonts w:ascii="Arial" w:hAnsi="Arial" w:cs="Arial"/>
          <w:sz w:val="28"/>
          <w:szCs w:val="28"/>
          <w:lang w:eastAsia="es-MX"/>
        </w:rPr>
        <w:t xml:space="preserve"> tratarse de alegaciones genéricas e imprecisas que no controvierten de manera eficaz y frontal las consideraciones brindadas por la responsable</w:t>
      </w:r>
      <w:r w:rsidR="00332D37" w:rsidRPr="006C4F7B">
        <w:rPr>
          <w:rFonts w:ascii="Arial" w:hAnsi="Arial" w:cs="Arial"/>
          <w:sz w:val="28"/>
          <w:szCs w:val="28"/>
          <w:lang w:eastAsia="es-MX"/>
        </w:rPr>
        <w:t>;</w:t>
      </w:r>
      <w:r w:rsidR="00917C03" w:rsidRPr="006C4F7B">
        <w:rPr>
          <w:rFonts w:ascii="Arial" w:hAnsi="Arial" w:cs="Arial"/>
          <w:sz w:val="28"/>
          <w:szCs w:val="28"/>
        </w:rPr>
        <w:t xml:space="preserve"> </w:t>
      </w:r>
      <w:r w:rsidR="000E1508" w:rsidRPr="006C4F7B">
        <w:rPr>
          <w:rFonts w:ascii="Arial" w:hAnsi="Arial" w:cs="Arial"/>
          <w:sz w:val="28"/>
          <w:szCs w:val="28"/>
        </w:rPr>
        <w:t>y otros fueron calificados de infundados</w:t>
      </w:r>
      <w:r w:rsidR="00332D37" w:rsidRPr="006C4F7B">
        <w:rPr>
          <w:rFonts w:ascii="Arial" w:hAnsi="Arial" w:cs="Arial"/>
          <w:sz w:val="28"/>
          <w:szCs w:val="28"/>
        </w:rPr>
        <w:t>,</w:t>
      </w:r>
      <w:r w:rsidR="00917C03" w:rsidRPr="006C4F7B">
        <w:rPr>
          <w:rFonts w:ascii="Arial" w:hAnsi="Arial" w:cs="Arial"/>
          <w:sz w:val="28"/>
          <w:szCs w:val="28"/>
        </w:rPr>
        <w:t xml:space="preserve"> porque </w:t>
      </w:r>
      <w:r w:rsidR="00917C03" w:rsidRPr="006C4F7B">
        <w:rPr>
          <w:rFonts w:ascii="Arial" w:hAnsi="Arial" w:cs="Arial"/>
          <w:sz w:val="28"/>
          <w:szCs w:val="28"/>
          <w:lang w:eastAsia="es-MX"/>
        </w:rPr>
        <w:t>el promovente no acreditó que trescientos siete casillas impugnadas se instalaran en un lugar diverso al autorizado por la autoridad administrativa electoral</w:t>
      </w:r>
      <w:r w:rsidR="00917C03" w:rsidRPr="006C4F7B">
        <w:rPr>
          <w:rFonts w:ascii="Arial" w:hAnsi="Arial" w:cs="Arial"/>
          <w:sz w:val="28"/>
          <w:szCs w:val="28"/>
        </w:rPr>
        <w:t>, asimismo, consideró que el tribunal local sí realizó un estudio de manera fundada y motivada sobre el aspecto de la determinancia.</w:t>
      </w:r>
    </w:p>
    <w:p w14:paraId="0E3DE300" w14:textId="77777777" w:rsidR="008B284B" w:rsidRPr="006C4F7B" w:rsidRDefault="008B284B"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lastRenderedPageBreak/>
        <w:t>En suma, no se advierte que la Sala Regional haya inaplicado explícita o implícitamente una norma electoral; tampoco emitió consideraciones relacionadas con la declaratoria de inconstitucionalidad de una disposición electoral o algún pronunciamiento de convencionalidad.</w:t>
      </w:r>
    </w:p>
    <w:p w14:paraId="03A57863" w14:textId="448FA455" w:rsidR="008600B3" w:rsidRPr="006C4F7B" w:rsidRDefault="008B284B"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Ahora, los planteamientos del parte recurrente</w:t>
      </w:r>
      <w:r w:rsidR="00332D37" w:rsidRPr="006C4F7B">
        <w:rPr>
          <w:rFonts w:ascii="Arial" w:hAnsi="Arial" w:cs="Arial"/>
          <w:sz w:val="28"/>
          <w:szCs w:val="28"/>
        </w:rPr>
        <w:t xml:space="preserve"> en esta instancia</w:t>
      </w:r>
      <w:r w:rsidRPr="006C4F7B">
        <w:rPr>
          <w:rFonts w:ascii="Arial" w:hAnsi="Arial" w:cs="Arial"/>
          <w:sz w:val="28"/>
          <w:szCs w:val="28"/>
        </w:rPr>
        <w:t xml:space="preserve"> abordan aspectos de legalidad</w:t>
      </w:r>
      <w:r w:rsidR="00917C03" w:rsidRPr="006C4F7B">
        <w:rPr>
          <w:rFonts w:ascii="Arial" w:hAnsi="Arial" w:cs="Arial"/>
          <w:sz w:val="28"/>
          <w:szCs w:val="28"/>
        </w:rPr>
        <w:t xml:space="preserve"> y</w:t>
      </w:r>
      <w:r w:rsidR="00332D37" w:rsidRPr="006C4F7B">
        <w:rPr>
          <w:rFonts w:ascii="Arial" w:hAnsi="Arial" w:cs="Arial"/>
          <w:sz w:val="28"/>
          <w:szCs w:val="28"/>
        </w:rPr>
        <w:t>,</w:t>
      </w:r>
      <w:r w:rsidR="00917C03" w:rsidRPr="006C4F7B">
        <w:rPr>
          <w:rFonts w:ascii="Arial" w:hAnsi="Arial" w:cs="Arial"/>
          <w:sz w:val="28"/>
          <w:szCs w:val="28"/>
        </w:rPr>
        <w:t xml:space="preserve"> esencialmente, son reiterativos a los agravios</w:t>
      </w:r>
      <w:r w:rsidR="00726916" w:rsidRPr="006C4F7B">
        <w:rPr>
          <w:rFonts w:ascii="Arial" w:hAnsi="Arial" w:cs="Arial"/>
          <w:sz w:val="28"/>
          <w:szCs w:val="28"/>
        </w:rPr>
        <w:t xml:space="preserve"> formulados</w:t>
      </w:r>
      <w:r w:rsidR="00917C03" w:rsidRPr="006C4F7B">
        <w:rPr>
          <w:rFonts w:ascii="Arial" w:hAnsi="Arial" w:cs="Arial"/>
          <w:sz w:val="28"/>
          <w:szCs w:val="28"/>
        </w:rPr>
        <w:t xml:space="preserve"> ante la sala regional, sin que se advierta un planteamiento genuino </w:t>
      </w:r>
      <w:r w:rsidR="00332D37" w:rsidRPr="006C4F7B">
        <w:rPr>
          <w:rFonts w:ascii="Arial" w:hAnsi="Arial" w:cs="Arial"/>
          <w:sz w:val="28"/>
          <w:szCs w:val="28"/>
        </w:rPr>
        <w:t>de constitucionalidad.</w:t>
      </w:r>
    </w:p>
    <w:p w14:paraId="0C098CAE" w14:textId="3905EB77" w:rsidR="008B284B" w:rsidRPr="006C4F7B" w:rsidRDefault="008B284B"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Lo anterior evidencia que el recurrente se limita a exponer temas de estricta legalidad, sin evidenciar que subsista algún tema de constitucionalidad o convencionalidad.</w:t>
      </w:r>
    </w:p>
    <w:p w14:paraId="65669CD7" w14:textId="1E651FFE" w:rsidR="008B284B" w:rsidRPr="006C4F7B" w:rsidRDefault="008B284B"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En decir, se advierte que la parte recurrente pretende obtener una nueva oportunidad para manifestar su inconformidad respecto de</w:t>
      </w:r>
      <w:r w:rsidR="00A74961" w:rsidRPr="006C4F7B">
        <w:rPr>
          <w:rFonts w:ascii="Arial" w:hAnsi="Arial" w:cs="Arial"/>
          <w:sz w:val="28"/>
          <w:szCs w:val="28"/>
        </w:rPr>
        <w:t>l estudio realizado</w:t>
      </w:r>
      <w:r w:rsidRPr="006C4F7B">
        <w:rPr>
          <w:rFonts w:ascii="Arial" w:hAnsi="Arial" w:cs="Arial"/>
          <w:sz w:val="28"/>
          <w:szCs w:val="28"/>
        </w:rPr>
        <w:t xml:space="preserve"> </w:t>
      </w:r>
      <w:r w:rsidR="00A74961" w:rsidRPr="006C4F7B">
        <w:rPr>
          <w:rFonts w:ascii="Arial" w:hAnsi="Arial" w:cs="Arial"/>
          <w:sz w:val="28"/>
          <w:szCs w:val="28"/>
        </w:rPr>
        <w:t xml:space="preserve">por la </w:t>
      </w:r>
      <w:r w:rsidR="008600B3" w:rsidRPr="006C4F7B">
        <w:rPr>
          <w:rFonts w:ascii="Arial" w:hAnsi="Arial" w:cs="Arial"/>
          <w:sz w:val="28"/>
          <w:szCs w:val="28"/>
        </w:rPr>
        <w:t>S</w:t>
      </w:r>
      <w:r w:rsidR="00A74961" w:rsidRPr="006C4F7B">
        <w:rPr>
          <w:rFonts w:ascii="Arial" w:hAnsi="Arial" w:cs="Arial"/>
          <w:sz w:val="28"/>
          <w:szCs w:val="28"/>
        </w:rPr>
        <w:t xml:space="preserve">ala </w:t>
      </w:r>
      <w:r w:rsidR="008600B3" w:rsidRPr="006C4F7B">
        <w:rPr>
          <w:rFonts w:ascii="Arial" w:hAnsi="Arial" w:cs="Arial"/>
          <w:sz w:val="28"/>
          <w:szCs w:val="28"/>
        </w:rPr>
        <w:t>R</w:t>
      </w:r>
      <w:r w:rsidR="00A74961" w:rsidRPr="006C4F7B">
        <w:rPr>
          <w:rFonts w:ascii="Arial" w:hAnsi="Arial" w:cs="Arial"/>
          <w:sz w:val="28"/>
          <w:szCs w:val="28"/>
        </w:rPr>
        <w:t>egional al calificar sus agravios de inoperantes e infundados</w:t>
      </w:r>
      <w:r w:rsidRPr="006C4F7B">
        <w:rPr>
          <w:rFonts w:ascii="Arial" w:hAnsi="Arial" w:cs="Arial"/>
          <w:sz w:val="28"/>
          <w:szCs w:val="28"/>
        </w:rPr>
        <w:t>, lo que, en su concepto, le generó perjuicio, siendo todos ellos temas de legalidad, como se ha precisado.</w:t>
      </w:r>
    </w:p>
    <w:p w14:paraId="0636DF06" w14:textId="2FF0D617" w:rsidR="00A74961" w:rsidRPr="006C4F7B" w:rsidRDefault="00A74961"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 xml:space="preserve">Esta intención </w:t>
      </w:r>
      <w:r w:rsidR="008600B3" w:rsidRPr="006C4F7B">
        <w:rPr>
          <w:rFonts w:ascii="Arial" w:hAnsi="Arial" w:cs="Arial"/>
          <w:sz w:val="28"/>
          <w:szCs w:val="28"/>
        </w:rPr>
        <w:t xml:space="preserve">del </w:t>
      </w:r>
      <w:r w:rsidRPr="006C4F7B">
        <w:rPr>
          <w:rFonts w:ascii="Arial" w:hAnsi="Arial" w:cs="Arial"/>
          <w:sz w:val="28"/>
          <w:szCs w:val="28"/>
        </w:rPr>
        <w:t xml:space="preserve">recurrente de que la Sala Superior se convierta en un órgano de apelación para revisar los asuntos materia de competencia de las </w:t>
      </w:r>
      <w:r w:rsidR="008600B3" w:rsidRPr="006C4F7B">
        <w:rPr>
          <w:rFonts w:ascii="Arial" w:hAnsi="Arial" w:cs="Arial"/>
          <w:sz w:val="28"/>
          <w:szCs w:val="28"/>
        </w:rPr>
        <w:t>S</w:t>
      </w:r>
      <w:r w:rsidRPr="006C4F7B">
        <w:rPr>
          <w:rFonts w:ascii="Arial" w:hAnsi="Arial" w:cs="Arial"/>
          <w:sz w:val="28"/>
          <w:szCs w:val="28"/>
        </w:rPr>
        <w:t xml:space="preserve">alas </w:t>
      </w:r>
      <w:r w:rsidR="008600B3" w:rsidRPr="006C4F7B">
        <w:rPr>
          <w:rFonts w:ascii="Arial" w:hAnsi="Arial" w:cs="Arial"/>
          <w:sz w:val="28"/>
          <w:szCs w:val="28"/>
        </w:rPr>
        <w:t>R</w:t>
      </w:r>
      <w:r w:rsidRPr="006C4F7B">
        <w:rPr>
          <w:rFonts w:ascii="Arial" w:hAnsi="Arial" w:cs="Arial"/>
          <w:sz w:val="28"/>
          <w:szCs w:val="28"/>
        </w:rPr>
        <w:t>egionales, desvirtúa la naturaleza del recurso de reconsideración y la distribución de competencias de la Sala Superior y Salas Regionales.</w:t>
      </w:r>
    </w:p>
    <w:p w14:paraId="2C9BD5B3" w14:textId="1DB7F83C" w:rsidR="008B284B" w:rsidRPr="006C4F7B" w:rsidRDefault="008B284B"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lastRenderedPageBreak/>
        <w:t>Cabe precisar que, aun cuando el recurrente cita artículos de la Constitución</w:t>
      </w:r>
      <w:r w:rsidR="00E4503F" w:rsidRPr="006C4F7B">
        <w:rPr>
          <w:rFonts w:ascii="Arial" w:hAnsi="Arial" w:cs="Arial"/>
          <w:sz w:val="28"/>
          <w:szCs w:val="28"/>
        </w:rPr>
        <w:t xml:space="preserve"> y de la Convención Americana de los Derechos Humanos</w:t>
      </w:r>
      <w:r w:rsidRPr="006C4F7B">
        <w:rPr>
          <w:rFonts w:ascii="Arial" w:hAnsi="Arial" w:cs="Arial"/>
          <w:sz w:val="28"/>
          <w:szCs w:val="28"/>
        </w:rPr>
        <w:t xml:space="preserve"> que considera vulnerados, debe precisarse que la impugnación se sustenta en tópicos de estricta legalidad y esta Sala Superior ha establecido que la sola invocación de preceptos o principios constitucionales o de tratados internaciones suscritos por el Estado Mexicano no es suficiente para que se establezca la procedencia del recurso de reconsideración, sino la verificación de que la Sala Regional hubiere efectuado un genuino análisis de constitucionalidad o convencionalidad</w:t>
      </w:r>
      <w:r w:rsidR="00726916" w:rsidRPr="006C4F7B">
        <w:rPr>
          <w:rStyle w:val="Refdenotaalpie"/>
          <w:rFonts w:ascii="Arial" w:hAnsi="Arial" w:cs="Arial"/>
          <w:sz w:val="28"/>
          <w:szCs w:val="28"/>
        </w:rPr>
        <w:footnoteReference w:id="15"/>
      </w:r>
      <w:r w:rsidRPr="006C4F7B">
        <w:rPr>
          <w:rFonts w:ascii="Arial" w:hAnsi="Arial" w:cs="Arial"/>
          <w:sz w:val="28"/>
          <w:szCs w:val="28"/>
        </w:rPr>
        <w:t>, circunstancia que no sucedió en el presente asunto.</w:t>
      </w:r>
    </w:p>
    <w:p w14:paraId="35BAE825" w14:textId="4F596BF3" w:rsidR="00726916" w:rsidRPr="006C4F7B" w:rsidRDefault="00726916"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A</w:t>
      </w:r>
      <w:r w:rsidR="00332D37" w:rsidRPr="006C4F7B">
        <w:rPr>
          <w:rFonts w:ascii="Arial" w:hAnsi="Arial" w:cs="Arial"/>
          <w:sz w:val="28"/>
          <w:szCs w:val="28"/>
        </w:rPr>
        <w:t>u</w:t>
      </w:r>
      <w:r w:rsidRPr="006C4F7B">
        <w:rPr>
          <w:rFonts w:ascii="Arial" w:hAnsi="Arial" w:cs="Arial"/>
          <w:sz w:val="28"/>
          <w:szCs w:val="28"/>
        </w:rPr>
        <w:t xml:space="preserve">n cuando en </w:t>
      </w:r>
      <w:r w:rsidR="00332D37" w:rsidRPr="006C4F7B">
        <w:rPr>
          <w:rFonts w:ascii="Arial" w:hAnsi="Arial" w:cs="Arial"/>
          <w:sz w:val="28"/>
          <w:szCs w:val="28"/>
        </w:rPr>
        <w:t xml:space="preserve">los </w:t>
      </w:r>
      <w:r w:rsidRPr="006C4F7B">
        <w:rPr>
          <w:rFonts w:ascii="Arial" w:hAnsi="Arial" w:cs="Arial"/>
          <w:sz w:val="28"/>
          <w:szCs w:val="28"/>
        </w:rPr>
        <w:t>agravios</w:t>
      </w:r>
      <w:r w:rsidR="00332D37" w:rsidRPr="006C4F7B">
        <w:rPr>
          <w:rFonts w:ascii="Arial" w:hAnsi="Arial" w:cs="Arial"/>
          <w:sz w:val="28"/>
          <w:szCs w:val="28"/>
        </w:rPr>
        <w:t xml:space="preserve"> se</w:t>
      </w:r>
      <w:r w:rsidRPr="006C4F7B">
        <w:rPr>
          <w:rFonts w:ascii="Arial" w:hAnsi="Arial" w:cs="Arial"/>
          <w:sz w:val="28"/>
          <w:szCs w:val="28"/>
        </w:rPr>
        <w:t xml:space="preserve"> argumente que la autoridad responsable negó el acceso a la justicia, por no aplic</w:t>
      </w:r>
      <w:r w:rsidR="00332D37" w:rsidRPr="006C4F7B">
        <w:rPr>
          <w:rFonts w:ascii="Arial" w:hAnsi="Arial" w:cs="Arial"/>
          <w:sz w:val="28"/>
          <w:szCs w:val="28"/>
        </w:rPr>
        <w:t xml:space="preserve">ar </w:t>
      </w:r>
      <w:r w:rsidRPr="006C4F7B">
        <w:rPr>
          <w:rFonts w:ascii="Arial" w:hAnsi="Arial" w:cs="Arial"/>
          <w:sz w:val="28"/>
          <w:szCs w:val="28"/>
        </w:rPr>
        <w:t xml:space="preserve">la suplencia de la queja, este concepto no da origen a un análisis de constitucionalidad o convencionalidad. Además, este argumento por sí mismo pierde su fuerza argumentativa ya que el actor y ahora recurrente han tenido oportunidad de hacer valer sus agravios a través de la formulación de argumentos </w:t>
      </w:r>
      <w:r w:rsidR="00332D37" w:rsidRPr="006C4F7B">
        <w:rPr>
          <w:rFonts w:ascii="Arial" w:hAnsi="Arial" w:cs="Arial"/>
          <w:sz w:val="28"/>
          <w:szCs w:val="28"/>
        </w:rPr>
        <w:t>sobre</w:t>
      </w:r>
      <w:r w:rsidRPr="006C4F7B">
        <w:rPr>
          <w:rFonts w:ascii="Arial" w:hAnsi="Arial" w:cs="Arial"/>
          <w:sz w:val="28"/>
          <w:szCs w:val="28"/>
        </w:rPr>
        <w:t xml:space="preserve"> hechos y pruebas en las jurisdicciones locales y federales, sin que en </w:t>
      </w:r>
      <w:r w:rsidR="00355F56" w:rsidRPr="006C4F7B">
        <w:rPr>
          <w:rFonts w:ascii="Arial" w:hAnsi="Arial" w:cs="Arial"/>
          <w:sz w:val="28"/>
          <w:szCs w:val="28"/>
        </w:rPr>
        <w:t>al</w:t>
      </w:r>
      <w:r w:rsidRPr="006C4F7B">
        <w:rPr>
          <w:rFonts w:ascii="Arial" w:hAnsi="Arial" w:cs="Arial"/>
          <w:sz w:val="28"/>
          <w:szCs w:val="28"/>
        </w:rPr>
        <w:t xml:space="preserve">gún momento se le haya </w:t>
      </w:r>
      <w:r w:rsidRPr="006C4F7B">
        <w:rPr>
          <w:rFonts w:ascii="Arial" w:hAnsi="Arial" w:cs="Arial"/>
          <w:sz w:val="28"/>
          <w:szCs w:val="28"/>
        </w:rPr>
        <w:lastRenderedPageBreak/>
        <w:t>coartad</w:t>
      </w:r>
      <w:r w:rsidR="00355F56" w:rsidRPr="006C4F7B">
        <w:rPr>
          <w:rFonts w:ascii="Arial" w:hAnsi="Arial" w:cs="Arial"/>
          <w:sz w:val="28"/>
          <w:szCs w:val="28"/>
        </w:rPr>
        <w:t>o</w:t>
      </w:r>
      <w:r w:rsidRPr="006C4F7B">
        <w:rPr>
          <w:rFonts w:ascii="Arial" w:hAnsi="Arial" w:cs="Arial"/>
          <w:sz w:val="28"/>
          <w:szCs w:val="28"/>
        </w:rPr>
        <w:t xml:space="preserve"> su garantía de audiencia o el acceso a un recurso judicial efectivo.</w:t>
      </w:r>
    </w:p>
    <w:p w14:paraId="7161F596" w14:textId="348F31BA" w:rsidR="008B284B" w:rsidRPr="006C4F7B" w:rsidRDefault="008B284B"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Por otra parte, no se advierte que la sentencia impugnada se hubiera dictado a partir de un error un judicial; además, el caso no presenta</w:t>
      </w:r>
      <w:r w:rsidR="00355F56" w:rsidRPr="006C4F7B">
        <w:rPr>
          <w:rFonts w:ascii="Arial" w:hAnsi="Arial" w:cs="Arial"/>
          <w:sz w:val="28"/>
          <w:szCs w:val="28"/>
        </w:rPr>
        <w:t>n</w:t>
      </w:r>
      <w:r w:rsidRPr="006C4F7B">
        <w:rPr>
          <w:rFonts w:ascii="Arial" w:hAnsi="Arial" w:cs="Arial"/>
          <w:sz w:val="28"/>
          <w:szCs w:val="28"/>
        </w:rPr>
        <w:t xml:space="preserve"> cuestiones de relevancia desde el punto de vista constitucional, pues, como se ha visto, la sala regional solamente se ocupó de</w:t>
      </w:r>
      <w:r w:rsidR="00E4503F" w:rsidRPr="006C4F7B">
        <w:rPr>
          <w:rFonts w:ascii="Arial" w:hAnsi="Arial" w:cs="Arial"/>
          <w:sz w:val="28"/>
          <w:szCs w:val="28"/>
        </w:rPr>
        <w:t xml:space="preserve"> analizar aspectos de legalidad, ya que el actor argumentó que se habían vulnerado los principios de legalidad, congruencia, exhaustividad</w:t>
      </w:r>
      <w:r w:rsidR="00726916" w:rsidRPr="006C4F7B">
        <w:rPr>
          <w:rFonts w:ascii="Arial" w:hAnsi="Arial" w:cs="Arial"/>
          <w:sz w:val="28"/>
          <w:szCs w:val="28"/>
        </w:rPr>
        <w:t>, fundamentación y motivación</w:t>
      </w:r>
      <w:r w:rsidR="00E4503F" w:rsidRPr="006C4F7B">
        <w:rPr>
          <w:rFonts w:ascii="Arial" w:hAnsi="Arial" w:cs="Arial"/>
          <w:sz w:val="28"/>
          <w:szCs w:val="28"/>
        </w:rPr>
        <w:t xml:space="preserve"> </w:t>
      </w:r>
      <w:r w:rsidR="00726916" w:rsidRPr="006C4F7B">
        <w:rPr>
          <w:rFonts w:ascii="Arial" w:hAnsi="Arial" w:cs="Arial"/>
          <w:sz w:val="28"/>
          <w:szCs w:val="28"/>
        </w:rPr>
        <w:t xml:space="preserve">con relación a la causa </w:t>
      </w:r>
      <w:r w:rsidR="00E4503F" w:rsidRPr="006C4F7B">
        <w:rPr>
          <w:rFonts w:ascii="Arial" w:hAnsi="Arial" w:cs="Arial"/>
          <w:sz w:val="28"/>
          <w:szCs w:val="28"/>
        </w:rPr>
        <w:t>de nulidad de casillas</w:t>
      </w:r>
      <w:r w:rsidR="00726916" w:rsidRPr="006C4F7B">
        <w:rPr>
          <w:rFonts w:ascii="Arial" w:hAnsi="Arial" w:cs="Arial"/>
          <w:sz w:val="28"/>
          <w:szCs w:val="28"/>
        </w:rPr>
        <w:t xml:space="preserve"> por instalarse en un lugar diverso al señalado por la autoridad administrativa electoral</w:t>
      </w:r>
      <w:r w:rsidRPr="006C4F7B">
        <w:rPr>
          <w:rFonts w:ascii="Arial" w:hAnsi="Arial" w:cs="Arial"/>
          <w:sz w:val="28"/>
          <w:szCs w:val="28"/>
        </w:rPr>
        <w:t>.</w:t>
      </w:r>
    </w:p>
    <w:p w14:paraId="58EBB3FA" w14:textId="09B7F124" w:rsidR="00726916" w:rsidRPr="006C4F7B" w:rsidRDefault="00726916"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 xml:space="preserve">En ese sentido, </w:t>
      </w:r>
      <w:r w:rsidR="003D5AD4" w:rsidRPr="006C4F7B">
        <w:rPr>
          <w:rFonts w:ascii="Arial" w:hAnsi="Arial" w:cs="Arial"/>
          <w:sz w:val="28"/>
          <w:szCs w:val="28"/>
        </w:rPr>
        <w:t xml:space="preserve">no se actualiza </w:t>
      </w:r>
      <w:r w:rsidR="006719A5" w:rsidRPr="006C4F7B">
        <w:rPr>
          <w:rFonts w:ascii="Arial" w:hAnsi="Arial" w:cs="Arial"/>
          <w:sz w:val="28"/>
          <w:szCs w:val="28"/>
        </w:rPr>
        <w:t>la procedencia del recurso a partir del</w:t>
      </w:r>
      <w:r w:rsidR="003D5AD4" w:rsidRPr="006C4F7B">
        <w:rPr>
          <w:rFonts w:ascii="Arial" w:hAnsi="Arial" w:cs="Arial"/>
          <w:sz w:val="28"/>
          <w:szCs w:val="28"/>
        </w:rPr>
        <w:t xml:space="preserve"> </w:t>
      </w:r>
      <w:r w:rsidRPr="006C4F7B">
        <w:rPr>
          <w:rFonts w:ascii="Arial" w:hAnsi="Arial" w:cs="Arial"/>
          <w:sz w:val="28"/>
          <w:szCs w:val="28"/>
        </w:rPr>
        <w:t>agravio consistente en que la responsable fue omisa en la inaplicación del artículo 75, numeral 1, incisos a) y k)</w:t>
      </w:r>
      <w:r w:rsidR="00355F56" w:rsidRPr="006C4F7B">
        <w:rPr>
          <w:rFonts w:ascii="Arial" w:hAnsi="Arial" w:cs="Arial"/>
          <w:sz w:val="28"/>
          <w:szCs w:val="28"/>
        </w:rPr>
        <w:t>,</w:t>
      </w:r>
      <w:r w:rsidRPr="006C4F7B">
        <w:rPr>
          <w:rFonts w:ascii="Arial" w:hAnsi="Arial" w:cs="Arial"/>
          <w:sz w:val="28"/>
          <w:szCs w:val="28"/>
        </w:rPr>
        <w:t xml:space="preserve"> de la Ley General del Sistema de Medios de Impugnación en Materia Electoral</w:t>
      </w:r>
      <w:r w:rsidR="003D5AD4" w:rsidRPr="006C4F7B">
        <w:rPr>
          <w:rFonts w:ascii="Arial" w:hAnsi="Arial" w:cs="Arial"/>
          <w:sz w:val="28"/>
          <w:szCs w:val="28"/>
        </w:rPr>
        <w:t>, ya que la autoridad responsable local y la sala regional analizaron de manera fundada y motivada las causales de nulidad de casilla por instalarse en un lugar diverso, así como de las inconsistencias señaladas por el actor en las actas de la jornada electoral, sin que se haya actualizado alguna causal mencionada que permitiera a la autoridad jurisdiccional declarar la nulidad de casillas</w:t>
      </w:r>
      <w:r w:rsidR="00AD3D4C" w:rsidRPr="006C4F7B">
        <w:rPr>
          <w:rFonts w:ascii="Arial" w:hAnsi="Arial" w:cs="Arial"/>
          <w:sz w:val="28"/>
          <w:szCs w:val="28"/>
        </w:rPr>
        <w:t xml:space="preserve"> y sin que dicho estudio entrañe alguna cuestión de constitucionalidad</w:t>
      </w:r>
      <w:r w:rsidR="003D5AD4" w:rsidRPr="006C4F7B">
        <w:rPr>
          <w:rFonts w:ascii="Arial" w:hAnsi="Arial" w:cs="Arial"/>
          <w:sz w:val="28"/>
          <w:szCs w:val="28"/>
        </w:rPr>
        <w:t>.</w:t>
      </w:r>
    </w:p>
    <w:p w14:paraId="331735ED" w14:textId="133ECFF3" w:rsidR="00FB4D2B" w:rsidRPr="006C4F7B" w:rsidRDefault="00344CBA"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 xml:space="preserve">De igual manera, </w:t>
      </w:r>
      <w:r w:rsidR="0022188E" w:rsidRPr="006C4F7B">
        <w:rPr>
          <w:rFonts w:ascii="Arial" w:hAnsi="Arial" w:cs="Arial"/>
          <w:sz w:val="28"/>
          <w:szCs w:val="28"/>
        </w:rPr>
        <w:t xml:space="preserve">en el caso no se </w:t>
      </w:r>
      <w:r w:rsidR="00645DAE" w:rsidRPr="006C4F7B">
        <w:rPr>
          <w:rFonts w:ascii="Arial" w:hAnsi="Arial" w:cs="Arial"/>
          <w:sz w:val="28"/>
          <w:szCs w:val="28"/>
        </w:rPr>
        <w:t>aduce la existencia de</w:t>
      </w:r>
      <w:r w:rsidR="007D3EC9" w:rsidRPr="006C4F7B">
        <w:rPr>
          <w:rFonts w:ascii="Arial" w:hAnsi="Arial" w:cs="Arial"/>
          <w:sz w:val="28"/>
          <w:szCs w:val="28"/>
        </w:rPr>
        <w:t xml:space="preserve"> irregularidades graves </w:t>
      </w:r>
      <w:r w:rsidR="00FB4D2B" w:rsidRPr="006C4F7B">
        <w:rPr>
          <w:rFonts w:ascii="Arial" w:hAnsi="Arial" w:cs="Arial"/>
          <w:sz w:val="28"/>
          <w:szCs w:val="28"/>
        </w:rPr>
        <w:t xml:space="preserve">que hubieran vulnerado los principios </w:t>
      </w:r>
      <w:r w:rsidR="00DF3A07" w:rsidRPr="006C4F7B">
        <w:rPr>
          <w:rFonts w:ascii="Arial" w:hAnsi="Arial" w:cs="Arial"/>
          <w:sz w:val="28"/>
          <w:szCs w:val="28"/>
        </w:rPr>
        <w:lastRenderedPageBreak/>
        <w:t xml:space="preserve">constitucionales o convencionales </w:t>
      </w:r>
      <w:r w:rsidR="00452092" w:rsidRPr="006C4F7B">
        <w:rPr>
          <w:rFonts w:ascii="Arial" w:hAnsi="Arial" w:cs="Arial"/>
          <w:sz w:val="28"/>
          <w:szCs w:val="28"/>
        </w:rPr>
        <w:t>exigidos para la validez de las elecciones.</w:t>
      </w:r>
    </w:p>
    <w:p w14:paraId="6BBC4A3B" w14:textId="5557214F" w:rsidR="00726916" w:rsidRPr="006C4F7B" w:rsidRDefault="00286913"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E</w:t>
      </w:r>
      <w:r w:rsidR="00726916" w:rsidRPr="006C4F7B">
        <w:rPr>
          <w:rFonts w:ascii="Arial" w:hAnsi="Arial" w:cs="Arial"/>
          <w:sz w:val="28"/>
          <w:szCs w:val="28"/>
        </w:rPr>
        <w:t>l agravio consistente en la presencia de funcionarios de casilla con afiliación partidista al Partido Acción Nacional y personas servidoras públicas municipales reviste una naturaleza de legalidad</w:t>
      </w:r>
      <w:r w:rsidR="00EA13FE" w:rsidRPr="006C4F7B">
        <w:rPr>
          <w:rFonts w:ascii="Arial" w:hAnsi="Arial" w:cs="Arial"/>
          <w:sz w:val="28"/>
          <w:szCs w:val="28"/>
        </w:rPr>
        <w:t>;</w:t>
      </w:r>
      <w:r w:rsidR="00726916" w:rsidRPr="006C4F7B">
        <w:rPr>
          <w:rFonts w:ascii="Arial" w:hAnsi="Arial" w:cs="Arial"/>
          <w:sz w:val="28"/>
          <w:szCs w:val="28"/>
        </w:rPr>
        <w:t xml:space="preserve"> pero</w:t>
      </w:r>
      <w:r w:rsidR="00EA13FE" w:rsidRPr="006C4F7B">
        <w:rPr>
          <w:rFonts w:ascii="Arial" w:hAnsi="Arial" w:cs="Arial"/>
          <w:sz w:val="28"/>
          <w:szCs w:val="28"/>
        </w:rPr>
        <w:t>,</w:t>
      </w:r>
      <w:r w:rsidR="00726916" w:rsidRPr="006C4F7B">
        <w:rPr>
          <w:rFonts w:ascii="Arial" w:hAnsi="Arial" w:cs="Arial"/>
          <w:sz w:val="28"/>
          <w:szCs w:val="28"/>
        </w:rPr>
        <w:t xml:space="preserve"> además, es un argumento reiterativo</w:t>
      </w:r>
      <w:r w:rsidR="00355F56" w:rsidRPr="006C4F7B">
        <w:rPr>
          <w:rFonts w:ascii="Arial" w:hAnsi="Arial" w:cs="Arial"/>
          <w:sz w:val="28"/>
          <w:szCs w:val="28"/>
        </w:rPr>
        <w:t xml:space="preserve"> </w:t>
      </w:r>
      <w:r w:rsidR="00726916" w:rsidRPr="006C4F7B">
        <w:rPr>
          <w:rFonts w:ascii="Arial" w:hAnsi="Arial" w:cs="Arial"/>
          <w:sz w:val="28"/>
          <w:szCs w:val="28"/>
        </w:rPr>
        <w:t xml:space="preserve">que la propia sala regional </w:t>
      </w:r>
      <w:r w:rsidR="00355F56" w:rsidRPr="006C4F7B">
        <w:rPr>
          <w:rFonts w:ascii="Arial" w:hAnsi="Arial" w:cs="Arial"/>
          <w:sz w:val="28"/>
          <w:szCs w:val="28"/>
        </w:rPr>
        <w:t xml:space="preserve">ya </w:t>
      </w:r>
      <w:r w:rsidR="00726916" w:rsidRPr="006C4F7B">
        <w:rPr>
          <w:rFonts w:ascii="Arial" w:hAnsi="Arial" w:cs="Arial"/>
          <w:sz w:val="28"/>
          <w:szCs w:val="28"/>
        </w:rPr>
        <w:t>analizó.</w:t>
      </w:r>
    </w:p>
    <w:p w14:paraId="56177939" w14:textId="77777777" w:rsidR="008B284B" w:rsidRPr="006C4F7B" w:rsidRDefault="008B284B" w:rsidP="006C7CE5">
      <w:pPr>
        <w:pStyle w:val="Prrafodelista"/>
        <w:numPr>
          <w:ilvl w:val="0"/>
          <w:numId w:val="52"/>
        </w:numPr>
        <w:spacing w:before="240" w:after="240" w:line="360" w:lineRule="auto"/>
        <w:ind w:left="0" w:hanging="567"/>
        <w:contextualSpacing w:val="0"/>
        <w:jc w:val="both"/>
        <w:rPr>
          <w:rFonts w:ascii="Arial" w:hAnsi="Arial" w:cs="Arial"/>
          <w:sz w:val="28"/>
          <w:szCs w:val="28"/>
        </w:rPr>
      </w:pPr>
      <w:r w:rsidRPr="006C4F7B">
        <w:rPr>
          <w:rFonts w:ascii="Arial" w:hAnsi="Arial" w:cs="Arial"/>
          <w:sz w:val="28"/>
          <w:szCs w:val="28"/>
        </w:rPr>
        <w:t>En consecuencia, al no actualizarse la hipótesis de procedibilidad del recurso de reconsideración prevista en los artículos 61, párrafo 1, inciso b); y 62, párrafo 1, inciso a), fracción IV, de la Ley General del Sistema de Medios de Impugnación en Materia Electoral, ni de aquellas derivadas de la interpretación de este Tribunal Constitucional en materia electoral, lo procedente es desechar de plano la demanda, con fundamento en lo dispuesto en los artículos 9, párrafo 3; y 68, párrafo 1, de la mencionada Ley.</w:t>
      </w:r>
    </w:p>
    <w:p w14:paraId="556A0632" w14:textId="5B05DD25" w:rsidR="00BD24BA" w:rsidRPr="006C4F7B" w:rsidRDefault="008B284B" w:rsidP="00933C7B">
      <w:pPr>
        <w:pStyle w:val="Prrafodelista"/>
        <w:spacing w:before="240" w:after="240" w:line="360" w:lineRule="auto"/>
        <w:ind w:left="0"/>
        <w:contextualSpacing w:val="0"/>
        <w:jc w:val="both"/>
        <w:rPr>
          <w:rFonts w:cs="Arial"/>
          <w:szCs w:val="28"/>
        </w:rPr>
      </w:pPr>
      <w:r w:rsidRPr="006C4F7B">
        <w:rPr>
          <w:rFonts w:ascii="Arial" w:hAnsi="Arial" w:cs="Arial"/>
          <w:sz w:val="28"/>
          <w:szCs w:val="28"/>
        </w:rPr>
        <w:t>Por lo expuesto y fundado,</w:t>
      </w:r>
      <w:r w:rsidR="008600B3" w:rsidRPr="006C4F7B">
        <w:rPr>
          <w:rFonts w:ascii="Arial" w:hAnsi="Arial" w:cs="Arial"/>
          <w:sz w:val="28"/>
          <w:szCs w:val="28"/>
        </w:rPr>
        <w:t xml:space="preserve"> se aprueba el siguiente</w:t>
      </w:r>
    </w:p>
    <w:p w14:paraId="213F11D1" w14:textId="4551FD9B" w:rsidR="00073E6D" w:rsidRPr="006C4F7B" w:rsidRDefault="008600B3" w:rsidP="006C7CE5">
      <w:pPr>
        <w:pStyle w:val="Prrafodelista"/>
        <w:spacing w:before="240" w:after="240" w:line="360" w:lineRule="auto"/>
        <w:ind w:left="0"/>
        <w:contextualSpacing w:val="0"/>
        <w:jc w:val="center"/>
        <w:rPr>
          <w:rFonts w:ascii="Arial" w:hAnsi="Arial" w:cs="Arial"/>
          <w:b/>
          <w:bCs/>
          <w:sz w:val="28"/>
          <w:szCs w:val="28"/>
        </w:rPr>
      </w:pPr>
      <w:r w:rsidRPr="006C4F7B">
        <w:rPr>
          <w:rFonts w:ascii="Arial" w:hAnsi="Arial" w:cs="Arial"/>
          <w:b/>
          <w:bCs/>
          <w:sz w:val="28"/>
          <w:szCs w:val="28"/>
        </w:rPr>
        <w:t xml:space="preserve">VI. </w:t>
      </w:r>
      <w:r w:rsidR="00073E6D" w:rsidRPr="006C4F7B">
        <w:rPr>
          <w:rFonts w:ascii="Arial" w:hAnsi="Arial" w:cs="Arial"/>
          <w:b/>
          <w:bCs/>
          <w:sz w:val="28"/>
          <w:szCs w:val="28"/>
        </w:rPr>
        <w:t>RESOLUTIV</w:t>
      </w:r>
      <w:r w:rsidR="004D71FB" w:rsidRPr="006C4F7B">
        <w:rPr>
          <w:rFonts w:ascii="Arial" w:hAnsi="Arial" w:cs="Arial"/>
          <w:b/>
          <w:bCs/>
          <w:sz w:val="28"/>
          <w:szCs w:val="28"/>
        </w:rPr>
        <w:t>O</w:t>
      </w:r>
    </w:p>
    <w:p w14:paraId="5176B522" w14:textId="579B402F" w:rsidR="00DE0694" w:rsidRPr="006C4F7B" w:rsidRDefault="008B284B" w:rsidP="00CF5111">
      <w:pPr>
        <w:tabs>
          <w:tab w:val="left" w:pos="1215"/>
        </w:tabs>
        <w:spacing w:before="100" w:beforeAutospacing="1" w:after="100" w:afterAutospacing="1" w:line="360" w:lineRule="auto"/>
        <w:jc w:val="both"/>
        <w:rPr>
          <w:rFonts w:ascii="Arial" w:hAnsi="Arial" w:cs="Arial"/>
          <w:sz w:val="28"/>
          <w:szCs w:val="28"/>
        </w:rPr>
      </w:pPr>
      <w:r w:rsidRPr="006C4F7B">
        <w:rPr>
          <w:rFonts w:ascii="Arial" w:hAnsi="Arial" w:cs="Arial"/>
          <w:b/>
          <w:bCs/>
          <w:sz w:val="28"/>
          <w:szCs w:val="28"/>
        </w:rPr>
        <w:t>ÚNICO</w:t>
      </w:r>
      <w:r w:rsidR="006807A6" w:rsidRPr="006C4F7B">
        <w:rPr>
          <w:rFonts w:ascii="Arial" w:hAnsi="Arial" w:cs="Arial"/>
          <w:b/>
          <w:bCs/>
          <w:sz w:val="28"/>
          <w:szCs w:val="28"/>
        </w:rPr>
        <w:t xml:space="preserve">. </w:t>
      </w:r>
      <w:r w:rsidR="006807A6" w:rsidRPr="006C4F7B">
        <w:rPr>
          <w:rFonts w:ascii="Arial" w:hAnsi="Arial" w:cs="Arial"/>
          <w:sz w:val="28"/>
          <w:szCs w:val="28"/>
        </w:rPr>
        <w:t xml:space="preserve">Se </w:t>
      </w:r>
      <w:r w:rsidRPr="006C4F7B">
        <w:rPr>
          <w:rFonts w:ascii="Arial" w:hAnsi="Arial" w:cs="Arial"/>
          <w:b/>
          <w:bCs/>
          <w:sz w:val="28"/>
          <w:szCs w:val="28"/>
        </w:rPr>
        <w:t xml:space="preserve">desecha de plano </w:t>
      </w:r>
      <w:r w:rsidRPr="006C4F7B">
        <w:rPr>
          <w:rFonts w:ascii="Arial" w:hAnsi="Arial" w:cs="Arial"/>
          <w:sz w:val="28"/>
          <w:szCs w:val="28"/>
        </w:rPr>
        <w:t>la demanda</w:t>
      </w:r>
      <w:r w:rsidR="006807A6" w:rsidRPr="006C4F7B">
        <w:rPr>
          <w:rFonts w:ascii="Arial" w:hAnsi="Arial" w:cs="Arial"/>
          <w:sz w:val="28"/>
          <w:szCs w:val="28"/>
        </w:rPr>
        <w:t>.</w:t>
      </w:r>
    </w:p>
    <w:p w14:paraId="520FC53F" w14:textId="77777777" w:rsidR="00DE0694" w:rsidRPr="006C4F7B" w:rsidRDefault="00DE0694" w:rsidP="00CF5111">
      <w:pPr>
        <w:tabs>
          <w:tab w:val="left" w:pos="1215"/>
        </w:tabs>
        <w:spacing w:before="100" w:beforeAutospacing="1" w:after="100" w:afterAutospacing="1" w:line="360" w:lineRule="auto"/>
        <w:jc w:val="both"/>
        <w:rPr>
          <w:rFonts w:ascii="Arial" w:hAnsi="Arial" w:cs="Arial"/>
          <w:bCs/>
          <w:color w:val="000000" w:themeColor="text1"/>
          <w:sz w:val="28"/>
          <w:szCs w:val="28"/>
        </w:rPr>
      </w:pPr>
      <w:r w:rsidRPr="006C4F7B">
        <w:rPr>
          <w:rFonts w:ascii="Arial" w:hAnsi="Arial" w:cs="Arial"/>
          <w:b/>
          <w:bCs/>
          <w:color w:val="000000" w:themeColor="text1"/>
          <w:sz w:val="28"/>
          <w:szCs w:val="28"/>
        </w:rPr>
        <w:t>NOTIFÍQUESE</w:t>
      </w:r>
      <w:r w:rsidRPr="006C4F7B">
        <w:rPr>
          <w:rFonts w:ascii="Arial" w:hAnsi="Arial" w:cs="Arial"/>
          <w:bCs/>
          <w:color w:val="000000" w:themeColor="text1"/>
          <w:sz w:val="28"/>
          <w:szCs w:val="28"/>
        </w:rPr>
        <w:t xml:space="preserve"> como en Derecho corresponda.</w:t>
      </w:r>
    </w:p>
    <w:p w14:paraId="420EF14E" w14:textId="77777777" w:rsidR="00DE0694" w:rsidRPr="006C4F7B" w:rsidRDefault="00DE0694" w:rsidP="00CF5111">
      <w:pPr>
        <w:tabs>
          <w:tab w:val="left" w:pos="1215"/>
        </w:tabs>
        <w:spacing w:before="100" w:beforeAutospacing="1" w:after="100" w:afterAutospacing="1" w:line="360" w:lineRule="auto"/>
        <w:jc w:val="both"/>
        <w:rPr>
          <w:rFonts w:ascii="Arial" w:hAnsi="Arial" w:cs="Arial"/>
          <w:bCs/>
          <w:color w:val="000000" w:themeColor="text1"/>
          <w:sz w:val="28"/>
          <w:szCs w:val="28"/>
        </w:rPr>
      </w:pPr>
      <w:bookmarkStart w:id="0" w:name="_Hlk512526530"/>
      <w:r w:rsidRPr="006C4F7B">
        <w:rPr>
          <w:rFonts w:ascii="Arial" w:hAnsi="Arial" w:cs="Arial"/>
          <w:bCs/>
          <w:color w:val="000000" w:themeColor="text1"/>
          <w:sz w:val="28"/>
          <w:szCs w:val="28"/>
        </w:rPr>
        <w:t xml:space="preserve">En su oportunidad, devuélvanse las constancias y archívese el expediente como asunto total y definitivamente concluido. </w:t>
      </w:r>
    </w:p>
    <w:bookmarkEnd w:id="0"/>
    <w:p w14:paraId="524C1AFF" w14:textId="4B714104" w:rsidR="00DE0694" w:rsidRPr="006C4F7B" w:rsidRDefault="00DE0694" w:rsidP="00CF5111">
      <w:pPr>
        <w:spacing w:before="100" w:beforeAutospacing="1" w:after="100" w:afterAutospacing="1" w:line="360" w:lineRule="auto"/>
        <w:jc w:val="both"/>
        <w:rPr>
          <w:rFonts w:ascii="Arial" w:hAnsi="Arial" w:cs="Arial"/>
          <w:sz w:val="28"/>
          <w:szCs w:val="28"/>
        </w:rPr>
      </w:pPr>
      <w:r w:rsidRPr="006C4F7B">
        <w:rPr>
          <w:rFonts w:ascii="Arial" w:hAnsi="Arial" w:cs="Arial"/>
          <w:sz w:val="28"/>
          <w:szCs w:val="28"/>
        </w:rPr>
        <w:t>Así lo resolvieron, por</w:t>
      </w:r>
      <w:r w:rsidR="00355368" w:rsidRPr="006C4F7B">
        <w:rPr>
          <w:rFonts w:ascii="Arial" w:hAnsi="Arial" w:cs="Arial"/>
          <w:sz w:val="28"/>
          <w:szCs w:val="28"/>
        </w:rPr>
        <w:t xml:space="preserve"> </w:t>
      </w:r>
      <w:r w:rsidR="00933C7B">
        <w:rPr>
          <w:rFonts w:ascii="Arial" w:hAnsi="Arial" w:cs="Arial"/>
          <w:b/>
          <w:sz w:val="28"/>
          <w:szCs w:val="28"/>
        </w:rPr>
        <w:t>unanimidad</w:t>
      </w:r>
      <w:r w:rsidRPr="006C4F7B">
        <w:rPr>
          <w:rFonts w:ascii="Arial" w:hAnsi="Arial" w:cs="Arial"/>
          <w:b/>
          <w:sz w:val="28"/>
          <w:szCs w:val="28"/>
        </w:rPr>
        <w:t xml:space="preserve"> </w:t>
      </w:r>
      <w:r w:rsidRPr="006C4F7B">
        <w:rPr>
          <w:rFonts w:ascii="Arial" w:hAnsi="Arial" w:cs="Arial"/>
          <w:sz w:val="28"/>
          <w:szCs w:val="28"/>
        </w:rPr>
        <w:t>de votos, la</w:t>
      </w:r>
      <w:r w:rsidR="001D7871" w:rsidRPr="006C4F7B">
        <w:rPr>
          <w:rFonts w:ascii="Arial" w:hAnsi="Arial" w:cs="Arial"/>
          <w:sz w:val="28"/>
          <w:szCs w:val="28"/>
        </w:rPr>
        <w:t>s</w:t>
      </w:r>
      <w:r w:rsidRPr="006C4F7B">
        <w:rPr>
          <w:rFonts w:ascii="Arial" w:hAnsi="Arial" w:cs="Arial"/>
          <w:sz w:val="28"/>
          <w:szCs w:val="28"/>
        </w:rPr>
        <w:t xml:space="preserve"> Magistrada</w:t>
      </w:r>
      <w:r w:rsidR="001D7871" w:rsidRPr="006C4F7B">
        <w:rPr>
          <w:rFonts w:ascii="Arial" w:hAnsi="Arial" w:cs="Arial"/>
          <w:sz w:val="28"/>
          <w:szCs w:val="28"/>
        </w:rPr>
        <w:t>s</w:t>
      </w:r>
      <w:r w:rsidRPr="006C4F7B">
        <w:rPr>
          <w:rFonts w:ascii="Arial" w:hAnsi="Arial" w:cs="Arial"/>
          <w:sz w:val="28"/>
          <w:szCs w:val="28"/>
        </w:rPr>
        <w:t xml:space="preserve"> y los Magistrados que integran la Sala Superior </w:t>
      </w:r>
      <w:r w:rsidRPr="006C4F7B">
        <w:rPr>
          <w:rFonts w:ascii="Arial" w:hAnsi="Arial" w:cs="Arial"/>
          <w:sz w:val="28"/>
          <w:szCs w:val="28"/>
        </w:rPr>
        <w:lastRenderedPageBreak/>
        <w:t>del Tribunal Electoral del Poder Judicial de la Federación. El Secretario General de Acuerdos autoriza y da fe de que la presente sentencia se firma de manera electrónica.</w:t>
      </w:r>
    </w:p>
    <w:p w14:paraId="444910A1" w14:textId="757B078F" w:rsidR="00DE0694" w:rsidRPr="006C7CE5" w:rsidRDefault="00DE0694" w:rsidP="006C7CE5">
      <w:pPr>
        <w:jc w:val="both"/>
        <w:rPr>
          <w:rFonts w:ascii="Arial" w:hAnsi="Arial" w:cs="Arial"/>
          <w:sz w:val="18"/>
          <w:szCs w:val="18"/>
        </w:rPr>
      </w:pPr>
      <w:bookmarkStart w:id="1" w:name="_Hlk40875578"/>
      <w:r w:rsidRPr="006C4F7B">
        <w:rPr>
          <w:rFonts w:ascii="Arial" w:hAnsi="Arial" w:cs="Arial"/>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r w:rsidRPr="006C7CE5">
        <w:rPr>
          <w:rFonts w:ascii="Arial" w:hAnsi="Arial" w:cs="Arial"/>
        </w:rPr>
        <w:t xml:space="preserve"> </w:t>
      </w:r>
      <w:bookmarkEnd w:id="1"/>
    </w:p>
    <w:sectPr w:rsidR="00DE0694" w:rsidRPr="006C7CE5" w:rsidSect="00454EC2">
      <w:headerReference w:type="even" r:id="rId11"/>
      <w:headerReference w:type="default" r:id="rId12"/>
      <w:footerReference w:type="even" r:id="rId13"/>
      <w:footerReference w:type="default" r:id="rId14"/>
      <w:headerReference w:type="first" r:id="rId15"/>
      <w:pgSz w:w="12242" w:h="18722" w:code="14"/>
      <w:pgMar w:top="3119" w:right="1985" w:bottom="1418" w:left="2835" w:header="226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611A8" w14:textId="77777777" w:rsidR="00525261" w:rsidRDefault="00525261" w:rsidP="000370C5">
      <w:r>
        <w:separator/>
      </w:r>
    </w:p>
  </w:endnote>
  <w:endnote w:type="continuationSeparator" w:id="0">
    <w:p w14:paraId="25FDABD5" w14:textId="77777777" w:rsidR="00525261" w:rsidRDefault="00525261" w:rsidP="0003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MT">
    <w:altName w:val="Arial"/>
    <w:charset w:val="01"/>
    <w:family w:val="swiss"/>
    <w:pitch w:val="variable"/>
  </w:font>
  <w:font w:name="Arial Negrita">
    <w:altName w:val="Arial"/>
    <w:panose1 w:val="020B07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423E" w14:textId="77777777" w:rsidR="0011561F" w:rsidRDefault="0011561F" w:rsidP="00867465">
    <w:pPr>
      <w:pStyle w:val="Piedepgina"/>
      <w:jc w:val="center"/>
      <w:rPr>
        <w:rFonts w:ascii="Arial" w:hAnsi="Arial" w:cs="Arial"/>
      </w:rPr>
    </w:pPr>
  </w:p>
  <w:sdt>
    <w:sdtPr>
      <w:rPr>
        <w:rFonts w:ascii="Arial" w:hAnsi="Arial" w:cs="Arial"/>
      </w:rPr>
      <w:id w:val="-53855677"/>
      <w:docPartObj>
        <w:docPartGallery w:val="Page Numbers (Bottom of Page)"/>
        <w:docPartUnique/>
      </w:docPartObj>
    </w:sdtPr>
    <w:sdtEndPr/>
    <w:sdtContent>
      <w:p w14:paraId="191942EE" w14:textId="668CF1B8" w:rsidR="0011561F" w:rsidRPr="00867465" w:rsidRDefault="0011561F" w:rsidP="00867465">
        <w:pPr>
          <w:pStyle w:val="Piedepgina"/>
          <w:jc w:val="center"/>
          <w:rPr>
            <w:rFonts w:ascii="Arial" w:hAnsi="Arial" w:cs="Arial"/>
          </w:rPr>
        </w:pPr>
        <w:r w:rsidRPr="00867465">
          <w:rPr>
            <w:rFonts w:ascii="Arial" w:hAnsi="Arial" w:cs="Arial"/>
          </w:rPr>
          <w:fldChar w:fldCharType="begin"/>
        </w:r>
        <w:r w:rsidRPr="00867465">
          <w:rPr>
            <w:rFonts w:ascii="Arial" w:hAnsi="Arial" w:cs="Arial"/>
          </w:rPr>
          <w:instrText>PAGE   \* MERGEFORMAT</w:instrText>
        </w:r>
        <w:r w:rsidRPr="00867465">
          <w:rPr>
            <w:rFonts w:ascii="Arial" w:hAnsi="Arial" w:cs="Arial"/>
          </w:rPr>
          <w:fldChar w:fldCharType="separate"/>
        </w:r>
        <w:r w:rsidRPr="00867465">
          <w:rPr>
            <w:rFonts w:ascii="Arial" w:hAnsi="Arial" w:cs="Arial"/>
          </w:rPr>
          <w:t>2</w:t>
        </w:r>
        <w:r w:rsidRPr="00867465">
          <w:rPr>
            <w:rFonts w:ascii="Arial" w:hAnsi="Arial" w:cs="Arial"/>
          </w:rPr>
          <w:fldChar w:fldCharType="end"/>
        </w:r>
      </w:p>
    </w:sdtContent>
  </w:sdt>
  <w:p w14:paraId="7C1BE301" w14:textId="77777777" w:rsidR="008A651A" w:rsidRDefault="008A65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864738485"/>
      <w:docPartObj>
        <w:docPartGallery w:val="Page Numbers (Bottom of Page)"/>
        <w:docPartUnique/>
      </w:docPartObj>
    </w:sdtPr>
    <w:sdtEndPr/>
    <w:sdtContent>
      <w:p w14:paraId="4494E789" w14:textId="77777777" w:rsidR="0011561F" w:rsidRDefault="0011561F" w:rsidP="00867465">
        <w:pPr>
          <w:pStyle w:val="Piedepgina"/>
          <w:jc w:val="center"/>
          <w:rPr>
            <w:rFonts w:ascii="Arial" w:hAnsi="Arial" w:cs="Arial"/>
          </w:rPr>
        </w:pPr>
      </w:p>
      <w:p w14:paraId="1F835E72" w14:textId="3117F95E" w:rsidR="0011561F" w:rsidRPr="00867465" w:rsidRDefault="0011561F" w:rsidP="00867465">
        <w:pPr>
          <w:pStyle w:val="Piedepgina"/>
          <w:jc w:val="center"/>
          <w:rPr>
            <w:rFonts w:ascii="Arial" w:hAnsi="Arial" w:cs="Arial"/>
          </w:rPr>
        </w:pPr>
        <w:r w:rsidRPr="00867465">
          <w:rPr>
            <w:rFonts w:ascii="Arial" w:hAnsi="Arial" w:cs="Arial"/>
          </w:rPr>
          <w:fldChar w:fldCharType="begin"/>
        </w:r>
        <w:r w:rsidRPr="00867465">
          <w:rPr>
            <w:rFonts w:ascii="Arial" w:hAnsi="Arial" w:cs="Arial"/>
          </w:rPr>
          <w:instrText>PAGE   \* MERGEFORMAT</w:instrText>
        </w:r>
        <w:r w:rsidRPr="00867465">
          <w:rPr>
            <w:rFonts w:ascii="Arial" w:hAnsi="Arial" w:cs="Arial"/>
          </w:rPr>
          <w:fldChar w:fldCharType="separate"/>
        </w:r>
        <w:r w:rsidRPr="00867465">
          <w:rPr>
            <w:rFonts w:ascii="Arial" w:hAnsi="Arial" w:cs="Arial"/>
          </w:rPr>
          <w:t>2</w:t>
        </w:r>
        <w:r w:rsidRPr="00867465">
          <w:rPr>
            <w:rFonts w:ascii="Arial" w:hAnsi="Arial" w:cs="Arial"/>
          </w:rPr>
          <w:fldChar w:fldCharType="end"/>
        </w:r>
      </w:p>
    </w:sdtContent>
  </w:sdt>
  <w:p w14:paraId="7E23DC8D" w14:textId="77777777" w:rsidR="008A651A" w:rsidRDefault="008A65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2A03E" w14:textId="77777777" w:rsidR="00525261" w:rsidRDefault="00525261" w:rsidP="000370C5">
      <w:r>
        <w:separator/>
      </w:r>
    </w:p>
  </w:footnote>
  <w:footnote w:type="continuationSeparator" w:id="0">
    <w:p w14:paraId="5366F905" w14:textId="77777777" w:rsidR="00525261" w:rsidRDefault="00525261" w:rsidP="000370C5">
      <w:r>
        <w:continuationSeparator/>
      </w:r>
    </w:p>
  </w:footnote>
  <w:footnote w:id="1">
    <w:p w14:paraId="754E89D0" w14:textId="7897EC4B" w:rsidR="0011561F" w:rsidRPr="008F401B" w:rsidRDefault="0011561F" w:rsidP="00BC1369">
      <w:pPr>
        <w:pStyle w:val="Textonotapie"/>
        <w:rPr>
          <w:rFonts w:cs="Arial"/>
          <w:sz w:val="16"/>
          <w:szCs w:val="16"/>
        </w:rPr>
      </w:pPr>
      <w:r w:rsidRPr="008F401B">
        <w:rPr>
          <w:rStyle w:val="Refdenotaalpie"/>
          <w:rFonts w:cs="Arial"/>
          <w:sz w:val="16"/>
          <w:szCs w:val="16"/>
        </w:rPr>
        <w:footnoteRef/>
      </w:r>
      <w:r w:rsidRPr="008F401B">
        <w:rPr>
          <w:rFonts w:cs="Arial"/>
          <w:sz w:val="16"/>
          <w:szCs w:val="16"/>
        </w:rPr>
        <w:t xml:space="preserve"> ACUERDO GENERAL DE LA SALA SUPERIOR DEL TRIBUNAL ELECTORAL DEL PODER JUDICIAL DE LA FEDERACIÓN NÚMERO 8/2020, POR EL QUE SE REANUDA LA RESOLUCIÓN DE TODOS LOS MEDIOS DE IMPUGNACIÓN. Aprobado el primero de octubre</w:t>
      </w:r>
      <w:r w:rsidR="00D46D66" w:rsidRPr="008F401B">
        <w:rPr>
          <w:rFonts w:cs="Arial"/>
          <w:sz w:val="16"/>
          <w:szCs w:val="16"/>
        </w:rPr>
        <w:t xml:space="preserve"> de dos mil veinte</w:t>
      </w:r>
      <w:r w:rsidRPr="008F401B">
        <w:rPr>
          <w:rFonts w:cs="Arial"/>
          <w:sz w:val="16"/>
          <w:szCs w:val="16"/>
        </w:rPr>
        <w:t>. Publicado en el Diario Oficial de la Federación el trece de octubre</w:t>
      </w:r>
      <w:r w:rsidR="00D46D66" w:rsidRPr="008F401B">
        <w:rPr>
          <w:rFonts w:cs="Arial"/>
          <w:sz w:val="16"/>
          <w:szCs w:val="16"/>
        </w:rPr>
        <w:t xml:space="preserve"> de dos mil veinte</w:t>
      </w:r>
      <w:r w:rsidRPr="008F401B">
        <w:rPr>
          <w:rFonts w:cs="Arial"/>
          <w:sz w:val="16"/>
          <w:szCs w:val="16"/>
        </w:rPr>
        <w:t>, en vigor a partir del día siguiente.</w:t>
      </w:r>
    </w:p>
  </w:footnote>
  <w:footnote w:id="2">
    <w:p w14:paraId="1947AB7A" w14:textId="77777777" w:rsidR="00156E85" w:rsidRPr="00697917" w:rsidRDefault="00156E85" w:rsidP="00156E85">
      <w:pPr>
        <w:pStyle w:val="Textonotapie"/>
      </w:pPr>
      <w:r w:rsidRPr="00697917">
        <w:rPr>
          <w:rStyle w:val="Refdenotaalpie"/>
        </w:rPr>
        <w:footnoteRef/>
      </w:r>
      <w:r w:rsidRPr="00697917">
        <w:t xml:space="preserve"> Véase jurisprudencia 22/2001 de esta Sala Superior, de rubro: </w:t>
      </w:r>
      <w:r w:rsidRPr="00697917">
        <w:rPr>
          <w:i/>
          <w:iCs/>
        </w:rPr>
        <w:t>“RECONSIDERACIÓN. CONCEPTO DE SENTENCIA DE FONDO, PARA LA INTERPOSICIÓN DEL RECURSO”.</w:t>
      </w:r>
    </w:p>
  </w:footnote>
  <w:footnote w:id="3">
    <w:p w14:paraId="6D8A2D3A" w14:textId="77777777" w:rsidR="00156E85" w:rsidRPr="00697917" w:rsidRDefault="00156E85" w:rsidP="00156E85">
      <w:pPr>
        <w:pStyle w:val="Textonotapie"/>
      </w:pPr>
      <w:r w:rsidRPr="00697917">
        <w:rPr>
          <w:rStyle w:val="Refdenotaalpie"/>
        </w:rPr>
        <w:footnoteRef/>
      </w:r>
      <w:r w:rsidRPr="00697917">
        <w:t xml:space="preserve"> Ver jurisprudencia 32/2009 de esta Sala Superior.</w:t>
      </w:r>
    </w:p>
  </w:footnote>
  <w:footnote w:id="4">
    <w:p w14:paraId="68F5F5F7" w14:textId="77777777" w:rsidR="00156E85" w:rsidRPr="00697917" w:rsidRDefault="00156E85" w:rsidP="00156E85">
      <w:pPr>
        <w:pStyle w:val="Textonotapie"/>
      </w:pPr>
      <w:r w:rsidRPr="00697917">
        <w:rPr>
          <w:rStyle w:val="Refdenotaalpie"/>
        </w:rPr>
        <w:footnoteRef/>
      </w:r>
      <w:r w:rsidRPr="00697917">
        <w:t xml:space="preserve"> Ver jurisprudencia 17/2012 de esta Sala Superior.</w:t>
      </w:r>
    </w:p>
  </w:footnote>
  <w:footnote w:id="5">
    <w:p w14:paraId="3EE9F426" w14:textId="77777777" w:rsidR="00156E85" w:rsidRPr="00697917" w:rsidRDefault="00156E85" w:rsidP="00156E85">
      <w:pPr>
        <w:pStyle w:val="Textonotapie"/>
      </w:pPr>
      <w:r w:rsidRPr="00697917">
        <w:rPr>
          <w:rStyle w:val="Refdenotaalpie"/>
        </w:rPr>
        <w:footnoteRef/>
      </w:r>
      <w:r w:rsidRPr="00697917">
        <w:t xml:space="preserve"> Ver jurisprudencia 19/2012 de esta Sala Superior.</w:t>
      </w:r>
    </w:p>
  </w:footnote>
  <w:footnote w:id="6">
    <w:p w14:paraId="30483377" w14:textId="77777777" w:rsidR="00156E85" w:rsidRPr="00697917" w:rsidRDefault="00156E85" w:rsidP="00156E85">
      <w:pPr>
        <w:pStyle w:val="Textonotapie"/>
      </w:pPr>
      <w:r w:rsidRPr="00697917">
        <w:rPr>
          <w:rStyle w:val="Refdenotaalpie"/>
        </w:rPr>
        <w:footnoteRef/>
      </w:r>
      <w:r w:rsidRPr="00697917">
        <w:t xml:space="preserve"> Ver jurisprudencia 10/2011 de esta Sala Superior.</w:t>
      </w:r>
    </w:p>
  </w:footnote>
  <w:footnote w:id="7">
    <w:p w14:paraId="5CEB3804" w14:textId="77777777" w:rsidR="00156E85" w:rsidRPr="00E06DC0" w:rsidRDefault="00156E85" w:rsidP="00156E85">
      <w:pPr>
        <w:pStyle w:val="Textonotapie"/>
        <w:ind w:firstLine="1"/>
        <w:rPr>
          <w:sz w:val="18"/>
          <w:szCs w:val="18"/>
        </w:rPr>
      </w:pPr>
      <w:r w:rsidRPr="00697917">
        <w:rPr>
          <w:rStyle w:val="Refdenotaalpie"/>
        </w:rPr>
        <w:footnoteRef/>
      </w:r>
      <w:r w:rsidRPr="00697917">
        <w:t xml:space="preserve"> Criterio aprobado por la Sala Superior, en sesión pública de veintisiete de junio de dos mil doce, al resolver los recursos de reconsideración </w:t>
      </w:r>
      <w:r w:rsidRPr="00697917">
        <w:rPr>
          <w:b/>
        </w:rPr>
        <w:t>SUP-REC-57/2012</w:t>
      </w:r>
      <w:r w:rsidRPr="00697917">
        <w:t xml:space="preserve"> y acumulado.</w:t>
      </w:r>
    </w:p>
  </w:footnote>
  <w:footnote w:id="8">
    <w:p w14:paraId="46D0DED9" w14:textId="77777777" w:rsidR="00156E85" w:rsidRPr="00697917" w:rsidRDefault="00156E85" w:rsidP="00156E85">
      <w:pPr>
        <w:pStyle w:val="Textonotapie"/>
        <w:ind w:firstLine="1"/>
      </w:pPr>
      <w:r w:rsidRPr="00697917">
        <w:rPr>
          <w:rStyle w:val="Refdenotaalpie"/>
        </w:rPr>
        <w:footnoteRef/>
      </w:r>
      <w:r w:rsidRPr="00697917">
        <w:t xml:space="preserve"> Ver jurisprudencia 26/2012 de esta Sala Superior.</w:t>
      </w:r>
    </w:p>
  </w:footnote>
  <w:footnote w:id="9">
    <w:p w14:paraId="56020C2A" w14:textId="77777777" w:rsidR="00156E85" w:rsidRPr="00697917" w:rsidRDefault="00156E85" w:rsidP="00156E85">
      <w:pPr>
        <w:pStyle w:val="Textonotapie"/>
        <w:ind w:firstLine="1"/>
      </w:pPr>
      <w:r w:rsidRPr="00697917">
        <w:rPr>
          <w:rStyle w:val="Refdenotaalpie"/>
        </w:rPr>
        <w:footnoteRef/>
      </w:r>
      <w:r w:rsidRPr="00697917">
        <w:t xml:space="preserve"> Ver jurisprudencia 28/2013 de esta Sala Superior.</w:t>
      </w:r>
    </w:p>
  </w:footnote>
  <w:footnote w:id="10">
    <w:p w14:paraId="27997F3A" w14:textId="77777777" w:rsidR="00156E85" w:rsidRPr="00697917" w:rsidRDefault="00156E85" w:rsidP="00156E85">
      <w:pPr>
        <w:pStyle w:val="Textonotapie"/>
        <w:ind w:firstLine="1"/>
      </w:pPr>
      <w:r w:rsidRPr="00697917">
        <w:rPr>
          <w:rStyle w:val="Refdenotaalpie"/>
        </w:rPr>
        <w:footnoteRef/>
      </w:r>
      <w:r w:rsidRPr="00697917">
        <w:t xml:space="preserve"> Ver jurisprudencia 5/2014 de esta Sala Superior.</w:t>
      </w:r>
    </w:p>
  </w:footnote>
  <w:footnote w:id="11">
    <w:p w14:paraId="46B290FD" w14:textId="77777777" w:rsidR="00156E85" w:rsidRPr="00697917" w:rsidRDefault="00156E85" w:rsidP="00156E85">
      <w:pPr>
        <w:pStyle w:val="Textonotapie"/>
      </w:pPr>
      <w:r w:rsidRPr="00697917">
        <w:rPr>
          <w:rStyle w:val="Refdenotaalpie"/>
        </w:rPr>
        <w:footnoteRef/>
      </w:r>
      <w:r w:rsidRPr="00697917">
        <w:t xml:space="preserve"> Ver jurisprudencia 12/2014 de esta Sala Superior.</w:t>
      </w:r>
    </w:p>
  </w:footnote>
  <w:footnote w:id="12">
    <w:p w14:paraId="4B71073C" w14:textId="77777777" w:rsidR="00156E85" w:rsidRPr="00697917" w:rsidRDefault="00156E85" w:rsidP="00156E85">
      <w:pPr>
        <w:pStyle w:val="Textonotapie"/>
      </w:pPr>
      <w:r w:rsidRPr="00697917">
        <w:rPr>
          <w:rStyle w:val="Refdenotaalpie"/>
        </w:rPr>
        <w:footnoteRef/>
      </w:r>
      <w:r w:rsidRPr="00697917">
        <w:t xml:space="preserve"> Ver jurisprudencia 32/2015 de esta Sala Superior.</w:t>
      </w:r>
    </w:p>
  </w:footnote>
  <w:footnote w:id="13">
    <w:p w14:paraId="4A2F7405" w14:textId="77777777" w:rsidR="00156E85" w:rsidRPr="00697917" w:rsidRDefault="00156E85" w:rsidP="00156E85">
      <w:pPr>
        <w:pStyle w:val="Textonotapie"/>
      </w:pPr>
      <w:r w:rsidRPr="00697917">
        <w:rPr>
          <w:rStyle w:val="Refdenotaalpie"/>
        </w:rPr>
        <w:footnoteRef/>
      </w:r>
      <w:r w:rsidRPr="00697917">
        <w:t xml:space="preserve"> Ver jurisprudencia 12/2018 de esta Sala Superior.</w:t>
      </w:r>
    </w:p>
  </w:footnote>
  <w:footnote w:id="14">
    <w:p w14:paraId="1982BAE3" w14:textId="77777777" w:rsidR="00156E85" w:rsidRPr="003F5B04" w:rsidRDefault="00156E85" w:rsidP="00156E85">
      <w:pPr>
        <w:pStyle w:val="Textonotapie"/>
      </w:pPr>
      <w:r w:rsidRPr="003F5B04">
        <w:rPr>
          <w:rStyle w:val="Refdenotaalpie"/>
        </w:rPr>
        <w:footnoteRef/>
      </w:r>
      <w:r w:rsidRPr="003F5B04">
        <w:t xml:space="preserve"> Véanse al respecto, las sentencias emitidas en los recursos de reconsideración SUP-REC-214/2018, SUP-REC-531/2018, SUP-REC-851/2018, así como SUP-REC-1021/2018 y sus acumulados.</w:t>
      </w:r>
    </w:p>
  </w:footnote>
  <w:footnote w:id="15">
    <w:p w14:paraId="187101EF" w14:textId="3CD941F7" w:rsidR="00726916" w:rsidRPr="00726916" w:rsidRDefault="00726916">
      <w:pPr>
        <w:pStyle w:val="Textonotapie"/>
        <w:rPr>
          <w:lang w:val="es-MX"/>
        </w:rPr>
      </w:pPr>
      <w:r>
        <w:rPr>
          <w:rStyle w:val="Refdenotaalpie"/>
        </w:rPr>
        <w:footnoteRef/>
      </w:r>
      <w:r>
        <w:t xml:space="preserve"> </w:t>
      </w:r>
      <w:r w:rsidRPr="00824960">
        <w:rPr>
          <w:rFonts w:cs="Arial"/>
        </w:rPr>
        <w:t>Resultan aplicables tanto las jurisprudencias 2a./J. 66/2014 (10a.), de la Segunda Sala de la Suprema Corte de Justicia de la Nación, de rubro: “REVISIÓN EN AMPARO DIRECTO. LA SOLA INVOCACIÓN DE ALGÚN PRECEPTO CONSTITUCIONAL EN LA SENTENCIA RECURRIDA, NO IMPLICA QUE SE REALIZÓ SU INTERPRETACIÓN DIRECTA PARA EFECTOS DE LA PROCEDENCIA DE AQUEL RECURSO”, como la tesis 1a. XXI/2016 (10a.), de la Primera Sala del citado órgano jurisdiccional, de rubro: “AMPARO DIRECTO EN REVISIÓN. PARA EFECTOS DE SU PROCEDENCIA DEBE VERIFICARSE SI LA AUTORIDAD RESPONSABLE REALIZÓ UN VERDADERO CONTROL DE CONVENCIONALIDAD”.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E9F2" w14:textId="61774F35" w:rsidR="0011561F" w:rsidRDefault="0011561F" w:rsidP="00327159">
    <w:pPr>
      <w:rPr>
        <w:rFonts w:ascii="Arial" w:hAnsi="Arial" w:cs="Arial"/>
        <w:b/>
        <w:bCs/>
        <w:color w:val="000000"/>
        <w:sz w:val="26"/>
        <w:szCs w:val="26"/>
      </w:rPr>
    </w:pPr>
    <w:r w:rsidRPr="006C0DCF">
      <w:rPr>
        <w:rFonts w:ascii="Arial" w:hAnsi="Arial" w:cs="Arial"/>
        <w:b/>
        <w:bCs/>
        <w:color w:val="000000"/>
        <w:sz w:val="26"/>
        <w:szCs w:val="26"/>
      </w:rPr>
      <w:t>SUP-</w:t>
    </w:r>
    <w:r>
      <w:rPr>
        <w:rFonts w:ascii="Arial" w:hAnsi="Arial" w:cs="Arial"/>
        <w:b/>
        <w:bCs/>
        <w:color w:val="000000"/>
        <w:sz w:val="26"/>
        <w:szCs w:val="26"/>
      </w:rPr>
      <w:t>REC</w:t>
    </w:r>
    <w:r w:rsidRPr="006C0DCF">
      <w:rPr>
        <w:rFonts w:ascii="Arial" w:hAnsi="Arial" w:cs="Arial"/>
        <w:b/>
        <w:bCs/>
        <w:color w:val="000000"/>
        <w:sz w:val="26"/>
        <w:szCs w:val="26"/>
      </w:rPr>
      <w:t>-</w:t>
    </w:r>
    <w:r w:rsidR="009F3281">
      <w:rPr>
        <w:rFonts w:ascii="Arial" w:hAnsi="Arial" w:cs="Arial"/>
        <w:b/>
        <w:bCs/>
        <w:color w:val="000000"/>
        <w:sz w:val="26"/>
        <w:szCs w:val="26"/>
      </w:rPr>
      <w:t>1</w:t>
    </w:r>
    <w:r w:rsidR="000A7575">
      <w:rPr>
        <w:rFonts w:ascii="Arial" w:hAnsi="Arial" w:cs="Arial"/>
        <w:b/>
        <w:bCs/>
        <w:color w:val="000000"/>
        <w:sz w:val="26"/>
        <w:szCs w:val="26"/>
      </w:rPr>
      <w:t>443</w:t>
    </w:r>
    <w:r w:rsidRPr="006C0DCF">
      <w:rPr>
        <w:rFonts w:ascii="Arial" w:hAnsi="Arial" w:cs="Arial"/>
        <w:b/>
        <w:bCs/>
        <w:color w:val="000000"/>
        <w:sz w:val="26"/>
        <w:szCs w:val="26"/>
      </w:rPr>
      <w:t>/202</w:t>
    </w:r>
    <w:r w:rsidR="002730DE">
      <w:rPr>
        <w:rFonts w:ascii="Arial" w:hAnsi="Arial" w:cs="Arial"/>
        <w:b/>
        <w:bCs/>
        <w:color w:val="000000"/>
        <w:sz w:val="26"/>
        <w:szCs w:val="26"/>
      </w:rPr>
      <w:t>1</w:t>
    </w:r>
  </w:p>
  <w:p w14:paraId="71829F62" w14:textId="77777777" w:rsidR="0011561F" w:rsidRPr="00327159" w:rsidRDefault="0011561F" w:rsidP="00327159">
    <w:pPr>
      <w:pStyle w:val="Encabezado"/>
    </w:pPr>
  </w:p>
  <w:p w14:paraId="68977678" w14:textId="77777777" w:rsidR="008A651A" w:rsidRDefault="008A65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B168" w14:textId="11DA9FD7" w:rsidR="0011561F" w:rsidRPr="00551BB3" w:rsidRDefault="0011561F" w:rsidP="00B007CD">
    <w:pPr>
      <w:jc w:val="right"/>
    </w:pPr>
    <w:r w:rsidRPr="006C0DCF">
      <w:rPr>
        <w:noProof/>
      </w:rPr>
      <w:drawing>
        <wp:anchor distT="0" distB="0" distL="114300" distR="114300" simplePos="0" relativeHeight="251658752" behindDoc="0" locked="0" layoutInCell="1" allowOverlap="1" wp14:anchorId="7346A528" wp14:editId="50510200">
          <wp:simplePos x="0" y="0"/>
          <wp:positionH relativeFrom="column">
            <wp:posOffset>-1433195</wp:posOffset>
          </wp:positionH>
          <wp:positionV relativeFrom="paragraph">
            <wp:posOffset>-1083310</wp:posOffset>
          </wp:positionV>
          <wp:extent cx="1377950" cy="1192530"/>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DCF">
      <w:rPr>
        <w:rFonts w:ascii="Arial" w:hAnsi="Arial" w:cs="Arial"/>
        <w:b/>
        <w:bCs/>
        <w:color w:val="000000"/>
        <w:sz w:val="26"/>
        <w:szCs w:val="26"/>
      </w:rPr>
      <w:t>SUP-</w:t>
    </w:r>
    <w:r>
      <w:rPr>
        <w:rFonts w:ascii="Arial" w:hAnsi="Arial" w:cs="Arial"/>
        <w:b/>
        <w:bCs/>
        <w:color w:val="000000"/>
        <w:sz w:val="26"/>
        <w:szCs w:val="26"/>
      </w:rPr>
      <w:t>REC-</w:t>
    </w:r>
    <w:r w:rsidR="009F3281">
      <w:rPr>
        <w:rFonts w:ascii="Arial" w:hAnsi="Arial" w:cs="Arial"/>
        <w:b/>
        <w:bCs/>
        <w:color w:val="000000"/>
        <w:sz w:val="26"/>
        <w:szCs w:val="26"/>
      </w:rPr>
      <w:t>1</w:t>
    </w:r>
    <w:r w:rsidR="000A7575">
      <w:rPr>
        <w:rFonts w:ascii="Arial" w:hAnsi="Arial" w:cs="Arial"/>
        <w:b/>
        <w:bCs/>
        <w:color w:val="000000"/>
        <w:sz w:val="26"/>
        <w:szCs w:val="26"/>
      </w:rPr>
      <w:t>443</w:t>
    </w:r>
    <w:r>
      <w:rPr>
        <w:rFonts w:ascii="Arial" w:hAnsi="Arial" w:cs="Arial"/>
        <w:b/>
        <w:bCs/>
        <w:color w:val="000000"/>
        <w:sz w:val="26"/>
        <w:szCs w:val="26"/>
      </w:rPr>
      <w:t>/202</w:t>
    </w:r>
    <w:r w:rsidR="00D53728">
      <w:rPr>
        <w:rFonts w:ascii="Arial" w:hAnsi="Arial" w:cs="Arial"/>
        <w:b/>
        <w:bCs/>
        <w:color w:val="000000"/>
        <w:sz w:val="26"/>
        <w:szCs w:val="26"/>
      </w:rPr>
      <w:t>1</w:t>
    </w:r>
  </w:p>
  <w:p w14:paraId="76A06C80" w14:textId="77777777" w:rsidR="008A651A" w:rsidRDefault="008A65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55156" w14:textId="77777777" w:rsidR="0011561F" w:rsidRDefault="0011561F">
    <w:pPr>
      <w:pStyle w:val="Encabezado"/>
    </w:pPr>
    <w:r>
      <w:rPr>
        <w:noProof/>
      </w:rPr>
      <w:drawing>
        <wp:anchor distT="0" distB="0" distL="114300" distR="114300" simplePos="0" relativeHeight="251659264" behindDoc="0" locked="0" layoutInCell="1" allowOverlap="1" wp14:anchorId="06EC5DFB" wp14:editId="34DE165D">
          <wp:simplePos x="0" y="0"/>
          <wp:positionH relativeFrom="column">
            <wp:posOffset>-1045028</wp:posOffset>
          </wp:positionH>
          <wp:positionV relativeFrom="paragraph">
            <wp:posOffset>-915035</wp:posOffset>
          </wp:positionV>
          <wp:extent cx="1377950" cy="1192530"/>
          <wp:effectExtent l="0" t="0" r="0" b="0"/>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710"/>
    <w:multiLevelType w:val="hybridMultilevel"/>
    <w:tmpl w:val="ADC4AD96"/>
    <w:lvl w:ilvl="0" w:tplc="4DEA6BBC">
      <w:start w:val="1"/>
      <w:numFmt w:val="decimal"/>
      <w:lvlText w:val="%1"/>
      <w:lvlJc w:val="left"/>
      <w:pPr>
        <w:ind w:left="3053" w:hanging="360"/>
      </w:pPr>
      <w:rPr>
        <w:rFonts w:hint="default"/>
        <w:b w:val="0"/>
        <w:b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071F6"/>
    <w:multiLevelType w:val="hybridMultilevel"/>
    <w:tmpl w:val="6C82456E"/>
    <w:lvl w:ilvl="0" w:tplc="805A5D8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B53F8"/>
    <w:multiLevelType w:val="hybridMultilevel"/>
    <w:tmpl w:val="4A180B08"/>
    <w:lvl w:ilvl="0" w:tplc="B576137C">
      <w:start w:val="1"/>
      <w:numFmt w:val="decimal"/>
      <w:lvlText w:val="%1."/>
      <w:lvlJc w:val="left"/>
      <w:pPr>
        <w:ind w:left="720" w:hanging="360"/>
      </w:pPr>
    </w:lvl>
    <w:lvl w:ilvl="1" w:tplc="CF6CFE20">
      <w:start w:val="1"/>
      <w:numFmt w:val="lowerLetter"/>
      <w:lvlText w:val="%2."/>
      <w:lvlJc w:val="left"/>
      <w:pPr>
        <w:ind w:left="1440" w:hanging="360"/>
      </w:pPr>
    </w:lvl>
    <w:lvl w:ilvl="2" w:tplc="BC383CB2">
      <w:start w:val="1"/>
      <w:numFmt w:val="lowerRoman"/>
      <w:lvlText w:val="%3."/>
      <w:lvlJc w:val="right"/>
      <w:pPr>
        <w:ind w:left="2160" w:hanging="180"/>
      </w:pPr>
    </w:lvl>
    <w:lvl w:ilvl="3" w:tplc="DD4E9548">
      <w:start w:val="1"/>
      <w:numFmt w:val="decimal"/>
      <w:lvlText w:val="%4."/>
      <w:lvlJc w:val="left"/>
      <w:pPr>
        <w:ind w:left="2880" w:hanging="360"/>
      </w:pPr>
    </w:lvl>
    <w:lvl w:ilvl="4" w:tplc="6992A86A">
      <w:start w:val="1"/>
      <w:numFmt w:val="lowerLetter"/>
      <w:lvlText w:val="%5."/>
      <w:lvlJc w:val="left"/>
      <w:pPr>
        <w:ind w:left="3600" w:hanging="360"/>
      </w:pPr>
    </w:lvl>
    <w:lvl w:ilvl="5" w:tplc="89482A12">
      <w:start w:val="1"/>
      <w:numFmt w:val="lowerRoman"/>
      <w:lvlText w:val="%6."/>
      <w:lvlJc w:val="right"/>
      <w:pPr>
        <w:ind w:left="4320" w:hanging="180"/>
      </w:pPr>
    </w:lvl>
    <w:lvl w:ilvl="6" w:tplc="3ABC91B8">
      <w:start w:val="1"/>
      <w:numFmt w:val="decimal"/>
      <w:lvlText w:val="%7."/>
      <w:lvlJc w:val="left"/>
      <w:pPr>
        <w:ind w:left="5040" w:hanging="360"/>
      </w:pPr>
    </w:lvl>
    <w:lvl w:ilvl="7" w:tplc="BB34648C">
      <w:start w:val="1"/>
      <w:numFmt w:val="lowerLetter"/>
      <w:lvlText w:val="%8."/>
      <w:lvlJc w:val="left"/>
      <w:pPr>
        <w:ind w:left="5760" w:hanging="360"/>
      </w:pPr>
    </w:lvl>
    <w:lvl w:ilvl="8" w:tplc="E81ABA80">
      <w:start w:val="1"/>
      <w:numFmt w:val="lowerRoman"/>
      <w:lvlText w:val="%9."/>
      <w:lvlJc w:val="right"/>
      <w:pPr>
        <w:ind w:left="6480" w:hanging="180"/>
      </w:pPr>
    </w:lvl>
  </w:abstractNum>
  <w:abstractNum w:abstractNumId="3" w15:restartNumberingAfterBreak="0">
    <w:nsid w:val="0F6B26BE"/>
    <w:multiLevelType w:val="hybridMultilevel"/>
    <w:tmpl w:val="68587C4A"/>
    <w:lvl w:ilvl="0" w:tplc="3F5E8B4C">
      <w:start w:val="7"/>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4326E61"/>
    <w:multiLevelType w:val="hybridMultilevel"/>
    <w:tmpl w:val="7988C8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4C55AB"/>
    <w:multiLevelType w:val="hybridMultilevel"/>
    <w:tmpl w:val="6DF4A04A"/>
    <w:lvl w:ilvl="0" w:tplc="B69ACA8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C86D00"/>
    <w:multiLevelType w:val="hybridMultilevel"/>
    <w:tmpl w:val="EDB61826"/>
    <w:lvl w:ilvl="0" w:tplc="3F5E8B4C">
      <w:start w:val="7"/>
      <w:numFmt w:val="bullet"/>
      <w:lvlText w:val="-"/>
      <w:lvlJc w:val="left"/>
      <w:pPr>
        <w:ind w:left="1647" w:hanging="360"/>
      </w:pPr>
      <w:rPr>
        <w:rFonts w:ascii="Arial" w:eastAsiaTheme="minorHAnsi" w:hAnsi="Arial" w:cs="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1605602F"/>
    <w:multiLevelType w:val="hybridMultilevel"/>
    <w:tmpl w:val="591CEBEA"/>
    <w:lvl w:ilvl="0" w:tplc="46FC8790">
      <w:start w:val="1"/>
      <w:numFmt w:val="decimal"/>
      <w:lvlText w:val="%1."/>
      <w:lvlJc w:val="center"/>
      <w:pPr>
        <w:ind w:left="7164" w:hanging="360"/>
      </w:pPr>
      <w:rPr>
        <w:rFonts w:ascii="Arial" w:hAnsi="Arial" w:cs="Arial" w:hint="default"/>
        <w:b w:val="0"/>
        <w:bCs w:val="0"/>
        <w:i w:val="0"/>
        <w:color w:val="auto"/>
        <w:sz w:val="20"/>
        <w:lang w:val="es-MX"/>
      </w:rPr>
    </w:lvl>
    <w:lvl w:ilvl="1" w:tplc="A59A735A">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131EDB"/>
    <w:multiLevelType w:val="hybridMultilevel"/>
    <w:tmpl w:val="D29065E2"/>
    <w:lvl w:ilvl="0" w:tplc="2D069994">
      <w:start w:val="1"/>
      <w:numFmt w:val="decimal"/>
      <w:lvlText w:val="%1."/>
      <w:lvlJc w:val="left"/>
      <w:pPr>
        <w:ind w:left="720" w:hanging="360"/>
      </w:pPr>
    </w:lvl>
    <w:lvl w:ilvl="1" w:tplc="4900DE76">
      <w:start w:val="1"/>
      <w:numFmt w:val="lowerLetter"/>
      <w:lvlText w:val="%2."/>
      <w:lvlJc w:val="left"/>
      <w:pPr>
        <w:ind w:left="1440" w:hanging="360"/>
      </w:pPr>
    </w:lvl>
    <w:lvl w:ilvl="2" w:tplc="DA3E1A2C">
      <w:start w:val="1"/>
      <w:numFmt w:val="lowerRoman"/>
      <w:lvlText w:val="%3."/>
      <w:lvlJc w:val="right"/>
      <w:pPr>
        <w:ind w:left="2160" w:hanging="180"/>
      </w:pPr>
    </w:lvl>
    <w:lvl w:ilvl="3" w:tplc="4878ACBE">
      <w:start w:val="1"/>
      <w:numFmt w:val="decimal"/>
      <w:lvlText w:val="%4."/>
      <w:lvlJc w:val="left"/>
      <w:pPr>
        <w:ind w:left="2880" w:hanging="360"/>
      </w:pPr>
    </w:lvl>
    <w:lvl w:ilvl="4" w:tplc="8B2479E4">
      <w:start w:val="1"/>
      <w:numFmt w:val="lowerLetter"/>
      <w:lvlText w:val="%5."/>
      <w:lvlJc w:val="left"/>
      <w:pPr>
        <w:ind w:left="3600" w:hanging="360"/>
      </w:pPr>
    </w:lvl>
    <w:lvl w:ilvl="5" w:tplc="B414F584">
      <w:start w:val="1"/>
      <w:numFmt w:val="lowerRoman"/>
      <w:lvlText w:val="%6."/>
      <w:lvlJc w:val="right"/>
      <w:pPr>
        <w:ind w:left="4320" w:hanging="180"/>
      </w:pPr>
    </w:lvl>
    <w:lvl w:ilvl="6" w:tplc="7784A578">
      <w:start w:val="1"/>
      <w:numFmt w:val="decimal"/>
      <w:lvlText w:val="%7."/>
      <w:lvlJc w:val="left"/>
      <w:pPr>
        <w:ind w:left="5040" w:hanging="360"/>
      </w:pPr>
    </w:lvl>
    <w:lvl w:ilvl="7" w:tplc="60423A96">
      <w:start w:val="1"/>
      <w:numFmt w:val="lowerLetter"/>
      <w:lvlText w:val="%8."/>
      <w:lvlJc w:val="left"/>
      <w:pPr>
        <w:ind w:left="5760" w:hanging="360"/>
      </w:pPr>
    </w:lvl>
    <w:lvl w:ilvl="8" w:tplc="1E286818">
      <w:start w:val="1"/>
      <w:numFmt w:val="lowerRoman"/>
      <w:lvlText w:val="%9."/>
      <w:lvlJc w:val="right"/>
      <w:pPr>
        <w:ind w:left="6480" w:hanging="180"/>
      </w:pPr>
    </w:lvl>
  </w:abstractNum>
  <w:abstractNum w:abstractNumId="9" w15:restartNumberingAfterBreak="0">
    <w:nsid w:val="1CBD33F4"/>
    <w:multiLevelType w:val="hybridMultilevel"/>
    <w:tmpl w:val="4B0C60DA"/>
    <w:lvl w:ilvl="0" w:tplc="676AB4C6">
      <w:start w:val="1"/>
      <w:numFmt w:val="decimal"/>
      <w:lvlText w:val="%1."/>
      <w:lvlJc w:val="left"/>
      <w:pPr>
        <w:ind w:left="720" w:hanging="360"/>
      </w:pPr>
      <w:rPr>
        <w:rFonts w:hint="default"/>
        <w:b w:val="0"/>
        <w:b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715836"/>
    <w:multiLevelType w:val="hybridMultilevel"/>
    <w:tmpl w:val="8CAAE968"/>
    <w:lvl w:ilvl="0" w:tplc="C7EC1F0A">
      <w:start w:val="1"/>
      <w:numFmt w:val="decimal"/>
      <w:lvlText w:val="%1."/>
      <w:lvlJc w:val="left"/>
      <w:pPr>
        <w:ind w:left="720" w:hanging="360"/>
      </w:pPr>
    </w:lvl>
    <w:lvl w:ilvl="1" w:tplc="30B64274">
      <w:start w:val="1"/>
      <w:numFmt w:val="lowerLetter"/>
      <w:lvlText w:val="%2."/>
      <w:lvlJc w:val="left"/>
      <w:pPr>
        <w:ind w:left="1440" w:hanging="360"/>
      </w:pPr>
    </w:lvl>
    <w:lvl w:ilvl="2" w:tplc="BBC86230">
      <w:start w:val="1"/>
      <w:numFmt w:val="lowerRoman"/>
      <w:lvlText w:val="%3."/>
      <w:lvlJc w:val="right"/>
      <w:pPr>
        <w:ind w:left="2160" w:hanging="180"/>
      </w:pPr>
    </w:lvl>
    <w:lvl w:ilvl="3" w:tplc="67ACA6AA">
      <w:start w:val="1"/>
      <w:numFmt w:val="decimal"/>
      <w:lvlText w:val="%4."/>
      <w:lvlJc w:val="left"/>
      <w:pPr>
        <w:ind w:left="2880" w:hanging="360"/>
      </w:pPr>
    </w:lvl>
    <w:lvl w:ilvl="4" w:tplc="67E2BBEC">
      <w:start w:val="1"/>
      <w:numFmt w:val="lowerLetter"/>
      <w:lvlText w:val="%5."/>
      <w:lvlJc w:val="left"/>
      <w:pPr>
        <w:ind w:left="3600" w:hanging="360"/>
      </w:pPr>
    </w:lvl>
    <w:lvl w:ilvl="5" w:tplc="009CB176">
      <w:start w:val="1"/>
      <w:numFmt w:val="lowerRoman"/>
      <w:lvlText w:val="%6."/>
      <w:lvlJc w:val="right"/>
      <w:pPr>
        <w:ind w:left="4320" w:hanging="180"/>
      </w:pPr>
    </w:lvl>
    <w:lvl w:ilvl="6" w:tplc="7252301A">
      <w:start w:val="1"/>
      <w:numFmt w:val="decimal"/>
      <w:lvlText w:val="%7."/>
      <w:lvlJc w:val="left"/>
      <w:pPr>
        <w:ind w:left="5040" w:hanging="360"/>
      </w:pPr>
    </w:lvl>
    <w:lvl w:ilvl="7" w:tplc="AD644B38">
      <w:start w:val="1"/>
      <w:numFmt w:val="lowerLetter"/>
      <w:lvlText w:val="%8."/>
      <w:lvlJc w:val="left"/>
      <w:pPr>
        <w:ind w:left="5760" w:hanging="360"/>
      </w:pPr>
    </w:lvl>
    <w:lvl w:ilvl="8" w:tplc="3C7E279C">
      <w:start w:val="1"/>
      <w:numFmt w:val="lowerRoman"/>
      <w:lvlText w:val="%9."/>
      <w:lvlJc w:val="right"/>
      <w:pPr>
        <w:ind w:left="6480" w:hanging="180"/>
      </w:pPr>
    </w:lvl>
  </w:abstractNum>
  <w:abstractNum w:abstractNumId="11" w15:restartNumberingAfterBreak="0">
    <w:nsid w:val="24F0533E"/>
    <w:multiLevelType w:val="hybridMultilevel"/>
    <w:tmpl w:val="D4520E70"/>
    <w:lvl w:ilvl="0" w:tplc="460E0658">
      <w:start w:val="1"/>
      <w:numFmt w:val="lowerLetter"/>
      <w:lvlText w:val="%1)"/>
      <w:lvlJc w:val="left"/>
      <w:pPr>
        <w:ind w:left="720" w:hanging="360"/>
      </w:pPr>
      <w:rPr>
        <w:rFonts w:ascii="Arial" w:eastAsia="Calibri" w:hAnsi="Arial" w:cs="Arial"/>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C0C7690"/>
    <w:multiLevelType w:val="hybridMultilevel"/>
    <w:tmpl w:val="CB3C798C"/>
    <w:lvl w:ilvl="0" w:tplc="4468A134">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42616"/>
    <w:multiLevelType w:val="hybridMultilevel"/>
    <w:tmpl w:val="430A22FC"/>
    <w:lvl w:ilvl="0" w:tplc="080A000B">
      <w:start w:val="1"/>
      <w:numFmt w:val="bullet"/>
      <w:lvlText w:val=""/>
      <w:lvlJc w:val="left"/>
      <w:pPr>
        <w:ind w:left="720" w:hanging="360"/>
      </w:pPr>
      <w:rPr>
        <w:rFonts w:ascii="Wingdings" w:hAnsi="Wingding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145AA5"/>
    <w:multiLevelType w:val="hybridMultilevel"/>
    <w:tmpl w:val="4126B4EE"/>
    <w:lvl w:ilvl="0" w:tplc="E272E82A">
      <w:start w:val="1"/>
      <w:numFmt w:val="decimal"/>
      <w:lvlText w:val="%1"/>
      <w:lvlJc w:val="left"/>
      <w:pPr>
        <w:ind w:left="360" w:hanging="360"/>
      </w:pPr>
      <w:rPr>
        <w:rFonts w:hint="default"/>
        <w:b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1E5EC5"/>
    <w:multiLevelType w:val="hybridMultilevel"/>
    <w:tmpl w:val="A47807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F70634"/>
    <w:multiLevelType w:val="hybridMultilevel"/>
    <w:tmpl w:val="02A0FCCA"/>
    <w:lvl w:ilvl="0" w:tplc="5B0C42CE">
      <w:start w:val="1"/>
      <w:numFmt w:val="decimal"/>
      <w:pStyle w:val="numerado"/>
      <w:lvlText w:val="%1."/>
      <w:lvlJc w:val="left"/>
      <w:pPr>
        <w:ind w:left="720" w:hanging="360"/>
      </w:pPr>
      <w:rPr>
        <w:rFonts w:ascii="Univers" w:hAnsi="Univer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453AD0"/>
    <w:multiLevelType w:val="hybridMultilevel"/>
    <w:tmpl w:val="63B0D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C56BA9"/>
    <w:multiLevelType w:val="hybridMultilevel"/>
    <w:tmpl w:val="0EA08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A612FE"/>
    <w:multiLevelType w:val="hybridMultilevel"/>
    <w:tmpl w:val="F780749E"/>
    <w:lvl w:ilvl="0" w:tplc="3120ED14">
      <w:start w:val="1"/>
      <w:numFmt w:val="lowerLetter"/>
      <w:lvlText w:val="%1)"/>
      <w:lvlJc w:val="left"/>
      <w:pPr>
        <w:ind w:left="284"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04CF3"/>
    <w:multiLevelType w:val="hybridMultilevel"/>
    <w:tmpl w:val="95C04FD2"/>
    <w:lvl w:ilvl="0" w:tplc="68D2B8B6">
      <w:start w:val="1"/>
      <w:numFmt w:val="decimal"/>
      <w:lvlText w:val="%1."/>
      <w:lvlJc w:val="left"/>
      <w:pPr>
        <w:ind w:left="1065" w:hanging="705"/>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4C47EC"/>
    <w:multiLevelType w:val="hybridMultilevel"/>
    <w:tmpl w:val="D1321FCC"/>
    <w:lvl w:ilvl="0" w:tplc="A8601952">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6D43C2"/>
    <w:multiLevelType w:val="hybridMultilevel"/>
    <w:tmpl w:val="510A4654"/>
    <w:lvl w:ilvl="0" w:tplc="5E429A52">
      <w:start w:val="1"/>
      <w:numFmt w:val="lowerLetter"/>
      <w:lvlText w:val="%1."/>
      <w:lvlJc w:val="left"/>
      <w:pPr>
        <w:ind w:left="720" w:hanging="360"/>
      </w:pPr>
      <w:rPr>
        <w:rFonts w:ascii="Arial" w:hAnsi="Arial" w:cs="Arial" w:hint="default"/>
        <w:b/>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0997956"/>
    <w:multiLevelType w:val="hybridMultilevel"/>
    <w:tmpl w:val="9F52AAD6"/>
    <w:lvl w:ilvl="0" w:tplc="D0E439C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5171E5"/>
    <w:multiLevelType w:val="hybridMultilevel"/>
    <w:tmpl w:val="6F24406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A50A58"/>
    <w:multiLevelType w:val="hybridMultilevel"/>
    <w:tmpl w:val="E6CA5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FB7430"/>
    <w:multiLevelType w:val="hybridMultilevel"/>
    <w:tmpl w:val="64884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2E7466"/>
    <w:multiLevelType w:val="hybridMultilevel"/>
    <w:tmpl w:val="90104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81601B"/>
    <w:multiLevelType w:val="hybridMultilevel"/>
    <w:tmpl w:val="7D9667D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4880177C"/>
    <w:multiLevelType w:val="hybridMultilevel"/>
    <w:tmpl w:val="5A4C6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674760"/>
    <w:multiLevelType w:val="hybridMultilevel"/>
    <w:tmpl w:val="947E3080"/>
    <w:lvl w:ilvl="0" w:tplc="D33667E8">
      <w:start w:val="2"/>
      <w:numFmt w:val="upperRoman"/>
      <w:lvlText w:val="%1."/>
      <w:lvlJc w:val="left"/>
      <w:pPr>
        <w:ind w:left="4406" w:hanging="72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1" w15:restartNumberingAfterBreak="0">
    <w:nsid w:val="4B245BA5"/>
    <w:multiLevelType w:val="hybridMultilevel"/>
    <w:tmpl w:val="7B9EFBC8"/>
    <w:lvl w:ilvl="0" w:tplc="D396D05C">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CB4349"/>
    <w:multiLevelType w:val="hybridMultilevel"/>
    <w:tmpl w:val="FEA247C8"/>
    <w:lvl w:ilvl="0" w:tplc="949A5106">
      <w:start w:val="1"/>
      <w:numFmt w:val="decimal"/>
      <w:pStyle w:val="Estilo1"/>
      <w:lvlText w:val="%1."/>
      <w:lvlJc w:val="left"/>
      <w:pPr>
        <w:ind w:left="502" w:hanging="360"/>
      </w:pPr>
      <w:rPr>
        <w:rFonts w:ascii="Univers" w:hAnsi="Univers" w:hint="default"/>
        <w:b w:val="0"/>
        <w:sz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4E8160DC"/>
    <w:multiLevelType w:val="hybridMultilevel"/>
    <w:tmpl w:val="B9A808A4"/>
    <w:lvl w:ilvl="0" w:tplc="DF4865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E8438B"/>
    <w:multiLevelType w:val="hybridMultilevel"/>
    <w:tmpl w:val="750CEF46"/>
    <w:lvl w:ilvl="0" w:tplc="F5EE2E02">
      <w:start w:val="1"/>
      <w:numFmt w:val="decimal"/>
      <w:lvlText w:val="%1."/>
      <w:lvlJc w:val="left"/>
      <w:pPr>
        <w:ind w:left="720" w:hanging="360"/>
      </w:pPr>
      <w:rPr>
        <w:rFonts w:ascii="Arial" w:eastAsiaTheme="minorHAnsi" w:hAnsi="Arial" w:cs="Arial"/>
        <w:b w:val="0"/>
        <w:bCs/>
        <w:sz w:val="20"/>
        <w:szCs w:val="20"/>
      </w:rPr>
    </w:lvl>
    <w:lvl w:ilvl="1" w:tplc="57A27C0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381C73"/>
    <w:multiLevelType w:val="hybridMultilevel"/>
    <w:tmpl w:val="59C2C5F8"/>
    <w:lvl w:ilvl="0" w:tplc="080A0001">
      <w:start w:val="1"/>
      <w:numFmt w:val="bullet"/>
      <w:lvlText w:val=""/>
      <w:lvlJc w:val="left"/>
      <w:pPr>
        <w:ind w:left="7164" w:hanging="360"/>
      </w:pPr>
      <w:rPr>
        <w:rFonts w:ascii="Symbol" w:hAnsi="Symbol" w:hint="default"/>
        <w:b w:val="0"/>
        <w:bCs w:val="0"/>
        <w:i w:val="0"/>
        <w:color w:val="auto"/>
        <w:sz w:val="20"/>
        <w:lang w:val="es-MX"/>
      </w:rPr>
    </w:lvl>
    <w:lvl w:ilvl="1" w:tplc="A59A735A">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4EF0A51"/>
    <w:multiLevelType w:val="hybridMultilevel"/>
    <w:tmpl w:val="87124D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F137FF"/>
    <w:multiLevelType w:val="hybridMultilevel"/>
    <w:tmpl w:val="D3108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BFA3DA5"/>
    <w:multiLevelType w:val="hybridMultilevel"/>
    <w:tmpl w:val="47C25E82"/>
    <w:lvl w:ilvl="0" w:tplc="1A5A519A">
      <w:start w:val="1"/>
      <w:numFmt w:val="decimal"/>
      <w:lvlText w:val="%1."/>
      <w:lvlJc w:val="left"/>
      <w:pPr>
        <w:ind w:left="720" w:hanging="360"/>
      </w:pPr>
    </w:lvl>
    <w:lvl w:ilvl="1" w:tplc="D6F64946">
      <w:start w:val="1"/>
      <w:numFmt w:val="lowerLetter"/>
      <w:lvlText w:val="%2."/>
      <w:lvlJc w:val="left"/>
      <w:pPr>
        <w:ind w:left="1440" w:hanging="360"/>
      </w:pPr>
    </w:lvl>
    <w:lvl w:ilvl="2" w:tplc="8D1000E6">
      <w:start w:val="1"/>
      <w:numFmt w:val="lowerRoman"/>
      <w:lvlText w:val="%3."/>
      <w:lvlJc w:val="right"/>
      <w:pPr>
        <w:ind w:left="2160" w:hanging="180"/>
      </w:pPr>
    </w:lvl>
    <w:lvl w:ilvl="3" w:tplc="EF2AE6EC">
      <w:start w:val="1"/>
      <w:numFmt w:val="decimal"/>
      <w:lvlText w:val="%4."/>
      <w:lvlJc w:val="left"/>
      <w:pPr>
        <w:ind w:left="2880" w:hanging="360"/>
      </w:pPr>
    </w:lvl>
    <w:lvl w:ilvl="4" w:tplc="75D8600E">
      <w:start w:val="1"/>
      <w:numFmt w:val="lowerLetter"/>
      <w:lvlText w:val="%5."/>
      <w:lvlJc w:val="left"/>
      <w:pPr>
        <w:ind w:left="3600" w:hanging="360"/>
      </w:pPr>
    </w:lvl>
    <w:lvl w:ilvl="5" w:tplc="807E02DA">
      <w:start w:val="1"/>
      <w:numFmt w:val="lowerRoman"/>
      <w:lvlText w:val="%6."/>
      <w:lvlJc w:val="right"/>
      <w:pPr>
        <w:ind w:left="4320" w:hanging="180"/>
      </w:pPr>
    </w:lvl>
    <w:lvl w:ilvl="6" w:tplc="CD026A58">
      <w:start w:val="1"/>
      <w:numFmt w:val="decimal"/>
      <w:lvlText w:val="%7."/>
      <w:lvlJc w:val="left"/>
      <w:pPr>
        <w:ind w:left="5040" w:hanging="360"/>
      </w:pPr>
    </w:lvl>
    <w:lvl w:ilvl="7" w:tplc="47781628">
      <w:start w:val="1"/>
      <w:numFmt w:val="lowerLetter"/>
      <w:lvlText w:val="%8."/>
      <w:lvlJc w:val="left"/>
      <w:pPr>
        <w:ind w:left="5760" w:hanging="360"/>
      </w:pPr>
    </w:lvl>
    <w:lvl w:ilvl="8" w:tplc="3F007474">
      <w:start w:val="1"/>
      <w:numFmt w:val="lowerRoman"/>
      <w:lvlText w:val="%9."/>
      <w:lvlJc w:val="right"/>
      <w:pPr>
        <w:ind w:left="6480" w:hanging="180"/>
      </w:pPr>
    </w:lvl>
  </w:abstractNum>
  <w:abstractNum w:abstractNumId="39" w15:restartNumberingAfterBreak="0">
    <w:nsid w:val="5C7F334D"/>
    <w:multiLevelType w:val="hybridMultilevel"/>
    <w:tmpl w:val="9202F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C9547A"/>
    <w:multiLevelType w:val="hybridMultilevel"/>
    <w:tmpl w:val="B8120992"/>
    <w:lvl w:ilvl="0" w:tplc="518016B0">
      <w:start w:val="8"/>
      <w:numFmt w:val="bullet"/>
      <w:lvlText w:val="-"/>
      <w:lvlJc w:val="left"/>
      <w:pPr>
        <w:ind w:left="284" w:hanging="284"/>
      </w:pPr>
      <w:rPr>
        <w:rFonts w:ascii="Arial" w:eastAsia="Times New Roman" w:hAnsi="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EF80E0A"/>
    <w:multiLevelType w:val="hybridMultilevel"/>
    <w:tmpl w:val="868625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5F7E265D"/>
    <w:multiLevelType w:val="hybridMultilevel"/>
    <w:tmpl w:val="DCF8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FF5145D"/>
    <w:multiLevelType w:val="hybridMultilevel"/>
    <w:tmpl w:val="C7B281FC"/>
    <w:lvl w:ilvl="0" w:tplc="EB6C3C04">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4AB4EDC"/>
    <w:multiLevelType w:val="hybridMultilevel"/>
    <w:tmpl w:val="25963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4CB1C83"/>
    <w:multiLevelType w:val="hybridMultilevel"/>
    <w:tmpl w:val="0C465458"/>
    <w:lvl w:ilvl="0" w:tplc="3382685C">
      <w:start w:val="3"/>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7DB7D98"/>
    <w:multiLevelType w:val="hybridMultilevel"/>
    <w:tmpl w:val="591CEBEA"/>
    <w:lvl w:ilvl="0" w:tplc="46FC8790">
      <w:start w:val="1"/>
      <w:numFmt w:val="decimal"/>
      <w:lvlText w:val="%1."/>
      <w:lvlJc w:val="center"/>
      <w:pPr>
        <w:ind w:left="7164" w:hanging="360"/>
      </w:pPr>
      <w:rPr>
        <w:rFonts w:ascii="Arial" w:hAnsi="Arial" w:cs="Arial" w:hint="default"/>
        <w:b w:val="0"/>
        <w:bCs w:val="0"/>
        <w:i w:val="0"/>
        <w:color w:val="auto"/>
        <w:sz w:val="20"/>
        <w:lang w:val="es-MX"/>
      </w:rPr>
    </w:lvl>
    <w:lvl w:ilvl="1" w:tplc="A59A735A">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AA917FE"/>
    <w:multiLevelType w:val="hybridMultilevel"/>
    <w:tmpl w:val="2AEAC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B4051FF"/>
    <w:multiLevelType w:val="hybridMultilevel"/>
    <w:tmpl w:val="EF9E31EA"/>
    <w:lvl w:ilvl="0" w:tplc="42AE749E">
      <w:start w:val="1"/>
      <w:numFmt w:val="decimal"/>
      <w:lvlText w:val="%1."/>
      <w:lvlJc w:val="left"/>
      <w:pPr>
        <w:ind w:left="720" w:hanging="360"/>
      </w:pPr>
    </w:lvl>
    <w:lvl w:ilvl="1" w:tplc="6EBA3E3E">
      <w:start w:val="1"/>
      <w:numFmt w:val="lowerLetter"/>
      <w:lvlText w:val="%2."/>
      <w:lvlJc w:val="left"/>
      <w:pPr>
        <w:ind w:left="1440" w:hanging="360"/>
      </w:pPr>
    </w:lvl>
    <w:lvl w:ilvl="2" w:tplc="5EC65F44">
      <w:start w:val="1"/>
      <w:numFmt w:val="lowerRoman"/>
      <w:lvlText w:val="%3."/>
      <w:lvlJc w:val="right"/>
      <w:pPr>
        <w:ind w:left="2160" w:hanging="180"/>
      </w:pPr>
    </w:lvl>
    <w:lvl w:ilvl="3" w:tplc="4956CE4C">
      <w:start w:val="1"/>
      <w:numFmt w:val="decimal"/>
      <w:lvlText w:val="%4."/>
      <w:lvlJc w:val="left"/>
      <w:pPr>
        <w:ind w:left="2880" w:hanging="360"/>
      </w:pPr>
    </w:lvl>
    <w:lvl w:ilvl="4" w:tplc="AE1ABEDE">
      <w:start w:val="1"/>
      <w:numFmt w:val="lowerLetter"/>
      <w:lvlText w:val="%5."/>
      <w:lvlJc w:val="left"/>
      <w:pPr>
        <w:ind w:left="3600" w:hanging="360"/>
      </w:pPr>
    </w:lvl>
    <w:lvl w:ilvl="5" w:tplc="C256FF80">
      <w:start w:val="1"/>
      <w:numFmt w:val="lowerRoman"/>
      <w:lvlText w:val="%6."/>
      <w:lvlJc w:val="right"/>
      <w:pPr>
        <w:ind w:left="4320" w:hanging="180"/>
      </w:pPr>
    </w:lvl>
    <w:lvl w:ilvl="6" w:tplc="89F28242">
      <w:start w:val="1"/>
      <w:numFmt w:val="decimal"/>
      <w:lvlText w:val="%7."/>
      <w:lvlJc w:val="left"/>
      <w:pPr>
        <w:ind w:left="5040" w:hanging="360"/>
      </w:pPr>
    </w:lvl>
    <w:lvl w:ilvl="7" w:tplc="81B0E1E6">
      <w:start w:val="1"/>
      <w:numFmt w:val="lowerLetter"/>
      <w:lvlText w:val="%8."/>
      <w:lvlJc w:val="left"/>
      <w:pPr>
        <w:ind w:left="5760" w:hanging="360"/>
      </w:pPr>
    </w:lvl>
    <w:lvl w:ilvl="8" w:tplc="AE6ABEFE">
      <w:start w:val="1"/>
      <w:numFmt w:val="lowerRoman"/>
      <w:lvlText w:val="%9."/>
      <w:lvlJc w:val="right"/>
      <w:pPr>
        <w:ind w:left="6480" w:hanging="180"/>
      </w:pPr>
    </w:lvl>
  </w:abstractNum>
  <w:abstractNum w:abstractNumId="49" w15:restartNumberingAfterBreak="0">
    <w:nsid w:val="6BBE24CE"/>
    <w:multiLevelType w:val="hybridMultilevel"/>
    <w:tmpl w:val="725A6A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C0E28AC"/>
    <w:multiLevelType w:val="hybridMultilevel"/>
    <w:tmpl w:val="6E4A88E6"/>
    <w:lvl w:ilvl="0" w:tplc="613E08D6">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6DAE6A98"/>
    <w:multiLevelType w:val="hybridMultilevel"/>
    <w:tmpl w:val="9DC89AF0"/>
    <w:lvl w:ilvl="0" w:tplc="8A069A6E">
      <w:start w:val="1"/>
      <w:numFmt w:val="decimal"/>
      <w:pStyle w:val="numerados"/>
      <w:lvlText w:val="%1."/>
      <w:lvlJc w:val="left"/>
      <w:pPr>
        <w:ind w:left="502" w:hanging="360"/>
      </w:pPr>
      <w:rPr>
        <w:b/>
        <w:sz w:val="22"/>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6113D33"/>
    <w:multiLevelType w:val="hybridMultilevel"/>
    <w:tmpl w:val="3814BE2C"/>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53" w15:restartNumberingAfterBreak="0">
    <w:nsid w:val="78CD2F7F"/>
    <w:multiLevelType w:val="hybridMultilevel"/>
    <w:tmpl w:val="C2A6D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AD871D0"/>
    <w:multiLevelType w:val="hybridMultilevel"/>
    <w:tmpl w:val="FEA6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D0F023F"/>
    <w:multiLevelType w:val="hybridMultilevel"/>
    <w:tmpl w:val="3586A5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F65281E"/>
    <w:multiLevelType w:val="hybridMultilevel"/>
    <w:tmpl w:val="90DA90DA"/>
    <w:lvl w:ilvl="0" w:tplc="63E240FE">
      <w:start w:val="1"/>
      <w:numFmt w:val="decimal"/>
      <w:lvlText w:val="%1."/>
      <w:lvlJc w:val="left"/>
      <w:pPr>
        <w:ind w:left="720" w:hanging="360"/>
      </w:pPr>
    </w:lvl>
    <w:lvl w:ilvl="1" w:tplc="B31CA918">
      <w:start w:val="1"/>
      <w:numFmt w:val="lowerLetter"/>
      <w:lvlText w:val="%2."/>
      <w:lvlJc w:val="left"/>
      <w:pPr>
        <w:ind w:left="1440" w:hanging="360"/>
      </w:pPr>
    </w:lvl>
    <w:lvl w:ilvl="2" w:tplc="81867FE2">
      <w:start w:val="1"/>
      <w:numFmt w:val="lowerRoman"/>
      <w:lvlText w:val="%3."/>
      <w:lvlJc w:val="right"/>
      <w:pPr>
        <w:ind w:left="2160" w:hanging="180"/>
      </w:pPr>
    </w:lvl>
    <w:lvl w:ilvl="3" w:tplc="A12EFBE4">
      <w:start w:val="1"/>
      <w:numFmt w:val="decimal"/>
      <w:lvlText w:val="%4."/>
      <w:lvlJc w:val="left"/>
      <w:pPr>
        <w:ind w:left="2880" w:hanging="360"/>
      </w:pPr>
    </w:lvl>
    <w:lvl w:ilvl="4" w:tplc="01DA8544">
      <w:start w:val="1"/>
      <w:numFmt w:val="lowerLetter"/>
      <w:lvlText w:val="%5."/>
      <w:lvlJc w:val="left"/>
      <w:pPr>
        <w:ind w:left="3600" w:hanging="360"/>
      </w:pPr>
    </w:lvl>
    <w:lvl w:ilvl="5" w:tplc="E23811D4">
      <w:start w:val="1"/>
      <w:numFmt w:val="lowerRoman"/>
      <w:lvlText w:val="%6."/>
      <w:lvlJc w:val="right"/>
      <w:pPr>
        <w:ind w:left="4320" w:hanging="180"/>
      </w:pPr>
    </w:lvl>
    <w:lvl w:ilvl="6" w:tplc="3B8E1172">
      <w:start w:val="1"/>
      <w:numFmt w:val="decimal"/>
      <w:lvlText w:val="%7."/>
      <w:lvlJc w:val="left"/>
      <w:pPr>
        <w:ind w:left="5040" w:hanging="360"/>
      </w:pPr>
    </w:lvl>
    <w:lvl w:ilvl="7" w:tplc="9F9A8400">
      <w:start w:val="1"/>
      <w:numFmt w:val="lowerLetter"/>
      <w:lvlText w:val="%8."/>
      <w:lvlJc w:val="left"/>
      <w:pPr>
        <w:ind w:left="5760" w:hanging="360"/>
      </w:pPr>
    </w:lvl>
    <w:lvl w:ilvl="8" w:tplc="52F048F4">
      <w:start w:val="1"/>
      <w:numFmt w:val="lowerRoman"/>
      <w:lvlText w:val="%9."/>
      <w:lvlJc w:val="right"/>
      <w:pPr>
        <w:ind w:left="6480" w:hanging="180"/>
      </w:pPr>
    </w:lvl>
  </w:abstractNum>
  <w:num w:numId="1">
    <w:abstractNumId w:val="33"/>
  </w:num>
  <w:num w:numId="2">
    <w:abstractNumId w:val="16"/>
  </w:num>
  <w:num w:numId="3">
    <w:abstractNumId w:val="5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7"/>
  </w:num>
  <w:num w:numId="7">
    <w:abstractNumId w:val="19"/>
  </w:num>
  <w:num w:numId="8">
    <w:abstractNumId w:val="40"/>
  </w:num>
  <w:num w:numId="9">
    <w:abstractNumId w:val="51"/>
  </w:num>
  <w:num w:numId="10">
    <w:abstractNumId w:val="14"/>
  </w:num>
  <w:num w:numId="11">
    <w:abstractNumId w:val="5"/>
  </w:num>
  <w:num w:numId="12">
    <w:abstractNumId w:val="53"/>
  </w:num>
  <w:num w:numId="13">
    <w:abstractNumId w:val="28"/>
  </w:num>
  <w:num w:numId="14">
    <w:abstractNumId w:val="36"/>
  </w:num>
  <w:num w:numId="15">
    <w:abstractNumId w:val="31"/>
  </w:num>
  <w:num w:numId="16">
    <w:abstractNumId w:val="26"/>
  </w:num>
  <w:num w:numId="17">
    <w:abstractNumId w:val="44"/>
  </w:num>
  <w:num w:numId="18">
    <w:abstractNumId w:val="10"/>
  </w:num>
  <w:num w:numId="19">
    <w:abstractNumId w:val="56"/>
  </w:num>
  <w:num w:numId="20">
    <w:abstractNumId w:val="2"/>
  </w:num>
  <w:num w:numId="21">
    <w:abstractNumId w:val="8"/>
  </w:num>
  <w:num w:numId="22">
    <w:abstractNumId w:val="48"/>
  </w:num>
  <w:num w:numId="23">
    <w:abstractNumId w:val="38"/>
  </w:num>
  <w:num w:numId="24">
    <w:abstractNumId w:val="7"/>
  </w:num>
  <w:num w:numId="25">
    <w:abstractNumId w:val="30"/>
  </w:num>
  <w:num w:numId="26">
    <w:abstractNumId w:val="45"/>
  </w:num>
  <w:num w:numId="27">
    <w:abstractNumId w:val="20"/>
  </w:num>
  <w:num w:numId="28">
    <w:abstractNumId w:val="54"/>
  </w:num>
  <w:num w:numId="29">
    <w:abstractNumId w:val="4"/>
  </w:num>
  <w:num w:numId="30">
    <w:abstractNumId w:val="46"/>
  </w:num>
  <w:num w:numId="31">
    <w:abstractNumId w:val="43"/>
  </w:num>
  <w:num w:numId="32">
    <w:abstractNumId w:val="3"/>
  </w:num>
  <w:num w:numId="33">
    <w:abstractNumId w:val="6"/>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50"/>
  </w:num>
  <w:num w:numId="37">
    <w:abstractNumId w:val="35"/>
  </w:num>
  <w:num w:numId="38">
    <w:abstractNumId w:val="0"/>
  </w:num>
  <w:num w:numId="39">
    <w:abstractNumId w:val="18"/>
  </w:num>
  <w:num w:numId="40">
    <w:abstractNumId w:val="12"/>
  </w:num>
  <w:num w:numId="41">
    <w:abstractNumId w:val="13"/>
  </w:num>
  <w:num w:numId="42">
    <w:abstractNumId w:val="25"/>
  </w:num>
  <w:num w:numId="43">
    <w:abstractNumId w:val="23"/>
  </w:num>
  <w:num w:numId="44">
    <w:abstractNumId w:val="55"/>
  </w:num>
  <w:num w:numId="45">
    <w:abstractNumId w:val="34"/>
  </w:num>
  <w:num w:numId="46">
    <w:abstractNumId w:val="39"/>
  </w:num>
  <w:num w:numId="47">
    <w:abstractNumId w:val="37"/>
  </w:num>
  <w:num w:numId="48">
    <w:abstractNumId w:val="27"/>
  </w:num>
  <w:num w:numId="49">
    <w:abstractNumId w:val="29"/>
  </w:num>
  <w:num w:numId="50">
    <w:abstractNumId w:val="15"/>
  </w:num>
  <w:num w:numId="51">
    <w:abstractNumId w:val="42"/>
  </w:num>
  <w:num w:numId="52">
    <w:abstractNumId w:val="9"/>
  </w:num>
  <w:num w:numId="53">
    <w:abstractNumId w:val="21"/>
  </w:num>
  <w:num w:numId="54">
    <w:abstractNumId w:val="1"/>
  </w:num>
  <w:num w:numId="55">
    <w:abstractNumId w:val="11"/>
  </w:num>
  <w:num w:numId="56">
    <w:abstractNumId w:val="22"/>
  </w:num>
  <w:num w:numId="57">
    <w:abstractNumId w:val="49"/>
  </w:num>
  <w:num w:numId="58">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C7"/>
    <w:rsid w:val="0000057D"/>
    <w:rsid w:val="0000288E"/>
    <w:rsid w:val="00002B10"/>
    <w:rsid w:val="00004348"/>
    <w:rsid w:val="00005EF5"/>
    <w:rsid w:val="00006555"/>
    <w:rsid w:val="00006F92"/>
    <w:rsid w:val="00007BB0"/>
    <w:rsid w:val="00007E84"/>
    <w:rsid w:val="00010560"/>
    <w:rsid w:val="00010D25"/>
    <w:rsid w:val="00011544"/>
    <w:rsid w:val="00011786"/>
    <w:rsid w:val="00012B0B"/>
    <w:rsid w:val="00013B5D"/>
    <w:rsid w:val="00013E7B"/>
    <w:rsid w:val="000150F2"/>
    <w:rsid w:val="00016567"/>
    <w:rsid w:val="0002045D"/>
    <w:rsid w:val="0002045F"/>
    <w:rsid w:val="000208E1"/>
    <w:rsid w:val="00022A20"/>
    <w:rsid w:val="00022E68"/>
    <w:rsid w:val="000237D9"/>
    <w:rsid w:val="00024827"/>
    <w:rsid w:val="00024D84"/>
    <w:rsid w:val="00025CC8"/>
    <w:rsid w:val="00026A0F"/>
    <w:rsid w:val="00030A35"/>
    <w:rsid w:val="00030DC3"/>
    <w:rsid w:val="00031288"/>
    <w:rsid w:val="00032DF3"/>
    <w:rsid w:val="000335E2"/>
    <w:rsid w:val="00033D23"/>
    <w:rsid w:val="00034310"/>
    <w:rsid w:val="00034A98"/>
    <w:rsid w:val="0003561B"/>
    <w:rsid w:val="00035B01"/>
    <w:rsid w:val="000369AD"/>
    <w:rsid w:val="00036B3D"/>
    <w:rsid w:val="00036DFC"/>
    <w:rsid w:val="000370C5"/>
    <w:rsid w:val="00037397"/>
    <w:rsid w:val="000377F8"/>
    <w:rsid w:val="0004021E"/>
    <w:rsid w:val="00040E38"/>
    <w:rsid w:val="00041BAE"/>
    <w:rsid w:val="00042155"/>
    <w:rsid w:val="00043BEA"/>
    <w:rsid w:val="00044502"/>
    <w:rsid w:val="0004457A"/>
    <w:rsid w:val="00044ADD"/>
    <w:rsid w:val="00044AED"/>
    <w:rsid w:val="0004592D"/>
    <w:rsid w:val="0004600B"/>
    <w:rsid w:val="0004624E"/>
    <w:rsid w:val="00046499"/>
    <w:rsid w:val="00046545"/>
    <w:rsid w:val="000467E0"/>
    <w:rsid w:val="000468D8"/>
    <w:rsid w:val="00046B10"/>
    <w:rsid w:val="00050B60"/>
    <w:rsid w:val="00050B8E"/>
    <w:rsid w:val="0005129F"/>
    <w:rsid w:val="000515D5"/>
    <w:rsid w:val="00051665"/>
    <w:rsid w:val="00052101"/>
    <w:rsid w:val="000523DD"/>
    <w:rsid w:val="00053118"/>
    <w:rsid w:val="00053FEB"/>
    <w:rsid w:val="0005632E"/>
    <w:rsid w:val="000569A5"/>
    <w:rsid w:val="00056AE7"/>
    <w:rsid w:val="00056DD7"/>
    <w:rsid w:val="00057016"/>
    <w:rsid w:val="00061E45"/>
    <w:rsid w:val="00061F8A"/>
    <w:rsid w:val="0006345B"/>
    <w:rsid w:val="000636B8"/>
    <w:rsid w:val="00064C82"/>
    <w:rsid w:val="00064EFF"/>
    <w:rsid w:val="00066C8D"/>
    <w:rsid w:val="00066D99"/>
    <w:rsid w:val="00067EF0"/>
    <w:rsid w:val="00070FEC"/>
    <w:rsid w:val="0007218D"/>
    <w:rsid w:val="00072DCF"/>
    <w:rsid w:val="0007392A"/>
    <w:rsid w:val="00073E6D"/>
    <w:rsid w:val="00075682"/>
    <w:rsid w:val="00076436"/>
    <w:rsid w:val="000766B3"/>
    <w:rsid w:val="00076CCD"/>
    <w:rsid w:val="00076EA2"/>
    <w:rsid w:val="00076F0B"/>
    <w:rsid w:val="00077267"/>
    <w:rsid w:val="00080FFF"/>
    <w:rsid w:val="00081307"/>
    <w:rsid w:val="00082860"/>
    <w:rsid w:val="00082A0B"/>
    <w:rsid w:val="00083177"/>
    <w:rsid w:val="00083BBA"/>
    <w:rsid w:val="00084EBB"/>
    <w:rsid w:val="00085669"/>
    <w:rsid w:val="00085C64"/>
    <w:rsid w:val="00086456"/>
    <w:rsid w:val="000871AD"/>
    <w:rsid w:val="000873E8"/>
    <w:rsid w:val="0009018C"/>
    <w:rsid w:val="00090FEC"/>
    <w:rsid w:val="000923FB"/>
    <w:rsid w:val="000925CF"/>
    <w:rsid w:val="00092AD3"/>
    <w:rsid w:val="00093910"/>
    <w:rsid w:val="00094CB5"/>
    <w:rsid w:val="00095E63"/>
    <w:rsid w:val="000963BF"/>
    <w:rsid w:val="00096693"/>
    <w:rsid w:val="000968A9"/>
    <w:rsid w:val="0009781B"/>
    <w:rsid w:val="00097CF7"/>
    <w:rsid w:val="000A1DA1"/>
    <w:rsid w:val="000A277A"/>
    <w:rsid w:val="000A49E9"/>
    <w:rsid w:val="000A50A5"/>
    <w:rsid w:val="000A591F"/>
    <w:rsid w:val="000A6DEF"/>
    <w:rsid w:val="000A7575"/>
    <w:rsid w:val="000A7916"/>
    <w:rsid w:val="000B0608"/>
    <w:rsid w:val="000B24D9"/>
    <w:rsid w:val="000B4C55"/>
    <w:rsid w:val="000B59C8"/>
    <w:rsid w:val="000B5A8C"/>
    <w:rsid w:val="000B6BA9"/>
    <w:rsid w:val="000B7994"/>
    <w:rsid w:val="000C02CB"/>
    <w:rsid w:val="000C1667"/>
    <w:rsid w:val="000C1797"/>
    <w:rsid w:val="000C1927"/>
    <w:rsid w:val="000C1978"/>
    <w:rsid w:val="000C1B24"/>
    <w:rsid w:val="000C1C12"/>
    <w:rsid w:val="000C2BC8"/>
    <w:rsid w:val="000C3F25"/>
    <w:rsid w:val="000C43C2"/>
    <w:rsid w:val="000C4D0D"/>
    <w:rsid w:val="000C58FC"/>
    <w:rsid w:val="000C5F59"/>
    <w:rsid w:val="000C5F6F"/>
    <w:rsid w:val="000C6116"/>
    <w:rsid w:val="000C7B91"/>
    <w:rsid w:val="000D026F"/>
    <w:rsid w:val="000D1DC9"/>
    <w:rsid w:val="000D1E85"/>
    <w:rsid w:val="000D2590"/>
    <w:rsid w:val="000D2631"/>
    <w:rsid w:val="000D2664"/>
    <w:rsid w:val="000D2AE0"/>
    <w:rsid w:val="000D2B01"/>
    <w:rsid w:val="000D34F1"/>
    <w:rsid w:val="000D41CE"/>
    <w:rsid w:val="000D60DB"/>
    <w:rsid w:val="000D6771"/>
    <w:rsid w:val="000E062B"/>
    <w:rsid w:val="000E0AB1"/>
    <w:rsid w:val="000E1508"/>
    <w:rsid w:val="000E15F8"/>
    <w:rsid w:val="000E1C3F"/>
    <w:rsid w:val="000E32B0"/>
    <w:rsid w:val="000E393A"/>
    <w:rsid w:val="000E3D18"/>
    <w:rsid w:val="000E5248"/>
    <w:rsid w:val="000E54B9"/>
    <w:rsid w:val="000E6484"/>
    <w:rsid w:val="000E667C"/>
    <w:rsid w:val="000E6E94"/>
    <w:rsid w:val="000E7D89"/>
    <w:rsid w:val="000F116B"/>
    <w:rsid w:val="000F26E0"/>
    <w:rsid w:val="000F3AA0"/>
    <w:rsid w:val="000F3EB8"/>
    <w:rsid w:val="000F51FE"/>
    <w:rsid w:val="000F6081"/>
    <w:rsid w:val="000F6C5A"/>
    <w:rsid w:val="000F6EB7"/>
    <w:rsid w:val="000F7506"/>
    <w:rsid w:val="0010031B"/>
    <w:rsid w:val="00100A72"/>
    <w:rsid w:val="00100C9F"/>
    <w:rsid w:val="00101D6F"/>
    <w:rsid w:val="00102A0B"/>
    <w:rsid w:val="00103A95"/>
    <w:rsid w:val="00103FF2"/>
    <w:rsid w:val="00104C73"/>
    <w:rsid w:val="0010582A"/>
    <w:rsid w:val="00105992"/>
    <w:rsid w:val="00106EB1"/>
    <w:rsid w:val="0011040C"/>
    <w:rsid w:val="00112274"/>
    <w:rsid w:val="0011280A"/>
    <w:rsid w:val="00112CA0"/>
    <w:rsid w:val="0011347F"/>
    <w:rsid w:val="00114D0D"/>
    <w:rsid w:val="0011561F"/>
    <w:rsid w:val="00120744"/>
    <w:rsid w:val="00122C11"/>
    <w:rsid w:val="00122E8A"/>
    <w:rsid w:val="00124238"/>
    <w:rsid w:val="001242C4"/>
    <w:rsid w:val="00124767"/>
    <w:rsid w:val="00124F27"/>
    <w:rsid w:val="00124FF8"/>
    <w:rsid w:val="001262E1"/>
    <w:rsid w:val="001278C7"/>
    <w:rsid w:val="00131EE0"/>
    <w:rsid w:val="001328B7"/>
    <w:rsid w:val="00132D0B"/>
    <w:rsid w:val="00133CCE"/>
    <w:rsid w:val="001342C6"/>
    <w:rsid w:val="001351F5"/>
    <w:rsid w:val="001353A1"/>
    <w:rsid w:val="001353C0"/>
    <w:rsid w:val="00135579"/>
    <w:rsid w:val="00136890"/>
    <w:rsid w:val="00137BF9"/>
    <w:rsid w:val="00137F43"/>
    <w:rsid w:val="001409D0"/>
    <w:rsid w:val="00141590"/>
    <w:rsid w:val="00141596"/>
    <w:rsid w:val="00141AA1"/>
    <w:rsid w:val="00142455"/>
    <w:rsid w:val="001432BB"/>
    <w:rsid w:val="00143EC9"/>
    <w:rsid w:val="00144D3D"/>
    <w:rsid w:val="00145249"/>
    <w:rsid w:val="00145E18"/>
    <w:rsid w:val="00145E8E"/>
    <w:rsid w:val="001461E0"/>
    <w:rsid w:val="00147672"/>
    <w:rsid w:val="00150B9A"/>
    <w:rsid w:val="0015189B"/>
    <w:rsid w:val="00151B26"/>
    <w:rsid w:val="00151D9D"/>
    <w:rsid w:val="00153A1B"/>
    <w:rsid w:val="00153F3F"/>
    <w:rsid w:val="001543C8"/>
    <w:rsid w:val="001550CA"/>
    <w:rsid w:val="00155A13"/>
    <w:rsid w:val="00156E85"/>
    <w:rsid w:val="001576C1"/>
    <w:rsid w:val="00157FFC"/>
    <w:rsid w:val="00160A2F"/>
    <w:rsid w:val="00160E99"/>
    <w:rsid w:val="00160F11"/>
    <w:rsid w:val="00161123"/>
    <w:rsid w:val="00161FEF"/>
    <w:rsid w:val="001638EA"/>
    <w:rsid w:val="00163BFF"/>
    <w:rsid w:val="00163EC0"/>
    <w:rsid w:val="00164539"/>
    <w:rsid w:val="001646C8"/>
    <w:rsid w:val="0016730B"/>
    <w:rsid w:val="00171C00"/>
    <w:rsid w:val="00173350"/>
    <w:rsid w:val="00173447"/>
    <w:rsid w:val="00173A7F"/>
    <w:rsid w:val="00173F2B"/>
    <w:rsid w:val="0017470C"/>
    <w:rsid w:val="001756C5"/>
    <w:rsid w:val="00175AA2"/>
    <w:rsid w:val="00175E96"/>
    <w:rsid w:val="001819DC"/>
    <w:rsid w:val="00181B61"/>
    <w:rsid w:val="001827F7"/>
    <w:rsid w:val="00182DC9"/>
    <w:rsid w:val="0018324B"/>
    <w:rsid w:val="00183CCD"/>
    <w:rsid w:val="00185A30"/>
    <w:rsid w:val="00185DA9"/>
    <w:rsid w:val="00185EC5"/>
    <w:rsid w:val="001871D4"/>
    <w:rsid w:val="00187800"/>
    <w:rsid w:val="00187FB4"/>
    <w:rsid w:val="0019017D"/>
    <w:rsid w:val="0019055A"/>
    <w:rsid w:val="00190E23"/>
    <w:rsid w:val="00191322"/>
    <w:rsid w:val="00191472"/>
    <w:rsid w:val="001915D4"/>
    <w:rsid w:val="001920FA"/>
    <w:rsid w:val="001923CF"/>
    <w:rsid w:val="0019264C"/>
    <w:rsid w:val="00193AA5"/>
    <w:rsid w:val="001942F9"/>
    <w:rsid w:val="00194D43"/>
    <w:rsid w:val="0019521B"/>
    <w:rsid w:val="001958B8"/>
    <w:rsid w:val="00195C0E"/>
    <w:rsid w:val="00196A20"/>
    <w:rsid w:val="00196BD4"/>
    <w:rsid w:val="00196EA3"/>
    <w:rsid w:val="001970D1"/>
    <w:rsid w:val="00197C8F"/>
    <w:rsid w:val="001A005F"/>
    <w:rsid w:val="001A0D95"/>
    <w:rsid w:val="001A1027"/>
    <w:rsid w:val="001A11CA"/>
    <w:rsid w:val="001A1219"/>
    <w:rsid w:val="001A130A"/>
    <w:rsid w:val="001A1EAF"/>
    <w:rsid w:val="001A218E"/>
    <w:rsid w:val="001A4153"/>
    <w:rsid w:val="001A480F"/>
    <w:rsid w:val="001A521F"/>
    <w:rsid w:val="001A5350"/>
    <w:rsid w:val="001A6FAD"/>
    <w:rsid w:val="001B1773"/>
    <w:rsid w:val="001B19B9"/>
    <w:rsid w:val="001B20EE"/>
    <w:rsid w:val="001B2F3D"/>
    <w:rsid w:val="001B4B18"/>
    <w:rsid w:val="001B508C"/>
    <w:rsid w:val="001B5227"/>
    <w:rsid w:val="001B5E29"/>
    <w:rsid w:val="001B5EB3"/>
    <w:rsid w:val="001B6555"/>
    <w:rsid w:val="001B68A4"/>
    <w:rsid w:val="001C01F6"/>
    <w:rsid w:val="001C05A6"/>
    <w:rsid w:val="001C0B1E"/>
    <w:rsid w:val="001C10ED"/>
    <w:rsid w:val="001C1C6B"/>
    <w:rsid w:val="001C1F15"/>
    <w:rsid w:val="001C3E6A"/>
    <w:rsid w:val="001C483C"/>
    <w:rsid w:val="001C664B"/>
    <w:rsid w:val="001C7493"/>
    <w:rsid w:val="001D123C"/>
    <w:rsid w:val="001D17FA"/>
    <w:rsid w:val="001D2DCF"/>
    <w:rsid w:val="001D30B8"/>
    <w:rsid w:val="001D3D21"/>
    <w:rsid w:val="001D5462"/>
    <w:rsid w:val="001D58C3"/>
    <w:rsid w:val="001D5E5B"/>
    <w:rsid w:val="001D600E"/>
    <w:rsid w:val="001D68E8"/>
    <w:rsid w:val="001D77E4"/>
    <w:rsid w:val="001D7813"/>
    <w:rsid w:val="001D7871"/>
    <w:rsid w:val="001D7CDC"/>
    <w:rsid w:val="001E0984"/>
    <w:rsid w:val="001E2553"/>
    <w:rsid w:val="001E25E1"/>
    <w:rsid w:val="001E2F58"/>
    <w:rsid w:val="001E36EC"/>
    <w:rsid w:val="001E4093"/>
    <w:rsid w:val="001E5ABE"/>
    <w:rsid w:val="001F1DDF"/>
    <w:rsid w:val="001F1FAD"/>
    <w:rsid w:val="001F22C1"/>
    <w:rsid w:val="001F40FE"/>
    <w:rsid w:val="001F46BF"/>
    <w:rsid w:val="001F49B9"/>
    <w:rsid w:val="001F4A81"/>
    <w:rsid w:val="001F4CF9"/>
    <w:rsid w:val="001F5433"/>
    <w:rsid w:val="001F573A"/>
    <w:rsid w:val="001F5E09"/>
    <w:rsid w:val="001F61BB"/>
    <w:rsid w:val="001F6596"/>
    <w:rsid w:val="001F7687"/>
    <w:rsid w:val="0020096A"/>
    <w:rsid w:val="00201790"/>
    <w:rsid w:val="002020E8"/>
    <w:rsid w:val="00202990"/>
    <w:rsid w:val="00203545"/>
    <w:rsid w:val="00203FE2"/>
    <w:rsid w:val="00204495"/>
    <w:rsid w:val="00204751"/>
    <w:rsid w:val="00204860"/>
    <w:rsid w:val="002058E3"/>
    <w:rsid w:val="00205FB4"/>
    <w:rsid w:val="00206EAF"/>
    <w:rsid w:val="0021114F"/>
    <w:rsid w:val="00212B08"/>
    <w:rsid w:val="00214292"/>
    <w:rsid w:val="0021488F"/>
    <w:rsid w:val="00217B9B"/>
    <w:rsid w:val="00220274"/>
    <w:rsid w:val="00220879"/>
    <w:rsid w:val="0022114A"/>
    <w:rsid w:val="0022188E"/>
    <w:rsid w:val="002226A4"/>
    <w:rsid w:val="002227DE"/>
    <w:rsid w:val="002227E5"/>
    <w:rsid w:val="00222D11"/>
    <w:rsid w:val="002238B7"/>
    <w:rsid w:val="0022445D"/>
    <w:rsid w:val="002245C8"/>
    <w:rsid w:val="00224721"/>
    <w:rsid w:val="00224C60"/>
    <w:rsid w:val="00224EA5"/>
    <w:rsid w:val="002267CC"/>
    <w:rsid w:val="00227335"/>
    <w:rsid w:val="002273B3"/>
    <w:rsid w:val="002308A8"/>
    <w:rsid w:val="00230FF7"/>
    <w:rsid w:val="00231092"/>
    <w:rsid w:val="002311F4"/>
    <w:rsid w:val="00231FE0"/>
    <w:rsid w:val="0023288F"/>
    <w:rsid w:val="002338A2"/>
    <w:rsid w:val="00234763"/>
    <w:rsid w:val="00235918"/>
    <w:rsid w:val="00236E93"/>
    <w:rsid w:val="002372A8"/>
    <w:rsid w:val="0023732C"/>
    <w:rsid w:val="00237582"/>
    <w:rsid w:val="00237F47"/>
    <w:rsid w:val="00240A98"/>
    <w:rsid w:val="002416F8"/>
    <w:rsid w:val="00241F9E"/>
    <w:rsid w:val="0024237E"/>
    <w:rsid w:val="0024259C"/>
    <w:rsid w:val="002429AF"/>
    <w:rsid w:val="00242BC9"/>
    <w:rsid w:val="00243853"/>
    <w:rsid w:val="00243BE4"/>
    <w:rsid w:val="0024546C"/>
    <w:rsid w:val="00245F78"/>
    <w:rsid w:val="00246365"/>
    <w:rsid w:val="00246F5A"/>
    <w:rsid w:val="002516CA"/>
    <w:rsid w:val="00252C53"/>
    <w:rsid w:val="00252D05"/>
    <w:rsid w:val="00253272"/>
    <w:rsid w:val="00253290"/>
    <w:rsid w:val="002536DD"/>
    <w:rsid w:val="002539A2"/>
    <w:rsid w:val="002548AC"/>
    <w:rsid w:val="00254D3C"/>
    <w:rsid w:val="0025514C"/>
    <w:rsid w:val="00255599"/>
    <w:rsid w:val="002556D5"/>
    <w:rsid w:val="00255AE1"/>
    <w:rsid w:val="002576A6"/>
    <w:rsid w:val="00257A3E"/>
    <w:rsid w:val="00260617"/>
    <w:rsid w:val="00260FA1"/>
    <w:rsid w:val="002614F1"/>
    <w:rsid w:val="00262878"/>
    <w:rsid w:val="002636C5"/>
    <w:rsid w:val="00263CBE"/>
    <w:rsid w:val="00263D37"/>
    <w:rsid w:val="00264397"/>
    <w:rsid w:val="00264623"/>
    <w:rsid w:val="00264B19"/>
    <w:rsid w:val="00265227"/>
    <w:rsid w:val="00266941"/>
    <w:rsid w:val="00266DC9"/>
    <w:rsid w:val="002715F2"/>
    <w:rsid w:val="00271887"/>
    <w:rsid w:val="0027195A"/>
    <w:rsid w:val="002730DE"/>
    <w:rsid w:val="00275075"/>
    <w:rsid w:val="002764F4"/>
    <w:rsid w:val="00276A06"/>
    <w:rsid w:val="00276DB8"/>
    <w:rsid w:val="00277CC3"/>
    <w:rsid w:val="00277F4B"/>
    <w:rsid w:val="00280A7B"/>
    <w:rsid w:val="00280F64"/>
    <w:rsid w:val="00281BD7"/>
    <w:rsid w:val="002823D7"/>
    <w:rsid w:val="0028500F"/>
    <w:rsid w:val="002857CC"/>
    <w:rsid w:val="00286913"/>
    <w:rsid w:val="00286A53"/>
    <w:rsid w:val="0028746F"/>
    <w:rsid w:val="0028772B"/>
    <w:rsid w:val="00290AF9"/>
    <w:rsid w:val="002919FA"/>
    <w:rsid w:val="00292777"/>
    <w:rsid w:val="00292C71"/>
    <w:rsid w:val="00292E20"/>
    <w:rsid w:val="002933F9"/>
    <w:rsid w:val="00295801"/>
    <w:rsid w:val="002966C5"/>
    <w:rsid w:val="00296B2B"/>
    <w:rsid w:val="002A0256"/>
    <w:rsid w:val="002A029C"/>
    <w:rsid w:val="002A29EA"/>
    <w:rsid w:val="002A3DA4"/>
    <w:rsid w:val="002A40A5"/>
    <w:rsid w:val="002A5108"/>
    <w:rsid w:val="002A5F17"/>
    <w:rsid w:val="002A62A5"/>
    <w:rsid w:val="002A6D9A"/>
    <w:rsid w:val="002A71A2"/>
    <w:rsid w:val="002A7FAF"/>
    <w:rsid w:val="002B0032"/>
    <w:rsid w:val="002B07F7"/>
    <w:rsid w:val="002B0EFF"/>
    <w:rsid w:val="002B171A"/>
    <w:rsid w:val="002B2650"/>
    <w:rsid w:val="002B2D92"/>
    <w:rsid w:val="002B388A"/>
    <w:rsid w:val="002B3C35"/>
    <w:rsid w:val="002B4501"/>
    <w:rsid w:val="002B5967"/>
    <w:rsid w:val="002C00AB"/>
    <w:rsid w:val="002C0B2B"/>
    <w:rsid w:val="002C0B88"/>
    <w:rsid w:val="002C27D7"/>
    <w:rsid w:val="002C3217"/>
    <w:rsid w:val="002C39D7"/>
    <w:rsid w:val="002C4174"/>
    <w:rsid w:val="002C4D54"/>
    <w:rsid w:val="002D0671"/>
    <w:rsid w:val="002D0A9D"/>
    <w:rsid w:val="002D0D01"/>
    <w:rsid w:val="002D106E"/>
    <w:rsid w:val="002D1374"/>
    <w:rsid w:val="002D1BD7"/>
    <w:rsid w:val="002D2ECB"/>
    <w:rsid w:val="002D32C7"/>
    <w:rsid w:val="002D3DA4"/>
    <w:rsid w:val="002D4074"/>
    <w:rsid w:val="002D460A"/>
    <w:rsid w:val="002D4741"/>
    <w:rsid w:val="002D539D"/>
    <w:rsid w:val="002D5434"/>
    <w:rsid w:val="002D603A"/>
    <w:rsid w:val="002D7D55"/>
    <w:rsid w:val="002D7FFC"/>
    <w:rsid w:val="002E1539"/>
    <w:rsid w:val="002E4DF9"/>
    <w:rsid w:val="002E5563"/>
    <w:rsid w:val="002E6C11"/>
    <w:rsid w:val="002E77EE"/>
    <w:rsid w:val="002F15DF"/>
    <w:rsid w:val="002F17DE"/>
    <w:rsid w:val="002F1B36"/>
    <w:rsid w:val="002F3445"/>
    <w:rsid w:val="002F385A"/>
    <w:rsid w:val="002F38FD"/>
    <w:rsid w:val="002F5075"/>
    <w:rsid w:val="002F5832"/>
    <w:rsid w:val="002F60E1"/>
    <w:rsid w:val="002F619D"/>
    <w:rsid w:val="002F68AE"/>
    <w:rsid w:val="002F68BE"/>
    <w:rsid w:val="002F769F"/>
    <w:rsid w:val="002F7F74"/>
    <w:rsid w:val="0030082F"/>
    <w:rsid w:val="00301272"/>
    <w:rsid w:val="00301F1F"/>
    <w:rsid w:val="0030249E"/>
    <w:rsid w:val="003025FF"/>
    <w:rsid w:val="003026B5"/>
    <w:rsid w:val="00302A92"/>
    <w:rsid w:val="0030302F"/>
    <w:rsid w:val="0030313C"/>
    <w:rsid w:val="0030329B"/>
    <w:rsid w:val="00303AF1"/>
    <w:rsid w:val="003056ED"/>
    <w:rsid w:val="00306A38"/>
    <w:rsid w:val="00306B89"/>
    <w:rsid w:val="00306EDF"/>
    <w:rsid w:val="003104BA"/>
    <w:rsid w:val="00311BF7"/>
    <w:rsid w:val="00312A04"/>
    <w:rsid w:val="0031402A"/>
    <w:rsid w:val="00314051"/>
    <w:rsid w:val="003160DD"/>
    <w:rsid w:val="00316A5E"/>
    <w:rsid w:val="003200FD"/>
    <w:rsid w:val="00323096"/>
    <w:rsid w:val="00323282"/>
    <w:rsid w:val="00323C48"/>
    <w:rsid w:val="00323CA6"/>
    <w:rsid w:val="00323FCF"/>
    <w:rsid w:val="0032534B"/>
    <w:rsid w:val="00325952"/>
    <w:rsid w:val="00327159"/>
    <w:rsid w:val="003272FB"/>
    <w:rsid w:val="003273E8"/>
    <w:rsid w:val="00327E7F"/>
    <w:rsid w:val="00327F44"/>
    <w:rsid w:val="00330408"/>
    <w:rsid w:val="003307F9"/>
    <w:rsid w:val="00332382"/>
    <w:rsid w:val="003325ED"/>
    <w:rsid w:val="003326E2"/>
    <w:rsid w:val="00332D37"/>
    <w:rsid w:val="0033457A"/>
    <w:rsid w:val="0033498B"/>
    <w:rsid w:val="00334FEC"/>
    <w:rsid w:val="0033547A"/>
    <w:rsid w:val="0033559C"/>
    <w:rsid w:val="00336137"/>
    <w:rsid w:val="003365F7"/>
    <w:rsid w:val="0033682D"/>
    <w:rsid w:val="003368FD"/>
    <w:rsid w:val="003376AD"/>
    <w:rsid w:val="00340AF0"/>
    <w:rsid w:val="00340D72"/>
    <w:rsid w:val="00340E0F"/>
    <w:rsid w:val="003416DA"/>
    <w:rsid w:val="0034225E"/>
    <w:rsid w:val="00344CBA"/>
    <w:rsid w:val="003452B2"/>
    <w:rsid w:val="00345D9F"/>
    <w:rsid w:val="003463F9"/>
    <w:rsid w:val="003469C1"/>
    <w:rsid w:val="00346B07"/>
    <w:rsid w:val="00346E72"/>
    <w:rsid w:val="003478B9"/>
    <w:rsid w:val="00347F95"/>
    <w:rsid w:val="00350286"/>
    <w:rsid w:val="00350B55"/>
    <w:rsid w:val="003520C1"/>
    <w:rsid w:val="0035212F"/>
    <w:rsid w:val="00352B90"/>
    <w:rsid w:val="00353DD8"/>
    <w:rsid w:val="00354356"/>
    <w:rsid w:val="00355368"/>
    <w:rsid w:val="00355EA0"/>
    <w:rsid w:val="00355F56"/>
    <w:rsid w:val="00357620"/>
    <w:rsid w:val="00357C9A"/>
    <w:rsid w:val="003617F0"/>
    <w:rsid w:val="00361C40"/>
    <w:rsid w:val="0036210A"/>
    <w:rsid w:val="003622BC"/>
    <w:rsid w:val="00362FC6"/>
    <w:rsid w:val="00363008"/>
    <w:rsid w:val="003636DA"/>
    <w:rsid w:val="00363C29"/>
    <w:rsid w:val="00363E54"/>
    <w:rsid w:val="00363E88"/>
    <w:rsid w:val="00363F3E"/>
    <w:rsid w:val="00364EED"/>
    <w:rsid w:val="003656BA"/>
    <w:rsid w:val="00365D49"/>
    <w:rsid w:val="00366870"/>
    <w:rsid w:val="00370364"/>
    <w:rsid w:val="00370B90"/>
    <w:rsid w:val="0037115D"/>
    <w:rsid w:val="00371251"/>
    <w:rsid w:val="003737A6"/>
    <w:rsid w:val="00374A0E"/>
    <w:rsid w:val="00375135"/>
    <w:rsid w:val="003763E5"/>
    <w:rsid w:val="00376504"/>
    <w:rsid w:val="0037665A"/>
    <w:rsid w:val="00376EA2"/>
    <w:rsid w:val="00376FFB"/>
    <w:rsid w:val="00380A2A"/>
    <w:rsid w:val="00380F0F"/>
    <w:rsid w:val="003811BB"/>
    <w:rsid w:val="0038148F"/>
    <w:rsid w:val="003830E2"/>
    <w:rsid w:val="00390D16"/>
    <w:rsid w:val="0039128B"/>
    <w:rsid w:val="00391556"/>
    <w:rsid w:val="00392883"/>
    <w:rsid w:val="00393BBF"/>
    <w:rsid w:val="003945CE"/>
    <w:rsid w:val="003948CC"/>
    <w:rsid w:val="00394ECA"/>
    <w:rsid w:val="003959FC"/>
    <w:rsid w:val="00395A25"/>
    <w:rsid w:val="00396B95"/>
    <w:rsid w:val="00396E4B"/>
    <w:rsid w:val="003A0399"/>
    <w:rsid w:val="003A130A"/>
    <w:rsid w:val="003A2860"/>
    <w:rsid w:val="003A2B02"/>
    <w:rsid w:val="003A2CAB"/>
    <w:rsid w:val="003A36FD"/>
    <w:rsid w:val="003A3F88"/>
    <w:rsid w:val="003A4473"/>
    <w:rsid w:val="003A48FA"/>
    <w:rsid w:val="003A4FD3"/>
    <w:rsid w:val="003A5A09"/>
    <w:rsid w:val="003A5F75"/>
    <w:rsid w:val="003A6FED"/>
    <w:rsid w:val="003B04BA"/>
    <w:rsid w:val="003B0DBA"/>
    <w:rsid w:val="003B2858"/>
    <w:rsid w:val="003B3AF2"/>
    <w:rsid w:val="003B3FA8"/>
    <w:rsid w:val="003B47DB"/>
    <w:rsid w:val="003B6B42"/>
    <w:rsid w:val="003B7507"/>
    <w:rsid w:val="003C09D7"/>
    <w:rsid w:val="003C0E57"/>
    <w:rsid w:val="003C185B"/>
    <w:rsid w:val="003C19DA"/>
    <w:rsid w:val="003C4184"/>
    <w:rsid w:val="003C4C04"/>
    <w:rsid w:val="003C4EF9"/>
    <w:rsid w:val="003C53E9"/>
    <w:rsid w:val="003C5D61"/>
    <w:rsid w:val="003D06BC"/>
    <w:rsid w:val="003D09D8"/>
    <w:rsid w:val="003D0C48"/>
    <w:rsid w:val="003D0D4A"/>
    <w:rsid w:val="003D1470"/>
    <w:rsid w:val="003D1C4B"/>
    <w:rsid w:val="003D34A0"/>
    <w:rsid w:val="003D3627"/>
    <w:rsid w:val="003D3B18"/>
    <w:rsid w:val="003D3EB7"/>
    <w:rsid w:val="003D3ECC"/>
    <w:rsid w:val="003D5130"/>
    <w:rsid w:val="003D5AD4"/>
    <w:rsid w:val="003D5AD6"/>
    <w:rsid w:val="003D62C7"/>
    <w:rsid w:val="003D6FB8"/>
    <w:rsid w:val="003D720D"/>
    <w:rsid w:val="003D76F7"/>
    <w:rsid w:val="003E176C"/>
    <w:rsid w:val="003E1A0B"/>
    <w:rsid w:val="003E1A89"/>
    <w:rsid w:val="003E271E"/>
    <w:rsid w:val="003E2F7C"/>
    <w:rsid w:val="003E2F9F"/>
    <w:rsid w:val="003E331D"/>
    <w:rsid w:val="003E41BC"/>
    <w:rsid w:val="003E4A3B"/>
    <w:rsid w:val="003E4C2A"/>
    <w:rsid w:val="003E529C"/>
    <w:rsid w:val="003E737C"/>
    <w:rsid w:val="003E7B24"/>
    <w:rsid w:val="003F0F4B"/>
    <w:rsid w:val="003F2D81"/>
    <w:rsid w:val="003F3074"/>
    <w:rsid w:val="003F437B"/>
    <w:rsid w:val="003F478C"/>
    <w:rsid w:val="003F58B4"/>
    <w:rsid w:val="003F79C2"/>
    <w:rsid w:val="003F7C3F"/>
    <w:rsid w:val="003F7E22"/>
    <w:rsid w:val="00400D32"/>
    <w:rsid w:val="00400EA8"/>
    <w:rsid w:val="00402EA3"/>
    <w:rsid w:val="00407884"/>
    <w:rsid w:val="00410333"/>
    <w:rsid w:val="00410572"/>
    <w:rsid w:val="00410C4C"/>
    <w:rsid w:val="00412BE0"/>
    <w:rsid w:val="00413366"/>
    <w:rsid w:val="00413E42"/>
    <w:rsid w:val="00416E7C"/>
    <w:rsid w:val="0041767F"/>
    <w:rsid w:val="00417AD6"/>
    <w:rsid w:val="00420313"/>
    <w:rsid w:val="00420D5F"/>
    <w:rsid w:val="00422444"/>
    <w:rsid w:val="0042343E"/>
    <w:rsid w:val="004234B2"/>
    <w:rsid w:val="00423613"/>
    <w:rsid w:val="00423E2A"/>
    <w:rsid w:val="00424892"/>
    <w:rsid w:val="00424EBB"/>
    <w:rsid w:val="00425E1B"/>
    <w:rsid w:val="00425E61"/>
    <w:rsid w:val="00426C56"/>
    <w:rsid w:val="004273A9"/>
    <w:rsid w:val="004312AE"/>
    <w:rsid w:val="004316C7"/>
    <w:rsid w:val="00432CC7"/>
    <w:rsid w:val="004354EA"/>
    <w:rsid w:val="00437340"/>
    <w:rsid w:val="004373F2"/>
    <w:rsid w:val="004401A6"/>
    <w:rsid w:val="00441491"/>
    <w:rsid w:val="00441E3C"/>
    <w:rsid w:val="00442072"/>
    <w:rsid w:val="004477D0"/>
    <w:rsid w:val="004508E2"/>
    <w:rsid w:val="00450D95"/>
    <w:rsid w:val="00451FB8"/>
    <w:rsid w:val="00452092"/>
    <w:rsid w:val="00453B91"/>
    <w:rsid w:val="00453DA1"/>
    <w:rsid w:val="004541AD"/>
    <w:rsid w:val="00454EC2"/>
    <w:rsid w:val="00455983"/>
    <w:rsid w:val="004562D4"/>
    <w:rsid w:val="00456C5A"/>
    <w:rsid w:val="00460464"/>
    <w:rsid w:val="00461E49"/>
    <w:rsid w:val="004633B0"/>
    <w:rsid w:val="004633C4"/>
    <w:rsid w:val="00463733"/>
    <w:rsid w:val="00463CF7"/>
    <w:rsid w:val="0046520A"/>
    <w:rsid w:val="0046605A"/>
    <w:rsid w:val="004674EF"/>
    <w:rsid w:val="004703B1"/>
    <w:rsid w:val="004707C2"/>
    <w:rsid w:val="00470A5A"/>
    <w:rsid w:val="00470C1E"/>
    <w:rsid w:val="004715DB"/>
    <w:rsid w:val="004738D0"/>
    <w:rsid w:val="00474A96"/>
    <w:rsid w:val="0047650E"/>
    <w:rsid w:val="004772F9"/>
    <w:rsid w:val="004825CA"/>
    <w:rsid w:val="004834AA"/>
    <w:rsid w:val="00483DD7"/>
    <w:rsid w:val="00484079"/>
    <w:rsid w:val="00484270"/>
    <w:rsid w:val="004842D8"/>
    <w:rsid w:val="00484D92"/>
    <w:rsid w:val="004851CA"/>
    <w:rsid w:val="00485232"/>
    <w:rsid w:val="00485629"/>
    <w:rsid w:val="004878C4"/>
    <w:rsid w:val="00487FC1"/>
    <w:rsid w:val="00490334"/>
    <w:rsid w:val="0049101E"/>
    <w:rsid w:val="004914CD"/>
    <w:rsid w:val="00491A4F"/>
    <w:rsid w:val="00491DA2"/>
    <w:rsid w:val="00491F35"/>
    <w:rsid w:val="00492C86"/>
    <w:rsid w:val="00492EF3"/>
    <w:rsid w:val="00492F0E"/>
    <w:rsid w:val="004938C0"/>
    <w:rsid w:val="00494C49"/>
    <w:rsid w:val="004973C3"/>
    <w:rsid w:val="004A039B"/>
    <w:rsid w:val="004A0456"/>
    <w:rsid w:val="004A376B"/>
    <w:rsid w:val="004A3D22"/>
    <w:rsid w:val="004A4012"/>
    <w:rsid w:val="004A44C0"/>
    <w:rsid w:val="004A4566"/>
    <w:rsid w:val="004A46D3"/>
    <w:rsid w:val="004A53F0"/>
    <w:rsid w:val="004A549D"/>
    <w:rsid w:val="004A6571"/>
    <w:rsid w:val="004A6648"/>
    <w:rsid w:val="004A717D"/>
    <w:rsid w:val="004A7419"/>
    <w:rsid w:val="004A754B"/>
    <w:rsid w:val="004A7AA0"/>
    <w:rsid w:val="004B0908"/>
    <w:rsid w:val="004B1A75"/>
    <w:rsid w:val="004B55BB"/>
    <w:rsid w:val="004B6559"/>
    <w:rsid w:val="004B69BA"/>
    <w:rsid w:val="004B6B13"/>
    <w:rsid w:val="004B73C5"/>
    <w:rsid w:val="004C0647"/>
    <w:rsid w:val="004C12D9"/>
    <w:rsid w:val="004C19EA"/>
    <w:rsid w:val="004C1AB7"/>
    <w:rsid w:val="004C1C78"/>
    <w:rsid w:val="004C26EE"/>
    <w:rsid w:val="004C2EE7"/>
    <w:rsid w:val="004C3D0D"/>
    <w:rsid w:val="004C3FCD"/>
    <w:rsid w:val="004C52AB"/>
    <w:rsid w:val="004C5E25"/>
    <w:rsid w:val="004C6D9A"/>
    <w:rsid w:val="004D0C30"/>
    <w:rsid w:val="004D1A44"/>
    <w:rsid w:val="004D2240"/>
    <w:rsid w:val="004D3D1F"/>
    <w:rsid w:val="004D46D0"/>
    <w:rsid w:val="004D4C2B"/>
    <w:rsid w:val="004D5BDE"/>
    <w:rsid w:val="004D71FB"/>
    <w:rsid w:val="004D757A"/>
    <w:rsid w:val="004D7647"/>
    <w:rsid w:val="004D7998"/>
    <w:rsid w:val="004E03DF"/>
    <w:rsid w:val="004E2294"/>
    <w:rsid w:val="004E238C"/>
    <w:rsid w:val="004E31BE"/>
    <w:rsid w:val="004E363E"/>
    <w:rsid w:val="004E4028"/>
    <w:rsid w:val="004E44E3"/>
    <w:rsid w:val="004E462A"/>
    <w:rsid w:val="004E5CA6"/>
    <w:rsid w:val="004E6939"/>
    <w:rsid w:val="004E7A65"/>
    <w:rsid w:val="004F0667"/>
    <w:rsid w:val="004F11A4"/>
    <w:rsid w:val="004F2397"/>
    <w:rsid w:val="004F2593"/>
    <w:rsid w:val="004F4508"/>
    <w:rsid w:val="004F4FEB"/>
    <w:rsid w:val="004F6728"/>
    <w:rsid w:val="00501D39"/>
    <w:rsid w:val="005021B5"/>
    <w:rsid w:val="005022BE"/>
    <w:rsid w:val="00502F01"/>
    <w:rsid w:val="00503C24"/>
    <w:rsid w:val="005040D5"/>
    <w:rsid w:val="00504610"/>
    <w:rsid w:val="00505A68"/>
    <w:rsid w:val="00505DBA"/>
    <w:rsid w:val="0051193A"/>
    <w:rsid w:val="005128E8"/>
    <w:rsid w:val="00512C6D"/>
    <w:rsid w:val="005136BF"/>
    <w:rsid w:val="005148B5"/>
    <w:rsid w:val="00516D40"/>
    <w:rsid w:val="0051736F"/>
    <w:rsid w:val="00520BF4"/>
    <w:rsid w:val="00524D9B"/>
    <w:rsid w:val="00524E9E"/>
    <w:rsid w:val="00525261"/>
    <w:rsid w:val="00525925"/>
    <w:rsid w:val="00525987"/>
    <w:rsid w:val="0052785B"/>
    <w:rsid w:val="00527DAB"/>
    <w:rsid w:val="0053009C"/>
    <w:rsid w:val="005305C4"/>
    <w:rsid w:val="00530F14"/>
    <w:rsid w:val="00531CA5"/>
    <w:rsid w:val="005337BB"/>
    <w:rsid w:val="005339F8"/>
    <w:rsid w:val="00537F9B"/>
    <w:rsid w:val="0054021D"/>
    <w:rsid w:val="00542FF7"/>
    <w:rsid w:val="0054313C"/>
    <w:rsid w:val="00543437"/>
    <w:rsid w:val="0054385E"/>
    <w:rsid w:val="00544CF8"/>
    <w:rsid w:val="005474D6"/>
    <w:rsid w:val="00550375"/>
    <w:rsid w:val="0055071D"/>
    <w:rsid w:val="00550BDE"/>
    <w:rsid w:val="005512A3"/>
    <w:rsid w:val="00551BB3"/>
    <w:rsid w:val="00552235"/>
    <w:rsid w:val="00554BE8"/>
    <w:rsid w:val="005552D7"/>
    <w:rsid w:val="00556645"/>
    <w:rsid w:val="00556D03"/>
    <w:rsid w:val="00556DE4"/>
    <w:rsid w:val="00560A27"/>
    <w:rsid w:val="00563D52"/>
    <w:rsid w:val="0056593B"/>
    <w:rsid w:val="00565C1C"/>
    <w:rsid w:val="00566DAE"/>
    <w:rsid w:val="005708D2"/>
    <w:rsid w:val="005714FB"/>
    <w:rsid w:val="00572030"/>
    <w:rsid w:val="00572423"/>
    <w:rsid w:val="0057251A"/>
    <w:rsid w:val="00572886"/>
    <w:rsid w:val="00572C66"/>
    <w:rsid w:val="00573FB6"/>
    <w:rsid w:val="005740D2"/>
    <w:rsid w:val="00574ACB"/>
    <w:rsid w:val="00574BF7"/>
    <w:rsid w:val="0057710D"/>
    <w:rsid w:val="00577D6D"/>
    <w:rsid w:val="0058062F"/>
    <w:rsid w:val="00581AB3"/>
    <w:rsid w:val="005820AD"/>
    <w:rsid w:val="0058288D"/>
    <w:rsid w:val="005828AC"/>
    <w:rsid w:val="00582BB2"/>
    <w:rsid w:val="00582D51"/>
    <w:rsid w:val="005834A1"/>
    <w:rsid w:val="00586841"/>
    <w:rsid w:val="00586E7B"/>
    <w:rsid w:val="00590A8B"/>
    <w:rsid w:val="00591000"/>
    <w:rsid w:val="00591167"/>
    <w:rsid w:val="005912EA"/>
    <w:rsid w:val="00591F0A"/>
    <w:rsid w:val="00592996"/>
    <w:rsid w:val="00592FD5"/>
    <w:rsid w:val="00593CB5"/>
    <w:rsid w:val="0059495D"/>
    <w:rsid w:val="00595CA4"/>
    <w:rsid w:val="0059641F"/>
    <w:rsid w:val="005973E0"/>
    <w:rsid w:val="005A0280"/>
    <w:rsid w:val="005A151B"/>
    <w:rsid w:val="005A1D38"/>
    <w:rsid w:val="005A284D"/>
    <w:rsid w:val="005A33BC"/>
    <w:rsid w:val="005A3AB7"/>
    <w:rsid w:val="005A3C94"/>
    <w:rsid w:val="005A5604"/>
    <w:rsid w:val="005A574F"/>
    <w:rsid w:val="005A77BA"/>
    <w:rsid w:val="005B033D"/>
    <w:rsid w:val="005B1451"/>
    <w:rsid w:val="005B220F"/>
    <w:rsid w:val="005B2F81"/>
    <w:rsid w:val="005B42F0"/>
    <w:rsid w:val="005B469A"/>
    <w:rsid w:val="005B4F10"/>
    <w:rsid w:val="005B526C"/>
    <w:rsid w:val="005B5C08"/>
    <w:rsid w:val="005B605B"/>
    <w:rsid w:val="005B6F1D"/>
    <w:rsid w:val="005B7654"/>
    <w:rsid w:val="005C0859"/>
    <w:rsid w:val="005C0A5E"/>
    <w:rsid w:val="005C1081"/>
    <w:rsid w:val="005C2603"/>
    <w:rsid w:val="005C277C"/>
    <w:rsid w:val="005C53C9"/>
    <w:rsid w:val="005C56EB"/>
    <w:rsid w:val="005C583A"/>
    <w:rsid w:val="005C5B90"/>
    <w:rsid w:val="005C6170"/>
    <w:rsid w:val="005C6CC8"/>
    <w:rsid w:val="005C7759"/>
    <w:rsid w:val="005D0061"/>
    <w:rsid w:val="005D2DEA"/>
    <w:rsid w:val="005D4543"/>
    <w:rsid w:val="005D6A97"/>
    <w:rsid w:val="005D6C3D"/>
    <w:rsid w:val="005E0230"/>
    <w:rsid w:val="005E2A39"/>
    <w:rsid w:val="005E2E14"/>
    <w:rsid w:val="005E3B18"/>
    <w:rsid w:val="005E4940"/>
    <w:rsid w:val="005E4C71"/>
    <w:rsid w:val="005E56EE"/>
    <w:rsid w:val="005E6A87"/>
    <w:rsid w:val="005E754D"/>
    <w:rsid w:val="005E78B8"/>
    <w:rsid w:val="005E79C0"/>
    <w:rsid w:val="005E7CA8"/>
    <w:rsid w:val="005F0B81"/>
    <w:rsid w:val="005F1954"/>
    <w:rsid w:val="005F2215"/>
    <w:rsid w:val="005F223A"/>
    <w:rsid w:val="005F310D"/>
    <w:rsid w:val="005F4357"/>
    <w:rsid w:val="005F43B7"/>
    <w:rsid w:val="005F48A4"/>
    <w:rsid w:val="005F5D20"/>
    <w:rsid w:val="005F6116"/>
    <w:rsid w:val="005F6E72"/>
    <w:rsid w:val="005F744B"/>
    <w:rsid w:val="005F793D"/>
    <w:rsid w:val="00600028"/>
    <w:rsid w:val="00600DD4"/>
    <w:rsid w:val="00601830"/>
    <w:rsid w:val="00602617"/>
    <w:rsid w:val="00603F62"/>
    <w:rsid w:val="00604027"/>
    <w:rsid w:val="00604549"/>
    <w:rsid w:val="0060603F"/>
    <w:rsid w:val="00606E18"/>
    <w:rsid w:val="00607539"/>
    <w:rsid w:val="006076B0"/>
    <w:rsid w:val="00607C0E"/>
    <w:rsid w:val="0061046E"/>
    <w:rsid w:val="006106F4"/>
    <w:rsid w:val="006113CA"/>
    <w:rsid w:val="00611771"/>
    <w:rsid w:val="00611A67"/>
    <w:rsid w:val="00612D5E"/>
    <w:rsid w:val="00613D6B"/>
    <w:rsid w:val="00613FBF"/>
    <w:rsid w:val="006158FA"/>
    <w:rsid w:val="00617576"/>
    <w:rsid w:val="0062040E"/>
    <w:rsid w:val="006205F0"/>
    <w:rsid w:val="00620612"/>
    <w:rsid w:val="00620990"/>
    <w:rsid w:val="006251CF"/>
    <w:rsid w:val="006255F0"/>
    <w:rsid w:val="00625EDF"/>
    <w:rsid w:val="00627863"/>
    <w:rsid w:val="00630E27"/>
    <w:rsid w:val="006313D7"/>
    <w:rsid w:val="00631CA9"/>
    <w:rsid w:val="00631D70"/>
    <w:rsid w:val="00632E85"/>
    <w:rsid w:val="00633E59"/>
    <w:rsid w:val="006348DB"/>
    <w:rsid w:val="00634951"/>
    <w:rsid w:val="00634A32"/>
    <w:rsid w:val="00635295"/>
    <w:rsid w:val="00636018"/>
    <w:rsid w:val="00636238"/>
    <w:rsid w:val="00636F8C"/>
    <w:rsid w:val="00637635"/>
    <w:rsid w:val="00642701"/>
    <w:rsid w:val="00642DBE"/>
    <w:rsid w:val="00642F15"/>
    <w:rsid w:val="00643C41"/>
    <w:rsid w:val="00645DAE"/>
    <w:rsid w:val="00650C53"/>
    <w:rsid w:val="00650E75"/>
    <w:rsid w:val="006512D3"/>
    <w:rsid w:val="006522F7"/>
    <w:rsid w:val="006529D3"/>
    <w:rsid w:val="00653E4B"/>
    <w:rsid w:val="006547C9"/>
    <w:rsid w:val="006548BC"/>
    <w:rsid w:val="00655B8E"/>
    <w:rsid w:val="00655D55"/>
    <w:rsid w:val="00656620"/>
    <w:rsid w:val="00656645"/>
    <w:rsid w:val="00656751"/>
    <w:rsid w:val="006577C0"/>
    <w:rsid w:val="006577DD"/>
    <w:rsid w:val="00657AC5"/>
    <w:rsid w:val="00657BEC"/>
    <w:rsid w:val="00657DDF"/>
    <w:rsid w:val="0066005A"/>
    <w:rsid w:val="006606FA"/>
    <w:rsid w:val="00661B0B"/>
    <w:rsid w:val="006621FD"/>
    <w:rsid w:val="006626A0"/>
    <w:rsid w:val="006640E1"/>
    <w:rsid w:val="00665463"/>
    <w:rsid w:val="00665AC9"/>
    <w:rsid w:val="0066643A"/>
    <w:rsid w:val="00666EB3"/>
    <w:rsid w:val="00667ACF"/>
    <w:rsid w:val="00670E0A"/>
    <w:rsid w:val="006719A5"/>
    <w:rsid w:val="00671AA6"/>
    <w:rsid w:val="00672653"/>
    <w:rsid w:val="006730A2"/>
    <w:rsid w:val="00675CAA"/>
    <w:rsid w:val="00676253"/>
    <w:rsid w:val="006764C9"/>
    <w:rsid w:val="0067718D"/>
    <w:rsid w:val="00677E83"/>
    <w:rsid w:val="0068032A"/>
    <w:rsid w:val="006807A6"/>
    <w:rsid w:val="006809DB"/>
    <w:rsid w:val="006809E9"/>
    <w:rsid w:val="00680C6A"/>
    <w:rsid w:val="0068114C"/>
    <w:rsid w:val="00681278"/>
    <w:rsid w:val="0068251F"/>
    <w:rsid w:val="00682A4A"/>
    <w:rsid w:val="00682F3B"/>
    <w:rsid w:val="00684910"/>
    <w:rsid w:val="006852ED"/>
    <w:rsid w:val="0068634F"/>
    <w:rsid w:val="00686623"/>
    <w:rsid w:val="00687E94"/>
    <w:rsid w:val="00690E02"/>
    <w:rsid w:val="00691893"/>
    <w:rsid w:val="00692F60"/>
    <w:rsid w:val="0069308A"/>
    <w:rsid w:val="00693223"/>
    <w:rsid w:val="006933EC"/>
    <w:rsid w:val="00693F44"/>
    <w:rsid w:val="00695019"/>
    <w:rsid w:val="00695482"/>
    <w:rsid w:val="0069552A"/>
    <w:rsid w:val="00697500"/>
    <w:rsid w:val="006A09FB"/>
    <w:rsid w:val="006A0FF8"/>
    <w:rsid w:val="006A1447"/>
    <w:rsid w:val="006A19FB"/>
    <w:rsid w:val="006A1EBD"/>
    <w:rsid w:val="006A2288"/>
    <w:rsid w:val="006A26DC"/>
    <w:rsid w:val="006A3BC3"/>
    <w:rsid w:val="006A3CD5"/>
    <w:rsid w:val="006A4EDD"/>
    <w:rsid w:val="006A4FB5"/>
    <w:rsid w:val="006A5D9D"/>
    <w:rsid w:val="006A6A97"/>
    <w:rsid w:val="006B1569"/>
    <w:rsid w:val="006B16A6"/>
    <w:rsid w:val="006B251E"/>
    <w:rsid w:val="006B3744"/>
    <w:rsid w:val="006B5259"/>
    <w:rsid w:val="006B6E18"/>
    <w:rsid w:val="006B7169"/>
    <w:rsid w:val="006B71DE"/>
    <w:rsid w:val="006B7F51"/>
    <w:rsid w:val="006C0B24"/>
    <w:rsid w:val="006C0B55"/>
    <w:rsid w:val="006C0DCF"/>
    <w:rsid w:val="006C1F5E"/>
    <w:rsid w:val="006C3883"/>
    <w:rsid w:val="006C3A67"/>
    <w:rsid w:val="006C3C6E"/>
    <w:rsid w:val="006C4F7B"/>
    <w:rsid w:val="006C54A6"/>
    <w:rsid w:val="006C58EE"/>
    <w:rsid w:val="006C5B33"/>
    <w:rsid w:val="006C60CA"/>
    <w:rsid w:val="006C6674"/>
    <w:rsid w:val="006C6CD1"/>
    <w:rsid w:val="006C7CE5"/>
    <w:rsid w:val="006D0708"/>
    <w:rsid w:val="006D2117"/>
    <w:rsid w:val="006D32A3"/>
    <w:rsid w:val="006D5228"/>
    <w:rsid w:val="006D6C7B"/>
    <w:rsid w:val="006D75E9"/>
    <w:rsid w:val="006D7C10"/>
    <w:rsid w:val="006E03D8"/>
    <w:rsid w:val="006E09E4"/>
    <w:rsid w:val="006E0C87"/>
    <w:rsid w:val="006E325B"/>
    <w:rsid w:val="006E344A"/>
    <w:rsid w:val="006E362E"/>
    <w:rsid w:val="006E4503"/>
    <w:rsid w:val="006E4FCE"/>
    <w:rsid w:val="006E6212"/>
    <w:rsid w:val="006E7678"/>
    <w:rsid w:val="006F6686"/>
    <w:rsid w:val="006F6DC1"/>
    <w:rsid w:val="006F7486"/>
    <w:rsid w:val="0070043F"/>
    <w:rsid w:val="00700AF0"/>
    <w:rsid w:val="00700D99"/>
    <w:rsid w:val="00702E19"/>
    <w:rsid w:val="0070341D"/>
    <w:rsid w:val="00703774"/>
    <w:rsid w:val="00705335"/>
    <w:rsid w:val="00705D61"/>
    <w:rsid w:val="00710FB0"/>
    <w:rsid w:val="00712A94"/>
    <w:rsid w:val="0071418D"/>
    <w:rsid w:val="007145CB"/>
    <w:rsid w:val="00714722"/>
    <w:rsid w:val="00714DE0"/>
    <w:rsid w:val="00714F83"/>
    <w:rsid w:val="007161E3"/>
    <w:rsid w:val="00716867"/>
    <w:rsid w:val="00720075"/>
    <w:rsid w:val="00720443"/>
    <w:rsid w:val="007206E6"/>
    <w:rsid w:val="00720C8C"/>
    <w:rsid w:val="00721856"/>
    <w:rsid w:val="00721D3B"/>
    <w:rsid w:val="00722C79"/>
    <w:rsid w:val="00722E3D"/>
    <w:rsid w:val="00723002"/>
    <w:rsid w:val="00723F1C"/>
    <w:rsid w:val="007241BE"/>
    <w:rsid w:val="00724B2F"/>
    <w:rsid w:val="007258E4"/>
    <w:rsid w:val="00725F49"/>
    <w:rsid w:val="00726916"/>
    <w:rsid w:val="00726F55"/>
    <w:rsid w:val="00727294"/>
    <w:rsid w:val="00727C7D"/>
    <w:rsid w:val="007302C0"/>
    <w:rsid w:val="00732058"/>
    <w:rsid w:val="00733168"/>
    <w:rsid w:val="0073382C"/>
    <w:rsid w:val="00733B82"/>
    <w:rsid w:val="00734986"/>
    <w:rsid w:val="00734C29"/>
    <w:rsid w:val="0073651A"/>
    <w:rsid w:val="00736DF9"/>
    <w:rsid w:val="00736EFE"/>
    <w:rsid w:val="0073710B"/>
    <w:rsid w:val="007401F1"/>
    <w:rsid w:val="00741512"/>
    <w:rsid w:val="007431A4"/>
    <w:rsid w:val="00743363"/>
    <w:rsid w:val="00745119"/>
    <w:rsid w:val="00745392"/>
    <w:rsid w:val="00745413"/>
    <w:rsid w:val="00746866"/>
    <w:rsid w:val="00747584"/>
    <w:rsid w:val="00747793"/>
    <w:rsid w:val="00747AD0"/>
    <w:rsid w:val="00750865"/>
    <w:rsid w:val="00750AD5"/>
    <w:rsid w:val="00750EDE"/>
    <w:rsid w:val="00750FF5"/>
    <w:rsid w:val="007515D7"/>
    <w:rsid w:val="00751AC8"/>
    <w:rsid w:val="00751BB7"/>
    <w:rsid w:val="00751CFC"/>
    <w:rsid w:val="00752330"/>
    <w:rsid w:val="00752A87"/>
    <w:rsid w:val="00752ED0"/>
    <w:rsid w:val="00753A79"/>
    <w:rsid w:val="00754582"/>
    <w:rsid w:val="0075482D"/>
    <w:rsid w:val="007553E4"/>
    <w:rsid w:val="00755BDA"/>
    <w:rsid w:val="0075614F"/>
    <w:rsid w:val="007562DF"/>
    <w:rsid w:val="00757A60"/>
    <w:rsid w:val="007601A7"/>
    <w:rsid w:val="00760E6F"/>
    <w:rsid w:val="00760F24"/>
    <w:rsid w:val="007622EC"/>
    <w:rsid w:val="0076400E"/>
    <w:rsid w:val="00764AB8"/>
    <w:rsid w:val="00764D7E"/>
    <w:rsid w:val="0076559B"/>
    <w:rsid w:val="007666C3"/>
    <w:rsid w:val="007677B4"/>
    <w:rsid w:val="007677F8"/>
    <w:rsid w:val="00770F2C"/>
    <w:rsid w:val="0077149E"/>
    <w:rsid w:val="00773B80"/>
    <w:rsid w:val="007741D8"/>
    <w:rsid w:val="0077623C"/>
    <w:rsid w:val="00776A8F"/>
    <w:rsid w:val="00776BBD"/>
    <w:rsid w:val="0077734A"/>
    <w:rsid w:val="0078066E"/>
    <w:rsid w:val="00780BE2"/>
    <w:rsid w:val="007814E6"/>
    <w:rsid w:val="0078156A"/>
    <w:rsid w:val="007829E9"/>
    <w:rsid w:val="00783FE3"/>
    <w:rsid w:val="0078526E"/>
    <w:rsid w:val="00785FFC"/>
    <w:rsid w:val="00786AB5"/>
    <w:rsid w:val="00790E2D"/>
    <w:rsid w:val="00792553"/>
    <w:rsid w:val="00792C10"/>
    <w:rsid w:val="00794E56"/>
    <w:rsid w:val="0079512D"/>
    <w:rsid w:val="007952F2"/>
    <w:rsid w:val="007958FB"/>
    <w:rsid w:val="00796117"/>
    <w:rsid w:val="00796601"/>
    <w:rsid w:val="00797065"/>
    <w:rsid w:val="0079763F"/>
    <w:rsid w:val="00797D2B"/>
    <w:rsid w:val="007A0BDF"/>
    <w:rsid w:val="007A3349"/>
    <w:rsid w:val="007A3DE2"/>
    <w:rsid w:val="007A4365"/>
    <w:rsid w:val="007A4A37"/>
    <w:rsid w:val="007A5859"/>
    <w:rsid w:val="007A5A76"/>
    <w:rsid w:val="007A6999"/>
    <w:rsid w:val="007A6BB1"/>
    <w:rsid w:val="007A708E"/>
    <w:rsid w:val="007A7549"/>
    <w:rsid w:val="007B0DBC"/>
    <w:rsid w:val="007B284B"/>
    <w:rsid w:val="007B288A"/>
    <w:rsid w:val="007B3390"/>
    <w:rsid w:val="007B39E5"/>
    <w:rsid w:val="007B4875"/>
    <w:rsid w:val="007B4BDF"/>
    <w:rsid w:val="007B54C6"/>
    <w:rsid w:val="007B6BC2"/>
    <w:rsid w:val="007C07AD"/>
    <w:rsid w:val="007C1205"/>
    <w:rsid w:val="007C16EF"/>
    <w:rsid w:val="007C1FE3"/>
    <w:rsid w:val="007C23CA"/>
    <w:rsid w:val="007C273B"/>
    <w:rsid w:val="007C29F8"/>
    <w:rsid w:val="007C2E73"/>
    <w:rsid w:val="007C2EDE"/>
    <w:rsid w:val="007C4AA7"/>
    <w:rsid w:val="007C65C2"/>
    <w:rsid w:val="007C7053"/>
    <w:rsid w:val="007C71C2"/>
    <w:rsid w:val="007C7351"/>
    <w:rsid w:val="007C7B08"/>
    <w:rsid w:val="007D0472"/>
    <w:rsid w:val="007D207B"/>
    <w:rsid w:val="007D2B63"/>
    <w:rsid w:val="007D2F13"/>
    <w:rsid w:val="007D39B5"/>
    <w:rsid w:val="007D3EC9"/>
    <w:rsid w:val="007D42CA"/>
    <w:rsid w:val="007D46BC"/>
    <w:rsid w:val="007D4D50"/>
    <w:rsid w:val="007E170B"/>
    <w:rsid w:val="007E1AC1"/>
    <w:rsid w:val="007E1AD1"/>
    <w:rsid w:val="007E4838"/>
    <w:rsid w:val="007E50FC"/>
    <w:rsid w:val="007E5AB1"/>
    <w:rsid w:val="007E5FCB"/>
    <w:rsid w:val="007E63F1"/>
    <w:rsid w:val="007E75DB"/>
    <w:rsid w:val="007E7E37"/>
    <w:rsid w:val="007F0F50"/>
    <w:rsid w:val="007F2ECB"/>
    <w:rsid w:val="007F36DF"/>
    <w:rsid w:val="007F55C6"/>
    <w:rsid w:val="007F69B5"/>
    <w:rsid w:val="007F75F0"/>
    <w:rsid w:val="008006F4"/>
    <w:rsid w:val="00800BD0"/>
    <w:rsid w:val="00800E9A"/>
    <w:rsid w:val="0080185D"/>
    <w:rsid w:val="00801AE7"/>
    <w:rsid w:val="00802DF9"/>
    <w:rsid w:val="00803C88"/>
    <w:rsid w:val="00804155"/>
    <w:rsid w:val="00804E23"/>
    <w:rsid w:val="0080573F"/>
    <w:rsid w:val="0080580D"/>
    <w:rsid w:val="00805B6F"/>
    <w:rsid w:val="00806761"/>
    <w:rsid w:val="00806A28"/>
    <w:rsid w:val="00811898"/>
    <w:rsid w:val="00811C69"/>
    <w:rsid w:val="00811E88"/>
    <w:rsid w:val="008143E6"/>
    <w:rsid w:val="00815332"/>
    <w:rsid w:val="00816200"/>
    <w:rsid w:val="00816B8E"/>
    <w:rsid w:val="00820AE2"/>
    <w:rsid w:val="008213BB"/>
    <w:rsid w:val="0082225D"/>
    <w:rsid w:val="008241A1"/>
    <w:rsid w:val="00824B27"/>
    <w:rsid w:val="008251A9"/>
    <w:rsid w:val="00826A37"/>
    <w:rsid w:val="00826EB3"/>
    <w:rsid w:val="00827084"/>
    <w:rsid w:val="00830653"/>
    <w:rsid w:val="008307EC"/>
    <w:rsid w:val="00830D74"/>
    <w:rsid w:val="0083162B"/>
    <w:rsid w:val="00832614"/>
    <w:rsid w:val="00832EBB"/>
    <w:rsid w:val="00834783"/>
    <w:rsid w:val="0083514E"/>
    <w:rsid w:val="008354FB"/>
    <w:rsid w:val="00840F47"/>
    <w:rsid w:val="0084114F"/>
    <w:rsid w:val="0084175E"/>
    <w:rsid w:val="00843729"/>
    <w:rsid w:val="00844415"/>
    <w:rsid w:val="00847C4D"/>
    <w:rsid w:val="00847C78"/>
    <w:rsid w:val="0085009C"/>
    <w:rsid w:val="00851B52"/>
    <w:rsid w:val="00852157"/>
    <w:rsid w:val="00855F6C"/>
    <w:rsid w:val="008574E4"/>
    <w:rsid w:val="00860082"/>
    <w:rsid w:val="00860094"/>
    <w:rsid w:val="008600B3"/>
    <w:rsid w:val="00860265"/>
    <w:rsid w:val="00860A6B"/>
    <w:rsid w:val="0086381B"/>
    <w:rsid w:val="00863A18"/>
    <w:rsid w:val="008664CA"/>
    <w:rsid w:val="008666AC"/>
    <w:rsid w:val="00866C18"/>
    <w:rsid w:val="0086704A"/>
    <w:rsid w:val="00867465"/>
    <w:rsid w:val="0086770B"/>
    <w:rsid w:val="00867D87"/>
    <w:rsid w:val="00867E56"/>
    <w:rsid w:val="008707EC"/>
    <w:rsid w:val="00870A00"/>
    <w:rsid w:val="00870B26"/>
    <w:rsid w:val="00872F4F"/>
    <w:rsid w:val="008738EF"/>
    <w:rsid w:val="00874533"/>
    <w:rsid w:val="00874ACD"/>
    <w:rsid w:val="00874CFB"/>
    <w:rsid w:val="0087511D"/>
    <w:rsid w:val="0087518A"/>
    <w:rsid w:val="0087553D"/>
    <w:rsid w:val="00875849"/>
    <w:rsid w:val="008758D8"/>
    <w:rsid w:val="0087604B"/>
    <w:rsid w:val="00876769"/>
    <w:rsid w:val="0088099F"/>
    <w:rsid w:val="0088106D"/>
    <w:rsid w:val="00881694"/>
    <w:rsid w:val="008823A6"/>
    <w:rsid w:val="008824BC"/>
    <w:rsid w:val="00882F3D"/>
    <w:rsid w:val="00883621"/>
    <w:rsid w:val="0088414B"/>
    <w:rsid w:val="00885963"/>
    <w:rsid w:val="008860D3"/>
    <w:rsid w:val="008874A8"/>
    <w:rsid w:val="0089052D"/>
    <w:rsid w:val="00890A00"/>
    <w:rsid w:val="00890A54"/>
    <w:rsid w:val="00890DEA"/>
    <w:rsid w:val="00891C05"/>
    <w:rsid w:val="00892198"/>
    <w:rsid w:val="0089244E"/>
    <w:rsid w:val="00893C1D"/>
    <w:rsid w:val="008951D2"/>
    <w:rsid w:val="00895CEA"/>
    <w:rsid w:val="008A3223"/>
    <w:rsid w:val="008A4F9A"/>
    <w:rsid w:val="008A5298"/>
    <w:rsid w:val="008A5A3E"/>
    <w:rsid w:val="008A5EC6"/>
    <w:rsid w:val="008A651A"/>
    <w:rsid w:val="008A6538"/>
    <w:rsid w:val="008A7FAF"/>
    <w:rsid w:val="008A7FD9"/>
    <w:rsid w:val="008B17B8"/>
    <w:rsid w:val="008B284B"/>
    <w:rsid w:val="008B300B"/>
    <w:rsid w:val="008B3014"/>
    <w:rsid w:val="008B31C7"/>
    <w:rsid w:val="008B51CB"/>
    <w:rsid w:val="008B5C97"/>
    <w:rsid w:val="008B62DA"/>
    <w:rsid w:val="008B6F11"/>
    <w:rsid w:val="008B7E57"/>
    <w:rsid w:val="008C08D3"/>
    <w:rsid w:val="008C0FE4"/>
    <w:rsid w:val="008C3011"/>
    <w:rsid w:val="008C30FB"/>
    <w:rsid w:val="008C32FC"/>
    <w:rsid w:val="008C3E02"/>
    <w:rsid w:val="008C3F88"/>
    <w:rsid w:val="008C4F74"/>
    <w:rsid w:val="008C5C55"/>
    <w:rsid w:val="008C6063"/>
    <w:rsid w:val="008C7DBD"/>
    <w:rsid w:val="008C7E87"/>
    <w:rsid w:val="008D0A6B"/>
    <w:rsid w:val="008D1D42"/>
    <w:rsid w:val="008D2631"/>
    <w:rsid w:val="008D27E8"/>
    <w:rsid w:val="008D355A"/>
    <w:rsid w:val="008D3A78"/>
    <w:rsid w:val="008D3C48"/>
    <w:rsid w:val="008D48CB"/>
    <w:rsid w:val="008D59EF"/>
    <w:rsid w:val="008D611F"/>
    <w:rsid w:val="008D7559"/>
    <w:rsid w:val="008E3B46"/>
    <w:rsid w:val="008E3F3A"/>
    <w:rsid w:val="008E6228"/>
    <w:rsid w:val="008E70D8"/>
    <w:rsid w:val="008F0775"/>
    <w:rsid w:val="008F094A"/>
    <w:rsid w:val="008F0CF9"/>
    <w:rsid w:val="008F153C"/>
    <w:rsid w:val="008F263E"/>
    <w:rsid w:val="008F2EA2"/>
    <w:rsid w:val="008F367C"/>
    <w:rsid w:val="008F3951"/>
    <w:rsid w:val="008F401B"/>
    <w:rsid w:val="008F58A0"/>
    <w:rsid w:val="008F60A9"/>
    <w:rsid w:val="008F73F0"/>
    <w:rsid w:val="008F7C43"/>
    <w:rsid w:val="00901CB8"/>
    <w:rsid w:val="00902560"/>
    <w:rsid w:val="0090349A"/>
    <w:rsid w:val="00903D88"/>
    <w:rsid w:val="009044D5"/>
    <w:rsid w:val="00904827"/>
    <w:rsid w:val="0090572C"/>
    <w:rsid w:val="00906FBF"/>
    <w:rsid w:val="00906FE9"/>
    <w:rsid w:val="00907871"/>
    <w:rsid w:val="00910B58"/>
    <w:rsid w:val="00911406"/>
    <w:rsid w:val="00911E81"/>
    <w:rsid w:val="00912390"/>
    <w:rsid w:val="00912DFD"/>
    <w:rsid w:val="00912F50"/>
    <w:rsid w:val="0091311B"/>
    <w:rsid w:val="009131F0"/>
    <w:rsid w:val="00913B55"/>
    <w:rsid w:val="009142EB"/>
    <w:rsid w:val="00915063"/>
    <w:rsid w:val="009151A0"/>
    <w:rsid w:val="00915808"/>
    <w:rsid w:val="00915DC0"/>
    <w:rsid w:val="00917246"/>
    <w:rsid w:val="00917403"/>
    <w:rsid w:val="00917A1B"/>
    <w:rsid w:val="00917C03"/>
    <w:rsid w:val="00926BF5"/>
    <w:rsid w:val="0092723C"/>
    <w:rsid w:val="00927B8C"/>
    <w:rsid w:val="00927EF4"/>
    <w:rsid w:val="009300DD"/>
    <w:rsid w:val="009312F5"/>
    <w:rsid w:val="0093152F"/>
    <w:rsid w:val="009320A3"/>
    <w:rsid w:val="00932198"/>
    <w:rsid w:val="00932597"/>
    <w:rsid w:val="0093311C"/>
    <w:rsid w:val="00933582"/>
    <w:rsid w:val="00933C7B"/>
    <w:rsid w:val="00936024"/>
    <w:rsid w:val="0093795D"/>
    <w:rsid w:val="00937C6A"/>
    <w:rsid w:val="00940898"/>
    <w:rsid w:val="00941D1A"/>
    <w:rsid w:val="00942037"/>
    <w:rsid w:val="009420A6"/>
    <w:rsid w:val="00942F00"/>
    <w:rsid w:val="009430CF"/>
    <w:rsid w:val="009434F6"/>
    <w:rsid w:val="00944108"/>
    <w:rsid w:val="00945CF1"/>
    <w:rsid w:val="009465E5"/>
    <w:rsid w:val="00946CDA"/>
    <w:rsid w:val="00947566"/>
    <w:rsid w:val="0095020F"/>
    <w:rsid w:val="00950368"/>
    <w:rsid w:val="00950858"/>
    <w:rsid w:val="00950F0A"/>
    <w:rsid w:val="00951C45"/>
    <w:rsid w:val="00951EFC"/>
    <w:rsid w:val="009523B1"/>
    <w:rsid w:val="00952ACA"/>
    <w:rsid w:val="00953F27"/>
    <w:rsid w:val="00954234"/>
    <w:rsid w:val="009544F3"/>
    <w:rsid w:val="009555AA"/>
    <w:rsid w:val="009555FA"/>
    <w:rsid w:val="00955FC7"/>
    <w:rsid w:val="00956F3D"/>
    <w:rsid w:val="009578CE"/>
    <w:rsid w:val="00957D9D"/>
    <w:rsid w:val="00957EAF"/>
    <w:rsid w:val="00960783"/>
    <w:rsid w:val="00961811"/>
    <w:rsid w:val="00963524"/>
    <w:rsid w:val="00963889"/>
    <w:rsid w:val="0096406D"/>
    <w:rsid w:val="009640C7"/>
    <w:rsid w:val="00965547"/>
    <w:rsid w:val="009672EC"/>
    <w:rsid w:val="0097042C"/>
    <w:rsid w:val="0097103F"/>
    <w:rsid w:val="00971D87"/>
    <w:rsid w:val="00973408"/>
    <w:rsid w:val="00974CC2"/>
    <w:rsid w:val="00982F7A"/>
    <w:rsid w:val="00984A9F"/>
    <w:rsid w:val="00985195"/>
    <w:rsid w:val="00986928"/>
    <w:rsid w:val="0098698C"/>
    <w:rsid w:val="00986DFD"/>
    <w:rsid w:val="00987430"/>
    <w:rsid w:val="0099026B"/>
    <w:rsid w:val="00991AA8"/>
    <w:rsid w:val="009925CF"/>
    <w:rsid w:val="009929AF"/>
    <w:rsid w:val="00992D35"/>
    <w:rsid w:val="009936B6"/>
    <w:rsid w:val="00993BB2"/>
    <w:rsid w:val="009944D9"/>
    <w:rsid w:val="00995DB4"/>
    <w:rsid w:val="0099705D"/>
    <w:rsid w:val="0099736A"/>
    <w:rsid w:val="009A0985"/>
    <w:rsid w:val="009A12B9"/>
    <w:rsid w:val="009A17BA"/>
    <w:rsid w:val="009A23BE"/>
    <w:rsid w:val="009A26C3"/>
    <w:rsid w:val="009A2777"/>
    <w:rsid w:val="009A2B2A"/>
    <w:rsid w:val="009A3C6B"/>
    <w:rsid w:val="009A3D0F"/>
    <w:rsid w:val="009A43C5"/>
    <w:rsid w:val="009A5861"/>
    <w:rsid w:val="009A62FE"/>
    <w:rsid w:val="009A6FB1"/>
    <w:rsid w:val="009B051A"/>
    <w:rsid w:val="009B0A85"/>
    <w:rsid w:val="009B0CD1"/>
    <w:rsid w:val="009B257B"/>
    <w:rsid w:val="009B25A4"/>
    <w:rsid w:val="009B2944"/>
    <w:rsid w:val="009B7504"/>
    <w:rsid w:val="009B77AC"/>
    <w:rsid w:val="009C0F7F"/>
    <w:rsid w:val="009C1F08"/>
    <w:rsid w:val="009C2440"/>
    <w:rsid w:val="009C264C"/>
    <w:rsid w:val="009C4670"/>
    <w:rsid w:val="009C528C"/>
    <w:rsid w:val="009C5BCA"/>
    <w:rsid w:val="009C753D"/>
    <w:rsid w:val="009D0407"/>
    <w:rsid w:val="009D157E"/>
    <w:rsid w:val="009D15B7"/>
    <w:rsid w:val="009D1608"/>
    <w:rsid w:val="009D18F1"/>
    <w:rsid w:val="009D2264"/>
    <w:rsid w:val="009D348C"/>
    <w:rsid w:val="009D3A62"/>
    <w:rsid w:val="009D3E16"/>
    <w:rsid w:val="009D447C"/>
    <w:rsid w:val="009D488E"/>
    <w:rsid w:val="009D5E97"/>
    <w:rsid w:val="009D7311"/>
    <w:rsid w:val="009D7390"/>
    <w:rsid w:val="009E01E2"/>
    <w:rsid w:val="009E0C0E"/>
    <w:rsid w:val="009E208E"/>
    <w:rsid w:val="009E2E3B"/>
    <w:rsid w:val="009E3001"/>
    <w:rsid w:val="009E3811"/>
    <w:rsid w:val="009E6663"/>
    <w:rsid w:val="009F1281"/>
    <w:rsid w:val="009F16C2"/>
    <w:rsid w:val="009F19F7"/>
    <w:rsid w:val="009F20BE"/>
    <w:rsid w:val="009F2129"/>
    <w:rsid w:val="009F238D"/>
    <w:rsid w:val="009F3281"/>
    <w:rsid w:val="009F42D0"/>
    <w:rsid w:val="009F547D"/>
    <w:rsid w:val="009F56BA"/>
    <w:rsid w:val="009F741E"/>
    <w:rsid w:val="009F7C91"/>
    <w:rsid w:val="00A0019E"/>
    <w:rsid w:val="00A00616"/>
    <w:rsid w:val="00A00A9A"/>
    <w:rsid w:val="00A02BEA"/>
    <w:rsid w:val="00A03911"/>
    <w:rsid w:val="00A04E82"/>
    <w:rsid w:val="00A05747"/>
    <w:rsid w:val="00A0686D"/>
    <w:rsid w:val="00A07A4C"/>
    <w:rsid w:val="00A101DB"/>
    <w:rsid w:val="00A1292D"/>
    <w:rsid w:val="00A14065"/>
    <w:rsid w:val="00A14136"/>
    <w:rsid w:val="00A1456C"/>
    <w:rsid w:val="00A15351"/>
    <w:rsid w:val="00A23095"/>
    <w:rsid w:val="00A24589"/>
    <w:rsid w:val="00A25621"/>
    <w:rsid w:val="00A25FDF"/>
    <w:rsid w:val="00A27DCA"/>
    <w:rsid w:val="00A27E5C"/>
    <w:rsid w:val="00A301AE"/>
    <w:rsid w:val="00A30650"/>
    <w:rsid w:val="00A3139A"/>
    <w:rsid w:val="00A32037"/>
    <w:rsid w:val="00A324DC"/>
    <w:rsid w:val="00A32FAE"/>
    <w:rsid w:val="00A337C3"/>
    <w:rsid w:val="00A343D1"/>
    <w:rsid w:val="00A349A5"/>
    <w:rsid w:val="00A356DC"/>
    <w:rsid w:val="00A35AF7"/>
    <w:rsid w:val="00A36454"/>
    <w:rsid w:val="00A4000D"/>
    <w:rsid w:val="00A40325"/>
    <w:rsid w:val="00A404CA"/>
    <w:rsid w:val="00A405F2"/>
    <w:rsid w:val="00A40E4D"/>
    <w:rsid w:val="00A42039"/>
    <w:rsid w:val="00A424DF"/>
    <w:rsid w:val="00A42668"/>
    <w:rsid w:val="00A4311A"/>
    <w:rsid w:val="00A46219"/>
    <w:rsid w:val="00A462AC"/>
    <w:rsid w:val="00A515F0"/>
    <w:rsid w:val="00A525EE"/>
    <w:rsid w:val="00A52BB3"/>
    <w:rsid w:val="00A53685"/>
    <w:rsid w:val="00A54DD8"/>
    <w:rsid w:val="00A54EFF"/>
    <w:rsid w:val="00A5598A"/>
    <w:rsid w:val="00A565AD"/>
    <w:rsid w:val="00A57857"/>
    <w:rsid w:val="00A61292"/>
    <w:rsid w:val="00A61367"/>
    <w:rsid w:val="00A6164C"/>
    <w:rsid w:val="00A6207E"/>
    <w:rsid w:val="00A632A8"/>
    <w:rsid w:val="00A645B4"/>
    <w:rsid w:val="00A64907"/>
    <w:rsid w:val="00A6540C"/>
    <w:rsid w:val="00A65583"/>
    <w:rsid w:val="00A6564D"/>
    <w:rsid w:val="00A66EED"/>
    <w:rsid w:val="00A67A95"/>
    <w:rsid w:val="00A71C36"/>
    <w:rsid w:val="00A74961"/>
    <w:rsid w:val="00A74ACC"/>
    <w:rsid w:val="00A75B2F"/>
    <w:rsid w:val="00A763BC"/>
    <w:rsid w:val="00A7726E"/>
    <w:rsid w:val="00A77439"/>
    <w:rsid w:val="00A778C0"/>
    <w:rsid w:val="00A806D9"/>
    <w:rsid w:val="00A81172"/>
    <w:rsid w:val="00A81198"/>
    <w:rsid w:val="00A8251F"/>
    <w:rsid w:val="00A82723"/>
    <w:rsid w:val="00A83A12"/>
    <w:rsid w:val="00A84CD9"/>
    <w:rsid w:val="00A854A2"/>
    <w:rsid w:val="00A86D72"/>
    <w:rsid w:val="00A87817"/>
    <w:rsid w:val="00A87D65"/>
    <w:rsid w:val="00A90091"/>
    <w:rsid w:val="00A9076B"/>
    <w:rsid w:val="00A90C21"/>
    <w:rsid w:val="00A90D78"/>
    <w:rsid w:val="00A9426B"/>
    <w:rsid w:val="00A94384"/>
    <w:rsid w:val="00A94A49"/>
    <w:rsid w:val="00A956FB"/>
    <w:rsid w:val="00A95919"/>
    <w:rsid w:val="00AA03FE"/>
    <w:rsid w:val="00AA16FB"/>
    <w:rsid w:val="00AA2951"/>
    <w:rsid w:val="00AA41A4"/>
    <w:rsid w:val="00AA4A5E"/>
    <w:rsid w:val="00AA54A1"/>
    <w:rsid w:val="00AA65D6"/>
    <w:rsid w:val="00AA6ECA"/>
    <w:rsid w:val="00AA7C7F"/>
    <w:rsid w:val="00AB072F"/>
    <w:rsid w:val="00AB0CD0"/>
    <w:rsid w:val="00AB1E47"/>
    <w:rsid w:val="00AB2DA4"/>
    <w:rsid w:val="00AB3259"/>
    <w:rsid w:val="00AB328A"/>
    <w:rsid w:val="00AB4865"/>
    <w:rsid w:val="00AB5ED2"/>
    <w:rsid w:val="00AB66E7"/>
    <w:rsid w:val="00AB6819"/>
    <w:rsid w:val="00AB689A"/>
    <w:rsid w:val="00AB6AF3"/>
    <w:rsid w:val="00AB76A3"/>
    <w:rsid w:val="00AB7BF5"/>
    <w:rsid w:val="00AB7FEE"/>
    <w:rsid w:val="00AC0482"/>
    <w:rsid w:val="00AC1A05"/>
    <w:rsid w:val="00AC1E5F"/>
    <w:rsid w:val="00AC408F"/>
    <w:rsid w:val="00AC5186"/>
    <w:rsid w:val="00AC5351"/>
    <w:rsid w:val="00AC5874"/>
    <w:rsid w:val="00AC5C40"/>
    <w:rsid w:val="00AD006D"/>
    <w:rsid w:val="00AD07D0"/>
    <w:rsid w:val="00AD0898"/>
    <w:rsid w:val="00AD09DC"/>
    <w:rsid w:val="00AD1336"/>
    <w:rsid w:val="00AD1A62"/>
    <w:rsid w:val="00AD221B"/>
    <w:rsid w:val="00AD2F37"/>
    <w:rsid w:val="00AD3D4C"/>
    <w:rsid w:val="00AD44DF"/>
    <w:rsid w:val="00AD4CAF"/>
    <w:rsid w:val="00AD6E80"/>
    <w:rsid w:val="00AD7EFA"/>
    <w:rsid w:val="00AE1048"/>
    <w:rsid w:val="00AE24AE"/>
    <w:rsid w:val="00AE38C5"/>
    <w:rsid w:val="00AE39B8"/>
    <w:rsid w:val="00AE5189"/>
    <w:rsid w:val="00AE7D7F"/>
    <w:rsid w:val="00AF0AAA"/>
    <w:rsid w:val="00AF19C1"/>
    <w:rsid w:val="00AF210A"/>
    <w:rsid w:val="00AF24D2"/>
    <w:rsid w:val="00AF269C"/>
    <w:rsid w:val="00AF3BC5"/>
    <w:rsid w:val="00AF651F"/>
    <w:rsid w:val="00AF656A"/>
    <w:rsid w:val="00AF691F"/>
    <w:rsid w:val="00B0047E"/>
    <w:rsid w:val="00B007CD"/>
    <w:rsid w:val="00B009C6"/>
    <w:rsid w:val="00B00C03"/>
    <w:rsid w:val="00B01454"/>
    <w:rsid w:val="00B03003"/>
    <w:rsid w:val="00B036F5"/>
    <w:rsid w:val="00B04398"/>
    <w:rsid w:val="00B0503E"/>
    <w:rsid w:val="00B05536"/>
    <w:rsid w:val="00B062D5"/>
    <w:rsid w:val="00B06C27"/>
    <w:rsid w:val="00B07D33"/>
    <w:rsid w:val="00B1091C"/>
    <w:rsid w:val="00B10B0A"/>
    <w:rsid w:val="00B113FD"/>
    <w:rsid w:val="00B12F61"/>
    <w:rsid w:val="00B1484A"/>
    <w:rsid w:val="00B14961"/>
    <w:rsid w:val="00B14A73"/>
    <w:rsid w:val="00B14F87"/>
    <w:rsid w:val="00B163B9"/>
    <w:rsid w:val="00B165EB"/>
    <w:rsid w:val="00B17374"/>
    <w:rsid w:val="00B17DC1"/>
    <w:rsid w:val="00B203B1"/>
    <w:rsid w:val="00B20BBE"/>
    <w:rsid w:val="00B21F57"/>
    <w:rsid w:val="00B227DC"/>
    <w:rsid w:val="00B22F38"/>
    <w:rsid w:val="00B242D1"/>
    <w:rsid w:val="00B265E9"/>
    <w:rsid w:val="00B268BA"/>
    <w:rsid w:val="00B26A6C"/>
    <w:rsid w:val="00B319EF"/>
    <w:rsid w:val="00B31B44"/>
    <w:rsid w:val="00B31E99"/>
    <w:rsid w:val="00B3234F"/>
    <w:rsid w:val="00B3457B"/>
    <w:rsid w:val="00B34B3D"/>
    <w:rsid w:val="00B34F1E"/>
    <w:rsid w:val="00B3553E"/>
    <w:rsid w:val="00B35662"/>
    <w:rsid w:val="00B3782E"/>
    <w:rsid w:val="00B40808"/>
    <w:rsid w:val="00B40E64"/>
    <w:rsid w:val="00B4108B"/>
    <w:rsid w:val="00B412C8"/>
    <w:rsid w:val="00B45F76"/>
    <w:rsid w:val="00B46EB1"/>
    <w:rsid w:val="00B47244"/>
    <w:rsid w:val="00B500C8"/>
    <w:rsid w:val="00B5065F"/>
    <w:rsid w:val="00B5221A"/>
    <w:rsid w:val="00B52FCF"/>
    <w:rsid w:val="00B5351B"/>
    <w:rsid w:val="00B53940"/>
    <w:rsid w:val="00B55759"/>
    <w:rsid w:val="00B60217"/>
    <w:rsid w:val="00B60942"/>
    <w:rsid w:val="00B60C87"/>
    <w:rsid w:val="00B60DDC"/>
    <w:rsid w:val="00B617B3"/>
    <w:rsid w:val="00B6216D"/>
    <w:rsid w:val="00B62601"/>
    <w:rsid w:val="00B62B81"/>
    <w:rsid w:val="00B62C08"/>
    <w:rsid w:val="00B6302E"/>
    <w:rsid w:val="00B641CE"/>
    <w:rsid w:val="00B644EC"/>
    <w:rsid w:val="00B64583"/>
    <w:rsid w:val="00B66AF3"/>
    <w:rsid w:val="00B66C38"/>
    <w:rsid w:val="00B66E42"/>
    <w:rsid w:val="00B67D1E"/>
    <w:rsid w:val="00B70838"/>
    <w:rsid w:val="00B70CD4"/>
    <w:rsid w:val="00B712CA"/>
    <w:rsid w:val="00B728CE"/>
    <w:rsid w:val="00B73B86"/>
    <w:rsid w:val="00B73C13"/>
    <w:rsid w:val="00B74018"/>
    <w:rsid w:val="00B742BF"/>
    <w:rsid w:val="00B754E0"/>
    <w:rsid w:val="00B75894"/>
    <w:rsid w:val="00B80B4D"/>
    <w:rsid w:val="00B81303"/>
    <w:rsid w:val="00B814C3"/>
    <w:rsid w:val="00B8168F"/>
    <w:rsid w:val="00B817E9"/>
    <w:rsid w:val="00B818D0"/>
    <w:rsid w:val="00B81D6E"/>
    <w:rsid w:val="00B830FE"/>
    <w:rsid w:val="00B832D4"/>
    <w:rsid w:val="00B8344A"/>
    <w:rsid w:val="00B84E60"/>
    <w:rsid w:val="00B8579F"/>
    <w:rsid w:val="00B85C49"/>
    <w:rsid w:val="00B85D18"/>
    <w:rsid w:val="00B8700D"/>
    <w:rsid w:val="00B90B22"/>
    <w:rsid w:val="00B919A8"/>
    <w:rsid w:val="00B91FA3"/>
    <w:rsid w:val="00B92CAB"/>
    <w:rsid w:val="00B958C5"/>
    <w:rsid w:val="00BA160E"/>
    <w:rsid w:val="00BA1D0F"/>
    <w:rsid w:val="00BA2B1C"/>
    <w:rsid w:val="00BA3225"/>
    <w:rsid w:val="00BA415F"/>
    <w:rsid w:val="00BA41E8"/>
    <w:rsid w:val="00BA4616"/>
    <w:rsid w:val="00BA4F78"/>
    <w:rsid w:val="00BA5273"/>
    <w:rsid w:val="00BA629A"/>
    <w:rsid w:val="00BA69BC"/>
    <w:rsid w:val="00BB0A1C"/>
    <w:rsid w:val="00BB0D5B"/>
    <w:rsid w:val="00BB1534"/>
    <w:rsid w:val="00BB1E16"/>
    <w:rsid w:val="00BB20B9"/>
    <w:rsid w:val="00BB258E"/>
    <w:rsid w:val="00BB2DA5"/>
    <w:rsid w:val="00BB2E2B"/>
    <w:rsid w:val="00BB35D4"/>
    <w:rsid w:val="00BB3A3C"/>
    <w:rsid w:val="00BB3BB2"/>
    <w:rsid w:val="00BB61DC"/>
    <w:rsid w:val="00BB627D"/>
    <w:rsid w:val="00BB6703"/>
    <w:rsid w:val="00BB7B00"/>
    <w:rsid w:val="00BC1369"/>
    <w:rsid w:val="00BC16A7"/>
    <w:rsid w:val="00BC2ADF"/>
    <w:rsid w:val="00BC2F80"/>
    <w:rsid w:val="00BC3169"/>
    <w:rsid w:val="00BC353C"/>
    <w:rsid w:val="00BC38DC"/>
    <w:rsid w:val="00BC3DF5"/>
    <w:rsid w:val="00BC462C"/>
    <w:rsid w:val="00BC55B5"/>
    <w:rsid w:val="00BC60E3"/>
    <w:rsid w:val="00BC7625"/>
    <w:rsid w:val="00BD019C"/>
    <w:rsid w:val="00BD12BD"/>
    <w:rsid w:val="00BD17F0"/>
    <w:rsid w:val="00BD1D87"/>
    <w:rsid w:val="00BD24BA"/>
    <w:rsid w:val="00BD2CC0"/>
    <w:rsid w:val="00BD311F"/>
    <w:rsid w:val="00BD5457"/>
    <w:rsid w:val="00BD61F7"/>
    <w:rsid w:val="00BE0F18"/>
    <w:rsid w:val="00BE250D"/>
    <w:rsid w:val="00BE283D"/>
    <w:rsid w:val="00BE2EFE"/>
    <w:rsid w:val="00BE3006"/>
    <w:rsid w:val="00BE3457"/>
    <w:rsid w:val="00BE34AF"/>
    <w:rsid w:val="00BE3680"/>
    <w:rsid w:val="00BE3AA0"/>
    <w:rsid w:val="00BE455E"/>
    <w:rsid w:val="00BE5614"/>
    <w:rsid w:val="00BE7220"/>
    <w:rsid w:val="00BE797E"/>
    <w:rsid w:val="00BE79E1"/>
    <w:rsid w:val="00BF0130"/>
    <w:rsid w:val="00BF0185"/>
    <w:rsid w:val="00BF0DD8"/>
    <w:rsid w:val="00BF139C"/>
    <w:rsid w:val="00BF1707"/>
    <w:rsid w:val="00BF20C8"/>
    <w:rsid w:val="00BF3AEB"/>
    <w:rsid w:val="00BF3BD5"/>
    <w:rsid w:val="00BF4165"/>
    <w:rsid w:val="00BF4CC8"/>
    <w:rsid w:val="00BF5348"/>
    <w:rsid w:val="00BF6695"/>
    <w:rsid w:val="00BF7125"/>
    <w:rsid w:val="00BF792E"/>
    <w:rsid w:val="00BF79A5"/>
    <w:rsid w:val="00C00958"/>
    <w:rsid w:val="00C016BE"/>
    <w:rsid w:val="00C019C4"/>
    <w:rsid w:val="00C01DA4"/>
    <w:rsid w:val="00C039D2"/>
    <w:rsid w:val="00C0422B"/>
    <w:rsid w:val="00C05631"/>
    <w:rsid w:val="00C05BF6"/>
    <w:rsid w:val="00C06916"/>
    <w:rsid w:val="00C06F15"/>
    <w:rsid w:val="00C10CFA"/>
    <w:rsid w:val="00C116D3"/>
    <w:rsid w:val="00C117DE"/>
    <w:rsid w:val="00C11A2D"/>
    <w:rsid w:val="00C11A58"/>
    <w:rsid w:val="00C12AFA"/>
    <w:rsid w:val="00C138B3"/>
    <w:rsid w:val="00C13C1C"/>
    <w:rsid w:val="00C1478D"/>
    <w:rsid w:val="00C1537F"/>
    <w:rsid w:val="00C15424"/>
    <w:rsid w:val="00C1549F"/>
    <w:rsid w:val="00C15930"/>
    <w:rsid w:val="00C16175"/>
    <w:rsid w:val="00C17739"/>
    <w:rsid w:val="00C20AC0"/>
    <w:rsid w:val="00C21D60"/>
    <w:rsid w:val="00C2264D"/>
    <w:rsid w:val="00C228D8"/>
    <w:rsid w:val="00C22C84"/>
    <w:rsid w:val="00C22F09"/>
    <w:rsid w:val="00C2318C"/>
    <w:rsid w:val="00C241AF"/>
    <w:rsid w:val="00C26095"/>
    <w:rsid w:val="00C3023A"/>
    <w:rsid w:val="00C30AF9"/>
    <w:rsid w:val="00C322B4"/>
    <w:rsid w:val="00C3292B"/>
    <w:rsid w:val="00C32DF9"/>
    <w:rsid w:val="00C341CA"/>
    <w:rsid w:val="00C34340"/>
    <w:rsid w:val="00C346D7"/>
    <w:rsid w:val="00C346F9"/>
    <w:rsid w:val="00C3571C"/>
    <w:rsid w:val="00C40622"/>
    <w:rsid w:val="00C40F90"/>
    <w:rsid w:val="00C43897"/>
    <w:rsid w:val="00C458EB"/>
    <w:rsid w:val="00C46394"/>
    <w:rsid w:val="00C4720D"/>
    <w:rsid w:val="00C47B1C"/>
    <w:rsid w:val="00C510EE"/>
    <w:rsid w:val="00C51834"/>
    <w:rsid w:val="00C52016"/>
    <w:rsid w:val="00C530A5"/>
    <w:rsid w:val="00C537BC"/>
    <w:rsid w:val="00C53CF3"/>
    <w:rsid w:val="00C54D5A"/>
    <w:rsid w:val="00C54FD3"/>
    <w:rsid w:val="00C55023"/>
    <w:rsid w:val="00C564C0"/>
    <w:rsid w:val="00C57EEB"/>
    <w:rsid w:val="00C608B6"/>
    <w:rsid w:val="00C60E28"/>
    <w:rsid w:val="00C6121E"/>
    <w:rsid w:val="00C61BD5"/>
    <w:rsid w:val="00C61FF2"/>
    <w:rsid w:val="00C627A5"/>
    <w:rsid w:val="00C629F3"/>
    <w:rsid w:val="00C630D5"/>
    <w:rsid w:val="00C65337"/>
    <w:rsid w:val="00C65BD7"/>
    <w:rsid w:val="00C70A77"/>
    <w:rsid w:val="00C7150B"/>
    <w:rsid w:val="00C721B1"/>
    <w:rsid w:val="00C74E2C"/>
    <w:rsid w:val="00C75EBB"/>
    <w:rsid w:val="00C76369"/>
    <w:rsid w:val="00C76DC4"/>
    <w:rsid w:val="00C7715B"/>
    <w:rsid w:val="00C77A69"/>
    <w:rsid w:val="00C8032E"/>
    <w:rsid w:val="00C82816"/>
    <w:rsid w:val="00C830B9"/>
    <w:rsid w:val="00C83D50"/>
    <w:rsid w:val="00C83ED3"/>
    <w:rsid w:val="00C85BBE"/>
    <w:rsid w:val="00C85BC9"/>
    <w:rsid w:val="00C85C9E"/>
    <w:rsid w:val="00C861E8"/>
    <w:rsid w:val="00C8665F"/>
    <w:rsid w:val="00C87BA5"/>
    <w:rsid w:val="00C909A9"/>
    <w:rsid w:val="00C90AF8"/>
    <w:rsid w:val="00C90D5A"/>
    <w:rsid w:val="00C90DA0"/>
    <w:rsid w:val="00C9122B"/>
    <w:rsid w:val="00C92031"/>
    <w:rsid w:val="00C92932"/>
    <w:rsid w:val="00C92980"/>
    <w:rsid w:val="00C92E59"/>
    <w:rsid w:val="00C9369D"/>
    <w:rsid w:val="00C93BA5"/>
    <w:rsid w:val="00C940BB"/>
    <w:rsid w:val="00C962DF"/>
    <w:rsid w:val="00C96D2C"/>
    <w:rsid w:val="00C96FD1"/>
    <w:rsid w:val="00C974B2"/>
    <w:rsid w:val="00CA1117"/>
    <w:rsid w:val="00CA1278"/>
    <w:rsid w:val="00CA23CC"/>
    <w:rsid w:val="00CA2F06"/>
    <w:rsid w:val="00CA3085"/>
    <w:rsid w:val="00CA3AB9"/>
    <w:rsid w:val="00CA3C68"/>
    <w:rsid w:val="00CA3E89"/>
    <w:rsid w:val="00CA403C"/>
    <w:rsid w:val="00CA4570"/>
    <w:rsid w:val="00CA6E8E"/>
    <w:rsid w:val="00CA6F6C"/>
    <w:rsid w:val="00CA7227"/>
    <w:rsid w:val="00CA7BF0"/>
    <w:rsid w:val="00CA7FD8"/>
    <w:rsid w:val="00CB2903"/>
    <w:rsid w:val="00CB2E6E"/>
    <w:rsid w:val="00CB30EC"/>
    <w:rsid w:val="00CB46C7"/>
    <w:rsid w:val="00CB5A9A"/>
    <w:rsid w:val="00CB6D31"/>
    <w:rsid w:val="00CB74D0"/>
    <w:rsid w:val="00CB7C8C"/>
    <w:rsid w:val="00CC1C65"/>
    <w:rsid w:val="00CC341D"/>
    <w:rsid w:val="00CC3E9F"/>
    <w:rsid w:val="00CC48E8"/>
    <w:rsid w:val="00CC4967"/>
    <w:rsid w:val="00CC4FB0"/>
    <w:rsid w:val="00CC5179"/>
    <w:rsid w:val="00CC72EF"/>
    <w:rsid w:val="00CC7897"/>
    <w:rsid w:val="00CC7EA2"/>
    <w:rsid w:val="00CD099B"/>
    <w:rsid w:val="00CD10F2"/>
    <w:rsid w:val="00CD1A00"/>
    <w:rsid w:val="00CD2BC9"/>
    <w:rsid w:val="00CD2D0A"/>
    <w:rsid w:val="00CD2E48"/>
    <w:rsid w:val="00CD2E7C"/>
    <w:rsid w:val="00CD3417"/>
    <w:rsid w:val="00CD3698"/>
    <w:rsid w:val="00CD399F"/>
    <w:rsid w:val="00CD47B2"/>
    <w:rsid w:val="00CD50BC"/>
    <w:rsid w:val="00CD53CE"/>
    <w:rsid w:val="00CD5ED3"/>
    <w:rsid w:val="00CD6D26"/>
    <w:rsid w:val="00CD783F"/>
    <w:rsid w:val="00CE07A2"/>
    <w:rsid w:val="00CE0BA8"/>
    <w:rsid w:val="00CE116E"/>
    <w:rsid w:val="00CE136F"/>
    <w:rsid w:val="00CE3264"/>
    <w:rsid w:val="00CE43BF"/>
    <w:rsid w:val="00CE4E8E"/>
    <w:rsid w:val="00CE5966"/>
    <w:rsid w:val="00CE5C6B"/>
    <w:rsid w:val="00CE5FC3"/>
    <w:rsid w:val="00CE68B8"/>
    <w:rsid w:val="00CE6EF9"/>
    <w:rsid w:val="00CE7C36"/>
    <w:rsid w:val="00CF29DC"/>
    <w:rsid w:val="00CF45D9"/>
    <w:rsid w:val="00CF5111"/>
    <w:rsid w:val="00CF6C81"/>
    <w:rsid w:val="00CF6CA0"/>
    <w:rsid w:val="00D00935"/>
    <w:rsid w:val="00D00E4C"/>
    <w:rsid w:val="00D01D5F"/>
    <w:rsid w:val="00D02A41"/>
    <w:rsid w:val="00D02B99"/>
    <w:rsid w:val="00D02E6F"/>
    <w:rsid w:val="00D0330D"/>
    <w:rsid w:val="00D03F4A"/>
    <w:rsid w:val="00D06690"/>
    <w:rsid w:val="00D06733"/>
    <w:rsid w:val="00D068D5"/>
    <w:rsid w:val="00D07C8A"/>
    <w:rsid w:val="00D10DD7"/>
    <w:rsid w:val="00D11C3E"/>
    <w:rsid w:val="00D127FC"/>
    <w:rsid w:val="00D14CB0"/>
    <w:rsid w:val="00D16397"/>
    <w:rsid w:val="00D202B6"/>
    <w:rsid w:val="00D207BA"/>
    <w:rsid w:val="00D21CB1"/>
    <w:rsid w:val="00D22EC3"/>
    <w:rsid w:val="00D23270"/>
    <w:rsid w:val="00D23DFC"/>
    <w:rsid w:val="00D23F5B"/>
    <w:rsid w:val="00D24227"/>
    <w:rsid w:val="00D24625"/>
    <w:rsid w:val="00D25A24"/>
    <w:rsid w:val="00D275D5"/>
    <w:rsid w:val="00D27D75"/>
    <w:rsid w:val="00D30AE8"/>
    <w:rsid w:val="00D31919"/>
    <w:rsid w:val="00D32CAE"/>
    <w:rsid w:val="00D3363A"/>
    <w:rsid w:val="00D336B2"/>
    <w:rsid w:val="00D337FF"/>
    <w:rsid w:val="00D34712"/>
    <w:rsid w:val="00D34EEB"/>
    <w:rsid w:val="00D35BFD"/>
    <w:rsid w:val="00D37420"/>
    <w:rsid w:val="00D375F7"/>
    <w:rsid w:val="00D4054D"/>
    <w:rsid w:val="00D41F24"/>
    <w:rsid w:val="00D42C5F"/>
    <w:rsid w:val="00D432C9"/>
    <w:rsid w:val="00D4596F"/>
    <w:rsid w:val="00D46647"/>
    <w:rsid w:val="00D4667C"/>
    <w:rsid w:val="00D46906"/>
    <w:rsid w:val="00D46D66"/>
    <w:rsid w:val="00D46DEF"/>
    <w:rsid w:val="00D47598"/>
    <w:rsid w:val="00D50160"/>
    <w:rsid w:val="00D5225E"/>
    <w:rsid w:val="00D52C73"/>
    <w:rsid w:val="00D53728"/>
    <w:rsid w:val="00D545FC"/>
    <w:rsid w:val="00D54B90"/>
    <w:rsid w:val="00D56377"/>
    <w:rsid w:val="00D56443"/>
    <w:rsid w:val="00D56E5F"/>
    <w:rsid w:val="00D571B9"/>
    <w:rsid w:val="00D57BD9"/>
    <w:rsid w:val="00D57F2C"/>
    <w:rsid w:val="00D604C8"/>
    <w:rsid w:val="00D60DE2"/>
    <w:rsid w:val="00D61A4D"/>
    <w:rsid w:val="00D61BE0"/>
    <w:rsid w:val="00D62082"/>
    <w:rsid w:val="00D634D9"/>
    <w:rsid w:val="00D63829"/>
    <w:rsid w:val="00D63D02"/>
    <w:rsid w:val="00D65A31"/>
    <w:rsid w:val="00D66C5E"/>
    <w:rsid w:val="00D66ECF"/>
    <w:rsid w:val="00D67284"/>
    <w:rsid w:val="00D67FC7"/>
    <w:rsid w:val="00D70714"/>
    <w:rsid w:val="00D71538"/>
    <w:rsid w:val="00D71609"/>
    <w:rsid w:val="00D71923"/>
    <w:rsid w:val="00D71C52"/>
    <w:rsid w:val="00D725EE"/>
    <w:rsid w:val="00D72A29"/>
    <w:rsid w:val="00D72D8E"/>
    <w:rsid w:val="00D74567"/>
    <w:rsid w:val="00D74B08"/>
    <w:rsid w:val="00D75A88"/>
    <w:rsid w:val="00D75D51"/>
    <w:rsid w:val="00D76252"/>
    <w:rsid w:val="00D76F32"/>
    <w:rsid w:val="00D77014"/>
    <w:rsid w:val="00D77101"/>
    <w:rsid w:val="00D772D7"/>
    <w:rsid w:val="00D8052C"/>
    <w:rsid w:val="00D80555"/>
    <w:rsid w:val="00D814AE"/>
    <w:rsid w:val="00D8160A"/>
    <w:rsid w:val="00D829ED"/>
    <w:rsid w:val="00D82DC7"/>
    <w:rsid w:val="00D8343B"/>
    <w:rsid w:val="00D83AB0"/>
    <w:rsid w:val="00D84D92"/>
    <w:rsid w:val="00D84F8E"/>
    <w:rsid w:val="00D85D2F"/>
    <w:rsid w:val="00D860B6"/>
    <w:rsid w:val="00D866C9"/>
    <w:rsid w:val="00D876AA"/>
    <w:rsid w:val="00D90726"/>
    <w:rsid w:val="00D9119F"/>
    <w:rsid w:val="00D915AA"/>
    <w:rsid w:val="00D91CF5"/>
    <w:rsid w:val="00D91E7E"/>
    <w:rsid w:val="00D92D4A"/>
    <w:rsid w:val="00D92F0B"/>
    <w:rsid w:val="00D930D1"/>
    <w:rsid w:val="00D93E36"/>
    <w:rsid w:val="00D94E2D"/>
    <w:rsid w:val="00D9504D"/>
    <w:rsid w:val="00D9520D"/>
    <w:rsid w:val="00D96878"/>
    <w:rsid w:val="00D97CA9"/>
    <w:rsid w:val="00DA0A7E"/>
    <w:rsid w:val="00DA0EA0"/>
    <w:rsid w:val="00DA13C7"/>
    <w:rsid w:val="00DA142E"/>
    <w:rsid w:val="00DA23FB"/>
    <w:rsid w:val="00DA242B"/>
    <w:rsid w:val="00DA370F"/>
    <w:rsid w:val="00DA3BDE"/>
    <w:rsid w:val="00DA44E3"/>
    <w:rsid w:val="00DA4C64"/>
    <w:rsid w:val="00DA5689"/>
    <w:rsid w:val="00DA62AE"/>
    <w:rsid w:val="00DA7AA7"/>
    <w:rsid w:val="00DB111C"/>
    <w:rsid w:val="00DB12A8"/>
    <w:rsid w:val="00DB16B3"/>
    <w:rsid w:val="00DB29A9"/>
    <w:rsid w:val="00DB34C1"/>
    <w:rsid w:val="00DB3715"/>
    <w:rsid w:val="00DB5848"/>
    <w:rsid w:val="00DB5D7A"/>
    <w:rsid w:val="00DB6FD8"/>
    <w:rsid w:val="00DB7080"/>
    <w:rsid w:val="00DB718D"/>
    <w:rsid w:val="00DB73AC"/>
    <w:rsid w:val="00DB7CDD"/>
    <w:rsid w:val="00DC1606"/>
    <w:rsid w:val="00DC1F47"/>
    <w:rsid w:val="00DC3CDF"/>
    <w:rsid w:val="00DC3EED"/>
    <w:rsid w:val="00DD0464"/>
    <w:rsid w:val="00DD0702"/>
    <w:rsid w:val="00DD13FA"/>
    <w:rsid w:val="00DD1F15"/>
    <w:rsid w:val="00DD26FD"/>
    <w:rsid w:val="00DD32BD"/>
    <w:rsid w:val="00DD4729"/>
    <w:rsid w:val="00DD5F3C"/>
    <w:rsid w:val="00DD7074"/>
    <w:rsid w:val="00DD75FC"/>
    <w:rsid w:val="00DE0694"/>
    <w:rsid w:val="00DE06B3"/>
    <w:rsid w:val="00DE1617"/>
    <w:rsid w:val="00DE194E"/>
    <w:rsid w:val="00DE1E97"/>
    <w:rsid w:val="00DE2757"/>
    <w:rsid w:val="00DE33C3"/>
    <w:rsid w:val="00DE3F2E"/>
    <w:rsid w:val="00DE6073"/>
    <w:rsid w:val="00DE6198"/>
    <w:rsid w:val="00DE6254"/>
    <w:rsid w:val="00DE67E6"/>
    <w:rsid w:val="00DE73BF"/>
    <w:rsid w:val="00DE763E"/>
    <w:rsid w:val="00DF15BB"/>
    <w:rsid w:val="00DF1E3E"/>
    <w:rsid w:val="00DF3504"/>
    <w:rsid w:val="00DF3A07"/>
    <w:rsid w:val="00DF3CA6"/>
    <w:rsid w:val="00DF40B2"/>
    <w:rsid w:val="00DF570F"/>
    <w:rsid w:val="00DF6700"/>
    <w:rsid w:val="00DF69DC"/>
    <w:rsid w:val="00E02592"/>
    <w:rsid w:val="00E03342"/>
    <w:rsid w:val="00E034FF"/>
    <w:rsid w:val="00E0582A"/>
    <w:rsid w:val="00E05DE8"/>
    <w:rsid w:val="00E065CF"/>
    <w:rsid w:val="00E070E6"/>
    <w:rsid w:val="00E07769"/>
    <w:rsid w:val="00E07915"/>
    <w:rsid w:val="00E109F5"/>
    <w:rsid w:val="00E12E80"/>
    <w:rsid w:val="00E14DD9"/>
    <w:rsid w:val="00E1559A"/>
    <w:rsid w:val="00E15AE6"/>
    <w:rsid w:val="00E17643"/>
    <w:rsid w:val="00E2023F"/>
    <w:rsid w:val="00E20497"/>
    <w:rsid w:val="00E2115D"/>
    <w:rsid w:val="00E217B9"/>
    <w:rsid w:val="00E24636"/>
    <w:rsid w:val="00E252B8"/>
    <w:rsid w:val="00E25B7B"/>
    <w:rsid w:val="00E2721D"/>
    <w:rsid w:val="00E306AE"/>
    <w:rsid w:val="00E30878"/>
    <w:rsid w:val="00E329ED"/>
    <w:rsid w:val="00E33470"/>
    <w:rsid w:val="00E3460D"/>
    <w:rsid w:val="00E41B81"/>
    <w:rsid w:val="00E4232A"/>
    <w:rsid w:val="00E42A72"/>
    <w:rsid w:val="00E43CD4"/>
    <w:rsid w:val="00E43F4F"/>
    <w:rsid w:val="00E44919"/>
    <w:rsid w:val="00E4503F"/>
    <w:rsid w:val="00E45CEB"/>
    <w:rsid w:val="00E50571"/>
    <w:rsid w:val="00E51BF9"/>
    <w:rsid w:val="00E5206B"/>
    <w:rsid w:val="00E520A3"/>
    <w:rsid w:val="00E52238"/>
    <w:rsid w:val="00E52659"/>
    <w:rsid w:val="00E526FB"/>
    <w:rsid w:val="00E52D76"/>
    <w:rsid w:val="00E52DC9"/>
    <w:rsid w:val="00E5442D"/>
    <w:rsid w:val="00E560DB"/>
    <w:rsid w:val="00E56A4F"/>
    <w:rsid w:val="00E613DC"/>
    <w:rsid w:val="00E61576"/>
    <w:rsid w:val="00E61B10"/>
    <w:rsid w:val="00E61F8C"/>
    <w:rsid w:val="00E624C6"/>
    <w:rsid w:val="00E63600"/>
    <w:rsid w:val="00E63631"/>
    <w:rsid w:val="00E63B49"/>
    <w:rsid w:val="00E645EE"/>
    <w:rsid w:val="00E6559E"/>
    <w:rsid w:val="00E65B61"/>
    <w:rsid w:val="00E6685C"/>
    <w:rsid w:val="00E678A1"/>
    <w:rsid w:val="00E67CBE"/>
    <w:rsid w:val="00E714F9"/>
    <w:rsid w:val="00E72502"/>
    <w:rsid w:val="00E72EE3"/>
    <w:rsid w:val="00E73C2D"/>
    <w:rsid w:val="00E74361"/>
    <w:rsid w:val="00E74377"/>
    <w:rsid w:val="00E759F6"/>
    <w:rsid w:val="00E80D2A"/>
    <w:rsid w:val="00E83077"/>
    <w:rsid w:val="00E83FA6"/>
    <w:rsid w:val="00E83FAB"/>
    <w:rsid w:val="00E8475A"/>
    <w:rsid w:val="00E8565D"/>
    <w:rsid w:val="00E872FD"/>
    <w:rsid w:val="00E9399D"/>
    <w:rsid w:val="00E93D23"/>
    <w:rsid w:val="00E95522"/>
    <w:rsid w:val="00E958B1"/>
    <w:rsid w:val="00E95F41"/>
    <w:rsid w:val="00E960A0"/>
    <w:rsid w:val="00E96A06"/>
    <w:rsid w:val="00E96FCD"/>
    <w:rsid w:val="00EA0700"/>
    <w:rsid w:val="00EA1362"/>
    <w:rsid w:val="00EA13FE"/>
    <w:rsid w:val="00EA24AD"/>
    <w:rsid w:val="00EA31EB"/>
    <w:rsid w:val="00EA3583"/>
    <w:rsid w:val="00EA38FB"/>
    <w:rsid w:val="00EA3DCD"/>
    <w:rsid w:val="00EA3F59"/>
    <w:rsid w:val="00EA410D"/>
    <w:rsid w:val="00EA42D9"/>
    <w:rsid w:val="00EA5054"/>
    <w:rsid w:val="00EA6662"/>
    <w:rsid w:val="00EA67E4"/>
    <w:rsid w:val="00EB00E8"/>
    <w:rsid w:val="00EB022E"/>
    <w:rsid w:val="00EB1025"/>
    <w:rsid w:val="00EB274B"/>
    <w:rsid w:val="00EB2A7E"/>
    <w:rsid w:val="00EB32C3"/>
    <w:rsid w:val="00EB5942"/>
    <w:rsid w:val="00EB5E96"/>
    <w:rsid w:val="00EB638D"/>
    <w:rsid w:val="00EB63D1"/>
    <w:rsid w:val="00EB7882"/>
    <w:rsid w:val="00EB7999"/>
    <w:rsid w:val="00EC0153"/>
    <w:rsid w:val="00EC1DAE"/>
    <w:rsid w:val="00EC2C5A"/>
    <w:rsid w:val="00EC2EFB"/>
    <w:rsid w:val="00EC2F17"/>
    <w:rsid w:val="00EC2F22"/>
    <w:rsid w:val="00EC34CF"/>
    <w:rsid w:val="00EC3D5A"/>
    <w:rsid w:val="00EC665D"/>
    <w:rsid w:val="00EC6F55"/>
    <w:rsid w:val="00EC7934"/>
    <w:rsid w:val="00EC7FAD"/>
    <w:rsid w:val="00ED15BC"/>
    <w:rsid w:val="00ED2D89"/>
    <w:rsid w:val="00ED2F81"/>
    <w:rsid w:val="00ED3D73"/>
    <w:rsid w:val="00ED401C"/>
    <w:rsid w:val="00ED516C"/>
    <w:rsid w:val="00ED52E9"/>
    <w:rsid w:val="00ED67B4"/>
    <w:rsid w:val="00ED6E56"/>
    <w:rsid w:val="00ED71DB"/>
    <w:rsid w:val="00ED73ED"/>
    <w:rsid w:val="00EE0117"/>
    <w:rsid w:val="00EE0BC9"/>
    <w:rsid w:val="00EE18F5"/>
    <w:rsid w:val="00EE2335"/>
    <w:rsid w:val="00EE339F"/>
    <w:rsid w:val="00EE3A02"/>
    <w:rsid w:val="00EE3AF9"/>
    <w:rsid w:val="00EE4060"/>
    <w:rsid w:val="00EE4681"/>
    <w:rsid w:val="00EE721A"/>
    <w:rsid w:val="00EE7807"/>
    <w:rsid w:val="00EF0637"/>
    <w:rsid w:val="00EF08F7"/>
    <w:rsid w:val="00EF0B25"/>
    <w:rsid w:val="00EF1444"/>
    <w:rsid w:val="00EF2797"/>
    <w:rsid w:val="00EF31B4"/>
    <w:rsid w:val="00EF50C5"/>
    <w:rsid w:val="00EF5622"/>
    <w:rsid w:val="00EF631A"/>
    <w:rsid w:val="00F00AF6"/>
    <w:rsid w:val="00F02083"/>
    <w:rsid w:val="00F02DD7"/>
    <w:rsid w:val="00F0300C"/>
    <w:rsid w:val="00F045E7"/>
    <w:rsid w:val="00F069DE"/>
    <w:rsid w:val="00F06B29"/>
    <w:rsid w:val="00F10C48"/>
    <w:rsid w:val="00F10CCC"/>
    <w:rsid w:val="00F10CCD"/>
    <w:rsid w:val="00F113BD"/>
    <w:rsid w:val="00F11534"/>
    <w:rsid w:val="00F119B9"/>
    <w:rsid w:val="00F11DF7"/>
    <w:rsid w:val="00F12292"/>
    <w:rsid w:val="00F1320F"/>
    <w:rsid w:val="00F1607E"/>
    <w:rsid w:val="00F17181"/>
    <w:rsid w:val="00F179A0"/>
    <w:rsid w:val="00F17AC8"/>
    <w:rsid w:val="00F21AAC"/>
    <w:rsid w:val="00F2282C"/>
    <w:rsid w:val="00F230FA"/>
    <w:rsid w:val="00F23114"/>
    <w:rsid w:val="00F23A90"/>
    <w:rsid w:val="00F24230"/>
    <w:rsid w:val="00F24C16"/>
    <w:rsid w:val="00F25697"/>
    <w:rsid w:val="00F2633F"/>
    <w:rsid w:val="00F27734"/>
    <w:rsid w:val="00F27735"/>
    <w:rsid w:val="00F27F31"/>
    <w:rsid w:val="00F30130"/>
    <w:rsid w:val="00F31CB1"/>
    <w:rsid w:val="00F32977"/>
    <w:rsid w:val="00F32B81"/>
    <w:rsid w:val="00F32D30"/>
    <w:rsid w:val="00F34AF7"/>
    <w:rsid w:val="00F35F97"/>
    <w:rsid w:val="00F3624E"/>
    <w:rsid w:val="00F409DE"/>
    <w:rsid w:val="00F4108D"/>
    <w:rsid w:val="00F41DA2"/>
    <w:rsid w:val="00F42564"/>
    <w:rsid w:val="00F429DF"/>
    <w:rsid w:val="00F42D7C"/>
    <w:rsid w:val="00F44FA6"/>
    <w:rsid w:val="00F4523F"/>
    <w:rsid w:val="00F45636"/>
    <w:rsid w:val="00F460C0"/>
    <w:rsid w:val="00F47834"/>
    <w:rsid w:val="00F47CA2"/>
    <w:rsid w:val="00F50AFF"/>
    <w:rsid w:val="00F50D61"/>
    <w:rsid w:val="00F50EF8"/>
    <w:rsid w:val="00F5117A"/>
    <w:rsid w:val="00F53A02"/>
    <w:rsid w:val="00F55D65"/>
    <w:rsid w:val="00F57B08"/>
    <w:rsid w:val="00F57C6D"/>
    <w:rsid w:val="00F57CA3"/>
    <w:rsid w:val="00F60A62"/>
    <w:rsid w:val="00F62AC7"/>
    <w:rsid w:val="00F636BC"/>
    <w:rsid w:val="00F644CC"/>
    <w:rsid w:val="00F66927"/>
    <w:rsid w:val="00F67058"/>
    <w:rsid w:val="00F6762A"/>
    <w:rsid w:val="00F67AF0"/>
    <w:rsid w:val="00F67B4D"/>
    <w:rsid w:val="00F70943"/>
    <w:rsid w:val="00F71298"/>
    <w:rsid w:val="00F73474"/>
    <w:rsid w:val="00F746F3"/>
    <w:rsid w:val="00F74D1E"/>
    <w:rsid w:val="00F75E42"/>
    <w:rsid w:val="00F76384"/>
    <w:rsid w:val="00F7697D"/>
    <w:rsid w:val="00F76B4E"/>
    <w:rsid w:val="00F76C72"/>
    <w:rsid w:val="00F82A82"/>
    <w:rsid w:val="00F837A9"/>
    <w:rsid w:val="00F84EE2"/>
    <w:rsid w:val="00F84FB9"/>
    <w:rsid w:val="00F854D5"/>
    <w:rsid w:val="00F8704D"/>
    <w:rsid w:val="00F91CBA"/>
    <w:rsid w:val="00F92773"/>
    <w:rsid w:val="00F92812"/>
    <w:rsid w:val="00F92AB8"/>
    <w:rsid w:val="00F93D93"/>
    <w:rsid w:val="00F942E2"/>
    <w:rsid w:val="00F94543"/>
    <w:rsid w:val="00F94F44"/>
    <w:rsid w:val="00F96BD8"/>
    <w:rsid w:val="00FA1114"/>
    <w:rsid w:val="00FA1306"/>
    <w:rsid w:val="00FA1BCC"/>
    <w:rsid w:val="00FA361C"/>
    <w:rsid w:val="00FA3829"/>
    <w:rsid w:val="00FA3DE1"/>
    <w:rsid w:val="00FA51BD"/>
    <w:rsid w:val="00FA52C7"/>
    <w:rsid w:val="00FA6D6C"/>
    <w:rsid w:val="00FA7641"/>
    <w:rsid w:val="00FA7B15"/>
    <w:rsid w:val="00FB0EAA"/>
    <w:rsid w:val="00FB1C74"/>
    <w:rsid w:val="00FB1E33"/>
    <w:rsid w:val="00FB275D"/>
    <w:rsid w:val="00FB3BDC"/>
    <w:rsid w:val="00FB40F2"/>
    <w:rsid w:val="00FB411F"/>
    <w:rsid w:val="00FB47B1"/>
    <w:rsid w:val="00FB4D2B"/>
    <w:rsid w:val="00FB4FB9"/>
    <w:rsid w:val="00FB54A7"/>
    <w:rsid w:val="00FB5BBB"/>
    <w:rsid w:val="00FB5C9B"/>
    <w:rsid w:val="00FB64FA"/>
    <w:rsid w:val="00FB75B1"/>
    <w:rsid w:val="00FC0276"/>
    <w:rsid w:val="00FC123A"/>
    <w:rsid w:val="00FC173C"/>
    <w:rsid w:val="00FC2B25"/>
    <w:rsid w:val="00FC3030"/>
    <w:rsid w:val="00FC48C1"/>
    <w:rsid w:val="00FC72BF"/>
    <w:rsid w:val="00FC75B3"/>
    <w:rsid w:val="00FD02E5"/>
    <w:rsid w:val="00FD0FCD"/>
    <w:rsid w:val="00FD116B"/>
    <w:rsid w:val="00FD159C"/>
    <w:rsid w:val="00FD19C6"/>
    <w:rsid w:val="00FD26AA"/>
    <w:rsid w:val="00FD3D53"/>
    <w:rsid w:val="00FD47A8"/>
    <w:rsid w:val="00FD49A2"/>
    <w:rsid w:val="00FD67BA"/>
    <w:rsid w:val="00FD7D07"/>
    <w:rsid w:val="00FE2132"/>
    <w:rsid w:val="00FE3C96"/>
    <w:rsid w:val="00FE496A"/>
    <w:rsid w:val="00FE4A06"/>
    <w:rsid w:val="00FE5173"/>
    <w:rsid w:val="00FE5C70"/>
    <w:rsid w:val="00FE6754"/>
    <w:rsid w:val="00FE72EC"/>
    <w:rsid w:val="00FF1BAC"/>
    <w:rsid w:val="00FF2312"/>
    <w:rsid w:val="00FF23CE"/>
    <w:rsid w:val="00FF3B2A"/>
    <w:rsid w:val="00FF4811"/>
    <w:rsid w:val="00FF5994"/>
    <w:rsid w:val="00FF5BE7"/>
    <w:rsid w:val="00FF5C01"/>
    <w:rsid w:val="00FF60A7"/>
    <w:rsid w:val="00FF752F"/>
    <w:rsid w:val="00FF7B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68396"/>
  <w15:chartTrackingRefBased/>
  <w15:docId w15:val="{E7FF3FDB-5C7F-46C7-ADA8-BB08E047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0C5"/>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ítulo 1. Sala Superior"/>
    <w:basedOn w:val="Prrafodelista"/>
    <w:next w:val="Normal"/>
    <w:link w:val="Ttulo1Car"/>
    <w:uiPriority w:val="9"/>
    <w:qFormat/>
    <w:rsid w:val="00B14F87"/>
    <w:pPr>
      <w:spacing w:before="240" w:after="240" w:line="360" w:lineRule="auto"/>
      <w:ind w:left="0"/>
      <w:contextualSpacing w:val="0"/>
      <w:jc w:val="center"/>
      <w:outlineLvl w:val="0"/>
    </w:pPr>
    <w:rPr>
      <w:rFonts w:ascii="Arial" w:hAnsi="Arial" w:cs="Arial"/>
      <w:b/>
      <w:bCs/>
      <w:sz w:val="26"/>
      <w:szCs w:val="26"/>
    </w:rPr>
  </w:style>
  <w:style w:type="paragraph" w:styleId="Ttulo2">
    <w:name w:val="heading 2"/>
    <w:basedOn w:val="Prrafodelista"/>
    <w:next w:val="Normal"/>
    <w:link w:val="Ttulo2Car"/>
    <w:uiPriority w:val="9"/>
    <w:unhideWhenUsed/>
    <w:qFormat/>
    <w:rsid w:val="00B14F87"/>
    <w:pPr>
      <w:spacing w:before="240" w:after="240" w:line="360" w:lineRule="auto"/>
      <w:ind w:left="0"/>
      <w:contextualSpacing w:val="0"/>
      <w:jc w:val="both"/>
      <w:outlineLvl w:val="1"/>
    </w:pPr>
    <w:rPr>
      <w:rFonts w:ascii="Arial" w:hAnsi="Arial" w:cs="Arial"/>
      <w:b/>
      <w:bCs/>
      <w:sz w:val="26"/>
      <w:szCs w:val="26"/>
    </w:rPr>
  </w:style>
  <w:style w:type="paragraph" w:styleId="Ttulo3">
    <w:name w:val="heading 3"/>
    <w:basedOn w:val="Prrafodelista"/>
    <w:next w:val="Normal"/>
    <w:link w:val="Ttulo3Car"/>
    <w:uiPriority w:val="9"/>
    <w:unhideWhenUsed/>
    <w:qFormat/>
    <w:rsid w:val="00EE0117"/>
    <w:pPr>
      <w:spacing w:before="240" w:after="240" w:line="360" w:lineRule="auto"/>
      <w:ind w:left="0"/>
      <w:contextualSpacing w:val="0"/>
      <w:jc w:val="both"/>
      <w:outlineLvl w:val="2"/>
    </w:pPr>
    <w:rPr>
      <w:rFonts w:ascii="Arial" w:eastAsia="Calibri" w:hAnsi="Arial" w:cs="Arial"/>
      <w:b/>
      <w:i/>
      <w:sz w:val="26"/>
      <w:szCs w:val="26"/>
    </w:rPr>
  </w:style>
  <w:style w:type="paragraph" w:styleId="Ttulo4">
    <w:name w:val="heading 4"/>
    <w:basedOn w:val="Normal"/>
    <w:next w:val="Normal"/>
    <w:link w:val="Ttulo4Car"/>
    <w:uiPriority w:val="9"/>
    <w:qFormat/>
    <w:rsid w:val="00327159"/>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A61292"/>
    <w:pPr>
      <w:keepNext/>
      <w:keepLines/>
      <w:spacing w:before="40" w:line="259" w:lineRule="auto"/>
      <w:ind w:left="1008" w:hanging="1008"/>
      <w:outlineLvl w:val="4"/>
    </w:pPr>
    <w:rPr>
      <w:rFonts w:asciiTheme="majorHAnsi" w:eastAsiaTheme="majorEastAsia" w:hAnsiTheme="majorHAnsi" w:cstheme="majorBidi"/>
      <w:color w:val="2F5496" w:themeColor="accent1" w:themeShade="BF"/>
      <w:lang w:val="es-MX" w:eastAsia="en-US"/>
    </w:rPr>
  </w:style>
  <w:style w:type="paragraph" w:styleId="Ttulo6">
    <w:name w:val="heading 6"/>
    <w:basedOn w:val="Normal"/>
    <w:next w:val="Normal"/>
    <w:link w:val="Ttulo6Car"/>
    <w:uiPriority w:val="9"/>
    <w:semiHidden/>
    <w:unhideWhenUsed/>
    <w:qFormat/>
    <w:rsid w:val="00A61292"/>
    <w:pPr>
      <w:keepNext/>
      <w:keepLines/>
      <w:spacing w:before="40" w:line="259" w:lineRule="auto"/>
      <w:ind w:left="1152" w:hanging="1152"/>
      <w:outlineLvl w:val="5"/>
    </w:pPr>
    <w:rPr>
      <w:rFonts w:asciiTheme="majorHAnsi" w:eastAsiaTheme="majorEastAsia" w:hAnsiTheme="majorHAnsi" w:cstheme="majorBidi"/>
      <w:color w:val="1F3763" w:themeColor="accent1" w:themeShade="7F"/>
      <w:lang w:val="es-MX" w:eastAsia="en-US"/>
    </w:rPr>
  </w:style>
  <w:style w:type="paragraph" w:styleId="Ttulo7">
    <w:name w:val="heading 7"/>
    <w:basedOn w:val="Normal"/>
    <w:next w:val="Normal"/>
    <w:link w:val="Ttulo7Car"/>
    <w:uiPriority w:val="9"/>
    <w:semiHidden/>
    <w:unhideWhenUsed/>
    <w:qFormat/>
    <w:rsid w:val="00A61292"/>
    <w:pPr>
      <w:keepNext/>
      <w:keepLines/>
      <w:spacing w:before="40" w:line="259" w:lineRule="auto"/>
      <w:ind w:left="1296" w:hanging="1296"/>
      <w:outlineLvl w:val="6"/>
    </w:pPr>
    <w:rPr>
      <w:rFonts w:asciiTheme="majorHAnsi" w:eastAsiaTheme="majorEastAsia" w:hAnsiTheme="majorHAnsi" w:cstheme="majorBidi"/>
      <w:i/>
      <w:iCs/>
      <w:color w:val="1F3763" w:themeColor="accent1" w:themeShade="7F"/>
      <w:lang w:val="es-MX" w:eastAsia="en-US"/>
    </w:rPr>
  </w:style>
  <w:style w:type="paragraph" w:styleId="Ttulo8">
    <w:name w:val="heading 8"/>
    <w:basedOn w:val="Normal"/>
    <w:next w:val="Normal"/>
    <w:link w:val="Ttulo8Car"/>
    <w:uiPriority w:val="9"/>
    <w:semiHidden/>
    <w:unhideWhenUsed/>
    <w:qFormat/>
    <w:rsid w:val="00A61292"/>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val="es-MX" w:eastAsia="en-US"/>
    </w:rPr>
  </w:style>
  <w:style w:type="paragraph" w:styleId="Ttulo9">
    <w:name w:val="heading 9"/>
    <w:basedOn w:val="Normal"/>
    <w:next w:val="Normal"/>
    <w:link w:val="Ttulo9Car"/>
    <w:uiPriority w:val="9"/>
    <w:semiHidden/>
    <w:unhideWhenUsed/>
    <w:qFormat/>
    <w:rsid w:val="00A61292"/>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unhideWhenUsed/>
    <w:qFormat/>
    <w:rsid w:val="00E520A3"/>
    <w:pPr>
      <w:jc w:val="both"/>
    </w:pPr>
    <w:rPr>
      <w:rFonts w:ascii="Arial" w:hAnsi="Arial"/>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E520A3"/>
    <w:rPr>
      <w:rFonts w:ascii="Arial" w:eastAsia="Times New Roman" w:hAnsi="Arial"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basedOn w:val="Fuentedeprrafopredeter"/>
    <w:link w:val="4GChar"/>
    <w:uiPriority w:val="99"/>
    <w:unhideWhenUsed/>
    <w:qFormat/>
    <w:rsid w:val="000370C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370C5"/>
    <w:pPr>
      <w:jc w:val="both"/>
    </w:pPr>
    <w:rPr>
      <w:rFonts w:asciiTheme="minorHAnsi" w:eastAsiaTheme="minorHAnsi" w:hAnsiTheme="minorHAnsi" w:cstheme="minorBidi"/>
      <w:sz w:val="22"/>
      <w:szCs w:val="22"/>
      <w:vertAlign w:val="superscript"/>
      <w:lang w:val="es-MX" w:eastAsia="en-US"/>
    </w:rPr>
  </w:style>
  <w:style w:type="paragraph" w:styleId="Prrafodelista">
    <w:name w:val="List Paragraph"/>
    <w:aliases w:val="CNBV Parrafo1,Párrafo de lista1,Parrafo 1,Lista multicolor - Énfasis 11,Lista vistosa - Énfasis 11,Cuadrícula media 1 - Énfasis 21,Cita texto,List Paragraph-Thesis,Listas,Footnote,List Paragraph2,Colorful List - Accent 11,AB List 1"/>
    <w:basedOn w:val="Normal"/>
    <w:link w:val="PrrafodelistaCar"/>
    <w:uiPriority w:val="34"/>
    <w:qFormat/>
    <w:rsid w:val="00072DCF"/>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Listas Car,Footnote Car"/>
    <w:link w:val="Prrafodelista"/>
    <w:uiPriority w:val="34"/>
    <w:qFormat/>
    <w:locked/>
    <w:rsid w:val="00072DCF"/>
    <w:rPr>
      <w:rFonts w:ascii="Times New Roman" w:eastAsia="Times New Roman" w:hAnsi="Times New Roman" w:cs="Times New Roman"/>
      <w:sz w:val="24"/>
      <w:szCs w:val="24"/>
      <w:lang w:val="es-ES" w:eastAsia="es-ES"/>
    </w:rPr>
  </w:style>
  <w:style w:type="paragraph" w:styleId="NormalWeb">
    <w:name w:val="Normal (Web)"/>
    <w:aliases w:val="Normal (Web) Car1,Normal (Web) Car Car,Normal (Web) Car Car Car,Normal (Web) Car1 Car Car,Normal (Web) Car Car Car Car,Normal (Web) Car Car Car Car Car Car Car Car Car Car,Car Car Car,Car Car Car Car Car,Car,Car Car,Car Car C,C,Car Car Ca"/>
    <w:basedOn w:val="Normal"/>
    <w:link w:val="NormalWebCar"/>
    <w:uiPriority w:val="99"/>
    <w:qFormat/>
    <w:rsid w:val="004A549D"/>
    <w:pPr>
      <w:spacing w:before="100" w:beforeAutospacing="1" w:after="100" w:afterAutospacing="1"/>
    </w:pPr>
    <w:rPr>
      <w:lang w:val="es-MX" w:eastAsia="es-MX"/>
    </w:rPr>
  </w:style>
  <w:style w:type="character" w:customStyle="1" w:styleId="NormalWebCar">
    <w:name w:val="Normal (Web) Car"/>
    <w:aliases w:val="Normal (Web) Car1 Car,Normal (Web) Car Car Car1,Normal (Web) Car Car Car Car1,Normal (Web) Car1 Car Car Car,Normal (Web) Car Car Car Car Car,Normal (Web) Car Car Car Car Car Car Car Car Car Car Car,Car Car Car Car,Car Car1,Car Car Car1"/>
    <w:basedOn w:val="Fuentedeprrafopredeter"/>
    <w:link w:val="NormalWeb"/>
    <w:uiPriority w:val="99"/>
    <w:locked/>
    <w:rsid w:val="004A549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A549D"/>
    <w:rPr>
      <w:color w:val="0563C1" w:themeColor="hyperlink"/>
      <w:u w:val="single"/>
    </w:rPr>
  </w:style>
  <w:style w:type="character" w:styleId="Mencinsinresolver">
    <w:name w:val="Unresolved Mention"/>
    <w:basedOn w:val="Fuentedeprrafopredeter"/>
    <w:uiPriority w:val="99"/>
    <w:unhideWhenUsed/>
    <w:rsid w:val="00C9369D"/>
    <w:rPr>
      <w:color w:val="605E5C"/>
      <w:shd w:val="clear" w:color="auto" w:fill="E1DFDD"/>
    </w:rPr>
  </w:style>
  <w:style w:type="character" w:styleId="Hipervnculovisitado">
    <w:name w:val="FollowedHyperlink"/>
    <w:basedOn w:val="Fuentedeprrafopredeter"/>
    <w:uiPriority w:val="99"/>
    <w:unhideWhenUsed/>
    <w:rsid w:val="003469C1"/>
    <w:rPr>
      <w:color w:val="954F72" w:themeColor="followedHyperlink"/>
      <w:u w:val="single"/>
    </w:rPr>
  </w:style>
  <w:style w:type="character" w:customStyle="1" w:styleId="Ttulo1Car">
    <w:name w:val="Título 1 Car"/>
    <w:aliases w:val="Título 1. Sala Superior Car"/>
    <w:basedOn w:val="Fuentedeprrafopredeter"/>
    <w:link w:val="Ttulo1"/>
    <w:uiPriority w:val="9"/>
    <w:rsid w:val="00B14F87"/>
    <w:rPr>
      <w:rFonts w:ascii="Arial" w:eastAsia="Times New Roman" w:hAnsi="Arial" w:cs="Arial"/>
      <w:b/>
      <w:bCs/>
      <w:sz w:val="26"/>
      <w:szCs w:val="26"/>
      <w:lang w:val="es-ES" w:eastAsia="es-ES"/>
    </w:rPr>
  </w:style>
  <w:style w:type="character" w:customStyle="1" w:styleId="Ttulo2Car">
    <w:name w:val="Título 2 Car"/>
    <w:basedOn w:val="Fuentedeprrafopredeter"/>
    <w:link w:val="Ttulo2"/>
    <w:uiPriority w:val="9"/>
    <w:rsid w:val="00B14F87"/>
    <w:rPr>
      <w:rFonts w:ascii="Arial" w:eastAsia="Times New Roman" w:hAnsi="Arial" w:cs="Arial"/>
      <w:b/>
      <w:bCs/>
      <w:sz w:val="26"/>
      <w:szCs w:val="26"/>
      <w:lang w:val="es-ES" w:eastAsia="es-ES"/>
    </w:rPr>
  </w:style>
  <w:style w:type="character" w:customStyle="1" w:styleId="Ttulo3Car">
    <w:name w:val="Título 3 Car"/>
    <w:basedOn w:val="Fuentedeprrafopredeter"/>
    <w:link w:val="Ttulo3"/>
    <w:uiPriority w:val="9"/>
    <w:rsid w:val="00EE0117"/>
    <w:rPr>
      <w:rFonts w:ascii="Arial" w:eastAsia="Calibri" w:hAnsi="Arial" w:cs="Arial"/>
      <w:b/>
      <w:i/>
      <w:sz w:val="26"/>
      <w:szCs w:val="26"/>
      <w:lang w:val="es-ES" w:eastAsia="es-ES"/>
    </w:rPr>
  </w:style>
  <w:style w:type="paragraph" w:styleId="Encabezado">
    <w:name w:val="header"/>
    <w:basedOn w:val="Normal"/>
    <w:link w:val="EncabezadoCar"/>
    <w:uiPriority w:val="99"/>
    <w:unhideWhenUsed/>
    <w:rsid w:val="00867465"/>
    <w:pPr>
      <w:tabs>
        <w:tab w:val="center" w:pos="4419"/>
        <w:tab w:val="right" w:pos="8838"/>
      </w:tabs>
    </w:pPr>
  </w:style>
  <w:style w:type="character" w:customStyle="1" w:styleId="EncabezadoCar">
    <w:name w:val="Encabezado Car"/>
    <w:basedOn w:val="Fuentedeprrafopredeter"/>
    <w:link w:val="Encabezado"/>
    <w:uiPriority w:val="99"/>
    <w:rsid w:val="0086746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67465"/>
    <w:pPr>
      <w:tabs>
        <w:tab w:val="center" w:pos="4419"/>
        <w:tab w:val="right" w:pos="8838"/>
      </w:tabs>
    </w:pPr>
  </w:style>
  <w:style w:type="character" w:customStyle="1" w:styleId="PiedepginaCar">
    <w:name w:val="Pie de página Car"/>
    <w:basedOn w:val="Fuentedeprrafopredeter"/>
    <w:link w:val="Piedepgina"/>
    <w:uiPriority w:val="99"/>
    <w:rsid w:val="00867465"/>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327159"/>
    <w:rPr>
      <w:rFonts w:ascii="Times New Roman" w:eastAsia="Times New Roman" w:hAnsi="Times New Roman" w:cs="Times New Roman"/>
      <w:b/>
      <w:bCs/>
      <w:sz w:val="28"/>
      <w:szCs w:val="28"/>
      <w:lang w:val="es-ES" w:eastAsia="es-ES"/>
    </w:rPr>
  </w:style>
  <w:style w:type="paragraph" w:styleId="Textoindependiente">
    <w:name w:val="Body Text"/>
    <w:basedOn w:val="Normal"/>
    <w:link w:val="TextoindependienteCar"/>
    <w:rsid w:val="00327159"/>
    <w:pPr>
      <w:jc w:val="both"/>
    </w:pPr>
    <w:rPr>
      <w:sz w:val="28"/>
    </w:rPr>
  </w:style>
  <w:style w:type="character" w:customStyle="1" w:styleId="TextoindependienteCar">
    <w:name w:val="Texto independiente Car"/>
    <w:basedOn w:val="Fuentedeprrafopredeter"/>
    <w:link w:val="Textoindependiente"/>
    <w:rsid w:val="00327159"/>
    <w:rPr>
      <w:rFonts w:ascii="Times New Roman" w:eastAsia="Times New Roman" w:hAnsi="Times New Roman" w:cs="Times New Roman"/>
      <w:sz w:val="28"/>
      <w:szCs w:val="24"/>
      <w:lang w:val="es-ES" w:eastAsia="es-ES"/>
    </w:rPr>
  </w:style>
  <w:style w:type="character" w:styleId="Nmerodepgina">
    <w:name w:val="page number"/>
    <w:basedOn w:val="Fuentedeprrafopredeter"/>
    <w:uiPriority w:val="99"/>
    <w:rsid w:val="00327159"/>
  </w:style>
  <w:style w:type="paragraph" w:styleId="Textodebloque">
    <w:name w:val="Block Text"/>
    <w:basedOn w:val="Normal"/>
    <w:rsid w:val="00327159"/>
    <w:pPr>
      <w:ind w:left="567" w:right="567"/>
      <w:jc w:val="both"/>
    </w:pPr>
  </w:style>
  <w:style w:type="table" w:styleId="Tablaconcuadrcula">
    <w:name w:val="Table Grid"/>
    <w:basedOn w:val="Tablanormal"/>
    <w:uiPriority w:val="39"/>
    <w:rsid w:val="0032715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LIBRE">
    <w:name w:val="TEXTO LIBRE"/>
    <w:basedOn w:val="Normal"/>
    <w:rsid w:val="00327159"/>
    <w:pPr>
      <w:spacing w:before="120" w:after="120" w:line="360" w:lineRule="auto"/>
      <w:ind w:firstLine="709"/>
      <w:jc w:val="both"/>
    </w:pPr>
    <w:rPr>
      <w:sz w:val="28"/>
    </w:rPr>
  </w:style>
  <w:style w:type="paragraph" w:customStyle="1" w:styleId="textolibre0">
    <w:name w:val="textolibre"/>
    <w:basedOn w:val="Normal"/>
    <w:rsid w:val="00327159"/>
    <w:pPr>
      <w:spacing w:before="120" w:after="120" w:line="360" w:lineRule="auto"/>
      <w:ind w:firstLine="709"/>
      <w:jc w:val="both"/>
    </w:pPr>
    <w:rPr>
      <w:sz w:val="28"/>
      <w:szCs w:val="28"/>
    </w:rPr>
  </w:style>
  <w:style w:type="character" w:customStyle="1" w:styleId="FontStyle21">
    <w:name w:val="Font Style21"/>
    <w:uiPriority w:val="99"/>
    <w:rsid w:val="00327159"/>
    <w:rPr>
      <w:rFonts w:ascii="Arial" w:hAnsi="Arial" w:cs="Arial"/>
      <w:sz w:val="26"/>
      <w:szCs w:val="26"/>
    </w:rPr>
  </w:style>
  <w:style w:type="paragraph" w:styleId="Textodeglobo">
    <w:name w:val="Balloon Text"/>
    <w:basedOn w:val="Normal"/>
    <w:link w:val="TextodegloboCar"/>
    <w:uiPriority w:val="99"/>
    <w:rsid w:val="00327159"/>
    <w:rPr>
      <w:rFonts w:ascii="Tahoma" w:hAnsi="Tahoma" w:cs="Tahoma"/>
      <w:sz w:val="16"/>
      <w:szCs w:val="16"/>
    </w:rPr>
  </w:style>
  <w:style w:type="character" w:customStyle="1" w:styleId="TextodegloboCar">
    <w:name w:val="Texto de globo Car"/>
    <w:basedOn w:val="Fuentedeprrafopredeter"/>
    <w:link w:val="Textodeglobo"/>
    <w:uiPriority w:val="99"/>
    <w:rsid w:val="00327159"/>
    <w:rPr>
      <w:rFonts w:ascii="Tahoma" w:eastAsia="Times New Roman" w:hAnsi="Tahoma" w:cs="Tahoma"/>
      <w:sz w:val="16"/>
      <w:szCs w:val="16"/>
      <w:lang w:val="es-ES" w:eastAsia="es-ES"/>
    </w:rPr>
  </w:style>
  <w:style w:type="paragraph" w:styleId="Sinespaciado">
    <w:name w:val="No Spacing"/>
    <w:link w:val="SinespaciadoCar"/>
    <w:uiPriority w:val="1"/>
    <w:qFormat/>
    <w:rsid w:val="00327159"/>
    <w:pPr>
      <w:spacing w:after="0" w:line="240" w:lineRule="auto"/>
    </w:pPr>
    <w:rPr>
      <w:rFonts w:ascii="Arial" w:eastAsia="Calibri" w:hAnsi="Arial" w:cs="Times New Roman"/>
      <w:sz w:val="20"/>
      <w:szCs w:val="20"/>
    </w:rPr>
  </w:style>
  <w:style w:type="character" w:customStyle="1" w:styleId="eacep1">
    <w:name w:val="eacep1"/>
    <w:uiPriority w:val="99"/>
    <w:rsid w:val="00327159"/>
    <w:rPr>
      <w:rFonts w:ascii="Times New Roman" w:hAnsi="Times New Roman" w:cs="Times New Roman" w:hint="default"/>
      <w:color w:val="000000"/>
    </w:rPr>
  </w:style>
  <w:style w:type="character" w:customStyle="1" w:styleId="elema1">
    <w:name w:val="elema1"/>
    <w:uiPriority w:val="99"/>
    <w:rsid w:val="00327159"/>
    <w:rPr>
      <w:rFonts w:ascii="Times New Roman" w:hAnsi="Times New Roman" w:cs="Times New Roman" w:hint="default"/>
      <w:color w:val="0000FF"/>
      <w:sz w:val="30"/>
      <w:szCs w:val="30"/>
    </w:rPr>
  </w:style>
  <w:style w:type="character" w:customStyle="1" w:styleId="SinespaciadoCar">
    <w:name w:val="Sin espaciado Car"/>
    <w:link w:val="Sinespaciado"/>
    <w:uiPriority w:val="1"/>
    <w:locked/>
    <w:rsid w:val="00327159"/>
    <w:rPr>
      <w:rFonts w:ascii="Arial" w:eastAsia="Calibri" w:hAnsi="Arial" w:cs="Times New Roman"/>
      <w:sz w:val="20"/>
      <w:szCs w:val="20"/>
    </w:rPr>
  </w:style>
  <w:style w:type="character" w:customStyle="1" w:styleId="author">
    <w:name w:val="author"/>
    <w:rsid w:val="00327159"/>
  </w:style>
  <w:style w:type="character" w:customStyle="1" w:styleId="published">
    <w:name w:val="published"/>
    <w:rsid w:val="00327159"/>
  </w:style>
  <w:style w:type="character" w:customStyle="1" w:styleId="red">
    <w:name w:val="red"/>
    <w:rsid w:val="00327159"/>
  </w:style>
  <w:style w:type="character" w:styleId="Textoennegrita">
    <w:name w:val="Strong"/>
    <w:uiPriority w:val="22"/>
    <w:qFormat/>
    <w:rsid w:val="00327159"/>
    <w:rPr>
      <w:b/>
      <w:bCs/>
    </w:rPr>
  </w:style>
  <w:style w:type="table" w:customStyle="1" w:styleId="Tablaconcuadrcula1">
    <w:name w:val="Tabla con cuadrícula1"/>
    <w:basedOn w:val="Tablanormal"/>
    <w:next w:val="Tablaconcuadrcula"/>
    <w:uiPriority w:val="39"/>
    <w:rsid w:val="00327159"/>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327159"/>
    <w:pPr>
      <w:spacing w:line="256" w:lineRule="auto"/>
    </w:pPr>
    <w:rPr>
      <w:rFonts w:ascii="Calibri" w:eastAsia="Calibri" w:hAnsi="Calibri" w:cs="Calibri"/>
      <w:color w:val="000000"/>
      <w:u w:color="000000"/>
      <w:lang w:val="de-DE" w:eastAsia="es-MX"/>
    </w:rPr>
  </w:style>
  <w:style w:type="paragraph" w:styleId="TDC2">
    <w:name w:val="toc 2"/>
    <w:basedOn w:val="Normal"/>
    <w:next w:val="Normal"/>
    <w:autoRedefine/>
    <w:uiPriority w:val="39"/>
    <w:unhideWhenUsed/>
    <w:rsid w:val="00327159"/>
    <w:pPr>
      <w:tabs>
        <w:tab w:val="right" w:leader="dot" w:pos="7979"/>
      </w:tabs>
      <w:ind w:left="238"/>
      <w:jc w:val="both"/>
    </w:pPr>
  </w:style>
  <w:style w:type="numbering" w:customStyle="1" w:styleId="Sinlista1">
    <w:name w:val="Sin lista1"/>
    <w:next w:val="Sinlista"/>
    <w:uiPriority w:val="99"/>
    <w:semiHidden/>
    <w:unhideWhenUsed/>
    <w:rsid w:val="00327159"/>
  </w:style>
  <w:style w:type="paragraph" w:customStyle="1" w:styleId="SentenciasSS1">
    <w:name w:val="Sentencias SS1"/>
    <w:basedOn w:val="Normal"/>
    <w:next w:val="Normal"/>
    <w:autoRedefine/>
    <w:uiPriority w:val="39"/>
    <w:unhideWhenUsed/>
    <w:qFormat/>
    <w:rsid w:val="00327159"/>
    <w:pPr>
      <w:spacing w:before="100" w:beforeAutospacing="1" w:after="100" w:afterAutospacing="1"/>
      <w:jc w:val="both"/>
    </w:pPr>
    <w:rPr>
      <w:rFonts w:ascii="Arial" w:eastAsia="Cambria" w:hAnsi="Arial"/>
      <w:sz w:val="28"/>
      <w:lang w:val="es-MX" w:eastAsia="en-US"/>
    </w:rPr>
  </w:style>
  <w:style w:type="character" w:styleId="Refdecomentario">
    <w:name w:val="annotation reference"/>
    <w:uiPriority w:val="99"/>
    <w:unhideWhenUsed/>
    <w:rsid w:val="00327159"/>
    <w:rPr>
      <w:sz w:val="18"/>
      <w:szCs w:val="18"/>
    </w:rPr>
  </w:style>
  <w:style w:type="paragraph" w:customStyle="1" w:styleId="Textocomentario1">
    <w:name w:val="Texto comentario1"/>
    <w:basedOn w:val="Normal"/>
    <w:next w:val="Textocomentario"/>
    <w:link w:val="TextocomentarioCar"/>
    <w:uiPriority w:val="99"/>
    <w:semiHidden/>
    <w:unhideWhenUsed/>
    <w:rsid w:val="00327159"/>
    <w:rPr>
      <w:sz w:val="20"/>
      <w:szCs w:val="20"/>
      <w:lang w:val="es-MX" w:eastAsia="es-MX"/>
    </w:rPr>
  </w:style>
  <w:style w:type="character" w:customStyle="1" w:styleId="TextocomentarioCar">
    <w:name w:val="Texto comentario Car"/>
    <w:link w:val="Textocomentario1"/>
    <w:uiPriority w:val="99"/>
    <w:semiHidden/>
    <w:rsid w:val="00327159"/>
    <w:rPr>
      <w:rFonts w:ascii="Times New Roman" w:eastAsia="Times New Roman" w:hAnsi="Times New Roman" w:cs="Times New Roman"/>
      <w:sz w:val="20"/>
      <w:szCs w:val="20"/>
      <w:lang w:eastAsia="es-MX"/>
    </w:rPr>
  </w:style>
  <w:style w:type="character" w:customStyle="1" w:styleId="labesdetalle1">
    <w:name w:val="labesdetalle1"/>
    <w:rsid w:val="00327159"/>
    <w:rPr>
      <w:rFonts w:ascii="Calibri" w:hAnsi="Calibri" w:cs="Calibri" w:hint="default"/>
    </w:rPr>
  </w:style>
  <w:style w:type="paragraph" w:customStyle="1" w:styleId="corte4fondo">
    <w:name w:val="corte4 fondo"/>
    <w:basedOn w:val="Normal"/>
    <w:link w:val="corte4fondoCar1"/>
    <w:qFormat/>
    <w:rsid w:val="00327159"/>
    <w:pPr>
      <w:spacing w:line="360" w:lineRule="auto"/>
      <w:ind w:firstLine="709"/>
      <w:jc w:val="both"/>
    </w:pPr>
    <w:rPr>
      <w:rFonts w:ascii="Arial" w:hAnsi="Arial"/>
      <w:sz w:val="30"/>
      <w:szCs w:val="20"/>
      <w:lang w:val="es-ES_tradnl" w:eastAsia="es-MX"/>
    </w:rPr>
  </w:style>
  <w:style w:type="character" w:customStyle="1" w:styleId="corte4fondoCar1">
    <w:name w:val="corte4 fondo Car1"/>
    <w:link w:val="corte4fondo"/>
    <w:rsid w:val="00327159"/>
    <w:rPr>
      <w:rFonts w:ascii="Arial" w:eastAsia="Times New Roman" w:hAnsi="Arial" w:cs="Times New Roman"/>
      <w:sz w:val="30"/>
      <w:szCs w:val="20"/>
      <w:lang w:val="es-ES_tradnl" w:eastAsia="es-MX"/>
    </w:rPr>
  </w:style>
  <w:style w:type="character" w:customStyle="1" w:styleId="detallearticulo1">
    <w:name w:val="detallearticulo1"/>
    <w:rsid w:val="00327159"/>
    <w:rPr>
      <w:rFonts w:ascii="Calibri" w:hAnsi="Calibri" w:cs="Calibri" w:hint="default"/>
    </w:rPr>
  </w:style>
  <w:style w:type="table" w:customStyle="1" w:styleId="Tablaconcuadrcula2">
    <w:name w:val="Tabla con cuadrícula2"/>
    <w:basedOn w:val="Tablanormal"/>
    <w:next w:val="Tablaconcuadrcula"/>
    <w:rsid w:val="0032715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cin">
    <w:name w:val="Transcripción"/>
    <w:basedOn w:val="Normal"/>
    <w:qFormat/>
    <w:rsid w:val="00327159"/>
    <w:pPr>
      <w:widowControl w:val="0"/>
      <w:tabs>
        <w:tab w:val="left" w:pos="1215"/>
      </w:tabs>
      <w:spacing w:before="240" w:after="120"/>
      <w:ind w:left="709" w:right="618"/>
      <w:jc w:val="both"/>
    </w:pPr>
    <w:rPr>
      <w:rFonts w:ascii="Arial" w:hAnsi="Arial" w:cs="Arial"/>
      <w:bCs/>
      <w:sz w:val="22"/>
    </w:rPr>
  </w:style>
  <w:style w:type="paragraph" w:customStyle="1" w:styleId="Asuntodelcomentario1">
    <w:name w:val="Asunto del comentario1"/>
    <w:basedOn w:val="Textocomentario"/>
    <w:next w:val="Textocomentario"/>
    <w:uiPriority w:val="99"/>
    <w:semiHidden/>
    <w:unhideWhenUsed/>
    <w:rsid w:val="00327159"/>
    <w:rPr>
      <w:rFonts w:ascii="Arial" w:eastAsia="MS Mincho" w:hAnsi="Arial"/>
      <w:b/>
      <w:bCs/>
      <w:lang w:val="es-MX"/>
    </w:rPr>
  </w:style>
  <w:style w:type="character" w:customStyle="1" w:styleId="AsuntodelcomentarioCar">
    <w:name w:val="Asunto del comentario Car"/>
    <w:link w:val="Asuntodelcomentario"/>
    <w:uiPriority w:val="99"/>
    <w:rsid w:val="00327159"/>
  </w:style>
  <w:style w:type="paragraph" w:styleId="Textocomentario">
    <w:name w:val="annotation text"/>
    <w:basedOn w:val="Normal"/>
    <w:link w:val="TextocomentarioCar1"/>
    <w:rsid w:val="00327159"/>
    <w:rPr>
      <w:sz w:val="20"/>
      <w:szCs w:val="20"/>
    </w:rPr>
  </w:style>
  <w:style w:type="character" w:customStyle="1" w:styleId="TextocomentarioCar1">
    <w:name w:val="Texto comentario Car1"/>
    <w:basedOn w:val="Fuentedeprrafopredeter"/>
    <w:link w:val="Textocomentario"/>
    <w:rsid w:val="0032715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327159"/>
    <w:rPr>
      <w:rFonts w:asciiTheme="minorHAnsi" w:eastAsiaTheme="minorHAnsi" w:hAnsiTheme="minorHAnsi" w:cstheme="minorBidi"/>
      <w:sz w:val="22"/>
      <w:szCs w:val="22"/>
      <w:lang w:val="es-MX" w:eastAsia="en-US"/>
    </w:rPr>
  </w:style>
  <w:style w:type="character" w:customStyle="1" w:styleId="AsuntodelcomentarioCar1">
    <w:name w:val="Asunto del comentario Car1"/>
    <w:basedOn w:val="TextocomentarioCar1"/>
    <w:rsid w:val="00327159"/>
    <w:rPr>
      <w:rFonts w:ascii="Times New Roman" w:eastAsia="Times New Roman" w:hAnsi="Times New Roman" w:cs="Times New Roman"/>
      <w:b/>
      <w:bCs/>
      <w:sz w:val="20"/>
      <w:szCs w:val="20"/>
      <w:lang w:val="es-ES" w:eastAsia="es-ES"/>
    </w:rPr>
  </w:style>
  <w:style w:type="paragraph" w:customStyle="1" w:styleId="proemio">
    <w:name w:val="proemio"/>
    <w:basedOn w:val="Normal"/>
    <w:rsid w:val="00327159"/>
    <w:pPr>
      <w:jc w:val="both"/>
    </w:pPr>
    <w:rPr>
      <w:b/>
      <w:sz w:val="28"/>
    </w:rPr>
  </w:style>
  <w:style w:type="paragraph" w:customStyle="1" w:styleId="PRRAFOSENTENCIA">
    <w:name w:val="PÁRRAFO SENTENCIA"/>
    <w:basedOn w:val="Normal"/>
    <w:link w:val="PRRAFOSENTENCIACar"/>
    <w:qFormat/>
    <w:rsid w:val="00327159"/>
    <w:pPr>
      <w:spacing w:before="100" w:beforeAutospacing="1" w:after="100" w:afterAutospacing="1" w:line="360" w:lineRule="auto"/>
      <w:jc w:val="both"/>
    </w:pPr>
    <w:rPr>
      <w:rFonts w:ascii="Arial" w:hAnsi="Arial" w:cs="Arial"/>
      <w:sz w:val="28"/>
      <w:szCs w:val="26"/>
      <w:lang w:val="es-MX"/>
    </w:rPr>
  </w:style>
  <w:style w:type="character" w:customStyle="1" w:styleId="PRRAFOSENTENCIACar">
    <w:name w:val="PÁRRAFO SENTENCIA Car"/>
    <w:basedOn w:val="Fuentedeprrafopredeter"/>
    <w:link w:val="PRRAFOSENTENCIA"/>
    <w:rsid w:val="00327159"/>
    <w:rPr>
      <w:rFonts w:ascii="Arial" w:eastAsia="Times New Roman" w:hAnsi="Arial" w:cs="Arial"/>
      <w:sz w:val="28"/>
      <w:szCs w:val="26"/>
      <w:lang w:eastAsia="es-ES"/>
    </w:rPr>
  </w:style>
  <w:style w:type="paragraph" w:customStyle="1" w:styleId="Style5">
    <w:name w:val="Style5"/>
    <w:basedOn w:val="Normal"/>
    <w:uiPriority w:val="99"/>
    <w:rsid w:val="00327159"/>
    <w:pPr>
      <w:widowControl w:val="0"/>
      <w:autoSpaceDE w:val="0"/>
      <w:autoSpaceDN w:val="0"/>
      <w:adjustRightInd w:val="0"/>
      <w:spacing w:line="440" w:lineRule="exact"/>
      <w:jc w:val="both"/>
    </w:pPr>
    <w:rPr>
      <w:rFonts w:ascii="Arial" w:hAnsi="Arial" w:cs="Arial"/>
      <w:lang w:val="es-MX" w:eastAsia="es-MX"/>
    </w:rPr>
  </w:style>
  <w:style w:type="paragraph" w:customStyle="1" w:styleId="Style15">
    <w:name w:val="Style15"/>
    <w:basedOn w:val="Normal"/>
    <w:uiPriority w:val="99"/>
    <w:rsid w:val="00327159"/>
    <w:pPr>
      <w:widowControl w:val="0"/>
      <w:autoSpaceDE w:val="0"/>
      <w:autoSpaceDN w:val="0"/>
      <w:adjustRightInd w:val="0"/>
      <w:spacing w:line="301" w:lineRule="exact"/>
      <w:jc w:val="both"/>
    </w:pPr>
    <w:rPr>
      <w:rFonts w:ascii="Arial" w:eastAsiaTheme="minorEastAsia" w:hAnsi="Arial" w:cs="Arial"/>
      <w:lang w:val="es-MX" w:eastAsia="es-MX"/>
    </w:rPr>
  </w:style>
  <w:style w:type="character" w:customStyle="1" w:styleId="FontStyle76">
    <w:name w:val="Font Style76"/>
    <w:basedOn w:val="Fuentedeprrafopredeter"/>
    <w:uiPriority w:val="99"/>
    <w:rsid w:val="00327159"/>
    <w:rPr>
      <w:rFonts w:ascii="Arial" w:hAnsi="Arial" w:cs="Arial"/>
      <w:i/>
      <w:iCs/>
      <w:sz w:val="22"/>
      <w:szCs w:val="22"/>
    </w:rPr>
  </w:style>
  <w:style w:type="character" w:customStyle="1" w:styleId="FontStyle104">
    <w:name w:val="Font Style104"/>
    <w:basedOn w:val="Fuentedeprrafopredeter"/>
    <w:uiPriority w:val="99"/>
    <w:rsid w:val="00327159"/>
    <w:rPr>
      <w:rFonts w:ascii="Arial" w:hAnsi="Arial" w:cs="Arial"/>
      <w:sz w:val="22"/>
      <w:szCs w:val="22"/>
    </w:rPr>
  </w:style>
  <w:style w:type="paragraph" w:customStyle="1" w:styleId="Style4">
    <w:name w:val="Style4"/>
    <w:basedOn w:val="Normal"/>
    <w:uiPriority w:val="99"/>
    <w:rsid w:val="00327159"/>
    <w:pPr>
      <w:widowControl w:val="0"/>
      <w:autoSpaceDE w:val="0"/>
      <w:autoSpaceDN w:val="0"/>
      <w:adjustRightInd w:val="0"/>
      <w:spacing w:line="311" w:lineRule="exact"/>
      <w:jc w:val="both"/>
    </w:pPr>
    <w:rPr>
      <w:rFonts w:ascii="Arial" w:eastAsiaTheme="minorEastAsia" w:hAnsi="Arial" w:cs="Arial"/>
      <w:lang w:val="es-MX" w:eastAsia="es-MX"/>
    </w:rPr>
  </w:style>
  <w:style w:type="character" w:customStyle="1" w:styleId="FontStyle72">
    <w:name w:val="Font Style72"/>
    <w:basedOn w:val="Fuentedeprrafopredeter"/>
    <w:uiPriority w:val="99"/>
    <w:rsid w:val="00327159"/>
    <w:rPr>
      <w:rFonts w:ascii="Arial" w:hAnsi="Arial" w:cs="Arial"/>
      <w:b/>
      <w:bCs/>
      <w:i/>
      <w:iCs/>
      <w:sz w:val="22"/>
      <w:szCs w:val="22"/>
    </w:rPr>
  </w:style>
  <w:style w:type="character" w:customStyle="1" w:styleId="FontStyle107">
    <w:name w:val="Font Style107"/>
    <w:basedOn w:val="Fuentedeprrafopredeter"/>
    <w:uiPriority w:val="99"/>
    <w:rsid w:val="00327159"/>
    <w:rPr>
      <w:rFonts w:ascii="Arial" w:hAnsi="Arial" w:cs="Arial"/>
      <w:spacing w:val="-10"/>
      <w:sz w:val="22"/>
      <w:szCs w:val="22"/>
    </w:rPr>
  </w:style>
  <w:style w:type="character" w:customStyle="1" w:styleId="FontStyle108">
    <w:name w:val="Font Style108"/>
    <w:basedOn w:val="Fuentedeprrafopredeter"/>
    <w:uiPriority w:val="99"/>
    <w:rsid w:val="00327159"/>
    <w:rPr>
      <w:rFonts w:ascii="Arial" w:hAnsi="Arial" w:cs="Arial"/>
      <w:i/>
      <w:iCs/>
      <w:sz w:val="22"/>
      <w:szCs w:val="22"/>
    </w:rPr>
  </w:style>
  <w:style w:type="character" w:customStyle="1" w:styleId="FontStyle109">
    <w:name w:val="Font Style109"/>
    <w:basedOn w:val="Fuentedeprrafopredeter"/>
    <w:uiPriority w:val="99"/>
    <w:rsid w:val="00327159"/>
    <w:rPr>
      <w:rFonts w:ascii="Arial" w:hAnsi="Arial" w:cs="Arial"/>
      <w:i/>
      <w:iCs/>
      <w:sz w:val="22"/>
      <w:szCs w:val="22"/>
    </w:rPr>
  </w:style>
  <w:style w:type="character" w:customStyle="1" w:styleId="FontStyle129">
    <w:name w:val="Font Style129"/>
    <w:basedOn w:val="Fuentedeprrafopredeter"/>
    <w:uiPriority w:val="99"/>
    <w:rsid w:val="00327159"/>
    <w:rPr>
      <w:rFonts w:ascii="Arial" w:hAnsi="Arial" w:cs="Arial"/>
      <w:b/>
      <w:bCs/>
      <w:sz w:val="22"/>
      <w:szCs w:val="22"/>
    </w:rPr>
  </w:style>
  <w:style w:type="character" w:customStyle="1" w:styleId="FontStyle77">
    <w:name w:val="Font Style77"/>
    <w:basedOn w:val="Fuentedeprrafopredeter"/>
    <w:uiPriority w:val="99"/>
    <w:rsid w:val="00327159"/>
    <w:rPr>
      <w:rFonts w:ascii="Arial" w:hAnsi="Arial" w:cs="Arial"/>
      <w:i/>
      <w:iCs/>
      <w:spacing w:val="20"/>
      <w:sz w:val="20"/>
      <w:szCs w:val="20"/>
    </w:rPr>
  </w:style>
  <w:style w:type="character" w:customStyle="1" w:styleId="FontStyle78">
    <w:name w:val="Font Style78"/>
    <w:basedOn w:val="Fuentedeprrafopredeter"/>
    <w:uiPriority w:val="99"/>
    <w:rsid w:val="00327159"/>
    <w:rPr>
      <w:rFonts w:ascii="Georgia" w:hAnsi="Georgia" w:cs="Georgia"/>
      <w:sz w:val="20"/>
      <w:szCs w:val="20"/>
    </w:rPr>
  </w:style>
  <w:style w:type="character" w:customStyle="1" w:styleId="FontStyle79">
    <w:name w:val="Font Style79"/>
    <w:basedOn w:val="Fuentedeprrafopredeter"/>
    <w:uiPriority w:val="99"/>
    <w:rsid w:val="00327159"/>
    <w:rPr>
      <w:rFonts w:ascii="Arial" w:hAnsi="Arial" w:cs="Arial"/>
      <w:i/>
      <w:iCs/>
      <w:spacing w:val="10"/>
      <w:sz w:val="22"/>
      <w:szCs w:val="22"/>
    </w:rPr>
  </w:style>
  <w:style w:type="character" w:customStyle="1" w:styleId="FontStyle81">
    <w:name w:val="Font Style81"/>
    <w:basedOn w:val="Fuentedeprrafopredeter"/>
    <w:uiPriority w:val="99"/>
    <w:rsid w:val="00327159"/>
    <w:rPr>
      <w:rFonts w:ascii="Arial" w:hAnsi="Arial" w:cs="Arial"/>
      <w:i/>
      <w:iCs/>
      <w:sz w:val="20"/>
      <w:szCs w:val="20"/>
    </w:rPr>
  </w:style>
  <w:style w:type="character" w:customStyle="1" w:styleId="FontStyle82">
    <w:name w:val="Font Style82"/>
    <w:basedOn w:val="Fuentedeprrafopredeter"/>
    <w:uiPriority w:val="99"/>
    <w:rsid w:val="00327159"/>
    <w:rPr>
      <w:rFonts w:ascii="Arial" w:hAnsi="Arial" w:cs="Arial"/>
      <w:i/>
      <w:iCs/>
      <w:smallCaps/>
      <w:sz w:val="22"/>
      <w:szCs w:val="22"/>
    </w:rPr>
  </w:style>
  <w:style w:type="character" w:customStyle="1" w:styleId="FontStyle120">
    <w:name w:val="Font Style120"/>
    <w:basedOn w:val="Fuentedeprrafopredeter"/>
    <w:uiPriority w:val="99"/>
    <w:rsid w:val="00327159"/>
    <w:rPr>
      <w:rFonts w:ascii="Sylfaen" w:hAnsi="Sylfaen" w:cs="Sylfaen"/>
      <w:b/>
      <w:bCs/>
      <w:sz w:val="28"/>
      <w:szCs w:val="28"/>
    </w:rPr>
  </w:style>
  <w:style w:type="character" w:customStyle="1" w:styleId="red1">
    <w:name w:val="red1"/>
    <w:basedOn w:val="Fuentedeprrafopredeter"/>
    <w:rsid w:val="00327159"/>
    <w:rPr>
      <w:b/>
      <w:bCs/>
      <w:color w:val="0000FF"/>
      <w:shd w:val="clear" w:color="auto" w:fill="FFFF00"/>
    </w:rPr>
  </w:style>
  <w:style w:type="paragraph" w:styleId="Textonotaalfinal">
    <w:name w:val="endnote text"/>
    <w:basedOn w:val="Normal"/>
    <w:link w:val="TextonotaalfinalCar"/>
    <w:uiPriority w:val="99"/>
    <w:rsid w:val="00327159"/>
    <w:rPr>
      <w:sz w:val="20"/>
      <w:szCs w:val="20"/>
    </w:rPr>
  </w:style>
  <w:style w:type="character" w:customStyle="1" w:styleId="TextonotaalfinalCar">
    <w:name w:val="Texto nota al final Car"/>
    <w:basedOn w:val="Fuentedeprrafopredeter"/>
    <w:link w:val="Textonotaalfinal"/>
    <w:uiPriority w:val="99"/>
    <w:rsid w:val="00327159"/>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rsid w:val="00327159"/>
    <w:rPr>
      <w:vertAlign w:val="superscript"/>
    </w:rPr>
  </w:style>
  <w:style w:type="paragraph" w:customStyle="1" w:styleId="j">
    <w:name w:val="j"/>
    <w:basedOn w:val="Normal"/>
    <w:rsid w:val="00327159"/>
    <w:pPr>
      <w:spacing w:before="100" w:beforeAutospacing="1" w:after="100" w:afterAutospacing="1"/>
    </w:pPr>
    <w:rPr>
      <w:lang w:val="es-MX" w:eastAsia="es-MX"/>
    </w:rPr>
  </w:style>
  <w:style w:type="paragraph" w:customStyle="1" w:styleId="n2">
    <w:name w:val="n2"/>
    <w:basedOn w:val="Normal"/>
    <w:rsid w:val="00327159"/>
    <w:pPr>
      <w:spacing w:before="100" w:beforeAutospacing="1" w:after="100" w:afterAutospacing="1"/>
    </w:pPr>
    <w:rPr>
      <w:lang w:val="es-MX" w:eastAsia="es-MX"/>
    </w:rPr>
  </w:style>
  <w:style w:type="character" w:styleId="nfasis">
    <w:name w:val="Emphasis"/>
    <w:basedOn w:val="Fuentedeprrafopredeter"/>
    <w:uiPriority w:val="20"/>
    <w:qFormat/>
    <w:rsid w:val="00327159"/>
    <w:rPr>
      <w:i/>
      <w:iCs/>
    </w:rPr>
  </w:style>
  <w:style w:type="paragraph" w:customStyle="1" w:styleId="n5">
    <w:name w:val="n5"/>
    <w:basedOn w:val="Normal"/>
    <w:rsid w:val="00327159"/>
    <w:pPr>
      <w:spacing w:before="100" w:beforeAutospacing="1" w:after="100" w:afterAutospacing="1"/>
    </w:pPr>
    <w:rPr>
      <w:lang w:val="es-MX" w:eastAsia="es-MX"/>
    </w:rPr>
  </w:style>
  <w:style w:type="character" w:customStyle="1" w:styleId="apple-converted-space">
    <w:name w:val="apple-converted-space"/>
    <w:basedOn w:val="Fuentedeprrafopredeter"/>
    <w:rsid w:val="00327159"/>
  </w:style>
  <w:style w:type="paragraph" w:customStyle="1" w:styleId="Estilo">
    <w:name w:val="Estilo"/>
    <w:basedOn w:val="Sinespaciado"/>
    <w:link w:val="EstiloCar"/>
    <w:qFormat/>
    <w:rsid w:val="00327159"/>
    <w:pPr>
      <w:jc w:val="both"/>
    </w:pPr>
    <w:rPr>
      <w:rFonts w:eastAsiaTheme="minorHAnsi" w:cstheme="minorBidi"/>
      <w:sz w:val="24"/>
      <w:szCs w:val="22"/>
    </w:rPr>
  </w:style>
  <w:style w:type="character" w:customStyle="1" w:styleId="EstiloCar">
    <w:name w:val="Estilo Car"/>
    <w:basedOn w:val="Fuentedeprrafopredeter"/>
    <w:link w:val="Estilo"/>
    <w:rsid w:val="00327159"/>
    <w:rPr>
      <w:rFonts w:ascii="Arial" w:hAnsi="Arial"/>
      <w:sz w:val="24"/>
    </w:rPr>
  </w:style>
  <w:style w:type="paragraph" w:customStyle="1" w:styleId="texto">
    <w:name w:val="texto"/>
    <w:basedOn w:val="Normal"/>
    <w:rsid w:val="00327159"/>
    <w:pPr>
      <w:snapToGrid w:val="0"/>
      <w:spacing w:after="101" w:line="216" w:lineRule="exact"/>
      <w:ind w:firstLine="288"/>
      <w:jc w:val="both"/>
    </w:pPr>
    <w:rPr>
      <w:rFonts w:ascii="Arial" w:hAnsi="Arial" w:cs="Arial"/>
      <w:sz w:val="18"/>
      <w:szCs w:val="18"/>
      <w:lang w:val="es-MX" w:eastAsia="zh-CN"/>
    </w:rPr>
  </w:style>
  <w:style w:type="paragraph" w:customStyle="1" w:styleId="Default">
    <w:name w:val="Default"/>
    <w:rsid w:val="00327159"/>
    <w:pPr>
      <w:autoSpaceDE w:val="0"/>
      <w:autoSpaceDN w:val="0"/>
      <w:adjustRightInd w:val="0"/>
      <w:spacing w:after="0" w:line="240" w:lineRule="auto"/>
    </w:pPr>
    <w:rPr>
      <w:rFonts w:ascii="Arial" w:hAnsi="Arial" w:cs="Arial"/>
      <w:color w:val="000000"/>
      <w:sz w:val="24"/>
      <w:szCs w:val="24"/>
    </w:rPr>
  </w:style>
  <w:style w:type="paragraph" w:customStyle="1" w:styleId="PR">
    <w:name w:val="PR"/>
    <w:basedOn w:val="Normal"/>
    <w:link w:val="PRCar"/>
    <w:autoRedefine/>
    <w:qFormat/>
    <w:rsid w:val="00327159"/>
    <w:pPr>
      <w:spacing w:line="360" w:lineRule="auto"/>
      <w:jc w:val="both"/>
    </w:pPr>
    <w:rPr>
      <w:rFonts w:ascii="Arial" w:hAnsi="Arial" w:cs="Arial"/>
      <w:sz w:val="28"/>
      <w:szCs w:val="28"/>
      <w:lang w:val="es-MX"/>
    </w:rPr>
  </w:style>
  <w:style w:type="character" w:customStyle="1" w:styleId="PRCar">
    <w:name w:val="PR Car"/>
    <w:basedOn w:val="Fuentedeprrafopredeter"/>
    <w:link w:val="PR"/>
    <w:rsid w:val="00327159"/>
    <w:rPr>
      <w:rFonts w:ascii="Arial" w:eastAsia="Times New Roman" w:hAnsi="Arial" w:cs="Arial"/>
      <w:sz w:val="28"/>
      <w:szCs w:val="28"/>
      <w:lang w:eastAsia="es-ES"/>
    </w:rPr>
  </w:style>
  <w:style w:type="character" w:styleId="Nmerodelnea">
    <w:name w:val="line number"/>
    <w:basedOn w:val="Fuentedeprrafopredeter"/>
    <w:uiPriority w:val="99"/>
    <w:semiHidden/>
    <w:unhideWhenUsed/>
    <w:rsid w:val="00327159"/>
  </w:style>
  <w:style w:type="paragraph" w:customStyle="1" w:styleId="numerado">
    <w:name w:val="numerado"/>
    <w:basedOn w:val="Normal"/>
    <w:link w:val="numeradoCar"/>
    <w:qFormat/>
    <w:rsid w:val="008738EF"/>
    <w:pPr>
      <w:numPr>
        <w:numId w:val="2"/>
      </w:numPr>
      <w:spacing w:before="100" w:beforeAutospacing="1" w:after="100" w:afterAutospacing="1" w:line="360" w:lineRule="auto"/>
      <w:jc w:val="both"/>
    </w:pPr>
    <w:rPr>
      <w:rFonts w:ascii="Univers" w:hAnsi="Univers" w:cs="Arial"/>
      <w:bCs/>
      <w:sz w:val="28"/>
      <w:szCs w:val="28"/>
      <w:lang w:val="es-MX"/>
    </w:rPr>
  </w:style>
  <w:style w:type="character" w:customStyle="1" w:styleId="numeradoCar">
    <w:name w:val="numerado Car"/>
    <w:basedOn w:val="Fuentedeprrafopredeter"/>
    <w:link w:val="numerado"/>
    <w:locked/>
    <w:rsid w:val="008738EF"/>
    <w:rPr>
      <w:rFonts w:ascii="Univers" w:eastAsia="Times New Roman" w:hAnsi="Univers" w:cs="Arial"/>
      <w:bCs/>
      <w:sz w:val="28"/>
      <w:szCs w:val="28"/>
      <w:lang w:eastAsia="es-ES"/>
    </w:rPr>
  </w:style>
  <w:style w:type="character" w:customStyle="1" w:styleId="Estilo1Car">
    <w:name w:val="Estilo1 Car"/>
    <w:link w:val="Estilo1"/>
    <w:locked/>
    <w:rsid w:val="00E07915"/>
    <w:rPr>
      <w:rFonts w:ascii="Univers" w:eastAsia="Times New Roman" w:hAnsi="Univers" w:cs="Arial"/>
      <w:sz w:val="28"/>
      <w:szCs w:val="28"/>
      <w:lang w:eastAsia="es-ES"/>
    </w:rPr>
  </w:style>
  <w:style w:type="paragraph" w:customStyle="1" w:styleId="Estilo1">
    <w:name w:val="Estilo1"/>
    <w:basedOn w:val="Normal"/>
    <w:link w:val="Estilo1Car"/>
    <w:qFormat/>
    <w:rsid w:val="00E07915"/>
    <w:pPr>
      <w:numPr>
        <w:numId w:val="4"/>
      </w:numPr>
      <w:tabs>
        <w:tab w:val="left" w:pos="426"/>
      </w:tabs>
      <w:spacing w:before="240" w:line="360" w:lineRule="auto"/>
      <w:jc w:val="both"/>
    </w:pPr>
    <w:rPr>
      <w:rFonts w:ascii="Univers" w:hAnsi="Univers" w:cs="Arial"/>
      <w:sz w:val="28"/>
      <w:szCs w:val="28"/>
      <w:lang w:val="es-MX"/>
    </w:rPr>
  </w:style>
  <w:style w:type="paragraph" w:customStyle="1" w:styleId="numerados">
    <w:name w:val="numerados"/>
    <w:basedOn w:val="Normal"/>
    <w:qFormat/>
    <w:rsid w:val="00044502"/>
    <w:pPr>
      <w:numPr>
        <w:numId w:val="9"/>
      </w:numPr>
      <w:tabs>
        <w:tab w:val="left" w:pos="426"/>
      </w:tabs>
      <w:spacing w:before="240" w:after="240" w:line="360" w:lineRule="auto"/>
      <w:ind w:left="0" w:firstLine="0"/>
      <w:jc w:val="both"/>
    </w:pPr>
    <w:rPr>
      <w:rFonts w:ascii="Univers" w:hAnsi="Univers"/>
      <w:sz w:val="28"/>
      <w:szCs w:val="28"/>
    </w:rPr>
  </w:style>
  <w:style w:type="character" w:customStyle="1" w:styleId="Ninguno">
    <w:name w:val="Ninguno"/>
    <w:rsid w:val="00141596"/>
    <w:rPr>
      <w:lang w:val="es-ES_tradnl"/>
    </w:rPr>
  </w:style>
  <w:style w:type="paragraph" w:customStyle="1" w:styleId="Texto0">
    <w:name w:val="Texto"/>
    <w:aliases w:val="independiente,independiente Car Car Car"/>
    <w:basedOn w:val="Normal"/>
    <w:link w:val="TextoCar"/>
    <w:qFormat/>
    <w:rsid w:val="006E4503"/>
    <w:pPr>
      <w:spacing w:after="101" w:line="216" w:lineRule="exact"/>
      <w:ind w:firstLine="288"/>
      <w:jc w:val="both"/>
    </w:pPr>
    <w:rPr>
      <w:rFonts w:ascii="Arial" w:hAnsi="Arial" w:cs="Arial"/>
      <w:sz w:val="18"/>
      <w:szCs w:val="20"/>
    </w:rPr>
  </w:style>
  <w:style w:type="character" w:customStyle="1" w:styleId="TextoCar">
    <w:name w:val="Texto Car"/>
    <w:link w:val="Texto0"/>
    <w:locked/>
    <w:rsid w:val="006E4503"/>
    <w:rPr>
      <w:rFonts w:ascii="Arial" w:eastAsia="Times New Roman" w:hAnsi="Arial" w:cs="Arial"/>
      <w:sz w:val="18"/>
      <w:szCs w:val="20"/>
      <w:lang w:val="es-ES" w:eastAsia="es-ES"/>
    </w:rPr>
  </w:style>
  <w:style w:type="table" w:customStyle="1" w:styleId="TableNormal">
    <w:name w:val="Table Normal"/>
    <w:uiPriority w:val="2"/>
    <w:semiHidden/>
    <w:unhideWhenUsed/>
    <w:qFormat/>
    <w:rsid w:val="00CE13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136F"/>
    <w:pPr>
      <w:widowControl w:val="0"/>
      <w:autoSpaceDE w:val="0"/>
      <w:autoSpaceDN w:val="0"/>
    </w:pPr>
    <w:rPr>
      <w:rFonts w:ascii="Arial MT" w:eastAsia="Arial MT" w:hAnsi="Arial MT" w:cs="Arial MT"/>
      <w:sz w:val="22"/>
      <w:szCs w:val="22"/>
      <w:lang w:eastAsia="en-US"/>
    </w:rPr>
  </w:style>
  <w:style w:type="character" w:customStyle="1" w:styleId="Ttulo5Car">
    <w:name w:val="Título 5 Car"/>
    <w:basedOn w:val="Fuentedeprrafopredeter"/>
    <w:link w:val="Ttulo5"/>
    <w:uiPriority w:val="9"/>
    <w:rsid w:val="00A61292"/>
    <w:rPr>
      <w:rFonts w:asciiTheme="majorHAnsi" w:eastAsiaTheme="majorEastAsia" w:hAnsiTheme="majorHAnsi" w:cstheme="majorBidi"/>
      <w:color w:val="2F5496" w:themeColor="accent1" w:themeShade="BF"/>
      <w:sz w:val="24"/>
      <w:szCs w:val="24"/>
    </w:rPr>
  </w:style>
  <w:style w:type="character" w:customStyle="1" w:styleId="Ttulo6Car">
    <w:name w:val="Título 6 Car"/>
    <w:basedOn w:val="Fuentedeprrafopredeter"/>
    <w:link w:val="Ttulo6"/>
    <w:uiPriority w:val="9"/>
    <w:semiHidden/>
    <w:rsid w:val="00A61292"/>
    <w:rPr>
      <w:rFonts w:asciiTheme="majorHAnsi" w:eastAsiaTheme="majorEastAsia" w:hAnsiTheme="majorHAnsi" w:cstheme="majorBidi"/>
      <w:color w:val="1F3763" w:themeColor="accent1" w:themeShade="7F"/>
      <w:sz w:val="24"/>
      <w:szCs w:val="24"/>
    </w:rPr>
  </w:style>
  <w:style w:type="character" w:customStyle="1" w:styleId="Ttulo7Car">
    <w:name w:val="Título 7 Car"/>
    <w:basedOn w:val="Fuentedeprrafopredeter"/>
    <w:link w:val="Ttulo7"/>
    <w:uiPriority w:val="9"/>
    <w:semiHidden/>
    <w:rsid w:val="00A61292"/>
    <w:rPr>
      <w:rFonts w:asciiTheme="majorHAnsi" w:eastAsiaTheme="majorEastAsia" w:hAnsiTheme="majorHAnsi" w:cstheme="majorBidi"/>
      <w:i/>
      <w:iCs/>
      <w:color w:val="1F3763" w:themeColor="accent1" w:themeShade="7F"/>
      <w:sz w:val="24"/>
      <w:szCs w:val="24"/>
    </w:rPr>
  </w:style>
  <w:style w:type="character" w:customStyle="1" w:styleId="Ttulo8Car">
    <w:name w:val="Título 8 Car"/>
    <w:basedOn w:val="Fuentedeprrafopredeter"/>
    <w:link w:val="Ttulo8"/>
    <w:uiPriority w:val="9"/>
    <w:semiHidden/>
    <w:rsid w:val="00A6129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61292"/>
    <w:rPr>
      <w:rFonts w:asciiTheme="majorHAnsi" w:eastAsiaTheme="majorEastAsia" w:hAnsiTheme="majorHAnsi" w:cstheme="majorBidi"/>
      <w:i/>
      <w:iCs/>
      <w:color w:val="272727" w:themeColor="text1" w:themeTint="D8"/>
      <w:sz w:val="21"/>
      <w:szCs w:val="21"/>
    </w:rPr>
  </w:style>
  <w:style w:type="paragraph" w:styleId="Revisin">
    <w:name w:val="Revision"/>
    <w:hidden/>
    <w:uiPriority w:val="99"/>
    <w:semiHidden/>
    <w:rsid w:val="00A61292"/>
    <w:pPr>
      <w:spacing w:after="0" w:line="240" w:lineRule="auto"/>
    </w:pPr>
    <w:rPr>
      <w:rFonts w:ascii="Arial" w:hAnsi="Arial" w:cs="Arial"/>
      <w:sz w:val="24"/>
      <w:szCs w:val="24"/>
    </w:rPr>
  </w:style>
  <w:style w:type="paragraph" w:styleId="TtuloTDC">
    <w:name w:val="TOC Heading"/>
    <w:basedOn w:val="Ttulo1"/>
    <w:next w:val="Normal"/>
    <w:uiPriority w:val="39"/>
    <w:unhideWhenUsed/>
    <w:qFormat/>
    <w:rsid w:val="00A61292"/>
    <w:pPr>
      <w:keepNext/>
      <w:keepLines/>
      <w:spacing w:after="0" w:line="259" w:lineRule="auto"/>
      <w:jc w:val="left"/>
      <w:outlineLvl w:val="9"/>
    </w:pPr>
    <w:rPr>
      <w:rFonts w:asciiTheme="majorHAnsi" w:eastAsiaTheme="majorEastAsia" w:hAnsiTheme="majorHAnsi" w:cstheme="majorBidi"/>
      <w:b w:val="0"/>
      <w:bCs w:val="0"/>
      <w:color w:val="2F5496" w:themeColor="accent1" w:themeShade="BF"/>
      <w:sz w:val="32"/>
      <w:szCs w:val="32"/>
      <w:lang w:val="es-MX" w:eastAsia="es-MX"/>
    </w:rPr>
  </w:style>
  <w:style w:type="paragraph" w:styleId="TDC1">
    <w:name w:val="toc 1"/>
    <w:basedOn w:val="Normal"/>
    <w:next w:val="Normal"/>
    <w:autoRedefine/>
    <w:uiPriority w:val="39"/>
    <w:unhideWhenUsed/>
    <w:rsid w:val="00A61292"/>
    <w:pPr>
      <w:spacing w:after="100" w:line="259" w:lineRule="auto"/>
    </w:pPr>
    <w:rPr>
      <w:rFonts w:ascii="Arial" w:eastAsiaTheme="minorHAnsi" w:hAnsi="Arial" w:cs="Arial"/>
      <w:lang w:val="es-MX" w:eastAsia="en-US"/>
    </w:rPr>
  </w:style>
  <w:style w:type="paragraph" w:styleId="TDC3">
    <w:name w:val="toc 3"/>
    <w:basedOn w:val="Normal"/>
    <w:next w:val="Normal"/>
    <w:autoRedefine/>
    <w:uiPriority w:val="39"/>
    <w:unhideWhenUsed/>
    <w:rsid w:val="00A61292"/>
    <w:pPr>
      <w:tabs>
        <w:tab w:val="right" w:leader="dot" w:pos="8828"/>
      </w:tabs>
      <w:ind w:left="482"/>
    </w:pPr>
    <w:rPr>
      <w:rFonts w:ascii="Arial" w:eastAsiaTheme="minorHAnsi" w:hAnsi="Arial" w:cs="Arial"/>
      <w:lang w:val="es-MX" w:eastAsia="en-US"/>
    </w:rPr>
  </w:style>
  <w:style w:type="paragraph" w:customStyle="1" w:styleId="prrafosentencia0">
    <w:name w:val="prrafosentencia"/>
    <w:basedOn w:val="Normal"/>
    <w:rsid w:val="00A61292"/>
    <w:pPr>
      <w:spacing w:before="100" w:beforeAutospacing="1" w:after="100" w:afterAutospacing="1"/>
    </w:pPr>
    <w:rPr>
      <w:lang w:val="es-MX" w:eastAsia="es-MX"/>
    </w:rPr>
  </w:style>
  <w:style w:type="paragraph" w:styleId="TDC4">
    <w:name w:val="toc 4"/>
    <w:basedOn w:val="Normal"/>
    <w:next w:val="Normal"/>
    <w:autoRedefine/>
    <w:uiPriority w:val="39"/>
    <w:unhideWhenUsed/>
    <w:rsid w:val="00A61292"/>
    <w:pPr>
      <w:spacing w:after="100" w:line="259" w:lineRule="auto"/>
      <w:ind w:left="720"/>
    </w:pPr>
    <w:rPr>
      <w:rFonts w:ascii="Arial" w:eastAsiaTheme="minorHAnsi" w:hAnsi="Arial" w:cs="Arial"/>
      <w:lang w:val="es-MX" w:eastAsia="en-US"/>
    </w:rPr>
  </w:style>
  <w:style w:type="paragraph" w:styleId="TDC5">
    <w:name w:val="toc 5"/>
    <w:basedOn w:val="Normal"/>
    <w:next w:val="Normal"/>
    <w:autoRedefine/>
    <w:uiPriority w:val="39"/>
    <w:unhideWhenUsed/>
    <w:rsid w:val="00A61292"/>
    <w:pPr>
      <w:spacing w:after="100" w:line="259" w:lineRule="auto"/>
      <w:ind w:left="960"/>
    </w:pPr>
    <w:rPr>
      <w:rFonts w:ascii="Arial" w:eastAsiaTheme="minorHAnsi" w:hAnsi="Arial" w:cs="Arial"/>
      <w:lang w:val="es-MX" w:eastAsia="en-US"/>
    </w:rPr>
  </w:style>
  <w:style w:type="character" w:customStyle="1" w:styleId="FontStyle20">
    <w:name w:val="Font Style20"/>
    <w:uiPriority w:val="99"/>
    <w:rsid w:val="00A61292"/>
    <w:rPr>
      <w:rFonts w:ascii="Arial" w:hAnsi="Arial" w:cs="Arial"/>
      <w:sz w:val="24"/>
      <w:szCs w:val="24"/>
    </w:rPr>
  </w:style>
  <w:style w:type="paragraph" w:customStyle="1" w:styleId="PARRAFOSENTENCIA">
    <w:name w:val="PARRAFO SENTENCIA"/>
    <w:basedOn w:val="Normal"/>
    <w:link w:val="PARRAFOSENTENCIACar"/>
    <w:qFormat/>
    <w:rsid w:val="008B284B"/>
    <w:pPr>
      <w:spacing w:before="100" w:beforeAutospacing="1" w:after="100" w:afterAutospacing="1" w:line="360" w:lineRule="auto"/>
      <w:ind w:firstLine="851"/>
      <w:jc w:val="both"/>
    </w:pPr>
    <w:rPr>
      <w:rFonts w:ascii="Arial" w:hAnsi="Arial"/>
      <w:sz w:val="28"/>
      <w:szCs w:val="20"/>
    </w:rPr>
  </w:style>
  <w:style w:type="character" w:customStyle="1" w:styleId="PARRAFOSENTENCIACar">
    <w:name w:val="PARRAFO SENTENCIA Car"/>
    <w:link w:val="PARRAFOSENTENCIA"/>
    <w:locked/>
    <w:rsid w:val="008B284B"/>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586">
      <w:bodyDiv w:val="1"/>
      <w:marLeft w:val="0"/>
      <w:marRight w:val="0"/>
      <w:marTop w:val="0"/>
      <w:marBottom w:val="0"/>
      <w:divBdr>
        <w:top w:val="none" w:sz="0" w:space="0" w:color="auto"/>
        <w:left w:val="none" w:sz="0" w:space="0" w:color="auto"/>
        <w:bottom w:val="none" w:sz="0" w:space="0" w:color="auto"/>
        <w:right w:val="none" w:sz="0" w:space="0" w:color="auto"/>
      </w:divBdr>
    </w:div>
    <w:div w:id="78643549">
      <w:bodyDiv w:val="1"/>
      <w:marLeft w:val="0"/>
      <w:marRight w:val="0"/>
      <w:marTop w:val="0"/>
      <w:marBottom w:val="0"/>
      <w:divBdr>
        <w:top w:val="none" w:sz="0" w:space="0" w:color="auto"/>
        <w:left w:val="none" w:sz="0" w:space="0" w:color="auto"/>
        <w:bottom w:val="none" w:sz="0" w:space="0" w:color="auto"/>
        <w:right w:val="none" w:sz="0" w:space="0" w:color="auto"/>
      </w:divBdr>
    </w:div>
    <w:div w:id="121657104">
      <w:bodyDiv w:val="1"/>
      <w:marLeft w:val="0"/>
      <w:marRight w:val="0"/>
      <w:marTop w:val="0"/>
      <w:marBottom w:val="0"/>
      <w:divBdr>
        <w:top w:val="none" w:sz="0" w:space="0" w:color="auto"/>
        <w:left w:val="none" w:sz="0" w:space="0" w:color="auto"/>
        <w:bottom w:val="none" w:sz="0" w:space="0" w:color="auto"/>
        <w:right w:val="none" w:sz="0" w:space="0" w:color="auto"/>
      </w:divBdr>
    </w:div>
    <w:div w:id="185409472">
      <w:bodyDiv w:val="1"/>
      <w:marLeft w:val="0"/>
      <w:marRight w:val="0"/>
      <w:marTop w:val="0"/>
      <w:marBottom w:val="0"/>
      <w:divBdr>
        <w:top w:val="none" w:sz="0" w:space="0" w:color="auto"/>
        <w:left w:val="none" w:sz="0" w:space="0" w:color="auto"/>
        <w:bottom w:val="none" w:sz="0" w:space="0" w:color="auto"/>
        <w:right w:val="none" w:sz="0" w:space="0" w:color="auto"/>
      </w:divBdr>
    </w:div>
    <w:div w:id="186791892">
      <w:bodyDiv w:val="1"/>
      <w:marLeft w:val="0"/>
      <w:marRight w:val="0"/>
      <w:marTop w:val="0"/>
      <w:marBottom w:val="0"/>
      <w:divBdr>
        <w:top w:val="none" w:sz="0" w:space="0" w:color="auto"/>
        <w:left w:val="none" w:sz="0" w:space="0" w:color="auto"/>
        <w:bottom w:val="none" w:sz="0" w:space="0" w:color="auto"/>
        <w:right w:val="none" w:sz="0" w:space="0" w:color="auto"/>
      </w:divBdr>
    </w:div>
    <w:div w:id="189535814">
      <w:bodyDiv w:val="1"/>
      <w:marLeft w:val="0"/>
      <w:marRight w:val="0"/>
      <w:marTop w:val="0"/>
      <w:marBottom w:val="0"/>
      <w:divBdr>
        <w:top w:val="none" w:sz="0" w:space="0" w:color="auto"/>
        <w:left w:val="none" w:sz="0" w:space="0" w:color="auto"/>
        <w:bottom w:val="none" w:sz="0" w:space="0" w:color="auto"/>
        <w:right w:val="none" w:sz="0" w:space="0" w:color="auto"/>
      </w:divBdr>
    </w:div>
    <w:div w:id="275403933">
      <w:bodyDiv w:val="1"/>
      <w:marLeft w:val="0"/>
      <w:marRight w:val="0"/>
      <w:marTop w:val="0"/>
      <w:marBottom w:val="0"/>
      <w:divBdr>
        <w:top w:val="none" w:sz="0" w:space="0" w:color="auto"/>
        <w:left w:val="none" w:sz="0" w:space="0" w:color="auto"/>
        <w:bottom w:val="none" w:sz="0" w:space="0" w:color="auto"/>
        <w:right w:val="none" w:sz="0" w:space="0" w:color="auto"/>
      </w:divBdr>
    </w:div>
    <w:div w:id="291207318">
      <w:bodyDiv w:val="1"/>
      <w:marLeft w:val="0"/>
      <w:marRight w:val="0"/>
      <w:marTop w:val="0"/>
      <w:marBottom w:val="0"/>
      <w:divBdr>
        <w:top w:val="none" w:sz="0" w:space="0" w:color="auto"/>
        <w:left w:val="none" w:sz="0" w:space="0" w:color="auto"/>
        <w:bottom w:val="none" w:sz="0" w:space="0" w:color="auto"/>
        <w:right w:val="none" w:sz="0" w:space="0" w:color="auto"/>
      </w:divBdr>
    </w:div>
    <w:div w:id="298344174">
      <w:bodyDiv w:val="1"/>
      <w:marLeft w:val="0"/>
      <w:marRight w:val="0"/>
      <w:marTop w:val="0"/>
      <w:marBottom w:val="0"/>
      <w:divBdr>
        <w:top w:val="none" w:sz="0" w:space="0" w:color="auto"/>
        <w:left w:val="none" w:sz="0" w:space="0" w:color="auto"/>
        <w:bottom w:val="none" w:sz="0" w:space="0" w:color="auto"/>
        <w:right w:val="none" w:sz="0" w:space="0" w:color="auto"/>
      </w:divBdr>
    </w:div>
    <w:div w:id="407461179">
      <w:bodyDiv w:val="1"/>
      <w:marLeft w:val="0"/>
      <w:marRight w:val="0"/>
      <w:marTop w:val="0"/>
      <w:marBottom w:val="0"/>
      <w:divBdr>
        <w:top w:val="none" w:sz="0" w:space="0" w:color="auto"/>
        <w:left w:val="none" w:sz="0" w:space="0" w:color="auto"/>
        <w:bottom w:val="none" w:sz="0" w:space="0" w:color="auto"/>
        <w:right w:val="none" w:sz="0" w:space="0" w:color="auto"/>
      </w:divBdr>
    </w:div>
    <w:div w:id="454951308">
      <w:bodyDiv w:val="1"/>
      <w:marLeft w:val="0"/>
      <w:marRight w:val="0"/>
      <w:marTop w:val="0"/>
      <w:marBottom w:val="0"/>
      <w:divBdr>
        <w:top w:val="none" w:sz="0" w:space="0" w:color="auto"/>
        <w:left w:val="none" w:sz="0" w:space="0" w:color="auto"/>
        <w:bottom w:val="none" w:sz="0" w:space="0" w:color="auto"/>
        <w:right w:val="none" w:sz="0" w:space="0" w:color="auto"/>
      </w:divBdr>
    </w:div>
    <w:div w:id="498472361">
      <w:bodyDiv w:val="1"/>
      <w:marLeft w:val="0"/>
      <w:marRight w:val="0"/>
      <w:marTop w:val="0"/>
      <w:marBottom w:val="0"/>
      <w:divBdr>
        <w:top w:val="none" w:sz="0" w:space="0" w:color="auto"/>
        <w:left w:val="none" w:sz="0" w:space="0" w:color="auto"/>
        <w:bottom w:val="none" w:sz="0" w:space="0" w:color="auto"/>
        <w:right w:val="none" w:sz="0" w:space="0" w:color="auto"/>
      </w:divBdr>
    </w:div>
    <w:div w:id="534000985">
      <w:bodyDiv w:val="1"/>
      <w:marLeft w:val="0"/>
      <w:marRight w:val="0"/>
      <w:marTop w:val="0"/>
      <w:marBottom w:val="0"/>
      <w:divBdr>
        <w:top w:val="none" w:sz="0" w:space="0" w:color="auto"/>
        <w:left w:val="none" w:sz="0" w:space="0" w:color="auto"/>
        <w:bottom w:val="none" w:sz="0" w:space="0" w:color="auto"/>
        <w:right w:val="none" w:sz="0" w:space="0" w:color="auto"/>
      </w:divBdr>
    </w:div>
    <w:div w:id="614601328">
      <w:bodyDiv w:val="1"/>
      <w:marLeft w:val="0"/>
      <w:marRight w:val="0"/>
      <w:marTop w:val="0"/>
      <w:marBottom w:val="0"/>
      <w:divBdr>
        <w:top w:val="none" w:sz="0" w:space="0" w:color="auto"/>
        <w:left w:val="none" w:sz="0" w:space="0" w:color="auto"/>
        <w:bottom w:val="none" w:sz="0" w:space="0" w:color="auto"/>
        <w:right w:val="none" w:sz="0" w:space="0" w:color="auto"/>
      </w:divBdr>
    </w:div>
    <w:div w:id="640578085">
      <w:bodyDiv w:val="1"/>
      <w:marLeft w:val="0"/>
      <w:marRight w:val="0"/>
      <w:marTop w:val="0"/>
      <w:marBottom w:val="0"/>
      <w:divBdr>
        <w:top w:val="none" w:sz="0" w:space="0" w:color="auto"/>
        <w:left w:val="none" w:sz="0" w:space="0" w:color="auto"/>
        <w:bottom w:val="none" w:sz="0" w:space="0" w:color="auto"/>
        <w:right w:val="none" w:sz="0" w:space="0" w:color="auto"/>
      </w:divBdr>
    </w:div>
    <w:div w:id="869537594">
      <w:bodyDiv w:val="1"/>
      <w:marLeft w:val="0"/>
      <w:marRight w:val="0"/>
      <w:marTop w:val="0"/>
      <w:marBottom w:val="0"/>
      <w:divBdr>
        <w:top w:val="none" w:sz="0" w:space="0" w:color="auto"/>
        <w:left w:val="none" w:sz="0" w:space="0" w:color="auto"/>
        <w:bottom w:val="none" w:sz="0" w:space="0" w:color="auto"/>
        <w:right w:val="none" w:sz="0" w:space="0" w:color="auto"/>
      </w:divBdr>
      <w:divsChild>
        <w:div w:id="241530883">
          <w:marLeft w:val="0"/>
          <w:marRight w:val="0"/>
          <w:marTop w:val="0"/>
          <w:marBottom w:val="0"/>
          <w:divBdr>
            <w:top w:val="none" w:sz="0" w:space="0" w:color="auto"/>
            <w:left w:val="none" w:sz="0" w:space="0" w:color="auto"/>
            <w:bottom w:val="none" w:sz="0" w:space="0" w:color="auto"/>
            <w:right w:val="none" w:sz="0" w:space="0" w:color="auto"/>
          </w:divBdr>
        </w:div>
      </w:divsChild>
    </w:div>
    <w:div w:id="920062309">
      <w:bodyDiv w:val="1"/>
      <w:marLeft w:val="0"/>
      <w:marRight w:val="0"/>
      <w:marTop w:val="0"/>
      <w:marBottom w:val="0"/>
      <w:divBdr>
        <w:top w:val="none" w:sz="0" w:space="0" w:color="auto"/>
        <w:left w:val="none" w:sz="0" w:space="0" w:color="auto"/>
        <w:bottom w:val="none" w:sz="0" w:space="0" w:color="auto"/>
        <w:right w:val="none" w:sz="0" w:space="0" w:color="auto"/>
      </w:divBdr>
    </w:div>
    <w:div w:id="1063524793">
      <w:bodyDiv w:val="1"/>
      <w:marLeft w:val="0"/>
      <w:marRight w:val="0"/>
      <w:marTop w:val="0"/>
      <w:marBottom w:val="0"/>
      <w:divBdr>
        <w:top w:val="none" w:sz="0" w:space="0" w:color="auto"/>
        <w:left w:val="none" w:sz="0" w:space="0" w:color="auto"/>
        <w:bottom w:val="none" w:sz="0" w:space="0" w:color="auto"/>
        <w:right w:val="none" w:sz="0" w:space="0" w:color="auto"/>
      </w:divBdr>
    </w:div>
    <w:div w:id="1119377595">
      <w:bodyDiv w:val="1"/>
      <w:marLeft w:val="0"/>
      <w:marRight w:val="0"/>
      <w:marTop w:val="0"/>
      <w:marBottom w:val="0"/>
      <w:divBdr>
        <w:top w:val="none" w:sz="0" w:space="0" w:color="auto"/>
        <w:left w:val="none" w:sz="0" w:space="0" w:color="auto"/>
        <w:bottom w:val="none" w:sz="0" w:space="0" w:color="auto"/>
        <w:right w:val="none" w:sz="0" w:space="0" w:color="auto"/>
      </w:divBdr>
    </w:div>
    <w:div w:id="1228616574">
      <w:bodyDiv w:val="1"/>
      <w:marLeft w:val="0"/>
      <w:marRight w:val="0"/>
      <w:marTop w:val="0"/>
      <w:marBottom w:val="0"/>
      <w:divBdr>
        <w:top w:val="none" w:sz="0" w:space="0" w:color="auto"/>
        <w:left w:val="none" w:sz="0" w:space="0" w:color="auto"/>
        <w:bottom w:val="none" w:sz="0" w:space="0" w:color="auto"/>
        <w:right w:val="none" w:sz="0" w:space="0" w:color="auto"/>
      </w:divBdr>
      <w:divsChild>
        <w:div w:id="1452628820">
          <w:marLeft w:val="0"/>
          <w:marRight w:val="0"/>
          <w:marTop w:val="0"/>
          <w:marBottom w:val="0"/>
          <w:divBdr>
            <w:top w:val="none" w:sz="0" w:space="0" w:color="auto"/>
            <w:left w:val="none" w:sz="0" w:space="0" w:color="auto"/>
            <w:bottom w:val="none" w:sz="0" w:space="0" w:color="auto"/>
            <w:right w:val="none" w:sz="0" w:space="0" w:color="auto"/>
          </w:divBdr>
        </w:div>
      </w:divsChild>
    </w:div>
    <w:div w:id="1229656740">
      <w:bodyDiv w:val="1"/>
      <w:marLeft w:val="0"/>
      <w:marRight w:val="0"/>
      <w:marTop w:val="0"/>
      <w:marBottom w:val="0"/>
      <w:divBdr>
        <w:top w:val="none" w:sz="0" w:space="0" w:color="auto"/>
        <w:left w:val="none" w:sz="0" w:space="0" w:color="auto"/>
        <w:bottom w:val="none" w:sz="0" w:space="0" w:color="auto"/>
        <w:right w:val="none" w:sz="0" w:space="0" w:color="auto"/>
      </w:divBdr>
    </w:div>
    <w:div w:id="1232931202">
      <w:bodyDiv w:val="1"/>
      <w:marLeft w:val="0"/>
      <w:marRight w:val="0"/>
      <w:marTop w:val="0"/>
      <w:marBottom w:val="0"/>
      <w:divBdr>
        <w:top w:val="none" w:sz="0" w:space="0" w:color="auto"/>
        <w:left w:val="none" w:sz="0" w:space="0" w:color="auto"/>
        <w:bottom w:val="none" w:sz="0" w:space="0" w:color="auto"/>
        <w:right w:val="none" w:sz="0" w:space="0" w:color="auto"/>
      </w:divBdr>
      <w:divsChild>
        <w:div w:id="76370775">
          <w:marLeft w:val="0"/>
          <w:marRight w:val="0"/>
          <w:marTop w:val="0"/>
          <w:marBottom w:val="0"/>
          <w:divBdr>
            <w:top w:val="none" w:sz="0" w:space="0" w:color="auto"/>
            <w:left w:val="none" w:sz="0" w:space="0" w:color="auto"/>
            <w:bottom w:val="none" w:sz="0" w:space="0" w:color="auto"/>
            <w:right w:val="none" w:sz="0" w:space="0" w:color="auto"/>
          </w:divBdr>
        </w:div>
      </w:divsChild>
    </w:div>
    <w:div w:id="1257518121">
      <w:bodyDiv w:val="1"/>
      <w:marLeft w:val="0"/>
      <w:marRight w:val="0"/>
      <w:marTop w:val="0"/>
      <w:marBottom w:val="0"/>
      <w:divBdr>
        <w:top w:val="none" w:sz="0" w:space="0" w:color="auto"/>
        <w:left w:val="none" w:sz="0" w:space="0" w:color="auto"/>
        <w:bottom w:val="none" w:sz="0" w:space="0" w:color="auto"/>
        <w:right w:val="none" w:sz="0" w:space="0" w:color="auto"/>
      </w:divBdr>
      <w:divsChild>
        <w:div w:id="1272787863">
          <w:marLeft w:val="0"/>
          <w:marRight w:val="0"/>
          <w:marTop w:val="0"/>
          <w:marBottom w:val="0"/>
          <w:divBdr>
            <w:top w:val="none" w:sz="0" w:space="0" w:color="auto"/>
            <w:left w:val="none" w:sz="0" w:space="0" w:color="auto"/>
            <w:bottom w:val="none" w:sz="0" w:space="0" w:color="auto"/>
            <w:right w:val="none" w:sz="0" w:space="0" w:color="auto"/>
          </w:divBdr>
        </w:div>
      </w:divsChild>
    </w:div>
    <w:div w:id="1277061029">
      <w:bodyDiv w:val="1"/>
      <w:marLeft w:val="0"/>
      <w:marRight w:val="0"/>
      <w:marTop w:val="0"/>
      <w:marBottom w:val="0"/>
      <w:divBdr>
        <w:top w:val="none" w:sz="0" w:space="0" w:color="auto"/>
        <w:left w:val="none" w:sz="0" w:space="0" w:color="auto"/>
        <w:bottom w:val="none" w:sz="0" w:space="0" w:color="auto"/>
        <w:right w:val="none" w:sz="0" w:space="0" w:color="auto"/>
      </w:divBdr>
    </w:div>
    <w:div w:id="1290817242">
      <w:bodyDiv w:val="1"/>
      <w:marLeft w:val="0"/>
      <w:marRight w:val="0"/>
      <w:marTop w:val="0"/>
      <w:marBottom w:val="0"/>
      <w:divBdr>
        <w:top w:val="none" w:sz="0" w:space="0" w:color="auto"/>
        <w:left w:val="none" w:sz="0" w:space="0" w:color="auto"/>
        <w:bottom w:val="none" w:sz="0" w:space="0" w:color="auto"/>
        <w:right w:val="none" w:sz="0" w:space="0" w:color="auto"/>
      </w:divBdr>
    </w:div>
    <w:div w:id="1298225825">
      <w:bodyDiv w:val="1"/>
      <w:marLeft w:val="0"/>
      <w:marRight w:val="0"/>
      <w:marTop w:val="0"/>
      <w:marBottom w:val="0"/>
      <w:divBdr>
        <w:top w:val="none" w:sz="0" w:space="0" w:color="auto"/>
        <w:left w:val="none" w:sz="0" w:space="0" w:color="auto"/>
        <w:bottom w:val="none" w:sz="0" w:space="0" w:color="auto"/>
        <w:right w:val="none" w:sz="0" w:space="0" w:color="auto"/>
      </w:divBdr>
    </w:div>
    <w:div w:id="1322080660">
      <w:bodyDiv w:val="1"/>
      <w:marLeft w:val="0"/>
      <w:marRight w:val="0"/>
      <w:marTop w:val="0"/>
      <w:marBottom w:val="0"/>
      <w:divBdr>
        <w:top w:val="none" w:sz="0" w:space="0" w:color="auto"/>
        <w:left w:val="none" w:sz="0" w:space="0" w:color="auto"/>
        <w:bottom w:val="none" w:sz="0" w:space="0" w:color="auto"/>
        <w:right w:val="none" w:sz="0" w:space="0" w:color="auto"/>
      </w:divBdr>
    </w:div>
    <w:div w:id="1378162851">
      <w:bodyDiv w:val="1"/>
      <w:marLeft w:val="0"/>
      <w:marRight w:val="0"/>
      <w:marTop w:val="0"/>
      <w:marBottom w:val="0"/>
      <w:divBdr>
        <w:top w:val="none" w:sz="0" w:space="0" w:color="auto"/>
        <w:left w:val="none" w:sz="0" w:space="0" w:color="auto"/>
        <w:bottom w:val="none" w:sz="0" w:space="0" w:color="auto"/>
        <w:right w:val="none" w:sz="0" w:space="0" w:color="auto"/>
      </w:divBdr>
    </w:div>
    <w:div w:id="1380202826">
      <w:bodyDiv w:val="1"/>
      <w:marLeft w:val="0"/>
      <w:marRight w:val="0"/>
      <w:marTop w:val="0"/>
      <w:marBottom w:val="0"/>
      <w:divBdr>
        <w:top w:val="none" w:sz="0" w:space="0" w:color="auto"/>
        <w:left w:val="none" w:sz="0" w:space="0" w:color="auto"/>
        <w:bottom w:val="none" w:sz="0" w:space="0" w:color="auto"/>
        <w:right w:val="none" w:sz="0" w:space="0" w:color="auto"/>
      </w:divBdr>
    </w:div>
    <w:div w:id="1422753617">
      <w:bodyDiv w:val="1"/>
      <w:marLeft w:val="0"/>
      <w:marRight w:val="0"/>
      <w:marTop w:val="0"/>
      <w:marBottom w:val="0"/>
      <w:divBdr>
        <w:top w:val="none" w:sz="0" w:space="0" w:color="auto"/>
        <w:left w:val="none" w:sz="0" w:space="0" w:color="auto"/>
        <w:bottom w:val="none" w:sz="0" w:space="0" w:color="auto"/>
        <w:right w:val="none" w:sz="0" w:space="0" w:color="auto"/>
      </w:divBdr>
    </w:div>
    <w:div w:id="1485124496">
      <w:bodyDiv w:val="1"/>
      <w:marLeft w:val="0"/>
      <w:marRight w:val="0"/>
      <w:marTop w:val="0"/>
      <w:marBottom w:val="0"/>
      <w:divBdr>
        <w:top w:val="none" w:sz="0" w:space="0" w:color="auto"/>
        <w:left w:val="none" w:sz="0" w:space="0" w:color="auto"/>
        <w:bottom w:val="none" w:sz="0" w:space="0" w:color="auto"/>
        <w:right w:val="none" w:sz="0" w:space="0" w:color="auto"/>
      </w:divBdr>
    </w:div>
    <w:div w:id="1520242385">
      <w:bodyDiv w:val="1"/>
      <w:marLeft w:val="0"/>
      <w:marRight w:val="0"/>
      <w:marTop w:val="0"/>
      <w:marBottom w:val="0"/>
      <w:divBdr>
        <w:top w:val="none" w:sz="0" w:space="0" w:color="auto"/>
        <w:left w:val="none" w:sz="0" w:space="0" w:color="auto"/>
        <w:bottom w:val="none" w:sz="0" w:space="0" w:color="auto"/>
        <w:right w:val="none" w:sz="0" w:space="0" w:color="auto"/>
      </w:divBdr>
      <w:divsChild>
        <w:div w:id="231892368">
          <w:marLeft w:val="360"/>
          <w:marRight w:val="0"/>
          <w:marTop w:val="0"/>
          <w:marBottom w:val="0"/>
          <w:divBdr>
            <w:top w:val="none" w:sz="0" w:space="0" w:color="auto"/>
            <w:left w:val="none" w:sz="0" w:space="0" w:color="auto"/>
            <w:bottom w:val="none" w:sz="0" w:space="0" w:color="auto"/>
            <w:right w:val="none" w:sz="0" w:space="0" w:color="auto"/>
          </w:divBdr>
        </w:div>
        <w:div w:id="1839344484">
          <w:marLeft w:val="360"/>
          <w:marRight w:val="0"/>
          <w:marTop w:val="0"/>
          <w:marBottom w:val="0"/>
          <w:divBdr>
            <w:top w:val="none" w:sz="0" w:space="0" w:color="auto"/>
            <w:left w:val="none" w:sz="0" w:space="0" w:color="auto"/>
            <w:bottom w:val="none" w:sz="0" w:space="0" w:color="auto"/>
            <w:right w:val="none" w:sz="0" w:space="0" w:color="auto"/>
          </w:divBdr>
        </w:div>
        <w:div w:id="815952433">
          <w:marLeft w:val="360"/>
          <w:marRight w:val="0"/>
          <w:marTop w:val="0"/>
          <w:marBottom w:val="0"/>
          <w:divBdr>
            <w:top w:val="none" w:sz="0" w:space="0" w:color="auto"/>
            <w:left w:val="none" w:sz="0" w:space="0" w:color="auto"/>
            <w:bottom w:val="none" w:sz="0" w:space="0" w:color="auto"/>
            <w:right w:val="none" w:sz="0" w:space="0" w:color="auto"/>
          </w:divBdr>
        </w:div>
        <w:div w:id="1782459630">
          <w:marLeft w:val="360"/>
          <w:marRight w:val="0"/>
          <w:marTop w:val="0"/>
          <w:marBottom w:val="0"/>
          <w:divBdr>
            <w:top w:val="none" w:sz="0" w:space="0" w:color="auto"/>
            <w:left w:val="none" w:sz="0" w:space="0" w:color="auto"/>
            <w:bottom w:val="none" w:sz="0" w:space="0" w:color="auto"/>
            <w:right w:val="none" w:sz="0" w:space="0" w:color="auto"/>
          </w:divBdr>
        </w:div>
        <w:div w:id="958033126">
          <w:marLeft w:val="360"/>
          <w:marRight w:val="0"/>
          <w:marTop w:val="0"/>
          <w:marBottom w:val="0"/>
          <w:divBdr>
            <w:top w:val="none" w:sz="0" w:space="0" w:color="auto"/>
            <w:left w:val="none" w:sz="0" w:space="0" w:color="auto"/>
            <w:bottom w:val="none" w:sz="0" w:space="0" w:color="auto"/>
            <w:right w:val="none" w:sz="0" w:space="0" w:color="auto"/>
          </w:divBdr>
        </w:div>
      </w:divsChild>
    </w:div>
    <w:div w:id="1550143715">
      <w:bodyDiv w:val="1"/>
      <w:marLeft w:val="0"/>
      <w:marRight w:val="0"/>
      <w:marTop w:val="0"/>
      <w:marBottom w:val="0"/>
      <w:divBdr>
        <w:top w:val="none" w:sz="0" w:space="0" w:color="auto"/>
        <w:left w:val="none" w:sz="0" w:space="0" w:color="auto"/>
        <w:bottom w:val="none" w:sz="0" w:space="0" w:color="auto"/>
        <w:right w:val="none" w:sz="0" w:space="0" w:color="auto"/>
      </w:divBdr>
    </w:div>
    <w:div w:id="1580361241">
      <w:bodyDiv w:val="1"/>
      <w:marLeft w:val="0"/>
      <w:marRight w:val="0"/>
      <w:marTop w:val="0"/>
      <w:marBottom w:val="0"/>
      <w:divBdr>
        <w:top w:val="none" w:sz="0" w:space="0" w:color="auto"/>
        <w:left w:val="none" w:sz="0" w:space="0" w:color="auto"/>
        <w:bottom w:val="none" w:sz="0" w:space="0" w:color="auto"/>
        <w:right w:val="none" w:sz="0" w:space="0" w:color="auto"/>
      </w:divBdr>
    </w:div>
    <w:div w:id="1611742753">
      <w:bodyDiv w:val="1"/>
      <w:marLeft w:val="0"/>
      <w:marRight w:val="0"/>
      <w:marTop w:val="0"/>
      <w:marBottom w:val="0"/>
      <w:divBdr>
        <w:top w:val="none" w:sz="0" w:space="0" w:color="auto"/>
        <w:left w:val="none" w:sz="0" w:space="0" w:color="auto"/>
        <w:bottom w:val="none" w:sz="0" w:space="0" w:color="auto"/>
        <w:right w:val="none" w:sz="0" w:space="0" w:color="auto"/>
      </w:divBdr>
    </w:div>
    <w:div w:id="1630435632">
      <w:bodyDiv w:val="1"/>
      <w:marLeft w:val="0"/>
      <w:marRight w:val="0"/>
      <w:marTop w:val="0"/>
      <w:marBottom w:val="0"/>
      <w:divBdr>
        <w:top w:val="none" w:sz="0" w:space="0" w:color="auto"/>
        <w:left w:val="none" w:sz="0" w:space="0" w:color="auto"/>
        <w:bottom w:val="none" w:sz="0" w:space="0" w:color="auto"/>
        <w:right w:val="none" w:sz="0" w:space="0" w:color="auto"/>
      </w:divBdr>
    </w:div>
    <w:div w:id="1696886200">
      <w:bodyDiv w:val="1"/>
      <w:marLeft w:val="0"/>
      <w:marRight w:val="0"/>
      <w:marTop w:val="0"/>
      <w:marBottom w:val="0"/>
      <w:divBdr>
        <w:top w:val="none" w:sz="0" w:space="0" w:color="auto"/>
        <w:left w:val="none" w:sz="0" w:space="0" w:color="auto"/>
        <w:bottom w:val="none" w:sz="0" w:space="0" w:color="auto"/>
        <w:right w:val="none" w:sz="0" w:space="0" w:color="auto"/>
      </w:divBdr>
    </w:div>
    <w:div w:id="1699499892">
      <w:bodyDiv w:val="1"/>
      <w:marLeft w:val="0"/>
      <w:marRight w:val="0"/>
      <w:marTop w:val="0"/>
      <w:marBottom w:val="0"/>
      <w:divBdr>
        <w:top w:val="none" w:sz="0" w:space="0" w:color="auto"/>
        <w:left w:val="none" w:sz="0" w:space="0" w:color="auto"/>
        <w:bottom w:val="none" w:sz="0" w:space="0" w:color="auto"/>
        <w:right w:val="none" w:sz="0" w:space="0" w:color="auto"/>
      </w:divBdr>
      <w:divsChild>
        <w:div w:id="139468111">
          <w:marLeft w:val="0"/>
          <w:marRight w:val="0"/>
          <w:marTop w:val="0"/>
          <w:marBottom w:val="0"/>
          <w:divBdr>
            <w:top w:val="none" w:sz="0" w:space="0" w:color="auto"/>
            <w:left w:val="none" w:sz="0" w:space="0" w:color="auto"/>
            <w:bottom w:val="none" w:sz="0" w:space="0" w:color="auto"/>
            <w:right w:val="none" w:sz="0" w:space="0" w:color="auto"/>
          </w:divBdr>
        </w:div>
      </w:divsChild>
    </w:div>
    <w:div w:id="1717243772">
      <w:bodyDiv w:val="1"/>
      <w:marLeft w:val="0"/>
      <w:marRight w:val="0"/>
      <w:marTop w:val="0"/>
      <w:marBottom w:val="0"/>
      <w:divBdr>
        <w:top w:val="none" w:sz="0" w:space="0" w:color="auto"/>
        <w:left w:val="none" w:sz="0" w:space="0" w:color="auto"/>
        <w:bottom w:val="none" w:sz="0" w:space="0" w:color="auto"/>
        <w:right w:val="none" w:sz="0" w:space="0" w:color="auto"/>
      </w:divBdr>
    </w:div>
    <w:div w:id="1746142959">
      <w:bodyDiv w:val="1"/>
      <w:marLeft w:val="0"/>
      <w:marRight w:val="0"/>
      <w:marTop w:val="0"/>
      <w:marBottom w:val="0"/>
      <w:divBdr>
        <w:top w:val="none" w:sz="0" w:space="0" w:color="auto"/>
        <w:left w:val="none" w:sz="0" w:space="0" w:color="auto"/>
        <w:bottom w:val="none" w:sz="0" w:space="0" w:color="auto"/>
        <w:right w:val="none" w:sz="0" w:space="0" w:color="auto"/>
      </w:divBdr>
      <w:divsChild>
        <w:div w:id="1762869936">
          <w:marLeft w:val="0"/>
          <w:marRight w:val="0"/>
          <w:marTop w:val="0"/>
          <w:marBottom w:val="0"/>
          <w:divBdr>
            <w:top w:val="none" w:sz="0" w:space="0" w:color="auto"/>
            <w:left w:val="none" w:sz="0" w:space="0" w:color="auto"/>
            <w:bottom w:val="none" w:sz="0" w:space="0" w:color="auto"/>
            <w:right w:val="none" w:sz="0" w:space="0" w:color="auto"/>
          </w:divBdr>
        </w:div>
      </w:divsChild>
    </w:div>
    <w:div w:id="1777600000">
      <w:bodyDiv w:val="1"/>
      <w:marLeft w:val="0"/>
      <w:marRight w:val="0"/>
      <w:marTop w:val="0"/>
      <w:marBottom w:val="0"/>
      <w:divBdr>
        <w:top w:val="none" w:sz="0" w:space="0" w:color="auto"/>
        <w:left w:val="none" w:sz="0" w:space="0" w:color="auto"/>
        <w:bottom w:val="none" w:sz="0" w:space="0" w:color="auto"/>
        <w:right w:val="none" w:sz="0" w:space="0" w:color="auto"/>
      </w:divBdr>
      <w:divsChild>
        <w:div w:id="561405905">
          <w:marLeft w:val="0"/>
          <w:marRight w:val="0"/>
          <w:marTop w:val="0"/>
          <w:marBottom w:val="0"/>
          <w:divBdr>
            <w:top w:val="none" w:sz="0" w:space="0" w:color="auto"/>
            <w:left w:val="none" w:sz="0" w:space="0" w:color="auto"/>
            <w:bottom w:val="none" w:sz="0" w:space="0" w:color="auto"/>
            <w:right w:val="none" w:sz="0" w:space="0" w:color="auto"/>
          </w:divBdr>
        </w:div>
      </w:divsChild>
    </w:div>
    <w:div w:id="1782455549">
      <w:bodyDiv w:val="1"/>
      <w:marLeft w:val="0"/>
      <w:marRight w:val="0"/>
      <w:marTop w:val="0"/>
      <w:marBottom w:val="0"/>
      <w:divBdr>
        <w:top w:val="none" w:sz="0" w:space="0" w:color="auto"/>
        <w:left w:val="none" w:sz="0" w:space="0" w:color="auto"/>
        <w:bottom w:val="none" w:sz="0" w:space="0" w:color="auto"/>
        <w:right w:val="none" w:sz="0" w:space="0" w:color="auto"/>
      </w:divBdr>
      <w:divsChild>
        <w:div w:id="852306790">
          <w:marLeft w:val="0"/>
          <w:marRight w:val="0"/>
          <w:marTop w:val="0"/>
          <w:marBottom w:val="0"/>
          <w:divBdr>
            <w:top w:val="none" w:sz="0" w:space="0" w:color="auto"/>
            <w:left w:val="none" w:sz="0" w:space="0" w:color="auto"/>
            <w:bottom w:val="none" w:sz="0" w:space="0" w:color="auto"/>
            <w:right w:val="none" w:sz="0" w:space="0" w:color="auto"/>
          </w:divBdr>
        </w:div>
      </w:divsChild>
    </w:div>
    <w:div w:id="1813601308">
      <w:bodyDiv w:val="1"/>
      <w:marLeft w:val="0"/>
      <w:marRight w:val="0"/>
      <w:marTop w:val="0"/>
      <w:marBottom w:val="0"/>
      <w:divBdr>
        <w:top w:val="none" w:sz="0" w:space="0" w:color="auto"/>
        <w:left w:val="none" w:sz="0" w:space="0" w:color="auto"/>
        <w:bottom w:val="none" w:sz="0" w:space="0" w:color="auto"/>
        <w:right w:val="none" w:sz="0" w:space="0" w:color="auto"/>
      </w:divBdr>
    </w:div>
    <w:div w:id="1926918413">
      <w:bodyDiv w:val="1"/>
      <w:marLeft w:val="0"/>
      <w:marRight w:val="0"/>
      <w:marTop w:val="0"/>
      <w:marBottom w:val="0"/>
      <w:divBdr>
        <w:top w:val="none" w:sz="0" w:space="0" w:color="auto"/>
        <w:left w:val="none" w:sz="0" w:space="0" w:color="auto"/>
        <w:bottom w:val="none" w:sz="0" w:space="0" w:color="auto"/>
        <w:right w:val="none" w:sz="0" w:space="0" w:color="auto"/>
      </w:divBdr>
    </w:div>
    <w:div w:id="1972206716">
      <w:bodyDiv w:val="1"/>
      <w:marLeft w:val="0"/>
      <w:marRight w:val="0"/>
      <w:marTop w:val="0"/>
      <w:marBottom w:val="0"/>
      <w:divBdr>
        <w:top w:val="none" w:sz="0" w:space="0" w:color="auto"/>
        <w:left w:val="none" w:sz="0" w:space="0" w:color="auto"/>
        <w:bottom w:val="none" w:sz="0" w:space="0" w:color="auto"/>
        <w:right w:val="none" w:sz="0" w:space="0" w:color="auto"/>
      </w:divBdr>
    </w:div>
    <w:div w:id="2029334222">
      <w:bodyDiv w:val="1"/>
      <w:marLeft w:val="0"/>
      <w:marRight w:val="0"/>
      <w:marTop w:val="0"/>
      <w:marBottom w:val="0"/>
      <w:divBdr>
        <w:top w:val="none" w:sz="0" w:space="0" w:color="auto"/>
        <w:left w:val="none" w:sz="0" w:space="0" w:color="auto"/>
        <w:bottom w:val="none" w:sz="0" w:space="0" w:color="auto"/>
        <w:right w:val="none" w:sz="0" w:space="0" w:color="auto"/>
      </w:divBdr>
    </w:div>
    <w:div w:id="20522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A9EEAF4089F9C40A2FCC306502E0E35" ma:contentTypeVersion="13" ma:contentTypeDescription="Crear nuevo documento." ma:contentTypeScope="" ma:versionID="46ea09b86f81388a329faf7bf1c28383">
  <xsd:schema xmlns:xsd="http://www.w3.org/2001/XMLSchema" xmlns:xs="http://www.w3.org/2001/XMLSchema" xmlns:p="http://schemas.microsoft.com/office/2006/metadata/properties" xmlns:ns3="53eb4981-5da5-46bd-8b5b-254d39b44eef" xmlns:ns4="f4569813-fc5f-47c3-b084-917cd0cb22aa" targetNamespace="http://schemas.microsoft.com/office/2006/metadata/properties" ma:root="true" ma:fieldsID="0f9a0eae92c4a58622bf02c90a44f503" ns3:_="" ns4:_="">
    <xsd:import namespace="53eb4981-5da5-46bd-8b5b-254d39b44eef"/>
    <xsd:import namespace="f4569813-fc5f-47c3-b084-917cd0cb22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b4981-5da5-46bd-8b5b-254d39b4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69813-fc5f-47c3-b084-917cd0cb22aa"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CB33D-8A1C-47D8-86CB-D8CBD6068286}">
  <ds:schemaRefs>
    <ds:schemaRef ds:uri="http://schemas.openxmlformats.org/officeDocument/2006/bibliography"/>
  </ds:schemaRefs>
</ds:datastoreItem>
</file>

<file path=customXml/itemProps2.xml><?xml version="1.0" encoding="utf-8"?>
<ds:datastoreItem xmlns:ds="http://schemas.openxmlformats.org/officeDocument/2006/customXml" ds:itemID="{8959BAA3-6DE8-4B35-B76E-27EB35C92F8B}">
  <ds:schemaRefs>
    <ds:schemaRef ds:uri="http://schemas.microsoft.com/sharepoint/v3/contenttype/forms"/>
  </ds:schemaRefs>
</ds:datastoreItem>
</file>

<file path=customXml/itemProps3.xml><?xml version="1.0" encoding="utf-8"?>
<ds:datastoreItem xmlns:ds="http://schemas.openxmlformats.org/officeDocument/2006/customXml" ds:itemID="{F514548B-34D3-44F6-888C-1747C0C67B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CA64A6-685F-4918-A8A6-EDFF0AF93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b4981-5da5-46bd-8b5b-254d39b44eef"/>
    <ds:schemaRef ds:uri="f4569813-fc5f-47c3-b084-917cd0cb2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4006</Words>
  <Characters>22034</Characters>
  <Application>Microsoft Office Word</Application>
  <DocSecurity>4</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España</dc:creator>
  <cp:keywords/>
  <dc:description/>
  <cp:lastModifiedBy>Jorge Armando Hernández Dávila</cp:lastModifiedBy>
  <cp:revision>2</cp:revision>
  <cp:lastPrinted>2021-03-18T20:59:00Z</cp:lastPrinted>
  <dcterms:created xsi:type="dcterms:W3CDTF">2021-09-10T16:02:00Z</dcterms:created>
  <dcterms:modified xsi:type="dcterms:W3CDTF">2021-09-10T16:02:00Z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0x0101005A9EEAF4089F9C40A2FCC306502E0E35</vt:lpwstr>
  </property>
</Properties>
</file>