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6BE0C" w14:textId="4B62728C" w:rsidR="00B61ACB" w:rsidRPr="0031355F" w:rsidRDefault="00B61ACB" w:rsidP="00374913">
      <w:pPr>
        <w:tabs>
          <w:tab w:val="left" w:pos="3261"/>
        </w:tabs>
        <w:spacing w:before="0" w:after="0" w:line="240" w:lineRule="auto"/>
        <w:ind w:left="3261" w:firstLine="0"/>
        <w:rPr>
          <w:rFonts w:ascii="Arial" w:hAnsi="Arial" w:cs="Arial"/>
          <w:b/>
          <w:caps/>
          <w:noProof/>
          <w:sz w:val="28"/>
          <w:szCs w:val="28"/>
          <w:lang w:val="es-MX" w:eastAsia="es-MX"/>
        </w:rPr>
      </w:pPr>
      <w:r w:rsidRPr="0031355F">
        <w:rPr>
          <w:rFonts w:ascii="Arial" w:hAnsi="Arial" w:cs="Arial"/>
          <w:b/>
          <w:caps/>
          <w:noProof/>
          <w:sz w:val="28"/>
          <w:szCs w:val="28"/>
          <w:lang w:val="es-MX" w:eastAsia="es-MX"/>
        </w:rPr>
        <w:t>RECURSO DE RECONSIDERACIÓN</w:t>
      </w:r>
    </w:p>
    <w:p w14:paraId="0395BCD6" w14:textId="77777777" w:rsidR="00B61ACB" w:rsidRPr="0031355F" w:rsidRDefault="00B61ACB" w:rsidP="00374913">
      <w:pPr>
        <w:tabs>
          <w:tab w:val="left" w:pos="3261"/>
        </w:tabs>
        <w:spacing w:before="0" w:after="0" w:line="240" w:lineRule="auto"/>
        <w:ind w:left="3261" w:firstLine="0"/>
        <w:rPr>
          <w:rFonts w:ascii="Arial" w:hAnsi="Arial" w:cs="Arial"/>
          <w:caps/>
          <w:noProof/>
          <w:sz w:val="28"/>
          <w:szCs w:val="28"/>
          <w:lang w:val="es-MX" w:eastAsia="es-MX"/>
        </w:rPr>
      </w:pPr>
    </w:p>
    <w:p w14:paraId="227A157E" w14:textId="60869055" w:rsidR="00B61ACB" w:rsidRPr="0031355F" w:rsidRDefault="00B61ACB" w:rsidP="00374913">
      <w:pPr>
        <w:tabs>
          <w:tab w:val="left" w:pos="3261"/>
        </w:tabs>
        <w:spacing w:before="0" w:after="0" w:line="240" w:lineRule="auto"/>
        <w:ind w:left="3261" w:firstLine="0"/>
        <w:rPr>
          <w:rFonts w:ascii="Arial" w:hAnsi="Arial" w:cs="Arial"/>
          <w:caps/>
          <w:noProof/>
          <w:sz w:val="28"/>
          <w:szCs w:val="28"/>
          <w:lang w:val="es-MX" w:eastAsia="es-MX"/>
        </w:rPr>
      </w:pPr>
      <w:r w:rsidRPr="0031355F">
        <w:rPr>
          <w:rFonts w:ascii="Arial" w:hAnsi="Arial" w:cs="Arial"/>
          <w:b/>
          <w:caps/>
          <w:noProof/>
          <w:sz w:val="28"/>
          <w:szCs w:val="28"/>
          <w:lang w:val="es-MX" w:eastAsia="es-MX"/>
        </w:rPr>
        <w:t>EXPEDIENTE</w:t>
      </w:r>
      <w:r w:rsidR="00D743A3">
        <w:rPr>
          <w:rFonts w:ascii="Arial" w:hAnsi="Arial" w:cs="Arial"/>
          <w:b/>
          <w:caps/>
          <w:noProof/>
          <w:sz w:val="28"/>
          <w:szCs w:val="28"/>
          <w:lang w:val="es-MX" w:eastAsia="es-MX"/>
        </w:rPr>
        <w:t>S</w:t>
      </w:r>
      <w:r w:rsidRPr="0031355F">
        <w:rPr>
          <w:rFonts w:ascii="Arial" w:hAnsi="Arial" w:cs="Arial"/>
          <w:b/>
          <w:caps/>
          <w:noProof/>
          <w:sz w:val="28"/>
          <w:szCs w:val="28"/>
          <w:lang w:val="es-MX" w:eastAsia="es-MX"/>
        </w:rPr>
        <w:t xml:space="preserve">: </w:t>
      </w:r>
      <w:r w:rsidRPr="0031355F">
        <w:rPr>
          <w:rFonts w:ascii="Arial" w:hAnsi="Arial" w:cs="Arial"/>
          <w:caps/>
          <w:noProof/>
          <w:sz w:val="28"/>
          <w:szCs w:val="28"/>
          <w:lang w:val="es-MX" w:eastAsia="es-MX"/>
        </w:rPr>
        <w:t>SUP-REC-</w:t>
      </w:r>
      <w:r w:rsidR="005F19DB">
        <w:rPr>
          <w:rFonts w:ascii="Arial" w:hAnsi="Arial" w:cs="Arial"/>
          <w:caps/>
          <w:noProof/>
          <w:sz w:val="28"/>
          <w:szCs w:val="28"/>
          <w:lang w:val="es-MX" w:eastAsia="es-MX"/>
        </w:rPr>
        <w:t>1461/2021</w:t>
      </w:r>
    </w:p>
    <w:p w14:paraId="40973BA5" w14:textId="77777777" w:rsidR="00B61ACB" w:rsidRPr="0031355F" w:rsidRDefault="00B61ACB" w:rsidP="00374913">
      <w:pPr>
        <w:tabs>
          <w:tab w:val="left" w:pos="3261"/>
        </w:tabs>
        <w:spacing w:before="0" w:after="0" w:line="240" w:lineRule="auto"/>
        <w:ind w:left="3261" w:firstLine="0"/>
        <w:rPr>
          <w:rFonts w:ascii="Arial" w:hAnsi="Arial" w:cs="Arial"/>
          <w:caps/>
          <w:noProof/>
          <w:sz w:val="28"/>
          <w:szCs w:val="28"/>
          <w:lang w:val="es-MX" w:eastAsia="es-MX"/>
        </w:rPr>
      </w:pPr>
    </w:p>
    <w:p w14:paraId="04D7FD9D" w14:textId="00A5D52D" w:rsidR="00B61ACB" w:rsidRPr="00523CF0" w:rsidRDefault="00B61ACB" w:rsidP="00374913">
      <w:pPr>
        <w:tabs>
          <w:tab w:val="left" w:pos="3261"/>
        </w:tabs>
        <w:spacing w:before="0" w:after="0" w:line="240" w:lineRule="auto"/>
        <w:ind w:left="3261" w:firstLine="0"/>
        <w:rPr>
          <w:rFonts w:ascii="Arial" w:hAnsi="Arial" w:cs="Arial"/>
          <w:bCs/>
          <w:caps/>
          <w:noProof/>
          <w:sz w:val="28"/>
          <w:szCs w:val="28"/>
          <w:lang w:val="es-MX" w:eastAsia="es-MX"/>
        </w:rPr>
      </w:pPr>
      <w:r w:rsidRPr="0031355F">
        <w:rPr>
          <w:rFonts w:ascii="Arial" w:hAnsi="Arial" w:cs="Arial"/>
          <w:b/>
          <w:caps/>
          <w:noProof/>
          <w:sz w:val="28"/>
          <w:szCs w:val="28"/>
          <w:lang w:val="es-MX" w:eastAsia="es-MX"/>
        </w:rPr>
        <w:t>RECURRENte</w:t>
      </w:r>
      <w:r w:rsidR="005F19DB">
        <w:rPr>
          <w:rFonts w:ascii="Arial" w:hAnsi="Arial" w:cs="Arial"/>
          <w:b/>
          <w:caps/>
          <w:noProof/>
          <w:sz w:val="28"/>
          <w:szCs w:val="28"/>
          <w:lang w:val="es-MX" w:eastAsia="es-MX"/>
        </w:rPr>
        <w:t>S</w:t>
      </w:r>
      <w:r w:rsidRPr="0031355F">
        <w:rPr>
          <w:rFonts w:ascii="Arial" w:hAnsi="Arial" w:cs="Arial"/>
          <w:b/>
          <w:caps/>
          <w:noProof/>
          <w:sz w:val="28"/>
          <w:szCs w:val="28"/>
          <w:lang w:val="es-MX" w:eastAsia="es-MX"/>
        </w:rPr>
        <w:t xml:space="preserve">: </w:t>
      </w:r>
      <w:r w:rsidR="005F19DB">
        <w:rPr>
          <w:rFonts w:ascii="Arial" w:hAnsi="Arial" w:cs="Arial"/>
          <w:bCs/>
          <w:caps/>
          <w:noProof/>
          <w:sz w:val="28"/>
          <w:szCs w:val="28"/>
          <w:lang w:val="es-MX" w:eastAsia="es-MX"/>
        </w:rPr>
        <w:t>maría esther garza moreno y jaime martínez tapia</w:t>
      </w:r>
    </w:p>
    <w:p w14:paraId="6D292D40" w14:textId="77777777" w:rsidR="00B61ACB" w:rsidRPr="0031355F" w:rsidRDefault="00B61ACB" w:rsidP="00374913">
      <w:pPr>
        <w:tabs>
          <w:tab w:val="left" w:pos="3261"/>
        </w:tabs>
        <w:spacing w:before="0" w:after="0" w:line="240" w:lineRule="auto"/>
        <w:ind w:left="3261" w:firstLine="0"/>
        <w:rPr>
          <w:rFonts w:ascii="Arial" w:hAnsi="Arial" w:cs="Arial"/>
          <w:b/>
          <w:caps/>
          <w:noProof/>
          <w:sz w:val="28"/>
          <w:szCs w:val="28"/>
          <w:lang w:val="es-MX" w:eastAsia="es-MX"/>
        </w:rPr>
      </w:pPr>
    </w:p>
    <w:p w14:paraId="5FB9D973" w14:textId="4DEC75A8" w:rsidR="00B61ACB" w:rsidRPr="0031355F" w:rsidRDefault="00B61ACB" w:rsidP="00374913">
      <w:pPr>
        <w:tabs>
          <w:tab w:val="left" w:pos="3261"/>
        </w:tabs>
        <w:spacing w:before="0" w:after="0" w:line="240" w:lineRule="auto"/>
        <w:ind w:left="3261" w:firstLine="0"/>
        <w:rPr>
          <w:rFonts w:ascii="Arial" w:hAnsi="Arial" w:cs="Arial"/>
          <w:caps/>
          <w:noProof/>
          <w:sz w:val="28"/>
          <w:szCs w:val="28"/>
          <w:lang w:val="es-MX" w:eastAsia="es-MX"/>
        </w:rPr>
      </w:pPr>
      <w:r w:rsidRPr="0031355F">
        <w:rPr>
          <w:rFonts w:ascii="Arial" w:hAnsi="Arial" w:cs="Arial"/>
          <w:b/>
          <w:caps/>
          <w:noProof/>
          <w:sz w:val="28"/>
          <w:szCs w:val="28"/>
          <w:lang w:val="es-MX" w:eastAsia="es-MX"/>
        </w:rPr>
        <w:t xml:space="preserve">AUTORIDAD RESPONSABLE: </w:t>
      </w:r>
      <w:r w:rsidR="00E0447B" w:rsidRPr="0031355F">
        <w:rPr>
          <w:rFonts w:ascii="Arial" w:hAnsi="Arial" w:cs="Arial"/>
          <w:caps/>
          <w:noProof/>
          <w:sz w:val="28"/>
          <w:szCs w:val="28"/>
          <w:lang w:val="es-MX" w:eastAsia="es-MX"/>
        </w:rPr>
        <w:t>Sala Regional</w:t>
      </w:r>
      <w:r w:rsidRPr="0031355F">
        <w:rPr>
          <w:rFonts w:ascii="Arial" w:hAnsi="Arial" w:cs="Arial"/>
          <w:caps/>
          <w:noProof/>
          <w:sz w:val="28"/>
          <w:szCs w:val="28"/>
          <w:lang w:val="es-MX" w:eastAsia="es-MX"/>
        </w:rPr>
        <w:t xml:space="preserve"> del Tribunal Electoral del Poder Judicial de la Federación, correspondiente a la </w:t>
      </w:r>
      <w:r w:rsidR="005F19DB">
        <w:rPr>
          <w:rFonts w:ascii="Arial" w:hAnsi="Arial" w:cs="Arial"/>
          <w:caps/>
          <w:noProof/>
          <w:sz w:val="28"/>
          <w:szCs w:val="28"/>
          <w:lang w:val="es-MX" w:eastAsia="es-MX"/>
        </w:rPr>
        <w:t>segunda</w:t>
      </w:r>
      <w:r w:rsidR="00790D1E" w:rsidRPr="0031355F">
        <w:rPr>
          <w:rFonts w:ascii="Arial" w:hAnsi="Arial" w:cs="Arial"/>
          <w:caps/>
          <w:noProof/>
          <w:sz w:val="28"/>
          <w:szCs w:val="28"/>
          <w:lang w:val="es-MX" w:eastAsia="es-MX"/>
        </w:rPr>
        <w:t xml:space="preserve"> </w:t>
      </w:r>
      <w:r w:rsidRPr="0031355F">
        <w:rPr>
          <w:rFonts w:ascii="Arial" w:hAnsi="Arial" w:cs="Arial"/>
          <w:caps/>
          <w:noProof/>
          <w:sz w:val="28"/>
          <w:szCs w:val="28"/>
          <w:lang w:val="es-MX" w:eastAsia="es-MX"/>
        </w:rPr>
        <w:t xml:space="preserve">Circunscripción Plurinominal Electoral, con sede en </w:t>
      </w:r>
      <w:r w:rsidR="005F19DB">
        <w:rPr>
          <w:rFonts w:ascii="Arial" w:hAnsi="Arial" w:cs="Arial"/>
          <w:caps/>
          <w:noProof/>
          <w:sz w:val="28"/>
          <w:szCs w:val="28"/>
          <w:lang w:val="es-MX" w:eastAsia="es-MX"/>
        </w:rPr>
        <w:t>monterrey, nuevo león</w:t>
      </w:r>
    </w:p>
    <w:p w14:paraId="77D7EB83" w14:textId="77777777" w:rsidR="00B61ACB" w:rsidRPr="0031355F" w:rsidRDefault="00B61ACB" w:rsidP="00374913">
      <w:pPr>
        <w:tabs>
          <w:tab w:val="left" w:pos="3261"/>
        </w:tabs>
        <w:spacing w:before="0" w:after="0" w:line="240" w:lineRule="auto"/>
        <w:ind w:firstLine="0"/>
        <w:rPr>
          <w:rFonts w:ascii="Arial" w:hAnsi="Arial" w:cs="Arial"/>
          <w:caps/>
          <w:noProof/>
          <w:sz w:val="28"/>
          <w:szCs w:val="28"/>
          <w:lang w:val="es-MX" w:eastAsia="es-MX"/>
        </w:rPr>
      </w:pPr>
    </w:p>
    <w:p w14:paraId="3172FF85" w14:textId="46EDD618" w:rsidR="00B61ACB" w:rsidRPr="0031355F" w:rsidRDefault="00B61ACB" w:rsidP="00374913">
      <w:pPr>
        <w:tabs>
          <w:tab w:val="left" w:pos="3261"/>
        </w:tabs>
        <w:spacing w:before="0" w:after="0" w:line="240" w:lineRule="auto"/>
        <w:ind w:left="3261" w:firstLine="0"/>
        <w:rPr>
          <w:rFonts w:ascii="Arial" w:hAnsi="Arial" w:cs="Arial"/>
          <w:caps/>
          <w:noProof/>
          <w:sz w:val="28"/>
          <w:szCs w:val="28"/>
          <w:lang w:val="es-MX" w:eastAsia="es-MX"/>
        </w:rPr>
      </w:pPr>
      <w:r w:rsidRPr="0031355F">
        <w:rPr>
          <w:rFonts w:ascii="Arial" w:hAnsi="Arial" w:cs="Arial"/>
          <w:b/>
          <w:caps/>
          <w:noProof/>
          <w:sz w:val="28"/>
          <w:szCs w:val="28"/>
          <w:lang w:val="es-MX" w:eastAsia="es-MX"/>
        </w:rPr>
        <w:t xml:space="preserve">MAGISTRADO PONENTE: </w:t>
      </w:r>
      <w:r w:rsidRPr="0031355F">
        <w:rPr>
          <w:rFonts w:ascii="Arial" w:hAnsi="Arial" w:cs="Arial"/>
          <w:caps/>
          <w:noProof/>
          <w:sz w:val="28"/>
          <w:szCs w:val="28"/>
          <w:lang w:val="es-MX" w:eastAsia="es-MX"/>
        </w:rPr>
        <w:t>INDALFER INFANTE GONZALES</w:t>
      </w:r>
    </w:p>
    <w:p w14:paraId="23C15FC5" w14:textId="77777777" w:rsidR="00B61ACB" w:rsidRPr="0031355F" w:rsidRDefault="00B61ACB" w:rsidP="00374913">
      <w:pPr>
        <w:tabs>
          <w:tab w:val="left" w:pos="3261"/>
        </w:tabs>
        <w:spacing w:before="0" w:after="0" w:line="240" w:lineRule="auto"/>
        <w:ind w:left="3261" w:firstLine="0"/>
        <w:rPr>
          <w:rFonts w:ascii="Arial" w:hAnsi="Arial" w:cs="Arial"/>
          <w:caps/>
          <w:noProof/>
          <w:sz w:val="28"/>
          <w:szCs w:val="28"/>
          <w:lang w:val="es-MX" w:eastAsia="es-MX"/>
        </w:rPr>
      </w:pPr>
    </w:p>
    <w:p w14:paraId="56171C95" w14:textId="112C5699" w:rsidR="003341B1" w:rsidRPr="0031355F" w:rsidRDefault="00B61ACB" w:rsidP="00374913">
      <w:pPr>
        <w:tabs>
          <w:tab w:val="left" w:pos="3261"/>
        </w:tabs>
        <w:spacing w:before="0" w:after="0" w:line="240" w:lineRule="auto"/>
        <w:ind w:left="3261" w:firstLine="0"/>
        <w:rPr>
          <w:rFonts w:ascii="Arial" w:hAnsi="Arial" w:cs="Arial"/>
          <w:caps/>
          <w:noProof/>
          <w:sz w:val="28"/>
          <w:szCs w:val="28"/>
          <w:lang w:val="es-MX" w:eastAsia="es-MX"/>
        </w:rPr>
      </w:pPr>
      <w:r w:rsidRPr="0031355F">
        <w:rPr>
          <w:rFonts w:ascii="Arial" w:hAnsi="Arial" w:cs="Arial"/>
          <w:b/>
          <w:caps/>
          <w:noProof/>
          <w:sz w:val="28"/>
          <w:szCs w:val="28"/>
          <w:lang w:val="es-MX" w:eastAsia="es-MX"/>
        </w:rPr>
        <w:t>SECRETARI</w:t>
      </w:r>
      <w:r w:rsidR="00E363B6" w:rsidRPr="0031355F">
        <w:rPr>
          <w:rFonts w:ascii="Arial" w:hAnsi="Arial" w:cs="Arial"/>
          <w:b/>
          <w:caps/>
          <w:noProof/>
          <w:sz w:val="28"/>
          <w:szCs w:val="28"/>
          <w:lang w:val="es-MX" w:eastAsia="es-MX"/>
        </w:rPr>
        <w:t>A</w:t>
      </w:r>
      <w:r w:rsidRPr="0031355F">
        <w:rPr>
          <w:rFonts w:ascii="Arial" w:hAnsi="Arial" w:cs="Arial"/>
          <w:b/>
          <w:caps/>
          <w:noProof/>
          <w:sz w:val="28"/>
          <w:szCs w:val="28"/>
          <w:lang w:val="es-MX" w:eastAsia="es-MX"/>
        </w:rPr>
        <w:t xml:space="preserve">: </w:t>
      </w:r>
      <w:r w:rsidR="009B16D2" w:rsidRPr="0031355F">
        <w:rPr>
          <w:rFonts w:ascii="Arial" w:hAnsi="Arial" w:cs="Arial"/>
          <w:bCs/>
          <w:caps/>
          <w:noProof/>
          <w:sz w:val="28"/>
          <w:szCs w:val="28"/>
          <w:lang w:val="es-MX" w:eastAsia="es-MX"/>
        </w:rPr>
        <w:t>CLAUDIA MYRIAM MIRANDA SÁNCHEZ</w:t>
      </w:r>
    </w:p>
    <w:p w14:paraId="3D552F82" w14:textId="080C6F0A" w:rsidR="00C76A72" w:rsidRPr="0031355F" w:rsidRDefault="00C76A72" w:rsidP="00374913">
      <w:pPr>
        <w:tabs>
          <w:tab w:val="left" w:pos="3261"/>
        </w:tabs>
        <w:spacing w:before="0" w:after="0" w:line="240" w:lineRule="auto"/>
        <w:ind w:left="3261" w:firstLine="0"/>
        <w:rPr>
          <w:rFonts w:ascii="Arial" w:hAnsi="Arial" w:cs="Arial"/>
          <w:caps/>
          <w:noProof/>
          <w:sz w:val="28"/>
          <w:szCs w:val="28"/>
          <w:lang w:val="es-MX" w:eastAsia="es-MX"/>
        </w:rPr>
      </w:pPr>
    </w:p>
    <w:p w14:paraId="600C79D2" w14:textId="42713359" w:rsidR="00C76A72" w:rsidRPr="0031355F" w:rsidRDefault="00E363B6" w:rsidP="00374913">
      <w:pPr>
        <w:tabs>
          <w:tab w:val="left" w:pos="3261"/>
        </w:tabs>
        <w:spacing w:before="0" w:after="0" w:line="240" w:lineRule="auto"/>
        <w:ind w:left="3261" w:firstLine="0"/>
        <w:rPr>
          <w:rFonts w:ascii="Arial" w:hAnsi="Arial" w:cs="Arial"/>
          <w:bCs/>
          <w:caps/>
          <w:noProof/>
          <w:sz w:val="28"/>
          <w:szCs w:val="28"/>
          <w:lang w:val="es-MX" w:eastAsia="es-MX"/>
        </w:rPr>
      </w:pPr>
      <w:r w:rsidRPr="0031355F">
        <w:rPr>
          <w:rFonts w:ascii="Arial" w:hAnsi="Arial" w:cs="Arial"/>
          <w:b/>
          <w:caps/>
          <w:noProof/>
          <w:sz w:val="28"/>
          <w:szCs w:val="28"/>
          <w:lang w:val="es-MX" w:eastAsia="es-MX"/>
        </w:rPr>
        <w:t>COLABORÓ</w:t>
      </w:r>
      <w:r w:rsidR="00C76A72" w:rsidRPr="0031355F">
        <w:rPr>
          <w:rFonts w:ascii="Arial" w:hAnsi="Arial" w:cs="Arial"/>
          <w:b/>
          <w:caps/>
          <w:noProof/>
          <w:sz w:val="28"/>
          <w:szCs w:val="28"/>
          <w:lang w:val="es-MX" w:eastAsia="es-MX"/>
        </w:rPr>
        <w:t xml:space="preserve">: </w:t>
      </w:r>
      <w:r w:rsidR="00E134DC">
        <w:rPr>
          <w:rFonts w:ascii="Arial" w:hAnsi="Arial" w:cs="Arial"/>
          <w:bCs/>
          <w:caps/>
          <w:noProof/>
          <w:sz w:val="28"/>
          <w:szCs w:val="28"/>
          <w:lang w:val="es-MX" w:eastAsia="es-MX"/>
        </w:rPr>
        <w:t>FRANCISCO CRISTIAN SANDOVAL PINEDA</w:t>
      </w:r>
    </w:p>
    <w:p w14:paraId="486D1B96" w14:textId="77777777" w:rsidR="00C76A72" w:rsidRPr="0031355F" w:rsidRDefault="00C76A72" w:rsidP="00374913">
      <w:pPr>
        <w:tabs>
          <w:tab w:val="left" w:pos="3261"/>
        </w:tabs>
        <w:spacing w:before="0" w:after="0"/>
        <w:ind w:firstLine="0"/>
        <w:rPr>
          <w:rFonts w:ascii="Arial" w:hAnsi="Arial" w:cs="Arial"/>
          <w:caps/>
          <w:noProof/>
          <w:sz w:val="28"/>
          <w:szCs w:val="28"/>
          <w:lang w:val="es-MX" w:eastAsia="es-MX"/>
        </w:rPr>
      </w:pPr>
    </w:p>
    <w:p w14:paraId="396F406F" w14:textId="083E9621" w:rsidR="00AB1657" w:rsidRPr="0031355F" w:rsidRDefault="00AB1657" w:rsidP="00C67A7F">
      <w:pPr>
        <w:tabs>
          <w:tab w:val="left" w:pos="2595"/>
        </w:tabs>
        <w:spacing w:before="0" w:after="0"/>
        <w:ind w:firstLine="0"/>
        <w:rPr>
          <w:rFonts w:ascii="Arial" w:hAnsi="Arial" w:cs="Arial"/>
          <w:sz w:val="28"/>
          <w:szCs w:val="28"/>
        </w:rPr>
      </w:pPr>
    </w:p>
    <w:p w14:paraId="0295CF43" w14:textId="75C957CC" w:rsidR="00B61ACB" w:rsidRPr="0031355F" w:rsidRDefault="00B61ACB" w:rsidP="00374913">
      <w:pPr>
        <w:tabs>
          <w:tab w:val="left" w:pos="3261"/>
        </w:tabs>
        <w:spacing w:before="0" w:after="0"/>
        <w:ind w:firstLine="0"/>
        <w:rPr>
          <w:rFonts w:ascii="Arial" w:hAnsi="Arial" w:cs="Arial"/>
          <w:sz w:val="28"/>
          <w:szCs w:val="28"/>
        </w:rPr>
      </w:pPr>
      <w:r w:rsidRPr="0031355F">
        <w:rPr>
          <w:rFonts w:ascii="Arial" w:hAnsi="Arial" w:cs="Arial"/>
          <w:sz w:val="28"/>
          <w:szCs w:val="28"/>
        </w:rPr>
        <w:t>Ciudad de México, a</w:t>
      </w:r>
      <w:r w:rsidR="0015390B" w:rsidRPr="0031355F">
        <w:rPr>
          <w:rFonts w:ascii="Arial" w:hAnsi="Arial" w:cs="Arial"/>
          <w:sz w:val="28"/>
          <w:szCs w:val="28"/>
        </w:rPr>
        <w:t xml:space="preserve"> </w:t>
      </w:r>
      <w:r w:rsidR="0003777F">
        <w:rPr>
          <w:rFonts w:ascii="Arial" w:hAnsi="Arial" w:cs="Arial"/>
          <w:sz w:val="28"/>
          <w:szCs w:val="28"/>
        </w:rPr>
        <w:t>cuatro</w:t>
      </w:r>
      <w:r w:rsidR="0015390B" w:rsidRPr="0031355F">
        <w:rPr>
          <w:rFonts w:ascii="Arial" w:hAnsi="Arial" w:cs="Arial"/>
          <w:sz w:val="28"/>
          <w:szCs w:val="28"/>
        </w:rPr>
        <w:t xml:space="preserve"> </w:t>
      </w:r>
      <w:r w:rsidR="00A8176C" w:rsidRPr="0031355F">
        <w:rPr>
          <w:rFonts w:ascii="Arial" w:hAnsi="Arial" w:cs="Arial"/>
          <w:sz w:val="28"/>
          <w:szCs w:val="28"/>
        </w:rPr>
        <w:t xml:space="preserve">de </w:t>
      </w:r>
      <w:r w:rsidR="00AC3852">
        <w:rPr>
          <w:rFonts w:ascii="Arial" w:hAnsi="Arial" w:cs="Arial"/>
          <w:sz w:val="28"/>
          <w:szCs w:val="28"/>
        </w:rPr>
        <w:t>septiembre</w:t>
      </w:r>
      <w:r w:rsidR="0015390B" w:rsidRPr="0031355F">
        <w:rPr>
          <w:rFonts w:ascii="Arial" w:hAnsi="Arial" w:cs="Arial"/>
          <w:sz w:val="28"/>
          <w:szCs w:val="28"/>
        </w:rPr>
        <w:t xml:space="preserve"> </w:t>
      </w:r>
      <w:r w:rsidRPr="0031355F">
        <w:rPr>
          <w:rFonts w:ascii="Arial" w:hAnsi="Arial" w:cs="Arial"/>
          <w:sz w:val="28"/>
          <w:szCs w:val="28"/>
        </w:rPr>
        <w:t xml:space="preserve">de dos mil </w:t>
      </w:r>
      <w:r w:rsidR="00E82F52" w:rsidRPr="0031355F">
        <w:rPr>
          <w:rFonts w:ascii="Arial" w:hAnsi="Arial" w:cs="Arial"/>
          <w:sz w:val="28"/>
          <w:szCs w:val="28"/>
        </w:rPr>
        <w:t>veint</w:t>
      </w:r>
      <w:r w:rsidR="00C76A72" w:rsidRPr="0031355F">
        <w:rPr>
          <w:rFonts w:ascii="Arial" w:hAnsi="Arial" w:cs="Arial"/>
          <w:sz w:val="28"/>
          <w:szCs w:val="28"/>
        </w:rPr>
        <w:t>iuno</w:t>
      </w:r>
      <w:r w:rsidRPr="0031355F">
        <w:rPr>
          <w:rFonts w:ascii="Arial" w:hAnsi="Arial" w:cs="Arial"/>
          <w:sz w:val="28"/>
          <w:szCs w:val="28"/>
        </w:rPr>
        <w:t>.</w:t>
      </w:r>
    </w:p>
    <w:p w14:paraId="1B8418D1" w14:textId="77777777" w:rsidR="00FF222D" w:rsidRPr="0031355F" w:rsidRDefault="00FF222D" w:rsidP="00374913">
      <w:pPr>
        <w:tabs>
          <w:tab w:val="left" w:pos="3261"/>
        </w:tabs>
        <w:spacing w:before="0" w:after="0"/>
        <w:ind w:firstLine="0"/>
        <w:rPr>
          <w:rFonts w:ascii="Arial" w:hAnsi="Arial" w:cs="Arial"/>
          <w:sz w:val="28"/>
          <w:szCs w:val="28"/>
        </w:rPr>
      </w:pPr>
    </w:p>
    <w:p w14:paraId="0713AD33" w14:textId="280DC527" w:rsidR="00F77EAF" w:rsidRDefault="00F77EAF" w:rsidP="00374913">
      <w:pPr>
        <w:tabs>
          <w:tab w:val="left" w:pos="3261"/>
        </w:tabs>
        <w:spacing w:before="0" w:after="0"/>
        <w:ind w:firstLine="0"/>
        <w:rPr>
          <w:rFonts w:ascii="Arial" w:hAnsi="Arial" w:cs="Arial"/>
          <w:sz w:val="28"/>
          <w:szCs w:val="28"/>
        </w:rPr>
      </w:pPr>
      <w:r w:rsidRPr="0031355F">
        <w:rPr>
          <w:rFonts w:ascii="Arial" w:hAnsi="Arial" w:cs="Arial"/>
          <w:bCs/>
          <w:sz w:val="28"/>
          <w:szCs w:val="28"/>
        </w:rPr>
        <w:t xml:space="preserve">La Sala Superior del Tribunal Electoral del Poder Judicial de la Federación determina que </w:t>
      </w:r>
      <w:r w:rsidR="00E541B2">
        <w:rPr>
          <w:rFonts w:ascii="Arial" w:hAnsi="Arial" w:cs="Arial"/>
          <w:bCs/>
          <w:sz w:val="28"/>
          <w:szCs w:val="28"/>
        </w:rPr>
        <w:t>el</w:t>
      </w:r>
      <w:r w:rsidRPr="0031355F">
        <w:rPr>
          <w:rFonts w:ascii="Arial" w:hAnsi="Arial" w:cs="Arial"/>
          <w:bCs/>
          <w:sz w:val="28"/>
          <w:szCs w:val="28"/>
        </w:rPr>
        <w:t xml:space="preserve"> </w:t>
      </w:r>
      <w:r w:rsidRPr="0031355F">
        <w:rPr>
          <w:rFonts w:ascii="Arial" w:hAnsi="Arial" w:cs="Arial"/>
          <w:sz w:val="28"/>
          <w:szCs w:val="28"/>
        </w:rPr>
        <w:t xml:space="preserve">recurso de reconsideración al rubro indicado </w:t>
      </w:r>
      <w:r w:rsidR="008325A9">
        <w:rPr>
          <w:rFonts w:ascii="Arial" w:hAnsi="Arial" w:cs="Arial"/>
          <w:sz w:val="28"/>
          <w:szCs w:val="28"/>
        </w:rPr>
        <w:t>es</w:t>
      </w:r>
      <w:r w:rsidRPr="0031355F">
        <w:rPr>
          <w:rFonts w:ascii="Arial" w:hAnsi="Arial" w:cs="Arial"/>
          <w:sz w:val="28"/>
          <w:szCs w:val="28"/>
        </w:rPr>
        <w:t xml:space="preserve"> </w:t>
      </w:r>
      <w:r w:rsidRPr="0031355F">
        <w:rPr>
          <w:rFonts w:ascii="Arial" w:hAnsi="Arial" w:cs="Arial"/>
          <w:b/>
          <w:bCs/>
          <w:sz w:val="28"/>
          <w:szCs w:val="28"/>
        </w:rPr>
        <w:t xml:space="preserve">improcedente </w:t>
      </w:r>
      <w:r w:rsidRPr="0031355F">
        <w:rPr>
          <w:rFonts w:ascii="Arial" w:hAnsi="Arial" w:cs="Arial"/>
          <w:sz w:val="28"/>
          <w:szCs w:val="28"/>
        </w:rPr>
        <w:t xml:space="preserve">y, en consecuencia, se </w:t>
      </w:r>
      <w:r w:rsidRPr="0031355F">
        <w:rPr>
          <w:rFonts w:ascii="Arial" w:hAnsi="Arial" w:cs="Arial"/>
          <w:b/>
          <w:bCs/>
          <w:sz w:val="28"/>
          <w:szCs w:val="28"/>
        </w:rPr>
        <w:t>desecha</w:t>
      </w:r>
      <w:r w:rsidRPr="0031355F">
        <w:rPr>
          <w:rFonts w:ascii="Arial" w:hAnsi="Arial" w:cs="Arial"/>
          <w:sz w:val="28"/>
          <w:szCs w:val="28"/>
        </w:rPr>
        <w:t xml:space="preserve"> la</w:t>
      </w:r>
      <w:r w:rsidR="008325A9">
        <w:rPr>
          <w:rFonts w:ascii="Arial" w:hAnsi="Arial" w:cs="Arial"/>
          <w:sz w:val="28"/>
          <w:szCs w:val="28"/>
        </w:rPr>
        <w:t xml:space="preserve"> </w:t>
      </w:r>
      <w:r w:rsidRPr="0031355F">
        <w:rPr>
          <w:rFonts w:ascii="Arial" w:hAnsi="Arial" w:cs="Arial"/>
          <w:sz w:val="28"/>
          <w:szCs w:val="28"/>
        </w:rPr>
        <w:t xml:space="preserve">demanda, porque no cumple con el requisito especial de procedencia </w:t>
      </w:r>
      <w:r w:rsidR="00857836">
        <w:rPr>
          <w:rFonts w:ascii="Arial" w:hAnsi="Arial" w:cs="Arial"/>
          <w:sz w:val="28"/>
          <w:szCs w:val="28"/>
        </w:rPr>
        <w:t>de este</w:t>
      </w:r>
      <w:r w:rsidRPr="0031355F">
        <w:rPr>
          <w:rFonts w:ascii="Arial" w:hAnsi="Arial" w:cs="Arial"/>
          <w:sz w:val="28"/>
          <w:szCs w:val="28"/>
        </w:rPr>
        <w:t xml:space="preserve"> medio de impugnación</w:t>
      </w:r>
      <w:r w:rsidR="00302173">
        <w:rPr>
          <w:rFonts w:ascii="Arial" w:hAnsi="Arial" w:cs="Arial"/>
          <w:sz w:val="28"/>
          <w:szCs w:val="28"/>
        </w:rPr>
        <w:t>;</w:t>
      </w:r>
      <w:r w:rsidRPr="0031355F">
        <w:rPr>
          <w:rFonts w:ascii="Arial" w:hAnsi="Arial" w:cs="Arial"/>
          <w:sz w:val="28"/>
          <w:szCs w:val="28"/>
        </w:rPr>
        <w:t xml:space="preserve"> tampoco se advierte un error judicial o una cuestión de </w:t>
      </w:r>
      <w:r w:rsidR="00302173">
        <w:rPr>
          <w:rFonts w:ascii="Arial" w:hAnsi="Arial" w:cs="Arial"/>
          <w:sz w:val="28"/>
          <w:szCs w:val="28"/>
        </w:rPr>
        <w:t>rele</w:t>
      </w:r>
      <w:r w:rsidR="00857836">
        <w:rPr>
          <w:rFonts w:ascii="Arial" w:hAnsi="Arial" w:cs="Arial"/>
          <w:sz w:val="28"/>
          <w:szCs w:val="28"/>
        </w:rPr>
        <w:t>vancia</w:t>
      </w:r>
      <w:r w:rsidRPr="0031355F">
        <w:rPr>
          <w:rFonts w:ascii="Arial" w:hAnsi="Arial" w:cs="Arial"/>
          <w:sz w:val="28"/>
          <w:szCs w:val="28"/>
        </w:rPr>
        <w:t xml:space="preserve"> que justifique su procedencia.</w:t>
      </w:r>
    </w:p>
    <w:p w14:paraId="2A798766" w14:textId="050B67E2" w:rsidR="004543C3" w:rsidRDefault="004543C3" w:rsidP="00374913">
      <w:pPr>
        <w:tabs>
          <w:tab w:val="left" w:pos="3261"/>
        </w:tabs>
        <w:spacing w:before="0" w:after="0"/>
        <w:ind w:firstLine="0"/>
        <w:rPr>
          <w:rFonts w:ascii="Arial" w:hAnsi="Arial" w:cs="Arial"/>
          <w:sz w:val="28"/>
          <w:szCs w:val="28"/>
        </w:rPr>
      </w:pPr>
    </w:p>
    <w:p w14:paraId="219CEC3F" w14:textId="77777777" w:rsidR="006B4D2A" w:rsidRPr="0031355F" w:rsidRDefault="006B4D2A" w:rsidP="00374913">
      <w:pPr>
        <w:tabs>
          <w:tab w:val="left" w:pos="3261"/>
        </w:tabs>
        <w:spacing w:before="0" w:after="0"/>
        <w:ind w:firstLine="0"/>
        <w:rPr>
          <w:rFonts w:ascii="Arial" w:hAnsi="Arial" w:cs="Arial"/>
          <w:sz w:val="28"/>
          <w:szCs w:val="28"/>
        </w:rPr>
      </w:pPr>
    </w:p>
    <w:p w14:paraId="19D75C84" w14:textId="1F9226A9" w:rsidR="00065439" w:rsidRPr="0031355F" w:rsidRDefault="00F77EAF" w:rsidP="00374913">
      <w:pPr>
        <w:pStyle w:val="Ttulo1"/>
        <w:numPr>
          <w:ilvl w:val="0"/>
          <w:numId w:val="9"/>
        </w:numPr>
        <w:tabs>
          <w:tab w:val="left" w:pos="3261"/>
        </w:tabs>
        <w:spacing w:before="0" w:line="360" w:lineRule="auto"/>
        <w:rPr>
          <w:rFonts w:cs="Arial"/>
          <w:szCs w:val="28"/>
        </w:rPr>
      </w:pPr>
      <w:bookmarkStart w:id="0" w:name="_Toc33700094"/>
      <w:bookmarkStart w:id="1" w:name="_Toc33700417"/>
      <w:bookmarkStart w:id="2" w:name="_Toc33700759"/>
      <w:bookmarkStart w:id="3" w:name="_Toc44679086"/>
      <w:bookmarkStart w:id="4" w:name="_Toc63906494"/>
      <w:r w:rsidRPr="0031355F">
        <w:rPr>
          <w:rFonts w:cs="Arial"/>
          <w:szCs w:val="28"/>
        </w:rPr>
        <w:lastRenderedPageBreak/>
        <w:t>ASPECTOS GENERALES</w:t>
      </w:r>
      <w:bookmarkEnd w:id="0"/>
      <w:bookmarkEnd w:id="1"/>
      <w:bookmarkEnd w:id="2"/>
      <w:bookmarkEnd w:id="3"/>
      <w:bookmarkEnd w:id="4"/>
    </w:p>
    <w:p w14:paraId="44E1DC83" w14:textId="77777777" w:rsidR="00AB1657" w:rsidRPr="0031355F" w:rsidRDefault="00AB1657" w:rsidP="00374913">
      <w:pPr>
        <w:spacing w:before="0" w:after="0"/>
        <w:rPr>
          <w:lang w:val="es-MX"/>
        </w:rPr>
      </w:pPr>
    </w:p>
    <w:p w14:paraId="0E003560" w14:textId="11608A15" w:rsidR="00A615FA" w:rsidRPr="00A615FA" w:rsidRDefault="00F77EAF" w:rsidP="00A615FA">
      <w:pPr>
        <w:spacing w:before="0" w:after="0"/>
        <w:ind w:firstLine="0"/>
        <w:rPr>
          <w:rFonts w:ascii="Arial" w:hAnsi="Arial" w:cs="Arial"/>
          <w:bCs/>
          <w:sz w:val="28"/>
          <w:szCs w:val="28"/>
          <w:lang w:val="es-ES_tradnl"/>
        </w:rPr>
      </w:pPr>
      <w:bookmarkStart w:id="5" w:name="_Hlk81218758"/>
      <w:r w:rsidRPr="0031355F">
        <w:rPr>
          <w:rFonts w:ascii="Arial" w:hAnsi="Arial" w:cs="Arial"/>
          <w:sz w:val="28"/>
          <w:szCs w:val="28"/>
          <w:lang w:val="es-MX"/>
        </w:rPr>
        <w:t>E</w:t>
      </w:r>
      <w:r w:rsidR="007212D0">
        <w:rPr>
          <w:rFonts w:ascii="Arial" w:hAnsi="Arial" w:cs="Arial"/>
          <w:sz w:val="28"/>
          <w:szCs w:val="28"/>
          <w:lang w:val="es-MX"/>
        </w:rPr>
        <w:t>l</w:t>
      </w:r>
      <w:r w:rsidRPr="0031355F">
        <w:rPr>
          <w:rFonts w:ascii="Arial" w:hAnsi="Arial" w:cs="Arial"/>
          <w:sz w:val="28"/>
          <w:szCs w:val="28"/>
          <w:lang w:val="es-MX"/>
        </w:rPr>
        <w:t xml:space="preserve"> presente recurso de reconsideración se cuestiona la sentencia </w:t>
      </w:r>
      <w:r w:rsidR="00521A91" w:rsidRPr="0031355F">
        <w:rPr>
          <w:rFonts w:ascii="Arial" w:hAnsi="Arial" w:cs="Arial"/>
          <w:sz w:val="28"/>
          <w:szCs w:val="28"/>
          <w:lang w:val="es-MX"/>
        </w:rPr>
        <w:t xml:space="preserve">emitida por </w:t>
      </w:r>
      <w:r w:rsidRPr="0031355F">
        <w:rPr>
          <w:rFonts w:ascii="Arial" w:hAnsi="Arial" w:cs="Arial"/>
          <w:sz w:val="28"/>
          <w:szCs w:val="28"/>
          <w:lang w:val="es-MX"/>
        </w:rPr>
        <w:t xml:space="preserve">la Sala Regional </w:t>
      </w:r>
      <w:r w:rsidR="005732E3">
        <w:rPr>
          <w:rFonts w:ascii="Arial" w:hAnsi="Arial" w:cs="Arial"/>
          <w:sz w:val="28"/>
          <w:szCs w:val="28"/>
          <w:lang w:val="es-MX"/>
        </w:rPr>
        <w:t>Monterrey</w:t>
      </w:r>
      <w:r w:rsidR="002F6FF2" w:rsidRPr="0031355F">
        <w:rPr>
          <w:rFonts w:ascii="Arial" w:hAnsi="Arial" w:cs="Arial"/>
          <w:sz w:val="28"/>
          <w:szCs w:val="28"/>
          <w:lang w:val="es-MX"/>
        </w:rPr>
        <w:t xml:space="preserve">, </w:t>
      </w:r>
      <w:r w:rsidR="00C65C6F">
        <w:rPr>
          <w:rFonts w:ascii="Arial" w:hAnsi="Arial" w:cs="Arial"/>
          <w:sz w:val="28"/>
          <w:szCs w:val="28"/>
          <w:lang w:val="es-MX"/>
        </w:rPr>
        <w:t>en</w:t>
      </w:r>
      <w:r w:rsidR="00826D08" w:rsidRPr="0031355F">
        <w:rPr>
          <w:rFonts w:ascii="Arial" w:hAnsi="Arial" w:cs="Arial"/>
          <w:sz w:val="28"/>
          <w:szCs w:val="28"/>
          <w:lang w:val="es-MX"/>
        </w:rPr>
        <w:t xml:space="preserve"> </w:t>
      </w:r>
      <w:r w:rsidR="001D20EF" w:rsidRPr="0031355F">
        <w:rPr>
          <w:rFonts w:ascii="Arial" w:hAnsi="Arial" w:cs="Arial"/>
          <w:sz w:val="28"/>
          <w:szCs w:val="28"/>
          <w:lang w:val="es-MX"/>
        </w:rPr>
        <w:t xml:space="preserve">la </w:t>
      </w:r>
      <w:r w:rsidR="00826D08" w:rsidRPr="0031355F">
        <w:rPr>
          <w:rFonts w:ascii="Arial" w:hAnsi="Arial" w:cs="Arial"/>
          <w:sz w:val="28"/>
          <w:szCs w:val="28"/>
          <w:lang w:val="es-MX"/>
        </w:rPr>
        <w:t xml:space="preserve">cual, </w:t>
      </w:r>
      <w:r w:rsidR="00B44B32">
        <w:rPr>
          <w:rFonts w:ascii="Arial" w:hAnsi="Arial" w:cs="Arial"/>
          <w:sz w:val="28"/>
          <w:szCs w:val="28"/>
          <w:lang w:val="es-MX"/>
        </w:rPr>
        <w:t xml:space="preserve">confirmó la </w:t>
      </w:r>
      <w:r w:rsidR="0071446E">
        <w:rPr>
          <w:rFonts w:ascii="Arial" w:hAnsi="Arial" w:cs="Arial"/>
          <w:sz w:val="28"/>
          <w:szCs w:val="28"/>
          <w:lang w:val="es-MX"/>
        </w:rPr>
        <w:t xml:space="preserve">diversa </w:t>
      </w:r>
      <w:r w:rsidR="00C65C6F">
        <w:rPr>
          <w:rFonts w:ascii="Arial" w:hAnsi="Arial" w:cs="Arial"/>
          <w:sz w:val="28"/>
          <w:szCs w:val="28"/>
          <w:lang w:val="es-MX"/>
        </w:rPr>
        <w:t>resolución</w:t>
      </w:r>
      <w:r w:rsidR="005A03A0">
        <w:rPr>
          <w:rFonts w:ascii="Arial" w:hAnsi="Arial" w:cs="Arial"/>
          <w:sz w:val="28"/>
          <w:szCs w:val="28"/>
          <w:lang w:val="es-MX"/>
        </w:rPr>
        <w:t xml:space="preserve"> </w:t>
      </w:r>
      <w:r w:rsidR="0071446E">
        <w:rPr>
          <w:rFonts w:ascii="Arial" w:hAnsi="Arial" w:cs="Arial"/>
          <w:sz w:val="28"/>
          <w:szCs w:val="28"/>
          <w:lang w:val="es-MX"/>
        </w:rPr>
        <w:t>del Tribunal Electoral de</w:t>
      </w:r>
      <w:r w:rsidR="005A03A0">
        <w:rPr>
          <w:rFonts w:ascii="Arial" w:hAnsi="Arial" w:cs="Arial"/>
          <w:sz w:val="28"/>
          <w:szCs w:val="28"/>
          <w:lang w:val="es-MX"/>
        </w:rPr>
        <w:t xml:space="preserve">l Estado de </w:t>
      </w:r>
      <w:r w:rsidR="00A615FA">
        <w:rPr>
          <w:rFonts w:ascii="Arial" w:hAnsi="Arial" w:cs="Arial"/>
          <w:sz w:val="28"/>
          <w:szCs w:val="28"/>
          <w:lang w:val="es-MX"/>
        </w:rPr>
        <w:t>Guanajuato</w:t>
      </w:r>
      <w:r w:rsidR="00B85841">
        <w:rPr>
          <w:rFonts w:ascii="Arial" w:hAnsi="Arial" w:cs="Arial"/>
          <w:sz w:val="28"/>
          <w:szCs w:val="28"/>
          <w:lang w:val="es-MX"/>
        </w:rPr>
        <w:t xml:space="preserve">, </w:t>
      </w:r>
      <w:r w:rsidR="00A615FA" w:rsidRPr="00A615FA">
        <w:rPr>
          <w:rFonts w:ascii="Arial" w:hAnsi="Arial" w:cs="Arial"/>
          <w:sz w:val="28"/>
          <w:szCs w:val="28"/>
          <w:lang w:val="es-ES_tradnl"/>
        </w:rPr>
        <w:t>que</w:t>
      </w:r>
      <w:r w:rsidR="00DA595C">
        <w:rPr>
          <w:rFonts w:ascii="Arial" w:hAnsi="Arial" w:cs="Arial"/>
          <w:sz w:val="28"/>
          <w:szCs w:val="28"/>
          <w:lang w:val="es-ES_tradnl"/>
        </w:rPr>
        <w:t xml:space="preserve"> </w:t>
      </w:r>
      <w:r w:rsidR="00A615FA" w:rsidRPr="00A615FA">
        <w:rPr>
          <w:rFonts w:ascii="Arial" w:hAnsi="Arial" w:cs="Arial"/>
          <w:sz w:val="28"/>
          <w:szCs w:val="28"/>
          <w:lang w:val="es-ES_tradnl"/>
        </w:rPr>
        <w:t xml:space="preserve">a su vez, confirmó la determinación de la Comisión </w:t>
      </w:r>
      <w:r w:rsidR="00D65B21">
        <w:rPr>
          <w:rFonts w:ascii="Arial" w:hAnsi="Arial" w:cs="Arial"/>
          <w:sz w:val="28"/>
          <w:szCs w:val="28"/>
          <w:lang w:val="es-ES_tradnl"/>
        </w:rPr>
        <w:t xml:space="preserve">Nacional de </w:t>
      </w:r>
      <w:r w:rsidR="00C65C6F">
        <w:rPr>
          <w:rFonts w:ascii="Arial" w:hAnsi="Arial" w:cs="Arial"/>
          <w:sz w:val="28"/>
          <w:szCs w:val="28"/>
          <w:lang w:val="es-ES_tradnl"/>
        </w:rPr>
        <w:t xml:space="preserve">Honestidad y </w:t>
      </w:r>
      <w:r w:rsidR="00A615FA" w:rsidRPr="00A615FA">
        <w:rPr>
          <w:rFonts w:ascii="Arial" w:hAnsi="Arial" w:cs="Arial"/>
          <w:sz w:val="28"/>
          <w:szCs w:val="28"/>
          <w:lang w:val="es-ES_tradnl"/>
        </w:rPr>
        <w:t xml:space="preserve">Justicia </w:t>
      </w:r>
      <w:r w:rsidR="00D65B21">
        <w:rPr>
          <w:rFonts w:ascii="Arial" w:hAnsi="Arial" w:cs="Arial"/>
          <w:sz w:val="28"/>
          <w:szCs w:val="28"/>
          <w:lang w:val="es-ES_tradnl"/>
        </w:rPr>
        <w:t xml:space="preserve">Partidaria del Partido Revolucionario Institucional </w:t>
      </w:r>
      <w:r w:rsidR="00A615FA" w:rsidRPr="00A615FA">
        <w:rPr>
          <w:rFonts w:ascii="Arial" w:hAnsi="Arial" w:cs="Arial"/>
          <w:sz w:val="28"/>
          <w:szCs w:val="28"/>
          <w:lang w:val="es-ES_tradnl"/>
        </w:rPr>
        <w:t xml:space="preserve">que, </w:t>
      </w:r>
      <w:r w:rsidR="000624BD">
        <w:rPr>
          <w:rFonts w:ascii="Arial" w:hAnsi="Arial" w:cs="Arial"/>
          <w:sz w:val="28"/>
          <w:szCs w:val="28"/>
          <w:lang w:val="es-ES_tradnl"/>
        </w:rPr>
        <w:t>v</w:t>
      </w:r>
      <w:r w:rsidR="00F94D04">
        <w:rPr>
          <w:rFonts w:ascii="Arial" w:hAnsi="Arial" w:cs="Arial"/>
          <w:sz w:val="28"/>
          <w:szCs w:val="28"/>
          <w:lang w:val="es-ES_tradnl"/>
        </w:rPr>
        <w:t>alidó</w:t>
      </w:r>
      <w:r w:rsidR="00A615FA" w:rsidRPr="00A615FA">
        <w:rPr>
          <w:rFonts w:ascii="Arial" w:hAnsi="Arial" w:cs="Arial"/>
          <w:sz w:val="28"/>
          <w:szCs w:val="28"/>
          <w:lang w:val="es-ES_tradnl"/>
        </w:rPr>
        <w:t xml:space="preserve"> la designación de candidaturas a las diputaciones locales por el principio de </w:t>
      </w:r>
      <w:r w:rsidR="00F94D04">
        <w:rPr>
          <w:rFonts w:ascii="Arial" w:hAnsi="Arial" w:cs="Arial"/>
          <w:sz w:val="28"/>
          <w:szCs w:val="28"/>
          <w:lang w:val="es-ES_tradnl"/>
        </w:rPr>
        <w:t>representación proporcional</w:t>
      </w:r>
      <w:r w:rsidR="00A615FA" w:rsidRPr="00A615FA">
        <w:rPr>
          <w:rFonts w:ascii="Arial" w:hAnsi="Arial" w:cs="Arial"/>
          <w:sz w:val="28"/>
          <w:szCs w:val="28"/>
          <w:lang w:val="es-ES_tradnl"/>
        </w:rPr>
        <w:t xml:space="preserve"> en </w:t>
      </w:r>
      <w:r w:rsidR="00F94D04">
        <w:rPr>
          <w:rFonts w:ascii="Arial" w:hAnsi="Arial" w:cs="Arial"/>
          <w:sz w:val="28"/>
          <w:szCs w:val="28"/>
          <w:lang w:val="es-ES_tradnl"/>
        </w:rPr>
        <w:t xml:space="preserve">la mencionada entidad federativa, al resultar </w:t>
      </w:r>
      <w:r w:rsidR="00F97D19">
        <w:rPr>
          <w:rFonts w:ascii="Arial" w:hAnsi="Arial" w:cs="Arial"/>
          <w:sz w:val="28"/>
          <w:szCs w:val="28"/>
          <w:lang w:val="es-ES_tradnl"/>
        </w:rPr>
        <w:t xml:space="preserve">sus agravios infundados y por ende, prevalecer la facultad discrecional del citado instituto político para </w:t>
      </w:r>
      <w:r w:rsidR="00F64710">
        <w:rPr>
          <w:rFonts w:ascii="Arial" w:hAnsi="Arial" w:cs="Arial"/>
          <w:sz w:val="28"/>
          <w:szCs w:val="28"/>
          <w:lang w:val="es-ES_tradnl"/>
        </w:rPr>
        <w:t>determinar el orden e integración de</w:t>
      </w:r>
      <w:r w:rsidR="00F97D19">
        <w:rPr>
          <w:rFonts w:ascii="Arial" w:hAnsi="Arial" w:cs="Arial"/>
          <w:sz w:val="28"/>
          <w:szCs w:val="28"/>
          <w:lang w:val="es-ES_tradnl"/>
        </w:rPr>
        <w:t xml:space="preserve"> las listas </w:t>
      </w:r>
      <w:r w:rsidR="000624BD">
        <w:rPr>
          <w:rFonts w:ascii="Arial" w:hAnsi="Arial" w:cs="Arial"/>
          <w:sz w:val="28"/>
          <w:szCs w:val="28"/>
          <w:lang w:val="es-ES_tradnl"/>
        </w:rPr>
        <w:t>por dicho principio</w:t>
      </w:r>
      <w:r w:rsidR="00F97D19">
        <w:rPr>
          <w:rFonts w:ascii="Arial" w:hAnsi="Arial" w:cs="Arial"/>
          <w:sz w:val="28"/>
          <w:szCs w:val="28"/>
          <w:lang w:val="es-ES_tradnl"/>
        </w:rPr>
        <w:t>.</w:t>
      </w:r>
    </w:p>
    <w:bookmarkEnd w:id="5"/>
    <w:p w14:paraId="4D1CE06E" w14:textId="2057B34E" w:rsidR="00FA3DE4" w:rsidRPr="0031355F" w:rsidRDefault="00FA3DE4" w:rsidP="00374913">
      <w:pPr>
        <w:pStyle w:val="Prrafodelista"/>
        <w:tabs>
          <w:tab w:val="left" w:pos="284"/>
          <w:tab w:val="left" w:pos="3261"/>
        </w:tabs>
        <w:spacing w:before="0" w:after="0"/>
        <w:ind w:left="0" w:firstLine="0"/>
        <w:rPr>
          <w:rFonts w:ascii="Arial" w:hAnsi="Arial" w:cs="Arial"/>
          <w:sz w:val="28"/>
          <w:szCs w:val="28"/>
        </w:rPr>
      </w:pPr>
    </w:p>
    <w:p w14:paraId="28D34578" w14:textId="7257E083" w:rsidR="00FB19BC" w:rsidRPr="0031355F" w:rsidRDefault="00492B7D" w:rsidP="00374913">
      <w:pPr>
        <w:pStyle w:val="Ttulo1"/>
        <w:tabs>
          <w:tab w:val="left" w:pos="3261"/>
        </w:tabs>
        <w:spacing w:before="0" w:line="360" w:lineRule="auto"/>
        <w:rPr>
          <w:rFonts w:cs="Arial"/>
          <w:szCs w:val="28"/>
        </w:rPr>
      </w:pPr>
      <w:bookmarkStart w:id="6" w:name="_Toc33700095"/>
      <w:bookmarkStart w:id="7" w:name="_Toc33700418"/>
      <w:bookmarkStart w:id="8" w:name="_Toc33700760"/>
      <w:bookmarkStart w:id="9" w:name="_Toc44679087"/>
      <w:bookmarkStart w:id="10" w:name="_Toc63906495"/>
      <w:r w:rsidRPr="0031355F">
        <w:rPr>
          <w:rFonts w:cs="Arial"/>
          <w:szCs w:val="28"/>
        </w:rPr>
        <w:t>II. ANTECEDENTES</w:t>
      </w:r>
      <w:bookmarkEnd w:id="6"/>
      <w:bookmarkEnd w:id="7"/>
      <w:bookmarkEnd w:id="8"/>
      <w:bookmarkEnd w:id="9"/>
      <w:bookmarkEnd w:id="10"/>
    </w:p>
    <w:p w14:paraId="08B0454E" w14:textId="77777777" w:rsidR="00B61ACB" w:rsidRPr="0031355F" w:rsidRDefault="00B61ACB" w:rsidP="00374913">
      <w:pPr>
        <w:tabs>
          <w:tab w:val="left" w:pos="284"/>
          <w:tab w:val="left" w:pos="3261"/>
        </w:tabs>
        <w:spacing w:before="0" w:after="0"/>
        <w:ind w:firstLine="0"/>
        <w:rPr>
          <w:rFonts w:ascii="Arial" w:hAnsi="Arial" w:cs="Arial"/>
          <w:sz w:val="28"/>
          <w:szCs w:val="28"/>
        </w:rPr>
      </w:pPr>
    </w:p>
    <w:p w14:paraId="0CE157B4" w14:textId="515F90E4" w:rsidR="00226BBF" w:rsidRPr="0031355F" w:rsidRDefault="00226BBF" w:rsidP="00374913">
      <w:pPr>
        <w:pStyle w:val="Prrafodelista"/>
        <w:tabs>
          <w:tab w:val="left" w:pos="284"/>
          <w:tab w:val="left" w:pos="3261"/>
        </w:tabs>
        <w:spacing w:before="0" w:after="0"/>
        <w:ind w:left="0" w:firstLine="0"/>
        <w:rPr>
          <w:rFonts w:ascii="Arial" w:hAnsi="Arial" w:cs="Arial"/>
          <w:spacing w:val="4"/>
          <w:sz w:val="28"/>
          <w:szCs w:val="28"/>
        </w:rPr>
      </w:pPr>
      <w:r w:rsidRPr="0031355F">
        <w:rPr>
          <w:rFonts w:ascii="Arial" w:hAnsi="Arial" w:cs="Arial"/>
          <w:spacing w:val="4"/>
          <w:sz w:val="28"/>
          <w:szCs w:val="28"/>
        </w:rPr>
        <w:t>De las constancias de autos</w:t>
      </w:r>
      <w:r w:rsidR="00B8474B" w:rsidRPr="0031355F">
        <w:rPr>
          <w:rFonts w:ascii="Arial" w:hAnsi="Arial" w:cs="Arial"/>
          <w:spacing w:val="4"/>
          <w:sz w:val="28"/>
          <w:szCs w:val="28"/>
        </w:rPr>
        <w:t>,</w:t>
      </w:r>
      <w:r w:rsidRPr="0031355F">
        <w:rPr>
          <w:rFonts w:ascii="Arial" w:hAnsi="Arial" w:cs="Arial"/>
          <w:spacing w:val="4"/>
          <w:sz w:val="28"/>
          <w:szCs w:val="28"/>
        </w:rPr>
        <w:t xml:space="preserve"> se advierten los siguientes antecedentes relevantes:</w:t>
      </w:r>
    </w:p>
    <w:p w14:paraId="5A464A1A" w14:textId="0956E1D0" w:rsidR="00751558" w:rsidRPr="0031355F" w:rsidRDefault="00751558" w:rsidP="00374913">
      <w:pPr>
        <w:pStyle w:val="Prrafodelista"/>
        <w:tabs>
          <w:tab w:val="left" w:pos="284"/>
          <w:tab w:val="left" w:pos="3261"/>
        </w:tabs>
        <w:spacing w:before="0" w:after="0"/>
        <w:ind w:left="0" w:firstLine="0"/>
        <w:rPr>
          <w:rFonts w:ascii="Arial" w:hAnsi="Arial" w:cs="Arial"/>
          <w:bCs/>
          <w:spacing w:val="4"/>
          <w:sz w:val="28"/>
          <w:szCs w:val="28"/>
        </w:rPr>
      </w:pPr>
    </w:p>
    <w:p w14:paraId="2E26F218" w14:textId="09AD5114" w:rsidR="002249CE" w:rsidRDefault="00E47A4C" w:rsidP="002249CE">
      <w:pPr>
        <w:pStyle w:val="Prrafodelista"/>
        <w:numPr>
          <w:ilvl w:val="0"/>
          <w:numId w:val="8"/>
        </w:numPr>
        <w:spacing w:before="0" w:after="0"/>
        <w:ind w:left="0"/>
        <w:rPr>
          <w:rFonts w:ascii="Arial" w:eastAsia="Arial" w:hAnsi="Arial" w:cs="Arial"/>
          <w:sz w:val="28"/>
          <w:szCs w:val="28"/>
        </w:rPr>
      </w:pPr>
      <w:r>
        <w:rPr>
          <w:rFonts w:ascii="Arial" w:eastAsia="Arial" w:hAnsi="Arial" w:cs="Arial"/>
          <w:b/>
          <w:bCs/>
          <w:sz w:val="28"/>
          <w:szCs w:val="28"/>
        </w:rPr>
        <w:t xml:space="preserve">Inicio del </w:t>
      </w:r>
      <w:r w:rsidR="00DE7D1A">
        <w:rPr>
          <w:rFonts w:ascii="Arial" w:eastAsia="Arial" w:hAnsi="Arial" w:cs="Arial"/>
          <w:b/>
          <w:bCs/>
          <w:sz w:val="28"/>
          <w:szCs w:val="28"/>
        </w:rPr>
        <w:t xml:space="preserve">Proceso Electoral Local Ordinario 2020-2021. </w:t>
      </w:r>
      <w:r w:rsidR="00C77507">
        <w:rPr>
          <w:rFonts w:ascii="Arial" w:eastAsia="Arial" w:hAnsi="Arial" w:cs="Arial"/>
          <w:sz w:val="28"/>
          <w:szCs w:val="28"/>
        </w:rPr>
        <w:t xml:space="preserve">El </w:t>
      </w:r>
      <w:r w:rsidR="00B06C8C">
        <w:rPr>
          <w:rFonts w:ascii="Arial" w:eastAsia="Arial" w:hAnsi="Arial" w:cs="Arial"/>
          <w:sz w:val="28"/>
          <w:szCs w:val="28"/>
        </w:rPr>
        <w:t xml:space="preserve">siete de septiembre de dos mil veinte, </w:t>
      </w:r>
      <w:r w:rsidR="00C77507">
        <w:rPr>
          <w:rFonts w:ascii="Arial" w:eastAsia="Arial" w:hAnsi="Arial" w:cs="Arial"/>
          <w:sz w:val="28"/>
          <w:szCs w:val="28"/>
        </w:rPr>
        <w:t>el Consejo General del Organismo Público Local Electoral de</w:t>
      </w:r>
      <w:r w:rsidR="000624BD">
        <w:rPr>
          <w:rFonts w:ascii="Arial" w:eastAsia="Arial" w:hAnsi="Arial" w:cs="Arial"/>
          <w:sz w:val="28"/>
          <w:szCs w:val="28"/>
        </w:rPr>
        <w:t>l Estado de</w:t>
      </w:r>
      <w:r w:rsidR="00C77507">
        <w:rPr>
          <w:rFonts w:ascii="Arial" w:eastAsia="Arial" w:hAnsi="Arial" w:cs="Arial"/>
          <w:sz w:val="28"/>
          <w:szCs w:val="28"/>
        </w:rPr>
        <w:t xml:space="preserve"> </w:t>
      </w:r>
      <w:r w:rsidR="00B06C8C">
        <w:rPr>
          <w:rFonts w:ascii="Arial" w:eastAsia="Arial" w:hAnsi="Arial" w:cs="Arial"/>
          <w:sz w:val="28"/>
          <w:szCs w:val="28"/>
        </w:rPr>
        <w:t>Guanajuato</w:t>
      </w:r>
      <w:r w:rsidR="008F1344">
        <w:rPr>
          <w:rFonts w:ascii="Arial" w:eastAsia="Arial" w:hAnsi="Arial" w:cs="Arial"/>
          <w:sz w:val="28"/>
          <w:szCs w:val="28"/>
        </w:rPr>
        <w:t xml:space="preserve"> </w:t>
      </w:r>
      <w:r w:rsidR="00C54914">
        <w:rPr>
          <w:rFonts w:ascii="Arial" w:eastAsia="Arial" w:hAnsi="Arial" w:cs="Arial"/>
          <w:sz w:val="28"/>
          <w:szCs w:val="28"/>
        </w:rPr>
        <w:t>dio</w:t>
      </w:r>
      <w:r w:rsidR="008F1344">
        <w:rPr>
          <w:rFonts w:ascii="Arial" w:eastAsia="Arial" w:hAnsi="Arial" w:cs="Arial"/>
          <w:sz w:val="28"/>
          <w:szCs w:val="28"/>
        </w:rPr>
        <w:t xml:space="preserve"> inicio al proceso electoral local ordinario 2020-20</w:t>
      </w:r>
      <w:r w:rsidR="00D970A8">
        <w:rPr>
          <w:rFonts w:ascii="Arial" w:eastAsia="Arial" w:hAnsi="Arial" w:cs="Arial"/>
          <w:sz w:val="28"/>
          <w:szCs w:val="28"/>
        </w:rPr>
        <w:t>2</w:t>
      </w:r>
      <w:r w:rsidR="008F1344">
        <w:rPr>
          <w:rFonts w:ascii="Arial" w:eastAsia="Arial" w:hAnsi="Arial" w:cs="Arial"/>
          <w:sz w:val="28"/>
          <w:szCs w:val="28"/>
        </w:rPr>
        <w:t xml:space="preserve">1, para la renovación </w:t>
      </w:r>
      <w:r w:rsidR="00287174">
        <w:rPr>
          <w:rFonts w:ascii="Arial" w:eastAsia="Arial" w:hAnsi="Arial" w:cs="Arial"/>
          <w:sz w:val="28"/>
          <w:szCs w:val="28"/>
        </w:rPr>
        <w:t>de diputaciones locales por ambos principios e integrantes de los ayuntamientos.</w:t>
      </w:r>
    </w:p>
    <w:p w14:paraId="21F9F72C" w14:textId="77777777" w:rsidR="00287174" w:rsidRDefault="00287174" w:rsidP="00287174">
      <w:pPr>
        <w:pStyle w:val="Prrafodelista"/>
        <w:spacing w:before="0" w:after="0"/>
        <w:ind w:left="0" w:firstLine="0"/>
        <w:rPr>
          <w:rFonts w:ascii="Arial" w:eastAsia="Arial" w:hAnsi="Arial" w:cs="Arial"/>
          <w:sz w:val="28"/>
          <w:szCs w:val="28"/>
        </w:rPr>
      </w:pPr>
    </w:p>
    <w:p w14:paraId="6F19B8F3" w14:textId="534F9208" w:rsidR="00AC1BC0" w:rsidRPr="00097D3E" w:rsidRDefault="008D3A21" w:rsidP="00287174">
      <w:pPr>
        <w:pStyle w:val="Prrafodelista"/>
        <w:numPr>
          <w:ilvl w:val="0"/>
          <w:numId w:val="8"/>
        </w:numPr>
        <w:spacing w:before="0" w:after="0"/>
        <w:ind w:left="0"/>
        <w:rPr>
          <w:rFonts w:ascii="Arial" w:eastAsia="Arial" w:hAnsi="Arial" w:cs="Arial"/>
          <w:sz w:val="28"/>
          <w:szCs w:val="28"/>
          <w:lang w:val="es-ES_tradnl"/>
        </w:rPr>
      </w:pPr>
      <w:r>
        <w:rPr>
          <w:rFonts w:ascii="Arial" w:eastAsia="Arial" w:hAnsi="Arial" w:cs="Arial"/>
          <w:b/>
          <w:bCs/>
          <w:sz w:val="28"/>
          <w:szCs w:val="28"/>
        </w:rPr>
        <w:t xml:space="preserve">Aprobación de las </w:t>
      </w:r>
      <w:r w:rsidR="00641B83">
        <w:rPr>
          <w:rFonts w:ascii="Arial" w:eastAsia="Arial" w:hAnsi="Arial" w:cs="Arial"/>
          <w:b/>
          <w:bCs/>
          <w:sz w:val="28"/>
          <w:szCs w:val="28"/>
        </w:rPr>
        <w:t>l</w:t>
      </w:r>
      <w:r w:rsidR="00287174">
        <w:rPr>
          <w:rFonts w:ascii="Arial" w:eastAsia="Arial" w:hAnsi="Arial" w:cs="Arial"/>
          <w:b/>
          <w:bCs/>
          <w:sz w:val="28"/>
          <w:szCs w:val="28"/>
        </w:rPr>
        <w:t>ista</w:t>
      </w:r>
      <w:r w:rsidR="0003777F">
        <w:rPr>
          <w:rFonts w:ascii="Arial" w:eastAsia="Arial" w:hAnsi="Arial" w:cs="Arial"/>
          <w:b/>
          <w:bCs/>
          <w:sz w:val="28"/>
          <w:szCs w:val="28"/>
        </w:rPr>
        <w:t>s</w:t>
      </w:r>
      <w:r w:rsidR="00287174">
        <w:rPr>
          <w:rFonts w:ascii="Arial" w:eastAsia="Arial" w:hAnsi="Arial" w:cs="Arial"/>
          <w:b/>
          <w:bCs/>
          <w:sz w:val="28"/>
          <w:szCs w:val="28"/>
        </w:rPr>
        <w:t xml:space="preserve"> de candidaturas.</w:t>
      </w:r>
      <w:r w:rsidR="00287174">
        <w:rPr>
          <w:rFonts w:ascii="Arial" w:eastAsia="Arial" w:hAnsi="Arial" w:cs="Arial"/>
          <w:sz w:val="28"/>
          <w:szCs w:val="28"/>
        </w:rPr>
        <w:t xml:space="preserve"> </w:t>
      </w:r>
      <w:r>
        <w:rPr>
          <w:rFonts w:ascii="Arial" w:eastAsia="Arial" w:hAnsi="Arial" w:cs="Arial"/>
          <w:sz w:val="28"/>
          <w:szCs w:val="28"/>
          <w:lang w:val="es-ES_tradnl"/>
        </w:rPr>
        <w:t>E</w:t>
      </w:r>
      <w:r w:rsidR="00BC5709" w:rsidRPr="00BC5709">
        <w:rPr>
          <w:rFonts w:ascii="Arial" w:eastAsia="Arial" w:hAnsi="Arial" w:cs="Arial"/>
          <w:sz w:val="28"/>
          <w:szCs w:val="28"/>
        </w:rPr>
        <w:t xml:space="preserve">l </w:t>
      </w:r>
      <w:r w:rsidR="005C0D58">
        <w:rPr>
          <w:rFonts w:ascii="Arial" w:eastAsia="Arial" w:hAnsi="Arial" w:cs="Arial"/>
          <w:sz w:val="28"/>
          <w:szCs w:val="28"/>
        </w:rPr>
        <w:t>diecisiete</w:t>
      </w:r>
      <w:r w:rsidR="00BC5709" w:rsidRPr="00BC5709">
        <w:rPr>
          <w:rFonts w:ascii="Arial" w:eastAsia="Arial" w:hAnsi="Arial" w:cs="Arial"/>
          <w:sz w:val="28"/>
          <w:szCs w:val="28"/>
        </w:rPr>
        <w:t xml:space="preserve"> de abril</w:t>
      </w:r>
      <w:r>
        <w:rPr>
          <w:rFonts w:ascii="Arial" w:eastAsia="Arial" w:hAnsi="Arial" w:cs="Arial"/>
          <w:sz w:val="28"/>
          <w:szCs w:val="28"/>
        </w:rPr>
        <w:t xml:space="preserve"> del presente año</w:t>
      </w:r>
      <w:r w:rsidR="00BC5709" w:rsidRPr="00BC5709">
        <w:rPr>
          <w:rFonts w:ascii="Arial" w:eastAsia="Arial" w:hAnsi="Arial" w:cs="Arial"/>
          <w:sz w:val="28"/>
          <w:szCs w:val="28"/>
        </w:rPr>
        <w:t xml:space="preserve">, la Comisión Permanente del Consejo Político Estatal del </w:t>
      </w:r>
      <w:r>
        <w:rPr>
          <w:rFonts w:ascii="Arial" w:eastAsia="Arial" w:hAnsi="Arial" w:cs="Arial"/>
          <w:sz w:val="28"/>
          <w:szCs w:val="28"/>
        </w:rPr>
        <w:t xml:space="preserve">Partido Revolucionario Institucional, aprobó las listas de </w:t>
      </w:r>
      <w:r>
        <w:rPr>
          <w:rFonts w:ascii="Arial" w:eastAsia="Arial" w:hAnsi="Arial" w:cs="Arial"/>
          <w:sz w:val="28"/>
          <w:szCs w:val="28"/>
        </w:rPr>
        <w:lastRenderedPageBreak/>
        <w:t>candidaturas a las diputaciones locales por el principio de representación proporcional.</w:t>
      </w:r>
    </w:p>
    <w:p w14:paraId="5A434218" w14:textId="77777777" w:rsidR="00097D3E" w:rsidRPr="00097D3E" w:rsidRDefault="00097D3E" w:rsidP="00097D3E">
      <w:pPr>
        <w:pStyle w:val="Prrafodelista"/>
        <w:rPr>
          <w:rFonts w:ascii="Arial" w:eastAsia="Arial" w:hAnsi="Arial" w:cs="Arial"/>
          <w:sz w:val="28"/>
          <w:szCs w:val="28"/>
          <w:lang w:val="es-ES_tradnl"/>
        </w:rPr>
      </w:pPr>
    </w:p>
    <w:p w14:paraId="3FE5498B" w14:textId="2F3519B7" w:rsidR="00097D3E" w:rsidRPr="003739B5" w:rsidRDefault="001700E3" w:rsidP="00287174">
      <w:pPr>
        <w:pStyle w:val="Prrafodelista"/>
        <w:numPr>
          <w:ilvl w:val="0"/>
          <w:numId w:val="8"/>
        </w:numPr>
        <w:spacing w:before="0" w:after="0"/>
        <w:ind w:left="0"/>
        <w:rPr>
          <w:rFonts w:ascii="Arial" w:eastAsia="Arial" w:hAnsi="Arial" w:cs="Arial"/>
          <w:sz w:val="28"/>
          <w:szCs w:val="28"/>
          <w:lang w:val="es-ES_tradnl"/>
        </w:rPr>
      </w:pPr>
      <w:r w:rsidRPr="006F0D58">
        <w:rPr>
          <w:rFonts w:ascii="Arial" w:eastAsia="Arial" w:hAnsi="Arial" w:cs="Arial"/>
          <w:b/>
          <w:bCs/>
          <w:sz w:val="28"/>
          <w:szCs w:val="28"/>
          <w:lang w:val="es-ES_tradnl"/>
        </w:rPr>
        <w:t>Quejas partidistas</w:t>
      </w:r>
      <w:r>
        <w:rPr>
          <w:rFonts w:ascii="Arial" w:eastAsia="Arial" w:hAnsi="Arial" w:cs="Arial"/>
          <w:sz w:val="28"/>
          <w:szCs w:val="28"/>
          <w:lang w:val="es-ES_tradnl"/>
        </w:rPr>
        <w:t xml:space="preserve">. </w:t>
      </w:r>
      <w:r w:rsidRPr="001700E3">
        <w:rPr>
          <w:rFonts w:ascii="Arial" w:eastAsia="Arial" w:hAnsi="Arial" w:cs="Arial"/>
          <w:sz w:val="28"/>
          <w:szCs w:val="28"/>
        </w:rPr>
        <w:t xml:space="preserve">El </w:t>
      </w:r>
      <w:r>
        <w:rPr>
          <w:rFonts w:ascii="Arial" w:eastAsia="Arial" w:hAnsi="Arial" w:cs="Arial"/>
          <w:sz w:val="28"/>
          <w:szCs w:val="28"/>
        </w:rPr>
        <w:t>veintiuno</w:t>
      </w:r>
      <w:r w:rsidRPr="001700E3">
        <w:rPr>
          <w:rFonts w:ascii="Arial" w:eastAsia="Arial" w:hAnsi="Arial" w:cs="Arial"/>
          <w:sz w:val="28"/>
          <w:szCs w:val="28"/>
        </w:rPr>
        <w:t xml:space="preserve"> de abril</w:t>
      </w:r>
      <w:r>
        <w:rPr>
          <w:rFonts w:ascii="Arial" w:eastAsia="Arial" w:hAnsi="Arial" w:cs="Arial"/>
          <w:sz w:val="28"/>
          <w:szCs w:val="28"/>
        </w:rPr>
        <w:t xml:space="preserve"> siguiente,</w:t>
      </w:r>
      <w:r w:rsidRPr="001700E3">
        <w:rPr>
          <w:rFonts w:ascii="Arial" w:eastAsia="Arial" w:hAnsi="Arial" w:cs="Arial"/>
          <w:sz w:val="28"/>
          <w:szCs w:val="28"/>
        </w:rPr>
        <w:t xml:space="preserve"> la parte actora</w:t>
      </w:r>
      <w:r w:rsidR="004A0A37">
        <w:rPr>
          <w:rFonts w:ascii="Arial" w:eastAsia="Arial" w:hAnsi="Arial" w:cs="Arial"/>
          <w:sz w:val="28"/>
          <w:szCs w:val="28"/>
        </w:rPr>
        <w:t xml:space="preserve"> </w:t>
      </w:r>
      <w:r w:rsidRPr="001700E3">
        <w:rPr>
          <w:rFonts w:ascii="Arial" w:eastAsia="Arial" w:hAnsi="Arial" w:cs="Arial"/>
          <w:sz w:val="28"/>
          <w:szCs w:val="28"/>
        </w:rPr>
        <w:t>interpus</w:t>
      </w:r>
      <w:r w:rsidR="00566DA7">
        <w:rPr>
          <w:rFonts w:ascii="Arial" w:eastAsia="Arial" w:hAnsi="Arial" w:cs="Arial"/>
          <w:sz w:val="28"/>
          <w:szCs w:val="28"/>
        </w:rPr>
        <w:t>o</w:t>
      </w:r>
      <w:r w:rsidRPr="001700E3">
        <w:rPr>
          <w:rFonts w:ascii="Arial" w:eastAsia="Arial" w:hAnsi="Arial" w:cs="Arial"/>
          <w:sz w:val="28"/>
          <w:szCs w:val="28"/>
        </w:rPr>
        <w:t xml:space="preserve"> </w:t>
      </w:r>
      <w:r w:rsidR="00641B83">
        <w:rPr>
          <w:rFonts w:ascii="Arial" w:eastAsia="Arial" w:hAnsi="Arial" w:cs="Arial"/>
          <w:sz w:val="28"/>
          <w:szCs w:val="28"/>
        </w:rPr>
        <w:t>quejas</w:t>
      </w:r>
      <w:r w:rsidRPr="001700E3">
        <w:rPr>
          <w:rFonts w:ascii="Arial" w:eastAsia="Arial" w:hAnsi="Arial" w:cs="Arial"/>
          <w:sz w:val="28"/>
          <w:szCs w:val="28"/>
        </w:rPr>
        <w:t xml:space="preserve"> dirigidas a la Comisión de Procesos, a la </w:t>
      </w:r>
      <w:r w:rsidR="00641B83">
        <w:rPr>
          <w:rFonts w:ascii="Arial" w:eastAsia="Arial" w:hAnsi="Arial" w:cs="Arial"/>
          <w:sz w:val="28"/>
          <w:szCs w:val="28"/>
        </w:rPr>
        <w:t>P</w:t>
      </w:r>
      <w:r w:rsidRPr="001700E3">
        <w:rPr>
          <w:rFonts w:ascii="Arial" w:eastAsia="Arial" w:hAnsi="Arial" w:cs="Arial"/>
          <w:sz w:val="28"/>
          <w:szCs w:val="28"/>
        </w:rPr>
        <w:t>residenta de la Comisión Política Estatal Permanente y a la Comisión de Justicia</w:t>
      </w:r>
      <w:r w:rsidR="00184857">
        <w:rPr>
          <w:rFonts w:ascii="Arial" w:eastAsia="Arial" w:hAnsi="Arial" w:cs="Arial"/>
          <w:sz w:val="28"/>
          <w:szCs w:val="28"/>
        </w:rPr>
        <w:t xml:space="preserve"> todas del Partido Revolucionario Institucional</w:t>
      </w:r>
      <w:r w:rsidRPr="001700E3">
        <w:rPr>
          <w:rFonts w:ascii="Arial" w:eastAsia="Arial" w:hAnsi="Arial" w:cs="Arial"/>
          <w:sz w:val="28"/>
          <w:szCs w:val="28"/>
        </w:rPr>
        <w:t xml:space="preserve">, controvirtiendo el acuerdo que designó a quienes integrarían la lista de candidaturas a diputaciones por el principio de representación proporcional, </w:t>
      </w:r>
      <w:r w:rsidR="003739B5">
        <w:rPr>
          <w:rFonts w:ascii="Arial" w:eastAsia="Arial" w:hAnsi="Arial" w:cs="Arial"/>
          <w:sz w:val="28"/>
          <w:szCs w:val="28"/>
        </w:rPr>
        <w:t>ya que</w:t>
      </w:r>
      <w:r w:rsidRPr="001700E3">
        <w:rPr>
          <w:rFonts w:ascii="Arial" w:eastAsia="Arial" w:hAnsi="Arial" w:cs="Arial"/>
          <w:sz w:val="28"/>
          <w:szCs w:val="28"/>
        </w:rPr>
        <w:t xml:space="preserve"> estimaron que no se</w:t>
      </w:r>
      <w:r w:rsidR="00184857">
        <w:rPr>
          <w:rFonts w:ascii="Arial" w:eastAsia="Arial" w:hAnsi="Arial" w:cs="Arial"/>
          <w:sz w:val="28"/>
          <w:szCs w:val="28"/>
        </w:rPr>
        <w:t xml:space="preserve"> </w:t>
      </w:r>
      <w:r w:rsidR="00184857" w:rsidRPr="00184857">
        <w:rPr>
          <w:rFonts w:ascii="Arial" w:eastAsia="Arial" w:hAnsi="Arial" w:cs="Arial"/>
          <w:sz w:val="28"/>
          <w:szCs w:val="28"/>
        </w:rPr>
        <w:t>aplic</w:t>
      </w:r>
      <w:r w:rsidR="00AF547D">
        <w:rPr>
          <w:rFonts w:ascii="Arial" w:eastAsia="Arial" w:hAnsi="Arial" w:cs="Arial"/>
          <w:sz w:val="28"/>
          <w:szCs w:val="28"/>
        </w:rPr>
        <w:t>aron</w:t>
      </w:r>
      <w:r w:rsidR="00184857" w:rsidRPr="00184857">
        <w:rPr>
          <w:rFonts w:ascii="Arial" w:eastAsia="Arial" w:hAnsi="Arial" w:cs="Arial"/>
          <w:sz w:val="28"/>
          <w:szCs w:val="28"/>
        </w:rPr>
        <w:t xml:space="preserve"> los estatutos del partido.</w:t>
      </w:r>
    </w:p>
    <w:p w14:paraId="0ED7BCF8" w14:textId="77777777" w:rsidR="003739B5" w:rsidRPr="003739B5" w:rsidRDefault="003739B5" w:rsidP="003739B5">
      <w:pPr>
        <w:pStyle w:val="Prrafodelista"/>
        <w:rPr>
          <w:rFonts w:ascii="Arial" w:eastAsia="Arial" w:hAnsi="Arial" w:cs="Arial"/>
          <w:sz w:val="28"/>
          <w:szCs w:val="28"/>
          <w:lang w:val="es-ES_tradnl"/>
        </w:rPr>
      </w:pPr>
    </w:p>
    <w:p w14:paraId="658DE003" w14:textId="6F3C3264" w:rsidR="003739B5" w:rsidRPr="00C17E23" w:rsidRDefault="0006770C" w:rsidP="00287174">
      <w:pPr>
        <w:pStyle w:val="Prrafodelista"/>
        <w:numPr>
          <w:ilvl w:val="0"/>
          <w:numId w:val="8"/>
        </w:numPr>
        <w:spacing w:before="0" w:after="0"/>
        <w:ind w:left="0"/>
        <w:rPr>
          <w:rFonts w:ascii="Arial" w:eastAsia="Arial" w:hAnsi="Arial" w:cs="Arial"/>
          <w:sz w:val="28"/>
          <w:szCs w:val="28"/>
          <w:lang w:val="es-ES_tradnl"/>
        </w:rPr>
      </w:pPr>
      <w:r>
        <w:rPr>
          <w:rFonts w:ascii="Arial" w:eastAsia="Arial" w:hAnsi="Arial" w:cs="Arial"/>
          <w:b/>
          <w:bCs/>
          <w:sz w:val="28"/>
          <w:szCs w:val="28"/>
          <w:lang w:val="es-ES_tradnl"/>
        </w:rPr>
        <w:t>Primer j</w:t>
      </w:r>
      <w:r w:rsidR="003739B5" w:rsidRPr="003739B5">
        <w:rPr>
          <w:rFonts w:ascii="Arial" w:eastAsia="Arial" w:hAnsi="Arial" w:cs="Arial"/>
          <w:b/>
          <w:bCs/>
          <w:sz w:val="28"/>
          <w:szCs w:val="28"/>
          <w:lang w:val="es-ES_tradnl"/>
        </w:rPr>
        <w:t>uicio ciudadano local</w:t>
      </w:r>
      <w:r w:rsidR="003739B5">
        <w:rPr>
          <w:rFonts w:ascii="Arial" w:eastAsia="Arial" w:hAnsi="Arial" w:cs="Arial"/>
          <w:sz w:val="28"/>
          <w:szCs w:val="28"/>
          <w:lang w:val="es-ES_tradnl"/>
        </w:rPr>
        <w:t xml:space="preserve">. </w:t>
      </w:r>
      <w:r w:rsidR="005C0D58">
        <w:rPr>
          <w:rFonts w:ascii="Arial" w:eastAsia="Arial" w:hAnsi="Arial" w:cs="Arial"/>
          <w:sz w:val="28"/>
          <w:szCs w:val="28"/>
          <w:lang w:val="es-ES_tradnl"/>
        </w:rPr>
        <w:t xml:space="preserve">El trece de junio de dos mil veintiuno, </w:t>
      </w:r>
      <w:r w:rsidR="003739B5" w:rsidRPr="003739B5">
        <w:rPr>
          <w:rFonts w:ascii="Arial" w:eastAsia="Arial" w:hAnsi="Arial" w:cs="Arial"/>
          <w:sz w:val="28"/>
          <w:szCs w:val="28"/>
        </w:rPr>
        <w:t xml:space="preserve">Jaime Martínez Tapia y María Esther Garza Moreno, manifestaron su inconformidad con la omisión de diversos órganos de su partido de dar trámite, conocer y resolver con debida inmediatez y celeridad sus quejas, por lo que interpusieron </w:t>
      </w:r>
      <w:r w:rsidR="002B5916">
        <w:rPr>
          <w:rFonts w:ascii="Arial" w:eastAsia="Arial" w:hAnsi="Arial" w:cs="Arial"/>
          <w:sz w:val="28"/>
          <w:szCs w:val="28"/>
        </w:rPr>
        <w:t>j</w:t>
      </w:r>
      <w:r w:rsidR="003739B5" w:rsidRPr="003739B5">
        <w:rPr>
          <w:rFonts w:ascii="Arial" w:eastAsia="Arial" w:hAnsi="Arial" w:cs="Arial"/>
          <w:sz w:val="28"/>
          <w:szCs w:val="28"/>
        </w:rPr>
        <w:t xml:space="preserve">uicio ciudadano </w:t>
      </w:r>
      <w:r w:rsidR="002B5916">
        <w:rPr>
          <w:rFonts w:ascii="Arial" w:eastAsia="Arial" w:hAnsi="Arial" w:cs="Arial"/>
          <w:sz w:val="28"/>
          <w:szCs w:val="28"/>
        </w:rPr>
        <w:t>ante el Tribunal Electoral del Estado de Guanajuato</w:t>
      </w:r>
      <w:r w:rsidR="003739B5" w:rsidRPr="003739B5">
        <w:rPr>
          <w:rFonts w:ascii="Arial" w:eastAsia="Arial" w:hAnsi="Arial" w:cs="Arial"/>
          <w:sz w:val="28"/>
          <w:szCs w:val="28"/>
        </w:rPr>
        <w:t xml:space="preserve">, </w:t>
      </w:r>
      <w:r w:rsidR="002B5916">
        <w:rPr>
          <w:rFonts w:ascii="Arial" w:eastAsia="Arial" w:hAnsi="Arial" w:cs="Arial"/>
          <w:sz w:val="28"/>
          <w:szCs w:val="28"/>
        </w:rPr>
        <w:t>el cual, integró los e</w:t>
      </w:r>
      <w:r w:rsidR="003739B5" w:rsidRPr="003739B5">
        <w:rPr>
          <w:rFonts w:ascii="Arial" w:eastAsia="Arial" w:hAnsi="Arial" w:cs="Arial"/>
          <w:sz w:val="28"/>
          <w:szCs w:val="28"/>
        </w:rPr>
        <w:t>xpedientes TEEG-JPDC-192/2021 y su acumulado TEEG-JPDC-194/2021.</w:t>
      </w:r>
    </w:p>
    <w:p w14:paraId="7D7DA7B6" w14:textId="77777777" w:rsidR="00C17E23" w:rsidRPr="00C17E23" w:rsidRDefault="00C17E23" w:rsidP="00C17E23">
      <w:pPr>
        <w:pStyle w:val="Prrafodelista"/>
        <w:rPr>
          <w:rFonts w:ascii="Arial" w:eastAsia="Arial" w:hAnsi="Arial" w:cs="Arial"/>
          <w:sz w:val="28"/>
          <w:szCs w:val="28"/>
          <w:lang w:val="es-ES_tradnl"/>
        </w:rPr>
      </w:pPr>
    </w:p>
    <w:p w14:paraId="0ABC866D" w14:textId="7324C94C" w:rsidR="00C17E23" w:rsidRDefault="002B5916" w:rsidP="00287174">
      <w:pPr>
        <w:pStyle w:val="Prrafodelista"/>
        <w:numPr>
          <w:ilvl w:val="0"/>
          <w:numId w:val="8"/>
        </w:numPr>
        <w:spacing w:before="0" w:after="0"/>
        <w:ind w:left="0"/>
        <w:rPr>
          <w:rFonts w:ascii="Arial" w:eastAsia="Arial" w:hAnsi="Arial" w:cs="Arial"/>
          <w:sz w:val="28"/>
          <w:szCs w:val="28"/>
          <w:lang w:val="es-ES_tradnl"/>
        </w:rPr>
      </w:pPr>
      <w:r w:rsidRPr="002B5916">
        <w:rPr>
          <w:rFonts w:ascii="Arial" w:eastAsia="Arial" w:hAnsi="Arial" w:cs="Arial"/>
          <w:b/>
          <w:bCs/>
          <w:sz w:val="28"/>
          <w:szCs w:val="28"/>
        </w:rPr>
        <w:t>Resolución del medio de impugnación.</w:t>
      </w:r>
      <w:r>
        <w:rPr>
          <w:rFonts w:ascii="Arial" w:eastAsia="Arial" w:hAnsi="Arial" w:cs="Arial"/>
          <w:sz w:val="28"/>
          <w:szCs w:val="28"/>
        </w:rPr>
        <w:t xml:space="preserve"> </w:t>
      </w:r>
      <w:r w:rsidR="00C17E23" w:rsidRPr="00C17E23">
        <w:rPr>
          <w:rFonts w:ascii="Arial" w:eastAsia="Arial" w:hAnsi="Arial" w:cs="Arial"/>
          <w:sz w:val="28"/>
          <w:szCs w:val="28"/>
        </w:rPr>
        <w:t xml:space="preserve">El </w:t>
      </w:r>
      <w:r w:rsidR="00C17E23">
        <w:rPr>
          <w:rFonts w:ascii="Arial" w:eastAsia="Arial" w:hAnsi="Arial" w:cs="Arial"/>
          <w:sz w:val="28"/>
          <w:szCs w:val="28"/>
        </w:rPr>
        <w:t>cinco</w:t>
      </w:r>
      <w:r w:rsidR="00C17E23" w:rsidRPr="00C17E23">
        <w:rPr>
          <w:rFonts w:ascii="Arial" w:eastAsia="Arial" w:hAnsi="Arial" w:cs="Arial"/>
          <w:sz w:val="28"/>
          <w:szCs w:val="28"/>
        </w:rPr>
        <w:t xml:space="preserve"> de junio</w:t>
      </w:r>
      <w:r w:rsidR="00C17E23">
        <w:rPr>
          <w:rFonts w:ascii="Arial" w:eastAsia="Arial" w:hAnsi="Arial" w:cs="Arial"/>
          <w:sz w:val="28"/>
          <w:szCs w:val="28"/>
        </w:rPr>
        <w:t xml:space="preserve"> del presente año</w:t>
      </w:r>
      <w:r w:rsidR="00C17E23" w:rsidRPr="00C17E23">
        <w:rPr>
          <w:rFonts w:ascii="Arial" w:eastAsia="Arial" w:hAnsi="Arial" w:cs="Arial"/>
          <w:sz w:val="28"/>
          <w:szCs w:val="28"/>
        </w:rPr>
        <w:t xml:space="preserve">, se resolvieron de forma acumulada los juicios ciudadanos, en el sentido de declarar fundado el agravio </w:t>
      </w:r>
      <w:r w:rsidR="00C17E23">
        <w:rPr>
          <w:rFonts w:ascii="Arial" w:eastAsia="Arial" w:hAnsi="Arial" w:cs="Arial"/>
          <w:sz w:val="28"/>
          <w:szCs w:val="28"/>
        </w:rPr>
        <w:t>relativo a la</w:t>
      </w:r>
      <w:r w:rsidR="00C17E23" w:rsidRPr="00C17E23">
        <w:rPr>
          <w:rFonts w:ascii="Arial" w:eastAsia="Arial" w:hAnsi="Arial" w:cs="Arial"/>
          <w:sz w:val="28"/>
          <w:szCs w:val="28"/>
        </w:rPr>
        <w:t xml:space="preserve"> omisión de la Comisión de Justicia </w:t>
      </w:r>
      <w:r w:rsidR="00C17E23">
        <w:rPr>
          <w:rFonts w:ascii="Arial" w:eastAsia="Arial" w:hAnsi="Arial" w:cs="Arial"/>
          <w:sz w:val="28"/>
          <w:szCs w:val="28"/>
        </w:rPr>
        <w:t>de dar trámite, conocer y resolver las quejas señaladas en el párrafo que antecede</w:t>
      </w:r>
      <w:r w:rsidR="00C958B7">
        <w:rPr>
          <w:rFonts w:ascii="Arial" w:eastAsia="Arial" w:hAnsi="Arial" w:cs="Arial"/>
          <w:sz w:val="28"/>
          <w:szCs w:val="28"/>
        </w:rPr>
        <w:t xml:space="preserve">; al efecto, </w:t>
      </w:r>
      <w:r w:rsidR="00C17E23" w:rsidRPr="00C17E23">
        <w:rPr>
          <w:rFonts w:ascii="Arial" w:eastAsia="Arial" w:hAnsi="Arial" w:cs="Arial"/>
          <w:sz w:val="28"/>
          <w:szCs w:val="28"/>
        </w:rPr>
        <w:t xml:space="preserve">se ordenó </w:t>
      </w:r>
      <w:r w:rsidR="00C958B7">
        <w:rPr>
          <w:rFonts w:ascii="Arial" w:eastAsia="Arial" w:hAnsi="Arial" w:cs="Arial"/>
          <w:sz w:val="28"/>
          <w:szCs w:val="28"/>
        </w:rPr>
        <w:t xml:space="preserve">la resolución de </w:t>
      </w:r>
      <w:r w:rsidR="007250C6">
        <w:rPr>
          <w:rFonts w:ascii="Arial" w:eastAsia="Arial" w:hAnsi="Arial" w:cs="Arial"/>
          <w:sz w:val="28"/>
          <w:szCs w:val="28"/>
        </w:rPr>
        <w:t>las impugnaciones partidistas</w:t>
      </w:r>
      <w:r w:rsidR="00C958B7">
        <w:rPr>
          <w:rFonts w:ascii="Arial" w:eastAsia="Arial" w:hAnsi="Arial" w:cs="Arial"/>
          <w:sz w:val="28"/>
          <w:szCs w:val="28"/>
        </w:rPr>
        <w:t>.</w:t>
      </w:r>
    </w:p>
    <w:p w14:paraId="48D922B6" w14:textId="77777777" w:rsidR="00AC1BC0" w:rsidRPr="00AC1BC0" w:rsidRDefault="00AC1BC0" w:rsidP="00AC1BC0">
      <w:pPr>
        <w:pStyle w:val="Prrafodelista"/>
        <w:rPr>
          <w:rFonts w:ascii="Arial" w:eastAsia="Arial" w:hAnsi="Arial" w:cs="Arial"/>
          <w:sz w:val="28"/>
          <w:szCs w:val="28"/>
          <w:lang w:val="es-ES_tradnl"/>
        </w:rPr>
      </w:pPr>
    </w:p>
    <w:p w14:paraId="5272BE3D" w14:textId="36404B96" w:rsidR="0091330E" w:rsidRPr="00F668F5" w:rsidRDefault="00514349" w:rsidP="0091330E">
      <w:pPr>
        <w:pStyle w:val="Prrafodelista"/>
        <w:numPr>
          <w:ilvl w:val="0"/>
          <w:numId w:val="8"/>
        </w:numPr>
        <w:spacing w:before="0" w:after="0"/>
        <w:ind w:left="0"/>
        <w:rPr>
          <w:rFonts w:ascii="Arial" w:eastAsia="Arial" w:hAnsi="Arial" w:cs="Arial"/>
          <w:sz w:val="28"/>
          <w:szCs w:val="28"/>
          <w:lang w:val="es-MX"/>
        </w:rPr>
      </w:pPr>
      <w:r>
        <w:rPr>
          <w:rFonts w:ascii="Arial" w:eastAsia="Arial" w:hAnsi="Arial" w:cs="Arial"/>
          <w:b/>
          <w:bCs/>
          <w:sz w:val="28"/>
          <w:szCs w:val="28"/>
        </w:rPr>
        <w:lastRenderedPageBreak/>
        <w:t>Resolución de las quejas</w:t>
      </w:r>
      <w:r w:rsidR="0091330E" w:rsidRPr="0091330E">
        <w:rPr>
          <w:rFonts w:ascii="Arial" w:eastAsia="Arial" w:hAnsi="Arial" w:cs="Arial"/>
          <w:b/>
          <w:bCs/>
          <w:sz w:val="28"/>
          <w:szCs w:val="28"/>
        </w:rPr>
        <w:t>.</w:t>
      </w:r>
      <w:r w:rsidR="0091330E" w:rsidRPr="0091330E">
        <w:rPr>
          <w:rFonts w:ascii="Arial" w:eastAsia="Arial" w:hAnsi="Arial" w:cs="Arial"/>
          <w:b/>
          <w:bCs/>
          <w:sz w:val="28"/>
          <w:szCs w:val="28"/>
          <w:lang w:val="es-MX"/>
        </w:rPr>
        <w:t xml:space="preserve"> </w:t>
      </w:r>
      <w:r w:rsidR="00F668F5" w:rsidRPr="00F668F5">
        <w:rPr>
          <w:rFonts w:ascii="Arial" w:eastAsia="Arial" w:hAnsi="Arial" w:cs="Arial"/>
          <w:sz w:val="28"/>
          <w:szCs w:val="28"/>
          <w:lang w:val="es-MX"/>
        </w:rPr>
        <w:t xml:space="preserve">En cumplimiento a la determinación anterior, </w:t>
      </w:r>
      <w:r w:rsidR="006E4C88">
        <w:rPr>
          <w:rFonts w:ascii="Arial" w:eastAsia="Arial" w:hAnsi="Arial" w:cs="Arial"/>
          <w:sz w:val="28"/>
          <w:szCs w:val="28"/>
          <w:lang w:val="es-MX"/>
        </w:rPr>
        <w:t>la Comisión Nacional de Justicia Partidaria,</w:t>
      </w:r>
      <w:r w:rsidR="00C668C1">
        <w:rPr>
          <w:rFonts w:ascii="Arial" w:eastAsia="Arial" w:hAnsi="Arial" w:cs="Arial"/>
          <w:sz w:val="28"/>
          <w:szCs w:val="28"/>
          <w:lang w:val="es-MX"/>
        </w:rPr>
        <w:t xml:space="preserve"> determinó declarar infundados los agravios y validar la integración de las listas.</w:t>
      </w:r>
    </w:p>
    <w:p w14:paraId="4C2BD8AB" w14:textId="77777777" w:rsidR="0091330E" w:rsidRPr="0091330E" w:rsidRDefault="0091330E" w:rsidP="0091330E">
      <w:pPr>
        <w:pStyle w:val="Prrafodelista"/>
        <w:spacing w:before="0" w:after="0"/>
        <w:ind w:firstLine="0"/>
        <w:rPr>
          <w:rFonts w:ascii="Arial" w:eastAsia="Arial" w:hAnsi="Arial" w:cs="Arial"/>
          <w:b/>
          <w:bCs/>
          <w:sz w:val="28"/>
          <w:szCs w:val="28"/>
          <w:lang w:val="es-MX"/>
        </w:rPr>
      </w:pPr>
    </w:p>
    <w:p w14:paraId="16F8FB76" w14:textId="67299E1F" w:rsidR="0091330E" w:rsidRPr="00114313" w:rsidRDefault="00C668C1" w:rsidP="00114313">
      <w:pPr>
        <w:pStyle w:val="Prrafodelista"/>
        <w:numPr>
          <w:ilvl w:val="0"/>
          <w:numId w:val="8"/>
        </w:numPr>
        <w:ind w:left="0"/>
        <w:rPr>
          <w:rFonts w:ascii="Arial" w:eastAsia="Arial" w:hAnsi="Arial" w:cs="Arial"/>
          <w:sz w:val="28"/>
          <w:szCs w:val="28"/>
          <w:lang w:val="es-MX"/>
        </w:rPr>
      </w:pPr>
      <w:r>
        <w:rPr>
          <w:rFonts w:ascii="Arial" w:eastAsia="Arial" w:hAnsi="Arial" w:cs="Arial"/>
          <w:b/>
          <w:bCs/>
          <w:sz w:val="28"/>
          <w:szCs w:val="28"/>
        </w:rPr>
        <w:t>Segundo juicio ciudadano</w:t>
      </w:r>
      <w:r w:rsidR="00482C85">
        <w:rPr>
          <w:rFonts w:ascii="Arial" w:eastAsia="Arial" w:hAnsi="Arial" w:cs="Arial"/>
          <w:b/>
          <w:bCs/>
          <w:sz w:val="28"/>
          <w:szCs w:val="28"/>
        </w:rPr>
        <w:t xml:space="preserve"> local</w:t>
      </w:r>
      <w:r w:rsidR="00CC656C">
        <w:rPr>
          <w:rFonts w:ascii="Arial" w:eastAsia="Arial" w:hAnsi="Arial" w:cs="Arial"/>
          <w:b/>
          <w:bCs/>
          <w:sz w:val="28"/>
          <w:szCs w:val="28"/>
        </w:rPr>
        <w:t xml:space="preserve"> (</w:t>
      </w:r>
      <w:r w:rsidR="00B2042C" w:rsidRPr="00B2042C">
        <w:rPr>
          <w:rFonts w:ascii="Arial" w:eastAsia="Arial" w:hAnsi="Arial" w:cs="Arial"/>
          <w:b/>
          <w:bCs/>
          <w:sz w:val="28"/>
          <w:szCs w:val="28"/>
        </w:rPr>
        <w:t>TEEG-JPDC-217/2021</w:t>
      </w:r>
      <w:r w:rsidR="00B2042C">
        <w:rPr>
          <w:rFonts w:ascii="Arial" w:eastAsia="Arial" w:hAnsi="Arial" w:cs="Arial"/>
          <w:b/>
          <w:bCs/>
          <w:sz w:val="28"/>
          <w:szCs w:val="28"/>
        </w:rPr>
        <w:t>)</w:t>
      </w:r>
      <w:r w:rsidR="0091330E" w:rsidRPr="0091330E">
        <w:rPr>
          <w:rFonts w:ascii="Arial" w:eastAsia="Arial" w:hAnsi="Arial" w:cs="Arial"/>
          <w:b/>
          <w:bCs/>
          <w:sz w:val="28"/>
          <w:szCs w:val="28"/>
        </w:rPr>
        <w:t>.</w:t>
      </w:r>
      <w:r w:rsidR="0091330E" w:rsidRPr="0091330E">
        <w:rPr>
          <w:rFonts w:ascii="Arial" w:eastAsia="Arial" w:hAnsi="Arial" w:cs="Arial"/>
          <w:b/>
          <w:bCs/>
          <w:sz w:val="28"/>
          <w:szCs w:val="28"/>
          <w:lang w:val="es-MX"/>
        </w:rPr>
        <w:t xml:space="preserve"> </w:t>
      </w:r>
      <w:r w:rsidRPr="002D1207">
        <w:rPr>
          <w:rFonts w:ascii="Arial" w:eastAsia="Arial" w:hAnsi="Arial" w:cs="Arial"/>
          <w:sz w:val="28"/>
          <w:szCs w:val="28"/>
          <w:lang w:val="es-MX"/>
        </w:rPr>
        <w:t xml:space="preserve">Inconformes con la determinación anterior, los ahora recurrentes promovieron </w:t>
      </w:r>
      <w:r w:rsidR="002D1207" w:rsidRPr="002D1207">
        <w:rPr>
          <w:rFonts w:ascii="Arial" w:eastAsia="Arial" w:hAnsi="Arial" w:cs="Arial"/>
          <w:sz w:val="28"/>
          <w:szCs w:val="28"/>
          <w:lang w:val="es-MX"/>
        </w:rPr>
        <w:t xml:space="preserve">juicio ciudadano </w:t>
      </w:r>
      <w:r w:rsidR="002D1207">
        <w:rPr>
          <w:rFonts w:ascii="Arial" w:eastAsia="Arial" w:hAnsi="Arial" w:cs="Arial"/>
          <w:sz w:val="28"/>
          <w:szCs w:val="28"/>
          <w:lang w:val="es-MX"/>
        </w:rPr>
        <w:t>ante el Tribunal Electoral del Estado de Guanajuato, que resolvió en el sentido de desechar su demanda, al considerar que, al haberse celebrado la jornada electoral</w:t>
      </w:r>
      <w:r w:rsidR="00586D69">
        <w:rPr>
          <w:rFonts w:ascii="Arial" w:eastAsia="Arial" w:hAnsi="Arial" w:cs="Arial"/>
          <w:sz w:val="28"/>
          <w:szCs w:val="28"/>
          <w:lang w:val="es-MX"/>
        </w:rPr>
        <w:t>,</w:t>
      </w:r>
      <w:r w:rsidR="002D1207">
        <w:rPr>
          <w:rFonts w:ascii="Arial" w:eastAsia="Arial" w:hAnsi="Arial" w:cs="Arial"/>
          <w:sz w:val="28"/>
          <w:szCs w:val="28"/>
          <w:lang w:val="es-MX"/>
        </w:rPr>
        <w:t xml:space="preserve"> </w:t>
      </w:r>
      <w:r w:rsidR="00586D69">
        <w:rPr>
          <w:rFonts w:ascii="Arial" w:eastAsia="Arial" w:hAnsi="Arial" w:cs="Arial"/>
          <w:sz w:val="28"/>
          <w:szCs w:val="28"/>
          <w:lang w:val="es-MX"/>
        </w:rPr>
        <w:t xml:space="preserve">el derecho reclamado </w:t>
      </w:r>
      <w:r w:rsidR="00482C85">
        <w:rPr>
          <w:rFonts w:ascii="Arial" w:eastAsia="Arial" w:hAnsi="Arial" w:cs="Arial"/>
          <w:sz w:val="28"/>
          <w:szCs w:val="28"/>
          <w:lang w:val="es-MX"/>
        </w:rPr>
        <w:t>se hacía irreparable</w:t>
      </w:r>
      <w:r w:rsidR="00114313">
        <w:rPr>
          <w:rFonts w:ascii="Arial" w:eastAsia="Arial" w:hAnsi="Arial" w:cs="Arial"/>
          <w:sz w:val="28"/>
          <w:szCs w:val="28"/>
          <w:lang w:val="es-MX"/>
        </w:rPr>
        <w:t>.</w:t>
      </w:r>
    </w:p>
    <w:p w14:paraId="19F5AFB9" w14:textId="77777777" w:rsidR="00562C3C" w:rsidRPr="0091330E" w:rsidRDefault="00562C3C" w:rsidP="00374913">
      <w:pPr>
        <w:pStyle w:val="Prrafodelista"/>
        <w:spacing w:before="0" w:after="0"/>
        <w:ind w:left="0" w:firstLine="0"/>
        <w:rPr>
          <w:rFonts w:ascii="Arial" w:eastAsia="Arial" w:hAnsi="Arial" w:cs="Arial"/>
          <w:sz w:val="28"/>
          <w:szCs w:val="28"/>
        </w:rPr>
      </w:pPr>
    </w:p>
    <w:p w14:paraId="0163145E" w14:textId="21591F9E" w:rsidR="00562C3C" w:rsidRPr="00E14811" w:rsidRDefault="00562C3C" w:rsidP="00BA776B">
      <w:pPr>
        <w:pStyle w:val="Prrafodelista"/>
        <w:numPr>
          <w:ilvl w:val="0"/>
          <w:numId w:val="8"/>
        </w:numPr>
        <w:spacing w:before="0" w:after="0"/>
        <w:ind w:left="0"/>
        <w:rPr>
          <w:rFonts w:ascii="Arial" w:eastAsia="Arial" w:hAnsi="Arial" w:cs="Arial"/>
          <w:sz w:val="28"/>
          <w:szCs w:val="28"/>
          <w:lang w:val="es-MX"/>
        </w:rPr>
      </w:pPr>
      <w:r w:rsidRPr="0031355F">
        <w:rPr>
          <w:rFonts w:ascii="Arial" w:eastAsia="Arial" w:hAnsi="Arial" w:cs="Arial"/>
          <w:sz w:val="28"/>
          <w:szCs w:val="28"/>
        </w:rPr>
        <w:t xml:space="preserve"> </w:t>
      </w:r>
      <w:r w:rsidR="00482C85">
        <w:rPr>
          <w:rFonts w:ascii="Arial" w:eastAsia="Arial" w:hAnsi="Arial" w:cs="Arial"/>
          <w:b/>
          <w:bCs/>
          <w:sz w:val="28"/>
          <w:szCs w:val="28"/>
        </w:rPr>
        <w:t>Primer juicio federal</w:t>
      </w:r>
      <w:r w:rsidR="004E1048">
        <w:rPr>
          <w:rFonts w:ascii="Arial" w:eastAsia="Arial" w:hAnsi="Arial" w:cs="Arial"/>
          <w:b/>
          <w:bCs/>
          <w:sz w:val="28"/>
          <w:szCs w:val="28"/>
        </w:rPr>
        <w:t xml:space="preserve"> (SM-JDC-642/2021)</w:t>
      </w:r>
      <w:r w:rsidR="00BA776B" w:rsidRPr="00BA776B">
        <w:rPr>
          <w:rFonts w:ascii="Arial" w:eastAsia="Arial" w:hAnsi="Arial" w:cs="Arial"/>
          <w:b/>
          <w:bCs/>
          <w:sz w:val="28"/>
          <w:szCs w:val="28"/>
        </w:rPr>
        <w:t>.</w:t>
      </w:r>
      <w:r w:rsidR="00BA776B" w:rsidRPr="00BA776B">
        <w:rPr>
          <w:rFonts w:ascii="Arial" w:eastAsia="Arial" w:hAnsi="Arial" w:cs="Arial"/>
          <w:b/>
          <w:bCs/>
          <w:sz w:val="28"/>
          <w:szCs w:val="28"/>
          <w:lang w:val="es-MX"/>
        </w:rPr>
        <w:t xml:space="preserve"> </w:t>
      </w:r>
      <w:r w:rsidR="00E14811">
        <w:rPr>
          <w:rFonts w:ascii="Arial" w:eastAsia="Arial" w:hAnsi="Arial" w:cs="Arial"/>
          <w:sz w:val="28"/>
          <w:szCs w:val="28"/>
        </w:rPr>
        <w:t>E</w:t>
      </w:r>
      <w:r w:rsidR="00E14811" w:rsidRPr="00E14811">
        <w:rPr>
          <w:rFonts w:ascii="Arial" w:eastAsia="Arial" w:hAnsi="Arial" w:cs="Arial"/>
          <w:sz w:val="28"/>
          <w:szCs w:val="28"/>
        </w:rPr>
        <w:t>l veintiocho de junio</w:t>
      </w:r>
      <w:r w:rsidR="00E14811">
        <w:rPr>
          <w:rFonts w:ascii="Arial" w:eastAsia="Arial" w:hAnsi="Arial" w:cs="Arial"/>
          <w:sz w:val="28"/>
          <w:szCs w:val="28"/>
        </w:rPr>
        <w:t xml:space="preserve"> de dos mil veintiuno</w:t>
      </w:r>
      <w:r w:rsidR="00E14811" w:rsidRPr="00E14811">
        <w:rPr>
          <w:rFonts w:ascii="Arial" w:eastAsia="Arial" w:hAnsi="Arial" w:cs="Arial"/>
          <w:sz w:val="28"/>
          <w:szCs w:val="28"/>
        </w:rPr>
        <w:t xml:space="preserve">, los </w:t>
      </w:r>
      <w:r w:rsidR="00586D69">
        <w:rPr>
          <w:rFonts w:ascii="Arial" w:eastAsia="Arial" w:hAnsi="Arial" w:cs="Arial"/>
          <w:sz w:val="28"/>
          <w:szCs w:val="28"/>
        </w:rPr>
        <w:t>accionantes</w:t>
      </w:r>
      <w:r w:rsidR="00E14811" w:rsidRPr="00E14811">
        <w:rPr>
          <w:rFonts w:ascii="Arial" w:eastAsia="Arial" w:hAnsi="Arial" w:cs="Arial"/>
          <w:sz w:val="28"/>
          <w:szCs w:val="28"/>
        </w:rPr>
        <w:t xml:space="preserve"> promovieron juicio ciudadano federal</w:t>
      </w:r>
      <w:r w:rsidR="00E14811">
        <w:rPr>
          <w:rFonts w:ascii="Arial" w:eastAsia="Arial" w:hAnsi="Arial" w:cs="Arial"/>
          <w:sz w:val="28"/>
          <w:szCs w:val="28"/>
        </w:rPr>
        <w:t xml:space="preserve"> ante la Sala Regional Monterrey, quien emitió sentencia el </w:t>
      </w:r>
      <w:r w:rsidR="00E14811" w:rsidRPr="00E14811">
        <w:rPr>
          <w:rFonts w:ascii="Arial" w:eastAsia="Arial" w:hAnsi="Arial" w:cs="Arial"/>
          <w:sz w:val="28"/>
          <w:szCs w:val="28"/>
        </w:rPr>
        <w:t>nueve de julio</w:t>
      </w:r>
      <w:r w:rsidR="00E14811">
        <w:rPr>
          <w:rFonts w:ascii="Arial" w:eastAsia="Arial" w:hAnsi="Arial" w:cs="Arial"/>
          <w:sz w:val="28"/>
          <w:szCs w:val="28"/>
        </w:rPr>
        <w:t xml:space="preserve"> siguiente</w:t>
      </w:r>
      <w:r w:rsidR="00E14811" w:rsidRPr="00E14811">
        <w:rPr>
          <w:rFonts w:ascii="Arial" w:eastAsia="Arial" w:hAnsi="Arial" w:cs="Arial"/>
          <w:sz w:val="28"/>
          <w:szCs w:val="28"/>
        </w:rPr>
        <w:t xml:space="preserve">, </w:t>
      </w:r>
      <w:r w:rsidR="00E14811">
        <w:rPr>
          <w:rFonts w:ascii="Arial" w:eastAsia="Arial" w:hAnsi="Arial" w:cs="Arial"/>
          <w:sz w:val="28"/>
          <w:szCs w:val="28"/>
        </w:rPr>
        <w:t xml:space="preserve">en el sentido de revocar </w:t>
      </w:r>
      <w:r w:rsidR="00E14811" w:rsidRPr="00E14811">
        <w:rPr>
          <w:rFonts w:ascii="Arial" w:eastAsia="Arial" w:hAnsi="Arial" w:cs="Arial"/>
          <w:sz w:val="28"/>
          <w:szCs w:val="28"/>
        </w:rPr>
        <w:t xml:space="preserve">el acto impugnado, al considerar que la celebración de la jornada electiva no hacía irreparable el posible registro de los promoventes como candidatos a </w:t>
      </w:r>
      <w:r w:rsidR="002D21C2">
        <w:rPr>
          <w:rFonts w:ascii="Arial" w:eastAsia="Arial" w:hAnsi="Arial" w:cs="Arial"/>
          <w:sz w:val="28"/>
          <w:szCs w:val="28"/>
        </w:rPr>
        <w:t>diputados</w:t>
      </w:r>
      <w:r w:rsidR="00E14811" w:rsidRPr="00E14811">
        <w:rPr>
          <w:rFonts w:ascii="Arial" w:eastAsia="Arial" w:hAnsi="Arial" w:cs="Arial"/>
          <w:sz w:val="28"/>
          <w:szCs w:val="28"/>
        </w:rPr>
        <w:t xml:space="preserve"> locales </w:t>
      </w:r>
      <w:r w:rsidR="002D21C2">
        <w:rPr>
          <w:rFonts w:ascii="Arial" w:eastAsia="Arial" w:hAnsi="Arial" w:cs="Arial"/>
          <w:sz w:val="28"/>
          <w:szCs w:val="28"/>
        </w:rPr>
        <w:t>por</w:t>
      </w:r>
      <w:r w:rsidR="00E14811" w:rsidRPr="00E14811">
        <w:rPr>
          <w:rFonts w:ascii="Arial" w:eastAsia="Arial" w:hAnsi="Arial" w:cs="Arial"/>
          <w:sz w:val="28"/>
          <w:szCs w:val="28"/>
        </w:rPr>
        <w:t xml:space="preserve"> </w:t>
      </w:r>
      <w:r w:rsidR="0088590E">
        <w:rPr>
          <w:rFonts w:ascii="Arial" w:eastAsia="Arial" w:hAnsi="Arial" w:cs="Arial"/>
          <w:sz w:val="28"/>
          <w:szCs w:val="28"/>
        </w:rPr>
        <w:t>representación proporcional</w:t>
      </w:r>
      <w:r w:rsidR="00E14811" w:rsidRPr="00E14811">
        <w:rPr>
          <w:rFonts w:ascii="Arial" w:eastAsia="Arial" w:hAnsi="Arial" w:cs="Arial"/>
          <w:sz w:val="28"/>
          <w:szCs w:val="28"/>
        </w:rPr>
        <w:t xml:space="preserve">, entre otras </w:t>
      </w:r>
      <w:r w:rsidR="002D21C2">
        <w:rPr>
          <w:rFonts w:ascii="Arial" w:eastAsia="Arial" w:hAnsi="Arial" w:cs="Arial"/>
          <w:sz w:val="28"/>
          <w:szCs w:val="28"/>
        </w:rPr>
        <w:t>razones</w:t>
      </w:r>
      <w:r w:rsidR="00E14811" w:rsidRPr="00E14811">
        <w:rPr>
          <w:rFonts w:ascii="Arial" w:eastAsia="Arial" w:hAnsi="Arial" w:cs="Arial"/>
          <w:sz w:val="28"/>
          <w:szCs w:val="28"/>
        </w:rPr>
        <w:t xml:space="preserve">, porque la instalación del poder legislativo de la entidad </w:t>
      </w:r>
      <w:r w:rsidR="002D21C2">
        <w:rPr>
          <w:rFonts w:ascii="Arial" w:eastAsia="Arial" w:hAnsi="Arial" w:cs="Arial"/>
          <w:sz w:val="28"/>
          <w:szCs w:val="28"/>
        </w:rPr>
        <w:t xml:space="preserve">federativa </w:t>
      </w:r>
      <w:r w:rsidR="00E14811" w:rsidRPr="00E14811">
        <w:rPr>
          <w:rFonts w:ascii="Arial" w:eastAsia="Arial" w:hAnsi="Arial" w:cs="Arial"/>
          <w:sz w:val="28"/>
          <w:szCs w:val="28"/>
        </w:rPr>
        <w:t>tendrá verificativo hasta el veinticinco de septiembre.</w:t>
      </w:r>
    </w:p>
    <w:p w14:paraId="51110A8D" w14:textId="77777777" w:rsidR="00562C3C" w:rsidRPr="0031355F" w:rsidRDefault="00562C3C" w:rsidP="00374913">
      <w:pPr>
        <w:pStyle w:val="Prrafodelista"/>
        <w:spacing w:before="0" w:after="0"/>
        <w:ind w:left="0" w:firstLine="0"/>
        <w:rPr>
          <w:rFonts w:ascii="Arial" w:eastAsia="Arial" w:hAnsi="Arial" w:cs="Arial"/>
          <w:sz w:val="28"/>
          <w:szCs w:val="28"/>
        </w:rPr>
      </w:pPr>
    </w:p>
    <w:p w14:paraId="561044A0" w14:textId="4CFEFBA2" w:rsidR="0084447B" w:rsidRDefault="00FB4444" w:rsidP="00E05A67">
      <w:pPr>
        <w:pStyle w:val="Prrafodelista"/>
        <w:numPr>
          <w:ilvl w:val="0"/>
          <w:numId w:val="8"/>
        </w:numPr>
        <w:spacing w:before="0" w:after="0"/>
        <w:ind w:left="0"/>
        <w:rPr>
          <w:rFonts w:ascii="Arial" w:eastAsia="Arial" w:hAnsi="Arial" w:cs="Arial"/>
          <w:sz w:val="28"/>
          <w:szCs w:val="28"/>
        </w:rPr>
      </w:pPr>
      <w:r>
        <w:rPr>
          <w:rFonts w:ascii="Arial" w:eastAsia="Arial" w:hAnsi="Arial" w:cs="Arial"/>
          <w:b/>
          <w:bCs/>
          <w:sz w:val="28"/>
          <w:szCs w:val="28"/>
        </w:rPr>
        <w:t>Asignación de diputaciones por parte de la autoridad administrativa electoral</w:t>
      </w:r>
      <w:r w:rsidR="00562C3C" w:rsidRPr="005C1085">
        <w:rPr>
          <w:rFonts w:ascii="Arial" w:eastAsia="Arial" w:hAnsi="Arial" w:cs="Arial"/>
          <w:b/>
          <w:bCs/>
          <w:sz w:val="28"/>
          <w:szCs w:val="28"/>
        </w:rPr>
        <w:t>.</w:t>
      </w:r>
      <w:r w:rsidR="00562C3C" w:rsidRPr="005C1085">
        <w:rPr>
          <w:rFonts w:ascii="Arial" w:eastAsia="Arial" w:hAnsi="Arial" w:cs="Arial"/>
          <w:sz w:val="28"/>
          <w:szCs w:val="28"/>
        </w:rPr>
        <w:t xml:space="preserve"> </w:t>
      </w:r>
      <w:r w:rsidRPr="00FB4444">
        <w:rPr>
          <w:rFonts w:ascii="Arial" w:eastAsia="Arial" w:hAnsi="Arial" w:cs="Arial"/>
          <w:sz w:val="28"/>
          <w:szCs w:val="28"/>
        </w:rPr>
        <w:t>El veintiuno de julio</w:t>
      </w:r>
      <w:r w:rsidR="00F22740">
        <w:rPr>
          <w:rFonts w:ascii="Arial" w:eastAsia="Arial" w:hAnsi="Arial" w:cs="Arial"/>
          <w:sz w:val="28"/>
          <w:szCs w:val="28"/>
        </w:rPr>
        <w:t xml:space="preserve"> posterior</w:t>
      </w:r>
      <w:r w:rsidRPr="00FB4444">
        <w:rPr>
          <w:rFonts w:ascii="Arial" w:eastAsia="Arial" w:hAnsi="Arial" w:cs="Arial"/>
          <w:sz w:val="28"/>
          <w:szCs w:val="28"/>
        </w:rPr>
        <w:t xml:space="preserve">, el Consejo General del Instituto </w:t>
      </w:r>
      <w:r w:rsidR="00834FE0">
        <w:rPr>
          <w:rFonts w:ascii="Arial" w:eastAsia="Arial" w:hAnsi="Arial" w:cs="Arial"/>
          <w:sz w:val="28"/>
          <w:szCs w:val="28"/>
        </w:rPr>
        <w:t>Estatal Electoral de Guanajuato</w:t>
      </w:r>
      <w:r w:rsidRPr="00FB4444">
        <w:rPr>
          <w:rFonts w:ascii="Arial" w:eastAsia="Arial" w:hAnsi="Arial" w:cs="Arial"/>
          <w:sz w:val="28"/>
          <w:szCs w:val="28"/>
        </w:rPr>
        <w:t xml:space="preserve"> declaró la validez de la elección de diputaciones por </w:t>
      </w:r>
      <w:r w:rsidR="00834FE0">
        <w:rPr>
          <w:rFonts w:ascii="Arial" w:eastAsia="Arial" w:hAnsi="Arial" w:cs="Arial"/>
          <w:sz w:val="28"/>
          <w:szCs w:val="28"/>
        </w:rPr>
        <w:t>representación proporcional</w:t>
      </w:r>
      <w:r w:rsidRPr="00FB4444">
        <w:rPr>
          <w:rFonts w:ascii="Arial" w:eastAsia="Arial" w:hAnsi="Arial" w:cs="Arial"/>
          <w:sz w:val="28"/>
          <w:szCs w:val="28"/>
        </w:rPr>
        <w:t xml:space="preserve"> y procedió a la asignación de las curules.</w:t>
      </w:r>
    </w:p>
    <w:p w14:paraId="7410FD85" w14:textId="77777777" w:rsidR="0006770C" w:rsidRPr="0006770C" w:rsidRDefault="0006770C" w:rsidP="0006770C">
      <w:pPr>
        <w:pStyle w:val="Prrafodelista"/>
        <w:rPr>
          <w:rFonts w:ascii="Arial" w:eastAsia="Arial" w:hAnsi="Arial" w:cs="Arial"/>
          <w:sz w:val="28"/>
          <w:szCs w:val="28"/>
        </w:rPr>
      </w:pPr>
    </w:p>
    <w:p w14:paraId="6D08577B" w14:textId="050F54C4" w:rsidR="0006770C" w:rsidRDefault="0006770C" w:rsidP="00E05A67">
      <w:pPr>
        <w:pStyle w:val="Prrafodelista"/>
        <w:numPr>
          <w:ilvl w:val="0"/>
          <w:numId w:val="8"/>
        </w:numPr>
        <w:spacing w:before="0" w:after="0"/>
        <w:ind w:left="0"/>
        <w:rPr>
          <w:rFonts w:ascii="Arial" w:eastAsia="Arial" w:hAnsi="Arial" w:cs="Arial"/>
          <w:sz w:val="28"/>
          <w:szCs w:val="28"/>
        </w:rPr>
      </w:pPr>
      <w:r w:rsidRPr="00764348">
        <w:rPr>
          <w:rFonts w:ascii="Arial" w:eastAsia="Arial" w:hAnsi="Arial" w:cs="Arial"/>
          <w:b/>
          <w:bCs/>
          <w:sz w:val="28"/>
          <w:szCs w:val="28"/>
        </w:rPr>
        <w:t>Tercer juicio ciudadano local</w:t>
      </w:r>
      <w:r w:rsidR="00764348">
        <w:rPr>
          <w:rFonts w:ascii="Arial" w:eastAsia="Arial" w:hAnsi="Arial" w:cs="Arial"/>
          <w:b/>
          <w:bCs/>
          <w:sz w:val="28"/>
          <w:szCs w:val="28"/>
        </w:rPr>
        <w:t xml:space="preserve"> (</w:t>
      </w:r>
      <w:r w:rsidR="00764348" w:rsidRPr="00764348">
        <w:rPr>
          <w:rFonts w:ascii="Arial" w:eastAsia="Arial" w:hAnsi="Arial" w:cs="Arial"/>
          <w:b/>
          <w:bCs/>
          <w:sz w:val="28"/>
          <w:szCs w:val="28"/>
        </w:rPr>
        <w:t>TEEG-JPDC-259/2021</w:t>
      </w:r>
      <w:r w:rsidR="00764348">
        <w:rPr>
          <w:rFonts w:ascii="Arial" w:eastAsia="Arial" w:hAnsi="Arial" w:cs="Arial"/>
          <w:b/>
          <w:bCs/>
          <w:sz w:val="28"/>
          <w:szCs w:val="28"/>
        </w:rPr>
        <w:t>)</w:t>
      </w:r>
      <w:r w:rsidRPr="00764348">
        <w:rPr>
          <w:rFonts w:ascii="Arial" w:eastAsia="Arial" w:hAnsi="Arial" w:cs="Arial"/>
          <w:b/>
          <w:bCs/>
          <w:sz w:val="28"/>
          <w:szCs w:val="28"/>
        </w:rPr>
        <w:t>.</w:t>
      </w:r>
      <w:r>
        <w:rPr>
          <w:rFonts w:ascii="Arial" w:eastAsia="Arial" w:hAnsi="Arial" w:cs="Arial"/>
          <w:sz w:val="28"/>
          <w:szCs w:val="28"/>
        </w:rPr>
        <w:t xml:space="preserve"> Inconformes con lo determinación administrativa</w:t>
      </w:r>
      <w:r w:rsidR="002A6334">
        <w:rPr>
          <w:rFonts w:ascii="Arial" w:eastAsia="Arial" w:hAnsi="Arial" w:cs="Arial"/>
          <w:sz w:val="28"/>
          <w:szCs w:val="28"/>
        </w:rPr>
        <w:t xml:space="preserve"> referida en el </w:t>
      </w:r>
      <w:r w:rsidR="002A6334">
        <w:rPr>
          <w:rFonts w:ascii="Arial" w:eastAsia="Arial" w:hAnsi="Arial" w:cs="Arial"/>
          <w:sz w:val="28"/>
          <w:szCs w:val="28"/>
        </w:rPr>
        <w:lastRenderedPageBreak/>
        <w:t>párrafo que antecede</w:t>
      </w:r>
      <w:r>
        <w:rPr>
          <w:rFonts w:ascii="Arial" w:eastAsia="Arial" w:hAnsi="Arial" w:cs="Arial"/>
          <w:sz w:val="28"/>
          <w:szCs w:val="28"/>
        </w:rPr>
        <w:t xml:space="preserve">, los actores </w:t>
      </w:r>
      <w:r w:rsidR="00E36C5B">
        <w:rPr>
          <w:rFonts w:ascii="Arial" w:eastAsia="Arial" w:hAnsi="Arial" w:cs="Arial"/>
          <w:sz w:val="28"/>
          <w:szCs w:val="28"/>
        </w:rPr>
        <w:t xml:space="preserve">acudieron al tribunal estatal a demandar la revocación de dicho acuerdo. Por resolución de diez de agosto del presente año, </w:t>
      </w:r>
      <w:r w:rsidR="00764348">
        <w:rPr>
          <w:rFonts w:ascii="Arial" w:eastAsia="Arial" w:hAnsi="Arial" w:cs="Arial"/>
          <w:sz w:val="28"/>
          <w:szCs w:val="28"/>
        </w:rPr>
        <w:t>se declaró improcedente el juicio debido a que, se estimó que los actores carecían de legitimación al no haber sido incluidos en las listas y por ende, no les causaba ninguna afectación en su esfera de derechos.</w:t>
      </w:r>
    </w:p>
    <w:p w14:paraId="4738DA3D" w14:textId="77777777" w:rsidR="00FD57B4" w:rsidRPr="00FD57B4" w:rsidRDefault="00FD57B4" w:rsidP="00FD57B4">
      <w:pPr>
        <w:pStyle w:val="Prrafodelista"/>
        <w:rPr>
          <w:rFonts w:ascii="Arial" w:eastAsia="Arial" w:hAnsi="Arial" w:cs="Arial"/>
          <w:sz w:val="28"/>
          <w:szCs w:val="28"/>
        </w:rPr>
      </w:pPr>
    </w:p>
    <w:p w14:paraId="686A4D45" w14:textId="7A709C92" w:rsidR="00EE4AFB" w:rsidRDefault="00FD57B4" w:rsidP="00EE4AFB">
      <w:pPr>
        <w:pStyle w:val="Prrafodelista"/>
        <w:numPr>
          <w:ilvl w:val="0"/>
          <w:numId w:val="8"/>
        </w:numPr>
        <w:spacing w:before="0" w:after="0"/>
        <w:ind w:left="0"/>
        <w:rPr>
          <w:rFonts w:ascii="Arial" w:eastAsia="Arial" w:hAnsi="Arial" w:cs="Arial"/>
          <w:sz w:val="28"/>
          <w:szCs w:val="28"/>
        </w:rPr>
      </w:pPr>
      <w:r w:rsidRPr="00FD57B4">
        <w:rPr>
          <w:rFonts w:ascii="Arial" w:eastAsia="Arial" w:hAnsi="Arial" w:cs="Arial"/>
          <w:b/>
          <w:bCs/>
          <w:sz w:val="28"/>
          <w:szCs w:val="28"/>
        </w:rPr>
        <w:t xml:space="preserve">Resolución en cumplimiento </w:t>
      </w:r>
      <w:r>
        <w:rPr>
          <w:rFonts w:ascii="Arial" w:eastAsia="Arial" w:hAnsi="Arial" w:cs="Arial"/>
          <w:b/>
          <w:bCs/>
          <w:sz w:val="28"/>
          <w:szCs w:val="28"/>
        </w:rPr>
        <w:t>(</w:t>
      </w:r>
      <w:r w:rsidRPr="00FD57B4">
        <w:rPr>
          <w:rFonts w:ascii="Arial" w:eastAsia="Arial" w:hAnsi="Arial" w:cs="Arial"/>
          <w:b/>
          <w:bCs/>
          <w:sz w:val="28"/>
          <w:szCs w:val="28"/>
        </w:rPr>
        <w:t>TEEG-JPDC-217/2021</w:t>
      </w:r>
      <w:r>
        <w:rPr>
          <w:rFonts w:ascii="Arial" w:eastAsia="Arial" w:hAnsi="Arial" w:cs="Arial"/>
          <w:b/>
          <w:bCs/>
          <w:sz w:val="28"/>
          <w:szCs w:val="28"/>
        </w:rPr>
        <w:t>)</w:t>
      </w:r>
      <w:r w:rsidRPr="00FD57B4">
        <w:rPr>
          <w:rFonts w:ascii="Arial" w:eastAsia="Arial" w:hAnsi="Arial" w:cs="Arial"/>
          <w:sz w:val="28"/>
          <w:szCs w:val="28"/>
        </w:rPr>
        <w:t xml:space="preserve">. El trece de agosto, en cumplimiento a la determinación de </w:t>
      </w:r>
      <w:r w:rsidR="00A53FA9">
        <w:rPr>
          <w:rFonts w:ascii="Arial" w:eastAsia="Arial" w:hAnsi="Arial" w:cs="Arial"/>
          <w:sz w:val="28"/>
          <w:szCs w:val="28"/>
        </w:rPr>
        <w:t>la</w:t>
      </w:r>
      <w:r w:rsidRPr="00FD57B4">
        <w:rPr>
          <w:rFonts w:ascii="Arial" w:eastAsia="Arial" w:hAnsi="Arial" w:cs="Arial"/>
          <w:sz w:val="28"/>
          <w:szCs w:val="28"/>
        </w:rPr>
        <w:t xml:space="preserve"> Sala </w:t>
      </w:r>
      <w:r w:rsidR="00A53FA9">
        <w:rPr>
          <w:rFonts w:ascii="Arial" w:eastAsia="Arial" w:hAnsi="Arial" w:cs="Arial"/>
          <w:sz w:val="28"/>
          <w:szCs w:val="28"/>
        </w:rPr>
        <w:t xml:space="preserve">Regional Monterrey </w:t>
      </w:r>
      <w:r w:rsidRPr="00FD57B4">
        <w:rPr>
          <w:rFonts w:ascii="Arial" w:eastAsia="Arial" w:hAnsi="Arial" w:cs="Arial"/>
          <w:sz w:val="28"/>
          <w:szCs w:val="28"/>
        </w:rPr>
        <w:t xml:space="preserve">en el juicio SM-JDC-642/2021, el Tribunal Local confirmó la resolución partidista, ante la ineficacia de los agravios expuestos por los promoventes; además que no les asistía la razón en cuanto a que tenían derechos adquiridos, con base en sus trayectorias partidarias para ocupar las posiciones 1 y 2 de la lista de candidaturas a diputaciones de </w:t>
      </w:r>
      <w:r w:rsidR="00A53FA9">
        <w:rPr>
          <w:rFonts w:ascii="Arial" w:eastAsia="Arial" w:hAnsi="Arial" w:cs="Arial"/>
          <w:sz w:val="28"/>
          <w:szCs w:val="28"/>
        </w:rPr>
        <w:t>representación proporcional</w:t>
      </w:r>
      <w:r w:rsidR="00EE4AFB">
        <w:rPr>
          <w:rFonts w:ascii="Arial" w:eastAsia="Arial" w:hAnsi="Arial" w:cs="Arial"/>
          <w:sz w:val="28"/>
          <w:szCs w:val="28"/>
        </w:rPr>
        <w:t>.</w:t>
      </w:r>
    </w:p>
    <w:p w14:paraId="51232C3A" w14:textId="77777777" w:rsidR="00EE4AFB" w:rsidRPr="00EE4AFB" w:rsidRDefault="00EE4AFB" w:rsidP="00EE4AFB">
      <w:pPr>
        <w:pStyle w:val="Prrafodelista"/>
        <w:rPr>
          <w:rFonts w:ascii="Arial" w:eastAsia="Arial" w:hAnsi="Arial" w:cs="Arial"/>
          <w:b/>
          <w:bCs/>
          <w:sz w:val="28"/>
          <w:szCs w:val="28"/>
        </w:rPr>
      </w:pPr>
    </w:p>
    <w:p w14:paraId="57FE22AB" w14:textId="1671E79B" w:rsidR="00EE4AFB" w:rsidRDefault="000F2BA9" w:rsidP="00EE4AFB">
      <w:pPr>
        <w:pStyle w:val="Prrafodelista"/>
        <w:numPr>
          <w:ilvl w:val="0"/>
          <w:numId w:val="8"/>
        </w:numPr>
        <w:spacing w:before="0" w:after="0"/>
        <w:ind w:left="0"/>
        <w:rPr>
          <w:rFonts w:ascii="Arial" w:eastAsia="Arial" w:hAnsi="Arial" w:cs="Arial"/>
          <w:sz w:val="28"/>
          <w:szCs w:val="28"/>
        </w:rPr>
      </w:pPr>
      <w:r w:rsidRPr="00EE4AFB">
        <w:rPr>
          <w:rFonts w:ascii="Arial" w:eastAsia="Arial" w:hAnsi="Arial" w:cs="Arial"/>
          <w:b/>
          <w:bCs/>
          <w:sz w:val="28"/>
          <w:szCs w:val="28"/>
        </w:rPr>
        <w:t xml:space="preserve">Segundo juicio ciudadano federal. </w:t>
      </w:r>
      <w:r w:rsidR="0000332A" w:rsidRPr="00EE4AFB">
        <w:rPr>
          <w:rFonts w:ascii="Arial" w:eastAsia="Arial" w:hAnsi="Arial" w:cs="Arial"/>
          <w:b/>
          <w:bCs/>
          <w:sz w:val="28"/>
          <w:szCs w:val="28"/>
        </w:rPr>
        <w:t>(</w:t>
      </w:r>
      <w:r w:rsidRPr="00EE4AFB">
        <w:rPr>
          <w:rFonts w:ascii="Arial" w:eastAsia="Arial" w:hAnsi="Arial" w:cs="Arial"/>
          <w:b/>
          <w:bCs/>
          <w:sz w:val="28"/>
          <w:szCs w:val="28"/>
        </w:rPr>
        <w:t>SM-</w:t>
      </w:r>
      <w:r w:rsidR="005F6D8E">
        <w:rPr>
          <w:rFonts w:ascii="Arial" w:eastAsia="Arial" w:hAnsi="Arial" w:cs="Arial"/>
          <w:b/>
          <w:bCs/>
          <w:sz w:val="28"/>
          <w:szCs w:val="28"/>
        </w:rPr>
        <w:t>JDC-</w:t>
      </w:r>
      <w:r w:rsidRPr="00EE4AFB">
        <w:rPr>
          <w:rFonts w:ascii="Arial" w:eastAsia="Arial" w:hAnsi="Arial" w:cs="Arial"/>
          <w:b/>
          <w:bCs/>
          <w:sz w:val="28"/>
          <w:szCs w:val="28"/>
        </w:rPr>
        <w:t>8</w:t>
      </w:r>
      <w:r w:rsidR="00B05FEA">
        <w:rPr>
          <w:rFonts w:ascii="Arial" w:eastAsia="Arial" w:hAnsi="Arial" w:cs="Arial"/>
          <w:b/>
          <w:bCs/>
          <w:sz w:val="28"/>
          <w:szCs w:val="28"/>
        </w:rPr>
        <w:t>55</w:t>
      </w:r>
      <w:r w:rsidRPr="00EE4AFB">
        <w:rPr>
          <w:rFonts w:ascii="Arial" w:eastAsia="Arial" w:hAnsi="Arial" w:cs="Arial"/>
          <w:b/>
          <w:bCs/>
          <w:sz w:val="28"/>
          <w:szCs w:val="28"/>
        </w:rPr>
        <w:t>/2021)</w:t>
      </w:r>
      <w:r w:rsidR="00562C3C" w:rsidRPr="00EE4AFB">
        <w:rPr>
          <w:rFonts w:ascii="Arial" w:eastAsia="Arial" w:hAnsi="Arial" w:cs="Arial"/>
          <w:b/>
          <w:bCs/>
          <w:sz w:val="28"/>
          <w:szCs w:val="28"/>
        </w:rPr>
        <w:t>.</w:t>
      </w:r>
      <w:r w:rsidR="00562C3C" w:rsidRPr="00EE4AFB">
        <w:rPr>
          <w:rFonts w:ascii="Arial" w:eastAsia="Arial" w:hAnsi="Arial" w:cs="Arial"/>
          <w:sz w:val="28"/>
          <w:szCs w:val="28"/>
        </w:rPr>
        <w:t xml:space="preserve"> </w:t>
      </w:r>
      <w:r w:rsidR="003036E7" w:rsidRPr="00EE4AFB">
        <w:rPr>
          <w:rFonts w:ascii="Arial" w:eastAsia="Arial" w:hAnsi="Arial" w:cs="Arial"/>
          <w:sz w:val="28"/>
          <w:szCs w:val="28"/>
        </w:rPr>
        <w:t xml:space="preserve">Contra </w:t>
      </w:r>
      <w:r w:rsidR="005F6D8E">
        <w:rPr>
          <w:rFonts w:ascii="Arial" w:eastAsia="Arial" w:hAnsi="Arial" w:cs="Arial"/>
          <w:sz w:val="28"/>
          <w:szCs w:val="28"/>
        </w:rPr>
        <w:t xml:space="preserve">la resolución referida en el párrafo que antecede, </w:t>
      </w:r>
      <w:r w:rsidR="00E85949">
        <w:rPr>
          <w:rFonts w:ascii="Arial" w:eastAsia="Arial" w:hAnsi="Arial" w:cs="Arial"/>
          <w:sz w:val="28"/>
          <w:szCs w:val="28"/>
        </w:rPr>
        <w:t>los ahora recurrentes promovieron ante la Sala Regional Monterrey, demanda de juicio ciudadano a fin de impugnación dicha determinación</w:t>
      </w:r>
      <w:r w:rsidR="00CF5B74">
        <w:rPr>
          <w:rFonts w:ascii="Arial" w:eastAsia="Arial" w:hAnsi="Arial" w:cs="Arial"/>
          <w:sz w:val="28"/>
          <w:szCs w:val="28"/>
        </w:rPr>
        <w:t>.</w:t>
      </w:r>
    </w:p>
    <w:p w14:paraId="4B84DC94" w14:textId="77777777" w:rsidR="00EE4AFB" w:rsidRPr="00EE4AFB" w:rsidRDefault="00EE4AFB" w:rsidP="00EE4AFB">
      <w:pPr>
        <w:pStyle w:val="Prrafodelista"/>
        <w:rPr>
          <w:rFonts w:ascii="Arial" w:eastAsia="Arial" w:hAnsi="Arial" w:cs="Arial"/>
          <w:b/>
          <w:bCs/>
          <w:sz w:val="28"/>
          <w:szCs w:val="28"/>
        </w:rPr>
      </w:pPr>
    </w:p>
    <w:p w14:paraId="3BE5E9D2" w14:textId="11A89442" w:rsidR="00CF5B74" w:rsidRPr="00CF5B74" w:rsidRDefault="00F654B3" w:rsidP="00CF5B74">
      <w:pPr>
        <w:pStyle w:val="Prrafodelista"/>
        <w:numPr>
          <w:ilvl w:val="0"/>
          <w:numId w:val="8"/>
        </w:numPr>
        <w:spacing w:before="0"/>
        <w:ind w:left="0"/>
        <w:rPr>
          <w:rFonts w:ascii="Arial" w:eastAsia="Arial" w:hAnsi="Arial" w:cs="Arial"/>
          <w:bCs/>
          <w:sz w:val="28"/>
          <w:szCs w:val="28"/>
          <w:lang w:val="es-ES_tradnl"/>
        </w:rPr>
      </w:pPr>
      <w:r w:rsidRPr="00EE4AFB">
        <w:rPr>
          <w:rFonts w:ascii="Arial" w:eastAsia="Arial" w:hAnsi="Arial" w:cs="Arial"/>
          <w:b/>
          <w:bCs/>
          <w:sz w:val="28"/>
          <w:szCs w:val="28"/>
        </w:rPr>
        <w:t xml:space="preserve">Resolución de la Sala </w:t>
      </w:r>
      <w:r w:rsidR="00303A0E" w:rsidRPr="00EE4AFB">
        <w:rPr>
          <w:rFonts w:ascii="Arial" w:eastAsia="Arial" w:hAnsi="Arial" w:cs="Arial"/>
          <w:b/>
          <w:bCs/>
          <w:sz w:val="28"/>
          <w:szCs w:val="28"/>
        </w:rPr>
        <w:t xml:space="preserve">Regional </w:t>
      </w:r>
      <w:r w:rsidR="00EE4AFB">
        <w:rPr>
          <w:rFonts w:ascii="Arial" w:eastAsia="Arial" w:hAnsi="Arial" w:cs="Arial"/>
          <w:b/>
          <w:bCs/>
          <w:sz w:val="28"/>
          <w:szCs w:val="28"/>
        </w:rPr>
        <w:t>Monterre</w:t>
      </w:r>
      <w:r w:rsidR="00B05FEA">
        <w:rPr>
          <w:rFonts w:ascii="Arial" w:eastAsia="Arial" w:hAnsi="Arial" w:cs="Arial"/>
          <w:b/>
          <w:bCs/>
          <w:sz w:val="28"/>
          <w:szCs w:val="28"/>
        </w:rPr>
        <w:t xml:space="preserve">y </w:t>
      </w:r>
      <w:r w:rsidRPr="00EE4AFB">
        <w:rPr>
          <w:rFonts w:ascii="Arial" w:eastAsia="Arial" w:hAnsi="Arial" w:cs="Arial"/>
          <w:b/>
          <w:bCs/>
          <w:sz w:val="28"/>
          <w:szCs w:val="28"/>
        </w:rPr>
        <w:t>(</w:t>
      </w:r>
      <w:r w:rsidR="00B05FEA">
        <w:rPr>
          <w:rFonts w:ascii="Arial" w:eastAsia="Arial" w:hAnsi="Arial" w:cs="Arial"/>
          <w:b/>
          <w:bCs/>
          <w:sz w:val="28"/>
          <w:szCs w:val="28"/>
        </w:rPr>
        <w:t>acto reclamado</w:t>
      </w:r>
      <w:r w:rsidR="00303A0E" w:rsidRPr="00EE4AFB">
        <w:rPr>
          <w:rFonts w:ascii="Arial" w:eastAsia="Arial" w:hAnsi="Arial" w:cs="Arial"/>
          <w:b/>
          <w:bCs/>
          <w:sz w:val="28"/>
          <w:szCs w:val="28"/>
        </w:rPr>
        <w:t>)</w:t>
      </w:r>
      <w:r w:rsidRPr="00EE4AFB">
        <w:rPr>
          <w:rFonts w:ascii="Arial" w:eastAsia="Arial" w:hAnsi="Arial" w:cs="Arial"/>
          <w:b/>
          <w:bCs/>
          <w:sz w:val="28"/>
          <w:szCs w:val="28"/>
        </w:rPr>
        <w:t>.</w:t>
      </w:r>
      <w:r w:rsidRPr="00EE4AFB">
        <w:rPr>
          <w:rFonts w:ascii="Arial" w:eastAsia="Arial" w:hAnsi="Arial" w:cs="Arial"/>
          <w:sz w:val="28"/>
          <w:szCs w:val="28"/>
        </w:rPr>
        <w:t xml:space="preserve"> </w:t>
      </w:r>
      <w:r w:rsidR="00303A0E" w:rsidRPr="00EE4AFB">
        <w:rPr>
          <w:rFonts w:ascii="Arial" w:eastAsia="Arial" w:hAnsi="Arial" w:cs="Arial"/>
          <w:bCs/>
          <w:sz w:val="28"/>
          <w:szCs w:val="28"/>
        </w:rPr>
        <w:t xml:space="preserve">El </w:t>
      </w:r>
      <w:r w:rsidR="00CF5B74">
        <w:rPr>
          <w:rFonts w:ascii="Arial" w:eastAsia="Arial" w:hAnsi="Arial" w:cs="Arial"/>
          <w:bCs/>
          <w:sz w:val="28"/>
          <w:szCs w:val="28"/>
        </w:rPr>
        <w:t xml:space="preserve">veinticinco </w:t>
      </w:r>
      <w:r w:rsidR="00EE0F3E" w:rsidRPr="00EE4AFB">
        <w:rPr>
          <w:rFonts w:ascii="Arial" w:eastAsia="Arial" w:hAnsi="Arial" w:cs="Arial"/>
          <w:bCs/>
          <w:sz w:val="28"/>
          <w:szCs w:val="28"/>
        </w:rPr>
        <w:t>de agosto</w:t>
      </w:r>
      <w:r w:rsidR="00A769EE" w:rsidRPr="00EE4AFB">
        <w:rPr>
          <w:rFonts w:ascii="Arial" w:eastAsia="Arial" w:hAnsi="Arial" w:cs="Arial"/>
          <w:bCs/>
          <w:sz w:val="28"/>
          <w:szCs w:val="28"/>
        </w:rPr>
        <w:t xml:space="preserve"> de dos mil veintiuno</w:t>
      </w:r>
      <w:r w:rsidR="00303A0E" w:rsidRPr="00EE4AFB">
        <w:rPr>
          <w:rFonts w:ascii="Arial" w:eastAsia="Arial" w:hAnsi="Arial" w:cs="Arial"/>
          <w:bCs/>
          <w:sz w:val="28"/>
          <w:szCs w:val="28"/>
        </w:rPr>
        <w:t xml:space="preserve">, la Sala </w:t>
      </w:r>
      <w:r w:rsidR="00CF5B74">
        <w:rPr>
          <w:rFonts w:ascii="Arial" w:eastAsia="Arial" w:hAnsi="Arial" w:cs="Arial"/>
          <w:bCs/>
          <w:sz w:val="28"/>
          <w:szCs w:val="28"/>
        </w:rPr>
        <w:t xml:space="preserve">Monterrey </w:t>
      </w:r>
      <w:r w:rsidR="00303A0E" w:rsidRPr="00EE4AFB">
        <w:rPr>
          <w:rFonts w:ascii="Arial" w:eastAsia="Arial" w:hAnsi="Arial" w:cs="Arial"/>
          <w:bCs/>
          <w:sz w:val="28"/>
          <w:szCs w:val="28"/>
        </w:rPr>
        <w:t xml:space="preserve">determinó </w:t>
      </w:r>
      <w:r w:rsidR="00A769EE" w:rsidRPr="00EE4AFB">
        <w:rPr>
          <w:rFonts w:ascii="Arial" w:eastAsia="Arial" w:hAnsi="Arial" w:cs="Arial"/>
          <w:bCs/>
          <w:sz w:val="28"/>
          <w:szCs w:val="28"/>
        </w:rPr>
        <w:t xml:space="preserve">confirmar la </w:t>
      </w:r>
      <w:r w:rsidR="001D13C0" w:rsidRPr="00EE4AFB">
        <w:rPr>
          <w:rFonts w:ascii="Arial" w:eastAsia="Arial" w:hAnsi="Arial" w:cs="Arial"/>
          <w:bCs/>
          <w:sz w:val="28"/>
          <w:szCs w:val="28"/>
        </w:rPr>
        <w:t>sentencia</w:t>
      </w:r>
      <w:r w:rsidR="00A769EE" w:rsidRPr="00EE4AFB">
        <w:rPr>
          <w:rFonts w:ascii="Arial" w:eastAsia="Arial" w:hAnsi="Arial" w:cs="Arial"/>
          <w:bCs/>
          <w:sz w:val="28"/>
          <w:szCs w:val="28"/>
        </w:rPr>
        <w:t xml:space="preserve"> del Tribunal Electoral del Estado de </w:t>
      </w:r>
      <w:r w:rsidR="00CF5B74">
        <w:rPr>
          <w:rFonts w:ascii="Arial" w:eastAsia="Arial" w:hAnsi="Arial" w:cs="Arial"/>
          <w:bCs/>
          <w:sz w:val="28"/>
          <w:szCs w:val="28"/>
        </w:rPr>
        <w:t xml:space="preserve">Guanajuato, porque </w:t>
      </w:r>
      <w:r w:rsidR="00CF5B74" w:rsidRPr="00CF5B74">
        <w:rPr>
          <w:rFonts w:ascii="Arial" w:eastAsia="Arial" w:hAnsi="Arial" w:cs="Arial"/>
          <w:sz w:val="28"/>
          <w:szCs w:val="28"/>
          <w:lang w:val="es-ES_tradnl"/>
        </w:rPr>
        <w:t>se estimó</w:t>
      </w:r>
      <w:r w:rsidR="00CF5B74" w:rsidRPr="00CF5B74">
        <w:rPr>
          <w:rFonts w:ascii="Arial" w:eastAsia="Arial" w:hAnsi="Arial" w:cs="Arial"/>
          <w:bCs/>
          <w:sz w:val="28"/>
          <w:szCs w:val="28"/>
          <w:lang w:val="es-ES_tradnl"/>
        </w:rPr>
        <w:t xml:space="preserve"> correcto lo determinado por el Tribunal </w:t>
      </w:r>
      <w:r w:rsidR="00EF6749">
        <w:rPr>
          <w:rFonts w:ascii="Arial" w:eastAsia="Arial" w:hAnsi="Arial" w:cs="Arial"/>
          <w:bCs/>
          <w:sz w:val="28"/>
          <w:szCs w:val="28"/>
          <w:lang w:val="es-ES_tradnl"/>
        </w:rPr>
        <w:t>estatal</w:t>
      </w:r>
      <w:r w:rsidR="00CF5B74" w:rsidRPr="00CF5B74">
        <w:rPr>
          <w:rFonts w:ascii="Arial" w:eastAsia="Arial" w:hAnsi="Arial" w:cs="Arial"/>
          <w:bCs/>
          <w:sz w:val="28"/>
          <w:szCs w:val="28"/>
          <w:lang w:val="es-ES_tradnl"/>
        </w:rPr>
        <w:t>, en cuanto a que la parte impugnante no controvirtió los argumentos de la Comisión de Justicia.</w:t>
      </w:r>
    </w:p>
    <w:p w14:paraId="46317CB7" w14:textId="1959E56D" w:rsidR="00F471B6" w:rsidRPr="00F471B6" w:rsidRDefault="00321A26" w:rsidP="00F471B6">
      <w:pPr>
        <w:pStyle w:val="Prrafodelista"/>
        <w:numPr>
          <w:ilvl w:val="0"/>
          <w:numId w:val="8"/>
        </w:numPr>
        <w:spacing w:before="0" w:after="0"/>
        <w:ind w:left="0"/>
        <w:rPr>
          <w:rFonts w:ascii="Arial" w:eastAsia="Arial" w:hAnsi="Arial" w:cs="Arial"/>
          <w:sz w:val="28"/>
          <w:szCs w:val="28"/>
        </w:rPr>
      </w:pPr>
      <w:r w:rsidRPr="00EF6749">
        <w:rPr>
          <w:rFonts w:ascii="Arial" w:hAnsi="Arial" w:cs="Arial"/>
          <w:b/>
          <w:sz w:val="28"/>
          <w:szCs w:val="28"/>
        </w:rPr>
        <w:lastRenderedPageBreak/>
        <w:t>Recurso de reconsideración</w:t>
      </w:r>
      <w:r w:rsidRPr="00EF6749">
        <w:rPr>
          <w:rFonts w:ascii="Arial" w:hAnsi="Arial" w:cs="Arial"/>
          <w:bCs/>
          <w:sz w:val="28"/>
          <w:szCs w:val="28"/>
        </w:rPr>
        <w:t xml:space="preserve">. </w:t>
      </w:r>
      <w:r w:rsidR="00CC11DE" w:rsidRPr="00EF6749">
        <w:rPr>
          <w:rFonts w:ascii="Arial" w:hAnsi="Arial" w:cs="Arial"/>
          <w:bCs/>
          <w:sz w:val="28"/>
          <w:szCs w:val="28"/>
        </w:rPr>
        <w:t>Inconform</w:t>
      </w:r>
      <w:r w:rsidR="00254682" w:rsidRPr="00EF6749">
        <w:rPr>
          <w:rFonts w:ascii="Arial" w:hAnsi="Arial" w:cs="Arial"/>
          <w:bCs/>
          <w:sz w:val="28"/>
          <w:szCs w:val="28"/>
        </w:rPr>
        <w:t>e</w:t>
      </w:r>
      <w:r w:rsidR="009417E7" w:rsidRPr="00EF6749">
        <w:rPr>
          <w:rFonts w:ascii="Arial" w:hAnsi="Arial" w:cs="Arial"/>
          <w:bCs/>
          <w:sz w:val="28"/>
          <w:szCs w:val="28"/>
        </w:rPr>
        <w:t>s</w:t>
      </w:r>
      <w:r w:rsidR="00CC11DE" w:rsidRPr="00EF6749">
        <w:rPr>
          <w:rFonts w:ascii="Arial" w:hAnsi="Arial" w:cs="Arial"/>
          <w:bCs/>
          <w:sz w:val="28"/>
          <w:szCs w:val="28"/>
        </w:rPr>
        <w:t>,</w:t>
      </w:r>
      <w:r w:rsidRPr="00EF6749">
        <w:rPr>
          <w:rFonts w:ascii="Arial" w:hAnsi="Arial" w:cs="Arial"/>
          <w:bCs/>
          <w:sz w:val="28"/>
          <w:szCs w:val="28"/>
        </w:rPr>
        <w:t xml:space="preserve"> </w:t>
      </w:r>
      <w:r w:rsidR="00EF6749">
        <w:rPr>
          <w:rFonts w:ascii="Arial" w:hAnsi="Arial" w:cs="Arial"/>
          <w:bCs/>
          <w:sz w:val="28"/>
          <w:szCs w:val="28"/>
        </w:rPr>
        <w:t>María Esther Garza Moreno y Jaime Mar</w:t>
      </w:r>
      <w:r w:rsidR="000D0C70">
        <w:rPr>
          <w:rFonts w:ascii="Arial" w:hAnsi="Arial" w:cs="Arial"/>
          <w:bCs/>
          <w:sz w:val="28"/>
          <w:szCs w:val="28"/>
        </w:rPr>
        <w:t>t</w:t>
      </w:r>
      <w:r w:rsidR="00EF6749">
        <w:rPr>
          <w:rFonts w:ascii="Arial" w:hAnsi="Arial" w:cs="Arial"/>
          <w:bCs/>
          <w:sz w:val="28"/>
          <w:szCs w:val="28"/>
        </w:rPr>
        <w:t>ínez Tapia</w:t>
      </w:r>
      <w:r w:rsidR="000D0C70">
        <w:rPr>
          <w:rFonts w:ascii="Arial" w:hAnsi="Arial" w:cs="Arial"/>
          <w:bCs/>
          <w:sz w:val="28"/>
          <w:szCs w:val="28"/>
        </w:rPr>
        <w:t xml:space="preserve">, </w:t>
      </w:r>
      <w:r w:rsidRPr="00EF6749">
        <w:rPr>
          <w:rFonts w:ascii="Arial" w:hAnsi="Arial" w:cs="Arial"/>
          <w:bCs/>
          <w:sz w:val="28"/>
          <w:szCs w:val="28"/>
        </w:rPr>
        <w:t>present</w:t>
      </w:r>
      <w:r w:rsidR="006C3FD6" w:rsidRPr="00EF6749">
        <w:rPr>
          <w:rFonts w:ascii="Arial" w:hAnsi="Arial" w:cs="Arial"/>
          <w:bCs/>
          <w:sz w:val="28"/>
          <w:szCs w:val="28"/>
        </w:rPr>
        <w:t>aron</w:t>
      </w:r>
      <w:r w:rsidRPr="00EF6749">
        <w:rPr>
          <w:rFonts w:ascii="Arial" w:hAnsi="Arial" w:cs="Arial"/>
          <w:bCs/>
          <w:sz w:val="28"/>
          <w:szCs w:val="28"/>
        </w:rPr>
        <w:t xml:space="preserve"> recurso de reconsideración contra el fallo de la Sala Regional </w:t>
      </w:r>
      <w:r w:rsidR="000D0C70">
        <w:rPr>
          <w:rFonts w:ascii="Arial" w:hAnsi="Arial" w:cs="Arial"/>
          <w:bCs/>
          <w:sz w:val="28"/>
          <w:szCs w:val="28"/>
        </w:rPr>
        <w:t>M</w:t>
      </w:r>
      <w:bookmarkStart w:id="11" w:name="_GoBack"/>
      <w:bookmarkEnd w:id="11"/>
      <w:r w:rsidR="000D0C70">
        <w:rPr>
          <w:rFonts w:ascii="Arial" w:hAnsi="Arial" w:cs="Arial"/>
          <w:bCs/>
          <w:sz w:val="28"/>
          <w:szCs w:val="28"/>
        </w:rPr>
        <w:t>onterrey</w:t>
      </w:r>
      <w:r w:rsidRPr="00EF6749">
        <w:rPr>
          <w:rFonts w:ascii="Arial" w:hAnsi="Arial" w:cs="Arial"/>
          <w:bCs/>
          <w:sz w:val="28"/>
          <w:szCs w:val="28"/>
        </w:rPr>
        <w:t>.</w:t>
      </w:r>
    </w:p>
    <w:p w14:paraId="28C33368" w14:textId="77777777" w:rsidR="00F471B6" w:rsidRPr="00F471B6" w:rsidRDefault="00F471B6" w:rsidP="00F471B6">
      <w:pPr>
        <w:pStyle w:val="Prrafodelista"/>
        <w:spacing w:before="0" w:after="0"/>
        <w:ind w:left="0" w:firstLine="0"/>
        <w:rPr>
          <w:rFonts w:ascii="Arial" w:eastAsia="Arial" w:hAnsi="Arial" w:cs="Arial"/>
          <w:sz w:val="28"/>
          <w:szCs w:val="28"/>
        </w:rPr>
      </w:pPr>
    </w:p>
    <w:p w14:paraId="283FF5E5" w14:textId="3A097D5F" w:rsidR="00321A26" w:rsidRPr="00F471B6" w:rsidRDefault="006C3FD6" w:rsidP="00F471B6">
      <w:pPr>
        <w:pStyle w:val="Prrafodelista"/>
        <w:numPr>
          <w:ilvl w:val="0"/>
          <w:numId w:val="8"/>
        </w:numPr>
        <w:spacing w:before="0" w:after="0"/>
        <w:ind w:left="0"/>
        <w:rPr>
          <w:rFonts w:ascii="Arial" w:hAnsi="Arial" w:cs="Arial"/>
          <w:bCs/>
          <w:sz w:val="28"/>
          <w:szCs w:val="28"/>
        </w:rPr>
      </w:pPr>
      <w:r w:rsidRPr="00F471B6">
        <w:rPr>
          <w:rFonts w:ascii="Arial" w:hAnsi="Arial" w:cs="Arial"/>
          <w:b/>
          <w:sz w:val="28"/>
          <w:szCs w:val="28"/>
        </w:rPr>
        <w:t>Registro y t</w:t>
      </w:r>
      <w:r w:rsidR="00321A26" w:rsidRPr="00F471B6">
        <w:rPr>
          <w:rFonts w:ascii="Arial" w:hAnsi="Arial" w:cs="Arial"/>
          <w:b/>
          <w:sz w:val="28"/>
          <w:szCs w:val="28"/>
        </w:rPr>
        <w:t>urno del recurso de reconsideración</w:t>
      </w:r>
      <w:r w:rsidR="00321A26" w:rsidRPr="00F471B6">
        <w:rPr>
          <w:rFonts w:ascii="Arial" w:hAnsi="Arial" w:cs="Arial"/>
          <w:bCs/>
          <w:sz w:val="28"/>
          <w:szCs w:val="28"/>
        </w:rPr>
        <w:t xml:space="preserve">. Con las constancias respectivas, el Magistrado Presidente </w:t>
      </w:r>
      <w:r w:rsidR="000D0C70" w:rsidRPr="00F471B6">
        <w:rPr>
          <w:rFonts w:ascii="Arial" w:hAnsi="Arial" w:cs="Arial"/>
          <w:bCs/>
          <w:sz w:val="28"/>
          <w:szCs w:val="28"/>
        </w:rPr>
        <w:t xml:space="preserve">por Ministerio de Ley </w:t>
      </w:r>
      <w:r w:rsidR="00321A26" w:rsidRPr="00F471B6">
        <w:rPr>
          <w:rFonts w:ascii="Arial" w:hAnsi="Arial" w:cs="Arial"/>
          <w:bCs/>
          <w:sz w:val="28"/>
          <w:szCs w:val="28"/>
        </w:rPr>
        <w:t xml:space="preserve">de la Sala Superior acordó integrar </w:t>
      </w:r>
      <w:r w:rsidR="000D0C70" w:rsidRPr="00F471B6">
        <w:rPr>
          <w:rFonts w:ascii="Arial" w:hAnsi="Arial" w:cs="Arial"/>
          <w:bCs/>
          <w:sz w:val="28"/>
          <w:szCs w:val="28"/>
        </w:rPr>
        <w:t>el expediente</w:t>
      </w:r>
      <w:r w:rsidR="00321A26" w:rsidRPr="00F471B6">
        <w:rPr>
          <w:rFonts w:ascii="Arial" w:hAnsi="Arial" w:cs="Arial"/>
          <w:bCs/>
          <w:sz w:val="28"/>
          <w:szCs w:val="28"/>
        </w:rPr>
        <w:t xml:space="preserve"> </w:t>
      </w:r>
      <w:r w:rsidR="00321A26" w:rsidRPr="00F471B6">
        <w:rPr>
          <w:rFonts w:ascii="Arial" w:hAnsi="Arial" w:cs="Arial"/>
          <w:b/>
          <w:sz w:val="28"/>
          <w:szCs w:val="28"/>
        </w:rPr>
        <w:t>SUP-REC-</w:t>
      </w:r>
      <w:r w:rsidR="00EE52A6" w:rsidRPr="00F471B6">
        <w:rPr>
          <w:rFonts w:ascii="Arial" w:hAnsi="Arial" w:cs="Arial"/>
          <w:b/>
          <w:sz w:val="28"/>
          <w:szCs w:val="28"/>
        </w:rPr>
        <w:t>1</w:t>
      </w:r>
      <w:r w:rsidR="000D0C70" w:rsidRPr="00F471B6">
        <w:rPr>
          <w:rFonts w:ascii="Arial" w:hAnsi="Arial" w:cs="Arial"/>
          <w:b/>
          <w:sz w:val="28"/>
          <w:szCs w:val="28"/>
        </w:rPr>
        <w:t>461</w:t>
      </w:r>
      <w:r w:rsidR="00321A26" w:rsidRPr="00F471B6">
        <w:rPr>
          <w:rFonts w:ascii="Arial" w:hAnsi="Arial" w:cs="Arial"/>
          <w:b/>
          <w:sz w:val="28"/>
          <w:szCs w:val="28"/>
        </w:rPr>
        <w:t>/2021</w:t>
      </w:r>
      <w:r w:rsidR="00321A26" w:rsidRPr="00F471B6">
        <w:rPr>
          <w:rFonts w:ascii="Arial" w:hAnsi="Arial" w:cs="Arial"/>
          <w:bCs/>
          <w:sz w:val="28"/>
          <w:szCs w:val="28"/>
        </w:rPr>
        <w:t xml:space="preserve"> </w:t>
      </w:r>
      <w:r w:rsidRPr="00F471B6">
        <w:rPr>
          <w:rFonts w:ascii="Arial" w:hAnsi="Arial" w:cs="Arial"/>
          <w:bCs/>
          <w:sz w:val="28"/>
          <w:szCs w:val="28"/>
        </w:rPr>
        <w:t xml:space="preserve">y </w:t>
      </w:r>
      <w:r w:rsidR="00321A26" w:rsidRPr="00F471B6">
        <w:rPr>
          <w:rFonts w:ascii="Arial" w:hAnsi="Arial" w:cs="Arial"/>
          <w:bCs/>
          <w:sz w:val="28"/>
          <w:szCs w:val="28"/>
        </w:rPr>
        <w:t xml:space="preserve">turnarlo a la </w:t>
      </w:r>
      <w:r w:rsidRPr="00F471B6">
        <w:rPr>
          <w:rFonts w:ascii="Arial" w:hAnsi="Arial" w:cs="Arial"/>
          <w:bCs/>
          <w:sz w:val="28"/>
          <w:szCs w:val="28"/>
        </w:rPr>
        <w:t>p</w:t>
      </w:r>
      <w:r w:rsidR="00321A26" w:rsidRPr="00F471B6">
        <w:rPr>
          <w:rFonts w:ascii="Arial" w:hAnsi="Arial" w:cs="Arial"/>
          <w:bCs/>
          <w:sz w:val="28"/>
          <w:szCs w:val="28"/>
        </w:rPr>
        <w:t>onencia del Magistrado Indalfer Infante Gonzales.</w:t>
      </w:r>
    </w:p>
    <w:p w14:paraId="38C90BAA" w14:textId="77777777" w:rsidR="00321A26" w:rsidRPr="0031355F" w:rsidRDefault="00321A26" w:rsidP="00374913">
      <w:pPr>
        <w:spacing w:before="0" w:after="0"/>
        <w:ind w:hanging="426"/>
        <w:rPr>
          <w:rFonts w:ascii="Arial" w:hAnsi="Arial" w:cs="Arial"/>
          <w:bCs/>
          <w:sz w:val="28"/>
          <w:szCs w:val="28"/>
        </w:rPr>
      </w:pPr>
    </w:p>
    <w:p w14:paraId="7896B414" w14:textId="122AA532" w:rsidR="00F30AC5" w:rsidRPr="0031355F" w:rsidRDefault="00321A26" w:rsidP="00374913">
      <w:pPr>
        <w:pStyle w:val="PRRAFOSENTENCIA"/>
        <w:numPr>
          <w:ilvl w:val="0"/>
          <w:numId w:val="8"/>
        </w:numPr>
        <w:spacing w:before="0" w:beforeAutospacing="0" w:after="0" w:afterAutospacing="0"/>
        <w:ind w:left="0" w:hanging="426"/>
        <w:rPr>
          <w:spacing w:val="4"/>
          <w:szCs w:val="28"/>
        </w:rPr>
      </w:pPr>
      <w:r w:rsidRPr="0031355F">
        <w:rPr>
          <w:b/>
          <w:szCs w:val="28"/>
        </w:rPr>
        <w:t>Radicación</w:t>
      </w:r>
      <w:r w:rsidRPr="0031355F">
        <w:rPr>
          <w:bCs/>
          <w:szCs w:val="28"/>
        </w:rPr>
        <w:t xml:space="preserve">. En su oportunidad, el Magistrado Instructor radicó en su Ponencia </w:t>
      </w:r>
      <w:r w:rsidR="006C3FD6">
        <w:rPr>
          <w:bCs/>
          <w:szCs w:val="28"/>
        </w:rPr>
        <w:t>los</w:t>
      </w:r>
      <w:r w:rsidRPr="0031355F">
        <w:rPr>
          <w:bCs/>
          <w:szCs w:val="28"/>
        </w:rPr>
        <w:t xml:space="preserve"> expediente</w:t>
      </w:r>
      <w:r w:rsidR="006C3FD6">
        <w:rPr>
          <w:bCs/>
          <w:szCs w:val="28"/>
        </w:rPr>
        <w:t>s</w:t>
      </w:r>
      <w:r w:rsidRPr="0031355F">
        <w:rPr>
          <w:bCs/>
          <w:szCs w:val="28"/>
        </w:rPr>
        <w:t xml:space="preserve"> al rubro identificado</w:t>
      </w:r>
      <w:r w:rsidR="006C3FD6">
        <w:rPr>
          <w:bCs/>
          <w:szCs w:val="28"/>
        </w:rPr>
        <w:t>s</w:t>
      </w:r>
      <w:r w:rsidRPr="0031355F">
        <w:rPr>
          <w:bCs/>
          <w:szCs w:val="28"/>
        </w:rPr>
        <w:t>.</w:t>
      </w:r>
    </w:p>
    <w:p w14:paraId="32A5D268" w14:textId="77777777" w:rsidR="002F6FF2" w:rsidRPr="0031355F" w:rsidRDefault="002F6FF2" w:rsidP="00374913">
      <w:pPr>
        <w:pStyle w:val="Ttulo1"/>
        <w:tabs>
          <w:tab w:val="left" w:pos="3261"/>
        </w:tabs>
        <w:spacing w:before="0" w:line="360" w:lineRule="auto"/>
        <w:rPr>
          <w:rFonts w:cs="Arial"/>
          <w:szCs w:val="28"/>
        </w:rPr>
      </w:pPr>
      <w:bookmarkStart w:id="12" w:name="_Toc33700096"/>
      <w:bookmarkStart w:id="13" w:name="_Toc33700419"/>
      <w:bookmarkStart w:id="14" w:name="_Toc33700761"/>
      <w:bookmarkStart w:id="15" w:name="_Toc44679088"/>
      <w:bookmarkStart w:id="16" w:name="_Toc63906496"/>
    </w:p>
    <w:p w14:paraId="1F97FFFA" w14:textId="79577C84" w:rsidR="00B61ACB" w:rsidRPr="0031355F" w:rsidRDefault="00546CE2" w:rsidP="00374913">
      <w:pPr>
        <w:pStyle w:val="Ttulo1"/>
        <w:tabs>
          <w:tab w:val="left" w:pos="3261"/>
        </w:tabs>
        <w:spacing w:before="0" w:line="360" w:lineRule="auto"/>
        <w:ind w:left="360"/>
        <w:rPr>
          <w:rFonts w:cs="Arial"/>
          <w:szCs w:val="28"/>
        </w:rPr>
      </w:pPr>
      <w:r w:rsidRPr="0031355F">
        <w:rPr>
          <w:rFonts w:cs="Arial"/>
          <w:szCs w:val="28"/>
        </w:rPr>
        <w:t xml:space="preserve">III. </w:t>
      </w:r>
      <w:r w:rsidR="000906FA" w:rsidRPr="0031355F">
        <w:rPr>
          <w:rFonts w:cs="Arial"/>
          <w:szCs w:val="28"/>
        </w:rPr>
        <w:t>COMPETENCIA</w:t>
      </w:r>
      <w:bookmarkEnd w:id="12"/>
      <w:bookmarkEnd w:id="13"/>
      <w:bookmarkEnd w:id="14"/>
      <w:bookmarkEnd w:id="15"/>
      <w:bookmarkEnd w:id="16"/>
    </w:p>
    <w:p w14:paraId="74AFE98E" w14:textId="77777777" w:rsidR="00AB1657" w:rsidRPr="0031355F" w:rsidRDefault="00AB1657" w:rsidP="00374913">
      <w:pPr>
        <w:spacing w:before="0" w:after="0"/>
        <w:rPr>
          <w:lang w:val="es-MX"/>
        </w:rPr>
      </w:pPr>
    </w:p>
    <w:p w14:paraId="1CDC8D59" w14:textId="2EFF99B7" w:rsidR="003B1837" w:rsidRDefault="002F6FF2" w:rsidP="003B1837">
      <w:pPr>
        <w:pStyle w:val="Prrafodelista"/>
        <w:numPr>
          <w:ilvl w:val="0"/>
          <w:numId w:val="8"/>
        </w:numPr>
        <w:tabs>
          <w:tab w:val="left" w:pos="284"/>
          <w:tab w:val="left" w:pos="3261"/>
        </w:tabs>
        <w:spacing w:before="0" w:after="0"/>
        <w:ind w:left="0" w:hanging="426"/>
        <w:rPr>
          <w:rFonts w:ascii="Arial" w:hAnsi="Arial" w:cs="Arial"/>
          <w:sz w:val="28"/>
          <w:szCs w:val="28"/>
        </w:rPr>
      </w:pPr>
      <w:r w:rsidRPr="0031355F">
        <w:rPr>
          <w:rFonts w:ascii="Arial" w:hAnsi="Arial" w:cs="Arial"/>
          <w:snapToGrid w:val="0"/>
          <w:sz w:val="28"/>
          <w:szCs w:val="28"/>
        </w:rPr>
        <w:t>La Sala Superior del Tribunal Electoral del Poder Judicial de la Federación es competente para</w:t>
      </w:r>
      <w:r w:rsidRPr="0031355F">
        <w:rPr>
          <w:rFonts w:ascii="Arial" w:hAnsi="Arial" w:cs="Arial"/>
          <w:sz w:val="28"/>
          <w:szCs w:val="28"/>
        </w:rPr>
        <w:t xml:space="preserve"> conocer y resolver </w:t>
      </w:r>
      <w:r w:rsidR="006C3FD6">
        <w:rPr>
          <w:rFonts w:ascii="Arial" w:hAnsi="Arial" w:cs="Arial"/>
          <w:sz w:val="28"/>
          <w:szCs w:val="28"/>
        </w:rPr>
        <w:t>los</w:t>
      </w:r>
      <w:r w:rsidRPr="0031355F">
        <w:rPr>
          <w:rFonts w:ascii="Arial" w:hAnsi="Arial" w:cs="Arial"/>
          <w:sz w:val="28"/>
          <w:szCs w:val="28"/>
        </w:rPr>
        <w:t xml:space="preserve"> presente</w:t>
      </w:r>
      <w:r w:rsidR="006C3FD6">
        <w:rPr>
          <w:rFonts w:ascii="Arial" w:hAnsi="Arial" w:cs="Arial"/>
          <w:sz w:val="28"/>
          <w:szCs w:val="28"/>
        </w:rPr>
        <w:t>s</w:t>
      </w:r>
      <w:r w:rsidRPr="0031355F">
        <w:rPr>
          <w:rFonts w:ascii="Arial" w:hAnsi="Arial" w:cs="Arial"/>
          <w:sz w:val="28"/>
          <w:szCs w:val="28"/>
        </w:rPr>
        <w:t xml:space="preserve"> recurso</w:t>
      </w:r>
      <w:r w:rsidR="006C3FD6">
        <w:rPr>
          <w:rFonts w:ascii="Arial" w:hAnsi="Arial" w:cs="Arial"/>
          <w:sz w:val="28"/>
          <w:szCs w:val="28"/>
        </w:rPr>
        <w:t>s</w:t>
      </w:r>
      <w:r w:rsidRPr="0031355F">
        <w:rPr>
          <w:rFonts w:ascii="Arial" w:hAnsi="Arial" w:cs="Arial"/>
          <w:sz w:val="28"/>
          <w:szCs w:val="28"/>
        </w:rPr>
        <w:t xml:space="preserve"> de reconsideración en contra de una sentencia dictada por la Sala Regional</w:t>
      </w:r>
      <w:r w:rsidR="004F59CD" w:rsidRPr="0031355F">
        <w:rPr>
          <w:rFonts w:ascii="Arial" w:hAnsi="Arial" w:cs="Arial"/>
          <w:sz w:val="28"/>
          <w:szCs w:val="28"/>
        </w:rPr>
        <w:t xml:space="preserve"> </w:t>
      </w:r>
      <w:r w:rsidR="005209D5">
        <w:rPr>
          <w:rFonts w:ascii="Arial" w:hAnsi="Arial" w:cs="Arial"/>
          <w:sz w:val="28"/>
          <w:szCs w:val="28"/>
        </w:rPr>
        <w:t>Ciudad de México</w:t>
      </w:r>
      <w:r w:rsidRPr="0031355F">
        <w:rPr>
          <w:rFonts w:ascii="Arial" w:hAnsi="Arial" w:cs="Arial"/>
          <w:sz w:val="28"/>
          <w:szCs w:val="28"/>
        </w:rPr>
        <w:t xml:space="preserve"> al ser el medio de impugnación de carácter extraordinario reservado expresamente para su conocimiento y resolución. Lo anterior tiene fundamento en los artículos 41, párrafo segundo, base VI, y 99, párrafo cuarto, fracción X, de la Constitución Política de los Estados Unidos Mexicanos; así como 186, fracción X, y 189, fracción XIX, de la Ley Orgánica del Poder Judicial de la Federación y 64 de la Ley General del Sistema de Medios de Impugnación en Materia Electoral.</w:t>
      </w:r>
    </w:p>
    <w:p w14:paraId="0220C687" w14:textId="2EA224FC" w:rsidR="003B1837" w:rsidRDefault="003B1837" w:rsidP="003B1837">
      <w:pPr>
        <w:tabs>
          <w:tab w:val="left" w:pos="284"/>
          <w:tab w:val="left" w:pos="3261"/>
        </w:tabs>
        <w:spacing w:before="0" w:after="0"/>
        <w:rPr>
          <w:rFonts w:ascii="Arial" w:hAnsi="Arial" w:cs="Arial"/>
          <w:b/>
          <w:bCs/>
          <w:sz w:val="28"/>
          <w:szCs w:val="28"/>
        </w:rPr>
      </w:pPr>
    </w:p>
    <w:p w14:paraId="1D71967D" w14:textId="77777777" w:rsidR="0003777F" w:rsidRPr="00F471B6" w:rsidRDefault="0003777F" w:rsidP="003B1837">
      <w:pPr>
        <w:tabs>
          <w:tab w:val="left" w:pos="284"/>
          <w:tab w:val="left" w:pos="3261"/>
        </w:tabs>
        <w:spacing w:before="0" w:after="0"/>
        <w:rPr>
          <w:rFonts w:ascii="Arial" w:hAnsi="Arial" w:cs="Arial"/>
          <w:b/>
          <w:bCs/>
          <w:sz w:val="28"/>
          <w:szCs w:val="28"/>
        </w:rPr>
      </w:pPr>
    </w:p>
    <w:p w14:paraId="3C83D9B9" w14:textId="5093E1CA" w:rsidR="002F6FF2" w:rsidRPr="00F471B6" w:rsidRDefault="003B1837" w:rsidP="00F471B6">
      <w:pPr>
        <w:tabs>
          <w:tab w:val="left" w:pos="284"/>
          <w:tab w:val="left" w:pos="3261"/>
        </w:tabs>
        <w:spacing w:before="0" w:after="0"/>
        <w:jc w:val="center"/>
        <w:rPr>
          <w:rFonts w:ascii="Arial" w:hAnsi="Arial" w:cs="Arial"/>
          <w:b/>
          <w:bCs/>
          <w:sz w:val="28"/>
          <w:szCs w:val="28"/>
        </w:rPr>
      </w:pPr>
      <w:r w:rsidRPr="00F471B6">
        <w:rPr>
          <w:rFonts w:ascii="Arial" w:hAnsi="Arial" w:cs="Arial"/>
          <w:b/>
          <w:bCs/>
          <w:sz w:val="28"/>
          <w:szCs w:val="28"/>
        </w:rPr>
        <w:lastRenderedPageBreak/>
        <w:t xml:space="preserve">IV. </w:t>
      </w:r>
      <w:bookmarkStart w:id="17" w:name="_Toc63906497"/>
      <w:bookmarkStart w:id="18" w:name="_Toc44676610"/>
      <w:r w:rsidR="002F6FF2" w:rsidRPr="00F471B6">
        <w:rPr>
          <w:rFonts w:ascii="Arial" w:hAnsi="Arial" w:cs="Arial"/>
          <w:b/>
          <w:bCs/>
          <w:sz w:val="28"/>
          <w:szCs w:val="28"/>
        </w:rPr>
        <w:t xml:space="preserve">POSIBILIDAD DE RESOLVER </w:t>
      </w:r>
      <w:r w:rsidR="00D72698" w:rsidRPr="00F471B6">
        <w:rPr>
          <w:rFonts w:ascii="Arial" w:hAnsi="Arial" w:cs="Arial"/>
          <w:b/>
          <w:bCs/>
          <w:sz w:val="28"/>
          <w:szCs w:val="28"/>
        </w:rPr>
        <w:t>LOS</w:t>
      </w:r>
      <w:r w:rsidR="002F6FF2" w:rsidRPr="00F471B6">
        <w:rPr>
          <w:rFonts w:ascii="Arial" w:hAnsi="Arial" w:cs="Arial"/>
          <w:b/>
          <w:bCs/>
          <w:sz w:val="28"/>
          <w:szCs w:val="28"/>
        </w:rPr>
        <w:t xml:space="preserve"> ASUNTO</w:t>
      </w:r>
      <w:r w:rsidR="00D72698" w:rsidRPr="00F471B6">
        <w:rPr>
          <w:rFonts w:ascii="Arial" w:hAnsi="Arial" w:cs="Arial"/>
          <w:b/>
          <w:bCs/>
          <w:sz w:val="28"/>
          <w:szCs w:val="28"/>
        </w:rPr>
        <w:t>S</w:t>
      </w:r>
      <w:r w:rsidR="002F6FF2" w:rsidRPr="00F471B6">
        <w:rPr>
          <w:rFonts w:ascii="Arial" w:hAnsi="Arial" w:cs="Arial"/>
          <w:b/>
          <w:bCs/>
          <w:sz w:val="28"/>
          <w:szCs w:val="28"/>
        </w:rPr>
        <w:t xml:space="preserve"> EN SESIÓN POR VIDEOCONFERENCIA</w:t>
      </w:r>
      <w:bookmarkEnd w:id="17"/>
      <w:bookmarkEnd w:id="18"/>
    </w:p>
    <w:p w14:paraId="07092591" w14:textId="77777777" w:rsidR="002F6FF2" w:rsidRPr="0031355F" w:rsidRDefault="002F6FF2" w:rsidP="00374913">
      <w:pPr>
        <w:spacing w:before="0" w:after="0"/>
        <w:rPr>
          <w:lang w:val="es-MX"/>
        </w:rPr>
      </w:pPr>
    </w:p>
    <w:p w14:paraId="294462F4" w14:textId="4046A93D" w:rsidR="002F6FF2" w:rsidRPr="0031355F" w:rsidRDefault="002F6FF2" w:rsidP="00374913">
      <w:pPr>
        <w:pStyle w:val="Prrafodelista"/>
        <w:numPr>
          <w:ilvl w:val="0"/>
          <w:numId w:val="8"/>
        </w:numPr>
        <w:spacing w:before="0" w:after="0"/>
        <w:ind w:left="0" w:hanging="426"/>
        <w:rPr>
          <w:rFonts w:ascii="Arial" w:hAnsi="Arial" w:cs="Arial"/>
          <w:sz w:val="28"/>
          <w:szCs w:val="28"/>
        </w:rPr>
      </w:pPr>
      <w:r w:rsidRPr="0031355F">
        <w:rPr>
          <w:rFonts w:ascii="Arial" w:hAnsi="Arial" w:cs="Arial"/>
          <w:bCs/>
          <w:sz w:val="28"/>
          <w:szCs w:val="28"/>
        </w:rPr>
        <w:t>Esta Sala Superior emitió el Acuerdo General 8/2020,</w:t>
      </w:r>
      <w:r w:rsidRPr="0031355F">
        <w:rPr>
          <w:rFonts w:ascii="Arial" w:hAnsi="Arial" w:cs="Arial"/>
          <w:sz w:val="28"/>
          <w:szCs w:val="28"/>
          <w:vertAlign w:val="superscript"/>
        </w:rPr>
        <w:footnoteReference w:id="1"/>
      </w:r>
      <w:r w:rsidRPr="0031355F">
        <w:rPr>
          <w:rFonts w:ascii="Arial" w:hAnsi="Arial" w:cs="Arial"/>
          <w:bCs/>
          <w:sz w:val="28"/>
          <w:szCs w:val="28"/>
        </w:rPr>
        <w:t xml:space="preserve"> en el cual, si bien se reestableció la resolución de todos los medios de impugnación, en su punto de acuerdo segundo determinó que las sesiones continuarán realizándose por medio de videoconferencias, hasta que el pleno de esta Sala Superior determine alguna cuestión distinta. En ese sentido, se justifica la resolución de</w:t>
      </w:r>
      <w:r w:rsidR="00D72698">
        <w:rPr>
          <w:rFonts w:ascii="Arial" w:hAnsi="Arial" w:cs="Arial"/>
          <w:bCs/>
          <w:sz w:val="28"/>
          <w:szCs w:val="28"/>
        </w:rPr>
        <w:t xml:space="preserve"> </w:t>
      </w:r>
      <w:r w:rsidRPr="0031355F">
        <w:rPr>
          <w:rFonts w:ascii="Arial" w:hAnsi="Arial" w:cs="Arial"/>
          <w:bCs/>
          <w:sz w:val="28"/>
          <w:szCs w:val="28"/>
        </w:rPr>
        <w:t>l</w:t>
      </w:r>
      <w:r w:rsidR="00D72698">
        <w:rPr>
          <w:rFonts w:ascii="Arial" w:hAnsi="Arial" w:cs="Arial"/>
          <w:bCs/>
          <w:sz w:val="28"/>
          <w:szCs w:val="28"/>
        </w:rPr>
        <w:t>os</w:t>
      </w:r>
      <w:r w:rsidRPr="0031355F">
        <w:rPr>
          <w:rFonts w:ascii="Arial" w:hAnsi="Arial" w:cs="Arial"/>
          <w:bCs/>
          <w:sz w:val="28"/>
          <w:szCs w:val="28"/>
        </w:rPr>
        <w:t xml:space="preserve"> presente</w:t>
      </w:r>
      <w:r w:rsidR="00D72698">
        <w:rPr>
          <w:rFonts w:ascii="Arial" w:hAnsi="Arial" w:cs="Arial"/>
          <w:bCs/>
          <w:sz w:val="28"/>
          <w:szCs w:val="28"/>
        </w:rPr>
        <w:t>s</w:t>
      </w:r>
      <w:r w:rsidRPr="0031355F">
        <w:rPr>
          <w:rFonts w:ascii="Arial" w:hAnsi="Arial" w:cs="Arial"/>
          <w:bCs/>
          <w:sz w:val="28"/>
          <w:szCs w:val="28"/>
        </w:rPr>
        <w:t xml:space="preserve"> asunto</w:t>
      </w:r>
      <w:r w:rsidR="00D72698">
        <w:rPr>
          <w:rFonts w:ascii="Arial" w:hAnsi="Arial" w:cs="Arial"/>
          <w:bCs/>
          <w:sz w:val="28"/>
          <w:szCs w:val="28"/>
        </w:rPr>
        <w:t>s</w:t>
      </w:r>
      <w:r w:rsidRPr="0031355F">
        <w:rPr>
          <w:rFonts w:ascii="Arial" w:hAnsi="Arial" w:cs="Arial"/>
          <w:bCs/>
          <w:sz w:val="28"/>
          <w:szCs w:val="28"/>
        </w:rPr>
        <w:t xml:space="preserve"> en sesión no presencial.</w:t>
      </w:r>
    </w:p>
    <w:p w14:paraId="3F94EED3" w14:textId="77777777" w:rsidR="002F6FF2" w:rsidRPr="0031355F" w:rsidRDefault="002F6FF2" w:rsidP="00374913">
      <w:pPr>
        <w:pStyle w:val="Ttulo1"/>
        <w:spacing w:before="0"/>
        <w:ind w:left="720"/>
        <w:rPr>
          <w:rFonts w:cs="Arial"/>
          <w:szCs w:val="28"/>
        </w:rPr>
      </w:pPr>
      <w:bookmarkStart w:id="19" w:name="_Toc65528724"/>
    </w:p>
    <w:p w14:paraId="4F9AF9BB" w14:textId="5B447BF0" w:rsidR="002F6FF2" w:rsidRPr="0031355F" w:rsidRDefault="002F6FF2" w:rsidP="00374913">
      <w:pPr>
        <w:pStyle w:val="Ttulo1"/>
        <w:spacing w:before="0"/>
        <w:ind w:left="720"/>
        <w:rPr>
          <w:rFonts w:cs="Arial"/>
          <w:szCs w:val="28"/>
        </w:rPr>
      </w:pPr>
      <w:r w:rsidRPr="0031355F">
        <w:rPr>
          <w:rFonts w:cs="Arial"/>
          <w:szCs w:val="28"/>
        </w:rPr>
        <w:t>V. IMPROCEDENCIA</w:t>
      </w:r>
      <w:bookmarkEnd w:id="19"/>
    </w:p>
    <w:p w14:paraId="076B560D" w14:textId="77777777" w:rsidR="002F6FF2" w:rsidRPr="0031355F" w:rsidRDefault="002F6FF2" w:rsidP="00374913">
      <w:pPr>
        <w:pStyle w:val="Prrafodelista"/>
        <w:spacing w:before="0" w:after="0"/>
        <w:ind w:left="0" w:firstLine="0"/>
        <w:rPr>
          <w:rFonts w:ascii="Arial" w:hAnsi="Arial" w:cs="Arial"/>
          <w:sz w:val="28"/>
          <w:szCs w:val="28"/>
        </w:rPr>
      </w:pPr>
    </w:p>
    <w:p w14:paraId="3BD0DF67" w14:textId="0B4C6559" w:rsidR="002F6FF2" w:rsidRPr="0031355F" w:rsidRDefault="002F6FF2" w:rsidP="00374913">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 xml:space="preserve">Debe desecharse de plano </w:t>
      </w:r>
      <w:r w:rsidR="00BE1BB6">
        <w:rPr>
          <w:rFonts w:ascii="Arial" w:hAnsi="Arial" w:cs="Arial"/>
          <w:sz w:val="28"/>
          <w:szCs w:val="28"/>
        </w:rPr>
        <w:t>el</w:t>
      </w:r>
      <w:r w:rsidRPr="0031355F">
        <w:rPr>
          <w:rFonts w:ascii="Arial" w:hAnsi="Arial" w:cs="Arial"/>
          <w:sz w:val="28"/>
          <w:szCs w:val="28"/>
        </w:rPr>
        <w:t xml:space="preserve"> recurso de reconsideración, toda vez que, con independencia de que pudiera actualizarse alguna otra causa de improcedencia, no se actualiza el requisito especial de procedibilidad relativo a que en la sentencia controvertida se haya llevado a cabo el análisis de constitucionalidad o convencionalidad de alguna norma jurídica, ni la interpretación directa de algún precepto constitucional por parte de la Sala Regional responsable; tampoco se advierte error judicial y se considera que el caso no reviste especial relevancia o trascendencia para el orden jurídico nacional que justifique el análisis de las cuestiones del fondo del medio de impugnación.</w:t>
      </w:r>
    </w:p>
    <w:p w14:paraId="5717527A" w14:textId="77777777" w:rsidR="002F6FF2" w:rsidRPr="0031355F" w:rsidRDefault="002F6FF2" w:rsidP="00374913">
      <w:pPr>
        <w:pStyle w:val="Prrafodelista"/>
        <w:spacing w:before="0" w:after="0"/>
        <w:ind w:left="0" w:firstLine="0"/>
        <w:rPr>
          <w:rFonts w:ascii="Arial" w:hAnsi="Arial" w:cs="Arial"/>
          <w:sz w:val="28"/>
          <w:szCs w:val="28"/>
        </w:rPr>
      </w:pPr>
    </w:p>
    <w:p w14:paraId="34C3E6EA" w14:textId="77777777" w:rsidR="002F6FF2" w:rsidRPr="0031355F" w:rsidRDefault="002F6FF2" w:rsidP="00374913">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 xml:space="preserve">En consecuencia, lo procedente es desechar de plano la demanda, en términos de lo dispuesto en los artículos 9, párrafo 3, en relación con los diversos 61, párrafo 1, inciso b), y 62, párrafo 1, inciso a), </w:t>
      </w:r>
      <w:r w:rsidRPr="0031355F">
        <w:rPr>
          <w:rFonts w:ascii="Arial" w:hAnsi="Arial" w:cs="Arial"/>
          <w:sz w:val="28"/>
          <w:szCs w:val="28"/>
        </w:rPr>
        <w:lastRenderedPageBreak/>
        <w:t>fracción IV, de la Ley General del Sistema de Medios de Impugnación en Materia Electoral.</w:t>
      </w:r>
    </w:p>
    <w:p w14:paraId="5A7E7B9E" w14:textId="77777777" w:rsidR="002F6FF2" w:rsidRPr="0031355F" w:rsidRDefault="002F6FF2" w:rsidP="00374913">
      <w:pPr>
        <w:pStyle w:val="PRRAFOSENTENCIA"/>
        <w:spacing w:before="0" w:beforeAutospacing="0" w:after="0" w:afterAutospacing="0"/>
        <w:rPr>
          <w:b/>
          <w:spacing w:val="4"/>
          <w:szCs w:val="28"/>
        </w:rPr>
      </w:pPr>
    </w:p>
    <w:p w14:paraId="415949B8" w14:textId="77777777" w:rsidR="002F6FF2" w:rsidRPr="0031355F" w:rsidRDefault="002F6FF2" w:rsidP="00374913">
      <w:pPr>
        <w:pStyle w:val="PRRAFOSENTENCIA"/>
        <w:spacing w:before="0" w:beforeAutospacing="0" w:after="0" w:afterAutospacing="0"/>
        <w:rPr>
          <w:b/>
          <w:spacing w:val="4"/>
          <w:szCs w:val="28"/>
        </w:rPr>
      </w:pPr>
      <w:r w:rsidRPr="0031355F">
        <w:rPr>
          <w:b/>
          <w:spacing w:val="4"/>
          <w:szCs w:val="28"/>
        </w:rPr>
        <w:t>A) Marco jurídico</w:t>
      </w:r>
    </w:p>
    <w:p w14:paraId="196DF236" w14:textId="77777777" w:rsidR="002F6FF2" w:rsidRPr="0031355F" w:rsidRDefault="002F6FF2" w:rsidP="00374913">
      <w:pPr>
        <w:pStyle w:val="PRRAFOSENTENCIA"/>
        <w:spacing w:before="0" w:beforeAutospacing="0" w:after="0" w:afterAutospacing="0"/>
        <w:rPr>
          <w:b/>
          <w:spacing w:val="4"/>
          <w:szCs w:val="28"/>
        </w:rPr>
      </w:pPr>
    </w:p>
    <w:p w14:paraId="34D8E4EB" w14:textId="67216EFC" w:rsidR="00BA33E4" w:rsidRPr="0031355F" w:rsidRDefault="00BA33E4" w:rsidP="00BA33E4">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 xml:space="preserve">El sistema de justicia electoral a nivel federal es uniinstancial por regla y biinstancial por excepción. Las sentencias de las Salas Regionales, exceptuando a la Especializada, se emiten en única instancia y son definitivas y firmes en los: </w:t>
      </w:r>
      <w:r w:rsidRPr="0031355F">
        <w:rPr>
          <w:rFonts w:ascii="Arial" w:hAnsi="Arial" w:cs="Arial"/>
          <w:b/>
          <w:bCs/>
          <w:sz w:val="28"/>
          <w:szCs w:val="28"/>
        </w:rPr>
        <w:t>i)</w:t>
      </w:r>
      <w:r w:rsidRPr="0031355F">
        <w:rPr>
          <w:rFonts w:ascii="Arial" w:hAnsi="Arial" w:cs="Arial"/>
          <w:sz w:val="28"/>
          <w:szCs w:val="28"/>
        </w:rPr>
        <w:t xml:space="preserve"> recursos de apelación; </w:t>
      </w:r>
      <w:r w:rsidRPr="0031355F">
        <w:rPr>
          <w:rFonts w:ascii="Arial" w:hAnsi="Arial" w:cs="Arial"/>
          <w:b/>
          <w:bCs/>
          <w:sz w:val="28"/>
          <w:szCs w:val="28"/>
        </w:rPr>
        <w:t>ii)</w:t>
      </w:r>
      <w:r w:rsidRPr="0031355F">
        <w:rPr>
          <w:rFonts w:ascii="Arial" w:hAnsi="Arial" w:cs="Arial"/>
          <w:sz w:val="28"/>
          <w:szCs w:val="28"/>
        </w:rPr>
        <w:t xml:space="preserve"> juicios para la protección de los derechos político-electorales; </w:t>
      </w:r>
      <w:r w:rsidRPr="0031355F">
        <w:rPr>
          <w:rFonts w:ascii="Arial" w:hAnsi="Arial" w:cs="Arial"/>
          <w:b/>
          <w:bCs/>
          <w:sz w:val="28"/>
          <w:szCs w:val="28"/>
        </w:rPr>
        <w:t>iii)</w:t>
      </w:r>
      <w:r w:rsidRPr="0031355F">
        <w:rPr>
          <w:rFonts w:ascii="Arial" w:hAnsi="Arial" w:cs="Arial"/>
          <w:sz w:val="28"/>
          <w:szCs w:val="28"/>
        </w:rPr>
        <w:t xml:space="preserve"> juicios de revisión constitucional electoral y </w:t>
      </w:r>
      <w:r w:rsidRPr="0031355F">
        <w:rPr>
          <w:rFonts w:ascii="Arial" w:hAnsi="Arial" w:cs="Arial"/>
          <w:b/>
          <w:bCs/>
          <w:sz w:val="28"/>
          <w:szCs w:val="28"/>
        </w:rPr>
        <w:t>iv)</w:t>
      </w:r>
      <w:r w:rsidRPr="0031355F">
        <w:rPr>
          <w:rFonts w:ascii="Arial" w:hAnsi="Arial" w:cs="Arial"/>
          <w:sz w:val="28"/>
          <w:szCs w:val="28"/>
        </w:rPr>
        <w:t xml:space="preserve"> juicios para dirimir los conflictos o diferencias laborales de los servidores del Instituto Nacional Electoral, lo que evidencia que son inimpugnables, siempre que sean referidas a temas de legalidad</w:t>
      </w:r>
      <w:r w:rsidRPr="0031355F">
        <w:rPr>
          <w:rFonts w:ascii="Arial" w:hAnsi="Arial" w:cs="Arial"/>
          <w:sz w:val="28"/>
          <w:szCs w:val="28"/>
          <w:vertAlign w:val="superscript"/>
        </w:rPr>
        <w:t>.</w:t>
      </w:r>
      <w:r w:rsidRPr="0031355F">
        <w:rPr>
          <w:rFonts w:ascii="Arial" w:hAnsi="Arial" w:cs="Arial"/>
          <w:sz w:val="28"/>
          <w:szCs w:val="28"/>
          <w:vertAlign w:val="superscript"/>
        </w:rPr>
        <w:footnoteReference w:id="2"/>
      </w:r>
    </w:p>
    <w:p w14:paraId="43E23CF6" w14:textId="77777777" w:rsidR="009C2858" w:rsidRPr="0031355F" w:rsidRDefault="009C2858" w:rsidP="009C2858">
      <w:pPr>
        <w:pStyle w:val="Prrafodelista"/>
        <w:spacing w:before="0" w:after="0"/>
        <w:ind w:left="0" w:firstLine="0"/>
        <w:rPr>
          <w:rFonts w:ascii="Arial" w:hAnsi="Arial" w:cs="Arial"/>
          <w:sz w:val="28"/>
          <w:szCs w:val="28"/>
        </w:rPr>
      </w:pPr>
    </w:p>
    <w:p w14:paraId="7FD2CDAE" w14:textId="5BD999BA" w:rsidR="00BA33E4" w:rsidRPr="0031355F" w:rsidRDefault="00BA33E4" w:rsidP="00BA33E4">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Ahora, la biinstancialidad del sistema se obtiene de lo previsto para el recurso de reconsideración. El artículo 61 de la Ley General del Sistema de Medios de Impugnación en Materia Electoral dispone que el recurso de reconsideración sólo procede para impugnar las sentencias de fondo dictadas por las Salas Regionales, en los casos siguientes:</w:t>
      </w:r>
    </w:p>
    <w:p w14:paraId="552982E5" w14:textId="77777777" w:rsidR="00BA33E4" w:rsidRPr="0031355F" w:rsidRDefault="00BA33E4" w:rsidP="00BA33E4">
      <w:pPr>
        <w:numPr>
          <w:ilvl w:val="0"/>
          <w:numId w:val="13"/>
        </w:numPr>
        <w:spacing w:after="240"/>
        <w:rPr>
          <w:rFonts w:ascii="Arial" w:eastAsia="Calibri" w:hAnsi="Arial" w:cs="Arial"/>
          <w:sz w:val="28"/>
          <w:szCs w:val="28"/>
          <w:lang w:eastAsia="es-MX"/>
        </w:rPr>
      </w:pPr>
      <w:r w:rsidRPr="0031355F">
        <w:rPr>
          <w:rFonts w:ascii="Arial" w:eastAsia="Calibri" w:hAnsi="Arial" w:cs="Arial"/>
          <w:sz w:val="28"/>
          <w:szCs w:val="28"/>
          <w:lang w:eastAsia="es-MX"/>
        </w:rPr>
        <w:t>En los juicios de inconformidad promovidos para impugnar los resultados de las elecciones de diputados federales y senadores, así como la asignación por el principio de representación proporcional respecto de dichos cargos; y</w:t>
      </w:r>
    </w:p>
    <w:p w14:paraId="348F809B" w14:textId="77777777" w:rsidR="00BA33E4" w:rsidRPr="0031355F" w:rsidRDefault="00BA33E4" w:rsidP="00BA33E4">
      <w:pPr>
        <w:numPr>
          <w:ilvl w:val="0"/>
          <w:numId w:val="13"/>
        </w:numPr>
        <w:spacing w:after="240"/>
        <w:ind w:left="714" w:hanging="357"/>
        <w:rPr>
          <w:rFonts w:ascii="Arial" w:eastAsia="Calibri" w:hAnsi="Arial" w:cs="Arial"/>
          <w:sz w:val="28"/>
          <w:szCs w:val="28"/>
          <w:lang w:eastAsia="es-MX"/>
        </w:rPr>
      </w:pPr>
      <w:r w:rsidRPr="0031355F">
        <w:rPr>
          <w:rFonts w:ascii="Arial" w:eastAsia="Calibri" w:hAnsi="Arial" w:cs="Arial"/>
          <w:sz w:val="28"/>
          <w:szCs w:val="28"/>
          <w:lang w:eastAsia="es-MX"/>
        </w:rPr>
        <w:lastRenderedPageBreak/>
        <w:t>En los demás juicios o recursos, cuando se determine la inaplicación de una norma por considerarla contraria a la Constitución.</w:t>
      </w:r>
    </w:p>
    <w:p w14:paraId="004585FE" w14:textId="77777777" w:rsidR="00BA33E4" w:rsidRPr="0031355F" w:rsidRDefault="00BA33E4" w:rsidP="009C2858">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La Sala Superior ha ampliado la procedencia del recurso de reconsideración cuando en una sentencia de fondo de Sala Regional y los disensos del recurrente versen sobre planteamientos en los que:</w:t>
      </w:r>
    </w:p>
    <w:p w14:paraId="0631FFEC" w14:textId="77777777" w:rsidR="00BA33E4" w:rsidRPr="0031355F" w:rsidRDefault="00BA33E4" w:rsidP="00BA33E4">
      <w:pPr>
        <w:numPr>
          <w:ilvl w:val="0"/>
          <w:numId w:val="14"/>
        </w:numPr>
        <w:spacing w:after="240"/>
        <w:rPr>
          <w:rFonts w:ascii="Arial" w:eastAsia="Calibri" w:hAnsi="Arial" w:cs="Arial"/>
          <w:sz w:val="28"/>
          <w:szCs w:val="28"/>
        </w:rPr>
      </w:pPr>
      <w:r w:rsidRPr="0031355F">
        <w:rPr>
          <w:rFonts w:ascii="Arial" w:eastAsia="Calibri" w:hAnsi="Arial" w:cs="Arial"/>
          <w:sz w:val="28"/>
          <w:szCs w:val="28"/>
        </w:rPr>
        <w:t>Expresa o implícitamente inaplique leyes electorales</w:t>
      </w:r>
      <w:r w:rsidRPr="0031355F">
        <w:rPr>
          <w:rFonts w:ascii="Arial" w:eastAsia="Calibri" w:hAnsi="Arial" w:cs="Arial"/>
          <w:sz w:val="28"/>
          <w:szCs w:val="28"/>
          <w:vertAlign w:val="superscript"/>
        </w:rPr>
        <w:footnoteReference w:id="3"/>
      </w:r>
      <w:r w:rsidRPr="0031355F">
        <w:rPr>
          <w:rFonts w:ascii="Arial" w:eastAsia="Calibri" w:hAnsi="Arial" w:cs="Arial"/>
          <w:sz w:val="28"/>
          <w:szCs w:val="28"/>
        </w:rPr>
        <w:t>, normas partidistas</w:t>
      </w:r>
      <w:r w:rsidRPr="0031355F">
        <w:rPr>
          <w:rFonts w:ascii="Arial" w:eastAsia="Calibri" w:hAnsi="Arial" w:cs="Arial"/>
          <w:sz w:val="28"/>
          <w:szCs w:val="28"/>
          <w:vertAlign w:val="superscript"/>
        </w:rPr>
        <w:footnoteReference w:id="4"/>
      </w:r>
      <w:r w:rsidRPr="0031355F">
        <w:rPr>
          <w:rFonts w:ascii="Arial" w:eastAsia="Calibri" w:hAnsi="Arial" w:cs="Arial"/>
          <w:sz w:val="28"/>
          <w:szCs w:val="28"/>
        </w:rPr>
        <w:t xml:space="preserve"> o consuetudinarias de carácter electoral</w:t>
      </w:r>
      <w:r w:rsidRPr="0031355F">
        <w:rPr>
          <w:rFonts w:ascii="Arial" w:eastAsia="Calibri" w:hAnsi="Arial" w:cs="Arial"/>
          <w:sz w:val="28"/>
          <w:szCs w:val="28"/>
          <w:vertAlign w:val="superscript"/>
        </w:rPr>
        <w:footnoteReference w:id="5"/>
      </w:r>
      <w:r w:rsidRPr="0031355F">
        <w:rPr>
          <w:rFonts w:ascii="Arial" w:eastAsia="Calibri" w:hAnsi="Arial" w:cs="Arial"/>
          <w:sz w:val="28"/>
          <w:szCs w:val="28"/>
        </w:rPr>
        <w:t>.</w:t>
      </w:r>
    </w:p>
    <w:p w14:paraId="4733BF60" w14:textId="77777777" w:rsidR="00BA33E4" w:rsidRPr="0031355F" w:rsidRDefault="00BA33E4" w:rsidP="00BA33E4">
      <w:pPr>
        <w:numPr>
          <w:ilvl w:val="0"/>
          <w:numId w:val="14"/>
        </w:numPr>
        <w:spacing w:after="240"/>
        <w:ind w:left="714" w:hanging="357"/>
        <w:rPr>
          <w:rFonts w:ascii="Arial" w:eastAsia="Calibri" w:hAnsi="Arial" w:cs="Arial"/>
          <w:sz w:val="28"/>
          <w:szCs w:val="28"/>
        </w:rPr>
      </w:pPr>
      <w:r w:rsidRPr="0031355F">
        <w:rPr>
          <w:rFonts w:ascii="Arial" w:eastAsia="Calibri" w:hAnsi="Arial" w:cs="Arial"/>
          <w:sz w:val="28"/>
          <w:szCs w:val="28"/>
        </w:rPr>
        <w:t>Omita el estudio o se declaren inoperantes los argumentos relacionados con la inconstitucionalidad de normas electorales</w:t>
      </w:r>
      <w:r w:rsidRPr="0031355F">
        <w:rPr>
          <w:rFonts w:ascii="Arial" w:eastAsia="Calibri" w:hAnsi="Arial" w:cs="Arial"/>
          <w:sz w:val="28"/>
          <w:szCs w:val="28"/>
          <w:vertAlign w:val="superscript"/>
        </w:rPr>
        <w:footnoteReference w:id="6"/>
      </w:r>
      <w:r w:rsidRPr="0031355F">
        <w:rPr>
          <w:rFonts w:ascii="Arial" w:eastAsia="Calibri" w:hAnsi="Arial" w:cs="Arial"/>
          <w:sz w:val="28"/>
          <w:szCs w:val="28"/>
        </w:rPr>
        <w:t>.</w:t>
      </w:r>
    </w:p>
    <w:p w14:paraId="2741A865" w14:textId="77777777" w:rsidR="00BA33E4" w:rsidRPr="0031355F" w:rsidRDefault="00BA33E4" w:rsidP="00BA33E4">
      <w:pPr>
        <w:numPr>
          <w:ilvl w:val="0"/>
          <w:numId w:val="14"/>
        </w:numPr>
        <w:spacing w:after="240"/>
        <w:ind w:left="714" w:hanging="357"/>
        <w:rPr>
          <w:rFonts w:ascii="Arial" w:eastAsia="Calibri" w:hAnsi="Arial" w:cs="Arial"/>
          <w:sz w:val="28"/>
          <w:szCs w:val="28"/>
        </w:rPr>
      </w:pPr>
      <w:r w:rsidRPr="0031355F">
        <w:rPr>
          <w:rFonts w:ascii="Arial" w:eastAsia="Calibri" w:hAnsi="Arial" w:cs="Arial"/>
          <w:sz w:val="28"/>
          <w:szCs w:val="28"/>
        </w:rPr>
        <w:t>Declare infundados los planteamientos de inconstitucionalidad</w:t>
      </w:r>
      <w:r w:rsidRPr="0031355F">
        <w:rPr>
          <w:rFonts w:ascii="Arial" w:eastAsia="Calibri" w:hAnsi="Arial" w:cs="Arial"/>
          <w:sz w:val="28"/>
          <w:szCs w:val="28"/>
          <w:vertAlign w:val="superscript"/>
        </w:rPr>
        <w:footnoteReference w:id="7"/>
      </w:r>
      <w:r w:rsidRPr="0031355F">
        <w:rPr>
          <w:rFonts w:ascii="Arial" w:eastAsia="Calibri" w:hAnsi="Arial" w:cs="Arial"/>
          <w:sz w:val="28"/>
          <w:szCs w:val="28"/>
        </w:rPr>
        <w:t>.</w:t>
      </w:r>
    </w:p>
    <w:p w14:paraId="1CE5E836" w14:textId="77777777" w:rsidR="00BA33E4" w:rsidRPr="0031355F" w:rsidRDefault="00BA33E4" w:rsidP="00BA33E4">
      <w:pPr>
        <w:numPr>
          <w:ilvl w:val="0"/>
          <w:numId w:val="14"/>
        </w:numPr>
        <w:spacing w:after="240"/>
        <w:ind w:left="714" w:hanging="357"/>
        <w:rPr>
          <w:rFonts w:ascii="Arial" w:eastAsia="Calibri" w:hAnsi="Arial" w:cs="Arial"/>
          <w:sz w:val="28"/>
          <w:szCs w:val="28"/>
        </w:rPr>
      </w:pPr>
      <w:r w:rsidRPr="0031355F">
        <w:rPr>
          <w:rFonts w:ascii="Arial" w:eastAsia="Calibri" w:hAnsi="Arial" w:cs="Arial"/>
          <w:sz w:val="28"/>
          <w:szCs w:val="28"/>
        </w:rPr>
        <w:t>Exista pronunciamiento sobre la interpretación de preceptos constitucionales, orientativo para aplicar normas secundarias</w:t>
      </w:r>
      <w:r w:rsidRPr="0031355F">
        <w:rPr>
          <w:rFonts w:ascii="Arial" w:eastAsia="Calibri" w:hAnsi="Arial" w:cs="Arial"/>
          <w:sz w:val="28"/>
          <w:szCs w:val="28"/>
          <w:vertAlign w:val="superscript"/>
        </w:rPr>
        <w:footnoteReference w:id="8"/>
      </w:r>
      <w:r w:rsidRPr="0031355F">
        <w:rPr>
          <w:rFonts w:ascii="Arial" w:eastAsia="Calibri" w:hAnsi="Arial" w:cs="Arial"/>
          <w:sz w:val="28"/>
          <w:szCs w:val="28"/>
        </w:rPr>
        <w:t>.</w:t>
      </w:r>
    </w:p>
    <w:p w14:paraId="3B0A17F7" w14:textId="77777777" w:rsidR="00BA33E4" w:rsidRPr="0031355F" w:rsidRDefault="00BA33E4" w:rsidP="00BA33E4">
      <w:pPr>
        <w:numPr>
          <w:ilvl w:val="0"/>
          <w:numId w:val="14"/>
        </w:numPr>
        <w:spacing w:after="240"/>
        <w:ind w:left="714" w:hanging="357"/>
        <w:rPr>
          <w:rFonts w:ascii="Arial" w:eastAsia="Calibri" w:hAnsi="Arial" w:cs="Arial"/>
          <w:sz w:val="28"/>
          <w:szCs w:val="28"/>
        </w:rPr>
      </w:pPr>
      <w:r w:rsidRPr="0031355F">
        <w:rPr>
          <w:rFonts w:ascii="Arial" w:eastAsia="Calibri" w:hAnsi="Arial" w:cs="Arial"/>
          <w:sz w:val="28"/>
          <w:szCs w:val="28"/>
        </w:rPr>
        <w:t>Ejerza control de convencionalidad</w:t>
      </w:r>
      <w:r w:rsidRPr="0031355F">
        <w:rPr>
          <w:rFonts w:ascii="Arial" w:eastAsia="Calibri" w:hAnsi="Arial" w:cs="Arial"/>
          <w:sz w:val="28"/>
          <w:szCs w:val="28"/>
          <w:vertAlign w:val="superscript"/>
        </w:rPr>
        <w:footnoteReference w:id="9"/>
      </w:r>
      <w:r w:rsidRPr="0031355F">
        <w:rPr>
          <w:rFonts w:ascii="Arial" w:eastAsia="Calibri" w:hAnsi="Arial" w:cs="Arial"/>
          <w:sz w:val="28"/>
          <w:szCs w:val="28"/>
        </w:rPr>
        <w:t>.</w:t>
      </w:r>
    </w:p>
    <w:p w14:paraId="0D4628FD" w14:textId="77777777" w:rsidR="00BA33E4" w:rsidRPr="0031355F" w:rsidRDefault="00BA33E4" w:rsidP="00BA33E4">
      <w:pPr>
        <w:numPr>
          <w:ilvl w:val="0"/>
          <w:numId w:val="14"/>
        </w:numPr>
        <w:spacing w:after="240"/>
        <w:ind w:left="714" w:hanging="357"/>
        <w:rPr>
          <w:rFonts w:ascii="Arial" w:eastAsia="Calibri" w:hAnsi="Arial" w:cs="Arial"/>
          <w:sz w:val="28"/>
          <w:szCs w:val="28"/>
        </w:rPr>
      </w:pPr>
      <w:r w:rsidRPr="0031355F">
        <w:rPr>
          <w:rFonts w:ascii="Arial" w:eastAsia="Calibri" w:hAnsi="Arial" w:cs="Arial"/>
          <w:sz w:val="28"/>
          <w:szCs w:val="28"/>
        </w:rPr>
        <w:t xml:space="preserve">Aduzca la existencia de irregularidades graves con la posibilidad de vulnerar principios constitucionales y convencionales exigidos para la validez de las elecciones, respecto de las cuales la Sala Regional omitió adoptar </w:t>
      </w:r>
      <w:r w:rsidRPr="0031355F">
        <w:rPr>
          <w:rFonts w:ascii="Arial" w:eastAsia="Calibri" w:hAnsi="Arial" w:cs="Arial"/>
          <w:sz w:val="28"/>
          <w:szCs w:val="28"/>
        </w:rPr>
        <w:lastRenderedPageBreak/>
        <w:t>medidas necesarias para garantizar su observancia y hacerlos efectivos; o bien, deje de realizar el análisis de tales irregularidades</w:t>
      </w:r>
      <w:r w:rsidRPr="0031355F">
        <w:rPr>
          <w:rFonts w:ascii="Arial" w:eastAsia="Calibri" w:hAnsi="Arial" w:cs="Arial"/>
          <w:sz w:val="28"/>
          <w:szCs w:val="28"/>
          <w:vertAlign w:val="superscript"/>
        </w:rPr>
        <w:footnoteReference w:id="10"/>
      </w:r>
      <w:r w:rsidRPr="0031355F">
        <w:rPr>
          <w:rFonts w:ascii="Arial" w:eastAsia="Calibri" w:hAnsi="Arial" w:cs="Arial"/>
          <w:sz w:val="28"/>
          <w:szCs w:val="28"/>
        </w:rPr>
        <w:t>.</w:t>
      </w:r>
    </w:p>
    <w:p w14:paraId="579F259C" w14:textId="77777777" w:rsidR="00BA33E4" w:rsidRPr="0031355F" w:rsidRDefault="00BA33E4" w:rsidP="00BA33E4">
      <w:pPr>
        <w:numPr>
          <w:ilvl w:val="0"/>
          <w:numId w:val="14"/>
        </w:numPr>
        <w:spacing w:after="240"/>
        <w:ind w:left="714" w:hanging="357"/>
        <w:rPr>
          <w:rFonts w:ascii="Arial" w:eastAsia="Calibri" w:hAnsi="Arial" w:cs="Arial"/>
          <w:sz w:val="28"/>
          <w:szCs w:val="28"/>
        </w:rPr>
      </w:pPr>
      <w:r w:rsidRPr="0031355F">
        <w:rPr>
          <w:rFonts w:ascii="Arial" w:eastAsia="Calibri" w:hAnsi="Arial" w:cs="Arial"/>
          <w:sz w:val="28"/>
          <w:szCs w:val="28"/>
        </w:rPr>
        <w:t>Aduzca el indebido análisis u omisión de estudio sobre la constitucionalidad de normas legales impugnadas con motivo de su acto de aplicación</w:t>
      </w:r>
      <w:r w:rsidRPr="0031355F">
        <w:rPr>
          <w:rFonts w:ascii="Arial" w:eastAsia="Calibri" w:hAnsi="Arial" w:cs="Arial"/>
          <w:sz w:val="28"/>
          <w:szCs w:val="28"/>
          <w:vertAlign w:val="superscript"/>
        </w:rPr>
        <w:footnoteReference w:id="11"/>
      </w:r>
      <w:r w:rsidRPr="0031355F">
        <w:rPr>
          <w:rFonts w:ascii="Arial" w:eastAsia="Calibri" w:hAnsi="Arial" w:cs="Arial"/>
          <w:sz w:val="28"/>
          <w:szCs w:val="28"/>
        </w:rPr>
        <w:t>.</w:t>
      </w:r>
    </w:p>
    <w:p w14:paraId="0F72B841" w14:textId="77777777" w:rsidR="00BA33E4" w:rsidRPr="0031355F" w:rsidRDefault="00BA33E4" w:rsidP="00BA33E4">
      <w:pPr>
        <w:numPr>
          <w:ilvl w:val="0"/>
          <w:numId w:val="14"/>
        </w:numPr>
        <w:spacing w:after="240"/>
        <w:ind w:left="714" w:hanging="357"/>
        <w:rPr>
          <w:rFonts w:ascii="Arial" w:eastAsia="Calibri" w:hAnsi="Arial" w:cs="Arial"/>
          <w:sz w:val="28"/>
          <w:szCs w:val="28"/>
        </w:rPr>
      </w:pPr>
      <w:r w:rsidRPr="0031355F">
        <w:rPr>
          <w:rFonts w:ascii="Arial" w:eastAsia="Calibri" w:hAnsi="Arial" w:cs="Arial"/>
          <w:sz w:val="28"/>
          <w:szCs w:val="28"/>
        </w:rPr>
        <w:t>Cuando deseche o sobresea el medio de impugnación, derivado de la interpretación directa de preceptos constitucionales</w:t>
      </w:r>
      <w:r w:rsidRPr="0031355F">
        <w:rPr>
          <w:rFonts w:ascii="Arial" w:eastAsia="Calibri" w:hAnsi="Arial" w:cs="Arial"/>
          <w:sz w:val="28"/>
          <w:szCs w:val="28"/>
          <w:vertAlign w:val="superscript"/>
        </w:rPr>
        <w:footnoteReference w:id="12"/>
      </w:r>
      <w:r w:rsidRPr="0031355F">
        <w:rPr>
          <w:rFonts w:ascii="Arial" w:eastAsia="Calibri" w:hAnsi="Arial" w:cs="Arial"/>
          <w:sz w:val="28"/>
          <w:szCs w:val="28"/>
        </w:rPr>
        <w:t>.</w:t>
      </w:r>
    </w:p>
    <w:p w14:paraId="3F133C47" w14:textId="77777777" w:rsidR="00BA33E4" w:rsidRPr="0031355F" w:rsidRDefault="00BA33E4" w:rsidP="00BA33E4">
      <w:pPr>
        <w:numPr>
          <w:ilvl w:val="0"/>
          <w:numId w:val="14"/>
        </w:numPr>
        <w:spacing w:after="240"/>
        <w:rPr>
          <w:rFonts w:ascii="Arial" w:eastAsia="Calibri" w:hAnsi="Arial" w:cs="Arial"/>
          <w:sz w:val="28"/>
          <w:szCs w:val="28"/>
        </w:rPr>
      </w:pPr>
      <w:r w:rsidRPr="0031355F">
        <w:rPr>
          <w:rFonts w:ascii="Arial" w:eastAsia="Calibri" w:hAnsi="Arial" w:cs="Arial"/>
          <w:sz w:val="28"/>
          <w:szCs w:val="28"/>
        </w:rPr>
        <w:t>Cuando se violen las garantías esenciales del debido proceso o exista un error evidente e incontrovertible, apreciable de la simple revisión del expediente, que sea determinante para el sentido de la sentencia cuestionada</w:t>
      </w:r>
      <w:r w:rsidRPr="0031355F">
        <w:rPr>
          <w:rFonts w:ascii="Arial" w:eastAsia="Calibri" w:hAnsi="Arial" w:cs="Arial"/>
          <w:sz w:val="28"/>
          <w:szCs w:val="28"/>
          <w:vertAlign w:val="superscript"/>
        </w:rPr>
        <w:footnoteReference w:id="13"/>
      </w:r>
      <w:r w:rsidRPr="0031355F">
        <w:rPr>
          <w:rFonts w:ascii="Arial" w:eastAsia="Calibri" w:hAnsi="Arial" w:cs="Arial"/>
          <w:sz w:val="28"/>
          <w:szCs w:val="28"/>
        </w:rPr>
        <w:t>.</w:t>
      </w:r>
    </w:p>
    <w:p w14:paraId="5FFC3F24" w14:textId="77777777" w:rsidR="00BA33E4" w:rsidRPr="0031355F" w:rsidRDefault="00BA33E4" w:rsidP="00BA33E4">
      <w:pPr>
        <w:numPr>
          <w:ilvl w:val="0"/>
          <w:numId w:val="14"/>
        </w:numPr>
        <w:spacing w:after="240"/>
        <w:rPr>
          <w:rFonts w:ascii="Arial" w:eastAsia="Calibri" w:hAnsi="Arial" w:cs="Arial"/>
          <w:sz w:val="28"/>
          <w:szCs w:val="28"/>
        </w:rPr>
      </w:pPr>
      <w:r w:rsidRPr="0031355F">
        <w:rPr>
          <w:rFonts w:ascii="Arial" w:eastAsia="Calibri" w:hAnsi="Arial" w:cs="Arial"/>
          <w:sz w:val="28"/>
          <w:szCs w:val="28"/>
        </w:rPr>
        <w:t>Cuando esta Sala Superior considere que la materia en controversia es jurídicamente relevante en el orden constitucional</w:t>
      </w:r>
      <w:r w:rsidRPr="0031355F">
        <w:rPr>
          <w:rFonts w:ascii="Arial" w:eastAsia="Calibri" w:hAnsi="Arial" w:cs="Arial"/>
          <w:bCs/>
          <w:color w:val="000000"/>
          <w:spacing w:val="4"/>
          <w:sz w:val="28"/>
          <w:szCs w:val="28"/>
          <w:vertAlign w:val="superscript"/>
        </w:rPr>
        <w:footnoteReference w:id="14"/>
      </w:r>
      <w:r w:rsidRPr="0031355F">
        <w:rPr>
          <w:rFonts w:ascii="Arial" w:eastAsia="Calibri" w:hAnsi="Arial" w:cs="Arial"/>
          <w:sz w:val="28"/>
          <w:szCs w:val="28"/>
        </w:rPr>
        <w:t>.</w:t>
      </w:r>
    </w:p>
    <w:p w14:paraId="6B0F2FA0" w14:textId="77777777" w:rsidR="00BA33E4" w:rsidRPr="0031355F" w:rsidRDefault="00BA33E4" w:rsidP="009C2858">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Como se ve, las hipótesis de procedencia del recurso de reconsideración precisadas se relacionan con el estudio de constitucionalidad o convencionalidad de normas jurídicas y su consecuente inaplicación, en caso de concluirse que contravienen el texto constitucional.</w:t>
      </w:r>
    </w:p>
    <w:p w14:paraId="23FD6E01" w14:textId="77777777" w:rsidR="009C2858" w:rsidRPr="0031355F" w:rsidRDefault="009C2858" w:rsidP="009C2858">
      <w:pPr>
        <w:pStyle w:val="Prrafodelista"/>
        <w:spacing w:before="0" w:after="0"/>
        <w:ind w:left="0" w:firstLine="0"/>
        <w:rPr>
          <w:rFonts w:ascii="Arial" w:hAnsi="Arial" w:cs="Arial"/>
          <w:sz w:val="28"/>
          <w:szCs w:val="28"/>
        </w:rPr>
      </w:pPr>
    </w:p>
    <w:p w14:paraId="40A30E60" w14:textId="6B07C42A" w:rsidR="00BA33E4" w:rsidRPr="0031355F" w:rsidRDefault="00BA33E4" w:rsidP="009C2858">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lastRenderedPageBreak/>
        <w:t>Lo anterior, porque el citado medio de impugnación no constituye una segunda instancia procedente en todos los casos, por lo que, de no adecuarse a alguno de los supuestos legales y/o jurisprudenciales, el recurso será notoriamente improcedente, lo que conlleva al desechamiento de plano de la demanda respectiva.</w:t>
      </w:r>
    </w:p>
    <w:p w14:paraId="47F11DBD" w14:textId="77777777" w:rsidR="009C2858" w:rsidRPr="0031355F" w:rsidRDefault="009C2858" w:rsidP="009C2858">
      <w:pPr>
        <w:pStyle w:val="Prrafodelista"/>
        <w:spacing w:before="0" w:after="0"/>
        <w:ind w:left="0" w:firstLine="0"/>
        <w:rPr>
          <w:rFonts w:ascii="Arial" w:hAnsi="Arial" w:cs="Arial"/>
          <w:sz w:val="28"/>
          <w:szCs w:val="28"/>
        </w:rPr>
      </w:pPr>
    </w:p>
    <w:p w14:paraId="4A6B5F74" w14:textId="0F0F4E53" w:rsidR="00BA33E4" w:rsidRPr="0031355F" w:rsidRDefault="00BA33E4" w:rsidP="009C2858">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 xml:space="preserve">Al respecto, en el análisis de diversos recursos, la Sala Superior ha establecido una extensa línea de resolución en el sentido de que constituyen aspectos de estricta legalidad, los temas relativos a: </w:t>
      </w:r>
      <w:r w:rsidRPr="0031355F">
        <w:rPr>
          <w:rFonts w:ascii="Arial" w:hAnsi="Arial" w:cs="Arial"/>
          <w:b/>
          <w:bCs/>
          <w:sz w:val="28"/>
          <w:szCs w:val="28"/>
        </w:rPr>
        <w:t>i)</w:t>
      </w:r>
      <w:r w:rsidRPr="0031355F">
        <w:rPr>
          <w:rFonts w:ascii="Arial" w:hAnsi="Arial" w:cs="Arial"/>
          <w:sz w:val="28"/>
          <w:szCs w:val="28"/>
        </w:rPr>
        <w:t xml:space="preserve"> el cumplimiento del principio de congruencia; </w:t>
      </w:r>
      <w:r w:rsidRPr="0031355F">
        <w:rPr>
          <w:rFonts w:ascii="Arial" w:hAnsi="Arial" w:cs="Arial"/>
          <w:b/>
          <w:bCs/>
          <w:sz w:val="28"/>
          <w:szCs w:val="28"/>
        </w:rPr>
        <w:t>ii)</w:t>
      </w:r>
      <w:r w:rsidRPr="0031355F">
        <w:rPr>
          <w:rFonts w:ascii="Arial" w:hAnsi="Arial" w:cs="Arial"/>
          <w:sz w:val="28"/>
          <w:szCs w:val="28"/>
        </w:rPr>
        <w:t xml:space="preserve"> la exhaustividad; </w:t>
      </w:r>
      <w:r w:rsidRPr="0031355F">
        <w:rPr>
          <w:rFonts w:ascii="Arial" w:hAnsi="Arial" w:cs="Arial"/>
          <w:b/>
          <w:bCs/>
          <w:sz w:val="28"/>
          <w:szCs w:val="28"/>
        </w:rPr>
        <w:t>iii)</w:t>
      </w:r>
      <w:r w:rsidRPr="0031355F">
        <w:rPr>
          <w:rFonts w:ascii="Arial" w:hAnsi="Arial" w:cs="Arial"/>
          <w:sz w:val="28"/>
          <w:szCs w:val="28"/>
        </w:rPr>
        <w:t xml:space="preserve"> la sustanciación de procedimientos administrativos y de procesos jurisdiccionales; </w:t>
      </w:r>
      <w:r w:rsidRPr="0031355F">
        <w:rPr>
          <w:rFonts w:ascii="Arial" w:hAnsi="Arial" w:cs="Arial"/>
          <w:b/>
          <w:bCs/>
          <w:sz w:val="28"/>
          <w:szCs w:val="28"/>
        </w:rPr>
        <w:t>iv)</w:t>
      </w:r>
      <w:r w:rsidRPr="0031355F">
        <w:rPr>
          <w:rFonts w:ascii="Arial" w:hAnsi="Arial" w:cs="Arial"/>
          <w:sz w:val="28"/>
          <w:szCs w:val="28"/>
        </w:rPr>
        <w:t xml:space="preserve"> la tramitación de medios de impug</w:t>
      </w:r>
      <w:r w:rsidR="009C2858" w:rsidRPr="0031355F">
        <w:rPr>
          <w:rFonts w:ascii="Arial" w:hAnsi="Arial" w:cs="Arial"/>
          <w:sz w:val="28"/>
          <w:szCs w:val="28"/>
        </w:rPr>
        <w:t>n</w:t>
      </w:r>
      <w:r w:rsidRPr="0031355F">
        <w:rPr>
          <w:rFonts w:ascii="Arial" w:hAnsi="Arial" w:cs="Arial"/>
          <w:sz w:val="28"/>
          <w:szCs w:val="28"/>
        </w:rPr>
        <w:t xml:space="preserve">ación; </w:t>
      </w:r>
      <w:r w:rsidRPr="0031355F">
        <w:rPr>
          <w:rFonts w:ascii="Arial" w:hAnsi="Arial" w:cs="Arial"/>
          <w:b/>
          <w:bCs/>
          <w:sz w:val="28"/>
          <w:szCs w:val="28"/>
        </w:rPr>
        <w:t>v)</w:t>
      </w:r>
      <w:r w:rsidRPr="0031355F">
        <w:rPr>
          <w:rFonts w:ascii="Arial" w:hAnsi="Arial" w:cs="Arial"/>
          <w:sz w:val="28"/>
          <w:szCs w:val="28"/>
        </w:rPr>
        <w:t xml:space="preserve"> la acreditación de los requisitos de procedibilidad; </w:t>
      </w:r>
      <w:r w:rsidRPr="0031355F">
        <w:rPr>
          <w:rFonts w:ascii="Arial" w:hAnsi="Arial" w:cs="Arial"/>
          <w:b/>
          <w:bCs/>
          <w:sz w:val="28"/>
          <w:szCs w:val="28"/>
        </w:rPr>
        <w:t>vi)</w:t>
      </w:r>
      <w:r w:rsidRPr="0031355F">
        <w:rPr>
          <w:rFonts w:ascii="Arial" w:hAnsi="Arial" w:cs="Arial"/>
          <w:sz w:val="28"/>
          <w:szCs w:val="28"/>
        </w:rPr>
        <w:t xml:space="preserve"> el estudio de causales de improcedencia; </w:t>
      </w:r>
      <w:r w:rsidRPr="0031355F">
        <w:rPr>
          <w:rFonts w:ascii="Arial" w:hAnsi="Arial" w:cs="Arial"/>
          <w:b/>
          <w:bCs/>
          <w:sz w:val="28"/>
          <w:szCs w:val="28"/>
        </w:rPr>
        <w:t>vii)</w:t>
      </w:r>
      <w:r w:rsidRPr="0031355F">
        <w:rPr>
          <w:rFonts w:ascii="Arial" w:hAnsi="Arial" w:cs="Arial"/>
          <w:sz w:val="28"/>
          <w:szCs w:val="28"/>
        </w:rPr>
        <w:t xml:space="preserve"> la valoración probatoria y </w:t>
      </w:r>
      <w:r w:rsidRPr="0031355F">
        <w:rPr>
          <w:rFonts w:ascii="Arial" w:hAnsi="Arial" w:cs="Arial"/>
          <w:b/>
          <w:bCs/>
          <w:sz w:val="28"/>
          <w:szCs w:val="28"/>
        </w:rPr>
        <w:t>viii)</w:t>
      </w:r>
      <w:r w:rsidRPr="0031355F">
        <w:rPr>
          <w:rFonts w:ascii="Arial" w:hAnsi="Arial" w:cs="Arial"/>
          <w:sz w:val="28"/>
          <w:szCs w:val="28"/>
        </w:rPr>
        <w:t xml:space="preserve"> la interpretación y/o aplicación de normas secundarias.</w:t>
      </w:r>
    </w:p>
    <w:p w14:paraId="4A3FC57A" w14:textId="77777777" w:rsidR="009C2858" w:rsidRPr="0031355F" w:rsidRDefault="009C2858" w:rsidP="009C2858">
      <w:pPr>
        <w:pStyle w:val="Prrafodelista"/>
        <w:spacing w:before="0" w:after="0"/>
        <w:ind w:left="0" w:firstLine="0"/>
        <w:rPr>
          <w:rFonts w:ascii="Arial" w:hAnsi="Arial" w:cs="Arial"/>
          <w:sz w:val="28"/>
          <w:szCs w:val="28"/>
        </w:rPr>
      </w:pPr>
    </w:p>
    <w:p w14:paraId="1439B22B" w14:textId="46A8644A" w:rsidR="00BA33E4" w:rsidRPr="0031355F" w:rsidRDefault="00BA33E4" w:rsidP="009C2858">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En ese sentido, se ha concluido que cuando se aducen exclusivamente conceptos de agravio sobre tales aspectos el medio de impugnación es improcedente; y en el supuesto de que el recurso sea procedente, por presentar algún aspecto de constitucionalidad, los conceptos de agravio que se refieren a los temas indicados en el párrafo anterior se califican como inoperantes o ineficaces, dado que al ser temas de legalidad exceden de la excepcionalidad del recurso de reconsideración, cuya naturaleza es conocer de temas de constitucionalidad o convencionalidad.</w:t>
      </w:r>
    </w:p>
    <w:p w14:paraId="6FD43EDB" w14:textId="77777777" w:rsidR="009C2858" w:rsidRPr="0031355F" w:rsidRDefault="009C2858" w:rsidP="009C2858">
      <w:pPr>
        <w:pStyle w:val="Prrafodelista"/>
        <w:spacing w:before="0" w:after="0"/>
        <w:ind w:left="0" w:firstLine="0"/>
        <w:rPr>
          <w:rFonts w:ascii="Arial" w:hAnsi="Arial" w:cs="Arial"/>
          <w:sz w:val="28"/>
          <w:szCs w:val="28"/>
        </w:rPr>
      </w:pPr>
    </w:p>
    <w:p w14:paraId="0474EAF9" w14:textId="6B737D1F" w:rsidR="00BA33E4" w:rsidRPr="0031355F" w:rsidRDefault="00BA33E4" w:rsidP="009C2858">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 xml:space="preserve">Por otra parte, como se dijo, la Sala Superior ha aceptado la procedencia del recurso de reconsideración en casos de error judicial. En tal sentido, para efectos de la presente resolución, se </w:t>
      </w:r>
      <w:r w:rsidRPr="0031355F">
        <w:rPr>
          <w:rFonts w:ascii="Arial" w:hAnsi="Arial" w:cs="Arial"/>
          <w:sz w:val="28"/>
          <w:szCs w:val="28"/>
        </w:rPr>
        <w:lastRenderedPageBreak/>
        <w:t xml:space="preserve">debe </w:t>
      </w:r>
      <w:r w:rsidR="0093511D" w:rsidRPr="0031355F">
        <w:rPr>
          <w:rFonts w:ascii="Arial" w:hAnsi="Arial" w:cs="Arial"/>
          <w:sz w:val="28"/>
          <w:szCs w:val="28"/>
        </w:rPr>
        <w:t>distinguir</w:t>
      </w:r>
      <w:r w:rsidRPr="0031355F">
        <w:rPr>
          <w:rFonts w:ascii="Arial" w:hAnsi="Arial" w:cs="Arial"/>
          <w:sz w:val="28"/>
          <w:szCs w:val="28"/>
        </w:rPr>
        <w:t xml:space="preserve"> entre un auténtico ejercicio hermenéutico, es decir, una interpretación jurídica y el error judicial, es decir, verificar si existió la adopción de un criterio jurídico por parte de la sala responsable sobre cada uno de los temas que fueron materia de estudio en los medios de impugnación.</w:t>
      </w:r>
    </w:p>
    <w:p w14:paraId="5FD96855" w14:textId="77777777" w:rsidR="009C2858" w:rsidRPr="0031355F" w:rsidRDefault="009C2858" w:rsidP="009C2858">
      <w:pPr>
        <w:pStyle w:val="Prrafodelista"/>
        <w:spacing w:before="0" w:after="0"/>
        <w:ind w:left="0" w:firstLine="0"/>
        <w:rPr>
          <w:rFonts w:ascii="Arial" w:hAnsi="Arial" w:cs="Arial"/>
          <w:sz w:val="28"/>
          <w:szCs w:val="28"/>
        </w:rPr>
      </w:pPr>
    </w:p>
    <w:p w14:paraId="146713A6" w14:textId="7F693671" w:rsidR="00BA33E4" w:rsidRPr="0031355F" w:rsidRDefault="00BA33E4" w:rsidP="009C2858">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Así, es necesario establecer que existe una diferencia razonable entre la interpretación jurídica que realice una Sala Regional y el auténtico error judicial, advirtiendo que la primera se presenta cuando no cabe una única solución interpretativa posible, o en la determinación de la denotación significativa de los casos marginales que aparecen dentro de la zona de penumbra, es decir, no se puede tener una sola forma de resolver y aplicar la norma, debido a que toda aplicación de la normativa requiere de un ejercicio hermenéutico y cuando ello se hace a partir de hechos concretos y se conjunta con el análisis de elementos de prueba, no puede ser considerado como un error judicial evidente, sino que constituye una solución jurídica de legalidad que se da a partir de la apreciación de los operadores jurídicos de la norma y que cuando se presenta en un aspecto de legalidad por parte de las Salas Regionales del Tribunal Electoral del Poder Judicial de la Federación, resulta, en principio, un aspecto definitivo y firme, sin posibilidad de revisión en un recurso extraordinario de alzada constitucional.</w:t>
      </w:r>
    </w:p>
    <w:p w14:paraId="025A8158" w14:textId="77777777" w:rsidR="009C2858" w:rsidRPr="0031355F" w:rsidRDefault="009C2858" w:rsidP="009C2858">
      <w:pPr>
        <w:pStyle w:val="Prrafodelista"/>
        <w:spacing w:before="0" w:after="0"/>
        <w:ind w:left="0" w:firstLine="0"/>
        <w:rPr>
          <w:rFonts w:ascii="Arial" w:hAnsi="Arial" w:cs="Arial"/>
          <w:sz w:val="28"/>
          <w:szCs w:val="28"/>
        </w:rPr>
      </w:pPr>
    </w:p>
    <w:p w14:paraId="51697BD4" w14:textId="6142C7CD" w:rsidR="00BA33E4" w:rsidRPr="0031355F" w:rsidRDefault="00BA33E4" w:rsidP="009C2858">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Además, se debe precisar que el error judicial ha sido definido por la Sala Superior como una equivocación que surge de la decisión jurisdiccional y que debe ser c</w:t>
      </w:r>
      <w:r w:rsidR="005A7924" w:rsidRPr="0031355F">
        <w:rPr>
          <w:rFonts w:ascii="Arial" w:hAnsi="Arial" w:cs="Arial"/>
          <w:sz w:val="28"/>
          <w:szCs w:val="28"/>
        </w:rPr>
        <w:t>l</w:t>
      </w:r>
      <w:r w:rsidRPr="0031355F">
        <w:rPr>
          <w:rFonts w:ascii="Arial" w:hAnsi="Arial" w:cs="Arial"/>
          <w:sz w:val="28"/>
          <w:szCs w:val="28"/>
        </w:rPr>
        <w:t>a</w:t>
      </w:r>
      <w:r w:rsidR="005A7924" w:rsidRPr="0031355F">
        <w:rPr>
          <w:rFonts w:ascii="Arial" w:hAnsi="Arial" w:cs="Arial"/>
          <w:sz w:val="28"/>
          <w:szCs w:val="28"/>
        </w:rPr>
        <w:t>r</w:t>
      </w:r>
      <w:r w:rsidRPr="0031355F">
        <w:rPr>
          <w:rFonts w:ascii="Arial" w:hAnsi="Arial" w:cs="Arial"/>
          <w:sz w:val="28"/>
          <w:szCs w:val="28"/>
        </w:rPr>
        <w:t xml:space="preserve">o, patente y manifiesto. Así, el error es patente, cuando se pueda asociar con la idea de arbitrariedad, </w:t>
      </w:r>
      <w:r w:rsidRPr="0031355F">
        <w:rPr>
          <w:rFonts w:ascii="Arial" w:hAnsi="Arial" w:cs="Arial"/>
          <w:sz w:val="28"/>
          <w:szCs w:val="28"/>
        </w:rPr>
        <w:lastRenderedPageBreak/>
        <w:t>porque la decisión judicial es insostenible por ir en contra de los presupuestos o hechos del caso.</w:t>
      </w:r>
    </w:p>
    <w:p w14:paraId="33F9AD4C" w14:textId="77777777" w:rsidR="009C2858" w:rsidRPr="0031355F" w:rsidRDefault="009C2858" w:rsidP="009C2858">
      <w:pPr>
        <w:pStyle w:val="Prrafodelista"/>
        <w:spacing w:before="0" w:after="0"/>
        <w:ind w:left="0" w:firstLine="0"/>
        <w:rPr>
          <w:rFonts w:ascii="Arial" w:hAnsi="Arial" w:cs="Arial"/>
          <w:sz w:val="28"/>
          <w:szCs w:val="28"/>
        </w:rPr>
      </w:pPr>
    </w:p>
    <w:p w14:paraId="34342D6C" w14:textId="77777777" w:rsidR="00DB753A" w:rsidRDefault="00BA33E4" w:rsidP="00DB753A">
      <w:pPr>
        <w:pStyle w:val="Prrafodelista"/>
        <w:numPr>
          <w:ilvl w:val="0"/>
          <w:numId w:val="8"/>
        </w:numPr>
        <w:spacing w:before="0" w:after="0"/>
        <w:ind w:left="0" w:hanging="426"/>
        <w:rPr>
          <w:rFonts w:ascii="Arial" w:hAnsi="Arial" w:cs="Arial"/>
          <w:sz w:val="28"/>
          <w:szCs w:val="28"/>
        </w:rPr>
      </w:pPr>
      <w:r w:rsidRPr="0031355F">
        <w:rPr>
          <w:rFonts w:ascii="Arial" w:hAnsi="Arial" w:cs="Arial"/>
          <w:sz w:val="28"/>
          <w:szCs w:val="28"/>
        </w:rPr>
        <w:t>Ello implica que será de proporciones constitucionales cuando el razonamiento equivocado no corresponda con la realidad, haciendo del error que sea manifiesto, de tal manera que sea inmediatamente verificable, en forma incontrovertible, a partir de las actuaciones judiciales y sea determinante en la decisión adoptada por el juzgador por constituir su soporte único o básico.</w:t>
      </w:r>
    </w:p>
    <w:p w14:paraId="50BF6140" w14:textId="5C2DCA67" w:rsidR="00DB753A" w:rsidRDefault="00DB753A" w:rsidP="00DB753A">
      <w:pPr>
        <w:pStyle w:val="Prrafodelista"/>
        <w:rPr>
          <w:rFonts w:ascii="Arial" w:hAnsi="Arial" w:cs="Arial"/>
          <w:sz w:val="28"/>
          <w:szCs w:val="28"/>
        </w:rPr>
      </w:pPr>
    </w:p>
    <w:p w14:paraId="464DBA90" w14:textId="77777777" w:rsidR="00DB753A" w:rsidRPr="00DB753A" w:rsidRDefault="00DB753A" w:rsidP="00DB753A">
      <w:pPr>
        <w:pStyle w:val="Prrafodelista"/>
        <w:rPr>
          <w:rFonts w:ascii="Arial" w:hAnsi="Arial" w:cs="Arial"/>
          <w:b/>
          <w:sz w:val="28"/>
          <w:szCs w:val="28"/>
          <w:lang w:val="es-MX"/>
        </w:rPr>
      </w:pPr>
      <w:r w:rsidRPr="00DB753A">
        <w:rPr>
          <w:rFonts w:ascii="Arial" w:hAnsi="Arial" w:cs="Arial"/>
          <w:b/>
          <w:sz w:val="28"/>
          <w:szCs w:val="28"/>
          <w:lang w:val="es-MX"/>
        </w:rPr>
        <w:t>B) Consideraciones de la sentencia impugnada</w:t>
      </w:r>
    </w:p>
    <w:p w14:paraId="336BB6BA" w14:textId="77777777" w:rsidR="00DB753A" w:rsidRPr="00DB753A" w:rsidRDefault="00DB753A" w:rsidP="00DB753A">
      <w:pPr>
        <w:pStyle w:val="Prrafodelista"/>
        <w:rPr>
          <w:rFonts w:ascii="Arial" w:hAnsi="Arial" w:cs="Arial"/>
          <w:sz w:val="28"/>
          <w:szCs w:val="28"/>
        </w:rPr>
      </w:pPr>
    </w:p>
    <w:p w14:paraId="17D76350" w14:textId="59EFC260" w:rsidR="00746BD6" w:rsidRPr="00746BD6" w:rsidRDefault="00DB753A" w:rsidP="00746BD6">
      <w:pPr>
        <w:pStyle w:val="Prrafodelista"/>
        <w:numPr>
          <w:ilvl w:val="0"/>
          <w:numId w:val="8"/>
        </w:numPr>
        <w:spacing w:before="0" w:after="0"/>
        <w:ind w:left="0" w:firstLine="0"/>
        <w:rPr>
          <w:rFonts w:ascii="Arial" w:hAnsi="Arial" w:cs="Arial"/>
          <w:sz w:val="28"/>
          <w:szCs w:val="28"/>
        </w:rPr>
      </w:pPr>
      <w:r w:rsidRPr="00746BD6">
        <w:rPr>
          <w:rFonts w:ascii="Arial" w:hAnsi="Arial" w:cs="Arial"/>
          <w:sz w:val="28"/>
          <w:szCs w:val="28"/>
        </w:rPr>
        <w:t xml:space="preserve">La Sala Regional </w:t>
      </w:r>
      <w:r w:rsidR="001A2940">
        <w:rPr>
          <w:rFonts w:ascii="Arial" w:hAnsi="Arial" w:cs="Arial"/>
          <w:sz w:val="28"/>
          <w:szCs w:val="28"/>
        </w:rPr>
        <w:t>Monterrey</w:t>
      </w:r>
      <w:r w:rsidR="0003148A" w:rsidRPr="00746BD6">
        <w:rPr>
          <w:rFonts w:ascii="Arial" w:hAnsi="Arial" w:cs="Arial"/>
          <w:sz w:val="28"/>
          <w:szCs w:val="28"/>
        </w:rPr>
        <w:t xml:space="preserve"> </w:t>
      </w:r>
      <w:r w:rsidRPr="00746BD6">
        <w:rPr>
          <w:rFonts w:ascii="Arial" w:hAnsi="Arial" w:cs="Arial"/>
          <w:sz w:val="28"/>
          <w:szCs w:val="28"/>
        </w:rPr>
        <w:t>dictó sentencia en el expediente S</w:t>
      </w:r>
      <w:r w:rsidR="001A2940">
        <w:rPr>
          <w:rFonts w:ascii="Arial" w:hAnsi="Arial" w:cs="Arial"/>
          <w:sz w:val="28"/>
          <w:szCs w:val="28"/>
        </w:rPr>
        <w:t>M</w:t>
      </w:r>
      <w:r w:rsidRPr="00746BD6">
        <w:rPr>
          <w:rFonts w:ascii="Arial" w:hAnsi="Arial" w:cs="Arial"/>
          <w:sz w:val="28"/>
          <w:szCs w:val="28"/>
        </w:rPr>
        <w:t>-J</w:t>
      </w:r>
      <w:r w:rsidR="001A2940">
        <w:rPr>
          <w:rFonts w:ascii="Arial" w:hAnsi="Arial" w:cs="Arial"/>
          <w:sz w:val="28"/>
          <w:szCs w:val="28"/>
        </w:rPr>
        <w:t>D</w:t>
      </w:r>
      <w:r w:rsidRPr="00746BD6">
        <w:rPr>
          <w:rFonts w:ascii="Arial" w:hAnsi="Arial" w:cs="Arial"/>
          <w:sz w:val="28"/>
          <w:szCs w:val="28"/>
        </w:rPr>
        <w:t>C-</w:t>
      </w:r>
      <w:r w:rsidR="001A2940">
        <w:rPr>
          <w:rFonts w:ascii="Arial" w:hAnsi="Arial" w:cs="Arial"/>
          <w:sz w:val="28"/>
          <w:szCs w:val="28"/>
        </w:rPr>
        <w:t>855</w:t>
      </w:r>
      <w:r w:rsidRPr="00746BD6">
        <w:rPr>
          <w:rFonts w:ascii="Arial" w:hAnsi="Arial" w:cs="Arial"/>
          <w:sz w:val="28"/>
          <w:szCs w:val="28"/>
        </w:rPr>
        <w:t>/2021</w:t>
      </w:r>
      <w:r w:rsidR="0008380F" w:rsidRPr="00746BD6">
        <w:rPr>
          <w:rFonts w:ascii="Arial" w:hAnsi="Arial" w:cs="Arial"/>
          <w:sz w:val="28"/>
          <w:szCs w:val="28"/>
        </w:rPr>
        <w:t xml:space="preserve"> </w:t>
      </w:r>
      <w:r w:rsidRPr="00746BD6">
        <w:rPr>
          <w:rFonts w:ascii="Arial" w:hAnsi="Arial" w:cs="Arial"/>
          <w:sz w:val="28"/>
          <w:szCs w:val="28"/>
        </w:rPr>
        <w:t xml:space="preserve">en la que se </w:t>
      </w:r>
      <w:r w:rsidRPr="00746BD6">
        <w:rPr>
          <w:rFonts w:ascii="Arial" w:hAnsi="Arial" w:cs="Arial"/>
          <w:b/>
          <w:sz w:val="28"/>
          <w:szCs w:val="28"/>
        </w:rPr>
        <w:t xml:space="preserve">confirmó </w:t>
      </w:r>
      <w:r w:rsidRPr="00746BD6">
        <w:rPr>
          <w:rFonts w:ascii="Arial" w:hAnsi="Arial" w:cs="Arial"/>
          <w:sz w:val="28"/>
          <w:szCs w:val="28"/>
        </w:rPr>
        <w:t>la resolución del Tribunal Electoral de</w:t>
      </w:r>
      <w:r w:rsidR="00E00F87" w:rsidRPr="00746BD6">
        <w:rPr>
          <w:rFonts w:ascii="Arial" w:hAnsi="Arial" w:cs="Arial"/>
          <w:sz w:val="28"/>
          <w:szCs w:val="28"/>
        </w:rPr>
        <w:t xml:space="preserve">l Estado de </w:t>
      </w:r>
      <w:r w:rsidR="001A2940">
        <w:rPr>
          <w:rFonts w:ascii="Arial" w:hAnsi="Arial" w:cs="Arial"/>
          <w:sz w:val="28"/>
          <w:szCs w:val="28"/>
        </w:rPr>
        <w:t>Guanajuato</w:t>
      </w:r>
      <w:r w:rsidRPr="00746BD6">
        <w:rPr>
          <w:rFonts w:ascii="Arial" w:hAnsi="Arial" w:cs="Arial"/>
          <w:bCs/>
          <w:sz w:val="28"/>
          <w:szCs w:val="28"/>
        </w:rPr>
        <w:t xml:space="preserve">, al considerar los agravios </w:t>
      </w:r>
      <w:r w:rsidR="00E00F87" w:rsidRPr="00746BD6">
        <w:rPr>
          <w:rFonts w:ascii="Arial" w:hAnsi="Arial" w:cs="Arial"/>
          <w:bCs/>
          <w:sz w:val="28"/>
          <w:szCs w:val="28"/>
        </w:rPr>
        <w:t>infundados</w:t>
      </w:r>
      <w:r w:rsidR="00746BD6">
        <w:rPr>
          <w:rFonts w:ascii="Arial" w:hAnsi="Arial" w:cs="Arial"/>
          <w:bCs/>
          <w:sz w:val="28"/>
          <w:szCs w:val="28"/>
        </w:rPr>
        <w:t>, conforme a las consideraciones siguientes:</w:t>
      </w:r>
    </w:p>
    <w:p w14:paraId="35873527" w14:textId="77777777" w:rsidR="00746BD6" w:rsidRDefault="00746BD6" w:rsidP="00746BD6">
      <w:pPr>
        <w:pStyle w:val="Prrafodelista"/>
        <w:spacing w:before="0" w:after="0"/>
        <w:ind w:left="0" w:firstLine="0"/>
        <w:rPr>
          <w:rFonts w:ascii="Arial" w:hAnsi="Arial" w:cs="Arial"/>
          <w:sz w:val="28"/>
          <w:szCs w:val="28"/>
        </w:rPr>
      </w:pPr>
    </w:p>
    <w:p w14:paraId="4D935D29" w14:textId="77777777" w:rsidR="00B71362" w:rsidRDefault="00B71362" w:rsidP="00B71362">
      <w:pPr>
        <w:pStyle w:val="Prrafodelista"/>
        <w:numPr>
          <w:ilvl w:val="0"/>
          <w:numId w:val="8"/>
        </w:numPr>
        <w:spacing w:before="0" w:after="0"/>
        <w:ind w:left="0" w:firstLine="0"/>
        <w:rPr>
          <w:rFonts w:ascii="Arial" w:hAnsi="Arial" w:cs="Arial"/>
          <w:sz w:val="28"/>
          <w:szCs w:val="28"/>
        </w:rPr>
      </w:pPr>
      <w:r w:rsidRPr="00B71362">
        <w:rPr>
          <w:rFonts w:ascii="Arial" w:hAnsi="Arial" w:cs="Arial"/>
          <w:sz w:val="28"/>
          <w:szCs w:val="28"/>
          <w:lang w:val="es-MX"/>
        </w:rPr>
        <w:t xml:space="preserve">Fue </w:t>
      </w:r>
      <w:r w:rsidRPr="00B71362">
        <w:rPr>
          <w:rFonts w:ascii="Arial" w:hAnsi="Arial" w:cs="Arial"/>
          <w:bCs/>
          <w:sz w:val="28"/>
          <w:szCs w:val="28"/>
        </w:rPr>
        <w:t xml:space="preserve">correcto lo determinado por el tribunal local, en cuanto a que la parte impugnante no </w:t>
      </w:r>
      <w:r w:rsidRPr="00B71362">
        <w:rPr>
          <w:rFonts w:ascii="Arial" w:hAnsi="Arial" w:cs="Arial"/>
          <w:sz w:val="28"/>
          <w:szCs w:val="28"/>
        </w:rPr>
        <w:t xml:space="preserve">controvirtió los argumentos de la Comisión de Justicia del Partido Revolucionario Institucional, ya que se limitó a reiterar los planteamientos que hizo valer ante esa instancia y a indicar que su </w:t>
      </w:r>
      <w:r w:rsidRPr="00B71362">
        <w:rPr>
          <w:rFonts w:ascii="Arial" w:hAnsi="Arial" w:cs="Arial"/>
          <w:iCs/>
          <w:sz w:val="28"/>
          <w:szCs w:val="28"/>
        </w:rPr>
        <w:t>trayectoria partidaria</w:t>
      </w:r>
      <w:r w:rsidRPr="00B71362">
        <w:rPr>
          <w:rFonts w:ascii="Arial" w:hAnsi="Arial" w:cs="Arial"/>
          <w:i/>
          <w:sz w:val="28"/>
          <w:szCs w:val="28"/>
        </w:rPr>
        <w:t xml:space="preserve"> </w:t>
      </w:r>
      <w:r w:rsidRPr="00B71362">
        <w:rPr>
          <w:rFonts w:ascii="Arial" w:hAnsi="Arial" w:cs="Arial"/>
          <w:sz w:val="28"/>
          <w:szCs w:val="28"/>
        </w:rPr>
        <w:t>sería suficiente para ocupar las posiciones 1 y 2 de la lista de representación proporcional, sin desvirtuar, ante aquélla instancia, que la designación se basó en la facultad discrecional del partido.</w:t>
      </w:r>
    </w:p>
    <w:p w14:paraId="2969D49F" w14:textId="77777777" w:rsidR="00B71362" w:rsidRPr="00B71362" w:rsidRDefault="00B71362" w:rsidP="00B71362">
      <w:pPr>
        <w:pStyle w:val="Prrafodelista"/>
        <w:rPr>
          <w:rFonts w:ascii="Arial" w:hAnsi="Arial" w:cs="Arial"/>
          <w:sz w:val="28"/>
          <w:szCs w:val="28"/>
          <w:lang w:val="es-MX"/>
        </w:rPr>
      </w:pPr>
    </w:p>
    <w:p w14:paraId="6B0FABE9" w14:textId="77777777" w:rsidR="00B71362" w:rsidRPr="00B71362" w:rsidRDefault="00B71362" w:rsidP="00B71362">
      <w:pPr>
        <w:pStyle w:val="Prrafodelista"/>
        <w:numPr>
          <w:ilvl w:val="0"/>
          <w:numId w:val="8"/>
        </w:numPr>
        <w:spacing w:before="0" w:after="0"/>
        <w:ind w:left="0" w:firstLine="0"/>
        <w:rPr>
          <w:rFonts w:ascii="Arial" w:hAnsi="Arial" w:cs="Arial"/>
          <w:sz w:val="28"/>
          <w:szCs w:val="28"/>
        </w:rPr>
      </w:pPr>
      <w:r w:rsidRPr="00B71362">
        <w:rPr>
          <w:rFonts w:ascii="Arial" w:hAnsi="Arial" w:cs="Arial"/>
          <w:sz w:val="28"/>
          <w:szCs w:val="28"/>
          <w:lang w:val="es-MX"/>
        </w:rPr>
        <w:t xml:space="preserve">Señaló que, para determinar que la parte impugnante reiteró los agravios que hizo valer ante la Comisión de Justicia, el tribunal estatal hizo un cuadro comparativo, en el que evidenció la similitud </w:t>
      </w:r>
      <w:r w:rsidRPr="00B71362">
        <w:rPr>
          <w:rFonts w:ascii="Arial" w:hAnsi="Arial" w:cs="Arial"/>
          <w:sz w:val="28"/>
          <w:szCs w:val="28"/>
          <w:lang w:val="es-MX"/>
        </w:rPr>
        <w:lastRenderedPageBreak/>
        <w:t>de las demandas presentadas ante ambas instancias, de lo cual demostró que el impugnante no controvirtió las consideraciones del órgano intrapartidista.</w:t>
      </w:r>
    </w:p>
    <w:p w14:paraId="534305A6" w14:textId="77777777" w:rsidR="00B71362" w:rsidRPr="00B71362" w:rsidRDefault="00B71362" w:rsidP="00B71362">
      <w:pPr>
        <w:pStyle w:val="Prrafodelista"/>
        <w:rPr>
          <w:rFonts w:ascii="Arial" w:hAnsi="Arial" w:cs="Arial"/>
          <w:sz w:val="28"/>
          <w:szCs w:val="28"/>
          <w:lang w:val="es-MX"/>
        </w:rPr>
      </w:pPr>
    </w:p>
    <w:p w14:paraId="234B8443" w14:textId="77777777" w:rsidR="00B71362" w:rsidRDefault="00B71362" w:rsidP="00B71362">
      <w:pPr>
        <w:pStyle w:val="Prrafodelista"/>
        <w:numPr>
          <w:ilvl w:val="0"/>
          <w:numId w:val="8"/>
        </w:numPr>
        <w:spacing w:before="0" w:after="0"/>
        <w:ind w:left="0" w:firstLine="0"/>
        <w:rPr>
          <w:rFonts w:ascii="Arial" w:hAnsi="Arial" w:cs="Arial"/>
          <w:sz w:val="28"/>
          <w:szCs w:val="28"/>
        </w:rPr>
      </w:pPr>
      <w:r w:rsidRPr="00B71362">
        <w:rPr>
          <w:rFonts w:ascii="Arial" w:hAnsi="Arial" w:cs="Arial"/>
          <w:sz w:val="28"/>
          <w:szCs w:val="28"/>
          <w:lang w:val="es-MX"/>
        </w:rPr>
        <w:t xml:space="preserve">No es obstáculo a ello que, ante esta instancia, la parte impugnante alegue que sí controvirtió la determinación partidista ante la instancia judicial porque alegó que ésta </w:t>
      </w:r>
      <w:r w:rsidRPr="00B71362">
        <w:rPr>
          <w:rFonts w:ascii="Arial" w:hAnsi="Arial" w:cs="Arial"/>
          <w:sz w:val="28"/>
          <w:szCs w:val="28"/>
        </w:rPr>
        <w:t xml:space="preserve">era </w:t>
      </w:r>
      <w:r w:rsidRPr="00B71362">
        <w:rPr>
          <w:rFonts w:ascii="Arial" w:hAnsi="Arial" w:cs="Arial"/>
          <w:iCs/>
          <w:sz w:val="28"/>
          <w:szCs w:val="28"/>
        </w:rPr>
        <w:t>incongruente y con una motivación deficiente</w:t>
      </w:r>
      <w:r w:rsidRPr="00B71362">
        <w:rPr>
          <w:rFonts w:ascii="Arial" w:hAnsi="Arial" w:cs="Arial"/>
          <w:i/>
          <w:sz w:val="28"/>
          <w:szCs w:val="28"/>
        </w:rPr>
        <w:t xml:space="preserve">, </w:t>
      </w:r>
      <w:r w:rsidRPr="00B71362">
        <w:rPr>
          <w:rFonts w:ascii="Arial" w:hAnsi="Arial" w:cs="Arial"/>
          <w:sz w:val="28"/>
          <w:szCs w:val="28"/>
        </w:rPr>
        <w:t>porque dichos argumentos los realizó de forma genérica, pues, como evidenció el Tribunal Local, el contenido de la demanda era sustancialmente similar al que se planteó ante el órgano partidista.</w:t>
      </w:r>
    </w:p>
    <w:p w14:paraId="231DCE4A" w14:textId="77777777" w:rsidR="00B71362" w:rsidRPr="00B71362" w:rsidRDefault="00B71362" w:rsidP="00B71362">
      <w:pPr>
        <w:pStyle w:val="Prrafodelista"/>
        <w:rPr>
          <w:rFonts w:ascii="Arial" w:hAnsi="Arial" w:cs="Arial"/>
          <w:sz w:val="28"/>
          <w:szCs w:val="28"/>
        </w:rPr>
      </w:pPr>
    </w:p>
    <w:p w14:paraId="6D2075B5" w14:textId="77777777" w:rsidR="00B71362" w:rsidRDefault="00B71362" w:rsidP="00B71362">
      <w:pPr>
        <w:pStyle w:val="Prrafodelista"/>
        <w:numPr>
          <w:ilvl w:val="0"/>
          <w:numId w:val="8"/>
        </w:numPr>
        <w:spacing w:before="0" w:after="0"/>
        <w:ind w:left="0" w:firstLine="0"/>
        <w:rPr>
          <w:rFonts w:ascii="Arial" w:hAnsi="Arial" w:cs="Arial"/>
          <w:sz w:val="28"/>
          <w:szCs w:val="28"/>
        </w:rPr>
      </w:pPr>
      <w:r w:rsidRPr="00B71362">
        <w:rPr>
          <w:rFonts w:ascii="Arial" w:hAnsi="Arial" w:cs="Arial"/>
          <w:sz w:val="28"/>
          <w:szCs w:val="28"/>
        </w:rPr>
        <w:t>Aunado a que no controvirtieron las razones dadas por la Comisión de Justicia para indicar que la designación de las diputaciones se basó en su facultad discrecional, pues al indicar que debieron ser designados por su antigüedad partidista y por ser personas de la tercera edad no desvirtuaron las razones por las cuales se les indicó que el método que utilizó el Partido Revolucionario Institucional fue el correcto conforme a sus estatutos, razón por la cual debía quedar firme.</w:t>
      </w:r>
    </w:p>
    <w:p w14:paraId="1150A0E2" w14:textId="77777777" w:rsidR="00B71362" w:rsidRPr="00B71362" w:rsidRDefault="00B71362" w:rsidP="00B71362">
      <w:pPr>
        <w:pStyle w:val="Prrafodelista"/>
        <w:rPr>
          <w:rFonts w:ascii="Arial" w:hAnsi="Arial" w:cs="Arial"/>
          <w:sz w:val="28"/>
          <w:szCs w:val="28"/>
        </w:rPr>
      </w:pPr>
    </w:p>
    <w:p w14:paraId="05C9B448" w14:textId="3290DCAC" w:rsidR="00B71362" w:rsidRDefault="00B71362" w:rsidP="00B71362">
      <w:pPr>
        <w:pStyle w:val="Prrafodelista"/>
        <w:numPr>
          <w:ilvl w:val="0"/>
          <w:numId w:val="8"/>
        </w:numPr>
        <w:spacing w:before="0" w:after="0"/>
        <w:ind w:left="0" w:firstLine="0"/>
        <w:rPr>
          <w:rFonts w:ascii="Arial" w:hAnsi="Arial" w:cs="Arial"/>
          <w:sz w:val="28"/>
          <w:szCs w:val="28"/>
        </w:rPr>
      </w:pPr>
      <w:r w:rsidRPr="00B71362">
        <w:rPr>
          <w:rFonts w:ascii="Arial" w:hAnsi="Arial" w:cs="Arial"/>
          <w:sz w:val="28"/>
          <w:szCs w:val="28"/>
        </w:rPr>
        <w:t>Además</w:t>
      </w:r>
      <w:r>
        <w:rPr>
          <w:rFonts w:ascii="Arial" w:hAnsi="Arial" w:cs="Arial"/>
          <w:sz w:val="28"/>
          <w:szCs w:val="28"/>
        </w:rPr>
        <w:t>,</w:t>
      </w:r>
      <w:r w:rsidRPr="00B71362">
        <w:rPr>
          <w:rFonts w:ascii="Arial" w:hAnsi="Arial" w:cs="Arial"/>
          <w:sz w:val="28"/>
          <w:szCs w:val="28"/>
        </w:rPr>
        <w:t xml:space="preserve"> sostuvo que, la parte actora no dem</w:t>
      </w:r>
      <w:r w:rsidR="00E8313A">
        <w:rPr>
          <w:rFonts w:ascii="Arial" w:hAnsi="Arial" w:cs="Arial"/>
          <w:sz w:val="28"/>
          <w:szCs w:val="28"/>
        </w:rPr>
        <w:t>o</w:t>
      </w:r>
      <w:r w:rsidRPr="00B71362">
        <w:rPr>
          <w:rFonts w:ascii="Arial" w:hAnsi="Arial" w:cs="Arial"/>
          <w:sz w:val="28"/>
          <w:szCs w:val="28"/>
        </w:rPr>
        <w:t>stró que sí hubieren controvertido las consideraciones del tribunal estatal; esto es, evidenciar que fue incorrecto que la designación de candidaturas realizada por el mencionado instituto político se basara en su facultad discrecional, por el contrario, la Sala Regional señaló que su argumento fue sustentado en su trayectoria partidista y edad.</w:t>
      </w:r>
    </w:p>
    <w:p w14:paraId="2615D0DA" w14:textId="77777777" w:rsidR="00B71362" w:rsidRPr="00B71362" w:rsidRDefault="00B71362" w:rsidP="00B71362">
      <w:pPr>
        <w:pStyle w:val="Prrafodelista"/>
        <w:rPr>
          <w:rFonts w:ascii="Arial" w:hAnsi="Arial" w:cs="Arial"/>
          <w:sz w:val="28"/>
          <w:szCs w:val="28"/>
        </w:rPr>
      </w:pPr>
    </w:p>
    <w:p w14:paraId="6A85B636" w14:textId="77777777" w:rsidR="00B71362" w:rsidRDefault="00B71362" w:rsidP="00B71362">
      <w:pPr>
        <w:pStyle w:val="Prrafodelista"/>
        <w:numPr>
          <w:ilvl w:val="0"/>
          <w:numId w:val="8"/>
        </w:numPr>
        <w:spacing w:before="0" w:after="0"/>
        <w:ind w:left="0" w:firstLine="0"/>
        <w:rPr>
          <w:rFonts w:ascii="Arial" w:hAnsi="Arial" w:cs="Arial"/>
          <w:sz w:val="28"/>
          <w:szCs w:val="28"/>
        </w:rPr>
      </w:pPr>
      <w:r w:rsidRPr="00B71362">
        <w:rPr>
          <w:rFonts w:ascii="Arial" w:hAnsi="Arial" w:cs="Arial"/>
          <w:sz w:val="28"/>
          <w:szCs w:val="28"/>
        </w:rPr>
        <w:lastRenderedPageBreak/>
        <w:t>También señaló que, no bastaba que los enjuiciantes señalaran que la facultad discrecional fuera inconstitucional, porque tal afirmación no constituye propiamente un agravio para realizar un pronunciamiento al respecto.</w:t>
      </w:r>
    </w:p>
    <w:p w14:paraId="26AC1BD2" w14:textId="77777777" w:rsidR="00B71362" w:rsidRPr="00B71362" w:rsidRDefault="00B71362" w:rsidP="00B71362">
      <w:pPr>
        <w:pStyle w:val="Prrafodelista"/>
        <w:rPr>
          <w:rFonts w:ascii="Arial" w:hAnsi="Arial" w:cs="Arial"/>
          <w:sz w:val="28"/>
          <w:szCs w:val="28"/>
        </w:rPr>
      </w:pPr>
    </w:p>
    <w:p w14:paraId="7C2F1675" w14:textId="77777777" w:rsidR="0045432E" w:rsidRDefault="00B71362" w:rsidP="0045432E">
      <w:pPr>
        <w:pStyle w:val="Prrafodelista"/>
        <w:numPr>
          <w:ilvl w:val="0"/>
          <w:numId w:val="8"/>
        </w:numPr>
        <w:spacing w:before="0" w:after="0"/>
        <w:ind w:left="0" w:firstLine="0"/>
        <w:rPr>
          <w:rFonts w:ascii="Arial" w:hAnsi="Arial" w:cs="Arial"/>
          <w:sz w:val="28"/>
          <w:szCs w:val="28"/>
        </w:rPr>
      </w:pPr>
      <w:r w:rsidRPr="00B71362">
        <w:rPr>
          <w:rFonts w:ascii="Arial" w:hAnsi="Arial" w:cs="Arial"/>
          <w:sz w:val="28"/>
          <w:szCs w:val="28"/>
        </w:rPr>
        <w:t>Finalmente, desestimó el disenso en el que señalaron que no debían designarse las diputaciones de representación proporcional hasta en tanto, se resolvieran todas las cadenas impugnativas.</w:t>
      </w:r>
    </w:p>
    <w:p w14:paraId="357D7732" w14:textId="14C9DFF4" w:rsidR="0045432E" w:rsidRDefault="0045432E" w:rsidP="0045432E">
      <w:pPr>
        <w:pStyle w:val="Prrafodelista"/>
        <w:rPr>
          <w:rFonts w:ascii="Arial" w:hAnsi="Arial" w:cs="Arial"/>
          <w:sz w:val="28"/>
          <w:szCs w:val="28"/>
        </w:rPr>
      </w:pPr>
    </w:p>
    <w:p w14:paraId="4824A3C3" w14:textId="77777777" w:rsidR="0045432E" w:rsidRPr="0045432E" w:rsidRDefault="0045432E" w:rsidP="0045432E">
      <w:pPr>
        <w:pStyle w:val="Prrafodelista"/>
        <w:rPr>
          <w:rFonts w:ascii="Arial" w:hAnsi="Arial" w:cs="Arial"/>
          <w:b/>
          <w:sz w:val="28"/>
          <w:szCs w:val="28"/>
          <w:lang w:val="es-MX"/>
        </w:rPr>
      </w:pPr>
      <w:r w:rsidRPr="0045432E">
        <w:rPr>
          <w:rFonts w:ascii="Arial" w:hAnsi="Arial" w:cs="Arial"/>
          <w:b/>
          <w:sz w:val="28"/>
          <w:szCs w:val="28"/>
          <w:lang w:val="es-MX"/>
        </w:rPr>
        <w:t>C) Agravios de la parte recurrente</w:t>
      </w:r>
    </w:p>
    <w:p w14:paraId="74313CA4" w14:textId="77777777" w:rsidR="0045432E" w:rsidRPr="0045432E" w:rsidRDefault="0045432E" w:rsidP="0045432E">
      <w:pPr>
        <w:pStyle w:val="Prrafodelista"/>
        <w:rPr>
          <w:rFonts w:ascii="Arial" w:hAnsi="Arial" w:cs="Arial"/>
          <w:sz w:val="28"/>
          <w:szCs w:val="28"/>
        </w:rPr>
      </w:pPr>
    </w:p>
    <w:p w14:paraId="0C6EB59E" w14:textId="5C7062A0" w:rsidR="00D0628F" w:rsidRDefault="002F6FF2" w:rsidP="0045432E">
      <w:pPr>
        <w:pStyle w:val="Prrafodelista"/>
        <w:numPr>
          <w:ilvl w:val="0"/>
          <w:numId w:val="8"/>
        </w:numPr>
        <w:spacing w:before="0" w:after="0"/>
        <w:ind w:left="0" w:firstLine="0"/>
        <w:rPr>
          <w:rFonts w:ascii="Arial" w:hAnsi="Arial" w:cs="Arial"/>
          <w:sz w:val="28"/>
          <w:szCs w:val="28"/>
        </w:rPr>
      </w:pPr>
      <w:r w:rsidRPr="0045432E">
        <w:rPr>
          <w:rFonts w:ascii="Arial" w:hAnsi="Arial" w:cs="Arial"/>
          <w:sz w:val="28"/>
          <w:szCs w:val="28"/>
        </w:rPr>
        <w:t xml:space="preserve">A efecto de controvertir la sentencia de la Sala Regional </w:t>
      </w:r>
      <w:r w:rsidR="00461304" w:rsidRPr="0045432E">
        <w:rPr>
          <w:rFonts w:ascii="Arial" w:hAnsi="Arial" w:cs="Arial"/>
          <w:sz w:val="28"/>
          <w:szCs w:val="28"/>
        </w:rPr>
        <w:t>Monterrey</w:t>
      </w:r>
      <w:r w:rsidR="00D0628F" w:rsidRPr="0045432E">
        <w:rPr>
          <w:rFonts w:ascii="Arial" w:hAnsi="Arial" w:cs="Arial"/>
          <w:sz w:val="28"/>
          <w:szCs w:val="28"/>
        </w:rPr>
        <w:t>,</w:t>
      </w:r>
      <w:r w:rsidRPr="0045432E">
        <w:rPr>
          <w:rFonts w:ascii="Arial" w:hAnsi="Arial" w:cs="Arial"/>
          <w:sz w:val="28"/>
          <w:szCs w:val="28"/>
        </w:rPr>
        <w:t xml:space="preserve"> la parte recurrente expone ante esta instancia los argumentos siguientes:</w:t>
      </w:r>
    </w:p>
    <w:p w14:paraId="5E847E39" w14:textId="77777777" w:rsidR="0045432E" w:rsidRDefault="0045432E" w:rsidP="00800721">
      <w:pPr>
        <w:pStyle w:val="Prrafodelista"/>
        <w:spacing w:before="0" w:after="0"/>
        <w:ind w:left="0" w:firstLine="0"/>
        <w:rPr>
          <w:rFonts w:ascii="Arial" w:hAnsi="Arial" w:cs="Arial"/>
          <w:sz w:val="28"/>
          <w:szCs w:val="28"/>
        </w:rPr>
      </w:pPr>
    </w:p>
    <w:p w14:paraId="7CEA877A" w14:textId="46D1B5ED" w:rsidR="001C1F66" w:rsidRDefault="00025C45" w:rsidP="00800721">
      <w:pPr>
        <w:pStyle w:val="Prrafodelista"/>
        <w:numPr>
          <w:ilvl w:val="0"/>
          <w:numId w:val="8"/>
        </w:numPr>
        <w:spacing w:before="0" w:after="0"/>
        <w:ind w:left="0" w:firstLine="0"/>
        <w:rPr>
          <w:rFonts w:ascii="Arial" w:hAnsi="Arial" w:cs="Arial"/>
          <w:sz w:val="28"/>
          <w:szCs w:val="28"/>
        </w:rPr>
      </w:pPr>
      <w:r>
        <w:rPr>
          <w:rFonts w:ascii="Arial" w:hAnsi="Arial" w:cs="Arial"/>
          <w:sz w:val="28"/>
          <w:szCs w:val="28"/>
        </w:rPr>
        <w:t>Señala la recurrente que, la responsable la deja en estado de indefensión al incumplir el mandato establecido en el artículo 17 de la constitución federal</w:t>
      </w:r>
      <w:r w:rsidR="000F0017">
        <w:rPr>
          <w:rFonts w:ascii="Arial" w:hAnsi="Arial" w:cs="Arial"/>
          <w:sz w:val="28"/>
          <w:szCs w:val="28"/>
        </w:rPr>
        <w:t>.</w:t>
      </w:r>
    </w:p>
    <w:p w14:paraId="2459BD7C" w14:textId="77777777" w:rsidR="00D10120" w:rsidRPr="00D10120" w:rsidRDefault="00D10120" w:rsidP="00D10120">
      <w:pPr>
        <w:pStyle w:val="Prrafodelista"/>
        <w:rPr>
          <w:rFonts w:ascii="Arial" w:hAnsi="Arial" w:cs="Arial"/>
          <w:sz w:val="28"/>
          <w:szCs w:val="28"/>
        </w:rPr>
      </w:pPr>
    </w:p>
    <w:p w14:paraId="763D2FA5" w14:textId="28978879" w:rsidR="00D10120" w:rsidRDefault="00D10120" w:rsidP="00800721">
      <w:pPr>
        <w:pStyle w:val="Prrafodelista"/>
        <w:numPr>
          <w:ilvl w:val="0"/>
          <w:numId w:val="8"/>
        </w:numPr>
        <w:spacing w:before="0" w:after="0"/>
        <w:ind w:left="0" w:firstLine="0"/>
        <w:rPr>
          <w:rFonts w:ascii="Arial" w:hAnsi="Arial" w:cs="Arial"/>
          <w:sz w:val="28"/>
          <w:szCs w:val="28"/>
        </w:rPr>
      </w:pPr>
      <w:r>
        <w:rPr>
          <w:rFonts w:ascii="Arial" w:hAnsi="Arial" w:cs="Arial"/>
          <w:sz w:val="28"/>
          <w:szCs w:val="28"/>
        </w:rPr>
        <w:t xml:space="preserve">Que tampoco les administró justicia en tanto que, realizó un estudio incongruente y deficiente en motivación al exponer consideraciones genéricas y </w:t>
      </w:r>
      <w:r w:rsidR="00954925">
        <w:rPr>
          <w:rFonts w:ascii="Arial" w:hAnsi="Arial" w:cs="Arial"/>
          <w:sz w:val="28"/>
          <w:szCs w:val="28"/>
        </w:rPr>
        <w:t xml:space="preserve">fincar cuestiones novedosas que no se aprecian de la sentencia del tribunal estatal; es decir, señala que, la Sala Regional responsable realiza un estudio en plenitud de </w:t>
      </w:r>
      <w:r w:rsidR="002669EB">
        <w:rPr>
          <w:rFonts w:ascii="Arial" w:hAnsi="Arial" w:cs="Arial"/>
          <w:sz w:val="28"/>
          <w:szCs w:val="28"/>
        </w:rPr>
        <w:t>jurisdicción,</w:t>
      </w:r>
      <w:r w:rsidR="00954925">
        <w:rPr>
          <w:rFonts w:ascii="Arial" w:hAnsi="Arial" w:cs="Arial"/>
          <w:sz w:val="28"/>
          <w:szCs w:val="28"/>
        </w:rPr>
        <w:t xml:space="preserve"> </w:t>
      </w:r>
      <w:r w:rsidR="00011032">
        <w:rPr>
          <w:rFonts w:ascii="Arial" w:hAnsi="Arial" w:cs="Arial"/>
          <w:sz w:val="28"/>
          <w:szCs w:val="28"/>
        </w:rPr>
        <w:t>pero lo realizó a fin de denegar justicia.</w:t>
      </w:r>
    </w:p>
    <w:p w14:paraId="53629075" w14:textId="77777777" w:rsidR="002669EB" w:rsidRPr="002669EB" w:rsidRDefault="002669EB" w:rsidP="002669EB">
      <w:pPr>
        <w:pStyle w:val="Prrafodelista"/>
        <w:rPr>
          <w:rFonts w:ascii="Arial" w:hAnsi="Arial" w:cs="Arial"/>
          <w:sz w:val="28"/>
          <w:szCs w:val="28"/>
        </w:rPr>
      </w:pPr>
    </w:p>
    <w:p w14:paraId="199A66B3" w14:textId="081D6F77" w:rsidR="002669EB" w:rsidRDefault="002669EB" w:rsidP="00800721">
      <w:pPr>
        <w:pStyle w:val="Prrafodelista"/>
        <w:numPr>
          <w:ilvl w:val="0"/>
          <w:numId w:val="8"/>
        </w:numPr>
        <w:spacing w:before="0" w:after="0"/>
        <w:ind w:left="0" w:firstLine="0"/>
        <w:rPr>
          <w:rFonts w:ascii="Arial" w:hAnsi="Arial" w:cs="Arial"/>
          <w:sz w:val="28"/>
          <w:szCs w:val="28"/>
        </w:rPr>
      </w:pPr>
      <w:r>
        <w:rPr>
          <w:rFonts w:ascii="Arial" w:hAnsi="Arial" w:cs="Arial"/>
          <w:sz w:val="28"/>
          <w:szCs w:val="28"/>
        </w:rPr>
        <w:t xml:space="preserve">Aduce que, la responsable inaplica en su perjuicio los artículos 14, 16 y 17 de la constitución federal al dejar de considerar diversas resoluciones y hechos que constituyen cosa juzgada y que, al final </w:t>
      </w:r>
      <w:r>
        <w:rPr>
          <w:rFonts w:ascii="Arial" w:hAnsi="Arial" w:cs="Arial"/>
          <w:sz w:val="28"/>
          <w:szCs w:val="28"/>
        </w:rPr>
        <w:lastRenderedPageBreak/>
        <w:t>los deja en estado de indefensión</w:t>
      </w:r>
      <w:r w:rsidR="00226FE3">
        <w:rPr>
          <w:rFonts w:ascii="Arial" w:hAnsi="Arial" w:cs="Arial"/>
          <w:sz w:val="28"/>
          <w:szCs w:val="28"/>
        </w:rPr>
        <w:t xml:space="preserve">, vulnerando de igual forma los principios </w:t>
      </w:r>
      <w:r w:rsidR="00226FE3" w:rsidRPr="002D7471">
        <w:rPr>
          <w:rFonts w:ascii="Arial" w:hAnsi="Arial" w:cs="Arial"/>
          <w:i/>
          <w:iCs/>
          <w:sz w:val="28"/>
          <w:szCs w:val="28"/>
        </w:rPr>
        <w:t>pro homine</w:t>
      </w:r>
      <w:r w:rsidR="00226FE3">
        <w:rPr>
          <w:rFonts w:ascii="Arial" w:hAnsi="Arial" w:cs="Arial"/>
          <w:sz w:val="28"/>
          <w:szCs w:val="28"/>
        </w:rPr>
        <w:t xml:space="preserve"> y </w:t>
      </w:r>
      <w:r w:rsidR="00226FE3" w:rsidRPr="002D7471">
        <w:rPr>
          <w:rFonts w:ascii="Arial" w:hAnsi="Arial" w:cs="Arial"/>
          <w:i/>
          <w:iCs/>
          <w:sz w:val="28"/>
          <w:szCs w:val="28"/>
        </w:rPr>
        <w:t>pro actione</w:t>
      </w:r>
      <w:r w:rsidR="00226FE3">
        <w:rPr>
          <w:rFonts w:ascii="Arial" w:hAnsi="Arial" w:cs="Arial"/>
          <w:sz w:val="28"/>
          <w:szCs w:val="28"/>
        </w:rPr>
        <w:t>.</w:t>
      </w:r>
    </w:p>
    <w:p w14:paraId="67C0C8F6" w14:textId="77777777" w:rsidR="00226FE3" w:rsidRPr="00226FE3" w:rsidRDefault="00226FE3" w:rsidP="00226FE3">
      <w:pPr>
        <w:pStyle w:val="Prrafodelista"/>
        <w:rPr>
          <w:rFonts w:ascii="Arial" w:hAnsi="Arial" w:cs="Arial"/>
          <w:sz w:val="28"/>
          <w:szCs w:val="28"/>
        </w:rPr>
      </w:pPr>
    </w:p>
    <w:p w14:paraId="6C49D6C2" w14:textId="22231850" w:rsidR="00226FE3" w:rsidRDefault="00226FE3" w:rsidP="00800721">
      <w:pPr>
        <w:pStyle w:val="Prrafodelista"/>
        <w:numPr>
          <w:ilvl w:val="0"/>
          <w:numId w:val="8"/>
        </w:numPr>
        <w:spacing w:before="0" w:after="0"/>
        <w:ind w:left="0" w:firstLine="0"/>
        <w:rPr>
          <w:rFonts w:ascii="Arial" w:hAnsi="Arial" w:cs="Arial"/>
          <w:sz w:val="28"/>
          <w:szCs w:val="28"/>
        </w:rPr>
      </w:pPr>
      <w:r>
        <w:rPr>
          <w:rFonts w:ascii="Arial" w:hAnsi="Arial" w:cs="Arial"/>
          <w:sz w:val="28"/>
          <w:szCs w:val="28"/>
        </w:rPr>
        <w:t>Esto es, establece que la sala responsable, realizó un examen deficiente, debido a que no atendió puntualmente los agravios hechos vale</w:t>
      </w:r>
      <w:r w:rsidR="009B5826">
        <w:rPr>
          <w:rFonts w:ascii="Arial" w:hAnsi="Arial" w:cs="Arial"/>
          <w:sz w:val="28"/>
          <w:szCs w:val="28"/>
        </w:rPr>
        <w:t>r, por lo cual, desde su percepción, la sentencia controve</w:t>
      </w:r>
      <w:r w:rsidR="00FC2827">
        <w:rPr>
          <w:rFonts w:ascii="Arial" w:hAnsi="Arial" w:cs="Arial"/>
          <w:sz w:val="28"/>
          <w:szCs w:val="28"/>
        </w:rPr>
        <w:t>r</w:t>
      </w:r>
      <w:r w:rsidR="009B5826">
        <w:rPr>
          <w:rFonts w:ascii="Arial" w:hAnsi="Arial" w:cs="Arial"/>
          <w:sz w:val="28"/>
          <w:szCs w:val="28"/>
        </w:rPr>
        <w:t>tida debe revocarse, a fin de maximizar el derecho humano de acceso a la justicia.</w:t>
      </w:r>
      <w:r w:rsidR="00CC1490">
        <w:rPr>
          <w:rFonts w:ascii="Arial" w:hAnsi="Arial" w:cs="Arial"/>
          <w:sz w:val="28"/>
          <w:szCs w:val="28"/>
        </w:rPr>
        <w:t xml:space="preserve"> También señala que se debe ordenar a la Sala Regional Monterrey, que efectué una sentencia debidamente fundada, motivada, congruente y exhaustiva.</w:t>
      </w:r>
    </w:p>
    <w:p w14:paraId="4C5C5CF7" w14:textId="2DEEE6B3" w:rsidR="001C1F66" w:rsidRDefault="001C1F66" w:rsidP="001C1F66">
      <w:pPr>
        <w:pStyle w:val="Prrafodelista"/>
        <w:rPr>
          <w:rFonts w:ascii="Arial" w:hAnsi="Arial" w:cs="Arial"/>
          <w:sz w:val="28"/>
          <w:szCs w:val="28"/>
          <w:lang w:val="es-ES_tradnl"/>
        </w:rPr>
      </w:pPr>
    </w:p>
    <w:p w14:paraId="227B5A0D" w14:textId="77777777" w:rsidR="001C1F66" w:rsidRPr="001C1F66" w:rsidRDefault="001C1F66" w:rsidP="001C1F66">
      <w:pPr>
        <w:pStyle w:val="Prrafodelista"/>
        <w:rPr>
          <w:rFonts w:ascii="Arial" w:hAnsi="Arial" w:cs="Arial"/>
          <w:b/>
          <w:sz w:val="28"/>
          <w:szCs w:val="28"/>
        </w:rPr>
      </w:pPr>
      <w:r w:rsidRPr="001C1F66">
        <w:rPr>
          <w:rFonts w:ascii="Arial" w:hAnsi="Arial" w:cs="Arial"/>
          <w:b/>
          <w:sz w:val="28"/>
          <w:szCs w:val="28"/>
        </w:rPr>
        <w:t>D) Conclusión</w:t>
      </w:r>
    </w:p>
    <w:p w14:paraId="189836CF" w14:textId="77777777" w:rsidR="001C1F66" w:rsidRPr="001C1F66" w:rsidRDefault="001C1F66" w:rsidP="001C1F66">
      <w:pPr>
        <w:pStyle w:val="Prrafodelista"/>
        <w:rPr>
          <w:rFonts w:ascii="Arial" w:hAnsi="Arial" w:cs="Arial"/>
          <w:sz w:val="28"/>
          <w:szCs w:val="28"/>
          <w:lang w:val="es-ES_tradnl"/>
        </w:rPr>
      </w:pPr>
    </w:p>
    <w:p w14:paraId="5457CFCA" w14:textId="47CB6B19" w:rsidR="001C1F66" w:rsidRPr="001C1F66" w:rsidRDefault="002F6FF2" w:rsidP="001C1F66">
      <w:pPr>
        <w:pStyle w:val="Prrafodelista"/>
        <w:numPr>
          <w:ilvl w:val="0"/>
          <w:numId w:val="8"/>
        </w:numPr>
        <w:spacing w:before="0" w:after="0"/>
        <w:ind w:left="0" w:firstLine="0"/>
        <w:rPr>
          <w:rFonts w:ascii="Arial" w:hAnsi="Arial" w:cs="Arial"/>
          <w:sz w:val="28"/>
          <w:szCs w:val="28"/>
        </w:rPr>
      </w:pPr>
      <w:r w:rsidRPr="001C1F66">
        <w:rPr>
          <w:rFonts w:ascii="Arial" w:hAnsi="Arial" w:cs="Arial"/>
          <w:sz w:val="28"/>
          <w:szCs w:val="28"/>
          <w:lang w:val="es-ES_tradnl"/>
        </w:rPr>
        <w:t xml:space="preserve">Como se adelantó, la controversia planteada no reúne los requisitos especiales de procedencia del recurso de reconsideración, </w:t>
      </w:r>
      <w:r w:rsidR="007C3355" w:rsidRPr="001C1F66">
        <w:rPr>
          <w:rFonts w:ascii="Arial" w:hAnsi="Arial" w:cs="Arial"/>
          <w:sz w:val="28"/>
          <w:szCs w:val="28"/>
          <w:lang w:val="es-ES_tradnl"/>
        </w:rPr>
        <w:t>ya que,</w:t>
      </w:r>
      <w:r w:rsidRPr="001C1F66">
        <w:rPr>
          <w:rFonts w:ascii="Arial" w:hAnsi="Arial" w:cs="Arial"/>
          <w:sz w:val="28"/>
          <w:szCs w:val="28"/>
          <w:lang w:val="es-ES_tradnl"/>
        </w:rPr>
        <w:t xml:space="preserve"> aun cuando se recurre una sentencia de</w:t>
      </w:r>
      <w:r w:rsidR="00CD2169" w:rsidRPr="001C1F66">
        <w:rPr>
          <w:rFonts w:ascii="Arial" w:hAnsi="Arial" w:cs="Arial"/>
          <w:sz w:val="28"/>
          <w:szCs w:val="28"/>
          <w:lang w:val="es-ES_tradnl"/>
        </w:rPr>
        <w:t xml:space="preserve"> fondo</w:t>
      </w:r>
      <w:r w:rsidRPr="001C1F66">
        <w:rPr>
          <w:rFonts w:ascii="Arial" w:hAnsi="Arial" w:cs="Arial"/>
          <w:sz w:val="28"/>
          <w:szCs w:val="28"/>
          <w:lang w:val="es-ES_tradnl"/>
        </w:rPr>
        <w:t xml:space="preserve"> de </w:t>
      </w:r>
      <w:r w:rsidR="00CD2169" w:rsidRPr="001C1F66">
        <w:rPr>
          <w:rFonts w:ascii="Arial" w:hAnsi="Arial" w:cs="Arial"/>
          <w:sz w:val="28"/>
          <w:szCs w:val="28"/>
          <w:lang w:val="es-ES_tradnl"/>
        </w:rPr>
        <w:t>un</w:t>
      </w:r>
      <w:r w:rsidRPr="001C1F66">
        <w:rPr>
          <w:rFonts w:ascii="Arial" w:hAnsi="Arial" w:cs="Arial"/>
          <w:sz w:val="28"/>
          <w:szCs w:val="28"/>
          <w:lang w:val="es-ES_tradnl"/>
        </w:rPr>
        <w:t>a Sala Regional, de su análisis, se constata que no existió declaración alguna sobre la constitucionalidad o convencionalidad de algún precepto legal, sino que la materia de impugnación versa sobre cuestiones de legalidad.</w:t>
      </w:r>
    </w:p>
    <w:p w14:paraId="61D87B71" w14:textId="77777777" w:rsidR="001C1F66" w:rsidRDefault="001C1F66" w:rsidP="001C1F66">
      <w:pPr>
        <w:pStyle w:val="Prrafodelista"/>
        <w:spacing w:before="0" w:after="0"/>
        <w:ind w:left="0" w:firstLine="0"/>
        <w:rPr>
          <w:rFonts w:ascii="Arial" w:hAnsi="Arial" w:cs="Arial"/>
          <w:sz w:val="28"/>
          <w:szCs w:val="28"/>
        </w:rPr>
      </w:pPr>
    </w:p>
    <w:p w14:paraId="596F57ED" w14:textId="41E1BC69" w:rsidR="0001340D" w:rsidRPr="0003777F" w:rsidRDefault="00EE3F90" w:rsidP="0001340D">
      <w:pPr>
        <w:pStyle w:val="Prrafodelista"/>
        <w:numPr>
          <w:ilvl w:val="0"/>
          <w:numId w:val="8"/>
        </w:numPr>
        <w:ind w:left="0" w:firstLine="0"/>
        <w:rPr>
          <w:rFonts w:ascii="Arial" w:hAnsi="Arial" w:cs="Arial"/>
          <w:sz w:val="28"/>
          <w:szCs w:val="28"/>
        </w:rPr>
      </w:pPr>
      <w:r w:rsidRPr="0003777F">
        <w:rPr>
          <w:rFonts w:ascii="Arial" w:hAnsi="Arial" w:cs="Arial"/>
          <w:sz w:val="28"/>
          <w:szCs w:val="28"/>
        </w:rPr>
        <w:t>Esto es, d</w:t>
      </w:r>
      <w:r w:rsidR="002F6FF2" w:rsidRPr="0003777F">
        <w:rPr>
          <w:rFonts w:ascii="Arial" w:hAnsi="Arial" w:cs="Arial"/>
          <w:sz w:val="28"/>
          <w:szCs w:val="28"/>
        </w:rPr>
        <w:t>e la resolución impugnada se advierte que la Sala Regional consideró</w:t>
      </w:r>
      <w:r w:rsidR="00CD2169" w:rsidRPr="0003777F">
        <w:rPr>
          <w:rFonts w:ascii="Arial" w:hAnsi="Arial" w:cs="Arial"/>
          <w:sz w:val="28"/>
          <w:szCs w:val="28"/>
        </w:rPr>
        <w:t>,</w:t>
      </w:r>
      <w:r w:rsidR="002F6FF2" w:rsidRPr="0003777F">
        <w:rPr>
          <w:rFonts w:ascii="Arial" w:hAnsi="Arial" w:cs="Arial"/>
          <w:sz w:val="28"/>
          <w:szCs w:val="28"/>
        </w:rPr>
        <w:t xml:space="preserve"> esencialmente que</w:t>
      </w:r>
      <w:r w:rsidR="00EC2CFA" w:rsidRPr="0003777F">
        <w:rPr>
          <w:rFonts w:ascii="Arial" w:hAnsi="Arial" w:cs="Arial"/>
          <w:sz w:val="28"/>
          <w:szCs w:val="28"/>
        </w:rPr>
        <w:t>,</w:t>
      </w:r>
      <w:r w:rsidR="002F6FF2" w:rsidRPr="0003777F">
        <w:rPr>
          <w:rFonts w:ascii="Arial" w:hAnsi="Arial" w:cs="Arial"/>
          <w:sz w:val="28"/>
          <w:szCs w:val="28"/>
        </w:rPr>
        <w:t xml:space="preserve"> </w:t>
      </w:r>
      <w:r w:rsidR="0001340D" w:rsidRPr="0003777F">
        <w:rPr>
          <w:rFonts w:ascii="Arial" w:hAnsi="Arial" w:cs="Arial"/>
          <w:sz w:val="28"/>
          <w:szCs w:val="28"/>
        </w:rPr>
        <w:t xml:space="preserve">fue correcto lo determinado por el tribunal local, en cuanto a que la parte impugnante no controvirtió los argumentos de la Comisión de Justicia, pues se limitó a reiterar los planteamientos que hizo valer ante esa instancia y a indicar que su trayectoria partidaria sería suficiente para ocupar las posiciones uno y dos de la lista de representación proporcional, sin desvirtuar, ante aquélla instancia, que la designación se basó en la </w:t>
      </w:r>
      <w:r w:rsidR="0001340D" w:rsidRPr="0003777F">
        <w:rPr>
          <w:rFonts w:ascii="Arial" w:hAnsi="Arial" w:cs="Arial"/>
          <w:sz w:val="28"/>
          <w:szCs w:val="28"/>
        </w:rPr>
        <w:lastRenderedPageBreak/>
        <w:t>facultad discrecional del partido.</w:t>
      </w:r>
      <w:r w:rsidR="001A5987" w:rsidRPr="0003777F">
        <w:rPr>
          <w:rFonts w:ascii="Arial" w:hAnsi="Arial" w:cs="Arial"/>
          <w:sz w:val="28"/>
          <w:szCs w:val="28"/>
        </w:rPr>
        <w:t xml:space="preserve"> Es más, señaló que, reiteró los agravios que señaló ante la instancia partidista con los expuestos en el tribunal local.</w:t>
      </w:r>
    </w:p>
    <w:p w14:paraId="59E924A3" w14:textId="77777777" w:rsidR="00124EB5" w:rsidRPr="0003777F" w:rsidRDefault="00124EB5" w:rsidP="00124EB5">
      <w:pPr>
        <w:pStyle w:val="Prrafodelista"/>
        <w:rPr>
          <w:rFonts w:ascii="Arial" w:hAnsi="Arial" w:cs="Arial"/>
          <w:sz w:val="28"/>
          <w:szCs w:val="28"/>
        </w:rPr>
      </w:pPr>
    </w:p>
    <w:p w14:paraId="0C05E9DB" w14:textId="4FBF8C9B" w:rsidR="00124EB5" w:rsidRPr="0003777F" w:rsidRDefault="00830802" w:rsidP="0001340D">
      <w:pPr>
        <w:pStyle w:val="Prrafodelista"/>
        <w:numPr>
          <w:ilvl w:val="0"/>
          <w:numId w:val="8"/>
        </w:numPr>
        <w:ind w:left="0" w:firstLine="0"/>
        <w:rPr>
          <w:rFonts w:ascii="Arial" w:hAnsi="Arial" w:cs="Arial"/>
          <w:sz w:val="28"/>
          <w:szCs w:val="28"/>
        </w:rPr>
      </w:pPr>
      <w:r w:rsidRPr="0003777F">
        <w:rPr>
          <w:rFonts w:ascii="Arial" w:hAnsi="Arial" w:cs="Arial"/>
          <w:sz w:val="28"/>
          <w:szCs w:val="28"/>
        </w:rPr>
        <w:t>C</w:t>
      </w:r>
      <w:r w:rsidR="00124EB5" w:rsidRPr="0003777F">
        <w:rPr>
          <w:rFonts w:ascii="Arial" w:hAnsi="Arial" w:cs="Arial"/>
          <w:sz w:val="28"/>
          <w:szCs w:val="28"/>
        </w:rPr>
        <w:t>omo se sostuvo en párrafos precedentes la parte recurrente sostiene que, contrario a lo que consideró la responsable sí controvirtió la resolución del órgano partidista</w:t>
      </w:r>
      <w:r w:rsidR="00AA0D3C" w:rsidRPr="0003777F">
        <w:rPr>
          <w:rFonts w:ascii="Arial" w:hAnsi="Arial" w:cs="Arial"/>
          <w:sz w:val="28"/>
          <w:szCs w:val="28"/>
        </w:rPr>
        <w:t xml:space="preserve"> y por tanto, desde su punto de vista</w:t>
      </w:r>
      <w:r w:rsidR="00671CCF" w:rsidRPr="0003777F">
        <w:rPr>
          <w:rFonts w:ascii="Arial" w:hAnsi="Arial" w:cs="Arial"/>
          <w:sz w:val="28"/>
          <w:szCs w:val="28"/>
        </w:rPr>
        <w:t>,</w:t>
      </w:r>
      <w:r w:rsidR="00AA0D3C" w:rsidRPr="0003777F">
        <w:rPr>
          <w:rFonts w:ascii="Arial" w:hAnsi="Arial" w:cs="Arial"/>
          <w:sz w:val="28"/>
          <w:szCs w:val="28"/>
        </w:rPr>
        <w:t xml:space="preserve"> la sentencia </w:t>
      </w:r>
      <w:r w:rsidRPr="0003777F">
        <w:rPr>
          <w:rFonts w:ascii="Arial" w:hAnsi="Arial" w:cs="Arial"/>
          <w:sz w:val="28"/>
          <w:szCs w:val="28"/>
        </w:rPr>
        <w:t>reclamada</w:t>
      </w:r>
      <w:r w:rsidR="00AA0D3C" w:rsidRPr="0003777F">
        <w:rPr>
          <w:rFonts w:ascii="Arial" w:hAnsi="Arial" w:cs="Arial"/>
          <w:sz w:val="28"/>
          <w:szCs w:val="28"/>
        </w:rPr>
        <w:t xml:space="preserve"> es incongruente </w:t>
      </w:r>
      <w:r w:rsidR="00671CCF" w:rsidRPr="0003777F">
        <w:rPr>
          <w:rFonts w:ascii="Arial" w:hAnsi="Arial" w:cs="Arial"/>
          <w:sz w:val="28"/>
          <w:szCs w:val="28"/>
        </w:rPr>
        <w:t>e</w:t>
      </w:r>
      <w:r w:rsidR="00AA0D3C" w:rsidRPr="0003777F">
        <w:rPr>
          <w:rFonts w:ascii="Arial" w:hAnsi="Arial" w:cs="Arial"/>
          <w:sz w:val="28"/>
          <w:szCs w:val="28"/>
        </w:rPr>
        <w:t xml:space="preserve"> indebidamente fundada y motivada.</w:t>
      </w:r>
    </w:p>
    <w:p w14:paraId="03D2A2E2" w14:textId="77777777" w:rsidR="0001340D" w:rsidRPr="0001340D" w:rsidRDefault="0001340D" w:rsidP="0001340D">
      <w:pPr>
        <w:pStyle w:val="Prrafodelista"/>
        <w:rPr>
          <w:rFonts w:ascii="Arial" w:hAnsi="Arial" w:cs="Arial"/>
          <w:sz w:val="28"/>
          <w:szCs w:val="28"/>
        </w:rPr>
      </w:pPr>
    </w:p>
    <w:p w14:paraId="7A905F6D" w14:textId="77777777" w:rsidR="001C1F66" w:rsidRDefault="002F6FF2" w:rsidP="001C1F66">
      <w:pPr>
        <w:pStyle w:val="Prrafodelista"/>
        <w:numPr>
          <w:ilvl w:val="0"/>
          <w:numId w:val="8"/>
        </w:numPr>
        <w:spacing w:before="0" w:after="0"/>
        <w:ind w:left="0" w:firstLine="0"/>
        <w:rPr>
          <w:rFonts w:ascii="Arial" w:hAnsi="Arial" w:cs="Arial"/>
          <w:sz w:val="28"/>
          <w:szCs w:val="28"/>
        </w:rPr>
      </w:pPr>
      <w:r w:rsidRPr="001C1F66">
        <w:rPr>
          <w:rFonts w:ascii="Arial" w:hAnsi="Arial" w:cs="Arial"/>
          <w:sz w:val="28"/>
          <w:szCs w:val="28"/>
        </w:rPr>
        <w:t xml:space="preserve">En ese contexto, es claro que en la sentencia la Sala Regional no </w:t>
      </w:r>
      <w:r w:rsidR="00C53B6B" w:rsidRPr="001C1F66">
        <w:rPr>
          <w:rFonts w:ascii="Arial" w:hAnsi="Arial" w:cs="Arial"/>
          <w:sz w:val="28"/>
          <w:szCs w:val="28"/>
        </w:rPr>
        <w:t xml:space="preserve">se </w:t>
      </w:r>
      <w:r w:rsidRPr="001C1F66">
        <w:rPr>
          <w:rFonts w:ascii="Arial" w:hAnsi="Arial" w:cs="Arial"/>
          <w:sz w:val="28"/>
          <w:szCs w:val="28"/>
        </w:rPr>
        <w:t>abord</w:t>
      </w:r>
      <w:r w:rsidR="00C53B6B" w:rsidRPr="001C1F66">
        <w:rPr>
          <w:rFonts w:ascii="Arial" w:hAnsi="Arial" w:cs="Arial"/>
          <w:sz w:val="28"/>
          <w:szCs w:val="28"/>
        </w:rPr>
        <w:t>ó</w:t>
      </w:r>
      <w:r w:rsidRPr="001C1F66">
        <w:rPr>
          <w:rFonts w:ascii="Arial" w:hAnsi="Arial" w:cs="Arial"/>
          <w:sz w:val="28"/>
          <w:szCs w:val="28"/>
        </w:rPr>
        <w:t xml:space="preserve"> alguna cuestión de constitucionalidad, sino que se trata</w:t>
      </w:r>
      <w:r w:rsidR="003E3996" w:rsidRPr="001C1F66">
        <w:rPr>
          <w:rFonts w:ascii="Arial" w:hAnsi="Arial" w:cs="Arial"/>
          <w:sz w:val="28"/>
          <w:szCs w:val="28"/>
        </w:rPr>
        <w:t>ron</w:t>
      </w:r>
      <w:r w:rsidR="00C53B6B" w:rsidRPr="001C1F66">
        <w:rPr>
          <w:rFonts w:ascii="Arial" w:hAnsi="Arial" w:cs="Arial"/>
          <w:sz w:val="28"/>
          <w:szCs w:val="28"/>
        </w:rPr>
        <w:t xml:space="preserve"> únicamente</w:t>
      </w:r>
      <w:r w:rsidRPr="001C1F66">
        <w:rPr>
          <w:rFonts w:ascii="Arial" w:hAnsi="Arial" w:cs="Arial"/>
          <w:sz w:val="28"/>
          <w:szCs w:val="28"/>
        </w:rPr>
        <w:t xml:space="preserve"> aspectos de legalidad</w:t>
      </w:r>
      <w:r w:rsidR="00B62025" w:rsidRPr="001C1F66">
        <w:rPr>
          <w:rFonts w:ascii="Arial" w:hAnsi="Arial" w:cs="Arial"/>
          <w:sz w:val="28"/>
          <w:szCs w:val="28"/>
        </w:rPr>
        <w:t>.</w:t>
      </w:r>
    </w:p>
    <w:p w14:paraId="0FA9D834" w14:textId="77777777" w:rsidR="001C1F66" w:rsidRPr="001C1F66" w:rsidRDefault="001C1F66" w:rsidP="001C1F66">
      <w:pPr>
        <w:pStyle w:val="Prrafodelista"/>
        <w:rPr>
          <w:rFonts w:ascii="Arial" w:hAnsi="Arial" w:cs="Arial"/>
          <w:sz w:val="28"/>
          <w:szCs w:val="28"/>
        </w:rPr>
      </w:pPr>
    </w:p>
    <w:p w14:paraId="742AA35D" w14:textId="477E42C2" w:rsidR="001C1F66" w:rsidRDefault="00207D2C" w:rsidP="001C1F66">
      <w:pPr>
        <w:pStyle w:val="Prrafodelista"/>
        <w:numPr>
          <w:ilvl w:val="0"/>
          <w:numId w:val="8"/>
        </w:numPr>
        <w:spacing w:before="0" w:after="0"/>
        <w:ind w:left="0" w:firstLine="0"/>
        <w:rPr>
          <w:rFonts w:ascii="Arial" w:hAnsi="Arial" w:cs="Arial"/>
          <w:sz w:val="28"/>
          <w:szCs w:val="28"/>
        </w:rPr>
      </w:pPr>
      <w:r w:rsidRPr="001C1F66">
        <w:rPr>
          <w:rFonts w:ascii="Arial" w:hAnsi="Arial" w:cs="Arial"/>
          <w:sz w:val="28"/>
          <w:szCs w:val="28"/>
        </w:rPr>
        <w:t xml:space="preserve">Por tanto, en </w:t>
      </w:r>
      <w:r w:rsidR="00520651">
        <w:rPr>
          <w:rFonts w:ascii="Arial" w:hAnsi="Arial" w:cs="Arial"/>
          <w:sz w:val="28"/>
          <w:szCs w:val="28"/>
        </w:rPr>
        <w:t>el</w:t>
      </w:r>
      <w:r w:rsidRPr="001C1F66">
        <w:rPr>
          <w:rFonts w:ascii="Arial" w:hAnsi="Arial" w:cs="Arial"/>
          <w:sz w:val="28"/>
          <w:szCs w:val="28"/>
        </w:rPr>
        <w:t xml:space="preserve"> presente recurso no subsiste algún problema de constitucionalidad.</w:t>
      </w:r>
    </w:p>
    <w:p w14:paraId="22CA2424" w14:textId="77777777" w:rsidR="001C1F66" w:rsidRPr="001C1F66" w:rsidRDefault="001C1F66" w:rsidP="001C1F66">
      <w:pPr>
        <w:pStyle w:val="Prrafodelista"/>
        <w:rPr>
          <w:rFonts w:ascii="Arial" w:hAnsi="Arial" w:cs="Arial"/>
          <w:sz w:val="28"/>
          <w:szCs w:val="28"/>
        </w:rPr>
      </w:pPr>
    </w:p>
    <w:p w14:paraId="15C0A518" w14:textId="77777777" w:rsidR="001C1F66" w:rsidRDefault="002F6FF2" w:rsidP="001C1F66">
      <w:pPr>
        <w:pStyle w:val="Prrafodelista"/>
        <w:numPr>
          <w:ilvl w:val="0"/>
          <w:numId w:val="8"/>
        </w:numPr>
        <w:spacing w:before="0" w:after="0"/>
        <w:ind w:left="0" w:firstLine="0"/>
        <w:rPr>
          <w:rFonts w:ascii="Arial" w:hAnsi="Arial" w:cs="Arial"/>
          <w:sz w:val="28"/>
          <w:szCs w:val="28"/>
        </w:rPr>
      </w:pPr>
      <w:r w:rsidRPr="001C1F66">
        <w:rPr>
          <w:rFonts w:ascii="Arial" w:hAnsi="Arial" w:cs="Arial"/>
          <w:sz w:val="28"/>
          <w:szCs w:val="28"/>
        </w:rPr>
        <w:t xml:space="preserve">Sin que pase inadvertido que en los agravios </w:t>
      </w:r>
      <w:r w:rsidR="00065439" w:rsidRPr="001C1F66">
        <w:rPr>
          <w:rFonts w:ascii="Arial" w:hAnsi="Arial" w:cs="Arial"/>
          <w:sz w:val="28"/>
          <w:szCs w:val="28"/>
        </w:rPr>
        <w:t>se</w:t>
      </w:r>
      <w:r w:rsidRPr="001C1F66">
        <w:rPr>
          <w:rFonts w:ascii="Arial" w:hAnsi="Arial" w:cs="Arial"/>
          <w:sz w:val="28"/>
          <w:szCs w:val="28"/>
        </w:rPr>
        <w:t xml:space="preserve"> </w:t>
      </w:r>
      <w:r w:rsidR="00E95A4E" w:rsidRPr="001C1F66">
        <w:rPr>
          <w:rFonts w:ascii="Arial" w:hAnsi="Arial" w:cs="Arial"/>
          <w:sz w:val="28"/>
          <w:szCs w:val="28"/>
        </w:rPr>
        <w:t>alega</w:t>
      </w:r>
      <w:r w:rsidR="00917235" w:rsidRPr="001C1F66">
        <w:rPr>
          <w:rFonts w:ascii="Arial" w:hAnsi="Arial" w:cs="Arial"/>
          <w:sz w:val="28"/>
          <w:szCs w:val="28"/>
        </w:rPr>
        <w:t xml:space="preserve"> </w:t>
      </w:r>
      <w:r w:rsidR="001D3F0F" w:rsidRPr="001C1F66">
        <w:rPr>
          <w:rFonts w:ascii="Arial" w:hAnsi="Arial" w:cs="Arial"/>
          <w:sz w:val="28"/>
          <w:szCs w:val="28"/>
        </w:rPr>
        <w:t xml:space="preserve">de manera general que se inaplicaron diversos </w:t>
      </w:r>
      <w:r w:rsidR="00D96221" w:rsidRPr="001C1F66">
        <w:rPr>
          <w:rFonts w:ascii="Arial" w:hAnsi="Arial" w:cs="Arial"/>
          <w:sz w:val="28"/>
          <w:szCs w:val="28"/>
        </w:rPr>
        <w:t>preceptos</w:t>
      </w:r>
      <w:r w:rsidR="001D3F0F" w:rsidRPr="001C1F66">
        <w:rPr>
          <w:rFonts w:ascii="Arial" w:hAnsi="Arial" w:cs="Arial"/>
          <w:sz w:val="28"/>
          <w:szCs w:val="28"/>
        </w:rPr>
        <w:t xml:space="preserve"> </w:t>
      </w:r>
      <w:r w:rsidR="00D96221" w:rsidRPr="001C1F66">
        <w:rPr>
          <w:rFonts w:ascii="Arial" w:hAnsi="Arial" w:cs="Arial"/>
          <w:sz w:val="28"/>
          <w:szCs w:val="28"/>
        </w:rPr>
        <w:t>constitucionales</w:t>
      </w:r>
      <w:r w:rsidR="00E95A4E" w:rsidRPr="001C1F66">
        <w:rPr>
          <w:rFonts w:ascii="Arial" w:hAnsi="Arial" w:cs="Arial"/>
          <w:sz w:val="28"/>
          <w:szCs w:val="28"/>
        </w:rPr>
        <w:t>.</w:t>
      </w:r>
      <w:r w:rsidRPr="001C1F66">
        <w:rPr>
          <w:rFonts w:ascii="Arial" w:hAnsi="Arial" w:cs="Arial"/>
          <w:sz w:val="28"/>
          <w:szCs w:val="28"/>
        </w:rPr>
        <w:t xml:space="preserve"> </w:t>
      </w:r>
      <w:r w:rsidR="00E95A4E" w:rsidRPr="001C1F66">
        <w:rPr>
          <w:rFonts w:ascii="Arial" w:hAnsi="Arial" w:cs="Arial"/>
          <w:sz w:val="28"/>
          <w:szCs w:val="28"/>
        </w:rPr>
        <w:t>A</w:t>
      </w:r>
      <w:r w:rsidR="00694E7D" w:rsidRPr="001C1F66">
        <w:rPr>
          <w:rFonts w:ascii="Arial" w:hAnsi="Arial" w:cs="Arial"/>
          <w:sz w:val="28"/>
          <w:szCs w:val="28"/>
        </w:rPr>
        <w:t xml:space="preserve">l efecto, debe decirse que, </w:t>
      </w:r>
      <w:r w:rsidRPr="001C1F66">
        <w:rPr>
          <w:rFonts w:ascii="Arial" w:hAnsi="Arial" w:cs="Arial"/>
          <w:sz w:val="28"/>
          <w:szCs w:val="28"/>
        </w:rPr>
        <w:t xml:space="preserve">ha sido criterio reiterado de </w:t>
      </w:r>
      <w:r w:rsidR="00576374" w:rsidRPr="001C1F66">
        <w:rPr>
          <w:rFonts w:ascii="Arial" w:hAnsi="Arial" w:cs="Arial"/>
          <w:sz w:val="28"/>
          <w:szCs w:val="28"/>
        </w:rPr>
        <w:t>este órgano jurisdiccional que</w:t>
      </w:r>
      <w:r w:rsidRPr="001C1F66">
        <w:rPr>
          <w:rFonts w:ascii="Arial" w:hAnsi="Arial" w:cs="Arial"/>
          <w:sz w:val="28"/>
          <w:szCs w:val="28"/>
        </w:rPr>
        <w:t xml:space="preserve"> la sola cita o mención de preceptos y principios constitucionales es insuficiente para justificar la procedencia del recurso de reconsideración.</w:t>
      </w:r>
      <w:bookmarkStart w:id="20" w:name="_ftnref30"/>
      <w:bookmarkEnd w:id="20"/>
    </w:p>
    <w:p w14:paraId="1A8A3E05" w14:textId="77777777" w:rsidR="001C1F66" w:rsidRPr="001C1F66" w:rsidRDefault="001C1F66" w:rsidP="001C1F66">
      <w:pPr>
        <w:pStyle w:val="Prrafodelista"/>
        <w:rPr>
          <w:rFonts w:ascii="Arial" w:hAnsi="Arial" w:cs="Arial"/>
          <w:sz w:val="28"/>
          <w:szCs w:val="28"/>
        </w:rPr>
      </w:pPr>
    </w:p>
    <w:p w14:paraId="2C860A30" w14:textId="77777777" w:rsidR="001C1F66" w:rsidRDefault="002F6FF2" w:rsidP="001C1F66">
      <w:pPr>
        <w:pStyle w:val="Prrafodelista"/>
        <w:numPr>
          <w:ilvl w:val="0"/>
          <w:numId w:val="8"/>
        </w:numPr>
        <w:spacing w:before="0" w:after="0"/>
        <w:ind w:left="0" w:firstLine="0"/>
        <w:rPr>
          <w:rFonts w:ascii="Arial" w:hAnsi="Arial" w:cs="Arial"/>
          <w:sz w:val="28"/>
          <w:szCs w:val="28"/>
        </w:rPr>
      </w:pPr>
      <w:r w:rsidRPr="001C1F66">
        <w:rPr>
          <w:rFonts w:ascii="Arial" w:hAnsi="Arial" w:cs="Arial"/>
          <w:sz w:val="28"/>
          <w:szCs w:val="28"/>
        </w:rPr>
        <w:t xml:space="preserve">En consecuencia, al no actualizarse la hipótesis de procedibilidad del recurso de reconsideración prevista en los artículos 61, párrafo 1, inciso b); y 62, párrafo 1, inciso a), fracción IV, de la Ley General del Sistema de Medios de Impugnación en Materia Electoral, ni de aquellas derivadas de la interpretación de </w:t>
      </w:r>
      <w:r w:rsidRPr="001C1F66">
        <w:rPr>
          <w:rFonts w:ascii="Arial" w:hAnsi="Arial" w:cs="Arial"/>
          <w:sz w:val="28"/>
          <w:szCs w:val="28"/>
        </w:rPr>
        <w:lastRenderedPageBreak/>
        <w:t>este Tribunal Constitucional en materia electoral, lo conducente es desechar de plano la demanda, con fundamento en lo dispuesto en los artículos 9, párrafo 3; y 68, párrafo 1, de la mencionada Ley.</w:t>
      </w:r>
    </w:p>
    <w:p w14:paraId="2D419B12" w14:textId="77777777" w:rsidR="001C1F66" w:rsidRPr="001C1F66" w:rsidRDefault="001C1F66" w:rsidP="001C1F66">
      <w:pPr>
        <w:pStyle w:val="Prrafodelista"/>
        <w:rPr>
          <w:rFonts w:ascii="Arial" w:hAnsi="Arial" w:cs="Arial"/>
          <w:sz w:val="28"/>
          <w:szCs w:val="28"/>
        </w:rPr>
      </w:pPr>
    </w:p>
    <w:p w14:paraId="69962EB4" w14:textId="48FCFD16" w:rsidR="002F6FF2" w:rsidRPr="001C1F66" w:rsidRDefault="002F6FF2" w:rsidP="001C1F66">
      <w:pPr>
        <w:pStyle w:val="Prrafodelista"/>
        <w:numPr>
          <w:ilvl w:val="0"/>
          <w:numId w:val="8"/>
        </w:numPr>
        <w:spacing w:before="0" w:after="0"/>
        <w:ind w:left="0" w:firstLine="0"/>
        <w:rPr>
          <w:rFonts w:ascii="Arial" w:hAnsi="Arial" w:cs="Arial"/>
          <w:sz w:val="28"/>
          <w:szCs w:val="28"/>
        </w:rPr>
      </w:pPr>
      <w:r w:rsidRPr="001C1F66">
        <w:rPr>
          <w:rFonts w:ascii="Arial" w:hAnsi="Arial" w:cs="Arial"/>
          <w:sz w:val="28"/>
          <w:szCs w:val="28"/>
        </w:rPr>
        <w:t>Por lo expuesto, se aprueba el siguiente punto.</w:t>
      </w:r>
    </w:p>
    <w:p w14:paraId="418AA6C0" w14:textId="77777777" w:rsidR="002F6FF2" w:rsidRPr="0031355F" w:rsidRDefault="002F6FF2" w:rsidP="00374913">
      <w:pPr>
        <w:pStyle w:val="Prrafodelista"/>
        <w:spacing w:before="0" w:after="0"/>
        <w:ind w:left="0" w:firstLine="0"/>
        <w:rPr>
          <w:rFonts w:ascii="Arial" w:hAnsi="Arial" w:cs="Arial"/>
          <w:sz w:val="28"/>
          <w:szCs w:val="28"/>
          <w:lang w:val="es-ES_tradnl" w:eastAsia="zh-CN"/>
        </w:rPr>
      </w:pPr>
    </w:p>
    <w:p w14:paraId="7F2BFB26" w14:textId="75936449" w:rsidR="002F6FF2" w:rsidRPr="0031355F" w:rsidRDefault="002F6FF2" w:rsidP="00374913">
      <w:pPr>
        <w:pStyle w:val="Ttulo1"/>
        <w:tabs>
          <w:tab w:val="left" w:pos="3261"/>
        </w:tabs>
        <w:spacing w:before="0"/>
        <w:ind w:left="360"/>
        <w:rPr>
          <w:rFonts w:cs="Arial"/>
          <w:szCs w:val="28"/>
        </w:rPr>
      </w:pPr>
      <w:r w:rsidRPr="0031355F">
        <w:rPr>
          <w:rFonts w:cs="Arial"/>
          <w:szCs w:val="28"/>
        </w:rPr>
        <w:t>V</w:t>
      </w:r>
      <w:r w:rsidR="00F05658">
        <w:rPr>
          <w:rFonts w:cs="Arial"/>
          <w:szCs w:val="28"/>
        </w:rPr>
        <w:t>I</w:t>
      </w:r>
      <w:r w:rsidRPr="0031355F">
        <w:rPr>
          <w:rFonts w:cs="Arial"/>
          <w:szCs w:val="28"/>
        </w:rPr>
        <w:t>. RESOLUTIVO</w:t>
      </w:r>
    </w:p>
    <w:p w14:paraId="554ED41E" w14:textId="77777777" w:rsidR="002F6FF2" w:rsidRPr="0031355F" w:rsidRDefault="002F6FF2" w:rsidP="00374913">
      <w:pPr>
        <w:pStyle w:val="Prrafodelista"/>
        <w:tabs>
          <w:tab w:val="left" w:pos="284"/>
          <w:tab w:val="left" w:pos="3261"/>
        </w:tabs>
        <w:spacing w:before="0" w:after="0"/>
        <w:ind w:left="0" w:firstLine="0"/>
        <w:rPr>
          <w:rFonts w:ascii="Arial" w:hAnsi="Arial" w:cs="Arial"/>
          <w:sz w:val="28"/>
          <w:szCs w:val="28"/>
        </w:rPr>
      </w:pPr>
    </w:p>
    <w:p w14:paraId="4C2C71B8" w14:textId="77777777" w:rsidR="002F6FF2" w:rsidRPr="0031355F" w:rsidRDefault="002F6FF2" w:rsidP="00374913">
      <w:pPr>
        <w:tabs>
          <w:tab w:val="left" w:pos="3261"/>
        </w:tabs>
        <w:spacing w:before="0" w:after="0"/>
        <w:ind w:firstLine="0"/>
        <w:jc w:val="center"/>
        <w:rPr>
          <w:rFonts w:ascii="Arial" w:hAnsi="Arial" w:cs="Arial"/>
          <w:b/>
          <w:bCs/>
          <w:sz w:val="28"/>
          <w:szCs w:val="28"/>
          <w:lang w:val="es-MX"/>
        </w:rPr>
      </w:pPr>
    </w:p>
    <w:p w14:paraId="60136C1E" w14:textId="3890DD5C" w:rsidR="002F6FF2" w:rsidRPr="0031355F" w:rsidRDefault="002F6FF2" w:rsidP="00374913">
      <w:pPr>
        <w:tabs>
          <w:tab w:val="left" w:pos="3261"/>
        </w:tabs>
        <w:spacing w:before="0" w:after="0"/>
        <w:ind w:firstLine="0"/>
        <w:rPr>
          <w:rFonts w:ascii="Arial" w:hAnsi="Arial" w:cs="Arial"/>
          <w:sz w:val="28"/>
          <w:szCs w:val="28"/>
        </w:rPr>
      </w:pPr>
      <w:r w:rsidRPr="0031355F">
        <w:rPr>
          <w:rFonts w:ascii="Arial" w:hAnsi="Arial" w:cs="Arial"/>
          <w:b/>
          <w:bCs/>
          <w:sz w:val="28"/>
          <w:szCs w:val="28"/>
        </w:rPr>
        <w:t>ÚNICO.</w:t>
      </w:r>
      <w:r w:rsidRPr="0031355F">
        <w:rPr>
          <w:rFonts w:ascii="Arial" w:hAnsi="Arial" w:cs="Arial"/>
          <w:sz w:val="28"/>
          <w:szCs w:val="28"/>
        </w:rPr>
        <w:t xml:space="preserve"> Se </w:t>
      </w:r>
      <w:r w:rsidRPr="0031355F">
        <w:rPr>
          <w:rFonts w:ascii="Arial" w:hAnsi="Arial" w:cs="Arial"/>
          <w:b/>
          <w:bCs/>
          <w:sz w:val="28"/>
          <w:szCs w:val="28"/>
        </w:rPr>
        <w:t xml:space="preserve">desecha de plano </w:t>
      </w:r>
      <w:r w:rsidRPr="0031355F">
        <w:rPr>
          <w:rFonts w:ascii="Arial" w:hAnsi="Arial" w:cs="Arial"/>
          <w:sz w:val="28"/>
          <w:szCs w:val="28"/>
        </w:rPr>
        <w:t>la demanda</w:t>
      </w:r>
      <w:r w:rsidR="001B4908">
        <w:rPr>
          <w:rFonts w:ascii="Arial" w:hAnsi="Arial" w:cs="Arial"/>
          <w:sz w:val="28"/>
          <w:szCs w:val="28"/>
        </w:rPr>
        <w:t>.</w:t>
      </w:r>
    </w:p>
    <w:p w14:paraId="6427B7A7" w14:textId="77777777" w:rsidR="002F6FF2" w:rsidRPr="0031355F" w:rsidRDefault="002F6FF2" w:rsidP="00374913">
      <w:pPr>
        <w:tabs>
          <w:tab w:val="left" w:pos="3261"/>
        </w:tabs>
        <w:spacing w:before="0" w:after="0"/>
        <w:ind w:firstLine="0"/>
        <w:rPr>
          <w:rFonts w:ascii="Arial" w:hAnsi="Arial" w:cs="Arial"/>
          <w:sz w:val="28"/>
          <w:szCs w:val="28"/>
        </w:rPr>
      </w:pPr>
    </w:p>
    <w:p w14:paraId="62BD6C10" w14:textId="77777777" w:rsidR="002F6FF2" w:rsidRPr="0031355F" w:rsidRDefault="002F6FF2" w:rsidP="00374913">
      <w:pPr>
        <w:pStyle w:val="PRRAFOSENTENCIA"/>
        <w:spacing w:before="0" w:beforeAutospacing="0" w:after="0" w:afterAutospacing="0"/>
        <w:rPr>
          <w:szCs w:val="28"/>
        </w:rPr>
      </w:pPr>
      <w:r w:rsidRPr="0031355F">
        <w:rPr>
          <w:b/>
          <w:szCs w:val="28"/>
        </w:rPr>
        <w:t>Notifíquese;</w:t>
      </w:r>
      <w:r w:rsidRPr="0031355F">
        <w:rPr>
          <w:szCs w:val="28"/>
        </w:rPr>
        <w:t xml:space="preserve"> como en derecho corresponda.</w:t>
      </w:r>
    </w:p>
    <w:p w14:paraId="17E79F52" w14:textId="77777777" w:rsidR="002F6FF2" w:rsidRPr="0031355F" w:rsidRDefault="002F6FF2" w:rsidP="00374913">
      <w:pPr>
        <w:pStyle w:val="PRRAFOSENTENCIA"/>
        <w:spacing w:before="0" w:beforeAutospacing="0" w:after="0" w:afterAutospacing="0"/>
        <w:rPr>
          <w:szCs w:val="28"/>
        </w:rPr>
      </w:pPr>
    </w:p>
    <w:p w14:paraId="2BD7C9C8" w14:textId="77777777" w:rsidR="002F6FF2" w:rsidRPr="0031355F" w:rsidRDefault="002F6FF2" w:rsidP="00374913">
      <w:pPr>
        <w:pStyle w:val="PRRAFOSENTENCIA"/>
        <w:spacing w:before="0" w:beforeAutospacing="0" w:after="0" w:afterAutospacing="0"/>
        <w:rPr>
          <w:szCs w:val="28"/>
        </w:rPr>
      </w:pPr>
      <w:r w:rsidRPr="0031355F">
        <w:rPr>
          <w:szCs w:val="28"/>
        </w:rPr>
        <w:t xml:space="preserve">En su oportunidad, </w:t>
      </w:r>
      <w:r w:rsidRPr="0031355F">
        <w:rPr>
          <w:b/>
          <w:szCs w:val="28"/>
        </w:rPr>
        <w:t>devuélvanse</w:t>
      </w:r>
      <w:r w:rsidRPr="0031355F">
        <w:rPr>
          <w:szCs w:val="28"/>
        </w:rPr>
        <w:t xml:space="preserve"> las constancias que correspondan y </w:t>
      </w:r>
      <w:r w:rsidRPr="0031355F">
        <w:rPr>
          <w:b/>
          <w:szCs w:val="28"/>
        </w:rPr>
        <w:t>archívese</w:t>
      </w:r>
      <w:r w:rsidRPr="0031355F">
        <w:rPr>
          <w:szCs w:val="28"/>
        </w:rPr>
        <w:t xml:space="preserve"> el expediente como asunto total y definitivamente concluido.</w:t>
      </w:r>
    </w:p>
    <w:p w14:paraId="1064D1F4" w14:textId="77777777" w:rsidR="002F6FF2" w:rsidRPr="0031355F" w:rsidRDefault="002F6FF2" w:rsidP="00374913">
      <w:pPr>
        <w:pStyle w:val="PRRAFOSENTENCIA"/>
        <w:spacing w:before="0" w:beforeAutospacing="0" w:after="0" w:afterAutospacing="0"/>
        <w:rPr>
          <w:szCs w:val="28"/>
        </w:rPr>
      </w:pPr>
    </w:p>
    <w:p w14:paraId="06D73E62" w14:textId="48AD6DF7" w:rsidR="002F6FF2" w:rsidRPr="0031355F" w:rsidRDefault="002F6FF2" w:rsidP="00374913">
      <w:pPr>
        <w:pStyle w:val="PRRAFOSENTENCIA"/>
        <w:spacing w:before="0" w:beforeAutospacing="0" w:after="0" w:afterAutospacing="0"/>
        <w:rPr>
          <w:szCs w:val="28"/>
        </w:rPr>
      </w:pPr>
      <w:r w:rsidRPr="0031355F">
        <w:rPr>
          <w:szCs w:val="28"/>
        </w:rPr>
        <w:t xml:space="preserve">Así lo resolvieron, por </w:t>
      </w:r>
      <w:r w:rsidR="0003777F">
        <w:rPr>
          <w:b/>
          <w:szCs w:val="28"/>
        </w:rPr>
        <w:t>unanimidad</w:t>
      </w:r>
      <w:r w:rsidRPr="0031355F">
        <w:rPr>
          <w:szCs w:val="28"/>
        </w:rPr>
        <w:t xml:space="preserve"> de votos, las magistradas y los magistrados que integran la Sala Superior del Tribunal Electoral del Poder Judicial de la Federación, ante el secretario general de acuerdos, quien </w:t>
      </w:r>
      <w:r w:rsidRPr="0031355F">
        <w:rPr>
          <w:bCs/>
          <w:szCs w:val="28"/>
        </w:rPr>
        <w:t>autoriza y da fe</w:t>
      </w:r>
      <w:r w:rsidRPr="0031355F">
        <w:rPr>
          <w:b/>
          <w:szCs w:val="28"/>
        </w:rPr>
        <w:t xml:space="preserve"> </w:t>
      </w:r>
      <w:r w:rsidRPr="0031355F">
        <w:rPr>
          <w:bCs/>
          <w:szCs w:val="28"/>
        </w:rPr>
        <w:t>que la presente sentencia se firma de</w:t>
      </w:r>
      <w:r w:rsidRPr="0031355F">
        <w:rPr>
          <w:b/>
          <w:szCs w:val="28"/>
        </w:rPr>
        <w:t xml:space="preserve"> </w:t>
      </w:r>
      <w:r w:rsidRPr="0031355F">
        <w:rPr>
          <w:szCs w:val="28"/>
        </w:rPr>
        <w:t>manera electrónica.</w:t>
      </w:r>
    </w:p>
    <w:p w14:paraId="0A80E6AF" w14:textId="77777777" w:rsidR="002F6FF2" w:rsidRPr="0031355F" w:rsidRDefault="002F6FF2" w:rsidP="00374913">
      <w:pPr>
        <w:pStyle w:val="PRRAFOSENTENCIA"/>
        <w:spacing w:before="0" w:beforeAutospacing="0" w:after="0" w:afterAutospacing="0" w:line="240" w:lineRule="auto"/>
        <w:rPr>
          <w:szCs w:val="28"/>
        </w:rPr>
      </w:pPr>
    </w:p>
    <w:p w14:paraId="51DD9329" w14:textId="27FA9A95" w:rsidR="00C67A7F" w:rsidRPr="00FC2827" w:rsidRDefault="002F6FF2">
      <w:pPr>
        <w:pStyle w:val="PRRAFOSENTENCIA"/>
        <w:spacing w:before="0" w:beforeAutospacing="0" w:after="0" w:afterAutospacing="0" w:line="240" w:lineRule="auto"/>
        <w:rPr>
          <w:sz w:val="23"/>
          <w:szCs w:val="23"/>
        </w:rPr>
      </w:pPr>
      <w:r w:rsidRPr="00FC2827">
        <w:rPr>
          <w:sz w:val="23"/>
          <w:szCs w:val="23"/>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C67A7F" w:rsidRPr="00FC2827" w:rsidSect="007711DF">
      <w:headerReference w:type="even" r:id="rId11"/>
      <w:headerReference w:type="default" r:id="rId12"/>
      <w:footerReference w:type="even" r:id="rId13"/>
      <w:footerReference w:type="default" r:id="rId14"/>
      <w:headerReference w:type="first" r:id="rId15"/>
      <w:pgSz w:w="12240" w:h="18720" w:code="14"/>
      <w:pgMar w:top="3119" w:right="1134" w:bottom="1134" w:left="2694" w:header="226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74383" w14:textId="77777777" w:rsidR="00010022" w:rsidRDefault="00010022" w:rsidP="00B61ACB">
      <w:pPr>
        <w:spacing w:before="0" w:after="0" w:line="240" w:lineRule="auto"/>
      </w:pPr>
      <w:r>
        <w:separator/>
      </w:r>
    </w:p>
  </w:endnote>
  <w:endnote w:type="continuationSeparator" w:id="0">
    <w:p w14:paraId="0CA7BBE7" w14:textId="77777777" w:rsidR="00010022" w:rsidRDefault="00010022" w:rsidP="00B61A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Univers"/>
    <w:panose1 w:val="020B0603020202030204"/>
    <w:charset w:val="00"/>
    <w:family w:val="swiss"/>
    <w:pitch w:val="variable"/>
    <w:sig w:usb0="00000287" w:usb1="00000000" w:usb2="00000000" w:usb3="00000000" w:csb0="0000009F" w:csb1="00000000"/>
  </w:font>
  <w:font w:name="Arial Negrita">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OsF SemiLight">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BAF04" w14:textId="77777777" w:rsidR="00166C22" w:rsidRDefault="00166C22" w:rsidP="00EA7A1B">
    <w:pPr>
      <w:pStyle w:val="Piedepgina"/>
      <w:ind w:firstLine="0"/>
      <w:jc w:val="center"/>
      <w:rPr>
        <w:rFonts w:cs="Arial"/>
      </w:rPr>
    </w:pPr>
  </w:p>
  <w:p w14:paraId="5DA20F2C" w14:textId="63B80EA4" w:rsidR="00166C22" w:rsidRPr="00C95017" w:rsidRDefault="00166C22" w:rsidP="00EA7A1B">
    <w:pPr>
      <w:pStyle w:val="Piedepgina"/>
      <w:ind w:firstLine="0"/>
      <w:jc w:val="center"/>
      <w:rPr>
        <w:rFonts w:cs="Arial"/>
      </w:rPr>
    </w:pPr>
    <w:r w:rsidRPr="00C95017">
      <w:rPr>
        <w:rFonts w:cs="Arial"/>
      </w:rPr>
      <w:fldChar w:fldCharType="begin"/>
    </w:r>
    <w:r w:rsidRPr="00C95017">
      <w:rPr>
        <w:rFonts w:cs="Arial"/>
      </w:rPr>
      <w:instrText xml:space="preserve"> PAGE   \* MERGEFORMAT </w:instrText>
    </w:r>
    <w:r w:rsidRPr="00C95017">
      <w:rPr>
        <w:rFonts w:cs="Arial"/>
      </w:rPr>
      <w:fldChar w:fldCharType="separate"/>
    </w:r>
    <w:r w:rsidR="00AB1657">
      <w:rPr>
        <w:rFonts w:cs="Arial"/>
        <w:noProof/>
      </w:rPr>
      <w:t>22</w:t>
    </w:r>
    <w:r w:rsidRPr="00C95017">
      <w:rPr>
        <w:rFonts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991593"/>
      <w:docPartObj>
        <w:docPartGallery w:val="Page Numbers (Bottom of Page)"/>
        <w:docPartUnique/>
      </w:docPartObj>
    </w:sdtPr>
    <w:sdtEndPr/>
    <w:sdtContent>
      <w:p w14:paraId="55446B1D" w14:textId="77777777" w:rsidR="00166C22" w:rsidRDefault="00166C22">
        <w:pPr>
          <w:pStyle w:val="Piedepgina"/>
          <w:jc w:val="center"/>
        </w:pPr>
      </w:p>
      <w:p w14:paraId="3B21D712" w14:textId="1D01576A" w:rsidR="00166C22" w:rsidRPr="00EA7A1B" w:rsidRDefault="00166C22" w:rsidP="00EA7A1B">
        <w:pPr>
          <w:pStyle w:val="Piedepgina"/>
          <w:jc w:val="center"/>
        </w:pPr>
        <w:r>
          <w:fldChar w:fldCharType="begin"/>
        </w:r>
        <w:r>
          <w:instrText>PAGE   \* MERGEFORMAT</w:instrText>
        </w:r>
        <w:r>
          <w:fldChar w:fldCharType="separate"/>
        </w:r>
        <w:r w:rsidR="00AB1657">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EF4AF" w14:textId="77777777" w:rsidR="00010022" w:rsidRDefault="00010022" w:rsidP="00B61ACB">
      <w:pPr>
        <w:spacing w:before="0" w:after="0" w:line="240" w:lineRule="auto"/>
      </w:pPr>
      <w:r>
        <w:separator/>
      </w:r>
    </w:p>
  </w:footnote>
  <w:footnote w:type="continuationSeparator" w:id="0">
    <w:p w14:paraId="3A060164" w14:textId="77777777" w:rsidR="00010022" w:rsidRDefault="00010022" w:rsidP="00B61ACB">
      <w:pPr>
        <w:spacing w:before="0" w:after="0" w:line="240" w:lineRule="auto"/>
      </w:pPr>
      <w:r>
        <w:continuationSeparator/>
      </w:r>
    </w:p>
  </w:footnote>
  <w:footnote w:id="1">
    <w:p w14:paraId="62BB6280" w14:textId="77777777" w:rsidR="002F6FF2" w:rsidRPr="00AC4645" w:rsidRDefault="002F6FF2" w:rsidP="002F6FF2">
      <w:pPr>
        <w:pStyle w:val="Textonotapie"/>
        <w:ind w:firstLine="0"/>
        <w:rPr>
          <w:rFonts w:ascii="Arial" w:hAnsi="Arial" w:cs="Arial"/>
        </w:rPr>
      </w:pPr>
      <w:r w:rsidRPr="00AC4645">
        <w:rPr>
          <w:rStyle w:val="Refdenotaalpie"/>
          <w:rFonts w:ascii="Arial" w:hAnsi="Arial" w:cs="Arial"/>
        </w:rPr>
        <w:footnoteRef/>
      </w:r>
      <w:r w:rsidRPr="00AC4645">
        <w:rPr>
          <w:rFonts w:ascii="Arial" w:hAnsi="Arial" w:cs="Arial"/>
        </w:rPr>
        <w:t xml:space="preserve"> Acuerdo 8/2020, aprobado el primero de octubre de dos mil veinte, el cual fue publicado en el Diario Oficial de la Federación el </w:t>
      </w:r>
      <w:r>
        <w:rPr>
          <w:rFonts w:ascii="Arial" w:hAnsi="Arial" w:cs="Arial"/>
        </w:rPr>
        <w:t>trece</w:t>
      </w:r>
      <w:r w:rsidRPr="00AC4645">
        <w:rPr>
          <w:rFonts w:ascii="Arial" w:hAnsi="Arial" w:cs="Arial"/>
        </w:rPr>
        <w:t xml:space="preserve"> siguiente.</w:t>
      </w:r>
    </w:p>
  </w:footnote>
  <w:footnote w:id="2">
    <w:p w14:paraId="2C5D6660"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Artículos 41, párrafo tercero, base VI y 99 de la Constitución Política de los Estados Unidos Mexicanos; 186, 189 y 195, de la Ley Orgánica del Poder Judicial de la Federación; 3, 25, 40, 41, 42, 43, 43 Bis, 43 Ter, 44, 79, 80, 81, 82, 83, 86, 87 y 94, de la Ley General del Sistema de Medios de Impugnación en Materia Electoral</w:t>
      </w:r>
    </w:p>
  </w:footnote>
  <w:footnote w:id="3">
    <w:p w14:paraId="61A3CB25"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Ver jurisprudencia 32/2009 de esta Sala Superior.</w:t>
      </w:r>
    </w:p>
  </w:footnote>
  <w:footnote w:id="4">
    <w:p w14:paraId="63B528D9"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Ver jurisprudencia 17/2012 de esta Sala Superior.</w:t>
      </w:r>
    </w:p>
  </w:footnote>
  <w:footnote w:id="5">
    <w:p w14:paraId="37ED07F1"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Ver jurisprudencia 19/2012 de esta Sala Superior.</w:t>
      </w:r>
    </w:p>
  </w:footnote>
  <w:footnote w:id="6">
    <w:p w14:paraId="1B566CBD"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Ver jurisprudencia 10/2011 de esta Sala Superior.</w:t>
      </w:r>
    </w:p>
  </w:footnote>
  <w:footnote w:id="7">
    <w:p w14:paraId="5D964D60"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Criterio aprobado por la Sala Superior, en sesión pública de veintisiete de junio de dos mil doce, al resolver los recursos de reconsideración </w:t>
      </w:r>
      <w:r w:rsidRPr="00E06DC0">
        <w:rPr>
          <w:rFonts w:ascii="Arial" w:hAnsi="Arial" w:cs="Arial"/>
          <w:b/>
          <w:sz w:val="18"/>
          <w:szCs w:val="18"/>
        </w:rPr>
        <w:t>SUP-REC-57/2012</w:t>
      </w:r>
      <w:r w:rsidRPr="00E06DC0">
        <w:rPr>
          <w:rFonts w:ascii="Arial" w:hAnsi="Arial" w:cs="Arial"/>
          <w:sz w:val="18"/>
          <w:szCs w:val="18"/>
        </w:rPr>
        <w:t xml:space="preserve"> y acumulado.</w:t>
      </w:r>
    </w:p>
  </w:footnote>
  <w:footnote w:id="8">
    <w:p w14:paraId="6A2336FC"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Ver jurisprudencia 26/2012 de esta Sala Superior.</w:t>
      </w:r>
    </w:p>
  </w:footnote>
  <w:footnote w:id="9">
    <w:p w14:paraId="64015CF4"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Ver jurisprudencia 28/2013 de esta Sala Superior.</w:t>
      </w:r>
    </w:p>
  </w:footnote>
  <w:footnote w:id="10">
    <w:p w14:paraId="2357DCB3"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Ver jurisprudencia 5/2014 de esta Sala Superior.</w:t>
      </w:r>
    </w:p>
  </w:footnote>
  <w:footnote w:id="11">
    <w:p w14:paraId="7CBA939E"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Ver jurisprudencia 12/2014 de esta Sala Superior.</w:t>
      </w:r>
    </w:p>
  </w:footnote>
  <w:footnote w:id="12">
    <w:p w14:paraId="1CBE1760"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Ver jurisprudencia 32/2015 de esta Sala Superior.</w:t>
      </w:r>
    </w:p>
  </w:footnote>
  <w:footnote w:id="13">
    <w:p w14:paraId="439384D5"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Ver jurisprudencia 12/2018 de esta Sala Superior.</w:t>
      </w:r>
    </w:p>
  </w:footnote>
  <w:footnote w:id="14">
    <w:p w14:paraId="0D5BB9BF" w14:textId="77777777" w:rsidR="00BA33E4" w:rsidRPr="00E06DC0" w:rsidRDefault="00BA33E4" w:rsidP="00BA33E4">
      <w:pPr>
        <w:pStyle w:val="Textonotapie"/>
        <w:rPr>
          <w:rFonts w:ascii="Arial" w:hAnsi="Arial" w:cs="Arial"/>
          <w:sz w:val="18"/>
          <w:szCs w:val="18"/>
        </w:rPr>
      </w:pPr>
      <w:r w:rsidRPr="00E06DC0">
        <w:rPr>
          <w:rStyle w:val="Refdenotaalpie"/>
          <w:rFonts w:ascii="Arial" w:hAnsi="Arial" w:cs="Arial"/>
          <w:sz w:val="18"/>
          <w:szCs w:val="18"/>
        </w:rPr>
        <w:footnoteRef/>
      </w:r>
      <w:r w:rsidRPr="00E06DC0">
        <w:rPr>
          <w:rFonts w:ascii="Arial" w:hAnsi="Arial" w:cs="Arial"/>
          <w:sz w:val="18"/>
          <w:szCs w:val="18"/>
        </w:rPr>
        <w:t xml:space="preserve"> Véanse al respecto, entre otras, las sentencias emitidas en los recursos de reconsideración SUP-REC-214/2018, SUP-REC-531/2018, SUP-REC-851/2018, así como SUP-REC-1021/2018 y sus acumulados.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BE24" w14:textId="6337AEB3" w:rsidR="00166C22" w:rsidRPr="00952D64" w:rsidRDefault="00166C22" w:rsidP="0015390B">
    <w:pPr>
      <w:pStyle w:val="Encabezado"/>
      <w:rPr>
        <w:sz w:val="28"/>
        <w:szCs w:val="28"/>
      </w:rPr>
    </w:pPr>
    <w:r w:rsidRPr="00952D64">
      <w:rPr>
        <w:sz w:val="28"/>
        <w:szCs w:val="28"/>
      </w:rPr>
      <w:t>SUP-REC-</w:t>
    </w:r>
    <w:r w:rsidR="00065497">
      <w:rPr>
        <w:sz w:val="28"/>
        <w:szCs w:val="28"/>
      </w:rPr>
      <w:t>1</w:t>
    </w:r>
    <w:r w:rsidR="007212D0">
      <w:rPr>
        <w:sz w:val="28"/>
        <w:szCs w:val="28"/>
      </w:rPr>
      <w:t>461</w:t>
    </w:r>
    <w:r w:rsidRPr="00952D64">
      <w:rPr>
        <w:sz w:val="28"/>
        <w:szCs w:val="28"/>
      </w:rPr>
      <w:t>/202</w:t>
    </w:r>
    <w:r w:rsidR="0015390B" w:rsidRPr="00952D64">
      <w:rPr>
        <w:sz w:val="28"/>
        <w:szCs w:val="2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6AB0" w14:textId="6A35FC61" w:rsidR="00166C22" w:rsidRPr="00952D64" w:rsidRDefault="00166C22" w:rsidP="00232C69">
    <w:pPr>
      <w:pStyle w:val="Encabezado"/>
      <w:rPr>
        <w:sz w:val="28"/>
        <w:szCs w:val="28"/>
      </w:rPr>
    </w:pPr>
    <w:r w:rsidRPr="00952D64">
      <w:rPr>
        <w:noProof/>
        <w:sz w:val="28"/>
        <w:szCs w:val="28"/>
        <w:lang w:eastAsia="es-MX"/>
      </w:rPr>
      <w:drawing>
        <wp:anchor distT="0" distB="0" distL="114300" distR="114300" simplePos="0" relativeHeight="251660800" behindDoc="0" locked="0" layoutInCell="1" allowOverlap="1" wp14:anchorId="7F46F3C4" wp14:editId="1C10DDB5">
          <wp:simplePos x="0" y="0"/>
          <wp:positionH relativeFrom="leftMargin">
            <wp:posOffset>365921</wp:posOffset>
          </wp:positionH>
          <wp:positionV relativeFrom="page">
            <wp:posOffset>415612</wp:posOffset>
          </wp:positionV>
          <wp:extent cx="1377950" cy="1192530"/>
          <wp:effectExtent l="0" t="0" r="0" b="7620"/>
          <wp:wrapNone/>
          <wp:docPr id="1" name="Imagen 1" descr="logosímbo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D64">
      <w:rPr>
        <w:sz w:val="28"/>
        <w:szCs w:val="28"/>
      </w:rPr>
      <w:t>SUP-REC-</w:t>
    </w:r>
    <w:r w:rsidR="00106ABF">
      <w:rPr>
        <w:sz w:val="28"/>
        <w:szCs w:val="28"/>
      </w:rPr>
      <w:t>1</w:t>
    </w:r>
    <w:r w:rsidR="00AC1BC0">
      <w:rPr>
        <w:sz w:val="28"/>
        <w:szCs w:val="28"/>
      </w:rPr>
      <w:t>461</w:t>
    </w:r>
    <w:r w:rsidRPr="00952D64">
      <w:rPr>
        <w:sz w:val="28"/>
        <w:szCs w:val="28"/>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A1FA" w14:textId="32402E29" w:rsidR="00166C22" w:rsidRDefault="00166C22" w:rsidP="0015390B">
    <w:pPr>
      <w:pStyle w:val="Encabezado"/>
      <w:jc w:val="both"/>
    </w:pPr>
    <w:r>
      <w:rPr>
        <w:noProof/>
        <w:lang w:eastAsia="es-MX"/>
      </w:rPr>
      <w:drawing>
        <wp:anchor distT="0" distB="0" distL="114300" distR="114300" simplePos="0" relativeHeight="251659264" behindDoc="0" locked="0" layoutInCell="1" allowOverlap="1" wp14:anchorId="46287839" wp14:editId="57F49CE0">
          <wp:simplePos x="0" y="0"/>
          <wp:positionH relativeFrom="leftMargin">
            <wp:align>right</wp:align>
          </wp:positionH>
          <wp:positionV relativeFrom="page">
            <wp:posOffset>456906</wp:posOffset>
          </wp:positionV>
          <wp:extent cx="1377950" cy="1192530"/>
          <wp:effectExtent l="0" t="0" r="0" b="7620"/>
          <wp:wrapNone/>
          <wp:docPr id="3" name="Imagen 3" descr="logosímbo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39D"/>
    <w:multiLevelType w:val="hybridMultilevel"/>
    <w:tmpl w:val="9CDABFBE"/>
    <w:lvl w:ilvl="0" w:tplc="80F835EE">
      <w:start w:val="1"/>
      <w:numFmt w:val="decimal"/>
      <w:pStyle w:val="TRANSCSENTENCIA"/>
      <w:lvlText w:val="%1."/>
      <w:lvlJc w:val="left"/>
      <w:pPr>
        <w:ind w:left="720" w:hanging="360"/>
      </w:pPr>
      <w:rPr>
        <w:rFonts w:hint="default"/>
        <w:b/>
        <w:bCs/>
        <w:sz w:val="20"/>
        <w:szCs w:val="20"/>
      </w:rPr>
    </w:lvl>
    <w:lvl w:ilvl="1" w:tplc="FF168688">
      <w:start w:val="1"/>
      <w:numFmt w:val="lowerLetter"/>
      <w:lvlText w:val="%2)"/>
      <w:lvlJc w:val="left"/>
      <w:pPr>
        <w:ind w:left="1455" w:hanging="375"/>
      </w:pPr>
      <w:rPr>
        <w:rFonts w:hint="default"/>
        <w:b/>
      </w:rPr>
    </w:lvl>
    <w:lvl w:ilvl="2" w:tplc="311EB046">
      <w:start w:val="1"/>
      <w:numFmt w:val="lowerRoman"/>
      <w:lvlText w:val="(%3)"/>
      <w:lvlJc w:val="left"/>
      <w:pPr>
        <w:ind w:left="2700" w:hanging="720"/>
      </w:pPr>
      <w:rPr>
        <w:rFonts w:hint="default"/>
      </w:rPr>
    </w:lvl>
    <w:lvl w:ilvl="3" w:tplc="3BDA7A04">
      <w:start w:val="1"/>
      <w:numFmt w:val="lowerLetter"/>
      <w:lvlText w:val="%4)"/>
      <w:lvlJc w:val="left"/>
      <w:pPr>
        <w:ind w:left="2880" w:hanging="360"/>
      </w:pPr>
      <w:rPr>
        <w:rFonts w:hint="default"/>
      </w:rPr>
    </w:lvl>
    <w:lvl w:ilvl="4" w:tplc="BAEED7C0">
      <w:numFmt w:val="bullet"/>
      <w:lvlText w:val=""/>
      <w:lvlJc w:val="left"/>
      <w:pPr>
        <w:ind w:left="3945" w:hanging="705"/>
      </w:pPr>
      <w:rPr>
        <w:rFonts w:ascii="Symbol" w:eastAsia="Calibri" w:hAnsi="Symbol" w:cs="Times New Roman" w:hint="default"/>
        <w:sz w:val="24"/>
      </w:rPr>
    </w:lvl>
    <w:lvl w:ilvl="5" w:tplc="A126B050">
      <w:numFmt w:val="bullet"/>
      <w:lvlText w:val=""/>
      <w:lvlJc w:val="left"/>
      <w:pPr>
        <w:ind w:left="4500" w:hanging="360"/>
      </w:pPr>
      <w:rPr>
        <w:rFonts w:ascii="Wingdings" w:eastAsia="Times New Roman" w:hAnsi="Wingdings" w:cs="Arial"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725CA0"/>
    <w:multiLevelType w:val="hybridMultilevel"/>
    <w:tmpl w:val="4C001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7054C"/>
    <w:multiLevelType w:val="hybridMultilevel"/>
    <w:tmpl w:val="6FE064E2"/>
    <w:lvl w:ilvl="0" w:tplc="9D486296">
      <w:start w:val="1"/>
      <w:numFmt w:val="decimal"/>
      <w:lvlText w:val="%1."/>
      <w:lvlJc w:val="left"/>
      <w:pPr>
        <w:ind w:left="4472"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C80E22"/>
    <w:multiLevelType w:val="hybridMultilevel"/>
    <w:tmpl w:val="BEEA8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6202B"/>
    <w:multiLevelType w:val="hybridMultilevel"/>
    <w:tmpl w:val="A964E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6F352C"/>
    <w:multiLevelType w:val="hybridMultilevel"/>
    <w:tmpl w:val="3CD2A8BE"/>
    <w:lvl w:ilvl="0" w:tplc="2118F950">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C04753"/>
    <w:multiLevelType w:val="multilevel"/>
    <w:tmpl w:val="E9809BD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F483996"/>
    <w:multiLevelType w:val="hybridMultilevel"/>
    <w:tmpl w:val="E0F47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0533E"/>
    <w:multiLevelType w:val="hybridMultilevel"/>
    <w:tmpl w:val="57D6352C"/>
    <w:lvl w:ilvl="0" w:tplc="26EA34C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143080F"/>
    <w:multiLevelType w:val="hybridMultilevel"/>
    <w:tmpl w:val="AFB68596"/>
    <w:lvl w:ilvl="0" w:tplc="E90855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70634"/>
    <w:multiLevelType w:val="hybridMultilevel"/>
    <w:tmpl w:val="02A0FCCA"/>
    <w:lvl w:ilvl="0" w:tplc="5B0C42CE">
      <w:start w:val="1"/>
      <w:numFmt w:val="decimal"/>
      <w:pStyle w:val="numerado"/>
      <w:lvlText w:val="%1."/>
      <w:lvlJc w:val="left"/>
      <w:pPr>
        <w:ind w:left="720" w:hanging="360"/>
      </w:pPr>
      <w:rPr>
        <w:rFonts w:ascii="Univers" w:hAnsi="Univer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8517B6"/>
    <w:multiLevelType w:val="hybridMultilevel"/>
    <w:tmpl w:val="BC62A226"/>
    <w:lvl w:ilvl="0" w:tplc="3872F5A4">
      <w:start w:val="1"/>
      <w:numFmt w:val="decimal"/>
      <w:pStyle w:val="NUMERADO0"/>
      <w:lvlText w:val="%1."/>
      <w:lvlJc w:val="center"/>
      <w:pPr>
        <w:ind w:left="720" w:hanging="360"/>
      </w:pPr>
      <w:rPr>
        <w:rFonts w:ascii="Arial Negrita" w:hAnsi="Arial Negrita" w:hint="default"/>
        <w:b/>
        <w:i w:val="0"/>
        <w:strike w:val="0"/>
        <w:sz w:val="20"/>
      </w:rPr>
    </w:lvl>
    <w:lvl w:ilvl="1" w:tplc="1BA286F8">
      <w:start w:val="1"/>
      <w:numFmt w:val="upperRoman"/>
      <w:lvlText w:val="%2."/>
      <w:lvlJc w:val="left"/>
      <w:pPr>
        <w:ind w:left="1800" w:hanging="720"/>
      </w:pPr>
      <w:rPr>
        <w:rFonts w:hint="default"/>
        <w:b/>
      </w:rPr>
    </w:lvl>
    <w:lvl w:ilvl="2" w:tplc="3066FDBA">
      <w:start w:val="1"/>
      <w:numFmt w:val="low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045F3E"/>
    <w:multiLevelType w:val="multilevel"/>
    <w:tmpl w:val="E9809BD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D6D43C2"/>
    <w:multiLevelType w:val="hybridMultilevel"/>
    <w:tmpl w:val="B9A808A4"/>
    <w:lvl w:ilvl="0" w:tplc="DF48655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FDF11DA"/>
    <w:multiLevelType w:val="hybridMultilevel"/>
    <w:tmpl w:val="0BBEC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9B4340"/>
    <w:multiLevelType w:val="hybridMultilevel"/>
    <w:tmpl w:val="24287C32"/>
    <w:lvl w:ilvl="0" w:tplc="0D6EA90A">
      <w:start w:val="1"/>
      <w:numFmt w:val="decimal"/>
      <w:pStyle w:val="NormalNmerado"/>
      <w:lvlText w:val="%1."/>
      <w:lvlJc w:val="left"/>
      <w:pPr>
        <w:ind w:left="502" w:hanging="360"/>
      </w:pPr>
      <w:rPr>
        <w:b/>
        <w:sz w:val="28"/>
        <w:szCs w:val="28"/>
        <w:vertAlign w:val="baseline"/>
      </w:rPr>
    </w:lvl>
    <w:lvl w:ilvl="1" w:tplc="E03E5EF2">
      <w:start w:val="1"/>
      <w:numFmt w:val="lowerLetter"/>
      <w:lvlText w:val="%2)"/>
      <w:lvlJc w:val="left"/>
      <w:pPr>
        <w:ind w:left="1500" w:hanging="42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74D67424"/>
    <w:multiLevelType w:val="hybridMultilevel"/>
    <w:tmpl w:val="C4C0A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EA0489"/>
    <w:multiLevelType w:val="hybridMultilevel"/>
    <w:tmpl w:val="22022176"/>
    <w:lvl w:ilvl="0" w:tplc="EFF08126">
      <w:start w:val="1"/>
      <w:numFmt w:val="decimal"/>
      <w:pStyle w:val="numerados"/>
      <w:lvlText w:val="%1."/>
      <w:lvlJc w:val="left"/>
      <w:pPr>
        <w:ind w:left="3618" w:hanging="360"/>
      </w:pPr>
      <w:rPr>
        <w:rFonts w:hint="default"/>
        <w:b/>
        <w:sz w:val="28"/>
        <w:szCs w:val="28"/>
        <w:lang w:val="es-ES"/>
      </w:rPr>
    </w:lvl>
    <w:lvl w:ilvl="1" w:tplc="E51E34C0">
      <w:start w:val="1"/>
      <w:numFmt w:val="lowerRoman"/>
      <w:lvlText w:val="%2."/>
      <w:lvlJc w:val="left"/>
      <w:pPr>
        <w:ind w:left="4632" w:hanging="720"/>
      </w:pPr>
      <w:rPr>
        <w:rFonts w:hint="default"/>
      </w:rPr>
    </w:lvl>
    <w:lvl w:ilvl="2" w:tplc="080A001B" w:tentative="1">
      <w:start w:val="1"/>
      <w:numFmt w:val="lowerRoman"/>
      <w:lvlText w:val="%3."/>
      <w:lvlJc w:val="right"/>
      <w:pPr>
        <w:ind w:left="4992" w:hanging="180"/>
      </w:pPr>
    </w:lvl>
    <w:lvl w:ilvl="3" w:tplc="080A000F" w:tentative="1">
      <w:start w:val="1"/>
      <w:numFmt w:val="decimal"/>
      <w:lvlText w:val="%4."/>
      <w:lvlJc w:val="left"/>
      <w:pPr>
        <w:ind w:left="5712" w:hanging="360"/>
      </w:pPr>
    </w:lvl>
    <w:lvl w:ilvl="4" w:tplc="080A0019" w:tentative="1">
      <w:start w:val="1"/>
      <w:numFmt w:val="lowerLetter"/>
      <w:lvlText w:val="%5."/>
      <w:lvlJc w:val="left"/>
      <w:pPr>
        <w:ind w:left="6432" w:hanging="360"/>
      </w:pPr>
    </w:lvl>
    <w:lvl w:ilvl="5" w:tplc="080A001B" w:tentative="1">
      <w:start w:val="1"/>
      <w:numFmt w:val="lowerRoman"/>
      <w:lvlText w:val="%6."/>
      <w:lvlJc w:val="right"/>
      <w:pPr>
        <w:ind w:left="7152" w:hanging="180"/>
      </w:pPr>
    </w:lvl>
    <w:lvl w:ilvl="6" w:tplc="080A000F" w:tentative="1">
      <w:start w:val="1"/>
      <w:numFmt w:val="decimal"/>
      <w:lvlText w:val="%7."/>
      <w:lvlJc w:val="left"/>
      <w:pPr>
        <w:ind w:left="7872" w:hanging="360"/>
      </w:pPr>
    </w:lvl>
    <w:lvl w:ilvl="7" w:tplc="080A0019" w:tentative="1">
      <w:start w:val="1"/>
      <w:numFmt w:val="lowerLetter"/>
      <w:lvlText w:val="%8."/>
      <w:lvlJc w:val="left"/>
      <w:pPr>
        <w:ind w:left="8592" w:hanging="360"/>
      </w:pPr>
    </w:lvl>
    <w:lvl w:ilvl="8" w:tplc="080A001B" w:tentative="1">
      <w:start w:val="1"/>
      <w:numFmt w:val="lowerRoman"/>
      <w:lvlText w:val="%9."/>
      <w:lvlJc w:val="right"/>
      <w:pPr>
        <w:ind w:left="9312" w:hanging="180"/>
      </w:pPr>
    </w:lvl>
  </w:abstractNum>
  <w:abstractNum w:abstractNumId="18" w15:restartNumberingAfterBreak="0">
    <w:nsid w:val="75D542F4"/>
    <w:multiLevelType w:val="hybridMultilevel"/>
    <w:tmpl w:val="9F72520A"/>
    <w:lvl w:ilvl="0" w:tplc="080A0001">
      <w:start w:val="1"/>
      <w:numFmt w:val="bullet"/>
      <w:lvlText w:val=""/>
      <w:lvlJc w:val="left"/>
      <w:pPr>
        <w:ind w:left="3337" w:hanging="360"/>
      </w:pPr>
      <w:rPr>
        <w:rFonts w:ascii="Symbol" w:hAnsi="Symbol" w:hint="default"/>
        <w:b w:val="0"/>
        <w:bCs w:val="0"/>
        <w:i w:val="0"/>
        <w:color w:val="auto"/>
        <w:sz w:val="20"/>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14"/>
  </w:num>
  <w:num w:numId="7">
    <w:abstractNumId w:val="18"/>
  </w:num>
  <w:num w:numId="8">
    <w:abstractNumId w:val="2"/>
  </w:num>
  <w:num w:numId="9">
    <w:abstractNumId w:val="9"/>
  </w:num>
  <w:num w:numId="10">
    <w:abstractNumId w:val="16"/>
  </w:num>
  <w:num w:numId="11">
    <w:abstractNumId w:val="7"/>
  </w:num>
  <w:num w:numId="12">
    <w:abstractNumId w:val="5"/>
  </w:num>
  <w:num w:numId="13">
    <w:abstractNumId w:val="8"/>
  </w:num>
  <w:num w:numId="14">
    <w:abstractNumId w:val="13"/>
  </w:num>
  <w:num w:numId="15">
    <w:abstractNumId w:val="12"/>
  </w:num>
  <w:num w:numId="16">
    <w:abstractNumId w:val="6"/>
  </w:num>
  <w:num w:numId="17">
    <w:abstractNumId w:val="1"/>
  </w:num>
  <w:num w:numId="18">
    <w:abstractNumId w:val="3"/>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CB"/>
    <w:rsid w:val="00001C12"/>
    <w:rsid w:val="00001FC6"/>
    <w:rsid w:val="00002CB7"/>
    <w:rsid w:val="0000332A"/>
    <w:rsid w:val="00003F2A"/>
    <w:rsid w:val="0000530E"/>
    <w:rsid w:val="00006C91"/>
    <w:rsid w:val="0000730D"/>
    <w:rsid w:val="0000732A"/>
    <w:rsid w:val="0000776C"/>
    <w:rsid w:val="00010022"/>
    <w:rsid w:val="00011032"/>
    <w:rsid w:val="00013249"/>
    <w:rsid w:val="0001340D"/>
    <w:rsid w:val="00013858"/>
    <w:rsid w:val="00013AA2"/>
    <w:rsid w:val="000144DC"/>
    <w:rsid w:val="0001475C"/>
    <w:rsid w:val="00014F31"/>
    <w:rsid w:val="00015729"/>
    <w:rsid w:val="00020A87"/>
    <w:rsid w:val="000213BB"/>
    <w:rsid w:val="0002222B"/>
    <w:rsid w:val="00025844"/>
    <w:rsid w:val="00025C45"/>
    <w:rsid w:val="00026A47"/>
    <w:rsid w:val="00026F2C"/>
    <w:rsid w:val="000311B3"/>
    <w:rsid w:val="0003148A"/>
    <w:rsid w:val="000318DB"/>
    <w:rsid w:val="0003201D"/>
    <w:rsid w:val="00033585"/>
    <w:rsid w:val="000347DD"/>
    <w:rsid w:val="00035D34"/>
    <w:rsid w:val="0003777F"/>
    <w:rsid w:val="00040C9F"/>
    <w:rsid w:val="00041D9A"/>
    <w:rsid w:val="0004632F"/>
    <w:rsid w:val="00046E0A"/>
    <w:rsid w:val="00050CF7"/>
    <w:rsid w:val="00050E85"/>
    <w:rsid w:val="00051B59"/>
    <w:rsid w:val="00052ACB"/>
    <w:rsid w:val="0005381A"/>
    <w:rsid w:val="00054AF2"/>
    <w:rsid w:val="000578CE"/>
    <w:rsid w:val="00057980"/>
    <w:rsid w:val="000614ED"/>
    <w:rsid w:val="000624BD"/>
    <w:rsid w:val="00062F1A"/>
    <w:rsid w:val="00064903"/>
    <w:rsid w:val="00064E0C"/>
    <w:rsid w:val="00065248"/>
    <w:rsid w:val="00065439"/>
    <w:rsid w:val="00065497"/>
    <w:rsid w:val="00065740"/>
    <w:rsid w:val="00066B20"/>
    <w:rsid w:val="0006770C"/>
    <w:rsid w:val="0007067C"/>
    <w:rsid w:val="000718A7"/>
    <w:rsid w:val="00075B13"/>
    <w:rsid w:val="0007729A"/>
    <w:rsid w:val="00077921"/>
    <w:rsid w:val="00080E32"/>
    <w:rsid w:val="000822C2"/>
    <w:rsid w:val="0008380F"/>
    <w:rsid w:val="00084623"/>
    <w:rsid w:val="000851DC"/>
    <w:rsid w:val="00085BAC"/>
    <w:rsid w:val="00086D92"/>
    <w:rsid w:val="000906FA"/>
    <w:rsid w:val="00093E2E"/>
    <w:rsid w:val="000943D4"/>
    <w:rsid w:val="00095645"/>
    <w:rsid w:val="00097217"/>
    <w:rsid w:val="00097D3E"/>
    <w:rsid w:val="000A076B"/>
    <w:rsid w:val="000A0B8A"/>
    <w:rsid w:val="000A219A"/>
    <w:rsid w:val="000A304D"/>
    <w:rsid w:val="000A45DF"/>
    <w:rsid w:val="000A4B00"/>
    <w:rsid w:val="000A4DDA"/>
    <w:rsid w:val="000A662D"/>
    <w:rsid w:val="000A716F"/>
    <w:rsid w:val="000B2DAA"/>
    <w:rsid w:val="000B3205"/>
    <w:rsid w:val="000B374B"/>
    <w:rsid w:val="000B3BD8"/>
    <w:rsid w:val="000B4B87"/>
    <w:rsid w:val="000B523E"/>
    <w:rsid w:val="000B62EA"/>
    <w:rsid w:val="000B786D"/>
    <w:rsid w:val="000B78BF"/>
    <w:rsid w:val="000C0360"/>
    <w:rsid w:val="000C1FFD"/>
    <w:rsid w:val="000C2176"/>
    <w:rsid w:val="000C6B41"/>
    <w:rsid w:val="000C7AAE"/>
    <w:rsid w:val="000D0002"/>
    <w:rsid w:val="000D0582"/>
    <w:rsid w:val="000D062D"/>
    <w:rsid w:val="000D0720"/>
    <w:rsid w:val="000D0C70"/>
    <w:rsid w:val="000D0FB1"/>
    <w:rsid w:val="000D166B"/>
    <w:rsid w:val="000D314B"/>
    <w:rsid w:val="000D3376"/>
    <w:rsid w:val="000D4A9C"/>
    <w:rsid w:val="000D5BDC"/>
    <w:rsid w:val="000D71D1"/>
    <w:rsid w:val="000D72AE"/>
    <w:rsid w:val="000D7C33"/>
    <w:rsid w:val="000E08A1"/>
    <w:rsid w:val="000E0AEE"/>
    <w:rsid w:val="000E0C66"/>
    <w:rsid w:val="000E22FA"/>
    <w:rsid w:val="000E2C53"/>
    <w:rsid w:val="000E2CA0"/>
    <w:rsid w:val="000E3A4C"/>
    <w:rsid w:val="000E4A95"/>
    <w:rsid w:val="000E6AAD"/>
    <w:rsid w:val="000F0017"/>
    <w:rsid w:val="000F0162"/>
    <w:rsid w:val="000F0E82"/>
    <w:rsid w:val="000F2BA9"/>
    <w:rsid w:val="000F371E"/>
    <w:rsid w:val="000F5F01"/>
    <w:rsid w:val="000F690F"/>
    <w:rsid w:val="000F71AE"/>
    <w:rsid w:val="00100CB8"/>
    <w:rsid w:val="001012D7"/>
    <w:rsid w:val="001015B3"/>
    <w:rsid w:val="00101943"/>
    <w:rsid w:val="001031FF"/>
    <w:rsid w:val="00104396"/>
    <w:rsid w:val="00104901"/>
    <w:rsid w:val="00104C22"/>
    <w:rsid w:val="00104F87"/>
    <w:rsid w:val="00106ABF"/>
    <w:rsid w:val="00106AFB"/>
    <w:rsid w:val="00107673"/>
    <w:rsid w:val="00110550"/>
    <w:rsid w:val="00110CD1"/>
    <w:rsid w:val="00111172"/>
    <w:rsid w:val="00114313"/>
    <w:rsid w:val="0011548A"/>
    <w:rsid w:val="001160CB"/>
    <w:rsid w:val="001161DE"/>
    <w:rsid w:val="0011654A"/>
    <w:rsid w:val="00116915"/>
    <w:rsid w:val="00117922"/>
    <w:rsid w:val="00120B27"/>
    <w:rsid w:val="00123243"/>
    <w:rsid w:val="001236CC"/>
    <w:rsid w:val="001238E3"/>
    <w:rsid w:val="00124EB5"/>
    <w:rsid w:val="001250F4"/>
    <w:rsid w:val="00125182"/>
    <w:rsid w:val="0012553D"/>
    <w:rsid w:val="00125F57"/>
    <w:rsid w:val="0012618F"/>
    <w:rsid w:val="00126603"/>
    <w:rsid w:val="00126BAC"/>
    <w:rsid w:val="0012745B"/>
    <w:rsid w:val="00127574"/>
    <w:rsid w:val="00127E9B"/>
    <w:rsid w:val="00131070"/>
    <w:rsid w:val="001319DF"/>
    <w:rsid w:val="001323DC"/>
    <w:rsid w:val="00134D4B"/>
    <w:rsid w:val="0013541C"/>
    <w:rsid w:val="001355B5"/>
    <w:rsid w:val="00135B2C"/>
    <w:rsid w:val="00135C5D"/>
    <w:rsid w:val="001407DD"/>
    <w:rsid w:val="00141E99"/>
    <w:rsid w:val="0014254F"/>
    <w:rsid w:val="00142BA7"/>
    <w:rsid w:val="00142BC6"/>
    <w:rsid w:val="001430F0"/>
    <w:rsid w:val="0014390D"/>
    <w:rsid w:val="00146B11"/>
    <w:rsid w:val="00147DDA"/>
    <w:rsid w:val="00151C56"/>
    <w:rsid w:val="00152409"/>
    <w:rsid w:val="0015390B"/>
    <w:rsid w:val="00154B12"/>
    <w:rsid w:val="00154FD0"/>
    <w:rsid w:val="00155589"/>
    <w:rsid w:val="001555E8"/>
    <w:rsid w:val="00156221"/>
    <w:rsid w:val="00160B0E"/>
    <w:rsid w:val="00160D3E"/>
    <w:rsid w:val="001618A4"/>
    <w:rsid w:val="00161A81"/>
    <w:rsid w:val="00162652"/>
    <w:rsid w:val="00162B46"/>
    <w:rsid w:val="00164C36"/>
    <w:rsid w:val="00164CA1"/>
    <w:rsid w:val="001666B8"/>
    <w:rsid w:val="00166C22"/>
    <w:rsid w:val="00167B12"/>
    <w:rsid w:val="001700E3"/>
    <w:rsid w:val="00170449"/>
    <w:rsid w:val="00171051"/>
    <w:rsid w:val="00171A03"/>
    <w:rsid w:val="00173B62"/>
    <w:rsid w:val="00173B77"/>
    <w:rsid w:val="001745E4"/>
    <w:rsid w:val="001752E8"/>
    <w:rsid w:val="00182666"/>
    <w:rsid w:val="0018313F"/>
    <w:rsid w:val="00183607"/>
    <w:rsid w:val="00184857"/>
    <w:rsid w:val="00186C77"/>
    <w:rsid w:val="001877B5"/>
    <w:rsid w:val="00190115"/>
    <w:rsid w:val="0019069D"/>
    <w:rsid w:val="00190BE6"/>
    <w:rsid w:val="00190EBF"/>
    <w:rsid w:val="00191DF5"/>
    <w:rsid w:val="001940CE"/>
    <w:rsid w:val="00194E77"/>
    <w:rsid w:val="00194EE0"/>
    <w:rsid w:val="00196E5F"/>
    <w:rsid w:val="00197978"/>
    <w:rsid w:val="001A0D4F"/>
    <w:rsid w:val="001A1F88"/>
    <w:rsid w:val="001A282C"/>
    <w:rsid w:val="001A2940"/>
    <w:rsid w:val="001A2EE0"/>
    <w:rsid w:val="001A4001"/>
    <w:rsid w:val="001A4641"/>
    <w:rsid w:val="001A5987"/>
    <w:rsid w:val="001A5A4D"/>
    <w:rsid w:val="001A5F5C"/>
    <w:rsid w:val="001A64E1"/>
    <w:rsid w:val="001A6C9C"/>
    <w:rsid w:val="001A6F5A"/>
    <w:rsid w:val="001A7114"/>
    <w:rsid w:val="001A73D6"/>
    <w:rsid w:val="001A7789"/>
    <w:rsid w:val="001A7A69"/>
    <w:rsid w:val="001A7DA8"/>
    <w:rsid w:val="001B0B72"/>
    <w:rsid w:val="001B2529"/>
    <w:rsid w:val="001B48D1"/>
    <w:rsid w:val="001B4908"/>
    <w:rsid w:val="001B64A6"/>
    <w:rsid w:val="001B7688"/>
    <w:rsid w:val="001B7BE0"/>
    <w:rsid w:val="001C02BB"/>
    <w:rsid w:val="001C0588"/>
    <w:rsid w:val="001C1F66"/>
    <w:rsid w:val="001C69E9"/>
    <w:rsid w:val="001C6BC7"/>
    <w:rsid w:val="001D079D"/>
    <w:rsid w:val="001D13C0"/>
    <w:rsid w:val="001D19E6"/>
    <w:rsid w:val="001D1DFD"/>
    <w:rsid w:val="001D20EF"/>
    <w:rsid w:val="001D277F"/>
    <w:rsid w:val="001D3C6B"/>
    <w:rsid w:val="001D3F0F"/>
    <w:rsid w:val="001D469A"/>
    <w:rsid w:val="001E00B2"/>
    <w:rsid w:val="001E0ABE"/>
    <w:rsid w:val="001E10EB"/>
    <w:rsid w:val="001E1273"/>
    <w:rsid w:val="001E2A01"/>
    <w:rsid w:val="001E532C"/>
    <w:rsid w:val="001E69F5"/>
    <w:rsid w:val="001F1200"/>
    <w:rsid w:val="001F1D4D"/>
    <w:rsid w:val="001F1FED"/>
    <w:rsid w:val="001F2F1D"/>
    <w:rsid w:val="001F3CAC"/>
    <w:rsid w:val="001F3F77"/>
    <w:rsid w:val="001F4B8A"/>
    <w:rsid w:val="001F51C2"/>
    <w:rsid w:val="001F703E"/>
    <w:rsid w:val="001F7128"/>
    <w:rsid w:val="002001E8"/>
    <w:rsid w:val="00200924"/>
    <w:rsid w:val="00205601"/>
    <w:rsid w:val="00205795"/>
    <w:rsid w:val="0020586C"/>
    <w:rsid w:val="00205C60"/>
    <w:rsid w:val="00207CA4"/>
    <w:rsid w:val="00207D2C"/>
    <w:rsid w:val="002109A5"/>
    <w:rsid w:val="002131F8"/>
    <w:rsid w:val="00213224"/>
    <w:rsid w:val="00213B39"/>
    <w:rsid w:val="00213CEF"/>
    <w:rsid w:val="00214806"/>
    <w:rsid w:val="00217CCA"/>
    <w:rsid w:val="0022119E"/>
    <w:rsid w:val="0022206D"/>
    <w:rsid w:val="002249CE"/>
    <w:rsid w:val="00226BBF"/>
    <w:rsid w:val="00226FE3"/>
    <w:rsid w:val="00227B21"/>
    <w:rsid w:val="00230BC8"/>
    <w:rsid w:val="00231644"/>
    <w:rsid w:val="00232416"/>
    <w:rsid w:val="00232C69"/>
    <w:rsid w:val="00234762"/>
    <w:rsid w:val="002348C7"/>
    <w:rsid w:val="00234CDB"/>
    <w:rsid w:val="00234F04"/>
    <w:rsid w:val="00236458"/>
    <w:rsid w:val="002409F6"/>
    <w:rsid w:val="002423F7"/>
    <w:rsid w:val="00243420"/>
    <w:rsid w:val="002448BC"/>
    <w:rsid w:val="002465B4"/>
    <w:rsid w:val="00246D32"/>
    <w:rsid w:val="00247A59"/>
    <w:rsid w:val="00250A3B"/>
    <w:rsid w:val="00251A87"/>
    <w:rsid w:val="00251B45"/>
    <w:rsid w:val="0025228F"/>
    <w:rsid w:val="002533FC"/>
    <w:rsid w:val="002540D7"/>
    <w:rsid w:val="00254682"/>
    <w:rsid w:val="00254FB9"/>
    <w:rsid w:val="00255435"/>
    <w:rsid w:val="00255B31"/>
    <w:rsid w:val="0025639D"/>
    <w:rsid w:val="00257199"/>
    <w:rsid w:val="00257AC2"/>
    <w:rsid w:val="00261539"/>
    <w:rsid w:val="002619C0"/>
    <w:rsid w:val="0026249B"/>
    <w:rsid w:val="00262643"/>
    <w:rsid w:val="00263443"/>
    <w:rsid w:val="00263C65"/>
    <w:rsid w:val="0026484E"/>
    <w:rsid w:val="00264A0F"/>
    <w:rsid w:val="00264A5B"/>
    <w:rsid w:val="002669EB"/>
    <w:rsid w:val="00267DA5"/>
    <w:rsid w:val="002730BC"/>
    <w:rsid w:val="00273265"/>
    <w:rsid w:val="00273688"/>
    <w:rsid w:val="00275EED"/>
    <w:rsid w:val="00276EDA"/>
    <w:rsid w:val="00280E01"/>
    <w:rsid w:val="00282233"/>
    <w:rsid w:val="002836C4"/>
    <w:rsid w:val="00287174"/>
    <w:rsid w:val="00290F38"/>
    <w:rsid w:val="0029200C"/>
    <w:rsid w:val="002936E8"/>
    <w:rsid w:val="002948FE"/>
    <w:rsid w:val="00295826"/>
    <w:rsid w:val="00296133"/>
    <w:rsid w:val="00297C41"/>
    <w:rsid w:val="00297E75"/>
    <w:rsid w:val="002A081D"/>
    <w:rsid w:val="002A2248"/>
    <w:rsid w:val="002A227F"/>
    <w:rsid w:val="002A32F8"/>
    <w:rsid w:val="002A3974"/>
    <w:rsid w:val="002A42E5"/>
    <w:rsid w:val="002A470C"/>
    <w:rsid w:val="002A4FAE"/>
    <w:rsid w:val="002A5A32"/>
    <w:rsid w:val="002A6334"/>
    <w:rsid w:val="002A7E1B"/>
    <w:rsid w:val="002B2724"/>
    <w:rsid w:val="002B35D3"/>
    <w:rsid w:val="002B3FDD"/>
    <w:rsid w:val="002B5916"/>
    <w:rsid w:val="002B6193"/>
    <w:rsid w:val="002B7111"/>
    <w:rsid w:val="002B72B3"/>
    <w:rsid w:val="002B7D9F"/>
    <w:rsid w:val="002C02FC"/>
    <w:rsid w:val="002C0A60"/>
    <w:rsid w:val="002C0B1D"/>
    <w:rsid w:val="002C2705"/>
    <w:rsid w:val="002C2913"/>
    <w:rsid w:val="002C3A58"/>
    <w:rsid w:val="002C5F6E"/>
    <w:rsid w:val="002C6144"/>
    <w:rsid w:val="002D0795"/>
    <w:rsid w:val="002D1207"/>
    <w:rsid w:val="002D1BB6"/>
    <w:rsid w:val="002D21C2"/>
    <w:rsid w:val="002D4363"/>
    <w:rsid w:val="002D4BB5"/>
    <w:rsid w:val="002D506C"/>
    <w:rsid w:val="002D5B0F"/>
    <w:rsid w:val="002D7471"/>
    <w:rsid w:val="002D7ED2"/>
    <w:rsid w:val="002E03A8"/>
    <w:rsid w:val="002E1660"/>
    <w:rsid w:val="002E2AF3"/>
    <w:rsid w:val="002E3847"/>
    <w:rsid w:val="002E4A6D"/>
    <w:rsid w:val="002E6924"/>
    <w:rsid w:val="002E6A30"/>
    <w:rsid w:val="002F0325"/>
    <w:rsid w:val="002F0FE9"/>
    <w:rsid w:val="002F112F"/>
    <w:rsid w:val="002F2EC0"/>
    <w:rsid w:val="002F4409"/>
    <w:rsid w:val="002F57BA"/>
    <w:rsid w:val="002F6FF2"/>
    <w:rsid w:val="00300969"/>
    <w:rsid w:val="00302173"/>
    <w:rsid w:val="003024CE"/>
    <w:rsid w:val="0030367E"/>
    <w:rsid w:val="003036E7"/>
    <w:rsid w:val="00303A0E"/>
    <w:rsid w:val="00306F62"/>
    <w:rsid w:val="003105D5"/>
    <w:rsid w:val="00310AF5"/>
    <w:rsid w:val="00310C3E"/>
    <w:rsid w:val="003111D0"/>
    <w:rsid w:val="0031355F"/>
    <w:rsid w:val="00313DF2"/>
    <w:rsid w:val="003144E2"/>
    <w:rsid w:val="00315209"/>
    <w:rsid w:val="0031666B"/>
    <w:rsid w:val="003205AF"/>
    <w:rsid w:val="003216F8"/>
    <w:rsid w:val="00321A26"/>
    <w:rsid w:val="00325ECB"/>
    <w:rsid w:val="003262B7"/>
    <w:rsid w:val="00330CA1"/>
    <w:rsid w:val="003312C5"/>
    <w:rsid w:val="00332210"/>
    <w:rsid w:val="0033248B"/>
    <w:rsid w:val="00332A3A"/>
    <w:rsid w:val="00332CC8"/>
    <w:rsid w:val="003341B1"/>
    <w:rsid w:val="003345BC"/>
    <w:rsid w:val="00334DB6"/>
    <w:rsid w:val="0033513B"/>
    <w:rsid w:val="00336697"/>
    <w:rsid w:val="003374AF"/>
    <w:rsid w:val="0033774C"/>
    <w:rsid w:val="003400BB"/>
    <w:rsid w:val="003406BF"/>
    <w:rsid w:val="0034493E"/>
    <w:rsid w:val="00345071"/>
    <w:rsid w:val="0034507E"/>
    <w:rsid w:val="0034542D"/>
    <w:rsid w:val="00346B84"/>
    <w:rsid w:val="0034755C"/>
    <w:rsid w:val="00350AF1"/>
    <w:rsid w:val="00350F8A"/>
    <w:rsid w:val="00351941"/>
    <w:rsid w:val="00352AE2"/>
    <w:rsid w:val="00352C91"/>
    <w:rsid w:val="003547E0"/>
    <w:rsid w:val="00355147"/>
    <w:rsid w:val="003553C5"/>
    <w:rsid w:val="003568D9"/>
    <w:rsid w:val="00357E28"/>
    <w:rsid w:val="00361019"/>
    <w:rsid w:val="003612AD"/>
    <w:rsid w:val="003640AF"/>
    <w:rsid w:val="003643AB"/>
    <w:rsid w:val="00364DA1"/>
    <w:rsid w:val="00365362"/>
    <w:rsid w:val="00367E1D"/>
    <w:rsid w:val="0037151D"/>
    <w:rsid w:val="0037207A"/>
    <w:rsid w:val="00372992"/>
    <w:rsid w:val="003739B5"/>
    <w:rsid w:val="0037417B"/>
    <w:rsid w:val="00374913"/>
    <w:rsid w:val="00374D26"/>
    <w:rsid w:val="00375DE4"/>
    <w:rsid w:val="00376A0B"/>
    <w:rsid w:val="00377286"/>
    <w:rsid w:val="003774A2"/>
    <w:rsid w:val="003801E6"/>
    <w:rsid w:val="003822C7"/>
    <w:rsid w:val="00387715"/>
    <w:rsid w:val="003900D9"/>
    <w:rsid w:val="00390181"/>
    <w:rsid w:val="003939D3"/>
    <w:rsid w:val="003945FB"/>
    <w:rsid w:val="003A04F5"/>
    <w:rsid w:val="003A2FB9"/>
    <w:rsid w:val="003A59F7"/>
    <w:rsid w:val="003A5A79"/>
    <w:rsid w:val="003A60C5"/>
    <w:rsid w:val="003A6E5C"/>
    <w:rsid w:val="003A7AAD"/>
    <w:rsid w:val="003B07E7"/>
    <w:rsid w:val="003B1535"/>
    <w:rsid w:val="003B1721"/>
    <w:rsid w:val="003B1837"/>
    <w:rsid w:val="003B2594"/>
    <w:rsid w:val="003B2933"/>
    <w:rsid w:val="003B48B5"/>
    <w:rsid w:val="003B4C50"/>
    <w:rsid w:val="003B4EF1"/>
    <w:rsid w:val="003B50FE"/>
    <w:rsid w:val="003B54A9"/>
    <w:rsid w:val="003B728C"/>
    <w:rsid w:val="003C31B1"/>
    <w:rsid w:val="003C3655"/>
    <w:rsid w:val="003C3A7B"/>
    <w:rsid w:val="003C3FF7"/>
    <w:rsid w:val="003C5A33"/>
    <w:rsid w:val="003C5C8A"/>
    <w:rsid w:val="003C60A8"/>
    <w:rsid w:val="003C6EBB"/>
    <w:rsid w:val="003C716A"/>
    <w:rsid w:val="003C76D3"/>
    <w:rsid w:val="003C77AA"/>
    <w:rsid w:val="003D04FB"/>
    <w:rsid w:val="003D08EC"/>
    <w:rsid w:val="003D19D4"/>
    <w:rsid w:val="003D2F69"/>
    <w:rsid w:val="003D32A5"/>
    <w:rsid w:val="003D38EC"/>
    <w:rsid w:val="003D39B7"/>
    <w:rsid w:val="003D3E72"/>
    <w:rsid w:val="003D4EFF"/>
    <w:rsid w:val="003D5897"/>
    <w:rsid w:val="003D6425"/>
    <w:rsid w:val="003E1941"/>
    <w:rsid w:val="003E3996"/>
    <w:rsid w:val="003E4157"/>
    <w:rsid w:val="003E4625"/>
    <w:rsid w:val="003E46FA"/>
    <w:rsid w:val="003E4B58"/>
    <w:rsid w:val="003E4C8D"/>
    <w:rsid w:val="003E5BCA"/>
    <w:rsid w:val="003E5E85"/>
    <w:rsid w:val="003E62FF"/>
    <w:rsid w:val="003F014C"/>
    <w:rsid w:val="003F06EC"/>
    <w:rsid w:val="003F0C31"/>
    <w:rsid w:val="003F10DB"/>
    <w:rsid w:val="003F2E6E"/>
    <w:rsid w:val="003F2FDE"/>
    <w:rsid w:val="003F3A03"/>
    <w:rsid w:val="003F5610"/>
    <w:rsid w:val="003F789E"/>
    <w:rsid w:val="00402123"/>
    <w:rsid w:val="00402BBE"/>
    <w:rsid w:val="00406146"/>
    <w:rsid w:val="004114C7"/>
    <w:rsid w:val="00411D16"/>
    <w:rsid w:val="004120A1"/>
    <w:rsid w:val="004129E0"/>
    <w:rsid w:val="00412EB6"/>
    <w:rsid w:val="00413550"/>
    <w:rsid w:val="00414754"/>
    <w:rsid w:val="0041557F"/>
    <w:rsid w:val="00415633"/>
    <w:rsid w:val="00416EC3"/>
    <w:rsid w:val="0042020F"/>
    <w:rsid w:val="004222A7"/>
    <w:rsid w:val="00424D28"/>
    <w:rsid w:val="004257A4"/>
    <w:rsid w:val="004257DA"/>
    <w:rsid w:val="00426C81"/>
    <w:rsid w:val="00426D11"/>
    <w:rsid w:val="00432047"/>
    <w:rsid w:val="004343C8"/>
    <w:rsid w:val="0043572E"/>
    <w:rsid w:val="00436299"/>
    <w:rsid w:val="0043644C"/>
    <w:rsid w:val="004374D0"/>
    <w:rsid w:val="00437C0B"/>
    <w:rsid w:val="00437D07"/>
    <w:rsid w:val="0044070B"/>
    <w:rsid w:val="00441A65"/>
    <w:rsid w:val="00443785"/>
    <w:rsid w:val="00444675"/>
    <w:rsid w:val="004449D4"/>
    <w:rsid w:val="00444AE7"/>
    <w:rsid w:val="0044520B"/>
    <w:rsid w:val="00446890"/>
    <w:rsid w:val="00446AD8"/>
    <w:rsid w:val="00446DE7"/>
    <w:rsid w:val="00447405"/>
    <w:rsid w:val="00447A09"/>
    <w:rsid w:val="00450FC1"/>
    <w:rsid w:val="00451EA2"/>
    <w:rsid w:val="00452ABF"/>
    <w:rsid w:val="00452DD1"/>
    <w:rsid w:val="0045432E"/>
    <w:rsid w:val="004543C3"/>
    <w:rsid w:val="00454D44"/>
    <w:rsid w:val="0045523B"/>
    <w:rsid w:val="004560F6"/>
    <w:rsid w:val="00456874"/>
    <w:rsid w:val="004569C9"/>
    <w:rsid w:val="00456B97"/>
    <w:rsid w:val="00457031"/>
    <w:rsid w:val="004571FB"/>
    <w:rsid w:val="0045720A"/>
    <w:rsid w:val="00457841"/>
    <w:rsid w:val="00460C69"/>
    <w:rsid w:val="00461304"/>
    <w:rsid w:val="00461DD2"/>
    <w:rsid w:val="004623B6"/>
    <w:rsid w:val="00463983"/>
    <w:rsid w:val="00463B63"/>
    <w:rsid w:val="00463D4C"/>
    <w:rsid w:val="004642BF"/>
    <w:rsid w:val="00464373"/>
    <w:rsid w:val="00464A1E"/>
    <w:rsid w:val="004653B7"/>
    <w:rsid w:val="00465805"/>
    <w:rsid w:val="00465A49"/>
    <w:rsid w:val="0046785F"/>
    <w:rsid w:val="00470DE4"/>
    <w:rsid w:val="00471B1B"/>
    <w:rsid w:val="00472C5E"/>
    <w:rsid w:val="0047374A"/>
    <w:rsid w:val="0048027A"/>
    <w:rsid w:val="004819BB"/>
    <w:rsid w:val="00482C85"/>
    <w:rsid w:val="004852D9"/>
    <w:rsid w:val="00485660"/>
    <w:rsid w:val="00485960"/>
    <w:rsid w:val="00485C75"/>
    <w:rsid w:val="00490455"/>
    <w:rsid w:val="00490FB5"/>
    <w:rsid w:val="004925A8"/>
    <w:rsid w:val="0049276A"/>
    <w:rsid w:val="00492B7D"/>
    <w:rsid w:val="004931B9"/>
    <w:rsid w:val="004931C3"/>
    <w:rsid w:val="00493C3A"/>
    <w:rsid w:val="00494D13"/>
    <w:rsid w:val="00494E4C"/>
    <w:rsid w:val="0049544D"/>
    <w:rsid w:val="004A05A0"/>
    <w:rsid w:val="004A0A37"/>
    <w:rsid w:val="004A2A4C"/>
    <w:rsid w:val="004A3B5C"/>
    <w:rsid w:val="004A40CB"/>
    <w:rsid w:val="004B0928"/>
    <w:rsid w:val="004B1BC1"/>
    <w:rsid w:val="004B1CE7"/>
    <w:rsid w:val="004B2317"/>
    <w:rsid w:val="004B3EDD"/>
    <w:rsid w:val="004B4B20"/>
    <w:rsid w:val="004B6F3E"/>
    <w:rsid w:val="004B7899"/>
    <w:rsid w:val="004B7F12"/>
    <w:rsid w:val="004C0193"/>
    <w:rsid w:val="004C1A1E"/>
    <w:rsid w:val="004C2193"/>
    <w:rsid w:val="004C34AF"/>
    <w:rsid w:val="004C3855"/>
    <w:rsid w:val="004C53C7"/>
    <w:rsid w:val="004C5930"/>
    <w:rsid w:val="004C63A2"/>
    <w:rsid w:val="004C6408"/>
    <w:rsid w:val="004D1448"/>
    <w:rsid w:val="004D23C3"/>
    <w:rsid w:val="004D2D46"/>
    <w:rsid w:val="004D2F0F"/>
    <w:rsid w:val="004D3655"/>
    <w:rsid w:val="004D4052"/>
    <w:rsid w:val="004D41E5"/>
    <w:rsid w:val="004D4A52"/>
    <w:rsid w:val="004D5EBC"/>
    <w:rsid w:val="004D603D"/>
    <w:rsid w:val="004E1048"/>
    <w:rsid w:val="004E109C"/>
    <w:rsid w:val="004E1282"/>
    <w:rsid w:val="004E1EC3"/>
    <w:rsid w:val="004E3B06"/>
    <w:rsid w:val="004E4B7C"/>
    <w:rsid w:val="004E5BF5"/>
    <w:rsid w:val="004F2733"/>
    <w:rsid w:val="004F2D5B"/>
    <w:rsid w:val="004F2F08"/>
    <w:rsid w:val="004F3D83"/>
    <w:rsid w:val="004F59CD"/>
    <w:rsid w:val="004F5A10"/>
    <w:rsid w:val="004F7C34"/>
    <w:rsid w:val="00501B50"/>
    <w:rsid w:val="00501E88"/>
    <w:rsid w:val="005023DB"/>
    <w:rsid w:val="005070F5"/>
    <w:rsid w:val="0051235D"/>
    <w:rsid w:val="00512B2F"/>
    <w:rsid w:val="00512B56"/>
    <w:rsid w:val="00513578"/>
    <w:rsid w:val="00513C71"/>
    <w:rsid w:val="00514347"/>
    <w:rsid w:val="00514349"/>
    <w:rsid w:val="0051448E"/>
    <w:rsid w:val="00515F80"/>
    <w:rsid w:val="0051783A"/>
    <w:rsid w:val="005202A9"/>
    <w:rsid w:val="00520651"/>
    <w:rsid w:val="005209D5"/>
    <w:rsid w:val="00520EB3"/>
    <w:rsid w:val="00521A91"/>
    <w:rsid w:val="00521CE0"/>
    <w:rsid w:val="005224AE"/>
    <w:rsid w:val="00522D7C"/>
    <w:rsid w:val="0052393A"/>
    <w:rsid w:val="00523CF0"/>
    <w:rsid w:val="0052487A"/>
    <w:rsid w:val="005276BE"/>
    <w:rsid w:val="00527761"/>
    <w:rsid w:val="00527EAF"/>
    <w:rsid w:val="00530786"/>
    <w:rsid w:val="005313D1"/>
    <w:rsid w:val="0053240A"/>
    <w:rsid w:val="00532A3E"/>
    <w:rsid w:val="0053350A"/>
    <w:rsid w:val="00533C33"/>
    <w:rsid w:val="005344C6"/>
    <w:rsid w:val="00535FEB"/>
    <w:rsid w:val="00536AEA"/>
    <w:rsid w:val="005417DC"/>
    <w:rsid w:val="0054481B"/>
    <w:rsid w:val="00545CCC"/>
    <w:rsid w:val="00546CE2"/>
    <w:rsid w:val="0055033C"/>
    <w:rsid w:val="0055167C"/>
    <w:rsid w:val="00552059"/>
    <w:rsid w:val="00552532"/>
    <w:rsid w:val="0055273A"/>
    <w:rsid w:val="0055330A"/>
    <w:rsid w:val="00555820"/>
    <w:rsid w:val="00556780"/>
    <w:rsid w:val="00560D77"/>
    <w:rsid w:val="005615BF"/>
    <w:rsid w:val="005615D1"/>
    <w:rsid w:val="00562617"/>
    <w:rsid w:val="00562C3C"/>
    <w:rsid w:val="00566DA7"/>
    <w:rsid w:val="005676F8"/>
    <w:rsid w:val="00567BAB"/>
    <w:rsid w:val="00567CC0"/>
    <w:rsid w:val="00567E9C"/>
    <w:rsid w:val="00567F63"/>
    <w:rsid w:val="005710DD"/>
    <w:rsid w:val="005711F8"/>
    <w:rsid w:val="00571D2C"/>
    <w:rsid w:val="0057281D"/>
    <w:rsid w:val="005732E3"/>
    <w:rsid w:val="00574569"/>
    <w:rsid w:val="0057499D"/>
    <w:rsid w:val="00575801"/>
    <w:rsid w:val="00575FC4"/>
    <w:rsid w:val="00576374"/>
    <w:rsid w:val="005779B8"/>
    <w:rsid w:val="00577A11"/>
    <w:rsid w:val="00577AE7"/>
    <w:rsid w:val="00580FB9"/>
    <w:rsid w:val="00581170"/>
    <w:rsid w:val="00582081"/>
    <w:rsid w:val="0058332A"/>
    <w:rsid w:val="00583AE4"/>
    <w:rsid w:val="00583BB9"/>
    <w:rsid w:val="00585326"/>
    <w:rsid w:val="00585A58"/>
    <w:rsid w:val="005863E9"/>
    <w:rsid w:val="0058679A"/>
    <w:rsid w:val="005869DB"/>
    <w:rsid w:val="00586D69"/>
    <w:rsid w:val="0059354D"/>
    <w:rsid w:val="005944E8"/>
    <w:rsid w:val="00594B8D"/>
    <w:rsid w:val="00594D04"/>
    <w:rsid w:val="00595865"/>
    <w:rsid w:val="0059636E"/>
    <w:rsid w:val="0059689A"/>
    <w:rsid w:val="00596996"/>
    <w:rsid w:val="00596CFD"/>
    <w:rsid w:val="005A03A0"/>
    <w:rsid w:val="005A088C"/>
    <w:rsid w:val="005A2C65"/>
    <w:rsid w:val="005A2C95"/>
    <w:rsid w:val="005A303A"/>
    <w:rsid w:val="005A4061"/>
    <w:rsid w:val="005A5CE4"/>
    <w:rsid w:val="005A6D99"/>
    <w:rsid w:val="005A7924"/>
    <w:rsid w:val="005B0CE1"/>
    <w:rsid w:val="005B0DF4"/>
    <w:rsid w:val="005B1B16"/>
    <w:rsid w:val="005B2944"/>
    <w:rsid w:val="005B6538"/>
    <w:rsid w:val="005B6C09"/>
    <w:rsid w:val="005C0D58"/>
    <w:rsid w:val="005C0FD8"/>
    <w:rsid w:val="005C1085"/>
    <w:rsid w:val="005C1B9A"/>
    <w:rsid w:val="005C3061"/>
    <w:rsid w:val="005C48A0"/>
    <w:rsid w:val="005C6645"/>
    <w:rsid w:val="005C6920"/>
    <w:rsid w:val="005D00EF"/>
    <w:rsid w:val="005D0639"/>
    <w:rsid w:val="005D07CC"/>
    <w:rsid w:val="005D16AA"/>
    <w:rsid w:val="005D16FF"/>
    <w:rsid w:val="005D39EA"/>
    <w:rsid w:val="005D4047"/>
    <w:rsid w:val="005D5400"/>
    <w:rsid w:val="005D54AE"/>
    <w:rsid w:val="005D5E3A"/>
    <w:rsid w:val="005E047D"/>
    <w:rsid w:val="005E2A2D"/>
    <w:rsid w:val="005E36AC"/>
    <w:rsid w:val="005E4A82"/>
    <w:rsid w:val="005E50E7"/>
    <w:rsid w:val="005E75A2"/>
    <w:rsid w:val="005F15B8"/>
    <w:rsid w:val="005F19DB"/>
    <w:rsid w:val="005F20BE"/>
    <w:rsid w:val="005F4046"/>
    <w:rsid w:val="005F5092"/>
    <w:rsid w:val="005F6D8E"/>
    <w:rsid w:val="005F7431"/>
    <w:rsid w:val="005F758D"/>
    <w:rsid w:val="005F784A"/>
    <w:rsid w:val="006002A7"/>
    <w:rsid w:val="006036EA"/>
    <w:rsid w:val="00603C92"/>
    <w:rsid w:val="006046C4"/>
    <w:rsid w:val="00606831"/>
    <w:rsid w:val="00606DEF"/>
    <w:rsid w:val="00607573"/>
    <w:rsid w:val="006104D7"/>
    <w:rsid w:val="00610AF1"/>
    <w:rsid w:val="00612377"/>
    <w:rsid w:val="006129C6"/>
    <w:rsid w:val="006129F1"/>
    <w:rsid w:val="006133FB"/>
    <w:rsid w:val="0061368E"/>
    <w:rsid w:val="00613A37"/>
    <w:rsid w:val="006177CE"/>
    <w:rsid w:val="00617AA0"/>
    <w:rsid w:val="00617CB5"/>
    <w:rsid w:val="00620520"/>
    <w:rsid w:val="00620710"/>
    <w:rsid w:val="00620F16"/>
    <w:rsid w:val="0062226B"/>
    <w:rsid w:val="006225D3"/>
    <w:rsid w:val="006306BA"/>
    <w:rsid w:val="006313FD"/>
    <w:rsid w:val="00631A87"/>
    <w:rsid w:val="00631D7A"/>
    <w:rsid w:val="00631F80"/>
    <w:rsid w:val="0063242A"/>
    <w:rsid w:val="00632615"/>
    <w:rsid w:val="00633925"/>
    <w:rsid w:val="00635E9D"/>
    <w:rsid w:val="00637F45"/>
    <w:rsid w:val="00641382"/>
    <w:rsid w:val="00641B83"/>
    <w:rsid w:val="00642768"/>
    <w:rsid w:val="00643F8E"/>
    <w:rsid w:val="006440FB"/>
    <w:rsid w:val="0064512B"/>
    <w:rsid w:val="00646A2D"/>
    <w:rsid w:val="006506C7"/>
    <w:rsid w:val="00651E19"/>
    <w:rsid w:val="006528CE"/>
    <w:rsid w:val="00652B7C"/>
    <w:rsid w:val="00652DFD"/>
    <w:rsid w:val="00652FFB"/>
    <w:rsid w:val="00654FE8"/>
    <w:rsid w:val="00655A23"/>
    <w:rsid w:val="0065623D"/>
    <w:rsid w:val="006563B7"/>
    <w:rsid w:val="00656680"/>
    <w:rsid w:val="006572CF"/>
    <w:rsid w:val="006578E6"/>
    <w:rsid w:val="00660BFC"/>
    <w:rsid w:val="00660E6F"/>
    <w:rsid w:val="00661EEB"/>
    <w:rsid w:val="006635F2"/>
    <w:rsid w:val="00663E7B"/>
    <w:rsid w:val="00664EB4"/>
    <w:rsid w:val="0066581B"/>
    <w:rsid w:val="00665C15"/>
    <w:rsid w:val="00665E5F"/>
    <w:rsid w:val="00670310"/>
    <w:rsid w:val="00671542"/>
    <w:rsid w:val="00671BF5"/>
    <w:rsid w:val="00671CCF"/>
    <w:rsid w:val="00671EF6"/>
    <w:rsid w:val="00673405"/>
    <w:rsid w:val="006771E5"/>
    <w:rsid w:val="00677F4A"/>
    <w:rsid w:val="00683849"/>
    <w:rsid w:val="006850DB"/>
    <w:rsid w:val="00685A93"/>
    <w:rsid w:val="0068688A"/>
    <w:rsid w:val="006872C7"/>
    <w:rsid w:val="0069126E"/>
    <w:rsid w:val="006921F4"/>
    <w:rsid w:val="00692E62"/>
    <w:rsid w:val="00693D55"/>
    <w:rsid w:val="00694E7D"/>
    <w:rsid w:val="00696129"/>
    <w:rsid w:val="00696637"/>
    <w:rsid w:val="00697B17"/>
    <w:rsid w:val="006A03C2"/>
    <w:rsid w:val="006A1639"/>
    <w:rsid w:val="006A2764"/>
    <w:rsid w:val="006A4D5D"/>
    <w:rsid w:val="006B3D54"/>
    <w:rsid w:val="006B4D2A"/>
    <w:rsid w:val="006B50E2"/>
    <w:rsid w:val="006B5E47"/>
    <w:rsid w:val="006B6000"/>
    <w:rsid w:val="006B6864"/>
    <w:rsid w:val="006B6BAE"/>
    <w:rsid w:val="006C03AC"/>
    <w:rsid w:val="006C3FD6"/>
    <w:rsid w:val="006C45E4"/>
    <w:rsid w:val="006C7836"/>
    <w:rsid w:val="006C7D1C"/>
    <w:rsid w:val="006D0878"/>
    <w:rsid w:val="006D1153"/>
    <w:rsid w:val="006D3C17"/>
    <w:rsid w:val="006D47D7"/>
    <w:rsid w:val="006E21BC"/>
    <w:rsid w:val="006E2750"/>
    <w:rsid w:val="006E2982"/>
    <w:rsid w:val="006E32AC"/>
    <w:rsid w:val="006E3C87"/>
    <w:rsid w:val="006E4C88"/>
    <w:rsid w:val="006E4D60"/>
    <w:rsid w:val="006E570E"/>
    <w:rsid w:val="006F0D58"/>
    <w:rsid w:val="006F1035"/>
    <w:rsid w:val="006F2397"/>
    <w:rsid w:val="006F24C1"/>
    <w:rsid w:val="006F2F15"/>
    <w:rsid w:val="006F4800"/>
    <w:rsid w:val="006F4C5E"/>
    <w:rsid w:val="006F55E4"/>
    <w:rsid w:val="006F6D92"/>
    <w:rsid w:val="006F77D8"/>
    <w:rsid w:val="00700297"/>
    <w:rsid w:val="0070035C"/>
    <w:rsid w:val="00700DA3"/>
    <w:rsid w:val="007020F6"/>
    <w:rsid w:val="00704D8F"/>
    <w:rsid w:val="0070524C"/>
    <w:rsid w:val="0070626A"/>
    <w:rsid w:val="007069C8"/>
    <w:rsid w:val="00710491"/>
    <w:rsid w:val="0071197C"/>
    <w:rsid w:val="00713B88"/>
    <w:rsid w:val="0071446E"/>
    <w:rsid w:val="00714716"/>
    <w:rsid w:val="00715113"/>
    <w:rsid w:val="007153B2"/>
    <w:rsid w:val="007159F0"/>
    <w:rsid w:val="00716179"/>
    <w:rsid w:val="007164B4"/>
    <w:rsid w:val="00716DD9"/>
    <w:rsid w:val="007179E0"/>
    <w:rsid w:val="00720887"/>
    <w:rsid w:val="00720E8B"/>
    <w:rsid w:val="007212D0"/>
    <w:rsid w:val="0072207E"/>
    <w:rsid w:val="007231E6"/>
    <w:rsid w:val="007232DD"/>
    <w:rsid w:val="00723347"/>
    <w:rsid w:val="00723E4D"/>
    <w:rsid w:val="007250C6"/>
    <w:rsid w:val="007263DF"/>
    <w:rsid w:val="00726C38"/>
    <w:rsid w:val="007270C2"/>
    <w:rsid w:val="00732749"/>
    <w:rsid w:val="00732761"/>
    <w:rsid w:val="00733974"/>
    <w:rsid w:val="007400FC"/>
    <w:rsid w:val="0074020E"/>
    <w:rsid w:val="007407AB"/>
    <w:rsid w:val="00741871"/>
    <w:rsid w:val="00743914"/>
    <w:rsid w:val="00743BA5"/>
    <w:rsid w:val="00743E52"/>
    <w:rsid w:val="00744038"/>
    <w:rsid w:val="00744284"/>
    <w:rsid w:val="00744AE3"/>
    <w:rsid w:val="007456DE"/>
    <w:rsid w:val="00746BD6"/>
    <w:rsid w:val="007472EF"/>
    <w:rsid w:val="00747EB8"/>
    <w:rsid w:val="00750C16"/>
    <w:rsid w:val="00751558"/>
    <w:rsid w:val="00751A9D"/>
    <w:rsid w:val="00752018"/>
    <w:rsid w:val="007523F5"/>
    <w:rsid w:val="00752C9F"/>
    <w:rsid w:val="00754471"/>
    <w:rsid w:val="00754B2C"/>
    <w:rsid w:val="007562B6"/>
    <w:rsid w:val="00756B02"/>
    <w:rsid w:val="00757A00"/>
    <w:rsid w:val="0076076F"/>
    <w:rsid w:val="00761283"/>
    <w:rsid w:val="00762D7B"/>
    <w:rsid w:val="00763088"/>
    <w:rsid w:val="00764348"/>
    <w:rsid w:val="007644CE"/>
    <w:rsid w:val="0076557E"/>
    <w:rsid w:val="00765CA6"/>
    <w:rsid w:val="00766516"/>
    <w:rsid w:val="00766D65"/>
    <w:rsid w:val="007711DF"/>
    <w:rsid w:val="007712DE"/>
    <w:rsid w:val="00772994"/>
    <w:rsid w:val="007732CA"/>
    <w:rsid w:val="00773C20"/>
    <w:rsid w:val="0077410B"/>
    <w:rsid w:val="0077440E"/>
    <w:rsid w:val="00774F2C"/>
    <w:rsid w:val="007754F5"/>
    <w:rsid w:val="00775CA1"/>
    <w:rsid w:val="007824C4"/>
    <w:rsid w:val="007846E3"/>
    <w:rsid w:val="007870EF"/>
    <w:rsid w:val="00787F40"/>
    <w:rsid w:val="00790D1E"/>
    <w:rsid w:val="00791739"/>
    <w:rsid w:val="00793F9F"/>
    <w:rsid w:val="00794983"/>
    <w:rsid w:val="007A0856"/>
    <w:rsid w:val="007A21DB"/>
    <w:rsid w:val="007A34DA"/>
    <w:rsid w:val="007A36E9"/>
    <w:rsid w:val="007A3AB3"/>
    <w:rsid w:val="007A41BA"/>
    <w:rsid w:val="007A42BE"/>
    <w:rsid w:val="007A569E"/>
    <w:rsid w:val="007A5914"/>
    <w:rsid w:val="007A59D9"/>
    <w:rsid w:val="007A6AA2"/>
    <w:rsid w:val="007A6BE5"/>
    <w:rsid w:val="007A7D02"/>
    <w:rsid w:val="007B1AAC"/>
    <w:rsid w:val="007B3F4F"/>
    <w:rsid w:val="007B56B7"/>
    <w:rsid w:val="007B6423"/>
    <w:rsid w:val="007B6648"/>
    <w:rsid w:val="007B6D47"/>
    <w:rsid w:val="007B7A7D"/>
    <w:rsid w:val="007B7FBA"/>
    <w:rsid w:val="007C0069"/>
    <w:rsid w:val="007C0278"/>
    <w:rsid w:val="007C3184"/>
    <w:rsid w:val="007C3355"/>
    <w:rsid w:val="007C7429"/>
    <w:rsid w:val="007C766D"/>
    <w:rsid w:val="007C7848"/>
    <w:rsid w:val="007C7B30"/>
    <w:rsid w:val="007D048C"/>
    <w:rsid w:val="007D062F"/>
    <w:rsid w:val="007D0DB4"/>
    <w:rsid w:val="007D2A28"/>
    <w:rsid w:val="007D37BA"/>
    <w:rsid w:val="007D3C6C"/>
    <w:rsid w:val="007D6036"/>
    <w:rsid w:val="007D6383"/>
    <w:rsid w:val="007D7B44"/>
    <w:rsid w:val="007D7BB0"/>
    <w:rsid w:val="007D7C72"/>
    <w:rsid w:val="007E2426"/>
    <w:rsid w:val="007E25C3"/>
    <w:rsid w:val="007E4383"/>
    <w:rsid w:val="007E4E01"/>
    <w:rsid w:val="007E69C4"/>
    <w:rsid w:val="007E6A79"/>
    <w:rsid w:val="007E76F0"/>
    <w:rsid w:val="007F0DC2"/>
    <w:rsid w:val="007F2270"/>
    <w:rsid w:val="007F3BED"/>
    <w:rsid w:val="007F4834"/>
    <w:rsid w:val="007F4A4F"/>
    <w:rsid w:val="007F5EB5"/>
    <w:rsid w:val="007F7E61"/>
    <w:rsid w:val="00800721"/>
    <w:rsid w:val="00802E47"/>
    <w:rsid w:val="008032B0"/>
    <w:rsid w:val="0080437D"/>
    <w:rsid w:val="008054F1"/>
    <w:rsid w:val="00805AF1"/>
    <w:rsid w:val="00806C06"/>
    <w:rsid w:val="00807D37"/>
    <w:rsid w:val="008108EF"/>
    <w:rsid w:val="00810990"/>
    <w:rsid w:val="0081409F"/>
    <w:rsid w:val="0081574B"/>
    <w:rsid w:val="00817B93"/>
    <w:rsid w:val="008209E1"/>
    <w:rsid w:val="00821D5D"/>
    <w:rsid w:val="00821FA6"/>
    <w:rsid w:val="00822203"/>
    <w:rsid w:val="0082273D"/>
    <w:rsid w:val="00822C65"/>
    <w:rsid w:val="008230FE"/>
    <w:rsid w:val="0082458D"/>
    <w:rsid w:val="00826BE4"/>
    <w:rsid w:val="00826D08"/>
    <w:rsid w:val="00826D98"/>
    <w:rsid w:val="0082799A"/>
    <w:rsid w:val="0083052C"/>
    <w:rsid w:val="00830802"/>
    <w:rsid w:val="008325A9"/>
    <w:rsid w:val="00832E1D"/>
    <w:rsid w:val="00833175"/>
    <w:rsid w:val="00834A23"/>
    <w:rsid w:val="00834FE0"/>
    <w:rsid w:val="00835472"/>
    <w:rsid w:val="008354A2"/>
    <w:rsid w:val="00835C53"/>
    <w:rsid w:val="008362D9"/>
    <w:rsid w:val="0083640D"/>
    <w:rsid w:val="00836C57"/>
    <w:rsid w:val="0083717F"/>
    <w:rsid w:val="008409E5"/>
    <w:rsid w:val="008414A9"/>
    <w:rsid w:val="008415A2"/>
    <w:rsid w:val="0084447B"/>
    <w:rsid w:val="00845714"/>
    <w:rsid w:val="0084727B"/>
    <w:rsid w:val="008509B6"/>
    <w:rsid w:val="008510BC"/>
    <w:rsid w:val="00852524"/>
    <w:rsid w:val="00852A66"/>
    <w:rsid w:val="0085307D"/>
    <w:rsid w:val="00853709"/>
    <w:rsid w:val="00853ECE"/>
    <w:rsid w:val="0085413A"/>
    <w:rsid w:val="00854E5D"/>
    <w:rsid w:val="00856155"/>
    <w:rsid w:val="008566C2"/>
    <w:rsid w:val="008575DF"/>
    <w:rsid w:val="00857836"/>
    <w:rsid w:val="008579F8"/>
    <w:rsid w:val="008605E6"/>
    <w:rsid w:val="0086081A"/>
    <w:rsid w:val="0086355C"/>
    <w:rsid w:val="008635EC"/>
    <w:rsid w:val="0086409D"/>
    <w:rsid w:val="0086424D"/>
    <w:rsid w:val="00865AD2"/>
    <w:rsid w:val="00872345"/>
    <w:rsid w:val="00873605"/>
    <w:rsid w:val="00873C67"/>
    <w:rsid w:val="00874E1A"/>
    <w:rsid w:val="00877BBF"/>
    <w:rsid w:val="00877E98"/>
    <w:rsid w:val="00881324"/>
    <w:rsid w:val="00882409"/>
    <w:rsid w:val="008829DF"/>
    <w:rsid w:val="0088370B"/>
    <w:rsid w:val="00883D96"/>
    <w:rsid w:val="008845E6"/>
    <w:rsid w:val="0088590E"/>
    <w:rsid w:val="00885A3D"/>
    <w:rsid w:val="00886C25"/>
    <w:rsid w:val="00887D90"/>
    <w:rsid w:val="00890F26"/>
    <w:rsid w:val="00890FB2"/>
    <w:rsid w:val="008912F9"/>
    <w:rsid w:val="00892929"/>
    <w:rsid w:val="0089726A"/>
    <w:rsid w:val="008A061F"/>
    <w:rsid w:val="008A0F25"/>
    <w:rsid w:val="008A276E"/>
    <w:rsid w:val="008A32A5"/>
    <w:rsid w:val="008A42A3"/>
    <w:rsid w:val="008A5C9A"/>
    <w:rsid w:val="008A73D3"/>
    <w:rsid w:val="008A7918"/>
    <w:rsid w:val="008B0514"/>
    <w:rsid w:val="008B0586"/>
    <w:rsid w:val="008B0EE0"/>
    <w:rsid w:val="008B2AA9"/>
    <w:rsid w:val="008B2AF1"/>
    <w:rsid w:val="008B33FA"/>
    <w:rsid w:val="008B387A"/>
    <w:rsid w:val="008B3C2C"/>
    <w:rsid w:val="008B3F6E"/>
    <w:rsid w:val="008B41C3"/>
    <w:rsid w:val="008B455C"/>
    <w:rsid w:val="008B577C"/>
    <w:rsid w:val="008B6CE5"/>
    <w:rsid w:val="008B7128"/>
    <w:rsid w:val="008C13D3"/>
    <w:rsid w:val="008C41C6"/>
    <w:rsid w:val="008C5A5E"/>
    <w:rsid w:val="008C78AB"/>
    <w:rsid w:val="008D01C8"/>
    <w:rsid w:val="008D0685"/>
    <w:rsid w:val="008D15BF"/>
    <w:rsid w:val="008D205F"/>
    <w:rsid w:val="008D3A21"/>
    <w:rsid w:val="008D7278"/>
    <w:rsid w:val="008D783F"/>
    <w:rsid w:val="008D7C8A"/>
    <w:rsid w:val="008E0B0D"/>
    <w:rsid w:val="008E63D4"/>
    <w:rsid w:val="008F1344"/>
    <w:rsid w:val="008F19A7"/>
    <w:rsid w:val="008F3D6E"/>
    <w:rsid w:val="008F41AC"/>
    <w:rsid w:val="008F48A8"/>
    <w:rsid w:val="008F6B49"/>
    <w:rsid w:val="008F74C9"/>
    <w:rsid w:val="008F7CBA"/>
    <w:rsid w:val="009002ED"/>
    <w:rsid w:val="00900B85"/>
    <w:rsid w:val="00901395"/>
    <w:rsid w:val="009015CC"/>
    <w:rsid w:val="009019C4"/>
    <w:rsid w:val="009024A6"/>
    <w:rsid w:val="009055D3"/>
    <w:rsid w:val="00907722"/>
    <w:rsid w:val="00907D97"/>
    <w:rsid w:val="009102DA"/>
    <w:rsid w:val="0091033F"/>
    <w:rsid w:val="009105A5"/>
    <w:rsid w:val="00910BCC"/>
    <w:rsid w:val="00911306"/>
    <w:rsid w:val="009130FA"/>
    <w:rsid w:val="0091330E"/>
    <w:rsid w:val="00914F0A"/>
    <w:rsid w:val="00915262"/>
    <w:rsid w:val="0091716C"/>
    <w:rsid w:val="00917235"/>
    <w:rsid w:val="009217B0"/>
    <w:rsid w:val="0092231A"/>
    <w:rsid w:val="00924024"/>
    <w:rsid w:val="00924CC0"/>
    <w:rsid w:val="009261DA"/>
    <w:rsid w:val="00927AC0"/>
    <w:rsid w:val="00927FF2"/>
    <w:rsid w:val="00930ABA"/>
    <w:rsid w:val="009311E0"/>
    <w:rsid w:val="0093286A"/>
    <w:rsid w:val="0093511D"/>
    <w:rsid w:val="00935B48"/>
    <w:rsid w:val="00936572"/>
    <w:rsid w:val="00936B68"/>
    <w:rsid w:val="009417E7"/>
    <w:rsid w:val="00941F4A"/>
    <w:rsid w:val="0094317E"/>
    <w:rsid w:val="009450E6"/>
    <w:rsid w:val="00945DE2"/>
    <w:rsid w:val="009511E8"/>
    <w:rsid w:val="009522B9"/>
    <w:rsid w:val="00952D64"/>
    <w:rsid w:val="009537FF"/>
    <w:rsid w:val="0095385F"/>
    <w:rsid w:val="00954925"/>
    <w:rsid w:val="00955A04"/>
    <w:rsid w:val="00956E06"/>
    <w:rsid w:val="0095721C"/>
    <w:rsid w:val="00957471"/>
    <w:rsid w:val="0095798C"/>
    <w:rsid w:val="00960215"/>
    <w:rsid w:val="009656AF"/>
    <w:rsid w:val="00965D74"/>
    <w:rsid w:val="00965E48"/>
    <w:rsid w:val="0096721E"/>
    <w:rsid w:val="0097031F"/>
    <w:rsid w:val="00970A33"/>
    <w:rsid w:val="00972BF3"/>
    <w:rsid w:val="00974E4F"/>
    <w:rsid w:val="009753AB"/>
    <w:rsid w:val="00976459"/>
    <w:rsid w:val="009771B9"/>
    <w:rsid w:val="00977928"/>
    <w:rsid w:val="009807AC"/>
    <w:rsid w:val="00980AC7"/>
    <w:rsid w:val="00980C16"/>
    <w:rsid w:val="0098121D"/>
    <w:rsid w:val="00981CC2"/>
    <w:rsid w:val="00982E3C"/>
    <w:rsid w:val="009846A7"/>
    <w:rsid w:val="009861C4"/>
    <w:rsid w:val="00986E98"/>
    <w:rsid w:val="0099032E"/>
    <w:rsid w:val="00990D96"/>
    <w:rsid w:val="009910AD"/>
    <w:rsid w:val="0099197F"/>
    <w:rsid w:val="00991B2B"/>
    <w:rsid w:val="00991D60"/>
    <w:rsid w:val="0099271D"/>
    <w:rsid w:val="00993484"/>
    <w:rsid w:val="0099756E"/>
    <w:rsid w:val="00997CE4"/>
    <w:rsid w:val="009A0730"/>
    <w:rsid w:val="009A1835"/>
    <w:rsid w:val="009A34C3"/>
    <w:rsid w:val="009A3FFC"/>
    <w:rsid w:val="009A4A71"/>
    <w:rsid w:val="009A5850"/>
    <w:rsid w:val="009A591D"/>
    <w:rsid w:val="009B056B"/>
    <w:rsid w:val="009B0D87"/>
    <w:rsid w:val="009B16D2"/>
    <w:rsid w:val="009B17AD"/>
    <w:rsid w:val="009B3496"/>
    <w:rsid w:val="009B37A8"/>
    <w:rsid w:val="009B47B1"/>
    <w:rsid w:val="009B5826"/>
    <w:rsid w:val="009B5EC0"/>
    <w:rsid w:val="009B754F"/>
    <w:rsid w:val="009B7A10"/>
    <w:rsid w:val="009B7F10"/>
    <w:rsid w:val="009C057D"/>
    <w:rsid w:val="009C123E"/>
    <w:rsid w:val="009C227B"/>
    <w:rsid w:val="009C2858"/>
    <w:rsid w:val="009C3BD8"/>
    <w:rsid w:val="009C7DFD"/>
    <w:rsid w:val="009D0500"/>
    <w:rsid w:val="009D0697"/>
    <w:rsid w:val="009D0C3B"/>
    <w:rsid w:val="009D1F4F"/>
    <w:rsid w:val="009D2474"/>
    <w:rsid w:val="009D39EF"/>
    <w:rsid w:val="009D5CBD"/>
    <w:rsid w:val="009D6BAE"/>
    <w:rsid w:val="009D7823"/>
    <w:rsid w:val="009E0760"/>
    <w:rsid w:val="009E091E"/>
    <w:rsid w:val="009E12B5"/>
    <w:rsid w:val="009E2AC6"/>
    <w:rsid w:val="009E5653"/>
    <w:rsid w:val="009E60D2"/>
    <w:rsid w:val="009F0617"/>
    <w:rsid w:val="009F0C96"/>
    <w:rsid w:val="009F2D3F"/>
    <w:rsid w:val="009F45BF"/>
    <w:rsid w:val="009F55C8"/>
    <w:rsid w:val="009F6E6A"/>
    <w:rsid w:val="009F6F0E"/>
    <w:rsid w:val="00A03B35"/>
    <w:rsid w:val="00A04F55"/>
    <w:rsid w:val="00A063E1"/>
    <w:rsid w:val="00A105AF"/>
    <w:rsid w:val="00A1274F"/>
    <w:rsid w:val="00A14F8F"/>
    <w:rsid w:val="00A1593D"/>
    <w:rsid w:val="00A15B7C"/>
    <w:rsid w:val="00A15D01"/>
    <w:rsid w:val="00A16C63"/>
    <w:rsid w:val="00A16CB2"/>
    <w:rsid w:val="00A2174F"/>
    <w:rsid w:val="00A227BF"/>
    <w:rsid w:val="00A2550B"/>
    <w:rsid w:val="00A25845"/>
    <w:rsid w:val="00A27176"/>
    <w:rsid w:val="00A279E4"/>
    <w:rsid w:val="00A3032A"/>
    <w:rsid w:val="00A31C71"/>
    <w:rsid w:val="00A32381"/>
    <w:rsid w:val="00A32924"/>
    <w:rsid w:val="00A32DA1"/>
    <w:rsid w:val="00A344FC"/>
    <w:rsid w:val="00A34DE9"/>
    <w:rsid w:val="00A36A5D"/>
    <w:rsid w:val="00A412CA"/>
    <w:rsid w:val="00A4327B"/>
    <w:rsid w:val="00A44DDF"/>
    <w:rsid w:val="00A46ED8"/>
    <w:rsid w:val="00A50C01"/>
    <w:rsid w:val="00A51E2B"/>
    <w:rsid w:val="00A52D36"/>
    <w:rsid w:val="00A53507"/>
    <w:rsid w:val="00A53FA9"/>
    <w:rsid w:val="00A5412C"/>
    <w:rsid w:val="00A561BF"/>
    <w:rsid w:val="00A566E3"/>
    <w:rsid w:val="00A569DC"/>
    <w:rsid w:val="00A570CB"/>
    <w:rsid w:val="00A576BB"/>
    <w:rsid w:val="00A57B59"/>
    <w:rsid w:val="00A615FA"/>
    <w:rsid w:val="00A659BF"/>
    <w:rsid w:val="00A65B94"/>
    <w:rsid w:val="00A66D2E"/>
    <w:rsid w:val="00A66DA3"/>
    <w:rsid w:val="00A702AE"/>
    <w:rsid w:val="00A70AE9"/>
    <w:rsid w:val="00A735CD"/>
    <w:rsid w:val="00A757A2"/>
    <w:rsid w:val="00A759BF"/>
    <w:rsid w:val="00A75D48"/>
    <w:rsid w:val="00A767D4"/>
    <w:rsid w:val="00A769EE"/>
    <w:rsid w:val="00A76D7E"/>
    <w:rsid w:val="00A76E72"/>
    <w:rsid w:val="00A806B8"/>
    <w:rsid w:val="00A807DA"/>
    <w:rsid w:val="00A80C1C"/>
    <w:rsid w:val="00A80CE0"/>
    <w:rsid w:val="00A812DD"/>
    <w:rsid w:val="00A815AA"/>
    <w:rsid w:val="00A8176C"/>
    <w:rsid w:val="00A818A8"/>
    <w:rsid w:val="00A81DF7"/>
    <w:rsid w:val="00A8225B"/>
    <w:rsid w:val="00A82C01"/>
    <w:rsid w:val="00A82D4E"/>
    <w:rsid w:val="00A83E4E"/>
    <w:rsid w:val="00A8453F"/>
    <w:rsid w:val="00A851C0"/>
    <w:rsid w:val="00A85888"/>
    <w:rsid w:val="00A87402"/>
    <w:rsid w:val="00A87603"/>
    <w:rsid w:val="00A8778A"/>
    <w:rsid w:val="00A87890"/>
    <w:rsid w:val="00A916AA"/>
    <w:rsid w:val="00A92A4F"/>
    <w:rsid w:val="00A94BFF"/>
    <w:rsid w:val="00AA0445"/>
    <w:rsid w:val="00AA0D3C"/>
    <w:rsid w:val="00AA152C"/>
    <w:rsid w:val="00AA1AA6"/>
    <w:rsid w:val="00AA1D78"/>
    <w:rsid w:val="00AA1EC1"/>
    <w:rsid w:val="00AA2317"/>
    <w:rsid w:val="00AA2351"/>
    <w:rsid w:val="00AA25F0"/>
    <w:rsid w:val="00AA3322"/>
    <w:rsid w:val="00AA4053"/>
    <w:rsid w:val="00AA4BF6"/>
    <w:rsid w:val="00AA59A5"/>
    <w:rsid w:val="00AA6080"/>
    <w:rsid w:val="00AA6463"/>
    <w:rsid w:val="00AA6FF4"/>
    <w:rsid w:val="00AA741D"/>
    <w:rsid w:val="00AB088D"/>
    <w:rsid w:val="00AB1657"/>
    <w:rsid w:val="00AB19E9"/>
    <w:rsid w:val="00AB2AC8"/>
    <w:rsid w:val="00AB37FB"/>
    <w:rsid w:val="00AB41F8"/>
    <w:rsid w:val="00AB4B41"/>
    <w:rsid w:val="00AB4FAA"/>
    <w:rsid w:val="00AB52C7"/>
    <w:rsid w:val="00AB54F4"/>
    <w:rsid w:val="00AB5B2D"/>
    <w:rsid w:val="00AC0D32"/>
    <w:rsid w:val="00AC1BC0"/>
    <w:rsid w:val="00AC1F12"/>
    <w:rsid w:val="00AC33FB"/>
    <w:rsid w:val="00AC3852"/>
    <w:rsid w:val="00AC4479"/>
    <w:rsid w:val="00AC4645"/>
    <w:rsid w:val="00AC4825"/>
    <w:rsid w:val="00AC5E0F"/>
    <w:rsid w:val="00AC6ADB"/>
    <w:rsid w:val="00AD110E"/>
    <w:rsid w:val="00AD1CFF"/>
    <w:rsid w:val="00AD292C"/>
    <w:rsid w:val="00AD2A8D"/>
    <w:rsid w:val="00AD4704"/>
    <w:rsid w:val="00AD5015"/>
    <w:rsid w:val="00AD51AB"/>
    <w:rsid w:val="00AD5200"/>
    <w:rsid w:val="00AD5A84"/>
    <w:rsid w:val="00AD63FF"/>
    <w:rsid w:val="00AE090E"/>
    <w:rsid w:val="00AE0A40"/>
    <w:rsid w:val="00AE0BE5"/>
    <w:rsid w:val="00AE0E80"/>
    <w:rsid w:val="00AE21AF"/>
    <w:rsid w:val="00AE3359"/>
    <w:rsid w:val="00AE5879"/>
    <w:rsid w:val="00AF0D2E"/>
    <w:rsid w:val="00AF1580"/>
    <w:rsid w:val="00AF1834"/>
    <w:rsid w:val="00AF547D"/>
    <w:rsid w:val="00AF5F09"/>
    <w:rsid w:val="00B00C34"/>
    <w:rsid w:val="00B01129"/>
    <w:rsid w:val="00B02130"/>
    <w:rsid w:val="00B031FE"/>
    <w:rsid w:val="00B04E88"/>
    <w:rsid w:val="00B05FEA"/>
    <w:rsid w:val="00B06397"/>
    <w:rsid w:val="00B063B6"/>
    <w:rsid w:val="00B06AED"/>
    <w:rsid w:val="00B06C8C"/>
    <w:rsid w:val="00B078F5"/>
    <w:rsid w:val="00B07B0F"/>
    <w:rsid w:val="00B100E2"/>
    <w:rsid w:val="00B10B52"/>
    <w:rsid w:val="00B124B0"/>
    <w:rsid w:val="00B13345"/>
    <w:rsid w:val="00B1570A"/>
    <w:rsid w:val="00B16A93"/>
    <w:rsid w:val="00B173AB"/>
    <w:rsid w:val="00B17FB1"/>
    <w:rsid w:val="00B2042C"/>
    <w:rsid w:val="00B205D0"/>
    <w:rsid w:val="00B24BF4"/>
    <w:rsid w:val="00B24DED"/>
    <w:rsid w:val="00B25896"/>
    <w:rsid w:val="00B30B12"/>
    <w:rsid w:val="00B32B72"/>
    <w:rsid w:val="00B332B4"/>
    <w:rsid w:val="00B33347"/>
    <w:rsid w:val="00B339FE"/>
    <w:rsid w:val="00B36351"/>
    <w:rsid w:val="00B37A18"/>
    <w:rsid w:val="00B37CED"/>
    <w:rsid w:val="00B415A1"/>
    <w:rsid w:val="00B41CE4"/>
    <w:rsid w:val="00B43FD7"/>
    <w:rsid w:val="00B44B32"/>
    <w:rsid w:val="00B44D8D"/>
    <w:rsid w:val="00B44FC3"/>
    <w:rsid w:val="00B45544"/>
    <w:rsid w:val="00B46059"/>
    <w:rsid w:val="00B46451"/>
    <w:rsid w:val="00B47719"/>
    <w:rsid w:val="00B508EA"/>
    <w:rsid w:val="00B51578"/>
    <w:rsid w:val="00B52A22"/>
    <w:rsid w:val="00B52B5D"/>
    <w:rsid w:val="00B532AB"/>
    <w:rsid w:val="00B53BDE"/>
    <w:rsid w:val="00B542CC"/>
    <w:rsid w:val="00B54845"/>
    <w:rsid w:val="00B577A3"/>
    <w:rsid w:val="00B57862"/>
    <w:rsid w:val="00B57D90"/>
    <w:rsid w:val="00B57ED2"/>
    <w:rsid w:val="00B61244"/>
    <w:rsid w:val="00B61ACB"/>
    <w:rsid w:val="00B62025"/>
    <w:rsid w:val="00B63A4F"/>
    <w:rsid w:val="00B65655"/>
    <w:rsid w:val="00B66475"/>
    <w:rsid w:val="00B70F96"/>
    <w:rsid w:val="00B71362"/>
    <w:rsid w:val="00B72FB6"/>
    <w:rsid w:val="00B744FD"/>
    <w:rsid w:val="00B74620"/>
    <w:rsid w:val="00B7475F"/>
    <w:rsid w:val="00B74C4C"/>
    <w:rsid w:val="00B75428"/>
    <w:rsid w:val="00B76543"/>
    <w:rsid w:val="00B77E8F"/>
    <w:rsid w:val="00B8162F"/>
    <w:rsid w:val="00B81EB1"/>
    <w:rsid w:val="00B827CE"/>
    <w:rsid w:val="00B84743"/>
    <w:rsid w:val="00B8474B"/>
    <w:rsid w:val="00B85841"/>
    <w:rsid w:val="00B85874"/>
    <w:rsid w:val="00B859F6"/>
    <w:rsid w:val="00B85F6A"/>
    <w:rsid w:val="00B87B59"/>
    <w:rsid w:val="00B87CF1"/>
    <w:rsid w:val="00B90A4F"/>
    <w:rsid w:val="00B936E3"/>
    <w:rsid w:val="00B94090"/>
    <w:rsid w:val="00BA0793"/>
    <w:rsid w:val="00BA1A9A"/>
    <w:rsid w:val="00BA33E4"/>
    <w:rsid w:val="00BA3895"/>
    <w:rsid w:val="00BA3FAD"/>
    <w:rsid w:val="00BA44B1"/>
    <w:rsid w:val="00BA5B71"/>
    <w:rsid w:val="00BA62C4"/>
    <w:rsid w:val="00BA776B"/>
    <w:rsid w:val="00BB0D11"/>
    <w:rsid w:val="00BB135F"/>
    <w:rsid w:val="00BB158C"/>
    <w:rsid w:val="00BB1C81"/>
    <w:rsid w:val="00BB1F1C"/>
    <w:rsid w:val="00BB245E"/>
    <w:rsid w:val="00BB28DE"/>
    <w:rsid w:val="00BB2C54"/>
    <w:rsid w:val="00BB68EC"/>
    <w:rsid w:val="00BB6DE9"/>
    <w:rsid w:val="00BB7D58"/>
    <w:rsid w:val="00BC1351"/>
    <w:rsid w:val="00BC4AB3"/>
    <w:rsid w:val="00BC5498"/>
    <w:rsid w:val="00BC5709"/>
    <w:rsid w:val="00BC7270"/>
    <w:rsid w:val="00BC7F36"/>
    <w:rsid w:val="00BC7FC1"/>
    <w:rsid w:val="00BD000A"/>
    <w:rsid w:val="00BD192B"/>
    <w:rsid w:val="00BD21C2"/>
    <w:rsid w:val="00BD25C8"/>
    <w:rsid w:val="00BD35EE"/>
    <w:rsid w:val="00BD3A38"/>
    <w:rsid w:val="00BD5040"/>
    <w:rsid w:val="00BD556C"/>
    <w:rsid w:val="00BD78FF"/>
    <w:rsid w:val="00BE114F"/>
    <w:rsid w:val="00BE1BB6"/>
    <w:rsid w:val="00BE3C04"/>
    <w:rsid w:val="00BE4B5F"/>
    <w:rsid w:val="00BE5590"/>
    <w:rsid w:val="00BE5D7F"/>
    <w:rsid w:val="00BE663C"/>
    <w:rsid w:val="00BF06EA"/>
    <w:rsid w:val="00BF0971"/>
    <w:rsid w:val="00BF0CA6"/>
    <w:rsid w:val="00BF21EF"/>
    <w:rsid w:val="00BF2F9D"/>
    <w:rsid w:val="00BF3037"/>
    <w:rsid w:val="00BF3490"/>
    <w:rsid w:val="00BF4257"/>
    <w:rsid w:val="00BF47D8"/>
    <w:rsid w:val="00BF4B02"/>
    <w:rsid w:val="00BF5A72"/>
    <w:rsid w:val="00C0075A"/>
    <w:rsid w:val="00C023A7"/>
    <w:rsid w:val="00C02827"/>
    <w:rsid w:val="00C03EA9"/>
    <w:rsid w:val="00C03F82"/>
    <w:rsid w:val="00C0440E"/>
    <w:rsid w:val="00C04AC1"/>
    <w:rsid w:val="00C04C38"/>
    <w:rsid w:val="00C04DEC"/>
    <w:rsid w:val="00C0545B"/>
    <w:rsid w:val="00C061A5"/>
    <w:rsid w:val="00C1087A"/>
    <w:rsid w:val="00C10C91"/>
    <w:rsid w:val="00C12A4D"/>
    <w:rsid w:val="00C13203"/>
    <w:rsid w:val="00C13356"/>
    <w:rsid w:val="00C145E1"/>
    <w:rsid w:val="00C14CF4"/>
    <w:rsid w:val="00C164E0"/>
    <w:rsid w:val="00C17E23"/>
    <w:rsid w:val="00C2125D"/>
    <w:rsid w:val="00C21FB7"/>
    <w:rsid w:val="00C2268D"/>
    <w:rsid w:val="00C23226"/>
    <w:rsid w:val="00C234DC"/>
    <w:rsid w:val="00C23BC9"/>
    <w:rsid w:val="00C253C9"/>
    <w:rsid w:val="00C25E90"/>
    <w:rsid w:val="00C265FA"/>
    <w:rsid w:val="00C30152"/>
    <w:rsid w:val="00C30C07"/>
    <w:rsid w:val="00C314AD"/>
    <w:rsid w:val="00C32E6D"/>
    <w:rsid w:val="00C335C6"/>
    <w:rsid w:val="00C35026"/>
    <w:rsid w:val="00C3599C"/>
    <w:rsid w:val="00C35ABB"/>
    <w:rsid w:val="00C35EBA"/>
    <w:rsid w:val="00C35F12"/>
    <w:rsid w:val="00C363D2"/>
    <w:rsid w:val="00C36642"/>
    <w:rsid w:val="00C37B69"/>
    <w:rsid w:val="00C40E85"/>
    <w:rsid w:val="00C42FEF"/>
    <w:rsid w:val="00C436B8"/>
    <w:rsid w:val="00C43F5C"/>
    <w:rsid w:val="00C44AFC"/>
    <w:rsid w:val="00C46D05"/>
    <w:rsid w:val="00C46D15"/>
    <w:rsid w:val="00C4701B"/>
    <w:rsid w:val="00C471C5"/>
    <w:rsid w:val="00C47E03"/>
    <w:rsid w:val="00C5160D"/>
    <w:rsid w:val="00C52078"/>
    <w:rsid w:val="00C52C32"/>
    <w:rsid w:val="00C53AC1"/>
    <w:rsid w:val="00C53B6B"/>
    <w:rsid w:val="00C54914"/>
    <w:rsid w:val="00C54B91"/>
    <w:rsid w:val="00C54F50"/>
    <w:rsid w:val="00C55475"/>
    <w:rsid w:val="00C5589F"/>
    <w:rsid w:val="00C55DB8"/>
    <w:rsid w:val="00C60038"/>
    <w:rsid w:val="00C60991"/>
    <w:rsid w:val="00C610D6"/>
    <w:rsid w:val="00C616D0"/>
    <w:rsid w:val="00C63A41"/>
    <w:rsid w:val="00C64EC8"/>
    <w:rsid w:val="00C652F2"/>
    <w:rsid w:val="00C65C6F"/>
    <w:rsid w:val="00C6631C"/>
    <w:rsid w:val="00C668C1"/>
    <w:rsid w:val="00C66B1C"/>
    <w:rsid w:val="00C67812"/>
    <w:rsid w:val="00C67A7F"/>
    <w:rsid w:val="00C72A1B"/>
    <w:rsid w:val="00C72B14"/>
    <w:rsid w:val="00C72E41"/>
    <w:rsid w:val="00C74576"/>
    <w:rsid w:val="00C75A3A"/>
    <w:rsid w:val="00C75C24"/>
    <w:rsid w:val="00C76A72"/>
    <w:rsid w:val="00C76EA7"/>
    <w:rsid w:val="00C77507"/>
    <w:rsid w:val="00C82E18"/>
    <w:rsid w:val="00C837E6"/>
    <w:rsid w:val="00C84A9F"/>
    <w:rsid w:val="00C8509B"/>
    <w:rsid w:val="00C87E4C"/>
    <w:rsid w:val="00C90596"/>
    <w:rsid w:val="00C90D56"/>
    <w:rsid w:val="00C91259"/>
    <w:rsid w:val="00C91C79"/>
    <w:rsid w:val="00C91F07"/>
    <w:rsid w:val="00C920E7"/>
    <w:rsid w:val="00C92F3A"/>
    <w:rsid w:val="00C94B1F"/>
    <w:rsid w:val="00C95017"/>
    <w:rsid w:val="00C958B7"/>
    <w:rsid w:val="00C95FD5"/>
    <w:rsid w:val="00C9684E"/>
    <w:rsid w:val="00C96F16"/>
    <w:rsid w:val="00C97D14"/>
    <w:rsid w:val="00CA2380"/>
    <w:rsid w:val="00CA2F3C"/>
    <w:rsid w:val="00CA3000"/>
    <w:rsid w:val="00CA3EB1"/>
    <w:rsid w:val="00CA48C4"/>
    <w:rsid w:val="00CA516E"/>
    <w:rsid w:val="00CA59BE"/>
    <w:rsid w:val="00CA6EAC"/>
    <w:rsid w:val="00CB1795"/>
    <w:rsid w:val="00CB21C3"/>
    <w:rsid w:val="00CB2D0E"/>
    <w:rsid w:val="00CB414C"/>
    <w:rsid w:val="00CB4282"/>
    <w:rsid w:val="00CB6901"/>
    <w:rsid w:val="00CC11DE"/>
    <w:rsid w:val="00CC1490"/>
    <w:rsid w:val="00CC17B9"/>
    <w:rsid w:val="00CC2BF8"/>
    <w:rsid w:val="00CC2D7D"/>
    <w:rsid w:val="00CC4C83"/>
    <w:rsid w:val="00CC57C0"/>
    <w:rsid w:val="00CC580A"/>
    <w:rsid w:val="00CC656C"/>
    <w:rsid w:val="00CC7A78"/>
    <w:rsid w:val="00CD1302"/>
    <w:rsid w:val="00CD140E"/>
    <w:rsid w:val="00CD2169"/>
    <w:rsid w:val="00CD41FE"/>
    <w:rsid w:val="00CD5BD0"/>
    <w:rsid w:val="00CD6833"/>
    <w:rsid w:val="00CD6FD7"/>
    <w:rsid w:val="00CE0723"/>
    <w:rsid w:val="00CE07A4"/>
    <w:rsid w:val="00CE16E4"/>
    <w:rsid w:val="00CE1890"/>
    <w:rsid w:val="00CE1E13"/>
    <w:rsid w:val="00CE224C"/>
    <w:rsid w:val="00CE39E1"/>
    <w:rsid w:val="00CF2603"/>
    <w:rsid w:val="00CF2BC0"/>
    <w:rsid w:val="00CF35D1"/>
    <w:rsid w:val="00CF3BF7"/>
    <w:rsid w:val="00CF4122"/>
    <w:rsid w:val="00CF41E5"/>
    <w:rsid w:val="00CF52D9"/>
    <w:rsid w:val="00CF5B74"/>
    <w:rsid w:val="00CF6053"/>
    <w:rsid w:val="00CF62FF"/>
    <w:rsid w:val="00D01AB6"/>
    <w:rsid w:val="00D02422"/>
    <w:rsid w:val="00D02519"/>
    <w:rsid w:val="00D051AC"/>
    <w:rsid w:val="00D06138"/>
    <w:rsid w:val="00D0628F"/>
    <w:rsid w:val="00D07EDF"/>
    <w:rsid w:val="00D10120"/>
    <w:rsid w:val="00D10B33"/>
    <w:rsid w:val="00D11176"/>
    <w:rsid w:val="00D11290"/>
    <w:rsid w:val="00D12C25"/>
    <w:rsid w:val="00D13A68"/>
    <w:rsid w:val="00D14312"/>
    <w:rsid w:val="00D14E22"/>
    <w:rsid w:val="00D14F57"/>
    <w:rsid w:val="00D16043"/>
    <w:rsid w:val="00D1633A"/>
    <w:rsid w:val="00D1787C"/>
    <w:rsid w:val="00D17CAE"/>
    <w:rsid w:val="00D20EBC"/>
    <w:rsid w:val="00D21ED5"/>
    <w:rsid w:val="00D22195"/>
    <w:rsid w:val="00D2332D"/>
    <w:rsid w:val="00D23D2A"/>
    <w:rsid w:val="00D24AB5"/>
    <w:rsid w:val="00D25D1D"/>
    <w:rsid w:val="00D26A43"/>
    <w:rsid w:val="00D271FB"/>
    <w:rsid w:val="00D3059D"/>
    <w:rsid w:val="00D324CF"/>
    <w:rsid w:val="00D33F27"/>
    <w:rsid w:val="00D34A02"/>
    <w:rsid w:val="00D36446"/>
    <w:rsid w:val="00D36475"/>
    <w:rsid w:val="00D37CFC"/>
    <w:rsid w:val="00D401B4"/>
    <w:rsid w:val="00D402B5"/>
    <w:rsid w:val="00D421FB"/>
    <w:rsid w:val="00D43B21"/>
    <w:rsid w:val="00D442D4"/>
    <w:rsid w:val="00D44B19"/>
    <w:rsid w:val="00D4634A"/>
    <w:rsid w:val="00D47479"/>
    <w:rsid w:val="00D51158"/>
    <w:rsid w:val="00D52CD2"/>
    <w:rsid w:val="00D54C43"/>
    <w:rsid w:val="00D54CA4"/>
    <w:rsid w:val="00D57D4D"/>
    <w:rsid w:val="00D602A8"/>
    <w:rsid w:val="00D605D1"/>
    <w:rsid w:val="00D6354A"/>
    <w:rsid w:val="00D639E3"/>
    <w:rsid w:val="00D64A6C"/>
    <w:rsid w:val="00D65B21"/>
    <w:rsid w:val="00D67B9F"/>
    <w:rsid w:val="00D702E7"/>
    <w:rsid w:val="00D70420"/>
    <w:rsid w:val="00D72698"/>
    <w:rsid w:val="00D7384C"/>
    <w:rsid w:val="00D743A3"/>
    <w:rsid w:val="00D81924"/>
    <w:rsid w:val="00D8302E"/>
    <w:rsid w:val="00D844C3"/>
    <w:rsid w:val="00D86C56"/>
    <w:rsid w:val="00D86ED5"/>
    <w:rsid w:val="00D87235"/>
    <w:rsid w:val="00D87594"/>
    <w:rsid w:val="00D87C3E"/>
    <w:rsid w:val="00D90685"/>
    <w:rsid w:val="00D90D1F"/>
    <w:rsid w:val="00D90FC3"/>
    <w:rsid w:val="00D94ACC"/>
    <w:rsid w:val="00D95662"/>
    <w:rsid w:val="00D96221"/>
    <w:rsid w:val="00D970A8"/>
    <w:rsid w:val="00D97BD3"/>
    <w:rsid w:val="00DA03FA"/>
    <w:rsid w:val="00DA088E"/>
    <w:rsid w:val="00DA5601"/>
    <w:rsid w:val="00DA595C"/>
    <w:rsid w:val="00DA59E1"/>
    <w:rsid w:val="00DA622B"/>
    <w:rsid w:val="00DA6A68"/>
    <w:rsid w:val="00DA7E69"/>
    <w:rsid w:val="00DB06EA"/>
    <w:rsid w:val="00DB32F8"/>
    <w:rsid w:val="00DB3601"/>
    <w:rsid w:val="00DB456A"/>
    <w:rsid w:val="00DB50D8"/>
    <w:rsid w:val="00DB5943"/>
    <w:rsid w:val="00DB5F6C"/>
    <w:rsid w:val="00DB6F78"/>
    <w:rsid w:val="00DB72C7"/>
    <w:rsid w:val="00DB753A"/>
    <w:rsid w:val="00DC0AA5"/>
    <w:rsid w:val="00DC24C7"/>
    <w:rsid w:val="00DC26DB"/>
    <w:rsid w:val="00DC47B7"/>
    <w:rsid w:val="00DC499B"/>
    <w:rsid w:val="00DC4E98"/>
    <w:rsid w:val="00DC5C79"/>
    <w:rsid w:val="00DC78D4"/>
    <w:rsid w:val="00DD09C2"/>
    <w:rsid w:val="00DD1027"/>
    <w:rsid w:val="00DD39F9"/>
    <w:rsid w:val="00DD3E79"/>
    <w:rsid w:val="00DD5291"/>
    <w:rsid w:val="00DD5C31"/>
    <w:rsid w:val="00DD6FF9"/>
    <w:rsid w:val="00DD7EFE"/>
    <w:rsid w:val="00DD7F1E"/>
    <w:rsid w:val="00DE1BEA"/>
    <w:rsid w:val="00DE1F9B"/>
    <w:rsid w:val="00DE25E1"/>
    <w:rsid w:val="00DE29BD"/>
    <w:rsid w:val="00DE323E"/>
    <w:rsid w:val="00DE3B88"/>
    <w:rsid w:val="00DE5BC5"/>
    <w:rsid w:val="00DE60BF"/>
    <w:rsid w:val="00DE670C"/>
    <w:rsid w:val="00DE6BF3"/>
    <w:rsid w:val="00DE6F57"/>
    <w:rsid w:val="00DE7D1A"/>
    <w:rsid w:val="00DF0BF9"/>
    <w:rsid w:val="00DF0F1B"/>
    <w:rsid w:val="00DF1ECC"/>
    <w:rsid w:val="00DF72A3"/>
    <w:rsid w:val="00DF7F52"/>
    <w:rsid w:val="00E00F87"/>
    <w:rsid w:val="00E0170F"/>
    <w:rsid w:val="00E04260"/>
    <w:rsid w:val="00E0447B"/>
    <w:rsid w:val="00E05123"/>
    <w:rsid w:val="00E0748C"/>
    <w:rsid w:val="00E07533"/>
    <w:rsid w:val="00E12055"/>
    <w:rsid w:val="00E1314A"/>
    <w:rsid w:val="00E13456"/>
    <w:rsid w:val="00E134DC"/>
    <w:rsid w:val="00E134EC"/>
    <w:rsid w:val="00E135E8"/>
    <w:rsid w:val="00E1369A"/>
    <w:rsid w:val="00E13761"/>
    <w:rsid w:val="00E1427C"/>
    <w:rsid w:val="00E14811"/>
    <w:rsid w:val="00E149B9"/>
    <w:rsid w:val="00E16234"/>
    <w:rsid w:val="00E16B2A"/>
    <w:rsid w:val="00E16B3A"/>
    <w:rsid w:val="00E174CD"/>
    <w:rsid w:val="00E175FA"/>
    <w:rsid w:val="00E17708"/>
    <w:rsid w:val="00E20E27"/>
    <w:rsid w:val="00E21DB2"/>
    <w:rsid w:val="00E236C8"/>
    <w:rsid w:val="00E23ECA"/>
    <w:rsid w:val="00E30356"/>
    <w:rsid w:val="00E32683"/>
    <w:rsid w:val="00E32886"/>
    <w:rsid w:val="00E3450F"/>
    <w:rsid w:val="00E34594"/>
    <w:rsid w:val="00E34949"/>
    <w:rsid w:val="00E363B6"/>
    <w:rsid w:val="00E36C5B"/>
    <w:rsid w:val="00E37E42"/>
    <w:rsid w:val="00E404B3"/>
    <w:rsid w:val="00E4092D"/>
    <w:rsid w:val="00E45615"/>
    <w:rsid w:val="00E46A97"/>
    <w:rsid w:val="00E46DFD"/>
    <w:rsid w:val="00E47A4C"/>
    <w:rsid w:val="00E5006F"/>
    <w:rsid w:val="00E512A1"/>
    <w:rsid w:val="00E51F03"/>
    <w:rsid w:val="00E541B2"/>
    <w:rsid w:val="00E54361"/>
    <w:rsid w:val="00E55AE7"/>
    <w:rsid w:val="00E55D29"/>
    <w:rsid w:val="00E56127"/>
    <w:rsid w:val="00E568BA"/>
    <w:rsid w:val="00E56C5C"/>
    <w:rsid w:val="00E608D4"/>
    <w:rsid w:val="00E620C1"/>
    <w:rsid w:val="00E62330"/>
    <w:rsid w:val="00E6303E"/>
    <w:rsid w:val="00E643DF"/>
    <w:rsid w:val="00E65213"/>
    <w:rsid w:val="00E719A8"/>
    <w:rsid w:val="00E7227F"/>
    <w:rsid w:val="00E72808"/>
    <w:rsid w:val="00E72944"/>
    <w:rsid w:val="00E74C6D"/>
    <w:rsid w:val="00E74E33"/>
    <w:rsid w:val="00E75DCB"/>
    <w:rsid w:val="00E76727"/>
    <w:rsid w:val="00E76F64"/>
    <w:rsid w:val="00E8069B"/>
    <w:rsid w:val="00E826EA"/>
    <w:rsid w:val="00E82B10"/>
    <w:rsid w:val="00E82F52"/>
    <w:rsid w:val="00E8313A"/>
    <w:rsid w:val="00E83793"/>
    <w:rsid w:val="00E85949"/>
    <w:rsid w:val="00E93DD4"/>
    <w:rsid w:val="00E941FE"/>
    <w:rsid w:val="00E9478B"/>
    <w:rsid w:val="00E94A86"/>
    <w:rsid w:val="00E95845"/>
    <w:rsid w:val="00E95A4E"/>
    <w:rsid w:val="00E9652C"/>
    <w:rsid w:val="00E96E0A"/>
    <w:rsid w:val="00EA04C6"/>
    <w:rsid w:val="00EA14C6"/>
    <w:rsid w:val="00EA1746"/>
    <w:rsid w:val="00EA18B1"/>
    <w:rsid w:val="00EA1EE1"/>
    <w:rsid w:val="00EA27A1"/>
    <w:rsid w:val="00EA32BC"/>
    <w:rsid w:val="00EA3FB0"/>
    <w:rsid w:val="00EA40BC"/>
    <w:rsid w:val="00EA4FDC"/>
    <w:rsid w:val="00EA5303"/>
    <w:rsid w:val="00EA6EAD"/>
    <w:rsid w:val="00EA7173"/>
    <w:rsid w:val="00EA7A1B"/>
    <w:rsid w:val="00EB2ADE"/>
    <w:rsid w:val="00EB3CB9"/>
    <w:rsid w:val="00EB3E6C"/>
    <w:rsid w:val="00EB45EB"/>
    <w:rsid w:val="00EB5A96"/>
    <w:rsid w:val="00EB5D69"/>
    <w:rsid w:val="00EB607C"/>
    <w:rsid w:val="00EC0649"/>
    <w:rsid w:val="00EC10B9"/>
    <w:rsid w:val="00EC2CFA"/>
    <w:rsid w:val="00EC32FC"/>
    <w:rsid w:val="00EC4DFF"/>
    <w:rsid w:val="00EC7A31"/>
    <w:rsid w:val="00ED11E9"/>
    <w:rsid w:val="00ED155D"/>
    <w:rsid w:val="00ED17F7"/>
    <w:rsid w:val="00ED3741"/>
    <w:rsid w:val="00ED37DA"/>
    <w:rsid w:val="00ED4F65"/>
    <w:rsid w:val="00ED5C8F"/>
    <w:rsid w:val="00ED6827"/>
    <w:rsid w:val="00ED6C38"/>
    <w:rsid w:val="00ED7117"/>
    <w:rsid w:val="00EE0446"/>
    <w:rsid w:val="00EE0F3E"/>
    <w:rsid w:val="00EE1F9C"/>
    <w:rsid w:val="00EE3F90"/>
    <w:rsid w:val="00EE460E"/>
    <w:rsid w:val="00EE4612"/>
    <w:rsid w:val="00EE4AFB"/>
    <w:rsid w:val="00EE4C48"/>
    <w:rsid w:val="00EE52A6"/>
    <w:rsid w:val="00EE59AB"/>
    <w:rsid w:val="00EE5B50"/>
    <w:rsid w:val="00EE660C"/>
    <w:rsid w:val="00EF002D"/>
    <w:rsid w:val="00EF1485"/>
    <w:rsid w:val="00EF1DA0"/>
    <w:rsid w:val="00EF2A3E"/>
    <w:rsid w:val="00EF2BD0"/>
    <w:rsid w:val="00EF305B"/>
    <w:rsid w:val="00EF476A"/>
    <w:rsid w:val="00EF6749"/>
    <w:rsid w:val="00EF7100"/>
    <w:rsid w:val="00F00FCE"/>
    <w:rsid w:val="00F017AB"/>
    <w:rsid w:val="00F022B6"/>
    <w:rsid w:val="00F0464F"/>
    <w:rsid w:val="00F05658"/>
    <w:rsid w:val="00F065FA"/>
    <w:rsid w:val="00F07ADB"/>
    <w:rsid w:val="00F10D4B"/>
    <w:rsid w:val="00F11C25"/>
    <w:rsid w:val="00F11E9F"/>
    <w:rsid w:val="00F12157"/>
    <w:rsid w:val="00F1308C"/>
    <w:rsid w:val="00F13283"/>
    <w:rsid w:val="00F13391"/>
    <w:rsid w:val="00F13885"/>
    <w:rsid w:val="00F1527D"/>
    <w:rsid w:val="00F15A03"/>
    <w:rsid w:val="00F15F97"/>
    <w:rsid w:val="00F15FD4"/>
    <w:rsid w:val="00F16014"/>
    <w:rsid w:val="00F1696D"/>
    <w:rsid w:val="00F17538"/>
    <w:rsid w:val="00F1759B"/>
    <w:rsid w:val="00F205A5"/>
    <w:rsid w:val="00F22740"/>
    <w:rsid w:val="00F22850"/>
    <w:rsid w:val="00F265E1"/>
    <w:rsid w:val="00F30AC5"/>
    <w:rsid w:val="00F31E2B"/>
    <w:rsid w:val="00F32079"/>
    <w:rsid w:val="00F3237B"/>
    <w:rsid w:val="00F33156"/>
    <w:rsid w:val="00F365BC"/>
    <w:rsid w:val="00F365EE"/>
    <w:rsid w:val="00F410E8"/>
    <w:rsid w:val="00F41F43"/>
    <w:rsid w:val="00F4514A"/>
    <w:rsid w:val="00F45C02"/>
    <w:rsid w:val="00F46A71"/>
    <w:rsid w:val="00F46B22"/>
    <w:rsid w:val="00F471B6"/>
    <w:rsid w:val="00F4731D"/>
    <w:rsid w:val="00F512A0"/>
    <w:rsid w:val="00F52F9E"/>
    <w:rsid w:val="00F54C60"/>
    <w:rsid w:val="00F54F18"/>
    <w:rsid w:val="00F55BED"/>
    <w:rsid w:val="00F57A2B"/>
    <w:rsid w:val="00F600C3"/>
    <w:rsid w:val="00F6041E"/>
    <w:rsid w:val="00F6060F"/>
    <w:rsid w:val="00F6070F"/>
    <w:rsid w:val="00F608DF"/>
    <w:rsid w:val="00F62659"/>
    <w:rsid w:val="00F63355"/>
    <w:rsid w:val="00F63EA2"/>
    <w:rsid w:val="00F64560"/>
    <w:rsid w:val="00F64710"/>
    <w:rsid w:val="00F654B3"/>
    <w:rsid w:val="00F668F5"/>
    <w:rsid w:val="00F70D57"/>
    <w:rsid w:val="00F72761"/>
    <w:rsid w:val="00F72B71"/>
    <w:rsid w:val="00F75478"/>
    <w:rsid w:val="00F757D0"/>
    <w:rsid w:val="00F76C5A"/>
    <w:rsid w:val="00F76FA6"/>
    <w:rsid w:val="00F77EAF"/>
    <w:rsid w:val="00F80672"/>
    <w:rsid w:val="00F81121"/>
    <w:rsid w:val="00F81324"/>
    <w:rsid w:val="00F8215F"/>
    <w:rsid w:val="00F848D5"/>
    <w:rsid w:val="00F84910"/>
    <w:rsid w:val="00F85756"/>
    <w:rsid w:val="00F85A4B"/>
    <w:rsid w:val="00F85F21"/>
    <w:rsid w:val="00F864F9"/>
    <w:rsid w:val="00F86D31"/>
    <w:rsid w:val="00F872C0"/>
    <w:rsid w:val="00F87386"/>
    <w:rsid w:val="00F905C2"/>
    <w:rsid w:val="00F9085C"/>
    <w:rsid w:val="00F90AF8"/>
    <w:rsid w:val="00F90F4F"/>
    <w:rsid w:val="00F91351"/>
    <w:rsid w:val="00F930F8"/>
    <w:rsid w:val="00F93288"/>
    <w:rsid w:val="00F94D04"/>
    <w:rsid w:val="00F950C8"/>
    <w:rsid w:val="00F95108"/>
    <w:rsid w:val="00F95137"/>
    <w:rsid w:val="00F95DA0"/>
    <w:rsid w:val="00F95FD9"/>
    <w:rsid w:val="00F9719B"/>
    <w:rsid w:val="00F97D19"/>
    <w:rsid w:val="00FA1D27"/>
    <w:rsid w:val="00FA390A"/>
    <w:rsid w:val="00FA3DE4"/>
    <w:rsid w:val="00FA5287"/>
    <w:rsid w:val="00FA72CA"/>
    <w:rsid w:val="00FB05A1"/>
    <w:rsid w:val="00FB189E"/>
    <w:rsid w:val="00FB19BC"/>
    <w:rsid w:val="00FB214A"/>
    <w:rsid w:val="00FB32C4"/>
    <w:rsid w:val="00FB3BD9"/>
    <w:rsid w:val="00FB4444"/>
    <w:rsid w:val="00FB56BB"/>
    <w:rsid w:val="00FB60B7"/>
    <w:rsid w:val="00FB66CB"/>
    <w:rsid w:val="00FB6B27"/>
    <w:rsid w:val="00FC03B9"/>
    <w:rsid w:val="00FC06E6"/>
    <w:rsid w:val="00FC0706"/>
    <w:rsid w:val="00FC2827"/>
    <w:rsid w:val="00FC4088"/>
    <w:rsid w:val="00FC58F0"/>
    <w:rsid w:val="00FC6D46"/>
    <w:rsid w:val="00FC7534"/>
    <w:rsid w:val="00FC7ADE"/>
    <w:rsid w:val="00FC7F9B"/>
    <w:rsid w:val="00FD36BF"/>
    <w:rsid w:val="00FD4022"/>
    <w:rsid w:val="00FD4755"/>
    <w:rsid w:val="00FD5411"/>
    <w:rsid w:val="00FD542B"/>
    <w:rsid w:val="00FD57B4"/>
    <w:rsid w:val="00FD6296"/>
    <w:rsid w:val="00FD6B7B"/>
    <w:rsid w:val="00FE005A"/>
    <w:rsid w:val="00FE0E71"/>
    <w:rsid w:val="00FE4AD9"/>
    <w:rsid w:val="00FE52DD"/>
    <w:rsid w:val="00FE55EC"/>
    <w:rsid w:val="00FE55F8"/>
    <w:rsid w:val="00FE6EDB"/>
    <w:rsid w:val="00FF0AF0"/>
    <w:rsid w:val="00FF17C4"/>
    <w:rsid w:val="00FF1E35"/>
    <w:rsid w:val="00FF222D"/>
    <w:rsid w:val="00FF26F9"/>
    <w:rsid w:val="00FF2A16"/>
    <w:rsid w:val="00FF46E4"/>
    <w:rsid w:val="00FF5228"/>
    <w:rsid w:val="00FF523F"/>
    <w:rsid w:val="00FF56C9"/>
    <w:rsid w:val="00FF6621"/>
    <w:rsid w:val="00FF6CEB"/>
    <w:rsid w:val="00FF6F75"/>
    <w:rsid w:val="00FF7A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0394A"/>
  <w15:chartTrackingRefBased/>
  <w15:docId w15:val="{7658CE35-B0C9-4B04-90A0-325EAB80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ACB"/>
    <w:pPr>
      <w:spacing w:before="240" w:after="120" w:line="360" w:lineRule="auto"/>
      <w:ind w:firstLine="709"/>
      <w:jc w:val="both"/>
    </w:pPr>
    <w:rPr>
      <w:rFonts w:ascii="Calibri" w:eastAsia="Times New Roman" w:hAnsi="Calibri" w:cs="Times New Roman"/>
      <w:sz w:val="24"/>
      <w:szCs w:val="24"/>
      <w:lang w:val="es-ES" w:eastAsia="es-ES"/>
    </w:rPr>
  </w:style>
  <w:style w:type="paragraph" w:styleId="Ttulo1">
    <w:name w:val="heading 1"/>
    <w:basedOn w:val="Normal"/>
    <w:next w:val="Normal"/>
    <w:link w:val="Ttulo1Car"/>
    <w:uiPriority w:val="1"/>
    <w:qFormat/>
    <w:rsid w:val="009F6F0E"/>
    <w:pPr>
      <w:keepNext/>
      <w:keepLines/>
      <w:spacing w:after="0" w:line="240" w:lineRule="auto"/>
      <w:ind w:firstLine="0"/>
      <w:jc w:val="center"/>
      <w:outlineLvl w:val="0"/>
    </w:pPr>
    <w:rPr>
      <w:rFonts w:ascii="Arial" w:eastAsiaTheme="majorEastAsia" w:hAnsi="Arial" w:cstheme="majorBidi"/>
      <w:b/>
      <w:sz w:val="28"/>
      <w:szCs w:val="32"/>
      <w:lang w:val="es-MX"/>
    </w:rPr>
  </w:style>
  <w:style w:type="paragraph" w:styleId="Ttulo2">
    <w:name w:val="heading 2"/>
    <w:basedOn w:val="Normal"/>
    <w:next w:val="Normal"/>
    <w:link w:val="Ttulo2Car"/>
    <w:uiPriority w:val="9"/>
    <w:qFormat/>
    <w:rsid w:val="009F6F0E"/>
    <w:pPr>
      <w:keepNext/>
      <w:spacing w:before="0" w:after="0" w:line="240" w:lineRule="auto"/>
      <w:ind w:firstLine="0"/>
      <w:jc w:val="left"/>
      <w:outlineLvl w:val="1"/>
    </w:pPr>
    <w:rPr>
      <w:rFonts w:ascii="Arial" w:hAnsi="Arial"/>
      <w:b/>
      <w:bCs/>
      <w:sz w:val="28"/>
    </w:rPr>
  </w:style>
  <w:style w:type="paragraph" w:styleId="Ttulo3">
    <w:name w:val="heading 3"/>
    <w:basedOn w:val="Normal"/>
    <w:next w:val="Normal"/>
    <w:link w:val="Ttulo3Car"/>
    <w:uiPriority w:val="9"/>
    <w:qFormat/>
    <w:rsid w:val="00C164E0"/>
    <w:pPr>
      <w:keepNext/>
      <w:spacing w:after="60"/>
      <w:ind w:firstLine="0"/>
      <w:outlineLvl w:val="2"/>
    </w:pPr>
    <w:rPr>
      <w:rFonts w:ascii="Arial" w:hAnsi="Arial" w:cs="Arial"/>
      <w:b/>
      <w:bCs/>
      <w:sz w:val="28"/>
      <w:szCs w:val="26"/>
    </w:rPr>
  </w:style>
  <w:style w:type="paragraph" w:styleId="Ttulo4">
    <w:name w:val="heading 4"/>
    <w:basedOn w:val="Normal"/>
    <w:next w:val="Normal"/>
    <w:link w:val="Ttulo4Car"/>
    <w:uiPriority w:val="99"/>
    <w:qFormat/>
    <w:rsid w:val="00A767D4"/>
    <w:pPr>
      <w:keepNext/>
      <w:spacing w:after="60"/>
      <w:ind w:firstLine="0"/>
      <w:outlineLvl w:val="3"/>
    </w:pPr>
    <w:rPr>
      <w:rFonts w:ascii="Arial" w:hAnsi="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F6F0E"/>
    <w:rPr>
      <w:rFonts w:ascii="Arial" w:eastAsiaTheme="majorEastAsia" w:hAnsi="Arial" w:cstheme="majorBidi"/>
      <w:b/>
      <w:sz w:val="28"/>
      <w:szCs w:val="32"/>
      <w:lang w:eastAsia="es-ES"/>
    </w:rPr>
  </w:style>
  <w:style w:type="character" w:customStyle="1" w:styleId="Ttulo2Car">
    <w:name w:val="Título 2 Car"/>
    <w:basedOn w:val="Fuentedeprrafopredeter"/>
    <w:link w:val="Ttulo2"/>
    <w:uiPriority w:val="9"/>
    <w:rsid w:val="009F6F0E"/>
    <w:rPr>
      <w:rFonts w:ascii="Arial" w:eastAsia="Times New Roman" w:hAnsi="Arial" w:cs="Times New Roman"/>
      <w:b/>
      <w:bCs/>
      <w:sz w:val="28"/>
      <w:szCs w:val="24"/>
      <w:lang w:val="es-ES" w:eastAsia="es-ES"/>
    </w:rPr>
  </w:style>
  <w:style w:type="character" w:customStyle="1" w:styleId="Ttulo3Car">
    <w:name w:val="Título 3 Car"/>
    <w:basedOn w:val="Fuentedeprrafopredeter"/>
    <w:link w:val="Ttulo3"/>
    <w:uiPriority w:val="9"/>
    <w:rsid w:val="00C164E0"/>
    <w:rPr>
      <w:rFonts w:ascii="Arial" w:eastAsia="Times New Roman" w:hAnsi="Arial" w:cs="Arial"/>
      <w:b/>
      <w:bCs/>
      <w:sz w:val="28"/>
      <w:szCs w:val="26"/>
      <w:lang w:val="es-ES" w:eastAsia="es-ES"/>
    </w:rPr>
  </w:style>
  <w:style w:type="character" w:customStyle="1" w:styleId="Ttulo4Car">
    <w:name w:val="Título 4 Car"/>
    <w:basedOn w:val="Fuentedeprrafopredeter"/>
    <w:link w:val="Ttulo4"/>
    <w:uiPriority w:val="99"/>
    <w:rsid w:val="00A767D4"/>
    <w:rPr>
      <w:rFonts w:ascii="Arial" w:eastAsia="Times New Roman" w:hAnsi="Arial" w:cs="Times New Roman"/>
      <w:b/>
      <w:bCs/>
      <w:sz w:val="28"/>
      <w:szCs w:val="28"/>
      <w:lang w:val="es-ES" w:eastAsia="es-ES"/>
    </w:rPr>
  </w:style>
  <w:style w:type="paragraph" w:styleId="Encabezado">
    <w:name w:val="header"/>
    <w:basedOn w:val="Normal"/>
    <w:link w:val="EncabezadoCar"/>
    <w:uiPriority w:val="99"/>
    <w:rsid w:val="00B61ACB"/>
    <w:pPr>
      <w:tabs>
        <w:tab w:val="center" w:pos="4252"/>
        <w:tab w:val="right" w:pos="8504"/>
      </w:tabs>
      <w:spacing w:before="0" w:after="0" w:line="240" w:lineRule="auto"/>
      <w:ind w:firstLine="0"/>
      <w:jc w:val="right"/>
    </w:pPr>
    <w:rPr>
      <w:rFonts w:ascii="Arial" w:hAnsi="Arial" w:cs="Arial"/>
      <w:b/>
      <w:lang w:val="es-MX"/>
    </w:rPr>
  </w:style>
  <w:style w:type="character" w:customStyle="1" w:styleId="EncabezadoCar">
    <w:name w:val="Encabezado Car"/>
    <w:basedOn w:val="Fuentedeprrafopredeter"/>
    <w:link w:val="Encabezado"/>
    <w:uiPriority w:val="99"/>
    <w:rsid w:val="00B61ACB"/>
    <w:rPr>
      <w:rFonts w:ascii="Arial" w:eastAsia="Times New Roman" w:hAnsi="Arial" w:cs="Arial"/>
      <w:b/>
      <w:sz w:val="24"/>
      <w:szCs w:val="24"/>
      <w:lang w:eastAsia="es-ES"/>
    </w:rPr>
  </w:style>
  <w:style w:type="paragraph" w:styleId="Piedepgina">
    <w:name w:val="footer"/>
    <w:basedOn w:val="Normal"/>
    <w:link w:val="PiedepginaCar"/>
    <w:uiPriority w:val="99"/>
    <w:unhideWhenUsed/>
    <w:qFormat/>
    <w:rsid w:val="00B61ACB"/>
    <w:pPr>
      <w:tabs>
        <w:tab w:val="center" w:pos="4419"/>
        <w:tab w:val="right" w:pos="8838"/>
      </w:tabs>
      <w:spacing w:before="0" w:after="0" w:line="240" w:lineRule="auto"/>
    </w:pPr>
    <w:rPr>
      <w:rFonts w:ascii="Arial" w:hAnsi="Arial"/>
    </w:rPr>
  </w:style>
  <w:style w:type="character" w:customStyle="1" w:styleId="PiedepginaCar">
    <w:name w:val="Pie de página Car"/>
    <w:basedOn w:val="Fuentedeprrafopredeter"/>
    <w:link w:val="Piedepgina"/>
    <w:uiPriority w:val="99"/>
    <w:rsid w:val="00B61ACB"/>
    <w:rPr>
      <w:rFonts w:ascii="Arial" w:eastAsia="Times New Roman" w:hAnsi="Arial" w:cs="Times New Roman"/>
      <w:sz w:val="24"/>
      <w:szCs w:val="24"/>
      <w:lang w:val="es-ES" w:eastAsia="es-ES"/>
    </w:rPr>
  </w:style>
  <w:style w:type="paragraph" w:styleId="Sinespaciado">
    <w:name w:val="No Spacing"/>
    <w:uiPriority w:val="1"/>
    <w:qFormat/>
    <w:rsid w:val="00B61ACB"/>
    <w:pPr>
      <w:spacing w:after="0" w:line="240" w:lineRule="auto"/>
      <w:jc w:val="both"/>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B61ACB"/>
    <w:pPr>
      <w:spacing w:before="0"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B61ACB"/>
    <w:rPr>
      <w:rFonts w:ascii="Calibri" w:eastAsia="Times New Roman" w:hAnsi="Calibri" w:cs="Times New Roman"/>
      <w:sz w:val="20"/>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Ref"/>
    <w:basedOn w:val="Fuentedeprrafopredeter"/>
    <w:link w:val="4GChar"/>
    <w:uiPriority w:val="99"/>
    <w:unhideWhenUsed/>
    <w:qFormat/>
    <w:rsid w:val="00B61AC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61ACB"/>
    <w:pPr>
      <w:spacing w:before="0" w:after="160" w:line="256" w:lineRule="auto"/>
      <w:ind w:firstLine="0"/>
    </w:pPr>
    <w:rPr>
      <w:rFonts w:asciiTheme="minorHAnsi" w:eastAsiaTheme="minorHAnsi" w:hAnsiTheme="minorHAnsi" w:cstheme="minorBidi"/>
      <w:sz w:val="22"/>
      <w:szCs w:val="22"/>
      <w:vertAlign w:val="superscript"/>
      <w:lang w:val="es-MX" w:eastAsia="en-US"/>
    </w:rPr>
  </w:style>
  <w:style w:type="character" w:customStyle="1" w:styleId="PARRAFOSENTENCIACar">
    <w:name w:val="PARRAFO SENTENCIA Car"/>
    <w:link w:val="PARRAFOSENTENCIA"/>
    <w:locked/>
    <w:rsid w:val="00B61ACB"/>
    <w:rPr>
      <w:rFonts w:ascii="Arial" w:hAnsi="Arial" w:cs="Arial"/>
      <w:sz w:val="26"/>
      <w:szCs w:val="27"/>
      <w:lang w:val="es-ES" w:eastAsia="es-ES"/>
    </w:rPr>
  </w:style>
  <w:style w:type="paragraph" w:customStyle="1" w:styleId="PARRAFOSENTENCIA">
    <w:name w:val="PARRAFO SENTENCIA"/>
    <w:basedOn w:val="Normal"/>
    <w:link w:val="PARRAFOSENTENCIACar"/>
    <w:qFormat/>
    <w:rsid w:val="00B61ACB"/>
    <w:pPr>
      <w:spacing w:before="100" w:beforeAutospacing="1" w:after="100" w:afterAutospacing="1"/>
      <w:ind w:firstLine="851"/>
    </w:pPr>
    <w:rPr>
      <w:rFonts w:ascii="Arial" w:eastAsiaTheme="minorHAnsi" w:hAnsi="Arial" w:cs="Arial"/>
      <w:sz w:val="26"/>
      <w:szCs w:val="27"/>
    </w:rPr>
  </w:style>
  <w:style w:type="paragraph" w:styleId="Prrafodelista">
    <w:name w:val="List Paragraph"/>
    <w:aliases w:val="CNBV Parrafo1,Párrafo de lista1,Parrafo 1,Lista multicolor - Énfasis 11,Lista vistosa - Énfasis 11,Cuadrícula media 1 - Énfasis 21,Cita texto,Footnote,List Paragraph2,List Paragraph1,Colorful List - Accent 11,List Paragraph-Thesis"/>
    <w:basedOn w:val="Normal"/>
    <w:link w:val="PrrafodelistaCar"/>
    <w:uiPriority w:val="34"/>
    <w:qFormat/>
    <w:rsid w:val="00FB19BC"/>
    <w:pPr>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Footnote Car,List Paragraph2 Car,List Paragraph1 Car"/>
    <w:link w:val="Prrafodelista"/>
    <w:uiPriority w:val="34"/>
    <w:qFormat/>
    <w:locked/>
    <w:rsid w:val="00571D2C"/>
    <w:rPr>
      <w:rFonts w:ascii="Calibri" w:eastAsia="Times New Roman" w:hAnsi="Calibri" w:cs="Times New Roman"/>
      <w:sz w:val="24"/>
      <w:szCs w:val="24"/>
      <w:lang w:val="es-ES" w:eastAsia="es-ES"/>
    </w:rPr>
  </w:style>
  <w:style w:type="paragraph" w:styleId="Textodeglobo">
    <w:name w:val="Balloon Text"/>
    <w:basedOn w:val="Normal"/>
    <w:link w:val="TextodegloboCar"/>
    <w:uiPriority w:val="99"/>
    <w:unhideWhenUsed/>
    <w:rsid w:val="0051448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51448E"/>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D07EDF"/>
    <w:rPr>
      <w:color w:val="0000FF"/>
      <w:u w:val="single"/>
    </w:rPr>
  </w:style>
  <w:style w:type="character" w:styleId="Textoennegrita">
    <w:name w:val="Strong"/>
    <w:basedOn w:val="Fuentedeprrafopredeter"/>
    <w:uiPriority w:val="22"/>
    <w:qFormat/>
    <w:rsid w:val="00D07EDF"/>
    <w:rPr>
      <w:b/>
      <w:bCs/>
    </w:rPr>
  </w:style>
  <w:style w:type="paragraph" w:customStyle="1" w:styleId="Normalsentencia">
    <w:name w:val="Normal sentencia"/>
    <w:basedOn w:val="Normal"/>
    <w:link w:val="NormalsentenciaCar"/>
    <w:qFormat/>
    <w:rsid w:val="00A279E4"/>
    <w:rPr>
      <w:rFonts w:ascii="Arial" w:eastAsia="Calibri" w:hAnsi="Arial"/>
      <w:sz w:val="28"/>
      <w:szCs w:val="20"/>
    </w:rPr>
  </w:style>
  <w:style w:type="character" w:customStyle="1" w:styleId="NormalsentenciaCar">
    <w:name w:val="Normal sentencia Car"/>
    <w:link w:val="Normalsentencia"/>
    <w:locked/>
    <w:rsid w:val="00A279E4"/>
    <w:rPr>
      <w:rFonts w:ascii="Arial" w:eastAsia="Calibri" w:hAnsi="Arial" w:cs="Times New Roman"/>
      <w:sz w:val="28"/>
      <w:szCs w:val="20"/>
      <w:lang w:val="es-ES" w:eastAsia="es-ES"/>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unhideWhenUsed/>
    <w:qFormat/>
    <w:rsid w:val="00C363D2"/>
    <w:pPr>
      <w:spacing w:before="100" w:beforeAutospacing="1" w:after="100" w:afterAutospacing="1" w:line="240" w:lineRule="auto"/>
      <w:ind w:firstLine="0"/>
      <w:jc w:val="left"/>
    </w:pPr>
    <w:rPr>
      <w:rFonts w:ascii="Times New Roman" w:hAnsi="Times New Roman"/>
      <w:lang w:val="es-MX" w:eastAsia="es-MX"/>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00776C"/>
    <w:rPr>
      <w:rFonts w:ascii="Times New Roman" w:eastAsia="Times New Roman" w:hAnsi="Times New Roman" w:cs="Times New Roman"/>
      <w:sz w:val="24"/>
      <w:szCs w:val="24"/>
      <w:lang w:eastAsia="es-MX"/>
    </w:rPr>
  </w:style>
  <w:style w:type="paragraph" w:customStyle="1" w:styleId="corte3centro">
    <w:name w:val="corte3 centro"/>
    <w:basedOn w:val="Normal"/>
    <w:link w:val="corte3centroCar"/>
    <w:rsid w:val="00232C69"/>
    <w:pPr>
      <w:spacing w:before="0" w:after="0"/>
      <w:ind w:firstLine="0"/>
      <w:jc w:val="center"/>
    </w:pPr>
    <w:rPr>
      <w:rFonts w:ascii="Arial" w:hAnsi="Arial"/>
      <w:b/>
      <w:sz w:val="30"/>
      <w:lang w:val="es-MX" w:eastAsia="es-MX"/>
    </w:rPr>
  </w:style>
  <w:style w:type="character" w:customStyle="1" w:styleId="corte3centroCar">
    <w:name w:val="corte3 centro Car"/>
    <w:basedOn w:val="Fuentedeprrafopredeter"/>
    <w:link w:val="corte3centro"/>
    <w:locked/>
    <w:rsid w:val="00232C69"/>
    <w:rPr>
      <w:rFonts w:ascii="Arial" w:eastAsia="Times New Roman" w:hAnsi="Arial" w:cs="Times New Roman"/>
      <w:b/>
      <w:sz w:val="30"/>
      <w:szCs w:val="24"/>
      <w:lang w:eastAsia="es-MX"/>
    </w:rPr>
  </w:style>
  <w:style w:type="character" w:styleId="Refdecomentario">
    <w:name w:val="annotation reference"/>
    <w:basedOn w:val="Fuentedeprrafopredeter"/>
    <w:uiPriority w:val="99"/>
    <w:semiHidden/>
    <w:unhideWhenUsed/>
    <w:rsid w:val="006E3C87"/>
    <w:rPr>
      <w:sz w:val="16"/>
      <w:szCs w:val="16"/>
    </w:rPr>
  </w:style>
  <w:style w:type="paragraph" w:styleId="Textocomentario">
    <w:name w:val="annotation text"/>
    <w:basedOn w:val="Normal"/>
    <w:link w:val="TextocomentarioCar"/>
    <w:uiPriority w:val="99"/>
    <w:semiHidden/>
    <w:unhideWhenUsed/>
    <w:rsid w:val="006E3C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3C87"/>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E3C87"/>
    <w:rPr>
      <w:b/>
      <w:bCs/>
    </w:rPr>
  </w:style>
  <w:style w:type="character" w:customStyle="1" w:styleId="AsuntodelcomentarioCar">
    <w:name w:val="Asunto del comentario Car"/>
    <w:basedOn w:val="TextocomentarioCar"/>
    <w:link w:val="Asuntodelcomentario"/>
    <w:uiPriority w:val="99"/>
    <w:semiHidden/>
    <w:rsid w:val="006E3C87"/>
    <w:rPr>
      <w:rFonts w:ascii="Calibri" w:eastAsia="Times New Roman" w:hAnsi="Calibri" w:cs="Times New Roman"/>
      <w:b/>
      <w:bCs/>
      <w:sz w:val="20"/>
      <w:szCs w:val="20"/>
      <w:lang w:val="es-ES" w:eastAsia="es-ES"/>
    </w:rPr>
  </w:style>
  <w:style w:type="paragraph" w:customStyle="1" w:styleId="Estilo">
    <w:name w:val="Estilo"/>
    <w:basedOn w:val="Sinespaciado"/>
    <w:link w:val="EstiloCar"/>
    <w:qFormat/>
    <w:rsid w:val="00765CA6"/>
    <w:rPr>
      <w:rFonts w:ascii="Arial" w:hAnsi="Arial"/>
      <w:sz w:val="24"/>
    </w:rPr>
  </w:style>
  <w:style w:type="character" w:customStyle="1" w:styleId="EstiloCar">
    <w:name w:val="Estilo Car"/>
    <w:basedOn w:val="Fuentedeprrafopredeter"/>
    <w:link w:val="Estilo"/>
    <w:rsid w:val="00765CA6"/>
    <w:rPr>
      <w:rFonts w:ascii="Arial" w:hAnsi="Arial"/>
      <w:sz w:val="24"/>
    </w:rPr>
  </w:style>
  <w:style w:type="character" w:customStyle="1" w:styleId="A23">
    <w:name w:val="A2+3"/>
    <w:uiPriority w:val="99"/>
    <w:rsid w:val="00765CA6"/>
    <w:rPr>
      <w:rFonts w:cs="TheSansOsF SemiLight"/>
      <w:color w:val="000000"/>
      <w:sz w:val="22"/>
      <w:szCs w:val="22"/>
    </w:rPr>
  </w:style>
  <w:style w:type="paragraph" w:customStyle="1" w:styleId="Proyecto">
    <w:name w:val="Proyecto"/>
    <w:basedOn w:val="Textoindependiente"/>
    <w:rsid w:val="00765CA6"/>
    <w:pPr>
      <w:spacing w:before="0" w:after="0"/>
      <w:ind w:firstLine="0"/>
    </w:pPr>
    <w:rPr>
      <w:rFonts w:ascii="Times New Roman" w:hAnsi="Times New Roman"/>
      <w:sz w:val="28"/>
      <w:szCs w:val="20"/>
      <w:lang w:val="es-MX"/>
    </w:rPr>
  </w:style>
  <w:style w:type="paragraph" w:styleId="Textoindependiente">
    <w:name w:val="Body Text"/>
    <w:basedOn w:val="Normal"/>
    <w:link w:val="TextoindependienteCar"/>
    <w:uiPriority w:val="1"/>
    <w:unhideWhenUsed/>
    <w:qFormat/>
    <w:rsid w:val="00765CA6"/>
  </w:style>
  <w:style w:type="character" w:customStyle="1" w:styleId="TextoindependienteCar">
    <w:name w:val="Texto independiente Car"/>
    <w:basedOn w:val="Fuentedeprrafopredeter"/>
    <w:link w:val="Textoindependiente"/>
    <w:uiPriority w:val="1"/>
    <w:rsid w:val="00765CA6"/>
    <w:rPr>
      <w:rFonts w:ascii="Calibri" w:eastAsia="Times New Roman" w:hAnsi="Calibri" w:cs="Times New Roman"/>
      <w:sz w:val="24"/>
      <w:szCs w:val="24"/>
      <w:lang w:val="es-ES" w:eastAsia="es-ES"/>
    </w:rPr>
  </w:style>
  <w:style w:type="character" w:styleId="Nmerodepgina">
    <w:name w:val="page number"/>
    <w:basedOn w:val="Fuentedeprrafopredeter"/>
    <w:uiPriority w:val="99"/>
    <w:rsid w:val="00C75A3A"/>
    <w:rPr>
      <w:rFonts w:cs="Times New Roman"/>
    </w:rPr>
  </w:style>
  <w:style w:type="paragraph" w:styleId="Textodebloque">
    <w:name w:val="Block Text"/>
    <w:basedOn w:val="Normal"/>
    <w:uiPriority w:val="99"/>
    <w:rsid w:val="00C75A3A"/>
    <w:pPr>
      <w:spacing w:before="0" w:after="0" w:line="240" w:lineRule="auto"/>
      <w:ind w:left="567" w:right="567" w:firstLine="0"/>
    </w:pPr>
    <w:rPr>
      <w:rFonts w:ascii="Times New Roman" w:hAnsi="Times New Roman"/>
    </w:rPr>
  </w:style>
  <w:style w:type="paragraph" w:customStyle="1" w:styleId="TEXTOLIBRE">
    <w:name w:val="TEXTO LIBRE"/>
    <w:basedOn w:val="Normal"/>
    <w:rsid w:val="00C75A3A"/>
    <w:pPr>
      <w:spacing w:before="120"/>
    </w:pPr>
    <w:rPr>
      <w:rFonts w:ascii="Times New Roman" w:hAnsi="Times New Roman"/>
      <w:sz w:val="28"/>
    </w:rPr>
  </w:style>
  <w:style w:type="paragraph" w:customStyle="1" w:styleId="textolibre0">
    <w:name w:val="textolibre"/>
    <w:basedOn w:val="Normal"/>
    <w:uiPriority w:val="99"/>
    <w:rsid w:val="00C75A3A"/>
    <w:pPr>
      <w:spacing w:before="120"/>
    </w:pPr>
    <w:rPr>
      <w:rFonts w:ascii="Times New Roman" w:hAnsi="Times New Roman"/>
      <w:sz w:val="28"/>
      <w:szCs w:val="28"/>
    </w:rPr>
  </w:style>
  <w:style w:type="paragraph" w:styleId="Textoindependiente2">
    <w:name w:val="Body Text 2"/>
    <w:basedOn w:val="Normal"/>
    <w:link w:val="Textoindependiente2Car"/>
    <w:uiPriority w:val="99"/>
    <w:rsid w:val="00C75A3A"/>
    <w:pPr>
      <w:spacing w:before="0" w:after="0"/>
      <w:ind w:firstLine="0"/>
      <w:jc w:val="left"/>
    </w:pPr>
    <w:rPr>
      <w:rFonts w:ascii="Times New Roman" w:hAnsi="Times New Roman"/>
      <w:sz w:val="28"/>
    </w:rPr>
  </w:style>
  <w:style w:type="character" w:customStyle="1" w:styleId="Textoindependiente2Car">
    <w:name w:val="Texto independiente 2 Car"/>
    <w:basedOn w:val="Fuentedeprrafopredeter"/>
    <w:link w:val="Textoindependiente2"/>
    <w:uiPriority w:val="99"/>
    <w:rsid w:val="00C75A3A"/>
    <w:rPr>
      <w:rFonts w:ascii="Times New Roman" w:eastAsia="Times New Roman" w:hAnsi="Times New Roman" w:cs="Times New Roman"/>
      <w:sz w:val="28"/>
      <w:szCs w:val="24"/>
      <w:lang w:val="es-ES" w:eastAsia="es-ES"/>
    </w:rPr>
  </w:style>
  <w:style w:type="character" w:customStyle="1" w:styleId="apple-converted-space">
    <w:name w:val="apple-converted-space"/>
    <w:basedOn w:val="Fuentedeprrafopredeter"/>
    <w:uiPriority w:val="99"/>
    <w:rsid w:val="00C75A3A"/>
    <w:rPr>
      <w:rFonts w:cs="Times New Roman"/>
    </w:rPr>
  </w:style>
  <w:style w:type="paragraph" w:customStyle="1" w:styleId="Cuerpo">
    <w:name w:val="Cuerpo"/>
    <w:rsid w:val="00C75A3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eastAsia="es-MX"/>
    </w:rPr>
  </w:style>
  <w:style w:type="paragraph" w:customStyle="1" w:styleId="General">
    <w:name w:val="General"/>
    <w:basedOn w:val="Normal"/>
    <w:link w:val="GeneralCar"/>
    <w:uiPriority w:val="99"/>
    <w:rsid w:val="00C75A3A"/>
    <w:pPr>
      <w:spacing w:before="0" w:after="0"/>
    </w:pPr>
    <w:rPr>
      <w:rFonts w:ascii="Times New Roman" w:eastAsia="Arial Unicode MS" w:hAnsi="Times New Roman"/>
      <w:szCs w:val="20"/>
      <w:lang w:val="es-MX"/>
    </w:rPr>
  </w:style>
  <w:style w:type="character" w:customStyle="1" w:styleId="GeneralCar">
    <w:name w:val="General Car"/>
    <w:link w:val="General"/>
    <w:uiPriority w:val="99"/>
    <w:locked/>
    <w:rsid w:val="00C75A3A"/>
    <w:rPr>
      <w:rFonts w:ascii="Times New Roman" w:eastAsia="Arial Unicode MS" w:hAnsi="Times New Roman" w:cs="Times New Roman"/>
      <w:sz w:val="24"/>
      <w:szCs w:val="20"/>
      <w:lang w:eastAsia="es-ES"/>
    </w:rPr>
  </w:style>
  <w:style w:type="paragraph" w:styleId="Sangra2detindependiente">
    <w:name w:val="Body Text Indent 2"/>
    <w:basedOn w:val="Normal"/>
    <w:link w:val="Sangra2detindependienteCar"/>
    <w:rsid w:val="00C75A3A"/>
    <w:pPr>
      <w:spacing w:before="0" w:line="480" w:lineRule="auto"/>
      <w:ind w:left="283" w:firstLine="0"/>
      <w:jc w:val="left"/>
    </w:pPr>
    <w:rPr>
      <w:rFonts w:ascii="Times New Roman" w:hAnsi="Times New Roman"/>
      <w:lang w:val="es-MX" w:eastAsia="es-MX"/>
    </w:rPr>
  </w:style>
  <w:style w:type="character" w:customStyle="1" w:styleId="Sangra2detindependienteCar">
    <w:name w:val="Sangría 2 de t. independiente Car"/>
    <w:basedOn w:val="Fuentedeprrafopredeter"/>
    <w:link w:val="Sangra2detindependiente"/>
    <w:rsid w:val="00C75A3A"/>
    <w:rPr>
      <w:rFonts w:ascii="Times New Roman" w:eastAsia="Times New Roman" w:hAnsi="Times New Roman" w:cs="Times New Roman"/>
      <w:sz w:val="24"/>
      <w:szCs w:val="24"/>
      <w:lang w:eastAsia="es-MX"/>
    </w:rPr>
  </w:style>
  <w:style w:type="paragraph" w:customStyle="1" w:styleId="Default">
    <w:name w:val="Default"/>
    <w:rsid w:val="00C75A3A"/>
    <w:pPr>
      <w:autoSpaceDE w:val="0"/>
      <w:autoSpaceDN w:val="0"/>
      <w:adjustRightInd w:val="0"/>
      <w:spacing w:after="0" w:line="240" w:lineRule="auto"/>
    </w:pPr>
    <w:rPr>
      <w:rFonts w:ascii="TheSansOsF SemiLight" w:eastAsia="Times New Roman" w:hAnsi="TheSansOsF SemiLight" w:cs="TheSansOsF SemiLight"/>
      <w:color w:val="000000"/>
      <w:sz w:val="24"/>
      <w:szCs w:val="24"/>
      <w:lang w:eastAsia="es-MX"/>
    </w:rPr>
  </w:style>
  <w:style w:type="character" w:customStyle="1" w:styleId="A42">
    <w:name w:val="A4+2"/>
    <w:uiPriority w:val="99"/>
    <w:rsid w:val="00C75A3A"/>
    <w:rPr>
      <w:rFonts w:cs="TheSansOsF SemiLight"/>
      <w:color w:val="000000"/>
      <w:sz w:val="12"/>
      <w:szCs w:val="12"/>
    </w:rPr>
  </w:style>
  <w:style w:type="paragraph" w:customStyle="1" w:styleId="corte4fondo">
    <w:name w:val="corte4 fondo"/>
    <w:basedOn w:val="Normal"/>
    <w:link w:val="corte4fondoCar"/>
    <w:qFormat/>
    <w:rsid w:val="00C75A3A"/>
    <w:pPr>
      <w:spacing w:before="0" w:after="0"/>
    </w:pPr>
    <w:rPr>
      <w:rFonts w:ascii="Arial" w:hAnsi="Arial"/>
      <w:sz w:val="30"/>
      <w:szCs w:val="30"/>
      <w:lang w:val="x-none" w:eastAsia="x-none"/>
    </w:rPr>
  </w:style>
  <w:style w:type="character" w:customStyle="1" w:styleId="corte4fondoCar">
    <w:name w:val="corte4 fondo Car"/>
    <w:link w:val="corte4fondo"/>
    <w:rsid w:val="00C75A3A"/>
    <w:rPr>
      <w:rFonts w:ascii="Arial" w:eastAsia="Times New Roman" w:hAnsi="Arial" w:cs="Times New Roman"/>
      <w:sz w:val="30"/>
      <w:szCs w:val="30"/>
      <w:lang w:val="x-none" w:eastAsia="x-none"/>
    </w:rPr>
  </w:style>
  <w:style w:type="paragraph" w:customStyle="1" w:styleId="Pa71">
    <w:name w:val="Pa7+1"/>
    <w:basedOn w:val="Default"/>
    <w:next w:val="Default"/>
    <w:uiPriority w:val="99"/>
    <w:rsid w:val="00C75A3A"/>
    <w:pPr>
      <w:spacing w:line="221" w:lineRule="atLeast"/>
    </w:pPr>
    <w:rPr>
      <w:rFonts w:cs="Times New Roman"/>
      <w:color w:val="auto"/>
    </w:rPr>
  </w:style>
  <w:style w:type="paragraph" w:styleId="Ttulo">
    <w:name w:val="Title"/>
    <w:basedOn w:val="Normal"/>
    <w:link w:val="TtuloCar"/>
    <w:qFormat/>
    <w:rsid w:val="00C75A3A"/>
    <w:pPr>
      <w:spacing w:before="0" w:after="0" w:line="240" w:lineRule="auto"/>
      <w:ind w:firstLine="0"/>
      <w:jc w:val="center"/>
    </w:pPr>
    <w:rPr>
      <w:rFonts w:ascii="Verdana" w:hAnsi="Verdana"/>
      <w:b/>
      <w:bCs/>
      <w:sz w:val="20"/>
    </w:rPr>
  </w:style>
  <w:style w:type="character" w:customStyle="1" w:styleId="TtuloCar">
    <w:name w:val="Título Car"/>
    <w:basedOn w:val="Fuentedeprrafopredeter"/>
    <w:link w:val="Ttulo"/>
    <w:rsid w:val="00C75A3A"/>
    <w:rPr>
      <w:rFonts w:ascii="Verdana" w:eastAsia="Times New Roman" w:hAnsi="Verdana" w:cs="Times New Roman"/>
      <w:b/>
      <w:bCs/>
      <w:sz w:val="20"/>
      <w:szCs w:val="24"/>
      <w:lang w:val="es-ES" w:eastAsia="es-ES"/>
    </w:rPr>
  </w:style>
  <w:style w:type="character" w:customStyle="1" w:styleId="normal--char">
    <w:name w:val="normal--char"/>
    <w:basedOn w:val="Fuentedeprrafopredeter"/>
    <w:uiPriority w:val="99"/>
    <w:rsid w:val="00C75A3A"/>
  </w:style>
  <w:style w:type="character" w:customStyle="1" w:styleId="articulojustificado1">
    <w:name w:val="articulojustificado1"/>
    <w:basedOn w:val="Fuentedeprrafopredeter"/>
    <w:rsid w:val="00C75A3A"/>
    <w:rPr>
      <w:rFonts w:ascii="Arial" w:hAnsi="Arial" w:cs="Arial" w:hint="default"/>
      <w:b w:val="0"/>
      <w:bCs w:val="0"/>
      <w:color w:val="000000"/>
      <w:sz w:val="18"/>
      <w:szCs w:val="18"/>
    </w:rPr>
  </w:style>
  <w:style w:type="paragraph" w:customStyle="1" w:styleId="Formatoprrafonumerado">
    <w:name w:val="Formato párrafo numerado"/>
    <w:basedOn w:val="Normal"/>
    <w:autoRedefine/>
    <w:qFormat/>
    <w:rsid w:val="003312C5"/>
    <w:pPr>
      <w:widowControl w:val="0"/>
      <w:spacing w:after="240"/>
      <w:ind w:firstLine="0"/>
    </w:pPr>
    <w:rPr>
      <w:rFonts w:ascii="Arial" w:hAnsi="Arial" w:cs="Arial"/>
      <w:bCs/>
      <w:color w:val="000000"/>
      <w:sz w:val="25"/>
      <w:szCs w:val="25"/>
      <w:lang w:val="es-MX"/>
    </w:rPr>
  </w:style>
  <w:style w:type="character" w:customStyle="1" w:styleId="Ninguno">
    <w:name w:val="Ninguno"/>
    <w:rsid w:val="00A412CA"/>
    <w:rPr>
      <w:lang w:val="es-ES_tradnl"/>
    </w:rPr>
  </w:style>
  <w:style w:type="paragraph" w:styleId="TtuloTDC">
    <w:name w:val="TOC Heading"/>
    <w:basedOn w:val="Ttulo1"/>
    <w:next w:val="Normal"/>
    <w:uiPriority w:val="39"/>
    <w:unhideWhenUsed/>
    <w:qFormat/>
    <w:rsid w:val="009F6F0E"/>
    <w:pPr>
      <w:spacing w:line="259" w:lineRule="auto"/>
      <w:outlineLvl w:val="9"/>
    </w:pPr>
    <w:rPr>
      <w:lang w:eastAsia="es-MX"/>
    </w:rPr>
  </w:style>
  <w:style w:type="paragraph" w:styleId="TDC1">
    <w:name w:val="toc 1"/>
    <w:basedOn w:val="Normal"/>
    <w:next w:val="Normal"/>
    <w:autoRedefine/>
    <w:uiPriority w:val="1"/>
    <w:unhideWhenUsed/>
    <w:qFormat/>
    <w:rsid w:val="00F86D31"/>
    <w:pPr>
      <w:spacing w:before="0" w:after="0" w:line="240" w:lineRule="auto"/>
    </w:pPr>
    <w:rPr>
      <w:rFonts w:ascii="Arial" w:hAnsi="Arial"/>
      <w:sz w:val="26"/>
    </w:rPr>
  </w:style>
  <w:style w:type="paragraph" w:styleId="TDC2">
    <w:name w:val="toc 2"/>
    <w:basedOn w:val="Normal"/>
    <w:next w:val="Normal"/>
    <w:autoRedefine/>
    <w:uiPriority w:val="39"/>
    <w:unhideWhenUsed/>
    <w:rsid w:val="00660E6F"/>
    <w:pPr>
      <w:tabs>
        <w:tab w:val="right" w:leader="dot" w:pos="8261"/>
      </w:tabs>
      <w:spacing w:before="0" w:after="0" w:line="240" w:lineRule="auto"/>
      <w:ind w:left="238"/>
    </w:pPr>
  </w:style>
  <w:style w:type="paragraph" w:styleId="TDC3">
    <w:name w:val="toc 3"/>
    <w:basedOn w:val="Normal"/>
    <w:next w:val="Normal"/>
    <w:autoRedefine/>
    <w:uiPriority w:val="39"/>
    <w:unhideWhenUsed/>
    <w:rsid w:val="00C164E0"/>
    <w:pPr>
      <w:tabs>
        <w:tab w:val="right" w:leader="dot" w:pos="8261"/>
      </w:tabs>
      <w:spacing w:before="0" w:after="0" w:line="240" w:lineRule="auto"/>
      <w:ind w:left="709" w:firstLine="0"/>
    </w:pPr>
  </w:style>
  <w:style w:type="paragraph" w:styleId="TDC4">
    <w:name w:val="toc 4"/>
    <w:basedOn w:val="Normal"/>
    <w:next w:val="Normal"/>
    <w:autoRedefine/>
    <w:uiPriority w:val="39"/>
    <w:unhideWhenUsed/>
    <w:rsid w:val="00C164E0"/>
    <w:pPr>
      <w:tabs>
        <w:tab w:val="right" w:leader="dot" w:pos="8261"/>
      </w:tabs>
      <w:spacing w:before="0" w:after="0" w:line="240" w:lineRule="auto"/>
      <w:ind w:left="709" w:hanging="11"/>
    </w:pPr>
  </w:style>
  <w:style w:type="character" w:customStyle="1" w:styleId="corte4fondoCar1">
    <w:name w:val="corte4 fondo Car1"/>
    <w:locked/>
    <w:rsid w:val="00CA48C4"/>
    <w:rPr>
      <w:rFonts w:ascii="Arial" w:eastAsia="Times New Roman" w:hAnsi="Arial" w:cs="Times New Roman"/>
      <w:sz w:val="30"/>
      <w:szCs w:val="20"/>
      <w:lang w:val="es-ES_tradnl" w:eastAsia="x-none"/>
    </w:rPr>
  </w:style>
  <w:style w:type="paragraph" w:customStyle="1" w:styleId="numerado">
    <w:name w:val="numerado"/>
    <w:basedOn w:val="Normal"/>
    <w:link w:val="numeradoCar"/>
    <w:qFormat/>
    <w:rsid w:val="00BB28DE"/>
    <w:pPr>
      <w:numPr>
        <w:numId w:val="1"/>
      </w:numPr>
      <w:spacing w:before="100" w:beforeAutospacing="1" w:after="100" w:afterAutospacing="1"/>
    </w:pPr>
    <w:rPr>
      <w:rFonts w:ascii="Univers" w:hAnsi="Univers" w:cs="Arial"/>
      <w:bCs/>
      <w:noProof/>
      <w:sz w:val="28"/>
      <w:szCs w:val="28"/>
      <w:lang w:val="es-MX"/>
    </w:rPr>
  </w:style>
  <w:style w:type="character" w:customStyle="1" w:styleId="numeradoCar">
    <w:name w:val="numerado Car"/>
    <w:basedOn w:val="Fuentedeprrafopredeter"/>
    <w:link w:val="numerado"/>
    <w:locked/>
    <w:rsid w:val="00BB28DE"/>
    <w:rPr>
      <w:rFonts w:ascii="Univers" w:eastAsia="Times New Roman" w:hAnsi="Univers" w:cs="Arial"/>
      <w:bCs/>
      <w:noProof/>
      <w:sz w:val="28"/>
      <w:szCs w:val="28"/>
      <w:lang w:eastAsia="es-ES"/>
    </w:rPr>
  </w:style>
  <w:style w:type="paragraph" w:customStyle="1" w:styleId="numerados">
    <w:name w:val="numerados"/>
    <w:basedOn w:val="Normal"/>
    <w:qFormat/>
    <w:rsid w:val="00BB28DE"/>
    <w:pPr>
      <w:numPr>
        <w:numId w:val="2"/>
      </w:numPr>
      <w:spacing w:before="0" w:after="240"/>
      <w:ind w:left="0" w:firstLine="0"/>
    </w:pPr>
    <w:rPr>
      <w:rFonts w:ascii="Univers" w:hAnsi="Univers"/>
      <w:noProof/>
      <w:sz w:val="28"/>
      <w:szCs w:val="28"/>
      <w:lang w:val="es-MX" w:eastAsia="en-US"/>
    </w:rPr>
  </w:style>
  <w:style w:type="character" w:customStyle="1" w:styleId="Mencinsinresolver1">
    <w:name w:val="Mención sin resolver1"/>
    <w:basedOn w:val="Fuentedeprrafopredeter"/>
    <w:uiPriority w:val="99"/>
    <w:semiHidden/>
    <w:unhideWhenUsed/>
    <w:rsid w:val="00B51578"/>
    <w:rPr>
      <w:color w:val="605E5C"/>
      <w:shd w:val="clear" w:color="auto" w:fill="E1DFDD"/>
    </w:rPr>
  </w:style>
  <w:style w:type="paragraph" w:customStyle="1" w:styleId="PRRAFOSENTENCIA">
    <w:name w:val="PÁRRAFO SENTENCIA"/>
    <w:basedOn w:val="Normal"/>
    <w:link w:val="PRRAFOSENTENCIACar"/>
    <w:qFormat/>
    <w:rsid w:val="00DB5F6C"/>
    <w:pPr>
      <w:spacing w:before="100" w:beforeAutospacing="1" w:after="100" w:afterAutospacing="1"/>
      <w:ind w:firstLine="0"/>
    </w:pPr>
    <w:rPr>
      <w:rFonts w:ascii="Arial" w:hAnsi="Arial" w:cs="Arial"/>
      <w:sz w:val="28"/>
      <w:szCs w:val="26"/>
      <w:lang w:val="es-MX"/>
    </w:rPr>
  </w:style>
  <w:style w:type="character" w:customStyle="1" w:styleId="PRRAFOSENTENCIACar">
    <w:name w:val="PÁRRAFO SENTENCIA Car"/>
    <w:basedOn w:val="Fuentedeprrafopredeter"/>
    <w:link w:val="PRRAFOSENTENCIA"/>
    <w:rsid w:val="00DB5F6C"/>
    <w:rPr>
      <w:rFonts w:ascii="Arial" w:eastAsia="Times New Roman" w:hAnsi="Arial" w:cs="Arial"/>
      <w:sz w:val="28"/>
      <w:szCs w:val="26"/>
      <w:lang w:eastAsia="es-ES"/>
    </w:rPr>
  </w:style>
  <w:style w:type="character" w:customStyle="1" w:styleId="NormalNmeradoCar">
    <w:name w:val="Normal Númerado Car"/>
    <w:basedOn w:val="Fuentedeprrafopredeter"/>
    <w:link w:val="NormalNmerado"/>
    <w:semiHidden/>
    <w:locked/>
    <w:rsid w:val="00631A87"/>
    <w:rPr>
      <w:rFonts w:ascii="Univers" w:eastAsia="Arial Unicode MS" w:hAnsi="Univers" w:cs="Arial"/>
      <w:bCs/>
      <w:iCs/>
      <w:sz w:val="28"/>
      <w:szCs w:val="28"/>
      <w:lang w:eastAsia="es-MX"/>
    </w:rPr>
  </w:style>
  <w:style w:type="paragraph" w:customStyle="1" w:styleId="NormalNmerado">
    <w:name w:val="Normal Númerado"/>
    <w:basedOn w:val="NormalWeb"/>
    <w:link w:val="NormalNmeradoCar"/>
    <w:semiHidden/>
    <w:qFormat/>
    <w:rsid w:val="00631A87"/>
    <w:pPr>
      <w:widowControl w:val="0"/>
      <w:numPr>
        <w:numId w:val="3"/>
      </w:numPr>
      <w:spacing w:before="240" w:beforeAutospacing="0" w:after="240" w:afterAutospacing="0" w:line="360" w:lineRule="auto"/>
      <w:ind w:left="1778"/>
      <w:jc w:val="both"/>
    </w:pPr>
    <w:rPr>
      <w:rFonts w:ascii="Univers" w:eastAsia="Arial Unicode MS" w:hAnsi="Univers" w:cs="Arial"/>
      <w:bCs/>
      <w:iCs/>
      <w:sz w:val="28"/>
      <w:szCs w:val="28"/>
    </w:rPr>
  </w:style>
  <w:style w:type="character" w:styleId="Hipervnculovisitado">
    <w:name w:val="FollowedHyperlink"/>
    <w:basedOn w:val="Fuentedeprrafopredeter"/>
    <w:uiPriority w:val="99"/>
    <w:semiHidden/>
    <w:unhideWhenUsed/>
    <w:rsid w:val="00661EEB"/>
    <w:rPr>
      <w:color w:val="954F72" w:themeColor="followedHyperlink"/>
      <w:u w:val="single"/>
    </w:rPr>
  </w:style>
  <w:style w:type="character" w:customStyle="1" w:styleId="Mencinsinresolver10">
    <w:name w:val="Mención sin resolver1"/>
    <w:basedOn w:val="Fuentedeprrafopredeter"/>
    <w:uiPriority w:val="99"/>
    <w:semiHidden/>
    <w:unhideWhenUsed/>
    <w:rsid w:val="00AE090E"/>
    <w:rPr>
      <w:color w:val="605E5C"/>
      <w:shd w:val="clear" w:color="auto" w:fill="E1DFDD"/>
    </w:rPr>
  </w:style>
  <w:style w:type="table" w:styleId="Tablaconcuadrcula">
    <w:name w:val="Table Grid"/>
    <w:basedOn w:val="Tablanormal"/>
    <w:uiPriority w:val="39"/>
    <w:rsid w:val="00AE090E"/>
    <w:pPr>
      <w:spacing w:after="0" w:line="240" w:lineRule="auto"/>
    </w:pPr>
    <w:rPr>
      <w:rFonts w:ascii="Arial"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DO0">
    <w:name w:val="NUMERADO"/>
    <w:basedOn w:val="Normal"/>
    <w:autoRedefine/>
    <w:qFormat/>
    <w:rsid w:val="00AE090E"/>
    <w:pPr>
      <w:numPr>
        <w:numId w:val="5"/>
      </w:numPr>
      <w:spacing w:after="240"/>
      <w:ind w:left="0"/>
    </w:pPr>
    <w:rPr>
      <w:rFonts w:ascii="Arial" w:eastAsiaTheme="minorHAnsi" w:hAnsi="Arial" w:cs="Arial"/>
      <w:sz w:val="28"/>
      <w:szCs w:val="28"/>
      <w:lang w:val="es-MX" w:eastAsia="en-US"/>
    </w:rPr>
  </w:style>
  <w:style w:type="paragraph" w:customStyle="1" w:styleId="TRANSCSENTENCIA">
    <w:name w:val="TRANSC SENTENCIA"/>
    <w:basedOn w:val="PRRAFOSENTENCIA"/>
    <w:link w:val="TRANSCSENTENCIACar"/>
    <w:qFormat/>
    <w:rsid w:val="00AE090E"/>
    <w:pPr>
      <w:numPr>
        <w:numId w:val="4"/>
      </w:numPr>
      <w:pBdr>
        <w:top w:val="nil"/>
        <w:left w:val="nil"/>
        <w:bottom w:val="nil"/>
        <w:right w:val="nil"/>
        <w:between w:val="nil"/>
        <w:bar w:val="nil"/>
      </w:pBdr>
      <w:spacing w:line="240" w:lineRule="auto"/>
      <w:ind w:left="851" w:right="851" w:firstLine="0"/>
    </w:pPr>
    <w:rPr>
      <w:i/>
      <w:sz w:val="24"/>
      <w:szCs w:val="28"/>
    </w:rPr>
  </w:style>
  <w:style w:type="character" w:styleId="nfasissutil">
    <w:name w:val="Subtle Emphasis"/>
    <w:uiPriority w:val="19"/>
    <w:qFormat/>
    <w:rsid w:val="00AE090E"/>
    <w:rPr>
      <w:i/>
      <w:iCs/>
    </w:rPr>
  </w:style>
  <w:style w:type="character" w:customStyle="1" w:styleId="TRANSCSENTENCIACar">
    <w:name w:val="TRANSC SENTENCIA Car"/>
    <w:basedOn w:val="PRRAFOSENTENCIACar"/>
    <w:link w:val="TRANSCSENTENCIA"/>
    <w:rsid w:val="00AE090E"/>
    <w:rPr>
      <w:rFonts w:ascii="Arial" w:eastAsia="Times New Roman" w:hAnsi="Arial" w:cs="Arial"/>
      <w:i/>
      <w:sz w:val="24"/>
      <w:szCs w:val="28"/>
      <w:lang w:eastAsia="es-ES"/>
    </w:rPr>
  </w:style>
  <w:style w:type="character" w:styleId="Mencinsinresolver">
    <w:name w:val="Unresolved Mention"/>
    <w:basedOn w:val="Fuentedeprrafopredeter"/>
    <w:uiPriority w:val="99"/>
    <w:semiHidden/>
    <w:unhideWhenUsed/>
    <w:rsid w:val="00FD4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5455">
      <w:bodyDiv w:val="1"/>
      <w:marLeft w:val="0"/>
      <w:marRight w:val="0"/>
      <w:marTop w:val="0"/>
      <w:marBottom w:val="0"/>
      <w:divBdr>
        <w:top w:val="none" w:sz="0" w:space="0" w:color="auto"/>
        <w:left w:val="none" w:sz="0" w:space="0" w:color="auto"/>
        <w:bottom w:val="none" w:sz="0" w:space="0" w:color="auto"/>
        <w:right w:val="none" w:sz="0" w:space="0" w:color="auto"/>
      </w:divBdr>
      <w:divsChild>
        <w:div w:id="285700523">
          <w:marLeft w:val="0"/>
          <w:marRight w:val="0"/>
          <w:marTop w:val="0"/>
          <w:marBottom w:val="0"/>
          <w:divBdr>
            <w:top w:val="none" w:sz="0" w:space="0" w:color="auto"/>
            <w:left w:val="none" w:sz="0" w:space="0" w:color="auto"/>
            <w:bottom w:val="none" w:sz="0" w:space="0" w:color="auto"/>
            <w:right w:val="none" w:sz="0" w:space="0" w:color="auto"/>
          </w:divBdr>
        </w:div>
      </w:divsChild>
    </w:div>
    <w:div w:id="277879732">
      <w:bodyDiv w:val="1"/>
      <w:marLeft w:val="0"/>
      <w:marRight w:val="0"/>
      <w:marTop w:val="0"/>
      <w:marBottom w:val="0"/>
      <w:divBdr>
        <w:top w:val="none" w:sz="0" w:space="0" w:color="auto"/>
        <w:left w:val="none" w:sz="0" w:space="0" w:color="auto"/>
        <w:bottom w:val="none" w:sz="0" w:space="0" w:color="auto"/>
        <w:right w:val="none" w:sz="0" w:space="0" w:color="auto"/>
      </w:divBdr>
    </w:div>
    <w:div w:id="299042408">
      <w:bodyDiv w:val="1"/>
      <w:marLeft w:val="0"/>
      <w:marRight w:val="0"/>
      <w:marTop w:val="0"/>
      <w:marBottom w:val="0"/>
      <w:divBdr>
        <w:top w:val="none" w:sz="0" w:space="0" w:color="auto"/>
        <w:left w:val="none" w:sz="0" w:space="0" w:color="auto"/>
        <w:bottom w:val="none" w:sz="0" w:space="0" w:color="auto"/>
        <w:right w:val="none" w:sz="0" w:space="0" w:color="auto"/>
      </w:divBdr>
    </w:div>
    <w:div w:id="321852285">
      <w:bodyDiv w:val="1"/>
      <w:marLeft w:val="0"/>
      <w:marRight w:val="0"/>
      <w:marTop w:val="0"/>
      <w:marBottom w:val="0"/>
      <w:divBdr>
        <w:top w:val="none" w:sz="0" w:space="0" w:color="auto"/>
        <w:left w:val="none" w:sz="0" w:space="0" w:color="auto"/>
        <w:bottom w:val="none" w:sz="0" w:space="0" w:color="auto"/>
        <w:right w:val="none" w:sz="0" w:space="0" w:color="auto"/>
      </w:divBdr>
    </w:div>
    <w:div w:id="476386741">
      <w:bodyDiv w:val="1"/>
      <w:marLeft w:val="0"/>
      <w:marRight w:val="0"/>
      <w:marTop w:val="0"/>
      <w:marBottom w:val="0"/>
      <w:divBdr>
        <w:top w:val="none" w:sz="0" w:space="0" w:color="auto"/>
        <w:left w:val="none" w:sz="0" w:space="0" w:color="auto"/>
        <w:bottom w:val="none" w:sz="0" w:space="0" w:color="auto"/>
        <w:right w:val="none" w:sz="0" w:space="0" w:color="auto"/>
      </w:divBdr>
    </w:div>
    <w:div w:id="576288923">
      <w:bodyDiv w:val="1"/>
      <w:marLeft w:val="0"/>
      <w:marRight w:val="0"/>
      <w:marTop w:val="0"/>
      <w:marBottom w:val="0"/>
      <w:divBdr>
        <w:top w:val="none" w:sz="0" w:space="0" w:color="auto"/>
        <w:left w:val="none" w:sz="0" w:space="0" w:color="auto"/>
        <w:bottom w:val="none" w:sz="0" w:space="0" w:color="auto"/>
        <w:right w:val="none" w:sz="0" w:space="0" w:color="auto"/>
      </w:divBdr>
    </w:div>
    <w:div w:id="669874821">
      <w:bodyDiv w:val="1"/>
      <w:marLeft w:val="0"/>
      <w:marRight w:val="0"/>
      <w:marTop w:val="0"/>
      <w:marBottom w:val="0"/>
      <w:divBdr>
        <w:top w:val="none" w:sz="0" w:space="0" w:color="auto"/>
        <w:left w:val="none" w:sz="0" w:space="0" w:color="auto"/>
        <w:bottom w:val="none" w:sz="0" w:space="0" w:color="auto"/>
        <w:right w:val="none" w:sz="0" w:space="0" w:color="auto"/>
      </w:divBdr>
    </w:div>
    <w:div w:id="677780400">
      <w:bodyDiv w:val="1"/>
      <w:marLeft w:val="0"/>
      <w:marRight w:val="0"/>
      <w:marTop w:val="0"/>
      <w:marBottom w:val="0"/>
      <w:divBdr>
        <w:top w:val="none" w:sz="0" w:space="0" w:color="auto"/>
        <w:left w:val="none" w:sz="0" w:space="0" w:color="auto"/>
        <w:bottom w:val="none" w:sz="0" w:space="0" w:color="auto"/>
        <w:right w:val="none" w:sz="0" w:space="0" w:color="auto"/>
      </w:divBdr>
    </w:div>
    <w:div w:id="711275144">
      <w:bodyDiv w:val="1"/>
      <w:marLeft w:val="0"/>
      <w:marRight w:val="0"/>
      <w:marTop w:val="0"/>
      <w:marBottom w:val="0"/>
      <w:divBdr>
        <w:top w:val="none" w:sz="0" w:space="0" w:color="auto"/>
        <w:left w:val="none" w:sz="0" w:space="0" w:color="auto"/>
        <w:bottom w:val="none" w:sz="0" w:space="0" w:color="auto"/>
        <w:right w:val="none" w:sz="0" w:space="0" w:color="auto"/>
      </w:divBdr>
    </w:div>
    <w:div w:id="761418079">
      <w:bodyDiv w:val="1"/>
      <w:marLeft w:val="0"/>
      <w:marRight w:val="0"/>
      <w:marTop w:val="0"/>
      <w:marBottom w:val="0"/>
      <w:divBdr>
        <w:top w:val="none" w:sz="0" w:space="0" w:color="auto"/>
        <w:left w:val="none" w:sz="0" w:space="0" w:color="auto"/>
        <w:bottom w:val="none" w:sz="0" w:space="0" w:color="auto"/>
        <w:right w:val="none" w:sz="0" w:space="0" w:color="auto"/>
      </w:divBdr>
    </w:div>
    <w:div w:id="843931855">
      <w:bodyDiv w:val="1"/>
      <w:marLeft w:val="0"/>
      <w:marRight w:val="0"/>
      <w:marTop w:val="0"/>
      <w:marBottom w:val="0"/>
      <w:divBdr>
        <w:top w:val="none" w:sz="0" w:space="0" w:color="auto"/>
        <w:left w:val="none" w:sz="0" w:space="0" w:color="auto"/>
        <w:bottom w:val="none" w:sz="0" w:space="0" w:color="auto"/>
        <w:right w:val="none" w:sz="0" w:space="0" w:color="auto"/>
      </w:divBdr>
    </w:div>
    <w:div w:id="919483707">
      <w:bodyDiv w:val="1"/>
      <w:marLeft w:val="0"/>
      <w:marRight w:val="0"/>
      <w:marTop w:val="0"/>
      <w:marBottom w:val="0"/>
      <w:divBdr>
        <w:top w:val="none" w:sz="0" w:space="0" w:color="auto"/>
        <w:left w:val="none" w:sz="0" w:space="0" w:color="auto"/>
        <w:bottom w:val="none" w:sz="0" w:space="0" w:color="auto"/>
        <w:right w:val="none" w:sz="0" w:space="0" w:color="auto"/>
      </w:divBdr>
    </w:div>
    <w:div w:id="934173331">
      <w:bodyDiv w:val="1"/>
      <w:marLeft w:val="0"/>
      <w:marRight w:val="0"/>
      <w:marTop w:val="0"/>
      <w:marBottom w:val="0"/>
      <w:divBdr>
        <w:top w:val="none" w:sz="0" w:space="0" w:color="auto"/>
        <w:left w:val="none" w:sz="0" w:space="0" w:color="auto"/>
        <w:bottom w:val="none" w:sz="0" w:space="0" w:color="auto"/>
        <w:right w:val="none" w:sz="0" w:space="0" w:color="auto"/>
      </w:divBdr>
    </w:div>
    <w:div w:id="968128353">
      <w:bodyDiv w:val="1"/>
      <w:marLeft w:val="0"/>
      <w:marRight w:val="0"/>
      <w:marTop w:val="0"/>
      <w:marBottom w:val="0"/>
      <w:divBdr>
        <w:top w:val="none" w:sz="0" w:space="0" w:color="auto"/>
        <w:left w:val="none" w:sz="0" w:space="0" w:color="auto"/>
        <w:bottom w:val="none" w:sz="0" w:space="0" w:color="auto"/>
        <w:right w:val="none" w:sz="0" w:space="0" w:color="auto"/>
      </w:divBdr>
    </w:div>
    <w:div w:id="995955404">
      <w:bodyDiv w:val="1"/>
      <w:marLeft w:val="0"/>
      <w:marRight w:val="0"/>
      <w:marTop w:val="0"/>
      <w:marBottom w:val="0"/>
      <w:divBdr>
        <w:top w:val="none" w:sz="0" w:space="0" w:color="auto"/>
        <w:left w:val="none" w:sz="0" w:space="0" w:color="auto"/>
        <w:bottom w:val="none" w:sz="0" w:space="0" w:color="auto"/>
        <w:right w:val="none" w:sz="0" w:space="0" w:color="auto"/>
      </w:divBdr>
    </w:div>
    <w:div w:id="1070927535">
      <w:bodyDiv w:val="1"/>
      <w:marLeft w:val="0"/>
      <w:marRight w:val="0"/>
      <w:marTop w:val="0"/>
      <w:marBottom w:val="0"/>
      <w:divBdr>
        <w:top w:val="none" w:sz="0" w:space="0" w:color="auto"/>
        <w:left w:val="none" w:sz="0" w:space="0" w:color="auto"/>
        <w:bottom w:val="none" w:sz="0" w:space="0" w:color="auto"/>
        <w:right w:val="none" w:sz="0" w:space="0" w:color="auto"/>
      </w:divBdr>
    </w:div>
    <w:div w:id="1084108268">
      <w:bodyDiv w:val="1"/>
      <w:marLeft w:val="0"/>
      <w:marRight w:val="0"/>
      <w:marTop w:val="0"/>
      <w:marBottom w:val="0"/>
      <w:divBdr>
        <w:top w:val="none" w:sz="0" w:space="0" w:color="auto"/>
        <w:left w:val="none" w:sz="0" w:space="0" w:color="auto"/>
        <w:bottom w:val="none" w:sz="0" w:space="0" w:color="auto"/>
        <w:right w:val="none" w:sz="0" w:space="0" w:color="auto"/>
      </w:divBdr>
    </w:div>
    <w:div w:id="1251815066">
      <w:bodyDiv w:val="1"/>
      <w:marLeft w:val="0"/>
      <w:marRight w:val="0"/>
      <w:marTop w:val="0"/>
      <w:marBottom w:val="0"/>
      <w:divBdr>
        <w:top w:val="none" w:sz="0" w:space="0" w:color="auto"/>
        <w:left w:val="none" w:sz="0" w:space="0" w:color="auto"/>
        <w:bottom w:val="none" w:sz="0" w:space="0" w:color="auto"/>
        <w:right w:val="none" w:sz="0" w:space="0" w:color="auto"/>
      </w:divBdr>
    </w:div>
    <w:div w:id="1276979172">
      <w:bodyDiv w:val="1"/>
      <w:marLeft w:val="0"/>
      <w:marRight w:val="0"/>
      <w:marTop w:val="0"/>
      <w:marBottom w:val="0"/>
      <w:divBdr>
        <w:top w:val="none" w:sz="0" w:space="0" w:color="auto"/>
        <w:left w:val="none" w:sz="0" w:space="0" w:color="auto"/>
        <w:bottom w:val="none" w:sz="0" w:space="0" w:color="auto"/>
        <w:right w:val="none" w:sz="0" w:space="0" w:color="auto"/>
      </w:divBdr>
    </w:div>
    <w:div w:id="1279026237">
      <w:bodyDiv w:val="1"/>
      <w:marLeft w:val="0"/>
      <w:marRight w:val="0"/>
      <w:marTop w:val="0"/>
      <w:marBottom w:val="0"/>
      <w:divBdr>
        <w:top w:val="none" w:sz="0" w:space="0" w:color="auto"/>
        <w:left w:val="none" w:sz="0" w:space="0" w:color="auto"/>
        <w:bottom w:val="none" w:sz="0" w:space="0" w:color="auto"/>
        <w:right w:val="none" w:sz="0" w:space="0" w:color="auto"/>
      </w:divBdr>
    </w:div>
    <w:div w:id="1335916562">
      <w:bodyDiv w:val="1"/>
      <w:marLeft w:val="0"/>
      <w:marRight w:val="0"/>
      <w:marTop w:val="0"/>
      <w:marBottom w:val="0"/>
      <w:divBdr>
        <w:top w:val="none" w:sz="0" w:space="0" w:color="auto"/>
        <w:left w:val="none" w:sz="0" w:space="0" w:color="auto"/>
        <w:bottom w:val="none" w:sz="0" w:space="0" w:color="auto"/>
        <w:right w:val="none" w:sz="0" w:space="0" w:color="auto"/>
      </w:divBdr>
    </w:div>
    <w:div w:id="1404794175">
      <w:bodyDiv w:val="1"/>
      <w:marLeft w:val="0"/>
      <w:marRight w:val="0"/>
      <w:marTop w:val="0"/>
      <w:marBottom w:val="0"/>
      <w:divBdr>
        <w:top w:val="none" w:sz="0" w:space="0" w:color="auto"/>
        <w:left w:val="none" w:sz="0" w:space="0" w:color="auto"/>
        <w:bottom w:val="none" w:sz="0" w:space="0" w:color="auto"/>
        <w:right w:val="none" w:sz="0" w:space="0" w:color="auto"/>
      </w:divBdr>
    </w:div>
    <w:div w:id="1453790147">
      <w:bodyDiv w:val="1"/>
      <w:marLeft w:val="0"/>
      <w:marRight w:val="0"/>
      <w:marTop w:val="0"/>
      <w:marBottom w:val="0"/>
      <w:divBdr>
        <w:top w:val="none" w:sz="0" w:space="0" w:color="auto"/>
        <w:left w:val="none" w:sz="0" w:space="0" w:color="auto"/>
        <w:bottom w:val="none" w:sz="0" w:space="0" w:color="auto"/>
        <w:right w:val="none" w:sz="0" w:space="0" w:color="auto"/>
      </w:divBdr>
    </w:div>
    <w:div w:id="1479226381">
      <w:bodyDiv w:val="1"/>
      <w:marLeft w:val="0"/>
      <w:marRight w:val="0"/>
      <w:marTop w:val="0"/>
      <w:marBottom w:val="0"/>
      <w:divBdr>
        <w:top w:val="none" w:sz="0" w:space="0" w:color="auto"/>
        <w:left w:val="none" w:sz="0" w:space="0" w:color="auto"/>
        <w:bottom w:val="none" w:sz="0" w:space="0" w:color="auto"/>
        <w:right w:val="none" w:sz="0" w:space="0" w:color="auto"/>
      </w:divBdr>
    </w:div>
    <w:div w:id="1514569304">
      <w:bodyDiv w:val="1"/>
      <w:marLeft w:val="0"/>
      <w:marRight w:val="0"/>
      <w:marTop w:val="0"/>
      <w:marBottom w:val="0"/>
      <w:divBdr>
        <w:top w:val="none" w:sz="0" w:space="0" w:color="auto"/>
        <w:left w:val="none" w:sz="0" w:space="0" w:color="auto"/>
        <w:bottom w:val="none" w:sz="0" w:space="0" w:color="auto"/>
        <w:right w:val="none" w:sz="0" w:space="0" w:color="auto"/>
      </w:divBdr>
      <w:divsChild>
        <w:div w:id="678507653">
          <w:marLeft w:val="0"/>
          <w:marRight w:val="0"/>
          <w:marTop w:val="150"/>
          <w:marBottom w:val="150"/>
          <w:divBdr>
            <w:top w:val="none" w:sz="0" w:space="0" w:color="auto"/>
            <w:left w:val="none" w:sz="0" w:space="0" w:color="auto"/>
            <w:bottom w:val="none" w:sz="0" w:space="0" w:color="auto"/>
            <w:right w:val="none" w:sz="0" w:space="0" w:color="auto"/>
          </w:divBdr>
          <w:divsChild>
            <w:div w:id="1550191498">
              <w:marLeft w:val="0"/>
              <w:marRight w:val="0"/>
              <w:marTop w:val="0"/>
              <w:marBottom w:val="0"/>
              <w:divBdr>
                <w:top w:val="none" w:sz="0" w:space="0" w:color="auto"/>
                <w:left w:val="none" w:sz="0" w:space="0" w:color="auto"/>
                <w:bottom w:val="none" w:sz="0" w:space="0" w:color="auto"/>
                <w:right w:val="none" w:sz="0" w:space="0" w:color="auto"/>
              </w:divBdr>
              <w:divsChild>
                <w:div w:id="4124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7213">
      <w:bodyDiv w:val="1"/>
      <w:marLeft w:val="0"/>
      <w:marRight w:val="0"/>
      <w:marTop w:val="0"/>
      <w:marBottom w:val="0"/>
      <w:divBdr>
        <w:top w:val="none" w:sz="0" w:space="0" w:color="auto"/>
        <w:left w:val="none" w:sz="0" w:space="0" w:color="auto"/>
        <w:bottom w:val="none" w:sz="0" w:space="0" w:color="auto"/>
        <w:right w:val="none" w:sz="0" w:space="0" w:color="auto"/>
      </w:divBdr>
    </w:div>
    <w:div w:id="1600479299">
      <w:bodyDiv w:val="1"/>
      <w:marLeft w:val="0"/>
      <w:marRight w:val="0"/>
      <w:marTop w:val="0"/>
      <w:marBottom w:val="0"/>
      <w:divBdr>
        <w:top w:val="none" w:sz="0" w:space="0" w:color="auto"/>
        <w:left w:val="none" w:sz="0" w:space="0" w:color="auto"/>
        <w:bottom w:val="none" w:sz="0" w:space="0" w:color="auto"/>
        <w:right w:val="none" w:sz="0" w:space="0" w:color="auto"/>
      </w:divBdr>
    </w:div>
    <w:div w:id="1710107143">
      <w:bodyDiv w:val="1"/>
      <w:marLeft w:val="0"/>
      <w:marRight w:val="0"/>
      <w:marTop w:val="0"/>
      <w:marBottom w:val="0"/>
      <w:divBdr>
        <w:top w:val="none" w:sz="0" w:space="0" w:color="auto"/>
        <w:left w:val="none" w:sz="0" w:space="0" w:color="auto"/>
        <w:bottom w:val="none" w:sz="0" w:space="0" w:color="auto"/>
        <w:right w:val="none" w:sz="0" w:space="0" w:color="auto"/>
      </w:divBdr>
    </w:div>
    <w:div w:id="1770080468">
      <w:bodyDiv w:val="1"/>
      <w:marLeft w:val="0"/>
      <w:marRight w:val="0"/>
      <w:marTop w:val="0"/>
      <w:marBottom w:val="0"/>
      <w:divBdr>
        <w:top w:val="none" w:sz="0" w:space="0" w:color="auto"/>
        <w:left w:val="none" w:sz="0" w:space="0" w:color="auto"/>
        <w:bottom w:val="none" w:sz="0" w:space="0" w:color="auto"/>
        <w:right w:val="none" w:sz="0" w:space="0" w:color="auto"/>
      </w:divBdr>
      <w:divsChild>
        <w:div w:id="842889667">
          <w:marLeft w:val="0"/>
          <w:marRight w:val="0"/>
          <w:marTop w:val="150"/>
          <w:marBottom w:val="150"/>
          <w:divBdr>
            <w:top w:val="none" w:sz="0" w:space="0" w:color="auto"/>
            <w:left w:val="none" w:sz="0" w:space="0" w:color="auto"/>
            <w:bottom w:val="none" w:sz="0" w:space="0" w:color="auto"/>
            <w:right w:val="none" w:sz="0" w:space="0" w:color="auto"/>
          </w:divBdr>
          <w:divsChild>
            <w:div w:id="1294141515">
              <w:marLeft w:val="0"/>
              <w:marRight w:val="0"/>
              <w:marTop w:val="0"/>
              <w:marBottom w:val="0"/>
              <w:divBdr>
                <w:top w:val="none" w:sz="0" w:space="0" w:color="auto"/>
                <w:left w:val="none" w:sz="0" w:space="0" w:color="auto"/>
                <w:bottom w:val="none" w:sz="0" w:space="0" w:color="auto"/>
                <w:right w:val="none" w:sz="0" w:space="0" w:color="auto"/>
              </w:divBdr>
              <w:divsChild>
                <w:div w:id="3430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78298">
      <w:bodyDiv w:val="1"/>
      <w:marLeft w:val="0"/>
      <w:marRight w:val="0"/>
      <w:marTop w:val="0"/>
      <w:marBottom w:val="0"/>
      <w:divBdr>
        <w:top w:val="none" w:sz="0" w:space="0" w:color="auto"/>
        <w:left w:val="none" w:sz="0" w:space="0" w:color="auto"/>
        <w:bottom w:val="none" w:sz="0" w:space="0" w:color="auto"/>
        <w:right w:val="none" w:sz="0" w:space="0" w:color="auto"/>
      </w:divBdr>
    </w:div>
    <w:div w:id="1862745740">
      <w:bodyDiv w:val="1"/>
      <w:marLeft w:val="0"/>
      <w:marRight w:val="0"/>
      <w:marTop w:val="0"/>
      <w:marBottom w:val="0"/>
      <w:divBdr>
        <w:top w:val="none" w:sz="0" w:space="0" w:color="auto"/>
        <w:left w:val="none" w:sz="0" w:space="0" w:color="auto"/>
        <w:bottom w:val="none" w:sz="0" w:space="0" w:color="auto"/>
        <w:right w:val="none" w:sz="0" w:space="0" w:color="auto"/>
      </w:divBdr>
    </w:div>
    <w:div w:id="1893275160">
      <w:bodyDiv w:val="1"/>
      <w:marLeft w:val="0"/>
      <w:marRight w:val="0"/>
      <w:marTop w:val="0"/>
      <w:marBottom w:val="0"/>
      <w:divBdr>
        <w:top w:val="none" w:sz="0" w:space="0" w:color="auto"/>
        <w:left w:val="none" w:sz="0" w:space="0" w:color="auto"/>
        <w:bottom w:val="none" w:sz="0" w:space="0" w:color="auto"/>
        <w:right w:val="none" w:sz="0" w:space="0" w:color="auto"/>
      </w:divBdr>
    </w:div>
    <w:div w:id="211709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8F80486F7B114695A8C3D4D9D85BC2" ma:contentTypeVersion="11" ma:contentTypeDescription="Crear nuevo documento." ma:contentTypeScope="" ma:versionID="69d59ac2c3d1516782d6804019091e43">
  <xsd:schema xmlns:xsd="http://www.w3.org/2001/XMLSchema" xmlns:xs="http://www.w3.org/2001/XMLSchema" xmlns:p="http://schemas.microsoft.com/office/2006/metadata/properties" xmlns:ns3="863b7cb5-ef38-4d60-aafb-47f6b334edf2" xmlns:ns4="3a1c2aee-9d0a-42d2-a891-bb0ddf1cc6b1" targetNamespace="http://schemas.microsoft.com/office/2006/metadata/properties" ma:root="true" ma:fieldsID="3281a7513c1a4baf53348456f489d316" ns3:_="" ns4:_="">
    <xsd:import namespace="863b7cb5-ef38-4d60-aafb-47f6b334edf2"/>
    <xsd:import namespace="3a1c2aee-9d0a-42d2-a891-bb0ddf1cc6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b7cb5-ef38-4d60-aafb-47f6b334e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1c2aee-9d0a-42d2-a891-bb0ddf1cc6b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670AA-9255-44DB-AF43-AD2118A85AF2}">
  <ds:schemaRefs>
    <ds:schemaRef ds:uri="http://www.w3.org/XML/1998/namespace"/>
    <ds:schemaRef ds:uri="863b7cb5-ef38-4d60-aafb-47f6b334edf2"/>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3a1c2aee-9d0a-42d2-a891-bb0ddf1cc6b1"/>
    <ds:schemaRef ds:uri="http://purl.org/dc/dcmitype/"/>
  </ds:schemaRefs>
</ds:datastoreItem>
</file>

<file path=customXml/itemProps2.xml><?xml version="1.0" encoding="utf-8"?>
<ds:datastoreItem xmlns:ds="http://schemas.openxmlformats.org/officeDocument/2006/customXml" ds:itemID="{488B5565-6561-43E6-A413-786094788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b7cb5-ef38-4d60-aafb-47f6b334edf2"/>
    <ds:schemaRef ds:uri="3a1c2aee-9d0a-42d2-a891-bb0ddf1cc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F84F3-4B79-42BC-90AF-7991138D8720}">
  <ds:schemaRefs>
    <ds:schemaRef ds:uri="http://schemas.microsoft.com/sharepoint/v3/contenttype/forms"/>
  </ds:schemaRefs>
</ds:datastoreItem>
</file>

<file path=customXml/itemProps4.xml><?xml version="1.0" encoding="utf-8"?>
<ds:datastoreItem xmlns:ds="http://schemas.openxmlformats.org/officeDocument/2006/customXml" ds:itemID="{573AE611-2FAA-41D5-BECE-A008DB52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3775</Words>
  <Characters>20764</Characters>
  <Application>Microsoft Office Word</Application>
  <DocSecurity>4</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Marisol López Alcántara</dc:creator>
  <cp:keywords/>
  <dc:description/>
  <cp:lastModifiedBy>Sandra Delgado Vázquez</cp:lastModifiedBy>
  <cp:revision>2</cp:revision>
  <cp:lastPrinted>2020-02-26T16:19:00Z</cp:lastPrinted>
  <dcterms:created xsi:type="dcterms:W3CDTF">2021-09-05T01:57:00Z</dcterms:created>
  <dcterms:modified xsi:type="dcterms:W3CDTF">2021-09-05T01:57:00Z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0x010100688F80486F7B114695A8C3D4D9D85BC2</vt:lpwstr>
  </property>
</Properties>
</file>