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630EB" w14:textId="1C802711" w:rsidR="00BA1F17" w:rsidRPr="00753006" w:rsidRDefault="00BA1F17" w:rsidP="00BA1F17">
      <w:pPr>
        <w:spacing w:before="100" w:beforeAutospacing="1" w:after="100" w:afterAutospacing="1"/>
        <w:ind w:left="3119"/>
        <w:contextualSpacing/>
        <w:jc w:val="both"/>
        <w:rPr>
          <w:rFonts w:eastAsia="Times New Roman" w:cs="Arial"/>
          <w:b/>
          <w:bCs/>
          <w:color w:val="000000" w:themeColor="text1"/>
          <w:sz w:val="24"/>
          <w:szCs w:val="24"/>
          <w:lang w:eastAsia="es-MX"/>
        </w:rPr>
      </w:pPr>
      <w:bookmarkStart w:id="0" w:name="_Toc508283841"/>
      <w:bookmarkStart w:id="1" w:name="_Toc504476638"/>
      <w:bookmarkStart w:id="2" w:name="_Hlk513051795"/>
      <w:r w:rsidRPr="00753006">
        <w:rPr>
          <w:rFonts w:eastAsia="Times New Roman" w:cs="Arial"/>
          <w:b/>
          <w:bCs/>
          <w:sz w:val="24"/>
          <w:szCs w:val="24"/>
          <w:lang w:eastAsia="es-MX"/>
        </w:rPr>
        <w:t>RECURSO</w:t>
      </w:r>
      <w:r w:rsidR="00ED3EA7">
        <w:rPr>
          <w:rFonts w:eastAsia="Times New Roman" w:cs="Arial"/>
          <w:b/>
          <w:bCs/>
          <w:sz w:val="24"/>
          <w:szCs w:val="24"/>
          <w:lang w:eastAsia="es-MX"/>
        </w:rPr>
        <w:t>S</w:t>
      </w:r>
      <w:r w:rsidRPr="00753006">
        <w:rPr>
          <w:rFonts w:eastAsia="Times New Roman" w:cs="Arial"/>
          <w:b/>
          <w:bCs/>
          <w:color w:val="000000" w:themeColor="text1"/>
          <w:sz w:val="24"/>
          <w:szCs w:val="24"/>
          <w:lang w:eastAsia="es-MX"/>
        </w:rPr>
        <w:t xml:space="preserve"> DE RECONSIDERACIÓN</w:t>
      </w:r>
    </w:p>
    <w:p w14:paraId="17EF76A6" w14:textId="77777777" w:rsidR="00BA1F17" w:rsidRPr="00753006" w:rsidRDefault="00BA1F17" w:rsidP="00BA1F17">
      <w:pPr>
        <w:spacing w:before="100" w:beforeAutospacing="1" w:after="100" w:afterAutospacing="1"/>
        <w:ind w:left="3119"/>
        <w:contextualSpacing/>
        <w:jc w:val="both"/>
        <w:rPr>
          <w:rFonts w:eastAsia="Times New Roman" w:cs="Arial"/>
          <w:b/>
          <w:bCs/>
          <w:color w:val="000000" w:themeColor="text1"/>
          <w:sz w:val="24"/>
          <w:szCs w:val="24"/>
          <w:lang w:eastAsia="es-MX"/>
        </w:rPr>
      </w:pPr>
    </w:p>
    <w:p w14:paraId="58A77886" w14:textId="7B67888B" w:rsidR="00BA1F17" w:rsidRPr="00753006" w:rsidRDefault="00BA1F17" w:rsidP="00BA1F17">
      <w:pPr>
        <w:spacing w:before="100" w:beforeAutospacing="1" w:after="100" w:afterAutospacing="1"/>
        <w:ind w:left="3119"/>
        <w:contextualSpacing/>
        <w:jc w:val="both"/>
        <w:rPr>
          <w:rFonts w:eastAsia="Times New Roman" w:cs="Arial"/>
          <w:b/>
          <w:bCs/>
          <w:color w:val="000000" w:themeColor="text1"/>
          <w:sz w:val="24"/>
          <w:szCs w:val="24"/>
          <w:lang w:eastAsia="es-MX"/>
        </w:rPr>
      </w:pPr>
      <w:r w:rsidRPr="00753006">
        <w:rPr>
          <w:rFonts w:eastAsia="Times New Roman" w:cs="Arial"/>
          <w:b/>
          <w:bCs/>
          <w:color w:val="000000" w:themeColor="text1"/>
          <w:sz w:val="24"/>
          <w:szCs w:val="24"/>
          <w:lang w:eastAsia="es-MX"/>
        </w:rPr>
        <w:t>EXPEDIENTE</w:t>
      </w:r>
      <w:r w:rsidR="00ED3EA7">
        <w:rPr>
          <w:rFonts w:eastAsia="Times New Roman" w:cs="Arial"/>
          <w:b/>
          <w:bCs/>
          <w:color w:val="000000" w:themeColor="text1"/>
          <w:sz w:val="24"/>
          <w:szCs w:val="24"/>
          <w:lang w:eastAsia="es-MX"/>
        </w:rPr>
        <w:t>S</w:t>
      </w:r>
      <w:bookmarkStart w:id="3" w:name="_GoBack"/>
      <w:bookmarkEnd w:id="3"/>
      <w:r w:rsidRPr="00753006">
        <w:rPr>
          <w:rFonts w:eastAsia="Times New Roman" w:cs="Arial"/>
          <w:b/>
          <w:bCs/>
          <w:color w:val="000000" w:themeColor="text1"/>
          <w:sz w:val="24"/>
          <w:szCs w:val="24"/>
          <w:lang w:eastAsia="es-MX"/>
        </w:rPr>
        <w:t xml:space="preserve">: </w:t>
      </w:r>
      <w:r w:rsidRPr="00753006">
        <w:rPr>
          <w:rFonts w:eastAsia="Times New Roman" w:cs="Arial"/>
          <w:bCs/>
          <w:color w:val="000000" w:themeColor="text1"/>
          <w:sz w:val="24"/>
          <w:szCs w:val="24"/>
          <w:lang w:eastAsia="es-MX"/>
        </w:rPr>
        <w:t>SUP-REC-</w:t>
      </w:r>
      <w:r w:rsidR="00DF3B28" w:rsidRPr="00753006">
        <w:rPr>
          <w:rFonts w:eastAsia="Times New Roman" w:cs="Arial"/>
          <w:bCs/>
          <w:color w:val="000000" w:themeColor="text1"/>
          <w:sz w:val="24"/>
          <w:szCs w:val="24"/>
          <w:lang w:eastAsia="es-MX"/>
        </w:rPr>
        <w:t>1</w:t>
      </w:r>
      <w:r w:rsidR="00FF0191" w:rsidRPr="00753006">
        <w:rPr>
          <w:rFonts w:eastAsia="Times New Roman" w:cs="Arial"/>
          <w:bCs/>
          <w:color w:val="000000" w:themeColor="text1"/>
          <w:sz w:val="24"/>
          <w:szCs w:val="24"/>
          <w:lang w:eastAsia="es-MX"/>
        </w:rPr>
        <w:t>617</w:t>
      </w:r>
      <w:r w:rsidRPr="00753006">
        <w:rPr>
          <w:rFonts w:eastAsia="Times New Roman" w:cs="Arial"/>
          <w:bCs/>
          <w:color w:val="000000" w:themeColor="text1"/>
          <w:sz w:val="24"/>
          <w:szCs w:val="24"/>
          <w:lang w:eastAsia="es-MX"/>
        </w:rPr>
        <w:t>/2021</w:t>
      </w:r>
      <w:r w:rsidR="009B2BC2" w:rsidRPr="00753006">
        <w:rPr>
          <w:rFonts w:eastAsia="Times New Roman" w:cs="Arial"/>
          <w:bCs/>
          <w:color w:val="000000" w:themeColor="text1"/>
          <w:sz w:val="24"/>
          <w:szCs w:val="24"/>
          <w:lang w:eastAsia="es-MX"/>
        </w:rPr>
        <w:t xml:space="preserve"> Y ACUMULADO</w:t>
      </w:r>
    </w:p>
    <w:p w14:paraId="2BC78BB1" w14:textId="77777777" w:rsidR="00BA1F17" w:rsidRPr="00753006" w:rsidRDefault="00BA1F17" w:rsidP="00BA1F17">
      <w:pPr>
        <w:spacing w:before="100" w:beforeAutospacing="1" w:after="100" w:afterAutospacing="1"/>
        <w:ind w:left="3119"/>
        <w:contextualSpacing/>
        <w:jc w:val="both"/>
        <w:rPr>
          <w:rFonts w:eastAsia="Times New Roman" w:cs="Arial"/>
          <w:b/>
          <w:bCs/>
          <w:color w:val="000000" w:themeColor="text1"/>
          <w:sz w:val="24"/>
          <w:szCs w:val="24"/>
          <w:lang w:eastAsia="es-MX"/>
        </w:rPr>
      </w:pPr>
    </w:p>
    <w:p w14:paraId="2146C511" w14:textId="52120212" w:rsidR="00BA1F17" w:rsidRPr="00753006" w:rsidRDefault="00BA1F17" w:rsidP="00BA1F17">
      <w:pPr>
        <w:spacing w:before="100" w:beforeAutospacing="1" w:after="100" w:afterAutospacing="1"/>
        <w:ind w:left="3119"/>
        <w:contextualSpacing/>
        <w:jc w:val="both"/>
        <w:rPr>
          <w:rFonts w:eastAsia="Times New Roman" w:cs="Arial"/>
          <w:bCs/>
          <w:color w:val="000000" w:themeColor="text1"/>
          <w:sz w:val="24"/>
          <w:szCs w:val="24"/>
          <w:lang w:eastAsia="es-MX"/>
        </w:rPr>
      </w:pPr>
      <w:r w:rsidRPr="00753006">
        <w:rPr>
          <w:rFonts w:eastAsia="Times New Roman" w:cs="Arial"/>
          <w:b/>
          <w:bCs/>
          <w:color w:val="000000" w:themeColor="text1"/>
          <w:sz w:val="24"/>
          <w:szCs w:val="24"/>
          <w:lang w:eastAsia="es-MX"/>
        </w:rPr>
        <w:t>RECURRENTE</w:t>
      </w:r>
      <w:r w:rsidR="000B5BEA" w:rsidRPr="00753006">
        <w:rPr>
          <w:rFonts w:eastAsia="Times New Roman" w:cs="Arial"/>
          <w:b/>
          <w:bCs/>
          <w:color w:val="000000" w:themeColor="text1"/>
          <w:sz w:val="24"/>
          <w:szCs w:val="24"/>
          <w:lang w:eastAsia="es-MX"/>
        </w:rPr>
        <w:t>S</w:t>
      </w:r>
      <w:r w:rsidRPr="00753006">
        <w:rPr>
          <w:rFonts w:eastAsia="Times New Roman" w:cs="Arial"/>
          <w:b/>
          <w:bCs/>
          <w:color w:val="000000" w:themeColor="text1"/>
          <w:sz w:val="24"/>
          <w:szCs w:val="24"/>
          <w:lang w:eastAsia="es-MX"/>
        </w:rPr>
        <w:t xml:space="preserve">: </w:t>
      </w:r>
      <w:r w:rsidR="00FF0191" w:rsidRPr="00753006">
        <w:rPr>
          <w:rFonts w:eastAsia="Times New Roman" w:cs="Arial"/>
          <w:bCs/>
          <w:color w:val="000000" w:themeColor="text1"/>
          <w:sz w:val="24"/>
          <w:szCs w:val="24"/>
          <w:lang w:val="pt-BR" w:eastAsia="es-MX"/>
        </w:rPr>
        <w:t>JOSÉ GUADALUPE PANIAGUA</w:t>
      </w:r>
      <w:r w:rsidR="00334C8D" w:rsidRPr="00753006">
        <w:rPr>
          <w:rFonts w:eastAsia="Times New Roman" w:cs="Arial"/>
          <w:bCs/>
          <w:color w:val="000000" w:themeColor="text1"/>
          <w:sz w:val="24"/>
          <w:szCs w:val="24"/>
          <w:lang w:val="pt-BR" w:eastAsia="es-MX"/>
        </w:rPr>
        <w:t xml:space="preserve"> CARDOSO</w:t>
      </w:r>
      <w:r w:rsidR="000B5BEA" w:rsidRPr="00753006">
        <w:rPr>
          <w:rFonts w:eastAsia="Times New Roman" w:cs="Arial"/>
          <w:bCs/>
          <w:color w:val="000000" w:themeColor="text1"/>
          <w:sz w:val="24"/>
          <w:szCs w:val="24"/>
          <w:lang w:val="pt-BR" w:eastAsia="es-MX"/>
        </w:rPr>
        <w:t xml:space="preserve"> Y OTRO</w:t>
      </w:r>
      <w:r w:rsidR="00FB68BE" w:rsidRPr="00753006">
        <w:rPr>
          <w:rStyle w:val="Refdenotaalpie"/>
          <w:rFonts w:eastAsia="Times New Roman" w:cs="Arial"/>
          <w:bCs/>
          <w:color w:val="000000" w:themeColor="text1"/>
          <w:sz w:val="24"/>
          <w:szCs w:val="24"/>
          <w:lang w:val="pt-BR" w:eastAsia="es-MX"/>
        </w:rPr>
        <w:footnoteReference w:id="1"/>
      </w:r>
    </w:p>
    <w:p w14:paraId="3302E6C2" w14:textId="77777777" w:rsidR="00BA1F17" w:rsidRPr="00753006" w:rsidRDefault="00BA1F17" w:rsidP="00BA1F17">
      <w:pPr>
        <w:spacing w:before="100" w:beforeAutospacing="1" w:after="100" w:afterAutospacing="1"/>
        <w:ind w:left="3119"/>
        <w:contextualSpacing/>
        <w:jc w:val="both"/>
        <w:rPr>
          <w:rFonts w:eastAsia="Calibri" w:cs="Arial"/>
          <w:color w:val="000000" w:themeColor="text1"/>
          <w:sz w:val="24"/>
          <w:szCs w:val="24"/>
        </w:rPr>
      </w:pPr>
    </w:p>
    <w:p w14:paraId="115B6231" w14:textId="731EEEB7" w:rsidR="00BA1F17" w:rsidRPr="00753006" w:rsidRDefault="00BA1F17" w:rsidP="00BA1F17">
      <w:pPr>
        <w:spacing w:before="100" w:beforeAutospacing="1" w:after="100" w:afterAutospacing="1"/>
        <w:ind w:left="3119"/>
        <w:contextualSpacing/>
        <w:jc w:val="both"/>
        <w:rPr>
          <w:rFonts w:eastAsia="Times New Roman" w:cs="Arial"/>
          <w:bCs/>
          <w:color w:val="000000" w:themeColor="text1"/>
          <w:sz w:val="24"/>
          <w:szCs w:val="24"/>
          <w:lang w:eastAsia="es-MX"/>
        </w:rPr>
      </w:pPr>
      <w:r w:rsidRPr="00753006">
        <w:rPr>
          <w:rFonts w:eastAsia="Times New Roman" w:cs="Arial"/>
          <w:b/>
          <w:bCs/>
          <w:color w:val="000000" w:themeColor="text1"/>
          <w:sz w:val="24"/>
          <w:szCs w:val="24"/>
          <w:lang w:eastAsia="es-MX"/>
        </w:rPr>
        <w:t>AUTORIDAD RESPONSABLE:</w:t>
      </w:r>
      <w:r w:rsidRPr="00753006">
        <w:rPr>
          <w:rFonts w:eastAsia="Times New Roman" w:cs="Arial"/>
          <w:bCs/>
          <w:color w:val="000000" w:themeColor="text1"/>
          <w:sz w:val="24"/>
          <w:szCs w:val="24"/>
          <w:lang w:eastAsia="es-MX"/>
        </w:rPr>
        <w:t xml:space="preserve"> SALA REGIONAL DEL TRIBUNAL ELECTORAL DEL PODER JUDICIAL DE LA FEDERACIÓN, CORRESPONDIENTE A LA </w:t>
      </w:r>
      <w:r w:rsidR="00DF3B28" w:rsidRPr="00753006">
        <w:rPr>
          <w:rFonts w:eastAsia="Times New Roman" w:cs="Arial"/>
          <w:bCs/>
          <w:color w:val="000000" w:themeColor="text1"/>
          <w:sz w:val="24"/>
          <w:szCs w:val="24"/>
          <w:lang w:eastAsia="es-MX"/>
        </w:rPr>
        <w:t>SEGUNDA</w:t>
      </w:r>
      <w:r w:rsidRPr="00753006">
        <w:rPr>
          <w:rFonts w:eastAsia="Times New Roman" w:cs="Arial"/>
          <w:bCs/>
          <w:color w:val="000000" w:themeColor="text1"/>
          <w:sz w:val="24"/>
          <w:szCs w:val="24"/>
          <w:lang w:eastAsia="es-MX"/>
        </w:rPr>
        <w:t xml:space="preserve"> CIRCUNSCRIPCIÓN PLURINOMINAL, CON SEDE EN </w:t>
      </w:r>
      <w:r w:rsidR="00DF3B28" w:rsidRPr="00753006">
        <w:rPr>
          <w:rFonts w:eastAsia="Times New Roman" w:cs="Arial"/>
          <w:bCs/>
          <w:color w:val="000000" w:themeColor="text1"/>
          <w:sz w:val="24"/>
          <w:szCs w:val="24"/>
          <w:lang w:eastAsia="es-MX"/>
        </w:rPr>
        <w:t>MONTERREY</w:t>
      </w:r>
      <w:r w:rsidRPr="00753006">
        <w:rPr>
          <w:rFonts w:eastAsia="Times New Roman" w:cs="Arial"/>
          <w:bCs/>
          <w:color w:val="000000" w:themeColor="text1"/>
          <w:sz w:val="24"/>
          <w:szCs w:val="24"/>
          <w:lang w:eastAsia="es-MX"/>
        </w:rPr>
        <w:t xml:space="preserve">, </w:t>
      </w:r>
      <w:r w:rsidR="00DF3B28" w:rsidRPr="00753006">
        <w:rPr>
          <w:rFonts w:eastAsia="Times New Roman" w:cs="Arial"/>
          <w:bCs/>
          <w:color w:val="000000" w:themeColor="text1"/>
          <w:sz w:val="24"/>
          <w:szCs w:val="24"/>
          <w:lang w:eastAsia="es-MX"/>
        </w:rPr>
        <w:t>NUEVO LEÓN</w:t>
      </w:r>
      <w:r w:rsidR="00572F65" w:rsidRPr="00753006">
        <w:rPr>
          <w:rStyle w:val="Refdenotaalpie"/>
          <w:rFonts w:eastAsia="Times New Roman" w:cs="Arial"/>
          <w:bCs/>
          <w:color w:val="000000" w:themeColor="text1"/>
          <w:sz w:val="24"/>
          <w:szCs w:val="24"/>
          <w:lang w:eastAsia="es-MX"/>
        </w:rPr>
        <w:footnoteReference w:id="2"/>
      </w:r>
    </w:p>
    <w:p w14:paraId="04B8E8FB" w14:textId="44CE9A75" w:rsidR="00804E73" w:rsidRPr="00753006" w:rsidRDefault="00804E73" w:rsidP="00BA1F17">
      <w:pPr>
        <w:spacing w:before="100" w:beforeAutospacing="1" w:after="100" w:afterAutospacing="1"/>
        <w:ind w:left="3119"/>
        <w:contextualSpacing/>
        <w:jc w:val="both"/>
        <w:rPr>
          <w:rFonts w:eastAsia="Times New Roman" w:cs="Arial"/>
          <w:bCs/>
          <w:color w:val="000000" w:themeColor="text1"/>
          <w:sz w:val="24"/>
          <w:szCs w:val="24"/>
          <w:lang w:val="es-ES_tradnl" w:eastAsia="es-MX"/>
        </w:rPr>
      </w:pPr>
    </w:p>
    <w:p w14:paraId="450859F6" w14:textId="3BD8102D" w:rsidR="00804E73" w:rsidRPr="00753006" w:rsidRDefault="00804E73" w:rsidP="00BA1F17">
      <w:pPr>
        <w:spacing w:before="100" w:beforeAutospacing="1" w:after="100" w:afterAutospacing="1"/>
        <w:ind w:left="3119"/>
        <w:contextualSpacing/>
        <w:jc w:val="both"/>
        <w:rPr>
          <w:rFonts w:eastAsia="Times New Roman" w:cs="Arial"/>
          <w:b/>
          <w:color w:val="000000" w:themeColor="text1"/>
          <w:sz w:val="24"/>
          <w:szCs w:val="24"/>
          <w:lang w:val="es-ES_tradnl" w:eastAsia="es-MX"/>
        </w:rPr>
      </w:pPr>
      <w:r w:rsidRPr="00753006">
        <w:rPr>
          <w:rFonts w:eastAsia="Times New Roman" w:cs="Arial"/>
          <w:b/>
          <w:color w:val="000000" w:themeColor="text1"/>
          <w:sz w:val="24"/>
          <w:szCs w:val="24"/>
          <w:lang w:val="es-ES_tradnl" w:eastAsia="es-MX"/>
        </w:rPr>
        <w:t xml:space="preserve">TERCEROS INTERESADOS: </w:t>
      </w:r>
      <w:r w:rsidR="0063453B" w:rsidRPr="00753006">
        <w:rPr>
          <w:rFonts w:eastAsia="Times New Roman" w:cs="Arial"/>
          <w:color w:val="000000" w:themeColor="text1"/>
          <w:sz w:val="24"/>
          <w:szCs w:val="24"/>
          <w:lang w:val="es-ES_tradnl" w:eastAsia="es-MX"/>
        </w:rPr>
        <w:t>COALICIÓN ¨VA POR GUANAJUATO¨</w:t>
      </w:r>
    </w:p>
    <w:p w14:paraId="79D2B0BD" w14:textId="77777777" w:rsidR="00BA1F17" w:rsidRPr="00753006" w:rsidRDefault="00BA1F17" w:rsidP="00BA1F17">
      <w:pPr>
        <w:spacing w:before="100" w:beforeAutospacing="1" w:after="100" w:afterAutospacing="1"/>
        <w:ind w:left="3119"/>
        <w:contextualSpacing/>
        <w:jc w:val="both"/>
        <w:rPr>
          <w:rFonts w:eastAsia="Times New Roman" w:cs="Arial"/>
          <w:bCs/>
          <w:color w:val="000000" w:themeColor="text1"/>
          <w:sz w:val="24"/>
          <w:szCs w:val="24"/>
          <w:lang w:val="es-ES_tradnl" w:eastAsia="es-MX"/>
        </w:rPr>
      </w:pPr>
    </w:p>
    <w:p w14:paraId="22D332AE" w14:textId="77777777" w:rsidR="00BA1F17" w:rsidRPr="00753006" w:rsidRDefault="00BA1F17" w:rsidP="00BA1F17">
      <w:pPr>
        <w:spacing w:before="100" w:beforeAutospacing="1" w:after="100" w:afterAutospacing="1"/>
        <w:ind w:left="3119"/>
        <w:contextualSpacing/>
        <w:jc w:val="both"/>
        <w:rPr>
          <w:rFonts w:eastAsia="Times New Roman" w:cs="Arial"/>
          <w:bCs/>
          <w:color w:val="000000" w:themeColor="text1"/>
          <w:sz w:val="24"/>
          <w:szCs w:val="24"/>
          <w:lang w:eastAsia="es-MX"/>
        </w:rPr>
      </w:pPr>
      <w:bookmarkStart w:id="4" w:name="_Hlk26806362"/>
      <w:r w:rsidRPr="00753006">
        <w:rPr>
          <w:rFonts w:eastAsia="Times New Roman" w:cs="Arial"/>
          <w:b/>
          <w:bCs/>
          <w:color w:val="000000" w:themeColor="text1"/>
          <w:sz w:val="24"/>
          <w:szCs w:val="24"/>
          <w:lang w:eastAsia="es-MX"/>
        </w:rPr>
        <w:t xml:space="preserve">MAGISTRADO PONENTE: </w:t>
      </w:r>
      <w:bookmarkEnd w:id="4"/>
      <w:r w:rsidRPr="00753006">
        <w:rPr>
          <w:rFonts w:eastAsia="Times New Roman" w:cs="Arial"/>
          <w:bCs/>
          <w:color w:val="000000" w:themeColor="text1"/>
          <w:sz w:val="24"/>
          <w:szCs w:val="24"/>
          <w:lang w:eastAsia="es-MX"/>
        </w:rPr>
        <w:t>FELIPE ALFREDO FUENTES BARRERA</w:t>
      </w:r>
    </w:p>
    <w:p w14:paraId="1B4C05F8" w14:textId="77777777" w:rsidR="00BA1F17" w:rsidRPr="00753006" w:rsidRDefault="00BA1F17" w:rsidP="00BA1F17">
      <w:pPr>
        <w:spacing w:before="100" w:beforeAutospacing="1" w:after="100" w:afterAutospacing="1"/>
        <w:ind w:left="3119"/>
        <w:contextualSpacing/>
        <w:jc w:val="both"/>
        <w:rPr>
          <w:rFonts w:eastAsia="Times New Roman" w:cs="Arial"/>
          <w:bCs/>
          <w:color w:val="000000" w:themeColor="text1"/>
          <w:sz w:val="24"/>
          <w:szCs w:val="24"/>
          <w:lang w:eastAsia="es-MX"/>
        </w:rPr>
      </w:pPr>
    </w:p>
    <w:p w14:paraId="4E8DBCE1" w14:textId="4D8395AE" w:rsidR="00BA1F17" w:rsidRPr="00753006" w:rsidRDefault="00BA1F17" w:rsidP="00BA1F17">
      <w:pPr>
        <w:spacing w:before="100" w:beforeAutospacing="1" w:after="100" w:afterAutospacing="1"/>
        <w:ind w:left="3119"/>
        <w:contextualSpacing/>
        <w:jc w:val="both"/>
        <w:rPr>
          <w:rFonts w:eastAsia="Times New Roman" w:cs="Arial"/>
          <w:bCs/>
          <w:color w:val="000000" w:themeColor="text1"/>
          <w:sz w:val="24"/>
          <w:szCs w:val="24"/>
          <w:lang w:eastAsia="es-MX"/>
        </w:rPr>
      </w:pPr>
      <w:r w:rsidRPr="00753006">
        <w:rPr>
          <w:rFonts w:eastAsia="Times New Roman" w:cs="Arial"/>
          <w:b/>
          <w:bCs/>
          <w:color w:val="000000" w:themeColor="text1"/>
          <w:sz w:val="24"/>
          <w:szCs w:val="24"/>
          <w:lang w:eastAsia="es-MX"/>
        </w:rPr>
        <w:t>SECRETARI</w:t>
      </w:r>
      <w:r w:rsidR="00666A5A" w:rsidRPr="00753006">
        <w:rPr>
          <w:rFonts w:eastAsia="Times New Roman" w:cs="Arial"/>
          <w:b/>
          <w:bCs/>
          <w:color w:val="000000" w:themeColor="text1"/>
          <w:sz w:val="24"/>
          <w:szCs w:val="24"/>
          <w:lang w:eastAsia="es-MX"/>
        </w:rPr>
        <w:t>ADO</w:t>
      </w:r>
      <w:r w:rsidRPr="00753006">
        <w:rPr>
          <w:rFonts w:eastAsia="Times New Roman" w:cs="Arial"/>
          <w:b/>
          <w:bCs/>
          <w:color w:val="000000" w:themeColor="text1"/>
          <w:sz w:val="24"/>
          <w:szCs w:val="24"/>
          <w:lang w:eastAsia="es-MX"/>
        </w:rPr>
        <w:t xml:space="preserve">: </w:t>
      </w:r>
      <w:r w:rsidR="00D35EC6" w:rsidRPr="00753006">
        <w:rPr>
          <w:rFonts w:eastAsia="Times New Roman" w:cs="Arial"/>
          <w:bCs/>
          <w:color w:val="000000" w:themeColor="text1"/>
          <w:sz w:val="24"/>
          <w:szCs w:val="24"/>
          <w:lang w:eastAsia="es-MX"/>
        </w:rPr>
        <w:t>ANA JAQUELINE LÓPEZ BROCKMANN</w:t>
      </w:r>
      <w:r w:rsidR="00666A5A" w:rsidRPr="00753006">
        <w:rPr>
          <w:rFonts w:eastAsia="Times New Roman" w:cs="Arial"/>
          <w:bCs/>
          <w:color w:val="000000" w:themeColor="text1"/>
          <w:sz w:val="24"/>
          <w:szCs w:val="24"/>
          <w:lang w:eastAsia="es-MX"/>
        </w:rPr>
        <w:t xml:space="preserve">, PRISCILA CRUCES AGUILAR, CARLOS HERNÁNDEZ TOLEDO Y </w:t>
      </w:r>
      <w:r w:rsidR="00844613" w:rsidRPr="00753006">
        <w:rPr>
          <w:rFonts w:eastAsia="Times New Roman" w:cs="Arial"/>
          <w:bCs/>
          <w:color w:val="000000" w:themeColor="text1"/>
          <w:sz w:val="24"/>
          <w:szCs w:val="24"/>
          <w:lang w:eastAsia="es-MX"/>
        </w:rPr>
        <w:t>GERMAN VÁSQUEZ PACHECO</w:t>
      </w:r>
    </w:p>
    <w:p w14:paraId="4C120AD4" w14:textId="6B363FF4" w:rsidR="006A6E76" w:rsidRPr="00753006" w:rsidRDefault="006A6E76" w:rsidP="00BA1F17">
      <w:pPr>
        <w:spacing w:before="100" w:beforeAutospacing="1" w:after="100" w:afterAutospacing="1"/>
        <w:ind w:left="3119"/>
        <w:contextualSpacing/>
        <w:jc w:val="both"/>
        <w:rPr>
          <w:rFonts w:eastAsia="Times New Roman" w:cs="Arial"/>
          <w:bCs/>
          <w:color w:val="000000" w:themeColor="text1"/>
          <w:sz w:val="24"/>
          <w:szCs w:val="24"/>
          <w:lang w:eastAsia="es-MX"/>
        </w:rPr>
      </w:pPr>
    </w:p>
    <w:p w14:paraId="1B4064C9" w14:textId="7A885F46" w:rsidR="006A6E76" w:rsidRPr="00753006" w:rsidRDefault="006A6E76" w:rsidP="00BA1F17">
      <w:pPr>
        <w:spacing w:before="100" w:beforeAutospacing="1" w:after="100" w:afterAutospacing="1"/>
        <w:ind w:left="3119"/>
        <w:contextualSpacing/>
        <w:jc w:val="both"/>
        <w:rPr>
          <w:rFonts w:eastAsia="Times New Roman" w:cs="Arial"/>
          <w:bCs/>
          <w:color w:val="000000" w:themeColor="text1"/>
          <w:sz w:val="24"/>
          <w:szCs w:val="24"/>
          <w:lang w:eastAsia="es-MX"/>
        </w:rPr>
      </w:pPr>
      <w:r w:rsidRPr="00753006">
        <w:rPr>
          <w:rFonts w:eastAsia="Times New Roman" w:cs="Arial"/>
          <w:b/>
          <w:color w:val="000000" w:themeColor="text1"/>
          <w:sz w:val="24"/>
          <w:szCs w:val="24"/>
          <w:lang w:eastAsia="es-MX"/>
        </w:rPr>
        <w:t>COLABORARON:</w:t>
      </w:r>
      <w:r w:rsidRPr="00753006">
        <w:rPr>
          <w:rFonts w:eastAsia="Times New Roman" w:cs="Arial"/>
          <w:bCs/>
          <w:color w:val="000000" w:themeColor="text1"/>
          <w:sz w:val="24"/>
          <w:szCs w:val="24"/>
          <w:lang w:eastAsia="es-MX"/>
        </w:rPr>
        <w:t xml:space="preserve"> </w:t>
      </w:r>
      <w:r w:rsidR="006303FC" w:rsidRPr="00753006">
        <w:rPr>
          <w:rFonts w:eastAsia="Times New Roman" w:cs="Arial"/>
          <w:bCs/>
          <w:color w:val="000000" w:themeColor="text1"/>
          <w:sz w:val="24"/>
          <w:szCs w:val="24"/>
          <w:lang w:eastAsia="es-MX"/>
        </w:rPr>
        <w:t>NEO CÉSA</w:t>
      </w:r>
      <w:r w:rsidR="0063401D" w:rsidRPr="00753006">
        <w:rPr>
          <w:rFonts w:eastAsia="Times New Roman" w:cs="Arial"/>
          <w:bCs/>
          <w:color w:val="000000" w:themeColor="text1"/>
          <w:sz w:val="24"/>
          <w:szCs w:val="24"/>
          <w:lang w:eastAsia="es-MX"/>
        </w:rPr>
        <w:t>R</w:t>
      </w:r>
      <w:r w:rsidR="006303FC" w:rsidRPr="00753006">
        <w:rPr>
          <w:rFonts w:eastAsia="Times New Roman" w:cs="Arial"/>
          <w:bCs/>
          <w:color w:val="000000" w:themeColor="text1"/>
          <w:sz w:val="24"/>
          <w:szCs w:val="24"/>
          <w:lang w:eastAsia="es-MX"/>
        </w:rPr>
        <w:t xml:space="preserve"> PATRICIO LÓPEZ ORTIZ, </w:t>
      </w:r>
      <w:r w:rsidR="00B51A12" w:rsidRPr="00753006">
        <w:rPr>
          <w:rFonts w:eastAsia="Times New Roman" w:cs="Arial"/>
          <w:bCs/>
          <w:color w:val="000000" w:themeColor="text1"/>
          <w:sz w:val="24"/>
          <w:szCs w:val="24"/>
          <w:lang w:eastAsia="es-MX"/>
        </w:rPr>
        <w:t>ALEJANDRO DEL RÍO PRIEDE</w:t>
      </w:r>
      <w:r w:rsidR="00334C8D" w:rsidRPr="00753006">
        <w:rPr>
          <w:rFonts w:eastAsia="Times New Roman" w:cs="Arial"/>
          <w:bCs/>
          <w:color w:val="000000" w:themeColor="text1"/>
          <w:sz w:val="24"/>
          <w:szCs w:val="24"/>
          <w:lang w:eastAsia="es-MX"/>
        </w:rPr>
        <w:t xml:space="preserve">, </w:t>
      </w:r>
      <w:r w:rsidR="00B51A12" w:rsidRPr="00753006">
        <w:rPr>
          <w:rFonts w:eastAsia="Times New Roman" w:cs="Arial"/>
          <w:bCs/>
          <w:color w:val="000000" w:themeColor="text1"/>
          <w:sz w:val="24"/>
          <w:szCs w:val="24"/>
          <w:lang w:eastAsia="es-MX"/>
        </w:rPr>
        <w:t>MIGUEL ÁNGEL APODACA MARTÍNE</w:t>
      </w:r>
      <w:r w:rsidR="0063401D" w:rsidRPr="00753006">
        <w:rPr>
          <w:rFonts w:eastAsia="Times New Roman" w:cs="Arial"/>
          <w:bCs/>
          <w:color w:val="000000" w:themeColor="text1"/>
          <w:sz w:val="24"/>
          <w:szCs w:val="24"/>
          <w:lang w:eastAsia="es-MX"/>
        </w:rPr>
        <w:t>Z</w:t>
      </w:r>
      <w:r w:rsidR="005C7B3D" w:rsidRPr="00753006">
        <w:rPr>
          <w:rFonts w:eastAsia="Times New Roman" w:cs="Arial"/>
          <w:bCs/>
          <w:color w:val="000000" w:themeColor="text1"/>
          <w:sz w:val="24"/>
          <w:szCs w:val="24"/>
          <w:lang w:eastAsia="es-MX"/>
        </w:rPr>
        <w:t xml:space="preserve"> Y</w:t>
      </w:r>
      <w:r w:rsidR="00334C8D" w:rsidRPr="00753006">
        <w:rPr>
          <w:rFonts w:eastAsia="Times New Roman" w:cs="Arial"/>
          <w:bCs/>
          <w:color w:val="000000" w:themeColor="text1"/>
          <w:sz w:val="24"/>
          <w:szCs w:val="24"/>
          <w:lang w:eastAsia="es-MX"/>
        </w:rPr>
        <w:t xml:space="preserve"> JOSÉ</w:t>
      </w:r>
      <w:r w:rsidR="00677F94" w:rsidRPr="00753006">
        <w:rPr>
          <w:rFonts w:eastAsia="Times New Roman" w:cs="Arial"/>
          <w:bCs/>
          <w:color w:val="000000" w:themeColor="text1"/>
          <w:sz w:val="24"/>
          <w:szCs w:val="24"/>
          <w:lang w:eastAsia="es-MX"/>
        </w:rPr>
        <w:t xml:space="preserve"> NORBERTO ROGELIO GARCÍA LOYO</w:t>
      </w:r>
    </w:p>
    <w:p w14:paraId="6A6B6436" w14:textId="34F06620" w:rsidR="001F4C4B" w:rsidRPr="00753006" w:rsidRDefault="001F4C4B" w:rsidP="00BA1F17">
      <w:pPr>
        <w:spacing w:before="100" w:beforeAutospacing="1" w:after="100" w:afterAutospacing="1"/>
        <w:ind w:left="3119"/>
        <w:contextualSpacing/>
        <w:jc w:val="both"/>
        <w:rPr>
          <w:rFonts w:eastAsia="Times New Roman" w:cs="Arial"/>
          <w:bCs/>
          <w:color w:val="000000" w:themeColor="text1"/>
          <w:sz w:val="24"/>
          <w:szCs w:val="24"/>
          <w:lang w:eastAsia="es-MX"/>
        </w:rPr>
      </w:pPr>
    </w:p>
    <w:p w14:paraId="2E93F003" w14:textId="77777777" w:rsidR="00BA1F17" w:rsidRPr="00753006" w:rsidRDefault="00BA1F17" w:rsidP="00BA1F17">
      <w:pPr>
        <w:spacing w:before="100" w:beforeAutospacing="1" w:after="100" w:afterAutospacing="1"/>
        <w:ind w:left="3119"/>
        <w:contextualSpacing/>
        <w:jc w:val="both"/>
        <w:rPr>
          <w:rFonts w:eastAsia="Times New Roman" w:cs="Arial"/>
          <w:color w:val="000000" w:themeColor="text1"/>
          <w:sz w:val="24"/>
          <w:szCs w:val="24"/>
          <w:lang w:eastAsia="es-MX"/>
        </w:rPr>
      </w:pPr>
    </w:p>
    <w:p w14:paraId="1E448C48" w14:textId="56F04F52" w:rsidR="00A26325" w:rsidRPr="00753006" w:rsidRDefault="00A26325" w:rsidP="005A1BD2">
      <w:pPr>
        <w:spacing w:before="100" w:beforeAutospacing="1" w:after="100" w:afterAutospacing="1" w:line="360" w:lineRule="auto"/>
        <w:jc w:val="right"/>
        <w:rPr>
          <w:rFonts w:cs="Arial"/>
          <w:color w:val="000000" w:themeColor="text1"/>
          <w:sz w:val="24"/>
          <w:szCs w:val="24"/>
          <w:lang w:eastAsia="es-MX"/>
        </w:rPr>
      </w:pPr>
      <w:r w:rsidRPr="00753006">
        <w:rPr>
          <w:rFonts w:cs="Arial"/>
          <w:color w:val="000000" w:themeColor="text1"/>
          <w:sz w:val="24"/>
          <w:szCs w:val="24"/>
          <w:lang w:eastAsia="es-MX"/>
        </w:rPr>
        <w:t xml:space="preserve">Ciudad de México, </w:t>
      </w:r>
      <w:r w:rsidR="00401925">
        <w:rPr>
          <w:rFonts w:cs="Arial"/>
          <w:color w:val="000000" w:themeColor="text1"/>
          <w:sz w:val="24"/>
          <w:szCs w:val="24"/>
          <w:lang w:eastAsia="es-MX"/>
        </w:rPr>
        <w:t>veintidós</w:t>
      </w:r>
      <w:r w:rsidR="00064786" w:rsidRPr="00753006">
        <w:rPr>
          <w:rFonts w:cs="Arial"/>
          <w:color w:val="000000" w:themeColor="text1"/>
          <w:sz w:val="24"/>
          <w:szCs w:val="24"/>
          <w:lang w:eastAsia="es-MX"/>
        </w:rPr>
        <w:t xml:space="preserve"> </w:t>
      </w:r>
      <w:r w:rsidRPr="00753006">
        <w:rPr>
          <w:rFonts w:cs="Arial"/>
          <w:color w:val="000000" w:themeColor="text1"/>
          <w:sz w:val="24"/>
          <w:szCs w:val="24"/>
          <w:lang w:eastAsia="es-MX"/>
        </w:rPr>
        <w:t xml:space="preserve">de </w:t>
      </w:r>
      <w:r w:rsidR="00241273" w:rsidRPr="00753006">
        <w:rPr>
          <w:rFonts w:cs="Arial"/>
          <w:color w:val="000000" w:themeColor="text1"/>
          <w:sz w:val="24"/>
          <w:szCs w:val="24"/>
          <w:lang w:eastAsia="es-MX"/>
        </w:rPr>
        <w:t>septiembre</w:t>
      </w:r>
      <w:r w:rsidR="00CF56A6" w:rsidRPr="00753006">
        <w:rPr>
          <w:rFonts w:cs="Arial"/>
          <w:color w:val="000000" w:themeColor="text1"/>
          <w:sz w:val="24"/>
          <w:szCs w:val="24"/>
          <w:lang w:eastAsia="es-MX"/>
        </w:rPr>
        <w:t xml:space="preserve"> </w:t>
      </w:r>
      <w:r w:rsidRPr="00753006">
        <w:rPr>
          <w:rFonts w:cs="Arial"/>
          <w:color w:val="000000" w:themeColor="text1"/>
          <w:sz w:val="24"/>
          <w:szCs w:val="24"/>
          <w:lang w:eastAsia="es-MX"/>
        </w:rPr>
        <w:t xml:space="preserve">de dos mil </w:t>
      </w:r>
      <w:r w:rsidR="002A22C1" w:rsidRPr="00753006">
        <w:rPr>
          <w:rFonts w:cs="Arial"/>
          <w:color w:val="000000" w:themeColor="text1"/>
          <w:sz w:val="24"/>
          <w:szCs w:val="24"/>
          <w:lang w:eastAsia="es-MX"/>
        </w:rPr>
        <w:t>veint</w:t>
      </w:r>
      <w:r w:rsidR="00076093" w:rsidRPr="00753006">
        <w:rPr>
          <w:rFonts w:cs="Arial"/>
          <w:color w:val="000000" w:themeColor="text1"/>
          <w:sz w:val="24"/>
          <w:szCs w:val="24"/>
          <w:lang w:eastAsia="es-MX"/>
        </w:rPr>
        <w:t>iuno</w:t>
      </w:r>
      <w:r w:rsidR="00A75554" w:rsidRPr="00753006">
        <w:rPr>
          <w:rStyle w:val="Refdenotaalpie"/>
          <w:rFonts w:cs="Arial"/>
          <w:color w:val="000000" w:themeColor="text1"/>
          <w:sz w:val="24"/>
          <w:szCs w:val="24"/>
          <w:lang w:eastAsia="es-MX"/>
        </w:rPr>
        <w:footnoteReference w:id="3"/>
      </w:r>
      <w:r w:rsidR="00334C8D" w:rsidRPr="00753006">
        <w:rPr>
          <w:rFonts w:cs="Arial"/>
          <w:color w:val="000000" w:themeColor="text1"/>
          <w:sz w:val="24"/>
          <w:szCs w:val="24"/>
          <w:lang w:eastAsia="es-MX"/>
        </w:rPr>
        <w:t>.</w:t>
      </w:r>
    </w:p>
    <w:p w14:paraId="15EEEF48" w14:textId="20F1226A" w:rsidR="008255E1" w:rsidRPr="00753006" w:rsidRDefault="00CD6865" w:rsidP="008255E1">
      <w:pPr>
        <w:spacing w:line="360" w:lineRule="auto"/>
        <w:jc w:val="both"/>
        <w:rPr>
          <w:rFonts w:eastAsia="Times New Roman" w:cs="Arial"/>
          <w:color w:val="000000" w:themeColor="text1"/>
          <w:sz w:val="23"/>
          <w:szCs w:val="23"/>
          <w:lang w:val="es-MX" w:eastAsia="es-MX"/>
        </w:rPr>
      </w:pPr>
      <w:r w:rsidRPr="00753006">
        <w:rPr>
          <w:rFonts w:eastAsia="Calibri" w:cs="Arial"/>
          <w:color w:val="000000" w:themeColor="text1"/>
          <w:spacing w:val="2"/>
          <w:sz w:val="24"/>
          <w:szCs w:val="24"/>
          <w:u w:color="000000"/>
        </w:rPr>
        <w:t xml:space="preserve">Sentencia que </w:t>
      </w:r>
      <w:r w:rsidRPr="00753006">
        <w:rPr>
          <w:rFonts w:eastAsia="Calibri" w:cs="Arial"/>
          <w:b/>
          <w:bCs/>
          <w:color w:val="000000" w:themeColor="text1"/>
          <w:spacing w:val="2"/>
          <w:sz w:val="24"/>
          <w:szCs w:val="24"/>
          <w:u w:color="000000"/>
        </w:rPr>
        <w:t xml:space="preserve">desecha </w:t>
      </w:r>
      <w:r w:rsidRPr="00753006">
        <w:rPr>
          <w:rFonts w:eastAsia="Calibri" w:cs="Arial"/>
          <w:color w:val="000000" w:themeColor="text1"/>
          <w:spacing w:val="2"/>
          <w:sz w:val="24"/>
          <w:szCs w:val="24"/>
          <w:u w:color="000000"/>
        </w:rPr>
        <w:t>la</w:t>
      </w:r>
      <w:r w:rsidR="005319DA" w:rsidRPr="00753006">
        <w:rPr>
          <w:rFonts w:eastAsia="Calibri" w:cs="Arial"/>
          <w:color w:val="000000" w:themeColor="text1"/>
          <w:spacing w:val="2"/>
          <w:sz w:val="24"/>
          <w:szCs w:val="24"/>
          <w:u w:color="000000"/>
        </w:rPr>
        <w:t>s</w:t>
      </w:r>
      <w:r w:rsidRPr="00753006">
        <w:rPr>
          <w:rFonts w:eastAsia="Calibri" w:cs="Arial"/>
          <w:color w:val="000000" w:themeColor="text1"/>
          <w:spacing w:val="2"/>
          <w:sz w:val="24"/>
          <w:szCs w:val="24"/>
          <w:u w:color="000000"/>
        </w:rPr>
        <w:t xml:space="preserve"> demanda</w:t>
      </w:r>
      <w:r w:rsidR="005319DA" w:rsidRPr="00753006">
        <w:rPr>
          <w:rFonts w:eastAsia="Calibri" w:cs="Arial"/>
          <w:color w:val="000000" w:themeColor="text1"/>
          <w:spacing w:val="2"/>
          <w:sz w:val="24"/>
          <w:szCs w:val="24"/>
          <w:u w:color="000000"/>
        </w:rPr>
        <w:t>s</w:t>
      </w:r>
      <w:r w:rsidR="000368E4" w:rsidRPr="00753006">
        <w:rPr>
          <w:rFonts w:eastAsia="Calibri" w:cs="Arial"/>
          <w:color w:val="000000" w:themeColor="text1"/>
          <w:spacing w:val="2"/>
          <w:sz w:val="24"/>
          <w:szCs w:val="24"/>
          <w:u w:color="000000"/>
        </w:rPr>
        <w:t xml:space="preserve"> de</w:t>
      </w:r>
      <w:r w:rsidR="005319DA" w:rsidRPr="00753006">
        <w:rPr>
          <w:rFonts w:eastAsia="Calibri" w:cs="Arial"/>
          <w:color w:val="000000" w:themeColor="text1"/>
          <w:spacing w:val="2"/>
          <w:sz w:val="24"/>
          <w:szCs w:val="24"/>
          <w:u w:color="000000"/>
        </w:rPr>
        <w:t xml:space="preserve"> </w:t>
      </w:r>
      <w:r w:rsidR="000368E4" w:rsidRPr="00753006">
        <w:rPr>
          <w:rFonts w:eastAsia="Calibri" w:cs="Arial"/>
          <w:color w:val="000000" w:themeColor="text1"/>
          <w:spacing w:val="2"/>
          <w:sz w:val="24"/>
          <w:szCs w:val="24"/>
          <w:u w:color="000000"/>
        </w:rPr>
        <w:t>l</w:t>
      </w:r>
      <w:r w:rsidR="005319DA" w:rsidRPr="00753006">
        <w:rPr>
          <w:rFonts w:eastAsia="Calibri" w:cs="Arial"/>
          <w:color w:val="000000" w:themeColor="text1"/>
          <w:spacing w:val="2"/>
          <w:sz w:val="24"/>
          <w:szCs w:val="24"/>
          <w:u w:color="000000"/>
        </w:rPr>
        <w:t>os</w:t>
      </w:r>
      <w:r w:rsidRPr="00753006">
        <w:rPr>
          <w:rFonts w:eastAsia="Calibri" w:cs="Arial"/>
          <w:color w:val="000000" w:themeColor="text1"/>
          <w:spacing w:val="2"/>
          <w:sz w:val="24"/>
          <w:szCs w:val="24"/>
          <w:u w:color="000000"/>
        </w:rPr>
        <w:t xml:space="preserve"> recurso</w:t>
      </w:r>
      <w:r w:rsidR="005319DA" w:rsidRPr="00753006">
        <w:rPr>
          <w:rFonts w:eastAsia="Calibri" w:cs="Arial"/>
          <w:color w:val="000000" w:themeColor="text1"/>
          <w:spacing w:val="2"/>
          <w:sz w:val="24"/>
          <w:szCs w:val="24"/>
          <w:u w:color="000000"/>
        </w:rPr>
        <w:t>s</w:t>
      </w:r>
      <w:r w:rsidRPr="00753006">
        <w:rPr>
          <w:rFonts w:eastAsia="Calibri" w:cs="Arial"/>
          <w:color w:val="000000" w:themeColor="text1"/>
          <w:spacing w:val="2"/>
          <w:sz w:val="24"/>
          <w:szCs w:val="24"/>
          <w:u w:color="000000"/>
        </w:rPr>
        <w:t xml:space="preserve"> de reconsideración presentada</w:t>
      </w:r>
      <w:r w:rsidR="005319DA" w:rsidRPr="00753006">
        <w:rPr>
          <w:rFonts w:eastAsia="Calibri" w:cs="Arial"/>
          <w:color w:val="000000" w:themeColor="text1"/>
          <w:spacing w:val="2"/>
          <w:sz w:val="24"/>
          <w:szCs w:val="24"/>
          <w:u w:color="000000"/>
        </w:rPr>
        <w:t>s</w:t>
      </w:r>
      <w:r w:rsidRPr="00753006">
        <w:rPr>
          <w:rFonts w:eastAsia="Calibri" w:cs="Arial"/>
          <w:color w:val="000000" w:themeColor="text1"/>
          <w:spacing w:val="2"/>
          <w:sz w:val="24"/>
          <w:szCs w:val="24"/>
          <w:u w:color="000000"/>
        </w:rPr>
        <w:t xml:space="preserve"> en contra de la </w:t>
      </w:r>
      <w:r w:rsidR="003E4E3B" w:rsidRPr="00753006">
        <w:rPr>
          <w:rFonts w:eastAsia="Calibri" w:cs="Arial"/>
          <w:color w:val="000000" w:themeColor="text1"/>
          <w:spacing w:val="2"/>
          <w:sz w:val="24"/>
          <w:szCs w:val="24"/>
          <w:u w:color="000000"/>
        </w:rPr>
        <w:t xml:space="preserve">resolución </w:t>
      </w:r>
      <w:r w:rsidR="00DC6595" w:rsidRPr="00753006">
        <w:rPr>
          <w:rFonts w:eastAsia="Calibri" w:cs="Arial"/>
          <w:color w:val="000000" w:themeColor="text1"/>
          <w:spacing w:val="2"/>
          <w:sz w:val="24"/>
          <w:szCs w:val="24"/>
          <w:u w:color="000000"/>
        </w:rPr>
        <w:t>SM</w:t>
      </w:r>
      <w:r w:rsidR="00C771CA" w:rsidRPr="00753006">
        <w:rPr>
          <w:rFonts w:eastAsia="Calibri" w:cs="Arial"/>
          <w:color w:val="000000" w:themeColor="text1"/>
          <w:spacing w:val="2"/>
          <w:sz w:val="24"/>
          <w:szCs w:val="24"/>
          <w:u w:color="000000"/>
        </w:rPr>
        <w:t>-</w:t>
      </w:r>
      <w:r w:rsidR="00334C8D" w:rsidRPr="00753006">
        <w:rPr>
          <w:rFonts w:eastAsia="Calibri" w:cs="Arial"/>
          <w:color w:val="000000" w:themeColor="text1"/>
          <w:spacing w:val="2"/>
          <w:sz w:val="24"/>
          <w:szCs w:val="24"/>
          <w:u w:color="000000"/>
        </w:rPr>
        <w:t>JRC</w:t>
      </w:r>
      <w:r w:rsidR="000368E4" w:rsidRPr="00753006">
        <w:rPr>
          <w:rFonts w:eastAsia="Calibri" w:cs="Arial"/>
          <w:color w:val="000000" w:themeColor="text1"/>
          <w:spacing w:val="2"/>
          <w:sz w:val="24"/>
          <w:szCs w:val="24"/>
          <w:u w:color="000000"/>
        </w:rPr>
        <w:t>-1</w:t>
      </w:r>
      <w:r w:rsidR="00334C8D" w:rsidRPr="00753006">
        <w:rPr>
          <w:rFonts w:eastAsia="Calibri" w:cs="Arial"/>
          <w:color w:val="000000" w:themeColor="text1"/>
          <w:spacing w:val="2"/>
          <w:sz w:val="24"/>
          <w:szCs w:val="24"/>
          <w:u w:color="000000"/>
        </w:rPr>
        <w:t>85</w:t>
      </w:r>
      <w:r w:rsidR="00C771CA" w:rsidRPr="00753006">
        <w:rPr>
          <w:rFonts w:eastAsia="Calibri" w:cs="Arial"/>
          <w:color w:val="000000" w:themeColor="text1"/>
          <w:spacing w:val="2"/>
          <w:sz w:val="24"/>
          <w:szCs w:val="24"/>
          <w:u w:color="000000"/>
        </w:rPr>
        <w:t>/2021</w:t>
      </w:r>
      <w:r w:rsidR="00334C8D" w:rsidRPr="00753006">
        <w:rPr>
          <w:rFonts w:eastAsia="Calibri" w:cs="Arial"/>
          <w:color w:val="000000" w:themeColor="text1"/>
          <w:spacing w:val="2"/>
          <w:sz w:val="24"/>
          <w:szCs w:val="24"/>
          <w:u w:color="000000"/>
        </w:rPr>
        <w:t xml:space="preserve"> y SM-JDC-825/2021 acumulado</w:t>
      </w:r>
      <w:r w:rsidRPr="00753006">
        <w:rPr>
          <w:rFonts w:eastAsia="Calibri" w:cs="Arial"/>
          <w:color w:val="000000" w:themeColor="text1"/>
          <w:spacing w:val="2"/>
          <w:sz w:val="24"/>
          <w:szCs w:val="24"/>
          <w:u w:color="000000"/>
        </w:rPr>
        <w:t xml:space="preserve">, </w:t>
      </w:r>
      <w:r w:rsidR="00334C8D" w:rsidRPr="00753006">
        <w:rPr>
          <w:rFonts w:eastAsia="Calibri" w:cs="Arial"/>
          <w:color w:val="000000" w:themeColor="text1"/>
          <w:spacing w:val="2"/>
          <w:sz w:val="24"/>
          <w:szCs w:val="24"/>
          <w:u w:color="000000"/>
          <w:lang w:val="es-MX"/>
        </w:rPr>
        <w:t xml:space="preserve">porque la determinación impugnada no analizó un tema de constitucionalidad o convencionalidad, no se </w:t>
      </w:r>
      <w:r w:rsidR="0046304F" w:rsidRPr="00753006">
        <w:rPr>
          <w:rFonts w:eastAsia="Calibri" w:cs="Arial"/>
          <w:color w:val="000000" w:themeColor="text1"/>
          <w:spacing w:val="2"/>
          <w:sz w:val="24"/>
          <w:szCs w:val="24"/>
          <w:u w:color="000000"/>
          <w:lang w:val="es-MX"/>
        </w:rPr>
        <w:t xml:space="preserve">desprende </w:t>
      </w:r>
      <w:r w:rsidR="00334C8D" w:rsidRPr="00753006">
        <w:rPr>
          <w:rFonts w:eastAsia="Calibri" w:cs="Arial"/>
          <w:color w:val="000000" w:themeColor="text1"/>
          <w:spacing w:val="2"/>
          <w:sz w:val="24"/>
          <w:szCs w:val="24"/>
          <w:u w:color="000000"/>
          <w:lang w:val="es-MX"/>
        </w:rPr>
        <w:t xml:space="preserve">un error judicial evidente, ni la posibilidad de fijar un criterio jurídico importante y trascendente, además de que no </w:t>
      </w:r>
      <w:r w:rsidR="005C7B3D" w:rsidRPr="00753006">
        <w:rPr>
          <w:rFonts w:eastAsia="Calibri" w:cs="Arial"/>
          <w:color w:val="000000" w:themeColor="text1"/>
          <w:spacing w:val="2"/>
          <w:sz w:val="24"/>
          <w:szCs w:val="24"/>
          <w:u w:color="000000"/>
          <w:lang w:val="es-MX"/>
        </w:rPr>
        <w:t xml:space="preserve">se </w:t>
      </w:r>
      <w:r w:rsidR="00334C8D" w:rsidRPr="00753006">
        <w:rPr>
          <w:rFonts w:eastAsia="Calibri" w:cs="Arial"/>
          <w:color w:val="000000" w:themeColor="text1"/>
          <w:spacing w:val="2"/>
          <w:sz w:val="24"/>
          <w:szCs w:val="24"/>
          <w:u w:color="000000"/>
          <w:lang w:val="es-MX"/>
        </w:rPr>
        <w:t xml:space="preserve">advierte que subsistan irregularidades graves, plenamente acreditadas, que atenten en contra de los principios </w:t>
      </w:r>
      <w:r w:rsidR="00334C8D" w:rsidRPr="00753006">
        <w:rPr>
          <w:rFonts w:eastAsia="Calibri" w:cs="Arial"/>
          <w:color w:val="000000" w:themeColor="text1"/>
          <w:spacing w:val="2"/>
          <w:sz w:val="24"/>
          <w:szCs w:val="24"/>
          <w:u w:color="000000"/>
          <w:lang w:val="es-MX"/>
        </w:rPr>
        <w:lastRenderedPageBreak/>
        <w:t>constitucionales y convencionales exigidos para la validez de las elecciones, respecto de las cuales la Sala Monterrey no hubiera adoptado las medidas necesarias para garantizar la observancia de los principios que rigen la materia electoral.</w:t>
      </w:r>
    </w:p>
    <w:p w14:paraId="10E334A8" w14:textId="40924A7E" w:rsidR="00A75554" w:rsidRPr="00753006" w:rsidRDefault="00A75554" w:rsidP="005A1BD2">
      <w:pPr>
        <w:spacing w:before="100" w:beforeAutospacing="1" w:after="160" w:line="360" w:lineRule="auto"/>
        <w:jc w:val="center"/>
        <w:rPr>
          <w:rFonts w:cs="Arial"/>
          <w:b/>
          <w:bCs/>
          <w:color w:val="000000" w:themeColor="text1"/>
          <w:sz w:val="24"/>
          <w:szCs w:val="24"/>
        </w:rPr>
      </w:pPr>
      <w:bookmarkStart w:id="5" w:name="_Toc504476637"/>
      <w:bookmarkStart w:id="6" w:name="_Toc41594000"/>
      <w:r w:rsidRPr="00753006">
        <w:rPr>
          <w:rFonts w:cs="Arial"/>
          <w:b/>
          <w:bCs/>
          <w:color w:val="000000" w:themeColor="text1"/>
          <w:sz w:val="24"/>
          <w:szCs w:val="24"/>
        </w:rPr>
        <w:t xml:space="preserve">I. </w:t>
      </w:r>
      <w:r w:rsidR="000D0E6C" w:rsidRPr="00753006">
        <w:rPr>
          <w:rFonts w:cs="Arial"/>
          <w:b/>
          <w:bCs/>
          <w:color w:val="000000" w:themeColor="text1"/>
          <w:sz w:val="24"/>
          <w:szCs w:val="24"/>
        </w:rPr>
        <w:t>ASPECTOS GENERALES</w:t>
      </w:r>
    </w:p>
    <w:p w14:paraId="104A935F" w14:textId="1CEFDBF0" w:rsidR="0065613D" w:rsidRPr="00753006" w:rsidRDefault="00651BDD" w:rsidP="00651BDD">
      <w:pPr>
        <w:spacing w:before="100" w:beforeAutospacing="1" w:after="160" w:line="360" w:lineRule="auto"/>
        <w:jc w:val="both"/>
        <w:rPr>
          <w:rFonts w:cs="Arial"/>
          <w:color w:val="000000" w:themeColor="text1"/>
          <w:sz w:val="24"/>
          <w:szCs w:val="24"/>
        </w:rPr>
      </w:pPr>
      <w:r w:rsidRPr="00753006">
        <w:rPr>
          <w:rFonts w:cs="Arial"/>
          <w:color w:val="000000" w:themeColor="text1"/>
          <w:sz w:val="24"/>
          <w:szCs w:val="24"/>
        </w:rPr>
        <w:t xml:space="preserve">La controversia </w:t>
      </w:r>
      <w:r w:rsidR="0065613D" w:rsidRPr="00753006">
        <w:rPr>
          <w:rFonts w:cs="Arial"/>
          <w:color w:val="000000" w:themeColor="text1"/>
          <w:sz w:val="24"/>
          <w:szCs w:val="24"/>
        </w:rPr>
        <w:t>se contextualiza en el cómputo municipal de la elección del ayuntamiento de Santiago Maravatío, Guanajuato, en el que la planilla de las candidaturas independientes encabezada por el recurrente José Guadalupe Paniagua Cardoso obtuvo el triunfo, con una diferencia de 7 (siete) votos con la coalición “Va por Guanajuato”, integrada por el Partido Revolucionario Institucional y el Partido de la Revolución Democrática.</w:t>
      </w:r>
    </w:p>
    <w:p w14:paraId="16AB62E2" w14:textId="65BEA9A1" w:rsidR="0065613D" w:rsidRPr="00753006" w:rsidRDefault="0065613D" w:rsidP="00651BDD">
      <w:pPr>
        <w:spacing w:before="100" w:beforeAutospacing="1" w:after="160" w:line="360" w:lineRule="auto"/>
        <w:jc w:val="both"/>
        <w:rPr>
          <w:rFonts w:cs="Arial"/>
          <w:color w:val="000000" w:themeColor="text1"/>
          <w:sz w:val="24"/>
          <w:szCs w:val="24"/>
        </w:rPr>
      </w:pPr>
      <w:r w:rsidRPr="00753006">
        <w:rPr>
          <w:rFonts w:cs="Arial"/>
          <w:color w:val="000000" w:themeColor="text1"/>
          <w:sz w:val="24"/>
          <w:szCs w:val="24"/>
        </w:rPr>
        <w:t>Dado que la diferencia entre el primer y segundo lugar fue menor al 1% se realizó el recuento total de casillas, manteniéndose el triunfo de la planilla independiente, pero con una diferencia de 2 (dos) votos.</w:t>
      </w:r>
    </w:p>
    <w:p w14:paraId="1AC2707E" w14:textId="6F93C2A1" w:rsidR="0065613D" w:rsidRPr="00753006" w:rsidRDefault="0065613D" w:rsidP="00651BDD">
      <w:pPr>
        <w:spacing w:before="100" w:beforeAutospacing="1" w:after="160" w:line="360" w:lineRule="auto"/>
        <w:jc w:val="both"/>
        <w:rPr>
          <w:rFonts w:cs="Arial"/>
          <w:color w:val="000000" w:themeColor="text1"/>
          <w:sz w:val="24"/>
          <w:szCs w:val="24"/>
        </w:rPr>
      </w:pPr>
      <w:r w:rsidRPr="00753006">
        <w:rPr>
          <w:rFonts w:cs="Arial"/>
          <w:color w:val="000000" w:themeColor="text1"/>
          <w:sz w:val="24"/>
          <w:szCs w:val="24"/>
        </w:rPr>
        <w:t xml:space="preserve">Así, los integrantes de la coalición </w:t>
      </w:r>
      <w:r w:rsidR="000B35D4" w:rsidRPr="00753006">
        <w:rPr>
          <w:rFonts w:cs="Arial"/>
          <w:color w:val="000000" w:themeColor="text1"/>
          <w:sz w:val="24"/>
          <w:szCs w:val="24"/>
        </w:rPr>
        <w:t>“</w:t>
      </w:r>
      <w:r w:rsidRPr="00753006">
        <w:rPr>
          <w:rFonts w:cs="Arial"/>
          <w:color w:val="000000" w:themeColor="text1"/>
          <w:sz w:val="24"/>
          <w:szCs w:val="24"/>
        </w:rPr>
        <w:t>Va por Guanajuato</w:t>
      </w:r>
      <w:r w:rsidR="000B35D4" w:rsidRPr="00753006">
        <w:rPr>
          <w:rFonts w:cs="Arial"/>
          <w:color w:val="000000" w:themeColor="text1"/>
          <w:sz w:val="24"/>
          <w:szCs w:val="24"/>
        </w:rPr>
        <w:t>”</w:t>
      </w:r>
      <w:r w:rsidRPr="00753006">
        <w:rPr>
          <w:rFonts w:cs="Arial"/>
          <w:color w:val="000000" w:themeColor="text1"/>
          <w:sz w:val="24"/>
          <w:szCs w:val="24"/>
        </w:rPr>
        <w:t xml:space="preserve"> interpusieron un medio de impugnación local ante el Tribunal Electoral del Estado de Guanajuato</w:t>
      </w:r>
      <w:r w:rsidRPr="00753006">
        <w:rPr>
          <w:rStyle w:val="Refdenotaalpie"/>
          <w:rFonts w:cs="Arial"/>
          <w:color w:val="000000" w:themeColor="text1"/>
          <w:sz w:val="24"/>
          <w:szCs w:val="24"/>
        </w:rPr>
        <w:footnoteReference w:id="4"/>
      </w:r>
      <w:r w:rsidRPr="00753006">
        <w:rPr>
          <w:rFonts w:cs="Arial"/>
          <w:color w:val="000000" w:themeColor="text1"/>
          <w:sz w:val="24"/>
          <w:szCs w:val="24"/>
        </w:rPr>
        <w:t xml:space="preserve"> con dos alegatos. Por un lado, alegaron la existencia de presión al electorado en dos casillas ya que las hijas de la s</w:t>
      </w:r>
      <w:r w:rsidR="00041380" w:rsidRPr="00753006">
        <w:rPr>
          <w:rFonts w:cs="Arial"/>
          <w:color w:val="000000" w:themeColor="text1"/>
          <w:sz w:val="24"/>
          <w:szCs w:val="24"/>
        </w:rPr>
        <w:t>í</w:t>
      </w:r>
      <w:r w:rsidRPr="00753006">
        <w:rPr>
          <w:rFonts w:cs="Arial"/>
          <w:color w:val="000000" w:themeColor="text1"/>
          <w:sz w:val="24"/>
          <w:szCs w:val="24"/>
        </w:rPr>
        <w:t xml:space="preserve">ndica y </w:t>
      </w:r>
      <w:r w:rsidR="003530A8" w:rsidRPr="00753006">
        <w:rPr>
          <w:rFonts w:cs="Arial"/>
          <w:color w:val="000000" w:themeColor="text1"/>
          <w:sz w:val="24"/>
          <w:szCs w:val="24"/>
        </w:rPr>
        <w:t>d</w:t>
      </w:r>
      <w:r w:rsidRPr="00753006">
        <w:rPr>
          <w:rFonts w:cs="Arial"/>
          <w:color w:val="000000" w:themeColor="text1"/>
          <w:sz w:val="24"/>
          <w:szCs w:val="24"/>
        </w:rPr>
        <w:t>el candidato a la presidencia municipal de la planilla independiente participaron en el funcionariado de casillas; por otro, señalaron la existencia de distintas irregularidades en el recuento de votos en sede administrativa respecto a la forma en la que se calificaron votos nulos.</w:t>
      </w:r>
    </w:p>
    <w:p w14:paraId="62E37B8A" w14:textId="3E3E8778" w:rsidR="00BC76D1" w:rsidRPr="00753006" w:rsidRDefault="00BC76D1" w:rsidP="00651BDD">
      <w:pPr>
        <w:spacing w:before="100" w:beforeAutospacing="1" w:after="160" w:line="360" w:lineRule="auto"/>
        <w:jc w:val="both"/>
        <w:rPr>
          <w:rFonts w:cs="Arial"/>
          <w:color w:val="000000" w:themeColor="text1"/>
          <w:sz w:val="24"/>
          <w:szCs w:val="24"/>
        </w:rPr>
      </w:pPr>
      <w:r w:rsidRPr="00753006">
        <w:rPr>
          <w:rFonts w:cs="Arial"/>
          <w:color w:val="000000" w:themeColor="text1"/>
          <w:sz w:val="24"/>
          <w:szCs w:val="24"/>
        </w:rPr>
        <w:t xml:space="preserve">El Tribunal </w:t>
      </w:r>
      <w:r w:rsidR="002B4553">
        <w:rPr>
          <w:rFonts w:cs="Arial"/>
          <w:color w:val="000000" w:themeColor="text1"/>
          <w:sz w:val="24"/>
          <w:szCs w:val="24"/>
        </w:rPr>
        <w:t>l</w:t>
      </w:r>
      <w:r w:rsidRPr="00753006">
        <w:rPr>
          <w:rFonts w:cs="Arial"/>
          <w:color w:val="000000" w:themeColor="text1"/>
          <w:sz w:val="24"/>
          <w:szCs w:val="24"/>
        </w:rPr>
        <w:t>ocal confirmó la votación recibida en las casillas impugnadas, así como el cómputo municipal y declaración de validez de la elección del ayuntamiento de Santiago Maravatío, Guanajuato, y la constancia de mayoría otorgada a la planilla de candidaturas independientes realizadas por el Consejo Municipal.</w:t>
      </w:r>
    </w:p>
    <w:p w14:paraId="78359F74" w14:textId="438BA26C" w:rsidR="00651BDD" w:rsidRPr="00753006" w:rsidRDefault="00651BDD" w:rsidP="002B2B14">
      <w:pPr>
        <w:spacing w:before="100" w:beforeAutospacing="1" w:after="160" w:line="360" w:lineRule="auto"/>
        <w:jc w:val="both"/>
        <w:rPr>
          <w:rFonts w:cs="Arial"/>
          <w:color w:val="000000" w:themeColor="text1"/>
          <w:sz w:val="24"/>
          <w:szCs w:val="24"/>
        </w:rPr>
      </w:pPr>
      <w:r w:rsidRPr="00753006">
        <w:rPr>
          <w:rFonts w:cs="Arial"/>
          <w:color w:val="000000" w:themeColor="text1"/>
          <w:sz w:val="24"/>
          <w:szCs w:val="24"/>
        </w:rPr>
        <w:lastRenderedPageBreak/>
        <w:t xml:space="preserve">La Sala Monterrey </w:t>
      </w:r>
      <w:r w:rsidR="00334C8D" w:rsidRPr="00753006">
        <w:rPr>
          <w:rFonts w:cs="Arial"/>
          <w:color w:val="000000" w:themeColor="text1"/>
          <w:sz w:val="24"/>
          <w:szCs w:val="24"/>
        </w:rPr>
        <w:t xml:space="preserve">revocó </w:t>
      </w:r>
      <w:r w:rsidR="000B35D4" w:rsidRPr="00753006">
        <w:rPr>
          <w:rFonts w:cs="Arial"/>
          <w:color w:val="000000" w:themeColor="text1"/>
          <w:sz w:val="24"/>
          <w:szCs w:val="24"/>
        </w:rPr>
        <w:t>esa resolución</w:t>
      </w:r>
      <w:r w:rsidR="00041380" w:rsidRPr="00753006">
        <w:rPr>
          <w:rFonts w:cs="Arial"/>
          <w:color w:val="000000" w:themeColor="text1"/>
          <w:sz w:val="24"/>
          <w:szCs w:val="24"/>
        </w:rPr>
        <w:t>, únicamente respecto de la controversia sobre</w:t>
      </w:r>
      <w:r w:rsidR="00334C8D" w:rsidRPr="00753006">
        <w:rPr>
          <w:rFonts w:cs="Arial"/>
          <w:color w:val="000000" w:themeColor="text1"/>
          <w:sz w:val="24"/>
          <w:szCs w:val="24"/>
        </w:rPr>
        <w:t xml:space="preserve"> la calificación de 4 votos</w:t>
      </w:r>
      <w:r w:rsidR="00B77947" w:rsidRPr="00753006">
        <w:rPr>
          <w:rFonts w:cs="Arial"/>
          <w:color w:val="000000" w:themeColor="text1"/>
          <w:sz w:val="24"/>
          <w:szCs w:val="24"/>
        </w:rPr>
        <w:t>,</w:t>
      </w:r>
      <w:r w:rsidR="00041380" w:rsidRPr="00753006">
        <w:rPr>
          <w:rFonts w:cs="Arial"/>
          <w:color w:val="000000" w:themeColor="text1"/>
          <w:sz w:val="24"/>
          <w:szCs w:val="24"/>
        </w:rPr>
        <w:t xml:space="preserve"> pues </w:t>
      </w:r>
      <w:r w:rsidR="00B77947" w:rsidRPr="00753006">
        <w:rPr>
          <w:rFonts w:cs="Arial"/>
          <w:color w:val="000000" w:themeColor="text1"/>
          <w:sz w:val="24"/>
          <w:szCs w:val="24"/>
        </w:rPr>
        <w:t>en relación con</w:t>
      </w:r>
      <w:r w:rsidR="00041380" w:rsidRPr="00753006">
        <w:rPr>
          <w:rFonts w:cs="Arial"/>
          <w:color w:val="000000" w:themeColor="text1"/>
          <w:sz w:val="24"/>
          <w:szCs w:val="24"/>
        </w:rPr>
        <w:t xml:space="preserve"> la supuesta presión al electorado al no haberse controvertido se señaló que quedaba firme lo concluido por el </w:t>
      </w:r>
      <w:r w:rsidR="00FF4B8C" w:rsidRPr="00753006">
        <w:rPr>
          <w:rFonts w:cs="Arial"/>
          <w:color w:val="000000" w:themeColor="text1"/>
          <w:sz w:val="24"/>
          <w:szCs w:val="24"/>
        </w:rPr>
        <w:t>T</w:t>
      </w:r>
      <w:r w:rsidR="00041380" w:rsidRPr="00753006">
        <w:rPr>
          <w:rFonts w:cs="Arial"/>
          <w:color w:val="000000" w:themeColor="text1"/>
          <w:sz w:val="24"/>
          <w:szCs w:val="24"/>
        </w:rPr>
        <w:t>ribunal local (inexistencia de irregularidades)</w:t>
      </w:r>
      <w:r w:rsidR="00334C8D" w:rsidRPr="00753006">
        <w:rPr>
          <w:rFonts w:cs="Arial"/>
          <w:color w:val="000000" w:themeColor="text1"/>
          <w:sz w:val="24"/>
          <w:szCs w:val="24"/>
        </w:rPr>
        <w:t>.</w:t>
      </w:r>
    </w:p>
    <w:p w14:paraId="4E69AA8B" w14:textId="39347FAD" w:rsidR="00D754DC" w:rsidRPr="00753006" w:rsidRDefault="00651BDD" w:rsidP="00651BDD">
      <w:pPr>
        <w:spacing w:before="100" w:beforeAutospacing="1" w:after="160" w:line="360" w:lineRule="auto"/>
        <w:jc w:val="both"/>
        <w:rPr>
          <w:rFonts w:cs="Arial"/>
          <w:i/>
          <w:iCs/>
          <w:color w:val="000000" w:themeColor="text1"/>
          <w:sz w:val="24"/>
          <w:szCs w:val="24"/>
        </w:rPr>
      </w:pPr>
      <w:r w:rsidRPr="00753006">
        <w:rPr>
          <w:rFonts w:cs="Arial"/>
          <w:color w:val="000000" w:themeColor="text1"/>
          <w:sz w:val="24"/>
          <w:szCs w:val="24"/>
        </w:rPr>
        <w:t xml:space="preserve">En esta instancia, </w:t>
      </w:r>
      <w:r w:rsidR="000B5BEA" w:rsidRPr="00753006">
        <w:rPr>
          <w:rFonts w:cs="Arial"/>
          <w:color w:val="000000" w:themeColor="text1"/>
          <w:sz w:val="24"/>
          <w:szCs w:val="24"/>
        </w:rPr>
        <w:t>los</w:t>
      </w:r>
      <w:r w:rsidRPr="00753006">
        <w:rPr>
          <w:rFonts w:cs="Arial"/>
          <w:color w:val="000000" w:themeColor="text1"/>
          <w:sz w:val="24"/>
          <w:szCs w:val="24"/>
        </w:rPr>
        <w:t xml:space="preserve"> recurrente</w:t>
      </w:r>
      <w:r w:rsidR="000B5BEA" w:rsidRPr="00753006">
        <w:rPr>
          <w:rFonts w:cs="Arial"/>
          <w:color w:val="000000" w:themeColor="text1"/>
          <w:sz w:val="24"/>
          <w:szCs w:val="24"/>
        </w:rPr>
        <w:t>s</w:t>
      </w:r>
      <w:r w:rsidR="00DF53EE" w:rsidRPr="00753006">
        <w:rPr>
          <w:rStyle w:val="Refdenotaalpie"/>
          <w:rFonts w:cs="Arial"/>
          <w:color w:val="000000" w:themeColor="text1"/>
          <w:sz w:val="24"/>
          <w:szCs w:val="24"/>
        </w:rPr>
        <w:footnoteReference w:id="5"/>
      </w:r>
      <w:r w:rsidRPr="00753006">
        <w:rPr>
          <w:rFonts w:cs="Arial"/>
          <w:color w:val="000000" w:themeColor="text1"/>
          <w:sz w:val="24"/>
          <w:szCs w:val="24"/>
        </w:rPr>
        <w:t xml:space="preserve"> </w:t>
      </w:r>
      <w:r w:rsidR="00BD42AF" w:rsidRPr="00753006">
        <w:rPr>
          <w:rFonts w:cs="Arial"/>
          <w:color w:val="000000" w:themeColor="text1"/>
          <w:sz w:val="24"/>
          <w:szCs w:val="24"/>
        </w:rPr>
        <w:t xml:space="preserve">plantean </w:t>
      </w:r>
      <w:r w:rsidRPr="00753006">
        <w:rPr>
          <w:rFonts w:cs="Arial"/>
          <w:color w:val="000000" w:themeColor="text1"/>
          <w:sz w:val="24"/>
          <w:szCs w:val="24"/>
        </w:rPr>
        <w:t>que la decisión de la Sala Regional se encuentra indebidamente fundada y motivada</w:t>
      </w:r>
      <w:r w:rsidR="00E82D60" w:rsidRPr="00753006">
        <w:rPr>
          <w:rFonts w:cs="Arial"/>
          <w:color w:val="000000" w:themeColor="text1"/>
          <w:sz w:val="24"/>
          <w:szCs w:val="24"/>
        </w:rPr>
        <w:t>. Mientras que para uno de los recurrentes debió confirmarse la sentencia primigenia</w:t>
      </w:r>
      <w:r w:rsidRPr="00753006">
        <w:rPr>
          <w:rFonts w:cs="Arial"/>
          <w:color w:val="000000" w:themeColor="text1"/>
          <w:sz w:val="24"/>
          <w:szCs w:val="24"/>
        </w:rPr>
        <w:t>,</w:t>
      </w:r>
      <w:r w:rsidR="00E82D60" w:rsidRPr="00753006">
        <w:rPr>
          <w:rFonts w:cs="Arial"/>
          <w:color w:val="000000" w:themeColor="text1"/>
          <w:sz w:val="24"/>
          <w:szCs w:val="24"/>
        </w:rPr>
        <w:t xml:space="preserve"> porque</w:t>
      </w:r>
      <w:r w:rsidRPr="00753006">
        <w:rPr>
          <w:rFonts w:cs="Arial"/>
          <w:color w:val="000000" w:themeColor="text1"/>
          <w:sz w:val="24"/>
          <w:szCs w:val="24"/>
        </w:rPr>
        <w:t xml:space="preserve"> </w:t>
      </w:r>
      <w:r w:rsidR="00255FD8" w:rsidRPr="00753006">
        <w:rPr>
          <w:rFonts w:cs="Arial"/>
          <w:color w:val="000000" w:themeColor="text1"/>
          <w:sz w:val="24"/>
          <w:szCs w:val="24"/>
        </w:rPr>
        <w:t>los promoventes</w:t>
      </w:r>
      <w:r w:rsidR="004E7C26" w:rsidRPr="00753006">
        <w:rPr>
          <w:rFonts w:cs="Arial"/>
          <w:color w:val="000000" w:themeColor="text1"/>
          <w:sz w:val="24"/>
          <w:szCs w:val="24"/>
        </w:rPr>
        <w:t xml:space="preserve"> ante la Sala Regional</w:t>
      </w:r>
      <w:r w:rsidR="00255FD8" w:rsidRPr="00753006">
        <w:rPr>
          <w:rFonts w:cs="Arial"/>
          <w:color w:val="000000" w:themeColor="text1"/>
          <w:sz w:val="24"/>
          <w:szCs w:val="24"/>
        </w:rPr>
        <w:t xml:space="preserve"> </w:t>
      </w:r>
      <w:r w:rsidR="00A75F07" w:rsidRPr="00753006">
        <w:rPr>
          <w:rFonts w:cs="Arial"/>
          <w:color w:val="000000" w:themeColor="text1"/>
          <w:sz w:val="24"/>
          <w:szCs w:val="24"/>
        </w:rPr>
        <w:t>reprodujeron los conceptos de violación que expusieron en la instancia local</w:t>
      </w:r>
      <w:r w:rsidR="004332F9" w:rsidRPr="00753006">
        <w:rPr>
          <w:rFonts w:cs="Arial"/>
          <w:color w:val="000000" w:themeColor="text1"/>
          <w:sz w:val="24"/>
          <w:szCs w:val="24"/>
        </w:rPr>
        <w:t>;</w:t>
      </w:r>
      <w:r w:rsidR="00BD42AF" w:rsidRPr="00753006">
        <w:rPr>
          <w:rFonts w:cs="Arial"/>
          <w:color w:val="000000" w:themeColor="text1"/>
          <w:sz w:val="24"/>
          <w:szCs w:val="24"/>
        </w:rPr>
        <w:t xml:space="preserve"> </w:t>
      </w:r>
      <w:r w:rsidR="00E82D60" w:rsidRPr="00753006">
        <w:rPr>
          <w:rFonts w:cs="Arial"/>
          <w:color w:val="000000" w:themeColor="text1"/>
          <w:sz w:val="24"/>
          <w:szCs w:val="24"/>
        </w:rPr>
        <w:t xml:space="preserve">para otros, la sentencia regional fue deficiente en el análisis </w:t>
      </w:r>
      <w:r w:rsidR="00146256" w:rsidRPr="00753006">
        <w:rPr>
          <w:rFonts w:cs="Arial"/>
          <w:color w:val="000000" w:themeColor="text1"/>
          <w:sz w:val="24"/>
          <w:szCs w:val="24"/>
        </w:rPr>
        <w:t>pues, en su concepto,</w:t>
      </w:r>
      <w:r w:rsidR="00E82D60" w:rsidRPr="00753006">
        <w:rPr>
          <w:rFonts w:cs="Arial"/>
          <w:color w:val="000000" w:themeColor="text1"/>
          <w:sz w:val="24"/>
          <w:szCs w:val="24"/>
        </w:rPr>
        <w:t xml:space="preserve"> debieron anularse dos casillas por presión al electorado ante la </w:t>
      </w:r>
      <w:r w:rsidR="005C7B3D" w:rsidRPr="00753006">
        <w:rPr>
          <w:rFonts w:cs="Arial"/>
          <w:color w:val="000000" w:themeColor="text1"/>
          <w:sz w:val="24"/>
          <w:szCs w:val="24"/>
        </w:rPr>
        <w:t xml:space="preserve">participación </w:t>
      </w:r>
      <w:r w:rsidR="00E82D60" w:rsidRPr="00753006">
        <w:rPr>
          <w:rFonts w:cs="Arial"/>
          <w:color w:val="000000" w:themeColor="text1"/>
          <w:sz w:val="24"/>
          <w:szCs w:val="24"/>
        </w:rPr>
        <w:t>de familiares del candidato independiente en el funcionariado de casillas</w:t>
      </w:r>
      <w:r w:rsidR="00A75F07" w:rsidRPr="00753006">
        <w:rPr>
          <w:rFonts w:cs="Arial"/>
          <w:color w:val="000000" w:themeColor="text1"/>
          <w:sz w:val="24"/>
          <w:szCs w:val="24"/>
        </w:rPr>
        <w:t>.</w:t>
      </w:r>
    </w:p>
    <w:p w14:paraId="59318426" w14:textId="1E7C7F16" w:rsidR="0040292F" w:rsidRPr="00753006" w:rsidRDefault="00A75554" w:rsidP="005A1BD2">
      <w:pPr>
        <w:spacing w:before="100" w:beforeAutospacing="1" w:after="160" w:line="360" w:lineRule="auto"/>
        <w:jc w:val="center"/>
        <w:rPr>
          <w:rFonts w:cs="Arial"/>
          <w:b/>
          <w:bCs/>
          <w:color w:val="000000" w:themeColor="text1"/>
          <w:sz w:val="24"/>
          <w:szCs w:val="24"/>
        </w:rPr>
      </w:pPr>
      <w:r w:rsidRPr="00753006">
        <w:rPr>
          <w:rFonts w:cs="Arial"/>
          <w:b/>
          <w:bCs/>
          <w:color w:val="000000" w:themeColor="text1"/>
          <w:sz w:val="24"/>
          <w:szCs w:val="24"/>
        </w:rPr>
        <w:t>II</w:t>
      </w:r>
      <w:r w:rsidR="0040292F" w:rsidRPr="00753006">
        <w:rPr>
          <w:rFonts w:cs="Arial"/>
          <w:b/>
          <w:bCs/>
          <w:color w:val="000000" w:themeColor="text1"/>
          <w:sz w:val="24"/>
          <w:szCs w:val="24"/>
        </w:rPr>
        <w:t>. ANTECEDENTES</w:t>
      </w:r>
    </w:p>
    <w:p w14:paraId="67213556" w14:textId="70D75F93" w:rsidR="00E82D60" w:rsidRPr="00753006" w:rsidRDefault="008A36ED" w:rsidP="008A36ED">
      <w:pPr>
        <w:spacing w:line="360" w:lineRule="auto"/>
        <w:jc w:val="both"/>
        <w:rPr>
          <w:rFonts w:cs="Arial"/>
          <w:color w:val="000000" w:themeColor="text1"/>
          <w:sz w:val="24"/>
          <w:szCs w:val="24"/>
        </w:rPr>
      </w:pPr>
      <w:r w:rsidRPr="00753006">
        <w:rPr>
          <w:rFonts w:cs="Arial"/>
          <w:color w:val="000000" w:themeColor="text1"/>
          <w:sz w:val="24"/>
          <w:szCs w:val="24"/>
        </w:rPr>
        <w:t xml:space="preserve">De lo narrado por </w:t>
      </w:r>
      <w:r w:rsidR="00E82D60" w:rsidRPr="00753006">
        <w:rPr>
          <w:rFonts w:cs="Arial"/>
          <w:color w:val="000000" w:themeColor="text1"/>
          <w:sz w:val="24"/>
          <w:szCs w:val="24"/>
        </w:rPr>
        <w:t xml:space="preserve">la parte </w:t>
      </w:r>
      <w:r w:rsidRPr="00753006">
        <w:rPr>
          <w:rFonts w:cs="Arial"/>
          <w:color w:val="000000" w:themeColor="text1"/>
          <w:sz w:val="24"/>
          <w:szCs w:val="24"/>
        </w:rPr>
        <w:t>recurrente y de las constancias que obran en el expediente, se advierten los hechos</w:t>
      </w:r>
      <w:r w:rsidR="002B2B14" w:rsidRPr="00753006">
        <w:rPr>
          <w:rFonts w:cs="Arial"/>
          <w:color w:val="000000" w:themeColor="text1"/>
          <w:sz w:val="24"/>
          <w:szCs w:val="24"/>
        </w:rPr>
        <w:t xml:space="preserve"> siguientes</w:t>
      </w:r>
      <w:r w:rsidRPr="00753006">
        <w:rPr>
          <w:rFonts w:cs="Arial"/>
          <w:color w:val="000000" w:themeColor="text1"/>
          <w:sz w:val="24"/>
          <w:szCs w:val="24"/>
        </w:rPr>
        <w:t>:</w:t>
      </w:r>
    </w:p>
    <w:p w14:paraId="3EA6DEE5" w14:textId="77777777" w:rsidR="00E82D60" w:rsidRPr="00753006" w:rsidRDefault="00E82D60" w:rsidP="008A36ED">
      <w:pPr>
        <w:spacing w:line="360" w:lineRule="auto"/>
        <w:jc w:val="both"/>
        <w:rPr>
          <w:rFonts w:cs="Arial"/>
          <w:color w:val="000000" w:themeColor="text1"/>
          <w:sz w:val="24"/>
          <w:szCs w:val="24"/>
        </w:rPr>
      </w:pPr>
    </w:p>
    <w:p w14:paraId="3D238657" w14:textId="117A6F8F" w:rsidR="00FB68BE" w:rsidRPr="00753006" w:rsidRDefault="00FB68BE" w:rsidP="00FB68BE">
      <w:pPr>
        <w:numPr>
          <w:ilvl w:val="0"/>
          <w:numId w:val="45"/>
        </w:numPr>
        <w:spacing w:after="160" w:line="360" w:lineRule="auto"/>
        <w:ind w:left="360"/>
        <w:contextualSpacing/>
        <w:jc w:val="both"/>
        <w:rPr>
          <w:rFonts w:cs="Arial"/>
          <w:color w:val="000000" w:themeColor="text1"/>
          <w:sz w:val="24"/>
          <w:szCs w:val="24"/>
          <w:lang w:val="es-MX"/>
        </w:rPr>
      </w:pPr>
      <w:bookmarkStart w:id="7" w:name="_Toc70686766"/>
      <w:r w:rsidRPr="00753006">
        <w:rPr>
          <w:rFonts w:cs="Arial"/>
          <w:b/>
          <w:bCs/>
          <w:color w:val="000000" w:themeColor="text1"/>
          <w:sz w:val="24"/>
          <w:szCs w:val="24"/>
          <w:lang w:val="es-MX"/>
        </w:rPr>
        <w:t>Cómputo municipal</w:t>
      </w:r>
      <w:r w:rsidRPr="00753006">
        <w:rPr>
          <w:rFonts w:cs="Arial"/>
          <w:color w:val="000000" w:themeColor="text1"/>
          <w:sz w:val="24"/>
          <w:szCs w:val="24"/>
          <w:lang w:val="es-MX"/>
        </w:rPr>
        <w:t xml:space="preserve">. El 9 de junio, el Consejo Municipal realizó el cómputo de la elección del ayuntamiento de Santiago Maravatío, </w:t>
      </w:r>
      <w:r w:rsidR="00E82D60" w:rsidRPr="00753006">
        <w:rPr>
          <w:rFonts w:cs="Arial"/>
          <w:color w:val="000000" w:themeColor="text1"/>
          <w:sz w:val="24"/>
          <w:szCs w:val="24"/>
          <w:lang w:val="es-MX"/>
        </w:rPr>
        <w:t xml:space="preserve">Guanajuato, por el </w:t>
      </w:r>
      <w:r w:rsidRPr="00753006">
        <w:rPr>
          <w:rFonts w:cs="Arial"/>
          <w:color w:val="000000" w:themeColor="text1"/>
          <w:sz w:val="24"/>
          <w:szCs w:val="24"/>
          <w:lang w:val="es-MX"/>
        </w:rPr>
        <w:t>cual otorgó el triunfo a la planilla de candidaturas independientes encabezada por José Guadalupe Paniagua Cardoso.</w:t>
      </w:r>
    </w:p>
    <w:p w14:paraId="40FF53E7" w14:textId="77777777" w:rsidR="00E82D60" w:rsidRPr="00753006" w:rsidRDefault="00E82D60" w:rsidP="0063453B">
      <w:pPr>
        <w:spacing w:after="160" w:line="360" w:lineRule="auto"/>
        <w:ind w:left="360"/>
        <w:contextualSpacing/>
        <w:jc w:val="both"/>
        <w:rPr>
          <w:rFonts w:cs="Arial"/>
          <w:color w:val="000000" w:themeColor="text1"/>
          <w:sz w:val="24"/>
          <w:szCs w:val="24"/>
          <w:lang w:val="es-MX"/>
        </w:rPr>
      </w:pPr>
    </w:p>
    <w:p w14:paraId="673C1CAE" w14:textId="77777777" w:rsidR="00E82D60" w:rsidRPr="00753006" w:rsidRDefault="00FB68BE" w:rsidP="00FB68BE">
      <w:pPr>
        <w:numPr>
          <w:ilvl w:val="0"/>
          <w:numId w:val="45"/>
        </w:numPr>
        <w:spacing w:after="160" w:line="360" w:lineRule="auto"/>
        <w:ind w:left="360"/>
        <w:contextualSpacing/>
        <w:jc w:val="both"/>
        <w:rPr>
          <w:rFonts w:cs="Arial"/>
          <w:color w:val="000000" w:themeColor="text1"/>
          <w:sz w:val="24"/>
          <w:szCs w:val="24"/>
          <w:lang w:val="es-MX"/>
        </w:rPr>
      </w:pPr>
      <w:r w:rsidRPr="00753006">
        <w:rPr>
          <w:rFonts w:cs="Arial"/>
          <w:b/>
          <w:bCs/>
          <w:color w:val="000000" w:themeColor="text1"/>
          <w:sz w:val="24"/>
          <w:szCs w:val="24"/>
          <w:lang w:val="es-MX"/>
        </w:rPr>
        <w:t>Recuento de votos.</w:t>
      </w:r>
      <w:r w:rsidRPr="00753006">
        <w:rPr>
          <w:rFonts w:cs="Arial"/>
          <w:color w:val="000000" w:themeColor="text1"/>
          <w:sz w:val="24"/>
          <w:szCs w:val="24"/>
          <w:lang w:val="es-MX"/>
        </w:rPr>
        <w:t xml:space="preserve"> En esa misma fecha, derivado de la diferencia de menos de 1% (7 votos) entre el candidato independiente antes mencionado y la coalición “Va por Guanajuato”, el Consejo Municipal determinó realizar el recuento de votos en la totalidad de las casillas. </w:t>
      </w:r>
    </w:p>
    <w:p w14:paraId="159772DC" w14:textId="77777777" w:rsidR="00E82D60" w:rsidRPr="00753006" w:rsidRDefault="00E82D60" w:rsidP="00E82D60">
      <w:pPr>
        <w:spacing w:after="160" w:line="360" w:lineRule="auto"/>
        <w:ind w:left="360"/>
        <w:contextualSpacing/>
        <w:jc w:val="both"/>
        <w:rPr>
          <w:rFonts w:cs="Arial"/>
          <w:b/>
          <w:bCs/>
          <w:color w:val="000000" w:themeColor="text1"/>
          <w:sz w:val="24"/>
          <w:szCs w:val="24"/>
          <w:lang w:val="es-MX"/>
        </w:rPr>
      </w:pPr>
    </w:p>
    <w:p w14:paraId="16E5944C" w14:textId="6E1E147F" w:rsidR="00FB68BE" w:rsidRPr="00753006" w:rsidRDefault="00FB68BE" w:rsidP="00E82D60">
      <w:pPr>
        <w:spacing w:after="160" w:line="360" w:lineRule="auto"/>
        <w:ind w:left="360"/>
        <w:contextualSpacing/>
        <w:jc w:val="both"/>
        <w:rPr>
          <w:rFonts w:cs="Arial"/>
          <w:color w:val="000000" w:themeColor="text1"/>
          <w:sz w:val="24"/>
          <w:szCs w:val="24"/>
          <w:lang w:val="es-MX"/>
        </w:rPr>
      </w:pPr>
      <w:r w:rsidRPr="00753006">
        <w:rPr>
          <w:rFonts w:cs="Arial"/>
          <w:color w:val="000000" w:themeColor="text1"/>
          <w:sz w:val="24"/>
          <w:szCs w:val="24"/>
          <w:lang w:val="es-MX"/>
        </w:rPr>
        <w:t xml:space="preserve">Como resultado de lo anterior, la planilla independiente encabezada José Guadalupe Paniagua Cardoso obtuvo 2168 votos, mientras la </w:t>
      </w:r>
      <w:r w:rsidRPr="00753006">
        <w:rPr>
          <w:rFonts w:cs="Arial"/>
          <w:color w:val="000000" w:themeColor="text1"/>
          <w:sz w:val="24"/>
          <w:szCs w:val="24"/>
          <w:lang w:val="es-MX"/>
        </w:rPr>
        <w:lastRenderedPageBreak/>
        <w:t xml:space="preserve">coalición Va por Guanajuato continuó en segundo lugar con 2166, es decir, con </w:t>
      </w:r>
      <w:r w:rsidR="0080051C" w:rsidRPr="00753006">
        <w:rPr>
          <w:rFonts w:cs="Arial"/>
          <w:color w:val="000000" w:themeColor="text1"/>
          <w:sz w:val="24"/>
          <w:szCs w:val="24"/>
          <w:lang w:val="es-MX"/>
        </w:rPr>
        <w:t xml:space="preserve">una diferencia </w:t>
      </w:r>
      <w:r w:rsidRPr="00753006">
        <w:rPr>
          <w:rFonts w:cs="Arial"/>
          <w:color w:val="000000" w:themeColor="text1"/>
          <w:sz w:val="24"/>
          <w:szCs w:val="24"/>
          <w:lang w:val="es-MX"/>
        </w:rPr>
        <w:t>dos votos.</w:t>
      </w:r>
    </w:p>
    <w:p w14:paraId="13053D48" w14:textId="77777777" w:rsidR="00E82D60" w:rsidRPr="00753006" w:rsidRDefault="00E82D60" w:rsidP="0063453B">
      <w:pPr>
        <w:spacing w:after="160" w:line="360" w:lineRule="auto"/>
        <w:contextualSpacing/>
        <w:jc w:val="both"/>
        <w:rPr>
          <w:rFonts w:cs="Arial"/>
          <w:color w:val="000000" w:themeColor="text1"/>
          <w:sz w:val="24"/>
          <w:szCs w:val="24"/>
          <w:lang w:val="es-MX"/>
        </w:rPr>
      </w:pPr>
    </w:p>
    <w:p w14:paraId="0076DD90" w14:textId="09CCC084" w:rsidR="00FB68BE" w:rsidRPr="00753006" w:rsidRDefault="00FB68BE" w:rsidP="00FB68BE">
      <w:pPr>
        <w:numPr>
          <w:ilvl w:val="0"/>
          <w:numId w:val="45"/>
        </w:numPr>
        <w:spacing w:after="160" w:line="360" w:lineRule="auto"/>
        <w:ind w:left="360"/>
        <w:contextualSpacing/>
        <w:jc w:val="both"/>
        <w:rPr>
          <w:rFonts w:cs="Arial"/>
          <w:color w:val="000000" w:themeColor="text1"/>
          <w:sz w:val="24"/>
          <w:szCs w:val="24"/>
          <w:lang w:val="es-MX"/>
        </w:rPr>
      </w:pPr>
      <w:r w:rsidRPr="00753006">
        <w:rPr>
          <w:rFonts w:cs="Arial"/>
          <w:b/>
          <w:bCs/>
          <w:color w:val="000000" w:themeColor="text1"/>
          <w:sz w:val="24"/>
          <w:szCs w:val="24"/>
          <w:lang w:val="es-MX"/>
        </w:rPr>
        <w:t>Juicio local</w:t>
      </w:r>
      <w:r w:rsidR="00D22895" w:rsidRPr="00753006">
        <w:rPr>
          <w:rFonts w:cs="Arial"/>
          <w:b/>
          <w:bCs/>
          <w:color w:val="000000" w:themeColor="text1"/>
          <w:sz w:val="24"/>
          <w:szCs w:val="24"/>
          <w:lang w:val="es-MX"/>
        </w:rPr>
        <w:t xml:space="preserve"> (TEEG-REV-76/2021 y su acumulado TEEG-JPDC-245/2021)</w:t>
      </w:r>
      <w:r w:rsidRPr="00753006">
        <w:rPr>
          <w:rFonts w:cs="Arial"/>
          <w:b/>
          <w:bCs/>
          <w:color w:val="000000" w:themeColor="text1"/>
          <w:sz w:val="24"/>
          <w:szCs w:val="24"/>
          <w:lang w:val="es-MX"/>
        </w:rPr>
        <w:t>.</w:t>
      </w:r>
      <w:r w:rsidRPr="00753006">
        <w:rPr>
          <w:rFonts w:cs="Arial"/>
          <w:color w:val="000000" w:themeColor="text1"/>
          <w:sz w:val="24"/>
          <w:szCs w:val="24"/>
          <w:lang w:val="es-MX"/>
        </w:rPr>
        <w:t xml:space="preserve"> Inconformes con los resultados arrojados por el recuento, la coalición “Va Por Guanajuato” promovió un </w:t>
      </w:r>
      <w:r w:rsidR="00E82D60" w:rsidRPr="00753006">
        <w:rPr>
          <w:rFonts w:cs="Arial"/>
          <w:color w:val="000000" w:themeColor="text1"/>
          <w:sz w:val="24"/>
          <w:szCs w:val="24"/>
          <w:lang w:val="es-MX"/>
        </w:rPr>
        <w:t xml:space="preserve">recurso de revisión </w:t>
      </w:r>
      <w:r w:rsidRPr="00753006">
        <w:rPr>
          <w:rFonts w:cs="Arial"/>
          <w:color w:val="000000" w:themeColor="text1"/>
          <w:sz w:val="24"/>
          <w:szCs w:val="24"/>
          <w:lang w:val="es-MX"/>
        </w:rPr>
        <w:t>local ante el Tribunal local, alegando que en las casillas 2646 Básica y 2648 Básica se había ejercido presión sobre el electorado, derivado de que fungieron como funcionarias de casilla las hijas de la candidata a síndica y del candidato a presidente municipal de la planilla de candidaturas independientes. Asimismo, aseveró que habían tenido lugar actos tendentes a comprar el voto, así como la existencia de propaganda electoral en una de las casillas, lo que originó la suspensión de la votación.</w:t>
      </w:r>
    </w:p>
    <w:p w14:paraId="7F7BAEDA" w14:textId="77777777" w:rsidR="00E82D60" w:rsidRPr="00753006" w:rsidRDefault="00E82D60" w:rsidP="0063453B">
      <w:pPr>
        <w:spacing w:after="160" w:line="360" w:lineRule="auto"/>
        <w:ind w:left="360"/>
        <w:contextualSpacing/>
        <w:jc w:val="both"/>
        <w:rPr>
          <w:rFonts w:cs="Arial"/>
          <w:color w:val="000000" w:themeColor="text1"/>
          <w:sz w:val="24"/>
          <w:szCs w:val="24"/>
          <w:lang w:val="es-MX"/>
        </w:rPr>
      </w:pPr>
    </w:p>
    <w:p w14:paraId="6B1E8865" w14:textId="46EFD6C2" w:rsidR="00FB68BE" w:rsidRPr="00753006" w:rsidRDefault="00FB68BE" w:rsidP="00FB68BE">
      <w:pPr>
        <w:spacing w:after="160" w:line="360" w:lineRule="auto"/>
        <w:ind w:left="360"/>
        <w:contextualSpacing/>
        <w:jc w:val="both"/>
        <w:rPr>
          <w:rFonts w:cs="Arial"/>
          <w:color w:val="000000" w:themeColor="text1"/>
          <w:sz w:val="24"/>
          <w:szCs w:val="24"/>
          <w:lang w:val="es-MX"/>
        </w:rPr>
      </w:pPr>
      <w:r w:rsidRPr="00753006">
        <w:rPr>
          <w:rFonts w:cs="Arial"/>
          <w:color w:val="000000" w:themeColor="text1"/>
          <w:sz w:val="24"/>
          <w:szCs w:val="24"/>
          <w:lang w:val="es-MX"/>
        </w:rPr>
        <w:t xml:space="preserve">Por lo que hace al recuento, la coalición “Va por Guanajuato” aseguró que habían tenido lugar diversas irregularidades, concretamente, respecto de la forma en que se calificaron algunos votos que eran nulos. </w:t>
      </w:r>
    </w:p>
    <w:p w14:paraId="7A0EAA2A" w14:textId="77777777" w:rsidR="00E82D60" w:rsidRPr="00753006" w:rsidRDefault="00E82D60" w:rsidP="0063453B">
      <w:pPr>
        <w:spacing w:after="160" w:line="360" w:lineRule="auto"/>
        <w:contextualSpacing/>
        <w:jc w:val="both"/>
        <w:rPr>
          <w:rFonts w:cs="Arial"/>
          <w:color w:val="000000" w:themeColor="text1"/>
          <w:sz w:val="24"/>
          <w:szCs w:val="24"/>
          <w:lang w:val="es-MX"/>
        </w:rPr>
      </w:pPr>
    </w:p>
    <w:p w14:paraId="0D63758B" w14:textId="0F024FE3" w:rsidR="00FB68BE" w:rsidRPr="00753006" w:rsidRDefault="00FB68BE" w:rsidP="00FB68BE">
      <w:pPr>
        <w:numPr>
          <w:ilvl w:val="0"/>
          <w:numId w:val="45"/>
        </w:numPr>
        <w:spacing w:after="160" w:line="360" w:lineRule="auto"/>
        <w:ind w:left="360"/>
        <w:contextualSpacing/>
        <w:jc w:val="both"/>
        <w:rPr>
          <w:rFonts w:cs="Arial"/>
          <w:color w:val="000000" w:themeColor="text1"/>
          <w:sz w:val="24"/>
          <w:szCs w:val="24"/>
          <w:lang w:val="es-MX"/>
        </w:rPr>
      </w:pPr>
      <w:r w:rsidRPr="00753006">
        <w:rPr>
          <w:rFonts w:cs="Arial"/>
          <w:b/>
          <w:bCs/>
          <w:color w:val="000000" w:themeColor="text1"/>
          <w:sz w:val="24"/>
          <w:szCs w:val="24"/>
          <w:lang w:val="es-MX"/>
        </w:rPr>
        <w:t>Resolución del Tribunal local.</w:t>
      </w:r>
      <w:r w:rsidRPr="00753006">
        <w:rPr>
          <w:rFonts w:cs="Arial"/>
          <w:color w:val="000000" w:themeColor="text1"/>
          <w:sz w:val="24"/>
          <w:szCs w:val="24"/>
          <w:lang w:val="es-MX"/>
        </w:rPr>
        <w:t xml:space="preserve"> El veintiséis de julio, el Tribunal </w:t>
      </w:r>
      <w:r w:rsidR="00832479" w:rsidRPr="00753006">
        <w:rPr>
          <w:rFonts w:cs="Arial"/>
          <w:color w:val="000000" w:themeColor="text1"/>
          <w:sz w:val="24"/>
          <w:szCs w:val="24"/>
          <w:lang w:val="es-MX"/>
        </w:rPr>
        <w:t>local</w:t>
      </w:r>
      <w:r w:rsidRPr="00753006">
        <w:rPr>
          <w:rFonts w:cs="Arial"/>
          <w:color w:val="000000" w:themeColor="text1"/>
          <w:sz w:val="24"/>
          <w:szCs w:val="24"/>
          <w:lang w:val="es-MX"/>
        </w:rPr>
        <w:t xml:space="preserve"> dictó la sentencia correspondiente, en el sentido de confirmar la votación recibida en las casillas impugnadas, los resultados del cómputo municipal y la declaración de validez, así como las constancias de mayoría otorgadas a la planilla de candidaturas independientes. </w:t>
      </w:r>
    </w:p>
    <w:p w14:paraId="49F83FB1" w14:textId="77777777" w:rsidR="00E82D60" w:rsidRPr="00753006" w:rsidRDefault="00E82D60" w:rsidP="0063453B">
      <w:pPr>
        <w:spacing w:after="160" w:line="360" w:lineRule="auto"/>
        <w:ind w:left="360"/>
        <w:contextualSpacing/>
        <w:jc w:val="both"/>
        <w:rPr>
          <w:rFonts w:cs="Arial"/>
          <w:color w:val="000000" w:themeColor="text1"/>
          <w:sz w:val="24"/>
          <w:szCs w:val="24"/>
          <w:lang w:val="es-MX"/>
        </w:rPr>
      </w:pPr>
    </w:p>
    <w:p w14:paraId="3BA11543" w14:textId="33F67215" w:rsidR="00FB68BE" w:rsidRPr="00753006" w:rsidRDefault="00FB68BE" w:rsidP="00FB68BE">
      <w:pPr>
        <w:spacing w:after="160" w:line="360" w:lineRule="auto"/>
        <w:ind w:left="360"/>
        <w:contextualSpacing/>
        <w:jc w:val="both"/>
        <w:rPr>
          <w:rFonts w:cs="Arial"/>
          <w:color w:val="000000" w:themeColor="text1"/>
          <w:sz w:val="24"/>
          <w:szCs w:val="24"/>
          <w:lang w:val="es-MX"/>
        </w:rPr>
      </w:pPr>
      <w:r w:rsidRPr="00753006">
        <w:rPr>
          <w:rFonts w:cs="Arial"/>
          <w:color w:val="000000" w:themeColor="text1"/>
          <w:sz w:val="24"/>
          <w:szCs w:val="24"/>
          <w:lang w:val="es-MX"/>
        </w:rPr>
        <w:t>Asimismo, declaró improcedente la pretensión de la apertura de los paquetes electorales de 3 casillas para verificar la calificación de 4 votos.</w:t>
      </w:r>
    </w:p>
    <w:p w14:paraId="10836DAB" w14:textId="77777777" w:rsidR="00832479" w:rsidRPr="00753006" w:rsidRDefault="00832479" w:rsidP="00FB68BE">
      <w:pPr>
        <w:spacing w:after="160" w:line="360" w:lineRule="auto"/>
        <w:ind w:left="360"/>
        <w:contextualSpacing/>
        <w:jc w:val="both"/>
        <w:rPr>
          <w:rFonts w:cs="Arial"/>
          <w:color w:val="000000" w:themeColor="text1"/>
          <w:sz w:val="24"/>
          <w:szCs w:val="24"/>
          <w:lang w:val="es-MX"/>
        </w:rPr>
      </w:pPr>
    </w:p>
    <w:p w14:paraId="2DB974EC" w14:textId="4D55C13D" w:rsidR="00FB68BE" w:rsidRPr="00753006" w:rsidRDefault="00FB68BE" w:rsidP="00FB68BE">
      <w:pPr>
        <w:numPr>
          <w:ilvl w:val="0"/>
          <w:numId w:val="45"/>
        </w:numPr>
        <w:spacing w:after="160" w:line="360" w:lineRule="auto"/>
        <w:ind w:left="360"/>
        <w:contextualSpacing/>
        <w:jc w:val="both"/>
        <w:rPr>
          <w:rFonts w:cs="Arial"/>
          <w:color w:val="000000" w:themeColor="text1"/>
          <w:sz w:val="24"/>
          <w:szCs w:val="24"/>
          <w:lang w:val="es-MX"/>
        </w:rPr>
      </w:pPr>
      <w:r w:rsidRPr="00753006">
        <w:rPr>
          <w:rFonts w:cs="Arial"/>
          <w:b/>
          <w:bCs/>
          <w:color w:val="000000" w:themeColor="text1"/>
          <w:sz w:val="24"/>
          <w:szCs w:val="24"/>
          <w:lang w:val="es-MX"/>
        </w:rPr>
        <w:t>Juicio federal.</w:t>
      </w:r>
      <w:r w:rsidRPr="00753006">
        <w:rPr>
          <w:rFonts w:cs="Arial"/>
          <w:color w:val="000000" w:themeColor="text1"/>
          <w:sz w:val="24"/>
          <w:szCs w:val="24"/>
          <w:lang w:val="es-MX"/>
        </w:rPr>
        <w:t xml:space="preserve"> El treinta y uno de julio</w:t>
      </w:r>
      <w:r w:rsidR="00832479" w:rsidRPr="00753006">
        <w:rPr>
          <w:rFonts w:cs="Arial"/>
          <w:color w:val="000000" w:themeColor="text1"/>
          <w:sz w:val="24"/>
          <w:szCs w:val="24"/>
          <w:lang w:val="es-MX"/>
        </w:rPr>
        <w:t>,</w:t>
      </w:r>
      <w:r w:rsidRPr="00753006">
        <w:rPr>
          <w:rFonts w:cs="Arial"/>
          <w:color w:val="000000" w:themeColor="text1"/>
          <w:sz w:val="24"/>
          <w:szCs w:val="24"/>
          <w:lang w:val="es-MX"/>
        </w:rPr>
        <w:t xml:space="preserve"> la coalición </w:t>
      </w:r>
      <w:r w:rsidR="00832479" w:rsidRPr="00753006">
        <w:rPr>
          <w:rFonts w:cs="Arial"/>
          <w:color w:val="000000" w:themeColor="text1"/>
          <w:sz w:val="24"/>
          <w:szCs w:val="24"/>
          <w:lang w:val="es-MX"/>
        </w:rPr>
        <w:t>“</w:t>
      </w:r>
      <w:r w:rsidRPr="00753006">
        <w:rPr>
          <w:rFonts w:cs="Arial"/>
          <w:color w:val="000000" w:themeColor="text1"/>
          <w:sz w:val="24"/>
          <w:szCs w:val="24"/>
          <w:lang w:val="es-MX"/>
        </w:rPr>
        <w:t>Va por Guanajuato</w:t>
      </w:r>
      <w:r w:rsidR="00832479" w:rsidRPr="00753006">
        <w:rPr>
          <w:rFonts w:cs="Arial"/>
          <w:color w:val="000000" w:themeColor="text1"/>
          <w:sz w:val="24"/>
          <w:szCs w:val="24"/>
          <w:lang w:val="es-MX"/>
        </w:rPr>
        <w:t>”</w:t>
      </w:r>
      <w:r w:rsidRPr="00753006">
        <w:rPr>
          <w:rFonts w:cs="Arial"/>
          <w:color w:val="000000" w:themeColor="text1"/>
          <w:sz w:val="24"/>
          <w:szCs w:val="24"/>
          <w:lang w:val="es-MX"/>
        </w:rPr>
        <w:t xml:space="preserve"> promovió un </w:t>
      </w:r>
      <w:r w:rsidR="00832479" w:rsidRPr="00753006">
        <w:rPr>
          <w:rFonts w:cs="Arial"/>
          <w:color w:val="000000" w:themeColor="text1"/>
          <w:sz w:val="24"/>
          <w:szCs w:val="24"/>
          <w:lang w:val="es-MX"/>
        </w:rPr>
        <w:t>j</w:t>
      </w:r>
      <w:r w:rsidRPr="00753006">
        <w:rPr>
          <w:rFonts w:cs="Arial"/>
          <w:color w:val="000000" w:themeColor="text1"/>
          <w:sz w:val="24"/>
          <w:szCs w:val="24"/>
          <w:lang w:val="es-MX"/>
        </w:rPr>
        <w:t xml:space="preserve">uicio de </w:t>
      </w:r>
      <w:r w:rsidR="00832479" w:rsidRPr="00753006">
        <w:rPr>
          <w:rFonts w:cs="Arial"/>
          <w:color w:val="000000" w:themeColor="text1"/>
          <w:sz w:val="24"/>
          <w:szCs w:val="24"/>
          <w:lang w:val="es-MX"/>
        </w:rPr>
        <w:t>r</w:t>
      </w:r>
      <w:r w:rsidRPr="00753006">
        <w:rPr>
          <w:rFonts w:cs="Arial"/>
          <w:color w:val="000000" w:themeColor="text1"/>
          <w:sz w:val="24"/>
          <w:szCs w:val="24"/>
          <w:lang w:val="es-MX"/>
        </w:rPr>
        <w:t xml:space="preserve">evisión </w:t>
      </w:r>
      <w:r w:rsidR="00832479" w:rsidRPr="00753006">
        <w:rPr>
          <w:rFonts w:cs="Arial"/>
          <w:color w:val="000000" w:themeColor="text1"/>
          <w:sz w:val="24"/>
          <w:szCs w:val="24"/>
          <w:lang w:val="es-MX"/>
        </w:rPr>
        <w:t>c</w:t>
      </w:r>
      <w:r w:rsidRPr="00753006">
        <w:rPr>
          <w:rFonts w:cs="Arial"/>
          <w:color w:val="000000" w:themeColor="text1"/>
          <w:sz w:val="24"/>
          <w:szCs w:val="24"/>
          <w:lang w:val="es-MX"/>
        </w:rPr>
        <w:t>onstitucional ante el Tribunal local, el cual fue remitido a Sala Regional para su resolución.</w:t>
      </w:r>
    </w:p>
    <w:p w14:paraId="79CF1DF7" w14:textId="77777777" w:rsidR="00832479" w:rsidRPr="00753006" w:rsidRDefault="00832479" w:rsidP="0063453B">
      <w:pPr>
        <w:spacing w:after="160" w:line="360" w:lineRule="auto"/>
        <w:ind w:left="360"/>
        <w:contextualSpacing/>
        <w:jc w:val="both"/>
        <w:rPr>
          <w:rFonts w:cs="Arial"/>
          <w:color w:val="000000" w:themeColor="text1"/>
          <w:sz w:val="24"/>
          <w:szCs w:val="24"/>
          <w:lang w:val="es-MX"/>
        </w:rPr>
      </w:pPr>
    </w:p>
    <w:p w14:paraId="3EC74372" w14:textId="36EBC327" w:rsidR="00FB68BE" w:rsidRPr="00753006" w:rsidRDefault="00FB68BE" w:rsidP="00FB68BE">
      <w:pPr>
        <w:numPr>
          <w:ilvl w:val="0"/>
          <w:numId w:val="45"/>
        </w:numPr>
        <w:spacing w:after="160" w:line="360" w:lineRule="auto"/>
        <w:ind w:left="360"/>
        <w:contextualSpacing/>
        <w:jc w:val="both"/>
        <w:rPr>
          <w:rFonts w:cs="Arial"/>
          <w:color w:val="000000" w:themeColor="text1"/>
          <w:sz w:val="24"/>
          <w:szCs w:val="24"/>
          <w:lang w:val="es-MX"/>
        </w:rPr>
      </w:pPr>
      <w:r w:rsidRPr="00753006">
        <w:rPr>
          <w:rFonts w:cs="Arial"/>
          <w:b/>
          <w:bCs/>
          <w:color w:val="000000" w:themeColor="text1"/>
          <w:sz w:val="24"/>
          <w:szCs w:val="24"/>
          <w:lang w:val="es-MX"/>
        </w:rPr>
        <w:lastRenderedPageBreak/>
        <w:t>Sentencia impugnada.</w:t>
      </w:r>
      <w:r w:rsidRPr="00753006">
        <w:rPr>
          <w:rFonts w:cs="Arial"/>
          <w:color w:val="000000" w:themeColor="text1"/>
          <w:sz w:val="24"/>
          <w:szCs w:val="24"/>
          <w:lang w:val="es-MX"/>
        </w:rPr>
        <w:t xml:space="preserve"> El seis de septiembre, la Sala Regional dictó la resolución respectiva en los expedientes SM-JRC-185/2021 y SM-JDC-825/2021 </w:t>
      </w:r>
      <w:r w:rsidR="00832479" w:rsidRPr="00753006">
        <w:rPr>
          <w:rFonts w:cs="Arial"/>
          <w:color w:val="000000" w:themeColor="text1"/>
          <w:sz w:val="24"/>
          <w:szCs w:val="24"/>
          <w:lang w:val="es-MX"/>
        </w:rPr>
        <w:t>acumulado</w:t>
      </w:r>
      <w:r w:rsidRPr="00753006">
        <w:rPr>
          <w:rFonts w:cs="Arial"/>
          <w:color w:val="000000" w:themeColor="text1"/>
          <w:sz w:val="24"/>
          <w:szCs w:val="24"/>
          <w:lang w:val="es-MX"/>
        </w:rPr>
        <w:t xml:space="preserve">, por la que revocó la sentencia dictada por el Tribunal local, pues si bien consideró que debía quedar firme el estudio de las causas de nulidad </w:t>
      </w:r>
      <w:r w:rsidR="00FF4B8C" w:rsidRPr="00753006">
        <w:rPr>
          <w:rFonts w:cs="Arial"/>
          <w:color w:val="000000" w:themeColor="text1"/>
          <w:sz w:val="24"/>
          <w:szCs w:val="24"/>
          <w:lang w:val="es-MX"/>
        </w:rPr>
        <w:t xml:space="preserve">de votación recibida en casilla, </w:t>
      </w:r>
      <w:r w:rsidRPr="00753006">
        <w:rPr>
          <w:rFonts w:cs="Arial"/>
          <w:color w:val="000000" w:themeColor="text1"/>
          <w:sz w:val="24"/>
          <w:szCs w:val="24"/>
          <w:lang w:val="es-MX"/>
        </w:rPr>
        <w:t xml:space="preserve">estimó que </w:t>
      </w:r>
      <w:r w:rsidRPr="00753006">
        <w:rPr>
          <w:rFonts w:cs="Arial"/>
          <w:b/>
          <w:bCs/>
          <w:color w:val="000000" w:themeColor="text1"/>
          <w:sz w:val="24"/>
          <w:szCs w:val="24"/>
          <w:lang w:val="es-MX"/>
        </w:rPr>
        <w:t>la autoridad jurisdiccional local debió considerar procedente la pretensión de verificar la calificación de los cuatro votos</w:t>
      </w:r>
      <w:r w:rsidRPr="00753006">
        <w:rPr>
          <w:rFonts w:cs="Arial"/>
          <w:color w:val="000000" w:themeColor="text1"/>
          <w:sz w:val="24"/>
          <w:szCs w:val="24"/>
          <w:lang w:val="es-MX"/>
        </w:rPr>
        <w:t xml:space="preserve"> en congruencia con el deber constitucional de garantizar la certeza en los resultados dadas las circunstancias especiales de</w:t>
      </w:r>
      <w:r w:rsidR="00FF4B8C" w:rsidRPr="00753006">
        <w:rPr>
          <w:rFonts w:cs="Arial"/>
          <w:color w:val="000000" w:themeColor="text1"/>
          <w:sz w:val="24"/>
          <w:szCs w:val="24"/>
          <w:lang w:val="es-MX"/>
        </w:rPr>
        <w:t>l</w:t>
      </w:r>
      <w:r w:rsidRPr="00753006">
        <w:rPr>
          <w:rFonts w:cs="Arial"/>
          <w:color w:val="000000" w:themeColor="text1"/>
          <w:sz w:val="24"/>
          <w:szCs w:val="24"/>
          <w:lang w:val="es-MX"/>
        </w:rPr>
        <w:t xml:space="preserve"> caso.</w:t>
      </w:r>
    </w:p>
    <w:p w14:paraId="491E9064" w14:textId="77777777" w:rsidR="00832479" w:rsidRPr="00753006" w:rsidRDefault="00832479" w:rsidP="0063453B">
      <w:pPr>
        <w:spacing w:after="160" w:line="360" w:lineRule="auto"/>
        <w:ind w:left="360"/>
        <w:contextualSpacing/>
        <w:jc w:val="both"/>
        <w:rPr>
          <w:rFonts w:cs="Arial"/>
          <w:color w:val="000000" w:themeColor="text1"/>
          <w:sz w:val="24"/>
          <w:szCs w:val="24"/>
          <w:lang w:val="es-MX"/>
        </w:rPr>
      </w:pPr>
    </w:p>
    <w:p w14:paraId="3DA9211B" w14:textId="31E4ABBF" w:rsidR="00073877" w:rsidRPr="00753006" w:rsidRDefault="00FB68BE" w:rsidP="00FB68BE">
      <w:pPr>
        <w:numPr>
          <w:ilvl w:val="0"/>
          <w:numId w:val="45"/>
        </w:numPr>
        <w:spacing w:after="160" w:line="360" w:lineRule="auto"/>
        <w:ind w:left="360"/>
        <w:contextualSpacing/>
        <w:jc w:val="both"/>
        <w:rPr>
          <w:rFonts w:cs="Arial"/>
          <w:color w:val="000000" w:themeColor="text1"/>
          <w:sz w:val="24"/>
          <w:szCs w:val="24"/>
          <w:lang w:val="es-MX"/>
        </w:rPr>
      </w:pPr>
      <w:r w:rsidRPr="00753006">
        <w:rPr>
          <w:rFonts w:cs="Arial"/>
          <w:b/>
          <w:bCs/>
          <w:color w:val="000000" w:themeColor="text1"/>
          <w:sz w:val="24"/>
          <w:szCs w:val="24"/>
          <w:lang w:val="es-MX"/>
        </w:rPr>
        <w:t>Recurso</w:t>
      </w:r>
      <w:r w:rsidR="00073877" w:rsidRPr="00753006">
        <w:rPr>
          <w:rFonts w:cs="Arial"/>
          <w:b/>
          <w:bCs/>
          <w:color w:val="000000" w:themeColor="text1"/>
          <w:sz w:val="24"/>
          <w:szCs w:val="24"/>
          <w:lang w:val="es-MX"/>
        </w:rPr>
        <w:t>s</w:t>
      </w:r>
      <w:r w:rsidRPr="00753006">
        <w:rPr>
          <w:rFonts w:cs="Arial"/>
          <w:b/>
          <w:bCs/>
          <w:color w:val="000000" w:themeColor="text1"/>
          <w:sz w:val="24"/>
          <w:szCs w:val="24"/>
          <w:lang w:val="es-MX"/>
        </w:rPr>
        <w:t xml:space="preserve"> de reconsideración.</w:t>
      </w:r>
      <w:r w:rsidRPr="00753006">
        <w:rPr>
          <w:rFonts w:cs="Arial"/>
          <w:color w:val="000000" w:themeColor="text1"/>
          <w:sz w:val="24"/>
          <w:szCs w:val="24"/>
          <w:lang w:val="es-MX"/>
        </w:rPr>
        <w:t xml:space="preserve"> El nueve de septiembre, José Guadalupe Paniagua Cardoso interpuso el recurso de reconsideración en el que se actúa, con el fin de controvertir la sentencia de Sala Regional citada.</w:t>
      </w:r>
      <w:r w:rsidR="00073877" w:rsidRPr="00753006">
        <w:rPr>
          <w:rFonts w:cs="Arial"/>
          <w:color w:val="000000" w:themeColor="text1"/>
          <w:sz w:val="24"/>
          <w:szCs w:val="24"/>
          <w:lang w:val="es-MX"/>
        </w:rPr>
        <w:t xml:space="preserve"> </w:t>
      </w:r>
    </w:p>
    <w:p w14:paraId="343382C3" w14:textId="77777777" w:rsidR="00B6716F" w:rsidRPr="00753006" w:rsidRDefault="00B6716F" w:rsidP="00B6716F">
      <w:pPr>
        <w:pStyle w:val="Prrafodelista"/>
        <w:rPr>
          <w:rFonts w:cs="Arial"/>
          <w:color w:val="000000" w:themeColor="text1"/>
          <w:sz w:val="24"/>
          <w:szCs w:val="24"/>
          <w:lang w:val="es-MX"/>
        </w:rPr>
      </w:pPr>
    </w:p>
    <w:p w14:paraId="1B5FB440" w14:textId="499FA4FA" w:rsidR="00B6716F" w:rsidRPr="00753006" w:rsidRDefault="00B6716F" w:rsidP="00B6716F">
      <w:pPr>
        <w:spacing w:after="160" w:line="360" w:lineRule="auto"/>
        <w:ind w:left="360"/>
        <w:contextualSpacing/>
        <w:jc w:val="both"/>
        <w:rPr>
          <w:rFonts w:cs="Arial"/>
          <w:color w:val="000000" w:themeColor="text1"/>
          <w:sz w:val="24"/>
          <w:szCs w:val="24"/>
          <w:lang w:val="es-MX"/>
        </w:rPr>
      </w:pPr>
      <w:r w:rsidRPr="00753006">
        <w:rPr>
          <w:rFonts w:cs="Arial"/>
          <w:color w:val="000000" w:themeColor="text1"/>
          <w:sz w:val="24"/>
          <w:szCs w:val="24"/>
          <w:lang w:val="es-MX"/>
        </w:rPr>
        <w:t>Por su parte, el once de septiembre, Ángel Ernesto Araujo Betanzos en su carácter de representante de la coalición “Va por Guanajuato”, José Belmonte Jaramillo identificándose como representante del Partido de la Revolución Democrática, Martín Reyna Martínez, identificándose como representante del Partido Revolucionario Institucional y Fernando Rosas Cardoso, en su carácter de candidato a presidente municipal, interpusieron una demanda de recurso de reconsideración con el fin de controvertir la sentencia de la Sala Monterrey.</w:t>
      </w:r>
    </w:p>
    <w:p w14:paraId="0C88E410" w14:textId="77777777" w:rsidR="00E55A2C" w:rsidRPr="00753006" w:rsidRDefault="00E55A2C" w:rsidP="00B6716F">
      <w:pPr>
        <w:spacing w:after="160" w:line="360" w:lineRule="auto"/>
        <w:ind w:left="360"/>
        <w:contextualSpacing/>
        <w:jc w:val="both"/>
        <w:rPr>
          <w:rFonts w:cs="Arial"/>
          <w:color w:val="000000" w:themeColor="text1"/>
          <w:sz w:val="24"/>
          <w:szCs w:val="24"/>
          <w:lang w:val="es-MX"/>
        </w:rPr>
      </w:pPr>
    </w:p>
    <w:p w14:paraId="717A36EB" w14:textId="71285139" w:rsidR="00832479" w:rsidRPr="00753006" w:rsidRDefault="00E55A2C" w:rsidP="00E55A2C">
      <w:pPr>
        <w:numPr>
          <w:ilvl w:val="0"/>
          <w:numId w:val="45"/>
        </w:numPr>
        <w:spacing w:after="160" w:line="360" w:lineRule="auto"/>
        <w:ind w:left="360"/>
        <w:contextualSpacing/>
        <w:jc w:val="both"/>
        <w:rPr>
          <w:rFonts w:cs="Arial"/>
          <w:color w:val="000000" w:themeColor="text1"/>
          <w:sz w:val="24"/>
          <w:szCs w:val="24"/>
          <w:lang w:val="es-MX"/>
        </w:rPr>
      </w:pPr>
      <w:r w:rsidRPr="00753006">
        <w:rPr>
          <w:rFonts w:cs="Arial"/>
          <w:b/>
          <w:color w:val="000000" w:themeColor="text1"/>
          <w:sz w:val="24"/>
          <w:szCs w:val="24"/>
          <w:lang w:val="es-MX"/>
        </w:rPr>
        <w:t xml:space="preserve">Tercero interesado. </w:t>
      </w:r>
      <w:r w:rsidRPr="00753006">
        <w:rPr>
          <w:rFonts w:cs="Arial"/>
          <w:color w:val="000000" w:themeColor="text1"/>
          <w:sz w:val="24"/>
          <w:szCs w:val="24"/>
          <w:lang w:val="es-MX"/>
        </w:rPr>
        <w:t>El 11 de septiembre, Ángel Ernesto Araujo Betanzos, Martín Reyna Martínez, José Belmonte Jaramillo y Fernando Rosas Cardoso, el primero en su carácter de representante de la coalición denominada ¨Va por Guanajuato¨, presentaron escrito en el que comparece como tercero interesado.</w:t>
      </w:r>
    </w:p>
    <w:p w14:paraId="32C0DFDC" w14:textId="77777777" w:rsidR="00B956EC" w:rsidRPr="00753006" w:rsidRDefault="00B956EC" w:rsidP="00B956EC">
      <w:pPr>
        <w:spacing w:after="160" w:line="360" w:lineRule="auto"/>
        <w:ind w:left="360"/>
        <w:contextualSpacing/>
        <w:jc w:val="both"/>
        <w:rPr>
          <w:rFonts w:cs="Arial"/>
          <w:color w:val="000000" w:themeColor="text1"/>
          <w:sz w:val="24"/>
          <w:szCs w:val="24"/>
          <w:lang w:val="es-MX"/>
        </w:rPr>
      </w:pPr>
    </w:p>
    <w:p w14:paraId="0DF5B93A" w14:textId="5C5D3357" w:rsidR="005E0EA2" w:rsidRPr="00753006" w:rsidRDefault="005E0EA2" w:rsidP="00E55A2C">
      <w:pPr>
        <w:numPr>
          <w:ilvl w:val="0"/>
          <w:numId w:val="45"/>
        </w:numPr>
        <w:spacing w:after="160" w:line="360" w:lineRule="auto"/>
        <w:ind w:left="360"/>
        <w:contextualSpacing/>
        <w:jc w:val="both"/>
        <w:rPr>
          <w:rFonts w:cs="Arial"/>
          <w:color w:val="000000" w:themeColor="text1"/>
          <w:sz w:val="24"/>
          <w:szCs w:val="24"/>
          <w:lang w:val="es-MX"/>
        </w:rPr>
      </w:pPr>
      <w:r w:rsidRPr="00753006">
        <w:rPr>
          <w:rFonts w:cs="Arial"/>
          <w:b/>
          <w:color w:val="000000" w:themeColor="text1"/>
          <w:sz w:val="24"/>
          <w:szCs w:val="24"/>
          <w:lang w:val="es-MX"/>
        </w:rPr>
        <w:t>Escrito de los terceros interesados.</w:t>
      </w:r>
      <w:r w:rsidRPr="00753006">
        <w:rPr>
          <w:rFonts w:cs="Arial"/>
          <w:color w:val="000000" w:themeColor="text1"/>
          <w:sz w:val="24"/>
          <w:szCs w:val="24"/>
          <w:lang w:val="es-MX"/>
        </w:rPr>
        <w:t xml:space="preserve">  Con fecha </w:t>
      </w:r>
      <w:r w:rsidR="0085551B" w:rsidRPr="00753006">
        <w:rPr>
          <w:rFonts w:cs="Arial"/>
          <w:color w:val="000000" w:themeColor="text1"/>
          <w:sz w:val="24"/>
          <w:szCs w:val="24"/>
          <w:lang w:val="es-MX"/>
        </w:rPr>
        <w:t xml:space="preserve">16 de septiembre, los representantes de la referida coalición presentaron escrito en el que </w:t>
      </w:r>
      <w:r w:rsidR="0085551B" w:rsidRPr="00753006">
        <w:rPr>
          <w:rFonts w:cs="Arial"/>
          <w:color w:val="000000" w:themeColor="text1"/>
          <w:sz w:val="24"/>
          <w:szCs w:val="24"/>
          <w:lang w:val="es-MX"/>
        </w:rPr>
        <w:lastRenderedPageBreak/>
        <w:t>hacen referencia sobre el resultado de la diligencia ordenada por la Sala Monterrey en la ejecutoria impugnada.</w:t>
      </w:r>
    </w:p>
    <w:p w14:paraId="6B0D82F4" w14:textId="3C6E4E6E" w:rsidR="00071BE7" w:rsidRPr="00753006" w:rsidRDefault="00071BE7" w:rsidP="005A1BD2">
      <w:pPr>
        <w:spacing w:before="240" w:after="240" w:line="360" w:lineRule="auto"/>
        <w:jc w:val="center"/>
        <w:rPr>
          <w:rFonts w:eastAsia="Calibri" w:cs="Arial"/>
          <w:color w:val="000000" w:themeColor="text1"/>
          <w:sz w:val="24"/>
          <w:szCs w:val="24"/>
        </w:rPr>
      </w:pPr>
      <w:r w:rsidRPr="00753006">
        <w:rPr>
          <w:rFonts w:eastAsiaTheme="majorEastAsia" w:cs="Arial"/>
          <w:b/>
          <w:bCs/>
          <w:color w:val="000000" w:themeColor="text1"/>
          <w:sz w:val="24"/>
          <w:szCs w:val="24"/>
        </w:rPr>
        <w:t>III. TRÁMITE</w:t>
      </w:r>
      <w:bookmarkEnd w:id="7"/>
    </w:p>
    <w:p w14:paraId="1C0E3E59" w14:textId="11B2DA8C" w:rsidR="00071BE7" w:rsidRPr="00753006" w:rsidRDefault="00071BE7" w:rsidP="00BA1F17">
      <w:pPr>
        <w:spacing w:before="240" w:after="240" w:line="360" w:lineRule="auto"/>
        <w:jc w:val="both"/>
        <w:rPr>
          <w:rFonts w:eastAsia="Times New Roman" w:cs="Arial"/>
          <w:bCs/>
          <w:color w:val="000000" w:themeColor="text1"/>
          <w:sz w:val="24"/>
          <w:szCs w:val="24"/>
          <w:lang w:eastAsia="es-MX"/>
        </w:rPr>
      </w:pPr>
      <w:r w:rsidRPr="00753006">
        <w:rPr>
          <w:rFonts w:eastAsia="Times New Roman" w:cs="Arial"/>
          <w:b/>
          <w:bCs/>
          <w:color w:val="000000" w:themeColor="text1"/>
          <w:sz w:val="24"/>
          <w:szCs w:val="24"/>
          <w:lang w:eastAsia="es-MX"/>
        </w:rPr>
        <w:t>1</w:t>
      </w:r>
      <w:r w:rsidR="009C1D29" w:rsidRPr="00753006">
        <w:rPr>
          <w:rFonts w:eastAsia="Times New Roman" w:cs="Arial"/>
          <w:b/>
          <w:bCs/>
          <w:color w:val="000000" w:themeColor="text1"/>
          <w:sz w:val="24"/>
          <w:szCs w:val="24"/>
          <w:lang w:eastAsia="es-MX"/>
        </w:rPr>
        <w:t>. Turno.</w:t>
      </w:r>
      <w:r w:rsidR="009C1D29" w:rsidRPr="00753006">
        <w:rPr>
          <w:rFonts w:eastAsia="Times New Roman" w:cs="Arial"/>
          <w:bCs/>
          <w:color w:val="000000" w:themeColor="text1"/>
          <w:sz w:val="24"/>
          <w:szCs w:val="24"/>
          <w:lang w:eastAsia="es-MX"/>
        </w:rPr>
        <w:t xml:space="preserve"> Mediante proveído</w:t>
      </w:r>
      <w:r w:rsidR="00073877" w:rsidRPr="00753006">
        <w:rPr>
          <w:rFonts w:eastAsia="Times New Roman" w:cs="Arial"/>
          <w:bCs/>
          <w:color w:val="000000" w:themeColor="text1"/>
          <w:sz w:val="24"/>
          <w:szCs w:val="24"/>
          <w:lang w:eastAsia="es-MX"/>
        </w:rPr>
        <w:t>s</w:t>
      </w:r>
      <w:r w:rsidR="009C1D29" w:rsidRPr="00753006">
        <w:rPr>
          <w:rFonts w:eastAsia="Times New Roman" w:cs="Arial"/>
          <w:bCs/>
          <w:color w:val="000000" w:themeColor="text1"/>
          <w:sz w:val="24"/>
          <w:szCs w:val="24"/>
          <w:lang w:eastAsia="es-MX"/>
        </w:rPr>
        <w:t xml:space="preserve"> de </w:t>
      </w:r>
      <w:r w:rsidR="00A75F07" w:rsidRPr="00753006">
        <w:rPr>
          <w:rFonts w:eastAsia="Times New Roman" w:cs="Arial"/>
          <w:bCs/>
          <w:color w:val="000000" w:themeColor="text1"/>
          <w:sz w:val="24"/>
          <w:szCs w:val="24"/>
          <w:lang w:eastAsia="es-MX"/>
        </w:rPr>
        <w:t>nueve</w:t>
      </w:r>
      <w:r w:rsidR="00073877" w:rsidRPr="00753006">
        <w:rPr>
          <w:rFonts w:eastAsia="Times New Roman" w:cs="Arial"/>
          <w:bCs/>
          <w:color w:val="000000" w:themeColor="text1"/>
          <w:sz w:val="24"/>
          <w:szCs w:val="24"/>
          <w:lang w:eastAsia="es-MX"/>
        </w:rPr>
        <w:t xml:space="preserve"> y doce</w:t>
      </w:r>
      <w:r w:rsidR="00220F82" w:rsidRPr="00753006">
        <w:rPr>
          <w:rFonts w:eastAsia="Times New Roman" w:cs="Arial"/>
          <w:bCs/>
          <w:color w:val="000000" w:themeColor="text1"/>
          <w:sz w:val="24"/>
          <w:szCs w:val="24"/>
          <w:lang w:eastAsia="es-MX"/>
        </w:rPr>
        <w:t xml:space="preserve"> de septiembre</w:t>
      </w:r>
      <w:r w:rsidR="009C1D29" w:rsidRPr="00753006">
        <w:rPr>
          <w:rFonts w:eastAsia="Times New Roman" w:cs="Arial"/>
          <w:bCs/>
          <w:color w:val="000000" w:themeColor="text1"/>
          <w:sz w:val="24"/>
          <w:szCs w:val="24"/>
          <w:lang w:eastAsia="es-MX"/>
        </w:rPr>
        <w:t>,</w:t>
      </w:r>
      <w:r w:rsidR="00BE7368" w:rsidRPr="00753006">
        <w:rPr>
          <w:rFonts w:eastAsia="Times New Roman" w:cs="Arial"/>
          <w:bCs/>
          <w:color w:val="000000" w:themeColor="text1"/>
          <w:sz w:val="24"/>
          <w:szCs w:val="24"/>
          <w:lang w:eastAsia="es-MX"/>
        </w:rPr>
        <w:t xml:space="preserve"> respectivamente,</w:t>
      </w:r>
      <w:r w:rsidR="009C1D29" w:rsidRPr="00753006">
        <w:rPr>
          <w:rFonts w:eastAsia="Times New Roman" w:cs="Arial"/>
          <w:bCs/>
          <w:color w:val="000000" w:themeColor="text1"/>
          <w:sz w:val="24"/>
          <w:szCs w:val="24"/>
          <w:lang w:eastAsia="es-MX"/>
        </w:rPr>
        <w:t xml:space="preserve"> </w:t>
      </w:r>
      <w:r w:rsidR="00700694" w:rsidRPr="00753006">
        <w:rPr>
          <w:rFonts w:eastAsia="Times New Roman" w:cs="Arial"/>
          <w:bCs/>
          <w:color w:val="000000" w:themeColor="text1"/>
          <w:sz w:val="24"/>
          <w:szCs w:val="24"/>
          <w:lang w:eastAsia="es-MX"/>
        </w:rPr>
        <w:t xml:space="preserve">el magistrado presidente </w:t>
      </w:r>
      <w:r w:rsidR="009C1D29" w:rsidRPr="00753006">
        <w:rPr>
          <w:rFonts w:eastAsia="Times New Roman" w:cs="Arial"/>
          <w:bCs/>
          <w:color w:val="000000" w:themeColor="text1"/>
          <w:sz w:val="24"/>
          <w:szCs w:val="24"/>
          <w:lang w:eastAsia="es-MX"/>
        </w:rPr>
        <w:t xml:space="preserve">turnó </w:t>
      </w:r>
      <w:r w:rsidR="00073877" w:rsidRPr="00753006">
        <w:rPr>
          <w:rFonts w:eastAsia="Times New Roman" w:cs="Arial"/>
          <w:bCs/>
          <w:color w:val="000000" w:themeColor="text1"/>
          <w:sz w:val="24"/>
          <w:szCs w:val="24"/>
          <w:lang w:eastAsia="es-MX"/>
        </w:rPr>
        <w:t>los</w:t>
      </w:r>
      <w:r w:rsidR="009C1D29" w:rsidRPr="00753006">
        <w:rPr>
          <w:rFonts w:eastAsia="Times New Roman" w:cs="Arial"/>
          <w:bCs/>
          <w:color w:val="000000" w:themeColor="text1"/>
          <w:sz w:val="24"/>
          <w:szCs w:val="24"/>
          <w:lang w:eastAsia="es-MX"/>
        </w:rPr>
        <w:t xml:space="preserve"> expediente</w:t>
      </w:r>
      <w:r w:rsidR="00073877" w:rsidRPr="00753006">
        <w:rPr>
          <w:rFonts w:eastAsia="Times New Roman" w:cs="Arial"/>
          <w:bCs/>
          <w:color w:val="000000" w:themeColor="text1"/>
          <w:sz w:val="24"/>
          <w:szCs w:val="24"/>
          <w:lang w:eastAsia="es-MX"/>
        </w:rPr>
        <w:t>s</w:t>
      </w:r>
      <w:r w:rsidR="009C1D29" w:rsidRPr="00753006">
        <w:rPr>
          <w:rFonts w:eastAsia="Times New Roman" w:cs="Arial"/>
          <w:bCs/>
          <w:color w:val="000000" w:themeColor="text1"/>
          <w:sz w:val="24"/>
          <w:szCs w:val="24"/>
          <w:lang w:eastAsia="es-MX"/>
        </w:rPr>
        <w:t xml:space="preserve"> al rubro indicado</w:t>
      </w:r>
      <w:r w:rsidR="00073877" w:rsidRPr="00753006">
        <w:rPr>
          <w:rFonts w:eastAsia="Times New Roman" w:cs="Arial"/>
          <w:bCs/>
          <w:color w:val="000000" w:themeColor="text1"/>
          <w:sz w:val="24"/>
          <w:szCs w:val="24"/>
          <w:lang w:eastAsia="es-MX"/>
        </w:rPr>
        <w:t>s</w:t>
      </w:r>
      <w:r w:rsidR="009C1D29" w:rsidRPr="00753006">
        <w:rPr>
          <w:rFonts w:eastAsia="Times New Roman" w:cs="Arial"/>
          <w:bCs/>
          <w:color w:val="000000" w:themeColor="text1"/>
          <w:sz w:val="24"/>
          <w:szCs w:val="24"/>
          <w:lang w:eastAsia="es-MX"/>
        </w:rPr>
        <w:t xml:space="preserve"> a la ponencia</w:t>
      </w:r>
      <w:r w:rsidR="002B2B14" w:rsidRPr="00753006">
        <w:rPr>
          <w:rFonts w:eastAsia="Times New Roman" w:cs="Arial"/>
          <w:bCs/>
          <w:color w:val="000000" w:themeColor="text1"/>
          <w:sz w:val="24"/>
          <w:szCs w:val="24"/>
          <w:lang w:eastAsia="es-MX"/>
        </w:rPr>
        <w:t xml:space="preserve"> del magistrado Felipe Alfredo Fuentes Barrera</w:t>
      </w:r>
      <w:r w:rsidR="009C1D29" w:rsidRPr="00753006">
        <w:rPr>
          <w:rFonts w:eastAsia="Times New Roman" w:cs="Arial"/>
          <w:bCs/>
          <w:color w:val="000000" w:themeColor="text1"/>
          <w:sz w:val="24"/>
          <w:szCs w:val="24"/>
          <w:lang w:eastAsia="es-MX"/>
        </w:rPr>
        <w:t xml:space="preserve">, para los efectos previstos en los artículos 19 y 68 de la </w:t>
      </w:r>
      <w:r w:rsidR="009C1D29" w:rsidRPr="00753006">
        <w:rPr>
          <w:rFonts w:cs="Arial"/>
          <w:bCs/>
          <w:color w:val="000000" w:themeColor="text1"/>
          <w:sz w:val="24"/>
          <w:szCs w:val="24"/>
          <w:lang w:eastAsia="es-MX"/>
        </w:rPr>
        <w:t xml:space="preserve">Ley </w:t>
      </w:r>
      <w:r w:rsidRPr="00753006">
        <w:rPr>
          <w:rFonts w:cs="Arial"/>
          <w:bCs/>
          <w:color w:val="000000" w:themeColor="text1"/>
          <w:sz w:val="24"/>
          <w:szCs w:val="24"/>
          <w:lang w:eastAsia="es-MX"/>
        </w:rPr>
        <w:t xml:space="preserve">General del Sistema </w:t>
      </w:r>
      <w:r w:rsidR="009C1D29" w:rsidRPr="00753006">
        <w:rPr>
          <w:rFonts w:cs="Arial"/>
          <w:bCs/>
          <w:color w:val="000000" w:themeColor="text1"/>
          <w:sz w:val="24"/>
          <w:szCs w:val="24"/>
          <w:lang w:eastAsia="es-MX"/>
        </w:rPr>
        <w:t>de Medios</w:t>
      </w:r>
      <w:r w:rsidRPr="00753006">
        <w:rPr>
          <w:rFonts w:cs="Arial"/>
          <w:bCs/>
          <w:color w:val="000000" w:themeColor="text1"/>
          <w:sz w:val="24"/>
          <w:szCs w:val="24"/>
          <w:lang w:eastAsia="es-MX"/>
        </w:rPr>
        <w:t xml:space="preserve"> de Impugnación en Materia Electoral</w:t>
      </w:r>
      <w:r w:rsidR="009C1D29" w:rsidRPr="00753006">
        <w:rPr>
          <w:rFonts w:cs="Arial"/>
          <w:bCs/>
          <w:color w:val="000000" w:themeColor="text1"/>
          <w:sz w:val="24"/>
          <w:szCs w:val="24"/>
          <w:lang w:eastAsia="es-MX"/>
        </w:rPr>
        <w:t>.</w:t>
      </w:r>
      <w:r w:rsidRPr="00753006">
        <w:rPr>
          <w:rStyle w:val="Refdenotaalpie"/>
          <w:rFonts w:cs="Arial"/>
          <w:bCs/>
          <w:color w:val="000000" w:themeColor="text1"/>
          <w:sz w:val="24"/>
          <w:szCs w:val="24"/>
          <w:lang w:eastAsia="es-MX"/>
        </w:rPr>
        <w:footnoteReference w:id="6"/>
      </w:r>
      <w:r w:rsidR="009C1D29" w:rsidRPr="00753006">
        <w:rPr>
          <w:rFonts w:eastAsia="Times New Roman" w:cs="Arial"/>
          <w:bCs/>
          <w:color w:val="000000" w:themeColor="text1"/>
          <w:sz w:val="24"/>
          <w:szCs w:val="24"/>
          <w:lang w:eastAsia="es-MX"/>
        </w:rPr>
        <w:t xml:space="preserve"> </w:t>
      </w:r>
    </w:p>
    <w:p w14:paraId="15449107" w14:textId="3C9ECF2A" w:rsidR="009C1D29" w:rsidRPr="00753006" w:rsidRDefault="00071BE7" w:rsidP="00BA1F17">
      <w:pPr>
        <w:spacing w:before="240" w:after="240" w:line="360" w:lineRule="auto"/>
        <w:jc w:val="both"/>
        <w:rPr>
          <w:rFonts w:eastAsia="Times New Roman" w:cs="Arial"/>
          <w:bCs/>
          <w:color w:val="000000" w:themeColor="text1"/>
          <w:sz w:val="24"/>
          <w:szCs w:val="24"/>
          <w:lang w:eastAsia="es-MX"/>
        </w:rPr>
      </w:pPr>
      <w:r w:rsidRPr="00753006">
        <w:rPr>
          <w:rFonts w:cs="Arial"/>
          <w:b/>
          <w:bCs/>
          <w:color w:val="000000" w:themeColor="text1"/>
          <w:sz w:val="24"/>
          <w:szCs w:val="24"/>
        </w:rPr>
        <w:t>2. Radicación.</w:t>
      </w:r>
      <w:r w:rsidRPr="00753006">
        <w:rPr>
          <w:rFonts w:cs="Arial"/>
          <w:color w:val="000000" w:themeColor="text1"/>
          <w:sz w:val="24"/>
          <w:szCs w:val="24"/>
        </w:rPr>
        <w:t xml:space="preserve"> </w:t>
      </w:r>
      <w:r w:rsidR="009C1D29" w:rsidRPr="00753006">
        <w:rPr>
          <w:rFonts w:cs="Arial"/>
          <w:color w:val="000000" w:themeColor="text1"/>
          <w:sz w:val="24"/>
          <w:szCs w:val="24"/>
        </w:rPr>
        <w:t>En su oportunidad, el magistrado instructor radicó</w:t>
      </w:r>
      <w:r w:rsidR="00220F82" w:rsidRPr="00753006">
        <w:rPr>
          <w:rFonts w:cs="Arial"/>
          <w:color w:val="000000" w:themeColor="text1"/>
          <w:sz w:val="24"/>
          <w:szCs w:val="24"/>
        </w:rPr>
        <w:t xml:space="preserve"> </w:t>
      </w:r>
      <w:r w:rsidR="00832479" w:rsidRPr="00753006">
        <w:rPr>
          <w:rFonts w:cs="Arial"/>
          <w:color w:val="000000" w:themeColor="text1"/>
          <w:sz w:val="24"/>
          <w:szCs w:val="24"/>
        </w:rPr>
        <w:t xml:space="preserve">los </w:t>
      </w:r>
      <w:r w:rsidR="00220F82" w:rsidRPr="00753006">
        <w:rPr>
          <w:rFonts w:cs="Arial"/>
          <w:color w:val="000000" w:themeColor="text1"/>
          <w:sz w:val="24"/>
          <w:szCs w:val="24"/>
        </w:rPr>
        <w:t>medio</w:t>
      </w:r>
      <w:r w:rsidR="00832479" w:rsidRPr="00753006">
        <w:rPr>
          <w:rFonts w:cs="Arial"/>
          <w:color w:val="000000" w:themeColor="text1"/>
          <w:sz w:val="24"/>
          <w:szCs w:val="24"/>
        </w:rPr>
        <w:t>s</w:t>
      </w:r>
      <w:r w:rsidR="00220F82" w:rsidRPr="00753006">
        <w:rPr>
          <w:rFonts w:cs="Arial"/>
          <w:color w:val="000000" w:themeColor="text1"/>
          <w:sz w:val="24"/>
          <w:szCs w:val="24"/>
        </w:rPr>
        <w:t xml:space="preserve"> de impugnación</w:t>
      </w:r>
      <w:r w:rsidR="009C1D29" w:rsidRPr="00753006">
        <w:rPr>
          <w:rFonts w:cs="Arial"/>
          <w:color w:val="000000" w:themeColor="text1"/>
          <w:sz w:val="24"/>
          <w:szCs w:val="24"/>
        </w:rPr>
        <w:t>.</w:t>
      </w:r>
    </w:p>
    <w:p w14:paraId="08E903DC" w14:textId="12221EE0" w:rsidR="0040292F" w:rsidRPr="00753006" w:rsidRDefault="00071BE7" w:rsidP="000E3880">
      <w:pPr>
        <w:pStyle w:val="Ttulo1"/>
        <w:spacing w:before="100" w:beforeAutospacing="1" w:after="100" w:afterAutospacing="1"/>
        <w:rPr>
          <w:rFonts w:cs="Arial"/>
          <w:color w:val="000000" w:themeColor="text1"/>
          <w:szCs w:val="24"/>
        </w:rPr>
      </w:pPr>
      <w:bookmarkStart w:id="8" w:name="_Toc79010164"/>
      <w:r w:rsidRPr="00753006">
        <w:rPr>
          <w:rFonts w:cs="Arial"/>
          <w:color w:val="000000" w:themeColor="text1"/>
          <w:szCs w:val="24"/>
        </w:rPr>
        <w:t>IV</w:t>
      </w:r>
      <w:r w:rsidR="0040292F" w:rsidRPr="00753006">
        <w:rPr>
          <w:rFonts w:cs="Arial"/>
          <w:color w:val="000000" w:themeColor="text1"/>
          <w:szCs w:val="24"/>
        </w:rPr>
        <w:t>. COMPETENCIA</w:t>
      </w:r>
      <w:bookmarkEnd w:id="8"/>
    </w:p>
    <w:p w14:paraId="388155A4" w14:textId="126538FB" w:rsidR="006E656F" w:rsidRPr="00753006" w:rsidRDefault="0040292F" w:rsidP="00CD6865">
      <w:pPr>
        <w:spacing w:before="100" w:beforeAutospacing="1" w:after="100" w:afterAutospacing="1" w:line="360" w:lineRule="auto"/>
        <w:jc w:val="both"/>
        <w:rPr>
          <w:rFonts w:cs="Arial"/>
          <w:bCs/>
          <w:color w:val="000000" w:themeColor="text1"/>
          <w:sz w:val="24"/>
          <w:szCs w:val="24"/>
        </w:rPr>
      </w:pPr>
      <w:r w:rsidRPr="00753006">
        <w:rPr>
          <w:rFonts w:cs="Arial"/>
          <w:bCs/>
          <w:color w:val="000000" w:themeColor="text1"/>
          <w:sz w:val="24"/>
          <w:szCs w:val="24"/>
        </w:rPr>
        <w:t xml:space="preserve">Esta Sala Superior es competente para conocer </w:t>
      </w:r>
      <w:r w:rsidR="006F47B0" w:rsidRPr="00753006">
        <w:rPr>
          <w:rFonts w:cs="Arial"/>
          <w:bCs/>
          <w:color w:val="000000" w:themeColor="text1"/>
          <w:sz w:val="24"/>
          <w:szCs w:val="24"/>
        </w:rPr>
        <w:t xml:space="preserve">los </w:t>
      </w:r>
      <w:r w:rsidR="00BC3440" w:rsidRPr="00753006">
        <w:rPr>
          <w:rFonts w:cs="Arial"/>
          <w:bCs/>
          <w:color w:val="000000" w:themeColor="text1"/>
          <w:sz w:val="24"/>
          <w:szCs w:val="24"/>
        </w:rPr>
        <w:t>presente</w:t>
      </w:r>
      <w:r w:rsidR="006F47B0" w:rsidRPr="00753006">
        <w:rPr>
          <w:rFonts w:cs="Arial"/>
          <w:bCs/>
          <w:color w:val="000000" w:themeColor="text1"/>
          <w:sz w:val="24"/>
          <w:szCs w:val="24"/>
        </w:rPr>
        <w:t>s</w:t>
      </w:r>
      <w:r w:rsidR="00BC3440" w:rsidRPr="00753006">
        <w:rPr>
          <w:rFonts w:cs="Arial"/>
          <w:bCs/>
          <w:color w:val="000000" w:themeColor="text1"/>
          <w:sz w:val="24"/>
          <w:szCs w:val="24"/>
        </w:rPr>
        <w:t xml:space="preserve"> medio</w:t>
      </w:r>
      <w:r w:rsidR="006F47B0" w:rsidRPr="00753006">
        <w:rPr>
          <w:rFonts w:cs="Arial"/>
          <w:bCs/>
          <w:color w:val="000000" w:themeColor="text1"/>
          <w:sz w:val="24"/>
          <w:szCs w:val="24"/>
        </w:rPr>
        <w:t>s</w:t>
      </w:r>
      <w:r w:rsidR="00BC3440" w:rsidRPr="00753006">
        <w:rPr>
          <w:rFonts w:cs="Arial"/>
          <w:bCs/>
          <w:color w:val="000000" w:themeColor="text1"/>
          <w:sz w:val="24"/>
          <w:szCs w:val="24"/>
        </w:rPr>
        <w:t xml:space="preserve"> de impugnación, ya que</w:t>
      </w:r>
      <w:r w:rsidRPr="00753006">
        <w:rPr>
          <w:rFonts w:cs="Arial"/>
          <w:bCs/>
          <w:color w:val="000000" w:themeColor="text1"/>
          <w:sz w:val="24"/>
          <w:szCs w:val="24"/>
        </w:rPr>
        <w:t xml:space="preserve"> se contr</w:t>
      </w:r>
      <w:r w:rsidR="00E75C9B" w:rsidRPr="00753006">
        <w:rPr>
          <w:rFonts w:cs="Arial"/>
          <w:bCs/>
          <w:color w:val="000000" w:themeColor="text1"/>
          <w:sz w:val="24"/>
          <w:szCs w:val="24"/>
        </w:rPr>
        <w:t>ovierte</w:t>
      </w:r>
      <w:r w:rsidRPr="00753006">
        <w:rPr>
          <w:rFonts w:cs="Arial"/>
          <w:bCs/>
          <w:color w:val="000000" w:themeColor="text1"/>
          <w:sz w:val="24"/>
          <w:szCs w:val="24"/>
        </w:rPr>
        <w:t xml:space="preserve"> una sentencia </w:t>
      </w:r>
      <w:r w:rsidR="008A08C9" w:rsidRPr="00753006">
        <w:rPr>
          <w:rFonts w:cs="Arial"/>
          <w:bCs/>
          <w:color w:val="000000" w:themeColor="text1"/>
          <w:sz w:val="24"/>
          <w:szCs w:val="24"/>
        </w:rPr>
        <w:t xml:space="preserve">dictada </w:t>
      </w:r>
      <w:r w:rsidRPr="00753006">
        <w:rPr>
          <w:rFonts w:cs="Arial"/>
          <w:bCs/>
          <w:color w:val="000000" w:themeColor="text1"/>
          <w:sz w:val="24"/>
          <w:szCs w:val="24"/>
        </w:rPr>
        <w:t xml:space="preserve">por </w:t>
      </w:r>
      <w:r w:rsidR="00E75C9B" w:rsidRPr="00753006">
        <w:rPr>
          <w:rFonts w:cs="Arial"/>
          <w:bCs/>
          <w:color w:val="000000" w:themeColor="text1"/>
          <w:sz w:val="24"/>
          <w:szCs w:val="24"/>
        </w:rPr>
        <w:t xml:space="preserve">una sala regional del Tribunal Electoral del Poder Judicial de la </w:t>
      </w:r>
      <w:r w:rsidR="005A41F5" w:rsidRPr="00753006">
        <w:rPr>
          <w:rFonts w:cs="Arial"/>
          <w:bCs/>
          <w:color w:val="000000" w:themeColor="text1"/>
          <w:sz w:val="24"/>
          <w:szCs w:val="24"/>
        </w:rPr>
        <w:t>Federación</w:t>
      </w:r>
      <w:r w:rsidR="00D208F6" w:rsidRPr="00753006">
        <w:rPr>
          <w:rFonts w:cs="Arial"/>
          <w:bCs/>
          <w:color w:val="000000" w:themeColor="text1"/>
          <w:sz w:val="24"/>
          <w:szCs w:val="24"/>
        </w:rPr>
        <w:t>,</w:t>
      </w:r>
      <w:r w:rsidR="008F2B0E" w:rsidRPr="00753006">
        <w:rPr>
          <w:rFonts w:cs="Arial"/>
          <w:bCs/>
          <w:color w:val="000000" w:themeColor="text1"/>
          <w:sz w:val="24"/>
          <w:szCs w:val="24"/>
        </w:rPr>
        <w:t xml:space="preserve"> a través de un recurso de reconsideración</w:t>
      </w:r>
      <w:r w:rsidR="00BC3440" w:rsidRPr="00753006">
        <w:rPr>
          <w:rFonts w:cs="Arial"/>
          <w:bCs/>
          <w:color w:val="000000" w:themeColor="text1"/>
          <w:sz w:val="24"/>
          <w:szCs w:val="24"/>
        </w:rPr>
        <w:t>, el cual es competencia</w:t>
      </w:r>
      <w:r w:rsidRPr="00753006">
        <w:rPr>
          <w:rFonts w:cs="Arial"/>
          <w:bCs/>
          <w:color w:val="000000" w:themeColor="text1"/>
          <w:sz w:val="24"/>
          <w:szCs w:val="24"/>
        </w:rPr>
        <w:t xml:space="preserve"> exclusiva de este órgano jurisdiccional</w:t>
      </w:r>
      <w:r w:rsidR="00EA46BF" w:rsidRPr="00753006">
        <w:rPr>
          <w:rFonts w:cs="Arial"/>
          <w:bCs/>
          <w:color w:val="000000" w:themeColor="text1"/>
          <w:sz w:val="24"/>
          <w:szCs w:val="24"/>
        </w:rPr>
        <w:t>.</w:t>
      </w:r>
      <w:r w:rsidR="00CD6865" w:rsidRPr="00753006">
        <w:rPr>
          <w:rStyle w:val="Refdenotaalpie"/>
          <w:rFonts w:cs="Arial"/>
          <w:bCs/>
          <w:color w:val="000000" w:themeColor="text1"/>
          <w:sz w:val="24"/>
          <w:szCs w:val="24"/>
        </w:rPr>
        <w:footnoteReference w:id="7"/>
      </w:r>
      <w:r w:rsidRPr="00753006">
        <w:rPr>
          <w:rFonts w:cs="Arial"/>
          <w:bCs/>
          <w:color w:val="000000" w:themeColor="text1"/>
          <w:sz w:val="24"/>
          <w:szCs w:val="24"/>
        </w:rPr>
        <w:t xml:space="preserve"> </w:t>
      </w:r>
    </w:p>
    <w:p w14:paraId="06B76FC8" w14:textId="7107ABEA" w:rsidR="0040292F" w:rsidRPr="00753006" w:rsidRDefault="00071BE7" w:rsidP="00643B52">
      <w:pPr>
        <w:pStyle w:val="Ttulo1"/>
        <w:spacing w:before="100" w:beforeAutospacing="1" w:after="100" w:afterAutospacing="1"/>
        <w:rPr>
          <w:rFonts w:cs="Arial"/>
          <w:color w:val="000000" w:themeColor="text1"/>
          <w:szCs w:val="24"/>
        </w:rPr>
      </w:pPr>
      <w:bookmarkStart w:id="9" w:name="_Toc79010165"/>
      <w:r w:rsidRPr="00753006">
        <w:rPr>
          <w:rFonts w:cs="Arial"/>
          <w:color w:val="000000" w:themeColor="text1"/>
          <w:szCs w:val="24"/>
        </w:rPr>
        <w:t>V</w:t>
      </w:r>
      <w:r w:rsidR="00F77785" w:rsidRPr="00753006">
        <w:rPr>
          <w:rFonts w:cs="Arial"/>
          <w:color w:val="000000" w:themeColor="text1"/>
          <w:szCs w:val="24"/>
        </w:rPr>
        <w:t xml:space="preserve">. </w:t>
      </w:r>
      <w:r w:rsidR="0040292F" w:rsidRPr="00753006">
        <w:rPr>
          <w:rFonts w:cs="Arial"/>
          <w:color w:val="000000" w:themeColor="text1"/>
          <w:szCs w:val="24"/>
        </w:rPr>
        <w:t>JUSTIFICACIÓN PARA RESOLVER EL ASUNTO EN SESIÓN NO PRESENCIAL</w:t>
      </w:r>
      <w:bookmarkEnd w:id="9"/>
    </w:p>
    <w:p w14:paraId="1044DBA8" w14:textId="22642B34" w:rsidR="006E656F" w:rsidRPr="00753006" w:rsidRDefault="003D338E" w:rsidP="00643B52">
      <w:pPr>
        <w:spacing w:before="100" w:beforeAutospacing="1" w:after="100" w:afterAutospacing="1" w:line="360" w:lineRule="auto"/>
        <w:jc w:val="both"/>
        <w:rPr>
          <w:rFonts w:cs="Arial"/>
          <w:color w:val="000000" w:themeColor="text1"/>
          <w:sz w:val="24"/>
          <w:szCs w:val="24"/>
        </w:rPr>
      </w:pPr>
      <w:r w:rsidRPr="00753006">
        <w:rPr>
          <w:rFonts w:cs="Arial"/>
          <w:color w:val="000000" w:themeColor="text1"/>
          <w:sz w:val="24"/>
          <w:szCs w:val="24"/>
        </w:rPr>
        <w:t>Esta Sala Superior dictó el Acuerdo 8/2020</w:t>
      </w:r>
      <w:r w:rsidR="003E23DF" w:rsidRPr="00753006">
        <w:rPr>
          <w:rFonts w:cs="Arial"/>
          <w:color w:val="000000" w:themeColor="text1"/>
          <w:sz w:val="24"/>
          <w:szCs w:val="24"/>
        </w:rPr>
        <w:t>,</w:t>
      </w:r>
      <w:r w:rsidRPr="00753006">
        <w:rPr>
          <w:rStyle w:val="Refdenotaalpie"/>
          <w:rFonts w:cs="Arial"/>
          <w:color w:val="000000" w:themeColor="text1"/>
          <w:sz w:val="24"/>
          <w:szCs w:val="24"/>
        </w:rPr>
        <w:footnoteReference w:id="8"/>
      </w:r>
      <w:r w:rsidRPr="00753006">
        <w:rPr>
          <w:rFonts w:cs="Arial"/>
          <w:color w:val="000000" w:themeColor="text1"/>
          <w:sz w:val="24"/>
          <w:szCs w:val="24"/>
        </w:rPr>
        <w:t xml:space="preserve"> en el cual, si bien reestableció la resolución de todos los medios de impugnación, en su punto de acuerdo segundo determinó que las sesiones continuarán realizándose por medio de videoconferencias, hasta que el pleno de esta Sala Superior </w:t>
      </w:r>
      <w:r w:rsidR="008A08C9" w:rsidRPr="00753006">
        <w:rPr>
          <w:rFonts w:cs="Arial"/>
          <w:color w:val="000000" w:themeColor="text1"/>
          <w:sz w:val="24"/>
          <w:szCs w:val="24"/>
        </w:rPr>
        <w:t xml:space="preserve">dicte alguna </w:t>
      </w:r>
      <w:r w:rsidRPr="00753006">
        <w:rPr>
          <w:rFonts w:cs="Arial"/>
          <w:color w:val="000000" w:themeColor="text1"/>
          <w:sz w:val="24"/>
          <w:szCs w:val="24"/>
        </w:rPr>
        <w:t>determin</w:t>
      </w:r>
      <w:r w:rsidR="008A08C9" w:rsidRPr="00753006">
        <w:rPr>
          <w:rFonts w:cs="Arial"/>
          <w:color w:val="000000" w:themeColor="text1"/>
          <w:sz w:val="24"/>
          <w:szCs w:val="24"/>
        </w:rPr>
        <w:t xml:space="preserve">ación </w:t>
      </w:r>
      <w:r w:rsidRPr="00753006">
        <w:rPr>
          <w:rFonts w:cs="Arial"/>
          <w:color w:val="000000" w:themeColor="text1"/>
          <w:sz w:val="24"/>
          <w:szCs w:val="24"/>
        </w:rPr>
        <w:t>distinta.</w:t>
      </w:r>
    </w:p>
    <w:p w14:paraId="4B43E219" w14:textId="42FCB3AF" w:rsidR="009610AA" w:rsidRPr="00753006" w:rsidRDefault="00AC2F42" w:rsidP="00220F82">
      <w:pPr>
        <w:pStyle w:val="Ttulo1"/>
        <w:spacing w:before="100" w:beforeAutospacing="1" w:after="100" w:afterAutospacing="1"/>
        <w:rPr>
          <w:rFonts w:cs="Arial"/>
          <w:color w:val="000000" w:themeColor="text1"/>
          <w:szCs w:val="24"/>
          <w:lang w:val="es-MX"/>
        </w:rPr>
      </w:pPr>
      <w:bookmarkStart w:id="10" w:name="_Toc79010166"/>
      <w:r w:rsidRPr="00753006">
        <w:rPr>
          <w:rFonts w:cs="Arial"/>
          <w:color w:val="000000" w:themeColor="text1"/>
          <w:szCs w:val="24"/>
          <w:lang w:val="es-MX"/>
        </w:rPr>
        <w:lastRenderedPageBreak/>
        <w:t>V</w:t>
      </w:r>
      <w:r w:rsidR="007807E0" w:rsidRPr="00753006">
        <w:rPr>
          <w:rFonts w:cs="Arial"/>
          <w:color w:val="000000" w:themeColor="text1"/>
          <w:szCs w:val="24"/>
          <w:lang w:val="es-MX"/>
        </w:rPr>
        <w:t>I</w:t>
      </w:r>
      <w:r w:rsidRPr="00753006">
        <w:rPr>
          <w:rFonts w:cs="Arial"/>
          <w:color w:val="000000" w:themeColor="text1"/>
          <w:szCs w:val="24"/>
          <w:lang w:val="es-MX"/>
        </w:rPr>
        <w:t xml:space="preserve">. </w:t>
      </w:r>
      <w:bookmarkEnd w:id="10"/>
      <w:r w:rsidR="002B2B14" w:rsidRPr="00753006">
        <w:rPr>
          <w:rFonts w:cs="Arial"/>
          <w:color w:val="000000" w:themeColor="text1"/>
          <w:szCs w:val="24"/>
          <w:lang w:val="es-MX"/>
        </w:rPr>
        <w:t>A</w:t>
      </w:r>
      <w:r w:rsidR="007807E0" w:rsidRPr="00753006">
        <w:rPr>
          <w:rFonts w:cs="Arial"/>
          <w:color w:val="000000" w:themeColor="text1"/>
          <w:szCs w:val="24"/>
          <w:lang w:val="es-MX"/>
        </w:rPr>
        <w:t>CUMULACIÓN</w:t>
      </w:r>
      <w:r w:rsidR="002B2B14" w:rsidRPr="00753006">
        <w:rPr>
          <w:rFonts w:cs="Arial"/>
          <w:color w:val="000000" w:themeColor="text1"/>
          <w:szCs w:val="24"/>
          <w:lang w:val="es-MX"/>
        </w:rPr>
        <w:t xml:space="preserve"> </w:t>
      </w:r>
    </w:p>
    <w:p w14:paraId="686F61D9" w14:textId="6771B4D3" w:rsidR="007807E0" w:rsidRPr="00753006" w:rsidRDefault="007807E0" w:rsidP="007807E0">
      <w:pPr>
        <w:spacing w:before="240" w:line="360" w:lineRule="auto"/>
        <w:jc w:val="both"/>
        <w:rPr>
          <w:rFonts w:cs="Arial"/>
          <w:color w:val="000000" w:themeColor="text1"/>
          <w:sz w:val="24"/>
          <w:szCs w:val="24"/>
          <w:lang w:val="es-MX"/>
        </w:rPr>
      </w:pPr>
      <w:r w:rsidRPr="00753006">
        <w:rPr>
          <w:rFonts w:cs="Arial"/>
          <w:color w:val="000000" w:themeColor="text1"/>
          <w:sz w:val="24"/>
          <w:szCs w:val="24"/>
          <w:lang w:val="es-MX"/>
        </w:rPr>
        <w:t>Del análisis de las demandas se advierte que existe conexidad de la causa, toda vez que en ambos medios de impugnación señalan a la misma autoridad responsable y</w:t>
      </w:r>
      <w:r w:rsidR="00FF4B8C" w:rsidRPr="00753006">
        <w:rPr>
          <w:rFonts w:cs="Arial"/>
          <w:color w:val="000000" w:themeColor="text1"/>
          <w:sz w:val="24"/>
          <w:szCs w:val="24"/>
          <w:lang w:val="es-MX"/>
        </w:rPr>
        <w:t xml:space="preserve"> controvierten el mismo acto</w:t>
      </w:r>
      <w:r w:rsidRPr="00753006">
        <w:rPr>
          <w:rFonts w:cs="Arial"/>
          <w:color w:val="000000" w:themeColor="text1"/>
          <w:sz w:val="24"/>
          <w:szCs w:val="24"/>
          <w:lang w:val="es-MX"/>
        </w:rPr>
        <w:t xml:space="preserve">, esto es, la determinación de la Sala Regional por la que </w:t>
      </w:r>
      <w:r w:rsidRPr="00753006">
        <w:rPr>
          <w:rFonts w:cs="Arial"/>
          <w:color w:val="000000" w:themeColor="text1"/>
          <w:sz w:val="24"/>
          <w:szCs w:val="24"/>
        </w:rPr>
        <w:t xml:space="preserve">revocó la resolución emitida por el Tribunal </w:t>
      </w:r>
      <w:r w:rsidR="00832479" w:rsidRPr="00753006">
        <w:rPr>
          <w:rFonts w:cs="Arial"/>
          <w:color w:val="000000" w:themeColor="text1"/>
          <w:sz w:val="24"/>
          <w:szCs w:val="24"/>
        </w:rPr>
        <w:t>local</w:t>
      </w:r>
      <w:r w:rsidRPr="00753006">
        <w:rPr>
          <w:rFonts w:cs="Arial"/>
          <w:color w:val="000000" w:themeColor="text1"/>
          <w:sz w:val="24"/>
          <w:szCs w:val="24"/>
        </w:rPr>
        <w:t xml:space="preserve"> y ordenó realizar la diligencia de apertura para revisar la calificación de 4 votos sobre la elección del Ayuntamiento de Santiago Maravatío, Guanajuato</w:t>
      </w:r>
      <w:r w:rsidRPr="00753006">
        <w:rPr>
          <w:rFonts w:cs="Arial"/>
          <w:color w:val="000000" w:themeColor="text1"/>
          <w:sz w:val="24"/>
          <w:szCs w:val="24"/>
          <w:lang w:val="es-MX"/>
        </w:rPr>
        <w:t>.</w:t>
      </w:r>
    </w:p>
    <w:p w14:paraId="1409C08A" w14:textId="1032ED21" w:rsidR="007807E0" w:rsidRPr="00753006" w:rsidRDefault="007807E0" w:rsidP="007807E0">
      <w:pPr>
        <w:spacing w:before="240" w:line="360" w:lineRule="auto"/>
        <w:jc w:val="both"/>
        <w:rPr>
          <w:rFonts w:cs="Arial"/>
          <w:color w:val="000000" w:themeColor="text1"/>
          <w:sz w:val="24"/>
          <w:szCs w:val="24"/>
          <w:lang w:val="es-MX"/>
        </w:rPr>
      </w:pPr>
      <w:r w:rsidRPr="00753006">
        <w:rPr>
          <w:rFonts w:cs="Arial"/>
          <w:color w:val="000000" w:themeColor="text1"/>
          <w:sz w:val="24"/>
          <w:szCs w:val="24"/>
          <w:lang w:val="es-MX"/>
        </w:rPr>
        <w:t>Por tanto, debido a la continencia de la causa y a fin de no emitir sentencias contradictorias, se de</w:t>
      </w:r>
      <w:r w:rsidR="00614DDF" w:rsidRPr="00753006">
        <w:rPr>
          <w:rFonts w:cs="Arial"/>
          <w:color w:val="000000" w:themeColor="text1"/>
          <w:sz w:val="24"/>
          <w:szCs w:val="24"/>
          <w:lang w:val="es-MX"/>
        </w:rPr>
        <w:t>termina</w:t>
      </w:r>
      <w:r w:rsidRPr="00753006">
        <w:rPr>
          <w:rFonts w:cs="Arial"/>
          <w:color w:val="000000" w:themeColor="text1"/>
          <w:sz w:val="24"/>
          <w:szCs w:val="24"/>
          <w:lang w:val="es-MX"/>
        </w:rPr>
        <w:t xml:space="preserve"> la acumulación del recurso SUP-REC-1662/2021 al SUP-REC-1617/2021, por ser éste el primero en recibirse en esta instancia jurisdiccional.</w:t>
      </w:r>
      <w:r w:rsidRPr="00753006">
        <w:rPr>
          <w:rFonts w:cs="Arial"/>
          <w:color w:val="000000" w:themeColor="text1"/>
          <w:sz w:val="24"/>
          <w:szCs w:val="24"/>
          <w:vertAlign w:val="superscript"/>
          <w:lang w:val="es-MX"/>
        </w:rPr>
        <w:footnoteReference w:id="9"/>
      </w:r>
      <w:r w:rsidRPr="00753006">
        <w:rPr>
          <w:rFonts w:cs="Arial"/>
          <w:color w:val="000000" w:themeColor="text1"/>
          <w:sz w:val="24"/>
          <w:szCs w:val="24"/>
          <w:lang w:val="es-MX"/>
        </w:rPr>
        <w:t xml:space="preserve"> </w:t>
      </w:r>
    </w:p>
    <w:p w14:paraId="552C2787" w14:textId="77777777" w:rsidR="007807E0" w:rsidRPr="00753006" w:rsidRDefault="007807E0" w:rsidP="007807E0">
      <w:pPr>
        <w:spacing w:before="240" w:line="360" w:lineRule="auto"/>
        <w:jc w:val="both"/>
        <w:rPr>
          <w:rFonts w:cs="Arial"/>
          <w:color w:val="000000" w:themeColor="text1"/>
          <w:sz w:val="24"/>
          <w:szCs w:val="24"/>
          <w:u w:val="single"/>
          <w:lang w:val="es-MX"/>
        </w:rPr>
      </w:pPr>
      <w:r w:rsidRPr="00753006">
        <w:rPr>
          <w:rFonts w:cs="Arial"/>
          <w:color w:val="000000" w:themeColor="text1"/>
          <w:sz w:val="24"/>
          <w:szCs w:val="24"/>
          <w:lang w:val="es-MX"/>
        </w:rPr>
        <w:t>En consecuencia, deberá glosarse copia certificada de los puntos resolutivos de la presente ejecutoria, a los autos del expediente acumulado.</w:t>
      </w:r>
    </w:p>
    <w:p w14:paraId="501A832B" w14:textId="2426E90C" w:rsidR="007807E0" w:rsidRPr="00753006" w:rsidRDefault="007807E0" w:rsidP="007807E0">
      <w:pPr>
        <w:jc w:val="both"/>
        <w:rPr>
          <w:color w:val="000000" w:themeColor="text1"/>
          <w:lang w:val="es-MX"/>
        </w:rPr>
      </w:pPr>
    </w:p>
    <w:p w14:paraId="57DCDEA5" w14:textId="73862A85" w:rsidR="007807E0" w:rsidRPr="00753006" w:rsidRDefault="007807E0" w:rsidP="007807E0">
      <w:pPr>
        <w:pStyle w:val="Ttulo1"/>
        <w:spacing w:before="100" w:beforeAutospacing="1" w:after="100" w:afterAutospacing="1"/>
        <w:rPr>
          <w:rFonts w:cs="Arial"/>
          <w:color w:val="000000" w:themeColor="text1"/>
          <w:szCs w:val="24"/>
          <w:lang w:val="es-MX"/>
        </w:rPr>
      </w:pPr>
      <w:r w:rsidRPr="00753006">
        <w:rPr>
          <w:rFonts w:cs="Arial"/>
          <w:color w:val="000000" w:themeColor="text1"/>
          <w:szCs w:val="24"/>
          <w:lang w:val="es-MX"/>
        </w:rPr>
        <w:t xml:space="preserve">VII. IMPROCEDENCIA </w:t>
      </w:r>
    </w:p>
    <w:p w14:paraId="51B6B131" w14:textId="5A06D11E" w:rsidR="00071BE7" w:rsidRPr="00753006" w:rsidRDefault="00612EFE" w:rsidP="00612EFE">
      <w:pPr>
        <w:spacing w:before="100" w:beforeAutospacing="1" w:after="100" w:afterAutospacing="1" w:line="336" w:lineRule="auto"/>
        <w:jc w:val="both"/>
        <w:rPr>
          <w:rFonts w:cs="Arial"/>
          <w:color w:val="000000" w:themeColor="text1"/>
          <w:sz w:val="24"/>
          <w:szCs w:val="24"/>
          <w:lang w:val="es-MX"/>
        </w:rPr>
      </w:pPr>
      <w:r w:rsidRPr="00753006">
        <w:rPr>
          <w:rFonts w:cs="Arial"/>
          <w:color w:val="000000" w:themeColor="text1"/>
          <w:sz w:val="24"/>
          <w:szCs w:val="24"/>
          <w:lang w:val="es-MX"/>
        </w:rPr>
        <w:t>En el presente caso, esta Sala Superior considera que</w:t>
      </w:r>
      <w:r w:rsidR="00832479" w:rsidRPr="00753006">
        <w:rPr>
          <w:rFonts w:cs="Arial"/>
          <w:color w:val="000000" w:themeColor="text1"/>
          <w:sz w:val="24"/>
          <w:szCs w:val="24"/>
          <w:lang w:val="es-MX"/>
        </w:rPr>
        <w:t>, con independencia de que se actualice alguna otra causal,</w:t>
      </w:r>
      <w:r w:rsidRPr="00753006">
        <w:rPr>
          <w:rFonts w:cs="Arial"/>
          <w:color w:val="000000" w:themeColor="text1"/>
          <w:sz w:val="24"/>
          <w:szCs w:val="24"/>
          <w:lang w:val="es-MX"/>
        </w:rPr>
        <w:t xml:space="preserve"> no se satisface el requisito especial de procedencia de</w:t>
      </w:r>
      <w:r w:rsidR="00220F82" w:rsidRPr="00753006">
        <w:rPr>
          <w:rFonts w:cs="Arial"/>
          <w:color w:val="000000" w:themeColor="text1"/>
          <w:sz w:val="24"/>
          <w:szCs w:val="24"/>
          <w:lang w:val="es-MX"/>
        </w:rPr>
        <w:t>l</w:t>
      </w:r>
      <w:r w:rsidRPr="00753006">
        <w:rPr>
          <w:rFonts w:cs="Arial"/>
          <w:color w:val="000000" w:themeColor="text1"/>
          <w:sz w:val="24"/>
          <w:szCs w:val="24"/>
          <w:lang w:val="es-MX"/>
        </w:rPr>
        <w:t xml:space="preserve"> recurso de reconsideración, por lo que debe</w:t>
      </w:r>
      <w:r w:rsidR="004E7C26" w:rsidRPr="00753006">
        <w:rPr>
          <w:rFonts w:cs="Arial"/>
          <w:color w:val="000000" w:themeColor="text1"/>
          <w:sz w:val="24"/>
          <w:szCs w:val="24"/>
          <w:lang w:val="es-MX"/>
        </w:rPr>
        <w:t>n</w:t>
      </w:r>
      <w:r w:rsidRPr="00753006">
        <w:rPr>
          <w:rFonts w:cs="Arial"/>
          <w:color w:val="000000" w:themeColor="text1"/>
          <w:sz w:val="24"/>
          <w:szCs w:val="24"/>
          <w:lang w:val="es-MX"/>
        </w:rPr>
        <w:t xml:space="preserve"> </w:t>
      </w:r>
      <w:r w:rsidRPr="00753006">
        <w:rPr>
          <w:rFonts w:cs="Arial"/>
          <w:b/>
          <w:bCs/>
          <w:color w:val="000000" w:themeColor="text1"/>
          <w:sz w:val="24"/>
          <w:szCs w:val="24"/>
          <w:lang w:val="es-MX"/>
        </w:rPr>
        <w:t>desecharse de plano</w:t>
      </w:r>
      <w:r w:rsidRPr="00753006">
        <w:rPr>
          <w:rFonts w:cs="Arial"/>
          <w:color w:val="000000" w:themeColor="text1"/>
          <w:sz w:val="24"/>
          <w:szCs w:val="24"/>
          <w:lang w:val="es-MX"/>
        </w:rPr>
        <w:t xml:space="preserve"> </w:t>
      </w:r>
      <w:r w:rsidR="00220F82" w:rsidRPr="00753006">
        <w:rPr>
          <w:rFonts w:cs="Arial"/>
          <w:color w:val="000000" w:themeColor="text1"/>
          <w:sz w:val="24"/>
          <w:szCs w:val="24"/>
          <w:lang w:val="es-MX"/>
        </w:rPr>
        <w:t>la</w:t>
      </w:r>
      <w:r w:rsidR="004E7C26" w:rsidRPr="00753006">
        <w:rPr>
          <w:rFonts w:cs="Arial"/>
          <w:color w:val="000000" w:themeColor="text1"/>
          <w:sz w:val="24"/>
          <w:szCs w:val="24"/>
          <w:lang w:val="es-MX"/>
        </w:rPr>
        <w:t>s</w:t>
      </w:r>
      <w:r w:rsidR="00220F82" w:rsidRPr="00753006">
        <w:rPr>
          <w:rFonts w:cs="Arial"/>
          <w:color w:val="000000" w:themeColor="text1"/>
          <w:sz w:val="24"/>
          <w:szCs w:val="24"/>
          <w:lang w:val="es-MX"/>
        </w:rPr>
        <w:t xml:space="preserve"> </w:t>
      </w:r>
      <w:r w:rsidRPr="00753006">
        <w:rPr>
          <w:rFonts w:cs="Arial"/>
          <w:color w:val="000000" w:themeColor="text1"/>
          <w:sz w:val="24"/>
          <w:szCs w:val="24"/>
          <w:lang w:val="es-MX"/>
        </w:rPr>
        <w:t>demanda</w:t>
      </w:r>
      <w:r w:rsidR="004E7C26" w:rsidRPr="00753006">
        <w:rPr>
          <w:rFonts w:cs="Arial"/>
          <w:color w:val="000000" w:themeColor="text1"/>
          <w:sz w:val="24"/>
          <w:szCs w:val="24"/>
          <w:lang w:val="es-MX"/>
        </w:rPr>
        <w:t>s</w:t>
      </w:r>
      <w:r w:rsidRPr="00753006">
        <w:rPr>
          <w:rFonts w:cs="Arial"/>
          <w:color w:val="000000" w:themeColor="text1"/>
          <w:sz w:val="24"/>
          <w:szCs w:val="24"/>
          <w:lang w:val="es-MX"/>
        </w:rPr>
        <w:t xml:space="preserve">. </w:t>
      </w:r>
    </w:p>
    <w:p w14:paraId="637D5190" w14:textId="0CBFC2BD" w:rsidR="00EA5BBB" w:rsidRPr="00753006" w:rsidRDefault="00EA5BBB" w:rsidP="0063453B">
      <w:pPr>
        <w:shd w:val="clear" w:color="auto" w:fill="FFFFFF"/>
        <w:spacing w:before="280" w:after="280" w:line="360" w:lineRule="auto"/>
        <w:jc w:val="both"/>
        <w:rPr>
          <w:rFonts w:eastAsia="Times New Roman" w:cs="Arial"/>
          <w:color w:val="000000" w:themeColor="text1"/>
          <w:sz w:val="24"/>
          <w:szCs w:val="24"/>
          <w:lang w:val="es-MX" w:eastAsia="es-MX"/>
        </w:rPr>
      </w:pPr>
      <w:r w:rsidRPr="00753006">
        <w:rPr>
          <w:rFonts w:eastAsia="Times New Roman" w:cs="Arial"/>
          <w:color w:val="000000" w:themeColor="text1"/>
          <w:sz w:val="24"/>
          <w:szCs w:val="24"/>
          <w:lang w:val="es-MX" w:eastAsia="es-MX"/>
        </w:rPr>
        <w:t xml:space="preserve">De un análisis de los planteamientos de la parte recurrente y de la sentencia impugnada no se advierte que en esta instancia </w:t>
      </w:r>
      <w:r w:rsidR="008C3414" w:rsidRPr="00753006">
        <w:rPr>
          <w:rFonts w:eastAsia="Times New Roman" w:cs="Arial"/>
          <w:color w:val="000000" w:themeColor="text1"/>
          <w:sz w:val="24"/>
          <w:szCs w:val="24"/>
          <w:lang w:val="es-MX" w:eastAsia="es-MX"/>
        </w:rPr>
        <w:t>exista</w:t>
      </w:r>
      <w:r w:rsidRPr="00753006">
        <w:rPr>
          <w:rFonts w:eastAsia="Times New Roman" w:cs="Arial"/>
          <w:color w:val="000000" w:themeColor="text1"/>
          <w:sz w:val="24"/>
          <w:szCs w:val="24"/>
          <w:lang w:val="es-MX" w:eastAsia="es-MX"/>
        </w:rPr>
        <w:t> un problema de constitucionalidad o convencionalidad que pueda ser revisado, ni se actualiza algún otro supuesto de la jurisprudencia de este Tribunal que justifique el estudio de fondo de las problemáticas planteadas.</w:t>
      </w:r>
    </w:p>
    <w:p w14:paraId="4D1D3134" w14:textId="4EA7CDB6" w:rsidR="004332F9" w:rsidRPr="00EA4801" w:rsidRDefault="00A75F07" w:rsidP="000C6B60">
      <w:pPr>
        <w:spacing w:before="100" w:beforeAutospacing="1" w:after="100" w:afterAutospacing="1" w:line="336" w:lineRule="auto"/>
        <w:jc w:val="both"/>
        <w:rPr>
          <w:rFonts w:cs="Arial"/>
          <w:color w:val="000000" w:themeColor="text1"/>
          <w:sz w:val="24"/>
          <w:szCs w:val="24"/>
          <w:lang w:val="es-MX"/>
        </w:rPr>
      </w:pPr>
      <w:r w:rsidRPr="00753006">
        <w:rPr>
          <w:rFonts w:cs="Arial"/>
          <w:color w:val="000000" w:themeColor="text1"/>
          <w:sz w:val="24"/>
          <w:szCs w:val="24"/>
          <w:lang w:val="es-MX"/>
        </w:rPr>
        <w:lastRenderedPageBreak/>
        <w:t xml:space="preserve">En consecuencia, </w:t>
      </w:r>
      <w:r w:rsidRPr="00753006">
        <w:rPr>
          <w:rFonts w:cs="Arial"/>
          <w:b/>
          <w:color w:val="000000" w:themeColor="text1"/>
          <w:sz w:val="24"/>
          <w:szCs w:val="24"/>
          <w:lang w:val="es-MX"/>
        </w:rPr>
        <w:t>la</w:t>
      </w:r>
      <w:r w:rsidR="004E7C26" w:rsidRPr="00753006">
        <w:rPr>
          <w:rFonts w:cs="Arial"/>
          <w:b/>
          <w:color w:val="000000" w:themeColor="text1"/>
          <w:sz w:val="24"/>
          <w:szCs w:val="24"/>
          <w:lang w:val="es-MX"/>
        </w:rPr>
        <w:t>s</w:t>
      </w:r>
      <w:r w:rsidRPr="00753006">
        <w:rPr>
          <w:rFonts w:cs="Arial"/>
          <w:b/>
          <w:color w:val="000000" w:themeColor="text1"/>
          <w:sz w:val="24"/>
          <w:szCs w:val="24"/>
          <w:lang w:val="es-MX"/>
        </w:rPr>
        <w:t xml:space="preserve"> demanda</w:t>
      </w:r>
      <w:r w:rsidR="004E7C26" w:rsidRPr="00753006">
        <w:rPr>
          <w:rFonts w:cs="Arial"/>
          <w:b/>
          <w:color w:val="000000" w:themeColor="text1"/>
          <w:sz w:val="24"/>
          <w:szCs w:val="24"/>
          <w:lang w:val="es-MX"/>
        </w:rPr>
        <w:t>s</w:t>
      </w:r>
      <w:r w:rsidRPr="00753006">
        <w:rPr>
          <w:rFonts w:cs="Arial"/>
          <w:b/>
          <w:color w:val="000000" w:themeColor="text1"/>
          <w:sz w:val="24"/>
          <w:szCs w:val="24"/>
          <w:lang w:val="es-MX"/>
        </w:rPr>
        <w:t xml:space="preserve"> debe</w:t>
      </w:r>
      <w:r w:rsidR="004E7C26" w:rsidRPr="00753006">
        <w:rPr>
          <w:rFonts w:cs="Arial"/>
          <w:b/>
          <w:color w:val="000000" w:themeColor="text1"/>
          <w:sz w:val="24"/>
          <w:szCs w:val="24"/>
          <w:lang w:val="es-MX"/>
        </w:rPr>
        <w:t>n</w:t>
      </w:r>
      <w:r w:rsidRPr="00753006">
        <w:rPr>
          <w:rFonts w:cs="Arial"/>
          <w:b/>
          <w:color w:val="000000" w:themeColor="text1"/>
          <w:sz w:val="24"/>
          <w:szCs w:val="24"/>
          <w:lang w:val="es-MX"/>
        </w:rPr>
        <w:t xml:space="preserve"> desecharse</w:t>
      </w:r>
      <w:r w:rsidRPr="00753006">
        <w:rPr>
          <w:rFonts w:cs="Arial"/>
          <w:color w:val="000000" w:themeColor="text1"/>
          <w:sz w:val="24"/>
          <w:szCs w:val="24"/>
          <w:lang w:val="es-MX"/>
        </w:rPr>
        <w:t xml:space="preserve"> de plano en términos de los artículos 9, numeral 3, 61, 62</w:t>
      </w:r>
      <w:r w:rsidR="00717EB6" w:rsidRPr="00753006">
        <w:rPr>
          <w:rFonts w:cs="Arial"/>
          <w:color w:val="000000" w:themeColor="text1"/>
          <w:sz w:val="24"/>
          <w:szCs w:val="24"/>
          <w:lang w:val="es-MX"/>
        </w:rPr>
        <w:t>, 63</w:t>
      </w:r>
      <w:r w:rsidRPr="00753006">
        <w:rPr>
          <w:rFonts w:cs="Arial"/>
          <w:color w:val="000000" w:themeColor="text1"/>
          <w:sz w:val="24"/>
          <w:szCs w:val="24"/>
          <w:lang w:val="es-MX"/>
        </w:rPr>
        <w:t xml:space="preserve"> y 68 de la Ley de Medios, tal como se expone enseguida.</w:t>
      </w:r>
    </w:p>
    <w:p w14:paraId="1A8FF3EF" w14:textId="52C6C990" w:rsidR="009610AA" w:rsidRPr="00753006" w:rsidRDefault="007807E0" w:rsidP="000C6B60">
      <w:pPr>
        <w:spacing w:before="100" w:beforeAutospacing="1" w:after="100" w:afterAutospacing="1" w:line="336" w:lineRule="auto"/>
        <w:jc w:val="both"/>
        <w:rPr>
          <w:rFonts w:cs="Arial"/>
          <w:color w:val="000000" w:themeColor="text1"/>
          <w:sz w:val="24"/>
          <w:szCs w:val="24"/>
          <w:lang w:val="es-MX"/>
        </w:rPr>
      </w:pPr>
      <w:r w:rsidRPr="00753006">
        <w:rPr>
          <w:rFonts w:cs="Arial"/>
          <w:b/>
          <w:bCs/>
          <w:color w:val="000000" w:themeColor="text1"/>
          <w:sz w:val="24"/>
          <w:szCs w:val="24"/>
          <w:lang w:val="es-MX"/>
        </w:rPr>
        <w:t>7</w:t>
      </w:r>
      <w:r w:rsidR="0005710A" w:rsidRPr="00753006">
        <w:rPr>
          <w:rFonts w:cs="Arial"/>
          <w:b/>
          <w:bCs/>
          <w:color w:val="000000" w:themeColor="text1"/>
          <w:sz w:val="24"/>
          <w:szCs w:val="24"/>
          <w:lang w:val="es-MX"/>
        </w:rPr>
        <w:t>.</w:t>
      </w:r>
      <w:r w:rsidR="009610AA" w:rsidRPr="00753006">
        <w:rPr>
          <w:rFonts w:cs="Arial"/>
          <w:b/>
          <w:bCs/>
          <w:color w:val="000000" w:themeColor="text1"/>
          <w:sz w:val="24"/>
          <w:szCs w:val="24"/>
          <w:lang w:val="es-MX"/>
        </w:rPr>
        <w:t>1. Marco normativo</w:t>
      </w:r>
    </w:p>
    <w:p w14:paraId="6743579B" w14:textId="77777777" w:rsidR="000C5CCD" w:rsidRPr="00753006" w:rsidRDefault="000C5CCD" w:rsidP="000C5CCD">
      <w:pPr>
        <w:spacing w:before="100" w:beforeAutospacing="1" w:after="100" w:afterAutospacing="1" w:line="360" w:lineRule="auto"/>
        <w:jc w:val="both"/>
        <w:rPr>
          <w:rFonts w:cs="Arial"/>
          <w:color w:val="000000" w:themeColor="text1"/>
          <w:sz w:val="24"/>
          <w:szCs w:val="24"/>
          <w:lang w:val="es-MX"/>
        </w:rPr>
      </w:pPr>
      <w:r w:rsidRPr="00753006">
        <w:rPr>
          <w:rFonts w:cs="Arial"/>
          <w:color w:val="000000" w:themeColor="text1"/>
          <w:sz w:val="24"/>
          <w:szCs w:val="24"/>
          <w:lang w:val="es-MX"/>
        </w:rPr>
        <w:t>De conformidad con el artículo 25 de la Ley de Medios, las sentencias que dicten las salas regionales son definitivas e inatacables, excepto aquellas respecto de las que proceda el recurso de reconsideración.</w:t>
      </w:r>
    </w:p>
    <w:p w14:paraId="1D84C015" w14:textId="77777777" w:rsidR="000C5CCD" w:rsidRPr="00753006" w:rsidRDefault="000C5CCD" w:rsidP="000C5CCD">
      <w:pPr>
        <w:spacing w:before="100" w:beforeAutospacing="1" w:after="100" w:afterAutospacing="1" w:line="360" w:lineRule="auto"/>
        <w:jc w:val="both"/>
        <w:rPr>
          <w:rFonts w:cs="Arial"/>
          <w:color w:val="000000" w:themeColor="text1"/>
          <w:sz w:val="24"/>
          <w:szCs w:val="24"/>
          <w:lang w:val="es-MX"/>
        </w:rPr>
      </w:pPr>
      <w:r w:rsidRPr="00753006">
        <w:rPr>
          <w:rFonts w:cs="Arial"/>
          <w:color w:val="000000" w:themeColor="text1"/>
          <w:sz w:val="24"/>
          <w:szCs w:val="24"/>
          <w:lang w:val="es-MX"/>
        </w:rPr>
        <w:t xml:space="preserve">El numeral 61 de la Ley de Medios prevé que el recurso de reconsideración procede </w:t>
      </w:r>
      <w:r w:rsidRPr="00753006">
        <w:rPr>
          <w:rFonts w:cs="Arial"/>
          <w:b/>
          <w:bCs/>
          <w:color w:val="000000" w:themeColor="text1"/>
          <w:sz w:val="24"/>
          <w:szCs w:val="24"/>
          <w:lang w:val="es-MX"/>
        </w:rPr>
        <w:t>únicamente en contra de las sentencias de fondo</w:t>
      </w:r>
      <w:r w:rsidRPr="00753006">
        <w:rPr>
          <w:rFonts w:cs="Arial"/>
          <w:color w:val="000000" w:themeColor="text1"/>
          <w:sz w:val="24"/>
          <w:szCs w:val="24"/>
          <w:lang w:val="es-MX"/>
        </w:rPr>
        <w:t xml:space="preserve"> dictadas por las salas regionales en los siguientes supuestos:</w:t>
      </w:r>
    </w:p>
    <w:p w14:paraId="08C9B941" w14:textId="6BC322DA" w:rsidR="000C5CCD" w:rsidRPr="00753006" w:rsidRDefault="000C5CCD" w:rsidP="000C5CCD">
      <w:pPr>
        <w:spacing w:before="100" w:beforeAutospacing="1" w:after="100" w:afterAutospacing="1" w:line="360" w:lineRule="auto"/>
        <w:jc w:val="both"/>
        <w:rPr>
          <w:rFonts w:cs="Arial"/>
          <w:color w:val="000000" w:themeColor="text1"/>
          <w:sz w:val="24"/>
          <w:szCs w:val="24"/>
          <w:lang w:val="es-MX"/>
        </w:rPr>
      </w:pPr>
      <w:r w:rsidRPr="00753006">
        <w:rPr>
          <w:rFonts w:cs="Arial"/>
          <w:b/>
          <w:bCs/>
          <w:i/>
          <w:iCs/>
          <w:color w:val="000000" w:themeColor="text1"/>
          <w:sz w:val="24"/>
          <w:szCs w:val="24"/>
          <w:lang w:val="es-MX"/>
        </w:rPr>
        <w:t xml:space="preserve">a) </w:t>
      </w:r>
      <w:r w:rsidRPr="00753006">
        <w:rPr>
          <w:rFonts w:cs="Arial"/>
          <w:color w:val="000000" w:themeColor="text1"/>
          <w:sz w:val="24"/>
          <w:szCs w:val="24"/>
          <w:lang w:val="es-MX"/>
        </w:rPr>
        <w:t>En los juicios de inconformidad promovidos en contra de los resultados de las elecciones de diputados y senadores</w:t>
      </w:r>
      <w:r w:rsidR="00071BE7" w:rsidRPr="00753006">
        <w:rPr>
          <w:rFonts w:cs="Arial"/>
          <w:color w:val="000000" w:themeColor="text1"/>
          <w:sz w:val="24"/>
          <w:szCs w:val="24"/>
          <w:lang w:val="es-MX"/>
        </w:rPr>
        <w:t>;</w:t>
      </w:r>
      <w:r w:rsidRPr="00753006">
        <w:rPr>
          <w:rFonts w:cs="Arial"/>
          <w:color w:val="000000" w:themeColor="text1"/>
          <w:sz w:val="24"/>
          <w:szCs w:val="24"/>
          <w:vertAlign w:val="superscript"/>
          <w:lang w:val="es-MX"/>
        </w:rPr>
        <w:footnoteReference w:id="10"/>
      </w:r>
      <w:r w:rsidRPr="00753006">
        <w:rPr>
          <w:rFonts w:cs="Arial"/>
          <w:color w:val="000000" w:themeColor="text1"/>
          <w:sz w:val="24"/>
          <w:szCs w:val="24"/>
          <w:lang w:val="es-MX"/>
        </w:rPr>
        <w:t xml:space="preserve"> y</w:t>
      </w:r>
    </w:p>
    <w:p w14:paraId="3DD49B00" w14:textId="771EC537" w:rsidR="000C5CCD" w:rsidRPr="00753006" w:rsidRDefault="000C5CCD" w:rsidP="000C5CCD">
      <w:pPr>
        <w:spacing w:before="100" w:beforeAutospacing="1" w:after="100" w:afterAutospacing="1" w:line="360" w:lineRule="auto"/>
        <w:jc w:val="both"/>
        <w:rPr>
          <w:rFonts w:cs="Arial"/>
          <w:color w:val="000000" w:themeColor="text1"/>
          <w:sz w:val="24"/>
          <w:szCs w:val="24"/>
          <w:lang w:val="es-MX"/>
        </w:rPr>
      </w:pPr>
      <w:r w:rsidRPr="00753006">
        <w:rPr>
          <w:rFonts w:cs="Arial"/>
          <w:b/>
          <w:bCs/>
          <w:i/>
          <w:iCs/>
          <w:color w:val="000000" w:themeColor="text1"/>
          <w:sz w:val="24"/>
          <w:szCs w:val="24"/>
          <w:lang w:val="es-MX"/>
        </w:rPr>
        <w:t>b)</w:t>
      </w:r>
      <w:r w:rsidRPr="00753006">
        <w:rPr>
          <w:rFonts w:cs="Arial"/>
          <w:color w:val="000000" w:themeColor="text1"/>
          <w:sz w:val="24"/>
          <w:szCs w:val="24"/>
          <w:lang w:val="es-MX"/>
        </w:rPr>
        <w:t xml:space="preserve"> En los demás medios de impugnación en los que se haya determinado la no aplicación de una ley electoral por considerarla contraria a la Constitución </w:t>
      </w:r>
      <w:r w:rsidR="005877AB" w:rsidRPr="00753006">
        <w:rPr>
          <w:rFonts w:cs="Arial"/>
          <w:color w:val="000000" w:themeColor="text1"/>
          <w:sz w:val="24"/>
          <w:szCs w:val="24"/>
          <w:lang w:val="es-MX"/>
        </w:rPr>
        <w:t>general</w:t>
      </w:r>
      <w:r w:rsidR="00246AED" w:rsidRPr="00753006">
        <w:rPr>
          <w:rFonts w:cs="Arial"/>
          <w:color w:val="000000" w:themeColor="text1"/>
          <w:sz w:val="24"/>
          <w:szCs w:val="24"/>
          <w:lang w:val="es-MX"/>
        </w:rPr>
        <w:t>.</w:t>
      </w:r>
      <w:r w:rsidRPr="00753006">
        <w:rPr>
          <w:rFonts w:cs="Arial"/>
          <w:color w:val="000000" w:themeColor="text1"/>
          <w:sz w:val="24"/>
          <w:szCs w:val="24"/>
          <w:vertAlign w:val="superscript"/>
          <w:lang w:val="es-MX"/>
        </w:rPr>
        <w:footnoteReference w:id="11"/>
      </w:r>
    </w:p>
    <w:p w14:paraId="204B252B" w14:textId="77777777" w:rsidR="000C5CCD" w:rsidRPr="00753006" w:rsidRDefault="000C5CCD" w:rsidP="000C5CCD">
      <w:pPr>
        <w:spacing w:before="100" w:beforeAutospacing="1" w:after="100" w:afterAutospacing="1" w:line="360" w:lineRule="auto"/>
        <w:jc w:val="both"/>
        <w:rPr>
          <w:rFonts w:cs="Arial"/>
          <w:color w:val="000000" w:themeColor="text1"/>
          <w:sz w:val="24"/>
          <w:szCs w:val="24"/>
          <w:lang w:val="es-MX"/>
        </w:rPr>
      </w:pPr>
      <w:r w:rsidRPr="00753006">
        <w:rPr>
          <w:rFonts w:cs="Arial"/>
          <w:b/>
          <w:color w:val="000000" w:themeColor="text1"/>
          <w:sz w:val="24"/>
          <w:szCs w:val="24"/>
          <w:lang w:val="es-MX"/>
        </w:rPr>
        <w:t>Esta segunda hipótesis de procedencia</w:t>
      </w:r>
      <w:r w:rsidRPr="00753006">
        <w:rPr>
          <w:rFonts w:cs="Arial"/>
          <w:color w:val="000000" w:themeColor="text1"/>
          <w:sz w:val="24"/>
          <w:szCs w:val="24"/>
          <w:lang w:val="es-MX"/>
        </w:rPr>
        <w:t xml:space="preserve"> ha sido materia de análisis y ampliación mediante determinaciones y criterios jurisprudenciales sostenidos por esta Sala Superior.</w:t>
      </w:r>
    </w:p>
    <w:p w14:paraId="7DDDB81C" w14:textId="0B407D86" w:rsidR="000C5CCD" w:rsidRPr="00753006" w:rsidRDefault="00A75F07" w:rsidP="000C5CCD">
      <w:pPr>
        <w:spacing w:before="100" w:beforeAutospacing="1" w:after="100" w:afterAutospacing="1" w:line="360" w:lineRule="auto"/>
        <w:jc w:val="both"/>
        <w:rPr>
          <w:rFonts w:cs="Arial"/>
          <w:color w:val="000000" w:themeColor="text1"/>
          <w:sz w:val="24"/>
          <w:szCs w:val="24"/>
          <w:lang w:val="es-MX"/>
        </w:rPr>
      </w:pPr>
      <w:r w:rsidRPr="00753006">
        <w:rPr>
          <w:rFonts w:cs="Arial"/>
          <w:color w:val="000000" w:themeColor="text1"/>
          <w:sz w:val="24"/>
          <w:szCs w:val="24"/>
          <w:lang w:val="es-MX"/>
        </w:rPr>
        <w:t xml:space="preserve">En ese sentido, el recurso de reconsideración </w:t>
      </w:r>
      <w:r w:rsidRPr="00753006">
        <w:rPr>
          <w:rFonts w:cs="Arial"/>
          <w:b/>
          <w:color w:val="000000" w:themeColor="text1"/>
          <w:sz w:val="24"/>
          <w:szCs w:val="24"/>
          <w:lang w:val="es-MX"/>
        </w:rPr>
        <w:t>procede</w:t>
      </w:r>
      <w:r w:rsidRPr="00753006">
        <w:rPr>
          <w:rFonts w:cs="Arial"/>
          <w:color w:val="000000" w:themeColor="text1"/>
          <w:sz w:val="24"/>
          <w:szCs w:val="24"/>
          <w:lang w:val="es-MX"/>
        </w:rPr>
        <w:t xml:space="preserve"> en contra de las sentencias emitidas por las salas regionales que: </w:t>
      </w:r>
    </w:p>
    <w:p w14:paraId="5476E514" w14:textId="77777777" w:rsidR="00A75F07" w:rsidRPr="00753006" w:rsidRDefault="00A75F07" w:rsidP="00A75F07">
      <w:pPr>
        <w:numPr>
          <w:ilvl w:val="0"/>
          <w:numId w:val="17"/>
        </w:numPr>
        <w:spacing w:before="100" w:beforeAutospacing="1" w:after="100" w:afterAutospacing="1" w:line="360" w:lineRule="auto"/>
        <w:jc w:val="both"/>
        <w:rPr>
          <w:rFonts w:cs="Arial"/>
          <w:color w:val="000000" w:themeColor="text1"/>
          <w:sz w:val="24"/>
          <w:szCs w:val="24"/>
          <w:lang w:val="es-MX"/>
        </w:rPr>
      </w:pPr>
      <w:r w:rsidRPr="00753006">
        <w:rPr>
          <w:rFonts w:cs="Arial"/>
          <w:color w:val="000000" w:themeColor="text1"/>
          <w:sz w:val="24"/>
          <w:szCs w:val="24"/>
          <w:lang w:val="es-MX"/>
        </w:rPr>
        <w:lastRenderedPageBreak/>
        <w:t>Expresa o implícitamente, se inapliquen leyes electorales</w:t>
      </w:r>
      <w:r w:rsidRPr="00753006">
        <w:rPr>
          <w:rFonts w:cs="Arial"/>
          <w:color w:val="000000" w:themeColor="text1"/>
          <w:sz w:val="24"/>
          <w:szCs w:val="24"/>
          <w:vertAlign w:val="superscript"/>
          <w:lang w:val="es-MX"/>
        </w:rPr>
        <w:footnoteReference w:id="12"/>
      </w:r>
      <w:r w:rsidRPr="00753006">
        <w:rPr>
          <w:rFonts w:cs="Arial"/>
          <w:color w:val="000000" w:themeColor="text1"/>
          <w:sz w:val="24"/>
          <w:szCs w:val="24"/>
          <w:lang w:val="es-MX"/>
        </w:rPr>
        <w:t>, normas partidistas</w:t>
      </w:r>
      <w:r w:rsidRPr="00753006">
        <w:rPr>
          <w:rFonts w:cs="Arial"/>
          <w:color w:val="000000" w:themeColor="text1"/>
          <w:sz w:val="24"/>
          <w:szCs w:val="24"/>
          <w:vertAlign w:val="superscript"/>
          <w:lang w:val="es-MX"/>
        </w:rPr>
        <w:footnoteReference w:id="13"/>
      </w:r>
      <w:r w:rsidRPr="00753006">
        <w:rPr>
          <w:rFonts w:cs="Arial"/>
          <w:color w:val="000000" w:themeColor="text1"/>
          <w:sz w:val="24"/>
          <w:szCs w:val="24"/>
          <w:lang w:val="es-MX"/>
        </w:rPr>
        <w:t xml:space="preserve"> o normas consuetudinarias de carácter electoral</w:t>
      </w:r>
      <w:r w:rsidRPr="00753006">
        <w:rPr>
          <w:rFonts w:cs="Arial"/>
          <w:color w:val="000000" w:themeColor="text1"/>
          <w:sz w:val="24"/>
          <w:szCs w:val="24"/>
          <w:vertAlign w:val="superscript"/>
          <w:lang w:val="es-MX"/>
        </w:rPr>
        <w:footnoteReference w:id="14"/>
      </w:r>
      <w:r w:rsidRPr="00753006">
        <w:rPr>
          <w:rFonts w:cs="Arial"/>
          <w:color w:val="000000" w:themeColor="text1"/>
          <w:sz w:val="24"/>
          <w:szCs w:val="24"/>
          <w:lang w:val="es-MX"/>
        </w:rPr>
        <w:t>, por considerarlas contrarias a la Constitución federal.</w:t>
      </w:r>
    </w:p>
    <w:p w14:paraId="703F193D" w14:textId="77777777" w:rsidR="00A75F07" w:rsidRPr="00753006" w:rsidRDefault="00A75F07" w:rsidP="00A75F07">
      <w:pPr>
        <w:numPr>
          <w:ilvl w:val="0"/>
          <w:numId w:val="17"/>
        </w:numPr>
        <w:spacing w:before="100" w:beforeAutospacing="1" w:after="100" w:afterAutospacing="1" w:line="360" w:lineRule="auto"/>
        <w:jc w:val="both"/>
        <w:rPr>
          <w:rFonts w:cs="Arial"/>
          <w:color w:val="000000" w:themeColor="text1"/>
          <w:sz w:val="24"/>
          <w:szCs w:val="24"/>
          <w:lang w:val="es-MX"/>
        </w:rPr>
      </w:pPr>
      <w:r w:rsidRPr="00753006">
        <w:rPr>
          <w:rFonts w:cs="Arial"/>
          <w:color w:val="000000" w:themeColor="text1"/>
          <w:sz w:val="24"/>
          <w:szCs w:val="24"/>
          <w:lang w:val="es-MX"/>
        </w:rPr>
        <w:t>Se omita el estudio o se declaren inoperantes los agravios relacionados con la inconstitucionalidad de las normas electorales</w:t>
      </w:r>
      <w:r w:rsidRPr="00753006">
        <w:rPr>
          <w:rFonts w:cs="Arial"/>
          <w:color w:val="000000" w:themeColor="text1"/>
          <w:sz w:val="24"/>
          <w:szCs w:val="24"/>
          <w:vertAlign w:val="superscript"/>
          <w:lang w:val="es-MX"/>
        </w:rPr>
        <w:footnoteReference w:id="15"/>
      </w:r>
      <w:r w:rsidRPr="00753006">
        <w:rPr>
          <w:rFonts w:cs="Arial"/>
          <w:color w:val="000000" w:themeColor="text1"/>
          <w:sz w:val="24"/>
          <w:szCs w:val="24"/>
          <w:lang w:val="es-MX"/>
        </w:rPr>
        <w:t>.</w:t>
      </w:r>
    </w:p>
    <w:p w14:paraId="3FB8255B" w14:textId="77777777" w:rsidR="00A75F07" w:rsidRPr="00753006" w:rsidRDefault="00A75F07" w:rsidP="00A75F07">
      <w:pPr>
        <w:numPr>
          <w:ilvl w:val="0"/>
          <w:numId w:val="17"/>
        </w:numPr>
        <w:spacing w:before="100" w:beforeAutospacing="1" w:after="100" w:afterAutospacing="1" w:line="360" w:lineRule="auto"/>
        <w:jc w:val="both"/>
        <w:rPr>
          <w:rFonts w:cs="Arial"/>
          <w:color w:val="000000" w:themeColor="text1"/>
          <w:sz w:val="24"/>
          <w:szCs w:val="24"/>
          <w:lang w:val="es-MX"/>
        </w:rPr>
      </w:pPr>
      <w:r w:rsidRPr="00753006">
        <w:rPr>
          <w:rFonts w:cs="Arial"/>
          <w:color w:val="000000" w:themeColor="text1"/>
          <w:sz w:val="24"/>
          <w:szCs w:val="24"/>
          <w:lang w:val="es-MX"/>
        </w:rPr>
        <w:t>Se hayan declarado infundados los planteamientos de inconstitucionalidad</w:t>
      </w:r>
      <w:r w:rsidRPr="00753006">
        <w:rPr>
          <w:rFonts w:cs="Arial"/>
          <w:color w:val="000000" w:themeColor="text1"/>
          <w:sz w:val="24"/>
          <w:szCs w:val="24"/>
          <w:vertAlign w:val="superscript"/>
          <w:lang w:val="es-MX"/>
        </w:rPr>
        <w:footnoteReference w:id="16"/>
      </w:r>
      <w:r w:rsidRPr="00753006">
        <w:rPr>
          <w:rFonts w:cs="Arial"/>
          <w:color w:val="000000" w:themeColor="text1"/>
          <w:sz w:val="24"/>
          <w:szCs w:val="24"/>
          <w:lang w:val="es-MX"/>
        </w:rPr>
        <w:t>.</w:t>
      </w:r>
    </w:p>
    <w:p w14:paraId="167DF8FD" w14:textId="77777777" w:rsidR="00A75F07" w:rsidRPr="00753006" w:rsidRDefault="00A75F07" w:rsidP="00A75F07">
      <w:pPr>
        <w:numPr>
          <w:ilvl w:val="0"/>
          <w:numId w:val="17"/>
        </w:numPr>
        <w:spacing w:before="100" w:beforeAutospacing="1" w:after="100" w:afterAutospacing="1" w:line="360" w:lineRule="auto"/>
        <w:jc w:val="both"/>
        <w:rPr>
          <w:rFonts w:cs="Arial"/>
          <w:color w:val="000000" w:themeColor="text1"/>
          <w:sz w:val="24"/>
          <w:szCs w:val="24"/>
          <w:lang w:val="es-MX"/>
        </w:rPr>
      </w:pPr>
      <w:r w:rsidRPr="00753006">
        <w:rPr>
          <w:rFonts w:cs="Arial"/>
          <w:color w:val="000000" w:themeColor="text1"/>
          <w:sz w:val="24"/>
          <w:szCs w:val="24"/>
          <w:lang w:val="es-MX"/>
        </w:rPr>
        <w:t>Interpreten directamente preceptos constitucionales</w:t>
      </w:r>
      <w:r w:rsidRPr="00753006">
        <w:rPr>
          <w:rFonts w:cs="Arial"/>
          <w:color w:val="000000" w:themeColor="text1"/>
          <w:sz w:val="24"/>
          <w:szCs w:val="24"/>
          <w:vertAlign w:val="superscript"/>
          <w:lang w:val="es-MX"/>
        </w:rPr>
        <w:footnoteReference w:id="17"/>
      </w:r>
      <w:r w:rsidRPr="00753006">
        <w:rPr>
          <w:rFonts w:cs="Arial"/>
          <w:color w:val="000000" w:themeColor="text1"/>
          <w:sz w:val="24"/>
          <w:szCs w:val="24"/>
          <w:lang w:val="es-MX"/>
        </w:rPr>
        <w:t>.</w:t>
      </w:r>
    </w:p>
    <w:p w14:paraId="79C5CF15" w14:textId="77777777" w:rsidR="00A75F07" w:rsidRPr="00753006" w:rsidRDefault="00A75F07" w:rsidP="00A75F07">
      <w:pPr>
        <w:numPr>
          <w:ilvl w:val="0"/>
          <w:numId w:val="17"/>
        </w:numPr>
        <w:spacing w:before="100" w:beforeAutospacing="1" w:after="100" w:afterAutospacing="1" w:line="360" w:lineRule="auto"/>
        <w:jc w:val="both"/>
        <w:rPr>
          <w:rFonts w:cs="Arial"/>
          <w:color w:val="000000" w:themeColor="text1"/>
          <w:sz w:val="24"/>
          <w:szCs w:val="24"/>
          <w:lang w:val="es-MX"/>
        </w:rPr>
      </w:pPr>
      <w:r w:rsidRPr="00753006">
        <w:rPr>
          <w:rFonts w:cs="Arial"/>
          <w:color w:val="000000" w:themeColor="text1"/>
          <w:sz w:val="24"/>
          <w:szCs w:val="24"/>
          <w:lang w:val="es-MX"/>
        </w:rPr>
        <w:t>Se hubiera ejercido un control de convencionalidad</w:t>
      </w:r>
      <w:r w:rsidRPr="00753006">
        <w:rPr>
          <w:rFonts w:cs="Arial"/>
          <w:color w:val="000000" w:themeColor="text1"/>
          <w:sz w:val="24"/>
          <w:szCs w:val="24"/>
          <w:vertAlign w:val="superscript"/>
          <w:lang w:val="es-MX"/>
        </w:rPr>
        <w:footnoteReference w:id="18"/>
      </w:r>
      <w:r w:rsidRPr="00753006">
        <w:rPr>
          <w:rFonts w:cs="Arial"/>
          <w:color w:val="000000" w:themeColor="text1"/>
          <w:sz w:val="24"/>
          <w:szCs w:val="24"/>
          <w:lang w:val="es-MX"/>
        </w:rPr>
        <w:t>.</w:t>
      </w:r>
    </w:p>
    <w:p w14:paraId="34A65C47" w14:textId="77777777" w:rsidR="00A75F07" w:rsidRPr="00753006" w:rsidRDefault="00A75F07" w:rsidP="00A75F07">
      <w:pPr>
        <w:numPr>
          <w:ilvl w:val="0"/>
          <w:numId w:val="17"/>
        </w:numPr>
        <w:spacing w:before="100" w:beforeAutospacing="1" w:after="100" w:afterAutospacing="1" w:line="360" w:lineRule="auto"/>
        <w:jc w:val="both"/>
        <w:rPr>
          <w:rFonts w:cs="Arial"/>
          <w:color w:val="000000" w:themeColor="text1"/>
          <w:sz w:val="24"/>
          <w:szCs w:val="24"/>
          <w:lang w:val="es-MX"/>
        </w:rPr>
      </w:pPr>
      <w:r w:rsidRPr="00753006">
        <w:rPr>
          <w:rFonts w:cs="Arial"/>
          <w:color w:val="000000" w:themeColor="text1"/>
          <w:sz w:val="24"/>
          <w:szCs w:val="24"/>
          <w:lang w:val="es-MX"/>
        </w:rPr>
        <w:lastRenderedPageBreak/>
        <w:t>El juicio se deseche por una indebida actuación de la sala regional que viole las garantías esenciales del debido proceso derivado de un error evidente e incontrovertible, apreciable de la simple revisión del expediente, que sea determinante para el sentido de la sentencia cuestionada; y que exista la posibilidad cierta, real, manifiesta y suficiente para revocar la sentencia impugnada y ordenar la reparación de la violación atinente, a través de la medida que al efecto se estime eficaz</w:t>
      </w:r>
      <w:r w:rsidRPr="00753006">
        <w:rPr>
          <w:rFonts w:cs="Arial"/>
          <w:color w:val="000000" w:themeColor="text1"/>
          <w:sz w:val="24"/>
          <w:szCs w:val="24"/>
          <w:vertAlign w:val="superscript"/>
          <w:lang w:val="es-MX"/>
        </w:rPr>
        <w:footnoteReference w:id="19"/>
      </w:r>
      <w:r w:rsidRPr="00753006">
        <w:rPr>
          <w:rFonts w:cs="Arial"/>
          <w:color w:val="000000" w:themeColor="text1"/>
          <w:sz w:val="24"/>
          <w:szCs w:val="24"/>
          <w:lang w:val="es-MX"/>
        </w:rPr>
        <w:t>.</w:t>
      </w:r>
    </w:p>
    <w:p w14:paraId="6D2EEF2D" w14:textId="77777777" w:rsidR="00A75F07" w:rsidRPr="00753006" w:rsidRDefault="00A75F07" w:rsidP="00A75F07">
      <w:pPr>
        <w:numPr>
          <w:ilvl w:val="0"/>
          <w:numId w:val="17"/>
        </w:numPr>
        <w:spacing w:before="100" w:beforeAutospacing="1" w:after="100" w:afterAutospacing="1" w:line="360" w:lineRule="auto"/>
        <w:jc w:val="both"/>
        <w:rPr>
          <w:rFonts w:cs="Arial"/>
          <w:color w:val="000000" w:themeColor="text1"/>
          <w:sz w:val="24"/>
          <w:szCs w:val="24"/>
          <w:lang w:val="es-MX"/>
        </w:rPr>
      </w:pPr>
      <w:r w:rsidRPr="00753006">
        <w:rPr>
          <w:rFonts w:cs="Arial"/>
          <w:color w:val="000000" w:themeColor="text1"/>
          <w:sz w:val="24"/>
          <w:szCs w:val="24"/>
          <w:lang w:val="es-MX"/>
        </w:rPr>
        <w:t>La Sala Superior observe que en la cadena impugnativa existen irregularidades graves, plenamente acreditadas, que atentan en contra de los principios constitucionales y convencionales exigidos para la validez de las elecciones, respecto de las cuales las salas regionales no adoptaron las medidas necesarias para garantizar la observancia de los principios que rigen la materia electoral u omitieron el análisis de las violaciones respectivas</w:t>
      </w:r>
      <w:r w:rsidRPr="00753006">
        <w:rPr>
          <w:rFonts w:cs="Arial"/>
          <w:color w:val="000000" w:themeColor="text1"/>
          <w:sz w:val="24"/>
          <w:szCs w:val="24"/>
          <w:vertAlign w:val="superscript"/>
          <w:lang w:val="es-MX"/>
        </w:rPr>
        <w:footnoteReference w:id="20"/>
      </w:r>
      <w:r w:rsidRPr="00753006">
        <w:rPr>
          <w:rFonts w:cs="Arial"/>
          <w:color w:val="000000" w:themeColor="text1"/>
          <w:sz w:val="24"/>
          <w:szCs w:val="24"/>
          <w:lang w:val="es-MX"/>
        </w:rPr>
        <w:t>.</w:t>
      </w:r>
    </w:p>
    <w:p w14:paraId="3C9A73F4" w14:textId="77777777" w:rsidR="00A75F07" w:rsidRPr="00753006" w:rsidRDefault="00A75F07" w:rsidP="00A75F07">
      <w:pPr>
        <w:numPr>
          <w:ilvl w:val="0"/>
          <w:numId w:val="17"/>
        </w:numPr>
        <w:spacing w:before="100" w:beforeAutospacing="1" w:after="100" w:afterAutospacing="1" w:line="360" w:lineRule="auto"/>
        <w:jc w:val="both"/>
        <w:rPr>
          <w:rFonts w:cs="Arial"/>
          <w:color w:val="000000" w:themeColor="text1"/>
          <w:sz w:val="24"/>
          <w:szCs w:val="24"/>
          <w:lang w:val="es-MX"/>
        </w:rPr>
      </w:pPr>
      <w:r w:rsidRPr="00753006">
        <w:rPr>
          <w:rFonts w:cs="Arial"/>
          <w:color w:val="000000" w:themeColor="text1"/>
          <w:sz w:val="24"/>
          <w:szCs w:val="24"/>
          <w:lang w:val="es-MX"/>
        </w:rPr>
        <w:t>La Sala Superior determine que el caso involucra la definición de un criterio importante y trascedente para el orden jurídico</w:t>
      </w:r>
      <w:r w:rsidRPr="00753006">
        <w:rPr>
          <w:rFonts w:cs="Arial"/>
          <w:color w:val="000000" w:themeColor="text1"/>
          <w:sz w:val="24"/>
          <w:szCs w:val="24"/>
          <w:vertAlign w:val="superscript"/>
          <w:lang w:val="es-MX"/>
        </w:rPr>
        <w:footnoteReference w:id="21"/>
      </w:r>
      <w:r w:rsidRPr="00753006">
        <w:rPr>
          <w:rFonts w:cs="Arial"/>
          <w:color w:val="000000" w:themeColor="text1"/>
          <w:sz w:val="24"/>
          <w:szCs w:val="24"/>
          <w:lang w:val="es-MX"/>
        </w:rPr>
        <w:t>.</w:t>
      </w:r>
    </w:p>
    <w:p w14:paraId="41652C7F" w14:textId="0A62BD69" w:rsidR="00A75F07" w:rsidRPr="00753006" w:rsidRDefault="00A75F07" w:rsidP="00A75F07">
      <w:pPr>
        <w:spacing w:before="100" w:beforeAutospacing="1" w:after="100" w:afterAutospacing="1" w:line="360" w:lineRule="auto"/>
        <w:jc w:val="both"/>
        <w:rPr>
          <w:rFonts w:cs="Arial"/>
          <w:color w:val="000000" w:themeColor="text1"/>
          <w:sz w:val="24"/>
          <w:szCs w:val="24"/>
          <w:lang w:val="es-MX"/>
        </w:rPr>
      </w:pPr>
      <w:r w:rsidRPr="00753006">
        <w:rPr>
          <w:rFonts w:cs="Arial"/>
          <w:color w:val="000000" w:themeColor="text1"/>
          <w:sz w:val="24"/>
          <w:szCs w:val="24"/>
          <w:lang w:val="es-MX"/>
        </w:rPr>
        <w:t>En síntesis, las hipótesis por las cuales procede el recurso de reconsideración están relacionadas con el análisis de constitucionalidad o convencionalidad de las normas jurídicas y su consecuente inaplicación, interpretación constitucional, indebido análisis de violaciones graves a principios constitucionales, error judicial manifiesto y definición de un criterio importante y trascedente para el orden jurídico.</w:t>
      </w:r>
    </w:p>
    <w:p w14:paraId="2F66E4CE" w14:textId="74DEF261" w:rsidR="00A75F07" w:rsidRPr="00753006" w:rsidRDefault="00A75F07" w:rsidP="000C5CCD">
      <w:pPr>
        <w:spacing w:before="100" w:beforeAutospacing="1" w:after="100" w:afterAutospacing="1" w:line="360" w:lineRule="auto"/>
        <w:jc w:val="both"/>
        <w:rPr>
          <w:rFonts w:cs="Arial"/>
          <w:color w:val="000000" w:themeColor="text1"/>
          <w:sz w:val="24"/>
          <w:szCs w:val="24"/>
          <w:lang w:val="es-MX"/>
        </w:rPr>
      </w:pPr>
      <w:r w:rsidRPr="00753006">
        <w:rPr>
          <w:rFonts w:cs="Arial"/>
          <w:color w:val="000000" w:themeColor="text1"/>
          <w:sz w:val="24"/>
          <w:szCs w:val="24"/>
          <w:lang w:val="es-MX"/>
        </w:rPr>
        <w:lastRenderedPageBreak/>
        <w:t xml:space="preserve">Si no se presenta alguno de los supuestos antes señalados, el medio de impugnación debe considerarse notoriamente </w:t>
      </w:r>
      <w:r w:rsidRPr="00753006">
        <w:rPr>
          <w:rFonts w:cs="Arial"/>
          <w:b/>
          <w:color w:val="000000" w:themeColor="text1"/>
          <w:sz w:val="24"/>
          <w:szCs w:val="24"/>
          <w:lang w:val="es-MX"/>
        </w:rPr>
        <w:t>improcedente y debe desecharse de plano</w:t>
      </w:r>
      <w:r w:rsidRPr="00753006">
        <w:rPr>
          <w:rFonts w:cs="Arial"/>
          <w:color w:val="000000" w:themeColor="text1"/>
          <w:sz w:val="24"/>
          <w:szCs w:val="24"/>
          <w:lang w:val="es-MX"/>
        </w:rPr>
        <w:t>.</w:t>
      </w:r>
    </w:p>
    <w:p w14:paraId="418416C7" w14:textId="4DCB4986" w:rsidR="00E32179" w:rsidRPr="00753006" w:rsidRDefault="007807E0" w:rsidP="004C392E">
      <w:pPr>
        <w:spacing w:before="100" w:beforeAutospacing="1" w:after="100" w:afterAutospacing="1" w:line="360" w:lineRule="auto"/>
        <w:jc w:val="both"/>
        <w:rPr>
          <w:rFonts w:eastAsiaTheme="majorEastAsia" w:cs="Arial"/>
          <w:b/>
          <w:color w:val="000000" w:themeColor="text1"/>
          <w:sz w:val="24"/>
          <w:szCs w:val="24"/>
          <w:lang w:eastAsia="es-MX"/>
        </w:rPr>
      </w:pPr>
      <w:r w:rsidRPr="00753006">
        <w:rPr>
          <w:rFonts w:cs="Arial"/>
          <w:b/>
          <w:bCs/>
          <w:color w:val="000000" w:themeColor="text1"/>
          <w:sz w:val="24"/>
          <w:szCs w:val="24"/>
          <w:lang w:val="es-MX"/>
        </w:rPr>
        <w:t>7</w:t>
      </w:r>
      <w:r w:rsidR="0005710A" w:rsidRPr="00753006">
        <w:rPr>
          <w:rFonts w:cs="Arial"/>
          <w:b/>
          <w:bCs/>
          <w:color w:val="000000" w:themeColor="text1"/>
          <w:sz w:val="24"/>
          <w:szCs w:val="24"/>
          <w:lang w:val="es-MX"/>
        </w:rPr>
        <w:t>.</w:t>
      </w:r>
      <w:r w:rsidR="009610AA" w:rsidRPr="00753006">
        <w:rPr>
          <w:rFonts w:cs="Arial"/>
          <w:b/>
          <w:bCs/>
          <w:color w:val="000000" w:themeColor="text1"/>
          <w:sz w:val="24"/>
          <w:szCs w:val="24"/>
          <w:lang w:val="es-MX"/>
        </w:rPr>
        <w:t>2.</w:t>
      </w:r>
      <w:r w:rsidR="00E32179" w:rsidRPr="00753006">
        <w:rPr>
          <w:rFonts w:eastAsiaTheme="majorEastAsia" w:cs="Arial"/>
          <w:bCs/>
          <w:color w:val="000000" w:themeColor="text1"/>
          <w:sz w:val="24"/>
          <w:szCs w:val="24"/>
          <w:lang w:eastAsia="es-MX"/>
        </w:rPr>
        <w:t xml:space="preserve"> </w:t>
      </w:r>
      <w:r w:rsidR="00643B52" w:rsidRPr="00753006">
        <w:rPr>
          <w:rFonts w:eastAsiaTheme="majorEastAsia" w:cs="Arial"/>
          <w:b/>
          <w:color w:val="000000" w:themeColor="text1"/>
          <w:sz w:val="24"/>
          <w:szCs w:val="24"/>
          <w:lang w:eastAsia="es-MX"/>
        </w:rPr>
        <w:t>Caso concreto</w:t>
      </w:r>
    </w:p>
    <w:p w14:paraId="4E502634" w14:textId="7BD53100" w:rsidR="004C02D1" w:rsidRPr="00753006" w:rsidRDefault="007807E0" w:rsidP="0049312C">
      <w:pPr>
        <w:spacing w:before="100" w:beforeAutospacing="1" w:after="100" w:afterAutospacing="1" w:line="360" w:lineRule="auto"/>
        <w:jc w:val="both"/>
        <w:rPr>
          <w:rFonts w:eastAsiaTheme="majorEastAsia" w:cs="Arial"/>
          <w:bCs/>
          <w:color w:val="000000" w:themeColor="text1"/>
          <w:sz w:val="24"/>
          <w:szCs w:val="24"/>
          <w:lang w:eastAsia="es-MX"/>
        </w:rPr>
      </w:pPr>
      <w:r w:rsidRPr="00753006">
        <w:rPr>
          <w:rFonts w:eastAsiaTheme="majorEastAsia" w:cs="Arial"/>
          <w:b/>
          <w:color w:val="000000" w:themeColor="text1"/>
          <w:sz w:val="24"/>
          <w:szCs w:val="24"/>
          <w:lang w:eastAsia="es-MX"/>
        </w:rPr>
        <w:t>7</w:t>
      </w:r>
      <w:r w:rsidR="0005710A" w:rsidRPr="00753006">
        <w:rPr>
          <w:rFonts w:eastAsiaTheme="majorEastAsia" w:cs="Arial"/>
          <w:b/>
          <w:color w:val="000000" w:themeColor="text1"/>
          <w:sz w:val="24"/>
          <w:szCs w:val="24"/>
          <w:lang w:eastAsia="es-MX"/>
        </w:rPr>
        <w:t>.</w:t>
      </w:r>
      <w:r w:rsidR="00EF7D95" w:rsidRPr="00753006">
        <w:rPr>
          <w:rFonts w:eastAsiaTheme="majorEastAsia" w:cs="Arial"/>
          <w:b/>
          <w:color w:val="000000" w:themeColor="text1"/>
          <w:sz w:val="24"/>
          <w:szCs w:val="24"/>
          <w:lang w:eastAsia="es-MX"/>
        </w:rPr>
        <w:t>2.1</w:t>
      </w:r>
      <w:r w:rsidR="00AE658D" w:rsidRPr="00753006">
        <w:rPr>
          <w:rFonts w:eastAsiaTheme="majorEastAsia" w:cs="Arial"/>
          <w:b/>
          <w:color w:val="000000" w:themeColor="text1"/>
          <w:sz w:val="24"/>
          <w:szCs w:val="24"/>
          <w:lang w:eastAsia="es-MX"/>
        </w:rPr>
        <w:t>.</w:t>
      </w:r>
      <w:r w:rsidR="00EF7D95" w:rsidRPr="00753006">
        <w:rPr>
          <w:rFonts w:eastAsiaTheme="majorEastAsia" w:cs="Arial"/>
          <w:b/>
          <w:color w:val="000000" w:themeColor="text1"/>
          <w:sz w:val="24"/>
          <w:szCs w:val="24"/>
          <w:lang w:eastAsia="es-MX"/>
        </w:rPr>
        <w:t xml:space="preserve"> </w:t>
      </w:r>
      <w:r w:rsidR="004C02D1" w:rsidRPr="00753006">
        <w:rPr>
          <w:rFonts w:eastAsiaTheme="majorEastAsia" w:cs="Arial"/>
          <w:b/>
          <w:color w:val="000000" w:themeColor="text1"/>
          <w:sz w:val="24"/>
          <w:szCs w:val="24"/>
          <w:lang w:eastAsia="es-MX"/>
        </w:rPr>
        <w:t xml:space="preserve">Consideraciones de la Sala </w:t>
      </w:r>
      <w:r w:rsidR="00DE5F92" w:rsidRPr="00753006">
        <w:rPr>
          <w:rFonts w:eastAsiaTheme="majorEastAsia" w:cs="Arial"/>
          <w:b/>
          <w:color w:val="000000" w:themeColor="text1"/>
          <w:sz w:val="24"/>
          <w:szCs w:val="24"/>
          <w:lang w:eastAsia="es-MX"/>
        </w:rPr>
        <w:t>Monterrey</w:t>
      </w:r>
    </w:p>
    <w:p w14:paraId="426D84FE" w14:textId="442283E1" w:rsidR="0091520B" w:rsidRPr="00753006" w:rsidRDefault="0005710A" w:rsidP="0091520B">
      <w:pPr>
        <w:tabs>
          <w:tab w:val="left" w:pos="2646"/>
        </w:tabs>
        <w:spacing w:before="100" w:beforeAutospacing="1" w:after="100" w:afterAutospacing="1" w:line="360" w:lineRule="auto"/>
        <w:jc w:val="both"/>
        <w:rPr>
          <w:rFonts w:cs="Arial"/>
          <w:bCs/>
          <w:color w:val="000000" w:themeColor="text1"/>
          <w:sz w:val="24"/>
          <w:szCs w:val="24"/>
        </w:rPr>
      </w:pPr>
      <w:r w:rsidRPr="00753006">
        <w:rPr>
          <w:rFonts w:cs="Arial"/>
          <w:bCs/>
          <w:color w:val="000000" w:themeColor="text1"/>
          <w:sz w:val="24"/>
          <w:szCs w:val="24"/>
        </w:rPr>
        <w:t xml:space="preserve">La Sala Regional revocó la resolución emitida por el Tribunal </w:t>
      </w:r>
      <w:r w:rsidR="009D099B" w:rsidRPr="00753006">
        <w:rPr>
          <w:rFonts w:cs="Arial"/>
          <w:bCs/>
          <w:color w:val="000000" w:themeColor="text1"/>
          <w:sz w:val="24"/>
          <w:szCs w:val="24"/>
        </w:rPr>
        <w:t>local</w:t>
      </w:r>
      <w:r w:rsidRPr="00753006">
        <w:rPr>
          <w:rFonts w:cs="Arial"/>
          <w:bCs/>
          <w:color w:val="000000" w:themeColor="text1"/>
          <w:sz w:val="24"/>
          <w:szCs w:val="24"/>
        </w:rPr>
        <w:t xml:space="preserve"> y ordenó realizar la diligencia de apertura para revisar la calificación de 4 votos sobre la elección del </w:t>
      </w:r>
      <w:r w:rsidR="00414111" w:rsidRPr="00753006">
        <w:rPr>
          <w:rFonts w:cs="Arial"/>
          <w:bCs/>
          <w:color w:val="000000" w:themeColor="text1"/>
          <w:sz w:val="24"/>
          <w:szCs w:val="24"/>
        </w:rPr>
        <w:t>a</w:t>
      </w:r>
      <w:r w:rsidRPr="00753006">
        <w:rPr>
          <w:rFonts w:cs="Arial"/>
          <w:bCs/>
          <w:color w:val="000000" w:themeColor="text1"/>
          <w:sz w:val="24"/>
          <w:szCs w:val="24"/>
        </w:rPr>
        <w:t>yuntamiento de Santiago Maravatío, Guanajuato</w:t>
      </w:r>
      <w:r w:rsidR="0091520B" w:rsidRPr="00753006">
        <w:rPr>
          <w:rFonts w:cs="Arial"/>
          <w:bCs/>
          <w:color w:val="000000" w:themeColor="text1"/>
          <w:sz w:val="24"/>
          <w:szCs w:val="24"/>
        </w:rPr>
        <w:t xml:space="preserve">, con base en lo siguiente: </w:t>
      </w:r>
    </w:p>
    <w:p w14:paraId="19B5FDF2" w14:textId="685AD745" w:rsidR="00230EF3" w:rsidRPr="00753006" w:rsidRDefault="009618CD" w:rsidP="0005710A">
      <w:pPr>
        <w:pStyle w:val="Prrafodelista"/>
        <w:numPr>
          <w:ilvl w:val="0"/>
          <w:numId w:val="42"/>
        </w:numPr>
        <w:spacing w:before="100" w:beforeAutospacing="1" w:after="100" w:afterAutospacing="1" w:line="360" w:lineRule="auto"/>
        <w:jc w:val="both"/>
        <w:rPr>
          <w:rFonts w:eastAsiaTheme="majorEastAsia" w:cs="Arial"/>
          <w:b/>
          <w:color w:val="000000" w:themeColor="text1"/>
          <w:sz w:val="24"/>
          <w:szCs w:val="24"/>
          <w:lang w:eastAsia="es-MX"/>
        </w:rPr>
      </w:pPr>
      <w:r w:rsidRPr="00753006">
        <w:rPr>
          <w:rFonts w:eastAsiaTheme="majorEastAsia" w:cs="Arial"/>
          <w:color w:val="000000" w:themeColor="text1"/>
          <w:sz w:val="24"/>
          <w:szCs w:val="24"/>
          <w:lang w:eastAsia="es-MX"/>
        </w:rPr>
        <w:t xml:space="preserve">Analizó </w:t>
      </w:r>
      <w:r w:rsidR="00230EF3" w:rsidRPr="00753006">
        <w:rPr>
          <w:rFonts w:eastAsiaTheme="majorEastAsia" w:cs="Arial"/>
          <w:color w:val="000000" w:themeColor="text1"/>
          <w:sz w:val="24"/>
          <w:szCs w:val="24"/>
          <w:lang w:eastAsia="es-MX"/>
        </w:rPr>
        <w:t>las consideraciones de la sentencia emitida por el Tribunal</w:t>
      </w:r>
      <w:r w:rsidR="004332F9" w:rsidRPr="00753006">
        <w:rPr>
          <w:rFonts w:eastAsiaTheme="majorEastAsia" w:cs="Arial"/>
          <w:color w:val="000000" w:themeColor="text1"/>
          <w:sz w:val="24"/>
          <w:szCs w:val="24"/>
          <w:lang w:eastAsia="es-MX"/>
        </w:rPr>
        <w:t xml:space="preserve"> </w:t>
      </w:r>
      <w:r w:rsidR="009D099B" w:rsidRPr="00753006">
        <w:rPr>
          <w:rFonts w:eastAsiaTheme="majorEastAsia" w:cs="Arial"/>
          <w:color w:val="000000" w:themeColor="text1"/>
          <w:sz w:val="24"/>
          <w:szCs w:val="24"/>
          <w:lang w:eastAsia="es-MX"/>
        </w:rPr>
        <w:t>l</w:t>
      </w:r>
      <w:r w:rsidR="00230EF3" w:rsidRPr="00753006">
        <w:rPr>
          <w:rFonts w:eastAsiaTheme="majorEastAsia" w:cs="Arial"/>
          <w:color w:val="000000" w:themeColor="text1"/>
          <w:sz w:val="24"/>
          <w:szCs w:val="24"/>
          <w:lang w:eastAsia="es-MX"/>
        </w:rPr>
        <w:t xml:space="preserve">ocal por virtud de las cuales determinó confirmar la votación recibida en las casillas impugnadas, el cómputo municipal y la declaración de validez de la elección del </w:t>
      </w:r>
      <w:r w:rsidR="00414111" w:rsidRPr="00753006">
        <w:rPr>
          <w:rFonts w:eastAsiaTheme="majorEastAsia" w:cs="Arial"/>
          <w:color w:val="000000" w:themeColor="text1"/>
          <w:sz w:val="24"/>
          <w:szCs w:val="24"/>
          <w:lang w:eastAsia="es-MX"/>
        </w:rPr>
        <w:t>a</w:t>
      </w:r>
      <w:r w:rsidR="00230EF3" w:rsidRPr="00753006">
        <w:rPr>
          <w:rFonts w:eastAsiaTheme="majorEastAsia" w:cs="Arial"/>
          <w:color w:val="000000" w:themeColor="text1"/>
          <w:sz w:val="24"/>
          <w:szCs w:val="24"/>
          <w:lang w:eastAsia="es-MX"/>
        </w:rPr>
        <w:t>yuntamiento de Santiago Maravatío, así como la constancia de mayoría otorgada a la planilla de candidaturas independientes, realizadas por el Consejo Municipal.</w:t>
      </w:r>
    </w:p>
    <w:p w14:paraId="418278E7" w14:textId="74D6FB51" w:rsidR="0005710A" w:rsidRPr="00753006" w:rsidRDefault="00230EF3" w:rsidP="0005710A">
      <w:pPr>
        <w:pStyle w:val="Prrafodelista"/>
        <w:numPr>
          <w:ilvl w:val="0"/>
          <w:numId w:val="42"/>
        </w:numPr>
        <w:spacing w:before="100" w:beforeAutospacing="1" w:after="100" w:afterAutospacing="1" w:line="360" w:lineRule="auto"/>
        <w:jc w:val="both"/>
        <w:rPr>
          <w:rFonts w:eastAsiaTheme="majorEastAsia" w:cs="Arial"/>
          <w:b/>
          <w:color w:val="000000" w:themeColor="text1"/>
          <w:sz w:val="24"/>
          <w:szCs w:val="24"/>
          <w:lang w:eastAsia="es-MX"/>
        </w:rPr>
      </w:pPr>
      <w:r w:rsidRPr="00753006">
        <w:rPr>
          <w:rFonts w:eastAsiaTheme="majorEastAsia" w:cs="Arial"/>
          <w:color w:val="000000" w:themeColor="text1"/>
          <w:sz w:val="24"/>
          <w:szCs w:val="24"/>
          <w:lang w:eastAsia="es-MX"/>
        </w:rPr>
        <w:t>Consideró correcto lo determinado por el Tribunal Local respecto a que en autos no obra</w:t>
      </w:r>
      <w:r w:rsidR="008C3414" w:rsidRPr="00753006">
        <w:rPr>
          <w:rFonts w:eastAsiaTheme="majorEastAsia" w:cs="Arial"/>
          <w:color w:val="000000" w:themeColor="text1"/>
          <w:sz w:val="24"/>
          <w:szCs w:val="24"/>
          <w:lang w:eastAsia="es-MX"/>
        </w:rPr>
        <w:t>ba</w:t>
      </w:r>
      <w:r w:rsidRPr="00753006">
        <w:rPr>
          <w:rFonts w:eastAsiaTheme="majorEastAsia" w:cs="Arial"/>
          <w:color w:val="000000" w:themeColor="text1"/>
          <w:sz w:val="24"/>
          <w:szCs w:val="24"/>
          <w:lang w:eastAsia="es-MX"/>
        </w:rPr>
        <w:t>n elementos suficientes para determinar que los indicios analizados por sí solos ni en su conjunto, genera</w:t>
      </w:r>
      <w:r w:rsidR="008C3414" w:rsidRPr="00753006">
        <w:rPr>
          <w:rFonts w:eastAsiaTheme="majorEastAsia" w:cs="Arial"/>
          <w:color w:val="000000" w:themeColor="text1"/>
          <w:sz w:val="24"/>
          <w:szCs w:val="24"/>
          <w:lang w:eastAsia="es-MX"/>
        </w:rPr>
        <w:t>ba</w:t>
      </w:r>
      <w:r w:rsidRPr="00753006">
        <w:rPr>
          <w:rFonts w:eastAsiaTheme="majorEastAsia" w:cs="Arial"/>
          <w:color w:val="000000" w:themeColor="text1"/>
          <w:sz w:val="24"/>
          <w:szCs w:val="24"/>
          <w:lang w:eastAsia="es-MX"/>
        </w:rPr>
        <w:t>n convicción suficiente para acreditar que Lia Echeverría Cardoso y Daniela Paniagua Flores formaron parte de la mesa directiva en sus respectivas casillas y que hayan ejercido violencia al electorado a través de la oferta y/o compra de votos en favor de la candidatura independiente ganadora.</w:t>
      </w:r>
    </w:p>
    <w:p w14:paraId="1ECFAE27" w14:textId="56358A6F" w:rsidR="00230EF3" w:rsidRPr="00753006" w:rsidRDefault="001B4271" w:rsidP="0005710A">
      <w:pPr>
        <w:pStyle w:val="Prrafodelista"/>
        <w:numPr>
          <w:ilvl w:val="0"/>
          <w:numId w:val="42"/>
        </w:numPr>
        <w:spacing w:before="100" w:beforeAutospacing="1" w:after="100" w:afterAutospacing="1" w:line="360" w:lineRule="auto"/>
        <w:jc w:val="both"/>
        <w:rPr>
          <w:rFonts w:eastAsiaTheme="majorEastAsia" w:cs="Arial"/>
          <w:b/>
          <w:color w:val="000000" w:themeColor="text1"/>
          <w:sz w:val="24"/>
          <w:szCs w:val="24"/>
          <w:lang w:eastAsia="es-MX"/>
        </w:rPr>
      </w:pPr>
      <w:r w:rsidRPr="00753006">
        <w:rPr>
          <w:rFonts w:eastAsiaTheme="majorEastAsia" w:cs="Arial"/>
          <w:color w:val="000000" w:themeColor="text1"/>
          <w:sz w:val="24"/>
          <w:szCs w:val="24"/>
          <w:lang w:eastAsia="es-MX"/>
        </w:rPr>
        <w:t xml:space="preserve">Calificó </w:t>
      </w:r>
      <w:r w:rsidRPr="00753006">
        <w:rPr>
          <w:rFonts w:eastAsiaTheme="majorEastAsia" w:cs="Arial"/>
          <w:b/>
          <w:color w:val="000000" w:themeColor="text1"/>
          <w:sz w:val="24"/>
          <w:szCs w:val="24"/>
          <w:lang w:eastAsia="es-MX"/>
        </w:rPr>
        <w:t xml:space="preserve">fundada </w:t>
      </w:r>
      <w:r w:rsidRPr="00753006">
        <w:rPr>
          <w:rFonts w:eastAsiaTheme="majorEastAsia" w:cs="Arial"/>
          <w:color w:val="000000" w:themeColor="text1"/>
          <w:sz w:val="24"/>
          <w:szCs w:val="24"/>
          <w:lang w:eastAsia="es-MX"/>
        </w:rPr>
        <w:t xml:space="preserve">la petición de los promoventes de analizar 5 votos que fueron mal calificados por el OPLE, </w:t>
      </w:r>
      <w:r w:rsidR="00D8793C" w:rsidRPr="00753006">
        <w:rPr>
          <w:rFonts w:eastAsiaTheme="majorEastAsia" w:cs="Arial"/>
          <w:color w:val="000000" w:themeColor="text1"/>
          <w:sz w:val="24"/>
          <w:szCs w:val="24"/>
          <w:lang w:eastAsia="es-MX"/>
        </w:rPr>
        <w:t>puesto que,</w:t>
      </w:r>
      <w:r w:rsidRPr="00753006">
        <w:rPr>
          <w:rFonts w:eastAsiaTheme="majorEastAsia" w:cs="Arial"/>
          <w:color w:val="000000" w:themeColor="text1"/>
          <w:sz w:val="24"/>
          <w:szCs w:val="24"/>
          <w:lang w:eastAsia="es-MX"/>
        </w:rPr>
        <w:t xml:space="preserve"> </w:t>
      </w:r>
      <w:r w:rsidR="00D8793C" w:rsidRPr="00753006">
        <w:rPr>
          <w:rFonts w:eastAsiaTheme="majorEastAsia" w:cs="Arial"/>
          <w:color w:val="000000" w:themeColor="text1"/>
          <w:sz w:val="24"/>
          <w:szCs w:val="24"/>
          <w:lang w:eastAsia="es-MX"/>
        </w:rPr>
        <w:t xml:space="preserve">a su decir, </w:t>
      </w:r>
      <w:r w:rsidRPr="00753006">
        <w:rPr>
          <w:rFonts w:eastAsiaTheme="majorEastAsia" w:cs="Arial"/>
          <w:color w:val="000000" w:themeColor="text1"/>
          <w:sz w:val="24"/>
          <w:szCs w:val="24"/>
          <w:lang w:eastAsia="es-MX"/>
        </w:rPr>
        <w:t>en las casillas 2645 básica, 2646 básica y 2650 básica</w:t>
      </w:r>
      <w:r w:rsidR="009E053D" w:rsidRPr="00753006">
        <w:rPr>
          <w:rFonts w:eastAsiaTheme="majorEastAsia" w:cs="Arial"/>
          <w:color w:val="000000" w:themeColor="text1"/>
          <w:sz w:val="24"/>
          <w:szCs w:val="24"/>
          <w:lang w:eastAsia="es-MX"/>
        </w:rPr>
        <w:t xml:space="preserve">, existen </w:t>
      </w:r>
      <w:r w:rsidR="00D8793C" w:rsidRPr="00753006">
        <w:rPr>
          <w:rFonts w:eastAsiaTheme="majorEastAsia" w:cs="Arial"/>
          <w:color w:val="000000" w:themeColor="text1"/>
          <w:sz w:val="24"/>
          <w:szCs w:val="24"/>
          <w:lang w:eastAsia="es-MX"/>
        </w:rPr>
        <w:t>diversas irregularidades en las boletas electorales.</w:t>
      </w:r>
    </w:p>
    <w:p w14:paraId="05D11F47" w14:textId="04A065F7" w:rsidR="00D8793C" w:rsidRPr="00753006" w:rsidRDefault="00D8793C" w:rsidP="00D8793C">
      <w:pPr>
        <w:pStyle w:val="Prrafodelista"/>
        <w:numPr>
          <w:ilvl w:val="0"/>
          <w:numId w:val="44"/>
        </w:numPr>
        <w:spacing w:before="100" w:beforeAutospacing="1" w:after="100" w:afterAutospacing="1" w:line="360" w:lineRule="auto"/>
        <w:jc w:val="both"/>
        <w:rPr>
          <w:rFonts w:eastAsiaTheme="majorEastAsia" w:cs="Arial"/>
          <w:b/>
          <w:color w:val="000000" w:themeColor="text1"/>
          <w:sz w:val="24"/>
          <w:szCs w:val="24"/>
          <w:lang w:eastAsia="es-MX"/>
        </w:rPr>
      </w:pPr>
      <w:r w:rsidRPr="00753006">
        <w:rPr>
          <w:rFonts w:eastAsiaTheme="majorEastAsia" w:cs="Arial"/>
          <w:color w:val="000000" w:themeColor="text1"/>
          <w:sz w:val="24"/>
          <w:szCs w:val="24"/>
          <w:lang w:eastAsia="es-MX"/>
        </w:rPr>
        <w:t>Lo anterior a la luz del acta de recuento, de la cual advirtió que al momento de realizarse el recuent</w:t>
      </w:r>
      <w:r w:rsidR="008C3414" w:rsidRPr="00753006">
        <w:rPr>
          <w:rFonts w:eastAsiaTheme="majorEastAsia" w:cs="Arial"/>
          <w:color w:val="000000" w:themeColor="text1"/>
          <w:sz w:val="24"/>
          <w:szCs w:val="24"/>
          <w:lang w:eastAsia="es-MX"/>
        </w:rPr>
        <w:t>o</w:t>
      </w:r>
      <w:r w:rsidRPr="00753006">
        <w:rPr>
          <w:rFonts w:eastAsiaTheme="majorEastAsia" w:cs="Arial"/>
          <w:color w:val="000000" w:themeColor="text1"/>
          <w:sz w:val="24"/>
          <w:szCs w:val="24"/>
          <w:lang w:eastAsia="es-MX"/>
        </w:rPr>
        <w:t xml:space="preserve"> en sede administrativa los encargados no asentaron la calificación que se les otorgó </w:t>
      </w:r>
      <w:r w:rsidRPr="00753006">
        <w:rPr>
          <w:rFonts w:eastAsiaTheme="majorEastAsia" w:cs="Arial"/>
          <w:color w:val="000000" w:themeColor="text1"/>
          <w:sz w:val="24"/>
          <w:szCs w:val="24"/>
          <w:lang w:eastAsia="es-MX"/>
        </w:rPr>
        <w:lastRenderedPageBreak/>
        <w:t xml:space="preserve">a los </w:t>
      </w:r>
      <w:r w:rsidR="0080051C" w:rsidRPr="00753006">
        <w:rPr>
          <w:rFonts w:eastAsiaTheme="majorEastAsia" w:cs="Arial"/>
          <w:color w:val="000000" w:themeColor="text1"/>
          <w:sz w:val="24"/>
          <w:szCs w:val="24"/>
          <w:lang w:eastAsia="es-MX"/>
        </w:rPr>
        <w:t>votos,</w:t>
      </w:r>
      <w:r w:rsidRPr="00753006">
        <w:rPr>
          <w:rFonts w:eastAsiaTheme="majorEastAsia" w:cs="Arial"/>
          <w:color w:val="000000" w:themeColor="text1"/>
          <w:sz w:val="24"/>
          <w:szCs w:val="24"/>
          <w:lang w:eastAsia="es-MX"/>
        </w:rPr>
        <w:t xml:space="preserve"> sino que únicamente se limitaron a dar cuenta con la apertura de las bolsas.</w:t>
      </w:r>
    </w:p>
    <w:p w14:paraId="42D40029" w14:textId="73F56CDC" w:rsidR="00D8793C" w:rsidRPr="00753006" w:rsidRDefault="003F77DC" w:rsidP="0005710A">
      <w:pPr>
        <w:pStyle w:val="Prrafodelista"/>
        <w:numPr>
          <w:ilvl w:val="0"/>
          <w:numId w:val="42"/>
        </w:numPr>
        <w:spacing w:before="100" w:beforeAutospacing="1" w:after="100" w:afterAutospacing="1" w:line="360" w:lineRule="auto"/>
        <w:jc w:val="both"/>
        <w:rPr>
          <w:rFonts w:eastAsiaTheme="majorEastAsia" w:cs="Arial"/>
          <w:b/>
          <w:color w:val="000000" w:themeColor="text1"/>
          <w:sz w:val="24"/>
          <w:szCs w:val="24"/>
          <w:lang w:eastAsia="es-MX"/>
        </w:rPr>
      </w:pPr>
      <w:r w:rsidRPr="00753006">
        <w:rPr>
          <w:rFonts w:eastAsiaTheme="majorEastAsia" w:cs="Arial"/>
          <w:color w:val="000000" w:themeColor="text1"/>
          <w:sz w:val="24"/>
          <w:szCs w:val="24"/>
          <w:lang w:eastAsia="es-MX"/>
        </w:rPr>
        <w:t>Finalmente c</w:t>
      </w:r>
      <w:r w:rsidR="00D8793C" w:rsidRPr="00753006">
        <w:rPr>
          <w:rFonts w:eastAsiaTheme="majorEastAsia" w:cs="Arial"/>
          <w:color w:val="000000" w:themeColor="text1"/>
          <w:sz w:val="24"/>
          <w:szCs w:val="24"/>
          <w:lang w:eastAsia="es-MX"/>
        </w:rPr>
        <w:t xml:space="preserve">onsideró que se encontraban ante un </w:t>
      </w:r>
      <w:bookmarkStart w:id="11" w:name="_Hlk82176954"/>
      <w:r w:rsidR="00D8793C" w:rsidRPr="00753006">
        <w:rPr>
          <w:rFonts w:eastAsiaTheme="majorEastAsia" w:cs="Arial"/>
          <w:color w:val="000000" w:themeColor="text1"/>
          <w:sz w:val="24"/>
          <w:szCs w:val="24"/>
          <w:lang w:eastAsia="es-MX"/>
        </w:rPr>
        <w:t>s</w:t>
      </w:r>
      <w:r w:rsidRPr="00753006">
        <w:rPr>
          <w:rFonts w:eastAsiaTheme="majorEastAsia" w:cs="Arial"/>
          <w:color w:val="000000" w:themeColor="text1"/>
          <w:sz w:val="24"/>
          <w:szCs w:val="24"/>
          <w:lang w:eastAsia="es-MX"/>
        </w:rPr>
        <w:t xml:space="preserve">upuesto extraordinario de diferencia mínima, en el que se plantearon de manera específica inconsistencias que, desde la perspectiva de los promoventes, debían ser revisadas </w:t>
      </w:r>
      <w:r w:rsidR="00D2177C" w:rsidRPr="00753006">
        <w:rPr>
          <w:rFonts w:eastAsiaTheme="majorEastAsia" w:cs="Arial"/>
          <w:color w:val="000000" w:themeColor="text1"/>
          <w:sz w:val="24"/>
          <w:szCs w:val="24"/>
          <w:lang w:eastAsia="es-MX"/>
        </w:rPr>
        <w:t xml:space="preserve">por el Tribunal </w:t>
      </w:r>
      <w:r w:rsidR="009D099B" w:rsidRPr="00753006">
        <w:rPr>
          <w:rFonts w:eastAsiaTheme="majorEastAsia" w:cs="Arial"/>
          <w:color w:val="000000" w:themeColor="text1"/>
          <w:sz w:val="24"/>
          <w:szCs w:val="24"/>
          <w:lang w:eastAsia="es-MX"/>
        </w:rPr>
        <w:t>l</w:t>
      </w:r>
      <w:r w:rsidR="00D2177C" w:rsidRPr="00753006">
        <w:rPr>
          <w:rFonts w:eastAsiaTheme="majorEastAsia" w:cs="Arial"/>
          <w:color w:val="000000" w:themeColor="text1"/>
          <w:sz w:val="24"/>
          <w:szCs w:val="24"/>
          <w:lang w:eastAsia="es-MX"/>
        </w:rPr>
        <w:t>ocal a efecto de brindar certeza respecto de los resultados de la elección</w:t>
      </w:r>
      <w:bookmarkEnd w:id="11"/>
      <w:r w:rsidR="00D2177C" w:rsidRPr="00753006">
        <w:rPr>
          <w:rFonts w:eastAsiaTheme="majorEastAsia" w:cs="Arial"/>
          <w:color w:val="000000" w:themeColor="text1"/>
          <w:sz w:val="24"/>
          <w:szCs w:val="24"/>
          <w:lang w:eastAsia="es-MX"/>
        </w:rPr>
        <w:t>.</w:t>
      </w:r>
    </w:p>
    <w:p w14:paraId="295E1AE0" w14:textId="77777777" w:rsidR="004332F9" w:rsidRPr="00753006" w:rsidRDefault="004332F9" w:rsidP="004332F9">
      <w:pPr>
        <w:pStyle w:val="Prrafodelista"/>
        <w:spacing w:before="100" w:beforeAutospacing="1" w:after="100" w:afterAutospacing="1" w:line="360" w:lineRule="auto"/>
        <w:ind w:left="644"/>
        <w:jc w:val="both"/>
        <w:rPr>
          <w:rFonts w:eastAsiaTheme="majorEastAsia" w:cs="Arial"/>
          <w:b/>
          <w:color w:val="000000" w:themeColor="text1"/>
          <w:sz w:val="24"/>
          <w:szCs w:val="24"/>
          <w:lang w:eastAsia="es-MX"/>
        </w:rPr>
      </w:pPr>
    </w:p>
    <w:p w14:paraId="64E62EFE" w14:textId="44614FD7" w:rsidR="004C02D1" w:rsidRPr="00753006" w:rsidRDefault="007807E0" w:rsidP="00AB6678">
      <w:pPr>
        <w:spacing w:before="100" w:beforeAutospacing="1" w:after="100" w:afterAutospacing="1" w:line="360" w:lineRule="auto"/>
        <w:ind w:left="-76"/>
        <w:jc w:val="both"/>
        <w:rPr>
          <w:rFonts w:eastAsiaTheme="majorEastAsia" w:cs="Arial"/>
          <w:b/>
          <w:color w:val="000000" w:themeColor="text1"/>
          <w:sz w:val="24"/>
          <w:szCs w:val="24"/>
          <w:lang w:eastAsia="es-MX"/>
        </w:rPr>
      </w:pPr>
      <w:r w:rsidRPr="00753006">
        <w:rPr>
          <w:rFonts w:eastAsiaTheme="majorEastAsia" w:cs="Arial"/>
          <w:b/>
          <w:color w:val="000000" w:themeColor="text1"/>
          <w:sz w:val="24"/>
          <w:szCs w:val="24"/>
          <w:lang w:eastAsia="es-MX"/>
        </w:rPr>
        <w:t>7</w:t>
      </w:r>
      <w:r w:rsidR="009618CD" w:rsidRPr="00753006">
        <w:rPr>
          <w:rFonts w:eastAsiaTheme="majorEastAsia" w:cs="Arial"/>
          <w:b/>
          <w:color w:val="000000" w:themeColor="text1"/>
          <w:sz w:val="24"/>
          <w:szCs w:val="24"/>
          <w:lang w:eastAsia="es-MX"/>
        </w:rPr>
        <w:t>.</w:t>
      </w:r>
      <w:r w:rsidR="00AE658D" w:rsidRPr="00753006">
        <w:rPr>
          <w:rFonts w:eastAsiaTheme="majorEastAsia" w:cs="Arial"/>
          <w:b/>
          <w:color w:val="000000" w:themeColor="text1"/>
          <w:sz w:val="24"/>
          <w:szCs w:val="24"/>
          <w:lang w:eastAsia="es-MX"/>
        </w:rPr>
        <w:t xml:space="preserve">2.2. </w:t>
      </w:r>
      <w:r w:rsidR="004C02D1" w:rsidRPr="00753006">
        <w:rPr>
          <w:rFonts w:eastAsiaTheme="majorEastAsia" w:cs="Arial"/>
          <w:b/>
          <w:color w:val="000000" w:themeColor="text1"/>
          <w:sz w:val="24"/>
          <w:szCs w:val="24"/>
          <w:lang w:eastAsia="es-MX"/>
        </w:rPr>
        <w:t xml:space="preserve">Agravios expuestos por </w:t>
      </w:r>
      <w:r w:rsidR="009D099B" w:rsidRPr="00753006">
        <w:rPr>
          <w:rFonts w:eastAsiaTheme="majorEastAsia" w:cs="Arial"/>
          <w:b/>
          <w:color w:val="000000" w:themeColor="text1"/>
          <w:sz w:val="24"/>
          <w:szCs w:val="24"/>
          <w:lang w:eastAsia="es-MX"/>
        </w:rPr>
        <w:t xml:space="preserve">la parte </w:t>
      </w:r>
      <w:r w:rsidR="00E46623" w:rsidRPr="00753006">
        <w:rPr>
          <w:rFonts w:eastAsiaTheme="majorEastAsia" w:cs="Arial"/>
          <w:b/>
          <w:color w:val="000000" w:themeColor="text1"/>
          <w:sz w:val="24"/>
          <w:szCs w:val="24"/>
          <w:lang w:eastAsia="es-MX"/>
        </w:rPr>
        <w:t>recurrente</w:t>
      </w:r>
      <w:r w:rsidR="004C02D1" w:rsidRPr="00753006">
        <w:rPr>
          <w:rFonts w:eastAsiaTheme="majorEastAsia" w:cs="Arial"/>
          <w:b/>
          <w:color w:val="000000" w:themeColor="text1"/>
          <w:sz w:val="24"/>
          <w:szCs w:val="24"/>
          <w:lang w:eastAsia="es-MX"/>
        </w:rPr>
        <w:t>.</w:t>
      </w:r>
    </w:p>
    <w:p w14:paraId="005278FD" w14:textId="6440C7A4" w:rsidR="008509F2" w:rsidRPr="00753006" w:rsidRDefault="008509F2" w:rsidP="008509F2">
      <w:pPr>
        <w:spacing w:before="100" w:beforeAutospacing="1" w:after="100" w:afterAutospacing="1" w:line="360" w:lineRule="auto"/>
        <w:jc w:val="both"/>
        <w:rPr>
          <w:rFonts w:cs="Arial"/>
          <w:bCs/>
          <w:color w:val="000000" w:themeColor="text1"/>
          <w:sz w:val="24"/>
          <w:szCs w:val="24"/>
        </w:rPr>
      </w:pPr>
      <w:r w:rsidRPr="00753006">
        <w:rPr>
          <w:rFonts w:cs="Arial"/>
          <w:bCs/>
          <w:color w:val="000000" w:themeColor="text1"/>
          <w:sz w:val="24"/>
          <w:szCs w:val="24"/>
        </w:rPr>
        <w:t>El recurrente</w:t>
      </w:r>
      <w:r w:rsidR="00681BC7" w:rsidRPr="00753006">
        <w:rPr>
          <w:rFonts w:cs="Arial"/>
          <w:bCs/>
          <w:color w:val="000000" w:themeColor="text1"/>
          <w:sz w:val="24"/>
          <w:szCs w:val="24"/>
        </w:rPr>
        <w:t xml:space="preserve"> en el SUP-REC-1617/2021</w:t>
      </w:r>
      <w:r w:rsidRPr="00753006">
        <w:rPr>
          <w:rFonts w:cs="Arial"/>
          <w:bCs/>
          <w:color w:val="000000" w:themeColor="text1"/>
          <w:sz w:val="24"/>
          <w:szCs w:val="24"/>
        </w:rPr>
        <w:t xml:space="preserve"> </w:t>
      </w:r>
      <w:r w:rsidR="001B4271" w:rsidRPr="00753006">
        <w:rPr>
          <w:rFonts w:cs="Arial"/>
          <w:bCs/>
          <w:color w:val="000000" w:themeColor="text1"/>
          <w:sz w:val="24"/>
          <w:szCs w:val="24"/>
        </w:rPr>
        <w:t>expone los agravios siguientes</w:t>
      </w:r>
      <w:r w:rsidRPr="00753006">
        <w:rPr>
          <w:rFonts w:cs="Arial"/>
          <w:bCs/>
          <w:color w:val="000000" w:themeColor="text1"/>
          <w:sz w:val="24"/>
          <w:szCs w:val="24"/>
        </w:rPr>
        <w:t>:</w:t>
      </w:r>
    </w:p>
    <w:p w14:paraId="1DF50B46" w14:textId="77777777" w:rsidR="001B4271" w:rsidRPr="00753006" w:rsidRDefault="001B4271" w:rsidP="001B4271">
      <w:pPr>
        <w:numPr>
          <w:ilvl w:val="0"/>
          <w:numId w:val="43"/>
        </w:numPr>
        <w:spacing w:after="160" w:line="360" w:lineRule="auto"/>
        <w:contextualSpacing/>
        <w:jc w:val="both"/>
        <w:rPr>
          <w:rFonts w:cs="Arial"/>
          <w:color w:val="000000" w:themeColor="text1"/>
          <w:sz w:val="24"/>
          <w:szCs w:val="24"/>
          <w:lang w:val="es-MX"/>
        </w:rPr>
      </w:pPr>
      <w:r w:rsidRPr="00753006">
        <w:rPr>
          <w:rFonts w:cs="Arial"/>
          <w:color w:val="000000" w:themeColor="text1"/>
          <w:sz w:val="24"/>
          <w:szCs w:val="24"/>
          <w:lang w:val="es-MX"/>
        </w:rPr>
        <w:t>La resolución emitida por la Sala Monterrey genera un estado de incertidumbre jurídica, que vulnera los principios constitucionales de legalidad, certeza, motivación y fundamentación; en razón a que indebidamente suplió la deficiencia de la queja.</w:t>
      </w:r>
    </w:p>
    <w:p w14:paraId="5CBE4077" w14:textId="2437C4EF" w:rsidR="001B4271" w:rsidRPr="00753006" w:rsidRDefault="001B4271" w:rsidP="001B4271">
      <w:pPr>
        <w:numPr>
          <w:ilvl w:val="0"/>
          <w:numId w:val="43"/>
        </w:numPr>
        <w:spacing w:after="160" w:line="360" w:lineRule="auto"/>
        <w:contextualSpacing/>
        <w:jc w:val="both"/>
        <w:rPr>
          <w:rFonts w:cs="Arial"/>
          <w:color w:val="000000" w:themeColor="text1"/>
          <w:sz w:val="24"/>
          <w:szCs w:val="24"/>
          <w:lang w:val="es-MX"/>
        </w:rPr>
      </w:pPr>
      <w:r w:rsidRPr="00753006">
        <w:rPr>
          <w:rFonts w:cs="Arial"/>
          <w:color w:val="000000" w:themeColor="text1"/>
          <w:sz w:val="24"/>
          <w:szCs w:val="24"/>
          <w:lang w:val="es-MX"/>
        </w:rPr>
        <w:t>La determinación de la Sala Monterrey vulnera lo mandatado por los artículos 14, 16 y 116 de la Constitución Federal</w:t>
      </w:r>
      <w:r w:rsidR="009D099B" w:rsidRPr="00753006">
        <w:rPr>
          <w:rFonts w:cs="Arial"/>
          <w:color w:val="000000" w:themeColor="text1"/>
          <w:sz w:val="24"/>
          <w:szCs w:val="24"/>
          <w:lang w:val="es-MX"/>
        </w:rPr>
        <w:t xml:space="preserve"> y con ello se establece un criterio relevante para la Sala Superior</w:t>
      </w:r>
      <w:r w:rsidRPr="00753006">
        <w:rPr>
          <w:rFonts w:cs="Arial"/>
          <w:color w:val="000000" w:themeColor="text1"/>
          <w:sz w:val="24"/>
          <w:szCs w:val="24"/>
          <w:lang w:val="es-MX"/>
        </w:rPr>
        <w:t>, debido a que los actores en el expediente SM-JRC-185/2021 y acumulado, no argumentaron ni establecieron de manera eficaz y oportuna la necesidad jurídica de realizar una diligencia de calificación o verificación de votos.</w:t>
      </w:r>
    </w:p>
    <w:p w14:paraId="0967DBDF" w14:textId="3AD169AD" w:rsidR="001B4271" w:rsidRPr="00753006" w:rsidRDefault="001B4271" w:rsidP="001B4271">
      <w:pPr>
        <w:numPr>
          <w:ilvl w:val="0"/>
          <w:numId w:val="43"/>
        </w:numPr>
        <w:spacing w:after="160" w:line="360" w:lineRule="auto"/>
        <w:contextualSpacing/>
        <w:jc w:val="both"/>
        <w:rPr>
          <w:rFonts w:cs="Arial"/>
          <w:color w:val="000000" w:themeColor="text1"/>
          <w:sz w:val="24"/>
          <w:szCs w:val="24"/>
          <w:lang w:val="es-MX"/>
        </w:rPr>
      </w:pPr>
      <w:r w:rsidRPr="00753006">
        <w:rPr>
          <w:rFonts w:cs="Arial"/>
          <w:color w:val="000000" w:themeColor="text1"/>
          <w:sz w:val="24"/>
          <w:szCs w:val="24"/>
          <w:lang w:val="es-MX"/>
        </w:rPr>
        <w:t xml:space="preserve">La Sala Regional establece un indebido precedente </w:t>
      </w:r>
      <w:bookmarkStart w:id="12" w:name="_Hlk82177027"/>
      <w:r w:rsidRPr="00753006">
        <w:rPr>
          <w:rFonts w:cs="Arial"/>
          <w:color w:val="000000" w:themeColor="text1"/>
          <w:sz w:val="24"/>
          <w:szCs w:val="24"/>
          <w:lang w:val="es-MX"/>
        </w:rPr>
        <w:t>al generar un nuevo criterio de reglas de revisión de resultados y conteos electorales</w:t>
      </w:r>
      <w:bookmarkEnd w:id="12"/>
      <w:r w:rsidRPr="00753006">
        <w:rPr>
          <w:rFonts w:cs="Arial"/>
          <w:color w:val="000000" w:themeColor="text1"/>
          <w:sz w:val="24"/>
          <w:szCs w:val="24"/>
          <w:lang w:val="es-MX"/>
        </w:rPr>
        <w:t xml:space="preserve">; por lo que, se pretende </w:t>
      </w:r>
      <w:r w:rsidR="008A6F43" w:rsidRPr="00753006">
        <w:rPr>
          <w:rFonts w:cs="Arial"/>
          <w:color w:val="000000" w:themeColor="text1"/>
          <w:sz w:val="24"/>
          <w:szCs w:val="24"/>
          <w:lang w:val="es-MX"/>
        </w:rPr>
        <w:t>in</w:t>
      </w:r>
      <w:r w:rsidRPr="00753006">
        <w:rPr>
          <w:rFonts w:cs="Arial"/>
          <w:color w:val="000000" w:themeColor="text1"/>
          <w:sz w:val="24"/>
          <w:szCs w:val="24"/>
          <w:lang w:val="es-MX"/>
        </w:rPr>
        <w:t>aplicar</w:t>
      </w:r>
      <w:r w:rsidR="008A6F43" w:rsidRPr="00753006">
        <w:rPr>
          <w:rFonts w:cs="Arial"/>
          <w:color w:val="000000" w:themeColor="text1"/>
          <w:sz w:val="24"/>
          <w:szCs w:val="24"/>
          <w:lang w:val="es-MX"/>
        </w:rPr>
        <w:t xml:space="preserve"> la</w:t>
      </w:r>
      <w:r w:rsidRPr="00753006">
        <w:rPr>
          <w:rFonts w:cs="Arial"/>
          <w:color w:val="000000" w:themeColor="text1"/>
          <w:sz w:val="24"/>
          <w:szCs w:val="24"/>
          <w:lang w:val="es-MX"/>
        </w:rPr>
        <w:t xml:space="preserve"> jurisprudencia y </w:t>
      </w:r>
      <w:r w:rsidR="008A6F43" w:rsidRPr="00753006">
        <w:rPr>
          <w:rFonts w:cs="Arial"/>
          <w:color w:val="000000" w:themeColor="text1"/>
          <w:sz w:val="24"/>
          <w:szCs w:val="24"/>
          <w:lang w:val="es-MX"/>
        </w:rPr>
        <w:t xml:space="preserve">los </w:t>
      </w:r>
      <w:r w:rsidRPr="00753006">
        <w:rPr>
          <w:rFonts w:cs="Arial"/>
          <w:color w:val="000000" w:themeColor="text1"/>
          <w:sz w:val="24"/>
          <w:szCs w:val="24"/>
          <w:lang w:val="es-MX"/>
        </w:rPr>
        <w:t>criterios que han sido repetitivos por parte del Tribunal Electoral del Poder Judicial de la Federación, consisten</w:t>
      </w:r>
      <w:r w:rsidR="00061179" w:rsidRPr="00753006">
        <w:rPr>
          <w:rFonts w:cs="Arial"/>
          <w:color w:val="000000" w:themeColor="text1"/>
          <w:sz w:val="24"/>
          <w:szCs w:val="24"/>
          <w:lang w:val="es-MX"/>
        </w:rPr>
        <w:t>tes</w:t>
      </w:r>
      <w:r w:rsidRPr="00753006">
        <w:rPr>
          <w:rFonts w:cs="Arial"/>
          <w:color w:val="000000" w:themeColor="text1"/>
          <w:sz w:val="24"/>
          <w:szCs w:val="24"/>
          <w:lang w:val="es-MX"/>
        </w:rPr>
        <w:t xml:space="preserve"> en estimar como inoperantes los argumentos de inconformidad cuando estos constituyen una reproducción de lo vertido en anterior instancia.</w:t>
      </w:r>
    </w:p>
    <w:p w14:paraId="46B9AFA7" w14:textId="77777777" w:rsidR="001B4271" w:rsidRPr="00753006" w:rsidRDefault="001B4271" w:rsidP="001B4271">
      <w:pPr>
        <w:numPr>
          <w:ilvl w:val="0"/>
          <w:numId w:val="43"/>
        </w:numPr>
        <w:spacing w:after="160" w:line="360" w:lineRule="auto"/>
        <w:contextualSpacing/>
        <w:jc w:val="both"/>
        <w:rPr>
          <w:rFonts w:cs="Arial"/>
          <w:color w:val="000000" w:themeColor="text1"/>
          <w:sz w:val="24"/>
          <w:szCs w:val="24"/>
          <w:lang w:val="es-MX"/>
        </w:rPr>
      </w:pPr>
      <w:r w:rsidRPr="00753006">
        <w:rPr>
          <w:rFonts w:cs="Arial"/>
          <w:color w:val="000000" w:themeColor="text1"/>
          <w:sz w:val="24"/>
          <w:szCs w:val="24"/>
          <w:lang w:val="es-MX"/>
        </w:rPr>
        <w:t xml:space="preserve">La Sala Regional no puede basar su determinación en el hecho de que haya una diferencia de 2 votos entre el primero y segundo lugar </w:t>
      </w:r>
      <w:r w:rsidRPr="00753006">
        <w:rPr>
          <w:rFonts w:cs="Arial"/>
          <w:color w:val="000000" w:themeColor="text1"/>
          <w:sz w:val="24"/>
          <w:szCs w:val="24"/>
          <w:lang w:val="es-MX"/>
        </w:rPr>
        <w:lastRenderedPageBreak/>
        <w:t>para establecer que cualquier afirmación, sin sustento probatorio o indicio, conlleve una investigación de oficio.</w:t>
      </w:r>
    </w:p>
    <w:p w14:paraId="5C94711C" w14:textId="670E4C50" w:rsidR="001B4271" w:rsidRPr="00753006" w:rsidRDefault="001B4271" w:rsidP="001B4271">
      <w:pPr>
        <w:numPr>
          <w:ilvl w:val="0"/>
          <w:numId w:val="43"/>
        </w:numPr>
        <w:spacing w:after="160" w:line="360" w:lineRule="auto"/>
        <w:contextualSpacing/>
        <w:jc w:val="both"/>
        <w:rPr>
          <w:rFonts w:cs="Arial"/>
          <w:color w:val="000000" w:themeColor="text1"/>
          <w:sz w:val="24"/>
          <w:szCs w:val="24"/>
          <w:lang w:val="es-MX"/>
        </w:rPr>
      </w:pPr>
      <w:r w:rsidRPr="00753006">
        <w:rPr>
          <w:rFonts w:cs="Arial"/>
          <w:color w:val="000000" w:themeColor="text1"/>
          <w:sz w:val="24"/>
          <w:szCs w:val="24"/>
          <w:lang w:val="es-MX"/>
        </w:rPr>
        <w:t>La resolución impugnada, violenta en su perjuicio lo dispuesto por los artículos 1 y 16 de la Constitución Política de los Estados Unidos Mexicanos, artículos 238 fracci</w:t>
      </w:r>
      <w:r w:rsidR="00061179" w:rsidRPr="00753006">
        <w:rPr>
          <w:rFonts w:cs="Arial"/>
          <w:color w:val="000000" w:themeColor="text1"/>
          <w:sz w:val="24"/>
          <w:szCs w:val="24"/>
          <w:lang w:val="es-MX"/>
        </w:rPr>
        <w:t>ones</w:t>
      </w:r>
      <w:r w:rsidRPr="00753006">
        <w:rPr>
          <w:rFonts w:cs="Arial"/>
          <w:color w:val="000000" w:themeColor="text1"/>
          <w:sz w:val="24"/>
          <w:szCs w:val="24"/>
          <w:lang w:val="es-MX"/>
        </w:rPr>
        <w:t xml:space="preserve"> IV </w:t>
      </w:r>
      <w:r w:rsidR="00681BC7" w:rsidRPr="00753006">
        <w:rPr>
          <w:rFonts w:cs="Arial"/>
          <w:color w:val="000000" w:themeColor="text1"/>
          <w:sz w:val="24"/>
          <w:szCs w:val="24"/>
          <w:lang w:val="es-MX"/>
        </w:rPr>
        <w:t xml:space="preserve">y </w:t>
      </w:r>
      <w:r w:rsidRPr="00753006">
        <w:rPr>
          <w:rFonts w:cs="Arial"/>
          <w:color w:val="000000" w:themeColor="text1"/>
          <w:sz w:val="24"/>
          <w:szCs w:val="24"/>
          <w:lang w:val="es-MX"/>
        </w:rPr>
        <w:t xml:space="preserve">VII de la Ley de Instituciones y Procedimientos Electorales del Estado de Guanajuato y el artículo 9 inciso e) de la Ley de Medios; toda vez que lo hecho por la responsable es, ordenar una recalificación de los votos ya validados en dichas casillas, circunstancia que ya aconteció en la sesión del nueve de junio del año en curso ante los integrantes del Comité Municipal Electoral de Santiago Maravatío, Guanajuato. </w:t>
      </w:r>
    </w:p>
    <w:p w14:paraId="45C41809" w14:textId="77777777" w:rsidR="001B4271" w:rsidRPr="00753006" w:rsidRDefault="001B4271" w:rsidP="001B4271">
      <w:pPr>
        <w:numPr>
          <w:ilvl w:val="0"/>
          <w:numId w:val="43"/>
        </w:numPr>
        <w:spacing w:after="160" w:line="360" w:lineRule="auto"/>
        <w:contextualSpacing/>
        <w:jc w:val="both"/>
        <w:rPr>
          <w:rFonts w:cs="Arial"/>
          <w:color w:val="000000" w:themeColor="text1"/>
          <w:sz w:val="24"/>
          <w:szCs w:val="24"/>
          <w:lang w:val="es-MX"/>
        </w:rPr>
      </w:pPr>
      <w:r w:rsidRPr="00753006">
        <w:rPr>
          <w:rFonts w:cs="Arial"/>
          <w:color w:val="000000" w:themeColor="text1"/>
          <w:sz w:val="24"/>
          <w:szCs w:val="24"/>
          <w:lang w:val="es-MX"/>
        </w:rPr>
        <w:t xml:space="preserve">Dicha determinación va más allá de la legalidad, pues a su decir la responsable desconoce el contenido del documento público que prioriza la ley como consignatario de los resultados de la votación de una casilla. </w:t>
      </w:r>
    </w:p>
    <w:p w14:paraId="01ED06A8" w14:textId="3E62F36D" w:rsidR="001B4271" w:rsidRPr="00753006" w:rsidRDefault="001B4271" w:rsidP="001B4271">
      <w:pPr>
        <w:numPr>
          <w:ilvl w:val="0"/>
          <w:numId w:val="43"/>
        </w:numPr>
        <w:spacing w:after="160" w:line="360" w:lineRule="auto"/>
        <w:contextualSpacing/>
        <w:jc w:val="both"/>
        <w:rPr>
          <w:rFonts w:cs="Arial"/>
          <w:color w:val="000000" w:themeColor="text1"/>
          <w:sz w:val="24"/>
          <w:szCs w:val="24"/>
          <w:lang w:val="es-MX"/>
        </w:rPr>
      </w:pPr>
      <w:r w:rsidRPr="00753006">
        <w:rPr>
          <w:rFonts w:cs="Arial"/>
          <w:color w:val="000000" w:themeColor="text1"/>
          <w:sz w:val="24"/>
          <w:szCs w:val="24"/>
          <w:lang w:val="es-MX"/>
        </w:rPr>
        <w:t xml:space="preserve">La Sala Regional de manera inexacta desestima una prueba </w:t>
      </w:r>
      <w:r w:rsidR="00061179" w:rsidRPr="00753006">
        <w:rPr>
          <w:rFonts w:cs="Arial"/>
          <w:color w:val="000000" w:themeColor="text1"/>
          <w:sz w:val="24"/>
          <w:szCs w:val="24"/>
          <w:lang w:val="es-MX"/>
        </w:rPr>
        <w:t xml:space="preserve">con valor probatorio </w:t>
      </w:r>
      <w:r w:rsidRPr="00753006">
        <w:rPr>
          <w:rFonts w:cs="Arial"/>
          <w:color w:val="000000" w:themeColor="text1"/>
          <w:sz w:val="24"/>
          <w:szCs w:val="24"/>
          <w:lang w:val="es-MX"/>
        </w:rPr>
        <w:t>plen</w:t>
      </w:r>
      <w:r w:rsidR="00061179" w:rsidRPr="00753006">
        <w:rPr>
          <w:rFonts w:cs="Arial"/>
          <w:color w:val="000000" w:themeColor="text1"/>
          <w:sz w:val="24"/>
          <w:szCs w:val="24"/>
          <w:lang w:val="es-MX"/>
        </w:rPr>
        <w:t>o</w:t>
      </w:r>
      <w:r w:rsidRPr="00753006">
        <w:rPr>
          <w:rFonts w:cs="Arial"/>
          <w:color w:val="000000" w:themeColor="text1"/>
          <w:sz w:val="24"/>
          <w:szCs w:val="24"/>
          <w:lang w:val="es-MX"/>
        </w:rPr>
        <w:t xml:space="preserve"> </w:t>
      </w:r>
      <w:r w:rsidR="00681BC7" w:rsidRPr="00753006">
        <w:rPr>
          <w:rFonts w:cs="Arial"/>
          <w:color w:val="000000" w:themeColor="text1"/>
          <w:sz w:val="24"/>
          <w:szCs w:val="24"/>
          <w:lang w:val="es-MX"/>
        </w:rPr>
        <w:t xml:space="preserve">que </w:t>
      </w:r>
      <w:r w:rsidRPr="00753006">
        <w:rPr>
          <w:rFonts w:cs="Arial"/>
          <w:color w:val="000000" w:themeColor="text1"/>
          <w:sz w:val="24"/>
          <w:szCs w:val="24"/>
          <w:lang w:val="es-MX"/>
        </w:rPr>
        <w:t>es la documental pública de la sesión de cómputo municipal por lo cual violenta las reglas esenciales del procedimiento</w:t>
      </w:r>
      <w:r w:rsidRPr="00753006">
        <w:rPr>
          <w:rFonts w:cs="Arial"/>
          <w:b/>
          <w:bCs/>
          <w:color w:val="000000" w:themeColor="text1"/>
          <w:sz w:val="24"/>
          <w:szCs w:val="24"/>
          <w:lang w:val="es-MX"/>
        </w:rPr>
        <w:t xml:space="preserve"> </w:t>
      </w:r>
      <w:r w:rsidRPr="00753006">
        <w:rPr>
          <w:rFonts w:cs="Arial"/>
          <w:color w:val="000000" w:themeColor="text1"/>
          <w:sz w:val="24"/>
          <w:szCs w:val="24"/>
          <w:lang w:val="es-MX"/>
        </w:rPr>
        <w:t>consagradas en los artículos 14, 16 y 17 de la Constitución.</w:t>
      </w:r>
    </w:p>
    <w:p w14:paraId="379D06D2" w14:textId="2E6130B5" w:rsidR="004B6F8D" w:rsidRPr="00753006" w:rsidRDefault="001B4271" w:rsidP="004B6F8D">
      <w:pPr>
        <w:numPr>
          <w:ilvl w:val="0"/>
          <w:numId w:val="43"/>
        </w:numPr>
        <w:spacing w:after="160" w:line="360" w:lineRule="auto"/>
        <w:contextualSpacing/>
        <w:jc w:val="both"/>
        <w:rPr>
          <w:rFonts w:cs="Arial"/>
          <w:color w:val="000000" w:themeColor="text1"/>
          <w:sz w:val="24"/>
          <w:szCs w:val="24"/>
          <w:lang w:val="es-MX"/>
        </w:rPr>
      </w:pPr>
      <w:r w:rsidRPr="00753006">
        <w:rPr>
          <w:rFonts w:cs="Arial"/>
          <w:color w:val="000000" w:themeColor="text1"/>
          <w:sz w:val="24"/>
          <w:szCs w:val="24"/>
          <w:lang w:val="es-MX"/>
        </w:rPr>
        <w:t>La Sala Monterey viola en perjuicio de los ciudadanos lo dispuesto por los artículos 30 de la Convención Americana de los Derechos Humanos, 1º. 8,14,16,17 ,41 y 133 de la Constitución Política de los Estados Unidos Mexicanos, 238 fracción VII y 415 de la Ley de Instituciones y Procedimientos Electorales para el Estado de Guanajuato.</w:t>
      </w:r>
    </w:p>
    <w:p w14:paraId="61966445" w14:textId="77777777" w:rsidR="0045283A" w:rsidRPr="00753006" w:rsidRDefault="0045283A" w:rsidP="0045283A">
      <w:pPr>
        <w:spacing w:after="160" w:line="360" w:lineRule="auto"/>
        <w:ind w:left="720"/>
        <w:contextualSpacing/>
        <w:jc w:val="both"/>
        <w:rPr>
          <w:rFonts w:cs="Arial"/>
          <w:color w:val="000000" w:themeColor="text1"/>
          <w:sz w:val="24"/>
          <w:szCs w:val="24"/>
          <w:lang w:val="es-MX"/>
        </w:rPr>
      </w:pPr>
    </w:p>
    <w:p w14:paraId="21262E1F" w14:textId="1C41C74D" w:rsidR="004B6F8D" w:rsidRPr="00753006" w:rsidRDefault="004B6F8D" w:rsidP="0045283A">
      <w:pPr>
        <w:spacing w:after="160" w:line="360" w:lineRule="auto"/>
        <w:contextualSpacing/>
        <w:jc w:val="both"/>
        <w:rPr>
          <w:rFonts w:cs="Arial"/>
          <w:color w:val="000000" w:themeColor="text1"/>
          <w:sz w:val="24"/>
          <w:szCs w:val="24"/>
          <w:lang w:val="es-MX"/>
        </w:rPr>
      </w:pPr>
      <w:r w:rsidRPr="00753006">
        <w:rPr>
          <w:rFonts w:cs="Arial"/>
          <w:color w:val="000000" w:themeColor="text1"/>
          <w:sz w:val="24"/>
          <w:szCs w:val="24"/>
          <w:lang w:val="es-MX"/>
        </w:rPr>
        <w:t>El recurrente</w:t>
      </w:r>
      <w:r w:rsidR="007731BB" w:rsidRPr="00753006">
        <w:rPr>
          <w:rFonts w:cs="Arial"/>
          <w:color w:val="000000" w:themeColor="text1"/>
          <w:sz w:val="24"/>
          <w:szCs w:val="24"/>
          <w:lang w:val="es-MX"/>
        </w:rPr>
        <w:t xml:space="preserve"> en el SUP-REC-1662/2021</w:t>
      </w:r>
      <w:r w:rsidRPr="00753006">
        <w:rPr>
          <w:rFonts w:cs="Arial"/>
          <w:color w:val="000000" w:themeColor="text1"/>
          <w:sz w:val="24"/>
          <w:szCs w:val="24"/>
          <w:lang w:val="es-MX"/>
        </w:rPr>
        <w:t xml:space="preserve"> expone los agravios siguientes:</w:t>
      </w:r>
    </w:p>
    <w:p w14:paraId="3FC303B3" w14:textId="77777777" w:rsidR="0045283A" w:rsidRPr="00753006" w:rsidRDefault="0045283A" w:rsidP="0045283A">
      <w:pPr>
        <w:pStyle w:val="Prrafodelista"/>
        <w:numPr>
          <w:ilvl w:val="0"/>
          <w:numId w:val="47"/>
        </w:numPr>
        <w:spacing w:after="160" w:line="360" w:lineRule="auto"/>
        <w:jc w:val="both"/>
        <w:rPr>
          <w:rFonts w:cs="Arial"/>
          <w:color w:val="000000" w:themeColor="text1"/>
          <w:sz w:val="24"/>
          <w:szCs w:val="24"/>
          <w:lang w:val="es-MX"/>
        </w:rPr>
      </w:pPr>
      <w:r w:rsidRPr="00753006">
        <w:rPr>
          <w:rFonts w:cs="Arial"/>
          <w:color w:val="000000" w:themeColor="text1"/>
          <w:sz w:val="24"/>
          <w:szCs w:val="24"/>
          <w:lang w:val="es-MX"/>
        </w:rPr>
        <w:t>La omisión de estudio e indebida calificación de inoperancia de los agravios relacionados con la nulidad de votación recibida en las casillas 2646 y 2648.</w:t>
      </w:r>
    </w:p>
    <w:p w14:paraId="3771BDDF" w14:textId="62D3247A" w:rsidR="0045283A" w:rsidRPr="00753006" w:rsidRDefault="0045283A" w:rsidP="0045283A">
      <w:pPr>
        <w:pStyle w:val="Prrafodelista"/>
        <w:numPr>
          <w:ilvl w:val="0"/>
          <w:numId w:val="47"/>
        </w:numPr>
        <w:spacing w:line="360" w:lineRule="auto"/>
        <w:jc w:val="both"/>
        <w:rPr>
          <w:rFonts w:cs="Arial"/>
          <w:color w:val="000000" w:themeColor="text1"/>
          <w:sz w:val="24"/>
          <w:szCs w:val="24"/>
          <w:lang w:val="es-MX"/>
        </w:rPr>
      </w:pPr>
      <w:r w:rsidRPr="00753006">
        <w:rPr>
          <w:rFonts w:cs="Arial"/>
          <w:color w:val="000000" w:themeColor="text1"/>
          <w:sz w:val="24"/>
          <w:szCs w:val="24"/>
          <w:lang w:val="es-MX"/>
        </w:rPr>
        <w:lastRenderedPageBreak/>
        <w:t>La Sala Monterrey omitió realizar un estudio de control de constitucionalidad y convencionalidad en relación con la interpretación</w:t>
      </w:r>
      <w:r w:rsidR="00CC30ED" w:rsidRPr="00753006">
        <w:rPr>
          <w:rFonts w:cs="Arial"/>
          <w:color w:val="000000" w:themeColor="text1"/>
          <w:sz w:val="24"/>
          <w:szCs w:val="24"/>
          <w:lang w:val="es-MX"/>
        </w:rPr>
        <w:t>, por lo que inaplicó el</w:t>
      </w:r>
      <w:r w:rsidRPr="00753006">
        <w:rPr>
          <w:rFonts w:cs="Arial"/>
          <w:color w:val="000000" w:themeColor="text1"/>
          <w:sz w:val="24"/>
          <w:szCs w:val="24"/>
          <w:lang w:val="es-MX"/>
        </w:rPr>
        <w:t xml:space="preserve"> artículo 84, numeral 1 de la Ley General de Instituciones y Procedimientos Electorales</w:t>
      </w:r>
      <w:r w:rsidR="00CC30ED" w:rsidRPr="00753006">
        <w:rPr>
          <w:rFonts w:cs="Arial"/>
          <w:color w:val="000000" w:themeColor="text1"/>
          <w:sz w:val="24"/>
          <w:szCs w:val="24"/>
          <w:lang w:val="es-MX"/>
        </w:rPr>
        <w:t>, en el que se establecen los requisitos para ser funcionario de casilla</w:t>
      </w:r>
      <w:r w:rsidRPr="00753006">
        <w:rPr>
          <w:rFonts w:cs="Arial"/>
          <w:color w:val="000000" w:themeColor="text1"/>
          <w:sz w:val="24"/>
          <w:szCs w:val="24"/>
          <w:lang w:val="es-MX"/>
        </w:rPr>
        <w:t>.</w:t>
      </w:r>
    </w:p>
    <w:p w14:paraId="218DF7AB" w14:textId="6B806D35" w:rsidR="0045283A" w:rsidRPr="00753006" w:rsidRDefault="0045283A" w:rsidP="0045283A">
      <w:pPr>
        <w:pStyle w:val="Prrafodelista"/>
        <w:numPr>
          <w:ilvl w:val="0"/>
          <w:numId w:val="47"/>
        </w:numPr>
        <w:spacing w:line="360" w:lineRule="auto"/>
        <w:jc w:val="both"/>
        <w:rPr>
          <w:rFonts w:cs="Arial"/>
          <w:color w:val="000000" w:themeColor="text1"/>
          <w:sz w:val="24"/>
          <w:szCs w:val="24"/>
          <w:lang w:val="es-MX"/>
        </w:rPr>
      </w:pPr>
      <w:r w:rsidRPr="00753006">
        <w:rPr>
          <w:rFonts w:cs="Arial"/>
          <w:color w:val="000000" w:themeColor="text1"/>
          <w:sz w:val="24"/>
          <w:szCs w:val="24"/>
          <w:lang w:val="es-MX"/>
        </w:rPr>
        <w:t>El Tribunal local como la Sala Regional Monterrey no fundaron ni motivaron, ni efectuaron una interpretación de por</w:t>
      </w:r>
      <w:r w:rsidR="00134658">
        <w:rPr>
          <w:rFonts w:cs="Arial"/>
          <w:color w:val="000000" w:themeColor="text1"/>
          <w:sz w:val="24"/>
          <w:szCs w:val="24"/>
          <w:lang w:val="es-MX"/>
        </w:rPr>
        <w:t xml:space="preserve"> </w:t>
      </w:r>
      <w:r w:rsidRPr="00753006">
        <w:rPr>
          <w:rFonts w:cs="Arial"/>
          <w:color w:val="000000" w:themeColor="text1"/>
          <w:sz w:val="24"/>
          <w:szCs w:val="24"/>
          <w:lang w:val="es-MX"/>
        </w:rPr>
        <w:t>qu</w:t>
      </w:r>
      <w:r w:rsidR="00134658">
        <w:rPr>
          <w:rFonts w:cs="Arial"/>
          <w:color w:val="000000" w:themeColor="text1"/>
          <w:sz w:val="24"/>
          <w:szCs w:val="24"/>
          <w:lang w:val="es-MX"/>
        </w:rPr>
        <w:t>é</w:t>
      </w:r>
      <w:r w:rsidRPr="00753006">
        <w:rPr>
          <w:rFonts w:cs="Arial"/>
          <w:color w:val="000000" w:themeColor="text1"/>
          <w:sz w:val="24"/>
          <w:szCs w:val="24"/>
          <w:lang w:val="es-MX"/>
        </w:rPr>
        <w:t xml:space="preserve"> la sola presencia de familiares del candidato independiente a presidente municipal, así como de la </w:t>
      </w:r>
      <w:r w:rsidR="007E2DF7" w:rsidRPr="00753006">
        <w:rPr>
          <w:rFonts w:cs="Arial"/>
          <w:color w:val="000000" w:themeColor="text1"/>
          <w:sz w:val="24"/>
          <w:szCs w:val="24"/>
          <w:lang w:val="es-MX"/>
        </w:rPr>
        <w:t>s</w:t>
      </w:r>
      <w:r w:rsidRPr="00753006">
        <w:rPr>
          <w:rFonts w:cs="Arial"/>
          <w:color w:val="000000" w:themeColor="text1"/>
          <w:sz w:val="24"/>
          <w:szCs w:val="24"/>
          <w:lang w:val="es-MX"/>
        </w:rPr>
        <w:t>índica, por sí misma, no es razón suficiente para tener por acreditada la presión al electorado y a su vez la indebida integración de la casilla.</w:t>
      </w:r>
    </w:p>
    <w:p w14:paraId="5E6324ED" w14:textId="35AC3332" w:rsidR="0045283A" w:rsidRPr="00753006" w:rsidRDefault="00A6211C" w:rsidP="0045283A">
      <w:pPr>
        <w:pStyle w:val="Prrafodelista"/>
        <w:numPr>
          <w:ilvl w:val="0"/>
          <w:numId w:val="47"/>
        </w:numPr>
        <w:spacing w:line="360" w:lineRule="auto"/>
        <w:jc w:val="both"/>
        <w:rPr>
          <w:rFonts w:cs="Arial"/>
          <w:color w:val="000000" w:themeColor="text1"/>
          <w:sz w:val="24"/>
          <w:szCs w:val="24"/>
          <w:lang w:val="es-MX"/>
        </w:rPr>
      </w:pPr>
      <w:r w:rsidRPr="00753006">
        <w:rPr>
          <w:rFonts w:cs="Arial"/>
          <w:color w:val="000000" w:themeColor="text1"/>
          <w:sz w:val="24"/>
          <w:szCs w:val="24"/>
          <w:lang w:val="es-MX"/>
        </w:rPr>
        <w:t xml:space="preserve">El recurso de reconsideración </w:t>
      </w:r>
      <w:r w:rsidR="0045283A" w:rsidRPr="00753006">
        <w:rPr>
          <w:rFonts w:cs="Arial"/>
          <w:color w:val="000000" w:themeColor="text1"/>
          <w:sz w:val="24"/>
          <w:szCs w:val="24"/>
          <w:lang w:val="es-MX"/>
        </w:rPr>
        <w:t xml:space="preserve">es trascendente porque consiste en definir un criterio respecto a </w:t>
      </w:r>
      <w:bookmarkStart w:id="13" w:name="_Hlk82503376"/>
      <w:r w:rsidR="0045283A" w:rsidRPr="00753006">
        <w:rPr>
          <w:rFonts w:cs="Arial"/>
          <w:color w:val="000000" w:themeColor="text1"/>
          <w:sz w:val="24"/>
          <w:szCs w:val="24"/>
          <w:lang w:val="es-MX"/>
        </w:rPr>
        <w:t>si es válido o no que se integre una casilla con personas con parentesco consanguíneo en primer grado con algún candidato.</w:t>
      </w:r>
    </w:p>
    <w:bookmarkEnd w:id="13"/>
    <w:p w14:paraId="641EE0F8" w14:textId="467ECB6A" w:rsidR="004B6F8D" w:rsidRPr="00753006" w:rsidRDefault="0045283A" w:rsidP="0045283A">
      <w:pPr>
        <w:pStyle w:val="Prrafodelista"/>
        <w:numPr>
          <w:ilvl w:val="0"/>
          <w:numId w:val="47"/>
        </w:numPr>
        <w:spacing w:line="360" w:lineRule="auto"/>
        <w:jc w:val="both"/>
        <w:rPr>
          <w:rFonts w:cs="Arial"/>
          <w:color w:val="000000" w:themeColor="text1"/>
          <w:sz w:val="24"/>
          <w:szCs w:val="24"/>
          <w:lang w:val="es-MX"/>
        </w:rPr>
      </w:pPr>
      <w:r w:rsidRPr="00753006">
        <w:rPr>
          <w:rFonts w:cs="Arial"/>
          <w:color w:val="000000" w:themeColor="text1"/>
          <w:sz w:val="24"/>
          <w:szCs w:val="24"/>
          <w:lang w:val="es-MX"/>
        </w:rPr>
        <w:t>La Sala Regional, efectuó una indebida valoración del material probatorio, en particular, la fe notarial que presentó, pues les dio valor indiciario y no pleno.</w:t>
      </w:r>
    </w:p>
    <w:p w14:paraId="51842620" w14:textId="40C16B1F" w:rsidR="000B558F" w:rsidRPr="00753006" w:rsidRDefault="007807E0" w:rsidP="00145F3F">
      <w:pPr>
        <w:spacing w:before="100" w:beforeAutospacing="1" w:after="100" w:afterAutospacing="1" w:line="360" w:lineRule="auto"/>
        <w:jc w:val="both"/>
        <w:rPr>
          <w:rFonts w:eastAsiaTheme="majorEastAsia" w:cs="Arial"/>
          <w:bCs/>
          <w:color w:val="000000" w:themeColor="text1"/>
          <w:sz w:val="24"/>
          <w:szCs w:val="24"/>
          <w:lang w:eastAsia="es-MX"/>
        </w:rPr>
      </w:pPr>
      <w:r w:rsidRPr="00753006">
        <w:rPr>
          <w:rFonts w:eastAsiaTheme="majorEastAsia" w:cs="Arial"/>
          <w:b/>
          <w:color w:val="000000" w:themeColor="text1"/>
          <w:sz w:val="24"/>
          <w:szCs w:val="24"/>
          <w:lang w:eastAsia="es-MX"/>
        </w:rPr>
        <w:t>7</w:t>
      </w:r>
      <w:r w:rsidR="006D5C9A" w:rsidRPr="00753006">
        <w:rPr>
          <w:rFonts w:eastAsiaTheme="majorEastAsia" w:cs="Arial"/>
          <w:b/>
          <w:color w:val="000000" w:themeColor="text1"/>
          <w:sz w:val="24"/>
          <w:szCs w:val="24"/>
          <w:lang w:eastAsia="es-MX"/>
        </w:rPr>
        <w:t>.</w:t>
      </w:r>
      <w:r w:rsidR="000B558F" w:rsidRPr="00753006">
        <w:rPr>
          <w:rFonts w:eastAsiaTheme="majorEastAsia" w:cs="Arial"/>
          <w:b/>
          <w:color w:val="000000" w:themeColor="text1"/>
          <w:sz w:val="24"/>
          <w:szCs w:val="24"/>
          <w:lang w:eastAsia="es-MX"/>
        </w:rPr>
        <w:t xml:space="preserve">3. </w:t>
      </w:r>
      <w:r w:rsidR="00ED4303" w:rsidRPr="00753006">
        <w:rPr>
          <w:rFonts w:eastAsiaTheme="majorEastAsia" w:cs="Arial"/>
          <w:b/>
          <w:color w:val="000000" w:themeColor="text1"/>
          <w:sz w:val="24"/>
          <w:szCs w:val="24"/>
          <w:lang w:eastAsia="es-MX"/>
        </w:rPr>
        <w:t>Consideraciones</w:t>
      </w:r>
      <w:r w:rsidR="000B558F" w:rsidRPr="00753006">
        <w:rPr>
          <w:rFonts w:eastAsiaTheme="majorEastAsia" w:cs="Arial"/>
          <w:b/>
          <w:color w:val="000000" w:themeColor="text1"/>
          <w:sz w:val="24"/>
          <w:szCs w:val="24"/>
          <w:lang w:eastAsia="es-MX"/>
        </w:rPr>
        <w:t xml:space="preserve"> de la Sala Superior</w:t>
      </w:r>
    </w:p>
    <w:p w14:paraId="6B90268A" w14:textId="453FEA5E" w:rsidR="00FC49A1" w:rsidRPr="00753006" w:rsidRDefault="00FC49A1" w:rsidP="008509F2">
      <w:pPr>
        <w:autoSpaceDE w:val="0"/>
        <w:autoSpaceDN w:val="0"/>
        <w:adjustRightInd w:val="0"/>
        <w:spacing w:before="240" w:after="240" w:line="360" w:lineRule="auto"/>
        <w:jc w:val="both"/>
        <w:rPr>
          <w:rFonts w:eastAsia="Times New Roman" w:cs="Arial"/>
          <w:color w:val="000000" w:themeColor="text1"/>
          <w:sz w:val="24"/>
          <w:szCs w:val="24"/>
          <w:lang w:val="es-MX" w:eastAsia="es-MX"/>
        </w:rPr>
      </w:pPr>
      <w:bookmarkStart w:id="14" w:name="_Toc70511717"/>
      <w:r w:rsidRPr="00753006">
        <w:rPr>
          <w:rFonts w:eastAsia="Times New Roman" w:cs="Arial"/>
          <w:color w:val="000000" w:themeColor="text1"/>
          <w:sz w:val="24"/>
          <w:szCs w:val="24"/>
          <w:lang w:val="es-MX" w:eastAsia="es-MX"/>
        </w:rPr>
        <w:t>Esta Sala Superior considera que</w:t>
      </w:r>
      <w:r w:rsidR="00FB68BE" w:rsidRPr="00753006">
        <w:rPr>
          <w:rFonts w:eastAsia="Times New Roman" w:cs="Arial"/>
          <w:color w:val="000000" w:themeColor="text1"/>
          <w:sz w:val="24"/>
          <w:szCs w:val="24"/>
          <w:lang w:val="es-MX" w:eastAsia="es-MX"/>
        </w:rPr>
        <w:t xml:space="preserve"> </w:t>
      </w:r>
      <w:r w:rsidR="004E7C26" w:rsidRPr="00753006">
        <w:rPr>
          <w:rFonts w:eastAsia="Times New Roman" w:cs="Arial"/>
          <w:color w:val="000000" w:themeColor="text1"/>
          <w:sz w:val="24"/>
          <w:szCs w:val="24"/>
          <w:lang w:val="es-MX" w:eastAsia="es-MX"/>
        </w:rPr>
        <w:t>los</w:t>
      </w:r>
      <w:r w:rsidR="00FB68BE" w:rsidRPr="00753006">
        <w:rPr>
          <w:rFonts w:eastAsia="Times New Roman" w:cs="Arial"/>
          <w:color w:val="000000" w:themeColor="text1"/>
          <w:sz w:val="24"/>
          <w:szCs w:val="24"/>
          <w:lang w:val="es-MX" w:eastAsia="es-MX"/>
        </w:rPr>
        <w:t xml:space="preserve"> recurso</w:t>
      </w:r>
      <w:r w:rsidR="004E7C26" w:rsidRPr="00753006">
        <w:rPr>
          <w:rFonts w:eastAsia="Times New Roman" w:cs="Arial"/>
          <w:color w:val="000000" w:themeColor="text1"/>
          <w:sz w:val="24"/>
          <w:szCs w:val="24"/>
          <w:lang w:val="es-MX" w:eastAsia="es-MX"/>
        </w:rPr>
        <w:t>s</w:t>
      </w:r>
      <w:r w:rsidR="00FB68BE" w:rsidRPr="00753006">
        <w:rPr>
          <w:rFonts w:eastAsia="Times New Roman" w:cs="Arial"/>
          <w:color w:val="000000" w:themeColor="text1"/>
          <w:sz w:val="24"/>
          <w:szCs w:val="24"/>
          <w:lang w:val="es-MX" w:eastAsia="es-MX"/>
        </w:rPr>
        <w:t xml:space="preserve"> de reconsideración </w:t>
      </w:r>
      <w:r w:rsidR="004E7C26" w:rsidRPr="00753006">
        <w:rPr>
          <w:rFonts w:eastAsia="Times New Roman" w:cs="Arial"/>
          <w:b/>
          <w:color w:val="000000" w:themeColor="text1"/>
          <w:sz w:val="24"/>
          <w:szCs w:val="24"/>
          <w:lang w:eastAsia="es-MX"/>
        </w:rPr>
        <w:t>son</w:t>
      </w:r>
      <w:r w:rsidR="00FB68BE" w:rsidRPr="00753006">
        <w:rPr>
          <w:rFonts w:eastAsia="Times New Roman" w:cs="Arial"/>
          <w:b/>
          <w:color w:val="000000" w:themeColor="text1"/>
          <w:sz w:val="24"/>
          <w:szCs w:val="24"/>
          <w:lang w:eastAsia="es-MX"/>
        </w:rPr>
        <w:t xml:space="preserve"> improcedente</w:t>
      </w:r>
      <w:r w:rsidR="004E7C26" w:rsidRPr="00753006">
        <w:rPr>
          <w:rFonts w:eastAsia="Times New Roman" w:cs="Arial"/>
          <w:b/>
          <w:color w:val="000000" w:themeColor="text1"/>
          <w:sz w:val="24"/>
          <w:szCs w:val="24"/>
          <w:lang w:eastAsia="es-MX"/>
        </w:rPr>
        <w:t>s</w:t>
      </w:r>
      <w:r w:rsidR="00FB68BE" w:rsidRPr="00753006">
        <w:rPr>
          <w:rFonts w:eastAsia="Times New Roman" w:cs="Arial"/>
          <w:b/>
          <w:color w:val="000000" w:themeColor="text1"/>
          <w:sz w:val="24"/>
          <w:szCs w:val="24"/>
          <w:lang w:eastAsia="es-MX"/>
        </w:rPr>
        <w:t xml:space="preserve"> y debe</w:t>
      </w:r>
      <w:r w:rsidR="004E7C26" w:rsidRPr="00753006">
        <w:rPr>
          <w:rFonts w:eastAsia="Times New Roman" w:cs="Arial"/>
          <w:b/>
          <w:color w:val="000000" w:themeColor="text1"/>
          <w:sz w:val="24"/>
          <w:szCs w:val="24"/>
          <w:lang w:eastAsia="es-MX"/>
        </w:rPr>
        <w:t>n</w:t>
      </w:r>
      <w:r w:rsidR="00FB68BE" w:rsidRPr="00753006">
        <w:rPr>
          <w:rFonts w:eastAsia="Times New Roman" w:cs="Arial"/>
          <w:b/>
          <w:color w:val="000000" w:themeColor="text1"/>
          <w:sz w:val="24"/>
          <w:szCs w:val="24"/>
          <w:lang w:eastAsia="es-MX"/>
        </w:rPr>
        <w:t xml:space="preserve"> desecharse</w:t>
      </w:r>
      <w:r w:rsidR="00A25EF1" w:rsidRPr="00753006">
        <w:rPr>
          <w:rFonts w:eastAsia="Times New Roman" w:cs="Arial"/>
          <w:b/>
          <w:color w:val="000000" w:themeColor="text1"/>
          <w:sz w:val="24"/>
          <w:szCs w:val="24"/>
          <w:lang w:eastAsia="es-MX"/>
        </w:rPr>
        <w:t xml:space="preserve"> de plano las demandas</w:t>
      </w:r>
      <w:r w:rsidR="00FB68BE" w:rsidRPr="00753006">
        <w:rPr>
          <w:rFonts w:eastAsia="Times New Roman" w:cs="Arial"/>
          <w:bCs/>
          <w:color w:val="000000" w:themeColor="text1"/>
          <w:sz w:val="24"/>
          <w:szCs w:val="24"/>
          <w:lang w:eastAsia="es-MX"/>
        </w:rPr>
        <w:t>, pues de la revisión de la sentencia reclamada se concluye que no se ubica</w:t>
      </w:r>
      <w:r w:rsidR="004E7C26" w:rsidRPr="00753006">
        <w:rPr>
          <w:rFonts w:eastAsia="Times New Roman" w:cs="Arial"/>
          <w:bCs/>
          <w:color w:val="000000" w:themeColor="text1"/>
          <w:sz w:val="24"/>
          <w:szCs w:val="24"/>
          <w:lang w:eastAsia="es-MX"/>
        </w:rPr>
        <w:t>n</w:t>
      </w:r>
      <w:r w:rsidR="00FB68BE" w:rsidRPr="00753006">
        <w:rPr>
          <w:rFonts w:eastAsia="Times New Roman" w:cs="Arial"/>
          <w:bCs/>
          <w:color w:val="000000" w:themeColor="text1"/>
          <w:sz w:val="24"/>
          <w:szCs w:val="24"/>
          <w:lang w:eastAsia="es-MX"/>
        </w:rPr>
        <w:t xml:space="preserve"> en alguno de los supuestos </w:t>
      </w:r>
      <w:r w:rsidR="00A25EF1" w:rsidRPr="00753006">
        <w:rPr>
          <w:rFonts w:eastAsia="Times New Roman" w:cs="Arial"/>
          <w:bCs/>
          <w:color w:val="000000" w:themeColor="text1"/>
          <w:sz w:val="24"/>
          <w:szCs w:val="24"/>
          <w:lang w:eastAsia="es-MX"/>
        </w:rPr>
        <w:t xml:space="preserve">para su </w:t>
      </w:r>
      <w:r w:rsidR="00FB68BE" w:rsidRPr="00753006">
        <w:rPr>
          <w:rFonts w:eastAsia="Times New Roman" w:cs="Arial"/>
          <w:bCs/>
          <w:color w:val="000000" w:themeColor="text1"/>
          <w:sz w:val="24"/>
          <w:szCs w:val="24"/>
          <w:lang w:eastAsia="es-MX"/>
        </w:rPr>
        <w:t>procedencia, tal como se explica enseguida.</w:t>
      </w:r>
    </w:p>
    <w:p w14:paraId="0449CE86" w14:textId="77777777" w:rsidR="003A5D91" w:rsidRPr="00753006" w:rsidRDefault="003A5D91" w:rsidP="003A5D91">
      <w:pPr>
        <w:spacing w:before="240" w:after="100" w:afterAutospacing="1" w:line="336" w:lineRule="auto"/>
        <w:jc w:val="both"/>
        <w:rPr>
          <w:rFonts w:eastAsia="Times New Roman" w:cs="Arial"/>
          <w:color w:val="000000" w:themeColor="text1"/>
          <w:sz w:val="24"/>
          <w:szCs w:val="24"/>
          <w:lang w:val="es-MX" w:eastAsia="es-MX"/>
        </w:rPr>
      </w:pPr>
      <w:bookmarkStart w:id="15" w:name="_Toc79010167"/>
      <w:r w:rsidRPr="00753006">
        <w:rPr>
          <w:rFonts w:eastAsia="Times New Roman" w:cs="Arial"/>
          <w:bCs/>
          <w:color w:val="000000" w:themeColor="text1"/>
          <w:sz w:val="24"/>
          <w:szCs w:val="24"/>
          <w:lang w:eastAsia="es-ES"/>
        </w:rPr>
        <w:t xml:space="preserve">En primer término, del análisis de la sentencia reclamada (SM-JRC-185/2021 y acumulado) se observa que la Sala Monterrey </w:t>
      </w:r>
      <w:r w:rsidRPr="00753006">
        <w:rPr>
          <w:rFonts w:eastAsia="Times New Roman" w:cs="Arial"/>
          <w:b/>
          <w:color w:val="000000" w:themeColor="text1"/>
          <w:sz w:val="24"/>
          <w:szCs w:val="24"/>
          <w:lang w:val="es-MX" w:eastAsia="es-MX"/>
        </w:rPr>
        <w:t>no inaplicó alguna disposición legal</w:t>
      </w:r>
      <w:r w:rsidRPr="00753006">
        <w:rPr>
          <w:rFonts w:eastAsia="Times New Roman" w:cs="Arial"/>
          <w:color w:val="000000" w:themeColor="text1"/>
          <w:sz w:val="24"/>
          <w:szCs w:val="24"/>
          <w:lang w:val="es-MX" w:eastAsia="es-MX"/>
        </w:rPr>
        <w:t xml:space="preserve"> por considerarla contraria a la Constitución, ni </w:t>
      </w:r>
      <w:r w:rsidRPr="00753006">
        <w:rPr>
          <w:rFonts w:eastAsia="Times New Roman" w:cs="Arial"/>
          <w:b/>
          <w:bCs/>
          <w:color w:val="000000" w:themeColor="text1"/>
          <w:sz w:val="24"/>
          <w:szCs w:val="24"/>
          <w:lang w:val="es-MX" w:eastAsia="es-MX"/>
        </w:rPr>
        <w:t>tampoco</w:t>
      </w:r>
      <w:r w:rsidRPr="00753006">
        <w:rPr>
          <w:rFonts w:eastAsia="Times New Roman" w:cs="Arial"/>
          <w:color w:val="000000" w:themeColor="text1"/>
          <w:sz w:val="24"/>
          <w:szCs w:val="24"/>
          <w:lang w:val="es-MX" w:eastAsia="es-MX"/>
        </w:rPr>
        <w:t xml:space="preserve"> </w:t>
      </w:r>
      <w:r w:rsidRPr="00753006">
        <w:rPr>
          <w:rFonts w:eastAsia="Times New Roman" w:cs="Arial"/>
          <w:b/>
          <w:color w:val="000000" w:themeColor="text1"/>
          <w:sz w:val="24"/>
          <w:szCs w:val="24"/>
          <w:lang w:val="es-MX" w:eastAsia="es-MX"/>
        </w:rPr>
        <w:t>llevó a cabo una interpretación directa</w:t>
      </w:r>
      <w:r w:rsidRPr="00753006">
        <w:rPr>
          <w:rFonts w:eastAsia="Times New Roman" w:cs="Arial"/>
          <w:color w:val="000000" w:themeColor="text1"/>
          <w:sz w:val="24"/>
          <w:szCs w:val="24"/>
          <w:lang w:val="es-MX" w:eastAsia="es-MX"/>
        </w:rPr>
        <w:t xml:space="preserve"> de alguna regla o principio constitucional, esto es, no le adscribió contenido a alguna disposición constitucional.</w:t>
      </w:r>
    </w:p>
    <w:p w14:paraId="1E848BE0" w14:textId="7007E6CF" w:rsidR="003A5D91" w:rsidRPr="00753006" w:rsidRDefault="003A5D91" w:rsidP="003A5D91">
      <w:pPr>
        <w:spacing w:before="240" w:after="100" w:afterAutospacing="1" w:line="336" w:lineRule="auto"/>
        <w:jc w:val="both"/>
        <w:rPr>
          <w:rFonts w:eastAsia="Times New Roman" w:cs="Arial"/>
          <w:color w:val="000000" w:themeColor="text1"/>
          <w:sz w:val="24"/>
          <w:szCs w:val="24"/>
          <w:lang w:val="es-MX" w:eastAsia="es-MX"/>
        </w:rPr>
      </w:pPr>
      <w:r w:rsidRPr="00753006">
        <w:rPr>
          <w:rFonts w:eastAsia="Times New Roman" w:cs="Arial"/>
          <w:color w:val="000000" w:themeColor="text1"/>
          <w:sz w:val="24"/>
          <w:szCs w:val="24"/>
          <w:lang w:val="es-MX" w:eastAsia="es-MX"/>
        </w:rPr>
        <w:lastRenderedPageBreak/>
        <w:t>Cabe resaltar que</w:t>
      </w:r>
      <w:r w:rsidR="00D54C32" w:rsidRPr="00753006">
        <w:rPr>
          <w:rFonts w:eastAsia="Times New Roman" w:cs="Arial"/>
          <w:color w:val="000000" w:themeColor="text1"/>
          <w:sz w:val="24"/>
          <w:szCs w:val="24"/>
          <w:lang w:val="es-MX" w:eastAsia="es-MX"/>
        </w:rPr>
        <w:t>,</w:t>
      </w:r>
      <w:r w:rsidRPr="00753006">
        <w:rPr>
          <w:rFonts w:eastAsia="Times New Roman" w:cs="Arial"/>
          <w:color w:val="000000" w:themeColor="text1"/>
          <w:sz w:val="24"/>
          <w:szCs w:val="24"/>
          <w:lang w:val="es-MX" w:eastAsia="es-MX"/>
        </w:rPr>
        <w:t xml:space="preserve"> </w:t>
      </w:r>
      <w:r w:rsidR="00104B42" w:rsidRPr="00753006">
        <w:rPr>
          <w:rFonts w:eastAsia="Times New Roman" w:cs="Arial"/>
          <w:color w:val="000000" w:themeColor="text1"/>
          <w:sz w:val="24"/>
          <w:szCs w:val="24"/>
          <w:lang w:val="es-MX" w:eastAsia="es-MX"/>
        </w:rPr>
        <w:t xml:space="preserve">aunque uno de </w:t>
      </w:r>
      <w:r w:rsidR="004E7C26" w:rsidRPr="00753006">
        <w:rPr>
          <w:rFonts w:eastAsia="Times New Roman" w:cs="Arial"/>
          <w:color w:val="000000" w:themeColor="text1"/>
          <w:sz w:val="24"/>
          <w:szCs w:val="24"/>
          <w:lang w:val="es-MX" w:eastAsia="es-MX"/>
        </w:rPr>
        <w:t>los</w:t>
      </w:r>
      <w:r w:rsidRPr="00753006">
        <w:rPr>
          <w:rFonts w:eastAsia="Times New Roman" w:cs="Arial"/>
          <w:color w:val="000000" w:themeColor="text1"/>
          <w:sz w:val="24"/>
          <w:szCs w:val="24"/>
          <w:lang w:val="es-MX" w:eastAsia="es-MX"/>
        </w:rPr>
        <w:t xml:space="preserve"> recurrente</w:t>
      </w:r>
      <w:r w:rsidR="004E7C26" w:rsidRPr="00753006">
        <w:rPr>
          <w:rFonts w:eastAsia="Times New Roman" w:cs="Arial"/>
          <w:color w:val="000000" w:themeColor="text1"/>
          <w:sz w:val="24"/>
          <w:szCs w:val="24"/>
          <w:lang w:val="es-MX" w:eastAsia="es-MX"/>
        </w:rPr>
        <w:t>s</w:t>
      </w:r>
      <w:r w:rsidRPr="00753006">
        <w:rPr>
          <w:rFonts w:eastAsia="Times New Roman" w:cs="Arial"/>
          <w:color w:val="000000" w:themeColor="text1"/>
          <w:sz w:val="24"/>
          <w:szCs w:val="24"/>
          <w:lang w:val="es-MX" w:eastAsia="es-MX"/>
        </w:rPr>
        <w:t xml:space="preserve"> sostiene que la Sala Regional gener</w:t>
      </w:r>
      <w:r w:rsidR="00104B42" w:rsidRPr="00753006">
        <w:rPr>
          <w:rFonts w:eastAsia="Times New Roman" w:cs="Arial"/>
          <w:color w:val="000000" w:themeColor="text1"/>
          <w:sz w:val="24"/>
          <w:szCs w:val="24"/>
          <w:lang w:val="es-MX" w:eastAsia="es-MX"/>
        </w:rPr>
        <w:t>ó</w:t>
      </w:r>
      <w:r w:rsidRPr="00753006">
        <w:rPr>
          <w:rFonts w:eastAsia="Times New Roman" w:cs="Arial"/>
          <w:color w:val="000000" w:themeColor="text1"/>
          <w:sz w:val="24"/>
          <w:szCs w:val="24"/>
          <w:lang w:val="es-MX" w:eastAsia="es-MX"/>
        </w:rPr>
        <w:t xml:space="preserve"> un estado de incertidumbre jurídica, toda vez que indebidamente suplió la deficiencia de la queja al ordenar de nueva cuenta la calificación de 4 votos de la elección del Ayuntamiento de Maravatío, Guanajuato, de la revisión de la sentencia reclamada</w:t>
      </w:r>
      <w:r w:rsidR="00104B42" w:rsidRPr="00753006">
        <w:rPr>
          <w:rFonts w:eastAsia="Times New Roman" w:cs="Arial"/>
          <w:color w:val="000000" w:themeColor="text1"/>
          <w:sz w:val="24"/>
          <w:szCs w:val="24"/>
          <w:lang w:val="es-MX" w:eastAsia="es-MX"/>
        </w:rPr>
        <w:t xml:space="preserve"> únicamente se </w:t>
      </w:r>
      <w:r w:rsidR="00061179" w:rsidRPr="00753006">
        <w:rPr>
          <w:rFonts w:eastAsia="Times New Roman" w:cs="Arial"/>
          <w:color w:val="000000" w:themeColor="text1"/>
          <w:sz w:val="24"/>
          <w:szCs w:val="24"/>
          <w:lang w:val="es-MX" w:eastAsia="es-MX"/>
        </w:rPr>
        <w:t xml:space="preserve">advierte que se </w:t>
      </w:r>
      <w:r w:rsidR="00104B42" w:rsidRPr="00753006">
        <w:rPr>
          <w:rFonts w:eastAsia="Times New Roman" w:cs="Arial"/>
          <w:color w:val="000000" w:themeColor="text1"/>
          <w:sz w:val="24"/>
          <w:szCs w:val="24"/>
          <w:lang w:val="es-MX" w:eastAsia="es-MX"/>
        </w:rPr>
        <w:t>realizó</w:t>
      </w:r>
      <w:r w:rsidRPr="00753006">
        <w:rPr>
          <w:rFonts w:eastAsia="Times New Roman" w:cs="Arial"/>
          <w:color w:val="000000" w:themeColor="text1"/>
          <w:sz w:val="24"/>
          <w:szCs w:val="24"/>
          <w:lang w:val="es-MX" w:eastAsia="es-MX"/>
        </w:rPr>
        <w:t xml:space="preserve"> la interpretación y aplicación de las normas legales que instrumentan el principio de certeza en Guanajuato</w:t>
      </w:r>
      <w:r w:rsidRPr="00753006">
        <w:rPr>
          <w:rFonts w:eastAsia="Times New Roman" w:cs="Arial"/>
          <w:color w:val="000000" w:themeColor="text1"/>
          <w:sz w:val="24"/>
          <w:szCs w:val="24"/>
          <w:vertAlign w:val="superscript"/>
          <w:lang w:val="es-MX" w:eastAsia="es-MX"/>
        </w:rPr>
        <w:footnoteReference w:id="22"/>
      </w:r>
      <w:r w:rsidRPr="00753006">
        <w:rPr>
          <w:rFonts w:eastAsia="Times New Roman" w:cs="Arial"/>
          <w:color w:val="000000" w:themeColor="text1"/>
          <w:sz w:val="24"/>
          <w:szCs w:val="24"/>
          <w:lang w:val="es-MX" w:eastAsia="es-MX"/>
        </w:rPr>
        <w:t xml:space="preserve">—como </w:t>
      </w:r>
      <w:r w:rsidR="0049438A" w:rsidRPr="00753006">
        <w:rPr>
          <w:rFonts w:eastAsia="Times New Roman" w:cs="Arial"/>
          <w:color w:val="000000" w:themeColor="text1"/>
          <w:sz w:val="24"/>
          <w:szCs w:val="24"/>
          <w:lang w:val="es-MX" w:eastAsia="es-MX"/>
        </w:rPr>
        <w:t xml:space="preserve">son </w:t>
      </w:r>
      <w:r w:rsidRPr="00753006">
        <w:rPr>
          <w:rFonts w:eastAsia="Times New Roman" w:cs="Arial"/>
          <w:color w:val="000000" w:themeColor="text1"/>
          <w:sz w:val="24"/>
          <w:szCs w:val="24"/>
          <w:lang w:val="es-MX" w:eastAsia="es-MX"/>
        </w:rPr>
        <w:t>las reglas en materia de recuento o las causales legales de nulidad—, sin que ese ejercicio se considere como una interpretación directa de la Constitución</w:t>
      </w:r>
      <w:r w:rsidR="00104B42" w:rsidRPr="00753006">
        <w:rPr>
          <w:rFonts w:eastAsia="Times New Roman" w:cs="Arial"/>
          <w:color w:val="000000" w:themeColor="text1"/>
          <w:sz w:val="24"/>
          <w:szCs w:val="24"/>
          <w:lang w:val="es-MX" w:eastAsia="es-MX"/>
        </w:rPr>
        <w:t xml:space="preserve"> o de la constitucionalidad de dichos artículos</w:t>
      </w:r>
      <w:r w:rsidRPr="00753006">
        <w:rPr>
          <w:rFonts w:eastAsia="Times New Roman" w:cs="Arial"/>
          <w:color w:val="000000" w:themeColor="text1"/>
          <w:sz w:val="24"/>
          <w:szCs w:val="24"/>
          <w:lang w:val="es-MX" w:eastAsia="es-MX"/>
        </w:rPr>
        <w:t>.</w:t>
      </w:r>
    </w:p>
    <w:p w14:paraId="5DF6D5C2" w14:textId="53F5DEE9" w:rsidR="003A5D91" w:rsidRPr="00753006" w:rsidRDefault="003A5D91" w:rsidP="003A5D91">
      <w:pPr>
        <w:spacing w:before="240" w:after="100" w:afterAutospacing="1" w:line="336" w:lineRule="auto"/>
        <w:jc w:val="both"/>
        <w:rPr>
          <w:rFonts w:eastAsia="Times New Roman" w:cs="Arial"/>
          <w:color w:val="000000" w:themeColor="text1"/>
          <w:sz w:val="24"/>
          <w:szCs w:val="24"/>
          <w:lang w:val="es-MX" w:eastAsia="es-MX"/>
        </w:rPr>
      </w:pPr>
      <w:r w:rsidRPr="00753006">
        <w:rPr>
          <w:rFonts w:eastAsia="Times New Roman" w:cs="Arial"/>
          <w:color w:val="000000" w:themeColor="text1"/>
          <w:sz w:val="24"/>
          <w:szCs w:val="24"/>
          <w:lang w:val="es-MX" w:eastAsia="es-MX"/>
        </w:rPr>
        <w:t xml:space="preserve">En segundo lugar, </w:t>
      </w:r>
      <w:r w:rsidR="004E7C26" w:rsidRPr="00753006">
        <w:rPr>
          <w:rFonts w:eastAsia="Times New Roman" w:cs="Arial"/>
          <w:color w:val="000000" w:themeColor="text1"/>
          <w:sz w:val="24"/>
          <w:szCs w:val="24"/>
          <w:lang w:val="es-MX" w:eastAsia="es-MX"/>
        </w:rPr>
        <w:t>los</w:t>
      </w:r>
      <w:r w:rsidRPr="00753006">
        <w:rPr>
          <w:rFonts w:eastAsia="Times New Roman" w:cs="Arial"/>
          <w:color w:val="000000" w:themeColor="text1"/>
          <w:sz w:val="24"/>
          <w:szCs w:val="24"/>
          <w:lang w:val="es-MX" w:eastAsia="es-MX"/>
        </w:rPr>
        <w:t xml:space="preserve"> recurrente</w:t>
      </w:r>
      <w:r w:rsidR="004E7C26" w:rsidRPr="00753006">
        <w:rPr>
          <w:rFonts w:eastAsia="Times New Roman" w:cs="Arial"/>
          <w:color w:val="000000" w:themeColor="text1"/>
          <w:sz w:val="24"/>
          <w:szCs w:val="24"/>
          <w:lang w:val="es-MX" w:eastAsia="es-MX"/>
        </w:rPr>
        <w:t>s</w:t>
      </w:r>
      <w:r w:rsidRPr="00753006">
        <w:rPr>
          <w:rFonts w:eastAsia="Times New Roman" w:cs="Arial"/>
          <w:color w:val="000000" w:themeColor="text1"/>
          <w:sz w:val="24"/>
          <w:szCs w:val="24"/>
          <w:lang w:val="es-MX" w:eastAsia="es-MX"/>
        </w:rPr>
        <w:t xml:space="preserve"> también argumenta</w:t>
      </w:r>
      <w:r w:rsidR="004E7C26" w:rsidRPr="00753006">
        <w:rPr>
          <w:rFonts w:eastAsia="Times New Roman" w:cs="Arial"/>
          <w:color w:val="000000" w:themeColor="text1"/>
          <w:sz w:val="24"/>
          <w:szCs w:val="24"/>
          <w:lang w:val="es-MX" w:eastAsia="es-MX"/>
        </w:rPr>
        <w:t>n</w:t>
      </w:r>
      <w:r w:rsidRPr="00753006">
        <w:rPr>
          <w:rFonts w:eastAsia="Times New Roman" w:cs="Arial"/>
          <w:color w:val="000000" w:themeColor="text1"/>
          <w:sz w:val="24"/>
          <w:szCs w:val="24"/>
          <w:lang w:val="es-MX" w:eastAsia="es-MX"/>
        </w:rPr>
        <w:t xml:space="preserve"> que se cumple el supuesto de procedencia del recurso de reconsideración previsto por la Jurisprudencia 5/2014, de la Sala Superior, de rubro: RECURSO DE RECONSIDERACIÓN. PROCEDE CUANDO SE ADUZCA LA EXISTENCIA DE IRREGULARIDADES GRAVES QUE PUEDAN AFECTAR LOS PRINCIPIOS CONSTITUCIONALES Y CONVENCIONALES EXIGIDOS PARA LA VALIDEZ DE LAS ELECCIONES.</w:t>
      </w:r>
      <w:r w:rsidRPr="00753006">
        <w:rPr>
          <w:rFonts w:eastAsia="Times New Roman" w:cs="Arial"/>
          <w:b/>
          <w:bCs/>
          <w:color w:val="000000" w:themeColor="text1"/>
          <w:sz w:val="24"/>
          <w:szCs w:val="24"/>
          <w:lang w:val="es-MX" w:eastAsia="es-MX"/>
        </w:rPr>
        <w:t xml:space="preserve"> </w:t>
      </w:r>
      <w:r w:rsidRPr="00753006">
        <w:rPr>
          <w:rFonts w:eastAsia="Times New Roman" w:cs="Arial"/>
          <w:color w:val="000000" w:themeColor="text1"/>
          <w:sz w:val="24"/>
          <w:szCs w:val="24"/>
          <w:lang w:val="es-MX" w:eastAsia="es-MX"/>
        </w:rPr>
        <w:t xml:space="preserve">Cabe referir que </w:t>
      </w:r>
      <w:r w:rsidR="004E7C26" w:rsidRPr="00753006">
        <w:rPr>
          <w:rFonts w:eastAsia="Times New Roman" w:cs="Arial"/>
          <w:color w:val="000000" w:themeColor="text1"/>
          <w:sz w:val="24"/>
          <w:szCs w:val="24"/>
          <w:lang w:val="es-MX" w:eastAsia="es-MX"/>
        </w:rPr>
        <w:t>sostienen</w:t>
      </w:r>
      <w:r w:rsidRPr="00753006">
        <w:rPr>
          <w:rFonts w:eastAsia="Times New Roman" w:cs="Arial"/>
          <w:color w:val="000000" w:themeColor="text1"/>
          <w:sz w:val="24"/>
          <w:szCs w:val="24"/>
          <w:lang w:val="es-MX" w:eastAsia="es-MX"/>
        </w:rPr>
        <w:t xml:space="preserve"> la aplicabilidad de este criterio a partir de que, en su concepto, la Sala Regional interpretó indebidamente el principio de certeza.</w:t>
      </w:r>
    </w:p>
    <w:p w14:paraId="7261FF9F" w14:textId="5C8759D2" w:rsidR="006456E9" w:rsidRPr="00753006" w:rsidRDefault="003A5D91" w:rsidP="003A5D91">
      <w:pPr>
        <w:spacing w:before="240" w:after="100" w:afterAutospacing="1" w:line="336" w:lineRule="auto"/>
        <w:jc w:val="both"/>
        <w:rPr>
          <w:rFonts w:eastAsia="Times New Roman" w:cs="Arial"/>
          <w:color w:val="000000" w:themeColor="text1"/>
          <w:sz w:val="24"/>
          <w:szCs w:val="24"/>
          <w:lang w:val="es-MX" w:eastAsia="es-MX"/>
        </w:rPr>
      </w:pPr>
      <w:r w:rsidRPr="00753006">
        <w:rPr>
          <w:rFonts w:eastAsia="Times New Roman" w:cs="Arial"/>
          <w:color w:val="000000" w:themeColor="text1"/>
          <w:sz w:val="24"/>
          <w:szCs w:val="24"/>
          <w:lang w:val="es-MX" w:eastAsia="es-MX"/>
        </w:rPr>
        <w:t>Contrario a lo que afirma</w:t>
      </w:r>
      <w:r w:rsidR="004E7C26" w:rsidRPr="00753006">
        <w:rPr>
          <w:rFonts w:eastAsia="Times New Roman" w:cs="Arial"/>
          <w:color w:val="000000" w:themeColor="text1"/>
          <w:sz w:val="24"/>
          <w:szCs w:val="24"/>
          <w:lang w:val="es-MX" w:eastAsia="es-MX"/>
        </w:rPr>
        <w:t>n</w:t>
      </w:r>
      <w:r w:rsidRPr="00753006">
        <w:rPr>
          <w:rFonts w:eastAsia="Times New Roman" w:cs="Arial"/>
          <w:color w:val="000000" w:themeColor="text1"/>
          <w:sz w:val="24"/>
          <w:szCs w:val="24"/>
          <w:lang w:val="es-MX" w:eastAsia="es-MX"/>
        </w:rPr>
        <w:t xml:space="preserve"> la</w:t>
      </w:r>
      <w:r w:rsidR="004E7C26" w:rsidRPr="00753006">
        <w:rPr>
          <w:rFonts w:eastAsia="Times New Roman" w:cs="Arial"/>
          <w:color w:val="000000" w:themeColor="text1"/>
          <w:sz w:val="24"/>
          <w:szCs w:val="24"/>
          <w:lang w:val="es-MX" w:eastAsia="es-MX"/>
        </w:rPr>
        <w:t>s</w:t>
      </w:r>
      <w:r w:rsidRPr="00753006">
        <w:rPr>
          <w:rFonts w:eastAsia="Times New Roman" w:cs="Arial"/>
          <w:color w:val="000000" w:themeColor="text1"/>
          <w:sz w:val="24"/>
          <w:szCs w:val="24"/>
          <w:lang w:val="es-MX" w:eastAsia="es-MX"/>
        </w:rPr>
        <w:t xml:space="preserve"> parte</w:t>
      </w:r>
      <w:r w:rsidR="004E7C26" w:rsidRPr="00753006">
        <w:rPr>
          <w:rFonts w:eastAsia="Times New Roman" w:cs="Arial"/>
          <w:color w:val="000000" w:themeColor="text1"/>
          <w:sz w:val="24"/>
          <w:szCs w:val="24"/>
          <w:lang w:val="es-MX" w:eastAsia="es-MX"/>
        </w:rPr>
        <w:t>s</w:t>
      </w:r>
      <w:r w:rsidRPr="00753006">
        <w:rPr>
          <w:rFonts w:eastAsia="Times New Roman" w:cs="Arial"/>
          <w:color w:val="000000" w:themeColor="text1"/>
          <w:sz w:val="24"/>
          <w:szCs w:val="24"/>
          <w:lang w:val="es-MX" w:eastAsia="es-MX"/>
        </w:rPr>
        <w:t xml:space="preserve"> recurrente</w:t>
      </w:r>
      <w:r w:rsidR="004E7C26" w:rsidRPr="00753006">
        <w:rPr>
          <w:rFonts w:eastAsia="Times New Roman" w:cs="Arial"/>
          <w:color w:val="000000" w:themeColor="text1"/>
          <w:sz w:val="24"/>
          <w:szCs w:val="24"/>
          <w:lang w:val="es-MX" w:eastAsia="es-MX"/>
        </w:rPr>
        <w:t>s</w:t>
      </w:r>
      <w:r w:rsidRPr="00753006">
        <w:rPr>
          <w:rFonts w:eastAsia="Times New Roman" w:cs="Arial"/>
          <w:color w:val="000000" w:themeColor="text1"/>
          <w:sz w:val="24"/>
          <w:szCs w:val="24"/>
          <w:lang w:val="es-MX" w:eastAsia="es-MX"/>
        </w:rPr>
        <w:t xml:space="preserve">, esta Sala Superior observa que no se cumplen las condiciones exigidas en la jurisprudencia mencionada para la procedencia de la reconsideración, pues si bien existieron </w:t>
      </w:r>
      <w:r w:rsidR="003E3B1D" w:rsidRPr="00753006">
        <w:rPr>
          <w:rFonts w:eastAsia="Times New Roman" w:cs="Arial"/>
          <w:color w:val="000000" w:themeColor="text1"/>
          <w:sz w:val="24"/>
          <w:szCs w:val="24"/>
          <w:lang w:val="es-MX" w:eastAsia="es-MX"/>
        </w:rPr>
        <w:t>cuestion</w:t>
      </w:r>
      <w:r w:rsidR="00C96AB5" w:rsidRPr="00753006">
        <w:rPr>
          <w:rFonts w:eastAsia="Times New Roman" w:cs="Arial"/>
          <w:color w:val="000000" w:themeColor="text1"/>
          <w:sz w:val="24"/>
          <w:szCs w:val="24"/>
          <w:lang w:val="es-MX" w:eastAsia="es-MX"/>
        </w:rPr>
        <w:t>amientos</w:t>
      </w:r>
      <w:r w:rsidR="003E3B1D" w:rsidRPr="00753006">
        <w:rPr>
          <w:rFonts w:eastAsia="Times New Roman" w:cs="Arial"/>
          <w:color w:val="000000" w:themeColor="text1"/>
          <w:sz w:val="24"/>
          <w:szCs w:val="24"/>
          <w:lang w:val="es-MX" w:eastAsia="es-MX"/>
        </w:rPr>
        <w:t xml:space="preserve"> </w:t>
      </w:r>
      <w:r w:rsidR="00104B42" w:rsidRPr="00753006">
        <w:rPr>
          <w:rFonts w:eastAsia="Times New Roman" w:cs="Arial"/>
          <w:color w:val="000000" w:themeColor="text1"/>
          <w:sz w:val="24"/>
          <w:szCs w:val="24"/>
          <w:lang w:val="es-MX" w:eastAsia="es-MX"/>
        </w:rPr>
        <w:t xml:space="preserve">como </w:t>
      </w:r>
      <w:r w:rsidR="003E3B1D" w:rsidRPr="00753006">
        <w:rPr>
          <w:rFonts w:eastAsia="Times New Roman" w:cs="Arial"/>
          <w:color w:val="000000" w:themeColor="text1"/>
          <w:sz w:val="24"/>
          <w:szCs w:val="24"/>
          <w:lang w:val="es-MX" w:eastAsia="es-MX"/>
        </w:rPr>
        <w:t>la supuesta parcialidad por parte de personas funcionarias en casilla</w:t>
      </w:r>
      <w:r w:rsidR="00C96AB5" w:rsidRPr="00753006">
        <w:rPr>
          <w:rFonts w:eastAsia="Times New Roman" w:cs="Arial"/>
          <w:color w:val="000000" w:themeColor="text1"/>
          <w:sz w:val="24"/>
          <w:szCs w:val="24"/>
          <w:lang w:val="es-MX" w:eastAsia="es-MX"/>
        </w:rPr>
        <w:t xml:space="preserve"> o la </w:t>
      </w:r>
      <w:r w:rsidR="00061179" w:rsidRPr="00753006">
        <w:rPr>
          <w:rFonts w:eastAsia="Times New Roman" w:cs="Arial"/>
          <w:color w:val="000000" w:themeColor="text1"/>
          <w:sz w:val="24"/>
          <w:szCs w:val="24"/>
          <w:lang w:val="es-MX" w:eastAsia="es-MX"/>
        </w:rPr>
        <w:t xml:space="preserve">presunta </w:t>
      </w:r>
      <w:r w:rsidR="00C96AB5" w:rsidRPr="00753006">
        <w:rPr>
          <w:rFonts w:eastAsia="Times New Roman" w:cs="Arial"/>
          <w:color w:val="000000" w:themeColor="text1"/>
          <w:sz w:val="24"/>
          <w:szCs w:val="24"/>
          <w:lang w:val="es-MX" w:eastAsia="es-MX"/>
        </w:rPr>
        <w:t>presión al electorado</w:t>
      </w:r>
      <w:r w:rsidR="006456E9" w:rsidRPr="00753006">
        <w:rPr>
          <w:rFonts w:eastAsia="Times New Roman" w:cs="Arial"/>
          <w:color w:val="000000" w:themeColor="text1"/>
          <w:sz w:val="24"/>
          <w:szCs w:val="24"/>
          <w:lang w:val="es-MX" w:eastAsia="es-MX"/>
        </w:rPr>
        <w:t xml:space="preserve"> en relación con distintos principios constitucionales</w:t>
      </w:r>
      <w:r w:rsidRPr="00753006">
        <w:rPr>
          <w:rFonts w:eastAsia="Times New Roman" w:cs="Arial"/>
          <w:color w:val="000000" w:themeColor="text1"/>
          <w:sz w:val="24"/>
          <w:szCs w:val="24"/>
          <w:lang w:val="es-MX" w:eastAsia="es-MX"/>
        </w:rPr>
        <w:t>, la Sala Regional</w:t>
      </w:r>
      <w:r w:rsidR="00C96AB5" w:rsidRPr="00753006">
        <w:rPr>
          <w:rFonts w:eastAsia="Times New Roman" w:cs="Arial"/>
          <w:color w:val="000000" w:themeColor="text1"/>
          <w:sz w:val="24"/>
          <w:szCs w:val="24"/>
          <w:lang w:val="es-MX" w:eastAsia="es-MX"/>
        </w:rPr>
        <w:t xml:space="preserve"> advirtió que el alegato estaba dirigido a controvertir la valoración de pruebas </w:t>
      </w:r>
      <w:r w:rsidR="006456E9" w:rsidRPr="00753006">
        <w:rPr>
          <w:rFonts w:eastAsia="Times New Roman" w:cs="Arial"/>
          <w:color w:val="000000" w:themeColor="text1"/>
          <w:sz w:val="24"/>
          <w:szCs w:val="24"/>
          <w:lang w:val="es-MX" w:eastAsia="es-MX"/>
        </w:rPr>
        <w:t>y coincidió con el Tribunal local en que</w:t>
      </w:r>
      <w:r w:rsidR="00C96AB5" w:rsidRPr="00753006">
        <w:rPr>
          <w:rFonts w:eastAsia="Times New Roman" w:cs="Arial"/>
          <w:color w:val="000000" w:themeColor="text1"/>
          <w:sz w:val="24"/>
          <w:szCs w:val="24"/>
          <w:lang w:val="es-MX" w:eastAsia="es-MX"/>
        </w:rPr>
        <w:t xml:space="preserve"> los elementos presentados eran insuficientes para sostener </w:t>
      </w:r>
      <w:r w:rsidR="006456E9" w:rsidRPr="00753006">
        <w:rPr>
          <w:rFonts w:eastAsia="Times New Roman" w:cs="Arial"/>
          <w:color w:val="000000" w:themeColor="text1"/>
          <w:sz w:val="24"/>
          <w:szCs w:val="24"/>
          <w:lang w:val="es-MX" w:eastAsia="es-MX"/>
        </w:rPr>
        <w:t>los indicios analizados sobre la violencia al electorado</w:t>
      </w:r>
      <w:r w:rsidR="00C96AB5" w:rsidRPr="00753006">
        <w:rPr>
          <w:rFonts w:eastAsia="Times New Roman" w:cs="Arial"/>
          <w:color w:val="000000" w:themeColor="text1"/>
          <w:sz w:val="24"/>
          <w:szCs w:val="24"/>
          <w:lang w:val="es-MX" w:eastAsia="es-MX"/>
        </w:rPr>
        <w:t>.</w:t>
      </w:r>
      <w:r w:rsidR="006456E9" w:rsidRPr="00753006">
        <w:rPr>
          <w:rFonts w:eastAsia="Times New Roman" w:cs="Arial"/>
          <w:color w:val="000000" w:themeColor="text1"/>
          <w:sz w:val="24"/>
          <w:szCs w:val="24"/>
          <w:lang w:val="es-MX" w:eastAsia="es-MX"/>
        </w:rPr>
        <w:t xml:space="preserve"> </w:t>
      </w:r>
    </w:p>
    <w:p w14:paraId="617354F5" w14:textId="4F8DAE3F" w:rsidR="003A5D91" w:rsidRPr="00753006" w:rsidRDefault="006456E9" w:rsidP="003A5D91">
      <w:pPr>
        <w:spacing w:before="240" w:after="100" w:afterAutospacing="1" w:line="336" w:lineRule="auto"/>
        <w:jc w:val="both"/>
        <w:rPr>
          <w:rFonts w:eastAsia="Times New Roman" w:cs="Arial"/>
          <w:color w:val="000000" w:themeColor="text1"/>
          <w:sz w:val="24"/>
          <w:szCs w:val="24"/>
          <w:lang w:val="es-MX" w:eastAsia="es-MX"/>
        </w:rPr>
      </w:pPr>
      <w:r w:rsidRPr="00753006">
        <w:rPr>
          <w:rFonts w:eastAsia="Times New Roman" w:cs="Arial"/>
          <w:color w:val="000000" w:themeColor="text1"/>
          <w:sz w:val="24"/>
          <w:szCs w:val="24"/>
          <w:lang w:val="es-MX" w:eastAsia="es-MX"/>
        </w:rPr>
        <w:t xml:space="preserve">En ese sentido, se observa que el planteamiento de la demanda de los recurrentes, tanto ante la Sala regional como en esta instancia, está </w:t>
      </w:r>
      <w:r w:rsidRPr="00753006">
        <w:rPr>
          <w:rFonts w:eastAsia="Times New Roman" w:cs="Arial"/>
          <w:color w:val="000000" w:themeColor="text1"/>
          <w:sz w:val="24"/>
          <w:szCs w:val="24"/>
          <w:lang w:val="es-MX" w:eastAsia="es-MX"/>
        </w:rPr>
        <w:lastRenderedPageBreak/>
        <w:t>formulado para controvertir la valoración probatoria realizada, aspecto que es de estricta legalidad.</w:t>
      </w:r>
    </w:p>
    <w:p w14:paraId="5C15D5E1" w14:textId="737E2B61" w:rsidR="002B6047" w:rsidRPr="00753006" w:rsidRDefault="00D92BFC" w:rsidP="003A5D91">
      <w:pPr>
        <w:spacing w:before="240" w:after="100" w:afterAutospacing="1" w:line="336" w:lineRule="auto"/>
        <w:jc w:val="both"/>
        <w:rPr>
          <w:rFonts w:eastAsia="Times New Roman" w:cs="Arial"/>
          <w:color w:val="000000" w:themeColor="text1"/>
          <w:sz w:val="24"/>
          <w:szCs w:val="24"/>
          <w:lang w:val="es-MX" w:eastAsia="es-MX"/>
        </w:rPr>
      </w:pPr>
      <w:r w:rsidRPr="00753006">
        <w:rPr>
          <w:rFonts w:eastAsia="Times New Roman" w:cs="Arial"/>
          <w:color w:val="000000" w:themeColor="text1"/>
          <w:sz w:val="24"/>
          <w:szCs w:val="24"/>
          <w:lang w:val="es-MX" w:eastAsia="es-MX"/>
        </w:rPr>
        <w:t xml:space="preserve">Es decir, en todo caso, la controversia que se plantea se circunscribe a determinar si se acredita o no la nulidad de la votación de las casillas impugnadas, ello a partir de los medios de convicción que obran en autos, lo cual, </w:t>
      </w:r>
      <w:r w:rsidRPr="00753006">
        <w:rPr>
          <w:rFonts w:eastAsia="Times New Roman" w:cs="Arial"/>
          <w:b/>
          <w:bCs/>
          <w:color w:val="000000" w:themeColor="text1"/>
          <w:sz w:val="24"/>
          <w:szCs w:val="24"/>
          <w:lang w:val="es-MX" w:eastAsia="es-MX"/>
        </w:rPr>
        <w:t>se insiste</w:t>
      </w:r>
      <w:r w:rsidRPr="00753006">
        <w:rPr>
          <w:rFonts w:eastAsia="Times New Roman" w:cs="Arial"/>
          <w:color w:val="000000" w:themeColor="text1"/>
          <w:sz w:val="24"/>
          <w:szCs w:val="24"/>
          <w:lang w:val="es-MX" w:eastAsia="es-MX"/>
        </w:rPr>
        <w:t>, es un tema de mera legalidad.</w:t>
      </w:r>
    </w:p>
    <w:p w14:paraId="38AEAD73" w14:textId="3E78CE36" w:rsidR="003A5D91" w:rsidRPr="00753006" w:rsidRDefault="003A5D91" w:rsidP="003A5D91">
      <w:pPr>
        <w:spacing w:before="100" w:beforeAutospacing="1" w:after="100" w:afterAutospacing="1" w:line="336" w:lineRule="auto"/>
        <w:jc w:val="both"/>
        <w:rPr>
          <w:rFonts w:eastAsia="Times New Roman" w:cs="Arial"/>
          <w:color w:val="000000" w:themeColor="text1"/>
          <w:sz w:val="24"/>
          <w:szCs w:val="24"/>
          <w:lang w:val="es-MX" w:eastAsia="es-ES"/>
        </w:rPr>
      </w:pPr>
      <w:r w:rsidRPr="00753006">
        <w:rPr>
          <w:rFonts w:eastAsia="Times New Roman" w:cs="Arial"/>
          <w:color w:val="000000" w:themeColor="text1"/>
          <w:sz w:val="24"/>
          <w:szCs w:val="24"/>
          <w:lang w:val="es-MX" w:eastAsia="es-ES"/>
        </w:rPr>
        <w:t xml:space="preserve">En tercer lugar, </w:t>
      </w:r>
      <w:r w:rsidR="00953388" w:rsidRPr="00753006">
        <w:rPr>
          <w:rFonts w:eastAsia="Times New Roman" w:cs="Arial"/>
          <w:color w:val="000000" w:themeColor="text1"/>
          <w:sz w:val="24"/>
          <w:szCs w:val="24"/>
          <w:lang w:val="es-MX" w:eastAsia="es-ES"/>
        </w:rPr>
        <w:t xml:space="preserve">no pasa desapercibido que </w:t>
      </w:r>
      <w:r w:rsidRPr="00753006">
        <w:rPr>
          <w:rFonts w:eastAsia="Times New Roman" w:cs="Arial"/>
          <w:color w:val="000000" w:themeColor="text1"/>
          <w:sz w:val="24"/>
          <w:szCs w:val="24"/>
          <w:lang w:val="es-MX" w:eastAsia="es-ES"/>
        </w:rPr>
        <w:t>el recurrente</w:t>
      </w:r>
      <w:r w:rsidR="00953388" w:rsidRPr="00753006">
        <w:rPr>
          <w:rStyle w:val="Refdenotaalpie"/>
          <w:rFonts w:eastAsia="Times New Roman" w:cs="Arial"/>
          <w:color w:val="000000" w:themeColor="text1"/>
          <w:sz w:val="24"/>
          <w:szCs w:val="24"/>
          <w:lang w:val="es-MX" w:eastAsia="es-ES"/>
        </w:rPr>
        <w:footnoteReference w:id="23"/>
      </w:r>
      <w:r w:rsidRPr="00753006">
        <w:rPr>
          <w:rFonts w:eastAsia="Times New Roman" w:cs="Arial"/>
          <w:color w:val="000000" w:themeColor="text1"/>
          <w:sz w:val="24"/>
          <w:szCs w:val="24"/>
          <w:lang w:val="es-MX" w:eastAsia="es-ES"/>
        </w:rPr>
        <w:t xml:space="preserve"> estima el asunto sienta un indebido precedente</w:t>
      </w:r>
      <w:r w:rsidRPr="00753006">
        <w:rPr>
          <w:rFonts w:ascii="Arial Nova" w:hAnsi="Arial Nova"/>
          <w:color w:val="000000" w:themeColor="text1"/>
          <w:sz w:val="24"/>
          <w:szCs w:val="24"/>
          <w:lang w:val="es-MX"/>
        </w:rPr>
        <w:t xml:space="preserve"> </w:t>
      </w:r>
      <w:r w:rsidRPr="00753006">
        <w:rPr>
          <w:rFonts w:eastAsia="Times New Roman" w:cs="Arial"/>
          <w:color w:val="000000" w:themeColor="text1"/>
          <w:sz w:val="24"/>
          <w:szCs w:val="24"/>
          <w:lang w:val="es-MX" w:eastAsia="es-ES"/>
        </w:rPr>
        <w:t>al generar un nuevo criterio de reglas de revisión de resultados y conteos electorales</w:t>
      </w:r>
      <w:r w:rsidR="0045283A" w:rsidRPr="00753006">
        <w:rPr>
          <w:rFonts w:eastAsia="Times New Roman" w:cs="Arial"/>
          <w:color w:val="000000" w:themeColor="text1"/>
          <w:sz w:val="24"/>
          <w:szCs w:val="24"/>
          <w:lang w:val="es-MX" w:eastAsia="es-ES"/>
        </w:rPr>
        <w:t>.</w:t>
      </w:r>
      <w:r w:rsidR="00953388" w:rsidRPr="00753006">
        <w:rPr>
          <w:rFonts w:eastAsia="Times New Roman" w:cs="Arial"/>
          <w:color w:val="000000" w:themeColor="text1"/>
          <w:sz w:val="24"/>
          <w:szCs w:val="24"/>
          <w:lang w:val="es-MX" w:eastAsia="es-ES"/>
        </w:rPr>
        <w:t xml:space="preserve"> Asimismo, el recurrente</w:t>
      </w:r>
      <w:r w:rsidR="00953388" w:rsidRPr="00753006">
        <w:rPr>
          <w:rStyle w:val="Refdenotaalpie"/>
          <w:rFonts w:eastAsia="Times New Roman" w:cs="Arial"/>
          <w:color w:val="000000" w:themeColor="text1"/>
          <w:sz w:val="24"/>
          <w:szCs w:val="24"/>
          <w:lang w:val="es-MX" w:eastAsia="es-ES"/>
        </w:rPr>
        <w:footnoteReference w:id="24"/>
      </w:r>
      <w:r w:rsidR="00953388" w:rsidRPr="00753006">
        <w:rPr>
          <w:rFonts w:eastAsia="Times New Roman" w:cs="Arial"/>
          <w:color w:val="000000" w:themeColor="text1"/>
          <w:sz w:val="24"/>
          <w:szCs w:val="24"/>
          <w:lang w:val="es-MX" w:eastAsia="es-ES"/>
        </w:rPr>
        <w:t xml:space="preserve"> argumenta que el asunto es trascendente puesto que se fijaría un criterio para determinar si</w:t>
      </w:r>
      <w:r w:rsidR="00953388" w:rsidRPr="00753006">
        <w:rPr>
          <w:color w:val="000000" w:themeColor="text1"/>
        </w:rPr>
        <w:t xml:space="preserve"> </w:t>
      </w:r>
      <w:r w:rsidR="00953388" w:rsidRPr="00753006">
        <w:rPr>
          <w:rFonts w:eastAsia="Times New Roman" w:cs="Arial"/>
          <w:color w:val="000000" w:themeColor="text1"/>
          <w:sz w:val="24"/>
          <w:szCs w:val="24"/>
          <w:lang w:val="es-MX" w:eastAsia="es-ES"/>
        </w:rPr>
        <w:t>es válido o no, que se integre una casilla con personas con parentesco consanguíneo en primer grado con algún candidato.</w:t>
      </w:r>
    </w:p>
    <w:p w14:paraId="10F48FC0" w14:textId="580C1EBB" w:rsidR="0049438A" w:rsidRPr="00753006" w:rsidRDefault="0045283A" w:rsidP="003A5D91">
      <w:pPr>
        <w:spacing w:before="100" w:beforeAutospacing="1" w:after="100" w:afterAutospacing="1" w:line="336" w:lineRule="auto"/>
        <w:jc w:val="both"/>
        <w:rPr>
          <w:rFonts w:eastAsia="Times New Roman" w:cs="Arial"/>
          <w:color w:val="000000" w:themeColor="text1"/>
          <w:sz w:val="24"/>
          <w:szCs w:val="24"/>
          <w:lang w:val="es-MX" w:eastAsia="es-ES"/>
        </w:rPr>
      </w:pPr>
      <w:r w:rsidRPr="00753006">
        <w:rPr>
          <w:rFonts w:eastAsia="Times New Roman" w:cs="Arial"/>
          <w:color w:val="000000" w:themeColor="text1"/>
          <w:sz w:val="24"/>
          <w:szCs w:val="24"/>
          <w:lang w:val="es-MX" w:eastAsia="es-ES"/>
        </w:rPr>
        <w:t>Al respecto, e</w:t>
      </w:r>
      <w:r w:rsidR="003A5D91" w:rsidRPr="00753006">
        <w:rPr>
          <w:rFonts w:eastAsia="Times New Roman" w:cs="Arial"/>
          <w:color w:val="000000" w:themeColor="text1"/>
          <w:sz w:val="24"/>
          <w:szCs w:val="24"/>
          <w:lang w:val="es-MX" w:eastAsia="es-ES"/>
        </w:rPr>
        <w:t xml:space="preserve">sta Sala Superior observa que el conocimiento del caso </w:t>
      </w:r>
      <w:r w:rsidR="003A5D91" w:rsidRPr="00753006">
        <w:rPr>
          <w:rFonts w:eastAsia="Times New Roman" w:cs="Arial"/>
          <w:b/>
          <w:bCs/>
          <w:color w:val="000000" w:themeColor="text1"/>
          <w:sz w:val="24"/>
          <w:szCs w:val="24"/>
          <w:lang w:val="es-MX" w:eastAsia="es-ES"/>
        </w:rPr>
        <w:t>no la llevaría a fijar un criterio de importancia y trascendencia</w:t>
      </w:r>
      <w:r w:rsidR="003A5D91" w:rsidRPr="00753006">
        <w:rPr>
          <w:rFonts w:eastAsia="Times New Roman" w:cs="Arial"/>
          <w:color w:val="000000" w:themeColor="text1"/>
          <w:sz w:val="24"/>
          <w:szCs w:val="24"/>
          <w:lang w:val="es-MX" w:eastAsia="es-ES"/>
        </w:rPr>
        <w:t xml:space="preserve"> jurídica para el sistema jurídico electoral</w:t>
      </w:r>
      <w:r w:rsidR="000D342F" w:rsidRPr="00753006">
        <w:rPr>
          <w:rFonts w:eastAsia="Times New Roman" w:cs="Arial"/>
          <w:color w:val="000000" w:themeColor="text1"/>
          <w:sz w:val="24"/>
          <w:szCs w:val="24"/>
          <w:lang w:val="es-MX" w:eastAsia="es-ES"/>
        </w:rPr>
        <w:t xml:space="preserve"> pues existe basta jurisprudencia de la que se puede desprender una solución.</w:t>
      </w:r>
      <w:r w:rsidR="000D342F" w:rsidRPr="00753006">
        <w:rPr>
          <w:rStyle w:val="Refdenotaalpie"/>
          <w:rFonts w:eastAsia="Times New Roman" w:cs="Arial"/>
          <w:color w:val="000000" w:themeColor="text1"/>
          <w:sz w:val="24"/>
          <w:szCs w:val="24"/>
          <w:lang w:val="es-MX" w:eastAsia="es-ES"/>
        </w:rPr>
        <w:footnoteReference w:id="25"/>
      </w:r>
      <w:r w:rsidR="000D342F" w:rsidRPr="00753006">
        <w:rPr>
          <w:rFonts w:eastAsia="Times New Roman" w:cs="Arial"/>
          <w:color w:val="000000" w:themeColor="text1"/>
          <w:sz w:val="24"/>
          <w:szCs w:val="24"/>
          <w:lang w:val="es-MX" w:eastAsia="es-ES"/>
        </w:rPr>
        <w:t xml:space="preserve"> </w:t>
      </w:r>
    </w:p>
    <w:p w14:paraId="7B31A3C4" w14:textId="77777777" w:rsidR="00CC30ED" w:rsidRPr="00753006" w:rsidRDefault="000D342F" w:rsidP="003A5D91">
      <w:pPr>
        <w:spacing w:before="100" w:beforeAutospacing="1" w:after="100" w:afterAutospacing="1" w:line="336" w:lineRule="auto"/>
        <w:jc w:val="both"/>
        <w:rPr>
          <w:rFonts w:eastAsia="Times New Roman" w:cs="Arial"/>
          <w:color w:val="000000" w:themeColor="text1"/>
          <w:sz w:val="24"/>
          <w:szCs w:val="24"/>
          <w:lang w:val="es-MX" w:eastAsia="es-ES"/>
        </w:rPr>
      </w:pPr>
      <w:r w:rsidRPr="00753006">
        <w:rPr>
          <w:rFonts w:eastAsia="Times New Roman" w:cs="Arial"/>
          <w:color w:val="000000" w:themeColor="text1"/>
          <w:sz w:val="24"/>
          <w:szCs w:val="24"/>
          <w:lang w:val="es-MX" w:eastAsia="es-ES"/>
        </w:rPr>
        <w:t>Además</w:t>
      </w:r>
      <w:r w:rsidR="003A5D91" w:rsidRPr="00753006">
        <w:rPr>
          <w:rFonts w:eastAsia="Times New Roman" w:cs="Arial"/>
          <w:color w:val="000000" w:themeColor="text1"/>
          <w:sz w:val="24"/>
          <w:szCs w:val="24"/>
          <w:lang w:val="es-MX" w:eastAsia="es-ES"/>
        </w:rPr>
        <w:t xml:space="preserve">, la problemática jurídica </w:t>
      </w:r>
      <w:r w:rsidR="002067C0" w:rsidRPr="00753006">
        <w:rPr>
          <w:rFonts w:eastAsia="Times New Roman" w:cs="Arial"/>
          <w:color w:val="000000" w:themeColor="text1"/>
          <w:sz w:val="24"/>
          <w:szCs w:val="24"/>
          <w:lang w:val="es-MX" w:eastAsia="es-ES"/>
        </w:rPr>
        <w:t xml:space="preserve">en cuestión </w:t>
      </w:r>
      <w:r w:rsidR="003A5D91" w:rsidRPr="00753006">
        <w:rPr>
          <w:rFonts w:eastAsia="Times New Roman" w:cs="Arial"/>
          <w:color w:val="000000" w:themeColor="text1"/>
          <w:sz w:val="24"/>
          <w:szCs w:val="24"/>
          <w:lang w:val="es-MX" w:eastAsia="es-ES"/>
        </w:rPr>
        <w:t>no cumple la condición de ser trascendente, esto es, excepcional o novedosa</w:t>
      </w:r>
      <w:r w:rsidR="003A5D91" w:rsidRPr="00753006">
        <w:rPr>
          <w:rFonts w:eastAsia="Times New Roman" w:cs="Arial"/>
          <w:color w:val="000000" w:themeColor="text1"/>
          <w:sz w:val="24"/>
          <w:szCs w:val="24"/>
          <w:vertAlign w:val="superscript"/>
          <w:lang w:val="es-MX" w:eastAsia="es-ES"/>
        </w:rPr>
        <w:footnoteReference w:id="26"/>
      </w:r>
      <w:r w:rsidR="003A5D91" w:rsidRPr="00753006">
        <w:rPr>
          <w:rFonts w:eastAsia="Times New Roman" w:cs="Arial"/>
          <w:color w:val="000000" w:themeColor="text1"/>
          <w:sz w:val="24"/>
          <w:szCs w:val="24"/>
          <w:lang w:val="es-MX" w:eastAsia="es-ES"/>
        </w:rPr>
        <w:t xml:space="preserve">, pues si bien, se ordenó en instancia regional la valoración de nueva cuenta de votos, esto partió de un análisis </w:t>
      </w:r>
      <w:r w:rsidR="002067C0" w:rsidRPr="00753006">
        <w:rPr>
          <w:rFonts w:eastAsia="Times New Roman" w:cs="Arial"/>
          <w:color w:val="000000" w:themeColor="text1"/>
          <w:sz w:val="24"/>
          <w:szCs w:val="24"/>
          <w:lang w:val="es-MX" w:eastAsia="es-ES"/>
        </w:rPr>
        <w:t xml:space="preserve">de </w:t>
      </w:r>
      <w:r w:rsidR="003A5D91" w:rsidRPr="00753006">
        <w:rPr>
          <w:rFonts w:eastAsia="Times New Roman" w:cs="Arial"/>
          <w:color w:val="000000" w:themeColor="text1"/>
          <w:sz w:val="24"/>
          <w:szCs w:val="24"/>
          <w:lang w:val="es-MX" w:eastAsia="es-ES"/>
        </w:rPr>
        <w:t>circunstancias particulares del caso</w:t>
      </w:r>
      <w:r w:rsidR="00677F94" w:rsidRPr="00753006">
        <w:rPr>
          <w:rFonts w:eastAsia="Times New Roman" w:cs="Arial"/>
          <w:color w:val="000000" w:themeColor="text1"/>
          <w:sz w:val="24"/>
          <w:szCs w:val="24"/>
          <w:lang w:val="es-MX" w:eastAsia="es-ES"/>
        </w:rPr>
        <w:t xml:space="preserve"> —</w:t>
      </w:r>
      <w:r w:rsidR="003A5D91" w:rsidRPr="00753006">
        <w:rPr>
          <w:rFonts w:eastAsia="Times New Roman" w:cs="Arial"/>
          <w:b/>
          <w:color w:val="000000" w:themeColor="text1"/>
          <w:sz w:val="24"/>
          <w:szCs w:val="24"/>
          <w:lang w:val="es-MX" w:eastAsia="es-ES"/>
        </w:rPr>
        <w:t>la diferencia de votos mínima entre candidatos</w:t>
      </w:r>
      <w:r w:rsidR="00677F94" w:rsidRPr="00753006">
        <w:rPr>
          <w:rFonts w:eastAsia="Times New Roman" w:cs="Arial"/>
          <w:color w:val="000000" w:themeColor="text1"/>
          <w:sz w:val="24"/>
          <w:szCs w:val="24"/>
          <w:lang w:val="es-MX" w:eastAsia="es-ES"/>
        </w:rPr>
        <w:t xml:space="preserve">— </w:t>
      </w:r>
      <w:r w:rsidR="003A5D91" w:rsidRPr="00753006">
        <w:rPr>
          <w:rFonts w:eastAsia="Times New Roman" w:cs="Arial"/>
          <w:color w:val="000000" w:themeColor="text1"/>
          <w:sz w:val="24"/>
          <w:szCs w:val="24"/>
          <w:lang w:val="es-MX" w:eastAsia="es-ES"/>
        </w:rPr>
        <w:t>lo cual implica una cuestión de mera legalidad</w:t>
      </w:r>
      <w:r w:rsidR="0049438A" w:rsidRPr="00753006">
        <w:rPr>
          <w:rFonts w:eastAsia="Times New Roman" w:cs="Arial"/>
          <w:color w:val="000000" w:themeColor="text1"/>
          <w:sz w:val="24"/>
          <w:szCs w:val="24"/>
          <w:lang w:val="es-MX" w:eastAsia="es-ES"/>
        </w:rPr>
        <w:t xml:space="preserve">. </w:t>
      </w:r>
    </w:p>
    <w:p w14:paraId="4CB1D1EC" w14:textId="50662F4E" w:rsidR="00A6211C" w:rsidRPr="00753006" w:rsidRDefault="00A6211C" w:rsidP="003A5D91">
      <w:pPr>
        <w:spacing w:before="100" w:beforeAutospacing="1" w:after="100" w:afterAutospacing="1" w:line="336" w:lineRule="auto"/>
        <w:jc w:val="both"/>
        <w:rPr>
          <w:rFonts w:eastAsia="Times New Roman" w:cs="Arial"/>
          <w:color w:val="000000" w:themeColor="text1"/>
          <w:sz w:val="24"/>
          <w:szCs w:val="24"/>
          <w:lang w:val="es-MX" w:eastAsia="es-ES"/>
        </w:rPr>
      </w:pPr>
      <w:r w:rsidRPr="00753006">
        <w:rPr>
          <w:rFonts w:eastAsia="Times New Roman" w:cs="Arial"/>
          <w:color w:val="000000" w:themeColor="text1"/>
          <w:sz w:val="24"/>
          <w:szCs w:val="24"/>
          <w:lang w:val="es-MX" w:eastAsia="es-ES"/>
        </w:rPr>
        <w:lastRenderedPageBreak/>
        <w:t>Por otro lado, el recurrente</w:t>
      </w:r>
      <w:r w:rsidRPr="00753006">
        <w:rPr>
          <w:rStyle w:val="Refdenotaalpie"/>
          <w:rFonts w:eastAsia="Times New Roman" w:cs="Arial"/>
          <w:color w:val="000000" w:themeColor="text1"/>
          <w:sz w:val="24"/>
          <w:szCs w:val="24"/>
          <w:lang w:val="es-MX" w:eastAsia="es-ES"/>
        </w:rPr>
        <w:footnoteReference w:id="27"/>
      </w:r>
      <w:r w:rsidRPr="00753006">
        <w:rPr>
          <w:rFonts w:eastAsia="Times New Roman" w:cs="Arial"/>
          <w:color w:val="000000" w:themeColor="text1"/>
          <w:sz w:val="24"/>
          <w:szCs w:val="24"/>
          <w:lang w:val="es-MX" w:eastAsia="es-ES"/>
        </w:rPr>
        <w:t xml:space="preserve"> sostiene que la decisión de la Sala Regional implica dejar de aplicar diversas jurisprudencias de esta Sala Superior, sin embargo, ello es insuficiente para actualizar la procedencia de la reconsideración, </w:t>
      </w:r>
      <w:r w:rsidRPr="00753006">
        <w:rPr>
          <w:rFonts w:eastAsia="Times New Roman" w:cs="Arial"/>
          <w:color w:val="000000" w:themeColor="text1"/>
          <w:sz w:val="24"/>
          <w:szCs w:val="24"/>
          <w:lang w:eastAsia="es-MX"/>
        </w:rPr>
        <w:t>porque ha sido criterio de la Primera Sala de la Suprema Corte de Justicia de la Nación</w:t>
      </w:r>
      <w:r w:rsidRPr="00753006">
        <w:rPr>
          <w:rStyle w:val="Refdenotaalpie"/>
          <w:rFonts w:eastAsia="Times New Roman" w:cs="Arial"/>
          <w:color w:val="000000" w:themeColor="text1"/>
          <w:sz w:val="24"/>
          <w:szCs w:val="24"/>
          <w:lang w:eastAsia="es-MX"/>
        </w:rPr>
        <w:footnoteReference w:id="28"/>
      </w:r>
      <w:r w:rsidRPr="00753006">
        <w:rPr>
          <w:rFonts w:eastAsia="Times New Roman" w:cs="Arial"/>
          <w:color w:val="000000" w:themeColor="text1"/>
          <w:sz w:val="24"/>
          <w:szCs w:val="24"/>
          <w:lang w:eastAsia="es-MX"/>
        </w:rPr>
        <w:t xml:space="preserve"> y de este Tribunal Electoral,</w:t>
      </w:r>
      <w:r w:rsidRPr="00753006">
        <w:rPr>
          <w:rStyle w:val="Refdenotaalpie"/>
          <w:rFonts w:eastAsia="Times New Roman" w:cs="Arial"/>
          <w:color w:val="000000" w:themeColor="text1"/>
          <w:sz w:val="24"/>
          <w:szCs w:val="24"/>
          <w:lang w:eastAsia="es-MX"/>
        </w:rPr>
        <w:footnoteReference w:id="29"/>
      </w:r>
      <w:r w:rsidRPr="00753006">
        <w:rPr>
          <w:rFonts w:eastAsia="Times New Roman" w:cs="Arial"/>
          <w:color w:val="000000" w:themeColor="text1"/>
          <w:sz w:val="24"/>
          <w:szCs w:val="24"/>
          <w:lang w:eastAsia="es-MX"/>
        </w:rPr>
        <w:t xml:space="preserve"> que la aplicación o no de jurisprudencia constituye una cuestión de mera legalidad.</w:t>
      </w:r>
    </w:p>
    <w:p w14:paraId="77006A34" w14:textId="30855B4E" w:rsidR="003A5D91" w:rsidRPr="00753006" w:rsidRDefault="0045283A" w:rsidP="003A5D91">
      <w:pPr>
        <w:spacing w:before="100" w:beforeAutospacing="1" w:after="100" w:afterAutospacing="1" w:line="336" w:lineRule="auto"/>
        <w:jc w:val="both"/>
        <w:rPr>
          <w:rFonts w:eastAsia="Times New Roman" w:cs="Arial"/>
          <w:color w:val="000000" w:themeColor="text1"/>
          <w:sz w:val="24"/>
          <w:szCs w:val="24"/>
          <w:lang w:eastAsia="es-ES"/>
        </w:rPr>
      </w:pPr>
      <w:r w:rsidRPr="00753006">
        <w:rPr>
          <w:rFonts w:eastAsia="Times New Roman" w:cs="Arial"/>
          <w:color w:val="000000" w:themeColor="text1"/>
          <w:sz w:val="24"/>
          <w:szCs w:val="24"/>
          <w:lang w:val="es-MX" w:eastAsia="es-ES"/>
        </w:rPr>
        <w:t>T</w:t>
      </w:r>
      <w:r w:rsidR="003A5D91" w:rsidRPr="00753006">
        <w:rPr>
          <w:rFonts w:eastAsia="Times New Roman" w:cs="Arial"/>
          <w:color w:val="000000" w:themeColor="text1"/>
          <w:sz w:val="24"/>
          <w:szCs w:val="24"/>
          <w:lang w:val="es-MX" w:eastAsia="es-ES"/>
        </w:rPr>
        <w:t>ampoco se advierte que la Sala Regional haya incurrido en un error judicial evidente —</w:t>
      </w:r>
      <w:r w:rsidR="003A5D91" w:rsidRPr="00753006">
        <w:rPr>
          <w:rFonts w:eastAsia="Times New Roman" w:cs="Arial"/>
          <w:color w:val="000000" w:themeColor="text1"/>
          <w:sz w:val="24"/>
          <w:szCs w:val="24"/>
          <w:lang w:eastAsia="es-ES"/>
        </w:rPr>
        <w:t>apreciable de la simple revisión del expediente—</w:t>
      </w:r>
      <w:r w:rsidR="003A5D91" w:rsidRPr="00753006">
        <w:rPr>
          <w:rFonts w:eastAsia="Times New Roman" w:cs="Arial"/>
          <w:color w:val="000000" w:themeColor="text1"/>
          <w:sz w:val="24"/>
          <w:szCs w:val="24"/>
          <w:lang w:val="es-MX" w:eastAsia="es-ES"/>
        </w:rPr>
        <w:t xml:space="preserve"> al emitir su determinación</w:t>
      </w:r>
      <w:r w:rsidR="003A5D91" w:rsidRPr="00753006">
        <w:rPr>
          <w:rFonts w:eastAsia="Times New Roman" w:cs="Arial"/>
          <w:color w:val="000000" w:themeColor="text1"/>
          <w:sz w:val="24"/>
          <w:szCs w:val="24"/>
          <w:lang w:eastAsia="es-ES"/>
        </w:rPr>
        <w:t>.</w:t>
      </w:r>
      <w:r w:rsidR="0049438A" w:rsidRPr="00753006">
        <w:rPr>
          <w:rStyle w:val="Refdenotaalpie"/>
          <w:rFonts w:eastAsia="Times New Roman" w:cs="Arial"/>
          <w:color w:val="000000" w:themeColor="text1"/>
          <w:sz w:val="24"/>
          <w:szCs w:val="24"/>
          <w:lang w:eastAsia="es-ES"/>
        </w:rPr>
        <w:footnoteReference w:id="30"/>
      </w:r>
    </w:p>
    <w:p w14:paraId="5D84CEA9" w14:textId="6E36219C" w:rsidR="005E0EA2" w:rsidRPr="00753006" w:rsidRDefault="00D50B24" w:rsidP="00CC6119">
      <w:pPr>
        <w:spacing w:before="240" w:after="240" w:line="360" w:lineRule="auto"/>
        <w:jc w:val="both"/>
        <w:rPr>
          <w:rFonts w:cs="Arial"/>
          <w:color w:val="000000" w:themeColor="text1"/>
          <w:sz w:val="24"/>
          <w:szCs w:val="24"/>
        </w:rPr>
      </w:pPr>
      <w:r w:rsidRPr="00753006">
        <w:rPr>
          <w:rFonts w:cs="Arial"/>
          <w:color w:val="000000" w:themeColor="text1"/>
          <w:sz w:val="24"/>
          <w:szCs w:val="24"/>
        </w:rPr>
        <w:t xml:space="preserve">Asimismo, la parte recurrente refiere que las instancias jurisdiccionales previas, omitieron llevar a cabo un estudio de la constitucionalidad y convencionalidad del artículo 84 de la </w:t>
      </w:r>
      <w:r w:rsidR="00CC30ED" w:rsidRPr="00753006">
        <w:rPr>
          <w:rFonts w:cs="Arial"/>
          <w:color w:val="000000" w:themeColor="text1"/>
          <w:sz w:val="24"/>
          <w:szCs w:val="24"/>
        </w:rPr>
        <w:t>Ley General de Instituciones y Procedimientos Electorales</w:t>
      </w:r>
      <w:r w:rsidRPr="00753006">
        <w:rPr>
          <w:rFonts w:cs="Arial"/>
          <w:color w:val="000000" w:themeColor="text1"/>
          <w:sz w:val="24"/>
          <w:szCs w:val="24"/>
        </w:rPr>
        <w:t xml:space="preserve">, sin embargo, se concluye que se trata de un planteamiento novedoso ante esta Sala Superior, pues conforme a las constancias de autos no se advierte que </w:t>
      </w:r>
      <w:r w:rsidR="005E0EA2" w:rsidRPr="00753006">
        <w:rPr>
          <w:rFonts w:cs="Arial"/>
          <w:color w:val="000000" w:themeColor="text1"/>
          <w:sz w:val="24"/>
          <w:szCs w:val="24"/>
        </w:rPr>
        <w:t xml:space="preserve">en efecto el Tribunal local o la Sala regional </w:t>
      </w:r>
      <w:r w:rsidR="0085551B" w:rsidRPr="00753006">
        <w:rPr>
          <w:rFonts w:cs="Arial"/>
          <w:color w:val="000000" w:themeColor="text1"/>
          <w:sz w:val="24"/>
          <w:szCs w:val="24"/>
        </w:rPr>
        <w:t xml:space="preserve">hubieran </w:t>
      </w:r>
      <w:r w:rsidR="005E0EA2" w:rsidRPr="00753006">
        <w:rPr>
          <w:rFonts w:cs="Arial"/>
          <w:color w:val="000000" w:themeColor="text1"/>
          <w:sz w:val="24"/>
          <w:szCs w:val="24"/>
        </w:rPr>
        <w:t xml:space="preserve">omitido emprender un estudio de tal naturaleza, precisamente ante la constatación de ausencia de </w:t>
      </w:r>
      <w:r w:rsidR="0085551B" w:rsidRPr="00753006">
        <w:rPr>
          <w:rFonts w:cs="Arial"/>
          <w:color w:val="000000" w:themeColor="text1"/>
          <w:sz w:val="24"/>
          <w:szCs w:val="24"/>
        </w:rPr>
        <w:t xml:space="preserve">un </w:t>
      </w:r>
      <w:r w:rsidR="005E0EA2" w:rsidRPr="00753006">
        <w:rPr>
          <w:rFonts w:cs="Arial"/>
          <w:color w:val="000000" w:themeColor="text1"/>
          <w:sz w:val="24"/>
          <w:szCs w:val="24"/>
        </w:rPr>
        <w:t>agravio en ese sentido.</w:t>
      </w:r>
    </w:p>
    <w:p w14:paraId="357CF8B7" w14:textId="33684978" w:rsidR="005E0EA2" w:rsidRPr="00753006" w:rsidRDefault="005E0EA2" w:rsidP="00CC6119">
      <w:pPr>
        <w:spacing w:before="240" w:after="240" w:line="360" w:lineRule="auto"/>
        <w:jc w:val="both"/>
        <w:rPr>
          <w:rFonts w:cs="Arial"/>
          <w:color w:val="000000" w:themeColor="text1"/>
          <w:sz w:val="24"/>
          <w:szCs w:val="24"/>
        </w:rPr>
      </w:pPr>
      <w:r w:rsidRPr="00753006">
        <w:rPr>
          <w:rFonts w:cs="Arial"/>
          <w:color w:val="000000" w:themeColor="text1"/>
          <w:sz w:val="24"/>
          <w:szCs w:val="24"/>
        </w:rPr>
        <w:t xml:space="preserve">Aunado a lo anterior, debe considerarse que tal argumento no se encuentra dirigido a cuestionar propiamente la falta de apego de esa disposición legal con el parámetro de regularidad constitucional y convencional, sino en todo caso, a señalar lo que la parte recurrente desde su perspectiva </w:t>
      </w:r>
      <w:r w:rsidR="0085551B" w:rsidRPr="00753006">
        <w:rPr>
          <w:rFonts w:cs="Arial"/>
          <w:color w:val="000000" w:themeColor="text1"/>
          <w:sz w:val="24"/>
          <w:szCs w:val="24"/>
        </w:rPr>
        <w:t xml:space="preserve">considera </w:t>
      </w:r>
      <w:r w:rsidRPr="00753006">
        <w:rPr>
          <w:rFonts w:cs="Arial"/>
          <w:color w:val="000000" w:themeColor="text1"/>
          <w:sz w:val="24"/>
          <w:szCs w:val="24"/>
        </w:rPr>
        <w:t>debería estar regulado por la ley</w:t>
      </w:r>
      <w:r w:rsidR="00CC30ED" w:rsidRPr="00753006">
        <w:rPr>
          <w:rFonts w:cs="Arial"/>
          <w:color w:val="000000" w:themeColor="text1"/>
          <w:sz w:val="24"/>
          <w:szCs w:val="24"/>
        </w:rPr>
        <w:t xml:space="preserve"> como una especie de impedimento para que los familiares de las candidaturas integren las mesas de casilla</w:t>
      </w:r>
      <w:r w:rsidRPr="00753006">
        <w:rPr>
          <w:rFonts w:cs="Arial"/>
          <w:color w:val="000000" w:themeColor="text1"/>
          <w:sz w:val="24"/>
          <w:szCs w:val="24"/>
        </w:rPr>
        <w:t xml:space="preserve">, sin que </w:t>
      </w:r>
      <w:r w:rsidRPr="00753006">
        <w:rPr>
          <w:rFonts w:cs="Arial"/>
          <w:color w:val="000000" w:themeColor="text1"/>
          <w:sz w:val="24"/>
          <w:szCs w:val="24"/>
        </w:rPr>
        <w:lastRenderedPageBreak/>
        <w:t xml:space="preserve">ello </w:t>
      </w:r>
      <w:r w:rsidR="0085551B" w:rsidRPr="00753006">
        <w:rPr>
          <w:rFonts w:cs="Arial"/>
          <w:color w:val="000000" w:themeColor="text1"/>
          <w:sz w:val="24"/>
          <w:szCs w:val="24"/>
        </w:rPr>
        <w:t xml:space="preserve">por sí </w:t>
      </w:r>
      <w:r w:rsidRPr="00753006">
        <w:rPr>
          <w:rFonts w:cs="Arial"/>
          <w:color w:val="000000" w:themeColor="text1"/>
          <w:sz w:val="24"/>
          <w:szCs w:val="24"/>
        </w:rPr>
        <w:t xml:space="preserve">mismo actualice una cuestión </w:t>
      </w:r>
      <w:r w:rsidR="0085551B" w:rsidRPr="00753006">
        <w:rPr>
          <w:rFonts w:cs="Arial"/>
          <w:color w:val="000000" w:themeColor="text1"/>
          <w:sz w:val="24"/>
          <w:szCs w:val="24"/>
        </w:rPr>
        <w:t xml:space="preserve">propiamente de constitucionalidad </w:t>
      </w:r>
      <w:r w:rsidRPr="00753006">
        <w:rPr>
          <w:rFonts w:cs="Arial"/>
          <w:color w:val="000000" w:themeColor="text1"/>
          <w:sz w:val="24"/>
          <w:szCs w:val="24"/>
        </w:rPr>
        <w:t>que justifique la procedencia de un estudio de fondo en el presente recurso.</w:t>
      </w:r>
    </w:p>
    <w:p w14:paraId="7DA54638" w14:textId="41CDE0FC" w:rsidR="0085551B" w:rsidRPr="00753006" w:rsidRDefault="0085551B" w:rsidP="00CC6119">
      <w:pPr>
        <w:spacing w:before="240" w:after="240" w:line="360" w:lineRule="auto"/>
        <w:jc w:val="both"/>
        <w:rPr>
          <w:rFonts w:cs="Arial"/>
          <w:color w:val="000000" w:themeColor="text1"/>
          <w:sz w:val="24"/>
          <w:szCs w:val="24"/>
        </w:rPr>
      </w:pPr>
      <w:r w:rsidRPr="00753006">
        <w:rPr>
          <w:rFonts w:cs="Arial"/>
          <w:color w:val="000000" w:themeColor="text1"/>
          <w:sz w:val="24"/>
          <w:szCs w:val="24"/>
        </w:rPr>
        <w:t>Máxime si se considera que la argumentación desplegada por la parte actora en ese sentido, tiene como propósito principal cuestionar la valoración probatoria llevada a cabo en la resolución combatida</w:t>
      </w:r>
      <w:r w:rsidR="00CC30ED" w:rsidRPr="00753006">
        <w:rPr>
          <w:rFonts w:cs="Arial"/>
          <w:color w:val="000000" w:themeColor="text1"/>
          <w:sz w:val="24"/>
          <w:szCs w:val="24"/>
        </w:rPr>
        <w:t xml:space="preserve"> para demostrar la supuesta presión al electorado</w:t>
      </w:r>
      <w:r w:rsidRPr="00753006">
        <w:rPr>
          <w:rFonts w:cs="Arial"/>
          <w:color w:val="000000" w:themeColor="text1"/>
          <w:sz w:val="24"/>
          <w:szCs w:val="24"/>
        </w:rPr>
        <w:t>, lo que constituye una cuestión de mera legalidad, y no así de constitucionalidad como artificiosamente pretende hacerlo valer la parte recurrente.</w:t>
      </w:r>
    </w:p>
    <w:p w14:paraId="2A6F2E4F" w14:textId="06A132D9" w:rsidR="00CC6119" w:rsidRPr="00753006" w:rsidRDefault="00CC30ED" w:rsidP="00CC6119">
      <w:pPr>
        <w:spacing w:before="240" w:after="240" w:line="360" w:lineRule="auto"/>
        <w:jc w:val="both"/>
        <w:rPr>
          <w:rFonts w:cs="Arial"/>
          <w:color w:val="000000" w:themeColor="text1"/>
          <w:sz w:val="24"/>
          <w:szCs w:val="24"/>
        </w:rPr>
      </w:pPr>
      <w:r w:rsidRPr="00753006">
        <w:rPr>
          <w:rFonts w:cs="Arial"/>
          <w:color w:val="000000" w:themeColor="text1"/>
          <w:sz w:val="24"/>
          <w:szCs w:val="24"/>
        </w:rPr>
        <w:t>Finalmente, n</w:t>
      </w:r>
      <w:r w:rsidR="00CC6119" w:rsidRPr="00753006">
        <w:rPr>
          <w:rFonts w:cs="Arial"/>
          <w:color w:val="000000" w:themeColor="text1"/>
          <w:sz w:val="24"/>
          <w:szCs w:val="24"/>
        </w:rPr>
        <w:t xml:space="preserve">o pasa desapercibido que la parte recurrente alega la transgresión a diversos artículos </w:t>
      </w:r>
      <w:r w:rsidR="00D50B24" w:rsidRPr="00753006">
        <w:rPr>
          <w:rFonts w:cs="Arial"/>
          <w:color w:val="000000" w:themeColor="text1"/>
          <w:sz w:val="24"/>
          <w:szCs w:val="24"/>
        </w:rPr>
        <w:t xml:space="preserve">legales, </w:t>
      </w:r>
      <w:r w:rsidR="00CC6119" w:rsidRPr="00753006">
        <w:rPr>
          <w:rFonts w:cs="Arial"/>
          <w:color w:val="000000" w:themeColor="text1"/>
          <w:sz w:val="24"/>
          <w:szCs w:val="24"/>
        </w:rPr>
        <w:t>constitucionales</w:t>
      </w:r>
      <w:r w:rsidR="00D50B24" w:rsidRPr="00753006">
        <w:rPr>
          <w:rFonts w:cs="Arial"/>
          <w:color w:val="000000" w:themeColor="text1"/>
          <w:sz w:val="24"/>
          <w:szCs w:val="24"/>
        </w:rPr>
        <w:t xml:space="preserve"> y convencionales, de manera particular el artículo 30 de la Convención Americana sobre Derechos Humanos y </w:t>
      </w:r>
      <w:r w:rsidRPr="00753006">
        <w:rPr>
          <w:rFonts w:cs="Arial"/>
          <w:color w:val="000000" w:themeColor="text1"/>
          <w:sz w:val="24"/>
          <w:szCs w:val="24"/>
        </w:rPr>
        <w:t>los</w:t>
      </w:r>
      <w:r w:rsidR="00D50B24" w:rsidRPr="00753006">
        <w:rPr>
          <w:rFonts w:cs="Arial"/>
          <w:color w:val="000000" w:themeColor="text1"/>
          <w:sz w:val="24"/>
          <w:szCs w:val="24"/>
        </w:rPr>
        <w:t xml:space="preserve"> artículo</w:t>
      </w:r>
      <w:r w:rsidRPr="00753006">
        <w:rPr>
          <w:rFonts w:cs="Arial"/>
          <w:color w:val="000000" w:themeColor="text1"/>
          <w:sz w:val="24"/>
          <w:szCs w:val="24"/>
        </w:rPr>
        <w:t>s</w:t>
      </w:r>
      <w:r w:rsidR="00D50B24" w:rsidRPr="00753006">
        <w:rPr>
          <w:rFonts w:cs="Arial"/>
          <w:color w:val="000000" w:themeColor="text1"/>
          <w:sz w:val="24"/>
          <w:szCs w:val="24"/>
        </w:rPr>
        <w:t xml:space="preserve"> 415</w:t>
      </w:r>
      <w:r w:rsidRPr="00753006">
        <w:rPr>
          <w:rFonts w:cs="Arial"/>
          <w:color w:val="000000" w:themeColor="text1"/>
          <w:sz w:val="24"/>
          <w:szCs w:val="24"/>
        </w:rPr>
        <w:t xml:space="preserve"> y 431</w:t>
      </w:r>
      <w:r w:rsidR="00D50B24" w:rsidRPr="00753006">
        <w:rPr>
          <w:rFonts w:cs="Arial"/>
          <w:color w:val="000000" w:themeColor="text1"/>
          <w:sz w:val="24"/>
          <w:szCs w:val="24"/>
        </w:rPr>
        <w:t xml:space="preserve"> de la Ley de Instituciones y Procedimientos Electorales para el Estado de Guanajuato</w:t>
      </w:r>
      <w:r w:rsidR="00AB2499" w:rsidRPr="00753006">
        <w:rPr>
          <w:rFonts w:cs="Arial"/>
          <w:color w:val="000000" w:themeColor="text1"/>
          <w:sz w:val="24"/>
          <w:szCs w:val="24"/>
        </w:rPr>
        <w:t>, así como el artículo 254 de la Ley General de Instituciones y Procedimientos Electorales,</w:t>
      </w:r>
      <w:r w:rsidR="00D50B24" w:rsidRPr="00753006">
        <w:rPr>
          <w:rStyle w:val="Refdenotaalpie"/>
          <w:rFonts w:cs="Arial"/>
          <w:color w:val="000000" w:themeColor="text1"/>
          <w:sz w:val="24"/>
          <w:szCs w:val="24"/>
        </w:rPr>
        <w:footnoteReference w:id="31"/>
      </w:r>
      <w:r w:rsidR="00CC6119" w:rsidRPr="00753006">
        <w:rPr>
          <w:rFonts w:cs="Arial"/>
          <w:color w:val="000000" w:themeColor="text1"/>
          <w:sz w:val="24"/>
          <w:szCs w:val="24"/>
        </w:rPr>
        <w:t xml:space="preserve"> sin embargo, esta Sala Superior ha sostenido, de manera reiterada, que la simple mención de preceptos o principios constitucionales y convencionales no denota un problema de constitucionalidad.</w:t>
      </w:r>
    </w:p>
    <w:p w14:paraId="65F74BBE" w14:textId="359F7273" w:rsidR="003A5D91" w:rsidRPr="00753006" w:rsidRDefault="003A5D91" w:rsidP="003A5D91">
      <w:pPr>
        <w:spacing w:before="100" w:beforeAutospacing="1" w:after="100" w:afterAutospacing="1" w:line="336" w:lineRule="auto"/>
        <w:jc w:val="both"/>
        <w:rPr>
          <w:rFonts w:eastAsia="Times New Roman" w:cs="Arial"/>
          <w:color w:val="000000" w:themeColor="text1"/>
          <w:sz w:val="24"/>
          <w:szCs w:val="24"/>
          <w:lang w:val="es-MX" w:eastAsia="es-ES"/>
        </w:rPr>
      </w:pPr>
      <w:r w:rsidRPr="00753006">
        <w:rPr>
          <w:rFonts w:eastAsia="Times New Roman" w:cs="Arial"/>
          <w:color w:val="000000" w:themeColor="text1"/>
          <w:sz w:val="24"/>
          <w:szCs w:val="24"/>
          <w:lang w:val="es-MX" w:eastAsia="es-ES"/>
        </w:rPr>
        <w:t>En consecuencia, se estima que en este caso no existen las condiciones que justifiquen que esta Sala Superior revise, en forma extraordinaria, la resolución dictada por la Sala Monterrey en su carácter de órgano terminal, ya que esta se limitó a desarrollar un análisis de temas de estricta legalidad</w:t>
      </w:r>
      <w:r w:rsidR="0049438A" w:rsidRPr="00753006">
        <w:rPr>
          <w:rFonts w:eastAsia="Times New Roman" w:cs="Arial"/>
          <w:color w:val="000000" w:themeColor="text1"/>
          <w:sz w:val="24"/>
          <w:szCs w:val="24"/>
          <w:lang w:val="es-MX" w:eastAsia="es-ES"/>
        </w:rPr>
        <w:t>.</w:t>
      </w:r>
      <w:r w:rsidRPr="00753006">
        <w:rPr>
          <w:rFonts w:eastAsia="Times New Roman" w:cs="Arial"/>
          <w:color w:val="000000" w:themeColor="text1"/>
          <w:sz w:val="24"/>
          <w:szCs w:val="24"/>
          <w:vertAlign w:val="superscript"/>
          <w:lang w:val="es-MX" w:eastAsia="es-ES"/>
        </w:rPr>
        <w:footnoteReference w:id="32"/>
      </w:r>
    </w:p>
    <w:p w14:paraId="39F3C4A9" w14:textId="4863D04B" w:rsidR="009610AA" w:rsidRPr="00753006" w:rsidRDefault="001235FE" w:rsidP="00EB68D4">
      <w:pPr>
        <w:pStyle w:val="Ttulo1"/>
        <w:spacing w:before="100" w:beforeAutospacing="1" w:after="100" w:afterAutospacing="1"/>
        <w:rPr>
          <w:rFonts w:cs="Arial"/>
          <w:bCs w:val="0"/>
          <w:color w:val="000000" w:themeColor="text1"/>
          <w:szCs w:val="24"/>
        </w:rPr>
      </w:pPr>
      <w:r w:rsidRPr="00753006">
        <w:rPr>
          <w:rFonts w:cs="Arial"/>
          <w:color w:val="000000" w:themeColor="text1"/>
          <w:szCs w:val="24"/>
        </w:rPr>
        <w:t>V</w:t>
      </w:r>
      <w:r w:rsidR="009B2BC2" w:rsidRPr="00753006">
        <w:rPr>
          <w:rFonts w:cs="Arial"/>
          <w:color w:val="000000" w:themeColor="text1"/>
          <w:szCs w:val="24"/>
        </w:rPr>
        <w:t>I</w:t>
      </w:r>
      <w:r w:rsidRPr="00753006">
        <w:rPr>
          <w:rFonts w:cs="Arial"/>
          <w:color w:val="000000" w:themeColor="text1"/>
          <w:szCs w:val="24"/>
        </w:rPr>
        <w:t>II</w:t>
      </w:r>
      <w:r w:rsidR="009610AA" w:rsidRPr="00753006">
        <w:rPr>
          <w:rFonts w:cs="Arial"/>
          <w:color w:val="000000" w:themeColor="text1"/>
          <w:szCs w:val="24"/>
        </w:rPr>
        <w:t xml:space="preserve">. </w:t>
      </w:r>
      <w:r w:rsidR="009610AA" w:rsidRPr="00753006">
        <w:rPr>
          <w:rFonts w:cs="Arial"/>
          <w:color w:val="000000" w:themeColor="text1"/>
          <w:szCs w:val="24"/>
          <w:lang w:eastAsia="es-ES"/>
        </w:rPr>
        <w:t>RESOLUTIVO</w:t>
      </w:r>
      <w:bookmarkEnd w:id="14"/>
      <w:bookmarkEnd w:id="15"/>
      <w:r w:rsidR="009B2BC2" w:rsidRPr="00753006">
        <w:rPr>
          <w:rFonts w:cs="Arial"/>
          <w:color w:val="000000" w:themeColor="text1"/>
          <w:szCs w:val="24"/>
          <w:lang w:eastAsia="es-ES"/>
        </w:rPr>
        <w:t>S</w:t>
      </w:r>
    </w:p>
    <w:p w14:paraId="2367D7BC" w14:textId="4ECC2868" w:rsidR="009B2BC2" w:rsidRPr="00753006" w:rsidRDefault="009B2BC2" w:rsidP="00CE0DC2">
      <w:pPr>
        <w:spacing w:before="100" w:beforeAutospacing="1" w:after="100" w:afterAutospacing="1" w:line="336" w:lineRule="auto"/>
        <w:jc w:val="both"/>
        <w:rPr>
          <w:color w:val="000000" w:themeColor="text1"/>
          <w:sz w:val="24"/>
          <w:szCs w:val="24"/>
        </w:rPr>
      </w:pPr>
      <w:r w:rsidRPr="00753006">
        <w:rPr>
          <w:rFonts w:cs="Arial"/>
          <w:b/>
          <w:bCs/>
          <w:color w:val="000000" w:themeColor="text1"/>
          <w:sz w:val="24"/>
          <w:szCs w:val="24"/>
          <w:lang w:eastAsia="es-MX"/>
        </w:rPr>
        <w:t>PRIMERO</w:t>
      </w:r>
      <w:r w:rsidR="00AC2D6D" w:rsidRPr="00753006">
        <w:rPr>
          <w:rFonts w:cs="Arial"/>
          <w:b/>
          <w:bCs/>
          <w:color w:val="000000" w:themeColor="text1"/>
          <w:sz w:val="24"/>
          <w:szCs w:val="24"/>
          <w:lang w:eastAsia="es-MX"/>
        </w:rPr>
        <w:t>.</w:t>
      </w:r>
      <w:r w:rsidRPr="00753006">
        <w:rPr>
          <w:rFonts w:cs="Arial"/>
          <w:b/>
          <w:bCs/>
          <w:color w:val="000000" w:themeColor="text1"/>
          <w:sz w:val="24"/>
          <w:szCs w:val="24"/>
          <w:lang w:eastAsia="es-MX"/>
        </w:rPr>
        <w:t xml:space="preserve"> </w:t>
      </w:r>
      <w:r w:rsidRPr="00753006">
        <w:rPr>
          <w:rFonts w:cs="Arial"/>
          <w:bCs/>
          <w:color w:val="000000" w:themeColor="text1"/>
          <w:sz w:val="24"/>
          <w:szCs w:val="24"/>
          <w:lang w:eastAsia="es-MX"/>
        </w:rPr>
        <w:t xml:space="preserve">Se </w:t>
      </w:r>
      <w:r w:rsidRPr="00753006">
        <w:rPr>
          <w:rFonts w:cs="Arial"/>
          <w:b/>
          <w:bCs/>
          <w:color w:val="000000" w:themeColor="text1"/>
          <w:sz w:val="24"/>
          <w:szCs w:val="24"/>
          <w:lang w:eastAsia="es-MX"/>
        </w:rPr>
        <w:t>acumulan</w:t>
      </w:r>
      <w:r w:rsidRPr="00753006">
        <w:rPr>
          <w:color w:val="000000" w:themeColor="text1"/>
          <w:sz w:val="24"/>
          <w:szCs w:val="24"/>
        </w:rPr>
        <w:t xml:space="preserve"> los medios de impugnación.</w:t>
      </w:r>
    </w:p>
    <w:p w14:paraId="1A1BF2F8" w14:textId="6C79C4A0" w:rsidR="00E861EA" w:rsidRPr="00753006" w:rsidRDefault="009B2BC2" w:rsidP="00CE0DC2">
      <w:pPr>
        <w:spacing w:before="100" w:beforeAutospacing="1" w:after="100" w:afterAutospacing="1" w:line="336" w:lineRule="auto"/>
        <w:jc w:val="both"/>
        <w:rPr>
          <w:rStyle w:val="Ninguno"/>
          <w:rFonts w:cs="Arial"/>
          <w:color w:val="000000" w:themeColor="text1"/>
          <w:sz w:val="24"/>
          <w:szCs w:val="24"/>
        </w:rPr>
      </w:pPr>
      <w:r w:rsidRPr="00753006">
        <w:rPr>
          <w:rFonts w:cs="Arial"/>
          <w:b/>
          <w:bCs/>
          <w:color w:val="000000" w:themeColor="text1"/>
          <w:sz w:val="24"/>
          <w:szCs w:val="24"/>
          <w:lang w:eastAsia="es-MX"/>
        </w:rPr>
        <w:t>SEGUNDO.</w:t>
      </w:r>
      <w:r w:rsidR="00AC2D6D" w:rsidRPr="00753006">
        <w:rPr>
          <w:rFonts w:cs="Arial"/>
          <w:b/>
          <w:bCs/>
          <w:color w:val="000000" w:themeColor="text1"/>
          <w:sz w:val="24"/>
          <w:szCs w:val="24"/>
          <w:lang w:eastAsia="es-MX"/>
        </w:rPr>
        <w:t xml:space="preserve"> </w:t>
      </w:r>
      <w:r w:rsidR="00CE0DC2" w:rsidRPr="00753006">
        <w:rPr>
          <w:rFonts w:cs="Arial"/>
          <w:color w:val="000000" w:themeColor="text1"/>
          <w:sz w:val="24"/>
          <w:szCs w:val="24"/>
          <w:lang w:eastAsia="es-MX"/>
        </w:rPr>
        <w:t xml:space="preserve">Se </w:t>
      </w:r>
      <w:r w:rsidR="00CE0DC2" w:rsidRPr="00753006">
        <w:rPr>
          <w:rFonts w:cs="Arial"/>
          <w:b/>
          <w:bCs/>
          <w:color w:val="000000" w:themeColor="text1"/>
          <w:sz w:val="24"/>
          <w:szCs w:val="24"/>
          <w:lang w:eastAsia="es-MX"/>
        </w:rPr>
        <w:t>desecha</w:t>
      </w:r>
      <w:r w:rsidR="004E7C26" w:rsidRPr="00753006">
        <w:rPr>
          <w:rFonts w:cs="Arial"/>
          <w:b/>
          <w:bCs/>
          <w:color w:val="000000" w:themeColor="text1"/>
          <w:sz w:val="24"/>
          <w:szCs w:val="24"/>
          <w:lang w:eastAsia="es-MX"/>
        </w:rPr>
        <w:t>n</w:t>
      </w:r>
      <w:r w:rsidR="00CE0DC2" w:rsidRPr="00753006">
        <w:rPr>
          <w:rFonts w:cs="Arial"/>
          <w:b/>
          <w:bCs/>
          <w:color w:val="000000" w:themeColor="text1"/>
          <w:sz w:val="24"/>
          <w:szCs w:val="24"/>
          <w:lang w:eastAsia="es-MX"/>
        </w:rPr>
        <w:t xml:space="preserve"> </w:t>
      </w:r>
      <w:r w:rsidR="00CE0DC2" w:rsidRPr="00753006">
        <w:rPr>
          <w:rFonts w:cs="Arial"/>
          <w:color w:val="000000" w:themeColor="text1"/>
          <w:sz w:val="24"/>
          <w:szCs w:val="24"/>
          <w:lang w:eastAsia="es-MX"/>
        </w:rPr>
        <w:t xml:space="preserve">de plano </w:t>
      </w:r>
      <w:r w:rsidR="00AC2D6D" w:rsidRPr="00753006">
        <w:rPr>
          <w:rFonts w:cs="Arial"/>
          <w:color w:val="000000" w:themeColor="text1"/>
          <w:sz w:val="24"/>
          <w:szCs w:val="24"/>
          <w:lang w:eastAsia="es-MX"/>
        </w:rPr>
        <w:t>la</w:t>
      </w:r>
      <w:r w:rsidR="004E7C26" w:rsidRPr="00753006">
        <w:rPr>
          <w:rFonts w:cs="Arial"/>
          <w:color w:val="000000" w:themeColor="text1"/>
          <w:sz w:val="24"/>
          <w:szCs w:val="24"/>
          <w:lang w:eastAsia="es-MX"/>
        </w:rPr>
        <w:t>s</w:t>
      </w:r>
      <w:r w:rsidR="00AC2D6D" w:rsidRPr="00753006">
        <w:rPr>
          <w:rFonts w:cs="Arial"/>
          <w:color w:val="000000" w:themeColor="text1"/>
          <w:sz w:val="24"/>
          <w:szCs w:val="24"/>
          <w:lang w:eastAsia="es-MX"/>
        </w:rPr>
        <w:t xml:space="preserve"> demanda</w:t>
      </w:r>
      <w:r w:rsidR="004E7C26" w:rsidRPr="00753006">
        <w:rPr>
          <w:rFonts w:cs="Arial"/>
          <w:color w:val="000000" w:themeColor="text1"/>
          <w:sz w:val="24"/>
          <w:szCs w:val="24"/>
          <w:lang w:eastAsia="es-MX"/>
        </w:rPr>
        <w:t>s</w:t>
      </w:r>
      <w:r w:rsidR="00AC2D6D" w:rsidRPr="00753006">
        <w:rPr>
          <w:rFonts w:cs="Arial"/>
          <w:color w:val="000000" w:themeColor="text1"/>
          <w:sz w:val="24"/>
          <w:szCs w:val="24"/>
          <w:lang w:eastAsia="es-MX"/>
        </w:rPr>
        <w:t xml:space="preserve"> de </w:t>
      </w:r>
      <w:r w:rsidR="00CE0DC2" w:rsidRPr="00753006">
        <w:rPr>
          <w:rFonts w:cs="Arial"/>
          <w:color w:val="000000" w:themeColor="text1"/>
          <w:sz w:val="24"/>
          <w:szCs w:val="24"/>
          <w:lang w:eastAsia="es-MX"/>
        </w:rPr>
        <w:t xml:space="preserve">recurso de reconsideración. </w:t>
      </w:r>
      <w:r w:rsidR="00C84994" w:rsidRPr="00753006">
        <w:rPr>
          <w:rFonts w:cs="Arial"/>
          <w:b/>
          <w:bCs/>
          <w:color w:val="000000" w:themeColor="text1"/>
          <w:sz w:val="24"/>
          <w:szCs w:val="24"/>
          <w:lang w:eastAsia="es-MX"/>
        </w:rPr>
        <w:t xml:space="preserve"> </w:t>
      </w:r>
    </w:p>
    <w:p w14:paraId="05A8E196" w14:textId="77777777" w:rsidR="00C84994" w:rsidRPr="00753006" w:rsidRDefault="00C84994" w:rsidP="00C84994">
      <w:pPr>
        <w:spacing w:before="100" w:beforeAutospacing="1" w:after="100" w:afterAutospacing="1" w:line="336" w:lineRule="auto"/>
        <w:jc w:val="both"/>
        <w:rPr>
          <w:rFonts w:cs="Arial"/>
          <w:bCs/>
          <w:color w:val="000000" w:themeColor="text1"/>
          <w:sz w:val="24"/>
          <w:szCs w:val="24"/>
        </w:rPr>
      </w:pPr>
      <w:r w:rsidRPr="00753006">
        <w:rPr>
          <w:rFonts w:cs="Arial"/>
          <w:b/>
          <w:bCs/>
          <w:color w:val="000000" w:themeColor="text1"/>
          <w:sz w:val="24"/>
          <w:szCs w:val="24"/>
        </w:rPr>
        <w:lastRenderedPageBreak/>
        <w:t xml:space="preserve">NOTIFÍQUESE </w:t>
      </w:r>
      <w:r w:rsidRPr="00753006">
        <w:rPr>
          <w:rFonts w:cs="Arial"/>
          <w:bCs/>
          <w:color w:val="000000" w:themeColor="text1"/>
          <w:sz w:val="24"/>
          <w:szCs w:val="24"/>
        </w:rPr>
        <w:t>como en Derecho corresponda</w:t>
      </w:r>
      <w:r w:rsidRPr="00753006">
        <w:rPr>
          <w:rFonts w:cs="Arial"/>
          <w:b/>
          <w:bCs/>
          <w:color w:val="000000" w:themeColor="text1"/>
          <w:sz w:val="24"/>
          <w:szCs w:val="24"/>
        </w:rPr>
        <w:t>.</w:t>
      </w:r>
      <w:r w:rsidRPr="00753006">
        <w:rPr>
          <w:rFonts w:cs="Arial"/>
          <w:bCs/>
          <w:color w:val="000000" w:themeColor="text1"/>
          <w:sz w:val="24"/>
          <w:szCs w:val="24"/>
        </w:rPr>
        <w:t xml:space="preserve"> </w:t>
      </w:r>
    </w:p>
    <w:p w14:paraId="3AE2FD7A" w14:textId="5E676A5A" w:rsidR="00C84994" w:rsidRPr="00753006" w:rsidRDefault="00C84994" w:rsidP="00C84994">
      <w:pPr>
        <w:spacing w:before="100" w:beforeAutospacing="1" w:after="100" w:afterAutospacing="1" w:line="336" w:lineRule="auto"/>
        <w:jc w:val="both"/>
        <w:rPr>
          <w:rFonts w:cs="Arial"/>
          <w:bCs/>
          <w:color w:val="000000" w:themeColor="text1"/>
          <w:sz w:val="24"/>
          <w:szCs w:val="24"/>
        </w:rPr>
      </w:pPr>
      <w:r w:rsidRPr="00753006">
        <w:rPr>
          <w:rFonts w:cs="Arial"/>
          <w:bCs/>
          <w:color w:val="000000" w:themeColor="text1"/>
          <w:sz w:val="24"/>
          <w:szCs w:val="24"/>
        </w:rPr>
        <w:t>En su oportunidad, archívese el expediente como asunto concluido y, en su caso, hágase la devolución de la documentación pertinente.</w:t>
      </w:r>
    </w:p>
    <w:p w14:paraId="698B94D3" w14:textId="41406D33" w:rsidR="009C274E" w:rsidRPr="00753006" w:rsidRDefault="009C274E" w:rsidP="009C274E">
      <w:pPr>
        <w:spacing w:before="100" w:beforeAutospacing="1" w:after="100" w:afterAutospacing="1" w:line="360" w:lineRule="auto"/>
        <w:jc w:val="both"/>
        <w:rPr>
          <w:rFonts w:cs="Arial"/>
          <w:bCs/>
          <w:color w:val="000000" w:themeColor="text1"/>
          <w:sz w:val="24"/>
          <w:szCs w:val="24"/>
        </w:rPr>
      </w:pPr>
      <w:r w:rsidRPr="00753006">
        <w:rPr>
          <w:rFonts w:cs="Arial"/>
          <w:bCs/>
          <w:color w:val="000000" w:themeColor="text1"/>
          <w:sz w:val="24"/>
          <w:szCs w:val="24"/>
        </w:rPr>
        <w:t xml:space="preserve">Así, por </w:t>
      </w:r>
      <w:r w:rsidR="00EA4801">
        <w:rPr>
          <w:rFonts w:cs="Arial"/>
          <w:b/>
          <w:color w:val="000000" w:themeColor="text1"/>
          <w:sz w:val="24"/>
          <w:szCs w:val="24"/>
        </w:rPr>
        <w:t>unanimidad</w:t>
      </w:r>
      <w:r w:rsidRPr="00753006">
        <w:rPr>
          <w:rFonts w:cs="Arial"/>
          <w:bCs/>
          <w:color w:val="000000" w:themeColor="text1"/>
          <w:sz w:val="24"/>
          <w:szCs w:val="24"/>
        </w:rPr>
        <w:t xml:space="preserve"> de votos lo resolvieron las y los magistrados que integran la Sala Superior del Tribunal Electoral del Poder Judicial de la Federación, ante el Secretario General de Acuerdos</w:t>
      </w:r>
      <w:r w:rsidR="00EA4801">
        <w:rPr>
          <w:rFonts w:cs="Arial"/>
          <w:bCs/>
          <w:color w:val="000000" w:themeColor="text1"/>
          <w:sz w:val="24"/>
          <w:szCs w:val="24"/>
        </w:rPr>
        <w:t>, quien</w:t>
      </w:r>
      <w:r w:rsidRPr="00753006">
        <w:rPr>
          <w:rFonts w:cs="Arial"/>
          <w:bCs/>
          <w:color w:val="000000" w:themeColor="text1"/>
          <w:sz w:val="24"/>
          <w:szCs w:val="24"/>
        </w:rPr>
        <w:t xml:space="preserve"> autoriza y da fe que se firma de manera electrónica. </w:t>
      </w:r>
    </w:p>
    <w:p w14:paraId="2134D70D" w14:textId="25CE803B" w:rsidR="00C0213D" w:rsidRPr="004332F9" w:rsidRDefault="00C84994" w:rsidP="003458BC">
      <w:pPr>
        <w:spacing w:before="100" w:beforeAutospacing="1" w:after="100" w:afterAutospacing="1" w:line="276" w:lineRule="auto"/>
        <w:jc w:val="both"/>
        <w:rPr>
          <w:rFonts w:eastAsia="Times New Roman" w:cs="Arial"/>
          <w:color w:val="000000" w:themeColor="text1"/>
          <w:sz w:val="22"/>
          <w:szCs w:val="22"/>
          <w:lang w:val="es-MX" w:eastAsia="es-MX"/>
        </w:rPr>
      </w:pPr>
      <w:r w:rsidRPr="00753006">
        <w:rPr>
          <w:rFonts w:cs="Arial"/>
          <w:color w:val="000000" w:themeColor="text1"/>
          <w:sz w:val="22"/>
          <w:szCs w:val="22"/>
          <w:lang w:val="es-MX" w:eastAsia="es-MX"/>
        </w:rPr>
        <w:t>Este documento es una representación gráfica autorizada mediante firmas electrónicas certificadas,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w:t>
      </w:r>
      <w:bookmarkEnd w:id="0"/>
      <w:bookmarkEnd w:id="1"/>
      <w:bookmarkEnd w:id="2"/>
      <w:bookmarkEnd w:id="5"/>
      <w:bookmarkEnd w:id="6"/>
    </w:p>
    <w:sectPr w:rsidR="00C0213D" w:rsidRPr="004332F9" w:rsidSect="00990F20">
      <w:headerReference w:type="even" r:id="rId11"/>
      <w:headerReference w:type="default" r:id="rId12"/>
      <w:footerReference w:type="even" r:id="rId13"/>
      <w:footerReference w:type="default" r:id="rId14"/>
      <w:headerReference w:type="first" r:id="rId15"/>
      <w:footerReference w:type="first" r:id="rId16"/>
      <w:type w:val="oddPage"/>
      <w:pgSz w:w="12240" w:h="18720" w:code="14"/>
      <w:pgMar w:top="3119" w:right="1418" w:bottom="1418" w:left="2835" w:header="1559" w:footer="12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48696" w14:textId="77777777" w:rsidR="00EC2D46" w:rsidRDefault="00EC2D46" w:rsidP="003F0B3C">
      <w:r>
        <w:separator/>
      </w:r>
    </w:p>
  </w:endnote>
  <w:endnote w:type="continuationSeparator" w:id="0">
    <w:p w14:paraId="678D6075" w14:textId="77777777" w:rsidR="00EC2D46" w:rsidRDefault="00EC2D46" w:rsidP="003F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Univers">
    <w:altName w:val="Calibri"/>
    <w:panose1 w:val="020B060302020203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Nova">
    <w:charset w:val="00"/>
    <w:family w:val="swiss"/>
    <w:pitch w:val="variable"/>
    <w:sig w:usb0="0000028F" w:usb1="00000002"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887725108"/>
      <w:docPartObj>
        <w:docPartGallery w:val="Page Numbers (Bottom of Page)"/>
        <w:docPartUnique/>
      </w:docPartObj>
    </w:sdtPr>
    <w:sdtEndPr/>
    <w:sdtContent>
      <w:p w14:paraId="76C23140" w14:textId="6DB81D7B" w:rsidR="00266DF3" w:rsidRPr="00A52567" w:rsidRDefault="00266DF3">
        <w:pPr>
          <w:pStyle w:val="Piedepgina"/>
          <w:jc w:val="center"/>
          <w:rPr>
            <w:sz w:val="24"/>
            <w:szCs w:val="24"/>
          </w:rPr>
        </w:pPr>
        <w:r>
          <w:rPr>
            <w:sz w:val="24"/>
            <w:szCs w:val="24"/>
          </w:rPr>
          <w:br/>
        </w:r>
        <w:r w:rsidRPr="00A52567">
          <w:rPr>
            <w:sz w:val="24"/>
            <w:szCs w:val="24"/>
          </w:rPr>
          <w:fldChar w:fldCharType="begin"/>
        </w:r>
        <w:r w:rsidRPr="00A52567">
          <w:rPr>
            <w:sz w:val="24"/>
            <w:szCs w:val="24"/>
          </w:rPr>
          <w:instrText>PAGE   \* MERGEFORMAT</w:instrText>
        </w:r>
        <w:r w:rsidRPr="00A52567">
          <w:rPr>
            <w:sz w:val="24"/>
            <w:szCs w:val="24"/>
          </w:rPr>
          <w:fldChar w:fldCharType="separate"/>
        </w:r>
        <w:r w:rsidRPr="00A52567">
          <w:rPr>
            <w:noProof/>
            <w:sz w:val="24"/>
            <w:szCs w:val="24"/>
          </w:rPr>
          <w:t>10</w:t>
        </w:r>
        <w:r w:rsidRPr="00A52567">
          <w:rPr>
            <w:sz w:val="24"/>
            <w:szCs w:val="24"/>
          </w:rPr>
          <w:fldChar w:fldCharType="end"/>
        </w:r>
      </w:p>
    </w:sdtContent>
  </w:sdt>
  <w:p w14:paraId="2134D74A" w14:textId="77777777" w:rsidR="00266DF3" w:rsidRPr="00A52567" w:rsidRDefault="00266DF3">
    <w:pPr>
      <w:pStyle w:val="Piedepgina"/>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323828150"/>
      <w:docPartObj>
        <w:docPartGallery w:val="Page Numbers (Bottom of Page)"/>
        <w:docPartUnique/>
      </w:docPartObj>
    </w:sdtPr>
    <w:sdtEndPr/>
    <w:sdtContent>
      <w:p w14:paraId="085769DF" w14:textId="093D53BF" w:rsidR="00266DF3" w:rsidRPr="00A52567" w:rsidRDefault="00266DF3">
        <w:pPr>
          <w:pStyle w:val="Piedepgina"/>
          <w:jc w:val="center"/>
          <w:rPr>
            <w:sz w:val="24"/>
            <w:szCs w:val="24"/>
          </w:rPr>
        </w:pPr>
        <w:r>
          <w:rPr>
            <w:sz w:val="24"/>
            <w:szCs w:val="24"/>
          </w:rPr>
          <w:br/>
        </w:r>
        <w:r w:rsidRPr="00A52567">
          <w:rPr>
            <w:sz w:val="24"/>
            <w:szCs w:val="24"/>
          </w:rPr>
          <w:fldChar w:fldCharType="begin"/>
        </w:r>
        <w:r w:rsidRPr="00A52567">
          <w:rPr>
            <w:sz w:val="24"/>
            <w:szCs w:val="24"/>
          </w:rPr>
          <w:instrText>PAGE   \* MERGEFORMAT</w:instrText>
        </w:r>
        <w:r w:rsidRPr="00A52567">
          <w:rPr>
            <w:sz w:val="24"/>
            <w:szCs w:val="24"/>
          </w:rPr>
          <w:fldChar w:fldCharType="separate"/>
        </w:r>
        <w:r w:rsidRPr="00A52567">
          <w:rPr>
            <w:noProof/>
            <w:sz w:val="24"/>
            <w:szCs w:val="24"/>
          </w:rPr>
          <w:t>11</w:t>
        </w:r>
        <w:r w:rsidRPr="00A52567">
          <w:rPr>
            <w:sz w:val="24"/>
            <w:szCs w:val="24"/>
          </w:rPr>
          <w:fldChar w:fldCharType="end"/>
        </w:r>
      </w:p>
    </w:sdtContent>
  </w:sdt>
  <w:p w14:paraId="2134D74C" w14:textId="77777777" w:rsidR="00266DF3" w:rsidRPr="00A52567" w:rsidRDefault="00266DF3" w:rsidP="00AD651A">
    <w:pPr>
      <w:pStyle w:val="Piedepgina"/>
      <w:jc w:val="right"/>
      <w:rPr>
        <w:rFonts w:cs="Arial"/>
        <w:b/>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149296"/>
      <w:docPartObj>
        <w:docPartGallery w:val="Page Numbers (Bottom of Page)"/>
        <w:docPartUnique/>
      </w:docPartObj>
    </w:sdtPr>
    <w:sdtEndPr/>
    <w:sdtContent>
      <w:p w14:paraId="2134D74E" w14:textId="77777777" w:rsidR="00266DF3" w:rsidRDefault="00266DF3">
        <w:pPr>
          <w:pStyle w:val="Piedepgina"/>
          <w:jc w:val="center"/>
        </w:pPr>
        <w:r w:rsidRPr="00DE1D1F">
          <w:fldChar w:fldCharType="begin"/>
        </w:r>
        <w:r w:rsidRPr="00DE1D1F">
          <w:instrText>PAGE   \* MERGEFORMAT</w:instrText>
        </w:r>
        <w:r w:rsidRPr="00DE1D1F">
          <w:fldChar w:fldCharType="separate"/>
        </w:r>
        <w:r>
          <w:rPr>
            <w:noProof/>
          </w:rPr>
          <w:t>1</w:t>
        </w:r>
        <w:r w:rsidRPr="00DE1D1F">
          <w:fldChar w:fldCharType="end"/>
        </w:r>
      </w:p>
    </w:sdtContent>
  </w:sdt>
  <w:p w14:paraId="2134D74F" w14:textId="77777777" w:rsidR="00266DF3" w:rsidRPr="00222671" w:rsidRDefault="00266DF3" w:rsidP="00AD651A">
    <w:pPr>
      <w:pStyle w:val="Piedepgina"/>
      <w:tabs>
        <w:tab w:val="clear" w:pos="4252"/>
        <w:tab w:val="clear" w:pos="8504"/>
      </w:tabs>
      <w:jc w:val="right"/>
      <w:rPr>
        <w:rFonts w:cs="Arial"/>
        <w:b/>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D3A72" w14:textId="77777777" w:rsidR="00EC2D46" w:rsidRDefault="00EC2D46" w:rsidP="003F0B3C">
      <w:r>
        <w:separator/>
      </w:r>
    </w:p>
  </w:footnote>
  <w:footnote w:type="continuationSeparator" w:id="0">
    <w:p w14:paraId="4160C2CA" w14:textId="77777777" w:rsidR="00EC2D46" w:rsidRDefault="00EC2D46" w:rsidP="003F0B3C">
      <w:r>
        <w:continuationSeparator/>
      </w:r>
    </w:p>
  </w:footnote>
  <w:footnote w:id="1">
    <w:p w14:paraId="49F84C07" w14:textId="569CC45A" w:rsidR="00FB68BE" w:rsidRPr="00EA5BBB" w:rsidRDefault="00FB68BE">
      <w:pPr>
        <w:pStyle w:val="Textonotapie"/>
        <w:rPr>
          <w:sz w:val="18"/>
          <w:szCs w:val="18"/>
          <w:lang w:val="es-MX"/>
        </w:rPr>
      </w:pPr>
      <w:r w:rsidRPr="00832479">
        <w:rPr>
          <w:rStyle w:val="Refdenotaalpie"/>
          <w:sz w:val="18"/>
          <w:szCs w:val="18"/>
        </w:rPr>
        <w:footnoteRef/>
      </w:r>
      <w:r w:rsidRPr="00832479">
        <w:rPr>
          <w:sz w:val="18"/>
          <w:szCs w:val="18"/>
        </w:rPr>
        <w:t xml:space="preserve"> </w:t>
      </w:r>
      <w:r w:rsidRPr="00832479">
        <w:rPr>
          <w:sz w:val="18"/>
          <w:szCs w:val="18"/>
          <w:lang w:val="es-MX"/>
        </w:rPr>
        <w:t>En adelante, recurrente</w:t>
      </w:r>
      <w:r w:rsidR="000B5BEA" w:rsidRPr="00832479">
        <w:rPr>
          <w:sz w:val="18"/>
          <w:szCs w:val="18"/>
          <w:lang w:val="es-MX"/>
        </w:rPr>
        <w:t xml:space="preserve"> o recurrentes.</w:t>
      </w:r>
    </w:p>
  </w:footnote>
  <w:footnote w:id="2">
    <w:p w14:paraId="05A8A7E4" w14:textId="428841DE" w:rsidR="00266DF3" w:rsidRPr="00104B42" w:rsidRDefault="00266DF3" w:rsidP="0091520B">
      <w:pPr>
        <w:pStyle w:val="Textonotapie"/>
        <w:jc w:val="both"/>
        <w:rPr>
          <w:sz w:val="18"/>
          <w:szCs w:val="18"/>
          <w:lang w:val="es-MX"/>
        </w:rPr>
      </w:pPr>
      <w:r w:rsidRPr="00832479">
        <w:rPr>
          <w:rStyle w:val="Refdenotaalpie"/>
          <w:sz w:val="18"/>
          <w:szCs w:val="18"/>
        </w:rPr>
        <w:footnoteRef/>
      </w:r>
      <w:r w:rsidRPr="00832479">
        <w:rPr>
          <w:sz w:val="18"/>
          <w:szCs w:val="18"/>
        </w:rPr>
        <w:t xml:space="preserve"> </w:t>
      </w:r>
      <w:r w:rsidRPr="00EA5BBB">
        <w:rPr>
          <w:sz w:val="18"/>
          <w:szCs w:val="18"/>
          <w:lang w:val="es-MX"/>
        </w:rPr>
        <w:t xml:space="preserve">En lo sucesivo, Sala Monterrey o Sala </w:t>
      </w:r>
      <w:r w:rsidR="002B2B14" w:rsidRPr="00EA5BBB">
        <w:rPr>
          <w:sz w:val="18"/>
          <w:szCs w:val="18"/>
          <w:lang w:val="es-MX"/>
        </w:rPr>
        <w:t>Regional</w:t>
      </w:r>
      <w:r w:rsidRPr="009D099B">
        <w:rPr>
          <w:sz w:val="18"/>
          <w:szCs w:val="18"/>
          <w:lang w:val="es-MX"/>
        </w:rPr>
        <w:t>.</w:t>
      </w:r>
    </w:p>
  </w:footnote>
  <w:footnote w:id="3">
    <w:p w14:paraId="2EE03659" w14:textId="41490247" w:rsidR="00266DF3" w:rsidRPr="00EA5BBB" w:rsidRDefault="00266DF3" w:rsidP="0091520B">
      <w:pPr>
        <w:pStyle w:val="Textonotapie"/>
        <w:jc w:val="both"/>
        <w:rPr>
          <w:sz w:val="18"/>
          <w:szCs w:val="18"/>
          <w:lang w:val="es-MX"/>
        </w:rPr>
      </w:pPr>
      <w:r w:rsidRPr="00832479">
        <w:rPr>
          <w:rStyle w:val="Refdenotaalpie"/>
          <w:sz w:val="18"/>
          <w:szCs w:val="18"/>
        </w:rPr>
        <w:footnoteRef/>
      </w:r>
      <w:r w:rsidRPr="00832479">
        <w:rPr>
          <w:sz w:val="18"/>
          <w:szCs w:val="18"/>
        </w:rPr>
        <w:t xml:space="preserve"> </w:t>
      </w:r>
      <w:r w:rsidRPr="00EA5BBB">
        <w:rPr>
          <w:sz w:val="18"/>
          <w:szCs w:val="18"/>
          <w:lang w:val="es-MX"/>
        </w:rPr>
        <w:t>Salvo mención expresa, las fechas corresponden al año dos mil veintiuno.</w:t>
      </w:r>
    </w:p>
  </w:footnote>
  <w:footnote w:id="4">
    <w:p w14:paraId="79851A64" w14:textId="77777777" w:rsidR="0065613D" w:rsidRPr="00EA5BBB" w:rsidRDefault="0065613D" w:rsidP="0065613D">
      <w:pPr>
        <w:pStyle w:val="Textonotapie"/>
        <w:rPr>
          <w:sz w:val="18"/>
          <w:szCs w:val="18"/>
          <w:lang w:val="es-MX"/>
        </w:rPr>
      </w:pPr>
      <w:r w:rsidRPr="00832479">
        <w:rPr>
          <w:rStyle w:val="Refdenotaalpie"/>
          <w:sz w:val="18"/>
          <w:szCs w:val="18"/>
        </w:rPr>
        <w:footnoteRef/>
      </w:r>
      <w:r w:rsidRPr="00832479">
        <w:rPr>
          <w:sz w:val="18"/>
          <w:szCs w:val="18"/>
        </w:rPr>
        <w:t xml:space="preserve"> </w:t>
      </w:r>
      <w:r w:rsidRPr="00EA5BBB">
        <w:rPr>
          <w:sz w:val="18"/>
          <w:szCs w:val="18"/>
          <w:lang w:val="es-MX"/>
        </w:rPr>
        <w:t>En lo sucesivo, Tribunal Local.</w:t>
      </w:r>
    </w:p>
  </w:footnote>
  <w:footnote w:id="5">
    <w:p w14:paraId="26C1D7C9" w14:textId="554C266F" w:rsidR="00DF53EE" w:rsidRPr="0063453B" w:rsidRDefault="00DF53EE">
      <w:pPr>
        <w:pStyle w:val="Textonotapie"/>
        <w:rPr>
          <w:sz w:val="18"/>
          <w:szCs w:val="18"/>
          <w:lang w:val="es-MX"/>
        </w:rPr>
      </w:pPr>
      <w:r w:rsidRPr="00832479">
        <w:rPr>
          <w:rStyle w:val="Refdenotaalpie"/>
          <w:sz w:val="18"/>
          <w:szCs w:val="18"/>
        </w:rPr>
        <w:footnoteRef/>
      </w:r>
      <w:r w:rsidRPr="00832479">
        <w:rPr>
          <w:sz w:val="18"/>
          <w:szCs w:val="18"/>
        </w:rPr>
        <w:t xml:space="preserve"> </w:t>
      </w:r>
      <w:r w:rsidR="00E82D60" w:rsidRPr="00832479">
        <w:rPr>
          <w:sz w:val="18"/>
          <w:szCs w:val="18"/>
          <w:lang w:val="es-MX"/>
        </w:rPr>
        <w:t xml:space="preserve">Se hace notar que </w:t>
      </w:r>
      <w:r w:rsidR="00041380" w:rsidRPr="00832479">
        <w:rPr>
          <w:sz w:val="18"/>
          <w:szCs w:val="18"/>
          <w:lang w:val="es-MX"/>
        </w:rPr>
        <w:t>José Guadalupe Paniagua Cardoso</w:t>
      </w:r>
      <w:r w:rsidR="00E82D60" w:rsidRPr="00832479">
        <w:rPr>
          <w:sz w:val="18"/>
          <w:szCs w:val="18"/>
          <w:lang w:val="es-MX"/>
        </w:rPr>
        <w:t xml:space="preserve"> y Fernando Rosas Cardoso</w:t>
      </w:r>
      <w:r w:rsidR="00041380" w:rsidRPr="00832479">
        <w:rPr>
          <w:sz w:val="18"/>
          <w:szCs w:val="18"/>
          <w:lang w:val="es-MX"/>
        </w:rPr>
        <w:t xml:space="preserve"> tuv</w:t>
      </w:r>
      <w:r w:rsidR="00E82D60" w:rsidRPr="00832479">
        <w:rPr>
          <w:sz w:val="18"/>
          <w:szCs w:val="18"/>
          <w:lang w:val="es-MX"/>
        </w:rPr>
        <w:t>ieron</w:t>
      </w:r>
      <w:r w:rsidR="00041380" w:rsidRPr="00832479">
        <w:rPr>
          <w:sz w:val="18"/>
          <w:szCs w:val="18"/>
          <w:lang w:val="es-MX"/>
        </w:rPr>
        <w:t xml:space="preserve"> </w:t>
      </w:r>
      <w:r w:rsidRPr="00832479">
        <w:rPr>
          <w:sz w:val="18"/>
          <w:szCs w:val="18"/>
          <w:lang w:val="es-MX"/>
        </w:rPr>
        <w:t>la calidad de tercero</w:t>
      </w:r>
      <w:r w:rsidR="00E82D60" w:rsidRPr="00832479">
        <w:rPr>
          <w:sz w:val="18"/>
          <w:szCs w:val="18"/>
          <w:lang w:val="es-MX"/>
        </w:rPr>
        <w:t>s</w:t>
      </w:r>
      <w:r w:rsidRPr="00832479">
        <w:rPr>
          <w:sz w:val="18"/>
          <w:szCs w:val="18"/>
          <w:lang w:val="es-MX"/>
        </w:rPr>
        <w:t xml:space="preserve"> interesado</w:t>
      </w:r>
      <w:r w:rsidR="00E82D60" w:rsidRPr="00832479">
        <w:rPr>
          <w:sz w:val="18"/>
          <w:szCs w:val="18"/>
          <w:lang w:val="es-MX"/>
        </w:rPr>
        <w:t>s</w:t>
      </w:r>
      <w:r w:rsidRPr="00832479">
        <w:rPr>
          <w:sz w:val="18"/>
          <w:szCs w:val="18"/>
          <w:lang w:val="es-MX"/>
        </w:rPr>
        <w:t xml:space="preserve"> en la instancia </w:t>
      </w:r>
      <w:r w:rsidR="00BD42AF" w:rsidRPr="00832479">
        <w:rPr>
          <w:sz w:val="18"/>
          <w:szCs w:val="18"/>
          <w:lang w:val="es-MX"/>
        </w:rPr>
        <w:t>local</w:t>
      </w:r>
      <w:r w:rsidRPr="00832479">
        <w:rPr>
          <w:sz w:val="18"/>
          <w:szCs w:val="18"/>
          <w:lang w:val="es-MX"/>
        </w:rPr>
        <w:t>.</w:t>
      </w:r>
    </w:p>
  </w:footnote>
  <w:footnote w:id="6">
    <w:p w14:paraId="390DD31B" w14:textId="5FC8DD04" w:rsidR="00266DF3" w:rsidRPr="00EA5BBB" w:rsidRDefault="00266DF3" w:rsidP="0091520B">
      <w:pPr>
        <w:pStyle w:val="Textonotapie"/>
        <w:jc w:val="both"/>
        <w:rPr>
          <w:sz w:val="18"/>
          <w:szCs w:val="18"/>
          <w:lang w:val="es-MX"/>
        </w:rPr>
      </w:pPr>
      <w:r w:rsidRPr="00832479">
        <w:rPr>
          <w:rStyle w:val="Refdenotaalpie"/>
          <w:sz w:val="18"/>
          <w:szCs w:val="18"/>
        </w:rPr>
        <w:footnoteRef/>
      </w:r>
      <w:r w:rsidRPr="00832479">
        <w:rPr>
          <w:sz w:val="18"/>
          <w:szCs w:val="18"/>
        </w:rPr>
        <w:t xml:space="preserve"> </w:t>
      </w:r>
      <w:r w:rsidRPr="00EA5BBB">
        <w:rPr>
          <w:sz w:val="18"/>
          <w:szCs w:val="18"/>
          <w:lang w:val="es-MX"/>
        </w:rPr>
        <w:t>En adelante, Ley de Medios.</w:t>
      </w:r>
    </w:p>
  </w:footnote>
  <w:footnote w:id="7">
    <w:p w14:paraId="41EF62A4" w14:textId="26456B38" w:rsidR="00266DF3" w:rsidRPr="003E3B1D" w:rsidRDefault="00266DF3" w:rsidP="0091520B">
      <w:pPr>
        <w:pStyle w:val="Textonotapie"/>
        <w:jc w:val="both"/>
        <w:rPr>
          <w:sz w:val="18"/>
          <w:szCs w:val="18"/>
        </w:rPr>
      </w:pPr>
      <w:r w:rsidRPr="00832479">
        <w:rPr>
          <w:rStyle w:val="Refdenotaalpie"/>
          <w:sz w:val="18"/>
          <w:szCs w:val="18"/>
        </w:rPr>
        <w:footnoteRef/>
      </w:r>
      <w:r w:rsidRPr="00832479">
        <w:rPr>
          <w:sz w:val="18"/>
          <w:szCs w:val="18"/>
        </w:rPr>
        <w:t xml:space="preserve"> </w:t>
      </w:r>
      <w:r w:rsidRPr="00832479">
        <w:rPr>
          <w:rFonts w:eastAsia="Times New Roman" w:cs="Arial"/>
          <w:sz w:val="18"/>
          <w:szCs w:val="18"/>
          <w:lang w:eastAsia="es-MX"/>
        </w:rPr>
        <w:t xml:space="preserve">Con fundamento en los artículos </w:t>
      </w:r>
      <w:r w:rsidRPr="00832479">
        <w:rPr>
          <w:rFonts w:eastAsia="Times New Roman" w:cs="Arial"/>
          <w:bCs/>
          <w:sz w:val="18"/>
          <w:szCs w:val="18"/>
          <w:lang w:eastAsia="es-MX"/>
        </w:rPr>
        <w:t>41, párrafo tercero, base VI, 60, párrafo tercero, y 99, párrafo cuarto, fracción X, de la Constitución Política de los Estados Unidos Mexicanos (en adelante Constitución general); 169, fracción I, inciso b), de la Ley Orgán</w:t>
      </w:r>
      <w:r w:rsidRPr="00EA5BBB">
        <w:rPr>
          <w:rFonts w:eastAsia="Times New Roman" w:cs="Arial"/>
          <w:bCs/>
          <w:sz w:val="18"/>
          <w:szCs w:val="18"/>
          <w:lang w:eastAsia="es-MX"/>
        </w:rPr>
        <w:t xml:space="preserve">ica del Poder Judicial de la Federación, así como </w:t>
      </w:r>
      <w:r w:rsidRPr="00104B42">
        <w:rPr>
          <w:rFonts w:cs="Arial"/>
          <w:sz w:val="18"/>
          <w:szCs w:val="18"/>
          <w:lang w:val="es-MX"/>
        </w:rPr>
        <w:t>3, párrafo 2, inciso b), 4, párrafo 1</w:t>
      </w:r>
      <w:r w:rsidRPr="00104B42">
        <w:rPr>
          <w:rFonts w:eastAsia="Times New Roman" w:cs="Arial"/>
          <w:bCs/>
          <w:sz w:val="18"/>
          <w:szCs w:val="18"/>
          <w:lang w:eastAsia="es-MX"/>
        </w:rPr>
        <w:t xml:space="preserve">, 25, </w:t>
      </w:r>
      <w:r w:rsidRPr="0049438A">
        <w:rPr>
          <w:rFonts w:cs="Arial"/>
          <w:sz w:val="18"/>
          <w:szCs w:val="18"/>
          <w:lang w:val="es-MX"/>
        </w:rPr>
        <w:t>34, párrafo 2, inciso b),</w:t>
      </w:r>
      <w:r w:rsidRPr="0049438A">
        <w:rPr>
          <w:rFonts w:eastAsia="Times New Roman" w:cs="Arial"/>
          <w:bCs/>
          <w:sz w:val="18"/>
          <w:szCs w:val="18"/>
          <w:lang w:eastAsia="es-MX"/>
        </w:rPr>
        <w:t xml:space="preserve"> 61 y 64 de la Ley de Medios.</w:t>
      </w:r>
    </w:p>
  </w:footnote>
  <w:footnote w:id="8">
    <w:p w14:paraId="6A36C992" w14:textId="77777777" w:rsidR="00266DF3" w:rsidRPr="00EA5BBB" w:rsidRDefault="00266DF3" w:rsidP="0091520B">
      <w:pPr>
        <w:pStyle w:val="Textonotapie"/>
        <w:jc w:val="both"/>
        <w:rPr>
          <w:rFonts w:cs="Arial"/>
          <w:sz w:val="18"/>
          <w:szCs w:val="18"/>
          <w:lang w:val="es-MX"/>
        </w:rPr>
      </w:pPr>
      <w:r w:rsidRPr="00832479">
        <w:rPr>
          <w:rStyle w:val="Refdenotaalpie"/>
          <w:rFonts w:cs="Arial"/>
          <w:sz w:val="18"/>
          <w:szCs w:val="18"/>
        </w:rPr>
        <w:footnoteRef/>
      </w:r>
      <w:r w:rsidRPr="00832479">
        <w:rPr>
          <w:rFonts w:cs="Arial"/>
          <w:sz w:val="18"/>
          <w:szCs w:val="18"/>
        </w:rPr>
        <w:t xml:space="preserve"> Aprobado el </w:t>
      </w:r>
      <w:r w:rsidRPr="00832479">
        <w:rPr>
          <w:rFonts w:cs="Arial"/>
          <w:sz w:val="18"/>
          <w:szCs w:val="18"/>
          <w:lang w:val="es-MX"/>
        </w:rPr>
        <w:t xml:space="preserve">primero </w:t>
      </w:r>
      <w:r w:rsidRPr="00832479">
        <w:rPr>
          <w:rFonts w:cs="Arial"/>
          <w:sz w:val="18"/>
          <w:szCs w:val="18"/>
        </w:rPr>
        <w:t>de octubre de dos mil veinte y publicado en el Diario Oficial de la Federación del tre</w:t>
      </w:r>
      <w:r w:rsidRPr="00EA5BBB">
        <w:rPr>
          <w:rFonts w:cs="Arial"/>
          <w:sz w:val="18"/>
          <w:szCs w:val="18"/>
        </w:rPr>
        <w:t>ce siguiente.</w:t>
      </w:r>
    </w:p>
  </w:footnote>
  <w:footnote w:id="9">
    <w:p w14:paraId="19F54521" w14:textId="77777777" w:rsidR="007807E0" w:rsidRPr="0063453B" w:rsidRDefault="007807E0" w:rsidP="007807E0">
      <w:pPr>
        <w:pStyle w:val="Textonotapie"/>
        <w:jc w:val="both"/>
        <w:rPr>
          <w:rFonts w:cs="Arial"/>
          <w:sz w:val="18"/>
          <w:szCs w:val="18"/>
        </w:rPr>
      </w:pPr>
      <w:r w:rsidRPr="0063453B">
        <w:rPr>
          <w:rStyle w:val="Refdenotaalpie"/>
          <w:rFonts w:cs="Arial"/>
          <w:sz w:val="18"/>
          <w:szCs w:val="18"/>
        </w:rPr>
        <w:footnoteRef/>
      </w:r>
      <w:r w:rsidRPr="0063453B">
        <w:rPr>
          <w:rFonts w:cs="Arial"/>
          <w:sz w:val="18"/>
          <w:szCs w:val="18"/>
        </w:rPr>
        <w:t xml:space="preserve"> Con fundamento en el artículo 31, de la Ley de Medios, así como 79 del Reglamento Interno del Tribunal Electoral del Poder Judicial de la Federación, así como con lo previsto en la jurisprudencia 5/2004 de rubro CONTINENCIA DE LA CAUSA. ES INACEPTABLE DIVIDIRLA PARA SU IMPUGNACIÓN. Jurisprudencia y Tesis Relevantes 1997-2005. Compilación Oficial, Tribunal Electoral del Poder Judicial de la Federación, páginas 64 y 65.</w:t>
      </w:r>
    </w:p>
  </w:footnote>
  <w:footnote w:id="10">
    <w:p w14:paraId="24B5EE25" w14:textId="77777777" w:rsidR="00266DF3" w:rsidRPr="00EA5BBB" w:rsidRDefault="00266DF3" w:rsidP="0091520B">
      <w:pPr>
        <w:pStyle w:val="Textonotapie"/>
        <w:jc w:val="both"/>
        <w:rPr>
          <w:sz w:val="18"/>
          <w:szCs w:val="18"/>
          <w:lang w:val="es-MX"/>
        </w:rPr>
      </w:pPr>
      <w:r w:rsidRPr="00832479">
        <w:rPr>
          <w:rStyle w:val="Refdenotaalpie"/>
          <w:sz w:val="18"/>
          <w:szCs w:val="18"/>
        </w:rPr>
        <w:footnoteRef/>
      </w:r>
      <w:r w:rsidRPr="00832479">
        <w:rPr>
          <w:sz w:val="18"/>
          <w:szCs w:val="18"/>
        </w:rPr>
        <w:t xml:space="preserve"> </w:t>
      </w:r>
      <w:r w:rsidRPr="00EA5BBB">
        <w:rPr>
          <w:rFonts w:cs="Arial"/>
          <w:sz w:val="18"/>
          <w:szCs w:val="18"/>
        </w:rPr>
        <w:t>Artículo 61, fracción I, de la Ley de Medios</w:t>
      </w:r>
    </w:p>
  </w:footnote>
  <w:footnote w:id="11">
    <w:p w14:paraId="727DD9A1" w14:textId="77777777" w:rsidR="00266DF3" w:rsidRPr="00EA5BBB" w:rsidRDefault="00266DF3" w:rsidP="0091520B">
      <w:pPr>
        <w:pStyle w:val="Textonotapie"/>
        <w:jc w:val="both"/>
        <w:rPr>
          <w:sz w:val="18"/>
          <w:szCs w:val="18"/>
          <w:lang w:val="es-MX"/>
        </w:rPr>
      </w:pPr>
      <w:r w:rsidRPr="00832479">
        <w:rPr>
          <w:rStyle w:val="Refdenotaalpie"/>
          <w:sz w:val="18"/>
          <w:szCs w:val="18"/>
        </w:rPr>
        <w:footnoteRef/>
      </w:r>
      <w:r w:rsidRPr="00832479">
        <w:rPr>
          <w:sz w:val="18"/>
          <w:szCs w:val="18"/>
        </w:rPr>
        <w:t xml:space="preserve"> </w:t>
      </w:r>
      <w:r w:rsidRPr="00EA5BBB">
        <w:rPr>
          <w:rFonts w:cs="Arial"/>
          <w:sz w:val="18"/>
          <w:szCs w:val="18"/>
        </w:rPr>
        <w:t>Artículo 61, fracción II, de la Ley de Medios.</w:t>
      </w:r>
    </w:p>
  </w:footnote>
  <w:footnote w:id="12">
    <w:p w14:paraId="0C5F32FB" w14:textId="77777777" w:rsidR="00A75F07" w:rsidRPr="003E3B1D" w:rsidRDefault="00A75F07" w:rsidP="00A75F07">
      <w:pPr>
        <w:pStyle w:val="Textonotapie"/>
        <w:jc w:val="both"/>
        <w:rPr>
          <w:rFonts w:cs="Arial"/>
          <w:sz w:val="18"/>
          <w:szCs w:val="18"/>
          <w:lang w:val="es-MX"/>
        </w:rPr>
      </w:pPr>
      <w:r w:rsidRPr="00832479">
        <w:rPr>
          <w:rStyle w:val="Refdenotaalpie"/>
          <w:rFonts w:cs="Arial"/>
          <w:sz w:val="18"/>
          <w:szCs w:val="18"/>
        </w:rPr>
        <w:footnoteRef/>
      </w:r>
      <w:r w:rsidRPr="00832479">
        <w:rPr>
          <w:rFonts w:cs="Arial"/>
          <w:sz w:val="18"/>
          <w:szCs w:val="18"/>
        </w:rPr>
        <w:t xml:space="preserve"> Jurisprudencia 32/2009, </w:t>
      </w:r>
      <w:r w:rsidRPr="00EA5BBB">
        <w:rPr>
          <w:rFonts w:cs="Arial"/>
          <w:sz w:val="18"/>
          <w:szCs w:val="18"/>
          <w:lang w:val="es-MX"/>
        </w:rPr>
        <w:t xml:space="preserve">de la Sala Superior, </w:t>
      </w:r>
      <w:r w:rsidRPr="00EA5BBB">
        <w:rPr>
          <w:rFonts w:cs="Arial"/>
          <w:sz w:val="18"/>
          <w:szCs w:val="18"/>
        </w:rPr>
        <w:t xml:space="preserve">de rubro </w:t>
      </w:r>
      <w:r w:rsidRPr="0063453B">
        <w:rPr>
          <w:rFonts w:cs="Arial"/>
          <w:bCs/>
          <w:caps/>
          <w:sz w:val="18"/>
          <w:szCs w:val="18"/>
        </w:rPr>
        <w:t>recurso de reconsideración. procede si en la sentencia la sala regional inaplica, expresa o implícitamente, una ley electoral por considerarla inconstitucional.</w:t>
      </w:r>
      <w:r w:rsidRPr="00717EB6">
        <w:rPr>
          <w:rFonts w:cs="Arial"/>
          <w:sz w:val="18"/>
          <w:szCs w:val="18"/>
          <w:lang w:val="es-MX"/>
        </w:rPr>
        <w:t xml:space="preserve"> </w:t>
      </w:r>
      <w:r w:rsidRPr="00717EB6">
        <w:rPr>
          <w:rFonts w:cs="Arial"/>
          <w:i/>
          <w:iCs/>
          <w:sz w:val="18"/>
          <w:szCs w:val="18"/>
        </w:rPr>
        <w:t>Gaceta de</w:t>
      </w:r>
      <w:r w:rsidRPr="00104B42">
        <w:rPr>
          <w:rFonts w:cs="Arial"/>
          <w:sz w:val="18"/>
          <w:szCs w:val="18"/>
        </w:rPr>
        <w:t xml:space="preserve"> </w:t>
      </w:r>
      <w:r w:rsidRPr="00104B42">
        <w:rPr>
          <w:rFonts w:cs="Arial"/>
          <w:i/>
          <w:sz w:val="18"/>
          <w:szCs w:val="18"/>
        </w:rPr>
        <w:t>Jurisprudencia y Tesis en materia electoral</w:t>
      </w:r>
      <w:r w:rsidRPr="0049438A">
        <w:rPr>
          <w:rFonts w:cs="Arial"/>
          <w:sz w:val="18"/>
          <w:szCs w:val="18"/>
        </w:rPr>
        <w:t>, Tribunal Electoral del Poder Judicial de la Federación, Año 3, Número 5, 2010, páginas 46 a 48.</w:t>
      </w:r>
    </w:p>
  </w:footnote>
  <w:footnote w:id="13">
    <w:p w14:paraId="3B338AC5" w14:textId="77777777" w:rsidR="00A75F07" w:rsidRPr="0049438A" w:rsidRDefault="00A75F07" w:rsidP="00A75F07">
      <w:pPr>
        <w:pStyle w:val="Textonotapie"/>
        <w:jc w:val="both"/>
        <w:rPr>
          <w:rFonts w:cs="Arial"/>
          <w:sz w:val="18"/>
          <w:szCs w:val="18"/>
          <w:lang w:val="es-MX"/>
        </w:rPr>
      </w:pPr>
      <w:r w:rsidRPr="00832479">
        <w:rPr>
          <w:rStyle w:val="Refdenotaalpie"/>
          <w:rFonts w:cs="Arial"/>
          <w:sz w:val="18"/>
          <w:szCs w:val="18"/>
        </w:rPr>
        <w:footnoteRef/>
      </w:r>
      <w:r w:rsidRPr="00832479">
        <w:rPr>
          <w:rFonts w:cs="Arial"/>
          <w:sz w:val="18"/>
          <w:szCs w:val="18"/>
        </w:rPr>
        <w:t xml:space="preserve"> Jurisprudencia 17/2012, </w:t>
      </w:r>
      <w:r w:rsidRPr="00EA5BBB">
        <w:rPr>
          <w:rFonts w:cs="Arial"/>
          <w:sz w:val="18"/>
          <w:szCs w:val="18"/>
          <w:lang w:val="es-MX"/>
        </w:rPr>
        <w:t xml:space="preserve">de la Sala Superior, </w:t>
      </w:r>
      <w:r w:rsidRPr="00EA5BBB">
        <w:rPr>
          <w:rFonts w:cs="Arial"/>
          <w:sz w:val="18"/>
          <w:szCs w:val="18"/>
        </w:rPr>
        <w:t xml:space="preserve">de rubro </w:t>
      </w:r>
      <w:r w:rsidRPr="0063453B">
        <w:rPr>
          <w:rFonts w:cs="Arial"/>
          <w:bCs/>
          <w:caps/>
          <w:sz w:val="18"/>
          <w:szCs w:val="18"/>
        </w:rPr>
        <w:t>recurso de reconsideración. procede contra sentencias de las salas regionales en las que expresa o implícitamente, se inaplican normas partidistas.</w:t>
      </w:r>
      <w:r w:rsidRPr="00717EB6">
        <w:rPr>
          <w:rFonts w:cs="Arial"/>
          <w:sz w:val="18"/>
          <w:szCs w:val="18"/>
          <w:lang w:val="es-MX"/>
        </w:rPr>
        <w:t xml:space="preserve"> </w:t>
      </w:r>
      <w:r w:rsidRPr="00717EB6">
        <w:rPr>
          <w:rFonts w:cs="Arial"/>
          <w:i/>
          <w:sz w:val="18"/>
          <w:szCs w:val="18"/>
        </w:rPr>
        <w:t>Gaceta de Jurisprudencia y Tesis en materia electoral</w:t>
      </w:r>
      <w:r w:rsidRPr="00104B42">
        <w:rPr>
          <w:rFonts w:cs="Arial"/>
          <w:sz w:val="18"/>
          <w:szCs w:val="18"/>
        </w:rPr>
        <w:t>, Tribunal Electoral del Poder Judicial de la Federación, Año 5, Número 10, 2012, páginas 32-34.</w:t>
      </w:r>
    </w:p>
  </w:footnote>
  <w:footnote w:id="14">
    <w:p w14:paraId="435F7B43" w14:textId="77777777" w:rsidR="00A75F07" w:rsidRPr="0049438A" w:rsidRDefault="00A75F07" w:rsidP="00A75F07">
      <w:pPr>
        <w:pStyle w:val="Textonotapie"/>
        <w:jc w:val="both"/>
        <w:rPr>
          <w:rFonts w:cs="Arial"/>
          <w:sz w:val="18"/>
          <w:szCs w:val="18"/>
        </w:rPr>
      </w:pPr>
      <w:r w:rsidRPr="00832479">
        <w:rPr>
          <w:rStyle w:val="Refdenotaalpie"/>
          <w:rFonts w:cs="Arial"/>
          <w:sz w:val="18"/>
          <w:szCs w:val="18"/>
        </w:rPr>
        <w:footnoteRef/>
      </w:r>
      <w:r w:rsidRPr="00832479">
        <w:rPr>
          <w:rFonts w:cs="Arial"/>
          <w:sz w:val="18"/>
          <w:szCs w:val="18"/>
        </w:rPr>
        <w:t xml:space="preserve"> Jurisprudencia </w:t>
      </w:r>
      <w:r w:rsidRPr="00EA5BBB">
        <w:rPr>
          <w:rFonts w:cs="Arial"/>
          <w:sz w:val="18"/>
          <w:szCs w:val="18"/>
        </w:rPr>
        <w:t xml:space="preserve">19/2012, </w:t>
      </w:r>
      <w:r w:rsidRPr="00EA5BBB">
        <w:rPr>
          <w:rFonts w:cs="Arial"/>
          <w:sz w:val="18"/>
          <w:szCs w:val="18"/>
          <w:lang w:val="es-MX"/>
        </w:rPr>
        <w:t xml:space="preserve">de la Sala Suprior, </w:t>
      </w:r>
      <w:r w:rsidRPr="00EA5BBB">
        <w:rPr>
          <w:rFonts w:cs="Arial"/>
          <w:sz w:val="18"/>
          <w:szCs w:val="18"/>
        </w:rPr>
        <w:t xml:space="preserve">de rubro </w:t>
      </w:r>
      <w:r w:rsidRPr="0063453B">
        <w:rPr>
          <w:rFonts w:cs="Arial"/>
          <w:bCs/>
          <w:caps/>
          <w:sz w:val="18"/>
          <w:szCs w:val="18"/>
        </w:rPr>
        <w:t>recurso de reconsideración. procede contra sentencias de las salas regionales cuando inapliquen normas consuetudinarias de carácter electoral.</w:t>
      </w:r>
      <w:r w:rsidRPr="00717EB6">
        <w:rPr>
          <w:rFonts w:cs="Arial"/>
          <w:sz w:val="18"/>
          <w:szCs w:val="18"/>
          <w:lang w:val="es-MX"/>
        </w:rPr>
        <w:t xml:space="preserve"> </w:t>
      </w:r>
      <w:r w:rsidRPr="00717EB6">
        <w:rPr>
          <w:rFonts w:cs="Arial"/>
          <w:i/>
          <w:sz w:val="18"/>
          <w:szCs w:val="18"/>
        </w:rPr>
        <w:t>Gaceta de Jurisprudencia y Tesis en materia electoral</w:t>
      </w:r>
      <w:r w:rsidRPr="00104B42">
        <w:rPr>
          <w:rFonts w:cs="Arial"/>
          <w:sz w:val="18"/>
          <w:szCs w:val="18"/>
        </w:rPr>
        <w:t>, Tribunal Electoral del Poder Judicial de la Federación, Año 5, Número 10, 2012, páginas 30-32.</w:t>
      </w:r>
    </w:p>
  </w:footnote>
  <w:footnote w:id="15">
    <w:p w14:paraId="41088F0F" w14:textId="77777777" w:rsidR="00A75F07" w:rsidRPr="0049438A" w:rsidRDefault="00A75F07" w:rsidP="00A75F07">
      <w:pPr>
        <w:pStyle w:val="Textonotapie"/>
        <w:jc w:val="both"/>
        <w:rPr>
          <w:rFonts w:cs="Arial"/>
          <w:sz w:val="18"/>
          <w:szCs w:val="18"/>
          <w:lang w:val="es-MX"/>
        </w:rPr>
      </w:pPr>
      <w:r w:rsidRPr="00832479">
        <w:rPr>
          <w:rStyle w:val="Refdenotaalpie"/>
          <w:rFonts w:cs="Arial"/>
          <w:sz w:val="18"/>
          <w:szCs w:val="18"/>
        </w:rPr>
        <w:footnoteRef/>
      </w:r>
      <w:r w:rsidRPr="00832479">
        <w:rPr>
          <w:rFonts w:cs="Arial"/>
          <w:sz w:val="18"/>
          <w:szCs w:val="18"/>
        </w:rPr>
        <w:t xml:space="preserve"> Jurisprudencia 10/2011, </w:t>
      </w:r>
      <w:r w:rsidRPr="00EA5BBB">
        <w:rPr>
          <w:rFonts w:cs="Arial"/>
          <w:sz w:val="18"/>
          <w:szCs w:val="18"/>
          <w:lang w:val="es-MX"/>
        </w:rPr>
        <w:t xml:space="preserve">de la Sala Superior, </w:t>
      </w:r>
      <w:r w:rsidRPr="00EA5BBB">
        <w:rPr>
          <w:rFonts w:cs="Arial"/>
          <w:sz w:val="18"/>
          <w:szCs w:val="18"/>
        </w:rPr>
        <w:t xml:space="preserve">de rubro </w:t>
      </w:r>
      <w:r w:rsidRPr="0063453B">
        <w:rPr>
          <w:rFonts w:cs="Arial"/>
          <w:bCs/>
          <w:caps/>
          <w:sz w:val="18"/>
          <w:szCs w:val="18"/>
        </w:rPr>
        <w:t>reconsideración. procede contra sentencias de las salas regionales cuando se omite el estudio o se declaran inoperantes los agravios relacionados con la inconstitucionalidad de normas electorales.</w:t>
      </w:r>
      <w:r w:rsidRPr="00717EB6">
        <w:rPr>
          <w:rFonts w:cs="Arial"/>
          <w:sz w:val="18"/>
          <w:szCs w:val="18"/>
          <w:lang w:val="es-MX"/>
        </w:rPr>
        <w:t xml:space="preserve"> </w:t>
      </w:r>
      <w:r w:rsidRPr="00717EB6">
        <w:rPr>
          <w:rFonts w:cs="Arial"/>
          <w:i/>
          <w:sz w:val="18"/>
          <w:szCs w:val="18"/>
        </w:rPr>
        <w:t>Gaceta de Jurisprudencia y Tesis</w:t>
      </w:r>
      <w:r w:rsidRPr="00717EB6">
        <w:rPr>
          <w:rFonts w:cs="Arial"/>
          <w:sz w:val="18"/>
          <w:szCs w:val="18"/>
        </w:rPr>
        <w:t xml:space="preserve"> </w:t>
      </w:r>
      <w:r w:rsidRPr="00717EB6">
        <w:rPr>
          <w:rFonts w:cs="Arial"/>
          <w:i/>
          <w:iCs/>
          <w:sz w:val="18"/>
          <w:szCs w:val="18"/>
        </w:rPr>
        <w:t>en materia electoral</w:t>
      </w:r>
      <w:r w:rsidRPr="009D099B">
        <w:rPr>
          <w:rFonts w:cs="Arial"/>
          <w:sz w:val="18"/>
          <w:szCs w:val="18"/>
        </w:rPr>
        <w:t>, Tribunal Electoral del Poder Judicial de la Federación, Año 4, Número 9, 2011, páginas 38 y 39.</w:t>
      </w:r>
      <w:r w:rsidRPr="00104B42">
        <w:rPr>
          <w:rFonts w:cs="Arial"/>
          <w:sz w:val="18"/>
          <w:szCs w:val="18"/>
          <w:lang w:val="es-MX"/>
        </w:rPr>
        <w:t xml:space="preserve"> También procede </w:t>
      </w:r>
      <w:r w:rsidRPr="0049438A">
        <w:rPr>
          <w:rFonts w:cs="Arial"/>
          <w:sz w:val="18"/>
          <w:szCs w:val="18"/>
          <w:lang w:val="es-MX"/>
        </w:rPr>
        <w:t xml:space="preserve">cuando el actor alegue el indebido análisis u omisión de estudio sobre la constitucionalidad de normas legales impugnadas con motivo de su acto de aplicación, ello de conformidad con la Jurisprudencia 12/2014, de la Sala Superior, de rubro </w:t>
      </w:r>
      <w:r w:rsidRPr="0063453B">
        <w:rPr>
          <w:rFonts w:cs="Arial"/>
          <w:bCs/>
          <w:caps/>
          <w:sz w:val="18"/>
          <w:szCs w:val="18"/>
        </w:rPr>
        <w:t>recurso de reconsideración. procede para impugnar sentencias de las salas regionales si se aduce indebido análisis u omisión de estudio sobre la constitucionalidad de normas legales impugnadas con motivo de su acto de aplicación</w:t>
      </w:r>
      <w:r w:rsidRPr="00717EB6">
        <w:rPr>
          <w:rFonts w:cs="Arial"/>
          <w:sz w:val="18"/>
          <w:szCs w:val="18"/>
          <w:lang w:val="es-MX"/>
        </w:rPr>
        <w:t xml:space="preserve">. </w:t>
      </w:r>
      <w:r w:rsidRPr="00717EB6">
        <w:rPr>
          <w:rFonts w:cs="Arial"/>
          <w:i/>
          <w:sz w:val="18"/>
          <w:szCs w:val="18"/>
          <w:lang w:val="es-MX"/>
        </w:rPr>
        <w:t>Gaceta de Jurisprudencia y Tesis</w:t>
      </w:r>
      <w:r w:rsidRPr="00717EB6">
        <w:rPr>
          <w:rFonts w:cs="Arial"/>
          <w:sz w:val="18"/>
          <w:szCs w:val="18"/>
          <w:lang w:val="es-MX"/>
        </w:rPr>
        <w:t xml:space="preserve"> </w:t>
      </w:r>
      <w:r w:rsidRPr="00717EB6">
        <w:rPr>
          <w:rFonts w:cs="Arial"/>
          <w:i/>
          <w:iCs/>
          <w:sz w:val="18"/>
          <w:szCs w:val="18"/>
          <w:lang w:val="es-MX"/>
        </w:rPr>
        <w:t xml:space="preserve">en </w:t>
      </w:r>
      <w:r w:rsidRPr="00104B42">
        <w:rPr>
          <w:rFonts w:cs="Arial"/>
          <w:i/>
          <w:iCs/>
          <w:sz w:val="18"/>
          <w:szCs w:val="18"/>
          <w:lang w:val="es-MX"/>
        </w:rPr>
        <w:t>materia electoral</w:t>
      </w:r>
      <w:r w:rsidRPr="00104B42">
        <w:rPr>
          <w:rFonts w:cs="Arial"/>
          <w:sz w:val="18"/>
          <w:szCs w:val="18"/>
          <w:lang w:val="es-MX"/>
        </w:rPr>
        <w:t>, Tribunal Electoral del Poder Judicial de la Federación, Año 7, Número 14, 2014, páginas 27 y 28.</w:t>
      </w:r>
    </w:p>
  </w:footnote>
  <w:footnote w:id="16">
    <w:p w14:paraId="00650480" w14:textId="77777777" w:rsidR="00A75F07" w:rsidRPr="003E3B1D" w:rsidRDefault="00A75F07" w:rsidP="00A75F07">
      <w:pPr>
        <w:pStyle w:val="Textonotapie"/>
        <w:jc w:val="both"/>
        <w:rPr>
          <w:rFonts w:cs="Arial"/>
          <w:sz w:val="18"/>
          <w:szCs w:val="18"/>
        </w:rPr>
      </w:pPr>
      <w:r w:rsidRPr="00832479">
        <w:rPr>
          <w:rStyle w:val="Refdenotaalpie"/>
          <w:rFonts w:cs="Arial"/>
          <w:sz w:val="18"/>
          <w:szCs w:val="18"/>
        </w:rPr>
        <w:footnoteRef/>
      </w:r>
      <w:r w:rsidRPr="00832479">
        <w:rPr>
          <w:rFonts w:cs="Arial"/>
          <w:sz w:val="18"/>
          <w:szCs w:val="18"/>
        </w:rPr>
        <w:t xml:space="preserve"> Criterio aprobado por unanimidad de votos de </w:t>
      </w:r>
      <w:r w:rsidRPr="00EA5BBB">
        <w:rPr>
          <w:rFonts w:cs="Arial"/>
          <w:sz w:val="18"/>
          <w:szCs w:val="18"/>
          <w:lang w:val="es-MX"/>
        </w:rPr>
        <w:t xml:space="preserve">la magistrada y </w:t>
      </w:r>
      <w:r w:rsidRPr="00EA5BBB">
        <w:rPr>
          <w:rFonts w:cs="Arial"/>
          <w:sz w:val="18"/>
          <w:szCs w:val="18"/>
        </w:rPr>
        <w:t xml:space="preserve">los </w:t>
      </w:r>
      <w:r w:rsidRPr="00717EB6">
        <w:rPr>
          <w:rFonts w:cs="Arial"/>
          <w:sz w:val="18"/>
          <w:szCs w:val="18"/>
          <w:lang w:val="es-MX"/>
        </w:rPr>
        <w:t>magistrados</w:t>
      </w:r>
      <w:r w:rsidRPr="00717EB6">
        <w:rPr>
          <w:rFonts w:cs="Arial"/>
          <w:sz w:val="18"/>
          <w:szCs w:val="18"/>
        </w:rPr>
        <w:t xml:space="preserve"> que integra</w:t>
      </w:r>
      <w:r w:rsidRPr="00717EB6">
        <w:rPr>
          <w:rFonts w:cs="Arial"/>
          <w:sz w:val="18"/>
          <w:szCs w:val="18"/>
          <w:lang w:val="es-MX"/>
        </w:rPr>
        <w:t>ron</w:t>
      </w:r>
      <w:r w:rsidRPr="00717EB6">
        <w:rPr>
          <w:rFonts w:cs="Arial"/>
          <w:sz w:val="18"/>
          <w:szCs w:val="18"/>
        </w:rPr>
        <w:t xml:space="preserve"> la Sala Superior, en </w:t>
      </w:r>
      <w:r w:rsidRPr="00104B42">
        <w:rPr>
          <w:rFonts w:cs="Arial"/>
          <w:sz w:val="18"/>
          <w:szCs w:val="18"/>
          <w:lang w:val="es-MX"/>
        </w:rPr>
        <w:t xml:space="preserve">la </w:t>
      </w:r>
      <w:r w:rsidRPr="00104B42">
        <w:rPr>
          <w:rFonts w:cs="Arial"/>
          <w:sz w:val="18"/>
          <w:szCs w:val="18"/>
        </w:rPr>
        <w:t>sesión pública celebra</w:t>
      </w:r>
      <w:r w:rsidRPr="0049438A">
        <w:rPr>
          <w:rFonts w:cs="Arial"/>
          <w:sz w:val="18"/>
          <w:szCs w:val="18"/>
        </w:rPr>
        <w:t>da el veintisiete de junio de dos mil doce, al emitir sentencia en los recursos de reconsideración identificados con la clave de expediente SUP-REC-57/2012 y acumulado.</w:t>
      </w:r>
    </w:p>
  </w:footnote>
  <w:footnote w:id="17">
    <w:p w14:paraId="3E6A5201" w14:textId="77777777" w:rsidR="00A75F07" w:rsidRPr="0049438A" w:rsidRDefault="00A75F07" w:rsidP="00A75F07">
      <w:pPr>
        <w:pStyle w:val="Textonotapie"/>
        <w:jc w:val="both"/>
        <w:rPr>
          <w:rFonts w:cs="Arial"/>
          <w:sz w:val="18"/>
          <w:szCs w:val="18"/>
        </w:rPr>
      </w:pPr>
      <w:r w:rsidRPr="00832479">
        <w:rPr>
          <w:rStyle w:val="Refdenotaalpie"/>
          <w:rFonts w:cs="Arial"/>
          <w:sz w:val="18"/>
          <w:szCs w:val="18"/>
        </w:rPr>
        <w:footnoteRef/>
      </w:r>
      <w:r w:rsidRPr="00832479">
        <w:rPr>
          <w:rFonts w:cs="Arial"/>
          <w:sz w:val="18"/>
          <w:szCs w:val="18"/>
        </w:rPr>
        <w:t xml:space="preserve"> Jurisprudencia 26/2012, </w:t>
      </w:r>
      <w:r w:rsidRPr="00EA5BBB">
        <w:rPr>
          <w:rFonts w:cs="Arial"/>
          <w:sz w:val="18"/>
          <w:szCs w:val="18"/>
          <w:lang w:val="es-MX"/>
        </w:rPr>
        <w:t xml:space="preserve">de la Sala Superior, </w:t>
      </w:r>
      <w:r w:rsidRPr="00EA5BBB">
        <w:rPr>
          <w:rFonts w:cs="Arial"/>
          <w:sz w:val="18"/>
          <w:szCs w:val="18"/>
        </w:rPr>
        <w:t xml:space="preserve">de rubro </w:t>
      </w:r>
      <w:r w:rsidRPr="0063453B">
        <w:rPr>
          <w:rFonts w:cs="Arial"/>
          <w:bCs/>
          <w:caps/>
          <w:sz w:val="18"/>
          <w:szCs w:val="18"/>
        </w:rPr>
        <w:t>recurso de reconsideración. procede contra sentencias de salas regionales en las que se interpreten directamente preceptos constitucionales.</w:t>
      </w:r>
      <w:r w:rsidRPr="00717EB6">
        <w:rPr>
          <w:rFonts w:cs="Arial"/>
          <w:sz w:val="18"/>
          <w:szCs w:val="18"/>
          <w:lang w:val="es-MX"/>
        </w:rPr>
        <w:t xml:space="preserve"> </w:t>
      </w:r>
      <w:r w:rsidRPr="00717EB6">
        <w:rPr>
          <w:rFonts w:cs="Arial"/>
          <w:i/>
          <w:sz w:val="18"/>
          <w:szCs w:val="18"/>
        </w:rPr>
        <w:t>Gaceta de Jurisprudencia y Tesis en materia electoral</w:t>
      </w:r>
      <w:r w:rsidRPr="00104B42">
        <w:rPr>
          <w:rFonts w:cs="Arial"/>
          <w:sz w:val="18"/>
          <w:szCs w:val="18"/>
        </w:rPr>
        <w:t xml:space="preserve">, Tribunal Electoral del Poder Judicial de la Federación, Año 5, Número 11, 2012, páginas 24 </w:t>
      </w:r>
      <w:r w:rsidRPr="0049438A">
        <w:rPr>
          <w:rFonts w:cs="Arial"/>
          <w:sz w:val="18"/>
          <w:szCs w:val="18"/>
        </w:rPr>
        <w:t>y 25.</w:t>
      </w:r>
    </w:p>
  </w:footnote>
  <w:footnote w:id="18">
    <w:p w14:paraId="0FD8D05A" w14:textId="77777777" w:rsidR="00A75F07" w:rsidRPr="0063453B" w:rsidRDefault="00A75F07" w:rsidP="00A75F07">
      <w:pPr>
        <w:pStyle w:val="Textonotapie"/>
        <w:jc w:val="both"/>
        <w:rPr>
          <w:rFonts w:cs="Arial"/>
          <w:sz w:val="18"/>
          <w:szCs w:val="18"/>
        </w:rPr>
      </w:pPr>
      <w:r w:rsidRPr="00832479">
        <w:rPr>
          <w:rStyle w:val="Refdenotaalpie"/>
          <w:rFonts w:cs="Arial"/>
          <w:sz w:val="18"/>
          <w:szCs w:val="18"/>
        </w:rPr>
        <w:footnoteRef/>
      </w:r>
      <w:r w:rsidRPr="00832479">
        <w:rPr>
          <w:rFonts w:cs="Arial"/>
          <w:sz w:val="18"/>
          <w:szCs w:val="18"/>
        </w:rPr>
        <w:t xml:space="preserve"> Jurisprudencia 28/2013, </w:t>
      </w:r>
      <w:r w:rsidRPr="00EA5BBB">
        <w:rPr>
          <w:rFonts w:cs="Arial"/>
          <w:sz w:val="18"/>
          <w:szCs w:val="18"/>
          <w:lang w:val="es-MX"/>
        </w:rPr>
        <w:t xml:space="preserve">de la Sala Superior, </w:t>
      </w:r>
      <w:r w:rsidRPr="00EA5BBB">
        <w:rPr>
          <w:rFonts w:cs="Arial"/>
          <w:sz w:val="18"/>
          <w:szCs w:val="18"/>
        </w:rPr>
        <w:t xml:space="preserve">de rubro </w:t>
      </w:r>
      <w:r w:rsidRPr="0063453B">
        <w:rPr>
          <w:rFonts w:cs="Arial"/>
          <w:bCs/>
          <w:caps/>
          <w:sz w:val="18"/>
          <w:szCs w:val="18"/>
        </w:rPr>
        <w:t>recurso de reconsideración. procede para controvertir sentencias de las salas regionales cuando ejerzan control de convencionalidad.</w:t>
      </w:r>
      <w:r w:rsidRPr="00717EB6">
        <w:rPr>
          <w:rFonts w:cs="Arial"/>
          <w:sz w:val="18"/>
          <w:szCs w:val="18"/>
          <w:lang w:val="es-MX"/>
        </w:rPr>
        <w:t xml:space="preserve"> </w:t>
      </w:r>
      <w:r w:rsidRPr="00717EB6">
        <w:rPr>
          <w:rFonts w:cs="Arial"/>
          <w:i/>
          <w:sz w:val="18"/>
          <w:szCs w:val="18"/>
        </w:rPr>
        <w:t>Gaceta de Jurisprudencia y Tesis en materia electoral</w:t>
      </w:r>
      <w:r w:rsidRPr="00104B42">
        <w:rPr>
          <w:rFonts w:cs="Arial"/>
          <w:sz w:val="18"/>
          <w:szCs w:val="18"/>
        </w:rPr>
        <w:t>, Tribunal Electoral del Poder Judicial de la Federación, Año 6, Número 13, 2013, páginas 67 y 68.</w:t>
      </w:r>
    </w:p>
  </w:footnote>
  <w:footnote w:id="19">
    <w:p w14:paraId="0BBDC259" w14:textId="77777777" w:rsidR="00A75F07" w:rsidRPr="0049438A" w:rsidRDefault="00A75F07" w:rsidP="00A75F07">
      <w:pPr>
        <w:pStyle w:val="Textonotapie"/>
        <w:jc w:val="both"/>
        <w:rPr>
          <w:rFonts w:cs="Arial"/>
          <w:sz w:val="18"/>
          <w:szCs w:val="18"/>
          <w:lang w:val="es-MX"/>
        </w:rPr>
      </w:pPr>
      <w:r w:rsidRPr="00832479">
        <w:rPr>
          <w:rStyle w:val="Refdenotaalpie"/>
          <w:rFonts w:cs="Arial"/>
          <w:sz w:val="18"/>
          <w:szCs w:val="18"/>
        </w:rPr>
        <w:footnoteRef/>
      </w:r>
      <w:r w:rsidRPr="00832479">
        <w:rPr>
          <w:rFonts w:cs="Arial"/>
          <w:sz w:val="18"/>
          <w:szCs w:val="18"/>
        </w:rPr>
        <w:t xml:space="preserve"> Jurisprudencia 12/2018, </w:t>
      </w:r>
      <w:r w:rsidRPr="00EA5BBB">
        <w:rPr>
          <w:rFonts w:cs="Arial"/>
          <w:sz w:val="18"/>
          <w:szCs w:val="18"/>
          <w:lang w:val="es-MX"/>
        </w:rPr>
        <w:t xml:space="preserve">de la Sala Superior, </w:t>
      </w:r>
      <w:r w:rsidRPr="00EA5BBB">
        <w:rPr>
          <w:rFonts w:cs="Arial"/>
          <w:sz w:val="18"/>
          <w:szCs w:val="18"/>
        </w:rPr>
        <w:t xml:space="preserve">de rubro </w:t>
      </w:r>
      <w:r w:rsidRPr="0063453B">
        <w:rPr>
          <w:rFonts w:cs="Arial"/>
          <w:bCs/>
          <w:caps/>
          <w:sz w:val="18"/>
          <w:szCs w:val="18"/>
        </w:rPr>
        <w:t>recurso de reconsideración. procede contra sentencias de desechamiento cuando se advierta una violación manifiesta al debido proceso o en caso de notorio error judicial.</w:t>
      </w:r>
      <w:r w:rsidRPr="00717EB6">
        <w:rPr>
          <w:rFonts w:cs="Arial"/>
          <w:sz w:val="18"/>
          <w:szCs w:val="18"/>
        </w:rPr>
        <w:t xml:space="preserve"> Pendiente de publicación en la </w:t>
      </w:r>
      <w:r w:rsidRPr="00104B42">
        <w:rPr>
          <w:rFonts w:cs="Arial"/>
          <w:i/>
          <w:sz w:val="18"/>
          <w:szCs w:val="18"/>
        </w:rPr>
        <w:t>Gaceta de Jurisprudencia y Tesis en materia electoral</w:t>
      </w:r>
      <w:r w:rsidRPr="00104B42">
        <w:rPr>
          <w:rFonts w:cs="Arial"/>
          <w:sz w:val="18"/>
          <w:szCs w:val="18"/>
        </w:rPr>
        <w:t>, Tribunal Electoral del Poder Judicial de la Federación.</w:t>
      </w:r>
    </w:p>
  </w:footnote>
  <w:footnote w:id="20">
    <w:p w14:paraId="09D585E9" w14:textId="77777777" w:rsidR="00A75F07" w:rsidRPr="00104B42" w:rsidRDefault="00A75F07" w:rsidP="00A75F07">
      <w:pPr>
        <w:pStyle w:val="Textonotapie"/>
        <w:jc w:val="both"/>
        <w:rPr>
          <w:rFonts w:cs="Arial"/>
          <w:sz w:val="18"/>
          <w:szCs w:val="18"/>
          <w:lang w:val="es-MX"/>
        </w:rPr>
      </w:pPr>
      <w:r w:rsidRPr="00832479">
        <w:rPr>
          <w:rStyle w:val="Refdenotaalpie"/>
          <w:rFonts w:cs="Arial"/>
          <w:sz w:val="18"/>
          <w:szCs w:val="18"/>
        </w:rPr>
        <w:footnoteRef/>
      </w:r>
      <w:r w:rsidRPr="00832479">
        <w:rPr>
          <w:rFonts w:cs="Arial"/>
          <w:sz w:val="18"/>
          <w:szCs w:val="18"/>
        </w:rPr>
        <w:t xml:space="preserve"> </w:t>
      </w:r>
      <w:r w:rsidRPr="00EA5BBB">
        <w:rPr>
          <w:rFonts w:cs="Arial"/>
          <w:sz w:val="18"/>
          <w:szCs w:val="18"/>
          <w:lang w:val="es-MX"/>
        </w:rPr>
        <w:t xml:space="preserve">Jurisprudencia 5/2014, de rubro </w:t>
      </w:r>
      <w:r w:rsidRPr="0063453B">
        <w:rPr>
          <w:rFonts w:cs="Arial"/>
          <w:bCs/>
          <w:caps/>
          <w:sz w:val="18"/>
          <w:szCs w:val="18"/>
        </w:rPr>
        <w:t>recurso de reconsideración. procede cuando se aduzca la existencia de irregularidades graves que puedan afectar los principios constitucionales y convencionales exigidos para la validez de las elecciones.</w:t>
      </w:r>
      <w:r w:rsidRPr="00717EB6">
        <w:rPr>
          <w:rFonts w:cs="Arial"/>
          <w:sz w:val="18"/>
          <w:szCs w:val="18"/>
          <w:lang w:val="es-MX"/>
        </w:rPr>
        <w:t xml:space="preserve"> </w:t>
      </w:r>
      <w:r w:rsidRPr="00717EB6">
        <w:rPr>
          <w:rFonts w:cs="Arial"/>
          <w:i/>
          <w:sz w:val="18"/>
          <w:szCs w:val="18"/>
          <w:lang w:val="es-MX"/>
        </w:rPr>
        <w:t>Gaceta de Jurisprud</w:t>
      </w:r>
      <w:r w:rsidRPr="009D099B">
        <w:rPr>
          <w:rFonts w:cs="Arial"/>
          <w:i/>
          <w:sz w:val="18"/>
          <w:szCs w:val="18"/>
          <w:lang w:val="es-MX"/>
        </w:rPr>
        <w:t>encia y Tesis en materia electoral</w:t>
      </w:r>
      <w:r w:rsidRPr="009D099B">
        <w:rPr>
          <w:rFonts w:cs="Arial"/>
          <w:sz w:val="18"/>
          <w:szCs w:val="18"/>
          <w:lang w:val="es-MX"/>
        </w:rPr>
        <w:t>, Tribunal Electoral del Poder Judicial de la Federación, Año 7, Número 14, 2014, páginas 25 y 26.</w:t>
      </w:r>
    </w:p>
  </w:footnote>
  <w:footnote w:id="21">
    <w:p w14:paraId="5F7EEA40" w14:textId="77777777" w:rsidR="00A75F07" w:rsidRPr="0063453B" w:rsidRDefault="00A75F07" w:rsidP="00A75F07">
      <w:pPr>
        <w:pStyle w:val="Textonotapie"/>
        <w:jc w:val="both"/>
        <w:rPr>
          <w:rFonts w:cs="Arial"/>
          <w:sz w:val="18"/>
          <w:szCs w:val="18"/>
          <w:lang w:val="es-MX"/>
        </w:rPr>
      </w:pPr>
      <w:r w:rsidRPr="00832479">
        <w:rPr>
          <w:rStyle w:val="Refdenotaalpie"/>
          <w:rFonts w:cs="Arial"/>
          <w:sz w:val="18"/>
          <w:szCs w:val="18"/>
        </w:rPr>
        <w:footnoteRef/>
      </w:r>
      <w:r w:rsidRPr="00832479">
        <w:rPr>
          <w:rFonts w:cs="Arial"/>
          <w:sz w:val="18"/>
          <w:szCs w:val="18"/>
          <w:lang w:val="es-MX"/>
        </w:rPr>
        <w:t xml:space="preserve"> Jurisprudencia 5/2019, de la Sala Superior, de rubro</w:t>
      </w:r>
      <w:r w:rsidRPr="00EA5BBB">
        <w:rPr>
          <w:rFonts w:cs="Arial"/>
          <w:b/>
          <w:sz w:val="18"/>
          <w:szCs w:val="18"/>
          <w:lang w:val="es-MX"/>
        </w:rPr>
        <w:t xml:space="preserve"> </w:t>
      </w:r>
      <w:r w:rsidRPr="0063453B">
        <w:rPr>
          <w:rFonts w:cs="Arial"/>
          <w:bCs/>
          <w:caps/>
          <w:sz w:val="18"/>
          <w:szCs w:val="18"/>
        </w:rPr>
        <w:t xml:space="preserve">recurso de reconsideración. es procedente para analizar asuntos relevantes y trascendentes. </w:t>
      </w:r>
      <w:r w:rsidRPr="00717EB6">
        <w:rPr>
          <w:rFonts w:cs="Arial"/>
          <w:i/>
          <w:sz w:val="18"/>
          <w:szCs w:val="18"/>
          <w:lang w:val="es-MX"/>
        </w:rPr>
        <w:t>Gaceta de Jurisprudencia y Tesis en materia electoral</w:t>
      </w:r>
      <w:r w:rsidRPr="00717EB6">
        <w:rPr>
          <w:rFonts w:cs="Arial"/>
          <w:sz w:val="18"/>
          <w:szCs w:val="18"/>
          <w:lang w:val="es-MX"/>
        </w:rPr>
        <w:t>, Tribunal Electoral del Poder Judicial de la Federación, Año 12, Número 23, 2019, páginas 21 y 22.</w:t>
      </w:r>
    </w:p>
  </w:footnote>
  <w:footnote w:id="22">
    <w:p w14:paraId="5B21A5CB" w14:textId="5904610B" w:rsidR="003A5D91" w:rsidRPr="00717EB6" w:rsidRDefault="003A5D91" w:rsidP="00B956EC">
      <w:pPr>
        <w:pStyle w:val="Textonotapie"/>
        <w:jc w:val="both"/>
        <w:rPr>
          <w:rFonts w:cs="Arial"/>
          <w:sz w:val="18"/>
          <w:szCs w:val="18"/>
          <w:lang w:val="es-MX"/>
        </w:rPr>
      </w:pPr>
      <w:r w:rsidRPr="00832479">
        <w:rPr>
          <w:rStyle w:val="Refdenotaalpie"/>
          <w:rFonts w:cs="Arial"/>
          <w:sz w:val="18"/>
          <w:szCs w:val="18"/>
        </w:rPr>
        <w:footnoteRef/>
      </w:r>
      <w:r w:rsidRPr="00832479">
        <w:rPr>
          <w:rFonts w:cs="Arial"/>
          <w:sz w:val="18"/>
          <w:szCs w:val="18"/>
        </w:rPr>
        <w:t xml:space="preserve"> </w:t>
      </w:r>
      <w:r w:rsidRPr="00EA5BBB">
        <w:rPr>
          <w:rFonts w:cs="Arial"/>
          <w:sz w:val="18"/>
          <w:szCs w:val="18"/>
          <w:lang w:val="es-MX"/>
        </w:rPr>
        <w:t>En particular, realizó una interpretación del artículo 238 de la Ley de Instituciones y Procedimientos Electorales para el Estado de Guanajuato</w:t>
      </w:r>
      <w:r w:rsidR="00D50B24">
        <w:rPr>
          <w:rFonts w:cs="Arial"/>
          <w:sz w:val="18"/>
          <w:szCs w:val="18"/>
          <w:lang w:val="es-MX"/>
        </w:rPr>
        <w:t xml:space="preserve"> (en adelante Ley electoral local)</w:t>
      </w:r>
      <w:r w:rsidRPr="00EA5BBB">
        <w:rPr>
          <w:rFonts w:cs="Arial"/>
          <w:sz w:val="18"/>
          <w:szCs w:val="18"/>
          <w:lang w:val="es-MX"/>
        </w:rPr>
        <w:t>.</w:t>
      </w:r>
    </w:p>
  </w:footnote>
  <w:footnote w:id="23">
    <w:p w14:paraId="2E102F78" w14:textId="57F04B83" w:rsidR="00953388" w:rsidRPr="00EA5BBB" w:rsidRDefault="00953388">
      <w:pPr>
        <w:pStyle w:val="Textonotapie"/>
        <w:rPr>
          <w:sz w:val="18"/>
          <w:szCs w:val="18"/>
          <w:lang w:val="es-MX"/>
        </w:rPr>
      </w:pPr>
      <w:r w:rsidRPr="0063453B">
        <w:rPr>
          <w:rStyle w:val="Refdenotaalpie"/>
          <w:sz w:val="18"/>
          <w:szCs w:val="18"/>
        </w:rPr>
        <w:footnoteRef/>
      </w:r>
      <w:r w:rsidRPr="0063453B">
        <w:rPr>
          <w:sz w:val="18"/>
          <w:szCs w:val="18"/>
        </w:rPr>
        <w:t xml:space="preserve"> </w:t>
      </w:r>
      <w:r w:rsidRPr="00832479">
        <w:rPr>
          <w:sz w:val="18"/>
          <w:szCs w:val="18"/>
        </w:rPr>
        <w:t>En el SUP-REC-1617/2021</w:t>
      </w:r>
    </w:p>
  </w:footnote>
  <w:footnote w:id="24">
    <w:p w14:paraId="26AE9858" w14:textId="147C62F0" w:rsidR="00953388" w:rsidRPr="00EA5BBB" w:rsidRDefault="00953388">
      <w:pPr>
        <w:pStyle w:val="Textonotapie"/>
        <w:rPr>
          <w:sz w:val="18"/>
          <w:szCs w:val="18"/>
          <w:lang w:val="es-MX"/>
        </w:rPr>
      </w:pPr>
      <w:r w:rsidRPr="00832479">
        <w:rPr>
          <w:rStyle w:val="Refdenotaalpie"/>
          <w:sz w:val="18"/>
          <w:szCs w:val="18"/>
        </w:rPr>
        <w:footnoteRef/>
      </w:r>
      <w:r w:rsidRPr="00832479">
        <w:rPr>
          <w:sz w:val="18"/>
          <w:szCs w:val="18"/>
        </w:rPr>
        <w:t xml:space="preserve"> </w:t>
      </w:r>
      <w:r w:rsidRPr="00EA5BBB">
        <w:rPr>
          <w:sz w:val="18"/>
          <w:szCs w:val="18"/>
          <w:lang w:val="es-MX"/>
        </w:rPr>
        <w:t>En el SUP-REC-1662/2021.</w:t>
      </w:r>
    </w:p>
  </w:footnote>
  <w:footnote w:id="25">
    <w:p w14:paraId="1E948E9A" w14:textId="77777777" w:rsidR="000D342F" w:rsidRPr="00E232E6" w:rsidRDefault="000D342F" w:rsidP="000D342F">
      <w:pPr>
        <w:pStyle w:val="Textonotapie"/>
        <w:jc w:val="both"/>
        <w:rPr>
          <w:lang w:val="es-MX"/>
        </w:rPr>
      </w:pPr>
      <w:r>
        <w:rPr>
          <w:rStyle w:val="Refdenotaalpie"/>
        </w:rPr>
        <w:footnoteRef/>
      </w:r>
      <w:r>
        <w:t xml:space="preserve"> </w:t>
      </w:r>
      <w:r>
        <w:rPr>
          <w:lang w:val="es-MX"/>
        </w:rPr>
        <w:t xml:space="preserve">Por ejemplo, la jurisprudencia 18/2010 de rubro </w:t>
      </w:r>
      <w:r w:rsidRPr="00104B42">
        <w:rPr>
          <w:lang w:val="es-MX"/>
        </w:rPr>
        <w:t>CANDIDATOS. NO PUEDEN SER FUNCIONARIOS DE CASILLA (LEGISLACIÓN DE VERACRUZ Y SIMILARES)</w:t>
      </w:r>
      <w:r>
        <w:rPr>
          <w:lang w:val="es-MX"/>
        </w:rPr>
        <w:t xml:space="preserve">. </w:t>
      </w:r>
      <w:r w:rsidRPr="00104B42">
        <w:rPr>
          <w:lang w:val="es-MX"/>
        </w:rPr>
        <w:t>Gaceta de Jurisprudencia y Tesis en materia electoral, Tribunal Electoral del Poder Judicial de la Federación, Año 3, Número 7, 2010, páginas 12 y 13</w:t>
      </w:r>
      <w:r>
        <w:rPr>
          <w:lang w:val="es-MX"/>
        </w:rPr>
        <w:t xml:space="preserve">; o la jurisprudencia 39/2002 de rubro </w:t>
      </w:r>
      <w:r w:rsidRPr="00104B42">
        <w:rPr>
          <w:lang w:val="es-MX"/>
        </w:rPr>
        <w:t>NULIDAD DE ELECCIÓN O DE LA VOTACIÓN RECIBIDA EN UNA CASILLA. CRITERIOS PARA ESTABLECER CUÁNDO UNA IRREGULARIDAD ES DETERMINANTE PARA SU RESULTADO</w:t>
      </w:r>
      <w:r>
        <w:rPr>
          <w:lang w:val="es-MX"/>
        </w:rPr>
        <w:t xml:space="preserve">. </w:t>
      </w:r>
      <w:r w:rsidRPr="00104B42">
        <w:rPr>
          <w:lang w:val="es-MX"/>
        </w:rPr>
        <w:t>Justicia Electoral. Revista del Tribunal Electoral del Poder Judicial de la Federación, Suplemento 6, Año 2003, página 45</w:t>
      </w:r>
      <w:r>
        <w:rPr>
          <w:lang w:val="es-MX"/>
        </w:rPr>
        <w:t xml:space="preserve">; o la jurisprudencia 53/2002 </w:t>
      </w:r>
      <w:r w:rsidRPr="00A37310">
        <w:rPr>
          <w:lang w:val="es-MX"/>
        </w:rPr>
        <w:t>VIOLENCIA FÍSICA O PRESIÓN SOBRE LOS FUNCIONARIOS DE LA MESA DIRECTIVA O DE LOS ELECTORES, COMO CAUSAL DE NULIDAD DE VOTACIÓN RECIBIDA EN CASILLA (LEGISLACIÓN DEL ESTADO DE JALISCO Y SIMILARES</w:t>
      </w:r>
      <w:r>
        <w:rPr>
          <w:lang w:val="es-MX"/>
        </w:rPr>
        <w:t xml:space="preserve">. </w:t>
      </w:r>
      <w:r w:rsidRPr="00A37310">
        <w:rPr>
          <w:lang w:val="es-MX"/>
        </w:rPr>
        <w:t>Justicia Electoral. Revista del Tribunal Electoral del Poder Judicial de la Federación, Suplemento 6, Año 2003, página 71.</w:t>
      </w:r>
    </w:p>
  </w:footnote>
  <w:footnote w:id="26">
    <w:p w14:paraId="34E23A8F" w14:textId="39DA80AE" w:rsidR="003A5D91" w:rsidRPr="0049438A" w:rsidRDefault="003A5D91" w:rsidP="003A5D91">
      <w:pPr>
        <w:pStyle w:val="Textonotapie"/>
        <w:jc w:val="both"/>
        <w:rPr>
          <w:rFonts w:cs="Arial"/>
          <w:sz w:val="18"/>
          <w:szCs w:val="18"/>
          <w:lang w:val="es-MX"/>
        </w:rPr>
      </w:pPr>
      <w:r w:rsidRPr="00832479">
        <w:rPr>
          <w:rStyle w:val="Refdenotaalpie"/>
          <w:rFonts w:cs="Arial"/>
          <w:sz w:val="18"/>
          <w:szCs w:val="18"/>
        </w:rPr>
        <w:footnoteRef/>
      </w:r>
      <w:r w:rsidRPr="00832479">
        <w:rPr>
          <w:rFonts w:cs="Arial"/>
          <w:sz w:val="18"/>
          <w:szCs w:val="18"/>
        </w:rPr>
        <w:t xml:space="preserve"> </w:t>
      </w:r>
      <w:r w:rsidRPr="00EA5BBB">
        <w:rPr>
          <w:rFonts w:cs="Arial"/>
          <w:sz w:val="18"/>
          <w:szCs w:val="18"/>
          <w:lang w:val="es-MX"/>
        </w:rPr>
        <w:t>En términos de la jurisprudencia</w:t>
      </w:r>
      <w:r w:rsidRPr="00717EB6">
        <w:rPr>
          <w:rFonts w:cs="Arial"/>
          <w:sz w:val="18"/>
          <w:szCs w:val="18"/>
          <w:lang w:val="es-MX"/>
        </w:rPr>
        <w:t xml:space="preserve"> 5/2019, </w:t>
      </w:r>
      <w:r w:rsidR="0049438A">
        <w:rPr>
          <w:rFonts w:cs="Arial"/>
          <w:sz w:val="18"/>
          <w:szCs w:val="18"/>
          <w:lang w:val="es-MX"/>
        </w:rPr>
        <w:t>citada</w:t>
      </w:r>
      <w:r w:rsidRPr="0049438A">
        <w:rPr>
          <w:rFonts w:cs="Arial"/>
          <w:sz w:val="18"/>
          <w:szCs w:val="18"/>
          <w:lang w:val="es-MX"/>
        </w:rPr>
        <w:t>.</w:t>
      </w:r>
    </w:p>
  </w:footnote>
  <w:footnote w:id="27">
    <w:p w14:paraId="4B8CE6DE" w14:textId="6584DF46" w:rsidR="00A6211C" w:rsidRPr="0063453B" w:rsidRDefault="00A6211C">
      <w:pPr>
        <w:pStyle w:val="Textonotapie"/>
        <w:rPr>
          <w:lang w:val="es-MX"/>
        </w:rPr>
      </w:pPr>
      <w:r>
        <w:rPr>
          <w:rStyle w:val="Refdenotaalpie"/>
        </w:rPr>
        <w:footnoteRef/>
      </w:r>
      <w:r>
        <w:t xml:space="preserve"> </w:t>
      </w:r>
      <w:r w:rsidRPr="00832479">
        <w:rPr>
          <w:sz w:val="18"/>
          <w:szCs w:val="18"/>
        </w:rPr>
        <w:t>En el SUP-REC-1617/2021</w:t>
      </w:r>
      <w:r>
        <w:rPr>
          <w:sz w:val="18"/>
          <w:szCs w:val="18"/>
        </w:rPr>
        <w:t>.</w:t>
      </w:r>
    </w:p>
  </w:footnote>
  <w:footnote w:id="28">
    <w:p w14:paraId="6CBE4888" w14:textId="0B289973" w:rsidR="00A6211C" w:rsidRPr="00F10E5E" w:rsidRDefault="00A6211C" w:rsidP="00A6211C">
      <w:pPr>
        <w:pStyle w:val="Textonotapie"/>
        <w:jc w:val="both"/>
        <w:rPr>
          <w:rFonts w:cs="Arial"/>
          <w:sz w:val="18"/>
          <w:szCs w:val="18"/>
        </w:rPr>
      </w:pPr>
      <w:r w:rsidRPr="00F10E5E">
        <w:rPr>
          <w:rStyle w:val="Refdenotaalpie"/>
          <w:rFonts w:cs="Arial"/>
          <w:sz w:val="18"/>
          <w:szCs w:val="18"/>
        </w:rPr>
        <w:footnoteRef/>
      </w:r>
      <w:r w:rsidRPr="00F10E5E">
        <w:rPr>
          <w:rFonts w:cs="Arial"/>
          <w:sz w:val="18"/>
          <w:szCs w:val="18"/>
        </w:rPr>
        <w:t xml:space="preserve"> </w:t>
      </w:r>
      <w:r w:rsidRPr="00F10E5E">
        <w:rPr>
          <w:rFonts w:cs="Arial"/>
          <w:sz w:val="18"/>
          <w:szCs w:val="18"/>
          <w:shd w:val="clear" w:color="auto" w:fill="FFFFFF"/>
        </w:rPr>
        <w:t>Jurisprudencia 1a./J. 103/2011, de rubro: </w:t>
      </w:r>
      <w:r w:rsidRPr="00F10E5E">
        <w:rPr>
          <w:rFonts w:cs="Arial"/>
          <w:b/>
          <w:bCs/>
          <w:sz w:val="18"/>
          <w:szCs w:val="18"/>
          <w:shd w:val="clear" w:color="auto" w:fill="FFFFFF"/>
        </w:rPr>
        <w:t>“JURISPRUDENCIA DE LA SUPREMA CORTE DE JUSTICIA DE LA NACIÓN. SU APLICACIÓN REPRESENTA UNA CUESTIÓN DE MERA LEGALIDAD, AUN CUANDO SE REFIERA A LA INCONSTITUCIONALIDAD DE LEYES O A LA INTERPRETACIÓN DIRECTA DE PRECEPTOS CONSTITUCIONALES”</w:t>
      </w:r>
      <w:r w:rsidRPr="00F10E5E">
        <w:rPr>
          <w:rFonts w:cs="Arial"/>
          <w:sz w:val="18"/>
          <w:szCs w:val="18"/>
          <w:shd w:val="clear" w:color="auto" w:fill="FFFFFF"/>
        </w:rPr>
        <w:t>, Semanario Judicial de la Federación y su Gaceta, Primera Sala de la Suprema Corte de Justicia de la Nación, tomo XXXIV, </w:t>
      </w:r>
      <w:r w:rsidR="0063453B" w:rsidRPr="00F10E5E">
        <w:rPr>
          <w:rFonts w:cs="Arial"/>
          <w:sz w:val="18"/>
          <w:szCs w:val="18"/>
          <w:shd w:val="clear" w:color="auto" w:fill="FFFFFF"/>
        </w:rPr>
        <w:t>septiembre</w:t>
      </w:r>
      <w:r w:rsidRPr="00F10E5E">
        <w:rPr>
          <w:rFonts w:cs="Arial"/>
          <w:sz w:val="18"/>
          <w:szCs w:val="18"/>
          <w:shd w:val="clear" w:color="auto" w:fill="FFFFFF"/>
        </w:rPr>
        <w:t> de 2011, registro 161047, novena época, página 754.</w:t>
      </w:r>
    </w:p>
  </w:footnote>
  <w:footnote w:id="29">
    <w:p w14:paraId="5AF17706" w14:textId="77777777" w:rsidR="00A6211C" w:rsidRPr="00F10E5E" w:rsidRDefault="00A6211C" w:rsidP="00A6211C">
      <w:pPr>
        <w:widowControl w:val="0"/>
        <w:jc w:val="both"/>
        <w:rPr>
          <w:rFonts w:eastAsia="Times New Roman" w:cs="Arial"/>
          <w:sz w:val="18"/>
          <w:szCs w:val="18"/>
          <w:lang w:eastAsia="es-MX"/>
        </w:rPr>
      </w:pPr>
      <w:r w:rsidRPr="00F10E5E">
        <w:rPr>
          <w:rStyle w:val="Refdenotaalpie"/>
          <w:rFonts w:cs="Arial"/>
          <w:sz w:val="18"/>
          <w:szCs w:val="18"/>
        </w:rPr>
        <w:footnoteRef/>
      </w:r>
      <w:r w:rsidRPr="00F10E5E">
        <w:rPr>
          <w:rFonts w:cs="Arial"/>
          <w:sz w:val="18"/>
          <w:szCs w:val="18"/>
        </w:rPr>
        <w:t xml:space="preserve"> Criterio sostenido en los expedientes </w:t>
      </w:r>
      <w:r w:rsidRPr="00F10E5E">
        <w:rPr>
          <w:rFonts w:eastAsia="Times New Roman" w:cs="Arial"/>
          <w:sz w:val="18"/>
          <w:szCs w:val="18"/>
          <w:lang w:eastAsia="es-MX"/>
        </w:rPr>
        <w:t>SUP-REC-7/2020, SUP-REC-620/2019</w:t>
      </w:r>
      <w:r w:rsidRPr="00F10E5E">
        <w:rPr>
          <w:rFonts w:cs="Arial"/>
          <w:sz w:val="18"/>
          <w:szCs w:val="18"/>
        </w:rPr>
        <w:t xml:space="preserve"> </w:t>
      </w:r>
      <w:r w:rsidRPr="00F10E5E">
        <w:rPr>
          <w:rFonts w:eastAsia="Times New Roman" w:cs="Arial"/>
          <w:sz w:val="18"/>
          <w:szCs w:val="18"/>
          <w:lang w:eastAsia="es-MX"/>
        </w:rPr>
        <w:t>SUP-REC-547/2019.</w:t>
      </w:r>
    </w:p>
  </w:footnote>
  <w:footnote w:id="30">
    <w:p w14:paraId="61BD556C" w14:textId="6C8ED146" w:rsidR="0049438A" w:rsidRPr="0063453B" w:rsidRDefault="0049438A">
      <w:pPr>
        <w:pStyle w:val="Textonotapie"/>
        <w:rPr>
          <w:lang w:val="es-MX"/>
        </w:rPr>
      </w:pPr>
      <w:r>
        <w:rPr>
          <w:rStyle w:val="Refdenotaalpie"/>
        </w:rPr>
        <w:footnoteRef/>
      </w:r>
      <w:r>
        <w:t xml:space="preserve"> </w:t>
      </w:r>
      <w:r>
        <w:rPr>
          <w:lang w:val="es-MX"/>
        </w:rPr>
        <w:t>Conforme a la jurisprudencia 12/2018 citada.</w:t>
      </w:r>
    </w:p>
  </w:footnote>
  <w:footnote w:id="31">
    <w:p w14:paraId="3E0224A3" w14:textId="2C58C0FB" w:rsidR="00D50B24" w:rsidRPr="00B956EC" w:rsidRDefault="00D50B24">
      <w:pPr>
        <w:pStyle w:val="Textonotapie"/>
        <w:rPr>
          <w:sz w:val="18"/>
          <w:szCs w:val="18"/>
          <w:lang w:val="es-MX"/>
        </w:rPr>
      </w:pPr>
      <w:r w:rsidRPr="00B956EC">
        <w:rPr>
          <w:rStyle w:val="Refdenotaalpie"/>
          <w:sz w:val="18"/>
          <w:szCs w:val="18"/>
        </w:rPr>
        <w:footnoteRef/>
      </w:r>
      <w:r w:rsidRPr="00B956EC">
        <w:rPr>
          <w:sz w:val="18"/>
          <w:szCs w:val="18"/>
        </w:rPr>
        <w:t xml:space="preserve"> </w:t>
      </w:r>
      <w:r w:rsidRPr="00B956EC">
        <w:rPr>
          <w:sz w:val="18"/>
          <w:szCs w:val="18"/>
          <w:lang w:val="es-MX"/>
        </w:rPr>
        <w:t>Demanda</w:t>
      </w:r>
      <w:r w:rsidR="00CC30ED">
        <w:rPr>
          <w:sz w:val="18"/>
          <w:szCs w:val="18"/>
          <w:lang w:val="es-MX"/>
        </w:rPr>
        <w:t>s</w:t>
      </w:r>
      <w:r w:rsidRPr="00B956EC">
        <w:rPr>
          <w:sz w:val="18"/>
          <w:szCs w:val="18"/>
          <w:lang w:val="es-MX"/>
        </w:rPr>
        <w:t xml:space="preserve"> </w:t>
      </w:r>
      <w:r w:rsidR="00CC30ED">
        <w:rPr>
          <w:sz w:val="18"/>
          <w:szCs w:val="18"/>
          <w:lang w:val="es-MX"/>
        </w:rPr>
        <w:t xml:space="preserve">en </w:t>
      </w:r>
      <w:r w:rsidRPr="00B956EC">
        <w:rPr>
          <w:sz w:val="18"/>
          <w:szCs w:val="18"/>
          <w:lang w:val="es-MX"/>
        </w:rPr>
        <w:t>el expediente SUP-REC-1617/2021</w:t>
      </w:r>
      <w:r w:rsidR="00CC30ED">
        <w:rPr>
          <w:sz w:val="18"/>
          <w:szCs w:val="18"/>
          <w:lang w:val="es-MX"/>
        </w:rPr>
        <w:t xml:space="preserve"> y SUP-REC-1662/2021</w:t>
      </w:r>
      <w:r w:rsidRPr="00B956EC">
        <w:rPr>
          <w:sz w:val="18"/>
          <w:szCs w:val="18"/>
          <w:lang w:val="es-MX"/>
        </w:rPr>
        <w:t>.</w:t>
      </w:r>
    </w:p>
  </w:footnote>
  <w:footnote w:id="32">
    <w:p w14:paraId="65ED434F" w14:textId="04DA560E" w:rsidR="003A5D91" w:rsidRPr="00104B42" w:rsidRDefault="003A5D91" w:rsidP="003A5D91">
      <w:pPr>
        <w:pStyle w:val="Textonotapie"/>
        <w:jc w:val="both"/>
        <w:rPr>
          <w:sz w:val="18"/>
          <w:szCs w:val="18"/>
          <w:lang w:val="es-MX"/>
        </w:rPr>
      </w:pPr>
      <w:r w:rsidRPr="00832479">
        <w:rPr>
          <w:rStyle w:val="Refdenotaalpie"/>
          <w:rFonts w:cs="Arial"/>
          <w:sz w:val="18"/>
          <w:szCs w:val="18"/>
        </w:rPr>
        <w:footnoteRef/>
      </w:r>
      <w:r w:rsidRPr="00832479">
        <w:rPr>
          <w:rFonts w:cs="Arial"/>
          <w:sz w:val="18"/>
          <w:szCs w:val="18"/>
        </w:rPr>
        <w:t xml:space="preserve"> </w:t>
      </w:r>
      <w:r w:rsidRPr="00EA5BBB">
        <w:rPr>
          <w:rFonts w:cs="Arial"/>
          <w:sz w:val="18"/>
          <w:szCs w:val="18"/>
          <w:lang w:val="es-MX"/>
        </w:rPr>
        <w:t xml:space="preserve">Similar criterio se sostuvo en </w:t>
      </w:r>
      <w:r w:rsidR="00677F94" w:rsidRPr="00EA5BBB">
        <w:rPr>
          <w:rFonts w:cs="Arial"/>
          <w:sz w:val="18"/>
          <w:szCs w:val="18"/>
          <w:lang w:val="es-MX"/>
        </w:rPr>
        <w:t>el recurso de reconsideración radicado bajo la clave: SUP-REC-1293/2021.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4D742" w14:textId="55902C69" w:rsidR="00266DF3" w:rsidRDefault="00266DF3" w:rsidP="008A1907">
    <w:pPr>
      <w:pStyle w:val="Encabezado"/>
      <w:tabs>
        <w:tab w:val="clear" w:pos="4252"/>
        <w:tab w:val="clear" w:pos="8504"/>
      </w:tabs>
      <w:rPr>
        <w:rFonts w:cs="Arial"/>
        <w:b/>
        <w:sz w:val="24"/>
        <w:szCs w:val="24"/>
      </w:rPr>
    </w:pPr>
    <w:r>
      <w:rPr>
        <w:rFonts w:cs="Arial"/>
        <w:b/>
        <w:sz w:val="24"/>
        <w:szCs w:val="24"/>
      </w:rPr>
      <w:t>SUP-REC</w:t>
    </w:r>
    <w:r w:rsidRPr="00D20BEC">
      <w:rPr>
        <w:rFonts w:cs="Arial"/>
        <w:b/>
        <w:sz w:val="24"/>
        <w:szCs w:val="24"/>
      </w:rPr>
      <w:t>-</w:t>
    </w:r>
    <w:r>
      <w:rPr>
        <w:rFonts w:cs="Arial"/>
        <w:b/>
        <w:sz w:val="24"/>
        <w:szCs w:val="24"/>
      </w:rPr>
      <w:t>1</w:t>
    </w:r>
    <w:r w:rsidR="00677F94">
      <w:rPr>
        <w:rFonts w:cs="Arial"/>
        <w:b/>
        <w:sz w:val="24"/>
        <w:szCs w:val="24"/>
      </w:rPr>
      <w:t>617</w:t>
    </w:r>
    <w:r w:rsidR="00220F82">
      <w:rPr>
        <w:rFonts w:cs="Arial"/>
        <w:b/>
        <w:sz w:val="24"/>
        <w:szCs w:val="24"/>
      </w:rPr>
      <w:t>/2021</w:t>
    </w:r>
    <w:r w:rsidR="009B2BC2">
      <w:rPr>
        <w:rFonts w:cs="Arial"/>
        <w:b/>
        <w:sz w:val="24"/>
        <w:szCs w:val="24"/>
      </w:rPr>
      <w:t xml:space="preserve"> y acumulado</w:t>
    </w:r>
  </w:p>
  <w:p w14:paraId="2134D744" w14:textId="65F82AEC" w:rsidR="00266DF3" w:rsidRPr="007365E9" w:rsidRDefault="00266DF3" w:rsidP="00C433BA">
    <w:pPr>
      <w:pStyle w:val="Encabezado"/>
      <w:tabs>
        <w:tab w:val="clear" w:pos="4252"/>
        <w:tab w:val="clear" w:pos="8504"/>
      </w:tabs>
      <w:jc w:val="right"/>
      <w:rPr>
        <w:rFonts w:cs="Arial"/>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4D748" w14:textId="099B731E" w:rsidR="00266DF3" w:rsidRPr="009B2BC2" w:rsidRDefault="00266DF3" w:rsidP="00F4107D">
    <w:pPr>
      <w:pStyle w:val="Encabezado"/>
      <w:tabs>
        <w:tab w:val="clear" w:pos="4252"/>
        <w:tab w:val="clear" w:pos="8504"/>
      </w:tabs>
      <w:jc w:val="right"/>
      <w:rPr>
        <w:rFonts w:cs="Arial"/>
        <w:b/>
        <w:sz w:val="24"/>
        <w:szCs w:val="24"/>
        <w:lang w:val="es-MX"/>
      </w:rPr>
    </w:pPr>
    <w:r>
      <w:rPr>
        <w:rFonts w:cs="Arial"/>
        <w:b/>
        <w:sz w:val="24"/>
        <w:szCs w:val="24"/>
      </w:rPr>
      <w:t>SUP-REC</w:t>
    </w:r>
    <w:r w:rsidRPr="00D20BEC">
      <w:rPr>
        <w:rFonts w:cs="Arial"/>
        <w:b/>
        <w:sz w:val="24"/>
        <w:szCs w:val="24"/>
      </w:rPr>
      <w:t>-</w:t>
    </w:r>
    <w:r>
      <w:rPr>
        <w:rFonts w:cs="Arial"/>
        <w:b/>
        <w:sz w:val="24"/>
        <w:szCs w:val="24"/>
      </w:rPr>
      <w:t>1</w:t>
    </w:r>
    <w:r w:rsidR="00677F94">
      <w:rPr>
        <w:rFonts w:cs="Arial"/>
        <w:b/>
        <w:sz w:val="24"/>
        <w:szCs w:val="24"/>
      </w:rPr>
      <w:t>617</w:t>
    </w:r>
    <w:r>
      <w:rPr>
        <w:rFonts w:cs="Arial"/>
        <w:b/>
        <w:sz w:val="24"/>
        <w:szCs w:val="24"/>
      </w:rPr>
      <w:t>/</w:t>
    </w:r>
    <w:r w:rsidRPr="009B2BC2">
      <w:rPr>
        <w:rFonts w:cs="Arial"/>
        <w:b/>
        <w:sz w:val="24"/>
        <w:szCs w:val="24"/>
      </w:rPr>
      <w:t>2021</w:t>
    </w:r>
    <w:r w:rsidR="00220F82" w:rsidRPr="009B2BC2">
      <w:rPr>
        <w:noProof/>
        <w:sz w:val="24"/>
        <w:szCs w:val="24"/>
        <w:lang w:val="es-ES_tradnl" w:eastAsia="es-ES_tradnl"/>
      </w:rPr>
      <w:t xml:space="preserve"> </w:t>
    </w:r>
    <w:r w:rsidRPr="009B2BC2">
      <w:rPr>
        <w:noProof/>
        <w:sz w:val="24"/>
        <w:szCs w:val="24"/>
        <w:lang w:val="es-ES_tradnl" w:eastAsia="es-ES_tradnl"/>
      </w:rPr>
      <w:drawing>
        <wp:anchor distT="0" distB="0" distL="114300" distR="114300" simplePos="0" relativeHeight="251661312" behindDoc="0" locked="0" layoutInCell="1" allowOverlap="1" wp14:anchorId="2134D750" wp14:editId="2134D751">
          <wp:simplePos x="0" y="0"/>
          <wp:positionH relativeFrom="leftMargin">
            <wp:align>right</wp:align>
          </wp:positionH>
          <wp:positionV relativeFrom="paragraph">
            <wp:posOffset>-600710</wp:posOffset>
          </wp:positionV>
          <wp:extent cx="1377950" cy="1192530"/>
          <wp:effectExtent l="0" t="0" r="0" b="7620"/>
          <wp:wrapNone/>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sidR="009B2BC2">
      <w:rPr>
        <w:b/>
        <w:noProof/>
        <w:sz w:val="24"/>
        <w:szCs w:val="24"/>
        <w:lang w:val="es-ES_tradnl" w:eastAsia="es-ES_tradnl"/>
      </w:rPr>
      <w:t>y acumulado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4D74D" w14:textId="7024142C" w:rsidR="00266DF3" w:rsidRDefault="00266DF3">
    <w:pPr>
      <w:pStyle w:val="Encabezado"/>
    </w:pPr>
    <w:r>
      <w:rPr>
        <w:noProof/>
        <w:lang w:val="es-ES_tradnl" w:eastAsia="es-ES_tradnl"/>
      </w:rPr>
      <w:drawing>
        <wp:anchor distT="0" distB="0" distL="114300" distR="114300" simplePos="0" relativeHeight="251659264" behindDoc="0" locked="0" layoutInCell="1" allowOverlap="1" wp14:anchorId="2134D752" wp14:editId="2134D753">
          <wp:simplePos x="0" y="0"/>
          <wp:positionH relativeFrom="leftMargin">
            <wp:align>right</wp:align>
          </wp:positionH>
          <wp:positionV relativeFrom="paragraph">
            <wp:posOffset>-553085</wp:posOffset>
          </wp:positionV>
          <wp:extent cx="1377950" cy="1192530"/>
          <wp:effectExtent l="0" t="0" r="0" b="762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1E0E"/>
    <w:multiLevelType w:val="hybridMultilevel"/>
    <w:tmpl w:val="73D052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2C039D"/>
    <w:multiLevelType w:val="hybridMultilevel"/>
    <w:tmpl w:val="37205610"/>
    <w:lvl w:ilvl="0" w:tplc="9FC61D72">
      <w:start w:val="1"/>
      <w:numFmt w:val="decimal"/>
      <w:lvlText w:val="%1."/>
      <w:lvlJc w:val="left"/>
      <w:pPr>
        <w:ind w:left="720" w:hanging="360"/>
      </w:pPr>
      <w:rPr>
        <w:rFonts w:hint="default"/>
        <w:b w:val="0"/>
        <w:bCs/>
        <w:sz w:val="20"/>
        <w:szCs w:val="20"/>
      </w:rPr>
    </w:lvl>
    <w:lvl w:ilvl="1" w:tplc="FF168688">
      <w:start w:val="1"/>
      <w:numFmt w:val="lowerLetter"/>
      <w:lvlText w:val="%2)"/>
      <w:lvlJc w:val="left"/>
      <w:pPr>
        <w:ind w:left="1455" w:hanging="375"/>
      </w:pPr>
      <w:rPr>
        <w:rFonts w:hint="default"/>
        <w:b/>
      </w:rPr>
    </w:lvl>
    <w:lvl w:ilvl="2" w:tplc="311EB046">
      <w:start w:val="1"/>
      <w:numFmt w:val="lowerRoman"/>
      <w:lvlText w:val="(%3)"/>
      <w:lvlJc w:val="left"/>
      <w:pPr>
        <w:ind w:left="2700" w:hanging="720"/>
      </w:pPr>
      <w:rPr>
        <w:rFonts w:hint="default"/>
      </w:rPr>
    </w:lvl>
    <w:lvl w:ilvl="3" w:tplc="3BDA7A04">
      <w:start w:val="1"/>
      <w:numFmt w:val="lowerLetter"/>
      <w:lvlText w:val="%4)"/>
      <w:lvlJc w:val="left"/>
      <w:pPr>
        <w:ind w:left="2880" w:hanging="360"/>
      </w:pPr>
      <w:rPr>
        <w:rFonts w:hint="default"/>
      </w:rPr>
    </w:lvl>
    <w:lvl w:ilvl="4" w:tplc="BAEED7C0">
      <w:numFmt w:val="bullet"/>
      <w:lvlText w:val=""/>
      <w:lvlJc w:val="left"/>
      <w:pPr>
        <w:ind w:left="3945" w:hanging="705"/>
      </w:pPr>
      <w:rPr>
        <w:rFonts w:ascii="Symbol" w:eastAsia="Calibri" w:hAnsi="Symbol" w:cs="Times New Roman" w:hint="default"/>
        <w:sz w:val="24"/>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761B7B"/>
    <w:multiLevelType w:val="hybridMultilevel"/>
    <w:tmpl w:val="FBF2409C"/>
    <w:lvl w:ilvl="0" w:tplc="080A0003">
      <w:start w:val="1"/>
      <w:numFmt w:val="bullet"/>
      <w:lvlText w:val="o"/>
      <w:lvlJc w:val="left"/>
      <w:pPr>
        <w:ind w:left="1364" w:hanging="360"/>
      </w:pPr>
      <w:rPr>
        <w:rFonts w:ascii="Courier New" w:hAnsi="Courier New" w:cs="Courier New"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3" w15:restartNumberingAfterBreak="0">
    <w:nsid w:val="06907954"/>
    <w:multiLevelType w:val="hybridMultilevel"/>
    <w:tmpl w:val="BAC00A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0C7953"/>
    <w:multiLevelType w:val="hybridMultilevel"/>
    <w:tmpl w:val="A620C652"/>
    <w:lvl w:ilvl="0" w:tplc="D640D0E0">
      <w:start w:val="1"/>
      <w:numFmt w:val="lowerLetter"/>
      <w:lvlText w:val="%1)"/>
      <w:lvlJc w:val="left"/>
      <w:pPr>
        <w:ind w:left="720" w:hanging="360"/>
      </w:pPr>
      <w:rPr>
        <w:b/>
        <w: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8764111"/>
    <w:multiLevelType w:val="hybridMultilevel"/>
    <w:tmpl w:val="F7E81D32"/>
    <w:lvl w:ilvl="0" w:tplc="AAFABDA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99966F7"/>
    <w:multiLevelType w:val="hybridMultilevel"/>
    <w:tmpl w:val="2750A300"/>
    <w:lvl w:ilvl="0" w:tplc="22DCCEB2">
      <w:start w:val="2"/>
      <w:numFmt w:val="bullet"/>
      <w:lvlText w:val=""/>
      <w:lvlJc w:val="left"/>
      <w:pPr>
        <w:ind w:left="720" w:hanging="360"/>
      </w:pPr>
      <w:rPr>
        <w:rFonts w:ascii="Symbol" w:eastAsiaTheme="maj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ABE5FA4"/>
    <w:multiLevelType w:val="hybridMultilevel"/>
    <w:tmpl w:val="B0C85C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B2209C"/>
    <w:multiLevelType w:val="hybridMultilevel"/>
    <w:tmpl w:val="81AC2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1FA5307"/>
    <w:multiLevelType w:val="hybridMultilevel"/>
    <w:tmpl w:val="0B6C8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44122CB"/>
    <w:multiLevelType w:val="hybridMultilevel"/>
    <w:tmpl w:val="E6469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B942FB6"/>
    <w:multiLevelType w:val="hybridMultilevel"/>
    <w:tmpl w:val="0EB24706"/>
    <w:lvl w:ilvl="0" w:tplc="3DD81386">
      <w:start w:val="1"/>
      <w:numFmt w:val="decimal"/>
      <w:lvlText w:val="%1."/>
      <w:lvlJc w:val="left"/>
      <w:pPr>
        <w:ind w:left="1998" w:hanging="360"/>
      </w:pPr>
      <w:rPr>
        <w:b w:val="0"/>
      </w:rPr>
    </w:lvl>
    <w:lvl w:ilvl="1" w:tplc="080A0019">
      <w:start w:val="1"/>
      <w:numFmt w:val="lowerLetter"/>
      <w:lvlText w:val="%2."/>
      <w:lvlJc w:val="left"/>
      <w:pPr>
        <w:ind w:left="2718" w:hanging="360"/>
      </w:pPr>
    </w:lvl>
    <w:lvl w:ilvl="2" w:tplc="080A001B">
      <w:start w:val="1"/>
      <w:numFmt w:val="lowerRoman"/>
      <w:lvlText w:val="%3."/>
      <w:lvlJc w:val="right"/>
      <w:pPr>
        <w:ind w:left="3438" w:hanging="180"/>
      </w:pPr>
    </w:lvl>
    <w:lvl w:ilvl="3" w:tplc="080A000F">
      <w:start w:val="1"/>
      <w:numFmt w:val="decimal"/>
      <w:lvlText w:val="%4."/>
      <w:lvlJc w:val="left"/>
      <w:pPr>
        <w:ind w:left="4158" w:hanging="360"/>
      </w:pPr>
    </w:lvl>
    <w:lvl w:ilvl="4" w:tplc="080A0019">
      <w:start w:val="1"/>
      <w:numFmt w:val="lowerLetter"/>
      <w:lvlText w:val="%5."/>
      <w:lvlJc w:val="left"/>
      <w:pPr>
        <w:ind w:left="4878" w:hanging="360"/>
      </w:pPr>
    </w:lvl>
    <w:lvl w:ilvl="5" w:tplc="080A001B">
      <w:start w:val="1"/>
      <w:numFmt w:val="lowerRoman"/>
      <w:lvlText w:val="%6."/>
      <w:lvlJc w:val="right"/>
      <w:pPr>
        <w:ind w:left="5598" w:hanging="180"/>
      </w:pPr>
    </w:lvl>
    <w:lvl w:ilvl="6" w:tplc="080A000F">
      <w:start w:val="1"/>
      <w:numFmt w:val="decimal"/>
      <w:lvlText w:val="%7."/>
      <w:lvlJc w:val="left"/>
      <w:pPr>
        <w:ind w:left="6318" w:hanging="360"/>
      </w:pPr>
    </w:lvl>
    <w:lvl w:ilvl="7" w:tplc="080A0019">
      <w:start w:val="1"/>
      <w:numFmt w:val="lowerLetter"/>
      <w:lvlText w:val="%8."/>
      <w:lvlJc w:val="left"/>
      <w:pPr>
        <w:ind w:left="7038" w:hanging="360"/>
      </w:pPr>
    </w:lvl>
    <w:lvl w:ilvl="8" w:tplc="080A001B">
      <w:start w:val="1"/>
      <w:numFmt w:val="lowerRoman"/>
      <w:lvlText w:val="%9."/>
      <w:lvlJc w:val="right"/>
      <w:pPr>
        <w:ind w:left="7758" w:hanging="180"/>
      </w:pPr>
    </w:lvl>
  </w:abstractNum>
  <w:abstractNum w:abstractNumId="12" w15:restartNumberingAfterBreak="0">
    <w:nsid w:val="1E253A9B"/>
    <w:multiLevelType w:val="hybridMultilevel"/>
    <w:tmpl w:val="6B422482"/>
    <w:lvl w:ilvl="0" w:tplc="6EA893A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47A175E"/>
    <w:multiLevelType w:val="hybridMultilevel"/>
    <w:tmpl w:val="69EAB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A94E33"/>
    <w:multiLevelType w:val="hybridMultilevel"/>
    <w:tmpl w:val="784C99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FA7418"/>
    <w:multiLevelType w:val="hybridMultilevel"/>
    <w:tmpl w:val="6B422482"/>
    <w:lvl w:ilvl="0" w:tplc="6EA893A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30A725F8"/>
    <w:multiLevelType w:val="hybridMultilevel"/>
    <w:tmpl w:val="BE427CD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19846BA"/>
    <w:multiLevelType w:val="hybridMultilevel"/>
    <w:tmpl w:val="FC34037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31EB484A"/>
    <w:multiLevelType w:val="hybridMultilevel"/>
    <w:tmpl w:val="179285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5D38C3"/>
    <w:multiLevelType w:val="hybridMultilevel"/>
    <w:tmpl w:val="C10C9F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59F3FE3"/>
    <w:multiLevelType w:val="hybridMultilevel"/>
    <w:tmpl w:val="409C0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305361"/>
    <w:multiLevelType w:val="hybridMultilevel"/>
    <w:tmpl w:val="70BA0E2C"/>
    <w:lvl w:ilvl="0" w:tplc="E892E886">
      <w:start w:val="1"/>
      <w:numFmt w:val="lowerLetter"/>
      <w:lvlText w:val="%1)"/>
      <w:lvlJc w:val="left"/>
      <w:pPr>
        <w:ind w:left="720" w:hanging="360"/>
      </w:pPr>
      <w:rPr>
        <w:b/>
        <w:bCs/>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A324E09"/>
    <w:multiLevelType w:val="hybridMultilevel"/>
    <w:tmpl w:val="EA2ADFD2"/>
    <w:lvl w:ilvl="0" w:tplc="2986436E">
      <w:start w:val="1"/>
      <w:numFmt w:val="lowerRoman"/>
      <w:lvlText w:val="%1."/>
      <w:lvlJc w:val="right"/>
      <w:pPr>
        <w:ind w:left="720" w:hanging="360"/>
      </w:pPr>
      <w:rPr>
        <w:b/>
        <w:bCs w:val="0"/>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E591A34"/>
    <w:multiLevelType w:val="hybridMultilevel"/>
    <w:tmpl w:val="D7EAE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3223298"/>
    <w:multiLevelType w:val="hybridMultilevel"/>
    <w:tmpl w:val="6AE4246C"/>
    <w:lvl w:ilvl="0" w:tplc="5E5A11CE">
      <w:start w:val="1"/>
      <w:numFmt w:val="lowerLetter"/>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36E1746"/>
    <w:multiLevelType w:val="hybridMultilevel"/>
    <w:tmpl w:val="2456570C"/>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6" w15:restartNumberingAfterBreak="0">
    <w:nsid w:val="43944050"/>
    <w:multiLevelType w:val="multilevel"/>
    <w:tmpl w:val="878C8674"/>
    <w:lvl w:ilvl="0">
      <w:start w:val="1"/>
      <w:numFmt w:val="bullet"/>
      <w:lvlText w:val=""/>
      <w:lvlJc w:val="left"/>
      <w:pPr>
        <w:ind w:left="720" w:hanging="360"/>
      </w:pPr>
      <w:rPr>
        <w:rFonts w:ascii="Wingdings" w:hAnsi="Wingdings" w:hint="default"/>
      </w:rPr>
    </w:lvl>
    <w:lvl w:ilvl="1">
      <w:start w:val="1"/>
      <w:numFmt w:val="bullet"/>
      <w:lvlText w:val=""/>
      <w:lvlJc w:val="left"/>
      <w:pPr>
        <w:ind w:left="1094" w:hanging="374"/>
      </w:pPr>
      <w:rPr>
        <w:rFonts w:ascii="Wingdings" w:hAnsi="Wingdings" w:hint="default"/>
      </w:rPr>
    </w:lvl>
    <w:lvl w:ilvl="2">
      <w:start w:val="1"/>
      <w:numFmt w:val="bullet"/>
      <w:lvlText w:val=""/>
      <w:lvlJc w:val="left"/>
      <w:pPr>
        <w:ind w:left="1463" w:hanging="369"/>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4177877"/>
    <w:multiLevelType w:val="hybridMultilevel"/>
    <w:tmpl w:val="8012B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7165F4A"/>
    <w:multiLevelType w:val="hybridMultilevel"/>
    <w:tmpl w:val="D1C4C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D30631F"/>
    <w:multiLevelType w:val="hybridMultilevel"/>
    <w:tmpl w:val="61E629D4"/>
    <w:lvl w:ilvl="0" w:tplc="8B2E0252">
      <w:start w:val="2"/>
      <w:numFmt w:val="bullet"/>
      <w:lvlText w:val=""/>
      <w:lvlJc w:val="left"/>
      <w:pPr>
        <w:ind w:left="720" w:hanging="360"/>
      </w:pPr>
      <w:rPr>
        <w:rFonts w:ascii="Symbol" w:eastAsiaTheme="maj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E362C87"/>
    <w:multiLevelType w:val="multilevel"/>
    <w:tmpl w:val="603C3ABE"/>
    <w:lvl w:ilvl="0">
      <w:start w:val="1"/>
      <w:numFmt w:val="bullet"/>
      <w:lvlText w:val=""/>
      <w:lvlJc w:val="left"/>
      <w:pPr>
        <w:ind w:left="720" w:hanging="360"/>
      </w:pPr>
      <w:rPr>
        <w:rFonts w:ascii="Symbol" w:hAnsi="Symbol" w:hint="default"/>
      </w:rPr>
    </w:lvl>
    <w:lvl w:ilvl="1">
      <w:start w:val="1"/>
      <w:numFmt w:val="bullet"/>
      <w:lvlText w:val="o"/>
      <w:lvlJc w:val="left"/>
      <w:pPr>
        <w:ind w:left="1134" w:hanging="51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2CE7861"/>
    <w:multiLevelType w:val="hybridMultilevel"/>
    <w:tmpl w:val="F8625988"/>
    <w:lvl w:ilvl="0" w:tplc="39E46470">
      <w:start w:val="1"/>
      <w:numFmt w:val="lowerRoman"/>
      <w:lvlText w:val="%1."/>
      <w:lvlJc w:val="right"/>
      <w:pPr>
        <w:ind w:left="720" w:hanging="360"/>
      </w:pPr>
      <w:rPr>
        <w:b/>
        <w:bCs/>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E37DB9"/>
    <w:multiLevelType w:val="hybridMultilevel"/>
    <w:tmpl w:val="1396AE74"/>
    <w:lvl w:ilvl="0" w:tplc="18D859CA">
      <w:start w:val="1"/>
      <w:numFmt w:val="lowerRoman"/>
      <w:lvlText w:val="%1."/>
      <w:lvlJc w:val="right"/>
      <w:pPr>
        <w:ind w:left="720" w:hanging="360"/>
      </w:pPr>
      <w:rPr>
        <w:b/>
        <w:bCs w:val="0"/>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411375"/>
    <w:multiLevelType w:val="hybridMultilevel"/>
    <w:tmpl w:val="A5368DCE"/>
    <w:lvl w:ilvl="0" w:tplc="118EDC72">
      <w:start w:val="2"/>
      <w:numFmt w:val="bullet"/>
      <w:lvlText w:val=""/>
      <w:lvlJc w:val="left"/>
      <w:pPr>
        <w:ind w:left="720" w:hanging="360"/>
      </w:pPr>
      <w:rPr>
        <w:rFonts w:ascii="Symbol" w:eastAsiaTheme="maj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BD55509"/>
    <w:multiLevelType w:val="hybridMultilevel"/>
    <w:tmpl w:val="E63659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B441DE"/>
    <w:multiLevelType w:val="hybridMultilevel"/>
    <w:tmpl w:val="A4EEA868"/>
    <w:lvl w:ilvl="0" w:tplc="0EC84B20">
      <w:start w:val="1"/>
      <w:numFmt w:val="decimal"/>
      <w:lvlText w:val="%1."/>
      <w:lvlJc w:val="lef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15:restartNumberingAfterBreak="0">
    <w:nsid w:val="5FD66B6B"/>
    <w:multiLevelType w:val="multilevel"/>
    <w:tmpl w:val="F0BE32D6"/>
    <w:lvl w:ilvl="0">
      <w:start w:val="5"/>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1C74D88"/>
    <w:multiLevelType w:val="hybridMultilevel"/>
    <w:tmpl w:val="C4C0B054"/>
    <w:lvl w:ilvl="0" w:tplc="18B2C270">
      <w:start w:val="2"/>
      <w:numFmt w:val="bullet"/>
      <w:lvlText w:val=""/>
      <w:lvlJc w:val="left"/>
      <w:pPr>
        <w:ind w:left="720" w:hanging="360"/>
      </w:pPr>
      <w:rPr>
        <w:rFonts w:ascii="Symbol" w:eastAsiaTheme="maj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BC837B6"/>
    <w:multiLevelType w:val="hybridMultilevel"/>
    <w:tmpl w:val="B9940500"/>
    <w:lvl w:ilvl="0" w:tplc="220CB32E">
      <w:start w:val="1"/>
      <w:numFmt w:val="decimal"/>
      <w:lvlText w:val="%1."/>
      <w:lvlJc w:val="left"/>
      <w:pPr>
        <w:ind w:left="720" w:hanging="360"/>
      </w:pPr>
      <w:rPr>
        <w:b w:val="0"/>
        <w:sz w:val="20"/>
        <w:u w:val="none"/>
        <w:lang w:val="es-ES"/>
      </w:rPr>
    </w:lvl>
    <w:lvl w:ilvl="1" w:tplc="080A0019">
      <w:start w:val="1"/>
      <w:numFmt w:val="lowerLetter"/>
      <w:lvlText w:val="%2."/>
      <w:lvlJc w:val="left"/>
      <w:pPr>
        <w:ind w:left="1440" w:hanging="360"/>
      </w:pPr>
    </w:lvl>
    <w:lvl w:ilvl="2" w:tplc="B6F200C6">
      <w:start w:val="1"/>
      <w:numFmt w:val="low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3652BF"/>
    <w:multiLevelType w:val="hybridMultilevel"/>
    <w:tmpl w:val="64AA6736"/>
    <w:lvl w:ilvl="0" w:tplc="E4D0B35A">
      <w:start w:val="1"/>
      <w:numFmt w:val="lowerRoman"/>
      <w:lvlText w:val="%1."/>
      <w:lvlJc w:val="right"/>
      <w:pPr>
        <w:ind w:left="720" w:hanging="360"/>
      </w:pPr>
      <w:rPr>
        <w:b/>
        <w:bCs/>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4A40BB5"/>
    <w:multiLevelType w:val="hybridMultilevel"/>
    <w:tmpl w:val="468CD8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A46B55"/>
    <w:multiLevelType w:val="hybridMultilevel"/>
    <w:tmpl w:val="4710BCAE"/>
    <w:lvl w:ilvl="0" w:tplc="B876FB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A54409D"/>
    <w:multiLevelType w:val="hybridMultilevel"/>
    <w:tmpl w:val="6B422482"/>
    <w:lvl w:ilvl="0" w:tplc="6EA893A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15:restartNumberingAfterBreak="0">
    <w:nsid w:val="7AD871D0"/>
    <w:multiLevelType w:val="hybridMultilevel"/>
    <w:tmpl w:val="FEA6D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E2D5583"/>
    <w:multiLevelType w:val="hybridMultilevel"/>
    <w:tmpl w:val="7A3008F0"/>
    <w:lvl w:ilvl="0" w:tplc="E67CC5EC">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E891FDC"/>
    <w:multiLevelType w:val="hybridMultilevel"/>
    <w:tmpl w:val="E5324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F3857A1"/>
    <w:multiLevelType w:val="hybridMultilevel"/>
    <w:tmpl w:val="36E8D952"/>
    <w:lvl w:ilvl="0" w:tplc="58CE6E62">
      <w:start w:val="2"/>
      <w:numFmt w:val="bullet"/>
      <w:lvlText w:val=""/>
      <w:lvlJc w:val="left"/>
      <w:pPr>
        <w:ind w:left="720" w:hanging="360"/>
      </w:pPr>
      <w:rPr>
        <w:rFonts w:ascii="Symbol" w:eastAsiaTheme="maj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4"/>
  </w:num>
  <w:num w:numId="2">
    <w:abstractNumId w:val="38"/>
  </w:num>
  <w:num w:numId="3">
    <w:abstractNumId w:val="30"/>
  </w:num>
  <w:num w:numId="4">
    <w:abstractNumId w:val="2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43"/>
  </w:num>
  <w:num w:numId="8">
    <w:abstractNumId w:val="23"/>
  </w:num>
  <w:num w:numId="9">
    <w:abstractNumId w:val="4"/>
  </w:num>
  <w:num w:numId="10">
    <w:abstractNumId w:val="20"/>
  </w:num>
  <w:num w:numId="11">
    <w:abstractNumId w:val="24"/>
  </w:num>
  <w:num w:numId="12">
    <w:abstractNumId w:val="36"/>
  </w:num>
  <w:num w:numId="13">
    <w:abstractNumId w:val="18"/>
  </w:num>
  <w:num w:numId="14">
    <w:abstractNumId w:val="9"/>
  </w:num>
  <w:num w:numId="15">
    <w:abstractNumId w:val="13"/>
  </w:num>
  <w:num w:numId="16">
    <w:abstractNumId w:val="28"/>
  </w:num>
  <w:num w:numId="17">
    <w:abstractNumId w:val="5"/>
  </w:num>
  <w:num w:numId="18">
    <w:abstractNumId w:val="21"/>
  </w:num>
  <w:num w:numId="19">
    <w:abstractNumId w:val="17"/>
  </w:num>
  <w:num w:numId="20">
    <w:abstractNumId w:val="31"/>
  </w:num>
  <w:num w:numId="21">
    <w:abstractNumId w:val="10"/>
  </w:num>
  <w:num w:numId="22">
    <w:abstractNumId w:val="39"/>
  </w:num>
  <w:num w:numId="23">
    <w:abstractNumId w:val="3"/>
  </w:num>
  <w:num w:numId="24">
    <w:abstractNumId w:val="22"/>
  </w:num>
  <w:num w:numId="25">
    <w:abstractNumId w:val="32"/>
  </w:num>
  <w:num w:numId="26">
    <w:abstractNumId w:val="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7"/>
  </w:num>
  <w:num w:numId="30">
    <w:abstractNumId w:val="0"/>
  </w:num>
  <w:num w:numId="31">
    <w:abstractNumId w:val="8"/>
  </w:num>
  <w:num w:numId="32">
    <w:abstractNumId w:val="41"/>
  </w:num>
  <w:num w:numId="33">
    <w:abstractNumId w:val="6"/>
  </w:num>
  <w:num w:numId="34">
    <w:abstractNumId w:val="46"/>
  </w:num>
  <w:num w:numId="35">
    <w:abstractNumId w:val="33"/>
  </w:num>
  <w:num w:numId="36">
    <w:abstractNumId w:val="29"/>
  </w:num>
  <w:num w:numId="37">
    <w:abstractNumId w:val="37"/>
  </w:num>
  <w:num w:numId="38">
    <w:abstractNumId w:val="15"/>
  </w:num>
  <w:num w:numId="39">
    <w:abstractNumId w:val="42"/>
  </w:num>
  <w:num w:numId="40">
    <w:abstractNumId w:val="12"/>
  </w:num>
  <w:num w:numId="41">
    <w:abstractNumId w:val="14"/>
  </w:num>
  <w:num w:numId="42">
    <w:abstractNumId w:val="25"/>
  </w:num>
  <w:num w:numId="43">
    <w:abstractNumId w:val="40"/>
  </w:num>
  <w:num w:numId="44">
    <w:abstractNumId w:val="2"/>
  </w:num>
  <w:num w:numId="45">
    <w:abstractNumId w:val="35"/>
  </w:num>
  <w:num w:numId="46">
    <w:abstractNumId w:val="45"/>
  </w:num>
  <w:num w:numId="47">
    <w:abstractNumId w:val="7"/>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mirrorMargins/>
  <w:proofState w:spelling="clean" w:grammar="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B3C"/>
    <w:rsid w:val="000004A5"/>
    <w:rsid w:val="00000527"/>
    <w:rsid w:val="00000579"/>
    <w:rsid w:val="00001156"/>
    <w:rsid w:val="000014B1"/>
    <w:rsid w:val="0000152F"/>
    <w:rsid w:val="000018E4"/>
    <w:rsid w:val="000024A1"/>
    <w:rsid w:val="000024B6"/>
    <w:rsid w:val="0000255A"/>
    <w:rsid w:val="00003581"/>
    <w:rsid w:val="000043DC"/>
    <w:rsid w:val="000045F3"/>
    <w:rsid w:val="00004651"/>
    <w:rsid w:val="00005AD7"/>
    <w:rsid w:val="000063E6"/>
    <w:rsid w:val="00006847"/>
    <w:rsid w:val="00007DAE"/>
    <w:rsid w:val="00010F34"/>
    <w:rsid w:val="00011297"/>
    <w:rsid w:val="00012CBC"/>
    <w:rsid w:val="000136A0"/>
    <w:rsid w:val="000138BC"/>
    <w:rsid w:val="00013D21"/>
    <w:rsid w:val="000143B9"/>
    <w:rsid w:val="000149EF"/>
    <w:rsid w:val="00014B86"/>
    <w:rsid w:val="000154F3"/>
    <w:rsid w:val="00015673"/>
    <w:rsid w:val="00015847"/>
    <w:rsid w:val="00017C54"/>
    <w:rsid w:val="000201F3"/>
    <w:rsid w:val="0002039C"/>
    <w:rsid w:val="000208F9"/>
    <w:rsid w:val="00020BB6"/>
    <w:rsid w:val="00021064"/>
    <w:rsid w:val="00021324"/>
    <w:rsid w:val="0002188B"/>
    <w:rsid w:val="0002293A"/>
    <w:rsid w:val="00022B49"/>
    <w:rsid w:val="00023095"/>
    <w:rsid w:val="00023B90"/>
    <w:rsid w:val="00024067"/>
    <w:rsid w:val="000247C5"/>
    <w:rsid w:val="00024CC0"/>
    <w:rsid w:val="000261FB"/>
    <w:rsid w:val="00026869"/>
    <w:rsid w:val="00026CC7"/>
    <w:rsid w:val="00027359"/>
    <w:rsid w:val="000275AB"/>
    <w:rsid w:val="00027DE1"/>
    <w:rsid w:val="000304E4"/>
    <w:rsid w:val="000308A4"/>
    <w:rsid w:val="00033210"/>
    <w:rsid w:val="00033CD6"/>
    <w:rsid w:val="0003405C"/>
    <w:rsid w:val="0003532C"/>
    <w:rsid w:val="0003597B"/>
    <w:rsid w:val="00035BA2"/>
    <w:rsid w:val="000368E4"/>
    <w:rsid w:val="00040821"/>
    <w:rsid w:val="00041029"/>
    <w:rsid w:val="00041380"/>
    <w:rsid w:val="00041C31"/>
    <w:rsid w:val="00042013"/>
    <w:rsid w:val="000435C6"/>
    <w:rsid w:val="00044855"/>
    <w:rsid w:val="00044B59"/>
    <w:rsid w:val="0004529E"/>
    <w:rsid w:val="000455BC"/>
    <w:rsid w:val="00045946"/>
    <w:rsid w:val="00046304"/>
    <w:rsid w:val="000500B9"/>
    <w:rsid w:val="00050D62"/>
    <w:rsid w:val="00051761"/>
    <w:rsid w:val="00053438"/>
    <w:rsid w:val="00053BB5"/>
    <w:rsid w:val="000540DC"/>
    <w:rsid w:val="00055246"/>
    <w:rsid w:val="00055447"/>
    <w:rsid w:val="000555C3"/>
    <w:rsid w:val="000558E0"/>
    <w:rsid w:val="000560F6"/>
    <w:rsid w:val="0005710A"/>
    <w:rsid w:val="0005786E"/>
    <w:rsid w:val="00060713"/>
    <w:rsid w:val="000607C8"/>
    <w:rsid w:val="00060BF1"/>
    <w:rsid w:val="000610F3"/>
    <w:rsid w:val="00061179"/>
    <w:rsid w:val="00061615"/>
    <w:rsid w:val="0006168F"/>
    <w:rsid w:val="000633E8"/>
    <w:rsid w:val="00063ED1"/>
    <w:rsid w:val="00064786"/>
    <w:rsid w:val="000649A3"/>
    <w:rsid w:val="00064A3E"/>
    <w:rsid w:val="00065410"/>
    <w:rsid w:val="000659B5"/>
    <w:rsid w:val="00065BAC"/>
    <w:rsid w:val="00066143"/>
    <w:rsid w:val="000662EB"/>
    <w:rsid w:val="000663EF"/>
    <w:rsid w:val="0006695F"/>
    <w:rsid w:val="0006698A"/>
    <w:rsid w:val="0006733B"/>
    <w:rsid w:val="00070068"/>
    <w:rsid w:val="0007080C"/>
    <w:rsid w:val="00071836"/>
    <w:rsid w:val="00071BE7"/>
    <w:rsid w:val="000722FB"/>
    <w:rsid w:val="000725C5"/>
    <w:rsid w:val="0007385F"/>
    <w:rsid w:val="00073877"/>
    <w:rsid w:val="00073A12"/>
    <w:rsid w:val="00074C7A"/>
    <w:rsid w:val="000759CC"/>
    <w:rsid w:val="00075E88"/>
    <w:rsid w:val="00076093"/>
    <w:rsid w:val="0007621E"/>
    <w:rsid w:val="00076D51"/>
    <w:rsid w:val="000803A2"/>
    <w:rsid w:val="00080D38"/>
    <w:rsid w:val="0008103F"/>
    <w:rsid w:val="00081072"/>
    <w:rsid w:val="000819FB"/>
    <w:rsid w:val="00081B91"/>
    <w:rsid w:val="00081E71"/>
    <w:rsid w:val="00082F74"/>
    <w:rsid w:val="00083867"/>
    <w:rsid w:val="00084DF0"/>
    <w:rsid w:val="00085445"/>
    <w:rsid w:val="00085448"/>
    <w:rsid w:val="000859CD"/>
    <w:rsid w:val="0008640F"/>
    <w:rsid w:val="00086507"/>
    <w:rsid w:val="0008669B"/>
    <w:rsid w:val="00087313"/>
    <w:rsid w:val="0008731D"/>
    <w:rsid w:val="000876CD"/>
    <w:rsid w:val="00087849"/>
    <w:rsid w:val="00087EA3"/>
    <w:rsid w:val="00090594"/>
    <w:rsid w:val="00090A52"/>
    <w:rsid w:val="00090D08"/>
    <w:rsid w:val="00090FF9"/>
    <w:rsid w:val="00092719"/>
    <w:rsid w:val="00092953"/>
    <w:rsid w:val="00093248"/>
    <w:rsid w:val="0009340F"/>
    <w:rsid w:val="000939B3"/>
    <w:rsid w:val="00093A5A"/>
    <w:rsid w:val="000940C3"/>
    <w:rsid w:val="00094889"/>
    <w:rsid w:val="000949B5"/>
    <w:rsid w:val="00094CE6"/>
    <w:rsid w:val="00095462"/>
    <w:rsid w:val="00095AAE"/>
    <w:rsid w:val="0009665D"/>
    <w:rsid w:val="00096AC0"/>
    <w:rsid w:val="000975CB"/>
    <w:rsid w:val="00097BC1"/>
    <w:rsid w:val="00097BE1"/>
    <w:rsid w:val="00097E27"/>
    <w:rsid w:val="000A102C"/>
    <w:rsid w:val="000A1B40"/>
    <w:rsid w:val="000A1E2F"/>
    <w:rsid w:val="000A2699"/>
    <w:rsid w:val="000A2850"/>
    <w:rsid w:val="000A3438"/>
    <w:rsid w:val="000A38C8"/>
    <w:rsid w:val="000A3A0A"/>
    <w:rsid w:val="000A3D62"/>
    <w:rsid w:val="000A4149"/>
    <w:rsid w:val="000A4D02"/>
    <w:rsid w:val="000A4DAD"/>
    <w:rsid w:val="000A4EAD"/>
    <w:rsid w:val="000A5D31"/>
    <w:rsid w:val="000A6162"/>
    <w:rsid w:val="000A71F4"/>
    <w:rsid w:val="000A73FF"/>
    <w:rsid w:val="000A7A59"/>
    <w:rsid w:val="000A7B78"/>
    <w:rsid w:val="000A7F89"/>
    <w:rsid w:val="000B0675"/>
    <w:rsid w:val="000B0771"/>
    <w:rsid w:val="000B11DE"/>
    <w:rsid w:val="000B1493"/>
    <w:rsid w:val="000B18B3"/>
    <w:rsid w:val="000B1F4E"/>
    <w:rsid w:val="000B27E6"/>
    <w:rsid w:val="000B2AC0"/>
    <w:rsid w:val="000B35D4"/>
    <w:rsid w:val="000B3A5C"/>
    <w:rsid w:val="000B3C22"/>
    <w:rsid w:val="000B3C55"/>
    <w:rsid w:val="000B558F"/>
    <w:rsid w:val="000B577B"/>
    <w:rsid w:val="000B5AF2"/>
    <w:rsid w:val="000B5BEA"/>
    <w:rsid w:val="000B604B"/>
    <w:rsid w:val="000B6B78"/>
    <w:rsid w:val="000B73F3"/>
    <w:rsid w:val="000B75F9"/>
    <w:rsid w:val="000C1852"/>
    <w:rsid w:val="000C2614"/>
    <w:rsid w:val="000C2F80"/>
    <w:rsid w:val="000C36BD"/>
    <w:rsid w:val="000C3C5B"/>
    <w:rsid w:val="000C3E5C"/>
    <w:rsid w:val="000C4053"/>
    <w:rsid w:val="000C437D"/>
    <w:rsid w:val="000C46E0"/>
    <w:rsid w:val="000C48EE"/>
    <w:rsid w:val="000C4B7F"/>
    <w:rsid w:val="000C5227"/>
    <w:rsid w:val="000C591F"/>
    <w:rsid w:val="000C59BF"/>
    <w:rsid w:val="000C5CCD"/>
    <w:rsid w:val="000C6082"/>
    <w:rsid w:val="000C68B1"/>
    <w:rsid w:val="000C6B60"/>
    <w:rsid w:val="000C728E"/>
    <w:rsid w:val="000C7445"/>
    <w:rsid w:val="000C7471"/>
    <w:rsid w:val="000C7822"/>
    <w:rsid w:val="000D0229"/>
    <w:rsid w:val="000D04B0"/>
    <w:rsid w:val="000D0D74"/>
    <w:rsid w:val="000D0D95"/>
    <w:rsid w:val="000D0DCF"/>
    <w:rsid w:val="000D0E6C"/>
    <w:rsid w:val="000D1C58"/>
    <w:rsid w:val="000D2131"/>
    <w:rsid w:val="000D342F"/>
    <w:rsid w:val="000D3556"/>
    <w:rsid w:val="000D3598"/>
    <w:rsid w:val="000D3A55"/>
    <w:rsid w:val="000D3C0C"/>
    <w:rsid w:val="000D488B"/>
    <w:rsid w:val="000D4A15"/>
    <w:rsid w:val="000D55B8"/>
    <w:rsid w:val="000D5935"/>
    <w:rsid w:val="000D7580"/>
    <w:rsid w:val="000D7625"/>
    <w:rsid w:val="000E047A"/>
    <w:rsid w:val="000E10D5"/>
    <w:rsid w:val="000E12B2"/>
    <w:rsid w:val="000E16FC"/>
    <w:rsid w:val="000E1AF7"/>
    <w:rsid w:val="000E1CBD"/>
    <w:rsid w:val="000E206C"/>
    <w:rsid w:val="000E21CE"/>
    <w:rsid w:val="000E2959"/>
    <w:rsid w:val="000E339D"/>
    <w:rsid w:val="000E3880"/>
    <w:rsid w:val="000E3BB2"/>
    <w:rsid w:val="000E4E25"/>
    <w:rsid w:val="000E5647"/>
    <w:rsid w:val="000E677B"/>
    <w:rsid w:val="000E6F84"/>
    <w:rsid w:val="000E7083"/>
    <w:rsid w:val="000F03AE"/>
    <w:rsid w:val="000F0C19"/>
    <w:rsid w:val="000F12C3"/>
    <w:rsid w:val="000F31D0"/>
    <w:rsid w:val="000F3B4B"/>
    <w:rsid w:val="000F4022"/>
    <w:rsid w:val="000F4AAC"/>
    <w:rsid w:val="000F4C2D"/>
    <w:rsid w:val="000F5030"/>
    <w:rsid w:val="000F50C7"/>
    <w:rsid w:val="000F5508"/>
    <w:rsid w:val="000F5936"/>
    <w:rsid w:val="000F5B5A"/>
    <w:rsid w:val="000F72A4"/>
    <w:rsid w:val="000F7B4E"/>
    <w:rsid w:val="000F7FAD"/>
    <w:rsid w:val="00100E15"/>
    <w:rsid w:val="00100E81"/>
    <w:rsid w:val="00101145"/>
    <w:rsid w:val="00101944"/>
    <w:rsid w:val="001029C7"/>
    <w:rsid w:val="00102D16"/>
    <w:rsid w:val="001037E9"/>
    <w:rsid w:val="00104587"/>
    <w:rsid w:val="0010458B"/>
    <w:rsid w:val="001048C7"/>
    <w:rsid w:val="00104B42"/>
    <w:rsid w:val="00105484"/>
    <w:rsid w:val="00105FA3"/>
    <w:rsid w:val="00107CC6"/>
    <w:rsid w:val="00107F43"/>
    <w:rsid w:val="001107C8"/>
    <w:rsid w:val="00110F94"/>
    <w:rsid w:val="0011110E"/>
    <w:rsid w:val="001111C9"/>
    <w:rsid w:val="001117CA"/>
    <w:rsid w:val="0011189B"/>
    <w:rsid w:val="00112849"/>
    <w:rsid w:val="0011497F"/>
    <w:rsid w:val="00114AC2"/>
    <w:rsid w:val="00114E39"/>
    <w:rsid w:val="00115044"/>
    <w:rsid w:val="0011557F"/>
    <w:rsid w:val="0011650F"/>
    <w:rsid w:val="0011651A"/>
    <w:rsid w:val="00117C4E"/>
    <w:rsid w:val="001203D5"/>
    <w:rsid w:val="0012087E"/>
    <w:rsid w:val="00120B5B"/>
    <w:rsid w:val="0012140C"/>
    <w:rsid w:val="0012167A"/>
    <w:rsid w:val="00122BBE"/>
    <w:rsid w:val="00123412"/>
    <w:rsid w:val="001235FE"/>
    <w:rsid w:val="00123CDB"/>
    <w:rsid w:val="001242B6"/>
    <w:rsid w:val="0012582F"/>
    <w:rsid w:val="00125AFE"/>
    <w:rsid w:val="00125C6B"/>
    <w:rsid w:val="00125CED"/>
    <w:rsid w:val="001260A6"/>
    <w:rsid w:val="001263BA"/>
    <w:rsid w:val="00126C85"/>
    <w:rsid w:val="00127EC8"/>
    <w:rsid w:val="0013047B"/>
    <w:rsid w:val="00130514"/>
    <w:rsid w:val="00131239"/>
    <w:rsid w:val="001312D1"/>
    <w:rsid w:val="00131724"/>
    <w:rsid w:val="001321EF"/>
    <w:rsid w:val="00133B88"/>
    <w:rsid w:val="0013413C"/>
    <w:rsid w:val="00134658"/>
    <w:rsid w:val="00134A52"/>
    <w:rsid w:val="001356A6"/>
    <w:rsid w:val="00135842"/>
    <w:rsid w:val="001359CE"/>
    <w:rsid w:val="00135A9A"/>
    <w:rsid w:val="00135C9B"/>
    <w:rsid w:val="00136AEF"/>
    <w:rsid w:val="001371B8"/>
    <w:rsid w:val="001372E4"/>
    <w:rsid w:val="00137F74"/>
    <w:rsid w:val="001400DB"/>
    <w:rsid w:val="0014036B"/>
    <w:rsid w:val="001404D8"/>
    <w:rsid w:val="0014089B"/>
    <w:rsid w:val="00140C58"/>
    <w:rsid w:val="00140E05"/>
    <w:rsid w:val="0014257E"/>
    <w:rsid w:val="00142B90"/>
    <w:rsid w:val="001444F0"/>
    <w:rsid w:val="001446F4"/>
    <w:rsid w:val="0014486B"/>
    <w:rsid w:val="00144A7A"/>
    <w:rsid w:val="00145502"/>
    <w:rsid w:val="00145F3F"/>
    <w:rsid w:val="001460AA"/>
    <w:rsid w:val="00146256"/>
    <w:rsid w:val="0014688B"/>
    <w:rsid w:val="001468F2"/>
    <w:rsid w:val="0014784F"/>
    <w:rsid w:val="00147F56"/>
    <w:rsid w:val="00150495"/>
    <w:rsid w:val="0015062A"/>
    <w:rsid w:val="00150FD7"/>
    <w:rsid w:val="001518FD"/>
    <w:rsid w:val="00151C7E"/>
    <w:rsid w:val="00151FBE"/>
    <w:rsid w:val="00152F2B"/>
    <w:rsid w:val="0015330B"/>
    <w:rsid w:val="001539B5"/>
    <w:rsid w:val="00153DE7"/>
    <w:rsid w:val="001546B1"/>
    <w:rsid w:val="00154C88"/>
    <w:rsid w:val="001558F7"/>
    <w:rsid w:val="00155A53"/>
    <w:rsid w:val="00155DB7"/>
    <w:rsid w:val="001567FA"/>
    <w:rsid w:val="00156A07"/>
    <w:rsid w:val="00156A50"/>
    <w:rsid w:val="00157389"/>
    <w:rsid w:val="00160E46"/>
    <w:rsid w:val="00160EBC"/>
    <w:rsid w:val="00160F20"/>
    <w:rsid w:val="00161807"/>
    <w:rsid w:val="00162F5C"/>
    <w:rsid w:val="00162FE1"/>
    <w:rsid w:val="001635A1"/>
    <w:rsid w:val="00164B56"/>
    <w:rsid w:val="00164BEB"/>
    <w:rsid w:val="0016517F"/>
    <w:rsid w:val="00165370"/>
    <w:rsid w:val="00165A13"/>
    <w:rsid w:val="00165D17"/>
    <w:rsid w:val="001660AA"/>
    <w:rsid w:val="00166775"/>
    <w:rsid w:val="00166B9C"/>
    <w:rsid w:val="001676D0"/>
    <w:rsid w:val="0016792F"/>
    <w:rsid w:val="00170151"/>
    <w:rsid w:val="00171EF6"/>
    <w:rsid w:val="00172773"/>
    <w:rsid w:val="00172786"/>
    <w:rsid w:val="00172E71"/>
    <w:rsid w:val="00172EBE"/>
    <w:rsid w:val="0017337D"/>
    <w:rsid w:val="001733A2"/>
    <w:rsid w:val="00173487"/>
    <w:rsid w:val="00173C36"/>
    <w:rsid w:val="00173C43"/>
    <w:rsid w:val="00175254"/>
    <w:rsid w:val="00175C59"/>
    <w:rsid w:val="001769FD"/>
    <w:rsid w:val="00176E95"/>
    <w:rsid w:val="00176F7E"/>
    <w:rsid w:val="00177C0B"/>
    <w:rsid w:val="00177C6F"/>
    <w:rsid w:val="001801F1"/>
    <w:rsid w:val="001809F4"/>
    <w:rsid w:val="00180A0B"/>
    <w:rsid w:val="00180B94"/>
    <w:rsid w:val="00181EC9"/>
    <w:rsid w:val="00183673"/>
    <w:rsid w:val="00184759"/>
    <w:rsid w:val="00185130"/>
    <w:rsid w:val="0018517E"/>
    <w:rsid w:val="001857BA"/>
    <w:rsid w:val="0018608E"/>
    <w:rsid w:val="00186337"/>
    <w:rsid w:val="001870C3"/>
    <w:rsid w:val="001900DB"/>
    <w:rsid w:val="00190358"/>
    <w:rsid w:val="00190F9F"/>
    <w:rsid w:val="001912BE"/>
    <w:rsid w:val="00191B8B"/>
    <w:rsid w:val="00191C65"/>
    <w:rsid w:val="00191DF6"/>
    <w:rsid w:val="00191F6D"/>
    <w:rsid w:val="00191FF7"/>
    <w:rsid w:val="00192605"/>
    <w:rsid w:val="00192649"/>
    <w:rsid w:val="00192A5B"/>
    <w:rsid w:val="00194A42"/>
    <w:rsid w:val="00194D10"/>
    <w:rsid w:val="00194FA8"/>
    <w:rsid w:val="00195A30"/>
    <w:rsid w:val="001966FD"/>
    <w:rsid w:val="00196A09"/>
    <w:rsid w:val="00196E81"/>
    <w:rsid w:val="0019733C"/>
    <w:rsid w:val="001977AA"/>
    <w:rsid w:val="00197F7C"/>
    <w:rsid w:val="001A0E64"/>
    <w:rsid w:val="001A13B7"/>
    <w:rsid w:val="001A13C6"/>
    <w:rsid w:val="001A1724"/>
    <w:rsid w:val="001A28B9"/>
    <w:rsid w:val="001A2E2B"/>
    <w:rsid w:val="001A2E6F"/>
    <w:rsid w:val="001A3071"/>
    <w:rsid w:val="001A3584"/>
    <w:rsid w:val="001A3AA1"/>
    <w:rsid w:val="001A3BAE"/>
    <w:rsid w:val="001A3BC6"/>
    <w:rsid w:val="001A3C07"/>
    <w:rsid w:val="001A3DC1"/>
    <w:rsid w:val="001A3DE7"/>
    <w:rsid w:val="001A3E2B"/>
    <w:rsid w:val="001A4491"/>
    <w:rsid w:val="001A4820"/>
    <w:rsid w:val="001A4B6F"/>
    <w:rsid w:val="001A52A7"/>
    <w:rsid w:val="001A5E2C"/>
    <w:rsid w:val="001A5F77"/>
    <w:rsid w:val="001A63BE"/>
    <w:rsid w:val="001A65D0"/>
    <w:rsid w:val="001A6715"/>
    <w:rsid w:val="001A6A40"/>
    <w:rsid w:val="001A7955"/>
    <w:rsid w:val="001A7BBC"/>
    <w:rsid w:val="001A7BD6"/>
    <w:rsid w:val="001B0ADB"/>
    <w:rsid w:val="001B0C73"/>
    <w:rsid w:val="001B174C"/>
    <w:rsid w:val="001B36AD"/>
    <w:rsid w:val="001B4271"/>
    <w:rsid w:val="001B4339"/>
    <w:rsid w:val="001B4348"/>
    <w:rsid w:val="001B4373"/>
    <w:rsid w:val="001B6402"/>
    <w:rsid w:val="001B6F1E"/>
    <w:rsid w:val="001B7088"/>
    <w:rsid w:val="001C02BD"/>
    <w:rsid w:val="001C0656"/>
    <w:rsid w:val="001C08A0"/>
    <w:rsid w:val="001C0AD7"/>
    <w:rsid w:val="001C152E"/>
    <w:rsid w:val="001C192B"/>
    <w:rsid w:val="001C2442"/>
    <w:rsid w:val="001C24C0"/>
    <w:rsid w:val="001C34D7"/>
    <w:rsid w:val="001C373F"/>
    <w:rsid w:val="001C3F29"/>
    <w:rsid w:val="001C4133"/>
    <w:rsid w:val="001C49E7"/>
    <w:rsid w:val="001C58DB"/>
    <w:rsid w:val="001C5F4B"/>
    <w:rsid w:val="001C6CE4"/>
    <w:rsid w:val="001C6F85"/>
    <w:rsid w:val="001C76AD"/>
    <w:rsid w:val="001C7E5D"/>
    <w:rsid w:val="001D07F5"/>
    <w:rsid w:val="001D0CD7"/>
    <w:rsid w:val="001D0D3A"/>
    <w:rsid w:val="001D174C"/>
    <w:rsid w:val="001D1D3E"/>
    <w:rsid w:val="001D3542"/>
    <w:rsid w:val="001D3602"/>
    <w:rsid w:val="001D36AE"/>
    <w:rsid w:val="001D372D"/>
    <w:rsid w:val="001D7418"/>
    <w:rsid w:val="001D77EE"/>
    <w:rsid w:val="001D7BCD"/>
    <w:rsid w:val="001E03B6"/>
    <w:rsid w:val="001E09E2"/>
    <w:rsid w:val="001E0A20"/>
    <w:rsid w:val="001E0A6A"/>
    <w:rsid w:val="001E0D24"/>
    <w:rsid w:val="001E17E8"/>
    <w:rsid w:val="001E21ED"/>
    <w:rsid w:val="001E2B96"/>
    <w:rsid w:val="001E2D7D"/>
    <w:rsid w:val="001E2E0E"/>
    <w:rsid w:val="001E34D1"/>
    <w:rsid w:val="001E4195"/>
    <w:rsid w:val="001E42EA"/>
    <w:rsid w:val="001E6118"/>
    <w:rsid w:val="001E677A"/>
    <w:rsid w:val="001E6AB7"/>
    <w:rsid w:val="001E6F7A"/>
    <w:rsid w:val="001E7034"/>
    <w:rsid w:val="001E7121"/>
    <w:rsid w:val="001E781B"/>
    <w:rsid w:val="001F0B38"/>
    <w:rsid w:val="001F22D2"/>
    <w:rsid w:val="001F2A76"/>
    <w:rsid w:val="001F2C7B"/>
    <w:rsid w:val="001F35FF"/>
    <w:rsid w:val="001F38C8"/>
    <w:rsid w:val="001F3DE2"/>
    <w:rsid w:val="001F47F9"/>
    <w:rsid w:val="001F4C4B"/>
    <w:rsid w:val="001F5042"/>
    <w:rsid w:val="001F525B"/>
    <w:rsid w:val="001F54C2"/>
    <w:rsid w:val="001F5EF1"/>
    <w:rsid w:val="001F6180"/>
    <w:rsid w:val="001F65F8"/>
    <w:rsid w:val="001F6E76"/>
    <w:rsid w:val="001F7345"/>
    <w:rsid w:val="001F78F1"/>
    <w:rsid w:val="002002A7"/>
    <w:rsid w:val="00200730"/>
    <w:rsid w:val="00200828"/>
    <w:rsid w:val="00200AFE"/>
    <w:rsid w:val="00200E54"/>
    <w:rsid w:val="00201079"/>
    <w:rsid w:val="00201554"/>
    <w:rsid w:val="0020221A"/>
    <w:rsid w:val="002022F1"/>
    <w:rsid w:val="00202C24"/>
    <w:rsid w:val="00203DE2"/>
    <w:rsid w:val="00204F92"/>
    <w:rsid w:val="00205243"/>
    <w:rsid w:val="00205394"/>
    <w:rsid w:val="00206075"/>
    <w:rsid w:val="00206319"/>
    <w:rsid w:val="002067C0"/>
    <w:rsid w:val="00210307"/>
    <w:rsid w:val="00210393"/>
    <w:rsid w:val="00210A0F"/>
    <w:rsid w:val="00211892"/>
    <w:rsid w:val="00212010"/>
    <w:rsid w:val="002120E6"/>
    <w:rsid w:val="00212BCC"/>
    <w:rsid w:val="002140F0"/>
    <w:rsid w:val="0021474F"/>
    <w:rsid w:val="0021475C"/>
    <w:rsid w:val="00215574"/>
    <w:rsid w:val="0021565F"/>
    <w:rsid w:val="00216761"/>
    <w:rsid w:val="00217A50"/>
    <w:rsid w:val="00217C79"/>
    <w:rsid w:val="00217E1F"/>
    <w:rsid w:val="00217E79"/>
    <w:rsid w:val="00220A4E"/>
    <w:rsid w:val="00220F82"/>
    <w:rsid w:val="0022197C"/>
    <w:rsid w:val="002223D3"/>
    <w:rsid w:val="0022271A"/>
    <w:rsid w:val="002230F5"/>
    <w:rsid w:val="0022378B"/>
    <w:rsid w:val="00223DB3"/>
    <w:rsid w:val="00225112"/>
    <w:rsid w:val="002278AD"/>
    <w:rsid w:val="002304D6"/>
    <w:rsid w:val="00230D46"/>
    <w:rsid w:val="00230EF3"/>
    <w:rsid w:val="0023110D"/>
    <w:rsid w:val="002312C3"/>
    <w:rsid w:val="002318E0"/>
    <w:rsid w:val="00233E66"/>
    <w:rsid w:val="0023461A"/>
    <w:rsid w:val="0023476E"/>
    <w:rsid w:val="0023671F"/>
    <w:rsid w:val="00236AE8"/>
    <w:rsid w:val="002373AD"/>
    <w:rsid w:val="0023763A"/>
    <w:rsid w:val="002376AA"/>
    <w:rsid w:val="002403BB"/>
    <w:rsid w:val="00241273"/>
    <w:rsid w:val="002413E2"/>
    <w:rsid w:val="00241BF4"/>
    <w:rsid w:val="00241CA1"/>
    <w:rsid w:val="00242254"/>
    <w:rsid w:val="002424D7"/>
    <w:rsid w:val="00242890"/>
    <w:rsid w:val="00242B5E"/>
    <w:rsid w:val="00242F1D"/>
    <w:rsid w:val="002432A7"/>
    <w:rsid w:val="00243AF6"/>
    <w:rsid w:val="00244FAB"/>
    <w:rsid w:val="00244FDD"/>
    <w:rsid w:val="00245994"/>
    <w:rsid w:val="00246759"/>
    <w:rsid w:val="00246AED"/>
    <w:rsid w:val="002479FD"/>
    <w:rsid w:val="00250870"/>
    <w:rsid w:val="002514DC"/>
    <w:rsid w:val="00251E68"/>
    <w:rsid w:val="00252936"/>
    <w:rsid w:val="00252BA3"/>
    <w:rsid w:val="00253081"/>
    <w:rsid w:val="0025371D"/>
    <w:rsid w:val="00253904"/>
    <w:rsid w:val="002539A7"/>
    <w:rsid w:val="00253E30"/>
    <w:rsid w:val="0025403B"/>
    <w:rsid w:val="0025495D"/>
    <w:rsid w:val="00254D3F"/>
    <w:rsid w:val="002551DD"/>
    <w:rsid w:val="00255D4F"/>
    <w:rsid w:val="00255D5D"/>
    <w:rsid w:val="00255D80"/>
    <w:rsid w:val="00255EFE"/>
    <w:rsid w:val="00255FD8"/>
    <w:rsid w:val="0025695A"/>
    <w:rsid w:val="00256B20"/>
    <w:rsid w:val="00256EAD"/>
    <w:rsid w:val="0025706E"/>
    <w:rsid w:val="00257878"/>
    <w:rsid w:val="00260939"/>
    <w:rsid w:val="00260FC6"/>
    <w:rsid w:val="0026113B"/>
    <w:rsid w:val="00262D0B"/>
    <w:rsid w:val="00262F97"/>
    <w:rsid w:val="00263E57"/>
    <w:rsid w:val="002644C9"/>
    <w:rsid w:val="00264C4D"/>
    <w:rsid w:val="00265648"/>
    <w:rsid w:val="00265FDE"/>
    <w:rsid w:val="002666E9"/>
    <w:rsid w:val="00266A80"/>
    <w:rsid w:val="00266CCD"/>
    <w:rsid w:val="00266D9B"/>
    <w:rsid w:val="00266DF3"/>
    <w:rsid w:val="00266F74"/>
    <w:rsid w:val="0026768B"/>
    <w:rsid w:val="00267ADF"/>
    <w:rsid w:val="00267F39"/>
    <w:rsid w:val="0027014F"/>
    <w:rsid w:val="00270790"/>
    <w:rsid w:val="00270A50"/>
    <w:rsid w:val="00270EE7"/>
    <w:rsid w:val="00270FBE"/>
    <w:rsid w:val="00272AA6"/>
    <w:rsid w:val="00272DC8"/>
    <w:rsid w:val="00273152"/>
    <w:rsid w:val="0027484F"/>
    <w:rsid w:val="00274ECB"/>
    <w:rsid w:val="002752FF"/>
    <w:rsid w:val="002758AB"/>
    <w:rsid w:val="00275B1E"/>
    <w:rsid w:val="00276694"/>
    <w:rsid w:val="0027699C"/>
    <w:rsid w:val="0027746C"/>
    <w:rsid w:val="00277486"/>
    <w:rsid w:val="002775D5"/>
    <w:rsid w:val="0028010D"/>
    <w:rsid w:val="00280748"/>
    <w:rsid w:val="00280E12"/>
    <w:rsid w:val="002814D9"/>
    <w:rsid w:val="00282009"/>
    <w:rsid w:val="00283663"/>
    <w:rsid w:val="00283912"/>
    <w:rsid w:val="00283A7B"/>
    <w:rsid w:val="00283CB8"/>
    <w:rsid w:val="002849F8"/>
    <w:rsid w:val="00284C81"/>
    <w:rsid w:val="00284EBC"/>
    <w:rsid w:val="002854B8"/>
    <w:rsid w:val="00285610"/>
    <w:rsid w:val="00286A24"/>
    <w:rsid w:val="002900ED"/>
    <w:rsid w:val="00290951"/>
    <w:rsid w:val="002909A1"/>
    <w:rsid w:val="0029265E"/>
    <w:rsid w:val="00292C91"/>
    <w:rsid w:val="00292E81"/>
    <w:rsid w:val="00293730"/>
    <w:rsid w:val="00294B13"/>
    <w:rsid w:val="00295CA4"/>
    <w:rsid w:val="002969C3"/>
    <w:rsid w:val="00296A39"/>
    <w:rsid w:val="0029736A"/>
    <w:rsid w:val="00297A10"/>
    <w:rsid w:val="002A1583"/>
    <w:rsid w:val="002A1797"/>
    <w:rsid w:val="002A200A"/>
    <w:rsid w:val="002A22C1"/>
    <w:rsid w:val="002A4782"/>
    <w:rsid w:val="002A49CA"/>
    <w:rsid w:val="002A5325"/>
    <w:rsid w:val="002A576A"/>
    <w:rsid w:val="002A6647"/>
    <w:rsid w:val="002A66E8"/>
    <w:rsid w:val="002A6A07"/>
    <w:rsid w:val="002A6B9E"/>
    <w:rsid w:val="002A6EBF"/>
    <w:rsid w:val="002B1143"/>
    <w:rsid w:val="002B1703"/>
    <w:rsid w:val="002B1DD7"/>
    <w:rsid w:val="002B2729"/>
    <w:rsid w:val="002B2B14"/>
    <w:rsid w:val="002B4553"/>
    <w:rsid w:val="002B49A3"/>
    <w:rsid w:val="002B4C4D"/>
    <w:rsid w:val="002B6047"/>
    <w:rsid w:val="002B66AB"/>
    <w:rsid w:val="002B7143"/>
    <w:rsid w:val="002B77EC"/>
    <w:rsid w:val="002B79AC"/>
    <w:rsid w:val="002C107D"/>
    <w:rsid w:val="002C112A"/>
    <w:rsid w:val="002C1681"/>
    <w:rsid w:val="002C19D5"/>
    <w:rsid w:val="002C1CDB"/>
    <w:rsid w:val="002C3054"/>
    <w:rsid w:val="002C325C"/>
    <w:rsid w:val="002C32AC"/>
    <w:rsid w:val="002C3A08"/>
    <w:rsid w:val="002C3C31"/>
    <w:rsid w:val="002C3E22"/>
    <w:rsid w:val="002C4286"/>
    <w:rsid w:val="002C6142"/>
    <w:rsid w:val="002C62E8"/>
    <w:rsid w:val="002C68C2"/>
    <w:rsid w:val="002C6CB2"/>
    <w:rsid w:val="002C777F"/>
    <w:rsid w:val="002C7E5C"/>
    <w:rsid w:val="002D0170"/>
    <w:rsid w:val="002D0335"/>
    <w:rsid w:val="002D0D94"/>
    <w:rsid w:val="002D1145"/>
    <w:rsid w:val="002D19D5"/>
    <w:rsid w:val="002D243B"/>
    <w:rsid w:val="002D273F"/>
    <w:rsid w:val="002D2E34"/>
    <w:rsid w:val="002D31CE"/>
    <w:rsid w:val="002D3A51"/>
    <w:rsid w:val="002D5449"/>
    <w:rsid w:val="002D5FAA"/>
    <w:rsid w:val="002D6E74"/>
    <w:rsid w:val="002D6E94"/>
    <w:rsid w:val="002D6EAD"/>
    <w:rsid w:val="002D7441"/>
    <w:rsid w:val="002D76FA"/>
    <w:rsid w:val="002D7A37"/>
    <w:rsid w:val="002D7C2E"/>
    <w:rsid w:val="002E00B6"/>
    <w:rsid w:val="002E031B"/>
    <w:rsid w:val="002E1550"/>
    <w:rsid w:val="002E3010"/>
    <w:rsid w:val="002E4270"/>
    <w:rsid w:val="002E4810"/>
    <w:rsid w:val="002E69A3"/>
    <w:rsid w:val="002E6E52"/>
    <w:rsid w:val="002F07F6"/>
    <w:rsid w:val="002F0B8E"/>
    <w:rsid w:val="002F0D73"/>
    <w:rsid w:val="002F0F9B"/>
    <w:rsid w:val="002F1102"/>
    <w:rsid w:val="002F2011"/>
    <w:rsid w:val="002F202D"/>
    <w:rsid w:val="002F229C"/>
    <w:rsid w:val="002F26EE"/>
    <w:rsid w:val="002F2786"/>
    <w:rsid w:val="002F2EAC"/>
    <w:rsid w:val="002F4058"/>
    <w:rsid w:val="002F406A"/>
    <w:rsid w:val="002F40A9"/>
    <w:rsid w:val="002F4203"/>
    <w:rsid w:val="002F6048"/>
    <w:rsid w:val="002F6B22"/>
    <w:rsid w:val="00300074"/>
    <w:rsid w:val="00300FC2"/>
    <w:rsid w:val="00301DE7"/>
    <w:rsid w:val="00302B5C"/>
    <w:rsid w:val="00303010"/>
    <w:rsid w:val="0030362B"/>
    <w:rsid w:val="00304B47"/>
    <w:rsid w:val="00304CDE"/>
    <w:rsid w:val="003063E4"/>
    <w:rsid w:val="0030673F"/>
    <w:rsid w:val="00307C2D"/>
    <w:rsid w:val="00307D74"/>
    <w:rsid w:val="0031120C"/>
    <w:rsid w:val="0031139A"/>
    <w:rsid w:val="00311901"/>
    <w:rsid w:val="00312460"/>
    <w:rsid w:val="00312BDF"/>
    <w:rsid w:val="00313DC2"/>
    <w:rsid w:val="003142B8"/>
    <w:rsid w:val="00314AE4"/>
    <w:rsid w:val="00315521"/>
    <w:rsid w:val="0031592D"/>
    <w:rsid w:val="0031737E"/>
    <w:rsid w:val="003175AB"/>
    <w:rsid w:val="003177B8"/>
    <w:rsid w:val="003207ED"/>
    <w:rsid w:val="00320F76"/>
    <w:rsid w:val="003212A4"/>
    <w:rsid w:val="0032156A"/>
    <w:rsid w:val="003216A5"/>
    <w:rsid w:val="003225A8"/>
    <w:rsid w:val="00323098"/>
    <w:rsid w:val="003231D5"/>
    <w:rsid w:val="0032398C"/>
    <w:rsid w:val="00323DDA"/>
    <w:rsid w:val="0032401E"/>
    <w:rsid w:val="00326186"/>
    <w:rsid w:val="0032639D"/>
    <w:rsid w:val="00326CCA"/>
    <w:rsid w:val="00326FAA"/>
    <w:rsid w:val="003274E2"/>
    <w:rsid w:val="003303F4"/>
    <w:rsid w:val="0033083E"/>
    <w:rsid w:val="00332842"/>
    <w:rsid w:val="003328DF"/>
    <w:rsid w:val="00332B67"/>
    <w:rsid w:val="00332EDC"/>
    <w:rsid w:val="00334C8D"/>
    <w:rsid w:val="0033516A"/>
    <w:rsid w:val="00336051"/>
    <w:rsid w:val="00336661"/>
    <w:rsid w:val="00336EE1"/>
    <w:rsid w:val="003370B8"/>
    <w:rsid w:val="003374F2"/>
    <w:rsid w:val="00337E9B"/>
    <w:rsid w:val="003401C9"/>
    <w:rsid w:val="00340B3F"/>
    <w:rsid w:val="00340BB7"/>
    <w:rsid w:val="00341254"/>
    <w:rsid w:val="00342239"/>
    <w:rsid w:val="00342ED6"/>
    <w:rsid w:val="0034319E"/>
    <w:rsid w:val="003436B7"/>
    <w:rsid w:val="00343DBC"/>
    <w:rsid w:val="0034413F"/>
    <w:rsid w:val="00344C00"/>
    <w:rsid w:val="003457F3"/>
    <w:rsid w:val="003458BC"/>
    <w:rsid w:val="00345CAC"/>
    <w:rsid w:val="00345DBD"/>
    <w:rsid w:val="00345E05"/>
    <w:rsid w:val="00346DD6"/>
    <w:rsid w:val="00346DFD"/>
    <w:rsid w:val="0034771A"/>
    <w:rsid w:val="00347AA2"/>
    <w:rsid w:val="00347DF2"/>
    <w:rsid w:val="00350A9E"/>
    <w:rsid w:val="00350D7D"/>
    <w:rsid w:val="0035205C"/>
    <w:rsid w:val="003521A2"/>
    <w:rsid w:val="00352209"/>
    <w:rsid w:val="003530A8"/>
    <w:rsid w:val="00353248"/>
    <w:rsid w:val="0035331A"/>
    <w:rsid w:val="003533F4"/>
    <w:rsid w:val="003534CA"/>
    <w:rsid w:val="00353C26"/>
    <w:rsid w:val="00353D9D"/>
    <w:rsid w:val="003543F2"/>
    <w:rsid w:val="00354726"/>
    <w:rsid w:val="003555F2"/>
    <w:rsid w:val="003558C0"/>
    <w:rsid w:val="00355A94"/>
    <w:rsid w:val="0035682E"/>
    <w:rsid w:val="003573FA"/>
    <w:rsid w:val="0036136B"/>
    <w:rsid w:val="00361A4B"/>
    <w:rsid w:val="003622AB"/>
    <w:rsid w:val="00363207"/>
    <w:rsid w:val="00363320"/>
    <w:rsid w:val="00363966"/>
    <w:rsid w:val="003639E7"/>
    <w:rsid w:val="00363C03"/>
    <w:rsid w:val="00364544"/>
    <w:rsid w:val="003651BB"/>
    <w:rsid w:val="003652A2"/>
    <w:rsid w:val="00365536"/>
    <w:rsid w:val="00365609"/>
    <w:rsid w:val="00366167"/>
    <w:rsid w:val="003669A5"/>
    <w:rsid w:val="00366A77"/>
    <w:rsid w:val="003671BA"/>
    <w:rsid w:val="00367C64"/>
    <w:rsid w:val="00367CA2"/>
    <w:rsid w:val="00367D96"/>
    <w:rsid w:val="003700C4"/>
    <w:rsid w:val="00370D84"/>
    <w:rsid w:val="00371247"/>
    <w:rsid w:val="00372F16"/>
    <w:rsid w:val="00373B6E"/>
    <w:rsid w:val="0037451C"/>
    <w:rsid w:val="00374D81"/>
    <w:rsid w:val="00376C67"/>
    <w:rsid w:val="003801C0"/>
    <w:rsid w:val="0038083C"/>
    <w:rsid w:val="00380BFA"/>
    <w:rsid w:val="00380FE1"/>
    <w:rsid w:val="0038117A"/>
    <w:rsid w:val="003815CF"/>
    <w:rsid w:val="0038181B"/>
    <w:rsid w:val="003829A8"/>
    <w:rsid w:val="00382BE4"/>
    <w:rsid w:val="00383263"/>
    <w:rsid w:val="00383512"/>
    <w:rsid w:val="003843F4"/>
    <w:rsid w:val="00384760"/>
    <w:rsid w:val="00384D5A"/>
    <w:rsid w:val="0038506E"/>
    <w:rsid w:val="003851B1"/>
    <w:rsid w:val="003861A4"/>
    <w:rsid w:val="00386624"/>
    <w:rsid w:val="00387652"/>
    <w:rsid w:val="003912D3"/>
    <w:rsid w:val="00391DE0"/>
    <w:rsid w:val="003927B0"/>
    <w:rsid w:val="00393357"/>
    <w:rsid w:val="003936ED"/>
    <w:rsid w:val="00393D57"/>
    <w:rsid w:val="00393EE9"/>
    <w:rsid w:val="00394C26"/>
    <w:rsid w:val="00394E6A"/>
    <w:rsid w:val="0039543F"/>
    <w:rsid w:val="0039575D"/>
    <w:rsid w:val="00395B1C"/>
    <w:rsid w:val="0039612A"/>
    <w:rsid w:val="003975B4"/>
    <w:rsid w:val="003A01A4"/>
    <w:rsid w:val="003A0326"/>
    <w:rsid w:val="003A08F6"/>
    <w:rsid w:val="003A15A1"/>
    <w:rsid w:val="003A1CB9"/>
    <w:rsid w:val="003A2275"/>
    <w:rsid w:val="003A30B1"/>
    <w:rsid w:val="003A3AFA"/>
    <w:rsid w:val="003A4862"/>
    <w:rsid w:val="003A5D91"/>
    <w:rsid w:val="003A63BA"/>
    <w:rsid w:val="003A72E3"/>
    <w:rsid w:val="003A7BB7"/>
    <w:rsid w:val="003A7C50"/>
    <w:rsid w:val="003A7CF4"/>
    <w:rsid w:val="003B04F6"/>
    <w:rsid w:val="003B058A"/>
    <w:rsid w:val="003B0590"/>
    <w:rsid w:val="003B0F88"/>
    <w:rsid w:val="003B17C2"/>
    <w:rsid w:val="003B1889"/>
    <w:rsid w:val="003B2768"/>
    <w:rsid w:val="003B445A"/>
    <w:rsid w:val="003B4D00"/>
    <w:rsid w:val="003B5490"/>
    <w:rsid w:val="003B55BE"/>
    <w:rsid w:val="003B5650"/>
    <w:rsid w:val="003B6C91"/>
    <w:rsid w:val="003B735C"/>
    <w:rsid w:val="003B73D8"/>
    <w:rsid w:val="003B7812"/>
    <w:rsid w:val="003B7A21"/>
    <w:rsid w:val="003B7C0C"/>
    <w:rsid w:val="003C1046"/>
    <w:rsid w:val="003C1FA7"/>
    <w:rsid w:val="003C28DF"/>
    <w:rsid w:val="003C2CB0"/>
    <w:rsid w:val="003C3458"/>
    <w:rsid w:val="003C3EB3"/>
    <w:rsid w:val="003C41B6"/>
    <w:rsid w:val="003C44BA"/>
    <w:rsid w:val="003C47FD"/>
    <w:rsid w:val="003C4B9C"/>
    <w:rsid w:val="003C4C65"/>
    <w:rsid w:val="003C54D9"/>
    <w:rsid w:val="003C6742"/>
    <w:rsid w:val="003D144E"/>
    <w:rsid w:val="003D1671"/>
    <w:rsid w:val="003D2B9D"/>
    <w:rsid w:val="003D3177"/>
    <w:rsid w:val="003D338E"/>
    <w:rsid w:val="003D355E"/>
    <w:rsid w:val="003D39EF"/>
    <w:rsid w:val="003D3EFE"/>
    <w:rsid w:val="003D4259"/>
    <w:rsid w:val="003D45C8"/>
    <w:rsid w:val="003D4CB1"/>
    <w:rsid w:val="003D5C37"/>
    <w:rsid w:val="003D66C1"/>
    <w:rsid w:val="003D69D7"/>
    <w:rsid w:val="003D6CDA"/>
    <w:rsid w:val="003D791F"/>
    <w:rsid w:val="003D79DD"/>
    <w:rsid w:val="003E005D"/>
    <w:rsid w:val="003E23DF"/>
    <w:rsid w:val="003E2458"/>
    <w:rsid w:val="003E2C29"/>
    <w:rsid w:val="003E31F8"/>
    <w:rsid w:val="003E338D"/>
    <w:rsid w:val="003E378D"/>
    <w:rsid w:val="003E3B1D"/>
    <w:rsid w:val="003E4749"/>
    <w:rsid w:val="003E4CB6"/>
    <w:rsid w:val="003E4E3B"/>
    <w:rsid w:val="003E5047"/>
    <w:rsid w:val="003E554B"/>
    <w:rsid w:val="003E559E"/>
    <w:rsid w:val="003E5AF0"/>
    <w:rsid w:val="003E6364"/>
    <w:rsid w:val="003E65E7"/>
    <w:rsid w:val="003E7711"/>
    <w:rsid w:val="003E7AA3"/>
    <w:rsid w:val="003F0164"/>
    <w:rsid w:val="003F0507"/>
    <w:rsid w:val="003F0A7D"/>
    <w:rsid w:val="003F0B3C"/>
    <w:rsid w:val="003F0F81"/>
    <w:rsid w:val="003F0FE7"/>
    <w:rsid w:val="003F2288"/>
    <w:rsid w:val="003F289B"/>
    <w:rsid w:val="003F3005"/>
    <w:rsid w:val="003F3DD2"/>
    <w:rsid w:val="003F4544"/>
    <w:rsid w:val="003F46B3"/>
    <w:rsid w:val="003F7180"/>
    <w:rsid w:val="003F77DC"/>
    <w:rsid w:val="003F79EB"/>
    <w:rsid w:val="00400387"/>
    <w:rsid w:val="00401925"/>
    <w:rsid w:val="00401939"/>
    <w:rsid w:val="00401E4A"/>
    <w:rsid w:val="0040292F"/>
    <w:rsid w:val="00403C64"/>
    <w:rsid w:val="00403D89"/>
    <w:rsid w:val="004041D4"/>
    <w:rsid w:val="00404B3B"/>
    <w:rsid w:val="0040562A"/>
    <w:rsid w:val="0040592E"/>
    <w:rsid w:val="0040617C"/>
    <w:rsid w:val="00406C35"/>
    <w:rsid w:val="004079F9"/>
    <w:rsid w:val="0041115A"/>
    <w:rsid w:val="00411529"/>
    <w:rsid w:val="00411808"/>
    <w:rsid w:val="00413A9B"/>
    <w:rsid w:val="00414111"/>
    <w:rsid w:val="004149DF"/>
    <w:rsid w:val="00414F0E"/>
    <w:rsid w:val="004152F7"/>
    <w:rsid w:val="00415459"/>
    <w:rsid w:val="00415B71"/>
    <w:rsid w:val="00415DCE"/>
    <w:rsid w:val="004167DE"/>
    <w:rsid w:val="00417221"/>
    <w:rsid w:val="0041769A"/>
    <w:rsid w:val="00417CEF"/>
    <w:rsid w:val="0042023A"/>
    <w:rsid w:val="004203AF"/>
    <w:rsid w:val="0042130E"/>
    <w:rsid w:val="00421357"/>
    <w:rsid w:val="00422142"/>
    <w:rsid w:val="00422C1A"/>
    <w:rsid w:val="00422E9F"/>
    <w:rsid w:val="00423915"/>
    <w:rsid w:val="0042482A"/>
    <w:rsid w:val="004253AE"/>
    <w:rsid w:val="0042568C"/>
    <w:rsid w:val="00425E95"/>
    <w:rsid w:val="00426AE6"/>
    <w:rsid w:val="00426C96"/>
    <w:rsid w:val="0043060C"/>
    <w:rsid w:val="00430766"/>
    <w:rsid w:val="00430C11"/>
    <w:rsid w:val="00430D05"/>
    <w:rsid w:val="004311AB"/>
    <w:rsid w:val="00431CDC"/>
    <w:rsid w:val="004332F9"/>
    <w:rsid w:val="00434161"/>
    <w:rsid w:val="00434352"/>
    <w:rsid w:val="00435D48"/>
    <w:rsid w:val="00435DEC"/>
    <w:rsid w:val="00435EDA"/>
    <w:rsid w:val="00436487"/>
    <w:rsid w:val="0043683C"/>
    <w:rsid w:val="0043703E"/>
    <w:rsid w:val="00440B24"/>
    <w:rsid w:val="00440DC0"/>
    <w:rsid w:val="00442550"/>
    <w:rsid w:val="00443793"/>
    <w:rsid w:val="00443984"/>
    <w:rsid w:val="00443C2C"/>
    <w:rsid w:val="00444452"/>
    <w:rsid w:val="00445334"/>
    <w:rsid w:val="004457F1"/>
    <w:rsid w:val="00445A06"/>
    <w:rsid w:val="0044643C"/>
    <w:rsid w:val="00446908"/>
    <w:rsid w:val="00446CAC"/>
    <w:rsid w:val="00450B61"/>
    <w:rsid w:val="0045236F"/>
    <w:rsid w:val="0045283A"/>
    <w:rsid w:val="004531E3"/>
    <w:rsid w:val="0045330D"/>
    <w:rsid w:val="00453B72"/>
    <w:rsid w:val="00453C3A"/>
    <w:rsid w:val="00454D9B"/>
    <w:rsid w:val="004551A0"/>
    <w:rsid w:val="004552CC"/>
    <w:rsid w:val="0045553D"/>
    <w:rsid w:val="0045701E"/>
    <w:rsid w:val="0046032E"/>
    <w:rsid w:val="00460A55"/>
    <w:rsid w:val="00461366"/>
    <w:rsid w:val="0046184A"/>
    <w:rsid w:val="004624A7"/>
    <w:rsid w:val="00462A3C"/>
    <w:rsid w:val="00462DB3"/>
    <w:rsid w:val="0046304F"/>
    <w:rsid w:val="0046422A"/>
    <w:rsid w:val="0046450D"/>
    <w:rsid w:val="0046465F"/>
    <w:rsid w:val="00464ACC"/>
    <w:rsid w:val="00464E19"/>
    <w:rsid w:val="0046623A"/>
    <w:rsid w:val="00466A8A"/>
    <w:rsid w:val="00466DFA"/>
    <w:rsid w:val="004707D2"/>
    <w:rsid w:val="00470EC3"/>
    <w:rsid w:val="004714F0"/>
    <w:rsid w:val="00471C0F"/>
    <w:rsid w:val="00472D1F"/>
    <w:rsid w:val="00473065"/>
    <w:rsid w:val="00474D51"/>
    <w:rsid w:val="00475675"/>
    <w:rsid w:val="004772FC"/>
    <w:rsid w:val="0047732C"/>
    <w:rsid w:val="00477E72"/>
    <w:rsid w:val="00480231"/>
    <w:rsid w:val="00480801"/>
    <w:rsid w:val="00480D7E"/>
    <w:rsid w:val="0048144D"/>
    <w:rsid w:val="00481B73"/>
    <w:rsid w:val="00482247"/>
    <w:rsid w:val="004825EB"/>
    <w:rsid w:val="00482731"/>
    <w:rsid w:val="00482C34"/>
    <w:rsid w:val="00483CCE"/>
    <w:rsid w:val="00484057"/>
    <w:rsid w:val="004858CE"/>
    <w:rsid w:val="00485919"/>
    <w:rsid w:val="0048700C"/>
    <w:rsid w:val="00487B3B"/>
    <w:rsid w:val="00487DC2"/>
    <w:rsid w:val="00487F99"/>
    <w:rsid w:val="004907CE"/>
    <w:rsid w:val="00490C97"/>
    <w:rsid w:val="004916EE"/>
    <w:rsid w:val="00491DCF"/>
    <w:rsid w:val="00491DE1"/>
    <w:rsid w:val="004927E0"/>
    <w:rsid w:val="00492966"/>
    <w:rsid w:val="004929C4"/>
    <w:rsid w:val="0049312C"/>
    <w:rsid w:val="0049429B"/>
    <w:rsid w:val="0049438A"/>
    <w:rsid w:val="0049471A"/>
    <w:rsid w:val="00494A65"/>
    <w:rsid w:val="00495AF9"/>
    <w:rsid w:val="00495B9A"/>
    <w:rsid w:val="00495E2B"/>
    <w:rsid w:val="00495EDA"/>
    <w:rsid w:val="00496252"/>
    <w:rsid w:val="004968A4"/>
    <w:rsid w:val="00496F69"/>
    <w:rsid w:val="004A2829"/>
    <w:rsid w:val="004A40F4"/>
    <w:rsid w:val="004A449B"/>
    <w:rsid w:val="004A4A16"/>
    <w:rsid w:val="004A5091"/>
    <w:rsid w:val="004A6260"/>
    <w:rsid w:val="004A64DA"/>
    <w:rsid w:val="004A73BE"/>
    <w:rsid w:val="004A764C"/>
    <w:rsid w:val="004A7A19"/>
    <w:rsid w:val="004A7C16"/>
    <w:rsid w:val="004B046B"/>
    <w:rsid w:val="004B04ED"/>
    <w:rsid w:val="004B09E7"/>
    <w:rsid w:val="004B0C37"/>
    <w:rsid w:val="004B10A9"/>
    <w:rsid w:val="004B10E0"/>
    <w:rsid w:val="004B2C71"/>
    <w:rsid w:val="004B2E6C"/>
    <w:rsid w:val="004B3009"/>
    <w:rsid w:val="004B3B58"/>
    <w:rsid w:val="004B444B"/>
    <w:rsid w:val="004B5EC9"/>
    <w:rsid w:val="004B616A"/>
    <w:rsid w:val="004B6F8D"/>
    <w:rsid w:val="004B6FC6"/>
    <w:rsid w:val="004B6FCA"/>
    <w:rsid w:val="004B7881"/>
    <w:rsid w:val="004B7B4A"/>
    <w:rsid w:val="004B7CF0"/>
    <w:rsid w:val="004B7FB9"/>
    <w:rsid w:val="004C02D1"/>
    <w:rsid w:val="004C0EB5"/>
    <w:rsid w:val="004C10D6"/>
    <w:rsid w:val="004C252C"/>
    <w:rsid w:val="004C28EC"/>
    <w:rsid w:val="004C37FA"/>
    <w:rsid w:val="004C38B7"/>
    <w:rsid w:val="004C392E"/>
    <w:rsid w:val="004C3A23"/>
    <w:rsid w:val="004C4476"/>
    <w:rsid w:val="004C478C"/>
    <w:rsid w:val="004C55FF"/>
    <w:rsid w:val="004C6822"/>
    <w:rsid w:val="004C6D85"/>
    <w:rsid w:val="004C7658"/>
    <w:rsid w:val="004C7881"/>
    <w:rsid w:val="004D0532"/>
    <w:rsid w:val="004D1373"/>
    <w:rsid w:val="004D1D68"/>
    <w:rsid w:val="004D1D81"/>
    <w:rsid w:val="004D21B6"/>
    <w:rsid w:val="004D235A"/>
    <w:rsid w:val="004D3276"/>
    <w:rsid w:val="004D39E3"/>
    <w:rsid w:val="004D3AA9"/>
    <w:rsid w:val="004D676C"/>
    <w:rsid w:val="004D715A"/>
    <w:rsid w:val="004D7662"/>
    <w:rsid w:val="004E05B8"/>
    <w:rsid w:val="004E0C7D"/>
    <w:rsid w:val="004E1266"/>
    <w:rsid w:val="004E265B"/>
    <w:rsid w:val="004E2FAF"/>
    <w:rsid w:val="004E32CA"/>
    <w:rsid w:val="004E34B3"/>
    <w:rsid w:val="004E4580"/>
    <w:rsid w:val="004E49C1"/>
    <w:rsid w:val="004E539E"/>
    <w:rsid w:val="004E53C3"/>
    <w:rsid w:val="004E5D5A"/>
    <w:rsid w:val="004E5F94"/>
    <w:rsid w:val="004E6707"/>
    <w:rsid w:val="004E711A"/>
    <w:rsid w:val="004E71C1"/>
    <w:rsid w:val="004E7AC9"/>
    <w:rsid w:val="004E7BA8"/>
    <w:rsid w:val="004E7C26"/>
    <w:rsid w:val="004F001F"/>
    <w:rsid w:val="004F0997"/>
    <w:rsid w:val="004F17A9"/>
    <w:rsid w:val="004F19A6"/>
    <w:rsid w:val="004F3A30"/>
    <w:rsid w:val="004F5D01"/>
    <w:rsid w:val="004F6CAB"/>
    <w:rsid w:val="004F72DE"/>
    <w:rsid w:val="0050064C"/>
    <w:rsid w:val="00500EEA"/>
    <w:rsid w:val="00501B1B"/>
    <w:rsid w:val="00502800"/>
    <w:rsid w:val="005028E3"/>
    <w:rsid w:val="00502AE0"/>
    <w:rsid w:val="005031D6"/>
    <w:rsid w:val="00503D48"/>
    <w:rsid w:val="0050422C"/>
    <w:rsid w:val="005059A1"/>
    <w:rsid w:val="00505D57"/>
    <w:rsid w:val="00506E03"/>
    <w:rsid w:val="00506E38"/>
    <w:rsid w:val="00506F17"/>
    <w:rsid w:val="00507621"/>
    <w:rsid w:val="005076FD"/>
    <w:rsid w:val="00507FA7"/>
    <w:rsid w:val="0051037A"/>
    <w:rsid w:val="00511B1B"/>
    <w:rsid w:val="005120BE"/>
    <w:rsid w:val="00512BF4"/>
    <w:rsid w:val="00513525"/>
    <w:rsid w:val="005140C7"/>
    <w:rsid w:val="0051557B"/>
    <w:rsid w:val="00515ABC"/>
    <w:rsid w:val="00516430"/>
    <w:rsid w:val="005164AA"/>
    <w:rsid w:val="00516C7A"/>
    <w:rsid w:val="0052013C"/>
    <w:rsid w:val="0052036A"/>
    <w:rsid w:val="0052066E"/>
    <w:rsid w:val="005215E8"/>
    <w:rsid w:val="00522B6F"/>
    <w:rsid w:val="00522F56"/>
    <w:rsid w:val="00523080"/>
    <w:rsid w:val="00523474"/>
    <w:rsid w:val="0052419C"/>
    <w:rsid w:val="00524930"/>
    <w:rsid w:val="00524F04"/>
    <w:rsid w:val="00525143"/>
    <w:rsid w:val="00526230"/>
    <w:rsid w:val="00526346"/>
    <w:rsid w:val="005272D8"/>
    <w:rsid w:val="00527326"/>
    <w:rsid w:val="00531752"/>
    <w:rsid w:val="005319DA"/>
    <w:rsid w:val="005321D7"/>
    <w:rsid w:val="00532B37"/>
    <w:rsid w:val="00532CD2"/>
    <w:rsid w:val="00533AD8"/>
    <w:rsid w:val="00534284"/>
    <w:rsid w:val="005345BD"/>
    <w:rsid w:val="00534876"/>
    <w:rsid w:val="00534A27"/>
    <w:rsid w:val="00535903"/>
    <w:rsid w:val="005366C8"/>
    <w:rsid w:val="00536A60"/>
    <w:rsid w:val="00537A00"/>
    <w:rsid w:val="00540B5F"/>
    <w:rsid w:val="00541502"/>
    <w:rsid w:val="00541C77"/>
    <w:rsid w:val="00542496"/>
    <w:rsid w:val="00542B8A"/>
    <w:rsid w:val="005436A2"/>
    <w:rsid w:val="00543F50"/>
    <w:rsid w:val="0054448C"/>
    <w:rsid w:val="0054581E"/>
    <w:rsid w:val="00545845"/>
    <w:rsid w:val="00545C43"/>
    <w:rsid w:val="00546506"/>
    <w:rsid w:val="00546D78"/>
    <w:rsid w:val="00547CBD"/>
    <w:rsid w:val="0055007A"/>
    <w:rsid w:val="0055049A"/>
    <w:rsid w:val="00550B20"/>
    <w:rsid w:val="005518EC"/>
    <w:rsid w:val="005521D7"/>
    <w:rsid w:val="005524FA"/>
    <w:rsid w:val="0055278E"/>
    <w:rsid w:val="00552E6E"/>
    <w:rsid w:val="00553D64"/>
    <w:rsid w:val="005540CD"/>
    <w:rsid w:val="00555074"/>
    <w:rsid w:val="00555164"/>
    <w:rsid w:val="0055675C"/>
    <w:rsid w:val="00556B7D"/>
    <w:rsid w:val="00556E8A"/>
    <w:rsid w:val="005574AB"/>
    <w:rsid w:val="0055777F"/>
    <w:rsid w:val="00557ED7"/>
    <w:rsid w:val="00560BB5"/>
    <w:rsid w:val="00560E0B"/>
    <w:rsid w:val="00561454"/>
    <w:rsid w:val="00561B83"/>
    <w:rsid w:val="00562CDF"/>
    <w:rsid w:val="00563F9C"/>
    <w:rsid w:val="0056407F"/>
    <w:rsid w:val="005646EE"/>
    <w:rsid w:val="00564CD9"/>
    <w:rsid w:val="00565956"/>
    <w:rsid w:val="00566692"/>
    <w:rsid w:val="0056783C"/>
    <w:rsid w:val="005707D0"/>
    <w:rsid w:val="005709F8"/>
    <w:rsid w:val="00570B2D"/>
    <w:rsid w:val="00570BDE"/>
    <w:rsid w:val="0057112F"/>
    <w:rsid w:val="005724ED"/>
    <w:rsid w:val="00572BF0"/>
    <w:rsid w:val="00572E68"/>
    <w:rsid w:val="00572F65"/>
    <w:rsid w:val="0057322F"/>
    <w:rsid w:val="00574B6B"/>
    <w:rsid w:val="00574C26"/>
    <w:rsid w:val="00574F25"/>
    <w:rsid w:val="005756A3"/>
    <w:rsid w:val="005761AE"/>
    <w:rsid w:val="00576781"/>
    <w:rsid w:val="005773A6"/>
    <w:rsid w:val="005778EC"/>
    <w:rsid w:val="00577F6A"/>
    <w:rsid w:val="005808B3"/>
    <w:rsid w:val="005809DA"/>
    <w:rsid w:val="00581264"/>
    <w:rsid w:val="005813B7"/>
    <w:rsid w:val="00581A4C"/>
    <w:rsid w:val="00581D0A"/>
    <w:rsid w:val="00582BD9"/>
    <w:rsid w:val="005833A4"/>
    <w:rsid w:val="005833B7"/>
    <w:rsid w:val="00584823"/>
    <w:rsid w:val="00585713"/>
    <w:rsid w:val="0058602E"/>
    <w:rsid w:val="00586524"/>
    <w:rsid w:val="0058691B"/>
    <w:rsid w:val="00586AC2"/>
    <w:rsid w:val="0058703B"/>
    <w:rsid w:val="005877AB"/>
    <w:rsid w:val="00587A3A"/>
    <w:rsid w:val="00587BEC"/>
    <w:rsid w:val="00587D48"/>
    <w:rsid w:val="0059071F"/>
    <w:rsid w:val="005911D2"/>
    <w:rsid w:val="00591933"/>
    <w:rsid w:val="00591BB8"/>
    <w:rsid w:val="00592DA5"/>
    <w:rsid w:val="00592F1E"/>
    <w:rsid w:val="00593208"/>
    <w:rsid w:val="00593B59"/>
    <w:rsid w:val="00594E7A"/>
    <w:rsid w:val="0059679A"/>
    <w:rsid w:val="0059747F"/>
    <w:rsid w:val="00597702"/>
    <w:rsid w:val="005A02CE"/>
    <w:rsid w:val="005A0AF5"/>
    <w:rsid w:val="005A1AFC"/>
    <w:rsid w:val="005A1BD2"/>
    <w:rsid w:val="005A2707"/>
    <w:rsid w:val="005A2AD7"/>
    <w:rsid w:val="005A2DA1"/>
    <w:rsid w:val="005A2E5F"/>
    <w:rsid w:val="005A3758"/>
    <w:rsid w:val="005A41F5"/>
    <w:rsid w:val="005A4673"/>
    <w:rsid w:val="005A49C1"/>
    <w:rsid w:val="005A5AC8"/>
    <w:rsid w:val="005A5BF8"/>
    <w:rsid w:val="005A669C"/>
    <w:rsid w:val="005A708C"/>
    <w:rsid w:val="005A7BBC"/>
    <w:rsid w:val="005A7C4E"/>
    <w:rsid w:val="005A7E48"/>
    <w:rsid w:val="005A7F1C"/>
    <w:rsid w:val="005B010C"/>
    <w:rsid w:val="005B12CD"/>
    <w:rsid w:val="005B194E"/>
    <w:rsid w:val="005B1B7B"/>
    <w:rsid w:val="005B1F65"/>
    <w:rsid w:val="005B214B"/>
    <w:rsid w:val="005B227F"/>
    <w:rsid w:val="005B3492"/>
    <w:rsid w:val="005B3C6C"/>
    <w:rsid w:val="005B3D4C"/>
    <w:rsid w:val="005B4443"/>
    <w:rsid w:val="005B46AC"/>
    <w:rsid w:val="005B589A"/>
    <w:rsid w:val="005B6143"/>
    <w:rsid w:val="005B67CE"/>
    <w:rsid w:val="005B7B6D"/>
    <w:rsid w:val="005B7C5B"/>
    <w:rsid w:val="005C0B68"/>
    <w:rsid w:val="005C0C24"/>
    <w:rsid w:val="005C0E06"/>
    <w:rsid w:val="005C1C94"/>
    <w:rsid w:val="005C227F"/>
    <w:rsid w:val="005C258F"/>
    <w:rsid w:val="005C27B4"/>
    <w:rsid w:val="005C40EC"/>
    <w:rsid w:val="005C47A2"/>
    <w:rsid w:val="005C4B3B"/>
    <w:rsid w:val="005C504A"/>
    <w:rsid w:val="005C51A8"/>
    <w:rsid w:val="005C57F0"/>
    <w:rsid w:val="005C5800"/>
    <w:rsid w:val="005C5AC1"/>
    <w:rsid w:val="005C5AFC"/>
    <w:rsid w:val="005C5B72"/>
    <w:rsid w:val="005C5E0B"/>
    <w:rsid w:val="005C63E1"/>
    <w:rsid w:val="005C6512"/>
    <w:rsid w:val="005C6782"/>
    <w:rsid w:val="005C70E0"/>
    <w:rsid w:val="005C7632"/>
    <w:rsid w:val="005C7B3D"/>
    <w:rsid w:val="005C7D50"/>
    <w:rsid w:val="005C7E74"/>
    <w:rsid w:val="005D027C"/>
    <w:rsid w:val="005D05CE"/>
    <w:rsid w:val="005D07D8"/>
    <w:rsid w:val="005D1178"/>
    <w:rsid w:val="005D118C"/>
    <w:rsid w:val="005D1671"/>
    <w:rsid w:val="005D1858"/>
    <w:rsid w:val="005D2666"/>
    <w:rsid w:val="005D2FA0"/>
    <w:rsid w:val="005D496F"/>
    <w:rsid w:val="005D4DBF"/>
    <w:rsid w:val="005D4F82"/>
    <w:rsid w:val="005D5D22"/>
    <w:rsid w:val="005D7661"/>
    <w:rsid w:val="005D78F6"/>
    <w:rsid w:val="005E029B"/>
    <w:rsid w:val="005E0EA2"/>
    <w:rsid w:val="005E0F14"/>
    <w:rsid w:val="005E105D"/>
    <w:rsid w:val="005E1C1A"/>
    <w:rsid w:val="005E1E29"/>
    <w:rsid w:val="005E2964"/>
    <w:rsid w:val="005E2CEC"/>
    <w:rsid w:val="005E392F"/>
    <w:rsid w:val="005E3CEF"/>
    <w:rsid w:val="005E4431"/>
    <w:rsid w:val="005E4820"/>
    <w:rsid w:val="005E488E"/>
    <w:rsid w:val="005E4D15"/>
    <w:rsid w:val="005E4F2A"/>
    <w:rsid w:val="005E52D6"/>
    <w:rsid w:val="005E5427"/>
    <w:rsid w:val="005E5E48"/>
    <w:rsid w:val="005E65CD"/>
    <w:rsid w:val="005E69ED"/>
    <w:rsid w:val="005E6F3A"/>
    <w:rsid w:val="005F0B65"/>
    <w:rsid w:val="005F1774"/>
    <w:rsid w:val="005F42F7"/>
    <w:rsid w:val="005F55E5"/>
    <w:rsid w:val="005F588A"/>
    <w:rsid w:val="005F78F3"/>
    <w:rsid w:val="005F7CD0"/>
    <w:rsid w:val="00600E41"/>
    <w:rsid w:val="006013A3"/>
    <w:rsid w:val="0060273E"/>
    <w:rsid w:val="006028A2"/>
    <w:rsid w:val="0060347F"/>
    <w:rsid w:val="006048BE"/>
    <w:rsid w:val="006050E3"/>
    <w:rsid w:val="006063D6"/>
    <w:rsid w:val="00606B7F"/>
    <w:rsid w:val="00606D1A"/>
    <w:rsid w:val="006070B9"/>
    <w:rsid w:val="0060715A"/>
    <w:rsid w:val="00607A17"/>
    <w:rsid w:val="00607A7E"/>
    <w:rsid w:val="00607AA5"/>
    <w:rsid w:val="00611553"/>
    <w:rsid w:val="00611D9A"/>
    <w:rsid w:val="00612AA8"/>
    <w:rsid w:val="00612EFE"/>
    <w:rsid w:val="0061337D"/>
    <w:rsid w:val="006135B9"/>
    <w:rsid w:val="006137FF"/>
    <w:rsid w:val="006144DC"/>
    <w:rsid w:val="00614D1A"/>
    <w:rsid w:val="00614DDF"/>
    <w:rsid w:val="006153DC"/>
    <w:rsid w:val="006155CE"/>
    <w:rsid w:val="0061659A"/>
    <w:rsid w:val="006165B4"/>
    <w:rsid w:val="00616891"/>
    <w:rsid w:val="00617F43"/>
    <w:rsid w:val="0062273F"/>
    <w:rsid w:val="006229A9"/>
    <w:rsid w:val="00622C2C"/>
    <w:rsid w:val="00622E69"/>
    <w:rsid w:val="006234A3"/>
    <w:rsid w:val="00623C25"/>
    <w:rsid w:val="00623FF3"/>
    <w:rsid w:val="0062411D"/>
    <w:rsid w:val="006244F2"/>
    <w:rsid w:val="006253A2"/>
    <w:rsid w:val="00625B93"/>
    <w:rsid w:val="006270B7"/>
    <w:rsid w:val="006303FC"/>
    <w:rsid w:val="0063069D"/>
    <w:rsid w:val="006306DF"/>
    <w:rsid w:val="006309F9"/>
    <w:rsid w:val="00630C3B"/>
    <w:rsid w:val="0063196C"/>
    <w:rsid w:val="00631D30"/>
    <w:rsid w:val="00631FC0"/>
    <w:rsid w:val="00631FC4"/>
    <w:rsid w:val="0063249A"/>
    <w:rsid w:val="00632851"/>
    <w:rsid w:val="006332D2"/>
    <w:rsid w:val="00633598"/>
    <w:rsid w:val="006337F5"/>
    <w:rsid w:val="00633FD8"/>
    <w:rsid w:val="0063401D"/>
    <w:rsid w:val="006344EA"/>
    <w:rsid w:val="0063453B"/>
    <w:rsid w:val="00634D5A"/>
    <w:rsid w:val="00635512"/>
    <w:rsid w:val="006356B0"/>
    <w:rsid w:val="006364B2"/>
    <w:rsid w:val="006368DF"/>
    <w:rsid w:val="00636DB6"/>
    <w:rsid w:val="006373B7"/>
    <w:rsid w:val="0064028E"/>
    <w:rsid w:val="006418FD"/>
    <w:rsid w:val="00642BB6"/>
    <w:rsid w:val="00642DE1"/>
    <w:rsid w:val="006432F4"/>
    <w:rsid w:val="006433A3"/>
    <w:rsid w:val="00643B52"/>
    <w:rsid w:val="006448CF"/>
    <w:rsid w:val="00644F71"/>
    <w:rsid w:val="00645082"/>
    <w:rsid w:val="006456E9"/>
    <w:rsid w:val="006461E8"/>
    <w:rsid w:val="00647DF1"/>
    <w:rsid w:val="00647F09"/>
    <w:rsid w:val="00650106"/>
    <w:rsid w:val="006502F5"/>
    <w:rsid w:val="00650708"/>
    <w:rsid w:val="0065080B"/>
    <w:rsid w:val="006508A0"/>
    <w:rsid w:val="0065092F"/>
    <w:rsid w:val="00650E04"/>
    <w:rsid w:val="0065109D"/>
    <w:rsid w:val="0065199D"/>
    <w:rsid w:val="00651BDD"/>
    <w:rsid w:val="00651E41"/>
    <w:rsid w:val="00652072"/>
    <w:rsid w:val="006520AD"/>
    <w:rsid w:val="00652396"/>
    <w:rsid w:val="006532DB"/>
    <w:rsid w:val="00653C59"/>
    <w:rsid w:val="006540FD"/>
    <w:rsid w:val="00654418"/>
    <w:rsid w:val="0065562B"/>
    <w:rsid w:val="0065586D"/>
    <w:rsid w:val="006558AC"/>
    <w:rsid w:val="00656016"/>
    <w:rsid w:val="0065613D"/>
    <w:rsid w:val="006562DE"/>
    <w:rsid w:val="00656910"/>
    <w:rsid w:val="00657825"/>
    <w:rsid w:val="00657C77"/>
    <w:rsid w:val="00660001"/>
    <w:rsid w:val="0066040F"/>
    <w:rsid w:val="00661341"/>
    <w:rsid w:val="00661CE6"/>
    <w:rsid w:val="00661E78"/>
    <w:rsid w:val="00662B24"/>
    <w:rsid w:val="00662B95"/>
    <w:rsid w:val="0066381B"/>
    <w:rsid w:val="00663835"/>
    <w:rsid w:val="00663E67"/>
    <w:rsid w:val="0066470A"/>
    <w:rsid w:val="00664D4E"/>
    <w:rsid w:val="00664E41"/>
    <w:rsid w:val="00666987"/>
    <w:rsid w:val="00666A5A"/>
    <w:rsid w:val="0066756A"/>
    <w:rsid w:val="006676D9"/>
    <w:rsid w:val="0066796C"/>
    <w:rsid w:val="00667B32"/>
    <w:rsid w:val="00670A4C"/>
    <w:rsid w:val="00670A73"/>
    <w:rsid w:val="00670DD5"/>
    <w:rsid w:val="00671484"/>
    <w:rsid w:val="0067154B"/>
    <w:rsid w:val="00671EE4"/>
    <w:rsid w:val="00672062"/>
    <w:rsid w:val="006727EB"/>
    <w:rsid w:val="00673915"/>
    <w:rsid w:val="006749B6"/>
    <w:rsid w:val="00674AE2"/>
    <w:rsid w:val="0067786C"/>
    <w:rsid w:val="00677C47"/>
    <w:rsid w:val="00677F94"/>
    <w:rsid w:val="00677FDC"/>
    <w:rsid w:val="00681751"/>
    <w:rsid w:val="00681BC7"/>
    <w:rsid w:val="00681D4F"/>
    <w:rsid w:val="00682937"/>
    <w:rsid w:val="00683A01"/>
    <w:rsid w:val="00683AD8"/>
    <w:rsid w:val="00683B8B"/>
    <w:rsid w:val="0068429D"/>
    <w:rsid w:val="00684759"/>
    <w:rsid w:val="00685FF0"/>
    <w:rsid w:val="00686C0A"/>
    <w:rsid w:val="00687220"/>
    <w:rsid w:val="0068754F"/>
    <w:rsid w:val="006879C3"/>
    <w:rsid w:val="00687E79"/>
    <w:rsid w:val="006913AF"/>
    <w:rsid w:val="00691576"/>
    <w:rsid w:val="0069213A"/>
    <w:rsid w:val="0069224F"/>
    <w:rsid w:val="00692500"/>
    <w:rsid w:val="00693403"/>
    <w:rsid w:val="00693A86"/>
    <w:rsid w:val="00693AF4"/>
    <w:rsid w:val="006946F8"/>
    <w:rsid w:val="006957C4"/>
    <w:rsid w:val="00695B72"/>
    <w:rsid w:val="006967EC"/>
    <w:rsid w:val="00696FC5"/>
    <w:rsid w:val="00697945"/>
    <w:rsid w:val="00697CF5"/>
    <w:rsid w:val="006A06AD"/>
    <w:rsid w:val="006A08F1"/>
    <w:rsid w:val="006A120C"/>
    <w:rsid w:val="006A16D5"/>
    <w:rsid w:val="006A1723"/>
    <w:rsid w:val="006A1A62"/>
    <w:rsid w:val="006A1A79"/>
    <w:rsid w:val="006A21DA"/>
    <w:rsid w:val="006A2C51"/>
    <w:rsid w:val="006A2C8D"/>
    <w:rsid w:val="006A3E32"/>
    <w:rsid w:val="006A4562"/>
    <w:rsid w:val="006A4738"/>
    <w:rsid w:val="006A4D7A"/>
    <w:rsid w:val="006A5304"/>
    <w:rsid w:val="006A5398"/>
    <w:rsid w:val="006A58ED"/>
    <w:rsid w:val="006A5994"/>
    <w:rsid w:val="006A5EE3"/>
    <w:rsid w:val="006A6E76"/>
    <w:rsid w:val="006A6FF0"/>
    <w:rsid w:val="006B0983"/>
    <w:rsid w:val="006B1854"/>
    <w:rsid w:val="006B3372"/>
    <w:rsid w:val="006B3397"/>
    <w:rsid w:val="006B3703"/>
    <w:rsid w:val="006B37E4"/>
    <w:rsid w:val="006B3AF5"/>
    <w:rsid w:val="006B3F29"/>
    <w:rsid w:val="006B3FDF"/>
    <w:rsid w:val="006B4B04"/>
    <w:rsid w:val="006B54E7"/>
    <w:rsid w:val="006B5EFF"/>
    <w:rsid w:val="006B5FB0"/>
    <w:rsid w:val="006B69BC"/>
    <w:rsid w:val="006B6ED1"/>
    <w:rsid w:val="006B7C00"/>
    <w:rsid w:val="006C1784"/>
    <w:rsid w:val="006C22DD"/>
    <w:rsid w:val="006C394E"/>
    <w:rsid w:val="006C472B"/>
    <w:rsid w:val="006C4AD0"/>
    <w:rsid w:val="006C4D7B"/>
    <w:rsid w:val="006C58C3"/>
    <w:rsid w:val="006C5E1A"/>
    <w:rsid w:val="006C6488"/>
    <w:rsid w:val="006C680A"/>
    <w:rsid w:val="006C6842"/>
    <w:rsid w:val="006C750F"/>
    <w:rsid w:val="006D0FCC"/>
    <w:rsid w:val="006D1F6B"/>
    <w:rsid w:val="006D23AE"/>
    <w:rsid w:val="006D2654"/>
    <w:rsid w:val="006D2874"/>
    <w:rsid w:val="006D2C29"/>
    <w:rsid w:val="006D3596"/>
    <w:rsid w:val="006D3D53"/>
    <w:rsid w:val="006D4B9F"/>
    <w:rsid w:val="006D54B6"/>
    <w:rsid w:val="006D5C28"/>
    <w:rsid w:val="006D5C9A"/>
    <w:rsid w:val="006D5ED9"/>
    <w:rsid w:val="006D6023"/>
    <w:rsid w:val="006D638F"/>
    <w:rsid w:val="006D6A5E"/>
    <w:rsid w:val="006D7B1C"/>
    <w:rsid w:val="006E0810"/>
    <w:rsid w:val="006E1C3C"/>
    <w:rsid w:val="006E1C3E"/>
    <w:rsid w:val="006E2044"/>
    <w:rsid w:val="006E2117"/>
    <w:rsid w:val="006E297F"/>
    <w:rsid w:val="006E2B89"/>
    <w:rsid w:val="006E31D7"/>
    <w:rsid w:val="006E3AF1"/>
    <w:rsid w:val="006E3B7A"/>
    <w:rsid w:val="006E56B7"/>
    <w:rsid w:val="006E5B53"/>
    <w:rsid w:val="006E61F2"/>
    <w:rsid w:val="006E656F"/>
    <w:rsid w:val="006E66D6"/>
    <w:rsid w:val="006E6A38"/>
    <w:rsid w:val="006E7B1C"/>
    <w:rsid w:val="006E7F8A"/>
    <w:rsid w:val="006F013C"/>
    <w:rsid w:val="006F01C4"/>
    <w:rsid w:val="006F0995"/>
    <w:rsid w:val="006F0CEE"/>
    <w:rsid w:val="006F143A"/>
    <w:rsid w:val="006F1D5B"/>
    <w:rsid w:val="006F21A6"/>
    <w:rsid w:val="006F228C"/>
    <w:rsid w:val="006F286F"/>
    <w:rsid w:val="006F47B0"/>
    <w:rsid w:val="006F4C23"/>
    <w:rsid w:val="006F5870"/>
    <w:rsid w:val="006F5E70"/>
    <w:rsid w:val="006F667A"/>
    <w:rsid w:val="006F6F39"/>
    <w:rsid w:val="006F6FEC"/>
    <w:rsid w:val="006F7164"/>
    <w:rsid w:val="00700694"/>
    <w:rsid w:val="00700CBD"/>
    <w:rsid w:val="0070137B"/>
    <w:rsid w:val="0070179B"/>
    <w:rsid w:val="00701FA0"/>
    <w:rsid w:val="007027EE"/>
    <w:rsid w:val="00703A0C"/>
    <w:rsid w:val="00703DBE"/>
    <w:rsid w:val="00704E3D"/>
    <w:rsid w:val="00705076"/>
    <w:rsid w:val="007050AC"/>
    <w:rsid w:val="00705296"/>
    <w:rsid w:val="00705894"/>
    <w:rsid w:val="007059D3"/>
    <w:rsid w:val="0070625B"/>
    <w:rsid w:val="0070675A"/>
    <w:rsid w:val="00706C34"/>
    <w:rsid w:val="0070783B"/>
    <w:rsid w:val="00707BED"/>
    <w:rsid w:val="00711156"/>
    <w:rsid w:val="00711B95"/>
    <w:rsid w:val="00711DAF"/>
    <w:rsid w:val="00712496"/>
    <w:rsid w:val="00712E87"/>
    <w:rsid w:val="00716971"/>
    <w:rsid w:val="00717040"/>
    <w:rsid w:val="00717621"/>
    <w:rsid w:val="00717D9E"/>
    <w:rsid w:val="00717EB6"/>
    <w:rsid w:val="00720693"/>
    <w:rsid w:val="00721F24"/>
    <w:rsid w:val="00721FC0"/>
    <w:rsid w:val="007227D7"/>
    <w:rsid w:val="00722FA0"/>
    <w:rsid w:val="00723DE0"/>
    <w:rsid w:val="00723F80"/>
    <w:rsid w:val="007240A0"/>
    <w:rsid w:val="007246F7"/>
    <w:rsid w:val="00724F45"/>
    <w:rsid w:val="00726331"/>
    <w:rsid w:val="00726698"/>
    <w:rsid w:val="00726F3A"/>
    <w:rsid w:val="00727E90"/>
    <w:rsid w:val="00727EEA"/>
    <w:rsid w:val="00730155"/>
    <w:rsid w:val="007313F7"/>
    <w:rsid w:val="0073250E"/>
    <w:rsid w:val="007327BC"/>
    <w:rsid w:val="00734FA8"/>
    <w:rsid w:val="00735A98"/>
    <w:rsid w:val="00735DFD"/>
    <w:rsid w:val="00736179"/>
    <w:rsid w:val="00736D27"/>
    <w:rsid w:val="0073748E"/>
    <w:rsid w:val="00737FD6"/>
    <w:rsid w:val="00740E42"/>
    <w:rsid w:val="00742250"/>
    <w:rsid w:val="007425FB"/>
    <w:rsid w:val="007437BD"/>
    <w:rsid w:val="007438E5"/>
    <w:rsid w:val="00744672"/>
    <w:rsid w:val="00744DF5"/>
    <w:rsid w:val="00745767"/>
    <w:rsid w:val="00745EE2"/>
    <w:rsid w:val="00746584"/>
    <w:rsid w:val="00746B5C"/>
    <w:rsid w:val="0075057B"/>
    <w:rsid w:val="00750A9F"/>
    <w:rsid w:val="007519B2"/>
    <w:rsid w:val="00753006"/>
    <w:rsid w:val="00753782"/>
    <w:rsid w:val="007537B9"/>
    <w:rsid w:val="00753E16"/>
    <w:rsid w:val="00753E51"/>
    <w:rsid w:val="007540B6"/>
    <w:rsid w:val="007541BD"/>
    <w:rsid w:val="007550B4"/>
    <w:rsid w:val="0075538F"/>
    <w:rsid w:val="00755B1C"/>
    <w:rsid w:val="00755EA0"/>
    <w:rsid w:val="0075647B"/>
    <w:rsid w:val="0075710A"/>
    <w:rsid w:val="00757498"/>
    <w:rsid w:val="0076074D"/>
    <w:rsid w:val="007607F0"/>
    <w:rsid w:val="00760EF3"/>
    <w:rsid w:val="00761007"/>
    <w:rsid w:val="00761457"/>
    <w:rsid w:val="007614D3"/>
    <w:rsid w:val="00762887"/>
    <w:rsid w:val="00762DD3"/>
    <w:rsid w:val="00763141"/>
    <w:rsid w:val="00763286"/>
    <w:rsid w:val="00764BDE"/>
    <w:rsid w:val="007650C3"/>
    <w:rsid w:val="00765BF0"/>
    <w:rsid w:val="0076637E"/>
    <w:rsid w:val="00766718"/>
    <w:rsid w:val="007674C0"/>
    <w:rsid w:val="0076772D"/>
    <w:rsid w:val="00767842"/>
    <w:rsid w:val="0077091C"/>
    <w:rsid w:val="00772240"/>
    <w:rsid w:val="00772E78"/>
    <w:rsid w:val="007731BB"/>
    <w:rsid w:val="00773380"/>
    <w:rsid w:val="00773C0E"/>
    <w:rsid w:val="00773FB4"/>
    <w:rsid w:val="0077461D"/>
    <w:rsid w:val="00774819"/>
    <w:rsid w:val="00775B86"/>
    <w:rsid w:val="00775F8C"/>
    <w:rsid w:val="0077654C"/>
    <w:rsid w:val="007769DC"/>
    <w:rsid w:val="00776E8F"/>
    <w:rsid w:val="0077752E"/>
    <w:rsid w:val="007776CC"/>
    <w:rsid w:val="00780441"/>
    <w:rsid w:val="007806B7"/>
    <w:rsid w:val="007807E0"/>
    <w:rsid w:val="007813BB"/>
    <w:rsid w:val="00781DDA"/>
    <w:rsid w:val="00781E1A"/>
    <w:rsid w:val="0078296E"/>
    <w:rsid w:val="007829A6"/>
    <w:rsid w:val="007842FF"/>
    <w:rsid w:val="00784668"/>
    <w:rsid w:val="00784D29"/>
    <w:rsid w:val="007866E5"/>
    <w:rsid w:val="00786B87"/>
    <w:rsid w:val="00787592"/>
    <w:rsid w:val="00790DE4"/>
    <w:rsid w:val="00790FB1"/>
    <w:rsid w:val="00790FDF"/>
    <w:rsid w:val="00791977"/>
    <w:rsid w:val="00791C8F"/>
    <w:rsid w:val="0079202E"/>
    <w:rsid w:val="007927DB"/>
    <w:rsid w:val="007930E2"/>
    <w:rsid w:val="00795270"/>
    <w:rsid w:val="00795A90"/>
    <w:rsid w:val="00795BC8"/>
    <w:rsid w:val="00795F8D"/>
    <w:rsid w:val="00796A6E"/>
    <w:rsid w:val="00796CC5"/>
    <w:rsid w:val="007971AA"/>
    <w:rsid w:val="007A018B"/>
    <w:rsid w:val="007A03AC"/>
    <w:rsid w:val="007A088E"/>
    <w:rsid w:val="007A1517"/>
    <w:rsid w:val="007A167C"/>
    <w:rsid w:val="007A2399"/>
    <w:rsid w:val="007A265B"/>
    <w:rsid w:val="007A2E8F"/>
    <w:rsid w:val="007A2F8F"/>
    <w:rsid w:val="007A359B"/>
    <w:rsid w:val="007A3903"/>
    <w:rsid w:val="007A39DE"/>
    <w:rsid w:val="007A411F"/>
    <w:rsid w:val="007A4172"/>
    <w:rsid w:val="007A4AD7"/>
    <w:rsid w:val="007A5F7A"/>
    <w:rsid w:val="007A6C3F"/>
    <w:rsid w:val="007B04EA"/>
    <w:rsid w:val="007B0639"/>
    <w:rsid w:val="007B0787"/>
    <w:rsid w:val="007B24F4"/>
    <w:rsid w:val="007B255C"/>
    <w:rsid w:val="007B2A19"/>
    <w:rsid w:val="007B342D"/>
    <w:rsid w:val="007B3EF2"/>
    <w:rsid w:val="007B3FEA"/>
    <w:rsid w:val="007B5817"/>
    <w:rsid w:val="007B6A17"/>
    <w:rsid w:val="007B7703"/>
    <w:rsid w:val="007B7A6C"/>
    <w:rsid w:val="007C043C"/>
    <w:rsid w:val="007C075B"/>
    <w:rsid w:val="007C0BAD"/>
    <w:rsid w:val="007C0BFC"/>
    <w:rsid w:val="007C0FD9"/>
    <w:rsid w:val="007C103C"/>
    <w:rsid w:val="007C1089"/>
    <w:rsid w:val="007C14CD"/>
    <w:rsid w:val="007C14DA"/>
    <w:rsid w:val="007C1945"/>
    <w:rsid w:val="007C1C80"/>
    <w:rsid w:val="007C1DC6"/>
    <w:rsid w:val="007C203A"/>
    <w:rsid w:val="007C2143"/>
    <w:rsid w:val="007C3117"/>
    <w:rsid w:val="007C331B"/>
    <w:rsid w:val="007C4960"/>
    <w:rsid w:val="007C513E"/>
    <w:rsid w:val="007C5665"/>
    <w:rsid w:val="007C5D56"/>
    <w:rsid w:val="007C6031"/>
    <w:rsid w:val="007C6FD6"/>
    <w:rsid w:val="007C7C5F"/>
    <w:rsid w:val="007D0B2D"/>
    <w:rsid w:val="007D0B98"/>
    <w:rsid w:val="007D161C"/>
    <w:rsid w:val="007D1CE8"/>
    <w:rsid w:val="007D4660"/>
    <w:rsid w:val="007D4CCD"/>
    <w:rsid w:val="007D5278"/>
    <w:rsid w:val="007D5358"/>
    <w:rsid w:val="007D5EF5"/>
    <w:rsid w:val="007D5FC9"/>
    <w:rsid w:val="007D6436"/>
    <w:rsid w:val="007D6A27"/>
    <w:rsid w:val="007D7704"/>
    <w:rsid w:val="007D7FB5"/>
    <w:rsid w:val="007E02AB"/>
    <w:rsid w:val="007E2772"/>
    <w:rsid w:val="007E2DF7"/>
    <w:rsid w:val="007E4766"/>
    <w:rsid w:val="007E511F"/>
    <w:rsid w:val="007E5882"/>
    <w:rsid w:val="007E5CAC"/>
    <w:rsid w:val="007E5CAE"/>
    <w:rsid w:val="007E5F12"/>
    <w:rsid w:val="007E6A19"/>
    <w:rsid w:val="007E6F53"/>
    <w:rsid w:val="007E7446"/>
    <w:rsid w:val="007E768A"/>
    <w:rsid w:val="007E7941"/>
    <w:rsid w:val="007E7C9E"/>
    <w:rsid w:val="007E7DBA"/>
    <w:rsid w:val="007E7DBB"/>
    <w:rsid w:val="007E7F1A"/>
    <w:rsid w:val="007E7FBD"/>
    <w:rsid w:val="007F050B"/>
    <w:rsid w:val="007F09D4"/>
    <w:rsid w:val="007F17EF"/>
    <w:rsid w:val="007F3B41"/>
    <w:rsid w:val="007F3CD0"/>
    <w:rsid w:val="007F3DD9"/>
    <w:rsid w:val="007F4D57"/>
    <w:rsid w:val="007F524B"/>
    <w:rsid w:val="007F527A"/>
    <w:rsid w:val="007F56C5"/>
    <w:rsid w:val="007F58F2"/>
    <w:rsid w:val="007F7171"/>
    <w:rsid w:val="007F784D"/>
    <w:rsid w:val="007F7E7D"/>
    <w:rsid w:val="0080051C"/>
    <w:rsid w:val="00800707"/>
    <w:rsid w:val="00803276"/>
    <w:rsid w:val="00803690"/>
    <w:rsid w:val="0080429E"/>
    <w:rsid w:val="008045FA"/>
    <w:rsid w:val="00804C33"/>
    <w:rsid w:val="00804E73"/>
    <w:rsid w:val="00805264"/>
    <w:rsid w:val="00805267"/>
    <w:rsid w:val="00805351"/>
    <w:rsid w:val="00805F97"/>
    <w:rsid w:val="00805FC1"/>
    <w:rsid w:val="00806800"/>
    <w:rsid w:val="0080683C"/>
    <w:rsid w:val="0080699A"/>
    <w:rsid w:val="0080786A"/>
    <w:rsid w:val="00807C78"/>
    <w:rsid w:val="00810AF2"/>
    <w:rsid w:val="008110A4"/>
    <w:rsid w:val="008118E2"/>
    <w:rsid w:val="00812982"/>
    <w:rsid w:val="00812AF2"/>
    <w:rsid w:val="008132F0"/>
    <w:rsid w:val="00813E0C"/>
    <w:rsid w:val="00815056"/>
    <w:rsid w:val="0081529A"/>
    <w:rsid w:val="008155C1"/>
    <w:rsid w:val="00815E3D"/>
    <w:rsid w:val="00815E8F"/>
    <w:rsid w:val="00816F6A"/>
    <w:rsid w:val="0081768F"/>
    <w:rsid w:val="008178A8"/>
    <w:rsid w:val="008179C7"/>
    <w:rsid w:val="00820833"/>
    <w:rsid w:val="00820D56"/>
    <w:rsid w:val="00821152"/>
    <w:rsid w:val="008222B2"/>
    <w:rsid w:val="00822963"/>
    <w:rsid w:val="00822DFD"/>
    <w:rsid w:val="0082434C"/>
    <w:rsid w:val="00825520"/>
    <w:rsid w:val="008255E1"/>
    <w:rsid w:val="00825926"/>
    <w:rsid w:val="00826C3B"/>
    <w:rsid w:val="008275EF"/>
    <w:rsid w:val="00827860"/>
    <w:rsid w:val="008278EF"/>
    <w:rsid w:val="008314FA"/>
    <w:rsid w:val="0083198F"/>
    <w:rsid w:val="00832479"/>
    <w:rsid w:val="00832BBC"/>
    <w:rsid w:val="00832C97"/>
    <w:rsid w:val="00832EF8"/>
    <w:rsid w:val="00832F7F"/>
    <w:rsid w:val="00832FDE"/>
    <w:rsid w:val="00834006"/>
    <w:rsid w:val="008347D1"/>
    <w:rsid w:val="00834D07"/>
    <w:rsid w:val="008351EB"/>
    <w:rsid w:val="0083617A"/>
    <w:rsid w:val="00836A7B"/>
    <w:rsid w:val="00836DED"/>
    <w:rsid w:val="0083718D"/>
    <w:rsid w:val="008374BE"/>
    <w:rsid w:val="00837E0C"/>
    <w:rsid w:val="008409D6"/>
    <w:rsid w:val="0084134C"/>
    <w:rsid w:val="00841D7F"/>
    <w:rsid w:val="00841DDD"/>
    <w:rsid w:val="00843BF3"/>
    <w:rsid w:val="00843DCA"/>
    <w:rsid w:val="00843FFB"/>
    <w:rsid w:val="0084456F"/>
    <w:rsid w:val="00844613"/>
    <w:rsid w:val="008447E9"/>
    <w:rsid w:val="0084526A"/>
    <w:rsid w:val="00845C68"/>
    <w:rsid w:val="0084603D"/>
    <w:rsid w:val="00846190"/>
    <w:rsid w:val="0084670E"/>
    <w:rsid w:val="00847597"/>
    <w:rsid w:val="00847600"/>
    <w:rsid w:val="008509F2"/>
    <w:rsid w:val="00850B4F"/>
    <w:rsid w:val="008512B2"/>
    <w:rsid w:val="008515D4"/>
    <w:rsid w:val="00851A5C"/>
    <w:rsid w:val="00851B9F"/>
    <w:rsid w:val="00852701"/>
    <w:rsid w:val="008546AF"/>
    <w:rsid w:val="008547DB"/>
    <w:rsid w:val="00854881"/>
    <w:rsid w:val="0085551B"/>
    <w:rsid w:val="00855978"/>
    <w:rsid w:val="00855C1A"/>
    <w:rsid w:val="00856047"/>
    <w:rsid w:val="0085681C"/>
    <w:rsid w:val="00856B24"/>
    <w:rsid w:val="00856F87"/>
    <w:rsid w:val="008570E3"/>
    <w:rsid w:val="00857A53"/>
    <w:rsid w:val="00860376"/>
    <w:rsid w:val="008605E9"/>
    <w:rsid w:val="00860917"/>
    <w:rsid w:val="008610AF"/>
    <w:rsid w:val="00861DE0"/>
    <w:rsid w:val="00861F45"/>
    <w:rsid w:val="00862AFA"/>
    <w:rsid w:val="0086310C"/>
    <w:rsid w:val="00863B11"/>
    <w:rsid w:val="00863B4B"/>
    <w:rsid w:val="00863C09"/>
    <w:rsid w:val="00864239"/>
    <w:rsid w:val="00864D0D"/>
    <w:rsid w:val="0086503A"/>
    <w:rsid w:val="0086517F"/>
    <w:rsid w:val="0086598C"/>
    <w:rsid w:val="00865ADC"/>
    <w:rsid w:val="00865E56"/>
    <w:rsid w:val="00866766"/>
    <w:rsid w:val="00866E46"/>
    <w:rsid w:val="008671B4"/>
    <w:rsid w:val="008701AE"/>
    <w:rsid w:val="00871A0B"/>
    <w:rsid w:val="00871DB9"/>
    <w:rsid w:val="008721BE"/>
    <w:rsid w:val="008721E7"/>
    <w:rsid w:val="00872D5B"/>
    <w:rsid w:val="008735FA"/>
    <w:rsid w:val="0087421E"/>
    <w:rsid w:val="008743E3"/>
    <w:rsid w:val="00874A8C"/>
    <w:rsid w:val="00874B3C"/>
    <w:rsid w:val="008750DB"/>
    <w:rsid w:val="0087656B"/>
    <w:rsid w:val="0087657E"/>
    <w:rsid w:val="008767E2"/>
    <w:rsid w:val="00876B5E"/>
    <w:rsid w:val="008772F8"/>
    <w:rsid w:val="00877877"/>
    <w:rsid w:val="00880058"/>
    <w:rsid w:val="008801C9"/>
    <w:rsid w:val="00880464"/>
    <w:rsid w:val="00881848"/>
    <w:rsid w:val="00883D0C"/>
    <w:rsid w:val="00883F8E"/>
    <w:rsid w:val="00884721"/>
    <w:rsid w:val="00884BEC"/>
    <w:rsid w:val="00884CDF"/>
    <w:rsid w:val="00885565"/>
    <w:rsid w:val="00886998"/>
    <w:rsid w:val="00886EA6"/>
    <w:rsid w:val="00890067"/>
    <w:rsid w:val="00890814"/>
    <w:rsid w:val="00890EF2"/>
    <w:rsid w:val="008921E2"/>
    <w:rsid w:val="0089238A"/>
    <w:rsid w:val="008929BF"/>
    <w:rsid w:val="0089388E"/>
    <w:rsid w:val="0089465D"/>
    <w:rsid w:val="00894F1E"/>
    <w:rsid w:val="008950BF"/>
    <w:rsid w:val="00895499"/>
    <w:rsid w:val="0089550B"/>
    <w:rsid w:val="0089587D"/>
    <w:rsid w:val="00896F93"/>
    <w:rsid w:val="00897AAB"/>
    <w:rsid w:val="008A08C9"/>
    <w:rsid w:val="008A0AFB"/>
    <w:rsid w:val="008A1740"/>
    <w:rsid w:val="008A1901"/>
    <w:rsid w:val="008A1907"/>
    <w:rsid w:val="008A1FC6"/>
    <w:rsid w:val="008A365B"/>
    <w:rsid w:val="008A36ED"/>
    <w:rsid w:val="008A3F95"/>
    <w:rsid w:val="008A409F"/>
    <w:rsid w:val="008A49A4"/>
    <w:rsid w:val="008A4A73"/>
    <w:rsid w:val="008A4D5A"/>
    <w:rsid w:val="008A5BA6"/>
    <w:rsid w:val="008A6584"/>
    <w:rsid w:val="008A6DFA"/>
    <w:rsid w:val="008A6F43"/>
    <w:rsid w:val="008A719D"/>
    <w:rsid w:val="008A73F8"/>
    <w:rsid w:val="008B0D31"/>
    <w:rsid w:val="008B13DF"/>
    <w:rsid w:val="008B1558"/>
    <w:rsid w:val="008B1C5B"/>
    <w:rsid w:val="008B2880"/>
    <w:rsid w:val="008B3362"/>
    <w:rsid w:val="008B3C20"/>
    <w:rsid w:val="008B3E00"/>
    <w:rsid w:val="008B4258"/>
    <w:rsid w:val="008B45DA"/>
    <w:rsid w:val="008B49BF"/>
    <w:rsid w:val="008B574B"/>
    <w:rsid w:val="008B59D1"/>
    <w:rsid w:val="008B59D8"/>
    <w:rsid w:val="008B79FC"/>
    <w:rsid w:val="008B7B19"/>
    <w:rsid w:val="008C02F1"/>
    <w:rsid w:val="008C0787"/>
    <w:rsid w:val="008C0987"/>
    <w:rsid w:val="008C1FEE"/>
    <w:rsid w:val="008C3414"/>
    <w:rsid w:val="008C3EC5"/>
    <w:rsid w:val="008C407D"/>
    <w:rsid w:val="008C50F4"/>
    <w:rsid w:val="008C5242"/>
    <w:rsid w:val="008C5515"/>
    <w:rsid w:val="008C5826"/>
    <w:rsid w:val="008C58AB"/>
    <w:rsid w:val="008C5FC0"/>
    <w:rsid w:val="008C662B"/>
    <w:rsid w:val="008C69BC"/>
    <w:rsid w:val="008C6F7F"/>
    <w:rsid w:val="008C7352"/>
    <w:rsid w:val="008C7EEE"/>
    <w:rsid w:val="008D0982"/>
    <w:rsid w:val="008D260E"/>
    <w:rsid w:val="008D2FC9"/>
    <w:rsid w:val="008D3872"/>
    <w:rsid w:val="008D3AC7"/>
    <w:rsid w:val="008D3FF9"/>
    <w:rsid w:val="008D5656"/>
    <w:rsid w:val="008D6B29"/>
    <w:rsid w:val="008D7174"/>
    <w:rsid w:val="008D71C1"/>
    <w:rsid w:val="008D7DAB"/>
    <w:rsid w:val="008E07FC"/>
    <w:rsid w:val="008E0E31"/>
    <w:rsid w:val="008E1D30"/>
    <w:rsid w:val="008E1DBD"/>
    <w:rsid w:val="008E1FE1"/>
    <w:rsid w:val="008E3229"/>
    <w:rsid w:val="008E397C"/>
    <w:rsid w:val="008E401D"/>
    <w:rsid w:val="008E4A14"/>
    <w:rsid w:val="008E5987"/>
    <w:rsid w:val="008E6712"/>
    <w:rsid w:val="008E6972"/>
    <w:rsid w:val="008E6A14"/>
    <w:rsid w:val="008E6D7F"/>
    <w:rsid w:val="008E6DE8"/>
    <w:rsid w:val="008E7131"/>
    <w:rsid w:val="008E79AB"/>
    <w:rsid w:val="008F0D44"/>
    <w:rsid w:val="008F1179"/>
    <w:rsid w:val="008F15CC"/>
    <w:rsid w:val="008F24C9"/>
    <w:rsid w:val="008F267C"/>
    <w:rsid w:val="008F2807"/>
    <w:rsid w:val="008F2B0E"/>
    <w:rsid w:val="008F2CE4"/>
    <w:rsid w:val="008F374C"/>
    <w:rsid w:val="008F3808"/>
    <w:rsid w:val="008F403B"/>
    <w:rsid w:val="008F440E"/>
    <w:rsid w:val="008F4463"/>
    <w:rsid w:val="008F4B30"/>
    <w:rsid w:val="008F519A"/>
    <w:rsid w:val="008F52A9"/>
    <w:rsid w:val="008F61AC"/>
    <w:rsid w:val="008F6F71"/>
    <w:rsid w:val="00900954"/>
    <w:rsid w:val="00900EB5"/>
    <w:rsid w:val="00900F2D"/>
    <w:rsid w:val="00902189"/>
    <w:rsid w:val="00902269"/>
    <w:rsid w:val="00902653"/>
    <w:rsid w:val="009028CB"/>
    <w:rsid w:val="0090306C"/>
    <w:rsid w:val="00903A2B"/>
    <w:rsid w:val="00903E44"/>
    <w:rsid w:val="00904353"/>
    <w:rsid w:val="009045D8"/>
    <w:rsid w:val="00904670"/>
    <w:rsid w:val="0090573F"/>
    <w:rsid w:val="00905943"/>
    <w:rsid w:val="00905D11"/>
    <w:rsid w:val="0090662A"/>
    <w:rsid w:val="00906891"/>
    <w:rsid w:val="00906A76"/>
    <w:rsid w:val="00906CD1"/>
    <w:rsid w:val="00907511"/>
    <w:rsid w:val="00907814"/>
    <w:rsid w:val="009100DB"/>
    <w:rsid w:val="00910E5D"/>
    <w:rsid w:val="00911CB2"/>
    <w:rsid w:val="0091202F"/>
    <w:rsid w:val="009127C3"/>
    <w:rsid w:val="00912F51"/>
    <w:rsid w:val="0091359F"/>
    <w:rsid w:val="00914BC7"/>
    <w:rsid w:val="0091520B"/>
    <w:rsid w:val="009158FC"/>
    <w:rsid w:val="00916215"/>
    <w:rsid w:val="00916CBC"/>
    <w:rsid w:val="009179BC"/>
    <w:rsid w:val="0092022E"/>
    <w:rsid w:val="00920656"/>
    <w:rsid w:val="00920728"/>
    <w:rsid w:val="00920CE3"/>
    <w:rsid w:val="00920F4E"/>
    <w:rsid w:val="009211D6"/>
    <w:rsid w:val="00921662"/>
    <w:rsid w:val="0092177C"/>
    <w:rsid w:val="009219AF"/>
    <w:rsid w:val="00921AC5"/>
    <w:rsid w:val="00922A07"/>
    <w:rsid w:val="00922A75"/>
    <w:rsid w:val="00922BBA"/>
    <w:rsid w:val="00922CCD"/>
    <w:rsid w:val="00922EE4"/>
    <w:rsid w:val="009250C7"/>
    <w:rsid w:val="00926187"/>
    <w:rsid w:val="009263CC"/>
    <w:rsid w:val="00926614"/>
    <w:rsid w:val="00926F10"/>
    <w:rsid w:val="00927407"/>
    <w:rsid w:val="00927D0E"/>
    <w:rsid w:val="009302AE"/>
    <w:rsid w:val="00930A2F"/>
    <w:rsid w:val="00931AD5"/>
    <w:rsid w:val="00931E18"/>
    <w:rsid w:val="00932168"/>
    <w:rsid w:val="009321F5"/>
    <w:rsid w:val="00932C40"/>
    <w:rsid w:val="00932DD3"/>
    <w:rsid w:val="00933170"/>
    <w:rsid w:val="00933CB4"/>
    <w:rsid w:val="0093447A"/>
    <w:rsid w:val="009356A0"/>
    <w:rsid w:val="00936AA9"/>
    <w:rsid w:val="00937783"/>
    <w:rsid w:val="00940327"/>
    <w:rsid w:val="009403F3"/>
    <w:rsid w:val="00941C8D"/>
    <w:rsid w:val="009440E0"/>
    <w:rsid w:val="00945D99"/>
    <w:rsid w:val="00946EEA"/>
    <w:rsid w:val="00947691"/>
    <w:rsid w:val="009479EF"/>
    <w:rsid w:val="009505FC"/>
    <w:rsid w:val="00950A0D"/>
    <w:rsid w:val="00950BAB"/>
    <w:rsid w:val="00951004"/>
    <w:rsid w:val="00951AB4"/>
    <w:rsid w:val="009523FD"/>
    <w:rsid w:val="00952607"/>
    <w:rsid w:val="00952940"/>
    <w:rsid w:val="00953388"/>
    <w:rsid w:val="009536A2"/>
    <w:rsid w:val="009538DF"/>
    <w:rsid w:val="00953B5E"/>
    <w:rsid w:val="0095421E"/>
    <w:rsid w:val="009546F4"/>
    <w:rsid w:val="00955079"/>
    <w:rsid w:val="0095567D"/>
    <w:rsid w:val="0095570C"/>
    <w:rsid w:val="00955964"/>
    <w:rsid w:val="00955A05"/>
    <w:rsid w:val="009562CF"/>
    <w:rsid w:val="0095699B"/>
    <w:rsid w:val="00957031"/>
    <w:rsid w:val="009574E0"/>
    <w:rsid w:val="0095765F"/>
    <w:rsid w:val="00957BA9"/>
    <w:rsid w:val="00957D77"/>
    <w:rsid w:val="0096030F"/>
    <w:rsid w:val="009610AA"/>
    <w:rsid w:val="009614B6"/>
    <w:rsid w:val="00961861"/>
    <w:rsid w:val="009618CD"/>
    <w:rsid w:val="00961991"/>
    <w:rsid w:val="009626B9"/>
    <w:rsid w:val="009635A4"/>
    <w:rsid w:val="0096360D"/>
    <w:rsid w:val="009638B7"/>
    <w:rsid w:val="00963C7F"/>
    <w:rsid w:val="0096406E"/>
    <w:rsid w:val="0096589C"/>
    <w:rsid w:val="00965C97"/>
    <w:rsid w:val="00966850"/>
    <w:rsid w:val="009668F3"/>
    <w:rsid w:val="00966CC3"/>
    <w:rsid w:val="0096773E"/>
    <w:rsid w:val="00970F7C"/>
    <w:rsid w:val="00971584"/>
    <w:rsid w:val="00971E12"/>
    <w:rsid w:val="00972320"/>
    <w:rsid w:val="00972A33"/>
    <w:rsid w:val="00972D7D"/>
    <w:rsid w:val="0097325B"/>
    <w:rsid w:val="00973382"/>
    <w:rsid w:val="009733DF"/>
    <w:rsid w:val="00973E12"/>
    <w:rsid w:val="00974A63"/>
    <w:rsid w:val="00975106"/>
    <w:rsid w:val="0097559B"/>
    <w:rsid w:val="00976197"/>
    <w:rsid w:val="00976D41"/>
    <w:rsid w:val="00977115"/>
    <w:rsid w:val="00977AD1"/>
    <w:rsid w:val="009801A8"/>
    <w:rsid w:val="009812EC"/>
    <w:rsid w:val="00981727"/>
    <w:rsid w:val="00982510"/>
    <w:rsid w:val="00982A79"/>
    <w:rsid w:val="009836FE"/>
    <w:rsid w:val="00983C99"/>
    <w:rsid w:val="00984202"/>
    <w:rsid w:val="009845EC"/>
    <w:rsid w:val="0098487D"/>
    <w:rsid w:val="00984EAE"/>
    <w:rsid w:val="009858B7"/>
    <w:rsid w:val="00986621"/>
    <w:rsid w:val="00986B2D"/>
    <w:rsid w:val="00986EC4"/>
    <w:rsid w:val="00990F20"/>
    <w:rsid w:val="009913AC"/>
    <w:rsid w:val="009914DF"/>
    <w:rsid w:val="00991B74"/>
    <w:rsid w:val="00991EEE"/>
    <w:rsid w:val="00992A4E"/>
    <w:rsid w:val="00993801"/>
    <w:rsid w:val="009951B6"/>
    <w:rsid w:val="009953CE"/>
    <w:rsid w:val="00996079"/>
    <w:rsid w:val="00996315"/>
    <w:rsid w:val="009963F8"/>
    <w:rsid w:val="00996D7D"/>
    <w:rsid w:val="00997897"/>
    <w:rsid w:val="00997FE3"/>
    <w:rsid w:val="009A064B"/>
    <w:rsid w:val="009A1D60"/>
    <w:rsid w:val="009A29F7"/>
    <w:rsid w:val="009A3A86"/>
    <w:rsid w:val="009A3FE4"/>
    <w:rsid w:val="009A4175"/>
    <w:rsid w:val="009A487C"/>
    <w:rsid w:val="009A4A64"/>
    <w:rsid w:val="009A4F4B"/>
    <w:rsid w:val="009A61E6"/>
    <w:rsid w:val="009A6A11"/>
    <w:rsid w:val="009A6BE3"/>
    <w:rsid w:val="009B032E"/>
    <w:rsid w:val="009B083C"/>
    <w:rsid w:val="009B1D5A"/>
    <w:rsid w:val="009B27B3"/>
    <w:rsid w:val="009B27E8"/>
    <w:rsid w:val="009B2BC2"/>
    <w:rsid w:val="009B32F2"/>
    <w:rsid w:val="009B346F"/>
    <w:rsid w:val="009B35C7"/>
    <w:rsid w:val="009B3F2D"/>
    <w:rsid w:val="009B46D2"/>
    <w:rsid w:val="009B48E2"/>
    <w:rsid w:val="009B7718"/>
    <w:rsid w:val="009B7927"/>
    <w:rsid w:val="009B7C5E"/>
    <w:rsid w:val="009C040F"/>
    <w:rsid w:val="009C07A8"/>
    <w:rsid w:val="009C145E"/>
    <w:rsid w:val="009C1D29"/>
    <w:rsid w:val="009C201A"/>
    <w:rsid w:val="009C2114"/>
    <w:rsid w:val="009C2279"/>
    <w:rsid w:val="009C229F"/>
    <w:rsid w:val="009C274E"/>
    <w:rsid w:val="009C2A55"/>
    <w:rsid w:val="009C50D5"/>
    <w:rsid w:val="009C57BB"/>
    <w:rsid w:val="009C581B"/>
    <w:rsid w:val="009C608B"/>
    <w:rsid w:val="009C60D7"/>
    <w:rsid w:val="009C63BF"/>
    <w:rsid w:val="009C7AFE"/>
    <w:rsid w:val="009D099B"/>
    <w:rsid w:val="009D0A40"/>
    <w:rsid w:val="009D16ED"/>
    <w:rsid w:val="009D1A2B"/>
    <w:rsid w:val="009D1C1B"/>
    <w:rsid w:val="009D1D29"/>
    <w:rsid w:val="009D29DC"/>
    <w:rsid w:val="009D5797"/>
    <w:rsid w:val="009D5993"/>
    <w:rsid w:val="009D6312"/>
    <w:rsid w:val="009D6597"/>
    <w:rsid w:val="009D6699"/>
    <w:rsid w:val="009D690E"/>
    <w:rsid w:val="009D6D22"/>
    <w:rsid w:val="009D6E7B"/>
    <w:rsid w:val="009D6EBD"/>
    <w:rsid w:val="009D73AB"/>
    <w:rsid w:val="009D75F7"/>
    <w:rsid w:val="009D79F6"/>
    <w:rsid w:val="009E053D"/>
    <w:rsid w:val="009E0682"/>
    <w:rsid w:val="009E0A1E"/>
    <w:rsid w:val="009E0B31"/>
    <w:rsid w:val="009E1848"/>
    <w:rsid w:val="009E1994"/>
    <w:rsid w:val="009E1B33"/>
    <w:rsid w:val="009E1D4F"/>
    <w:rsid w:val="009E1F22"/>
    <w:rsid w:val="009E2A4D"/>
    <w:rsid w:val="009E2E40"/>
    <w:rsid w:val="009E300A"/>
    <w:rsid w:val="009E3985"/>
    <w:rsid w:val="009E3ECB"/>
    <w:rsid w:val="009E3ED8"/>
    <w:rsid w:val="009E4941"/>
    <w:rsid w:val="009E4B20"/>
    <w:rsid w:val="009E5F81"/>
    <w:rsid w:val="009E6B13"/>
    <w:rsid w:val="009E6CBF"/>
    <w:rsid w:val="009F02ED"/>
    <w:rsid w:val="009F03A0"/>
    <w:rsid w:val="009F0C24"/>
    <w:rsid w:val="009F191C"/>
    <w:rsid w:val="009F1DBD"/>
    <w:rsid w:val="009F1F8D"/>
    <w:rsid w:val="009F31A8"/>
    <w:rsid w:val="009F3836"/>
    <w:rsid w:val="009F3C2D"/>
    <w:rsid w:val="009F4338"/>
    <w:rsid w:val="009F43A1"/>
    <w:rsid w:val="009F7F24"/>
    <w:rsid w:val="00A00884"/>
    <w:rsid w:val="00A014D7"/>
    <w:rsid w:val="00A01776"/>
    <w:rsid w:val="00A020A7"/>
    <w:rsid w:val="00A026AE"/>
    <w:rsid w:val="00A0307F"/>
    <w:rsid w:val="00A034A5"/>
    <w:rsid w:val="00A03EF1"/>
    <w:rsid w:val="00A04054"/>
    <w:rsid w:val="00A042AB"/>
    <w:rsid w:val="00A04562"/>
    <w:rsid w:val="00A05495"/>
    <w:rsid w:val="00A05D47"/>
    <w:rsid w:val="00A05EE7"/>
    <w:rsid w:val="00A0606B"/>
    <w:rsid w:val="00A06666"/>
    <w:rsid w:val="00A06D3F"/>
    <w:rsid w:val="00A076DE"/>
    <w:rsid w:val="00A10E1D"/>
    <w:rsid w:val="00A113CD"/>
    <w:rsid w:val="00A114CE"/>
    <w:rsid w:val="00A11641"/>
    <w:rsid w:val="00A11CF4"/>
    <w:rsid w:val="00A11EB8"/>
    <w:rsid w:val="00A12572"/>
    <w:rsid w:val="00A1299A"/>
    <w:rsid w:val="00A13FE4"/>
    <w:rsid w:val="00A14703"/>
    <w:rsid w:val="00A14CFC"/>
    <w:rsid w:val="00A151FC"/>
    <w:rsid w:val="00A156AB"/>
    <w:rsid w:val="00A16009"/>
    <w:rsid w:val="00A163CE"/>
    <w:rsid w:val="00A17291"/>
    <w:rsid w:val="00A200ED"/>
    <w:rsid w:val="00A20137"/>
    <w:rsid w:val="00A20431"/>
    <w:rsid w:val="00A209CE"/>
    <w:rsid w:val="00A21FF3"/>
    <w:rsid w:val="00A223F8"/>
    <w:rsid w:val="00A22A00"/>
    <w:rsid w:val="00A25EF1"/>
    <w:rsid w:val="00A26325"/>
    <w:rsid w:val="00A26BE7"/>
    <w:rsid w:val="00A26DA7"/>
    <w:rsid w:val="00A277A5"/>
    <w:rsid w:val="00A30287"/>
    <w:rsid w:val="00A30F5B"/>
    <w:rsid w:val="00A313A5"/>
    <w:rsid w:val="00A314FF"/>
    <w:rsid w:val="00A320A0"/>
    <w:rsid w:val="00A328A3"/>
    <w:rsid w:val="00A33296"/>
    <w:rsid w:val="00A3366D"/>
    <w:rsid w:val="00A33899"/>
    <w:rsid w:val="00A33FB9"/>
    <w:rsid w:val="00A344ED"/>
    <w:rsid w:val="00A34DCF"/>
    <w:rsid w:val="00A35364"/>
    <w:rsid w:val="00A37310"/>
    <w:rsid w:val="00A37536"/>
    <w:rsid w:val="00A37A97"/>
    <w:rsid w:val="00A37C6F"/>
    <w:rsid w:val="00A37CED"/>
    <w:rsid w:val="00A37DF9"/>
    <w:rsid w:val="00A37FDA"/>
    <w:rsid w:val="00A40172"/>
    <w:rsid w:val="00A4073F"/>
    <w:rsid w:val="00A40C45"/>
    <w:rsid w:val="00A410B4"/>
    <w:rsid w:val="00A41AA7"/>
    <w:rsid w:val="00A421C9"/>
    <w:rsid w:val="00A42600"/>
    <w:rsid w:val="00A427D2"/>
    <w:rsid w:val="00A429A7"/>
    <w:rsid w:val="00A4326F"/>
    <w:rsid w:val="00A441E4"/>
    <w:rsid w:val="00A4449E"/>
    <w:rsid w:val="00A44CC2"/>
    <w:rsid w:val="00A44EBF"/>
    <w:rsid w:val="00A465BB"/>
    <w:rsid w:val="00A47B74"/>
    <w:rsid w:val="00A47CA4"/>
    <w:rsid w:val="00A51593"/>
    <w:rsid w:val="00A51D88"/>
    <w:rsid w:val="00A51F56"/>
    <w:rsid w:val="00A522C9"/>
    <w:rsid w:val="00A52567"/>
    <w:rsid w:val="00A52E99"/>
    <w:rsid w:val="00A53C89"/>
    <w:rsid w:val="00A55383"/>
    <w:rsid w:val="00A55BF1"/>
    <w:rsid w:val="00A55EDF"/>
    <w:rsid w:val="00A568F9"/>
    <w:rsid w:val="00A56BFF"/>
    <w:rsid w:val="00A57469"/>
    <w:rsid w:val="00A57777"/>
    <w:rsid w:val="00A577C9"/>
    <w:rsid w:val="00A608A7"/>
    <w:rsid w:val="00A61349"/>
    <w:rsid w:val="00A61418"/>
    <w:rsid w:val="00A61DD9"/>
    <w:rsid w:val="00A6211C"/>
    <w:rsid w:val="00A62403"/>
    <w:rsid w:val="00A63A36"/>
    <w:rsid w:val="00A63DAB"/>
    <w:rsid w:val="00A6401F"/>
    <w:rsid w:val="00A641E1"/>
    <w:rsid w:val="00A64604"/>
    <w:rsid w:val="00A64827"/>
    <w:rsid w:val="00A65B83"/>
    <w:rsid w:val="00A66099"/>
    <w:rsid w:val="00A662A8"/>
    <w:rsid w:val="00A6734D"/>
    <w:rsid w:val="00A67363"/>
    <w:rsid w:val="00A67EB9"/>
    <w:rsid w:val="00A67F6F"/>
    <w:rsid w:val="00A70792"/>
    <w:rsid w:val="00A707C9"/>
    <w:rsid w:val="00A715CB"/>
    <w:rsid w:val="00A730BC"/>
    <w:rsid w:val="00A733CF"/>
    <w:rsid w:val="00A740DB"/>
    <w:rsid w:val="00A74693"/>
    <w:rsid w:val="00A75554"/>
    <w:rsid w:val="00A75F07"/>
    <w:rsid w:val="00A762AA"/>
    <w:rsid w:val="00A765A9"/>
    <w:rsid w:val="00A769A9"/>
    <w:rsid w:val="00A77197"/>
    <w:rsid w:val="00A80544"/>
    <w:rsid w:val="00A8072B"/>
    <w:rsid w:val="00A81FBC"/>
    <w:rsid w:val="00A829B1"/>
    <w:rsid w:val="00A82ADD"/>
    <w:rsid w:val="00A8353E"/>
    <w:rsid w:val="00A83FB4"/>
    <w:rsid w:val="00A84195"/>
    <w:rsid w:val="00A84294"/>
    <w:rsid w:val="00A84530"/>
    <w:rsid w:val="00A8549F"/>
    <w:rsid w:val="00A866D6"/>
    <w:rsid w:val="00A86E0F"/>
    <w:rsid w:val="00A91859"/>
    <w:rsid w:val="00A9362A"/>
    <w:rsid w:val="00A9416F"/>
    <w:rsid w:val="00A94560"/>
    <w:rsid w:val="00A94791"/>
    <w:rsid w:val="00A94E4E"/>
    <w:rsid w:val="00A95405"/>
    <w:rsid w:val="00A95455"/>
    <w:rsid w:val="00A956FA"/>
    <w:rsid w:val="00A97686"/>
    <w:rsid w:val="00A979F9"/>
    <w:rsid w:val="00A97B88"/>
    <w:rsid w:val="00A97E35"/>
    <w:rsid w:val="00AA134A"/>
    <w:rsid w:val="00AA15F5"/>
    <w:rsid w:val="00AA217E"/>
    <w:rsid w:val="00AA27B5"/>
    <w:rsid w:val="00AA29BF"/>
    <w:rsid w:val="00AA2A05"/>
    <w:rsid w:val="00AA2CF1"/>
    <w:rsid w:val="00AA2DC6"/>
    <w:rsid w:val="00AA372A"/>
    <w:rsid w:val="00AA4188"/>
    <w:rsid w:val="00AA4E67"/>
    <w:rsid w:val="00AA7AFA"/>
    <w:rsid w:val="00AA7DE0"/>
    <w:rsid w:val="00AB03B4"/>
    <w:rsid w:val="00AB23E8"/>
    <w:rsid w:val="00AB2499"/>
    <w:rsid w:val="00AB2593"/>
    <w:rsid w:val="00AB26C7"/>
    <w:rsid w:val="00AB2C7A"/>
    <w:rsid w:val="00AB2E9C"/>
    <w:rsid w:val="00AB350B"/>
    <w:rsid w:val="00AB3613"/>
    <w:rsid w:val="00AB3A1D"/>
    <w:rsid w:val="00AB3C7F"/>
    <w:rsid w:val="00AB58BC"/>
    <w:rsid w:val="00AB5F43"/>
    <w:rsid w:val="00AB6678"/>
    <w:rsid w:val="00AB72F9"/>
    <w:rsid w:val="00AB747F"/>
    <w:rsid w:val="00AB7515"/>
    <w:rsid w:val="00AB7A12"/>
    <w:rsid w:val="00AC05FE"/>
    <w:rsid w:val="00AC159D"/>
    <w:rsid w:val="00AC24B8"/>
    <w:rsid w:val="00AC26C7"/>
    <w:rsid w:val="00AC29C9"/>
    <w:rsid w:val="00AC2D6D"/>
    <w:rsid w:val="00AC2F42"/>
    <w:rsid w:val="00AC319C"/>
    <w:rsid w:val="00AC4EDB"/>
    <w:rsid w:val="00AC6710"/>
    <w:rsid w:val="00AC68C5"/>
    <w:rsid w:val="00AC71BA"/>
    <w:rsid w:val="00AC7798"/>
    <w:rsid w:val="00AC79F7"/>
    <w:rsid w:val="00AD0975"/>
    <w:rsid w:val="00AD0D0D"/>
    <w:rsid w:val="00AD19C6"/>
    <w:rsid w:val="00AD1EC3"/>
    <w:rsid w:val="00AD1FD2"/>
    <w:rsid w:val="00AD2F2D"/>
    <w:rsid w:val="00AD2F8B"/>
    <w:rsid w:val="00AD3356"/>
    <w:rsid w:val="00AD387F"/>
    <w:rsid w:val="00AD3A60"/>
    <w:rsid w:val="00AD49C6"/>
    <w:rsid w:val="00AD4B30"/>
    <w:rsid w:val="00AD637B"/>
    <w:rsid w:val="00AD651A"/>
    <w:rsid w:val="00AD6CCC"/>
    <w:rsid w:val="00AD742A"/>
    <w:rsid w:val="00AE0F8D"/>
    <w:rsid w:val="00AE139F"/>
    <w:rsid w:val="00AE2060"/>
    <w:rsid w:val="00AE244C"/>
    <w:rsid w:val="00AE29C4"/>
    <w:rsid w:val="00AE4C67"/>
    <w:rsid w:val="00AE4FEE"/>
    <w:rsid w:val="00AE525B"/>
    <w:rsid w:val="00AE658D"/>
    <w:rsid w:val="00AE7E51"/>
    <w:rsid w:val="00AE7F6D"/>
    <w:rsid w:val="00AF11EA"/>
    <w:rsid w:val="00AF1B0B"/>
    <w:rsid w:val="00AF2602"/>
    <w:rsid w:val="00AF3531"/>
    <w:rsid w:val="00AF3CB4"/>
    <w:rsid w:val="00AF5983"/>
    <w:rsid w:val="00AF602D"/>
    <w:rsid w:val="00AF6626"/>
    <w:rsid w:val="00AF68F2"/>
    <w:rsid w:val="00AF73A7"/>
    <w:rsid w:val="00AF7932"/>
    <w:rsid w:val="00AF7D6B"/>
    <w:rsid w:val="00B00154"/>
    <w:rsid w:val="00B006B3"/>
    <w:rsid w:val="00B014BC"/>
    <w:rsid w:val="00B016F2"/>
    <w:rsid w:val="00B0197A"/>
    <w:rsid w:val="00B01D53"/>
    <w:rsid w:val="00B0271C"/>
    <w:rsid w:val="00B03192"/>
    <w:rsid w:val="00B0332E"/>
    <w:rsid w:val="00B03E43"/>
    <w:rsid w:val="00B044D0"/>
    <w:rsid w:val="00B046D5"/>
    <w:rsid w:val="00B04B21"/>
    <w:rsid w:val="00B051C5"/>
    <w:rsid w:val="00B05F57"/>
    <w:rsid w:val="00B06D20"/>
    <w:rsid w:val="00B06DCF"/>
    <w:rsid w:val="00B07524"/>
    <w:rsid w:val="00B075D9"/>
    <w:rsid w:val="00B07617"/>
    <w:rsid w:val="00B1020C"/>
    <w:rsid w:val="00B10774"/>
    <w:rsid w:val="00B10A03"/>
    <w:rsid w:val="00B1139D"/>
    <w:rsid w:val="00B11D7F"/>
    <w:rsid w:val="00B11EE2"/>
    <w:rsid w:val="00B126C1"/>
    <w:rsid w:val="00B13314"/>
    <w:rsid w:val="00B1340B"/>
    <w:rsid w:val="00B13E4E"/>
    <w:rsid w:val="00B14132"/>
    <w:rsid w:val="00B144B9"/>
    <w:rsid w:val="00B15749"/>
    <w:rsid w:val="00B15895"/>
    <w:rsid w:val="00B15B9F"/>
    <w:rsid w:val="00B1634F"/>
    <w:rsid w:val="00B167D9"/>
    <w:rsid w:val="00B17C75"/>
    <w:rsid w:val="00B2112D"/>
    <w:rsid w:val="00B21971"/>
    <w:rsid w:val="00B21DD4"/>
    <w:rsid w:val="00B227B8"/>
    <w:rsid w:val="00B24586"/>
    <w:rsid w:val="00B249A4"/>
    <w:rsid w:val="00B255C7"/>
    <w:rsid w:val="00B25B53"/>
    <w:rsid w:val="00B2628E"/>
    <w:rsid w:val="00B263BB"/>
    <w:rsid w:val="00B271FD"/>
    <w:rsid w:val="00B27204"/>
    <w:rsid w:val="00B2757C"/>
    <w:rsid w:val="00B30354"/>
    <w:rsid w:val="00B30E59"/>
    <w:rsid w:val="00B3300C"/>
    <w:rsid w:val="00B333DC"/>
    <w:rsid w:val="00B341B1"/>
    <w:rsid w:val="00B34FA1"/>
    <w:rsid w:val="00B350F9"/>
    <w:rsid w:val="00B351B9"/>
    <w:rsid w:val="00B36AC1"/>
    <w:rsid w:val="00B37659"/>
    <w:rsid w:val="00B37DF1"/>
    <w:rsid w:val="00B40F11"/>
    <w:rsid w:val="00B415D5"/>
    <w:rsid w:val="00B41710"/>
    <w:rsid w:val="00B43E9E"/>
    <w:rsid w:val="00B44249"/>
    <w:rsid w:val="00B44AD6"/>
    <w:rsid w:val="00B4533F"/>
    <w:rsid w:val="00B45CAE"/>
    <w:rsid w:val="00B4613D"/>
    <w:rsid w:val="00B4661C"/>
    <w:rsid w:val="00B4685B"/>
    <w:rsid w:val="00B471E5"/>
    <w:rsid w:val="00B501F0"/>
    <w:rsid w:val="00B5043D"/>
    <w:rsid w:val="00B50632"/>
    <w:rsid w:val="00B51151"/>
    <w:rsid w:val="00B51889"/>
    <w:rsid w:val="00B51A12"/>
    <w:rsid w:val="00B52049"/>
    <w:rsid w:val="00B532A3"/>
    <w:rsid w:val="00B54CC3"/>
    <w:rsid w:val="00B54F7C"/>
    <w:rsid w:val="00B551A2"/>
    <w:rsid w:val="00B55465"/>
    <w:rsid w:val="00B55789"/>
    <w:rsid w:val="00B56A9E"/>
    <w:rsid w:val="00B57776"/>
    <w:rsid w:val="00B608FA"/>
    <w:rsid w:val="00B60CCE"/>
    <w:rsid w:val="00B617FE"/>
    <w:rsid w:val="00B61BB5"/>
    <w:rsid w:val="00B61FE3"/>
    <w:rsid w:val="00B62818"/>
    <w:rsid w:val="00B62CB4"/>
    <w:rsid w:val="00B62CF5"/>
    <w:rsid w:val="00B62E6A"/>
    <w:rsid w:val="00B635CE"/>
    <w:rsid w:val="00B64274"/>
    <w:rsid w:val="00B6450F"/>
    <w:rsid w:val="00B64E80"/>
    <w:rsid w:val="00B65184"/>
    <w:rsid w:val="00B65FDC"/>
    <w:rsid w:val="00B6667A"/>
    <w:rsid w:val="00B666F8"/>
    <w:rsid w:val="00B6679E"/>
    <w:rsid w:val="00B66993"/>
    <w:rsid w:val="00B66CAB"/>
    <w:rsid w:val="00B6716F"/>
    <w:rsid w:val="00B67388"/>
    <w:rsid w:val="00B67D18"/>
    <w:rsid w:val="00B707F6"/>
    <w:rsid w:val="00B726B8"/>
    <w:rsid w:val="00B73B06"/>
    <w:rsid w:val="00B73F27"/>
    <w:rsid w:val="00B73FE6"/>
    <w:rsid w:val="00B7499D"/>
    <w:rsid w:val="00B74B0C"/>
    <w:rsid w:val="00B75A7C"/>
    <w:rsid w:val="00B768A7"/>
    <w:rsid w:val="00B77947"/>
    <w:rsid w:val="00B779FF"/>
    <w:rsid w:val="00B77A89"/>
    <w:rsid w:val="00B77B54"/>
    <w:rsid w:val="00B8076C"/>
    <w:rsid w:val="00B808A3"/>
    <w:rsid w:val="00B80902"/>
    <w:rsid w:val="00B827BB"/>
    <w:rsid w:val="00B83E71"/>
    <w:rsid w:val="00B85C0D"/>
    <w:rsid w:val="00B85D5B"/>
    <w:rsid w:val="00B866F6"/>
    <w:rsid w:val="00B86E09"/>
    <w:rsid w:val="00B87066"/>
    <w:rsid w:val="00B8732F"/>
    <w:rsid w:val="00B8734B"/>
    <w:rsid w:val="00B8748E"/>
    <w:rsid w:val="00B90171"/>
    <w:rsid w:val="00B90308"/>
    <w:rsid w:val="00B90FDA"/>
    <w:rsid w:val="00B939FF"/>
    <w:rsid w:val="00B93C25"/>
    <w:rsid w:val="00B93DFB"/>
    <w:rsid w:val="00B94221"/>
    <w:rsid w:val="00B942EB"/>
    <w:rsid w:val="00B943D6"/>
    <w:rsid w:val="00B9447F"/>
    <w:rsid w:val="00B94883"/>
    <w:rsid w:val="00B956EC"/>
    <w:rsid w:val="00B95CD9"/>
    <w:rsid w:val="00B96429"/>
    <w:rsid w:val="00B967D9"/>
    <w:rsid w:val="00B96BAD"/>
    <w:rsid w:val="00B96EFF"/>
    <w:rsid w:val="00B96FE5"/>
    <w:rsid w:val="00B97534"/>
    <w:rsid w:val="00B975F6"/>
    <w:rsid w:val="00B97F5A"/>
    <w:rsid w:val="00BA044B"/>
    <w:rsid w:val="00BA088E"/>
    <w:rsid w:val="00BA0F66"/>
    <w:rsid w:val="00BA10A6"/>
    <w:rsid w:val="00BA115C"/>
    <w:rsid w:val="00BA14ED"/>
    <w:rsid w:val="00BA1F17"/>
    <w:rsid w:val="00BA2774"/>
    <w:rsid w:val="00BA293D"/>
    <w:rsid w:val="00BA2C40"/>
    <w:rsid w:val="00BA2C5D"/>
    <w:rsid w:val="00BA35BA"/>
    <w:rsid w:val="00BA3F17"/>
    <w:rsid w:val="00BA4472"/>
    <w:rsid w:val="00BA44A9"/>
    <w:rsid w:val="00BA4615"/>
    <w:rsid w:val="00BA4DB3"/>
    <w:rsid w:val="00BA627C"/>
    <w:rsid w:val="00BA63B4"/>
    <w:rsid w:val="00BA6EE3"/>
    <w:rsid w:val="00BA767E"/>
    <w:rsid w:val="00BA77A2"/>
    <w:rsid w:val="00BB1074"/>
    <w:rsid w:val="00BB14FB"/>
    <w:rsid w:val="00BB1962"/>
    <w:rsid w:val="00BB1B5F"/>
    <w:rsid w:val="00BB257C"/>
    <w:rsid w:val="00BB372F"/>
    <w:rsid w:val="00BB43B7"/>
    <w:rsid w:val="00BB444D"/>
    <w:rsid w:val="00BB4C5B"/>
    <w:rsid w:val="00BB66D6"/>
    <w:rsid w:val="00BB7236"/>
    <w:rsid w:val="00BB72D9"/>
    <w:rsid w:val="00BB7C07"/>
    <w:rsid w:val="00BB7F71"/>
    <w:rsid w:val="00BC059E"/>
    <w:rsid w:val="00BC0C27"/>
    <w:rsid w:val="00BC1117"/>
    <w:rsid w:val="00BC1374"/>
    <w:rsid w:val="00BC1E8A"/>
    <w:rsid w:val="00BC1E94"/>
    <w:rsid w:val="00BC2381"/>
    <w:rsid w:val="00BC271A"/>
    <w:rsid w:val="00BC2834"/>
    <w:rsid w:val="00BC29EB"/>
    <w:rsid w:val="00BC2D92"/>
    <w:rsid w:val="00BC2ED5"/>
    <w:rsid w:val="00BC3041"/>
    <w:rsid w:val="00BC326E"/>
    <w:rsid w:val="00BC3440"/>
    <w:rsid w:val="00BC3B43"/>
    <w:rsid w:val="00BC40B1"/>
    <w:rsid w:val="00BC43BC"/>
    <w:rsid w:val="00BC4A92"/>
    <w:rsid w:val="00BC4E88"/>
    <w:rsid w:val="00BC58DB"/>
    <w:rsid w:val="00BC58FE"/>
    <w:rsid w:val="00BC594D"/>
    <w:rsid w:val="00BC74FB"/>
    <w:rsid w:val="00BC76D1"/>
    <w:rsid w:val="00BC77D1"/>
    <w:rsid w:val="00BD2CD4"/>
    <w:rsid w:val="00BD30C1"/>
    <w:rsid w:val="00BD3D83"/>
    <w:rsid w:val="00BD42AF"/>
    <w:rsid w:val="00BD4819"/>
    <w:rsid w:val="00BD4E7F"/>
    <w:rsid w:val="00BD5039"/>
    <w:rsid w:val="00BD5287"/>
    <w:rsid w:val="00BD6B04"/>
    <w:rsid w:val="00BD726E"/>
    <w:rsid w:val="00BD73FD"/>
    <w:rsid w:val="00BD7770"/>
    <w:rsid w:val="00BD7D43"/>
    <w:rsid w:val="00BD7DB9"/>
    <w:rsid w:val="00BE093E"/>
    <w:rsid w:val="00BE0D0D"/>
    <w:rsid w:val="00BE1C76"/>
    <w:rsid w:val="00BE2191"/>
    <w:rsid w:val="00BE2D33"/>
    <w:rsid w:val="00BE39B4"/>
    <w:rsid w:val="00BE39EC"/>
    <w:rsid w:val="00BE3FCB"/>
    <w:rsid w:val="00BE4D18"/>
    <w:rsid w:val="00BE4F94"/>
    <w:rsid w:val="00BE5DD2"/>
    <w:rsid w:val="00BE616C"/>
    <w:rsid w:val="00BE626A"/>
    <w:rsid w:val="00BE7368"/>
    <w:rsid w:val="00BE74CF"/>
    <w:rsid w:val="00BE75CC"/>
    <w:rsid w:val="00BE7994"/>
    <w:rsid w:val="00BF05A3"/>
    <w:rsid w:val="00BF0C9A"/>
    <w:rsid w:val="00BF1204"/>
    <w:rsid w:val="00BF1BB7"/>
    <w:rsid w:val="00BF2126"/>
    <w:rsid w:val="00BF271F"/>
    <w:rsid w:val="00BF302D"/>
    <w:rsid w:val="00BF3E50"/>
    <w:rsid w:val="00BF423E"/>
    <w:rsid w:val="00BF443D"/>
    <w:rsid w:val="00BF5653"/>
    <w:rsid w:val="00BF5C7D"/>
    <w:rsid w:val="00BF6906"/>
    <w:rsid w:val="00BF6C52"/>
    <w:rsid w:val="00BF6D40"/>
    <w:rsid w:val="00BF75BE"/>
    <w:rsid w:val="00BF7A7F"/>
    <w:rsid w:val="00BF7BF0"/>
    <w:rsid w:val="00C00F5B"/>
    <w:rsid w:val="00C011CD"/>
    <w:rsid w:val="00C01A23"/>
    <w:rsid w:val="00C0213D"/>
    <w:rsid w:val="00C022F9"/>
    <w:rsid w:val="00C0283B"/>
    <w:rsid w:val="00C02BAB"/>
    <w:rsid w:val="00C03466"/>
    <w:rsid w:val="00C04183"/>
    <w:rsid w:val="00C041C2"/>
    <w:rsid w:val="00C04758"/>
    <w:rsid w:val="00C04796"/>
    <w:rsid w:val="00C0540C"/>
    <w:rsid w:val="00C05A4B"/>
    <w:rsid w:val="00C05E26"/>
    <w:rsid w:val="00C05F5B"/>
    <w:rsid w:val="00C06391"/>
    <w:rsid w:val="00C0696C"/>
    <w:rsid w:val="00C06C3F"/>
    <w:rsid w:val="00C06DA7"/>
    <w:rsid w:val="00C06E98"/>
    <w:rsid w:val="00C07460"/>
    <w:rsid w:val="00C10877"/>
    <w:rsid w:val="00C108B8"/>
    <w:rsid w:val="00C10AB9"/>
    <w:rsid w:val="00C110DF"/>
    <w:rsid w:val="00C113BE"/>
    <w:rsid w:val="00C11CCB"/>
    <w:rsid w:val="00C13B44"/>
    <w:rsid w:val="00C13C97"/>
    <w:rsid w:val="00C152A5"/>
    <w:rsid w:val="00C15A65"/>
    <w:rsid w:val="00C16263"/>
    <w:rsid w:val="00C16B71"/>
    <w:rsid w:val="00C17023"/>
    <w:rsid w:val="00C2016C"/>
    <w:rsid w:val="00C203F4"/>
    <w:rsid w:val="00C2123E"/>
    <w:rsid w:val="00C22DAF"/>
    <w:rsid w:val="00C2306D"/>
    <w:rsid w:val="00C232D7"/>
    <w:rsid w:val="00C2378C"/>
    <w:rsid w:val="00C23CC1"/>
    <w:rsid w:val="00C24082"/>
    <w:rsid w:val="00C242B6"/>
    <w:rsid w:val="00C2434F"/>
    <w:rsid w:val="00C245C2"/>
    <w:rsid w:val="00C24C69"/>
    <w:rsid w:val="00C250D5"/>
    <w:rsid w:val="00C25BCE"/>
    <w:rsid w:val="00C25C9E"/>
    <w:rsid w:val="00C25DE4"/>
    <w:rsid w:val="00C26624"/>
    <w:rsid w:val="00C270C7"/>
    <w:rsid w:val="00C27679"/>
    <w:rsid w:val="00C27710"/>
    <w:rsid w:val="00C30089"/>
    <w:rsid w:val="00C3074C"/>
    <w:rsid w:val="00C30799"/>
    <w:rsid w:val="00C311B3"/>
    <w:rsid w:val="00C316D9"/>
    <w:rsid w:val="00C31851"/>
    <w:rsid w:val="00C31D53"/>
    <w:rsid w:val="00C322BC"/>
    <w:rsid w:val="00C3250E"/>
    <w:rsid w:val="00C33E2C"/>
    <w:rsid w:val="00C34019"/>
    <w:rsid w:val="00C347C6"/>
    <w:rsid w:val="00C34ACE"/>
    <w:rsid w:val="00C354CF"/>
    <w:rsid w:val="00C35E09"/>
    <w:rsid w:val="00C3618E"/>
    <w:rsid w:val="00C3651D"/>
    <w:rsid w:val="00C3665A"/>
    <w:rsid w:val="00C36971"/>
    <w:rsid w:val="00C3763A"/>
    <w:rsid w:val="00C4034B"/>
    <w:rsid w:val="00C40917"/>
    <w:rsid w:val="00C40EF5"/>
    <w:rsid w:val="00C41507"/>
    <w:rsid w:val="00C41C64"/>
    <w:rsid w:val="00C4209A"/>
    <w:rsid w:val="00C42F5B"/>
    <w:rsid w:val="00C43160"/>
    <w:rsid w:val="00C433BA"/>
    <w:rsid w:val="00C43867"/>
    <w:rsid w:val="00C43AD0"/>
    <w:rsid w:val="00C43F6E"/>
    <w:rsid w:val="00C44DE9"/>
    <w:rsid w:val="00C456D0"/>
    <w:rsid w:val="00C46471"/>
    <w:rsid w:val="00C468CE"/>
    <w:rsid w:val="00C46CE5"/>
    <w:rsid w:val="00C47437"/>
    <w:rsid w:val="00C474C6"/>
    <w:rsid w:val="00C47618"/>
    <w:rsid w:val="00C47BC3"/>
    <w:rsid w:val="00C5011A"/>
    <w:rsid w:val="00C5047C"/>
    <w:rsid w:val="00C5063F"/>
    <w:rsid w:val="00C50E63"/>
    <w:rsid w:val="00C512F8"/>
    <w:rsid w:val="00C518C9"/>
    <w:rsid w:val="00C52617"/>
    <w:rsid w:val="00C52716"/>
    <w:rsid w:val="00C52793"/>
    <w:rsid w:val="00C5315D"/>
    <w:rsid w:val="00C5394B"/>
    <w:rsid w:val="00C539D3"/>
    <w:rsid w:val="00C53A44"/>
    <w:rsid w:val="00C54C25"/>
    <w:rsid w:val="00C55A74"/>
    <w:rsid w:val="00C55F2D"/>
    <w:rsid w:val="00C563BE"/>
    <w:rsid w:val="00C569AE"/>
    <w:rsid w:val="00C56EEF"/>
    <w:rsid w:val="00C57465"/>
    <w:rsid w:val="00C60A39"/>
    <w:rsid w:val="00C60B1B"/>
    <w:rsid w:val="00C616E3"/>
    <w:rsid w:val="00C61CCC"/>
    <w:rsid w:val="00C62665"/>
    <w:rsid w:val="00C6268C"/>
    <w:rsid w:val="00C6336C"/>
    <w:rsid w:val="00C643F5"/>
    <w:rsid w:val="00C64492"/>
    <w:rsid w:val="00C650E6"/>
    <w:rsid w:val="00C66009"/>
    <w:rsid w:val="00C661DF"/>
    <w:rsid w:val="00C66320"/>
    <w:rsid w:val="00C665DF"/>
    <w:rsid w:val="00C668B0"/>
    <w:rsid w:val="00C66DA3"/>
    <w:rsid w:val="00C676F6"/>
    <w:rsid w:val="00C703BB"/>
    <w:rsid w:val="00C72822"/>
    <w:rsid w:val="00C73251"/>
    <w:rsid w:val="00C73596"/>
    <w:rsid w:val="00C73C44"/>
    <w:rsid w:val="00C74BAC"/>
    <w:rsid w:val="00C75569"/>
    <w:rsid w:val="00C756CE"/>
    <w:rsid w:val="00C759E8"/>
    <w:rsid w:val="00C75CD1"/>
    <w:rsid w:val="00C75D8F"/>
    <w:rsid w:val="00C75DF7"/>
    <w:rsid w:val="00C7601A"/>
    <w:rsid w:val="00C761BA"/>
    <w:rsid w:val="00C76487"/>
    <w:rsid w:val="00C771CA"/>
    <w:rsid w:val="00C77310"/>
    <w:rsid w:val="00C807F0"/>
    <w:rsid w:val="00C8198C"/>
    <w:rsid w:val="00C81BD1"/>
    <w:rsid w:val="00C81C2E"/>
    <w:rsid w:val="00C81DED"/>
    <w:rsid w:val="00C81DF6"/>
    <w:rsid w:val="00C8268E"/>
    <w:rsid w:val="00C82D63"/>
    <w:rsid w:val="00C83190"/>
    <w:rsid w:val="00C84994"/>
    <w:rsid w:val="00C85433"/>
    <w:rsid w:val="00C858B0"/>
    <w:rsid w:val="00C85EEF"/>
    <w:rsid w:val="00C861D4"/>
    <w:rsid w:val="00C861D6"/>
    <w:rsid w:val="00C86D84"/>
    <w:rsid w:val="00C87D09"/>
    <w:rsid w:val="00C87DCF"/>
    <w:rsid w:val="00C9032B"/>
    <w:rsid w:val="00C90507"/>
    <w:rsid w:val="00C90884"/>
    <w:rsid w:val="00C9096B"/>
    <w:rsid w:val="00C91706"/>
    <w:rsid w:val="00C92568"/>
    <w:rsid w:val="00C92FDE"/>
    <w:rsid w:val="00C93CA6"/>
    <w:rsid w:val="00C940BA"/>
    <w:rsid w:val="00C942AE"/>
    <w:rsid w:val="00C94838"/>
    <w:rsid w:val="00C950F0"/>
    <w:rsid w:val="00C95A49"/>
    <w:rsid w:val="00C9613A"/>
    <w:rsid w:val="00C96AB5"/>
    <w:rsid w:val="00C970B3"/>
    <w:rsid w:val="00C97A2F"/>
    <w:rsid w:val="00C97D07"/>
    <w:rsid w:val="00CA1566"/>
    <w:rsid w:val="00CA2DCF"/>
    <w:rsid w:val="00CA3255"/>
    <w:rsid w:val="00CA372D"/>
    <w:rsid w:val="00CA37E0"/>
    <w:rsid w:val="00CA3ABD"/>
    <w:rsid w:val="00CA3BE8"/>
    <w:rsid w:val="00CA4043"/>
    <w:rsid w:val="00CA490C"/>
    <w:rsid w:val="00CA558F"/>
    <w:rsid w:val="00CA5B22"/>
    <w:rsid w:val="00CA6B39"/>
    <w:rsid w:val="00CA72E0"/>
    <w:rsid w:val="00CA7AB5"/>
    <w:rsid w:val="00CB1569"/>
    <w:rsid w:val="00CB1ACC"/>
    <w:rsid w:val="00CB1B57"/>
    <w:rsid w:val="00CB2501"/>
    <w:rsid w:val="00CB2552"/>
    <w:rsid w:val="00CB27A2"/>
    <w:rsid w:val="00CB3012"/>
    <w:rsid w:val="00CB328C"/>
    <w:rsid w:val="00CB36C0"/>
    <w:rsid w:val="00CB3B9B"/>
    <w:rsid w:val="00CB3D4E"/>
    <w:rsid w:val="00CB5146"/>
    <w:rsid w:val="00CB53B4"/>
    <w:rsid w:val="00CB5E46"/>
    <w:rsid w:val="00CB5FBA"/>
    <w:rsid w:val="00CB6554"/>
    <w:rsid w:val="00CB692A"/>
    <w:rsid w:val="00CB6B43"/>
    <w:rsid w:val="00CB7DED"/>
    <w:rsid w:val="00CC0674"/>
    <w:rsid w:val="00CC07F4"/>
    <w:rsid w:val="00CC115F"/>
    <w:rsid w:val="00CC119C"/>
    <w:rsid w:val="00CC1418"/>
    <w:rsid w:val="00CC2016"/>
    <w:rsid w:val="00CC2227"/>
    <w:rsid w:val="00CC29F8"/>
    <w:rsid w:val="00CC2D07"/>
    <w:rsid w:val="00CC2FCA"/>
    <w:rsid w:val="00CC30ED"/>
    <w:rsid w:val="00CC3F53"/>
    <w:rsid w:val="00CC406D"/>
    <w:rsid w:val="00CC40F7"/>
    <w:rsid w:val="00CC4108"/>
    <w:rsid w:val="00CC4346"/>
    <w:rsid w:val="00CC4CDF"/>
    <w:rsid w:val="00CC58B9"/>
    <w:rsid w:val="00CC6119"/>
    <w:rsid w:val="00CC6965"/>
    <w:rsid w:val="00CD184D"/>
    <w:rsid w:val="00CD19E7"/>
    <w:rsid w:val="00CD1D7E"/>
    <w:rsid w:val="00CD358F"/>
    <w:rsid w:val="00CD4674"/>
    <w:rsid w:val="00CD5152"/>
    <w:rsid w:val="00CD5315"/>
    <w:rsid w:val="00CD5A1F"/>
    <w:rsid w:val="00CD5B11"/>
    <w:rsid w:val="00CD5DA4"/>
    <w:rsid w:val="00CD61C9"/>
    <w:rsid w:val="00CD6865"/>
    <w:rsid w:val="00CD6A46"/>
    <w:rsid w:val="00CE011D"/>
    <w:rsid w:val="00CE0B62"/>
    <w:rsid w:val="00CE0DC2"/>
    <w:rsid w:val="00CE0FCB"/>
    <w:rsid w:val="00CE158C"/>
    <w:rsid w:val="00CE1812"/>
    <w:rsid w:val="00CE2451"/>
    <w:rsid w:val="00CE3B53"/>
    <w:rsid w:val="00CE3CB4"/>
    <w:rsid w:val="00CE421D"/>
    <w:rsid w:val="00CE46AC"/>
    <w:rsid w:val="00CE4C9A"/>
    <w:rsid w:val="00CE56BF"/>
    <w:rsid w:val="00CE5DD9"/>
    <w:rsid w:val="00CE6353"/>
    <w:rsid w:val="00CE6D62"/>
    <w:rsid w:val="00CE76C3"/>
    <w:rsid w:val="00CE7D5E"/>
    <w:rsid w:val="00CF004B"/>
    <w:rsid w:val="00CF03E5"/>
    <w:rsid w:val="00CF0A49"/>
    <w:rsid w:val="00CF0BE2"/>
    <w:rsid w:val="00CF1693"/>
    <w:rsid w:val="00CF1CDC"/>
    <w:rsid w:val="00CF209A"/>
    <w:rsid w:val="00CF2580"/>
    <w:rsid w:val="00CF2584"/>
    <w:rsid w:val="00CF319E"/>
    <w:rsid w:val="00CF31C3"/>
    <w:rsid w:val="00CF41E0"/>
    <w:rsid w:val="00CF4711"/>
    <w:rsid w:val="00CF4D76"/>
    <w:rsid w:val="00CF56A6"/>
    <w:rsid w:val="00CF5C10"/>
    <w:rsid w:val="00CF6F19"/>
    <w:rsid w:val="00CF775D"/>
    <w:rsid w:val="00D00AFA"/>
    <w:rsid w:val="00D016DB"/>
    <w:rsid w:val="00D01B4F"/>
    <w:rsid w:val="00D01D74"/>
    <w:rsid w:val="00D03B6A"/>
    <w:rsid w:val="00D0407E"/>
    <w:rsid w:val="00D04C7F"/>
    <w:rsid w:val="00D0554E"/>
    <w:rsid w:val="00D06334"/>
    <w:rsid w:val="00D0736B"/>
    <w:rsid w:val="00D07D69"/>
    <w:rsid w:val="00D10E4E"/>
    <w:rsid w:val="00D11C1C"/>
    <w:rsid w:val="00D1262E"/>
    <w:rsid w:val="00D12774"/>
    <w:rsid w:val="00D12ED3"/>
    <w:rsid w:val="00D13558"/>
    <w:rsid w:val="00D13945"/>
    <w:rsid w:val="00D17336"/>
    <w:rsid w:val="00D205E6"/>
    <w:rsid w:val="00D208F6"/>
    <w:rsid w:val="00D20BBE"/>
    <w:rsid w:val="00D210D8"/>
    <w:rsid w:val="00D21777"/>
    <w:rsid w:val="00D2177C"/>
    <w:rsid w:val="00D21AB3"/>
    <w:rsid w:val="00D21ADB"/>
    <w:rsid w:val="00D22895"/>
    <w:rsid w:val="00D235BB"/>
    <w:rsid w:val="00D2447C"/>
    <w:rsid w:val="00D24537"/>
    <w:rsid w:val="00D251C6"/>
    <w:rsid w:val="00D26C50"/>
    <w:rsid w:val="00D30375"/>
    <w:rsid w:val="00D3054E"/>
    <w:rsid w:val="00D30FCD"/>
    <w:rsid w:val="00D3138D"/>
    <w:rsid w:val="00D31AA5"/>
    <w:rsid w:val="00D321A4"/>
    <w:rsid w:val="00D32A92"/>
    <w:rsid w:val="00D32F00"/>
    <w:rsid w:val="00D333DA"/>
    <w:rsid w:val="00D33D5C"/>
    <w:rsid w:val="00D351F6"/>
    <w:rsid w:val="00D35E02"/>
    <w:rsid w:val="00D35EC6"/>
    <w:rsid w:val="00D36454"/>
    <w:rsid w:val="00D378F2"/>
    <w:rsid w:val="00D40DA1"/>
    <w:rsid w:val="00D40FAF"/>
    <w:rsid w:val="00D41DD7"/>
    <w:rsid w:val="00D41E6C"/>
    <w:rsid w:val="00D41FF3"/>
    <w:rsid w:val="00D4205A"/>
    <w:rsid w:val="00D42764"/>
    <w:rsid w:val="00D44076"/>
    <w:rsid w:val="00D45BDF"/>
    <w:rsid w:val="00D45C5E"/>
    <w:rsid w:val="00D4609F"/>
    <w:rsid w:val="00D460C3"/>
    <w:rsid w:val="00D46394"/>
    <w:rsid w:val="00D47642"/>
    <w:rsid w:val="00D47A32"/>
    <w:rsid w:val="00D50222"/>
    <w:rsid w:val="00D50426"/>
    <w:rsid w:val="00D50B24"/>
    <w:rsid w:val="00D50F65"/>
    <w:rsid w:val="00D519AB"/>
    <w:rsid w:val="00D5289C"/>
    <w:rsid w:val="00D534EC"/>
    <w:rsid w:val="00D535E4"/>
    <w:rsid w:val="00D536A0"/>
    <w:rsid w:val="00D5397A"/>
    <w:rsid w:val="00D53CC4"/>
    <w:rsid w:val="00D53ED3"/>
    <w:rsid w:val="00D54510"/>
    <w:rsid w:val="00D5463B"/>
    <w:rsid w:val="00D54C32"/>
    <w:rsid w:val="00D55DA3"/>
    <w:rsid w:val="00D567A2"/>
    <w:rsid w:val="00D56FBA"/>
    <w:rsid w:val="00D57435"/>
    <w:rsid w:val="00D57AD6"/>
    <w:rsid w:val="00D57DDB"/>
    <w:rsid w:val="00D6004E"/>
    <w:rsid w:val="00D606B4"/>
    <w:rsid w:val="00D60C68"/>
    <w:rsid w:val="00D61223"/>
    <w:rsid w:val="00D612DB"/>
    <w:rsid w:val="00D618F3"/>
    <w:rsid w:val="00D619EB"/>
    <w:rsid w:val="00D61A63"/>
    <w:rsid w:val="00D61CC1"/>
    <w:rsid w:val="00D62A30"/>
    <w:rsid w:val="00D648FA"/>
    <w:rsid w:val="00D64A9A"/>
    <w:rsid w:val="00D6526D"/>
    <w:rsid w:val="00D65775"/>
    <w:rsid w:val="00D65940"/>
    <w:rsid w:val="00D65D22"/>
    <w:rsid w:val="00D66D41"/>
    <w:rsid w:val="00D670A5"/>
    <w:rsid w:val="00D67CB3"/>
    <w:rsid w:val="00D70086"/>
    <w:rsid w:val="00D709A6"/>
    <w:rsid w:val="00D7206A"/>
    <w:rsid w:val="00D72B1B"/>
    <w:rsid w:val="00D72B31"/>
    <w:rsid w:val="00D72B7B"/>
    <w:rsid w:val="00D735B8"/>
    <w:rsid w:val="00D73755"/>
    <w:rsid w:val="00D73C8A"/>
    <w:rsid w:val="00D73E5F"/>
    <w:rsid w:val="00D73E75"/>
    <w:rsid w:val="00D73F20"/>
    <w:rsid w:val="00D74AEA"/>
    <w:rsid w:val="00D74B48"/>
    <w:rsid w:val="00D754DC"/>
    <w:rsid w:val="00D75D78"/>
    <w:rsid w:val="00D76884"/>
    <w:rsid w:val="00D76968"/>
    <w:rsid w:val="00D7720A"/>
    <w:rsid w:val="00D7775D"/>
    <w:rsid w:val="00D8015A"/>
    <w:rsid w:val="00D80553"/>
    <w:rsid w:val="00D80C95"/>
    <w:rsid w:val="00D80F6E"/>
    <w:rsid w:val="00D81A25"/>
    <w:rsid w:val="00D81BE3"/>
    <w:rsid w:val="00D82261"/>
    <w:rsid w:val="00D825F8"/>
    <w:rsid w:val="00D82679"/>
    <w:rsid w:val="00D82BDD"/>
    <w:rsid w:val="00D83690"/>
    <w:rsid w:val="00D83DCD"/>
    <w:rsid w:val="00D83F83"/>
    <w:rsid w:val="00D85185"/>
    <w:rsid w:val="00D85D9C"/>
    <w:rsid w:val="00D86791"/>
    <w:rsid w:val="00D8770F"/>
    <w:rsid w:val="00D8793C"/>
    <w:rsid w:val="00D879B8"/>
    <w:rsid w:val="00D900C9"/>
    <w:rsid w:val="00D90B4F"/>
    <w:rsid w:val="00D90C64"/>
    <w:rsid w:val="00D90E82"/>
    <w:rsid w:val="00D911DB"/>
    <w:rsid w:val="00D91468"/>
    <w:rsid w:val="00D9149B"/>
    <w:rsid w:val="00D91D99"/>
    <w:rsid w:val="00D92739"/>
    <w:rsid w:val="00D92BFC"/>
    <w:rsid w:val="00D93F4A"/>
    <w:rsid w:val="00D94726"/>
    <w:rsid w:val="00D95B9C"/>
    <w:rsid w:val="00D96644"/>
    <w:rsid w:val="00D97073"/>
    <w:rsid w:val="00D97251"/>
    <w:rsid w:val="00D9753C"/>
    <w:rsid w:val="00D97AC9"/>
    <w:rsid w:val="00D97BC1"/>
    <w:rsid w:val="00DA0142"/>
    <w:rsid w:val="00DA01C3"/>
    <w:rsid w:val="00DA0327"/>
    <w:rsid w:val="00DA1491"/>
    <w:rsid w:val="00DA1577"/>
    <w:rsid w:val="00DA1849"/>
    <w:rsid w:val="00DA18EC"/>
    <w:rsid w:val="00DA1BF3"/>
    <w:rsid w:val="00DA25D4"/>
    <w:rsid w:val="00DA29ED"/>
    <w:rsid w:val="00DA2A8D"/>
    <w:rsid w:val="00DA39C7"/>
    <w:rsid w:val="00DA3EE7"/>
    <w:rsid w:val="00DA4228"/>
    <w:rsid w:val="00DA4D18"/>
    <w:rsid w:val="00DA4D29"/>
    <w:rsid w:val="00DA5350"/>
    <w:rsid w:val="00DA5D65"/>
    <w:rsid w:val="00DA6CBD"/>
    <w:rsid w:val="00DA78CF"/>
    <w:rsid w:val="00DB01C1"/>
    <w:rsid w:val="00DB09EE"/>
    <w:rsid w:val="00DB13B2"/>
    <w:rsid w:val="00DB1B7C"/>
    <w:rsid w:val="00DB2534"/>
    <w:rsid w:val="00DB275B"/>
    <w:rsid w:val="00DB31C5"/>
    <w:rsid w:val="00DB3C15"/>
    <w:rsid w:val="00DB3F54"/>
    <w:rsid w:val="00DB463C"/>
    <w:rsid w:val="00DB496E"/>
    <w:rsid w:val="00DB5A56"/>
    <w:rsid w:val="00DB5C73"/>
    <w:rsid w:val="00DB6419"/>
    <w:rsid w:val="00DB66C7"/>
    <w:rsid w:val="00DB6AEA"/>
    <w:rsid w:val="00DB73E7"/>
    <w:rsid w:val="00DB7C48"/>
    <w:rsid w:val="00DB7D76"/>
    <w:rsid w:val="00DC0584"/>
    <w:rsid w:val="00DC0601"/>
    <w:rsid w:val="00DC0710"/>
    <w:rsid w:val="00DC0CDE"/>
    <w:rsid w:val="00DC0DE1"/>
    <w:rsid w:val="00DC0FAA"/>
    <w:rsid w:val="00DC1D99"/>
    <w:rsid w:val="00DC2695"/>
    <w:rsid w:val="00DC2DDC"/>
    <w:rsid w:val="00DC2F35"/>
    <w:rsid w:val="00DC3D30"/>
    <w:rsid w:val="00DC485F"/>
    <w:rsid w:val="00DC54FE"/>
    <w:rsid w:val="00DC565D"/>
    <w:rsid w:val="00DC5EE7"/>
    <w:rsid w:val="00DC6595"/>
    <w:rsid w:val="00DC6849"/>
    <w:rsid w:val="00DC7434"/>
    <w:rsid w:val="00DC78FA"/>
    <w:rsid w:val="00DD000A"/>
    <w:rsid w:val="00DD0B9B"/>
    <w:rsid w:val="00DD1A48"/>
    <w:rsid w:val="00DD2322"/>
    <w:rsid w:val="00DD25EA"/>
    <w:rsid w:val="00DD2FA2"/>
    <w:rsid w:val="00DD3A60"/>
    <w:rsid w:val="00DD3E31"/>
    <w:rsid w:val="00DD47A9"/>
    <w:rsid w:val="00DD4D7E"/>
    <w:rsid w:val="00DD6652"/>
    <w:rsid w:val="00DD6819"/>
    <w:rsid w:val="00DD6E4B"/>
    <w:rsid w:val="00DD71C0"/>
    <w:rsid w:val="00DD7DF1"/>
    <w:rsid w:val="00DE0008"/>
    <w:rsid w:val="00DE0246"/>
    <w:rsid w:val="00DE06D5"/>
    <w:rsid w:val="00DE07FA"/>
    <w:rsid w:val="00DE0980"/>
    <w:rsid w:val="00DE0ABC"/>
    <w:rsid w:val="00DE14F7"/>
    <w:rsid w:val="00DE1A19"/>
    <w:rsid w:val="00DE1D1F"/>
    <w:rsid w:val="00DE1FD3"/>
    <w:rsid w:val="00DE35A2"/>
    <w:rsid w:val="00DE3846"/>
    <w:rsid w:val="00DE3F96"/>
    <w:rsid w:val="00DE55E7"/>
    <w:rsid w:val="00DE5F54"/>
    <w:rsid w:val="00DE5F92"/>
    <w:rsid w:val="00DE6961"/>
    <w:rsid w:val="00DE765A"/>
    <w:rsid w:val="00DF16B2"/>
    <w:rsid w:val="00DF300D"/>
    <w:rsid w:val="00DF33EF"/>
    <w:rsid w:val="00DF39B2"/>
    <w:rsid w:val="00DF3B28"/>
    <w:rsid w:val="00DF42B0"/>
    <w:rsid w:val="00DF43AE"/>
    <w:rsid w:val="00DF4A96"/>
    <w:rsid w:val="00DF5141"/>
    <w:rsid w:val="00DF52B7"/>
    <w:rsid w:val="00DF53EE"/>
    <w:rsid w:val="00DF5643"/>
    <w:rsid w:val="00DF65AF"/>
    <w:rsid w:val="00DF6A3A"/>
    <w:rsid w:val="00DF70DB"/>
    <w:rsid w:val="00DF72DD"/>
    <w:rsid w:val="00DF7583"/>
    <w:rsid w:val="00DF7819"/>
    <w:rsid w:val="00E00287"/>
    <w:rsid w:val="00E00EAF"/>
    <w:rsid w:val="00E01754"/>
    <w:rsid w:val="00E01AD7"/>
    <w:rsid w:val="00E02055"/>
    <w:rsid w:val="00E026A0"/>
    <w:rsid w:val="00E03198"/>
    <w:rsid w:val="00E04A89"/>
    <w:rsid w:val="00E06206"/>
    <w:rsid w:val="00E07402"/>
    <w:rsid w:val="00E101DB"/>
    <w:rsid w:val="00E10DDB"/>
    <w:rsid w:val="00E11653"/>
    <w:rsid w:val="00E11911"/>
    <w:rsid w:val="00E123AD"/>
    <w:rsid w:val="00E1283B"/>
    <w:rsid w:val="00E13BE3"/>
    <w:rsid w:val="00E1447A"/>
    <w:rsid w:val="00E14A49"/>
    <w:rsid w:val="00E14AD1"/>
    <w:rsid w:val="00E15F2E"/>
    <w:rsid w:val="00E15FAD"/>
    <w:rsid w:val="00E16151"/>
    <w:rsid w:val="00E1695F"/>
    <w:rsid w:val="00E16B0C"/>
    <w:rsid w:val="00E17817"/>
    <w:rsid w:val="00E210B7"/>
    <w:rsid w:val="00E2194B"/>
    <w:rsid w:val="00E21BF6"/>
    <w:rsid w:val="00E21DC5"/>
    <w:rsid w:val="00E22176"/>
    <w:rsid w:val="00E225B3"/>
    <w:rsid w:val="00E230AB"/>
    <w:rsid w:val="00E2447A"/>
    <w:rsid w:val="00E246D1"/>
    <w:rsid w:val="00E249ED"/>
    <w:rsid w:val="00E24D6F"/>
    <w:rsid w:val="00E253CD"/>
    <w:rsid w:val="00E255CF"/>
    <w:rsid w:val="00E259A0"/>
    <w:rsid w:val="00E25B1E"/>
    <w:rsid w:val="00E25D9F"/>
    <w:rsid w:val="00E266AE"/>
    <w:rsid w:val="00E267F3"/>
    <w:rsid w:val="00E27353"/>
    <w:rsid w:val="00E27764"/>
    <w:rsid w:val="00E3158C"/>
    <w:rsid w:val="00E32179"/>
    <w:rsid w:val="00E3254E"/>
    <w:rsid w:val="00E33240"/>
    <w:rsid w:val="00E34341"/>
    <w:rsid w:val="00E34446"/>
    <w:rsid w:val="00E36DCB"/>
    <w:rsid w:val="00E370AA"/>
    <w:rsid w:val="00E373C7"/>
    <w:rsid w:val="00E37DA2"/>
    <w:rsid w:val="00E40A6E"/>
    <w:rsid w:val="00E40D1E"/>
    <w:rsid w:val="00E425F7"/>
    <w:rsid w:val="00E42AD0"/>
    <w:rsid w:val="00E433F3"/>
    <w:rsid w:val="00E43672"/>
    <w:rsid w:val="00E440FE"/>
    <w:rsid w:val="00E44737"/>
    <w:rsid w:val="00E44C45"/>
    <w:rsid w:val="00E46623"/>
    <w:rsid w:val="00E46B24"/>
    <w:rsid w:val="00E47557"/>
    <w:rsid w:val="00E4775F"/>
    <w:rsid w:val="00E47EF8"/>
    <w:rsid w:val="00E5026A"/>
    <w:rsid w:val="00E508A2"/>
    <w:rsid w:val="00E517DD"/>
    <w:rsid w:val="00E51967"/>
    <w:rsid w:val="00E53B41"/>
    <w:rsid w:val="00E53C8E"/>
    <w:rsid w:val="00E547C4"/>
    <w:rsid w:val="00E55038"/>
    <w:rsid w:val="00E55A2C"/>
    <w:rsid w:val="00E5610A"/>
    <w:rsid w:val="00E572EB"/>
    <w:rsid w:val="00E5730D"/>
    <w:rsid w:val="00E57BFB"/>
    <w:rsid w:val="00E60411"/>
    <w:rsid w:val="00E6114B"/>
    <w:rsid w:val="00E615B8"/>
    <w:rsid w:val="00E61B19"/>
    <w:rsid w:val="00E61C09"/>
    <w:rsid w:val="00E6297C"/>
    <w:rsid w:val="00E630BD"/>
    <w:rsid w:val="00E64BF7"/>
    <w:rsid w:val="00E65FEA"/>
    <w:rsid w:val="00E66314"/>
    <w:rsid w:val="00E66BC2"/>
    <w:rsid w:val="00E67108"/>
    <w:rsid w:val="00E67DF1"/>
    <w:rsid w:val="00E7079A"/>
    <w:rsid w:val="00E70D1E"/>
    <w:rsid w:val="00E715AA"/>
    <w:rsid w:val="00E71C33"/>
    <w:rsid w:val="00E71F93"/>
    <w:rsid w:val="00E72B87"/>
    <w:rsid w:val="00E730EB"/>
    <w:rsid w:val="00E733AF"/>
    <w:rsid w:val="00E73B08"/>
    <w:rsid w:val="00E73C27"/>
    <w:rsid w:val="00E74504"/>
    <w:rsid w:val="00E74827"/>
    <w:rsid w:val="00E749B9"/>
    <w:rsid w:val="00E74D43"/>
    <w:rsid w:val="00E750B2"/>
    <w:rsid w:val="00E75566"/>
    <w:rsid w:val="00E75917"/>
    <w:rsid w:val="00E759B4"/>
    <w:rsid w:val="00E75C9B"/>
    <w:rsid w:val="00E77335"/>
    <w:rsid w:val="00E773FC"/>
    <w:rsid w:val="00E77DA7"/>
    <w:rsid w:val="00E802CC"/>
    <w:rsid w:val="00E80C22"/>
    <w:rsid w:val="00E81167"/>
    <w:rsid w:val="00E81333"/>
    <w:rsid w:val="00E81801"/>
    <w:rsid w:val="00E82D60"/>
    <w:rsid w:val="00E82EEE"/>
    <w:rsid w:val="00E834A2"/>
    <w:rsid w:val="00E83733"/>
    <w:rsid w:val="00E83FCD"/>
    <w:rsid w:val="00E84186"/>
    <w:rsid w:val="00E851AB"/>
    <w:rsid w:val="00E85B0F"/>
    <w:rsid w:val="00E861EA"/>
    <w:rsid w:val="00E862D3"/>
    <w:rsid w:val="00E86451"/>
    <w:rsid w:val="00E86E7F"/>
    <w:rsid w:val="00E86FCE"/>
    <w:rsid w:val="00E87207"/>
    <w:rsid w:val="00E87464"/>
    <w:rsid w:val="00E90395"/>
    <w:rsid w:val="00E919A6"/>
    <w:rsid w:val="00E91A35"/>
    <w:rsid w:val="00E91E8F"/>
    <w:rsid w:val="00E92445"/>
    <w:rsid w:val="00E926AB"/>
    <w:rsid w:val="00E928F0"/>
    <w:rsid w:val="00E92ABB"/>
    <w:rsid w:val="00E92D6B"/>
    <w:rsid w:val="00E936E1"/>
    <w:rsid w:val="00E9573B"/>
    <w:rsid w:val="00E971BC"/>
    <w:rsid w:val="00E9741A"/>
    <w:rsid w:val="00E975DA"/>
    <w:rsid w:val="00E97CB6"/>
    <w:rsid w:val="00EA000C"/>
    <w:rsid w:val="00EA0A5C"/>
    <w:rsid w:val="00EA0FD9"/>
    <w:rsid w:val="00EA2724"/>
    <w:rsid w:val="00EA2A2C"/>
    <w:rsid w:val="00EA30D4"/>
    <w:rsid w:val="00EA31F8"/>
    <w:rsid w:val="00EA3631"/>
    <w:rsid w:val="00EA372B"/>
    <w:rsid w:val="00EA3CB1"/>
    <w:rsid w:val="00EA46BF"/>
    <w:rsid w:val="00EA4801"/>
    <w:rsid w:val="00EA59C3"/>
    <w:rsid w:val="00EA5BBB"/>
    <w:rsid w:val="00EA5DD4"/>
    <w:rsid w:val="00EA6334"/>
    <w:rsid w:val="00EA6436"/>
    <w:rsid w:val="00EA69B0"/>
    <w:rsid w:val="00EA6FB5"/>
    <w:rsid w:val="00EA7A8C"/>
    <w:rsid w:val="00EB0A24"/>
    <w:rsid w:val="00EB139B"/>
    <w:rsid w:val="00EB2568"/>
    <w:rsid w:val="00EB29CD"/>
    <w:rsid w:val="00EB2BA3"/>
    <w:rsid w:val="00EB2FDF"/>
    <w:rsid w:val="00EB3F55"/>
    <w:rsid w:val="00EB4F36"/>
    <w:rsid w:val="00EB5282"/>
    <w:rsid w:val="00EB575D"/>
    <w:rsid w:val="00EB57BC"/>
    <w:rsid w:val="00EB64E6"/>
    <w:rsid w:val="00EB68D4"/>
    <w:rsid w:val="00EB6A22"/>
    <w:rsid w:val="00EB75EE"/>
    <w:rsid w:val="00EB7899"/>
    <w:rsid w:val="00EC0C28"/>
    <w:rsid w:val="00EC0C4C"/>
    <w:rsid w:val="00EC0E2D"/>
    <w:rsid w:val="00EC1056"/>
    <w:rsid w:val="00EC12BB"/>
    <w:rsid w:val="00EC132C"/>
    <w:rsid w:val="00EC16F4"/>
    <w:rsid w:val="00EC18E2"/>
    <w:rsid w:val="00EC2D46"/>
    <w:rsid w:val="00EC2D4D"/>
    <w:rsid w:val="00EC37E6"/>
    <w:rsid w:val="00EC38B4"/>
    <w:rsid w:val="00EC39CC"/>
    <w:rsid w:val="00EC48E3"/>
    <w:rsid w:val="00EC5935"/>
    <w:rsid w:val="00EC5E9A"/>
    <w:rsid w:val="00EC64C1"/>
    <w:rsid w:val="00ED0068"/>
    <w:rsid w:val="00ED0F23"/>
    <w:rsid w:val="00ED105D"/>
    <w:rsid w:val="00ED17D2"/>
    <w:rsid w:val="00ED1C16"/>
    <w:rsid w:val="00ED24AB"/>
    <w:rsid w:val="00ED2EBD"/>
    <w:rsid w:val="00ED39E4"/>
    <w:rsid w:val="00ED3EA7"/>
    <w:rsid w:val="00ED3F6B"/>
    <w:rsid w:val="00ED4303"/>
    <w:rsid w:val="00ED4F42"/>
    <w:rsid w:val="00ED4F53"/>
    <w:rsid w:val="00ED524D"/>
    <w:rsid w:val="00ED5B34"/>
    <w:rsid w:val="00ED5BC4"/>
    <w:rsid w:val="00ED5C8D"/>
    <w:rsid w:val="00ED7097"/>
    <w:rsid w:val="00ED75A8"/>
    <w:rsid w:val="00EE03A2"/>
    <w:rsid w:val="00EE1C56"/>
    <w:rsid w:val="00EE24AF"/>
    <w:rsid w:val="00EE2959"/>
    <w:rsid w:val="00EE2A75"/>
    <w:rsid w:val="00EE52D2"/>
    <w:rsid w:val="00EE52D4"/>
    <w:rsid w:val="00EE6F6B"/>
    <w:rsid w:val="00EE720F"/>
    <w:rsid w:val="00EE782F"/>
    <w:rsid w:val="00EE7A3A"/>
    <w:rsid w:val="00EE7C89"/>
    <w:rsid w:val="00EE7CC5"/>
    <w:rsid w:val="00EF0523"/>
    <w:rsid w:val="00EF121E"/>
    <w:rsid w:val="00EF1977"/>
    <w:rsid w:val="00EF2EB9"/>
    <w:rsid w:val="00EF30F0"/>
    <w:rsid w:val="00EF47F3"/>
    <w:rsid w:val="00EF4A46"/>
    <w:rsid w:val="00EF4F9A"/>
    <w:rsid w:val="00EF5E15"/>
    <w:rsid w:val="00EF797B"/>
    <w:rsid w:val="00EF797C"/>
    <w:rsid w:val="00EF7D95"/>
    <w:rsid w:val="00F00D7E"/>
    <w:rsid w:val="00F00E9C"/>
    <w:rsid w:val="00F00FA5"/>
    <w:rsid w:val="00F0259A"/>
    <w:rsid w:val="00F02EE4"/>
    <w:rsid w:val="00F03322"/>
    <w:rsid w:val="00F03BEE"/>
    <w:rsid w:val="00F05154"/>
    <w:rsid w:val="00F0671D"/>
    <w:rsid w:val="00F07ECD"/>
    <w:rsid w:val="00F10A7E"/>
    <w:rsid w:val="00F10FF5"/>
    <w:rsid w:val="00F1220B"/>
    <w:rsid w:val="00F12577"/>
    <w:rsid w:val="00F12EFB"/>
    <w:rsid w:val="00F13126"/>
    <w:rsid w:val="00F13259"/>
    <w:rsid w:val="00F1350F"/>
    <w:rsid w:val="00F13ACC"/>
    <w:rsid w:val="00F13DB5"/>
    <w:rsid w:val="00F14287"/>
    <w:rsid w:val="00F1455E"/>
    <w:rsid w:val="00F14747"/>
    <w:rsid w:val="00F149F5"/>
    <w:rsid w:val="00F15016"/>
    <w:rsid w:val="00F15EDF"/>
    <w:rsid w:val="00F16031"/>
    <w:rsid w:val="00F16BC7"/>
    <w:rsid w:val="00F1718F"/>
    <w:rsid w:val="00F17882"/>
    <w:rsid w:val="00F207D5"/>
    <w:rsid w:val="00F21A67"/>
    <w:rsid w:val="00F21CBF"/>
    <w:rsid w:val="00F2316B"/>
    <w:rsid w:val="00F23F44"/>
    <w:rsid w:val="00F24303"/>
    <w:rsid w:val="00F24BB5"/>
    <w:rsid w:val="00F24C76"/>
    <w:rsid w:val="00F24E5B"/>
    <w:rsid w:val="00F24EBF"/>
    <w:rsid w:val="00F253D4"/>
    <w:rsid w:val="00F25C75"/>
    <w:rsid w:val="00F2654B"/>
    <w:rsid w:val="00F2693A"/>
    <w:rsid w:val="00F26EC7"/>
    <w:rsid w:val="00F2738C"/>
    <w:rsid w:val="00F27879"/>
    <w:rsid w:val="00F30BA4"/>
    <w:rsid w:val="00F30DCF"/>
    <w:rsid w:val="00F31260"/>
    <w:rsid w:val="00F319CE"/>
    <w:rsid w:val="00F319D5"/>
    <w:rsid w:val="00F32B16"/>
    <w:rsid w:val="00F362F3"/>
    <w:rsid w:val="00F4107D"/>
    <w:rsid w:val="00F411EB"/>
    <w:rsid w:val="00F41B43"/>
    <w:rsid w:val="00F41E7F"/>
    <w:rsid w:val="00F420C7"/>
    <w:rsid w:val="00F427ED"/>
    <w:rsid w:val="00F42AFB"/>
    <w:rsid w:val="00F43165"/>
    <w:rsid w:val="00F43215"/>
    <w:rsid w:val="00F4491D"/>
    <w:rsid w:val="00F44B40"/>
    <w:rsid w:val="00F4500D"/>
    <w:rsid w:val="00F4571B"/>
    <w:rsid w:val="00F459D5"/>
    <w:rsid w:val="00F45A48"/>
    <w:rsid w:val="00F45C5C"/>
    <w:rsid w:val="00F46161"/>
    <w:rsid w:val="00F46916"/>
    <w:rsid w:val="00F47241"/>
    <w:rsid w:val="00F477F7"/>
    <w:rsid w:val="00F47AD3"/>
    <w:rsid w:val="00F47E82"/>
    <w:rsid w:val="00F50514"/>
    <w:rsid w:val="00F50DB8"/>
    <w:rsid w:val="00F510BC"/>
    <w:rsid w:val="00F5136C"/>
    <w:rsid w:val="00F51788"/>
    <w:rsid w:val="00F51E17"/>
    <w:rsid w:val="00F51FF6"/>
    <w:rsid w:val="00F539C8"/>
    <w:rsid w:val="00F54138"/>
    <w:rsid w:val="00F5429B"/>
    <w:rsid w:val="00F55A7B"/>
    <w:rsid w:val="00F55D4B"/>
    <w:rsid w:val="00F562FF"/>
    <w:rsid w:val="00F5683A"/>
    <w:rsid w:val="00F57D38"/>
    <w:rsid w:val="00F57E00"/>
    <w:rsid w:val="00F606A2"/>
    <w:rsid w:val="00F61392"/>
    <w:rsid w:val="00F613B0"/>
    <w:rsid w:val="00F61D17"/>
    <w:rsid w:val="00F6252C"/>
    <w:rsid w:val="00F62819"/>
    <w:rsid w:val="00F63673"/>
    <w:rsid w:val="00F645DD"/>
    <w:rsid w:val="00F64B43"/>
    <w:rsid w:val="00F64D8E"/>
    <w:rsid w:val="00F65073"/>
    <w:rsid w:val="00F65AA8"/>
    <w:rsid w:val="00F65D03"/>
    <w:rsid w:val="00F6698B"/>
    <w:rsid w:val="00F66E19"/>
    <w:rsid w:val="00F66E6B"/>
    <w:rsid w:val="00F67159"/>
    <w:rsid w:val="00F6724B"/>
    <w:rsid w:val="00F67529"/>
    <w:rsid w:val="00F7078B"/>
    <w:rsid w:val="00F7096C"/>
    <w:rsid w:val="00F712E7"/>
    <w:rsid w:val="00F71907"/>
    <w:rsid w:val="00F71A41"/>
    <w:rsid w:val="00F71D2E"/>
    <w:rsid w:val="00F71F45"/>
    <w:rsid w:val="00F722E3"/>
    <w:rsid w:val="00F72C02"/>
    <w:rsid w:val="00F7361F"/>
    <w:rsid w:val="00F73637"/>
    <w:rsid w:val="00F73C0C"/>
    <w:rsid w:val="00F73C34"/>
    <w:rsid w:val="00F73E66"/>
    <w:rsid w:val="00F744C8"/>
    <w:rsid w:val="00F746D4"/>
    <w:rsid w:val="00F74AB1"/>
    <w:rsid w:val="00F74F3A"/>
    <w:rsid w:val="00F77785"/>
    <w:rsid w:val="00F77A02"/>
    <w:rsid w:val="00F800E0"/>
    <w:rsid w:val="00F802F7"/>
    <w:rsid w:val="00F81070"/>
    <w:rsid w:val="00F81172"/>
    <w:rsid w:val="00F82674"/>
    <w:rsid w:val="00F82F25"/>
    <w:rsid w:val="00F83A28"/>
    <w:rsid w:val="00F83A40"/>
    <w:rsid w:val="00F83DDF"/>
    <w:rsid w:val="00F84666"/>
    <w:rsid w:val="00F84A09"/>
    <w:rsid w:val="00F84FDA"/>
    <w:rsid w:val="00F85252"/>
    <w:rsid w:val="00F8552C"/>
    <w:rsid w:val="00F8607E"/>
    <w:rsid w:val="00F867A3"/>
    <w:rsid w:val="00F867E6"/>
    <w:rsid w:val="00F87804"/>
    <w:rsid w:val="00F9024D"/>
    <w:rsid w:val="00F909ED"/>
    <w:rsid w:val="00F910A9"/>
    <w:rsid w:val="00F91507"/>
    <w:rsid w:val="00F92778"/>
    <w:rsid w:val="00F93EDA"/>
    <w:rsid w:val="00F944F5"/>
    <w:rsid w:val="00F94699"/>
    <w:rsid w:val="00F9555A"/>
    <w:rsid w:val="00F9631E"/>
    <w:rsid w:val="00F964A0"/>
    <w:rsid w:val="00F96A6B"/>
    <w:rsid w:val="00F9731C"/>
    <w:rsid w:val="00F975FB"/>
    <w:rsid w:val="00F978CF"/>
    <w:rsid w:val="00F97C4F"/>
    <w:rsid w:val="00FA008A"/>
    <w:rsid w:val="00FA0D00"/>
    <w:rsid w:val="00FA1038"/>
    <w:rsid w:val="00FA137D"/>
    <w:rsid w:val="00FA152A"/>
    <w:rsid w:val="00FA1630"/>
    <w:rsid w:val="00FA5643"/>
    <w:rsid w:val="00FA59AB"/>
    <w:rsid w:val="00FA5A69"/>
    <w:rsid w:val="00FA5FC6"/>
    <w:rsid w:val="00FA62A8"/>
    <w:rsid w:val="00FA6F15"/>
    <w:rsid w:val="00FA7A2C"/>
    <w:rsid w:val="00FB054C"/>
    <w:rsid w:val="00FB1110"/>
    <w:rsid w:val="00FB149F"/>
    <w:rsid w:val="00FB1AFD"/>
    <w:rsid w:val="00FB2460"/>
    <w:rsid w:val="00FB2AA4"/>
    <w:rsid w:val="00FB2AAA"/>
    <w:rsid w:val="00FB3215"/>
    <w:rsid w:val="00FB3398"/>
    <w:rsid w:val="00FB3627"/>
    <w:rsid w:val="00FB3F3E"/>
    <w:rsid w:val="00FB3FBB"/>
    <w:rsid w:val="00FB3FF1"/>
    <w:rsid w:val="00FB4A2B"/>
    <w:rsid w:val="00FB4A8F"/>
    <w:rsid w:val="00FB4E3A"/>
    <w:rsid w:val="00FB5332"/>
    <w:rsid w:val="00FB5A74"/>
    <w:rsid w:val="00FB65CA"/>
    <w:rsid w:val="00FB68BE"/>
    <w:rsid w:val="00FB6D4C"/>
    <w:rsid w:val="00FB722D"/>
    <w:rsid w:val="00FB77E5"/>
    <w:rsid w:val="00FB7B19"/>
    <w:rsid w:val="00FB7BD3"/>
    <w:rsid w:val="00FB7D34"/>
    <w:rsid w:val="00FC01D3"/>
    <w:rsid w:val="00FC0A8B"/>
    <w:rsid w:val="00FC1D77"/>
    <w:rsid w:val="00FC3917"/>
    <w:rsid w:val="00FC4001"/>
    <w:rsid w:val="00FC47D9"/>
    <w:rsid w:val="00FC49A1"/>
    <w:rsid w:val="00FC4B37"/>
    <w:rsid w:val="00FC5814"/>
    <w:rsid w:val="00FC5DC0"/>
    <w:rsid w:val="00FC64AB"/>
    <w:rsid w:val="00FC6D18"/>
    <w:rsid w:val="00FC70C0"/>
    <w:rsid w:val="00FC743D"/>
    <w:rsid w:val="00FC760C"/>
    <w:rsid w:val="00FC7D2B"/>
    <w:rsid w:val="00FD01EB"/>
    <w:rsid w:val="00FD101A"/>
    <w:rsid w:val="00FD18DA"/>
    <w:rsid w:val="00FD2931"/>
    <w:rsid w:val="00FD3160"/>
    <w:rsid w:val="00FD35DE"/>
    <w:rsid w:val="00FD37E8"/>
    <w:rsid w:val="00FD439C"/>
    <w:rsid w:val="00FD5B31"/>
    <w:rsid w:val="00FD7542"/>
    <w:rsid w:val="00FD7B39"/>
    <w:rsid w:val="00FD7E26"/>
    <w:rsid w:val="00FE00EB"/>
    <w:rsid w:val="00FE061F"/>
    <w:rsid w:val="00FE092C"/>
    <w:rsid w:val="00FE1149"/>
    <w:rsid w:val="00FE1D51"/>
    <w:rsid w:val="00FE3221"/>
    <w:rsid w:val="00FE3333"/>
    <w:rsid w:val="00FE346C"/>
    <w:rsid w:val="00FE4028"/>
    <w:rsid w:val="00FE46F6"/>
    <w:rsid w:val="00FE496F"/>
    <w:rsid w:val="00FE5B72"/>
    <w:rsid w:val="00FF0191"/>
    <w:rsid w:val="00FF0BB5"/>
    <w:rsid w:val="00FF0D2A"/>
    <w:rsid w:val="00FF24BF"/>
    <w:rsid w:val="00FF4B8C"/>
    <w:rsid w:val="00FF4DD7"/>
    <w:rsid w:val="00FF5155"/>
    <w:rsid w:val="00FF5B03"/>
    <w:rsid w:val="00FF5FF1"/>
    <w:rsid w:val="00FF61CC"/>
    <w:rsid w:val="00FF6554"/>
    <w:rsid w:val="00FF6937"/>
    <w:rsid w:val="00FF6AEA"/>
    <w:rsid w:val="00FF732B"/>
    <w:rsid w:val="00FF78C6"/>
    <w:rsid w:val="00FF7FB1"/>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34D695"/>
  <w15:chartTrackingRefBased/>
  <w15:docId w15:val="{B62C0879-2FE7-4345-B7CD-8678D9C41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C1D99"/>
    <w:pPr>
      <w:spacing w:after="0" w:line="240" w:lineRule="auto"/>
    </w:pPr>
    <w:rPr>
      <w:rFonts w:ascii="Arial" w:hAnsi="Arial"/>
      <w:sz w:val="20"/>
      <w:szCs w:val="20"/>
      <w:lang w:val="es-ES"/>
    </w:rPr>
  </w:style>
  <w:style w:type="paragraph" w:styleId="Ttulo1">
    <w:name w:val="heading 1"/>
    <w:basedOn w:val="Normal"/>
    <w:next w:val="Normal"/>
    <w:link w:val="Ttulo1Car"/>
    <w:uiPriority w:val="9"/>
    <w:qFormat/>
    <w:rsid w:val="00443984"/>
    <w:pPr>
      <w:keepNext/>
      <w:keepLines/>
      <w:spacing w:before="480" w:line="360" w:lineRule="auto"/>
      <w:jc w:val="center"/>
      <w:outlineLvl w:val="0"/>
    </w:pPr>
    <w:rPr>
      <w:rFonts w:eastAsiaTheme="majorEastAsia" w:cstheme="majorBidi"/>
      <w:b/>
      <w:bCs/>
      <w:sz w:val="24"/>
      <w:szCs w:val="28"/>
    </w:rPr>
  </w:style>
  <w:style w:type="paragraph" w:styleId="Ttulo2">
    <w:name w:val="heading 2"/>
    <w:basedOn w:val="Normal"/>
    <w:next w:val="Normal"/>
    <w:link w:val="Ttulo2Car"/>
    <w:uiPriority w:val="9"/>
    <w:unhideWhenUsed/>
    <w:qFormat/>
    <w:rsid w:val="003F0B3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FA103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43984"/>
    <w:rPr>
      <w:rFonts w:ascii="Arial" w:eastAsiaTheme="majorEastAsia" w:hAnsi="Arial" w:cstheme="majorBidi"/>
      <w:b/>
      <w:bCs/>
      <w:sz w:val="24"/>
      <w:szCs w:val="28"/>
    </w:rPr>
  </w:style>
  <w:style w:type="character" w:customStyle="1" w:styleId="Ttulo2Car">
    <w:name w:val="Título 2 Car"/>
    <w:basedOn w:val="Fuentedeprrafopredeter"/>
    <w:link w:val="Ttulo2"/>
    <w:uiPriority w:val="9"/>
    <w:rsid w:val="003F0B3C"/>
    <w:rPr>
      <w:rFonts w:asciiTheme="majorHAnsi" w:eastAsiaTheme="majorEastAsia" w:hAnsiTheme="majorHAnsi" w:cstheme="majorBidi"/>
      <w:color w:val="2F5496" w:themeColor="accent1" w:themeShade="BF"/>
      <w:sz w:val="26"/>
      <w:szCs w:val="26"/>
    </w:rPr>
  </w:style>
  <w:style w:type="paragraph" w:styleId="Encabezado">
    <w:name w:val="header"/>
    <w:basedOn w:val="Normal"/>
    <w:link w:val="EncabezadoCar"/>
    <w:rsid w:val="003F0B3C"/>
    <w:pPr>
      <w:tabs>
        <w:tab w:val="center" w:pos="4252"/>
        <w:tab w:val="right" w:pos="8504"/>
      </w:tabs>
    </w:pPr>
  </w:style>
  <w:style w:type="character" w:customStyle="1" w:styleId="EncabezadoCar">
    <w:name w:val="Encabezado Car"/>
    <w:basedOn w:val="Fuentedeprrafopredeter"/>
    <w:link w:val="Encabezado"/>
    <w:rsid w:val="003F0B3C"/>
    <w:rPr>
      <w:rFonts w:ascii="Arial" w:hAnsi="Arial"/>
      <w:sz w:val="20"/>
      <w:szCs w:val="20"/>
    </w:rPr>
  </w:style>
  <w:style w:type="paragraph" w:styleId="Piedepgina">
    <w:name w:val="footer"/>
    <w:basedOn w:val="Normal"/>
    <w:link w:val="PiedepginaCar"/>
    <w:uiPriority w:val="99"/>
    <w:rsid w:val="003F0B3C"/>
    <w:pPr>
      <w:tabs>
        <w:tab w:val="center" w:pos="4252"/>
        <w:tab w:val="right" w:pos="8504"/>
      </w:tabs>
    </w:pPr>
  </w:style>
  <w:style w:type="character" w:customStyle="1" w:styleId="PiedepginaCar">
    <w:name w:val="Pie de página Car"/>
    <w:basedOn w:val="Fuentedeprrafopredeter"/>
    <w:link w:val="Piedepgina"/>
    <w:uiPriority w:val="99"/>
    <w:rsid w:val="003F0B3C"/>
    <w:rPr>
      <w:rFonts w:ascii="Arial" w:hAnsi="Arial"/>
      <w:sz w:val="20"/>
      <w:szCs w:val="20"/>
    </w:rPr>
  </w:style>
  <w:style w:type="character" w:styleId="Hipervnculo">
    <w:name w:val="Hyperlink"/>
    <w:uiPriority w:val="99"/>
    <w:rsid w:val="003F0B3C"/>
    <w:rPr>
      <w:color w:val="0000FF"/>
      <w:u w:val="single"/>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tre,ftref,julio,juli,R"/>
    <w:link w:val="4GChar"/>
    <w:uiPriority w:val="99"/>
    <w:qFormat/>
    <w:rsid w:val="003F0B3C"/>
    <w:rPr>
      <w:vertAlign w:val="superscript"/>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qFormat/>
    <w:rsid w:val="003F0B3C"/>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qFormat/>
    <w:rsid w:val="003F0B3C"/>
    <w:rPr>
      <w:rFonts w:ascii="Arial" w:hAnsi="Arial"/>
      <w:sz w:val="20"/>
      <w:szCs w:val="20"/>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3F0B3C"/>
    <w:pPr>
      <w:spacing w:before="100" w:beforeAutospacing="1" w:after="100" w:afterAutospacing="1"/>
    </w:pPr>
    <w:rPr>
      <w:rFonts w:eastAsia="Calibri"/>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locked/>
    <w:rsid w:val="003F0B3C"/>
    <w:rPr>
      <w:rFonts w:ascii="Arial" w:eastAsia="Calibri" w:hAnsi="Arial"/>
      <w:sz w:val="20"/>
      <w:szCs w:val="20"/>
    </w:rPr>
  </w:style>
  <w:style w:type="table" w:customStyle="1" w:styleId="Tablaconcuadrcula1">
    <w:name w:val="Tabla con cuadrícula1"/>
    <w:basedOn w:val="Tablanormal"/>
    <w:next w:val="Tablaconcuadrcula"/>
    <w:uiPriority w:val="39"/>
    <w:rsid w:val="003F0B3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uiPriority w:val="99"/>
    <w:rsid w:val="003F0B3C"/>
    <w:rPr>
      <w:rFonts w:ascii="Arial" w:hAnsi="Arial" w:cs="Arial"/>
      <w:i/>
      <w:iCs/>
      <w:sz w:val="18"/>
      <w:szCs w:val="18"/>
    </w:rPr>
  </w:style>
  <w:style w:type="paragraph" w:customStyle="1" w:styleId="Style5">
    <w:name w:val="Style5"/>
    <w:basedOn w:val="Normal"/>
    <w:uiPriority w:val="99"/>
    <w:rsid w:val="003F0B3C"/>
    <w:pPr>
      <w:widowControl w:val="0"/>
      <w:autoSpaceDE w:val="0"/>
      <w:autoSpaceDN w:val="0"/>
      <w:adjustRightInd w:val="0"/>
      <w:spacing w:line="440" w:lineRule="exact"/>
      <w:jc w:val="both"/>
    </w:pPr>
    <w:rPr>
      <w:rFonts w:eastAsia="Times New Roman" w:cs="Arial"/>
      <w:sz w:val="24"/>
      <w:szCs w:val="24"/>
      <w:lang w:eastAsia="es-MX"/>
    </w:rPr>
  </w:style>
  <w:style w:type="character" w:customStyle="1" w:styleId="FontStyle20">
    <w:name w:val="Font Style20"/>
    <w:uiPriority w:val="99"/>
    <w:rsid w:val="003F0B3C"/>
    <w:rPr>
      <w:rFonts w:ascii="Arial" w:hAnsi="Arial" w:cs="Arial"/>
      <w:sz w:val="24"/>
      <w:szCs w:val="24"/>
    </w:rPr>
  </w:style>
  <w:style w:type="paragraph" w:customStyle="1" w:styleId="General">
    <w:name w:val="General"/>
    <w:basedOn w:val="Normal"/>
    <w:link w:val="GeneralCar"/>
    <w:qFormat/>
    <w:rsid w:val="003F0B3C"/>
    <w:pPr>
      <w:spacing w:line="360" w:lineRule="auto"/>
      <w:ind w:firstLine="709"/>
      <w:jc w:val="both"/>
    </w:pPr>
    <w:rPr>
      <w:rFonts w:ascii="Times New Roman" w:eastAsia="Times New Roman" w:hAnsi="Times New Roman" w:cs="Times New Roman"/>
      <w:sz w:val="28"/>
      <w:szCs w:val="24"/>
      <w:lang w:eastAsia="es-ES"/>
    </w:rPr>
  </w:style>
  <w:style w:type="character" w:customStyle="1" w:styleId="GeneralCar">
    <w:name w:val="General Car"/>
    <w:basedOn w:val="Fuentedeprrafopredeter"/>
    <w:link w:val="General"/>
    <w:rsid w:val="003F0B3C"/>
    <w:rPr>
      <w:rFonts w:ascii="Times New Roman" w:eastAsia="Times New Roman" w:hAnsi="Times New Roman" w:cs="Times New Roman"/>
      <w:sz w:val="28"/>
      <w:szCs w:val="24"/>
      <w:lang w:val="es-ES" w:eastAsia="es-ES"/>
    </w:rPr>
  </w:style>
  <w:style w:type="paragraph" w:customStyle="1" w:styleId="Normalsentencia">
    <w:name w:val="Normal sentencia"/>
    <w:basedOn w:val="Normal"/>
    <w:link w:val="NormalsentenciaCar"/>
    <w:qFormat/>
    <w:rsid w:val="003F0B3C"/>
    <w:pPr>
      <w:spacing w:before="360" w:after="240" w:line="360" w:lineRule="auto"/>
      <w:ind w:firstLine="709"/>
      <w:jc w:val="both"/>
    </w:pPr>
    <w:rPr>
      <w:rFonts w:ascii="Univers" w:eastAsia="Times New Roman" w:hAnsi="Univers" w:cs="Arial"/>
      <w:sz w:val="28"/>
      <w:szCs w:val="22"/>
      <w:lang w:eastAsia="es-ES"/>
    </w:rPr>
  </w:style>
  <w:style w:type="character" w:customStyle="1" w:styleId="NormalsentenciaCar">
    <w:name w:val="Normal sentencia Car"/>
    <w:basedOn w:val="Fuentedeprrafopredeter"/>
    <w:link w:val="Normalsentencia"/>
    <w:rsid w:val="003F0B3C"/>
    <w:rPr>
      <w:rFonts w:ascii="Univers" w:eastAsia="Times New Roman" w:hAnsi="Univers" w:cs="Arial"/>
      <w:sz w:val="28"/>
      <w:lang w:val="es-ES" w:eastAsia="es-ES"/>
    </w:rPr>
  </w:style>
  <w:style w:type="paragraph" w:styleId="TtuloTDC">
    <w:name w:val="TOC Heading"/>
    <w:basedOn w:val="Ttulo1"/>
    <w:next w:val="Normal"/>
    <w:uiPriority w:val="39"/>
    <w:unhideWhenUsed/>
    <w:qFormat/>
    <w:rsid w:val="003F0B3C"/>
    <w:pPr>
      <w:spacing w:before="240" w:line="259" w:lineRule="auto"/>
      <w:outlineLvl w:val="9"/>
    </w:pPr>
    <w:rPr>
      <w:b w:val="0"/>
      <w:bCs w:val="0"/>
      <w:sz w:val="32"/>
      <w:szCs w:val="32"/>
      <w:lang w:eastAsia="es-MX"/>
    </w:rPr>
  </w:style>
  <w:style w:type="paragraph" w:styleId="TDC1">
    <w:name w:val="toc 1"/>
    <w:basedOn w:val="Normal"/>
    <w:next w:val="Normal"/>
    <w:autoRedefine/>
    <w:uiPriority w:val="39"/>
    <w:unhideWhenUsed/>
    <w:rsid w:val="00EB68D4"/>
    <w:pPr>
      <w:tabs>
        <w:tab w:val="right" w:leader="dot" w:pos="7694"/>
      </w:tabs>
    </w:pPr>
    <w:rPr>
      <w:rFonts w:eastAsia="Times New Roman" w:cs="Arial"/>
      <w:b/>
      <w:noProof/>
      <w:sz w:val="18"/>
      <w:szCs w:val="18"/>
      <w:lang w:eastAsia="es-MX"/>
    </w:rPr>
  </w:style>
  <w:style w:type="paragraph" w:styleId="TDC2">
    <w:name w:val="toc 2"/>
    <w:basedOn w:val="Normal"/>
    <w:next w:val="Normal"/>
    <w:autoRedefine/>
    <w:uiPriority w:val="39"/>
    <w:unhideWhenUsed/>
    <w:rsid w:val="003F0B3C"/>
    <w:pPr>
      <w:tabs>
        <w:tab w:val="right" w:leader="dot" w:pos="7694"/>
      </w:tabs>
      <w:spacing w:after="100"/>
      <w:ind w:left="426"/>
    </w:pPr>
  </w:style>
  <w:style w:type="paragraph" w:styleId="TDC3">
    <w:name w:val="toc 3"/>
    <w:basedOn w:val="Normal"/>
    <w:next w:val="Normal"/>
    <w:autoRedefine/>
    <w:uiPriority w:val="39"/>
    <w:unhideWhenUsed/>
    <w:rsid w:val="003F0B3C"/>
    <w:pPr>
      <w:spacing w:after="100"/>
      <w:ind w:left="400"/>
    </w:p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3F0B3C"/>
    <w:pPr>
      <w:jc w:val="both"/>
    </w:pPr>
    <w:rPr>
      <w:rFonts w:asciiTheme="minorHAnsi" w:hAnsiTheme="minorHAnsi"/>
      <w:sz w:val="22"/>
      <w:szCs w:val="22"/>
      <w:vertAlign w:val="superscript"/>
    </w:rPr>
  </w:style>
  <w:style w:type="character" w:styleId="Textoennegrita">
    <w:name w:val="Strong"/>
    <w:basedOn w:val="Fuentedeprrafopredeter"/>
    <w:uiPriority w:val="22"/>
    <w:qFormat/>
    <w:rsid w:val="003F0B3C"/>
    <w:rPr>
      <w:b/>
      <w:bCs/>
    </w:rPr>
  </w:style>
  <w:style w:type="table" w:styleId="Tablaconcuadrcula">
    <w:name w:val="Table Grid"/>
    <w:basedOn w:val="Tablanormal"/>
    <w:uiPriority w:val="39"/>
    <w:rsid w:val="003F0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22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2239"/>
    <w:rPr>
      <w:rFonts w:ascii="Segoe UI" w:hAnsi="Segoe UI" w:cs="Segoe UI"/>
      <w:sz w:val="18"/>
      <w:szCs w:val="18"/>
    </w:rPr>
  </w:style>
  <w:style w:type="paragraph" w:styleId="Prrafodelista">
    <w:name w:val="List Paragraph"/>
    <w:aliases w:val="CNBV Parrafo1,Párrafo de lista1,Parrafo 1,Lista multicolor - Énfasis 11,Lista vistosa - Énfasis 11,Cuadrícula media 1 - Énfasis 21,Cita texto,List Paragraph-Thesis,Footnote,Cuadrícula media 1 - Énfasis 211,Listas,List Paragraph2"/>
    <w:basedOn w:val="Normal"/>
    <w:link w:val="PrrafodelistaCar"/>
    <w:uiPriority w:val="34"/>
    <w:qFormat/>
    <w:rsid w:val="00345DBD"/>
    <w:pPr>
      <w:ind w:left="720"/>
      <w:contextualSpacing/>
    </w:pPr>
  </w:style>
  <w:style w:type="paragraph" w:styleId="Textoindependiente">
    <w:name w:val="Body Text"/>
    <w:basedOn w:val="Normal"/>
    <w:link w:val="TextoindependienteCar"/>
    <w:rsid w:val="00A26325"/>
    <w:pPr>
      <w:jc w:val="both"/>
    </w:pPr>
    <w:rPr>
      <w:rFonts w:ascii="Times New Roman" w:eastAsia="Times New Roman" w:hAnsi="Times New Roman" w:cs="Times New Roman"/>
      <w:sz w:val="28"/>
      <w:szCs w:val="24"/>
      <w:lang w:eastAsia="es-ES"/>
    </w:rPr>
  </w:style>
  <w:style w:type="character" w:customStyle="1" w:styleId="TextoindependienteCar">
    <w:name w:val="Texto independiente Car"/>
    <w:basedOn w:val="Fuentedeprrafopredeter"/>
    <w:link w:val="Textoindependiente"/>
    <w:rsid w:val="00A26325"/>
    <w:rPr>
      <w:rFonts w:ascii="Times New Roman" w:eastAsia="Times New Roman" w:hAnsi="Times New Roman" w:cs="Times New Roman"/>
      <w:sz w:val="28"/>
      <w:szCs w:val="24"/>
      <w:lang w:val="es-ES" w:eastAsia="es-ES"/>
    </w:rPr>
  </w:style>
  <w:style w:type="character" w:styleId="Hipervnculovisitado">
    <w:name w:val="FollowedHyperlink"/>
    <w:basedOn w:val="Fuentedeprrafopredeter"/>
    <w:uiPriority w:val="99"/>
    <w:semiHidden/>
    <w:unhideWhenUsed/>
    <w:rsid w:val="00FD37E8"/>
    <w:rPr>
      <w:color w:val="954F72" w:themeColor="followedHyperlink"/>
      <w:u w:val="single"/>
    </w:rPr>
  </w:style>
  <w:style w:type="character" w:styleId="Refdecomentario">
    <w:name w:val="annotation reference"/>
    <w:basedOn w:val="Fuentedeprrafopredeter"/>
    <w:uiPriority w:val="99"/>
    <w:semiHidden/>
    <w:unhideWhenUsed/>
    <w:rsid w:val="00D57AD6"/>
    <w:rPr>
      <w:sz w:val="18"/>
      <w:szCs w:val="18"/>
    </w:rPr>
  </w:style>
  <w:style w:type="paragraph" w:styleId="Textocomentario">
    <w:name w:val="annotation text"/>
    <w:basedOn w:val="Normal"/>
    <w:link w:val="TextocomentarioCar"/>
    <w:uiPriority w:val="99"/>
    <w:semiHidden/>
    <w:unhideWhenUsed/>
    <w:rsid w:val="00D57AD6"/>
    <w:rPr>
      <w:sz w:val="24"/>
      <w:szCs w:val="24"/>
    </w:rPr>
  </w:style>
  <w:style w:type="character" w:customStyle="1" w:styleId="TextocomentarioCar">
    <w:name w:val="Texto comentario Car"/>
    <w:basedOn w:val="Fuentedeprrafopredeter"/>
    <w:link w:val="Textocomentario"/>
    <w:uiPriority w:val="99"/>
    <w:semiHidden/>
    <w:rsid w:val="00D57AD6"/>
    <w:rPr>
      <w:rFonts w:ascii="Arial" w:hAnsi="Arial"/>
      <w:sz w:val="24"/>
      <w:szCs w:val="24"/>
    </w:rPr>
  </w:style>
  <w:style w:type="paragraph" w:styleId="Asuntodelcomentario">
    <w:name w:val="annotation subject"/>
    <w:basedOn w:val="Textocomentario"/>
    <w:next w:val="Textocomentario"/>
    <w:link w:val="AsuntodelcomentarioCar"/>
    <w:uiPriority w:val="99"/>
    <w:semiHidden/>
    <w:unhideWhenUsed/>
    <w:rsid w:val="00D57AD6"/>
    <w:rPr>
      <w:b/>
      <w:bCs/>
      <w:sz w:val="20"/>
      <w:szCs w:val="20"/>
    </w:rPr>
  </w:style>
  <w:style w:type="character" w:customStyle="1" w:styleId="AsuntodelcomentarioCar">
    <w:name w:val="Asunto del comentario Car"/>
    <w:basedOn w:val="TextocomentarioCar"/>
    <w:link w:val="Asuntodelcomentario"/>
    <w:uiPriority w:val="99"/>
    <w:semiHidden/>
    <w:rsid w:val="00D57AD6"/>
    <w:rPr>
      <w:rFonts w:ascii="Arial" w:hAnsi="Arial"/>
      <w:b/>
      <w:bCs/>
      <w:sz w:val="20"/>
      <w:szCs w:val="20"/>
    </w:rPr>
  </w:style>
  <w:style w:type="character" w:customStyle="1" w:styleId="Mencinsinresolver1">
    <w:name w:val="Mención sin resolver1"/>
    <w:basedOn w:val="Fuentedeprrafopredeter"/>
    <w:uiPriority w:val="99"/>
    <w:rsid w:val="004C55FF"/>
    <w:rPr>
      <w:color w:val="605E5C"/>
      <w:shd w:val="clear" w:color="auto" w:fill="E1DFDD"/>
    </w:r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List Paragraph-Thesis Car,Footnote Car,Listas Car"/>
    <w:link w:val="Prrafodelista"/>
    <w:uiPriority w:val="34"/>
    <w:qFormat/>
    <w:locked/>
    <w:rsid w:val="00FB7B19"/>
    <w:rPr>
      <w:rFonts w:ascii="Arial" w:hAnsi="Arial"/>
      <w:sz w:val="20"/>
      <w:szCs w:val="20"/>
      <w:lang w:val="es-ES"/>
    </w:rPr>
  </w:style>
  <w:style w:type="paragraph" w:customStyle="1" w:styleId="Cuerpo">
    <w:name w:val="Cuerpo"/>
    <w:qFormat/>
    <w:rsid w:val="00073A12"/>
    <w:pPr>
      <w:spacing w:after="0" w:line="240" w:lineRule="auto"/>
    </w:pPr>
    <w:rPr>
      <w:rFonts w:ascii="Times New Roman" w:eastAsia="Arial Unicode MS" w:hAnsi="Arial Unicode MS" w:cs="Arial Unicode MS"/>
      <w:color w:val="000000"/>
      <w:sz w:val="24"/>
      <w:szCs w:val="24"/>
      <w:u w:color="000000"/>
      <w:lang w:eastAsia="es-MX"/>
    </w:rPr>
  </w:style>
  <w:style w:type="character" w:customStyle="1" w:styleId="Mencinsinresolver2">
    <w:name w:val="Mención sin resolver2"/>
    <w:basedOn w:val="Fuentedeprrafopredeter"/>
    <w:uiPriority w:val="99"/>
    <w:rsid w:val="00726331"/>
    <w:rPr>
      <w:color w:val="605E5C"/>
      <w:shd w:val="clear" w:color="auto" w:fill="E1DFDD"/>
    </w:rPr>
  </w:style>
  <w:style w:type="character" w:customStyle="1" w:styleId="Ttulo3Car">
    <w:name w:val="Título 3 Car"/>
    <w:basedOn w:val="Fuentedeprrafopredeter"/>
    <w:link w:val="Ttulo3"/>
    <w:uiPriority w:val="9"/>
    <w:semiHidden/>
    <w:rsid w:val="00FA1038"/>
    <w:rPr>
      <w:rFonts w:asciiTheme="majorHAnsi" w:eastAsiaTheme="majorEastAsia" w:hAnsiTheme="majorHAnsi" w:cstheme="majorBidi"/>
      <w:color w:val="1F3763" w:themeColor="accent1" w:themeShade="7F"/>
      <w:sz w:val="24"/>
      <w:szCs w:val="24"/>
      <w:lang w:val="es-ES"/>
    </w:rPr>
  </w:style>
  <w:style w:type="character" w:styleId="Mencinsinresolver">
    <w:name w:val="Unresolved Mention"/>
    <w:basedOn w:val="Fuentedeprrafopredeter"/>
    <w:uiPriority w:val="99"/>
    <w:rsid w:val="001A4B6F"/>
    <w:rPr>
      <w:color w:val="605E5C"/>
      <w:shd w:val="clear" w:color="auto" w:fill="E1DFDD"/>
    </w:rPr>
  </w:style>
  <w:style w:type="character" w:customStyle="1" w:styleId="normaltextrun">
    <w:name w:val="normaltextrun"/>
    <w:basedOn w:val="Fuentedeprrafopredeter"/>
    <w:rsid w:val="00805F97"/>
  </w:style>
  <w:style w:type="character" w:customStyle="1" w:styleId="ng-star-inserted">
    <w:name w:val="ng-star-inserted"/>
    <w:basedOn w:val="Fuentedeprrafopredeter"/>
    <w:rsid w:val="000C59BF"/>
  </w:style>
  <w:style w:type="paragraph" w:styleId="Revisin">
    <w:name w:val="Revision"/>
    <w:hidden/>
    <w:uiPriority w:val="99"/>
    <w:semiHidden/>
    <w:rsid w:val="000B73F3"/>
    <w:pPr>
      <w:spacing w:after="0" w:line="240" w:lineRule="auto"/>
    </w:pPr>
    <w:rPr>
      <w:rFonts w:ascii="Arial" w:hAnsi="Arial"/>
      <w:sz w:val="20"/>
      <w:szCs w:val="20"/>
      <w:lang w:val="es-ES"/>
    </w:rPr>
  </w:style>
  <w:style w:type="character" w:customStyle="1" w:styleId="Ninguno">
    <w:name w:val="Ninguno"/>
    <w:rsid w:val="0045553D"/>
    <w:rPr>
      <w:lang w:val="es-ES_tradnl"/>
    </w:rPr>
  </w:style>
  <w:style w:type="paragraph" w:customStyle="1" w:styleId="Default">
    <w:name w:val="Default"/>
    <w:basedOn w:val="Normal"/>
    <w:qFormat/>
    <w:rsid w:val="00841D7F"/>
    <w:pPr>
      <w:spacing w:before="360" w:after="360" w:line="360" w:lineRule="auto"/>
      <w:jc w:val="both"/>
    </w:pPr>
    <w:rPr>
      <w:rFonts w:eastAsia="Times New Roman" w:cs="Arial"/>
      <w:color w:val="000000"/>
      <w:sz w:val="28"/>
      <w:szCs w:val="28"/>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06271">
      <w:bodyDiv w:val="1"/>
      <w:marLeft w:val="0"/>
      <w:marRight w:val="0"/>
      <w:marTop w:val="0"/>
      <w:marBottom w:val="0"/>
      <w:divBdr>
        <w:top w:val="none" w:sz="0" w:space="0" w:color="auto"/>
        <w:left w:val="none" w:sz="0" w:space="0" w:color="auto"/>
        <w:bottom w:val="none" w:sz="0" w:space="0" w:color="auto"/>
        <w:right w:val="none" w:sz="0" w:space="0" w:color="auto"/>
      </w:divBdr>
    </w:div>
    <w:div w:id="210532038">
      <w:bodyDiv w:val="1"/>
      <w:marLeft w:val="0"/>
      <w:marRight w:val="0"/>
      <w:marTop w:val="0"/>
      <w:marBottom w:val="0"/>
      <w:divBdr>
        <w:top w:val="none" w:sz="0" w:space="0" w:color="auto"/>
        <w:left w:val="none" w:sz="0" w:space="0" w:color="auto"/>
        <w:bottom w:val="none" w:sz="0" w:space="0" w:color="auto"/>
        <w:right w:val="none" w:sz="0" w:space="0" w:color="auto"/>
      </w:divBdr>
    </w:div>
    <w:div w:id="254753037">
      <w:bodyDiv w:val="1"/>
      <w:marLeft w:val="0"/>
      <w:marRight w:val="0"/>
      <w:marTop w:val="0"/>
      <w:marBottom w:val="0"/>
      <w:divBdr>
        <w:top w:val="none" w:sz="0" w:space="0" w:color="auto"/>
        <w:left w:val="none" w:sz="0" w:space="0" w:color="auto"/>
        <w:bottom w:val="none" w:sz="0" w:space="0" w:color="auto"/>
        <w:right w:val="none" w:sz="0" w:space="0" w:color="auto"/>
      </w:divBdr>
    </w:div>
    <w:div w:id="300311648">
      <w:bodyDiv w:val="1"/>
      <w:marLeft w:val="0"/>
      <w:marRight w:val="0"/>
      <w:marTop w:val="0"/>
      <w:marBottom w:val="0"/>
      <w:divBdr>
        <w:top w:val="none" w:sz="0" w:space="0" w:color="auto"/>
        <w:left w:val="none" w:sz="0" w:space="0" w:color="auto"/>
        <w:bottom w:val="none" w:sz="0" w:space="0" w:color="auto"/>
        <w:right w:val="none" w:sz="0" w:space="0" w:color="auto"/>
      </w:divBdr>
    </w:div>
    <w:div w:id="305280475">
      <w:bodyDiv w:val="1"/>
      <w:marLeft w:val="0"/>
      <w:marRight w:val="0"/>
      <w:marTop w:val="0"/>
      <w:marBottom w:val="0"/>
      <w:divBdr>
        <w:top w:val="none" w:sz="0" w:space="0" w:color="auto"/>
        <w:left w:val="none" w:sz="0" w:space="0" w:color="auto"/>
        <w:bottom w:val="none" w:sz="0" w:space="0" w:color="auto"/>
        <w:right w:val="none" w:sz="0" w:space="0" w:color="auto"/>
      </w:divBdr>
    </w:div>
    <w:div w:id="343358587">
      <w:bodyDiv w:val="1"/>
      <w:marLeft w:val="0"/>
      <w:marRight w:val="0"/>
      <w:marTop w:val="0"/>
      <w:marBottom w:val="0"/>
      <w:divBdr>
        <w:top w:val="none" w:sz="0" w:space="0" w:color="auto"/>
        <w:left w:val="none" w:sz="0" w:space="0" w:color="auto"/>
        <w:bottom w:val="none" w:sz="0" w:space="0" w:color="auto"/>
        <w:right w:val="none" w:sz="0" w:space="0" w:color="auto"/>
      </w:divBdr>
    </w:div>
    <w:div w:id="372996184">
      <w:bodyDiv w:val="1"/>
      <w:marLeft w:val="0"/>
      <w:marRight w:val="0"/>
      <w:marTop w:val="0"/>
      <w:marBottom w:val="0"/>
      <w:divBdr>
        <w:top w:val="none" w:sz="0" w:space="0" w:color="auto"/>
        <w:left w:val="none" w:sz="0" w:space="0" w:color="auto"/>
        <w:bottom w:val="none" w:sz="0" w:space="0" w:color="auto"/>
        <w:right w:val="none" w:sz="0" w:space="0" w:color="auto"/>
      </w:divBdr>
    </w:div>
    <w:div w:id="414516992">
      <w:bodyDiv w:val="1"/>
      <w:marLeft w:val="0"/>
      <w:marRight w:val="0"/>
      <w:marTop w:val="0"/>
      <w:marBottom w:val="0"/>
      <w:divBdr>
        <w:top w:val="none" w:sz="0" w:space="0" w:color="auto"/>
        <w:left w:val="none" w:sz="0" w:space="0" w:color="auto"/>
        <w:bottom w:val="none" w:sz="0" w:space="0" w:color="auto"/>
        <w:right w:val="none" w:sz="0" w:space="0" w:color="auto"/>
      </w:divBdr>
    </w:div>
    <w:div w:id="479536775">
      <w:bodyDiv w:val="1"/>
      <w:marLeft w:val="0"/>
      <w:marRight w:val="0"/>
      <w:marTop w:val="0"/>
      <w:marBottom w:val="0"/>
      <w:divBdr>
        <w:top w:val="none" w:sz="0" w:space="0" w:color="auto"/>
        <w:left w:val="none" w:sz="0" w:space="0" w:color="auto"/>
        <w:bottom w:val="none" w:sz="0" w:space="0" w:color="auto"/>
        <w:right w:val="none" w:sz="0" w:space="0" w:color="auto"/>
      </w:divBdr>
    </w:div>
    <w:div w:id="494304997">
      <w:bodyDiv w:val="1"/>
      <w:marLeft w:val="0"/>
      <w:marRight w:val="0"/>
      <w:marTop w:val="0"/>
      <w:marBottom w:val="0"/>
      <w:divBdr>
        <w:top w:val="none" w:sz="0" w:space="0" w:color="auto"/>
        <w:left w:val="none" w:sz="0" w:space="0" w:color="auto"/>
        <w:bottom w:val="none" w:sz="0" w:space="0" w:color="auto"/>
        <w:right w:val="none" w:sz="0" w:space="0" w:color="auto"/>
      </w:divBdr>
      <w:divsChild>
        <w:div w:id="856652656">
          <w:marLeft w:val="0"/>
          <w:marRight w:val="0"/>
          <w:marTop w:val="0"/>
          <w:marBottom w:val="0"/>
          <w:divBdr>
            <w:top w:val="none" w:sz="0" w:space="0" w:color="auto"/>
            <w:left w:val="none" w:sz="0" w:space="0" w:color="auto"/>
            <w:bottom w:val="none" w:sz="0" w:space="0" w:color="auto"/>
            <w:right w:val="none" w:sz="0" w:space="0" w:color="auto"/>
          </w:divBdr>
        </w:div>
      </w:divsChild>
    </w:div>
    <w:div w:id="509563154">
      <w:bodyDiv w:val="1"/>
      <w:marLeft w:val="0"/>
      <w:marRight w:val="0"/>
      <w:marTop w:val="0"/>
      <w:marBottom w:val="0"/>
      <w:divBdr>
        <w:top w:val="none" w:sz="0" w:space="0" w:color="auto"/>
        <w:left w:val="none" w:sz="0" w:space="0" w:color="auto"/>
        <w:bottom w:val="none" w:sz="0" w:space="0" w:color="auto"/>
        <w:right w:val="none" w:sz="0" w:space="0" w:color="auto"/>
      </w:divBdr>
    </w:div>
    <w:div w:id="855270169">
      <w:bodyDiv w:val="1"/>
      <w:marLeft w:val="0"/>
      <w:marRight w:val="0"/>
      <w:marTop w:val="0"/>
      <w:marBottom w:val="0"/>
      <w:divBdr>
        <w:top w:val="none" w:sz="0" w:space="0" w:color="auto"/>
        <w:left w:val="none" w:sz="0" w:space="0" w:color="auto"/>
        <w:bottom w:val="none" w:sz="0" w:space="0" w:color="auto"/>
        <w:right w:val="none" w:sz="0" w:space="0" w:color="auto"/>
      </w:divBdr>
    </w:div>
    <w:div w:id="870260571">
      <w:bodyDiv w:val="1"/>
      <w:marLeft w:val="0"/>
      <w:marRight w:val="0"/>
      <w:marTop w:val="0"/>
      <w:marBottom w:val="0"/>
      <w:divBdr>
        <w:top w:val="none" w:sz="0" w:space="0" w:color="auto"/>
        <w:left w:val="none" w:sz="0" w:space="0" w:color="auto"/>
        <w:bottom w:val="none" w:sz="0" w:space="0" w:color="auto"/>
        <w:right w:val="none" w:sz="0" w:space="0" w:color="auto"/>
      </w:divBdr>
    </w:div>
    <w:div w:id="955254048">
      <w:bodyDiv w:val="1"/>
      <w:marLeft w:val="0"/>
      <w:marRight w:val="0"/>
      <w:marTop w:val="0"/>
      <w:marBottom w:val="0"/>
      <w:divBdr>
        <w:top w:val="none" w:sz="0" w:space="0" w:color="auto"/>
        <w:left w:val="none" w:sz="0" w:space="0" w:color="auto"/>
        <w:bottom w:val="none" w:sz="0" w:space="0" w:color="auto"/>
        <w:right w:val="none" w:sz="0" w:space="0" w:color="auto"/>
      </w:divBdr>
      <w:divsChild>
        <w:div w:id="1106925038">
          <w:marLeft w:val="0"/>
          <w:marRight w:val="0"/>
          <w:marTop w:val="0"/>
          <w:marBottom w:val="0"/>
          <w:divBdr>
            <w:top w:val="none" w:sz="0" w:space="0" w:color="auto"/>
            <w:left w:val="none" w:sz="0" w:space="0" w:color="auto"/>
            <w:bottom w:val="none" w:sz="0" w:space="0" w:color="auto"/>
            <w:right w:val="none" w:sz="0" w:space="0" w:color="auto"/>
          </w:divBdr>
        </w:div>
        <w:div w:id="577255599">
          <w:marLeft w:val="0"/>
          <w:marRight w:val="0"/>
          <w:marTop w:val="0"/>
          <w:marBottom w:val="0"/>
          <w:divBdr>
            <w:top w:val="none" w:sz="0" w:space="0" w:color="auto"/>
            <w:left w:val="none" w:sz="0" w:space="0" w:color="auto"/>
            <w:bottom w:val="none" w:sz="0" w:space="0" w:color="auto"/>
            <w:right w:val="none" w:sz="0" w:space="0" w:color="auto"/>
          </w:divBdr>
        </w:div>
      </w:divsChild>
    </w:div>
    <w:div w:id="970406781">
      <w:bodyDiv w:val="1"/>
      <w:marLeft w:val="0"/>
      <w:marRight w:val="0"/>
      <w:marTop w:val="0"/>
      <w:marBottom w:val="0"/>
      <w:divBdr>
        <w:top w:val="none" w:sz="0" w:space="0" w:color="auto"/>
        <w:left w:val="none" w:sz="0" w:space="0" w:color="auto"/>
        <w:bottom w:val="none" w:sz="0" w:space="0" w:color="auto"/>
        <w:right w:val="none" w:sz="0" w:space="0" w:color="auto"/>
      </w:divBdr>
      <w:divsChild>
        <w:div w:id="884366531">
          <w:marLeft w:val="0"/>
          <w:marRight w:val="0"/>
          <w:marTop w:val="0"/>
          <w:marBottom w:val="0"/>
          <w:divBdr>
            <w:top w:val="none" w:sz="0" w:space="0" w:color="auto"/>
            <w:left w:val="none" w:sz="0" w:space="0" w:color="auto"/>
            <w:bottom w:val="none" w:sz="0" w:space="0" w:color="auto"/>
            <w:right w:val="none" w:sz="0" w:space="0" w:color="auto"/>
          </w:divBdr>
        </w:div>
      </w:divsChild>
    </w:div>
    <w:div w:id="1023283785">
      <w:bodyDiv w:val="1"/>
      <w:marLeft w:val="0"/>
      <w:marRight w:val="0"/>
      <w:marTop w:val="0"/>
      <w:marBottom w:val="0"/>
      <w:divBdr>
        <w:top w:val="none" w:sz="0" w:space="0" w:color="auto"/>
        <w:left w:val="none" w:sz="0" w:space="0" w:color="auto"/>
        <w:bottom w:val="none" w:sz="0" w:space="0" w:color="auto"/>
        <w:right w:val="none" w:sz="0" w:space="0" w:color="auto"/>
      </w:divBdr>
      <w:divsChild>
        <w:div w:id="1709061570">
          <w:marLeft w:val="0"/>
          <w:marRight w:val="0"/>
          <w:marTop w:val="0"/>
          <w:marBottom w:val="0"/>
          <w:divBdr>
            <w:top w:val="none" w:sz="0" w:space="0" w:color="auto"/>
            <w:left w:val="none" w:sz="0" w:space="0" w:color="auto"/>
            <w:bottom w:val="none" w:sz="0" w:space="0" w:color="auto"/>
            <w:right w:val="none" w:sz="0" w:space="0" w:color="auto"/>
          </w:divBdr>
        </w:div>
        <w:div w:id="2078697401">
          <w:marLeft w:val="0"/>
          <w:marRight w:val="0"/>
          <w:marTop w:val="0"/>
          <w:marBottom w:val="0"/>
          <w:divBdr>
            <w:top w:val="none" w:sz="0" w:space="0" w:color="auto"/>
            <w:left w:val="none" w:sz="0" w:space="0" w:color="auto"/>
            <w:bottom w:val="none" w:sz="0" w:space="0" w:color="auto"/>
            <w:right w:val="none" w:sz="0" w:space="0" w:color="auto"/>
          </w:divBdr>
        </w:div>
      </w:divsChild>
    </w:div>
    <w:div w:id="1087462467">
      <w:bodyDiv w:val="1"/>
      <w:marLeft w:val="0"/>
      <w:marRight w:val="0"/>
      <w:marTop w:val="0"/>
      <w:marBottom w:val="0"/>
      <w:divBdr>
        <w:top w:val="none" w:sz="0" w:space="0" w:color="auto"/>
        <w:left w:val="none" w:sz="0" w:space="0" w:color="auto"/>
        <w:bottom w:val="none" w:sz="0" w:space="0" w:color="auto"/>
        <w:right w:val="none" w:sz="0" w:space="0" w:color="auto"/>
      </w:divBdr>
    </w:div>
    <w:div w:id="1128665385">
      <w:bodyDiv w:val="1"/>
      <w:marLeft w:val="0"/>
      <w:marRight w:val="0"/>
      <w:marTop w:val="0"/>
      <w:marBottom w:val="0"/>
      <w:divBdr>
        <w:top w:val="none" w:sz="0" w:space="0" w:color="auto"/>
        <w:left w:val="none" w:sz="0" w:space="0" w:color="auto"/>
        <w:bottom w:val="none" w:sz="0" w:space="0" w:color="auto"/>
        <w:right w:val="none" w:sz="0" w:space="0" w:color="auto"/>
      </w:divBdr>
    </w:div>
    <w:div w:id="1150250072">
      <w:bodyDiv w:val="1"/>
      <w:marLeft w:val="0"/>
      <w:marRight w:val="0"/>
      <w:marTop w:val="0"/>
      <w:marBottom w:val="0"/>
      <w:divBdr>
        <w:top w:val="none" w:sz="0" w:space="0" w:color="auto"/>
        <w:left w:val="none" w:sz="0" w:space="0" w:color="auto"/>
        <w:bottom w:val="none" w:sz="0" w:space="0" w:color="auto"/>
        <w:right w:val="none" w:sz="0" w:space="0" w:color="auto"/>
      </w:divBdr>
    </w:div>
    <w:div w:id="1203127208">
      <w:bodyDiv w:val="1"/>
      <w:marLeft w:val="0"/>
      <w:marRight w:val="0"/>
      <w:marTop w:val="0"/>
      <w:marBottom w:val="0"/>
      <w:divBdr>
        <w:top w:val="none" w:sz="0" w:space="0" w:color="auto"/>
        <w:left w:val="none" w:sz="0" w:space="0" w:color="auto"/>
        <w:bottom w:val="none" w:sz="0" w:space="0" w:color="auto"/>
        <w:right w:val="none" w:sz="0" w:space="0" w:color="auto"/>
      </w:divBdr>
    </w:div>
    <w:div w:id="1364475246">
      <w:bodyDiv w:val="1"/>
      <w:marLeft w:val="0"/>
      <w:marRight w:val="0"/>
      <w:marTop w:val="0"/>
      <w:marBottom w:val="0"/>
      <w:divBdr>
        <w:top w:val="none" w:sz="0" w:space="0" w:color="auto"/>
        <w:left w:val="none" w:sz="0" w:space="0" w:color="auto"/>
        <w:bottom w:val="none" w:sz="0" w:space="0" w:color="auto"/>
        <w:right w:val="none" w:sz="0" w:space="0" w:color="auto"/>
      </w:divBdr>
      <w:divsChild>
        <w:div w:id="1356467373">
          <w:marLeft w:val="0"/>
          <w:marRight w:val="0"/>
          <w:marTop w:val="0"/>
          <w:marBottom w:val="0"/>
          <w:divBdr>
            <w:top w:val="none" w:sz="0" w:space="0" w:color="auto"/>
            <w:left w:val="none" w:sz="0" w:space="0" w:color="auto"/>
            <w:bottom w:val="none" w:sz="0" w:space="0" w:color="auto"/>
            <w:right w:val="none" w:sz="0" w:space="0" w:color="auto"/>
          </w:divBdr>
        </w:div>
      </w:divsChild>
    </w:div>
    <w:div w:id="1452631928">
      <w:bodyDiv w:val="1"/>
      <w:marLeft w:val="0"/>
      <w:marRight w:val="0"/>
      <w:marTop w:val="0"/>
      <w:marBottom w:val="0"/>
      <w:divBdr>
        <w:top w:val="none" w:sz="0" w:space="0" w:color="auto"/>
        <w:left w:val="none" w:sz="0" w:space="0" w:color="auto"/>
        <w:bottom w:val="none" w:sz="0" w:space="0" w:color="auto"/>
        <w:right w:val="none" w:sz="0" w:space="0" w:color="auto"/>
      </w:divBdr>
    </w:div>
    <w:div w:id="1467578581">
      <w:bodyDiv w:val="1"/>
      <w:marLeft w:val="0"/>
      <w:marRight w:val="0"/>
      <w:marTop w:val="0"/>
      <w:marBottom w:val="0"/>
      <w:divBdr>
        <w:top w:val="none" w:sz="0" w:space="0" w:color="auto"/>
        <w:left w:val="none" w:sz="0" w:space="0" w:color="auto"/>
        <w:bottom w:val="none" w:sz="0" w:space="0" w:color="auto"/>
        <w:right w:val="none" w:sz="0" w:space="0" w:color="auto"/>
      </w:divBdr>
    </w:div>
    <w:div w:id="1494492261">
      <w:bodyDiv w:val="1"/>
      <w:marLeft w:val="0"/>
      <w:marRight w:val="0"/>
      <w:marTop w:val="0"/>
      <w:marBottom w:val="0"/>
      <w:divBdr>
        <w:top w:val="none" w:sz="0" w:space="0" w:color="auto"/>
        <w:left w:val="none" w:sz="0" w:space="0" w:color="auto"/>
        <w:bottom w:val="none" w:sz="0" w:space="0" w:color="auto"/>
        <w:right w:val="none" w:sz="0" w:space="0" w:color="auto"/>
      </w:divBdr>
    </w:div>
    <w:div w:id="1496068489">
      <w:bodyDiv w:val="1"/>
      <w:marLeft w:val="0"/>
      <w:marRight w:val="0"/>
      <w:marTop w:val="0"/>
      <w:marBottom w:val="0"/>
      <w:divBdr>
        <w:top w:val="none" w:sz="0" w:space="0" w:color="auto"/>
        <w:left w:val="none" w:sz="0" w:space="0" w:color="auto"/>
        <w:bottom w:val="none" w:sz="0" w:space="0" w:color="auto"/>
        <w:right w:val="none" w:sz="0" w:space="0" w:color="auto"/>
      </w:divBdr>
    </w:div>
    <w:div w:id="1607077698">
      <w:bodyDiv w:val="1"/>
      <w:marLeft w:val="0"/>
      <w:marRight w:val="0"/>
      <w:marTop w:val="0"/>
      <w:marBottom w:val="0"/>
      <w:divBdr>
        <w:top w:val="none" w:sz="0" w:space="0" w:color="auto"/>
        <w:left w:val="none" w:sz="0" w:space="0" w:color="auto"/>
        <w:bottom w:val="none" w:sz="0" w:space="0" w:color="auto"/>
        <w:right w:val="none" w:sz="0" w:space="0" w:color="auto"/>
      </w:divBdr>
    </w:div>
    <w:div w:id="1639990147">
      <w:bodyDiv w:val="1"/>
      <w:marLeft w:val="0"/>
      <w:marRight w:val="0"/>
      <w:marTop w:val="0"/>
      <w:marBottom w:val="0"/>
      <w:divBdr>
        <w:top w:val="none" w:sz="0" w:space="0" w:color="auto"/>
        <w:left w:val="none" w:sz="0" w:space="0" w:color="auto"/>
        <w:bottom w:val="none" w:sz="0" w:space="0" w:color="auto"/>
        <w:right w:val="none" w:sz="0" w:space="0" w:color="auto"/>
      </w:divBdr>
    </w:div>
    <w:div w:id="1717049999">
      <w:bodyDiv w:val="1"/>
      <w:marLeft w:val="0"/>
      <w:marRight w:val="0"/>
      <w:marTop w:val="0"/>
      <w:marBottom w:val="0"/>
      <w:divBdr>
        <w:top w:val="none" w:sz="0" w:space="0" w:color="auto"/>
        <w:left w:val="none" w:sz="0" w:space="0" w:color="auto"/>
        <w:bottom w:val="none" w:sz="0" w:space="0" w:color="auto"/>
        <w:right w:val="none" w:sz="0" w:space="0" w:color="auto"/>
      </w:divBdr>
    </w:div>
    <w:div w:id="2017540664">
      <w:bodyDiv w:val="1"/>
      <w:marLeft w:val="0"/>
      <w:marRight w:val="0"/>
      <w:marTop w:val="0"/>
      <w:marBottom w:val="0"/>
      <w:divBdr>
        <w:top w:val="none" w:sz="0" w:space="0" w:color="auto"/>
        <w:left w:val="none" w:sz="0" w:space="0" w:color="auto"/>
        <w:bottom w:val="none" w:sz="0" w:space="0" w:color="auto"/>
        <w:right w:val="none" w:sz="0" w:space="0" w:color="auto"/>
      </w:divBdr>
    </w:div>
    <w:div w:id="204840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6DF39C373906443B9CF48BAFF8C737B" ma:contentTypeVersion="11" ma:contentTypeDescription="Crear nuevo documento." ma:contentTypeScope="" ma:versionID="da9c852758f6d4fcdf40ddd3ea89ea18">
  <xsd:schema xmlns:xsd="http://www.w3.org/2001/XMLSchema" xmlns:xs="http://www.w3.org/2001/XMLSchema" xmlns:p="http://schemas.microsoft.com/office/2006/metadata/properties" xmlns:ns3="5df7b161-deae-4679-84a7-7ff2ada704d6" xmlns:ns4="9b3dec64-ff41-4d3e-9254-fbd8ef4a5ea0" targetNamespace="http://schemas.microsoft.com/office/2006/metadata/properties" ma:root="true" ma:fieldsID="4d30eac3d4a7ce41f15faa6c7d55d157" ns3:_="" ns4:_="">
    <xsd:import namespace="5df7b161-deae-4679-84a7-7ff2ada704d6"/>
    <xsd:import namespace="9b3dec64-ff41-4d3e-9254-fbd8ef4a5e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7b161-deae-4679-84a7-7ff2ada70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3dec64-ff41-4d3e-9254-fbd8ef4a5ea0"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00AAF-A1A4-400B-8245-20022F261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7b161-deae-4679-84a7-7ff2ada704d6"/>
    <ds:schemaRef ds:uri="9b3dec64-ff41-4d3e-9254-fbd8ef4a5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1D4D5C-61EF-46A7-8F6A-836AF9E492F0}">
  <ds:schemaRefs>
    <ds:schemaRef ds:uri="http://schemas.microsoft.com/sharepoint/v3/contenttype/forms"/>
  </ds:schemaRefs>
</ds:datastoreItem>
</file>

<file path=customXml/itemProps3.xml><?xml version="1.0" encoding="utf-8"?>
<ds:datastoreItem xmlns:ds="http://schemas.openxmlformats.org/officeDocument/2006/customXml" ds:itemID="{BEA90F4B-A190-416A-A590-3DFA52AC1FA3}">
  <ds:schemaRefs>
    <ds:schemaRef ds:uri="http://schemas.microsoft.com/office/2006/documentManagement/types"/>
    <ds:schemaRef ds:uri="http://www.w3.org/XML/1998/namespace"/>
    <ds:schemaRef ds:uri="http://schemas.microsoft.com/office/infopath/2007/PartnerControls"/>
    <ds:schemaRef ds:uri="5df7b161-deae-4679-84a7-7ff2ada704d6"/>
    <ds:schemaRef ds:uri="http://purl.org/dc/dcmitype/"/>
    <ds:schemaRef ds:uri="http://purl.org/dc/elements/1.1/"/>
    <ds:schemaRef ds:uri="http://purl.org/dc/terms/"/>
    <ds:schemaRef ds:uri="http://schemas.microsoft.com/office/2006/metadata/properties"/>
    <ds:schemaRef ds:uri="http://schemas.openxmlformats.org/package/2006/metadata/core-properties"/>
    <ds:schemaRef ds:uri="9b3dec64-ff41-4d3e-9254-fbd8ef4a5ea0"/>
  </ds:schemaRefs>
</ds:datastoreItem>
</file>

<file path=customXml/itemProps4.xml><?xml version="1.0" encoding="utf-8"?>
<ds:datastoreItem xmlns:ds="http://schemas.openxmlformats.org/officeDocument/2006/customXml" ds:itemID="{C59A5C57-C64B-4C4F-83EF-0C7730B50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4447</Words>
  <Characters>24460</Characters>
  <Application>Microsoft Office Word</Application>
  <DocSecurity>4</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Hernández Chamorro</dc:creator>
  <cp:keywords/>
  <dc:description/>
  <cp:lastModifiedBy>Sara Patricia Mariscal Vega</cp:lastModifiedBy>
  <cp:revision>2</cp:revision>
  <cp:lastPrinted>2021-07-07T00:23:00Z</cp:lastPrinted>
  <dcterms:created xsi:type="dcterms:W3CDTF">2021-09-23T15:57:00Z</dcterms:created>
  <dcterms:modified xsi:type="dcterms:W3CDTF">2021-09-23T15:57:00Z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0x01010066DF39C373906443B9CF48BAFF8C737B</vt:lpwstr>
  </property>
</Properties>
</file>