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XSpec="right" w:tblpY="23"/>
        <w:tblOverlap w:val="never"/>
        <w:tblW w:w="0" w:type="auto"/>
        <w:tblLook w:val="01E0" w:firstRow="1" w:lastRow="1" w:firstColumn="1" w:lastColumn="1" w:noHBand="0" w:noVBand="0"/>
      </w:tblPr>
      <w:tblGrid>
        <w:gridCol w:w="4955"/>
      </w:tblGrid>
      <w:tr w:rsidR="00D96D83" w:rsidRPr="001C7AB7" w14:paraId="40BB571D" w14:textId="77777777" w:rsidTr="00DD65E0">
        <w:trPr>
          <w:trHeight w:val="6629"/>
        </w:trPr>
        <w:tc>
          <w:tcPr>
            <w:tcW w:w="4955" w:type="dxa"/>
          </w:tcPr>
          <w:p w14:paraId="0E404CF6" w14:textId="77777777" w:rsidR="00D96D83" w:rsidRPr="001C7AB7" w:rsidRDefault="00D96D83" w:rsidP="00505057">
            <w:pPr>
              <w:spacing w:after="240"/>
              <w:jc w:val="both"/>
              <w:rPr>
                <w:rFonts w:ascii="Arial" w:hAnsi="Arial" w:cs="Arial"/>
                <w:b/>
                <w:bCs/>
                <w:spacing w:val="-3"/>
                <w:sz w:val="24"/>
                <w:szCs w:val="24"/>
              </w:rPr>
            </w:pPr>
            <w:r w:rsidRPr="001C7AB7">
              <w:rPr>
                <w:rFonts w:ascii="Arial" w:hAnsi="Arial" w:cs="Arial"/>
                <w:b/>
                <w:bCs/>
                <w:spacing w:val="-3"/>
                <w:sz w:val="24"/>
                <w:szCs w:val="24"/>
              </w:rPr>
              <w:t>JUICIO</w:t>
            </w:r>
            <w:r w:rsidR="00227CD6" w:rsidRPr="001C7AB7">
              <w:rPr>
                <w:rFonts w:ascii="Arial" w:hAnsi="Arial" w:cs="Arial"/>
                <w:b/>
                <w:bCs/>
                <w:spacing w:val="-3"/>
                <w:sz w:val="24"/>
                <w:szCs w:val="24"/>
              </w:rPr>
              <w:t>S</w:t>
            </w:r>
            <w:r w:rsidRPr="001C7AB7">
              <w:rPr>
                <w:rFonts w:ascii="Arial" w:hAnsi="Arial" w:cs="Arial"/>
                <w:b/>
                <w:bCs/>
                <w:spacing w:val="-3"/>
                <w:sz w:val="24"/>
                <w:szCs w:val="24"/>
              </w:rPr>
              <w:t xml:space="preserve"> PARA LA PROTECCIÓN DE LOS DERECHOS POLÍTICO-ELECTORALES DEL CIUDADANO</w:t>
            </w:r>
            <w:r w:rsidR="009146D0" w:rsidRPr="001C7AB7">
              <w:rPr>
                <w:rFonts w:ascii="Arial" w:hAnsi="Arial" w:cs="Arial"/>
                <w:b/>
                <w:bCs/>
                <w:spacing w:val="-3"/>
                <w:sz w:val="24"/>
                <w:szCs w:val="24"/>
              </w:rPr>
              <w:t xml:space="preserve"> Y DE REVISIÓN CONSTITUCIONAL ELECTORAL</w:t>
            </w:r>
          </w:p>
          <w:p w14:paraId="53D52400" w14:textId="66E5DE94" w:rsidR="00D96D83" w:rsidRPr="001C7AB7" w:rsidRDefault="00D96D83" w:rsidP="00505057">
            <w:pPr>
              <w:pStyle w:val="NormalWeb"/>
              <w:spacing w:before="0" w:beforeAutospacing="0" w:after="240" w:afterAutospacing="0"/>
              <w:jc w:val="both"/>
              <w:rPr>
                <w:rFonts w:ascii="Arial" w:hAnsi="Arial" w:cs="Arial"/>
                <w:bCs/>
              </w:rPr>
            </w:pPr>
            <w:r w:rsidRPr="001C7AB7">
              <w:rPr>
                <w:rFonts w:ascii="Arial" w:hAnsi="Arial" w:cs="Arial"/>
                <w:b/>
                <w:bCs/>
              </w:rPr>
              <w:t>EXPEDIENTE</w:t>
            </w:r>
            <w:r w:rsidR="007C1A16" w:rsidRPr="001C7AB7">
              <w:rPr>
                <w:rFonts w:ascii="Arial" w:hAnsi="Arial" w:cs="Arial"/>
                <w:b/>
                <w:bCs/>
              </w:rPr>
              <w:t>S</w:t>
            </w:r>
            <w:r w:rsidRPr="001C7AB7">
              <w:rPr>
                <w:rFonts w:ascii="Arial" w:hAnsi="Arial" w:cs="Arial"/>
                <w:b/>
                <w:bCs/>
              </w:rPr>
              <w:t>:</w:t>
            </w:r>
            <w:r w:rsidRPr="001C7AB7">
              <w:rPr>
                <w:rFonts w:ascii="Arial" w:hAnsi="Arial" w:cs="Arial"/>
                <w:bCs/>
              </w:rPr>
              <w:t xml:space="preserve"> SM-JDC</w:t>
            </w:r>
            <w:r w:rsidR="00A745EC" w:rsidRPr="001C7AB7">
              <w:rPr>
                <w:rFonts w:ascii="Arial" w:hAnsi="Arial" w:cs="Arial"/>
                <w:bCs/>
              </w:rPr>
              <w:t>-</w:t>
            </w:r>
            <w:r w:rsidR="007457FF" w:rsidRPr="001C7AB7">
              <w:rPr>
                <w:rFonts w:ascii="Arial" w:hAnsi="Arial" w:cs="Arial"/>
                <w:bCs/>
              </w:rPr>
              <w:t>950</w:t>
            </w:r>
            <w:r w:rsidR="009013ED" w:rsidRPr="001C7AB7">
              <w:rPr>
                <w:rFonts w:ascii="Arial" w:hAnsi="Arial" w:cs="Arial"/>
                <w:bCs/>
              </w:rPr>
              <w:t>/</w:t>
            </w:r>
            <w:r w:rsidRPr="001C7AB7">
              <w:rPr>
                <w:rFonts w:ascii="Arial" w:hAnsi="Arial" w:cs="Arial"/>
                <w:bCs/>
              </w:rPr>
              <w:t>20</w:t>
            </w:r>
            <w:r w:rsidR="00624812" w:rsidRPr="001C7AB7">
              <w:rPr>
                <w:rFonts w:ascii="Arial" w:hAnsi="Arial" w:cs="Arial"/>
                <w:bCs/>
              </w:rPr>
              <w:t>21</w:t>
            </w:r>
            <w:r w:rsidR="007457FF" w:rsidRPr="001C7AB7">
              <w:rPr>
                <w:rFonts w:ascii="Arial" w:hAnsi="Arial" w:cs="Arial"/>
                <w:bCs/>
              </w:rPr>
              <w:t>, SM-JDC-951/2021, SM-JRC-268/2021</w:t>
            </w:r>
            <w:r w:rsidR="00624812" w:rsidRPr="001C7AB7">
              <w:rPr>
                <w:rFonts w:ascii="Arial" w:hAnsi="Arial" w:cs="Arial"/>
                <w:bCs/>
              </w:rPr>
              <w:t xml:space="preserve"> Y SM-JRC-</w:t>
            </w:r>
            <w:r w:rsidR="00872365" w:rsidRPr="001C7AB7">
              <w:rPr>
                <w:rFonts w:ascii="Arial" w:hAnsi="Arial" w:cs="Arial"/>
                <w:bCs/>
              </w:rPr>
              <w:t>2</w:t>
            </w:r>
            <w:r w:rsidR="007457FF" w:rsidRPr="001C7AB7">
              <w:rPr>
                <w:rFonts w:ascii="Arial" w:hAnsi="Arial" w:cs="Arial"/>
                <w:bCs/>
              </w:rPr>
              <w:t>6</w:t>
            </w:r>
            <w:r w:rsidR="00872365" w:rsidRPr="001C7AB7">
              <w:rPr>
                <w:rFonts w:ascii="Arial" w:hAnsi="Arial" w:cs="Arial"/>
                <w:bCs/>
              </w:rPr>
              <w:t>9/2021</w:t>
            </w:r>
            <w:r w:rsidR="00993568" w:rsidRPr="001C7AB7">
              <w:rPr>
                <w:rFonts w:ascii="Arial" w:hAnsi="Arial" w:cs="Arial"/>
                <w:bCs/>
              </w:rPr>
              <w:t>,</w:t>
            </w:r>
            <w:r w:rsidR="00113B8F" w:rsidRPr="001C7AB7">
              <w:rPr>
                <w:rFonts w:ascii="Arial" w:hAnsi="Arial" w:cs="Arial"/>
                <w:bCs/>
              </w:rPr>
              <w:t xml:space="preserve"> ACUMULADOS</w:t>
            </w:r>
          </w:p>
          <w:p w14:paraId="32D2FB67" w14:textId="36F6EDD7" w:rsidR="009116E5" w:rsidRPr="001C7AB7" w:rsidRDefault="006226DB" w:rsidP="00505057">
            <w:pPr>
              <w:spacing w:after="240"/>
              <w:jc w:val="both"/>
              <w:rPr>
                <w:rFonts w:ascii="Arial" w:hAnsi="Arial" w:cs="Arial"/>
                <w:bCs/>
                <w:spacing w:val="-3"/>
                <w:sz w:val="24"/>
                <w:szCs w:val="24"/>
              </w:rPr>
            </w:pPr>
            <w:r w:rsidRPr="001C7AB7">
              <w:rPr>
                <w:rFonts w:ascii="Arial" w:hAnsi="Arial" w:cs="Arial"/>
                <w:b/>
                <w:bCs/>
                <w:spacing w:val="-3"/>
                <w:sz w:val="24"/>
                <w:szCs w:val="24"/>
              </w:rPr>
              <w:t>ACTOR</w:t>
            </w:r>
            <w:r w:rsidR="00173F16" w:rsidRPr="001C7AB7">
              <w:rPr>
                <w:rFonts w:ascii="Arial" w:hAnsi="Arial" w:cs="Arial"/>
                <w:b/>
                <w:bCs/>
                <w:spacing w:val="-3"/>
                <w:sz w:val="24"/>
                <w:szCs w:val="24"/>
              </w:rPr>
              <w:t>ES</w:t>
            </w:r>
            <w:r w:rsidRPr="001C7AB7">
              <w:rPr>
                <w:rFonts w:ascii="Arial" w:hAnsi="Arial" w:cs="Arial"/>
                <w:b/>
                <w:bCs/>
                <w:spacing w:val="-3"/>
                <w:sz w:val="24"/>
                <w:szCs w:val="24"/>
              </w:rPr>
              <w:t>:</w:t>
            </w:r>
            <w:r w:rsidR="00D96D83" w:rsidRPr="001C7AB7">
              <w:rPr>
                <w:rFonts w:ascii="Arial" w:hAnsi="Arial" w:cs="Arial"/>
                <w:bCs/>
                <w:spacing w:val="-3"/>
                <w:sz w:val="24"/>
                <w:szCs w:val="24"/>
              </w:rPr>
              <w:t xml:space="preserve"> </w:t>
            </w:r>
            <w:r w:rsidR="007457FF" w:rsidRPr="001C7AB7">
              <w:rPr>
                <w:rFonts w:ascii="Arial" w:hAnsi="Arial" w:cs="Arial"/>
                <w:bCs/>
                <w:spacing w:val="-3"/>
                <w:sz w:val="24"/>
                <w:szCs w:val="24"/>
              </w:rPr>
              <w:t>MARÍA INÉS GARCÍA LUNA</w:t>
            </w:r>
            <w:r w:rsidR="003E1CCB" w:rsidRPr="001C7AB7">
              <w:rPr>
                <w:rFonts w:ascii="Arial" w:hAnsi="Arial" w:cs="Arial"/>
                <w:bCs/>
                <w:spacing w:val="-3"/>
                <w:sz w:val="24"/>
                <w:szCs w:val="24"/>
              </w:rPr>
              <w:t xml:space="preserve"> Y OTROS</w:t>
            </w:r>
          </w:p>
          <w:p w14:paraId="153AE3E5" w14:textId="0D6ED7C0" w:rsidR="00C754A3" w:rsidRPr="001C7AB7" w:rsidRDefault="00D96D83" w:rsidP="00872365">
            <w:pPr>
              <w:spacing w:after="240"/>
              <w:jc w:val="both"/>
              <w:rPr>
                <w:rFonts w:ascii="Arial" w:hAnsi="Arial" w:cs="Arial"/>
                <w:bCs/>
                <w:spacing w:val="-3"/>
                <w:sz w:val="24"/>
                <w:szCs w:val="24"/>
              </w:rPr>
            </w:pPr>
            <w:r w:rsidRPr="001C7AB7">
              <w:rPr>
                <w:rFonts w:ascii="Arial" w:hAnsi="Arial" w:cs="Arial"/>
                <w:b/>
                <w:bCs/>
                <w:spacing w:val="-3"/>
                <w:sz w:val="24"/>
                <w:szCs w:val="24"/>
              </w:rPr>
              <w:t xml:space="preserve">RESPONSABLE: </w:t>
            </w:r>
            <w:r w:rsidR="00E533A7" w:rsidRPr="001C7AB7">
              <w:rPr>
                <w:rFonts w:ascii="Arial" w:hAnsi="Arial" w:cs="Arial"/>
                <w:bCs/>
                <w:spacing w:val="-3"/>
                <w:sz w:val="24"/>
                <w:szCs w:val="24"/>
              </w:rPr>
              <w:t>T</w:t>
            </w:r>
            <w:r w:rsidR="005B616F" w:rsidRPr="001C7AB7">
              <w:rPr>
                <w:rFonts w:ascii="Arial" w:hAnsi="Arial" w:cs="Arial"/>
                <w:bCs/>
                <w:spacing w:val="-3"/>
                <w:sz w:val="24"/>
                <w:szCs w:val="24"/>
              </w:rPr>
              <w:t xml:space="preserve">RIBUNAL </w:t>
            </w:r>
            <w:r w:rsidR="007457FF" w:rsidRPr="001C7AB7">
              <w:rPr>
                <w:rFonts w:ascii="Arial" w:hAnsi="Arial" w:cs="Arial"/>
                <w:bCs/>
                <w:spacing w:val="-3"/>
                <w:sz w:val="24"/>
                <w:szCs w:val="24"/>
              </w:rPr>
              <w:t>ESTATAL ELECTORAL DE GUANAJUATO</w:t>
            </w:r>
          </w:p>
          <w:p w14:paraId="70579473" w14:textId="6B130AD0" w:rsidR="00B628CE" w:rsidRPr="001C7AB7" w:rsidRDefault="00B628CE" w:rsidP="00872365">
            <w:pPr>
              <w:spacing w:after="240"/>
              <w:jc w:val="both"/>
              <w:rPr>
                <w:rFonts w:ascii="Arial" w:hAnsi="Arial" w:cs="Arial"/>
                <w:bCs/>
                <w:spacing w:val="-3"/>
                <w:sz w:val="24"/>
                <w:szCs w:val="24"/>
              </w:rPr>
            </w:pPr>
            <w:r w:rsidRPr="001C7AB7">
              <w:rPr>
                <w:rFonts w:ascii="Arial" w:hAnsi="Arial" w:cs="Arial"/>
                <w:b/>
                <w:spacing w:val="-3"/>
                <w:sz w:val="24"/>
                <w:szCs w:val="24"/>
              </w:rPr>
              <w:t>TERCERO INTERESADO:</w:t>
            </w:r>
            <w:r w:rsidRPr="001C7AB7">
              <w:rPr>
                <w:rFonts w:ascii="Arial" w:hAnsi="Arial" w:cs="Arial"/>
                <w:bCs/>
                <w:spacing w:val="-3"/>
                <w:sz w:val="24"/>
                <w:szCs w:val="24"/>
              </w:rPr>
              <w:t xml:space="preserve"> PARTIDO VERDE ECOLOGISTA DE MÉXICO</w:t>
            </w:r>
          </w:p>
          <w:p w14:paraId="0F458D81" w14:textId="77777777" w:rsidR="00D96D83" w:rsidRPr="001C7AB7" w:rsidRDefault="00D96D83" w:rsidP="00505057">
            <w:pPr>
              <w:spacing w:after="240"/>
              <w:jc w:val="both"/>
              <w:rPr>
                <w:rFonts w:ascii="Arial" w:hAnsi="Arial" w:cs="Arial"/>
                <w:bCs/>
                <w:spacing w:val="-3"/>
                <w:sz w:val="24"/>
                <w:szCs w:val="24"/>
              </w:rPr>
            </w:pPr>
            <w:r w:rsidRPr="001C7AB7">
              <w:rPr>
                <w:rFonts w:ascii="Arial" w:hAnsi="Arial" w:cs="Arial"/>
                <w:b/>
                <w:bCs/>
                <w:spacing w:val="-3"/>
                <w:sz w:val="24"/>
                <w:szCs w:val="24"/>
              </w:rPr>
              <w:t>MAGISTRADO PONENTE:</w:t>
            </w:r>
            <w:r w:rsidRPr="001C7AB7">
              <w:rPr>
                <w:rFonts w:ascii="Arial" w:hAnsi="Arial" w:cs="Arial"/>
                <w:bCs/>
                <w:spacing w:val="-3"/>
                <w:sz w:val="24"/>
                <w:szCs w:val="24"/>
              </w:rPr>
              <w:t xml:space="preserve"> YAIRSINIO DAVID GARCÍA ORTIZ</w:t>
            </w:r>
          </w:p>
          <w:p w14:paraId="15136127" w14:textId="77777777" w:rsidR="00D96D83" w:rsidRPr="001C7AB7" w:rsidRDefault="0021421A" w:rsidP="00505057">
            <w:pPr>
              <w:jc w:val="both"/>
              <w:rPr>
                <w:rFonts w:ascii="Arial" w:hAnsi="Arial" w:cs="Arial"/>
                <w:bCs/>
                <w:spacing w:val="-3"/>
                <w:sz w:val="24"/>
                <w:szCs w:val="24"/>
              </w:rPr>
            </w:pPr>
            <w:r w:rsidRPr="001C7AB7">
              <w:rPr>
                <w:rFonts w:ascii="Arial" w:hAnsi="Arial" w:cs="Arial"/>
                <w:b/>
                <w:bCs/>
                <w:spacing w:val="-3"/>
                <w:sz w:val="24"/>
                <w:szCs w:val="24"/>
              </w:rPr>
              <w:t xml:space="preserve">SECRETARIO: </w:t>
            </w:r>
            <w:r w:rsidRPr="001C7AB7">
              <w:rPr>
                <w:rFonts w:ascii="Arial" w:hAnsi="Arial" w:cs="Arial"/>
                <w:bCs/>
                <w:spacing w:val="-3"/>
                <w:sz w:val="24"/>
                <w:szCs w:val="24"/>
              </w:rPr>
              <w:t>HOMERO TREVIÑO LANDÍN</w:t>
            </w:r>
          </w:p>
          <w:p w14:paraId="7A524203" w14:textId="44B4B2FE" w:rsidR="00DD65E0" w:rsidRPr="001C7AB7" w:rsidRDefault="00DD65E0" w:rsidP="00505057">
            <w:pPr>
              <w:jc w:val="both"/>
              <w:rPr>
                <w:rFonts w:ascii="Arial" w:hAnsi="Arial" w:cs="Arial"/>
                <w:sz w:val="24"/>
                <w:szCs w:val="24"/>
              </w:rPr>
            </w:pPr>
            <w:r w:rsidRPr="001C7AB7">
              <w:rPr>
                <w:rFonts w:ascii="Arial" w:hAnsi="Arial" w:cs="Arial"/>
                <w:b/>
                <w:spacing w:val="-3"/>
                <w:sz w:val="24"/>
                <w:szCs w:val="24"/>
              </w:rPr>
              <w:t>COLABORÓ:</w:t>
            </w:r>
            <w:r w:rsidRPr="001C7AB7">
              <w:rPr>
                <w:rFonts w:ascii="Arial" w:hAnsi="Arial" w:cs="Arial"/>
                <w:bCs/>
                <w:spacing w:val="-3"/>
                <w:sz w:val="24"/>
                <w:szCs w:val="24"/>
              </w:rPr>
              <w:t xml:space="preserve"> HILDA ANGÉLICA RANGEL GARZA</w:t>
            </w:r>
          </w:p>
        </w:tc>
      </w:tr>
    </w:tbl>
    <w:p w14:paraId="6E09CE45" w14:textId="77777777" w:rsidR="00B91574" w:rsidRPr="001C7AB7" w:rsidRDefault="00B91574" w:rsidP="00505057"/>
    <w:p w14:paraId="093B2C00" w14:textId="77777777" w:rsidR="008F4DAA" w:rsidRPr="001C7AB7" w:rsidRDefault="008F4DAA" w:rsidP="00505057">
      <w:pPr>
        <w:spacing w:line="240" w:lineRule="auto"/>
        <w:jc w:val="both"/>
        <w:rPr>
          <w:rFonts w:ascii="Arial" w:hAnsi="Arial" w:cs="Arial"/>
          <w:sz w:val="24"/>
          <w:szCs w:val="24"/>
        </w:rPr>
      </w:pPr>
    </w:p>
    <w:p w14:paraId="3E13A416" w14:textId="77777777" w:rsidR="008F4DAA" w:rsidRPr="001C7AB7" w:rsidRDefault="008F4DAA" w:rsidP="00505057">
      <w:pPr>
        <w:spacing w:line="240" w:lineRule="auto"/>
        <w:jc w:val="both"/>
        <w:rPr>
          <w:rFonts w:ascii="Arial" w:hAnsi="Arial" w:cs="Arial"/>
          <w:sz w:val="24"/>
          <w:szCs w:val="24"/>
        </w:rPr>
      </w:pPr>
    </w:p>
    <w:p w14:paraId="128AC0A7" w14:textId="77777777" w:rsidR="008F4DAA" w:rsidRPr="001C7AB7" w:rsidRDefault="008F4DAA" w:rsidP="00505057">
      <w:pPr>
        <w:spacing w:line="240" w:lineRule="auto"/>
        <w:jc w:val="both"/>
        <w:rPr>
          <w:rFonts w:ascii="Arial" w:hAnsi="Arial" w:cs="Arial"/>
          <w:sz w:val="24"/>
          <w:szCs w:val="24"/>
        </w:rPr>
      </w:pPr>
    </w:p>
    <w:p w14:paraId="700D8648" w14:textId="77777777" w:rsidR="008F4DAA" w:rsidRPr="001C7AB7" w:rsidRDefault="008F4DAA" w:rsidP="00505057">
      <w:pPr>
        <w:spacing w:line="240" w:lineRule="auto"/>
        <w:rPr>
          <w:rFonts w:ascii="Arial" w:hAnsi="Arial" w:cs="Arial"/>
          <w:sz w:val="24"/>
          <w:szCs w:val="24"/>
        </w:rPr>
      </w:pPr>
    </w:p>
    <w:p w14:paraId="51E55A29" w14:textId="77777777" w:rsidR="008F4DAA" w:rsidRPr="001C7AB7" w:rsidRDefault="008F4DAA" w:rsidP="00505057">
      <w:pPr>
        <w:spacing w:line="240" w:lineRule="auto"/>
        <w:rPr>
          <w:rFonts w:ascii="Arial" w:hAnsi="Arial" w:cs="Arial"/>
          <w:sz w:val="24"/>
          <w:szCs w:val="24"/>
        </w:rPr>
      </w:pPr>
    </w:p>
    <w:p w14:paraId="66C0C736" w14:textId="77777777" w:rsidR="00573D7B" w:rsidRPr="001C7AB7" w:rsidRDefault="00573D7B" w:rsidP="00505057">
      <w:pPr>
        <w:spacing w:before="100" w:beforeAutospacing="1" w:after="100" w:afterAutospacing="1" w:line="240" w:lineRule="auto"/>
        <w:jc w:val="right"/>
        <w:rPr>
          <w:rFonts w:ascii="Arial" w:hAnsi="Arial" w:cs="Arial"/>
          <w:sz w:val="24"/>
          <w:szCs w:val="24"/>
        </w:rPr>
      </w:pPr>
    </w:p>
    <w:p w14:paraId="0CA7472D" w14:textId="77777777" w:rsidR="00573D7B" w:rsidRPr="001C7AB7" w:rsidRDefault="00573D7B" w:rsidP="00505057">
      <w:pPr>
        <w:spacing w:before="100" w:beforeAutospacing="1" w:after="100" w:afterAutospacing="1" w:line="240" w:lineRule="auto"/>
        <w:rPr>
          <w:rFonts w:ascii="Arial" w:hAnsi="Arial" w:cs="Arial"/>
          <w:sz w:val="24"/>
          <w:szCs w:val="24"/>
        </w:rPr>
      </w:pPr>
    </w:p>
    <w:p w14:paraId="086233B0" w14:textId="77777777" w:rsidR="00DA3387" w:rsidRPr="001C7AB7" w:rsidRDefault="00DA3387" w:rsidP="00505057">
      <w:pPr>
        <w:spacing w:after="100" w:afterAutospacing="1" w:line="360" w:lineRule="auto"/>
        <w:rPr>
          <w:rFonts w:ascii="Arial" w:hAnsi="Arial" w:cs="Arial"/>
          <w:sz w:val="24"/>
          <w:szCs w:val="24"/>
        </w:rPr>
      </w:pPr>
    </w:p>
    <w:p w14:paraId="3A658C1A" w14:textId="77777777" w:rsidR="00A2566C" w:rsidRPr="001C7AB7" w:rsidRDefault="00A2566C" w:rsidP="00505057">
      <w:pPr>
        <w:spacing w:after="100" w:afterAutospacing="1" w:line="360" w:lineRule="auto"/>
        <w:rPr>
          <w:rFonts w:ascii="Arial" w:hAnsi="Arial" w:cs="Arial"/>
          <w:sz w:val="24"/>
          <w:szCs w:val="24"/>
        </w:rPr>
      </w:pPr>
    </w:p>
    <w:p w14:paraId="1D751A46" w14:textId="77777777" w:rsidR="00091396" w:rsidRPr="001C7AB7" w:rsidRDefault="00091396" w:rsidP="003255DE">
      <w:pPr>
        <w:tabs>
          <w:tab w:val="left" w:pos="7470"/>
        </w:tabs>
        <w:spacing w:before="100" w:beforeAutospacing="1" w:after="100" w:afterAutospacing="1" w:line="360" w:lineRule="auto"/>
        <w:jc w:val="both"/>
        <w:rPr>
          <w:rFonts w:ascii="Arial" w:hAnsi="Arial" w:cs="Arial"/>
          <w:sz w:val="24"/>
          <w:szCs w:val="24"/>
        </w:rPr>
      </w:pPr>
    </w:p>
    <w:p w14:paraId="342E1BD8" w14:textId="77777777" w:rsidR="00DD65E0" w:rsidRPr="001C7AB7" w:rsidRDefault="00DD65E0" w:rsidP="003255DE">
      <w:pPr>
        <w:tabs>
          <w:tab w:val="left" w:pos="7470"/>
        </w:tabs>
        <w:spacing w:before="100" w:beforeAutospacing="1" w:after="100" w:afterAutospacing="1" w:line="360" w:lineRule="auto"/>
        <w:jc w:val="both"/>
        <w:rPr>
          <w:rFonts w:ascii="Arial" w:hAnsi="Arial" w:cs="Arial"/>
          <w:sz w:val="24"/>
          <w:szCs w:val="24"/>
        </w:rPr>
      </w:pPr>
    </w:p>
    <w:p w14:paraId="1A3DFFF5" w14:textId="77777777" w:rsidR="00B628CE" w:rsidRPr="001C7AB7" w:rsidRDefault="00B628CE" w:rsidP="003255DE">
      <w:pPr>
        <w:tabs>
          <w:tab w:val="left" w:pos="7470"/>
        </w:tabs>
        <w:spacing w:before="100" w:beforeAutospacing="1" w:after="100" w:afterAutospacing="1" w:line="360" w:lineRule="auto"/>
        <w:jc w:val="both"/>
        <w:rPr>
          <w:rFonts w:ascii="Arial" w:hAnsi="Arial" w:cs="Arial"/>
          <w:sz w:val="24"/>
          <w:szCs w:val="24"/>
        </w:rPr>
      </w:pPr>
    </w:p>
    <w:p w14:paraId="32AFCBEE" w14:textId="260F8BA1" w:rsidR="003255DE" w:rsidRPr="001C7AB7" w:rsidRDefault="003255DE" w:rsidP="003255DE">
      <w:pPr>
        <w:tabs>
          <w:tab w:val="left" w:pos="7470"/>
        </w:tabs>
        <w:spacing w:before="100" w:beforeAutospacing="1" w:after="100" w:afterAutospacing="1" w:line="360" w:lineRule="auto"/>
        <w:jc w:val="both"/>
        <w:rPr>
          <w:rFonts w:ascii="Arial" w:hAnsi="Arial" w:cs="Arial"/>
          <w:sz w:val="24"/>
          <w:szCs w:val="24"/>
        </w:rPr>
      </w:pPr>
      <w:r w:rsidRPr="001C7AB7">
        <w:rPr>
          <w:rFonts w:ascii="Arial" w:hAnsi="Arial" w:cs="Arial"/>
          <w:sz w:val="24"/>
          <w:szCs w:val="24"/>
        </w:rPr>
        <w:t xml:space="preserve">Monterrey, Nuevo León, a </w:t>
      </w:r>
      <w:r w:rsidR="00570242">
        <w:rPr>
          <w:rFonts w:ascii="Arial" w:hAnsi="Arial" w:cs="Arial"/>
          <w:sz w:val="24"/>
          <w:szCs w:val="24"/>
        </w:rPr>
        <w:t>cinco</w:t>
      </w:r>
      <w:r w:rsidRPr="001C7AB7">
        <w:rPr>
          <w:rFonts w:ascii="Arial" w:hAnsi="Arial" w:cs="Arial"/>
          <w:sz w:val="24"/>
          <w:szCs w:val="24"/>
        </w:rPr>
        <w:t xml:space="preserve"> de </w:t>
      </w:r>
      <w:r w:rsidR="001C7AB7">
        <w:rPr>
          <w:rFonts w:ascii="Arial" w:hAnsi="Arial" w:cs="Arial"/>
          <w:sz w:val="24"/>
          <w:szCs w:val="24"/>
        </w:rPr>
        <w:t>octubre</w:t>
      </w:r>
      <w:r w:rsidR="007457FF" w:rsidRPr="001C7AB7">
        <w:rPr>
          <w:rFonts w:ascii="Arial" w:hAnsi="Arial" w:cs="Arial"/>
          <w:sz w:val="24"/>
          <w:szCs w:val="24"/>
        </w:rPr>
        <w:t xml:space="preserve"> </w:t>
      </w:r>
      <w:r w:rsidRPr="001C7AB7">
        <w:rPr>
          <w:rFonts w:ascii="Arial" w:hAnsi="Arial" w:cs="Arial"/>
          <w:sz w:val="24"/>
          <w:szCs w:val="24"/>
        </w:rPr>
        <w:t>de dos mil veintiuno.</w:t>
      </w:r>
    </w:p>
    <w:p w14:paraId="1D2F42A1" w14:textId="4A0AA049" w:rsidR="003255DE" w:rsidRPr="001C7AB7" w:rsidRDefault="003255DE" w:rsidP="00CC3182">
      <w:pPr>
        <w:spacing w:before="100" w:beforeAutospacing="1" w:after="100" w:afterAutospacing="1" w:line="360" w:lineRule="auto"/>
        <w:jc w:val="both"/>
        <w:rPr>
          <w:rFonts w:ascii="Arial" w:hAnsi="Arial" w:cs="Arial"/>
          <w:sz w:val="24"/>
          <w:szCs w:val="24"/>
        </w:rPr>
      </w:pPr>
      <w:r w:rsidRPr="001C7AB7">
        <w:rPr>
          <w:rFonts w:ascii="Arial" w:hAnsi="Arial" w:cs="Arial"/>
          <w:sz w:val="24"/>
          <w:szCs w:val="24"/>
        </w:rPr>
        <w:t xml:space="preserve">Sentencia definitiva </w:t>
      </w:r>
      <w:r w:rsidRPr="001C7AB7">
        <w:rPr>
          <w:rFonts w:ascii="Arial" w:hAnsi="Arial" w:cs="Arial"/>
          <w:sz w:val="24"/>
        </w:rPr>
        <w:t xml:space="preserve">que </w:t>
      </w:r>
      <w:r w:rsidR="00F26B72" w:rsidRPr="001C7AB7">
        <w:rPr>
          <w:rFonts w:ascii="Arial" w:hAnsi="Arial" w:cs="Arial"/>
          <w:b/>
          <w:bCs/>
          <w:sz w:val="24"/>
        </w:rPr>
        <w:t>confirma</w:t>
      </w:r>
      <w:r w:rsidR="007457FF" w:rsidRPr="001C7AB7">
        <w:rPr>
          <w:rFonts w:ascii="Arial" w:hAnsi="Arial" w:cs="Arial"/>
          <w:b/>
          <w:bCs/>
          <w:sz w:val="24"/>
        </w:rPr>
        <w:t xml:space="preserve"> </w:t>
      </w:r>
      <w:r w:rsidRPr="001C7AB7">
        <w:rPr>
          <w:rFonts w:ascii="Arial" w:hAnsi="Arial" w:cs="Arial"/>
          <w:sz w:val="24"/>
          <w:szCs w:val="24"/>
        </w:rPr>
        <w:t xml:space="preserve">la resolución </w:t>
      </w:r>
      <w:r w:rsidR="0059461A" w:rsidRPr="001C7AB7">
        <w:rPr>
          <w:rFonts w:ascii="Arial" w:hAnsi="Arial" w:cs="Arial"/>
          <w:sz w:val="24"/>
          <w:szCs w:val="24"/>
        </w:rPr>
        <w:t xml:space="preserve">de catorce de septiembre del presente año, </w:t>
      </w:r>
      <w:r w:rsidR="006F6054" w:rsidRPr="001C7AB7">
        <w:rPr>
          <w:rFonts w:ascii="Arial" w:hAnsi="Arial" w:cs="Arial"/>
          <w:sz w:val="24"/>
          <w:szCs w:val="24"/>
        </w:rPr>
        <w:t>dictada por el Tribunal</w:t>
      </w:r>
      <w:r w:rsidR="007457FF" w:rsidRPr="001C7AB7">
        <w:rPr>
          <w:rFonts w:ascii="Arial" w:hAnsi="Arial" w:cs="Arial"/>
          <w:sz w:val="24"/>
          <w:szCs w:val="24"/>
        </w:rPr>
        <w:t xml:space="preserve"> Estatal</w:t>
      </w:r>
      <w:r w:rsidR="006F6054" w:rsidRPr="001C7AB7">
        <w:rPr>
          <w:rFonts w:ascii="Arial" w:hAnsi="Arial" w:cs="Arial"/>
          <w:sz w:val="24"/>
          <w:szCs w:val="24"/>
        </w:rPr>
        <w:t xml:space="preserve"> Electoral </w:t>
      </w:r>
      <w:r w:rsidR="007457FF" w:rsidRPr="001C7AB7">
        <w:rPr>
          <w:rFonts w:ascii="Arial" w:hAnsi="Arial" w:cs="Arial"/>
          <w:sz w:val="24"/>
          <w:szCs w:val="24"/>
        </w:rPr>
        <w:t>de Guanajuato</w:t>
      </w:r>
      <w:r w:rsidR="006F6054" w:rsidRPr="001C7AB7">
        <w:rPr>
          <w:rFonts w:ascii="Arial" w:hAnsi="Arial" w:cs="Arial"/>
          <w:sz w:val="24"/>
          <w:szCs w:val="24"/>
        </w:rPr>
        <w:t xml:space="preserve"> en</w:t>
      </w:r>
      <w:r w:rsidR="00DE626B" w:rsidRPr="001C7AB7">
        <w:rPr>
          <w:rFonts w:ascii="Arial" w:hAnsi="Arial" w:cs="Arial"/>
          <w:color w:val="000000"/>
          <w:sz w:val="24"/>
          <w:szCs w:val="24"/>
        </w:rPr>
        <w:t xml:space="preserve"> el expediente TEEG-REV-55/2021 y sus acumulados, al estimarse que: </w:t>
      </w:r>
      <w:r w:rsidR="00F26B72" w:rsidRPr="001C7AB7">
        <w:rPr>
          <w:rFonts w:ascii="Arial" w:hAnsi="Arial" w:cs="Arial"/>
          <w:b/>
          <w:bCs/>
          <w:color w:val="000000"/>
          <w:sz w:val="24"/>
          <w:szCs w:val="24"/>
        </w:rPr>
        <w:t>a)</w:t>
      </w:r>
      <w:r w:rsidR="00F26B72" w:rsidRPr="001C7AB7">
        <w:rPr>
          <w:rFonts w:ascii="Arial" w:hAnsi="Arial" w:cs="Arial"/>
          <w:color w:val="000000"/>
          <w:sz w:val="24"/>
          <w:szCs w:val="24"/>
        </w:rPr>
        <w:t xml:space="preserve"> </w:t>
      </w:r>
      <w:r w:rsidR="00983FE0" w:rsidRPr="001C7AB7">
        <w:rPr>
          <w:rFonts w:ascii="Arial" w:hAnsi="Arial" w:cs="Arial"/>
          <w:color w:val="000000"/>
          <w:sz w:val="24"/>
          <w:szCs w:val="24"/>
        </w:rPr>
        <w:t xml:space="preserve">Fue correcta la determinación del Tribunal Local en relación a que no se acreditó la causal de nulidad de elección; </w:t>
      </w:r>
      <w:r w:rsidR="00983FE0" w:rsidRPr="001C7AB7">
        <w:rPr>
          <w:rFonts w:ascii="Arial" w:hAnsi="Arial" w:cs="Arial"/>
          <w:b/>
          <w:bCs/>
          <w:color w:val="000000"/>
          <w:sz w:val="24"/>
          <w:szCs w:val="24"/>
        </w:rPr>
        <w:t>b)</w:t>
      </w:r>
      <w:r w:rsidR="00983FE0" w:rsidRPr="001C7AB7">
        <w:rPr>
          <w:rFonts w:ascii="Arial" w:hAnsi="Arial" w:cs="Arial"/>
          <w:color w:val="000000"/>
          <w:sz w:val="24"/>
          <w:szCs w:val="24"/>
        </w:rPr>
        <w:t xml:space="preserve"> </w:t>
      </w:r>
      <w:r w:rsidR="00983FE0" w:rsidRPr="001C7AB7">
        <w:rPr>
          <w:rFonts w:ascii="Arial" w:eastAsia="Times New Roman" w:hAnsi="Arial" w:cs="Arial"/>
          <w:sz w:val="24"/>
          <w:szCs w:val="24"/>
          <w:lang w:eastAsia="es-ES"/>
        </w:rPr>
        <w:t xml:space="preserve">Fueron analizadas de forma acertada las causales de nulidad de votación recibida en casilla previstas en las fracciones II, V, VI, VII, VIII, IX y X, del artículo 431 de la Ley Electoral Local sin que se </w:t>
      </w:r>
      <w:r w:rsidR="00CC3182" w:rsidRPr="001C7AB7">
        <w:rPr>
          <w:rFonts w:ascii="Arial" w:eastAsia="Times New Roman" w:hAnsi="Arial" w:cs="Arial"/>
          <w:sz w:val="24"/>
          <w:szCs w:val="24"/>
          <w:lang w:eastAsia="es-ES"/>
        </w:rPr>
        <w:t>actualizaran</w:t>
      </w:r>
      <w:r w:rsidR="00983FE0" w:rsidRPr="001C7AB7">
        <w:rPr>
          <w:rFonts w:ascii="Arial" w:eastAsia="Times New Roman" w:hAnsi="Arial" w:cs="Arial"/>
          <w:sz w:val="24"/>
          <w:szCs w:val="24"/>
          <w:lang w:eastAsia="es-ES"/>
        </w:rPr>
        <w:t xml:space="preserve"> éstas, así como fue correcto lo resuelto en cuanto a que el </w:t>
      </w:r>
      <w:r w:rsidR="00CC3182" w:rsidRPr="001C7AB7">
        <w:rPr>
          <w:rFonts w:ascii="Arial" w:eastAsia="Times New Roman" w:hAnsi="Arial" w:cs="Arial"/>
          <w:sz w:val="24"/>
          <w:szCs w:val="24"/>
          <w:lang w:eastAsia="es-ES"/>
        </w:rPr>
        <w:t>Consejo Municipal Electoral de San Felipe del Instituto Electoral del referido Estado</w:t>
      </w:r>
      <w:r w:rsidR="00983FE0" w:rsidRPr="001C7AB7">
        <w:rPr>
          <w:rFonts w:ascii="Arial" w:eastAsia="Times New Roman" w:hAnsi="Arial" w:cs="Arial"/>
          <w:sz w:val="24"/>
          <w:szCs w:val="24"/>
          <w:lang w:eastAsia="es-ES"/>
        </w:rPr>
        <w:t xml:space="preserve"> no actuó indebidamente, y la actuación de militantes del Partido Verde</w:t>
      </w:r>
      <w:r w:rsidR="00CC3182" w:rsidRPr="001C7AB7">
        <w:rPr>
          <w:rFonts w:ascii="Arial" w:eastAsia="Times New Roman" w:hAnsi="Arial" w:cs="Arial"/>
          <w:sz w:val="24"/>
          <w:szCs w:val="24"/>
          <w:lang w:eastAsia="es-ES"/>
        </w:rPr>
        <w:t xml:space="preserve"> Ecologista de México</w:t>
      </w:r>
      <w:r w:rsidR="00983FE0" w:rsidRPr="001C7AB7">
        <w:rPr>
          <w:rFonts w:ascii="Arial" w:eastAsia="Times New Roman" w:hAnsi="Arial" w:cs="Arial"/>
          <w:sz w:val="24"/>
          <w:szCs w:val="24"/>
          <w:lang w:eastAsia="es-ES"/>
        </w:rPr>
        <w:t xml:space="preserve"> como funcionariado de casilla no transgredió los principios de equidad, imparcialidad y neutralidad; y </w:t>
      </w:r>
      <w:r w:rsidR="00983FE0" w:rsidRPr="001C7AB7">
        <w:rPr>
          <w:rFonts w:ascii="Arial" w:eastAsia="Times New Roman" w:hAnsi="Arial" w:cs="Arial"/>
          <w:b/>
          <w:bCs/>
          <w:sz w:val="24"/>
          <w:szCs w:val="24"/>
          <w:lang w:eastAsia="es-ES"/>
        </w:rPr>
        <w:t>c)</w:t>
      </w:r>
      <w:r w:rsidR="00983FE0" w:rsidRPr="001C7AB7">
        <w:rPr>
          <w:rFonts w:ascii="Arial" w:eastAsia="Times New Roman" w:hAnsi="Arial" w:cs="Arial"/>
          <w:sz w:val="24"/>
          <w:szCs w:val="24"/>
          <w:lang w:eastAsia="es-ES"/>
        </w:rPr>
        <w:t xml:space="preserve"> Son adecuados los fundamentos y motivos que sustentan la resolución, respecto a que el Consejo Municipal no estaba obligado a verificar los límites de sub y sobrerrepresentación, al no estar expresamente regulados en su legislación local.</w:t>
      </w:r>
    </w:p>
    <w:p w14:paraId="391BD3CF" w14:textId="77777777" w:rsidR="003255DE" w:rsidRPr="001C7AB7" w:rsidRDefault="003255DE" w:rsidP="00993568">
      <w:pPr>
        <w:jc w:val="center"/>
        <w:rPr>
          <w:rFonts w:ascii="Arial" w:hAnsi="Arial" w:cs="Arial"/>
          <w:b/>
          <w:bCs/>
        </w:rPr>
      </w:pPr>
      <w:r w:rsidRPr="001C7AB7">
        <w:rPr>
          <w:rFonts w:ascii="Arial" w:hAnsi="Arial" w:cs="Arial"/>
          <w:b/>
          <w:bCs/>
        </w:rPr>
        <w:t>ÍNDICE</w:t>
      </w:r>
    </w:p>
    <w:tbl>
      <w:tblPr>
        <w:tblStyle w:val="Tablaconcuadrcula4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3"/>
        <w:gridCol w:w="456"/>
      </w:tblGrid>
      <w:tr w:rsidR="00993568" w:rsidRPr="001C7AB7" w14:paraId="089776A6" w14:textId="77777777" w:rsidTr="00993568">
        <w:tc>
          <w:tcPr>
            <w:tcW w:w="7283" w:type="dxa"/>
          </w:tcPr>
          <w:p w14:paraId="0506B139" w14:textId="2DB25323" w:rsidR="00993568" w:rsidRPr="001C7AB7" w:rsidRDefault="00993568" w:rsidP="00E30603">
            <w:pPr>
              <w:spacing w:before="100" w:beforeAutospacing="1" w:after="100" w:afterAutospacing="1"/>
              <w:jc w:val="both"/>
              <w:rPr>
                <w:rFonts w:ascii="Arial" w:eastAsia="Times New Roman" w:hAnsi="Arial" w:cs="Arial"/>
                <w:sz w:val="20"/>
                <w:szCs w:val="20"/>
                <w:lang w:eastAsia="es-ES"/>
              </w:rPr>
            </w:pPr>
            <w:r w:rsidRPr="001C7AB7">
              <w:rPr>
                <w:rFonts w:ascii="Arial" w:eastAsia="Times New Roman" w:hAnsi="Arial" w:cs="Arial"/>
                <w:b/>
                <w:sz w:val="20"/>
                <w:szCs w:val="20"/>
                <w:lang w:eastAsia="es-ES"/>
              </w:rPr>
              <w:t xml:space="preserve">GLOSARIO </w:t>
            </w:r>
            <w:r w:rsidRPr="001C7AB7">
              <w:rPr>
                <w:rFonts w:ascii="Arial" w:eastAsia="Times New Roman" w:hAnsi="Arial" w:cs="Arial"/>
                <w:sz w:val="20"/>
                <w:szCs w:val="20"/>
                <w:lang w:eastAsia="es-ES"/>
              </w:rPr>
              <w:t>………………………………………………………………………...</w:t>
            </w:r>
            <w:r w:rsidR="00CC3182" w:rsidRPr="001C7AB7">
              <w:rPr>
                <w:rFonts w:ascii="Arial" w:eastAsia="Times New Roman" w:hAnsi="Arial" w:cs="Arial"/>
                <w:sz w:val="20"/>
                <w:szCs w:val="20"/>
                <w:lang w:eastAsia="es-ES"/>
              </w:rPr>
              <w:t>......</w:t>
            </w:r>
          </w:p>
        </w:tc>
        <w:tc>
          <w:tcPr>
            <w:tcW w:w="456" w:type="dxa"/>
          </w:tcPr>
          <w:p w14:paraId="6CC97B98" w14:textId="5997C01B" w:rsidR="00993568" w:rsidRPr="001C7AB7" w:rsidRDefault="003F2A4F" w:rsidP="00E30603">
            <w:pPr>
              <w:spacing w:before="100" w:beforeAutospacing="1" w:after="100" w:afterAutospacing="1"/>
              <w:jc w:val="center"/>
              <w:rPr>
                <w:rFonts w:ascii="Arial" w:eastAsia="Times New Roman" w:hAnsi="Arial" w:cs="Arial"/>
                <w:sz w:val="20"/>
                <w:szCs w:val="20"/>
                <w:lang w:eastAsia="es-ES"/>
              </w:rPr>
            </w:pPr>
            <w:r w:rsidRPr="001C7AB7">
              <w:rPr>
                <w:rFonts w:ascii="Arial" w:eastAsia="Times New Roman" w:hAnsi="Arial" w:cs="Arial"/>
                <w:sz w:val="20"/>
                <w:szCs w:val="20"/>
                <w:lang w:eastAsia="es-ES"/>
              </w:rPr>
              <w:t>2</w:t>
            </w:r>
          </w:p>
        </w:tc>
      </w:tr>
      <w:tr w:rsidR="00993568" w:rsidRPr="001C7AB7" w14:paraId="671CB019" w14:textId="77777777" w:rsidTr="00993568">
        <w:tc>
          <w:tcPr>
            <w:tcW w:w="7283" w:type="dxa"/>
          </w:tcPr>
          <w:p w14:paraId="35AF7EAB" w14:textId="0BBD25CC" w:rsidR="00993568" w:rsidRPr="001C7AB7" w:rsidRDefault="00993568" w:rsidP="00E30603">
            <w:pPr>
              <w:spacing w:before="100" w:beforeAutospacing="1" w:after="100" w:afterAutospacing="1"/>
              <w:jc w:val="both"/>
              <w:rPr>
                <w:rFonts w:ascii="Arial" w:eastAsia="Times New Roman" w:hAnsi="Arial" w:cs="Arial"/>
                <w:b/>
                <w:sz w:val="20"/>
                <w:szCs w:val="20"/>
                <w:lang w:eastAsia="es-ES"/>
              </w:rPr>
            </w:pPr>
            <w:r w:rsidRPr="001C7AB7">
              <w:rPr>
                <w:rFonts w:ascii="Arial" w:eastAsia="Times New Roman" w:hAnsi="Arial" w:cs="Arial"/>
                <w:b/>
                <w:sz w:val="20"/>
                <w:szCs w:val="20"/>
                <w:lang w:eastAsia="es-ES"/>
              </w:rPr>
              <w:t xml:space="preserve">1. ANTECEDENTES </w:t>
            </w:r>
            <w:r w:rsidRPr="001C7AB7">
              <w:rPr>
                <w:rFonts w:ascii="Arial" w:eastAsia="Times New Roman" w:hAnsi="Arial" w:cs="Arial"/>
                <w:sz w:val="20"/>
                <w:szCs w:val="20"/>
                <w:lang w:eastAsia="es-ES"/>
              </w:rPr>
              <w:t>…………………………………………………………………...</w:t>
            </w:r>
          </w:p>
        </w:tc>
        <w:tc>
          <w:tcPr>
            <w:tcW w:w="456" w:type="dxa"/>
          </w:tcPr>
          <w:p w14:paraId="289B4116" w14:textId="1509F27E" w:rsidR="00993568" w:rsidRPr="001C7AB7" w:rsidRDefault="000C7109" w:rsidP="00E30603">
            <w:pPr>
              <w:spacing w:before="100" w:beforeAutospacing="1" w:after="100" w:afterAutospacing="1"/>
              <w:jc w:val="center"/>
              <w:rPr>
                <w:rFonts w:ascii="Arial" w:eastAsia="Times New Roman" w:hAnsi="Arial" w:cs="Arial"/>
                <w:sz w:val="20"/>
                <w:szCs w:val="20"/>
                <w:lang w:eastAsia="es-ES"/>
              </w:rPr>
            </w:pPr>
            <w:r w:rsidRPr="001C7AB7">
              <w:rPr>
                <w:rFonts w:ascii="Arial" w:eastAsia="Times New Roman" w:hAnsi="Arial" w:cs="Arial"/>
                <w:sz w:val="20"/>
                <w:szCs w:val="20"/>
                <w:lang w:eastAsia="es-ES"/>
              </w:rPr>
              <w:t>2</w:t>
            </w:r>
          </w:p>
        </w:tc>
      </w:tr>
      <w:tr w:rsidR="00993568" w:rsidRPr="001C7AB7" w14:paraId="2AFC1F12" w14:textId="77777777" w:rsidTr="00993568">
        <w:tc>
          <w:tcPr>
            <w:tcW w:w="7283" w:type="dxa"/>
          </w:tcPr>
          <w:p w14:paraId="529C9762" w14:textId="725FCB43" w:rsidR="00993568" w:rsidRPr="001C7AB7" w:rsidRDefault="00993568" w:rsidP="00E30603">
            <w:pPr>
              <w:spacing w:before="100" w:beforeAutospacing="1" w:after="100" w:afterAutospacing="1"/>
              <w:jc w:val="both"/>
              <w:rPr>
                <w:rFonts w:ascii="Arial" w:eastAsia="Times New Roman" w:hAnsi="Arial" w:cs="Arial"/>
                <w:bCs/>
                <w:sz w:val="20"/>
                <w:szCs w:val="20"/>
                <w:lang w:eastAsia="es-ES"/>
              </w:rPr>
            </w:pPr>
            <w:r w:rsidRPr="001C7AB7">
              <w:rPr>
                <w:rFonts w:ascii="Arial" w:eastAsia="Times New Roman" w:hAnsi="Arial" w:cs="Arial"/>
                <w:b/>
                <w:sz w:val="20"/>
                <w:szCs w:val="20"/>
                <w:lang w:eastAsia="es-ES"/>
              </w:rPr>
              <w:lastRenderedPageBreak/>
              <w:t xml:space="preserve">2. COMPETENCIA </w:t>
            </w:r>
            <w:r w:rsidRPr="001C7AB7">
              <w:rPr>
                <w:rFonts w:ascii="Arial" w:eastAsia="Times New Roman" w:hAnsi="Arial" w:cs="Arial"/>
                <w:sz w:val="20"/>
                <w:szCs w:val="20"/>
                <w:lang w:eastAsia="es-ES"/>
              </w:rPr>
              <w:t>…………………………………………………………................</w:t>
            </w:r>
          </w:p>
        </w:tc>
        <w:tc>
          <w:tcPr>
            <w:tcW w:w="456" w:type="dxa"/>
          </w:tcPr>
          <w:p w14:paraId="5C685E72" w14:textId="5B8EFF66" w:rsidR="00993568" w:rsidRPr="001C7AB7" w:rsidRDefault="003F2A4F" w:rsidP="00E30603">
            <w:pPr>
              <w:spacing w:before="100" w:beforeAutospacing="1" w:after="100" w:afterAutospacing="1"/>
              <w:jc w:val="center"/>
              <w:rPr>
                <w:rFonts w:ascii="Arial" w:eastAsia="Times New Roman" w:hAnsi="Arial" w:cs="Arial"/>
                <w:sz w:val="20"/>
                <w:szCs w:val="20"/>
                <w:lang w:eastAsia="es-ES"/>
              </w:rPr>
            </w:pPr>
            <w:r w:rsidRPr="001C7AB7">
              <w:rPr>
                <w:rFonts w:ascii="Arial" w:eastAsia="Times New Roman" w:hAnsi="Arial" w:cs="Arial"/>
                <w:sz w:val="20"/>
                <w:szCs w:val="20"/>
                <w:lang w:eastAsia="es-ES"/>
              </w:rPr>
              <w:t>5</w:t>
            </w:r>
          </w:p>
        </w:tc>
      </w:tr>
      <w:tr w:rsidR="00993568" w:rsidRPr="001C7AB7" w14:paraId="5E54786E" w14:textId="77777777" w:rsidTr="00993568">
        <w:tc>
          <w:tcPr>
            <w:tcW w:w="7283" w:type="dxa"/>
          </w:tcPr>
          <w:p w14:paraId="2540BF58" w14:textId="6005C678" w:rsidR="00993568" w:rsidRPr="001C7AB7" w:rsidRDefault="00993568" w:rsidP="00E30603">
            <w:pPr>
              <w:spacing w:before="100" w:beforeAutospacing="1" w:after="100" w:afterAutospacing="1"/>
              <w:jc w:val="both"/>
              <w:rPr>
                <w:rFonts w:ascii="Arial" w:eastAsia="Times New Roman" w:hAnsi="Arial" w:cs="Arial"/>
                <w:bCs/>
                <w:sz w:val="20"/>
                <w:szCs w:val="20"/>
                <w:lang w:eastAsia="es-ES"/>
              </w:rPr>
            </w:pPr>
            <w:r w:rsidRPr="001C7AB7">
              <w:rPr>
                <w:rFonts w:ascii="Arial" w:eastAsia="Times New Roman" w:hAnsi="Arial" w:cs="Arial"/>
                <w:b/>
                <w:sz w:val="20"/>
                <w:szCs w:val="20"/>
                <w:lang w:eastAsia="es-ES"/>
              </w:rPr>
              <w:t xml:space="preserve">3. ACUMULACIÓN </w:t>
            </w:r>
            <w:r w:rsidRPr="001C7AB7">
              <w:rPr>
                <w:rFonts w:ascii="Arial" w:eastAsia="Times New Roman" w:hAnsi="Arial" w:cs="Arial"/>
                <w:bCs/>
                <w:sz w:val="20"/>
                <w:szCs w:val="20"/>
                <w:lang w:eastAsia="es-ES"/>
              </w:rPr>
              <w:t>…………………………………………………………………….</w:t>
            </w:r>
          </w:p>
        </w:tc>
        <w:tc>
          <w:tcPr>
            <w:tcW w:w="456" w:type="dxa"/>
          </w:tcPr>
          <w:p w14:paraId="3FF96996" w14:textId="16403F8B" w:rsidR="00993568" w:rsidRPr="001C7AB7" w:rsidRDefault="003F2A4F" w:rsidP="00E30603">
            <w:pPr>
              <w:spacing w:before="100" w:beforeAutospacing="1" w:after="100" w:afterAutospacing="1"/>
              <w:jc w:val="center"/>
              <w:rPr>
                <w:rFonts w:ascii="Arial" w:eastAsia="Times New Roman" w:hAnsi="Arial" w:cs="Arial"/>
                <w:sz w:val="20"/>
                <w:szCs w:val="20"/>
                <w:lang w:eastAsia="es-ES"/>
              </w:rPr>
            </w:pPr>
            <w:r w:rsidRPr="001C7AB7">
              <w:rPr>
                <w:rFonts w:ascii="Arial" w:eastAsia="Times New Roman" w:hAnsi="Arial" w:cs="Arial"/>
                <w:sz w:val="20"/>
                <w:szCs w:val="20"/>
                <w:lang w:eastAsia="es-ES"/>
              </w:rPr>
              <w:t>5</w:t>
            </w:r>
          </w:p>
        </w:tc>
      </w:tr>
      <w:tr w:rsidR="00993568" w:rsidRPr="001C7AB7" w14:paraId="02193FD5" w14:textId="77777777" w:rsidTr="00993568">
        <w:tc>
          <w:tcPr>
            <w:tcW w:w="7283" w:type="dxa"/>
          </w:tcPr>
          <w:p w14:paraId="699D051A" w14:textId="2F5F3FD0" w:rsidR="00993568" w:rsidRPr="001C7AB7" w:rsidRDefault="00993568" w:rsidP="00E30603">
            <w:pPr>
              <w:spacing w:before="100" w:beforeAutospacing="1" w:after="100" w:afterAutospacing="1"/>
              <w:jc w:val="both"/>
              <w:rPr>
                <w:rFonts w:ascii="Arial" w:eastAsia="Times New Roman" w:hAnsi="Arial" w:cs="Arial"/>
                <w:bCs/>
                <w:sz w:val="20"/>
                <w:szCs w:val="20"/>
                <w:lang w:eastAsia="es-ES"/>
              </w:rPr>
            </w:pPr>
            <w:r w:rsidRPr="001C7AB7">
              <w:rPr>
                <w:rFonts w:ascii="Arial" w:eastAsia="Times New Roman" w:hAnsi="Arial" w:cs="Arial"/>
                <w:b/>
                <w:sz w:val="20"/>
                <w:szCs w:val="20"/>
                <w:lang w:eastAsia="es-ES"/>
              </w:rPr>
              <w:t>4. PROCEDENCIA</w:t>
            </w:r>
            <w:r w:rsidRPr="001C7AB7">
              <w:rPr>
                <w:rFonts w:ascii="Arial" w:hAnsi="Arial" w:cs="Arial"/>
                <w:sz w:val="20"/>
                <w:szCs w:val="20"/>
              </w:rPr>
              <w:t xml:space="preserve"> …………………………………………………………………….</w:t>
            </w:r>
          </w:p>
        </w:tc>
        <w:tc>
          <w:tcPr>
            <w:tcW w:w="456" w:type="dxa"/>
          </w:tcPr>
          <w:p w14:paraId="47D99AED" w14:textId="5ABFD40C" w:rsidR="00993568" w:rsidRPr="001C7AB7" w:rsidRDefault="003F2A4F" w:rsidP="00E30603">
            <w:pPr>
              <w:spacing w:before="100" w:beforeAutospacing="1" w:after="100" w:afterAutospacing="1"/>
              <w:jc w:val="center"/>
              <w:rPr>
                <w:rFonts w:ascii="Arial" w:eastAsia="Times New Roman" w:hAnsi="Arial" w:cs="Arial"/>
                <w:sz w:val="20"/>
                <w:szCs w:val="20"/>
                <w:lang w:eastAsia="es-ES"/>
              </w:rPr>
            </w:pPr>
            <w:r w:rsidRPr="001C7AB7">
              <w:rPr>
                <w:rFonts w:ascii="Arial" w:eastAsia="Times New Roman" w:hAnsi="Arial" w:cs="Arial"/>
                <w:sz w:val="20"/>
                <w:szCs w:val="20"/>
                <w:lang w:eastAsia="es-ES"/>
              </w:rPr>
              <w:t>6</w:t>
            </w:r>
          </w:p>
        </w:tc>
      </w:tr>
      <w:tr w:rsidR="00993568" w:rsidRPr="001C7AB7" w14:paraId="4F05A3E0" w14:textId="77777777" w:rsidTr="00993568">
        <w:tc>
          <w:tcPr>
            <w:tcW w:w="7283" w:type="dxa"/>
          </w:tcPr>
          <w:p w14:paraId="6E85B998" w14:textId="1853DB67" w:rsidR="00993568" w:rsidRPr="001C7AB7" w:rsidRDefault="003E594D" w:rsidP="00E30603">
            <w:pPr>
              <w:spacing w:before="100" w:beforeAutospacing="1" w:after="100" w:afterAutospacing="1"/>
              <w:jc w:val="both"/>
              <w:rPr>
                <w:rFonts w:ascii="Arial" w:eastAsia="Times New Roman" w:hAnsi="Arial" w:cs="Arial"/>
                <w:b/>
                <w:sz w:val="20"/>
                <w:szCs w:val="20"/>
                <w:lang w:eastAsia="es-ES"/>
              </w:rPr>
            </w:pPr>
            <w:r w:rsidRPr="001C7AB7">
              <w:rPr>
                <w:rFonts w:ascii="Arial" w:eastAsia="Times New Roman" w:hAnsi="Arial" w:cs="Arial"/>
                <w:b/>
                <w:sz w:val="20"/>
                <w:szCs w:val="20"/>
                <w:lang w:eastAsia="es-ES"/>
              </w:rPr>
              <w:t>5</w:t>
            </w:r>
            <w:r w:rsidR="00993568" w:rsidRPr="001C7AB7">
              <w:rPr>
                <w:rFonts w:ascii="Arial" w:eastAsia="Times New Roman" w:hAnsi="Arial" w:cs="Arial"/>
                <w:b/>
                <w:sz w:val="20"/>
                <w:szCs w:val="20"/>
                <w:lang w:eastAsia="es-ES"/>
              </w:rPr>
              <w:t>. ESTUDIO DE FONDO</w:t>
            </w:r>
          </w:p>
        </w:tc>
        <w:tc>
          <w:tcPr>
            <w:tcW w:w="456" w:type="dxa"/>
          </w:tcPr>
          <w:p w14:paraId="1B2E01BE" w14:textId="77777777" w:rsidR="00993568" w:rsidRPr="001C7AB7" w:rsidRDefault="00993568" w:rsidP="00E30603">
            <w:pPr>
              <w:spacing w:before="100" w:beforeAutospacing="1" w:after="100" w:afterAutospacing="1"/>
              <w:rPr>
                <w:rFonts w:ascii="Arial" w:eastAsia="Times New Roman" w:hAnsi="Arial" w:cs="Arial"/>
                <w:sz w:val="20"/>
                <w:szCs w:val="20"/>
                <w:lang w:eastAsia="es-ES"/>
              </w:rPr>
            </w:pPr>
          </w:p>
        </w:tc>
      </w:tr>
      <w:tr w:rsidR="00993568" w:rsidRPr="001C7AB7" w14:paraId="1223327A" w14:textId="77777777" w:rsidTr="00993568">
        <w:tc>
          <w:tcPr>
            <w:tcW w:w="7283" w:type="dxa"/>
          </w:tcPr>
          <w:p w14:paraId="266C97A7" w14:textId="0C29CB23" w:rsidR="00993568" w:rsidRPr="001C7AB7" w:rsidRDefault="00993568" w:rsidP="00E30603">
            <w:pPr>
              <w:spacing w:before="100" w:beforeAutospacing="1" w:after="100" w:afterAutospacing="1"/>
              <w:jc w:val="both"/>
              <w:rPr>
                <w:rFonts w:ascii="Arial" w:eastAsia="Times New Roman" w:hAnsi="Arial" w:cs="Arial"/>
                <w:sz w:val="20"/>
                <w:szCs w:val="20"/>
                <w:lang w:eastAsia="es-ES"/>
              </w:rPr>
            </w:pPr>
            <w:r w:rsidRPr="001C7AB7">
              <w:rPr>
                <w:rFonts w:ascii="Arial" w:eastAsia="Times New Roman" w:hAnsi="Arial" w:cs="Arial"/>
                <w:b/>
                <w:sz w:val="20"/>
                <w:szCs w:val="20"/>
                <w:lang w:eastAsia="es-ES"/>
              </w:rPr>
              <w:t xml:space="preserve">          </w:t>
            </w:r>
            <w:r w:rsidR="003E594D" w:rsidRPr="001C7AB7">
              <w:rPr>
                <w:rFonts w:ascii="Arial" w:eastAsia="Times New Roman" w:hAnsi="Arial" w:cs="Arial"/>
                <w:b/>
                <w:sz w:val="20"/>
                <w:szCs w:val="20"/>
                <w:lang w:eastAsia="es-ES"/>
              </w:rPr>
              <w:t>5</w:t>
            </w:r>
            <w:r w:rsidRPr="001C7AB7">
              <w:rPr>
                <w:rFonts w:ascii="Arial" w:eastAsia="Times New Roman" w:hAnsi="Arial" w:cs="Arial"/>
                <w:b/>
                <w:sz w:val="20"/>
                <w:szCs w:val="20"/>
                <w:lang w:eastAsia="es-ES"/>
              </w:rPr>
              <w:t xml:space="preserve">.1. </w:t>
            </w:r>
            <w:r w:rsidRPr="001C7AB7">
              <w:rPr>
                <w:rFonts w:ascii="Arial" w:eastAsia="Times New Roman" w:hAnsi="Arial" w:cs="Arial"/>
                <w:sz w:val="20"/>
                <w:szCs w:val="20"/>
                <w:lang w:eastAsia="es-ES"/>
              </w:rPr>
              <w:t>Materia de la controversia ………………………………………………...</w:t>
            </w:r>
          </w:p>
        </w:tc>
        <w:tc>
          <w:tcPr>
            <w:tcW w:w="456" w:type="dxa"/>
          </w:tcPr>
          <w:p w14:paraId="2F029BE3" w14:textId="2B6812F4" w:rsidR="00993568" w:rsidRPr="001C7AB7" w:rsidRDefault="003F2A4F" w:rsidP="003854EF">
            <w:pPr>
              <w:spacing w:before="100" w:beforeAutospacing="1" w:after="100" w:afterAutospacing="1"/>
              <w:jc w:val="center"/>
              <w:rPr>
                <w:rFonts w:ascii="Arial" w:eastAsia="Times New Roman" w:hAnsi="Arial" w:cs="Arial"/>
                <w:sz w:val="20"/>
                <w:szCs w:val="20"/>
                <w:lang w:eastAsia="es-ES"/>
              </w:rPr>
            </w:pPr>
            <w:r w:rsidRPr="001C7AB7">
              <w:rPr>
                <w:rFonts w:ascii="Arial" w:eastAsia="Times New Roman" w:hAnsi="Arial" w:cs="Arial"/>
                <w:sz w:val="20"/>
                <w:szCs w:val="20"/>
                <w:lang w:eastAsia="es-ES"/>
              </w:rPr>
              <w:t>8</w:t>
            </w:r>
          </w:p>
        </w:tc>
      </w:tr>
      <w:tr w:rsidR="00993568" w:rsidRPr="001C7AB7" w14:paraId="0F1DAC45" w14:textId="77777777" w:rsidTr="00993568">
        <w:tc>
          <w:tcPr>
            <w:tcW w:w="7283" w:type="dxa"/>
          </w:tcPr>
          <w:p w14:paraId="6B543215" w14:textId="73B881EA" w:rsidR="00993568" w:rsidRPr="001C7AB7" w:rsidRDefault="00993568" w:rsidP="00E30603">
            <w:pPr>
              <w:spacing w:before="100" w:beforeAutospacing="1" w:after="100" w:afterAutospacing="1"/>
              <w:jc w:val="both"/>
              <w:rPr>
                <w:rFonts w:ascii="Arial" w:eastAsia="Times New Roman" w:hAnsi="Arial" w:cs="Arial"/>
                <w:sz w:val="20"/>
                <w:szCs w:val="20"/>
                <w:lang w:eastAsia="es-ES"/>
              </w:rPr>
            </w:pPr>
            <w:r w:rsidRPr="001C7AB7">
              <w:rPr>
                <w:rFonts w:ascii="Arial" w:eastAsia="Times New Roman" w:hAnsi="Arial" w:cs="Arial"/>
                <w:b/>
                <w:sz w:val="20"/>
                <w:szCs w:val="20"/>
                <w:lang w:eastAsia="es-ES"/>
              </w:rPr>
              <w:t xml:space="preserve">          </w:t>
            </w:r>
            <w:r w:rsidR="003E594D" w:rsidRPr="001C7AB7">
              <w:rPr>
                <w:rFonts w:ascii="Arial" w:eastAsia="Times New Roman" w:hAnsi="Arial" w:cs="Arial"/>
                <w:b/>
                <w:sz w:val="20"/>
                <w:szCs w:val="20"/>
                <w:lang w:eastAsia="es-ES"/>
              </w:rPr>
              <w:t>5</w:t>
            </w:r>
            <w:r w:rsidRPr="001C7AB7">
              <w:rPr>
                <w:rFonts w:ascii="Arial" w:eastAsia="Times New Roman" w:hAnsi="Arial" w:cs="Arial"/>
                <w:b/>
                <w:sz w:val="20"/>
                <w:szCs w:val="20"/>
                <w:lang w:eastAsia="es-ES"/>
              </w:rPr>
              <w:t xml:space="preserve">.2. </w:t>
            </w:r>
            <w:r w:rsidRPr="001C7AB7">
              <w:rPr>
                <w:rFonts w:ascii="Arial" w:eastAsia="Times New Roman" w:hAnsi="Arial" w:cs="Arial"/>
                <w:sz w:val="20"/>
                <w:szCs w:val="20"/>
                <w:lang w:eastAsia="es-ES"/>
              </w:rPr>
              <w:t>Decisi</w:t>
            </w:r>
            <w:r w:rsidR="000C7109" w:rsidRPr="001C7AB7">
              <w:rPr>
                <w:rFonts w:ascii="Arial" w:eastAsia="Times New Roman" w:hAnsi="Arial" w:cs="Arial"/>
                <w:sz w:val="20"/>
                <w:szCs w:val="20"/>
                <w:lang w:eastAsia="es-ES"/>
              </w:rPr>
              <w:t>ones</w:t>
            </w:r>
            <w:r w:rsidRPr="001C7AB7">
              <w:rPr>
                <w:rFonts w:ascii="Arial" w:eastAsia="Times New Roman" w:hAnsi="Arial" w:cs="Arial"/>
                <w:sz w:val="20"/>
                <w:szCs w:val="20"/>
                <w:lang w:eastAsia="es-ES"/>
              </w:rPr>
              <w:t>...………………………………………………………..............</w:t>
            </w:r>
          </w:p>
        </w:tc>
        <w:tc>
          <w:tcPr>
            <w:tcW w:w="456" w:type="dxa"/>
          </w:tcPr>
          <w:p w14:paraId="18123F93" w14:textId="00EC5F12" w:rsidR="00993568" w:rsidRPr="001C7AB7" w:rsidRDefault="00540B2C" w:rsidP="00E30603">
            <w:pPr>
              <w:spacing w:before="100" w:beforeAutospacing="1" w:after="100" w:afterAutospacing="1"/>
              <w:jc w:val="center"/>
              <w:rPr>
                <w:rFonts w:ascii="Arial" w:eastAsia="Times New Roman" w:hAnsi="Arial" w:cs="Arial"/>
                <w:sz w:val="20"/>
                <w:szCs w:val="20"/>
                <w:lang w:eastAsia="es-ES"/>
              </w:rPr>
            </w:pPr>
            <w:r w:rsidRPr="001C7AB7">
              <w:rPr>
                <w:rFonts w:ascii="Arial" w:eastAsia="Times New Roman" w:hAnsi="Arial" w:cs="Arial"/>
                <w:sz w:val="20"/>
                <w:szCs w:val="20"/>
                <w:lang w:eastAsia="es-ES"/>
              </w:rPr>
              <w:t>23</w:t>
            </w:r>
          </w:p>
        </w:tc>
      </w:tr>
      <w:tr w:rsidR="00993568" w:rsidRPr="001C7AB7" w14:paraId="6AC83FED" w14:textId="77777777" w:rsidTr="00993568">
        <w:tc>
          <w:tcPr>
            <w:tcW w:w="7283" w:type="dxa"/>
          </w:tcPr>
          <w:p w14:paraId="00667995" w14:textId="0E00DAEF" w:rsidR="00993568" w:rsidRPr="001C7AB7" w:rsidRDefault="00993568" w:rsidP="00E30603">
            <w:pPr>
              <w:spacing w:before="100" w:beforeAutospacing="1" w:after="100" w:afterAutospacing="1"/>
              <w:jc w:val="both"/>
              <w:rPr>
                <w:rFonts w:ascii="Arial" w:eastAsia="Times New Roman" w:hAnsi="Arial" w:cs="Arial"/>
                <w:b/>
                <w:sz w:val="20"/>
                <w:szCs w:val="20"/>
                <w:lang w:eastAsia="es-ES"/>
              </w:rPr>
            </w:pPr>
            <w:r w:rsidRPr="001C7AB7">
              <w:rPr>
                <w:rFonts w:ascii="Arial" w:eastAsia="Times New Roman" w:hAnsi="Arial" w:cs="Arial"/>
                <w:b/>
                <w:sz w:val="20"/>
                <w:szCs w:val="20"/>
                <w:lang w:eastAsia="es-ES"/>
              </w:rPr>
              <w:t xml:space="preserve">          </w:t>
            </w:r>
            <w:r w:rsidR="003E594D" w:rsidRPr="001C7AB7">
              <w:rPr>
                <w:rFonts w:ascii="Arial" w:eastAsia="Times New Roman" w:hAnsi="Arial" w:cs="Arial"/>
                <w:b/>
                <w:sz w:val="20"/>
                <w:szCs w:val="20"/>
                <w:lang w:eastAsia="es-ES"/>
              </w:rPr>
              <w:t>5</w:t>
            </w:r>
            <w:r w:rsidRPr="001C7AB7">
              <w:rPr>
                <w:rFonts w:ascii="Arial" w:eastAsia="Times New Roman" w:hAnsi="Arial" w:cs="Arial"/>
                <w:b/>
                <w:sz w:val="20"/>
                <w:szCs w:val="20"/>
                <w:lang w:eastAsia="es-ES"/>
              </w:rPr>
              <w:t xml:space="preserve">.3. </w:t>
            </w:r>
            <w:r w:rsidRPr="001C7AB7">
              <w:rPr>
                <w:rFonts w:ascii="Arial" w:eastAsia="Times New Roman" w:hAnsi="Arial" w:cs="Arial"/>
                <w:sz w:val="20"/>
                <w:szCs w:val="20"/>
                <w:lang w:eastAsia="es-ES"/>
              </w:rPr>
              <w:t>Justificación de las decisi</w:t>
            </w:r>
            <w:r w:rsidR="000C7109" w:rsidRPr="001C7AB7">
              <w:rPr>
                <w:rFonts w:ascii="Arial" w:eastAsia="Times New Roman" w:hAnsi="Arial" w:cs="Arial"/>
                <w:sz w:val="20"/>
                <w:szCs w:val="20"/>
                <w:lang w:eastAsia="es-ES"/>
              </w:rPr>
              <w:t>ones</w:t>
            </w:r>
            <w:r w:rsidRPr="001C7AB7">
              <w:rPr>
                <w:rFonts w:ascii="Arial" w:eastAsia="Times New Roman" w:hAnsi="Arial" w:cs="Arial"/>
                <w:sz w:val="20"/>
                <w:szCs w:val="20"/>
                <w:lang w:eastAsia="es-ES"/>
              </w:rPr>
              <w:t>...………………………………….……….</w:t>
            </w:r>
          </w:p>
        </w:tc>
        <w:tc>
          <w:tcPr>
            <w:tcW w:w="456" w:type="dxa"/>
          </w:tcPr>
          <w:p w14:paraId="76530A8A" w14:textId="5F7865CE" w:rsidR="00993568" w:rsidRPr="001C7AB7" w:rsidRDefault="00540B2C" w:rsidP="00E30603">
            <w:pPr>
              <w:spacing w:before="100" w:beforeAutospacing="1" w:after="100" w:afterAutospacing="1"/>
              <w:jc w:val="center"/>
              <w:rPr>
                <w:rFonts w:ascii="Arial" w:eastAsia="Times New Roman" w:hAnsi="Arial" w:cs="Arial"/>
                <w:sz w:val="20"/>
                <w:szCs w:val="20"/>
                <w:lang w:eastAsia="es-ES"/>
              </w:rPr>
            </w:pPr>
            <w:r w:rsidRPr="001C7AB7">
              <w:rPr>
                <w:rFonts w:ascii="Arial" w:eastAsia="Times New Roman" w:hAnsi="Arial" w:cs="Arial"/>
                <w:sz w:val="20"/>
                <w:szCs w:val="20"/>
                <w:lang w:eastAsia="es-ES"/>
              </w:rPr>
              <w:t>24</w:t>
            </w:r>
          </w:p>
        </w:tc>
      </w:tr>
      <w:tr w:rsidR="00993568" w:rsidRPr="001C7AB7" w14:paraId="0C45ABC1" w14:textId="77777777" w:rsidTr="00993568">
        <w:tc>
          <w:tcPr>
            <w:tcW w:w="7283" w:type="dxa"/>
          </w:tcPr>
          <w:p w14:paraId="1F494FA0" w14:textId="06A83952" w:rsidR="00993568" w:rsidRPr="001C7AB7" w:rsidRDefault="003E594D" w:rsidP="00E30603">
            <w:pPr>
              <w:spacing w:before="100" w:beforeAutospacing="1" w:after="100" w:afterAutospacing="1"/>
              <w:jc w:val="both"/>
              <w:rPr>
                <w:rFonts w:ascii="Arial" w:eastAsia="Times New Roman" w:hAnsi="Arial" w:cs="Arial"/>
                <w:sz w:val="20"/>
                <w:szCs w:val="20"/>
                <w:lang w:eastAsia="es-ES"/>
              </w:rPr>
            </w:pPr>
            <w:r w:rsidRPr="001C7AB7">
              <w:rPr>
                <w:rFonts w:ascii="Arial" w:eastAsia="Times New Roman" w:hAnsi="Arial" w:cs="Arial"/>
                <w:b/>
                <w:sz w:val="20"/>
                <w:szCs w:val="20"/>
                <w:lang w:eastAsia="es-ES"/>
              </w:rPr>
              <w:t>6</w:t>
            </w:r>
            <w:r w:rsidR="00993568" w:rsidRPr="001C7AB7">
              <w:rPr>
                <w:rFonts w:ascii="Arial" w:eastAsia="Times New Roman" w:hAnsi="Arial" w:cs="Arial"/>
                <w:b/>
                <w:sz w:val="20"/>
                <w:szCs w:val="20"/>
                <w:lang w:eastAsia="es-ES"/>
              </w:rPr>
              <w:t>. RESOLUTIVO</w:t>
            </w:r>
            <w:r w:rsidR="009744B8" w:rsidRPr="001C7AB7">
              <w:rPr>
                <w:rFonts w:ascii="Arial" w:eastAsia="Times New Roman" w:hAnsi="Arial" w:cs="Arial"/>
                <w:b/>
                <w:sz w:val="20"/>
                <w:szCs w:val="20"/>
                <w:lang w:eastAsia="es-ES"/>
              </w:rPr>
              <w:t>S</w:t>
            </w:r>
            <w:r w:rsidR="00993568" w:rsidRPr="001C7AB7">
              <w:rPr>
                <w:rFonts w:ascii="Arial" w:eastAsia="Times New Roman" w:hAnsi="Arial" w:cs="Arial"/>
                <w:sz w:val="20"/>
                <w:szCs w:val="20"/>
                <w:lang w:eastAsia="es-ES"/>
              </w:rPr>
              <w:t>……………………………………………………………………</w:t>
            </w:r>
            <w:r w:rsidR="00091396" w:rsidRPr="001C7AB7">
              <w:rPr>
                <w:rFonts w:ascii="Arial" w:eastAsia="Times New Roman" w:hAnsi="Arial" w:cs="Arial"/>
                <w:sz w:val="20"/>
                <w:szCs w:val="20"/>
                <w:lang w:eastAsia="es-ES"/>
              </w:rPr>
              <w:t>…</w:t>
            </w:r>
          </w:p>
        </w:tc>
        <w:tc>
          <w:tcPr>
            <w:tcW w:w="456" w:type="dxa"/>
          </w:tcPr>
          <w:p w14:paraId="5A806F96" w14:textId="75F74584" w:rsidR="00993568" w:rsidRPr="001C7AB7" w:rsidRDefault="00540B2C" w:rsidP="00E30603">
            <w:pPr>
              <w:spacing w:before="100" w:beforeAutospacing="1" w:after="100" w:afterAutospacing="1"/>
              <w:jc w:val="center"/>
              <w:rPr>
                <w:rFonts w:ascii="Arial" w:eastAsia="Times New Roman" w:hAnsi="Arial" w:cs="Arial"/>
                <w:sz w:val="20"/>
                <w:szCs w:val="20"/>
                <w:lang w:eastAsia="es-ES"/>
              </w:rPr>
            </w:pPr>
            <w:r w:rsidRPr="001C7AB7">
              <w:rPr>
                <w:rFonts w:ascii="Arial" w:eastAsia="Times New Roman" w:hAnsi="Arial" w:cs="Arial"/>
                <w:sz w:val="20"/>
                <w:szCs w:val="20"/>
                <w:lang w:eastAsia="es-ES"/>
              </w:rPr>
              <w:t>6</w:t>
            </w:r>
            <w:r w:rsidR="00526170" w:rsidRPr="001C7AB7">
              <w:rPr>
                <w:rFonts w:ascii="Arial" w:eastAsia="Times New Roman" w:hAnsi="Arial" w:cs="Arial"/>
                <w:sz w:val="20"/>
                <w:szCs w:val="20"/>
                <w:lang w:eastAsia="es-ES"/>
              </w:rPr>
              <w:t>6</w:t>
            </w:r>
          </w:p>
        </w:tc>
      </w:tr>
    </w:tbl>
    <w:p w14:paraId="70ABF648" w14:textId="307DA11C" w:rsidR="003255DE" w:rsidRPr="001C7AB7" w:rsidRDefault="003255DE" w:rsidP="003255DE">
      <w:pPr>
        <w:spacing w:before="100" w:beforeAutospacing="1" w:after="100" w:afterAutospacing="1" w:line="360" w:lineRule="auto"/>
        <w:jc w:val="center"/>
        <w:rPr>
          <w:rFonts w:ascii="Arial" w:hAnsi="Arial" w:cs="Arial"/>
          <w:b/>
          <w:bCs/>
          <w:sz w:val="24"/>
        </w:rPr>
      </w:pPr>
      <w:r w:rsidRPr="001C7AB7">
        <w:rPr>
          <w:rFonts w:ascii="Arial" w:hAnsi="Arial" w:cs="Arial"/>
          <w:b/>
          <w:bCs/>
          <w:sz w:val="24"/>
        </w:rPr>
        <w:t>GLOSARIO</w:t>
      </w:r>
    </w:p>
    <w:tbl>
      <w:tblPr>
        <w:tblStyle w:val="Tablaconcuadrcula11"/>
        <w:tblW w:w="73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5691"/>
      </w:tblGrid>
      <w:tr w:rsidR="003255DE" w:rsidRPr="001C7AB7" w14:paraId="1EB1EB2F" w14:textId="77777777" w:rsidTr="005F052E">
        <w:trPr>
          <w:trHeight w:val="432"/>
          <w:jc w:val="center"/>
        </w:trPr>
        <w:tc>
          <w:tcPr>
            <w:tcW w:w="1701" w:type="dxa"/>
          </w:tcPr>
          <w:p w14:paraId="6B0BA065" w14:textId="00CD5685" w:rsidR="003255DE" w:rsidRPr="001C7AB7" w:rsidRDefault="000E6C79" w:rsidP="00E30603">
            <w:pPr>
              <w:tabs>
                <w:tab w:val="left" w:pos="2646"/>
              </w:tabs>
              <w:spacing w:line="240" w:lineRule="auto"/>
              <w:jc w:val="both"/>
              <w:rPr>
                <w:rFonts w:ascii="Arial" w:hAnsi="Arial" w:cs="Arial"/>
                <w:b/>
                <w:i/>
              </w:rPr>
            </w:pPr>
            <w:bookmarkStart w:id="0" w:name="_Hlk59105651"/>
            <w:r w:rsidRPr="001C7AB7">
              <w:rPr>
                <w:rFonts w:ascii="Arial" w:hAnsi="Arial" w:cs="Arial"/>
                <w:b/>
                <w:i/>
              </w:rPr>
              <w:t>Consejo Municipal</w:t>
            </w:r>
            <w:r w:rsidR="00993568" w:rsidRPr="001C7AB7">
              <w:rPr>
                <w:rFonts w:ascii="Arial" w:hAnsi="Arial" w:cs="Arial"/>
                <w:b/>
                <w:i/>
              </w:rPr>
              <w:t>:</w:t>
            </w:r>
          </w:p>
        </w:tc>
        <w:tc>
          <w:tcPr>
            <w:tcW w:w="5691" w:type="dxa"/>
          </w:tcPr>
          <w:p w14:paraId="38152825" w14:textId="578BD779" w:rsidR="003255DE" w:rsidRPr="001C7AB7" w:rsidRDefault="000E6C79" w:rsidP="00E30603">
            <w:pPr>
              <w:tabs>
                <w:tab w:val="left" w:pos="2646"/>
                <w:tab w:val="left" w:pos="4500"/>
              </w:tabs>
              <w:spacing w:line="240" w:lineRule="auto"/>
              <w:jc w:val="both"/>
              <w:rPr>
                <w:rFonts w:ascii="Arial" w:hAnsi="Arial" w:cs="Arial"/>
              </w:rPr>
            </w:pPr>
            <w:r w:rsidRPr="001C7AB7">
              <w:rPr>
                <w:rFonts w:ascii="Arial" w:hAnsi="Arial" w:cs="Arial"/>
              </w:rPr>
              <w:t>Consejo Municipal Electoral de</w:t>
            </w:r>
            <w:r w:rsidR="007A4448" w:rsidRPr="001C7AB7">
              <w:rPr>
                <w:rFonts w:ascii="Arial" w:hAnsi="Arial" w:cs="Arial"/>
              </w:rPr>
              <w:t xml:space="preserve"> San Felipe del Instituto Electoral del Estado de Guanajuato</w:t>
            </w:r>
          </w:p>
        </w:tc>
      </w:tr>
      <w:tr w:rsidR="008E202C" w:rsidRPr="001C7AB7" w14:paraId="44C24837" w14:textId="77777777" w:rsidTr="005F052E">
        <w:trPr>
          <w:trHeight w:val="432"/>
          <w:jc w:val="center"/>
        </w:trPr>
        <w:tc>
          <w:tcPr>
            <w:tcW w:w="1701" w:type="dxa"/>
          </w:tcPr>
          <w:p w14:paraId="6B4BE9A9" w14:textId="0F23DBC8" w:rsidR="008E202C" w:rsidRPr="001C7AB7" w:rsidRDefault="008E202C" w:rsidP="00E30603">
            <w:pPr>
              <w:tabs>
                <w:tab w:val="left" w:pos="2646"/>
              </w:tabs>
              <w:spacing w:line="240" w:lineRule="auto"/>
              <w:jc w:val="both"/>
              <w:rPr>
                <w:rFonts w:ascii="Arial" w:hAnsi="Arial" w:cs="Arial"/>
                <w:b/>
                <w:i/>
              </w:rPr>
            </w:pPr>
            <w:r w:rsidRPr="001C7AB7">
              <w:rPr>
                <w:rFonts w:ascii="Arial" w:hAnsi="Arial" w:cs="Arial"/>
                <w:b/>
                <w:i/>
              </w:rPr>
              <w:t>Constitución Federal:</w:t>
            </w:r>
          </w:p>
        </w:tc>
        <w:tc>
          <w:tcPr>
            <w:tcW w:w="5691" w:type="dxa"/>
          </w:tcPr>
          <w:p w14:paraId="5A4FDC46" w14:textId="593E74C4" w:rsidR="008E202C" w:rsidRPr="001C7AB7" w:rsidRDefault="008E202C" w:rsidP="00E30603">
            <w:pPr>
              <w:tabs>
                <w:tab w:val="left" w:pos="2646"/>
                <w:tab w:val="left" w:pos="4500"/>
              </w:tabs>
              <w:spacing w:line="240" w:lineRule="auto"/>
              <w:jc w:val="both"/>
              <w:rPr>
                <w:rFonts w:ascii="Arial" w:hAnsi="Arial" w:cs="Arial"/>
              </w:rPr>
            </w:pPr>
            <w:r w:rsidRPr="001C7AB7">
              <w:rPr>
                <w:rFonts w:ascii="Arial" w:hAnsi="Arial" w:cs="Arial"/>
              </w:rPr>
              <w:t>Constitución Política de los Estados Unidos Mexicanos</w:t>
            </w:r>
          </w:p>
        </w:tc>
      </w:tr>
      <w:tr w:rsidR="007A4448" w:rsidRPr="001C7AB7" w14:paraId="434FDB03" w14:textId="77777777" w:rsidTr="005F052E">
        <w:trPr>
          <w:trHeight w:val="432"/>
          <w:jc w:val="center"/>
        </w:trPr>
        <w:tc>
          <w:tcPr>
            <w:tcW w:w="1701" w:type="dxa"/>
          </w:tcPr>
          <w:p w14:paraId="3D6B56A9" w14:textId="34C3C22E" w:rsidR="007A4448" w:rsidRPr="001C7AB7" w:rsidRDefault="007A4448" w:rsidP="00E30603">
            <w:pPr>
              <w:tabs>
                <w:tab w:val="left" w:pos="2646"/>
              </w:tabs>
              <w:spacing w:line="240" w:lineRule="auto"/>
              <w:jc w:val="both"/>
              <w:rPr>
                <w:rFonts w:ascii="Arial" w:hAnsi="Arial" w:cs="Arial"/>
                <w:b/>
                <w:i/>
              </w:rPr>
            </w:pPr>
            <w:r w:rsidRPr="001C7AB7">
              <w:rPr>
                <w:rFonts w:ascii="Arial" w:hAnsi="Arial" w:cs="Arial"/>
                <w:b/>
                <w:i/>
              </w:rPr>
              <w:t>Instituto</w:t>
            </w:r>
            <w:r w:rsidR="0059461A" w:rsidRPr="001C7AB7">
              <w:rPr>
                <w:rFonts w:ascii="Arial" w:hAnsi="Arial" w:cs="Arial"/>
                <w:b/>
                <w:i/>
              </w:rPr>
              <w:t xml:space="preserve"> Local</w:t>
            </w:r>
            <w:r w:rsidRPr="001C7AB7">
              <w:rPr>
                <w:rFonts w:ascii="Arial" w:hAnsi="Arial" w:cs="Arial"/>
                <w:b/>
                <w:i/>
              </w:rPr>
              <w:t>:</w:t>
            </w:r>
          </w:p>
        </w:tc>
        <w:tc>
          <w:tcPr>
            <w:tcW w:w="5691" w:type="dxa"/>
          </w:tcPr>
          <w:p w14:paraId="59E863F7" w14:textId="330FA2B5" w:rsidR="007A4448" w:rsidRPr="001C7AB7" w:rsidRDefault="007A4448" w:rsidP="00E30603">
            <w:pPr>
              <w:tabs>
                <w:tab w:val="left" w:pos="2646"/>
                <w:tab w:val="left" w:pos="4500"/>
              </w:tabs>
              <w:spacing w:line="240" w:lineRule="auto"/>
              <w:jc w:val="both"/>
              <w:rPr>
                <w:rFonts w:ascii="Arial" w:hAnsi="Arial" w:cs="Arial"/>
              </w:rPr>
            </w:pPr>
            <w:r w:rsidRPr="001C7AB7">
              <w:rPr>
                <w:rFonts w:ascii="Arial" w:hAnsi="Arial" w:cs="Arial"/>
              </w:rPr>
              <w:t>Instituto Electoral del Estado de Guanajuato</w:t>
            </w:r>
          </w:p>
        </w:tc>
      </w:tr>
      <w:tr w:rsidR="007A4448" w:rsidRPr="001C7AB7" w14:paraId="14EFAFE3" w14:textId="77777777" w:rsidTr="005F052E">
        <w:trPr>
          <w:trHeight w:val="432"/>
          <w:jc w:val="center"/>
        </w:trPr>
        <w:tc>
          <w:tcPr>
            <w:tcW w:w="1701" w:type="dxa"/>
          </w:tcPr>
          <w:p w14:paraId="7E2F86B6" w14:textId="6F0CB44D" w:rsidR="007A4448" w:rsidRPr="001C7AB7" w:rsidRDefault="007A4448" w:rsidP="00E30603">
            <w:pPr>
              <w:tabs>
                <w:tab w:val="left" w:pos="2646"/>
              </w:tabs>
              <w:spacing w:line="240" w:lineRule="auto"/>
              <w:jc w:val="both"/>
              <w:rPr>
                <w:rFonts w:ascii="Arial" w:hAnsi="Arial" w:cs="Arial"/>
                <w:b/>
                <w:i/>
              </w:rPr>
            </w:pPr>
            <w:r w:rsidRPr="001C7AB7">
              <w:rPr>
                <w:rFonts w:ascii="Arial" w:hAnsi="Arial" w:cs="Arial"/>
                <w:b/>
                <w:i/>
              </w:rPr>
              <w:t>INE:</w:t>
            </w:r>
          </w:p>
        </w:tc>
        <w:tc>
          <w:tcPr>
            <w:tcW w:w="5691" w:type="dxa"/>
          </w:tcPr>
          <w:p w14:paraId="004FEACF" w14:textId="6D0C4D70" w:rsidR="007A4448" w:rsidRPr="001C7AB7" w:rsidRDefault="007A4448" w:rsidP="00E30603">
            <w:pPr>
              <w:tabs>
                <w:tab w:val="left" w:pos="2646"/>
                <w:tab w:val="left" w:pos="4500"/>
              </w:tabs>
              <w:spacing w:line="240" w:lineRule="auto"/>
              <w:jc w:val="both"/>
              <w:rPr>
                <w:rFonts w:ascii="Arial" w:hAnsi="Arial" w:cs="Arial"/>
              </w:rPr>
            </w:pPr>
            <w:r w:rsidRPr="001C7AB7">
              <w:rPr>
                <w:rFonts w:ascii="Arial" w:hAnsi="Arial" w:cs="Arial"/>
              </w:rPr>
              <w:t>Instituto Nacional Electoral</w:t>
            </w:r>
          </w:p>
        </w:tc>
      </w:tr>
      <w:bookmarkEnd w:id="0"/>
      <w:tr w:rsidR="003255DE" w:rsidRPr="001C7AB7" w14:paraId="07065855" w14:textId="77777777" w:rsidTr="005F052E">
        <w:trPr>
          <w:trHeight w:val="432"/>
          <w:jc w:val="center"/>
        </w:trPr>
        <w:tc>
          <w:tcPr>
            <w:tcW w:w="1701" w:type="dxa"/>
          </w:tcPr>
          <w:p w14:paraId="2A983873" w14:textId="41C01408" w:rsidR="003255DE" w:rsidRPr="001C7AB7" w:rsidRDefault="003255DE" w:rsidP="00E30603">
            <w:pPr>
              <w:tabs>
                <w:tab w:val="left" w:pos="2646"/>
              </w:tabs>
              <w:spacing w:line="240" w:lineRule="auto"/>
              <w:jc w:val="both"/>
              <w:rPr>
                <w:rFonts w:ascii="Arial" w:hAnsi="Arial" w:cs="Arial"/>
                <w:b/>
                <w:i/>
              </w:rPr>
            </w:pPr>
            <w:r w:rsidRPr="001C7AB7">
              <w:rPr>
                <w:rFonts w:ascii="Arial" w:hAnsi="Arial" w:cs="Arial"/>
                <w:b/>
                <w:i/>
              </w:rPr>
              <w:t>Ley de Medios</w:t>
            </w:r>
            <w:r w:rsidR="00993568" w:rsidRPr="001C7AB7">
              <w:rPr>
                <w:rFonts w:ascii="Arial" w:hAnsi="Arial" w:cs="Arial"/>
                <w:b/>
                <w:i/>
              </w:rPr>
              <w:t>:</w:t>
            </w:r>
          </w:p>
        </w:tc>
        <w:tc>
          <w:tcPr>
            <w:tcW w:w="5691" w:type="dxa"/>
          </w:tcPr>
          <w:p w14:paraId="2CBA6D78" w14:textId="78A893B2" w:rsidR="003255DE" w:rsidRPr="001C7AB7" w:rsidRDefault="003255DE" w:rsidP="00E30603">
            <w:pPr>
              <w:tabs>
                <w:tab w:val="left" w:pos="2646"/>
                <w:tab w:val="left" w:pos="4500"/>
              </w:tabs>
              <w:spacing w:line="240" w:lineRule="auto"/>
              <w:jc w:val="both"/>
              <w:rPr>
                <w:rFonts w:ascii="Arial" w:hAnsi="Arial" w:cs="Arial"/>
              </w:rPr>
            </w:pPr>
            <w:r w:rsidRPr="001C7AB7">
              <w:rPr>
                <w:rFonts w:ascii="Arial" w:hAnsi="Arial" w:cs="Arial"/>
              </w:rPr>
              <w:t>Ley General del Sistema de Medios de Impugnación en Materia Electoral</w:t>
            </w:r>
          </w:p>
        </w:tc>
      </w:tr>
      <w:tr w:rsidR="008029BE" w:rsidRPr="001C7AB7" w14:paraId="481DC236" w14:textId="77777777" w:rsidTr="005F052E">
        <w:trPr>
          <w:trHeight w:val="432"/>
          <w:jc w:val="center"/>
        </w:trPr>
        <w:tc>
          <w:tcPr>
            <w:tcW w:w="1701" w:type="dxa"/>
          </w:tcPr>
          <w:p w14:paraId="4EB9956D" w14:textId="2A0AE651" w:rsidR="008029BE" w:rsidRPr="001C7AB7" w:rsidRDefault="00B66034" w:rsidP="00E30603">
            <w:pPr>
              <w:tabs>
                <w:tab w:val="left" w:pos="2646"/>
              </w:tabs>
              <w:spacing w:line="240" w:lineRule="auto"/>
              <w:jc w:val="both"/>
              <w:rPr>
                <w:rFonts w:ascii="Arial" w:hAnsi="Arial" w:cs="Arial"/>
                <w:b/>
                <w:i/>
              </w:rPr>
            </w:pPr>
            <w:r w:rsidRPr="001C7AB7">
              <w:rPr>
                <w:rFonts w:ascii="Arial" w:hAnsi="Arial" w:cs="Arial"/>
                <w:b/>
                <w:i/>
              </w:rPr>
              <w:t>Ley Electoral Local</w:t>
            </w:r>
            <w:r w:rsidR="008029BE" w:rsidRPr="001C7AB7">
              <w:rPr>
                <w:rFonts w:ascii="Arial" w:hAnsi="Arial" w:cs="Arial"/>
                <w:b/>
                <w:i/>
              </w:rPr>
              <w:t>:</w:t>
            </w:r>
          </w:p>
        </w:tc>
        <w:tc>
          <w:tcPr>
            <w:tcW w:w="5691" w:type="dxa"/>
          </w:tcPr>
          <w:p w14:paraId="40A65528" w14:textId="647E8042" w:rsidR="008029BE" w:rsidRPr="001C7AB7" w:rsidRDefault="008029BE" w:rsidP="00E30603">
            <w:pPr>
              <w:tabs>
                <w:tab w:val="left" w:pos="2646"/>
                <w:tab w:val="left" w:pos="4500"/>
              </w:tabs>
              <w:spacing w:line="240" w:lineRule="auto"/>
              <w:jc w:val="both"/>
              <w:rPr>
                <w:rFonts w:ascii="Arial" w:hAnsi="Arial" w:cs="Arial"/>
              </w:rPr>
            </w:pPr>
            <w:r w:rsidRPr="001C7AB7">
              <w:rPr>
                <w:rFonts w:ascii="Arial" w:hAnsi="Arial" w:cs="Arial"/>
              </w:rPr>
              <w:t>Ley de Instituciones y Procedimientos Electorales</w:t>
            </w:r>
            <w:r w:rsidR="00B66034" w:rsidRPr="001C7AB7">
              <w:rPr>
                <w:rFonts w:ascii="Arial" w:hAnsi="Arial" w:cs="Arial"/>
              </w:rPr>
              <w:t xml:space="preserve"> para el Estado de Guanajuato</w:t>
            </w:r>
          </w:p>
        </w:tc>
      </w:tr>
      <w:tr w:rsidR="00EA684E" w:rsidRPr="001C7AB7" w14:paraId="2482B958" w14:textId="77777777" w:rsidTr="005F052E">
        <w:trPr>
          <w:trHeight w:val="432"/>
          <w:jc w:val="center"/>
        </w:trPr>
        <w:tc>
          <w:tcPr>
            <w:tcW w:w="1701" w:type="dxa"/>
          </w:tcPr>
          <w:p w14:paraId="493AFE21" w14:textId="3372B929" w:rsidR="00EA684E" w:rsidRPr="001C7AB7" w:rsidRDefault="00EA684E" w:rsidP="00E30603">
            <w:pPr>
              <w:tabs>
                <w:tab w:val="left" w:pos="2646"/>
              </w:tabs>
              <w:spacing w:line="240" w:lineRule="auto"/>
              <w:jc w:val="both"/>
              <w:rPr>
                <w:rFonts w:ascii="Arial" w:hAnsi="Arial" w:cs="Arial"/>
                <w:b/>
                <w:i/>
              </w:rPr>
            </w:pPr>
            <w:r w:rsidRPr="001C7AB7">
              <w:rPr>
                <w:rFonts w:ascii="Arial" w:hAnsi="Arial" w:cs="Arial"/>
                <w:b/>
                <w:i/>
              </w:rPr>
              <w:t>LEGIPE:</w:t>
            </w:r>
          </w:p>
        </w:tc>
        <w:tc>
          <w:tcPr>
            <w:tcW w:w="5691" w:type="dxa"/>
          </w:tcPr>
          <w:p w14:paraId="773417D2" w14:textId="7A99EC7F" w:rsidR="00EA684E" w:rsidRPr="001C7AB7" w:rsidRDefault="00EA684E" w:rsidP="00E30603">
            <w:pPr>
              <w:tabs>
                <w:tab w:val="left" w:pos="2646"/>
                <w:tab w:val="left" w:pos="4500"/>
              </w:tabs>
              <w:spacing w:line="240" w:lineRule="auto"/>
              <w:jc w:val="both"/>
              <w:rPr>
                <w:rFonts w:ascii="Arial" w:hAnsi="Arial" w:cs="Arial"/>
              </w:rPr>
            </w:pPr>
            <w:r w:rsidRPr="001C7AB7">
              <w:rPr>
                <w:rFonts w:ascii="Arial" w:hAnsi="Arial" w:cs="Arial"/>
              </w:rPr>
              <w:t>Ley General de Instituciones y Procedimientos Electorales</w:t>
            </w:r>
          </w:p>
        </w:tc>
      </w:tr>
      <w:tr w:rsidR="003255DE" w:rsidRPr="001C7AB7" w14:paraId="6C20AFF3" w14:textId="77777777" w:rsidTr="005F052E">
        <w:trPr>
          <w:trHeight w:val="432"/>
          <w:jc w:val="center"/>
        </w:trPr>
        <w:tc>
          <w:tcPr>
            <w:tcW w:w="1701" w:type="dxa"/>
          </w:tcPr>
          <w:p w14:paraId="19777026" w14:textId="515604FB" w:rsidR="003255DE" w:rsidRPr="001C7AB7" w:rsidRDefault="000E6C79" w:rsidP="00E30603">
            <w:pPr>
              <w:tabs>
                <w:tab w:val="left" w:pos="2646"/>
              </w:tabs>
              <w:spacing w:after="0" w:line="240" w:lineRule="auto"/>
              <w:jc w:val="both"/>
              <w:rPr>
                <w:rFonts w:ascii="Arial" w:hAnsi="Arial" w:cs="Arial"/>
                <w:b/>
                <w:i/>
              </w:rPr>
            </w:pPr>
            <w:r w:rsidRPr="001C7AB7">
              <w:rPr>
                <w:rFonts w:ascii="Arial" w:hAnsi="Arial" w:cs="Arial"/>
                <w:b/>
                <w:i/>
              </w:rPr>
              <w:t>PAN</w:t>
            </w:r>
            <w:r w:rsidR="00993568" w:rsidRPr="001C7AB7">
              <w:rPr>
                <w:rFonts w:ascii="Arial" w:hAnsi="Arial" w:cs="Arial"/>
                <w:b/>
                <w:i/>
              </w:rPr>
              <w:t>:</w:t>
            </w:r>
          </w:p>
        </w:tc>
        <w:tc>
          <w:tcPr>
            <w:tcW w:w="5691" w:type="dxa"/>
          </w:tcPr>
          <w:p w14:paraId="16162F49" w14:textId="0FB3CDC1" w:rsidR="003255DE" w:rsidRPr="001C7AB7" w:rsidRDefault="000E6C79" w:rsidP="00E30603">
            <w:pPr>
              <w:tabs>
                <w:tab w:val="left" w:pos="2646"/>
                <w:tab w:val="left" w:pos="4500"/>
              </w:tabs>
              <w:spacing w:after="0" w:line="240" w:lineRule="auto"/>
              <w:jc w:val="both"/>
              <w:rPr>
                <w:rFonts w:ascii="Arial" w:hAnsi="Arial" w:cs="Arial"/>
              </w:rPr>
            </w:pPr>
            <w:r w:rsidRPr="001C7AB7">
              <w:rPr>
                <w:rFonts w:ascii="Arial" w:hAnsi="Arial" w:cs="Arial"/>
              </w:rPr>
              <w:t>Partido Acción Nacional</w:t>
            </w:r>
          </w:p>
        </w:tc>
      </w:tr>
      <w:tr w:rsidR="00406572" w:rsidRPr="001C7AB7" w14:paraId="3C60C0C7" w14:textId="77777777" w:rsidTr="005F052E">
        <w:trPr>
          <w:trHeight w:val="432"/>
          <w:jc w:val="center"/>
        </w:trPr>
        <w:tc>
          <w:tcPr>
            <w:tcW w:w="1701" w:type="dxa"/>
          </w:tcPr>
          <w:p w14:paraId="2C85763D" w14:textId="521A12EA" w:rsidR="00406572" w:rsidRPr="001C7AB7" w:rsidRDefault="00406572" w:rsidP="00E30603">
            <w:pPr>
              <w:tabs>
                <w:tab w:val="left" w:pos="2646"/>
              </w:tabs>
              <w:spacing w:after="0" w:line="240" w:lineRule="auto"/>
              <w:jc w:val="both"/>
              <w:rPr>
                <w:rFonts w:ascii="Arial" w:hAnsi="Arial" w:cs="Arial"/>
                <w:b/>
                <w:i/>
              </w:rPr>
            </w:pPr>
            <w:r w:rsidRPr="001C7AB7">
              <w:rPr>
                <w:rFonts w:ascii="Arial" w:hAnsi="Arial" w:cs="Arial"/>
                <w:b/>
                <w:i/>
              </w:rPr>
              <w:t>Partido Verde:</w:t>
            </w:r>
          </w:p>
        </w:tc>
        <w:tc>
          <w:tcPr>
            <w:tcW w:w="5691" w:type="dxa"/>
          </w:tcPr>
          <w:p w14:paraId="1715DA34" w14:textId="6707BAA6" w:rsidR="00406572" w:rsidRPr="001C7AB7" w:rsidRDefault="00406572" w:rsidP="00E30603">
            <w:pPr>
              <w:tabs>
                <w:tab w:val="left" w:pos="2646"/>
                <w:tab w:val="left" w:pos="4500"/>
              </w:tabs>
              <w:spacing w:after="0" w:line="240" w:lineRule="auto"/>
              <w:jc w:val="both"/>
              <w:rPr>
                <w:rFonts w:ascii="Arial" w:hAnsi="Arial" w:cs="Arial"/>
              </w:rPr>
            </w:pPr>
            <w:r w:rsidRPr="001C7AB7">
              <w:rPr>
                <w:rFonts w:ascii="Arial" w:hAnsi="Arial" w:cs="Arial"/>
              </w:rPr>
              <w:t>Partido Verde Ecologista de México</w:t>
            </w:r>
          </w:p>
        </w:tc>
      </w:tr>
      <w:tr w:rsidR="007113E0" w:rsidRPr="001C7AB7" w14:paraId="1E389902" w14:textId="77777777" w:rsidTr="005F052E">
        <w:trPr>
          <w:trHeight w:val="432"/>
          <w:jc w:val="center"/>
        </w:trPr>
        <w:tc>
          <w:tcPr>
            <w:tcW w:w="1701" w:type="dxa"/>
          </w:tcPr>
          <w:p w14:paraId="10506ACA" w14:textId="4303DCF4" w:rsidR="007113E0" w:rsidRPr="001C7AB7" w:rsidRDefault="007113E0" w:rsidP="00E30603">
            <w:pPr>
              <w:tabs>
                <w:tab w:val="left" w:pos="2646"/>
              </w:tabs>
              <w:spacing w:after="0" w:line="240" w:lineRule="auto"/>
              <w:jc w:val="both"/>
              <w:rPr>
                <w:rFonts w:ascii="Arial" w:hAnsi="Arial" w:cs="Arial"/>
                <w:b/>
                <w:i/>
              </w:rPr>
            </w:pPr>
            <w:r w:rsidRPr="001C7AB7">
              <w:rPr>
                <w:rFonts w:ascii="Arial" w:hAnsi="Arial" w:cs="Arial"/>
                <w:b/>
                <w:i/>
              </w:rPr>
              <w:t>PRI:</w:t>
            </w:r>
          </w:p>
        </w:tc>
        <w:tc>
          <w:tcPr>
            <w:tcW w:w="5691" w:type="dxa"/>
          </w:tcPr>
          <w:p w14:paraId="781D7C5B" w14:textId="37B87121" w:rsidR="007113E0" w:rsidRPr="001C7AB7" w:rsidRDefault="007113E0" w:rsidP="00E30603">
            <w:pPr>
              <w:tabs>
                <w:tab w:val="left" w:pos="2646"/>
                <w:tab w:val="left" w:pos="4500"/>
              </w:tabs>
              <w:spacing w:after="0" w:line="240" w:lineRule="auto"/>
              <w:jc w:val="both"/>
              <w:rPr>
                <w:rFonts w:ascii="Arial" w:hAnsi="Arial" w:cs="Arial"/>
              </w:rPr>
            </w:pPr>
            <w:r w:rsidRPr="001C7AB7">
              <w:rPr>
                <w:rFonts w:ascii="Arial" w:hAnsi="Arial" w:cs="Arial"/>
              </w:rPr>
              <w:t>Partido Revolucionario Institucional</w:t>
            </w:r>
          </w:p>
        </w:tc>
      </w:tr>
      <w:tr w:rsidR="00EA684E" w:rsidRPr="001C7AB7" w14:paraId="06AD0BDC" w14:textId="77777777" w:rsidTr="005F052E">
        <w:trPr>
          <w:trHeight w:val="432"/>
          <w:jc w:val="center"/>
        </w:trPr>
        <w:tc>
          <w:tcPr>
            <w:tcW w:w="1701" w:type="dxa"/>
          </w:tcPr>
          <w:p w14:paraId="14FE0B14" w14:textId="77A5EF66" w:rsidR="00EA684E" w:rsidRPr="001C7AB7" w:rsidRDefault="00EA684E" w:rsidP="00E30603">
            <w:pPr>
              <w:tabs>
                <w:tab w:val="left" w:pos="2646"/>
              </w:tabs>
              <w:spacing w:after="0" w:line="240" w:lineRule="auto"/>
              <w:jc w:val="both"/>
              <w:rPr>
                <w:rFonts w:ascii="Arial" w:hAnsi="Arial" w:cs="Arial"/>
                <w:b/>
                <w:i/>
              </w:rPr>
            </w:pPr>
            <w:r w:rsidRPr="001C7AB7">
              <w:rPr>
                <w:rFonts w:ascii="Arial" w:hAnsi="Arial" w:cs="Arial"/>
                <w:b/>
                <w:i/>
              </w:rPr>
              <w:t>SCJN:</w:t>
            </w:r>
          </w:p>
        </w:tc>
        <w:tc>
          <w:tcPr>
            <w:tcW w:w="5691" w:type="dxa"/>
          </w:tcPr>
          <w:p w14:paraId="70FBCB24" w14:textId="233C4961" w:rsidR="00EA684E" w:rsidRPr="001C7AB7" w:rsidRDefault="00EA684E" w:rsidP="00E30603">
            <w:pPr>
              <w:tabs>
                <w:tab w:val="left" w:pos="2646"/>
                <w:tab w:val="left" w:pos="4500"/>
              </w:tabs>
              <w:spacing w:after="0" w:line="240" w:lineRule="auto"/>
              <w:jc w:val="both"/>
              <w:rPr>
                <w:rFonts w:ascii="Arial" w:hAnsi="Arial" w:cs="Arial"/>
              </w:rPr>
            </w:pPr>
            <w:r w:rsidRPr="001C7AB7">
              <w:rPr>
                <w:rFonts w:ascii="Arial" w:hAnsi="Arial" w:cs="Arial"/>
              </w:rPr>
              <w:t>Suprema Corte de Justicia de la Nación</w:t>
            </w:r>
          </w:p>
        </w:tc>
      </w:tr>
      <w:tr w:rsidR="007113E0" w:rsidRPr="001C7AB7" w14:paraId="6A84F00C" w14:textId="77777777" w:rsidTr="005F052E">
        <w:trPr>
          <w:trHeight w:val="432"/>
          <w:jc w:val="center"/>
        </w:trPr>
        <w:tc>
          <w:tcPr>
            <w:tcW w:w="1701" w:type="dxa"/>
          </w:tcPr>
          <w:p w14:paraId="597A3F19" w14:textId="580398AE" w:rsidR="007113E0" w:rsidRPr="001C7AB7" w:rsidRDefault="007113E0" w:rsidP="00E30603">
            <w:pPr>
              <w:tabs>
                <w:tab w:val="left" w:pos="2646"/>
              </w:tabs>
              <w:spacing w:after="0" w:line="240" w:lineRule="auto"/>
              <w:jc w:val="both"/>
              <w:rPr>
                <w:rFonts w:ascii="Arial" w:hAnsi="Arial" w:cs="Arial"/>
                <w:b/>
                <w:i/>
              </w:rPr>
            </w:pPr>
            <w:r w:rsidRPr="001C7AB7">
              <w:rPr>
                <w:rFonts w:ascii="Arial" w:hAnsi="Arial" w:cs="Arial"/>
                <w:b/>
                <w:i/>
              </w:rPr>
              <w:t>Tribunal Local:</w:t>
            </w:r>
          </w:p>
        </w:tc>
        <w:tc>
          <w:tcPr>
            <w:tcW w:w="5691" w:type="dxa"/>
          </w:tcPr>
          <w:p w14:paraId="41D3843D" w14:textId="4C0D8145" w:rsidR="007113E0" w:rsidRPr="001C7AB7" w:rsidRDefault="007113E0" w:rsidP="00E30603">
            <w:pPr>
              <w:tabs>
                <w:tab w:val="left" w:pos="2646"/>
                <w:tab w:val="left" w:pos="4500"/>
              </w:tabs>
              <w:spacing w:after="0" w:line="240" w:lineRule="auto"/>
              <w:jc w:val="both"/>
              <w:rPr>
                <w:rFonts w:ascii="Arial" w:hAnsi="Arial" w:cs="Arial"/>
              </w:rPr>
            </w:pPr>
            <w:r w:rsidRPr="001C7AB7">
              <w:rPr>
                <w:rFonts w:ascii="Arial" w:hAnsi="Arial" w:cs="Arial"/>
              </w:rPr>
              <w:t>Tribunal</w:t>
            </w:r>
            <w:r w:rsidR="00DE626B" w:rsidRPr="001C7AB7">
              <w:rPr>
                <w:rFonts w:ascii="Arial" w:hAnsi="Arial" w:cs="Arial"/>
              </w:rPr>
              <w:t xml:space="preserve"> Estatal </w:t>
            </w:r>
            <w:r w:rsidRPr="001C7AB7">
              <w:rPr>
                <w:rFonts w:ascii="Arial" w:hAnsi="Arial" w:cs="Arial"/>
              </w:rPr>
              <w:t>Electoral de</w:t>
            </w:r>
            <w:r w:rsidR="00DE626B" w:rsidRPr="001C7AB7">
              <w:rPr>
                <w:rFonts w:ascii="Arial" w:hAnsi="Arial" w:cs="Arial"/>
              </w:rPr>
              <w:t xml:space="preserve"> Guanajuato</w:t>
            </w:r>
          </w:p>
        </w:tc>
      </w:tr>
    </w:tbl>
    <w:p w14:paraId="760D3110" w14:textId="77777777" w:rsidR="003255DE" w:rsidRPr="001C7AB7" w:rsidRDefault="003255DE" w:rsidP="003255DE">
      <w:pPr>
        <w:spacing w:before="100" w:beforeAutospacing="1" w:after="100" w:afterAutospacing="1" w:line="360" w:lineRule="auto"/>
        <w:jc w:val="both"/>
        <w:rPr>
          <w:rFonts w:ascii="Arial" w:hAnsi="Arial" w:cs="Arial"/>
          <w:b/>
          <w:bCs/>
          <w:sz w:val="24"/>
          <w:szCs w:val="24"/>
        </w:rPr>
      </w:pPr>
      <w:r w:rsidRPr="001C7AB7">
        <w:rPr>
          <w:rFonts w:ascii="Arial" w:hAnsi="Arial" w:cs="Arial"/>
          <w:b/>
          <w:bCs/>
          <w:sz w:val="24"/>
          <w:szCs w:val="24"/>
        </w:rPr>
        <w:t xml:space="preserve">1. ANTECEDENTES </w:t>
      </w:r>
    </w:p>
    <w:p w14:paraId="014CEC3D" w14:textId="77777777" w:rsidR="00993568" w:rsidRPr="001C7AB7" w:rsidRDefault="00993568" w:rsidP="005F052E">
      <w:pPr>
        <w:spacing w:before="100" w:beforeAutospacing="1" w:after="100" w:afterAutospacing="1" w:line="360" w:lineRule="auto"/>
        <w:jc w:val="both"/>
        <w:rPr>
          <w:rFonts w:ascii="Arial" w:eastAsia="Calibri" w:hAnsi="Arial" w:cs="Arial"/>
          <w:sz w:val="24"/>
          <w:szCs w:val="24"/>
        </w:rPr>
      </w:pPr>
      <w:r w:rsidRPr="001C7AB7">
        <w:rPr>
          <w:rFonts w:ascii="Arial" w:eastAsia="Calibri" w:hAnsi="Arial" w:cs="Arial"/>
          <w:sz w:val="24"/>
          <w:szCs w:val="24"/>
        </w:rPr>
        <w:t>Las fechas que se citan corresponden a dos mil veintiuno, salvo precisión en contrario.</w:t>
      </w:r>
    </w:p>
    <w:p w14:paraId="0912AC70" w14:textId="73769CF0" w:rsidR="00424D47" w:rsidRPr="001C7AB7" w:rsidRDefault="00765F5C" w:rsidP="005F052E">
      <w:pPr>
        <w:adjustRightInd w:val="0"/>
        <w:spacing w:before="100" w:beforeAutospacing="1" w:after="100" w:afterAutospacing="1" w:line="360" w:lineRule="auto"/>
        <w:jc w:val="both"/>
        <w:rPr>
          <w:rFonts w:ascii="Arial" w:eastAsia="Times New Roman" w:hAnsi="Arial" w:cs="Arial"/>
          <w:color w:val="000000" w:themeColor="text1"/>
          <w:sz w:val="24"/>
          <w:szCs w:val="24"/>
          <w:lang w:eastAsia="es-ES"/>
        </w:rPr>
      </w:pPr>
      <w:r w:rsidRPr="001C7AB7">
        <w:rPr>
          <w:rFonts w:ascii="Arial" w:eastAsia="Times New Roman" w:hAnsi="Arial" w:cs="Arial"/>
          <w:b/>
          <w:bCs/>
          <w:color w:val="000000" w:themeColor="text1"/>
          <w:sz w:val="24"/>
          <w:szCs w:val="24"/>
          <w:lang w:eastAsia="es-ES"/>
        </w:rPr>
        <w:t>1.1</w:t>
      </w:r>
      <w:r w:rsidR="003E1CCB" w:rsidRPr="001C7AB7">
        <w:rPr>
          <w:rFonts w:ascii="Arial" w:eastAsia="Times New Roman" w:hAnsi="Arial" w:cs="Arial"/>
          <w:b/>
          <w:bCs/>
          <w:color w:val="000000" w:themeColor="text1"/>
          <w:sz w:val="24"/>
          <w:szCs w:val="24"/>
          <w:lang w:eastAsia="es-ES"/>
        </w:rPr>
        <w:t>.</w:t>
      </w:r>
      <w:r w:rsidRPr="001C7AB7">
        <w:rPr>
          <w:rFonts w:ascii="Arial" w:eastAsia="Times New Roman" w:hAnsi="Arial" w:cs="Arial"/>
          <w:b/>
          <w:bCs/>
          <w:color w:val="000000" w:themeColor="text1"/>
          <w:sz w:val="24"/>
          <w:szCs w:val="24"/>
          <w:lang w:eastAsia="es-ES"/>
        </w:rPr>
        <w:t xml:space="preserve"> Inicio del proceso electoral. </w:t>
      </w:r>
      <w:r w:rsidRPr="001C7AB7">
        <w:rPr>
          <w:rFonts w:ascii="Arial" w:eastAsia="Times New Roman" w:hAnsi="Arial" w:cs="Arial"/>
          <w:color w:val="000000" w:themeColor="text1"/>
          <w:sz w:val="24"/>
          <w:szCs w:val="24"/>
          <w:lang w:eastAsia="es-ES"/>
        </w:rPr>
        <w:t xml:space="preserve">El </w:t>
      </w:r>
      <w:r w:rsidR="007A4448" w:rsidRPr="001C7AB7">
        <w:rPr>
          <w:rFonts w:ascii="Arial" w:eastAsia="Times New Roman" w:hAnsi="Arial" w:cs="Arial"/>
          <w:color w:val="000000" w:themeColor="text1"/>
          <w:sz w:val="24"/>
          <w:szCs w:val="24"/>
          <w:lang w:eastAsia="es-ES"/>
        </w:rPr>
        <w:t>siete de septiembre</w:t>
      </w:r>
      <w:r w:rsidRPr="001C7AB7">
        <w:rPr>
          <w:rFonts w:ascii="Arial" w:eastAsia="Times New Roman" w:hAnsi="Arial" w:cs="Arial"/>
          <w:color w:val="000000" w:themeColor="text1"/>
          <w:sz w:val="24"/>
          <w:szCs w:val="24"/>
          <w:lang w:eastAsia="es-ES"/>
        </w:rPr>
        <w:t xml:space="preserve"> de</w:t>
      </w:r>
      <w:r w:rsidR="00424D47" w:rsidRPr="001C7AB7">
        <w:rPr>
          <w:rFonts w:ascii="Arial" w:eastAsia="Times New Roman" w:hAnsi="Arial" w:cs="Arial"/>
          <w:color w:val="000000" w:themeColor="text1"/>
          <w:sz w:val="24"/>
          <w:szCs w:val="24"/>
          <w:lang w:eastAsia="es-ES"/>
        </w:rPr>
        <w:t xml:space="preserve"> dos mil veinte, inició el proceso electoral local </w:t>
      </w:r>
      <w:r w:rsidR="00471055" w:rsidRPr="001C7AB7">
        <w:rPr>
          <w:rFonts w:ascii="Arial" w:eastAsia="Times New Roman" w:hAnsi="Arial" w:cs="Arial"/>
          <w:color w:val="000000" w:themeColor="text1"/>
          <w:sz w:val="24"/>
          <w:szCs w:val="24"/>
          <w:lang w:eastAsia="es-ES"/>
        </w:rPr>
        <w:t xml:space="preserve">en el Estado de </w:t>
      </w:r>
      <w:r w:rsidR="007A4448" w:rsidRPr="001C7AB7">
        <w:rPr>
          <w:rFonts w:ascii="Arial" w:eastAsia="Times New Roman" w:hAnsi="Arial" w:cs="Arial"/>
          <w:color w:val="000000" w:themeColor="text1"/>
          <w:sz w:val="24"/>
          <w:szCs w:val="24"/>
          <w:lang w:eastAsia="es-ES"/>
        </w:rPr>
        <w:t>Guanajuato.</w:t>
      </w:r>
    </w:p>
    <w:p w14:paraId="41090F2E" w14:textId="5750D6ED" w:rsidR="005F052E" w:rsidRPr="001C7AB7" w:rsidRDefault="00424D47" w:rsidP="005F052E">
      <w:pPr>
        <w:autoSpaceDE w:val="0"/>
        <w:autoSpaceDN w:val="0"/>
        <w:adjustRightInd w:val="0"/>
        <w:spacing w:before="100" w:beforeAutospacing="1" w:after="100" w:afterAutospacing="1" w:line="360" w:lineRule="auto"/>
        <w:jc w:val="both"/>
        <w:rPr>
          <w:rFonts w:ascii="Arial" w:hAnsi="Arial" w:cs="Arial"/>
          <w:sz w:val="24"/>
          <w:szCs w:val="24"/>
        </w:rPr>
      </w:pPr>
      <w:r w:rsidRPr="001C7AB7">
        <w:rPr>
          <w:rFonts w:ascii="Arial" w:eastAsia="Times New Roman" w:hAnsi="Arial" w:cs="Arial"/>
          <w:b/>
          <w:bCs/>
          <w:color w:val="000000" w:themeColor="text1"/>
          <w:sz w:val="24"/>
          <w:szCs w:val="24"/>
          <w:lang w:eastAsia="es-ES"/>
        </w:rPr>
        <w:t>1.2</w:t>
      </w:r>
      <w:r w:rsidR="003E1CCB" w:rsidRPr="001C7AB7">
        <w:rPr>
          <w:rFonts w:ascii="Arial" w:eastAsia="Times New Roman" w:hAnsi="Arial" w:cs="Arial"/>
          <w:b/>
          <w:bCs/>
          <w:color w:val="000000" w:themeColor="text1"/>
          <w:sz w:val="24"/>
          <w:szCs w:val="24"/>
          <w:lang w:eastAsia="es-ES"/>
        </w:rPr>
        <w:t>.</w:t>
      </w:r>
      <w:r w:rsidRPr="001C7AB7">
        <w:rPr>
          <w:rFonts w:ascii="Arial" w:eastAsia="Times New Roman" w:hAnsi="Arial" w:cs="Arial"/>
          <w:b/>
          <w:bCs/>
          <w:color w:val="000000" w:themeColor="text1"/>
          <w:sz w:val="24"/>
          <w:szCs w:val="24"/>
          <w:lang w:eastAsia="es-ES"/>
        </w:rPr>
        <w:t xml:space="preserve"> </w:t>
      </w:r>
      <w:r w:rsidR="00471055" w:rsidRPr="001C7AB7">
        <w:rPr>
          <w:rFonts w:ascii="Arial" w:eastAsia="Times New Roman" w:hAnsi="Arial" w:cs="Arial"/>
          <w:b/>
          <w:bCs/>
          <w:color w:val="000000" w:themeColor="text1"/>
          <w:sz w:val="24"/>
          <w:szCs w:val="24"/>
          <w:lang w:eastAsia="es-ES"/>
        </w:rPr>
        <w:t xml:space="preserve">Jornada electoral. </w:t>
      </w:r>
      <w:r w:rsidR="00471055" w:rsidRPr="001C7AB7">
        <w:rPr>
          <w:rFonts w:ascii="Arial" w:eastAsia="Times New Roman" w:hAnsi="Arial" w:cs="Arial"/>
          <w:color w:val="000000" w:themeColor="text1"/>
          <w:sz w:val="24"/>
          <w:szCs w:val="24"/>
          <w:lang w:eastAsia="es-ES"/>
        </w:rPr>
        <w:t xml:space="preserve">El seis de junio, tuvo lugar la jornada electoral </w:t>
      </w:r>
      <w:r w:rsidR="00471055" w:rsidRPr="001C7AB7">
        <w:rPr>
          <w:rFonts w:ascii="Arial" w:hAnsi="Arial" w:cs="Arial"/>
          <w:sz w:val="25"/>
          <w:szCs w:val="25"/>
        </w:rPr>
        <w:t xml:space="preserve">para </w:t>
      </w:r>
      <w:r w:rsidR="00471055" w:rsidRPr="001C7AB7">
        <w:rPr>
          <w:rFonts w:ascii="Arial" w:hAnsi="Arial" w:cs="Arial"/>
          <w:sz w:val="24"/>
          <w:szCs w:val="24"/>
        </w:rPr>
        <w:t>renovar, entre otros cargos, a los</w:t>
      </w:r>
      <w:r w:rsidR="0059461A" w:rsidRPr="001C7AB7">
        <w:rPr>
          <w:rFonts w:ascii="Arial" w:hAnsi="Arial" w:cs="Arial"/>
          <w:sz w:val="24"/>
          <w:szCs w:val="24"/>
        </w:rPr>
        <w:t xml:space="preserve"> y las</w:t>
      </w:r>
      <w:r w:rsidR="00471055" w:rsidRPr="001C7AB7">
        <w:rPr>
          <w:rFonts w:ascii="Arial" w:hAnsi="Arial" w:cs="Arial"/>
          <w:sz w:val="24"/>
          <w:szCs w:val="24"/>
        </w:rPr>
        <w:t xml:space="preserve"> integrantes del ayuntamiento de San Felipe</w:t>
      </w:r>
      <w:r w:rsidR="00471055" w:rsidRPr="001C7AB7">
        <w:rPr>
          <w:rFonts w:ascii="Arial" w:hAnsi="Arial" w:cs="Arial"/>
          <w:bCs/>
          <w:sz w:val="24"/>
          <w:szCs w:val="24"/>
        </w:rPr>
        <w:t>, Guanajuato</w:t>
      </w:r>
      <w:r w:rsidR="00471055" w:rsidRPr="001C7AB7">
        <w:rPr>
          <w:rFonts w:ascii="Arial" w:hAnsi="Arial" w:cs="Arial"/>
          <w:sz w:val="24"/>
          <w:szCs w:val="24"/>
        </w:rPr>
        <w:t>.</w:t>
      </w:r>
    </w:p>
    <w:p w14:paraId="1EC1DC26" w14:textId="4BF24A8F" w:rsidR="008D3BE0" w:rsidRPr="001C7AB7" w:rsidRDefault="00070735" w:rsidP="005F052E">
      <w:pPr>
        <w:autoSpaceDE w:val="0"/>
        <w:autoSpaceDN w:val="0"/>
        <w:adjustRightInd w:val="0"/>
        <w:spacing w:before="100" w:beforeAutospacing="1" w:after="100" w:afterAutospacing="1" w:line="360" w:lineRule="auto"/>
        <w:jc w:val="both"/>
        <w:rPr>
          <w:rFonts w:ascii="Arial" w:hAnsi="Arial" w:cs="Arial"/>
          <w:sz w:val="24"/>
          <w:szCs w:val="24"/>
        </w:rPr>
      </w:pPr>
      <w:r w:rsidRPr="001C7AB7">
        <w:rPr>
          <w:rFonts w:ascii="Arial" w:eastAsia="Times New Roman" w:hAnsi="Arial" w:cs="Arial"/>
          <w:b/>
          <w:bCs/>
          <w:color w:val="000000" w:themeColor="text1"/>
          <w:sz w:val="24"/>
          <w:szCs w:val="24"/>
          <w:lang w:eastAsia="es-ES"/>
        </w:rPr>
        <w:t>1.3</w:t>
      </w:r>
      <w:r w:rsidR="003E1CCB" w:rsidRPr="001C7AB7">
        <w:rPr>
          <w:rFonts w:ascii="Arial" w:eastAsia="Times New Roman" w:hAnsi="Arial" w:cs="Arial"/>
          <w:b/>
          <w:bCs/>
          <w:color w:val="000000" w:themeColor="text1"/>
          <w:sz w:val="24"/>
          <w:szCs w:val="24"/>
          <w:lang w:eastAsia="es-ES"/>
        </w:rPr>
        <w:t>.</w:t>
      </w:r>
      <w:r w:rsidRPr="001C7AB7">
        <w:rPr>
          <w:rFonts w:ascii="Arial" w:eastAsia="Times New Roman" w:hAnsi="Arial" w:cs="Arial"/>
          <w:b/>
          <w:bCs/>
          <w:color w:val="000000" w:themeColor="text1"/>
          <w:sz w:val="24"/>
          <w:szCs w:val="24"/>
          <w:lang w:eastAsia="es-ES"/>
        </w:rPr>
        <w:t xml:space="preserve"> </w:t>
      </w:r>
      <w:r w:rsidR="00471055" w:rsidRPr="001C7AB7">
        <w:rPr>
          <w:rFonts w:ascii="Arial" w:hAnsi="Arial" w:cs="Arial"/>
          <w:b/>
          <w:bCs/>
          <w:sz w:val="24"/>
          <w:szCs w:val="24"/>
        </w:rPr>
        <w:t xml:space="preserve">Sesión de cómputo. </w:t>
      </w:r>
      <w:r w:rsidR="00471055" w:rsidRPr="001C7AB7">
        <w:rPr>
          <w:rFonts w:ascii="Arial" w:hAnsi="Arial" w:cs="Arial"/>
          <w:sz w:val="24"/>
          <w:szCs w:val="24"/>
        </w:rPr>
        <w:t xml:space="preserve">El nueve de junio, el </w:t>
      </w:r>
      <w:r w:rsidR="00471055" w:rsidRPr="001C7AB7">
        <w:rPr>
          <w:rFonts w:ascii="Arial" w:hAnsi="Arial" w:cs="Arial"/>
          <w:i/>
          <w:iCs/>
          <w:sz w:val="24"/>
          <w:szCs w:val="24"/>
        </w:rPr>
        <w:t xml:space="preserve">Consejo Municipal </w:t>
      </w:r>
      <w:r w:rsidR="00471055" w:rsidRPr="001C7AB7">
        <w:rPr>
          <w:rFonts w:ascii="Arial" w:hAnsi="Arial" w:cs="Arial"/>
          <w:sz w:val="24"/>
          <w:szCs w:val="24"/>
        </w:rPr>
        <w:t>inició el cómputo de la elección del Ayuntamiento de San Felipe,</w:t>
      </w:r>
      <w:r w:rsidR="008D3BE0" w:rsidRPr="001C7AB7">
        <w:rPr>
          <w:rFonts w:ascii="Arial" w:hAnsi="Arial" w:cs="Arial"/>
          <w:sz w:val="24"/>
          <w:szCs w:val="24"/>
        </w:rPr>
        <w:t xml:space="preserve"> concluyendo el diez siguiente, con la obtención del triunfo de la planilla postulada por el </w:t>
      </w:r>
      <w:r w:rsidR="00406572" w:rsidRPr="001C7AB7">
        <w:rPr>
          <w:rFonts w:ascii="Arial" w:hAnsi="Arial" w:cs="Arial"/>
          <w:i/>
          <w:iCs/>
          <w:sz w:val="24"/>
          <w:szCs w:val="24"/>
        </w:rPr>
        <w:t>Partido Verde</w:t>
      </w:r>
      <w:r w:rsidR="008D3BE0" w:rsidRPr="001C7AB7">
        <w:rPr>
          <w:rFonts w:ascii="Arial" w:hAnsi="Arial" w:cs="Arial"/>
          <w:sz w:val="24"/>
          <w:szCs w:val="24"/>
        </w:rPr>
        <w:t>, al obtener la mayoría de la votación conforme a los siguientes resultados:</w:t>
      </w:r>
    </w:p>
    <w:tbl>
      <w:tblPr>
        <w:tblW w:w="0" w:type="auto"/>
        <w:jc w:val="center"/>
        <w:tblCellMar>
          <w:left w:w="0" w:type="dxa"/>
          <w:right w:w="0" w:type="dxa"/>
        </w:tblCellMar>
        <w:tblLook w:val="04A0" w:firstRow="1" w:lastRow="0" w:firstColumn="1" w:lastColumn="0" w:noHBand="0" w:noVBand="1"/>
      </w:tblPr>
      <w:tblGrid>
        <w:gridCol w:w="3382"/>
        <w:gridCol w:w="1481"/>
      </w:tblGrid>
      <w:tr w:rsidR="00670F1D" w:rsidRPr="001C7AB7" w14:paraId="5E622A4E" w14:textId="77777777" w:rsidTr="00617B8C">
        <w:trPr>
          <w:trHeight w:val="432"/>
          <w:tblHeader/>
          <w:jc w:val="center"/>
        </w:trPr>
        <w:tc>
          <w:tcPr>
            <w:tcW w:w="3382" w:type="dxa"/>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vAlign w:val="center"/>
            <w:hideMark/>
          </w:tcPr>
          <w:p w14:paraId="4C823CCA" w14:textId="77777777" w:rsidR="00670F1D" w:rsidRPr="001C7AB7" w:rsidRDefault="00670F1D">
            <w:pPr>
              <w:jc w:val="center"/>
              <w:rPr>
                <w:rFonts w:ascii="Arial" w:hAnsi="Arial" w:cs="Arial"/>
                <w:b/>
                <w:bCs/>
                <w:smallCaps/>
                <w:sz w:val="20"/>
                <w:szCs w:val="20"/>
              </w:rPr>
            </w:pPr>
            <w:r w:rsidRPr="001C7AB7">
              <w:rPr>
                <w:rFonts w:ascii="Arial" w:hAnsi="Arial" w:cs="Arial"/>
                <w:b/>
                <w:bCs/>
                <w:smallCaps/>
                <w:sz w:val="20"/>
                <w:szCs w:val="20"/>
              </w:rPr>
              <w:lastRenderedPageBreak/>
              <w:t>Partido político y/o candidatura independiente</w:t>
            </w:r>
          </w:p>
        </w:tc>
        <w:tc>
          <w:tcPr>
            <w:tcW w:w="1481"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14:paraId="3B62F51D" w14:textId="77777777" w:rsidR="00670F1D" w:rsidRPr="001C7AB7" w:rsidRDefault="00670F1D">
            <w:pPr>
              <w:jc w:val="center"/>
              <w:rPr>
                <w:rFonts w:ascii="Arial" w:hAnsi="Arial" w:cs="Arial"/>
                <w:b/>
                <w:bCs/>
                <w:smallCaps/>
                <w:sz w:val="20"/>
                <w:szCs w:val="20"/>
              </w:rPr>
            </w:pPr>
            <w:r w:rsidRPr="001C7AB7">
              <w:rPr>
                <w:rFonts w:ascii="Arial" w:hAnsi="Arial" w:cs="Arial"/>
                <w:b/>
                <w:bCs/>
                <w:smallCaps/>
                <w:color w:val="000000"/>
                <w:sz w:val="20"/>
                <w:szCs w:val="20"/>
              </w:rPr>
              <w:t>Votos</w:t>
            </w:r>
          </w:p>
        </w:tc>
      </w:tr>
      <w:tr w:rsidR="00670F1D" w:rsidRPr="001C7AB7" w14:paraId="2F4953F1" w14:textId="77777777" w:rsidTr="0059461A">
        <w:trPr>
          <w:trHeight w:val="432"/>
          <w:jc w:val="center"/>
        </w:trPr>
        <w:tc>
          <w:tcPr>
            <w:tcW w:w="338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6FDEB31" w14:textId="79DCACCD" w:rsidR="00670F1D" w:rsidRPr="001C7AB7" w:rsidRDefault="00670F1D">
            <w:pPr>
              <w:jc w:val="center"/>
              <w:rPr>
                <w:rFonts w:ascii="Arial" w:hAnsi="Arial" w:cs="Arial"/>
                <w:sz w:val="20"/>
                <w:szCs w:val="20"/>
              </w:rPr>
            </w:pPr>
            <w:r w:rsidRPr="001C7AB7">
              <w:rPr>
                <w:rFonts w:ascii="Arial" w:hAnsi="Arial" w:cs="Arial"/>
                <w:noProof/>
                <w:sz w:val="20"/>
                <w:szCs w:val="20"/>
              </w:rPr>
              <w:drawing>
                <wp:anchor distT="0" distB="0" distL="114300" distR="114300" simplePos="0" relativeHeight="251660288" behindDoc="0" locked="0" layoutInCell="1" allowOverlap="1" wp14:anchorId="32747A77" wp14:editId="709521ED">
                  <wp:simplePos x="0" y="0"/>
                  <wp:positionH relativeFrom="column">
                    <wp:posOffset>814705</wp:posOffset>
                  </wp:positionH>
                  <wp:positionV relativeFrom="paragraph">
                    <wp:posOffset>0</wp:posOffset>
                  </wp:positionV>
                  <wp:extent cx="438150" cy="438150"/>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8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634B67C" w14:textId="77777777" w:rsidR="00670F1D" w:rsidRPr="001C7AB7" w:rsidRDefault="00670F1D">
            <w:pPr>
              <w:jc w:val="center"/>
              <w:rPr>
                <w:rFonts w:ascii="Arial" w:hAnsi="Arial" w:cs="Arial"/>
                <w:sz w:val="20"/>
                <w:szCs w:val="20"/>
              </w:rPr>
            </w:pPr>
            <w:r w:rsidRPr="001C7AB7">
              <w:rPr>
                <w:rFonts w:ascii="Arial" w:hAnsi="Arial" w:cs="Arial"/>
                <w:sz w:val="20"/>
                <w:szCs w:val="20"/>
              </w:rPr>
              <w:t>13,999</w:t>
            </w:r>
          </w:p>
        </w:tc>
      </w:tr>
      <w:tr w:rsidR="00670F1D" w:rsidRPr="001C7AB7" w14:paraId="313939EF" w14:textId="77777777" w:rsidTr="0059461A">
        <w:trPr>
          <w:trHeight w:val="432"/>
          <w:jc w:val="center"/>
        </w:trPr>
        <w:tc>
          <w:tcPr>
            <w:tcW w:w="338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B26146D" w14:textId="7B7C3B32" w:rsidR="00670F1D" w:rsidRPr="001C7AB7" w:rsidRDefault="00670F1D">
            <w:pPr>
              <w:jc w:val="center"/>
              <w:rPr>
                <w:rFonts w:ascii="Arial" w:hAnsi="Arial" w:cs="Arial"/>
                <w:sz w:val="20"/>
                <w:szCs w:val="20"/>
              </w:rPr>
            </w:pPr>
            <w:r w:rsidRPr="001C7AB7">
              <w:rPr>
                <w:rFonts w:ascii="Arial" w:hAnsi="Arial" w:cs="Arial"/>
                <w:noProof/>
                <w:sz w:val="20"/>
                <w:szCs w:val="20"/>
              </w:rPr>
              <w:drawing>
                <wp:anchor distT="0" distB="0" distL="114300" distR="114300" simplePos="0" relativeHeight="251661312" behindDoc="0" locked="0" layoutInCell="1" allowOverlap="1" wp14:anchorId="398AEAE4" wp14:editId="1C6DD478">
                  <wp:simplePos x="0" y="0"/>
                  <wp:positionH relativeFrom="column">
                    <wp:posOffset>814705</wp:posOffset>
                  </wp:positionH>
                  <wp:positionV relativeFrom="paragraph">
                    <wp:posOffset>0</wp:posOffset>
                  </wp:positionV>
                  <wp:extent cx="438150" cy="438150"/>
                  <wp:effectExtent l="0" t="0" r="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8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EEA6533" w14:textId="77777777" w:rsidR="00670F1D" w:rsidRPr="001C7AB7" w:rsidRDefault="00670F1D">
            <w:pPr>
              <w:jc w:val="center"/>
              <w:rPr>
                <w:rFonts w:ascii="Arial" w:hAnsi="Arial" w:cs="Arial"/>
                <w:sz w:val="20"/>
                <w:szCs w:val="20"/>
              </w:rPr>
            </w:pPr>
            <w:r w:rsidRPr="001C7AB7">
              <w:rPr>
                <w:rFonts w:ascii="Arial" w:hAnsi="Arial" w:cs="Arial"/>
                <w:sz w:val="20"/>
                <w:szCs w:val="20"/>
              </w:rPr>
              <w:t>1,885</w:t>
            </w:r>
          </w:p>
        </w:tc>
      </w:tr>
      <w:tr w:rsidR="00670F1D" w:rsidRPr="001C7AB7" w14:paraId="3CCEC52D" w14:textId="77777777" w:rsidTr="0059461A">
        <w:trPr>
          <w:trHeight w:val="432"/>
          <w:jc w:val="center"/>
        </w:trPr>
        <w:tc>
          <w:tcPr>
            <w:tcW w:w="338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B704895" w14:textId="0BA174BC" w:rsidR="00670F1D" w:rsidRPr="001C7AB7" w:rsidRDefault="00670F1D">
            <w:pPr>
              <w:jc w:val="center"/>
              <w:rPr>
                <w:rFonts w:ascii="Arial" w:hAnsi="Arial" w:cs="Arial"/>
                <w:sz w:val="20"/>
                <w:szCs w:val="20"/>
              </w:rPr>
            </w:pPr>
            <w:r w:rsidRPr="001C7AB7">
              <w:rPr>
                <w:rFonts w:ascii="Arial" w:hAnsi="Arial" w:cs="Arial"/>
                <w:noProof/>
                <w:sz w:val="20"/>
                <w:szCs w:val="20"/>
              </w:rPr>
              <w:drawing>
                <wp:anchor distT="0" distB="0" distL="114300" distR="114300" simplePos="0" relativeHeight="251662336" behindDoc="0" locked="0" layoutInCell="1" allowOverlap="1" wp14:anchorId="2162077E" wp14:editId="625E3330">
                  <wp:simplePos x="0" y="0"/>
                  <wp:positionH relativeFrom="column">
                    <wp:posOffset>814705</wp:posOffset>
                  </wp:positionH>
                  <wp:positionV relativeFrom="paragraph">
                    <wp:posOffset>3175</wp:posOffset>
                  </wp:positionV>
                  <wp:extent cx="428625" cy="428625"/>
                  <wp:effectExtent l="0" t="0" r="9525" b="9525"/>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8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9D7644" w14:textId="77777777" w:rsidR="00670F1D" w:rsidRPr="001C7AB7" w:rsidRDefault="00670F1D">
            <w:pPr>
              <w:jc w:val="center"/>
              <w:rPr>
                <w:rFonts w:ascii="Arial" w:hAnsi="Arial" w:cs="Arial"/>
                <w:sz w:val="20"/>
                <w:szCs w:val="20"/>
              </w:rPr>
            </w:pPr>
            <w:r w:rsidRPr="001C7AB7">
              <w:rPr>
                <w:rFonts w:ascii="Arial" w:hAnsi="Arial" w:cs="Arial"/>
                <w:sz w:val="20"/>
                <w:szCs w:val="20"/>
              </w:rPr>
              <w:t>304</w:t>
            </w:r>
          </w:p>
        </w:tc>
      </w:tr>
      <w:tr w:rsidR="00670F1D" w:rsidRPr="001C7AB7" w14:paraId="45C17E9C" w14:textId="77777777" w:rsidTr="0059461A">
        <w:trPr>
          <w:trHeight w:val="764"/>
          <w:jc w:val="center"/>
        </w:trPr>
        <w:tc>
          <w:tcPr>
            <w:tcW w:w="338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36F2B35" w14:textId="1968A03C" w:rsidR="00670F1D" w:rsidRPr="001C7AB7" w:rsidRDefault="00670F1D">
            <w:pPr>
              <w:jc w:val="center"/>
              <w:rPr>
                <w:rFonts w:ascii="Arial" w:hAnsi="Arial" w:cs="Arial"/>
                <w:sz w:val="20"/>
                <w:szCs w:val="20"/>
              </w:rPr>
            </w:pPr>
            <w:r w:rsidRPr="001C7AB7">
              <w:rPr>
                <w:rFonts w:ascii="Arial" w:hAnsi="Arial" w:cs="Arial"/>
                <w:noProof/>
                <w:sz w:val="20"/>
                <w:szCs w:val="20"/>
              </w:rPr>
              <w:drawing>
                <wp:anchor distT="0" distB="0" distL="114300" distR="114300" simplePos="0" relativeHeight="251663360" behindDoc="0" locked="0" layoutInCell="1" allowOverlap="1" wp14:anchorId="48C63E5F" wp14:editId="051A0B7F">
                  <wp:simplePos x="0" y="0"/>
                  <wp:positionH relativeFrom="column">
                    <wp:posOffset>824230</wp:posOffset>
                  </wp:positionH>
                  <wp:positionV relativeFrom="paragraph">
                    <wp:posOffset>0</wp:posOffset>
                  </wp:positionV>
                  <wp:extent cx="419100" cy="419100"/>
                  <wp:effectExtent l="0" t="0" r="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8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AD9849E" w14:textId="77777777" w:rsidR="00670F1D" w:rsidRPr="001C7AB7" w:rsidRDefault="00670F1D">
            <w:pPr>
              <w:jc w:val="center"/>
              <w:rPr>
                <w:rFonts w:ascii="Arial" w:hAnsi="Arial" w:cs="Arial"/>
                <w:sz w:val="20"/>
                <w:szCs w:val="20"/>
              </w:rPr>
            </w:pPr>
            <w:r w:rsidRPr="001C7AB7">
              <w:rPr>
                <w:rFonts w:ascii="Arial" w:hAnsi="Arial" w:cs="Arial"/>
                <w:sz w:val="20"/>
                <w:szCs w:val="20"/>
              </w:rPr>
              <w:t>14,814</w:t>
            </w:r>
          </w:p>
        </w:tc>
      </w:tr>
      <w:tr w:rsidR="00670F1D" w:rsidRPr="001C7AB7" w14:paraId="5EED64EA" w14:textId="77777777" w:rsidTr="0059461A">
        <w:trPr>
          <w:trHeight w:val="432"/>
          <w:jc w:val="center"/>
        </w:trPr>
        <w:tc>
          <w:tcPr>
            <w:tcW w:w="338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B22FF04" w14:textId="23C1AB55" w:rsidR="00670F1D" w:rsidRPr="001C7AB7" w:rsidRDefault="00670F1D">
            <w:pPr>
              <w:jc w:val="center"/>
              <w:rPr>
                <w:rFonts w:ascii="Arial" w:hAnsi="Arial" w:cs="Arial"/>
                <w:sz w:val="20"/>
                <w:szCs w:val="20"/>
              </w:rPr>
            </w:pPr>
            <w:r w:rsidRPr="001C7AB7">
              <w:rPr>
                <w:rFonts w:ascii="Arial" w:hAnsi="Arial" w:cs="Arial"/>
                <w:noProof/>
                <w:sz w:val="20"/>
                <w:szCs w:val="20"/>
              </w:rPr>
              <w:drawing>
                <wp:anchor distT="0" distB="0" distL="114300" distR="114300" simplePos="0" relativeHeight="251664384" behindDoc="0" locked="0" layoutInCell="1" allowOverlap="1" wp14:anchorId="785394EE" wp14:editId="18939BC8">
                  <wp:simplePos x="0" y="0"/>
                  <wp:positionH relativeFrom="column">
                    <wp:posOffset>814705</wp:posOffset>
                  </wp:positionH>
                  <wp:positionV relativeFrom="paragraph">
                    <wp:posOffset>3810</wp:posOffset>
                  </wp:positionV>
                  <wp:extent cx="438150" cy="438150"/>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8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89DF5D8" w14:textId="77777777" w:rsidR="00670F1D" w:rsidRPr="001C7AB7" w:rsidRDefault="00670F1D">
            <w:pPr>
              <w:jc w:val="center"/>
              <w:rPr>
                <w:rFonts w:ascii="Arial" w:hAnsi="Arial" w:cs="Arial"/>
                <w:sz w:val="20"/>
                <w:szCs w:val="20"/>
              </w:rPr>
            </w:pPr>
            <w:r w:rsidRPr="001C7AB7">
              <w:rPr>
                <w:rFonts w:ascii="Arial" w:hAnsi="Arial" w:cs="Arial"/>
                <w:sz w:val="20"/>
                <w:szCs w:val="20"/>
              </w:rPr>
              <w:t>434</w:t>
            </w:r>
          </w:p>
        </w:tc>
      </w:tr>
      <w:tr w:rsidR="00670F1D" w:rsidRPr="001C7AB7" w14:paraId="6376D20B" w14:textId="77777777" w:rsidTr="0059461A">
        <w:trPr>
          <w:trHeight w:val="432"/>
          <w:jc w:val="center"/>
        </w:trPr>
        <w:tc>
          <w:tcPr>
            <w:tcW w:w="338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445522D" w14:textId="1325E4D7" w:rsidR="00670F1D" w:rsidRPr="001C7AB7" w:rsidRDefault="00670F1D">
            <w:pPr>
              <w:jc w:val="center"/>
              <w:rPr>
                <w:rFonts w:ascii="Arial" w:hAnsi="Arial" w:cs="Arial"/>
                <w:sz w:val="20"/>
                <w:szCs w:val="20"/>
              </w:rPr>
            </w:pPr>
            <w:r w:rsidRPr="001C7AB7">
              <w:rPr>
                <w:rFonts w:ascii="Arial" w:hAnsi="Arial" w:cs="Arial"/>
                <w:noProof/>
                <w:sz w:val="20"/>
                <w:szCs w:val="20"/>
              </w:rPr>
              <w:drawing>
                <wp:anchor distT="0" distB="0" distL="114300" distR="114300" simplePos="0" relativeHeight="251659264" behindDoc="0" locked="0" layoutInCell="1" allowOverlap="1" wp14:anchorId="3985672C" wp14:editId="163CA160">
                  <wp:simplePos x="0" y="0"/>
                  <wp:positionH relativeFrom="column">
                    <wp:posOffset>814705</wp:posOffset>
                  </wp:positionH>
                  <wp:positionV relativeFrom="paragraph">
                    <wp:posOffset>1905</wp:posOffset>
                  </wp:positionV>
                  <wp:extent cx="438150" cy="438150"/>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8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26E7B24" w14:textId="77777777" w:rsidR="00670F1D" w:rsidRPr="001C7AB7" w:rsidRDefault="00670F1D">
            <w:pPr>
              <w:jc w:val="center"/>
              <w:rPr>
                <w:rFonts w:ascii="Arial" w:hAnsi="Arial" w:cs="Arial"/>
                <w:sz w:val="20"/>
                <w:szCs w:val="20"/>
              </w:rPr>
            </w:pPr>
            <w:r w:rsidRPr="001C7AB7">
              <w:rPr>
                <w:rFonts w:ascii="Arial" w:hAnsi="Arial" w:cs="Arial"/>
                <w:sz w:val="20"/>
                <w:szCs w:val="20"/>
              </w:rPr>
              <w:t>212</w:t>
            </w:r>
          </w:p>
        </w:tc>
      </w:tr>
      <w:tr w:rsidR="00670F1D" w:rsidRPr="001C7AB7" w14:paraId="069E6610" w14:textId="77777777" w:rsidTr="0059461A">
        <w:trPr>
          <w:trHeight w:val="432"/>
          <w:jc w:val="center"/>
        </w:trPr>
        <w:tc>
          <w:tcPr>
            <w:tcW w:w="338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064D227" w14:textId="08A2C4D0" w:rsidR="00670F1D" w:rsidRPr="001C7AB7" w:rsidRDefault="00670F1D">
            <w:pPr>
              <w:jc w:val="center"/>
              <w:rPr>
                <w:rFonts w:ascii="Arial" w:hAnsi="Arial" w:cs="Arial"/>
                <w:sz w:val="20"/>
                <w:szCs w:val="20"/>
              </w:rPr>
            </w:pPr>
            <w:r w:rsidRPr="001C7AB7">
              <w:rPr>
                <w:rFonts w:ascii="Arial" w:hAnsi="Arial" w:cs="Arial"/>
                <w:noProof/>
                <w:sz w:val="20"/>
                <w:szCs w:val="20"/>
              </w:rPr>
              <w:drawing>
                <wp:anchor distT="0" distB="0" distL="114300" distR="114300" simplePos="0" relativeHeight="251658240" behindDoc="0" locked="0" layoutInCell="1" allowOverlap="1" wp14:anchorId="4DD3CE70" wp14:editId="427D9EB3">
                  <wp:simplePos x="0" y="0"/>
                  <wp:positionH relativeFrom="column">
                    <wp:posOffset>776605</wp:posOffset>
                  </wp:positionH>
                  <wp:positionV relativeFrom="paragraph">
                    <wp:posOffset>1905</wp:posOffset>
                  </wp:positionV>
                  <wp:extent cx="514350" cy="381000"/>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143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8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6DF1111" w14:textId="77777777" w:rsidR="00670F1D" w:rsidRPr="001C7AB7" w:rsidRDefault="00670F1D">
            <w:pPr>
              <w:jc w:val="center"/>
              <w:rPr>
                <w:rFonts w:ascii="Arial" w:hAnsi="Arial" w:cs="Arial"/>
                <w:sz w:val="20"/>
                <w:szCs w:val="20"/>
              </w:rPr>
            </w:pPr>
            <w:r w:rsidRPr="001C7AB7">
              <w:rPr>
                <w:rFonts w:ascii="Arial" w:hAnsi="Arial" w:cs="Arial"/>
                <w:sz w:val="20"/>
                <w:szCs w:val="20"/>
              </w:rPr>
              <w:t>2,618</w:t>
            </w:r>
          </w:p>
        </w:tc>
      </w:tr>
      <w:tr w:rsidR="00670F1D" w:rsidRPr="001C7AB7" w14:paraId="7B914104" w14:textId="77777777" w:rsidTr="0059461A">
        <w:trPr>
          <w:trHeight w:val="432"/>
          <w:jc w:val="center"/>
        </w:trPr>
        <w:tc>
          <w:tcPr>
            <w:tcW w:w="338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5BE1FB9" w14:textId="20C2F705" w:rsidR="00670F1D" w:rsidRPr="001C7AB7" w:rsidRDefault="00670F1D">
            <w:pPr>
              <w:jc w:val="center"/>
              <w:rPr>
                <w:rFonts w:ascii="Arial" w:hAnsi="Arial" w:cs="Arial"/>
                <w:sz w:val="20"/>
                <w:szCs w:val="20"/>
              </w:rPr>
            </w:pPr>
            <w:r w:rsidRPr="001C7AB7">
              <w:rPr>
                <w:rFonts w:ascii="Arial" w:hAnsi="Arial" w:cs="Arial"/>
                <w:noProof/>
                <w:sz w:val="24"/>
                <w:szCs w:val="24"/>
              </w:rPr>
              <w:drawing>
                <wp:anchor distT="0" distB="0" distL="114300" distR="114300" simplePos="0" relativeHeight="251665408" behindDoc="0" locked="0" layoutInCell="1" allowOverlap="1" wp14:anchorId="51A37527" wp14:editId="2097BE52">
                  <wp:simplePos x="0" y="0"/>
                  <wp:positionH relativeFrom="column">
                    <wp:posOffset>795655</wp:posOffset>
                  </wp:positionH>
                  <wp:positionV relativeFrom="paragraph">
                    <wp:posOffset>0</wp:posOffset>
                  </wp:positionV>
                  <wp:extent cx="476250" cy="409575"/>
                  <wp:effectExtent l="0" t="0" r="0" b="9525"/>
                  <wp:wrapSquare wrapText="bothSides"/>
                  <wp:docPr id="15" name="Imagen 15" descr="0logo-nva-ali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0logo-nva-alianza"/>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76250"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8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9D3C09D" w14:textId="77777777" w:rsidR="00670F1D" w:rsidRPr="001C7AB7" w:rsidRDefault="00670F1D">
            <w:pPr>
              <w:jc w:val="center"/>
              <w:rPr>
                <w:rFonts w:ascii="Arial" w:hAnsi="Arial" w:cs="Arial"/>
                <w:sz w:val="20"/>
                <w:szCs w:val="20"/>
              </w:rPr>
            </w:pPr>
            <w:r w:rsidRPr="001C7AB7">
              <w:rPr>
                <w:rFonts w:ascii="Arial" w:hAnsi="Arial" w:cs="Arial"/>
                <w:sz w:val="20"/>
                <w:szCs w:val="20"/>
              </w:rPr>
              <w:t>2,765</w:t>
            </w:r>
          </w:p>
        </w:tc>
      </w:tr>
      <w:tr w:rsidR="00670F1D" w:rsidRPr="001C7AB7" w14:paraId="413726D5" w14:textId="77777777" w:rsidTr="007D72B1">
        <w:trPr>
          <w:trHeight w:val="432"/>
          <w:jc w:val="center"/>
        </w:trPr>
        <w:tc>
          <w:tcPr>
            <w:tcW w:w="3382"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14:paraId="0E782B92" w14:textId="748257C6" w:rsidR="00670F1D" w:rsidRPr="001C7AB7" w:rsidRDefault="00670F1D">
            <w:pPr>
              <w:jc w:val="center"/>
              <w:rPr>
                <w:rFonts w:ascii="Arial" w:hAnsi="Arial" w:cs="Arial"/>
                <w:sz w:val="20"/>
                <w:szCs w:val="20"/>
              </w:rPr>
            </w:pPr>
            <w:r w:rsidRPr="001C7AB7">
              <w:rPr>
                <w:rFonts w:ascii="Arial" w:hAnsi="Arial" w:cs="Arial"/>
                <w:noProof/>
                <w:sz w:val="20"/>
                <w:szCs w:val="20"/>
              </w:rPr>
              <w:drawing>
                <wp:anchor distT="0" distB="0" distL="114300" distR="114300" simplePos="0" relativeHeight="251666432" behindDoc="0" locked="0" layoutInCell="1" allowOverlap="1" wp14:anchorId="06D24A8A" wp14:editId="202AD29B">
                  <wp:simplePos x="0" y="0"/>
                  <wp:positionH relativeFrom="column">
                    <wp:posOffset>782955</wp:posOffset>
                  </wp:positionH>
                  <wp:positionV relativeFrom="paragraph">
                    <wp:posOffset>0</wp:posOffset>
                  </wp:positionV>
                  <wp:extent cx="485775" cy="476250"/>
                  <wp:effectExtent l="0" t="0" r="9525"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85775" cy="476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81"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332C2FEB" w14:textId="77777777" w:rsidR="00670F1D" w:rsidRPr="001C7AB7" w:rsidRDefault="00670F1D">
            <w:pPr>
              <w:jc w:val="center"/>
              <w:rPr>
                <w:rFonts w:ascii="Arial" w:hAnsi="Arial" w:cs="Arial"/>
                <w:sz w:val="20"/>
                <w:szCs w:val="20"/>
              </w:rPr>
            </w:pPr>
            <w:r w:rsidRPr="001C7AB7">
              <w:rPr>
                <w:rFonts w:ascii="Arial" w:hAnsi="Arial" w:cs="Arial"/>
                <w:sz w:val="20"/>
                <w:szCs w:val="20"/>
              </w:rPr>
              <w:t>589</w:t>
            </w:r>
          </w:p>
        </w:tc>
      </w:tr>
      <w:tr w:rsidR="00670F1D" w:rsidRPr="001C7AB7" w14:paraId="047C17C1" w14:textId="77777777" w:rsidTr="007D72B1">
        <w:trPr>
          <w:trHeight w:val="432"/>
          <w:jc w:val="center"/>
        </w:trPr>
        <w:tc>
          <w:tcPr>
            <w:tcW w:w="338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BD998C2" w14:textId="77777777" w:rsidR="00670F1D" w:rsidRPr="001C7AB7" w:rsidRDefault="00670F1D">
            <w:pPr>
              <w:jc w:val="center"/>
              <w:rPr>
                <w:rFonts w:ascii="Arial" w:hAnsi="Arial" w:cs="Arial"/>
                <w:sz w:val="20"/>
                <w:szCs w:val="20"/>
              </w:rPr>
            </w:pPr>
            <w:r w:rsidRPr="001C7AB7">
              <w:rPr>
                <w:rFonts w:ascii="Arial" w:hAnsi="Arial" w:cs="Arial"/>
                <w:sz w:val="20"/>
                <w:szCs w:val="20"/>
              </w:rPr>
              <w:t>Candidaturas no registradas</w:t>
            </w:r>
          </w:p>
        </w:tc>
        <w:tc>
          <w:tcPr>
            <w:tcW w:w="14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5C65372" w14:textId="77777777" w:rsidR="00670F1D" w:rsidRPr="001C7AB7" w:rsidRDefault="00670F1D">
            <w:pPr>
              <w:jc w:val="center"/>
              <w:rPr>
                <w:rFonts w:ascii="Arial" w:hAnsi="Arial" w:cs="Arial"/>
                <w:sz w:val="20"/>
                <w:szCs w:val="20"/>
              </w:rPr>
            </w:pPr>
            <w:r w:rsidRPr="001C7AB7">
              <w:rPr>
                <w:rFonts w:ascii="Arial" w:hAnsi="Arial" w:cs="Arial"/>
                <w:sz w:val="20"/>
                <w:szCs w:val="20"/>
              </w:rPr>
              <w:t>18</w:t>
            </w:r>
          </w:p>
        </w:tc>
      </w:tr>
      <w:tr w:rsidR="00670F1D" w:rsidRPr="001C7AB7" w14:paraId="0385B6EE" w14:textId="77777777" w:rsidTr="007D72B1">
        <w:trPr>
          <w:trHeight w:val="432"/>
          <w:jc w:val="center"/>
        </w:trPr>
        <w:tc>
          <w:tcPr>
            <w:tcW w:w="3382"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7A80AB3" w14:textId="77777777" w:rsidR="00670F1D" w:rsidRPr="001C7AB7" w:rsidRDefault="00670F1D">
            <w:pPr>
              <w:jc w:val="center"/>
              <w:rPr>
                <w:rFonts w:ascii="Arial" w:hAnsi="Arial" w:cs="Arial"/>
                <w:sz w:val="20"/>
                <w:szCs w:val="20"/>
              </w:rPr>
            </w:pPr>
            <w:r w:rsidRPr="001C7AB7">
              <w:rPr>
                <w:rFonts w:ascii="Arial" w:hAnsi="Arial" w:cs="Arial"/>
                <w:sz w:val="20"/>
                <w:szCs w:val="20"/>
              </w:rPr>
              <w:t>Nulos</w:t>
            </w:r>
          </w:p>
        </w:tc>
        <w:tc>
          <w:tcPr>
            <w:tcW w:w="1481"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74AF48B8" w14:textId="77777777" w:rsidR="00670F1D" w:rsidRPr="001C7AB7" w:rsidRDefault="00670F1D">
            <w:pPr>
              <w:jc w:val="center"/>
              <w:rPr>
                <w:rFonts w:ascii="Arial" w:hAnsi="Arial" w:cs="Arial"/>
                <w:sz w:val="20"/>
                <w:szCs w:val="20"/>
              </w:rPr>
            </w:pPr>
            <w:r w:rsidRPr="001C7AB7">
              <w:rPr>
                <w:rFonts w:ascii="Arial" w:hAnsi="Arial" w:cs="Arial"/>
                <w:sz w:val="20"/>
                <w:szCs w:val="20"/>
              </w:rPr>
              <w:t>1,086</w:t>
            </w:r>
          </w:p>
        </w:tc>
      </w:tr>
      <w:tr w:rsidR="00670F1D" w:rsidRPr="001C7AB7" w14:paraId="676A07AE" w14:textId="77777777" w:rsidTr="0059461A">
        <w:trPr>
          <w:trHeight w:val="432"/>
          <w:jc w:val="center"/>
        </w:trPr>
        <w:tc>
          <w:tcPr>
            <w:tcW w:w="338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BC77425" w14:textId="77777777" w:rsidR="00670F1D" w:rsidRPr="001C7AB7" w:rsidRDefault="00670F1D">
            <w:pPr>
              <w:jc w:val="center"/>
              <w:rPr>
                <w:rFonts w:ascii="Arial" w:hAnsi="Arial" w:cs="Arial"/>
                <w:sz w:val="20"/>
                <w:szCs w:val="20"/>
              </w:rPr>
            </w:pPr>
            <w:r w:rsidRPr="001C7AB7">
              <w:rPr>
                <w:rFonts w:ascii="Arial" w:hAnsi="Arial" w:cs="Arial"/>
                <w:sz w:val="20"/>
                <w:szCs w:val="20"/>
              </w:rPr>
              <w:t>Total</w:t>
            </w:r>
          </w:p>
        </w:tc>
        <w:tc>
          <w:tcPr>
            <w:tcW w:w="148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DBF854F" w14:textId="77777777" w:rsidR="00670F1D" w:rsidRPr="001C7AB7" w:rsidRDefault="00670F1D">
            <w:pPr>
              <w:jc w:val="center"/>
              <w:rPr>
                <w:rFonts w:ascii="Arial" w:hAnsi="Arial" w:cs="Arial"/>
                <w:sz w:val="20"/>
                <w:szCs w:val="20"/>
              </w:rPr>
            </w:pPr>
            <w:r w:rsidRPr="001C7AB7">
              <w:rPr>
                <w:rFonts w:ascii="Arial" w:hAnsi="Arial" w:cs="Arial"/>
                <w:sz w:val="20"/>
                <w:szCs w:val="20"/>
              </w:rPr>
              <w:t>38,724</w:t>
            </w:r>
          </w:p>
        </w:tc>
      </w:tr>
    </w:tbl>
    <w:p w14:paraId="35F1724D" w14:textId="77777777" w:rsidR="008D3BE0" w:rsidRPr="001C7AB7" w:rsidRDefault="008D3BE0" w:rsidP="008D3BE0">
      <w:pPr>
        <w:autoSpaceDE w:val="0"/>
        <w:autoSpaceDN w:val="0"/>
        <w:adjustRightInd w:val="0"/>
        <w:spacing w:after="0" w:line="240" w:lineRule="auto"/>
        <w:rPr>
          <w:rFonts w:ascii="Arial" w:hAnsi="Arial" w:cs="Arial"/>
          <w:sz w:val="25"/>
          <w:szCs w:val="25"/>
        </w:rPr>
      </w:pPr>
    </w:p>
    <w:p w14:paraId="0554866E" w14:textId="10565BC7" w:rsidR="008D3BE0" w:rsidRPr="001C7AB7" w:rsidRDefault="008D3BE0" w:rsidP="00617B8C">
      <w:pPr>
        <w:autoSpaceDE w:val="0"/>
        <w:autoSpaceDN w:val="0"/>
        <w:adjustRightInd w:val="0"/>
        <w:spacing w:after="0" w:line="360" w:lineRule="auto"/>
        <w:jc w:val="both"/>
        <w:rPr>
          <w:rFonts w:ascii="Arial" w:hAnsi="Arial" w:cs="Arial"/>
          <w:sz w:val="25"/>
          <w:szCs w:val="25"/>
        </w:rPr>
      </w:pPr>
      <w:r w:rsidRPr="001C7AB7">
        <w:rPr>
          <w:rFonts w:ascii="Arial" w:hAnsi="Arial" w:cs="Arial"/>
          <w:sz w:val="25"/>
          <w:szCs w:val="25"/>
        </w:rPr>
        <w:t>La</w:t>
      </w:r>
      <w:r w:rsidR="005F052E" w:rsidRPr="001C7AB7">
        <w:rPr>
          <w:rFonts w:ascii="Arial" w:hAnsi="Arial" w:cs="Arial"/>
          <w:sz w:val="25"/>
          <w:szCs w:val="25"/>
        </w:rPr>
        <w:t xml:space="preserve"> asignación de </w:t>
      </w:r>
      <w:r w:rsidRPr="001C7AB7">
        <w:rPr>
          <w:rFonts w:ascii="Arial" w:hAnsi="Arial" w:cs="Arial"/>
          <w:sz w:val="25"/>
          <w:szCs w:val="25"/>
        </w:rPr>
        <w:t xml:space="preserve">regidurías por el principio de representación </w:t>
      </w:r>
      <w:r w:rsidR="005F052E" w:rsidRPr="001C7AB7">
        <w:rPr>
          <w:rFonts w:ascii="Arial" w:hAnsi="Arial" w:cs="Arial"/>
          <w:sz w:val="25"/>
          <w:szCs w:val="25"/>
        </w:rPr>
        <w:t xml:space="preserve">proporcional </w:t>
      </w:r>
      <w:r w:rsidRPr="001C7AB7">
        <w:rPr>
          <w:rFonts w:ascii="Arial" w:hAnsi="Arial" w:cs="Arial"/>
          <w:sz w:val="25"/>
          <w:szCs w:val="25"/>
        </w:rPr>
        <w:t>concluy</w:t>
      </w:r>
      <w:r w:rsidR="005F052E" w:rsidRPr="001C7AB7">
        <w:rPr>
          <w:rFonts w:ascii="Arial" w:hAnsi="Arial" w:cs="Arial"/>
          <w:sz w:val="25"/>
          <w:szCs w:val="25"/>
        </w:rPr>
        <w:t>ó</w:t>
      </w:r>
      <w:r w:rsidRPr="001C7AB7">
        <w:rPr>
          <w:rFonts w:ascii="Arial" w:hAnsi="Arial" w:cs="Arial"/>
          <w:sz w:val="25"/>
          <w:szCs w:val="25"/>
        </w:rPr>
        <w:t xml:space="preserve"> con los resultados siguientes:</w:t>
      </w:r>
    </w:p>
    <w:p w14:paraId="5C21E80D" w14:textId="77777777" w:rsidR="008D3BE0" w:rsidRPr="001C7AB7" w:rsidRDefault="008D3BE0" w:rsidP="008D3BE0">
      <w:pPr>
        <w:autoSpaceDE w:val="0"/>
        <w:autoSpaceDN w:val="0"/>
        <w:adjustRightInd w:val="0"/>
        <w:spacing w:after="0" w:line="240" w:lineRule="auto"/>
        <w:rPr>
          <w:rFonts w:ascii="Arial" w:hAnsi="Arial" w:cs="Arial"/>
          <w:b/>
          <w:bCs/>
          <w:sz w:val="16"/>
          <w:szCs w:val="16"/>
        </w:rPr>
      </w:pPr>
    </w:p>
    <w:tbl>
      <w:tblPr>
        <w:tblStyle w:val="Tablaconcuadrcula"/>
        <w:tblW w:w="0" w:type="auto"/>
        <w:jc w:val="center"/>
        <w:tblLook w:val="04A0" w:firstRow="1" w:lastRow="0" w:firstColumn="1" w:lastColumn="0" w:noHBand="0" w:noVBand="1"/>
      </w:tblPr>
      <w:tblGrid>
        <w:gridCol w:w="2830"/>
        <w:gridCol w:w="993"/>
        <w:gridCol w:w="992"/>
        <w:gridCol w:w="992"/>
        <w:gridCol w:w="1026"/>
      </w:tblGrid>
      <w:tr w:rsidR="008D3BE0" w:rsidRPr="001C7AB7" w14:paraId="7170CCE5" w14:textId="523CA7F0" w:rsidTr="00D554F3">
        <w:trPr>
          <w:trHeight w:val="591"/>
          <w:jc w:val="center"/>
        </w:trPr>
        <w:tc>
          <w:tcPr>
            <w:tcW w:w="2830" w:type="dxa"/>
          </w:tcPr>
          <w:p w14:paraId="01B6B376" w14:textId="4FFB5667" w:rsidR="008D3BE0" w:rsidRPr="001C7AB7" w:rsidRDefault="008D3BE0" w:rsidP="008D3BE0">
            <w:pPr>
              <w:autoSpaceDE w:val="0"/>
              <w:autoSpaceDN w:val="0"/>
              <w:adjustRightInd w:val="0"/>
              <w:spacing w:after="0" w:line="240" w:lineRule="auto"/>
              <w:rPr>
                <w:rFonts w:ascii="Arial" w:hAnsi="Arial" w:cs="Arial"/>
                <w:sz w:val="24"/>
                <w:szCs w:val="24"/>
              </w:rPr>
            </w:pPr>
            <w:r w:rsidRPr="001C7AB7">
              <w:rPr>
                <w:rFonts w:ascii="Arial" w:hAnsi="Arial" w:cs="Arial"/>
                <w:sz w:val="24"/>
                <w:szCs w:val="24"/>
              </w:rPr>
              <w:t xml:space="preserve">Partido </w:t>
            </w:r>
            <w:r w:rsidR="00D554F3" w:rsidRPr="001C7AB7">
              <w:rPr>
                <w:rFonts w:ascii="Arial" w:hAnsi="Arial" w:cs="Arial"/>
                <w:sz w:val="24"/>
                <w:szCs w:val="24"/>
              </w:rPr>
              <w:t>P</w:t>
            </w:r>
            <w:r w:rsidRPr="001C7AB7">
              <w:rPr>
                <w:rFonts w:ascii="Arial" w:hAnsi="Arial" w:cs="Arial"/>
                <w:sz w:val="24"/>
                <w:szCs w:val="24"/>
              </w:rPr>
              <w:t>olítico</w:t>
            </w:r>
          </w:p>
        </w:tc>
        <w:tc>
          <w:tcPr>
            <w:tcW w:w="993" w:type="dxa"/>
          </w:tcPr>
          <w:p w14:paraId="590F73AF" w14:textId="6AA37809" w:rsidR="008D3BE0" w:rsidRPr="001C7AB7" w:rsidRDefault="00670F1D" w:rsidP="008D3BE0">
            <w:pPr>
              <w:autoSpaceDE w:val="0"/>
              <w:autoSpaceDN w:val="0"/>
              <w:adjustRightInd w:val="0"/>
              <w:spacing w:after="0" w:line="240" w:lineRule="auto"/>
              <w:rPr>
                <w:rFonts w:ascii="Arial" w:hAnsi="Arial" w:cs="Arial"/>
                <w:sz w:val="24"/>
                <w:szCs w:val="24"/>
              </w:rPr>
            </w:pPr>
            <w:r w:rsidRPr="001C7AB7">
              <w:rPr>
                <w:rFonts w:ascii="Arial" w:hAnsi="Arial" w:cs="Arial"/>
                <w:noProof/>
              </w:rPr>
              <w:drawing>
                <wp:inline distT="0" distB="0" distL="0" distR="0" wp14:anchorId="1C40DDB1" wp14:editId="7F85A2C4">
                  <wp:extent cx="419100" cy="4191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992" w:type="dxa"/>
          </w:tcPr>
          <w:p w14:paraId="40D5D4CC" w14:textId="4E1B9E1F" w:rsidR="008D3BE0" w:rsidRPr="001C7AB7" w:rsidRDefault="00670F1D" w:rsidP="008D3BE0">
            <w:pPr>
              <w:autoSpaceDE w:val="0"/>
              <w:autoSpaceDN w:val="0"/>
              <w:adjustRightInd w:val="0"/>
              <w:spacing w:after="0" w:line="240" w:lineRule="auto"/>
              <w:rPr>
                <w:rFonts w:ascii="Arial" w:hAnsi="Arial" w:cs="Arial"/>
                <w:sz w:val="24"/>
                <w:szCs w:val="24"/>
              </w:rPr>
            </w:pPr>
            <w:r w:rsidRPr="001C7AB7">
              <w:rPr>
                <w:rFonts w:ascii="Arial" w:hAnsi="Arial" w:cs="Arial"/>
                <w:noProof/>
              </w:rPr>
              <w:drawing>
                <wp:inline distT="0" distB="0" distL="0" distR="0" wp14:anchorId="148DE9E6" wp14:editId="2352DFD8">
                  <wp:extent cx="438150" cy="43815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c>
          <w:tcPr>
            <w:tcW w:w="992" w:type="dxa"/>
          </w:tcPr>
          <w:p w14:paraId="7C038E28" w14:textId="2474882B" w:rsidR="008D3BE0" w:rsidRPr="001C7AB7" w:rsidRDefault="00670F1D" w:rsidP="008D3BE0">
            <w:pPr>
              <w:autoSpaceDE w:val="0"/>
              <w:autoSpaceDN w:val="0"/>
              <w:adjustRightInd w:val="0"/>
              <w:spacing w:after="0" w:line="240" w:lineRule="auto"/>
              <w:rPr>
                <w:rFonts w:ascii="Arial" w:hAnsi="Arial" w:cs="Arial"/>
                <w:sz w:val="24"/>
                <w:szCs w:val="24"/>
              </w:rPr>
            </w:pPr>
            <w:r w:rsidRPr="001C7AB7">
              <w:rPr>
                <w:rFonts w:ascii="Arial" w:hAnsi="Arial" w:cs="Arial"/>
                <w:noProof/>
                <w:sz w:val="24"/>
                <w:szCs w:val="24"/>
              </w:rPr>
              <w:drawing>
                <wp:inline distT="0" distB="0" distL="0" distR="0" wp14:anchorId="259896FD" wp14:editId="69E538AE">
                  <wp:extent cx="476250" cy="409575"/>
                  <wp:effectExtent l="0" t="0" r="0" b="9525"/>
                  <wp:docPr id="27" name="Imagen 27" descr="0logo-nva-ali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0logo-nva-alianza"/>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76250" cy="409575"/>
                          </a:xfrm>
                          <a:prstGeom prst="rect">
                            <a:avLst/>
                          </a:prstGeom>
                          <a:noFill/>
                          <a:ln>
                            <a:noFill/>
                          </a:ln>
                        </pic:spPr>
                      </pic:pic>
                    </a:graphicData>
                  </a:graphic>
                </wp:inline>
              </w:drawing>
            </w:r>
          </w:p>
        </w:tc>
        <w:tc>
          <w:tcPr>
            <w:tcW w:w="992" w:type="dxa"/>
          </w:tcPr>
          <w:p w14:paraId="2F718AEB" w14:textId="152E37E1" w:rsidR="008D3BE0" w:rsidRPr="001C7AB7" w:rsidRDefault="00670F1D" w:rsidP="008D3BE0">
            <w:pPr>
              <w:autoSpaceDE w:val="0"/>
              <w:autoSpaceDN w:val="0"/>
              <w:adjustRightInd w:val="0"/>
              <w:spacing w:after="0" w:line="240" w:lineRule="auto"/>
              <w:rPr>
                <w:rFonts w:ascii="Arial" w:hAnsi="Arial" w:cs="Arial"/>
                <w:sz w:val="24"/>
                <w:szCs w:val="24"/>
              </w:rPr>
            </w:pPr>
            <w:r w:rsidRPr="001C7AB7">
              <w:rPr>
                <w:rFonts w:ascii="Arial" w:hAnsi="Arial" w:cs="Arial"/>
                <w:noProof/>
              </w:rPr>
              <w:drawing>
                <wp:inline distT="0" distB="0" distL="0" distR="0" wp14:anchorId="292276B3" wp14:editId="2A308134">
                  <wp:extent cx="514350" cy="371475"/>
                  <wp:effectExtent l="0" t="0" r="0"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14350" cy="371475"/>
                          </a:xfrm>
                          <a:prstGeom prst="rect">
                            <a:avLst/>
                          </a:prstGeom>
                          <a:noFill/>
                          <a:ln>
                            <a:noFill/>
                          </a:ln>
                        </pic:spPr>
                      </pic:pic>
                    </a:graphicData>
                  </a:graphic>
                </wp:inline>
              </w:drawing>
            </w:r>
          </w:p>
        </w:tc>
      </w:tr>
      <w:tr w:rsidR="008D3BE0" w:rsidRPr="001C7AB7" w14:paraId="58ED4DF3" w14:textId="31EB32E9" w:rsidTr="00D554F3">
        <w:trPr>
          <w:jc w:val="center"/>
        </w:trPr>
        <w:tc>
          <w:tcPr>
            <w:tcW w:w="2830" w:type="dxa"/>
          </w:tcPr>
          <w:p w14:paraId="0F715AD1" w14:textId="30848C26" w:rsidR="008D3BE0" w:rsidRPr="001C7AB7" w:rsidRDefault="008D3BE0" w:rsidP="008D3BE0">
            <w:pPr>
              <w:autoSpaceDE w:val="0"/>
              <w:autoSpaceDN w:val="0"/>
              <w:adjustRightInd w:val="0"/>
              <w:spacing w:after="0" w:line="240" w:lineRule="auto"/>
              <w:rPr>
                <w:rFonts w:ascii="Arial" w:hAnsi="Arial" w:cs="Arial"/>
                <w:sz w:val="24"/>
                <w:szCs w:val="24"/>
              </w:rPr>
            </w:pPr>
            <w:r w:rsidRPr="001C7AB7">
              <w:rPr>
                <w:rFonts w:ascii="Arial" w:hAnsi="Arial" w:cs="Arial"/>
                <w:sz w:val="24"/>
                <w:szCs w:val="24"/>
              </w:rPr>
              <w:t>Regidurías asignadas</w:t>
            </w:r>
          </w:p>
        </w:tc>
        <w:tc>
          <w:tcPr>
            <w:tcW w:w="993" w:type="dxa"/>
          </w:tcPr>
          <w:p w14:paraId="0AB5AD84" w14:textId="68016877" w:rsidR="008D3BE0" w:rsidRPr="001C7AB7" w:rsidRDefault="008D3BE0" w:rsidP="008D3BE0">
            <w:pPr>
              <w:autoSpaceDE w:val="0"/>
              <w:autoSpaceDN w:val="0"/>
              <w:adjustRightInd w:val="0"/>
              <w:spacing w:after="0" w:line="240" w:lineRule="auto"/>
              <w:rPr>
                <w:rFonts w:ascii="Arial" w:hAnsi="Arial" w:cs="Arial"/>
                <w:sz w:val="24"/>
                <w:szCs w:val="24"/>
              </w:rPr>
            </w:pPr>
            <w:r w:rsidRPr="001C7AB7">
              <w:rPr>
                <w:rFonts w:ascii="Arial" w:hAnsi="Arial" w:cs="Arial"/>
                <w:sz w:val="24"/>
                <w:szCs w:val="24"/>
              </w:rPr>
              <w:t>4</w:t>
            </w:r>
          </w:p>
        </w:tc>
        <w:tc>
          <w:tcPr>
            <w:tcW w:w="992" w:type="dxa"/>
          </w:tcPr>
          <w:p w14:paraId="76CE4D28" w14:textId="19119532" w:rsidR="008D3BE0" w:rsidRPr="001C7AB7" w:rsidRDefault="008D3BE0" w:rsidP="008D3BE0">
            <w:pPr>
              <w:autoSpaceDE w:val="0"/>
              <w:autoSpaceDN w:val="0"/>
              <w:adjustRightInd w:val="0"/>
              <w:spacing w:after="0" w:line="240" w:lineRule="auto"/>
              <w:rPr>
                <w:rFonts w:ascii="Arial" w:hAnsi="Arial" w:cs="Arial"/>
                <w:sz w:val="24"/>
                <w:szCs w:val="24"/>
              </w:rPr>
            </w:pPr>
            <w:r w:rsidRPr="001C7AB7">
              <w:rPr>
                <w:rFonts w:ascii="Arial" w:hAnsi="Arial" w:cs="Arial"/>
                <w:sz w:val="24"/>
                <w:szCs w:val="24"/>
              </w:rPr>
              <w:t>4</w:t>
            </w:r>
          </w:p>
        </w:tc>
        <w:tc>
          <w:tcPr>
            <w:tcW w:w="992" w:type="dxa"/>
          </w:tcPr>
          <w:p w14:paraId="270CF0CF" w14:textId="40182AD8" w:rsidR="008D3BE0" w:rsidRPr="001C7AB7" w:rsidRDefault="008D3BE0" w:rsidP="008D3BE0">
            <w:pPr>
              <w:autoSpaceDE w:val="0"/>
              <w:autoSpaceDN w:val="0"/>
              <w:adjustRightInd w:val="0"/>
              <w:spacing w:after="0" w:line="240" w:lineRule="auto"/>
              <w:rPr>
                <w:rFonts w:ascii="Arial" w:hAnsi="Arial" w:cs="Arial"/>
                <w:sz w:val="24"/>
                <w:szCs w:val="24"/>
              </w:rPr>
            </w:pPr>
            <w:r w:rsidRPr="001C7AB7">
              <w:rPr>
                <w:rFonts w:ascii="Arial" w:hAnsi="Arial" w:cs="Arial"/>
                <w:sz w:val="24"/>
                <w:szCs w:val="24"/>
              </w:rPr>
              <w:t>1</w:t>
            </w:r>
          </w:p>
        </w:tc>
        <w:tc>
          <w:tcPr>
            <w:tcW w:w="992" w:type="dxa"/>
          </w:tcPr>
          <w:p w14:paraId="367EF8B6" w14:textId="7A307A4E" w:rsidR="008D3BE0" w:rsidRPr="001C7AB7" w:rsidRDefault="008D3BE0" w:rsidP="008D3BE0">
            <w:pPr>
              <w:autoSpaceDE w:val="0"/>
              <w:autoSpaceDN w:val="0"/>
              <w:adjustRightInd w:val="0"/>
              <w:spacing w:after="0" w:line="240" w:lineRule="auto"/>
              <w:rPr>
                <w:rFonts w:ascii="Arial" w:hAnsi="Arial" w:cs="Arial"/>
                <w:sz w:val="24"/>
                <w:szCs w:val="24"/>
              </w:rPr>
            </w:pPr>
            <w:r w:rsidRPr="001C7AB7">
              <w:rPr>
                <w:rFonts w:ascii="Arial" w:hAnsi="Arial" w:cs="Arial"/>
                <w:sz w:val="24"/>
                <w:szCs w:val="24"/>
              </w:rPr>
              <w:t>1</w:t>
            </w:r>
          </w:p>
        </w:tc>
      </w:tr>
    </w:tbl>
    <w:p w14:paraId="0B195F99" w14:textId="77777777" w:rsidR="008D3BE0" w:rsidRPr="001C7AB7" w:rsidRDefault="008D3BE0" w:rsidP="008D3BE0">
      <w:pPr>
        <w:autoSpaceDE w:val="0"/>
        <w:autoSpaceDN w:val="0"/>
        <w:adjustRightInd w:val="0"/>
        <w:spacing w:after="0" w:line="360" w:lineRule="auto"/>
        <w:rPr>
          <w:rFonts w:ascii="Arial" w:eastAsia="Times New Roman" w:hAnsi="Arial" w:cs="Arial"/>
          <w:color w:val="000000" w:themeColor="text1"/>
          <w:sz w:val="2"/>
          <w:szCs w:val="2"/>
          <w:lang w:eastAsia="es-ES"/>
        </w:rPr>
      </w:pPr>
    </w:p>
    <w:p w14:paraId="6591FD8B" w14:textId="698A6135" w:rsidR="00617B8C" w:rsidRPr="001C7AB7" w:rsidRDefault="00F074DC" w:rsidP="00617B8C">
      <w:pPr>
        <w:autoSpaceDE w:val="0"/>
        <w:autoSpaceDN w:val="0"/>
        <w:adjustRightInd w:val="0"/>
        <w:spacing w:before="100" w:beforeAutospacing="1" w:after="100" w:afterAutospacing="1" w:line="360" w:lineRule="auto"/>
        <w:jc w:val="both"/>
        <w:rPr>
          <w:rFonts w:ascii="Arial" w:hAnsi="Arial" w:cs="Arial"/>
          <w:sz w:val="24"/>
          <w:szCs w:val="24"/>
        </w:rPr>
      </w:pPr>
      <w:r w:rsidRPr="001C7AB7">
        <w:rPr>
          <w:rFonts w:ascii="Arial" w:eastAsia="Times New Roman" w:hAnsi="Arial" w:cs="Arial"/>
          <w:b/>
          <w:bCs/>
          <w:color w:val="000000" w:themeColor="text1"/>
          <w:sz w:val="24"/>
          <w:szCs w:val="24"/>
          <w:lang w:eastAsia="es-ES"/>
        </w:rPr>
        <w:t>1.4</w:t>
      </w:r>
      <w:r w:rsidR="003E1CCB" w:rsidRPr="001C7AB7">
        <w:rPr>
          <w:rFonts w:ascii="Arial" w:eastAsia="Times New Roman" w:hAnsi="Arial" w:cs="Arial"/>
          <w:b/>
          <w:bCs/>
          <w:color w:val="000000" w:themeColor="text1"/>
          <w:sz w:val="24"/>
          <w:szCs w:val="24"/>
          <w:lang w:eastAsia="es-ES"/>
        </w:rPr>
        <w:t>.</w:t>
      </w:r>
      <w:r w:rsidRPr="001C7AB7">
        <w:rPr>
          <w:rFonts w:ascii="Arial" w:eastAsia="Times New Roman" w:hAnsi="Arial" w:cs="Arial"/>
          <w:b/>
          <w:bCs/>
          <w:color w:val="000000" w:themeColor="text1"/>
          <w:sz w:val="24"/>
          <w:szCs w:val="24"/>
          <w:lang w:eastAsia="es-ES"/>
        </w:rPr>
        <w:t xml:space="preserve"> </w:t>
      </w:r>
      <w:r w:rsidR="00D554F3" w:rsidRPr="001C7AB7">
        <w:rPr>
          <w:rFonts w:ascii="Arial" w:hAnsi="Arial" w:cs="Arial"/>
          <w:b/>
          <w:bCs/>
          <w:sz w:val="25"/>
          <w:szCs w:val="25"/>
        </w:rPr>
        <w:t xml:space="preserve">Entrega de constancia de mayoría y declaratoria de validez. </w:t>
      </w:r>
      <w:r w:rsidR="005F052E" w:rsidRPr="001C7AB7">
        <w:rPr>
          <w:rFonts w:ascii="Arial" w:hAnsi="Arial" w:cs="Arial"/>
          <w:sz w:val="25"/>
          <w:szCs w:val="25"/>
        </w:rPr>
        <w:t>T</w:t>
      </w:r>
      <w:r w:rsidR="00D554F3" w:rsidRPr="001C7AB7">
        <w:rPr>
          <w:rFonts w:ascii="Arial" w:hAnsi="Arial" w:cs="Arial"/>
          <w:sz w:val="25"/>
          <w:szCs w:val="25"/>
        </w:rPr>
        <w:t>ras verificar el cumplimiento de los</w:t>
      </w:r>
      <w:r w:rsidR="005F052E" w:rsidRPr="001C7AB7">
        <w:rPr>
          <w:rFonts w:ascii="Arial" w:hAnsi="Arial" w:cs="Arial"/>
          <w:sz w:val="25"/>
          <w:szCs w:val="25"/>
        </w:rPr>
        <w:t xml:space="preserve"> </w:t>
      </w:r>
      <w:r w:rsidR="00D554F3" w:rsidRPr="001C7AB7">
        <w:rPr>
          <w:rFonts w:ascii="Arial" w:hAnsi="Arial" w:cs="Arial"/>
          <w:sz w:val="25"/>
          <w:szCs w:val="25"/>
        </w:rPr>
        <w:t>requisitos formales de la elección, así como los de elegibilidad</w:t>
      </w:r>
      <w:r w:rsidR="005F052E" w:rsidRPr="001C7AB7">
        <w:rPr>
          <w:rFonts w:ascii="Arial" w:hAnsi="Arial" w:cs="Arial"/>
          <w:sz w:val="25"/>
          <w:szCs w:val="25"/>
        </w:rPr>
        <w:t xml:space="preserve">, </w:t>
      </w:r>
      <w:r w:rsidR="00D554F3" w:rsidRPr="001C7AB7">
        <w:rPr>
          <w:rFonts w:ascii="Arial" w:hAnsi="Arial" w:cs="Arial"/>
          <w:sz w:val="25"/>
          <w:szCs w:val="25"/>
        </w:rPr>
        <w:t xml:space="preserve">el </w:t>
      </w:r>
      <w:r w:rsidR="00D554F3" w:rsidRPr="001C7AB7">
        <w:rPr>
          <w:rFonts w:ascii="Arial" w:hAnsi="Arial" w:cs="Arial"/>
          <w:i/>
          <w:iCs/>
          <w:sz w:val="25"/>
          <w:szCs w:val="25"/>
        </w:rPr>
        <w:t xml:space="preserve">Consejo Municipal </w:t>
      </w:r>
      <w:r w:rsidR="00D554F3" w:rsidRPr="001C7AB7">
        <w:rPr>
          <w:rFonts w:ascii="Arial" w:hAnsi="Arial" w:cs="Arial"/>
          <w:sz w:val="25"/>
          <w:szCs w:val="25"/>
        </w:rPr>
        <w:t>expidió</w:t>
      </w:r>
      <w:r w:rsidR="005F052E" w:rsidRPr="001C7AB7">
        <w:rPr>
          <w:rFonts w:ascii="Arial" w:hAnsi="Arial" w:cs="Arial"/>
          <w:sz w:val="25"/>
          <w:szCs w:val="25"/>
        </w:rPr>
        <w:t xml:space="preserve"> la constancia de mayoría</w:t>
      </w:r>
      <w:r w:rsidR="00D554F3" w:rsidRPr="001C7AB7">
        <w:rPr>
          <w:rFonts w:ascii="Arial" w:hAnsi="Arial" w:cs="Arial"/>
          <w:sz w:val="25"/>
          <w:szCs w:val="25"/>
        </w:rPr>
        <w:t xml:space="preserve"> a la planilla que obtuvo el triunfo en la votación</w:t>
      </w:r>
      <w:r w:rsidR="005F052E" w:rsidRPr="001C7AB7">
        <w:rPr>
          <w:rFonts w:ascii="Arial" w:hAnsi="Arial" w:cs="Arial"/>
          <w:sz w:val="25"/>
          <w:szCs w:val="25"/>
        </w:rPr>
        <w:t xml:space="preserve"> y declaró la validez de la elección.</w:t>
      </w:r>
    </w:p>
    <w:p w14:paraId="34A4EA95" w14:textId="06A3F9ED" w:rsidR="005F052E" w:rsidRPr="001C7AB7" w:rsidRDefault="00F82965" w:rsidP="00285DC9">
      <w:pPr>
        <w:autoSpaceDE w:val="0"/>
        <w:autoSpaceDN w:val="0"/>
        <w:adjustRightInd w:val="0"/>
        <w:spacing w:after="0" w:line="360" w:lineRule="auto"/>
        <w:jc w:val="both"/>
        <w:rPr>
          <w:rFonts w:ascii="Arial" w:hAnsi="Arial" w:cs="Arial"/>
          <w:sz w:val="25"/>
          <w:szCs w:val="25"/>
        </w:rPr>
      </w:pPr>
      <w:r w:rsidRPr="001C7AB7">
        <w:rPr>
          <w:rFonts w:ascii="Arial" w:eastAsia="Times New Roman" w:hAnsi="Arial" w:cs="Arial"/>
          <w:b/>
          <w:bCs/>
          <w:color w:val="000000" w:themeColor="text1"/>
          <w:sz w:val="24"/>
          <w:szCs w:val="24"/>
          <w:lang w:eastAsia="es-ES"/>
        </w:rPr>
        <w:t>1.5</w:t>
      </w:r>
      <w:r w:rsidR="003E1CCB" w:rsidRPr="001C7AB7">
        <w:rPr>
          <w:rFonts w:ascii="Arial" w:eastAsia="Times New Roman" w:hAnsi="Arial" w:cs="Arial"/>
          <w:b/>
          <w:bCs/>
          <w:color w:val="000000" w:themeColor="text1"/>
          <w:sz w:val="24"/>
          <w:szCs w:val="24"/>
          <w:lang w:eastAsia="es-ES"/>
        </w:rPr>
        <w:t>.</w:t>
      </w:r>
      <w:r w:rsidR="005F052E" w:rsidRPr="001C7AB7">
        <w:rPr>
          <w:rFonts w:ascii="Arial" w:eastAsia="Times New Roman" w:hAnsi="Arial" w:cs="Arial"/>
          <w:b/>
          <w:bCs/>
          <w:color w:val="000000" w:themeColor="text1"/>
          <w:sz w:val="24"/>
          <w:szCs w:val="24"/>
          <w:lang w:eastAsia="es-ES"/>
        </w:rPr>
        <w:t xml:space="preserve"> </w:t>
      </w:r>
      <w:r w:rsidR="005F052E" w:rsidRPr="001C7AB7">
        <w:rPr>
          <w:rFonts w:ascii="Arial" w:hAnsi="Arial" w:cs="Arial"/>
          <w:b/>
          <w:sz w:val="24"/>
          <w:szCs w:val="28"/>
        </w:rPr>
        <w:t>Medios de impugnación locales.</w:t>
      </w:r>
      <w:bookmarkStart w:id="1" w:name="_Hlk75814805"/>
      <w:r w:rsidR="00285DC9" w:rsidRPr="001C7AB7">
        <w:rPr>
          <w:rFonts w:ascii="Arial" w:hAnsi="Arial" w:cs="Arial"/>
          <w:sz w:val="24"/>
          <w:szCs w:val="24"/>
        </w:rPr>
        <w:t xml:space="preserve"> Inconform</w:t>
      </w:r>
      <w:r w:rsidR="00617B8C" w:rsidRPr="001C7AB7">
        <w:rPr>
          <w:rFonts w:ascii="Arial" w:hAnsi="Arial" w:cs="Arial"/>
          <w:sz w:val="24"/>
          <w:szCs w:val="24"/>
        </w:rPr>
        <w:t>es</w:t>
      </w:r>
      <w:r w:rsidR="00285DC9" w:rsidRPr="001C7AB7">
        <w:rPr>
          <w:rFonts w:ascii="Arial" w:hAnsi="Arial" w:cs="Arial"/>
          <w:sz w:val="24"/>
          <w:szCs w:val="24"/>
        </w:rPr>
        <w:t xml:space="preserve"> en contra del cómputo final de la votación del Ayuntamiento de San Felipe, la declaración de validez de la elección, la asignación de regidurías y entrega de constancias de mayoría; así como la aprobación del acta de sesión especial de cómputo </w:t>
      </w:r>
      <w:r w:rsidR="00285DC9" w:rsidRPr="001C7AB7">
        <w:rPr>
          <w:rFonts w:ascii="Arial" w:hAnsi="Arial" w:cs="Arial"/>
          <w:sz w:val="24"/>
          <w:szCs w:val="24"/>
        </w:rPr>
        <w:lastRenderedPageBreak/>
        <w:t>municipal</w:t>
      </w:r>
      <w:r w:rsidR="005F052E" w:rsidRPr="001C7AB7">
        <w:rPr>
          <w:rFonts w:ascii="Arial" w:hAnsi="Arial" w:cs="Arial"/>
          <w:sz w:val="24"/>
          <w:szCs w:val="28"/>
        </w:rPr>
        <w:t xml:space="preserve">, </w:t>
      </w:r>
      <w:r w:rsidR="005F052E" w:rsidRPr="001C7AB7">
        <w:rPr>
          <w:rFonts w:ascii="Arial" w:eastAsia="Cambria" w:hAnsi="Arial" w:cs="Arial"/>
          <w:sz w:val="24"/>
          <w:szCs w:val="28"/>
        </w:rPr>
        <w:t xml:space="preserve">se interpusieron diversos medios de impugnación, </w:t>
      </w:r>
      <w:r w:rsidR="00617B8C" w:rsidRPr="001C7AB7">
        <w:rPr>
          <w:rFonts w:ascii="Arial" w:eastAsia="Cambria" w:hAnsi="Arial" w:cs="Arial"/>
          <w:sz w:val="24"/>
          <w:szCs w:val="28"/>
        </w:rPr>
        <w:t>mismos que fueron</w:t>
      </w:r>
      <w:r w:rsidR="005F052E" w:rsidRPr="001C7AB7">
        <w:rPr>
          <w:rFonts w:ascii="Arial" w:eastAsia="Cambria" w:hAnsi="Arial" w:cs="Arial"/>
          <w:sz w:val="24"/>
          <w:szCs w:val="28"/>
        </w:rPr>
        <w:t xml:space="preserve"> registrados conforme se muestra a continuación:</w:t>
      </w:r>
    </w:p>
    <w:p w14:paraId="62B0A630" w14:textId="77777777" w:rsidR="00285DC9" w:rsidRPr="001C7AB7" w:rsidRDefault="00285DC9" w:rsidP="00285DC9">
      <w:pPr>
        <w:autoSpaceDE w:val="0"/>
        <w:autoSpaceDN w:val="0"/>
        <w:adjustRightInd w:val="0"/>
        <w:spacing w:after="0" w:line="360" w:lineRule="auto"/>
        <w:jc w:val="both"/>
        <w:rPr>
          <w:rFonts w:ascii="Arial" w:hAnsi="Arial" w:cs="Arial"/>
          <w:sz w:val="2"/>
          <w:szCs w:val="2"/>
        </w:rPr>
      </w:pPr>
    </w:p>
    <w:tbl>
      <w:tblPr>
        <w:tblStyle w:val="Tablaconcuadrcula"/>
        <w:tblW w:w="6206" w:type="dxa"/>
        <w:jc w:val="center"/>
        <w:tblLook w:val="04A0" w:firstRow="1" w:lastRow="0" w:firstColumn="1" w:lastColumn="0" w:noHBand="0" w:noVBand="1"/>
      </w:tblPr>
      <w:tblGrid>
        <w:gridCol w:w="3616"/>
        <w:gridCol w:w="2590"/>
      </w:tblGrid>
      <w:tr w:rsidR="00FA1A80" w:rsidRPr="001C7AB7" w14:paraId="7AF25DBE" w14:textId="77777777" w:rsidTr="00FA1A80">
        <w:trPr>
          <w:trHeight w:val="166"/>
          <w:jc w:val="center"/>
        </w:trPr>
        <w:tc>
          <w:tcPr>
            <w:tcW w:w="0" w:type="auto"/>
            <w:shd w:val="clear" w:color="auto" w:fill="D9D9D9" w:themeFill="background1" w:themeFillShade="D9"/>
          </w:tcPr>
          <w:bookmarkEnd w:id="1"/>
          <w:p w14:paraId="1E592A4A" w14:textId="3E5462B9" w:rsidR="00FA1A80" w:rsidRPr="001C7AB7" w:rsidRDefault="00FA1A80" w:rsidP="00C462C8">
            <w:pPr>
              <w:pStyle w:val="Sinespaciado"/>
              <w:jc w:val="center"/>
              <w:rPr>
                <w:rFonts w:ascii="Arial" w:hAnsi="Arial" w:cs="Arial"/>
                <w:b/>
                <w:bCs/>
              </w:rPr>
            </w:pPr>
            <w:r w:rsidRPr="001C7AB7">
              <w:rPr>
                <w:rFonts w:ascii="Arial" w:hAnsi="Arial" w:cs="Arial"/>
                <w:b/>
                <w:bCs/>
              </w:rPr>
              <w:t>Promovente</w:t>
            </w:r>
          </w:p>
        </w:tc>
        <w:tc>
          <w:tcPr>
            <w:tcW w:w="2590" w:type="dxa"/>
            <w:shd w:val="clear" w:color="auto" w:fill="D9D9D9" w:themeFill="background1" w:themeFillShade="D9"/>
          </w:tcPr>
          <w:p w14:paraId="5DB81B0B" w14:textId="630DFE92" w:rsidR="00FA1A80" w:rsidRPr="001C7AB7" w:rsidRDefault="00FA1A80" w:rsidP="00C462C8">
            <w:pPr>
              <w:pStyle w:val="Sinespaciado"/>
              <w:jc w:val="center"/>
              <w:rPr>
                <w:rFonts w:ascii="Arial" w:hAnsi="Arial" w:cs="Arial"/>
                <w:b/>
                <w:bCs/>
              </w:rPr>
            </w:pPr>
            <w:r w:rsidRPr="001C7AB7">
              <w:rPr>
                <w:rFonts w:ascii="Arial" w:hAnsi="Arial" w:cs="Arial"/>
                <w:b/>
                <w:bCs/>
              </w:rPr>
              <w:t>Expediente</w:t>
            </w:r>
          </w:p>
        </w:tc>
      </w:tr>
      <w:tr w:rsidR="00FA1A80" w:rsidRPr="001C7AB7" w14:paraId="57D26BB5" w14:textId="77777777" w:rsidTr="00FA1A80">
        <w:trPr>
          <w:trHeight w:val="258"/>
          <w:jc w:val="center"/>
        </w:trPr>
        <w:tc>
          <w:tcPr>
            <w:tcW w:w="0" w:type="auto"/>
          </w:tcPr>
          <w:p w14:paraId="1D372E01" w14:textId="57A1B5A2" w:rsidR="00FA1A80" w:rsidRPr="001C7AB7" w:rsidRDefault="00FA1A80" w:rsidP="00C515D3">
            <w:pPr>
              <w:pStyle w:val="Sinespaciado"/>
              <w:jc w:val="center"/>
              <w:rPr>
                <w:rFonts w:ascii="Arial" w:hAnsi="Arial" w:cs="Arial"/>
              </w:rPr>
            </w:pPr>
            <w:r w:rsidRPr="001C7AB7">
              <w:rPr>
                <w:rFonts w:ascii="Arial" w:hAnsi="Arial" w:cs="Arial"/>
                <w:i/>
                <w:iCs/>
              </w:rPr>
              <w:t>PRI</w:t>
            </w:r>
          </w:p>
        </w:tc>
        <w:tc>
          <w:tcPr>
            <w:tcW w:w="2590" w:type="dxa"/>
          </w:tcPr>
          <w:p w14:paraId="68EC99BA" w14:textId="5490C165" w:rsidR="00FA1A80" w:rsidRPr="001C7AB7" w:rsidRDefault="00FA1A80" w:rsidP="00C462C8">
            <w:pPr>
              <w:pStyle w:val="Sinespaciado"/>
              <w:rPr>
                <w:rFonts w:ascii="Arial" w:hAnsi="Arial" w:cs="Arial"/>
              </w:rPr>
            </w:pPr>
            <w:r w:rsidRPr="001C7AB7">
              <w:rPr>
                <w:rFonts w:ascii="Arial" w:hAnsi="Arial" w:cs="Arial"/>
              </w:rPr>
              <w:t>TEEG-REV-55/2021</w:t>
            </w:r>
          </w:p>
        </w:tc>
      </w:tr>
      <w:tr w:rsidR="00FA1A80" w:rsidRPr="001C7AB7" w14:paraId="2531D8C8" w14:textId="77777777" w:rsidTr="00FA1A80">
        <w:trPr>
          <w:trHeight w:val="328"/>
          <w:jc w:val="center"/>
        </w:trPr>
        <w:tc>
          <w:tcPr>
            <w:tcW w:w="0" w:type="auto"/>
          </w:tcPr>
          <w:p w14:paraId="70A44AEE" w14:textId="7A75B88A" w:rsidR="00FA1A80" w:rsidRPr="001C7AB7" w:rsidRDefault="00FA1A80" w:rsidP="00C515D3">
            <w:pPr>
              <w:pStyle w:val="Sinespaciado"/>
              <w:jc w:val="center"/>
              <w:rPr>
                <w:rFonts w:ascii="Arial" w:hAnsi="Arial" w:cs="Arial"/>
              </w:rPr>
            </w:pPr>
            <w:r w:rsidRPr="001C7AB7">
              <w:rPr>
                <w:rFonts w:ascii="Arial" w:hAnsi="Arial" w:cs="Arial"/>
              </w:rPr>
              <w:t>María Inés García Luna</w:t>
            </w:r>
          </w:p>
        </w:tc>
        <w:tc>
          <w:tcPr>
            <w:tcW w:w="2590" w:type="dxa"/>
          </w:tcPr>
          <w:p w14:paraId="69DB82B2" w14:textId="44C20F2A" w:rsidR="00FA1A80" w:rsidRPr="001C7AB7" w:rsidRDefault="00FA1A80" w:rsidP="00C462C8">
            <w:pPr>
              <w:pStyle w:val="Sinespaciado"/>
              <w:rPr>
                <w:rFonts w:ascii="Arial" w:hAnsi="Arial" w:cs="Arial"/>
              </w:rPr>
            </w:pPr>
            <w:r w:rsidRPr="001C7AB7">
              <w:rPr>
                <w:rFonts w:ascii="Arial" w:hAnsi="Arial" w:cs="Arial"/>
              </w:rPr>
              <w:t>TEEG-JPDC-216/2021</w:t>
            </w:r>
          </w:p>
        </w:tc>
      </w:tr>
      <w:tr w:rsidR="00FA1A80" w:rsidRPr="001C7AB7" w14:paraId="0FE4961F" w14:textId="77777777" w:rsidTr="00FA1A80">
        <w:trPr>
          <w:trHeight w:val="264"/>
          <w:jc w:val="center"/>
        </w:trPr>
        <w:tc>
          <w:tcPr>
            <w:tcW w:w="0" w:type="auto"/>
          </w:tcPr>
          <w:p w14:paraId="517347D1" w14:textId="12EE061A" w:rsidR="00FA1A80" w:rsidRPr="001C7AB7" w:rsidRDefault="00FA1A80" w:rsidP="00C515D3">
            <w:pPr>
              <w:pStyle w:val="Sinespaciado"/>
              <w:jc w:val="center"/>
              <w:rPr>
                <w:rFonts w:ascii="Arial" w:hAnsi="Arial" w:cs="Arial"/>
              </w:rPr>
            </w:pPr>
            <w:r w:rsidRPr="001C7AB7">
              <w:rPr>
                <w:rFonts w:ascii="Arial" w:hAnsi="Arial" w:cs="Arial"/>
                <w:i/>
                <w:iCs/>
              </w:rPr>
              <w:t>Partido Verde</w:t>
            </w:r>
          </w:p>
        </w:tc>
        <w:tc>
          <w:tcPr>
            <w:tcW w:w="2590" w:type="dxa"/>
          </w:tcPr>
          <w:p w14:paraId="4E96F291" w14:textId="29AAC21A" w:rsidR="00FA1A80" w:rsidRPr="001C7AB7" w:rsidRDefault="00FA1A80" w:rsidP="00C462C8">
            <w:pPr>
              <w:pStyle w:val="Sinespaciado"/>
              <w:rPr>
                <w:rFonts w:ascii="Arial" w:hAnsi="Arial" w:cs="Arial"/>
              </w:rPr>
            </w:pPr>
            <w:r w:rsidRPr="001C7AB7">
              <w:rPr>
                <w:rFonts w:ascii="Arial" w:hAnsi="Arial" w:cs="Arial"/>
              </w:rPr>
              <w:t>TEEG-REV-71/2021</w:t>
            </w:r>
          </w:p>
        </w:tc>
      </w:tr>
      <w:tr w:rsidR="00FA1A80" w:rsidRPr="001C7AB7" w14:paraId="785A58BC" w14:textId="77777777" w:rsidTr="00FA1A80">
        <w:trPr>
          <w:trHeight w:val="328"/>
          <w:jc w:val="center"/>
        </w:trPr>
        <w:tc>
          <w:tcPr>
            <w:tcW w:w="0" w:type="auto"/>
          </w:tcPr>
          <w:p w14:paraId="2E2D840D" w14:textId="51D34C9E" w:rsidR="00FA1A80" w:rsidRPr="001C7AB7" w:rsidRDefault="00FA1A80" w:rsidP="00C515D3">
            <w:pPr>
              <w:pStyle w:val="Sinespaciado"/>
              <w:jc w:val="center"/>
              <w:rPr>
                <w:rFonts w:ascii="Arial" w:hAnsi="Arial" w:cs="Arial"/>
              </w:rPr>
            </w:pPr>
            <w:r w:rsidRPr="001C7AB7">
              <w:rPr>
                <w:rFonts w:ascii="Arial" w:hAnsi="Arial" w:cs="Arial"/>
                <w:i/>
                <w:iCs/>
              </w:rPr>
              <w:t>PAN</w:t>
            </w:r>
          </w:p>
        </w:tc>
        <w:tc>
          <w:tcPr>
            <w:tcW w:w="2590" w:type="dxa"/>
          </w:tcPr>
          <w:p w14:paraId="232FB5B3" w14:textId="12C81B08" w:rsidR="00FA1A80" w:rsidRPr="001C7AB7" w:rsidRDefault="00FA1A80" w:rsidP="00C462C8">
            <w:pPr>
              <w:pStyle w:val="Sinespaciado"/>
              <w:rPr>
                <w:rFonts w:ascii="Arial" w:hAnsi="Arial" w:cs="Arial"/>
              </w:rPr>
            </w:pPr>
            <w:r w:rsidRPr="001C7AB7">
              <w:rPr>
                <w:rFonts w:ascii="Arial" w:hAnsi="Arial" w:cs="Arial"/>
              </w:rPr>
              <w:t>TEEG</w:t>
            </w:r>
            <w:r w:rsidR="00581569" w:rsidRPr="001C7AB7">
              <w:rPr>
                <w:rFonts w:ascii="Arial" w:hAnsi="Arial" w:cs="Arial"/>
              </w:rPr>
              <w:t>-</w:t>
            </w:r>
            <w:r w:rsidRPr="001C7AB7">
              <w:rPr>
                <w:rFonts w:ascii="Arial" w:hAnsi="Arial" w:cs="Arial"/>
              </w:rPr>
              <w:t>REV-73/2021</w:t>
            </w:r>
          </w:p>
        </w:tc>
      </w:tr>
      <w:tr w:rsidR="00FA1A80" w:rsidRPr="001C7AB7" w14:paraId="7C06BFA6" w14:textId="77777777" w:rsidTr="00FA1A80">
        <w:trPr>
          <w:trHeight w:val="258"/>
          <w:jc w:val="center"/>
        </w:trPr>
        <w:tc>
          <w:tcPr>
            <w:tcW w:w="0" w:type="auto"/>
          </w:tcPr>
          <w:p w14:paraId="29B077C2" w14:textId="1B99B43D" w:rsidR="00FA1A80" w:rsidRPr="001C7AB7" w:rsidRDefault="00FA1A80" w:rsidP="00C515D3">
            <w:pPr>
              <w:pStyle w:val="Sinespaciado"/>
              <w:jc w:val="center"/>
              <w:rPr>
                <w:rFonts w:ascii="Arial" w:hAnsi="Arial" w:cs="Arial"/>
              </w:rPr>
            </w:pPr>
            <w:r w:rsidRPr="001C7AB7">
              <w:rPr>
                <w:rFonts w:ascii="Arial" w:hAnsi="Arial" w:cs="Arial"/>
              </w:rPr>
              <w:t>Juan Ramón Hernández Araiza</w:t>
            </w:r>
          </w:p>
        </w:tc>
        <w:tc>
          <w:tcPr>
            <w:tcW w:w="2590" w:type="dxa"/>
          </w:tcPr>
          <w:p w14:paraId="71EF1508" w14:textId="6561F22E" w:rsidR="00FA1A80" w:rsidRPr="001C7AB7" w:rsidRDefault="00FA1A80" w:rsidP="00C462C8">
            <w:pPr>
              <w:pStyle w:val="Sinespaciado"/>
              <w:rPr>
                <w:rFonts w:ascii="Arial" w:hAnsi="Arial" w:cs="Arial"/>
              </w:rPr>
            </w:pPr>
            <w:r w:rsidRPr="001C7AB7">
              <w:rPr>
                <w:rFonts w:ascii="Arial" w:hAnsi="Arial" w:cs="Arial"/>
              </w:rPr>
              <w:t>TEEG-JPDC-246/2021</w:t>
            </w:r>
          </w:p>
        </w:tc>
      </w:tr>
      <w:tr w:rsidR="00FA1A80" w:rsidRPr="001C7AB7" w14:paraId="56014826" w14:textId="77777777" w:rsidTr="00FA1A80">
        <w:trPr>
          <w:trHeight w:val="258"/>
          <w:jc w:val="center"/>
        </w:trPr>
        <w:tc>
          <w:tcPr>
            <w:tcW w:w="0" w:type="auto"/>
          </w:tcPr>
          <w:p w14:paraId="13476C72" w14:textId="3765FABE" w:rsidR="00FA1A80" w:rsidRPr="001C7AB7" w:rsidRDefault="00FA1A80" w:rsidP="00C515D3">
            <w:pPr>
              <w:pStyle w:val="Sinespaciado"/>
              <w:jc w:val="center"/>
              <w:rPr>
                <w:rFonts w:ascii="Arial" w:hAnsi="Arial" w:cs="Arial"/>
              </w:rPr>
            </w:pPr>
            <w:r w:rsidRPr="001C7AB7">
              <w:rPr>
                <w:rFonts w:ascii="Arial" w:hAnsi="Arial" w:cs="Arial"/>
                <w:i/>
                <w:iCs/>
              </w:rPr>
              <w:t>PAN</w:t>
            </w:r>
          </w:p>
        </w:tc>
        <w:tc>
          <w:tcPr>
            <w:tcW w:w="2590" w:type="dxa"/>
          </w:tcPr>
          <w:p w14:paraId="36181C45" w14:textId="50F7337B" w:rsidR="00FA1A80" w:rsidRPr="001C7AB7" w:rsidRDefault="00FA1A80" w:rsidP="00C462C8">
            <w:pPr>
              <w:pStyle w:val="Sinespaciado"/>
              <w:rPr>
                <w:rFonts w:ascii="Arial" w:hAnsi="Arial" w:cs="Arial"/>
              </w:rPr>
            </w:pPr>
            <w:r w:rsidRPr="001C7AB7">
              <w:rPr>
                <w:rFonts w:ascii="Arial" w:hAnsi="Arial" w:cs="Arial"/>
              </w:rPr>
              <w:t>TEEG-REV-77/2021</w:t>
            </w:r>
          </w:p>
        </w:tc>
      </w:tr>
    </w:tbl>
    <w:p w14:paraId="2E97A455" w14:textId="77777777" w:rsidR="005F052E" w:rsidRPr="001C7AB7" w:rsidRDefault="005F052E" w:rsidP="00285DC9">
      <w:pPr>
        <w:spacing w:line="360" w:lineRule="auto"/>
        <w:jc w:val="both"/>
        <w:rPr>
          <w:b/>
          <w:bCs/>
          <w:sz w:val="2"/>
          <w:szCs w:val="2"/>
        </w:rPr>
      </w:pPr>
    </w:p>
    <w:p w14:paraId="4F1BD3DA" w14:textId="6DAD3C5B" w:rsidR="00285DC9" w:rsidRPr="001C7AB7" w:rsidRDefault="00285DC9" w:rsidP="00670F1D">
      <w:pPr>
        <w:autoSpaceDE w:val="0"/>
        <w:autoSpaceDN w:val="0"/>
        <w:adjustRightInd w:val="0"/>
        <w:spacing w:after="0" w:line="360" w:lineRule="auto"/>
        <w:jc w:val="both"/>
        <w:rPr>
          <w:rFonts w:ascii="Arial" w:hAnsi="Arial" w:cs="Arial"/>
          <w:sz w:val="24"/>
          <w:szCs w:val="24"/>
        </w:rPr>
      </w:pPr>
      <w:r w:rsidRPr="001C7AB7">
        <w:rPr>
          <w:rFonts w:ascii="Arial" w:hAnsi="Arial" w:cs="Arial"/>
          <w:b/>
          <w:bCs/>
          <w:sz w:val="24"/>
          <w:szCs w:val="24"/>
        </w:rPr>
        <w:t>1.6</w:t>
      </w:r>
      <w:r w:rsidR="003E1CCB" w:rsidRPr="001C7AB7">
        <w:rPr>
          <w:rFonts w:ascii="Arial" w:hAnsi="Arial" w:cs="Arial"/>
          <w:b/>
          <w:bCs/>
          <w:sz w:val="24"/>
          <w:szCs w:val="24"/>
        </w:rPr>
        <w:t>.</w:t>
      </w:r>
      <w:r w:rsidRPr="001C7AB7">
        <w:rPr>
          <w:rFonts w:ascii="Arial" w:hAnsi="Arial" w:cs="Arial"/>
          <w:b/>
          <w:bCs/>
          <w:sz w:val="24"/>
          <w:szCs w:val="24"/>
        </w:rPr>
        <w:t xml:space="preserve"> </w:t>
      </w:r>
      <w:r w:rsidRPr="001C7AB7">
        <w:rPr>
          <w:rFonts w:ascii="Arial" w:eastAsia="Times New Roman" w:hAnsi="Arial" w:cs="Arial"/>
          <w:b/>
          <w:bCs/>
          <w:color w:val="000000" w:themeColor="text1"/>
          <w:sz w:val="24"/>
          <w:szCs w:val="24"/>
          <w:lang w:eastAsia="es-ES"/>
        </w:rPr>
        <w:t>Primera r</w:t>
      </w:r>
      <w:r w:rsidR="00F82965" w:rsidRPr="001C7AB7">
        <w:rPr>
          <w:rFonts w:ascii="Arial" w:eastAsia="Times New Roman" w:hAnsi="Arial" w:cs="Arial"/>
          <w:b/>
          <w:bCs/>
          <w:color w:val="000000" w:themeColor="text1"/>
          <w:sz w:val="24"/>
          <w:szCs w:val="24"/>
          <w:lang w:eastAsia="es-ES"/>
        </w:rPr>
        <w:t>esolución</w:t>
      </w:r>
      <w:r w:rsidR="00670F1D" w:rsidRPr="001C7AB7">
        <w:rPr>
          <w:rFonts w:ascii="Arial" w:eastAsia="Times New Roman" w:hAnsi="Arial" w:cs="Arial"/>
          <w:b/>
          <w:bCs/>
          <w:color w:val="000000" w:themeColor="text1"/>
          <w:sz w:val="24"/>
          <w:szCs w:val="24"/>
          <w:lang w:eastAsia="es-ES"/>
        </w:rPr>
        <w:t xml:space="preserve"> local</w:t>
      </w:r>
      <w:r w:rsidR="00F82965" w:rsidRPr="001C7AB7">
        <w:rPr>
          <w:rFonts w:ascii="Arial" w:eastAsia="Times New Roman" w:hAnsi="Arial" w:cs="Arial"/>
          <w:b/>
          <w:bCs/>
          <w:color w:val="000000" w:themeColor="text1"/>
          <w:sz w:val="24"/>
          <w:szCs w:val="24"/>
          <w:lang w:eastAsia="es-ES"/>
        </w:rPr>
        <w:t xml:space="preserve">. </w:t>
      </w:r>
      <w:r w:rsidR="00F82965" w:rsidRPr="001C7AB7">
        <w:rPr>
          <w:rFonts w:ascii="Arial" w:eastAsia="Times New Roman" w:hAnsi="Arial" w:cs="Arial"/>
          <w:color w:val="000000" w:themeColor="text1"/>
          <w:sz w:val="24"/>
          <w:szCs w:val="24"/>
          <w:lang w:eastAsia="es-ES"/>
        </w:rPr>
        <w:t xml:space="preserve">El </w:t>
      </w:r>
      <w:r w:rsidRPr="001C7AB7">
        <w:rPr>
          <w:rFonts w:ascii="Arial" w:eastAsia="Times New Roman" w:hAnsi="Arial" w:cs="Arial"/>
          <w:color w:val="000000" w:themeColor="text1"/>
          <w:sz w:val="24"/>
          <w:szCs w:val="24"/>
          <w:lang w:eastAsia="es-ES"/>
        </w:rPr>
        <w:t>diez de agosto</w:t>
      </w:r>
      <w:r w:rsidR="00F82965" w:rsidRPr="001C7AB7">
        <w:rPr>
          <w:rFonts w:ascii="Arial" w:eastAsia="Times New Roman" w:hAnsi="Arial" w:cs="Arial"/>
          <w:color w:val="000000" w:themeColor="text1"/>
          <w:sz w:val="24"/>
          <w:szCs w:val="24"/>
          <w:lang w:eastAsia="es-ES"/>
        </w:rPr>
        <w:t xml:space="preserve">, el </w:t>
      </w:r>
      <w:r w:rsidR="00F82965" w:rsidRPr="001C7AB7">
        <w:rPr>
          <w:rFonts w:ascii="Arial" w:eastAsia="Times New Roman" w:hAnsi="Arial" w:cs="Arial"/>
          <w:i/>
          <w:iCs/>
          <w:color w:val="000000" w:themeColor="text1"/>
          <w:sz w:val="24"/>
          <w:szCs w:val="24"/>
          <w:lang w:eastAsia="es-ES"/>
        </w:rPr>
        <w:t>Tribunal Local</w:t>
      </w:r>
      <w:r w:rsidR="00F82965" w:rsidRPr="001C7AB7">
        <w:rPr>
          <w:rFonts w:ascii="Arial" w:eastAsia="Times New Roman" w:hAnsi="Arial" w:cs="Arial"/>
          <w:color w:val="000000" w:themeColor="text1"/>
          <w:sz w:val="24"/>
          <w:szCs w:val="24"/>
          <w:lang w:eastAsia="es-ES"/>
        </w:rPr>
        <w:t xml:space="preserve"> dictó sentencia en </w:t>
      </w:r>
      <w:r w:rsidRPr="001C7AB7">
        <w:rPr>
          <w:rFonts w:ascii="Arial" w:hAnsi="Arial" w:cs="Arial"/>
          <w:sz w:val="24"/>
          <w:szCs w:val="24"/>
        </w:rPr>
        <w:t xml:space="preserve">la cual resolvió </w:t>
      </w:r>
      <w:r w:rsidRPr="001C7AB7">
        <w:rPr>
          <w:rFonts w:ascii="Arial" w:hAnsi="Arial" w:cs="Arial"/>
          <w:b/>
          <w:bCs/>
          <w:sz w:val="24"/>
          <w:szCs w:val="24"/>
        </w:rPr>
        <w:t xml:space="preserve">sobreseer </w:t>
      </w:r>
      <w:r w:rsidRPr="001C7AB7">
        <w:rPr>
          <w:rFonts w:ascii="Arial" w:hAnsi="Arial" w:cs="Arial"/>
          <w:sz w:val="24"/>
          <w:szCs w:val="24"/>
        </w:rPr>
        <w:t xml:space="preserve">el </w:t>
      </w:r>
      <w:r w:rsidRPr="001C7AB7">
        <w:rPr>
          <w:rFonts w:ascii="Arial" w:hAnsi="Arial" w:cs="Arial"/>
          <w:b/>
          <w:bCs/>
          <w:sz w:val="24"/>
          <w:szCs w:val="24"/>
        </w:rPr>
        <w:t xml:space="preserve">recurso de revisión </w:t>
      </w:r>
      <w:r w:rsidRPr="001C7AB7">
        <w:rPr>
          <w:rFonts w:ascii="Arial" w:hAnsi="Arial" w:cs="Arial"/>
          <w:sz w:val="24"/>
          <w:szCs w:val="24"/>
        </w:rPr>
        <w:t>interpuesto por Rogelio Méndez Ibarra y María Inés García Luna</w:t>
      </w:r>
      <w:r w:rsidR="00617B8C" w:rsidRPr="001C7AB7">
        <w:rPr>
          <w:rFonts w:ascii="Arial" w:hAnsi="Arial" w:cs="Arial"/>
          <w:sz w:val="24"/>
          <w:szCs w:val="24"/>
        </w:rPr>
        <w:t>,</w:t>
      </w:r>
      <w:r w:rsidRPr="001C7AB7">
        <w:rPr>
          <w:rFonts w:ascii="Arial" w:hAnsi="Arial" w:cs="Arial"/>
          <w:sz w:val="24"/>
          <w:szCs w:val="24"/>
        </w:rPr>
        <w:t xml:space="preserve"> y </w:t>
      </w:r>
      <w:r w:rsidRPr="001C7AB7">
        <w:rPr>
          <w:rFonts w:ascii="Arial" w:hAnsi="Arial" w:cs="Arial"/>
          <w:b/>
          <w:bCs/>
          <w:sz w:val="24"/>
          <w:szCs w:val="24"/>
        </w:rPr>
        <w:t xml:space="preserve">confirmó </w:t>
      </w:r>
      <w:r w:rsidRPr="001C7AB7">
        <w:rPr>
          <w:rFonts w:ascii="Arial" w:hAnsi="Arial" w:cs="Arial"/>
          <w:sz w:val="24"/>
          <w:szCs w:val="24"/>
        </w:rPr>
        <w:t>la sesión de cómputo, declaratoria de validez de la elección, entrega de constancias de mayoría y asignación de regidurías por el principio de representación proporcional de la elección de San Felipe, Guanajuato; al estimar infundados, inoperantes e inatendibles los agravios hechos valer.</w:t>
      </w:r>
    </w:p>
    <w:p w14:paraId="64A2E1DE" w14:textId="0D13E302" w:rsidR="000D438E" w:rsidRPr="001C7AB7" w:rsidRDefault="00F82965" w:rsidP="000D438E">
      <w:pPr>
        <w:spacing w:before="100" w:beforeAutospacing="1" w:after="100" w:afterAutospacing="1" w:line="360" w:lineRule="auto"/>
        <w:jc w:val="both"/>
        <w:rPr>
          <w:rFonts w:eastAsia="Cambria"/>
          <w:szCs w:val="24"/>
        </w:rPr>
      </w:pPr>
      <w:r w:rsidRPr="001C7AB7">
        <w:rPr>
          <w:rFonts w:ascii="Arial" w:eastAsia="Times New Roman" w:hAnsi="Arial" w:cs="Arial"/>
          <w:b/>
          <w:bCs/>
          <w:color w:val="000000" w:themeColor="text1"/>
          <w:sz w:val="24"/>
          <w:szCs w:val="24"/>
          <w:lang w:eastAsia="es-ES"/>
        </w:rPr>
        <w:t>1.</w:t>
      </w:r>
      <w:r w:rsidR="00670F1D" w:rsidRPr="001C7AB7">
        <w:rPr>
          <w:rFonts w:ascii="Arial" w:eastAsia="Times New Roman" w:hAnsi="Arial" w:cs="Arial"/>
          <w:b/>
          <w:bCs/>
          <w:color w:val="000000" w:themeColor="text1"/>
          <w:sz w:val="24"/>
          <w:szCs w:val="24"/>
          <w:lang w:eastAsia="es-ES"/>
        </w:rPr>
        <w:t>7</w:t>
      </w:r>
      <w:r w:rsidR="003E1CCB" w:rsidRPr="001C7AB7">
        <w:rPr>
          <w:rFonts w:ascii="Arial" w:eastAsia="Times New Roman" w:hAnsi="Arial" w:cs="Arial"/>
          <w:b/>
          <w:bCs/>
          <w:color w:val="000000" w:themeColor="text1"/>
          <w:sz w:val="24"/>
          <w:szCs w:val="24"/>
          <w:lang w:eastAsia="es-ES"/>
        </w:rPr>
        <w:t>.</w:t>
      </w:r>
      <w:r w:rsidRPr="001C7AB7">
        <w:rPr>
          <w:rFonts w:ascii="Arial" w:eastAsia="Times New Roman" w:hAnsi="Arial" w:cs="Arial"/>
          <w:b/>
          <w:bCs/>
          <w:color w:val="000000" w:themeColor="text1"/>
          <w:sz w:val="24"/>
          <w:szCs w:val="24"/>
          <w:lang w:eastAsia="es-ES"/>
        </w:rPr>
        <w:t xml:space="preserve"> </w:t>
      </w:r>
      <w:r w:rsidR="00F662DE" w:rsidRPr="001C7AB7">
        <w:rPr>
          <w:rFonts w:ascii="Arial" w:eastAsia="Times New Roman" w:hAnsi="Arial" w:cs="Arial"/>
          <w:b/>
          <w:bCs/>
          <w:color w:val="000000" w:themeColor="text1"/>
          <w:sz w:val="24"/>
          <w:szCs w:val="24"/>
          <w:lang w:eastAsia="es-ES"/>
        </w:rPr>
        <w:t xml:space="preserve">Impugnaciones </w:t>
      </w:r>
      <w:r w:rsidRPr="001C7AB7">
        <w:rPr>
          <w:rFonts w:ascii="Arial" w:eastAsia="Times New Roman" w:hAnsi="Arial" w:cs="Arial"/>
          <w:b/>
          <w:bCs/>
          <w:color w:val="000000" w:themeColor="text1"/>
          <w:sz w:val="24"/>
          <w:szCs w:val="24"/>
          <w:lang w:eastAsia="es-ES"/>
        </w:rPr>
        <w:t>Federal</w:t>
      </w:r>
      <w:r w:rsidR="005341D7" w:rsidRPr="001C7AB7">
        <w:rPr>
          <w:rFonts w:ascii="Arial" w:eastAsia="Times New Roman" w:hAnsi="Arial" w:cs="Arial"/>
          <w:b/>
          <w:bCs/>
          <w:color w:val="000000" w:themeColor="text1"/>
          <w:sz w:val="24"/>
          <w:szCs w:val="24"/>
          <w:lang w:eastAsia="es-ES"/>
        </w:rPr>
        <w:t>es</w:t>
      </w:r>
      <w:r w:rsidRPr="001C7AB7">
        <w:rPr>
          <w:rFonts w:ascii="Arial" w:eastAsia="Times New Roman" w:hAnsi="Arial" w:cs="Arial"/>
          <w:b/>
          <w:bCs/>
          <w:color w:val="000000" w:themeColor="text1"/>
          <w:sz w:val="24"/>
          <w:szCs w:val="24"/>
          <w:lang w:eastAsia="es-ES"/>
        </w:rPr>
        <w:t>.</w:t>
      </w:r>
      <w:r w:rsidR="000D438E" w:rsidRPr="001C7AB7">
        <w:rPr>
          <w:rFonts w:ascii="Arial" w:hAnsi="Arial" w:cs="Arial"/>
          <w:sz w:val="24"/>
          <w:szCs w:val="28"/>
        </w:rPr>
        <w:t xml:space="preserve"> En contra de la referida determinación </w:t>
      </w:r>
      <w:r w:rsidR="000D438E" w:rsidRPr="001C7AB7">
        <w:rPr>
          <w:rFonts w:ascii="Arial" w:eastAsia="Cambria" w:hAnsi="Arial" w:cs="Arial"/>
          <w:sz w:val="24"/>
          <w:szCs w:val="28"/>
        </w:rPr>
        <w:t>se interpusieron diversos medios de impugnación, habiendo sido registrados con los siguientes números de expedientes:</w:t>
      </w:r>
    </w:p>
    <w:tbl>
      <w:tblPr>
        <w:tblStyle w:val="Tablaconcuadrcula52"/>
        <w:tblW w:w="6115" w:type="dxa"/>
        <w:jc w:val="center"/>
        <w:tblLook w:val="04A0" w:firstRow="1" w:lastRow="0" w:firstColumn="1" w:lastColumn="0" w:noHBand="0" w:noVBand="1"/>
      </w:tblPr>
      <w:tblGrid>
        <w:gridCol w:w="2347"/>
        <w:gridCol w:w="3768"/>
      </w:tblGrid>
      <w:tr w:rsidR="000D438E" w:rsidRPr="001C7AB7" w14:paraId="782CC944" w14:textId="77777777" w:rsidTr="004D447F">
        <w:trPr>
          <w:trHeight w:val="265"/>
          <w:jc w:val="center"/>
        </w:trPr>
        <w:tc>
          <w:tcPr>
            <w:tcW w:w="0" w:type="auto"/>
            <w:shd w:val="clear" w:color="auto" w:fill="D9D9D9"/>
            <w:vAlign w:val="center"/>
          </w:tcPr>
          <w:p w14:paraId="57BFDCAF" w14:textId="77777777" w:rsidR="000D438E" w:rsidRPr="001C7AB7" w:rsidRDefault="000D438E" w:rsidP="00E30603">
            <w:pPr>
              <w:tabs>
                <w:tab w:val="left" w:pos="2254"/>
              </w:tabs>
              <w:spacing w:before="100" w:beforeAutospacing="1" w:after="100" w:afterAutospacing="1" w:line="384" w:lineRule="auto"/>
              <w:jc w:val="center"/>
              <w:rPr>
                <w:rFonts w:ascii="Arial" w:hAnsi="Arial" w:cs="Arial"/>
                <w:b/>
                <w:lang w:eastAsia="es-ES"/>
              </w:rPr>
            </w:pPr>
            <w:r w:rsidRPr="001C7AB7">
              <w:rPr>
                <w:rFonts w:ascii="Arial" w:hAnsi="Arial" w:cs="Arial"/>
                <w:b/>
                <w:lang w:eastAsia="es-ES"/>
              </w:rPr>
              <w:t>Expediente</w:t>
            </w:r>
          </w:p>
        </w:tc>
        <w:tc>
          <w:tcPr>
            <w:tcW w:w="0" w:type="auto"/>
            <w:shd w:val="clear" w:color="auto" w:fill="D9D9D9"/>
            <w:vAlign w:val="center"/>
          </w:tcPr>
          <w:p w14:paraId="76821A03" w14:textId="283C98F8" w:rsidR="000D438E" w:rsidRPr="001C7AB7" w:rsidRDefault="000D438E" w:rsidP="00E30603">
            <w:pPr>
              <w:tabs>
                <w:tab w:val="left" w:pos="2254"/>
              </w:tabs>
              <w:spacing w:before="100" w:beforeAutospacing="1" w:after="100" w:afterAutospacing="1" w:line="384" w:lineRule="auto"/>
              <w:jc w:val="center"/>
              <w:rPr>
                <w:rFonts w:ascii="Arial" w:hAnsi="Arial" w:cs="Arial"/>
                <w:b/>
                <w:lang w:eastAsia="es-ES"/>
              </w:rPr>
            </w:pPr>
            <w:r w:rsidRPr="001C7AB7">
              <w:rPr>
                <w:rFonts w:ascii="Arial" w:hAnsi="Arial" w:cs="Arial"/>
                <w:b/>
                <w:lang w:eastAsia="es-ES"/>
              </w:rPr>
              <w:t>Promovente</w:t>
            </w:r>
          </w:p>
        </w:tc>
      </w:tr>
      <w:tr w:rsidR="000D438E" w:rsidRPr="001C7AB7" w14:paraId="5FCD6BFD" w14:textId="77777777" w:rsidTr="004D447F">
        <w:trPr>
          <w:trHeight w:val="318"/>
          <w:jc w:val="center"/>
        </w:trPr>
        <w:tc>
          <w:tcPr>
            <w:tcW w:w="0" w:type="auto"/>
            <w:vAlign w:val="center"/>
          </w:tcPr>
          <w:p w14:paraId="6932305C" w14:textId="689451B8" w:rsidR="000D438E" w:rsidRPr="001C7AB7" w:rsidRDefault="000D438E" w:rsidP="00E30603">
            <w:pPr>
              <w:tabs>
                <w:tab w:val="left" w:pos="2254"/>
              </w:tabs>
              <w:spacing w:before="100" w:beforeAutospacing="1" w:after="100" w:afterAutospacing="1" w:line="384" w:lineRule="auto"/>
              <w:jc w:val="center"/>
              <w:rPr>
                <w:rFonts w:ascii="Arial" w:hAnsi="Arial" w:cs="Arial"/>
                <w:bCs/>
                <w:lang w:eastAsia="es-ES"/>
              </w:rPr>
            </w:pPr>
            <w:r w:rsidRPr="001C7AB7">
              <w:rPr>
                <w:rFonts w:ascii="Arial" w:hAnsi="Arial" w:cs="Arial"/>
                <w:bCs/>
                <w:lang w:eastAsia="es-ES"/>
              </w:rPr>
              <w:t>SM-JRC-216/2021</w:t>
            </w:r>
          </w:p>
        </w:tc>
        <w:tc>
          <w:tcPr>
            <w:tcW w:w="0" w:type="auto"/>
            <w:vAlign w:val="center"/>
          </w:tcPr>
          <w:p w14:paraId="45762099" w14:textId="085877CC" w:rsidR="000D438E" w:rsidRPr="001C7AB7" w:rsidRDefault="000D438E" w:rsidP="00E30603">
            <w:pPr>
              <w:tabs>
                <w:tab w:val="left" w:pos="2254"/>
              </w:tabs>
              <w:spacing w:before="100" w:beforeAutospacing="1" w:after="100" w:afterAutospacing="1" w:line="384" w:lineRule="auto"/>
              <w:jc w:val="center"/>
              <w:rPr>
                <w:rFonts w:ascii="Arial" w:hAnsi="Arial" w:cs="Arial"/>
                <w:i/>
                <w:iCs/>
                <w:lang w:eastAsia="es-ES"/>
              </w:rPr>
            </w:pPr>
            <w:r w:rsidRPr="001C7AB7">
              <w:rPr>
                <w:rFonts w:ascii="Arial" w:hAnsi="Arial" w:cs="Arial"/>
                <w:i/>
                <w:iCs/>
                <w:lang w:eastAsia="es-ES"/>
              </w:rPr>
              <w:t>PRI</w:t>
            </w:r>
          </w:p>
        </w:tc>
      </w:tr>
      <w:tr w:rsidR="000D438E" w:rsidRPr="001C7AB7" w14:paraId="452FBD14" w14:textId="77777777" w:rsidTr="004D447F">
        <w:trPr>
          <w:trHeight w:val="234"/>
          <w:jc w:val="center"/>
        </w:trPr>
        <w:tc>
          <w:tcPr>
            <w:tcW w:w="0" w:type="auto"/>
            <w:vAlign w:val="center"/>
          </w:tcPr>
          <w:p w14:paraId="66B4C404" w14:textId="7AFF5550" w:rsidR="000D438E" w:rsidRPr="001C7AB7" w:rsidRDefault="000D438E" w:rsidP="00E30603">
            <w:pPr>
              <w:tabs>
                <w:tab w:val="left" w:pos="2254"/>
              </w:tabs>
              <w:spacing w:before="100" w:beforeAutospacing="1" w:after="100" w:afterAutospacing="1" w:line="384" w:lineRule="auto"/>
              <w:jc w:val="center"/>
              <w:rPr>
                <w:rFonts w:ascii="Arial" w:hAnsi="Arial" w:cs="Arial"/>
                <w:bCs/>
                <w:lang w:eastAsia="es-ES"/>
              </w:rPr>
            </w:pPr>
            <w:r w:rsidRPr="001C7AB7">
              <w:rPr>
                <w:rFonts w:ascii="Arial" w:hAnsi="Arial" w:cs="Arial"/>
                <w:bCs/>
                <w:lang w:eastAsia="es-ES"/>
              </w:rPr>
              <w:t>SM-JRC-217/2021</w:t>
            </w:r>
          </w:p>
        </w:tc>
        <w:tc>
          <w:tcPr>
            <w:tcW w:w="0" w:type="auto"/>
            <w:vAlign w:val="center"/>
          </w:tcPr>
          <w:p w14:paraId="3FD0B800" w14:textId="3C61FF85" w:rsidR="000D438E" w:rsidRPr="001C7AB7" w:rsidRDefault="000D438E" w:rsidP="00E30603">
            <w:pPr>
              <w:tabs>
                <w:tab w:val="left" w:pos="2254"/>
              </w:tabs>
              <w:spacing w:before="100" w:beforeAutospacing="1" w:after="100" w:afterAutospacing="1" w:line="384" w:lineRule="auto"/>
              <w:jc w:val="center"/>
              <w:rPr>
                <w:rFonts w:ascii="Arial" w:hAnsi="Arial" w:cs="Arial"/>
                <w:i/>
                <w:iCs/>
                <w:lang w:eastAsia="es-ES"/>
              </w:rPr>
            </w:pPr>
            <w:r w:rsidRPr="001C7AB7">
              <w:rPr>
                <w:rFonts w:ascii="Arial" w:hAnsi="Arial" w:cs="Arial"/>
                <w:i/>
                <w:iCs/>
                <w:lang w:eastAsia="es-ES"/>
              </w:rPr>
              <w:t>PAN</w:t>
            </w:r>
          </w:p>
        </w:tc>
      </w:tr>
      <w:tr w:rsidR="000D438E" w:rsidRPr="001C7AB7" w14:paraId="09F7AB38" w14:textId="77777777" w:rsidTr="004D447F">
        <w:trPr>
          <w:trHeight w:val="542"/>
          <w:jc w:val="center"/>
        </w:trPr>
        <w:tc>
          <w:tcPr>
            <w:tcW w:w="0" w:type="auto"/>
            <w:vAlign w:val="center"/>
          </w:tcPr>
          <w:p w14:paraId="53758361" w14:textId="40324412" w:rsidR="000D438E" w:rsidRPr="001C7AB7" w:rsidRDefault="000D438E" w:rsidP="00E30603">
            <w:pPr>
              <w:tabs>
                <w:tab w:val="left" w:pos="2254"/>
              </w:tabs>
              <w:spacing w:before="100" w:beforeAutospacing="1" w:after="100" w:afterAutospacing="1" w:line="384" w:lineRule="auto"/>
              <w:jc w:val="center"/>
              <w:rPr>
                <w:rFonts w:ascii="Arial" w:hAnsi="Arial" w:cs="Arial"/>
                <w:bCs/>
                <w:lang w:eastAsia="es-ES"/>
              </w:rPr>
            </w:pPr>
            <w:r w:rsidRPr="001C7AB7">
              <w:rPr>
                <w:rFonts w:ascii="Arial" w:hAnsi="Arial" w:cs="Arial"/>
                <w:bCs/>
                <w:lang w:eastAsia="es-ES"/>
              </w:rPr>
              <w:t>SM-JDC-845/2021</w:t>
            </w:r>
          </w:p>
        </w:tc>
        <w:tc>
          <w:tcPr>
            <w:tcW w:w="0" w:type="auto"/>
            <w:vAlign w:val="center"/>
          </w:tcPr>
          <w:p w14:paraId="5E3DF548" w14:textId="1E02CF1A" w:rsidR="000D438E" w:rsidRPr="001C7AB7" w:rsidRDefault="000D438E" w:rsidP="00E30603">
            <w:pPr>
              <w:tabs>
                <w:tab w:val="left" w:pos="2254"/>
              </w:tabs>
              <w:spacing w:before="100" w:beforeAutospacing="1" w:after="100" w:afterAutospacing="1" w:line="384" w:lineRule="auto"/>
              <w:jc w:val="center"/>
              <w:rPr>
                <w:rFonts w:ascii="Arial" w:hAnsi="Arial" w:cs="Arial"/>
                <w:lang w:eastAsia="es-ES"/>
              </w:rPr>
            </w:pPr>
            <w:r w:rsidRPr="001C7AB7">
              <w:rPr>
                <w:rFonts w:ascii="Arial" w:hAnsi="Arial" w:cs="Arial"/>
                <w:lang w:eastAsia="es-ES"/>
              </w:rPr>
              <w:t>María Inés García Luna</w:t>
            </w:r>
          </w:p>
        </w:tc>
      </w:tr>
      <w:tr w:rsidR="000D438E" w:rsidRPr="001C7AB7" w14:paraId="04D5AD6A" w14:textId="77777777" w:rsidTr="004D447F">
        <w:trPr>
          <w:trHeight w:val="123"/>
          <w:jc w:val="center"/>
        </w:trPr>
        <w:tc>
          <w:tcPr>
            <w:tcW w:w="0" w:type="auto"/>
            <w:vAlign w:val="center"/>
          </w:tcPr>
          <w:p w14:paraId="7D703192" w14:textId="7552B0FA" w:rsidR="000D438E" w:rsidRPr="001C7AB7" w:rsidRDefault="000D438E" w:rsidP="00E30603">
            <w:pPr>
              <w:tabs>
                <w:tab w:val="left" w:pos="2254"/>
              </w:tabs>
              <w:spacing w:before="100" w:beforeAutospacing="1" w:after="100" w:afterAutospacing="1" w:line="384" w:lineRule="auto"/>
              <w:jc w:val="center"/>
              <w:rPr>
                <w:rFonts w:ascii="Arial" w:hAnsi="Arial" w:cs="Arial"/>
                <w:bCs/>
                <w:lang w:eastAsia="es-ES"/>
              </w:rPr>
            </w:pPr>
            <w:r w:rsidRPr="001C7AB7">
              <w:rPr>
                <w:rFonts w:ascii="Arial" w:hAnsi="Arial" w:cs="Arial"/>
                <w:bCs/>
                <w:lang w:eastAsia="es-ES"/>
              </w:rPr>
              <w:t>SM-JDC-856/2021</w:t>
            </w:r>
          </w:p>
        </w:tc>
        <w:tc>
          <w:tcPr>
            <w:tcW w:w="0" w:type="auto"/>
            <w:vAlign w:val="center"/>
          </w:tcPr>
          <w:p w14:paraId="542AB103" w14:textId="067DCDCC" w:rsidR="000D438E" w:rsidRPr="001C7AB7" w:rsidRDefault="000D438E" w:rsidP="00E30603">
            <w:pPr>
              <w:tabs>
                <w:tab w:val="left" w:pos="2254"/>
              </w:tabs>
              <w:spacing w:before="100" w:beforeAutospacing="1" w:after="100" w:afterAutospacing="1" w:line="384" w:lineRule="auto"/>
              <w:jc w:val="center"/>
              <w:rPr>
                <w:rFonts w:ascii="Arial" w:hAnsi="Arial" w:cs="Arial"/>
                <w:lang w:eastAsia="es-ES"/>
              </w:rPr>
            </w:pPr>
            <w:r w:rsidRPr="001C7AB7">
              <w:rPr>
                <w:rFonts w:ascii="Arial" w:hAnsi="Arial" w:cs="Arial"/>
                <w:lang w:eastAsia="es-ES"/>
              </w:rPr>
              <w:t>Juan Ramón Hernández Araiza</w:t>
            </w:r>
          </w:p>
        </w:tc>
      </w:tr>
    </w:tbl>
    <w:p w14:paraId="0C6B7425" w14:textId="534FE6B5" w:rsidR="00670F1D" w:rsidRPr="001C7AB7" w:rsidRDefault="00670F1D" w:rsidP="00505057">
      <w:pPr>
        <w:adjustRightInd w:val="0"/>
        <w:spacing w:before="240" w:after="240" w:line="360" w:lineRule="auto"/>
        <w:jc w:val="both"/>
        <w:rPr>
          <w:rFonts w:ascii="Arial" w:eastAsia="Times New Roman" w:hAnsi="Arial" w:cs="Arial"/>
          <w:b/>
          <w:bCs/>
          <w:color w:val="000000" w:themeColor="text1"/>
          <w:sz w:val="24"/>
          <w:szCs w:val="24"/>
          <w:lang w:eastAsia="es-ES"/>
        </w:rPr>
      </w:pPr>
      <w:r w:rsidRPr="001C7AB7">
        <w:rPr>
          <w:rFonts w:ascii="Arial" w:eastAsia="Times New Roman" w:hAnsi="Arial" w:cs="Arial"/>
          <w:b/>
          <w:bCs/>
          <w:color w:val="000000" w:themeColor="text1"/>
          <w:sz w:val="24"/>
          <w:szCs w:val="24"/>
          <w:lang w:eastAsia="es-ES"/>
        </w:rPr>
        <w:t xml:space="preserve">1.8. Ejecutoria </w:t>
      </w:r>
      <w:r w:rsidR="000D438E" w:rsidRPr="001C7AB7">
        <w:rPr>
          <w:rFonts w:ascii="Arial" w:eastAsia="Times New Roman" w:hAnsi="Arial" w:cs="Arial"/>
          <w:b/>
          <w:bCs/>
          <w:color w:val="000000" w:themeColor="text1"/>
          <w:sz w:val="24"/>
          <w:szCs w:val="24"/>
          <w:lang w:eastAsia="es-ES"/>
        </w:rPr>
        <w:t>SM-JRC-216</w:t>
      </w:r>
      <w:r w:rsidR="00581569" w:rsidRPr="001C7AB7">
        <w:rPr>
          <w:rFonts w:ascii="Arial" w:eastAsia="Times New Roman" w:hAnsi="Arial" w:cs="Arial"/>
          <w:b/>
          <w:bCs/>
          <w:color w:val="000000" w:themeColor="text1"/>
          <w:sz w:val="24"/>
          <w:szCs w:val="24"/>
          <w:lang w:eastAsia="es-ES"/>
        </w:rPr>
        <w:t>/</w:t>
      </w:r>
      <w:r w:rsidR="000D438E" w:rsidRPr="001C7AB7">
        <w:rPr>
          <w:rFonts w:ascii="Arial" w:eastAsia="Times New Roman" w:hAnsi="Arial" w:cs="Arial"/>
          <w:b/>
          <w:bCs/>
          <w:color w:val="000000" w:themeColor="text1"/>
          <w:sz w:val="24"/>
          <w:szCs w:val="24"/>
          <w:lang w:eastAsia="es-ES"/>
        </w:rPr>
        <w:t>2021 y ACUMULADOS</w:t>
      </w:r>
      <w:r w:rsidRPr="001C7AB7">
        <w:rPr>
          <w:rFonts w:ascii="Arial" w:eastAsia="Times New Roman" w:hAnsi="Arial" w:cs="Arial"/>
          <w:b/>
          <w:bCs/>
          <w:color w:val="000000" w:themeColor="text1"/>
          <w:sz w:val="24"/>
          <w:szCs w:val="24"/>
          <w:lang w:eastAsia="es-ES"/>
        </w:rPr>
        <w:t>.</w:t>
      </w:r>
      <w:r w:rsidRPr="001C7AB7">
        <w:rPr>
          <w:rFonts w:ascii="Arial" w:hAnsi="Arial" w:cs="Arial"/>
          <w:bCs/>
          <w:sz w:val="24"/>
          <w:szCs w:val="24"/>
        </w:rPr>
        <w:t xml:space="preserve"> </w:t>
      </w:r>
      <w:r w:rsidR="003E1CCB" w:rsidRPr="001C7AB7">
        <w:rPr>
          <w:rFonts w:ascii="Arial" w:hAnsi="Arial" w:cs="Arial"/>
          <w:bCs/>
          <w:sz w:val="24"/>
          <w:szCs w:val="24"/>
        </w:rPr>
        <w:t>El seis de septiembre, esta Sala Regional dictó sentencia en los citados juicios, en la que, resolvió modificar la resolución impugnada</w:t>
      </w:r>
      <w:r w:rsidR="00617B8C" w:rsidRPr="001C7AB7">
        <w:rPr>
          <w:rFonts w:ascii="Arial" w:hAnsi="Arial" w:cs="Arial"/>
          <w:bCs/>
          <w:sz w:val="24"/>
          <w:szCs w:val="24"/>
        </w:rPr>
        <w:t>,</w:t>
      </w:r>
      <w:r w:rsidR="003E1CCB" w:rsidRPr="001C7AB7">
        <w:rPr>
          <w:rFonts w:ascii="Arial" w:hAnsi="Arial" w:cs="Arial"/>
          <w:bCs/>
          <w:sz w:val="24"/>
          <w:szCs w:val="24"/>
        </w:rPr>
        <w:t xml:space="preserve"> ordenando al </w:t>
      </w:r>
      <w:r w:rsidR="003E1CCB" w:rsidRPr="001C7AB7">
        <w:rPr>
          <w:rFonts w:ascii="Arial" w:hAnsi="Arial" w:cs="Arial"/>
          <w:bCs/>
          <w:i/>
          <w:iCs/>
          <w:sz w:val="24"/>
          <w:szCs w:val="24"/>
        </w:rPr>
        <w:t xml:space="preserve">Tribunal </w:t>
      </w:r>
      <w:r w:rsidR="00617B8C" w:rsidRPr="001C7AB7">
        <w:rPr>
          <w:rFonts w:ascii="Arial" w:hAnsi="Arial" w:cs="Arial"/>
          <w:bCs/>
          <w:i/>
          <w:iCs/>
          <w:sz w:val="24"/>
          <w:szCs w:val="24"/>
        </w:rPr>
        <w:t>L</w:t>
      </w:r>
      <w:r w:rsidR="003E1CCB" w:rsidRPr="001C7AB7">
        <w:rPr>
          <w:rFonts w:ascii="Arial" w:hAnsi="Arial" w:cs="Arial"/>
          <w:bCs/>
          <w:i/>
          <w:iCs/>
          <w:sz w:val="24"/>
          <w:szCs w:val="24"/>
        </w:rPr>
        <w:t>ocal</w:t>
      </w:r>
      <w:r w:rsidRPr="001C7AB7">
        <w:rPr>
          <w:rFonts w:ascii="Arial" w:hAnsi="Arial" w:cs="Arial"/>
          <w:bCs/>
          <w:sz w:val="24"/>
          <w:szCs w:val="24"/>
        </w:rPr>
        <w:t xml:space="preserve"> </w:t>
      </w:r>
      <w:r w:rsidR="003E1CCB" w:rsidRPr="001C7AB7">
        <w:rPr>
          <w:rFonts w:ascii="Arial" w:hAnsi="Arial" w:cs="Arial"/>
          <w:bCs/>
          <w:sz w:val="24"/>
          <w:szCs w:val="24"/>
        </w:rPr>
        <w:t>la emisión de</w:t>
      </w:r>
      <w:r w:rsidRPr="001C7AB7">
        <w:rPr>
          <w:rFonts w:ascii="Arial" w:hAnsi="Arial" w:cs="Arial"/>
          <w:bCs/>
          <w:sz w:val="24"/>
          <w:szCs w:val="24"/>
        </w:rPr>
        <w:t xml:space="preserve"> una nueva determinación en la que </w:t>
      </w:r>
      <w:r w:rsidR="00617B8C" w:rsidRPr="001C7AB7">
        <w:rPr>
          <w:rFonts w:ascii="Arial" w:hAnsi="Arial" w:cs="Arial"/>
          <w:bCs/>
          <w:sz w:val="24"/>
          <w:szCs w:val="24"/>
        </w:rPr>
        <w:t>tomara</w:t>
      </w:r>
      <w:r w:rsidRPr="001C7AB7">
        <w:rPr>
          <w:rFonts w:ascii="Arial" w:hAnsi="Arial" w:cs="Arial"/>
          <w:bCs/>
          <w:sz w:val="24"/>
          <w:szCs w:val="24"/>
        </w:rPr>
        <w:t xml:space="preserve"> en cuenta las pruebas aportadas por </w:t>
      </w:r>
      <w:r w:rsidR="007E74F6" w:rsidRPr="001C7AB7">
        <w:rPr>
          <w:rFonts w:ascii="Arial" w:hAnsi="Arial" w:cs="Arial"/>
          <w:bCs/>
          <w:sz w:val="24"/>
          <w:szCs w:val="24"/>
        </w:rPr>
        <w:t>los</w:t>
      </w:r>
      <w:r w:rsidRPr="001C7AB7">
        <w:rPr>
          <w:rFonts w:ascii="Arial" w:hAnsi="Arial" w:cs="Arial"/>
          <w:bCs/>
          <w:sz w:val="24"/>
          <w:szCs w:val="24"/>
        </w:rPr>
        <w:t xml:space="preserve"> impugnante</w:t>
      </w:r>
      <w:r w:rsidR="007E74F6" w:rsidRPr="001C7AB7">
        <w:rPr>
          <w:rFonts w:ascii="Arial" w:hAnsi="Arial" w:cs="Arial"/>
          <w:bCs/>
          <w:sz w:val="24"/>
          <w:szCs w:val="24"/>
        </w:rPr>
        <w:t>s (</w:t>
      </w:r>
      <w:r w:rsidR="007E74F6" w:rsidRPr="001C7AB7">
        <w:rPr>
          <w:rFonts w:ascii="Arial" w:hAnsi="Arial" w:cs="Arial"/>
          <w:bCs/>
          <w:i/>
          <w:iCs/>
          <w:sz w:val="24"/>
          <w:szCs w:val="24"/>
        </w:rPr>
        <w:t>PAN</w:t>
      </w:r>
      <w:r w:rsidR="007E74F6" w:rsidRPr="001C7AB7">
        <w:rPr>
          <w:rFonts w:ascii="Arial" w:hAnsi="Arial" w:cs="Arial"/>
          <w:bCs/>
          <w:sz w:val="24"/>
          <w:szCs w:val="24"/>
        </w:rPr>
        <w:t xml:space="preserve"> y su entonces candidato a la presidencia municipal)</w:t>
      </w:r>
      <w:r w:rsidRPr="001C7AB7">
        <w:rPr>
          <w:rFonts w:ascii="Arial" w:hAnsi="Arial" w:cs="Arial"/>
          <w:bCs/>
          <w:sz w:val="24"/>
          <w:szCs w:val="24"/>
        </w:rPr>
        <w:t xml:space="preserve"> relacionadas con el procedimiento especial sancionador UT/SCG/PE/PAN/OPLE/CG/281/PEF/297/2021, y se pronunci</w:t>
      </w:r>
      <w:r w:rsidR="007E74F6" w:rsidRPr="001C7AB7">
        <w:rPr>
          <w:rFonts w:ascii="Arial" w:hAnsi="Arial" w:cs="Arial"/>
          <w:bCs/>
          <w:sz w:val="24"/>
          <w:szCs w:val="24"/>
        </w:rPr>
        <w:t>ara</w:t>
      </w:r>
      <w:r w:rsidRPr="001C7AB7">
        <w:rPr>
          <w:rFonts w:ascii="Arial" w:hAnsi="Arial" w:cs="Arial"/>
          <w:bCs/>
          <w:sz w:val="24"/>
          <w:szCs w:val="24"/>
        </w:rPr>
        <w:t xml:space="preserve"> al respecto, quedando subsistente aquellas cuestiones que no se hallen vinculadas con el análisis de las citadas pruebas</w:t>
      </w:r>
      <w:r w:rsidRPr="001C7AB7">
        <w:rPr>
          <w:rFonts w:ascii="Arial" w:hAnsi="Arial" w:cs="Arial"/>
          <w:sz w:val="24"/>
          <w:szCs w:val="24"/>
        </w:rPr>
        <w:t>.</w:t>
      </w:r>
    </w:p>
    <w:p w14:paraId="51546427" w14:textId="3FEBE7E9" w:rsidR="00670F1D" w:rsidRPr="001C7AB7" w:rsidRDefault="00670F1D" w:rsidP="00505057">
      <w:pPr>
        <w:adjustRightInd w:val="0"/>
        <w:spacing w:before="240" w:after="240" w:line="360" w:lineRule="auto"/>
        <w:jc w:val="both"/>
        <w:rPr>
          <w:rFonts w:ascii="Arial" w:hAnsi="Arial" w:cs="Arial"/>
          <w:b/>
          <w:bCs/>
          <w:color w:val="000000"/>
          <w:sz w:val="24"/>
          <w:szCs w:val="24"/>
        </w:rPr>
      </w:pPr>
      <w:r w:rsidRPr="001C7AB7">
        <w:rPr>
          <w:rFonts w:ascii="Arial" w:eastAsia="Times New Roman" w:hAnsi="Arial" w:cs="Arial"/>
          <w:b/>
          <w:bCs/>
          <w:color w:val="000000" w:themeColor="text1"/>
          <w:sz w:val="24"/>
          <w:szCs w:val="24"/>
          <w:lang w:eastAsia="es-ES"/>
        </w:rPr>
        <w:t xml:space="preserve">1.9. Sentencia impugnada. </w:t>
      </w:r>
      <w:r w:rsidRPr="001C7AB7">
        <w:rPr>
          <w:rFonts w:ascii="Arial" w:eastAsia="Times New Roman" w:hAnsi="Arial" w:cs="Arial"/>
          <w:color w:val="000000" w:themeColor="text1"/>
          <w:sz w:val="24"/>
          <w:szCs w:val="24"/>
          <w:lang w:eastAsia="es-ES"/>
        </w:rPr>
        <w:t xml:space="preserve">El catorce de septiembre, el </w:t>
      </w:r>
      <w:r w:rsidRPr="001C7AB7">
        <w:rPr>
          <w:rFonts w:ascii="Arial" w:eastAsia="Times New Roman" w:hAnsi="Arial" w:cs="Arial"/>
          <w:i/>
          <w:iCs/>
          <w:color w:val="000000" w:themeColor="text1"/>
          <w:sz w:val="24"/>
          <w:szCs w:val="24"/>
          <w:lang w:eastAsia="es-ES"/>
        </w:rPr>
        <w:t xml:space="preserve">Tribunal </w:t>
      </w:r>
      <w:r w:rsidR="00617B8C" w:rsidRPr="001C7AB7">
        <w:rPr>
          <w:rFonts w:ascii="Arial" w:eastAsia="Times New Roman" w:hAnsi="Arial" w:cs="Arial"/>
          <w:i/>
          <w:iCs/>
          <w:color w:val="000000" w:themeColor="text1"/>
          <w:sz w:val="24"/>
          <w:szCs w:val="24"/>
          <w:lang w:eastAsia="es-ES"/>
        </w:rPr>
        <w:t>L</w:t>
      </w:r>
      <w:r w:rsidRPr="001C7AB7">
        <w:rPr>
          <w:rFonts w:ascii="Arial" w:eastAsia="Times New Roman" w:hAnsi="Arial" w:cs="Arial"/>
          <w:i/>
          <w:iCs/>
          <w:color w:val="000000" w:themeColor="text1"/>
          <w:sz w:val="24"/>
          <w:szCs w:val="24"/>
          <w:lang w:eastAsia="es-ES"/>
        </w:rPr>
        <w:t>ocal</w:t>
      </w:r>
      <w:r w:rsidRPr="001C7AB7">
        <w:rPr>
          <w:rFonts w:ascii="Arial" w:eastAsia="Times New Roman" w:hAnsi="Arial" w:cs="Arial"/>
          <w:color w:val="000000" w:themeColor="text1"/>
          <w:sz w:val="24"/>
          <w:szCs w:val="24"/>
          <w:lang w:eastAsia="es-ES"/>
        </w:rPr>
        <w:t xml:space="preserve"> </w:t>
      </w:r>
      <w:r w:rsidR="003E1CCB" w:rsidRPr="001C7AB7">
        <w:rPr>
          <w:rFonts w:ascii="Arial" w:eastAsia="Times New Roman" w:hAnsi="Arial" w:cs="Arial"/>
          <w:color w:val="000000" w:themeColor="text1"/>
          <w:sz w:val="24"/>
          <w:szCs w:val="24"/>
          <w:lang w:eastAsia="es-ES"/>
        </w:rPr>
        <w:t xml:space="preserve">en cumplimiento a lo ordenado por esta Sala Regional, </w:t>
      </w:r>
      <w:r w:rsidRPr="001C7AB7">
        <w:rPr>
          <w:rFonts w:ascii="Arial" w:eastAsia="Times New Roman" w:hAnsi="Arial" w:cs="Arial"/>
          <w:color w:val="000000" w:themeColor="text1"/>
          <w:sz w:val="24"/>
          <w:szCs w:val="24"/>
          <w:lang w:eastAsia="es-ES"/>
        </w:rPr>
        <w:t xml:space="preserve">emitió resolución en la </w:t>
      </w:r>
      <w:r w:rsidR="003E1CCB" w:rsidRPr="001C7AB7">
        <w:rPr>
          <w:rFonts w:ascii="Arial" w:eastAsia="Times New Roman" w:hAnsi="Arial" w:cs="Arial"/>
          <w:color w:val="000000" w:themeColor="text1"/>
          <w:sz w:val="24"/>
          <w:szCs w:val="24"/>
          <w:lang w:eastAsia="es-ES"/>
        </w:rPr>
        <w:t>que,</w:t>
      </w:r>
      <w:r w:rsidRPr="001C7AB7">
        <w:rPr>
          <w:rFonts w:ascii="Arial" w:eastAsia="Times New Roman" w:hAnsi="Arial" w:cs="Arial"/>
          <w:color w:val="000000" w:themeColor="text1"/>
          <w:sz w:val="24"/>
          <w:szCs w:val="24"/>
          <w:lang w:eastAsia="es-ES"/>
        </w:rPr>
        <w:t xml:space="preserve"> entre otras cuestiones, </w:t>
      </w:r>
      <w:r w:rsidR="003E1CCB" w:rsidRPr="001C7AB7">
        <w:rPr>
          <w:rFonts w:ascii="Arial" w:hAnsi="Arial" w:cs="Arial"/>
          <w:color w:val="000000"/>
          <w:sz w:val="24"/>
          <w:szCs w:val="24"/>
        </w:rPr>
        <w:t>c</w:t>
      </w:r>
      <w:r w:rsidRPr="001C7AB7">
        <w:rPr>
          <w:rFonts w:ascii="Arial" w:hAnsi="Arial" w:cs="Arial"/>
          <w:color w:val="000000"/>
          <w:sz w:val="24"/>
          <w:szCs w:val="24"/>
        </w:rPr>
        <w:t>onfirmó la sesión de cómputo</w:t>
      </w:r>
      <w:r w:rsidR="007E74F6" w:rsidRPr="001C7AB7">
        <w:rPr>
          <w:rFonts w:ascii="Arial" w:hAnsi="Arial" w:cs="Arial"/>
          <w:color w:val="000000"/>
          <w:sz w:val="24"/>
          <w:szCs w:val="24"/>
        </w:rPr>
        <w:t xml:space="preserve"> municipal</w:t>
      </w:r>
      <w:r w:rsidRPr="001C7AB7">
        <w:rPr>
          <w:rFonts w:ascii="Arial" w:hAnsi="Arial" w:cs="Arial"/>
          <w:color w:val="000000"/>
          <w:sz w:val="24"/>
          <w:szCs w:val="24"/>
        </w:rPr>
        <w:t xml:space="preserve">, la declaración de validez de la elección, la entrega de las constancias de </w:t>
      </w:r>
      <w:r w:rsidRPr="001C7AB7">
        <w:rPr>
          <w:rFonts w:ascii="Arial" w:hAnsi="Arial" w:cs="Arial"/>
          <w:color w:val="000000"/>
          <w:sz w:val="24"/>
          <w:szCs w:val="24"/>
        </w:rPr>
        <w:lastRenderedPageBreak/>
        <w:t>mayoría respectivas y la asignación de regidurías de representación proporcional, para integrar el Ayuntamiento de San Felipe</w:t>
      </w:r>
      <w:r w:rsidR="003E1CCB" w:rsidRPr="001C7AB7">
        <w:rPr>
          <w:rFonts w:ascii="Arial" w:hAnsi="Arial" w:cs="Arial"/>
          <w:color w:val="000000"/>
          <w:sz w:val="24"/>
          <w:szCs w:val="24"/>
        </w:rPr>
        <w:t>, Guanajuato.</w:t>
      </w:r>
    </w:p>
    <w:p w14:paraId="769B9C6F" w14:textId="19785332" w:rsidR="003E1CCB" w:rsidRPr="001C7AB7" w:rsidRDefault="003E1CCB" w:rsidP="00505057">
      <w:pPr>
        <w:adjustRightInd w:val="0"/>
        <w:spacing w:before="240" w:after="240" w:line="360" w:lineRule="auto"/>
        <w:jc w:val="both"/>
        <w:rPr>
          <w:rFonts w:ascii="Arial" w:eastAsia="Calibri" w:hAnsi="Arial" w:cs="Arial"/>
          <w:sz w:val="24"/>
          <w:szCs w:val="28"/>
        </w:rPr>
      </w:pPr>
      <w:r w:rsidRPr="001C7AB7">
        <w:rPr>
          <w:rFonts w:ascii="Arial" w:hAnsi="Arial" w:cs="Arial"/>
          <w:b/>
          <w:bCs/>
          <w:color w:val="000000"/>
          <w:sz w:val="24"/>
          <w:szCs w:val="24"/>
        </w:rPr>
        <w:t>1.10. Juicios federales.</w:t>
      </w:r>
      <w:r w:rsidR="00F662DE" w:rsidRPr="001C7AB7">
        <w:rPr>
          <w:rFonts w:eastAsia="Calibri"/>
          <w:szCs w:val="24"/>
        </w:rPr>
        <w:t xml:space="preserve"> </w:t>
      </w:r>
      <w:r w:rsidR="00F662DE" w:rsidRPr="001C7AB7">
        <w:rPr>
          <w:rFonts w:ascii="Arial" w:eastAsia="Calibri" w:hAnsi="Arial" w:cs="Arial"/>
          <w:sz w:val="24"/>
          <w:szCs w:val="28"/>
        </w:rPr>
        <w:t>En desacuerdo con lo anterior, los promoventes interpusieron los presentes medios de impugnación, registrándose en esta Sala Regional de la siguiente manera:</w:t>
      </w:r>
    </w:p>
    <w:tbl>
      <w:tblPr>
        <w:tblStyle w:val="Tablaconcuadrcula53"/>
        <w:tblW w:w="0" w:type="auto"/>
        <w:jc w:val="center"/>
        <w:tblLook w:val="04A0" w:firstRow="1" w:lastRow="0" w:firstColumn="1" w:lastColumn="0" w:noHBand="0" w:noVBand="1"/>
      </w:tblPr>
      <w:tblGrid>
        <w:gridCol w:w="2727"/>
        <w:gridCol w:w="3758"/>
      </w:tblGrid>
      <w:tr w:rsidR="00F662DE" w:rsidRPr="001C7AB7" w14:paraId="3C10E562" w14:textId="77777777" w:rsidTr="001250A9">
        <w:trPr>
          <w:trHeight w:val="247"/>
          <w:tblHeader/>
          <w:jc w:val="center"/>
        </w:trPr>
        <w:tc>
          <w:tcPr>
            <w:tcW w:w="2727" w:type="dxa"/>
            <w:shd w:val="clear" w:color="auto" w:fill="D9D9D9"/>
            <w:vAlign w:val="center"/>
          </w:tcPr>
          <w:p w14:paraId="326D3E28" w14:textId="77777777" w:rsidR="00F662DE" w:rsidRPr="001C7AB7" w:rsidRDefault="00F662DE" w:rsidP="00E30603">
            <w:pPr>
              <w:tabs>
                <w:tab w:val="left" w:pos="2254"/>
              </w:tabs>
              <w:spacing w:before="100" w:beforeAutospacing="1" w:after="100" w:afterAutospacing="1" w:line="384" w:lineRule="auto"/>
              <w:jc w:val="center"/>
              <w:rPr>
                <w:rFonts w:ascii="Arial" w:hAnsi="Arial" w:cs="Arial"/>
                <w:b/>
                <w:lang w:eastAsia="es-ES"/>
              </w:rPr>
            </w:pPr>
            <w:r w:rsidRPr="001C7AB7">
              <w:rPr>
                <w:rFonts w:ascii="Arial" w:hAnsi="Arial" w:cs="Arial"/>
                <w:b/>
                <w:lang w:eastAsia="es-ES"/>
              </w:rPr>
              <w:t>Expediente</w:t>
            </w:r>
          </w:p>
        </w:tc>
        <w:tc>
          <w:tcPr>
            <w:tcW w:w="3758" w:type="dxa"/>
            <w:shd w:val="clear" w:color="auto" w:fill="D9D9D9"/>
            <w:vAlign w:val="center"/>
          </w:tcPr>
          <w:p w14:paraId="23F65468" w14:textId="3305788A" w:rsidR="00F662DE" w:rsidRPr="001C7AB7" w:rsidRDefault="00993E5D" w:rsidP="00E30603">
            <w:pPr>
              <w:tabs>
                <w:tab w:val="left" w:pos="2254"/>
              </w:tabs>
              <w:spacing w:before="100" w:beforeAutospacing="1" w:after="100" w:afterAutospacing="1" w:line="384" w:lineRule="auto"/>
              <w:jc w:val="center"/>
              <w:rPr>
                <w:rFonts w:ascii="Arial" w:hAnsi="Arial" w:cs="Arial"/>
                <w:b/>
                <w:lang w:eastAsia="es-ES"/>
              </w:rPr>
            </w:pPr>
            <w:r w:rsidRPr="001C7AB7">
              <w:rPr>
                <w:rFonts w:ascii="Arial" w:hAnsi="Arial" w:cs="Arial"/>
                <w:b/>
                <w:lang w:eastAsia="es-ES"/>
              </w:rPr>
              <w:t xml:space="preserve">Parte </w:t>
            </w:r>
            <w:r w:rsidR="00F662DE" w:rsidRPr="001C7AB7">
              <w:rPr>
                <w:rFonts w:ascii="Arial" w:hAnsi="Arial" w:cs="Arial"/>
                <w:b/>
                <w:lang w:eastAsia="es-ES"/>
              </w:rPr>
              <w:t>Actor</w:t>
            </w:r>
            <w:r w:rsidRPr="001C7AB7">
              <w:rPr>
                <w:rFonts w:ascii="Arial" w:hAnsi="Arial" w:cs="Arial"/>
                <w:b/>
                <w:lang w:eastAsia="es-ES"/>
              </w:rPr>
              <w:t>a</w:t>
            </w:r>
          </w:p>
        </w:tc>
      </w:tr>
      <w:tr w:rsidR="00F662DE" w:rsidRPr="001C7AB7" w14:paraId="0E3FAF42" w14:textId="77777777" w:rsidTr="001250A9">
        <w:trPr>
          <w:trHeight w:val="337"/>
          <w:jc w:val="center"/>
        </w:trPr>
        <w:tc>
          <w:tcPr>
            <w:tcW w:w="2727" w:type="dxa"/>
            <w:vAlign w:val="center"/>
          </w:tcPr>
          <w:p w14:paraId="6F3CC501" w14:textId="2E0E4227" w:rsidR="00F662DE" w:rsidRPr="001C7AB7" w:rsidRDefault="00F662DE" w:rsidP="00E30603">
            <w:pPr>
              <w:tabs>
                <w:tab w:val="left" w:pos="2254"/>
              </w:tabs>
              <w:spacing w:before="100" w:beforeAutospacing="1" w:after="100" w:afterAutospacing="1" w:line="384" w:lineRule="auto"/>
              <w:jc w:val="center"/>
              <w:rPr>
                <w:rFonts w:ascii="Arial" w:hAnsi="Arial" w:cs="Arial"/>
                <w:bCs/>
                <w:lang w:eastAsia="es-ES"/>
              </w:rPr>
            </w:pPr>
            <w:r w:rsidRPr="001C7AB7">
              <w:rPr>
                <w:rFonts w:ascii="Arial" w:hAnsi="Arial" w:cs="Arial"/>
                <w:bCs/>
                <w:lang w:eastAsia="es-ES"/>
              </w:rPr>
              <w:t>SM-JDC-950/2021</w:t>
            </w:r>
          </w:p>
        </w:tc>
        <w:tc>
          <w:tcPr>
            <w:tcW w:w="3758" w:type="dxa"/>
            <w:vAlign w:val="center"/>
          </w:tcPr>
          <w:p w14:paraId="095EA07E" w14:textId="68D1AFBF" w:rsidR="00F662DE" w:rsidRPr="001C7AB7" w:rsidRDefault="00F662DE" w:rsidP="00E30603">
            <w:pPr>
              <w:tabs>
                <w:tab w:val="left" w:pos="2254"/>
              </w:tabs>
              <w:spacing w:before="100" w:beforeAutospacing="1" w:after="100" w:afterAutospacing="1" w:line="384" w:lineRule="auto"/>
              <w:jc w:val="center"/>
              <w:rPr>
                <w:rFonts w:ascii="Arial" w:hAnsi="Arial" w:cs="Arial"/>
                <w:lang w:eastAsia="es-ES"/>
              </w:rPr>
            </w:pPr>
            <w:r w:rsidRPr="001C7AB7">
              <w:rPr>
                <w:rFonts w:ascii="Arial" w:hAnsi="Arial" w:cs="Arial"/>
                <w:lang w:eastAsia="es-ES"/>
              </w:rPr>
              <w:t>María Inés García Luna</w:t>
            </w:r>
          </w:p>
        </w:tc>
      </w:tr>
      <w:tr w:rsidR="00F662DE" w:rsidRPr="001C7AB7" w14:paraId="3EECB5A1" w14:textId="77777777" w:rsidTr="001250A9">
        <w:trPr>
          <w:trHeight w:val="247"/>
          <w:jc w:val="center"/>
        </w:trPr>
        <w:tc>
          <w:tcPr>
            <w:tcW w:w="2727" w:type="dxa"/>
            <w:vAlign w:val="center"/>
          </w:tcPr>
          <w:p w14:paraId="3C333445" w14:textId="5CD639B7" w:rsidR="00F662DE" w:rsidRPr="001C7AB7" w:rsidRDefault="00F662DE" w:rsidP="00F662DE">
            <w:pPr>
              <w:tabs>
                <w:tab w:val="left" w:pos="2254"/>
              </w:tabs>
              <w:spacing w:before="100" w:beforeAutospacing="1" w:after="100" w:afterAutospacing="1" w:line="384" w:lineRule="auto"/>
              <w:jc w:val="center"/>
              <w:rPr>
                <w:rFonts w:ascii="Arial" w:hAnsi="Arial" w:cs="Arial"/>
                <w:bCs/>
                <w:lang w:eastAsia="es-ES"/>
              </w:rPr>
            </w:pPr>
            <w:r w:rsidRPr="001C7AB7">
              <w:rPr>
                <w:rFonts w:ascii="Arial" w:hAnsi="Arial" w:cs="Arial"/>
                <w:bCs/>
                <w:lang w:eastAsia="es-ES"/>
              </w:rPr>
              <w:t>SM-JDC-951/2021</w:t>
            </w:r>
          </w:p>
        </w:tc>
        <w:tc>
          <w:tcPr>
            <w:tcW w:w="3758" w:type="dxa"/>
            <w:vAlign w:val="center"/>
          </w:tcPr>
          <w:p w14:paraId="136904E0" w14:textId="29BF6252" w:rsidR="00F662DE" w:rsidRPr="001C7AB7" w:rsidRDefault="00F662DE" w:rsidP="00E30603">
            <w:pPr>
              <w:tabs>
                <w:tab w:val="left" w:pos="2254"/>
              </w:tabs>
              <w:spacing w:before="100" w:beforeAutospacing="1" w:after="100" w:afterAutospacing="1" w:line="384" w:lineRule="auto"/>
              <w:jc w:val="center"/>
              <w:rPr>
                <w:rFonts w:ascii="Arial" w:hAnsi="Arial" w:cs="Arial"/>
                <w:lang w:eastAsia="es-ES"/>
              </w:rPr>
            </w:pPr>
            <w:r w:rsidRPr="001C7AB7">
              <w:rPr>
                <w:rFonts w:ascii="Arial" w:hAnsi="Arial" w:cs="Arial"/>
                <w:lang w:eastAsia="es-ES"/>
              </w:rPr>
              <w:t>Juan Ramón Hernández Araiza</w:t>
            </w:r>
          </w:p>
        </w:tc>
      </w:tr>
      <w:tr w:rsidR="00F662DE" w:rsidRPr="001C7AB7" w14:paraId="0713AF25" w14:textId="77777777" w:rsidTr="001250A9">
        <w:trPr>
          <w:trHeight w:val="247"/>
          <w:jc w:val="center"/>
        </w:trPr>
        <w:tc>
          <w:tcPr>
            <w:tcW w:w="2727" w:type="dxa"/>
            <w:vAlign w:val="center"/>
          </w:tcPr>
          <w:p w14:paraId="1A00BA6E" w14:textId="6C405405" w:rsidR="00F662DE" w:rsidRPr="001C7AB7" w:rsidRDefault="00F662DE" w:rsidP="00E30603">
            <w:pPr>
              <w:tabs>
                <w:tab w:val="left" w:pos="2254"/>
              </w:tabs>
              <w:spacing w:before="100" w:beforeAutospacing="1" w:after="100" w:afterAutospacing="1" w:line="384" w:lineRule="auto"/>
              <w:jc w:val="center"/>
              <w:rPr>
                <w:rFonts w:ascii="Arial" w:hAnsi="Arial" w:cs="Arial"/>
                <w:bCs/>
                <w:lang w:eastAsia="es-ES"/>
              </w:rPr>
            </w:pPr>
            <w:r w:rsidRPr="001C7AB7">
              <w:rPr>
                <w:rFonts w:ascii="Arial" w:hAnsi="Arial" w:cs="Arial"/>
                <w:bCs/>
                <w:lang w:eastAsia="es-ES"/>
              </w:rPr>
              <w:t>SM-JRC-268/2021</w:t>
            </w:r>
          </w:p>
        </w:tc>
        <w:tc>
          <w:tcPr>
            <w:tcW w:w="3758" w:type="dxa"/>
            <w:vAlign w:val="center"/>
          </w:tcPr>
          <w:p w14:paraId="28FCD8BE" w14:textId="1C372EC8" w:rsidR="00F662DE" w:rsidRPr="001C7AB7" w:rsidRDefault="00F662DE" w:rsidP="00E30603">
            <w:pPr>
              <w:tabs>
                <w:tab w:val="left" w:pos="2254"/>
              </w:tabs>
              <w:spacing w:before="100" w:beforeAutospacing="1" w:after="100" w:afterAutospacing="1" w:line="384" w:lineRule="auto"/>
              <w:jc w:val="center"/>
              <w:rPr>
                <w:rFonts w:ascii="Arial" w:hAnsi="Arial" w:cs="Arial"/>
                <w:i/>
                <w:iCs/>
                <w:lang w:eastAsia="es-ES"/>
              </w:rPr>
            </w:pPr>
            <w:r w:rsidRPr="001C7AB7">
              <w:rPr>
                <w:rFonts w:ascii="Arial" w:hAnsi="Arial" w:cs="Arial"/>
                <w:i/>
                <w:iCs/>
                <w:lang w:eastAsia="es-ES"/>
              </w:rPr>
              <w:t>PAN</w:t>
            </w:r>
          </w:p>
        </w:tc>
      </w:tr>
      <w:tr w:rsidR="00F662DE" w:rsidRPr="001C7AB7" w14:paraId="3BE7EEE5" w14:textId="77777777" w:rsidTr="001250A9">
        <w:trPr>
          <w:trHeight w:val="213"/>
          <w:jc w:val="center"/>
        </w:trPr>
        <w:tc>
          <w:tcPr>
            <w:tcW w:w="2727" w:type="dxa"/>
            <w:vAlign w:val="center"/>
          </w:tcPr>
          <w:p w14:paraId="1932C1CF" w14:textId="7227D67B" w:rsidR="00F662DE" w:rsidRPr="001C7AB7" w:rsidRDefault="00F662DE" w:rsidP="00E30603">
            <w:pPr>
              <w:tabs>
                <w:tab w:val="left" w:pos="2254"/>
              </w:tabs>
              <w:spacing w:before="100" w:beforeAutospacing="1" w:after="100" w:afterAutospacing="1" w:line="384" w:lineRule="auto"/>
              <w:jc w:val="center"/>
              <w:rPr>
                <w:rFonts w:ascii="Arial" w:hAnsi="Arial" w:cs="Arial"/>
                <w:bCs/>
                <w:lang w:eastAsia="es-ES"/>
              </w:rPr>
            </w:pPr>
            <w:r w:rsidRPr="001C7AB7">
              <w:rPr>
                <w:rFonts w:ascii="Arial" w:hAnsi="Arial" w:cs="Arial"/>
                <w:bCs/>
                <w:lang w:eastAsia="es-ES"/>
              </w:rPr>
              <w:t>SM-JRC-269/2021</w:t>
            </w:r>
          </w:p>
        </w:tc>
        <w:tc>
          <w:tcPr>
            <w:tcW w:w="3758" w:type="dxa"/>
            <w:vAlign w:val="center"/>
          </w:tcPr>
          <w:p w14:paraId="4B41F1D9" w14:textId="48D255A1" w:rsidR="00F662DE" w:rsidRPr="001C7AB7" w:rsidRDefault="00F662DE" w:rsidP="00E30603">
            <w:pPr>
              <w:tabs>
                <w:tab w:val="left" w:pos="2254"/>
              </w:tabs>
              <w:spacing w:before="100" w:beforeAutospacing="1" w:after="100" w:afterAutospacing="1" w:line="384" w:lineRule="auto"/>
              <w:jc w:val="center"/>
              <w:rPr>
                <w:rFonts w:ascii="Arial" w:hAnsi="Arial" w:cs="Arial"/>
                <w:i/>
                <w:iCs/>
                <w:lang w:eastAsia="es-ES"/>
              </w:rPr>
            </w:pPr>
            <w:r w:rsidRPr="001C7AB7">
              <w:rPr>
                <w:rFonts w:ascii="Arial" w:hAnsi="Arial" w:cs="Arial"/>
                <w:i/>
                <w:iCs/>
                <w:lang w:eastAsia="es-ES"/>
              </w:rPr>
              <w:t xml:space="preserve">PRI </w:t>
            </w:r>
          </w:p>
        </w:tc>
      </w:tr>
    </w:tbl>
    <w:p w14:paraId="0FF610AF" w14:textId="11F4558B" w:rsidR="00F26B72" w:rsidRPr="001C7AB7" w:rsidRDefault="00F26B72" w:rsidP="00505057">
      <w:pPr>
        <w:tabs>
          <w:tab w:val="left" w:pos="7185"/>
        </w:tabs>
        <w:spacing w:before="100" w:beforeAutospacing="1" w:after="100" w:afterAutospacing="1" w:line="360" w:lineRule="auto"/>
        <w:jc w:val="both"/>
        <w:rPr>
          <w:rFonts w:ascii="Arial" w:hAnsi="Arial" w:cs="Arial"/>
          <w:b/>
          <w:bCs/>
          <w:sz w:val="24"/>
          <w:szCs w:val="24"/>
        </w:rPr>
      </w:pPr>
      <w:r w:rsidRPr="001C7AB7">
        <w:rPr>
          <w:rFonts w:ascii="Arial" w:hAnsi="Arial" w:cs="Arial"/>
          <w:b/>
          <w:bCs/>
          <w:sz w:val="24"/>
          <w:szCs w:val="24"/>
        </w:rPr>
        <w:t>1.11. Terceros interesados.</w:t>
      </w:r>
      <w:r w:rsidRPr="001C7AB7">
        <w:t xml:space="preserve"> </w:t>
      </w:r>
      <w:r w:rsidRPr="001C7AB7">
        <w:rPr>
          <w:rFonts w:ascii="Arial" w:hAnsi="Arial" w:cs="Arial"/>
          <w:sz w:val="24"/>
          <w:szCs w:val="24"/>
        </w:rPr>
        <w:t xml:space="preserve">El </w:t>
      </w:r>
      <w:r w:rsidRPr="001C7AB7">
        <w:rPr>
          <w:rFonts w:ascii="Arial" w:hAnsi="Arial" w:cs="Arial"/>
          <w:i/>
          <w:iCs/>
          <w:sz w:val="24"/>
          <w:szCs w:val="24"/>
        </w:rPr>
        <w:t>Partido Verde</w:t>
      </w:r>
      <w:r w:rsidRPr="001C7AB7">
        <w:rPr>
          <w:rFonts w:ascii="Arial" w:hAnsi="Arial" w:cs="Arial"/>
          <w:sz w:val="24"/>
          <w:szCs w:val="24"/>
        </w:rPr>
        <w:t xml:space="preserve"> acudió como tercero interesado en los juicios SM-JDC-951/2021 y SM-JRC-268/2021.</w:t>
      </w:r>
    </w:p>
    <w:p w14:paraId="33FA6A13" w14:textId="6C9AF6AC" w:rsidR="005A4F93" w:rsidRPr="001C7AB7" w:rsidRDefault="005A4F93" w:rsidP="00505057">
      <w:pPr>
        <w:tabs>
          <w:tab w:val="left" w:pos="7185"/>
        </w:tabs>
        <w:spacing w:before="100" w:beforeAutospacing="1" w:after="100" w:afterAutospacing="1" w:line="360" w:lineRule="auto"/>
        <w:jc w:val="both"/>
        <w:rPr>
          <w:rFonts w:ascii="Arial" w:hAnsi="Arial" w:cs="Arial"/>
          <w:b/>
          <w:bCs/>
          <w:sz w:val="24"/>
          <w:szCs w:val="24"/>
        </w:rPr>
      </w:pPr>
      <w:r w:rsidRPr="001C7AB7">
        <w:rPr>
          <w:rFonts w:ascii="Arial" w:hAnsi="Arial" w:cs="Arial"/>
          <w:b/>
          <w:bCs/>
          <w:sz w:val="24"/>
          <w:szCs w:val="24"/>
        </w:rPr>
        <w:t>2. COMPETENCIA</w:t>
      </w:r>
    </w:p>
    <w:p w14:paraId="28C42C93" w14:textId="11E93A24" w:rsidR="00D53DA2" w:rsidRPr="001C7AB7" w:rsidRDefault="00D53DA2" w:rsidP="006018FA">
      <w:pPr>
        <w:tabs>
          <w:tab w:val="left" w:pos="7185"/>
        </w:tabs>
        <w:spacing w:before="100" w:beforeAutospacing="1" w:after="100" w:afterAutospacing="1" w:line="360" w:lineRule="auto"/>
        <w:jc w:val="both"/>
        <w:rPr>
          <w:rFonts w:ascii="Arial" w:hAnsi="Arial" w:cs="Arial"/>
          <w:bCs/>
          <w:sz w:val="24"/>
          <w:szCs w:val="24"/>
        </w:rPr>
      </w:pPr>
      <w:r w:rsidRPr="001C7AB7">
        <w:rPr>
          <w:rFonts w:ascii="Arial" w:hAnsi="Arial" w:cs="Arial"/>
          <w:bCs/>
          <w:sz w:val="24"/>
          <w:szCs w:val="24"/>
        </w:rPr>
        <w:t xml:space="preserve">Esta Sala Regional es competente para conocer </w:t>
      </w:r>
      <w:r w:rsidR="0017571E" w:rsidRPr="001C7AB7">
        <w:rPr>
          <w:rFonts w:ascii="Arial" w:hAnsi="Arial" w:cs="Arial"/>
          <w:bCs/>
          <w:sz w:val="24"/>
          <w:szCs w:val="24"/>
        </w:rPr>
        <w:t>l</w:t>
      </w:r>
      <w:r w:rsidR="007F0B3D" w:rsidRPr="001C7AB7">
        <w:rPr>
          <w:rFonts w:ascii="Arial" w:hAnsi="Arial" w:cs="Arial"/>
          <w:bCs/>
          <w:sz w:val="24"/>
          <w:szCs w:val="24"/>
        </w:rPr>
        <w:t>os</w:t>
      </w:r>
      <w:r w:rsidRPr="001C7AB7">
        <w:rPr>
          <w:rFonts w:ascii="Arial" w:hAnsi="Arial" w:cs="Arial"/>
          <w:bCs/>
          <w:sz w:val="24"/>
          <w:szCs w:val="24"/>
        </w:rPr>
        <w:t xml:space="preserve"> presente</w:t>
      </w:r>
      <w:r w:rsidR="007F0B3D" w:rsidRPr="001C7AB7">
        <w:rPr>
          <w:rFonts w:ascii="Arial" w:hAnsi="Arial" w:cs="Arial"/>
          <w:bCs/>
          <w:sz w:val="24"/>
          <w:szCs w:val="24"/>
        </w:rPr>
        <w:t>s</w:t>
      </w:r>
      <w:r w:rsidRPr="001C7AB7">
        <w:rPr>
          <w:rFonts w:ascii="Arial" w:hAnsi="Arial" w:cs="Arial"/>
          <w:bCs/>
          <w:sz w:val="24"/>
          <w:szCs w:val="24"/>
        </w:rPr>
        <w:t xml:space="preserve"> medio</w:t>
      </w:r>
      <w:r w:rsidR="007F0B3D" w:rsidRPr="001C7AB7">
        <w:rPr>
          <w:rFonts w:ascii="Arial" w:hAnsi="Arial" w:cs="Arial"/>
          <w:bCs/>
          <w:sz w:val="24"/>
          <w:szCs w:val="24"/>
        </w:rPr>
        <w:t>s</w:t>
      </w:r>
      <w:r w:rsidRPr="001C7AB7">
        <w:rPr>
          <w:rFonts w:ascii="Arial" w:hAnsi="Arial" w:cs="Arial"/>
          <w:bCs/>
          <w:sz w:val="24"/>
          <w:szCs w:val="24"/>
        </w:rPr>
        <w:t xml:space="preserve"> de impugnación, al tratarse de</w:t>
      </w:r>
      <w:r w:rsidR="0017571E" w:rsidRPr="001C7AB7">
        <w:rPr>
          <w:rFonts w:ascii="Arial" w:hAnsi="Arial" w:cs="Arial"/>
          <w:bCs/>
          <w:sz w:val="24"/>
          <w:szCs w:val="24"/>
        </w:rPr>
        <w:t xml:space="preserve"> </w:t>
      </w:r>
      <w:r w:rsidRPr="001C7AB7">
        <w:rPr>
          <w:rFonts w:ascii="Arial" w:hAnsi="Arial" w:cs="Arial"/>
          <w:bCs/>
          <w:sz w:val="24"/>
          <w:szCs w:val="24"/>
        </w:rPr>
        <w:t>juicio</w:t>
      </w:r>
      <w:r w:rsidR="007F0B3D" w:rsidRPr="001C7AB7">
        <w:rPr>
          <w:rFonts w:ascii="Arial" w:hAnsi="Arial" w:cs="Arial"/>
          <w:bCs/>
          <w:sz w:val="24"/>
          <w:szCs w:val="24"/>
        </w:rPr>
        <w:t>s</w:t>
      </w:r>
      <w:r w:rsidRPr="001C7AB7">
        <w:rPr>
          <w:rFonts w:ascii="Arial" w:hAnsi="Arial" w:cs="Arial"/>
          <w:bCs/>
          <w:sz w:val="24"/>
          <w:szCs w:val="24"/>
        </w:rPr>
        <w:t xml:space="preserve"> en l</w:t>
      </w:r>
      <w:r w:rsidR="007F0B3D" w:rsidRPr="001C7AB7">
        <w:rPr>
          <w:rFonts w:ascii="Arial" w:hAnsi="Arial" w:cs="Arial"/>
          <w:bCs/>
          <w:sz w:val="24"/>
          <w:szCs w:val="24"/>
        </w:rPr>
        <w:t>os</w:t>
      </w:r>
      <w:r w:rsidRPr="001C7AB7">
        <w:rPr>
          <w:rFonts w:ascii="Arial" w:hAnsi="Arial" w:cs="Arial"/>
          <w:bCs/>
          <w:sz w:val="24"/>
          <w:szCs w:val="24"/>
        </w:rPr>
        <w:t xml:space="preserve"> que se controvierte </w:t>
      </w:r>
      <w:r w:rsidR="007F0B3D" w:rsidRPr="001C7AB7">
        <w:rPr>
          <w:rFonts w:ascii="Arial" w:hAnsi="Arial" w:cs="Arial"/>
          <w:bCs/>
          <w:sz w:val="24"/>
          <w:szCs w:val="24"/>
        </w:rPr>
        <w:t>una resolución</w:t>
      </w:r>
      <w:r w:rsidR="0049428E" w:rsidRPr="001C7AB7">
        <w:rPr>
          <w:rFonts w:ascii="Arial" w:hAnsi="Arial" w:cs="Arial"/>
          <w:bCs/>
          <w:sz w:val="24"/>
          <w:szCs w:val="24"/>
        </w:rPr>
        <w:t xml:space="preserve">, </w:t>
      </w:r>
      <w:r w:rsidR="0017571E" w:rsidRPr="001C7AB7">
        <w:rPr>
          <w:rFonts w:ascii="Arial" w:hAnsi="Arial" w:cs="Arial"/>
          <w:bCs/>
          <w:sz w:val="24"/>
          <w:szCs w:val="24"/>
        </w:rPr>
        <w:t>emitid</w:t>
      </w:r>
      <w:r w:rsidR="007F0B3D" w:rsidRPr="001C7AB7">
        <w:rPr>
          <w:rFonts w:ascii="Arial" w:hAnsi="Arial" w:cs="Arial"/>
          <w:bCs/>
          <w:sz w:val="24"/>
          <w:szCs w:val="24"/>
        </w:rPr>
        <w:t>a</w:t>
      </w:r>
      <w:r w:rsidR="0017571E" w:rsidRPr="001C7AB7">
        <w:rPr>
          <w:rFonts w:ascii="Arial" w:hAnsi="Arial" w:cs="Arial"/>
          <w:bCs/>
          <w:sz w:val="24"/>
          <w:szCs w:val="24"/>
        </w:rPr>
        <w:t xml:space="preserve"> por</w:t>
      </w:r>
      <w:r w:rsidRPr="001C7AB7">
        <w:rPr>
          <w:rFonts w:ascii="Arial" w:hAnsi="Arial" w:cs="Arial"/>
          <w:bCs/>
          <w:sz w:val="24"/>
          <w:szCs w:val="24"/>
        </w:rPr>
        <w:t xml:space="preserve"> el </w:t>
      </w:r>
      <w:r w:rsidRPr="001C7AB7">
        <w:rPr>
          <w:rFonts w:ascii="Arial" w:hAnsi="Arial" w:cs="Arial"/>
          <w:bCs/>
          <w:i/>
          <w:iCs/>
          <w:sz w:val="24"/>
          <w:szCs w:val="24"/>
        </w:rPr>
        <w:t>Tribunal</w:t>
      </w:r>
      <w:r w:rsidR="007F0B3D" w:rsidRPr="001C7AB7">
        <w:rPr>
          <w:rFonts w:ascii="Arial" w:hAnsi="Arial" w:cs="Arial"/>
          <w:bCs/>
          <w:i/>
          <w:iCs/>
          <w:sz w:val="24"/>
          <w:szCs w:val="24"/>
        </w:rPr>
        <w:t xml:space="preserve"> </w:t>
      </w:r>
      <w:r w:rsidR="006018FA" w:rsidRPr="001C7AB7">
        <w:rPr>
          <w:rFonts w:ascii="Arial" w:hAnsi="Arial" w:cs="Arial"/>
          <w:bCs/>
          <w:i/>
          <w:iCs/>
          <w:sz w:val="24"/>
          <w:szCs w:val="24"/>
        </w:rPr>
        <w:t>Local</w:t>
      </w:r>
      <w:r w:rsidRPr="001C7AB7">
        <w:rPr>
          <w:rFonts w:ascii="Arial" w:hAnsi="Arial" w:cs="Arial"/>
          <w:bCs/>
          <w:sz w:val="24"/>
          <w:szCs w:val="24"/>
        </w:rPr>
        <w:t>,</w:t>
      </w:r>
      <w:r w:rsidR="007F0B3D" w:rsidRPr="001C7AB7">
        <w:rPr>
          <w:rFonts w:ascii="Arial" w:hAnsi="Arial" w:cs="Arial"/>
          <w:bCs/>
          <w:sz w:val="24"/>
          <w:szCs w:val="24"/>
        </w:rPr>
        <w:t xml:space="preserve"> </w:t>
      </w:r>
      <w:r w:rsidR="00384C14" w:rsidRPr="001C7AB7">
        <w:rPr>
          <w:rFonts w:ascii="Arial" w:hAnsi="Arial" w:cs="Arial"/>
          <w:bCs/>
          <w:sz w:val="24"/>
          <w:szCs w:val="24"/>
        </w:rPr>
        <w:t xml:space="preserve">en la que </w:t>
      </w:r>
      <w:r w:rsidR="00F662DE" w:rsidRPr="001C7AB7">
        <w:rPr>
          <w:rFonts w:ascii="Arial" w:hAnsi="Arial" w:cs="Arial"/>
          <w:color w:val="000000"/>
          <w:sz w:val="24"/>
          <w:szCs w:val="24"/>
        </w:rPr>
        <w:t>confirmó la sesión de cómputo, la declaración de validez de la elección, la entrega de las constancias de mayoría respectivas y la asignación de regidurías de representación proporcional, para integrar el Ayuntamiento de San Felipe, Guanajuato</w:t>
      </w:r>
      <w:r w:rsidR="003F6262" w:rsidRPr="001C7AB7">
        <w:rPr>
          <w:rFonts w:ascii="Arial" w:hAnsi="Arial" w:cs="Arial"/>
          <w:bCs/>
          <w:sz w:val="24"/>
          <w:szCs w:val="24"/>
        </w:rPr>
        <w:t xml:space="preserve">, </w:t>
      </w:r>
      <w:r w:rsidR="0000016E" w:rsidRPr="001C7AB7">
        <w:rPr>
          <w:rFonts w:ascii="Arial" w:hAnsi="Arial" w:cs="Arial"/>
          <w:bCs/>
          <w:sz w:val="24"/>
          <w:szCs w:val="24"/>
        </w:rPr>
        <w:t xml:space="preserve">entidad </w:t>
      </w:r>
      <w:r w:rsidR="00AA7E31" w:rsidRPr="001C7AB7">
        <w:rPr>
          <w:rFonts w:ascii="Arial" w:hAnsi="Arial" w:cs="Arial"/>
          <w:bCs/>
          <w:sz w:val="24"/>
          <w:szCs w:val="24"/>
        </w:rPr>
        <w:t xml:space="preserve">federativa </w:t>
      </w:r>
      <w:r w:rsidR="0000016E" w:rsidRPr="001C7AB7">
        <w:rPr>
          <w:rFonts w:ascii="Arial" w:hAnsi="Arial" w:cs="Arial"/>
          <w:bCs/>
          <w:sz w:val="24"/>
          <w:szCs w:val="24"/>
        </w:rPr>
        <w:t xml:space="preserve">que </w:t>
      </w:r>
      <w:r w:rsidRPr="001C7AB7">
        <w:rPr>
          <w:rFonts w:ascii="Arial" w:hAnsi="Arial" w:cs="Arial"/>
          <w:bCs/>
          <w:sz w:val="24"/>
          <w:szCs w:val="24"/>
        </w:rPr>
        <w:t>se ubica dentro de la circunscripción plurinominal</w:t>
      </w:r>
      <w:r w:rsidR="003F6262" w:rsidRPr="001C7AB7">
        <w:rPr>
          <w:rFonts w:ascii="Arial" w:hAnsi="Arial" w:cs="Arial"/>
          <w:bCs/>
          <w:sz w:val="24"/>
          <w:szCs w:val="24"/>
        </w:rPr>
        <w:t xml:space="preserve"> </w:t>
      </w:r>
      <w:r w:rsidRPr="001C7AB7">
        <w:rPr>
          <w:rFonts w:ascii="Arial" w:hAnsi="Arial" w:cs="Arial"/>
          <w:bCs/>
          <w:sz w:val="24"/>
          <w:szCs w:val="24"/>
        </w:rPr>
        <w:t xml:space="preserve">sobre la que esta Sala ejerce jurisdicción. </w:t>
      </w:r>
    </w:p>
    <w:p w14:paraId="08EEDCCC" w14:textId="52AC8FBD" w:rsidR="00D53DA2" w:rsidRPr="001C7AB7" w:rsidRDefault="00F7475B" w:rsidP="00F7475B">
      <w:pPr>
        <w:tabs>
          <w:tab w:val="left" w:pos="2254"/>
        </w:tabs>
        <w:spacing w:before="240" w:after="240" w:line="360" w:lineRule="auto"/>
        <w:jc w:val="both"/>
        <w:rPr>
          <w:rFonts w:ascii="Arial" w:hAnsi="Arial" w:cs="Arial"/>
          <w:bCs/>
          <w:sz w:val="24"/>
          <w:szCs w:val="24"/>
        </w:rPr>
      </w:pPr>
      <w:r w:rsidRPr="001C7AB7">
        <w:rPr>
          <w:rFonts w:ascii="Arial" w:hAnsi="Arial" w:cs="Arial"/>
          <w:sz w:val="24"/>
          <w:szCs w:val="24"/>
        </w:rPr>
        <w:t>Lo anterior de conformidad con lo previsto en los artículos 1</w:t>
      </w:r>
      <w:r w:rsidR="00F662DE" w:rsidRPr="001C7AB7">
        <w:rPr>
          <w:rFonts w:ascii="Arial" w:hAnsi="Arial" w:cs="Arial"/>
          <w:sz w:val="24"/>
          <w:szCs w:val="24"/>
        </w:rPr>
        <w:t>7</w:t>
      </w:r>
      <w:r w:rsidRPr="001C7AB7">
        <w:rPr>
          <w:rFonts w:ascii="Arial" w:hAnsi="Arial" w:cs="Arial"/>
          <w:sz w:val="24"/>
          <w:szCs w:val="24"/>
        </w:rPr>
        <w:t>6, fracci</w:t>
      </w:r>
      <w:r w:rsidR="005220DD" w:rsidRPr="001C7AB7">
        <w:rPr>
          <w:rFonts w:ascii="Arial" w:hAnsi="Arial" w:cs="Arial"/>
          <w:sz w:val="24"/>
          <w:szCs w:val="24"/>
        </w:rPr>
        <w:t>ones</w:t>
      </w:r>
      <w:r w:rsidRPr="001C7AB7">
        <w:rPr>
          <w:rFonts w:ascii="Arial" w:hAnsi="Arial" w:cs="Arial"/>
          <w:sz w:val="24"/>
          <w:szCs w:val="24"/>
        </w:rPr>
        <w:t xml:space="preserve"> III </w:t>
      </w:r>
      <w:r w:rsidR="005220DD" w:rsidRPr="001C7AB7">
        <w:rPr>
          <w:rFonts w:ascii="Arial" w:hAnsi="Arial" w:cs="Arial"/>
          <w:sz w:val="24"/>
          <w:szCs w:val="24"/>
        </w:rPr>
        <w:t>y IV, incisos b) y c)</w:t>
      </w:r>
      <w:r w:rsidRPr="001C7AB7">
        <w:rPr>
          <w:rFonts w:ascii="Arial" w:hAnsi="Arial" w:cs="Arial"/>
          <w:sz w:val="24"/>
          <w:szCs w:val="24"/>
        </w:rPr>
        <w:t>, de la Ley Orgánica del Poder Judicial de la Federación, así como 83 párrafo 1, inciso b) y 87, párrafo 1, inciso b)</w:t>
      </w:r>
      <w:r w:rsidR="00D53DA2" w:rsidRPr="001C7AB7">
        <w:rPr>
          <w:rFonts w:ascii="Arial" w:hAnsi="Arial" w:cs="Arial"/>
          <w:bCs/>
          <w:sz w:val="24"/>
          <w:szCs w:val="24"/>
        </w:rPr>
        <w:t xml:space="preserve">, de la </w:t>
      </w:r>
      <w:r w:rsidR="00D53DA2" w:rsidRPr="001C7AB7">
        <w:rPr>
          <w:rFonts w:ascii="Arial" w:hAnsi="Arial" w:cs="Arial"/>
          <w:bCs/>
          <w:i/>
          <w:sz w:val="24"/>
          <w:szCs w:val="24"/>
        </w:rPr>
        <w:t>Ley de Medios</w:t>
      </w:r>
      <w:r w:rsidR="00D53DA2" w:rsidRPr="001C7AB7">
        <w:rPr>
          <w:rFonts w:ascii="Arial" w:hAnsi="Arial" w:cs="Arial"/>
          <w:bCs/>
          <w:sz w:val="24"/>
          <w:szCs w:val="24"/>
        </w:rPr>
        <w:t xml:space="preserve">. </w:t>
      </w:r>
    </w:p>
    <w:p w14:paraId="4E9925F8" w14:textId="77777777" w:rsidR="007F0B3D" w:rsidRPr="001C7AB7" w:rsidRDefault="000217EB" w:rsidP="00505057">
      <w:pPr>
        <w:tabs>
          <w:tab w:val="left" w:pos="2805"/>
        </w:tabs>
        <w:spacing w:before="100" w:beforeAutospacing="1" w:after="100" w:afterAutospacing="1" w:line="360" w:lineRule="auto"/>
        <w:jc w:val="both"/>
        <w:rPr>
          <w:rFonts w:ascii="Arial" w:hAnsi="Arial" w:cs="Arial"/>
          <w:b/>
          <w:bCs/>
          <w:sz w:val="24"/>
          <w:szCs w:val="24"/>
        </w:rPr>
      </w:pPr>
      <w:r w:rsidRPr="001C7AB7">
        <w:rPr>
          <w:rFonts w:ascii="Arial" w:hAnsi="Arial" w:cs="Arial"/>
          <w:b/>
          <w:bCs/>
          <w:sz w:val="24"/>
          <w:szCs w:val="24"/>
        </w:rPr>
        <w:t xml:space="preserve">3.  </w:t>
      </w:r>
      <w:r w:rsidR="007F0B3D" w:rsidRPr="001C7AB7">
        <w:rPr>
          <w:rFonts w:ascii="Arial" w:hAnsi="Arial" w:cs="Arial"/>
          <w:b/>
          <w:bCs/>
          <w:sz w:val="24"/>
          <w:szCs w:val="24"/>
        </w:rPr>
        <w:t>ACUMULACIÓN</w:t>
      </w:r>
    </w:p>
    <w:p w14:paraId="64528D35" w14:textId="63BAA58F" w:rsidR="000C51C0" w:rsidRPr="001C7AB7" w:rsidRDefault="000C51C0" w:rsidP="00505057">
      <w:pPr>
        <w:adjustRightInd w:val="0"/>
        <w:spacing w:before="240" w:after="240" w:line="360" w:lineRule="auto"/>
        <w:jc w:val="both"/>
        <w:rPr>
          <w:rFonts w:ascii="Arial" w:hAnsi="Arial" w:cs="Arial"/>
          <w:sz w:val="24"/>
          <w:szCs w:val="24"/>
          <w:lang w:eastAsia="es-ES_tradnl"/>
        </w:rPr>
      </w:pPr>
      <w:r w:rsidRPr="001C7AB7">
        <w:rPr>
          <w:rFonts w:ascii="Arial" w:hAnsi="Arial" w:cs="Arial"/>
          <w:sz w:val="24"/>
          <w:szCs w:val="24"/>
          <w:lang w:eastAsia="es-ES_tradnl"/>
        </w:rPr>
        <w:t xml:space="preserve">Del análisis de las demandas se observa que </w:t>
      </w:r>
      <w:r w:rsidR="003255DE" w:rsidRPr="001C7AB7">
        <w:rPr>
          <w:rFonts w:ascii="Arial" w:hAnsi="Arial" w:cs="Arial"/>
          <w:sz w:val="24"/>
          <w:szCs w:val="24"/>
          <w:lang w:eastAsia="es-ES_tradnl"/>
        </w:rPr>
        <w:t xml:space="preserve">los juicios guardan conexidad al </w:t>
      </w:r>
      <w:r w:rsidR="006F6054" w:rsidRPr="001C7AB7">
        <w:rPr>
          <w:rFonts w:ascii="Arial" w:hAnsi="Arial" w:cs="Arial"/>
          <w:sz w:val="24"/>
          <w:szCs w:val="24"/>
          <w:lang w:eastAsia="es-ES_tradnl"/>
        </w:rPr>
        <w:t xml:space="preserve">encontrarse </w:t>
      </w:r>
      <w:r w:rsidR="003255DE" w:rsidRPr="001C7AB7">
        <w:rPr>
          <w:rFonts w:ascii="Arial" w:hAnsi="Arial" w:cs="Arial"/>
          <w:sz w:val="24"/>
          <w:szCs w:val="24"/>
          <w:lang w:eastAsia="es-ES_tradnl"/>
        </w:rPr>
        <w:t>controv</w:t>
      </w:r>
      <w:r w:rsidR="006F6054" w:rsidRPr="001C7AB7">
        <w:rPr>
          <w:rFonts w:ascii="Arial" w:hAnsi="Arial" w:cs="Arial"/>
          <w:sz w:val="24"/>
          <w:szCs w:val="24"/>
          <w:lang w:eastAsia="es-ES_tradnl"/>
        </w:rPr>
        <w:t>irtiendo</w:t>
      </w:r>
      <w:r w:rsidR="003255DE" w:rsidRPr="001C7AB7">
        <w:rPr>
          <w:rFonts w:ascii="Arial" w:hAnsi="Arial" w:cs="Arial"/>
          <w:sz w:val="24"/>
          <w:szCs w:val="24"/>
          <w:lang w:eastAsia="es-ES_tradnl"/>
        </w:rPr>
        <w:t xml:space="preserve"> la misma determinación emitida por el </w:t>
      </w:r>
      <w:r w:rsidR="00993568" w:rsidRPr="001C7AB7">
        <w:rPr>
          <w:rFonts w:ascii="Arial" w:hAnsi="Arial" w:cs="Arial"/>
          <w:i/>
          <w:iCs/>
          <w:sz w:val="24"/>
          <w:szCs w:val="24"/>
          <w:lang w:eastAsia="es-ES_tradnl"/>
        </w:rPr>
        <w:t>Tribunal Local</w:t>
      </w:r>
      <w:r w:rsidRPr="001C7AB7">
        <w:rPr>
          <w:rFonts w:ascii="Arial" w:hAnsi="Arial" w:cs="Arial"/>
          <w:sz w:val="24"/>
          <w:szCs w:val="24"/>
          <w:lang w:eastAsia="es-ES_tradnl"/>
        </w:rPr>
        <w:t xml:space="preserve">; por tanto, a fin de evitar el dictado de sentencias contradictorias, procede acumular </w:t>
      </w:r>
      <w:r w:rsidR="005128E1" w:rsidRPr="001C7AB7">
        <w:rPr>
          <w:rFonts w:ascii="Arial" w:hAnsi="Arial" w:cs="Arial"/>
          <w:sz w:val="24"/>
          <w:szCs w:val="24"/>
          <w:lang w:eastAsia="es-ES_tradnl"/>
        </w:rPr>
        <w:t>e</w:t>
      </w:r>
      <w:r w:rsidRPr="001C7AB7">
        <w:rPr>
          <w:rFonts w:ascii="Arial" w:hAnsi="Arial" w:cs="Arial"/>
          <w:sz w:val="24"/>
          <w:szCs w:val="24"/>
          <w:lang w:eastAsia="es-ES_tradnl"/>
        </w:rPr>
        <w:t>l</w:t>
      </w:r>
      <w:r w:rsidR="005128E1" w:rsidRPr="001C7AB7">
        <w:rPr>
          <w:rFonts w:ascii="Arial" w:hAnsi="Arial" w:cs="Arial"/>
          <w:sz w:val="24"/>
          <w:szCs w:val="24"/>
          <w:lang w:eastAsia="es-ES_tradnl"/>
        </w:rPr>
        <w:t xml:space="preserve"> juicio para la protección de los derechos político-electorales del ciudadano</w:t>
      </w:r>
      <w:r w:rsidRPr="001C7AB7">
        <w:rPr>
          <w:rFonts w:ascii="Arial" w:hAnsi="Arial" w:cs="Arial"/>
          <w:sz w:val="24"/>
          <w:szCs w:val="24"/>
          <w:lang w:eastAsia="es-ES_tradnl"/>
        </w:rPr>
        <w:t xml:space="preserve"> SM-J</w:t>
      </w:r>
      <w:r w:rsidR="00DE626B" w:rsidRPr="001C7AB7">
        <w:rPr>
          <w:rFonts w:ascii="Arial" w:hAnsi="Arial" w:cs="Arial"/>
          <w:sz w:val="24"/>
          <w:szCs w:val="24"/>
          <w:lang w:eastAsia="es-ES_tradnl"/>
        </w:rPr>
        <w:t>D</w:t>
      </w:r>
      <w:r w:rsidRPr="001C7AB7">
        <w:rPr>
          <w:rFonts w:ascii="Arial" w:hAnsi="Arial" w:cs="Arial"/>
          <w:sz w:val="24"/>
          <w:szCs w:val="24"/>
          <w:lang w:eastAsia="es-ES_tradnl"/>
        </w:rPr>
        <w:t>C-</w:t>
      </w:r>
      <w:r w:rsidR="003255DE" w:rsidRPr="001C7AB7">
        <w:rPr>
          <w:rFonts w:ascii="Arial" w:hAnsi="Arial" w:cs="Arial"/>
          <w:sz w:val="24"/>
          <w:szCs w:val="24"/>
          <w:lang w:eastAsia="es-ES_tradnl"/>
        </w:rPr>
        <w:t>9</w:t>
      </w:r>
      <w:r w:rsidR="00DE626B" w:rsidRPr="001C7AB7">
        <w:rPr>
          <w:rFonts w:ascii="Arial" w:hAnsi="Arial" w:cs="Arial"/>
          <w:sz w:val="24"/>
          <w:szCs w:val="24"/>
          <w:lang w:eastAsia="es-ES_tradnl"/>
        </w:rPr>
        <w:t>51</w:t>
      </w:r>
      <w:r w:rsidRPr="001C7AB7">
        <w:rPr>
          <w:rFonts w:ascii="Arial" w:hAnsi="Arial" w:cs="Arial"/>
          <w:sz w:val="24"/>
          <w:szCs w:val="24"/>
          <w:lang w:eastAsia="es-ES_tradnl"/>
        </w:rPr>
        <w:t>/20</w:t>
      </w:r>
      <w:r w:rsidR="003255DE" w:rsidRPr="001C7AB7">
        <w:rPr>
          <w:rFonts w:ascii="Arial" w:hAnsi="Arial" w:cs="Arial"/>
          <w:sz w:val="24"/>
          <w:szCs w:val="24"/>
          <w:lang w:eastAsia="es-ES_tradnl"/>
        </w:rPr>
        <w:t>21</w:t>
      </w:r>
      <w:r w:rsidRPr="001C7AB7">
        <w:rPr>
          <w:rFonts w:ascii="Arial" w:hAnsi="Arial" w:cs="Arial"/>
          <w:sz w:val="24"/>
          <w:szCs w:val="24"/>
          <w:lang w:eastAsia="es-ES_tradnl"/>
        </w:rPr>
        <w:t>,</w:t>
      </w:r>
      <w:r w:rsidR="005128E1" w:rsidRPr="001C7AB7">
        <w:rPr>
          <w:rFonts w:ascii="Arial" w:hAnsi="Arial" w:cs="Arial"/>
          <w:sz w:val="24"/>
          <w:szCs w:val="24"/>
          <w:lang w:eastAsia="es-ES_tradnl"/>
        </w:rPr>
        <w:t xml:space="preserve"> así como los juicios de revisión constitucional electoral</w:t>
      </w:r>
      <w:r w:rsidR="00DE626B" w:rsidRPr="001C7AB7">
        <w:rPr>
          <w:rFonts w:ascii="Arial" w:hAnsi="Arial" w:cs="Arial"/>
          <w:sz w:val="24"/>
          <w:szCs w:val="24"/>
          <w:lang w:eastAsia="es-ES_tradnl"/>
        </w:rPr>
        <w:t xml:space="preserve"> SM-JRC-268/2021 y SM-JRC-</w:t>
      </w:r>
      <w:r w:rsidR="00DE626B" w:rsidRPr="001C7AB7">
        <w:rPr>
          <w:rFonts w:ascii="Arial" w:hAnsi="Arial" w:cs="Arial"/>
          <w:sz w:val="24"/>
          <w:szCs w:val="24"/>
          <w:lang w:eastAsia="es-ES_tradnl"/>
        </w:rPr>
        <w:lastRenderedPageBreak/>
        <w:t>269/2021</w:t>
      </w:r>
      <w:r w:rsidRPr="001C7AB7">
        <w:rPr>
          <w:rFonts w:ascii="Arial" w:hAnsi="Arial" w:cs="Arial"/>
          <w:sz w:val="24"/>
          <w:szCs w:val="24"/>
          <w:lang w:eastAsia="es-ES_tradnl"/>
        </w:rPr>
        <w:t xml:space="preserve"> al diverso SM-J</w:t>
      </w:r>
      <w:r w:rsidR="00CB44E4" w:rsidRPr="001C7AB7">
        <w:rPr>
          <w:rFonts w:ascii="Arial" w:hAnsi="Arial" w:cs="Arial"/>
          <w:sz w:val="24"/>
          <w:szCs w:val="24"/>
          <w:lang w:eastAsia="es-ES_tradnl"/>
        </w:rPr>
        <w:t>D</w:t>
      </w:r>
      <w:r w:rsidRPr="001C7AB7">
        <w:rPr>
          <w:rFonts w:ascii="Arial" w:hAnsi="Arial" w:cs="Arial"/>
          <w:sz w:val="24"/>
          <w:szCs w:val="24"/>
          <w:lang w:eastAsia="es-ES_tradnl"/>
        </w:rPr>
        <w:t>C-</w:t>
      </w:r>
      <w:r w:rsidR="00DE626B" w:rsidRPr="001C7AB7">
        <w:rPr>
          <w:rFonts w:ascii="Arial" w:hAnsi="Arial" w:cs="Arial"/>
          <w:sz w:val="24"/>
          <w:szCs w:val="24"/>
          <w:lang w:eastAsia="es-ES_tradnl"/>
        </w:rPr>
        <w:t>950</w:t>
      </w:r>
      <w:r w:rsidRPr="001C7AB7">
        <w:rPr>
          <w:rFonts w:ascii="Arial" w:hAnsi="Arial" w:cs="Arial"/>
          <w:sz w:val="24"/>
          <w:szCs w:val="24"/>
          <w:lang w:eastAsia="es-ES_tradnl"/>
        </w:rPr>
        <w:t>/20</w:t>
      </w:r>
      <w:r w:rsidR="003255DE" w:rsidRPr="001C7AB7">
        <w:rPr>
          <w:rFonts w:ascii="Arial" w:hAnsi="Arial" w:cs="Arial"/>
          <w:sz w:val="24"/>
          <w:szCs w:val="24"/>
          <w:lang w:eastAsia="es-ES_tradnl"/>
        </w:rPr>
        <w:t>2</w:t>
      </w:r>
      <w:r w:rsidRPr="001C7AB7">
        <w:rPr>
          <w:rFonts w:ascii="Arial" w:hAnsi="Arial" w:cs="Arial"/>
          <w:sz w:val="24"/>
          <w:szCs w:val="24"/>
          <w:lang w:eastAsia="es-ES_tradnl"/>
        </w:rPr>
        <w:t>1, por ser el primero en recibirse en esta Sala, debiendo agregarse copia certificada de los resolutivos de esta sentencia a</w:t>
      </w:r>
      <w:r w:rsidR="00DE626B" w:rsidRPr="001C7AB7">
        <w:rPr>
          <w:rFonts w:ascii="Arial" w:hAnsi="Arial" w:cs="Arial"/>
          <w:sz w:val="24"/>
          <w:szCs w:val="24"/>
          <w:lang w:eastAsia="es-ES_tradnl"/>
        </w:rPr>
        <w:t xml:space="preserve"> </w:t>
      </w:r>
      <w:r w:rsidRPr="001C7AB7">
        <w:rPr>
          <w:rFonts w:ascii="Arial" w:hAnsi="Arial" w:cs="Arial"/>
          <w:sz w:val="24"/>
          <w:szCs w:val="24"/>
          <w:lang w:eastAsia="es-ES_tradnl"/>
        </w:rPr>
        <w:t>l</w:t>
      </w:r>
      <w:r w:rsidR="00DE626B" w:rsidRPr="001C7AB7">
        <w:rPr>
          <w:rFonts w:ascii="Arial" w:hAnsi="Arial" w:cs="Arial"/>
          <w:sz w:val="24"/>
          <w:szCs w:val="24"/>
          <w:lang w:eastAsia="es-ES_tradnl"/>
        </w:rPr>
        <w:t>os</w:t>
      </w:r>
      <w:r w:rsidRPr="001C7AB7">
        <w:rPr>
          <w:rFonts w:ascii="Arial" w:hAnsi="Arial" w:cs="Arial"/>
          <w:sz w:val="24"/>
          <w:szCs w:val="24"/>
          <w:lang w:eastAsia="es-ES_tradnl"/>
        </w:rPr>
        <w:t xml:space="preserve"> expediente</w:t>
      </w:r>
      <w:r w:rsidR="00DE626B" w:rsidRPr="001C7AB7">
        <w:rPr>
          <w:rFonts w:ascii="Arial" w:hAnsi="Arial" w:cs="Arial"/>
          <w:sz w:val="24"/>
          <w:szCs w:val="24"/>
          <w:lang w:eastAsia="es-ES_tradnl"/>
        </w:rPr>
        <w:t>s</w:t>
      </w:r>
      <w:r w:rsidRPr="001C7AB7">
        <w:rPr>
          <w:rFonts w:ascii="Arial" w:hAnsi="Arial" w:cs="Arial"/>
          <w:sz w:val="24"/>
          <w:szCs w:val="24"/>
          <w:lang w:eastAsia="es-ES_tradnl"/>
        </w:rPr>
        <w:t xml:space="preserve"> acumulado</w:t>
      </w:r>
      <w:r w:rsidR="00DE626B" w:rsidRPr="001C7AB7">
        <w:rPr>
          <w:rFonts w:ascii="Arial" w:hAnsi="Arial" w:cs="Arial"/>
          <w:sz w:val="24"/>
          <w:szCs w:val="24"/>
          <w:lang w:eastAsia="es-ES_tradnl"/>
        </w:rPr>
        <w:t>s</w:t>
      </w:r>
      <w:r w:rsidRPr="001C7AB7">
        <w:rPr>
          <w:rFonts w:ascii="Arial" w:hAnsi="Arial" w:cs="Arial"/>
          <w:sz w:val="24"/>
          <w:szCs w:val="24"/>
          <w:lang w:eastAsia="es-ES_tradnl"/>
        </w:rPr>
        <w:t>.</w:t>
      </w:r>
    </w:p>
    <w:p w14:paraId="55BA7735" w14:textId="1C272866" w:rsidR="001E198A" w:rsidRPr="001C7AB7" w:rsidRDefault="000C51C0" w:rsidP="00872365">
      <w:pPr>
        <w:adjustRightInd w:val="0"/>
        <w:spacing w:before="240" w:after="240" w:line="360" w:lineRule="auto"/>
        <w:jc w:val="both"/>
        <w:rPr>
          <w:rFonts w:ascii="Arial" w:hAnsi="Arial" w:cs="Arial"/>
          <w:color w:val="000000" w:themeColor="text1"/>
        </w:rPr>
      </w:pPr>
      <w:r w:rsidRPr="001C7AB7">
        <w:rPr>
          <w:rFonts w:ascii="Arial" w:hAnsi="Arial" w:cs="Arial"/>
          <w:sz w:val="24"/>
          <w:szCs w:val="24"/>
          <w:lang w:eastAsia="es-ES_tradnl"/>
        </w:rPr>
        <w:t>Lo anterior, con fundamento en los artículos 1</w:t>
      </w:r>
      <w:r w:rsidR="00DE626B" w:rsidRPr="001C7AB7">
        <w:rPr>
          <w:rFonts w:ascii="Arial" w:hAnsi="Arial" w:cs="Arial"/>
          <w:sz w:val="24"/>
          <w:szCs w:val="24"/>
          <w:lang w:eastAsia="es-ES_tradnl"/>
        </w:rPr>
        <w:t>80</w:t>
      </w:r>
      <w:r w:rsidRPr="001C7AB7">
        <w:rPr>
          <w:rFonts w:ascii="Arial" w:hAnsi="Arial" w:cs="Arial"/>
          <w:sz w:val="24"/>
          <w:szCs w:val="24"/>
          <w:lang w:eastAsia="es-ES_tradnl"/>
        </w:rPr>
        <w:t xml:space="preserve">, fracción XI, de la Ley Orgánica del Poder Judicial de la Federación, 31 de la </w:t>
      </w:r>
      <w:r w:rsidRPr="001C7AB7">
        <w:rPr>
          <w:rFonts w:ascii="Arial" w:hAnsi="Arial" w:cs="Arial"/>
          <w:i/>
          <w:iCs/>
          <w:sz w:val="24"/>
          <w:szCs w:val="24"/>
          <w:lang w:eastAsia="es-ES_tradnl"/>
        </w:rPr>
        <w:t xml:space="preserve">Ley de Medios </w:t>
      </w:r>
      <w:r w:rsidRPr="001C7AB7">
        <w:rPr>
          <w:rFonts w:ascii="Arial" w:hAnsi="Arial" w:cs="Arial"/>
          <w:sz w:val="24"/>
          <w:szCs w:val="24"/>
          <w:lang w:eastAsia="es-ES_tradnl"/>
        </w:rPr>
        <w:t>y 79 del Reglamento Interno del Tribunal Electoral del Poder Judicial de la Federación.</w:t>
      </w:r>
    </w:p>
    <w:p w14:paraId="6D7C0FFB" w14:textId="7B6AEFDA" w:rsidR="00D12528" w:rsidRPr="001C7AB7" w:rsidRDefault="006F6054" w:rsidP="00993568">
      <w:pPr>
        <w:rPr>
          <w:rFonts w:ascii="Arial" w:hAnsi="Arial" w:cs="Arial"/>
          <w:b/>
          <w:bCs/>
          <w:sz w:val="24"/>
          <w:szCs w:val="24"/>
        </w:rPr>
      </w:pPr>
      <w:r w:rsidRPr="001C7AB7">
        <w:rPr>
          <w:rFonts w:ascii="Arial" w:hAnsi="Arial" w:cs="Arial"/>
          <w:b/>
          <w:bCs/>
          <w:sz w:val="24"/>
          <w:szCs w:val="24"/>
        </w:rPr>
        <w:t>4</w:t>
      </w:r>
      <w:r w:rsidR="00D12528" w:rsidRPr="001C7AB7">
        <w:rPr>
          <w:rFonts w:ascii="Arial" w:hAnsi="Arial" w:cs="Arial"/>
          <w:b/>
          <w:bCs/>
          <w:sz w:val="24"/>
          <w:szCs w:val="24"/>
        </w:rPr>
        <w:t>. PROCEDENCIA</w:t>
      </w:r>
    </w:p>
    <w:p w14:paraId="011ED290" w14:textId="07303A4C" w:rsidR="00C515D3" w:rsidRPr="001C7AB7" w:rsidRDefault="00C515D3" w:rsidP="009A3769">
      <w:pPr>
        <w:adjustRightInd w:val="0"/>
        <w:spacing w:before="240" w:after="240" w:line="360" w:lineRule="auto"/>
        <w:jc w:val="both"/>
        <w:rPr>
          <w:rFonts w:ascii="Arial" w:hAnsi="Arial" w:cs="Arial"/>
          <w:b/>
          <w:bCs/>
          <w:sz w:val="24"/>
          <w:szCs w:val="24"/>
        </w:rPr>
      </w:pPr>
      <w:r w:rsidRPr="001C7AB7">
        <w:rPr>
          <w:rFonts w:ascii="Arial" w:hAnsi="Arial" w:cs="Arial"/>
          <w:b/>
          <w:bCs/>
          <w:sz w:val="24"/>
          <w:szCs w:val="24"/>
        </w:rPr>
        <w:t xml:space="preserve">4.1. PROCEDENCIA </w:t>
      </w:r>
      <w:r w:rsidR="00FF5B5C" w:rsidRPr="001C7AB7">
        <w:rPr>
          <w:rFonts w:ascii="Arial" w:hAnsi="Arial" w:cs="Arial"/>
          <w:b/>
          <w:bCs/>
          <w:sz w:val="24"/>
          <w:szCs w:val="24"/>
        </w:rPr>
        <w:t xml:space="preserve">DE LOS </w:t>
      </w:r>
      <w:r w:rsidRPr="001C7AB7">
        <w:rPr>
          <w:rFonts w:ascii="Arial" w:hAnsi="Arial" w:cs="Arial"/>
          <w:b/>
          <w:bCs/>
          <w:sz w:val="24"/>
          <w:szCs w:val="24"/>
        </w:rPr>
        <w:t>JUICIOS CIUDADANOS SM-JDC-950/2021 Y SM-JDC-951/2021</w:t>
      </w:r>
    </w:p>
    <w:p w14:paraId="43096322" w14:textId="2A877528" w:rsidR="008465E8" w:rsidRPr="001C7AB7" w:rsidRDefault="008465E8" w:rsidP="008465E8">
      <w:pPr>
        <w:spacing w:before="240" w:after="240" w:line="360" w:lineRule="auto"/>
        <w:jc w:val="both"/>
        <w:rPr>
          <w:rFonts w:ascii="Arial" w:eastAsia="Times New Roman" w:hAnsi="Arial" w:cs="Arial"/>
          <w:sz w:val="24"/>
          <w:szCs w:val="28"/>
          <w:lang w:eastAsia="es-ES"/>
        </w:rPr>
      </w:pPr>
      <w:r w:rsidRPr="001C7AB7">
        <w:rPr>
          <w:rFonts w:ascii="Arial" w:hAnsi="Arial" w:cs="Arial"/>
          <w:color w:val="000000"/>
          <w:sz w:val="24"/>
          <w:szCs w:val="28"/>
        </w:rPr>
        <w:t xml:space="preserve">Los referidos juicios son procedentes, porque reúnen los requisitos </w:t>
      </w:r>
      <w:r w:rsidRPr="001C7AB7">
        <w:rPr>
          <w:rFonts w:ascii="Arial" w:hAnsi="Arial" w:cs="Arial"/>
          <w:sz w:val="24"/>
          <w:szCs w:val="28"/>
        </w:rPr>
        <w:t xml:space="preserve">previstos en los </w:t>
      </w:r>
      <w:r w:rsidRPr="001C7AB7">
        <w:rPr>
          <w:rFonts w:ascii="Arial" w:eastAsia="Calibri" w:hAnsi="Arial" w:cs="Arial"/>
          <w:sz w:val="24"/>
          <w:szCs w:val="28"/>
        </w:rPr>
        <w:t xml:space="preserve">artículos 8, 9, párrafo 1; 79 y 80, </w:t>
      </w:r>
      <w:r w:rsidRPr="001C7AB7">
        <w:rPr>
          <w:rFonts w:ascii="Arial" w:hAnsi="Arial" w:cs="Arial"/>
          <w:sz w:val="24"/>
          <w:szCs w:val="28"/>
        </w:rPr>
        <w:t xml:space="preserve">de la </w:t>
      </w:r>
      <w:r w:rsidRPr="001C7AB7">
        <w:rPr>
          <w:rFonts w:ascii="Arial" w:eastAsia="Times New Roman" w:hAnsi="Arial" w:cs="Arial"/>
          <w:i/>
          <w:sz w:val="24"/>
          <w:szCs w:val="28"/>
          <w:lang w:eastAsia="es-ES"/>
        </w:rPr>
        <w:t>Ley de Medios</w:t>
      </w:r>
      <w:r w:rsidRPr="001C7AB7">
        <w:rPr>
          <w:rFonts w:ascii="Arial" w:eastAsia="Times New Roman" w:hAnsi="Arial" w:cs="Arial"/>
          <w:sz w:val="24"/>
          <w:szCs w:val="28"/>
          <w:lang w:eastAsia="es-ES"/>
        </w:rPr>
        <w:t>, conforme lo razonado en los autos de admisión</w:t>
      </w:r>
      <w:r w:rsidRPr="001C7AB7">
        <w:rPr>
          <w:rFonts w:ascii="Arial" w:eastAsia="Times New Roman" w:hAnsi="Arial" w:cs="Arial"/>
          <w:sz w:val="24"/>
          <w:szCs w:val="28"/>
          <w:vertAlign w:val="superscript"/>
          <w:lang w:eastAsia="es-ES"/>
        </w:rPr>
        <w:footnoteReference w:id="1"/>
      </w:r>
      <w:r w:rsidRPr="001C7AB7">
        <w:rPr>
          <w:rFonts w:ascii="Arial" w:eastAsia="Times New Roman" w:hAnsi="Arial" w:cs="Arial"/>
          <w:sz w:val="24"/>
          <w:szCs w:val="28"/>
          <w:lang w:eastAsia="es-ES"/>
        </w:rPr>
        <w:t>.</w:t>
      </w:r>
    </w:p>
    <w:p w14:paraId="6C5DDE97" w14:textId="54B5B96E" w:rsidR="008465E8" w:rsidRPr="001C7AB7" w:rsidRDefault="008465E8" w:rsidP="008465E8">
      <w:pPr>
        <w:adjustRightInd w:val="0"/>
        <w:spacing w:before="240" w:after="240" w:line="360" w:lineRule="auto"/>
        <w:jc w:val="both"/>
        <w:rPr>
          <w:rFonts w:ascii="Arial" w:hAnsi="Arial" w:cs="Arial"/>
          <w:b/>
          <w:bCs/>
          <w:sz w:val="24"/>
          <w:szCs w:val="24"/>
        </w:rPr>
      </w:pPr>
      <w:r w:rsidRPr="001C7AB7">
        <w:rPr>
          <w:rFonts w:ascii="Arial" w:hAnsi="Arial" w:cs="Arial"/>
          <w:b/>
          <w:bCs/>
          <w:sz w:val="24"/>
          <w:szCs w:val="24"/>
        </w:rPr>
        <w:t xml:space="preserve">4.2. PROCEDENCIA </w:t>
      </w:r>
      <w:r w:rsidR="009D3F2C" w:rsidRPr="001C7AB7">
        <w:rPr>
          <w:rFonts w:ascii="Arial" w:hAnsi="Arial" w:cs="Arial"/>
          <w:b/>
          <w:bCs/>
          <w:sz w:val="24"/>
          <w:szCs w:val="24"/>
        </w:rPr>
        <w:t xml:space="preserve">DE LOS </w:t>
      </w:r>
      <w:r w:rsidRPr="001C7AB7">
        <w:rPr>
          <w:rFonts w:ascii="Arial" w:hAnsi="Arial" w:cs="Arial"/>
          <w:b/>
          <w:bCs/>
          <w:sz w:val="24"/>
          <w:szCs w:val="24"/>
        </w:rPr>
        <w:t>JUICIOS DE REVISIÓN CONSTITUCIONAL ELECTORAL SM-JRC-268/2021 Y SM-JRC-269/2021</w:t>
      </w:r>
    </w:p>
    <w:p w14:paraId="49E91F99" w14:textId="77C7F8D0" w:rsidR="00BA21CD" w:rsidRPr="001C7AB7" w:rsidRDefault="00BA21CD" w:rsidP="00BA21CD">
      <w:pPr>
        <w:spacing w:line="360" w:lineRule="auto"/>
        <w:jc w:val="both"/>
        <w:rPr>
          <w:rFonts w:ascii="Arial" w:eastAsia="Calibri" w:hAnsi="Arial" w:cs="Arial"/>
          <w:b/>
          <w:bCs/>
          <w:sz w:val="24"/>
          <w:szCs w:val="20"/>
        </w:rPr>
      </w:pPr>
      <w:r w:rsidRPr="001C7AB7">
        <w:rPr>
          <w:rFonts w:ascii="Arial" w:eastAsia="Calibri" w:hAnsi="Arial" w:cs="Arial"/>
          <w:bCs/>
          <w:sz w:val="24"/>
          <w:szCs w:val="24"/>
        </w:rPr>
        <w:t xml:space="preserve">Se considera que los referidos juicios reúnen los requisitos previstos en los artículos 8, 9, párrafo 1; 86 y 87 de la </w:t>
      </w:r>
      <w:r w:rsidRPr="001C7AB7">
        <w:rPr>
          <w:rFonts w:ascii="Arial" w:eastAsia="Calibri" w:hAnsi="Arial" w:cs="Arial"/>
          <w:bCs/>
          <w:i/>
          <w:sz w:val="24"/>
          <w:szCs w:val="24"/>
        </w:rPr>
        <w:t>Ley de Medios</w:t>
      </w:r>
      <w:r w:rsidRPr="001C7AB7">
        <w:rPr>
          <w:rFonts w:ascii="Arial" w:eastAsia="Calibri" w:hAnsi="Arial" w:cs="Arial"/>
          <w:bCs/>
          <w:sz w:val="24"/>
          <w:szCs w:val="24"/>
        </w:rPr>
        <w:t>, en atención a las siguientes consideraciones:</w:t>
      </w:r>
    </w:p>
    <w:p w14:paraId="3559E554" w14:textId="17DE6F56" w:rsidR="00AA7E31" w:rsidRPr="001C7AB7" w:rsidRDefault="00AA7E31" w:rsidP="00AA7E31">
      <w:pPr>
        <w:widowControl w:val="0"/>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b/>
          <w:sz w:val="24"/>
          <w:szCs w:val="24"/>
          <w:lang w:eastAsia="es-ES"/>
        </w:rPr>
        <w:t xml:space="preserve">a) Forma. </w:t>
      </w:r>
      <w:r w:rsidRPr="001C7AB7">
        <w:rPr>
          <w:rFonts w:ascii="Arial" w:eastAsia="Times New Roman" w:hAnsi="Arial" w:cs="Arial"/>
          <w:sz w:val="24"/>
          <w:szCs w:val="24"/>
          <w:lang w:eastAsia="es-ES"/>
        </w:rPr>
        <w:t>Las demandas se presentaron por escrito ante la autoridad responsable; en ella, constan los nombres y firmas de quienes promueven; se identifica el acto impugnado, se mencionan los hechos y agravios, así como las disposiciones presuntamente vulneradas.</w:t>
      </w:r>
    </w:p>
    <w:p w14:paraId="54BF84BB" w14:textId="0EB77E27" w:rsidR="00AA7E31" w:rsidRPr="001C7AB7" w:rsidRDefault="00AA7E31" w:rsidP="00AA7E31">
      <w:pPr>
        <w:widowControl w:val="0"/>
        <w:overflowPunct w:val="0"/>
        <w:adjustRightInd w:val="0"/>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b/>
          <w:sz w:val="24"/>
          <w:szCs w:val="24"/>
          <w:lang w:eastAsia="es-ES"/>
        </w:rPr>
        <w:t xml:space="preserve">b) Oportunidad. </w:t>
      </w:r>
      <w:r w:rsidRPr="001C7AB7">
        <w:rPr>
          <w:rFonts w:ascii="Arial" w:eastAsia="Times New Roman" w:hAnsi="Arial" w:cs="Arial"/>
          <w:sz w:val="24"/>
          <w:szCs w:val="24"/>
          <w:lang w:eastAsia="es-ES"/>
        </w:rPr>
        <w:t xml:space="preserve">Los juicios son oportunos porque las demandas se presentaron dentro del plazo de cuatro días previsto para ese efecto, pues la sentencia se emitió </w:t>
      </w:r>
      <w:r w:rsidR="00A4565E" w:rsidRPr="001C7AB7">
        <w:rPr>
          <w:rFonts w:ascii="Arial" w:eastAsia="Times New Roman" w:hAnsi="Arial" w:cs="Arial"/>
          <w:sz w:val="24"/>
          <w:szCs w:val="24"/>
          <w:lang w:eastAsia="es-ES"/>
        </w:rPr>
        <w:t>el catorce de septiembre</w:t>
      </w:r>
      <w:r w:rsidRPr="001C7AB7">
        <w:rPr>
          <w:rFonts w:ascii="Arial" w:eastAsia="Times New Roman" w:hAnsi="Arial" w:cs="Arial"/>
          <w:sz w:val="24"/>
          <w:szCs w:val="24"/>
          <w:lang w:eastAsia="es-ES"/>
        </w:rPr>
        <w:t>, y la</w:t>
      </w:r>
      <w:r w:rsidR="00A4565E" w:rsidRPr="001C7AB7">
        <w:rPr>
          <w:rFonts w:ascii="Arial" w:eastAsia="Times New Roman" w:hAnsi="Arial" w:cs="Arial"/>
          <w:sz w:val="24"/>
          <w:szCs w:val="24"/>
          <w:lang w:eastAsia="es-ES"/>
        </w:rPr>
        <w:t>s</w:t>
      </w:r>
      <w:r w:rsidRPr="001C7AB7">
        <w:rPr>
          <w:rFonts w:ascii="Arial" w:eastAsia="Times New Roman" w:hAnsi="Arial" w:cs="Arial"/>
          <w:sz w:val="24"/>
          <w:szCs w:val="24"/>
          <w:lang w:eastAsia="es-ES"/>
        </w:rPr>
        <w:t xml:space="preserve"> demanda</w:t>
      </w:r>
      <w:r w:rsidR="00A4565E" w:rsidRPr="001C7AB7">
        <w:rPr>
          <w:rFonts w:ascii="Arial" w:eastAsia="Times New Roman" w:hAnsi="Arial" w:cs="Arial"/>
          <w:sz w:val="24"/>
          <w:szCs w:val="24"/>
          <w:lang w:eastAsia="es-ES"/>
        </w:rPr>
        <w:t>s</w:t>
      </w:r>
      <w:r w:rsidRPr="001C7AB7">
        <w:rPr>
          <w:rFonts w:ascii="Arial" w:eastAsia="Times New Roman" w:hAnsi="Arial" w:cs="Arial"/>
          <w:sz w:val="24"/>
          <w:szCs w:val="24"/>
          <w:lang w:eastAsia="es-ES"/>
        </w:rPr>
        <w:t xml:space="preserve"> se interpus</w:t>
      </w:r>
      <w:r w:rsidR="00A4565E" w:rsidRPr="001C7AB7">
        <w:rPr>
          <w:rFonts w:ascii="Arial" w:eastAsia="Times New Roman" w:hAnsi="Arial" w:cs="Arial"/>
          <w:sz w:val="24"/>
          <w:szCs w:val="24"/>
          <w:lang w:eastAsia="es-ES"/>
        </w:rPr>
        <w:t>ieron</w:t>
      </w:r>
      <w:r w:rsidRPr="001C7AB7">
        <w:rPr>
          <w:rFonts w:ascii="Arial" w:eastAsia="Times New Roman" w:hAnsi="Arial" w:cs="Arial"/>
          <w:sz w:val="24"/>
          <w:szCs w:val="24"/>
          <w:lang w:eastAsia="es-ES"/>
        </w:rPr>
        <w:t xml:space="preserve"> el </w:t>
      </w:r>
      <w:r w:rsidR="00A4565E" w:rsidRPr="001C7AB7">
        <w:rPr>
          <w:rFonts w:ascii="Arial" w:eastAsia="Times New Roman" w:hAnsi="Arial" w:cs="Arial"/>
          <w:sz w:val="24"/>
          <w:szCs w:val="24"/>
          <w:lang w:eastAsia="es-ES"/>
        </w:rPr>
        <w:t xml:space="preserve">dieciséis y dieciocho </w:t>
      </w:r>
      <w:r w:rsidRPr="001C7AB7">
        <w:rPr>
          <w:rFonts w:ascii="Arial" w:eastAsia="Times New Roman" w:hAnsi="Arial" w:cs="Arial"/>
          <w:sz w:val="24"/>
          <w:szCs w:val="24"/>
          <w:lang w:eastAsia="es-ES"/>
        </w:rPr>
        <w:t>siguiente</w:t>
      </w:r>
      <w:r w:rsidR="004D776B" w:rsidRPr="001C7AB7">
        <w:rPr>
          <w:rFonts w:ascii="Arial" w:eastAsia="Times New Roman" w:hAnsi="Arial" w:cs="Arial"/>
          <w:sz w:val="24"/>
          <w:szCs w:val="24"/>
          <w:lang w:eastAsia="es-ES"/>
        </w:rPr>
        <w:t>, respectivamente</w:t>
      </w:r>
      <w:r w:rsidRPr="001C7AB7">
        <w:rPr>
          <w:rStyle w:val="Refdenotaalpie"/>
          <w:rFonts w:eastAsia="Times New Roman"/>
          <w:sz w:val="24"/>
          <w:szCs w:val="24"/>
          <w:lang w:eastAsia="es-ES"/>
        </w:rPr>
        <w:footnoteReference w:id="2"/>
      </w:r>
      <w:r w:rsidRPr="001C7AB7">
        <w:rPr>
          <w:rFonts w:ascii="Arial" w:eastAsia="Times New Roman" w:hAnsi="Arial" w:cs="Arial"/>
          <w:sz w:val="24"/>
          <w:szCs w:val="24"/>
          <w:lang w:eastAsia="es-ES"/>
        </w:rPr>
        <w:t>.</w:t>
      </w:r>
    </w:p>
    <w:p w14:paraId="5253E322" w14:textId="3E51C302" w:rsidR="00AA7E31" w:rsidRPr="001C7AB7" w:rsidRDefault="00AA7E31" w:rsidP="00AA7E31">
      <w:pPr>
        <w:tabs>
          <w:tab w:val="left" w:pos="426"/>
        </w:tabs>
        <w:adjustRightInd w:val="0"/>
        <w:spacing w:before="100" w:beforeAutospacing="1" w:after="100" w:afterAutospacing="1" w:line="360" w:lineRule="auto"/>
        <w:jc w:val="both"/>
        <w:rPr>
          <w:rFonts w:ascii="Arial" w:hAnsi="Arial" w:cs="Arial"/>
          <w:b/>
          <w:sz w:val="24"/>
          <w:szCs w:val="24"/>
        </w:rPr>
      </w:pPr>
      <w:r w:rsidRPr="001C7AB7">
        <w:rPr>
          <w:rFonts w:ascii="Arial" w:hAnsi="Arial" w:cs="Arial"/>
          <w:b/>
          <w:sz w:val="24"/>
          <w:szCs w:val="24"/>
        </w:rPr>
        <w:t xml:space="preserve">c) Legitimación </w:t>
      </w:r>
      <w:r w:rsidRPr="001C7AB7">
        <w:rPr>
          <w:rFonts w:ascii="Arial" w:hAnsi="Arial" w:cs="Arial"/>
          <w:sz w:val="24"/>
          <w:szCs w:val="24"/>
          <w:lang w:eastAsia="es-MX"/>
        </w:rPr>
        <w:t xml:space="preserve">Se </w:t>
      </w:r>
      <w:r w:rsidRPr="001C7AB7">
        <w:rPr>
          <w:rFonts w:ascii="Arial" w:hAnsi="Arial" w:cs="Arial"/>
          <w:sz w:val="24"/>
          <w:szCs w:val="24"/>
        </w:rPr>
        <w:t>cumple con esta exigencia, ya que l</w:t>
      </w:r>
      <w:r w:rsidR="00A4565E" w:rsidRPr="001C7AB7">
        <w:rPr>
          <w:rFonts w:ascii="Arial" w:hAnsi="Arial" w:cs="Arial"/>
          <w:sz w:val="24"/>
          <w:szCs w:val="24"/>
        </w:rPr>
        <w:t>os</w:t>
      </w:r>
      <w:r w:rsidRPr="001C7AB7">
        <w:rPr>
          <w:rFonts w:ascii="Arial" w:hAnsi="Arial" w:cs="Arial"/>
          <w:sz w:val="24"/>
          <w:szCs w:val="24"/>
        </w:rPr>
        <w:t xml:space="preserve"> promovente</w:t>
      </w:r>
      <w:r w:rsidR="00A4565E" w:rsidRPr="001C7AB7">
        <w:rPr>
          <w:rFonts w:ascii="Arial" w:hAnsi="Arial" w:cs="Arial"/>
          <w:sz w:val="24"/>
          <w:szCs w:val="24"/>
        </w:rPr>
        <w:t>s</w:t>
      </w:r>
      <w:r w:rsidRPr="001C7AB7">
        <w:rPr>
          <w:rFonts w:ascii="Arial" w:hAnsi="Arial" w:cs="Arial"/>
          <w:sz w:val="24"/>
          <w:szCs w:val="24"/>
        </w:rPr>
        <w:t xml:space="preserve"> s</w:t>
      </w:r>
      <w:r w:rsidR="00A4565E" w:rsidRPr="001C7AB7">
        <w:rPr>
          <w:rFonts w:ascii="Arial" w:hAnsi="Arial" w:cs="Arial"/>
          <w:sz w:val="24"/>
          <w:szCs w:val="24"/>
        </w:rPr>
        <w:t>on</w:t>
      </w:r>
      <w:r w:rsidRPr="001C7AB7">
        <w:rPr>
          <w:rFonts w:ascii="Arial" w:hAnsi="Arial" w:cs="Arial"/>
          <w:sz w:val="24"/>
          <w:szCs w:val="24"/>
        </w:rPr>
        <w:t xml:space="preserve"> partido</w:t>
      </w:r>
      <w:r w:rsidR="00A4565E" w:rsidRPr="001C7AB7">
        <w:rPr>
          <w:rFonts w:ascii="Arial" w:hAnsi="Arial" w:cs="Arial"/>
          <w:sz w:val="24"/>
          <w:szCs w:val="24"/>
        </w:rPr>
        <w:t>s</w:t>
      </w:r>
      <w:r w:rsidRPr="001C7AB7">
        <w:rPr>
          <w:rFonts w:ascii="Arial" w:hAnsi="Arial" w:cs="Arial"/>
          <w:sz w:val="24"/>
          <w:szCs w:val="24"/>
        </w:rPr>
        <w:t xml:space="preserve"> político</w:t>
      </w:r>
      <w:r w:rsidR="00A4565E" w:rsidRPr="001C7AB7">
        <w:rPr>
          <w:rFonts w:ascii="Arial" w:hAnsi="Arial" w:cs="Arial"/>
          <w:sz w:val="24"/>
          <w:szCs w:val="24"/>
        </w:rPr>
        <w:t>s</w:t>
      </w:r>
      <w:r w:rsidRPr="001C7AB7">
        <w:rPr>
          <w:rFonts w:ascii="Arial" w:hAnsi="Arial" w:cs="Arial"/>
          <w:sz w:val="24"/>
          <w:szCs w:val="24"/>
        </w:rPr>
        <w:t>, que impugna</w:t>
      </w:r>
      <w:r w:rsidR="00A4565E" w:rsidRPr="001C7AB7">
        <w:rPr>
          <w:rFonts w:ascii="Arial" w:hAnsi="Arial" w:cs="Arial"/>
          <w:sz w:val="24"/>
          <w:szCs w:val="24"/>
        </w:rPr>
        <w:t>n</w:t>
      </w:r>
      <w:r w:rsidRPr="001C7AB7">
        <w:rPr>
          <w:rFonts w:ascii="Arial" w:hAnsi="Arial" w:cs="Arial"/>
          <w:sz w:val="24"/>
          <w:szCs w:val="24"/>
        </w:rPr>
        <w:t xml:space="preserve"> una resolución, </w:t>
      </w:r>
      <w:r w:rsidRPr="001C7AB7">
        <w:rPr>
          <w:rFonts w:ascii="Arial" w:eastAsia="Calibri" w:hAnsi="Arial" w:cs="Arial"/>
          <w:sz w:val="24"/>
          <w:szCs w:val="24"/>
        </w:rPr>
        <w:t xml:space="preserve">emitida en un </w:t>
      </w:r>
      <w:r w:rsidR="00A4565E" w:rsidRPr="001C7AB7">
        <w:rPr>
          <w:rFonts w:ascii="Arial" w:eastAsia="Calibri" w:hAnsi="Arial" w:cs="Arial"/>
          <w:sz w:val="24"/>
          <w:szCs w:val="24"/>
        </w:rPr>
        <w:t>recurso de revisión por ellos promovido</w:t>
      </w:r>
      <w:r w:rsidRPr="001C7AB7">
        <w:rPr>
          <w:rFonts w:ascii="Arial" w:eastAsia="Calibri" w:hAnsi="Arial" w:cs="Arial"/>
          <w:sz w:val="24"/>
          <w:szCs w:val="24"/>
        </w:rPr>
        <w:t xml:space="preserve"> y la cual considera</w:t>
      </w:r>
      <w:r w:rsidR="001105A2" w:rsidRPr="001C7AB7">
        <w:rPr>
          <w:rFonts w:ascii="Arial" w:eastAsia="Calibri" w:hAnsi="Arial" w:cs="Arial"/>
          <w:sz w:val="24"/>
          <w:szCs w:val="24"/>
        </w:rPr>
        <w:t>n</w:t>
      </w:r>
      <w:r w:rsidRPr="001C7AB7">
        <w:rPr>
          <w:rFonts w:ascii="Arial" w:eastAsia="Calibri" w:hAnsi="Arial" w:cs="Arial"/>
          <w:sz w:val="24"/>
          <w:szCs w:val="24"/>
        </w:rPr>
        <w:t xml:space="preserve"> contraria </w:t>
      </w:r>
      <w:r w:rsidR="001105A2" w:rsidRPr="001C7AB7">
        <w:rPr>
          <w:rFonts w:ascii="Arial" w:eastAsia="Calibri" w:hAnsi="Arial" w:cs="Arial"/>
          <w:sz w:val="24"/>
          <w:szCs w:val="24"/>
        </w:rPr>
        <w:t xml:space="preserve">a </w:t>
      </w:r>
      <w:r w:rsidRPr="001C7AB7">
        <w:rPr>
          <w:rFonts w:ascii="Arial" w:eastAsia="Calibri" w:hAnsi="Arial" w:cs="Arial"/>
          <w:sz w:val="24"/>
          <w:szCs w:val="24"/>
        </w:rPr>
        <w:t>sus pretensiones.</w:t>
      </w:r>
    </w:p>
    <w:p w14:paraId="773D6A16" w14:textId="667CDF43" w:rsidR="00AA7E31" w:rsidRPr="001C7AB7" w:rsidRDefault="00AA7E31" w:rsidP="00AA7E31">
      <w:pPr>
        <w:tabs>
          <w:tab w:val="left" w:pos="426"/>
        </w:tabs>
        <w:adjustRightInd w:val="0"/>
        <w:spacing w:before="100" w:beforeAutospacing="1" w:after="100" w:afterAutospacing="1" w:line="360" w:lineRule="auto"/>
        <w:jc w:val="both"/>
        <w:rPr>
          <w:rFonts w:ascii="Arial" w:hAnsi="Arial" w:cs="Arial"/>
          <w:sz w:val="24"/>
          <w:szCs w:val="24"/>
        </w:rPr>
      </w:pPr>
      <w:r w:rsidRPr="001C7AB7">
        <w:rPr>
          <w:rFonts w:ascii="Arial" w:hAnsi="Arial" w:cs="Arial"/>
          <w:b/>
          <w:sz w:val="24"/>
          <w:szCs w:val="24"/>
        </w:rPr>
        <w:lastRenderedPageBreak/>
        <w:t xml:space="preserve"> d) </w:t>
      </w:r>
      <w:r w:rsidR="00A4565E" w:rsidRPr="001C7AB7">
        <w:rPr>
          <w:rFonts w:ascii="Arial" w:hAnsi="Arial" w:cs="Arial"/>
          <w:b/>
          <w:sz w:val="24"/>
          <w:szCs w:val="24"/>
        </w:rPr>
        <w:t>P</w:t>
      </w:r>
      <w:r w:rsidRPr="001C7AB7">
        <w:rPr>
          <w:rFonts w:ascii="Arial" w:hAnsi="Arial" w:cs="Arial"/>
          <w:b/>
          <w:sz w:val="24"/>
          <w:szCs w:val="24"/>
        </w:rPr>
        <w:t>ersonería.</w:t>
      </w:r>
      <w:r w:rsidRPr="001C7AB7">
        <w:rPr>
          <w:rFonts w:ascii="Arial" w:hAnsi="Arial" w:cs="Arial"/>
          <w:sz w:val="24"/>
          <w:szCs w:val="24"/>
        </w:rPr>
        <w:t xml:space="preserve"> Se </w:t>
      </w:r>
      <w:r w:rsidR="009A3769" w:rsidRPr="001C7AB7">
        <w:rPr>
          <w:rFonts w:ascii="Arial" w:hAnsi="Arial" w:cs="Arial"/>
          <w:sz w:val="24"/>
          <w:szCs w:val="24"/>
        </w:rPr>
        <w:t>tiene por satisfecho este requisito</w:t>
      </w:r>
      <w:r w:rsidRPr="001C7AB7">
        <w:rPr>
          <w:rFonts w:ascii="Arial" w:hAnsi="Arial" w:cs="Arial"/>
          <w:sz w:val="24"/>
          <w:szCs w:val="24"/>
        </w:rPr>
        <w:t>, ya que</w:t>
      </w:r>
      <w:r w:rsidR="001105A2" w:rsidRPr="001C7AB7">
        <w:rPr>
          <w:rFonts w:ascii="Arial" w:hAnsi="Arial" w:cs="Arial"/>
          <w:sz w:val="24"/>
          <w:szCs w:val="24"/>
        </w:rPr>
        <w:t xml:space="preserve"> con relación al</w:t>
      </w:r>
      <w:r w:rsidR="009A3769" w:rsidRPr="001C7AB7">
        <w:rPr>
          <w:rFonts w:ascii="Arial" w:hAnsi="Arial" w:cs="Arial"/>
          <w:sz w:val="24"/>
          <w:szCs w:val="24"/>
        </w:rPr>
        <w:t xml:space="preserve"> juicio</w:t>
      </w:r>
      <w:r w:rsidR="001105A2" w:rsidRPr="001C7AB7">
        <w:rPr>
          <w:rFonts w:ascii="Arial" w:hAnsi="Arial" w:cs="Arial"/>
          <w:sz w:val="24"/>
          <w:szCs w:val="24"/>
        </w:rPr>
        <w:t xml:space="preserve"> SM-JRC-268/2021, comparece </w:t>
      </w:r>
      <w:r w:rsidR="00A4565E" w:rsidRPr="001C7AB7">
        <w:rPr>
          <w:rFonts w:ascii="Arial" w:hAnsi="Arial" w:cs="Arial"/>
          <w:sz w:val="24"/>
          <w:szCs w:val="24"/>
        </w:rPr>
        <w:t>Javier Paloalto Macías</w:t>
      </w:r>
      <w:r w:rsidRPr="001C7AB7">
        <w:rPr>
          <w:rFonts w:ascii="Arial" w:hAnsi="Arial" w:cs="Arial"/>
          <w:sz w:val="24"/>
          <w:szCs w:val="24"/>
        </w:rPr>
        <w:t xml:space="preserve">, </w:t>
      </w:r>
      <w:r w:rsidR="00A4565E" w:rsidRPr="001C7AB7">
        <w:rPr>
          <w:rFonts w:ascii="Arial" w:hAnsi="Arial" w:cs="Arial"/>
          <w:sz w:val="24"/>
          <w:szCs w:val="24"/>
        </w:rPr>
        <w:t xml:space="preserve">en su carácter de representante propietario del </w:t>
      </w:r>
      <w:r w:rsidR="00A4565E" w:rsidRPr="001C7AB7">
        <w:rPr>
          <w:rFonts w:ascii="Arial" w:hAnsi="Arial" w:cs="Arial"/>
          <w:i/>
          <w:iCs/>
          <w:sz w:val="24"/>
          <w:szCs w:val="24"/>
        </w:rPr>
        <w:t>PAN</w:t>
      </w:r>
      <w:r w:rsidR="001105A2" w:rsidRPr="001C7AB7">
        <w:rPr>
          <w:rFonts w:ascii="Arial" w:hAnsi="Arial" w:cs="Arial"/>
          <w:i/>
          <w:iCs/>
          <w:sz w:val="24"/>
          <w:szCs w:val="24"/>
        </w:rPr>
        <w:t>,</w:t>
      </w:r>
      <w:r w:rsidR="001105A2" w:rsidRPr="001C7AB7">
        <w:rPr>
          <w:rFonts w:ascii="Arial" w:hAnsi="Arial" w:cs="Arial"/>
          <w:sz w:val="24"/>
          <w:szCs w:val="24"/>
        </w:rPr>
        <w:t xml:space="preserve"> y en cuanto al</w:t>
      </w:r>
      <w:r w:rsidR="009A3769" w:rsidRPr="001C7AB7">
        <w:rPr>
          <w:rFonts w:ascii="Arial" w:hAnsi="Arial" w:cs="Arial"/>
          <w:sz w:val="24"/>
          <w:szCs w:val="24"/>
        </w:rPr>
        <w:t xml:space="preserve"> diverso </w:t>
      </w:r>
      <w:r w:rsidR="001105A2" w:rsidRPr="001C7AB7">
        <w:rPr>
          <w:rFonts w:ascii="Arial" w:hAnsi="Arial" w:cs="Arial"/>
          <w:sz w:val="24"/>
          <w:szCs w:val="24"/>
        </w:rPr>
        <w:t>SM-JRC-269/2021, comparecen Juan Carlos Ortiz Guzmán y Arturo Luna Ramírez, en</w:t>
      </w:r>
      <w:r w:rsidRPr="001C7AB7">
        <w:rPr>
          <w:rFonts w:ascii="Arial" w:hAnsi="Arial" w:cs="Arial"/>
          <w:sz w:val="24"/>
          <w:szCs w:val="24"/>
        </w:rPr>
        <w:t xml:space="preserve"> su carácter de</w:t>
      </w:r>
      <w:r w:rsidR="001105A2" w:rsidRPr="001C7AB7">
        <w:rPr>
          <w:rFonts w:ascii="Arial" w:hAnsi="Arial" w:cs="Arial"/>
          <w:sz w:val="24"/>
          <w:szCs w:val="24"/>
        </w:rPr>
        <w:t xml:space="preserve"> representante propietario y suplente</w:t>
      </w:r>
      <w:r w:rsidRPr="001C7AB7">
        <w:rPr>
          <w:rFonts w:ascii="Arial" w:hAnsi="Arial" w:cs="Arial"/>
          <w:sz w:val="24"/>
          <w:szCs w:val="24"/>
        </w:rPr>
        <w:t xml:space="preserve"> del </w:t>
      </w:r>
      <w:r w:rsidRPr="001C7AB7">
        <w:rPr>
          <w:rFonts w:ascii="Arial" w:hAnsi="Arial" w:cs="Arial"/>
          <w:i/>
          <w:iCs/>
          <w:sz w:val="24"/>
          <w:szCs w:val="24"/>
        </w:rPr>
        <w:t>P</w:t>
      </w:r>
      <w:r w:rsidR="001105A2" w:rsidRPr="001C7AB7">
        <w:rPr>
          <w:rFonts w:ascii="Arial" w:hAnsi="Arial" w:cs="Arial"/>
          <w:i/>
          <w:iCs/>
          <w:sz w:val="24"/>
          <w:szCs w:val="24"/>
        </w:rPr>
        <w:t>RI</w:t>
      </w:r>
      <w:r w:rsidR="004D776B" w:rsidRPr="001C7AB7">
        <w:rPr>
          <w:rFonts w:ascii="Arial" w:hAnsi="Arial" w:cs="Arial"/>
          <w:sz w:val="24"/>
          <w:szCs w:val="24"/>
        </w:rPr>
        <w:t xml:space="preserve">, </w:t>
      </w:r>
      <w:r w:rsidRPr="001C7AB7">
        <w:rPr>
          <w:rFonts w:ascii="Arial" w:hAnsi="Arial" w:cs="Arial"/>
          <w:sz w:val="24"/>
          <w:szCs w:val="24"/>
        </w:rPr>
        <w:t>re</w:t>
      </w:r>
      <w:r w:rsidR="001105A2" w:rsidRPr="001C7AB7">
        <w:rPr>
          <w:rFonts w:ascii="Arial" w:hAnsi="Arial" w:cs="Arial"/>
          <w:sz w:val="24"/>
          <w:szCs w:val="24"/>
        </w:rPr>
        <w:t>spectivamente</w:t>
      </w:r>
      <w:r w:rsidR="00F661B1" w:rsidRPr="001C7AB7">
        <w:rPr>
          <w:rFonts w:ascii="Arial" w:hAnsi="Arial" w:cs="Arial"/>
          <w:sz w:val="24"/>
          <w:szCs w:val="24"/>
        </w:rPr>
        <w:t>,</w:t>
      </w:r>
      <w:r w:rsidRPr="001C7AB7">
        <w:rPr>
          <w:rFonts w:ascii="Arial" w:hAnsi="Arial" w:cs="Arial"/>
          <w:sz w:val="24"/>
          <w:szCs w:val="24"/>
        </w:rPr>
        <w:t xml:space="preserve"> </w:t>
      </w:r>
      <w:r w:rsidR="009A3769" w:rsidRPr="001C7AB7">
        <w:rPr>
          <w:rFonts w:ascii="Arial" w:hAnsi="Arial" w:cs="Arial"/>
          <w:sz w:val="24"/>
          <w:szCs w:val="24"/>
        </w:rPr>
        <w:t xml:space="preserve">personalidad </w:t>
      </w:r>
      <w:r w:rsidRPr="001C7AB7">
        <w:rPr>
          <w:rFonts w:ascii="Arial" w:hAnsi="Arial" w:cs="Arial"/>
          <w:sz w:val="24"/>
          <w:szCs w:val="24"/>
        </w:rPr>
        <w:t xml:space="preserve">que se encuentra </w:t>
      </w:r>
      <w:r w:rsidR="009A3769" w:rsidRPr="001C7AB7">
        <w:rPr>
          <w:rFonts w:ascii="Arial" w:hAnsi="Arial" w:cs="Arial"/>
          <w:sz w:val="24"/>
          <w:szCs w:val="24"/>
        </w:rPr>
        <w:t>acreditada en</w:t>
      </w:r>
      <w:r w:rsidR="00E347F2" w:rsidRPr="001C7AB7">
        <w:rPr>
          <w:rFonts w:ascii="Arial" w:hAnsi="Arial" w:cs="Arial"/>
          <w:sz w:val="24"/>
          <w:szCs w:val="24"/>
        </w:rPr>
        <w:t xml:space="preserve"> autos y </w:t>
      </w:r>
      <w:r w:rsidRPr="001C7AB7">
        <w:rPr>
          <w:rFonts w:ascii="Arial" w:hAnsi="Arial" w:cs="Arial"/>
          <w:sz w:val="24"/>
          <w:szCs w:val="24"/>
        </w:rPr>
        <w:t>reconocid</w:t>
      </w:r>
      <w:r w:rsidR="009A3769" w:rsidRPr="001C7AB7">
        <w:rPr>
          <w:rFonts w:ascii="Arial" w:hAnsi="Arial" w:cs="Arial"/>
          <w:sz w:val="24"/>
          <w:szCs w:val="24"/>
        </w:rPr>
        <w:t>a</w:t>
      </w:r>
      <w:r w:rsidRPr="001C7AB7">
        <w:rPr>
          <w:rFonts w:ascii="Arial" w:hAnsi="Arial" w:cs="Arial"/>
          <w:sz w:val="24"/>
          <w:szCs w:val="24"/>
        </w:rPr>
        <w:t xml:space="preserve"> por la responsable</w:t>
      </w:r>
      <w:r w:rsidR="001105A2" w:rsidRPr="001C7AB7">
        <w:rPr>
          <w:rFonts w:ascii="Arial" w:hAnsi="Arial" w:cs="Arial"/>
          <w:sz w:val="24"/>
          <w:szCs w:val="24"/>
        </w:rPr>
        <w:t xml:space="preserve"> al rendir los correspondientes informes circunstanciados</w:t>
      </w:r>
      <w:r w:rsidRPr="001C7AB7">
        <w:rPr>
          <w:rFonts w:ascii="Arial" w:hAnsi="Arial" w:cs="Arial"/>
          <w:sz w:val="24"/>
          <w:szCs w:val="24"/>
        </w:rPr>
        <w:t>.</w:t>
      </w:r>
    </w:p>
    <w:p w14:paraId="0A1BCCED" w14:textId="1B6CD0AB" w:rsidR="00AA7E31" w:rsidRPr="001C7AB7" w:rsidRDefault="00AA7E31" w:rsidP="00AA7E31">
      <w:pPr>
        <w:tabs>
          <w:tab w:val="left" w:pos="426"/>
        </w:tabs>
        <w:adjustRightInd w:val="0"/>
        <w:spacing w:before="100" w:beforeAutospacing="1" w:after="100" w:afterAutospacing="1" w:line="360" w:lineRule="auto"/>
        <w:jc w:val="both"/>
        <w:rPr>
          <w:rFonts w:ascii="Arial" w:eastAsia="Times New Roman" w:hAnsi="Arial" w:cs="Arial"/>
          <w:color w:val="000000" w:themeColor="text1"/>
          <w:sz w:val="24"/>
          <w:szCs w:val="24"/>
          <w:lang w:eastAsia="es-ES"/>
        </w:rPr>
      </w:pPr>
      <w:r w:rsidRPr="001C7AB7">
        <w:rPr>
          <w:rFonts w:ascii="Arial" w:hAnsi="Arial" w:cs="Arial"/>
          <w:b/>
          <w:sz w:val="24"/>
          <w:szCs w:val="24"/>
        </w:rPr>
        <w:t xml:space="preserve">e) Interés jurídico. </w:t>
      </w:r>
      <w:r w:rsidRPr="001C7AB7">
        <w:rPr>
          <w:rFonts w:ascii="Arial" w:hAnsi="Arial" w:cs="Arial"/>
          <w:sz w:val="24"/>
          <w:szCs w:val="24"/>
        </w:rPr>
        <w:t xml:space="preserve">Se cumple con esta exigencia, porque se controvierte una resolución </w:t>
      </w:r>
      <w:r w:rsidRPr="001C7AB7">
        <w:rPr>
          <w:rFonts w:ascii="Arial" w:eastAsia="Times New Roman" w:hAnsi="Arial" w:cs="Arial"/>
          <w:color w:val="000000" w:themeColor="text1"/>
          <w:sz w:val="24"/>
          <w:szCs w:val="24"/>
          <w:lang w:eastAsia="es-ES"/>
        </w:rPr>
        <w:t xml:space="preserve">en la que la responsable </w:t>
      </w:r>
      <w:r w:rsidR="001105A2" w:rsidRPr="001C7AB7">
        <w:rPr>
          <w:rFonts w:ascii="Arial" w:hAnsi="Arial" w:cs="Arial"/>
          <w:color w:val="000000"/>
          <w:sz w:val="24"/>
          <w:szCs w:val="24"/>
        </w:rPr>
        <w:t>confirmó la sesión de cómputo, la declaración de validez de la elección, la entrega de las constancias de mayoría respectivas y la asignación de regidurías de representación proporcional, para integrar el Ayuntamiento de San Felipe, Guanajuato</w:t>
      </w:r>
      <w:r w:rsidRPr="001C7AB7">
        <w:rPr>
          <w:rFonts w:ascii="Arial" w:hAnsi="Arial" w:cs="Arial"/>
          <w:color w:val="000000" w:themeColor="text1"/>
          <w:sz w:val="24"/>
          <w:szCs w:val="24"/>
          <w:lang w:eastAsia="es-ES_tradnl"/>
        </w:rPr>
        <w:t xml:space="preserve">, </w:t>
      </w:r>
      <w:r w:rsidRPr="001C7AB7">
        <w:rPr>
          <w:rFonts w:ascii="Arial" w:hAnsi="Arial" w:cs="Arial"/>
          <w:sz w:val="24"/>
          <w:szCs w:val="24"/>
        </w:rPr>
        <w:t>lo cual consideran contrario a derecho, por lo que solicitan la intervención de este Tribunal.</w:t>
      </w:r>
    </w:p>
    <w:p w14:paraId="6791482F" w14:textId="77777777" w:rsidR="00AA7E31" w:rsidRPr="001C7AB7" w:rsidRDefault="00AA7E31" w:rsidP="00AA7E31">
      <w:pPr>
        <w:spacing w:before="100" w:beforeAutospacing="1" w:after="100" w:afterAutospacing="1" w:line="360" w:lineRule="auto"/>
        <w:jc w:val="both"/>
        <w:rPr>
          <w:rFonts w:ascii="Arial" w:hAnsi="Arial" w:cs="Arial"/>
          <w:sz w:val="24"/>
          <w:szCs w:val="24"/>
        </w:rPr>
      </w:pPr>
      <w:r w:rsidRPr="001C7AB7">
        <w:rPr>
          <w:rFonts w:ascii="Arial" w:hAnsi="Arial" w:cs="Arial"/>
          <w:b/>
          <w:sz w:val="24"/>
          <w:szCs w:val="24"/>
        </w:rPr>
        <w:t xml:space="preserve">f) Definitividad. </w:t>
      </w:r>
      <w:r w:rsidRPr="001C7AB7">
        <w:rPr>
          <w:rFonts w:ascii="Arial" w:hAnsi="Arial" w:cs="Arial"/>
          <w:sz w:val="24"/>
          <w:szCs w:val="24"/>
        </w:rPr>
        <w:t>El acto impugnado es definitivo y firme porque no existe en la ley procesal electoral local algún otro medio de impugnación que pudiera revocarlo o modificarlo.</w:t>
      </w:r>
    </w:p>
    <w:p w14:paraId="4B8B13BB" w14:textId="1402CDD0" w:rsidR="00AA7E31" w:rsidRPr="001C7AB7" w:rsidRDefault="00AA7E31" w:rsidP="00AA7E31">
      <w:pPr>
        <w:spacing w:before="100" w:beforeAutospacing="1" w:after="100" w:afterAutospacing="1" w:line="360" w:lineRule="auto"/>
        <w:jc w:val="both"/>
        <w:rPr>
          <w:rFonts w:ascii="Arial" w:hAnsi="Arial" w:cs="Arial"/>
          <w:sz w:val="24"/>
          <w:szCs w:val="24"/>
        </w:rPr>
      </w:pPr>
      <w:r w:rsidRPr="001C7AB7">
        <w:rPr>
          <w:rFonts w:ascii="Arial" w:hAnsi="Arial" w:cs="Arial"/>
          <w:b/>
          <w:sz w:val="24"/>
          <w:szCs w:val="24"/>
        </w:rPr>
        <w:t>g) Violación a preceptos constitucionales.</w:t>
      </w:r>
      <w:r w:rsidRPr="001C7AB7">
        <w:rPr>
          <w:rFonts w:ascii="Arial" w:hAnsi="Arial" w:cs="Arial"/>
          <w:sz w:val="24"/>
          <w:szCs w:val="24"/>
        </w:rPr>
        <w:t xml:space="preserve"> Se acredita este requisito porque en l</w:t>
      </w:r>
      <w:r w:rsidR="001105A2" w:rsidRPr="001C7AB7">
        <w:rPr>
          <w:rFonts w:ascii="Arial" w:hAnsi="Arial" w:cs="Arial"/>
          <w:sz w:val="24"/>
          <w:szCs w:val="24"/>
        </w:rPr>
        <w:t>os</w:t>
      </w:r>
      <w:r w:rsidRPr="001C7AB7">
        <w:rPr>
          <w:rFonts w:ascii="Arial" w:hAnsi="Arial" w:cs="Arial"/>
          <w:sz w:val="24"/>
          <w:szCs w:val="24"/>
        </w:rPr>
        <w:t xml:space="preserve"> escrito</w:t>
      </w:r>
      <w:r w:rsidR="001105A2" w:rsidRPr="001C7AB7">
        <w:rPr>
          <w:rFonts w:ascii="Arial" w:hAnsi="Arial" w:cs="Arial"/>
          <w:sz w:val="24"/>
          <w:szCs w:val="24"/>
        </w:rPr>
        <w:t>s</w:t>
      </w:r>
      <w:r w:rsidRPr="001C7AB7">
        <w:rPr>
          <w:rFonts w:ascii="Arial" w:hAnsi="Arial" w:cs="Arial"/>
          <w:sz w:val="24"/>
          <w:szCs w:val="24"/>
        </w:rPr>
        <w:t xml:space="preserve"> correspondiente</w:t>
      </w:r>
      <w:r w:rsidR="001105A2" w:rsidRPr="001C7AB7">
        <w:rPr>
          <w:rFonts w:ascii="Arial" w:hAnsi="Arial" w:cs="Arial"/>
          <w:sz w:val="24"/>
          <w:szCs w:val="24"/>
        </w:rPr>
        <w:t>s</w:t>
      </w:r>
      <w:r w:rsidRPr="001C7AB7">
        <w:rPr>
          <w:rFonts w:ascii="Arial" w:hAnsi="Arial" w:cs="Arial"/>
          <w:sz w:val="24"/>
          <w:szCs w:val="24"/>
        </w:rPr>
        <w:t xml:space="preserve"> </w:t>
      </w:r>
      <w:r w:rsidR="00E347F2" w:rsidRPr="001C7AB7">
        <w:rPr>
          <w:rFonts w:ascii="Arial" w:hAnsi="Arial" w:cs="Arial"/>
          <w:sz w:val="24"/>
          <w:szCs w:val="24"/>
        </w:rPr>
        <w:t>los promoventes</w:t>
      </w:r>
      <w:r w:rsidRPr="001C7AB7">
        <w:rPr>
          <w:rFonts w:ascii="Arial" w:hAnsi="Arial" w:cs="Arial"/>
          <w:sz w:val="24"/>
          <w:szCs w:val="24"/>
        </w:rPr>
        <w:t xml:space="preserve"> alega</w:t>
      </w:r>
      <w:r w:rsidR="00E347F2" w:rsidRPr="001C7AB7">
        <w:rPr>
          <w:rFonts w:ascii="Arial" w:hAnsi="Arial" w:cs="Arial"/>
          <w:sz w:val="24"/>
          <w:szCs w:val="24"/>
        </w:rPr>
        <w:t>n</w:t>
      </w:r>
      <w:r w:rsidRPr="001C7AB7">
        <w:rPr>
          <w:rFonts w:ascii="Arial" w:hAnsi="Arial" w:cs="Arial"/>
          <w:sz w:val="24"/>
          <w:szCs w:val="24"/>
        </w:rPr>
        <w:t xml:space="preserve"> la vulneración de </w:t>
      </w:r>
      <w:r w:rsidR="00790884" w:rsidRPr="001C7AB7">
        <w:rPr>
          <w:rFonts w:ascii="Arial" w:hAnsi="Arial" w:cs="Arial"/>
          <w:sz w:val="24"/>
          <w:szCs w:val="24"/>
        </w:rPr>
        <w:t>diversos</w:t>
      </w:r>
      <w:r w:rsidRPr="001C7AB7">
        <w:rPr>
          <w:rFonts w:ascii="Arial" w:hAnsi="Arial" w:cs="Arial"/>
          <w:sz w:val="24"/>
          <w:szCs w:val="24"/>
        </w:rPr>
        <w:t xml:space="preserve"> artículos de la </w:t>
      </w:r>
      <w:r w:rsidRPr="001C7AB7">
        <w:rPr>
          <w:rFonts w:ascii="Arial" w:hAnsi="Arial" w:cs="Arial"/>
          <w:i/>
          <w:iCs/>
          <w:sz w:val="24"/>
          <w:szCs w:val="24"/>
        </w:rPr>
        <w:t xml:space="preserve">Constitución </w:t>
      </w:r>
      <w:r w:rsidR="004D776B" w:rsidRPr="001C7AB7">
        <w:rPr>
          <w:rFonts w:ascii="Arial" w:hAnsi="Arial" w:cs="Arial"/>
          <w:i/>
          <w:iCs/>
          <w:sz w:val="24"/>
          <w:szCs w:val="24"/>
        </w:rPr>
        <w:t>Federal</w:t>
      </w:r>
      <w:r w:rsidR="004D776B" w:rsidRPr="001C7AB7">
        <w:rPr>
          <w:rFonts w:ascii="Arial" w:hAnsi="Arial" w:cs="Arial"/>
          <w:sz w:val="24"/>
          <w:szCs w:val="24"/>
        </w:rPr>
        <w:t>.</w:t>
      </w:r>
    </w:p>
    <w:p w14:paraId="63B56D78" w14:textId="117B2D60" w:rsidR="00E347F2" w:rsidRPr="001C7AB7" w:rsidRDefault="00AA7E31" w:rsidP="00E347F2">
      <w:pPr>
        <w:spacing w:before="100" w:beforeAutospacing="1" w:after="100" w:afterAutospacing="1" w:line="360" w:lineRule="auto"/>
        <w:jc w:val="both"/>
        <w:rPr>
          <w:rFonts w:ascii="Arial" w:eastAsia="Calibri" w:hAnsi="Arial" w:cs="Arial"/>
          <w:color w:val="000000" w:themeColor="text1"/>
          <w:sz w:val="28"/>
          <w:szCs w:val="28"/>
        </w:rPr>
      </w:pPr>
      <w:r w:rsidRPr="001C7AB7">
        <w:rPr>
          <w:rFonts w:ascii="Arial" w:hAnsi="Arial" w:cs="Arial"/>
          <w:b/>
          <w:bCs/>
          <w:sz w:val="24"/>
          <w:szCs w:val="24"/>
        </w:rPr>
        <w:t>h) Posibilidad jurídica y material de la reparación aducida.</w:t>
      </w:r>
      <w:r w:rsidR="00E347F2" w:rsidRPr="001C7AB7">
        <w:rPr>
          <w:rFonts w:ascii="Arial" w:hAnsi="Arial" w:cs="Arial"/>
          <w:b/>
          <w:bCs/>
          <w:sz w:val="24"/>
          <w:szCs w:val="24"/>
        </w:rPr>
        <w:t xml:space="preserve"> </w:t>
      </w:r>
      <w:r w:rsidR="00E347F2" w:rsidRPr="001C7AB7">
        <w:rPr>
          <w:rFonts w:ascii="Arial" w:eastAsia="Calibri" w:hAnsi="Arial" w:cs="Arial"/>
          <w:color w:val="000000" w:themeColor="text1"/>
          <w:sz w:val="24"/>
          <w:szCs w:val="24"/>
        </w:rPr>
        <w:t>La reparación es viable dentro de los plazos electorales, pues de estimarse favorable la pretensión de los promoventes</w:t>
      </w:r>
      <w:r w:rsidR="00E347F2" w:rsidRPr="001C7AB7">
        <w:rPr>
          <w:rFonts w:ascii="Arial" w:eastAsia="Calibri" w:hAnsi="Arial" w:cs="Arial"/>
          <w:i/>
          <w:iCs/>
          <w:color w:val="000000" w:themeColor="text1"/>
          <w:sz w:val="24"/>
          <w:szCs w:val="24"/>
        </w:rPr>
        <w:t xml:space="preserve"> </w:t>
      </w:r>
      <w:r w:rsidR="00E347F2" w:rsidRPr="001C7AB7">
        <w:rPr>
          <w:rFonts w:ascii="Arial" w:eastAsia="Calibri" w:hAnsi="Arial" w:cs="Arial"/>
          <w:color w:val="000000" w:themeColor="text1"/>
          <w:sz w:val="24"/>
          <w:szCs w:val="24"/>
        </w:rPr>
        <w:t xml:space="preserve">se podría revocar la resolución impugnada y con ello subsanar la afectación presuntamente ocasionada, tomando en consideración que el asunto está relacionado con la declaración de validez </w:t>
      </w:r>
      <w:r w:rsidR="00E347F2" w:rsidRPr="001C7AB7">
        <w:rPr>
          <w:rFonts w:ascii="Arial" w:hAnsi="Arial" w:cs="Arial"/>
          <w:color w:val="000000"/>
          <w:sz w:val="24"/>
          <w:szCs w:val="24"/>
          <w:lang w:eastAsia="es-419"/>
        </w:rPr>
        <w:t xml:space="preserve">de la elección de integrantes del Ayuntamiento de San Felipe; Guanajuato, quienes toman posesión el </w:t>
      </w:r>
      <w:r w:rsidR="00C52909" w:rsidRPr="001C7AB7">
        <w:rPr>
          <w:rFonts w:ascii="Arial" w:hAnsi="Arial" w:cs="Arial"/>
          <w:color w:val="000000"/>
          <w:sz w:val="24"/>
          <w:szCs w:val="24"/>
          <w:lang w:eastAsia="es-419"/>
        </w:rPr>
        <w:t xml:space="preserve">próximo diez de octubre </w:t>
      </w:r>
      <w:r w:rsidR="00E347F2" w:rsidRPr="001C7AB7">
        <w:rPr>
          <w:rFonts w:ascii="Arial" w:eastAsia="Calibri" w:hAnsi="Arial" w:cs="Arial"/>
          <w:color w:val="000000" w:themeColor="text1"/>
          <w:sz w:val="24"/>
          <w:szCs w:val="28"/>
          <w:shd w:val="clear" w:color="auto" w:fill="FFFFFF"/>
        </w:rPr>
        <w:t>de ahí que sea factible, en su caso, la reparación solicitada, para efectos de la procedencia de los presentes medios de impugnación</w:t>
      </w:r>
      <w:r w:rsidR="00E347F2" w:rsidRPr="001C7AB7">
        <w:rPr>
          <w:rFonts w:ascii="Arial" w:eastAsia="Calibri" w:hAnsi="Arial" w:cs="Arial"/>
          <w:color w:val="000000" w:themeColor="text1"/>
          <w:sz w:val="24"/>
          <w:szCs w:val="28"/>
          <w:lang w:eastAsia="es-ES"/>
        </w:rPr>
        <w:t>.</w:t>
      </w:r>
    </w:p>
    <w:p w14:paraId="3180D2EA" w14:textId="6016C974" w:rsidR="00E347F2" w:rsidRPr="001C7AB7" w:rsidRDefault="00E347F2" w:rsidP="00E347F2">
      <w:pPr>
        <w:spacing w:before="100" w:beforeAutospacing="1" w:after="100" w:afterAutospacing="1" w:line="360" w:lineRule="auto"/>
        <w:jc w:val="both"/>
        <w:rPr>
          <w:rFonts w:ascii="Arial" w:hAnsi="Arial" w:cs="Arial"/>
          <w:sz w:val="24"/>
          <w:szCs w:val="24"/>
        </w:rPr>
      </w:pPr>
      <w:r w:rsidRPr="001C7AB7">
        <w:rPr>
          <w:rFonts w:ascii="Arial" w:hAnsi="Arial" w:cs="Arial"/>
          <w:b/>
          <w:sz w:val="24"/>
          <w:szCs w:val="24"/>
        </w:rPr>
        <w:lastRenderedPageBreak/>
        <w:t>i) Violación determinante.</w:t>
      </w:r>
      <w:r w:rsidRPr="001C7AB7">
        <w:rPr>
          <w:rFonts w:ascii="Arial" w:hAnsi="Arial" w:cs="Arial"/>
          <w:sz w:val="28"/>
          <w:szCs w:val="28"/>
        </w:rPr>
        <w:t xml:space="preserve"> </w:t>
      </w:r>
      <w:bookmarkStart w:id="2" w:name="_Hlk78358881"/>
      <w:r w:rsidRPr="001C7AB7">
        <w:rPr>
          <w:rFonts w:ascii="Arial" w:hAnsi="Arial" w:cs="Arial"/>
          <w:bCs/>
          <w:sz w:val="24"/>
          <w:szCs w:val="28"/>
        </w:rPr>
        <w:t>Se cumple este requisito, porque de resultar fundados los agravios, la violación reclamada podría tener un impacto en el resultado final de la elección impugnada.</w:t>
      </w:r>
      <w:r w:rsidRPr="001C7AB7">
        <w:rPr>
          <w:rFonts w:ascii="Arial" w:hAnsi="Arial" w:cs="Arial"/>
          <w:bCs/>
          <w:sz w:val="24"/>
          <w:szCs w:val="28"/>
          <w:vertAlign w:val="superscript"/>
        </w:rPr>
        <w:footnoteReference w:id="3"/>
      </w:r>
      <w:bookmarkEnd w:id="2"/>
      <w:r w:rsidR="00AA7E31" w:rsidRPr="001C7AB7">
        <w:rPr>
          <w:rFonts w:ascii="Arial" w:hAnsi="Arial" w:cs="Arial"/>
          <w:sz w:val="24"/>
          <w:szCs w:val="24"/>
        </w:rPr>
        <w:t xml:space="preserve"> </w:t>
      </w:r>
    </w:p>
    <w:p w14:paraId="06D98551" w14:textId="6A3B8453" w:rsidR="004D776B" w:rsidRPr="001C7AB7" w:rsidRDefault="004D776B" w:rsidP="004D776B">
      <w:pPr>
        <w:spacing w:line="360" w:lineRule="auto"/>
        <w:jc w:val="both"/>
        <w:rPr>
          <w:rFonts w:ascii="Arial" w:eastAsia="Times New Roman" w:hAnsi="Arial" w:cs="Arial"/>
          <w:color w:val="000000"/>
          <w:sz w:val="24"/>
          <w:szCs w:val="24"/>
          <w:lang w:eastAsia="es-MX"/>
        </w:rPr>
      </w:pPr>
      <w:r w:rsidRPr="001C7AB7">
        <w:rPr>
          <w:rFonts w:ascii="Arial" w:eastAsia="Times New Roman" w:hAnsi="Arial" w:cs="Arial"/>
          <w:color w:val="000000"/>
          <w:sz w:val="24"/>
          <w:szCs w:val="24"/>
          <w:lang w:eastAsia="es-MX"/>
        </w:rPr>
        <w:t xml:space="preserve">En cuanto a la demanda presentada por el </w:t>
      </w:r>
      <w:r w:rsidRPr="001C7AB7">
        <w:rPr>
          <w:rFonts w:ascii="Arial" w:eastAsia="Times New Roman" w:hAnsi="Arial" w:cs="Arial"/>
          <w:i/>
          <w:iCs/>
          <w:color w:val="000000"/>
          <w:sz w:val="24"/>
          <w:szCs w:val="24"/>
          <w:lang w:eastAsia="es-MX"/>
        </w:rPr>
        <w:t>PAN</w:t>
      </w:r>
      <w:r w:rsidRPr="001C7AB7">
        <w:rPr>
          <w:rFonts w:ascii="Arial" w:eastAsia="Times New Roman" w:hAnsi="Arial" w:cs="Arial"/>
          <w:color w:val="000000"/>
          <w:sz w:val="24"/>
          <w:szCs w:val="24"/>
          <w:lang w:eastAsia="es-MX"/>
        </w:rPr>
        <w:t>, se estima que el impacto en el resultado de la elección no sucede únicamente cuando, por ejemplo, de asistir razón a los partidos actores, exista la posibilidad de que se produzca un cambio de ganador en los comicios, sino también cuando de declararse fundados los agravios se obtenga como consecuencia, también hipotética,</w:t>
      </w:r>
      <w:r w:rsidRPr="001C7AB7">
        <w:rPr>
          <w:rFonts w:ascii="Arial" w:eastAsia="Times New Roman" w:hAnsi="Arial" w:cs="Arial"/>
          <w:b/>
          <w:bCs/>
          <w:color w:val="000000"/>
          <w:sz w:val="24"/>
          <w:szCs w:val="24"/>
          <w:lang w:eastAsia="es-MX"/>
        </w:rPr>
        <w:t> la revocación de la declaración de validez de la elección, para declararla nula</w:t>
      </w:r>
      <w:r w:rsidRPr="001C7AB7">
        <w:rPr>
          <w:rFonts w:ascii="Arial" w:eastAsia="Times New Roman" w:hAnsi="Arial" w:cs="Arial"/>
          <w:color w:val="000000"/>
          <w:sz w:val="24"/>
          <w:szCs w:val="24"/>
          <w:lang w:eastAsia="es-MX"/>
        </w:rPr>
        <w:t>, o la modificación de la asignación de diputados o regidores, elegidos por el principio de representación proporcional.</w:t>
      </w:r>
    </w:p>
    <w:p w14:paraId="61DC353D" w14:textId="77777777" w:rsidR="004D776B" w:rsidRPr="001C7AB7" w:rsidRDefault="004D776B" w:rsidP="004D776B">
      <w:pPr>
        <w:spacing w:line="360" w:lineRule="auto"/>
        <w:jc w:val="both"/>
        <w:rPr>
          <w:rFonts w:ascii="Arial" w:eastAsia="Times New Roman" w:hAnsi="Arial" w:cs="Arial"/>
          <w:color w:val="000000"/>
          <w:sz w:val="24"/>
          <w:szCs w:val="24"/>
          <w:lang w:eastAsia="es-MX"/>
        </w:rPr>
      </w:pPr>
      <w:r w:rsidRPr="001C7AB7">
        <w:rPr>
          <w:rFonts w:ascii="Arial" w:eastAsia="Times New Roman" w:hAnsi="Arial" w:cs="Arial"/>
          <w:color w:val="000000"/>
          <w:sz w:val="24"/>
          <w:szCs w:val="24"/>
          <w:lang w:eastAsia="es-MX"/>
        </w:rPr>
        <w:t>Por tanto, si el referido partido plantea la nulidad de la validez de la elección, como fue adelantado se considera que se cumple con el requisito de mérito.</w:t>
      </w:r>
    </w:p>
    <w:p w14:paraId="38A6A499" w14:textId="4F9E3A5C" w:rsidR="00D21EC3" w:rsidRPr="001C7AB7" w:rsidRDefault="00D21EC3" w:rsidP="00E347F2">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Por otro lado, en cuanto a la impugnación del </w:t>
      </w:r>
      <w:r w:rsidRPr="001C7AB7">
        <w:rPr>
          <w:rFonts w:ascii="Arial" w:eastAsia="Times New Roman" w:hAnsi="Arial" w:cs="Arial"/>
          <w:i/>
          <w:iCs/>
          <w:sz w:val="24"/>
          <w:szCs w:val="24"/>
          <w:lang w:eastAsia="es-ES"/>
        </w:rPr>
        <w:t>PRI</w:t>
      </w:r>
      <w:r w:rsidRPr="001C7AB7">
        <w:rPr>
          <w:rFonts w:ascii="Arial" w:eastAsia="Times New Roman" w:hAnsi="Arial" w:cs="Arial"/>
          <w:sz w:val="24"/>
          <w:szCs w:val="24"/>
          <w:lang w:eastAsia="es-ES"/>
        </w:rPr>
        <w:t xml:space="preserve"> se tiene que la controversia está relacionada, con el mecanismo empleado para realizar la designación de personas integrantes del ayuntamiento; y en caso de asistir la razón al partido en los argumentos hechos valer podría ocurrir una modificación en la designación de las personas integrantes y en la conformación del propio cabildo.</w:t>
      </w:r>
    </w:p>
    <w:p w14:paraId="3615B5F7" w14:textId="77777777" w:rsidR="00D21EC3" w:rsidRPr="001C7AB7" w:rsidRDefault="00D21EC3" w:rsidP="00D21EC3">
      <w:pPr>
        <w:adjustRightInd w:val="0"/>
        <w:spacing w:before="240" w:after="240" w:line="360" w:lineRule="auto"/>
        <w:jc w:val="both"/>
        <w:rPr>
          <w:rFonts w:ascii="Arial" w:hAnsi="Arial" w:cs="Arial"/>
          <w:b/>
          <w:bCs/>
          <w:color w:val="000000" w:themeColor="text1"/>
          <w:sz w:val="24"/>
          <w:szCs w:val="24"/>
          <w:lang w:eastAsia="es-ES_tradnl"/>
        </w:rPr>
      </w:pPr>
      <w:r w:rsidRPr="001C7AB7">
        <w:rPr>
          <w:rFonts w:ascii="Arial" w:hAnsi="Arial" w:cs="Arial"/>
          <w:b/>
          <w:bCs/>
          <w:color w:val="000000" w:themeColor="text1"/>
          <w:sz w:val="24"/>
          <w:szCs w:val="24"/>
          <w:lang w:eastAsia="es-ES_tradnl"/>
        </w:rPr>
        <w:t>5. ESTUDIO DE FONDO</w:t>
      </w:r>
    </w:p>
    <w:p w14:paraId="79F290A1" w14:textId="77777777" w:rsidR="00D21EC3" w:rsidRPr="001C7AB7" w:rsidRDefault="00D21EC3" w:rsidP="00D21EC3">
      <w:pPr>
        <w:spacing w:before="240" w:after="240" w:line="360" w:lineRule="auto"/>
        <w:jc w:val="both"/>
        <w:rPr>
          <w:rFonts w:ascii="Arial" w:eastAsia="Calibri" w:hAnsi="Arial" w:cs="Arial"/>
          <w:sz w:val="24"/>
          <w:szCs w:val="24"/>
        </w:rPr>
      </w:pPr>
      <w:r w:rsidRPr="001C7AB7">
        <w:rPr>
          <w:rFonts w:ascii="Arial" w:eastAsia="Calibri" w:hAnsi="Arial" w:cs="Arial"/>
          <w:b/>
          <w:sz w:val="24"/>
          <w:szCs w:val="24"/>
        </w:rPr>
        <w:t>5.1. Materia de la controversia</w:t>
      </w:r>
    </w:p>
    <w:p w14:paraId="656AE05C" w14:textId="77777777" w:rsidR="00E150F5" w:rsidRPr="001C7AB7" w:rsidRDefault="00E150F5" w:rsidP="00E150F5">
      <w:pPr>
        <w:spacing w:before="100" w:beforeAutospacing="1" w:after="100" w:afterAutospacing="1" w:line="360" w:lineRule="auto"/>
        <w:jc w:val="both"/>
        <w:rPr>
          <w:rFonts w:ascii="Arial" w:eastAsia="Calibri" w:hAnsi="Arial" w:cs="Arial"/>
          <w:b/>
          <w:bCs/>
          <w:sz w:val="24"/>
          <w:szCs w:val="24"/>
          <w:lang w:eastAsia="es-ES"/>
        </w:rPr>
      </w:pPr>
      <w:r w:rsidRPr="001C7AB7">
        <w:rPr>
          <w:rFonts w:ascii="Arial" w:eastAsia="Calibri" w:hAnsi="Arial" w:cs="Arial"/>
          <w:b/>
          <w:bCs/>
          <w:sz w:val="24"/>
          <w:szCs w:val="24"/>
          <w:lang w:eastAsia="es-ES"/>
        </w:rPr>
        <w:t>Antecedentes relevantes al caso y acto impugnado</w:t>
      </w:r>
    </w:p>
    <w:p w14:paraId="502E220E" w14:textId="77777777" w:rsidR="00E150F5" w:rsidRPr="001C7AB7" w:rsidRDefault="00E150F5" w:rsidP="00E150F5">
      <w:pPr>
        <w:spacing w:before="240" w:after="240" w:line="360" w:lineRule="auto"/>
        <w:jc w:val="both"/>
        <w:rPr>
          <w:rFonts w:ascii="Arial" w:eastAsia="Calibri" w:hAnsi="Arial" w:cs="Arial"/>
          <w:sz w:val="24"/>
          <w:szCs w:val="24"/>
        </w:rPr>
      </w:pPr>
      <w:r w:rsidRPr="001C7AB7">
        <w:rPr>
          <w:rFonts w:ascii="Arial" w:eastAsia="Calibri" w:hAnsi="Arial" w:cs="Arial"/>
          <w:sz w:val="24"/>
          <w:szCs w:val="24"/>
        </w:rPr>
        <w:t>En fecha seis de junio, se llevó a cabo la jornada electoral para elegir, entre otros, a las y los integrantes del Ayuntamiento de San Felipe, Guanajuato.</w:t>
      </w:r>
    </w:p>
    <w:p w14:paraId="14DD5DDD" w14:textId="6DF18D05" w:rsidR="00E150F5" w:rsidRPr="001C7AB7" w:rsidRDefault="00E150F5" w:rsidP="00E150F5">
      <w:pPr>
        <w:spacing w:line="360" w:lineRule="auto"/>
        <w:jc w:val="both"/>
        <w:rPr>
          <w:rFonts w:ascii="Arial" w:eastAsia="Calibri" w:hAnsi="Arial" w:cs="Arial"/>
          <w:sz w:val="24"/>
          <w:szCs w:val="24"/>
        </w:rPr>
      </w:pPr>
      <w:r w:rsidRPr="001C7AB7">
        <w:rPr>
          <w:rFonts w:ascii="Arial" w:eastAsia="Calibri" w:hAnsi="Arial" w:cs="Arial"/>
          <w:sz w:val="24"/>
          <w:szCs w:val="24"/>
        </w:rPr>
        <w:lastRenderedPageBreak/>
        <w:t xml:space="preserve">Una vez llevado a cabo el cómputo municipal se obtuvo que la planilla que </w:t>
      </w:r>
      <w:r w:rsidR="009D3F2C" w:rsidRPr="001C7AB7">
        <w:rPr>
          <w:rFonts w:ascii="Arial" w:eastAsia="Calibri" w:hAnsi="Arial" w:cs="Arial"/>
          <w:sz w:val="24"/>
          <w:szCs w:val="24"/>
        </w:rPr>
        <w:t>consiguió</w:t>
      </w:r>
      <w:r w:rsidRPr="001C7AB7">
        <w:rPr>
          <w:rFonts w:ascii="Arial" w:eastAsia="Calibri" w:hAnsi="Arial" w:cs="Arial"/>
          <w:sz w:val="24"/>
          <w:szCs w:val="24"/>
        </w:rPr>
        <w:t xml:space="preserve"> el triunfo fue la postulada por el </w:t>
      </w:r>
      <w:r w:rsidRPr="001C7AB7">
        <w:rPr>
          <w:rFonts w:ascii="Arial" w:eastAsia="Calibri" w:hAnsi="Arial" w:cs="Arial"/>
          <w:i/>
          <w:iCs/>
          <w:sz w:val="24"/>
          <w:szCs w:val="24"/>
        </w:rPr>
        <w:t>Partido Verde</w:t>
      </w:r>
      <w:r w:rsidRPr="001C7AB7">
        <w:rPr>
          <w:rFonts w:ascii="Arial" w:eastAsia="Calibri" w:hAnsi="Arial" w:cs="Arial"/>
          <w:sz w:val="24"/>
          <w:szCs w:val="24"/>
        </w:rPr>
        <w:t>, con los</w:t>
      </w:r>
      <w:r w:rsidRPr="001C7AB7">
        <w:rPr>
          <w:rFonts w:ascii="Arial" w:eastAsia="Calibri" w:hAnsi="Arial" w:cs="Arial"/>
          <w:i/>
          <w:iCs/>
          <w:sz w:val="24"/>
          <w:szCs w:val="24"/>
        </w:rPr>
        <w:t xml:space="preserve"> </w:t>
      </w:r>
      <w:r w:rsidRPr="001C7AB7">
        <w:rPr>
          <w:rFonts w:ascii="Arial" w:eastAsia="Calibri" w:hAnsi="Arial" w:cs="Arial"/>
          <w:sz w:val="24"/>
          <w:szCs w:val="24"/>
        </w:rPr>
        <w:t>resultados siguientes:</w:t>
      </w:r>
    </w:p>
    <w:tbl>
      <w:tblPr>
        <w:tblStyle w:val="Tablaconcuadrcula7"/>
        <w:tblW w:w="0" w:type="auto"/>
        <w:jc w:val="center"/>
        <w:tblLayout w:type="fixed"/>
        <w:tblLook w:val="04A0" w:firstRow="1" w:lastRow="0" w:firstColumn="1" w:lastColumn="0" w:noHBand="0" w:noVBand="1"/>
      </w:tblPr>
      <w:tblGrid>
        <w:gridCol w:w="3095"/>
        <w:gridCol w:w="1355"/>
      </w:tblGrid>
      <w:tr w:rsidR="00E150F5" w:rsidRPr="001C7AB7" w14:paraId="0F4EB20F" w14:textId="77777777" w:rsidTr="00E14EFA">
        <w:trPr>
          <w:trHeight w:val="228"/>
          <w:tblHeader/>
          <w:jc w:val="center"/>
        </w:trPr>
        <w:tc>
          <w:tcPr>
            <w:tcW w:w="3095" w:type="dxa"/>
            <w:shd w:val="clear" w:color="auto" w:fill="D0CECE"/>
            <w:vAlign w:val="center"/>
          </w:tcPr>
          <w:p w14:paraId="0B66948C" w14:textId="77777777" w:rsidR="00E150F5" w:rsidRPr="001C7AB7" w:rsidRDefault="00E150F5" w:rsidP="00E150F5">
            <w:pPr>
              <w:contextualSpacing/>
              <w:jc w:val="center"/>
              <w:rPr>
                <w:rFonts w:eastAsia="Calibri"/>
                <w:b/>
                <w:bCs/>
                <w:smallCaps/>
              </w:rPr>
            </w:pPr>
            <w:bookmarkStart w:id="3" w:name="_Hlk83227877"/>
            <w:r w:rsidRPr="001C7AB7">
              <w:rPr>
                <w:rFonts w:eastAsia="Calibri"/>
                <w:b/>
                <w:bCs/>
                <w:smallCaps/>
              </w:rPr>
              <w:t>Partido político y/o candidatura independiente</w:t>
            </w:r>
          </w:p>
        </w:tc>
        <w:tc>
          <w:tcPr>
            <w:tcW w:w="1355" w:type="dxa"/>
            <w:shd w:val="clear" w:color="auto" w:fill="D0CECE"/>
            <w:vAlign w:val="center"/>
          </w:tcPr>
          <w:p w14:paraId="795D673E" w14:textId="77777777" w:rsidR="00E150F5" w:rsidRPr="001C7AB7" w:rsidRDefault="00E150F5" w:rsidP="00E150F5">
            <w:pPr>
              <w:contextualSpacing/>
              <w:jc w:val="center"/>
              <w:rPr>
                <w:rFonts w:eastAsia="Calibri"/>
                <w:b/>
                <w:bCs/>
                <w:smallCaps/>
              </w:rPr>
            </w:pPr>
            <w:r w:rsidRPr="001C7AB7">
              <w:rPr>
                <w:rFonts w:eastAsia="Calibri"/>
                <w:b/>
                <w:bCs/>
                <w:smallCaps/>
              </w:rPr>
              <w:t>Votos</w:t>
            </w:r>
          </w:p>
        </w:tc>
      </w:tr>
      <w:tr w:rsidR="00E150F5" w:rsidRPr="001C7AB7" w14:paraId="5BEF9214" w14:textId="77777777" w:rsidTr="00E30603">
        <w:tblPrEx>
          <w:tblCellMar>
            <w:left w:w="70" w:type="dxa"/>
            <w:right w:w="70" w:type="dxa"/>
          </w:tblCellMar>
        </w:tblPrEx>
        <w:trPr>
          <w:trHeight w:val="228"/>
          <w:jc w:val="center"/>
        </w:trPr>
        <w:tc>
          <w:tcPr>
            <w:tcW w:w="3095" w:type="dxa"/>
            <w:vAlign w:val="center"/>
          </w:tcPr>
          <w:p w14:paraId="591198BA" w14:textId="77777777" w:rsidR="00E150F5" w:rsidRPr="001C7AB7" w:rsidRDefault="00E150F5" w:rsidP="00E150F5">
            <w:pPr>
              <w:contextualSpacing/>
              <w:jc w:val="center"/>
              <w:rPr>
                <w:rFonts w:eastAsia="Calibri" w:cs="Arial"/>
              </w:rPr>
            </w:pPr>
            <w:r w:rsidRPr="001C7AB7">
              <w:rPr>
                <w:rFonts w:eastAsia="Calibri"/>
                <w:noProof/>
              </w:rPr>
              <w:drawing>
                <wp:inline distT="0" distB="0" distL="0" distR="0" wp14:anchorId="3AA538A8" wp14:editId="6F7B617D">
                  <wp:extent cx="437445" cy="433917"/>
                  <wp:effectExtent l="0" t="0" r="1270" b="4445"/>
                  <wp:docPr id="2" name="Imagen 1">
                    <a:extLst xmlns:a="http://schemas.openxmlformats.org/drawingml/2006/main">
                      <a:ext uri="{FF2B5EF4-FFF2-40B4-BE49-F238E27FC236}">
                        <a16:creationId xmlns:a16="http://schemas.microsoft.com/office/drawing/2014/main" id="{2FEF8A43-260A-2345-A9DF-0B21DF90E3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2FEF8A43-260A-2345-A9DF-0B21DF90E3B3}"/>
                              </a:ext>
                            </a:extLst>
                          </pic:cNvPr>
                          <pic:cNvPicPr>
                            <a:picLocks noChangeAspect="1"/>
                          </pic:cNvPicPr>
                        </pic:nvPicPr>
                        <pic:blipFill>
                          <a:blip r:embed="rId26"/>
                          <a:stretch>
                            <a:fillRect/>
                          </a:stretch>
                        </pic:blipFill>
                        <pic:spPr>
                          <a:xfrm>
                            <a:off x="0" y="0"/>
                            <a:ext cx="437445" cy="433917"/>
                          </a:xfrm>
                          <a:prstGeom prst="rect">
                            <a:avLst/>
                          </a:prstGeom>
                        </pic:spPr>
                      </pic:pic>
                    </a:graphicData>
                  </a:graphic>
                </wp:inline>
              </w:drawing>
            </w:r>
          </w:p>
        </w:tc>
        <w:tc>
          <w:tcPr>
            <w:tcW w:w="1355" w:type="dxa"/>
            <w:vAlign w:val="center"/>
          </w:tcPr>
          <w:p w14:paraId="131D0904" w14:textId="77777777" w:rsidR="00E150F5" w:rsidRPr="001C7AB7" w:rsidRDefault="00E150F5" w:rsidP="00E150F5">
            <w:pPr>
              <w:contextualSpacing/>
              <w:jc w:val="center"/>
              <w:rPr>
                <w:rFonts w:eastAsia="Calibri" w:cs="Arial"/>
              </w:rPr>
            </w:pPr>
            <w:r w:rsidRPr="001C7AB7">
              <w:rPr>
                <w:rFonts w:eastAsia="Calibri" w:cs="Arial"/>
              </w:rPr>
              <w:t>13,999</w:t>
            </w:r>
          </w:p>
        </w:tc>
      </w:tr>
      <w:tr w:rsidR="00E150F5" w:rsidRPr="001C7AB7" w14:paraId="419FA5A8" w14:textId="77777777" w:rsidTr="00E30603">
        <w:tblPrEx>
          <w:tblCellMar>
            <w:left w:w="70" w:type="dxa"/>
            <w:right w:w="70" w:type="dxa"/>
          </w:tblCellMar>
        </w:tblPrEx>
        <w:trPr>
          <w:trHeight w:val="228"/>
          <w:jc w:val="center"/>
        </w:trPr>
        <w:tc>
          <w:tcPr>
            <w:tcW w:w="3095" w:type="dxa"/>
            <w:vAlign w:val="center"/>
          </w:tcPr>
          <w:p w14:paraId="10C3E8E1" w14:textId="77777777" w:rsidR="00E150F5" w:rsidRPr="001C7AB7" w:rsidRDefault="00E150F5" w:rsidP="00E150F5">
            <w:pPr>
              <w:contextualSpacing/>
              <w:jc w:val="center"/>
              <w:rPr>
                <w:rFonts w:eastAsia="Calibri" w:cs="Arial"/>
              </w:rPr>
            </w:pPr>
            <w:r w:rsidRPr="001C7AB7">
              <w:rPr>
                <w:rFonts w:eastAsia="Calibri"/>
                <w:noProof/>
              </w:rPr>
              <w:drawing>
                <wp:inline distT="0" distB="0" distL="0" distR="0" wp14:anchorId="6B57FE28" wp14:editId="29BE2737">
                  <wp:extent cx="437445" cy="433917"/>
                  <wp:effectExtent l="0" t="0" r="1270" b="4445"/>
                  <wp:docPr id="6" name="Imagen 2">
                    <a:extLst xmlns:a="http://schemas.openxmlformats.org/drawingml/2006/main">
                      <a:ext uri="{FF2B5EF4-FFF2-40B4-BE49-F238E27FC236}">
                        <a16:creationId xmlns:a16="http://schemas.microsoft.com/office/drawing/2014/main" id="{5A732A88-EA4D-4D4F-8CC2-B43FE32AA3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5A732A88-EA4D-4D4F-8CC2-B43FE32AA38E}"/>
                              </a:ext>
                            </a:extLst>
                          </pic:cNvPr>
                          <pic:cNvPicPr>
                            <a:picLocks noChangeAspect="1"/>
                          </pic:cNvPicPr>
                        </pic:nvPicPr>
                        <pic:blipFill>
                          <a:blip r:embed="rId27"/>
                          <a:stretch>
                            <a:fillRect/>
                          </a:stretch>
                        </pic:blipFill>
                        <pic:spPr>
                          <a:xfrm>
                            <a:off x="0" y="0"/>
                            <a:ext cx="437445" cy="433917"/>
                          </a:xfrm>
                          <a:prstGeom prst="rect">
                            <a:avLst/>
                          </a:prstGeom>
                        </pic:spPr>
                      </pic:pic>
                    </a:graphicData>
                  </a:graphic>
                </wp:inline>
              </w:drawing>
            </w:r>
          </w:p>
        </w:tc>
        <w:tc>
          <w:tcPr>
            <w:tcW w:w="1355" w:type="dxa"/>
            <w:vAlign w:val="center"/>
          </w:tcPr>
          <w:p w14:paraId="46C9AA86" w14:textId="77777777" w:rsidR="00E150F5" w:rsidRPr="001C7AB7" w:rsidRDefault="00E150F5" w:rsidP="00E150F5">
            <w:pPr>
              <w:contextualSpacing/>
              <w:jc w:val="center"/>
              <w:rPr>
                <w:rFonts w:eastAsia="Calibri" w:cs="Arial"/>
              </w:rPr>
            </w:pPr>
            <w:r w:rsidRPr="001C7AB7">
              <w:rPr>
                <w:rFonts w:eastAsia="Calibri" w:cs="Arial"/>
              </w:rPr>
              <w:t>1,885</w:t>
            </w:r>
          </w:p>
        </w:tc>
      </w:tr>
      <w:tr w:rsidR="00E150F5" w:rsidRPr="001C7AB7" w14:paraId="3B9928CC" w14:textId="77777777" w:rsidTr="00E30603">
        <w:tblPrEx>
          <w:tblCellMar>
            <w:left w:w="70" w:type="dxa"/>
            <w:right w:w="70" w:type="dxa"/>
          </w:tblCellMar>
        </w:tblPrEx>
        <w:trPr>
          <w:trHeight w:val="228"/>
          <w:jc w:val="center"/>
        </w:trPr>
        <w:tc>
          <w:tcPr>
            <w:tcW w:w="3095" w:type="dxa"/>
            <w:vAlign w:val="center"/>
          </w:tcPr>
          <w:p w14:paraId="24A2E2BE" w14:textId="77777777" w:rsidR="00E150F5" w:rsidRPr="001C7AB7" w:rsidRDefault="00E150F5" w:rsidP="00E150F5">
            <w:pPr>
              <w:contextualSpacing/>
              <w:jc w:val="center"/>
              <w:rPr>
                <w:rFonts w:eastAsia="Calibri" w:cs="Arial"/>
              </w:rPr>
            </w:pPr>
            <w:r w:rsidRPr="001C7AB7">
              <w:rPr>
                <w:rFonts w:eastAsia="Calibri"/>
                <w:noProof/>
              </w:rPr>
              <w:drawing>
                <wp:inline distT="0" distB="0" distL="0" distR="0" wp14:anchorId="7EF324FF" wp14:editId="50DF376F">
                  <wp:extent cx="430330" cy="433917"/>
                  <wp:effectExtent l="0" t="0" r="8255" b="4445"/>
                  <wp:docPr id="7" name="Imagen 3">
                    <a:extLst xmlns:a="http://schemas.openxmlformats.org/drawingml/2006/main">
                      <a:ext uri="{FF2B5EF4-FFF2-40B4-BE49-F238E27FC236}">
                        <a16:creationId xmlns:a16="http://schemas.microsoft.com/office/drawing/2014/main" id="{45BA8BDD-7F54-BB4B-86D4-9B72639584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45BA8BDD-7F54-BB4B-86D4-9B7263958452}"/>
                              </a:ext>
                            </a:extLst>
                          </pic:cNvPr>
                          <pic:cNvPicPr>
                            <a:picLocks noChangeAspect="1"/>
                          </pic:cNvPicPr>
                        </pic:nvPicPr>
                        <pic:blipFill>
                          <a:blip r:embed="rId28"/>
                          <a:stretch>
                            <a:fillRect/>
                          </a:stretch>
                        </pic:blipFill>
                        <pic:spPr>
                          <a:xfrm>
                            <a:off x="0" y="0"/>
                            <a:ext cx="430330" cy="433917"/>
                          </a:xfrm>
                          <a:prstGeom prst="rect">
                            <a:avLst/>
                          </a:prstGeom>
                        </pic:spPr>
                      </pic:pic>
                    </a:graphicData>
                  </a:graphic>
                </wp:inline>
              </w:drawing>
            </w:r>
          </w:p>
        </w:tc>
        <w:tc>
          <w:tcPr>
            <w:tcW w:w="1355" w:type="dxa"/>
            <w:vAlign w:val="center"/>
          </w:tcPr>
          <w:p w14:paraId="17E15C28" w14:textId="77777777" w:rsidR="00E150F5" w:rsidRPr="001C7AB7" w:rsidRDefault="00E150F5" w:rsidP="00E150F5">
            <w:pPr>
              <w:contextualSpacing/>
              <w:jc w:val="center"/>
              <w:rPr>
                <w:rFonts w:eastAsia="Calibri" w:cs="Arial"/>
              </w:rPr>
            </w:pPr>
            <w:r w:rsidRPr="001C7AB7">
              <w:rPr>
                <w:rFonts w:eastAsia="Calibri" w:cs="Arial"/>
              </w:rPr>
              <w:t>304</w:t>
            </w:r>
          </w:p>
        </w:tc>
      </w:tr>
      <w:tr w:rsidR="00E150F5" w:rsidRPr="001C7AB7" w14:paraId="4E2F7EE9" w14:textId="77777777" w:rsidTr="00E30603">
        <w:tblPrEx>
          <w:tblCellMar>
            <w:left w:w="70" w:type="dxa"/>
            <w:right w:w="70" w:type="dxa"/>
          </w:tblCellMar>
        </w:tblPrEx>
        <w:trPr>
          <w:trHeight w:val="228"/>
          <w:jc w:val="center"/>
        </w:trPr>
        <w:tc>
          <w:tcPr>
            <w:tcW w:w="3095" w:type="dxa"/>
            <w:vAlign w:val="center"/>
          </w:tcPr>
          <w:p w14:paraId="7DBEF1C6" w14:textId="77777777" w:rsidR="00E150F5" w:rsidRPr="001C7AB7" w:rsidRDefault="00E150F5" w:rsidP="00E150F5">
            <w:pPr>
              <w:contextualSpacing/>
              <w:jc w:val="center"/>
              <w:rPr>
                <w:rFonts w:eastAsia="Calibri"/>
              </w:rPr>
            </w:pPr>
            <w:r w:rsidRPr="001C7AB7">
              <w:rPr>
                <w:rFonts w:eastAsia="Calibri"/>
                <w:noProof/>
              </w:rPr>
              <w:drawing>
                <wp:inline distT="0" distB="0" distL="0" distR="0" wp14:anchorId="1E5E6D46" wp14:editId="2792E901">
                  <wp:extent cx="419834" cy="423333"/>
                  <wp:effectExtent l="0" t="0" r="0" b="0"/>
                  <wp:docPr id="14" name="Imagen 4">
                    <a:extLst xmlns:a="http://schemas.openxmlformats.org/drawingml/2006/main">
                      <a:ext uri="{FF2B5EF4-FFF2-40B4-BE49-F238E27FC236}">
                        <a16:creationId xmlns:a16="http://schemas.microsoft.com/office/drawing/2014/main" id="{0E7AFFC8-FD7C-C143-9D4D-61D2D76AD9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0E7AFFC8-FD7C-C143-9D4D-61D2D76AD9BD}"/>
                              </a:ext>
                            </a:extLst>
                          </pic:cNvPr>
                          <pic:cNvPicPr>
                            <a:picLocks noChangeAspect="1"/>
                          </pic:cNvPicPr>
                        </pic:nvPicPr>
                        <pic:blipFill>
                          <a:blip r:embed="rId29"/>
                          <a:stretch>
                            <a:fillRect/>
                          </a:stretch>
                        </pic:blipFill>
                        <pic:spPr>
                          <a:xfrm>
                            <a:off x="0" y="0"/>
                            <a:ext cx="419834" cy="423333"/>
                          </a:xfrm>
                          <a:prstGeom prst="rect">
                            <a:avLst/>
                          </a:prstGeom>
                        </pic:spPr>
                      </pic:pic>
                    </a:graphicData>
                  </a:graphic>
                </wp:inline>
              </w:drawing>
            </w:r>
          </w:p>
        </w:tc>
        <w:tc>
          <w:tcPr>
            <w:tcW w:w="1355" w:type="dxa"/>
            <w:vAlign w:val="center"/>
          </w:tcPr>
          <w:p w14:paraId="214E26B4" w14:textId="77777777" w:rsidR="00E150F5" w:rsidRPr="001C7AB7" w:rsidRDefault="00E150F5" w:rsidP="00E150F5">
            <w:pPr>
              <w:contextualSpacing/>
              <w:jc w:val="center"/>
              <w:rPr>
                <w:rFonts w:eastAsia="Calibri" w:cs="Arial"/>
              </w:rPr>
            </w:pPr>
            <w:r w:rsidRPr="001C7AB7">
              <w:rPr>
                <w:rFonts w:eastAsia="Calibri" w:cs="Arial"/>
              </w:rPr>
              <w:t>14,814</w:t>
            </w:r>
          </w:p>
        </w:tc>
      </w:tr>
      <w:tr w:rsidR="00E150F5" w:rsidRPr="001C7AB7" w14:paraId="542AFCE2" w14:textId="77777777" w:rsidTr="00E30603">
        <w:tblPrEx>
          <w:tblCellMar>
            <w:left w:w="70" w:type="dxa"/>
            <w:right w:w="70" w:type="dxa"/>
          </w:tblCellMar>
        </w:tblPrEx>
        <w:trPr>
          <w:trHeight w:val="228"/>
          <w:jc w:val="center"/>
        </w:trPr>
        <w:tc>
          <w:tcPr>
            <w:tcW w:w="3095" w:type="dxa"/>
            <w:vAlign w:val="center"/>
          </w:tcPr>
          <w:p w14:paraId="0F24A157" w14:textId="77777777" w:rsidR="00E150F5" w:rsidRPr="001C7AB7" w:rsidRDefault="00E150F5" w:rsidP="00E150F5">
            <w:pPr>
              <w:contextualSpacing/>
              <w:jc w:val="center"/>
              <w:rPr>
                <w:rFonts w:eastAsia="Calibri" w:cs="Arial"/>
              </w:rPr>
            </w:pPr>
            <w:r w:rsidRPr="001C7AB7">
              <w:rPr>
                <w:rFonts w:eastAsia="Calibri"/>
                <w:noProof/>
              </w:rPr>
              <w:drawing>
                <wp:inline distT="0" distB="0" distL="0" distR="0" wp14:anchorId="4A018548" wp14:editId="376304A8">
                  <wp:extent cx="437445" cy="433917"/>
                  <wp:effectExtent l="0" t="0" r="1270" b="4445"/>
                  <wp:docPr id="13" name="Imagen 5">
                    <a:extLst xmlns:a="http://schemas.openxmlformats.org/drawingml/2006/main">
                      <a:ext uri="{FF2B5EF4-FFF2-40B4-BE49-F238E27FC236}">
                        <a16:creationId xmlns:a16="http://schemas.microsoft.com/office/drawing/2014/main" id="{D36B3CF3-684F-1949-8DA0-30D359B243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D36B3CF3-684F-1949-8DA0-30D359B243B1}"/>
                              </a:ext>
                            </a:extLst>
                          </pic:cNvPr>
                          <pic:cNvPicPr>
                            <a:picLocks noChangeAspect="1"/>
                          </pic:cNvPicPr>
                        </pic:nvPicPr>
                        <pic:blipFill>
                          <a:blip r:embed="rId30"/>
                          <a:stretch>
                            <a:fillRect/>
                          </a:stretch>
                        </pic:blipFill>
                        <pic:spPr>
                          <a:xfrm>
                            <a:off x="0" y="0"/>
                            <a:ext cx="437445" cy="433917"/>
                          </a:xfrm>
                          <a:prstGeom prst="rect">
                            <a:avLst/>
                          </a:prstGeom>
                        </pic:spPr>
                      </pic:pic>
                    </a:graphicData>
                  </a:graphic>
                </wp:inline>
              </w:drawing>
            </w:r>
          </w:p>
        </w:tc>
        <w:tc>
          <w:tcPr>
            <w:tcW w:w="1355" w:type="dxa"/>
            <w:vAlign w:val="center"/>
          </w:tcPr>
          <w:p w14:paraId="0B4E4147" w14:textId="77777777" w:rsidR="00E150F5" w:rsidRPr="001C7AB7" w:rsidRDefault="00E150F5" w:rsidP="00E150F5">
            <w:pPr>
              <w:contextualSpacing/>
              <w:jc w:val="center"/>
              <w:rPr>
                <w:rFonts w:eastAsia="Calibri" w:cs="Arial"/>
              </w:rPr>
            </w:pPr>
            <w:r w:rsidRPr="001C7AB7">
              <w:rPr>
                <w:rFonts w:eastAsia="Calibri" w:cs="Arial"/>
              </w:rPr>
              <w:t>434</w:t>
            </w:r>
          </w:p>
        </w:tc>
      </w:tr>
      <w:tr w:rsidR="00E150F5" w:rsidRPr="001C7AB7" w14:paraId="1600F045" w14:textId="77777777" w:rsidTr="00E30603">
        <w:tblPrEx>
          <w:tblCellMar>
            <w:left w:w="70" w:type="dxa"/>
            <w:right w:w="70" w:type="dxa"/>
          </w:tblCellMar>
        </w:tblPrEx>
        <w:trPr>
          <w:trHeight w:val="228"/>
          <w:jc w:val="center"/>
        </w:trPr>
        <w:tc>
          <w:tcPr>
            <w:tcW w:w="3095" w:type="dxa"/>
            <w:vAlign w:val="center"/>
          </w:tcPr>
          <w:p w14:paraId="10345DDE" w14:textId="77777777" w:rsidR="00E150F5" w:rsidRPr="001C7AB7" w:rsidRDefault="00E150F5" w:rsidP="00E150F5">
            <w:pPr>
              <w:contextualSpacing/>
              <w:jc w:val="center"/>
              <w:rPr>
                <w:rFonts w:eastAsia="Calibri"/>
              </w:rPr>
            </w:pPr>
            <w:r w:rsidRPr="001C7AB7">
              <w:rPr>
                <w:rFonts w:eastAsia="Calibri"/>
                <w:noProof/>
              </w:rPr>
              <w:drawing>
                <wp:inline distT="0" distB="0" distL="0" distR="0" wp14:anchorId="6CB67147" wp14:editId="2E249F3D">
                  <wp:extent cx="437445" cy="433917"/>
                  <wp:effectExtent l="0" t="0" r="1270" b="4445"/>
                  <wp:docPr id="8" name="Imagen 7">
                    <a:extLst xmlns:a="http://schemas.openxmlformats.org/drawingml/2006/main">
                      <a:ext uri="{FF2B5EF4-FFF2-40B4-BE49-F238E27FC236}">
                        <a16:creationId xmlns:a16="http://schemas.microsoft.com/office/drawing/2014/main" id="{A0F483C8-EE8D-D249-9273-537DBA40EA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A0F483C8-EE8D-D249-9273-537DBA40EA88}"/>
                              </a:ext>
                            </a:extLst>
                          </pic:cNvPr>
                          <pic:cNvPicPr>
                            <a:picLocks noChangeAspect="1"/>
                          </pic:cNvPicPr>
                        </pic:nvPicPr>
                        <pic:blipFill>
                          <a:blip r:embed="rId31"/>
                          <a:stretch>
                            <a:fillRect/>
                          </a:stretch>
                        </pic:blipFill>
                        <pic:spPr>
                          <a:xfrm>
                            <a:off x="0" y="0"/>
                            <a:ext cx="437445" cy="433917"/>
                          </a:xfrm>
                          <a:prstGeom prst="rect">
                            <a:avLst/>
                          </a:prstGeom>
                        </pic:spPr>
                      </pic:pic>
                    </a:graphicData>
                  </a:graphic>
                </wp:inline>
              </w:drawing>
            </w:r>
          </w:p>
        </w:tc>
        <w:tc>
          <w:tcPr>
            <w:tcW w:w="1355" w:type="dxa"/>
            <w:vAlign w:val="center"/>
          </w:tcPr>
          <w:p w14:paraId="4401D97A" w14:textId="77777777" w:rsidR="00E150F5" w:rsidRPr="001C7AB7" w:rsidRDefault="00E150F5" w:rsidP="00E150F5">
            <w:pPr>
              <w:contextualSpacing/>
              <w:jc w:val="center"/>
              <w:rPr>
                <w:rFonts w:eastAsia="Calibri" w:cs="Arial"/>
              </w:rPr>
            </w:pPr>
            <w:r w:rsidRPr="001C7AB7">
              <w:rPr>
                <w:rFonts w:eastAsia="Calibri" w:cs="Arial"/>
              </w:rPr>
              <w:t>212</w:t>
            </w:r>
          </w:p>
        </w:tc>
      </w:tr>
      <w:tr w:rsidR="00E150F5" w:rsidRPr="001C7AB7" w14:paraId="78A844BE" w14:textId="77777777" w:rsidTr="00E30603">
        <w:tblPrEx>
          <w:tblCellMar>
            <w:left w:w="70" w:type="dxa"/>
            <w:right w:w="70" w:type="dxa"/>
          </w:tblCellMar>
        </w:tblPrEx>
        <w:trPr>
          <w:trHeight w:val="228"/>
          <w:jc w:val="center"/>
        </w:trPr>
        <w:tc>
          <w:tcPr>
            <w:tcW w:w="3095" w:type="dxa"/>
            <w:vAlign w:val="center"/>
          </w:tcPr>
          <w:p w14:paraId="3D0E3D77" w14:textId="77777777" w:rsidR="00E150F5" w:rsidRPr="001C7AB7" w:rsidRDefault="00E150F5" w:rsidP="00E150F5">
            <w:pPr>
              <w:contextualSpacing/>
              <w:jc w:val="center"/>
              <w:rPr>
                <w:rFonts w:eastAsia="Calibri" w:cs="Arial"/>
              </w:rPr>
            </w:pPr>
            <w:r w:rsidRPr="001C7AB7">
              <w:rPr>
                <w:rFonts w:eastAsia="Calibri"/>
                <w:noProof/>
              </w:rPr>
              <w:drawing>
                <wp:inline distT="0" distB="0" distL="0" distR="0" wp14:anchorId="4DFDB71C" wp14:editId="19667FBF">
                  <wp:extent cx="518795" cy="371475"/>
                  <wp:effectExtent l="0" t="0" r="0" b="9525"/>
                  <wp:docPr id="9" name="Imagen 8">
                    <a:extLst xmlns:a="http://schemas.openxmlformats.org/drawingml/2006/main">
                      <a:ext uri="{FF2B5EF4-FFF2-40B4-BE49-F238E27FC236}">
                        <a16:creationId xmlns:a16="http://schemas.microsoft.com/office/drawing/2014/main" id="{3147B2A9-CFED-4A4A-8EFD-3E60EF44C2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id="{3147B2A9-CFED-4A4A-8EFD-3E60EF44C2DE}"/>
                              </a:ext>
                            </a:extLst>
                          </pic:cNvPr>
                          <pic:cNvPicPr>
                            <a:picLocks noChangeAspect="1"/>
                          </pic:cNvPicPr>
                        </pic:nvPicPr>
                        <pic:blipFill>
                          <a:blip r:embed="rId32"/>
                          <a:stretch>
                            <a:fillRect/>
                          </a:stretch>
                        </pic:blipFill>
                        <pic:spPr>
                          <a:xfrm>
                            <a:off x="0" y="0"/>
                            <a:ext cx="518841" cy="371508"/>
                          </a:xfrm>
                          <a:prstGeom prst="rect">
                            <a:avLst/>
                          </a:prstGeom>
                        </pic:spPr>
                      </pic:pic>
                    </a:graphicData>
                  </a:graphic>
                </wp:inline>
              </w:drawing>
            </w:r>
          </w:p>
        </w:tc>
        <w:tc>
          <w:tcPr>
            <w:tcW w:w="1355" w:type="dxa"/>
            <w:vAlign w:val="center"/>
          </w:tcPr>
          <w:p w14:paraId="6658D31F" w14:textId="77777777" w:rsidR="00E150F5" w:rsidRPr="001C7AB7" w:rsidRDefault="00E150F5" w:rsidP="00E150F5">
            <w:pPr>
              <w:contextualSpacing/>
              <w:jc w:val="center"/>
              <w:rPr>
                <w:rFonts w:eastAsia="Calibri" w:cs="Arial"/>
              </w:rPr>
            </w:pPr>
            <w:r w:rsidRPr="001C7AB7">
              <w:rPr>
                <w:rFonts w:eastAsia="Calibri" w:cs="Arial"/>
              </w:rPr>
              <w:t>2,618</w:t>
            </w:r>
          </w:p>
        </w:tc>
      </w:tr>
      <w:tr w:rsidR="00E150F5" w:rsidRPr="001C7AB7" w14:paraId="73974CE8" w14:textId="77777777" w:rsidTr="00E30603">
        <w:tblPrEx>
          <w:tblCellMar>
            <w:left w:w="70" w:type="dxa"/>
            <w:right w:w="70" w:type="dxa"/>
          </w:tblCellMar>
        </w:tblPrEx>
        <w:trPr>
          <w:trHeight w:val="228"/>
          <w:jc w:val="center"/>
        </w:trPr>
        <w:tc>
          <w:tcPr>
            <w:tcW w:w="3095" w:type="dxa"/>
            <w:vAlign w:val="center"/>
          </w:tcPr>
          <w:p w14:paraId="6A623038" w14:textId="77777777" w:rsidR="00E150F5" w:rsidRPr="001C7AB7" w:rsidRDefault="00E150F5" w:rsidP="00E150F5">
            <w:pPr>
              <w:contextualSpacing/>
              <w:jc w:val="center"/>
              <w:rPr>
                <w:rFonts w:eastAsia="Calibri" w:cs="Arial"/>
              </w:rPr>
            </w:pPr>
            <w:r w:rsidRPr="001C7AB7">
              <w:rPr>
                <w:rFonts w:eastAsia="Calibri" w:cs="Arial"/>
                <w:noProof/>
                <w:sz w:val="24"/>
              </w:rPr>
              <w:drawing>
                <wp:inline distT="0" distB="0" distL="0" distR="0" wp14:anchorId="0C3F7C4F" wp14:editId="7A90A5D5">
                  <wp:extent cx="476250" cy="409575"/>
                  <wp:effectExtent l="0" t="0" r="0" b="9525"/>
                  <wp:docPr id="5" name="Imagen 5" descr="0logo-nva-ali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logo-nva-alianz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0" cy="409575"/>
                          </a:xfrm>
                          <a:prstGeom prst="rect">
                            <a:avLst/>
                          </a:prstGeom>
                          <a:noFill/>
                          <a:ln>
                            <a:noFill/>
                          </a:ln>
                        </pic:spPr>
                      </pic:pic>
                    </a:graphicData>
                  </a:graphic>
                </wp:inline>
              </w:drawing>
            </w:r>
          </w:p>
        </w:tc>
        <w:tc>
          <w:tcPr>
            <w:tcW w:w="1355" w:type="dxa"/>
            <w:vAlign w:val="center"/>
          </w:tcPr>
          <w:p w14:paraId="53E0D6A5" w14:textId="77777777" w:rsidR="00E150F5" w:rsidRPr="001C7AB7" w:rsidRDefault="00E150F5" w:rsidP="00E150F5">
            <w:pPr>
              <w:contextualSpacing/>
              <w:jc w:val="center"/>
              <w:rPr>
                <w:rFonts w:eastAsia="Calibri" w:cs="Arial"/>
              </w:rPr>
            </w:pPr>
            <w:r w:rsidRPr="001C7AB7">
              <w:rPr>
                <w:rFonts w:eastAsia="Calibri" w:cs="Arial"/>
              </w:rPr>
              <w:t>2,765</w:t>
            </w:r>
          </w:p>
        </w:tc>
      </w:tr>
      <w:tr w:rsidR="00E150F5" w:rsidRPr="001C7AB7" w14:paraId="41809733" w14:textId="77777777" w:rsidTr="00E30603">
        <w:tblPrEx>
          <w:tblCellMar>
            <w:left w:w="70" w:type="dxa"/>
            <w:right w:w="70" w:type="dxa"/>
          </w:tblCellMar>
        </w:tblPrEx>
        <w:trPr>
          <w:trHeight w:val="228"/>
          <w:jc w:val="center"/>
        </w:trPr>
        <w:tc>
          <w:tcPr>
            <w:tcW w:w="3095" w:type="dxa"/>
            <w:vAlign w:val="center"/>
          </w:tcPr>
          <w:p w14:paraId="0E6E5FBD" w14:textId="77777777" w:rsidR="00E150F5" w:rsidRPr="001C7AB7" w:rsidRDefault="00E150F5" w:rsidP="00E150F5">
            <w:pPr>
              <w:contextualSpacing/>
              <w:jc w:val="center"/>
              <w:rPr>
                <w:rFonts w:eastAsia="Calibri" w:cs="Arial"/>
              </w:rPr>
            </w:pPr>
            <w:r w:rsidRPr="001C7AB7">
              <w:rPr>
                <w:rFonts w:eastAsia="Calibri"/>
                <w:noProof/>
              </w:rPr>
              <w:drawing>
                <wp:inline distT="0" distB="0" distL="0" distR="0" wp14:anchorId="1A36D2FE" wp14:editId="4449226E">
                  <wp:extent cx="485413" cy="476250"/>
                  <wp:effectExtent l="0" t="0" r="0" b="0"/>
                  <wp:docPr id="1" name="Imagen 10">
                    <a:extLst xmlns:a="http://schemas.openxmlformats.org/drawingml/2006/main">
                      <a:ext uri="{FF2B5EF4-FFF2-40B4-BE49-F238E27FC236}">
                        <a16:creationId xmlns:a16="http://schemas.microsoft.com/office/drawing/2014/main" id="{7CEDB25A-CEC8-F449-9BB9-8D57D96AC5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7CEDB25A-CEC8-F449-9BB9-8D57D96AC590}"/>
                              </a:ext>
                            </a:extLst>
                          </pic:cNvPr>
                          <pic:cNvPicPr>
                            <a:picLocks noChangeAspect="1"/>
                          </pic:cNvPicPr>
                        </pic:nvPicPr>
                        <pic:blipFill>
                          <a:blip r:embed="rId34"/>
                          <a:stretch>
                            <a:fillRect/>
                          </a:stretch>
                        </pic:blipFill>
                        <pic:spPr>
                          <a:xfrm>
                            <a:off x="0" y="0"/>
                            <a:ext cx="485413" cy="476250"/>
                          </a:xfrm>
                          <a:prstGeom prst="rect">
                            <a:avLst/>
                          </a:prstGeom>
                        </pic:spPr>
                      </pic:pic>
                    </a:graphicData>
                  </a:graphic>
                </wp:inline>
              </w:drawing>
            </w:r>
          </w:p>
        </w:tc>
        <w:tc>
          <w:tcPr>
            <w:tcW w:w="1355" w:type="dxa"/>
            <w:vAlign w:val="center"/>
          </w:tcPr>
          <w:p w14:paraId="3B5B8816" w14:textId="77777777" w:rsidR="00E150F5" w:rsidRPr="001C7AB7" w:rsidRDefault="00E150F5" w:rsidP="00E150F5">
            <w:pPr>
              <w:contextualSpacing/>
              <w:jc w:val="center"/>
              <w:rPr>
                <w:rFonts w:eastAsia="Calibri" w:cs="Arial"/>
              </w:rPr>
            </w:pPr>
            <w:r w:rsidRPr="001C7AB7">
              <w:rPr>
                <w:rFonts w:eastAsia="Calibri" w:cs="Arial"/>
              </w:rPr>
              <w:t>589</w:t>
            </w:r>
          </w:p>
        </w:tc>
      </w:tr>
      <w:tr w:rsidR="00E150F5" w:rsidRPr="001C7AB7" w14:paraId="0B509242" w14:textId="77777777" w:rsidTr="00E30603">
        <w:tblPrEx>
          <w:tblCellMar>
            <w:left w:w="70" w:type="dxa"/>
            <w:right w:w="70" w:type="dxa"/>
          </w:tblCellMar>
        </w:tblPrEx>
        <w:trPr>
          <w:trHeight w:val="228"/>
          <w:jc w:val="center"/>
        </w:trPr>
        <w:tc>
          <w:tcPr>
            <w:tcW w:w="3095" w:type="dxa"/>
            <w:vAlign w:val="center"/>
          </w:tcPr>
          <w:p w14:paraId="7D3545E2" w14:textId="77777777" w:rsidR="00E150F5" w:rsidRPr="001C7AB7" w:rsidRDefault="00E150F5" w:rsidP="00E150F5">
            <w:pPr>
              <w:contextualSpacing/>
              <w:jc w:val="center"/>
              <w:rPr>
                <w:rFonts w:eastAsia="Calibri" w:cs="Arial"/>
              </w:rPr>
            </w:pPr>
            <w:r w:rsidRPr="001C7AB7">
              <w:rPr>
                <w:rFonts w:eastAsia="Calibri" w:cs="Arial"/>
              </w:rPr>
              <w:t>Candidaturas no registradas</w:t>
            </w:r>
          </w:p>
        </w:tc>
        <w:tc>
          <w:tcPr>
            <w:tcW w:w="1355" w:type="dxa"/>
            <w:vAlign w:val="center"/>
          </w:tcPr>
          <w:p w14:paraId="7FC6DE71" w14:textId="77777777" w:rsidR="00E150F5" w:rsidRPr="001C7AB7" w:rsidRDefault="00E150F5" w:rsidP="00E150F5">
            <w:pPr>
              <w:contextualSpacing/>
              <w:jc w:val="center"/>
              <w:rPr>
                <w:rFonts w:eastAsia="Calibri" w:cs="Arial"/>
              </w:rPr>
            </w:pPr>
            <w:r w:rsidRPr="001C7AB7">
              <w:rPr>
                <w:rFonts w:eastAsia="Calibri" w:cs="Arial"/>
              </w:rPr>
              <w:t>18</w:t>
            </w:r>
          </w:p>
        </w:tc>
      </w:tr>
      <w:tr w:rsidR="00E150F5" w:rsidRPr="001C7AB7" w14:paraId="7E47CFA5" w14:textId="77777777" w:rsidTr="00E30603">
        <w:tblPrEx>
          <w:tblCellMar>
            <w:left w:w="70" w:type="dxa"/>
            <w:right w:w="70" w:type="dxa"/>
          </w:tblCellMar>
        </w:tblPrEx>
        <w:trPr>
          <w:trHeight w:val="228"/>
          <w:jc w:val="center"/>
        </w:trPr>
        <w:tc>
          <w:tcPr>
            <w:tcW w:w="3095" w:type="dxa"/>
            <w:vAlign w:val="center"/>
          </w:tcPr>
          <w:p w14:paraId="2D07B589" w14:textId="77777777" w:rsidR="00E150F5" w:rsidRPr="001C7AB7" w:rsidRDefault="00E150F5" w:rsidP="00E150F5">
            <w:pPr>
              <w:contextualSpacing/>
              <w:jc w:val="center"/>
              <w:rPr>
                <w:rFonts w:eastAsia="Calibri" w:cs="Arial"/>
              </w:rPr>
            </w:pPr>
            <w:r w:rsidRPr="001C7AB7">
              <w:rPr>
                <w:rFonts w:eastAsia="Calibri" w:cs="Arial"/>
              </w:rPr>
              <w:t>Nulos</w:t>
            </w:r>
          </w:p>
        </w:tc>
        <w:tc>
          <w:tcPr>
            <w:tcW w:w="1355" w:type="dxa"/>
            <w:vAlign w:val="center"/>
          </w:tcPr>
          <w:p w14:paraId="1BCC0E28" w14:textId="77777777" w:rsidR="00E150F5" w:rsidRPr="001C7AB7" w:rsidRDefault="00E150F5" w:rsidP="00E150F5">
            <w:pPr>
              <w:contextualSpacing/>
              <w:jc w:val="center"/>
              <w:rPr>
                <w:rFonts w:eastAsia="Calibri" w:cs="Arial"/>
              </w:rPr>
            </w:pPr>
            <w:r w:rsidRPr="001C7AB7">
              <w:rPr>
                <w:rFonts w:eastAsia="Calibri" w:cs="Arial"/>
              </w:rPr>
              <w:t>1,086</w:t>
            </w:r>
          </w:p>
        </w:tc>
      </w:tr>
      <w:tr w:rsidR="00E150F5" w:rsidRPr="001C7AB7" w14:paraId="23E3A853" w14:textId="77777777" w:rsidTr="00E30603">
        <w:tblPrEx>
          <w:tblCellMar>
            <w:left w:w="70" w:type="dxa"/>
            <w:right w:w="70" w:type="dxa"/>
          </w:tblCellMar>
        </w:tblPrEx>
        <w:trPr>
          <w:trHeight w:val="228"/>
          <w:jc w:val="center"/>
        </w:trPr>
        <w:tc>
          <w:tcPr>
            <w:tcW w:w="3095" w:type="dxa"/>
            <w:vAlign w:val="center"/>
          </w:tcPr>
          <w:p w14:paraId="23F5F936" w14:textId="77777777" w:rsidR="00E150F5" w:rsidRPr="001C7AB7" w:rsidRDefault="00E150F5" w:rsidP="00E150F5">
            <w:pPr>
              <w:contextualSpacing/>
              <w:jc w:val="center"/>
              <w:rPr>
                <w:rFonts w:eastAsia="Calibri" w:cs="Arial"/>
              </w:rPr>
            </w:pPr>
            <w:r w:rsidRPr="001C7AB7">
              <w:rPr>
                <w:rFonts w:eastAsia="Calibri" w:cs="Arial"/>
              </w:rPr>
              <w:t>Total</w:t>
            </w:r>
          </w:p>
        </w:tc>
        <w:tc>
          <w:tcPr>
            <w:tcW w:w="1355" w:type="dxa"/>
            <w:vAlign w:val="center"/>
          </w:tcPr>
          <w:p w14:paraId="2E66414B" w14:textId="77777777" w:rsidR="00E150F5" w:rsidRPr="001C7AB7" w:rsidRDefault="00E150F5" w:rsidP="00E150F5">
            <w:pPr>
              <w:contextualSpacing/>
              <w:jc w:val="center"/>
              <w:rPr>
                <w:rFonts w:eastAsia="Calibri" w:cs="Arial"/>
              </w:rPr>
            </w:pPr>
            <w:r w:rsidRPr="001C7AB7">
              <w:rPr>
                <w:rFonts w:eastAsia="Calibri" w:cs="Arial"/>
              </w:rPr>
              <w:t>38,724</w:t>
            </w:r>
          </w:p>
        </w:tc>
      </w:tr>
      <w:bookmarkEnd w:id="3"/>
    </w:tbl>
    <w:p w14:paraId="6FBD35F7" w14:textId="77777777" w:rsidR="00E150F5" w:rsidRPr="001C7AB7" w:rsidRDefault="00E150F5" w:rsidP="00E150F5">
      <w:pPr>
        <w:spacing w:line="360" w:lineRule="auto"/>
        <w:jc w:val="both"/>
        <w:rPr>
          <w:rFonts w:ascii="Arial" w:eastAsia="Calibri" w:hAnsi="Arial" w:cs="Arial"/>
          <w:sz w:val="2"/>
          <w:szCs w:val="2"/>
        </w:rPr>
      </w:pPr>
    </w:p>
    <w:p w14:paraId="48CC3F50" w14:textId="77777777" w:rsidR="00E150F5" w:rsidRPr="001C7AB7" w:rsidRDefault="00E150F5" w:rsidP="00E150F5">
      <w:pPr>
        <w:spacing w:line="360" w:lineRule="auto"/>
        <w:jc w:val="both"/>
        <w:rPr>
          <w:rFonts w:ascii="Arial" w:eastAsia="Calibri" w:hAnsi="Arial" w:cs="Arial"/>
          <w:sz w:val="24"/>
          <w:szCs w:val="20"/>
        </w:rPr>
      </w:pPr>
      <w:r w:rsidRPr="001C7AB7">
        <w:rPr>
          <w:rFonts w:ascii="Arial" w:eastAsia="Calibri" w:hAnsi="Arial" w:cs="Arial"/>
          <w:sz w:val="24"/>
          <w:szCs w:val="20"/>
        </w:rPr>
        <w:t>Acorde a los resultados, se observa que se realizó la asignación de las regidurías por el principio de representación proporcional, con los siguientes resultados:</w:t>
      </w:r>
    </w:p>
    <w:tbl>
      <w:tblPr>
        <w:tblStyle w:val="Tablaconcuadrcula12"/>
        <w:tblW w:w="0" w:type="auto"/>
        <w:tblLook w:val="04A0" w:firstRow="1" w:lastRow="0" w:firstColumn="1" w:lastColumn="0" w:noHBand="0" w:noVBand="1"/>
      </w:tblPr>
      <w:tblGrid>
        <w:gridCol w:w="2651"/>
        <w:gridCol w:w="2638"/>
        <w:gridCol w:w="2690"/>
      </w:tblGrid>
      <w:tr w:rsidR="00E150F5" w:rsidRPr="001C7AB7" w14:paraId="4B15A625" w14:textId="77777777" w:rsidTr="00865250">
        <w:trPr>
          <w:trHeight w:val="166"/>
          <w:tblHeader/>
        </w:trPr>
        <w:tc>
          <w:tcPr>
            <w:tcW w:w="2768" w:type="dxa"/>
            <w:shd w:val="clear" w:color="auto" w:fill="E7E6E6"/>
          </w:tcPr>
          <w:p w14:paraId="5EA5C032" w14:textId="77777777" w:rsidR="00E150F5" w:rsidRPr="001C7AB7" w:rsidRDefault="00E150F5" w:rsidP="00E150F5">
            <w:pPr>
              <w:jc w:val="center"/>
              <w:rPr>
                <w:rFonts w:eastAsia="Calibri" w:cs="Times New Roman"/>
                <w:b/>
                <w:bCs/>
              </w:rPr>
            </w:pPr>
            <w:bookmarkStart w:id="4" w:name="_Hlk80398082"/>
            <w:r w:rsidRPr="001C7AB7">
              <w:rPr>
                <w:rFonts w:eastAsia="Calibri" w:cs="Times New Roman"/>
                <w:b/>
                <w:bCs/>
              </w:rPr>
              <w:t>CARGO</w:t>
            </w:r>
          </w:p>
        </w:tc>
        <w:tc>
          <w:tcPr>
            <w:tcW w:w="2768" w:type="dxa"/>
            <w:shd w:val="clear" w:color="auto" w:fill="E7E6E6"/>
          </w:tcPr>
          <w:p w14:paraId="17CB19BB" w14:textId="77777777" w:rsidR="00E150F5" w:rsidRPr="001C7AB7" w:rsidRDefault="00E150F5" w:rsidP="00E150F5">
            <w:pPr>
              <w:jc w:val="center"/>
              <w:rPr>
                <w:rFonts w:eastAsia="Calibri" w:cs="Times New Roman"/>
                <w:b/>
                <w:bCs/>
              </w:rPr>
            </w:pPr>
            <w:r w:rsidRPr="001C7AB7">
              <w:rPr>
                <w:rFonts w:eastAsia="Calibri" w:cs="Times New Roman"/>
                <w:b/>
                <w:bCs/>
              </w:rPr>
              <w:t>PARTIDO POLÍTICO</w:t>
            </w:r>
          </w:p>
        </w:tc>
        <w:tc>
          <w:tcPr>
            <w:tcW w:w="2769" w:type="dxa"/>
            <w:shd w:val="clear" w:color="auto" w:fill="E7E6E6"/>
          </w:tcPr>
          <w:p w14:paraId="65A6CD0F" w14:textId="77777777" w:rsidR="00E150F5" w:rsidRPr="001C7AB7" w:rsidRDefault="00E150F5" w:rsidP="00E150F5">
            <w:pPr>
              <w:jc w:val="center"/>
              <w:rPr>
                <w:rFonts w:eastAsia="Calibri" w:cs="Times New Roman"/>
                <w:b/>
                <w:bCs/>
              </w:rPr>
            </w:pPr>
            <w:r w:rsidRPr="001C7AB7">
              <w:rPr>
                <w:rFonts w:eastAsia="Calibri" w:cs="Times New Roman"/>
                <w:b/>
                <w:bCs/>
              </w:rPr>
              <w:t>NOMBRE PROPIETARIO/A</w:t>
            </w:r>
          </w:p>
        </w:tc>
      </w:tr>
      <w:tr w:rsidR="00E150F5" w:rsidRPr="001C7AB7" w14:paraId="558B73F8" w14:textId="77777777" w:rsidTr="00E30603">
        <w:trPr>
          <w:trHeight w:val="332"/>
        </w:trPr>
        <w:tc>
          <w:tcPr>
            <w:tcW w:w="2768" w:type="dxa"/>
            <w:vAlign w:val="center"/>
          </w:tcPr>
          <w:p w14:paraId="1893B049" w14:textId="77777777" w:rsidR="00E150F5" w:rsidRPr="001C7AB7" w:rsidRDefault="00E150F5" w:rsidP="00E150F5">
            <w:pPr>
              <w:jc w:val="center"/>
              <w:rPr>
                <w:rFonts w:eastAsia="Calibri" w:cs="Times New Roman"/>
              </w:rPr>
            </w:pPr>
            <w:r w:rsidRPr="001C7AB7">
              <w:rPr>
                <w:rFonts w:eastAsia="Calibri" w:cs="Times New Roman"/>
              </w:rPr>
              <w:t xml:space="preserve">REGIDURÍA </w:t>
            </w:r>
          </w:p>
        </w:tc>
        <w:tc>
          <w:tcPr>
            <w:tcW w:w="2768" w:type="dxa"/>
            <w:vMerge w:val="restart"/>
            <w:vAlign w:val="center"/>
          </w:tcPr>
          <w:p w14:paraId="74DEA800" w14:textId="77777777" w:rsidR="00E150F5" w:rsidRPr="001C7AB7" w:rsidRDefault="00E150F5" w:rsidP="00E150F5">
            <w:pPr>
              <w:jc w:val="center"/>
              <w:rPr>
                <w:rFonts w:eastAsia="Calibri" w:cs="Times New Roman"/>
              </w:rPr>
            </w:pPr>
            <w:r w:rsidRPr="001C7AB7">
              <w:rPr>
                <w:rFonts w:eastAsia="Calibri" w:cs="Times New Roman"/>
                <w:noProof/>
              </w:rPr>
              <w:drawing>
                <wp:inline distT="0" distB="0" distL="0" distR="0" wp14:anchorId="44BAACBA" wp14:editId="48814272">
                  <wp:extent cx="419834" cy="423333"/>
                  <wp:effectExtent l="0" t="0" r="0" b="0"/>
                  <wp:docPr id="22" name="Imagen 4">
                    <a:extLst xmlns:a="http://schemas.openxmlformats.org/drawingml/2006/main">
                      <a:ext uri="{FF2B5EF4-FFF2-40B4-BE49-F238E27FC236}">
                        <a16:creationId xmlns:a16="http://schemas.microsoft.com/office/drawing/2014/main" id="{0E7AFFC8-FD7C-C143-9D4D-61D2D76AD9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0E7AFFC8-FD7C-C143-9D4D-61D2D76AD9BD}"/>
                              </a:ext>
                            </a:extLst>
                          </pic:cNvPr>
                          <pic:cNvPicPr>
                            <a:picLocks noChangeAspect="1"/>
                          </pic:cNvPicPr>
                        </pic:nvPicPr>
                        <pic:blipFill>
                          <a:blip r:embed="rId29"/>
                          <a:stretch>
                            <a:fillRect/>
                          </a:stretch>
                        </pic:blipFill>
                        <pic:spPr>
                          <a:xfrm>
                            <a:off x="0" y="0"/>
                            <a:ext cx="419834" cy="423333"/>
                          </a:xfrm>
                          <a:prstGeom prst="rect">
                            <a:avLst/>
                          </a:prstGeom>
                        </pic:spPr>
                      </pic:pic>
                    </a:graphicData>
                  </a:graphic>
                </wp:inline>
              </w:drawing>
            </w:r>
          </w:p>
        </w:tc>
        <w:tc>
          <w:tcPr>
            <w:tcW w:w="2769" w:type="dxa"/>
            <w:vAlign w:val="center"/>
          </w:tcPr>
          <w:p w14:paraId="1CDFECC8" w14:textId="77777777" w:rsidR="00E150F5" w:rsidRPr="001C7AB7" w:rsidRDefault="00E150F5" w:rsidP="00E150F5">
            <w:pPr>
              <w:jc w:val="center"/>
              <w:rPr>
                <w:rFonts w:eastAsia="Calibri" w:cs="Times New Roman"/>
              </w:rPr>
            </w:pPr>
            <w:r w:rsidRPr="001C7AB7">
              <w:rPr>
                <w:rFonts w:eastAsia="Calibri" w:cs="Times New Roman"/>
              </w:rPr>
              <w:t>EDGAR ABEL MARTÍNEZ OCHOA</w:t>
            </w:r>
          </w:p>
        </w:tc>
      </w:tr>
      <w:tr w:rsidR="00E150F5" w:rsidRPr="001C7AB7" w14:paraId="6A8EECC1" w14:textId="77777777" w:rsidTr="00E30603">
        <w:trPr>
          <w:trHeight w:val="343"/>
        </w:trPr>
        <w:tc>
          <w:tcPr>
            <w:tcW w:w="2768" w:type="dxa"/>
            <w:vAlign w:val="center"/>
          </w:tcPr>
          <w:p w14:paraId="61ECDD97" w14:textId="77777777" w:rsidR="00E150F5" w:rsidRPr="001C7AB7" w:rsidRDefault="00E150F5" w:rsidP="00E150F5">
            <w:pPr>
              <w:jc w:val="center"/>
              <w:rPr>
                <w:rFonts w:eastAsia="Calibri" w:cs="Times New Roman"/>
              </w:rPr>
            </w:pPr>
            <w:r w:rsidRPr="001C7AB7">
              <w:rPr>
                <w:rFonts w:eastAsia="Calibri" w:cs="Times New Roman"/>
              </w:rPr>
              <w:t xml:space="preserve">REGIDURÍA </w:t>
            </w:r>
          </w:p>
        </w:tc>
        <w:tc>
          <w:tcPr>
            <w:tcW w:w="2768" w:type="dxa"/>
            <w:vMerge/>
            <w:vAlign w:val="center"/>
          </w:tcPr>
          <w:p w14:paraId="56FDC44B" w14:textId="77777777" w:rsidR="00E150F5" w:rsidRPr="001C7AB7" w:rsidRDefault="00E150F5" w:rsidP="00E150F5">
            <w:pPr>
              <w:jc w:val="center"/>
              <w:rPr>
                <w:rFonts w:eastAsia="Calibri" w:cs="Times New Roman"/>
              </w:rPr>
            </w:pPr>
          </w:p>
        </w:tc>
        <w:tc>
          <w:tcPr>
            <w:tcW w:w="2769" w:type="dxa"/>
            <w:vAlign w:val="center"/>
          </w:tcPr>
          <w:p w14:paraId="6060544D" w14:textId="77777777" w:rsidR="00E150F5" w:rsidRPr="001C7AB7" w:rsidRDefault="00E150F5" w:rsidP="00E150F5">
            <w:pPr>
              <w:jc w:val="center"/>
              <w:rPr>
                <w:rFonts w:eastAsia="Calibri" w:cs="Times New Roman"/>
              </w:rPr>
            </w:pPr>
            <w:r w:rsidRPr="001C7AB7">
              <w:rPr>
                <w:rFonts w:eastAsia="Calibri" w:cs="Times New Roman"/>
              </w:rPr>
              <w:t xml:space="preserve">NEREIDA BUSTOS CÁRDENAS </w:t>
            </w:r>
          </w:p>
        </w:tc>
      </w:tr>
      <w:tr w:rsidR="00E150F5" w:rsidRPr="001C7AB7" w14:paraId="35BBC604" w14:textId="77777777" w:rsidTr="00E30603">
        <w:trPr>
          <w:trHeight w:val="332"/>
        </w:trPr>
        <w:tc>
          <w:tcPr>
            <w:tcW w:w="2768" w:type="dxa"/>
            <w:vAlign w:val="center"/>
          </w:tcPr>
          <w:p w14:paraId="081D9FB4" w14:textId="77777777" w:rsidR="00E150F5" w:rsidRPr="001C7AB7" w:rsidRDefault="00E150F5" w:rsidP="00E150F5">
            <w:pPr>
              <w:jc w:val="center"/>
              <w:rPr>
                <w:rFonts w:eastAsia="Calibri" w:cs="Times New Roman"/>
              </w:rPr>
            </w:pPr>
            <w:r w:rsidRPr="001C7AB7">
              <w:rPr>
                <w:rFonts w:eastAsia="Calibri" w:cs="Times New Roman"/>
              </w:rPr>
              <w:t xml:space="preserve">REGIDURÍA </w:t>
            </w:r>
          </w:p>
        </w:tc>
        <w:tc>
          <w:tcPr>
            <w:tcW w:w="2768" w:type="dxa"/>
            <w:vMerge/>
            <w:vAlign w:val="center"/>
          </w:tcPr>
          <w:p w14:paraId="73846BF8" w14:textId="77777777" w:rsidR="00E150F5" w:rsidRPr="001C7AB7" w:rsidRDefault="00E150F5" w:rsidP="00E150F5">
            <w:pPr>
              <w:jc w:val="center"/>
              <w:rPr>
                <w:rFonts w:eastAsia="Calibri" w:cs="Times New Roman"/>
              </w:rPr>
            </w:pPr>
          </w:p>
        </w:tc>
        <w:tc>
          <w:tcPr>
            <w:tcW w:w="2769" w:type="dxa"/>
            <w:vAlign w:val="center"/>
          </w:tcPr>
          <w:p w14:paraId="3A2EF00C" w14:textId="77777777" w:rsidR="00E150F5" w:rsidRPr="001C7AB7" w:rsidRDefault="00E150F5" w:rsidP="00E150F5">
            <w:pPr>
              <w:jc w:val="center"/>
              <w:rPr>
                <w:rFonts w:eastAsia="Calibri" w:cs="Times New Roman"/>
              </w:rPr>
            </w:pPr>
            <w:r w:rsidRPr="001C7AB7">
              <w:rPr>
                <w:rFonts w:eastAsia="Calibri" w:cs="Times New Roman"/>
              </w:rPr>
              <w:t>JUAN FELIPE ROCHA RAMOS</w:t>
            </w:r>
          </w:p>
        </w:tc>
      </w:tr>
      <w:tr w:rsidR="00E150F5" w:rsidRPr="001C7AB7" w14:paraId="2209DB94" w14:textId="77777777" w:rsidTr="00E30603">
        <w:trPr>
          <w:trHeight w:val="332"/>
        </w:trPr>
        <w:tc>
          <w:tcPr>
            <w:tcW w:w="2768" w:type="dxa"/>
            <w:vAlign w:val="center"/>
          </w:tcPr>
          <w:p w14:paraId="7FA85021" w14:textId="77777777" w:rsidR="00E150F5" w:rsidRPr="001C7AB7" w:rsidRDefault="00E150F5" w:rsidP="00E150F5">
            <w:pPr>
              <w:jc w:val="center"/>
              <w:rPr>
                <w:rFonts w:eastAsia="Calibri" w:cs="Times New Roman"/>
              </w:rPr>
            </w:pPr>
            <w:r w:rsidRPr="001C7AB7">
              <w:rPr>
                <w:rFonts w:eastAsia="Calibri" w:cs="Times New Roman"/>
              </w:rPr>
              <w:t>REGIDURÍA</w:t>
            </w:r>
          </w:p>
        </w:tc>
        <w:tc>
          <w:tcPr>
            <w:tcW w:w="2768" w:type="dxa"/>
            <w:vMerge/>
            <w:vAlign w:val="center"/>
          </w:tcPr>
          <w:p w14:paraId="77170988" w14:textId="77777777" w:rsidR="00E150F5" w:rsidRPr="001C7AB7" w:rsidRDefault="00E150F5" w:rsidP="00E150F5">
            <w:pPr>
              <w:jc w:val="center"/>
              <w:rPr>
                <w:rFonts w:eastAsia="Calibri" w:cs="Times New Roman"/>
              </w:rPr>
            </w:pPr>
          </w:p>
        </w:tc>
        <w:tc>
          <w:tcPr>
            <w:tcW w:w="2769" w:type="dxa"/>
            <w:vAlign w:val="center"/>
          </w:tcPr>
          <w:p w14:paraId="49D596E0" w14:textId="77777777" w:rsidR="00E150F5" w:rsidRPr="001C7AB7" w:rsidRDefault="00E150F5" w:rsidP="00E150F5">
            <w:pPr>
              <w:jc w:val="center"/>
              <w:rPr>
                <w:rFonts w:eastAsia="Calibri" w:cs="Times New Roman"/>
              </w:rPr>
            </w:pPr>
            <w:r w:rsidRPr="001C7AB7">
              <w:rPr>
                <w:rFonts w:eastAsia="Calibri" w:cs="Times New Roman"/>
              </w:rPr>
              <w:t xml:space="preserve">KAROL MELISSA ANDRADE HERNÁNDEZ </w:t>
            </w:r>
          </w:p>
        </w:tc>
      </w:tr>
      <w:tr w:rsidR="00E150F5" w:rsidRPr="001C7AB7" w14:paraId="1B4A9851" w14:textId="77777777" w:rsidTr="00E30603">
        <w:trPr>
          <w:trHeight w:val="343"/>
        </w:trPr>
        <w:tc>
          <w:tcPr>
            <w:tcW w:w="2768" w:type="dxa"/>
            <w:vAlign w:val="center"/>
          </w:tcPr>
          <w:p w14:paraId="6F398C30" w14:textId="77777777" w:rsidR="00E150F5" w:rsidRPr="001C7AB7" w:rsidRDefault="00E150F5" w:rsidP="00E150F5">
            <w:pPr>
              <w:jc w:val="center"/>
              <w:rPr>
                <w:rFonts w:eastAsia="Calibri" w:cs="Times New Roman"/>
              </w:rPr>
            </w:pPr>
            <w:r w:rsidRPr="001C7AB7">
              <w:rPr>
                <w:rFonts w:eastAsia="Calibri" w:cs="Times New Roman"/>
              </w:rPr>
              <w:t xml:space="preserve">REGIDURÍA </w:t>
            </w:r>
          </w:p>
        </w:tc>
        <w:tc>
          <w:tcPr>
            <w:tcW w:w="2768" w:type="dxa"/>
            <w:vMerge w:val="restart"/>
            <w:vAlign w:val="center"/>
          </w:tcPr>
          <w:p w14:paraId="0DC3FBF6" w14:textId="77777777" w:rsidR="00E150F5" w:rsidRPr="001C7AB7" w:rsidRDefault="00E150F5" w:rsidP="00E150F5">
            <w:pPr>
              <w:jc w:val="center"/>
              <w:rPr>
                <w:rFonts w:eastAsia="Calibri" w:cs="Times New Roman"/>
                <w:i/>
                <w:iCs/>
              </w:rPr>
            </w:pPr>
            <w:r w:rsidRPr="001C7AB7">
              <w:rPr>
                <w:rFonts w:eastAsia="Calibri" w:cs="Times New Roman"/>
                <w:noProof/>
              </w:rPr>
              <w:drawing>
                <wp:inline distT="0" distB="0" distL="0" distR="0" wp14:anchorId="21DEF851" wp14:editId="01E8FA4B">
                  <wp:extent cx="437445" cy="433917"/>
                  <wp:effectExtent l="0" t="0" r="1270" b="4445"/>
                  <wp:docPr id="10" name="Imagen 1">
                    <a:extLst xmlns:a="http://schemas.openxmlformats.org/drawingml/2006/main">
                      <a:ext uri="{FF2B5EF4-FFF2-40B4-BE49-F238E27FC236}">
                        <a16:creationId xmlns:a16="http://schemas.microsoft.com/office/drawing/2014/main" id="{2FEF8A43-260A-2345-A9DF-0B21DF90E3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2FEF8A43-260A-2345-A9DF-0B21DF90E3B3}"/>
                              </a:ext>
                            </a:extLst>
                          </pic:cNvPr>
                          <pic:cNvPicPr>
                            <a:picLocks noChangeAspect="1"/>
                          </pic:cNvPicPr>
                        </pic:nvPicPr>
                        <pic:blipFill>
                          <a:blip r:embed="rId26"/>
                          <a:stretch>
                            <a:fillRect/>
                          </a:stretch>
                        </pic:blipFill>
                        <pic:spPr>
                          <a:xfrm>
                            <a:off x="0" y="0"/>
                            <a:ext cx="437445" cy="433917"/>
                          </a:xfrm>
                          <a:prstGeom prst="rect">
                            <a:avLst/>
                          </a:prstGeom>
                        </pic:spPr>
                      </pic:pic>
                    </a:graphicData>
                  </a:graphic>
                </wp:inline>
              </w:drawing>
            </w:r>
          </w:p>
        </w:tc>
        <w:tc>
          <w:tcPr>
            <w:tcW w:w="2769" w:type="dxa"/>
            <w:vAlign w:val="center"/>
          </w:tcPr>
          <w:p w14:paraId="32A5BCD9" w14:textId="77777777" w:rsidR="00E150F5" w:rsidRPr="001C7AB7" w:rsidRDefault="00E150F5" w:rsidP="00E150F5">
            <w:pPr>
              <w:jc w:val="center"/>
              <w:rPr>
                <w:rFonts w:eastAsia="Calibri" w:cs="Times New Roman"/>
              </w:rPr>
            </w:pPr>
            <w:r w:rsidRPr="001C7AB7">
              <w:rPr>
                <w:rFonts w:eastAsia="Calibri" w:cs="Times New Roman"/>
              </w:rPr>
              <w:t xml:space="preserve">CATARINO RODRÍGUEZ RODRÍGUEZ </w:t>
            </w:r>
          </w:p>
        </w:tc>
      </w:tr>
      <w:tr w:rsidR="00E150F5" w:rsidRPr="001C7AB7" w14:paraId="6686BBB7" w14:textId="77777777" w:rsidTr="00E30603">
        <w:trPr>
          <w:trHeight w:val="332"/>
        </w:trPr>
        <w:tc>
          <w:tcPr>
            <w:tcW w:w="2768" w:type="dxa"/>
            <w:vAlign w:val="center"/>
          </w:tcPr>
          <w:p w14:paraId="17C219D8" w14:textId="77777777" w:rsidR="00E150F5" w:rsidRPr="001C7AB7" w:rsidRDefault="00E150F5" w:rsidP="00E150F5">
            <w:pPr>
              <w:jc w:val="center"/>
              <w:rPr>
                <w:rFonts w:eastAsia="Calibri" w:cs="Times New Roman"/>
              </w:rPr>
            </w:pPr>
            <w:r w:rsidRPr="001C7AB7">
              <w:rPr>
                <w:rFonts w:eastAsia="Calibri" w:cs="Times New Roman"/>
              </w:rPr>
              <w:t>REGIDURÍA</w:t>
            </w:r>
          </w:p>
        </w:tc>
        <w:tc>
          <w:tcPr>
            <w:tcW w:w="2768" w:type="dxa"/>
            <w:vMerge/>
            <w:vAlign w:val="center"/>
          </w:tcPr>
          <w:p w14:paraId="0C6632B6" w14:textId="77777777" w:rsidR="00E150F5" w:rsidRPr="001C7AB7" w:rsidRDefault="00E150F5" w:rsidP="00E150F5">
            <w:pPr>
              <w:jc w:val="center"/>
              <w:rPr>
                <w:rFonts w:eastAsia="Calibri" w:cs="Times New Roman"/>
                <w:i/>
                <w:iCs/>
              </w:rPr>
            </w:pPr>
          </w:p>
        </w:tc>
        <w:tc>
          <w:tcPr>
            <w:tcW w:w="2769" w:type="dxa"/>
            <w:vAlign w:val="center"/>
          </w:tcPr>
          <w:p w14:paraId="47B42F48" w14:textId="77777777" w:rsidR="00E150F5" w:rsidRPr="001C7AB7" w:rsidRDefault="00E150F5" w:rsidP="00E150F5">
            <w:pPr>
              <w:jc w:val="center"/>
              <w:rPr>
                <w:rFonts w:eastAsia="Calibri" w:cs="Times New Roman"/>
              </w:rPr>
            </w:pPr>
            <w:r w:rsidRPr="001C7AB7">
              <w:rPr>
                <w:rFonts w:eastAsia="Calibri" w:cs="Times New Roman"/>
              </w:rPr>
              <w:t>MARÍA ESTJER NEGRETE GONZÁLEZ</w:t>
            </w:r>
          </w:p>
        </w:tc>
      </w:tr>
      <w:tr w:rsidR="00E150F5" w:rsidRPr="001C7AB7" w14:paraId="70E54E33" w14:textId="77777777" w:rsidTr="00E30603">
        <w:trPr>
          <w:trHeight w:val="332"/>
        </w:trPr>
        <w:tc>
          <w:tcPr>
            <w:tcW w:w="2768" w:type="dxa"/>
            <w:vAlign w:val="center"/>
          </w:tcPr>
          <w:p w14:paraId="59DC3E29" w14:textId="77777777" w:rsidR="00E150F5" w:rsidRPr="001C7AB7" w:rsidRDefault="00E150F5" w:rsidP="00E150F5">
            <w:pPr>
              <w:jc w:val="center"/>
              <w:rPr>
                <w:rFonts w:eastAsia="Calibri" w:cs="Times New Roman"/>
              </w:rPr>
            </w:pPr>
            <w:r w:rsidRPr="001C7AB7">
              <w:rPr>
                <w:rFonts w:eastAsia="Calibri" w:cs="Times New Roman"/>
              </w:rPr>
              <w:t>REGIDURÍA</w:t>
            </w:r>
          </w:p>
        </w:tc>
        <w:tc>
          <w:tcPr>
            <w:tcW w:w="2768" w:type="dxa"/>
            <w:vMerge/>
            <w:vAlign w:val="center"/>
          </w:tcPr>
          <w:p w14:paraId="71498D33" w14:textId="77777777" w:rsidR="00E150F5" w:rsidRPr="001C7AB7" w:rsidRDefault="00E150F5" w:rsidP="00E150F5">
            <w:pPr>
              <w:jc w:val="center"/>
              <w:rPr>
                <w:rFonts w:eastAsia="Calibri" w:cs="Times New Roman"/>
                <w:i/>
                <w:iCs/>
              </w:rPr>
            </w:pPr>
          </w:p>
        </w:tc>
        <w:tc>
          <w:tcPr>
            <w:tcW w:w="2769" w:type="dxa"/>
            <w:vAlign w:val="center"/>
          </w:tcPr>
          <w:p w14:paraId="2DBAC35B" w14:textId="77777777" w:rsidR="00E150F5" w:rsidRPr="001C7AB7" w:rsidRDefault="00E150F5" w:rsidP="00E150F5">
            <w:pPr>
              <w:jc w:val="center"/>
              <w:rPr>
                <w:rFonts w:eastAsia="Calibri" w:cs="Times New Roman"/>
              </w:rPr>
            </w:pPr>
            <w:r w:rsidRPr="001C7AB7">
              <w:rPr>
                <w:rFonts w:eastAsia="Calibri" w:cs="Times New Roman"/>
              </w:rPr>
              <w:t>EDGAR BENITO RODRÍGUEZ LUNA</w:t>
            </w:r>
          </w:p>
        </w:tc>
      </w:tr>
      <w:tr w:rsidR="00E150F5" w:rsidRPr="001C7AB7" w14:paraId="74DC3B35" w14:textId="77777777" w:rsidTr="00E30603">
        <w:trPr>
          <w:trHeight w:val="343"/>
        </w:trPr>
        <w:tc>
          <w:tcPr>
            <w:tcW w:w="2768" w:type="dxa"/>
            <w:vAlign w:val="center"/>
          </w:tcPr>
          <w:p w14:paraId="27F5FA0F" w14:textId="77777777" w:rsidR="00E150F5" w:rsidRPr="001C7AB7" w:rsidRDefault="00E150F5" w:rsidP="00E150F5">
            <w:pPr>
              <w:jc w:val="center"/>
              <w:rPr>
                <w:rFonts w:eastAsia="Calibri" w:cs="Times New Roman"/>
              </w:rPr>
            </w:pPr>
            <w:r w:rsidRPr="001C7AB7">
              <w:rPr>
                <w:rFonts w:eastAsia="Calibri" w:cs="Times New Roman"/>
              </w:rPr>
              <w:t>REGIDURÍA</w:t>
            </w:r>
          </w:p>
        </w:tc>
        <w:tc>
          <w:tcPr>
            <w:tcW w:w="2768" w:type="dxa"/>
            <w:vMerge/>
            <w:vAlign w:val="center"/>
          </w:tcPr>
          <w:p w14:paraId="2286CAEC" w14:textId="77777777" w:rsidR="00E150F5" w:rsidRPr="001C7AB7" w:rsidRDefault="00E150F5" w:rsidP="00E150F5">
            <w:pPr>
              <w:jc w:val="center"/>
              <w:rPr>
                <w:rFonts w:eastAsia="Calibri" w:cs="Times New Roman"/>
                <w:i/>
                <w:iCs/>
              </w:rPr>
            </w:pPr>
          </w:p>
        </w:tc>
        <w:tc>
          <w:tcPr>
            <w:tcW w:w="2769" w:type="dxa"/>
            <w:vAlign w:val="center"/>
          </w:tcPr>
          <w:p w14:paraId="28237F6D" w14:textId="77777777" w:rsidR="00E150F5" w:rsidRPr="001C7AB7" w:rsidRDefault="00E150F5" w:rsidP="00E150F5">
            <w:pPr>
              <w:jc w:val="center"/>
              <w:rPr>
                <w:rFonts w:eastAsia="Calibri" w:cs="Times New Roman"/>
              </w:rPr>
            </w:pPr>
            <w:r w:rsidRPr="001C7AB7">
              <w:rPr>
                <w:rFonts w:eastAsia="Calibri" w:cs="Times New Roman"/>
              </w:rPr>
              <w:t>MARÍA ELENA BARRIENTOS TORRES</w:t>
            </w:r>
          </w:p>
        </w:tc>
      </w:tr>
      <w:tr w:rsidR="00E150F5" w:rsidRPr="001C7AB7" w14:paraId="2C99DFC0" w14:textId="77777777" w:rsidTr="00E30603">
        <w:trPr>
          <w:trHeight w:val="476"/>
        </w:trPr>
        <w:tc>
          <w:tcPr>
            <w:tcW w:w="2768" w:type="dxa"/>
            <w:vAlign w:val="center"/>
          </w:tcPr>
          <w:p w14:paraId="3FD84C73" w14:textId="77777777" w:rsidR="00E150F5" w:rsidRPr="001C7AB7" w:rsidRDefault="00E150F5" w:rsidP="00E150F5">
            <w:pPr>
              <w:jc w:val="center"/>
              <w:rPr>
                <w:rFonts w:eastAsia="Calibri" w:cs="Times New Roman"/>
              </w:rPr>
            </w:pPr>
            <w:r w:rsidRPr="001C7AB7">
              <w:rPr>
                <w:rFonts w:eastAsia="Calibri" w:cs="Times New Roman"/>
              </w:rPr>
              <w:lastRenderedPageBreak/>
              <w:t>REGIDURÍA</w:t>
            </w:r>
          </w:p>
        </w:tc>
        <w:tc>
          <w:tcPr>
            <w:tcW w:w="2768" w:type="dxa"/>
            <w:vAlign w:val="center"/>
          </w:tcPr>
          <w:p w14:paraId="67F9BCB4" w14:textId="77777777" w:rsidR="00E150F5" w:rsidRPr="001C7AB7" w:rsidRDefault="00E150F5" w:rsidP="00E150F5">
            <w:pPr>
              <w:jc w:val="center"/>
              <w:rPr>
                <w:rFonts w:eastAsia="Calibri" w:cs="Times New Roman"/>
                <w:i/>
                <w:iCs/>
              </w:rPr>
            </w:pPr>
            <w:r w:rsidRPr="001C7AB7">
              <w:rPr>
                <w:rFonts w:eastAsia="Calibri"/>
                <w:noProof/>
                <w:sz w:val="24"/>
              </w:rPr>
              <w:drawing>
                <wp:inline distT="0" distB="0" distL="0" distR="0" wp14:anchorId="61D6D1EE" wp14:editId="09408AA2">
                  <wp:extent cx="476250" cy="409575"/>
                  <wp:effectExtent l="0" t="0" r="0" b="9525"/>
                  <wp:docPr id="24" name="Imagen 24" descr="0logo-nva-ali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logo-nva-alianz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0" cy="409575"/>
                          </a:xfrm>
                          <a:prstGeom prst="rect">
                            <a:avLst/>
                          </a:prstGeom>
                          <a:noFill/>
                          <a:ln>
                            <a:noFill/>
                          </a:ln>
                        </pic:spPr>
                      </pic:pic>
                    </a:graphicData>
                  </a:graphic>
                </wp:inline>
              </w:drawing>
            </w:r>
          </w:p>
        </w:tc>
        <w:tc>
          <w:tcPr>
            <w:tcW w:w="2769" w:type="dxa"/>
            <w:vAlign w:val="center"/>
          </w:tcPr>
          <w:p w14:paraId="72C938ED" w14:textId="77777777" w:rsidR="00E150F5" w:rsidRPr="001C7AB7" w:rsidRDefault="00E150F5" w:rsidP="00E150F5">
            <w:pPr>
              <w:jc w:val="center"/>
              <w:rPr>
                <w:rFonts w:eastAsia="Calibri" w:cs="Times New Roman"/>
              </w:rPr>
            </w:pPr>
            <w:r w:rsidRPr="001C7AB7">
              <w:rPr>
                <w:rFonts w:eastAsia="Calibri" w:cs="Times New Roman"/>
              </w:rPr>
              <w:t>DAVID JIMÉNEZ CHÁVEZ</w:t>
            </w:r>
          </w:p>
        </w:tc>
      </w:tr>
      <w:tr w:rsidR="00E150F5" w:rsidRPr="001C7AB7" w14:paraId="0DE727BE" w14:textId="77777777" w:rsidTr="00E30603">
        <w:trPr>
          <w:trHeight w:val="443"/>
        </w:trPr>
        <w:tc>
          <w:tcPr>
            <w:tcW w:w="2768" w:type="dxa"/>
            <w:vAlign w:val="center"/>
          </w:tcPr>
          <w:p w14:paraId="262981C6" w14:textId="77777777" w:rsidR="00E150F5" w:rsidRPr="001C7AB7" w:rsidRDefault="00E150F5" w:rsidP="00E150F5">
            <w:pPr>
              <w:jc w:val="center"/>
              <w:rPr>
                <w:rFonts w:eastAsia="Calibri" w:cs="Times New Roman"/>
              </w:rPr>
            </w:pPr>
            <w:r w:rsidRPr="001C7AB7">
              <w:rPr>
                <w:rFonts w:eastAsia="Calibri" w:cs="Times New Roman"/>
              </w:rPr>
              <w:t xml:space="preserve">REGIDURÍA </w:t>
            </w:r>
          </w:p>
        </w:tc>
        <w:tc>
          <w:tcPr>
            <w:tcW w:w="2768" w:type="dxa"/>
            <w:vAlign w:val="center"/>
          </w:tcPr>
          <w:p w14:paraId="2164452D" w14:textId="77777777" w:rsidR="00E150F5" w:rsidRPr="001C7AB7" w:rsidRDefault="00E150F5" w:rsidP="00E150F5">
            <w:pPr>
              <w:jc w:val="center"/>
              <w:rPr>
                <w:rFonts w:eastAsia="Calibri" w:cs="Times New Roman"/>
                <w:i/>
                <w:iCs/>
              </w:rPr>
            </w:pPr>
            <w:r w:rsidRPr="001C7AB7">
              <w:rPr>
                <w:rFonts w:eastAsia="Calibri" w:cs="Times New Roman"/>
                <w:noProof/>
              </w:rPr>
              <w:drawing>
                <wp:inline distT="0" distB="0" distL="0" distR="0" wp14:anchorId="0C1313F0" wp14:editId="52F0A2AC">
                  <wp:extent cx="518795" cy="371475"/>
                  <wp:effectExtent l="0" t="0" r="0" b="9525"/>
                  <wp:docPr id="11" name="Imagen 8">
                    <a:extLst xmlns:a="http://schemas.openxmlformats.org/drawingml/2006/main">
                      <a:ext uri="{FF2B5EF4-FFF2-40B4-BE49-F238E27FC236}">
                        <a16:creationId xmlns:a16="http://schemas.microsoft.com/office/drawing/2014/main" id="{3147B2A9-CFED-4A4A-8EFD-3E60EF44C2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id="{3147B2A9-CFED-4A4A-8EFD-3E60EF44C2DE}"/>
                              </a:ext>
                            </a:extLst>
                          </pic:cNvPr>
                          <pic:cNvPicPr>
                            <a:picLocks noChangeAspect="1"/>
                          </pic:cNvPicPr>
                        </pic:nvPicPr>
                        <pic:blipFill>
                          <a:blip r:embed="rId32"/>
                          <a:stretch>
                            <a:fillRect/>
                          </a:stretch>
                        </pic:blipFill>
                        <pic:spPr>
                          <a:xfrm>
                            <a:off x="0" y="0"/>
                            <a:ext cx="518841" cy="371508"/>
                          </a:xfrm>
                          <a:prstGeom prst="rect">
                            <a:avLst/>
                          </a:prstGeom>
                        </pic:spPr>
                      </pic:pic>
                    </a:graphicData>
                  </a:graphic>
                </wp:inline>
              </w:drawing>
            </w:r>
          </w:p>
        </w:tc>
        <w:tc>
          <w:tcPr>
            <w:tcW w:w="2769" w:type="dxa"/>
            <w:vAlign w:val="center"/>
          </w:tcPr>
          <w:p w14:paraId="1EBE8453" w14:textId="77777777" w:rsidR="00E150F5" w:rsidRPr="001C7AB7" w:rsidRDefault="00E150F5" w:rsidP="00E150F5">
            <w:pPr>
              <w:jc w:val="center"/>
              <w:rPr>
                <w:rFonts w:eastAsia="Calibri" w:cs="Times New Roman"/>
              </w:rPr>
            </w:pPr>
            <w:r w:rsidRPr="001C7AB7">
              <w:rPr>
                <w:rFonts w:eastAsia="Calibri" w:cs="Times New Roman"/>
              </w:rPr>
              <w:t>MA. ELENA VENEGAS ORTEGA</w:t>
            </w:r>
          </w:p>
        </w:tc>
      </w:tr>
      <w:bookmarkEnd w:id="4"/>
    </w:tbl>
    <w:p w14:paraId="77EAC3F3" w14:textId="77777777" w:rsidR="00E150F5" w:rsidRPr="001C7AB7" w:rsidRDefault="00E150F5" w:rsidP="00E150F5">
      <w:pPr>
        <w:spacing w:line="360" w:lineRule="auto"/>
        <w:jc w:val="both"/>
        <w:rPr>
          <w:rFonts w:ascii="Arial" w:eastAsia="Calibri" w:hAnsi="Arial" w:cs="Arial"/>
          <w:sz w:val="2"/>
          <w:szCs w:val="2"/>
        </w:rPr>
      </w:pPr>
    </w:p>
    <w:p w14:paraId="3FF9E5C7" w14:textId="5D574479" w:rsidR="00E150F5" w:rsidRPr="001C7AB7" w:rsidRDefault="00E150F5" w:rsidP="00E150F5">
      <w:pPr>
        <w:spacing w:line="360" w:lineRule="auto"/>
        <w:jc w:val="both"/>
        <w:rPr>
          <w:rFonts w:ascii="Arial" w:eastAsia="Calibri" w:hAnsi="Arial" w:cs="Arial"/>
          <w:sz w:val="24"/>
          <w:szCs w:val="20"/>
        </w:rPr>
      </w:pPr>
      <w:bookmarkStart w:id="5" w:name="_Hlk83289298"/>
      <w:r w:rsidRPr="001C7AB7">
        <w:rPr>
          <w:rFonts w:ascii="Arial" w:eastAsia="Calibri" w:hAnsi="Arial" w:cs="Arial"/>
          <w:sz w:val="24"/>
          <w:szCs w:val="20"/>
        </w:rPr>
        <w:t xml:space="preserve">Inconformes con lo anterior, entre otros, el </w:t>
      </w:r>
      <w:r w:rsidRPr="001C7AB7">
        <w:rPr>
          <w:rFonts w:ascii="Arial" w:eastAsia="Calibri" w:hAnsi="Arial" w:cs="Arial"/>
          <w:i/>
          <w:iCs/>
          <w:sz w:val="24"/>
          <w:szCs w:val="20"/>
        </w:rPr>
        <w:t>PRI</w:t>
      </w:r>
      <w:r w:rsidRPr="001C7AB7">
        <w:rPr>
          <w:rFonts w:ascii="Arial" w:eastAsia="Calibri" w:hAnsi="Arial" w:cs="Arial"/>
          <w:sz w:val="24"/>
          <w:szCs w:val="20"/>
        </w:rPr>
        <w:t xml:space="preserve">, María Inés García Luna (otrora candidata a regidora propietaria del </w:t>
      </w:r>
      <w:r w:rsidRPr="001C7AB7">
        <w:rPr>
          <w:rFonts w:ascii="Arial" w:eastAsia="Calibri" w:hAnsi="Arial" w:cs="Arial"/>
          <w:i/>
          <w:iCs/>
          <w:sz w:val="24"/>
          <w:szCs w:val="20"/>
        </w:rPr>
        <w:t>PRI</w:t>
      </w:r>
      <w:r w:rsidRPr="001C7AB7">
        <w:rPr>
          <w:rFonts w:ascii="Arial" w:eastAsia="Calibri" w:hAnsi="Arial" w:cs="Arial"/>
          <w:sz w:val="24"/>
          <w:szCs w:val="20"/>
        </w:rPr>
        <w:t xml:space="preserve">), el </w:t>
      </w:r>
      <w:r w:rsidRPr="001C7AB7">
        <w:rPr>
          <w:rFonts w:ascii="Arial" w:eastAsia="Calibri" w:hAnsi="Arial" w:cs="Arial"/>
          <w:i/>
          <w:iCs/>
          <w:sz w:val="24"/>
          <w:szCs w:val="20"/>
        </w:rPr>
        <w:t>PAN</w:t>
      </w:r>
      <w:r w:rsidRPr="001C7AB7">
        <w:rPr>
          <w:rFonts w:ascii="Arial" w:eastAsia="Calibri" w:hAnsi="Arial" w:cs="Arial"/>
          <w:sz w:val="24"/>
          <w:szCs w:val="20"/>
        </w:rPr>
        <w:t xml:space="preserve"> y Juan Ramón Hernández Araiza (entonces candidato a la presidencia municipal postulado por el </w:t>
      </w:r>
      <w:r w:rsidRPr="001C7AB7">
        <w:rPr>
          <w:rFonts w:ascii="Arial" w:eastAsia="Calibri" w:hAnsi="Arial" w:cs="Arial"/>
          <w:i/>
          <w:iCs/>
          <w:sz w:val="24"/>
          <w:szCs w:val="20"/>
        </w:rPr>
        <w:t>PAN</w:t>
      </w:r>
      <w:r w:rsidRPr="001C7AB7">
        <w:rPr>
          <w:rFonts w:ascii="Arial" w:eastAsia="Calibri" w:hAnsi="Arial" w:cs="Arial"/>
          <w:sz w:val="24"/>
          <w:szCs w:val="20"/>
        </w:rPr>
        <w:t>), presentaron diversas impugnaciones.</w:t>
      </w:r>
    </w:p>
    <w:bookmarkEnd w:id="5"/>
    <w:p w14:paraId="70F0D556" w14:textId="77777777" w:rsidR="00E150F5" w:rsidRPr="001C7AB7" w:rsidRDefault="00E150F5" w:rsidP="00E150F5">
      <w:pPr>
        <w:spacing w:line="360" w:lineRule="auto"/>
        <w:jc w:val="both"/>
        <w:rPr>
          <w:rFonts w:ascii="Arial" w:eastAsia="Calibri" w:hAnsi="Arial" w:cs="Arial"/>
          <w:sz w:val="24"/>
          <w:szCs w:val="20"/>
        </w:rPr>
      </w:pPr>
      <w:r w:rsidRPr="001C7AB7">
        <w:rPr>
          <w:rFonts w:ascii="Arial" w:eastAsia="Calibri" w:hAnsi="Arial" w:cs="Arial"/>
          <w:sz w:val="24"/>
          <w:szCs w:val="20"/>
        </w:rPr>
        <w:t xml:space="preserve">El </w:t>
      </w:r>
      <w:r w:rsidRPr="001C7AB7">
        <w:rPr>
          <w:rFonts w:ascii="Arial" w:eastAsia="Calibri" w:hAnsi="Arial" w:cs="Arial"/>
          <w:i/>
          <w:iCs/>
          <w:sz w:val="24"/>
          <w:szCs w:val="20"/>
        </w:rPr>
        <w:t>PRI</w:t>
      </w:r>
      <w:r w:rsidRPr="001C7AB7">
        <w:rPr>
          <w:rFonts w:ascii="Arial" w:eastAsia="Calibri" w:hAnsi="Arial" w:cs="Arial"/>
          <w:sz w:val="24"/>
          <w:szCs w:val="20"/>
        </w:rPr>
        <w:t xml:space="preserve"> y su candidata, en esencia, controvertían la asignación de regidurías por el principio de representación proporcional, mientras que el </w:t>
      </w:r>
      <w:r w:rsidRPr="001C7AB7">
        <w:rPr>
          <w:rFonts w:ascii="Arial" w:eastAsia="Calibri" w:hAnsi="Arial" w:cs="Arial"/>
          <w:i/>
          <w:iCs/>
          <w:sz w:val="24"/>
          <w:szCs w:val="20"/>
        </w:rPr>
        <w:t>PAN</w:t>
      </w:r>
      <w:r w:rsidRPr="001C7AB7">
        <w:rPr>
          <w:rFonts w:ascii="Arial" w:eastAsia="Calibri" w:hAnsi="Arial" w:cs="Arial"/>
          <w:sz w:val="24"/>
          <w:szCs w:val="20"/>
        </w:rPr>
        <w:t xml:space="preserve"> y su candidato combatían la validez y entrega de la constancia de mayoría a la planilla del </w:t>
      </w:r>
      <w:r w:rsidRPr="001C7AB7">
        <w:rPr>
          <w:rFonts w:ascii="Arial" w:eastAsia="Calibri" w:hAnsi="Arial" w:cs="Arial"/>
          <w:i/>
          <w:iCs/>
          <w:sz w:val="24"/>
          <w:szCs w:val="20"/>
        </w:rPr>
        <w:t>Partido Verde</w:t>
      </w:r>
      <w:r w:rsidRPr="001C7AB7">
        <w:rPr>
          <w:rFonts w:ascii="Arial" w:eastAsia="Calibri" w:hAnsi="Arial" w:cs="Arial"/>
          <w:sz w:val="24"/>
          <w:szCs w:val="20"/>
        </w:rPr>
        <w:t>, en donde alegaron lo siguiente:</w:t>
      </w:r>
    </w:p>
    <w:p w14:paraId="62354079" w14:textId="77777777" w:rsidR="00E150F5" w:rsidRPr="001C7AB7" w:rsidRDefault="00E150F5" w:rsidP="006A4DFB">
      <w:pPr>
        <w:numPr>
          <w:ilvl w:val="0"/>
          <w:numId w:val="9"/>
        </w:numPr>
        <w:spacing w:line="360" w:lineRule="auto"/>
        <w:ind w:left="714" w:hanging="357"/>
        <w:jc w:val="both"/>
        <w:rPr>
          <w:rFonts w:ascii="Arial" w:eastAsia="Calibri" w:hAnsi="Arial" w:cs="Arial"/>
          <w:i/>
          <w:iCs/>
          <w:sz w:val="24"/>
          <w:szCs w:val="20"/>
        </w:rPr>
      </w:pPr>
      <w:r w:rsidRPr="001C7AB7">
        <w:rPr>
          <w:rFonts w:ascii="Arial" w:eastAsia="Calibri" w:hAnsi="Arial" w:cs="Arial"/>
          <w:i/>
          <w:iCs/>
          <w:sz w:val="24"/>
          <w:szCs w:val="20"/>
        </w:rPr>
        <w:t>PRI y María Inés García Luna</w:t>
      </w:r>
    </w:p>
    <w:p w14:paraId="2FF74217" w14:textId="5939FF30" w:rsidR="00E150F5" w:rsidRPr="001C7AB7" w:rsidRDefault="00E150F5" w:rsidP="00E150F5">
      <w:pPr>
        <w:spacing w:line="360" w:lineRule="auto"/>
        <w:jc w:val="both"/>
        <w:rPr>
          <w:rFonts w:ascii="Arial" w:eastAsia="Calibri" w:hAnsi="Arial" w:cs="Arial"/>
          <w:color w:val="000000"/>
          <w:sz w:val="24"/>
          <w:szCs w:val="20"/>
        </w:rPr>
      </w:pPr>
      <w:r w:rsidRPr="001C7AB7">
        <w:rPr>
          <w:rFonts w:ascii="Arial" w:eastAsia="Calibri" w:hAnsi="Arial" w:cs="Arial"/>
          <w:color w:val="000000"/>
          <w:sz w:val="24"/>
          <w:szCs w:val="20"/>
        </w:rPr>
        <w:t xml:space="preserve">Que el </w:t>
      </w:r>
      <w:r w:rsidRPr="001C7AB7">
        <w:rPr>
          <w:rFonts w:ascii="Arial" w:eastAsia="Calibri" w:hAnsi="Arial" w:cs="Arial"/>
          <w:i/>
          <w:iCs/>
          <w:color w:val="000000"/>
          <w:sz w:val="24"/>
          <w:szCs w:val="20"/>
        </w:rPr>
        <w:t>Consejo Municipal</w:t>
      </w:r>
      <w:r w:rsidRPr="001C7AB7">
        <w:rPr>
          <w:rFonts w:ascii="Arial" w:eastAsia="Calibri" w:hAnsi="Arial" w:cs="Arial"/>
          <w:color w:val="000000"/>
          <w:sz w:val="24"/>
          <w:szCs w:val="20"/>
        </w:rPr>
        <w:t xml:space="preserve"> fue omiso en observar los límites de sobre y </w:t>
      </w:r>
      <w:r w:rsidR="006B1B6E" w:rsidRPr="001C7AB7">
        <w:rPr>
          <w:rFonts w:ascii="Arial" w:eastAsia="Calibri" w:hAnsi="Arial" w:cs="Arial"/>
          <w:color w:val="000000"/>
          <w:sz w:val="24"/>
          <w:szCs w:val="20"/>
        </w:rPr>
        <w:t>subrepresentación</w:t>
      </w:r>
      <w:r w:rsidRPr="001C7AB7">
        <w:rPr>
          <w:rFonts w:ascii="Arial" w:eastAsia="Calibri" w:hAnsi="Arial" w:cs="Arial"/>
          <w:color w:val="000000"/>
          <w:sz w:val="24"/>
          <w:szCs w:val="20"/>
        </w:rPr>
        <w:t xml:space="preserve"> establecidos en la </w:t>
      </w:r>
      <w:r w:rsidRPr="001C7AB7">
        <w:rPr>
          <w:rFonts w:ascii="Arial" w:eastAsia="Calibri" w:hAnsi="Arial" w:cs="Arial"/>
          <w:i/>
          <w:iCs/>
          <w:color w:val="000000"/>
          <w:sz w:val="24"/>
          <w:szCs w:val="20"/>
        </w:rPr>
        <w:t>Constitución Federal</w:t>
      </w:r>
      <w:r w:rsidRPr="001C7AB7">
        <w:rPr>
          <w:rFonts w:ascii="Arial" w:eastAsia="Calibri" w:hAnsi="Arial" w:cs="Arial"/>
          <w:color w:val="000000"/>
          <w:sz w:val="24"/>
          <w:szCs w:val="20"/>
        </w:rPr>
        <w:t xml:space="preserve"> al momento de realizar la asignación de regidurías por el principio de representación proporcional.</w:t>
      </w:r>
    </w:p>
    <w:p w14:paraId="3BAF47EB" w14:textId="77777777" w:rsidR="00E150F5" w:rsidRPr="001C7AB7" w:rsidRDefault="00E150F5" w:rsidP="006A4DFB">
      <w:pPr>
        <w:numPr>
          <w:ilvl w:val="0"/>
          <w:numId w:val="9"/>
        </w:numPr>
        <w:spacing w:line="360" w:lineRule="auto"/>
        <w:ind w:left="714" w:hanging="357"/>
        <w:jc w:val="both"/>
        <w:rPr>
          <w:rFonts w:ascii="Arial" w:eastAsia="Calibri" w:hAnsi="Arial" w:cs="Arial"/>
          <w:i/>
          <w:iCs/>
          <w:sz w:val="24"/>
          <w:szCs w:val="20"/>
        </w:rPr>
      </w:pPr>
      <w:r w:rsidRPr="001C7AB7">
        <w:rPr>
          <w:rFonts w:ascii="Arial" w:eastAsia="Calibri" w:hAnsi="Arial" w:cs="Arial"/>
          <w:i/>
          <w:iCs/>
          <w:sz w:val="24"/>
          <w:szCs w:val="20"/>
        </w:rPr>
        <w:t>PAN y Juan Ramón Hernández Araiza</w:t>
      </w:r>
    </w:p>
    <w:p w14:paraId="4E66DADC" w14:textId="77777777" w:rsidR="00E150F5" w:rsidRPr="001C7AB7" w:rsidRDefault="00E150F5" w:rsidP="006A4DFB">
      <w:pPr>
        <w:numPr>
          <w:ilvl w:val="0"/>
          <w:numId w:val="11"/>
        </w:numPr>
        <w:spacing w:line="360" w:lineRule="auto"/>
        <w:ind w:left="142" w:firstLine="0"/>
        <w:contextualSpacing/>
        <w:jc w:val="both"/>
        <w:rPr>
          <w:rFonts w:ascii="Arial" w:eastAsia="Calibri" w:hAnsi="Arial" w:cs="Arial"/>
          <w:sz w:val="24"/>
          <w:szCs w:val="20"/>
        </w:rPr>
      </w:pPr>
      <w:r w:rsidRPr="001C7AB7">
        <w:rPr>
          <w:rFonts w:ascii="Arial" w:eastAsia="Calibri" w:hAnsi="Arial" w:cs="Arial"/>
          <w:sz w:val="24"/>
          <w:szCs w:val="20"/>
        </w:rPr>
        <w:t xml:space="preserve"> </w:t>
      </w:r>
      <w:bookmarkStart w:id="6" w:name="_Hlk83239744"/>
      <w:r w:rsidRPr="001C7AB7">
        <w:rPr>
          <w:rFonts w:ascii="Arial" w:eastAsia="Calibri" w:hAnsi="Arial" w:cs="Arial"/>
          <w:sz w:val="24"/>
          <w:szCs w:val="20"/>
        </w:rPr>
        <w:t xml:space="preserve">Que se realizaron violaciones sistemáticas al artículo 134 de la </w:t>
      </w:r>
      <w:r w:rsidRPr="001C7AB7">
        <w:rPr>
          <w:rFonts w:ascii="Arial" w:eastAsia="Calibri" w:hAnsi="Arial" w:cs="Arial"/>
          <w:i/>
          <w:iCs/>
          <w:sz w:val="24"/>
          <w:szCs w:val="20"/>
        </w:rPr>
        <w:t>Constitución Federal</w:t>
      </w:r>
      <w:r w:rsidRPr="001C7AB7">
        <w:rPr>
          <w:rFonts w:ascii="Arial" w:eastAsia="Calibri" w:hAnsi="Arial" w:cs="Arial"/>
          <w:sz w:val="24"/>
          <w:szCs w:val="20"/>
        </w:rPr>
        <w:t>, por trasgredir los principios de equidad, igualdad e imparcialidad de la contienda, por:</w:t>
      </w:r>
    </w:p>
    <w:bookmarkEnd w:id="6"/>
    <w:p w14:paraId="5AE7179E" w14:textId="77777777" w:rsidR="00E150F5" w:rsidRPr="001C7AB7" w:rsidRDefault="00E150F5" w:rsidP="00E150F5">
      <w:pPr>
        <w:spacing w:line="360" w:lineRule="auto"/>
        <w:ind w:left="142"/>
        <w:contextualSpacing/>
        <w:jc w:val="both"/>
        <w:rPr>
          <w:rFonts w:ascii="Arial" w:eastAsia="Calibri" w:hAnsi="Arial" w:cs="Arial"/>
          <w:sz w:val="24"/>
          <w:szCs w:val="20"/>
        </w:rPr>
      </w:pPr>
    </w:p>
    <w:p w14:paraId="6E81DF3D" w14:textId="77777777" w:rsidR="00E150F5" w:rsidRPr="001C7AB7" w:rsidRDefault="00E150F5" w:rsidP="006A4DFB">
      <w:pPr>
        <w:numPr>
          <w:ilvl w:val="0"/>
          <w:numId w:val="10"/>
        </w:numPr>
        <w:spacing w:line="360" w:lineRule="auto"/>
        <w:ind w:left="714" w:hanging="357"/>
        <w:jc w:val="both"/>
        <w:rPr>
          <w:rFonts w:ascii="Arial" w:eastAsia="Calibri" w:hAnsi="Arial" w:cs="Arial"/>
          <w:sz w:val="24"/>
          <w:szCs w:val="20"/>
        </w:rPr>
      </w:pPr>
      <w:r w:rsidRPr="001C7AB7">
        <w:rPr>
          <w:rFonts w:ascii="Arial" w:eastAsia="Calibri" w:hAnsi="Arial" w:cs="Arial"/>
          <w:sz w:val="24"/>
          <w:szCs w:val="20"/>
        </w:rPr>
        <w:t xml:space="preserve">Uso de programas sociales, actos anticipados de precampaña y campaña, así como actos de proselitismo por parte de servidores públicos a favor del candidato del </w:t>
      </w:r>
      <w:r w:rsidRPr="001C7AB7">
        <w:rPr>
          <w:rFonts w:ascii="Arial" w:eastAsia="Calibri" w:hAnsi="Arial" w:cs="Arial"/>
          <w:i/>
          <w:iCs/>
          <w:sz w:val="24"/>
          <w:szCs w:val="20"/>
        </w:rPr>
        <w:t>Partido Verde</w:t>
      </w:r>
      <w:r w:rsidRPr="001C7AB7">
        <w:rPr>
          <w:rFonts w:ascii="Arial" w:eastAsia="Calibri" w:hAnsi="Arial" w:cs="Arial"/>
          <w:sz w:val="24"/>
          <w:szCs w:val="20"/>
        </w:rPr>
        <w:t>.</w:t>
      </w:r>
    </w:p>
    <w:p w14:paraId="075E1502" w14:textId="77777777" w:rsidR="00E150F5" w:rsidRPr="001C7AB7" w:rsidRDefault="00E150F5" w:rsidP="006A4DFB">
      <w:pPr>
        <w:numPr>
          <w:ilvl w:val="0"/>
          <w:numId w:val="10"/>
        </w:numPr>
        <w:spacing w:line="360" w:lineRule="auto"/>
        <w:ind w:left="714" w:hanging="357"/>
        <w:jc w:val="both"/>
        <w:rPr>
          <w:rFonts w:ascii="Arial" w:eastAsia="Calibri" w:hAnsi="Arial" w:cs="Arial"/>
          <w:sz w:val="24"/>
          <w:szCs w:val="20"/>
        </w:rPr>
      </w:pPr>
      <w:r w:rsidRPr="001C7AB7">
        <w:rPr>
          <w:rFonts w:ascii="Arial" w:eastAsia="Calibri" w:hAnsi="Arial" w:cs="Arial"/>
          <w:sz w:val="24"/>
          <w:szCs w:val="20"/>
        </w:rPr>
        <w:t xml:space="preserve">Influencia negativa hacia el electorado en contra del candidato a la presidencia del </w:t>
      </w:r>
      <w:r w:rsidRPr="001C7AB7">
        <w:rPr>
          <w:rFonts w:ascii="Arial" w:eastAsia="Calibri" w:hAnsi="Arial" w:cs="Arial"/>
          <w:i/>
          <w:iCs/>
          <w:sz w:val="24"/>
          <w:szCs w:val="20"/>
        </w:rPr>
        <w:t>PAN</w:t>
      </w:r>
      <w:r w:rsidRPr="001C7AB7">
        <w:rPr>
          <w:rFonts w:ascii="Arial" w:eastAsia="Calibri" w:hAnsi="Arial" w:cs="Arial"/>
          <w:sz w:val="24"/>
          <w:szCs w:val="20"/>
        </w:rPr>
        <w:t>, por parte de un canal de televisión y una estación radiofónica, el cual se dedicó a denostarlo, generando con ello inequidad en la contienda.</w:t>
      </w:r>
    </w:p>
    <w:p w14:paraId="3F58AC4B" w14:textId="77777777" w:rsidR="00E150F5" w:rsidRPr="001C7AB7" w:rsidRDefault="00E150F5" w:rsidP="006A4DFB">
      <w:pPr>
        <w:numPr>
          <w:ilvl w:val="0"/>
          <w:numId w:val="10"/>
        </w:numPr>
        <w:spacing w:line="360" w:lineRule="auto"/>
        <w:ind w:left="714" w:hanging="357"/>
        <w:jc w:val="both"/>
        <w:rPr>
          <w:rFonts w:ascii="Arial" w:eastAsia="Calibri" w:hAnsi="Arial" w:cs="Arial"/>
          <w:sz w:val="24"/>
          <w:szCs w:val="20"/>
        </w:rPr>
      </w:pPr>
      <w:r w:rsidRPr="001C7AB7">
        <w:rPr>
          <w:rFonts w:ascii="Arial" w:eastAsia="Calibri" w:hAnsi="Arial" w:cs="Arial"/>
          <w:sz w:val="24"/>
          <w:szCs w:val="20"/>
        </w:rPr>
        <w:t>Presión ejercida sobre el personal trabajador de la administración pública municipal para apoyar la reelección del presidente municipal, comprometiendo con ello la equidad en la contienda electoral.</w:t>
      </w:r>
    </w:p>
    <w:p w14:paraId="47D6866C" w14:textId="77777777" w:rsidR="00E150F5" w:rsidRPr="001C7AB7" w:rsidRDefault="00E150F5" w:rsidP="006A4DFB">
      <w:pPr>
        <w:numPr>
          <w:ilvl w:val="0"/>
          <w:numId w:val="10"/>
        </w:numPr>
        <w:spacing w:line="360" w:lineRule="auto"/>
        <w:contextualSpacing/>
        <w:jc w:val="both"/>
        <w:rPr>
          <w:rFonts w:ascii="Arial" w:eastAsia="Calibri" w:hAnsi="Arial" w:cs="Arial"/>
          <w:sz w:val="24"/>
          <w:szCs w:val="20"/>
        </w:rPr>
      </w:pPr>
      <w:r w:rsidRPr="001C7AB7">
        <w:rPr>
          <w:rFonts w:ascii="Arial" w:eastAsia="Calibri" w:hAnsi="Arial" w:cs="Arial"/>
          <w:sz w:val="24"/>
          <w:szCs w:val="20"/>
        </w:rPr>
        <w:lastRenderedPageBreak/>
        <w:t xml:space="preserve">Violencia política en razón de género ejercida por el candidato a la presidencia municipal del </w:t>
      </w:r>
      <w:r w:rsidRPr="001C7AB7">
        <w:rPr>
          <w:rFonts w:ascii="Arial" w:eastAsia="Calibri" w:hAnsi="Arial" w:cs="Arial"/>
          <w:i/>
          <w:iCs/>
          <w:sz w:val="24"/>
          <w:szCs w:val="20"/>
        </w:rPr>
        <w:t>Partido Verde</w:t>
      </w:r>
      <w:r w:rsidRPr="001C7AB7">
        <w:rPr>
          <w:rFonts w:ascii="Arial" w:eastAsia="Calibri" w:hAnsi="Arial" w:cs="Arial"/>
          <w:sz w:val="24"/>
          <w:szCs w:val="20"/>
        </w:rPr>
        <w:t xml:space="preserve"> en perjuicio de María de Jesús Alvarado Ibarra.</w:t>
      </w:r>
    </w:p>
    <w:p w14:paraId="0BEFBA86" w14:textId="77777777" w:rsidR="00E150F5" w:rsidRPr="001C7AB7" w:rsidRDefault="00E150F5" w:rsidP="00E150F5">
      <w:pPr>
        <w:spacing w:line="360" w:lineRule="auto"/>
        <w:ind w:left="720"/>
        <w:contextualSpacing/>
        <w:jc w:val="both"/>
        <w:rPr>
          <w:rFonts w:ascii="Arial" w:eastAsia="Calibri" w:hAnsi="Arial" w:cs="Arial"/>
          <w:sz w:val="24"/>
          <w:szCs w:val="20"/>
        </w:rPr>
      </w:pPr>
    </w:p>
    <w:p w14:paraId="06D35FA1" w14:textId="77777777" w:rsidR="00E150F5" w:rsidRPr="001C7AB7" w:rsidRDefault="00E150F5" w:rsidP="006A4DFB">
      <w:pPr>
        <w:numPr>
          <w:ilvl w:val="0"/>
          <w:numId w:val="11"/>
        </w:numPr>
        <w:spacing w:line="360" w:lineRule="auto"/>
        <w:ind w:left="141" w:hanging="11"/>
        <w:jc w:val="both"/>
        <w:rPr>
          <w:rFonts w:ascii="Arial" w:eastAsia="Calibri" w:hAnsi="Arial" w:cs="Arial"/>
          <w:sz w:val="24"/>
          <w:szCs w:val="20"/>
        </w:rPr>
      </w:pPr>
      <w:r w:rsidRPr="001C7AB7">
        <w:rPr>
          <w:rFonts w:ascii="Arial" w:eastAsia="Calibri" w:hAnsi="Arial" w:cs="Arial"/>
          <w:sz w:val="24"/>
          <w:szCs w:val="20"/>
        </w:rPr>
        <w:t xml:space="preserve"> </w:t>
      </w:r>
      <w:bookmarkStart w:id="7" w:name="_Hlk83289831"/>
      <w:r w:rsidRPr="001C7AB7">
        <w:rPr>
          <w:rFonts w:ascii="Arial" w:eastAsia="Calibri" w:hAnsi="Arial" w:cs="Arial"/>
          <w:color w:val="000000"/>
          <w:sz w:val="25"/>
          <w:szCs w:val="25"/>
        </w:rPr>
        <w:t xml:space="preserve">Violación a los principios </w:t>
      </w:r>
      <w:r w:rsidRPr="001C7AB7">
        <w:rPr>
          <w:rFonts w:ascii="Arial" w:eastAsia="Calibri" w:hAnsi="Arial" w:cs="Arial"/>
          <w:color w:val="111113"/>
          <w:sz w:val="25"/>
          <w:szCs w:val="25"/>
        </w:rPr>
        <w:t>rectores de</w:t>
      </w:r>
      <w:r w:rsidRPr="001C7AB7">
        <w:rPr>
          <w:rFonts w:ascii="Arial" w:eastAsia="Calibri" w:hAnsi="Arial" w:cs="Arial"/>
          <w:color w:val="363638"/>
          <w:sz w:val="25"/>
          <w:szCs w:val="25"/>
        </w:rPr>
        <w:t xml:space="preserve">l </w:t>
      </w:r>
      <w:r w:rsidRPr="001C7AB7">
        <w:rPr>
          <w:rFonts w:ascii="Arial" w:eastAsia="Calibri" w:hAnsi="Arial" w:cs="Arial"/>
          <w:color w:val="111113"/>
          <w:sz w:val="25"/>
          <w:szCs w:val="25"/>
        </w:rPr>
        <w:t>procedimiento electoral, como la objetividad</w:t>
      </w:r>
      <w:r w:rsidRPr="001C7AB7">
        <w:rPr>
          <w:rFonts w:ascii="Arial" w:eastAsia="Calibri" w:hAnsi="Arial" w:cs="Arial"/>
          <w:color w:val="363638"/>
          <w:sz w:val="25"/>
          <w:szCs w:val="25"/>
        </w:rPr>
        <w:t xml:space="preserve">, </w:t>
      </w:r>
      <w:r w:rsidRPr="001C7AB7">
        <w:rPr>
          <w:rFonts w:ascii="Arial" w:eastAsia="Calibri" w:hAnsi="Arial" w:cs="Arial"/>
          <w:color w:val="111113"/>
          <w:sz w:val="25"/>
          <w:szCs w:val="25"/>
        </w:rPr>
        <w:t>equidad, imparcia</w:t>
      </w:r>
      <w:r w:rsidRPr="001C7AB7">
        <w:rPr>
          <w:rFonts w:ascii="Arial" w:eastAsia="Calibri" w:hAnsi="Arial" w:cs="Arial"/>
          <w:color w:val="363638"/>
          <w:sz w:val="25"/>
          <w:szCs w:val="25"/>
        </w:rPr>
        <w:t>l</w:t>
      </w:r>
      <w:r w:rsidRPr="001C7AB7">
        <w:rPr>
          <w:rFonts w:ascii="Arial" w:eastAsia="Calibri" w:hAnsi="Arial" w:cs="Arial"/>
          <w:color w:val="111113"/>
          <w:sz w:val="25"/>
          <w:szCs w:val="25"/>
        </w:rPr>
        <w:t xml:space="preserve">idad </w:t>
      </w:r>
      <w:r w:rsidRPr="001C7AB7">
        <w:rPr>
          <w:rFonts w:ascii="Arial" w:eastAsia="Calibri" w:hAnsi="Arial" w:cs="Arial"/>
          <w:color w:val="262628"/>
          <w:sz w:val="25"/>
          <w:szCs w:val="25"/>
        </w:rPr>
        <w:t xml:space="preserve">y </w:t>
      </w:r>
      <w:r w:rsidRPr="001C7AB7">
        <w:rPr>
          <w:rFonts w:ascii="Arial" w:eastAsia="Calibri" w:hAnsi="Arial" w:cs="Arial"/>
          <w:color w:val="111113"/>
          <w:sz w:val="25"/>
          <w:szCs w:val="25"/>
        </w:rPr>
        <w:t xml:space="preserve">neutralidad </w:t>
      </w:r>
      <w:r w:rsidRPr="001C7AB7">
        <w:rPr>
          <w:rFonts w:ascii="Arial" w:eastAsia="Calibri" w:hAnsi="Arial" w:cs="Arial"/>
          <w:color w:val="000000"/>
          <w:sz w:val="25"/>
          <w:szCs w:val="25"/>
        </w:rPr>
        <w:t xml:space="preserve">por la participación de afiliados al </w:t>
      </w:r>
      <w:r w:rsidRPr="001C7AB7">
        <w:rPr>
          <w:rFonts w:ascii="Arial" w:eastAsia="Calibri" w:hAnsi="Arial" w:cs="Arial"/>
          <w:i/>
          <w:iCs/>
          <w:color w:val="000000"/>
          <w:sz w:val="25"/>
          <w:szCs w:val="25"/>
        </w:rPr>
        <w:t xml:space="preserve">Partido Verde </w:t>
      </w:r>
      <w:r w:rsidRPr="001C7AB7">
        <w:rPr>
          <w:rFonts w:ascii="Arial" w:eastAsia="Calibri" w:hAnsi="Arial" w:cs="Arial"/>
          <w:color w:val="000000"/>
          <w:sz w:val="25"/>
          <w:szCs w:val="25"/>
        </w:rPr>
        <w:t>como funcionariado de casilla y una supervisora electoral en las siguientes casillas:</w:t>
      </w:r>
    </w:p>
    <w:tbl>
      <w:tblPr>
        <w:tblStyle w:val="Tablaconcuadrcula4"/>
        <w:tblW w:w="0" w:type="auto"/>
        <w:jc w:val="center"/>
        <w:tblLook w:val="04A0" w:firstRow="1" w:lastRow="0" w:firstColumn="1" w:lastColumn="0" w:noHBand="0" w:noVBand="1"/>
      </w:tblPr>
      <w:tblGrid>
        <w:gridCol w:w="1217"/>
        <w:gridCol w:w="1217"/>
        <w:gridCol w:w="1217"/>
        <w:gridCol w:w="1217"/>
      </w:tblGrid>
      <w:tr w:rsidR="00E150F5" w:rsidRPr="001C7AB7" w14:paraId="5621B3FD" w14:textId="77777777" w:rsidTr="00E30603">
        <w:trPr>
          <w:trHeight w:val="255"/>
          <w:jc w:val="center"/>
        </w:trPr>
        <w:tc>
          <w:tcPr>
            <w:tcW w:w="1217" w:type="dxa"/>
          </w:tcPr>
          <w:bookmarkEnd w:id="7"/>
          <w:p w14:paraId="760858C2"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2390-B</w:t>
            </w:r>
          </w:p>
        </w:tc>
        <w:tc>
          <w:tcPr>
            <w:tcW w:w="1217" w:type="dxa"/>
          </w:tcPr>
          <w:p w14:paraId="3942104D"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2391-B</w:t>
            </w:r>
          </w:p>
        </w:tc>
        <w:tc>
          <w:tcPr>
            <w:tcW w:w="1217" w:type="dxa"/>
            <w:tcBorders>
              <w:bottom w:val="single" w:sz="4" w:space="0" w:color="auto"/>
            </w:tcBorders>
          </w:tcPr>
          <w:p w14:paraId="36781D56"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2409-B</w:t>
            </w:r>
          </w:p>
        </w:tc>
        <w:tc>
          <w:tcPr>
            <w:tcW w:w="1217" w:type="dxa"/>
            <w:tcBorders>
              <w:bottom w:val="single" w:sz="4" w:space="0" w:color="auto"/>
            </w:tcBorders>
          </w:tcPr>
          <w:p w14:paraId="390A2B08"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2440-B</w:t>
            </w:r>
          </w:p>
        </w:tc>
      </w:tr>
      <w:tr w:rsidR="00E150F5" w:rsidRPr="001C7AB7" w14:paraId="2B6AF88A" w14:textId="77777777" w:rsidTr="00E30603">
        <w:trPr>
          <w:trHeight w:val="255"/>
          <w:jc w:val="center"/>
        </w:trPr>
        <w:tc>
          <w:tcPr>
            <w:tcW w:w="1217" w:type="dxa"/>
          </w:tcPr>
          <w:p w14:paraId="6602C1D5"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2390-C2</w:t>
            </w:r>
          </w:p>
        </w:tc>
        <w:tc>
          <w:tcPr>
            <w:tcW w:w="1217" w:type="dxa"/>
          </w:tcPr>
          <w:p w14:paraId="12D2E8D1"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2406-C1</w:t>
            </w:r>
          </w:p>
        </w:tc>
        <w:tc>
          <w:tcPr>
            <w:tcW w:w="1217" w:type="dxa"/>
            <w:tcBorders>
              <w:right w:val="single" w:sz="4" w:space="0" w:color="auto"/>
            </w:tcBorders>
          </w:tcPr>
          <w:p w14:paraId="403A44A3"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2423-C1</w:t>
            </w:r>
          </w:p>
        </w:tc>
        <w:tc>
          <w:tcPr>
            <w:tcW w:w="1217" w:type="dxa"/>
            <w:tcBorders>
              <w:top w:val="single" w:sz="4" w:space="0" w:color="auto"/>
              <w:left w:val="single" w:sz="4" w:space="0" w:color="auto"/>
              <w:bottom w:val="nil"/>
              <w:right w:val="nil"/>
            </w:tcBorders>
          </w:tcPr>
          <w:p w14:paraId="1667E939" w14:textId="77777777" w:rsidR="00E150F5" w:rsidRPr="001C7AB7" w:rsidRDefault="00E150F5" w:rsidP="00E150F5">
            <w:pPr>
              <w:jc w:val="center"/>
              <w:rPr>
                <w:rFonts w:ascii="Arial" w:eastAsia="Calibri" w:hAnsi="Arial" w:cs="Arial"/>
                <w:sz w:val="24"/>
                <w:szCs w:val="20"/>
              </w:rPr>
            </w:pPr>
          </w:p>
        </w:tc>
      </w:tr>
    </w:tbl>
    <w:p w14:paraId="41CD8EE3" w14:textId="77777777" w:rsidR="00E150F5" w:rsidRPr="001C7AB7" w:rsidRDefault="00E150F5" w:rsidP="00E150F5">
      <w:pPr>
        <w:spacing w:line="360" w:lineRule="auto"/>
        <w:ind w:left="141"/>
        <w:jc w:val="center"/>
        <w:rPr>
          <w:rFonts w:ascii="Arial" w:eastAsia="Calibri" w:hAnsi="Arial" w:cs="Arial"/>
          <w:sz w:val="2"/>
          <w:szCs w:val="2"/>
        </w:rPr>
      </w:pPr>
    </w:p>
    <w:p w14:paraId="05EF829E" w14:textId="52DFF6E9" w:rsidR="00E150F5" w:rsidRPr="001C7AB7" w:rsidRDefault="00E150F5" w:rsidP="006A4DFB">
      <w:pPr>
        <w:numPr>
          <w:ilvl w:val="0"/>
          <w:numId w:val="11"/>
        </w:numPr>
        <w:spacing w:line="360" w:lineRule="auto"/>
        <w:ind w:left="141" w:hanging="11"/>
        <w:jc w:val="both"/>
        <w:rPr>
          <w:rFonts w:ascii="Arial" w:eastAsia="Calibri" w:hAnsi="Arial" w:cs="Arial"/>
          <w:sz w:val="24"/>
          <w:szCs w:val="20"/>
        </w:rPr>
      </w:pPr>
      <w:r w:rsidRPr="001C7AB7">
        <w:rPr>
          <w:rFonts w:ascii="Arial" w:eastAsia="Calibri" w:hAnsi="Arial" w:cs="Arial"/>
          <w:sz w:val="24"/>
          <w:szCs w:val="20"/>
        </w:rPr>
        <w:t xml:space="preserve"> Violación al artículo 431</w:t>
      </w:r>
      <w:r w:rsidR="009D3F2C" w:rsidRPr="001C7AB7">
        <w:rPr>
          <w:rFonts w:ascii="Arial" w:eastAsia="Calibri" w:hAnsi="Arial" w:cs="Arial"/>
          <w:sz w:val="24"/>
          <w:szCs w:val="20"/>
        </w:rPr>
        <w:t>,</w:t>
      </w:r>
      <w:r w:rsidRPr="001C7AB7">
        <w:rPr>
          <w:rFonts w:ascii="Arial" w:eastAsia="Calibri" w:hAnsi="Arial" w:cs="Arial"/>
          <w:sz w:val="24"/>
          <w:szCs w:val="20"/>
        </w:rPr>
        <w:t xml:space="preserve"> fracción II</w:t>
      </w:r>
      <w:r w:rsidR="009D3F2C" w:rsidRPr="001C7AB7">
        <w:rPr>
          <w:rFonts w:ascii="Arial" w:eastAsia="Calibri" w:hAnsi="Arial" w:cs="Arial"/>
          <w:sz w:val="24"/>
          <w:szCs w:val="20"/>
        </w:rPr>
        <w:t>,</w:t>
      </w:r>
      <w:r w:rsidRPr="001C7AB7">
        <w:rPr>
          <w:rFonts w:ascii="Arial" w:eastAsia="Calibri" w:hAnsi="Arial" w:cs="Arial"/>
          <w:sz w:val="24"/>
          <w:szCs w:val="20"/>
        </w:rPr>
        <w:t xml:space="preserve"> de la </w:t>
      </w:r>
      <w:r w:rsidRPr="001C7AB7">
        <w:rPr>
          <w:rFonts w:ascii="Arial" w:eastAsia="Calibri" w:hAnsi="Arial" w:cs="Arial"/>
          <w:i/>
          <w:iCs/>
          <w:sz w:val="24"/>
          <w:szCs w:val="20"/>
        </w:rPr>
        <w:t>Ley Electoral Local</w:t>
      </w:r>
      <w:r w:rsidRPr="001C7AB7">
        <w:rPr>
          <w:rFonts w:ascii="Arial" w:eastAsia="Calibri" w:hAnsi="Arial" w:cs="Arial"/>
          <w:sz w:val="24"/>
          <w:szCs w:val="20"/>
        </w:rPr>
        <w:t>, por la entrega de los paquetes electorales fuera de los plazos por lo que respecta a las siguientes casillas:</w:t>
      </w:r>
    </w:p>
    <w:tbl>
      <w:tblPr>
        <w:tblStyle w:val="Tablaconcuadrcula4"/>
        <w:tblW w:w="0" w:type="auto"/>
        <w:jc w:val="center"/>
        <w:tblLook w:val="04A0" w:firstRow="1" w:lastRow="0" w:firstColumn="1" w:lastColumn="0" w:noHBand="0" w:noVBand="1"/>
      </w:tblPr>
      <w:tblGrid>
        <w:gridCol w:w="1217"/>
        <w:gridCol w:w="1217"/>
        <w:gridCol w:w="1217"/>
        <w:gridCol w:w="1217"/>
      </w:tblGrid>
      <w:tr w:rsidR="00E150F5" w:rsidRPr="001C7AB7" w14:paraId="14C3D45A" w14:textId="77777777" w:rsidTr="00E30603">
        <w:trPr>
          <w:trHeight w:val="255"/>
          <w:jc w:val="center"/>
        </w:trPr>
        <w:tc>
          <w:tcPr>
            <w:tcW w:w="1217" w:type="dxa"/>
          </w:tcPr>
          <w:p w14:paraId="5072AD4E"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2404-B</w:t>
            </w:r>
          </w:p>
        </w:tc>
        <w:tc>
          <w:tcPr>
            <w:tcW w:w="1217" w:type="dxa"/>
          </w:tcPr>
          <w:p w14:paraId="5A6F753B"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2409-B</w:t>
            </w:r>
          </w:p>
        </w:tc>
        <w:tc>
          <w:tcPr>
            <w:tcW w:w="1217" w:type="dxa"/>
            <w:tcBorders>
              <w:bottom w:val="single" w:sz="4" w:space="0" w:color="auto"/>
            </w:tcBorders>
          </w:tcPr>
          <w:p w14:paraId="00F147DB"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2409-C2</w:t>
            </w:r>
          </w:p>
        </w:tc>
        <w:tc>
          <w:tcPr>
            <w:tcW w:w="1217" w:type="dxa"/>
            <w:tcBorders>
              <w:bottom w:val="single" w:sz="4" w:space="0" w:color="auto"/>
            </w:tcBorders>
          </w:tcPr>
          <w:p w14:paraId="435E53DB"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2411</w:t>
            </w:r>
          </w:p>
        </w:tc>
      </w:tr>
      <w:tr w:rsidR="00E150F5" w:rsidRPr="001C7AB7" w14:paraId="1D002876" w14:textId="77777777" w:rsidTr="00E30603">
        <w:trPr>
          <w:trHeight w:val="255"/>
          <w:jc w:val="center"/>
        </w:trPr>
        <w:tc>
          <w:tcPr>
            <w:tcW w:w="1217" w:type="dxa"/>
          </w:tcPr>
          <w:p w14:paraId="37B62CD4"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2407-C2</w:t>
            </w:r>
          </w:p>
        </w:tc>
        <w:tc>
          <w:tcPr>
            <w:tcW w:w="1217" w:type="dxa"/>
          </w:tcPr>
          <w:p w14:paraId="62E29A54"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2409-C1</w:t>
            </w:r>
          </w:p>
        </w:tc>
        <w:tc>
          <w:tcPr>
            <w:tcW w:w="1217" w:type="dxa"/>
            <w:tcBorders>
              <w:right w:val="single" w:sz="4" w:space="0" w:color="auto"/>
            </w:tcBorders>
          </w:tcPr>
          <w:p w14:paraId="2A477623"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2410-B</w:t>
            </w:r>
          </w:p>
        </w:tc>
        <w:tc>
          <w:tcPr>
            <w:tcW w:w="1217" w:type="dxa"/>
            <w:tcBorders>
              <w:top w:val="single" w:sz="4" w:space="0" w:color="auto"/>
              <w:left w:val="single" w:sz="4" w:space="0" w:color="auto"/>
              <w:bottom w:val="nil"/>
              <w:right w:val="nil"/>
            </w:tcBorders>
          </w:tcPr>
          <w:p w14:paraId="128BEC97" w14:textId="77777777" w:rsidR="00E150F5" w:rsidRPr="001C7AB7" w:rsidRDefault="00E150F5" w:rsidP="00E150F5">
            <w:pPr>
              <w:jc w:val="center"/>
              <w:rPr>
                <w:rFonts w:ascii="Arial" w:eastAsia="Calibri" w:hAnsi="Arial" w:cs="Arial"/>
                <w:sz w:val="24"/>
                <w:szCs w:val="20"/>
              </w:rPr>
            </w:pPr>
          </w:p>
        </w:tc>
      </w:tr>
    </w:tbl>
    <w:p w14:paraId="2A1CF4E9" w14:textId="77777777" w:rsidR="00E150F5" w:rsidRPr="001C7AB7" w:rsidRDefault="00E150F5" w:rsidP="00E150F5">
      <w:pPr>
        <w:spacing w:line="360" w:lineRule="auto"/>
        <w:ind w:left="141"/>
        <w:jc w:val="both"/>
        <w:rPr>
          <w:rFonts w:ascii="Arial" w:eastAsia="Calibri" w:hAnsi="Arial" w:cs="Arial"/>
          <w:sz w:val="2"/>
          <w:szCs w:val="2"/>
        </w:rPr>
      </w:pPr>
    </w:p>
    <w:p w14:paraId="33EC5168" w14:textId="0AA836F3" w:rsidR="00E150F5" w:rsidRPr="001C7AB7" w:rsidRDefault="00E150F5" w:rsidP="006A4DFB">
      <w:pPr>
        <w:numPr>
          <w:ilvl w:val="0"/>
          <w:numId w:val="11"/>
        </w:numPr>
        <w:spacing w:line="360" w:lineRule="auto"/>
        <w:ind w:left="141" w:hanging="11"/>
        <w:jc w:val="both"/>
        <w:rPr>
          <w:rFonts w:ascii="Arial" w:eastAsia="Calibri" w:hAnsi="Arial" w:cs="Arial"/>
          <w:sz w:val="24"/>
          <w:szCs w:val="20"/>
        </w:rPr>
      </w:pPr>
      <w:r w:rsidRPr="001C7AB7">
        <w:rPr>
          <w:rFonts w:ascii="Arial" w:eastAsia="Calibri" w:hAnsi="Arial" w:cs="Arial"/>
          <w:sz w:val="24"/>
          <w:szCs w:val="20"/>
        </w:rPr>
        <w:t xml:space="preserve"> Violación al artículo 431</w:t>
      </w:r>
      <w:r w:rsidR="009D3F2C" w:rsidRPr="001C7AB7">
        <w:rPr>
          <w:rFonts w:ascii="Arial" w:eastAsia="Calibri" w:hAnsi="Arial" w:cs="Arial"/>
          <w:sz w:val="24"/>
          <w:szCs w:val="20"/>
        </w:rPr>
        <w:t>,</w:t>
      </w:r>
      <w:r w:rsidRPr="001C7AB7">
        <w:rPr>
          <w:rFonts w:ascii="Arial" w:eastAsia="Calibri" w:hAnsi="Arial" w:cs="Arial"/>
          <w:sz w:val="24"/>
          <w:szCs w:val="20"/>
        </w:rPr>
        <w:t xml:space="preserve"> fracción V</w:t>
      </w:r>
      <w:r w:rsidR="009D3F2C" w:rsidRPr="001C7AB7">
        <w:rPr>
          <w:rFonts w:ascii="Arial" w:eastAsia="Calibri" w:hAnsi="Arial" w:cs="Arial"/>
          <w:sz w:val="24"/>
          <w:szCs w:val="20"/>
        </w:rPr>
        <w:t>,</w:t>
      </w:r>
      <w:r w:rsidRPr="001C7AB7">
        <w:rPr>
          <w:rFonts w:ascii="Arial" w:eastAsia="Calibri" w:hAnsi="Arial" w:cs="Arial"/>
          <w:sz w:val="24"/>
          <w:szCs w:val="20"/>
        </w:rPr>
        <w:t xml:space="preserve"> de la </w:t>
      </w:r>
      <w:r w:rsidRPr="001C7AB7">
        <w:rPr>
          <w:rFonts w:ascii="Arial" w:eastAsia="Calibri" w:hAnsi="Arial" w:cs="Arial"/>
          <w:i/>
          <w:iCs/>
          <w:sz w:val="24"/>
          <w:szCs w:val="20"/>
        </w:rPr>
        <w:t>Ley Electoral Local</w:t>
      </w:r>
      <w:r w:rsidRPr="001C7AB7">
        <w:rPr>
          <w:rFonts w:ascii="Arial" w:eastAsia="Calibri" w:hAnsi="Arial" w:cs="Arial"/>
          <w:sz w:val="24"/>
          <w:szCs w:val="20"/>
        </w:rPr>
        <w:t>, por la recepción de la votación por personas distintas a las autorizadas.</w:t>
      </w:r>
    </w:p>
    <w:p w14:paraId="0BFBD68E" w14:textId="77777777" w:rsidR="00E150F5" w:rsidRPr="001C7AB7" w:rsidRDefault="00E150F5" w:rsidP="00E150F5">
      <w:pPr>
        <w:spacing w:line="360" w:lineRule="auto"/>
        <w:ind w:left="141"/>
        <w:jc w:val="both"/>
        <w:rPr>
          <w:rFonts w:ascii="Arial" w:eastAsia="Calibri" w:hAnsi="Arial" w:cs="Arial"/>
          <w:sz w:val="24"/>
          <w:szCs w:val="20"/>
        </w:rPr>
      </w:pPr>
      <w:r w:rsidRPr="001C7AB7">
        <w:rPr>
          <w:rFonts w:ascii="Arial" w:eastAsia="Calibri" w:hAnsi="Arial" w:cs="Arial"/>
          <w:sz w:val="24"/>
          <w:szCs w:val="20"/>
        </w:rPr>
        <w:t>Precisando que hubo un indebido corrimiento del funcionariado en las siguientes casillas:</w:t>
      </w:r>
    </w:p>
    <w:tbl>
      <w:tblPr>
        <w:tblStyle w:val="Tablaconcuadrcula4"/>
        <w:tblW w:w="0" w:type="auto"/>
        <w:jc w:val="center"/>
        <w:tblLook w:val="04A0" w:firstRow="1" w:lastRow="0" w:firstColumn="1" w:lastColumn="0" w:noHBand="0" w:noVBand="1"/>
      </w:tblPr>
      <w:tblGrid>
        <w:gridCol w:w="1499"/>
        <w:gridCol w:w="1500"/>
        <w:gridCol w:w="1500"/>
        <w:gridCol w:w="1500"/>
        <w:gridCol w:w="1500"/>
      </w:tblGrid>
      <w:tr w:rsidR="00E150F5" w:rsidRPr="001C7AB7" w14:paraId="5F296F8F" w14:textId="77777777" w:rsidTr="00E30603">
        <w:trPr>
          <w:trHeight w:val="281"/>
          <w:jc w:val="center"/>
        </w:trPr>
        <w:tc>
          <w:tcPr>
            <w:tcW w:w="1499" w:type="dxa"/>
          </w:tcPr>
          <w:p w14:paraId="5762BBE8"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2390-B</w:t>
            </w:r>
          </w:p>
        </w:tc>
        <w:tc>
          <w:tcPr>
            <w:tcW w:w="1500" w:type="dxa"/>
          </w:tcPr>
          <w:p w14:paraId="01CFA793"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2397-B</w:t>
            </w:r>
          </w:p>
        </w:tc>
        <w:tc>
          <w:tcPr>
            <w:tcW w:w="1500" w:type="dxa"/>
          </w:tcPr>
          <w:p w14:paraId="165C6249"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2407-B</w:t>
            </w:r>
          </w:p>
        </w:tc>
        <w:tc>
          <w:tcPr>
            <w:tcW w:w="1500" w:type="dxa"/>
          </w:tcPr>
          <w:p w14:paraId="7133409E"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2414-C1</w:t>
            </w:r>
          </w:p>
        </w:tc>
        <w:tc>
          <w:tcPr>
            <w:tcW w:w="1500" w:type="dxa"/>
          </w:tcPr>
          <w:p w14:paraId="5642E3C9"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2434-C1</w:t>
            </w:r>
          </w:p>
        </w:tc>
      </w:tr>
      <w:tr w:rsidR="00E150F5" w:rsidRPr="001C7AB7" w14:paraId="22BAB444" w14:textId="77777777" w:rsidTr="00E30603">
        <w:trPr>
          <w:trHeight w:val="281"/>
          <w:jc w:val="center"/>
        </w:trPr>
        <w:tc>
          <w:tcPr>
            <w:tcW w:w="1499" w:type="dxa"/>
          </w:tcPr>
          <w:p w14:paraId="53A99D1C"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2390-C2</w:t>
            </w:r>
          </w:p>
        </w:tc>
        <w:tc>
          <w:tcPr>
            <w:tcW w:w="1500" w:type="dxa"/>
          </w:tcPr>
          <w:p w14:paraId="2CFD250C"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2398-B</w:t>
            </w:r>
          </w:p>
        </w:tc>
        <w:tc>
          <w:tcPr>
            <w:tcW w:w="1500" w:type="dxa"/>
          </w:tcPr>
          <w:p w14:paraId="06830A17"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2407-C1</w:t>
            </w:r>
          </w:p>
        </w:tc>
        <w:tc>
          <w:tcPr>
            <w:tcW w:w="1500" w:type="dxa"/>
          </w:tcPr>
          <w:p w14:paraId="6C26C7D4"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2414-C2</w:t>
            </w:r>
          </w:p>
        </w:tc>
        <w:tc>
          <w:tcPr>
            <w:tcW w:w="1500" w:type="dxa"/>
          </w:tcPr>
          <w:p w14:paraId="26CD080D"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2437-B</w:t>
            </w:r>
          </w:p>
        </w:tc>
      </w:tr>
      <w:tr w:rsidR="00E150F5" w:rsidRPr="001C7AB7" w14:paraId="688CF9E4" w14:textId="77777777" w:rsidTr="00E30603">
        <w:trPr>
          <w:trHeight w:val="281"/>
          <w:jc w:val="center"/>
        </w:trPr>
        <w:tc>
          <w:tcPr>
            <w:tcW w:w="1499" w:type="dxa"/>
          </w:tcPr>
          <w:p w14:paraId="6FA24A80"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2391-B</w:t>
            </w:r>
          </w:p>
        </w:tc>
        <w:tc>
          <w:tcPr>
            <w:tcW w:w="1500" w:type="dxa"/>
          </w:tcPr>
          <w:p w14:paraId="4010FA60"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2398-C2</w:t>
            </w:r>
          </w:p>
        </w:tc>
        <w:tc>
          <w:tcPr>
            <w:tcW w:w="1500" w:type="dxa"/>
          </w:tcPr>
          <w:p w14:paraId="666201AD"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2407-C2</w:t>
            </w:r>
          </w:p>
        </w:tc>
        <w:tc>
          <w:tcPr>
            <w:tcW w:w="1500" w:type="dxa"/>
          </w:tcPr>
          <w:p w14:paraId="58E72AA7"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2415-C1</w:t>
            </w:r>
          </w:p>
        </w:tc>
        <w:tc>
          <w:tcPr>
            <w:tcW w:w="1500" w:type="dxa"/>
          </w:tcPr>
          <w:p w14:paraId="375C3C95"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2439-B</w:t>
            </w:r>
          </w:p>
        </w:tc>
      </w:tr>
      <w:tr w:rsidR="00E150F5" w:rsidRPr="001C7AB7" w14:paraId="5DBA9B33" w14:textId="77777777" w:rsidTr="00E30603">
        <w:trPr>
          <w:trHeight w:val="281"/>
          <w:jc w:val="center"/>
        </w:trPr>
        <w:tc>
          <w:tcPr>
            <w:tcW w:w="1499" w:type="dxa"/>
          </w:tcPr>
          <w:p w14:paraId="035B90E6"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2392-B</w:t>
            </w:r>
          </w:p>
        </w:tc>
        <w:tc>
          <w:tcPr>
            <w:tcW w:w="1500" w:type="dxa"/>
          </w:tcPr>
          <w:p w14:paraId="6AD27EB3"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2403-B</w:t>
            </w:r>
          </w:p>
        </w:tc>
        <w:tc>
          <w:tcPr>
            <w:tcW w:w="1500" w:type="dxa"/>
          </w:tcPr>
          <w:p w14:paraId="28538D3E"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2408-B</w:t>
            </w:r>
          </w:p>
        </w:tc>
        <w:tc>
          <w:tcPr>
            <w:tcW w:w="1500" w:type="dxa"/>
          </w:tcPr>
          <w:p w14:paraId="285E52E0"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2416-B</w:t>
            </w:r>
          </w:p>
        </w:tc>
        <w:tc>
          <w:tcPr>
            <w:tcW w:w="1500" w:type="dxa"/>
          </w:tcPr>
          <w:p w14:paraId="459E1C90"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2439-C1</w:t>
            </w:r>
          </w:p>
        </w:tc>
      </w:tr>
      <w:tr w:rsidR="00E150F5" w:rsidRPr="001C7AB7" w14:paraId="323E1C00" w14:textId="77777777" w:rsidTr="00E30603">
        <w:trPr>
          <w:trHeight w:val="281"/>
          <w:jc w:val="center"/>
        </w:trPr>
        <w:tc>
          <w:tcPr>
            <w:tcW w:w="1499" w:type="dxa"/>
          </w:tcPr>
          <w:p w14:paraId="5AE0DA07"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2392-C1</w:t>
            </w:r>
          </w:p>
        </w:tc>
        <w:tc>
          <w:tcPr>
            <w:tcW w:w="1500" w:type="dxa"/>
          </w:tcPr>
          <w:p w14:paraId="7F192AF6"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2404-B</w:t>
            </w:r>
          </w:p>
        </w:tc>
        <w:tc>
          <w:tcPr>
            <w:tcW w:w="1500" w:type="dxa"/>
          </w:tcPr>
          <w:p w14:paraId="03921934"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2409-B</w:t>
            </w:r>
          </w:p>
        </w:tc>
        <w:tc>
          <w:tcPr>
            <w:tcW w:w="1500" w:type="dxa"/>
          </w:tcPr>
          <w:p w14:paraId="16DDA0DB"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2420-B</w:t>
            </w:r>
          </w:p>
        </w:tc>
        <w:tc>
          <w:tcPr>
            <w:tcW w:w="1500" w:type="dxa"/>
          </w:tcPr>
          <w:p w14:paraId="4F70B78A"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2440-B</w:t>
            </w:r>
          </w:p>
        </w:tc>
      </w:tr>
      <w:tr w:rsidR="00E150F5" w:rsidRPr="001C7AB7" w14:paraId="02BB5628" w14:textId="77777777" w:rsidTr="00E30603">
        <w:trPr>
          <w:trHeight w:val="281"/>
          <w:jc w:val="center"/>
        </w:trPr>
        <w:tc>
          <w:tcPr>
            <w:tcW w:w="1499" w:type="dxa"/>
          </w:tcPr>
          <w:p w14:paraId="13C4F0F0"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2392-C2</w:t>
            </w:r>
          </w:p>
        </w:tc>
        <w:tc>
          <w:tcPr>
            <w:tcW w:w="1500" w:type="dxa"/>
          </w:tcPr>
          <w:p w14:paraId="055BDEDD"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2405-B</w:t>
            </w:r>
          </w:p>
        </w:tc>
        <w:tc>
          <w:tcPr>
            <w:tcW w:w="1500" w:type="dxa"/>
          </w:tcPr>
          <w:p w14:paraId="30817630"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2409-C1</w:t>
            </w:r>
          </w:p>
        </w:tc>
        <w:tc>
          <w:tcPr>
            <w:tcW w:w="1500" w:type="dxa"/>
          </w:tcPr>
          <w:p w14:paraId="719FE83A"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2424-C1</w:t>
            </w:r>
          </w:p>
        </w:tc>
        <w:tc>
          <w:tcPr>
            <w:tcW w:w="1500" w:type="dxa"/>
          </w:tcPr>
          <w:p w14:paraId="1E9CDC47"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2440-C1</w:t>
            </w:r>
          </w:p>
        </w:tc>
      </w:tr>
      <w:tr w:rsidR="00E150F5" w:rsidRPr="001C7AB7" w14:paraId="228EFF29" w14:textId="77777777" w:rsidTr="00E30603">
        <w:trPr>
          <w:trHeight w:val="281"/>
          <w:jc w:val="center"/>
        </w:trPr>
        <w:tc>
          <w:tcPr>
            <w:tcW w:w="1499" w:type="dxa"/>
          </w:tcPr>
          <w:p w14:paraId="67E4DF25"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2393-B</w:t>
            </w:r>
          </w:p>
        </w:tc>
        <w:tc>
          <w:tcPr>
            <w:tcW w:w="1500" w:type="dxa"/>
          </w:tcPr>
          <w:p w14:paraId="52518B80"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2405-C1</w:t>
            </w:r>
          </w:p>
        </w:tc>
        <w:tc>
          <w:tcPr>
            <w:tcW w:w="1500" w:type="dxa"/>
          </w:tcPr>
          <w:p w14:paraId="1D617E0D"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2409-C2</w:t>
            </w:r>
          </w:p>
        </w:tc>
        <w:tc>
          <w:tcPr>
            <w:tcW w:w="1500" w:type="dxa"/>
          </w:tcPr>
          <w:p w14:paraId="402D7650"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2428-B</w:t>
            </w:r>
          </w:p>
        </w:tc>
        <w:tc>
          <w:tcPr>
            <w:tcW w:w="1500" w:type="dxa"/>
          </w:tcPr>
          <w:p w14:paraId="2B20C0BE"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2441-B</w:t>
            </w:r>
          </w:p>
        </w:tc>
      </w:tr>
      <w:tr w:rsidR="00E150F5" w:rsidRPr="001C7AB7" w14:paraId="419F0735" w14:textId="77777777" w:rsidTr="00E30603">
        <w:trPr>
          <w:trHeight w:val="296"/>
          <w:jc w:val="center"/>
        </w:trPr>
        <w:tc>
          <w:tcPr>
            <w:tcW w:w="1499" w:type="dxa"/>
          </w:tcPr>
          <w:p w14:paraId="62DF7BF8"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2393-C1</w:t>
            </w:r>
          </w:p>
        </w:tc>
        <w:tc>
          <w:tcPr>
            <w:tcW w:w="1500" w:type="dxa"/>
          </w:tcPr>
          <w:p w14:paraId="32A3BC26"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2405-C2</w:t>
            </w:r>
          </w:p>
        </w:tc>
        <w:tc>
          <w:tcPr>
            <w:tcW w:w="1500" w:type="dxa"/>
          </w:tcPr>
          <w:p w14:paraId="4E75DC97"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2410-B</w:t>
            </w:r>
          </w:p>
        </w:tc>
        <w:tc>
          <w:tcPr>
            <w:tcW w:w="1500" w:type="dxa"/>
          </w:tcPr>
          <w:p w14:paraId="1A9C5E15"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2429-C1</w:t>
            </w:r>
          </w:p>
        </w:tc>
        <w:tc>
          <w:tcPr>
            <w:tcW w:w="1500" w:type="dxa"/>
            <w:tcBorders>
              <w:bottom w:val="single" w:sz="4" w:space="0" w:color="auto"/>
            </w:tcBorders>
          </w:tcPr>
          <w:p w14:paraId="7BD1FB34"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2441-C1</w:t>
            </w:r>
          </w:p>
        </w:tc>
      </w:tr>
      <w:tr w:rsidR="00E150F5" w:rsidRPr="001C7AB7" w14:paraId="0200D570" w14:textId="77777777" w:rsidTr="00E30603">
        <w:trPr>
          <w:trHeight w:val="281"/>
          <w:jc w:val="center"/>
        </w:trPr>
        <w:tc>
          <w:tcPr>
            <w:tcW w:w="1499" w:type="dxa"/>
          </w:tcPr>
          <w:p w14:paraId="0CE445E9"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2394-B</w:t>
            </w:r>
          </w:p>
        </w:tc>
        <w:tc>
          <w:tcPr>
            <w:tcW w:w="1500" w:type="dxa"/>
          </w:tcPr>
          <w:p w14:paraId="2C5AC454"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2406-B</w:t>
            </w:r>
          </w:p>
        </w:tc>
        <w:tc>
          <w:tcPr>
            <w:tcW w:w="1500" w:type="dxa"/>
          </w:tcPr>
          <w:p w14:paraId="312A8556"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2410-C1</w:t>
            </w:r>
          </w:p>
        </w:tc>
        <w:tc>
          <w:tcPr>
            <w:tcW w:w="1500" w:type="dxa"/>
            <w:tcBorders>
              <w:bottom w:val="single" w:sz="4" w:space="0" w:color="auto"/>
            </w:tcBorders>
          </w:tcPr>
          <w:p w14:paraId="4749FE45"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2431-B</w:t>
            </w:r>
          </w:p>
        </w:tc>
        <w:tc>
          <w:tcPr>
            <w:tcW w:w="1500" w:type="dxa"/>
            <w:tcBorders>
              <w:bottom w:val="single" w:sz="4" w:space="0" w:color="auto"/>
            </w:tcBorders>
          </w:tcPr>
          <w:p w14:paraId="7CAC8896"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2443-B</w:t>
            </w:r>
          </w:p>
        </w:tc>
      </w:tr>
      <w:tr w:rsidR="00E150F5" w:rsidRPr="001C7AB7" w14:paraId="121E5E73" w14:textId="77777777" w:rsidTr="00E30603">
        <w:trPr>
          <w:trHeight w:val="265"/>
          <w:jc w:val="center"/>
        </w:trPr>
        <w:tc>
          <w:tcPr>
            <w:tcW w:w="1499" w:type="dxa"/>
          </w:tcPr>
          <w:p w14:paraId="7508CF60"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2394-C1</w:t>
            </w:r>
          </w:p>
        </w:tc>
        <w:tc>
          <w:tcPr>
            <w:tcW w:w="1500" w:type="dxa"/>
          </w:tcPr>
          <w:p w14:paraId="6E087DBA"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2406-C1</w:t>
            </w:r>
          </w:p>
        </w:tc>
        <w:tc>
          <w:tcPr>
            <w:tcW w:w="1500" w:type="dxa"/>
          </w:tcPr>
          <w:p w14:paraId="56CC300C"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2414-B</w:t>
            </w:r>
          </w:p>
        </w:tc>
        <w:tc>
          <w:tcPr>
            <w:tcW w:w="1500" w:type="dxa"/>
            <w:tcBorders>
              <w:right w:val="single" w:sz="4" w:space="0" w:color="auto"/>
            </w:tcBorders>
          </w:tcPr>
          <w:p w14:paraId="725C105A"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2433-C1</w:t>
            </w:r>
          </w:p>
        </w:tc>
        <w:tc>
          <w:tcPr>
            <w:tcW w:w="1500" w:type="dxa"/>
            <w:tcBorders>
              <w:top w:val="single" w:sz="4" w:space="0" w:color="auto"/>
              <w:left w:val="single" w:sz="4" w:space="0" w:color="auto"/>
              <w:bottom w:val="nil"/>
              <w:right w:val="nil"/>
            </w:tcBorders>
          </w:tcPr>
          <w:p w14:paraId="50EC3E49" w14:textId="77777777" w:rsidR="00E150F5" w:rsidRPr="001C7AB7" w:rsidRDefault="00E150F5" w:rsidP="00E150F5">
            <w:pPr>
              <w:jc w:val="center"/>
              <w:rPr>
                <w:rFonts w:ascii="Arial" w:eastAsia="Calibri" w:hAnsi="Arial" w:cs="Arial"/>
                <w:sz w:val="24"/>
                <w:szCs w:val="20"/>
              </w:rPr>
            </w:pPr>
          </w:p>
        </w:tc>
      </w:tr>
    </w:tbl>
    <w:p w14:paraId="321A12C8" w14:textId="77777777" w:rsidR="00E150F5" w:rsidRPr="001C7AB7" w:rsidRDefault="00E150F5" w:rsidP="00E150F5">
      <w:pPr>
        <w:spacing w:line="360" w:lineRule="auto"/>
        <w:ind w:left="141"/>
        <w:jc w:val="both"/>
        <w:rPr>
          <w:rFonts w:ascii="Arial" w:eastAsia="Calibri" w:hAnsi="Arial" w:cs="Arial"/>
          <w:sz w:val="2"/>
          <w:szCs w:val="2"/>
        </w:rPr>
      </w:pPr>
    </w:p>
    <w:p w14:paraId="2D4F548E" w14:textId="4582B20B" w:rsidR="00E150F5" w:rsidRPr="001C7AB7" w:rsidRDefault="00E150F5" w:rsidP="00E150F5">
      <w:pPr>
        <w:spacing w:line="360" w:lineRule="auto"/>
        <w:ind w:left="141"/>
        <w:jc w:val="both"/>
        <w:rPr>
          <w:rFonts w:ascii="Arial" w:eastAsia="Calibri" w:hAnsi="Arial" w:cs="Arial"/>
          <w:sz w:val="24"/>
          <w:szCs w:val="20"/>
        </w:rPr>
      </w:pPr>
      <w:r w:rsidRPr="001C7AB7">
        <w:rPr>
          <w:rFonts w:ascii="Arial" w:eastAsia="Calibri" w:hAnsi="Arial" w:cs="Arial"/>
          <w:sz w:val="24"/>
          <w:szCs w:val="20"/>
        </w:rPr>
        <w:t xml:space="preserve">Asimismo, que en las siguientes casillas faltaban firmas y nombres del </w:t>
      </w:r>
      <w:r w:rsidR="004722E9" w:rsidRPr="001C7AB7">
        <w:rPr>
          <w:rFonts w:ascii="Arial" w:eastAsia="Calibri" w:hAnsi="Arial" w:cs="Arial"/>
          <w:sz w:val="24"/>
          <w:szCs w:val="20"/>
        </w:rPr>
        <w:t>funcionariado</w:t>
      </w:r>
      <w:r w:rsidRPr="001C7AB7">
        <w:rPr>
          <w:rFonts w:ascii="Arial" w:eastAsia="Calibri" w:hAnsi="Arial" w:cs="Arial"/>
          <w:sz w:val="24"/>
          <w:szCs w:val="20"/>
        </w:rPr>
        <w:t>:</w:t>
      </w:r>
    </w:p>
    <w:tbl>
      <w:tblPr>
        <w:tblStyle w:val="Tablaconcuadrcula4"/>
        <w:tblW w:w="0" w:type="auto"/>
        <w:jc w:val="center"/>
        <w:tblLook w:val="04A0" w:firstRow="1" w:lastRow="0" w:firstColumn="1" w:lastColumn="0" w:noHBand="0" w:noVBand="1"/>
      </w:tblPr>
      <w:tblGrid>
        <w:gridCol w:w="1315"/>
        <w:gridCol w:w="1315"/>
        <w:gridCol w:w="1316"/>
        <w:gridCol w:w="1316"/>
        <w:gridCol w:w="1316"/>
      </w:tblGrid>
      <w:tr w:rsidR="00E150F5" w:rsidRPr="001C7AB7" w14:paraId="5F1DB046" w14:textId="77777777" w:rsidTr="00E30603">
        <w:trPr>
          <w:trHeight w:val="277"/>
          <w:jc w:val="center"/>
        </w:trPr>
        <w:tc>
          <w:tcPr>
            <w:tcW w:w="1315" w:type="dxa"/>
          </w:tcPr>
          <w:p w14:paraId="576B9384" w14:textId="77777777" w:rsidR="00E150F5" w:rsidRPr="001C7AB7" w:rsidRDefault="00E150F5" w:rsidP="00E150F5">
            <w:pPr>
              <w:jc w:val="both"/>
              <w:rPr>
                <w:rFonts w:ascii="Arial" w:eastAsia="Calibri" w:hAnsi="Arial" w:cs="Arial"/>
                <w:sz w:val="24"/>
                <w:szCs w:val="20"/>
              </w:rPr>
            </w:pPr>
            <w:r w:rsidRPr="001C7AB7">
              <w:rPr>
                <w:rFonts w:ascii="Arial" w:eastAsia="Calibri" w:hAnsi="Arial" w:cs="Arial"/>
                <w:sz w:val="24"/>
                <w:szCs w:val="20"/>
              </w:rPr>
              <w:t>2391-B</w:t>
            </w:r>
          </w:p>
        </w:tc>
        <w:tc>
          <w:tcPr>
            <w:tcW w:w="1315" w:type="dxa"/>
          </w:tcPr>
          <w:p w14:paraId="5507172D" w14:textId="77777777" w:rsidR="00E150F5" w:rsidRPr="001C7AB7" w:rsidRDefault="00E150F5" w:rsidP="00E150F5">
            <w:pPr>
              <w:jc w:val="both"/>
              <w:rPr>
                <w:rFonts w:ascii="Arial" w:eastAsia="Calibri" w:hAnsi="Arial" w:cs="Arial"/>
                <w:sz w:val="24"/>
                <w:szCs w:val="20"/>
              </w:rPr>
            </w:pPr>
            <w:r w:rsidRPr="001C7AB7">
              <w:rPr>
                <w:rFonts w:ascii="Arial" w:eastAsia="Calibri" w:hAnsi="Arial" w:cs="Arial"/>
                <w:sz w:val="24"/>
                <w:szCs w:val="20"/>
              </w:rPr>
              <w:t>2392-C2</w:t>
            </w:r>
          </w:p>
        </w:tc>
        <w:tc>
          <w:tcPr>
            <w:tcW w:w="1316" w:type="dxa"/>
          </w:tcPr>
          <w:p w14:paraId="0C110C97" w14:textId="77777777" w:rsidR="00E150F5" w:rsidRPr="001C7AB7" w:rsidRDefault="00E150F5" w:rsidP="00E150F5">
            <w:pPr>
              <w:jc w:val="both"/>
              <w:rPr>
                <w:rFonts w:ascii="Arial" w:eastAsia="Calibri" w:hAnsi="Arial" w:cs="Arial"/>
                <w:sz w:val="24"/>
                <w:szCs w:val="20"/>
              </w:rPr>
            </w:pPr>
            <w:r w:rsidRPr="001C7AB7">
              <w:rPr>
                <w:rFonts w:ascii="Arial" w:eastAsia="Calibri" w:hAnsi="Arial" w:cs="Arial"/>
                <w:sz w:val="24"/>
                <w:szCs w:val="20"/>
              </w:rPr>
              <w:t>2406-B</w:t>
            </w:r>
          </w:p>
        </w:tc>
        <w:tc>
          <w:tcPr>
            <w:tcW w:w="1316" w:type="dxa"/>
          </w:tcPr>
          <w:p w14:paraId="051CBE46" w14:textId="77777777" w:rsidR="00E150F5" w:rsidRPr="001C7AB7" w:rsidRDefault="00E150F5" w:rsidP="00E150F5">
            <w:pPr>
              <w:jc w:val="both"/>
              <w:rPr>
                <w:rFonts w:ascii="Arial" w:eastAsia="Calibri" w:hAnsi="Arial" w:cs="Arial"/>
                <w:sz w:val="24"/>
                <w:szCs w:val="20"/>
              </w:rPr>
            </w:pPr>
            <w:r w:rsidRPr="001C7AB7">
              <w:rPr>
                <w:rFonts w:ascii="Arial" w:eastAsia="Calibri" w:hAnsi="Arial" w:cs="Arial"/>
                <w:sz w:val="24"/>
                <w:szCs w:val="20"/>
              </w:rPr>
              <w:t>2407-B</w:t>
            </w:r>
          </w:p>
        </w:tc>
        <w:tc>
          <w:tcPr>
            <w:tcW w:w="1316" w:type="dxa"/>
          </w:tcPr>
          <w:p w14:paraId="3ABC267F" w14:textId="77777777" w:rsidR="00E150F5" w:rsidRPr="001C7AB7" w:rsidRDefault="00E150F5" w:rsidP="00E150F5">
            <w:pPr>
              <w:jc w:val="both"/>
              <w:rPr>
                <w:rFonts w:ascii="Arial" w:eastAsia="Calibri" w:hAnsi="Arial" w:cs="Arial"/>
                <w:sz w:val="24"/>
                <w:szCs w:val="20"/>
              </w:rPr>
            </w:pPr>
            <w:r w:rsidRPr="001C7AB7">
              <w:rPr>
                <w:rFonts w:ascii="Arial" w:eastAsia="Calibri" w:hAnsi="Arial" w:cs="Arial"/>
                <w:sz w:val="24"/>
                <w:szCs w:val="20"/>
              </w:rPr>
              <w:t>2410-C1</w:t>
            </w:r>
          </w:p>
        </w:tc>
      </w:tr>
      <w:tr w:rsidR="00E150F5" w:rsidRPr="001C7AB7" w14:paraId="25E95848" w14:textId="77777777" w:rsidTr="00E30603">
        <w:trPr>
          <w:trHeight w:val="277"/>
          <w:jc w:val="center"/>
        </w:trPr>
        <w:tc>
          <w:tcPr>
            <w:tcW w:w="1315" w:type="dxa"/>
          </w:tcPr>
          <w:p w14:paraId="11005AFA" w14:textId="77777777" w:rsidR="00E150F5" w:rsidRPr="001C7AB7" w:rsidRDefault="00E150F5" w:rsidP="00E150F5">
            <w:pPr>
              <w:jc w:val="both"/>
              <w:rPr>
                <w:rFonts w:ascii="Arial" w:eastAsia="Calibri" w:hAnsi="Arial" w:cs="Arial"/>
                <w:sz w:val="24"/>
                <w:szCs w:val="20"/>
              </w:rPr>
            </w:pPr>
            <w:r w:rsidRPr="001C7AB7">
              <w:rPr>
                <w:rFonts w:ascii="Arial" w:eastAsia="Calibri" w:hAnsi="Arial" w:cs="Arial"/>
                <w:sz w:val="24"/>
                <w:szCs w:val="20"/>
              </w:rPr>
              <w:t>2392-B</w:t>
            </w:r>
          </w:p>
        </w:tc>
        <w:tc>
          <w:tcPr>
            <w:tcW w:w="1315" w:type="dxa"/>
          </w:tcPr>
          <w:p w14:paraId="55AEF1B9" w14:textId="77777777" w:rsidR="00E150F5" w:rsidRPr="001C7AB7" w:rsidRDefault="00E150F5" w:rsidP="00E150F5">
            <w:pPr>
              <w:jc w:val="both"/>
              <w:rPr>
                <w:rFonts w:ascii="Arial" w:eastAsia="Calibri" w:hAnsi="Arial" w:cs="Arial"/>
                <w:sz w:val="24"/>
                <w:szCs w:val="20"/>
              </w:rPr>
            </w:pPr>
            <w:r w:rsidRPr="001C7AB7">
              <w:rPr>
                <w:rFonts w:ascii="Arial" w:eastAsia="Calibri" w:hAnsi="Arial" w:cs="Arial"/>
                <w:sz w:val="24"/>
                <w:szCs w:val="20"/>
              </w:rPr>
              <w:t>2405-B</w:t>
            </w:r>
          </w:p>
        </w:tc>
        <w:tc>
          <w:tcPr>
            <w:tcW w:w="1316" w:type="dxa"/>
          </w:tcPr>
          <w:p w14:paraId="337C3C4C" w14:textId="77777777" w:rsidR="00E150F5" w:rsidRPr="001C7AB7" w:rsidRDefault="00E150F5" w:rsidP="00E150F5">
            <w:pPr>
              <w:jc w:val="both"/>
              <w:rPr>
                <w:rFonts w:ascii="Arial" w:eastAsia="Calibri" w:hAnsi="Arial" w:cs="Arial"/>
                <w:sz w:val="24"/>
                <w:szCs w:val="20"/>
              </w:rPr>
            </w:pPr>
            <w:r w:rsidRPr="001C7AB7">
              <w:rPr>
                <w:rFonts w:ascii="Arial" w:eastAsia="Calibri" w:hAnsi="Arial" w:cs="Arial"/>
                <w:sz w:val="24"/>
                <w:szCs w:val="20"/>
              </w:rPr>
              <w:t>2406-C1</w:t>
            </w:r>
          </w:p>
        </w:tc>
        <w:tc>
          <w:tcPr>
            <w:tcW w:w="1316" w:type="dxa"/>
          </w:tcPr>
          <w:p w14:paraId="4021ED47" w14:textId="77777777" w:rsidR="00E150F5" w:rsidRPr="001C7AB7" w:rsidRDefault="00E150F5" w:rsidP="00E150F5">
            <w:pPr>
              <w:jc w:val="both"/>
              <w:rPr>
                <w:rFonts w:ascii="Arial" w:eastAsia="Calibri" w:hAnsi="Arial" w:cs="Arial"/>
                <w:sz w:val="24"/>
                <w:szCs w:val="20"/>
              </w:rPr>
            </w:pPr>
            <w:r w:rsidRPr="001C7AB7">
              <w:rPr>
                <w:rFonts w:ascii="Arial" w:eastAsia="Calibri" w:hAnsi="Arial" w:cs="Arial"/>
                <w:sz w:val="24"/>
                <w:szCs w:val="20"/>
              </w:rPr>
              <w:t>2407-C1</w:t>
            </w:r>
          </w:p>
        </w:tc>
        <w:tc>
          <w:tcPr>
            <w:tcW w:w="1316" w:type="dxa"/>
          </w:tcPr>
          <w:p w14:paraId="70988313" w14:textId="77777777" w:rsidR="00E150F5" w:rsidRPr="001C7AB7" w:rsidRDefault="00E150F5" w:rsidP="00E150F5">
            <w:pPr>
              <w:jc w:val="both"/>
              <w:rPr>
                <w:rFonts w:ascii="Arial" w:eastAsia="Calibri" w:hAnsi="Arial" w:cs="Arial"/>
                <w:sz w:val="24"/>
                <w:szCs w:val="20"/>
              </w:rPr>
            </w:pPr>
            <w:r w:rsidRPr="001C7AB7">
              <w:rPr>
                <w:rFonts w:ascii="Arial" w:eastAsia="Calibri" w:hAnsi="Arial" w:cs="Arial"/>
                <w:sz w:val="24"/>
                <w:szCs w:val="20"/>
              </w:rPr>
              <w:t>2424-C1</w:t>
            </w:r>
          </w:p>
        </w:tc>
      </w:tr>
    </w:tbl>
    <w:p w14:paraId="03EC76AF" w14:textId="77777777" w:rsidR="00E150F5" w:rsidRPr="001C7AB7" w:rsidRDefault="00E150F5" w:rsidP="00E150F5">
      <w:pPr>
        <w:spacing w:line="360" w:lineRule="auto"/>
        <w:ind w:left="141"/>
        <w:jc w:val="both"/>
        <w:rPr>
          <w:rFonts w:ascii="Arial" w:eastAsia="Calibri" w:hAnsi="Arial" w:cs="Arial"/>
          <w:sz w:val="2"/>
          <w:szCs w:val="2"/>
        </w:rPr>
      </w:pPr>
      <w:r w:rsidRPr="001C7AB7">
        <w:rPr>
          <w:rFonts w:ascii="Arial" w:eastAsia="Calibri" w:hAnsi="Arial" w:cs="Arial"/>
          <w:sz w:val="24"/>
          <w:szCs w:val="20"/>
        </w:rPr>
        <w:t xml:space="preserve"> </w:t>
      </w:r>
    </w:p>
    <w:p w14:paraId="2191D7B7" w14:textId="1FEED963" w:rsidR="00E150F5" w:rsidRPr="001C7AB7" w:rsidRDefault="00E150F5" w:rsidP="006A4DFB">
      <w:pPr>
        <w:numPr>
          <w:ilvl w:val="0"/>
          <w:numId w:val="11"/>
        </w:numPr>
        <w:spacing w:line="360" w:lineRule="auto"/>
        <w:ind w:left="141" w:hanging="11"/>
        <w:jc w:val="both"/>
        <w:rPr>
          <w:rFonts w:ascii="Arial" w:eastAsia="Calibri" w:hAnsi="Arial" w:cs="Arial"/>
          <w:sz w:val="24"/>
          <w:szCs w:val="20"/>
        </w:rPr>
      </w:pPr>
      <w:r w:rsidRPr="001C7AB7">
        <w:rPr>
          <w:rFonts w:ascii="Arial" w:eastAsia="Calibri" w:hAnsi="Arial" w:cs="Arial"/>
          <w:sz w:val="24"/>
          <w:szCs w:val="20"/>
        </w:rPr>
        <w:t xml:space="preserve"> </w:t>
      </w:r>
      <w:bookmarkStart w:id="8" w:name="_Hlk83225269"/>
      <w:r w:rsidRPr="001C7AB7">
        <w:rPr>
          <w:rFonts w:ascii="Arial" w:eastAsia="Calibri" w:hAnsi="Arial" w:cs="Arial"/>
          <w:sz w:val="24"/>
          <w:szCs w:val="20"/>
        </w:rPr>
        <w:t>Violación al artículo 431</w:t>
      </w:r>
      <w:r w:rsidR="009D3F2C" w:rsidRPr="001C7AB7">
        <w:rPr>
          <w:rFonts w:ascii="Arial" w:eastAsia="Calibri" w:hAnsi="Arial" w:cs="Arial"/>
          <w:sz w:val="24"/>
          <w:szCs w:val="20"/>
        </w:rPr>
        <w:t>,</w:t>
      </w:r>
      <w:r w:rsidRPr="001C7AB7">
        <w:rPr>
          <w:rFonts w:ascii="Arial" w:eastAsia="Calibri" w:hAnsi="Arial" w:cs="Arial"/>
          <w:sz w:val="24"/>
          <w:szCs w:val="20"/>
        </w:rPr>
        <w:t xml:space="preserve"> fracción VI</w:t>
      </w:r>
      <w:r w:rsidR="009D3F2C" w:rsidRPr="001C7AB7">
        <w:rPr>
          <w:rFonts w:ascii="Arial" w:eastAsia="Calibri" w:hAnsi="Arial" w:cs="Arial"/>
          <w:sz w:val="24"/>
          <w:szCs w:val="20"/>
        </w:rPr>
        <w:t>,</w:t>
      </w:r>
      <w:r w:rsidRPr="001C7AB7">
        <w:rPr>
          <w:rFonts w:ascii="Arial" w:eastAsia="Calibri" w:hAnsi="Arial" w:cs="Arial"/>
          <w:sz w:val="24"/>
          <w:szCs w:val="20"/>
        </w:rPr>
        <w:t xml:space="preserve"> de la </w:t>
      </w:r>
      <w:r w:rsidRPr="001C7AB7">
        <w:rPr>
          <w:rFonts w:ascii="Arial" w:eastAsia="Calibri" w:hAnsi="Arial" w:cs="Arial"/>
          <w:i/>
          <w:iCs/>
          <w:sz w:val="24"/>
          <w:szCs w:val="20"/>
        </w:rPr>
        <w:t>Ley Electoral Local</w:t>
      </w:r>
      <w:r w:rsidRPr="001C7AB7">
        <w:rPr>
          <w:rFonts w:ascii="Arial" w:eastAsia="Calibri" w:hAnsi="Arial" w:cs="Arial"/>
          <w:sz w:val="24"/>
          <w:szCs w:val="20"/>
        </w:rPr>
        <w:t xml:space="preserve">, por </w:t>
      </w:r>
      <w:bookmarkEnd w:id="8"/>
      <w:r w:rsidRPr="001C7AB7">
        <w:rPr>
          <w:rFonts w:ascii="Arial" w:eastAsia="Calibri" w:hAnsi="Arial" w:cs="Arial"/>
          <w:sz w:val="24"/>
          <w:szCs w:val="20"/>
        </w:rPr>
        <w:t>haber mediado error o dolo en la computación de votos, en las siguientes casillas:</w:t>
      </w:r>
    </w:p>
    <w:tbl>
      <w:tblPr>
        <w:tblStyle w:val="Tablaconcuadrcula4"/>
        <w:tblW w:w="0" w:type="auto"/>
        <w:jc w:val="center"/>
        <w:tblLook w:val="04A0" w:firstRow="1" w:lastRow="0" w:firstColumn="1" w:lastColumn="0" w:noHBand="0" w:noVBand="1"/>
      </w:tblPr>
      <w:tblGrid>
        <w:gridCol w:w="1704"/>
        <w:gridCol w:w="1704"/>
        <w:gridCol w:w="1704"/>
        <w:gridCol w:w="1704"/>
      </w:tblGrid>
      <w:tr w:rsidR="00E150F5" w:rsidRPr="001C7AB7" w14:paraId="7A577B02" w14:textId="77777777" w:rsidTr="00E30603">
        <w:trPr>
          <w:trHeight w:val="344"/>
          <w:jc w:val="center"/>
        </w:trPr>
        <w:tc>
          <w:tcPr>
            <w:tcW w:w="1704" w:type="dxa"/>
          </w:tcPr>
          <w:p w14:paraId="730D4D89"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2390B</w:t>
            </w:r>
          </w:p>
        </w:tc>
        <w:tc>
          <w:tcPr>
            <w:tcW w:w="1704" w:type="dxa"/>
          </w:tcPr>
          <w:p w14:paraId="60647A9A"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2403B</w:t>
            </w:r>
          </w:p>
        </w:tc>
        <w:tc>
          <w:tcPr>
            <w:tcW w:w="1704" w:type="dxa"/>
          </w:tcPr>
          <w:p w14:paraId="09C04D46"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2409C1</w:t>
            </w:r>
          </w:p>
        </w:tc>
        <w:tc>
          <w:tcPr>
            <w:tcW w:w="1704" w:type="dxa"/>
          </w:tcPr>
          <w:p w14:paraId="31613C6A"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2429C1</w:t>
            </w:r>
          </w:p>
        </w:tc>
      </w:tr>
      <w:tr w:rsidR="00E150F5" w:rsidRPr="001C7AB7" w14:paraId="56EA060D" w14:textId="77777777" w:rsidTr="00E30603">
        <w:trPr>
          <w:trHeight w:val="344"/>
          <w:jc w:val="center"/>
        </w:trPr>
        <w:tc>
          <w:tcPr>
            <w:tcW w:w="1704" w:type="dxa"/>
          </w:tcPr>
          <w:p w14:paraId="0916E707"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lastRenderedPageBreak/>
              <w:t>2390C2</w:t>
            </w:r>
          </w:p>
        </w:tc>
        <w:tc>
          <w:tcPr>
            <w:tcW w:w="1704" w:type="dxa"/>
          </w:tcPr>
          <w:p w14:paraId="4EA9AF37"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2404B</w:t>
            </w:r>
          </w:p>
        </w:tc>
        <w:tc>
          <w:tcPr>
            <w:tcW w:w="1704" w:type="dxa"/>
          </w:tcPr>
          <w:p w14:paraId="5EB3A93F"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2409C2</w:t>
            </w:r>
          </w:p>
        </w:tc>
        <w:tc>
          <w:tcPr>
            <w:tcW w:w="1704" w:type="dxa"/>
          </w:tcPr>
          <w:p w14:paraId="2D70AEAE"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2431B</w:t>
            </w:r>
          </w:p>
        </w:tc>
      </w:tr>
      <w:tr w:rsidR="00E150F5" w:rsidRPr="001C7AB7" w14:paraId="4FA7A32E" w14:textId="77777777" w:rsidTr="00E30603">
        <w:trPr>
          <w:trHeight w:val="344"/>
          <w:jc w:val="center"/>
        </w:trPr>
        <w:tc>
          <w:tcPr>
            <w:tcW w:w="1704" w:type="dxa"/>
          </w:tcPr>
          <w:p w14:paraId="6AF70D71"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2391B</w:t>
            </w:r>
          </w:p>
        </w:tc>
        <w:tc>
          <w:tcPr>
            <w:tcW w:w="1704" w:type="dxa"/>
          </w:tcPr>
          <w:p w14:paraId="22CB9765"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2405B</w:t>
            </w:r>
          </w:p>
        </w:tc>
        <w:tc>
          <w:tcPr>
            <w:tcW w:w="1704" w:type="dxa"/>
          </w:tcPr>
          <w:p w14:paraId="777BD488"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2410B</w:t>
            </w:r>
          </w:p>
        </w:tc>
        <w:tc>
          <w:tcPr>
            <w:tcW w:w="1704" w:type="dxa"/>
          </w:tcPr>
          <w:p w14:paraId="64955340"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2433C1</w:t>
            </w:r>
          </w:p>
        </w:tc>
      </w:tr>
      <w:tr w:rsidR="00E150F5" w:rsidRPr="001C7AB7" w14:paraId="2F3BBE58" w14:textId="77777777" w:rsidTr="00E30603">
        <w:trPr>
          <w:trHeight w:val="344"/>
          <w:jc w:val="center"/>
        </w:trPr>
        <w:tc>
          <w:tcPr>
            <w:tcW w:w="1704" w:type="dxa"/>
          </w:tcPr>
          <w:p w14:paraId="6D2BE8E2"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2392B</w:t>
            </w:r>
          </w:p>
        </w:tc>
        <w:tc>
          <w:tcPr>
            <w:tcW w:w="1704" w:type="dxa"/>
          </w:tcPr>
          <w:p w14:paraId="489229C0"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2405C1</w:t>
            </w:r>
          </w:p>
        </w:tc>
        <w:tc>
          <w:tcPr>
            <w:tcW w:w="1704" w:type="dxa"/>
          </w:tcPr>
          <w:p w14:paraId="2A588A23"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2410C1</w:t>
            </w:r>
          </w:p>
        </w:tc>
        <w:tc>
          <w:tcPr>
            <w:tcW w:w="1704" w:type="dxa"/>
          </w:tcPr>
          <w:p w14:paraId="21B81CF6"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2434C1</w:t>
            </w:r>
          </w:p>
        </w:tc>
      </w:tr>
      <w:tr w:rsidR="00E150F5" w:rsidRPr="001C7AB7" w14:paraId="5125A32D" w14:textId="77777777" w:rsidTr="00E30603">
        <w:trPr>
          <w:trHeight w:val="344"/>
          <w:jc w:val="center"/>
        </w:trPr>
        <w:tc>
          <w:tcPr>
            <w:tcW w:w="1704" w:type="dxa"/>
          </w:tcPr>
          <w:p w14:paraId="2201F98E"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2392C1</w:t>
            </w:r>
          </w:p>
        </w:tc>
        <w:tc>
          <w:tcPr>
            <w:tcW w:w="1704" w:type="dxa"/>
          </w:tcPr>
          <w:p w14:paraId="40CF9048"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2405C2</w:t>
            </w:r>
          </w:p>
        </w:tc>
        <w:tc>
          <w:tcPr>
            <w:tcW w:w="1704" w:type="dxa"/>
          </w:tcPr>
          <w:p w14:paraId="75DEEFDF"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2414B</w:t>
            </w:r>
          </w:p>
        </w:tc>
        <w:tc>
          <w:tcPr>
            <w:tcW w:w="1704" w:type="dxa"/>
          </w:tcPr>
          <w:p w14:paraId="04A5366D"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2437B</w:t>
            </w:r>
          </w:p>
        </w:tc>
      </w:tr>
      <w:tr w:rsidR="00E150F5" w:rsidRPr="001C7AB7" w14:paraId="510DFE75" w14:textId="77777777" w:rsidTr="00E30603">
        <w:trPr>
          <w:trHeight w:val="344"/>
          <w:jc w:val="center"/>
        </w:trPr>
        <w:tc>
          <w:tcPr>
            <w:tcW w:w="1704" w:type="dxa"/>
          </w:tcPr>
          <w:p w14:paraId="2BF1DC4D"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2392C2</w:t>
            </w:r>
          </w:p>
        </w:tc>
        <w:tc>
          <w:tcPr>
            <w:tcW w:w="1704" w:type="dxa"/>
          </w:tcPr>
          <w:p w14:paraId="789D3F79"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2406B</w:t>
            </w:r>
          </w:p>
        </w:tc>
        <w:tc>
          <w:tcPr>
            <w:tcW w:w="1704" w:type="dxa"/>
          </w:tcPr>
          <w:p w14:paraId="43990C6D"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2414C1</w:t>
            </w:r>
          </w:p>
        </w:tc>
        <w:tc>
          <w:tcPr>
            <w:tcW w:w="1704" w:type="dxa"/>
          </w:tcPr>
          <w:p w14:paraId="617E9B05"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2439B</w:t>
            </w:r>
          </w:p>
        </w:tc>
      </w:tr>
      <w:tr w:rsidR="00E150F5" w:rsidRPr="001C7AB7" w14:paraId="3488A62F" w14:textId="77777777" w:rsidTr="00E30603">
        <w:trPr>
          <w:trHeight w:val="344"/>
          <w:jc w:val="center"/>
        </w:trPr>
        <w:tc>
          <w:tcPr>
            <w:tcW w:w="1704" w:type="dxa"/>
          </w:tcPr>
          <w:p w14:paraId="20E7C112"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2393C1</w:t>
            </w:r>
          </w:p>
        </w:tc>
        <w:tc>
          <w:tcPr>
            <w:tcW w:w="1704" w:type="dxa"/>
          </w:tcPr>
          <w:p w14:paraId="75E69EF6"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2406C1</w:t>
            </w:r>
          </w:p>
        </w:tc>
        <w:tc>
          <w:tcPr>
            <w:tcW w:w="1704" w:type="dxa"/>
          </w:tcPr>
          <w:p w14:paraId="2B6D31E3"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2414C2</w:t>
            </w:r>
          </w:p>
        </w:tc>
        <w:tc>
          <w:tcPr>
            <w:tcW w:w="1704" w:type="dxa"/>
          </w:tcPr>
          <w:p w14:paraId="171FA84F"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2439C1</w:t>
            </w:r>
          </w:p>
        </w:tc>
      </w:tr>
      <w:tr w:rsidR="00E150F5" w:rsidRPr="001C7AB7" w14:paraId="15621CB0" w14:textId="77777777" w:rsidTr="00E30603">
        <w:trPr>
          <w:trHeight w:val="363"/>
          <w:jc w:val="center"/>
        </w:trPr>
        <w:tc>
          <w:tcPr>
            <w:tcW w:w="1704" w:type="dxa"/>
          </w:tcPr>
          <w:p w14:paraId="795C177C"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2394B</w:t>
            </w:r>
          </w:p>
        </w:tc>
        <w:tc>
          <w:tcPr>
            <w:tcW w:w="1704" w:type="dxa"/>
          </w:tcPr>
          <w:p w14:paraId="5CFDFC03"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2407B</w:t>
            </w:r>
          </w:p>
        </w:tc>
        <w:tc>
          <w:tcPr>
            <w:tcW w:w="1704" w:type="dxa"/>
          </w:tcPr>
          <w:p w14:paraId="16B9E49F"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2415C1</w:t>
            </w:r>
          </w:p>
        </w:tc>
        <w:tc>
          <w:tcPr>
            <w:tcW w:w="1704" w:type="dxa"/>
          </w:tcPr>
          <w:p w14:paraId="74845FF4"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2440B</w:t>
            </w:r>
          </w:p>
        </w:tc>
      </w:tr>
      <w:tr w:rsidR="00E150F5" w:rsidRPr="001C7AB7" w14:paraId="6A4EA24D" w14:textId="77777777" w:rsidTr="00E30603">
        <w:trPr>
          <w:trHeight w:val="344"/>
          <w:jc w:val="center"/>
        </w:trPr>
        <w:tc>
          <w:tcPr>
            <w:tcW w:w="1704" w:type="dxa"/>
          </w:tcPr>
          <w:p w14:paraId="6FF347F4"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2394C1</w:t>
            </w:r>
          </w:p>
        </w:tc>
        <w:tc>
          <w:tcPr>
            <w:tcW w:w="1704" w:type="dxa"/>
          </w:tcPr>
          <w:p w14:paraId="631C486F"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2407C1</w:t>
            </w:r>
          </w:p>
        </w:tc>
        <w:tc>
          <w:tcPr>
            <w:tcW w:w="1704" w:type="dxa"/>
          </w:tcPr>
          <w:p w14:paraId="4F13C0A3"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2416B</w:t>
            </w:r>
          </w:p>
        </w:tc>
        <w:tc>
          <w:tcPr>
            <w:tcW w:w="1704" w:type="dxa"/>
          </w:tcPr>
          <w:p w14:paraId="43D1FFC9"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2440C1</w:t>
            </w:r>
          </w:p>
        </w:tc>
      </w:tr>
      <w:tr w:rsidR="00E150F5" w:rsidRPr="001C7AB7" w14:paraId="20800960" w14:textId="77777777" w:rsidTr="00E30603">
        <w:trPr>
          <w:trHeight w:val="344"/>
          <w:jc w:val="center"/>
        </w:trPr>
        <w:tc>
          <w:tcPr>
            <w:tcW w:w="1704" w:type="dxa"/>
          </w:tcPr>
          <w:p w14:paraId="65B54D78"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2397B</w:t>
            </w:r>
          </w:p>
        </w:tc>
        <w:tc>
          <w:tcPr>
            <w:tcW w:w="1704" w:type="dxa"/>
          </w:tcPr>
          <w:p w14:paraId="7769EB34"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2407C2</w:t>
            </w:r>
          </w:p>
        </w:tc>
        <w:tc>
          <w:tcPr>
            <w:tcW w:w="1704" w:type="dxa"/>
          </w:tcPr>
          <w:p w14:paraId="35711856"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2420B</w:t>
            </w:r>
          </w:p>
        </w:tc>
        <w:tc>
          <w:tcPr>
            <w:tcW w:w="1704" w:type="dxa"/>
          </w:tcPr>
          <w:p w14:paraId="4EBF6B31"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2441B</w:t>
            </w:r>
          </w:p>
        </w:tc>
      </w:tr>
      <w:tr w:rsidR="00E150F5" w:rsidRPr="001C7AB7" w14:paraId="04DC72E9" w14:textId="77777777" w:rsidTr="00E30603">
        <w:trPr>
          <w:trHeight w:val="325"/>
          <w:jc w:val="center"/>
        </w:trPr>
        <w:tc>
          <w:tcPr>
            <w:tcW w:w="1704" w:type="dxa"/>
          </w:tcPr>
          <w:p w14:paraId="6AF461CB"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2398B</w:t>
            </w:r>
          </w:p>
        </w:tc>
        <w:tc>
          <w:tcPr>
            <w:tcW w:w="1704" w:type="dxa"/>
          </w:tcPr>
          <w:p w14:paraId="3C58923F"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2408B</w:t>
            </w:r>
          </w:p>
        </w:tc>
        <w:tc>
          <w:tcPr>
            <w:tcW w:w="1704" w:type="dxa"/>
          </w:tcPr>
          <w:p w14:paraId="2CEF4B23"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2424C1</w:t>
            </w:r>
          </w:p>
        </w:tc>
        <w:tc>
          <w:tcPr>
            <w:tcW w:w="1704" w:type="dxa"/>
          </w:tcPr>
          <w:p w14:paraId="732245CB"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2441C1</w:t>
            </w:r>
          </w:p>
        </w:tc>
      </w:tr>
      <w:tr w:rsidR="00E150F5" w:rsidRPr="001C7AB7" w14:paraId="0A81E7E1" w14:textId="77777777" w:rsidTr="00E30603">
        <w:trPr>
          <w:trHeight w:val="344"/>
          <w:jc w:val="center"/>
        </w:trPr>
        <w:tc>
          <w:tcPr>
            <w:tcW w:w="1704" w:type="dxa"/>
          </w:tcPr>
          <w:p w14:paraId="1831195B"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2398C2</w:t>
            </w:r>
          </w:p>
        </w:tc>
        <w:tc>
          <w:tcPr>
            <w:tcW w:w="1704" w:type="dxa"/>
          </w:tcPr>
          <w:p w14:paraId="2EA68131"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2409B</w:t>
            </w:r>
          </w:p>
        </w:tc>
        <w:tc>
          <w:tcPr>
            <w:tcW w:w="1704" w:type="dxa"/>
          </w:tcPr>
          <w:p w14:paraId="44B6F311"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2428B</w:t>
            </w:r>
          </w:p>
        </w:tc>
        <w:tc>
          <w:tcPr>
            <w:tcW w:w="1704" w:type="dxa"/>
          </w:tcPr>
          <w:p w14:paraId="3997AAD8" w14:textId="77777777" w:rsidR="00E150F5" w:rsidRPr="001C7AB7" w:rsidRDefault="00E150F5" w:rsidP="00E150F5">
            <w:pPr>
              <w:jc w:val="center"/>
              <w:rPr>
                <w:rFonts w:ascii="Arial" w:eastAsia="Calibri" w:hAnsi="Arial" w:cs="Arial"/>
                <w:sz w:val="24"/>
                <w:szCs w:val="24"/>
              </w:rPr>
            </w:pPr>
            <w:r w:rsidRPr="001C7AB7">
              <w:rPr>
                <w:rFonts w:ascii="Arial" w:eastAsia="Calibri" w:hAnsi="Arial" w:cs="Arial"/>
                <w:sz w:val="24"/>
                <w:szCs w:val="24"/>
              </w:rPr>
              <w:t>2443B</w:t>
            </w:r>
          </w:p>
        </w:tc>
      </w:tr>
    </w:tbl>
    <w:p w14:paraId="34A95A30" w14:textId="77777777" w:rsidR="00E150F5" w:rsidRPr="001C7AB7" w:rsidRDefault="00E150F5" w:rsidP="00E150F5">
      <w:pPr>
        <w:spacing w:line="360" w:lineRule="auto"/>
        <w:ind w:left="141"/>
        <w:jc w:val="both"/>
        <w:rPr>
          <w:rFonts w:ascii="Arial" w:eastAsia="Calibri" w:hAnsi="Arial" w:cs="Arial"/>
          <w:sz w:val="2"/>
          <w:szCs w:val="2"/>
        </w:rPr>
      </w:pPr>
    </w:p>
    <w:p w14:paraId="5FF5A6CC" w14:textId="5F39ACC8" w:rsidR="00E150F5" w:rsidRPr="001C7AB7" w:rsidRDefault="00E150F5" w:rsidP="006A4DFB">
      <w:pPr>
        <w:numPr>
          <w:ilvl w:val="0"/>
          <w:numId w:val="11"/>
        </w:numPr>
        <w:spacing w:line="360" w:lineRule="auto"/>
        <w:ind w:left="141" w:hanging="11"/>
        <w:jc w:val="both"/>
        <w:rPr>
          <w:rFonts w:ascii="Arial" w:eastAsia="Calibri" w:hAnsi="Arial" w:cs="Arial"/>
          <w:sz w:val="24"/>
          <w:szCs w:val="20"/>
        </w:rPr>
      </w:pPr>
      <w:r w:rsidRPr="001C7AB7">
        <w:rPr>
          <w:rFonts w:ascii="Arial" w:eastAsia="Calibri" w:hAnsi="Arial" w:cs="Arial"/>
          <w:sz w:val="24"/>
          <w:szCs w:val="20"/>
        </w:rPr>
        <w:t xml:space="preserve"> Violación al artículo 431</w:t>
      </w:r>
      <w:r w:rsidR="009D3F2C" w:rsidRPr="001C7AB7">
        <w:rPr>
          <w:rFonts w:ascii="Arial" w:eastAsia="Calibri" w:hAnsi="Arial" w:cs="Arial"/>
          <w:sz w:val="24"/>
          <w:szCs w:val="20"/>
        </w:rPr>
        <w:t>,</w:t>
      </w:r>
      <w:r w:rsidRPr="001C7AB7">
        <w:rPr>
          <w:rFonts w:ascii="Arial" w:eastAsia="Calibri" w:hAnsi="Arial" w:cs="Arial"/>
          <w:sz w:val="24"/>
          <w:szCs w:val="20"/>
        </w:rPr>
        <w:t xml:space="preserve"> fracción VII</w:t>
      </w:r>
      <w:r w:rsidR="009D3F2C" w:rsidRPr="001C7AB7">
        <w:rPr>
          <w:rFonts w:ascii="Arial" w:eastAsia="Calibri" w:hAnsi="Arial" w:cs="Arial"/>
          <w:sz w:val="24"/>
          <w:szCs w:val="20"/>
        </w:rPr>
        <w:t>,</w:t>
      </w:r>
      <w:r w:rsidRPr="001C7AB7">
        <w:rPr>
          <w:rFonts w:ascii="Arial" w:eastAsia="Calibri" w:hAnsi="Arial" w:cs="Arial"/>
          <w:sz w:val="24"/>
          <w:szCs w:val="20"/>
        </w:rPr>
        <w:t xml:space="preserve"> de la </w:t>
      </w:r>
      <w:r w:rsidRPr="001C7AB7">
        <w:rPr>
          <w:rFonts w:ascii="Arial" w:eastAsia="Calibri" w:hAnsi="Arial" w:cs="Arial"/>
          <w:i/>
          <w:iCs/>
          <w:sz w:val="24"/>
          <w:szCs w:val="20"/>
        </w:rPr>
        <w:t>Ley Electoral Local</w:t>
      </w:r>
      <w:r w:rsidRPr="001C7AB7">
        <w:rPr>
          <w:rFonts w:ascii="Arial" w:eastAsia="Calibri" w:hAnsi="Arial" w:cs="Arial"/>
          <w:sz w:val="24"/>
          <w:szCs w:val="20"/>
        </w:rPr>
        <w:t>, por permitir sufragar a personas sin credencial de elector.</w:t>
      </w:r>
    </w:p>
    <w:tbl>
      <w:tblPr>
        <w:tblStyle w:val="Tablaconcuadrcula4"/>
        <w:tblW w:w="0" w:type="auto"/>
        <w:jc w:val="center"/>
        <w:tblLook w:val="04A0" w:firstRow="1" w:lastRow="0" w:firstColumn="1" w:lastColumn="0" w:noHBand="0" w:noVBand="1"/>
      </w:tblPr>
      <w:tblGrid>
        <w:gridCol w:w="1790"/>
        <w:gridCol w:w="1790"/>
        <w:gridCol w:w="1790"/>
      </w:tblGrid>
      <w:tr w:rsidR="00E150F5" w:rsidRPr="001C7AB7" w14:paraId="0701E3EA" w14:textId="77777777" w:rsidTr="00E30603">
        <w:trPr>
          <w:trHeight w:val="266"/>
          <w:jc w:val="center"/>
        </w:trPr>
        <w:tc>
          <w:tcPr>
            <w:tcW w:w="1790" w:type="dxa"/>
          </w:tcPr>
          <w:p w14:paraId="6E0CC543"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2393-B</w:t>
            </w:r>
          </w:p>
        </w:tc>
        <w:tc>
          <w:tcPr>
            <w:tcW w:w="1790" w:type="dxa"/>
          </w:tcPr>
          <w:p w14:paraId="7AF87D6B"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2398-C1</w:t>
            </w:r>
          </w:p>
        </w:tc>
        <w:tc>
          <w:tcPr>
            <w:tcW w:w="1790" w:type="dxa"/>
          </w:tcPr>
          <w:p w14:paraId="29F0693C"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2407-C1</w:t>
            </w:r>
          </w:p>
        </w:tc>
      </w:tr>
    </w:tbl>
    <w:p w14:paraId="6E913590" w14:textId="77777777" w:rsidR="00E150F5" w:rsidRPr="001C7AB7" w:rsidRDefault="00E150F5" w:rsidP="00E150F5">
      <w:pPr>
        <w:spacing w:line="360" w:lineRule="auto"/>
        <w:ind w:left="141"/>
        <w:jc w:val="both"/>
        <w:rPr>
          <w:rFonts w:ascii="Arial" w:eastAsia="Calibri" w:hAnsi="Arial" w:cs="Arial"/>
          <w:sz w:val="2"/>
          <w:szCs w:val="2"/>
        </w:rPr>
      </w:pPr>
    </w:p>
    <w:p w14:paraId="53C0BFEF" w14:textId="4BA6A6EB" w:rsidR="00E150F5" w:rsidRPr="001C7AB7" w:rsidRDefault="00E150F5" w:rsidP="006A4DFB">
      <w:pPr>
        <w:numPr>
          <w:ilvl w:val="0"/>
          <w:numId w:val="11"/>
        </w:numPr>
        <w:spacing w:line="360" w:lineRule="auto"/>
        <w:ind w:left="141" w:hanging="11"/>
        <w:jc w:val="both"/>
        <w:rPr>
          <w:rFonts w:ascii="Arial" w:eastAsia="Calibri" w:hAnsi="Arial" w:cs="Arial"/>
          <w:sz w:val="24"/>
          <w:szCs w:val="20"/>
        </w:rPr>
      </w:pPr>
      <w:r w:rsidRPr="001C7AB7">
        <w:rPr>
          <w:rFonts w:ascii="Arial" w:eastAsia="Calibri" w:hAnsi="Arial" w:cs="Arial"/>
          <w:sz w:val="24"/>
          <w:szCs w:val="20"/>
        </w:rPr>
        <w:t xml:space="preserve"> Violación al artículo 431</w:t>
      </w:r>
      <w:r w:rsidR="009D3F2C" w:rsidRPr="001C7AB7">
        <w:rPr>
          <w:rFonts w:ascii="Arial" w:eastAsia="Calibri" w:hAnsi="Arial" w:cs="Arial"/>
          <w:sz w:val="24"/>
          <w:szCs w:val="20"/>
        </w:rPr>
        <w:t>,</w:t>
      </w:r>
      <w:r w:rsidRPr="001C7AB7">
        <w:rPr>
          <w:rFonts w:ascii="Arial" w:eastAsia="Calibri" w:hAnsi="Arial" w:cs="Arial"/>
          <w:sz w:val="24"/>
          <w:szCs w:val="20"/>
        </w:rPr>
        <w:t xml:space="preserve"> fracción VIII</w:t>
      </w:r>
      <w:r w:rsidR="009D3F2C" w:rsidRPr="001C7AB7">
        <w:rPr>
          <w:rFonts w:ascii="Arial" w:eastAsia="Calibri" w:hAnsi="Arial" w:cs="Arial"/>
          <w:sz w:val="24"/>
          <w:szCs w:val="20"/>
        </w:rPr>
        <w:t>,</w:t>
      </w:r>
      <w:r w:rsidRPr="001C7AB7">
        <w:rPr>
          <w:rFonts w:ascii="Arial" w:eastAsia="Calibri" w:hAnsi="Arial" w:cs="Arial"/>
          <w:sz w:val="24"/>
          <w:szCs w:val="20"/>
        </w:rPr>
        <w:t xml:space="preserve"> de la </w:t>
      </w:r>
      <w:r w:rsidRPr="001C7AB7">
        <w:rPr>
          <w:rFonts w:ascii="Arial" w:eastAsia="Calibri" w:hAnsi="Arial" w:cs="Arial"/>
          <w:i/>
          <w:iCs/>
          <w:sz w:val="24"/>
          <w:szCs w:val="20"/>
        </w:rPr>
        <w:t>Ley Electoral Local</w:t>
      </w:r>
      <w:r w:rsidRPr="001C7AB7">
        <w:rPr>
          <w:rFonts w:ascii="Arial" w:eastAsia="Calibri" w:hAnsi="Arial" w:cs="Arial"/>
          <w:sz w:val="24"/>
          <w:szCs w:val="20"/>
        </w:rPr>
        <w:t>, por haber impedido el acceso a la representación de los partidos políticos o candidaturas independientes o haberlos expulsado sin causa justificada.</w:t>
      </w:r>
    </w:p>
    <w:tbl>
      <w:tblPr>
        <w:tblStyle w:val="Tablaconcuadrcula4"/>
        <w:tblW w:w="0" w:type="auto"/>
        <w:jc w:val="center"/>
        <w:tblLook w:val="04A0" w:firstRow="1" w:lastRow="0" w:firstColumn="1" w:lastColumn="0" w:noHBand="0" w:noVBand="1"/>
      </w:tblPr>
      <w:tblGrid>
        <w:gridCol w:w="1315"/>
        <w:gridCol w:w="1315"/>
        <w:gridCol w:w="1316"/>
        <w:gridCol w:w="1316"/>
      </w:tblGrid>
      <w:tr w:rsidR="00E150F5" w:rsidRPr="001C7AB7" w14:paraId="3AFC2286" w14:textId="77777777" w:rsidTr="00E30603">
        <w:trPr>
          <w:trHeight w:val="277"/>
          <w:jc w:val="center"/>
        </w:trPr>
        <w:tc>
          <w:tcPr>
            <w:tcW w:w="1315" w:type="dxa"/>
          </w:tcPr>
          <w:p w14:paraId="24901FF3"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2391-B</w:t>
            </w:r>
          </w:p>
        </w:tc>
        <w:tc>
          <w:tcPr>
            <w:tcW w:w="1315" w:type="dxa"/>
          </w:tcPr>
          <w:p w14:paraId="482664E0"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2406-B</w:t>
            </w:r>
          </w:p>
        </w:tc>
        <w:tc>
          <w:tcPr>
            <w:tcW w:w="1316" w:type="dxa"/>
            <w:tcBorders>
              <w:bottom w:val="single" w:sz="4" w:space="0" w:color="auto"/>
            </w:tcBorders>
          </w:tcPr>
          <w:p w14:paraId="03F8B6AD"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2407-C2</w:t>
            </w:r>
          </w:p>
        </w:tc>
        <w:tc>
          <w:tcPr>
            <w:tcW w:w="1316" w:type="dxa"/>
            <w:tcBorders>
              <w:bottom w:val="single" w:sz="4" w:space="0" w:color="auto"/>
            </w:tcBorders>
          </w:tcPr>
          <w:p w14:paraId="7784C164"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2409-B</w:t>
            </w:r>
          </w:p>
        </w:tc>
      </w:tr>
      <w:tr w:rsidR="00E150F5" w:rsidRPr="001C7AB7" w14:paraId="510C7FD5" w14:textId="77777777" w:rsidTr="00E30603">
        <w:trPr>
          <w:trHeight w:val="277"/>
          <w:jc w:val="center"/>
        </w:trPr>
        <w:tc>
          <w:tcPr>
            <w:tcW w:w="1315" w:type="dxa"/>
          </w:tcPr>
          <w:p w14:paraId="75C538A2"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2398-B</w:t>
            </w:r>
          </w:p>
        </w:tc>
        <w:tc>
          <w:tcPr>
            <w:tcW w:w="1315" w:type="dxa"/>
          </w:tcPr>
          <w:p w14:paraId="2A1A8368"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2407-B</w:t>
            </w:r>
          </w:p>
        </w:tc>
        <w:tc>
          <w:tcPr>
            <w:tcW w:w="1316" w:type="dxa"/>
            <w:tcBorders>
              <w:right w:val="single" w:sz="4" w:space="0" w:color="auto"/>
            </w:tcBorders>
          </w:tcPr>
          <w:p w14:paraId="562FFDA1"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2408-B</w:t>
            </w:r>
          </w:p>
        </w:tc>
        <w:tc>
          <w:tcPr>
            <w:tcW w:w="1316" w:type="dxa"/>
            <w:tcBorders>
              <w:top w:val="single" w:sz="4" w:space="0" w:color="auto"/>
              <w:left w:val="single" w:sz="4" w:space="0" w:color="auto"/>
              <w:bottom w:val="nil"/>
              <w:right w:val="nil"/>
            </w:tcBorders>
          </w:tcPr>
          <w:p w14:paraId="0A21E2F5" w14:textId="77777777" w:rsidR="00E150F5" w:rsidRPr="001C7AB7" w:rsidRDefault="00E150F5" w:rsidP="00E150F5">
            <w:pPr>
              <w:jc w:val="center"/>
              <w:rPr>
                <w:rFonts w:ascii="Arial" w:eastAsia="Calibri" w:hAnsi="Arial" w:cs="Arial"/>
                <w:sz w:val="24"/>
                <w:szCs w:val="20"/>
              </w:rPr>
            </w:pPr>
          </w:p>
        </w:tc>
      </w:tr>
    </w:tbl>
    <w:p w14:paraId="6790FC5F" w14:textId="77777777" w:rsidR="00E150F5" w:rsidRPr="001C7AB7" w:rsidRDefault="00E150F5" w:rsidP="00E150F5">
      <w:pPr>
        <w:spacing w:line="360" w:lineRule="auto"/>
        <w:ind w:left="141"/>
        <w:jc w:val="both"/>
        <w:rPr>
          <w:rFonts w:ascii="Arial" w:eastAsia="Calibri" w:hAnsi="Arial" w:cs="Arial"/>
          <w:sz w:val="2"/>
          <w:szCs w:val="2"/>
        </w:rPr>
      </w:pPr>
    </w:p>
    <w:p w14:paraId="402EBB3A" w14:textId="692F75B4" w:rsidR="00E150F5" w:rsidRPr="001C7AB7" w:rsidRDefault="00E150F5" w:rsidP="006A4DFB">
      <w:pPr>
        <w:numPr>
          <w:ilvl w:val="0"/>
          <w:numId w:val="11"/>
        </w:numPr>
        <w:spacing w:line="360" w:lineRule="auto"/>
        <w:ind w:left="141" w:hanging="11"/>
        <w:jc w:val="both"/>
        <w:rPr>
          <w:rFonts w:ascii="Arial" w:eastAsia="Calibri" w:hAnsi="Arial" w:cs="Arial"/>
          <w:sz w:val="24"/>
          <w:szCs w:val="20"/>
        </w:rPr>
      </w:pPr>
      <w:r w:rsidRPr="001C7AB7">
        <w:rPr>
          <w:rFonts w:ascii="Arial" w:eastAsia="Calibri" w:hAnsi="Arial" w:cs="Arial"/>
          <w:sz w:val="24"/>
          <w:szCs w:val="20"/>
        </w:rPr>
        <w:t xml:space="preserve"> Violación al artículo 431</w:t>
      </w:r>
      <w:r w:rsidR="009D3F2C" w:rsidRPr="001C7AB7">
        <w:rPr>
          <w:rFonts w:ascii="Arial" w:eastAsia="Calibri" w:hAnsi="Arial" w:cs="Arial"/>
          <w:sz w:val="24"/>
          <w:szCs w:val="20"/>
        </w:rPr>
        <w:t>,</w:t>
      </w:r>
      <w:r w:rsidRPr="001C7AB7">
        <w:rPr>
          <w:rFonts w:ascii="Arial" w:eastAsia="Calibri" w:hAnsi="Arial" w:cs="Arial"/>
          <w:sz w:val="24"/>
          <w:szCs w:val="20"/>
        </w:rPr>
        <w:t xml:space="preserve"> fracción IX</w:t>
      </w:r>
      <w:r w:rsidR="009D3F2C" w:rsidRPr="001C7AB7">
        <w:rPr>
          <w:rFonts w:ascii="Arial" w:eastAsia="Calibri" w:hAnsi="Arial" w:cs="Arial"/>
          <w:sz w:val="24"/>
          <w:szCs w:val="20"/>
        </w:rPr>
        <w:t>,</w:t>
      </w:r>
      <w:r w:rsidRPr="001C7AB7">
        <w:rPr>
          <w:rFonts w:ascii="Arial" w:eastAsia="Calibri" w:hAnsi="Arial" w:cs="Arial"/>
          <w:sz w:val="24"/>
          <w:szCs w:val="20"/>
        </w:rPr>
        <w:t xml:space="preserve"> de la </w:t>
      </w:r>
      <w:r w:rsidRPr="001C7AB7">
        <w:rPr>
          <w:rFonts w:ascii="Arial" w:eastAsia="Calibri" w:hAnsi="Arial" w:cs="Arial"/>
          <w:i/>
          <w:iCs/>
          <w:sz w:val="24"/>
          <w:szCs w:val="20"/>
        </w:rPr>
        <w:t>Ley Electoral Local</w:t>
      </w:r>
      <w:r w:rsidRPr="001C7AB7">
        <w:rPr>
          <w:rFonts w:ascii="Arial" w:eastAsia="Calibri" w:hAnsi="Arial" w:cs="Arial"/>
          <w:sz w:val="24"/>
          <w:szCs w:val="20"/>
        </w:rPr>
        <w:t>, por ejercer violencia física o presión sobre las personas integrantes de la mesa directiva de casilla o sobre el electorado y siempre que estos hechos sean determinantes para el resultado de la votación.</w:t>
      </w:r>
    </w:p>
    <w:tbl>
      <w:tblPr>
        <w:tblStyle w:val="Tablaconcuadrcula4"/>
        <w:tblW w:w="0" w:type="auto"/>
        <w:jc w:val="center"/>
        <w:tblLook w:val="04A0" w:firstRow="1" w:lastRow="0" w:firstColumn="1" w:lastColumn="0" w:noHBand="0" w:noVBand="1"/>
      </w:tblPr>
      <w:tblGrid>
        <w:gridCol w:w="1382"/>
        <w:gridCol w:w="1382"/>
        <w:gridCol w:w="1382"/>
        <w:gridCol w:w="1382"/>
      </w:tblGrid>
      <w:tr w:rsidR="00E150F5" w:rsidRPr="001C7AB7" w14:paraId="1F8D1F44" w14:textId="77777777" w:rsidTr="00E30603">
        <w:trPr>
          <w:trHeight w:val="254"/>
          <w:jc w:val="center"/>
        </w:trPr>
        <w:tc>
          <w:tcPr>
            <w:tcW w:w="1382" w:type="dxa"/>
          </w:tcPr>
          <w:p w14:paraId="5BD17D6E"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2409-B</w:t>
            </w:r>
          </w:p>
        </w:tc>
        <w:tc>
          <w:tcPr>
            <w:tcW w:w="1382" w:type="dxa"/>
          </w:tcPr>
          <w:p w14:paraId="0EC5CB3E"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2408-B</w:t>
            </w:r>
          </w:p>
        </w:tc>
        <w:tc>
          <w:tcPr>
            <w:tcW w:w="1382" w:type="dxa"/>
          </w:tcPr>
          <w:p w14:paraId="5512BAAD"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2407-C2</w:t>
            </w:r>
          </w:p>
        </w:tc>
        <w:tc>
          <w:tcPr>
            <w:tcW w:w="1382" w:type="dxa"/>
          </w:tcPr>
          <w:p w14:paraId="4A905EAE" w14:textId="77777777" w:rsidR="00E150F5" w:rsidRPr="001C7AB7" w:rsidRDefault="00E150F5" w:rsidP="00E150F5">
            <w:pPr>
              <w:jc w:val="center"/>
              <w:rPr>
                <w:rFonts w:ascii="Arial" w:eastAsia="Calibri" w:hAnsi="Arial" w:cs="Arial"/>
                <w:sz w:val="24"/>
                <w:szCs w:val="20"/>
              </w:rPr>
            </w:pPr>
            <w:r w:rsidRPr="001C7AB7">
              <w:rPr>
                <w:rFonts w:ascii="Arial" w:eastAsia="Calibri" w:hAnsi="Arial" w:cs="Arial"/>
                <w:sz w:val="24"/>
                <w:szCs w:val="20"/>
              </w:rPr>
              <w:t>2411</w:t>
            </w:r>
          </w:p>
        </w:tc>
      </w:tr>
    </w:tbl>
    <w:p w14:paraId="03F53652" w14:textId="77777777" w:rsidR="00E150F5" w:rsidRPr="001C7AB7" w:rsidRDefault="00E150F5" w:rsidP="00E150F5">
      <w:pPr>
        <w:spacing w:line="360" w:lineRule="auto"/>
        <w:ind w:left="141"/>
        <w:jc w:val="both"/>
        <w:rPr>
          <w:rFonts w:ascii="Arial" w:eastAsia="Calibri" w:hAnsi="Arial" w:cs="Arial"/>
          <w:sz w:val="2"/>
          <w:szCs w:val="2"/>
        </w:rPr>
      </w:pPr>
    </w:p>
    <w:p w14:paraId="71318742" w14:textId="4CD9693A" w:rsidR="00E150F5" w:rsidRPr="001C7AB7" w:rsidRDefault="00E150F5" w:rsidP="006A4DFB">
      <w:pPr>
        <w:numPr>
          <w:ilvl w:val="0"/>
          <w:numId w:val="11"/>
        </w:numPr>
        <w:spacing w:line="360" w:lineRule="auto"/>
        <w:ind w:left="141" w:hanging="11"/>
        <w:jc w:val="both"/>
        <w:rPr>
          <w:rFonts w:ascii="Arial" w:eastAsia="Calibri" w:hAnsi="Arial" w:cs="Arial"/>
          <w:sz w:val="24"/>
          <w:szCs w:val="20"/>
        </w:rPr>
      </w:pPr>
      <w:r w:rsidRPr="001C7AB7">
        <w:rPr>
          <w:rFonts w:ascii="Arial" w:eastAsia="Calibri" w:hAnsi="Arial" w:cs="Arial"/>
          <w:sz w:val="24"/>
          <w:szCs w:val="20"/>
        </w:rPr>
        <w:t xml:space="preserve"> Violación al artículo 431</w:t>
      </w:r>
      <w:r w:rsidR="009D3F2C" w:rsidRPr="001C7AB7">
        <w:rPr>
          <w:rFonts w:ascii="Arial" w:eastAsia="Calibri" w:hAnsi="Arial" w:cs="Arial"/>
          <w:sz w:val="24"/>
          <w:szCs w:val="20"/>
        </w:rPr>
        <w:t>,</w:t>
      </w:r>
      <w:r w:rsidRPr="001C7AB7">
        <w:rPr>
          <w:rFonts w:ascii="Arial" w:eastAsia="Calibri" w:hAnsi="Arial" w:cs="Arial"/>
          <w:sz w:val="24"/>
          <w:szCs w:val="20"/>
        </w:rPr>
        <w:t xml:space="preserve"> fracción X</w:t>
      </w:r>
      <w:r w:rsidR="009D3F2C" w:rsidRPr="001C7AB7">
        <w:rPr>
          <w:rFonts w:ascii="Arial" w:eastAsia="Calibri" w:hAnsi="Arial" w:cs="Arial"/>
          <w:sz w:val="24"/>
          <w:szCs w:val="20"/>
        </w:rPr>
        <w:t>,</w:t>
      </w:r>
      <w:r w:rsidRPr="001C7AB7">
        <w:rPr>
          <w:rFonts w:ascii="Arial" w:eastAsia="Calibri" w:hAnsi="Arial" w:cs="Arial"/>
          <w:sz w:val="24"/>
          <w:szCs w:val="20"/>
        </w:rPr>
        <w:t xml:space="preserve"> de la </w:t>
      </w:r>
      <w:r w:rsidRPr="001C7AB7">
        <w:rPr>
          <w:rFonts w:ascii="Arial" w:eastAsia="Calibri" w:hAnsi="Arial" w:cs="Arial"/>
          <w:i/>
          <w:iCs/>
          <w:sz w:val="24"/>
          <w:szCs w:val="20"/>
        </w:rPr>
        <w:t>Ley Electoral Local</w:t>
      </w:r>
      <w:r w:rsidRPr="001C7AB7">
        <w:rPr>
          <w:rFonts w:ascii="Arial" w:eastAsia="Calibri" w:hAnsi="Arial" w:cs="Arial"/>
          <w:sz w:val="24"/>
          <w:szCs w:val="20"/>
        </w:rPr>
        <w:t>, al impedir, sin causa justificada, el ejercicio del derecho de voto a la ciudadanía, en la casilla 2409-B.</w:t>
      </w:r>
    </w:p>
    <w:p w14:paraId="57D885A6" w14:textId="77777777" w:rsidR="00E14EFA" w:rsidRPr="001C7AB7" w:rsidRDefault="00E150F5" w:rsidP="006A4DFB">
      <w:pPr>
        <w:numPr>
          <w:ilvl w:val="0"/>
          <w:numId w:val="11"/>
        </w:numPr>
        <w:spacing w:line="360" w:lineRule="auto"/>
        <w:ind w:left="142" w:hanging="11"/>
        <w:contextualSpacing/>
        <w:jc w:val="both"/>
        <w:rPr>
          <w:rFonts w:ascii="Arial" w:eastAsia="Calibri" w:hAnsi="Arial" w:cs="Arial"/>
          <w:sz w:val="24"/>
          <w:szCs w:val="20"/>
        </w:rPr>
      </w:pPr>
      <w:r w:rsidRPr="001C7AB7">
        <w:rPr>
          <w:rFonts w:ascii="Arial" w:eastAsia="Calibri" w:hAnsi="Arial" w:cs="Arial"/>
          <w:sz w:val="24"/>
          <w:szCs w:val="20"/>
        </w:rPr>
        <w:t xml:space="preserve"> Que el </w:t>
      </w:r>
      <w:r w:rsidRPr="001C7AB7">
        <w:rPr>
          <w:rFonts w:ascii="Arial" w:eastAsia="Calibri" w:hAnsi="Arial" w:cs="Arial"/>
          <w:i/>
          <w:iCs/>
          <w:sz w:val="24"/>
          <w:szCs w:val="20"/>
        </w:rPr>
        <w:t>Consejo Municipal</w:t>
      </w:r>
      <w:r w:rsidRPr="001C7AB7">
        <w:rPr>
          <w:rFonts w:ascii="Arial" w:eastAsia="Calibri" w:hAnsi="Arial" w:cs="Arial"/>
          <w:sz w:val="24"/>
          <w:szCs w:val="20"/>
        </w:rPr>
        <w:t xml:space="preserve"> transgredió los principios de imparcialidad, certeza, legalidad, objetividad y equidad en la contienda en la sesión especial de cómputo, esto pues en la primera página del documento se asentó como hora de inicio a las 21:45 horas del nueve de junio y en el desahogo del punto tercero, se asentó que la aprobación del orden del día fue a las 8:04.</w:t>
      </w:r>
    </w:p>
    <w:p w14:paraId="217186A6" w14:textId="77777777" w:rsidR="00E14EFA" w:rsidRPr="001C7AB7" w:rsidRDefault="00E14EFA" w:rsidP="00E14EFA">
      <w:pPr>
        <w:spacing w:line="360" w:lineRule="auto"/>
        <w:ind w:left="131"/>
        <w:contextualSpacing/>
        <w:jc w:val="both"/>
        <w:rPr>
          <w:rFonts w:ascii="Arial" w:eastAsia="Calibri" w:hAnsi="Arial" w:cs="Arial"/>
          <w:sz w:val="24"/>
          <w:szCs w:val="20"/>
        </w:rPr>
      </w:pPr>
    </w:p>
    <w:p w14:paraId="4943F44C" w14:textId="57DA0DF4" w:rsidR="00E14EFA" w:rsidRPr="001C7AB7" w:rsidRDefault="00E150F5" w:rsidP="00E14EFA">
      <w:pPr>
        <w:spacing w:line="360" w:lineRule="auto"/>
        <w:ind w:left="131"/>
        <w:contextualSpacing/>
        <w:jc w:val="both"/>
        <w:rPr>
          <w:rFonts w:ascii="Arial" w:eastAsia="Calibri" w:hAnsi="Arial" w:cs="Arial"/>
          <w:sz w:val="24"/>
          <w:szCs w:val="20"/>
        </w:rPr>
      </w:pPr>
      <w:bookmarkStart w:id="9" w:name="_Hlk83297732"/>
      <w:r w:rsidRPr="001C7AB7">
        <w:rPr>
          <w:rFonts w:ascii="Arial" w:eastAsia="Calibri" w:hAnsi="Arial" w:cs="Arial"/>
          <w:sz w:val="24"/>
          <w:szCs w:val="20"/>
        </w:rPr>
        <w:t xml:space="preserve">Que se permitió una sobrerrepresentación por parte de la autoridad electoral a favor del </w:t>
      </w:r>
      <w:r w:rsidRPr="001C7AB7">
        <w:rPr>
          <w:rFonts w:ascii="Arial" w:eastAsia="Calibri" w:hAnsi="Arial" w:cs="Arial"/>
          <w:i/>
          <w:iCs/>
          <w:sz w:val="24"/>
          <w:szCs w:val="20"/>
        </w:rPr>
        <w:t>Partido Verde</w:t>
      </w:r>
      <w:bookmarkEnd w:id="9"/>
      <w:r w:rsidRPr="001C7AB7">
        <w:rPr>
          <w:rFonts w:ascii="Arial" w:eastAsia="Calibri" w:hAnsi="Arial" w:cs="Arial"/>
          <w:sz w:val="24"/>
          <w:szCs w:val="20"/>
        </w:rPr>
        <w:t xml:space="preserve">, debido a que se le </w:t>
      </w:r>
      <w:r w:rsidR="006B1B6E" w:rsidRPr="001C7AB7">
        <w:rPr>
          <w:rFonts w:ascii="Arial" w:eastAsia="Calibri" w:hAnsi="Arial" w:cs="Arial"/>
          <w:sz w:val="24"/>
          <w:szCs w:val="20"/>
        </w:rPr>
        <w:t>consintió</w:t>
      </w:r>
      <w:r w:rsidRPr="001C7AB7">
        <w:rPr>
          <w:rFonts w:ascii="Arial" w:eastAsia="Calibri" w:hAnsi="Arial" w:cs="Arial"/>
          <w:sz w:val="24"/>
          <w:szCs w:val="20"/>
        </w:rPr>
        <w:t xml:space="preserve"> que tuviese dos representantes en la sesión de cómputo; que se levantaron dos actas </w:t>
      </w:r>
      <w:r w:rsidRPr="001C7AB7">
        <w:rPr>
          <w:rFonts w:ascii="Arial" w:eastAsia="Calibri" w:hAnsi="Arial" w:cs="Arial"/>
          <w:sz w:val="24"/>
          <w:szCs w:val="20"/>
        </w:rPr>
        <w:lastRenderedPageBreak/>
        <w:t>de cómputo municipal, lo cual consignaba distintos resultados finales, por lo que hubo una indebida manipulación en los resultados finales.</w:t>
      </w:r>
    </w:p>
    <w:p w14:paraId="4BA60B87" w14:textId="77777777" w:rsidR="00E14EFA" w:rsidRPr="001C7AB7" w:rsidRDefault="00E14EFA" w:rsidP="00E150F5">
      <w:pPr>
        <w:spacing w:line="360" w:lineRule="auto"/>
        <w:jc w:val="both"/>
        <w:rPr>
          <w:rFonts w:ascii="Arial" w:eastAsia="Calibri" w:hAnsi="Arial" w:cs="Arial"/>
          <w:sz w:val="2"/>
          <w:szCs w:val="2"/>
        </w:rPr>
      </w:pPr>
    </w:p>
    <w:p w14:paraId="1E67250F" w14:textId="77777777" w:rsidR="00E14EFA" w:rsidRPr="001C7AB7" w:rsidRDefault="00E150F5" w:rsidP="00E150F5">
      <w:pPr>
        <w:spacing w:line="360" w:lineRule="auto"/>
        <w:jc w:val="both"/>
        <w:rPr>
          <w:rFonts w:ascii="Arial" w:eastAsia="Calibri" w:hAnsi="Arial" w:cs="Arial"/>
          <w:sz w:val="24"/>
          <w:szCs w:val="20"/>
        </w:rPr>
      </w:pPr>
      <w:r w:rsidRPr="001C7AB7">
        <w:rPr>
          <w:rFonts w:ascii="Arial" w:eastAsia="Calibri" w:hAnsi="Arial" w:cs="Arial"/>
          <w:b/>
          <w:bCs/>
          <w:sz w:val="24"/>
          <w:szCs w:val="20"/>
        </w:rPr>
        <w:t>Sentencia impugnada</w:t>
      </w:r>
      <w:r w:rsidRPr="001C7AB7">
        <w:rPr>
          <w:rFonts w:ascii="Arial" w:eastAsia="Calibri" w:hAnsi="Arial" w:cs="Arial"/>
          <w:sz w:val="24"/>
          <w:szCs w:val="20"/>
        </w:rPr>
        <w:t xml:space="preserve">. El </w:t>
      </w:r>
      <w:r w:rsidRPr="001C7AB7">
        <w:rPr>
          <w:rFonts w:ascii="Arial" w:eastAsia="Calibri" w:hAnsi="Arial" w:cs="Arial"/>
          <w:i/>
          <w:iCs/>
          <w:sz w:val="24"/>
          <w:szCs w:val="20"/>
        </w:rPr>
        <w:t xml:space="preserve">Tribunal Local </w:t>
      </w:r>
      <w:r w:rsidRPr="001C7AB7">
        <w:rPr>
          <w:rFonts w:ascii="Arial" w:eastAsia="Calibri" w:hAnsi="Arial" w:cs="Arial"/>
          <w:sz w:val="24"/>
          <w:szCs w:val="20"/>
        </w:rPr>
        <w:t xml:space="preserve">mediante resolución de fecha catorce de julio, entre otras cuestiones, </w:t>
      </w:r>
      <w:r w:rsidRPr="001C7AB7">
        <w:rPr>
          <w:rFonts w:ascii="Arial" w:eastAsia="Calibri" w:hAnsi="Arial" w:cs="Arial"/>
          <w:color w:val="000000"/>
          <w:sz w:val="24"/>
          <w:szCs w:val="20"/>
        </w:rPr>
        <w:t xml:space="preserve">confirmó la declaración de validez de la elección del Ayuntamiento de San Felipe, Guanajuato, el otorgamiento de la constancia de mayoría y validez a la planilla de candidaturas postulada por el </w:t>
      </w:r>
      <w:r w:rsidRPr="001C7AB7">
        <w:rPr>
          <w:rFonts w:ascii="Arial" w:eastAsia="Calibri" w:hAnsi="Arial" w:cs="Arial"/>
          <w:i/>
          <w:iCs/>
          <w:color w:val="000000"/>
          <w:sz w:val="24"/>
          <w:szCs w:val="20"/>
        </w:rPr>
        <w:t xml:space="preserve">Partido Verde; </w:t>
      </w:r>
      <w:r w:rsidRPr="001C7AB7">
        <w:rPr>
          <w:rFonts w:ascii="Arial" w:eastAsia="Calibri" w:hAnsi="Arial" w:cs="Arial"/>
          <w:color w:val="000000"/>
          <w:sz w:val="24"/>
          <w:szCs w:val="20"/>
        </w:rPr>
        <w:t>así como la asignación de regidurías por el principio de representación proporcional realizadas por el</w:t>
      </w:r>
      <w:r w:rsidRPr="001C7AB7">
        <w:rPr>
          <w:rFonts w:ascii="Arial" w:eastAsia="Calibri" w:hAnsi="Arial" w:cs="Arial"/>
          <w:i/>
          <w:iCs/>
          <w:color w:val="000000"/>
          <w:sz w:val="24"/>
          <w:szCs w:val="20"/>
        </w:rPr>
        <w:t xml:space="preserve"> Consejo Municipal.</w:t>
      </w:r>
    </w:p>
    <w:p w14:paraId="6330EAE1" w14:textId="1018B1BC" w:rsidR="00E150F5" w:rsidRPr="001C7AB7" w:rsidRDefault="00E150F5" w:rsidP="00E150F5">
      <w:pPr>
        <w:spacing w:line="360" w:lineRule="auto"/>
        <w:jc w:val="both"/>
        <w:rPr>
          <w:rFonts w:ascii="Arial" w:eastAsia="Calibri" w:hAnsi="Arial" w:cs="Arial"/>
          <w:sz w:val="24"/>
          <w:szCs w:val="20"/>
        </w:rPr>
      </w:pPr>
      <w:r w:rsidRPr="001C7AB7">
        <w:rPr>
          <w:rFonts w:ascii="Arial" w:eastAsia="Calibri" w:hAnsi="Arial" w:cs="Arial"/>
          <w:color w:val="000000"/>
          <w:sz w:val="24"/>
          <w:szCs w:val="20"/>
        </w:rPr>
        <w:t xml:space="preserve">En cuanto a los argumentos planteados por el </w:t>
      </w:r>
      <w:r w:rsidRPr="001C7AB7">
        <w:rPr>
          <w:rFonts w:ascii="Arial" w:eastAsia="Calibri" w:hAnsi="Arial" w:cs="Arial"/>
          <w:i/>
          <w:iCs/>
          <w:color w:val="000000"/>
          <w:sz w:val="24"/>
          <w:szCs w:val="20"/>
        </w:rPr>
        <w:t>PRI</w:t>
      </w:r>
      <w:r w:rsidRPr="001C7AB7">
        <w:rPr>
          <w:rFonts w:ascii="Arial" w:eastAsia="Calibri" w:hAnsi="Arial" w:cs="Arial"/>
          <w:color w:val="000000"/>
          <w:sz w:val="24"/>
          <w:szCs w:val="20"/>
        </w:rPr>
        <w:t xml:space="preserve"> y María Inés García Luna, concluyó que contrario a lo que afirmaban, para la integración del órgano municipal no existía el deber de tomar en consideración los límites de sobre y subrepresentación fijados constitucionalmente para la integración de los Congresos locales.</w:t>
      </w:r>
    </w:p>
    <w:p w14:paraId="66AFB3F2" w14:textId="77777777" w:rsidR="00E150F5" w:rsidRPr="001C7AB7" w:rsidRDefault="00E150F5" w:rsidP="00E150F5">
      <w:pPr>
        <w:spacing w:line="360" w:lineRule="auto"/>
        <w:jc w:val="both"/>
        <w:rPr>
          <w:rFonts w:ascii="Arial" w:eastAsia="Calibri" w:hAnsi="Arial" w:cs="Arial"/>
          <w:color w:val="000000"/>
          <w:sz w:val="24"/>
          <w:szCs w:val="20"/>
        </w:rPr>
      </w:pPr>
      <w:r w:rsidRPr="001C7AB7">
        <w:rPr>
          <w:rFonts w:ascii="Arial" w:eastAsia="Calibri" w:hAnsi="Arial" w:cs="Arial"/>
          <w:color w:val="000000"/>
          <w:sz w:val="24"/>
          <w:szCs w:val="20"/>
        </w:rPr>
        <w:t xml:space="preserve">Por otro lado, por lo que toca a los conceptos de impugnación formulados por el </w:t>
      </w:r>
      <w:r w:rsidRPr="001C7AB7">
        <w:rPr>
          <w:rFonts w:ascii="Arial" w:eastAsia="Calibri" w:hAnsi="Arial" w:cs="Arial"/>
          <w:i/>
          <w:iCs/>
          <w:color w:val="000000"/>
          <w:sz w:val="24"/>
          <w:szCs w:val="20"/>
        </w:rPr>
        <w:t>PAN</w:t>
      </w:r>
      <w:r w:rsidRPr="001C7AB7">
        <w:rPr>
          <w:rFonts w:ascii="Arial" w:eastAsia="Calibri" w:hAnsi="Arial" w:cs="Arial"/>
          <w:color w:val="000000"/>
          <w:sz w:val="24"/>
          <w:szCs w:val="20"/>
        </w:rPr>
        <w:t xml:space="preserve"> y Juan Ramón Hernández Araiza, determinó lo siguiente:</w:t>
      </w:r>
    </w:p>
    <w:p w14:paraId="7D972E91" w14:textId="32204C0D" w:rsidR="00E150F5" w:rsidRPr="001C7AB7" w:rsidRDefault="00F41E04" w:rsidP="00E150F5">
      <w:pPr>
        <w:spacing w:line="360" w:lineRule="auto"/>
        <w:jc w:val="both"/>
        <w:rPr>
          <w:rFonts w:ascii="Arial" w:eastAsia="Calibri" w:hAnsi="Arial" w:cs="Arial"/>
          <w:color w:val="000000"/>
          <w:sz w:val="24"/>
          <w:szCs w:val="20"/>
        </w:rPr>
      </w:pPr>
      <w:r w:rsidRPr="001C7AB7">
        <w:rPr>
          <w:rFonts w:ascii="Arial" w:eastAsia="Calibri" w:hAnsi="Arial" w:cs="Arial"/>
          <w:color w:val="000000"/>
          <w:sz w:val="24"/>
          <w:szCs w:val="20"/>
        </w:rPr>
        <w:t xml:space="preserve">- </w:t>
      </w:r>
      <w:r w:rsidR="00E150F5" w:rsidRPr="001C7AB7">
        <w:rPr>
          <w:rFonts w:ascii="Arial" w:eastAsia="Calibri" w:hAnsi="Arial" w:cs="Arial"/>
          <w:color w:val="000000"/>
          <w:sz w:val="24"/>
          <w:szCs w:val="20"/>
        </w:rPr>
        <w:t xml:space="preserve">En cuanto a que se realizaron violaciones sistemáticas al artículo 134 de la </w:t>
      </w:r>
      <w:r w:rsidR="00E150F5" w:rsidRPr="001C7AB7">
        <w:rPr>
          <w:rFonts w:ascii="Arial" w:eastAsia="Calibri" w:hAnsi="Arial" w:cs="Arial"/>
          <w:i/>
          <w:iCs/>
          <w:color w:val="000000"/>
          <w:sz w:val="24"/>
          <w:szCs w:val="20"/>
        </w:rPr>
        <w:t>Constitución Federal</w:t>
      </w:r>
      <w:r w:rsidR="00E150F5" w:rsidRPr="001C7AB7">
        <w:rPr>
          <w:rFonts w:ascii="Arial" w:eastAsia="Calibri" w:hAnsi="Arial" w:cs="Arial"/>
          <w:color w:val="000000"/>
          <w:sz w:val="24"/>
          <w:szCs w:val="20"/>
        </w:rPr>
        <w:t>, por trasgredir los principios de equidad, igualdad e imparcialidad de la contienda, estimó que el mismo resultaba inoperante.</w:t>
      </w:r>
    </w:p>
    <w:p w14:paraId="2BE260D8" w14:textId="77777777" w:rsidR="00E150F5" w:rsidRPr="001C7AB7" w:rsidRDefault="00E150F5" w:rsidP="00E150F5">
      <w:pPr>
        <w:spacing w:line="360" w:lineRule="auto"/>
        <w:jc w:val="both"/>
        <w:rPr>
          <w:rFonts w:ascii="Arial" w:eastAsia="Calibri" w:hAnsi="Arial" w:cs="Arial"/>
          <w:color w:val="000000"/>
          <w:sz w:val="24"/>
          <w:szCs w:val="20"/>
        </w:rPr>
      </w:pPr>
      <w:r w:rsidRPr="001C7AB7">
        <w:rPr>
          <w:rFonts w:ascii="Arial" w:eastAsia="Calibri" w:hAnsi="Arial" w:cs="Arial"/>
          <w:color w:val="000000"/>
          <w:sz w:val="24"/>
          <w:szCs w:val="20"/>
        </w:rPr>
        <w:t>Al respecto en un primer momento precisó el marco normativo de la causal de mérito, posteriormente, enumeró los hechos e irregularidades que hacían alusión los promoventes, mismos que consistieron en los siguientes:</w:t>
      </w:r>
    </w:p>
    <w:tbl>
      <w:tblPr>
        <w:tblStyle w:val="Tablaconcuadrcula"/>
        <w:tblW w:w="0" w:type="auto"/>
        <w:tblLook w:val="04A0" w:firstRow="1" w:lastRow="0" w:firstColumn="1" w:lastColumn="0" w:noHBand="0" w:noVBand="1"/>
      </w:tblPr>
      <w:tblGrid>
        <w:gridCol w:w="441"/>
        <w:gridCol w:w="2406"/>
        <w:gridCol w:w="5087"/>
      </w:tblGrid>
      <w:tr w:rsidR="009E77EA" w:rsidRPr="001C7AB7" w14:paraId="604F5971" w14:textId="77777777" w:rsidTr="00E30603">
        <w:trPr>
          <w:tblHeader/>
        </w:trPr>
        <w:tc>
          <w:tcPr>
            <w:tcW w:w="0" w:type="auto"/>
            <w:shd w:val="clear" w:color="auto" w:fill="D9D9D9" w:themeFill="background1" w:themeFillShade="D9"/>
          </w:tcPr>
          <w:p w14:paraId="5A8ED45F" w14:textId="77777777" w:rsidR="009E77EA" w:rsidRPr="001C7AB7" w:rsidRDefault="009E77EA" w:rsidP="00E30603">
            <w:pPr>
              <w:spacing w:before="100" w:beforeAutospacing="1" w:after="100" w:afterAutospacing="1" w:line="360" w:lineRule="auto"/>
              <w:jc w:val="center"/>
              <w:rPr>
                <w:rFonts w:ascii="Arial" w:eastAsia="Calibri" w:hAnsi="Arial" w:cs="Arial"/>
                <w:b/>
                <w:bCs/>
                <w:color w:val="000000" w:themeColor="text1"/>
                <w:lang w:eastAsia="es-ES"/>
              </w:rPr>
            </w:pPr>
            <w:r w:rsidRPr="001C7AB7">
              <w:rPr>
                <w:rFonts w:ascii="Arial" w:eastAsia="Calibri" w:hAnsi="Arial" w:cs="Arial"/>
                <w:b/>
                <w:bCs/>
                <w:color w:val="000000" w:themeColor="text1"/>
                <w:lang w:eastAsia="es-ES"/>
              </w:rPr>
              <w:t>N°</w:t>
            </w:r>
          </w:p>
        </w:tc>
        <w:tc>
          <w:tcPr>
            <w:tcW w:w="2406" w:type="dxa"/>
            <w:shd w:val="clear" w:color="auto" w:fill="D9D9D9" w:themeFill="background1" w:themeFillShade="D9"/>
          </w:tcPr>
          <w:p w14:paraId="3476164E" w14:textId="77777777" w:rsidR="009E77EA" w:rsidRPr="001C7AB7" w:rsidRDefault="009E77EA" w:rsidP="00E30603">
            <w:pPr>
              <w:autoSpaceDE w:val="0"/>
              <w:autoSpaceDN w:val="0"/>
              <w:adjustRightInd w:val="0"/>
              <w:spacing w:after="0" w:line="240" w:lineRule="auto"/>
              <w:jc w:val="center"/>
              <w:rPr>
                <w:rFonts w:ascii="Arial" w:hAnsi="Arial" w:cs="Arial"/>
                <w:b/>
                <w:bCs/>
                <w:color w:val="1A1A1C"/>
              </w:rPr>
            </w:pPr>
            <w:r w:rsidRPr="001C7AB7">
              <w:rPr>
                <w:rFonts w:ascii="Arial" w:hAnsi="Arial" w:cs="Arial"/>
                <w:b/>
                <w:bCs/>
                <w:color w:val="1A1A1C"/>
              </w:rPr>
              <w:t>Referencia o número de expediente</w:t>
            </w:r>
          </w:p>
        </w:tc>
        <w:tc>
          <w:tcPr>
            <w:tcW w:w="5087" w:type="dxa"/>
            <w:shd w:val="clear" w:color="auto" w:fill="D9D9D9" w:themeFill="background1" w:themeFillShade="D9"/>
          </w:tcPr>
          <w:p w14:paraId="3142875A" w14:textId="77777777" w:rsidR="009E77EA" w:rsidRPr="001C7AB7" w:rsidRDefault="009E77EA" w:rsidP="00E30603">
            <w:pPr>
              <w:autoSpaceDE w:val="0"/>
              <w:autoSpaceDN w:val="0"/>
              <w:adjustRightInd w:val="0"/>
              <w:spacing w:after="0" w:line="240" w:lineRule="auto"/>
              <w:jc w:val="center"/>
              <w:rPr>
                <w:rFonts w:ascii="Arial" w:hAnsi="Arial" w:cs="Arial"/>
                <w:b/>
                <w:bCs/>
              </w:rPr>
            </w:pPr>
            <w:r w:rsidRPr="001C7AB7">
              <w:rPr>
                <w:rFonts w:ascii="Arial" w:hAnsi="Arial" w:cs="Arial"/>
                <w:b/>
                <w:bCs/>
              </w:rPr>
              <w:t>Hechos materia de la queja</w:t>
            </w:r>
          </w:p>
        </w:tc>
      </w:tr>
      <w:tr w:rsidR="009E77EA" w:rsidRPr="001C7AB7" w14:paraId="5B73A2F1" w14:textId="77777777" w:rsidTr="00E30603">
        <w:tc>
          <w:tcPr>
            <w:tcW w:w="0" w:type="auto"/>
          </w:tcPr>
          <w:p w14:paraId="5F272468" w14:textId="77777777" w:rsidR="009E77EA" w:rsidRPr="001C7AB7" w:rsidRDefault="009E77EA" w:rsidP="00E30603">
            <w:pPr>
              <w:spacing w:before="100" w:beforeAutospacing="1" w:after="100" w:afterAutospacing="1" w:line="360" w:lineRule="auto"/>
              <w:jc w:val="both"/>
              <w:rPr>
                <w:rFonts w:ascii="Arial" w:eastAsia="Calibri" w:hAnsi="Arial" w:cs="Arial"/>
                <w:color w:val="000000" w:themeColor="text1"/>
                <w:lang w:eastAsia="es-ES"/>
              </w:rPr>
            </w:pPr>
            <w:r w:rsidRPr="001C7AB7">
              <w:rPr>
                <w:rFonts w:ascii="Arial" w:eastAsia="Calibri" w:hAnsi="Arial" w:cs="Arial"/>
                <w:color w:val="000000" w:themeColor="text1"/>
                <w:lang w:eastAsia="es-ES"/>
              </w:rPr>
              <w:t>1</w:t>
            </w:r>
          </w:p>
        </w:tc>
        <w:tc>
          <w:tcPr>
            <w:tcW w:w="2406" w:type="dxa"/>
          </w:tcPr>
          <w:p w14:paraId="7BAC9A3F" w14:textId="77777777" w:rsidR="009E77EA" w:rsidRPr="001C7AB7" w:rsidRDefault="009E77EA" w:rsidP="009E77EA">
            <w:pPr>
              <w:autoSpaceDE w:val="0"/>
              <w:autoSpaceDN w:val="0"/>
              <w:adjustRightInd w:val="0"/>
              <w:spacing w:after="0" w:line="240" w:lineRule="auto"/>
              <w:jc w:val="both"/>
              <w:rPr>
                <w:rFonts w:ascii="Arial" w:hAnsi="Arial" w:cs="Arial"/>
                <w:color w:val="1A1A1C"/>
              </w:rPr>
            </w:pPr>
            <w:r w:rsidRPr="001C7AB7">
              <w:rPr>
                <w:rFonts w:ascii="Arial" w:hAnsi="Arial" w:cs="Arial"/>
                <w:color w:val="1A1A1C"/>
              </w:rPr>
              <w:t>04</w:t>
            </w:r>
            <w:r w:rsidRPr="001C7AB7">
              <w:rPr>
                <w:rFonts w:ascii="Arial" w:hAnsi="Arial" w:cs="Arial"/>
                <w:color w:val="444446"/>
              </w:rPr>
              <w:t>/</w:t>
            </w:r>
            <w:r w:rsidRPr="001C7AB7">
              <w:rPr>
                <w:rFonts w:ascii="Arial" w:hAnsi="Arial" w:cs="Arial"/>
                <w:color w:val="1A1A1C"/>
              </w:rPr>
              <w:t>2021-PES-CMSF</w:t>
            </w:r>
          </w:p>
          <w:p w14:paraId="27A65561" w14:textId="77777777" w:rsidR="009E77EA" w:rsidRPr="001C7AB7" w:rsidRDefault="009E77EA" w:rsidP="009E77EA">
            <w:pPr>
              <w:autoSpaceDE w:val="0"/>
              <w:autoSpaceDN w:val="0"/>
              <w:adjustRightInd w:val="0"/>
              <w:spacing w:after="0" w:line="240" w:lineRule="auto"/>
              <w:jc w:val="both"/>
              <w:rPr>
                <w:rFonts w:ascii="Arial" w:hAnsi="Arial" w:cs="Arial"/>
                <w:color w:val="1A1A1C"/>
              </w:rPr>
            </w:pPr>
            <w:r w:rsidRPr="001C7AB7">
              <w:rPr>
                <w:rFonts w:ascii="Arial" w:hAnsi="Arial" w:cs="Arial"/>
                <w:color w:val="1A1A1C"/>
              </w:rPr>
              <w:t>(TEEG-PES-64/2021)</w:t>
            </w:r>
          </w:p>
        </w:tc>
        <w:tc>
          <w:tcPr>
            <w:tcW w:w="5087" w:type="dxa"/>
          </w:tcPr>
          <w:p w14:paraId="332632B2" w14:textId="77777777" w:rsidR="009E77EA" w:rsidRPr="001C7AB7" w:rsidRDefault="009E77EA" w:rsidP="00E30603">
            <w:pPr>
              <w:autoSpaceDE w:val="0"/>
              <w:autoSpaceDN w:val="0"/>
              <w:adjustRightInd w:val="0"/>
              <w:spacing w:after="0" w:line="240" w:lineRule="auto"/>
              <w:jc w:val="both"/>
              <w:rPr>
                <w:rFonts w:ascii="Arial" w:hAnsi="Arial" w:cs="Arial"/>
              </w:rPr>
            </w:pPr>
            <w:bookmarkStart w:id="10" w:name="_Hlk84179923"/>
            <w:r w:rsidRPr="001C7AB7">
              <w:rPr>
                <w:rFonts w:ascii="Arial" w:hAnsi="Arial" w:cs="Arial"/>
              </w:rPr>
              <w:t>Se denuncia a Eduardo Maldonado García alcalde de la ciudad de San Felipe, por supuestos comunicados referentes a sus actividades inherentes a su cargo en la página oficial del municipio de San Felipe, además de que en el periódico “TIEMPO” se publicaron notas en las que se hace referencia a "siguen apoyos para construir", "presidencia usa camioneta nueva para repartir calzado” y "sigue entregando vales de $2,500.00 y otras ayudas a cambio de la reelección”.</w:t>
            </w:r>
            <w:bookmarkEnd w:id="10"/>
          </w:p>
        </w:tc>
      </w:tr>
      <w:tr w:rsidR="009E77EA" w:rsidRPr="001C7AB7" w14:paraId="0EB3093B" w14:textId="77777777" w:rsidTr="00E30603">
        <w:tc>
          <w:tcPr>
            <w:tcW w:w="0" w:type="auto"/>
          </w:tcPr>
          <w:p w14:paraId="7E3ECDF1" w14:textId="77777777" w:rsidR="009E77EA" w:rsidRPr="001C7AB7" w:rsidRDefault="009E77EA" w:rsidP="00E30603">
            <w:pPr>
              <w:spacing w:before="100" w:beforeAutospacing="1" w:after="100" w:afterAutospacing="1" w:line="360" w:lineRule="auto"/>
              <w:jc w:val="both"/>
              <w:rPr>
                <w:rFonts w:ascii="Arial" w:eastAsia="Calibri" w:hAnsi="Arial" w:cs="Arial"/>
                <w:color w:val="000000" w:themeColor="text1"/>
                <w:lang w:eastAsia="es-ES"/>
              </w:rPr>
            </w:pPr>
            <w:r w:rsidRPr="001C7AB7">
              <w:rPr>
                <w:rFonts w:ascii="Arial" w:eastAsia="Calibri" w:hAnsi="Arial" w:cs="Arial"/>
                <w:color w:val="000000" w:themeColor="text1"/>
                <w:lang w:eastAsia="es-ES"/>
              </w:rPr>
              <w:t>2</w:t>
            </w:r>
          </w:p>
        </w:tc>
        <w:tc>
          <w:tcPr>
            <w:tcW w:w="2406" w:type="dxa"/>
          </w:tcPr>
          <w:p w14:paraId="4A6F80F3" w14:textId="77777777" w:rsidR="009E77EA" w:rsidRPr="001C7AB7" w:rsidRDefault="009E77EA" w:rsidP="009E77EA">
            <w:pPr>
              <w:spacing w:before="100" w:beforeAutospacing="1" w:after="100" w:afterAutospacing="1" w:line="360" w:lineRule="auto"/>
              <w:jc w:val="both"/>
              <w:rPr>
                <w:rFonts w:ascii="Arial" w:eastAsia="Calibri" w:hAnsi="Arial" w:cs="Arial"/>
                <w:color w:val="000000" w:themeColor="text1"/>
                <w:lang w:eastAsia="es-ES"/>
              </w:rPr>
            </w:pPr>
            <w:r w:rsidRPr="001C7AB7">
              <w:rPr>
                <w:rFonts w:ascii="Arial" w:hAnsi="Arial" w:cs="Arial"/>
                <w:color w:val="151516"/>
              </w:rPr>
              <w:t>09/2021-PES-CMSF</w:t>
            </w:r>
          </w:p>
        </w:tc>
        <w:tc>
          <w:tcPr>
            <w:tcW w:w="5087" w:type="dxa"/>
          </w:tcPr>
          <w:p w14:paraId="32B2C16C" w14:textId="77777777" w:rsidR="009E77EA" w:rsidRPr="001C7AB7" w:rsidRDefault="009E77EA" w:rsidP="00E30603">
            <w:pPr>
              <w:autoSpaceDE w:val="0"/>
              <w:autoSpaceDN w:val="0"/>
              <w:adjustRightInd w:val="0"/>
              <w:spacing w:after="0" w:line="240" w:lineRule="auto"/>
              <w:jc w:val="both"/>
              <w:rPr>
                <w:rFonts w:ascii="Arial" w:hAnsi="Arial" w:cs="Arial"/>
              </w:rPr>
            </w:pPr>
            <w:r w:rsidRPr="001C7AB7">
              <w:rPr>
                <w:rFonts w:ascii="Arial" w:hAnsi="Arial" w:cs="Arial"/>
              </w:rPr>
              <w:t xml:space="preserve">Se quejan por hechos imputables a Eduardo Maldonado García, en su carácter de presidente Municipal con licencia y de Isabel García Barrientos presidenta del DIF, ambos de San Felipe, por la supuesta realización de un evento en la comunidad de San Bartolo de Berrios evidenciado a través de </w:t>
            </w:r>
            <w:r w:rsidRPr="001C7AB7">
              <w:rPr>
                <w:rFonts w:ascii="Arial" w:hAnsi="Arial" w:cs="Arial"/>
                <w:i/>
                <w:iCs/>
              </w:rPr>
              <w:t>Facebook</w:t>
            </w:r>
            <w:r w:rsidRPr="001C7AB7">
              <w:rPr>
                <w:rFonts w:ascii="Arial" w:hAnsi="Arial" w:cs="Arial"/>
              </w:rPr>
              <w:t>.</w:t>
            </w:r>
          </w:p>
        </w:tc>
      </w:tr>
      <w:tr w:rsidR="009E77EA" w:rsidRPr="001C7AB7" w14:paraId="50E42425" w14:textId="77777777" w:rsidTr="00E30603">
        <w:tc>
          <w:tcPr>
            <w:tcW w:w="0" w:type="auto"/>
          </w:tcPr>
          <w:p w14:paraId="0575CA5E" w14:textId="77777777" w:rsidR="009E77EA" w:rsidRPr="001C7AB7" w:rsidRDefault="009E77EA" w:rsidP="00E30603">
            <w:pPr>
              <w:spacing w:before="100" w:beforeAutospacing="1" w:after="100" w:afterAutospacing="1" w:line="360" w:lineRule="auto"/>
              <w:jc w:val="both"/>
              <w:rPr>
                <w:rFonts w:ascii="Arial" w:eastAsia="Calibri" w:hAnsi="Arial" w:cs="Arial"/>
                <w:color w:val="000000" w:themeColor="text1"/>
                <w:lang w:eastAsia="es-ES"/>
              </w:rPr>
            </w:pPr>
            <w:r w:rsidRPr="001C7AB7">
              <w:rPr>
                <w:rFonts w:ascii="Arial" w:eastAsia="Calibri" w:hAnsi="Arial" w:cs="Arial"/>
                <w:color w:val="000000" w:themeColor="text1"/>
                <w:lang w:eastAsia="es-ES"/>
              </w:rPr>
              <w:t>3</w:t>
            </w:r>
          </w:p>
        </w:tc>
        <w:tc>
          <w:tcPr>
            <w:tcW w:w="2406" w:type="dxa"/>
          </w:tcPr>
          <w:p w14:paraId="12E138E4" w14:textId="77777777" w:rsidR="009E77EA" w:rsidRPr="001C7AB7" w:rsidRDefault="009E77EA" w:rsidP="009E77EA">
            <w:pPr>
              <w:autoSpaceDE w:val="0"/>
              <w:autoSpaceDN w:val="0"/>
              <w:adjustRightInd w:val="0"/>
              <w:spacing w:after="0" w:line="240" w:lineRule="auto"/>
              <w:jc w:val="both"/>
              <w:rPr>
                <w:rFonts w:ascii="Arial" w:hAnsi="Arial" w:cs="Arial"/>
                <w:color w:val="212123"/>
              </w:rPr>
            </w:pPr>
            <w:r w:rsidRPr="001C7AB7">
              <w:rPr>
                <w:rFonts w:ascii="Arial" w:hAnsi="Arial" w:cs="Arial"/>
                <w:color w:val="212123"/>
              </w:rPr>
              <w:t>07</w:t>
            </w:r>
            <w:r w:rsidRPr="001C7AB7">
              <w:rPr>
                <w:rFonts w:ascii="Arial" w:hAnsi="Arial" w:cs="Arial"/>
                <w:color w:val="4D4D4D"/>
              </w:rPr>
              <w:t>/</w:t>
            </w:r>
            <w:r w:rsidRPr="001C7AB7">
              <w:rPr>
                <w:rFonts w:ascii="Arial" w:hAnsi="Arial" w:cs="Arial"/>
                <w:color w:val="212123"/>
              </w:rPr>
              <w:t>2021-PES-CMSF (TEEG-PES-136/2021)</w:t>
            </w:r>
          </w:p>
        </w:tc>
        <w:tc>
          <w:tcPr>
            <w:tcW w:w="5087" w:type="dxa"/>
          </w:tcPr>
          <w:p w14:paraId="655033E7" w14:textId="77777777" w:rsidR="009E77EA" w:rsidRPr="001C7AB7" w:rsidRDefault="009E77EA" w:rsidP="00E30603">
            <w:pPr>
              <w:autoSpaceDE w:val="0"/>
              <w:autoSpaceDN w:val="0"/>
              <w:adjustRightInd w:val="0"/>
              <w:spacing w:after="0" w:line="240" w:lineRule="auto"/>
              <w:jc w:val="both"/>
              <w:rPr>
                <w:rFonts w:ascii="Arial" w:hAnsi="Arial" w:cs="Arial"/>
              </w:rPr>
            </w:pPr>
            <w:bookmarkStart w:id="11" w:name="_Hlk84179942"/>
            <w:r w:rsidRPr="001C7AB7">
              <w:rPr>
                <w:rFonts w:ascii="Arial" w:hAnsi="Arial" w:cs="Arial"/>
              </w:rPr>
              <w:t xml:space="preserve">Se duelen de hechos imputables a Eduardo Maldonado García, en su carácter de presidente municipal de San Felipe por actos señalados como de promoción personalizada, por la entrega de productos utilitarios, consistentes en uniformes deportivos con el logo del </w:t>
            </w:r>
            <w:r w:rsidRPr="001C7AB7">
              <w:rPr>
                <w:rFonts w:ascii="Arial" w:hAnsi="Arial" w:cs="Arial"/>
                <w:i/>
                <w:iCs/>
              </w:rPr>
              <w:lastRenderedPageBreak/>
              <w:t>Partido Verde</w:t>
            </w:r>
            <w:r w:rsidRPr="001C7AB7">
              <w:rPr>
                <w:rFonts w:ascii="Arial" w:hAnsi="Arial" w:cs="Arial"/>
              </w:rPr>
              <w:t xml:space="preserve">, además de la realización de publicaciones en las que aparecen niños y niñas sin que se observen los lineamientos establecidos por el </w:t>
            </w:r>
            <w:r w:rsidRPr="001C7AB7">
              <w:rPr>
                <w:rFonts w:ascii="Arial" w:hAnsi="Arial" w:cs="Arial"/>
                <w:i/>
                <w:iCs/>
              </w:rPr>
              <w:t xml:space="preserve">INE </w:t>
            </w:r>
            <w:r w:rsidRPr="001C7AB7">
              <w:rPr>
                <w:rFonts w:ascii="Arial" w:hAnsi="Arial" w:cs="Arial"/>
              </w:rPr>
              <w:t xml:space="preserve">en favor del interés superior de la niñez; además de la publicación realizada en </w:t>
            </w:r>
            <w:r w:rsidRPr="001C7AB7">
              <w:rPr>
                <w:rFonts w:ascii="Arial" w:hAnsi="Arial" w:cs="Arial"/>
                <w:i/>
                <w:iCs/>
              </w:rPr>
              <w:t xml:space="preserve">Facebook </w:t>
            </w:r>
            <w:r w:rsidRPr="001C7AB7">
              <w:rPr>
                <w:rFonts w:ascii="Arial" w:hAnsi="Arial" w:cs="Arial"/>
              </w:rPr>
              <w:t>del municipio en donde el denunciado acude al evento de inauguración de la Deportiva Esparta, donde de igual forma entrega artículos utilitarios.</w:t>
            </w:r>
            <w:bookmarkEnd w:id="11"/>
          </w:p>
        </w:tc>
      </w:tr>
      <w:tr w:rsidR="009E77EA" w:rsidRPr="001C7AB7" w14:paraId="3ABB2649" w14:textId="77777777" w:rsidTr="00E30603">
        <w:tc>
          <w:tcPr>
            <w:tcW w:w="0" w:type="auto"/>
          </w:tcPr>
          <w:p w14:paraId="5B4B899D" w14:textId="77777777" w:rsidR="009E77EA" w:rsidRPr="001C7AB7" w:rsidRDefault="009E77EA" w:rsidP="00E30603">
            <w:pPr>
              <w:spacing w:before="100" w:beforeAutospacing="1" w:after="100" w:afterAutospacing="1" w:line="360" w:lineRule="auto"/>
              <w:jc w:val="both"/>
              <w:rPr>
                <w:rFonts w:ascii="Arial" w:eastAsia="Calibri" w:hAnsi="Arial" w:cs="Arial"/>
                <w:color w:val="000000" w:themeColor="text1"/>
                <w:lang w:eastAsia="es-ES"/>
              </w:rPr>
            </w:pPr>
            <w:r w:rsidRPr="001C7AB7">
              <w:rPr>
                <w:rFonts w:ascii="Arial" w:eastAsia="Calibri" w:hAnsi="Arial" w:cs="Arial"/>
                <w:color w:val="000000" w:themeColor="text1"/>
                <w:lang w:eastAsia="es-ES"/>
              </w:rPr>
              <w:lastRenderedPageBreak/>
              <w:t>4</w:t>
            </w:r>
          </w:p>
        </w:tc>
        <w:tc>
          <w:tcPr>
            <w:tcW w:w="2406" w:type="dxa"/>
          </w:tcPr>
          <w:p w14:paraId="7BEB34A2" w14:textId="77777777" w:rsidR="009E77EA" w:rsidRPr="001C7AB7" w:rsidRDefault="009E77EA" w:rsidP="009E77EA">
            <w:pPr>
              <w:autoSpaceDE w:val="0"/>
              <w:autoSpaceDN w:val="0"/>
              <w:adjustRightInd w:val="0"/>
              <w:spacing w:after="0" w:line="240" w:lineRule="auto"/>
              <w:jc w:val="both"/>
              <w:rPr>
                <w:rFonts w:ascii="Arial" w:hAnsi="Arial" w:cs="Arial"/>
              </w:rPr>
            </w:pPr>
            <w:r w:rsidRPr="001C7AB7">
              <w:rPr>
                <w:rFonts w:ascii="Arial" w:hAnsi="Arial" w:cs="Arial"/>
              </w:rPr>
              <w:t>Denuncia presentada el 26 de marzo</w:t>
            </w:r>
          </w:p>
        </w:tc>
        <w:tc>
          <w:tcPr>
            <w:tcW w:w="5087" w:type="dxa"/>
          </w:tcPr>
          <w:p w14:paraId="094F1A93" w14:textId="77777777" w:rsidR="009E77EA" w:rsidRPr="001C7AB7" w:rsidRDefault="009E77EA" w:rsidP="00E30603">
            <w:pPr>
              <w:autoSpaceDE w:val="0"/>
              <w:autoSpaceDN w:val="0"/>
              <w:adjustRightInd w:val="0"/>
              <w:spacing w:after="0" w:line="240" w:lineRule="auto"/>
              <w:jc w:val="both"/>
              <w:rPr>
                <w:rFonts w:ascii="Arial" w:hAnsi="Arial" w:cs="Arial"/>
              </w:rPr>
            </w:pPr>
            <w:r w:rsidRPr="001C7AB7">
              <w:rPr>
                <w:rFonts w:ascii="Arial" w:hAnsi="Arial" w:cs="Arial"/>
              </w:rPr>
              <w:t>Se evidencia a Eduardo Maldonado García alcalde de la ciudad de San Felipe, por actos anticipados de campaña por haber comunicado a la ciudadanía su candidatura a la alcaldía, por medio de pinta de bardas.</w:t>
            </w:r>
          </w:p>
        </w:tc>
      </w:tr>
      <w:tr w:rsidR="009E77EA" w:rsidRPr="001C7AB7" w14:paraId="3F8870EB" w14:textId="77777777" w:rsidTr="00E30603">
        <w:tc>
          <w:tcPr>
            <w:tcW w:w="0" w:type="auto"/>
          </w:tcPr>
          <w:p w14:paraId="38B890CB" w14:textId="77777777" w:rsidR="009E77EA" w:rsidRPr="001C7AB7" w:rsidRDefault="009E77EA" w:rsidP="00E30603">
            <w:pPr>
              <w:spacing w:before="100" w:beforeAutospacing="1" w:after="100" w:afterAutospacing="1" w:line="360" w:lineRule="auto"/>
              <w:jc w:val="both"/>
              <w:rPr>
                <w:rFonts w:ascii="Arial" w:eastAsia="Calibri" w:hAnsi="Arial" w:cs="Arial"/>
                <w:color w:val="000000" w:themeColor="text1"/>
                <w:lang w:eastAsia="es-ES"/>
              </w:rPr>
            </w:pPr>
            <w:r w:rsidRPr="001C7AB7">
              <w:rPr>
                <w:rFonts w:ascii="Arial" w:eastAsia="Calibri" w:hAnsi="Arial" w:cs="Arial"/>
                <w:color w:val="000000" w:themeColor="text1"/>
                <w:lang w:eastAsia="es-ES"/>
              </w:rPr>
              <w:t>5</w:t>
            </w:r>
          </w:p>
        </w:tc>
        <w:tc>
          <w:tcPr>
            <w:tcW w:w="2406" w:type="dxa"/>
          </w:tcPr>
          <w:p w14:paraId="1B978028" w14:textId="77777777" w:rsidR="009E77EA" w:rsidRPr="001C7AB7" w:rsidRDefault="009E77EA" w:rsidP="009E77EA">
            <w:pPr>
              <w:spacing w:before="100" w:beforeAutospacing="1" w:after="100" w:afterAutospacing="1" w:line="360" w:lineRule="auto"/>
              <w:jc w:val="both"/>
              <w:rPr>
                <w:rFonts w:ascii="Arial" w:eastAsia="Calibri" w:hAnsi="Arial" w:cs="Arial"/>
                <w:color w:val="000000" w:themeColor="text1"/>
                <w:lang w:eastAsia="es-ES"/>
              </w:rPr>
            </w:pPr>
            <w:r w:rsidRPr="001C7AB7">
              <w:rPr>
                <w:rFonts w:ascii="Arial" w:hAnsi="Arial" w:cs="Arial"/>
              </w:rPr>
              <w:t>05/2021-PES-CMSF</w:t>
            </w:r>
          </w:p>
        </w:tc>
        <w:tc>
          <w:tcPr>
            <w:tcW w:w="5087" w:type="dxa"/>
          </w:tcPr>
          <w:p w14:paraId="1E1C5227" w14:textId="77777777" w:rsidR="009E77EA" w:rsidRPr="001C7AB7" w:rsidRDefault="009E77EA" w:rsidP="00E30603">
            <w:pPr>
              <w:autoSpaceDE w:val="0"/>
              <w:autoSpaceDN w:val="0"/>
              <w:adjustRightInd w:val="0"/>
              <w:spacing w:after="0" w:line="240" w:lineRule="auto"/>
              <w:jc w:val="both"/>
              <w:rPr>
                <w:rFonts w:ascii="Arial" w:hAnsi="Arial" w:cs="Arial"/>
              </w:rPr>
            </w:pPr>
            <w:r w:rsidRPr="001C7AB7">
              <w:rPr>
                <w:rFonts w:ascii="Arial" w:hAnsi="Arial" w:cs="Arial"/>
              </w:rPr>
              <w:t xml:space="preserve">Se denuncia a Eduardo Maldonado García por la publicación realizada en </w:t>
            </w:r>
            <w:r w:rsidRPr="001C7AB7">
              <w:rPr>
                <w:rFonts w:ascii="Arial" w:hAnsi="Arial" w:cs="Arial"/>
                <w:i/>
                <w:iCs/>
              </w:rPr>
              <w:t xml:space="preserve">Facebook </w:t>
            </w:r>
            <w:r w:rsidRPr="001C7AB7">
              <w:rPr>
                <w:rFonts w:ascii="Arial" w:hAnsi="Arial" w:cs="Arial"/>
              </w:rPr>
              <w:t xml:space="preserve">referente al registro de su planilla para contender por el </w:t>
            </w:r>
            <w:r w:rsidRPr="001C7AB7">
              <w:rPr>
                <w:rFonts w:ascii="Arial" w:hAnsi="Arial" w:cs="Arial"/>
                <w:i/>
                <w:iCs/>
              </w:rPr>
              <w:t xml:space="preserve">Partido Verde </w:t>
            </w:r>
            <w:r w:rsidRPr="001C7AB7">
              <w:rPr>
                <w:rFonts w:ascii="Arial" w:hAnsi="Arial" w:cs="Arial"/>
              </w:rPr>
              <w:t xml:space="preserve">al ayuntamiento de San Felipe, además refiere el denunciante que haciéndose una relación de las publicaciones hechas por el gobierno municipal, estás infringen los artículos 11 de la Ley General de Comunicación Social y 28 de la Ley General de Desarrollo Social, 41 y 134 de la </w:t>
            </w:r>
            <w:r w:rsidRPr="001C7AB7">
              <w:rPr>
                <w:rFonts w:ascii="Arial" w:hAnsi="Arial" w:cs="Arial"/>
                <w:i/>
                <w:iCs/>
              </w:rPr>
              <w:t>Constitución federal</w:t>
            </w:r>
            <w:r w:rsidRPr="001C7AB7">
              <w:rPr>
                <w:rFonts w:ascii="Arial" w:hAnsi="Arial" w:cs="Arial"/>
              </w:rPr>
              <w:t>, así como los Lineamientos para la protección de los derechos de las niñas, niños y adolescentes en materia político-electoral.</w:t>
            </w:r>
          </w:p>
        </w:tc>
      </w:tr>
      <w:tr w:rsidR="009E77EA" w:rsidRPr="001C7AB7" w14:paraId="44ECB797" w14:textId="77777777" w:rsidTr="00E30603">
        <w:tc>
          <w:tcPr>
            <w:tcW w:w="0" w:type="auto"/>
          </w:tcPr>
          <w:p w14:paraId="7060BD89" w14:textId="77777777" w:rsidR="009E77EA" w:rsidRPr="001C7AB7" w:rsidRDefault="009E77EA" w:rsidP="00E30603">
            <w:pPr>
              <w:spacing w:before="100" w:beforeAutospacing="1" w:after="100" w:afterAutospacing="1" w:line="360" w:lineRule="auto"/>
              <w:jc w:val="both"/>
              <w:rPr>
                <w:rFonts w:ascii="Arial" w:eastAsia="Calibri" w:hAnsi="Arial" w:cs="Arial"/>
                <w:color w:val="000000" w:themeColor="text1"/>
                <w:lang w:eastAsia="es-ES"/>
              </w:rPr>
            </w:pPr>
            <w:r w:rsidRPr="001C7AB7">
              <w:rPr>
                <w:rFonts w:ascii="Arial" w:eastAsia="Calibri" w:hAnsi="Arial" w:cs="Arial"/>
                <w:color w:val="000000" w:themeColor="text1"/>
                <w:lang w:eastAsia="es-ES"/>
              </w:rPr>
              <w:t>6</w:t>
            </w:r>
          </w:p>
        </w:tc>
        <w:tc>
          <w:tcPr>
            <w:tcW w:w="2406" w:type="dxa"/>
          </w:tcPr>
          <w:p w14:paraId="4A542CA0" w14:textId="77777777" w:rsidR="009E77EA" w:rsidRPr="001C7AB7" w:rsidRDefault="009E77EA" w:rsidP="009E77EA">
            <w:pPr>
              <w:autoSpaceDE w:val="0"/>
              <w:autoSpaceDN w:val="0"/>
              <w:adjustRightInd w:val="0"/>
              <w:spacing w:after="0" w:line="240" w:lineRule="auto"/>
              <w:jc w:val="both"/>
              <w:rPr>
                <w:rFonts w:ascii="Arial" w:hAnsi="Arial" w:cs="Arial"/>
              </w:rPr>
            </w:pPr>
            <w:r w:rsidRPr="001C7AB7">
              <w:rPr>
                <w:rFonts w:ascii="Arial" w:hAnsi="Arial" w:cs="Arial"/>
              </w:rPr>
              <w:t>Demanda 2018/2021 en trámite ante el Tribunal de Justicia Administrativa</w:t>
            </w:r>
          </w:p>
        </w:tc>
        <w:tc>
          <w:tcPr>
            <w:tcW w:w="5087" w:type="dxa"/>
          </w:tcPr>
          <w:p w14:paraId="1A40D9B5" w14:textId="77777777" w:rsidR="009E77EA" w:rsidRPr="001C7AB7" w:rsidRDefault="009E77EA" w:rsidP="00E30603">
            <w:pPr>
              <w:autoSpaceDE w:val="0"/>
              <w:autoSpaceDN w:val="0"/>
              <w:adjustRightInd w:val="0"/>
              <w:spacing w:after="0" w:line="240" w:lineRule="auto"/>
              <w:jc w:val="both"/>
              <w:rPr>
                <w:rFonts w:ascii="Arial" w:hAnsi="Arial" w:cs="Arial"/>
                <w:color w:val="131316"/>
              </w:rPr>
            </w:pPr>
            <w:r w:rsidRPr="001C7AB7">
              <w:rPr>
                <w:rFonts w:ascii="Arial" w:hAnsi="Arial" w:cs="Arial"/>
                <w:color w:val="2A2A2D"/>
              </w:rPr>
              <w:t xml:space="preserve">Se demanda ante el Tribunal de Justicia Administrativa </w:t>
            </w:r>
            <w:r w:rsidRPr="001C7AB7">
              <w:rPr>
                <w:rFonts w:ascii="Arial" w:hAnsi="Arial" w:cs="Arial"/>
                <w:color w:val="131316"/>
              </w:rPr>
              <w:t xml:space="preserve">la nulidad del acta de la </w:t>
            </w:r>
            <w:r w:rsidRPr="001C7AB7">
              <w:rPr>
                <w:rFonts w:ascii="Arial" w:hAnsi="Arial" w:cs="Arial"/>
                <w:color w:val="000000"/>
              </w:rPr>
              <w:t>centésima vigésima tercera sesión ordinaria del ayuntamiento de San Felipe, celebrada el 26 de marzo, a través de la cual se concede licencia a diversos servidores públicos.</w:t>
            </w:r>
          </w:p>
        </w:tc>
      </w:tr>
      <w:tr w:rsidR="009E77EA" w:rsidRPr="001C7AB7" w14:paraId="18E5DA83" w14:textId="77777777" w:rsidTr="00E30603">
        <w:tc>
          <w:tcPr>
            <w:tcW w:w="0" w:type="auto"/>
          </w:tcPr>
          <w:p w14:paraId="484BF698" w14:textId="77777777" w:rsidR="009E77EA" w:rsidRPr="001C7AB7" w:rsidRDefault="009E77EA" w:rsidP="00E30603">
            <w:pPr>
              <w:spacing w:before="100" w:beforeAutospacing="1" w:after="100" w:afterAutospacing="1" w:line="360" w:lineRule="auto"/>
              <w:jc w:val="both"/>
              <w:rPr>
                <w:rFonts w:ascii="Arial" w:eastAsia="Calibri" w:hAnsi="Arial" w:cs="Arial"/>
                <w:color w:val="000000" w:themeColor="text1"/>
                <w:lang w:eastAsia="es-ES"/>
              </w:rPr>
            </w:pPr>
            <w:r w:rsidRPr="001C7AB7">
              <w:rPr>
                <w:rFonts w:ascii="Arial" w:eastAsia="Calibri" w:hAnsi="Arial" w:cs="Arial"/>
                <w:color w:val="000000" w:themeColor="text1"/>
                <w:lang w:eastAsia="es-ES"/>
              </w:rPr>
              <w:t>7</w:t>
            </w:r>
          </w:p>
        </w:tc>
        <w:tc>
          <w:tcPr>
            <w:tcW w:w="2406" w:type="dxa"/>
          </w:tcPr>
          <w:p w14:paraId="253FFDC9" w14:textId="77777777" w:rsidR="009E77EA" w:rsidRPr="001C7AB7" w:rsidRDefault="009E77EA" w:rsidP="009E77EA">
            <w:pPr>
              <w:autoSpaceDE w:val="0"/>
              <w:autoSpaceDN w:val="0"/>
              <w:adjustRightInd w:val="0"/>
              <w:spacing w:after="0" w:line="240" w:lineRule="auto"/>
              <w:jc w:val="both"/>
              <w:rPr>
                <w:rFonts w:ascii="Arial" w:hAnsi="Arial" w:cs="Arial"/>
              </w:rPr>
            </w:pPr>
            <w:r w:rsidRPr="001C7AB7">
              <w:rPr>
                <w:rFonts w:ascii="Arial" w:hAnsi="Arial" w:cs="Arial"/>
              </w:rPr>
              <w:t>10/2021-PES-CMSF (TEEG-PES-55/2021)</w:t>
            </w:r>
          </w:p>
        </w:tc>
        <w:tc>
          <w:tcPr>
            <w:tcW w:w="5087" w:type="dxa"/>
          </w:tcPr>
          <w:p w14:paraId="22F7D652" w14:textId="77777777" w:rsidR="009E77EA" w:rsidRPr="001C7AB7" w:rsidRDefault="009E77EA" w:rsidP="00E30603">
            <w:pPr>
              <w:autoSpaceDE w:val="0"/>
              <w:autoSpaceDN w:val="0"/>
              <w:adjustRightInd w:val="0"/>
              <w:spacing w:after="0" w:line="240" w:lineRule="auto"/>
              <w:jc w:val="both"/>
              <w:rPr>
                <w:rFonts w:ascii="Arial" w:hAnsi="Arial" w:cs="Arial"/>
              </w:rPr>
            </w:pPr>
            <w:bookmarkStart w:id="12" w:name="_Hlk84179989"/>
            <w:r w:rsidRPr="001C7AB7">
              <w:rPr>
                <w:rFonts w:ascii="Arial" w:hAnsi="Arial" w:cs="Arial"/>
              </w:rPr>
              <w:t xml:space="preserve">Se quejan de que durante la etapa de campaña del proceso electoral 2020-2021, para elegir presidente municipal constitucional del H. ayuntamiento de San Felipe, Guanajuato, sufrió de ataques calumniosos en forma sistemática dirigidos en contra del C. Juan Ramon Hernández Araiza, que a decir del promovente se presentaban, en una supuesta modalidad de opinión informativa, acusándole de presentar y promover adicciones y denostando al </w:t>
            </w:r>
            <w:r w:rsidRPr="001C7AB7">
              <w:rPr>
                <w:rFonts w:ascii="Arial" w:hAnsi="Arial" w:cs="Arial"/>
                <w:i/>
                <w:iCs/>
              </w:rPr>
              <w:t>PAN</w:t>
            </w:r>
            <w:r w:rsidRPr="001C7AB7">
              <w:rPr>
                <w:rFonts w:ascii="Arial" w:hAnsi="Arial" w:cs="Arial"/>
              </w:rPr>
              <w:t>.</w:t>
            </w:r>
            <w:bookmarkEnd w:id="12"/>
          </w:p>
        </w:tc>
      </w:tr>
      <w:tr w:rsidR="009E77EA" w:rsidRPr="001C7AB7" w14:paraId="18B95E16" w14:textId="77777777" w:rsidTr="00E30603">
        <w:tc>
          <w:tcPr>
            <w:tcW w:w="0" w:type="auto"/>
          </w:tcPr>
          <w:p w14:paraId="44FC9B72" w14:textId="77777777" w:rsidR="009E77EA" w:rsidRPr="001C7AB7" w:rsidRDefault="009E77EA" w:rsidP="00E30603">
            <w:pPr>
              <w:spacing w:before="100" w:beforeAutospacing="1" w:after="100" w:afterAutospacing="1" w:line="360" w:lineRule="auto"/>
              <w:jc w:val="both"/>
              <w:rPr>
                <w:rFonts w:ascii="Arial" w:eastAsia="Calibri" w:hAnsi="Arial" w:cs="Arial"/>
                <w:color w:val="000000" w:themeColor="text1"/>
                <w:lang w:eastAsia="es-ES"/>
              </w:rPr>
            </w:pPr>
            <w:r w:rsidRPr="001C7AB7">
              <w:rPr>
                <w:rFonts w:ascii="Arial" w:eastAsia="Calibri" w:hAnsi="Arial" w:cs="Arial"/>
                <w:color w:val="000000" w:themeColor="text1"/>
                <w:lang w:eastAsia="es-ES"/>
              </w:rPr>
              <w:t>8</w:t>
            </w:r>
          </w:p>
        </w:tc>
        <w:tc>
          <w:tcPr>
            <w:tcW w:w="2406" w:type="dxa"/>
          </w:tcPr>
          <w:p w14:paraId="29E445AC" w14:textId="77777777" w:rsidR="009E77EA" w:rsidRPr="001C7AB7" w:rsidRDefault="009E77EA" w:rsidP="009E77EA">
            <w:pPr>
              <w:spacing w:before="100" w:beforeAutospacing="1" w:after="100" w:afterAutospacing="1" w:line="360" w:lineRule="auto"/>
              <w:jc w:val="both"/>
              <w:rPr>
                <w:rFonts w:ascii="Arial" w:eastAsia="Calibri" w:hAnsi="Arial" w:cs="Arial"/>
                <w:color w:val="000000" w:themeColor="text1"/>
                <w:lang w:eastAsia="es-ES"/>
              </w:rPr>
            </w:pPr>
            <w:r w:rsidRPr="001C7AB7">
              <w:rPr>
                <w:rFonts w:ascii="Arial" w:hAnsi="Arial" w:cs="Arial"/>
              </w:rPr>
              <w:t>06/2021-PES-CMSF</w:t>
            </w:r>
          </w:p>
        </w:tc>
        <w:tc>
          <w:tcPr>
            <w:tcW w:w="5087" w:type="dxa"/>
          </w:tcPr>
          <w:p w14:paraId="3551A87C" w14:textId="77777777" w:rsidR="009E77EA" w:rsidRPr="001C7AB7" w:rsidRDefault="009E77EA" w:rsidP="00E30603">
            <w:pPr>
              <w:autoSpaceDE w:val="0"/>
              <w:autoSpaceDN w:val="0"/>
              <w:adjustRightInd w:val="0"/>
              <w:spacing w:after="0" w:line="240" w:lineRule="auto"/>
              <w:jc w:val="both"/>
              <w:rPr>
                <w:rFonts w:ascii="Arial" w:hAnsi="Arial" w:cs="Arial"/>
              </w:rPr>
            </w:pPr>
            <w:r w:rsidRPr="001C7AB7">
              <w:rPr>
                <w:rFonts w:ascii="Arial" w:hAnsi="Arial" w:cs="Arial"/>
              </w:rPr>
              <w:t xml:space="preserve">Se evidenció al </w:t>
            </w:r>
            <w:r w:rsidRPr="001C7AB7">
              <w:rPr>
                <w:rFonts w:ascii="Arial" w:hAnsi="Arial" w:cs="Arial"/>
                <w:i/>
                <w:iCs/>
              </w:rPr>
              <w:t>Partido Verde</w:t>
            </w:r>
            <w:r w:rsidRPr="001C7AB7">
              <w:rPr>
                <w:rFonts w:ascii="Arial" w:hAnsi="Arial" w:cs="Arial"/>
              </w:rPr>
              <w:t xml:space="preserve">, por la indebida utilización de recursos públicos para fines electorales en el municipio de San Felipe, Guanajuato, pues el 27 de del año 2021 se realizó en una finca particular de la colonia Fovissste evento del </w:t>
            </w:r>
            <w:r w:rsidRPr="001C7AB7">
              <w:rPr>
                <w:rFonts w:ascii="Arial" w:hAnsi="Arial" w:cs="Arial"/>
                <w:i/>
                <w:iCs/>
              </w:rPr>
              <w:t xml:space="preserve">Partido Verde </w:t>
            </w:r>
            <w:r w:rsidRPr="001C7AB7">
              <w:rPr>
                <w:rFonts w:ascii="Arial" w:hAnsi="Arial" w:cs="Arial"/>
              </w:rPr>
              <w:t>en beneficio de Eduardo Maldonado García, en donde a decir del denunciante se detectó la utilización de recursos materiales como vehículos oficiales, para dicho evento; hechos que fueron denunciados en el periódico “TIEMPO”.</w:t>
            </w:r>
          </w:p>
        </w:tc>
      </w:tr>
      <w:tr w:rsidR="009E77EA" w:rsidRPr="001C7AB7" w14:paraId="727D3BE2" w14:textId="77777777" w:rsidTr="00E30603">
        <w:tc>
          <w:tcPr>
            <w:tcW w:w="0" w:type="auto"/>
          </w:tcPr>
          <w:p w14:paraId="1A5B3EF2" w14:textId="77777777" w:rsidR="009E77EA" w:rsidRPr="001C7AB7" w:rsidRDefault="009E77EA" w:rsidP="00E30603">
            <w:pPr>
              <w:spacing w:before="100" w:beforeAutospacing="1" w:after="100" w:afterAutospacing="1" w:line="360" w:lineRule="auto"/>
              <w:jc w:val="both"/>
              <w:rPr>
                <w:rFonts w:ascii="Arial" w:eastAsia="Calibri" w:hAnsi="Arial" w:cs="Arial"/>
                <w:color w:val="000000" w:themeColor="text1"/>
                <w:lang w:eastAsia="es-ES"/>
              </w:rPr>
            </w:pPr>
            <w:r w:rsidRPr="001C7AB7">
              <w:rPr>
                <w:rFonts w:ascii="Arial" w:eastAsia="Calibri" w:hAnsi="Arial" w:cs="Arial"/>
                <w:color w:val="000000" w:themeColor="text1"/>
                <w:lang w:eastAsia="es-ES"/>
              </w:rPr>
              <w:t>9</w:t>
            </w:r>
          </w:p>
        </w:tc>
        <w:tc>
          <w:tcPr>
            <w:tcW w:w="2406" w:type="dxa"/>
          </w:tcPr>
          <w:p w14:paraId="398A924C" w14:textId="77777777" w:rsidR="009E77EA" w:rsidRPr="001C7AB7" w:rsidRDefault="009E77EA" w:rsidP="009E77EA">
            <w:pPr>
              <w:spacing w:before="100" w:beforeAutospacing="1" w:after="100" w:afterAutospacing="1" w:line="360" w:lineRule="auto"/>
              <w:jc w:val="both"/>
              <w:rPr>
                <w:rFonts w:ascii="Arial" w:eastAsia="Calibri" w:hAnsi="Arial" w:cs="Arial"/>
                <w:color w:val="000000" w:themeColor="text1"/>
                <w:lang w:eastAsia="es-ES"/>
              </w:rPr>
            </w:pPr>
            <w:r w:rsidRPr="001C7AB7">
              <w:rPr>
                <w:rFonts w:ascii="Arial" w:hAnsi="Arial" w:cs="Arial"/>
              </w:rPr>
              <w:t>03/2021-PES-CMSF</w:t>
            </w:r>
          </w:p>
        </w:tc>
        <w:tc>
          <w:tcPr>
            <w:tcW w:w="5087" w:type="dxa"/>
          </w:tcPr>
          <w:p w14:paraId="141B32EC" w14:textId="77777777" w:rsidR="009E77EA" w:rsidRPr="001C7AB7" w:rsidRDefault="009E77EA" w:rsidP="00E30603">
            <w:pPr>
              <w:autoSpaceDE w:val="0"/>
              <w:autoSpaceDN w:val="0"/>
              <w:adjustRightInd w:val="0"/>
              <w:spacing w:after="0" w:line="240" w:lineRule="auto"/>
              <w:jc w:val="both"/>
              <w:rPr>
                <w:rFonts w:ascii="Arial" w:hAnsi="Arial" w:cs="Arial"/>
              </w:rPr>
            </w:pPr>
            <w:r w:rsidRPr="001C7AB7">
              <w:rPr>
                <w:rFonts w:ascii="Arial" w:hAnsi="Arial" w:cs="Arial"/>
              </w:rPr>
              <w:t xml:space="preserve">Se señaló al </w:t>
            </w:r>
            <w:r w:rsidRPr="001C7AB7">
              <w:rPr>
                <w:rFonts w:ascii="Arial" w:hAnsi="Arial" w:cs="Arial"/>
                <w:i/>
                <w:iCs/>
              </w:rPr>
              <w:t xml:space="preserve">Partido Verde </w:t>
            </w:r>
            <w:r w:rsidRPr="001C7AB7">
              <w:rPr>
                <w:rFonts w:ascii="Arial" w:hAnsi="Arial" w:cs="Arial"/>
              </w:rPr>
              <w:t xml:space="preserve">por la invitación a evento que fue publicado a través de </w:t>
            </w:r>
            <w:r w:rsidRPr="001C7AB7">
              <w:rPr>
                <w:rFonts w:ascii="Arial" w:hAnsi="Arial" w:cs="Arial"/>
                <w:i/>
                <w:iCs/>
              </w:rPr>
              <w:t>Facebook</w:t>
            </w:r>
            <w:r w:rsidRPr="001C7AB7">
              <w:rPr>
                <w:rFonts w:ascii="Arial" w:hAnsi="Arial" w:cs="Arial"/>
              </w:rPr>
              <w:t>, al arranque de campaña aun cuando la planilla no había sido aprobada por el Instituto Electoral del Estado de Guanajuato, dichos hechos ocurrieron en el lote baldío conocido como “Campos de San Miguel de Allende” de la ciudad de San Felipe, en donde a decir de quien denuncia participaron el grupo musical "DICTADO" que realizó un cobro de $110,000.00 y el grupo "Vagón Chicano" que realizó un cobro de $120,000.00.</w:t>
            </w:r>
          </w:p>
        </w:tc>
      </w:tr>
      <w:tr w:rsidR="009E77EA" w:rsidRPr="001C7AB7" w14:paraId="5660185B" w14:textId="77777777" w:rsidTr="00E30603">
        <w:tc>
          <w:tcPr>
            <w:tcW w:w="0" w:type="auto"/>
          </w:tcPr>
          <w:p w14:paraId="496F3720" w14:textId="77777777" w:rsidR="009E77EA" w:rsidRPr="001C7AB7" w:rsidRDefault="009E77EA" w:rsidP="00E30603">
            <w:pPr>
              <w:spacing w:before="100" w:beforeAutospacing="1" w:after="100" w:afterAutospacing="1" w:line="360" w:lineRule="auto"/>
              <w:jc w:val="both"/>
              <w:rPr>
                <w:rFonts w:ascii="Arial" w:eastAsia="Calibri" w:hAnsi="Arial" w:cs="Arial"/>
                <w:color w:val="000000" w:themeColor="text1"/>
                <w:lang w:eastAsia="es-ES"/>
              </w:rPr>
            </w:pPr>
            <w:r w:rsidRPr="001C7AB7">
              <w:rPr>
                <w:rFonts w:ascii="Arial" w:eastAsia="Calibri" w:hAnsi="Arial" w:cs="Arial"/>
                <w:color w:val="000000" w:themeColor="text1"/>
                <w:lang w:eastAsia="es-ES"/>
              </w:rPr>
              <w:t>10</w:t>
            </w:r>
          </w:p>
        </w:tc>
        <w:tc>
          <w:tcPr>
            <w:tcW w:w="2406" w:type="dxa"/>
          </w:tcPr>
          <w:p w14:paraId="4AA2A15D" w14:textId="77777777" w:rsidR="009E77EA" w:rsidRPr="001C7AB7" w:rsidRDefault="009E77EA" w:rsidP="009E77EA">
            <w:pPr>
              <w:spacing w:before="100" w:beforeAutospacing="1" w:after="100" w:afterAutospacing="1" w:line="360" w:lineRule="auto"/>
              <w:jc w:val="both"/>
              <w:rPr>
                <w:rFonts w:ascii="Arial" w:eastAsia="Calibri" w:hAnsi="Arial" w:cs="Arial"/>
                <w:color w:val="000000" w:themeColor="text1"/>
                <w:lang w:eastAsia="es-ES"/>
              </w:rPr>
            </w:pPr>
            <w:r w:rsidRPr="001C7AB7">
              <w:rPr>
                <w:rFonts w:ascii="Arial" w:hAnsi="Arial" w:cs="Arial"/>
              </w:rPr>
              <w:t>08/2021-PES-CMSF</w:t>
            </w:r>
          </w:p>
        </w:tc>
        <w:tc>
          <w:tcPr>
            <w:tcW w:w="5087" w:type="dxa"/>
          </w:tcPr>
          <w:p w14:paraId="5C154559" w14:textId="77777777" w:rsidR="009E77EA" w:rsidRPr="001C7AB7" w:rsidRDefault="009E77EA" w:rsidP="00E30603">
            <w:pPr>
              <w:autoSpaceDE w:val="0"/>
              <w:autoSpaceDN w:val="0"/>
              <w:adjustRightInd w:val="0"/>
              <w:spacing w:after="0" w:line="240" w:lineRule="auto"/>
              <w:jc w:val="both"/>
              <w:rPr>
                <w:rFonts w:ascii="Arial" w:hAnsi="Arial" w:cs="Arial"/>
              </w:rPr>
            </w:pPr>
            <w:r w:rsidRPr="001C7AB7">
              <w:rPr>
                <w:rFonts w:ascii="Arial" w:hAnsi="Arial" w:cs="Arial"/>
              </w:rPr>
              <w:t>Se quejó del Director General del Sistema Municipal del</w:t>
            </w:r>
          </w:p>
          <w:p w14:paraId="37125BFF" w14:textId="77777777" w:rsidR="009E77EA" w:rsidRPr="001C7AB7" w:rsidRDefault="009E77EA" w:rsidP="00E30603">
            <w:pPr>
              <w:autoSpaceDE w:val="0"/>
              <w:autoSpaceDN w:val="0"/>
              <w:adjustRightInd w:val="0"/>
              <w:spacing w:after="0" w:line="240" w:lineRule="auto"/>
              <w:jc w:val="both"/>
              <w:rPr>
                <w:rFonts w:ascii="Arial" w:hAnsi="Arial" w:cs="Arial"/>
              </w:rPr>
            </w:pPr>
            <w:r w:rsidRPr="001C7AB7">
              <w:rPr>
                <w:rFonts w:ascii="Arial" w:hAnsi="Arial" w:cs="Arial"/>
              </w:rPr>
              <w:t xml:space="preserve">Desarrollo Integral de la Familia del ayuntamiento de San Felipe, quien a decir del promovente participa en franca y abierta campaña electoral, realizando actos de proselitismo de promoción al voto a favor de Eduardo Maldonado García propuesto por el </w:t>
            </w:r>
            <w:r w:rsidRPr="001C7AB7">
              <w:rPr>
                <w:rFonts w:ascii="Arial" w:hAnsi="Arial" w:cs="Arial"/>
                <w:i/>
                <w:iCs/>
              </w:rPr>
              <w:t>Partido Verde</w:t>
            </w:r>
            <w:r w:rsidRPr="001C7AB7">
              <w:rPr>
                <w:rFonts w:ascii="Arial" w:hAnsi="Arial" w:cs="Arial"/>
              </w:rPr>
              <w:t>, refiriendo que existe un video en donde a su decir se corrobora su dicho.</w:t>
            </w:r>
          </w:p>
        </w:tc>
      </w:tr>
      <w:tr w:rsidR="009E77EA" w:rsidRPr="001C7AB7" w14:paraId="78082B3E" w14:textId="77777777" w:rsidTr="00E30603">
        <w:tc>
          <w:tcPr>
            <w:tcW w:w="0" w:type="auto"/>
          </w:tcPr>
          <w:p w14:paraId="3F934947" w14:textId="77777777" w:rsidR="009E77EA" w:rsidRPr="001C7AB7" w:rsidRDefault="009E77EA" w:rsidP="00E30603">
            <w:pPr>
              <w:spacing w:before="100" w:beforeAutospacing="1" w:after="100" w:afterAutospacing="1" w:line="360" w:lineRule="auto"/>
              <w:jc w:val="both"/>
              <w:rPr>
                <w:rFonts w:ascii="Arial" w:eastAsia="Calibri" w:hAnsi="Arial" w:cs="Arial"/>
                <w:color w:val="000000" w:themeColor="text1"/>
                <w:lang w:eastAsia="es-ES"/>
              </w:rPr>
            </w:pPr>
            <w:r w:rsidRPr="001C7AB7">
              <w:rPr>
                <w:rFonts w:ascii="Arial" w:eastAsia="Calibri" w:hAnsi="Arial" w:cs="Arial"/>
                <w:color w:val="000000" w:themeColor="text1"/>
                <w:lang w:eastAsia="es-ES"/>
              </w:rPr>
              <w:lastRenderedPageBreak/>
              <w:t>11</w:t>
            </w:r>
          </w:p>
        </w:tc>
        <w:tc>
          <w:tcPr>
            <w:tcW w:w="2406" w:type="dxa"/>
          </w:tcPr>
          <w:p w14:paraId="106F0A0E" w14:textId="77777777" w:rsidR="009E77EA" w:rsidRPr="001C7AB7" w:rsidRDefault="009E77EA" w:rsidP="009E77EA">
            <w:pPr>
              <w:spacing w:before="100" w:beforeAutospacing="1" w:after="100" w:afterAutospacing="1" w:line="360" w:lineRule="auto"/>
              <w:jc w:val="both"/>
              <w:rPr>
                <w:rFonts w:ascii="Arial" w:eastAsia="Calibri" w:hAnsi="Arial" w:cs="Arial"/>
                <w:color w:val="000000" w:themeColor="text1"/>
                <w:lang w:eastAsia="es-ES"/>
              </w:rPr>
            </w:pPr>
            <w:r w:rsidRPr="001C7AB7">
              <w:rPr>
                <w:rFonts w:ascii="Arial" w:hAnsi="Arial" w:cs="Arial"/>
              </w:rPr>
              <w:t>12/2021-PES-CMSF</w:t>
            </w:r>
          </w:p>
        </w:tc>
        <w:tc>
          <w:tcPr>
            <w:tcW w:w="5087" w:type="dxa"/>
          </w:tcPr>
          <w:p w14:paraId="0EE165B9" w14:textId="77777777" w:rsidR="009E77EA" w:rsidRPr="001C7AB7" w:rsidRDefault="009E77EA" w:rsidP="00E30603">
            <w:pPr>
              <w:autoSpaceDE w:val="0"/>
              <w:autoSpaceDN w:val="0"/>
              <w:adjustRightInd w:val="0"/>
              <w:spacing w:after="0" w:line="240" w:lineRule="auto"/>
              <w:jc w:val="both"/>
              <w:rPr>
                <w:rFonts w:ascii="Arial" w:hAnsi="Arial" w:cs="Arial"/>
              </w:rPr>
            </w:pPr>
            <w:r w:rsidRPr="001C7AB7">
              <w:rPr>
                <w:rFonts w:ascii="Arial" w:hAnsi="Arial" w:cs="Arial"/>
              </w:rPr>
              <w:t xml:space="preserve">Se denuncia a Eduardo Maldonado García, por la publicación realizada en </w:t>
            </w:r>
            <w:r w:rsidRPr="001C7AB7">
              <w:rPr>
                <w:rFonts w:ascii="Arial" w:hAnsi="Arial" w:cs="Arial"/>
                <w:i/>
                <w:iCs/>
              </w:rPr>
              <w:t xml:space="preserve">Facebook </w:t>
            </w:r>
            <w:r w:rsidRPr="001C7AB7">
              <w:rPr>
                <w:rFonts w:ascii="Arial" w:hAnsi="Arial" w:cs="Arial"/>
              </w:rPr>
              <w:t xml:space="preserve">que a decir del promovente contiene mensajes alusivos a programas, supuesto logros y apoyos que hacen referencia a los Gobiernos del </w:t>
            </w:r>
            <w:r w:rsidRPr="001C7AB7">
              <w:rPr>
                <w:rFonts w:ascii="Arial" w:hAnsi="Arial" w:cs="Arial"/>
                <w:i/>
                <w:iCs/>
              </w:rPr>
              <w:t xml:space="preserve">Partido Verde </w:t>
            </w:r>
            <w:r w:rsidRPr="001C7AB7">
              <w:rPr>
                <w:rFonts w:ascii="Arial" w:hAnsi="Arial" w:cs="Arial"/>
              </w:rPr>
              <w:t>en el municipio de San Felipe.</w:t>
            </w:r>
          </w:p>
        </w:tc>
      </w:tr>
      <w:tr w:rsidR="009E77EA" w:rsidRPr="001C7AB7" w14:paraId="7362DAFC" w14:textId="77777777" w:rsidTr="00E30603">
        <w:tc>
          <w:tcPr>
            <w:tcW w:w="0" w:type="auto"/>
          </w:tcPr>
          <w:p w14:paraId="6C6FDCD6" w14:textId="77777777" w:rsidR="009E77EA" w:rsidRPr="001C7AB7" w:rsidRDefault="009E77EA" w:rsidP="00E30603">
            <w:pPr>
              <w:spacing w:before="100" w:beforeAutospacing="1" w:after="100" w:afterAutospacing="1" w:line="360" w:lineRule="auto"/>
              <w:jc w:val="both"/>
              <w:rPr>
                <w:rFonts w:ascii="Arial" w:eastAsia="Calibri" w:hAnsi="Arial" w:cs="Arial"/>
                <w:color w:val="000000" w:themeColor="text1"/>
                <w:lang w:eastAsia="es-ES"/>
              </w:rPr>
            </w:pPr>
            <w:r w:rsidRPr="001C7AB7">
              <w:rPr>
                <w:rFonts w:ascii="Arial" w:eastAsia="Calibri" w:hAnsi="Arial" w:cs="Arial"/>
                <w:color w:val="000000" w:themeColor="text1"/>
                <w:lang w:eastAsia="es-ES"/>
              </w:rPr>
              <w:t>12</w:t>
            </w:r>
          </w:p>
        </w:tc>
        <w:tc>
          <w:tcPr>
            <w:tcW w:w="2406" w:type="dxa"/>
          </w:tcPr>
          <w:p w14:paraId="1A77EC90" w14:textId="77777777" w:rsidR="009E77EA" w:rsidRPr="001C7AB7" w:rsidRDefault="009E77EA" w:rsidP="009E77EA">
            <w:pPr>
              <w:autoSpaceDE w:val="0"/>
              <w:autoSpaceDN w:val="0"/>
              <w:adjustRightInd w:val="0"/>
              <w:spacing w:after="0" w:line="240" w:lineRule="auto"/>
              <w:jc w:val="both"/>
              <w:rPr>
                <w:rFonts w:ascii="Arial" w:hAnsi="Arial" w:cs="Arial"/>
                <w:color w:val="070708"/>
              </w:rPr>
            </w:pPr>
            <w:r w:rsidRPr="001C7AB7">
              <w:rPr>
                <w:rFonts w:ascii="Arial" w:hAnsi="Arial" w:cs="Arial"/>
                <w:color w:val="161616"/>
              </w:rPr>
              <w:t>ACTA-OE</w:t>
            </w:r>
            <w:r w:rsidRPr="001C7AB7">
              <w:rPr>
                <w:rFonts w:ascii="Arial" w:hAnsi="Arial" w:cs="Arial"/>
                <w:color w:val="070708"/>
              </w:rPr>
              <w:t>IEEG-</w:t>
            </w:r>
          </w:p>
          <w:p w14:paraId="05BB1CAB" w14:textId="77777777" w:rsidR="009E77EA" w:rsidRPr="001C7AB7" w:rsidRDefault="009E77EA" w:rsidP="009E77EA">
            <w:pPr>
              <w:autoSpaceDE w:val="0"/>
              <w:autoSpaceDN w:val="0"/>
              <w:adjustRightInd w:val="0"/>
              <w:spacing w:after="0" w:line="240" w:lineRule="auto"/>
              <w:jc w:val="both"/>
              <w:rPr>
                <w:rFonts w:ascii="Arial" w:hAnsi="Arial" w:cs="Arial"/>
                <w:color w:val="070708"/>
              </w:rPr>
            </w:pPr>
            <w:r w:rsidRPr="001C7AB7">
              <w:rPr>
                <w:rFonts w:ascii="Arial" w:hAnsi="Arial" w:cs="Arial"/>
                <w:color w:val="070708"/>
              </w:rPr>
              <w:t>CMSF-010</w:t>
            </w:r>
            <w:r w:rsidRPr="001C7AB7">
              <w:rPr>
                <w:rFonts w:ascii="Arial" w:hAnsi="Arial" w:cs="Arial"/>
                <w:color w:val="28282A"/>
              </w:rPr>
              <w:t>/2021</w:t>
            </w:r>
          </w:p>
        </w:tc>
        <w:tc>
          <w:tcPr>
            <w:tcW w:w="5087" w:type="dxa"/>
          </w:tcPr>
          <w:p w14:paraId="7647831E" w14:textId="77777777" w:rsidR="009E77EA" w:rsidRPr="001C7AB7" w:rsidRDefault="009E77EA" w:rsidP="00E30603">
            <w:pPr>
              <w:autoSpaceDE w:val="0"/>
              <w:autoSpaceDN w:val="0"/>
              <w:adjustRightInd w:val="0"/>
              <w:spacing w:after="0" w:line="240" w:lineRule="auto"/>
              <w:jc w:val="both"/>
              <w:rPr>
                <w:rFonts w:ascii="Arial" w:hAnsi="Arial" w:cs="Arial"/>
                <w:color w:val="161616"/>
              </w:rPr>
            </w:pPr>
            <w:r w:rsidRPr="001C7AB7">
              <w:rPr>
                <w:rFonts w:ascii="Arial" w:hAnsi="Arial" w:cs="Arial"/>
                <w:color w:val="161616"/>
              </w:rPr>
              <w:t>En el acta de hechos realizada por la Secretaría del</w:t>
            </w:r>
          </w:p>
          <w:p w14:paraId="307DFC2D" w14:textId="77777777" w:rsidR="009E77EA" w:rsidRPr="001C7AB7" w:rsidRDefault="009E77EA" w:rsidP="00E30603">
            <w:pPr>
              <w:autoSpaceDE w:val="0"/>
              <w:autoSpaceDN w:val="0"/>
              <w:adjustRightInd w:val="0"/>
              <w:spacing w:after="0" w:line="240" w:lineRule="auto"/>
              <w:jc w:val="both"/>
              <w:rPr>
                <w:rFonts w:ascii="Arial" w:hAnsi="Arial" w:cs="Arial"/>
                <w:color w:val="161616"/>
              </w:rPr>
            </w:pPr>
            <w:r w:rsidRPr="001C7AB7">
              <w:rPr>
                <w:rFonts w:ascii="Arial" w:hAnsi="Arial" w:cs="Arial"/>
                <w:i/>
                <w:iCs/>
                <w:color w:val="161616"/>
              </w:rPr>
              <w:t xml:space="preserve">Consejo Municipal </w:t>
            </w:r>
            <w:r w:rsidRPr="001C7AB7">
              <w:rPr>
                <w:rFonts w:ascii="Arial" w:hAnsi="Arial" w:cs="Arial"/>
                <w:color w:val="161616"/>
              </w:rPr>
              <w:t>de San Felipe haciendo las veces de</w:t>
            </w:r>
          </w:p>
          <w:p w14:paraId="6C4021F0" w14:textId="77777777" w:rsidR="009E77EA" w:rsidRPr="001C7AB7" w:rsidRDefault="009E77EA" w:rsidP="00E30603">
            <w:pPr>
              <w:autoSpaceDE w:val="0"/>
              <w:autoSpaceDN w:val="0"/>
              <w:adjustRightInd w:val="0"/>
              <w:spacing w:after="0" w:line="240" w:lineRule="auto"/>
              <w:jc w:val="both"/>
              <w:rPr>
                <w:rFonts w:ascii="Arial" w:hAnsi="Arial" w:cs="Arial"/>
                <w:color w:val="161616"/>
              </w:rPr>
            </w:pPr>
            <w:r w:rsidRPr="001C7AB7">
              <w:rPr>
                <w:rFonts w:ascii="Arial" w:hAnsi="Arial" w:cs="Arial"/>
                <w:color w:val="161616"/>
              </w:rPr>
              <w:t xml:space="preserve">oficialía electoral da cuenta de un foro sobre temas de la mujer impartido por militantes del </w:t>
            </w:r>
            <w:r w:rsidRPr="001C7AB7">
              <w:rPr>
                <w:rFonts w:ascii="Arial" w:hAnsi="Arial" w:cs="Arial"/>
                <w:i/>
                <w:iCs/>
                <w:color w:val="161616"/>
              </w:rPr>
              <w:t>Partido Verde.</w:t>
            </w:r>
          </w:p>
        </w:tc>
      </w:tr>
      <w:tr w:rsidR="009E77EA" w:rsidRPr="001C7AB7" w14:paraId="6A3B4823" w14:textId="77777777" w:rsidTr="00E30603">
        <w:tc>
          <w:tcPr>
            <w:tcW w:w="0" w:type="auto"/>
          </w:tcPr>
          <w:p w14:paraId="3277FDD8" w14:textId="77777777" w:rsidR="009E77EA" w:rsidRPr="001C7AB7" w:rsidRDefault="009E77EA" w:rsidP="00E30603">
            <w:pPr>
              <w:spacing w:before="100" w:beforeAutospacing="1" w:after="100" w:afterAutospacing="1" w:line="360" w:lineRule="auto"/>
              <w:jc w:val="both"/>
              <w:rPr>
                <w:rFonts w:ascii="Arial" w:eastAsia="Calibri" w:hAnsi="Arial" w:cs="Arial"/>
                <w:color w:val="000000" w:themeColor="text1"/>
                <w:lang w:eastAsia="es-ES"/>
              </w:rPr>
            </w:pPr>
            <w:r w:rsidRPr="001C7AB7">
              <w:rPr>
                <w:rFonts w:ascii="Arial" w:eastAsia="Calibri" w:hAnsi="Arial" w:cs="Arial"/>
                <w:color w:val="000000" w:themeColor="text1"/>
                <w:lang w:eastAsia="es-ES"/>
              </w:rPr>
              <w:t>13</w:t>
            </w:r>
          </w:p>
        </w:tc>
        <w:tc>
          <w:tcPr>
            <w:tcW w:w="2406" w:type="dxa"/>
          </w:tcPr>
          <w:p w14:paraId="40520A88" w14:textId="77777777" w:rsidR="009E77EA" w:rsidRPr="001C7AB7" w:rsidRDefault="009E77EA" w:rsidP="009E77EA">
            <w:pPr>
              <w:spacing w:before="100" w:beforeAutospacing="1" w:after="100" w:afterAutospacing="1" w:line="360" w:lineRule="auto"/>
              <w:jc w:val="both"/>
              <w:rPr>
                <w:rFonts w:ascii="Arial" w:eastAsia="Calibri" w:hAnsi="Arial" w:cs="Arial"/>
                <w:color w:val="000000" w:themeColor="text1"/>
                <w:lang w:eastAsia="es-ES"/>
              </w:rPr>
            </w:pPr>
            <w:r w:rsidRPr="001C7AB7">
              <w:rPr>
                <w:rFonts w:ascii="Arial" w:hAnsi="Arial" w:cs="Arial"/>
              </w:rPr>
              <w:t>Pacto de Civilidad</w:t>
            </w:r>
          </w:p>
        </w:tc>
        <w:tc>
          <w:tcPr>
            <w:tcW w:w="5087" w:type="dxa"/>
          </w:tcPr>
          <w:p w14:paraId="266ACCB0" w14:textId="77777777" w:rsidR="009E77EA" w:rsidRPr="001C7AB7" w:rsidRDefault="009E77EA" w:rsidP="00E30603">
            <w:pPr>
              <w:autoSpaceDE w:val="0"/>
              <w:autoSpaceDN w:val="0"/>
              <w:adjustRightInd w:val="0"/>
              <w:spacing w:after="0" w:line="240" w:lineRule="auto"/>
              <w:jc w:val="both"/>
              <w:rPr>
                <w:rFonts w:ascii="Arial" w:hAnsi="Arial" w:cs="Arial"/>
                <w:color w:val="000000"/>
              </w:rPr>
            </w:pPr>
            <w:r w:rsidRPr="001C7AB7">
              <w:rPr>
                <w:rFonts w:ascii="Arial" w:hAnsi="Arial" w:cs="Arial"/>
                <w:color w:val="0F0F11"/>
              </w:rPr>
              <w:t xml:space="preserve">Que a consideración del promovente </w:t>
            </w:r>
            <w:r w:rsidRPr="001C7AB7">
              <w:rPr>
                <w:rFonts w:ascii="Arial" w:hAnsi="Arial" w:cs="Arial"/>
                <w:color w:val="000000"/>
              </w:rPr>
              <w:t xml:space="preserve">Eduardo Maldonado García </w:t>
            </w:r>
            <w:r w:rsidRPr="001C7AB7">
              <w:rPr>
                <w:rFonts w:ascii="Arial" w:hAnsi="Arial" w:cs="Arial"/>
                <w:color w:val="0F0F11"/>
              </w:rPr>
              <w:t xml:space="preserve">incumplió con el Pacto de Civilidad faltando a su palabra como ciudadano y como </w:t>
            </w:r>
            <w:r w:rsidRPr="001C7AB7">
              <w:rPr>
                <w:rFonts w:ascii="Arial" w:hAnsi="Arial" w:cs="Arial"/>
                <w:color w:val="262626"/>
              </w:rPr>
              <w:t>candidato</w:t>
            </w:r>
            <w:r w:rsidRPr="001C7AB7">
              <w:rPr>
                <w:rFonts w:ascii="Arial" w:hAnsi="Arial" w:cs="Arial"/>
                <w:i/>
                <w:iCs/>
                <w:color w:val="0F0F11"/>
              </w:rPr>
              <w:t>.</w:t>
            </w:r>
          </w:p>
        </w:tc>
      </w:tr>
      <w:tr w:rsidR="009E77EA" w:rsidRPr="001C7AB7" w14:paraId="35DE22AF" w14:textId="77777777" w:rsidTr="00E30603">
        <w:tc>
          <w:tcPr>
            <w:tcW w:w="0" w:type="auto"/>
          </w:tcPr>
          <w:p w14:paraId="7F4B5C80" w14:textId="77777777" w:rsidR="009E77EA" w:rsidRPr="001C7AB7" w:rsidRDefault="009E77EA" w:rsidP="00E30603">
            <w:pPr>
              <w:spacing w:before="100" w:beforeAutospacing="1" w:after="100" w:afterAutospacing="1" w:line="360" w:lineRule="auto"/>
              <w:jc w:val="both"/>
              <w:rPr>
                <w:rFonts w:ascii="Arial" w:eastAsia="Calibri" w:hAnsi="Arial" w:cs="Arial"/>
                <w:color w:val="000000" w:themeColor="text1"/>
                <w:lang w:eastAsia="es-ES"/>
              </w:rPr>
            </w:pPr>
            <w:r w:rsidRPr="001C7AB7">
              <w:rPr>
                <w:rFonts w:ascii="Arial" w:eastAsia="Calibri" w:hAnsi="Arial" w:cs="Arial"/>
                <w:color w:val="000000" w:themeColor="text1"/>
                <w:lang w:eastAsia="es-ES"/>
              </w:rPr>
              <w:t>14</w:t>
            </w:r>
          </w:p>
        </w:tc>
        <w:tc>
          <w:tcPr>
            <w:tcW w:w="2406" w:type="dxa"/>
          </w:tcPr>
          <w:p w14:paraId="09288906" w14:textId="77777777" w:rsidR="009E77EA" w:rsidRPr="001C7AB7" w:rsidRDefault="009E77EA" w:rsidP="009E77EA">
            <w:pPr>
              <w:spacing w:before="100" w:beforeAutospacing="1" w:after="100" w:afterAutospacing="1" w:line="360" w:lineRule="auto"/>
              <w:jc w:val="both"/>
              <w:rPr>
                <w:rFonts w:ascii="Arial" w:eastAsia="Calibri" w:hAnsi="Arial" w:cs="Arial"/>
                <w:color w:val="000000" w:themeColor="text1"/>
                <w:lang w:eastAsia="es-ES"/>
              </w:rPr>
            </w:pPr>
            <w:r w:rsidRPr="001C7AB7">
              <w:rPr>
                <w:rFonts w:ascii="Arial" w:hAnsi="Arial" w:cs="Arial"/>
                <w:color w:val="110F11"/>
              </w:rPr>
              <w:t>13</w:t>
            </w:r>
            <w:r w:rsidRPr="001C7AB7">
              <w:rPr>
                <w:rFonts w:ascii="Arial" w:hAnsi="Arial" w:cs="Arial"/>
                <w:color w:val="363636"/>
              </w:rPr>
              <w:t>/202</w:t>
            </w:r>
            <w:r w:rsidRPr="001C7AB7">
              <w:rPr>
                <w:rFonts w:ascii="Arial" w:hAnsi="Arial" w:cs="Arial"/>
                <w:color w:val="110F11"/>
              </w:rPr>
              <w:t>1-PES-CMSF</w:t>
            </w:r>
          </w:p>
        </w:tc>
        <w:tc>
          <w:tcPr>
            <w:tcW w:w="5087" w:type="dxa"/>
          </w:tcPr>
          <w:p w14:paraId="731D5BA8" w14:textId="77777777" w:rsidR="009E77EA" w:rsidRPr="001C7AB7" w:rsidRDefault="009E77EA" w:rsidP="00E30603">
            <w:pPr>
              <w:autoSpaceDE w:val="0"/>
              <w:autoSpaceDN w:val="0"/>
              <w:adjustRightInd w:val="0"/>
              <w:spacing w:after="0" w:line="240" w:lineRule="auto"/>
              <w:jc w:val="both"/>
              <w:rPr>
                <w:rFonts w:ascii="Arial" w:hAnsi="Arial" w:cs="Arial"/>
                <w:color w:val="000000"/>
              </w:rPr>
            </w:pPr>
            <w:r w:rsidRPr="001C7AB7">
              <w:rPr>
                <w:rFonts w:ascii="Arial" w:hAnsi="Arial" w:cs="Arial"/>
                <w:color w:val="000000"/>
              </w:rPr>
              <w:t xml:space="preserve">Se presentó queja en contra de la Presidencia Municipal de San Felipe </w:t>
            </w:r>
            <w:r w:rsidRPr="001C7AB7">
              <w:rPr>
                <w:rFonts w:ascii="Arial" w:hAnsi="Arial" w:cs="Arial"/>
                <w:color w:val="131313"/>
              </w:rPr>
              <w:t xml:space="preserve">porque a las 11:20 horas del día de la fecha 4 de mayo, a través de acta circunstanciada de la secretaria del </w:t>
            </w:r>
            <w:r w:rsidRPr="001C7AB7">
              <w:rPr>
                <w:rFonts w:ascii="Arial" w:hAnsi="Arial" w:cs="Arial"/>
                <w:i/>
                <w:iCs/>
                <w:color w:val="131313"/>
              </w:rPr>
              <w:t xml:space="preserve">Consejo Municipal </w:t>
            </w:r>
            <w:r w:rsidRPr="001C7AB7">
              <w:rPr>
                <w:rFonts w:ascii="Arial" w:hAnsi="Arial" w:cs="Arial"/>
                <w:color w:val="131313"/>
              </w:rPr>
              <w:t>se hace constar la recepción de personas en el "Departamento de Tesorería Municipal" en donde se están recabando sellos y firmas para otorgar becas como documentos necesarios se solicita la credencial del IFE.</w:t>
            </w:r>
          </w:p>
          <w:p w14:paraId="485229E0" w14:textId="77777777" w:rsidR="009E77EA" w:rsidRPr="001C7AB7" w:rsidRDefault="009E77EA" w:rsidP="00E30603">
            <w:pPr>
              <w:autoSpaceDE w:val="0"/>
              <w:autoSpaceDN w:val="0"/>
              <w:adjustRightInd w:val="0"/>
              <w:spacing w:after="0" w:line="240" w:lineRule="auto"/>
              <w:jc w:val="both"/>
              <w:rPr>
                <w:rFonts w:ascii="Arial" w:hAnsi="Arial" w:cs="Arial"/>
                <w:color w:val="000000"/>
              </w:rPr>
            </w:pPr>
            <w:r w:rsidRPr="001C7AB7">
              <w:rPr>
                <w:rFonts w:ascii="Arial" w:hAnsi="Arial" w:cs="Arial"/>
                <w:color w:val="000000"/>
              </w:rPr>
              <w:t>Y para efecto de demostrar que los actos que ahora se</w:t>
            </w:r>
          </w:p>
          <w:p w14:paraId="68448C83" w14:textId="17D7C54C" w:rsidR="009E77EA" w:rsidRPr="001C7AB7" w:rsidRDefault="009E77EA" w:rsidP="00E30603">
            <w:pPr>
              <w:autoSpaceDE w:val="0"/>
              <w:autoSpaceDN w:val="0"/>
              <w:adjustRightInd w:val="0"/>
              <w:spacing w:after="0" w:line="240" w:lineRule="auto"/>
              <w:jc w:val="both"/>
              <w:rPr>
                <w:rFonts w:ascii="Arial" w:hAnsi="Arial" w:cs="Arial"/>
                <w:color w:val="000000"/>
              </w:rPr>
            </w:pPr>
            <w:r w:rsidRPr="001C7AB7">
              <w:rPr>
                <w:rFonts w:ascii="Arial" w:hAnsi="Arial" w:cs="Arial"/>
                <w:color w:val="000000"/>
              </w:rPr>
              <w:t>reprochan fueron públicos y notorios refiere nota periodística de fecha 5 de mayo, publicada dentro del diario local municipal denominado “TIEMPO” que tiene un encabezado "Inician proceso de entrega de becas de educación primaria en veda electoral" en la nota secundaria se puede leer lo siguiente: “En el evento existe promoción de la administración municipal,</w:t>
            </w:r>
            <w:r w:rsidR="00983FE0" w:rsidRPr="001C7AB7">
              <w:rPr>
                <w:rFonts w:ascii="Arial" w:hAnsi="Arial" w:cs="Arial"/>
                <w:color w:val="000000"/>
              </w:rPr>
              <w:t xml:space="preserve"> </w:t>
            </w:r>
            <w:r w:rsidRPr="001C7AB7">
              <w:rPr>
                <w:rFonts w:ascii="Arial" w:hAnsi="Arial" w:cs="Arial"/>
                <w:color w:val="000000"/>
              </w:rPr>
              <w:t>violentando el artículo 134 de la Constitución”.</w:t>
            </w:r>
          </w:p>
          <w:p w14:paraId="28CF5AE1" w14:textId="77777777" w:rsidR="009E77EA" w:rsidRPr="001C7AB7" w:rsidRDefault="009E77EA" w:rsidP="00E30603">
            <w:pPr>
              <w:autoSpaceDE w:val="0"/>
              <w:autoSpaceDN w:val="0"/>
              <w:adjustRightInd w:val="0"/>
              <w:spacing w:after="0" w:line="240" w:lineRule="auto"/>
              <w:jc w:val="both"/>
              <w:rPr>
                <w:rFonts w:ascii="Arial" w:hAnsi="Arial" w:cs="Arial"/>
                <w:color w:val="242426"/>
              </w:rPr>
            </w:pPr>
            <w:r w:rsidRPr="001C7AB7">
              <w:rPr>
                <w:rFonts w:ascii="Arial" w:hAnsi="Arial" w:cs="Arial"/>
                <w:color w:val="131315"/>
              </w:rPr>
              <w:t xml:space="preserve">Que </w:t>
            </w:r>
            <w:r w:rsidRPr="001C7AB7">
              <w:rPr>
                <w:rFonts w:ascii="Arial" w:hAnsi="Arial" w:cs="Arial"/>
                <w:color w:val="242426"/>
              </w:rPr>
              <w:t xml:space="preserve">existe </w:t>
            </w:r>
            <w:r w:rsidRPr="001C7AB7">
              <w:rPr>
                <w:rFonts w:ascii="Arial" w:hAnsi="Arial" w:cs="Arial"/>
                <w:color w:val="131315"/>
              </w:rPr>
              <w:t xml:space="preserve">personal de recursos </w:t>
            </w:r>
            <w:r w:rsidRPr="001C7AB7">
              <w:rPr>
                <w:rFonts w:ascii="Arial" w:hAnsi="Arial" w:cs="Arial"/>
                <w:color w:val="242426"/>
              </w:rPr>
              <w:t>humanos</w:t>
            </w:r>
            <w:r w:rsidRPr="001C7AB7">
              <w:rPr>
                <w:rFonts w:ascii="Arial" w:hAnsi="Arial" w:cs="Arial"/>
                <w:color w:val="414242"/>
              </w:rPr>
              <w:t xml:space="preserve">, </w:t>
            </w:r>
            <w:r w:rsidRPr="001C7AB7">
              <w:rPr>
                <w:rFonts w:ascii="Arial" w:hAnsi="Arial" w:cs="Arial"/>
                <w:color w:val="242426"/>
              </w:rPr>
              <w:t xml:space="preserve">materiales y de colores </w:t>
            </w:r>
            <w:r w:rsidRPr="001C7AB7">
              <w:rPr>
                <w:rFonts w:ascii="Arial" w:hAnsi="Arial" w:cs="Arial"/>
                <w:color w:val="131315"/>
              </w:rPr>
              <w:t xml:space="preserve">inequívocos al </w:t>
            </w:r>
            <w:r w:rsidRPr="001C7AB7">
              <w:rPr>
                <w:rFonts w:ascii="Arial" w:hAnsi="Arial" w:cs="Arial"/>
                <w:i/>
                <w:iCs/>
                <w:color w:val="000000"/>
              </w:rPr>
              <w:t>Partido Verde</w:t>
            </w:r>
            <w:r w:rsidRPr="001C7AB7">
              <w:rPr>
                <w:rFonts w:ascii="Arial" w:hAnsi="Arial" w:cs="Arial"/>
                <w:color w:val="414242"/>
              </w:rPr>
              <w:t xml:space="preserve">, </w:t>
            </w:r>
            <w:r w:rsidRPr="001C7AB7">
              <w:rPr>
                <w:rFonts w:ascii="Arial" w:hAnsi="Arial" w:cs="Arial"/>
                <w:color w:val="242426"/>
              </w:rPr>
              <w:t xml:space="preserve">con lo </w:t>
            </w:r>
            <w:r w:rsidRPr="001C7AB7">
              <w:rPr>
                <w:rFonts w:ascii="Arial" w:hAnsi="Arial" w:cs="Arial"/>
                <w:color w:val="131315"/>
              </w:rPr>
              <w:t xml:space="preserve">que </w:t>
            </w:r>
            <w:r w:rsidRPr="001C7AB7">
              <w:rPr>
                <w:rFonts w:ascii="Arial" w:hAnsi="Arial" w:cs="Arial"/>
                <w:color w:val="242426"/>
              </w:rPr>
              <w:t xml:space="preserve">se demuestra subjetivamente </w:t>
            </w:r>
            <w:r w:rsidRPr="001C7AB7">
              <w:rPr>
                <w:rFonts w:ascii="Arial" w:hAnsi="Arial" w:cs="Arial"/>
                <w:color w:val="131315"/>
              </w:rPr>
              <w:t xml:space="preserve">la </w:t>
            </w:r>
            <w:r w:rsidRPr="001C7AB7">
              <w:rPr>
                <w:rFonts w:ascii="Arial" w:hAnsi="Arial" w:cs="Arial"/>
                <w:color w:val="242426"/>
              </w:rPr>
              <w:t>inducción al voto.</w:t>
            </w:r>
          </w:p>
        </w:tc>
      </w:tr>
      <w:tr w:rsidR="009E77EA" w:rsidRPr="001C7AB7" w14:paraId="019EEAC7" w14:textId="77777777" w:rsidTr="00E30603">
        <w:tc>
          <w:tcPr>
            <w:tcW w:w="0" w:type="auto"/>
          </w:tcPr>
          <w:p w14:paraId="25E56F37" w14:textId="77777777" w:rsidR="009E77EA" w:rsidRPr="001C7AB7" w:rsidRDefault="009E77EA" w:rsidP="00E30603">
            <w:pPr>
              <w:spacing w:after="100" w:afterAutospacing="1" w:line="360" w:lineRule="auto"/>
              <w:jc w:val="both"/>
              <w:rPr>
                <w:rFonts w:ascii="Arial" w:eastAsia="Calibri" w:hAnsi="Arial" w:cs="Arial"/>
                <w:color w:val="000000" w:themeColor="text1"/>
                <w:lang w:eastAsia="es-ES"/>
              </w:rPr>
            </w:pPr>
            <w:r w:rsidRPr="001C7AB7">
              <w:rPr>
                <w:rFonts w:ascii="Arial" w:eastAsia="Calibri" w:hAnsi="Arial" w:cs="Arial"/>
                <w:color w:val="000000" w:themeColor="text1"/>
                <w:lang w:eastAsia="es-ES"/>
              </w:rPr>
              <w:t>15</w:t>
            </w:r>
          </w:p>
        </w:tc>
        <w:tc>
          <w:tcPr>
            <w:tcW w:w="2406" w:type="dxa"/>
          </w:tcPr>
          <w:p w14:paraId="6DE84A13" w14:textId="77777777" w:rsidR="009E77EA" w:rsidRPr="001C7AB7" w:rsidRDefault="009E77EA" w:rsidP="009E77EA">
            <w:pPr>
              <w:autoSpaceDE w:val="0"/>
              <w:autoSpaceDN w:val="0"/>
              <w:adjustRightInd w:val="0"/>
              <w:spacing w:after="0" w:line="240" w:lineRule="auto"/>
              <w:jc w:val="both"/>
              <w:rPr>
                <w:rFonts w:ascii="Arial" w:hAnsi="Arial" w:cs="Arial"/>
              </w:rPr>
            </w:pPr>
            <w:r w:rsidRPr="001C7AB7">
              <w:rPr>
                <w:rFonts w:ascii="Arial" w:hAnsi="Arial" w:cs="Arial"/>
              </w:rPr>
              <w:t>Asunto radicado por la</w:t>
            </w:r>
          </w:p>
          <w:p w14:paraId="036EA47B" w14:textId="77777777" w:rsidR="009E77EA" w:rsidRPr="001C7AB7" w:rsidRDefault="009E77EA" w:rsidP="009E77EA">
            <w:pPr>
              <w:autoSpaceDE w:val="0"/>
              <w:autoSpaceDN w:val="0"/>
              <w:adjustRightInd w:val="0"/>
              <w:spacing w:after="0" w:line="240" w:lineRule="auto"/>
              <w:jc w:val="both"/>
              <w:rPr>
                <w:rFonts w:ascii="Arial" w:hAnsi="Arial" w:cs="Arial"/>
              </w:rPr>
            </w:pPr>
            <w:r w:rsidRPr="001C7AB7">
              <w:rPr>
                <w:rFonts w:ascii="Arial" w:hAnsi="Arial" w:cs="Arial"/>
              </w:rPr>
              <w:t>Unidad Técnica de lo</w:t>
            </w:r>
          </w:p>
          <w:p w14:paraId="46A8B39D" w14:textId="77777777" w:rsidR="009E77EA" w:rsidRPr="001C7AB7" w:rsidRDefault="009E77EA" w:rsidP="009E77EA">
            <w:pPr>
              <w:autoSpaceDE w:val="0"/>
              <w:autoSpaceDN w:val="0"/>
              <w:adjustRightInd w:val="0"/>
              <w:spacing w:after="0" w:line="240" w:lineRule="auto"/>
              <w:jc w:val="both"/>
              <w:rPr>
                <w:rFonts w:ascii="Arial" w:hAnsi="Arial" w:cs="Arial"/>
              </w:rPr>
            </w:pPr>
            <w:r w:rsidRPr="001C7AB7">
              <w:rPr>
                <w:rFonts w:ascii="Arial" w:hAnsi="Arial" w:cs="Arial"/>
              </w:rPr>
              <w:t>Contencioso Electoral</w:t>
            </w:r>
          </w:p>
          <w:p w14:paraId="50FF58F6" w14:textId="77777777" w:rsidR="009E77EA" w:rsidRPr="001C7AB7" w:rsidRDefault="009E77EA" w:rsidP="009E77EA">
            <w:pPr>
              <w:autoSpaceDE w:val="0"/>
              <w:autoSpaceDN w:val="0"/>
              <w:adjustRightInd w:val="0"/>
              <w:spacing w:after="0" w:line="240" w:lineRule="auto"/>
              <w:jc w:val="both"/>
              <w:rPr>
                <w:rFonts w:ascii="Arial" w:hAnsi="Arial" w:cs="Arial"/>
              </w:rPr>
            </w:pPr>
            <w:r w:rsidRPr="001C7AB7">
              <w:rPr>
                <w:rFonts w:ascii="Arial" w:hAnsi="Arial" w:cs="Arial"/>
              </w:rPr>
              <w:t>UT/SCG/PE/PAN/OPLE/</w:t>
            </w:r>
          </w:p>
          <w:p w14:paraId="6F04C7C8" w14:textId="77777777" w:rsidR="009E77EA" w:rsidRPr="001C7AB7" w:rsidRDefault="009E77EA" w:rsidP="009E77EA">
            <w:pPr>
              <w:spacing w:after="100" w:afterAutospacing="1" w:line="360" w:lineRule="auto"/>
              <w:jc w:val="both"/>
              <w:rPr>
                <w:rFonts w:ascii="Arial" w:eastAsia="Calibri" w:hAnsi="Arial" w:cs="Arial"/>
                <w:color w:val="000000" w:themeColor="text1"/>
                <w:lang w:eastAsia="es-ES"/>
              </w:rPr>
            </w:pPr>
            <w:r w:rsidRPr="001C7AB7">
              <w:rPr>
                <w:rFonts w:ascii="Arial" w:hAnsi="Arial" w:cs="Arial"/>
              </w:rPr>
              <w:t>GTO/209/PEF/225/2021</w:t>
            </w:r>
          </w:p>
        </w:tc>
        <w:tc>
          <w:tcPr>
            <w:tcW w:w="5087" w:type="dxa"/>
          </w:tcPr>
          <w:p w14:paraId="25712B82" w14:textId="77777777" w:rsidR="009E77EA" w:rsidRPr="001C7AB7" w:rsidRDefault="009E77EA" w:rsidP="00E30603">
            <w:pPr>
              <w:autoSpaceDE w:val="0"/>
              <w:autoSpaceDN w:val="0"/>
              <w:adjustRightInd w:val="0"/>
              <w:spacing w:after="0" w:line="240" w:lineRule="auto"/>
              <w:jc w:val="both"/>
              <w:rPr>
                <w:rFonts w:ascii="Arial" w:hAnsi="Arial" w:cs="Arial"/>
                <w:color w:val="110F11"/>
              </w:rPr>
            </w:pPr>
            <w:r w:rsidRPr="001C7AB7">
              <w:rPr>
                <w:rFonts w:ascii="Arial" w:hAnsi="Arial" w:cs="Arial"/>
                <w:color w:val="110F11"/>
              </w:rPr>
              <w:t xml:space="preserve">Se duele de que durante la </w:t>
            </w:r>
            <w:r w:rsidRPr="001C7AB7">
              <w:rPr>
                <w:rFonts w:ascii="Arial" w:hAnsi="Arial" w:cs="Arial"/>
                <w:color w:val="212121"/>
              </w:rPr>
              <w:t xml:space="preserve">etapa </w:t>
            </w:r>
            <w:r w:rsidRPr="001C7AB7">
              <w:rPr>
                <w:rFonts w:ascii="Arial" w:hAnsi="Arial" w:cs="Arial"/>
                <w:color w:val="110F11"/>
              </w:rPr>
              <w:t xml:space="preserve">de campaña del proceso electoral </w:t>
            </w:r>
            <w:r w:rsidRPr="001C7AB7">
              <w:rPr>
                <w:rFonts w:ascii="Arial" w:hAnsi="Arial" w:cs="Arial"/>
                <w:color w:val="212121"/>
              </w:rPr>
              <w:t xml:space="preserve">2020-2021, </w:t>
            </w:r>
            <w:r w:rsidRPr="001C7AB7">
              <w:rPr>
                <w:rFonts w:ascii="Arial" w:hAnsi="Arial" w:cs="Arial"/>
                <w:color w:val="110F11"/>
              </w:rPr>
              <w:t xml:space="preserve">para elegir presidente municipal </w:t>
            </w:r>
            <w:r w:rsidRPr="001C7AB7">
              <w:rPr>
                <w:rFonts w:ascii="Arial" w:hAnsi="Arial" w:cs="Arial"/>
                <w:color w:val="212121"/>
              </w:rPr>
              <w:t xml:space="preserve">constitucional </w:t>
            </w:r>
            <w:r w:rsidRPr="001C7AB7">
              <w:rPr>
                <w:rFonts w:ascii="Arial" w:hAnsi="Arial" w:cs="Arial"/>
                <w:color w:val="110F11"/>
              </w:rPr>
              <w:t xml:space="preserve">del H. Ayuntamiento de </w:t>
            </w:r>
            <w:r w:rsidRPr="001C7AB7">
              <w:rPr>
                <w:rFonts w:ascii="Arial" w:hAnsi="Arial" w:cs="Arial"/>
                <w:color w:val="212121"/>
              </w:rPr>
              <w:t xml:space="preserve">San </w:t>
            </w:r>
            <w:r w:rsidRPr="001C7AB7">
              <w:rPr>
                <w:rFonts w:ascii="Arial" w:hAnsi="Arial" w:cs="Arial"/>
                <w:color w:val="110F11"/>
              </w:rPr>
              <w:t>Felipe, Guanajuato</w:t>
            </w:r>
            <w:r w:rsidRPr="001C7AB7">
              <w:rPr>
                <w:rFonts w:ascii="Arial" w:hAnsi="Arial" w:cs="Arial"/>
                <w:color w:val="363636"/>
              </w:rPr>
              <w:t xml:space="preserve">, </w:t>
            </w:r>
            <w:r w:rsidRPr="001C7AB7">
              <w:rPr>
                <w:rFonts w:ascii="Arial" w:hAnsi="Arial" w:cs="Arial"/>
                <w:color w:val="212121"/>
              </w:rPr>
              <w:t xml:space="preserve">se sufrió </w:t>
            </w:r>
            <w:r w:rsidRPr="001C7AB7">
              <w:rPr>
                <w:rFonts w:ascii="Arial" w:hAnsi="Arial" w:cs="Arial"/>
                <w:color w:val="110F11"/>
              </w:rPr>
              <w:t xml:space="preserve">de </w:t>
            </w:r>
            <w:r w:rsidRPr="001C7AB7">
              <w:rPr>
                <w:rFonts w:ascii="Arial" w:hAnsi="Arial" w:cs="Arial"/>
                <w:color w:val="212121"/>
              </w:rPr>
              <w:t xml:space="preserve">ataques </w:t>
            </w:r>
            <w:r w:rsidRPr="001C7AB7">
              <w:rPr>
                <w:rFonts w:ascii="Arial" w:hAnsi="Arial" w:cs="Arial"/>
                <w:color w:val="110F11"/>
              </w:rPr>
              <w:t xml:space="preserve">calumniosos </w:t>
            </w:r>
            <w:r w:rsidRPr="001C7AB7">
              <w:rPr>
                <w:rFonts w:ascii="Arial" w:hAnsi="Arial" w:cs="Arial"/>
                <w:color w:val="363636"/>
              </w:rPr>
              <w:t xml:space="preserve">en forma sistemática dirigidos en contra del C. </w:t>
            </w:r>
            <w:r w:rsidRPr="001C7AB7">
              <w:rPr>
                <w:rFonts w:ascii="Arial" w:hAnsi="Arial" w:cs="Arial"/>
                <w:color w:val="110F11"/>
              </w:rPr>
              <w:t xml:space="preserve">Juan Ramón Hernández </w:t>
            </w:r>
            <w:r w:rsidRPr="001C7AB7">
              <w:rPr>
                <w:rFonts w:ascii="Arial" w:hAnsi="Arial" w:cs="Arial"/>
                <w:color w:val="212121"/>
              </w:rPr>
              <w:t xml:space="preserve">Araiza </w:t>
            </w:r>
            <w:r w:rsidRPr="001C7AB7">
              <w:rPr>
                <w:rFonts w:ascii="Arial" w:hAnsi="Arial" w:cs="Arial"/>
                <w:color w:val="110F11"/>
              </w:rPr>
              <w:t xml:space="preserve">que a decir del promovente se </w:t>
            </w:r>
            <w:r w:rsidRPr="001C7AB7">
              <w:rPr>
                <w:rFonts w:ascii="Arial" w:hAnsi="Arial" w:cs="Arial"/>
                <w:color w:val="212121"/>
              </w:rPr>
              <w:t xml:space="preserve">presentaban, en una supuesta </w:t>
            </w:r>
            <w:r w:rsidRPr="001C7AB7">
              <w:rPr>
                <w:rFonts w:ascii="Arial" w:hAnsi="Arial" w:cs="Arial"/>
                <w:color w:val="110F11"/>
              </w:rPr>
              <w:t xml:space="preserve">modalidad de opinión </w:t>
            </w:r>
            <w:r w:rsidRPr="001C7AB7">
              <w:rPr>
                <w:rFonts w:ascii="Arial" w:hAnsi="Arial" w:cs="Arial"/>
                <w:color w:val="212121"/>
              </w:rPr>
              <w:t xml:space="preserve">informativa, acusándole de presentar y promover adicciones y denostando al </w:t>
            </w:r>
            <w:r w:rsidRPr="001C7AB7">
              <w:rPr>
                <w:rFonts w:ascii="Arial" w:hAnsi="Arial" w:cs="Arial"/>
                <w:i/>
                <w:iCs/>
                <w:color w:val="212121"/>
              </w:rPr>
              <w:t>PAN</w:t>
            </w:r>
            <w:r w:rsidRPr="001C7AB7">
              <w:rPr>
                <w:rFonts w:ascii="Arial" w:hAnsi="Arial" w:cs="Arial"/>
                <w:color w:val="212121"/>
              </w:rPr>
              <w:t>.</w:t>
            </w:r>
          </w:p>
        </w:tc>
      </w:tr>
    </w:tbl>
    <w:p w14:paraId="5436EF80" w14:textId="77777777" w:rsidR="009E77EA" w:rsidRPr="001C7AB7" w:rsidRDefault="009E77EA" w:rsidP="00E150F5">
      <w:pPr>
        <w:spacing w:line="360" w:lineRule="auto"/>
        <w:jc w:val="both"/>
        <w:rPr>
          <w:rFonts w:ascii="Arial" w:eastAsia="Calibri" w:hAnsi="Arial" w:cs="Arial"/>
          <w:color w:val="000000"/>
          <w:sz w:val="2"/>
          <w:szCs w:val="2"/>
        </w:rPr>
      </w:pPr>
    </w:p>
    <w:p w14:paraId="65FAA5CD" w14:textId="1121AEAD" w:rsidR="00E150F5" w:rsidRPr="001C7AB7" w:rsidRDefault="00E150F5" w:rsidP="00E150F5">
      <w:pPr>
        <w:spacing w:line="360" w:lineRule="auto"/>
        <w:jc w:val="both"/>
        <w:rPr>
          <w:rFonts w:ascii="Arial" w:eastAsia="Calibri" w:hAnsi="Arial" w:cs="Arial"/>
          <w:color w:val="000000"/>
          <w:sz w:val="24"/>
          <w:szCs w:val="20"/>
        </w:rPr>
      </w:pPr>
      <w:r w:rsidRPr="001C7AB7">
        <w:rPr>
          <w:rFonts w:ascii="Arial" w:eastAsia="Calibri" w:hAnsi="Arial" w:cs="Arial"/>
          <w:color w:val="000000"/>
          <w:sz w:val="24"/>
          <w:szCs w:val="20"/>
        </w:rPr>
        <w:t xml:space="preserve">Por lo que toca a las probanzas aportadas dentro del expediente UT/SCG/PE/PAN/OPLE/CG/281/PEF/297/2021 (relacionados con el hecho denunciado 15), determinó que resultaba infundado, por no constituir en sí mismas, de manera objetiva y material, violaciones graves, dolosas y determinantes para producir la nulidad de la elección; aunado a que fueron estudiadas y desestimadas por la Unidad Técnica de lo Contencioso Electoral de la Secretaría Ejecutiva del </w:t>
      </w:r>
      <w:r w:rsidRPr="001C7AB7">
        <w:rPr>
          <w:rFonts w:ascii="Arial" w:eastAsia="Calibri" w:hAnsi="Arial" w:cs="Arial"/>
          <w:i/>
          <w:iCs/>
          <w:color w:val="000000"/>
          <w:sz w:val="24"/>
          <w:szCs w:val="20"/>
        </w:rPr>
        <w:t>INE</w:t>
      </w:r>
      <w:r w:rsidRPr="001C7AB7">
        <w:rPr>
          <w:rFonts w:ascii="Arial" w:eastAsia="Calibri" w:hAnsi="Arial" w:cs="Arial"/>
          <w:color w:val="000000"/>
          <w:sz w:val="24"/>
          <w:szCs w:val="20"/>
        </w:rPr>
        <w:t>, que desechó la denuncia, determinación que fue confirmada por la Sala Superior.</w:t>
      </w:r>
    </w:p>
    <w:p w14:paraId="5BB7967E" w14:textId="77A76F4F" w:rsidR="00E150F5" w:rsidRPr="001C7AB7" w:rsidRDefault="00E150F5" w:rsidP="00E150F5">
      <w:pPr>
        <w:spacing w:line="360" w:lineRule="auto"/>
        <w:jc w:val="both"/>
        <w:rPr>
          <w:rFonts w:ascii="Arial" w:eastAsia="Calibri" w:hAnsi="Arial" w:cs="Arial"/>
          <w:color w:val="000000"/>
          <w:sz w:val="24"/>
          <w:szCs w:val="20"/>
        </w:rPr>
      </w:pPr>
      <w:r w:rsidRPr="001C7AB7">
        <w:rPr>
          <w:rFonts w:ascii="Arial" w:eastAsia="Calibri" w:hAnsi="Arial" w:cs="Arial"/>
          <w:color w:val="000000"/>
          <w:sz w:val="24"/>
          <w:szCs w:val="20"/>
        </w:rPr>
        <w:t xml:space="preserve">Por </w:t>
      </w:r>
      <w:r w:rsidR="000D299B" w:rsidRPr="001C7AB7">
        <w:rPr>
          <w:rFonts w:ascii="Arial" w:eastAsia="Calibri" w:hAnsi="Arial" w:cs="Arial"/>
          <w:color w:val="000000"/>
          <w:sz w:val="24"/>
          <w:szCs w:val="20"/>
        </w:rPr>
        <w:t>otro lado, respecto</w:t>
      </w:r>
      <w:r w:rsidRPr="001C7AB7">
        <w:rPr>
          <w:rFonts w:ascii="Arial" w:eastAsia="Calibri" w:hAnsi="Arial" w:cs="Arial"/>
          <w:color w:val="000000"/>
          <w:sz w:val="24"/>
          <w:szCs w:val="20"/>
        </w:rPr>
        <w:t xml:space="preserve"> a los hechos denunciados identificados como 1, 3 y 7, ya habían sido materia de análisis por el propio Tribunal Local al resolver </w:t>
      </w:r>
      <w:r w:rsidRPr="001C7AB7">
        <w:rPr>
          <w:rFonts w:ascii="Arial" w:eastAsia="Calibri" w:hAnsi="Arial" w:cs="Arial"/>
          <w:color w:val="000000"/>
          <w:sz w:val="24"/>
          <w:szCs w:val="20"/>
        </w:rPr>
        <w:lastRenderedPageBreak/>
        <w:t>los expedientes</w:t>
      </w:r>
      <w:r w:rsidR="000A465B" w:rsidRPr="001C7AB7">
        <w:rPr>
          <w:rFonts w:ascii="Arial" w:eastAsia="Calibri" w:hAnsi="Arial" w:cs="Arial"/>
          <w:color w:val="000000"/>
          <w:sz w:val="24"/>
          <w:szCs w:val="20"/>
        </w:rPr>
        <w:t xml:space="preserve"> </w:t>
      </w:r>
      <w:r w:rsidRPr="001C7AB7">
        <w:rPr>
          <w:rFonts w:ascii="Arial" w:eastAsia="Calibri" w:hAnsi="Arial" w:cs="Arial"/>
          <w:color w:val="000000"/>
          <w:sz w:val="24"/>
          <w:szCs w:val="20"/>
        </w:rPr>
        <w:t>TEEG-PES-64/2021, TEEG-PES-55/2021 y TEEG</w:t>
      </w:r>
      <w:r w:rsidR="002E468B" w:rsidRPr="001C7AB7">
        <w:rPr>
          <w:rFonts w:ascii="Arial" w:eastAsia="Calibri" w:hAnsi="Arial" w:cs="Arial"/>
          <w:color w:val="000000"/>
          <w:sz w:val="24"/>
          <w:szCs w:val="20"/>
        </w:rPr>
        <w:t>-</w:t>
      </w:r>
      <w:r w:rsidRPr="001C7AB7">
        <w:rPr>
          <w:rFonts w:ascii="Arial" w:eastAsia="Calibri" w:hAnsi="Arial" w:cs="Arial"/>
          <w:color w:val="000000"/>
          <w:sz w:val="24"/>
          <w:szCs w:val="20"/>
        </w:rPr>
        <w:t>PES-136/2021, en donde se declaró la inexistencia de las conductas denunciadas.</w:t>
      </w:r>
    </w:p>
    <w:p w14:paraId="2D1544A1" w14:textId="77777777" w:rsidR="00E150F5" w:rsidRPr="001C7AB7" w:rsidRDefault="00E150F5" w:rsidP="00E150F5">
      <w:pPr>
        <w:spacing w:line="360" w:lineRule="auto"/>
        <w:jc w:val="both"/>
        <w:rPr>
          <w:rFonts w:ascii="Arial" w:eastAsia="Calibri" w:hAnsi="Arial" w:cs="Arial"/>
          <w:color w:val="000000"/>
          <w:sz w:val="24"/>
          <w:szCs w:val="20"/>
        </w:rPr>
      </w:pPr>
      <w:r w:rsidRPr="001C7AB7">
        <w:rPr>
          <w:rFonts w:ascii="Arial" w:eastAsia="Calibri" w:hAnsi="Arial" w:cs="Arial"/>
          <w:color w:val="000000"/>
          <w:sz w:val="24"/>
          <w:szCs w:val="20"/>
        </w:rPr>
        <w:t xml:space="preserve">Agregó que, en cuanto a la presunta violencia política por razón de género ejercida por el candidato del </w:t>
      </w:r>
      <w:r w:rsidRPr="001C7AB7">
        <w:rPr>
          <w:rFonts w:ascii="Arial" w:eastAsia="Calibri" w:hAnsi="Arial" w:cs="Arial"/>
          <w:i/>
          <w:iCs/>
          <w:color w:val="000000"/>
          <w:sz w:val="24"/>
          <w:szCs w:val="20"/>
        </w:rPr>
        <w:t>Partido Verde</w:t>
      </w:r>
      <w:r w:rsidRPr="001C7AB7">
        <w:rPr>
          <w:rFonts w:ascii="Arial" w:eastAsia="Calibri" w:hAnsi="Arial" w:cs="Arial"/>
          <w:color w:val="000000"/>
          <w:sz w:val="24"/>
          <w:szCs w:val="20"/>
        </w:rPr>
        <w:t xml:space="preserve"> en contra de una ciudadana, había sido materia de análisis en el expediente TEEG-PES-55/2021, en donde se resolvió también su inexistencia.</w:t>
      </w:r>
    </w:p>
    <w:p w14:paraId="62BFB658" w14:textId="426EABE7" w:rsidR="009F64D8" w:rsidRPr="001C7AB7" w:rsidRDefault="009F64D8" w:rsidP="00E150F5">
      <w:pPr>
        <w:spacing w:line="360" w:lineRule="auto"/>
        <w:jc w:val="both"/>
        <w:rPr>
          <w:rFonts w:ascii="Arial" w:eastAsia="Calibri" w:hAnsi="Arial" w:cs="Arial"/>
          <w:color w:val="000000"/>
          <w:sz w:val="24"/>
          <w:szCs w:val="20"/>
        </w:rPr>
      </w:pPr>
      <w:r w:rsidRPr="001C7AB7">
        <w:rPr>
          <w:rFonts w:ascii="Arial" w:eastAsia="Calibri" w:hAnsi="Arial" w:cs="Arial"/>
          <w:color w:val="000000"/>
          <w:sz w:val="24"/>
          <w:szCs w:val="20"/>
        </w:rPr>
        <w:t>En cuanto al hecho denunciado identificado con el numeral 6, precisó que la demanda respectiva había sido desechada por improcedente por parte del Tribunal de Justicia Administrativa.</w:t>
      </w:r>
    </w:p>
    <w:p w14:paraId="46998012" w14:textId="77777777" w:rsidR="00E150F5" w:rsidRPr="001C7AB7" w:rsidRDefault="00E150F5" w:rsidP="00E150F5">
      <w:pPr>
        <w:spacing w:line="360" w:lineRule="auto"/>
        <w:jc w:val="both"/>
        <w:rPr>
          <w:rFonts w:ascii="Arial" w:eastAsia="Calibri" w:hAnsi="Arial" w:cs="Arial"/>
          <w:color w:val="000000"/>
          <w:sz w:val="24"/>
          <w:szCs w:val="20"/>
        </w:rPr>
      </w:pPr>
      <w:r w:rsidRPr="001C7AB7">
        <w:rPr>
          <w:rFonts w:ascii="Arial" w:eastAsia="Calibri" w:hAnsi="Arial" w:cs="Arial"/>
          <w:color w:val="000000"/>
          <w:sz w:val="24"/>
          <w:szCs w:val="20"/>
        </w:rPr>
        <w:t>Por tanto, consideró infundado el agravio, al no acreditarse las manifestaciones relacionadas a las violaciones que vinculó a esos procedimientos.</w:t>
      </w:r>
    </w:p>
    <w:p w14:paraId="09D3117A" w14:textId="77777777" w:rsidR="00E150F5" w:rsidRPr="001C7AB7" w:rsidRDefault="00E150F5" w:rsidP="00E150F5">
      <w:pPr>
        <w:spacing w:line="360" w:lineRule="auto"/>
        <w:jc w:val="both"/>
        <w:rPr>
          <w:rFonts w:ascii="Arial" w:eastAsia="Calibri" w:hAnsi="Arial" w:cs="Arial"/>
          <w:color w:val="000000"/>
          <w:sz w:val="24"/>
          <w:szCs w:val="20"/>
        </w:rPr>
      </w:pPr>
      <w:r w:rsidRPr="001C7AB7">
        <w:rPr>
          <w:rFonts w:ascii="Arial" w:eastAsia="Calibri" w:hAnsi="Arial" w:cs="Arial"/>
          <w:color w:val="000000"/>
          <w:sz w:val="24"/>
          <w:szCs w:val="20"/>
        </w:rPr>
        <w:t>En cuanto al hecho denunciado identificado con el numeral 13, precisó que el mismo era inoperante, por ser vago, impreciso y generalizado, además de no acreditarse los hechos que refirió para justificar la transgresión invocada.</w:t>
      </w:r>
    </w:p>
    <w:p w14:paraId="01522E1F" w14:textId="54BCD103" w:rsidR="00E150F5" w:rsidRPr="001C7AB7" w:rsidRDefault="00E150F5" w:rsidP="00E150F5">
      <w:pPr>
        <w:spacing w:line="360" w:lineRule="auto"/>
        <w:jc w:val="both"/>
        <w:rPr>
          <w:rFonts w:ascii="Arial" w:eastAsia="Calibri" w:hAnsi="Arial" w:cs="Arial"/>
          <w:color w:val="000000"/>
          <w:sz w:val="24"/>
          <w:szCs w:val="20"/>
        </w:rPr>
      </w:pPr>
      <w:r w:rsidRPr="001C7AB7">
        <w:rPr>
          <w:rFonts w:ascii="Arial" w:eastAsia="Calibri" w:hAnsi="Arial" w:cs="Arial"/>
          <w:color w:val="000000"/>
          <w:sz w:val="24"/>
          <w:szCs w:val="20"/>
        </w:rPr>
        <w:t xml:space="preserve">Por otro lado, </w:t>
      </w:r>
      <w:bookmarkStart w:id="13" w:name="_Hlk83424887"/>
      <w:r w:rsidRPr="001C7AB7">
        <w:rPr>
          <w:rFonts w:ascii="Arial" w:eastAsia="Calibri" w:hAnsi="Arial" w:cs="Arial"/>
          <w:color w:val="000000"/>
          <w:sz w:val="24"/>
          <w:szCs w:val="20"/>
        </w:rPr>
        <w:t xml:space="preserve">determinó como inoperantes los agravios </w:t>
      </w:r>
      <w:r w:rsidR="00A06315" w:rsidRPr="001C7AB7">
        <w:rPr>
          <w:rFonts w:ascii="Arial" w:eastAsia="Calibri" w:hAnsi="Arial" w:cs="Arial"/>
          <w:color w:val="000000"/>
          <w:sz w:val="24"/>
          <w:szCs w:val="20"/>
        </w:rPr>
        <w:t xml:space="preserve">sostenidos </w:t>
      </w:r>
      <w:r w:rsidRPr="001C7AB7">
        <w:rPr>
          <w:rFonts w:ascii="Arial" w:eastAsia="Calibri" w:hAnsi="Arial" w:cs="Arial"/>
          <w:color w:val="000000"/>
          <w:sz w:val="24"/>
          <w:szCs w:val="20"/>
        </w:rPr>
        <w:t xml:space="preserve">en la sola interposición de los procedimientos especiales sancionadores en contra del candidato del </w:t>
      </w:r>
      <w:r w:rsidRPr="001C7AB7">
        <w:rPr>
          <w:rFonts w:ascii="Arial" w:eastAsia="Calibri" w:hAnsi="Arial" w:cs="Arial"/>
          <w:i/>
          <w:iCs/>
          <w:color w:val="000000"/>
          <w:sz w:val="24"/>
          <w:szCs w:val="20"/>
        </w:rPr>
        <w:t>Partido Verde</w:t>
      </w:r>
      <w:r w:rsidR="008070E8" w:rsidRPr="001C7AB7">
        <w:rPr>
          <w:rFonts w:ascii="Arial" w:eastAsia="Calibri" w:hAnsi="Arial" w:cs="Arial"/>
          <w:i/>
          <w:iCs/>
          <w:color w:val="000000"/>
          <w:sz w:val="24"/>
          <w:szCs w:val="20"/>
        </w:rPr>
        <w:t xml:space="preserve"> </w:t>
      </w:r>
      <w:r w:rsidR="008070E8" w:rsidRPr="001C7AB7">
        <w:rPr>
          <w:rFonts w:ascii="Arial" w:eastAsia="Calibri" w:hAnsi="Arial" w:cs="Arial"/>
          <w:color w:val="000000"/>
          <w:sz w:val="24"/>
          <w:szCs w:val="20"/>
        </w:rPr>
        <w:t>acreditaban la causal de nulidad de la elección</w:t>
      </w:r>
      <w:r w:rsidRPr="001C7AB7">
        <w:rPr>
          <w:rFonts w:ascii="Arial" w:eastAsia="Calibri" w:hAnsi="Arial" w:cs="Arial"/>
          <w:color w:val="000000"/>
          <w:sz w:val="24"/>
          <w:szCs w:val="20"/>
        </w:rPr>
        <w:t>,</w:t>
      </w:r>
      <w:r w:rsidRPr="001C7AB7">
        <w:rPr>
          <w:rFonts w:ascii="Arial" w:eastAsia="Calibri" w:hAnsi="Arial" w:cs="Arial"/>
          <w:sz w:val="24"/>
          <w:szCs w:val="20"/>
        </w:rPr>
        <w:t xml:space="preserve"> </w:t>
      </w:r>
      <w:r w:rsidRPr="001C7AB7">
        <w:rPr>
          <w:rFonts w:ascii="Arial" w:eastAsia="Calibri" w:hAnsi="Arial" w:cs="Arial"/>
          <w:color w:val="000000"/>
          <w:sz w:val="24"/>
          <w:szCs w:val="20"/>
        </w:rPr>
        <w:t xml:space="preserve">pues </w:t>
      </w:r>
      <w:r w:rsidR="00A06315" w:rsidRPr="001C7AB7">
        <w:rPr>
          <w:rFonts w:ascii="Arial" w:eastAsia="Calibri" w:hAnsi="Arial" w:cs="Arial"/>
          <w:color w:val="000000"/>
          <w:sz w:val="24"/>
          <w:szCs w:val="20"/>
        </w:rPr>
        <w:t>debía</w:t>
      </w:r>
      <w:r w:rsidRPr="001C7AB7">
        <w:rPr>
          <w:rFonts w:ascii="Arial" w:eastAsia="Calibri" w:hAnsi="Arial" w:cs="Arial"/>
          <w:color w:val="000000"/>
          <w:sz w:val="24"/>
          <w:szCs w:val="20"/>
        </w:rPr>
        <w:t xml:space="preserve"> </w:t>
      </w:r>
      <w:r w:rsidR="008070E8" w:rsidRPr="001C7AB7">
        <w:rPr>
          <w:rFonts w:ascii="Arial" w:eastAsia="Calibri" w:hAnsi="Arial" w:cs="Arial"/>
          <w:color w:val="000000"/>
          <w:sz w:val="24"/>
          <w:szCs w:val="20"/>
        </w:rPr>
        <w:t>probarse</w:t>
      </w:r>
      <w:r w:rsidRPr="001C7AB7">
        <w:rPr>
          <w:rFonts w:ascii="Arial" w:eastAsia="Calibri" w:hAnsi="Arial" w:cs="Arial"/>
          <w:color w:val="000000"/>
          <w:sz w:val="24"/>
          <w:szCs w:val="20"/>
        </w:rPr>
        <w:t xml:space="preserve"> plenamente la conducta infractora</w:t>
      </w:r>
      <w:r w:rsidR="008070E8" w:rsidRPr="001C7AB7">
        <w:rPr>
          <w:rFonts w:ascii="Arial" w:eastAsia="Calibri" w:hAnsi="Arial" w:cs="Arial"/>
          <w:color w:val="000000"/>
          <w:sz w:val="24"/>
          <w:szCs w:val="20"/>
        </w:rPr>
        <w:t xml:space="preserve">, </w:t>
      </w:r>
      <w:r w:rsidRPr="001C7AB7">
        <w:rPr>
          <w:rFonts w:ascii="Arial" w:eastAsia="Calibri" w:hAnsi="Arial" w:cs="Arial"/>
          <w:color w:val="000000"/>
          <w:sz w:val="24"/>
          <w:szCs w:val="20"/>
        </w:rPr>
        <w:t xml:space="preserve">además, </w:t>
      </w:r>
      <w:r w:rsidR="008070E8" w:rsidRPr="001C7AB7">
        <w:rPr>
          <w:rFonts w:ascii="Arial" w:eastAsia="Calibri" w:hAnsi="Arial" w:cs="Arial"/>
          <w:color w:val="000000"/>
          <w:sz w:val="24"/>
          <w:szCs w:val="20"/>
        </w:rPr>
        <w:t>de que resultaron</w:t>
      </w:r>
      <w:r w:rsidRPr="001C7AB7">
        <w:rPr>
          <w:rFonts w:ascii="Arial" w:eastAsia="Calibri" w:hAnsi="Arial" w:cs="Arial"/>
          <w:color w:val="000000"/>
          <w:sz w:val="24"/>
          <w:szCs w:val="20"/>
        </w:rPr>
        <w:t xml:space="preserve"> graves, dolosas y determinantes</w:t>
      </w:r>
      <w:r w:rsidR="008070E8" w:rsidRPr="001C7AB7">
        <w:rPr>
          <w:rFonts w:ascii="Arial" w:eastAsia="Calibri" w:hAnsi="Arial" w:cs="Arial"/>
          <w:color w:val="000000"/>
          <w:sz w:val="24"/>
          <w:szCs w:val="20"/>
        </w:rPr>
        <w:t>.</w:t>
      </w:r>
    </w:p>
    <w:p w14:paraId="48C00299" w14:textId="034595F6" w:rsidR="00E150F5" w:rsidRPr="001C7AB7" w:rsidRDefault="00E150F5" w:rsidP="00E150F5">
      <w:pPr>
        <w:spacing w:line="360" w:lineRule="auto"/>
        <w:jc w:val="both"/>
        <w:rPr>
          <w:rFonts w:ascii="Arial" w:eastAsia="Calibri" w:hAnsi="Arial" w:cs="Arial"/>
          <w:color w:val="000000"/>
          <w:sz w:val="24"/>
          <w:szCs w:val="20"/>
        </w:rPr>
      </w:pPr>
      <w:r w:rsidRPr="001C7AB7">
        <w:rPr>
          <w:rFonts w:ascii="Arial" w:eastAsia="Calibri" w:hAnsi="Arial" w:cs="Arial"/>
          <w:color w:val="000000"/>
          <w:sz w:val="24"/>
          <w:szCs w:val="20"/>
        </w:rPr>
        <w:t>Lo anterior en relación con los hechos denunciados como 5, en los que se denunció conductas que podrían constituir violaciones a la normativa electoral en materia de protección de los derechos de niñas, niños y adolescentes; por lo que correspondía a los hechos identificados como 4, 18 y 21 se denunciaba la pinta de bardas que a juicio de los actores era contrar</w:t>
      </w:r>
      <w:r w:rsidR="002E468B" w:rsidRPr="001C7AB7">
        <w:rPr>
          <w:rFonts w:ascii="Arial" w:eastAsia="Calibri" w:hAnsi="Arial" w:cs="Arial"/>
          <w:color w:val="000000"/>
          <w:sz w:val="24"/>
          <w:szCs w:val="20"/>
        </w:rPr>
        <w:t>i</w:t>
      </w:r>
      <w:r w:rsidRPr="001C7AB7">
        <w:rPr>
          <w:rFonts w:ascii="Arial" w:eastAsia="Calibri" w:hAnsi="Arial" w:cs="Arial"/>
          <w:color w:val="000000"/>
          <w:sz w:val="24"/>
          <w:szCs w:val="20"/>
        </w:rPr>
        <w:t>a a la normativa electoral; por otro lado, respecto a las conductas que fueron materia de queja en diversos procedimientos especiales sancionadores identificadas como 5, 8, 9, 10, 12, 14, 16, 19 y 20, las sanciones que se pudieran imponer, de acreditarse las conductas denunciadas, recaerían en contra del partido político, funcionariado del ayuntamiento y personas morales involucradas, sin que ello implique que se acreditarían las violaciones generalizadas, sustanciales y determinantes para el resultado de la elección.</w:t>
      </w:r>
    </w:p>
    <w:p w14:paraId="09308F4A" w14:textId="73145716" w:rsidR="00E150F5" w:rsidRPr="001C7AB7" w:rsidRDefault="00E150F5" w:rsidP="00E150F5">
      <w:pPr>
        <w:spacing w:line="360" w:lineRule="auto"/>
        <w:jc w:val="both"/>
        <w:rPr>
          <w:rFonts w:ascii="Arial" w:eastAsia="Calibri" w:hAnsi="Arial" w:cs="Arial"/>
          <w:color w:val="000000"/>
          <w:sz w:val="24"/>
          <w:szCs w:val="20"/>
        </w:rPr>
      </w:pPr>
      <w:r w:rsidRPr="001C7AB7">
        <w:rPr>
          <w:rFonts w:ascii="Arial" w:eastAsia="Calibri" w:hAnsi="Arial" w:cs="Arial"/>
          <w:color w:val="000000"/>
          <w:sz w:val="24"/>
          <w:szCs w:val="20"/>
        </w:rPr>
        <w:lastRenderedPageBreak/>
        <w:t xml:space="preserve">De igual manera en cuanto al hecho identificado como 11, precisó que de acreditarse la conducta la imposición de la sanción no tiene relación con los supuestos que la </w:t>
      </w:r>
      <w:r w:rsidRPr="001C7AB7">
        <w:rPr>
          <w:rFonts w:ascii="Arial" w:eastAsia="Calibri" w:hAnsi="Arial" w:cs="Arial"/>
          <w:i/>
          <w:iCs/>
          <w:color w:val="000000"/>
          <w:sz w:val="24"/>
          <w:szCs w:val="20"/>
        </w:rPr>
        <w:t>Ley Electoral Local</w:t>
      </w:r>
      <w:r w:rsidRPr="001C7AB7">
        <w:rPr>
          <w:rFonts w:ascii="Arial" w:eastAsia="Calibri" w:hAnsi="Arial" w:cs="Arial"/>
          <w:color w:val="000000"/>
          <w:sz w:val="24"/>
          <w:szCs w:val="20"/>
        </w:rPr>
        <w:t xml:space="preserve"> </w:t>
      </w:r>
      <w:r w:rsidR="002E468B" w:rsidRPr="001C7AB7">
        <w:rPr>
          <w:rFonts w:ascii="Arial" w:eastAsia="Calibri" w:hAnsi="Arial" w:cs="Arial"/>
          <w:color w:val="000000"/>
          <w:sz w:val="24"/>
          <w:szCs w:val="20"/>
        </w:rPr>
        <w:t>prevé</w:t>
      </w:r>
      <w:r w:rsidRPr="001C7AB7">
        <w:rPr>
          <w:rFonts w:ascii="Arial" w:eastAsia="Calibri" w:hAnsi="Arial" w:cs="Arial"/>
          <w:color w:val="000000"/>
          <w:sz w:val="24"/>
          <w:szCs w:val="20"/>
        </w:rPr>
        <w:t xml:space="preserve"> para actualizar la nulidad de la elección; y por lo que correspondía a la diversa identificada como 17, referente a la supuesta presión ejercida sobre una persona para apoyar la relección, no </w:t>
      </w:r>
      <w:r w:rsidR="002E468B" w:rsidRPr="001C7AB7">
        <w:rPr>
          <w:rFonts w:ascii="Arial" w:eastAsia="Calibri" w:hAnsi="Arial" w:cs="Arial"/>
          <w:color w:val="000000"/>
          <w:sz w:val="24"/>
          <w:szCs w:val="20"/>
        </w:rPr>
        <w:t>actualizaría</w:t>
      </w:r>
      <w:r w:rsidRPr="001C7AB7">
        <w:rPr>
          <w:rFonts w:ascii="Arial" w:eastAsia="Calibri" w:hAnsi="Arial" w:cs="Arial"/>
          <w:color w:val="000000"/>
          <w:sz w:val="24"/>
          <w:szCs w:val="20"/>
        </w:rPr>
        <w:t xml:space="preserve"> la nulidad de la elección, pues el contexto está limitado a la acreditación de que una persona fue objeto de presión.</w:t>
      </w:r>
    </w:p>
    <w:p w14:paraId="26F5B172" w14:textId="77777777" w:rsidR="00E150F5" w:rsidRPr="001C7AB7" w:rsidRDefault="00E150F5" w:rsidP="00E150F5">
      <w:pPr>
        <w:spacing w:line="360" w:lineRule="auto"/>
        <w:jc w:val="both"/>
        <w:rPr>
          <w:rFonts w:ascii="Arial" w:eastAsia="Calibri" w:hAnsi="Arial" w:cs="Arial"/>
          <w:color w:val="000000"/>
          <w:sz w:val="24"/>
          <w:szCs w:val="20"/>
        </w:rPr>
      </w:pPr>
      <w:r w:rsidRPr="001C7AB7">
        <w:rPr>
          <w:rFonts w:ascii="Arial" w:eastAsia="Calibri" w:hAnsi="Arial" w:cs="Arial"/>
          <w:color w:val="000000"/>
          <w:sz w:val="24"/>
          <w:szCs w:val="20"/>
        </w:rPr>
        <w:t>Por otro lado, precisó que era inoperante el argumento en relación con los hechos denunciados como 2, pues de acreditarse la conducta no era posible concluir que, con esa sola acción, se produjeron violaciones graves, dolosas y determinantes que incidieron de forma inminente en el resultado de la elección, puesto que, con un único hecho no se actualiza lo generalizado o sistemático de la irregularidad que pretende hacer valer, pues para ello, deben existir varias conductas, dependientes y no aisladas entre sí, siendo que en el presente caso no tiene lugar.</w:t>
      </w:r>
    </w:p>
    <w:bookmarkEnd w:id="13"/>
    <w:p w14:paraId="7F695051" w14:textId="670430A1" w:rsidR="005128E1" w:rsidRPr="001C7AB7" w:rsidRDefault="00F41E04" w:rsidP="00AA7E31">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 </w:t>
      </w:r>
      <w:r w:rsidR="00CF69BE" w:rsidRPr="001C7AB7">
        <w:rPr>
          <w:rFonts w:ascii="Arial" w:eastAsia="Times New Roman" w:hAnsi="Arial" w:cs="Arial"/>
          <w:sz w:val="24"/>
          <w:szCs w:val="24"/>
          <w:lang w:eastAsia="es-ES"/>
        </w:rPr>
        <w:t xml:space="preserve">En otro orden de ideas, estableció que resultaba inoperante el argumento relativo a la violación a los principios rectores del procedimiento electoral, como la objetividad, equidad, imparcialidad y neutralidad por la participación de afiliados al </w:t>
      </w:r>
      <w:r w:rsidR="00CF69BE" w:rsidRPr="001C7AB7">
        <w:rPr>
          <w:rFonts w:ascii="Arial" w:eastAsia="Times New Roman" w:hAnsi="Arial" w:cs="Arial"/>
          <w:i/>
          <w:iCs/>
          <w:sz w:val="24"/>
          <w:szCs w:val="24"/>
          <w:lang w:eastAsia="es-ES"/>
        </w:rPr>
        <w:t>Partido Verde</w:t>
      </w:r>
      <w:r w:rsidR="00CF69BE" w:rsidRPr="001C7AB7">
        <w:rPr>
          <w:rFonts w:ascii="Arial" w:eastAsia="Times New Roman" w:hAnsi="Arial" w:cs="Arial"/>
          <w:sz w:val="24"/>
          <w:szCs w:val="24"/>
          <w:lang w:eastAsia="es-ES"/>
        </w:rPr>
        <w:t xml:space="preserve"> como funcionariado de casilla y una supervisora electoral.</w:t>
      </w:r>
    </w:p>
    <w:p w14:paraId="1E76ACB4" w14:textId="290ECF47" w:rsidR="002D7C39" w:rsidRPr="001C7AB7" w:rsidRDefault="00CF69BE" w:rsidP="00AA7E31">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Lo anterior</w:t>
      </w:r>
      <w:r w:rsidR="00E30603" w:rsidRPr="001C7AB7">
        <w:rPr>
          <w:rFonts w:ascii="Arial" w:eastAsia="Times New Roman" w:hAnsi="Arial" w:cs="Arial"/>
          <w:sz w:val="24"/>
          <w:szCs w:val="24"/>
          <w:lang w:eastAsia="es-ES"/>
        </w:rPr>
        <w:t xml:space="preserve">, pues la </w:t>
      </w:r>
      <w:r w:rsidR="00E30603" w:rsidRPr="001C7AB7">
        <w:rPr>
          <w:rFonts w:ascii="Arial" w:eastAsia="Times New Roman" w:hAnsi="Arial" w:cs="Arial"/>
          <w:i/>
          <w:iCs/>
          <w:sz w:val="24"/>
          <w:szCs w:val="24"/>
          <w:lang w:eastAsia="es-ES"/>
        </w:rPr>
        <w:t>Ley Electoral Local</w:t>
      </w:r>
      <w:r w:rsidR="00E30603" w:rsidRPr="001C7AB7">
        <w:rPr>
          <w:rFonts w:ascii="Arial" w:eastAsia="Times New Roman" w:hAnsi="Arial" w:cs="Arial"/>
          <w:sz w:val="24"/>
          <w:szCs w:val="24"/>
          <w:lang w:eastAsia="es-ES"/>
        </w:rPr>
        <w:t xml:space="preserve"> </w:t>
      </w:r>
      <w:r w:rsidR="00A21767" w:rsidRPr="001C7AB7">
        <w:rPr>
          <w:rFonts w:ascii="Arial" w:eastAsia="Times New Roman" w:hAnsi="Arial" w:cs="Arial"/>
          <w:sz w:val="24"/>
          <w:szCs w:val="24"/>
          <w:lang w:eastAsia="es-ES"/>
        </w:rPr>
        <w:t xml:space="preserve">indica que </w:t>
      </w:r>
      <w:r w:rsidR="00E30603" w:rsidRPr="001C7AB7">
        <w:rPr>
          <w:rFonts w:ascii="Arial" w:eastAsia="Times New Roman" w:hAnsi="Arial" w:cs="Arial"/>
          <w:sz w:val="24"/>
          <w:szCs w:val="24"/>
          <w:lang w:eastAsia="es-ES"/>
        </w:rPr>
        <w:t>para ser funcionariado de casilla e</w:t>
      </w:r>
      <w:r w:rsidR="00A21767" w:rsidRPr="001C7AB7">
        <w:rPr>
          <w:rFonts w:ascii="Arial" w:eastAsia="Times New Roman" w:hAnsi="Arial" w:cs="Arial"/>
          <w:sz w:val="24"/>
          <w:szCs w:val="24"/>
          <w:lang w:eastAsia="es-ES"/>
        </w:rPr>
        <w:t>ra</w:t>
      </w:r>
      <w:r w:rsidR="00E30603" w:rsidRPr="001C7AB7">
        <w:rPr>
          <w:rFonts w:ascii="Arial" w:eastAsia="Times New Roman" w:hAnsi="Arial" w:cs="Arial"/>
          <w:sz w:val="24"/>
          <w:szCs w:val="24"/>
          <w:lang w:eastAsia="es-ES"/>
        </w:rPr>
        <w:t xml:space="preserve"> necesario no ser persona servidora pública de confianza con mando superior, así como no tener cargo de dirección partidista de cualquier jerarquía,</w:t>
      </w:r>
      <w:r w:rsidR="002D7C39" w:rsidRPr="001C7AB7">
        <w:rPr>
          <w:rFonts w:ascii="Arial" w:eastAsia="Times New Roman" w:hAnsi="Arial" w:cs="Arial"/>
          <w:sz w:val="24"/>
          <w:szCs w:val="24"/>
          <w:lang w:eastAsia="es-ES"/>
        </w:rPr>
        <w:t xml:space="preserve"> por lo que el ser militante partidista no les prohibía integrar una mesa directiva de casilla.</w:t>
      </w:r>
    </w:p>
    <w:p w14:paraId="5F638004" w14:textId="2A44E18F" w:rsidR="002D7C39" w:rsidRPr="001C7AB7" w:rsidRDefault="002D7C39" w:rsidP="00AA7E31">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Por otro lado, en cuanto a la supervisora electoral le precisó que no se habían aportado mayores elementos de convicción que acreditaran que la persona produjo violación a los principios de certeza, seguridad y equidad de la contienda, además de que tampoco se corroboraba de alguna forma que la identidad de la persona que aparecía en el listado de militantes del </w:t>
      </w:r>
      <w:r w:rsidRPr="001C7AB7">
        <w:rPr>
          <w:rFonts w:ascii="Arial" w:eastAsia="Times New Roman" w:hAnsi="Arial" w:cs="Arial"/>
          <w:i/>
          <w:iCs/>
          <w:sz w:val="24"/>
          <w:szCs w:val="24"/>
          <w:lang w:eastAsia="es-ES"/>
        </w:rPr>
        <w:t>Partido Verde</w:t>
      </w:r>
      <w:r w:rsidRPr="001C7AB7">
        <w:rPr>
          <w:rFonts w:ascii="Arial" w:eastAsia="Times New Roman" w:hAnsi="Arial" w:cs="Arial"/>
          <w:sz w:val="24"/>
          <w:szCs w:val="24"/>
          <w:lang w:eastAsia="es-ES"/>
        </w:rPr>
        <w:t xml:space="preserve"> </w:t>
      </w:r>
      <w:r w:rsidR="00754BB0" w:rsidRPr="001C7AB7">
        <w:rPr>
          <w:rFonts w:ascii="Arial" w:eastAsia="Times New Roman" w:hAnsi="Arial" w:cs="Arial"/>
          <w:sz w:val="24"/>
          <w:szCs w:val="24"/>
          <w:lang w:eastAsia="es-ES"/>
        </w:rPr>
        <w:t xml:space="preserve">era la misma que </w:t>
      </w:r>
      <w:r w:rsidRPr="001C7AB7">
        <w:rPr>
          <w:rFonts w:ascii="Arial" w:eastAsia="Times New Roman" w:hAnsi="Arial" w:cs="Arial"/>
          <w:sz w:val="24"/>
          <w:szCs w:val="24"/>
          <w:lang w:eastAsia="es-ES"/>
        </w:rPr>
        <w:t>realizó la actividad</w:t>
      </w:r>
      <w:r w:rsidR="00754BB0" w:rsidRPr="001C7AB7">
        <w:rPr>
          <w:rFonts w:ascii="Arial" w:eastAsia="Times New Roman" w:hAnsi="Arial" w:cs="Arial"/>
          <w:sz w:val="24"/>
          <w:szCs w:val="24"/>
          <w:lang w:eastAsia="es-ES"/>
        </w:rPr>
        <w:t xml:space="preserve"> de supervisora electoral</w:t>
      </w:r>
      <w:r w:rsidRPr="001C7AB7">
        <w:rPr>
          <w:rFonts w:ascii="Arial" w:eastAsia="Times New Roman" w:hAnsi="Arial" w:cs="Arial"/>
          <w:sz w:val="24"/>
          <w:szCs w:val="24"/>
          <w:lang w:eastAsia="es-ES"/>
        </w:rPr>
        <w:t>.</w:t>
      </w:r>
    </w:p>
    <w:p w14:paraId="536CC26A" w14:textId="1BCD2E82" w:rsidR="00CF69BE" w:rsidRPr="001C7AB7" w:rsidRDefault="00F41E04" w:rsidP="00AA7E31">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 </w:t>
      </w:r>
      <w:r w:rsidR="00BB0F48" w:rsidRPr="001C7AB7">
        <w:rPr>
          <w:rFonts w:ascii="Arial" w:eastAsia="Times New Roman" w:hAnsi="Arial" w:cs="Arial"/>
          <w:sz w:val="24"/>
          <w:szCs w:val="24"/>
          <w:lang w:eastAsia="es-ES"/>
        </w:rPr>
        <w:t xml:space="preserve">En cuanto a la causal de nulidad de votación establecida en la fracción </w:t>
      </w:r>
      <w:r w:rsidR="002802A8" w:rsidRPr="001C7AB7">
        <w:rPr>
          <w:rFonts w:ascii="Arial" w:eastAsia="Times New Roman" w:hAnsi="Arial" w:cs="Arial"/>
          <w:sz w:val="24"/>
          <w:szCs w:val="24"/>
          <w:lang w:eastAsia="es-ES"/>
        </w:rPr>
        <w:t>II</w:t>
      </w:r>
      <w:r w:rsidR="00BB0F48" w:rsidRPr="001C7AB7">
        <w:rPr>
          <w:rFonts w:ascii="Arial" w:eastAsia="Times New Roman" w:hAnsi="Arial" w:cs="Arial"/>
          <w:sz w:val="24"/>
          <w:szCs w:val="24"/>
          <w:lang w:eastAsia="es-ES"/>
        </w:rPr>
        <w:t xml:space="preserve">, del artículo </w:t>
      </w:r>
      <w:r w:rsidR="002802A8" w:rsidRPr="001C7AB7">
        <w:rPr>
          <w:rFonts w:ascii="Arial" w:eastAsia="Times New Roman" w:hAnsi="Arial" w:cs="Arial"/>
          <w:sz w:val="24"/>
          <w:szCs w:val="24"/>
          <w:lang w:eastAsia="es-ES"/>
        </w:rPr>
        <w:t>431</w:t>
      </w:r>
      <w:r w:rsidR="00BB0F48" w:rsidRPr="001C7AB7">
        <w:rPr>
          <w:rFonts w:ascii="Arial" w:eastAsia="Times New Roman" w:hAnsi="Arial" w:cs="Arial"/>
          <w:sz w:val="24"/>
          <w:szCs w:val="24"/>
          <w:lang w:eastAsia="es-ES"/>
        </w:rPr>
        <w:t xml:space="preserve"> de la </w:t>
      </w:r>
      <w:r w:rsidR="00BB0F48" w:rsidRPr="001C7AB7">
        <w:rPr>
          <w:rFonts w:ascii="Arial" w:eastAsia="Times New Roman" w:hAnsi="Arial" w:cs="Arial"/>
          <w:i/>
          <w:iCs/>
          <w:sz w:val="24"/>
          <w:szCs w:val="24"/>
          <w:lang w:eastAsia="es-ES"/>
        </w:rPr>
        <w:t>Ley Electoral Local</w:t>
      </w:r>
      <w:r w:rsidR="00BB0F48" w:rsidRPr="001C7AB7">
        <w:rPr>
          <w:rFonts w:ascii="Arial" w:eastAsia="Times New Roman" w:hAnsi="Arial" w:cs="Arial"/>
          <w:sz w:val="24"/>
          <w:szCs w:val="24"/>
          <w:lang w:eastAsia="es-ES"/>
        </w:rPr>
        <w:t>,</w:t>
      </w:r>
      <w:r w:rsidR="002802A8" w:rsidRPr="001C7AB7">
        <w:rPr>
          <w:rFonts w:ascii="Arial" w:eastAsia="Times New Roman" w:hAnsi="Arial" w:cs="Arial"/>
          <w:sz w:val="24"/>
          <w:szCs w:val="24"/>
          <w:lang w:eastAsia="es-ES"/>
        </w:rPr>
        <w:t xml:space="preserve"> por la entrega de los paquetes electorales fuera de los plazos establecidos en ley, concluyó que resultaba </w:t>
      </w:r>
      <w:r w:rsidR="002802A8" w:rsidRPr="001C7AB7">
        <w:rPr>
          <w:rFonts w:ascii="Arial" w:eastAsia="Times New Roman" w:hAnsi="Arial" w:cs="Arial"/>
          <w:sz w:val="24"/>
          <w:szCs w:val="24"/>
          <w:lang w:eastAsia="es-ES"/>
        </w:rPr>
        <w:lastRenderedPageBreak/>
        <w:t xml:space="preserve">por una parte inatendible respecto a la casilla 2411 al no especificar su clasificación pues de la referida casilla existía la </w:t>
      </w:r>
      <w:r w:rsidR="002802A8" w:rsidRPr="001C7AB7">
        <w:rPr>
          <w:rFonts w:ascii="Arial" w:eastAsia="Times New Roman" w:hAnsi="Arial" w:cs="Arial"/>
          <w:i/>
          <w:iCs/>
          <w:sz w:val="24"/>
          <w:szCs w:val="24"/>
          <w:lang w:eastAsia="es-ES"/>
        </w:rPr>
        <w:t>B</w:t>
      </w:r>
      <w:r w:rsidR="002802A8" w:rsidRPr="001C7AB7">
        <w:rPr>
          <w:rFonts w:ascii="Arial" w:eastAsia="Times New Roman" w:hAnsi="Arial" w:cs="Arial"/>
          <w:sz w:val="24"/>
          <w:szCs w:val="24"/>
          <w:lang w:eastAsia="es-ES"/>
        </w:rPr>
        <w:t xml:space="preserve"> y la </w:t>
      </w:r>
      <w:r w:rsidR="002802A8" w:rsidRPr="001C7AB7">
        <w:rPr>
          <w:rFonts w:ascii="Arial" w:eastAsia="Times New Roman" w:hAnsi="Arial" w:cs="Arial"/>
          <w:i/>
          <w:iCs/>
          <w:sz w:val="24"/>
          <w:szCs w:val="24"/>
          <w:lang w:eastAsia="es-ES"/>
        </w:rPr>
        <w:t>C</w:t>
      </w:r>
      <w:r w:rsidR="002802A8" w:rsidRPr="001C7AB7">
        <w:rPr>
          <w:rFonts w:ascii="Arial" w:eastAsia="Times New Roman" w:hAnsi="Arial" w:cs="Arial"/>
          <w:sz w:val="24"/>
          <w:szCs w:val="24"/>
          <w:lang w:eastAsia="es-ES"/>
        </w:rPr>
        <w:t>1; de igual manera era inatendible respecto a las casillas 2404-</w:t>
      </w:r>
      <w:r w:rsidR="002802A8" w:rsidRPr="001C7AB7">
        <w:rPr>
          <w:rFonts w:ascii="Arial" w:eastAsia="Times New Roman" w:hAnsi="Arial" w:cs="Arial"/>
          <w:i/>
          <w:iCs/>
          <w:sz w:val="24"/>
          <w:szCs w:val="24"/>
          <w:lang w:eastAsia="es-ES"/>
        </w:rPr>
        <w:t>B</w:t>
      </w:r>
      <w:r w:rsidR="002802A8" w:rsidRPr="001C7AB7">
        <w:rPr>
          <w:rFonts w:ascii="Arial" w:eastAsia="Times New Roman" w:hAnsi="Arial" w:cs="Arial"/>
          <w:sz w:val="24"/>
          <w:szCs w:val="24"/>
          <w:lang w:eastAsia="es-ES"/>
        </w:rPr>
        <w:t xml:space="preserve"> y 2410-</w:t>
      </w:r>
      <w:r w:rsidR="002802A8" w:rsidRPr="001C7AB7">
        <w:rPr>
          <w:rFonts w:ascii="Arial" w:eastAsia="Times New Roman" w:hAnsi="Arial" w:cs="Arial"/>
          <w:i/>
          <w:iCs/>
          <w:sz w:val="24"/>
          <w:szCs w:val="24"/>
          <w:lang w:eastAsia="es-ES"/>
        </w:rPr>
        <w:t>B</w:t>
      </w:r>
      <w:r w:rsidR="002802A8" w:rsidRPr="001C7AB7">
        <w:rPr>
          <w:rFonts w:ascii="Arial" w:eastAsia="Times New Roman" w:hAnsi="Arial" w:cs="Arial"/>
          <w:sz w:val="24"/>
          <w:szCs w:val="24"/>
          <w:lang w:eastAsia="es-ES"/>
        </w:rPr>
        <w:t xml:space="preserve"> al no acreditar su dicho con alguna probanza.</w:t>
      </w:r>
    </w:p>
    <w:p w14:paraId="7F5CDD72" w14:textId="4820E773" w:rsidR="002802A8" w:rsidRPr="001C7AB7" w:rsidRDefault="002802A8" w:rsidP="00AA7E31">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Por lo que correspondía a las casillas 2407-</w:t>
      </w:r>
      <w:r w:rsidRPr="001C7AB7">
        <w:rPr>
          <w:rFonts w:ascii="Arial" w:eastAsia="Times New Roman" w:hAnsi="Arial" w:cs="Arial"/>
          <w:i/>
          <w:iCs/>
          <w:sz w:val="24"/>
          <w:szCs w:val="24"/>
          <w:lang w:eastAsia="es-ES"/>
        </w:rPr>
        <w:t>C</w:t>
      </w:r>
      <w:r w:rsidRPr="001C7AB7">
        <w:rPr>
          <w:rFonts w:ascii="Arial" w:eastAsia="Times New Roman" w:hAnsi="Arial" w:cs="Arial"/>
          <w:sz w:val="24"/>
          <w:szCs w:val="24"/>
          <w:lang w:eastAsia="es-ES"/>
        </w:rPr>
        <w:t>2, 2409-</w:t>
      </w:r>
      <w:r w:rsidRPr="001C7AB7">
        <w:rPr>
          <w:rFonts w:ascii="Arial" w:eastAsia="Times New Roman" w:hAnsi="Arial" w:cs="Arial"/>
          <w:i/>
          <w:iCs/>
          <w:sz w:val="24"/>
          <w:szCs w:val="24"/>
          <w:lang w:eastAsia="es-ES"/>
        </w:rPr>
        <w:t>B</w:t>
      </w:r>
      <w:r w:rsidRPr="001C7AB7">
        <w:rPr>
          <w:rFonts w:ascii="Arial" w:eastAsia="Times New Roman" w:hAnsi="Arial" w:cs="Arial"/>
          <w:sz w:val="24"/>
          <w:szCs w:val="24"/>
          <w:lang w:eastAsia="es-ES"/>
        </w:rPr>
        <w:t>, 2409-</w:t>
      </w:r>
      <w:r w:rsidRPr="001C7AB7">
        <w:rPr>
          <w:rFonts w:ascii="Arial" w:eastAsia="Times New Roman" w:hAnsi="Arial" w:cs="Arial"/>
          <w:i/>
          <w:iCs/>
          <w:sz w:val="24"/>
          <w:szCs w:val="24"/>
          <w:lang w:eastAsia="es-ES"/>
        </w:rPr>
        <w:t>C</w:t>
      </w:r>
      <w:r w:rsidRPr="001C7AB7">
        <w:rPr>
          <w:rFonts w:ascii="Arial" w:eastAsia="Times New Roman" w:hAnsi="Arial" w:cs="Arial"/>
          <w:sz w:val="24"/>
          <w:szCs w:val="24"/>
          <w:lang w:eastAsia="es-ES"/>
        </w:rPr>
        <w:t>1 y 2409-</w:t>
      </w:r>
      <w:r w:rsidRPr="001C7AB7">
        <w:rPr>
          <w:rFonts w:ascii="Arial" w:eastAsia="Times New Roman" w:hAnsi="Arial" w:cs="Arial"/>
          <w:i/>
          <w:iCs/>
          <w:sz w:val="24"/>
          <w:szCs w:val="24"/>
          <w:lang w:eastAsia="es-ES"/>
        </w:rPr>
        <w:t>C</w:t>
      </w:r>
      <w:r w:rsidRPr="001C7AB7">
        <w:rPr>
          <w:rFonts w:ascii="Arial" w:eastAsia="Times New Roman" w:hAnsi="Arial" w:cs="Arial"/>
          <w:sz w:val="24"/>
          <w:szCs w:val="24"/>
          <w:lang w:eastAsia="es-ES"/>
        </w:rPr>
        <w:t xml:space="preserve">2, </w:t>
      </w:r>
      <w:r w:rsidR="000A53B7" w:rsidRPr="001C7AB7">
        <w:rPr>
          <w:rFonts w:ascii="Arial" w:eastAsia="Times New Roman" w:hAnsi="Arial" w:cs="Arial"/>
          <w:sz w:val="24"/>
          <w:szCs w:val="24"/>
          <w:lang w:eastAsia="es-ES"/>
        </w:rPr>
        <w:t>resultaba infundado su argumento, pues del análisis a la</w:t>
      </w:r>
      <w:r w:rsidR="000B4958" w:rsidRPr="001C7AB7">
        <w:rPr>
          <w:rFonts w:ascii="Arial" w:eastAsia="Times New Roman" w:hAnsi="Arial" w:cs="Arial"/>
          <w:sz w:val="24"/>
          <w:szCs w:val="24"/>
          <w:lang w:eastAsia="es-ES"/>
        </w:rPr>
        <w:t>s</w:t>
      </w:r>
      <w:r w:rsidR="000A53B7" w:rsidRPr="001C7AB7">
        <w:rPr>
          <w:rFonts w:ascii="Arial" w:eastAsia="Times New Roman" w:hAnsi="Arial" w:cs="Arial"/>
          <w:sz w:val="24"/>
          <w:szCs w:val="24"/>
          <w:lang w:eastAsia="es-ES"/>
        </w:rPr>
        <w:t xml:space="preserve"> probanzas con las cuales pretendía acreditar su dicho (actas notariales), no resultaban idóneos para acreditar la causal, pues la actuación del fedatario público se limitó a dar fe de lo que ciertas personas le manifestaron, además de </w:t>
      </w:r>
      <w:r w:rsidR="00A21767" w:rsidRPr="001C7AB7">
        <w:rPr>
          <w:rFonts w:ascii="Arial" w:eastAsia="Times New Roman" w:hAnsi="Arial" w:cs="Arial"/>
          <w:sz w:val="24"/>
          <w:szCs w:val="24"/>
          <w:lang w:eastAsia="es-ES"/>
        </w:rPr>
        <w:t xml:space="preserve">que </w:t>
      </w:r>
      <w:r w:rsidR="000A53B7" w:rsidRPr="001C7AB7">
        <w:rPr>
          <w:rFonts w:ascii="Arial" w:eastAsia="Times New Roman" w:hAnsi="Arial" w:cs="Arial"/>
          <w:sz w:val="24"/>
          <w:szCs w:val="24"/>
          <w:lang w:eastAsia="es-ES"/>
        </w:rPr>
        <w:t>las actas fueron levantadas en fecha posterior a la jornada electoral restando eficacia a su contenido.</w:t>
      </w:r>
    </w:p>
    <w:p w14:paraId="5607C13F" w14:textId="315BF501" w:rsidR="000A53B7" w:rsidRPr="001C7AB7" w:rsidRDefault="000A53B7" w:rsidP="00AA7E31">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Agregó que en cuanto a las casillas </w:t>
      </w:r>
      <w:r w:rsidR="0033024F" w:rsidRPr="001C7AB7">
        <w:rPr>
          <w:rFonts w:ascii="Arial" w:eastAsia="Times New Roman" w:hAnsi="Arial" w:cs="Arial"/>
          <w:sz w:val="24"/>
          <w:szCs w:val="24"/>
          <w:lang w:eastAsia="es-ES"/>
        </w:rPr>
        <w:t>2405-C1</w:t>
      </w:r>
      <w:r w:rsidRPr="001C7AB7">
        <w:rPr>
          <w:rFonts w:ascii="Arial" w:eastAsia="Times New Roman" w:hAnsi="Arial" w:cs="Arial"/>
          <w:sz w:val="24"/>
          <w:szCs w:val="24"/>
          <w:lang w:eastAsia="es-ES"/>
        </w:rPr>
        <w:t xml:space="preserve"> y 2408-B, si bien los promoventes la</w:t>
      </w:r>
      <w:r w:rsidR="00A21767" w:rsidRPr="001C7AB7">
        <w:rPr>
          <w:rFonts w:ascii="Arial" w:eastAsia="Times New Roman" w:hAnsi="Arial" w:cs="Arial"/>
          <w:sz w:val="24"/>
          <w:szCs w:val="24"/>
          <w:lang w:eastAsia="es-ES"/>
        </w:rPr>
        <w:t>s</w:t>
      </w:r>
      <w:r w:rsidRPr="001C7AB7">
        <w:rPr>
          <w:rFonts w:ascii="Arial" w:eastAsia="Times New Roman" w:hAnsi="Arial" w:cs="Arial"/>
          <w:sz w:val="24"/>
          <w:szCs w:val="24"/>
          <w:lang w:eastAsia="es-ES"/>
        </w:rPr>
        <w:t xml:space="preserve"> habían enlistado dentro del bloque de la referida causal establecida en la fracción II, la mismas correspondían a la diversa IV, del artículo 431 de la </w:t>
      </w:r>
      <w:r w:rsidRPr="001C7AB7">
        <w:rPr>
          <w:rFonts w:ascii="Arial" w:eastAsia="Times New Roman" w:hAnsi="Arial" w:cs="Arial"/>
          <w:i/>
          <w:iCs/>
          <w:sz w:val="24"/>
          <w:szCs w:val="24"/>
          <w:lang w:eastAsia="es-ES"/>
        </w:rPr>
        <w:t>Ley Electoral Local</w:t>
      </w:r>
      <w:r w:rsidRPr="001C7AB7">
        <w:rPr>
          <w:rFonts w:ascii="Arial" w:eastAsia="Times New Roman" w:hAnsi="Arial" w:cs="Arial"/>
          <w:sz w:val="24"/>
          <w:szCs w:val="24"/>
          <w:lang w:eastAsia="es-ES"/>
        </w:rPr>
        <w:t>.</w:t>
      </w:r>
    </w:p>
    <w:p w14:paraId="23D92005" w14:textId="3B382C94" w:rsidR="000A53B7" w:rsidRPr="001C7AB7" w:rsidRDefault="000A53B7" w:rsidP="00AA7E31">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Determinando que resultaba infundado el argumento, pues el sólo inicio tardío de la recepción de la votación era insuficiente para acreditar su nulidad, pues debía acreditarse que el retraso obedeció a una causa injustificada, además de que fuera determinante para el resultado obtenido, y en el caso, no se había acreditado que el retraso fue por una causa injustificada, entendiéndose así que el retraso respectivo fue justificado y no a la arbitrariedad del funcionariado.</w:t>
      </w:r>
    </w:p>
    <w:p w14:paraId="7512ED33" w14:textId="26C5CE89" w:rsidR="00F41E04" w:rsidRPr="001C7AB7" w:rsidRDefault="00F41E04" w:rsidP="00AA7E31">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 Por otro lado, en cuanto a la causal de nulidad de votación establecida en la fracción V, del artículo 431 de la </w:t>
      </w:r>
      <w:r w:rsidRPr="001C7AB7">
        <w:rPr>
          <w:rFonts w:ascii="Arial" w:eastAsia="Times New Roman" w:hAnsi="Arial" w:cs="Arial"/>
          <w:i/>
          <w:iCs/>
          <w:sz w:val="24"/>
          <w:szCs w:val="24"/>
          <w:lang w:eastAsia="es-ES"/>
        </w:rPr>
        <w:t>Ley Electoral Local</w:t>
      </w:r>
      <w:r w:rsidRPr="001C7AB7">
        <w:rPr>
          <w:rFonts w:ascii="Arial" w:eastAsia="Times New Roman" w:hAnsi="Arial" w:cs="Arial"/>
          <w:sz w:val="24"/>
          <w:szCs w:val="24"/>
          <w:lang w:eastAsia="es-ES"/>
        </w:rPr>
        <w:t>, por la recepción de la votación por personas distintas a las autorizadas, concluyó que el argumento era inatendible.</w:t>
      </w:r>
    </w:p>
    <w:p w14:paraId="0CE504BF" w14:textId="26CCB7B1" w:rsidR="009F2586" w:rsidRPr="001C7AB7" w:rsidRDefault="009F2586" w:rsidP="009F2586">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Calibri" w:hAnsi="Arial" w:cs="Arial"/>
          <w:sz w:val="24"/>
          <w:szCs w:val="24"/>
        </w:rPr>
        <w:t>Esto fue así, ya que respecto a las 49 casillas que señala</w:t>
      </w:r>
      <w:r w:rsidR="003A5B36" w:rsidRPr="001C7AB7">
        <w:rPr>
          <w:rFonts w:ascii="Arial" w:eastAsia="Calibri" w:hAnsi="Arial" w:cs="Arial"/>
          <w:sz w:val="24"/>
          <w:szCs w:val="24"/>
        </w:rPr>
        <w:t>ron</w:t>
      </w:r>
      <w:r w:rsidRPr="001C7AB7">
        <w:rPr>
          <w:rFonts w:ascii="Arial" w:eastAsia="Calibri" w:hAnsi="Arial" w:cs="Arial"/>
          <w:sz w:val="24"/>
          <w:szCs w:val="24"/>
        </w:rPr>
        <w:t xml:space="preserve"> los actores hubo</w:t>
      </w:r>
      <w:r w:rsidRPr="001C7AB7">
        <w:t xml:space="preserve"> </w:t>
      </w:r>
      <w:r w:rsidRPr="001C7AB7">
        <w:rPr>
          <w:rFonts w:ascii="Arial" w:eastAsia="Calibri" w:hAnsi="Arial" w:cs="Arial"/>
          <w:sz w:val="24"/>
          <w:szCs w:val="24"/>
        </w:rPr>
        <w:t xml:space="preserve">un indebido corrimiento del funcionariado, </w:t>
      </w:r>
      <w:r w:rsidRPr="001C7AB7">
        <w:rPr>
          <w:rFonts w:ascii="Arial" w:eastAsia="Times New Roman" w:hAnsi="Arial" w:cs="Arial"/>
          <w:sz w:val="24"/>
          <w:szCs w:val="24"/>
          <w:lang w:eastAsia="es-ES"/>
        </w:rPr>
        <w:t xml:space="preserve">no </w:t>
      </w:r>
      <w:r w:rsidR="00A21767" w:rsidRPr="001C7AB7">
        <w:rPr>
          <w:rFonts w:ascii="Arial" w:eastAsia="Times New Roman" w:hAnsi="Arial" w:cs="Arial"/>
          <w:sz w:val="24"/>
          <w:szCs w:val="24"/>
          <w:lang w:eastAsia="es-ES"/>
        </w:rPr>
        <w:t>brindaron</w:t>
      </w:r>
      <w:r w:rsidRPr="001C7AB7">
        <w:rPr>
          <w:rFonts w:ascii="Arial" w:eastAsia="Times New Roman" w:hAnsi="Arial" w:cs="Arial"/>
          <w:sz w:val="24"/>
          <w:szCs w:val="24"/>
          <w:lang w:eastAsia="es-ES"/>
        </w:rPr>
        <w:t xml:space="preserve"> elementos mínimos para identificar</w:t>
      </w:r>
      <w:r w:rsidR="003A5B36" w:rsidRPr="001C7AB7">
        <w:rPr>
          <w:rFonts w:ascii="Arial" w:eastAsia="Times New Roman" w:hAnsi="Arial" w:cs="Arial"/>
          <w:sz w:val="24"/>
          <w:szCs w:val="24"/>
          <w:lang w:eastAsia="es-ES"/>
        </w:rPr>
        <w:t xml:space="preserve">los y </w:t>
      </w:r>
      <w:r w:rsidRPr="001C7AB7">
        <w:rPr>
          <w:rFonts w:ascii="Arial" w:eastAsia="Times New Roman" w:hAnsi="Arial" w:cs="Arial"/>
          <w:sz w:val="24"/>
          <w:szCs w:val="24"/>
          <w:lang w:eastAsia="es-ES"/>
        </w:rPr>
        <w:t>que según el dicho de éstos integró indebidamente las casillas sin pertenecer a la sección correspondiente, por lo que no era posible analizar la supuesta irregularidad.</w:t>
      </w:r>
    </w:p>
    <w:p w14:paraId="20B2F9EC" w14:textId="4BA3267E" w:rsidR="00F41E04" w:rsidRPr="001C7AB7" w:rsidRDefault="000B4958" w:rsidP="00F41E04">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En cuanto a las casillas (10) que </w:t>
      </w:r>
      <w:r w:rsidR="004722E9" w:rsidRPr="001C7AB7">
        <w:rPr>
          <w:rFonts w:ascii="Arial" w:eastAsia="Times New Roman" w:hAnsi="Arial" w:cs="Arial"/>
          <w:sz w:val="24"/>
          <w:szCs w:val="24"/>
          <w:lang w:eastAsia="es-ES"/>
        </w:rPr>
        <w:t xml:space="preserve">señalaba que faltaban firmas y nombres del funcionariado, precisó que el argumento era infundado, ya que del análisis a la documentación electoral sí contaban con la totalidad de las firmas, y si bien por lo que correspondía a las casillas 2406-C1 y 2407-B, </w:t>
      </w:r>
      <w:r w:rsidR="004722E9" w:rsidRPr="001C7AB7">
        <w:rPr>
          <w:rFonts w:ascii="Arial" w:eastAsia="Times New Roman" w:hAnsi="Arial" w:cs="Arial"/>
          <w:sz w:val="24"/>
          <w:szCs w:val="24"/>
          <w:lang w:eastAsia="es-ES"/>
        </w:rPr>
        <w:lastRenderedPageBreak/>
        <w:t xml:space="preserve">faltaban algunas firmas, eso por </w:t>
      </w:r>
      <w:r w:rsidR="000B4731" w:rsidRPr="001C7AB7">
        <w:rPr>
          <w:rFonts w:ascii="Arial" w:eastAsia="Times New Roman" w:hAnsi="Arial" w:cs="Arial"/>
          <w:sz w:val="24"/>
          <w:szCs w:val="24"/>
          <w:lang w:eastAsia="es-ES"/>
        </w:rPr>
        <w:t>sí</w:t>
      </w:r>
      <w:r w:rsidR="004722E9" w:rsidRPr="001C7AB7">
        <w:rPr>
          <w:rFonts w:ascii="Arial" w:eastAsia="Times New Roman" w:hAnsi="Arial" w:cs="Arial"/>
          <w:sz w:val="24"/>
          <w:szCs w:val="24"/>
          <w:lang w:eastAsia="es-ES"/>
        </w:rPr>
        <w:t xml:space="preserve"> mismo no actualizaba la causal de nulidad de votación.</w:t>
      </w:r>
    </w:p>
    <w:p w14:paraId="6536519A" w14:textId="19EAE8A5" w:rsidR="004722E9" w:rsidRPr="001C7AB7" w:rsidRDefault="004722E9" w:rsidP="00F41E04">
      <w:pPr>
        <w:spacing w:before="100" w:beforeAutospacing="1" w:after="100" w:afterAutospacing="1" w:line="360" w:lineRule="auto"/>
        <w:jc w:val="both"/>
        <w:rPr>
          <w:rFonts w:ascii="Arial" w:eastAsia="Times New Roman" w:hAnsi="Arial" w:cs="Arial"/>
          <w:sz w:val="24"/>
          <w:szCs w:val="24"/>
          <w:lang w:eastAsia="es-ES"/>
        </w:rPr>
      </w:pPr>
      <w:bookmarkStart w:id="14" w:name="_Hlk83296464"/>
      <w:r w:rsidRPr="001C7AB7">
        <w:rPr>
          <w:rFonts w:ascii="Arial" w:eastAsia="Times New Roman" w:hAnsi="Arial" w:cs="Arial"/>
          <w:sz w:val="24"/>
          <w:szCs w:val="24"/>
          <w:lang w:eastAsia="es-ES"/>
        </w:rPr>
        <w:t xml:space="preserve">- </w:t>
      </w:r>
      <w:r w:rsidR="0050092B" w:rsidRPr="001C7AB7">
        <w:rPr>
          <w:rFonts w:ascii="Arial" w:eastAsia="Times New Roman" w:hAnsi="Arial" w:cs="Arial"/>
          <w:sz w:val="24"/>
          <w:szCs w:val="24"/>
          <w:lang w:eastAsia="es-ES"/>
        </w:rPr>
        <w:t>En relación con</w:t>
      </w:r>
      <w:r w:rsidRPr="001C7AB7">
        <w:rPr>
          <w:rFonts w:ascii="Arial" w:eastAsia="Times New Roman" w:hAnsi="Arial" w:cs="Arial"/>
          <w:sz w:val="24"/>
          <w:szCs w:val="24"/>
          <w:lang w:eastAsia="es-ES"/>
        </w:rPr>
        <w:t xml:space="preserve"> la causal de nulidad de votación establecida en la fracción VI, del artículo 431 de la </w:t>
      </w:r>
      <w:r w:rsidRPr="001C7AB7">
        <w:rPr>
          <w:rFonts w:ascii="Arial" w:eastAsia="Times New Roman" w:hAnsi="Arial" w:cs="Arial"/>
          <w:i/>
          <w:iCs/>
          <w:sz w:val="24"/>
          <w:szCs w:val="24"/>
          <w:lang w:eastAsia="es-ES"/>
        </w:rPr>
        <w:t>Ley Electoral Local</w:t>
      </w:r>
      <w:r w:rsidRPr="001C7AB7">
        <w:rPr>
          <w:rFonts w:ascii="Arial" w:eastAsia="Times New Roman" w:hAnsi="Arial" w:cs="Arial"/>
          <w:sz w:val="24"/>
          <w:szCs w:val="24"/>
          <w:lang w:eastAsia="es-ES"/>
        </w:rPr>
        <w:t xml:space="preserve">, </w:t>
      </w:r>
      <w:bookmarkEnd w:id="14"/>
      <w:r w:rsidRPr="001C7AB7">
        <w:rPr>
          <w:rFonts w:ascii="Arial" w:eastAsia="Times New Roman" w:hAnsi="Arial" w:cs="Arial"/>
          <w:sz w:val="24"/>
          <w:szCs w:val="24"/>
          <w:lang w:eastAsia="es-ES"/>
        </w:rPr>
        <w:t>por haber mediado error o dolo en la computación de votos, precisó que el agravio era inatendible, pues los promoventes habían sido omisos en identificar los rubros fundamentales en los cuales existían discrepancias.</w:t>
      </w:r>
    </w:p>
    <w:p w14:paraId="390CD8B3" w14:textId="618C88A0" w:rsidR="004722E9" w:rsidRPr="001C7AB7" w:rsidRDefault="004722E9" w:rsidP="00F41E04">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Destacando que</w:t>
      </w:r>
      <w:r w:rsidR="00A21767" w:rsidRPr="001C7AB7">
        <w:rPr>
          <w:rFonts w:ascii="Arial" w:eastAsia="Times New Roman" w:hAnsi="Arial" w:cs="Arial"/>
          <w:sz w:val="24"/>
          <w:szCs w:val="24"/>
          <w:lang w:eastAsia="es-ES"/>
        </w:rPr>
        <w:t>,</w:t>
      </w:r>
      <w:r w:rsidRPr="001C7AB7">
        <w:rPr>
          <w:rFonts w:ascii="Arial" w:eastAsia="Times New Roman" w:hAnsi="Arial" w:cs="Arial"/>
          <w:sz w:val="24"/>
          <w:szCs w:val="24"/>
          <w:lang w:eastAsia="es-ES"/>
        </w:rPr>
        <w:t xml:space="preserve"> si bien los actores ofrecieron como pruebas diversas actas notariales para acreditar la irregularidad, las mismas no eran idóneas, pues la actuación del fedatario público se limitó a dar fe de lo que ciertas personas le manifestaron, además de que las actas fueron levantadas en fecha posterior a la jornada electoral restando eficacia a su contenido.</w:t>
      </w:r>
    </w:p>
    <w:p w14:paraId="0488F157" w14:textId="6589C383" w:rsidR="00D21EC3" w:rsidRPr="001C7AB7" w:rsidRDefault="003E4968" w:rsidP="00AA7E31">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 </w:t>
      </w:r>
      <w:r w:rsidR="0050092B" w:rsidRPr="001C7AB7">
        <w:rPr>
          <w:rFonts w:ascii="Arial" w:eastAsia="Times New Roman" w:hAnsi="Arial" w:cs="Arial"/>
          <w:sz w:val="24"/>
          <w:szCs w:val="24"/>
          <w:lang w:eastAsia="es-ES"/>
        </w:rPr>
        <w:t xml:space="preserve">Respecto a la causal de nulidad de votación establecida en la fracción VII, del artículo 431 de la </w:t>
      </w:r>
      <w:r w:rsidR="0050092B" w:rsidRPr="001C7AB7">
        <w:rPr>
          <w:rFonts w:ascii="Arial" w:eastAsia="Times New Roman" w:hAnsi="Arial" w:cs="Arial"/>
          <w:i/>
          <w:iCs/>
          <w:sz w:val="24"/>
          <w:szCs w:val="24"/>
          <w:lang w:eastAsia="es-ES"/>
        </w:rPr>
        <w:t>Ley Electoral Local</w:t>
      </w:r>
      <w:r w:rsidR="0050092B" w:rsidRPr="001C7AB7">
        <w:rPr>
          <w:rFonts w:ascii="Arial" w:eastAsia="Times New Roman" w:hAnsi="Arial" w:cs="Arial"/>
          <w:sz w:val="24"/>
          <w:szCs w:val="24"/>
          <w:lang w:eastAsia="es-ES"/>
        </w:rPr>
        <w:t>, por permitir sufragar a personas sin credencial para votar, estableció que el argumento era infundado, esto es así ya que respecto a las casillas 2398-C1 y 2407-C1, de las documentación electoral no se desprendía incidencia alguna, y por lo que respecta a la casilla 2393-B, si bien se permitió votar a una persona sin que se encontrara en el listado nominal, la irregularidad no era determinante, debido a que la diferencia entre el primer y segundo lugar era de 60 votos.</w:t>
      </w:r>
    </w:p>
    <w:p w14:paraId="00F77F18" w14:textId="0B36A58F" w:rsidR="003E4968" w:rsidRPr="001C7AB7" w:rsidRDefault="000045ED" w:rsidP="00AA7E31">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 </w:t>
      </w:r>
      <w:r w:rsidR="003E4968" w:rsidRPr="001C7AB7">
        <w:rPr>
          <w:rFonts w:ascii="Arial" w:eastAsia="Times New Roman" w:hAnsi="Arial" w:cs="Arial"/>
          <w:sz w:val="24"/>
          <w:szCs w:val="24"/>
          <w:lang w:eastAsia="es-ES"/>
        </w:rPr>
        <w:t xml:space="preserve">Por otro lado, por lo que correspondía a la causal de nulidad de votación establecida en la fracción VIII, del artículo 431 de la </w:t>
      </w:r>
      <w:r w:rsidR="003E4968" w:rsidRPr="001C7AB7">
        <w:rPr>
          <w:rFonts w:ascii="Arial" w:eastAsia="Times New Roman" w:hAnsi="Arial" w:cs="Arial"/>
          <w:i/>
          <w:iCs/>
          <w:sz w:val="24"/>
          <w:szCs w:val="24"/>
          <w:lang w:eastAsia="es-ES"/>
        </w:rPr>
        <w:t xml:space="preserve">Ley Electoral Local, </w:t>
      </w:r>
      <w:r w:rsidR="003E4968" w:rsidRPr="001C7AB7">
        <w:rPr>
          <w:rFonts w:ascii="Arial" w:eastAsia="Times New Roman" w:hAnsi="Arial" w:cs="Arial"/>
          <w:sz w:val="24"/>
          <w:szCs w:val="24"/>
          <w:lang w:eastAsia="es-ES"/>
        </w:rPr>
        <w:t xml:space="preserve">por haber impedido el acceso a los representantes de partidos políticos o candidatos </w:t>
      </w:r>
      <w:r w:rsidRPr="001C7AB7">
        <w:rPr>
          <w:rFonts w:ascii="Arial" w:eastAsia="Times New Roman" w:hAnsi="Arial" w:cs="Arial"/>
          <w:sz w:val="24"/>
          <w:szCs w:val="24"/>
          <w:lang w:eastAsia="es-ES"/>
        </w:rPr>
        <w:t>independientes, o haberlos expulsado sin causa justificada, determinó que el agravio era infundado, al no acreditarse tal irregularidad.</w:t>
      </w:r>
    </w:p>
    <w:p w14:paraId="158E4202" w14:textId="30C99B4A" w:rsidR="000045ED" w:rsidRPr="001C7AB7" w:rsidRDefault="000045ED" w:rsidP="00AA7E31">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Destacando que, del análisis a las actas notariales aportadas por los promoventes, no se acreditaba el hecho de que se hubiera impedido el acceso a los representantes de partidos políticos o que se les hubiera expulsado sin causa justificada, además de que la actuación del fedatario público se limitó a dar fe de lo que ciertas personas le manifestaron.</w:t>
      </w:r>
    </w:p>
    <w:p w14:paraId="415728B8" w14:textId="3D8EA61F" w:rsidR="000045ED" w:rsidRPr="001C7AB7" w:rsidRDefault="000045ED" w:rsidP="00AA7E31">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 En relación con la causal de nulidad de votación establecida en la fracción IX, del artículo 431 de la </w:t>
      </w:r>
      <w:r w:rsidRPr="001C7AB7">
        <w:rPr>
          <w:rFonts w:ascii="Arial" w:eastAsia="Times New Roman" w:hAnsi="Arial" w:cs="Arial"/>
          <w:i/>
          <w:iCs/>
          <w:sz w:val="24"/>
          <w:szCs w:val="24"/>
          <w:lang w:eastAsia="es-ES"/>
        </w:rPr>
        <w:t>Ley Electoral Local</w:t>
      </w:r>
      <w:r w:rsidRPr="001C7AB7">
        <w:rPr>
          <w:rFonts w:ascii="Arial" w:eastAsia="Times New Roman" w:hAnsi="Arial" w:cs="Arial"/>
          <w:sz w:val="24"/>
          <w:szCs w:val="24"/>
          <w:lang w:eastAsia="es-ES"/>
        </w:rPr>
        <w:t>,</w:t>
      </w:r>
      <w:r w:rsidR="005B18EB" w:rsidRPr="001C7AB7">
        <w:rPr>
          <w:rFonts w:ascii="Arial" w:eastAsia="Times New Roman" w:hAnsi="Arial" w:cs="Arial"/>
          <w:sz w:val="24"/>
          <w:szCs w:val="24"/>
          <w:lang w:eastAsia="es-ES"/>
        </w:rPr>
        <w:t xml:space="preserve"> por ejercer violencia física o presión sobre quienes integran la mesa directiva de casilla o sobre el </w:t>
      </w:r>
      <w:r w:rsidR="005B18EB" w:rsidRPr="001C7AB7">
        <w:rPr>
          <w:rFonts w:ascii="Arial" w:eastAsia="Times New Roman" w:hAnsi="Arial" w:cs="Arial"/>
          <w:sz w:val="24"/>
          <w:szCs w:val="24"/>
          <w:lang w:eastAsia="es-ES"/>
        </w:rPr>
        <w:lastRenderedPageBreak/>
        <w:t xml:space="preserve">electorado, </w:t>
      </w:r>
      <w:r w:rsidR="00395195" w:rsidRPr="001C7AB7">
        <w:rPr>
          <w:rFonts w:ascii="Arial" w:eastAsia="Times New Roman" w:hAnsi="Arial" w:cs="Arial"/>
          <w:sz w:val="24"/>
          <w:szCs w:val="24"/>
          <w:lang w:eastAsia="es-ES"/>
        </w:rPr>
        <w:t>determinó que era infundada, pues los promoventes no acreditaban su dicho, además de que realizaban afirmaciones genéricas.</w:t>
      </w:r>
    </w:p>
    <w:p w14:paraId="4559374E" w14:textId="5DF3E433" w:rsidR="00395195" w:rsidRPr="001C7AB7" w:rsidRDefault="00395195" w:rsidP="00395195">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Subrayando que, de las actas notariales aportadas por los actores, no se acreditaba el hecho de que se hubiera ejercido violencia o presión sobre el funcionariado de la mesa directiva o del electorado, además de que la actuación del fedatario público se limitó a dar fe de lo que ciertas personas le manifestaron.</w:t>
      </w:r>
    </w:p>
    <w:p w14:paraId="7959633D" w14:textId="3A46FFBF" w:rsidR="00395195" w:rsidRPr="001C7AB7" w:rsidRDefault="00395195" w:rsidP="00AA7E31">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 Respecto a la causal de nulidad de votación establecida en la fracción X, del artículo 431 de la </w:t>
      </w:r>
      <w:r w:rsidRPr="001C7AB7">
        <w:rPr>
          <w:rFonts w:ascii="Arial" w:eastAsia="Times New Roman" w:hAnsi="Arial" w:cs="Arial"/>
          <w:i/>
          <w:iCs/>
          <w:sz w:val="24"/>
          <w:szCs w:val="24"/>
          <w:lang w:eastAsia="es-ES"/>
        </w:rPr>
        <w:t>Ley Electoral Local</w:t>
      </w:r>
      <w:r w:rsidRPr="001C7AB7">
        <w:rPr>
          <w:rFonts w:ascii="Arial" w:eastAsia="Times New Roman" w:hAnsi="Arial" w:cs="Arial"/>
          <w:sz w:val="24"/>
          <w:szCs w:val="24"/>
          <w:lang w:eastAsia="es-ES"/>
        </w:rPr>
        <w:t>, consistente en impedir, sin causa justificada, el ejercicio del derecho de voto a la ciudadanía y sea determinante para el resultado de la votación, concluyó era infundado al no acreditarse.</w:t>
      </w:r>
    </w:p>
    <w:p w14:paraId="55CAF77C" w14:textId="1E5EA6BD" w:rsidR="00395195" w:rsidRPr="001C7AB7" w:rsidRDefault="00395195" w:rsidP="00395195">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Destacando que, del análisis a las actas notariales aportadas por los promoventes, no se acreditaba el hecho de que se hubiera impedido el ejercicio del voto, además de que la actuación del fedatario público se limitó a dar fe de lo que ciertas personas le manifestaron, agregando que de la documentación electoral que obraba únicamente se advertía que en la hoja de incidentes se hizo constar que no se permitió sufragar a una persona por el hecho de que no pertenecía a la sección retirándosele las boletas y anulándolas, por lo que existió causa justificada.</w:t>
      </w:r>
    </w:p>
    <w:p w14:paraId="2B5E7C0B" w14:textId="511A72F2" w:rsidR="00395195" w:rsidRPr="001C7AB7" w:rsidRDefault="0067128A" w:rsidP="00395195">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 Finalmente, en cuanto al argumento relativo a que el </w:t>
      </w:r>
      <w:r w:rsidRPr="001C7AB7">
        <w:rPr>
          <w:rFonts w:ascii="Arial" w:eastAsia="Times New Roman" w:hAnsi="Arial" w:cs="Arial"/>
          <w:i/>
          <w:iCs/>
          <w:sz w:val="24"/>
          <w:szCs w:val="24"/>
          <w:lang w:eastAsia="es-ES"/>
        </w:rPr>
        <w:t>Consejo Municipal</w:t>
      </w:r>
      <w:r w:rsidRPr="001C7AB7">
        <w:rPr>
          <w:rFonts w:ascii="Arial" w:eastAsia="Times New Roman" w:hAnsi="Arial" w:cs="Arial"/>
          <w:sz w:val="24"/>
          <w:szCs w:val="24"/>
          <w:lang w:eastAsia="es-ES"/>
        </w:rPr>
        <w:t xml:space="preserve"> transgredió los principios de imparcialidad, certeza, legalidad, objetividad y equidad en la contienda en la sesión especial de cómputo, declaró infundado el argumento.</w:t>
      </w:r>
    </w:p>
    <w:p w14:paraId="7EB88713" w14:textId="0E1A910F" w:rsidR="0067128A" w:rsidRPr="001C7AB7" w:rsidRDefault="0067128A" w:rsidP="00395195">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Precisando que </w:t>
      </w:r>
      <w:r w:rsidR="00C31856" w:rsidRPr="001C7AB7">
        <w:rPr>
          <w:rFonts w:ascii="Arial" w:eastAsia="Times New Roman" w:hAnsi="Arial" w:cs="Arial"/>
          <w:sz w:val="24"/>
          <w:szCs w:val="24"/>
          <w:lang w:eastAsia="es-ES"/>
        </w:rPr>
        <w:t>en relación con</w:t>
      </w:r>
      <w:r w:rsidRPr="001C7AB7">
        <w:rPr>
          <w:rFonts w:ascii="Arial" w:eastAsia="Times New Roman" w:hAnsi="Arial" w:cs="Arial"/>
          <w:sz w:val="24"/>
          <w:szCs w:val="24"/>
          <w:lang w:eastAsia="es-ES"/>
        </w:rPr>
        <w:t xml:space="preserve"> las inconsistencias de los datos que se asentaron como inicio de la sesión de cómputo era un error, mismo que quedó subsanado con la certificación que realizó la autoridad electoral.</w:t>
      </w:r>
    </w:p>
    <w:p w14:paraId="4E3FB47D" w14:textId="378EEBDD" w:rsidR="0067128A" w:rsidRPr="001C7AB7" w:rsidRDefault="003A5B36" w:rsidP="00395195">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Respecto</w:t>
      </w:r>
      <w:r w:rsidR="0067128A" w:rsidRPr="001C7AB7">
        <w:rPr>
          <w:rFonts w:ascii="Arial" w:eastAsia="Times New Roman" w:hAnsi="Arial" w:cs="Arial"/>
          <w:sz w:val="24"/>
          <w:szCs w:val="24"/>
          <w:lang w:eastAsia="es-ES"/>
        </w:rPr>
        <w:t xml:space="preserve"> a que se permitió una sobrerrepresentación por parte de la autoridad electoral a favor del </w:t>
      </w:r>
      <w:r w:rsidR="0067128A" w:rsidRPr="001C7AB7">
        <w:rPr>
          <w:rFonts w:ascii="Arial" w:eastAsia="Times New Roman" w:hAnsi="Arial" w:cs="Arial"/>
          <w:i/>
          <w:iCs/>
          <w:sz w:val="24"/>
          <w:szCs w:val="24"/>
          <w:lang w:eastAsia="es-ES"/>
        </w:rPr>
        <w:t>Partido Verde</w:t>
      </w:r>
      <w:r w:rsidR="0067128A" w:rsidRPr="001C7AB7">
        <w:rPr>
          <w:rFonts w:ascii="Arial" w:eastAsia="Times New Roman" w:hAnsi="Arial" w:cs="Arial"/>
          <w:sz w:val="24"/>
          <w:szCs w:val="24"/>
          <w:lang w:eastAsia="es-ES"/>
        </w:rPr>
        <w:t xml:space="preserve">, </w:t>
      </w:r>
      <w:r w:rsidR="00C31856" w:rsidRPr="001C7AB7">
        <w:rPr>
          <w:rFonts w:ascii="Arial" w:eastAsia="Times New Roman" w:hAnsi="Arial" w:cs="Arial"/>
          <w:sz w:val="24"/>
          <w:szCs w:val="24"/>
          <w:lang w:eastAsia="es-ES"/>
        </w:rPr>
        <w:t>se estableció que los promoventes no aportaron elementos de convicción con los que acreditaran sus afirmaciones.</w:t>
      </w:r>
    </w:p>
    <w:p w14:paraId="05596573" w14:textId="3025C344" w:rsidR="00C31856" w:rsidRPr="001C7AB7" w:rsidRDefault="003A5B36" w:rsidP="00395195">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En cuanto</w:t>
      </w:r>
      <w:r w:rsidR="00C31856" w:rsidRPr="001C7AB7">
        <w:rPr>
          <w:rFonts w:ascii="Arial" w:eastAsia="Times New Roman" w:hAnsi="Arial" w:cs="Arial"/>
          <w:sz w:val="24"/>
          <w:szCs w:val="24"/>
          <w:lang w:eastAsia="es-ES"/>
        </w:rPr>
        <w:t xml:space="preserve"> a que indebidamente se levantaron dos actas de cómputo municipal, señaló que las probanzas documentales (actas notariales) con las cuales se pretendían acreditar la irregularidad, no eran eficaces para </w:t>
      </w:r>
      <w:r w:rsidR="00C31856" w:rsidRPr="001C7AB7">
        <w:rPr>
          <w:rFonts w:ascii="Arial" w:eastAsia="Times New Roman" w:hAnsi="Arial" w:cs="Arial"/>
          <w:sz w:val="24"/>
          <w:szCs w:val="24"/>
          <w:lang w:eastAsia="es-ES"/>
        </w:rPr>
        <w:lastRenderedPageBreak/>
        <w:t>acreditar la irregularidad, pues la actuación del fedatario público se limitó a dar fe de lo que ciertas personas le manifestaron.</w:t>
      </w:r>
    </w:p>
    <w:p w14:paraId="786CD59D" w14:textId="711E5EA4" w:rsidR="00C31856" w:rsidRPr="001C7AB7" w:rsidRDefault="00C31856" w:rsidP="00395195">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Destacando que procedió a la sumatoria de los resultados consignados en el acta de sesión especial de cómputo, corroborándose que los </w:t>
      </w:r>
      <w:r w:rsidR="00801C38" w:rsidRPr="001C7AB7">
        <w:rPr>
          <w:rFonts w:ascii="Arial" w:eastAsia="Times New Roman" w:hAnsi="Arial" w:cs="Arial"/>
          <w:sz w:val="24"/>
          <w:szCs w:val="24"/>
          <w:lang w:eastAsia="es-ES"/>
        </w:rPr>
        <w:t xml:space="preserve">datos asentados en el acta de cómputo municipal de la elección para el Ayuntamiento eran correctos, por lo que era viable concluir que se sustituyó la primer acta al tener datos asentados incorrectos. </w:t>
      </w:r>
    </w:p>
    <w:p w14:paraId="14A34F04" w14:textId="395161AD" w:rsidR="00801C38" w:rsidRPr="001C7AB7" w:rsidRDefault="00801C38" w:rsidP="00801C38">
      <w:pPr>
        <w:spacing w:line="360" w:lineRule="auto"/>
        <w:jc w:val="both"/>
        <w:rPr>
          <w:rFonts w:ascii="Arial" w:eastAsia="Calibri" w:hAnsi="Arial" w:cs="Arial"/>
          <w:bCs/>
          <w:sz w:val="24"/>
          <w:szCs w:val="20"/>
        </w:rPr>
      </w:pPr>
      <w:r w:rsidRPr="001C7AB7">
        <w:rPr>
          <w:rFonts w:ascii="Arial" w:eastAsia="Calibri" w:hAnsi="Arial" w:cs="Arial"/>
          <w:b/>
          <w:bCs/>
          <w:sz w:val="24"/>
          <w:szCs w:val="20"/>
        </w:rPr>
        <w:t>Pretensión y planteamiento.</w:t>
      </w:r>
      <w:r w:rsidRPr="001C7AB7">
        <w:rPr>
          <w:rFonts w:ascii="Arial" w:eastAsia="Calibri" w:hAnsi="Arial" w:cs="Arial"/>
          <w:sz w:val="24"/>
          <w:szCs w:val="20"/>
        </w:rPr>
        <w:t xml:space="preserve"> </w:t>
      </w:r>
      <w:r w:rsidRPr="001C7AB7">
        <w:rPr>
          <w:rFonts w:ascii="Arial" w:eastAsia="Calibri" w:hAnsi="Arial" w:cs="Arial"/>
          <w:bCs/>
          <w:sz w:val="24"/>
          <w:szCs w:val="20"/>
        </w:rPr>
        <w:t>Inconforme</w:t>
      </w:r>
      <w:r w:rsidR="009204C3" w:rsidRPr="001C7AB7">
        <w:rPr>
          <w:rFonts w:ascii="Arial" w:eastAsia="Calibri" w:hAnsi="Arial" w:cs="Arial"/>
          <w:bCs/>
          <w:sz w:val="24"/>
          <w:szCs w:val="20"/>
        </w:rPr>
        <w:t>s</w:t>
      </w:r>
      <w:r w:rsidRPr="001C7AB7">
        <w:rPr>
          <w:rFonts w:ascii="Arial" w:eastAsia="Calibri" w:hAnsi="Arial" w:cs="Arial"/>
          <w:bCs/>
          <w:sz w:val="24"/>
          <w:szCs w:val="20"/>
        </w:rPr>
        <w:t xml:space="preserve"> con lo resuelto </w:t>
      </w:r>
      <w:bookmarkStart w:id="15" w:name="_Hlk60780010"/>
      <w:r w:rsidR="009204C3" w:rsidRPr="001C7AB7">
        <w:rPr>
          <w:rFonts w:ascii="Arial" w:eastAsia="Calibri" w:hAnsi="Arial" w:cs="Arial"/>
          <w:sz w:val="24"/>
          <w:szCs w:val="20"/>
        </w:rPr>
        <w:t>María Inés García Luna</w:t>
      </w:r>
      <w:r w:rsidR="009204C3" w:rsidRPr="001C7AB7">
        <w:rPr>
          <w:rFonts w:ascii="Arial" w:eastAsia="Calibri" w:hAnsi="Arial" w:cs="Arial"/>
          <w:i/>
          <w:iCs/>
          <w:sz w:val="24"/>
          <w:szCs w:val="20"/>
        </w:rPr>
        <w:t xml:space="preserve">, </w:t>
      </w:r>
      <w:r w:rsidR="009204C3" w:rsidRPr="001C7AB7">
        <w:rPr>
          <w:rFonts w:ascii="Arial" w:eastAsia="Calibri" w:hAnsi="Arial" w:cs="Arial"/>
          <w:sz w:val="24"/>
          <w:szCs w:val="20"/>
        </w:rPr>
        <w:t>Juan Ramón Hernández Araiza,</w:t>
      </w:r>
      <w:r w:rsidR="009204C3" w:rsidRPr="001C7AB7">
        <w:rPr>
          <w:rFonts w:ascii="Arial" w:eastAsia="Calibri" w:hAnsi="Arial" w:cs="Arial"/>
          <w:i/>
          <w:iCs/>
          <w:sz w:val="24"/>
          <w:szCs w:val="20"/>
        </w:rPr>
        <w:t xml:space="preserve"> </w:t>
      </w:r>
      <w:r w:rsidR="009204C3" w:rsidRPr="001C7AB7">
        <w:rPr>
          <w:rFonts w:ascii="Arial" w:eastAsia="Calibri" w:hAnsi="Arial" w:cs="Arial"/>
          <w:sz w:val="24"/>
          <w:szCs w:val="20"/>
        </w:rPr>
        <w:t xml:space="preserve">el </w:t>
      </w:r>
      <w:r w:rsidR="009204C3" w:rsidRPr="001C7AB7">
        <w:rPr>
          <w:rFonts w:ascii="Arial" w:eastAsia="Calibri" w:hAnsi="Arial" w:cs="Arial"/>
          <w:i/>
          <w:iCs/>
          <w:sz w:val="24"/>
          <w:szCs w:val="20"/>
        </w:rPr>
        <w:t>PAN</w:t>
      </w:r>
      <w:r w:rsidR="009204C3" w:rsidRPr="001C7AB7">
        <w:rPr>
          <w:rFonts w:ascii="Arial" w:eastAsia="Calibri" w:hAnsi="Arial" w:cs="Arial"/>
          <w:sz w:val="24"/>
          <w:szCs w:val="20"/>
        </w:rPr>
        <w:t xml:space="preserve"> y</w:t>
      </w:r>
      <w:r w:rsidR="009204C3" w:rsidRPr="001C7AB7">
        <w:rPr>
          <w:rFonts w:ascii="Arial" w:eastAsia="Calibri" w:hAnsi="Arial" w:cs="Arial"/>
          <w:i/>
          <w:iCs/>
          <w:sz w:val="24"/>
          <w:szCs w:val="20"/>
        </w:rPr>
        <w:t xml:space="preserve"> PRI</w:t>
      </w:r>
      <w:r w:rsidRPr="001C7AB7">
        <w:rPr>
          <w:rFonts w:ascii="Arial" w:eastAsia="Calibri" w:hAnsi="Arial" w:cs="Arial"/>
          <w:bCs/>
          <w:sz w:val="24"/>
          <w:szCs w:val="20"/>
        </w:rPr>
        <w:t>, respectivamente, pretenden</w:t>
      </w:r>
      <w:r w:rsidR="003A5B36" w:rsidRPr="001C7AB7">
        <w:rPr>
          <w:rFonts w:ascii="Arial" w:eastAsia="Calibri" w:hAnsi="Arial" w:cs="Arial"/>
          <w:bCs/>
          <w:sz w:val="24"/>
          <w:szCs w:val="20"/>
        </w:rPr>
        <w:t xml:space="preserve"> que</w:t>
      </w:r>
      <w:r w:rsidRPr="001C7AB7">
        <w:rPr>
          <w:rFonts w:ascii="Arial" w:eastAsia="Calibri" w:hAnsi="Arial" w:cs="Arial"/>
          <w:bCs/>
          <w:sz w:val="24"/>
          <w:szCs w:val="20"/>
        </w:rPr>
        <w:t xml:space="preserve"> se revoque </w:t>
      </w:r>
      <w:bookmarkEnd w:id="15"/>
      <w:r w:rsidRPr="001C7AB7">
        <w:rPr>
          <w:rFonts w:ascii="Arial" w:eastAsia="Calibri" w:hAnsi="Arial" w:cs="Arial"/>
          <w:bCs/>
          <w:sz w:val="24"/>
          <w:szCs w:val="20"/>
        </w:rPr>
        <w:t>la sentencia impugnada.</w:t>
      </w:r>
    </w:p>
    <w:p w14:paraId="581B14D5" w14:textId="77777777" w:rsidR="00801C38" w:rsidRPr="001C7AB7" w:rsidRDefault="00801C38" w:rsidP="00801C38">
      <w:pPr>
        <w:spacing w:before="280" w:after="280" w:line="360" w:lineRule="auto"/>
        <w:ind w:right="51"/>
        <w:jc w:val="both"/>
        <w:rPr>
          <w:rFonts w:ascii="Arial" w:eastAsia="Calibri" w:hAnsi="Arial" w:cs="Arial"/>
          <w:bCs/>
          <w:sz w:val="24"/>
          <w:szCs w:val="24"/>
        </w:rPr>
      </w:pPr>
      <w:r w:rsidRPr="001C7AB7">
        <w:rPr>
          <w:rFonts w:ascii="Arial" w:eastAsia="Calibri" w:hAnsi="Arial" w:cs="Arial"/>
          <w:bCs/>
          <w:sz w:val="24"/>
          <w:szCs w:val="24"/>
        </w:rPr>
        <w:t>Para sustentar su pretensión, en esencia alegan lo siguiente:</w:t>
      </w:r>
    </w:p>
    <w:p w14:paraId="462F5CBB" w14:textId="4D4E0915" w:rsidR="009204C3" w:rsidRPr="001C7AB7" w:rsidRDefault="009204C3" w:rsidP="006A4DFB">
      <w:pPr>
        <w:numPr>
          <w:ilvl w:val="0"/>
          <w:numId w:val="9"/>
        </w:numPr>
        <w:spacing w:line="360" w:lineRule="auto"/>
        <w:ind w:left="714" w:hanging="357"/>
        <w:jc w:val="both"/>
        <w:rPr>
          <w:rFonts w:ascii="Arial" w:eastAsia="Calibri" w:hAnsi="Arial" w:cs="Arial"/>
          <w:i/>
          <w:iCs/>
          <w:sz w:val="24"/>
          <w:szCs w:val="20"/>
        </w:rPr>
      </w:pPr>
      <w:r w:rsidRPr="001C7AB7">
        <w:rPr>
          <w:rFonts w:ascii="Arial" w:eastAsia="Calibri" w:hAnsi="Arial" w:cs="Arial"/>
          <w:i/>
          <w:iCs/>
          <w:sz w:val="24"/>
          <w:szCs w:val="20"/>
        </w:rPr>
        <w:t>María Inés García Luna y PRI</w:t>
      </w:r>
    </w:p>
    <w:p w14:paraId="21931188" w14:textId="58A26AF8" w:rsidR="00C31856" w:rsidRPr="001C7AB7" w:rsidRDefault="009204C3" w:rsidP="006A4DFB">
      <w:pPr>
        <w:numPr>
          <w:ilvl w:val="0"/>
          <w:numId w:val="12"/>
        </w:numPr>
        <w:spacing w:line="360" w:lineRule="auto"/>
        <w:jc w:val="both"/>
        <w:rPr>
          <w:rFonts w:eastAsia="Calibri"/>
          <w:bCs/>
          <w:szCs w:val="24"/>
        </w:rPr>
      </w:pPr>
      <w:r w:rsidRPr="001C7AB7">
        <w:rPr>
          <w:rFonts w:ascii="Arial" w:eastAsia="Times New Roman" w:hAnsi="Arial" w:cs="Arial"/>
          <w:sz w:val="24"/>
          <w:szCs w:val="24"/>
          <w:lang w:eastAsia="es-ES"/>
        </w:rPr>
        <w:t xml:space="preserve">Que es incorrecto lo resuelto por el </w:t>
      </w:r>
      <w:r w:rsidRPr="001C7AB7">
        <w:rPr>
          <w:rFonts w:ascii="Arial" w:eastAsia="Times New Roman" w:hAnsi="Arial" w:cs="Arial"/>
          <w:i/>
          <w:iCs/>
          <w:sz w:val="24"/>
          <w:szCs w:val="24"/>
          <w:lang w:eastAsia="es-ES"/>
        </w:rPr>
        <w:t>Tribunal Local</w:t>
      </w:r>
      <w:r w:rsidRPr="001C7AB7">
        <w:rPr>
          <w:rFonts w:ascii="Arial" w:eastAsia="Times New Roman" w:hAnsi="Arial" w:cs="Arial"/>
          <w:sz w:val="24"/>
          <w:szCs w:val="24"/>
          <w:lang w:eastAsia="es-ES"/>
        </w:rPr>
        <w:t xml:space="preserve">, respecto a que el </w:t>
      </w:r>
      <w:r w:rsidRPr="001C7AB7">
        <w:rPr>
          <w:rFonts w:ascii="Arial" w:eastAsia="Times New Roman" w:hAnsi="Arial" w:cs="Arial"/>
          <w:i/>
          <w:iCs/>
          <w:sz w:val="24"/>
          <w:szCs w:val="24"/>
          <w:lang w:eastAsia="es-ES"/>
        </w:rPr>
        <w:t>Consejo Municipal</w:t>
      </w:r>
      <w:r w:rsidRPr="001C7AB7">
        <w:rPr>
          <w:rFonts w:ascii="Arial" w:eastAsia="Times New Roman" w:hAnsi="Arial" w:cs="Arial"/>
          <w:sz w:val="24"/>
          <w:szCs w:val="24"/>
          <w:lang w:eastAsia="es-ES"/>
        </w:rPr>
        <w:t xml:space="preserve"> debía analizar los límites de sobre y subrepresentación dentro de los Ayuntamientos, al contemplarse dentro de la </w:t>
      </w:r>
      <w:r w:rsidRPr="001C7AB7">
        <w:rPr>
          <w:rFonts w:ascii="Arial" w:eastAsia="Times New Roman" w:hAnsi="Arial" w:cs="Arial"/>
          <w:i/>
          <w:iCs/>
          <w:sz w:val="24"/>
          <w:szCs w:val="24"/>
          <w:lang w:eastAsia="es-ES"/>
        </w:rPr>
        <w:t>Constitución Federal</w:t>
      </w:r>
      <w:r w:rsidRPr="001C7AB7">
        <w:rPr>
          <w:rFonts w:ascii="Arial" w:eastAsia="Times New Roman" w:hAnsi="Arial" w:cs="Arial"/>
          <w:sz w:val="24"/>
          <w:szCs w:val="24"/>
          <w:lang w:eastAsia="es-ES"/>
        </w:rPr>
        <w:t xml:space="preserve"> </w:t>
      </w:r>
      <w:bookmarkStart w:id="16" w:name="_Hlk84182245"/>
      <w:r w:rsidRPr="001C7AB7">
        <w:rPr>
          <w:rFonts w:ascii="Arial" w:eastAsia="Times New Roman" w:hAnsi="Arial" w:cs="Arial"/>
          <w:sz w:val="24"/>
          <w:szCs w:val="24"/>
          <w:lang w:eastAsia="es-ES"/>
        </w:rPr>
        <w:t>los principios de democracia y representación proporcional en toda elección.</w:t>
      </w:r>
    </w:p>
    <w:bookmarkEnd w:id="16"/>
    <w:p w14:paraId="14AE9125" w14:textId="43523963" w:rsidR="009204C3" w:rsidRPr="001C7AB7" w:rsidRDefault="009204C3" w:rsidP="006A4DFB">
      <w:pPr>
        <w:numPr>
          <w:ilvl w:val="0"/>
          <w:numId w:val="9"/>
        </w:numPr>
        <w:spacing w:line="360" w:lineRule="auto"/>
        <w:ind w:left="714" w:hanging="357"/>
        <w:jc w:val="both"/>
        <w:rPr>
          <w:rFonts w:ascii="Arial" w:eastAsia="Calibri" w:hAnsi="Arial" w:cs="Arial"/>
          <w:i/>
          <w:iCs/>
          <w:sz w:val="24"/>
          <w:szCs w:val="20"/>
        </w:rPr>
      </w:pPr>
      <w:r w:rsidRPr="001C7AB7">
        <w:rPr>
          <w:rFonts w:ascii="Arial" w:eastAsia="Calibri" w:hAnsi="Arial" w:cs="Arial"/>
          <w:i/>
          <w:iCs/>
          <w:sz w:val="24"/>
          <w:szCs w:val="20"/>
        </w:rPr>
        <w:t>Juan Ramón Hernández Araiza y PAN</w:t>
      </w:r>
    </w:p>
    <w:p w14:paraId="20AAA1F3" w14:textId="1DFF810D" w:rsidR="00FA645A" w:rsidRPr="001C7AB7" w:rsidRDefault="00E33739" w:rsidP="006A4DFB">
      <w:pPr>
        <w:numPr>
          <w:ilvl w:val="0"/>
          <w:numId w:val="12"/>
        </w:numPr>
        <w:spacing w:line="360" w:lineRule="auto"/>
        <w:jc w:val="both"/>
        <w:rPr>
          <w:rFonts w:eastAsia="Calibri"/>
          <w:bCs/>
          <w:szCs w:val="24"/>
        </w:rPr>
      </w:pPr>
      <w:r w:rsidRPr="001C7AB7">
        <w:rPr>
          <w:rFonts w:ascii="Arial" w:eastAsia="Times New Roman" w:hAnsi="Arial" w:cs="Arial"/>
          <w:sz w:val="24"/>
          <w:szCs w:val="24"/>
          <w:lang w:eastAsia="es-ES"/>
        </w:rPr>
        <w:t>En cuanto a lo resuelto en relación con la causal de nulidad de la elección precisó</w:t>
      </w:r>
      <w:r w:rsidR="00FA645A" w:rsidRPr="001C7AB7">
        <w:rPr>
          <w:rFonts w:ascii="Arial" w:eastAsia="Times New Roman" w:hAnsi="Arial" w:cs="Arial"/>
          <w:sz w:val="24"/>
          <w:szCs w:val="24"/>
          <w:lang w:eastAsia="es-ES"/>
        </w:rPr>
        <w:t>:</w:t>
      </w:r>
    </w:p>
    <w:p w14:paraId="51987DDB" w14:textId="0F87281E" w:rsidR="00FA645A" w:rsidRPr="001C7AB7" w:rsidRDefault="009204C3" w:rsidP="00FA645A">
      <w:pPr>
        <w:pStyle w:val="Prrafodelista"/>
        <w:spacing w:before="100" w:beforeAutospacing="1" w:after="100" w:afterAutospacing="1" w:line="360" w:lineRule="auto"/>
        <w:contextualSpacing w:val="0"/>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Que el </w:t>
      </w:r>
      <w:r w:rsidRPr="001C7AB7">
        <w:rPr>
          <w:rFonts w:ascii="Arial" w:eastAsia="Times New Roman" w:hAnsi="Arial" w:cs="Arial"/>
          <w:i/>
          <w:iCs/>
          <w:sz w:val="24"/>
          <w:szCs w:val="24"/>
          <w:lang w:eastAsia="es-ES"/>
        </w:rPr>
        <w:t>Tribunal Local</w:t>
      </w:r>
      <w:r w:rsidRPr="001C7AB7">
        <w:rPr>
          <w:rFonts w:ascii="Arial" w:eastAsia="Times New Roman" w:hAnsi="Arial" w:cs="Arial"/>
          <w:sz w:val="24"/>
          <w:szCs w:val="24"/>
          <w:lang w:eastAsia="es-ES"/>
        </w:rPr>
        <w:t xml:space="preserve"> no fue exhaustivo en analizar las probanzas relacionadas con el procedimiento especial sancionador UT/SCG/PE/PAN/OPLE/CG/281/PEF/297/2021, con las cuales se acreditaban</w:t>
      </w:r>
      <w:r w:rsidR="00E33739" w:rsidRPr="001C7AB7">
        <w:rPr>
          <w:rFonts w:ascii="Arial" w:eastAsia="Times New Roman" w:hAnsi="Arial" w:cs="Arial"/>
          <w:sz w:val="24"/>
          <w:szCs w:val="24"/>
          <w:lang w:eastAsia="es-ES"/>
        </w:rPr>
        <w:t xml:space="preserve"> una</w:t>
      </w:r>
      <w:r w:rsidRPr="001C7AB7">
        <w:rPr>
          <w:rFonts w:ascii="Arial" w:eastAsia="Times New Roman" w:hAnsi="Arial" w:cs="Arial"/>
          <w:sz w:val="24"/>
          <w:szCs w:val="24"/>
          <w:lang w:eastAsia="es-ES"/>
        </w:rPr>
        <w:t xml:space="preserve"> </w:t>
      </w:r>
      <w:r w:rsidR="00E33739" w:rsidRPr="001C7AB7">
        <w:rPr>
          <w:rFonts w:ascii="Arial" w:eastAsia="Times New Roman" w:hAnsi="Arial" w:cs="Arial"/>
          <w:sz w:val="24"/>
          <w:szCs w:val="24"/>
          <w:lang w:eastAsia="es-ES"/>
        </w:rPr>
        <w:t xml:space="preserve">indebida adquisición de tiempo en radio, a partir de que se le concedió espacio al candidato del </w:t>
      </w:r>
      <w:r w:rsidR="00E33739" w:rsidRPr="001C7AB7">
        <w:rPr>
          <w:rFonts w:ascii="Arial" w:eastAsia="Times New Roman" w:hAnsi="Arial" w:cs="Arial"/>
          <w:i/>
          <w:iCs/>
          <w:sz w:val="24"/>
          <w:szCs w:val="24"/>
          <w:lang w:eastAsia="es-ES"/>
        </w:rPr>
        <w:t>Partido Verde</w:t>
      </w:r>
      <w:r w:rsidR="00E33739" w:rsidRPr="001C7AB7">
        <w:rPr>
          <w:rFonts w:ascii="Arial" w:eastAsia="Times New Roman" w:hAnsi="Arial" w:cs="Arial"/>
          <w:sz w:val="24"/>
          <w:szCs w:val="24"/>
          <w:lang w:eastAsia="es-ES"/>
        </w:rPr>
        <w:t>, mientras que, a ellos le fue negado.</w:t>
      </w:r>
    </w:p>
    <w:p w14:paraId="6FE0AFD8" w14:textId="50A4EA52" w:rsidR="00FA645A" w:rsidRPr="001C7AB7" w:rsidRDefault="00694A0A" w:rsidP="00FA645A">
      <w:pPr>
        <w:pStyle w:val="Prrafodelista"/>
        <w:spacing w:before="100" w:beforeAutospacing="1" w:after="100" w:afterAutospacing="1" w:line="360" w:lineRule="auto"/>
        <w:contextualSpacing w:val="0"/>
        <w:jc w:val="both"/>
        <w:rPr>
          <w:rFonts w:ascii="Arial" w:eastAsia="Times New Roman" w:hAnsi="Arial" w:cs="Arial"/>
          <w:i/>
          <w:iCs/>
          <w:sz w:val="24"/>
          <w:szCs w:val="24"/>
          <w:lang w:eastAsia="es-ES"/>
        </w:rPr>
      </w:pPr>
      <w:r w:rsidRPr="001C7AB7">
        <w:rPr>
          <w:rFonts w:ascii="Arial" w:eastAsia="Times New Roman" w:hAnsi="Arial" w:cs="Arial"/>
          <w:sz w:val="24"/>
          <w:szCs w:val="24"/>
          <w:lang w:eastAsia="es-ES"/>
        </w:rPr>
        <w:t>Que d</w:t>
      </w:r>
      <w:r w:rsidR="00E33739" w:rsidRPr="001C7AB7">
        <w:rPr>
          <w:rFonts w:ascii="Arial" w:eastAsia="Times New Roman" w:hAnsi="Arial" w:cs="Arial"/>
          <w:sz w:val="24"/>
          <w:szCs w:val="24"/>
          <w:lang w:eastAsia="es-ES"/>
        </w:rPr>
        <w:t xml:space="preserve">e las referidas pruebas también se podía apreciar que se cometieron actos discriminatorios por parte de la radiodifusora hacia el candidato del </w:t>
      </w:r>
      <w:r w:rsidR="00E33739" w:rsidRPr="001C7AB7">
        <w:rPr>
          <w:rFonts w:ascii="Arial" w:eastAsia="Times New Roman" w:hAnsi="Arial" w:cs="Arial"/>
          <w:i/>
          <w:iCs/>
          <w:sz w:val="24"/>
          <w:szCs w:val="24"/>
          <w:lang w:eastAsia="es-ES"/>
        </w:rPr>
        <w:t>PAN</w:t>
      </w:r>
      <w:r w:rsidR="00E33739" w:rsidRPr="001C7AB7">
        <w:rPr>
          <w:rFonts w:ascii="Arial" w:eastAsia="Times New Roman" w:hAnsi="Arial" w:cs="Arial"/>
          <w:sz w:val="24"/>
          <w:szCs w:val="24"/>
          <w:lang w:eastAsia="es-ES"/>
        </w:rPr>
        <w:t xml:space="preserve">, que por razón de su edad y condición política no cuenta con la misma oportunidad de igualdad que el candidato del </w:t>
      </w:r>
      <w:r w:rsidR="00E33739" w:rsidRPr="001C7AB7">
        <w:rPr>
          <w:rFonts w:ascii="Arial" w:eastAsia="Times New Roman" w:hAnsi="Arial" w:cs="Arial"/>
          <w:i/>
          <w:iCs/>
          <w:sz w:val="24"/>
          <w:szCs w:val="24"/>
          <w:lang w:eastAsia="es-ES"/>
        </w:rPr>
        <w:t>Partido Verde.</w:t>
      </w:r>
    </w:p>
    <w:p w14:paraId="5F707B1E" w14:textId="31745257" w:rsidR="00FA645A" w:rsidRPr="001C7AB7" w:rsidRDefault="000A465B" w:rsidP="00FA645A">
      <w:pPr>
        <w:pStyle w:val="Prrafodelista"/>
        <w:spacing w:before="100" w:beforeAutospacing="1" w:after="100" w:afterAutospacing="1" w:line="360" w:lineRule="auto"/>
        <w:contextualSpacing w:val="0"/>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lastRenderedPageBreak/>
        <w:t>En cuanto a lo resuelto con relación con los hechos denunciados en los expedientes TEEG-PES-64/2021, TEEG-PES-55/2021 y TEEG</w:t>
      </w:r>
      <w:r w:rsidR="003A5B36" w:rsidRPr="001C7AB7">
        <w:rPr>
          <w:rFonts w:ascii="Arial" w:eastAsia="Times New Roman" w:hAnsi="Arial" w:cs="Arial"/>
          <w:sz w:val="24"/>
          <w:szCs w:val="24"/>
          <w:lang w:eastAsia="es-ES"/>
        </w:rPr>
        <w:t>-</w:t>
      </w:r>
      <w:r w:rsidRPr="001C7AB7">
        <w:rPr>
          <w:rFonts w:ascii="Arial" w:eastAsia="Times New Roman" w:hAnsi="Arial" w:cs="Arial"/>
          <w:sz w:val="24"/>
          <w:szCs w:val="24"/>
          <w:lang w:eastAsia="es-ES"/>
        </w:rPr>
        <w:t xml:space="preserve">PES-136/2021, lo resuelto por el Tribunal de Justicia Administrativa </w:t>
      </w:r>
      <w:r w:rsidR="003A5B36" w:rsidRPr="001C7AB7">
        <w:rPr>
          <w:rFonts w:ascii="Arial" w:eastAsia="Times New Roman" w:hAnsi="Arial" w:cs="Arial"/>
          <w:sz w:val="24"/>
          <w:szCs w:val="24"/>
          <w:lang w:eastAsia="es-ES"/>
        </w:rPr>
        <w:t xml:space="preserve">del Estado de Guanajuato </w:t>
      </w:r>
      <w:r w:rsidRPr="001C7AB7">
        <w:rPr>
          <w:rFonts w:ascii="Arial" w:eastAsia="Times New Roman" w:hAnsi="Arial" w:cs="Arial"/>
          <w:sz w:val="24"/>
          <w:szCs w:val="24"/>
          <w:lang w:eastAsia="es-ES"/>
        </w:rPr>
        <w:t>en el expediente 2018/3a Sala/2021, se queja que al momento en que se realizaron las denuncias no se conocía el resultado de la votación, por lo que ya celebrada la jornada electoral</w:t>
      </w:r>
      <w:r w:rsidR="009F64D8" w:rsidRPr="001C7AB7">
        <w:rPr>
          <w:rFonts w:ascii="Arial" w:eastAsia="Times New Roman" w:hAnsi="Arial" w:cs="Arial"/>
          <w:sz w:val="24"/>
          <w:szCs w:val="24"/>
          <w:lang w:eastAsia="es-ES"/>
        </w:rPr>
        <w:t xml:space="preserve"> los hechos denunciados</w:t>
      </w:r>
      <w:r w:rsidRPr="001C7AB7">
        <w:rPr>
          <w:rFonts w:ascii="Arial" w:eastAsia="Times New Roman" w:hAnsi="Arial" w:cs="Arial"/>
          <w:sz w:val="24"/>
          <w:szCs w:val="24"/>
          <w:lang w:eastAsia="es-ES"/>
        </w:rPr>
        <w:t xml:space="preserve"> fue</w:t>
      </w:r>
      <w:r w:rsidR="009F64D8" w:rsidRPr="001C7AB7">
        <w:rPr>
          <w:rFonts w:ascii="Arial" w:eastAsia="Times New Roman" w:hAnsi="Arial" w:cs="Arial"/>
          <w:sz w:val="24"/>
          <w:szCs w:val="24"/>
          <w:lang w:eastAsia="es-ES"/>
        </w:rPr>
        <w:t>ron</w:t>
      </w:r>
      <w:r w:rsidRPr="001C7AB7">
        <w:rPr>
          <w:rFonts w:ascii="Arial" w:eastAsia="Times New Roman" w:hAnsi="Arial" w:cs="Arial"/>
          <w:sz w:val="24"/>
          <w:szCs w:val="24"/>
          <w:lang w:eastAsia="es-ES"/>
        </w:rPr>
        <w:t xml:space="preserve"> determinante</w:t>
      </w:r>
      <w:r w:rsidR="009F64D8" w:rsidRPr="001C7AB7">
        <w:rPr>
          <w:rFonts w:ascii="Arial" w:eastAsia="Times New Roman" w:hAnsi="Arial" w:cs="Arial"/>
          <w:sz w:val="24"/>
          <w:szCs w:val="24"/>
          <w:lang w:eastAsia="es-ES"/>
        </w:rPr>
        <w:t>s</w:t>
      </w:r>
      <w:r w:rsidRPr="001C7AB7">
        <w:rPr>
          <w:rFonts w:ascii="Arial" w:eastAsia="Times New Roman" w:hAnsi="Arial" w:cs="Arial"/>
          <w:sz w:val="24"/>
          <w:szCs w:val="24"/>
          <w:lang w:eastAsia="es-ES"/>
        </w:rPr>
        <w:t xml:space="preserve"> para el resultado.</w:t>
      </w:r>
    </w:p>
    <w:p w14:paraId="11C52D53" w14:textId="26AECC5E" w:rsidR="0046551B" w:rsidRPr="001C7AB7" w:rsidRDefault="000A465B" w:rsidP="0046551B">
      <w:pPr>
        <w:pStyle w:val="Prrafodelista"/>
        <w:spacing w:before="100" w:beforeAutospacing="1" w:after="100" w:afterAutospacing="1" w:line="360" w:lineRule="auto"/>
        <w:contextualSpacing w:val="0"/>
        <w:jc w:val="both"/>
        <w:rPr>
          <w:rFonts w:ascii="Arial" w:eastAsia="Times New Roman" w:hAnsi="Arial" w:cs="Arial"/>
          <w:sz w:val="24"/>
          <w:szCs w:val="24"/>
          <w:lang w:eastAsia="es-ES"/>
        </w:rPr>
      </w:pPr>
      <w:bookmarkStart w:id="17" w:name="_Hlk83424274"/>
      <w:r w:rsidRPr="001C7AB7">
        <w:rPr>
          <w:rFonts w:ascii="Arial" w:eastAsia="Times New Roman" w:hAnsi="Arial" w:cs="Arial"/>
          <w:sz w:val="24"/>
          <w:szCs w:val="24"/>
          <w:lang w:eastAsia="es-ES"/>
        </w:rPr>
        <w:t>Que le</w:t>
      </w:r>
      <w:r w:rsidR="008D1C45" w:rsidRPr="001C7AB7">
        <w:rPr>
          <w:rFonts w:ascii="Arial" w:eastAsia="Times New Roman" w:hAnsi="Arial" w:cs="Arial"/>
          <w:sz w:val="24"/>
          <w:szCs w:val="24"/>
          <w:lang w:eastAsia="es-ES"/>
        </w:rPr>
        <w:t>s</w:t>
      </w:r>
      <w:r w:rsidRPr="001C7AB7">
        <w:rPr>
          <w:rFonts w:ascii="Arial" w:eastAsia="Times New Roman" w:hAnsi="Arial" w:cs="Arial"/>
          <w:sz w:val="24"/>
          <w:szCs w:val="24"/>
          <w:lang w:eastAsia="es-ES"/>
        </w:rPr>
        <w:t xml:space="preserve"> causa agravio </w:t>
      </w:r>
      <w:r w:rsidR="00FA645A" w:rsidRPr="001C7AB7">
        <w:rPr>
          <w:rFonts w:ascii="Arial" w:eastAsia="Times New Roman" w:hAnsi="Arial" w:cs="Arial"/>
          <w:sz w:val="24"/>
          <w:szCs w:val="24"/>
          <w:lang w:eastAsia="es-ES"/>
        </w:rPr>
        <w:t xml:space="preserve">lo resuelto en relación </w:t>
      </w:r>
      <w:r w:rsidR="008D1C45" w:rsidRPr="001C7AB7">
        <w:rPr>
          <w:rFonts w:ascii="Arial" w:eastAsia="Times New Roman" w:hAnsi="Arial" w:cs="Arial"/>
          <w:sz w:val="24"/>
          <w:szCs w:val="24"/>
          <w:lang w:eastAsia="es-ES"/>
        </w:rPr>
        <w:t>a</w:t>
      </w:r>
      <w:r w:rsidR="00FA645A" w:rsidRPr="001C7AB7">
        <w:rPr>
          <w:rFonts w:ascii="Arial" w:eastAsia="Times New Roman" w:hAnsi="Arial" w:cs="Arial"/>
          <w:sz w:val="24"/>
          <w:szCs w:val="24"/>
          <w:lang w:eastAsia="es-ES"/>
        </w:rPr>
        <w:t xml:space="preserve"> que se transgredió el “Pacto de Civilidad”.</w:t>
      </w:r>
    </w:p>
    <w:bookmarkEnd w:id="17"/>
    <w:p w14:paraId="3169110B" w14:textId="571AC1B4" w:rsidR="0046551B" w:rsidRPr="001C7AB7" w:rsidRDefault="000A465B" w:rsidP="0046551B">
      <w:pPr>
        <w:pStyle w:val="Prrafodelista"/>
        <w:spacing w:before="100" w:beforeAutospacing="1" w:after="100" w:afterAutospacing="1" w:line="360" w:lineRule="auto"/>
        <w:contextualSpacing w:val="0"/>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Por lo que corresponde a lo resuelto de que la sola interposición de procedimientos especiales sancionadores </w:t>
      </w:r>
      <w:r w:rsidR="00A06315" w:rsidRPr="001C7AB7">
        <w:rPr>
          <w:rFonts w:ascii="Arial" w:eastAsia="Times New Roman" w:hAnsi="Arial" w:cs="Arial"/>
          <w:sz w:val="24"/>
          <w:szCs w:val="24"/>
          <w:lang w:eastAsia="es-ES"/>
        </w:rPr>
        <w:t xml:space="preserve">no acreditaba la causal, señala que </w:t>
      </w:r>
      <w:r w:rsidR="008D1C45" w:rsidRPr="001C7AB7">
        <w:rPr>
          <w:rFonts w:ascii="Arial" w:eastAsia="Times New Roman" w:hAnsi="Arial" w:cs="Arial"/>
          <w:sz w:val="24"/>
          <w:szCs w:val="24"/>
          <w:lang w:eastAsia="es-ES"/>
        </w:rPr>
        <w:t xml:space="preserve">el </w:t>
      </w:r>
      <w:r w:rsidR="008D1C45" w:rsidRPr="001C7AB7">
        <w:rPr>
          <w:rFonts w:ascii="Arial" w:eastAsia="Times New Roman" w:hAnsi="Arial" w:cs="Arial"/>
          <w:i/>
          <w:iCs/>
          <w:sz w:val="24"/>
          <w:szCs w:val="24"/>
          <w:lang w:eastAsia="es-ES"/>
        </w:rPr>
        <w:t>Tribunal Local</w:t>
      </w:r>
      <w:r w:rsidR="008D1C45" w:rsidRPr="001C7AB7">
        <w:rPr>
          <w:rFonts w:ascii="Arial" w:eastAsia="Times New Roman" w:hAnsi="Arial" w:cs="Arial"/>
          <w:sz w:val="24"/>
          <w:szCs w:val="24"/>
          <w:lang w:eastAsia="es-ES"/>
        </w:rPr>
        <w:t xml:space="preserve"> </w:t>
      </w:r>
      <w:r w:rsidRPr="001C7AB7">
        <w:rPr>
          <w:rFonts w:ascii="Arial" w:eastAsia="Times New Roman" w:hAnsi="Arial" w:cs="Arial"/>
          <w:sz w:val="24"/>
          <w:szCs w:val="24"/>
          <w:lang w:eastAsia="es-ES"/>
        </w:rPr>
        <w:t>equivocó el sentido de las probanzas debiendo ser analizadas en su conjunto.</w:t>
      </w:r>
    </w:p>
    <w:p w14:paraId="6CFEE41B" w14:textId="6760FD62" w:rsidR="001D20B4" w:rsidRPr="001C7AB7" w:rsidRDefault="00FA645A" w:rsidP="001D20B4">
      <w:pPr>
        <w:pStyle w:val="Prrafodelista"/>
        <w:spacing w:before="100" w:beforeAutospacing="1" w:after="100" w:afterAutospacing="1" w:line="360" w:lineRule="auto"/>
        <w:contextualSpacing w:val="0"/>
        <w:jc w:val="both"/>
        <w:rPr>
          <w:rFonts w:ascii="Arial" w:eastAsia="Times New Roman" w:hAnsi="Arial" w:cs="Arial"/>
          <w:sz w:val="24"/>
          <w:szCs w:val="24"/>
          <w:lang w:eastAsia="es-ES"/>
        </w:rPr>
      </w:pPr>
      <w:bookmarkStart w:id="18" w:name="_Hlk83426422"/>
      <w:r w:rsidRPr="001C7AB7">
        <w:rPr>
          <w:rFonts w:ascii="Arial" w:eastAsia="Times New Roman" w:hAnsi="Arial" w:cs="Arial"/>
          <w:sz w:val="24"/>
          <w:szCs w:val="24"/>
          <w:lang w:eastAsia="es-ES"/>
        </w:rPr>
        <w:t xml:space="preserve">Que </w:t>
      </w:r>
      <w:r w:rsidR="00F33EFB" w:rsidRPr="001C7AB7">
        <w:rPr>
          <w:rFonts w:ascii="Arial" w:eastAsia="Times New Roman" w:hAnsi="Arial" w:cs="Arial"/>
          <w:sz w:val="24"/>
          <w:szCs w:val="24"/>
          <w:lang w:eastAsia="es-ES"/>
        </w:rPr>
        <w:t xml:space="preserve">el </w:t>
      </w:r>
      <w:r w:rsidR="00F33EFB" w:rsidRPr="001C7AB7">
        <w:rPr>
          <w:rFonts w:ascii="Arial" w:eastAsia="Times New Roman" w:hAnsi="Arial" w:cs="Arial"/>
          <w:i/>
          <w:iCs/>
          <w:sz w:val="24"/>
          <w:szCs w:val="24"/>
          <w:lang w:eastAsia="es-ES"/>
        </w:rPr>
        <w:t>Tribunal Local</w:t>
      </w:r>
      <w:r w:rsidRPr="001C7AB7">
        <w:rPr>
          <w:rFonts w:ascii="Arial" w:eastAsia="Times New Roman" w:hAnsi="Arial" w:cs="Arial"/>
          <w:sz w:val="24"/>
          <w:szCs w:val="24"/>
          <w:lang w:eastAsia="es-ES"/>
        </w:rPr>
        <w:t xml:space="preserve"> no analizó </w:t>
      </w:r>
      <w:r w:rsidR="0046551B" w:rsidRPr="001C7AB7">
        <w:rPr>
          <w:rFonts w:ascii="Arial" w:eastAsia="Times New Roman" w:hAnsi="Arial" w:cs="Arial"/>
          <w:sz w:val="24"/>
          <w:szCs w:val="24"/>
          <w:lang w:eastAsia="es-ES"/>
        </w:rPr>
        <w:t>las probanzas relacionadas</w:t>
      </w:r>
      <w:r w:rsidRPr="001C7AB7">
        <w:rPr>
          <w:rFonts w:ascii="Arial" w:eastAsia="Times New Roman" w:hAnsi="Arial" w:cs="Arial"/>
          <w:sz w:val="24"/>
          <w:szCs w:val="24"/>
          <w:lang w:eastAsia="es-ES"/>
        </w:rPr>
        <w:t xml:space="preserve"> con la entrega de programas sociales, en las cuales se desprendían que hubo una reunión masiva, relacionadas con la entrega de becas escolares municipales, sin que se dieran a conocer las reglas de operación, ni que el programa existiera previamente, por lo que era una irregularidad grave.</w:t>
      </w:r>
    </w:p>
    <w:bookmarkEnd w:id="18"/>
    <w:p w14:paraId="0EF1CCE7" w14:textId="36DACAE1" w:rsidR="008426DF" w:rsidRPr="001C7AB7" w:rsidRDefault="008426DF" w:rsidP="006A4DFB">
      <w:pPr>
        <w:numPr>
          <w:ilvl w:val="0"/>
          <w:numId w:val="12"/>
        </w:numPr>
        <w:spacing w:line="360" w:lineRule="auto"/>
        <w:jc w:val="both"/>
        <w:rPr>
          <w:rFonts w:eastAsia="Calibri"/>
          <w:bCs/>
          <w:szCs w:val="24"/>
        </w:rPr>
      </w:pPr>
      <w:r w:rsidRPr="001C7AB7">
        <w:rPr>
          <w:rFonts w:ascii="Arial" w:eastAsia="Times New Roman" w:hAnsi="Arial" w:cs="Arial"/>
          <w:sz w:val="24"/>
          <w:szCs w:val="24"/>
          <w:lang w:eastAsia="es-ES"/>
        </w:rPr>
        <w:t xml:space="preserve">Que </w:t>
      </w:r>
      <w:r w:rsidR="00161023" w:rsidRPr="001C7AB7">
        <w:rPr>
          <w:rFonts w:ascii="Arial" w:eastAsia="Times New Roman" w:hAnsi="Arial" w:cs="Arial"/>
          <w:sz w:val="24"/>
          <w:szCs w:val="24"/>
          <w:lang w:eastAsia="es-ES"/>
        </w:rPr>
        <w:t xml:space="preserve">la participación de militantes del </w:t>
      </w:r>
      <w:r w:rsidR="00161023" w:rsidRPr="001C7AB7">
        <w:rPr>
          <w:rFonts w:ascii="Arial" w:eastAsia="Times New Roman" w:hAnsi="Arial" w:cs="Arial"/>
          <w:i/>
          <w:iCs/>
          <w:sz w:val="24"/>
          <w:szCs w:val="24"/>
          <w:lang w:eastAsia="es-ES"/>
        </w:rPr>
        <w:t>Partido Verde</w:t>
      </w:r>
      <w:r w:rsidR="00161023" w:rsidRPr="001C7AB7">
        <w:rPr>
          <w:rFonts w:ascii="Arial" w:eastAsia="Times New Roman" w:hAnsi="Arial" w:cs="Arial"/>
          <w:sz w:val="24"/>
          <w:szCs w:val="24"/>
          <w:lang w:eastAsia="es-ES"/>
        </w:rPr>
        <w:t xml:space="preserve"> como funcionariado de casilla tra</w:t>
      </w:r>
      <w:r w:rsidR="000A17A1" w:rsidRPr="001C7AB7">
        <w:rPr>
          <w:rFonts w:ascii="Arial" w:eastAsia="Times New Roman" w:hAnsi="Arial" w:cs="Arial"/>
          <w:sz w:val="24"/>
          <w:szCs w:val="24"/>
          <w:lang w:eastAsia="es-ES"/>
        </w:rPr>
        <w:t>n</w:t>
      </w:r>
      <w:r w:rsidR="00161023" w:rsidRPr="001C7AB7">
        <w:rPr>
          <w:rFonts w:ascii="Arial" w:eastAsia="Times New Roman" w:hAnsi="Arial" w:cs="Arial"/>
          <w:sz w:val="24"/>
          <w:szCs w:val="24"/>
          <w:lang w:eastAsia="es-ES"/>
        </w:rPr>
        <w:t xml:space="preserve">sgrede los principios de objetividad, equidad, imparcialidad y neutralidad, resultando incorrecto lo determinado por el </w:t>
      </w:r>
      <w:r w:rsidR="00161023" w:rsidRPr="001C7AB7">
        <w:rPr>
          <w:rFonts w:ascii="Arial" w:eastAsia="Times New Roman" w:hAnsi="Arial" w:cs="Arial"/>
          <w:i/>
          <w:iCs/>
          <w:sz w:val="24"/>
          <w:szCs w:val="24"/>
          <w:lang w:eastAsia="es-ES"/>
        </w:rPr>
        <w:t>Tribunal Local</w:t>
      </w:r>
      <w:r w:rsidR="00161023" w:rsidRPr="001C7AB7">
        <w:rPr>
          <w:rFonts w:ascii="Arial" w:eastAsia="Times New Roman" w:hAnsi="Arial" w:cs="Arial"/>
          <w:sz w:val="24"/>
          <w:szCs w:val="24"/>
          <w:lang w:eastAsia="es-ES"/>
        </w:rPr>
        <w:t>.</w:t>
      </w:r>
      <w:r w:rsidRPr="001C7AB7">
        <w:rPr>
          <w:rFonts w:ascii="Arial" w:eastAsia="Times New Roman" w:hAnsi="Arial" w:cs="Arial"/>
          <w:sz w:val="24"/>
          <w:szCs w:val="24"/>
          <w:lang w:eastAsia="es-ES"/>
        </w:rPr>
        <w:t xml:space="preserve"> </w:t>
      </w:r>
    </w:p>
    <w:p w14:paraId="358ECF50" w14:textId="0481355E" w:rsidR="008426DF" w:rsidRPr="001C7AB7" w:rsidRDefault="00397CA3" w:rsidP="006A4DFB">
      <w:pPr>
        <w:numPr>
          <w:ilvl w:val="0"/>
          <w:numId w:val="12"/>
        </w:numPr>
        <w:spacing w:line="360" w:lineRule="auto"/>
        <w:jc w:val="both"/>
        <w:rPr>
          <w:rFonts w:eastAsia="Calibri"/>
          <w:bCs/>
          <w:szCs w:val="24"/>
        </w:rPr>
      </w:pPr>
      <w:r w:rsidRPr="001C7AB7">
        <w:rPr>
          <w:rFonts w:ascii="Arial" w:eastAsia="Calibri" w:hAnsi="Arial" w:cs="Arial"/>
          <w:bCs/>
          <w:sz w:val="24"/>
          <w:szCs w:val="24"/>
        </w:rPr>
        <w:t xml:space="preserve">Que es incorrecto lo determinado </w:t>
      </w:r>
      <w:r w:rsidR="002E16B4" w:rsidRPr="001C7AB7">
        <w:rPr>
          <w:rFonts w:ascii="Arial" w:eastAsia="Calibri" w:hAnsi="Arial" w:cs="Arial"/>
          <w:bCs/>
          <w:sz w:val="24"/>
          <w:szCs w:val="24"/>
        </w:rPr>
        <w:t xml:space="preserve">por el </w:t>
      </w:r>
      <w:r w:rsidR="002E16B4" w:rsidRPr="001C7AB7">
        <w:rPr>
          <w:rFonts w:ascii="Arial" w:eastAsia="Calibri" w:hAnsi="Arial" w:cs="Arial"/>
          <w:bCs/>
          <w:i/>
          <w:iCs/>
          <w:sz w:val="24"/>
          <w:szCs w:val="24"/>
        </w:rPr>
        <w:t>Tribunal Local</w:t>
      </w:r>
      <w:r w:rsidR="002E16B4" w:rsidRPr="001C7AB7">
        <w:rPr>
          <w:rFonts w:ascii="Arial" w:eastAsia="Calibri" w:hAnsi="Arial" w:cs="Arial"/>
          <w:bCs/>
          <w:sz w:val="24"/>
          <w:szCs w:val="24"/>
        </w:rPr>
        <w:t xml:space="preserve"> respecto al análisis de las causales de nulidad de votación establecidas en las fracciones II, V, VI, VII, VIII, IX y X, del artículo 431 de la </w:t>
      </w:r>
      <w:r w:rsidR="002E16B4" w:rsidRPr="001C7AB7">
        <w:rPr>
          <w:rFonts w:ascii="Arial" w:eastAsia="Calibri" w:hAnsi="Arial" w:cs="Arial"/>
          <w:bCs/>
          <w:i/>
          <w:iCs/>
          <w:sz w:val="24"/>
          <w:szCs w:val="24"/>
        </w:rPr>
        <w:t xml:space="preserve">Ley Electoral Local, </w:t>
      </w:r>
      <w:r w:rsidR="002E16B4" w:rsidRPr="001C7AB7">
        <w:rPr>
          <w:rFonts w:ascii="Arial" w:eastAsia="Calibri" w:hAnsi="Arial" w:cs="Arial"/>
          <w:bCs/>
          <w:sz w:val="24"/>
          <w:szCs w:val="24"/>
        </w:rPr>
        <w:t xml:space="preserve">así como de la transgresión a los principios de imparcialidad, certeza, legalidad, objetividad y equidad por parte del </w:t>
      </w:r>
      <w:r w:rsidR="002E16B4" w:rsidRPr="001C7AB7">
        <w:rPr>
          <w:rFonts w:ascii="Arial" w:eastAsia="Calibri" w:hAnsi="Arial" w:cs="Arial"/>
          <w:bCs/>
          <w:i/>
          <w:iCs/>
          <w:sz w:val="24"/>
          <w:szCs w:val="24"/>
        </w:rPr>
        <w:t>Consejo Municipal</w:t>
      </w:r>
      <w:r w:rsidR="002E16B4" w:rsidRPr="001C7AB7">
        <w:rPr>
          <w:rFonts w:ascii="Arial" w:eastAsia="Calibri" w:hAnsi="Arial" w:cs="Arial"/>
          <w:bCs/>
          <w:sz w:val="24"/>
          <w:szCs w:val="24"/>
        </w:rPr>
        <w:t xml:space="preserve"> en la Sesión Especial de Cómputo, agregando que no fue</w:t>
      </w:r>
      <w:r w:rsidR="008E6A59" w:rsidRPr="001C7AB7">
        <w:rPr>
          <w:rFonts w:ascii="Arial" w:eastAsia="Calibri" w:hAnsi="Arial" w:cs="Arial"/>
          <w:bCs/>
          <w:sz w:val="24"/>
          <w:szCs w:val="24"/>
        </w:rPr>
        <w:t>ron</w:t>
      </w:r>
      <w:r w:rsidR="002E16B4" w:rsidRPr="001C7AB7">
        <w:rPr>
          <w:rFonts w:ascii="Arial" w:eastAsia="Calibri" w:hAnsi="Arial" w:cs="Arial"/>
          <w:bCs/>
          <w:sz w:val="24"/>
          <w:szCs w:val="24"/>
        </w:rPr>
        <w:t xml:space="preserve"> debidamente valorad</w:t>
      </w:r>
      <w:r w:rsidR="008E6A59" w:rsidRPr="001C7AB7">
        <w:rPr>
          <w:rFonts w:ascii="Arial" w:eastAsia="Calibri" w:hAnsi="Arial" w:cs="Arial"/>
          <w:bCs/>
          <w:sz w:val="24"/>
          <w:szCs w:val="24"/>
        </w:rPr>
        <w:t>o</w:t>
      </w:r>
      <w:r w:rsidR="002E16B4" w:rsidRPr="001C7AB7">
        <w:rPr>
          <w:rFonts w:ascii="Arial" w:eastAsia="Calibri" w:hAnsi="Arial" w:cs="Arial"/>
          <w:bCs/>
          <w:sz w:val="24"/>
          <w:szCs w:val="24"/>
        </w:rPr>
        <w:t>s los documentos electorales aportados por la autoridad electoral, así como las actas notariales.</w:t>
      </w:r>
    </w:p>
    <w:p w14:paraId="165EB922" w14:textId="5FBE5A36" w:rsidR="000A465B" w:rsidRPr="001C7AB7" w:rsidRDefault="002E16B4" w:rsidP="000A465B">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b/>
          <w:bCs/>
          <w:sz w:val="24"/>
          <w:szCs w:val="24"/>
          <w:lang w:eastAsia="es-ES"/>
        </w:rPr>
        <w:t>Cuestiones a resolver.</w:t>
      </w:r>
      <w:r w:rsidRPr="001C7AB7">
        <w:rPr>
          <w:rFonts w:ascii="Arial" w:eastAsia="Times New Roman" w:hAnsi="Arial" w:cs="Arial"/>
          <w:sz w:val="24"/>
          <w:szCs w:val="24"/>
          <w:lang w:eastAsia="es-ES"/>
        </w:rPr>
        <w:t xml:space="preserve"> Con base en lo anterior, en la presente sentencia se analizará lo siguiente:</w:t>
      </w:r>
    </w:p>
    <w:p w14:paraId="14D8F573" w14:textId="22BEFAFF" w:rsidR="002A5268" w:rsidRPr="001C7AB7" w:rsidRDefault="002A5268" w:rsidP="006A4DFB">
      <w:pPr>
        <w:numPr>
          <w:ilvl w:val="0"/>
          <w:numId w:val="13"/>
        </w:numPr>
        <w:spacing w:line="360" w:lineRule="auto"/>
        <w:jc w:val="both"/>
        <w:rPr>
          <w:rFonts w:ascii="Arial" w:eastAsia="Calibri" w:hAnsi="Arial" w:cs="Arial"/>
          <w:bCs/>
          <w:sz w:val="24"/>
          <w:szCs w:val="24"/>
        </w:rPr>
      </w:pPr>
      <w:r w:rsidRPr="001C7AB7">
        <w:rPr>
          <w:rFonts w:ascii="Arial" w:eastAsia="Calibri" w:hAnsi="Arial" w:cs="Arial"/>
          <w:sz w:val="24"/>
          <w:szCs w:val="20"/>
        </w:rPr>
        <w:lastRenderedPageBreak/>
        <w:t xml:space="preserve">Si el </w:t>
      </w:r>
      <w:r w:rsidRPr="001C7AB7">
        <w:rPr>
          <w:rFonts w:ascii="Arial" w:eastAsia="Calibri" w:hAnsi="Arial" w:cs="Arial"/>
          <w:i/>
          <w:iCs/>
          <w:sz w:val="24"/>
          <w:szCs w:val="20"/>
        </w:rPr>
        <w:t>Tribunal Local</w:t>
      </w:r>
      <w:r w:rsidRPr="001C7AB7">
        <w:rPr>
          <w:rFonts w:ascii="Arial" w:eastAsia="Calibri" w:hAnsi="Arial" w:cs="Arial"/>
          <w:sz w:val="24"/>
          <w:szCs w:val="20"/>
        </w:rPr>
        <w:t xml:space="preserve"> fundó y motivó adecuadamente su determinación, respecto a que no existe obligación de verificar los límites de sobre y subrepresentación al no estar previsto en la legislación local</w:t>
      </w:r>
      <w:r w:rsidR="00EE43D1" w:rsidRPr="001C7AB7">
        <w:rPr>
          <w:rFonts w:ascii="Arial" w:eastAsia="Calibri" w:hAnsi="Arial" w:cs="Arial"/>
          <w:sz w:val="24"/>
          <w:szCs w:val="20"/>
        </w:rPr>
        <w:t>.</w:t>
      </w:r>
    </w:p>
    <w:p w14:paraId="71A58752" w14:textId="3B344694" w:rsidR="002E16B4" w:rsidRPr="001C7AB7" w:rsidRDefault="002E16B4" w:rsidP="006A4DFB">
      <w:pPr>
        <w:numPr>
          <w:ilvl w:val="0"/>
          <w:numId w:val="13"/>
        </w:numPr>
        <w:spacing w:line="360" w:lineRule="auto"/>
        <w:jc w:val="both"/>
        <w:rPr>
          <w:rFonts w:ascii="Arial" w:eastAsia="Calibri" w:hAnsi="Arial" w:cs="Arial"/>
          <w:bCs/>
          <w:sz w:val="24"/>
          <w:szCs w:val="24"/>
        </w:rPr>
      </w:pPr>
      <w:r w:rsidRPr="001C7AB7">
        <w:rPr>
          <w:rFonts w:ascii="Arial" w:eastAsia="Calibri" w:hAnsi="Arial" w:cs="Arial"/>
          <w:bCs/>
          <w:sz w:val="24"/>
          <w:szCs w:val="24"/>
        </w:rPr>
        <w:t>Si fue</w:t>
      </w:r>
      <w:r w:rsidR="002A5268" w:rsidRPr="001C7AB7">
        <w:rPr>
          <w:rFonts w:ascii="Arial" w:eastAsia="Calibri" w:hAnsi="Arial" w:cs="Arial"/>
          <w:bCs/>
          <w:sz w:val="24"/>
          <w:szCs w:val="24"/>
        </w:rPr>
        <w:t xml:space="preserve"> correcta la determinación del </w:t>
      </w:r>
      <w:r w:rsidR="002A5268" w:rsidRPr="001C7AB7">
        <w:rPr>
          <w:rFonts w:ascii="Arial" w:eastAsia="Calibri" w:hAnsi="Arial" w:cs="Arial"/>
          <w:bCs/>
          <w:i/>
          <w:iCs/>
          <w:sz w:val="24"/>
          <w:szCs w:val="24"/>
        </w:rPr>
        <w:t>Tribunal Local</w:t>
      </w:r>
      <w:r w:rsidR="002A5268" w:rsidRPr="001C7AB7">
        <w:rPr>
          <w:rFonts w:ascii="Arial" w:eastAsia="Calibri" w:hAnsi="Arial" w:cs="Arial"/>
          <w:bCs/>
          <w:sz w:val="24"/>
          <w:szCs w:val="24"/>
        </w:rPr>
        <w:t xml:space="preserve"> en relación con la causal de nulidad de elección derivado de las presuntas irregularidades alegadas por los hoy actores.</w:t>
      </w:r>
    </w:p>
    <w:p w14:paraId="764547E0" w14:textId="604AFD51" w:rsidR="002E16B4" w:rsidRPr="001C7AB7" w:rsidRDefault="002A5268" w:rsidP="006A4DFB">
      <w:pPr>
        <w:numPr>
          <w:ilvl w:val="0"/>
          <w:numId w:val="13"/>
        </w:numPr>
        <w:spacing w:line="360" w:lineRule="auto"/>
        <w:jc w:val="both"/>
        <w:rPr>
          <w:rFonts w:ascii="Arial" w:eastAsia="Calibri" w:hAnsi="Arial" w:cs="Arial"/>
          <w:bCs/>
          <w:sz w:val="24"/>
          <w:szCs w:val="24"/>
        </w:rPr>
      </w:pPr>
      <w:r w:rsidRPr="001C7AB7">
        <w:rPr>
          <w:rFonts w:ascii="Arial" w:eastAsia="Calibri" w:hAnsi="Arial" w:cs="Arial"/>
          <w:bCs/>
          <w:sz w:val="24"/>
          <w:szCs w:val="24"/>
        </w:rPr>
        <w:t xml:space="preserve">Si fue acertado el análisis de las causales de nulidad de votación previstas en las fracciones II, V, VI, VII, VIII, IX y X, del artículo 431 de la </w:t>
      </w:r>
      <w:r w:rsidRPr="001C7AB7">
        <w:rPr>
          <w:rFonts w:ascii="Arial" w:eastAsia="Calibri" w:hAnsi="Arial" w:cs="Arial"/>
          <w:bCs/>
          <w:i/>
          <w:iCs/>
          <w:sz w:val="24"/>
          <w:szCs w:val="24"/>
        </w:rPr>
        <w:t xml:space="preserve">Ley Electoral Local, </w:t>
      </w:r>
      <w:r w:rsidRPr="001C7AB7">
        <w:rPr>
          <w:rFonts w:ascii="Arial" w:eastAsia="Calibri" w:hAnsi="Arial" w:cs="Arial"/>
          <w:bCs/>
          <w:sz w:val="24"/>
          <w:szCs w:val="24"/>
        </w:rPr>
        <w:t xml:space="preserve">así como la presunta actuación indebida por parte del </w:t>
      </w:r>
      <w:r w:rsidRPr="001C7AB7">
        <w:rPr>
          <w:rFonts w:ascii="Arial" w:eastAsia="Calibri" w:hAnsi="Arial" w:cs="Arial"/>
          <w:bCs/>
          <w:i/>
          <w:iCs/>
          <w:sz w:val="24"/>
          <w:szCs w:val="24"/>
        </w:rPr>
        <w:t>Consejo Municipal</w:t>
      </w:r>
      <w:r w:rsidRPr="001C7AB7">
        <w:rPr>
          <w:rFonts w:ascii="Arial" w:eastAsia="Calibri" w:hAnsi="Arial" w:cs="Arial"/>
          <w:bCs/>
          <w:sz w:val="24"/>
          <w:szCs w:val="24"/>
        </w:rPr>
        <w:t xml:space="preserve"> en la Sesión Especial de Cómputo</w:t>
      </w:r>
      <w:r w:rsidR="00B74645" w:rsidRPr="001C7AB7">
        <w:rPr>
          <w:rFonts w:ascii="Arial" w:eastAsia="Calibri" w:hAnsi="Arial" w:cs="Arial"/>
          <w:bCs/>
          <w:sz w:val="24"/>
          <w:szCs w:val="24"/>
        </w:rPr>
        <w:t xml:space="preserve"> y la actuación de diversos militantes del </w:t>
      </w:r>
      <w:r w:rsidR="00B74645" w:rsidRPr="001C7AB7">
        <w:rPr>
          <w:rFonts w:ascii="Arial" w:eastAsia="Calibri" w:hAnsi="Arial" w:cs="Arial"/>
          <w:bCs/>
          <w:i/>
          <w:iCs/>
          <w:sz w:val="24"/>
          <w:szCs w:val="24"/>
        </w:rPr>
        <w:t>Partido Verde</w:t>
      </w:r>
      <w:r w:rsidR="00B74645" w:rsidRPr="001C7AB7">
        <w:rPr>
          <w:rFonts w:ascii="Arial" w:eastAsia="Calibri" w:hAnsi="Arial" w:cs="Arial"/>
          <w:bCs/>
          <w:sz w:val="24"/>
          <w:szCs w:val="24"/>
        </w:rPr>
        <w:t xml:space="preserve"> como funcionariado de las mesas directivas de casilla.</w:t>
      </w:r>
    </w:p>
    <w:p w14:paraId="646E0476" w14:textId="77777777" w:rsidR="00671C40" w:rsidRPr="001C7AB7" w:rsidRDefault="00671C40" w:rsidP="00671C40">
      <w:pPr>
        <w:spacing w:before="100" w:beforeAutospacing="1" w:after="100" w:afterAutospacing="1" w:line="360" w:lineRule="auto"/>
        <w:jc w:val="both"/>
        <w:rPr>
          <w:rFonts w:ascii="Arial" w:eastAsia="Times New Roman" w:hAnsi="Arial" w:cs="Arial"/>
          <w:b/>
          <w:bCs/>
          <w:sz w:val="24"/>
          <w:szCs w:val="24"/>
          <w:lang w:eastAsia="es-ES"/>
        </w:rPr>
      </w:pPr>
      <w:r w:rsidRPr="001C7AB7">
        <w:rPr>
          <w:rFonts w:ascii="Arial" w:eastAsia="Times New Roman" w:hAnsi="Arial" w:cs="Arial"/>
          <w:b/>
          <w:bCs/>
          <w:sz w:val="24"/>
          <w:szCs w:val="24"/>
          <w:lang w:eastAsia="es-ES"/>
        </w:rPr>
        <w:t xml:space="preserve">Metodología </w:t>
      </w:r>
    </w:p>
    <w:p w14:paraId="2497C207" w14:textId="6BAE0878" w:rsidR="002E16B4" w:rsidRPr="001C7AB7" w:rsidRDefault="00671C40" w:rsidP="00671C40">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En principio debe precisarse que el estudio de los agravios se realizará en el siguiente orden:</w:t>
      </w:r>
    </w:p>
    <w:p w14:paraId="6197D932" w14:textId="17EE8A1F" w:rsidR="00D21EC3" w:rsidRPr="001C7AB7" w:rsidRDefault="00B74645" w:rsidP="00AA7E31">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En primer lugar, se analizará el argumento relacionado con el indebido análisis de la causal de nulidad de la elección derivado de diversas irregularidades (tema </w:t>
      </w:r>
      <w:r w:rsidRPr="001C7AB7">
        <w:rPr>
          <w:rFonts w:ascii="Arial" w:eastAsia="Times New Roman" w:hAnsi="Arial" w:cs="Arial"/>
          <w:b/>
          <w:bCs/>
          <w:sz w:val="24"/>
          <w:szCs w:val="24"/>
          <w:lang w:eastAsia="es-ES"/>
        </w:rPr>
        <w:t>II</w:t>
      </w:r>
      <w:r w:rsidRPr="001C7AB7">
        <w:rPr>
          <w:rFonts w:ascii="Arial" w:eastAsia="Times New Roman" w:hAnsi="Arial" w:cs="Arial"/>
          <w:sz w:val="24"/>
          <w:szCs w:val="24"/>
          <w:lang w:eastAsia="es-ES"/>
        </w:rPr>
        <w:t xml:space="preserve">); posteriormente, se analizaran los diversos relacionados con las causales de nulidad de votación recibida en casilla, así como el presunto indebido actuar por parte del </w:t>
      </w:r>
      <w:r w:rsidRPr="001C7AB7">
        <w:rPr>
          <w:rFonts w:ascii="Arial" w:eastAsia="Times New Roman" w:hAnsi="Arial" w:cs="Arial"/>
          <w:i/>
          <w:iCs/>
          <w:sz w:val="24"/>
          <w:szCs w:val="24"/>
          <w:lang w:eastAsia="es-ES"/>
        </w:rPr>
        <w:t>Consejo Municipal</w:t>
      </w:r>
      <w:r w:rsidRPr="001C7AB7">
        <w:rPr>
          <w:rFonts w:ascii="Arial" w:eastAsia="Times New Roman" w:hAnsi="Arial" w:cs="Arial"/>
          <w:sz w:val="24"/>
          <w:szCs w:val="24"/>
          <w:lang w:eastAsia="es-ES"/>
        </w:rPr>
        <w:t xml:space="preserve"> en la Sesión Especial de Cómputo</w:t>
      </w:r>
      <w:r w:rsidR="007B3B08" w:rsidRPr="001C7AB7">
        <w:rPr>
          <w:rFonts w:ascii="Arial" w:eastAsia="Times New Roman" w:hAnsi="Arial" w:cs="Arial"/>
          <w:sz w:val="24"/>
          <w:szCs w:val="24"/>
          <w:lang w:eastAsia="es-ES"/>
        </w:rPr>
        <w:t xml:space="preserve"> y de militantes del </w:t>
      </w:r>
      <w:r w:rsidR="007B3B08" w:rsidRPr="001C7AB7">
        <w:rPr>
          <w:rFonts w:ascii="Arial" w:eastAsia="Times New Roman" w:hAnsi="Arial" w:cs="Arial"/>
          <w:i/>
          <w:iCs/>
          <w:sz w:val="24"/>
          <w:szCs w:val="24"/>
          <w:lang w:eastAsia="es-ES"/>
        </w:rPr>
        <w:t xml:space="preserve">Partido Verde </w:t>
      </w:r>
      <w:r w:rsidR="007B3B08" w:rsidRPr="001C7AB7">
        <w:rPr>
          <w:rFonts w:ascii="Arial" w:eastAsia="Times New Roman" w:hAnsi="Arial" w:cs="Arial"/>
          <w:sz w:val="24"/>
          <w:szCs w:val="24"/>
          <w:lang w:eastAsia="es-ES"/>
        </w:rPr>
        <w:t xml:space="preserve">como funcionariado de mesa directiva de casilla </w:t>
      </w:r>
      <w:r w:rsidRPr="001C7AB7">
        <w:rPr>
          <w:rFonts w:ascii="Arial" w:eastAsia="Times New Roman" w:hAnsi="Arial" w:cs="Arial"/>
          <w:sz w:val="24"/>
          <w:szCs w:val="24"/>
          <w:lang w:eastAsia="es-ES"/>
        </w:rPr>
        <w:t>(tema</w:t>
      </w:r>
      <w:r w:rsidR="000011F8" w:rsidRPr="001C7AB7">
        <w:rPr>
          <w:rFonts w:ascii="Arial" w:eastAsia="Times New Roman" w:hAnsi="Arial" w:cs="Arial"/>
          <w:sz w:val="24"/>
          <w:szCs w:val="24"/>
          <w:lang w:eastAsia="es-ES"/>
        </w:rPr>
        <w:t>s</w:t>
      </w:r>
      <w:r w:rsidRPr="001C7AB7">
        <w:rPr>
          <w:rFonts w:ascii="Arial" w:eastAsia="Times New Roman" w:hAnsi="Arial" w:cs="Arial"/>
          <w:sz w:val="24"/>
          <w:szCs w:val="24"/>
          <w:lang w:eastAsia="es-ES"/>
        </w:rPr>
        <w:t xml:space="preserve"> </w:t>
      </w:r>
      <w:r w:rsidRPr="001C7AB7">
        <w:rPr>
          <w:rFonts w:ascii="Arial" w:eastAsia="Times New Roman" w:hAnsi="Arial" w:cs="Arial"/>
          <w:b/>
          <w:bCs/>
          <w:sz w:val="24"/>
          <w:szCs w:val="24"/>
          <w:lang w:eastAsia="es-ES"/>
        </w:rPr>
        <w:t>III y IV</w:t>
      </w:r>
      <w:r w:rsidRPr="001C7AB7">
        <w:rPr>
          <w:rFonts w:ascii="Arial" w:eastAsia="Times New Roman" w:hAnsi="Arial" w:cs="Arial"/>
          <w:sz w:val="24"/>
          <w:szCs w:val="24"/>
          <w:lang w:eastAsia="es-ES"/>
        </w:rPr>
        <w:t>)</w:t>
      </w:r>
      <w:r w:rsidR="007B3B08" w:rsidRPr="001C7AB7">
        <w:rPr>
          <w:rFonts w:ascii="Arial" w:eastAsia="Times New Roman" w:hAnsi="Arial" w:cs="Arial"/>
          <w:sz w:val="24"/>
          <w:szCs w:val="24"/>
          <w:lang w:eastAsia="es-ES"/>
        </w:rPr>
        <w:t>; y finalmente,</w:t>
      </w:r>
      <w:r w:rsidR="000011F8" w:rsidRPr="001C7AB7">
        <w:rPr>
          <w:rFonts w:ascii="Arial" w:eastAsia="Times New Roman" w:hAnsi="Arial" w:cs="Arial"/>
          <w:sz w:val="24"/>
          <w:szCs w:val="24"/>
          <w:lang w:eastAsia="es-ES"/>
        </w:rPr>
        <w:t xml:space="preserve"> el argumento relacionado con la asignación de regidurías por el principio de representación proporcional (tema </w:t>
      </w:r>
      <w:r w:rsidR="000011F8" w:rsidRPr="001C7AB7">
        <w:rPr>
          <w:rFonts w:ascii="Arial" w:eastAsia="Times New Roman" w:hAnsi="Arial" w:cs="Arial"/>
          <w:b/>
          <w:bCs/>
          <w:sz w:val="24"/>
          <w:szCs w:val="24"/>
          <w:lang w:eastAsia="es-ES"/>
        </w:rPr>
        <w:t>I</w:t>
      </w:r>
      <w:r w:rsidR="000011F8" w:rsidRPr="001C7AB7">
        <w:rPr>
          <w:rFonts w:ascii="Arial" w:eastAsia="Times New Roman" w:hAnsi="Arial" w:cs="Arial"/>
          <w:sz w:val="24"/>
          <w:szCs w:val="24"/>
          <w:lang w:eastAsia="es-ES"/>
        </w:rPr>
        <w:t>).</w:t>
      </w:r>
    </w:p>
    <w:p w14:paraId="329331BA" w14:textId="68ED0666" w:rsidR="00EF6CAA" w:rsidRPr="001C7AB7" w:rsidRDefault="00EF6CAA" w:rsidP="00AA7E31">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Lo anterior, pues el tema II </w:t>
      </w:r>
      <w:r w:rsidR="008E6A59" w:rsidRPr="001C7AB7">
        <w:rPr>
          <w:rFonts w:ascii="Arial" w:eastAsia="Times New Roman" w:hAnsi="Arial" w:cs="Arial"/>
          <w:sz w:val="24"/>
          <w:szCs w:val="24"/>
          <w:lang w:eastAsia="es-ES"/>
        </w:rPr>
        <w:t>está</w:t>
      </w:r>
      <w:r w:rsidRPr="001C7AB7">
        <w:rPr>
          <w:rFonts w:ascii="Arial" w:eastAsia="Times New Roman" w:hAnsi="Arial" w:cs="Arial"/>
          <w:sz w:val="24"/>
          <w:szCs w:val="24"/>
          <w:lang w:eastAsia="es-ES"/>
        </w:rPr>
        <w:t xml:space="preserve"> relacionado con la causal de nulidad de elección, por lo que, en el supuesto de resultar fundada, resultaría innecesario el análisis de los restantes argumentos; los diversos temas III y IV, están relacionados </w:t>
      </w:r>
      <w:r w:rsidR="00E66717" w:rsidRPr="001C7AB7">
        <w:rPr>
          <w:rFonts w:ascii="Arial" w:eastAsia="Times New Roman" w:hAnsi="Arial" w:cs="Arial"/>
          <w:sz w:val="24"/>
          <w:szCs w:val="24"/>
          <w:lang w:eastAsia="es-ES"/>
        </w:rPr>
        <w:t>con nulidad de votación recibida en casilla, y en caso de resultar fundados traería como consecuencia la recomposición de la votación de la elección y puede impactar en las asignaciones de regidurías (tema I).</w:t>
      </w:r>
    </w:p>
    <w:p w14:paraId="6054E7F5" w14:textId="77777777" w:rsidR="00910692" w:rsidRPr="001C7AB7" w:rsidRDefault="00910692" w:rsidP="00910692">
      <w:pPr>
        <w:spacing w:before="100" w:beforeAutospacing="1" w:after="100" w:afterAutospacing="1" w:line="360" w:lineRule="auto"/>
        <w:jc w:val="both"/>
        <w:rPr>
          <w:rFonts w:ascii="Arial" w:eastAsia="Calibri" w:hAnsi="Arial" w:cs="Arial"/>
          <w:b/>
          <w:sz w:val="24"/>
          <w:szCs w:val="24"/>
        </w:rPr>
      </w:pPr>
      <w:r w:rsidRPr="001C7AB7">
        <w:rPr>
          <w:rFonts w:ascii="Arial" w:eastAsia="Calibri" w:hAnsi="Arial" w:cs="Arial"/>
          <w:b/>
          <w:sz w:val="24"/>
          <w:szCs w:val="24"/>
        </w:rPr>
        <w:t>5.2. Decisiones</w:t>
      </w:r>
    </w:p>
    <w:p w14:paraId="34539D69" w14:textId="2FC9375A" w:rsidR="00910692" w:rsidRPr="001C7AB7" w:rsidRDefault="00910692" w:rsidP="00910692">
      <w:pPr>
        <w:spacing w:line="360" w:lineRule="auto"/>
        <w:jc w:val="both"/>
        <w:rPr>
          <w:rFonts w:ascii="Arial" w:eastAsia="Times New Roman" w:hAnsi="Arial" w:cs="Arial"/>
          <w:sz w:val="24"/>
          <w:szCs w:val="24"/>
        </w:rPr>
      </w:pPr>
      <w:r w:rsidRPr="001C7AB7">
        <w:rPr>
          <w:rFonts w:ascii="Arial" w:eastAsia="Times New Roman" w:hAnsi="Arial" w:cs="Arial"/>
          <w:sz w:val="24"/>
          <w:szCs w:val="24"/>
        </w:rPr>
        <w:lastRenderedPageBreak/>
        <w:t xml:space="preserve">Esta Sala Regional estima que debe </w:t>
      </w:r>
      <w:r w:rsidRPr="001C7AB7">
        <w:rPr>
          <w:rFonts w:ascii="Arial" w:eastAsia="Times New Roman" w:hAnsi="Arial" w:cs="Arial"/>
          <w:b/>
          <w:bCs/>
          <w:sz w:val="24"/>
          <w:szCs w:val="24"/>
        </w:rPr>
        <w:t>confirmarse</w:t>
      </w:r>
      <w:r w:rsidRPr="001C7AB7">
        <w:rPr>
          <w:rFonts w:ascii="Arial" w:eastAsia="Times New Roman" w:hAnsi="Arial" w:cs="Arial"/>
          <w:sz w:val="24"/>
          <w:szCs w:val="24"/>
        </w:rPr>
        <w:t xml:space="preserve"> la resolución controvertida, en atención a que:</w:t>
      </w:r>
    </w:p>
    <w:p w14:paraId="0AE0DFBC" w14:textId="6F9C23B5" w:rsidR="00121D2B" w:rsidRPr="001C7AB7" w:rsidRDefault="00121D2B" w:rsidP="006A4DFB">
      <w:pPr>
        <w:numPr>
          <w:ilvl w:val="0"/>
          <w:numId w:val="14"/>
        </w:numPr>
        <w:spacing w:line="360" w:lineRule="auto"/>
        <w:jc w:val="both"/>
        <w:rPr>
          <w:rFonts w:ascii="Arial" w:eastAsia="Calibri" w:hAnsi="Arial" w:cs="Arial"/>
          <w:bCs/>
          <w:sz w:val="24"/>
          <w:szCs w:val="24"/>
        </w:rPr>
      </w:pPr>
      <w:r w:rsidRPr="001C7AB7">
        <w:rPr>
          <w:rFonts w:ascii="Arial" w:eastAsia="Times New Roman" w:hAnsi="Arial" w:cs="Arial"/>
          <w:sz w:val="24"/>
          <w:szCs w:val="24"/>
        </w:rPr>
        <w:t xml:space="preserve">Fue correcta la determinación del </w:t>
      </w:r>
      <w:r w:rsidRPr="001C7AB7">
        <w:rPr>
          <w:rFonts w:ascii="Arial" w:eastAsia="Times New Roman" w:hAnsi="Arial" w:cs="Arial"/>
          <w:i/>
          <w:iCs/>
          <w:sz w:val="24"/>
          <w:szCs w:val="24"/>
        </w:rPr>
        <w:t>Tribunal Local</w:t>
      </w:r>
      <w:r w:rsidRPr="001C7AB7">
        <w:rPr>
          <w:rFonts w:ascii="Arial" w:eastAsia="Times New Roman" w:hAnsi="Arial" w:cs="Arial"/>
          <w:sz w:val="24"/>
          <w:szCs w:val="24"/>
        </w:rPr>
        <w:t xml:space="preserve"> </w:t>
      </w:r>
      <w:r w:rsidR="00D22C32" w:rsidRPr="001C7AB7">
        <w:rPr>
          <w:rFonts w:ascii="Arial" w:eastAsia="Times New Roman" w:hAnsi="Arial" w:cs="Arial"/>
          <w:sz w:val="24"/>
          <w:szCs w:val="24"/>
        </w:rPr>
        <w:t xml:space="preserve">en relación </w:t>
      </w:r>
      <w:r w:rsidR="00983FE0" w:rsidRPr="001C7AB7">
        <w:rPr>
          <w:rFonts w:ascii="Arial" w:eastAsia="Times New Roman" w:hAnsi="Arial" w:cs="Arial"/>
          <w:sz w:val="24"/>
          <w:szCs w:val="24"/>
        </w:rPr>
        <w:t>a</w:t>
      </w:r>
      <w:r w:rsidRPr="001C7AB7">
        <w:rPr>
          <w:rFonts w:ascii="Arial" w:eastAsia="Times New Roman" w:hAnsi="Arial" w:cs="Arial"/>
          <w:sz w:val="24"/>
          <w:szCs w:val="24"/>
        </w:rPr>
        <w:t xml:space="preserve"> que no se acreditó la causal de nulidad de elección.</w:t>
      </w:r>
    </w:p>
    <w:p w14:paraId="1E6795E6" w14:textId="27F78869" w:rsidR="00EE43D1" w:rsidRPr="001C7AB7" w:rsidRDefault="00121D2B" w:rsidP="006A4DFB">
      <w:pPr>
        <w:numPr>
          <w:ilvl w:val="0"/>
          <w:numId w:val="14"/>
        </w:numPr>
        <w:spacing w:line="360" w:lineRule="auto"/>
        <w:jc w:val="both"/>
        <w:rPr>
          <w:rFonts w:ascii="Arial" w:eastAsia="Calibri" w:hAnsi="Arial" w:cs="Arial"/>
          <w:bCs/>
          <w:i/>
          <w:iCs/>
          <w:sz w:val="24"/>
          <w:szCs w:val="24"/>
        </w:rPr>
      </w:pPr>
      <w:r w:rsidRPr="001C7AB7">
        <w:rPr>
          <w:rFonts w:ascii="Arial" w:eastAsia="Calibri" w:hAnsi="Arial" w:cs="Arial"/>
          <w:bCs/>
          <w:sz w:val="24"/>
          <w:szCs w:val="24"/>
        </w:rPr>
        <w:t xml:space="preserve">Fueron analizadas de forma correcta las causales de nulidad de votación recibida en casilla previstas en las fracciones </w:t>
      </w:r>
      <w:r w:rsidRPr="001C7AB7">
        <w:rPr>
          <w:rFonts w:ascii="Arial" w:eastAsia="Times New Roman" w:hAnsi="Arial" w:cs="Arial"/>
          <w:sz w:val="24"/>
          <w:szCs w:val="24"/>
          <w:lang w:eastAsia="es-ES"/>
        </w:rPr>
        <w:t xml:space="preserve">II, V, VI, VII, VIII, IX y X, del artículo 431 de la </w:t>
      </w:r>
      <w:r w:rsidRPr="001C7AB7">
        <w:rPr>
          <w:rFonts w:ascii="Arial" w:eastAsia="Times New Roman" w:hAnsi="Arial" w:cs="Arial"/>
          <w:i/>
          <w:iCs/>
          <w:sz w:val="24"/>
          <w:szCs w:val="24"/>
          <w:lang w:eastAsia="es-ES"/>
        </w:rPr>
        <w:t>Ley Electoral Local</w:t>
      </w:r>
      <w:r w:rsidRPr="001C7AB7">
        <w:rPr>
          <w:rFonts w:ascii="Arial" w:eastAsia="Times New Roman" w:hAnsi="Arial" w:cs="Arial"/>
          <w:sz w:val="24"/>
          <w:szCs w:val="24"/>
          <w:lang w:eastAsia="es-ES"/>
        </w:rPr>
        <w:t xml:space="preserve"> sin que se actualiza</w:t>
      </w:r>
      <w:r w:rsidR="00D5602C" w:rsidRPr="001C7AB7">
        <w:rPr>
          <w:rFonts w:ascii="Arial" w:eastAsia="Times New Roman" w:hAnsi="Arial" w:cs="Arial"/>
          <w:sz w:val="24"/>
          <w:szCs w:val="24"/>
          <w:lang w:eastAsia="es-ES"/>
        </w:rPr>
        <w:t>ran</w:t>
      </w:r>
      <w:r w:rsidRPr="001C7AB7">
        <w:rPr>
          <w:rFonts w:ascii="Arial" w:eastAsia="Times New Roman" w:hAnsi="Arial" w:cs="Arial"/>
          <w:sz w:val="24"/>
          <w:szCs w:val="24"/>
          <w:lang w:eastAsia="es-ES"/>
        </w:rPr>
        <w:t xml:space="preserve"> éstas</w:t>
      </w:r>
      <w:r w:rsidRPr="001C7AB7">
        <w:rPr>
          <w:rFonts w:ascii="Arial" w:eastAsia="Times New Roman" w:hAnsi="Arial" w:cs="Arial"/>
          <w:i/>
          <w:iCs/>
          <w:sz w:val="24"/>
          <w:szCs w:val="24"/>
          <w:lang w:eastAsia="es-ES"/>
        </w:rPr>
        <w:t xml:space="preserve">, </w:t>
      </w:r>
      <w:r w:rsidRPr="001C7AB7">
        <w:rPr>
          <w:rFonts w:ascii="Arial" w:eastAsia="Times New Roman" w:hAnsi="Arial" w:cs="Arial"/>
          <w:sz w:val="24"/>
          <w:szCs w:val="24"/>
          <w:lang w:eastAsia="es-ES"/>
        </w:rPr>
        <w:t xml:space="preserve">así como fue correcto lo resuelto en cuanto a que el </w:t>
      </w:r>
      <w:r w:rsidRPr="001C7AB7">
        <w:rPr>
          <w:rFonts w:ascii="Arial" w:eastAsia="Times New Roman" w:hAnsi="Arial" w:cs="Arial"/>
          <w:i/>
          <w:iCs/>
          <w:sz w:val="24"/>
          <w:szCs w:val="24"/>
          <w:lang w:eastAsia="es-ES"/>
        </w:rPr>
        <w:t>Consejo Municipal</w:t>
      </w:r>
      <w:r w:rsidRPr="001C7AB7">
        <w:rPr>
          <w:rFonts w:ascii="Arial" w:eastAsia="Times New Roman" w:hAnsi="Arial" w:cs="Arial"/>
          <w:sz w:val="24"/>
          <w:szCs w:val="24"/>
          <w:lang w:eastAsia="es-ES"/>
        </w:rPr>
        <w:t xml:space="preserve"> no actuó indebidamente, y la actuación de militantes del </w:t>
      </w:r>
      <w:r w:rsidRPr="001C7AB7">
        <w:rPr>
          <w:rFonts w:ascii="Arial" w:eastAsia="Times New Roman" w:hAnsi="Arial" w:cs="Arial"/>
          <w:i/>
          <w:iCs/>
          <w:sz w:val="24"/>
          <w:szCs w:val="24"/>
          <w:lang w:eastAsia="es-ES"/>
        </w:rPr>
        <w:t>Partido Verde</w:t>
      </w:r>
      <w:r w:rsidR="00EE43D1" w:rsidRPr="001C7AB7">
        <w:rPr>
          <w:rFonts w:ascii="Arial" w:eastAsia="Times New Roman" w:hAnsi="Arial" w:cs="Arial"/>
          <w:i/>
          <w:iCs/>
          <w:sz w:val="24"/>
          <w:szCs w:val="24"/>
          <w:lang w:eastAsia="es-ES"/>
        </w:rPr>
        <w:t xml:space="preserve"> </w:t>
      </w:r>
      <w:r w:rsidR="00EE43D1" w:rsidRPr="001C7AB7">
        <w:rPr>
          <w:rFonts w:ascii="Arial" w:eastAsia="Times New Roman" w:hAnsi="Arial" w:cs="Arial"/>
          <w:sz w:val="24"/>
          <w:szCs w:val="24"/>
          <w:lang w:eastAsia="es-ES"/>
        </w:rPr>
        <w:t>como funcionariado de casilla</w:t>
      </w:r>
      <w:r w:rsidR="00EE43D1" w:rsidRPr="001C7AB7">
        <w:rPr>
          <w:rFonts w:ascii="Arial" w:eastAsia="Times New Roman" w:hAnsi="Arial" w:cs="Arial"/>
          <w:i/>
          <w:iCs/>
          <w:sz w:val="24"/>
          <w:szCs w:val="24"/>
          <w:lang w:eastAsia="es-ES"/>
        </w:rPr>
        <w:t xml:space="preserve"> </w:t>
      </w:r>
      <w:r w:rsidR="00EE43D1" w:rsidRPr="001C7AB7">
        <w:rPr>
          <w:rFonts w:ascii="Arial" w:eastAsia="Times New Roman" w:hAnsi="Arial" w:cs="Arial"/>
          <w:sz w:val="24"/>
          <w:szCs w:val="24"/>
          <w:lang w:eastAsia="es-ES"/>
        </w:rPr>
        <w:t>no transgredió los principios de equidad, imparcialidad y neutralidad.</w:t>
      </w:r>
    </w:p>
    <w:p w14:paraId="2E7260C2" w14:textId="721243A5" w:rsidR="00EE43D1" w:rsidRPr="001C7AB7" w:rsidRDefault="00EE43D1" w:rsidP="006A4DFB">
      <w:pPr>
        <w:numPr>
          <w:ilvl w:val="0"/>
          <w:numId w:val="14"/>
        </w:numPr>
        <w:spacing w:after="0" w:line="360" w:lineRule="auto"/>
        <w:jc w:val="both"/>
        <w:rPr>
          <w:rFonts w:ascii="Arial" w:eastAsia="Times New Roman" w:hAnsi="Arial" w:cs="Arial"/>
          <w:i/>
          <w:iCs/>
          <w:color w:val="000000"/>
          <w:sz w:val="24"/>
          <w:szCs w:val="24"/>
          <w:lang w:val="es-ES_tradnl" w:eastAsia="es-MX"/>
        </w:rPr>
      </w:pPr>
      <w:r w:rsidRPr="001C7AB7">
        <w:rPr>
          <w:rFonts w:ascii="Arial" w:eastAsia="Times New Roman" w:hAnsi="Arial" w:cs="Arial"/>
          <w:sz w:val="24"/>
          <w:szCs w:val="24"/>
          <w:lang w:eastAsia="es-ES"/>
        </w:rPr>
        <w:t xml:space="preserve">Son adecuados los fundamentos y motivos que sustentan la resolución, respecto a que el </w:t>
      </w:r>
      <w:r w:rsidRPr="001C7AB7">
        <w:rPr>
          <w:rFonts w:ascii="Arial" w:eastAsia="Times New Roman" w:hAnsi="Arial" w:cs="Arial"/>
          <w:i/>
          <w:iCs/>
          <w:color w:val="000000"/>
          <w:sz w:val="24"/>
          <w:szCs w:val="24"/>
          <w:lang w:val="es-ES_tradnl" w:eastAsia="es-MX"/>
        </w:rPr>
        <w:t xml:space="preserve">Consejo </w:t>
      </w:r>
      <w:r w:rsidR="00983FE0" w:rsidRPr="001C7AB7">
        <w:rPr>
          <w:rFonts w:ascii="Arial" w:eastAsia="Times New Roman" w:hAnsi="Arial" w:cs="Arial"/>
          <w:i/>
          <w:iCs/>
          <w:color w:val="000000"/>
          <w:sz w:val="24"/>
          <w:szCs w:val="24"/>
          <w:lang w:val="es-ES_tradnl" w:eastAsia="es-MX"/>
        </w:rPr>
        <w:t>M</w:t>
      </w:r>
      <w:r w:rsidRPr="001C7AB7">
        <w:rPr>
          <w:rFonts w:ascii="Arial" w:eastAsia="Times New Roman" w:hAnsi="Arial" w:cs="Arial"/>
          <w:i/>
          <w:iCs/>
          <w:color w:val="000000"/>
          <w:sz w:val="24"/>
          <w:szCs w:val="24"/>
          <w:lang w:val="es-ES_tradnl" w:eastAsia="es-MX"/>
        </w:rPr>
        <w:t>unicipal</w:t>
      </w:r>
      <w:r w:rsidRPr="001C7AB7">
        <w:rPr>
          <w:rFonts w:ascii="Arial" w:eastAsia="Times New Roman" w:hAnsi="Arial" w:cs="Arial"/>
          <w:color w:val="000000"/>
          <w:sz w:val="24"/>
          <w:szCs w:val="24"/>
          <w:lang w:val="es-ES_tradnl" w:eastAsia="es-MX"/>
        </w:rPr>
        <w:t xml:space="preserve"> no estaba obligado a verificar los límites de sub y sobrerrepresentación, al no estar expresamente regulados en su legislación local.</w:t>
      </w:r>
    </w:p>
    <w:p w14:paraId="4DD5741F" w14:textId="21D70235" w:rsidR="00D21EC3" w:rsidRPr="001C7AB7" w:rsidRDefault="00D22C32" w:rsidP="00AA7E31">
      <w:pPr>
        <w:spacing w:before="100" w:beforeAutospacing="1" w:after="100" w:afterAutospacing="1" w:line="360" w:lineRule="auto"/>
        <w:jc w:val="both"/>
        <w:rPr>
          <w:rFonts w:ascii="Arial" w:eastAsia="Times New Roman" w:hAnsi="Arial" w:cs="Arial"/>
          <w:b/>
          <w:bCs/>
          <w:sz w:val="24"/>
          <w:szCs w:val="24"/>
          <w:lang w:eastAsia="es-ES"/>
        </w:rPr>
      </w:pPr>
      <w:r w:rsidRPr="001C7AB7">
        <w:rPr>
          <w:rFonts w:ascii="Arial" w:eastAsia="Times New Roman" w:hAnsi="Arial" w:cs="Arial"/>
          <w:b/>
          <w:bCs/>
          <w:sz w:val="24"/>
          <w:szCs w:val="24"/>
          <w:lang w:eastAsia="es-ES"/>
        </w:rPr>
        <w:t>5.3. Justificación de las decisiones</w:t>
      </w:r>
    </w:p>
    <w:p w14:paraId="507C5EBB" w14:textId="6E566221" w:rsidR="00D22C32" w:rsidRPr="001C7AB7" w:rsidRDefault="00D22C32" w:rsidP="00AA7E31">
      <w:pPr>
        <w:spacing w:before="100" w:beforeAutospacing="1" w:after="100" w:afterAutospacing="1" w:line="360" w:lineRule="auto"/>
        <w:jc w:val="both"/>
        <w:rPr>
          <w:rFonts w:ascii="Arial" w:eastAsia="Times New Roman" w:hAnsi="Arial" w:cs="Arial"/>
          <w:b/>
          <w:bCs/>
          <w:sz w:val="24"/>
          <w:szCs w:val="24"/>
          <w:lang w:eastAsia="es-ES"/>
        </w:rPr>
      </w:pPr>
      <w:r w:rsidRPr="001C7AB7">
        <w:rPr>
          <w:rFonts w:ascii="Arial" w:eastAsia="Times New Roman" w:hAnsi="Arial" w:cs="Arial"/>
          <w:b/>
          <w:bCs/>
          <w:sz w:val="24"/>
          <w:szCs w:val="24"/>
          <w:lang w:eastAsia="es-ES"/>
        </w:rPr>
        <w:t xml:space="preserve">5.3.1. Fue correcta la determinación del </w:t>
      </w:r>
      <w:r w:rsidRPr="001C7AB7">
        <w:rPr>
          <w:rFonts w:ascii="Arial" w:eastAsia="Times New Roman" w:hAnsi="Arial" w:cs="Arial"/>
          <w:b/>
          <w:bCs/>
          <w:i/>
          <w:iCs/>
          <w:sz w:val="24"/>
          <w:szCs w:val="24"/>
          <w:lang w:eastAsia="es-ES"/>
        </w:rPr>
        <w:t>Tribunal Local</w:t>
      </w:r>
      <w:r w:rsidRPr="001C7AB7">
        <w:rPr>
          <w:rFonts w:ascii="Arial" w:eastAsia="Times New Roman" w:hAnsi="Arial" w:cs="Arial"/>
          <w:b/>
          <w:bCs/>
          <w:sz w:val="24"/>
          <w:szCs w:val="24"/>
          <w:lang w:eastAsia="es-ES"/>
        </w:rPr>
        <w:t xml:space="preserve"> en relación con que no se acreditó la causal de nulidad de elección</w:t>
      </w:r>
    </w:p>
    <w:p w14:paraId="7B0C1B38" w14:textId="77777777" w:rsidR="00694A0A" w:rsidRPr="001C7AB7" w:rsidRDefault="00694A0A" w:rsidP="00694A0A">
      <w:pPr>
        <w:spacing w:before="100" w:beforeAutospacing="1" w:after="100" w:afterAutospacing="1" w:line="360" w:lineRule="auto"/>
        <w:jc w:val="both"/>
        <w:rPr>
          <w:rFonts w:ascii="Arial" w:eastAsia="Times New Roman" w:hAnsi="Arial" w:cs="Arial"/>
          <w:i/>
          <w:iCs/>
          <w:sz w:val="24"/>
          <w:szCs w:val="24"/>
          <w:lang w:eastAsia="es-ES"/>
        </w:rPr>
      </w:pPr>
      <w:bookmarkStart w:id="19" w:name="_Hlk83422276"/>
      <w:r w:rsidRPr="001C7AB7">
        <w:rPr>
          <w:rFonts w:ascii="Arial" w:eastAsia="Times New Roman" w:hAnsi="Arial" w:cs="Arial"/>
          <w:i/>
          <w:iCs/>
          <w:sz w:val="24"/>
          <w:szCs w:val="24"/>
          <w:lang w:eastAsia="es-ES"/>
        </w:rPr>
        <w:t>Argumenta el PAN y su candidato que</w:t>
      </w:r>
      <w:bookmarkEnd w:id="19"/>
      <w:r w:rsidRPr="001C7AB7">
        <w:rPr>
          <w:rFonts w:ascii="Arial" w:eastAsia="Times New Roman" w:hAnsi="Arial" w:cs="Arial"/>
          <w:i/>
          <w:iCs/>
          <w:sz w:val="24"/>
          <w:szCs w:val="24"/>
          <w:lang w:eastAsia="es-ES"/>
        </w:rPr>
        <w:t xml:space="preserve"> el Tribunal Local no fue exhaustivo en analizar las probanzas relacionadas con el procedimiento especial sancionador UT/SCG/PE/PAN/OPLE/CG/281/PEF/297/2021.</w:t>
      </w:r>
    </w:p>
    <w:p w14:paraId="78D5CC14" w14:textId="302E4B50" w:rsidR="00694A0A" w:rsidRPr="001C7AB7" w:rsidRDefault="00694A0A" w:rsidP="00694A0A">
      <w:pPr>
        <w:spacing w:before="100" w:beforeAutospacing="1" w:after="100" w:afterAutospacing="1" w:line="360" w:lineRule="auto"/>
        <w:jc w:val="both"/>
        <w:rPr>
          <w:rFonts w:ascii="Arial" w:eastAsia="Times New Roman" w:hAnsi="Arial" w:cs="Arial"/>
          <w:i/>
          <w:iCs/>
          <w:sz w:val="24"/>
          <w:szCs w:val="24"/>
          <w:lang w:eastAsia="es-ES"/>
        </w:rPr>
      </w:pPr>
      <w:r w:rsidRPr="001C7AB7">
        <w:rPr>
          <w:rFonts w:ascii="Arial" w:eastAsia="Times New Roman" w:hAnsi="Arial" w:cs="Arial"/>
          <w:sz w:val="24"/>
          <w:szCs w:val="24"/>
          <w:lang w:eastAsia="es-ES"/>
        </w:rPr>
        <w:t xml:space="preserve">En principio es viable precisar que los promoventes en la instancia local argumentaron que se actualizaba la causal de nulidad de la elección, entre otras cosas, por presuntas violaciones graves, dolosas y determinantes por la supuesta compra de cobertura de radio, expresa u oculta, tiempos de radio fuera de los supuestos previstos en la ley, atribuidos al candidato a la presidencia municipal postulado por el </w:t>
      </w:r>
      <w:r w:rsidRPr="001C7AB7">
        <w:rPr>
          <w:rFonts w:ascii="Arial" w:eastAsia="Times New Roman" w:hAnsi="Arial" w:cs="Arial"/>
          <w:i/>
          <w:iCs/>
          <w:sz w:val="24"/>
          <w:szCs w:val="24"/>
          <w:lang w:eastAsia="es-ES"/>
        </w:rPr>
        <w:t>Partido Verde</w:t>
      </w:r>
      <w:r w:rsidRPr="001C7AB7">
        <w:rPr>
          <w:rFonts w:ascii="Arial" w:eastAsia="Times New Roman" w:hAnsi="Arial" w:cs="Arial"/>
          <w:sz w:val="24"/>
          <w:szCs w:val="24"/>
          <w:lang w:eastAsia="es-ES"/>
        </w:rPr>
        <w:t>, aportando como pruebas de su intención para acreditar las irregularidades las ofrecidas en el procedimiento especial sancionador UT/SCG/PE/PAN/OPLE/CG/281/PEF/297/2021.</w:t>
      </w:r>
    </w:p>
    <w:p w14:paraId="623DD76C" w14:textId="23C127EE" w:rsidR="00694A0A" w:rsidRPr="001C7AB7" w:rsidRDefault="00694A0A" w:rsidP="00043006">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El </w:t>
      </w:r>
      <w:r w:rsidRPr="001C7AB7">
        <w:rPr>
          <w:rFonts w:ascii="Arial" w:eastAsia="Times New Roman" w:hAnsi="Arial" w:cs="Arial"/>
          <w:i/>
          <w:iCs/>
          <w:sz w:val="24"/>
          <w:szCs w:val="24"/>
          <w:lang w:eastAsia="es-ES"/>
        </w:rPr>
        <w:t>Tribunal Local</w:t>
      </w:r>
      <w:r w:rsidRPr="001C7AB7">
        <w:rPr>
          <w:rFonts w:ascii="Arial" w:eastAsia="Times New Roman" w:hAnsi="Arial" w:cs="Arial"/>
          <w:sz w:val="24"/>
          <w:szCs w:val="24"/>
          <w:lang w:eastAsia="es-ES"/>
        </w:rPr>
        <w:t xml:space="preserve"> en la sentencia impugnada </w:t>
      </w:r>
      <w:r w:rsidR="00043006" w:rsidRPr="001C7AB7">
        <w:rPr>
          <w:rFonts w:ascii="Arial" w:eastAsia="Times New Roman" w:hAnsi="Arial" w:cs="Arial"/>
          <w:sz w:val="24"/>
          <w:szCs w:val="24"/>
          <w:lang w:eastAsia="es-ES"/>
        </w:rPr>
        <w:t xml:space="preserve">estableció que las probanzas aportadas relacionadas con el referido procedimiento especial sancionador no eran idóneas para acreditar las irregularidades que señalaban los actores, pues respecto a las mismas la Unidad Técnica de lo Contencioso </w:t>
      </w:r>
      <w:r w:rsidR="00043006" w:rsidRPr="001C7AB7">
        <w:rPr>
          <w:rFonts w:ascii="Arial" w:eastAsia="Times New Roman" w:hAnsi="Arial" w:cs="Arial"/>
          <w:sz w:val="24"/>
          <w:szCs w:val="24"/>
          <w:lang w:eastAsia="es-ES"/>
        </w:rPr>
        <w:lastRenderedPageBreak/>
        <w:t xml:space="preserve">Electoral de la Secretaria Ejecutiva del </w:t>
      </w:r>
      <w:r w:rsidR="00043006" w:rsidRPr="001C7AB7">
        <w:rPr>
          <w:rFonts w:ascii="Arial" w:eastAsia="Times New Roman" w:hAnsi="Arial" w:cs="Arial"/>
          <w:i/>
          <w:iCs/>
          <w:sz w:val="24"/>
          <w:szCs w:val="24"/>
          <w:lang w:eastAsia="es-ES"/>
        </w:rPr>
        <w:t>INE</w:t>
      </w:r>
      <w:r w:rsidR="00043006" w:rsidRPr="001C7AB7">
        <w:rPr>
          <w:rFonts w:ascii="Arial" w:eastAsia="Times New Roman" w:hAnsi="Arial" w:cs="Arial"/>
          <w:sz w:val="24"/>
          <w:szCs w:val="24"/>
          <w:lang w:eastAsia="es-ES"/>
        </w:rPr>
        <w:t>, al resolver el multicitado procedimiento especial sancionador se resolvió que las probanzas aportadas (con las cuales en la instancia local se pretendía acreditar las irregularidades) no aportaban elementos que apuntara</w:t>
      </w:r>
      <w:r w:rsidR="008E6A59" w:rsidRPr="001C7AB7">
        <w:rPr>
          <w:rFonts w:ascii="Arial" w:eastAsia="Times New Roman" w:hAnsi="Arial" w:cs="Arial"/>
          <w:sz w:val="24"/>
          <w:szCs w:val="24"/>
          <w:lang w:eastAsia="es-ES"/>
        </w:rPr>
        <w:t>n</w:t>
      </w:r>
      <w:r w:rsidR="00043006" w:rsidRPr="001C7AB7">
        <w:rPr>
          <w:rFonts w:ascii="Arial" w:eastAsia="Times New Roman" w:hAnsi="Arial" w:cs="Arial"/>
          <w:sz w:val="24"/>
          <w:szCs w:val="24"/>
          <w:lang w:eastAsia="es-ES"/>
        </w:rPr>
        <w:t>, al menos en grado presuntivo, la existencia de una infracción relacionada con una posible adquisición de tiempo en radio</w:t>
      </w:r>
      <w:r w:rsidR="00555A23" w:rsidRPr="001C7AB7">
        <w:rPr>
          <w:rFonts w:ascii="Arial" w:eastAsia="Times New Roman" w:hAnsi="Arial" w:cs="Arial"/>
          <w:sz w:val="24"/>
          <w:szCs w:val="24"/>
          <w:lang w:eastAsia="es-ES"/>
        </w:rPr>
        <w:t>, por lo que resultaba improcedente el mismo.</w:t>
      </w:r>
    </w:p>
    <w:p w14:paraId="76DC4415" w14:textId="36716EBE" w:rsidR="00555A23" w:rsidRPr="001C7AB7" w:rsidRDefault="00555A23" w:rsidP="00555A23">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Resaltando que la Sala Superior de este Tribunal emitió sentencia definitiva dentro de los autos del referido SUP-REP-361/2021, en la que confirmó el desechamiento decretado por la autoridad electoral.</w:t>
      </w:r>
    </w:p>
    <w:p w14:paraId="38B23BAD" w14:textId="4C6F42A0" w:rsidR="00555A23" w:rsidRPr="001C7AB7" w:rsidRDefault="007811AF" w:rsidP="00555A23">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Los promoventes señalan que el </w:t>
      </w:r>
      <w:r w:rsidRPr="001C7AB7">
        <w:rPr>
          <w:rFonts w:ascii="Arial" w:eastAsia="Times New Roman" w:hAnsi="Arial" w:cs="Arial"/>
          <w:i/>
          <w:iCs/>
          <w:sz w:val="24"/>
          <w:szCs w:val="24"/>
          <w:lang w:eastAsia="es-ES"/>
        </w:rPr>
        <w:t>Tribunal Local</w:t>
      </w:r>
      <w:r w:rsidRPr="001C7AB7">
        <w:rPr>
          <w:rFonts w:ascii="Arial" w:eastAsia="Times New Roman" w:hAnsi="Arial" w:cs="Arial"/>
          <w:sz w:val="24"/>
          <w:szCs w:val="24"/>
          <w:lang w:eastAsia="es-ES"/>
        </w:rPr>
        <w:t xml:space="preserve"> no fue exhaustivo en el análisis de las probanzas en el procedimiento especial sancionador UT/SCG/PE/PAN/OPLE/CG/281/PEF/297/2021, para acreditar las irregularidades que señaló.</w:t>
      </w:r>
    </w:p>
    <w:p w14:paraId="635BC040" w14:textId="5A1A6B7D" w:rsidR="0048512C" w:rsidRPr="001C7AB7" w:rsidRDefault="0048512C" w:rsidP="00555A23">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A juicio de esta Sala Regional </w:t>
      </w:r>
      <w:r w:rsidRPr="001C7AB7">
        <w:rPr>
          <w:rFonts w:ascii="Arial" w:eastAsia="Times New Roman" w:hAnsi="Arial" w:cs="Arial"/>
          <w:b/>
          <w:bCs/>
          <w:sz w:val="24"/>
          <w:szCs w:val="24"/>
          <w:lang w:eastAsia="es-ES"/>
        </w:rPr>
        <w:t>no</w:t>
      </w:r>
      <w:r w:rsidRPr="001C7AB7">
        <w:rPr>
          <w:rFonts w:ascii="Arial" w:eastAsia="Times New Roman" w:hAnsi="Arial" w:cs="Arial"/>
          <w:sz w:val="24"/>
          <w:szCs w:val="24"/>
          <w:lang w:eastAsia="es-ES"/>
        </w:rPr>
        <w:t xml:space="preserve"> </w:t>
      </w:r>
      <w:r w:rsidRPr="001C7AB7">
        <w:rPr>
          <w:rFonts w:ascii="Arial" w:eastAsia="Times New Roman" w:hAnsi="Arial" w:cs="Arial"/>
          <w:b/>
          <w:bCs/>
          <w:sz w:val="24"/>
          <w:szCs w:val="24"/>
          <w:lang w:eastAsia="es-ES"/>
        </w:rPr>
        <w:t>les asiste la razón</w:t>
      </w:r>
      <w:r w:rsidRPr="001C7AB7">
        <w:rPr>
          <w:rFonts w:ascii="Arial" w:eastAsia="Times New Roman" w:hAnsi="Arial" w:cs="Arial"/>
          <w:sz w:val="24"/>
          <w:szCs w:val="24"/>
          <w:lang w:eastAsia="es-ES"/>
        </w:rPr>
        <w:t xml:space="preserve"> a los promoventes, </w:t>
      </w:r>
      <w:r w:rsidR="00FB40A4" w:rsidRPr="001C7AB7">
        <w:rPr>
          <w:rFonts w:ascii="Arial" w:eastAsia="Times New Roman" w:hAnsi="Arial" w:cs="Arial"/>
          <w:sz w:val="24"/>
          <w:szCs w:val="24"/>
          <w:lang w:eastAsia="es-ES"/>
        </w:rPr>
        <w:t xml:space="preserve">pues tal y como se estableció anteriormente, el </w:t>
      </w:r>
      <w:r w:rsidR="00FB40A4" w:rsidRPr="001C7AB7">
        <w:rPr>
          <w:rFonts w:ascii="Arial" w:eastAsia="Times New Roman" w:hAnsi="Arial" w:cs="Arial"/>
          <w:i/>
          <w:iCs/>
          <w:sz w:val="24"/>
          <w:szCs w:val="24"/>
          <w:lang w:eastAsia="es-ES"/>
        </w:rPr>
        <w:t>Tribunal Local</w:t>
      </w:r>
      <w:r w:rsidR="00FB40A4" w:rsidRPr="001C7AB7">
        <w:rPr>
          <w:rFonts w:ascii="Arial" w:eastAsia="Times New Roman" w:hAnsi="Arial" w:cs="Arial"/>
          <w:sz w:val="24"/>
          <w:szCs w:val="24"/>
          <w:lang w:eastAsia="es-ES"/>
        </w:rPr>
        <w:t xml:space="preserve"> sí analizó las probanzas que aport</w:t>
      </w:r>
      <w:r w:rsidR="008E6A59" w:rsidRPr="001C7AB7">
        <w:rPr>
          <w:rFonts w:ascii="Arial" w:eastAsia="Times New Roman" w:hAnsi="Arial" w:cs="Arial"/>
          <w:sz w:val="24"/>
          <w:szCs w:val="24"/>
          <w:lang w:eastAsia="es-ES"/>
        </w:rPr>
        <w:t xml:space="preserve">aron </w:t>
      </w:r>
      <w:r w:rsidR="00FB40A4" w:rsidRPr="001C7AB7">
        <w:rPr>
          <w:rFonts w:ascii="Arial" w:eastAsia="Times New Roman" w:hAnsi="Arial" w:cs="Arial"/>
          <w:sz w:val="24"/>
          <w:szCs w:val="24"/>
          <w:lang w:eastAsia="es-ES"/>
        </w:rPr>
        <w:t>los promoventes para acreditar las irregularidades que señalaba</w:t>
      </w:r>
      <w:r w:rsidR="008E6A59" w:rsidRPr="001C7AB7">
        <w:rPr>
          <w:rFonts w:ascii="Arial" w:eastAsia="Times New Roman" w:hAnsi="Arial" w:cs="Arial"/>
          <w:sz w:val="24"/>
          <w:szCs w:val="24"/>
          <w:lang w:eastAsia="es-ES"/>
        </w:rPr>
        <w:t>n</w:t>
      </w:r>
      <w:r w:rsidR="00FB40A4" w:rsidRPr="001C7AB7">
        <w:rPr>
          <w:rFonts w:ascii="Arial" w:eastAsia="Times New Roman" w:hAnsi="Arial" w:cs="Arial"/>
          <w:sz w:val="24"/>
          <w:szCs w:val="24"/>
          <w:lang w:eastAsia="es-ES"/>
        </w:rPr>
        <w:t>, sin que las mismas lo acreditaran.</w:t>
      </w:r>
    </w:p>
    <w:p w14:paraId="2E3DC837" w14:textId="68F7882A" w:rsidR="00FB40A4" w:rsidRPr="001C7AB7" w:rsidRDefault="00FB40A4" w:rsidP="00555A23">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Debe resaltarse que lo precisado por el </w:t>
      </w:r>
      <w:r w:rsidRPr="001C7AB7">
        <w:rPr>
          <w:rFonts w:ascii="Arial" w:eastAsia="Times New Roman" w:hAnsi="Arial" w:cs="Arial"/>
          <w:i/>
          <w:iCs/>
          <w:sz w:val="24"/>
          <w:szCs w:val="24"/>
          <w:lang w:eastAsia="es-ES"/>
        </w:rPr>
        <w:t>Tribunal Local</w:t>
      </w:r>
      <w:r w:rsidRPr="001C7AB7">
        <w:rPr>
          <w:rFonts w:ascii="Arial" w:eastAsia="Times New Roman" w:hAnsi="Arial" w:cs="Arial"/>
          <w:sz w:val="24"/>
          <w:szCs w:val="24"/>
          <w:lang w:eastAsia="es-ES"/>
        </w:rPr>
        <w:t xml:space="preserve"> se considera acertado, pues a través de las probanzas que aportó en el procedimiento especial sancionador UT/SCG/PE/PAN/OPLE/CG/281/PEF/297/2021</w:t>
      </w:r>
      <w:r w:rsidR="006B64EF" w:rsidRPr="001C7AB7">
        <w:rPr>
          <w:rFonts w:ascii="Arial" w:eastAsia="Times New Roman" w:hAnsi="Arial" w:cs="Arial"/>
          <w:sz w:val="24"/>
          <w:szCs w:val="24"/>
          <w:lang w:eastAsia="es-ES"/>
        </w:rPr>
        <w:t>, no se acreditan las irregularidades relativas a que la supuesta compra de cobertura de radio, expresa u oculta, tiempos de radio fuera de los supuestos previstos en la ley, cuestión que fue confirmada por la Sala Superior de este Tribunal.</w:t>
      </w:r>
    </w:p>
    <w:p w14:paraId="038B258A" w14:textId="3B55CB6B" w:rsidR="006B64EF" w:rsidRPr="001C7AB7" w:rsidRDefault="006B64EF" w:rsidP="00555A23">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Incluso </w:t>
      </w:r>
      <w:r w:rsidR="00937E8A" w:rsidRPr="001C7AB7">
        <w:rPr>
          <w:rFonts w:ascii="Arial" w:eastAsia="Times New Roman" w:hAnsi="Arial" w:cs="Arial"/>
          <w:sz w:val="24"/>
          <w:szCs w:val="24"/>
          <w:lang w:eastAsia="es-ES"/>
        </w:rPr>
        <w:t xml:space="preserve">la Sala Superior al resolver el recurso de revisión del procedimiento especial sancionador, por una parte, señaló que las probanzas aportadas en el mismo no </w:t>
      </w:r>
      <w:r w:rsidR="008E6A59" w:rsidRPr="001C7AB7">
        <w:rPr>
          <w:rFonts w:ascii="Arial" w:eastAsia="Times New Roman" w:hAnsi="Arial" w:cs="Arial"/>
          <w:sz w:val="24"/>
          <w:szCs w:val="24"/>
          <w:lang w:eastAsia="es-ES"/>
        </w:rPr>
        <w:t>brindaban</w:t>
      </w:r>
      <w:r w:rsidR="00937E8A" w:rsidRPr="001C7AB7">
        <w:rPr>
          <w:rFonts w:ascii="Arial" w:eastAsia="Times New Roman" w:hAnsi="Arial" w:cs="Arial"/>
          <w:sz w:val="24"/>
          <w:szCs w:val="24"/>
          <w:lang w:eastAsia="es-ES"/>
        </w:rPr>
        <w:t xml:space="preserve"> elementos para acreditar la supuesta irregularidad que reiteraron los accionantes en la instancia local relativa a la supuesta compra de cobertura de radio; </w:t>
      </w:r>
      <w:r w:rsidR="009972E8" w:rsidRPr="001C7AB7">
        <w:rPr>
          <w:rFonts w:ascii="Arial" w:eastAsia="Times New Roman" w:hAnsi="Arial" w:cs="Arial"/>
          <w:sz w:val="24"/>
          <w:szCs w:val="24"/>
          <w:lang w:eastAsia="es-ES"/>
        </w:rPr>
        <w:t>además</w:t>
      </w:r>
      <w:r w:rsidR="00937E8A" w:rsidRPr="001C7AB7">
        <w:rPr>
          <w:rFonts w:ascii="Arial" w:eastAsia="Times New Roman" w:hAnsi="Arial" w:cs="Arial"/>
          <w:sz w:val="24"/>
          <w:szCs w:val="24"/>
          <w:lang w:eastAsia="es-ES"/>
        </w:rPr>
        <w:t xml:space="preserve"> </w:t>
      </w:r>
      <w:r w:rsidR="009972E8" w:rsidRPr="001C7AB7">
        <w:rPr>
          <w:rFonts w:ascii="Arial" w:eastAsia="Times New Roman" w:hAnsi="Arial" w:cs="Arial"/>
          <w:sz w:val="24"/>
          <w:szCs w:val="24"/>
          <w:lang w:eastAsia="es-ES"/>
        </w:rPr>
        <w:t>puntualizó</w:t>
      </w:r>
      <w:r w:rsidR="00937E8A" w:rsidRPr="001C7AB7">
        <w:rPr>
          <w:rFonts w:ascii="Arial" w:eastAsia="Times New Roman" w:hAnsi="Arial" w:cs="Arial"/>
          <w:sz w:val="24"/>
          <w:szCs w:val="24"/>
          <w:lang w:eastAsia="es-ES"/>
        </w:rPr>
        <w:t xml:space="preserve"> que no existió el supuesto trato diferenciado a las candidaturas postuladas por el </w:t>
      </w:r>
      <w:r w:rsidR="00937E8A" w:rsidRPr="001C7AB7">
        <w:rPr>
          <w:rFonts w:ascii="Arial" w:eastAsia="Times New Roman" w:hAnsi="Arial" w:cs="Arial"/>
          <w:i/>
          <w:iCs/>
          <w:sz w:val="24"/>
          <w:szCs w:val="24"/>
          <w:lang w:eastAsia="es-ES"/>
        </w:rPr>
        <w:t xml:space="preserve">Partido Verde </w:t>
      </w:r>
      <w:r w:rsidR="00937E8A" w:rsidRPr="001C7AB7">
        <w:rPr>
          <w:rFonts w:ascii="Arial" w:eastAsia="Times New Roman" w:hAnsi="Arial" w:cs="Arial"/>
          <w:sz w:val="24"/>
          <w:szCs w:val="24"/>
          <w:lang w:eastAsia="es-ES"/>
        </w:rPr>
        <w:t xml:space="preserve">y el </w:t>
      </w:r>
      <w:r w:rsidR="00937E8A" w:rsidRPr="001C7AB7">
        <w:rPr>
          <w:rFonts w:ascii="Arial" w:eastAsia="Times New Roman" w:hAnsi="Arial" w:cs="Arial"/>
          <w:i/>
          <w:iCs/>
          <w:sz w:val="24"/>
          <w:szCs w:val="24"/>
          <w:lang w:eastAsia="es-ES"/>
        </w:rPr>
        <w:t>PAN</w:t>
      </w:r>
      <w:r w:rsidR="00937E8A" w:rsidRPr="001C7AB7">
        <w:rPr>
          <w:rFonts w:ascii="Arial" w:eastAsia="Times New Roman" w:hAnsi="Arial" w:cs="Arial"/>
          <w:sz w:val="24"/>
          <w:szCs w:val="24"/>
          <w:lang w:eastAsia="es-ES"/>
        </w:rPr>
        <w:t xml:space="preserve">, debido que a ambas se les concedieron espacios en programas </w:t>
      </w:r>
      <w:r w:rsidR="009972E8" w:rsidRPr="001C7AB7">
        <w:rPr>
          <w:rFonts w:ascii="Arial" w:eastAsia="Times New Roman" w:hAnsi="Arial" w:cs="Arial"/>
          <w:sz w:val="24"/>
          <w:szCs w:val="24"/>
          <w:lang w:eastAsia="es-ES"/>
        </w:rPr>
        <w:t>para que se les realizaran entrevistas.</w:t>
      </w:r>
    </w:p>
    <w:p w14:paraId="7FC6FAC6" w14:textId="79D6DC5C" w:rsidR="00694A0A" w:rsidRPr="001C7AB7" w:rsidRDefault="00E41B0A" w:rsidP="00694A0A">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lastRenderedPageBreak/>
        <w:t xml:space="preserve">En igual forma estableció que los hechos denunciados (con los cuales los promoventes pretenden acreditar la irregularidad) </w:t>
      </w:r>
      <w:r w:rsidRPr="001C7AB7">
        <w:rPr>
          <w:rFonts w:ascii="Arial" w:eastAsia="Times New Roman" w:hAnsi="Arial" w:cs="Arial"/>
          <w:b/>
          <w:bCs/>
          <w:sz w:val="24"/>
          <w:szCs w:val="24"/>
          <w:u w:val="single"/>
          <w:lang w:eastAsia="es-ES"/>
        </w:rPr>
        <w:t xml:space="preserve">no </w:t>
      </w:r>
      <w:r w:rsidR="00E77E8C" w:rsidRPr="001C7AB7">
        <w:rPr>
          <w:rFonts w:ascii="Arial" w:eastAsia="Times New Roman" w:hAnsi="Arial" w:cs="Arial"/>
          <w:b/>
          <w:bCs/>
          <w:sz w:val="24"/>
          <w:szCs w:val="24"/>
          <w:u w:val="single"/>
          <w:lang w:eastAsia="es-ES"/>
        </w:rPr>
        <w:t>constituían</w:t>
      </w:r>
      <w:r w:rsidRPr="001C7AB7">
        <w:rPr>
          <w:rFonts w:ascii="Arial" w:eastAsia="Times New Roman" w:hAnsi="Arial" w:cs="Arial"/>
          <w:b/>
          <w:bCs/>
          <w:sz w:val="24"/>
          <w:szCs w:val="24"/>
          <w:u w:val="single"/>
          <w:lang w:eastAsia="es-ES"/>
        </w:rPr>
        <w:t xml:space="preserve"> una violación en materia de propaganda político-electoral</w:t>
      </w:r>
      <w:r w:rsidRPr="001C7AB7">
        <w:rPr>
          <w:rFonts w:ascii="Arial" w:eastAsia="Times New Roman" w:hAnsi="Arial" w:cs="Arial"/>
          <w:sz w:val="24"/>
          <w:szCs w:val="24"/>
          <w:lang w:eastAsia="es-ES"/>
        </w:rPr>
        <w:t>, pues la simple entrevista de un funcionario respecto de un tema de interés público, no se traducen en una violación en materia electoral.</w:t>
      </w:r>
    </w:p>
    <w:p w14:paraId="5762726C" w14:textId="42D0A358" w:rsidR="00E77E8C" w:rsidRPr="001C7AB7" w:rsidRDefault="00E77E8C" w:rsidP="00E77E8C">
      <w:pPr>
        <w:spacing w:before="100" w:beforeAutospacing="1" w:after="100" w:afterAutospacing="1" w:line="360" w:lineRule="auto"/>
        <w:jc w:val="both"/>
        <w:rPr>
          <w:rFonts w:ascii="Arial" w:eastAsia="Times New Roman" w:hAnsi="Arial" w:cs="Arial"/>
          <w:b/>
          <w:bCs/>
          <w:sz w:val="24"/>
          <w:szCs w:val="24"/>
          <w:lang w:eastAsia="es-ES"/>
        </w:rPr>
      </w:pPr>
      <w:r w:rsidRPr="001C7AB7">
        <w:rPr>
          <w:rFonts w:ascii="Arial" w:eastAsia="Times New Roman" w:hAnsi="Arial" w:cs="Arial"/>
          <w:sz w:val="24"/>
          <w:szCs w:val="24"/>
          <w:lang w:eastAsia="es-ES"/>
        </w:rPr>
        <w:t>Asimismo, estableció que la labor periodística goza de un manto jurídico protector especial, ya que constituye el eje central de la circulación de ideas e información pública</w:t>
      </w:r>
      <w:r w:rsidRPr="001C7AB7">
        <w:rPr>
          <w:rFonts w:ascii="Arial" w:eastAsia="Times New Roman" w:hAnsi="Arial" w:cs="Arial"/>
          <w:b/>
          <w:bCs/>
          <w:sz w:val="24"/>
          <w:szCs w:val="24"/>
          <w:lang w:eastAsia="es-ES"/>
        </w:rPr>
        <w:t>, prevaleciendo la presunción de que la entrevista denunciada correspondía a un auténtico ejercicio periodístico.</w:t>
      </w:r>
    </w:p>
    <w:p w14:paraId="59172C6D" w14:textId="028A3F02" w:rsidR="00E77E8C" w:rsidRPr="001C7AB7" w:rsidRDefault="00E77E8C" w:rsidP="00E77E8C">
      <w:pPr>
        <w:spacing w:before="100" w:beforeAutospacing="1" w:after="100" w:afterAutospacing="1" w:line="360" w:lineRule="auto"/>
        <w:jc w:val="both"/>
        <w:rPr>
          <w:rFonts w:ascii="Arial" w:eastAsia="Times New Roman" w:hAnsi="Arial" w:cs="Arial"/>
          <w:b/>
          <w:bCs/>
          <w:sz w:val="24"/>
          <w:szCs w:val="24"/>
          <w:lang w:eastAsia="es-ES"/>
        </w:rPr>
      </w:pPr>
      <w:r w:rsidRPr="001C7AB7">
        <w:rPr>
          <w:rFonts w:ascii="Arial" w:eastAsia="Times New Roman" w:hAnsi="Arial" w:cs="Arial"/>
          <w:sz w:val="24"/>
          <w:szCs w:val="24"/>
          <w:lang w:eastAsia="es-ES"/>
        </w:rPr>
        <w:t xml:space="preserve">Además agregó que, en relación a las manifestaciones del </w:t>
      </w:r>
      <w:r w:rsidRPr="001C7AB7">
        <w:rPr>
          <w:rFonts w:ascii="Arial" w:eastAsia="Times New Roman" w:hAnsi="Arial" w:cs="Arial"/>
          <w:i/>
          <w:iCs/>
          <w:sz w:val="24"/>
          <w:szCs w:val="24"/>
          <w:lang w:eastAsia="es-ES"/>
        </w:rPr>
        <w:t>PAN</w:t>
      </w:r>
      <w:r w:rsidRPr="001C7AB7">
        <w:rPr>
          <w:rFonts w:ascii="Arial" w:eastAsia="Times New Roman" w:hAnsi="Arial" w:cs="Arial"/>
          <w:sz w:val="24"/>
          <w:szCs w:val="24"/>
          <w:lang w:eastAsia="es-ES"/>
        </w:rPr>
        <w:t xml:space="preserve"> de que no se valoró que existe un vínculo matrimonial entre el conductor de la entrevista cuestionada con una de las candidatas por el partido denunciado, quien además tiene la calidad de apoderada legal y, que se inadvirtió las coincidencias del logo de la radiodifusora con el del </w:t>
      </w:r>
      <w:r w:rsidRPr="001C7AB7">
        <w:rPr>
          <w:rFonts w:ascii="Arial" w:eastAsia="Times New Roman" w:hAnsi="Arial" w:cs="Arial"/>
          <w:i/>
          <w:iCs/>
          <w:sz w:val="24"/>
          <w:szCs w:val="24"/>
          <w:lang w:eastAsia="es-ES"/>
        </w:rPr>
        <w:t>Partido Verde</w:t>
      </w:r>
      <w:r w:rsidRPr="001C7AB7">
        <w:rPr>
          <w:rFonts w:ascii="Arial" w:eastAsia="Times New Roman" w:hAnsi="Arial" w:cs="Arial"/>
          <w:sz w:val="24"/>
          <w:szCs w:val="24"/>
          <w:lang w:eastAsia="es-ES"/>
        </w:rPr>
        <w:t xml:space="preserve">, resultaban ineficaces, pues dichas afirmaciones se sustentaban en conjeturas y elementos subjetivos, sin que se vinculen con algún medio de prueba o elemento objetivo que permita a esta autoridad llegar a la convicción de que existió una contraprestación con motivo de la entrevista denunciada. Máxime que, aun cuando tales cuestiones fueran ciertas, </w:t>
      </w:r>
      <w:r w:rsidRPr="001C7AB7">
        <w:rPr>
          <w:rFonts w:ascii="Arial" w:eastAsia="Times New Roman" w:hAnsi="Arial" w:cs="Arial"/>
          <w:b/>
          <w:bCs/>
          <w:sz w:val="24"/>
          <w:szCs w:val="24"/>
          <w:lang w:eastAsia="es-ES"/>
        </w:rPr>
        <w:t xml:space="preserve">no resultan aptas para demostrar que la entrevista cuestionada se trató de una adquisición o contratación de tiempos en radio. </w:t>
      </w:r>
    </w:p>
    <w:p w14:paraId="0C9FE7DA" w14:textId="1AC529A3" w:rsidR="00E77E8C" w:rsidRPr="001C7AB7" w:rsidRDefault="00D14086" w:rsidP="00E77E8C">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Conforme a lo anterior, se tiene que </w:t>
      </w:r>
      <w:r w:rsidRPr="001C7AB7">
        <w:rPr>
          <w:rFonts w:ascii="Arial" w:eastAsia="Times New Roman" w:hAnsi="Arial" w:cs="Arial"/>
          <w:b/>
          <w:bCs/>
          <w:sz w:val="24"/>
          <w:szCs w:val="24"/>
          <w:lang w:eastAsia="es-ES"/>
        </w:rPr>
        <w:t>no existió ninguna irregularidad</w:t>
      </w:r>
      <w:r w:rsidR="008E6A59" w:rsidRPr="001C7AB7">
        <w:rPr>
          <w:rFonts w:ascii="Arial" w:eastAsia="Times New Roman" w:hAnsi="Arial" w:cs="Arial"/>
          <w:b/>
          <w:bCs/>
          <w:sz w:val="24"/>
          <w:szCs w:val="24"/>
          <w:lang w:eastAsia="es-ES"/>
        </w:rPr>
        <w:t>,</w:t>
      </w:r>
      <w:r w:rsidRPr="001C7AB7">
        <w:rPr>
          <w:rFonts w:ascii="Arial" w:eastAsia="Times New Roman" w:hAnsi="Arial" w:cs="Arial"/>
          <w:sz w:val="24"/>
          <w:szCs w:val="24"/>
          <w:lang w:eastAsia="es-ES"/>
        </w:rPr>
        <w:t xml:space="preserve"> contrario a lo que manifiestan los hoy promoventes.</w:t>
      </w:r>
    </w:p>
    <w:p w14:paraId="18DB077E" w14:textId="123B4C03" w:rsidR="00564D77" w:rsidRPr="001C7AB7" w:rsidRDefault="00564D77" w:rsidP="00E77E8C">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Al respecto, cabe señalar que lo analizado y desestimado en un procedimiento sancionador </w:t>
      </w:r>
      <w:r w:rsidRPr="001C7AB7">
        <w:rPr>
          <w:rFonts w:ascii="Arial" w:eastAsia="Times New Roman" w:hAnsi="Arial" w:cs="Arial"/>
          <w:b/>
          <w:bCs/>
          <w:sz w:val="24"/>
          <w:szCs w:val="24"/>
          <w:lang w:eastAsia="es-ES"/>
        </w:rPr>
        <w:t>no es factible</w:t>
      </w:r>
      <w:r w:rsidRPr="001C7AB7">
        <w:rPr>
          <w:rFonts w:ascii="Arial" w:eastAsia="Times New Roman" w:hAnsi="Arial" w:cs="Arial"/>
          <w:sz w:val="24"/>
          <w:szCs w:val="24"/>
          <w:lang w:eastAsia="es-ES"/>
        </w:rPr>
        <w:t xml:space="preserve"> analizarlo de nueva cuenta cuando se solicita la nulidad de una elección y se señalan los mismos actos denunciados previamente</w:t>
      </w:r>
      <w:r w:rsidR="00241985" w:rsidRPr="001C7AB7">
        <w:rPr>
          <w:rFonts w:ascii="Arial" w:eastAsia="Times New Roman" w:hAnsi="Arial" w:cs="Arial"/>
          <w:sz w:val="24"/>
          <w:szCs w:val="24"/>
          <w:lang w:eastAsia="es-ES"/>
        </w:rPr>
        <w:t xml:space="preserve"> (tal y como lo pretenden los actores)</w:t>
      </w:r>
      <w:r w:rsidRPr="001C7AB7">
        <w:rPr>
          <w:rFonts w:ascii="Arial" w:eastAsia="Times New Roman" w:hAnsi="Arial" w:cs="Arial"/>
          <w:sz w:val="24"/>
          <w:szCs w:val="24"/>
          <w:lang w:eastAsia="es-ES"/>
        </w:rPr>
        <w:t>, esto acorde al criterio emitido por Sala Superior en el precedente SUP-JRC-172/2021.</w:t>
      </w:r>
    </w:p>
    <w:p w14:paraId="2C5956AD" w14:textId="1C513AA3" w:rsidR="00564D77" w:rsidRPr="001C7AB7" w:rsidRDefault="00564D77" w:rsidP="00E77E8C">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En el citado precedente la actora solicitó la nulidad de la elección, y entre sus agravios, planteó la falta de exhaustividad por parte del Tribunal responsable, al no valorar las pruebas que se estudiaron en un procedimiento especial sancionador (violación a la veda electoral y calumnia), en donde se declararon inexistentes las conductas ahí denunciadas, determinándose el agravio como infundado, dado que en un diverso medio de impugnación ya se había confirmado la resolución de la </w:t>
      </w:r>
      <w:r w:rsidRPr="001C7AB7">
        <w:rPr>
          <w:rFonts w:ascii="Arial" w:eastAsia="Times New Roman" w:hAnsi="Arial" w:cs="Arial"/>
          <w:sz w:val="24"/>
          <w:szCs w:val="24"/>
          <w:lang w:eastAsia="es-ES"/>
        </w:rPr>
        <w:lastRenderedPageBreak/>
        <w:t>autoridad responsable</w:t>
      </w:r>
      <w:r w:rsidR="00241985" w:rsidRPr="001C7AB7">
        <w:rPr>
          <w:rFonts w:ascii="Arial" w:eastAsia="Times New Roman" w:hAnsi="Arial" w:cs="Arial"/>
          <w:sz w:val="24"/>
          <w:szCs w:val="24"/>
          <w:lang w:eastAsia="es-ES"/>
        </w:rPr>
        <w:t>, por tanto, no era posible una nueva valoración de las probanzas.</w:t>
      </w:r>
    </w:p>
    <w:p w14:paraId="76CC735F" w14:textId="5E38EF72" w:rsidR="00E77E8C" w:rsidRPr="001C7AB7" w:rsidRDefault="009F64D8" w:rsidP="00E77E8C">
      <w:pPr>
        <w:spacing w:before="100" w:beforeAutospacing="1" w:after="100" w:afterAutospacing="1" w:line="360" w:lineRule="auto"/>
        <w:jc w:val="both"/>
        <w:rPr>
          <w:rFonts w:ascii="Arial" w:eastAsia="Times New Roman" w:hAnsi="Arial" w:cs="Arial"/>
          <w:i/>
          <w:iCs/>
          <w:sz w:val="24"/>
          <w:szCs w:val="24"/>
          <w:lang w:eastAsia="es-ES"/>
        </w:rPr>
      </w:pPr>
      <w:r w:rsidRPr="001C7AB7">
        <w:rPr>
          <w:rFonts w:ascii="Arial" w:eastAsia="Times New Roman" w:hAnsi="Arial" w:cs="Arial"/>
          <w:i/>
          <w:iCs/>
          <w:sz w:val="24"/>
          <w:szCs w:val="24"/>
          <w:lang w:eastAsia="es-ES"/>
        </w:rPr>
        <w:t>Argumenta el PAN y su candidato que en cuanto a lo resuelto con relación con los hechos denunciados en los expedientes TEEG-PES-64/2021, TEEG-PES-55/2021 y TEEG</w:t>
      </w:r>
      <w:r w:rsidR="00D5602C" w:rsidRPr="001C7AB7">
        <w:rPr>
          <w:rFonts w:ascii="Arial" w:eastAsia="Times New Roman" w:hAnsi="Arial" w:cs="Arial"/>
          <w:i/>
          <w:iCs/>
          <w:sz w:val="24"/>
          <w:szCs w:val="24"/>
          <w:lang w:eastAsia="es-ES"/>
        </w:rPr>
        <w:t>-</w:t>
      </w:r>
      <w:r w:rsidRPr="001C7AB7">
        <w:rPr>
          <w:rFonts w:ascii="Arial" w:eastAsia="Times New Roman" w:hAnsi="Arial" w:cs="Arial"/>
          <w:i/>
          <w:iCs/>
          <w:sz w:val="24"/>
          <w:szCs w:val="24"/>
          <w:lang w:eastAsia="es-ES"/>
        </w:rPr>
        <w:t>PES-136/2021, lo resuelto por el Tribunal de Justicia Administrativa en el expediente 2018/3a Sala/2021, que al momento en que se realizaron las denuncias no se conocía el resultado de la votación, por lo que ya se celebrada la jornada electoral los hechos denunciados fueron determinantes para el resultado.</w:t>
      </w:r>
    </w:p>
    <w:p w14:paraId="4ADEA8A5" w14:textId="2FB24A59" w:rsidR="00694A0A" w:rsidRPr="001C7AB7" w:rsidRDefault="009F64D8" w:rsidP="00694A0A">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Los promoventes en sus medios de impugnación locales señalaron diversas irregularidades a fin de acreditar la causal de nulidad de la elección.</w:t>
      </w:r>
    </w:p>
    <w:p w14:paraId="5A9C084A" w14:textId="7A802A54" w:rsidR="009F64D8" w:rsidRPr="001C7AB7" w:rsidRDefault="009F64D8" w:rsidP="005D1DD1">
      <w:pPr>
        <w:spacing w:before="100" w:beforeAutospacing="1" w:after="100" w:afterAutospacing="1" w:line="360" w:lineRule="auto"/>
        <w:jc w:val="both"/>
        <w:rPr>
          <w:rFonts w:ascii="Arial" w:eastAsia="Calibri" w:hAnsi="Arial" w:cs="Arial"/>
          <w:b/>
          <w:bCs/>
          <w:color w:val="000000"/>
          <w:sz w:val="24"/>
          <w:szCs w:val="20"/>
          <w:u w:val="single"/>
        </w:rPr>
      </w:pPr>
      <w:r w:rsidRPr="001C7AB7">
        <w:rPr>
          <w:rFonts w:ascii="Arial" w:eastAsia="Times New Roman" w:hAnsi="Arial" w:cs="Arial"/>
          <w:sz w:val="24"/>
          <w:szCs w:val="24"/>
          <w:lang w:eastAsia="es-ES"/>
        </w:rPr>
        <w:t xml:space="preserve">El </w:t>
      </w:r>
      <w:r w:rsidRPr="001C7AB7">
        <w:rPr>
          <w:rFonts w:ascii="Arial" w:eastAsia="Times New Roman" w:hAnsi="Arial" w:cs="Arial"/>
          <w:i/>
          <w:iCs/>
          <w:sz w:val="24"/>
          <w:szCs w:val="24"/>
          <w:lang w:eastAsia="es-ES"/>
        </w:rPr>
        <w:t>Tribunal Local</w:t>
      </w:r>
      <w:r w:rsidRPr="001C7AB7">
        <w:rPr>
          <w:rFonts w:ascii="Arial" w:eastAsia="Times New Roman" w:hAnsi="Arial" w:cs="Arial"/>
          <w:sz w:val="24"/>
          <w:szCs w:val="24"/>
          <w:lang w:eastAsia="es-ES"/>
        </w:rPr>
        <w:t xml:space="preserve"> </w:t>
      </w:r>
      <w:r w:rsidRPr="001C7AB7">
        <w:rPr>
          <w:rFonts w:ascii="Arial" w:eastAsia="Calibri" w:hAnsi="Arial" w:cs="Arial"/>
          <w:color w:val="000000"/>
          <w:sz w:val="24"/>
          <w:szCs w:val="20"/>
        </w:rPr>
        <w:t>respecto a los hechos denunciados</w:t>
      </w:r>
      <w:r w:rsidR="005D1DD1" w:rsidRPr="001C7AB7">
        <w:rPr>
          <w:rFonts w:ascii="Arial" w:eastAsia="Calibri" w:hAnsi="Arial" w:cs="Arial"/>
          <w:color w:val="000000"/>
          <w:sz w:val="24"/>
          <w:szCs w:val="20"/>
        </w:rPr>
        <w:t xml:space="preserve"> tales como que se denunció a Eduardo Maldonado García, por comunicados referentes a actividades inherentes a su cargo en la página oficial del municipio; además de actos considerados por los promoventes como de promoción personalizada; publicaciones en la que aparecían menores de edad sin que se observaran lineamientos establecidos por el </w:t>
      </w:r>
      <w:r w:rsidR="005D1DD1" w:rsidRPr="001C7AB7">
        <w:rPr>
          <w:rFonts w:ascii="Arial" w:eastAsia="Calibri" w:hAnsi="Arial" w:cs="Arial"/>
          <w:i/>
          <w:iCs/>
          <w:color w:val="000000"/>
          <w:sz w:val="24"/>
          <w:szCs w:val="20"/>
        </w:rPr>
        <w:t>INE</w:t>
      </w:r>
      <w:r w:rsidR="005D1DD1" w:rsidRPr="001C7AB7">
        <w:rPr>
          <w:rFonts w:ascii="Arial" w:eastAsia="Calibri" w:hAnsi="Arial" w:cs="Arial"/>
          <w:color w:val="000000"/>
          <w:sz w:val="24"/>
          <w:szCs w:val="20"/>
        </w:rPr>
        <w:t xml:space="preserve"> en favor del interés superior de la niñez; así como que el candidato del </w:t>
      </w:r>
      <w:r w:rsidR="005D1DD1" w:rsidRPr="001C7AB7">
        <w:rPr>
          <w:rFonts w:ascii="Arial" w:eastAsia="Calibri" w:hAnsi="Arial" w:cs="Arial"/>
          <w:i/>
          <w:iCs/>
          <w:color w:val="000000"/>
          <w:sz w:val="24"/>
          <w:szCs w:val="20"/>
        </w:rPr>
        <w:t>PAN</w:t>
      </w:r>
      <w:r w:rsidR="005D1DD1" w:rsidRPr="001C7AB7">
        <w:rPr>
          <w:rFonts w:ascii="Arial" w:eastAsia="Calibri" w:hAnsi="Arial" w:cs="Arial"/>
          <w:color w:val="000000"/>
          <w:sz w:val="24"/>
          <w:szCs w:val="20"/>
        </w:rPr>
        <w:t xml:space="preserve"> sufrió ataques calumniosos;</w:t>
      </w:r>
      <w:r w:rsidRPr="001C7AB7">
        <w:rPr>
          <w:rFonts w:ascii="Arial" w:eastAsia="Calibri" w:hAnsi="Arial" w:cs="Arial"/>
          <w:color w:val="000000"/>
          <w:sz w:val="24"/>
          <w:szCs w:val="20"/>
        </w:rPr>
        <w:t xml:space="preserve"> le precisó a los actores que ya habían sido materia de análisis al resolver los expedientes TEEG-PES-64/2021, TEEG-PES-55/2021 y TEEG</w:t>
      </w:r>
      <w:r w:rsidR="00B46417" w:rsidRPr="001C7AB7">
        <w:rPr>
          <w:rFonts w:ascii="Arial" w:eastAsia="Calibri" w:hAnsi="Arial" w:cs="Arial"/>
          <w:color w:val="000000"/>
          <w:sz w:val="24"/>
          <w:szCs w:val="20"/>
        </w:rPr>
        <w:t>-</w:t>
      </w:r>
      <w:r w:rsidRPr="001C7AB7">
        <w:rPr>
          <w:rFonts w:ascii="Arial" w:eastAsia="Calibri" w:hAnsi="Arial" w:cs="Arial"/>
          <w:color w:val="000000"/>
          <w:sz w:val="24"/>
          <w:szCs w:val="20"/>
        </w:rPr>
        <w:t xml:space="preserve">PES-136/2021, </w:t>
      </w:r>
      <w:r w:rsidRPr="001C7AB7">
        <w:rPr>
          <w:rFonts w:ascii="Arial" w:eastAsia="Calibri" w:hAnsi="Arial" w:cs="Arial"/>
          <w:b/>
          <w:bCs/>
          <w:color w:val="000000"/>
          <w:sz w:val="24"/>
          <w:szCs w:val="20"/>
          <w:u w:val="single"/>
        </w:rPr>
        <w:t>en donde se declaró la inexistencia de las conductas denunciadas.</w:t>
      </w:r>
    </w:p>
    <w:p w14:paraId="2EF6EA55" w14:textId="77777777" w:rsidR="009F64D8" w:rsidRPr="001C7AB7" w:rsidRDefault="009F64D8" w:rsidP="009F64D8">
      <w:pPr>
        <w:spacing w:line="360" w:lineRule="auto"/>
        <w:jc w:val="both"/>
        <w:rPr>
          <w:rFonts w:ascii="Arial" w:eastAsia="Calibri" w:hAnsi="Arial" w:cs="Arial"/>
          <w:color w:val="000000"/>
          <w:sz w:val="24"/>
          <w:szCs w:val="20"/>
        </w:rPr>
      </w:pPr>
      <w:r w:rsidRPr="001C7AB7">
        <w:rPr>
          <w:rFonts w:ascii="Arial" w:eastAsia="Calibri" w:hAnsi="Arial" w:cs="Arial"/>
          <w:color w:val="000000"/>
          <w:sz w:val="24"/>
          <w:szCs w:val="20"/>
        </w:rPr>
        <w:t xml:space="preserve">Agregó que, en cuanto a la presunta violencia política por razón de género ejercida por el candidato del </w:t>
      </w:r>
      <w:r w:rsidRPr="001C7AB7">
        <w:rPr>
          <w:rFonts w:ascii="Arial" w:eastAsia="Calibri" w:hAnsi="Arial" w:cs="Arial"/>
          <w:i/>
          <w:iCs/>
          <w:color w:val="000000"/>
          <w:sz w:val="24"/>
          <w:szCs w:val="20"/>
        </w:rPr>
        <w:t>Partido Verde</w:t>
      </w:r>
      <w:r w:rsidRPr="001C7AB7">
        <w:rPr>
          <w:rFonts w:ascii="Arial" w:eastAsia="Calibri" w:hAnsi="Arial" w:cs="Arial"/>
          <w:color w:val="000000"/>
          <w:sz w:val="24"/>
          <w:szCs w:val="20"/>
        </w:rPr>
        <w:t xml:space="preserve"> en contra de una ciudadana, había sido materia de análisis en el expediente TEEG-PES-55/2021, en </w:t>
      </w:r>
      <w:r w:rsidRPr="001C7AB7">
        <w:rPr>
          <w:rFonts w:ascii="Arial" w:eastAsia="Calibri" w:hAnsi="Arial" w:cs="Arial"/>
          <w:b/>
          <w:bCs/>
          <w:color w:val="000000"/>
          <w:sz w:val="24"/>
          <w:szCs w:val="20"/>
        </w:rPr>
        <w:t>donde se resolvió también su inexistencia</w:t>
      </w:r>
      <w:r w:rsidRPr="001C7AB7">
        <w:rPr>
          <w:rFonts w:ascii="Arial" w:eastAsia="Calibri" w:hAnsi="Arial" w:cs="Arial"/>
          <w:color w:val="000000"/>
          <w:sz w:val="24"/>
          <w:szCs w:val="20"/>
        </w:rPr>
        <w:t>.</w:t>
      </w:r>
    </w:p>
    <w:p w14:paraId="5188847D" w14:textId="1A1073EB" w:rsidR="009F64D8" w:rsidRPr="001C7AB7" w:rsidRDefault="009F64D8" w:rsidP="009F64D8">
      <w:pPr>
        <w:spacing w:line="360" w:lineRule="auto"/>
        <w:jc w:val="both"/>
        <w:rPr>
          <w:rFonts w:ascii="Arial" w:eastAsia="Calibri" w:hAnsi="Arial" w:cs="Arial"/>
          <w:color w:val="000000"/>
          <w:sz w:val="24"/>
          <w:szCs w:val="20"/>
        </w:rPr>
      </w:pPr>
      <w:r w:rsidRPr="001C7AB7">
        <w:rPr>
          <w:rFonts w:ascii="Arial" w:eastAsia="Calibri" w:hAnsi="Arial" w:cs="Arial"/>
          <w:color w:val="000000"/>
          <w:sz w:val="24"/>
          <w:szCs w:val="20"/>
        </w:rPr>
        <w:t xml:space="preserve">En cuanto al hecho </w:t>
      </w:r>
      <w:r w:rsidR="005D1DD1" w:rsidRPr="001C7AB7">
        <w:rPr>
          <w:rFonts w:ascii="Arial" w:eastAsia="Calibri" w:hAnsi="Arial" w:cs="Arial"/>
          <w:color w:val="000000"/>
          <w:sz w:val="24"/>
          <w:szCs w:val="20"/>
        </w:rPr>
        <w:t xml:space="preserve">consistente en que se había solicitado la nulidad del acta de la centésima vigésima tercera sesión ordinaria del ayuntamiento de San Felipe, celebrada el veintiséis de marzo, a través de la cual se concede licencia a diversos servidores públicos, el </w:t>
      </w:r>
      <w:r w:rsidR="005D1DD1" w:rsidRPr="001C7AB7">
        <w:rPr>
          <w:rFonts w:ascii="Arial" w:eastAsia="Calibri" w:hAnsi="Arial" w:cs="Arial"/>
          <w:i/>
          <w:iCs/>
          <w:color w:val="000000"/>
          <w:sz w:val="24"/>
          <w:szCs w:val="20"/>
        </w:rPr>
        <w:t>Tribunal Local</w:t>
      </w:r>
      <w:r w:rsidR="005D1DD1" w:rsidRPr="001C7AB7">
        <w:rPr>
          <w:rFonts w:ascii="Arial" w:eastAsia="Calibri" w:hAnsi="Arial" w:cs="Arial"/>
          <w:color w:val="000000"/>
          <w:sz w:val="24"/>
          <w:szCs w:val="20"/>
        </w:rPr>
        <w:t xml:space="preserve"> </w:t>
      </w:r>
      <w:r w:rsidRPr="001C7AB7">
        <w:rPr>
          <w:rFonts w:ascii="Arial" w:eastAsia="Calibri" w:hAnsi="Arial" w:cs="Arial"/>
          <w:color w:val="000000"/>
          <w:sz w:val="24"/>
          <w:szCs w:val="20"/>
        </w:rPr>
        <w:t>precisó que la demanda respectiv</w:t>
      </w:r>
      <w:r w:rsidR="005D1DD1" w:rsidRPr="001C7AB7">
        <w:rPr>
          <w:rFonts w:ascii="Arial" w:eastAsia="Calibri" w:hAnsi="Arial" w:cs="Arial"/>
          <w:color w:val="000000"/>
          <w:sz w:val="24"/>
          <w:szCs w:val="20"/>
        </w:rPr>
        <w:t>a -misma que quedó radicada con en el expediente 2018/3a Sala/2021-,</w:t>
      </w:r>
      <w:r w:rsidRPr="001C7AB7">
        <w:rPr>
          <w:rFonts w:ascii="Arial" w:eastAsia="Calibri" w:hAnsi="Arial" w:cs="Arial"/>
          <w:color w:val="000000"/>
          <w:sz w:val="24"/>
          <w:szCs w:val="20"/>
        </w:rPr>
        <w:t xml:space="preserve"> había sido desechada por improcedente por parte del Tribunal de Justicia Administrativa.</w:t>
      </w:r>
    </w:p>
    <w:p w14:paraId="0E467BCA" w14:textId="33A579A8" w:rsidR="00694A0A" w:rsidRPr="001C7AB7" w:rsidRDefault="009F64D8" w:rsidP="00694A0A">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lastRenderedPageBreak/>
        <w:t xml:space="preserve">Ahora bien, se considera </w:t>
      </w:r>
      <w:r w:rsidRPr="001C7AB7">
        <w:rPr>
          <w:rFonts w:ascii="Arial" w:eastAsia="Times New Roman" w:hAnsi="Arial" w:cs="Arial"/>
          <w:b/>
          <w:bCs/>
          <w:sz w:val="24"/>
          <w:szCs w:val="24"/>
          <w:lang w:eastAsia="es-ES"/>
        </w:rPr>
        <w:t>ineficaz</w:t>
      </w:r>
      <w:r w:rsidRPr="001C7AB7">
        <w:rPr>
          <w:rFonts w:ascii="Arial" w:eastAsia="Times New Roman" w:hAnsi="Arial" w:cs="Arial"/>
          <w:sz w:val="24"/>
          <w:szCs w:val="24"/>
          <w:lang w:eastAsia="es-ES"/>
        </w:rPr>
        <w:t xml:space="preserve"> el argumento de los promoventes, pues no controvierten frontalmente lo resuelto por el </w:t>
      </w:r>
      <w:r w:rsidRPr="001C7AB7">
        <w:rPr>
          <w:rFonts w:ascii="Arial" w:eastAsia="Times New Roman" w:hAnsi="Arial" w:cs="Arial"/>
          <w:i/>
          <w:iCs/>
          <w:sz w:val="24"/>
          <w:szCs w:val="24"/>
          <w:lang w:eastAsia="es-ES"/>
        </w:rPr>
        <w:t>Tribunal Local</w:t>
      </w:r>
      <w:r w:rsidRPr="001C7AB7">
        <w:rPr>
          <w:rFonts w:ascii="Arial" w:eastAsia="Times New Roman" w:hAnsi="Arial" w:cs="Arial"/>
          <w:sz w:val="24"/>
          <w:szCs w:val="24"/>
          <w:lang w:eastAsia="es-ES"/>
        </w:rPr>
        <w:t xml:space="preserve"> en el sentido de que los hechos denunciados ya habían </w:t>
      </w:r>
      <w:r w:rsidR="00632669" w:rsidRPr="001C7AB7">
        <w:rPr>
          <w:rFonts w:ascii="Arial" w:eastAsia="Times New Roman" w:hAnsi="Arial" w:cs="Arial"/>
          <w:sz w:val="24"/>
          <w:szCs w:val="24"/>
          <w:lang w:eastAsia="es-ES"/>
        </w:rPr>
        <w:t xml:space="preserve">sido </w:t>
      </w:r>
      <w:r w:rsidRPr="001C7AB7">
        <w:rPr>
          <w:rFonts w:ascii="Arial" w:eastAsia="Times New Roman" w:hAnsi="Arial" w:cs="Arial"/>
          <w:sz w:val="24"/>
          <w:szCs w:val="24"/>
          <w:lang w:eastAsia="es-ES"/>
        </w:rPr>
        <w:t xml:space="preserve">resueltos declarándose la inexistencia de las irregularidades alegadas; resultando intrascendente que </w:t>
      </w:r>
      <w:r w:rsidR="005E1C08" w:rsidRPr="001C7AB7">
        <w:rPr>
          <w:rFonts w:ascii="Arial" w:eastAsia="Times New Roman" w:hAnsi="Arial" w:cs="Arial"/>
          <w:sz w:val="24"/>
          <w:szCs w:val="24"/>
          <w:lang w:eastAsia="es-ES"/>
        </w:rPr>
        <w:t xml:space="preserve">se hubiese celebrado </w:t>
      </w:r>
      <w:r w:rsidRPr="001C7AB7">
        <w:rPr>
          <w:rFonts w:ascii="Arial" w:eastAsia="Times New Roman" w:hAnsi="Arial" w:cs="Arial"/>
          <w:sz w:val="24"/>
          <w:szCs w:val="24"/>
          <w:lang w:eastAsia="es-ES"/>
        </w:rPr>
        <w:t>la jornada electoral</w:t>
      </w:r>
      <w:r w:rsidR="005E1C08" w:rsidRPr="001C7AB7">
        <w:rPr>
          <w:rFonts w:ascii="Arial" w:eastAsia="Times New Roman" w:hAnsi="Arial" w:cs="Arial"/>
          <w:sz w:val="24"/>
          <w:szCs w:val="24"/>
          <w:lang w:eastAsia="es-ES"/>
        </w:rPr>
        <w:t xml:space="preserve">, </w:t>
      </w:r>
      <w:r w:rsidR="005E1C08" w:rsidRPr="001C7AB7">
        <w:rPr>
          <w:rFonts w:ascii="Arial" w:eastAsia="Times New Roman" w:hAnsi="Arial" w:cs="Arial"/>
          <w:b/>
          <w:bCs/>
          <w:sz w:val="24"/>
          <w:szCs w:val="24"/>
          <w:u w:val="single"/>
          <w:lang w:eastAsia="es-ES"/>
        </w:rPr>
        <w:t>pues no existió la irregularidad que se alegaba</w:t>
      </w:r>
      <w:r w:rsidR="005E1C08" w:rsidRPr="001C7AB7">
        <w:rPr>
          <w:rFonts w:ascii="Arial" w:eastAsia="Times New Roman" w:hAnsi="Arial" w:cs="Arial"/>
          <w:sz w:val="24"/>
          <w:szCs w:val="24"/>
          <w:lang w:eastAsia="es-ES"/>
        </w:rPr>
        <w:t>.</w:t>
      </w:r>
      <w:r w:rsidRPr="001C7AB7">
        <w:rPr>
          <w:rFonts w:ascii="Arial" w:eastAsia="Times New Roman" w:hAnsi="Arial" w:cs="Arial"/>
          <w:sz w:val="24"/>
          <w:szCs w:val="24"/>
          <w:lang w:eastAsia="es-ES"/>
        </w:rPr>
        <w:t xml:space="preserve"> </w:t>
      </w:r>
    </w:p>
    <w:p w14:paraId="4B4188FA" w14:textId="1D69AF8B" w:rsidR="008D1C45" w:rsidRPr="001C7AB7" w:rsidRDefault="005E1C08" w:rsidP="008D1C45">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No se pierde de vista que los actores formulan una serie de manifestaciones a fin de controvertir lo resuelto en los expedientes TEEG-PES-64/2021, TEEG-PES-55/2021 y TEEG</w:t>
      </w:r>
      <w:r w:rsidR="00B46417" w:rsidRPr="001C7AB7">
        <w:rPr>
          <w:rFonts w:ascii="Arial" w:eastAsia="Times New Roman" w:hAnsi="Arial" w:cs="Arial"/>
          <w:sz w:val="24"/>
          <w:szCs w:val="24"/>
          <w:lang w:eastAsia="es-ES"/>
        </w:rPr>
        <w:t>-</w:t>
      </w:r>
      <w:r w:rsidRPr="001C7AB7">
        <w:rPr>
          <w:rFonts w:ascii="Arial" w:eastAsia="Times New Roman" w:hAnsi="Arial" w:cs="Arial"/>
          <w:sz w:val="24"/>
          <w:szCs w:val="24"/>
          <w:lang w:eastAsia="es-ES"/>
        </w:rPr>
        <w:t xml:space="preserve">PES-136/2021, </w:t>
      </w:r>
      <w:r w:rsidR="00577C6C" w:rsidRPr="001C7AB7">
        <w:rPr>
          <w:rFonts w:ascii="Arial" w:eastAsia="Times New Roman" w:hAnsi="Arial" w:cs="Arial"/>
          <w:sz w:val="24"/>
          <w:szCs w:val="24"/>
          <w:lang w:eastAsia="es-ES"/>
        </w:rPr>
        <w:t>no obstante, el fallo dictado en el primero de los expedientes no fue controvertido, y por lo que respecta a los restantes, los fallos emitidos fueron confirmados por esta Sala Regional en los expedientes SM-JE-232/2021 y SM-JE-256/2021</w:t>
      </w:r>
      <w:r w:rsidR="008D1C45" w:rsidRPr="001C7AB7">
        <w:rPr>
          <w:rFonts w:ascii="Arial" w:eastAsia="Times New Roman" w:hAnsi="Arial" w:cs="Arial"/>
          <w:sz w:val="24"/>
          <w:szCs w:val="24"/>
          <w:lang w:eastAsia="es-ES"/>
        </w:rPr>
        <w:t>, por lo que es inviable emitir pronunciamiento alguno, pues uno de los fallos fue consentido y los restantes ya fueron confirmados por esta Juzgadora.</w:t>
      </w:r>
    </w:p>
    <w:p w14:paraId="06924BE2" w14:textId="583D8B73" w:rsidR="007C1716" w:rsidRPr="001C7AB7" w:rsidRDefault="007C1716" w:rsidP="008D1C45">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Reiterándose que, no es factible analizar de nueva cuenta los mismos hechos denunciados previamente al solicitarse la nulidad de una elección, tal y como fue razonado anteriormente.</w:t>
      </w:r>
    </w:p>
    <w:p w14:paraId="7FBA9B08" w14:textId="05A6B792" w:rsidR="008D1C45" w:rsidRPr="001C7AB7" w:rsidRDefault="008D1C45" w:rsidP="008D1C45">
      <w:pPr>
        <w:spacing w:before="100" w:beforeAutospacing="1" w:after="100" w:afterAutospacing="1" w:line="360" w:lineRule="auto"/>
        <w:jc w:val="both"/>
        <w:rPr>
          <w:rFonts w:ascii="Arial" w:eastAsia="Times New Roman" w:hAnsi="Arial" w:cs="Arial"/>
          <w:i/>
          <w:iCs/>
          <w:sz w:val="24"/>
          <w:szCs w:val="24"/>
          <w:lang w:eastAsia="es-ES"/>
        </w:rPr>
      </w:pPr>
      <w:r w:rsidRPr="001C7AB7">
        <w:rPr>
          <w:rFonts w:ascii="Arial" w:eastAsia="Times New Roman" w:hAnsi="Arial" w:cs="Arial"/>
          <w:i/>
          <w:iCs/>
          <w:sz w:val="24"/>
          <w:szCs w:val="24"/>
          <w:lang w:eastAsia="es-ES"/>
        </w:rPr>
        <w:t>Argumenta el PAN y su candidato que les causa agravio lo resuelto en relación a que se transgredió el “Pacto de Civilidad”.</w:t>
      </w:r>
    </w:p>
    <w:p w14:paraId="3E543430" w14:textId="21E4D99F" w:rsidR="008D1C45" w:rsidRPr="001C7AB7" w:rsidRDefault="008D1C45" w:rsidP="00577C6C">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Dicho argumento se considera </w:t>
      </w:r>
      <w:r w:rsidRPr="001C7AB7">
        <w:rPr>
          <w:rFonts w:ascii="Arial" w:eastAsia="Times New Roman" w:hAnsi="Arial" w:cs="Arial"/>
          <w:b/>
          <w:bCs/>
          <w:sz w:val="24"/>
          <w:szCs w:val="24"/>
          <w:lang w:eastAsia="es-ES"/>
        </w:rPr>
        <w:t>ineficaz</w:t>
      </w:r>
      <w:r w:rsidRPr="001C7AB7">
        <w:rPr>
          <w:rFonts w:ascii="Arial" w:eastAsia="Times New Roman" w:hAnsi="Arial" w:cs="Arial"/>
          <w:sz w:val="24"/>
          <w:szCs w:val="24"/>
          <w:lang w:eastAsia="es-ES"/>
        </w:rPr>
        <w:t xml:space="preserve"> por genérico, toda vez que los actores no precisaron por que lo resuelto por el </w:t>
      </w:r>
      <w:r w:rsidRPr="001C7AB7">
        <w:rPr>
          <w:rFonts w:ascii="Arial" w:eastAsia="Times New Roman" w:hAnsi="Arial" w:cs="Arial"/>
          <w:i/>
          <w:iCs/>
          <w:sz w:val="24"/>
          <w:szCs w:val="24"/>
          <w:lang w:eastAsia="es-ES"/>
        </w:rPr>
        <w:t>Tribunal Local</w:t>
      </w:r>
      <w:r w:rsidRPr="001C7AB7">
        <w:rPr>
          <w:rFonts w:ascii="Arial" w:eastAsia="Times New Roman" w:hAnsi="Arial" w:cs="Arial"/>
          <w:sz w:val="24"/>
          <w:szCs w:val="24"/>
          <w:lang w:eastAsia="es-ES"/>
        </w:rPr>
        <w:t xml:space="preserve"> les causa propiamente un perjuicio limitándose a </w:t>
      </w:r>
      <w:r w:rsidR="00632669" w:rsidRPr="001C7AB7">
        <w:rPr>
          <w:rFonts w:ascii="Arial" w:eastAsia="Times New Roman" w:hAnsi="Arial" w:cs="Arial"/>
          <w:sz w:val="24"/>
          <w:szCs w:val="24"/>
          <w:lang w:eastAsia="es-ES"/>
        </w:rPr>
        <w:t>referir</w:t>
      </w:r>
      <w:r w:rsidRPr="001C7AB7">
        <w:rPr>
          <w:rFonts w:ascii="Arial" w:eastAsia="Times New Roman" w:hAnsi="Arial" w:cs="Arial"/>
          <w:sz w:val="24"/>
          <w:szCs w:val="24"/>
          <w:lang w:eastAsia="es-ES"/>
        </w:rPr>
        <w:t xml:space="preserve"> que no estaba fundado.</w:t>
      </w:r>
    </w:p>
    <w:p w14:paraId="6EB555FC" w14:textId="01BEB805" w:rsidR="008D1C45" w:rsidRPr="001C7AB7" w:rsidRDefault="008D1C45" w:rsidP="00577C6C">
      <w:pPr>
        <w:spacing w:before="100" w:beforeAutospacing="1" w:after="100" w:afterAutospacing="1" w:line="360" w:lineRule="auto"/>
        <w:jc w:val="both"/>
        <w:rPr>
          <w:rFonts w:ascii="Arial" w:eastAsia="Times New Roman" w:hAnsi="Arial" w:cs="Arial"/>
          <w:i/>
          <w:iCs/>
          <w:sz w:val="24"/>
          <w:szCs w:val="24"/>
          <w:lang w:eastAsia="es-ES"/>
        </w:rPr>
      </w:pPr>
      <w:r w:rsidRPr="001C7AB7">
        <w:rPr>
          <w:rFonts w:ascii="Arial" w:eastAsia="Times New Roman" w:hAnsi="Arial" w:cs="Arial"/>
          <w:i/>
          <w:iCs/>
          <w:sz w:val="24"/>
          <w:szCs w:val="24"/>
          <w:lang w:eastAsia="es-ES"/>
        </w:rPr>
        <w:t>Argumenta el PAN y su candidato que por lo que corresponde a lo resuelto de que la sola interposición de procedimientos especiales sancionadores</w:t>
      </w:r>
      <w:r w:rsidR="00A06315" w:rsidRPr="001C7AB7">
        <w:rPr>
          <w:rFonts w:ascii="Arial" w:eastAsia="Times New Roman" w:hAnsi="Arial" w:cs="Arial"/>
          <w:i/>
          <w:iCs/>
          <w:sz w:val="24"/>
          <w:szCs w:val="24"/>
          <w:lang w:eastAsia="es-ES"/>
        </w:rPr>
        <w:t xml:space="preserve"> no acreditaba la causal de nulidad de la elección,</w:t>
      </w:r>
      <w:r w:rsidRPr="001C7AB7">
        <w:rPr>
          <w:rFonts w:ascii="Arial" w:eastAsia="Times New Roman" w:hAnsi="Arial" w:cs="Arial"/>
          <w:i/>
          <w:iCs/>
          <w:sz w:val="24"/>
          <w:szCs w:val="24"/>
          <w:lang w:eastAsia="es-ES"/>
        </w:rPr>
        <w:t xml:space="preserve"> el Tribunal Local equivocó el sentido de las probanzas debiendo ser analizadas en su conjunto.</w:t>
      </w:r>
    </w:p>
    <w:p w14:paraId="2177F472" w14:textId="77777777" w:rsidR="00A06315" w:rsidRPr="001C7AB7" w:rsidRDefault="00A06315" w:rsidP="00A06315">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Los promoventes en sus medios de impugnación locales señalaron diversas irregularidades a fin de acreditar la causal de nulidad de la elección.</w:t>
      </w:r>
    </w:p>
    <w:p w14:paraId="2A3B06E6" w14:textId="2A4A651C" w:rsidR="00A06315" w:rsidRPr="001C7AB7" w:rsidRDefault="00A06315" w:rsidP="00A06315">
      <w:pPr>
        <w:spacing w:before="100" w:beforeAutospacing="1" w:after="100" w:afterAutospacing="1" w:line="360" w:lineRule="auto"/>
        <w:jc w:val="both"/>
        <w:rPr>
          <w:rFonts w:ascii="Arial" w:eastAsia="Calibri" w:hAnsi="Arial" w:cs="Arial"/>
          <w:color w:val="000000"/>
          <w:sz w:val="24"/>
          <w:szCs w:val="20"/>
        </w:rPr>
      </w:pPr>
      <w:r w:rsidRPr="001C7AB7">
        <w:rPr>
          <w:rFonts w:ascii="Arial" w:eastAsia="Times New Roman" w:hAnsi="Arial" w:cs="Arial"/>
          <w:sz w:val="24"/>
          <w:szCs w:val="24"/>
          <w:lang w:eastAsia="es-ES"/>
        </w:rPr>
        <w:t xml:space="preserve">El </w:t>
      </w:r>
      <w:r w:rsidRPr="001C7AB7">
        <w:rPr>
          <w:rFonts w:ascii="Arial" w:eastAsia="Times New Roman" w:hAnsi="Arial" w:cs="Arial"/>
          <w:i/>
          <w:iCs/>
          <w:sz w:val="24"/>
          <w:szCs w:val="24"/>
          <w:lang w:eastAsia="es-ES"/>
        </w:rPr>
        <w:t>Tribunal Local</w:t>
      </w:r>
      <w:r w:rsidRPr="001C7AB7">
        <w:rPr>
          <w:rFonts w:ascii="Arial" w:eastAsia="Times New Roman" w:hAnsi="Arial" w:cs="Arial"/>
          <w:sz w:val="24"/>
          <w:szCs w:val="24"/>
          <w:lang w:eastAsia="es-ES"/>
        </w:rPr>
        <w:t xml:space="preserve"> </w:t>
      </w:r>
      <w:r w:rsidRPr="001C7AB7">
        <w:rPr>
          <w:rFonts w:ascii="Arial" w:eastAsia="Calibri" w:hAnsi="Arial" w:cs="Arial"/>
          <w:color w:val="000000"/>
          <w:sz w:val="24"/>
          <w:szCs w:val="20"/>
        </w:rPr>
        <w:t xml:space="preserve">determinó como inoperantes los agravios sostenidos en la sola interposición de los procedimientos especiales sancionadores en contra del candidato del </w:t>
      </w:r>
      <w:r w:rsidRPr="001C7AB7">
        <w:rPr>
          <w:rFonts w:ascii="Arial" w:eastAsia="Calibri" w:hAnsi="Arial" w:cs="Arial"/>
          <w:i/>
          <w:iCs/>
          <w:color w:val="000000"/>
          <w:sz w:val="24"/>
          <w:szCs w:val="20"/>
        </w:rPr>
        <w:t>Partido Verde</w:t>
      </w:r>
      <w:r w:rsidRPr="001C7AB7">
        <w:rPr>
          <w:rFonts w:ascii="Arial" w:eastAsia="Calibri" w:hAnsi="Arial" w:cs="Arial"/>
          <w:color w:val="000000"/>
          <w:sz w:val="24"/>
          <w:szCs w:val="20"/>
        </w:rPr>
        <w:t xml:space="preserve"> </w:t>
      </w:r>
      <w:r w:rsidR="008070E8" w:rsidRPr="001C7AB7">
        <w:rPr>
          <w:rFonts w:ascii="Arial" w:eastAsia="Calibri" w:hAnsi="Arial" w:cs="Arial"/>
          <w:color w:val="000000"/>
          <w:sz w:val="24"/>
          <w:szCs w:val="20"/>
        </w:rPr>
        <w:t xml:space="preserve">no </w:t>
      </w:r>
      <w:r w:rsidRPr="001C7AB7">
        <w:rPr>
          <w:rFonts w:ascii="Arial" w:eastAsia="Calibri" w:hAnsi="Arial" w:cs="Arial"/>
          <w:color w:val="000000"/>
          <w:sz w:val="24"/>
          <w:szCs w:val="20"/>
        </w:rPr>
        <w:t>acreditaban la causal de nulidad de la elección,</w:t>
      </w:r>
      <w:r w:rsidRPr="001C7AB7">
        <w:rPr>
          <w:rFonts w:ascii="Arial" w:eastAsia="Calibri" w:hAnsi="Arial" w:cs="Arial"/>
          <w:sz w:val="24"/>
          <w:szCs w:val="20"/>
        </w:rPr>
        <w:t xml:space="preserve"> </w:t>
      </w:r>
      <w:r w:rsidRPr="001C7AB7">
        <w:rPr>
          <w:rFonts w:ascii="Arial" w:eastAsia="Calibri" w:hAnsi="Arial" w:cs="Arial"/>
          <w:color w:val="000000"/>
          <w:sz w:val="24"/>
          <w:szCs w:val="20"/>
        </w:rPr>
        <w:t xml:space="preserve">pues debía </w:t>
      </w:r>
      <w:r w:rsidR="008070E8" w:rsidRPr="001C7AB7">
        <w:rPr>
          <w:rFonts w:ascii="Arial" w:eastAsia="Calibri" w:hAnsi="Arial" w:cs="Arial"/>
          <w:color w:val="000000"/>
          <w:sz w:val="24"/>
          <w:szCs w:val="20"/>
        </w:rPr>
        <w:t>demostrarse</w:t>
      </w:r>
      <w:r w:rsidRPr="001C7AB7">
        <w:rPr>
          <w:rFonts w:ascii="Arial" w:eastAsia="Calibri" w:hAnsi="Arial" w:cs="Arial"/>
          <w:color w:val="000000"/>
          <w:sz w:val="24"/>
          <w:szCs w:val="20"/>
        </w:rPr>
        <w:t xml:space="preserve"> plenamente la conducta infractora</w:t>
      </w:r>
      <w:r w:rsidR="008070E8" w:rsidRPr="001C7AB7">
        <w:rPr>
          <w:rFonts w:ascii="Arial" w:eastAsia="Calibri" w:hAnsi="Arial" w:cs="Arial"/>
          <w:color w:val="000000"/>
          <w:sz w:val="24"/>
          <w:szCs w:val="20"/>
        </w:rPr>
        <w:t xml:space="preserve">, </w:t>
      </w:r>
      <w:r w:rsidRPr="001C7AB7">
        <w:rPr>
          <w:rFonts w:ascii="Arial" w:eastAsia="Calibri" w:hAnsi="Arial" w:cs="Arial"/>
          <w:color w:val="000000"/>
          <w:sz w:val="24"/>
          <w:szCs w:val="20"/>
        </w:rPr>
        <w:t xml:space="preserve">además, que </w:t>
      </w:r>
      <w:r w:rsidR="008070E8" w:rsidRPr="001C7AB7">
        <w:rPr>
          <w:rFonts w:ascii="Arial" w:eastAsia="Calibri" w:hAnsi="Arial" w:cs="Arial"/>
          <w:color w:val="000000"/>
          <w:sz w:val="24"/>
          <w:szCs w:val="20"/>
        </w:rPr>
        <w:t>resultaron</w:t>
      </w:r>
      <w:r w:rsidRPr="001C7AB7">
        <w:rPr>
          <w:rFonts w:ascii="Arial" w:eastAsia="Calibri" w:hAnsi="Arial" w:cs="Arial"/>
          <w:color w:val="000000"/>
          <w:sz w:val="24"/>
          <w:szCs w:val="20"/>
        </w:rPr>
        <w:t xml:space="preserve"> graves, dolosas y determinantes</w:t>
      </w:r>
      <w:r w:rsidR="008070E8" w:rsidRPr="001C7AB7">
        <w:rPr>
          <w:rFonts w:ascii="Arial" w:eastAsia="Calibri" w:hAnsi="Arial" w:cs="Arial"/>
          <w:color w:val="000000"/>
          <w:sz w:val="24"/>
          <w:szCs w:val="20"/>
        </w:rPr>
        <w:t>.</w:t>
      </w:r>
    </w:p>
    <w:p w14:paraId="35847355" w14:textId="149167C0" w:rsidR="00A06315" w:rsidRPr="001C7AB7" w:rsidRDefault="00A06315" w:rsidP="00A06315">
      <w:pPr>
        <w:spacing w:line="360" w:lineRule="auto"/>
        <w:jc w:val="both"/>
        <w:rPr>
          <w:rFonts w:ascii="Arial" w:eastAsia="Calibri" w:hAnsi="Arial" w:cs="Arial"/>
          <w:color w:val="000000"/>
          <w:sz w:val="24"/>
          <w:szCs w:val="20"/>
        </w:rPr>
      </w:pPr>
      <w:r w:rsidRPr="001C7AB7">
        <w:rPr>
          <w:rFonts w:ascii="Arial" w:eastAsia="Calibri" w:hAnsi="Arial" w:cs="Arial"/>
          <w:color w:val="000000"/>
          <w:sz w:val="24"/>
          <w:szCs w:val="20"/>
        </w:rPr>
        <w:lastRenderedPageBreak/>
        <w:t>Lo anterior en relación con los hechos denunciados como 5, en los que se denunci</w:t>
      </w:r>
      <w:r w:rsidR="00632669" w:rsidRPr="001C7AB7">
        <w:rPr>
          <w:rFonts w:ascii="Arial" w:eastAsia="Calibri" w:hAnsi="Arial" w:cs="Arial"/>
          <w:color w:val="000000"/>
          <w:sz w:val="24"/>
          <w:szCs w:val="20"/>
        </w:rPr>
        <w:t>aron</w:t>
      </w:r>
      <w:r w:rsidRPr="001C7AB7">
        <w:rPr>
          <w:rFonts w:ascii="Arial" w:eastAsia="Calibri" w:hAnsi="Arial" w:cs="Arial"/>
          <w:color w:val="000000"/>
          <w:sz w:val="24"/>
          <w:szCs w:val="20"/>
        </w:rPr>
        <w:t xml:space="preserve"> conductas que podrían constituir violaciones a la normativa electoral en materia de protección de los derechos de niñas, niños y adolescentes; por lo que correspondía a los hechos identificados como 4, 18 y 21 se denunciaba la pinta de bardas que a juicio de los actores era contraría a la normativa electoral; por otro lado, respecto a las conductas que fueron materia de queja en diversos procedimientos especiales sancionadores identificadas como 5, 8, 9, 10, 12, 14, 16, 19 y 20, las sanciones que se pudieran imponer, de acreditarse las conductas denunciadas, recaerían en contra del partido político, funcionariado del ayuntamiento y personas morales involucradas, sin que ello implique que se acreditarían las violaciones generalizadas, sustanciales y determinantes para el resultado de la elección.</w:t>
      </w:r>
    </w:p>
    <w:p w14:paraId="35494C30" w14:textId="77777777" w:rsidR="00A06315" w:rsidRPr="001C7AB7" w:rsidRDefault="00A06315" w:rsidP="00A06315">
      <w:pPr>
        <w:spacing w:line="360" w:lineRule="auto"/>
        <w:jc w:val="both"/>
        <w:rPr>
          <w:rFonts w:ascii="Arial" w:eastAsia="Calibri" w:hAnsi="Arial" w:cs="Arial"/>
          <w:color w:val="000000"/>
          <w:sz w:val="24"/>
          <w:szCs w:val="20"/>
        </w:rPr>
      </w:pPr>
      <w:r w:rsidRPr="001C7AB7">
        <w:rPr>
          <w:rFonts w:ascii="Arial" w:eastAsia="Calibri" w:hAnsi="Arial" w:cs="Arial"/>
          <w:color w:val="000000"/>
          <w:sz w:val="24"/>
          <w:szCs w:val="20"/>
        </w:rPr>
        <w:t xml:space="preserve">De igual manera en cuanto al hecho identificado como 11, precisó que de acreditarse la conducta la imposición de la sanción no tiene relación con los supuestos que la </w:t>
      </w:r>
      <w:r w:rsidRPr="001C7AB7">
        <w:rPr>
          <w:rFonts w:ascii="Arial" w:eastAsia="Calibri" w:hAnsi="Arial" w:cs="Arial"/>
          <w:i/>
          <w:iCs/>
          <w:color w:val="000000"/>
          <w:sz w:val="24"/>
          <w:szCs w:val="20"/>
        </w:rPr>
        <w:t>Ley Electoral Local</w:t>
      </w:r>
      <w:r w:rsidRPr="001C7AB7">
        <w:rPr>
          <w:rFonts w:ascii="Arial" w:eastAsia="Calibri" w:hAnsi="Arial" w:cs="Arial"/>
          <w:color w:val="000000"/>
          <w:sz w:val="24"/>
          <w:szCs w:val="20"/>
        </w:rPr>
        <w:t xml:space="preserve"> preveía para actualizar la nulidad de la elección; y por lo que correspondía a la diversa identificada como 17, referente a la supuesta presión ejercida sobre una persona para apoyar la relección, no acreditaría la nulidad de la elección, pues el contexto está limitado a la acreditación de que una persona fue objeto de presión.</w:t>
      </w:r>
    </w:p>
    <w:p w14:paraId="57FC8BC7" w14:textId="77777777" w:rsidR="00A06315" w:rsidRPr="001C7AB7" w:rsidRDefault="00A06315" w:rsidP="00A06315">
      <w:pPr>
        <w:spacing w:line="360" w:lineRule="auto"/>
        <w:jc w:val="both"/>
        <w:rPr>
          <w:rFonts w:ascii="Arial" w:eastAsia="Calibri" w:hAnsi="Arial" w:cs="Arial"/>
          <w:color w:val="000000"/>
          <w:sz w:val="24"/>
          <w:szCs w:val="20"/>
        </w:rPr>
      </w:pPr>
      <w:r w:rsidRPr="001C7AB7">
        <w:rPr>
          <w:rFonts w:ascii="Arial" w:eastAsia="Calibri" w:hAnsi="Arial" w:cs="Arial"/>
          <w:color w:val="000000"/>
          <w:sz w:val="24"/>
          <w:szCs w:val="20"/>
        </w:rPr>
        <w:t>Por otro lado, precisó que era inoperante el argumento en relación con los hechos denunciados como 2, pues de acreditarse la conducta no era posible concluir que, con esa sola acción, se produjeron violaciones graves, dolosas y determinantes que incidieron de forma inminente en el resultado de la elección, puesto que, con un único hecho no se actualiza lo generalizado o sistemático de la irregularidad que pretende hacer valer, pues para ello, deben existir varias conductas, dependientes y no aisladas entre sí, siendo que en el presente caso no tiene lugar.</w:t>
      </w:r>
    </w:p>
    <w:p w14:paraId="3BF533C6" w14:textId="64B793E4" w:rsidR="008D1C45" w:rsidRPr="001C7AB7" w:rsidRDefault="008070E8" w:rsidP="00577C6C">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En la presente instancia los promoventes se limitan a señalar que el </w:t>
      </w:r>
      <w:r w:rsidRPr="001C7AB7">
        <w:rPr>
          <w:rFonts w:ascii="Arial" w:eastAsia="Times New Roman" w:hAnsi="Arial" w:cs="Arial"/>
          <w:i/>
          <w:iCs/>
          <w:sz w:val="24"/>
          <w:szCs w:val="24"/>
          <w:lang w:eastAsia="es-ES"/>
        </w:rPr>
        <w:t>Tribunal Local</w:t>
      </w:r>
      <w:r w:rsidRPr="001C7AB7">
        <w:rPr>
          <w:rFonts w:ascii="Arial" w:eastAsia="Times New Roman" w:hAnsi="Arial" w:cs="Arial"/>
          <w:sz w:val="24"/>
          <w:szCs w:val="24"/>
          <w:lang w:eastAsia="es-ES"/>
        </w:rPr>
        <w:t xml:space="preserve"> equivocó el sentido de las probanzas debiendo ser analizadas en su conjunto.</w:t>
      </w:r>
    </w:p>
    <w:p w14:paraId="71B1740E" w14:textId="14E31B32" w:rsidR="008070E8" w:rsidRPr="001C7AB7" w:rsidRDefault="008070E8" w:rsidP="00577C6C">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Dicho argumento es </w:t>
      </w:r>
      <w:r w:rsidRPr="001C7AB7">
        <w:rPr>
          <w:rFonts w:ascii="Arial" w:eastAsia="Times New Roman" w:hAnsi="Arial" w:cs="Arial"/>
          <w:b/>
          <w:bCs/>
          <w:sz w:val="24"/>
          <w:szCs w:val="24"/>
          <w:lang w:eastAsia="es-ES"/>
        </w:rPr>
        <w:t>ineficaz</w:t>
      </w:r>
      <w:r w:rsidRPr="001C7AB7">
        <w:rPr>
          <w:rFonts w:ascii="Arial" w:eastAsia="Times New Roman" w:hAnsi="Arial" w:cs="Arial"/>
          <w:sz w:val="24"/>
          <w:szCs w:val="24"/>
          <w:lang w:eastAsia="es-ES"/>
        </w:rPr>
        <w:t xml:space="preserve">, pues no controvierte frontalmente las razones y motivos que otorgó el </w:t>
      </w:r>
      <w:r w:rsidRPr="001C7AB7">
        <w:rPr>
          <w:rFonts w:ascii="Arial" w:eastAsia="Times New Roman" w:hAnsi="Arial" w:cs="Arial"/>
          <w:i/>
          <w:iCs/>
          <w:sz w:val="24"/>
          <w:szCs w:val="24"/>
          <w:lang w:eastAsia="es-ES"/>
        </w:rPr>
        <w:t>Tribunal Local</w:t>
      </w:r>
      <w:r w:rsidRPr="001C7AB7">
        <w:rPr>
          <w:rFonts w:ascii="Arial" w:eastAsia="Times New Roman" w:hAnsi="Arial" w:cs="Arial"/>
          <w:sz w:val="24"/>
          <w:szCs w:val="24"/>
          <w:lang w:eastAsia="es-ES"/>
        </w:rPr>
        <w:t xml:space="preserve"> en el fallo </w:t>
      </w:r>
      <w:r w:rsidR="00F33EFB" w:rsidRPr="001C7AB7">
        <w:rPr>
          <w:rFonts w:ascii="Arial" w:eastAsia="Times New Roman" w:hAnsi="Arial" w:cs="Arial"/>
          <w:sz w:val="24"/>
          <w:szCs w:val="24"/>
          <w:lang w:eastAsia="es-ES"/>
        </w:rPr>
        <w:t>impugnado</w:t>
      </w:r>
      <w:r w:rsidRPr="001C7AB7">
        <w:rPr>
          <w:rFonts w:ascii="Arial" w:eastAsia="Times New Roman" w:hAnsi="Arial" w:cs="Arial"/>
          <w:sz w:val="24"/>
          <w:szCs w:val="24"/>
          <w:lang w:eastAsia="es-ES"/>
        </w:rPr>
        <w:t xml:space="preserve">, limitándose </w:t>
      </w:r>
      <w:r w:rsidR="00632669" w:rsidRPr="001C7AB7">
        <w:rPr>
          <w:rFonts w:ascii="Arial" w:eastAsia="Times New Roman" w:hAnsi="Arial" w:cs="Arial"/>
          <w:sz w:val="24"/>
          <w:szCs w:val="24"/>
          <w:lang w:eastAsia="es-ES"/>
        </w:rPr>
        <w:t xml:space="preserve">los promoventes </w:t>
      </w:r>
      <w:r w:rsidRPr="001C7AB7">
        <w:rPr>
          <w:rFonts w:ascii="Arial" w:eastAsia="Times New Roman" w:hAnsi="Arial" w:cs="Arial"/>
          <w:sz w:val="24"/>
          <w:szCs w:val="24"/>
          <w:lang w:eastAsia="es-ES"/>
        </w:rPr>
        <w:t xml:space="preserve">a expresar “que se equivocó el sentido de las probanzas” </w:t>
      </w:r>
      <w:r w:rsidRPr="001C7AB7">
        <w:rPr>
          <w:rFonts w:ascii="Arial" w:eastAsia="Times New Roman" w:hAnsi="Arial" w:cs="Arial"/>
          <w:sz w:val="24"/>
          <w:szCs w:val="24"/>
          <w:lang w:eastAsia="es-ES"/>
        </w:rPr>
        <w:lastRenderedPageBreak/>
        <w:t>y que no fueron valoradas en su conjunto, cuestión que no tiene relación alguna con lo resuelto.</w:t>
      </w:r>
    </w:p>
    <w:p w14:paraId="683F3C37" w14:textId="6796FDB7" w:rsidR="00F33EFB" w:rsidRPr="001C7AB7" w:rsidRDefault="00F33EFB" w:rsidP="00577C6C">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Es de destacarse que, si bien los promoventes señalan que el </w:t>
      </w:r>
      <w:r w:rsidRPr="001C7AB7">
        <w:rPr>
          <w:rFonts w:ascii="Arial" w:eastAsia="Times New Roman" w:hAnsi="Arial" w:cs="Arial"/>
          <w:i/>
          <w:iCs/>
          <w:sz w:val="24"/>
          <w:szCs w:val="24"/>
          <w:lang w:eastAsia="es-ES"/>
        </w:rPr>
        <w:t>Tribunal Local</w:t>
      </w:r>
      <w:r w:rsidRPr="001C7AB7">
        <w:rPr>
          <w:rFonts w:ascii="Arial" w:eastAsia="Times New Roman" w:hAnsi="Arial" w:cs="Arial"/>
          <w:sz w:val="24"/>
          <w:szCs w:val="24"/>
          <w:lang w:eastAsia="es-ES"/>
        </w:rPr>
        <w:t xml:space="preserve"> no analizó las probanzas relacionadas con la entrega de programas sociales (relacionado con el hecho sintetizado con el numeral 14), como fue precisado con anterioridad, dicho argumento es </w:t>
      </w:r>
      <w:r w:rsidRPr="001C7AB7">
        <w:rPr>
          <w:rFonts w:ascii="Arial" w:eastAsia="Times New Roman" w:hAnsi="Arial" w:cs="Arial"/>
          <w:b/>
          <w:bCs/>
          <w:sz w:val="24"/>
          <w:szCs w:val="24"/>
          <w:lang w:eastAsia="es-ES"/>
        </w:rPr>
        <w:t>ineficaz</w:t>
      </w:r>
      <w:r w:rsidRPr="001C7AB7">
        <w:rPr>
          <w:rFonts w:ascii="Arial" w:eastAsia="Times New Roman" w:hAnsi="Arial" w:cs="Arial"/>
          <w:sz w:val="24"/>
          <w:szCs w:val="24"/>
          <w:lang w:eastAsia="es-ES"/>
        </w:rPr>
        <w:t>, pues no controvierte</w:t>
      </w:r>
      <w:r w:rsidR="00632669" w:rsidRPr="001C7AB7">
        <w:rPr>
          <w:rFonts w:ascii="Arial" w:eastAsia="Times New Roman" w:hAnsi="Arial" w:cs="Arial"/>
          <w:sz w:val="24"/>
          <w:szCs w:val="24"/>
          <w:lang w:eastAsia="es-ES"/>
        </w:rPr>
        <w:t>n</w:t>
      </w:r>
      <w:r w:rsidRPr="001C7AB7">
        <w:rPr>
          <w:rFonts w:ascii="Arial" w:eastAsia="Times New Roman" w:hAnsi="Arial" w:cs="Arial"/>
          <w:sz w:val="24"/>
          <w:szCs w:val="24"/>
          <w:lang w:eastAsia="es-ES"/>
        </w:rPr>
        <w:t xml:space="preserve"> las razones y fundamentos que precisó el </w:t>
      </w:r>
      <w:r w:rsidRPr="001C7AB7">
        <w:rPr>
          <w:rFonts w:ascii="Arial" w:eastAsia="Times New Roman" w:hAnsi="Arial" w:cs="Arial"/>
          <w:i/>
          <w:iCs/>
          <w:sz w:val="24"/>
          <w:szCs w:val="24"/>
          <w:lang w:eastAsia="es-ES"/>
        </w:rPr>
        <w:t>Tribunal Local</w:t>
      </w:r>
      <w:r w:rsidRPr="001C7AB7">
        <w:rPr>
          <w:rFonts w:ascii="Arial" w:eastAsia="Times New Roman" w:hAnsi="Arial" w:cs="Arial"/>
          <w:sz w:val="24"/>
          <w:szCs w:val="24"/>
          <w:lang w:eastAsia="es-ES"/>
        </w:rPr>
        <w:t xml:space="preserve"> en el fallo combatido. </w:t>
      </w:r>
    </w:p>
    <w:p w14:paraId="0EA2026A" w14:textId="0B5B9130" w:rsidR="00D03D27" w:rsidRPr="001C7AB7" w:rsidRDefault="00F26B72" w:rsidP="00AA7E31">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Cabe </w:t>
      </w:r>
      <w:r w:rsidR="00632669" w:rsidRPr="001C7AB7">
        <w:rPr>
          <w:rFonts w:ascii="Arial" w:eastAsia="Times New Roman" w:hAnsi="Arial" w:cs="Arial"/>
          <w:sz w:val="24"/>
          <w:szCs w:val="24"/>
          <w:lang w:eastAsia="es-ES"/>
        </w:rPr>
        <w:t>señala</w:t>
      </w:r>
      <w:r w:rsidRPr="001C7AB7">
        <w:rPr>
          <w:rFonts w:ascii="Arial" w:eastAsia="Times New Roman" w:hAnsi="Arial" w:cs="Arial"/>
          <w:sz w:val="24"/>
          <w:szCs w:val="24"/>
          <w:lang w:eastAsia="es-ES"/>
        </w:rPr>
        <w:t xml:space="preserve">r que no se pierde de vista que los promoventes alegan que el </w:t>
      </w:r>
      <w:r w:rsidRPr="001C7AB7">
        <w:rPr>
          <w:rFonts w:ascii="Arial" w:eastAsia="Times New Roman" w:hAnsi="Arial" w:cs="Arial"/>
          <w:i/>
          <w:iCs/>
          <w:sz w:val="24"/>
          <w:szCs w:val="24"/>
          <w:lang w:eastAsia="es-ES"/>
        </w:rPr>
        <w:t>Tribunal Local</w:t>
      </w:r>
      <w:r w:rsidRPr="001C7AB7">
        <w:rPr>
          <w:rFonts w:ascii="Arial" w:eastAsia="Times New Roman" w:hAnsi="Arial" w:cs="Arial"/>
          <w:sz w:val="24"/>
          <w:szCs w:val="24"/>
          <w:lang w:eastAsia="es-ES"/>
        </w:rPr>
        <w:t xml:space="preserve"> fue incongruente en su resolución, pues, por una parte, vinculó lo resuelto en diversos procedimientos sancionadores, y por otra, señala que esos mismos procedimientos sancionadores no son vinculantes para demostrar las violaciones al procedimiento electoral (sic).</w:t>
      </w:r>
    </w:p>
    <w:p w14:paraId="32C1C392" w14:textId="0AE5E74C" w:rsidR="00F26B72" w:rsidRPr="001C7AB7" w:rsidRDefault="00F26B72" w:rsidP="00AA7E31">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A lo cual </w:t>
      </w:r>
      <w:r w:rsidRPr="001C7AB7">
        <w:rPr>
          <w:rFonts w:ascii="Arial" w:eastAsia="Times New Roman" w:hAnsi="Arial" w:cs="Arial"/>
          <w:b/>
          <w:bCs/>
          <w:sz w:val="24"/>
          <w:szCs w:val="24"/>
          <w:lang w:eastAsia="es-ES"/>
        </w:rPr>
        <w:t>no les asiste la razón</w:t>
      </w:r>
      <w:r w:rsidRPr="001C7AB7">
        <w:rPr>
          <w:rFonts w:ascii="Arial" w:eastAsia="Times New Roman" w:hAnsi="Arial" w:cs="Arial"/>
          <w:sz w:val="24"/>
          <w:szCs w:val="24"/>
          <w:lang w:eastAsia="es-ES"/>
        </w:rPr>
        <w:t xml:space="preserve">, pues contrario a su dicho, del análisis que se realiza al fallo impugnado no se desprende que el </w:t>
      </w:r>
      <w:r w:rsidRPr="001C7AB7">
        <w:rPr>
          <w:rFonts w:ascii="Arial" w:eastAsia="Times New Roman" w:hAnsi="Arial" w:cs="Arial"/>
          <w:i/>
          <w:iCs/>
          <w:sz w:val="24"/>
          <w:szCs w:val="24"/>
          <w:lang w:eastAsia="es-ES"/>
        </w:rPr>
        <w:t>Tribunal Local</w:t>
      </w:r>
      <w:r w:rsidRPr="001C7AB7">
        <w:rPr>
          <w:rFonts w:ascii="Arial" w:eastAsia="Times New Roman" w:hAnsi="Arial" w:cs="Arial"/>
          <w:sz w:val="24"/>
          <w:szCs w:val="24"/>
          <w:lang w:eastAsia="es-ES"/>
        </w:rPr>
        <w:t xml:space="preserve"> hubiese incurrido en la incongruencia que argumentan los promoventes.</w:t>
      </w:r>
    </w:p>
    <w:p w14:paraId="30E6F56C" w14:textId="23E9923F" w:rsidR="00F26B72" w:rsidRPr="001C7AB7" w:rsidRDefault="00F26B72" w:rsidP="00AA7E31">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Por tanto, al no acreditarse irregularidad alguna con la cual se pretendía la anulación de la elección, se estima </w:t>
      </w:r>
      <w:r w:rsidR="00983FE0" w:rsidRPr="001C7AB7">
        <w:rPr>
          <w:rFonts w:ascii="Arial" w:eastAsia="Times New Roman" w:hAnsi="Arial" w:cs="Arial"/>
          <w:sz w:val="24"/>
          <w:szCs w:val="24"/>
          <w:lang w:eastAsia="es-ES"/>
        </w:rPr>
        <w:t xml:space="preserve">que fue correcto que el </w:t>
      </w:r>
      <w:r w:rsidR="00983FE0" w:rsidRPr="001C7AB7">
        <w:rPr>
          <w:rFonts w:ascii="Arial" w:eastAsia="Times New Roman" w:hAnsi="Arial" w:cs="Arial"/>
          <w:i/>
          <w:iCs/>
          <w:sz w:val="24"/>
          <w:szCs w:val="24"/>
          <w:lang w:eastAsia="es-ES"/>
        </w:rPr>
        <w:t>Tribunal Local</w:t>
      </w:r>
      <w:r w:rsidR="00983FE0" w:rsidRPr="001C7AB7">
        <w:rPr>
          <w:rFonts w:ascii="Arial" w:eastAsia="Times New Roman" w:hAnsi="Arial" w:cs="Arial"/>
          <w:sz w:val="24"/>
          <w:szCs w:val="24"/>
          <w:lang w:eastAsia="es-ES"/>
        </w:rPr>
        <w:t xml:space="preserve"> la tuviese como no actualizada.</w:t>
      </w:r>
    </w:p>
    <w:p w14:paraId="35AC25DA" w14:textId="38AE37DE" w:rsidR="00D22C32" w:rsidRPr="001C7AB7" w:rsidRDefault="00D22C32" w:rsidP="00AA7E31">
      <w:pPr>
        <w:spacing w:before="100" w:beforeAutospacing="1" w:after="100" w:afterAutospacing="1" w:line="360" w:lineRule="auto"/>
        <w:jc w:val="both"/>
        <w:rPr>
          <w:rFonts w:ascii="Arial" w:eastAsia="Times New Roman" w:hAnsi="Arial" w:cs="Arial"/>
          <w:b/>
          <w:bCs/>
          <w:sz w:val="24"/>
          <w:szCs w:val="24"/>
          <w:lang w:eastAsia="es-ES"/>
        </w:rPr>
      </w:pPr>
      <w:r w:rsidRPr="001C7AB7">
        <w:rPr>
          <w:rFonts w:ascii="Arial" w:eastAsia="Times New Roman" w:hAnsi="Arial" w:cs="Arial"/>
          <w:b/>
          <w:bCs/>
          <w:sz w:val="24"/>
          <w:szCs w:val="24"/>
          <w:lang w:eastAsia="es-ES"/>
        </w:rPr>
        <w:t xml:space="preserve">5.3.2. </w:t>
      </w:r>
      <w:bookmarkStart w:id="20" w:name="_Hlk83428133"/>
      <w:r w:rsidRPr="001C7AB7">
        <w:rPr>
          <w:rFonts w:ascii="Arial" w:eastAsia="Times New Roman" w:hAnsi="Arial" w:cs="Arial"/>
          <w:b/>
          <w:bCs/>
          <w:sz w:val="24"/>
          <w:szCs w:val="24"/>
          <w:lang w:eastAsia="es-ES"/>
        </w:rPr>
        <w:t xml:space="preserve">Fueron analizadas de forma correcta las causales de nulidad de votación recibida en casilla previstas en las fracciones II, V, VI, VII, VIII, IX y X, del artículo 431 de la </w:t>
      </w:r>
      <w:r w:rsidRPr="001C7AB7">
        <w:rPr>
          <w:rFonts w:ascii="Arial" w:eastAsia="Times New Roman" w:hAnsi="Arial" w:cs="Arial"/>
          <w:b/>
          <w:bCs/>
          <w:i/>
          <w:iCs/>
          <w:sz w:val="24"/>
          <w:szCs w:val="24"/>
          <w:lang w:eastAsia="es-ES"/>
        </w:rPr>
        <w:t>Ley Electoral Local</w:t>
      </w:r>
      <w:r w:rsidRPr="001C7AB7">
        <w:rPr>
          <w:rFonts w:ascii="Arial" w:eastAsia="Times New Roman" w:hAnsi="Arial" w:cs="Arial"/>
          <w:b/>
          <w:bCs/>
          <w:sz w:val="24"/>
          <w:szCs w:val="24"/>
          <w:lang w:eastAsia="es-ES"/>
        </w:rPr>
        <w:t xml:space="preserve"> sin que se actualizasen éstas, así como fue correcto lo resuelto en cuanto a que el </w:t>
      </w:r>
      <w:r w:rsidRPr="001C7AB7">
        <w:rPr>
          <w:rFonts w:ascii="Arial" w:eastAsia="Times New Roman" w:hAnsi="Arial" w:cs="Arial"/>
          <w:b/>
          <w:bCs/>
          <w:i/>
          <w:iCs/>
          <w:sz w:val="24"/>
          <w:szCs w:val="24"/>
          <w:lang w:eastAsia="es-ES"/>
        </w:rPr>
        <w:t>Consejo Municipal</w:t>
      </w:r>
      <w:r w:rsidRPr="001C7AB7">
        <w:rPr>
          <w:rFonts w:ascii="Arial" w:eastAsia="Times New Roman" w:hAnsi="Arial" w:cs="Arial"/>
          <w:b/>
          <w:bCs/>
          <w:sz w:val="24"/>
          <w:szCs w:val="24"/>
          <w:lang w:eastAsia="es-ES"/>
        </w:rPr>
        <w:t xml:space="preserve"> no actuó indebidamente, y la actuación de militantes del </w:t>
      </w:r>
      <w:r w:rsidRPr="001C7AB7">
        <w:rPr>
          <w:rFonts w:ascii="Arial" w:eastAsia="Times New Roman" w:hAnsi="Arial" w:cs="Arial"/>
          <w:b/>
          <w:bCs/>
          <w:i/>
          <w:iCs/>
          <w:sz w:val="24"/>
          <w:szCs w:val="24"/>
          <w:lang w:eastAsia="es-ES"/>
        </w:rPr>
        <w:t>Partido Verde</w:t>
      </w:r>
      <w:r w:rsidRPr="001C7AB7">
        <w:rPr>
          <w:rFonts w:ascii="Arial" w:eastAsia="Times New Roman" w:hAnsi="Arial" w:cs="Arial"/>
          <w:b/>
          <w:bCs/>
          <w:sz w:val="24"/>
          <w:szCs w:val="24"/>
          <w:lang w:eastAsia="es-ES"/>
        </w:rPr>
        <w:t xml:space="preserve"> como funcionariado de casilla no transgredió los principios de equidad, imparcialidad y neutralidad</w:t>
      </w:r>
      <w:bookmarkEnd w:id="20"/>
    </w:p>
    <w:p w14:paraId="223B6CA4" w14:textId="35B98BC5" w:rsidR="00EA684E" w:rsidRPr="001C7AB7" w:rsidRDefault="00EA684E" w:rsidP="00EA684E">
      <w:pPr>
        <w:spacing w:before="240" w:after="240" w:line="360" w:lineRule="auto"/>
        <w:jc w:val="both"/>
        <w:rPr>
          <w:rFonts w:ascii="Arial" w:eastAsia="Calibri" w:hAnsi="Arial" w:cs="Arial"/>
          <w:b/>
          <w:sz w:val="24"/>
          <w:szCs w:val="24"/>
        </w:rPr>
      </w:pPr>
      <w:r w:rsidRPr="001C7AB7">
        <w:rPr>
          <w:rFonts w:ascii="Arial" w:eastAsia="Calibri" w:hAnsi="Arial" w:cs="Arial"/>
          <w:b/>
          <w:sz w:val="24"/>
          <w:szCs w:val="24"/>
        </w:rPr>
        <w:t>Apartado I.</w:t>
      </w:r>
    </w:p>
    <w:p w14:paraId="322363A3" w14:textId="4DDDF78E" w:rsidR="00170445" w:rsidRPr="001C7AB7" w:rsidRDefault="00170445" w:rsidP="006A4DFB">
      <w:pPr>
        <w:numPr>
          <w:ilvl w:val="0"/>
          <w:numId w:val="17"/>
        </w:numPr>
        <w:spacing w:before="240" w:after="240" w:line="360" w:lineRule="auto"/>
        <w:contextualSpacing/>
        <w:jc w:val="both"/>
        <w:rPr>
          <w:rFonts w:ascii="Arial" w:eastAsia="Calibri" w:hAnsi="Arial" w:cs="Arial"/>
          <w:b/>
          <w:sz w:val="24"/>
          <w:szCs w:val="24"/>
        </w:rPr>
      </w:pPr>
      <w:r w:rsidRPr="001C7AB7">
        <w:rPr>
          <w:rFonts w:ascii="Arial" w:eastAsia="Calibri" w:hAnsi="Arial" w:cs="Arial"/>
          <w:b/>
          <w:sz w:val="24"/>
          <w:szCs w:val="24"/>
        </w:rPr>
        <w:t xml:space="preserve">Marco normativo causal II, del artículo 431, de la </w:t>
      </w:r>
      <w:r w:rsidRPr="001C7AB7">
        <w:rPr>
          <w:rFonts w:ascii="Arial" w:eastAsia="Calibri" w:hAnsi="Arial" w:cs="Arial"/>
          <w:b/>
          <w:i/>
          <w:iCs/>
          <w:sz w:val="24"/>
          <w:szCs w:val="24"/>
        </w:rPr>
        <w:t>Ley Electoral Local</w:t>
      </w:r>
      <w:r w:rsidRPr="001C7AB7">
        <w:rPr>
          <w:rFonts w:ascii="Arial" w:eastAsia="Calibri" w:hAnsi="Arial" w:cs="Arial"/>
          <w:b/>
          <w:sz w:val="24"/>
          <w:szCs w:val="24"/>
        </w:rPr>
        <w:t xml:space="preserve">: </w:t>
      </w:r>
      <w:r w:rsidRPr="001C7AB7">
        <w:rPr>
          <w:rFonts w:ascii="Arial" w:eastAsia="Calibri" w:hAnsi="Arial" w:cs="Arial"/>
          <w:b/>
          <w:i/>
          <w:iCs/>
          <w:sz w:val="24"/>
          <w:szCs w:val="24"/>
        </w:rPr>
        <w:t>Entregar, sin causa justificada, el paquete que contenga los expedientes electorales a los consejos distritales o municipales, fuera de los plazos que señala esta Ley.</w:t>
      </w:r>
    </w:p>
    <w:p w14:paraId="2A33DFC1" w14:textId="1A077749" w:rsidR="00AA73CE" w:rsidRPr="001C7AB7" w:rsidRDefault="00AA73CE" w:rsidP="00EA684E">
      <w:pPr>
        <w:spacing w:before="240" w:after="240" w:line="360" w:lineRule="auto"/>
        <w:jc w:val="both"/>
        <w:rPr>
          <w:rFonts w:ascii="Arial" w:eastAsia="Calibri" w:hAnsi="Arial" w:cs="Arial"/>
          <w:b/>
          <w:sz w:val="2"/>
          <w:szCs w:val="2"/>
        </w:rPr>
      </w:pPr>
    </w:p>
    <w:p w14:paraId="1EC60C5C" w14:textId="37DC889D" w:rsidR="00570801" w:rsidRPr="001C7AB7" w:rsidRDefault="00570801" w:rsidP="00570801">
      <w:pPr>
        <w:tabs>
          <w:tab w:val="left" w:pos="-720"/>
        </w:tabs>
        <w:suppressAutoHyphens/>
        <w:spacing w:before="100" w:beforeAutospacing="1" w:after="100" w:afterAutospacing="1" w:line="360" w:lineRule="auto"/>
        <w:jc w:val="both"/>
        <w:rPr>
          <w:rFonts w:ascii="Arial" w:eastAsia="Calibri" w:hAnsi="Arial" w:cs="Arial"/>
          <w:sz w:val="24"/>
          <w:szCs w:val="24"/>
        </w:rPr>
      </w:pPr>
      <w:r w:rsidRPr="001C7AB7">
        <w:rPr>
          <w:rFonts w:ascii="Arial" w:eastAsia="Calibri" w:hAnsi="Arial" w:cs="Arial"/>
          <w:sz w:val="24"/>
          <w:szCs w:val="24"/>
        </w:rPr>
        <w:t xml:space="preserve">De acuerdo con el artículo 431, fracción II, de la </w:t>
      </w:r>
      <w:r w:rsidRPr="001C7AB7">
        <w:rPr>
          <w:rFonts w:ascii="Arial" w:eastAsia="Calibri" w:hAnsi="Arial" w:cs="Arial"/>
          <w:i/>
          <w:sz w:val="24"/>
          <w:szCs w:val="24"/>
        </w:rPr>
        <w:t>Ley Electoral Local</w:t>
      </w:r>
      <w:r w:rsidRPr="001C7AB7">
        <w:rPr>
          <w:rFonts w:ascii="Arial" w:eastAsia="Calibri" w:hAnsi="Arial" w:cs="Arial"/>
          <w:sz w:val="24"/>
          <w:szCs w:val="24"/>
        </w:rPr>
        <w:t>, la votación recibida en una casilla será nula cuando se acrediten los supuestos siguientes:</w:t>
      </w:r>
    </w:p>
    <w:p w14:paraId="2ED4E9FC" w14:textId="53273529" w:rsidR="00570801" w:rsidRPr="001C7AB7" w:rsidRDefault="00570801" w:rsidP="006A4DFB">
      <w:pPr>
        <w:numPr>
          <w:ilvl w:val="0"/>
          <w:numId w:val="20"/>
        </w:numPr>
        <w:tabs>
          <w:tab w:val="left" w:pos="-720"/>
        </w:tabs>
        <w:suppressAutoHyphens/>
        <w:spacing w:before="240" w:beforeAutospacing="1" w:after="120" w:afterAutospacing="1" w:line="360" w:lineRule="auto"/>
        <w:jc w:val="both"/>
        <w:rPr>
          <w:rFonts w:ascii="Arial" w:eastAsia="Times New Roman" w:hAnsi="Arial" w:cs="Arial"/>
          <w:sz w:val="24"/>
          <w:szCs w:val="24"/>
          <w:lang w:val="es-ES" w:eastAsia="es-ES"/>
        </w:rPr>
      </w:pPr>
      <w:r w:rsidRPr="001C7AB7">
        <w:rPr>
          <w:rFonts w:ascii="Arial" w:eastAsia="Times New Roman" w:hAnsi="Arial" w:cs="Arial"/>
          <w:sz w:val="24"/>
          <w:szCs w:val="24"/>
          <w:lang w:val="es-ES" w:eastAsia="es-ES"/>
        </w:rPr>
        <w:lastRenderedPageBreak/>
        <w:t xml:space="preserve">Que el paquete que contenga los expedientes electorales se entregue a la autoridad electoral fuera del plazo que la </w:t>
      </w:r>
      <w:r w:rsidRPr="001C7AB7">
        <w:rPr>
          <w:rFonts w:ascii="Arial" w:eastAsia="Times New Roman" w:hAnsi="Arial" w:cs="Arial"/>
          <w:i/>
          <w:sz w:val="24"/>
          <w:szCs w:val="24"/>
          <w:lang w:val="es-ES" w:eastAsia="es-ES"/>
        </w:rPr>
        <w:t xml:space="preserve">LEGIPE </w:t>
      </w:r>
      <w:r w:rsidRPr="001C7AB7">
        <w:rPr>
          <w:rFonts w:ascii="Arial" w:eastAsia="Times New Roman" w:hAnsi="Arial" w:cs="Arial"/>
          <w:iCs/>
          <w:sz w:val="24"/>
          <w:szCs w:val="24"/>
          <w:lang w:val="es-ES" w:eastAsia="es-ES"/>
        </w:rPr>
        <w:t xml:space="preserve">y la propia </w:t>
      </w:r>
      <w:r w:rsidRPr="001C7AB7">
        <w:rPr>
          <w:rFonts w:ascii="Arial" w:eastAsia="Times New Roman" w:hAnsi="Arial" w:cs="Arial"/>
          <w:i/>
          <w:sz w:val="24"/>
          <w:szCs w:val="24"/>
          <w:lang w:val="es-ES" w:eastAsia="es-ES"/>
        </w:rPr>
        <w:t xml:space="preserve">Ley Electoral Local </w:t>
      </w:r>
      <w:r w:rsidRPr="001C7AB7">
        <w:rPr>
          <w:rFonts w:ascii="Arial" w:eastAsia="Times New Roman" w:hAnsi="Arial" w:cs="Arial"/>
          <w:sz w:val="24"/>
          <w:szCs w:val="24"/>
          <w:lang w:val="es-ES" w:eastAsia="es-ES"/>
        </w:rPr>
        <w:t>establece.</w:t>
      </w:r>
    </w:p>
    <w:p w14:paraId="392123BE" w14:textId="77777777" w:rsidR="00570801" w:rsidRPr="001C7AB7" w:rsidRDefault="00570801" w:rsidP="006A4DFB">
      <w:pPr>
        <w:numPr>
          <w:ilvl w:val="0"/>
          <w:numId w:val="20"/>
        </w:numPr>
        <w:tabs>
          <w:tab w:val="left" w:pos="-720"/>
        </w:tabs>
        <w:suppressAutoHyphens/>
        <w:spacing w:before="240" w:beforeAutospacing="1" w:after="120" w:afterAutospacing="1" w:line="360" w:lineRule="auto"/>
        <w:ind w:left="1066" w:hanging="357"/>
        <w:jc w:val="both"/>
        <w:rPr>
          <w:rFonts w:ascii="Arial" w:eastAsia="Times New Roman" w:hAnsi="Arial" w:cs="Arial"/>
          <w:sz w:val="24"/>
          <w:szCs w:val="24"/>
          <w:lang w:val="es-ES" w:eastAsia="es-ES"/>
        </w:rPr>
      </w:pPr>
      <w:r w:rsidRPr="001C7AB7">
        <w:rPr>
          <w:rFonts w:ascii="Arial" w:eastAsia="Times New Roman" w:hAnsi="Arial" w:cs="Arial"/>
          <w:sz w:val="24"/>
          <w:szCs w:val="24"/>
          <w:lang w:val="es-ES" w:eastAsia="es-ES"/>
        </w:rPr>
        <w:t>Que no exista justificación para dicha tardanza.</w:t>
      </w:r>
    </w:p>
    <w:p w14:paraId="4764F688" w14:textId="77777777" w:rsidR="00570801" w:rsidRPr="001C7AB7" w:rsidRDefault="00570801" w:rsidP="006A4DFB">
      <w:pPr>
        <w:numPr>
          <w:ilvl w:val="0"/>
          <w:numId w:val="20"/>
        </w:numPr>
        <w:tabs>
          <w:tab w:val="left" w:pos="-720"/>
        </w:tabs>
        <w:suppressAutoHyphens/>
        <w:spacing w:before="240" w:beforeAutospacing="1" w:after="120" w:afterAutospacing="1" w:line="360" w:lineRule="auto"/>
        <w:ind w:left="1066" w:hanging="357"/>
        <w:jc w:val="both"/>
        <w:rPr>
          <w:rFonts w:ascii="Arial" w:eastAsia="Times New Roman" w:hAnsi="Arial" w:cs="Arial"/>
          <w:sz w:val="24"/>
          <w:szCs w:val="24"/>
          <w:lang w:val="es-ES" w:eastAsia="es-ES"/>
        </w:rPr>
      </w:pPr>
      <w:r w:rsidRPr="001C7AB7">
        <w:rPr>
          <w:rFonts w:ascii="Arial" w:eastAsia="Times New Roman" w:hAnsi="Arial" w:cs="Arial"/>
          <w:sz w:val="24"/>
          <w:szCs w:val="24"/>
          <w:lang w:val="es-ES" w:eastAsia="es-ES"/>
        </w:rPr>
        <w:t>Que la irregularidad sea determinante.</w:t>
      </w:r>
      <w:r w:rsidRPr="001C7AB7">
        <w:rPr>
          <w:rFonts w:ascii="Arial" w:eastAsia="Times New Roman" w:hAnsi="Arial" w:cs="Arial"/>
          <w:sz w:val="24"/>
          <w:szCs w:val="24"/>
          <w:vertAlign w:val="superscript"/>
          <w:lang w:val="es-ES" w:eastAsia="es-ES"/>
        </w:rPr>
        <w:footnoteReference w:id="4"/>
      </w:r>
    </w:p>
    <w:p w14:paraId="07529654" w14:textId="77284C46" w:rsidR="00570801" w:rsidRPr="001C7AB7" w:rsidRDefault="00570801" w:rsidP="00570801">
      <w:pPr>
        <w:tabs>
          <w:tab w:val="left" w:pos="-720"/>
        </w:tabs>
        <w:suppressAutoHyphens/>
        <w:spacing w:before="100" w:beforeAutospacing="1" w:after="100" w:afterAutospacing="1" w:line="360" w:lineRule="auto"/>
        <w:jc w:val="both"/>
        <w:rPr>
          <w:rFonts w:ascii="Arial" w:eastAsia="Calibri" w:hAnsi="Arial" w:cs="Arial"/>
          <w:spacing w:val="-3"/>
          <w:sz w:val="24"/>
          <w:szCs w:val="24"/>
          <w:lang w:val="es-ES_tradnl"/>
        </w:rPr>
      </w:pPr>
      <w:r w:rsidRPr="001C7AB7">
        <w:rPr>
          <w:rFonts w:ascii="Arial" w:eastAsia="Calibri" w:hAnsi="Arial" w:cs="Arial"/>
          <w:sz w:val="24"/>
          <w:szCs w:val="24"/>
        </w:rPr>
        <w:t xml:space="preserve">Por lo que hace al primer elemento </w:t>
      </w:r>
      <w:r w:rsidRPr="001C7AB7">
        <w:rPr>
          <w:rFonts w:ascii="Arial" w:eastAsia="Calibri" w:hAnsi="Arial" w:cs="Arial"/>
          <w:spacing w:val="-3"/>
          <w:sz w:val="24"/>
          <w:szCs w:val="24"/>
          <w:lang w:val="es-ES_tradnl"/>
        </w:rPr>
        <w:t xml:space="preserve">(el plazo), la </w:t>
      </w:r>
      <w:r w:rsidRPr="001C7AB7">
        <w:rPr>
          <w:rFonts w:ascii="Arial" w:eastAsia="Calibri" w:hAnsi="Arial" w:cs="Arial"/>
          <w:i/>
          <w:spacing w:val="-3"/>
          <w:sz w:val="24"/>
          <w:szCs w:val="24"/>
          <w:lang w:val="es-ES_tradnl"/>
        </w:rPr>
        <w:t xml:space="preserve">LEGIPE </w:t>
      </w:r>
      <w:r w:rsidRPr="001C7AB7">
        <w:rPr>
          <w:rFonts w:ascii="Arial" w:eastAsia="Calibri" w:hAnsi="Arial" w:cs="Arial"/>
          <w:spacing w:val="-3"/>
          <w:sz w:val="24"/>
          <w:szCs w:val="24"/>
          <w:lang w:val="es-ES_tradnl"/>
        </w:rPr>
        <w:t>dispone en su artículo 299, así como los numerales 227 y 231, que, una vez clausurada la casilla, el presidente de la misma hará llegar a la autoridad electoral que corresponda el paquete y el expediente de casilla dentro de los plazos siguientes,</w:t>
      </w:r>
      <w:r w:rsidRPr="001C7AB7">
        <w:rPr>
          <w:rFonts w:ascii="Arial" w:eastAsia="Calibri" w:hAnsi="Arial" w:cs="Arial"/>
          <w:spacing w:val="-3"/>
          <w:sz w:val="24"/>
          <w:szCs w:val="24"/>
          <w:vertAlign w:val="superscript"/>
          <w:lang w:val="es-ES_tradnl"/>
        </w:rPr>
        <w:footnoteReference w:id="5"/>
      </w:r>
      <w:r w:rsidRPr="001C7AB7">
        <w:rPr>
          <w:rFonts w:ascii="Arial" w:eastAsia="Calibri" w:hAnsi="Arial" w:cs="Arial"/>
          <w:spacing w:val="-3"/>
          <w:sz w:val="24"/>
          <w:szCs w:val="24"/>
          <w:lang w:val="es-ES_tradnl"/>
        </w:rPr>
        <w:t xml:space="preserve"> contados a partir de la hora de clausura: </w:t>
      </w:r>
    </w:p>
    <w:p w14:paraId="065DBC9B" w14:textId="61F5DC7F" w:rsidR="00570801" w:rsidRPr="001C7AB7" w:rsidRDefault="00570801" w:rsidP="006A4DFB">
      <w:pPr>
        <w:numPr>
          <w:ilvl w:val="0"/>
          <w:numId w:val="21"/>
        </w:numPr>
        <w:tabs>
          <w:tab w:val="left" w:pos="-720"/>
        </w:tabs>
        <w:suppressAutoHyphens/>
        <w:spacing w:before="240" w:beforeAutospacing="1" w:after="240" w:afterAutospacing="1" w:line="360" w:lineRule="auto"/>
        <w:jc w:val="both"/>
        <w:rPr>
          <w:rFonts w:ascii="Arial" w:eastAsia="Times New Roman" w:hAnsi="Arial" w:cs="Arial"/>
          <w:spacing w:val="-3"/>
          <w:sz w:val="24"/>
          <w:szCs w:val="24"/>
          <w:lang w:val="es-ES_tradnl" w:eastAsia="es-ES"/>
        </w:rPr>
      </w:pPr>
      <w:r w:rsidRPr="001C7AB7">
        <w:rPr>
          <w:rFonts w:ascii="Arial" w:eastAsia="Times New Roman" w:hAnsi="Arial" w:cs="Arial"/>
          <w:b/>
          <w:spacing w:val="-3"/>
          <w:sz w:val="24"/>
          <w:szCs w:val="24"/>
          <w:lang w:val="es-ES_tradnl" w:eastAsia="es-ES"/>
        </w:rPr>
        <w:t>Inmediatamente,</w:t>
      </w:r>
      <w:r w:rsidRPr="001C7AB7">
        <w:rPr>
          <w:rFonts w:ascii="Arial" w:eastAsia="Times New Roman" w:hAnsi="Arial" w:cs="Arial"/>
          <w:spacing w:val="-3"/>
          <w:sz w:val="24"/>
          <w:szCs w:val="24"/>
          <w:lang w:val="es-ES_tradnl" w:eastAsia="es-ES"/>
        </w:rPr>
        <w:t xml:space="preserve"> cuando se trate de casillas ubicadas en la cabecera del distrito; esto es, que, entre la clausura de la casilla y la entrega de los paquetes y expedientes, solo transcurra el tiempo necesario para el traslado al domicilio del consejo distrital, atendiendo a las características de la localidad, los medios de transporte y las condiciones particulares del momento y del lugar.</w:t>
      </w:r>
      <w:r w:rsidRPr="001C7AB7">
        <w:rPr>
          <w:rFonts w:ascii="Arial" w:eastAsia="Times New Roman" w:hAnsi="Arial" w:cs="Arial"/>
          <w:spacing w:val="-3"/>
          <w:sz w:val="24"/>
          <w:szCs w:val="24"/>
          <w:vertAlign w:val="superscript"/>
          <w:lang w:val="es-ES_tradnl" w:eastAsia="es-ES"/>
        </w:rPr>
        <w:footnoteReference w:id="6"/>
      </w:r>
    </w:p>
    <w:p w14:paraId="5519409A" w14:textId="77777777" w:rsidR="00570801" w:rsidRPr="001C7AB7" w:rsidRDefault="00570801" w:rsidP="006A4DFB">
      <w:pPr>
        <w:numPr>
          <w:ilvl w:val="0"/>
          <w:numId w:val="21"/>
        </w:numPr>
        <w:tabs>
          <w:tab w:val="left" w:pos="-720"/>
        </w:tabs>
        <w:suppressAutoHyphens/>
        <w:spacing w:before="240" w:beforeAutospacing="1" w:after="240" w:afterAutospacing="1" w:line="360" w:lineRule="auto"/>
        <w:ind w:left="714" w:hanging="357"/>
        <w:jc w:val="both"/>
        <w:rPr>
          <w:rFonts w:ascii="Arial" w:eastAsia="Times New Roman" w:hAnsi="Arial" w:cs="Arial"/>
          <w:spacing w:val="-3"/>
          <w:sz w:val="24"/>
          <w:szCs w:val="24"/>
          <w:lang w:val="es-ES_tradnl" w:eastAsia="es-ES"/>
        </w:rPr>
      </w:pPr>
      <w:r w:rsidRPr="001C7AB7">
        <w:rPr>
          <w:rFonts w:ascii="Arial" w:eastAsia="Times New Roman" w:hAnsi="Arial" w:cs="Arial"/>
          <w:spacing w:val="-3"/>
          <w:sz w:val="24"/>
          <w:szCs w:val="24"/>
          <w:lang w:val="es-ES_tradnl" w:eastAsia="es-ES"/>
        </w:rPr>
        <w:t xml:space="preserve">Hasta </w:t>
      </w:r>
      <w:r w:rsidRPr="001C7AB7">
        <w:rPr>
          <w:rFonts w:ascii="Arial" w:eastAsia="Times New Roman" w:hAnsi="Arial" w:cs="Arial"/>
          <w:b/>
          <w:spacing w:val="-3"/>
          <w:sz w:val="24"/>
          <w:szCs w:val="24"/>
          <w:lang w:val="es-ES_tradnl" w:eastAsia="es-ES"/>
        </w:rPr>
        <w:t>doce horas,</w:t>
      </w:r>
      <w:r w:rsidRPr="001C7AB7">
        <w:rPr>
          <w:rFonts w:ascii="Arial" w:eastAsia="Times New Roman" w:hAnsi="Arial" w:cs="Arial"/>
          <w:spacing w:val="-3"/>
          <w:sz w:val="24"/>
          <w:szCs w:val="24"/>
          <w:lang w:val="es-ES_tradnl" w:eastAsia="es-ES"/>
        </w:rPr>
        <w:t xml:space="preserve"> cuando se trate de casillas urbanas ubicadas fuera de la cabecera del distrito.</w:t>
      </w:r>
    </w:p>
    <w:p w14:paraId="44D039EC" w14:textId="77777777" w:rsidR="00570801" w:rsidRPr="001C7AB7" w:rsidRDefault="00570801" w:rsidP="006A4DFB">
      <w:pPr>
        <w:numPr>
          <w:ilvl w:val="0"/>
          <w:numId w:val="21"/>
        </w:numPr>
        <w:tabs>
          <w:tab w:val="left" w:pos="-720"/>
        </w:tabs>
        <w:suppressAutoHyphens/>
        <w:spacing w:before="240" w:beforeAutospacing="1" w:after="240" w:afterAutospacing="1" w:line="360" w:lineRule="auto"/>
        <w:ind w:left="714" w:hanging="357"/>
        <w:jc w:val="both"/>
        <w:rPr>
          <w:rFonts w:ascii="Arial" w:eastAsia="Times New Roman" w:hAnsi="Arial" w:cs="Arial"/>
          <w:spacing w:val="-3"/>
          <w:sz w:val="24"/>
          <w:szCs w:val="24"/>
          <w:lang w:val="es-ES_tradnl" w:eastAsia="es-ES"/>
        </w:rPr>
      </w:pPr>
      <w:r w:rsidRPr="001C7AB7">
        <w:rPr>
          <w:rFonts w:ascii="Arial" w:eastAsia="Times New Roman" w:hAnsi="Arial" w:cs="Arial"/>
          <w:spacing w:val="-3"/>
          <w:sz w:val="24"/>
          <w:szCs w:val="24"/>
          <w:lang w:val="es-ES_tradnl" w:eastAsia="es-ES"/>
        </w:rPr>
        <w:t xml:space="preserve">Hasta </w:t>
      </w:r>
      <w:r w:rsidRPr="001C7AB7">
        <w:rPr>
          <w:rFonts w:ascii="Arial" w:eastAsia="Times New Roman" w:hAnsi="Arial" w:cs="Arial"/>
          <w:b/>
          <w:spacing w:val="-3"/>
          <w:sz w:val="24"/>
          <w:szCs w:val="24"/>
          <w:lang w:val="es-ES_tradnl" w:eastAsia="es-ES"/>
        </w:rPr>
        <w:t>veinticuatro horas,</w:t>
      </w:r>
      <w:r w:rsidRPr="001C7AB7">
        <w:rPr>
          <w:rFonts w:ascii="Arial" w:eastAsia="Times New Roman" w:hAnsi="Arial" w:cs="Arial"/>
          <w:spacing w:val="-3"/>
          <w:sz w:val="24"/>
          <w:szCs w:val="24"/>
          <w:lang w:val="es-ES_tradnl" w:eastAsia="es-ES"/>
        </w:rPr>
        <w:t xml:space="preserve"> cuando se trate de casillas rurales.</w:t>
      </w:r>
    </w:p>
    <w:p w14:paraId="034AF4BF" w14:textId="77777777" w:rsidR="00570801" w:rsidRPr="001C7AB7" w:rsidRDefault="00570801" w:rsidP="00570801">
      <w:pPr>
        <w:tabs>
          <w:tab w:val="left" w:pos="-720"/>
        </w:tabs>
        <w:suppressAutoHyphens/>
        <w:spacing w:before="100" w:beforeAutospacing="1" w:after="100" w:afterAutospacing="1" w:line="360" w:lineRule="auto"/>
        <w:jc w:val="both"/>
        <w:rPr>
          <w:rFonts w:ascii="Arial" w:eastAsia="Calibri" w:hAnsi="Arial" w:cs="Arial"/>
          <w:spacing w:val="-3"/>
          <w:sz w:val="24"/>
          <w:szCs w:val="24"/>
          <w:lang w:val="es-ES_tradnl"/>
        </w:rPr>
      </w:pPr>
      <w:r w:rsidRPr="001C7AB7">
        <w:rPr>
          <w:rFonts w:ascii="Arial" w:eastAsia="Calibri" w:hAnsi="Arial" w:cs="Arial"/>
          <w:spacing w:val="-3"/>
          <w:sz w:val="24"/>
          <w:szCs w:val="24"/>
          <w:lang w:val="es-ES_tradnl"/>
        </w:rPr>
        <w:t>En lo que toca al segundo de los componentes de la causal, se estimará que existió una causa justificada para la entrega extemporánea del paquete, cuando haya mediado caso fortuito o fuerza mayor.</w:t>
      </w:r>
      <w:r w:rsidRPr="001C7AB7">
        <w:rPr>
          <w:rFonts w:ascii="Arial" w:eastAsia="Calibri" w:hAnsi="Arial" w:cs="Arial"/>
          <w:spacing w:val="-3"/>
          <w:sz w:val="24"/>
          <w:szCs w:val="24"/>
          <w:vertAlign w:val="superscript"/>
          <w:lang w:val="es-ES_tradnl"/>
        </w:rPr>
        <w:footnoteReference w:id="7"/>
      </w:r>
    </w:p>
    <w:p w14:paraId="6D9BE6FA" w14:textId="77777777" w:rsidR="00570801" w:rsidRPr="001C7AB7" w:rsidRDefault="00570801" w:rsidP="00570801">
      <w:pPr>
        <w:tabs>
          <w:tab w:val="left" w:pos="-720"/>
        </w:tabs>
        <w:suppressAutoHyphens/>
        <w:spacing w:before="100" w:beforeAutospacing="1" w:after="100" w:afterAutospacing="1" w:line="360" w:lineRule="auto"/>
        <w:jc w:val="both"/>
        <w:rPr>
          <w:rFonts w:ascii="Arial" w:eastAsia="Calibri" w:hAnsi="Arial" w:cs="Arial"/>
          <w:spacing w:val="-3"/>
          <w:sz w:val="24"/>
          <w:szCs w:val="24"/>
          <w:lang w:val="es-ES_tradnl"/>
        </w:rPr>
      </w:pPr>
      <w:r w:rsidRPr="001C7AB7">
        <w:rPr>
          <w:rFonts w:ascii="Arial" w:eastAsia="Calibri" w:hAnsi="Arial" w:cs="Arial"/>
          <w:spacing w:val="-3"/>
          <w:sz w:val="24"/>
          <w:szCs w:val="24"/>
          <w:lang w:val="es-ES_tradnl"/>
        </w:rPr>
        <w:t>Si se acredita el retardo injustificado en la entrega del paquete, solamente se considerará que esa irregularidad es determinante y, por tanto, actualiza la causal de nulidad de votación recibida en la casilla, cuando concurra lo siguiente:</w:t>
      </w:r>
      <w:r w:rsidRPr="001C7AB7">
        <w:rPr>
          <w:rFonts w:ascii="Arial" w:eastAsia="Calibri" w:hAnsi="Arial" w:cs="Arial"/>
          <w:spacing w:val="-3"/>
          <w:sz w:val="24"/>
          <w:szCs w:val="24"/>
          <w:vertAlign w:val="superscript"/>
          <w:lang w:val="es-ES_tradnl"/>
        </w:rPr>
        <w:footnoteReference w:id="8"/>
      </w:r>
    </w:p>
    <w:p w14:paraId="10F8E961" w14:textId="77777777" w:rsidR="00570801" w:rsidRPr="001C7AB7" w:rsidRDefault="00570801" w:rsidP="006A4DFB">
      <w:pPr>
        <w:numPr>
          <w:ilvl w:val="0"/>
          <w:numId w:val="22"/>
        </w:numPr>
        <w:tabs>
          <w:tab w:val="left" w:pos="-720"/>
        </w:tabs>
        <w:suppressAutoHyphens/>
        <w:spacing w:before="240" w:beforeAutospacing="1" w:after="240" w:afterAutospacing="1" w:line="360" w:lineRule="auto"/>
        <w:jc w:val="both"/>
        <w:rPr>
          <w:rFonts w:ascii="Arial" w:eastAsia="Calibri" w:hAnsi="Arial" w:cs="Arial"/>
          <w:spacing w:val="-3"/>
          <w:sz w:val="24"/>
          <w:szCs w:val="24"/>
          <w:lang w:val="es-ES_tradnl"/>
        </w:rPr>
      </w:pPr>
      <w:r w:rsidRPr="001C7AB7">
        <w:rPr>
          <w:rFonts w:ascii="Arial" w:eastAsia="Calibri" w:hAnsi="Arial" w:cs="Arial"/>
          <w:spacing w:val="-3"/>
          <w:sz w:val="24"/>
          <w:szCs w:val="24"/>
          <w:lang w:val="es-ES_tradnl"/>
        </w:rPr>
        <w:lastRenderedPageBreak/>
        <w:t>El paquete presente muestras de alteración, y</w:t>
      </w:r>
    </w:p>
    <w:p w14:paraId="381DEFA7" w14:textId="77777777" w:rsidR="00570801" w:rsidRPr="001C7AB7" w:rsidRDefault="00570801" w:rsidP="006A4DFB">
      <w:pPr>
        <w:numPr>
          <w:ilvl w:val="0"/>
          <w:numId w:val="22"/>
        </w:numPr>
        <w:tabs>
          <w:tab w:val="left" w:pos="-720"/>
        </w:tabs>
        <w:suppressAutoHyphens/>
        <w:spacing w:before="240" w:beforeAutospacing="1" w:after="240" w:afterAutospacing="1" w:line="360" w:lineRule="auto"/>
        <w:jc w:val="both"/>
        <w:rPr>
          <w:rFonts w:ascii="Arial" w:eastAsia="Calibri" w:hAnsi="Arial" w:cs="Arial"/>
          <w:spacing w:val="-3"/>
          <w:sz w:val="24"/>
          <w:szCs w:val="24"/>
          <w:lang w:val="es-ES_tradnl"/>
        </w:rPr>
      </w:pPr>
      <w:r w:rsidRPr="001C7AB7">
        <w:rPr>
          <w:rFonts w:ascii="Arial" w:eastAsia="Calibri" w:hAnsi="Arial" w:cs="Arial"/>
          <w:spacing w:val="-3"/>
          <w:sz w:val="24"/>
          <w:szCs w:val="24"/>
          <w:lang w:val="es-ES_tradnl"/>
        </w:rPr>
        <w:t>Los votos ahí contenidos no coincidan con los registrados en las actas de escrutinio y cómputo de la casilla.</w:t>
      </w:r>
    </w:p>
    <w:p w14:paraId="6F7FA318" w14:textId="368920D8" w:rsidR="00570801" w:rsidRPr="001C7AB7" w:rsidRDefault="00570801" w:rsidP="00570801">
      <w:pPr>
        <w:tabs>
          <w:tab w:val="left" w:pos="-720"/>
        </w:tabs>
        <w:suppressAutoHyphens/>
        <w:spacing w:before="240" w:after="240" w:line="360" w:lineRule="auto"/>
        <w:jc w:val="both"/>
        <w:rPr>
          <w:rFonts w:ascii="Arial" w:eastAsia="Calibri" w:hAnsi="Arial" w:cs="Arial"/>
          <w:spacing w:val="-3"/>
          <w:sz w:val="24"/>
          <w:szCs w:val="24"/>
          <w:lang w:val="es-ES_tradnl"/>
        </w:rPr>
      </w:pPr>
      <w:r w:rsidRPr="001C7AB7">
        <w:rPr>
          <w:rFonts w:ascii="Arial" w:eastAsia="Calibri" w:hAnsi="Arial" w:cs="Arial"/>
          <w:spacing w:val="-3"/>
          <w:sz w:val="24"/>
          <w:szCs w:val="24"/>
          <w:lang w:val="es-ES_tradnl"/>
        </w:rPr>
        <w:t xml:space="preserve">Lo anterior, ya que, si el paquete permaneció intacto a pesar de su entrega extemporánea, o bien fue recibido por la autoridad electoral con muestras de alteración, pero los votos que contiene respaldan los datos asentados en las actas levantadas por los funcionarios de la mesa directiva de casilla, debe considerarse que el valor protegido por la causal de nulidad no fue vulnerado y, por tanto, aun cuando la irregularidad hubiera existido, no fue determinante para el resultado de la votación. </w:t>
      </w:r>
    </w:p>
    <w:p w14:paraId="32ED6918" w14:textId="77777777" w:rsidR="00CC4A0B" w:rsidRPr="001C7AB7" w:rsidRDefault="00CC4A0B" w:rsidP="006A4DFB">
      <w:pPr>
        <w:numPr>
          <w:ilvl w:val="0"/>
          <w:numId w:val="17"/>
        </w:numPr>
        <w:spacing w:before="240" w:after="240" w:line="360" w:lineRule="auto"/>
        <w:contextualSpacing/>
        <w:jc w:val="both"/>
        <w:rPr>
          <w:rFonts w:ascii="Arial" w:eastAsia="Calibri" w:hAnsi="Arial" w:cs="Arial"/>
          <w:b/>
          <w:i/>
          <w:iCs/>
          <w:sz w:val="24"/>
          <w:szCs w:val="24"/>
        </w:rPr>
      </w:pPr>
      <w:r w:rsidRPr="001C7AB7">
        <w:rPr>
          <w:rFonts w:ascii="Arial" w:eastAsia="Calibri" w:hAnsi="Arial" w:cs="Arial"/>
          <w:b/>
          <w:i/>
          <w:iCs/>
          <w:sz w:val="24"/>
          <w:szCs w:val="24"/>
        </w:rPr>
        <w:t>Caso concreto</w:t>
      </w:r>
    </w:p>
    <w:p w14:paraId="58E59010" w14:textId="77777777" w:rsidR="00CC4A0B" w:rsidRPr="001C7AB7" w:rsidRDefault="00CC4A0B" w:rsidP="00CC4A0B">
      <w:pPr>
        <w:spacing w:before="240" w:after="240" w:line="360" w:lineRule="auto"/>
        <w:ind w:left="720"/>
        <w:contextualSpacing/>
        <w:jc w:val="both"/>
        <w:rPr>
          <w:rFonts w:ascii="Arial" w:eastAsia="Calibri" w:hAnsi="Arial" w:cs="Arial"/>
          <w:b/>
          <w:i/>
          <w:iCs/>
          <w:sz w:val="2"/>
          <w:szCs w:val="2"/>
        </w:rPr>
      </w:pPr>
    </w:p>
    <w:p w14:paraId="48721069" w14:textId="5F4084B4" w:rsidR="00CC4A0B" w:rsidRPr="001C7AB7" w:rsidRDefault="00CC4A0B" w:rsidP="00CC4A0B">
      <w:pPr>
        <w:spacing w:before="100" w:beforeAutospacing="1" w:after="100" w:afterAutospacing="1" w:line="360" w:lineRule="auto"/>
        <w:jc w:val="both"/>
        <w:rPr>
          <w:rFonts w:ascii="Arial" w:eastAsia="Calibri" w:hAnsi="Arial" w:cs="Arial"/>
          <w:i/>
          <w:iCs/>
          <w:sz w:val="24"/>
          <w:szCs w:val="24"/>
        </w:rPr>
      </w:pPr>
      <w:r w:rsidRPr="001C7AB7">
        <w:rPr>
          <w:rFonts w:ascii="Arial" w:eastAsia="Calibri" w:hAnsi="Arial" w:cs="Arial"/>
          <w:i/>
          <w:iCs/>
          <w:sz w:val="24"/>
          <w:szCs w:val="24"/>
        </w:rPr>
        <w:t>- El PAN y su candidato</w:t>
      </w:r>
      <w:r w:rsidR="00FA25BD" w:rsidRPr="001C7AB7">
        <w:rPr>
          <w:rFonts w:ascii="Arial" w:eastAsia="Calibri" w:hAnsi="Arial" w:cs="Arial"/>
          <w:i/>
          <w:iCs/>
          <w:sz w:val="24"/>
          <w:szCs w:val="24"/>
        </w:rPr>
        <w:t xml:space="preserve"> alegan,</w:t>
      </w:r>
      <w:r w:rsidRPr="001C7AB7">
        <w:rPr>
          <w:rFonts w:ascii="Arial" w:eastAsia="Calibri" w:hAnsi="Arial" w:cs="Arial"/>
          <w:i/>
          <w:iCs/>
          <w:sz w:val="24"/>
          <w:szCs w:val="24"/>
        </w:rPr>
        <w:t xml:space="preserve"> en esencia</w:t>
      </w:r>
      <w:r w:rsidR="00FA25BD" w:rsidRPr="001C7AB7">
        <w:rPr>
          <w:rFonts w:ascii="Arial" w:eastAsia="Calibri" w:hAnsi="Arial" w:cs="Arial"/>
          <w:i/>
          <w:iCs/>
          <w:sz w:val="24"/>
          <w:szCs w:val="24"/>
        </w:rPr>
        <w:t>,</w:t>
      </w:r>
      <w:r w:rsidRPr="001C7AB7">
        <w:rPr>
          <w:rFonts w:ascii="Arial" w:eastAsia="Calibri" w:hAnsi="Arial" w:cs="Arial"/>
          <w:i/>
          <w:iCs/>
          <w:sz w:val="24"/>
          <w:szCs w:val="24"/>
        </w:rPr>
        <w:t xml:space="preserve"> que resulta incorrecto lo determinado en cuanto a la causal de mérito por parte del Tribunal Local, además de que no se analizaron las probanzas aportadas.</w:t>
      </w:r>
    </w:p>
    <w:p w14:paraId="5AEC6E99" w14:textId="77777777" w:rsidR="00CC4A0B" w:rsidRPr="001C7AB7" w:rsidRDefault="00CC4A0B" w:rsidP="00CC4A0B">
      <w:pPr>
        <w:spacing w:before="100" w:beforeAutospacing="1" w:after="100" w:afterAutospacing="1" w:line="360" w:lineRule="auto"/>
        <w:jc w:val="both"/>
        <w:rPr>
          <w:rFonts w:ascii="Arial" w:eastAsia="Calibri" w:hAnsi="Arial" w:cs="Arial"/>
          <w:bCs/>
          <w:sz w:val="24"/>
          <w:szCs w:val="24"/>
        </w:rPr>
      </w:pPr>
      <w:r w:rsidRPr="001C7AB7">
        <w:rPr>
          <w:rFonts w:ascii="Arial" w:eastAsia="Calibri" w:hAnsi="Arial" w:cs="Arial"/>
          <w:bCs/>
          <w:sz w:val="24"/>
          <w:szCs w:val="24"/>
        </w:rPr>
        <w:t xml:space="preserve">A juicio de esta Sala Regional, </w:t>
      </w:r>
      <w:r w:rsidRPr="001C7AB7">
        <w:rPr>
          <w:rFonts w:ascii="Arial" w:eastAsia="Calibri" w:hAnsi="Arial" w:cs="Arial"/>
          <w:b/>
          <w:sz w:val="24"/>
          <w:szCs w:val="24"/>
        </w:rPr>
        <w:t>no les asiste</w:t>
      </w:r>
      <w:r w:rsidRPr="001C7AB7">
        <w:rPr>
          <w:rFonts w:ascii="Arial" w:eastAsia="Calibri" w:hAnsi="Arial" w:cs="Arial"/>
          <w:bCs/>
          <w:sz w:val="24"/>
          <w:szCs w:val="24"/>
        </w:rPr>
        <w:t xml:space="preserve"> la razón a los actores, en atención a lo siguiente:</w:t>
      </w:r>
    </w:p>
    <w:p w14:paraId="17092A80" w14:textId="74396BDB" w:rsidR="006B3241" w:rsidRPr="001C7AB7" w:rsidRDefault="006B3241" w:rsidP="006B3241">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Calibri" w:hAnsi="Arial" w:cs="Arial"/>
          <w:bCs/>
          <w:sz w:val="24"/>
          <w:szCs w:val="24"/>
        </w:rPr>
        <w:t xml:space="preserve">En el fallo impugnado se tiene que el </w:t>
      </w:r>
      <w:r w:rsidRPr="001C7AB7">
        <w:rPr>
          <w:rFonts w:ascii="Arial" w:eastAsia="Calibri" w:hAnsi="Arial" w:cs="Arial"/>
          <w:bCs/>
          <w:i/>
          <w:iCs/>
          <w:sz w:val="24"/>
          <w:szCs w:val="24"/>
        </w:rPr>
        <w:t>Tribunal Local</w:t>
      </w:r>
      <w:r w:rsidRPr="001C7AB7">
        <w:rPr>
          <w:rFonts w:ascii="Arial" w:eastAsia="Calibri" w:hAnsi="Arial" w:cs="Arial"/>
          <w:bCs/>
          <w:sz w:val="24"/>
          <w:szCs w:val="24"/>
        </w:rPr>
        <w:t xml:space="preserve"> determinó </w:t>
      </w:r>
      <w:r w:rsidRPr="001C7AB7">
        <w:rPr>
          <w:rFonts w:ascii="Arial" w:eastAsia="Times New Roman" w:hAnsi="Arial" w:cs="Arial"/>
          <w:sz w:val="24"/>
          <w:szCs w:val="24"/>
          <w:lang w:eastAsia="es-ES"/>
        </w:rPr>
        <w:t xml:space="preserve">que resultaba por una parte inatendible </w:t>
      </w:r>
      <w:r w:rsidR="006808DB" w:rsidRPr="001C7AB7">
        <w:rPr>
          <w:rFonts w:ascii="Arial" w:eastAsia="Times New Roman" w:hAnsi="Arial" w:cs="Arial"/>
          <w:sz w:val="24"/>
          <w:szCs w:val="24"/>
          <w:lang w:eastAsia="es-ES"/>
        </w:rPr>
        <w:t xml:space="preserve">la causal </w:t>
      </w:r>
      <w:r w:rsidRPr="001C7AB7">
        <w:rPr>
          <w:rFonts w:ascii="Arial" w:eastAsia="Times New Roman" w:hAnsi="Arial" w:cs="Arial"/>
          <w:sz w:val="24"/>
          <w:szCs w:val="24"/>
          <w:lang w:eastAsia="es-ES"/>
        </w:rPr>
        <w:t>respecto a la casilla 2411 al no especificar</w:t>
      </w:r>
      <w:r w:rsidR="00632669" w:rsidRPr="001C7AB7">
        <w:rPr>
          <w:rFonts w:ascii="Arial" w:eastAsia="Times New Roman" w:hAnsi="Arial" w:cs="Arial"/>
          <w:sz w:val="24"/>
          <w:szCs w:val="24"/>
          <w:lang w:eastAsia="es-ES"/>
        </w:rPr>
        <w:t>se</w:t>
      </w:r>
      <w:r w:rsidRPr="001C7AB7">
        <w:rPr>
          <w:rFonts w:ascii="Arial" w:eastAsia="Times New Roman" w:hAnsi="Arial" w:cs="Arial"/>
          <w:sz w:val="24"/>
          <w:szCs w:val="24"/>
          <w:lang w:eastAsia="es-ES"/>
        </w:rPr>
        <w:t xml:space="preserve"> su clasificación pues de la referida casilla existía la </w:t>
      </w:r>
      <w:r w:rsidRPr="001C7AB7">
        <w:rPr>
          <w:rFonts w:ascii="Arial" w:eastAsia="Times New Roman" w:hAnsi="Arial" w:cs="Arial"/>
          <w:i/>
          <w:iCs/>
          <w:sz w:val="24"/>
          <w:szCs w:val="24"/>
          <w:lang w:eastAsia="es-ES"/>
        </w:rPr>
        <w:t>B</w:t>
      </w:r>
      <w:r w:rsidRPr="001C7AB7">
        <w:rPr>
          <w:rFonts w:ascii="Arial" w:eastAsia="Times New Roman" w:hAnsi="Arial" w:cs="Arial"/>
          <w:sz w:val="24"/>
          <w:szCs w:val="24"/>
          <w:lang w:eastAsia="es-ES"/>
        </w:rPr>
        <w:t xml:space="preserve"> y la </w:t>
      </w:r>
      <w:r w:rsidRPr="001C7AB7">
        <w:rPr>
          <w:rFonts w:ascii="Arial" w:eastAsia="Times New Roman" w:hAnsi="Arial" w:cs="Arial"/>
          <w:i/>
          <w:iCs/>
          <w:sz w:val="24"/>
          <w:szCs w:val="24"/>
          <w:lang w:eastAsia="es-ES"/>
        </w:rPr>
        <w:t>C</w:t>
      </w:r>
      <w:r w:rsidRPr="001C7AB7">
        <w:rPr>
          <w:rFonts w:ascii="Arial" w:eastAsia="Times New Roman" w:hAnsi="Arial" w:cs="Arial"/>
          <w:sz w:val="24"/>
          <w:szCs w:val="24"/>
          <w:lang w:eastAsia="es-ES"/>
        </w:rPr>
        <w:t>1; de igual manera era inatendible respecto a las casillas 2404-</w:t>
      </w:r>
      <w:r w:rsidRPr="001C7AB7">
        <w:rPr>
          <w:rFonts w:ascii="Arial" w:eastAsia="Times New Roman" w:hAnsi="Arial" w:cs="Arial"/>
          <w:i/>
          <w:iCs/>
          <w:sz w:val="24"/>
          <w:szCs w:val="24"/>
          <w:lang w:eastAsia="es-ES"/>
        </w:rPr>
        <w:t>B</w:t>
      </w:r>
      <w:r w:rsidRPr="001C7AB7">
        <w:rPr>
          <w:rFonts w:ascii="Arial" w:eastAsia="Times New Roman" w:hAnsi="Arial" w:cs="Arial"/>
          <w:sz w:val="24"/>
          <w:szCs w:val="24"/>
          <w:lang w:eastAsia="es-ES"/>
        </w:rPr>
        <w:t xml:space="preserve"> y 2410-</w:t>
      </w:r>
      <w:r w:rsidRPr="001C7AB7">
        <w:rPr>
          <w:rFonts w:ascii="Arial" w:eastAsia="Times New Roman" w:hAnsi="Arial" w:cs="Arial"/>
          <w:i/>
          <w:iCs/>
          <w:sz w:val="24"/>
          <w:szCs w:val="24"/>
          <w:lang w:eastAsia="es-ES"/>
        </w:rPr>
        <w:t>B</w:t>
      </w:r>
      <w:r w:rsidRPr="001C7AB7">
        <w:rPr>
          <w:rFonts w:ascii="Arial" w:eastAsia="Times New Roman" w:hAnsi="Arial" w:cs="Arial"/>
          <w:sz w:val="24"/>
          <w:szCs w:val="24"/>
          <w:lang w:eastAsia="es-ES"/>
        </w:rPr>
        <w:t xml:space="preserve"> al no acreditar su dicho con alguna probanza.</w:t>
      </w:r>
    </w:p>
    <w:p w14:paraId="55B03343" w14:textId="5C312607" w:rsidR="006B3241" w:rsidRPr="001C7AB7" w:rsidRDefault="006B3241" w:rsidP="006B3241">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Por lo que correspondía a las casillas 2407-</w:t>
      </w:r>
      <w:r w:rsidRPr="001C7AB7">
        <w:rPr>
          <w:rFonts w:ascii="Arial" w:eastAsia="Times New Roman" w:hAnsi="Arial" w:cs="Arial"/>
          <w:i/>
          <w:iCs/>
          <w:sz w:val="24"/>
          <w:szCs w:val="24"/>
          <w:lang w:eastAsia="es-ES"/>
        </w:rPr>
        <w:t>C</w:t>
      </w:r>
      <w:r w:rsidRPr="001C7AB7">
        <w:rPr>
          <w:rFonts w:ascii="Arial" w:eastAsia="Times New Roman" w:hAnsi="Arial" w:cs="Arial"/>
          <w:sz w:val="24"/>
          <w:szCs w:val="24"/>
          <w:lang w:eastAsia="es-ES"/>
        </w:rPr>
        <w:t>2, 2409-</w:t>
      </w:r>
      <w:r w:rsidRPr="001C7AB7">
        <w:rPr>
          <w:rFonts w:ascii="Arial" w:eastAsia="Times New Roman" w:hAnsi="Arial" w:cs="Arial"/>
          <w:i/>
          <w:iCs/>
          <w:sz w:val="24"/>
          <w:szCs w:val="24"/>
          <w:lang w:eastAsia="es-ES"/>
        </w:rPr>
        <w:t>B</w:t>
      </w:r>
      <w:r w:rsidRPr="001C7AB7">
        <w:rPr>
          <w:rFonts w:ascii="Arial" w:eastAsia="Times New Roman" w:hAnsi="Arial" w:cs="Arial"/>
          <w:sz w:val="24"/>
          <w:szCs w:val="24"/>
          <w:lang w:eastAsia="es-ES"/>
        </w:rPr>
        <w:t>, 2409-</w:t>
      </w:r>
      <w:r w:rsidRPr="001C7AB7">
        <w:rPr>
          <w:rFonts w:ascii="Arial" w:eastAsia="Times New Roman" w:hAnsi="Arial" w:cs="Arial"/>
          <w:i/>
          <w:iCs/>
          <w:sz w:val="24"/>
          <w:szCs w:val="24"/>
          <w:lang w:eastAsia="es-ES"/>
        </w:rPr>
        <w:t>C</w:t>
      </w:r>
      <w:r w:rsidRPr="001C7AB7">
        <w:rPr>
          <w:rFonts w:ascii="Arial" w:eastAsia="Times New Roman" w:hAnsi="Arial" w:cs="Arial"/>
          <w:sz w:val="24"/>
          <w:szCs w:val="24"/>
          <w:lang w:eastAsia="es-ES"/>
        </w:rPr>
        <w:t>1 y 2409-</w:t>
      </w:r>
      <w:r w:rsidRPr="001C7AB7">
        <w:rPr>
          <w:rFonts w:ascii="Arial" w:eastAsia="Times New Roman" w:hAnsi="Arial" w:cs="Arial"/>
          <w:i/>
          <w:iCs/>
          <w:sz w:val="24"/>
          <w:szCs w:val="24"/>
          <w:lang w:eastAsia="es-ES"/>
        </w:rPr>
        <w:t>C</w:t>
      </w:r>
      <w:r w:rsidRPr="001C7AB7">
        <w:rPr>
          <w:rFonts w:ascii="Arial" w:eastAsia="Times New Roman" w:hAnsi="Arial" w:cs="Arial"/>
          <w:sz w:val="24"/>
          <w:szCs w:val="24"/>
          <w:lang w:eastAsia="es-ES"/>
        </w:rPr>
        <w:t>2, resultaba infundado su argumento, pues del análisis a las probanzas con las cuales pretendía</w:t>
      </w:r>
      <w:r w:rsidR="00632669" w:rsidRPr="001C7AB7">
        <w:rPr>
          <w:rFonts w:ascii="Arial" w:eastAsia="Times New Roman" w:hAnsi="Arial" w:cs="Arial"/>
          <w:sz w:val="24"/>
          <w:szCs w:val="24"/>
          <w:lang w:eastAsia="es-ES"/>
        </w:rPr>
        <w:t>n</w:t>
      </w:r>
      <w:r w:rsidRPr="001C7AB7">
        <w:rPr>
          <w:rFonts w:ascii="Arial" w:eastAsia="Times New Roman" w:hAnsi="Arial" w:cs="Arial"/>
          <w:sz w:val="24"/>
          <w:szCs w:val="24"/>
          <w:lang w:eastAsia="es-ES"/>
        </w:rPr>
        <w:t xml:space="preserve"> acreditar su dicho (actas notariales), no resultaban idóneos para acreditar la causal, pues la actuación del fedatario público se limitó a dar fe de lo que ciertas personas le manifestaron, además de </w:t>
      </w:r>
      <w:r w:rsidR="00632669" w:rsidRPr="001C7AB7">
        <w:rPr>
          <w:rFonts w:ascii="Arial" w:eastAsia="Times New Roman" w:hAnsi="Arial" w:cs="Arial"/>
          <w:sz w:val="24"/>
          <w:szCs w:val="24"/>
          <w:lang w:eastAsia="es-ES"/>
        </w:rPr>
        <w:t xml:space="preserve">que </w:t>
      </w:r>
      <w:r w:rsidRPr="001C7AB7">
        <w:rPr>
          <w:rFonts w:ascii="Arial" w:eastAsia="Times New Roman" w:hAnsi="Arial" w:cs="Arial"/>
          <w:sz w:val="24"/>
          <w:szCs w:val="24"/>
          <w:lang w:eastAsia="es-ES"/>
        </w:rPr>
        <w:t>las actas fueron levantadas en fecha posterior a la jornada electoral restando eficacia a su contenido.</w:t>
      </w:r>
    </w:p>
    <w:p w14:paraId="63AB651C" w14:textId="648CCDB5" w:rsidR="006B3241" w:rsidRPr="001C7AB7" w:rsidRDefault="006B3241" w:rsidP="006B3241">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Agregó que en cuanto a las casillas 2405-C1 y 2408-B, si bien los promoventes la</w:t>
      </w:r>
      <w:r w:rsidR="00632669" w:rsidRPr="001C7AB7">
        <w:rPr>
          <w:rFonts w:ascii="Arial" w:eastAsia="Times New Roman" w:hAnsi="Arial" w:cs="Arial"/>
          <w:sz w:val="24"/>
          <w:szCs w:val="24"/>
          <w:lang w:eastAsia="es-ES"/>
        </w:rPr>
        <w:t>s</w:t>
      </w:r>
      <w:r w:rsidRPr="001C7AB7">
        <w:rPr>
          <w:rFonts w:ascii="Arial" w:eastAsia="Times New Roman" w:hAnsi="Arial" w:cs="Arial"/>
          <w:sz w:val="24"/>
          <w:szCs w:val="24"/>
          <w:lang w:eastAsia="es-ES"/>
        </w:rPr>
        <w:t xml:space="preserve"> habían enlistado dentro del bloque de la referida causal establecida en la fracción II, la mismas correspondían a la diversa IV, del </w:t>
      </w:r>
      <w:r w:rsidRPr="001C7AB7">
        <w:rPr>
          <w:rFonts w:ascii="Arial" w:eastAsia="Times New Roman" w:hAnsi="Arial" w:cs="Arial"/>
          <w:sz w:val="24"/>
          <w:szCs w:val="24"/>
          <w:lang w:eastAsia="es-ES"/>
        </w:rPr>
        <w:lastRenderedPageBreak/>
        <w:t xml:space="preserve">artículo 431 de la </w:t>
      </w:r>
      <w:r w:rsidRPr="001C7AB7">
        <w:rPr>
          <w:rFonts w:ascii="Arial" w:eastAsia="Times New Roman" w:hAnsi="Arial" w:cs="Arial"/>
          <w:i/>
          <w:iCs/>
          <w:sz w:val="24"/>
          <w:szCs w:val="24"/>
          <w:lang w:eastAsia="es-ES"/>
        </w:rPr>
        <w:t>Ley Electoral Local</w:t>
      </w:r>
      <w:r w:rsidR="009C3896" w:rsidRPr="001C7AB7">
        <w:rPr>
          <w:rFonts w:ascii="Arial" w:eastAsia="Times New Roman" w:hAnsi="Arial" w:cs="Arial"/>
          <w:sz w:val="24"/>
          <w:szCs w:val="24"/>
          <w:lang w:eastAsia="es-ES"/>
        </w:rPr>
        <w:t>, consistente en recibir la votación en fecha distinta a la señalada para la celebración de la elección.</w:t>
      </w:r>
    </w:p>
    <w:p w14:paraId="4152BFDC" w14:textId="77777777" w:rsidR="006B3241" w:rsidRPr="001C7AB7" w:rsidRDefault="006B3241" w:rsidP="006B3241">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Determinando que resultaba infundado el argumento, pues el sólo inicio tardío de la recepción de la votación era insuficiente para acreditar su nulidad, pues debía acreditarse que el retraso obedeció a una causa injustificada, además de que fuera determinante para el resultado obtenido, y en el caso, no se había acreditado que el retraso fue por una causa injustificada, entendiéndose así que el retraso respectivo fue justificado y no a la arbitrariedad del funcionariado.</w:t>
      </w:r>
    </w:p>
    <w:p w14:paraId="2B77DE66" w14:textId="4397860E" w:rsidR="00AA73CE" w:rsidRPr="001C7AB7" w:rsidRDefault="00F94974" w:rsidP="00EA684E">
      <w:pPr>
        <w:spacing w:before="240" w:after="240" w:line="360" w:lineRule="auto"/>
        <w:jc w:val="both"/>
        <w:rPr>
          <w:rFonts w:ascii="Arial" w:eastAsia="Times New Roman" w:hAnsi="Arial" w:cs="Arial"/>
          <w:sz w:val="24"/>
          <w:szCs w:val="24"/>
          <w:lang w:eastAsia="es-ES"/>
        </w:rPr>
      </w:pPr>
      <w:r w:rsidRPr="001C7AB7">
        <w:rPr>
          <w:rFonts w:ascii="Arial" w:eastAsia="Times New Roman" w:hAnsi="Arial" w:cs="Arial"/>
          <w:b/>
          <w:bCs/>
          <w:sz w:val="24"/>
          <w:szCs w:val="24"/>
          <w:lang w:eastAsia="es-ES"/>
        </w:rPr>
        <w:t>Conclusiones que se consideran acertadas</w:t>
      </w:r>
      <w:r w:rsidRPr="001C7AB7">
        <w:rPr>
          <w:rFonts w:ascii="Arial" w:eastAsia="Times New Roman" w:hAnsi="Arial" w:cs="Arial"/>
          <w:sz w:val="24"/>
          <w:szCs w:val="24"/>
          <w:lang w:eastAsia="es-ES"/>
        </w:rPr>
        <w:t>, pues tal y como precisó</w:t>
      </w:r>
      <w:r w:rsidR="00752968" w:rsidRPr="001C7AB7">
        <w:rPr>
          <w:rFonts w:ascii="Arial" w:eastAsia="Times New Roman" w:hAnsi="Arial" w:cs="Arial"/>
          <w:sz w:val="24"/>
          <w:szCs w:val="24"/>
          <w:lang w:eastAsia="es-ES"/>
        </w:rPr>
        <w:t xml:space="preserve"> el </w:t>
      </w:r>
      <w:r w:rsidR="00752968" w:rsidRPr="001C7AB7">
        <w:rPr>
          <w:rFonts w:ascii="Arial" w:eastAsia="Times New Roman" w:hAnsi="Arial" w:cs="Arial"/>
          <w:i/>
          <w:iCs/>
          <w:sz w:val="24"/>
          <w:szCs w:val="24"/>
          <w:lang w:eastAsia="es-ES"/>
        </w:rPr>
        <w:t>Tribunal Local</w:t>
      </w:r>
      <w:r w:rsidR="00752968" w:rsidRPr="001C7AB7">
        <w:rPr>
          <w:rFonts w:ascii="Arial" w:eastAsia="Times New Roman" w:hAnsi="Arial" w:cs="Arial"/>
          <w:sz w:val="24"/>
          <w:szCs w:val="24"/>
          <w:lang w:eastAsia="es-ES"/>
        </w:rPr>
        <w:t xml:space="preserve"> en cuanto a la casilla </w:t>
      </w:r>
      <w:r w:rsidR="00171062" w:rsidRPr="001C7AB7">
        <w:rPr>
          <w:rFonts w:ascii="Arial" w:eastAsia="Times New Roman" w:hAnsi="Arial" w:cs="Arial"/>
          <w:sz w:val="24"/>
          <w:szCs w:val="24"/>
          <w:lang w:eastAsia="es-ES"/>
        </w:rPr>
        <w:t xml:space="preserve">2411, los promoventes fueron omisos en especificar la clasificación de esta, siendo que existían dos tipos la </w:t>
      </w:r>
      <w:r w:rsidR="00171062" w:rsidRPr="001C7AB7">
        <w:rPr>
          <w:rFonts w:ascii="Arial" w:eastAsia="Times New Roman" w:hAnsi="Arial" w:cs="Arial"/>
          <w:i/>
          <w:iCs/>
          <w:sz w:val="24"/>
          <w:szCs w:val="24"/>
          <w:lang w:eastAsia="es-ES"/>
        </w:rPr>
        <w:t>B</w:t>
      </w:r>
      <w:r w:rsidR="00171062" w:rsidRPr="001C7AB7">
        <w:rPr>
          <w:rFonts w:ascii="Arial" w:eastAsia="Times New Roman" w:hAnsi="Arial" w:cs="Arial"/>
          <w:sz w:val="24"/>
          <w:szCs w:val="24"/>
          <w:lang w:eastAsia="es-ES"/>
        </w:rPr>
        <w:t xml:space="preserve"> y </w:t>
      </w:r>
      <w:r w:rsidR="00171062" w:rsidRPr="001C7AB7">
        <w:rPr>
          <w:rFonts w:ascii="Arial" w:eastAsia="Times New Roman" w:hAnsi="Arial" w:cs="Arial"/>
          <w:i/>
          <w:iCs/>
          <w:sz w:val="24"/>
          <w:szCs w:val="24"/>
          <w:lang w:eastAsia="es-ES"/>
        </w:rPr>
        <w:t>C</w:t>
      </w:r>
      <w:r w:rsidR="00171062" w:rsidRPr="001C7AB7">
        <w:rPr>
          <w:rFonts w:ascii="Arial" w:eastAsia="Times New Roman" w:hAnsi="Arial" w:cs="Arial"/>
          <w:sz w:val="24"/>
          <w:szCs w:val="24"/>
          <w:lang w:eastAsia="es-ES"/>
        </w:rPr>
        <w:t xml:space="preserve">1, por lo que al no detallar el tipo el </w:t>
      </w:r>
      <w:r w:rsidR="00171062" w:rsidRPr="001C7AB7">
        <w:rPr>
          <w:rFonts w:ascii="Arial" w:eastAsia="Times New Roman" w:hAnsi="Arial" w:cs="Arial"/>
          <w:i/>
          <w:iCs/>
          <w:sz w:val="24"/>
          <w:szCs w:val="24"/>
          <w:lang w:eastAsia="es-ES"/>
        </w:rPr>
        <w:t>Tribunal Local</w:t>
      </w:r>
      <w:r w:rsidR="00171062" w:rsidRPr="001C7AB7">
        <w:rPr>
          <w:rFonts w:ascii="Arial" w:eastAsia="Times New Roman" w:hAnsi="Arial" w:cs="Arial"/>
          <w:sz w:val="24"/>
          <w:szCs w:val="24"/>
          <w:lang w:eastAsia="es-ES"/>
        </w:rPr>
        <w:t xml:space="preserve"> no podía emprender el análisis de oficio de la causal.</w:t>
      </w:r>
    </w:p>
    <w:p w14:paraId="3248C98E" w14:textId="3088D578" w:rsidR="00171062" w:rsidRPr="001C7AB7" w:rsidRDefault="00171062" w:rsidP="00EA684E">
      <w:pPr>
        <w:spacing w:before="240" w:after="240" w:line="360" w:lineRule="auto"/>
        <w:jc w:val="both"/>
        <w:rPr>
          <w:rFonts w:ascii="Arial" w:eastAsia="Calibri" w:hAnsi="Arial" w:cs="Arial"/>
          <w:bCs/>
          <w:sz w:val="24"/>
          <w:szCs w:val="24"/>
        </w:rPr>
      </w:pPr>
      <w:r w:rsidRPr="001C7AB7">
        <w:rPr>
          <w:rFonts w:ascii="Arial" w:eastAsia="Calibri" w:hAnsi="Arial" w:cs="Arial"/>
          <w:bCs/>
          <w:sz w:val="24"/>
          <w:szCs w:val="24"/>
        </w:rPr>
        <w:t xml:space="preserve">Por otro lado, en cuanto a las casillas 2404-B y 2410-B al no aportarse alguna documental para acreditar la supuesta irregularidad, era claro que no se actualizaba la causal respectiva, tal y como fue fijado por el </w:t>
      </w:r>
      <w:r w:rsidRPr="001C7AB7">
        <w:rPr>
          <w:rFonts w:ascii="Arial" w:eastAsia="Calibri" w:hAnsi="Arial" w:cs="Arial"/>
          <w:bCs/>
          <w:i/>
          <w:iCs/>
          <w:sz w:val="24"/>
          <w:szCs w:val="24"/>
        </w:rPr>
        <w:t>Tribunal Local</w:t>
      </w:r>
      <w:r w:rsidRPr="001C7AB7">
        <w:rPr>
          <w:rFonts w:ascii="Arial" w:eastAsia="Calibri" w:hAnsi="Arial" w:cs="Arial"/>
          <w:bCs/>
          <w:sz w:val="24"/>
          <w:szCs w:val="24"/>
        </w:rPr>
        <w:t xml:space="preserve">, </w:t>
      </w:r>
      <w:r w:rsidR="00294567" w:rsidRPr="001C7AB7">
        <w:rPr>
          <w:rFonts w:ascii="Arial" w:eastAsia="Calibri" w:hAnsi="Arial" w:cs="Arial"/>
          <w:bCs/>
          <w:sz w:val="24"/>
          <w:szCs w:val="24"/>
        </w:rPr>
        <w:t xml:space="preserve">resultando aplicable el principio </w:t>
      </w:r>
      <w:r w:rsidR="00294567" w:rsidRPr="001C7AB7">
        <w:rPr>
          <w:rFonts w:ascii="Arial" w:eastAsia="Times New Roman" w:hAnsi="Arial" w:cs="Arial"/>
          <w:color w:val="000000"/>
          <w:sz w:val="24"/>
          <w:szCs w:val="24"/>
          <w:lang w:val="es-ES" w:eastAsia="es-ES"/>
        </w:rPr>
        <w:t xml:space="preserve">de que todo aquel que afirma está obligado a probar y el que niega no está obligado a probar, sino en los casos en que su negación envuelva afirmación expresa de un hecho, mismo que se encuentra previsto en la normativa local electoral, en específico en el artículo 417, párrafo segundo, de la </w:t>
      </w:r>
      <w:r w:rsidR="00294567" w:rsidRPr="001C7AB7">
        <w:rPr>
          <w:rFonts w:ascii="Arial" w:eastAsia="Times New Roman" w:hAnsi="Arial" w:cs="Arial"/>
          <w:i/>
          <w:color w:val="000000"/>
          <w:sz w:val="24"/>
          <w:szCs w:val="24"/>
          <w:lang w:val="es-ES" w:eastAsia="es-ES"/>
        </w:rPr>
        <w:t>Ley Electoral Local.</w:t>
      </w:r>
    </w:p>
    <w:p w14:paraId="0EA795D8" w14:textId="0E5D42CF" w:rsidR="00171062" w:rsidRPr="001C7AB7" w:rsidRDefault="00171062" w:rsidP="00EA684E">
      <w:pPr>
        <w:spacing w:before="240" w:after="240" w:line="360" w:lineRule="auto"/>
        <w:jc w:val="both"/>
        <w:rPr>
          <w:rFonts w:ascii="Arial" w:eastAsia="Calibri" w:hAnsi="Arial" w:cs="Arial"/>
          <w:bCs/>
          <w:sz w:val="24"/>
          <w:szCs w:val="24"/>
        </w:rPr>
      </w:pPr>
      <w:r w:rsidRPr="001C7AB7">
        <w:rPr>
          <w:rFonts w:ascii="Arial" w:eastAsia="Calibri" w:hAnsi="Arial" w:cs="Arial"/>
          <w:bCs/>
          <w:sz w:val="24"/>
          <w:szCs w:val="24"/>
        </w:rPr>
        <w:t>De igual manera, en cuanto a las casillas 2407-C2, 2409-B, 2409-C1 y 2409-C2 no se acredit</w:t>
      </w:r>
      <w:r w:rsidR="00FC1936" w:rsidRPr="001C7AB7">
        <w:rPr>
          <w:rFonts w:ascii="Arial" w:eastAsia="Calibri" w:hAnsi="Arial" w:cs="Arial"/>
          <w:bCs/>
          <w:sz w:val="24"/>
          <w:szCs w:val="24"/>
        </w:rPr>
        <w:t>ó</w:t>
      </w:r>
      <w:r w:rsidRPr="001C7AB7">
        <w:rPr>
          <w:rFonts w:ascii="Arial" w:eastAsia="Calibri" w:hAnsi="Arial" w:cs="Arial"/>
          <w:bCs/>
          <w:sz w:val="24"/>
          <w:szCs w:val="24"/>
        </w:rPr>
        <w:t xml:space="preserve"> se </w:t>
      </w:r>
      <w:r w:rsidR="00703695" w:rsidRPr="001C7AB7">
        <w:rPr>
          <w:rFonts w:ascii="Arial" w:eastAsia="Calibri" w:hAnsi="Arial" w:cs="Arial"/>
          <w:bCs/>
          <w:sz w:val="24"/>
          <w:szCs w:val="24"/>
        </w:rPr>
        <w:t>actualizase</w:t>
      </w:r>
      <w:r w:rsidRPr="001C7AB7">
        <w:rPr>
          <w:rFonts w:ascii="Arial" w:eastAsia="Calibri" w:hAnsi="Arial" w:cs="Arial"/>
          <w:bCs/>
          <w:sz w:val="24"/>
          <w:szCs w:val="24"/>
        </w:rPr>
        <w:t xml:space="preserve"> la causal, pues de las probanzas </w:t>
      </w:r>
      <w:r w:rsidR="00703695" w:rsidRPr="001C7AB7">
        <w:rPr>
          <w:rFonts w:ascii="Arial" w:eastAsia="Calibri" w:hAnsi="Arial" w:cs="Arial"/>
          <w:bCs/>
          <w:sz w:val="24"/>
          <w:szCs w:val="24"/>
        </w:rPr>
        <w:t xml:space="preserve">-actas notariales- </w:t>
      </w:r>
      <w:r w:rsidRPr="001C7AB7">
        <w:rPr>
          <w:rFonts w:ascii="Arial" w:eastAsia="Calibri" w:hAnsi="Arial" w:cs="Arial"/>
          <w:bCs/>
          <w:sz w:val="24"/>
          <w:szCs w:val="24"/>
        </w:rPr>
        <w:t xml:space="preserve">con las cuales se pretendía </w:t>
      </w:r>
      <w:r w:rsidR="00703695" w:rsidRPr="001C7AB7">
        <w:rPr>
          <w:rFonts w:ascii="Arial" w:eastAsia="Calibri" w:hAnsi="Arial" w:cs="Arial"/>
          <w:bCs/>
          <w:sz w:val="24"/>
          <w:szCs w:val="24"/>
        </w:rPr>
        <w:t>certificar</w:t>
      </w:r>
      <w:r w:rsidRPr="001C7AB7">
        <w:rPr>
          <w:rFonts w:ascii="Arial" w:eastAsia="Calibri" w:hAnsi="Arial" w:cs="Arial"/>
          <w:bCs/>
          <w:sz w:val="24"/>
          <w:szCs w:val="24"/>
        </w:rPr>
        <w:t xml:space="preserve"> la tardanza de la entrega</w:t>
      </w:r>
      <w:r w:rsidR="00703695" w:rsidRPr="001C7AB7">
        <w:rPr>
          <w:rFonts w:ascii="Arial" w:eastAsia="Calibri" w:hAnsi="Arial" w:cs="Arial"/>
          <w:bCs/>
          <w:sz w:val="24"/>
          <w:szCs w:val="24"/>
        </w:rPr>
        <w:t xml:space="preserve"> no se desprendía el momento en que fueron entregados los paquetes electorales</w:t>
      </w:r>
      <w:r w:rsidR="00FC1936" w:rsidRPr="001C7AB7">
        <w:rPr>
          <w:rFonts w:ascii="Arial" w:eastAsia="Calibri" w:hAnsi="Arial" w:cs="Arial"/>
          <w:bCs/>
          <w:sz w:val="24"/>
          <w:szCs w:val="24"/>
        </w:rPr>
        <w:t>, por tanto, al no existir elementos con los cuales se acreditara la causal el agravio se tornó infundad</w:t>
      </w:r>
      <w:r w:rsidR="009C3896" w:rsidRPr="001C7AB7">
        <w:rPr>
          <w:rFonts w:ascii="Arial" w:eastAsia="Calibri" w:hAnsi="Arial" w:cs="Arial"/>
          <w:bCs/>
          <w:sz w:val="24"/>
          <w:szCs w:val="24"/>
        </w:rPr>
        <w:t>a</w:t>
      </w:r>
      <w:r w:rsidR="00FC1936" w:rsidRPr="001C7AB7">
        <w:rPr>
          <w:rFonts w:ascii="Arial" w:eastAsia="Calibri" w:hAnsi="Arial" w:cs="Arial"/>
          <w:bCs/>
          <w:sz w:val="24"/>
          <w:szCs w:val="24"/>
        </w:rPr>
        <w:t xml:space="preserve"> como correctamente concluyó el </w:t>
      </w:r>
      <w:r w:rsidR="00FC1936" w:rsidRPr="001C7AB7">
        <w:rPr>
          <w:rFonts w:ascii="Arial" w:eastAsia="Calibri" w:hAnsi="Arial" w:cs="Arial"/>
          <w:bCs/>
          <w:i/>
          <w:iCs/>
          <w:sz w:val="24"/>
          <w:szCs w:val="24"/>
        </w:rPr>
        <w:t>Tribunal Local</w:t>
      </w:r>
      <w:r w:rsidR="00FC1936" w:rsidRPr="001C7AB7">
        <w:rPr>
          <w:rFonts w:ascii="Arial" w:eastAsia="Calibri" w:hAnsi="Arial" w:cs="Arial"/>
          <w:bCs/>
          <w:sz w:val="24"/>
          <w:szCs w:val="24"/>
        </w:rPr>
        <w:t>.</w:t>
      </w:r>
    </w:p>
    <w:p w14:paraId="2AD8C855" w14:textId="42967DB7" w:rsidR="002A47DC" w:rsidRPr="001C7AB7" w:rsidRDefault="002A47DC" w:rsidP="00EA684E">
      <w:pPr>
        <w:spacing w:before="240" w:after="240" w:line="360" w:lineRule="auto"/>
        <w:jc w:val="both"/>
        <w:rPr>
          <w:rFonts w:ascii="Arial" w:eastAsia="Calibri" w:hAnsi="Arial" w:cs="Arial"/>
          <w:bCs/>
          <w:sz w:val="24"/>
          <w:szCs w:val="24"/>
        </w:rPr>
      </w:pPr>
      <w:r w:rsidRPr="001C7AB7">
        <w:rPr>
          <w:rFonts w:ascii="Arial" w:eastAsia="Calibri" w:hAnsi="Arial" w:cs="Arial"/>
          <w:bCs/>
          <w:sz w:val="24"/>
          <w:szCs w:val="24"/>
        </w:rPr>
        <w:t xml:space="preserve">Además de que como correctamente fue señalado por el </w:t>
      </w:r>
      <w:r w:rsidRPr="001C7AB7">
        <w:rPr>
          <w:rFonts w:ascii="Arial" w:eastAsia="Calibri" w:hAnsi="Arial" w:cs="Arial"/>
          <w:bCs/>
          <w:i/>
          <w:iCs/>
          <w:sz w:val="24"/>
          <w:szCs w:val="24"/>
        </w:rPr>
        <w:t>Tribunal Local</w:t>
      </w:r>
      <w:r w:rsidRPr="001C7AB7">
        <w:rPr>
          <w:rFonts w:ascii="Arial" w:eastAsia="Calibri" w:hAnsi="Arial" w:cs="Arial"/>
          <w:bCs/>
          <w:sz w:val="24"/>
          <w:szCs w:val="24"/>
        </w:rPr>
        <w:t xml:space="preserve"> las actas notariales </w:t>
      </w:r>
      <w:r w:rsidR="00AC1C33" w:rsidRPr="001C7AB7">
        <w:rPr>
          <w:rFonts w:ascii="Arial" w:eastAsia="Calibri" w:hAnsi="Arial" w:cs="Arial"/>
          <w:bCs/>
          <w:sz w:val="24"/>
          <w:szCs w:val="24"/>
        </w:rPr>
        <w:t>únicamente daban fe de los hechos que terceras personas le manifestaron al fedatario público, restándose eficacia al contenido de ellas.</w:t>
      </w:r>
    </w:p>
    <w:p w14:paraId="78A474DF" w14:textId="78551D5E" w:rsidR="00FC1936" w:rsidRPr="001C7AB7" w:rsidRDefault="00FC1936" w:rsidP="00FC1936">
      <w:pPr>
        <w:spacing w:before="240" w:after="240" w:line="360" w:lineRule="auto"/>
        <w:jc w:val="both"/>
        <w:rPr>
          <w:rFonts w:ascii="Arial" w:eastAsia="Calibri" w:hAnsi="Arial" w:cs="Arial"/>
          <w:bCs/>
          <w:sz w:val="24"/>
          <w:szCs w:val="24"/>
        </w:rPr>
      </w:pPr>
      <w:r w:rsidRPr="001C7AB7">
        <w:rPr>
          <w:rFonts w:ascii="Arial" w:eastAsia="Calibri" w:hAnsi="Arial" w:cs="Arial"/>
          <w:bCs/>
          <w:sz w:val="24"/>
          <w:szCs w:val="24"/>
        </w:rPr>
        <w:lastRenderedPageBreak/>
        <w:t xml:space="preserve">Lo determinado en relación con las casillas 2405-C1 y 2408-B, se considera </w:t>
      </w:r>
      <w:r w:rsidR="009C3896" w:rsidRPr="001C7AB7">
        <w:rPr>
          <w:rFonts w:ascii="Arial" w:eastAsia="Calibri" w:hAnsi="Arial" w:cs="Arial"/>
          <w:bCs/>
          <w:sz w:val="24"/>
          <w:szCs w:val="24"/>
        </w:rPr>
        <w:t>acertado</w:t>
      </w:r>
      <w:r w:rsidRPr="001C7AB7">
        <w:rPr>
          <w:rFonts w:ascii="Arial" w:eastAsia="Calibri" w:hAnsi="Arial" w:cs="Arial"/>
          <w:bCs/>
          <w:sz w:val="24"/>
          <w:szCs w:val="24"/>
        </w:rPr>
        <w:t xml:space="preserve">, pues para acreditar que la causal, no basta que la recepción del voto haya iniciado después de las ocho horas, sino que debe demostrarse, además, </w:t>
      </w:r>
      <w:r w:rsidRPr="001C7AB7">
        <w:rPr>
          <w:rFonts w:ascii="Arial" w:eastAsia="Calibri" w:hAnsi="Arial" w:cs="Arial"/>
          <w:b/>
          <w:sz w:val="24"/>
          <w:szCs w:val="24"/>
          <w:u w:val="single"/>
        </w:rPr>
        <w:t>que el retraso fue injustificado</w:t>
      </w:r>
      <w:r w:rsidRPr="001C7AB7">
        <w:rPr>
          <w:rFonts w:ascii="Arial" w:eastAsia="Calibri" w:hAnsi="Arial" w:cs="Arial"/>
          <w:bCs/>
          <w:sz w:val="24"/>
          <w:szCs w:val="24"/>
        </w:rPr>
        <w:t>, situación que no fue acreditada ni en la instancia local, ni en la presente instancia federal.</w:t>
      </w:r>
    </w:p>
    <w:p w14:paraId="2AE938CD" w14:textId="449F2580" w:rsidR="009C3896" w:rsidRPr="001C7AB7" w:rsidRDefault="009C3896" w:rsidP="009C3896">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Ahora bien, los promoventes alegan que no fueron analizadas las probanzas por ellos aportadas, a lo cual </w:t>
      </w:r>
      <w:r w:rsidRPr="001C7AB7">
        <w:rPr>
          <w:rFonts w:ascii="Arial" w:eastAsia="Times New Roman" w:hAnsi="Arial" w:cs="Arial"/>
          <w:b/>
          <w:bCs/>
          <w:sz w:val="24"/>
          <w:szCs w:val="24"/>
          <w:lang w:eastAsia="es-ES"/>
        </w:rPr>
        <w:t>no les asiste razón</w:t>
      </w:r>
      <w:r w:rsidRPr="001C7AB7">
        <w:rPr>
          <w:rFonts w:ascii="Arial" w:eastAsia="Times New Roman" w:hAnsi="Arial" w:cs="Arial"/>
          <w:sz w:val="24"/>
          <w:szCs w:val="24"/>
          <w:lang w:eastAsia="es-ES"/>
        </w:rPr>
        <w:t xml:space="preserve">, ya que, por un lado, como se precisó en párrafos anteriores en diversas casillas </w:t>
      </w:r>
      <w:r w:rsidRPr="001C7AB7">
        <w:rPr>
          <w:rFonts w:ascii="Arial" w:eastAsia="Times New Roman" w:hAnsi="Arial" w:cs="Arial"/>
          <w:b/>
          <w:bCs/>
          <w:sz w:val="24"/>
          <w:szCs w:val="24"/>
          <w:lang w:eastAsia="es-ES"/>
        </w:rPr>
        <w:t>no se ofreció alguna</w:t>
      </w:r>
      <w:r w:rsidRPr="001C7AB7">
        <w:rPr>
          <w:rFonts w:ascii="Arial" w:eastAsia="Times New Roman" w:hAnsi="Arial" w:cs="Arial"/>
          <w:sz w:val="24"/>
          <w:szCs w:val="24"/>
          <w:lang w:eastAsia="es-ES"/>
        </w:rPr>
        <w:t xml:space="preserve">, y por otro, el </w:t>
      </w:r>
      <w:r w:rsidRPr="001C7AB7">
        <w:rPr>
          <w:rFonts w:ascii="Arial" w:eastAsia="Times New Roman" w:hAnsi="Arial" w:cs="Arial"/>
          <w:i/>
          <w:iCs/>
          <w:sz w:val="24"/>
          <w:szCs w:val="24"/>
          <w:lang w:eastAsia="es-ES"/>
        </w:rPr>
        <w:t>Tribunal Local</w:t>
      </w:r>
      <w:r w:rsidRPr="001C7AB7">
        <w:rPr>
          <w:rFonts w:ascii="Arial" w:eastAsia="Times New Roman" w:hAnsi="Arial" w:cs="Arial"/>
          <w:sz w:val="24"/>
          <w:szCs w:val="24"/>
          <w:lang w:eastAsia="es-ES"/>
        </w:rPr>
        <w:t xml:space="preserve"> respecto a las restantes casillas sí analizó la documentación</w:t>
      </w:r>
      <w:r w:rsidR="0036751E" w:rsidRPr="001C7AB7">
        <w:rPr>
          <w:rFonts w:ascii="Arial" w:eastAsia="Times New Roman" w:hAnsi="Arial" w:cs="Arial"/>
          <w:sz w:val="24"/>
          <w:szCs w:val="24"/>
          <w:lang w:eastAsia="es-ES"/>
        </w:rPr>
        <w:t xml:space="preserve">, </w:t>
      </w:r>
      <w:r w:rsidRPr="001C7AB7">
        <w:rPr>
          <w:rFonts w:ascii="Arial" w:eastAsia="Times New Roman" w:hAnsi="Arial" w:cs="Arial"/>
          <w:sz w:val="24"/>
          <w:szCs w:val="24"/>
          <w:lang w:eastAsia="es-ES"/>
        </w:rPr>
        <w:t>no obstante</w:t>
      </w:r>
      <w:r w:rsidR="0036751E" w:rsidRPr="001C7AB7">
        <w:rPr>
          <w:rFonts w:ascii="Arial" w:eastAsia="Times New Roman" w:hAnsi="Arial" w:cs="Arial"/>
          <w:sz w:val="24"/>
          <w:szCs w:val="24"/>
          <w:lang w:eastAsia="es-ES"/>
        </w:rPr>
        <w:t>,</w:t>
      </w:r>
      <w:r w:rsidRPr="001C7AB7">
        <w:rPr>
          <w:rFonts w:ascii="Arial" w:eastAsia="Times New Roman" w:hAnsi="Arial" w:cs="Arial"/>
          <w:sz w:val="24"/>
          <w:szCs w:val="24"/>
          <w:lang w:eastAsia="es-ES"/>
        </w:rPr>
        <w:t xml:space="preserve"> la misma resultó insuficiente para acreditar irregularidad alguna.</w:t>
      </w:r>
    </w:p>
    <w:p w14:paraId="6A433AED" w14:textId="35434954" w:rsidR="00AA73CE" w:rsidRPr="001C7AB7" w:rsidRDefault="00AA73CE" w:rsidP="00EA684E">
      <w:pPr>
        <w:spacing w:before="240" w:after="240" w:line="360" w:lineRule="auto"/>
        <w:jc w:val="both"/>
        <w:rPr>
          <w:rFonts w:ascii="Arial" w:eastAsia="Calibri" w:hAnsi="Arial" w:cs="Arial"/>
          <w:b/>
          <w:sz w:val="24"/>
          <w:szCs w:val="24"/>
        </w:rPr>
      </w:pPr>
      <w:bookmarkStart w:id="21" w:name="_Hlk83322051"/>
      <w:r w:rsidRPr="001C7AB7">
        <w:rPr>
          <w:rFonts w:ascii="Arial" w:eastAsia="Calibri" w:hAnsi="Arial" w:cs="Arial"/>
          <w:b/>
          <w:sz w:val="24"/>
          <w:szCs w:val="24"/>
        </w:rPr>
        <w:t>Apartado II.</w:t>
      </w:r>
    </w:p>
    <w:p w14:paraId="6552D8AE" w14:textId="06498773" w:rsidR="00EA684E" w:rsidRPr="001C7AB7" w:rsidRDefault="00EA684E" w:rsidP="006A4DFB">
      <w:pPr>
        <w:numPr>
          <w:ilvl w:val="0"/>
          <w:numId w:val="17"/>
        </w:numPr>
        <w:spacing w:before="240" w:after="240" w:line="360" w:lineRule="auto"/>
        <w:contextualSpacing/>
        <w:jc w:val="both"/>
        <w:rPr>
          <w:rFonts w:ascii="Arial" w:eastAsia="Calibri" w:hAnsi="Arial" w:cs="Arial"/>
          <w:b/>
          <w:sz w:val="24"/>
          <w:szCs w:val="24"/>
        </w:rPr>
      </w:pPr>
      <w:r w:rsidRPr="001C7AB7">
        <w:rPr>
          <w:rFonts w:ascii="Arial" w:eastAsia="Calibri" w:hAnsi="Arial" w:cs="Arial"/>
          <w:b/>
          <w:sz w:val="24"/>
          <w:szCs w:val="24"/>
        </w:rPr>
        <w:t xml:space="preserve">Marco normativo </w:t>
      </w:r>
      <w:bookmarkStart w:id="22" w:name="_Hlk79172757"/>
      <w:r w:rsidRPr="001C7AB7">
        <w:rPr>
          <w:rFonts w:ascii="Arial" w:eastAsia="Calibri" w:hAnsi="Arial" w:cs="Arial"/>
          <w:b/>
          <w:sz w:val="24"/>
          <w:szCs w:val="24"/>
        </w:rPr>
        <w:t xml:space="preserve">causal </w:t>
      </w:r>
      <w:bookmarkStart w:id="23" w:name="_Hlk79185522"/>
      <w:r w:rsidRPr="001C7AB7">
        <w:rPr>
          <w:rFonts w:ascii="Arial" w:eastAsia="Calibri" w:hAnsi="Arial" w:cs="Arial"/>
          <w:b/>
          <w:sz w:val="24"/>
          <w:szCs w:val="24"/>
        </w:rPr>
        <w:t xml:space="preserve">V, del artículo 431, </w:t>
      </w:r>
      <w:bookmarkEnd w:id="22"/>
      <w:r w:rsidRPr="001C7AB7">
        <w:rPr>
          <w:rFonts w:ascii="Arial" w:eastAsia="Calibri" w:hAnsi="Arial" w:cs="Arial"/>
          <w:b/>
          <w:sz w:val="24"/>
          <w:szCs w:val="24"/>
        </w:rPr>
        <w:t xml:space="preserve">de la </w:t>
      </w:r>
      <w:r w:rsidRPr="001C7AB7">
        <w:rPr>
          <w:rFonts w:ascii="Arial" w:eastAsia="Calibri" w:hAnsi="Arial" w:cs="Arial"/>
          <w:b/>
          <w:i/>
          <w:iCs/>
          <w:sz w:val="24"/>
          <w:szCs w:val="24"/>
        </w:rPr>
        <w:t>Ley Electoral Local</w:t>
      </w:r>
      <w:bookmarkEnd w:id="23"/>
      <w:r w:rsidRPr="001C7AB7">
        <w:rPr>
          <w:rFonts w:ascii="Arial" w:eastAsia="Calibri" w:hAnsi="Arial" w:cs="Arial"/>
          <w:b/>
          <w:sz w:val="24"/>
          <w:szCs w:val="24"/>
        </w:rPr>
        <w:t xml:space="preserve">: </w:t>
      </w:r>
      <w:r w:rsidRPr="001C7AB7">
        <w:rPr>
          <w:rFonts w:ascii="Arial" w:eastAsia="Calibri" w:hAnsi="Arial" w:cs="Arial"/>
          <w:b/>
          <w:i/>
          <w:iCs/>
          <w:sz w:val="24"/>
          <w:szCs w:val="24"/>
        </w:rPr>
        <w:t>Recibir la votación por persona u organismos distintos a los facultados por esta Ley.</w:t>
      </w:r>
    </w:p>
    <w:bookmarkEnd w:id="21"/>
    <w:p w14:paraId="1A240AE0" w14:textId="77777777" w:rsidR="00EA684E" w:rsidRPr="001C7AB7" w:rsidRDefault="00EA684E" w:rsidP="00EA684E">
      <w:pPr>
        <w:spacing w:before="240" w:after="240" w:line="360" w:lineRule="auto"/>
        <w:ind w:left="720"/>
        <w:contextualSpacing/>
        <w:jc w:val="both"/>
        <w:rPr>
          <w:rFonts w:ascii="Arial" w:eastAsia="Calibri" w:hAnsi="Arial" w:cs="Arial"/>
          <w:b/>
          <w:sz w:val="2"/>
          <w:szCs w:val="2"/>
        </w:rPr>
      </w:pPr>
    </w:p>
    <w:p w14:paraId="364F6CEB" w14:textId="77777777" w:rsidR="00EA684E" w:rsidRPr="001C7AB7" w:rsidRDefault="00EA684E" w:rsidP="00EA684E">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Calibri" w:hAnsi="Arial" w:cs="Arial"/>
          <w:sz w:val="24"/>
          <w:szCs w:val="24"/>
          <w:lang w:eastAsia="es-ES"/>
        </w:rPr>
        <w:t xml:space="preserve">En la integración de las casillas en procedimientos electorales concurrentes (tal y como lo es en el caso en concreto) se realiza en términos de lo dispuesto en el numeral 274 de la </w:t>
      </w:r>
      <w:r w:rsidRPr="001C7AB7">
        <w:rPr>
          <w:rFonts w:ascii="Arial" w:eastAsia="Calibri" w:hAnsi="Arial" w:cs="Arial"/>
          <w:i/>
          <w:sz w:val="24"/>
          <w:szCs w:val="24"/>
          <w:lang w:eastAsia="es-ES"/>
        </w:rPr>
        <w:t>LEGIPE</w:t>
      </w:r>
      <w:r w:rsidRPr="001C7AB7">
        <w:rPr>
          <w:rFonts w:ascii="Arial" w:eastAsia="Calibri" w:hAnsi="Arial" w:cs="Arial"/>
          <w:sz w:val="24"/>
          <w:szCs w:val="24"/>
          <w:lang w:eastAsia="es-ES"/>
        </w:rPr>
        <w:t>.</w:t>
      </w:r>
      <w:r w:rsidRPr="001C7AB7">
        <w:rPr>
          <w:rFonts w:ascii="Arial" w:eastAsia="Calibri" w:hAnsi="Arial" w:cs="Times New Roman"/>
          <w:sz w:val="24"/>
          <w:szCs w:val="24"/>
          <w:vertAlign w:val="superscript"/>
          <w:lang w:eastAsia="es-ES"/>
        </w:rPr>
        <w:footnoteReference w:id="9"/>
      </w:r>
    </w:p>
    <w:p w14:paraId="201247D1" w14:textId="77777777" w:rsidR="00EA684E" w:rsidRPr="001C7AB7" w:rsidRDefault="00EA684E" w:rsidP="00EA684E">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De acuerdo con la </w:t>
      </w:r>
      <w:r w:rsidRPr="001C7AB7">
        <w:rPr>
          <w:rFonts w:ascii="Arial" w:eastAsia="Times New Roman" w:hAnsi="Arial" w:cs="Arial"/>
          <w:i/>
          <w:sz w:val="24"/>
          <w:szCs w:val="24"/>
          <w:lang w:eastAsia="es-ES"/>
        </w:rPr>
        <w:t>LEGIPE</w:t>
      </w:r>
      <w:r w:rsidRPr="001C7AB7">
        <w:rPr>
          <w:rFonts w:ascii="Arial" w:eastAsia="Times New Roman" w:hAnsi="Arial" w:cs="Arial"/>
          <w:sz w:val="24"/>
          <w:szCs w:val="24"/>
          <w:lang w:eastAsia="es-ES"/>
        </w:rPr>
        <w:t>, al día de la jornada comicial existen ciudadanos que han sido previamente insaculados y capacitados por la autoridad, para que actúen como funcionarios de las mesas directivas de casilla, desempeñando labores específicas.</w:t>
      </w:r>
      <w:r w:rsidRPr="001C7AB7">
        <w:rPr>
          <w:rFonts w:ascii="Arial" w:eastAsia="Times New Roman" w:hAnsi="Arial" w:cs="Arial"/>
          <w:sz w:val="24"/>
          <w:szCs w:val="24"/>
          <w:vertAlign w:val="superscript"/>
          <w:lang w:eastAsia="es-ES"/>
        </w:rPr>
        <w:footnoteReference w:id="10"/>
      </w:r>
      <w:r w:rsidRPr="001C7AB7">
        <w:rPr>
          <w:rFonts w:ascii="Arial" w:eastAsia="Times New Roman" w:hAnsi="Arial" w:cs="Arial"/>
          <w:sz w:val="24"/>
          <w:szCs w:val="24"/>
          <w:lang w:eastAsia="es-ES"/>
        </w:rPr>
        <w:t xml:space="preserve"> </w:t>
      </w:r>
      <w:r w:rsidRPr="001C7AB7">
        <w:rPr>
          <w:rFonts w:ascii="Arial" w:eastAsia="Calibri" w:hAnsi="Arial" w:cs="Arial"/>
          <w:sz w:val="24"/>
          <w:szCs w:val="24"/>
          <w:lang w:eastAsia="es-ES"/>
        </w:rPr>
        <w:t>Tomando en cuenta que los ciudadanos originalmente designados no siempre se presentan a desempeñar tales labores, la ley prevé un procedimiento de sustitución de los ausentes cuando la casilla no se haya instalado oportunamente</w:t>
      </w:r>
      <w:r w:rsidRPr="001C7AB7">
        <w:rPr>
          <w:rFonts w:ascii="Arial" w:eastAsia="Times New Roman" w:hAnsi="Arial" w:cs="Arial"/>
          <w:sz w:val="24"/>
          <w:szCs w:val="24"/>
          <w:lang w:eastAsia="es-ES"/>
        </w:rPr>
        <w:t>.</w:t>
      </w:r>
      <w:r w:rsidRPr="001C7AB7">
        <w:rPr>
          <w:rFonts w:ascii="Arial" w:eastAsia="Times New Roman" w:hAnsi="Arial" w:cs="Arial"/>
          <w:sz w:val="24"/>
          <w:szCs w:val="24"/>
          <w:vertAlign w:val="superscript"/>
          <w:lang w:eastAsia="es-ES"/>
        </w:rPr>
        <w:footnoteReference w:id="11"/>
      </w:r>
    </w:p>
    <w:p w14:paraId="7859EB99" w14:textId="1BA48C2A" w:rsidR="00EA684E" w:rsidRPr="001C7AB7" w:rsidRDefault="00EA684E" w:rsidP="00EA684E">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Al respecto, el artículo </w:t>
      </w:r>
      <w:r w:rsidR="00AA73CE" w:rsidRPr="001C7AB7">
        <w:rPr>
          <w:rFonts w:ascii="Arial" w:eastAsia="Times New Roman" w:hAnsi="Arial" w:cs="Arial"/>
          <w:sz w:val="24"/>
          <w:szCs w:val="24"/>
          <w:lang w:eastAsia="es-ES"/>
        </w:rPr>
        <w:t>431</w:t>
      </w:r>
      <w:r w:rsidRPr="001C7AB7">
        <w:rPr>
          <w:rFonts w:ascii="Arial" w:eastAsia="Times New Roman" w:hAnsi="Arial" w:cs="Arial"/>
          <w:sz w:val="24"/>
          <w:szCs w:val="24"/>
          <w:lang w:eastAsia="es-ES"/>
        </w:rPr>
        <w:t xml:space="preserve">, fracción V, de la </w:t>
      </w:r>
      <w:r w:rsidRPr="001C7AB7">
        <w:rPr>
          <w:rFonts w:ascii="Arial" w:eastAsia="Times New Roman" w:hAnsi="Arial" w:cs="Arial"/>
          <w:i/>
          <w:sz w:val="24"/>
          <w:szCs w:val="24"/>
          <w:lang w:eastAsia="es-ES"/>
        </w:rPr>
        <w:t>Ley Electoral Local</w:t>
      </w:r>
      <w:r w:rsidRPr="001C7AB7">
        <w:rPr>
          <w:rFonts w:ascii="Arial" w:eastAsia="Times New Roman" w:hAnsi="Arial" w:cs="Arial"/>
          <w:sz w:val="24"/>
          <w:szCs w:val="24"/>
          <w:lang w:eastAsia="es-ES"/>
        </w:rPr>
        <w:t xml:space="preserve"> </w:t>
      </w:r>
      <w:r w:rsidRPr="001C7AB7">
        <w:rPr>
          <w:rFonts w:ascii="Arial" w:eastAsia="Calibri" w:hAnsi="Arial" w:cs="Arial"/>
          <w:sz w:val="24"/>
          <w:szCs w:val="24"/>
          <w:lang w:eastAsia="es-ES"/>
        </w:rPr>
        <w:t>contempla como causa de nulidad que la votación la reciban personas u órganos distintos a los legalmente autorizados, con el fin de proteger la legalidad, certeza e imparcialidad en la captación y contabilización de los sufragios</w:t>
      </w:r>
      <w:r w:rsidRPr="001C7AB7">
        <w:rPr>
          <w:rFonts w:ascii="Arial" w:eastAsia="Times New Roman" w:hAnsi="Arial" w:cs="Arial"/>
          <w:sz w:val="24"/>
          <w:szCs w:val="24"/>
          <w:lang w:eastAsia="es-ES"/>
        </w:rPr>
        <w:t>.</w:t>
      </w:r>
    </w:p>
    <w:p w14:paraId="2CB04225" w14:textId="77777777" w:rsidR="00EA684E" w:rsidRPr="001C7AB7" w:rsidRDefault="00EA684E" w:rsidP="00EA684E">
      <w:pPr>
        <w:tabs>
          <w:tab w:val="left" w:pos="1875"/>
        </w:tabs>
        <w:spacing w:before="100" w:beforeAutospacing="1" w:after="100" w:afterAutospacing="1" w:line="360" w:lineRule="auto"/>
        <w:jc w:val="both"/>
        <w:rPr>
          <w:rFonts w:ascii="Arial" w:eastAsia="Calibri" w:hAnsi="Arial" w:cs="Arial"/>
          <w:sz w:val="24"/>
          <w:szCs w:val="24"/>
          <w:lang w:eastAsia="es-ES"/>
        </w:rPr>
      </w:pPr>
      <w:r w:rsidRPr="001C7AB7">
        <w:rPr>
          <w:rFonts w:ascii="Arial" w:eastAsia="Calibri" w:hAnsi="Arial" w:cs="Arial"/>
          <w:sz w:val="24"/>
          <w:szCs w:val="24"/>
          <w:lang w:eastAsia="es-ES"/>
        </w:rPr>
        <w:t xml:space="preserve">Ahora bien, dado que </w:t>
      </w:r>
      <w:r w:rsidRPr="001C7AB7">
        <w:rPr>
          <w:rFonts w:ascii="Arial" w:eastAsia="Times New Roman" w:hAnsi="Arial" w:cs="Arial"/>
          <w:sz w:val="24"/>
          <w:szCs w:val="24"/>
          <w:lang w:eastAsia="es-ES"/>
        </w:rPr>
        <w:t xml:space="preserve">los trabajos en una casilla electoral son llevados a cabo por ciudadanos que no se dedican profesionalmente a esas labores, es de esperarse que se cometan errores no sustanciales que evidentemente </w:t>
      </w:r>
      <w:r w:rsidRPr="001C7AB7">
        <w:rPr>
          <w:rFonts w:ascii="Arial" w:eastAsia="Times New Roman" w:hAnsi="Arial" w:cs="Arial"/>
          <w:sz w:val="24"/>
          <w:szCs w:val="24"/>
          <w:lang w:eastAsia="es-ES"/>
        </w:rPr>
        <w:lastRenderedPageBreak/>
        <w:t>no justificarían dejar sin efectos los votos ahí recibidos. Por ello, se requiere que la irregularidad respectiva sea grave y determinante, esto es, de tal magnitud que ponga en duda la autenticidad de los resultados</w:t>
      </w:r>
      <w:r w:rsidRPr="001C7AB7">
        <w:rPr>
          <w:rFonts w:ascii="Arial" w:eastAsia="Calibri" w:hAnsi="Arial" w:cs="Arial"/>
          <w:sz w:val="24"/>
          <w:szCs w:val="24"/>
          <w:lang w:eastAsia="es-ES"/>
        </w:rPr>
        <w:t>.</w:t>
      </w:r>
    </w:p>
    <w:p w14:paraId="00E65F22" w14:textId="77777777" w:rsidR="00EA684E" w:rsidRPr="001C7AB7" w:rsidRDefault="00EA684E" w:rsidP="00EA684E">
      <w:pPr>
        <w:spacing w:before="100" w:beforeAutospacing="1" w:after="100" w:afterAutospacing="1" w:line="360" w:lineRule="auto"/>
        <w:jc w:val="both"/>
        <w:rPr>
          <w:rFonts w:ascii="Arial" w:eastAsia="Times New Roman" w:hAnsi="Arial" w:cs="Arial"/>
          <w:color w:val="000000"/>
          <w:sz w:val="24"/>
          <w:szCs w:val="24"/>
          <w:lang w:eastAsia="es-ES"/>
        </w:rPr>
      </w:pPr>
      <w:r w:rsidRPr="001C7AB7">
        <w:rPr>
          <w:rFonts w:ascii="Arial" w:eastAsia="Times New Roman" w:hAnsi="Arial" w:cs="Arial"/>
          <w:color w:val="000000"/>
          <w:sz w:val="24"/>
          <w:szCs w:val="24"/>
          <w:lang w:eastAsia="es-ES"/>
        </w:rPr>
        <w:t xml:space="preserve">Por tanto, si bien la </w:t>
      </w:r>
      <w:r w:rsidRPr="001C7AB7">
        <w:rPr>
          <w:rFonts w:ascii="Arial" w:eastAsia="Times New Roman" w:hAnsi="Arial" w:cs="Arial"/>
          <w:i/>
          <w:color w:val="000000"/>
          <w:sz w:val="24"/>
          <w:szCs w:val="24"/>
          <w:lang w:eastAsia="es-ES"/>
        </w:rPr>
        <w:t>LEGIPE</w:t>
      </w:r>
      <w:r w:rsidRPr="001C7AB7">
        <w:rPr>
          <w:rFonts w:ascii="Arial" w:eastAsia="Times New Roman" w:hAnsi="Arial" w:cs="Arial"/>
          <w:color w:val="000000"/>
          <w:sz w:val="24"/>
          <w:szCs w:val="24"/>
          <w:lang w:eastAsia="es-ES"/>
        </w:rPr>
        <w:t xml:space="preserve"> prevé una serie de formalidades para la integración de las mesas directivas de casilla, este tribunal ha sostenido que </w:t>
      </w:r>
      <w:r w:rsidRPr="001C7AB7">
        <w:rPr>
          <w:rFonts w:ascii="Arial" w:eastAsia="Times New Roman" w:hAnsi="Arial" w:cs="Arial"/>
          <w:b/>
          <w:color w:val="000000"/>
          <w:sz w:val="24"/>
          <w:szCs w:val="24"/>
          <w:lang w:eastAsia="es-ES"/>
        </w:rPr>
        <w:t>no procede la nulidad de la votación</w:t>
      </w:r>
      <w:r w:rsidRPr="001C7AB7">
        <w:rPr>
          <w:rFonts w:ascii="Arial" w:eastAsia="Times New Roman" w:hAnsi="Arial" w:cs="Arial"/>
          <w:color w:val="000000"/>
          <w:sz w:val="24"/>
          <w:szCs w:val="24"/>
          <w:lang w:eastAsia="es-ES"/>
        </w:rPr>
        <w:t>, en los casos siguientes:</w:t>
      </w:r>
    </w:p>
    <w:p w14:paraId="20DC5F17" w14:textId="77777777" w:rsidR="00EA684E" w:rsidRPr="001C7AB7" w:rsidRDefault="00EA684E" w:rsidP="006A4DFB">
      <w:pPr>
        <w:numPr>
          <w:ilvl w:val="0"/>
          <w:numId w:val="1"/>
        </w:numPr>
        <w:spacing w:before="240" w:beforeAutospacing="1" w:after="240" w:afterAutospacing="1" w:line="360" w:lineRule="auto"/>
        <w:jc w:val="both"/>
        <w:rPr>
          <w:rFonts w:ascii="Arial" w:eastAsia="Times New Roman" w:hAnsi="Arial" w:cs="Arial"/>
          <w:color w:val="000000"/>
          <w:sz w:val="24"/>
          <w:szCs w:val="24"/>
          <w:lang w:eastAsia="es-ES"/>
        </w:rPr>
      </w:pPr>
      <w:r w:rsidRPr="001C7AB7">
        <w:rPr>
          <w:rFonts w:ascii="Arial" w:eastAsia="Times New Roman" w:hAnsi="Arial" w:cs="Arial"/>
          <w:color w:val="000000"/>
          <w:sz w:val="24"/>
          <w:szCs w:val="24"/>
          <w:lang w:eastAsia="es-ES"/>
        </w:rPr>
        <w:t>Cuando se omite asentar en el acta de jornada electoral la causa que motivó la sustitución de funcionarios de casilla, pues tal deficiencia no implica que se hayan violado las reglas de integración de la mesa receptora, ya que esto únicamente se acreditaría a través de los elementos de prueba que así lo demostraran o de las manifestaciones expresas en ese sentido que se obtuvieran del resto de la documentación generada.</w:t>
      </w:r>
      <w:r w:rsidRPr="001C7AB7">
        <w:rPr>
          <w:rFonts w:ascii="Arial" w:eastAsia="Times New Roman" w:hAnsi="Arial" w:cs="Arial"/>
          <w:color w:val="000000"/>
          <w:sz w:val="24"/>
          <w:szCs w:val="24"/>
          <w:vertAlign w:val="superscript"/>
          <w:lang w:eastAsia="es-ES"/>
        </w:rPr>
        <w:footnoteReference w:id="12"/>
      </w:r>
    </w:p>
    <w:p w14:paraId="4138B0A0" w14:textId="77777777" w:rsidR="00EA684E" w:rsidRPr="001C7AB7" w:rsidRDefault="00EA684E" w:rsidP="006A4DFB">
      <w:pPr>
        <w:numPr>
          <w:ilvl w:val="0"/>
          <w:numId w:val="1"/>
        </w:numPr>
        <w:spacing w:before="240" w:beforeAutospacing="1" w:after="240" w:afterAutospacing="1" w:line="360" w:lineRule="auto"/>
        <w:jc w:val="both"/>
        <w:rPr>
          <w:rFonts w:ascii="Arial" w:eastAsia="Times New Roman" w:hAnsi="Arial" w:cs="Arial"/>
          <w:color w:val="000000"/>
          <w:sz w:val="24"/>
          <w:szCs w:val="24"/>
          <w:lang w:eastAsia="es-ES"/>
        </w:rPr>
      </w:pPr>
      <w:r w:rsidRPr="001C7AB7">
        <w:rPr>
          <w:rFonts w:ascii="Arial" w:eastAsia="Times New Roman" w:hAnsi="Arial" w:cs="Arial"/>
          <w:color w:val="000000"/>
          <w:sz w:val="24"/>
          <w:szCs w:val="24"/>
          <w:lang w:eastAsia="es-ES"/>
        </w:rPr>
        <w:t>Cuando los ciudadanos originalmente designados intercambien sus puestos, desempeñando funciones distintas a las que inicialmente les fueron encomendadas.</w:t>
      </w:r>
      <w:r w:rsidRPr="001C7AB7">
        <w:rPr>
          <w:rFonts w:ascii="Arial" w:eastAsia="Times New Roman" w:hAnsi="Arial" w:cs="Arial"/>
          <w:color w:val="000000"/>
          <w:sz w:val="24"/>
          <w:szCs w:val="24"/>
          <w:vertAlign w:val="superscript"/>
          <w:lang w:eastAsia="es-ES"/>
        </w:rPr>
        <w:footnoteReference w:id="13"/>
      </w:r>
    </w:p>
    <w:p w14:paraId="36DCC31A" w14:textId="77777777" w:rsidR="00EA684E" w:rsidRPr="001C7AB7" w:rsidRDefault="00EA684E" w:rsidP="006A4DFB">
      <w:pPr>
        <w:numPr>
          <w:ilvl w:val="0"/>
          <w:numId w:val="1"/>
        </w:numPr>
        <w:spacing w:before="240" w:beforeAutospacing="1" w:after="240" w:afterAutospacing="1" w:line="360" w:lineRule="auto"/>
        <w:jc w:val="both"/>
        <w:rPr>
          <w:rFonts w:ascii="Arial" w:eastAsia="Times New Roman" w:hAnsi="Arial" w:cs="Arial"/>
          <w:color w:val="000000"/>
          <w:sz w:val="24"/>
          <w:szCs w:val="24"/>
          <w:lang w:eastAsia="es-ES"/>
        </w:rPr>
      </w:pPr>
      <w:r w:rsidRPr="001C7AB7">
        <w:rPr>
          <w:rFonts w:ascii="Arial" w:eastAsia="Times New Roman" w:hAnsi="Arial" w:cs="Arial"/>
          <w:color w:val="000000"/>
          <w:sz w:val="24"/>
          <w:szCs w:val="24"/>
          <w:lang w:eastAsia="es-ES"/>
        </w:rPr>
        <w:t>Cuando las ausencias de los funcionarios propietarios son cubiertas por los suplentes sin seguir el orden de prelación fijado en la ley; ello, porque en tales casos la votación habría sido recibida por personas que fueron debidamente insaculadas, designadas y capacitadas por el consejo distrital respectivo.</w:t>
      </w:r>
      <w:r w:rsidRPr="001C7AB7">
        <w:rPr>
          <w:rFonts w:ascii="Arial" w:eastAsia="Times New Roman" w:hAnsi="Arial" w:cs="Arial"/>
          <w:color w:val="000000"/>
          <w:sz w:val="24"/>
          <w:szCs w:val="24"/>
          <w:vertAlign w:val="superscript"/>
          <w:lang w:eastAsia="es-ES"/>
        </w:rPr>
        <w:footnoteReference w:id="14"/>
      </w:r>
    </w:p>
    <w:p w14:paraId="4E359DDA" w14:textId="77777777" w:rsidR="00EA684E" w:rsidRPr="001C7AB7" w:rsidRDefault="00EA684E" w:rsidP="006A4DFB">
      <w:pPr>
        <w:numPr>
          <w:ilvl w:val="0"/>
          <w:numId w:val="1"/>
        </w:numPr>
        <w:spacing w:before="240" w:beforeAutospacing="1" w:after="240" w:afterAutospacing="1" w:line="360" w:lineRule="auto"/>
        <w:jc w:val="both"/>
        <w:rPr>
          <w:rFonts w:ascii="Arial" w:eastAsia="Times New Roman" w:hAnsi="Arial" w:cs="Arial"/>
          <w:color w:val="000000"/>
          <w:sz w:val="24"/>
          <w:szCs w:val="24"/>
          <w:lang w:eastAsia="es-ES"/>
        </w:rPr>
      </w:pPr>
      <w:r w:rsidRPr="001C7AB7">
        <w:rPr>
          <w:rFonts w:ascii="Arial" w:eastAsia="Times New Roman" w:hAnsi="Arial" w:cs="Arial"/>
          <w:color w:val="000000"/>
          <w:sz w:val="24"/>
          <w:szCs w:val="24"/>
          <w:lang w:eastAsia="es-ES"/>
        </w:rPr>
        <w:t>Cuando la votación es recibida por personas que, si bien no fueron originalmente designadas para esa tarea, están inscritas en el listado nominal de la sección correspondiente a esa casilla.</w:t>
      </w:r>
    </w:p>
    <w:p w14:paraId="79F59320" w14:textId="77777777" w:rsidR="00EA684E" w:rsidRPr="001C7AB7" w:rsidRDefault="00EA684E" w:rsidP="000D161D">
      <w:pPr>
        <w:numPr>
          <w:ilvl w:val="0"/>
          <w:numId w:val="1"/>
        </w:numPr>
        <w:spacing w:before="100" w:beforeAutospacing="1" w:after="100" w:afterAutospacing="1" w:line="360" w:lineRule="auto"/>
        <w:jc w:val="both"/>
        <w:rPr>
          <w:rFonts w:ascii="Arial" w:eastAsia="Times New Roman" w:hAnsi="Arial" w:cs="Arial"/>
          <w:color w:val="000000"/>
          <w:sz w:val="24"/>
          <w:szCs w:val="24"/>
          <w:lang w:eastAsia="es-ES"/>
        </w:rPr>
      </w:pPr>
      <w:r w:rsidRPr="001C7AB7">
        <w:rPr>
          <w:rFonts w:ascii="Arial" w:eastAsia="Times New Roman" w:hAnsi="Arial" w:cs="Arial"/>
          <w:color w:val="000000"/>
          <w:sz w:val="24"/>
          <w:szCs w:val="24"/>
          <w:lang w:eastAsia="es-ES"/>
        </w:rPr>
        <w:t>Cuando faltan las firmas de funcionarios en alguna de las actas, pues la ausencia de rúbricas no implica necesariamente que las personas hayan estado ausentes, sino que debe analizarse el resto del material probatorio para arribar a una conclusión de tal naturaleza; tal como se explica enseguida.</w:t>
      </w:r>
    </w:p>
    <w:p w14:paraId="5D1A3825" w14:textId="77777777" w:rsidR="00EA684E" w:rsidRPr="001C7AB7" w:rsidRDefault="00EA684E" w:rsidP="00EA684E">
      <w:pPr>
        <w:spacing w:before="240" w:beforeAutospacing="1" w:after="240" w:afterAutospacing="1" w:line="360" w:lineRule="auto"/>
        <w:ind w:left="708"/>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lastRenderedPageBreak/>
        <w:t>Para verificar qué individuos actuaron como integrantes de la mesa receptora, es necesario examinar los rubros en que se asientan los cargos, nombres y firmas de los funcionarios, mismos que aparecen en las actas de jornada electoral y de escrutinio y cómputo, en las secciones de “instalación de casilla”, “cierre de la votación” y “escrutinio o cómputo”; o bien de los datos que se obtienen de las hojas de incidentes o de la constancia de clausura.</w:t>
      </w:r>
    </w:p>
    <w:p w14:paraId="51E8D7A8" w14:textId="77777777" w:rsidR="00EA684E" w:rsidRPr="001C7AB7" w:rsidRDefault="00EA684E" w:rsidP="00EA684E">
      <w:pPr>
        <w:spacing w:before="240" w:beforeAutospacing="1" w:after="240" w:afterAutospacing="1" w:line="360" w:lineRule="auto"/>
        <w:ind w:left="720"/>
        <w:jc w:val="both"/>
        <w:rPr>
          <w:rFonts w:ascii="Arial" w:eastAsia="Times New Roman" w:hAnsi="Arial" w:cs="Arial"/>
          <w:color w:val="000000"/>
          <w:sz w:val="24"/>
          <w:szCs w:val="24"/>
          <w:lang w:eastAsia="es-ES"/>
        </w:rPr>
      </w:pPr>
      <w:r w:rsidRPr="001C7AB7">
        <w:rPr>
          <w:rFonts w:ascii="Arial" w:eastAsia="Times New Roman" w:hAnsi="Arial" w:cs="Arial"/>
          <w:color w:val="000000"/>
          <w:sz w:val="24"/>
          <w:szCs w:val="24"/>
          <w:lang w:eastAsia="es-ES"/>
        </w:rPr>
        <w:t>Este tribunal ha considerado que basta con que se encuentre firmado cualquiera de esos apartados para concluir que sí estuvieron presentes los funcionarios actuantes.</w:t>
      </w:r>
      <w:r w:rsidRPr="001C7AB7">
        <w:rPr>
          <w:rFonts w:ascii="Arial" w:eastAsia="Times New Roman" w:hAnsi="Arial" w:cs="Arial"/>
          <w:color w:val="000000"/>
          <w:sz w:val="24"/>
          <w:szCs w:val="24"/>
          <w:vertAlign w:val="superscript"/>
          <w:lang w:eastAsia="es-ES"/>
        </w:rPr>
        <w:footnoteReference w:id="15"/>
      </w:r>
    </w:p>
    <w:p w14:paraId="6CA6174E" w14:textId="77777777" w:rsidR="00EA684E" w:rsidRPr="001C7AB7" w:rsidRDefault="00EA684E" w:rsidP="00EA684E">
      <w:pPr>
        <w:spacing w:before="240" w:beforeAutospacing="1" w:after="240" w:afterAutospacing="1" w:line="360" w:lineRule="auto"/>
        <w:ind w:left="720"/>
        <w:jc w:val="both"/>
        <w:rPr>
          <w:rFonts w:ascii="Arial" w:eastAsia="Times New Roman" w:hAnsi="Arial" w:cs="Arial"/>
          <w:color w:val="000000"/>
          <w:sz w:val="24"/>
          <w:szCs w:val="24"/>
          <w:lang w:eastAsia="es-ES"/>
        </w:rPr>
      </w:pPr>
      <w:r w:rsidRPr="001C7AB7">
        <w:rPr>
          <w:rFonts w:ascii="Arial" w:eastAsia="Times New Roman" w:hAnsi="Arial" w:cs="Arial"/>
          <w:color w:val="000000"/>
          <w:sz w:val="24"/>
          <w:szCs w:val="24"/>
          <w:lang w:eastAsia="es-ES"/>
        </w:rPr>
        <w:t>Ello es así, pues tales documentos deben considerarse como un todo que incluye subdivisiones de las diferentes etapas de la jornada electoral, por lo que la ausencia de firma en alguno de los referidos rubros se podría deber a una simple omisión del funcionario que, por sí sola, no puede dar lugar a la nulidad de la votación recibida en casilla, máxime si en los demás apartados de la propia acta o en otras constancias levantadas en casilla, aparece el nombre y la firma de dicha persona.</w:t>
      </w:r>
    </w:p>
    <w:p w14:paraId="3AD8EBEB" w14:textId="77777777" w:rsidR="00EA684E" w:rsidRPr="001C7AB7" w:rsidRDefault="00EA684E" w:rsidP="000D161D">
      <w:pPr>
        <w:spacing w:before="100" w:beforeAutospacing="1" w:after="100" w:afterAutospacing="1" w:line="360" w:lineRule="auto"/>
        <w:ind w:left="720"/>
        <w:jc w:val="both"/>
        <w:rPr>
          <w:rFonts w:ascii="Arial" w:eastAsia="Times New Roman" w:hAnsi="Arial" w:cs="Arial"/>
          <w:color w:val="000000"/>
          <w:sz w:val="24"/>
          <w:szCs w:val="24"/>
          <w:lang w:eastAsia="es-ES"/>
        </w:rPr>
      </w:pPr>
      <w:r w:rsidRPr="001C7AB7">
        <w:rPr>
          <w:rFonts w:ascii="Arial" w:eastAsia="Times New Roman" w:hAnsi="Arial" w:cs="Arial"/>
          <w:color w:val="000000"/>
          <w:sz w:val="24"/>
          <w:szCs w:val="24"/>
          <w:lang w:eastAsia="es-ES"/>
        </w:rPr>
        <w:t>Incluso, tratándose del acta de escrutinio y cómputo, se ha señalado que la ausencia de las firmas de todos los funcionarios que integran la casilla no priva de eficacia la votación, siempre y cuando existan otros documentos que se encuentren rubricados, pues a través de ellos se evita la presunción humana (de ausencia) que pudiera derivarse con motivo de la falta de firmas.</w:t>
      </w:r>
      <w:r w:rsidRPr="001C7AB7">
        <w:rPr>
          <w:rFonts w:ascii="Arial" w:eastAsia="Times New Roman" w:hAnsi="Arial" w:cs="Arial"/>
          <w:color w:val="000000"/>
          <w:sz w:val="24"/>
          <w:szCs w:val="24"/>
          <w:vertAlign w:val="superscript"/>
          <w:lang w:eastAsia="es-ES"/>
        </w:rPr>
        <w:footnoteReference w:id="16"/>
      </w:r>
    </w:p>
    <w:p w14:paraId="2EDF7575" w14:textId="77777777" w:rsidR="00EA684E" w:rsidRPr="001C7AB7" w:rsidRDefault="00EA684E" w:rsidP="000D161D">
      <w:pPr>
        <w:numPr>
          <w:ilvl w:val="0"/>
          <w:numId w:val="2"/>
        </w:numPr>
        <w:spacing w:before="100" w:beforeAutospacing="1" w:after="100" w:afterAutospacing="1" w:line="360" w:lineRule="auto"/>
        <w:ind w:left="709"/>
        <w:jc w:val="both"/>
        <w:rPr>
          <w:rFonts w:ascii="Arial" w:eastAsia="Times New Roman" w:hAnsi="Arial" w:cs="Arial"/>
          <w:color w:val="000000"/>
          <w:sz w:val="24"/>
          <w:szCs w:val="24"/>
          <w:lang w:eastAsia="es-ES"/>
        </w:rPr>
      </w:pPr>
      <w:r w:rsidRPr="001C7AB7">
        <w:rPr>
          <w:rFonts w:ascii="Arial" w:eastAsia="Times New Roman" w:hAnsi="Arial" w:cs="Arial"/>
          <w:color w:val="000000"/>
          <w:sz w:val="24"/>
          <w:szCs w:val="24"/>
          <w:lang w:eastAsia="es-ES"/>
        </w:rPr>
        <w:t xml:space="preserve">Cuando los nombres de los funcionarios se apuntaron en los documentos de forma imprecisa, esto es, cuando el orden de los nombres o de los apellidos se invierte, o son escritos con diferente ortografía, o falta alguno de los nombres o de los apellidos; toda vez que ello supone un error del secretario, quien es el encargado de </w:t>
      </w:r>
      <w:r w:rsidRPr="001C7AB7">
        <w:rPr>
          <w:rFonts w:ascii="Arial" w:eastAsia="Times New Roman" w:hAnsi="Arial" w:cs="Arial"/>
          <w:color w:val="000000"/>
          <w:sz w:val="24"/>
          <w:szCs w:val="24"/>
          <w:lang w:eastAsia="es-ES"/>
        </w:rPr>
        <w:lastRenderedPageBreak/>
        <w:t>llenar las actas; además de que es usual que las personas con más de un nombre utilicen en su vida cotidiana solo uno de ellos.</w:t>
      </w:r>
      <w:r w:rsidRPr="001C7AB7">
        <w:rPr>
          <w:rFonts w:ascii="Arial" w:eastAsia="Times New Roman" w:hAnsi="Arial" w:cs="Arial"/>
          <w:color w:val="000000"/>
          <w:sz w:val="24"/>
          <w:szCs w:val="24"/>
          <w:vertAlign w:val="superscript"/>
          <w:lang w:eastAsia="es-ES"/>
        </w:rPr>
        <w:footnoteReference w:id="17"/>
      </w:r>
      <w:r w:rsidRPr="001C7AB7">
        <w:rPr>
          <w:rFonts w:ascii="Arial" w:eastAsia="Times New Roman" w:hAnsi="Arial" w:cs="Arial"/>
          <w:color w:val="000000"/>
          <w:sz w:val="24"/>
          <w:szCs w:val="24"/>
          <w:lang w:eastAsia="es-ES"/>
        </w:rPr>
        <w:t xml:space="preserve"> </w:t>
      </w:r>
    </w:p>
    <w:p w14:paraId="4DA9D03C" w14:textId="77777777" w:rsidR="00EA684E" w:rsidRPr="001C7AB7" w:rsidRDefault="00EA684E" w:rsidP="006A4DFB">
      <w:pPr>
        <w:numPr>
          <w:ilvl w:val="0"/>
          <w:numId w:val="2"/>
        </w:numPr>
        <w:spacing w:before="120" w:beforeAutospacing="1" w:after="120" w:afterAutospacing="1" w:line="360" w:lineRule="auto"/>
        <w:ind w:left="709"/>
        <w:jc w:val="both"/>
        <w:rPr>
          <w:rFonts w:ascii="Arial" w:eastAsia="Times New Roman" w:hAnsi="Arial" w:cs="Arial"/>
          <w:color w:val="000000"/>
          <w:sz w:val="24"/>
          <w:szCs w:val="24"/>
          <w:lang w:eastAsia="es-ES"/>
        </w:rPr>
      </w:pPr>
      <w:r w:rsidRPr="001C7AB7">
        <w:rPr>
          <w:rFonts w:ascii="Arial" w:eastAsia="Times New Roman" w:hAnsi="Arial" w:cs="Arial"/>
          <w:color w:val="000000"/>
          <w:sz w:val="24"/>
          <w:szCs w:val="24"/>
          <w:lang w:eastAsia="es-ES"/>
        </w:rPr>
        <w:t>Cuando la mesa directiva no cuente con la totalidad de sus integrantes, siempre y cuando pueda considerarse que, atendiendo a los principios de división del trabajo, de jerarquización y de conservación de los actos públicos válidamente celebrados, no se afectó de manera grave el desarrollo de las tareas de recepción, escrutinio y cómputo de la votación. Bajo este criterio, se ha estimado que en una mesa directiva integrada por cuatro ciudadanos (un presidente, un secretario y dos escrutadores) o por seis (un presidente, dos secretarios y tres escrutadores), la ausencia de uno de ellos</w:t>
      </w:r>
      <w:r w:rsidRPr="001C7AB7">
        <w:rPr>
          <w:rFonts w:ascii="Arial" w:eastAsia="Times New Roman" w:hAnsi="Arial" w:cs="Arial"/>
          <w:color w:val="000000"/>
          <w:sz w:val="24"/>
          <w:szCs w:val="24"/>
          <w:vertAlign w:val="superscript"/>
          <w:lang w:eastAsia="es-ES"/>
        </w:rPr>
        <w:footnoteReference w:id="18"/>
      </w:r>
      <w:r w:rsidRPr="001C7AB7">
        <w:rPr>
          <w:rFonts w:ascii="Arial" w:eastAsia="Times New Roman" w:hAnsi="Arial" w:cs="Arial"/>
          <w:color w:val="000000"/>
          <w:sz w:val="24"/>
          <w:szCs w:val="24"/>
          <w:lang w:eastAsia="es-ES"/>
        </w:rPr>
        <w:t xml:space="preserve"> o de todos los escrutadores</w:t>
      </w:r>
      <w:r w:rsidRPr="001C7AB7">
        <w:rPr>
          <w:rFonts w:ascii="Arial" w:eastAsia="Times New Roman" w:hAnsi="Arial" w:cs="Arial"/>
          <w:color w:val="000000"/>
          <w:sz w:val="24"/>
          <w:szCs w:val="24"/>
          <w:vertAlign w:val="superscript"/>
          <w:lang w:eastAsia="es-ES"/>
        </w:rPr>
        <w:footnoteReference w:id="19"/>
      </w:r>
      <w:r w:rsidRPr="001C7AB7">
        <w:rPr>
          <w:rFonts w:ascii="Arial" w:eastAsia="Times New Roman" w:hAnsi="Arial" w:cs="Arial"/>
          <w:color w:val="000000"/>
          <w:sz w:val="24"/>
          <w:szCs w:val="24"/>
          <w:lang w:eastAsia="es-ES"/>
        </w:rPr>
        <w:t xml:space="preserve"> no genera la nulidad de la votación recibida.</w:t>
      </w:r>
    </w:p>
    <w:p w14:paraId="06A6799F" w14:textId="77777777" w:rsidR="00EA684E" w:rsidRPr="001C7AB7" w:rsidRDefault="00EA684E" w:rsidP="00EA684E">
      <w:pPr>
        <w:spacing w:before="240" w:beforeAutospacing="1" w:after="240" w:afterAutospacing="1" w:line="360" w:lineRule="auto"/>
        <w:jc w:val="both"/>
        <w:rPr>
          <w:rFonts w:ascii="Arial" w:eastAsia="Times New Roman" w:hAnsi="Arial" w:cs="Arial"/>
          <w:color w:val="000000"/>
          <w:sz w:val="24"/>
          <w:szCs w:val="24"/>
          <w:lang w:eastAsia="es-ES"/>
        </w:rPr>
      </w:pPr>
      <w:r w:rsidRPr="001C7AB7">
        <w:rPr>
          <w:rFonts w:ascii="Arial" w:eastAsia="Times New Roman" w:hAnsi="Arial" w:cs="Arial"/>
          <w:color w:val="000000"/>
          <w:sz w:val="24"/>
          <w:szCs w:val="24"/>
          <w:lang w:eastAsia="es-ES"/>
        </w:rPr>
        <w:t xml:space="preserve">Con base en lo anterior, solamente </w:t>
      </w:r>
      <w:r w:rsidRPr="001C7AB7">
        <w:rPr>
          <w:rFonts w:ascii="Arial" w:eastAsia="Times New Roman" w:hAnsi="Arial" w:cs="Arial"/>
          <w:b/>
          <w:color w:val="000000"/>
          <w:sz w:val="24"/>
          <w:szCs w:val="24"/>
          <w:lang w:eastAsia="es-ES"/>
        </w:rPr>
        <w:t>deberá anularse la votación recibida en casilla</w:t>
      </w:r>
      <w:r w:rsidRPr="001C7AB7">
        <w:rPr>
          <w:rFonts w:ascii="Arial" w:eastAsia="Times New Roman" w:hAnsi="Arial" w:cs="Arial"/>
          <w:color w:val="000000"/>
          <w:sz w:val="24"/>
          <w:szCs w:val="24"/>
          <w:lang w:eastAsia="es-ES"/>
        </w:rPr>
        <w:t>, cuando se presente alguna de las hipótesis siguientes:</w:t>
      </w:r>
    </w:p>
    <w:p w14:paraId="3B948AD9" w14:textId="77777777" w:rsidR="00EA684E" w:rsidRPr="001C7AB7" w:rsidRDefault="00EA684E" w:rsidP="006A4DFB">
      <w:pPr>
        <w:numPr>
          <w:ilvl w:val="0"/>
          <w:numId w:val="1"/>
        </w:numPr>
        <w:spacing w:before="120" w:beforeAutospacing="1" w:after="120" w:afterAutospacing="1" w:line="360" w:lineRule="auto"/>
        <w:ind w:left="714" w:hanging="357"/>
        <w:jc w:val="both"/>
        <w:rPr>
          <w:rFonts w:ascii="Arial" w:eastAsia="Times New Roman" w:hAnsi="Arial" w:cs="Arial"/>
          <w:color w:val="000000"/>
          <w:sz w:val="24"/>
          <w:szCs w:val="24"/>
          <w:lang w:eastAsia="es-ES"/>
        </w:rPr>
      </w:pPr>
      <w:r w:rsidRPr="001C7AB7">
        <w:rPr>
          <w:rFonts w:ascii="Arial" w:eastAsia="Times New Roman" w:hAnsi="Arial" w:cs="Arial"/>
          <w:color w:val="000000"/>
          <w:sz w:val="24"/>
          <w:szCs w:val="24"/>
          <w:lang w:eastAsia="es-ES"/>
        </w:rPr>
        <w:t xml:space="preserve">Cuando se acredite que una persona actuó como funcionario de la mesa receptora </w:t>
      </w:r>
      <w:r w:rsidRPr="001C7AB7">
        <w:rPr>
          <w:rFonts w:ascii="Arial" w:eastAsia="Times New Roman" w:hAnsi="Arial" w:cs="Arial"/>
          <w:b/>
          <w:color w:val="000000"/>
          <w:sz w:val="24"/>
          <w:szCs w:val="24"/>
          <w:lang w:eastAsia="es-ES"/>
        </w:rPr>
        <w:t>sin pertenecer a la sección electoral</w:t>
      </w:r>
      <w:r w:rsidRPr="001C7AB7">
        <w:rPr>
          <w:rFonts w:ascii="Arial" w:eastAsia="Times New Roman" w:hAnsi="Arial" w:cs="Arial"/>
          <w:color w:val="000000"/>
          <w:sz w:val="24"/>
          <w:szCs w:val="24"/>
          <w:lang w:eastAsia="es-ES"/>
        </w:rPr>
        <w:t xml:space="preserve"> de la casilla respectiva,</w:t>
      </w:r>
      <w:r w:rsidRPr="001C7AB7">
        <w:rPr>
          <w:rFonts w:ascii="Arial" w:eastAsia="Times New Roman" w:hAnsi="Arial" w:cs="Arial"/>
          <w:color w:val="000000"/>
          <w:sz w:val="24"/>
          <w:szCs w:val="24"/>
          <w:vertAlign w:val="superscript"/>
          <w:lang w:eastAsia="es-ES"/>
        </w:rPr>
        <w:footnoteReference w:id="20"/>
      </w:r>
      <w:r w:rsidRPr="001C7AB7">
        <w:rPr>
          <w:rFonts w:ascii="Arial" w:eastAsia="Times New Roman" w:hAnsi="Arial" w:cs="Arial"/>
          <w:color w:val="000000"/>
          <w:sz w:val="24"/>
          <w:szCs w:val="24"/>
          <w:lang w:eastAsia="es-ES"/>
        </w:rPr>
        <w:t xml:space="preserve"> en contravención a lo dispuesto en el artículo 83, párrafo 1, inciso a), de la </w:t>
      </w:r>
      <w:r w:rsidRPr="001C7AB7">
        <w:rPr>
          <w:rFonts w:ascii="Arial" w:eastAsia="Times New Roman" w:hAnsi="Arial" w:cs="Arial"/>
          <w:i/>
          <w:color w:val="000000"/>
          <w:sz w:val="24"/>
          <w:szCs w:val="24"/>
          <w:lang w:eastAsia="es-ES"/>
        </w:rPr>
        <w:t>LEGIPE</w:t>
      </w:r>
      <w:r w:rsidRPr="001C7AB7">
        <w:rPr>
          <w:rFonts w:ascii="Arial" w:eastAsia="Times New Roman" w:hAnsi="Arial" w:cs="Arial"/>
          <w:color w:val="000000"/>
          <w:sz w:val="24"/>
          <w:szCs w:val="24"/>
          <w:lang w:eastAsia="es-ES"/>
        </w:rPr>
        <w:t>.</w:t>
      </w:r>
      <w:bookmarkStart w:id="24" w:name="_Hlk518045558"/>
    </w:p>
    <w:p w14:paraId="4C9F889D" w14:textId="77777777" w:rsidR="00EA684E" w:rsidRPr="001C7AB7" w:rsidRDefault="00EA684E" w:rsidP="000D161D">
      <w:pPr>
        <w:numPr>
          <w:ilvl w:val="0"/>
          <w:numId w:val="1"/>
        </w:numPr>
        <w:spacing w:before="100" w:beforeAutospacing="1" w:after="100" w:afterAutospacing="1" w:line="360" w:lineRule="auto"/>
        <w:ind w:left="714" w:hanging="357"/>
        <w:jc w:val="both"/>
        <w:rPr>
          <w:rFonts w:ascii="Arial" w:eastAsia="Times New Roman" w:hAnsi="Arial" w:cs="Arial"/>
          <w:color w:val="000000"/>
          <w:sz w:val="24"/>
          <w:szCs w:val="24"/>
          <w:lang w:eastAsia="es-ES"/>
        </w:rPr>
      </w:pPr>
      <w:r w:rsidRPr="001C7AB7">
        <w:rPr>
          <w:rFonts w:ascii="Arial" w:eastAsia="Times New Roman" w:hAnsi="Arial" w:cs="Arial"/>
          <w:color w:val="000000"/>
          <w:sz w:val="24"/>
          <w:szCs w:val="24"/>
          <w:lang w:eastAsia="es-ES"/>
        </w:rPr>
        <w:t>Cuando el número de integrantes ausentes de la mesa directiva haya implicado, dadas las circunstancias particulares del caso, multiplicar excesivamente las funciones del resto de los funcionarios, a tal grado que se haya ocasionado una merma en la eficiencia de su desempeño y de la vigilancia que corresponde a sus labores.</w:t>
      </w:r>
    </w:p>
    <w:bookmarkEnd w:id="24"/>
    <w:p w14:paraId="1F48CA73" w14:textId="1B940171" w:rsidR="00EA684E" w:rsidRPr="001C7AB7" w:rsidRDefault="00EA684E" w:rsidP="006A4DFB">
      <w:pPr>
        <w:numPr>
          <w:ilvl w:val="0"/>
          <w:numId w:val="1"/>
        </w:numPr>
        <w:spacing w:before="240" w:beforeAutospacing="1" w:after="120" w:afterAutospacing="1" w:line="360" w:lineRule="auto"/>
        <w:ind w:left="714" w:hanging="357"/>
        <w:jc w:val="both"/>
        <w:rPr>
          <w:rFonts w:ascii="Arial" w:eastAsia="Times New Roman" w:hAnsi="Arial" w:cs="Arial"/>
          <w:color w:val="000000"/>
          <w:sz w:val="24"/>
          <w:szCs w:val="24"/>
          <w:lang w:eastAsia="es-ES"/>
        </w:rPr>
      </w:pPr>
      <w:r w:rsidRPr="001C7AB7">
        <w:rPr>
          <w:rFonts w:ascii="Arial" w:eastAsia="Times New Roman" w:hAnsi="Arial" w:cs="Arial"/>
          <w:color w:val="000000"/>
          <w:sz w:val="24"/>
          <w:szCs w:val="24"/>
          <w:lang w:eastAsia="es-ES"/>
        </w:rPr>
        <w:lastRenderedPageBreak/>
        <w:t>Cuando con motivo de una sustitución, se habilita a representantes de partidos o candidatos independientes.</w:t>
      </w:r>
      <w:r w:rsidRPr="001C7AB7">
        <w:rPr>
          <w:rFonts w:ascii="Arial" w:eastAsia="Times New Roman" w:hAnsi="Arial" w:cs="Arial"/>
          <w:color w:val="000000"/>
          <w:sz w:val="24"/>
          <w:szCs w:val="24"/>
          <w:vertAlign w:val="superscript"/>
          <w:lang w:eastAsia="es-ES"/>
        </w:rPr>
        <w:footnoteReference w:id="21"/>
      </w:r>
    </w:p>
    <w:p w14:paraId="06E56414" w14:textId="4DF04708" w:rsidR="00BE5074" w:rsidRPr="001C7AB7" w:rsidRDefault="00BE5074" w:rsidP="006A4DFB">
      <w:pPr>
        <w:numPr>
          <w:ilvl w:val="0"/>
          <w:numId w:val="18"/>
        </w:numPr>
        <w:spacing w:before="100" w:beforeAutospacing="1" w:after="100" w:afterAutospacing="1" w:line="360" w:lineRule="auto"/>
        <w:ind w:left="714" w:hanging="357"/>
        <w:jc w:val="both"/>
        <w:rPr>
          <w:rFonts w:ascii="Arial" w:eastAsia="Calibri" w:hAnsi="Arial" w:cs="Arial"/>
          <w:b/>
          <w:bCs/>
          <w:color w:val="000000"/>
          <w:sz w:val="24"/>
          <w:szCs w:val="24"/>
        </w:rPr>
      </w:pPr>
      <w:r w:rsidRPr="001C7AB7">
        <w:rPr>
          <w:rFonts w:ascii="Arial" w:eastAsia="Calibri" w:hAnsi="Arial" w:cs="Arial"/>
          <w:b/>
          <w:bCs/>
          <w:color w:val="000000"/>
          <w:sz w:val="24"/>
          <w:szCs w:val="24"/>
        </w:rPr>
        <w:t>Criterio de Sala Superior sobre los elementos mínimos para analizar la causal de nulidad de votación recibida en casilla, consistente en indebida integración de mesa directiva</w:t>
      </w:r>
    </w:p>
    <w:p w14:paraId="293D1308" w14:textId="77777777" w:rsidR="00BE5074" w:rsidRPr="001C7AB7" w:rsidRDefault="00BE5074" w:rsidP="00BE5074">
      <w:pPr>
        <w:spacing w:before="100" w:beforeAutospacing="1" w:after="100" w:afterAutospacing="1" w:line="360" w:lineRule="auto"/>
        <w:jc w:val="both"/>
        <w:rPr>
          <w:rFonts w:ascii="Arial" w:eastAsia="Calibri" w:hAnsi="Arial" w:cs="Arial"/>
          <w:color w:val="000000"/>
          <w:sz w:val="24"/>
          <w:szCs w:val="24"/>
        </w:rPr>
      </w:pPr>
      <w:r w:rsidRPr="001C7AB7">
        <w:rPr>
          <w:rFonts w:ascii="Arial" w:eastAsia="Calibri" w:hAnsi="Arial" w:cs="Arial"/>
          <w:color w:val="000000"/>
          <w:sz w:val="24"/>
          <w:szCs w:val="24"/>
        </w:rPr>
        <w:t>La Sala Superior al resolver el recurso de reconsideración SUP-REC-893/2018 determinó, entre otros aspectos, lo siguiente:</w:t>
      </w:r>
    </w:p>
    <w:p w14:paraId="270FE37D" w14:textId="77777777" w:rsidR="00BE5074" w:rsidRPr="001C7AB7" w:rsidRDefault="00BE5074" w:rsidP="006A4DFB">
      <w:pPr>
        <w:numPr>
          <w:ilvl w:val="0"/>
          <w:numId w:val="19"/>
        </w:numPr>
        <w:spacing w:before="100" w:beforeAutospacing="1" w:after="100" w:afterAutospacing="1" w:line="360" w:lineRule="auto"/>
        <w:contextualSpacing/>
        <w:jc w:val="both"/>
        <w:rPr>
          <w:rFonts w:ascii="Arial" w:eastAsia="Calibri" w:hAnsi="Arial" w:cs="Arial"/>
          <w:color w:val="000000"/>
          <w:sz w:val="24"/>
          <w:szCs w:val="24"/>
        </w:rPr>
      </w:pPr>
      <w:r w:rsidRPr="001C7AB7">
        <w:rPr>
          <w:rFonts w:ascii="Arial" w:eastAsia="Calibri" w:hAnsi="Arial" w:cs="Arial"/>
          <w:color w:val="000000"/>
          <w:sz w:val="24"/>
          <w:szCs w:val="24"/>
        </w:rPr>
        <w:t xml:space="preserve">Consideró que para efecto de analizar si una persona participó indebidamente como funcionaria de casilla, </w:t>
      </w:r>
      <w:r w:rsidRPr="001C7AB7">
        <w:rPr>
          <w:rFonts w:ascii="Arial" w:eastAsia="Calibri" w:hAnsi="Arial" w:cs="Arial"/>
          <w:b/>
          <w:bCs/>
          <w:color w:val="000000"/>
          <w:sz w:val="24"/>
          <w:szCs w:val="24"/>
        </w:rPr>
        <w:t xml:space="preserve">es suficiente contar con el número de la casilla cuestionada y el </w:t>
      </w:r>
      <w:r w:rsidRPr="001C7AB7">
        <w:rPr>
          <w:rFonts w:ascii="Arial" w:eastAsia="Calibri" w:hAnsi="Arial" w:cs="Arial"/>
          <w:b/>
          <w:bCs/>
          <w:color w:val="000000"/>
          <w:sz w:val="24"/>
          <w:szCs w:val="24"/>
          <w:u w:val="single"/>
        </w:rPr>
        <w:t>nombre completo de la persona que presuntamente la integró ilegalmente</w:t>
      </w:r>
      <w:r w:rsidRPr="001C7AB7">
        <w:rPr>
          <w:rFonts w:ascii="Arial" w:eastAsia="Calibri" w:hAnsi="Arial" w:cs="Arial"/>
          <w:color w:val="000000"/>
          <w:sz w:val="24"/>
          <w:szCs w:val="24"/>
        </w:rPr>
        <w:t>.</w:t>
      </w:r>
    </w:p>
    <w:p w14:paraId="2796F420" w14:textId="77777777" w:rsidR="00BE5074" w:rsidRPr="001C7AB7" w:rsidRDefault="00BE5074" w:rsidP="00BE5074">
      <w:pPr>
        <w:spacing w:before="100" w:beforeAutospacing="1" w:after="100" w:afterAutospacing="1" w:line="360" w:lineRule="auto"/>
        <w:ind w:left="720"/>
        <w:contextualSpacing/>
        <w:jc w:val="both"/>
        <w:rPr>
          <w:rFonts w:ascii="Arial" w:eastAsia="Calibri" w:hAnsi="Arial" w:cs="Arial"/>
          <w:color w:val="000000"/>
          <w:sz w:val="24"/>
          <w:szCs w:val="24"/>
        </w:rPr>
      </w:pPr>
    </w:p>
    <w:p w14:paraId="65202E90" w14:textId="77777777" w:rsidR="00BE5074" w:rsidRPr="001C7AB7" w:rsidRDefault="00BE5074" w:rsidP="006A4DFB">
      <w:pPr>
        <w:numPr>
          <w:ilvl w:val="0"/>
          <w:numId w:val="19"/>
        </w:numPr>
        <w:spacing w:before="100" w:beforeAutospacing="1" w:after="100" w:afterAutospacing="1" w:line="360" w:lineRule="auto"/>
        <w:contextualSpacing/>
        <w:jc w:val="both"/>
        <w:rPr>
          <w:rFonts w:ascii="Arial" w:eastAsia="Calibri" w:hAnsi="Arial" w:cs="Arial"/>
          <w:color w:val="000000"/>
          <w:sz w:val="24"/>
          <w:szCs w:val="24"/>
        </w:rPr>
      </w:pPr>
      <w:r w:rsidRPr="001C7AB7">
        <w:rPr>
          <w:rFonts w:ascii="Arial" w:eastAsia="Calibri" w:hAnsi="Arial" w:cs="Arial"/>
          <w:color w:val="000000"/>
          <w:sz w:val="24"/>
          <w:szCs w:val="24"/>
        </w:rPr>
        <w:t>A partir de dicho criterio, interrumpió la jurisprudencia 26/2016, de rubro: NULIDAD DE VOTACIÓN RECIBIDA POR PERSONAS DISTINTAS A LAS FACULTADAS. ELEMENTOS MÍNIMOS PARA SU ESTUDIO, la cual contemplaba como requisitos para el estudio de indebida integración de mesas directivas de casillas: número de casilla, cargo de la persona funcionaria y nombre completo.</w:t>
      </w:r>
    </w:p>
    <w:p w14:paraId="1EA73A55" w14:textId="77777777" w:rsidR="00BE5074" w:rsidRPr="001C7AB7" w:rsidRDefault="00BE5074" w:rsidP="00BE5074">
      <w:pPr>
        <w:spacing w:before="100" w:beforeAutospacing="1" w:after="100" w:afterAutospacing="1" w:line="360" w:lineRule="auto"/>
        <w:jc w:val="both"/>
        <w:rPr>
          <w:rFonts w:ascii="Arial" w:eastAsia="Calibri" w:hAnsi="Arial" w:cs="Arial"/>
          <w:color w:val="000000"/>
          <w:sz w:val="4"/>
          <w:szCs w:val="4"/>
        </w:rPr>
      </w:pPr>
    </w:p>
    <w:p w14:paraId="5CCC6D9B" w14:textId="77777777" w:rsidR="00BE5074" w:rsidRPr="001C7AB7" w:rsidRDefault="00BE5074" w:rsidP="00BE5074">
      <w:pPr>
        <w:spacing w:before="100" w:beforeAutospacing="1" w:after="100" w:afterAutospacing="1" w:line="360" w:lineRule="auto"/>
        <w:jc w:val="both"/>
        <w:rPr>
          <w:rFonts w:ascii="Arial" w:eastAsia="Calibri" w:hAnsi="Arial" w:cs="Arial"/>
          <w:color w:val="000000"/>
          <w:sz w:val="24"/>
          <w:szCs w:val="24"/>
        </w:rPr>
      </w:pPr>
      <w:r w:rsidRPr="001C7AB7">
        <w:rPr>
          <w:rFonts w:ascii="Arial" w:eastAsia="Calibri" w:hAnsi="Arial" w:cs="Arial"/>
          <w:color w:val="000000"/>
          <w:sz w:val="24"/>
          <w:szCs w:val="24"/>
        </w:rPr>
        <w:t xml:space="preserve">Por tanto, cuando se hace valer la causal de nulidad de votación consistente en </w:t>
      </w:r>
      <w:r w:rsidRPr="001C7AB7">
        <w:rPr>
          <w:rFonts w:ascii="Arial" w:eastAsia="Calibri" w:hAnsi="Arial" w:cs="Arial"/>
          <w:i/>
          <w:iCs/>
          <w:color w:val="000000"/>
          <w:sz w:val="24"/>
          <w:szCs w:val="24"/>
        </w:rPr>
        <w:t>recibir la votación personas u órganos distintos a los facultados por la ley</w:t>
      </w:r>
      <w:r w:rsidRPr="001C7AB7">
        <w:rPr>
          <w:rFonts w:ascii="Arial" w:eastAsia="Calibri" w:hAnsi="Arial" w:cs="Arial"/>
          <w:color w:val="000000"/>
          <w:sz w:val="24"/>
          <w:szCs w:val="24"/>
        </w:rPr>
        <w:t xml:space="preserve">, se debe identificar la casilla y el nombre </w:t>
      </w:r>
      <w:r w:rsidRPr="001C7AB7">
        <w:rPr>
          <w:rFonts w:ascii="Arial" w:eastAsia="Calibri" w:hAnsi="Arial" w:cs="Arial"/>
          <w:b/>
          <w:bCs/>
          <w:color w:val="000000"/>
          <w:sz w:val="24"/>
          <w:szCs w:val="24"/>
        </w:rPr>
        <w:t>de la persona que cuestiona</w:t>
      </w:r>
      <w:r w:rsidRPr="001C7AB7">
        <w:rPr>
          <w:rFonts w:ascii="Arial" w:eastAsia="Calibri" w:hAnsi="Arial" w:cs="Arial"/>
          <w:color w:val="000000"/>
          <w:sz w:val="24"/>
          <w:szCs w:val="24"/>
        </w:rPr>
        <w:t>, esencialmente, porque el bien jurídico tutelado en esta causal de nulidad es la certeza de que la votación sea recibida, computada y custodiada por quienes legalmente estén facultados y porque los partidos políticos cuentan material y jurídicamente con las actas de instalación, de escrutinio y cómputo, hojas de incidentes, constancias de clausura, encarte y listado nominal.</w:t>
      </w:r>
    </w:p>
    <w:p w14:paraId="2995C726" w14:textId="3C1F5677" w:rsidR="00BE5074" w:rsidRPr="001C7AB7" w:rsidRDefault="00BE5074" w:rsidP="00BE5074">
      <w:pPr>
        <w:spacing w:before="100" w:beforeAutospacing="1" w:after="100" w:afterAutospacing="1" w:line="360" w:lineRule="auto"/>
        <w:jc w:val="both"/>
        <w:rPr>
          <w:rFonts w:ascii="Arial" w:eastAsia="Calibri" w:hAnsi="Arial" w:cs="Arial"/>
          <w:color w:val="000000"/>
          <w:sz w:val="24"/>
          <w:szCs w:val="24"/>
        </w:rPr>
      </w:pPr>
      <w:r w:rsidRPr="001C7AB7">
        <w:rPr>
          <w:rFonts w:ascii="Arial" w:eastAsia="Calibri" w:hAnsi="Arial" w:cs="Arial"/>
          <w:color w:val="000000"/>
          <w:sz w:val="24"/>
          <w:szCs w:val="24"/>
        </w:rPr>
        <w:t xml:space="preserve">De ahí que no sea válido que se formulen agravios a partir de probabilidades, es decir, sin proporcionar el nombre de la persona que supuestamente integró la mesa directiva de forma ilegal, pues la causal de nulidad que nos ocupa se dirige específicamente a analizar si </w:t>
      </w:r>
      <w:r w:rsidRPr="001C7AB7">
        <w:rPr>
          <w:rFonts w:ascii="Arial" w:eastAsia="Calibri" w:hAnsi="Arial" w:cs="Arial"/>
          <w:b/>
          <w:bCs/>
          <w:color w:val="000000"/>
          <w:sz w:val="24"/>
          <w:szCs w:val="24"/>
        </w:rPr>
        <w:t>determinada persona</w:t>
      </w:r>
      <w:r w:rsidRPr="001C7AB7">
        <w:rPr>
          <w:rFonts w:ascii="Arial" w:eastAsia="Calibri" w:hAnsi="Arial" w:cs="Arial"/>
          <w:color w:val="000000"/>
          <w:sz w:val="24"/>
          <w:szCs w:val="24"/>
        </w:rPr>
        <w:t xml:space="preserve"> que actuó como funcionaria fue designada por la autoridad electoral</w:t>
      </w:r>
      <w:r w:rsidRPr="001C7AB7">
        <w:rPr>
          <w:rFonts w:ascii="Arial" w:eastAsia="Calibri" w:hAnsi="Arial" w:cs="Arial"/>
          <w:i/>
          <w:iCs/>
          <w:color w:val="000000"/>
          <w:sz w:val="24"/>
          <w:szCs w:val="24"/>
        </w:rPr>
        <w:t xml:space="preserve">, </w:t>
      </w:r>
      <w:r w:rsidRPr="001C7AB7">
        <w:rPr>
          <w:rFonts w:ascii="Arial" w:eastAsia="Calibri" w:hAnsi="Arial" w:cs="Arial"/>
          <w:color w:val="000000"/>
          <w:sz w:val="24"/>
          <w:szCs w:val="24"/>
        </w:rPr>
        <w:t xml:space="preserve">bien porque se encuentre en el encarte o en algún acuerdo de </w:t>
      </w:r>
      <w:r w:rsidRPr="001C7AB7">
        <w:rPr>
          <w:rFonts w:ascii="Arial" w:eastAsia="Calibri" w:hAnsi="Arial" w:cs="Arial"/>
          <w:color w:val="000000"/>
          <w:sz w:val="24"/>
          <w:szCs w:val="24"/>
        </w:rPr>
        <w:lastRenderedPageBreak/>
        <w:t>sustitución o, en su caso, en el listado nominal de alguna de las casillas de la sección respectiva.</w:t>
      </w:r>
    </w:p>
    <w:p w14:paraId="7205CF99" w14:textId="77777777" w:rsidR="00BE5074" w:rsidRPr="001C7AB7" w:rsidRDefault="00BE5074" w:rsidP="00BE5074">
      <w:pPr>
        <w:spacing w:before="100" w:beforeAutospacing="1" w:after="100" w:afterAutospacing="1" w:line="360" w:lineRule="auto"/>
        <w:jc w:val="both"/>
        <w:rPr>
          <w:rFonts w:ascii="Arial" w:eastAsia="Calibri" w:hAnsi="Arial" w:cs="Arial"/>
          <w:color w:val="000000"/>
          <w:sz w:val="24"/>
          <w:szCs w:val="24"/>
        </w:rPr>
      </w:pPr>
      <w:r w:rsidRPr="001C7AB7">
        <w:rPr>
          <w:rFonts w:ascii="Arial" w:eastAsia="Calibri" w:hAnsi="Arial" w:cs="Arial"/>
          <w:color w:val="000000"/>
          <w:sz w:val="24"/>
          <w:szCs w:val="24"/>
        </w:rPr>
        <w:t>Aún en casos en los que se señale el número de casilla y el cargo o el nombre del funcionariado que fue sustituido, no es suficiente si no se precisa el nombre de quien supuestamente integró ilegalmente la mesa directiva, por la razón esencial de que no se tendría certeza de qué persona fue quien actuó en su lugar o si ocupó el cargo de quien estuvo ausente.</w:t>
      </w:r>
    </w:p>
    <w:p w14:paraId="468B6855" w14:textId="763721F9" w:rsidR="00EA684E" w:rsidRPr="001C7AB7" w:rsidRDefault="00EA684E" w:rsidP="006A4DFB">
      <w:pPr>
        <w:numPr>
          <w:ilvl w:val="0"/>
          <w:numId w:val="17"/>
        </w:numPr>
        <w:spacing w:before="240" w:after="240" w:line="360" w:lineRule="auto"/>
        <w:contextualSpacing/>
        <w:jc w:val="both"/>
        <w:rPr>
          <w:rFonts w:ascii="Arial" w:eastAsia="Calibri" w:hAnsi="Arial" w:cs="Arial"/>
          <w:b/>
          <w:i/>
          <w:iCs/>
          <w:sz w:val="24"/>
          <w:szCs w:val="24"/>
        </w:rPr>
      </w:pPr>
      <w:r w:rsidRPr="001C7AB7">
        <w:rPr>
          <w:rFonts w:ascii="Arial" w:eastAsia="Calibri" w:hAnsi="Arial" w:cs="Arial"/>
          <w:b/>
          <w:i/>
          <w:iCs/>
          <w:sz w:val="24"/>
          <w:szCs w:val="24"/>
        </w:rPr>
        <w:t>Caso concreto</w:t>
      </w:r>
    </w:p>
    <w:p w14:paraId="3C1F4891" w14:textId="77777777" w:rsidR="00EA684E" w:rsidRPr="001C7AB7" w:rsidRDefault="00EA684E" w:rsidP="00EA684E">
      <w:pPr>
        <w:spacing w:before="240" w:after="240" w:line="360" w:lineRule="auto"/>
        <w:ind w:left="720"/>
        <w:contextualSpacing/>
        <w:jc w:val="both"/>
        <w:rPr>
          <w:rFonts w:ascii="Arial" w:eastAsia="Calibri" w:hAnsi="Arial" w:cs="Arial"/>
          <w:b/>
          <w:i/>
          <w:iCs/>
          <w:sz w:val="2"/>
          <w:szCs w:val="2"/>
        </w:rPr>
      </w:pPr>
    </w:p>
    <w:p w14:paraId="6D2E5473" w14:textId="3D8A1D66" w:rsidR="00EA684E" w:rsidRPr="001C7AB7" w:rsidRDefault="00EA684E" w:rsidP="00EA684E">
      <w:pPr>
        <w:spacing w:before="100" w:beforeAutospacing="1" w:after="100" w:afterAutospacing="1" w:line="360" w:lineRule="auto"/>
        <w:jc w:val="both"/>
        <w:rPr>
          <w:rFonts w:ascii="Arial" w:eastAsia="Calibri" w:hAnsi="Arial" w:cs="Arial"/>
          <w:i/>
          <w:iCs/>
          <w:sz w:val="24"/>
          <w:szCs w:val="24"/>
        </w:rPr>
      </w:pPr>
      <w:r w:rsidRPr="001C7AB7">
        <w:rPr>
          <w:rFonts w:ascii="Arial" w:eastAsia="Calibri" w:hAnsi="Arial" w:cs="Arial"/>
          <w:i/>
          <w:iCs/>
          <w:sz w:val="24"/>
          <w:szCs w:val="24"/>
        </w:rPr>
        <w:t xml:space="preserve">- </w:t>
      </w:r>
      <w:r w:rsidR="00AA73CE" w:rsidRPr="001C7AB7">
        <w:rPr>
          <w:rFonts w:ascii="Arial" w:eastAsia="Calibri" w:hAnsi="Arial" w:cs="Arial"/>
          <w:i/>
          <w:iCs/>
          <w:sz w:val="24"/>
          <w:szCs w:val="24"/>
        </w:rPr>
        <w:t xml:space="preserve">El PAN y su candidato </w:t>
      </w:r>
      <w:r w:rsidR="00FA25BD" w:rsidRPr="001C7AB7">
        <w:rPr>
          <w:rFonts w:ascii="Arial" w:eastAsia="Calibri" w:hAnsi="Arial" w:cs="Arial"/>
          <w:i/>
          <w:iCs/>
          <w:sz w:val="24"/>
          <w:szCs w:val="24"/>
        </w:rPr>
        <w:t xml:space="preserve">alegan, </w:t>
      </w:r>
      <w:r w:rsidR="00AA73CE" w:rsidRPr="001C7AB7">
        <w:rPr>
          <w:rFonts w:ascii="Arial" w:eastAsia="Calibri" w:hAnsi="Arial" w:cs="Arial"/>
          <w:i/>
          <w:iCs/>
          <w:sz w:val="24"/>
          <w:szCs w:val="24"/>
        </w:rPr>
        <w:t>en esencia</w:t>
      </w:r>
      <w:r w:rsidR="00FA25BD" w:rsidRPr="001C7AB7">
        <w:rPr>
          <w:rFonts w:ascii="Arial" w:eastAsia="Calibri" w:hAnsi="Arial" w:cs="Arial"/>
          <w:i/>
          <w:iCs/>
          <w:sz w:val="24"/>
          <w:szCs w:val="24"/>
        </w:rPr>
        <w:t>,</w:t>
      </w:r>
      <w:r w:rsidR="00AA73CE" w:rsidRPr="001C7AB7">
        <w:rPr>
          <w:rFonts w:ascii="Arial" w:eastAsia="Calibri" w:hAnsi="Arial" w:cs="Arial"/>
          <w:i/>
          <w:iCs/>
          <w:sz w:val="24"/>
          <w:szCs w:val="24"/>
        </w:rPr>
        <w:t xml:space="preserve"> que resulta incorrect</w:t>
      </w:r>
      <w:r w:rsidR="000B4731" w:rsidRPr="001C7AB7">
        <w:rPr>
          <w:rFonts w:ascii="Arial" w:eastAsia="Calibri" w:hAnsi="Arial" w:cs="Arial"/>
          <w:i/>
          <w:iCs/>
          <w:sz w:val="24"/>
          <w:szCs w:val="24"/>
        </w:rPr>
        <w:t>o</w:t>
      </w:r>
      <w:r w:rsidR="00AA73CE" w:rsidRPr="001C7AB7">
        <w:rPr>
          <w:rFonts w:ascii="Arial" w:eastAsia="Calibri" w:hAnsi="Arial" w:cs="Arial"/>
          <w:i/>
          <w:iCs/>
          <w:sz w:val="24"/>
          <w:szCs w:val="24"/>
        </w:rPr>
        <w:t xml:space="preserve"> </w:t>
      </w:r>
      <w:r w:rsidR="000B4731" w:rsidRPr="001C7AB7">
        <w:rPr>
          <w:rFonts w:ascii="Arial" w:eastAsia="Calibri" w:hAnsi="Arial" w:cs="Arial"/>
          <w:i/>
          <w:iCs/>
          <w:sz w:val="24"/>
          <w:szCs w:val="24"/>
        </w:rPr>
        <w:t xml:space="preserve">lo determinado en cuanto a </w:t>
      </w:r>
      <w:r w:rsidR="00AA73CE" w:rsidRPr="001C7AB7">
        <w:rPr>
          <w:rFonts w:ascii="Arial" w:eastAsia="Calibri" w:hAnsi="Arial" w:cs="Arial"/>
          <w:i/>
          <w:iCs/>
          <w:sz w:val="24"/>
          <w:szCs w:val="24"/>
        </w:rPr>
        <w:t xml:space="preserve">la causal de </w:t>
      </w:r>
      <w:r w:rsidR="000B4731" w:rsidRPr="001C7AB7">
        <w:rPr>
          <w:rFonts w:ascii="Arial" w:eastAsia="Calibri" w:hAnsi="Arial" w:cs="Arial"/>
          <w:i/>
          <w:iCs/>
          <w:sz w:val="24"/>
          <w:szCs w:val="24"/>
        </w:rPr>
        <w:t>mérito</w:t>
      </w:r>
      <w:r w:rsidR="00AA73CE" w:rsidRPr="001C7AB7">
        <w:rPr>
          <w:rFonts w:ascii="Arial" w:eastAsia="Calibri" w:hAnsi="Arial" w:cs="Arial"/>
          <w:i/>
          <w:iCs/>
          <w:sz w:val="24"/>
          <w:szCs w:val="24"/>
        </w:rPr>
        <w:t xml:space="preserve"> por parte del Tribunal</w:t>
      </w:r>
      <w:r w:rsidR="00CC4A0B" w:rsidRPr="001C7AB7">
        <w:rPr>
          <w:rFonts w:ascii="Arial" w:eastAsia="Calibri" w:hAnsi="Arial" w:cs="Arial"/>
          <w:i/>
          <w:iCs/>
          <w:sz w:val="24"/>
          <w:szCs w:val="24"/>
        </w:rPr>
        <w:t xml:space="preserve"> Local</w:t>
      </w:r>
      <w:r w:rsidR="00AA73CE" w:rsidRPr="001C7AB7">
        <w:rPr>
          <w:rFonts w:ascii="Arial" w:eastAsia="Calibri" w:hAnsi="Arial" w:cs="Arial"/>
          <w:i/>
          <w:iCs/>
          <w:sz w:val="24"/>
          <w:szCs w:val="24"/>
        </w:rPr>
        <w:t>, además de que no se analizaron las probanzas aportadas.</w:t>
      </w:r>
    </w:p>
    <w:p w14:paraId="256ABC3C" w14:textId="41E20444" w:rsidR="00EA684E" w:rsidRPr="001C7AB7" w:rsidRDefault="00EA684E" w:rsidP="00EA684E">
      <w:pPr>
        <w:spacing w:before="100" w:beforeAutospacing="1" w:after="100" w:afterAutospacing="1" w:line="360" w:lineRule="auto"/>
        <w:jc w:val="both"/>
        <w:rPr>
          <w:rFonts w:ascii="Arial" w:eastAsia="Calibri" w:hAnsi="Arial" w:cs="Arial"/>
          <w:bCs/>
          <w:sz w:val="24"/>
          <w:szCs w:val="24"/>
        </w:rPr>
      </w:pPr>
      <w:r w:rsidRPr="001C7AB7">
        <w:rPr>
          <w:rFonts w:ascii="Arial" w:eastAsia="Calibri" w:hAnsi="Arial" w:cs="Arial"/>
          <w:bCs/>
          <w:sz w:val="24"/>
          <w:szCs w:val="24"/>
        </w:rPr>
        <w:t xml:space="preserve">A juicio de esta Sala Regional, </w:t>
      </w:r>
      <w:r w:rsidRPr="001C7AB7">
        <w:rPr>
          <w:rFonts w:ascii="Arial" w:eastAsia="Calibri" w:hAnsi="Arial" w:cs="Arial"/>
          <w:b/>
          <w:sz w:val="24"/>
          <w:szCs w:val="24"/>
        </w:rPr>
        <w:t xml:space="preserve">no </w:t>
      </w:r>
      <w:r w:rsidR="000B4731" w:rsidRPr="001C7AB7">
        <w:rPr>
          <w:rFonts w:ascii="Arial" w:eastAsia="Calibri" w:hAnsi="Arial" w:cs="Arial"/>
          <w:b/>
          <w:sz w:val="24"/>
          <w:szCs w:val="24"/>
        </w:rPr>
        <w:t>les</w:t>
      </w:r>
      <w:r w:rsidRPr="001C7AB7">
        <w:rPr>
          <w:rFonts w:ascii="Arial" w:eastAsia="Calibri" w:hAnsi="Arial" w:cs="Arial"/>
          <w:b/>
          <w:sz w:val="24"/>
          <w:szCs w:val="24"/>
        </w:rPr>
        <w:t xml:space="preserve"> asiste</w:t>
      </w:r>
      <w:r w:rsidRPr="001C7AB7">
        <w:rPr>
          <w:rFonts w:ascii="Arial" w:eastAsia="Calibri" w:hAnsi="Arial" w:cs="Arial"/>
          <w:bCs/>
          <w:sz w:val="24"/>
          <w:szCs w:val="24"/>
        </w:rPr>
        <w:t xml:space="preserve"> la razón </w:t>
      </w:r>
      <w:r w:rsidR="00AA73CE" w:rsidRPr="001C7AB7">
        <w:rPr>
          <w:rFonts w:ascii="Arial" w:eastAsia="Calibri" w:hAnsi="Arial" w:cs="Arial"/>
          <w:bCs/>
          <w:sz w:val="24"/>
          <w:szCs w:val="24"/>
        </w:rPr>
        <w:t xml:space="preserve">a los </w:t>
      </w:r>
      <w:r w:rsidRPr="001C7AB7">
        <w:rPr>
          <w:rFonts w:ascii="Arial" w:eastAsia="Calibri" w:hAnsi="Arial" w:cs="Arial"/>
          <w:bCs/>
          <w:sz w:val="24"/>
          <w:szCs w:val="24"/>
        </w:rPr>
        <w:t>actor</w:t>
      </w:r>
      <w:r w:rsidR="00AA73CE" w:rsidRPr="001C7AB7">
        <w:rPr>
          <w:rFonts w:ascii="Arial" w:eastAsia="Calibri" w:hAnsi="Arial" w:cs="Arial"/>
          <w:bCs/>
          <w:sz w:val="24"/>
          <w:szCs w:val="24"/>
        </w:rPr>
        <w:t>es</w:t>
      </w:r>
      <w:r w:rsidRPr="001C7AB7">
        <w:rPr>
          <w:rFonts w:ascii="Arial" w:eastAsia="Calibri" w:hAnsi="Arial" w:cs="Arial"/>
          <w:bCs/>
          <w:sz w:val="24"/>
          <w:szCs w:val="24"/>
        </w:rPr>
        <w:t>, en atención a lo siguiente:</w:t>
      </w:r>
    </w:p>
    <w:p w14:paraId="0AC41866" w14:textId="77777777" w:rsidR="00EA684E" w:rsidRPr="001C7AB7" w:rsidRDefault="00EA684E" w:rsidP="00EA684E">
      <w:pPr>
        <w:spacing w:before="100" w:beforeAutospacing="1" w:after="100" w:afterAutospacing="1" w:line="360" w:lineRule="auto"/>
        <w:jc w:val="both"/>
        <w:rPr>
          <w:rFonts w:ascii="Arial" w:eastAsia="Calibri" w:hAnsi="Arial" w:cs="Arial"/>
          <w:sz w:val="24"/>
          <w:szCs w:val="24"/>
        </w:rPr>
      </w:pPr>
      <w:r w:rsidRPr="001C7AB7">
        <w:rPr>
          <w:rFonts w:ascii="Arial" w:eastAsia="Calibri" w:hAnsi="Arial" w:cs="Arial"/>
          <w:bCs/>
          <w:sz w:val="24"/>
          <w:szCs w:val="24"/>
        </w:rPr>
        <w:t>En la instancia local</w:t>
      </w:r>
      <w:r w:rsidRPr="001C7AB7">
        <w:rPr>
          <w:rFonts w:ascii="Arial" w:eastAsia="Calibri" w:hAnsi="Arial" w:cs="Arial"/>
          <w:sz w:val="24"/>
          <w:szCs w:val="24"/>
        </w:rPr>
        <w:t xml:space="preserve">, el </w:t>
      </w:r>
      <w:r w:rsidRPr="001C7AB7">
        <w:rPr>
          <w:rFonts w:ascii="Arial" w:eastAsia="Calibri" w:hAnsi="Arial" w:cs="Arial"/>
          <w:i/>
          <w:iCs/>
          <w:sz w:val="24"/>
          <w:szCs w:val="24"/>
        </w:rPr>
        <w:t>Tribunal Local</w:t>
      </w:r>
      <w:r w:rsidRPr="001C7AB7">
        <w:rPr>
          <w:rFonts w:ascii="Arial" w:eastAsia="Calibri" w:hAnsi="Arial" w:cs="Arial"/>
          <w:sz w:val="24"/>
          <w:szCs w:val="24"/>
        </w:rPr>
        <w:t xml:space="preserve"> en primer término estableció el marco normativo aplicable a la causal invocada y realizó la valoración de las pruebas existentes en autos.</w:t>
      </w:r>
    </w:p>
    <w:p w14:paraId="07AD05AD" w14:textId="0D83CDE9" w:rsidR="000B4731" w:rsidRPr="001C7AB7" w:rsidRDefault="00EA684E" w:rsidP="00EA684E">
      <w:pPr>
        <w:spacing w:before="100" w:beforeAutospacing="1" w:after="100" w:afterAutospacing="1" w:line="360" w:lineRule="auto"/>
        <w:jc w:val="both"/>
        <w:rPr>
          <w:rFonts w:ascii="Arial" w:eastAsia="Calibri" w:hAnsi="Arial" w:cs="Arial"/>
          <w:sz w:val="24"/>
          <w:szCs w:val="24"/>
        </w:rPr>
      </w:pPr>
      <w:r w:rsidRPr="001C7AB7">
        <w:rPr>
          <w:rFonts w:ascii="Arial" w:eastAsia="Calibri" w:hAnsi="Arial" w:cs="Arial"/>
          <w:sz w:val="24"/>
          <w:szCs w:val="24"/>
        </w:rPr>
        <w:t>De esa manera, concluyó que,</w:t>
      </w:r>
      <w:r w:rsidR="000B4731" w:rsidRPr="001C7AB7">
        <w:rPr>
          <w:rFonts w:ascii="Arial" w:eastAsia="Calibri" w:hAnsi="Arial" w:cs="Arial"/>
          <w:sz w:val="24"/>
          <w:szCs w:val="24"/>
        </w:rPr>
        <w:t xml:space="preserve"> el argumento era inatendible.</w:t>
      </w:r>
    </w:p>
    <w:p w14:paraId="1EE47E04" w14:textId="62AC5E5B" w:rsidR="000B4731" w:rsidRPr="001C7AB7" w:rsidRDefault="000B4731" w:rsidP="000B4731">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Calibri" w:hAnsi="Arial" w:cs="Arial"/>
          <w:sz w:val="24"/>
          <w:szCs w:val="24"/>
        </w:rPr>
        <w:t>Esto fue así</w:t>
      </w:r>
      <w:r w:rsidR="005364D6" w:rsidRPr="001C7AB7">
        <w:rPr>
          <w:rFonts w:ascii="Arial" w:eastAsia="Calibri" w:hAnsi="Arial" w:cs="Arial"/>
          <w:sz w:val="24"/>
          <w:szCs w:val="24"/>
        </w:rPr>
        <w:t>,</w:t>
      </w:r>
      <w:r w:rsidRPr="001C7AB7">
        <w:rPr>
          <w:rFonts w:ascii="Arial" w:eastAsia="Calibri" w:hAnsi="Arial" w:cs="Arial"/>
          <w:sz w:val="24"/>
          <w:szCs w:val="24"/>
        </w:rPr>
        <w:t xml:space="preserve"> ya que respecto a las 49 casillas que señalaba</w:t>
      </w:r>
      <w:r w:rsidR="003D6845" w:rsidRPr="001C7AB7">
        <w:rPr>
          <w:rFonts w:ascii="Arial" w:eastAsia="Calibri" w:hAnsi="Arial" w:cs="Arial"/>
          <w:sz w:val="24"/>
          <w:szCs w:val="24"/>
        </w:rPr>
        <w:t>n</w:t>
      </w:r>
      <w:r w:rsidRPr="001C7AB7">
        <w:rPr>
          <w:rFonts w:ascii="Arial" w:eastAsia="Calibri" w:hAnsi="Arial" w:cs="Arial"/>
          <w:sz w:val="24"/>
          <w:szCs w:val="24"/>
        </w:rPr>
        <w:t xml:space="preserve"> </w:t>
      </w:r>
      <w:r w:rsidR="003D6845" w:rsidRPr="001C7AB7">
        <w:rPr>
          <w:rFonts w:ascii="Arial" w:eastAsia="Calibri" w:hAnsi="Arial" w:cs="Arial"/>
          <w:sz w:val="24"/>
          <w:szCs w:val="24"/>
        </w:rPr>
        <w:t xml:space="preserve">los actores </w:t>
      </w:r>
      <w:r w:rsidRPr="001C7AB7">
        <w:rPr>
          <w:rFonts w:ascii="Arial" w:eastAsia="Calibri" w:hAnsi="Arial" w:cs="Arial"/>
          <w:sz w:val="24"/>
          <w:szCs w:val="24"/>
        </w:rPr>
        <w:t>hubo</w:t>
      </w:r>
      <w:r w:rsidRPr="001C7AB7">
        <w:t xml:space="preserve"> </w:t>
      </w:r>
      <w:r w:rsidRPr="001C7AB7">
        <w:rPr>
          <w:rFonts w:ascii="Arial" w:eastAsia="Calibri" w:hAnsi="Arial" w:cs="Arial"/>
          <w:sz w:val="24"/>
          <w:szCs w:val="24"/>
        </w:rPr>
        <w:t xml:space="preserve">un indebido corrimiento del funcionariado, </w:t>
      </w:r>
      <w:r w:rsidR="003D6845" w:rsidRPr="001C7AB7">
        <w:rPr>
          <w:rFonts w:ascii="Arial" w:eastAsia="Times New Roman" w:hAnsi="Arial" w:cs="Arial"/>
          <w:sz w:val="24"/>
          <w:szCs w:val="24"/>
          <w:lang w:eastAsia="es-ES"/>
        </w:rPr>
        <w:t xml:space="preserve">no señalaron </w:t>
      </w:r>
      <w:r w:rsidRPr="001C7AB7">
        <w:rPr>
          <w:rFonts w:ascii="Arial" w:eastAsia="Times New Roman" w:hAnsi="Arial" w:cs="Arial"/>
          <w:sz w:val="24"/>
          <w:szCs w:val="24"/>
          <w:lang w:eastAsia="es-ES"/>
        </w:rPr>
        <w:t>elementos mínimos</w:t>
      </w:r>
      <w:r w:rsidR="003D6845" w:rsidRPr="001C7AB7">
        <w:rPr>
          <w:rFonts w:ascii="Arial" w:eastAsia="Times New Roman" w:hAnsi="Arial" w:cs="Arial"/>
          <w:sz w:val="24"/>
          <w:szCs w:val="24"/>
          <w:lang w:eastAsia="es-ES"/>
        </w:rPr>
        <w:t xml:space="preserve"> para</w:t>
      </w:r>
      <w:r w:rsidRPr="001C7AB7">
        <w:rPr>
          <w:rFonts w:ascii="Arial" w:eastAsia="Times New Roman" w:hAnsi="Arial" w:cs="Arial"/>
          <w:sz w:val="24"/>
          <w:szCs w:val="24"/>
          <w:lang w:eastAsia="es-ES"/>
        </w:rPr>
        <w:t xml:space="preserve"> identificar al funcionariado que según el dicho </w:t>
      </w:r>
      <w:r w:rsidR="003D6845" w:rsidRPr="001C7AB7">
        <w:rPr>
          <w:rFonts w:ascii="Arial" w:eastAsia="Times New Roman" w:hAnsi="Arial" w:cs="Arial"/>
          <w:sz w:val="24"/>
          <w:szCs w:val="24"/>
          <w:lang w:eastAsia="es-ES"/>
        </w:rPr>
        <w:t>de éstos</w:t>
      </w:r>
      <w:r w:rsidRPr="001C7AB7">
        <w:rPr>
          <w:rFonts w:ascii="Arial" w:eastAsia="Times New Roman" w:hAnsi="Arial" w:cs="Arial"/>
          <w:sz w:val="24"/>
          <w:szCs w:val="24"/>
          <w:lang w:eastAsia="es-ES"/>
        </w:rPr>
        <w:t xml:space="preserve"> integró indebidamente las casillas sin pertenecer a la sección </w:t>
      </w:r>
      <w:r w:rsidR="003D6845" w:rsidRPr="001C7AB7">
        <w:rPr>
          <w:rFonts w:ascii="Arial" w:eastAsia="Times New Roman" w:hAnsi="Arial" w:cs="Arial"/>
          <w:sz w:val="24"/>
          <w:szCs w:val="24"/>
          <w:lang w:eastAsia="es-ES"/>
        </w:rPr>
        <w:t>correspondiente</w:t>
      </w:r>
      <w:r w:rsidRPr="001C7AB7">
        <w:rPr>
          <w:rFonts w:ascii="Arial" w:eastAsia="Times New Roman" w:hAnsi="Arial" w:cs="Arial"/>
          <w:sz w:val="24"/>
          <w:szCs w:val="24"/>
          <w:lang w:eastAsia="es-ES"/>
        </w:rPr>
        <w:t>.</w:t>
      </w:r>
    </w:p>
    <w:p w14:paraId="3EC3116E" w14:textId="09ACB063" w:rsidR="000B4731" w:rsidRPr="001C7AB7" w:rsidRDefault="000B4731" w:rsidP="000B4731">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En cuanto a las casillas (10) que señalaba</w:t>
      </w:r>
      <w:r w:rsidR="003D6845" w:rsidRPr="001C7AB7">
        <w:rPr>
          <w:rFonts w:ascii="Arial" w:eastAsia="Times New Roman" w:hAnsi="Arial" w:cs="Arial"/>
          <w:sz w:val="24"/>
          <w:szCs w:val="24"/>
          <w:lang w:eastAsia="es-ES"/>
        </w:rPr>
        <w:t>n</w:t>
      </w:r>
      <w:r w:rsidRPr="001C7AB7">
        <w:rPr>
          <w:rFonts w:ascii="Arial" w:eastAsia="Times New Roman" w:hAnsi="Arial" w:cs="Arial"/>
          <w:sz w:val="24"/>
          <w:szCs w:val="24"/>
          <w:lang w:eastAsia="es-ES"/>
        </w:rPr>
        <w:t xml:space="preserve"> que faltaban firmas y nombres del funcionariado, precisó que el argumento era infundado, ya que del análisis a la documentación electoral sí contaban con la totalidad de las firmas, y si bien por lo que correspondía a las casillas 2406-C1 y 2407-B, faltaban algunas firmas, eso por sí mismo no actualizaba la causal de nulidad de votación.</w:t>
      </w:r>
    </w:p>
    <w:p w14:paraId="76FA4631" w14:textId="2D7540B2" w:rsidR="000B4731" w:rsidRPr="001C7AB7" w:rsidRDefault="000B4731" w:rsidP="000B4731">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b/>
          <w:bCs/>
          <w:sz w:val="24"/>
          <w:szCs w:val="24"/>
          <w:lang w:eastAsia="es-ES"/>
        </w:rPr>
        <w:t>Conclusi</w:t>
      </w:r>
      <w:r w:rsidR="00BE5074" w:rsidRPr="001C7AB7">
        <w:rPr>
          <w:rFonts w:ascii="Arial" w:eastAsia="Times New Roman" w:hAnsi="Arial" w:cs="Arial"/>
          <w:b/>
          <w:bCs/>
          <w:sz w:val="24"/>
          <w:szCs w:val="24"/>
          <w:lang w:eastAsia="es-ES"/>
        </w:rPr>
        <w:t>ones</w:t>
      </w:r>
      <w:r w:rsidRPr="001C7AB7">
        <w:rPr>
          <w:rFonts w:ascii="Arial" w:eastAsia="Times New Roman" w:hAnsi="Arial" w:cs="Arial"/>
          <w:b/>
          <w:bCs/>
          <w:sz w:val="24"/>
          <w:szCs w:val="24"/>
          <w:lang w:eastAsia="es-ES"/>
        </w:rPr>
        <w:t xml:space="preserve"> que se considera</w:t>
      </w:r>
      <w:r w:rsidR="00BE5074" w:rsidRPr="001C7AB7">
        <w:rPr>
          <w:rFonts w:ascii="Arial" w:eastAsia="Times New Roman" w:hAnsi="Arial" w:cs="Arial"/>
          <w:b/>
          <w:bCs/>
          <w:sz w:val="24"/>
          <w:szCs w:val="24"/>
          <w:lang w:eastAsia="es-ES"/>
        </w:rPr>
        <w:t>n</w:t>
      </w:r>
      <w:r w:rsidRPr="001C7AB7">
        <w:rPr>
          <w:rFonts w:ascii="Arial" w:eastAsia="Times New Roman" w:hAnsi="Arial" w:cs="Arial"/>
          <w:b/>
          <w:bCs/>
          <w:sz w:val="24"/>
          <w:szCs w:val="24"/>
          <w:lang w:eastAsia="es-ES"/>
        </w:rPr>
        <w:t xml:space="preserve"> acertada</w:t>
      </w:r>
      <w:r w:rsidR="00BE5074" w:rsidRPr="001C7AB7">
        <w:rPr>
          <w:rFonts w:ascii="Arial" w:eastAsia="Times New Roman" w:hAnsi="Arial" w:cs="Arial"/>
          <w:b/>
          <w:bCs/>
          <w:sz w:val="24"/>
          <w:szCs w:val="24"/>
          <w:lang w:eastAsia="es-ES"/>
        </w:rPr>
        <w:t>s</w:t>
      </w:r>
      <w:r w:rsidRPr="001C7AB7">
        <w:rPr>
          <w:rFonts w:ascii="Arial" w:eastAsia="Times New Roman" w:hAnsi="Arial" w:cs="Arial"/>
          <w:sz w:val="24"/>
          <w:szCs w:val="24"/>
          <w:lang w:eastAsia="es-ES"/>
        </w:rPr>
        <w:t>, pues tal y como se precisó en el marco normativo de la presente causal,</w:t>
      </w:r>
      <w:r w:rsidR="003D6845" w:rsidRPr="001C7AB7">
        <w:rPr>
          <w:rFonts w:ascii="Arial" w:eastAsia="Times New Roman" w:hAnsi="Arial" w:cs="Arial"/>
          <w:sz w:val="24"/>
          <w:szCs w:val="24"/>
          <w:lang w:eastAsia="es-ES"/>
        </w:rPr>
        <w:t xml:space="preserve"> para que el </w:t>
      </w:r>
      <w:r w:rsidR="003D6845" w:rsidRPr="001C7AB7">
        <w:rPr>
          <w:rFonts w:ascii="Arial" w:eastAsia="Times New Roman" w:hAnsi="Arial" w:cs="Arial"/>
          <w:i/>
          <w:iCs/>
          <w:sz w:val="24"/>
          <w:szCs w:val="24"/>
          <w:lang w:eastAsia="es-ES"/>
        </w:rPr>
        <w:t>Tribunal Local</w:t>
      </w:r>
      <w:r w:rsidR="003D6845" w:rsidRPr="001C7AB7">
        <w:rPr>
          <w:rFonts w:ascii="Arial" w:eastAsia="Times New Roman" w:hAnsi="Arial" w:cs="Arial"/>
          <w:sz w:val="24"/>
          <w:szCs w:val="24"/>
          <w:lang w:eastAsia="es-ES"/>
        </w:rPr>
        <w:t xml:space="preserve"> pudiera analizar la causal respectiva los promoventes </w:t>
      </w:r>
      <w:r w:rsidR="003D6845" w:rsidRPr="001C7AB7">
        <w:rPr>
          <w:rFonts w:ascii="Arial" w:eastAsia="Times New Roman" w:hAnsi="Arial" w:cs="Arial"/>
          <w:b/>
          <w:bCs/>
          <w:sz w:val="24"/>
          <w:szCs w:val="24"/>
          <w:lang w:eastAsia="es-ES"/>
        </w:rPr>
        <w:t>debieron señalar elementos mínimos (como el nombre de las personas)</w:t>
      </w:r>
      <w:r w:rsidR="003D6845" w:rsidRPr="001C7AB7">
        <w:rPr>
          <w:rFonts w:ascii="Arial" w:eastAsia="Times New Roman" w:hAnsi="Arial" w:cs="Arial"/>
          <w:sz w:val="24"/>
          <w:szCs w:val="24"/>
          <w:lang w:eastAsia="es-ES"/>
        </w:rPr>
        <w:t xml:space="preserve"> para identificar </w:t>
      </w:r>
      <w:r w:rsidR="003D6845" w:rsidRPr="001C7AB7">
        <w:rPr>
          <w:rFonts w:ascii="Arial" w:eastAsia="Times New Roman" w:hAnsi="Arial" w:cs="Arial"/>
          <w:sz w:val="24"/>
          <w:szCs w:val="24"/>
          <w:lang w:eastAsia="es-ES"/>
        </w:rPr>
        <w:lastRenderedPageBreak/>
        <w:t>al funcionariado que indebidamente integr</w:t>
      </w:r>
      <w:r w:rsidR="0075585C" w:rsidRPr="001C7AB7">
        <w:rPr>
          <w:rFonts w:ascii="Arial" w:eastAsia="Times New Roman" w:hAnsi="Arial" w:cs="Arial"/>
          <w:sz w:val="24"/>
          <w:szCs w:val="24"/>
          <w:lang w:eastAsia="es-ES"/>
        </w:rPr>
        <w:t>ó</w:t>
      </w:r>
      <w:r w:rsidR="003D6845" w:rsidRPr="001C7AB7">
        <w:rPr>
          <w:rFonts w:ascii="Arial" w:eastAsia="Times New Roman" w:hAnsi="Arial" w:cs="Arial"/>
          <w:sz w:val="24"/>
          <w:szCs w:val="24"/>
          <w:lang w:eastAsia="es-ES"/>
        </w:rPr>
        <w:t xml:space="preserve"> la mesa directiva de casilla, lo cual no sucedió</w:t>
      </w:r>
      <w:r w:rsidR="009F2586" w:rsidRPr="001C7AB7">
        <w:rPr>
          <w:rFonts w:ascii="Arial" w:eastAsia="Times New Roman" w:hAnsi="Arial" w:cs="Arial"/>
          <w:sz w:val="24"/>
          <w:szCs w:val="24"/>
          <w:lang w:eastAsia="es-ES"/>
        </w:rPr>
        <w:t>, pues únicamente señaló casillas</w:t>
      </w:r>
      <w:r w:rsidR="003D6845" w:rsidRPr="001C7AB7">
        <w:rPr>
          <w:rFonts w:ascii="Arial" w:eastAsia="Times New Roman" w:hAnsi="Arial" w:cs="Arial"/>
          <w:sz w:val="24"/>
          <w:szCs w:val="24"/>
          <w:lang w:eastAsia="es-ES"/>
        </w:rPr>
        <w:t>;</w:t>
      </w:r>
      <w:r w:rsidRPr="001C7AB7">
        <w:rPr>
          <w:rFonts w:ascii="Arial" w:eastAsia="Times New Roman" w:hAnsi="Arial" w:cs="Arial"/>
          <w:sz w:val="24"/>
          <w:szCs w:val="24"/>
          <w:lang w:eastAsia="es-ES"/>
        </w:rPr>
        <w:t xml:space="preserve"> de igual forma el hecho de que la ausencia de </w:t>
      </w:r>
      <w:r w:rsidR="009F2586" w:rsidRPr="001C7AB7">
        <w:rPr>
          <w:rFonts w:ascii="Arial" w:eastAsia="Times New Roman" w:hAnsi="Arial" w:cs="Arial"/>
          <w:sz w:val="24"/>
          <w:szCs w:val="24"/>
          <w:lang w:eastAsia="es-ES"/>
        </w:rPr>
        <w:t>algunas</w:t>
      </w:r>
      <w:r w:rsidRPr="001C7AB7">
        <w:rPr>
          <w:rFonts w:ascii="Arial" w:eastAsia="Times New Roman" w:hAnsi="Arial" w:cs="Arial"/>
          <w:sz w:val="24"/>
          <w:szCs w:val="24"/>
          <w:lang w:eastAsia="es-ES"/>
        </w:rPr>
        <w:t xml:space="preserve"> firmas de funcionarios que integran la casilla</w:t>
      </w:r>
      <w:r w:rsidR="009F2586" w:rsidRPr="001C7AB7">
        <w:rPr>
          <w:rFonts w:ascii="Arial" w:eastAsia="Times New Roman" w:hAnsi="Arial" w:cs="Arial"/>
          <w:sz w:val="24"/>
          <w:szCs w:val="24"/>
          <w:lang w:eastAsia="es-ES"/>
        </w:rPr>
        <w:t xml:space="preserve"> en algún documento electoral</w:t>
      </w:r>
      <w:r w:rsidRPr="001C7AB7">
        <w:rPr>
          <w:rFonts w:ascii="Arial" w:eastAsia="Times New Roman" w:hAnsi="Arial" w:cs="Arial"/>
          <w:sz w:val="24"/>
          <w:szCs w:val="24"/>
          <w:lang w:eastAsia="es-ES"/>
        </w:rPr>
        <w:t xml:space="preserve"> no </w:t>
      </w:r>
      <w:r w:rsidR="009F2586" w:rsidRPr="001C7AB7">
        <w:rPr>
          <w:rFonts w:ascii="Arial" w:eastAsia="Times New Roman" w:hAnsi="Arial" w:cs="Arial"/>
          <w:sz w:val="24"/>
          <w:szCs w:val="24"/>
          <w:lang w:eastAsia="es-ES"/>
        </w:rPr>
        <w:t>actualizaba la causal</w:t>
      </w:r>
      <w:r w:rsidRPr="001C7AB7">
        <w:rPr>
          <w:rFonts w:ascii="Arial" w:eastAsia="Times New Roman" w:hAnsi="Arial" w:cs="Arial"/>
          <w:sz w:val="24"/>
          <w:szCs w:val="24"/>
          <w:lang w:eastAsia="es-ES"/>
        </w:rPr>
        <w:t>, al existir otros documentos en los que se deprendían la rúbrica respectiva</w:t>
      </w:r>
      <w:r w:rsidR="00012373" w:rsidRPr="001C7AB7">
        <w:rPr>
          <w:rFonts w:ascii="Arial" w:eastAsia="Times New Roman" w:hAnsi="Arial" w:cs="Arial"/>
          <w:sz w:val="24"/>
          <w:szCs w:val="24"/>
          <w:lang w:eastAsia="es-ES"/>
        </w:rPr>
        <w:t>, situación que aconteció en el caso en concreto.</w:t>
      </w:r>
    </w:p>
    <w:p w14:paraId="01764C8D" w14:textId="1944EBCC" w:rsidR="00BE5074" w:rsidRPr="001C7AB7" w:rsidRDefault="00BE5074" w:rsidP="000B4731">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Asimismo, del análisis a los medios de impugnación locales no se desprende que los promoventes señalaran elementos mínimos que permitieran identificar al funcionariado que sostenían habían integrado indebidamente la mesa directiva de casilla, tornándose así en inatendible su argumento como fue correctamente determinado por el </w:t>
      </w:r>
      <w:r w:rsidRPr="001C7AB7">
        <w:rPr>
          <w:rFonts w:ascii="Arial" w:eastAsia="Times New Roman" w:hAnsi="Arial" w:cs="Arial"/>
          <w:i/>
          <w:iCs/>
          <w:sz w:val="24"/>
          <w:szCs w:val="24"/>
          <w:lang w:eastAsia="es-ES"/>
        </w:rPr>
        <w:t>Tribunal Local</w:t>
      </w:r>
      <w:r w:rsidRPr="001C7AB7">
        <w:rPr>
          <w:rFonts w:ascii="Arial" w:eastAsia="Times New Roman" w:hAnsi="Arial" w:cs="Arial"/>
          <w:sz w:val="24"/>
          <w:szCs w:val="24"/>
          <w:lang w:eastAsia="es-ES"/>
        </w:rPr>
        <w:t>.</w:t>
      </w:r>
    </w:p>
    <w:p w14:paraId="0416BF6A" w14:textId="29A41259" w:rsidR="00BE5074" w:rsidRPr="001C7AB7" w:rsidRDefault="00012373" w:rsidP="000B4731">
      <w:pPr>
        <w:spacing w:before="100" w:beforeAutospacing="1" w:after="100" w:afterAutospacing="1" w:line="360" w:lineRule="auto"/>
        <w:jc w:val="both"/>
        <w:rPr>
          <w:rFonts w:ascii="Arial" w:eastAsia="Times New Roman" w:hAnsi="Arial" w:cs="Arial"/>
          <w:sz w:val="24"/>
          <w:szCs w:val="24"/>
          <w:lang w:eastAsia="es-ES"/>
        </w:rPr>
      </w:pPr>
      <w:bookmarkStart w:id="25" w:name="_Hlk83321506"/>
      <w:r w:rsidRPr="001C7AB7">
        <w:rPr>
          <w:rFonts w:ascii="Arial" w:eastAsia="Times New Roman" w:hAnsi="Arial" w:cs="Arial"/>
          <w:sz w:val="24"/>
          <w:szCs w:val="24"/>
          <w:lang w:eastAsia="es-ES"/>
        </w:rPr>
        <w:t xml:space="preserve">Ahora bien, los promoventes alegan que no fueron analizadas las probanzas por ellos aportadas, a lo cual </w:t>
      </w:r>
      <w:r w:rsidRPr="001C7AB7">
        <w:rPr>
          <w:rFonts w:ascii="Arial" w:eastAsia="Times New Roman" w:hAnsi="Arial" w:cs="Arial"/>
          <w:b/>
          <w:bCs/>
          <w:sz w:val="24"/>
          <w:szCs w:val="24"/>
          <w:lang w:eastAsia="es-ES"/>
        </w:rPr>
        <w:t>no les asiste razón</w:t>
      </w:r>
      <w:r w:rsidRPr="001C7AB7">
        <w:rPr>
          <w:rFonts w:ascii="Arial" w:eastAsia="Times New Roman" w:hAnsi="Arial" w:cs="Arial"/>
          <w:sz w:val="24"/>
          <w:szCs w:val="24"/>
          <w:lang w:eastAsia="es-ES"/>
        </w:rPr>
        <w:t>.</w:t>
      </w:r>
    </w:p>
    <w:bookmarkEnd w:id="25"/>
    <w:p w14:paraId="1660AAE3" w14:textId="55FC1701" w:rsidR="00012373" w:rsidRPr="001C7AB7" w:rsidRDefault="00012373" w:rsidP="00AB7E94">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En principio debe recordarse que</w:t>
      </w:r>
      <w:r w:rsidR="00DB7633" w:rsidRPr="001C7AB7">
        <w:rPr>
          <w:rFonts w:ascii="Arial" w:eastAsia="Times New Roman" w:hAnsi="Arial" w:cs="Arial"/>
          <w:sz w:val="24"/>
          <w:szCs w:val="24"/>
          <w:lang w:eastAsia="es-ES"/>
        </w:rPr>
        <w:t xml:space="preserve"> la irregularidad que señalaban los actores </w:t>
      </w:r>
      <w:r w:rsidR="00AB7E94" w:rsidRPr="001C7AB7">
        <w:rPr>
          <w:rFonts w:ascii="Arial" w:eastAsia="Times New Roman" w:hAnsi="Arial" w:cs="Arial"/>
          <w:sz w:val="24"/>
          <w:szCs w:val="24"/>
          <w:lang w:eastAsia="es-ES"/>
        </w:rPr>
        <w:t>-recepción de la votación por personas no autorizadas-, los actores debían señalar elementos mínimos que permitieran identificar al funcionariado que sostenían habían integrado indebidamente la mesa directiva de casilla,</w:t>
      </w:r>
      <w:r w:rsidR="00DB7633" w:rsidRPr="001C7AB7">
        <w:rPr>
          <w:rFonts w:ascii="Arial" w:eastAsia="Times New Roman" w:hAnsi="Arial" w:cs="Arial"/>
          <w:sz w:val="24"/>
          <w:szCs w:val="24"/>
          <w:lang w:eastAsia="es-ES"/>
        </w:rPr>
        <w:t xml:space="preserve"> por tanto, resultaba innecesario el análisis de la documentación</w:t>
      </w:r>
      <w:r w:rsidR="00AB7E94" w:rsidRPr="001C7AB7">
        <w:rPr>
          <w:rFonts w:ascii="Arial" w:eastAsia="Times New Roman" w:hAnsi="Arial" w:cs="Arial"/>
          <w:sz w:val="24"/>
          <w:szCs w:val="24"/>
          <w:lang w:eastAsia="es-ES"/>
        </w:rPr>
        <w:t xml:space="preserve"> electoral</w:t>
      </w:r>
      <w:r w:rsidR="00DB7633" w:rsidRPr="001C7AB7">
        <w:rPr>
          <w:rFonts w:ascii="Arial" w:eastAsia="Times New Roman" w:hAnsi="Arial" w:cs="Arial"/>
          <w:sz w:val="24"/>
          <w:szCs w:val="24"/>
          <w:lang w:eastAsia="es-ES"/>
        </w:rPr>
        <w:t xml:space="preserve"> respectiva. </w:t>
      </w:r>
    </w:p>
    <w:p w14:paraId="30B25C7C" w14:textId="7C7396BA" w:rsidR="00DB7633" w:rsidRPr="001C7AB7" w:rsidRDefault="00DB7633" w:rsidP="00DB7633">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Por otro lado, en cuanto a las casillas que señaló faltaban firmas y nombres del funcionariado el </w:t>
      </w:r>
      <w:r w:rsidRPr="001C7AB7">
        <w:rPr>
          <w:rFonts w:ascii="Arial" w:eastAsia="Times New Roman" w:hAnsi="Arial" w:cs="Arial"/>
          <w:i/>
          <w:iCs/>
          <w:sz w:val="24"/>
          <w:szCs w:val="24"/>
          <w:lang w:eastAsia="es-ES"/>
        </w:rPr>
        <w:t>Tribunal Local</w:t>
      </w:r>
      <w:r w:rsidRPr="001C7AB7">
        <w:rPr>
          <w:rFonts w:ascii="Arial" w:eastAsia="Times New Roman" w:hAnsi="Arial" w:cs="Arial"/>
          <w:sz w:val="24"/>
          <w:szCs w:val="24"/>
          <w:lang w:eastAsia="es-ES"/>
        </w:rPr>
        <w:t xml:space="preserve"> analizó las mismas y obtuvo como resultado </w:t>
      </w:r>
      <w:r w:rsidR="00E64535" w:rsidRPr="001C7AB7">
        <w:rPr>
          <w:rFonts w:ascii="Arial" w:eastAsia="Times New Roman" w:hAnsi="Arial" w:cs="Arial"/>
          <w:sz w:val="24"/>
          <w:szCs w:val="24"/>
          <w:lang w:eastAsia="es-ES"/>
        </w:rPr>
        <w:t xml:space="preserve">que </w:t>
      </w:r>
      <w:r w:rsidRPr="001C7AB7">
        <w:rPr>
          <w:rFonts w:ascii="Arial" w:eastAsia="Times New Roman" w:hAnsi="Arial" w:cs="Arial"/>
          <w:sz w:val="24"/>
          <w:szCs w:val="24"/>
          <w:lang w:eastAsia="es-ES"/>
        </w:rPr>
        <w:t>la documentación electoral sí contaba con la totalidad de las firmas, y si bien por lo que correspondía a las casillas 2406-C1 y 2407-B, faltaban algunas firmas, eso por sí mismo no actualizaba la causal de nulidad de votación.</w:t>
      </w:r>
    </w:p>
    <w:p w14:paraId="33B97A47" w14:textId="5CA90677" w:rsidR="00DB7633" w:rsidRPr="001C7AB7" w:rsidRDefault="00AB7E94" w:rsidP="00DB7633">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Cabe destacar</w:t>
      </w:r>
      <w:r w:rsidR="00DB7633" w:rsidRPr="001C7AB7">
        <w:rPr>
          <w:rFonts w:ascii="Arial" w:eastAsia="Times New Roman" w:hAnsi="Arial" w:cs="Arial"/>
          <w:sz w:val="24"/>
          <w:szCs w:val="24"/>
          <w:lang w:eastAsia="es-ES"/>
        </w:rPr>
        <w:t>,</w:t>
      </w:r>
      <w:r w:rsidRPr="001C7AB7">
        <w:rPr>
          <w:rFonts w:ascii="Arial" w:eastAsia="Times New Roman" w:hAnsi="Arial" w:cs="Arial"/>
          <w:sz w:val="24"/>
          <w:szCs w:val="24"/>
          <w:lang w:eastAsia="es-ES"/>
        </w:rPr>
        <w:t xml:space="preserve"> que la autoridad responsable</w:t>
      </w:r>
      <w:r w:rsidR="00DB7633" w:rsidRPr="001C7AB7">
        <w:rPr>
          <w:rFonts w:ascii="Arial" w:eastAsia="Times New Roman" w:hAnsi="Arial" w:cs="Arial"/>
          <w:sz w:val="24"/>
          <w:szCs w:val="24"/>
          <w:lang w:eastAsia="es-ES"/>
        </w:rPr>
        <w:t xml:space="preserve"> analizó los testimonios notariales con los cuales </w:t>
      </w:r>
      <w:r w:rsidRPr="001C7AB7">
        <w:rPr>
          <w:rFonts w:ascii="Arial" w:eastAsia="Times New Roman" w:hAnsi="Arial" w:cs="Arial"/>
          <w:sz w:val="24"/>
          <w:szCs w:val="24"/>
          <w:lang w:eastAsia="es-ES"/>
        </w:rPr>
        <w:t>los</w:t>
      </w:r>
      <w:r w:rsidR="00DB7633" w:rsidRPr="001C7AB7">
        <w:rPr>
          <w:rFonts w:ascii="Arial" w:eastAsia="Times New Roman" w:hAnsi="Arial" w:cs="Arial"/>
          <w:sz w:val="24"/>
          <w:szCs w:val="24"/>
          <w:lang w:eastAsia="es-ES"/>
        </w:rPr>
        <w:t xml:space="preserve"> promovente</w:t>
      </w:r>
      <w:r w:rsidRPr="001C7AB7">
        <w:rPr>
          <w:rFonts w:ascii="Arial" w:eastAsia="Times New Roman" w:hAnsi="Arial" w:cs="Arial"/>
          <w:sz w:val="24"/>
          <w:szCs w:val="24"/>
          <w:lang w:eastAsia="es-ES"/>
        </w:rPr>
        <w:t>s</w:t>
      </w:r>
      <w:r w:rsidR="00DB7633" w:rsidRPr="001C7AB7">
        <w:rPr>
          <w:rFonts w:ascii="Arial" w:eastAsia="Times New Roman" w:hAnsi="Arial" w:cs="Arial"/>
          <w:sz w:val="24"/>
          <w:szCs w:val="24"/>
          <w:lang w:eastAsia="es-ES"/>
        </w:rPr>
        <w:t xml:space="preserve"> pretendía</w:t>
      </w:r>
      <w:r w:rsidRPr="001C7AB7">
        <w:rPr>
          <w:rFonts w:ascii="Arial" w:eastAsia="Times New Roman" w:hAnsi="Arial" w:cs="Arial"/>
          <w:sz w:val="24"/>
          <w:szCs w:val="24"/>
          <w:lang w:eastAsia="es-ES"/>
        </w:rPr>
        <w:t>n</w:t>
      </w:r>
      <w:r w:rsidR="00DB7633" w:rsidRPr="001C7AB7">
        <w:rPr>
          <w:rFonts w:ascii="Arial" w:eastAsia="Times New Roman" w:hAnsi="Arial" w:cs="Arial"/>
          <w:sz w:val="24"/>
          <w:szCs w:val="24"/>
          <w:lang w:eastAsia="es-ES"/>
        </w:rPr>
        <w:t xml:space="preserve"> acreditar la irregularidad, no obstante, determinó que </w:t>
      </w:r>
      <w:r w:rsidR="00EA2F23" w:rsidRPr="001C7AB7">
        <w:rPr>
          <w:rFonts w:ascii="Arial" w:eastAsia="Times New Roman" w:hAnsi="Arial" w:cs="Arial"/>
          <w:sz w:val="24"/>
          <w:szCs w:val="24"/>
          <w:lang w:eastAsia="es-ES"/>
        </w:rPr>
        <w:t>dichos documentos eran</w:t>
      </w:r>
      <w:r w:rsidR="00DB7633" w:rsidRPr="001C7AB7">
        <w:rPr>
          <w:rFonts w:ascii="Arial" w:eastAsia="Times New Roman" w:hAnsi="Arial" w:cs="Arial"/>
          <w:sz w:val="24"/>
          <w:szCs w:val="24"/>
          <w:lang w:eastAsia="es-ES"/>
        </w:rPr>
        <w:t xml:space="preserve"> inefica</w:t>
      </w:r>
      <w:r w:rsidRPr="001C7AB7">
        <w:rPr>
          <w:rFonts w:ascii="Arial" w:eastAsia="Times New Roman" w:hAnsi="Arial" w:cs="Arial"/>
          <w:sz w:val="24"/>
          <w:szCs w:val="24"/>
          <w:lang w:eastAsia="es-ES"/>
        </w:rPr>
        <w:t>ces</w:t>
      </w:r>
      <w:r w:rsidR="00DB7633" w:rsidRPr="001C7AB7">
        <w:rPr>
          <w:rFonts w:ascii="Arial" w:eastAsia="Times New Roman" w:hAnsi="Arial" w:cs="Arial"/>
          <w:sz w:val="24"/>
          <w:szCs w:val="24"/>
          <w:lang w:eastAsia="es-ES"/>
        </w:rPr>
        <w:t>, pues de</w:t>
      </w:r>
      <w:r w:rsidRPr="001C7AB7">
        <w:rPr>
          <w:rFonts w:ascii="Arial" w:eastAsia="Times New Roman" w:hAnsi="Arial" w:cs="Arial"/>
          <w:sz w:val="24"/>
          <w:szCs w:val="24"/>
          <w:lang w:eastAsia="es-ES"/>
        </w:rPr>
        <w:t xml:space="preserve"> </w:t>
      </w:r>
      <w:r w:rsidR="00DB7633" w:rsidRPr="001C7AB7">
        <w:rPr>
          <w:rFonts w:ascii="Arial" w:eastAsia="Times New Roman" w:hAnsi="Arial" w:cs="Arial"/>
          <w:sz w:val="24"/>
          <w:szCs w:val="24"/>
          <w:lang w:eastAsia="es-ES"/>
        </w:rPr>
        <w:t>l</w:t>
      </w:r>
      <w:r w:rsidRPr="001C7AB7">
        <w:rPr>
          <w:rFonts w:ascii="Arial" w:eastAsia="Times New Roman" w:hAnsi="Arial" w:cs="Arial"/>
          <w:sz w:val="24"/>
          <w:szCs w:val="24"/>
          <w:lang w:eastAsia="es-ES"/>
        </w:rPr>
        <w:t>os</w:t>
      </w:r>
      <w:r w:rsidR="00DB7633" w:rsidRPr="001C7AB7">
        <w:rPr>
          <w:rFonts w:ascii="Arial" w:eastAsia="Times New Roman" w:hAnsi="Arial" w:cs="Arial"/>
          <w:sz w:val="24"/>
          <w:szCs w:val="24"/>
          <w:lang w:eastAsia="es-ES"/>
        </w:rPr>
        <w:t xml:space="preserve"> mismo</w:t>
      </w:r>
      <w:r w:rsidRPr="001C7AB7">
        <w:rPr>
          <w:rFonts w:ascii="Arial" w:eastAsia="Times New Roman" w:hAnsi="Arial" w:cs="Arial"/>
          <w:sz w:val="24"/>
          <w:szCs w:val="24"/>
          <w:lang w:eastAsia="es-ES"/>
        </w:rPr>
        <w:t>s</w:t>
      </w:r>
      <w:r w:rsidR="00DB7633" w:rsidRPr="001C7AB7">
        <w:rPr>
          <w:rFonts w:ascii="Arial" w:eastAsia="Times New Roman" w:hAnsi="Arial" w:cs="Arial"/>
          <w:sz w:val="24"/>
          <w:szCs w:val="24"/>
          <w:lang w:eastAsia="es-ES"/>
        </w:rPr>
        <w:t xml:space="preserve"> no se desprendía algún elemento mínimo que permitiera identificar al funcionariado que se sostenía indebidamente había integrado la mesa de casilla.</w:t>
      </w:r>
    </w:p>
    <w:p w14:paraId="4116DCC0" w14:textId="696A9E18" w:rsidR="00DB7633" w:rsidRPr="001C7AB7" w:rsidRDefault="00DB7633" w:rsidP="00DB7633">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En virtud de lo anterior, es claro que el </w:t>
      </w:r>
      <w:r w:rsidRPr="001C7AB7">
        <w:rPr>
          <w:rFonts w:ascii="Arial" w:eastAsia="Times New Roman" w:hAnsi="Arial" w:cs="Arial"/>
          <w:i/>
          <w:iCs/>
          <w:sz w:val="24"/>
          <w:szCs w:val="24"/>
          <w:lang w:eastAsia="es-ES"/>
        </w:rPr>
        <w:t>Tribunal Local</w:t>
      </w:r>
      <w:r w:rsidRPr="001C7AB7">
        <w:rPr>
          <w:rFonts w:ascii="Arial" w:eastAsia="Times New Roman" w:hAnsi="Arial" w:cs="Arial"/>
          <w:sz w:val="24"/>
          <w:szCs w:val="24"/>
          <w:lang w:eastAsia="es-ES"/>
        </w:rPr>
        <w:t xml:space="preserve"> sí analizó la documentación con la cual se pretendía acreditar que se actualizaba la casual de mérito</w:t>
      </w:r>
      <w:r w:rsidR="00CC4A0B" w:rsidRPr="001C7AB7">
        <w:rPr>
          <w:rFonts w:ascii="Arial" w:eastAsia="Times New Roman" w:hAnsi="Arial" w:cs="Arial"/>
          <w:sz w:val="24"/>
          <w:szCs w:val="24"/>
          <w:lang w:eastAsia="es-ES"/>
        </w:rPr>
        <w:t>.</w:t>
      </w:r>
    </w:p>
    <w:p w14:paraId="7CC2D35B" w14:textId="1C5664E3" w:rsidR="00AC1C33" w:rsidRPr="001C7AB7" w:rsidRDefault="00AC1C33" w:rsidP="00AC1C33">
      <w:pPr>
        <w:spacing w:before="240" w:after="240" w:line="360" w:lineRule="auto"/>
        <w:jc w:val="both"/>
        <w:rPr>
          <w:rFonts w:ascii="Arial" w:eastAsia="Calibri" w:hAnsi="Arial" w:cs="Arial"/>
          <w:b/>
          <w:sz w:val="24"/>
          <w:szCs w:val="24"/>
        </w:rPr>
      </w:pPr>
      <w:r w:rsidRPr="001C7AB7">
        <w:rPr>
          <w:rFonts w:ascii="Arial" w:eastAsia="Calibri" w:hAnsi="Arial" w:cs="Arial"/>
          <w:b/>
          <w:sz w:val="24"/>
          <w:szCs w:val="24"/>
        </w:rPr>
        <w:lastRenderedPageBreak/>
        <w:t>Apartado III.</w:t>
      </w:r>
    </w:p>
    <w:p w14:paraId="593333C8" w14:textId="6021A87C" w:rsidR="00AC1C33" w:rsidRPr="001C7AB7" w:rsidRDefault="00AC1C33" w:rsidP="006A4DFB">
      <w:pPr>
        <w:numPr>
          <w:ilvl w:val="0"/>
          <w:numId w:val="17"/>
        </w:numPr>
        <w:spacing w:before="240" w:after="240" w:line="360" w:lineRule="auto"/>
        <w:contextualSpacing/>
        <w:jc w:val="both"/>
        <w:rPr>
          <w:rFonts w:ascii="Arial" w:eastAsia="Calibri" w:hAnsi="Arial" w:cs="Arial"/>
          <w:b/>
          <w:sz w:val="24"/>
          <w:szCs w:val="24"/>
        </w:rPr>
      </w:pPr>
      <w:r w:rsidRPr="001C7AB7">
        <w:rPr>
          <w:rFonts w:ascii="Arial" w:eastAsia="Calibri" w:hAnsi="Arial" w:cs="Arial"/>
          <w:b/>
          <w:sz w:val="24"/>
          <w:szCs w:val="24"/>
        </w:rPr>
        <w:t xml:space="preserve">Marco normativo causal VI, del artículo 431, de la </w:t>
      </w:r>
      <w:r w:rsidRPr="001C7AB7">
        <w:rPr>
          <w:rFonts w:ascii="Arial" w:eastAsia="Calibri" w:hAnsi="Arial" w:cs="Arial"/>
          <w:b/>
          <w:i/>
          <w:iCs/>
          <w:sz w:val="24"/>
          <w:szCs w:val="24"/>
        </w:rPr>
        <w:t>Ley Electoral Local</w:t>
      </w:r>
      <w:r w:rsidRPr="001C7AB7">
        <w:rPr>
          <w:rFonts w:ascii="Arial" w:eastAsia="Calibri" w:hAnsi="Arial" w:cs="Arial"/>
          <w:b/>
          <w:sz w:val="24"/>
          <w:szCs w:val="24"/>
        </w:rPr>
        <w:t xml:space="preserve">: </w:t>
      </w:r>
      <w:r w:rsidRPr="001C7AB7">
        <w:rPr>
          <w:rFonts w:ascii="Arial" w:eastAsia="Calibri" w:hAnsi="Arial" w:cs="Arial"/>
          <w:b/>
          <w:i/>
          <w:iCs/>
          <w:sz w:val="24"/>
          <w:szCs w:val="24"/>
        </w:rPr>
        <w:t>Haber mediado dolo o error en la computación de los votos que beneficie a uno de los candidatos, formula o lista de candidatos, y esto sea determinante para el resultado de la votación.</w:t>
      </w:r>
    </w:p>
    <w:p w14:paraId="056579BE" w14:textId="6882F1E4" w:rsidR="00DB7633" w:rsidRPr="001C7AB7" w:rsidRDefault="00DB7633" w:rsidP="00DB7633">
      <w:pPr>
        <w:spacing w:before="100" w:beforeAutospacing="1" w:after="100" w:afterAutospacing="1" w:line="360" w:lineRule="auto"/>
        <w:jc w:val="both"/>
        <w:rPr>
          <w:rFonts w:ascii="Arial" w:eastAsia="Times New Roman" w:hAnsi="Arial" w:cs="Arial"/>
          <w:sz w:val="2"/>
          <w:szCs w:val="2"/>
          <w:lang w:eastAsia="es-ES"/>
        </w:rPr>
      </w:pPr>
    </w:p>
    <w:p w14:paraId="487BF168" w14:textId="31380AEC" w:rsidR="00A82C80" w:rsidRPr="001C7AB7" w:rsidRDefault="00A82C80" w:rsidP="00A82C80">
      <w:pPr>
        <w:tabs>
          <w:tab w:val="left" w:pos="-720"/>
        </w:tabs>
        <w:suppressAutoHyphens/>
        <w:spacing w:line="360" w:lineRule="auto"/>
        <w:jc w:val="both"/>
        <w:rPr>
          <w:rFonts w:ascii="Arial" w:eastAsia="Calibri" w:hAnsi="Arial" w:cs="Times New Roman"/>
          <w:sz w:val="24"/>
        </w:rPr>
      </w:pPr>
      <w:bookmarkStart w:id="26" w:name="_Hlk77884286"/>
      <w:r w:rsidRPr="001C7AB7">
        <w:rPr>
          <w:rFonts w:ascii="Arial" w:eastAsia="Calibri" w:hAnsi="Arial" w:cs="Times New Roman"/>
          <w:sz w:val="24"/>
        </w:rPr>
        <w:t xml:space="preserve">En términos de lo previsto en el artículo 431, fracción VI, de la </w:t>
      </w:r>
      <w:r w:rsidRPr="001C7AB7">
        <w:rPr>
          <w:rFonts w:ascii="Arial" w:eastAsia="Calibri" w:hAnsi="Arial" w:cs="Times New Roman"/>
          <w:i/>
          <w:sz w:val="24"/>
        </w:rPr>
        <w:t>Ley Electoral Local</w:t>
      </w:r>
      <w:r w:rsidRPr="001C7AB7">
        <w:rPr>
          <w:rFonts w:ascii="Arial" w:eastAsia="Calibri" w:hAnsi="Arial" w:cs="Times New Roman"/>
          <w:sz w:val="24"/>
        </w:rPr>
        <w:t>, la votación recibida en una casilla será nula cuando se acrediten los supuestos siguientes:</w:t>
      </w:r>
    </w:p>
    <w:bookmarkEnd w:id="26"/>
    <w:p w14:paraId="55E90FBA" w14:textId="77777777" w:rsidR="00A82C80" w:rsidRPr="001C7AB7" w:rsidRDefault="00A82C80" w:rsidP="006A4DFB">
      <w:pPr>
        <w:numPr>
          <w:ilvl w:val="0"/>
          <w:numId w:val="6"/>
        </w:numPr>
        <w:tabs>
          <w:tab w:val="left" w:pos="-720"/>
        </w:tabs>
        <w:suppressAutoHyphens/>
        <w:spacing w:before="240" w:after="120" w:line="360" w:lineRule="auto"/>
        <w:jc w:val="both"/>
        <w:rPr>
          <w:rFonts w:ascii="Arial" w:eastAsia="Calibri" w:hAnsi="Arial" w:cs="Arial"/>
          <w:sz w:val="24"/>
        </w:rPr>
      </w:pPr>
      <w:r w:rsidRPr="001C7AB7">
        <w:rPr>
          <w:rFonts w:ascii="Arial" w:eastAsia="Calibri" w:hAnsi="Arial" w:cs="Arial"/>
          <w:sz w:val="24"/>
        </w:rPr>
        <w:t>Dolo o error en la computación de los votos.</w:t>
      </w:r>
    </w:p>
    <w:p w14:paraId="690D3074" w14:textId="77777777" w:rsidR="00A82C80" w:rsidRPr="001C7AB7" w:rsidRDefault="00A82C80" w:rsidP="006A4DFB">
      <w:pPr>
        <w:numPr>
          <w:ilvl w:val="0"/>
          <w:numId w:val="6"/>
        </w:numPr>
        <w:tabs>
          <w:tab w:val="left" w:pos="-720"/>
        </w:tabs>
        <w:suppressAutoHyphens/>
        <w:spacing w:before="240" w:after="120" w:line="360" w:lineRule="auto"/>
        <w:ind w:left="1066" w:hanging="357"/>
        <w:jc w:val="both"/>
        <w:rPr>
          <w:rFonts w:ascii="Arial" w:eastAsia="Calibri" w:hAnsi="Arial" w:cs="Arial"/>
          <w:sz w:val="24"/>
        </w:rPr>
      </w:pPr>
      <w:r w:rsidRPr="001C7AB7">
        <w:rPr>
          <w:rFonts w:ascii="Arial" w:eastAsia="Calibri" w:hAnsi="Arial" w:cs="Arial"/>
          <w:sz w:val="24"/>
        </w:rPr>
        <w:t>La irregularidad sea determinante.</w:t>
      </w:r>
    </w:p>
    <w:p w14:paraId="3A08C2D5" w14:textId="77777777" w:rsidR="00A82C80" w:rsidRPr="001C7AB7" w:rsidRDefault="00A82C80" w:rsidP="00A82C80">
      <w:pPr>
        <w:tabs>
          <w:tab w:val="left" w:pos="-720"/>
        </w:tabs>
        <w:suppressAutoHyphens/>
        <w:spacing w:before="240" w:after="120"/>
        <w:ind w:left="1066"/>
        <w:rPr>
          <w:rFonts w:ascii="Arial" w:eastAsia="Calibri" w:hAnsi="Arial" w:cs="Arial"/>
          <w:sz w:val="2"/>
          <w:szCs w:val="2"/>
        </w:rPr>
      </w:pPr>
    </w:p>
    <w:p w14:paraId="7D274668" w14:textId="77777777" w:rsidR="00A82C80" w:rsidRPr="001C7AB7" w:rsidRDefault="00A82C80" w:rsidP="00A82C80">
      <w:pPr>
        <w:tabs>
          <w:tab w:val="left" w:pos="-720"/>
        </w:tabs>
        <w:suppressAutoHyphens/>
        <w:spacing w:line="360" w:lineRule="auto"/>
        <w:jc w:val="both"/>
        <w:rPr>
          <w:rFonts w:ascii="Arial" w:eastAsia="Calibri" w:hAnsi="Arial" w:cs="Times New Roman"/>
          <w:sz w:val="24"/>
        </w:rPr>
      </w:pPr>
      <w:r w:rsidRPr="001C7AB7">
        <w:rPr>
          <w:rFonts w:ascii="Arial" w:eastAsia="Calibri" w:hAnsi="Arial" w:cs="Times New Roman"/>
          <w:sz w:val="24"/>
        </w:rPr>
        <w:t xml:space="preserve">Respecto al </w:t>
      </w:r>
      <w:r w:rsidRPr="001C7AB7">
        <w:rPr>
          <w:rFonts w:ascii="Arial" w:eastAsia="Calibri" w:hAnsi="Arial" w:cs="Times New Roman"/>
          <w:b/>
          <w:sz w:val="24"/>
        </w:rPr>
        <w:t>primer elemento</w:t>
      </w:r>
      <w:r w:rsidRPr="001C7AB7">
        <w:rPr>
          <w:rFonts w:ascii="Arial" w:eastAsia="Calibri" w:hAnsi="Arial" w:cs="Times New Roman"/>
          <w:sz w:val="24"/>
        </w:rPr>
        <w:t>, se requiere que se acredite el dolo o error en el cómputo de la votación por inconsistencias relativas a los rubros del acta de escrutinio y cómputo en los que se reflejan los "votos" emitidos durante la jornada electoral. Lo anterior pues, ordinariamente, el número de electores que acude a sufragar en una casilla debe coincidir con los votos ahí emitidos —reflejados en el resultado respectivo— y con el número de votos extraídos de la urna.</w:t>
      </w:r>
    </w:p>
    <w:p w14:paraId="66C50C99" w14:textId="77777777" w:rsidR="00A82C80" w:rsidRPr="001C7AB7" w:rsidRDefault="00A82C80" w:rsidP="00A82C80">
      <w:pPr>
        <w:tabs>
          <w:tab w:val="left" w:pos="2646"/>
        </w:tabs>
        <w:spacing w:line="360" w:lineRule="auto"/>
        <w:jc w:val="both"/>
        <w:rPr>
          <w:rFonts w:ascii="Arial" w:eastAsia="Calibri" w:hAnsi="Arial" w:cs="Times New Roman"/>
          <w:sz w:val="24"/>
        </w:rPr>
      </w:pPr>
      <w:r w:rsidRPr="001C7AB7">
        <w:rPr>
          <w:rFonts w:ascii="Arial" w:eastAsia="Calibri" w:hAnsi="Arial" w:cs="Times New Roman"/>
          <w:sz w:val="24"/>
        </w:rPr>
        <w:t>Para ello, es necesario distinguir entre:</w:t>
      </w:r>
    </w:p>
    <w:p w14:paraId="30813D7F" w14:textId="77777777" w:rsidR="00A82C80" w:rsidRPr="001C7AB7" w:rsidRDefault="00A82C80" w:rsidP="006A4DFB">
      <w:pPr>
        <w:numPr>
          <w:ilvl w:val="0"/>
          <w:numId w:val="7"/>
        </w:numPr>
        <w:tabs>
          <w:tab w:val="left" w:pos="-720"/>
        </w:tabs>
        <w:suppressAutoHyphens/>
        <w:spacing w:before="240" w:after="120" w:line="360" w:lineRule="auto"/>
        <w:jc w:val="both"/>
        <w:rPr>
          <w:rFonts w:ascii="Arial" w:eastAsia="Calibri" w:hAnsi="Arial" w:cs="Arial"/>
          <w:sz w:val="24"/>
        </w:rPr>
      </w:pPr>
      <w:r w:rsidRPr="001C7AB7">
        <w:rPr>
          <w:rFonts w:ascii="Arial" w:eastAsia="Calibri" w:hAnsi="Arial" w:cs="Arial"/>
          <w:b/>
          <w:smallCaps/>
          <w:sz w:val="24"/>
        </w:rPr>
        <w:t>Rubros fundamentales.</w:t>
      </w:r>
      <w:r w:rsidRPr="001C7AB7">
        <w:rPr>
          <w:rFonts w:ascii="Arial" w:eastAsia="Calibri" w:hAnsi="Arial" w:cs="Arial"/>
          <w:sz w:val="24"/>
        </w:rPr>
        <w:t xml:space="preserve"> Son aquellos que reflejan votos que fueron ejercidos:</w:t>
      </w:r>
    </w:p>
    <w:p w14:paraId="69210AE6" w14:textId="77777777" w:rsidR="00A82C80" w:rsidRPr="001C7AB7" w:rsidRDefault="00A82C80" w:rsidP="006A4DFB">
      <w:pPr>
        <w:numPr>
          <w:ilvl w:val="1"/>
          <w:numId w:val="7"/>
        </w:numPr>
        <w:tabs>
          <w:tab w:val="left" w:pos="-720"/>
        </w:tabs>
        <w:suppressAutoHyphens/>
        <w:spacing w:before="240" w:after="120" w:line="360" w:lineRule="auto"/>
        <w:jc w:val="both"/>
        <w:rPr>
          <w:rFonts w:ascii="Arial" w:eastAsia="Calibri" w:hAnsi="Arial" w:cs="Arial"/>
          <w:sz w:val="24"/>
        </w:rPr>
      </w:pPr>
      <w:r w:rsidRPr="001C7AB7">
        <w:rPr>
          <w:rFonts w:ascii="Arial" w:eastAsia="Calibri" w:hAnsi="Arial" w:cs="Arial"/>
          <w:b/>
          <w:sz w:val="24"/>
        </w:rPr>
        <w:t>Total de ciudadanos que votaron conforme a la lista nominal:</w:t>
      </w:r>
      <w:r w:rsidRPr="001C7AB7">
        <w:rPr>
          <w:rFonts w:ascii="Arial" w:eastAsia="Calibri" w:hAnsi="Arial" w:cs="Arial"/>
          <w:sz w:val="24"/>
        </w:rPr>
        <w:t xml:space="preserve"> incluye a las personas que votaron y que se encontraban en la lista nominal de electores de la casilla, o bien que presentaron una sentencia de este tribunal que les permitió sufragar, así como a los representantes de los partidos políticos o candidaturas independientes que votaron en la casilla sin estar en el referido listado nominal.</w:t>
      </w:r>
    </w:p>
    <w:p w14:paraId="33AC0A9F" w14:textId="77777777" w:rsidR="00A82C80" w:rsidRPr="001C7AB7" w:rsidRDefault="00A82C80" w:rsidP="006A4DFB">
      <w:pPr>
        <w:numPr>
          <w:ilvl w:val="1"/>
          <w:numId w:val="7"/>
        </w:numPr>
        <w:tabs>
          <w:tab w:val="left" w:pos="-720"/>
        </w:tabs>
        <w:suppressAutoHyphens/>
        <w:spacing w:before="240" w:after="120" w:line="360" w:lineRule="auto"/>
        <w:jc w:val="both"/>
        <w:rPr>
          <w:rFonts w:ascii="Arial" w:eastAsia="Calibri" w:hAnsi="Arial" w:cs="Arial"/>
          <w:sz w:val="24"/>
        </w:rPr>
      </w:pPr>
      <w:r w:rsidRPr="001C7AB7">
        <w:rPr>
          <w:rFonts w:ascii="Arial" w:eastAsia="Calibri" w:hAnsi="Arial" w:cs="Arial"/>
          <w:b/>
          <w:bCs/>
          <w:sz w:val="24"/>
        </w:rPr>
        <w:t xml:space="preserve">Boletas extraídas de la urna: </w:t>
      </w:r>
      <w:r w:rsidRPr="001C7AB7">
        <w:rPr>
          <w:rFonts w:ascii="Arial" w:eastAsia="Calibri" w:hAnsi="Arial" w:cs="Arial"/>
          <w:sz w:val="24"/>
        </w:rPr>
        <w:t xml:space="preserve">son los votos sacados de la urna por los funcionarios de casilla –al final de la recepción </w:t>
      </w:r>
      <w:r w:rsidRPr="001C7AB7">
        <w:rPr>
          <w:rFonts w:ascii="Arial" w:eastAsia="Calibri" w:hAnsi="Arial" w:cs="Arial"/>
          <w:sz w:val="24"/>
        </w:rPr>
        <w:lastRenderedPageBreak/>
        <w:t>de la votación–, en presencia de los representantes partidistas.</w:t>
      </w:r>
    </w:p>
    <w:p w14:paraId="6A205345" w14:textId="77777777" w:rsidR="00A82C80" w:rsidRPr="001C7AB7" w:rsidRDefault="00A82C80" w:rsidP="006A4DFB">
      <w:pPr>
        <w:numPr>
          <w:ilvl w:val="1"/>
          <w:numId w:val="7"/>
        </w:numPr>
        <w:tabs>
          <w:tab w:val="left" w:pos="-720"/>
        </w:tabs>
        <w:suppressAutoHyphens/>
        <w:spacing w:before="240" w:after="120" w:line="360" w:lineRule="auto"/>
        <w:jc w:val="both"/>
        <w:rPr>
          <w:rFonts w:ascii="Arial" w:eastAsia="Calibri" w:hAnsi="Arial" w:cs="Arial"/>
          <w:sz w:val="24"/>
        </w:rPr>
      </w:pPr>
      <w:r w:rsidRPr="001C7AB7">
        <w:rPr>
          <w:rFonts w:ascii="Arial" w:eastAsia="Calibri" w:hAnsi="Arial" w:cs="Arial"/>
          <w:b/>
          <w:bCs/>
          <w:sz w:val="24"/>
        </w:rPr>
        <w:t xml:space="preserve">Resultados de la votación: </w:t>
      </w:r>
      <w:r w:rsidRPr="001C7AB7">
        <w:rPr>
          <w:rFonts w:ascii="Arial" w:eastAsia="Calibri" w:hAnsi="Arial" w:cs="Arial"/>
          <w:sz w:val="24"/>
        </w:rPr>
        <w:t>son la suma de los votos obtenidos por todas las opciones políticas contendientes, los votos nulos y los candidatos no registrados.</w:t>
      </w:r>
    </w:p>
    <w:p w14:paraId="75277247" w14:textId="77777777" w:rsidR="00A82C80" w:rsidRPr="001C7AB7" w:rsidRDefault="00A82C80" w:rsidP="006A4DFB">
      <w:pPr>
        <w:numPr>
          <w:ilvl w:val="0"/>
          <w:numId w:val="7"/>
        </w:numPr>
        <w:tabs>
          <w:tab w:val="left" w:pos="-720"/>
        </w:tabs>
        <w:suppressAutoHyphens/>
        <w:spacing w:before="240" w:after="120" w:line="360" w:lineRule="auto"/>
        <w:jc w:val="both"/>
        <w:rPr>
          <w:rFonts w:ascii="Arial" w:eastAsia="Calibri" w:hAnsi="Arial" w:cs="Arial"/>
          <w:sz w:val="24"/>
        </w:rPr>
      </w:pPr>
      <w:r w:rsidRPr="001C7AB7">
        <w:rPr>
          <w:rFonts w:ascii="Arial" w:eastAsia="Calibri" w:hAnsi="Arial" w:cs="Arial"/>
          <w:b/>
          <w:smallCaps/>
          <w:sz w:val="24"/>
        </w:rPr>
        <w:t>Rubros accesorios.</w:t>
      </w:r>
      <w:r w:rsidRPr="001C7AB7">
        <w:rPr>
          <w:rFonts w:ascii="Arial" w:eastAsia="Calibri" w:hAnsi="Arial" w:cs="Arial"/>
          <w:sz w:val="24"/>
        </w:rPr>
        <w:t xml:space="preserve"> Son los que consignan otro tipo de información, por ejemplo: boletas recibidas por los funcionarios de casilla antes de la instalación y boletas sobrantes e inutilizadas al final de la jornada.</w:t>
      </w:r>
    </w:p>
    <w:p w14:paraId="0558036F" w14:textId="77777777" w:rsidR="00A82C80" w:rsidRPr="001C7AB7" w:rsidRDefault="00A82C80" w:rsidP="00A82C80">
      <w:pPr>
        <w:tabs>
          <w:tab w:val="left" w:pos="2646"/>
        </w:tabs>
        <w:spacing w:line="360" w:lineRule="auto"/>
        <w:jc w:val="both"/>
        <w:rPr>
          <w:rFonts w:ascii="Arial" w:eastAsia="Calibri" w:hAnsi="Arial" w:cs="Times New Roman"/>
          <w:sz w:val="24"/>
        </w:rPr>
      </w:pPr>
      <w:r w:rsidRPr="001C7AB7">
        <w:rPr>
          <w:rFonts w:ascii="Arial" w:eastAsia="Calibri" w:hAnsi="Arial" w:cs="Times New Roman"/>
          <w:sz w:val="24"/>
        </w:rPr>
        <w:t>Por ello, de acuerdo con lo que ha sostenido la Sala Superior,</w:t>
      </w:r>
      <w:r w:rsidRPr="001C7AB7">
        <w:rPr>
          <w:rFonts w:ascii="Arial" w:eastAsia="Calibri" w:hAnsi="Arial" w:cs="Times New Roman"/>
          <w:sz w:val="24"/>
          <w:vertAlign w:val="superscript"/>
        </w:rPr>
        <w:footnoteReference w:id="22"/>
      </w:r>
      <w:r w:rsidRPr="001C7AB7">
        <w:rPr>
          <w:rFonts w:ascii="Arial" w:eastAsia="Calibri" w:hAnsi="Arial" w:cs="Times New Roman"/>
          <w:sz w:val="24"/>
        </w:rPr>
        <w:t xml:space="preserve"> para que la autoridad jurisdiccional pueda pronunciarse sobre un planteamiento relativo a la causal en comento, es necesario que el promovente identifique los rubros fundamentales</w:t>
      </w:r>
      <w:r w:rsidRPr="001C7AB7">
        <w:rPr>
          <w:rFonts w:ascii="Arial" w:eastAsia="Calibri" w:hAnsi="Arial" w:cs="Times New Roman"/>
          <w:sz w:val="24"/>
          <w:vertAlign w:val="superscript"/>
        </w:rPr>
        <w:footnoteReference w:id="23"/>
      </w:r>
      <w:r w:rsidRPr="001C7AB7">
        <w:rPr>
          <w:rFonts w:ascii="Arial" w:eastAsia="Calibri" w:hAnsi="Arial" w:cs="Times New Roman"/>
          <w:sz w:val="24"/>
        </w:rPr>
        <w:t xml:space="preserve"> en los que afirma existen discrepancias, y que a través de su confronta, hacen evidente el error en el cómputo de la votación.</w:t>
      </w:r>
    </w:p>
    <w:p w14:paraId="1C8873B2" w14:textId="77777777" w:rsidR="00A82C80" w:rsidRPr="001C7AB7" w:rsidRDefault="00A82C80" w:rsidP="00A82C80">
      <w:pPr>
        <w:tabs>
          <w:tab w:val="left" w:pos="2646"/>
        </w:tabs>
        <w:spacing w:line="360" w:lineRule="auto"/>
        <w:jc w:val="both"/>
        <w:rPr>
          <w:rFonts w:ascii="Arial" w:eastAsia="Calibri" w:hAnsi="Arial" w:cs="Times New Roman"/>
          <w:sz w:val="24"/>
        </w:rPr>
      </w:pPr>
      <w:r w:rsidRPr="001C7AB7">
        <w:rPr>
          <w:rFonts w:ascii="Arial" w:eastAsia="Calibri" w:hAnsi="Arial" w:cs="Times New Roman"/>
          <w:sz w:val="24"/>
        </w:rPr>
        <w:t xml:space="preserve">Así, por ejemplo, “las discrepancias entre el número de personas que votaron conforme a la lista nominal con cualquiera de los otros datos fundamentales, cuando alguno de éstos, o los dos, resulte mayor que la primera, se considera generalmente error grave, porque permite presumir que el escrutinio y cómputo no se llevó a cabo adecuadamente con transparencia y certeza”. Por el contrario, “si el número de ciudadanos que votó conforme a la lista nominal es mayor que los otros dos datos fundamentales: boletas extraídas de la urna y votación total emitida, </w:t>
      </w:r>
      <w:r w:rsidRPr="001C7AB7">
        <w:rPr>
          <w:rFonts w:ascii="Arial" w:eastAsia="Calibri" w:hAnsi="Arial" w:cs="Times New Roman"/>
          <w:b/>
          <w:sz w:val="24"/>
        </w:rPr>
        <w:t>el valor probatorio del acta disminuye en forma mínima</w:t>
      </w:r>
      <w:r w:rsidRPr="001C7AB7">
        <w:rPr>
          <w:rFonts w:ascii="Arial" w:eastAsia="Calibri" w:hAnsi="Arial" w:cs="Times New Roman"/>
          <w:sz w:val="24"/>
        </w:rPr>
        <w:t>, en cuanto encuentra explicación de lo que posiblemente pudo ocurrir en el desarrollo de la jornada electoral, consistente en que algunos electores pueden asistir al centro de votación, registrarse en la casilla, recibir su boleta y luego retirarse con ella o destruirla sin depositarla en la urna, de tal manera que el indicio sobre posibles irregularidades en el escrutinio resulta realmente insignificante”.</w:t>
      </w:r>
      <w:r w:rsidRPr="001C7AB7">
        <w:rPr>
          <w:rFonts w:ascii="Arial" w:eastAsia="Calibri" w:hAnsi="Arial" w:cs="Times New Roman"/>
          <w:sz w:val="24"/>
          <w:vertAlign w:val="superscript"/>
        </w:rPr>
        <w:footnoteReference w:id="24"/>
      </w:r>
    </w:p>
    <w:p w14:paraId="39CB3A3F" w14:textId="77777777" w:rsidR="00A82C80" w:rsidRPr="001C7AB7" w:rsidRDefault="00A82C80" w:rsidP="00A82C80">
      <w:pPr>
        <w:tabs>
          <w:tab w:val="left" w:pos="2646"/>
        </w:tabs>
        <w:spacing w:line="360" w:lineRule="auto"/>
        <w:jc w:val="both"/>
        <w:rPr>
          <w:rFonts w:ascii="Arial" w:eastAsia="Calibri" w:hAnsi="Arial" w:cs="Times New Roman"/>
          <w:sz w:val="24"/>
        </w:rPr>
      </w:pPr>
      <w:r w:rsidRPr="001C7AB7">
        <w:rPr>
          <w:rFonts w:ascii="Arial" w:eastAsia="Calibri" w:hAnsi="Arial" w:cs="Times New Roman"/>
          <w:sz w:val="24"/>
        </w:rPr>
        <w:lastRenderedPageBreak/>
        <w:t>También, “…cuando un solo dato esencial de las actas de escrutinio y cómputo se aparte de los demás, y éstos encuentren plena coincidencia y armonía sustancial entrelazados de distintas maneras, aunado a la inexistencia de manifestaciones o elementos demostrativos de que el escrutinio y cómputo enfrentó situaciones que pudieran poner en duda su desarrollo pacífico y normal, se debe considerar válido, lógica y jurídicamente, calificar la discordancia como un mero producto de error en la anotación y no en el acto electoral”.</w:t>
      </w:r>
      <w:r w:rsidRPr="001C7AB7">
        <w:rPr>
          <w:rFonts w:ascii="Arial" w:eastAsia="Calibri" w:hAnsi="Arial" w:cs="Times New Roman"/>
          <w:sz w:val="24"/>
          <w:vertAlign w:val="superscript"/>
        </w:rPr>
        <w:footnoteReference w:id="25"/>
      </w:r>
    </w:p>
    <w:p w14:paraId="448660C6" w14:textId="77777777" w:rsidR="00A82C80" w:rsidRPr="001C7AB7" w:rsidRDefault="00A82C80" w:rsidP="00A82C80">
      <w:pPr>
        <w:tabs>
          <w:tab w:val="left" w:pos="2646"/>
        </w:tabs>
        <w:spacing w:line="360" w:lineRule="auto"/>
        <w:jc w:val="both"/>
        <w:rPr>
          <w:rFonts w:ascii="Arial" w:eastAsia="Calibri" w:hAnsi="Arial" w:cs="Times New Roman"/>
          <w:sz w:val="24"/>
        </w:rPr>
      </w:pPr>
      <w:r w:rsidRPr="001C7AB7">
        <w:rPr>
          <w:rFonts w:ascii="Arial" w:eastAsia="Calibri" w:hAnsi="Arial" w:cs="Times New Roman"/>
          <w:sz w:val="24"/>
        </w:rPr>
        <w:t>Además, la Sala Superior ha considerado que la falta de armonía entre algún rubro fundamental y otro accesorio es insuficiente para actualizar la causal de nulidad en estudio.</w:t>
      </w:r>
      <w:r w:rsidRPr="001C7AB7">
        <w:rPr>
          <w:rFonts w:ascii="Arial" w:eastAsia="Calibri" w:hAnsi="Arial" w:cs="Times New Roman"/>
          <w:sz w:val="24"/>
          <w:vertAlign w:val="superscript"/>
        </w:rPr>
        <w:footnoteReference w:id="26"/>
      </w:r>
      <w:r w:rsidRPr="001C7AB7">
        <w:rPr>
          <w:rFonts w:ascii="Arial" w:eastAsia="Calibri" w:hAnsi="Arial" w:cs="Times New Roman"/>
          <w:sz w:val="24"/>
        </w:rPr>
        <w:t xml:space="preserve"> Con mayor razón, en ese mismo pronunciamiento sostuvo que “los datos consistentes en boletas recibidas y boletas sobrantes, así como la diferencia que resulte entre ambas son intrascendentes para acreditar la existencia del error o dolo, esto porque para tener por actualizada la causal de nulidad invocada, es necesario que el error esté en alguno de los rubros fundamentales del acta de escrutinio y cómputo”.</w:t>
      </w:r>
    </w:p>
    <w:p w14:paraId="723B5641" w14:textId="77777777" w:rsidR="00A82C80" w:rsidRPr="001C7AB7" w:rsidRDefault="00A82C80" w:rsidP="00A82C80">
      <w:pPr>
        <w:tabs>
          <w:tab w:val="left" w:pos="2646"/>
        </w:tabs>
        <w:spacing w:line="360" w:lineRule="auto"/>
        <w:jc w:val="both"/>
        <w:rPr>
          <w:rFonts w:ascii="Arial" w:eastAsia="Calibri" w:hAnsi="Arial" w:cs="Times New Roman"/>
          <w:sz w:val="24"/>
        </w:rPr>
      </w:pPr>
      <w:r w:rsidRPr="001C7AB7">
        <w:rPr>
          <w:rFonts w:ascii="Arial" w:eastAsia="Calibri" w:hAnsi="Arial" w:cs="Times New Roman"/>
          <w:sz w:val="24"/>
        </w:rPr>
        <w:t>Por otra parte, para considerar que la irregularidad fue determinante –segundo elemento de la causal en comento–, se requiere que se presente alguno de los escenarios siguientes:</w:t>
      </w:r>
    </w:p>
    <w:p w14:paraId="69690302" w14:textId="77777777" w:rsidR="00A82C80" w:rsidRPr="001C7AB7" w:rsidRDefault="00A82C80" w:rsidP="006A4DFB">
      <w:pPr>
        <w:numPr>
          <w:ilvl w:val="0"/>
          <w:numId w:val="8"/>
        </w:numPr>
        <w:tabs>
          <w:tab w:val="left" w:pos="2646"/>
        </w:tabs>
        <w:spacing w:before="240" w:after="240" w:line="360" w:lineRule="auto"/>
        <w:ind w:left="714" w:hanging="357"/>
        <w:jc w:val="both"/>
        <w:rPr>
          <w:rFonts w:ascii="Arial" w:eastAsia="Calibri" w:hAnsi="Arial" w:cs="Arial"/>
          <w:sz w:val="24"/>
        </w:rPr>
      </w:pPr>
      <w:r w:rsidRPr="001C7AB7">
        <w:rPr>
          <w:rFonts w:ascii="Arial" w:eastAsia="Calibri" w:hAnsi="Arial" w:cs="Arial"/>
          <w:sz w:val="24"/>
        </w:rPr>
        <w:t>Cuando se determine que la votación computada de manera irregular resulta igual o mayor a la diferencia de votos obtenidos por las candidaturas que ocuparon el primer y segundo lugar, o bien</w:t>
      </w:r>
    </w:p>
    <w:p w14:paraId="7CA54641" w14:textId="77777777" w:rsidR="00A82C80" w:rsidRPr="001C7AB7" w:rsidRDefault="00A82C80" w:rsidP="006A4DFB">
      <w:pPr>
        <w:numPr>
          <w:ilvl w:val="0"/>
          <w:numId w:val="8"/>
        </w:numPr>
        <w:tabs>
          <w:tab w:val="left" w:pos="2646"/>
        </w:tabs>
        <w:spacing w:before="240" w:after="240" w:line="360" w:lineRule="auto"/>
        <w:ind w:left="714" w:hanging="357"/>
        <w:jc w:val="both"/>
        <w:rPr>
          <w:rFonts w:ascii="Arial" w:eastAsia="Calibri" w:hAnsi="Arial" w:cs="Arial"/>
          <w:sz w:val="24"/>
        </w:rPr>
      </w:pPr>
      <w:r w:rsidRPr="001C7AB7">
        <w:rPr>
          <w:rFonts w:ascii="Arial" w:eastAsia="Calibri" w:hAnsi="Arial" w:cs="Arial"/>
          <w:sz w:val="24"/>
        </w:rPr>
        <w:t>Cuando en las actas de escrutinio y cómputo se adviertan alteraciones evidentes o ilegibilidad en los datos asentados, que no puedan ser inferidos o subsanados por las cantidades consignadas en el resto de la documentación de la casilla o de algún otro documento que obre en el expediente.</w:t>
      </w:r>
    </w:p>
    <w:p w14:paraId="6B852658" w14:textId="3D4AF095" w:rsidR="00A82C80" w:rsidRPr="001C7AB7" w:rsidRDefault="00A82C80" w:rsidP="00A82C80">
      <w:pPr>
        <w:spacing w:after="0" w:line="360" w:lineRule="auto"/>
        <w:jc w:val="both"/>
        <w:rPr>
          <w:rFonts w:ascii="Arial" w:eastAsia="Calibri" w:hAnsi="Arial" w:cs="Times New Roman"/>
          <w:sz w:val="24"/>
          <w:szCs w:val="24"/>
        </w:rPr>
      </w:pPr>
      <w:r w:rsidRPr="001C7AB7">
        <w:rPr>
          <w:rFonts w:ascii="Arial" w:eastAsia="Calibri" w:hAnsi="Arial" w:cs="Times New Roman"/>
          <w:sz w:val="24"/>
          <w:szCs w:val="24"/>
        </w:rPr>
        <w:lastRenderedPageBreak/>
        <w:t>Finalmente, ha sido criterio de la Sala Superior</w:t>
      </w:r>
      <w:r w:rsidRPr="001C7AB7">
        <w:rPr>
          <w:rFonts w:ascii="Arial" w:eastAsia="Calibri" w:hAnsi="Arial" w:cs="Times New Roman"/>
          <w:sz w:val="24"/>
          <w:szCs w:val="24"/>
          <w:vertAlign w:val="superscript"/>
        </w:rPr>
        <w:footnoteReference w:id="27"/>
      </w:r>
      <w:r w:rsidRPr="001C7AB7">
        <w:rPr>
          <w:rFonts w:ascii="Arial" w:eastAsia="Calibri" w:hAnsi="Arial" w:cs="Times New Roman"/>
          <w:sz w:val="24"/>
          <w:szCs w:val="24"/>
        </w:rPr>
        <w:t xml:space="preserve"> y de esta Sala Monterrey</w:t>
      </w:r>
      <w:r w:rsidRPr="001C7AB7">
        <w:rPr>
          <w:rFonts w:ascii="Arial" w:eastAsia="Calibri" w:hAnsi="Arial" w:cs="Times New Roman"/>
          <w:sz w:val="24"/>
          <w:szCs w:val="24"/>
          <w:vertAlign w:val="superscript"/>
        </w:rPr>
        <w:footnoteReference w:id="28"/>
      </w:r>
      <w:r w:rsidRPr="001C7AB7">
        <w:rPr>
          <w:rFonts w:ascii="Arial" w:eastAsia="Calibri" w:hAnsi="Arial" w:cs="Times New Roman"/>
          <w:sz w:val="24"/>
          <w:szCs w:val="24"/>
        </w:rPr>
        <w:t xml:space="preserve"> que, si se solicita la nulidad de los resultados de una casilla que fue objeto de recuento, alegando la falta de coincidencia entre las cifras de votos emitidos según el acta de escrutinio y cómputo original y algún otro rubro fundamental [como el de ciudadanos que votaron o boletas extraídas de la urna], aun cuando alguna de las cifras cuya comparación propone haya quedado superada, </w:t>
      </w:r>
      <w:r w:rsidRPr="001C7AB7">
        <w:rPr>
          <w:rFonts w:ascii="Arial" w:eastAsia="Calibri" w:hAnsi="Arial" w:cs="Times New Roman"/>
          <w:b/>
          <w:bCs/>
          <w:sz w:val="24"/>
          <w:szCs w:val="24"/>
        </w:rPr>
        <w:t>al haber sido legalmente sustituida con motivo de un nuevo escrutinio y cómputo</w:t>
      </w:r>
      <w:r w:rsidRPr="001C7AB7">
        <w:rPr>
          <w:rFonts w:ascii="Arial" w:eastAsia="Calibri" w:hAnsi="Arial" w:cs="Times New Roman"/>
          <w:sz w:val="24"/>
          <w:szCs w:val="24"/>
        </w:rPr>
        <w:t>, realizado posteriormente por la autoridad electoral y consignado en un documento diverso que,</w:t>
      </w:r>
      <w:r w:rsidRPr="001C7AB7">
        <w:rPr>
          <w:rFonts w:ascii="Arial" w:eastAsia="Calibri" w:hAnsi="Arial" w:cs="Times New Roman"/>
          <w:b/>
          <w:bCs/>
          <w:sz w:val="24"/>
          <w:szCs w:val="24"/>
        </w:rPr>
        <w:t xml:space="preserve"> también es susceptible de impugnación, </w:t>
      </w:r>
      <w:r w:rsidRPr="001C7AB7">
        <w:rPr>
          <w:rFonts w:ascii="Arial" w:eastAsia="Calibri" w:hAnsi="Arial" w:cs="Times New Roman"/>
          <w:b/>
          <w:bCs/>
          <w:sz w:val="24"/>
          <w:szCs w:val="24"/>
          <w:u w:val="single"/>
        </w:rPr>
        <w:t>si la parte impugnante lo hace depender de vicios propios</w:t>
      </w:r>
      <w:r w:rsidRPr="001C7AB7">
        <w:rPr>
          <w:rFonts w:ascii="Arial" w:eastAsia="Calibri" w:hAnsi="Arial" w:cs="Times New Roman"/>
          <w:sz w:val="24"/>
          <w:szCs w:val="24"/>
        </w:rPr>
        <w:t>.</w:t>
      </w:r>
    </w:p>
    <w:p w14:paraId="7EFC6B27" w14:textId="77777777" w:rsidR="00936C1C" w:rsidRPr="001C7AB7" w:rsidRDefault="00936C1C" w:rsidP="00A82C80">
      <w:pPr>
        <w:spacing w:after="0" w:line="360" w:lineRule="auto"/>
        <w:jc w:val="both"/>
        <w:rPr>
          <w:rFonts w:ascii="Arial" w:eastAsia="Calibri" w:hAnsi="Arial" w:cs="Times New Roman"/>
          <w:b/>
          <w:bCs/>
          <w:sz w:val="24"/>
          <w:szCs w:val="24"/>
        </w:rPr>
      </w:pPr>
    </w:p>
    <w:p w14:paraId="423C31CE" w14:textId="77777777" w:rsidR="00936C1C" w:rsidRPr="001C7AB7" w:rsidRDefault="00936C1C" w:rsidP="006A4DFB">
      <w:pPr>
        <w:numPr>
          <w:ilvl w:val="0"/>
          <w:numId w:val="17"/>
        </w:numPr>
        <w:spacing w:before="240" w:after="240" w:line="360" w:lineRule="auto"/>
        <w:contextualSpacing/>
        <w:jc w:val="both"/>
        <w:rPr>
          <w:rFonts w:ascii="Arial" w:eastAsia="Calibri" w:hAnsi="Arial" w:cs="Arial"/>
          <w:b/>
          <w:i/>
          <w:iCs/>
          <w:sz w:val="24"/>
          <w:szCs w:val="24"/>
        </w:rPr>
      </w:pPr>
      <w:r w:rsidRPr="001C7AB7">
        <w:rPr>
          <w:rFonts w:ascii="Arial" w:eastAsia="Calibri" w:hAnsi="Arial" w:cs="Arial"/>
          <w:b/>
          <w:i/>
          <w:iCs/>
          <w:sz w:val="24"/>
          <w:szCs w:val="24"/>
        </w:rPr>
        <w:t>Caso concreto</w:t>
      </w:r>
    </w:p>
    <w:p w14:paraId="1A4F7CFC" w14:textId="77777777" w:rsidR="00936C1C" w:rsidRPr="001C7AB7" w:rsidRDefault="00936C1C" w:rsidP="00936C1C">
      <w:pPr>
        <w:spacing w:before="240" w:after="240" w:line="360" w:lineRule="auto"/>
        <w:ind w:left="720"/>
        <w:contextualSpacing/>
        <w:jc w:val="both"/>
        <w:rPr>
          <w:rFonts w:ascii="Arial" w:eastAsia="Calibri" w:hAnsi="Arial" w:cs="Arial"/>
          <w:b/>
          <w:i/>
          <w:iCs/>
          <w:sz w:val="2"/>
          <w:szCs w:val="2"/>
        </w:rPr>
      </w:pPr>
    </w:p>
    <w:p w14:paraId="767A9E85" w14:textId="77777777" w:rsidR="00936C1C" w:rsidRPr="001C7AB7" w:rsidRDefault="00936C1C" w:rsidP="00936C1C">
      <w:pPr>
        <w:spacing w:before="100" w:beforeAutospacing="1" w:after="100" w:afterAutospacing="1" w:line="360" w:lineRule="auto"/>
        <w:jc w:val="both"/>
        <w:rPr>
          <w:rFonts w:ascii="Arial" w:eastAsia="Calibri" w:hAnsi="Arial" w:cs="Arial"/>
          <w:i/>
          <w:iCs/>
          <w:sz w:val="24"/>
          <w:szCs w:val="24"/>
        </w:rPr>
      </w:pPr>
      <w:r w:rsidRPr="001C7AB7">
        <w:rPr>
          <w:rFonts w:ascii="Arial" w:eastAsia="Calibri" w:hAnsi="Arial" w:cs="Arial"/>
          <w:i/>
          <w:iCs/>
          <w:sz w:val="24"/>
          <w:szCs w:val="24"/>
        </w:rPr>
        <w:t>- El PAN y su candidato alegan, en esencia, que resulta incorrecto lo determinado en cuanto a la causal de mérito por parte del Tribunal Local, además de que no se analizaron las probanzas aportadas.</w:t>
      </w:r>
    </w:p>
    <w:p w14:paraId="59203F63" w14:textId="77777777" w:rsidR="00936C1C" w:rsidRPr="001C7AB7" w:rsidRDefault="00936C1C" w:rsidP="00936C1C">
      <w:pPr>
        <w:spacing w:before="100" w:beforeAutospacing="1" w:after="100" w:afterAutospacing="1" w:line="360" w:lineRule="auto"/>
        <w:jc w:val="both"/>
        <w:rPr>
          <w:rFonts w:ascii="Arial" w:eastAsia="Calibri" w:hAnsi="Arial" w:cs="Arial"/>
          <w:bCs/>
          <w:sz w:val="24"/>
          <w:szCs w:val="24"/>
        </w:rPr>
      </w:pPr>
      <w:r w:rsidRPr="001C7AB7">
        <w:rPr>
          <w:rFonts w:ascii="Arial" w:eastAsia="Calibri" w:hAnsi="Arial" w:cs="Arial"/>
          <w:bCs/>
          <w:sz w:val="24"/>
          <w:szCs w:val="24"/>
        </w:rPr>
        <w:t xml:space="preserve">A juicio de esta Sala Regional, </w:t>
      </w:r>
      <w:r w:rsidRPr="001C7AB7">
        <w:rPr>
          <w:rFonts w:ascii="Arial" w:eastAsia="Calibri" w:hAnsi="Arial" w:cs="Arial"/>
          <w:b/>
          <w:sz w:val="24"/>
          <w:szCs w:val="24"/>
        </w:rPr>
        <w:t>no les asiste</w:t>
      </w:r>
      <w:r w:rsidRPr="001C7AB7">
        <w:rPr>
          <w:rFonts w:ascii="Arial" w:eastAsia="Calibri" w:hAnsi="Arial" w:cs="Arial"/>
          <w:bCs/>
          <w:sz w:val="24"/>
          <w:szCs w:val="24"/>
        </w:rPr>
        <w:t xml:space="preserve"> la razón a los actores, en atención a lo siguiente:</w:t>
      </w:r>
    </w:p>
    <w:p w14:paraId="5F5086A7" w14:textId="77777777" w:rsidR="005364D6" w:rsidRPr="001C7AB7" w:rsidRDefault="005364D6" w:rsidP="005364D6">
      <w:pPr>
        <w:spacing w:before="100" w:beforeAutospacing="1" w:after="100" w:afterAutospacing="1" w:line="360" w:lineRule="auto"/>
        <w:jc w:val="both"/>
        <w:rPr>
          <w:rFonts w:ascii="Arial" w:eastAsia="Calibri" w:hAnsi="Arial" w:cs="Arial"/>
          <w:sz w:val="24"/>
          <w:szCs w:val="24"/>
        </w:rPr>
      </w:pPr>
      <w:r w:rsidRPr="001C7AB7">
        <w:rPr>
          <w:rFonts w:ascii="Arial" w:eastAsia="Calibri" w:hAnsi="Arial" w:cs="Arial"/>
          <w:bCs/>
          <w:sz w:val="24"/>
          <w:szCs w:val="24"/>
        </w:rPr>
        <w:t>En la instancia local</w:t>
      </w:r>
      <w:r w:rsidRPr="001C7AB7">
        <w:rPr>
          <w:rFonts w:ascii="Arial" w:eastAsia="Calibri" w:hAnsi="Arial" w:cs="Arial"/>
          <w:sz w:val="24"/>
          <w:szCs w:val="24"/>
        </w:rPr>
        <w:t xml:space="preserve">, el </w:t>
      </w:r>
      <w:r w:rsidRPr="001C7AB7">
        <w:rPr>
          <w:rFonts w:ascii="Arial" w:eastAsia="Calibri" w:hAnsi="Arial" w:cs="Arial"/>
          <w:i/>
          <w:iCs/>
          <w:sz w:val="24"/>
          <w:szCs w:val="24"/>
        </w:rPr>
        <w:t>Tribunal Local</w:t>
      </w:r>
      <w:r w:rsidRPr="001C7AB7">
        <w:rPr>
          <w:rFonts w:ascii="Arial" w:eastAsia="Calibri" w:hAnsi="Arial" w:cs="Arial"/>
          <w:sz w:val="24"/>
          <w:szCs w:val="24"/>
        </w:rPr>
        <w:t xml:space="preserve"> en primer término estableció el marco normativo aplicable a la causal invocada y realizó la valoración de las pruebas existentes en autos.</w:t>
      </w:r>
    </w:p>
    <w:p w14:paraId="5D4A5500" w14:textId="5D889D86" w:rsidR="00936C1C" w:rsidRPr="001C7AB7" w:rsidRDefault="005364D6" w:rsidP="00936C1C">
      <w:pPr>
        <w:spacing w:before="100" w:beforeAutospacing="1" w:after="100" w:afterAutospacing="1" w:line="360" w:lineRule="auto"/>
        <w:jc w:val="both"/>
        <w:rPr>
          <w:rFonts w:ascii="Arial" w:eastAsia="Calibri" w:hAnsi="Arial" w:cs="Arial"/>
          <w:sz w:val="24"/>
          <w:szCs w:val="24"/>
        </w:rPr>
      </w:pPr>
      <w:r w:rsidRPr="001C7AB7">
        <w:rPr>
          <w:rFonts w:ascii="Arial" w:eastAsia="Calibri" w:hAnsi="Arial" w:cs="Arial"/>
          <w:sz w:val="24"/>
          <w:szCs w:val="24"/>
        </w:rPr>
        <w:t>Posteriormente</w:t>
      </w:r>
      <w:r w:rsidR="00936C1C" w:rsidRPr="001C7AB7">
        <w:rPr>
          <w:rFonts w:ascii="Arial" w:eastAsia="Calibri" w:hAnsi="Arial" w:cs="Arial"/>
          <w:sz w:val="24"/>
          <w:szCs w:val="24"/>
        </w:rPr>
        <w:t>, concluyó que, el argumento era inatendible.</w:t>
      </w:r>
    </w:p>
    <w:p w14:paraId="07ABDAE9" w14:textId="796A60B1" w:rsidR="00936C1C" w:rsidRPr="001C7AB7" w:rsidRDefault="00936C1C" w:rsidP="005364D6">
      <w:pPr>
        <w:spacing w:before="100" w:beforeAutospacing="1" w:after="100" w:afterAutospacing="1" w:line="360" w:lineRule="auto"/>
        <w:jc w:val="both"/>
        <w:rPr>
          <w:rFonts w:ascii="Arial" w:eastAsia="Calibri" w:hAnsi="Arial" w:cs="Arial"/>
          <w:sz w:val="24"/>
          <w:szCs w:val="24"/>
        </w:rPr>
      </w:pPr>
      <w:r w:rsidRPr="001C7AB7">
        <w:rPr>
          <w:rFonts w:ascii="Arial" w:eastAsia="Calibri" w:hAnsi="Arial" w:cs="Arial"/>
          <w:sz w:val="24"/>
          <w:szCs w:val="24"/>
        </w:rPr>
        <w:t>Esto fue así</w:t>
      </w:r>
      <w:r w:rsidR="005364D6" w:rsidRPr="001C7AB7">
        <w:rPr>
          <w:rFonts w:ascii="Arial" w:eastAsia="Calibri" w:hAnsi="Arial" w:cs="Arial"/>
          <w:sz w:val="24"/>
          <w:szCs w:val="24"/>
        </w:rPr>
        <w:t>,</w:t>
      </w:r>
      <w:r w:rsidRPr="001C7AB7">
        <w:rPr>
          <w:rFonts w:ascii="Arial" w:eastAsia="Calibri" w:hAnsi="Arial" w:cs="Arial"/>
          <w:sz w:val="24"/>
          <w:szCs w:val="24"/>
        </w:rPr>
        <w:t xml:space="preserve"> ya que respecto a las casillas que señalaba</w:t>
      </w:r>
      <w:r w:rsidR="005364D6" w:rsidRPr="001C7AB7">
        <w:rPr>
          <w:rFonts w:ascii="Arial" w:eastAsia="Calibri" w:hAnsi="Arial" w:cs="Arial"/>
          <w:sz w:val="24"/>
          <w:szCs w:val="24"/>
        </w:rPr>
        <w:t>n los actores existió dolo o error en la computación de los votos no se habían señalado los rubros fundamentales en los en los que afirmaba</w:t>
      </w:r>
      <w:r w:rsidR="00E64535" w:rsidRPr="001C7AB7">
        <w:rPr>
          <w:rFonts w:ascii="Arial" w:eastAsia="Calibri" w:hAnsi="Arial" w:cs="Arial"/>
          <w:sz w:val="24"/>
          <w:szCs w:val="24"/>
        </w:rPr>
        <w:t>n</w:t>
      </w:r>
      <w:r w:rsidR="005364D6" w:rsidRPr="001C7AB7">
        <w:rPr>
          <w:rFonts w:ascii="Arial" w:eastAsia="Calibri" w:hAnsi="Arial" w:cs="Arial"/>
          <w:sz w:val="24"/>
          <w:szCs w:val="24"/>
        </w:rPr>
        <w:t xml:space="preserve"> existían discrepancias.</w:t>
      </w:r>
    </w:p>
    <w:p w14:paraId="44002C30" w14:textId="3DE5AC07" w:rsidR="005364D6" w:rsidRPr="001C7AB7" w:rsidRDefault="005364D6" w:rsidP="00936C1C">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b/>
          <w:bCs/>
          <w:sz w:val="24"/>
          <w:szCs w:val="24"/>
          <w:lang w:eastAsia="es-ES"/>
        </w:rPr>
        <w:lastRenderedPageBreak/>
        <w:t>Conclusión</w:t>
      </w:r>
      <w:r w:rsidR="00936C1C" w:rsidRPr="001C7AB7">
        <w:rPr>
          <w:rFonts w:ascii="Arial" w:eastAsia="Times New Roman" w:hAnsi="Arial" w:cs="Arial"/>
          <w:b/>
          <w:bCs/>
          <w:sz w:val="24"/>
          <w:szCs w:val="24"/>
          <w:lang w:eastAsia="es-ES"/>
        </w:rPr>
        <w:t xml:space="preserve"> que se considera acertada</w:t>
      </w:r>
      <w:r w:rsidR="00936C1C" w:rsidRPr="001C7AB7">
        <w:rPr>
          <w:rFonts w:ascii="Arial" w:eastAsia="Times New Roman" w:hAnsi="Arial" w:cs="Arial"/>
          <w:sz w:val="24"/>
          <w:szCs w:val="24"/>
          <w:lang w:eastAsia="es-ES"/>
        </w:rPr>
        <w:t>, pues tal y como se precisó en el marco normativo de la presente causal,</w:t>
      </w:r>
      <w:r w:rsidRPr="001C7AB7">
        <w:rPr>
          <w:rFonts w:ascii="Arial" w:eastAsia="Times New Roman" w:hAnsi="Arial" w:cs="Arial"/>
          <w:sz w:val="24"/>
          <w:szCs w:val="24"/>
          <w:lang w:eastAsia="es-ES"/>
        </w:rPr>
        <w:t xml:space="preserve"> para que </w:t>
      </w:r>
      <w:r w:rsidR="00E64535" w:rsidRPr="001C7AB7">
        <w:rPr>
          <w:rFonts w:ascii="Arial" w:eastAsia="Times New Roman" w:hAnsi="Arial" w:cs="Arial"/>
          <w:sz w:val="24"/>
          <w:szCs w:val="24"/>
          <w:lang w:eastAsia="es-ES"/>
        </w:rPr>
        <w:t xml:space="preserve">la </w:t>
      </w:r>
      <w:r w:rsidRPr="001C7AB7">
        <w:rPr>
          <w:rFonts w:ascii="Arial" w:eastAsia="Times New Roman" w:hAnsi="Arial" w:cs="Arial"/>
          <w:sz w:val="24"/>
          <w:szCs w:val="24"/>
          <w:lang w:eastAsia="es-ES"/>
        </w:rPr>
        <w:t>autoridad jurisdiccional pueda pronunciarse sobre el planteamiento relativo a la causal en comento, es necesario que el promovente identifique los rubros fundamentales en los que afirma existen discrepancias, y que a través de su confronta, hacen evidente el error en el cómputo de la votación, situación que no aconteció en el caso en concreto</w:t>
      </w:r>
      <w:r w:rsidR="000F19B9" w:rsidRPr="001C7AB7">
        <w:rPr>
          <w:rFonts w:ascii="Arial" w:eastAsia="Times New Roman" w:hAnsi="Arial" w:cs="Arial"/>
          <w:sz w:val="24"/>
          <w:szCs w:val="24"/>
          <w:lang w:eastAsia="es-ES"/>
        </w:rPr>
        <w:t>, al limitarse a señalar que existían varios errores.</w:t>
      </w:r>
    </w:p>
    <w:p w14:paraId="1014E447" w14:textId="77777777" w:rsidR="00AB7E94" w:rsidRPr="001C7AB7" w:rsidRDefault="00AB7E94" w:rsidP="00AB7E94">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Ahora bien, los promoventes alegan que no fueron analizadas las probanzas por ellos aportadas, a lo cual </w:t>
      </w:r>
      <w:r w:rsidRPr="001C7AB7">
        <w:rPr>
          <w:rFonts w:ascii="Arial" w:eastAsia="Times New Roman" w:hAnsi="Arial" w:cs="Arial"/>
          <w:b/>
          <w:bCs/>
          <w:sz w:val="24"/>
          <w:szCs w:val="24"/>
          <w:lang w:eastAsia="es-ES"/>
        </w:rPr>
        <w:t>no les asiste razón</w:t>
      </w:r>
      <w:r w:rsidRPr="001C7AB7">
        <w:rPr>
          <w:rFonts w:ascii="Arial" w:eastAsia="Times New Roman" w:hAnsi="Arial" w:cs="Arial"/>
          <w:sz w:val="24"/>
          <w:szCs w:val="24"/>
          <w:lang w:eastAsia="es-ES"/>
        </w:rPr>
        <w:t>.</w:t>
      </w:r>
    </w:p>
    <w:p w14:paraId="5DA07E1A" w14:textId="7EEC807D" w:rsidR="00AB7E94" w:rsidRPr="001C7AB7" w:rsidRDefault="00AB7E94" w:rsidP="00AB7E94">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En principio debe recordarse que la irregularidad que señalaban los actores -error y dolo en la computación de votos-, los actores debían señalar los rubros fundamentales en los cuales existía el error o dolo, situación que no aconteció, por tanto, resultaba innecesario el análisis de la documentación electoral respectiva. </w:t>
      </w:r>
    </w:p>
    <w:p w14:paraId="6DDDDB35" w14:textId="530945F5" w:rsidR="00AB7E94" w:rsidRPr="001C7AB7" w:rsidRDefault="00AB7E94" w:rsidP="00AB7E94">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Cabe destacar que, con independencia de lo anterior, el </w:t>
      </w:r>
      <w:r w:rsidRPr="001C7AB7">
        <w:rPr>
          <w:rFonts w:ascii="Arial" w:eastAsia="Times New Roman" w:hAnsi="Arial" w:cs="Arial"/>
          <w:i/>
          <w:iCs/>
          <w:sz w:val="24"/>
          <w:szCs w:val="24"/>
          <w:lang w:eastAsia="es-ES"/>
        </w:rPr>
        <w:t>Tribunal Local</w:t>
      </w:r>
      <w:r w:rsidRPr="001C7AB7">
        <w:rPr>
          <w:rFonts w:ascii="Arial" w:eastAsia="Times New Roman" w:hAnsi="Arial" w:cs="Arial"/>
          <w:sz w:val="24"/>
          <w:szCs w:val="24"/>
          <w:lang w:eastAsia="es-ES"/>
        </w:rPr>
        <w:t xml:space="preserve"> analizó los testimonios notariales con los cuales el promovente pretendía acreditar la irregularidad, no obstante, determinó que dicho documento era ineficaz para acreditarla, pues del mismo no se desprendía algún elemento mínimo que permitiera identificar los rubros respectivos, además de que en dichas actas la actuación del fedatario público se limitó a dar fe de lo que ciertas personas le manifestaron, restando eficacia al documento.</w:t>
      </w:r>
    </w:p>
    <w:p w14:paraId="732F72F7" w14:textId="3DA27A28" w:rsidR="00AB7E94" w:rsidRPr="001C7AB7" w:rsidRDefault="00AB7E94" w:rsidP="00AB7E94">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En virtud de lo anterior, es claro que el </w:t>
      </w:r>
      <w:r w:rsidRPr="001C7AB7">
        <w:rPr>
          <w:rFonts w:ascii="Arial" w:eastAsia="Times New Roman" w:hAnsi="Arial" w:cs="Arial"/>
          <w:i/>
          <w:iCs/>
          <w:sz w:val="24"/>
          <w:szCs w:val="24"/>
          <w:lang w:eastAsia="es-ES"/>
        </w:rPr>
        <w:t>Tribunal Local</w:t>
      </w:r>
      <w:r w:rsidRPr="001C7AB7">
        <w:rPr>
          <w:rFonts w:ascii="Arial" w:eastAsia="Times New Roman" w:hAnsi="Arial" w:cs="Arial"/>
          <w:sz w:val="24"/>
          <w:szCs w:val="24"/>
          <w:lang w:eastAsia="es-ES"/>
        </w:rPr>
        <w:t xml:space="preserve"> sí analizó la documentación con la cual se pretendía acreditar que se actualizaba la casual de mérito</w:t>
      </w:r>
      <w:r w:rsidR="00EA2F23" w:rsidRPr="001C7AB7">
        <w:rPr>
          <w:rFonts w:ascii="Arial" w:eastAsia="Times New Roman" w:hAnsi="Arial" w:cs="Arial"/>
          <w:sz w:val="24"/>
          <w:szCs w:val="24"/>
          <w:lang w:eastAsia="es-ES"/>
        </w:rPr>
        <w:t>.</w:t>
      </w:r>
    </w:p>
    <w:p w14:paraId="21E319B3" w14:textId="0EDAC911" w:rsidR="00EA2F23" w:rsidRPr="001C7AB7" w:rsidRDefault="00EA2F23" w:rsidP="00EA2F23">
      <w:pPr>
        <w:spacing w:before="240" w:after="240" w:line="360" w:lineRule="auto"/>
        <w:jc w:val="both"/>
        <w:rPr>
          <w:rFonts w:ascii="Arial" w:eastAsia="Calibri" w:hAnsi="Arial" w:cs="Arial"/>
          <w:b/>
          <w:sz w:val="24"/>
          <w:szCs w:val="24"/>
        </w:rPr>
      </w:pPr>
      <w:r w:rsidRPr="001C7AB7">
        <w:rPr>
          <w:rFonts w:ascii="Arial" w:eastAsia="Calibri" w:hAnsi="Arial" w:cs="Arial"/>
          <w:b/>
          <w:sz w:val="24"/>
          <w:szCs w:val="24"/>
        </w:rPr>
        <w:t>Apartado IV.</w:t>
      </w:r>
    </w:p>
    <w:p w14:paraId="02869A83" w14:textId="0563C8F9" w:rsidR="00BA7A3A" w:rsidRPr="001C7AB7" w:rsidRDefault="00EA2F23" w:rsidP="006A4DFB">
      <w:pPr>
        <w:numPr>
          <w:ilvl w:val="0"/>
          <w:numId w:val="17"/>
        </w:numPr>
        <w:spacing w:before="100" w:beforeAutospacing="1" w:after="100" w:afterAutospacing="1" w:line="360" w:lineRule="auto"/>
        <w:contextualSpacing/>
        <w:jc w:val="both"/>
        <w:rPr>
          <w:rFonts w:ascii="Arial" w:eastAsia="Times New Roman" w:hAnsi="Arial" w:cs="Arial"/>
          <w:sz w:val="24"/>
          <w:szCs w:val="24"/>
          <w:lang w:eastAsia="es-ES"/>
        </w:rPr>
      </w:pPr>
      <w:r w:rsidRPr="001C7AB7">
        <w:rPr>
          <w:rFonts w:ascii="Arial" w:eastAsia="Calibri" w:hAnsi="Arial" w:cs="Arial"/>
          <w:b/>
          <w:sz w:val="24"/>
          <w:szCs w:val="24"/>
        </w:rPr>
        <w:t>Marco normativo causal V</w:t>
      </w:r>
      <w:r w:rsidR="00F16A44" w:rsidRPr="001C7AB7">
        <w:rPr>
          <w:rFonts w:ascii="Arial" w:eastAsia="Calibri" w:hAnsi="Arial" w:cs="Arial"/>
          <w:b/>
          <w:sz w:val="24"/>
          <w:szCs w:val="24"/>
        </w:rPr>
        <w:t>I</w:t>
      </w:r>
      <w:r w:rsidRPr="001C7AB7">
        <w:rPr>
          <w:rFonts w:ascii="Arial" w:eastAsia="Calibri" w:hAnsi="Arial" w:cs="Arial"/>
          <w:b/>
          <w:sz w:val="24"/>
          <w:szCs w:val="24"/>
        </w:rPr>
        <w:t xml:space="preserve">I, del artículo 431, de la </w:t>
      </w:r>
      <w:r w:rsidRPr="001C7AB7">
        <w:rPr>
          <w:rFonts w:ascii="Arial" w:eastAsia="Calibri" w:hAnsi="Arial" w:cs="Arial"/>
          <w:b/>
          <w:i/>
          <w:iCs/>
          <w:sz w:val="24"/>
          <w:szCs w:val="24"/>
        </w:rPr>
        <w:t>Ley Electoral Local</w:t>
      </w:r>
      <w:r w:rsidRPr="001C7AB7">
        <w:rPr>
          <w:rFonts w:ascii="Arial" w:eastAsia="Calibri" w:hAnsi="Arial" w:cs="Arial"/>
          <w:b/>
          <w:sz w:val="24"/>
          <w:szCs w:val="24"/>
        </w:rPr>
        <w:t xml:space="preserve">: </w:t>
      </w:r>
      <w:r w:rsidR="00F16A44" w:rsidRPr="001C7AB7">
        <w:rPr>
          <w:rFonts w:ascii="Arial" w:eastAsia="Calibri" w:hAnsi="Arial" w:cs="Arial"/>
          <w:b/>
          <w:i/>
          <w:iCs/>
          <w:sz w:val="24"/>
          <w:szCs w:val="24"/>
        </w:rPr>
        <w:t>Permitir sufragar sin credencial para votar a aquellos cuyo nombre no aparezca en la lista nominal de electores, salvo los casos de excepción señalados en esta Ley, o cuando con causa justificada así lo autoricen los consejos electorales, y siempre que ello sea determinante para el resultado de la votación.</w:t>
      </w:r>
    </w:p>
    <w:p w14:paraId="6394B8A2" w14:textId="5B7C16BC" w:rsidR="00F16A44" w:rsidRPr="001C7AB7" w:rsidRDefault="00F16A44" w:rsidP="00F16A44">
      <w:pPr>
        <w:spacing w:before="100" w:beforeAutospacing="1" w:after="100" w:afterAutospacing="1" w:line="360" w:lineRule="auto"/>
        <w:ind w:left="360"/>
        <w:contextualSpacing/>
        <w:jc w:val="both"/>
        <w:rPr>
          <w:rFonts w:ascii="Arial" w:eastAsia="Calibri" w:hAnsi="Arial" w:cs="Arial"/>
          <w:b/>
          <w:sz w:val="4"/>
          <w:szCs w:val="4"/>
        </w:rPr>
      </w:pPr>
    </w:p>
    <w:p w14:paraId="363A122D" w14:textId="0DF1E47C" w:rsidR="006D0E3C" w:rsidRPr="001C7AB7" w:rsidRDefault="006D0E3C" w:rsidP="006D0E3C">
      <w:pPr>
        <w:spacing w:before="100" w:beforeAutospacing="1" w:after="100" w:afterAutospacing="1" w:line="360" w:lineRule="auto"/>
        <w:jc w:val="both"/>
        <w:rPr>
          <w:rFonts w:ascii="Arial" w:eastAsia="Times New Roman" w:hAnsi="Arial" w:cs="Arial"/>
          <w:sz w:val="24"/>
          <w:szCs w:val="24"/>
          <w:lang w:val="es-ES" w:eastAsia="es-ES"/>
        </w:rPr>
      </w:pPr>
      <w:r w:rsidRPr="001C7AB7">
        <w:rPr>
          <w:rFonts w:ascii="Arial" w:eastAsia="Times New Roman" w:hAnsi="Arial" w:cs="Arial"/>
          <w:sz w:val="24"/>
          <w:szCs w:val="24"/>
          <w:lang w:val="es-ES" w:eastAsia="es-ES"/>
        </w:rPr>
        <w:lastRenderedPageBreak/>
        <w:t xml:space="preserve">La hipótesis de nulidad de la votación en casilla prevista en el artículo 431, fracción VIII), de la </w:t>
      </w:r>
      <w:r w:rsidRPr="001C7AB7">
        <w:rPr>
          <w:rFonts w:ascii="Arial" w:eastAsia="Times New Roman" w:hAnsi="Arial" w:cs="Arial"/>
          <w:i/>
          <w:sz w:val="24"/>
          <w:szCs w:val="24"/>
          <w:lang w:val="es-ES" w:eastAsia="es-ES"/>
        </w:rPr>
        <w:t>Ley Electoral Local</w:t>
      </w:r>
      <w:r w:rsidRPr="001C7AB7">
        <w:rPr>
          <w:rFonts w:ascii="Arial" w:eastAsia="Times New Roman" w:hAnsi="Arial" w:cs="Arial"/>
          <w:sz w:val="24"/>
          <w:szCs w:val="24"/>
          <w:lang w:val="es-ES" w:eastAsia="es-ES"/>
        </w:rPr>
        <w:t xml:space="preserve"> se actualiza cuando concurren los elementos siguientes:</w:t>
      </w:r>
    </w:p>
    <w:p w14:paraId="6CD813CC" w14:textId="77777777" w:rsidR="006D0E3C" w:rsidRPr="001C7AB7" w:rsidRDefault="006D0E3C" w:rsidP="006A4DFB">
      <w:pPr>
        <w:numPr>
          <w:ilvl w:val="0"/>
          <w:numId w:val="23"/>
        </w:numPr>
        <w:spacing w:before="240" w:beforeAutospacing="1" w:after="120" w:afterAutospacing="1" w:line="360" w:lineRule="auto"/>
        <w:jc w:val="both"/>
        <w:rPr>
          <w:rFonts w:ascii="Arial" w:eastAsia="Times New Roman" w:hAnsi="Arial" w:cs="Arial"/>
          <w:sz w:val="24"/>
          <w:szCs w:val="24"/>
          <w:lang w:val="es-ES" w:eastAsia="es-ES"/>
        </w:rPr>
      </w:pPr>
      <w:r w:rsidRPr="001C7AB7">
        <w:rPr>
          <w:rFonts w:ascii="Arial" w:eastAsia="Times New Roman" w:hAnsi="Arial" w:cs="Arial"/>
          <w:sz w:val="24"/>
          <w:szCs w:val="24"/>
          <w:lang w:val="es-ES" w:eastAsia="es-ES"/>
        </w:rPr>
        <w:t>Se acredite que se permitió sufragar a personas que no exhibieron su credencial de elector o cuyos nombres no estaban en el listado nominal correspondiente.</w:t>
      </w:r>
    </w:p>
    <w:p w14:paraId="387C75F1" w14:textId="77777777" w:rsidR="006D0E3C" w:rsidRPr="001C7AB7" w:rsidRDefault="006D0E3C" w:rsidP="006A4DFB">
      <w:pPr>
        <w:numPr>
          <w:ilvl w:val="0"/>
          <w:numId w:val="23"/>
        </w:numPr>
        <w:spacing w:before="240" w:beforeAutospacing="1" w:after="120" w:afterAutospacing="1" w:line="360" w:lineRule="auto"/>
        <w:ind w:left="714" w:hanging="357"/>
        <w:jc w:val="both"/>
        <w:rPr>
          <w:rFonts w:ascii="Arial" w:eastAsia="Times New Roman" w:hAnsi="Arial" w:cs="Arial"/>
          <w:sz w:val="24"/>
          <w:szCs w:val="24"/>
          <w:lang w:val="es-ES" w:eastAsia="es-ES"/>
        </w:rPr>
      </w:pPr>
      <w:r w:rsidRPr="001C7AB7">
        <w:rPr>
          <w:rFonts w:ascii="Arial" w:eastAsia="Times New Roman" w:hAnsi="Arial" w:cs="Arial"/>
          <w:sz w:val="24"/>
          <w:szCs w:val="24"/>
          <w:lang w:val="es-ES" w:eastAsia="es-ES"/>
        </w:rPr>
        <w:t>Que tales ciudadanos no se ubiquen en alguno de los supuestos de excepción siguientes:</w:t>
      </w:r>
    </w:p>
    <w:p w14:paraId="19C569B5" w14:textId="77777777" w:rsidR="006D0E3C" w:rsidRPr="001C7AB7" w:rsidRDefault="006D0E3C" w:rsidP="006A4DFB">
      <w:pPr>
        <w:numPr>
          <w:ilvl w:val="1"/>
          <w:numId w:val="23"/>
        </w:numPr>
        <w:spacing w:before="240" w:beforeAutospacing="1" w:after="120" w:afterAutospacing="1" w:line="360" w:lineRule="auto"/>
        <w:jc w:val="both"/>
        <w:rPr>
          <w:rFonts w:ascii="Arial" w:eastAsia="Times New Roman" w:hAnsi="Arial" w:cs="Arial"/>
          <w:sz w:val="24"/>
          <w:szCs w:val="24"/>
          <w:lang w:val="es-ES" w:eastAsia="es-ES"/>
        </w:rPr>
      </w:pPr>
      <w:r w:rsidRPr="001C7AB7">
        <w:rPr>
          <w:rFonts w:ascii="Arial" w:eastAsia="Times New Roman" w:hAnsi="Arial" w:cs="Arial"/>
          <w:sz w:val="24"/>
          <w:szCs w:val="24"/>
          <w:lang w:val="es-ES" w:eastAsia="es-ES"/>
        </w:rPr>
        <w:t>Representantes de los partidos políticos o de los candidatos independientes, acreditados ante la mesa directiva de casilla, ya que a ellos se les permite votar en la mesa receptora a la que fueron asignados.</w:t>
      </w:r>
      <w:r w:rsidRPr="001C7AB7">
        <w:rPr>
          <w:rFonts w:ascii="Arial" w:eastAsia="Times New Roman" w:hAnsi="Arial" w:cs="Arial"/>
          <w:sz w:val="24"/>
          <w:szCs w:val="24"/>
          <w:vertAlign w:val="superscript"/>
          <w:lang w:val="es-ES" w:eastAsia="es-ES"/>
        </w:rPr>
        <w:footnoteReference w:id="29"/>
      </w:r>
    </w:p>
    <w:p w14:paraId="4574FF59" w14:textId="77777777" w:rsidR="006D0E3C" w:rsidRPr="001C7AB7" w:rsidRDefault="006D0E3C" w:rsidP="006A4DFB">
      <w:pPr>
        <w:numPr>
          <w:ilvl w:val="1"/>
          <w:numId w:val="23"/>
        </w:numPr>
        <w:spacing w:before="240" w:beforeAutospacing="1" w:after="120" w:afterAutospacing="1" w:line="360" w:lineRule="auto"/>
        <w:jc w:val="both"/>
        <w:rPr>
          <w:rFonts w:ascii="Arial" w:eastAsia="Times New Roman" w:hAnsi="Arial" w:cs="Arial"/>
          <w:sz w:val="24"/>
          <w:szCs w:val="24"/>
          <w:lang w:val="es-ES" w:eastAsia="es-ES"/>
        </w:rPr>
      </w:pPr>
      <w:r w:rsidRPr="001C7AB7">
        <w:rPr>
          <w:rFonts w:ascii="Arial" w:eastAsia="Times New Roman" w:hAnsi="Arial" w:cs="Arial"/>
          <w:sz w:val="24"/>
          <w:szCs w:val="24"/>
          <w:lang w:val="es-ES" w:eastAsia="es-ES"/>
        </w:rPr>
        <w:t>Ciudadanos que acuden a casillas especiales</w:t>
      </w:r>
      <w:r w:rsidRPr="001C7AB7">
        <w:rPr>
          <w:rFonts w:ascii="Arial" w:eastAsia="Times New Roman" w:hAnsi="Arial" w:cs="Arial"/>
          <w:sz w:val="24"/>
          <w:szCs w:val="24"/>
          <w:vertAlign w:val="superscript"/>
          <w:lang w:val="es-ES" w:eastAsia="es-ES"/>
        </w:rPr>
        <w:footnoteReference w:id="30"/>
      </w:r>
      <w:r w:rsidRPr="001C7AB7">
        <w:rPr>
          <w:rFonts w:ascii="Arial" w:eastAsia="Times New Roman" w:hAnsi="Arial" w:cs="Arial"/>
          <w:sz w:val="24"/>
          <w:szCs w:val="24"/>
          <w:lang w:val="es-ES" w:eastAsia="es-ES"/>
        </w:rPr>
        <w:t>, al encontrarse transitoriamente fuera de su sección, distrito o entidad.</w:t>
      </w:r>
      <w:r w:rsidRPr="001C7AB7">
        <w:rPr>
          <w:rFonts w:ascii="Arial" w:eastAsia="Times New Roman" w:hAnsi="Arial" w:cs="Arial"/>
          <w:sz w:val="24"/>
          <w:szCs w:val="24"/>
          <w:vertAlign w:val="superscript"/>
          <w:lang w:val="es-ES" w:eastAsia="es-ES"/>
        </w:rPr>
        <w:footnoteReference w:id="31"/>
      </w:r>
    </w:p>
    <w:p w14:paraId="3474D4D2" w14:textId="77777777" w:rsidR="006D0E3C" w:rsidRPr="001C7AB7" w:rsidRDefault="006D0E3C" w:rsidP="006A4DFB">
      <w:pPr>
        <w:numPr>
          <w:ilvl w:val="1"/>
          <w:numId w:val="23"/>
        </w:numPr>
        <w:spacing w:before="240" w:beforeAutospacing="1" w:after="120" w:afterAutospacing="1" w:line="360" w:lineRule="auto"/>
        <w:jc w:val="both"/>
        <w:rPr>
          <w:rFonts w:ascii="Arial" w:eastAsia="Times New Roman" w:hAnsi="Arial" w:cs="Arial"/>
          <w:sz w:val="24"/>
          <w:szCs w:val="24"/>
          <w:lang w:val="es-ES" w:eastAsia="es-ES"/>
        </w:rPr>
      </w:pPr>
      <w:r w:rsidRPr="001C7AB7">
        <w:rPr>
          <w:rFonts w:ascii="Arial" w:eastAsia="Times New Roman" w:hAnsi="Arial" w:cs="Arial"/>
          <w:sz w:val="24"/>
          <w:szCs w:val="24"/>
          <w:lang w:val="es-ES" w:eastAsia="es-ES"/>
        </w:rPr>
        <w:t>Ciudadanos que exhiban una identificación y copia certificada de los puntos resolutivos de una sentencia favorable, dictada por la Sala competente del Tribunal Electoral del Poder Judicial de la Federación, dentro del juicio ciudadano que ellos promovieron.</w:t>
      </w:r>
      <w:r w:rsidRPr="001C7AB7">
        <w:rPr>
          <w:rFonts w:ascii="Arial" w:eastAsia="Times New Roman" w:hAnsi="Arial" w:cs="Arial"/>
          <w:sz w:val="24"/>
          <w:szCs w:val="24"/>
          <w:vertAlign w:val="superscript"/>
          <w:lang w:val="es-ES" w:eastAsia="es-ES"/>
        </w:rPr>
        <w:footnoteReference w:id="32"/>
      </w:r>
    </w:p>
    <w:p w14:paraId="01154DD1" w14:textId="77777777" w:rsidR="006D0E3C" w:rsidRPr="001C7AB7" w:rsidRDefault="006D0E3C" w:rsidP="006A4DFB">
      <w:pPr>
        <w:numPr>
          <w:ilvl w:val="0"/>
          <w:numId w:val="23"/>
        </w:numPr>
        <w:spacing w:before="240" w:beforeAutospacing="1" w:after="120" w:afterAutospacing="1" w:line="360" w:lineRule="auto"/>
        <w:ind w:left="714" w:hanging="357"/>
        <w:jc w:val="both"/>
        <w:rPr>
          <w:rFonts w:ascii="Arial" w:eastAsia="Times New Roman" w:hAnsi="Arial" w:cs="Arial"/>
          <w:sz w:val="24"/>
          <w:szCs w:val="24"/>
          <w:lang w:val="es-ES" w:eastAsia="es-ES"/>
        </w:rPr>
      </w:pPr>
      <w:r w:rsidRPr="001C7AB7">
        <w:rPr>
          <w:rFonts w:ascii="Arial" w:eastAsia="Times New Roman" w:hAnsi="Arial" w:cs="Arial"/>
          <w:sz w:val="24"/>
          <w:szCs w:val="24"/>
          <w:lang w:val="es-ES" w:eastAsia="es-ES"/>
        </w:rPr>
        <w:lastRenderedPageBreak/>
        <w:t>Que la irregularidad sea determinante para el resultado de la votación recibida en casilla.</w:t>
      </w:r>
    </w:p>
    <w:p w14:paraId="2956F004" w14:textId="77777777" w:rsidR="006D0E3C" w:rsidRPr="001C7AB7" w:rsidRDefault="006D0E3C" w:rsidP="006D0E3C">
      <w:pPr>
        <w:spacing w:before="240" w:beforeAutospacing="1" w:after="120" w:afterAutospacing="1" w:line="360" w:lineRule="auto"/>
        <w:ind w:left="714"/>
        <w:jc w:val="both"/>
        <w:rPr>
          <w:rFonts w:ascii="Arial" w:eastAsia="Times New Roman" w:hAnsi="Arial" w:cs="Arial"/>
          <w:sz w:val="24"/>
          <w:szCs w:val="24"/>
          <w:lang w:val="es-ES" w:eastAsia="es-ES"/>
        </w:rPr>
      </w:pPr>
      <w:r w:rsidRPr="001C7AB7">
        <w:rPr>
          <w:rFonts w:ascii="Arial" w:eastAsia="Times New Roman" w:hAnsi="Arial" w:cs="Arial"/>
          <w:sz w:val="24"/>
          <w:szCs w:val="24"/>
          <w:lang w:val="es-ES" w:eastAsia="es-ES"/>
        </w:rPr>
        <w:t xml:space="preserve">En efecto, debe demostrarse fehacientemente que el vicio ocurrido en la casilla fue decisivo para el resultado de la votación ahí generada, es decir, que, de no haber ocurrido, el </w:t>
      </w:r>
      <w:r w:rsidRPr="001C7AB7">
        <w:rPr>
          <w:rFonts w:ascii="Arial" w:eastAsia="Times New Roman" w:hAnsi="Arial" w:cs="Arial"/>
          <w:b/>
          <w:sz w:val="24"/>
          <w:szCs w:val="24"/>
          <w:lang w:val="es-ES" w:eastAsia="es-ES"/>
        </w:rPr>
        <w:t>resultado</w:t>
      </w:r>
      <w:r w:rsidRPr="001C7AB7">
        <w:rPr>
          <w:rFonts w:ascii="Arial" w:eastAsia="Times New Roman" w:hAnsi="Arial" w:cs="Arial"/>
          <w:sz w:val="24"/>
          <w:szCs w:val="24"/>
          <w:lang w:val="es-ES" w:eastAsia="es-ES"/>
        </w:rPr>
        <w:t xml:space="preserve"> pudo haber sido distinto. Este elemento se acredita cuando el </w:t>
      </w:r>
      <w:r w:rsidRPr="001C7AB7">
        <w:rPr>
          <w:rFonts w:ascii="Arial" w:eastAsia="Times New Roman" w:hAnsi="Arial" w:cs="Arial"/>
          <w:b/>
          <w:sz w:val="24"/>
          <w:szCs w:val="24"/>
          <w:lang w:val="es-ES" w:eastAsia="es-ES"/>
        </w:rPr>
        <w:t>número de personas que sufragaron irregularmente es igual o mayor a la diferencia</w:t>
      </w:r>
      <w:r w:rsidRPr="001C7AB7">
        <w:rPr>
          <w:rFonts w:ascii="Arial" w:eastAsia="Times New Roman" w:hAnsi="Arial" w:cs="Arial"/>
          <w:sz w:val="24"/>
          <w:szCs w:val="24"/>
          <w:lang w:val="es-ES" w:eastAsia="es-ES"/>
        </w:rPr>
        <w:t xml:space="preserve"> de votos entre los partidos que ocuparon el </w:t>
      </w:r>
      <w:r w:rsidRPr="001C7AB7">
        <w:rPr>
          <w:rFonts w:ascii="Arial" w:eastAsia="Times New Roman" w:hAnsi="Arial" w:cs="Arial"/>
          <w:b/>
          <w:sz w:val="24"/>
          <w:szCs w:val="24"/>
          <w:lang w:val="es-ES" w:eastAsia="es-ES"/>
        </w:rPr>
        <w:t>primero y segundo</w:t>
      </w:r>
      <w:r w:rsidRPr="001C7AB7">
        <w:rPr>
          <w:rFonts w:ascii="Arial" w:eastAsia="Times New Roman" w:hAnsi="Arial" w:cs="Arial"/>
          <w:sz w:val="24"/>
          <w:szCs w:val="24"/>
          <w:lang w:val="es-ES" w:eastAsia="es-ES"/>
        </w:rPr>
        <w:t xml:space="preserve"> lugar.</w:t>
      </w:r>
    </w:p>
    <w:p w14:paraId="07429FED" w14:textId="77777777" w:rsidR="006D0E3C" w:rsidRPr="001C7AB7" w:rsidRDefault="006D0E3C" w:rsidP="006D0E3C">
      <w:pPr>
        <w:spacing w:before="240" w:beforeAutospacing="1" w:after="120" w:afterAutospacing="1" w:line="360" w:lineRule="auto"/>
        <w:ind w:left="714"/>
        <w:jc w:val="both"/>
        <w:rPr>
          <w:rFonts w:ascii="Arial" w:eastAsia="Times New Roman" w:hAnsi="Arial" w:cs="Arial"/>
          <w:sz w:val="24"/>
          <w:szCs w:val="24"/>
          <w:lang w:val="es-ES" w:eastAsia="es-ES"/>
        </w:rPr>
      </w:pPr>
      <w:r w:rsidRPr="001C7AB7">
        <w:rPr>
          <w:rFonts w:ascii="Arial" w:eastAsia="Times New Roman" w:hAnsi="Arial" w:cs="Arial"/>
          <w:sz w:val="24"/>
          <w:szCs w:val="24"/>
          <w:lang w:val="es-ES" w:eastAsia="es-ES"/>
        </w:rPr>
        <w:t>También puede considerarse que la anomalía fue determinante cuando, sin haberse demostrado el número exacto de personas que sufragaron de manera irregular, queden probadas en autos circunstancias de tiempo, modo y lugar que acrediten que un gran número de personas votó sin derecho a ello y, por tanto, se afectó el valor que tutela esta causal.</w:t>
      </w:r>
      <w:r w:rsidRPr="001C7AB7">
        <w:rPr>
          <w:rFonts w:ascii="Arial" w:eastAsia="Times New Roman" w:hAnsi="Arial" w:cs="Arial"/>
          <w:sz w:val="24"/>
          <w:szCs w:val="24"/>
          <w:vertAlign w:val="superscript"/>
          <w:lang w:val="es-ES" w:eastAsia="es-ES"/>
        </w:rPr>
        <w:footnoteReference w:id="33"/>
      </w:r>
    </w:p>
    <w:p w14:paraId="42811C1D" w14:textId="55B9F8B2" w:rsidR="00F16A44" w:rsidRPr="001C7AB7" w:rsidRDefault="006D0E3C" w:rsidP="006D0E3C">
      <w:pPr>
        <w:spacing w:before="240" w:beforeAutospacing="1" w:after="100" w:afterAutospacing="1" w:line="360" w:lineRule="auto"/>
        <w:jc w:val="both"/>
        <w:rPr>
          <w:rFonts w:ascii="Arial" w:eastAsia="Times New Roman" w:hAnsi="Arial" w:cs="Arial"/>
          <w:sz w:val="24"/>
          <w:szCs w:val="24"/>
          <w:lang w:val="es-ES" w:eastAsia="es-ES"/>
        </w:rPr>
      </w:pPr>
      <w:r w:rsidRPr="001C7AB7">
        <w:rPr>
          <w:rFonts w:ascii="Arial" w:eastAsia="Times New Roman" w:hAnsi="Arial" w:cs="Arial"/>
          <w:sz w:val="24"/>
          <w:szCs w:val="24"/>
          <w:lang w:val="es-ES" w:eastAsia="es-ES"/>
        </w:rPr>
        <w:t>Cabe referir que el supuesto de nulidad en estudio persigue la tutela del principio de certeza, pues se busca que la voluntad popular de una determinada sección electoral se construya exclusivamente a partir de los votos de los ciudadanos efectivamente registrados en esa territorialidad, y que justifican contar con el documento comprobatorio correspondiente (credencial de elector).</w:t>
      </w:r>
    </w:p>
    <w:p w14:paraId="7B6FB607" w14:textId="77777777" w:rsidR="006D0E3C" w:rsidRPr="001C7AB7" w:rsidRDefault="006D0E3C" w:rsidP="006A4DFB">
      <w:pPr>
        <w:numPr>
          <w:ilvl w:val="0"/>
          <w:numId w:val="17"/>
        </w:numPr>
        <w:spacing w:before="240" w:after="240" w:line="360" w:lineRule="auto"/>
        <w:contextualSpacing/>
        <w:jc w:val="both"/>
        <w:rPr>
          <w:rFonts w:ascii="Arial" w:eastAsia="Calibri" w:hAnsi="Arial" w:cs="Arial"/>
          <w:b/>
          <w:i/>
          <w:iCs/>
          <w:sz w:val="24"/>
          <w:szCs w:val="24"/>
        </w:rPr>
      </w:pPr>
      <w:r w:rsidRPr="001C7AB7">
        <w:rPr>
          <w:rFonts w:ascii="Arial" w:eastAsia="Calibri" w:hAnsi="Arial" w:cs="Arial"/>
          <w:b/>
          <w:i/>
          <w:iCs/>
          <w:sz w:val="24"/>
          <w:szCs w:val="24"/>
        </w:rPr>
        <w:t>Caso concreto</w:t>
      </w:r>
    </w:p>
    <w:p w14:paraId="07A73623" w14:textId="77777777" w:rsidR="006D0E3C" w:rsidRPr="001C7AB7" w:rsidRDefault="006D0E3C" w:rsidP="006D0E3C">
      <w:pPr>
        <w:spacing w:before="240" w:after="240" w:line="360" w:lineRule="auto"/>
        <w:ind w:left="720"/>
        <w:contextualSpacing/>
        <w:jc w:val="both"/>
        <w:rPr>
          <w:rFonts w:ascii="Arial" w:eastAsia="Calibri" w:hAnsi="Arial" w:cs="Arial"/>
          <w:b/>
          <w:i/>
          <w:iCs/>
          <w:sz w:val="2"/>
          <w:szCs w:val="2"/>
        </w:rPr>
      </w:pPr>
    </w:p>
    <w:p w14:paraId="34D49F7A" w14:textId="77777777" w:rsidR="006D0E3C" w:rsidRPr="001C7AB7" w:rsidRDefault="006D0E3C" w:rsidP="006D0E3C">
      <w:pPr>
        <w:spacing w:before="100" w:beforeAutospacing="1" w:after="100" w:afterAutospacing="1" w:line="360" w:lineRule="auto"/>
        <w:jc w:val="both"/>
        <w:rPr>
          <w:rFonts w:ascii="Arial" w:eastAsia="Calibri" w:hAnsi="Arial" w:cs="Arial"/>
          <w:i/>
          <w:iCs/>
          <w:sz w:val="24"/>
          <w:szCs w:val="24"/>
        </w:rPr>
      </w:pPr>
      <w:r w:rsidRPr="001C7AB7">
        <w:rPr>
          <w:rFonts w:ascii="Arial" w:eastAsia="Calibri" w:hAnsi="Arial" w:cs="Arial"/>
          <w:i/>
          <w:iCs/>
          <w:sz w:val="24"/>
          <w:szCs w:val="24"/>
        </w:rPr>
        <w:t>- El PAN y su candidato alegan, en esencia, que resulta incorrecto lo determinado en cuanto a la causal de mérito por parte del Tribunal Local, además de que no se analizaron las probanzas aportadas.</w:t>
      </w:r>
    </w:p>
    <w:p w14:paraId="5BF6DF17" w14:textId="77777777" w:rsidR="006D0E3C" w:rsidRPr="001C7AB7" w:rsidRDefault="006D0E3C" w:rsidP="006D0E3C">
      <w:pPr>
        <w:spacing w:before="100" w:beforeAutospacing="1" w:after="100" w:afterAutospacing="1" w:line="360" w:lineRule="auto"/>
        <w:jc w:val="both"/>
        <w:rPr>
          <w:rFonts w:ascii="Arial" w:eastAsia="Calibri" w:hAnsi="Arial" w:cs="Arial"/>
          <w:bCs/>
          <w:sz w:val="24"/>
          <w:szCs w:val="24"/>
        </w:rPr>
      </w:pPr>
      <w:r w:rsidRPr="001C7AB7">
        <w:rPr>
          <w:rFonts w:ascii="Arial" w:eastAsia="Calibri" w:hAnsi="Arial" w:cs="Arial"/>
          <w:bCs/>
          <w:sz w:val="24"/>
          <w:szCs w:val="24"/>
        </w:rPr>
        <w:t xml:space="preserve">A juicio de esta Sala Regional, </w:t>
      </w:r>
      <w:r w:rsidRPr="001C7AB7">
        <w:rPr>
          <w:rFonts w:ascii="Arial" w:eastAsia="Calibri" w:hAnsi="Arial" w:cs="Arial"/>
          <w:b/>
          <w:sz w:val="24"/>
          <w:szCs w:val="24"/>
        </w:rPr>
        <w:t>no les asiste</w:t>
      </w:r>
      <w:r w:rsidRPr="001C7AB7">
        <w:rPr>
          <w:rFonts w:ascii="Arial" w:eastAsia="Calibri" w:hAnsi="Arial" w:cs="Arial"/>
          <w:bCs/>
          <w:sz w:val="24"/>
          <w:szCs w:val="24"/>
        </w:rPr>
        <w:t xml:space="preserve"> la razón a los actores, en atención a lo siguiente:</w:t>
      </w:r>
    </w:p>
    <w:p w14:paraId="28D9520B" w14:textId="77777777" w:rsidR="006D0E3C" w:rsidRPr="001C7AB7" w:rsidRDefault="006D0E3C" w:rsidP="006D0E3C">
      <w:pPr>
        <w:spacing w:before="100" w:beforeAutospacing="1" w:after="100" w:afterAutospacing="1" w:line="360" w:lineRule="auto"/>
        <w:jc w:val="both"/>
        <w:rPr>
          <w:rFonts w:ascii="Arial" w:eastAsia="Calibri" w:hAnsi="Arial" w:cs="Arial"/>
          <w:sz w:val="24"/>
          <w:szCs w:val="24"/>
        </w:rPr>
      </w:pPr>
      <w:r w:rsidRPr="001C7AB7">
        <w:rPr>
          <w:rFonts w:ascii="Arial" w:eastAsia="Calibri" w:hAnsi="Arial" w:cs="Arial"/>
          <w:bCs/>
          <w:sz w:val="24"/>
          <w:szCs w:val="24"/>
        </w:rPr>
        <w:lastRenderedPageBreak/>
        <w:t>En la instancia local</w:t>
      </w:r>
      <w:r w:rsidRPr="001C7AB7">
        <w:rPr>
          <w:rFonts w:ascii="Arial" w:eastAsia="Calibri" w:hAnsi="Arial" w:cs="Arial"/>
          <w:sz w:val="24"/>
          <w:szCs w:val="24"/>
        </w:rPr>
        <w:t xml:space="preserve">, el </w:t>
      </w:r>
      <w:r w:rsidRPr="001C7AB7">
        <w:rPr>
          <w:rFonts w:ascii="Arial" w:eastAsia="Calibri" w:hAnsi="Arial" w:cs="Arial"/>
          <w:i/>
          <w:iCs/>
          <w:sz w:val="24"/>
          <w:szCs w:val="24"/>
        </w:rPr>
        <w:t>Tribunal Local</w:t>
      </w:r>
      <w:r w:rsidRPr="001C7AB7">
        <w:rPr>
          <w:rFonts w:ascii="Arial" w:eastAsia="Calibri" w:hAnsi="Arial" w:cs="Arial"/>
          <w:sz w:val="24"/>
          <w:szCs w:val="24"/>
        </w:rPr>
        <w:t xml:space="preserve"> en primer término estableció el marco normativo aplicable a la causal invocada y realizó la valoración de las pruebas existentes en autos.</w:t>
      </w:r>
    </w:p>
    <w:p w14:paraId="342D3DEC" w14:textId="21C358BA" w:rsidR="006D0E3C" w:rsidRPr="001C7AB7" w:rsidRDefault="006D0E3C" w:rsidP="006D0E3C">
      <w:pPr>
        <w:spacing w:before="100" w:beforeAutospacing="1" w:after="100" w:afterAutospacing="1" w:line="360" w:lineRule="auto"/>
        <w:jc w:val="both"/>
        <w:rPr>
          <w:rFonts w:ascii="Arial" w:eastAsia="Calibri" w:hAnsi="Arial" w:cs="Arial"/>
          <w:sz w:val="24"/>
          <w:szCs w:val="24"/>
        </w:rPr>
      </w:pPr>
      <w:r w:rsidRPr="001C7AB7">
        <w:rPr>
          <w:rFonts w:ascii="Arial" w:eastAsia="Calibri" w:hAnsi="Arial" w:cs="Arial"/>
          <w:sz w:val="24"/>
          <w:szCs w:val="24"/>
        </w:rPr>
        <w:t>Posteriormente, concluyó que, el argumento era infundado.</w:t>
      </w:r>
    </w:p>
    <w:p w14:paraId="42B36ACF" w14:textId="402E417D" w:rsidR="006D0E3C" w:rsidRPr="001C7AB7" w:rsidRDefault="006D0E3C" w:rsidP="006D0E3C">
      <w:pPr>
        <w:spacing w:before="100" w:beforeAutospacing="1" w:after="100" w:afterAutospacing="1" w:line="360" w:lineRule="auto"/>
        <w:jc w:val="both"/>
        <w:rPr>
          <w:rFonts w:ascii="Arial" w:eastAsia="Calibri" w:hAnsi="Arial" w:cs="Arial"/>
          <w:sz w:val="24"/>
          <w:szCs w:val="24"/>
        </w:rPr>
      </w:pPr>
      <w:r w:rsidRPr="001C7AB7">
        <w:rPr>
          <w:rFonts w:ascii="Arial" w:eastAsia="Calibri" w:hAnsi="Arial" w:cs="Arial"/>
          <w:sz w:val="24"/>
          <w:szCs w:val="24"/>
        </w:rPr>
        <w:t>Esto fue así, ya que respecto a las casillas 2398-C1 y 2407-C1, analizada la documentación electoral no se desprendía la irregularidad de permitir sufragar a personas sin contar con el derecho para ello.</w:t>
      </w:r>
    </w:p>
    <w:p w14:paraId="45ED7FBB" w14:textId="50EB59C4" w:rsidR="006D0E3C" w:rsidRPr="001C7AB7" w:rsidRDefault="006D0E3C" w:rsidP="006D0E3C">
      <w:pPr>
        <w:spacing w:before="100" w:beforeAutospacing="1" w:after="100" w:afterAutospacing="1" w:line="360" w:lineRule="auto"/>
        <w:jc w:val="both"/>
        <w:rPr>
          <w:rFonts w:ascii="Arial" w:eastAsia="Calibri" w:hAnsi="Arial" w:cs="Arial"/>
          <w:sz w:val="24"/>
          <w:szCs w:val="24"/>
        </w:rPr>
      </w:pPr>
      <w:r w:rsidRPr="001C7AB7">
        <w:rPr>
          <w:rFonts w:ascii="Arial" w:eastAsia="Calibri" w:hAnsi="Arial" w:cs="Arial"/>
          <w:sz w:val="24"/>
          <w:szCs w:val="24"/>
        </w:rPr>
        <w:t xml:space="preserve">Por otro lado, respecto a la casilla 2393-B, </w:t>
      </w:r>
      <w:r w:rsidR="008A631F" w:rsidRPr="001C7AB7">
        <w:rPr>
          <w:rFonts w:ascii="Arial" w:eastAsia="Calibri" w:hAnsi="Arial" w:cs="Arial"/>
          <w:sz w:val="24"/>
          <w:szCs w:val="24"/>
        </w:rPr>
        <w:t>si bien se acreditaba que se permitió votar a una persona, dicha irregularidad no era determinante para anular la votación recibida, pues la diferencia entre el primer lugar y el segundo era de sesenta votos.</w:t>
      </w:r>
    </w:p>
    <w:p w14:paraId="78B29592" w14:textId="1BA72522" w:rsidR="008A631F" w:rsidRPr="001C7AB7" w:rsidRDefault="006D0E3C" w:rsidP="008A631F">
      <w:pPr>
        <w:spacing w:before="100" w:beforeAutospacing="1" w:after="100" w:afterAutospacing="1" w:line="360" w:lineRule="auto"/>
        <w:jc w:val="both"/>
        <w:rPr>
          <w:rFonts w:ascii="Arial" w:eastAsia="Calibri" w:hAnsi="Arial" w:cs="Arial"/>
          <w:bCs/>
          <w:sz w:val="24"/>
          <w:szCs w:val="24"/>
        </w:rPr>
      </w:pPr>
      <w:bookmarkStart w:id="27" w:name="_Hlk83327115"/>
      <w:r w:rsidRPr="001C7AB7">
        <w:rPr>
          <w:rFonts w:ascii="Arial" w:eastAsia="Times New Roman" w:hAnsi="Arial" w:cs="Arial"/>
          <w:b/>
          <w:bCs/>
          <w:sz w:val="24"/>
          <w:szCs w:val="24"/>
          <w:lang w:eastAsia="es-ES"/>
        </w:rPr>
        <w:t>Conclusi</w:t>
      </w:r>
      <w:r w:rsidR="008A631F" w:rsidRPr="001C7AB7">
        <w:rPr>
          <w:rFonts w:ascii="Arial" w:eastAsia="Times New Roman" w:hAnsi="Arial" w:cs="Arial"/>
          <w:b/>
          <w:bCs/>
          <w:sz w:val="24"/>
          <w:szCs w:val="24"/>
          <w:lang w:eastAsia="es-ES"/>
        </w:rPr>
        <w:t>ones</w:t>
      </w:r>
      <w:r w:rsidRPr="001C7AB7">
        <w:rPr>
          <w:rFonts w:ascii="Arial" w:eastAsia="Times New Roman" w:hAnsi="Arial" w:cs="Arial"/>
          <w:b/>
          <w:bCs/>
          <w:sz w:val="24"/>
          <w:szCs w:val="24"/>
          <w:lang w:eastAsia="es-ES"/>
        </w:rPr>
        <w:t xml:space="preserve"> que se considera</w:t>
      </w:r>
      <w:r w:rsidR="008A631F" w:rsidRPr="001C7AB7">
        <w:rPr>
          <w:rFonts w:ascii="Arial" w:eastAsia="Times New Roman" w:hAnsi="Arial" w:cs="Arial"/>
          <w:b/>
          <w:bCs/>
          <w:sz w:val="24"/>
          <w:szCs w:val="24"/>
          <w:lang w:eastAsia="es-ES"/>
        </w:rPr>
        <w:t>n</w:t>
      </w:r>
      <w:r w:rsidRPr="001C7AB7">
        <w:rPr>
          <w:rFonts w:ascii="Arial" w:eastAsia="Times New Roman" w:hAnsi="Arial" w:cs="Arial"/>
          <w:b/>
          <w:bCs/>
          <w:sz w:val="24"/>
          <w:szCs w:val="24"/>
          <w:lang w:eastAsia="es-ES"/>
        </w:rPr>
        <w:t xml:space="preserve"> acertada</w:t>
      </w:r>
      <w:r w:rsidR="008A631F" w:rsidRPr="001C7AB7">
        <w:rPr>
          <w:rFonts w:ascii="Arial" w:eastAsia="Times New Roman" w:hAnsi="Arial" w:cs="Arial"/>
          <w:b/>
          <w:bCs/>
          <w:sz w:val="24"/>
          <w:szCs w:val="24"/>
          <w:lang w:eastAsia="es-ES"/>
        </w:rPr>
        <w:t>s</w:t>
      </w:r>
      <w:r w:rsidRPr="001C7AB7">
        <w:rPr>
          <w:rFonts w:ascii="Arial" w:eastAsia="Times New Roman" w:hAnsi="Arial" w:cs="Arial"/>
          <w:sz w:val="24"/>
          <w:szCs w:val="24"/>
          <w:lang w:eastAsia="es-ES"/>
        </w:rPr>
        <w:t>, pue</w:t>
      </w:r>
      <w:r w:rsidR="008A631F" w:rsidRPr="001C7AB7">
        <w:rPr>
          <w:rFonts w:ascii="Arial" w:eastAsia="Times New Roman" w:hAnsi="Arial" w:cs="Arial"/>
          <w:sz w:val="24"/>
          <w:szCs w:val="24"/>
          <w:lang w:eastAsia="es-ES"/>
        </w:rPr>
        <w:t>s respecto a las casillas 2398-C1 y 2407-C1, los hoy promoventes no aportaron</w:t>
      </w:r>
      <w:r w:rsidR="008A631F" w:rsidRPr="001C7AB7">
        <w:rPr>
          <w:rFonts w:ascii="Arial" w:eastAsia="Calibri" w:hAnsi="Arial" w:cs="Arial"/>
          <w:bCs/>
          <w:sz w:val="24"/>
          <w:szCs w:val="24"/>
        </w:rPr>
        <w:t xml:space="preserve"> alguna documental para acreditar la supuesta irregularidad, por lo que lo no se actualizaba la causal respectiva, tal y como fue fijado por el </w:t>
      </w:r>
      <w:r w:rsidR="008A631F" w:rsidRPr="001C7AB7">
        <w:rPr>
          <w:rFonts w:ascii="Arial" w:eastAsia="Calibri" w:hAnsi="Arial" w:cs="Arial"/>
          <w:bCs/>
          <w:i/>
          <w:iCs/>
          <w:sz w:val="24"/>
          <w:szCs w:val="24"/>
        </w:rPr>
        <w:t>Tribunal Local</w:t>
      </w:r>
      <w:r w:rsidR="008A631F" w:rsidRPr="001C7AB7">
        <w:rPr>
          <w:rFonts w:ascii="Arial" w:eastAsia="Calibri" w:hAnsi="Arial" w:cs="Arial"/>
          <w:bCs/>
          <w:sz w:val="24"/>
          <w:szCs w:val="24"/>
        </w:rPr>
        <w:t>, destacándose que el que afirma se encuentra obligado a probar situación que en el caso no sucedió.</w:t>
      </w:r>
    </w:p>
    <w:bookmarkEnd w:id="27"/>
    <w:p w14:paraId="76483974" w14:textId="0DAA292D" w:rsidR="008A631F" w:rsidRPr="001C7AB7" w:rsidRDefault="008A631F" w:rsidP="008A631F">
      <w:pPr>
        <w:spacing w:before="100" w:beforeAutospacing="1" w:after="100" w:afterAutospacing="1" w:line="360" w:lineRule="auto"/>
        <w:jc w:val="both"/>
        <w:rPr>
          <w:rFonts w:ascii="Arial" w:eastAsia="Calibri" w:hAnsi="Arial" w:cs="Arial"/>
          <w:bCs/>
          <w:sz w:val="24"/>
          <w:szCs w:val="24"/>
        </w:rPr>
      </w:pPr>
      <w:r w:rsidRPr="001C7AB7">
        <w:rPr>
          <w:rFonts w:ascii="Arial" w:eastAsia="Calibri" w:hAnsi="Arial" w:cs="Arial"/>
          <w:bCs/>
          <w:sz w:val="24"/>
          <w:szCs w:val="24"/>
        </w:rPr>
        <w:t>Por otro lado, tal y como se precisó en el marco normativo de la presente causal, uno de los requisitos para que proceda la nulidad de la votación de la casilla es que sea determinante para el resultado de la votación, sin que en el caso lo fuese</w:t>
      </w:r>
      <w:r w:rsidR="00126FC0" w:rsidRPr="001C7AB7">
        <w:rPr>
          <w:rFonts w:ascii="Arial" w:eastAsia="Calibri" w:hAnsi="Arial" w:cs="Arial"/>
          <w:bCs/>
          <w:sz w:val="24"/>
          <w:szCs w:val="24"/>
        </w:rPr>
        <w:t xml:space="preserve"> en la casilla 2393-B</w:t>
      </w:r>
      <w:r w:rsidRPr="001C7AB7">
        <w:rPr>
          <w:rFonts w:ascii="Arial" w:eastAsia="Calibri" w:hAnsi="Arial" w:cs="Arial"/>
          <w:bCs/>
          <w:sz w:val="24"/>
          <w:szCs w:val="24"/>
        </w:rPr>
        <w:t xml:space="preserve"> como lo concluyó el </w:t>
      </w:r>
      <w:r w:rsidRPr="001C7AB7">
        <w:rPr>
          <w:rFonts w:ascii="Arial" w:eastAsia="Calibri" w:hAnsi="Arial" w:cs="Arial"/>
          <w:bCs/>
          <w:i/>
          <w:iCs/>
          <w:sz w:val="24"/>
          <w:szCs w:val="24"/>
        </w:rPr>
        <w:t>Tribunal Local</w:t>
      </w:r>
      <w:r w:rsidRPr="001C7AB7">
        <w:rPr>
          <w:rFonts w:ascii="Arial" w:eastAsia="Calibri" w:hAnsi="Arial" w:cs="Arial"/>
          <w:bCs/>
          <w:sz w:val="24"/>
          <w:szCs w:val="24"/>
        </w:rPr>
        <w:t>, pues únicamente se acreditó que se permitió el voto a una persona sin tener derecho, no obstante, dicha irregularidad no es determinante para el resultado, pues la diferencia entre el primer y segundo lugar de la casilla existe una diferencia de sesenta votos.</w:t>
      </w:r>
    </w:p>
    <w:p w14:paraId="7D611C23" w14:textId="312513A8" w:rsidR="008A631F" w:rsidRPr="001C7AB7" w:rsidRDefault="008A631F" w:rsidP="008A631F">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Por tanto, el vicio ocurrido en la casilla </w:t>
      </w:r>
      <w:r w:rsidRPr="001C7AB7">
        <w:rPr>
          <w:rFonts w:ascii="Arial" w:eastAsia="Times New Roman" w:hAnsi="Arial" w:cs="Arial"/>
          <w:b/>
          <w:bCs/>
          <w:sz w:val="24"/>
          <w:szCs w:val="24"/>
          <w:lang w:eastAsia="es-ES"/>
        </w:rPr>
        <w:t>no</w:t>
      </w:r>
      <w:r w:rsidRPr="001C7AB7">
        <w:rPr>
          <w:rFonts w:ascii="Arial" w:eastAsia="Times New Roman" w:hAnsi="Arial" w:cs="Arial"/>
          <w:sz w:val="24"/>
          <w:szCs w:val="24"/>
          <w:lang w:eastAsia="es-ES"/>
        </w:rPr>
        <w:t xml:space="preserve"> fue decisivo para el resultado de la votación ahí generada.</w:t>
      </w:r>
    </w:p>
    <w:p w14:paraId="3D1F8B8A" w14:textId="02AD4C11" w:rsidR="008A631F" w:rsidRPr="001C7AB7" w:rsidRDefault="006D0E3C" w:rsidP="006D0E3C">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Ahora bien, los promoventes alegan que no fueron analizadas las probanzas por ellos aportadas, a lo cual </w:t>
      </w:r>
      <w:r w:rsidRPr="001C7AB7">
        <w:rPr>
          <w:rFonts w:ascii="Arial" w:eastAsia="Times New Roman" w:hAnsi="Arial" w:cs="Arial"/>
          <w:b/>
          <w:bCs/>
          <w:sz w:val="24"/>
          <w:szCs w:val="24"/>
          <w:lang w:eastAsia="es-ES"/>
        </w:rPr>
        <w:t>no les asiste razón</w:t>
      </w:r>
      <w:r w:rsidR="008A631F" w:rsidRPr="001C7AB7">
        <w:rPr>
          <w:rFonts w:ascii="Arial" w:eastAsia="Times New Roman" w:hAnsi="Arial" w:cs="Arial"/>
          <w:b/>
          <w:bCs/>
          <w:sz w:val="24"/>
          <w:szCs w:val="24"/>
          <w:lang w:eastAsia="es-ES"/>
        </w:rPr>
        <w:t xml:space="preserve">, </w:t>
      </w:r>
      <w:r w:rsidR="008A631F" w:rsidRPr="001C7AB7">
        <w:rPr>
          <w:rFonts w:ascii="Arial" w:eastAsia="Times New Roman" w:hAnsi="Arial" w:cs="Arial"/>
          <w:sz w:val="24"/>
          <w:szCs w:val="24"/>
          <w:lang w:eastAsia="es-ES"/>
        </w:rPr>
        <w:t xml:space="preserve">esto es así, pues el </w:t>
      </w:r>
      <w:r w:rsidR="008A631F" w:rsidRPr="001C7AB7">
        <w:rPr>
          <w:rFonts w:ascii="Arial" w:eastAsia="Times New Roman" w:hAnsi="Arial" w:cs="Arial"/>
          <w:i/>
          <w:iCs/>
          <w:sz w:val="24"/>
          <w:szCs w:val="24"/>
          <w:lang w:eastAsia="es-ES"/>
        </w:rPr>
        <w:t>Tribunal Local</w:t>
      </w:r>
      <w:r w:rsidR="008A631F" w:rsidRPr="001C7AB7">
        <w:rPr>
          <w:rFonts w:ascii="Arial" w:eastAsia="Times New Roman" w:hAnsi="Arial" w:cs="Arial"/>
          <w:sz w:val="24"/>
          <w:szCs w:val="24"/>
          <w:lang w:eastAsia="es-ES"/>
        </w:rPr>
        <w:t xml:space="preserve"> para arribar a tal conclusión propiamente analizó la documentación electoral </w:t>
      </w:r>
      <w:r w:rsidR="000A7C63" w:rsidRPr="001C7AB7">
        <w:rPr>
          <w:rFonts w:ascii="Arial" w:eastAsia="Times New Roman" w:hAnsi="Arial" w:cs="Arial"/>
          <w:sz w:val="24"/>
          <w:szCs w:val="24"/>
          <w:lang w:eastAsia="es-ES"/>
        </w:rPr>
        <w:t>que obraba en autos tal y como fue precisado en párrafos anteriores</w:t>
      </w:r>
      <w:r w:rsidR="008A631F" w:rsidRPr="001C7AB7">
        <w:rPr>
          <w:rFonts w:ascii="Arial" w:eastAsia="Times New Roman" w:hAnsi="Arial" w:cs="Arial"/>
          <w:sz w:val="24"/>
          <w:szCs w:val="24"/>
          <w:lang w:eastAsia="es-ES"/>
        </w:rPr>
        <w:t>.</w:t>
      </w:r>
    </w:p>
    <w:p w14:paraId="4D5BE321" w14:textId="03794819" w:rsidR="00B25FE7" w:rsidRPr="001C7AB7" w:rsidRDefault="00B25FE7" w:rsidP="00B25FE7">
      <w:pPr>
        <w:spacing w:before="240" w:after="240" w:line="360" w:lineRule="auto"/>
        <w:jc w:val="both"/>
        <w:rPr>
          <w:rFonts w:ascii="Arial" w:eastAsia="Calibri" w:hAnsi="Arial" w:cs="Arial"/>
          <w:b/>
          <w:sz w:val="24"/>
          <w:szCs w:val="24"/>
        </w:rPr>
      </w:pPr>
      <w:r w:rsidRPr="001C7AB7">
        <w:rPr>
          <w:rFonts w:ascii="Arial" w:eastAsia="Calibri" w:hAnsi="Arial" w:cs="Arial"/>
          <w:b/>
          <w:sz w:val="24"/>
          <w:szCs w:val="24"/>
        </w:rPr>
        <w:t>Apartado V.</w:t>
      </w:r>
    </w:p>
    <w:p w14:paraId="59253544" w14:textId="57F5A264" w:rsidR="00B25FE7" w:rsidRPr="001C7AB7" w:rsidRDefault="00B25FE7" w:rsidP="006A4DFB">
      <w:pPr>
        <w:numPr>
          <w:ilvl w:val="0"/>
          <w:numId w:val="17"/>
        </w:numPr>
        <w:spacing w:before="100" w:beforeAutospacing="1" w:after="100" w:afterAutospacing="1" w:line="360" w:lineRule="auto"/>
        <w:contextualSpacing/>
        <w:jc w:val="both"/>
        <w:rPr>
          <w:rFonts w:ascii="Arial" w:eastAsia="Times New Roman" w:hAnsi="Arial" w:cs="Arial"/>
          <w:sz w:val="24"/>
          <w:szCs w:val="24"/>
          <w:lang w:eastAsia="es-ES"/>
        </w:rPr>
      </w:pPr>
      <w:r w:rsidRPr="001C7AB7">
        <w:rPr>
          <w:rFonts w:ascii="Arial" w:eastAsia="Calibri" w:hAnsi="Arial" w:cs="Arial"/>
          <w:b/>
          <w:sz w:val="24"/>
          <w:szCs w:val="24"/>
        </w:rPr>
        <w:lastRenderedPageBreak/>
        <w:t>Marco normativo causal V</w:t>
      </w:r>
      <w:r w:rsidR="009F4CEC" w:rsidRPr="001C7AB7">
        <w:rPr>
          <w:rFonts w:ascii="Arial" w:eastAsia="Calibri" w:hAnsi="Arial" w:cs="Arial"/>
          <w:b/>
          <w:sz w:val="24"/>
          <w:szCs w:val="24"/>
        </w:rPr>
        <w:t>I</w:t>
      </w:r>
      <w:r w:rsidRPr="001C7AB7">
        <w:rPr>
          <w:rFonts w:ascii="Arial" w:eastAsia="Calibri" w:hAnsi="Arial" w:cs="Arial"/>
          <w:b/>
          <w:sz w:val="24"/>
          <w:szCs w:val="24"/>
        </w:rPr>
        <w:t xml:space="preserve">II, del artículo 431, de la </w:t>
      </w:r>
      <w:r w:rsidRPr="001C7AB7">
        <w:rPr>
          <w:rFonts w:ascii="Arial" w:eastAsia="Calibri" w:hAnsi="Arial" w:cs="Arial"/>
          <w:b/>
          <w:i/>
          <w:iCs/>
          <w:sz w:val="24"/>
          <w:szCs w:val="24"/>
        </w:rPr>
        <w:t>Ley Electoral Local</w:t>
      </w:r>
      <w:r w:rsidRPr="001C7AB7">
        <w:rPr>
          <w:rFonts w:ascii="Arial" w:eastAsia="Calibri" w:hAnsi="Arial" w:cs="Arial"/>
          <w:b/>
          <w:sz w:val="24"/>
          <w:szCs w:val="24"/>
        </w:rPr>
        <w:t xml:space="preserve">: </w:t>
      </w:r>
      <w:r w:rsidR="009F4CEC" w:rsidRPr="001C7AB7">
        <w:rPr>
          <w:rFonts w:ascii="Arial" w:eastAsia="Calibri" w:hAnsi="Arial" w:cs="Arial"/>
          <w:b/>
          <w:sz w:val="24"/>
          <w:szCs w:val="24"/>
        </w:rPr>
        <w:t>Haber impedido el acceso a los representantes de los partidos políticos o candidatos independientes, o haberlos expulsado sin causa justificada y siempre que ello sea determinante para el resultado de la elección.</w:t>
      </w:r>
    </w:p>
    <w:p w14:paraId="20C616FA" w14:textId="77777777" w:rsidR="00C34544" w:rsidRPr="001C7AB7" w:rsidRDefault="00C34544" w:rsidP="00C34544">
      <w:pPr>
        <w:spacing w:before="100" w:beforeAutospacing="1" w:after="100" w:afterAutospacing="1" w:line="360" w:lineRule="auto"/>
        <w:jc w:val="both"/>
        <w:rPr>
          <w:rFonts w:ascii="Arial" w:eastAsia="Calibri" w:hAnsi="Arial" w:cs="Arial"/>
          <w:sz w:val="2"/>
          <w:szCs w:val="2"/>
        </w:rPr>
      </w:pPr>
    </w:p>
    <w:p w14:paraId="2A1CE5EE" w14:textId="5258B199" w:rsidR="00C34544" w:rsidRPr="001C7AB7" w:rsidRDefault="00C34544" w:rsidP="00C34544">
      <w:pPr>
        <w:spacing w:before="100" w:beforeAutospacing="1" w:after="100" w:afterAutospacing="1" w:line="360" w:lineRule="auto"/>
        <w:jc w:val="both"/>
        <w:rPr>
          <w:rFonts w:ascii="Arial" w:eastAsia="Calibri" w:hAnsi="Arial" w:cs="Arial"/>
          <w:sz w:val="24"/>
          <w:szCs w:val="24"/>
        </w:rPr>
      </w:pPr>
      <w:r w:rsidRPr="001C7AB7">
        <w:rPr>
          <w:rFonts w:ascii="Arial" w:eastAsia="Calibri" w:hAnsi="Arial" w:cs="Arial"/>
          <w:sz w:val="24"/>
          <w:szCs w:val="24"/>
        </w:rPr>
        <w:t xml:space="preserve">De conformidad con lo previsto en el artículo 431, fracción VIII, de la </w:t>
      </w:r>
      <w:r w:rsidRPr="001C7AB7">
        <w:rPr>
          <w:rFonts w:ascii="Arial" w:eastAsia="Calibri" w:hAnsi="Arial" w:cs="Arial"/>
          <w:bCs/>
          <w:i/>
          <w:iCs/>
          <w:sz w:val="24"/>
          <w:szCs w:val="24"/>
        </w:rPr>
        <w:t>Ley Electoral Local</w:t>
      </w:r>
      <w:r w:rsidRPr="001C7AB7">
        <w:rPr>
          <w:rFonts w:ascii="Arial" w:eastAsia="Calibri" w:hAnsi="Arial" w:cs="Arial"/>
          <w:sz w:val="24"/>
          <w:szCs w:val="24"/>
        </w:rPr>
        <w:t>, la votación recibida en casilla será nula cuando se acrediten los elementos siguientes:</w:t>
      </w:r>
    </w:p>
    <w:p w14:paraId="31AD99E1" w14:textId="77777777" w:rsidR="00C34544" w:rsidRPr="001C7AB7" w:rsidRDefault="00C34544" w:rsidP="006A4DFB">
      <w:pPr>
        <w:numPr>
          <w:ilvl w:val="0"/>
          <w:numId w:val="24"/>
        </w:numPr>
        <w:spacing w:before="120" w:beforeAutospacing="1" w:after="120" w:afterAutospacing="1" w:line="360" w:lineRule="auto"/>
        <w:jc w:val="both"/>
        <w:rPr>
          <w:rFonts w:ascii="Arial" w:eastAsia="Times New Roman" w:hAnsi="Arial" w:cs="Arial"/>
          <w:sz w:val="24"/>
          <w:szCs w:val="24"/>
          <w:lang w:val="es-ES" w:eastAsia="es-ES"/>
        </w:rPr>
      </w:pPr>
      <w:r w:rsidRPr="001C7AB7">
        <w:rPr>
          <w:rFonts w:ascii="Arial" w:eastAsia="Times New Roman" w:hAnsi="Arial" w:cs="Arial"/>
          <w:sz w:val="24"/>
          <w:szCs w:val="24"/>
          <w:lang w:val="es-ES" w:eastAsia="es-ES"/>
        </w:rPr>
        <w:t>Que se haya impedido el acceso o se haya expulsado a algún representante de un partido político o candidatura independiente.</w:t>
      </w:r>
    </w:p>
    <w:p w14:paraId="6BF50BFA" w14:textId="62C49323" w:rsidR="00C34544" w:rsidRPr="001C7AB7" w:rsidRDefault="00C34544" w:rsidP="006A4DFB">
      <w:pPr>
        <w:numPr>
          <w:ilvl w:val="0"/>
          <w:numId w:val="24"/>
        </w:numPr>
        <w:spacing w:before="120" w:beforeAutospacing="1" w:after="120" w:afterAutospacing="1" w:line="360" w:lineRule="auto"/>
        <w:jc w:val="both"/>
        <w:rPr>
          <w:rFonts w:ascii="Arial" w:eastAsia="Times New Roman" w:hAnsi="Arial" w:cs="Arial"/>
          <w:sz w:val="24"/>
          <w:szCs w:val="24"/>
          <w:lang w:val="es-ES" w:eastAsia="es-ES"/>
        </w:rPr>
      </w:pPr>
      <w:r w:rsidRPr="001C7AB7">
        <w:rPr>
          <w:rFonts w:ascii="Arial" w:eastAsia="Times New Roman" w:hAnsi="Arial" w:cs="Arial"/>
          <w:sz w:val="24"/>
          <w:szCs w:val="24"/>
          <w:lang w:val="es-ES" w:eastAsia="es-ES"/>
        </w:rPr>
        <w:t>Que dicho acto se haya realizado sin causa justificada.</w:t>
      </w:r>
    </w:p>
    <w:p w14:paraId="41A8DFC8" w14:textId="6E914807" w:rsidR="00126FC0" w:rsidRPr="001C7AB7" w:rsidRDefault="00126FC0" w:rsidP="006A4DFB">
      <w:pPr>
        <w:pStyle w:val="Prrafodelista"/>
        <w:numPr>
          <w:ilvl w:val="0"/>
          <w:numId w:val="24"/>
        </w:numPr>
        <w:rPr>
          <w:rFonts w:ascii="Arial" w:eastAsia="Times New Roman" w:hAnsi="Arial" w:cs="Arial"/>
          <w:sz w:val="24"/>
          <w:szCs w:val="24"/>
          <w:lang w:val="es-ES" w:eastAsia="es-ES"/>
        </w:rPr>
      </w:pPr>
      <w:r w:rsidRPr="001C7AB7">
        <w:rPr>
          <w:rFonts w:ascii="Arial" w:eastAsia="Times New Roman" w:hAnsi="Arial" w:cs="Arial"/>
          <w:sz w:val="24"/>
          <w:szCs w:val="24"/>
          <w:lang w:val="es-ES" w:eastAsia="es-ES"/>
        </w:rPr>
        <w:t>Que la irregularidad sea determinante para el resultado de la votación.</w:t>
      </w:r>
    </w:p>
    <w:p w14:paraId="32D95B59" w14:textId="77777777" w:rsidR="00C34544" w:rsidRPr="001C7AB7" w:rsidRDefault="00C34544" w:rsidP="00C34544">
      <w:pPr>
        <w:spacing w:before="100" w:beforeAutospacing="1" w:after="100" w:afterAutospacing="1" w:line="360" w:lineRule="auto"/>
        <w:jc w:val="both"/>
        <w:rPr>
          <w:rFonts w:ascii="Arial" w:eastAsia="Calibri" w:hAnsi="Arial" w:cs="Arial"/>
          <w:sz w:val="24"/>
          <w:szCs w:val="24"/>
        </w:rPr>
      </w:pPr>
      <w:r w:rsidRPr="001C7AB7">
        <w:rPr>
          <w:rFonts w:ascii="Arial" w:eastAsia="Calibri" w:hAnsi="Arial" w:cs="Arial"/>
          <w:sz w:val="24"/>
          <w:szCs w:val="24"/>
        </w:rPr>
        <w:t>Respecto a la acreditación del primer elemento, debe acreditarse de manera plena que se expulsó o se impidió el acceso a dicho representante, para lo cual es insuficiente que su firma no aparezca en el acta respectiva, ya que ello podría obedecer a otros motivos, como el olvido, la negativa a firmar el acta, la falsa creencia de haberla firmado, etcétera.</w:t>
      </w:r>
      <w:r w:rsidRPr="001C7AB7">
        <w:rPr>
          <w:rFonts w:ascii="Arial" w:eastAsia="Calibri" w:hAnsi="Arial" w:cs="Arial"/>
          <w:sz w:val="24"/>
          <w:szCs w:val="24"/>
          <w:vertAlign w:val="superscript"/>
        </w:rPr>
        <w:footnoteReference w:id="34"/>
      </w:r>
      <w:r w:rsidRPr="001C7AB7">
        <w:rPr>
          <w:rFonts w:ascii="Arial" w:eastAsia="Calibri" w:hAnsi="Arial" w:cs="Arial"/>
          <w:sz w:val="24"/>
          <w:szCs w:val="24"/>
        </w:rPr>
        <w:t xml:space="preserve"> </w:t>
      </w:r>
    </w:p>
    <w:p w14:paraId="579243F7" w14:textId="77777777" w:rsidR="00C34544" w:rsidRPr="001C7AB7" w:rsidRDefault="00C34544" w:rsidP="00C34544">
      <w:pPr>
        <w:spacing w:before="100" w:beforeAutospacing="1" w:after="100" w:afterAutospacing="1" w:line="360" w:lineRule="auto"/>
        <w:jc w:val="both"/>
        <w:rPr>
          <w:rFonts w:ascii="Arial" w:eastAsia="Calibri" w:hAnsi="Arial" w:cs="Arial"/>
          <w:sz w:val="24"/>
          <w:szCs w:val="24"/>
        </w:rPr>
      </w:pPr>
      <w:r w:rsidRPr="001C7AB7">
        <w:rPr>
          <w:rFonts w:ascii="Arial" w:eastAsia="Calibri" w:hAnsi="Arial" w:cs="Arial"/>
          <w:sz w:val="24"/>
          <w:szCs w:val="24"/>
        </w:rPr>
        <w:t xml:space="preserve">En todo caso, considerando que impedir el acceso o expulsar de la casilla a un representante de partido, constituye un acto trascendente que debiera consignarse por el secretario de la mesa directiva de casilla en las hojas de incidentes respectivas, es importante verificar el contenido de las mismas para verificar si tal hecho se encuentra acreditado. </w:t>
      </w:r>
    </w:p>
    <w:p w14:paraId="21464462" w14:textId="77777777" w:rsidR="00C34544" w:rsidRPr="001C7AB7" w:rsidRDefault="00C34544" w:rsidP="00C34544">
      <w:pPr>
        <w:spacing w:before="100" w:beforeAutospacing="1" w:after="100" w:afterAutospacing="1" w:line="360" w:lineRule="auto"/>
        <w:jc w:val="both"/>
        <w:rPr>
          <w:rFonts w:ascii="Arial" w:eastAsia="Calibri" w:hAnsi="Arial" w:cs="Arial"/>
          <w:sz w:val="24"/>
          <w:szCs w:val="24"/>
        </w:rPr>
      </w:pPr>
      <w:r w:rsidRPr="001C7AB7">
        <w:rPr>
          <w:rFonts w:ascii="Arial" w:eastAsia="Calibri" w:hAnsi="Arial" w:cs="Arial"/>
          <w:sz w:val="24"/>
          <w:szCs w:val="24"/>
        </w:rPr>
        <w:t xml:space="preserve">Por lo que hace al segundo requisito, debe examinarse si el impedimento de acceso o la expulsión obedeció a una causa justificada, como, por ejemplo, que el representante hubiese estado alterando el orden, afectando la autenticidad del escrutinio y cómputo o ejerciendo violencia física o moral sobre los electores, los miembros de la mesa directiva de casilla o los demás </w:t>
      </w:r>
      <w:r w:rsidRPr="001C7AB7">
        <w:rPr>
          <w:rFonts w:ascii="Arial" w:eastAsia="Calibri" w:hAnsi="Arial" w:cs="Arial"/>
          <w:sz w:val="24"/>
          <w:szCs w:val="24"/>
        </w:rPr>
        <w:lastRenderedPageBreak/>
        <w:t>representantes partidistas. En esos casos, la votación ahí recibida se consideraría válida.</w:t>
      </w:r>
    </w:p>
    <w:p w14:paraId="4D4BE53E" w14:textId="77777777" w:rsidR="000A7C63" w:rsidRPr="001C7AB7" w:rsidRDefault="000A7C63" w:rsidP="006A4DFB">
      <w:pPr>
        <w:numPr>
          <w:ilvl w:val="0"/>
          <w:numId w:val="17"/>
        </w:numPr>
        <w:spacing w:before="240" w:after="240" w:line="360" w:lineRule="auto"/>
        <w:contextualSpacing/>
        <w:jc w:val="both"/>
        <w:rPr>
          <w:rFonts w:ascii="Arial" w:eastAsia="Calibri" w:hAnsi="Arial" w:cs="Arial"/>
          <w:b/>
          <w:i/>
          <w:iCs/>
          <w:sz w:val="24"/>
          <w:szCs w:val="24"/>
        </w:rPr>
      </w:pPr>
      <w:bookmarkStart w:id="28" w:name="_Hlk83328112"/>
      <w:r w:rsidRPr="001C7AB7">
        <w:rPr>
          <w:rFonts w:ascii="Arial" w:eastAsia="Calibri" w:hAnsi="Arial" w:cs="Arial"/>
          <w:b/>
          <w:i/>
          <w:iCs/>
          <w:sz w:val="24"/>
          <w:szCs w:val="24"/>
        </w:rPr>
        <w:t>Caso concreto</w:t>
      </w:r>
    </w:p>
    <w:p w14:paraId="73A656C9" w14:textId="77777777" w:rsidR="000A7C63" w:rsidRPr="001C7AB7" w:rsidRDefault="000A7C63" w:rsidP="000A7C63">
      <w:pPr>
        <w:spacing w:before="240" w:after="240" w:line="360" w:lineRule="auto"/>
        <w:ind w:left="720"/>
        <w:contextualSpacing/>
        <w:jc w:val="both"/>
        <w:rPr>
          <w:rFonts w:ascii="Arial" w:eastAsia="Calibri" w:hAnsi="Arial" w:cs="Arial"/>
          <w:b/>
          <w:i/>
          <w:iCs/>
          <w:sz w:val="2"/>
          <w:szCs w:val="2"/>
        </w:rPr>
      </w:pPr>
    </w:p>
    <w:p w14:paraId="4F5C5701" w14:textId="77777777" w:rsidR="000A7C63" w:rsidRPr="001C7AB7" w:rsidRDefault="000A7C63" w:rsidP="000A7C63">
      <w:pPr>
        <w:spacing w:before="100" w:beforeAutospacing="1" w:after="100" w:afterAutospacing="1" w:line="360" w:lineRule="auto"/>
        <w:jc w:val="both"/>
        <w:rPr>
          <w:rFonts w:ascii="Arial" w:eastAsia="Calibri" w:hAnsi="Arial" w:cs="Arial"/>
          <w:i/>
          <w:iCs/>
          <w:sz w:val="24"/>
          <w:szCs w:val="24"/>
        </w:rPr>
      </w:pPr>
      <w:r w:rsidRPr="001C7AB7">
        <w:rPr>
          <w:rFonts w:ascii="Arial" w:eastAsia="Calibri" w:hAnsi="Arial" w:cs="Arial"/>
          <w:i/>
          <w:iCs/>
          <w:sz w:val="24"/>
          <w:szCs w:val="24"/>
        </w:rPr>
        <w:t>- El PAN y su candidato alegan, en esencia, que resulta incorrecto lo determinado en cuanto a la causal de mérito por parte del Tribunal Local, además de que no se analizaron las probanzas aportadas.</w:t>
      </w:r>
    </w:p>
    <w:p w14:paraId="2482901D" w14:textId="77777777" w:rsidR="000A7C63" w:rsidRPr="001C7AB7" w:rsidRDefault="000A7C63" w:rsidP="000A7C63">
      <w:pPr>
        <w:spacing w:before="100" w:beforeAutospacing="1" w:after="100" w:afterAutospacing="1" w:line="360" w:lineRule="auto"/>
        <w:jc w:val="both"/>
        <w:rPr>
          <w:rFonts w:ascii="Arial" w:eastAsia="Calibri" w:hAnsi="Arial" w:cs="Arial"/>
          <w:bCs/>
          <w:sz w:val="24"/>
          <w:szCs w:val="24"/>
        </w:rPr>
      </w:pPr>
      <w:r w:rsidRPr="001C7AB7">
        <w:rPr>
          <w:rFonts w:ascii="Arial" w:eastAsia="Calibri" w:hAnsi="Arial" w:cs="Arial"/>
          <w:bCs/>
          <w:sz w:val="24"/>
          <w:szCs w:val="24"/>
        </w:rPr>
        <w:t xml:space="preserve">A juicio de esta Sala Regional, </w:t>
      </w:r>
      <w:r w:rsidRPr="001C7AB7">
        <w:rPr>
          <w:rFonts w:ascii="Arial" w:eastAsia="Calibri" w:hAnsi="Arial" w:cs="Arial"/>
          <w:b/>
          <w:sz w:val="24"/>
          <w:szCs w:val="24"/>
        </w:rPr>
        <w:t>no les asiste</w:t>
      </w:r>
      <w:r w:rsidRPr="001C7AB7">
        <w:rPr>
          <w:rFonts w:ascii="Arial" w:eastAsia="Calibri" w:hAnsi="Arial" w:cs="Arial"/>
          <w:bCs/>
          <w:sz w:val="24"/>
          <w:szCs w:val="24"/>
        </w:rPr>
        <w:t xml:space="preserve"> la razón a los actores, en atención a lo siguiente:</w:t>
      </w:r>
    </w:p>
    <w:p w14:paraId="3FDF7EB4" w14:textId="77777777" w:rsidR="000A7C63" w:rsidRPr="001C7AB7" w:rsidRDefault="000A7C63" w:rsidP="000A7C63">
      <w:pPr>
        <w:spacing w:before="100" w:beforeAutospacing="1" w:after="100" w:afterAutospacing="1" w:line="360" w:lineRule="auto"/>
        <w:jc w:val="both"/>
        <w:rPr>
          <w:rFonts w:ascii="Arial" w:eastAsia="Calibri" w:hAnsi="Arial" w:cs="Arial"/>
          <w:sz w:val="24"/>
          <w:szCs w:val="24"/>
        </w:rPr>
      </w:pPr>
      <w:r w:rsidRPr="001C7AB7">
        <w:rPr>
          <w:rFonts w:ascii="Arial" w:eastAsia="Calibri" w:hAnsi="Arial" w:cs="Arial"/>
          <w:bCs/>
          <w:sz w:val="24"/>
          <w:szCs w:val="24"/>
        </w:rPr>
        <w:t>En la instancia local</w:t>
      </w:r>
      <w:r w:rsidRPr="001C7AB7">
        <w:rPr>
          <w:rFonts w:ascii="Arial" w:eastAsia="Calibri" w:hAnsi="Arial" w:cs="Arial"/>
          <w:sz w:val="24"/>
          <w:szCs w:val="24"/>
        </w:rPr>
        <w:t xml:space="preserve">, el </w:t>
      </w:r>
      <w:r w:rsidRPr="001C7AB7">
        <w:rPr>
          <w:rFonts w:ascii="Arial" w:eastAsia="Calibri" w:hAnsi="Arial" w:cs="Arial"/>
          <w:i/>
          <w:iCs/>
          <w:sz w:val="24"/>
          <w:szCs w:val="24"/>
        </w:rPr>
        <w:t>Tribunal Local</w:t>
      </w:r>
      <w:r w:rsidRPr="001C7AB7">
        <w:rPr>
          <w:rFonts w:ascii="Arial" w:eastAsia="Calibri" w:hAnsi="Arial" w:cs="Arial"/>
          <w:sz w:val="24"/>
          <w:szCs w:val="24"/>
        </w:rPr>
        <w:t xml:space="preserve"> en primer término estableció el marco normativo aplicable a la causal invocada y realizó la valoración de las pruebas existentes en autos.</w:t>
      </w:r>
    </w:p>
    <w:p w14:paraId="7C0C94E1" w14:textId="77777777" w:rsidR="000A7C63" w:rsidRPr="001C7AB7" w:rsidRDefault="000A7C63" w:rsidP="000A7C63">
      <w:pPr>
        <w:spacing w:before="100" w:beforeAutospacing="1" w:after="100" w:afterAutospacing="1" w:line="360" w:lineRule="auto"/>
        <w:jc w:val="both"/>
        <w:rPr>
          <w:rFonts w:ascii="Arial" w:eastAsia="Calibri" w:hAnsi="Arial" w:cs="Arial"/>
          <w:sz w:val="24"/>
          <w:szCs w:val="24"/>
        </w:rPr>
      </w:pPr>
      <w:r w:rsidRPr="001C7AB7">
        <w:rPr>
          <w:rFonts w:ascii="Arial" w:eastAsia="Calibri" w:hAnsi="Arial" w:cs="Arial"/>
          <w:sz w:val="24"/>
          <w:szCs w:val="24"/>
        </w:rPr>
        <w:t>Posteriormente, concluyó que, el argumento era infundado.</w:t>
      </w:r>
    </w:p>
    <w:p w14:paraId="09B8859C" w14:textId="443F25ED" w:rsidR="000A7C63" w:rsidRPr="001C7AB7" w:rsidRDefault="000A7C63" w:rsidP="000A7C63">
      <w:pPr>
        <w:spacing w:before="100" w:beforeAutospacing="1" w:after="100" w:afterAutospacing="1" w:line="360" w:lineRule="auto"/>
        <w:jc w:val="both"/>
        <w:rPr>
          <w:rFonts w:ascii="Arial" w:eastAsia="Calibri" w:hAnsi="Arial" w:cs="Arial"/>
          <w:sz w:val="24"/>
          <w:szCs w:val="24"/>
        </w:rPr>
      </w:pPr>
      <w:r w:rsidRPr="001C7AB7">
        <w:rPr>
          <w:rFonts w:ascii="Arial" w:eastAsia="Calibri" w:hAnsi="Arial" w:cs="Arial"/>
          <w:sz w:val="24"/>
          <w:szCs w:val="24"/>
        </w:rPr>
        <w:t xml:space="preserve">Esto fue así, </w:t>
      </w:r>
      <w:r w:rsidR="00126FC0" w:rsidRPr="001C7AB7">
        <w:rPr>
          <w:rFonts w:ascii="Arial" w:eastAsia="Calibri" w:hAnsi="Arial" w:cs="Arial"/>
          <w:sz w:val="24"/>
          <w:szCs w:val="24"/>
        </w:rPr>
        <w:t>ya que del análisis a la documentación electoral no se acreditaba la irregularidad respectiva y en su caso las actas notariales con las cuales pretendía tal situación, no se desprendía que algún representante partidista se le haya impedido el acceso o que hubiera sido expulsado de la casilla.</w:t>
      </w:r>
    </w:p>
    <w:p w14:paraId="000E9DD3" w14:textId="7B63363A" w:rsidR="00126FC0" w:rsidRPr="001C7AB7" w:rsidRDefault="00126FC0" w:rsidP="00126FC0">
      <w:pPr>
        <w:spacing w:before="100" w:beforeAutospacing="1" w:after="100" w:afterAutospacing="1" w:line="360" w:lineRule="auto"/>
        <w:jc w:val="both"/>
        <w:rPr>
          <w:rFonts w:ascii="Arial" w:eastAsia="Calibri" w:hAnsi="Arial" w:cs="Arial"/>
          <w:bCs/>
          <w:sz w:val="24"/>
          <w:szCs w:val="24"/>
        </w:rPr>
      </w:pPr>
      <w:r w:rsidRPr="001C7AB7">
        <w:rPr>
          <w:rFonts w:ascii="Arial" w:eastAsia="Times New Roman" w:hAnsi="Arial" w:cs="Arial"/>
          <w:b/>
          <w:bCs/>
          <w:sz w:val="24"/>
          <w:szCs w:val="24"/>
          <w:lang w:eastAsia="es-ES"/>
        </w:rPr>
        <w:t>Conclusión que se considera acertada</w:t>
      </w:r>
      <w:r w:rsidRPr="001C7AB7">
        <w:rPr>
          <w:rFonts w:ascii="Arial" w:eastAsia="Times New Roman" w:hAnsi="Arial" w:cs="Arial"/>
          <w:sz w:val="24"/>
          <w:szCs w:val="24"/>
          <w:lang w:eastAsia="es-ES"/>
        </w:rPr>
        <w:t>, pues los promoventes no aportaron</w:t>
      </w:r>
      <w:r w:rsidRPr="001C7AB7">
        <w:rPr>
          <w:rFonts w:ascii="Arial" w:eastAsia="Calibri" w:hAnsi="Arial" w:cs="Arial"/>
          <w:bCs/>
          <w:sz w:val="24"/>
          <w:szCs w:val="24"/>
        </w:rPr>
        <w:t xml:space="preserve"> alguna documental para acreditar la supuesta irregularidad, por lo que lo no se actualizaba la causal respectiva, tal y como fue fijado por el </w:t>
      </w:r>
      <w:r w:rsidRPr="001C7AB7">
        <w:rPr>
          <w:rFonts w:ascii="Arial" w:eastAsia="Calibri" w:hAnsi="Arial" w:cs="Arial"/>
          <w:bCs/>
          <w:i/>
          <w:iCs/>
          <w:sz w:val="24"/>
          <w:szCs w:val="24"/>
        </w:rPr>
        <w:t>Tribunal Local</w:t>
      </w:r>
      <w:r w:rsidRPr="001C7AB7">
        <w:rPr>
          <w:rFonts w:ascii="Arial" w:eastAsia="Calibri" w:hAnsi="Arial" w:cs="Arial"/>
          <w:bCs/>
          <w:sz w:val="24"/>
          <w:szCs w:val="24"/>
        </w:rPr>
        <w:t xml:space="preserve">, </w:t>
      </w:r>
      <w:r w:rsidR="00294567" w:rsidRPr="001C7AB7">
        <w:rPr>
          <w:rFonts w:ascii="Arial" w:eastAsia="Calibri" w:hAnsi="Arial" w:cs="Arial"/>
          <w:bCs/>
          <w:sz w:val="24"/>
          <w:szCs w:val="24"/>
        </w:rPr>
        <w:t xml:space="preserve">resultando aplicable el principio </w:t>
      </w:r>
      <w:r w:rsidR="00294567" w:rsidRPr="001C7AB7">
        <w:rPr>
          <w:rFonts w:ascii="Arial" w:eastAsia="Times New Roman" w:hAnsi="Arial" w:cs="Arial"/>
          <w:color w:val="000000"/>
          <w:sz w:val="24"/>
          <w:szCs w:val="24"/>
          <w:lang w:val="es-ES" w:eastAsia="es-ES"/>
        </w:rPr>
        <w:t xml:space="preserve">de que todo aquel que afirma está obligado a probar y el que niega no está obligado a probar, sino en los casos en que su negación envuelva afirmación expresa de un hecho, mismo que se encuentra previsto en la normativa local electoral, en específico en el artículo 417, párrafo segundo, de la </w:t>
      </w:r>
      <w:r w:rsidR="00294567" w:rsidRPr="001C7AB7">
        <w:rPr>
          <w:rFonts w:ascii="Arial" w:eastAsia="Times New Roman" w:hAnsi="Arial" w:cs="Arial"/>
          <w:i/>
          <w:color w:val="000000"/>
          <w:sz w:val="24"/>
          <w:szCs w:val="24"/>
          <w:lang w:val="es-ES" w:eastAsia="es-ES"/>
        </w:rPr>
        <w:t>Ley Electoral Local.</w:t>
      </w:r>
    </w:p>
    <w:p w14:paraId="4281660D" w14:textId="366D79FD" w:rsidR="000A7C63" w:rsidRPr="001C7AB7" w:rsidRDefault="000A7C63" w:rsidP="000A7C63">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Ahora bien, los promoventes alegan que no fueron analizadas las probanzas por ellos aportadas, a lo cual </w:t>
      </w:r>
      <w:r w:rsidRPr="001C7AB7">
        <w:rPr>
          <w:rFonts w:ascii="Arial" w:eastAsia="Times New Roman" w:hAnsi="Arial" w:cs="Arial"/>
          <w:b/>
          <w:bCs/>
          <w:sz w:val="24"/>
          <w:szCs w:val="24"/>
          <w:lang w:eastAsia="es-ES"/>
        </w:rPr>
        <w:t xml:space="preserve">no les asiste razón, </w:t>
      </w:r>
      <w:r w:rsidRPr="001C7AB7">
        <w:rPr>
          <w:rFonts w:ascii="Arial" w:eastAsia="Times New Roman" w:hAnsi="Arial" w:cs="Arial"/>
          <w:sz w:val="24"/>
          <w:szCs w:val="24"/>
          <w:lang w:eastAsia="es-ES"/>
        </w:rPr>
        <w:t xml:space="preserve">esto es así, pues el </w:t>
      </w:r>
      <w:r w:rsidRPr="001C7AB7">
        <w:rPr>
          <w:rFonts w:ascii="Arial" w:eastAsia="Times New Roman" w:hAnsi="Arial" w:cs="Arial"/>
          <w:i/>
          <w:iCs/>
          <w:sz w:val="24"/>
          <w:szCs w:val="24"/>
          <w:lang w:eastAsia="es-ES"/>
        </w:rPr>
        <w:t>Tribunal Local</w:t>
      </w:r>
      <w:r w:rsidRPr="001C7AB7">
        <w:rPr>
          <w:rFonts w:ascii="Arial" w:eastAsia="Times New Roman" w:hAnsi="Arial" w:cs="Arial"/>
          <w:sz w:val="24"/>
          <w:szCs w:val="24"/>
          <w:lang w:eastAsia="es-ES"/>
        </w:rPr>
        <w:t xml:space="preserve"> para arribar a tal conclusión propiamente analizó la documentación electoral de la autoridad</w:t>
      </w:r>
      <w:r w:rsidR="00126FC0" w:rsidRPr="001C7AB7">
        <w:rPr>
          <w:rFonts w:ascii="Arial" w:eastAsia="Times New Roman" w:hAnsi="Arial" w:cs="Arial"/>
          <w:sz w:val="24"/>
          <w:szCs w:val="24"/>
          <w:lang w:eastAsia="es-ES"/>
        </w:rPr>
        <w:t>, así como las actas notariales con las cuales se pretendía acreditar tal irregularidad, arrojando como resultado que de ellas no se desprendía que algún representante partidista se le haya impedido el acceso o que hubiera sido expulsado</w:t>
      </w:r>
      <w:r w:rsidR="00A03788" w:rsidRPr="001C7AB7">
        <w:rPr>
          <w:rFonts w:ascii="Arial" w:eastAsia="Times New Roman" w:hAnsi="Arial" w:cs="Arial"/>
          <w:sz w:val="24"/>
          <w:szCs w:val="24"/>
          <w:lang w:eastAsia="es-ES"/>
        </w:rPr>
        <w:t xml:space="preserve">, precisando además que </w:t>
      </w:r>
      <w:r w:rsidR="0046462B" w:rsidRPr="001C7AB7">
        <w:rPr>
          <w:rFonts w:ascii="Arial" w:eastAsia="Times New Roman" w:hAnsi="Arial" w:cs="Arial"/>
          <w:sz w:val="24"/>
          <w:szCs w:val="24"/>
          <w:lang w:eastAsia="es-ES"/>
        </w:rPr>
        <w:t>la actuación del fedatario público se limitó a dar fe de lo que ciertas personas le manifestaron, restando eficacia al documento.</w:t>
      </w:r>
    </w:p>
    <w:bookmarkEnd w:id="28"/>
    <w:p w14:paraId="3883354C" w14:textId="72AE1D09" w:rsidR="00DB0E27" w:rsidRPr="001C7AB7" w:rsidRDefault="00DB0E27" w:rsidP="00DB0E27">
      <w:pPr>
        <w:spacing w:before="240" w:after="240" w:line="360" w:lineRule="auto"/>
        <w:jc w:val="both"/>
        <w:rPr>
          <w:rFonts w:ascii="Arial" w:eastAsia="Calibri" w:hAnsi="Arial" w:cs="Arial"/>
          <w:b/>
          <w:sz w:val="24"/>
          <w:szCs w:val="24"/>
        </w:rPr>
      </w:pPr>
      <w:r w:rsidRPr="001C7AB7">
        <w:rPr>
          <w:rFonts w:ascii="Arial" w:eastAsia="Calibri" w:hAnsi="Arial" w:cs="Arial"/>
          <w:b/>
          <w:sz w:val="24"/>
          <w:szCs w:val="24"/>
        </w:rPr>
        <w:lastRenderedPageBreak/>
        <w:t>Apartado V</w:t>
      </w:r>
      <w:r w:rsidR="0046462B" w:rsidRPr="001C7AB7">
        <w:rPr>
          <w:rFonts w:ascii="Arial" w:eastAsia="Calibri" w:hAnsi="Arial" w:cs="Arial"/>
          <w:b/>
          <w:sz w:val="24"/>
          <w:szCs w:val="24"/>
        </w:rPr>
        <w:t>I</w:t>
      </w:r>
      <w:r w:rsidRPr="001C7AB7">
        <w:rPr>
          <w:rFonts w:ascii="Arial" w:eastAsia="Calibri" w:hAnsi="Arial" w:cs="Arial"/>
          <w:b/>
          <w:sz w:val="24"/>
          <w:szCs w:val="24"/>
        </w:rPr>
        <w:t>.</w:t>
      </w:r>
    </w:p>
    <w:p w14:paraId="1CA072FD" w14:textId="2AECC2B0" w:rsidR="00DB0E27" w:rsidRPr="001C7AB7" w:rsidRDefault="00DB0E27" w:rsidP="006A4DFB">
      <w:pPr>
        <w:numPr>
          <w:ilvl w:val="0"/>
          <w:numId w:val="17"/>
        </w:numPr>
        <w:spacing w:before="100" w:beforeAutospacing="1" w:after="100" w:afterAutospacing="1" w:line="360" w:lineRule="auto"/>
        <w:contextualSpacing/>
        <w:jc w:val="both"/>
        <w:rPr>
          <w:rFonts w:ascii="Arial" w:eastAsia="Times New Roman" w:hAnsi="Arial" w:cs="Arial"/>
          <w:sz w:val="24"/>
          <w:szCs w:val="24"/>
          <w:lang w:eastAsia="es-ES"/>
        </w:rPr>
      </w:pPr>
      <w:r w:rsidRPr="001C7AB7">
        <w:rPr>
          <w:rFonts w:ascii="Arial" w:eastAsia="Calibri" w:hAnsi="Arial" w:cs="Arial"/>
          <w:b/>
          <w:sz w:val="24"/>
          <w:szCs w:val="24"/>
        </w:rPr>
        <w:t xml:space="preserve">Marco normativo causal IX, del artículo 431, de la </w:t>
      </w:r>
      <w:r w:rsidRPr="001C7AB7">
        <w:rPr>
          <w:rFonts w:ascii="Arial" w:eastAsia="Calibri" w:hAnsi="Arial" w:cs="Arial"/>
          <w:b/>
          <w:i/>
          <w:iCs/>
          <w:sz w:val="24"/>
          <w:szCs w:val="24"/>
        </w:rPr>
        <w:t>Ley Electoral Local</w:t>
      </w:r>
      <w:r w:rsidRPr="001C7AB7">
        <w:rPr>
          <w:rFonts w:ascii="Arial" w:eastAsia="Calibri" w:hAnsi="Arial" w:cs="Arial"/>
          <w:b/>
          <w:sz w:val="24"/>
          <w:szCs w:val="24"/>
        </w:rPr>
        <w:t>: Ejercer violencia física o presión sobre los miembros de la mesa directiva de casilla o sobre los electores y siempre que estos hechos sean determinantes para el resultado de la votación.</w:t>
      </w:r>
    </w:p>
    <w:p w14:paraId="7CDAB6C5" w14:textId="2ED2CCB1" w:rsidR="00126FC0" w:rsidRPr="001C7AB7" w:rsidRDefault="00126FC0" w:rsidP="000A7C63">
      <w:pPr>
        <w:spacing w:before="100" w:beforeAutospacing="1" w:after="100" w:afterAutospacing="1" w:line="360" w:lineRule="auto"/>
        <w:jc w:val="both"/>
        <w:rPr>
          <w:rFonts w:ascii="Arial" w:eastAsia="Times New Roman" w:hAnsi="Arial" w:cs="Arial"/>
          <w:sz w:val="2"/>
          <w:szCs w:val="2"/>
          <w:lang w:eastAsia="es-ES"/>
        </w:rPr>
      </w:pPr>
    </w:p>
    <w:p w14:paraId="29B207C3" w14:textId="154A6B5F" w:rsidR="00A03788" w:rsidRPr="001C7AB7" w:rsidRDefault="00A03788" w:rsidP="00A03788">
      <w:pPr>
        <w:spacing w:before="100" w:beforeAutospacing="1" w:after="100" w:afterAutospacing="1" w:line="360" w:lineRule="auto"/>
        <w:jc w:val="both"/>
        <w:rPr>
          <w:rFonts w:ascii="Arial" w:eastAsia="Calibri" w:hAnsi="Arial" w:cs="Arial"/>
          <w:sz w:val="24"/>
          <w:szCs w:val="24"/>
        </w:rPr>
      </w:pPr>
      <w:r w:rsidRPr="001C7AB7">
        <w:rPr>
          <w:rFonts w:ascii="Arial" w:eastAsia="Calibri" w:hAnsi="Arial" w:cs="Arial"/>
          <w:sz w:val="24"/>
          <w:szCs w:val="24"/>
        </w:rPr>
        <w:t xml:space="preserve">El artículo 431, fracción, de la </w:t>
      </w:r>
      <w:r w:rsidRPr="001C7AB7">
        <w:rPr>
          <w:rFonts w:ascii="Arial" w:eastAsia="Calibri" w:hAnsi="Arial" w:cs="Arial"/>
          <w:i/>
          <w:sz w:val="24"/>
          <w:szCs w:val="24"/>
        </w:rPr>
        <w:t>Ley Electoral Local</w:t>
      </w:r>
      <w:r w:rsidRPr="001C7AB7">
        <w:rPr>
          <w:rFonts w:ascii="Arial" w:eastAsia="Calibri" w:hAnsi="Arial" w:cs="Arial"/>
          <w:sz w:val="24"/>
          <w:szCs w:val="24"/>
        </w:rPr>
        <w:t xml:space="preserve"> señala que la votación recibida en una casilla será nula cuando:</w:t>
      </w:r>
    </w:p>
    <w:p w14:paraId="2DE08075" w14:textId="77777777" w:rsidR="00A03788" w:rsidRPr="001C7AB7" w:rsidRDefault="00A03788" w:rsidP="006A4DFB">
      <w:pPr>
        <w:numPr>
          <w:ilvl w:val="0"/>
          <w:numId w:val="4"/>
        </w:numPr>
        <w:spacing w:before="240" w:beforeAutospacing="1" w:after="120" w:afterAutospacing="1" w:line="360" w:lineRule="auto"/>
        <w:ind w:left="714" w:hanging="357"/>
        <w:jc w:val="both"/>
        <w:rPr>
          <w:rFonts w:ascii="Arial" w:eastAsia="Times New Roman" w:hAnsi="Arial" w:cs="Arial"/>
          <w:sz w:val="24"/>
          <w:szCs w:val="24"/>
          <w:lang w:val="es-ES" w:eastAsia="es-ES"/>
        </w:rPr>
      </w:pPr>
      <w:r w:rsidRPr="001C7AB7">
        <w:rPr>
          <w:rFonts w:ascii="Arial" w:eastAsia="Times New Roman" w:hAnsi="Arial" w:cs="Arial"/>
          <w:sz w:val="24"/>
          <w:szCs w:val="24"/>
          <w:lang w:val="es-ES" w:eastAsia="es-ES"/>
        </w:rPr>
        <w:t>Se ejerza violencia física o presión sobre los miembros de la mesa directiva de casilla o sobre los electores.</w:t>
      </w:r>
      <w:r w:rsidRPr="001C7AB7">
        <w:rPr>
          <w:rFonts w:ascii="Arial" w:eastAsia="Times New Roman" w:hAnsi="Arial" w:cs="Arial"/>
          <w:sz w:val="24"/>
          <w:szCs w:val="24"/>
          <w:vertAlign w:val="superscript"/>
          <w:lang w:val="es-ES" w:eastAsia="es-ES"/>
        </w:rPr>
        <w:footnoteReference w:id="35"/>
      </w:r>
    </w:p>
    <w:p w14:paraId="18ACE053" w14:textId="77777777" w:rsidR="00A03788" w:rsidRPr="001C7AB7" w:rsidRDefault="00A03788" w:rsidP="006A4DFB">
      <w:pPr>
        <w:numPr>
          <w:ilvl w:val="0"/>
          <w:numId w:val="4"/>
        </w:numPr>
        <w:spacing w:before="240" w:beforeAutospacing="1" w:after="120" w:afterAutospacing="1" w:line="360" w:lineRule="auto"/>
        <w:ind w:left="714" w:hanging="357"/>
        <w:jc w:val="both"/>
        <w:rPr>
          <w:rFonts w:ascii="Arial" w:eastAsia="Times New Roman" w:hAnsi="Arial" w:cs="Arial"/>
          <w:sz w:val="24"/>
          <w:szCs w:val="24"/>
          <w:lang w:val="es-ES" w:eastAsia="es-ES"/>
        </w:rPr>
      </w:pPr>
      <w:r w:rsidRPr="001C7AB7">
        <w:rPr>
          <w:rFonts w:ascii="Arial" w:eastAsia="Times New Roman" w:hAnsi="Arial" w:cs="Arial"/>
          <w:sz w:val="24"/>
          <w:szCs w:val="24"/>
          <w:lang w:val="es-ES" w:eastAsia="es-ES"/>
        </w:rPr>
        <w:t>Los hechos sean determinantes para el resultado de la votación.</w:t>
      </w:r>
    </w:p>
    <w:p w14:paraId="3B267F22" w14:textId="77777777" w:rsidR="00A03788" w:rsidRPr="001C7AB7" w:rsidRDefault="00A03788" w:rsidP="00A03788">
      <w:pPr>
        <w:spacing w:before="100" w:beforeAutospacing="1" w:after="100" w:afterAutospacing="1" w:line="360" w:lineRule="auto"/>
        <w:jc w:val="both"/>
        <w:rPr>
          <w:rFonts w:ascii="Arial" w:eastAsia="Calibri" w:hAnsi="Arial" w:cs="Arial"/>
          <w:sz w:val="24"/>
          <w:szCs w:val="24"/>
        </w:rPr>
      </w:pPr>
      <w:r w:rsidRPr="001C7AB7">
        <w:rPr>
          <w:rFonts w:ascii="Arial" w:eastAsia="Calibri" w:hAnsi="Arial" w:cs="Arial"/>
          <w:sz w:val="24"/>
          <w:szCs w:val="24"/>
        </w:rPr>
        <w:t>Por violencia física, debe entenderse la materialización de aquellos actos que afectan la integridad física de las personas; por presión, el ejercicio de apremio o coacción moral sobre los votantes, de tal manera que se afecte la libertad o el secreto del voto; en ambos casos, la finalidad debe haber sido provocar determinada conducta que se refleje en el resultado de la votación de manera decisiva.</w:t>
      </w:r>
      <w:r w:rsidRPr="001C7AB7">
        <w:rPr>
          <w:rFonts w:ascii="Arial" w:eastAsia="Calibri" w:hAnsi="Arial" w:cs="Arial"/>
          <w:sz w:val="24"/>
          <w:szCs w:val="24"/>
          <w:vertAlign w:val="superscript"/>
        </w:rPr>
        <w:footnoteReference w:id="36"/>
      </w:r>
    </w:p>
    <w:p w14:paraId="4EE810EB" w14:textId="77777777" w:rsidR="00A03788" w:rsidRPr="001C7AB7" w:rsidRDefault="00A03788" w:rsidP="00A03788">
      <w:pPr>
        <w:spacing w:before="100" w:beforeAutospacing="1" w:after="100" w:afterAutospacing="1" w:line="360" w:lineRule="auto"/>
        <w:jc w:val="both"/>
        <w:rPr>
          <w:rFonts w:ascii="Arial" w:eastAsia="Calibri" w:hAnsi="Arial" w:cs="Arial"/>
          <w:sz w:val="24"/>
          <w:szCs w:val="24"/>
        </w:rPr>
      </w:pPr>
      <w:r w:rsidRPr="001C7AB7">
        <w:rPr>
          <w:rFonts w:ascii="Arial" w:eastAsia="Calibri" w:hAnsi="Arial" w:cs="Arial"/>
          <w:sz w:val="24"/>
          <w:szCs w:val="24"/>
        </w:rPr>
        <w:t>Respecto al primer elemento, es necesario que se demuestren, además de los actos relativos, las circunstancias de tiempo, modo y lugar en que se llevaron a cabo, porque solo de esta manera puede establecerse, con la certeza jurídica necesaria, la comisión de los hechos generadores de esa causal de nulidad y si los mismos fueron determinantes.</w:t>
      </w:r>
      <w:r w:rsidRPr="001C7AB7">
        <w:rPr>
          <w:rFonts w:ascii="Arial" w:eastAsia="Calibri" w:hAnsi="Arial" w:cs="Arial"/>
          <w:sz w:val="24"/>
          <w:szCs w:val="24"/>
          <w:vertAlign w:val="superscript"/>
        </w:rPr>
        <w:footnoteReference w:id="37"/>
      </w:r>
    </w:p>
    <w:p w14:paraId="37DDF1D8" w14:textId="77777777" w:rsidR="00A03788" w:rsidRPr="001C7AB7" w:rsidRDefault="00A03788" w:rsidP="00A03788">
      <w:pPr>
        <w:tabs>
          <w:tab w:val="left" w:pos="2646"/>
        </w:tabs>
        <w:spacing w:before="240" w:beforeAutospacing="1" w:after="100" w:afterAutospacing="1" w:line="360" w:lineRule="auto"/>
        <w:jc w:val="both"/>
        <w:rPr>
          <w:rFonts w:ascii="Arial" w:eastAsia="Calibri" w:hAnsi="Arial" w:cs="Arial"/>
          <w:sz w:val="24"/>
          <w:szCs w:val="24"/>
        </w:rPr>
      </w:pPr>
      <w:r w:rsidRPr="001C7AB7">
        <w:rPr>
          <w:rFonts w:ascii="Arial" w:eastAsia="Calibri" w:hAnsi="Arial" w:cs="Arial"/>
          <w:sz w:val="24"/>
          <w:szCs w:val="24"/>
        </w:rPr>
        <w:t>También, este tribunal</w:t>
      </w:r>
      <w:r w:rsidRPr="001C7AB7">
        <w:rPr>
          <w:rFonts w:ascii="Arial" w:eastAsia="Calibri" w:hAnsi="Arial" w:cs="Arial"/>
          <w:sz w:val="24"/>
          <w:szCs w:val="24"/>
          <w:vertAlign w:val="superscript"/>
        </w:rPr>
        <w:footnoteReference w:id="38"/>
      </w:r>
      <w:r w:rsidRPr="001C7AB7">
        <w:rPr>
          <w:rFonts w:ascii="Arial" w:eastAsia="Calibri" w:hAnsi="Arial" w:cs="Arial"/>
          <w:sz w:val="24"/>
          <w:szCs w:val="24"/>
        </w:rPr>
        <w:t xml:space="preserve"> ha establecido que cuando se infringe la regla que prohíbe a los funcionarios de mando superior participar como integrantes </w:t>
      </w:r>
      <w:r w:rsidRPr="001C7AB7">
        <w:rPr>
          <w:rFonts w:ascii="Arial" w:eastAsia="Calibri" w:hAnsi="Arial" w:cs="Arial"/>
          <w:sz w:val="24"/>
          <w:szCs w:val="24"/>
        </w:rPr>
        <w:lastRenderedPageBreak/>
        <w:t xml:space="preserve">de una casilla, se genera la </w:t>
      </w:r>
      <w:r w:rsidRPr="001C7AB7">
        <w:rPr>
          <w:rFonts w:ascii="Arial" w:eastAsia="Calibri" w:hAnsi="Arial" w:cs="Arial"/>
          <w:b/>
          <w:sz w:val="24"/>
          <w:szCs w:val="24"/>
        </w:rPr>
        <w:t xml:space="preserve">presunción legal </w:t>
      </w:r>
      <w:r w:rsidRPr="001C7AB7">
        <w:rPr>
          <w:rFonts w:ascii="Arial" w:eastAsia="Calibri" w:hAnsi="Arial" w:cs="Arial"/>
          <w:sz w:val="24"/>
          <w:szCs w:val="24"/>
        </w:rPr>
        <w:t>de que en la mesa receptora de sufragios en la que intervinieron</w:t>
      </w:r>
      <w:r w:rsidRPr="001C7AB7">
        <w:rPr>
          <w:rFonts w:ascii="Arial" w:eastAsia="Calibri" w:hAnsi="Arial" w:cs="Arial"/>
          <w:b/>
          <w:sz w:val="24"/>
          <w:szCs w:val="24"/>
        </w:rPr>
        <w:t xml:space="preserve"> se produjo presión sobre electorado.</w:t>
      </w:r>
    </w:p>
    <w:p w14:paraId="5893C994" w14:textId="77777777" w:rsidR="00A03788" w:rsidRPr="001C7AB7" w:rsidRDefault="00A03788" w:rsidP="00A03788">
      <w:pPr>
        <w:tabs>
          <w:tab w:val="left" w:pos="2646"/>
        </w:tabs>
        <w:spacing w:before="240" w:beforeAutospacing="1" w:after="100" w:afterAutospacing="1" w:line="360" w:lineRule="auto"/>
        <w:jc w:val="both"/>
        <w:rPr>
          <w:rFonts w:ascii="Arial" w:eastAsia="Calibri" w:hAnsi="Arial" w:cs="Arial"/>
          <w:sz w:val="24"/>
          <w:szCs w:val="24"/>
        </w:rPr>
      </w:pPr>
      <w:r w:rsidRPr="001C7AB7">
        <w:rPr>
          <w:rFonts w:ascii="Arial" w:eastAsia="Calibri" w:hAnsi="Arial" w:cs="Arial"/>
          <w:sz w:val="24"/>
          <w:szCs w:val="24"/>
        </w:rPr>
        <w:t>Ello obedece a que en virtud de las atribuciones de decisión y mando que detentan los funcionarios respectivos, cuentan con cierto poder material y jurídico frente a los vecinos de la colectividad de la que forman parte, elemento que es susceptible de generar temor en el electorado, al considerar que podrían verse afectados en sus relaciones con la autoridad, si la votación no favorece al partido del que emana el servidor público presente en la casilla.</w:t>
      </w:r>
    </w:p>
    <w:p w14:paraId="38A91200" w14:textId="726F3FBB" w:rsidR="00A03788" w:rsidRPr="001C7AB7" w:rsidRDefault="00A03788" w:rsidP="00A03788">
      <w:pPr>
        <w:spacing w:before="100" w:beforeAutospacing="1" w:after="100" w:afterAutospacing="1" w:line="360" w:lineRule="auto"/>
        <w:jc w:val="both"/>
        <w:rPr>
          <w:rFonts w:ascii="Arial" w:eastAsia="Calibri" w:hAnsi="Arial" w:cs="Arial"/>
          <w:sz w:val="24"/>
          <w:szCs w:val="24"/>
        </w:rPr>
      </w:pPr>
      <w:r w:rsidRPr="001C7AB7">
        <w:rPr>
          <w:rFonts w:ascii="Arial" w:eastAsia="Calibri" w:hAnsi="Arial" w:cs="Arial"/>
          <w:sz w:val="24"/>
          <w:szCs w:val="24"/>
        </w:rPr>
        <w:t>En cuanto a los requisitos del segundo inciso, resulta incuestionable que los hechos que se pueden traducir en violencia física o presión deben tener, además de la finalidad propia de influir en el ánimo de los electores, un resultado concreto de alteración de la voluntad.</w:t>
      </w:r>
    </w:p>
    <w:p w14:paraId="49245EAB" w14:textId="77777777" w:rsidR="00A03788" w:rsidRPr="001C7AB7" w:rsidRDefault="00A03788" w:rsidP="00A03788">
      <w:pPr>
        <w:spacing w:before="100" w:beforeAutospacing="1" w:after="100" w:afterAutospacing="1" w:line="360" w:lineRule="auto"/>
        <w:jc w:val="both"/>
        <w:rPr>
          <w:rFonts w:ascii="Arial" w:eastAsia="Calibri" w:hAnsi="Arial" w:cs="Arial"/>
          <w:sz w:val="24"/>
          <w:szCs w:val="24"/>
        </w:rPr>
      </w:pPr>
      <w:r w:rsidRPr="001C7AB7">
        <w:rPr>
          <w:rFonts w:ascii="Arial" w:eastAsia="Calibri" w:hAnsi="Arial" w:cs="Arial"/>
          <w:sz w:val="24"/>
          <w:szCs w:val="24"/>
        </w:rPr>
        <w:t>Y finalmente, los hechos denunciados deben ser determinantes para el resultado de la votación, lo cual puede actualizarse de dos formas:</w:t>
      </w:r>
    </w:p>
    <w:p w14:paraId="1350A9B4" w14:textId="77777777" w:rsidR="00A03788" w:rsidRPr="001C7AB7" w:rsidRDefault="00A03788" w:rsidP="006A4DFB">
      <w:pPr>
        <w:numPr>
          <w:ilvl w:val="0"/>
          <w:numId w:val="3"/>
        </w:numPr>
        <w:spacing w:before="120" w:beforeAutospacing="1" w:after="120" w:afterAutospacing="1" w:line="360" w:lineRule="auto"/>
        <w:jc w:val="both"/>
        <w:rPr>
          <w:rFonts w:ascii="Arial" w:eastAsia="Times New Roman" w:hAnsi="Arial" w:cs="Arial"/>
          <w:sz w:val="24"/>
          <w:szCs w:val="24"/>
          <w:lang w:val="es-ES" w:eastAsia="es-ES"/>
        </w:rPr>
      </w:pPr>
      <w:r w:rsidRPr="001C7AB7">
        <w:rPr>
          <w:rFonts w:ascii="Arial" w:eastAsia="Times New Roman" w:hAnsi="Arial" w:cs="Arial"/>
          <w:sz w:val="24"/>
          <w:szCs w:val="24"/>
          <w:lang w:val="es-ES" w:eastAsia="es-ES"/>
        </w:rPr>
        <w:t xml:space="preserve">Cuando se trate de un número determinado de electores que fueron víctimas de la violencia o presión y sea igual o mayor </w:t>
      </w:r>
      <w:r w:rsidRPr="001C7AB7">
        <w:rPr>
          <w:rFonts w:ascii="Arial" w:eastAsia="Calibri" w:hAnsi="Arial" w:cs="Arial"/>
          <w:sz w:val="24"/>
          <w:szCs w:val="24"/>
        </w:rPr>
        <w:t>a la diferencia de votos que exista entre las candidaturas que ocuparon el primer y segundo lugar en la casilla.</w:t>
      </w:r>
    </w:p>
    <w:p w14:paraId="188B213B" w14:textId="77777777" w:rsidR="00A03788" w:rsidRPr="001C7AB7" w:rsidRDefault="00A03788" w:rsidP="006A4DFB">
      <w:pPr>
        <w:numPr>
          <w:ilvl w:val="0"/>
          <w:numId w:val="5"/>
        </w:numPr>
        <w:spacing w:before="120" w:beforeAutospacing="1" w:after="120" w:afterAutospacing="1" w:line="360" w:lineRule="auto"/>
        <w:jc w:val="both"/>
        <w:rPr>
          <w:rFonts w:ascii="Arial" w:eastAsia="Calibri" w:hAnsi="Arial" w:cs="Arial"/>
          <w:sz w:val="24"/>
          <w:szCs w:val="24"/>
        </w:rPr>
      </w:pPr>
      <w:r w:rsidRPr="001C7AB7">
        <w:rPr>
          <w:rFonts w:ascii="Arial" w:eastAsia="Calibri" w:hAnsi="Arial" w:cs="Arial"/>
          <w:sz w:val="24"/>
          <w:szCs w:val="24"/>
        </w:rPr>
        <w:t>Cuando la violencia física o presión se haya ejercido sobre un número indeterminado o probable de electores, o bien, durante la mayor parte de la jornada electoral, que permita presumir que la anomalía fue significativa y trascendente para el resultado de la casilla.</w:t>
      </w:r>
    </w:p>
    <w:p w14:paraId="2C8688CF" w14:textId="77777777" w:rsidR="00A03788" w:rsidRPr="001C7AB7" w:rsidRDefault="00A03788" w:rsidP="006A4DFB">
      <w:pPr>
        <w:numPr>
          <w:ilvl w:val="0"/>
          <w:numId w:val="5"/>
        </w:numPr>
        <w:spacing w:before="120" w:beforeAutospacing="1" w:after="120" w:afterAutospacing="1" w:line="360" w:lineRule="auto"/>
        <w:jc w:val="both"/>
        <w:rPr>
          <w:rFonts w:ascii="Arial" w:eastAsia="Calibri" w:hAnsi="Arial" w:cs="Arial"/>
          <w:sz w:val="24"/>
          <w:szCs w:val="24"/>
        </w:rPr>
      </w:pPr>
      <w:r w:rsidRPr="001C7AB7">
        <w:rPr>
          <w:rFonts w:ascii="Arial" w:eastAsia="Calibri" w:hAnsi="Arial" w:cs="Arial"/>
          <w:sz w:val="24"/>
          <w:szCs w:val="24"/>
        </w:rPr>
        <w:t>Cuando la irregularidad se haya presentado sobre los integrantes de la mesa directiva de casilla y, dadas las circunstancias del caso, sea plausible considerar que pudo haber afectado su labor en detrimento de la veracidad de los resultados obtenidos.</w:t>
      </w:r>
    </w:p>
    <w:p w14:paraId="788EFA21" w14:textId="77777777" w:rsidR="00A03788" w:rsidRPr="001C7AB7" w:rsidRDefault="00A03788" w:rsidP="006A4DFB">
      <w:pPr>
        <w:numPr>
          <w:ilvl w:val="0"/>
          <w:numId w:val="17"/>
        </w:numPr>
        <w:spacing w:before="240" w:after="240" w:line="360" w:lineRule="auto"/>
        <w:contextualSpacing/>
        <w:jc w:val="both"/>
        <w:rPr>
          <w:rFonts w:ascii="Arial" w:eastAsia="Calibri" w:hAnsi="Arial" w:cs="Arial"/>
          <w:b/>
          <w:i/>
          <w:iCs/>
          <w:sz w:val="24"/>
          <w:szCs w:val="24"/>
        </w:rPr>
      </w:pPr>
      <w:r w:rsidRPr="001C7AB7">
        <w:rPr>
          <w:rFonts w:ascii="Arial" w:eastAsia="Calibri" w:hAnsi="Arial" w:cs="Arial"/>
          <w:b/>
          <w:i/>
          <w:iCs/>
          <w:sz w:val="24"/>
          <w:szCs w:val="24"/>
        </w:rPr>
        <w:t>Caso concreto</w:t>
      </w:r>
    </w:p>
    <w:p w14:paraId="201ECF35" w14:textId="77777777" w:rsidR="00A03788" w:rsidRPr="001C7AB7" w:rsidRDefault="00A03788" w:rsidP="00A03788">
      <w:pPr>
        <w:spacing w:before="240" w:after="240" w:line="360" w:lineRule="auto"/>
        <w:ind w:left="720"/>
        <w:contextualSpacing/>
        <w:jc w:val="both"/>
        <w:rPr>
          <w:rFonts w:ascii="Arial" w:eastAsia="Calibri" w:hAnsi="Arial" w:cs="Arial"/>
          <w:b/>
          <w:i/>
          <w:iCs/>
          <w:sz w:val="2"/>
          <w:szCs w:val="2"/>
        </w:rPr>
      </w:pPr>
    </w:p>
    <w:p w14:paraId="58FFEA9C" w14:textId="77777777" w:rsidR="00A03788" w:rsidRPr="001C7AB7" w:rsidRDefault="00A03788" w:rsidP="00A03788">
      <w:pPr>
        <w:spacing w:before="100" w:beforeAutospacing="1" w:after="100" w:afterAutospacing="1" w:line="360" w:lineRule="auto"/>
        <w:jc w:val="both"/>
        <w:rPr>
          <w:rFonts w:ascii="Arial" w:eastAsia="Calibri" w:hAnsi="Arial" w:cs="Arial"/>
          <w:i/>
          <w:iCs/>
          <w:sz w:val="24"/>
          <w:szCs w:val="24"/>
        </w:rPr>
      </w:pPr>
      <w:r w:rsidRPr="001C7AB7">
        <w:rPr>
          <w:rFonts w:ascii="Arial" w:eastAsia="Calibri" w:hAnsi="Arial" w:cs="Arial"/>
          <w:i/>
          <w:iCs/>
          <w:sz w:val="24"/>
          <w:szCs w:val="24"/>
        </w:rPr>
        <w:t>- El PAN y su candidato alegan, en esencia, que resulta incorrecto lo determinado en cuanto a la causal de mérito por parte del Tribunal Local, además de que no se analizaron las probanzas aportadas.</w:t>
      </w:r>
    </w:p>
    <w:p w14:paraId="6CD85203" w14:textId="77777777" w:rsidR="00A03788" w:rsidRPr="001C7AB7" w:rsidRDefault="00A03788" w:rsidP="00A03788">
      <w:pPr>
        <w:spacing w:before="100" w:beforeAutospacing="1" w:after="100" w:afterAutospacing="1" w:line="360" w:lineRule="auto"/>
        <w:jc w:val="both"/>
        <w:rPr>
          <w:rFonts w:ascii="Arial" w:eastAsia="Calibri" w:hAnsi="Arial" w:cs="Arial"/>
          <w:bCs/>
          <w:sz w:val="24"/>
          <w:szCs w:val="24"/>
        </w:rPr>
      </w:pPr>
      <w:r w:rsidRPr="001C7AB7">
        <w:rPr>
          <w:rFonts w:ascii="Arial" w:eastAsia="Calibri" w:hAnsi="Arial" w:cs="Arial"/>
          <w:bCs/>
          <w:sz w:val="24"/>
          <w:szCs w:val="24"/>
        </w:rPr>
        <w:lastRenderedPageBreak/>
        <w:t xml:space="preserve">A juicio de esta Sala Regional, </w:t>
      </w:r>
      <w:r w:rsidRPr="001C7AB7">
        <w:rPr>
          <w:rFonts w:ascii="Arial" w:eastAsia="Calibri" w:hAnsi="Arial" w:cs="Arial"/>
          <w:b/>
          <w:sz w:val="24"/>
          <w:szCs w:val="24"/>
        </w:rPr>
        <w:t>no les asiste</w:t>
      </w:r>
      <w:r w:rsidRPr="001C7AB7">
        <w:rPr>
          <w:rFonts w:ascii="Arial" w:eastAsia="Calibri" w:hAnsi="Arial" w:cs="Arial"/>
          <w:bCs/>
          <w:sz w:val="24"/>
          <w:szCs w:val="24"/>
        </w:rPr>
        <w:t xml:space="preserve"> la razón a los actores, en atención a lo siguiente:</w:t>
      </w:r>
    </w:p>
    <w:p w14:paraId="41CF3A25" w14:textId="77777777" w:rsidR="00A03788" w:rsidRPr="001C7AB7" w:rsidRDefault="00A03788" w:rsidP="00A03788">
      <w:pPr>
        <w:spacing w:before="100" w:beforeAutospacing="1" w:after="100" w:afterAutospacing="1" w:line="360" w:lineRule="auto"/>
        <w:jc w:val="both"/>
        <w:rPr>
          <w:rFonts w:ascii="Arial" w:eastAsia="Calibri" w:hAnsi="Arial" w:cs="Arial"/>
          <w:sz w:val="24"/>
          <w:szCs w:val="24"/>
        </w:rPr>
      </w:pPr>
      <w:r w:rsidRPr="001C7AB7">
        <w:rPr>
          <w:rFonts w:ascii="Arial" w:eastAsia="Calibri" w:hAnsi="Arial" w:cs="Arial"/>
          <w:bCs/>
          <w:sz w:val="24"/>
          <w:szCs w:val="24"/>
        </w:rPr>
        <w:t>En la instancia local</w:t>
      </w:r>
      <w:r w:rsidRPr="001C7AB7">
        <w:rPr>
          <w:rFonts w:ascii="Arial" w:eastAsia="Calibri" w:hAnsi="Arial" w:cs="Arial"/>
          <w:sz w:val="24"/>
          <w:szCs w:val="24"/>
        </w:rPr>
        <w:t xml:space="preserve">, el </w:t>
      </w:r>
      <w:r w:rsidRPr="001C7AB7">
        <w:rPr>
          <w:rFonts w:ascii="Arial" w:eastAsia="Calibri" w:hAnsi="Arial" w:cs="Arial"/>
          <w:i/>
          <w:iCs/>
          <w:sz w:val="24"/>
          <w:szCs w:val="24"/>
        </w:rPr>
        <w:t>Tribunal Local</w:t>
      </w:r>
      <w:r w:rsidRPr="001C7AB7">
        <w:rPr>
          <w:rFonts w:ascii="Arial" w:eastAsia="Calibri" w:hAnsi="Arial" w:cs="Arial"/>
          <w:sz w:val="24"/>
          <w:szCs w:val="24"/>
        </w:rPr>
        <w:t xml:space="preserve"> en primer término estableció el marco normativo aplicable a la causal invocada y realizó la valoración de las pruebas existentes en autos.</w:t>
      </w:r>
    </w:p>
    <w:p w14:paraId="45F67D6D" w14:textId="77777777" w:rsidR="00A03788" w:rsidRPr="001C7AB7" w:rsidRDefault="00A03788" w:rsidP="00A03788">
      <w:pPr>
        <w:spacing w:before="100" w:beforeAutospacing="1" w:after="100" w:afterAutospacing="1" w:line="360" w:lineRule="auto"/>
        <w:jc w:val="both"/>
        <w:rPr>
          <w:rFonts w:ascii="Arial" w:eastAsia="Calibri" w:hAnsi="Arial" w:cs="Arial"/>
          <w:sz w:val="24"/>
          <w:szCs w:val="24"/>
        </w:rPr>
      </w:pPr>
      <w:r w:rsidRPr="001C7AB7">
        <w:rPr>
          <w:rFonts w:ascii="Arial" w:eastAsia="Calibri" w:hAnsi="Arial" w:cs="Arial"/>
          <w:sz w:val="24"/>
          <w:szCs w:val="24"/>
        </w:rPr>
        <w:t>Posteriormente, concluyó que, el argumento era infundado.</w:t>
      </w:r>
    </w:p>
    <w:p w14:paraId="1C368C3A" w14:textId="44578E0B" w:rsidR="00A03788" w:rsidRPr="001C7AB7" w:rsidRDefault="00A03788" w:rsidP="00A03788">
      <w:pPr>
        <w:spacing w:before="100" w:beforeAutospacing="1" w:after="100" w:afterAutospacing="1" w:line="360" w:lineRule="auto"/>
        <w:jc w:val="both"/>
        <w:rPr>
          <w:rFonts w:ascii="Arial" w:eastAsia="Calibri" w:hAnsi="Arial" w:cs="Arial"/>
          <w:sz w:val="24"/>
          <w:szCs w:val="24"/>
        </w:rPr>
      </w:pPr>
      <w:r w:rsidRPr="001C7AB7">
        <w:rPr>
          <w:rFonts w:ascii="Arial" w:eastAsia="Calibri" w:hAnsi="Arial" w:cs="Arial"/>
          <w:sz w:val="24"/>
          <w:szCs w:val="24"/>
        </w:rPr>
        <w:t>Esto fue así, ya que del análisis a la documentación electoral no se acreditaba la irregularidad respectiva y en su caso las actas notariales con las cuales pretendía tal situación, no se desprendía que se hubiera ejercido violencia física o presión sobre los miembros de la mesa directiva de casilla o sobre los electores.</w:t>
      </w:r>
    </w:p>
    <w:p w14:paraId="6DF101FA" w14:textId="189A1C79" w:rsidR="00A03788" w:rsidRPr="001C7AB7" w:rsidRDefault="00A03788" w:rsidP="00A03788">
      <w:pPr>
        <w:spacing w:before="100" w:beforeAutospacing="1" w:after="100" w:afterAutospacing="1" w:line="360" w:lineRule="auto"/>
        <w:jc w:val="both"/>
        <w:rPr>
          <w:rFonts w:ascii="Arial" w:eastAsia="Calibri" w:hAnsi="Arial" w:cs="Arial"/>
          <w:sz w:val="24"/>
          <w:szCs w:val="24"/>
        </w:rPr>
      </w:pPr>
      <w:r w:rsidRPr="001C7AB7">
        <w:rPr>
          <w:rFonts w:ascii="Arial" w:eastAsia="Calibri" w:hAnsi="Arial" w:cs="Arial"/>
          <w:sz w:val="24"/>
          <w:szCs w:val="24"/>
        </w:rPr>
        <w:t>Precisando además que las manifestaciones realizadas por los promoventes eran genéricas e imprecisas.</w:t>
      </w:r>
    </w:p>
    <w:p w14:paraId="75F941B8" w14:textId="1EB6880B" w:rsidR="00F30FE2" w:rsidRPr="001C7AB7" w:rsidRDefault="00A03788" w:rsidP="00A03788">
      <w:pPr>
        <w:spacing w:before="100" w:beforeAutospacing="1" w:after="100" w:afterAutospacing="1" w:line="360" w:lineRule="auto"/>
        <w:jc w:val="both"/>
        <w:rPr>
          <w:rFonts w:ascii="Arial" w:eastAsia="Times New Roman" w:hAnsi="Arial" w:cs="Arial"/>
          <w:i/>
          <w:color w:val="000000"/>
          <w:sz w:val="24"/>
          <w:szCs w:val="24"/>
          <w:lang w:val="es-ES" w:eastAsia="es-ES"/>
        </w:rPr>
      </w:pPr>
      <w:r w:rsidRPr="001C7AB7">
        <w:rPr>
          <w:rFonts w:ascii="Arial" w:eastAsia="Times New Roman" w:hAnsi="Arial" w:cs="Arial"/>
          <w:b/>
          <w:bCs/>
          <w:sz w:val="24"/>
          <w:szCs w:val="24"/>
          <w:lang w:eastAsia="es-ES"/>
        </w:rPr>
        <w:t>Conclusión que se considera acertada</w:t>
      </w:r>
      <w:r w:rsidRPr="001C7AB7">
        <w:rPr>
          <w:rFonts w:ascii="Arial" w:eastAsia="Times New Roman" w:hAnsi="Arial" w:cs="Arial"/>
          <w:sz w:val="24"/>
          <w:szCs w:val="24"/>
          <w:lang w:eastAsia="es-ES"/>
        </w:rPr>
        <w:t>, pues los promoventes no aportaron</w:t>
      </w:r>
      <w:r w:rsidRPr="001C7AB7">
        <w:rPr>
          <w:rFonts w:ascii="Arial" w:eastAsia="Calibri" w:hAnsi="Arial" w:cs="Arial"/>
          <w:bCs/>
          <w:sz w:val="24"/>
          <w:szCs w:val="24"/>
        </w:rPr>
        <w:t xml:space="preserve"> alguna documental para acreditar la supuesta irregularidad, por lo que no se actualizaba la causal respectiva, tal y como fue fijado por el </w:t>
      </w:r>
      <w:r w:rsidRPr="001C7AB7">
        <w:rPr>
          <w:rFonts w:ascii="Arial" w:eastAsia="Calibri" w:hAnsi="Arial" w:cs="Arial"/>
          <w:bCs/>
          <w:i/>
          <w:iCs/>
          <w:sz w:val="24"/>
          <w:szCs w:val="24"/>
        </w:rPr>
        <w:t>Tribunal Local</w:t>
      </w:r>
      <w:r w:rsidRPr="001C7AB7">
        <w:rPr>
          <w:rFonts w:ascii="Arial" w:eastAsia="Calibri" w:hAnsi="Arial" w:cs="Arial"/>
          <w:bCs/>
          <w:sz w:val="24"/>
          <w:szCs w:val="24"/>
        </w:rPr>
        <w:t xml:space="preserve">, </w:t>
      </w:r>
      <w:r w:rsidR="00294567" w:rsidRPr="001C7AB7">
        <w:rPr>
          <w:rFonts w:ascii="Arial" w:eastAsia="Calibri" w:hAnsi="Arial" w:cs="Arial"/>
          <w:bCs/>
          <w:sz w:val="24"/>
          <w:szCs w:val="24"/>
        </w:rPr>
        <w:t>resultando aplicable el</w:t>
      </w:r>
      <w:r w:rsidR="00F30FE2" w:rsidRPr="001C7AB7">
        <w:rPr>
          <w:rFonts w:ascii="Arial" w:eastAsia="Calibri" w:hAnsi="Arial" w:cs="Arial"/>
          <w:bCs/>
          <w:sz w:val="24"/>
          <w:szCs w:val="24"/>
        </w:rPr>
        <w:t xml:space="preserve"> principio </w:t>
      </w:r>
      <w:r w:rsidR="00F30FE2" w:rsidRPr="001C7AB7">
        <w:rPr>
          <w:rFonts w:ascii="Arial" w:eastAsia="Times New Roman" w:hAnsi="Arial" w:cs="Arial"/>
          <w:color w:val="000000"/>
          <w:sz w:val="24"/>
          <w:szCs w:val="24"/>
          <w:lang w:val="es-ES" w:eastAsia="es-ES"/>
        </w:rPr>
        <w:t>de que todo aquel que afirma está obligado a probar y el que niega no está obligado a probar, sino en los casos en que su negación envuelva afirmación expresa de un hecho, mismo que se encuentra previsto en la normativa local electoral, en espec</w:t>
      </w:r>
      <w:r w:rsidR="00294567" w:rsidRPr="001C7AB7">
        <w:rPr>
          <w:rFonts w:ascii="Arial" w:eastAsia="Times New Roman" w:hAnsi="Arial" w:cs="Arial"/>
          <w:color w:val="000000"/>
          <w:sz w:val="24"/>
          <w:szCs w:val="24"/>
          <w:lang w:val="es-ES" w:eastAsia="es-ES"/>
        </w:rPr>
        <w:t>í</w:t>
      </w:r>
      <w:r w:rsidR="00F30FE2" w:rsidRPr="001C7AB7">
        <w:rPr>
          <w:rFonts w:ascii="Arial" w:eastAsia="Times New Roman" w:hAnsi="Arial" w:cs="Arial"/>
          <w:color w:val="000000"/>
          <w:sz w:val="24"/>
          <w:szCs w:val="24"/>
          <w:lang w:val="es-ES" w:eastAsia="es-ES"/>
        </w:rPr>
        <w:t xml:space="preserve">fico en el artículo </w:t>
      </w:r>
      <w:r w:rsidR="00294567" w:rsidRPr="001C7AB7">
        <w:rPr>
          <w:rFonts w:ascii="Arial" w:eastAsia="Times New Roman" w:hAnsi="Arial" w:cs="Arial"/>
          <w:color w:val="000000"/>
          <w:sz w:val="24"/>
          <w:szCs w:val="24"/>
          <w:lang w:val="es-ES" w:eastAsia="es-ES"/>
        </w:rPr>
        <w:t xml:space="preserve">417, párrafo segundo, de la </w:t>
      </w:r>
      <w:r w:rsidR="00294567" w:rsidRPr="001C7AB7">
        <w:rPr>
          <w:rFonts w:ascii="Arial" w:eastAsia="Times New Roman" w:hAnsi="Arial" w:cs="Arial"/>
          <w:i/>
          <w:color w:val="000000"/>
          <w:sz w:val="24"/>
          <w:szCs w:val="24"/>
          <w:lang w:val="es-ES" w:eastAsia="es-ES"/>
        </w:rPr>
        <w:t>Ley Electoral Local.</w:t>
      </w:r>
    </w:p>
    <w:p w14:paraId="7FF780A1" w14:textId="2898306B" w:rsidR="00A03788" w:rsidRPr="001C7AB7" w:rsidRDefault="00A03788" w:rsidP="00A03788">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Ahora bien, los promoventes alegan que no fueron analizadas las probanzas por ellos aportadas, a lo cual </w:t>
      </w:r>
      <w:r w:rsidRPr="001C7AB7">
        <w:rPr>
          <w:rFonts w:ascii="Arial" w:eastAsia="Times New Roman" w:hAnsi="Arial" w:cs="Arial"/>
          <w:b/>
          <w:bCs/>
          <w:sz w:val="24"/>
          <w:szCs w:val="24"/>
          <w:lang w:eastAsia="es-ES"/>
        </w:rPr>
        <w:t xml:space="preserve">no les asiste razón, </w:t>
      </w:r>
      <w:r w:rsidRPr="001C7AB7">
        <w:rPr>
          <w:rFonts w:ascii="Arial" w:eastAsia="Times New Roman" w:hAnsi="Arial" w:cs="Arial"/>
          <w:sz w:val="24"/>
          <w:szCs w:val="24"/>
          <w:lang w:eastAsia="es-ES"/>
        </w:rPr>
        <w:t xml:space="preserve">esto es así, pues el </w:t>
      </w:r>
      <w:r w:rsidRPr="001C7AB7">
        <w:rPr>
          <w:rFonts w:ascii="Arial" w:eastAsia="Times New Roman" w:hAnsi="Arial" w:cs="Arial"/>
          <w:i/>
          <w:iCs/>
          <w:sz w:val="24"/>
          <w:szCs w:val="24"/>
          <w:lang w:eastAsia="es-ES"/>
        </w:rPr>
        <w:t>Tribunal Local</w:t>
      </w:r>
      <w:r w:rsidRPr="001C7AB7">
        <w:rPr>
          <w:rFonts w:ascii="Arial" w:eastAsia="Times New Roman" w:hAnsi="Arial" w:cs="Arial"/>
          <w:sz w:val="24"/>
          <w:szCs w:val="24"/>
          <w:lang w:eastAsia="es-ES"/>
        </w:rPr>
        <w:t xml:space="preserve"> para arribar a tal conclusión propiamente analizó la documentación electoral de la autoridad, así como las actas notariales con las cuales se pretendía acreditar tal irregularidad, arrojando como resultado que de ellas no se desprendía que se hubiera ejercido violencia física o presión sobre los miembros de la mesa directiva de casilla o sobre los electores</w:t>
      </w:r>
      <w:r w:rsidR="0046462B" w:rsidRPr="001C7AB7">
        <w:rPr>
          <w:rFonts w:ascii="Arial" w:eastAsia="Times New Roman" w:hAnsi="Arial" w:cs="Arial"/>
          <w:sz w:val="24"/>
          <w:szCs w:val="24"/>
          <w:lang w:eastAsia="es-ES"/>
        </w:rPr>
        <w:t>.</w:t>
      </w:r>
    </w:p>
    <w:p w14:paraId="71864E36" w14:textId="5AA5973E" w:rsidR="00070BF5" w:rsidRPr="001C7AB7" w:rsidRDefault="00070BF5" w:rsidP="00A03788">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En efecto, en el caso concreto el </w:t>
      </w:r>
      <w:r w:rsidRPr="001C7AB7">
        <w:rPr>
          <w:rFonts w:ascii="Arial" w:eastAsia="Times New Roman" w:hAnsi="Arial" w:cs="Arial"/>
          <w:i/>
          <w:iCs/>
          <w:sz w:val="24"/>
          <w:szCs w:val="24"/>
          <w:lang w:eastAsia="es-ES"/>
        </w:rPr>
        <w:t>Tribunal Local</w:t>
      </w:r>
      <w:r w:rsidRPr="001C7AB7">
        <w:rPr>
          <w:rFonts w:ascii="Arial" w:eastAsia="Times New Roman" w:hAnsi="Arial" w:cs="Arial"/>
          <w:sz w:val="24"/>
          <w:szCs w:val="24"/>
          <w:lang w:eastAsia="es-ES"/>
        </w:rPr>
        <w:t xml:space="preserve"> valoró los testimonios notariales contenidos en las actas 12,423, 12,424 y 12,430; y dos escritos de fecha seis de junio, presentados ante la fe de Notario Público Dos del </w:t>
      </w:r>
      <w:r w:rsidRPr="001C7AB7">
        <w:rPr>
          <w:rFonts w:ascii="Arial" w:eastAsia="Times New Roman" w:hAnsi="Arial" w:cs="Arial"/>
          <w:sz w:val="24"/>
          <w:szCs w:val="24"/>
          <w:lang w:eastAsia="es-ES"/>
        </w:rPr>
        <w:lastRenderedPageBreak/>
        <w:t xml:space="preserve">municipio, uno de la coordinadora municipal de la estructura electoral del </w:t>
      </w:r>
      <w:r w:rsidRPr="001C7AB7">
        <w:rPr>
          <w:rFonts w:ascii="Arial" w:eastAsia="Times New Roman" w:hAnsi="Arial" w:cs="Arial"/>
          <w:i/>
          <w:iCs/>
          <w:sz w:val="24"/>
          <w:szCs w:val="24"/>
          <w:lang w:eastAsia="es-ES"/>
        </w:rPr>
        <w:t>PAN</w:t>
      </w:r>
      <w:r w:rsidRPr="001C7AB7">
        <w:rPr>
          <w:rFonts w:ascii="Arial" w:eastAsia="Times New Roman" w:hAnsi="Arial" w:cs="Arial"/>
          <w:sz w:val="24"/>
          <w:szCs w:val="24"/>
          <w:lang w:eastAsia="es-ES"/>
        </w:rPr>
        <w:t xml:space="preserve"> y el otro del representante general de la casilla 2406 y determinó que no resultaban idóneas para acreditar las manifestaciones de los impugnantes, ya que si bien se advertía la narración de varios acontecimientos,  no se no se relacionaban con presión al funcionariado de casillas.</w:t>
      </w:r>
    </w:p>
    <w:p w14:paraId="1DA8019D" w14:textId="3A1DA9B8" w:rsidR="00070BF5" w:rsidRPr="001C7AB7" w:rsidRDefault="00070BF5" w:rsidP="00A03788">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Además, de la revisión que efectuó de las actas de la jornada electoral y escrutinio y cómputo de las casillas, advirtió que la representante partidista los firmó sin hacerlo bajo protesta, aunado a que no se asentó incidencia relacionada con los hechos denunciados, como lo es la supuesta violencia física o presión sobre integrantes de la mesa directiva de casilla o sobre electores.</w:t>
      </w:r>
    </w:p>
    <w:p w14:paraId="2DF1F148" w14:textId="46C36F12" w:rsidR="0046462B" w:rsidRPr="001C7AB7" w:rsidRDefault="0046462B" w:rsidP="0046462B">
      <w:pPr>
        <w:spacing w:before="240" w:after="240" w:line="360" w:lineRule="auto"/>
        <w:jc w:val="both"/>
        <w:rPr>
          <w:rFonts w:ascii="Arial" w:eastAsia="Calibri" w:hAnsi="Arial" w:cs="Arial"/>
          <w:b/>
          <w:sz w:val="24"/>
          <w:szCs w:val="24"/>
        </w:rPr>
      </w:pPr>
      <w:r w:rsidRPr="001C7AB7">
        <w:rPr>
          <w:rFonts w:ascii="Arial" w:eastAsia="Calibri" w:hAnsi="Arial" w:cs="Arial"/>
          <w:b/>
          <w:sz w:val="24"/>
          <w:szCs w:val="24"/>
        </w:rPr>
        <w:t>Apartado VII.</w:t>
      </w:r>
    </w:p>
    <w:p w14:paraId="35C21BB7" w14:textId="00D8E327" w:rsidR="0046462B" w:rsidRPr="001C7AB7" w:rsidRDefault="0046462B" w:rsidP="006A4DFB">
      <w:pPr>
        <w:numPr>
          <w:ilvl w:val="0"/>
          <w:numId w:val="17"/>
        </w:numPr>
        <w:spacing w:before="100" w:beforeAutospacing="1" w:after="100" w:afterAutospacing="1" w:line="360" w:lineRule="auto"/>
        <w:contextualSpacing/>
        <w:jc w:val="both"/>
        <w:rPr>
          <w:rFonts w:ascii="Arial" w:eastAsia="Times New Roman" w:hAnsi="Arial" w:cs="Arial"/>
          <w:sz w:val="24"/>
          <w:szCs w:val="24"/>
          <w:lang w:eastAsia="es-ES"/>
        </w:rPr>
      </w:pPr>
      <w:r w:rsidRPr="001C7AB7">
        <w:rPr>
          <w:rFonts w:ascii="Arial" w:eastAsia="Calibri" w:hAnsi="Arial" w:cs="Arial"/>
          <w:b/>
          <w:sz w:val="24"/>
          <w:szCs w:val="24"/>
        </w:rPr>
        <w:t xml:space="preserve">Marco normativo causal X, del artículo 431, de la </w:t>
      </w:r>
      <w:r w:rsidRPr="001C7AB7">
        <w:rPr>
          <w:rFonts w:ascii="Arial" w:eastAsia="Calibri" w:hAnsi="Arial" w:cs="Arial"/>
          <w:b/>
          <w:i/>
          <w:iCs/>
          <w:sz w:val="24"/>
          <w:szCs w:val="24"/>
        </w:rPr>
        <w:t>Ley Electoral Local</w:t>
      </w:r>
      <w:r w:rsidRPr="001C7AB7">
        <w:rPr>
          <w:rFonts w:ascii="Arial" w:eastAsia="Calibri" w:hAnsi="Arial" w:cs="Arial"/>
          <w:b/>
          <w:sz w:val="24"/>
          <w:szCs w:val="24"/>
        </w:rPr>
        <w:t>: Impedir, sin causa justificada, el ejercicio del derecho de voto a los ciudadanos y esto sea determinante para el resultado de la votación.</w:t>
      </w:r>
    </w:p>
    <w:p w14:paraId="320274BB" w14:textId="77777777" w:rsidR="0046462B" w:rsidRPr="001C7AB7" w:rsidRDefault="0046462B" w:rsidP="0046462B">
      <w:pPr>
        <w:spacing w:before="100" w:beforeAutospacing="1" w:after="100" w:afterAutospacing="1" w:line="360" w:lineRule="auto"/>
        <w:ind w:left="360"/>
        <w:contextualSpacing/>
        <w:jc w:val="both"/>
        <w:rPr>
          <w:rFonts w:ascii="Arial" w:eastAsia="Times New Roman" w:hAnsi="Arial" w:cs="Arial"/>
          <w:sz w:val="2"/>
          <w:szCs w:val="2"/>
          <w:lang w:eastAsia="es-ES"/>
        </w:rPr>
      </w:pPr>
    </w:p>
    <w:p w14:paraId="53C00FF7" w14:textId="5A73F56F" w:rsidR="00D13CC9" w:rsidRPr="001C7AB7" w:rsidRDefault="00D13CC9" w:rsidP="00D13CC9">
      <w:pPr>
        <w:tabs>
          <w:tab w:val="left" w:pos="1875"/>
        </w:tabs>
        <w:spacing w:before="100" w:beforeAutospacing="1" w:after="100" w:afterAutospacing="1" w:line="360" w:lineRule="auto"/>
        <w:jc w:val="both"/>
        <w:rPr>
          <w:rFonts w:ascii="Arial" w:eastAsia="Calibri" w:hAnsi="Arial" w:cs="Arial"/>
          <w:b/>
          <w:sz w:val="24"/>
          <w:szCs w:val="24"/>
          <w:lang w:val="es-ES_tradnl" w:eastAsia="es-ES"/>
        </w:rPr>
      </w:pPr>
      <w:r w:rsidRPr="001C7AB7">
        <w:rPr>
          <w:rFonts w:ascii="Arial" w:eastAsia="Times New Roman" w:hAnsi="Arial" w:cs="Arial"/>
          <w:sz w:val="24"/>
          <w:szCs w:val="24"/>
          <w:lang w:val="es-ES" w:eastAsia="es-ES"/>
        </w:rPr>
        <w:t xml:space="preserve">El artículo 431, fracción X, de la </w:t>
      </w:r>
      <w:r w:rsidRPr="001C7AB7">
        <w:rPr>
          <w:rFonts w:ascii="Arial" w:eastAsia="Times New Roman" w:hAnsi="Arial" w:cs="Arial"/>
          <w:i/>
          <w:sz w:val="24"/>
          <w:szCs w:val="24"/>
          <w:lang w:val="es-ES" w:eastAsia="es-ES"/>
        </w:rPr>
        <w:t>Ley Electoral</w:t>
      </w:r>
      <w:r w:rsidRPr="001C7AB7">
        <w:rPr>
          <w:rFonts w:ascii="Arial" w:eastAsia="Times New Roman" w:hAnsi="Arial" w:cs="Arial"/>
          <w:sz w:val="24"/>
          <w:szCs w:val="24"/>
          <w:lang w:val="es-ES" w:eastAsia="es-ES"/>
        </w:rPr>
        <w:t xml:space="preserve"> establece que la votación recibida en una casilla será nula cuando se acredite fehacientemente que:</w:t>
      </w:r>
    </w:p>
    <w:p w14:paraId="0A315BBD" w14:textId="77777777" w:rsidR="00D13CC9" w:rsidRPr="001C7AB7" w:rsidRDefault="00D13CC9" w:rsidP="00D13CC9">
      <w:pPr>
        <w:numPr>
          <w:ilvl w:val="0"/>
          <w:numId w:val="25"/>
        </w:numPr>
        <w:spacing w:before="120" w:beforeAutospacing="1" w:after="120" w:afterAutospacing="1" w:line="360" w:lineRule="auto"/>
        <w:ind w:left="714" w:hanging="357"/>
        <w:jc w:val="both"/>
        <w:rPr>
          <w:rFonts w:ascii="Arial" w:eastAsia="Times New Roman" w:hAnsi="Arial" w:cs="Arial"/>
          <w:sz w:val="24"/>
          <w:szCs w:val="24"/>
          <w:lang w:val="es-ES" w:eastAsia="es-ES"/>
        </w:rPr>
      </w:pPr>
      <w:r w:rsidRPr="001C7AB7">
        <w:rPr>
          <w:rFonts w:ascii="Arial" w:eastAsia="Times New Roman" w:hAnsi="Arial" w:cs="Arial"/>
          <w:sz w:val="24"/>
          <w:szCs w:val="24"/>
          <w:lang w:val="es-ES" w:eastAsia="es-ES"/>
        </w:rPr>
        <w:t>Se impidió el ejercicio del voto activo a ciudadanos que tenían derecho a emitirlo.</w:t>
      </w:r>
    </w:p>
    <w:p w14:paraId="22990F72" w14:textId="77777777" w:rsidR="00D13CC9" w:rsidRPr="001C7AB7" w:rsidRDefault="00D13CC9" w:rsidP="00D13CC9">
      <w:pPr>
        <w:numPr>
          <w:ilvl w:val="0"/>
          <w:numId w:val="25"/>
        </w:numPr>
        <w:spacing w:before="120" w:beforeAutospacing="1" w:after="120" w:afterAutospacing="1" w:line="360" w:lineRule="auto"/>
        <w:ind w:left="714" w:hanging="357"/>
        <w:jc w:val="both"/>
        <w:rPr>
          <w:rFonts w:ascii="Arial" w:eastAsia="Times New Roman" w:hAnsi="Arial" w:cs="Arial"/>
          <w:sz w:val="24"/>
          <w:szCs w:val="24"/>
          <w:lang w:val="es-ES" w:eastAsia="es-ES"/>
        </w:rPr>
      </w:pPr>
      <w:r w:rsidRPr="001C7AB7">
        <w:rPr>
          <w:rFonts w:ascii="Arial" w:eastAsia="Times New Roman" w:hAnsi="Arial" w:cs="Arial"/>
          <w:sz w:val="24"/>
          <w:szCs w:val="24"/>
          <w:lang w:val="es-ES" w:eastAsia="es-ES"/>
        </w:rPr>
        <w:t>No hubo causa justificada para ello.</w:t>
      </w:r>
    </w:p>
    <w:p w14:paraId="64F23B37" w14:textId="77777777" w:rsidR="00D13CC9" w:rsidRPr="001C7AB7" w:rsidRDefault="00D13CC9" w:rsidP="00D13CC9">
      <w:pPr>
        <w:numPr>
          <w:ilvl w:val="0"/>
          <w:numId w:val="25"/>
        </w:numPr>
        <w:spacing w:before="120" w:beforeAutospacing="1" w:after="120" w:afterAutospacing="1" w:line="360" w:lineRule="auto"/>
        <w:ind w:left="714" w:hanging="357"/>
        <w:jc w:val="both"/>
        <w:rPr>
          <w:rFonts w:ascii="Arial" w:eastAsia="Times New Roman" w:hAnsi="Arial" w:cs="Arial"/>
          <w:sz w:val="24"/>
          <w:szCs w:val="24"/>
          <w:lang w:val="es-ES" w:eastAsia="es-ES"/>
        </w:rPr>
      </w:pPr>
      <w:r w:rsidRPr="001C7AB7">
        <w:rPr>
          <w:rFonts w:ascii="Arial" w:eastAsia="Times New Roman" w:hAnsi="Arial" w:cs="Arial"/>
          <w:sz w:val="24"/>
          <w:szCs w:val="24"/>
          <w:lang w:val="es-ES" w:eastAsia="es-ES"/>
        </w:rPr>
        <w:t>Tal irregularidad fue determinante para el resultado de la casilla.</w:t>
      </w:r>
    </w:p>
    <w:p w14:paraId="7D3E2B5A" w14:textId="77777777" w:rsidR="00D13CC9" w:rsidRPr="001C7AB7" w:rsidRDefault="00D13CC9" w:rsidP="00D13CC9">
      <w:pPr>
        <w:numPr>
          <w:ilvl w:val="0"/>
          <w:numId w:val="17"/>
        </w:numPr>
        <w:spacing w:before="240" w:after="240" w:line="360" w:lineRule="auto"/>
        <w:contextualSpacing/>
        <w:jc w:val="both"/>
        <w:rPr>
          <w:rFonts w:ascii="Arial" w:eastAsia="Calibri" w:hAnsi="Arial" w:cs="Arial"/>
          <w:b/>
          <w:i/>
          <w:iCs/>
          <w:sz w:val="24"/>
          <w:szCs w:val="24"/>
        </w:rPr>
      </w:pPr>
      <w:r w:rsidRPr="001C7AB7">
        <w:rPr>
          <w:rFonts w:ascii="Arial" w:eastAsia="Calibri" w:hAnsi="Arial" w:cs="Arial"/>
          <w:b/>
          <w:i/>
          <w:iCs/>
          <w:sz w:val="24"/>
          <w:szCs w:val="24"/>
        </w:rPr>
        <w:t>Caso concreto</w:t>
      </w:r>
    </w:p>
    <w:p w14:paraId="5512062B" w14:textId="77777777" w:rsidR="00D13CC9" w:rsidRPr="001C7AB7" w:rsidRDefault="00D13CC9" w:rsidP="00D13CC9">
      <w:pPr>
        <w:spacing w:before="240" w:after="240" w:line="360" w:lineRule="auto"/>
        <w:ind w:left="720"/>
        <w:contextualSpacing/>
        <w:jc w:val="both"/>
        <w:rPr>
          <w:rFonts w:ascii="Arial" w:eastAsia="Calibri" w:hAnsi="Arial" w:cs="Arial"/>
          <w:b/>
          <w:i/>
          <w:iCs/>
          <w:sz w:val="2"/>
          <w:szCs w:val="2"/>
        </w:rPr>
      </w:pPr>
    </w:p>
    <w:p w14:paraId="2F837DCF" w14:textId="77777777" w:rsidR="00D13CC9" w:rsidRPr="001C7AB7" w:rsidRDefault="00D13CC9" w:rsidP="00D13CC9">
      <w:pPr>
        <w:spacing w:before="100" w:beforeAutospacing="1" w:after="100" w:afterAutospacing="1" w:line="360" w:lineRule="auto"/>
        <w:jc w:val="both"/>
        <w:rPr>
          <w:rFonts w:ascii="Arial" w:eastAsia="Calibri" w:hAnsi="Arial" w:cs="Arial"/>
          <w:i/>
          <w:iCs/>
          <w:sz w:val="24"/>
          <w:szCs w:val="24"/>
        </w:rPr>
      </w:pPr>
      <w:r w:rsidRPr="001C7AB7">
        <w:rPr>
          <w:rFonts w:ascii="Arial" w:eastAsia="Calibri" w:hAnsi="Arial" w:cs="Arial"/>
          <w:i/>
          <w:iCs/>
          <w:sz w:val="24"/>
          <w:szCs w:val="24"/>
        </w:rPr>
        <w:t>- El PAN y su candidato alegan, en esencia, que resulta incorrecto lo determinado en cuanto a la causal de mérito por parte del Tribunal Local, además de que no se analizaron las probanzas aportadas.</w:t>
      </w:r>
    </w:p>
    <w:p w14:paraId="627E2E09" w14:textId="77777777" w:rsidR="00D13CC9" w:rsidRPr="001C7AB7" w:rsidRDefault="00D13CC9" w:rsidP="00D13CC9">
      <w:pPr>
        <w:spacing w:before="100" w:beforeAutospacing="1" w:after="100" w:afterAutospacing="1" w:line="360" w:lineRule="auto"/>
        <w:jc w:val="both"/>
        <w:rPr>
          <w:rFonts w:ascii="Arial" w:eastAsia="Calibri" w:hAnsi="Arial" w:cs="Arial"/>
          <w:bCs/>
          <w:sz w:val="24"/>
          <w:szCs w:val="24"/>
        </w:rPr>
      </w:pPr>
      <w:r w:rsidRPr="001C7AB7">
        <w:rPr>
          <w:rFonts w:ascii="Arial" w:eastAsia="Calibri" w:hAnsi="Arial" w:cs="Arial"/>
          <w:bCs/>
          <w:sz w:val="24"/>
          <w:szCs w:val="24"/>
        </w:rPr>
        <w:t xml:space="preserve">A juicio de esta Sala Regional, </w:t>
      </w:r>
      <w:r w:rsidRPr="001C7AB7">
        <w:rPr>
          <w:rFonts w:ascii="Arial" w:eastAsia="Calibri" w:hAnsi="Arial" w:cs="Arial"/>
          <w:b/>
          <w:sz w:val="24"/>
          <w:szCs w:val="24"/>
        </w:rPr>
        <w:t>no les asiste</w:t>
      </w:r>
      <w:r w:rsidRPr="001C7AB7">
        <w:rPr>
          <w:rFonts w:ascii="Arial" w:eastAsia="Calibri" w:hAnsi="Arial" w:cs="Arial"/>
          <w:bCs/>
          <w:sz w:val="24"/>
          <w:szCs w:val="24"/>
        </w:rPr>
        <w:t xml:space="preserve"> la razón a los actores, en atención a lo siguiente:</w:t>
      </w:r>
    </w:p>
    <w:p w14:paraId="5E2EF6AA" w14:textId="620B0B55" w:rsidR="00D13CC9" w:rsidRPr="001C7AB7" w:rsidRDefault="00D13CC9" w:rsidP="00D13CC9">
      <w:pPr>
        <w:spacing w:before="100" w:beforeAutospacing="1" w:after="100" w:afterAutospacing="1" w:line="360" w:lineRule="auto"/>
        <w:jc w:val="both"/>
        <w:rPr>
          <w:rFonts w:ascii="Arial" w:eastAsia="Calibri" w:hAnsi="Arial" w:cs="Arial"/>
          <w:sz w:val="24"/>
          <w:szCs w:val="24"/>
        </w:rPr>
      </w:pPr>
      <w:r w:rsidRPr="001C7AB7">
        <w:rPr>
          <w:rFonts w:ascii="Arial" w:eastAsia="Calibri" w:hAnsi="Arial" w:cs="Arial"/>
          <w:bCs/>
          <w:sz w:val="24"/>
          <w:szCs w:val="24"/>
        </w:rPr>
        <w:t>En la instancia local</w:t>
      </w:r>
      <w:r w:rsidRPr="001C7AB7">
        <w:rPr>
          <w:rFonts w:ascii="Arial" w:eastAsia="Calibri" w:hAnsi="Arial" w:cs="Arial"/>
          <w:sz w:val="24"/>
          <w:szCs w:val="24"/>
        </w:rPr>
        <w:t xml:space="preserve">, el </w:t>
      </w:r>
      <w:r w:rsidRPr="001C7AB7">
        <w:rPr>
          <w:rFonts w:ascii="Arial" w:eastAsia="Calibri" w:hAnsi="Arial" w:cs="Arial"/>
          <w:i/>
          <w:iCs/>
          <w:sz w:val="24"/>
          <w:szCs w:val="24"/>
        </w:rPr>
        <w:t>Tribunal Local</w:t>
      </w:r>
      <w:r w:rsidRPr="001C7AB7">
        <w:rPr>
          <w:rFonts w:ascii="Arial" w:eastAsia="Calibri" w:hAnsi="Arial" w:cs="Arial"/>
          <w:sz w:val="24"/>
          <w:szCs w:val="24"/>
        </w:rPr>
        <w:t xml:space="preserve"> en primer término realizó la valoración de las pruebas existentes en autos</w:t>
      </w:r>
      <w:r w:rsidR="0018237C" w:rsidRPr="001C7AB7">
        <w:rPr>
          <w:rFonts w:ascii="Arial" w:eastAsia="Calibri" w:hAnsi="Arial" w:cs="Arial"/>
          <w:sz w:val="24"/>
          <w:szCs w:val="24"/>
        </w:rPr>
        <w:t>, y posteriormente</w:t>
      </w:r>
      <w:r w:rsidRPr="001C7AB7">
        <w:rPr>
          <w:rFonts w:ascii="Arial" w:eastAsia="Calibri" w:hAnsi="Arial" w:cs="Arial"/>
          <w:sz w:val="24"/>
          <w:szCs w:val="24"/>
        </w:rPr>
        <w:t>, concluyó que, el argumento era infundado.</w:t>
      </w:r>
    </w:p>
    <w:p w14:paraId="1B7BEC3A" w14:textId="50405C90" w:rsidR="0018237C" w:rsidRPr="001C7AB7" w:rsidRDefault="00D13CC9" w:rsidP="00D13CC9">
      <w:pPr>
        <w:spacing w:before="100" w:beforeAutospacing="1" w:after="100" w:afterAutospacing="1" w:line="360" w:lineRule="auto"/>
        <w:jc w:val="both"/>
        <w:rPr>
          <w:rFonts w:ascii="Arial" w:eastAsia="Calibri" w:hAnsi="Arial" w:cs="Arial"/>
          <w:sz w:val="24"/>
          <w:szCs w:val="24"/>
        </w:rPr>
      </w:pPr>
      <w:r w:rsidRPr="001C7AB7">
        <w:rPr>
          <w:rFonts w:ascii="Arial" w:eastAsia="Calibri" w:hAnsi="Arial" w:cs="Arial"/>
          <w:sz w:val="24"/>
          <w:szCs w:val="24"/>
        </w:rPr>
        <w:lastRenderedPageBreak/>
        <w:t xml:space="preserve">Esto fue así, ya que </w:t>
      </w:r>
      <w:r w:rsidR="0018237C" w:rsidRPr="001C7AB7">
        <w:rPr>
          <w:rFonts w:ascii="Arial" w:eastAsia="Calibri" w:hAnsi="Arial" w:cs="Arial"/>
          <w:sz w:val="24"/>
          <w:szCs w:val="24"/>
        </w:rPr>
        <w:t xml:space="preserve">del análisis a las actas notariales no se desprendía en </w:t>
      </w:r>
      <w:r w:rsidR="0050421C" w:rsidRPr="001C7AB7">
        <w:rPr>
          <w:rFonts w:ascii="Arial" w:eastAsia="Calibri" w:hAnsi="Arial" w:cs="Arial"/>
          <w:sz w:val="24"/>
          <w:szCs w:val="24"/>
        </w:rPr>
        <w:t>qué</w:t>
      </w:r>
      <w:r w:rsidR="0018237C" w:rsidRPr="001C7AB7">
        <w:rPr>
          <w:rFonts w:ascii="Arial" w:eastAsia="Calibri" w:hAnsi="Arial" w:cs="Arial"/>
          <w:sz w:val="24"/>
          <w:szCs w:val="24"/>
        </w:rPr>
        <w:t xml:space="preserve"> momento se había impedido a la ciudadanía ejercer su derecho al voto, </w:t>
      </w:r>
      <w:r w:rsidR="00117485" w:rsidRPr="001C7AB7">
        <w:rPr>
          <w:rFonts w:ascii="Arial" w:eastAsia="Calibri" w:hAnsi="Arial" w:cs="Arial"/>
          <w:sz w:val="24"/>
          <w:szCs w:val="24"/>
        </w:rPr>
        <w:t>y,</w:t>
      </w:r>
      <w:r w:rsidR="0018237C" w:rsidRPr="001C7AB7">
        <w:rPr>
          <w:rFonts w:ascii="Arial" w:eastAsia="Calibri" w:hAnsi="Arial" w:cs="Arial"/>
          <w:sz w:val="24"/>
          <w:szCs w:val="24"/>
        </w:rPr>
        <w:t xml:space="preserve"> por otro lado, precisó </w:t>
      </w:r>
      <w:r w:rsidR="00117485" w:rsidRPr="001C7AB7">
        <w:rPr>
          <w:rFonts w:ascii="Arial" w:eastAsia="Calibri" w:hAnsi="Arial" w:cs="Arial"/>
          <w:sz w:val="24"/>
          <w:szCs w:val="24"/>
        </w:rPr>
        <w:t>que,</w:t>
      </w:r>
      <w:r w:rsidR="0018237C" w:rsidRPr="001C7AB7">
        <w:rPr>
          <w:rFonts w:ascii="Arial" w:eastAsia="Calibri" w:hAnsi="Arial" w:cs="Arial"/>
          <w:sz w:val="24"/>
          <w:szCs w:val="24"/>
        </w:rPr>
        <w:t xml:space="preserve"> de la documentación electoral de la casilla correspondiente, si bien se desprendía que se había impedido votar a una persona, existió una causa justificada</w:t>
      </w:r>
      <w:r w:rsidR="0050421C" w:rsidRPr="001C7AB7">
        <w:rPr>
          <w:rFonts w:ascii="Arial" w:eastAsia="Calibri" w:hAnsi="Arial" w:cs="Arial"/>
          <w:sz w:val="24"/>
          <w:szCs w:val="24"/>
        </w:rPr>
        <w:t xml:space="preserve"> para ello</w:t>
      </w:r>
      <w:r w:rsidR="0018237C" w:rsidRPr="001C7AB7">
        <w:rPr>
          <w:rFonts w:ascii="Arial" w:eastAsia="Calibri" w:hAnsi="Arial" w:cs="Arial"/>
          <w:sz w:val="24"/>
          <w:szCs w:val="24"/>
        </w:rPr>
        <w:t xml:space="preserve"> al no pertenecer a la sección.</w:t>
      </w:r>
    </w:p>
    <w:p w14:paraId="5A5C3A3C" w14:textId="3861DE32" w:rsidR="00117485" w:rsidRPr="001C7AB7" w:rsidRDefault="00D13CC9" w:rsidP="00D13CC9">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b/>
          <w:bCs/>
          <w:sz w:val="24"/>
          <w:szCs w:val="24"/>
          <w:lang w:eastAsia="es-ES"/>
        </w:rPr>
        <w:t>Conclusión que se considera acertada</w:t>
      </w:r>
      <w:r w:rsidRPr="001C7AB7">
        <w:rPr>
          <w:rFonts w:ascii="Arial" w:eastAsia="Times New Roman" w:hAnsi="Arial" w:cs="Arial"/>
          <w:sz w:val="24"/>
          <w:szCs w:val="24"/>
          <w:lang w:eastAsia="es-ES"/>
        </w:rPr>
        <w:t xml:space="preserve">, pues </w:t>
      </w:r>
      <w:r w:rsidR="00117485" w:rsidRPr="001C7AB7">
        <w:rPr>
          <w:rFonts w:ascii="Arial" w:eastAsia="Times New Roman" w:hAnsi="Arial" w:cs="Arial"/>
          <w:sz w:val="24"/>
          <w:szCs w:val="24"/>
          <w:lang w:eastAsia="es-ES"/>
        </w:rPr>
        <w:t>existió causa justificada para que no se permitiera ejercer el voto a una persona, pues ésta no pertenecía a la sección, por lo tanto, era claro que no se actualizaba la causal respectiva.</w:t>
      </w:r>
    </w:p>
    <w:p w14:paraId="74C1BB9F" w14:textId="34360CAB" w:rsidR="00D13CC9" w:rsidRPr="001C7AB7" w:rsidRDefault="00D13CC9" w:rsidP="00D13CC9">
      <w:pPr>
        <w:spacing w:before="100" w:beforeAutospacing="1" w:after="100" w:afterAutospacing="1" w:line="360" w:lineRule="auto"/>
        <w:jc w:val="both"/>
        <w:rPr>
          <w:rFonts w:ascii="Arial" w:eastAsia="Times New Roman" w:hAnsi="Arial" w:cs="Arial"/>
          <w:sz w:val="24"/>
          <w:szCs w:val="24"/>
          <w:lang w:eastAsia="es-ES"/>
        </w:rPr>
      </w:pPr>
      <w:bookmarkStart w:id="29" w:name="_Hlk83382988"/>
      <w:r w:rsidRPr="001C7AB7">
        <w:rPr>
          <w:rFonts w:ascii="Arial" w:eastAsia="Times New Roman" w:hAnsi="Arial" w:cs="Arial"/>
          <w:sz w:val="24"/>
          <w:szCs w:val="24"/>
          <w:lang w:eastAsia="es-ES"/>
        </w:rPr>
        <w:t xml:space="preserve">Ahora bien, los promoventes alegan que no fueron analizadas las probanzas por ellos aportadas, a lo cual </w:t>
      </w:r>
      <w:r w:rsidRPr="001C7AB7">
        <w:rPr>
          <w:rFonts w:ascii="Arial" w:eastAsia="Times New Roman" w:hAnsi="Arial" w:cs="Arial"/>
          <w:b/>
          <w:bCs/>
          <w:sz w:val="24"/>
          <w:szCs w:val="24"/>
          <w:lang w:eastAsia="es-ES"/>
        </w:rPr>
        <w:t xml:space="preserve">no les asiste razón, </w:t>
      </w:r>
      <w:r w:rsidRPr="001C7AB7">
        <w:rPr>
          <w:rFonts w:ascii="Arial" w:eastAsia="Times New Roman" w:hAnsi="Arial" w:cs="Arial"/>
          <w:sz w:val="24"/>
          <w:szCs w:val="24"/>
          <w:lang w:eastAsia="es-ES"/>
        </w:rPr>
        <w:t xml:space="preserve">esto es así, pues el </w:t>
      </w:r>
      <w:r w:rsidRPr="001C7AB7">
        <w:rPr>
          <w:rFonts w:ascii="Arial" w:eastAsia="Times New Roman" w:hAnsi="Arial" w:cs="Arial"/>
          <w:i/>
          <w:iCs/>
          <w:sz w:val="24"/>
          <w:szCs w:val="24"/>
          <w:lang w:eastAsia="es-ES"/>
        </w:rPr>
        <w:t>Tribunal Local</w:t>
      </w:r>
      <w:r w:rsidRPr="001C7AB7">
        <w:rPr>
          <w:rFonts w:ascii="Arial" w:eastAsia="Times New Roman" w:hAnsi="Arial" w:cs="Arial"/>
          <w:sz w:val="24"/>
          <w:szCs w:val="24"/>
          <w:lang w:eastAsia="es-ES"/>
        </w:rPr>
        <w:t xml:space="preserve"> para arribar a tal conclusión propiamente analizó la documentación electoral de la autoridad, así como las actas notariales con las cuales se pretendía acreditar tal irregularidad, </w:t>
      </w:r>
      <w:r w:rsidR="00117485" w:rsidRPr="001C7AB7">
        <w:rPr>
          <w:rFonts w:ascii="Arial" w:eastAsia="Times New Roman" w:hAnsi="Arial" w:cs="Arial"/>
          <w:sz w:val="24"/>
          <w:szCs w:val="24"/>
          <w:lang w:eastAsia="es-ES"/>
        </w:rPr>
        <w:t>tal y como fue precisado en párrafos anteriores.</w:t>
      </w:r>
    </w:p>
    <w:bookmarkEnd w:id="29"/>
    <w:p w14:paraId="0F018313" w14:textId="480E294C" w:rsidR="006B1B6E" w:rsidRPr="001C7AB7" w:rsidRDefault="006B1B6E" w:rsidP="006B1B6E">
      <w:pPr>
        <w:spacing w:before="240" w:after="240" w:line="360" w:lineRule="auto"/>
        <w:jc w:val="both"/>
        <w:rPr>
          <w:rFonts w:ascii="Arial" w:eastAsia="Calibri" w:hAnsi="Arial" w:cs="Arial"/>
          <w:b/>
          <w:sz w:val="24"/>
          <w:szCs w:val="24"/>
        </w:rPr>
      </w:pPr>
      <w:r w:rsidRPr="001C7AB7">
        <w:rPr>
          <w:rFonts w:ascii="Arial" w:eastAsia="Calibri" w:hAnsi="Arial" w:cs="Arial"/>
          <w:b/>
          <w:sz w:val="24"/>
          <w:szCs w:val="24"/>
        </w:rPr>
        <w:t>Apartado VIII.</w:t>
      </w:r>
    </w:p>
    <w:p w14:paraId="20EE9E5D" w14:textId="3D1576FB" w:rsidR="00D13CC9" w:rsidRPr="001C7AB7" w:rsidRDefault="006B1B6E" w:rsidP="006B1B6E">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Calibri" w:hAnsi="Arial" w:cs="Arial"/>
          <w:i/>
          <w:iCs/>
          <w:sz w:val="24"/>
          <w:szCs w:val="24"/>
        </w:rPr>
        <w:t>- El PAN y su candidato alegan, en esencia, que resulta incorrecto lo determinado en cuanto a que el Consejo Municipal transgredió los principios de imparcialidad, certeza, legalidad, objetividad y equidad en la Sesión Especial de Cómputo.</w:t>
      </w:r>
    </w:p>
    <w:p w14:paraId="5203B6D9" w14:textId="0D8D5FC0" w:rsidR="006B1B6E" w:rsidRPr="001C7AB7" w:rsidRDefault="006B1B6E" w:rsidP="006B1B6E">
      <w:pPr>
        <w:spacing w:before="100" w:beforeAutospacing="1" w:after="100" w:afterAutospacing="1" w:line="360" w:lineRule="auto"/>
        <w:jc w:val="both"/>
        <w:rPr>
          <w:rFonts w:ascii="Arial" w:eastAsia="Calibri" w:hAnsi="Arial" w:cs="Arial"/>
          <w:sz w:val="24"/>
          <w:szCs w:val="20"/>
        </w:rPr>
      </w:pPr>
      <w:r w:rsidRPr="001C7AB7">
        <w:rPr>
          <w:rFonts w:ascii="Arial" w:eastAsia="Times New Roman" w:hAnsi="Arial" w:cs="Arial"/>
          <w:sz w:val="24"/>
          <w:szCs w:val="24"/>
          <w:lang w:eastAsia="es-ES"/>
        </w:rPr>
        <w:t>En el medio de impugnación local el actor señaló que el</w:t>
      </w:r>
      <w:r w:rsidRPr="001C7AB7">
        <w:rPr>
          <w:rFonts w:ascii="Arial" w:eastAsia="Calibri" w:hAnsi="Arial" w:cs="Arial"/>
          <w:sz w:val="24"/>
          <w:szCs w:val="20"/>
        </w:rPr>
        <w:t xml:space="preserve"> </w:t>
      </w:r>
      <w:r w:rsidRPr="001C7AB7">
        <w:rPr>
          <w:rFonts w:ascii="Arial" w:eastAsia="Calibri" w:hAnsi="Arial" w:cs="Arial"/>
          <w:i/>
          <w:iCs/>
          <w:sz w:val="24"/>
          <w:szCs w:val="20"/>
        </w:rPr>
        <w:t>Consejo Municipal</w:t>
      </w:r>
      <w:r w:rsidRPr="001C7AB7">
        <w:rPr>
          <w:rFonts w:ascii="Arial" w:eastAsia="Calibri" w:hAnsi="Arial" w:cs="Arial"/>
          <w:sz w:val="24"/>
          <w:szCs w:val="20"/>
        </w:rPr>
        <w:t xml:space="preserve"> transgredió los principios de imparcialidad, certeza, legalidad, objetividad y equidad en la contienda en la sesión especial de cómputo, esto pues se permitió una sobrerrepresentación de representantes por parte de la autoridad electoral a favor del </w:t>
      </w:r>
      <w:r w:rsidRPr="001C7AB7">
        <w:rPr>
          <w:rFonts w:ascii="Arial" w:eastAsia="Calibri" w:hAnsi="Arial" w:cs="Arial"/>
          <w:i/>
          <w:iCs/>
          <w:sz w:val="24"/>
          <w:szCs w:val="20"/>
        </w:rPr>
        <w:t>Partido Verde</w:t>
      </w:r>
      <w:r w:rsidRPr="001C7AB7">
        <w:rPr>
          <w:rFonts w:ascii="Arial" w:eastAsia="Calibri" w:hAnsi="Arial" w:cs="Arial"/>
          <w:sz w:val="24"/>
          <w:szCs w:val="20"/>
        </w:rPr>
        <w:t>, debido a que se le consintió que tuviese dos representantes en la sesión de cómputo; además que se levantaron dos actas de cómputo municipal, lo cual consignaba distintos resultados finales, por lo que hubo una indebida manipulación en los resultados finales.</w:t>
      </w:r>
    </w:p>
    <w:p w14:paraId="4E2879EC" w14:textId="57F00ABC" w:rsidR="006B1B6E" w:rsidRPr="001C7AB7" w:rsidRDefault="006B1B6E" w:rsidP="006B1B6E">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Al respecto, el </w:t>
      </w:r>
      <w:r w:rsidRPr="001C7AB7">
        <w:rPr>
          <w:rFonts w:ascii="Arial" w:eastAsia="Times New Roman" w:hAnsi="Arial" w:cs="Arial"/>
          <w:i/>
          <w:iCs/>
          <w:sz w:val="24"/>
          <w:szCs w:val="24"/>
          <w:lang w:eastAsia="es-ES"/>
        </w:rPr>
        <w:t>Tribunal Local</w:t>
      </w:r>
      <w:r w:rsidRPr="001C7AB7">
        <w:rPr>
          <w:rFonts w:ascii="Arial" w:eastAsia="Times New Roman" w:hAnsi="Arial" w:cs="Arial"/>
          <w:sz w:val="24"/>
          <w:szCs w:val="24"/>
          <w:lang w:eastAsia="es-ES"/>
        </w:rPr>
        <w:t xml:space="preserve"> en la sentencia impugnada determinó que resultaba infundado el argumento, pues respecto a la supuesta sobrerrepresentación de representantes del </w:t>
      </w:r>
      <w:r w:rsidRPr="001C7AB7">
        <w:rPr>
          <w:rFonts w:ascii="Arial" w:eastAsia="Times New Roman" w:hAnsi="Arial" w:cs="Arial"/>
          <w:i/>
          <w:iCs/>
          <w:sz w:val="24"/>
          <w:szCs w:val="24"/>
          <w:lang w:eastAsia="es-ES"/>
        </w:rPr>
        <w:t>Partido Verde</w:t>
      </w:r>
      <w:r w:rsidRPr="001C7AB7">
        <w:rPr>
          <w:rFonts w:ascii="Arial" w:eastAsia="Times New Roman" w:hAnsi="Arial" w:cs="Arial"/>
          <w:sz w:val="24"/>
          <w:szCs w:val="24"/>
          <w:lang w:eastAsia="es-ES"/>
        </w:rPr>
        <w:t>, no se aportaron elementos de convicción con los que acreditaran sus afirmaciones.</w:t>
      </w:r>
    </w:p>
    <w:p w14:paraId="01DA3B43" w14:textId="77777777" w:rsidR="006B1B6E" w:rsidRPr="001C7AB7" w:rsidRDefault="006B1B6E" w:rsidP="006B1B6E">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lastRenderedPageBreak/>
        <w:t>Por lo que correspondía a que indebidamente se levantaron dos actas de cómputo municipal, señaló que las probanzas documentales (actas notariales) con las cuales se pretendían acreditar la irregularidad, no eran eficaces para acreditar la irregularidad, pues la actuación del fedatario público se limitó a dar fe de lo que ciertas personas le manifestaron.</w:t>
      </w:r>
    </w:p>
    <w:p w14:paraId="2C203BBA" w14:textId="77777777" w:rsidR="006B1B6E" w:rsidRPr="001C7AB7" w:rsidRDefault="006B1B6E" w:rsidP="006B1B6E">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Destacando que procedió a la sumatoria de los resultados consignados en el acta de sesión especial de cómputo, corroborándose que los datos asentados en el acta de cómputo municipal de la elección para el Ayuntamiento eran correctos, por lo que era viable concluir que se sustituyó la primera acta al tener datos asentados incorrectos. </w:t>
      </w:r>
    </w:p>
    <w:p w14:paraId="2A13A358" w14:textId="2BDD019F" w:rsidR="00EA684E" w:rsidRPr="001C7AB7" w:rsidRDefault="000B0979" w:rsidP="00AA7E31">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Las conclusiones a las cuales arribó </w:t>
      </w:r>
      <w:r w:rsidR="009361CE" w:rsidRPr="001C7AB7">
        <w:rPr>
          <w:rFonts w:ascii="Arial" w:eastAsia="Times New Roman" w:hAnsi="Arial" w:cs="Arial"/>
          <w:sz w:val="24"/>
          <w:szCs w:val="24"/>
          <w:lang w:eastAsia="es-ES"/>
        </w:rPr>
        <w:t xml:space="preserve">el </w:t>
      </w:r>
      <w:r w:rsidR="009361CE" w:rsidRPr="001C7AB7">
        <w:rPr>
          <w:rFonts w:ascii="Arial" w:eastAsia="Times New Roman" w:hAnsi="Arial" w:cs="Arial"/>
          <w:i/>
          <w:iCs/>
          <w:sz w:val="24"/>
          <w:szCs w:val="24"/>
          <w:lang w:eastAsia="es-ES"/>
        </w:rPr>
        <w:t>Tribunal Local</w:t>
      </w:r>
      <w:r w:rsidR="009361CE" w:rsidRPr="001C7AB7">
        <w:rPr>
          <w:rFonts w:ascii="Arial" w:eastAsia="Times New Roman" w:hAnsi="Arial" w:cs="Arial"/>
          <w:sz w:val="24"/>
          <w:szCs w:val="24"/>
          <w:lang w:eastAsia="es-ES"/>
        </w:rPr>
        <w:t xml:space="preserve"> se consideran acertadas, pues por lo que </w:t>
      </w:r>
      <w:r w:rsidR="00472FF8" w:rsidRPr="001C7AB7">
        <w:rPr>
          <w:rFonts w:ascii="Arial" w:eastAsia="Times New Roman" w:hAnsi="Arial" w:cs="Arial"/>
          <w:sz w:val="24"/>
          <w:szCs w:val="24"/>
          <w:lang w:eastAsia="es-ES"/>
        </w:rPr>
        <w:t>corresponde a</w:t>
      </w:r>
      <w:r w:rsidR="009361CE" w:rsidRPr="001C7AB7">
        <w:rPr>
          <w:rFonts w:ascii="Arial" w:eastAsia="Times New Roman" w:hAnsi="Arial" w:cs="Arial"/>
          <w:sz w:val="24"/>
          <w:szCs w:val="24"/>
          <w:lang w:eastAsia="es-ES"/>
        </w:rPr>
        <w:t xml:space="preserve"> la supuesta sobrerrepresentación de representantes del </w:t>
      </w:r>
      <w:r w:rsidR="009361CE" w:rsidRPr="001C7AB7">
        <w:rPr>
          <w:rFonts w:ascii="Arial" w:eastAsia="Times New Roman" w:hAnsi="Arial" w:cs="Arial"/>
          <w:i/>
          <w:iCs/>
          <w:sz w:val="24"/>
          <w:szCs w:val="24"/>
          <w:lang w:eastAsia="es-ES"/>
        </w:rPr>
        <w:t>Partido Verde</w:t>
      </w:r>
      <w:r w:rsidR="009361CE" w:rsidRPr="001C7AB7">
        <w:rPr>
          <w:rFonts w:ascii="Arial" w:eastAsia="Times New Roman" w:hAnsi="Arial" w:cs="Arial"/>
          <w:sz w:val="24"/>
          <w:szCs w:val="24"/>
          <w:lang w:eastAsia="es-ES"/>
        </w:rPr>
        <w:t xml:space="preserve">, no se </w:t>
      </w:r>
      <w:r w:rsidR="00472FF8" w:rsidRPr="001C7AB7">
        <w:rPr>
          <w:rFonts w:ascii="Arial" w:eastAsia="Times New Roman" w:hAnsi="Arial" w:cs="Arial"/>
          <w:sz w:val="24"/>
          <w:szCs w:val="24"/>
          <w:lang w:eastAsia="es-ES"/>
        </w:rPr>
        <w:t>acreditó dicha situación con alguna documental, encontrándose obligados los promoventes a acreditar.</w:t>
      </w:r>
    </w:p>
    <w:p w14:paraId="4BAE57CF" w14:textId="42636847" w:rsidR="0083502C" w:rsidRPr="001C7AB7" w:rsidRDefault="00472FF8" w:rsidP="00AA7E31">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Po</w:t>
      </w:r>
      <w:r w:rsidR="00015137" w:rsidRPr="001C7AB7">
        <w:rPr>
          <w:rFonts w:ascii="Arial" w:eastAsia="Times New Roman" w:hAnsi="Arial" w:cs="Arial"/>
          <w:sz w:val="24"/>
          <w:szCs w:val="24"/>
          <w:lang w:eastAsia="es-ES"/>
        </w:rPr>
        <w:t>r</w:t>
      </w:r>
      <w:r w:rsidRPr="001C7AB7">
        <w:rPr>
          <w:rFonts w:ascii="Arial" w:eastAsia="Times New Roman" w:hAnsi="Arial" w:cs="Arial"/>
          <w:sz w:val="24"/>
          <w:szCs w:val="24"/>
          <w:lang w:eastAsia="es-ES"/>
        </w:rPr>
        <w:t xml:space="preserve"> otro lado, en cuanto a que indebidamente se levantaron dos actas de cómputo final de la elección para el Ayuntamiento, se comparte la decisión del </w:t>
      </w:r>
      <w:r w:rsidRPr="001C7AB7">
        <w:rPr>
          <w:rFonts w:ascii="Arial" w:eastAsia="Times New Roman" w:hAnsi="Arial" w:cs="Arial"/>
          <w:i/>
          <w:iCs/>
          <w:sz w:val="24"/>
          <w:szCs w:val="24"/>
          <w:lang w:eastAsia="es-ES"/>
        </w:rPr>
        <w:t>Tribunal Local</w:t>
      </w:r>
      <w:r w:rsidR="00657E15" w:rsidRPr="001C7AB7">
        <w:rPr>
          <w:rFonts w:ascii="Arial" w:eastAsia="Times New Roman" w:hAnsi="Arial" w:cs="Arial"/>
          <w:i/>
          <w:iCs/>
          <w:sz w:val="24"/>
          <w:szCs w:val="24"/>
          <w:lang w:eastAsia="es-ES"/>
        </w:rPr>
        <w:t xml:space="preserve"> </w:t>
      </w:r>
      <w:r w:rsidR="00657E15" w:rsidRPr="001C7AB7">
        <w:rPr>
          <w:rFonts w:ascii="Arial" w:eastAsia="Times New Roman" w:hAnsi="Arial" w:cs="Arial"/>
          <w:sz w:val="24"/>
          <w:szCs w:val="24"/>
          <w:lang w:eastAsia="es-ES"/>
        </w:rPr>
        <w:t>de no existir irregularidad alguna</w:t>
      </w:r>
      <w:r w:rsidRPr="001C7AB7">
        <w:rPr>
          <w:rFonts w:ascii="Arial" w:eastAsia="Times New Roman" w:hAnsi="Arial" w:cs="Arial"/>
          <w:sz w:val="24"/>
          <w:szCs w:val="24"/>
          <w:lang w:eastAsia="es-ES"/>
        </w:rPr>
        <w:t>, pues s</w:t>
      </w:r>
      <w:r w:rsidR="00015137" w:rsidRPr="001C7AB7">
        <w:rPr>
          <w:rFonts w:ascii="Arial" w:eastAsia="Times New Roman" w:hAnsi="Arial" w:cs="Arial"/>
          <w:sz w:val="24"/>
          <w:szCs w:val="24"/>
          <w:lang w:eastAsia="es-ES"/>
        </w:rPr>
        <w:t>i</w:t>
      </w:r>
      <w:r w:rsidRPr="001C7AB7">
        <w:rPr>
          <w:rFonts w:ascii="Arial" w:eastAsia="Times New Roman" w:hAnsi="Arial" w:cs="Arial"/>
          <w:sz w:val="24"/>
          <w:szCs w:val="24"/>
          <w:lang w:eastAsia="es-ES"/>
        </w:rPr>
        <w:t xml:space="preserve"> </w:t>
      </w:r>
      <w:r w:rsidR="00657E15" w:rsidRPr="001C7AB7">
        <w:rPr>
          <w:rFonts w:ascii="Arial" w:eastAsia="Times New Roman" w:hAnsi="Arial" w:cs="Arial"/>
          <w:sz w:val="24"/>
          <w:szCs w:val="24"/>
          <w:lang w:eastAsia="es-ES"/>
        </w:rPr>
        <w:t xml:space="preserve">bien </w:t>
      </w:r>
      <w:r w:rsidRPr="001C7AB7">
        <w:rPr>
          <w:rFonts w:ascii="Arial" w:eastAsia="Times New Roman" w:hAnsi="Arial" w:cs="Arial"/>
          <w:sz w:val="24"/>
          <w:szCs w:val="24"/>
          <w:lang w:eastAsia="es-ES"/>
        </w:rPr>
        <w:t xml:space="preserve">se levantaron dos actas </w:t>
      </w:r>
      <w:r w:rsidR="0083502C" w:rsidRPr="001C7AB7">
        <w:rPr>
          <w:rFonts w:ascii="Arial" w:eastAsia="Times New Roman" w:hAnsi="Arial" w:cs="Arial"/>
          <w:sz w:val="24"/>
          <w:szCs w:val="24"/>
          <w:lang w:eastAsia="es-ES"/>
        </w:rPr>
        <w:t>de cómputo final, esto se debió a que los resultados que se plasmaron en la primera</w:t>
      </w:r>
      <w:r w:rsidR="00657E15" w:rsidRPr="001C7AB7">
        <w:rPr>
          <w:rFonts w:ascii="Arial" w:eastAsia="Times New Roman" w:hAnsi="Arial" w:cs="Arial"/>
          <w:sz w:val="24"/>
          <w:szCs w:val="24"/>
          <w:lang w:eastAsia="es-ES"/>
        </w:rPr>
        <w:t xml:space="preserve"> eran erróneos.</w:t>
      </w:r>
    </w:p>
    <w:p w14:paraId="4E578442" w14:textId="3D73DACE" w:rsidR="00657E15" w:rsidRPr="001C7AB7" w:rsidRDefault="00657E15" w:rsidP="00657E15">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Esto es así, pues claramente los resultados en casillas consignados en el acta de sesión especial de cómputo no arrojan los números que se plasmaron en la primera acta de cómputo, razón por la cual se procedió a sustituir la misma levantándose una segunda con los resultados correctos acorde a la totalidad de votos, sin que esto por </w:t>
      </w:r>
      <w:r w:rsidR="0050421C" w:rsidRPr="001C7AB7">
        <w:rPr>
          <w:rFonts w:ascii="Arial" w:eastAsia="Times New Roman" w:hAnsi="Arial" w:cs="Arial"/>
          <w:sz w:val="24"/>
          <w:szCs w:val="24"/>
          <w:lang w:eastAsia="es-ES"/>
        </w:rPr>
        <w:t>sí</w:t>
      </w:r>
      <w:r w:rsidRPr="001C7AB7">
        <w:rPr>
          <w:rFonts w:ascii="Arial" w:eastAsia="Times New Roman" w:hAnsi="Arial" w:cs="Arial"/>
          <w:sz w:val="24"/>
          <w:szCs w:val="24"/>
          <w:lang w:eastAsia="es-ES"/>
        </w:rPr>
        <w:t xml:space="preserve"> mismo resulte una irregularidad o se acredite como lo pretendían los actores una actuación indebida por parte del </w:t>
      </w:r>
      <w:r w:rsidRPr="001C7AB7">
        <w:rPr>
          <w:rFonts w:ascii="Arial" w:eastAsia="Times New Roman" w:hAnsi="Arial" w:cs="Arial"/>
          <w:i/>
          <w:iCs/>
          <w:sz w:val="24"/>
          <w:szCs w:val="24"/>
          <w:lang w:eastAsia="es-ES"/>
        </w:rPr>
        <w:t>Consejo Municipal</w:t>
      </w:r>
      <w:r w:rsidRPr="001C7AB7">
        <w:rPr>
          <w:rFonts w:ascii="Arial" w:eastAsia="Times New Roman" w:hAnsi="Arial" w:cs="Arial"/>
          <w:sz w:val="24"/>
          <w:szCs w:val="24"/>
          <w:lang w:eastAsia="es-ES"/>
        </w:rPr>
        <w:t>.</w:t>
      </w:r>
    </w:p>
    <w:p w14:paraId="6EDC2C45" w14:textId="2C9B612D" w:rsidR="00657E15" w:rsidRPr="001C7AB7" w:rsidRDefault="00657E15" w:rsidP="00657E15">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Ahora bien, los promoventes alegan que no fueron analizadas las probanzas por ellos aportadas, a lo cual </w:t>
      </w:r>
      <w:r w:rsidRPr="001C7AB7">
        <w:rPr>
          <w:rFonts w:ascii="Arial" w:eastAsia="Times New Roman" w:hAnsi="Arial" w:cs="Arial"/>
          <w:b/>
          <w:bCs/>
          <w:sz w:val="24"/>
          <w:szCs w:val="24"/>
          <w:lang w:eastAsia="es-ES"/>
        </w:rPr>
        <w:t xml:space="preserve">no les asiste razón, </w:t>
      </w:r>
      <w:r w:rsidRPr="001C7AB7">
        <w:rPr>
          <w:rFonts w:ascii="Arial" w:eastAsia="Times New Roman" w:hAnsi="Arial" w:cs="Arial"/>
          <w:sz w:val="24"/>
          <w:szCs w:val="24"/>
          <w:lang w:eastAsia="es-ES"/>
        </w:rPr>
        <w:t xml:space="preserve">esto es así, pues el </w:t>
      </w:r>
      <w:r w:rsidRPr="001C7AB7">
        <w:rPr>
          <w:rFonts w:ascii="Arial" w:eastAsia="Times New Roman" w:hAnsi="Arial" w:cs="Arial"/>
          <w:i/>
          <w:iCs/>
          <w:sz w:val="24"/>
          <w:szCs w:val="24"/>
          <w:lang w:eastAsia="es-ES"/>
        </w:rPr>
        <w:t>Tribunal Local</w:t>
      </w:r>
      <w:r w:rsidRPr="001C7AB7">
        <w:rPr>
          <w:rFonts w:ascii="Arial" w:eastAsia="Times New Roman" w:hAnsi="Arial" w:cs="Arial"/>
          <w:sz w:val="24"/>
          <w:szCs w:val="24"/>
          <w:lang w:eastAsia="es-ES"/>
        </w:rPr>
        <w:t xml:space="preserve"> para arribar a tal conclusión propiamente analizó el acta de la sesión de cómputo, las dos actas de cómputo municipal, así como las actas notariales con las cuales se pretendía acreditar tal irregularidad.</w:t>
      </w:r>
    </w:p>
    <w:p w14:paraId="5466B9AC" w14:textId="7AA43D76" w:rsidR="00E85109" w:rsidRPr="001C7AB7" w:rsidRDefault="00657E15" w:rsidP="00657E15">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Cabe destacar que la autoridad responsable analizó los testimonios notariales con los cuales los promoventes pretendían acreditar la irregularidad, no obstante, determinó que dichos documentos eran </w:t>
      </w:r>
      <w:r w:rsidRPr="001C7AB7">
        <w:rPr>
          <w:rFonts w:ascii="Arial" w:eastAsia="Times New Roman" w:hAnsi="Arial" w:cs="Arial"/>
          <w:sz w:val="24"/>
          <w:szCs w:val="24"/>
          <w:lang w:eastAsia="es-ES"/>
        </w:rPr>
        <w:lastRenderedPageBreak/>
        <w:t xml:space="preserve">ineficaces, pues </w:t>
      </w:r>
      <w:r w:rsidR="00E85109" w:rsidRPr="001C7AB7">
        <w:rPr>
          <w:rFonts w:ascii="Arial" w:eastAsia="Times New Roman" w:hAnsi="Arial" w:cs="Arial"/>
          <w:sz w:val="24"/>
          <w:szCs w:val="24"/>
          <w:lang w:eastAsia="es-ES"/>
        </w:rPr>
        <w:t>el fedatario público se limitó a dar fe de lo que ciertas personas le manifestaron, restando eficacia al documento.</w:t>
      </w:r>
    </w:p>
    <w:p w14:paraId="5FEBD82F" w14:textId="478844E8" w:rsidR="00657E15" w:rsidRPr="001C7AB7" w:rsidRDefault="00E85109" w:rsidP="00657E15">
      <w:pPr>
        <w:spacing w:before="100" w:beforeAutospacing="1" w:after="100" w:afterAutospacing="1" w:line="360" w:lineRule="auto"/>
        <w:jc w:val="both"/>
        <w:rPr>
          <w:rFonts w:ascii="Arial" w:eastAsia="Calibri" w:hAnsi="Arial" w:cs="Arial"/>
          <w:bCs/>
          <w:sz w:val="24"/>
          <w:szCs w:val="24"/>
        </w:rPr>
      </w:pPr>
      <w:r w:rsidRPr="001C7AB7">
        <w:rPr>
          <w:rFonts w:ascii="Arial" w:eastAsia="Times New Roman" w:hAnsi="Arial" w:cs="Arial"/>
          <w:sz w:val="24"/>
          <w:szCs w:val="24"/>
          <w:lang w:eastAsia="es-ES"/>
        </w:rPr>
        <w:t xml:space="preserve">- Por otro lado, es destacarse que no se pierde de vista que los promoventes señalan que el </w:t>
      </w:r>
      <w:r w:rsidRPr="001C7AB7">
        <w:rPr>
          <w:rFonts w:ascii="Arial" w:eastAsia="Times New Roman" w:hAnsi="Arial" w:cs="Arial"/>
          <w:i/>
          <w:iCs/>
          <w:sz w:val="24"/>
          <w:szCs w:val="24"/>
          <w:lang w:eastAsia="es-ES"/>
        </w:rPr>
        <w:t>Tribunal Local</w:t>
      </w:r>
      <w:r w:rsidRPr="001C7AB7">
        <w:rPr>
          <w:rFonts w:ascii="Arial" w:eastAsia="Times New Roman" w:hAnsi="Arial" w:cs="Arial"/>
          <w:sz w:val="24"/>
          <w:szCs w:val="24"/>
          <w:lang w:eastAsia="es-ES"/>
        </w:rPr>
        <w:t xml:space="preserve"> analizó de forma aislada las causales </w:t>
      </w:r>
      <w:r w:rsidRPr="001C7AB7">
        <w:rPr>
          <w:rFonts w:ascii="Arial" w:eastAsia="Calibri" w:hAnsi="Arial" w:cs="Arial"/>
          <w:bCs/>
          <w:sz w:val="24"/>
          <w:szCs w:val="24"/>
        </w:rPr>
        <w:t xml:space="preserve">II, V, VI, VII, VIII, IX y X, del artículo 431 de la </w:t>
      </w:r>
      <w:r w:rsidRPr="001C7AB7">
        <w:rPr>
          <w:rFonts w:ascii="Arial" w:eastAsia="Calibri" w:hAnsi="Arial" w:cs="Arial"/>
          <w:bCs/>
          <w:i/>
          <w:iCs/>
          <w:sz w:val="24"/>
          <w:szCs w:val="24"/>
        </w:rPr>
        <w:t xml:space="preserve">Ley Electoral Local, </w:t>
      </w:r>
      <w:r w:rsidRPr="001C7AB7">
        <w:rPr>
          <w:rFonts w:ascii="Arial" w:eastAsia="Calibri" w:hAnsi="Arial" w:cs="Arial"/>
          <w:bCs/>
          <w:sz w:val="24"/>
          <w:szCs w:val="24"/>
        </w:rPr>
        <w:t xml:space="preserve">así como la presunta actuación indebida por parte del </w:t>
      </w:r>
      <w:r w:rsidRPr="001C7AB7">
        <w:rPr>
          <w:rFonts w:ascii="Arial" w:eastAsia="Calibri" w:hAnsi="Arial" w:cs="Arial"/>
          <w:bCs/>
          <w:i/>
          <w:iCs/>
          <w:sz w:val="24"/>
          <w:szCs w:val="24"/>
        </w:rPr>
        <w:t>Consejo Municipal</w:t>
      </w:r>
      <w:r w:rsidRPr="001C7AB7">
        <w:rPr>
          <w:rFonts w:ascii="Arial" w:eastAsia="Calibri" w:hAnsi="Arial" w:cs="Arial"/>
          <w:bCs/>
          <w:sz w:val="24"/>
          <w:szCs w:val="24"/>
        </w:rPr>
        <w:t xml:space="preserve"> en la Sesión Especial de Cómputo, cuando debieron analizarse de forma integral.</w:t>
      </w:r>
    </w:p>
    <w:p w14:paraId="4904E985" w14:textId="05DB8DE5" w:rsidR="00E85109" w:rsidRPr="001C7AB7" w:rsidRDefault="00E85109" w:rsidP="00E85109">
      <w:pPr>
        <w:tabs>
          <w:tab w:val="left" w:pos="2646"/>
        </w:tabs>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Para lo cual debe asentarse que el hecho de que el </w:t>
      </w:r>
      <w:r w:rsidRPr="001C7AB7">
        <w:rPr>
          <w:rFonts w:ascii="Arial" w:eastAsia="Times New Roman" w:hAnsi="Arial" w:cs="Arial"/>
          <w:i/>
          <w:iCs/>
          <w:sz w:val="24"/>
          <w:szCs w:val="24"/>
          <w:lang w:eastAsia="es-ES"/>
        </w:rPr>
        <w:t>Tribunal Local</w:t>
      </w:r>
      <w:r w:rsidRPr="001C7AB7">
        <w:rPr>
          <w:rFonts w:ascii="Arial" w:eastAsia="Times New Roman" w:hAnsi="Arial" w:cs="Arial"/>
          <w:sz w:val="24"/>
          <w:szCs w:val="24"/>
          <w:lang w:eastAsia="es-ES"/>
        </w:rPr>
        <w:t xml:space="preserve"> realizara un análisis </w:t>
      </w:r>
      <w:r w:rsidRPr="001C7AB7">
        <w:rPr>
          <w:rFonts w:ascii="Arial" w:eastAsia="Times New Roman" w:hAnsi="Arial" w:cs="Arial"/>
          <w:b/>
          <w:bCs/>
          <w:sz w:val="24"/>
          <w:szCs w:val="24"/>
          <w:lang w:eastAsia="es-ES"/>
        </w:rPr>
        <w:t>específico de las casillas</w:t>
      </w:r>
      <w:r w:rsidRPr="001C7AB7">
        <w:rPr>
          <w:rFonts w:ascii="Arial" w:eastAsia="Times New Roman" w:hAnsi="Arial" w:cs="Arial"/>
          <w:sz w:val="24"/>
          <w:szCs w:val="24"/>
          <w:lang w:eastAsia="es-ES"/>
        </w:rPr>
        <w:t xml:space="preserve"> en las que se plantearon causales previstas en la </w:t>
      </w:r>
      <w:r w:rsidRPr="001C7AB7">
        <w:rPr>
          <w:rFonts w:ascii="Arial" w:eastAsia="Times New Roman" w:hAnsi="Arial" w:cs="Arial"/>
          <w:i/>
          <w:iCs/>
          <w:sz w:val="24"/>
          <w:szCs w:val="24"/>
          <w:lang w:eastAsia="es-ES"/>
        </w:rPr>
        <w:t>Ley Electoral Local</w:t>
      </w:r>
      <w:r w:rsidRPr="001C7AB7">
        <w:rPr>
          <w:rFonts w:ascii="Arial" w:eastAsia="Times New Roman" w:hAnsi="Arial" w:cs="Arial"/>
          <w:sz w:val="24"/>
          <w:szCs w:val="24"/>
          <w:lang w:eastAsia="es-ES"/>
        </w:rPr>
        <w:t xml:space="preserve">, </w:t>
      </w:r>
      <w:r w:rsidRPr="001C7AB7">
        <w:rPr>
          <w:rFonts w:ascii="Arial" w:eastAsia="Times New Roman" w:hAnsi="Arial" w:cs="Arial"/>
          <w:b/>
          <w:bCs/>
          <w:sz w:val="24"/>
          <w:szCs w:val="24"/>
          <w:lang w:eastAsia="es-ES"/>
        </w:rPr>
        <w:t>se encuentra ajustado a derecho</w:t>
      </w:r>
      <w:r w:rsidRPr="001C7AB7">
        <w:rPr>
          <w:rFonts w:ascii="Arial" w:eastAsia="Times New Roman" w:hAnsi="Arial" w:cs="Arial"/>
          <w:sz w:val="24"/>
          <w:szCs w:val="24"/>
          <w:lang w:eastAsia="es-ES"/>
        </w:rPr>
        <w:t>, pues atendiendo al tipo de causal que se plantea la responsable debe verificar si en su caso la misma se actualiza, resultando que ninguna de las irregularidades quedó acreditada.</w:t>
      </w:r>
    </w:p>
    <w:p w14:paraId="52DF2AEF" w14:textId="1B7F4535" w:rsidR="00E85109" w:rsidRPr="001C7AB7" w:rsidRDefault="00E85109" w:rsidP="00E85109">
      <w:pPr>
        <w:tabs>
          <w:tab w:val="left" w:pos="2646"/>
        </w:tabs>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 De igual forma, esta Sala Regional advierte que los promoventes en sus medios de impugnación federales se quejan de la valoración que se les otorgó a los documentos notariales que aportó en la instancia local para acreditar las irregularidades relacionadas con las causales de nulidad de votación recibida en casilla, así como de la actuación del </w:t>
      </w:r>
      <w:r w:rsidRPr="001C7AB7">
        <w:rPr>
          <w:rFonts w:ascii="Arial" w:eastAsia="Times New Roman" w:hAnsi="Arial" w:cs="Arial"/>
          <w:i/>
          <w:iCs/>
          <w:sz w:val="24"/>
          <w:szCs w:val="24"/>
          <w:lang w:eastAsia="es-ES"/>
        </w:rPr>
        <w:t>Consejo Municipal</w:t>
      </w:r>
      <w:r w:rsidRPr="001C7AB7">
        <w:rPr>
          <w:rFonts w:ascii="Arial" w:eastAsia="Times New Roman" w:hAnsi="Arial" w:cs="Arial"/>
          <w:sz w:val="24"/>
          <w:szCs w:val="24"/>
          <w:lang w:eastAsia="es-ES"/>
        </w:rPr>
        <w:t>, pues desde su perspectiva son suficientes para acreditar las incidencia</w:t>
      </w:r>
      <w:r w:rsidR="004862D2" w:rsidRPr="001C7AB7">
        <w:rPr>
          <w:rFonts w:ascii="Arial" w:eastAsia="Times New Roman" w:hAnsi="Arial" w:cs="Arial"/>
          <w:sz w:val="24"/>
          <w:szCs w:val="24"/>
          <w:lang w:eastAsia="es-ES"/>
        </w:rPr>
        <w:t>s, resaltando que el tercero interesado en la instancia local no desvirtuó los hechos testados en los documentos.</w:t>
      </w:r>
    </w:p>
    <w:p w14:paraId="7C8EB520" w14:textId="4A36E057" w:rsidR="004862D2" w:rsidRPr="001C7AB7" w:rsidRDefault="00B3274A" w:rsidP="00E85109">
      <w:pPr>
        <w:tabs>
          <w:tab w:val="left" w:pos="2646"/>
        </w:tabs>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i/>
          <w:iCs/>
          <w:sz w:val="24"/>
          <w:szCs w:val="24"/>
          <w:lang w:eastAsia="es-ES"/>
        </w:rPr>
        <w:t xml:space="preserve">A </w:t>
      </w:r>
      <w:r w:rsidRPr="001C7AB7">
        <w:rPr>
          <w:rFonts w:ascii="Arial" w:eastAsia="Times New Roman" w:hAnsi="Arial" w:cs="Arial"/>
          <w:sz w:val="24"/>
          <w:szCs w:val="24"/>
          <w:lang w:eastAsia="es-ES"/>
        </w:rPr>
        <w:t xml:space="preserve">lo cual </w:t>
      </w:r>
      <w:r w:rsidRPr="001C7AB7">
        <w:rPr>
          <w:rFonts w:ascii="Arial" w:eastAsia="Times New Roman" w:hAnsi="Arial" w:cs="Arial"/>
          <w:b/>
          <w:bCs/>
          <w:sz w:val="24"/>
          <w:szCs w:val="24"/>
          <w:lang w:eastAsia="es-ES"/>
        </w:rPr>
        <w:t>no les asiste la razón</w:t>
      </w:r>
      <w:r w:rsidRPr="001C7AB7">
        <w:rPr>
          <w:rFonts w:ascii="Arial" w:eastAsia="Times New Roman" w:hAnsi="Arial" w:cs="Arial"/>
          <w:sz w:val="24"/>
          <w:szCs w:val="24"/>
          <w:lang w:eastAsia="es-ES"/>
        </w:rPr>
        <w:t xml:space="preserve">, pues tal y como fue razonado por el </w:t>
      </w:r>
      <w:r w:rsidRPr="001C7AB7">
        <w:rPr>
          <w:rFonts w:ascii="Arial" w:eastAsia="Times New Roman" w:hAnsi="Arial" w:cs="Arial"/>
          <w:i/>
          <w:iCs/>
          <w:sz w:val="24"/>
          <w:szCs w:val="24"/>
          <w:lang w:eastAsia="es-ES"/>
        </w:rPr>
        <w:t>Tribunal Local</w:t>
      </w:r>
      <w:r w:rsidRPr="001C7AB7">
        <w:rPr>
          <w:rFonts w:ascii="Arial" w:eastAsia="Times New Roman" w:hAnsi="Arial" w:cs="Arial"/>
          <w:sz w:val="24"/>
          <w:szCs w:val="24"/>
          <w:lang w:eastAsia="es-ES"/>
        </w:rPr>
        <w:t xml:space="preserve"> los documentos notariales con los cuales los promoventes pretendían acreditar irregularidades, por sí solos, no tienen valor probatorio pleno, pues además de que no se levantaron en el lugar y hora de los hechos, en ellos únicamente se asent</w:t>
      </w:r>
      <w:r w:rsidR="0050421C" w:rsidRPr="001C7AB7">
        <w:rPr>
          <w:rFonts w:ascii="Arial" w:eastAsia="Times New Roman" w:hAnsi="Arial" w:cs="Arial"/>
          <w:sz w:val="24"/>
          <w:szCs w:val="24"/>
          <w:lang w:eastAsia="es-ES"/>
        </w:rPr>
        <w:t>aron</w:t>
      </w:r>
      <w:r w:rsidRPr="001C7AB7">
        <w:rPr>
          <w:rFonts w:ascii="Arial" w:eastAsia="Times New Roman" w:hAnsi="Arial" w:cs="Arial"/>
          <w:sz w:val="24"/>
          <w:szCs w:val="24"/>
          <w:lang w:eastAsia="es-ES"/>
        </w:rPr>
        <w:t xml:space="preserve"> manifestaciones realizadas por </w:t>
      </w:r>
      <w:r w:rsidR="0050421C" w:rsidRPr="001C7AB7">
        <w:rPr>
          <w:rFonts w:ascii="Arial" w:eastAsia="Times New Roman" w:hAnsi="Arial" w:cs="Arial"/>
          <w:sz w:val="24"/>
          <w:szCs w:val="24"/>
          <w:lang w:eastAsia="es-ES"/>
        </w:rPr>
        <w:t xml:space="preserve"> </w:t>
      </w:r>
      <w:r w:rsidRPr="001C7AB7">
        <w:rPr>
          <w:rFonts w:ascii="Arial" w:eastAsia="Times New Roman" w:hAnsi="Arial" w:cs="Arial"/>
          <w:sz w:val="24"/>
          <w:szCs w:val="24"/>
          <w:lang w:eastAsia="es-ES"/>
        </w:rPr>
        <w:t xml:space="preserve">terceras personas, sin atender al principio de contradicción, en relación con hechos supuestamente ocurridos en cierta casilla durante la jornada electoral, por lo que lo único que le puede constar al fedatario público es que comparecieron ante él los sujetos y realizaron determinadas declaraciones, </w:t>
      </w:r>
      <w:r w:rsidRPr="001C7AB7">
        <w:rPr>
          <w:rFonts w:ascii="Arial" w:eastAsia="Times New Roman" w:hAnsi="Arial" w:cs="Arial"/>
          <w:b/>
          <w:bCs/>
          <w:sz w:val="24"/>
          <w:szCs w:val="24"/>
          <w:lang w:eastAsia="es-ES"/>
        </w:rPr>
        <w:t>sin que al notario público le conste la veracidad de las afirmaciones que se lleguen a realizar ante él.</w:t>
      </w:r>
    </w:p>
    <w:p w14:paraId="2BA2114C" w14:textId="3D2F0125" w:rsidR="00E85109" w:rsidRPr="001C7AB7" w:rsidRDefault="00B3274A" w:rsidP="00657E15">
      <w:pPr>
        <w:spacing w:before="100" w:beforeAutospacing="1" w:after="100" w:afterAutospacing="1" w:line="360" w:lineRule="auto"/>
        <w:jc w:val="both"/>
        <w:rPr>
          <w:rFonts w:ascii="Arial" w:eastAsia="Times New Roman" w:hAnsi="Arial" w:cs="Arial"/>
          <w:i/>
          <w:iCs/>
          <w:sz w:val="24"/>
          <w:szCs w:val="24"/>
          <w:lang w:eastAsia="es-ES"/>
        </w:rPr>
      </w:pPr>
      <w:r w:rsidRPr="001C7AB7">
        <w:rPr>
          <w:rFonts w:ascii="Arial" w:eastAsia="Times New Roman" w:hAnsi="Arial" w:cs="Arial"/>
          <w:sz w:val="24"/>
          <w:szCs w:val="24"/>
          <w:lang w:eastAsia="es-ES"/>
        </w:rPr>
        <w:t xml:space="preserve">Al respecto, resulta aplicable </w:t>
      </w:r>
      <w:r w:rsidRPr="001C7AB7">
        <w:rPr>
          <w:rFonts w:ascii="Arial" w:eastAsia="Times New Roman" w:hAnsi="Arial" w:cs="Arial"/>
          <w:i/>
          <w:iCs/>
          <w:sz w:val="24"/>
          <w:szCs w:val="24"/>
          <w:lang w:eastAsia="es-ES"/>
        </w:rPr>
        <w:t>mutatis mutandi</w:t>
      </w:r>
      <w:r w:rsidR="00807C46" w:rsidRPr="001C7AB7">
        <w:rPr>
          <w:rFonts w:ascii="Arial" w:eastAsia="Times New Roman" w:hAnsi="Arial" w:cs="Arial"/>
          <w:i/>
          <w:iCs/>
          <w:sz w:val="24"/>
          <w:szCs w:val="24"/>
          <w:lang w:eastAsia="es-ES"/>
        </w:rPr>
        <w:t>s</w:t>
      </w:r>
      <w:r w:rsidRPr="001C7AB7">
        <w:rPr>
          <w:rFonts w:ascii="Arial" w:eastAsia="Times New Roman" w:hAnsi="Arial" w:cs="Arial"/>
          <w:sz w:val="24"/>
          <w:szCs w:val="24"/>
          <w:lang w:eastAsia="es-ES"/>
        </w:rPr>
        <w:t xml:space="preserve"> la jurisprudencia 52/2002, de rubro </w:t>
      </w:r>
      <w:r w:rsidRPr="001C7AB7">
        <w:rPr>
          <w:rFonts w:ascii="Arial" w:eastAsia="Times New Roman" w:hAnsi="Arial" w:cs="Arial"/>
          <w:i/>
          <w:iCs/>
          <w:sz w:val="24"/>
          <w:szCs w:val="24"/>
          <w:lang w:eastAsia="es-ES"/>
        </w:rPr>
        <w:t xml:space="preserve">“TESTIMONIOS DE LOS FUNCIONARIOS DE MESA DIRECTIVA DE </w:t>
      </w:r>
      <w:r w:rsidRPr="001C7AB7">
        <w:rPr>
          <w:rFonts w:ascii="Arial" w:eastAsia="Times New Roman" w:hAnsi="Arial" w:cs="Arial"/>
          <w:i/>
          <w:iCs/>
          <w:sz w:val="24"/>
          <w:szCs w:val="24"/>
          <w:lang w:eastAsia="es-ES"/>
        </w:rPr>
        <w:lastRenderedPageBreak/>
        <w:t>CASILLA ANTE FEDATARIO PÚBLICO, CON POSTERIORIDAD A LA JORNADA ELECTORAL. VALOR PROBATORIO”.</w:t>
      </w:r>
    </w:p>
    <w:p w14:paraId="71B21611" w14:textId="77777777" w:rsidR="00460CCD" w:rsidRPr="001C7AB7" w:rsidRDefault="00460CCD" w:rsidP="00657E15">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 Por otro lado, tampoco escapa de vista de esta Juzgadora que los promoventes señan en sus demandas que no se tomó en consideración que el </w:t>
      </w:r>
      <w:r w:rsidRPr="001C7AB7">
        <w:rPr>
          <w:rFonts w:ascii="Arial" w:eastAsia="Times New Roman" w:hAnsi="Arial" w:cs="Arial"/>
          <w:i/>
          <w:iCs/>
          <w:sz w:val="24"/>
          <w:szCs w:val="24"/>
          <w:lang w:eastAsia="es-ES"/>
        </w:rPr>
        <w:t>INE</w:t>
      </w:r>
      <w:r w:rsidRPr="001C7AB7">
        <w:rPr>
          <w:rFonts w:ascii="Arial" w:eastAsia="Times New Roman" w:hAnsi="Arial" w:cs="Arial"/>
          <w:sz w:val="24"/>
          <w:szCs w:val="24"/>
          <w:lang w:eastAsia="es-ES"/>
        </w:rPr>
        <w:t xml:space="preserve"> emitió el Protocolo de Atención Sanitaria y Protección a la Salud para la Operación de las Casillas número INE/JGE34/2020 realizando una operación aritmética para establecer que el resultado de la votación recibida en las casillas no correspondería a la que se recibió el día de la jornada, por lo que se acreditaría que el escrutinio y cómputo se encuentra viciado.</w:t>
      </w:r>
    </w:p>
    <w:p w14:paraId="3B430A48" w14:textId="2CF9C675" w:rsidR="00460CCD" w:rsidRPr="001C7AB7" w:rsidRDefault="00FB48FB" w:rsidP="00657E15">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Agravio</w:t>
      </w:r>
      <w:r w:rsidR="00460CCD" w:rsidRPr="001C7AB7">
        <w:rPr>
          <w:rFonts w:ascii="Arial" w:eastAsia="Times New Roman" w:hAnsi="Arial" w:cs="Arial"/>
          <w:sz w:val="24"/>
          <w:szCs w:val="24"/>
          <w:lang w:eastAsia="es-ES"/>
        </w:rPr>
        <w:t xml:space="preserve"> que se considera </w:t>
      </w:r>
      <w:r w:rsidR="00460CCD" w:rsidRPr="001C7AB7">
        <w:rPr>
          <w:rFonts w:ascii="Arial" w:eastAsia="Times New Roman" w:hAnsi="Arial" w:cs="Arial"/>
          <w:b/>
          <w:bCs/>
          <w:sz w:val="24"/>
          <w:szCs w:val="24"/>
          <w:lang w:eastAsia="es-ES"/>
        </w:rPr>
        <w:t>ineficaz</w:t>
      </w:r>
      <w:r w:rsidR="00460CCD" w:rsidRPr="001C7AB7">
        <w:rPr>
          <w:rFonts w:ascii="Arial" w:eastAsia="Times New Roman" w:hAnsi="Arial" w:cs="Arial"/>
          <w:sz w:val="24"/>
          <w:szCs w:val="24"/>
          <w:lang w:eastAsia="es-ES"/>
        </w:rPr>
        <w:t xml:space="preserve">, pues el </w:t>
      </w:r>
      <w:r w:rsidRPr="001C7AB7">
        <w:rPr>
          <w:rFonts w:ascii="Arial" w:eastAsia="Times New Roman" w:hAnsi="Arial" w:cs="Arial"/>
          <w:sz w:val="24"/>
          <w:szCs w:val="24"/>
          <w:lang w:eastAsia="es-ES"/>
        </w:rPr>
        <w:t>argumento</w:t>
      </w:r>
      <w:r w:rsidR="00460CCD" w:rsidRPr="001C7AB7">
        <w:rPr>
          <w:rFonts w:ascii="Arial" w:eastAsia="Times New Roman" w:hAnsi="Arial" w:cs="Arial"/>
          <w:sz w:val="24"/>
          <w:szCs w:val="24"/>
          <w:lang w:eastAsia="es-ES"/>
        </w:rPr>
        <w:t xml:space="preserve"> que vierten los promoventes </w:t>
      </w:r>
      <w:r w:rsidRPr="001C7AB7">
        <w:rPr>
          <w:rFonts w:ascii="Arial" w:eastAsia="Times New Roman" w:hAnsi="Arial" w:cs="Arial"/>
          <w:sz w:val="24"/>
          <w:szCs w:val="24"/>
          <w:lang w:eastAsia="es-ES"/>
        </w:rPr>
        <w:t xml:space="preserve">-en diversas partes de sus demandas- </w:t>
      </w:r>
      <w:r w:rsidR="00460CCD" w:rsidRPr="001C7AB7">
        <w:rPr>
          <w:rFonts w:ascii="Arial" w:eastAsia="Times New Roman" w:hAnsi="Arial" w:cs="Arial"/>
          <w:sz w:val="24"/>
          <w:szCs w:val="24"/>
          <w:lang w:eastAsia="es-ES"/>
        </w:rPr>
        <w:t>no fue formulado en la instancia local, por lo que el mismo es novedoso</w:t>
      </w:r>
      <w:r w:rsidRPr="001C7AB7">
        <w:rPr>
          <w:rFonts w:ascii="Arial" w:eastAsia="Times New Roman" w:hAnsi="Arial" w:cs="Arial"/>
          <w:sz w:val="24"/>
          <w:szCs w:val="24"/>
          <w:lang w:eastAsia="es-ES"/>
        </w:rPr>
        <w:t>.</w:t>
      </w:r>
    </w:p>
    <w:p w14:paraId="651C33A3" w14:textId="74CC4011" w:rsidR="00B77099" w:rsidRPr="001C7AB7" w:rsidRDefault="00B77099" w:rsidP="00657E15">
      <w:pPr>
        <w:spacing w:before="100" w:beforeAutospacing="1" w:after="100" w:afterAutospacing="1" w:line="360" w:lineRule="auto"/>
        <w:jc w:val="both"/>
        <w:rPr>
          <w:rFonts w:ascii="Arial" w:eastAsia="Times New Roman" w:hAnsi="Arial" w:cs="Arial"/>
          <w:b/>
          <w:bCs/>
          <w:sz w:val="24"/>
          <w:szCs w:val="24"/>
          <w:lang w:eastAsia="es-ES"/>
        </w:rPr>
      </w:pPr>
      <w:r w:rsidRPr="001C7AB7">
        <w:rPr>
          <w:rFonts w:ascii="Arial" w:eastAsia="Times New Roman" w:hAnsi="Arial" w:cs="Arial"/>
          <w:b/>
          <w:bCs/>
          <w:sz w:val="24"/>
          <w:szCs w:val="24"/>
          <w:lang w:eastAsia="es-ES"/>
        </w:rPr>
        <w:t>Apartado IX</w:t>
      </w:r>
    </w:p>
    <w:p w14:paraId="302EB04F" w14:textId="31294B87" w:rsidR="00B77099" w:rsidRPr="001C7AB7" w:rsidRDefault="00B77099" w:rsidP="00B77099">
      <w:pPr>
        <w:spacing w:before="100" w:beforeAutospacing="1" w:after="100" w:afterAutospacing="1" w:line="360" w:lineRule="auto"/>
        <w:jc w:val="both"/>
        <w:rPr>
          <w:rFonts w:ascii="Arial" w:eastAsia="Times New Roman" w:hAnsi="Arial" w:cs="Arial"/>
          <w:i/>
          <w:iCs/>
          <w:sz w:val="24"/>
          <w:szCs w:val="24"/>
          <w:lang w:eastAsia="es-ES"/>
        </w:rPr>
      </w:pPr>
      <w:r w:rsidRPr="001C7AB7">
        <w:rPr>
          <w:rFonts w:ascii="Arial" w:eastAsia="Times New Roman" w:hAnsi="Arial" w:cs="Arial"/>
          <w:i/>
          <w:iCs/>
          <w:sz w:val="24"/>
          <w:szCs w:val="24"/>
          <w:lang w:eastAsia="es-ES"/>
        </w:rPr>
        <w:t xml:space="preserve">Argumentan los actores que la participación de militantes del Partido Verde como funcionariado de casilla trasgrede los principios de objetividad, equidad, imparcialidad y neutralidad, resultando incorrecto lo determinado por el Tribunal Local. </w:t>
      </w:r>
    </w:p>
    <w:p w14:paraId="5F13EE92" w14:textId="1FBE33CA" w:rsidR="00043EC5" w:rsidRPr="001C7AB7" w:rsidRDefault="00043EC5" w:rsidP="00657E15">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En principio es viable precisar que los promoventes en la instancia local argumentaron que indebidamente en diversas casillas se permitió que militantes del </w:t>
      </w:r>
      <w:r w:rsidRPr="001C7AB7">
        <w:rPr>
          <w:rFonts w:ascii="Arial" w:eastAsia="Times New Roman" w:hAnsi="Arial" w:cs="Arial"/>
          <w:i/>
          <w:iCs/>
          <w:sz w:val="24"/>
          <w:szCs w:val="24"/>
          <w:lang w:eastAsia="es-ES"/>
        </w:rPr>
        <w:t>Partido Verde</w:t>
      </w:r>
      <w:r w:rsidRPr="001C7AB7">
        <w:rPr>
          <w:rFonts w:ascii="Arial" w:eastAsia="Times New Roman" w:hAnsi="Arial" w:cs="Arial"/>
          <w:sz w:val="24"/>
          <w:szCs w:val="24"/>
          <w:lang w:eastAsia="es-ES"/>
        </w:rPr>
        <w:t xml:space="preserve"> fueran funcionariado de mesa directivas, así como que una persona militante del referido partido fue supervisora electoral.</w:t>
      </w:r>
    </w:p>
    <w:p w14:paraId="467701B5" w14:textId="57641AEA" w:rsidR="00640653" w:rsidRPr="001C7AB7" w:rsidRDefault="00043EC5" w:rsidP="00640653">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El </w:t>
      </w:r>
      <w:r w:rsidRPr="001C7AB7">
        <w:rPr>
          <w:rFonts w:ascii="Arial" w:eastAsia="Times New Roman" w:hAnsi="Arial" w:cs="Arial"/>
          <w:i/>
          <w:iCs/>
          <w:sz w:val="24"/>
          <w:szCs w:val="24"/>
          <w:lang w:eastAsia="es-ES"/>
        </w:rPr>
        <w:t>Tribunal Local</w:t>
      </w:r>
      <w:r w:rsidRPr="001C7AB7">
        <w:rPr>
          <w:rFonts w:ascii="Arial" w:eastAsia="Times New Roman" w:hAnsi="Arial" w:cs="Arial"/>
          <w:sz w:val="24"/>
          <w:szCs w:val="24"/>
          <w:lang w:eastAsia="es-ES"/>
        </w:rPr>
        <w:t xml:space="preserve"> en la sentencia impugnada </w:t>
      </w:r>
      <w:r w:rsidR="00640653" w:rsidRPr="001C7AB7">
        <w:rPr>
          <w:rFonts w:ascii="Arial" w:eastAsia="Times New Roman" w:hAnsi="Arial" w:cs="Arial"/>
          <w:sz w:val="24"/>
          <w:szCs w:val="24"/>
          <w:lang w:eastAsia="es-ES"/>
        </w:rPr>
        <w:t xml:space="preserve">precisó que acorde a la </w:t>
      </w:r>
      <w:r w:rsidR="00640653" w:rsidRPr="001C7AB7">
        <w:rPr>
          <w:rFonts w:ascii="Arial" w:eastAsia="Times New Roman" w:hAnsi="Arial" w:cs="Arial"/>
          <w:i/>
          <w:iCs/>
          <w:sz w:val="24"/>
          <w:szCs w:val="24"/>
          <w:lang w:eastAsia="es-ES"/>
        </w:rPr>
        <w:t>Ley Electoral Local</w:t>
      </w:r>
      <w:r w:rsidR="00640653" w:rsidRPr="001C7AB7">
        <w:rPr>
          <w:rFonts w:ascii="Arial" w:eastAsia="Times New Roman" w:hAnsi="Arial" w:cs="Arial"/>
          <w:sz w:val="24"/>
          <w:szCs w:val="24"/>
          <w:lang w:eastAsia="es-ES"/>
        </w:rPr>
        <w:t xml:space="preserve"> para ser funcionariado de casilla era necesario no ser persona servidora pública de confianza con mando superior, así como no tener cargo de dirección partidista de cualquier jerarquía, por lo que el ser militante partidista no les prohibía integrar una mesa directiva de casilla.</w:t>
      </w:r>
    </w:p>
    <w:p w14:paraId="5E894C07" w14:textId="0F152705" w:rsidR="00640653" w:rsidRPr="001C7AB7" w:rsidRDefault="00640653" w:rsidP="00640653">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Por otro lado, en cuanto a la supervisora electoral señaló que no se habían aportado mayores elementos de convicción que acreditaran que la persona produjo violación a los principios de certeza, seguridad y equidad de la contienda, además de que tampoco se corroboraba de alguna forma que la identidad de la persona que aparecía en el listado de militantes del </w:t>
      </w:r>
      <w:r w:rsidRPr="001C7AB7">
        <w:rPr>
          <w:rFonts w:ascii="Arial" w:eastAsia="Times New Roman" w:hAnsi="Arial" w:cs="Arial"/>
          <w:i/>
          <w:iCs/>
          <w:sz w:val="24"/>
          <w:szCs w:val="24"/>
          <w:lang w:eastAsia="es-ES"/>
        </w:rPr>
        <w:t>Partido Verde</w:t>
      </w:r>
      <w:r w:rsidRPr="001C7AB7">
        <w:rPr>
          <w:rFonts w:ascii="Arial" w:eastAsia="Times New Roman" w:hAnsi="Arial" w:cs="Arial"/>
          <w:sz w:val="24"/>
          <w:szCs w:val="24"/>
          <w:lang w:eastAsia="es-ES"/>
        </w:rPr>
        <w:t xml:space="preserve"> era la misma que realizó la actividad de supervisora electoral.</w:t>
      </w:r>
    </w:p>
    <w:p w14:paraId="39869899" w14:textId="55ADCCD6" w:rsidR="00640653" w:rsidRPr="001C7AB7" w:rsidRDefault="00640653" w:rsidP="00640653">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lastRenderedPageBreak/>
        <w:t xml:space="preserve">A juicio de esta Sala Regional se considera que </w:t>
      </w:r>
      <w:r w:rsidRPr="001C7AB7">
        <w:rPr>
          <w:rFonts w:ascii="Arial" w:eastAsia="Times New Roman" w:hAnsi="Arial" w:cs="Arial"/>
          <w:b/>
          <w:bCs/>
          <w:sz w:val="24"/>
          <w:szCs w:val="24"/>
          <w:lang w:eastAsia="es-ES"/>
        </w:rPr>
        <w:t>no les asiste</w:t>
      </w:r>
      <w:r w:rsidRPr="001C7AB7">
        <w:rPr>
          <w:rFonts w:ascii="Arial" w:eastAsia="Times New Roman" w:hAnsi="Arial" w:cs="Arial"/>
          <w:sz w:val="24"/>
          <w:szCs w:val="24"/>
          <w:lang w:eastAsia="es-ES"/>
        </w:rPr>
        <w:t xml:space="preserve"> la razón a los promoventes, debido a que lo resuelto por el </w:t>
      </w:r>
      <w:r w:rsidRPr="001C7AB7">
        <w:rPr>
          <w:rFonts w:ascii="Arial" w:eastAsia="Times New Roman" w:hAnsi="Arial" w:cs="Arial"/>
          <w:i/>
          <w:iCs/>
          <w:sz w:val="24"/>
          <w:szCs w:val="24"/>
          <w:lang w:eastAsia="es-ES"/>
        </w:rPr>
        <w:t>Tribunal Local</w:t>
      </w:r>
      <w:r w:rsidRPr="001C7AB7">
        <w:rPr>
          <w:rFonts w:ascii="Arial" w:eastAsia="Times New Roman" w:hAnsi="Arial" w:cs="Arial"/>
          <w:sz w:val="24"/>
          <w:szCs w:val="24"/>
          <w:lang w:eastAsia="es-ES"/>
        </w:rPr>
        <w:t xml:space="preserve"> se encuentra ajustado a derecho.</w:t>
      </w:r>
    </w:p>
    <w:p w14:paraId="73E79754" w14:textId="3CFE8CA0" w:rsidR="00EA684E" w:rsidRPr="001C7AB7" w:rsidRDefault="003A3455" w:rsidP="00AA7E31">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En principio, se coincide con la decisión de la autoridad responsable que el sólo hecho de ser militante de un partido no es un impedimento para ser integrante de mesa directiva, pues acorde a lo establecido en el artículo 83, de la </w:t>
      </w:r>
      <w:r w:rsidRPr="001C7AB7">
        <w:rPr>
          <w:rFonts w:ascii="Arial" w:eastAsia="Times New Roman" w:hAnsi="Arial" w:cs="Arial"/>
          <w:i/>
          <w:iCs/>
          <w:sz w:val="24"/>
          <w:szCs w:val="24"/>
          <w:lang w:eastAsia="es-ES"/>
        </w:rPr>
        <w:t>LEGIPE</w:t>
      </w:r>
      <w:r w:rsidRPr="001C7AB7">
        <w:rPr>
          <w:rFonts w:ascii="Arial" w:eastAsia="Times New Roman" w:hAnsi="Arial" w:cs="Arial"/>
          <w:sz w:val="24"/>
          <w:szCs w:val="24"/>
          <w:lang w:eastAsia="es-ES"/>
        </w:rPr>
        <w:t xml:space="preserve">, así como en el diverso 138, de la </w:t>
      </w:r>
      <w:r w:rsidRPr="001C7AB7">
        <w:rPr>
          <w:rFonts w:ascii="Arial" w:eastAsia="Times New Roman" w:hAnsi="Arial" w:cs="Arial"/>
          <w:i/>
          <w:iCs/>
          <w:sz w:val="24"/>
          <w:szCs w:val="24"/>
          <w:lang w:eastAsia="es-ES"/>
        </w:rPr>
        <w:t>Ley Electoral Local</w:t>
      </w:r>
      <w:r w:rsidRPr="001C7AB7">
        <w:rPr>
          <w:rFonts w:ascii="Arial" w:eastAsia="Times New Roman" w:hAnsi="Arial" w:cs="Arial"/>
          <w:sz w:val="24"/>
          <w:szCs w:val="24"/>
          <w:lang w:eastAsia="es-ES"/>
        </w:rPr>
        <w:t>, los requisitos para ser integrante de mesa directiva de casilla son los siguientes:</w:t>
      </w:r>
    </w:p>
    <w:tbl>
      <w:tblPr>
        <w:tblStyle w:val="Tablaconcuadrcula"/>
        <w:tblW w:w="0" w:type="auto"/>
        <w:tblLook w:val="04A0" w:firstRow="1" w:lastRow="0" w:firstColumn="1" w:lastColumn="0" w:noHBand="0" w:noVBand="1"/>
      </w:tblPr>
      <w:tblGrid>
        <w:gridCol w:w="3989"/>
        <w:gridCol w:w="3990"/>
      </w:tblGrid>
      <w:tr w:rsidR="00944510" w:rsidRPr="001C7AB7" w14:paraId="01FBB5B3" w14:textId="77777777" w:rsidTr="00944510">
        <w:tc>
          <w:tcPr>
            <w:tcW w:w="3989" w:type="dxa"/>
          </w:tcPr>
          <w:p w14:paraId="367B3A41" w14:textId="41BC2C3A" w:rsidR="00944510" w:rsidRPr="001C7AB7" w:rsidRDefault="00944510" w:rsidP="003573D2">
            <w:pPr>
              <w:pStyle w:val="Sinespaciado"/>
              <w:jc w:val="center"/>
              <w:rPr>
                <w:rFonts w:ascii="Arial" w:hAnsi="Arial" w:cs="Arial"/>
                <w:b/>
                <w:bCs/>
                <w:lang w:eastAsia="es-ES"/>
              </w:rPr>
            </w:pPr>
            <w:r w:rsidRPr="001C7AB7">
              <w:rPr>
                <w:rFonts w:ascii="Arial" w:hAnsi="Arial" w:cs="Arial"/>
                <w:b/>
                <w:bCs/>
                <w:i/>
                <w:iCs/>
                <w:lang w:eastAsia="es-ES"/>
              </w:rPr>
              <w:t>LEGIPE</w:t>
            </w:r>
          </w:p>
          <w:p w14:paraId="3076A1F6" w14:textId="77777777" w:rsidR="00944510" w:rsidRPr="001C7AB7" w:rsidRDefault="00944510" w:rsidP="00944510">
            <w:pPr>
              <w:pStyle w:val="Sinespaciado"/>
              <w:jc w:val="both"/>
              <w:rPr>
                <w:rFonts w:ascii="Arial" w:hAnsi="Arial" w:cs="Arial"/>
                <w:lang w:eastAsia="es-ES"/>
              </w:rPr>
            </w:pPr>
            <w:r w:rsidRPr="001C7AB7">
              <w:rPr>
                <w:rFonts w:ascii="Arial" w:hAnsi="Arial" w:cs="Arial"/>
                <w:lang w:eastAsia="es-ES"/>
              </w:rPr>
              <w:t>a) Ser ciudadano mexicano por nacimiento que no adquiera otra nacionalidad y ser residente en la sección electoral que comprenda a la casilla;</w:t>
            </w:r>
          </w:p>
          <w:p w14:paraId="523025BF" w14:textId="77777777" w:rsidR="00944510" w:rsidRPr="001C7AB7" w:rsidRDefault="00944510" w:rsidP="00944510">
            <w:pPr>
              <w:pStyle w:val="Sinespaciado"/>
              <w:jc w:val="both"/>
              <w:rPr>
                <w:rFonts w:ascii="Arial" w:hAnsi="Arial" w:cs="Arial"/>
                <w:lang w:eastAsia="es-ES"/>
              </w:rPr>
            </w:pPr>
            <w:r w:rsidRPr="001C7AB7">
              <w:rPr>
                <w:rFonts w:ascii="Arial" w:hAnsi="Arial" w:cs="Arial"/>
                <w:lang w:eastAsia="es-ES"/>
              </w:rPr>
              <w:t>b) Estar inscrito en el Registro Federal de Electores;</w:t>
            </w:r>
          </w:p>
          <w:p w14:paraId="1C24DFE3" w14:textId="77777777" w:rsidR="00944510" w:rsidRPr="001C7AB7" w:rsidRDefault="00944510" w:rsidP="00944510">
            <w:pPr>
              <w:pStyle w:val="Sinespaciado"/>
              <w:jc w:val="both"/>
              <w:rPr>
                <w:rFonts w:ascii="Arial" w:hAnsi="Arial" w:cs="Arial"/>
                <w:lang w:eastAsia="es-ES"/>
              </w:rPr>
            </w:pPr>
            <w:r w:rsidRPr="001C7AB7">
              <w:rPr>
                <w:rFonts w:ascii="Arial" w:hAnsi="Arial" w:cs="Arial"/>
                <w:lang w:eastAsia="es-ES"/>
              </w:rPr>
              <w:t>c) Contar con credencial para votar;</w:t>
            </w:r>
          </w:p>
          <w:p w14:paraId="4DADD697" w14:textId="77777777" w:rsidR="00944510" w:rsidRPr="001C7AB7" w:rsidRDefault="00944510" w:rsidP="00944510">
            <w:pPr>
              <w:pStyle w:val="Sinespaciado"/>
              <w:jc w:val="both"/>
              <w:rPr>
                <w:rFonts w:ascii="Arial" w:hAnsi="Arial" w:cs="Arial"/>
                <w:lang w:eastAsia="es-ES"/>
              </w:rPr>
            </w:pPr>
            <w:r w:rsidRPr="001C7AB7">
              <w:rPr>
                <w:rFonts w:ascii="Arial" w:hAnsi="Arial" w:cs="Arial"/>
                <w:lang w:eastAsia="es-ES"/>
              </w:rPr>
              <w:t>d) Estar en ejercicio de sus derechos políticos;</w:t>
            </w:r>
          </w:p>
          <w:p w14:paraId="210E3181" w14:textId="77777777" w:rsidR="00944510" w:rsidRPr="001C7AB7" w:rsidRDefault="00944510" w:rsidP="00944510">
            <w:pPr>
              <w:pStyle w:val="Sinespaciado"/>
              <w:jc w:val="both"/>
              <w:rPr>
                <w:rFonts w:ascii="Arial" w:hAnsi="Arial" w:cs="Arial"/>
                <w:lang w:eastAsia="es-ES"/>
              </w:rPr>
            </w:pPr>
            <w:r w:rsidRPr="001C7AB7">
              <w:rPr>
                <w:rFonts w:ascii="Arial" w:hAnsi="Arial" w:cs="Arial"/>
                <w:lang w:eastAsia="es-ES"/>
              </w:rPr>
              <w:t>e) Tener un modo honesto de vivir;</w:t>
            </w:r>
          </w:p>
          <w:p w14:paraId="388DE2C1" w14:textId="77777777" w:rsidR="00944510" w:rsidRPr="001C7AB7" w:rsidRDefault="00944510" w:rsidP="00944510">
            <w:pPr>
              <w:pStyle w:val="Sinespaciado"/>
              <w:jc w:val="both"/>
              <w:rPr>
                <w:rFonts w:ascii="Arial" w:hAnsi="Arial" w:cs="Arial"/>
                <w:lang w:eastAsia="es-ES"/>
              </w:rPr>
            </w:pPr>
            <w:r w:rsidRPr="001C7AB7">
              <w:rPr>
                <w:rFonts w:ascii="Arial" w:hAnsi="Arial" w:cs="Arial"/>
                <w:lang w:eastAsia="es-ES"/>
              </w:rPr>
              <w:t>f) Haber participado en el curso de capacitación electoral impartido por la junta distrital ejecutiva correspondiente;</w:t>
            </w:r>
          </w:p>
          <w:p w14:paraId="3640C521" w14:textId="77777777" w:rsidR="00944510" w:rsidRPr="001C7AB7" w:rsidRDefault="00944510" w:rsidP="00944510">
            <w:pPr>
              <w:pStyle w:val="Sinespaciado"/>
              <w:jc w:val="both"/>
              <w:rPr>
                <w:rFonts w:ascii="Arial" w:hAnsi="Arial" w:cs="Arial"/>
                <w:lang w:eastAsia="es-ES"/>
              </w:rPr>
            </w:pPr>
            <w:r w:rsidRPr="001C7AB7">
              <w:rPr>
                <w:rFonts w:ascii="Arial" w:hAnsi="Arial" w:cs="Arial"/>
                <w:lang w:eastAsia="es-ES"/>
              </w:rPr>
              <w:t>g) No ser servidor público de confianza con mando superior, ni tener cargo de dirección partidista de cualquier jerarquía, y</w:t>
            </w:r>
          </w:p>
          <w:p w14:paraId="75DBF16C" w14:textId="4CD81169" w:rsidR="00944510" w:rsidRPr="001C7AB7" w:rsidRDefault="00944510" w:rsidP="00944510">
            <w:pPr>
              <w:pStyle w:val="Sinespaciado"/>
              <w:jc w:val="both"/>
              <w:rPr>
                <w:rFonts w:ascii="Arial" w:hAnsi="Arial" w:cs="Arial"/>
                <w:sz w:val="24"/>
                <w:szCs w:val="24"/>
                <w:lang w:eastAsia="es-ES"/>
              </w:rPr>
            </w:pPr>
            <w:r w:rsidRPr="001C7AB7">
              <w:rPr>
                <w:rFonts w:ascii="Arial" w:hAnsi="Arial" w:cs="Arial"/>
                <w:lang w:eastAsia="es-ES"/>
              </w:rPr>
              <w:t>h) Saber leer y escribir y no tener más de 70 años al día de la elección.</w:t>
            </w:r>
          </w:p>
        </w:tc>
        <w:tc>
          <w:tcPr>
            <w:tcW w:w="3990" w:type="dxa"/>
          </w:tcPr>
          <w:p w14:paraId="1622408C" w14:textId="6AF98D5A" w:rsidR="00944510" w:rsidRPr="001C7AB7" w:rsidRDefault="00944510" w:rsidP="003573D2">
            <w:pPr>
              <w:pStyle w:val="Sinespaciado"/>
              <w:jc w:val="center"/>
              <w:rPr>
                <w:rFonts w:ascii="Arial" w:hAnsi="Arial" w:cs="Arial"/>
                <w:b/>
                <w:bCs/>
                <w:i/>
                <w:iCs/>
                <w:lang w:eastAsia="es-ES"/>
              </w:rPr>
            </w:pPr>
            <w:r w:rsidRPr="001C7AB7">
              <w:rPr>
                <w:rFonts w:ascii="Arial" w:hAnsi="Arial" w:cs="Arial"/>
                <w:b/>
                <w:bCs/>
                <w:i/>
                <w:iCs/>
                <w:lang w:eastAsia="es-ES"/>
              </w:rPr>
              <w:t>Ley Electoral Local</w:t>
            </w:r>
          </w:p>
          <w:p w14:paraId="3B12F8D3" w14:textId="77777777" w:rsidR="00944510" w:rsidRPr="001C7AB7" w:rsidRDefault="00944510" w:rsidP="00944510">
            <w:pPr>
              <w:pStyle w:val="Sinespaciado"/>
              <w:jc w:val="both"/>
              <w:rPr>
                <w:rFonts w:ascii="Arial" w:hAnsi="Arial" w:cs="Arial"/>
                <w:lang w:eastAsia="es-ES"/>
              </w:rPr>
            </w:pPr>
            <w:r w:rsidRPr="001C7AB7">
              <w:rPr>
                <w:rFonts w:ascii="Arial" w:hAnsi="Arial" w:cs="Arial"/>
                <w:lang w:eastAsia="es-ES"/>
              </w:rPr>
              <w:t>I. Ser ciudadano residente en la sección electoral que corresponda;</w:t>
            </w:r>
          </w:p>
          <w:p w14:paraId="61E098CF" w14:textId="77777777" w:rsidR="00944510" w:rsidRPr="001C7AB7" w:rsidRDefault="00944510" w:rsidP="00944510">
            <w:pPr>
              <w:pStyle w:val="Sinespaciado"/>
              <w:jc w:val="both"/>
              <w:rPr>
                <w:rFonts w:ascii="Arial" w:hAnsi="Arial" w:cs="Arial"/>
                <w:lang w:eastAsia="es-ES"/>
              </w:rPr>
            </w:pPr>
            <w:r w:rsidRPr="001C7AB7">
              <w:rPr>
                <w:rFonts w:ascii="Arial" w:hAnsi="Arial" w:cs="Arial"/>
                <w:lang w:eastAsia="es-ES"/>
              </w:rPr>
              <w:t>II. Estar inscrito en el Registro Federal de Electores y contar con credencial para votar;</w:t>
            </w:r>
          </w:p>
          <w:p w14:paraId="00531518" w14:textId="77777777" w:rsidR="00944510" w:rsidRPr="001C7AB7" w:rsidRDefault="00944510" w:rsidP="00944510">
            <w:pPr>
              <w:pStyle w:val="Sinespaciado"/>
              <w:jc w:val="both"/>
              <w:rPr>
                <w:rFonts w:ascii="Arial" w:hAnsi="Arial" w:cs="Arial"/>
                <w:lang w:eastAsia="es-ES"/>
              </w:rPr>
            </w:pPr>
            <w:r w:rsidRPr="001C7AB7">
              <w:rPr>
                <w:rFonts w:ascii="Arial" w:hAnsi="Arial" w:cs="Arial"/>
                <w:lang w:eastAsia="es-ES"/>
              </w:rPr>
              <w:t>III. Estar en pleno ejercicio de sus derechos políticos y tener un modo honesto de vivir;</w:t>
            </w:r>
          </w:p>
          <w:p w14:paraId="0E5CEFAC" w14:textId="77777777" w:rsidR="00944510" w:rsidRPr="001C7AB7" w:rsidRDefault="00944510" w:rsidP="00944510">
            <w:pPr>
              <w:pStyle w:val="Sinespaciado"/>
              <w:jc w:val="both"/>
              <w:rPr>
                <w:rFonts w:ascii="Arial" w:hAnsi="Arial" w:cs="Arial"/>
                <w:lang w:eastAsia="es-ES"/>
              </w:rPr>
            </w:pPr>
            <w:r w:rsidRPr="001C7AB7">
              <w:rPr>
                <w:rFonts w:ascii="Arial" w:hAnsi="Arial" w:cs="Arial"/>
                <w:lang w:eastAsia="es-ES"/>
              </w:rPr>
              <w:t>IV. Haber participado en el curso de capacitación electoral impartido por la autoridad electoral correspondiente;</w:t>
            </w:r>
          </w:p>
          <w:p w14:paraId="1E634492" w14:textId="77777777" w:rsidR="00944510" w:rsidRPr="001C7AB7" w:rsidRDefault="00944510" w:rsidP="00944510">
            <w:pPr>
              <w:pStyle w:val="Sinespaciado"/>
              <w:jc w:val="both"/>
              <w:rPr>
                <w:rFonts w:ascii="Arial" w:hAnsi="Arial" w:cs="Arial"/>
                <w:lang w:eastAsia="es-ES"/>
              </w:rPr>
            </w:pPr>
            <w:r w:rsidRPr="001C7AB7">
              <w:rPr>
                <w:rFonts w:ascii="Arial" w:hAnsi="Arial" w:cs="Arial"/>
                <w:lang w:eastAsia="es-ES"/>
              </w:rPr>
              <w:t>V. No ser servidor público de confianza con mando superior, ni tener cargo de dirección partidista de cualquier jerarquía, y</w:t>
            </w:r>
          </w:p>
          <w:p w14:paraId="614A67E4" w14:textId="02B09F33" w:rsidR="00944510" w:rsidRPr="001C7AB7" w:rsidRDefault="00944510" w:rsidP="00944510">
            <w:pPr>
              <w:pStyle w:val="Sinespaciado"/>
              <w:jc w:val="both"/>
              <w:rPr>
                <w:rFonts w:ascii="Arial" w:hAnsi="Arial" w:cs="Arial"/>
                <w:lang w:eastAsia="es-ES"/>
              </w:rPr>
            </w:pPr>
            <w:r w:rsidRPr="001C7AB7">
              <w:rPr>
                <w:rFonts w:ascii="Arial" w:hAnsi="Arial" w:cs="Arial"/>
                <w:lang w:eastAsia="es-ES"/>
              </w:rPr>
              <w:t>VI. Saber leer, escribir y no tener más de setenta años al día de la elección.</w:t>
            </w:r>
          </w:p>
          <w:p w14:paraId="11C9B399" w14:textId="77777777" w:rsidR="00944510" w:rsidRPr="001C7AB7" w:rsidRDefault="00944510" w:rsidP="00944510">
            <w:pPr>
              <w:pStyle w:val="Sinespaciado"/>
              <w:rPr>
                <w:rFonts w:ascii="Arial" w:hAnsi="Arial" w:cs="Arial"/>
                <w:sz w:val="24"/>
                <w:szCs w:val="24"/>
                <w:lang w:eastAsia="es-ES"/>
              </w:rPr>
            </w:pPr>
          </w:p>
        </w:tc>
      </w:tr>
    </w:tbl>
    <w:p w14:paraId="6D0132E7" w14:textId="055C8D54" w:rsidR="00EA684E" w:rsidRPr="001C7AB7" w:rsidRDefault="006C10A5" w:rsidP="00AA7E31">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Por tanto, fue correcto que se declarara infundado el argumento de los hoy promoventes, porque la normativa electoral no establece una prohibición en el sentido de que los militantes o afiliados de partidos políticos se encuentren impedidos para desempeñar el encargo de funcionario de la mesa directiva de casilla.</w:t>
      </w:r>
    </w:p>
    <w:p w14:paraId="2DF842A2" w14:textId="7700A908" w:rsidR="006C10A5" w:rsidRPr="001C7AB7" w:rsidRDefault="006C10A5" w:rsidP="006C10A5">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Cabe señalar que la sola presencia del militante o afiliado de un partido político como funcionario de casilla, no es prueba fehaciente de presión sobre el electorado y los demás funcionarios de casilla, que en su caso trasgreda los principios de objetividad, equidad, imparcialidad y neutralidad de la contienda.</w:t>
      </w:r>
    </w:p>
    <w:p w14:paraId="14BCDB82" w14:textId="5FE72CD2" w:rsidR="006C10A5" w:rsidRPr="001C7AB7" w:rsidRDefault="006C10A5" w:rsidP="006C10A5">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Asimismo, la presunción relativa a la inhibición del ejercicio libre del sufragio, en razón de quienes ejerzan los cargos de funcionarios de casillas, </w:t>
      </w:r>
      <w:r w:rsidRPr="001C7AB7">
        <w:rPr>
          <w:rFonts w:ascii="Arial" w:eastAsia="Times New Roman" w:hAnsi="Arial" w:cs="Arial"/>
          <w:b/>
          <w:bCs/>
          <w:sz w:val="24"/>
          <w:szCs w:val="24"/>
          <w:lang w:eastAsia="es-ES"/>
        </w:rPr>
        <w:t xml:space="preserve">se actualiza sólo respecto de aquellos ciudadanos que sean </w:t>
      </w:r>
      <w:r w:rsidRPr="001C7AB7">
        <w:rPr>
          <w:rFonts w:ascii="Arial" w:eastAsia="Times New Roman" w:hAnsi="Arial" w:cs="Arial"/>
          <w:b/>
          <w:bCs/>
          <w:sz w:val="24"/>
          <w:szCs w:val="24"/>
          <w:lang w:eastAsia="es-ES"/>
        </w:rPr>
        <w:lastRenderedPageBreak/>
        <w:t>funcionarios públicos con poder material y jurídico ostensible frente a la comunidad</w:t>
      </w:r>
      <w:r w:rsidRPr="001C7AB7">
        <w:rPr>
          <w:rFonts w:ascii="Arial" w:eastAsia="Times New Roman" w:hAnsi="Arial" w:cs="Arial"/>
          <w:sz w:val="24"/>
          <w:szCs w:val="24"/>
          <w:lang w:eastAsia="es-ES"/>
        </w:rPr>
        <w:t>, tal y como lo prevé la restricción prevista en la ley.</w:t>
      </w:r>
    </w:p>
    <w:p w14:paraId="68AD51BC" w14:textId="5D0D724B" w:rsidR="006C10A5" w:rsidRPr="001C7AB7" w:rsidRDefault="006C10A5" w:rsidP="006C10A5">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Cabe señalar que aun y cuando los ciudadanos señalados aparecieran registrados en la página de internet del </w:t>
      </w:r>
      <w:r w:rsidRPr="001C7AB7">
        <w:rPr>
          <w:rFonts w:ascii="Arial" w:eastAsia="Times New Roman" w:hAnsi="Arial" w:cs="Arial"/>
          <w:i/>
          <w:iCs/>
          <w:sz w:val="24"/>
          <w:szCs w:val="24"/>
          <w:lang w:eastAsia="es-ES"/>
        </w:rPr>
        <w:t>Partido Verde</w:t>
      </w:r>
      <w:r w:rsidRPr="001C7AB7">
        <w:rPr>
          <w:rFonts w:ascii="Arial" w:eastAsia="Times New Roman" w:hAnsi="Arial" w:cs="Arial"/>
          <w:sz w:val="24"/>
          <w:szCs w:val="24"/>
          <w:lang w:eastAsia="es-ES"/>
        </w:rPr>
        <w:t xml:space="preserve"> como militantes, lo cierto es que no se acreditaría la militancia alegada.</w:t>
      </w:r>
    </w:p>
    <w:p w14:paraId="5C259377" w14:textId="444FC62C" w:rsidR="006C10A5" w:rsidRPr="001C7AB7" w:rsidRDefault="006C10A5" w:rsidP="006C10A5">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Lo anterior, porque el padrón de militantes de los partidos políticos publicado en el portal de internet del </w:t>
      </w:r>
      <w:r w:rsidRPr="001C7AB7">
        <w:rPr>
          <w:rFonts w:ascii="Arial" w:eastAsia="Times New Roman" w:hAnsi="Arial" w:cs="Arial"/>
          <w:i/>
          <w:iCs/>
          <w:sz w:val="24"/>
          <w:szCs w:val="24"/>
          <w:lang w:eastAsia="es-ES"/>
        </w:rPr>
        <w:t>INE</w:t>
      </w:r>
      <w:r w:rsidRPr="001C7AB7">
        <w:rPr>
          <w:rFonts w:ascii="Arial" w:eastAsia="Times New Roman" w:hAnsi="Arial" w:cs="Arial"/>
          <w:sz w:val="24"/>
          <w:szCs w:val="24"/>
          <w:lang w:eastAsia="es-ES"/>
        </w:rPr>
        <w:t xml:space="preserve"> constituye una fuente de información indirecta, por lo que no es idóneo para acreditar que un ciudadano, cuyo nombre está en ese padrón, efectivamente es militante de determinado partido político. </w:t>
      </w:r>
    </w:p>
    <w:p w14:paraId="0979E65A" w14:textId="714B1478" w:rsidR="008E5A40" w:rsidRPr="001C7AB7" w:rsidRDefault="006C10A5" w:rsidP="006C10A5">
      <w:pPr>
        <w:spacing w:before="100" w:beforeAutospacing="1" w:after="100" w:afterAutospacing="1" w:line="360" w:lineRule="auto"/>
        <w:jc w:val="both"/>
        <w:rPr>
          <w:rFonts w:ascii="Arial" w:eastAsia="Times New Roman" w:hAnsi="Arial" w:cs="Arial"/>
          <w:i/>
          <w:iCs/>
          <w:sz w:val="24"/>
          <w:szCs w:val="24"/>
          <w:lang w:eastAsia="es-ES"/>
        </w:rPr>
      </w:pPr>
      <w:r w:rsidRPr="001C7AB7">
        <w:rPr>
          <w:rFonts w:ascii="Arial" w:eastAsia="Times New Roman" w:hAnsi="Arial" w:cs="Arial"/>
          <w:sz w:val="24"/>
          <w:szCs w:val="24"/>
          <w:lang w:eastAsia="es-ES"/>
        </w:rPr>
        <w:t xml:space="preserve">Sirve de apoyo </w:t>
      </w:r>
      <w:r w:rsidR="006F34F8" w:rsidRPr="001C7AB7">
        <w:rPr>
          <w:rFonts w:ascii="Arial" w:eastAsia="Times New Roman" w:hAnsi="Arial" w:cs="Arial"/>
          <w:i/>
          <w:iCs/>
          <w:sz w:val="24"/>
          <w:szCs w:val="24"/>
          <w:lang w:eastAsia="es-ES"/>
        </w:rPr>
        <w:t>mutatis mutandis</w:t>
      </w:r>
      <w:r w:rsidR="006F34F8" w:rsidRPr="001C7AB7">
        <w:rPr>
          <w:rFonts w:ascii="Arial" w:eastAsia="Times New Roman" w:hAnsi="Arial" w:cs="Arial"/>
          <w:sz w:val="24"/>
          <w:szCs w:val="24"/>
          <w:lang w:eastAsia="es-ES"/>
        </w:rPr>
        <w:t xml:space="preserve">, </w:t>
      </w:r>
      <w:r w:rsidRPr="001C7AB7">
        <w:rPr>
          <w:rFonts w:ascii="Arial" w:eastAsia="Times New Roman" w:hAnsi="Arial" w:cs="Arial"/>
          <w:sz w:val="24"/>
          <w:szCs w:val="24"/>
          <w:lang w:eastAsia="es-ES"/>
        </w:rPr>
        <w:t xml:space="preserve">la jurisprudencia 1/2015 emitida por la Sala Superior de este Tribunal, de rubro: </w:t>
      </w:r>
      <w:r w:rsidRPr="001C7AB7">
        <w:rPr>
          <w:rFonts w:ascii="Arial" w:eastAsia="Times New Roman" w:hAnsi="Arial" w:cs="Arial"/>
          <w:i/>
          <w:iCs/>
          <w:sz w:val="24"/>
          <w:szCs w:val="24"/>
          <w:lang w:eastAsia="es-ES"/>
        </w:rPr>
        <w:t>“SUPERVISOR ELECTORAL O CAPACITADOR-ASISTENTE. LA SOLA VERIFICACIÓN DEL PADRÓN DE MILITANTES DE LOS PARTIDOS POLÍTICOS NO ES SUFICIENTE PARA COMPROBAR SU AFILIACIÓN.”</w:t>
      </w:r>
    </w:p>
    <w:p w14:paraId="685D29D7" w14:textId="6B02F279" w:rsidR="008E5A40" w:rsidRPr="001C7AB7" w:rsidRDefault="00A10ABA" w:rsidP="006C10A5">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Asimismo, s</w:t>
      </w:r>
      <w:r w:rsidR="008E5A40" w:rsidRPr="001C7AB7">
        <w:rPr>
          <w:rFonts w:ascii="Arial" w:eastAsia="Times New Roman" w:hAnsi="Arial" w:cs="Arial"/>
          <w:sz w:val="24"/>
          <w:szCs w:val="24"/>
          <w:lang w:eastAsia="es-ES"/>
        </w:rPr>
        <w:t xml:space="preserve">irve de sustento a lo </w:t>
      </w:r>
      <w:r w:rsidRPr="001C7AB7">
        <w:rPr>
          <w:rFonts w:ascii="Arial" w:eastAsia="Times New Roman" w:hAnsi="Arial" w:cs="Arial"/>
          <w:sz w:val="24"/>
          <w:szCs w:val="24"/>
          <w:lang w:eastAsia="es-ES"/>
        </w:rPr>
        <w:t>resuelto</w:t>
      </w:r>
      <w:r w:rsidR="008E5A40" w:rsidRPr="001C7AB7">
        <w:rPr>
          <w:rFonts w:ascii="Arial" w:eastAsia="Times New Roman" w:hAnsi="Arial" w:cs="Arial"/>
          <w:sz w:val="24"/>
          <w:szCs w:val="24"/>
          <w:lang w:eastAsia="es-ES"/>
        </w:rPr>
        <w:t xml:space="preserve">, </w:t>
      </w:r>
      <w:r w:rsidRPr="001C7AB7">
        <w:rPr>
          <w:rFonts w:ascii="Arial" w:eastAsia="Times New Roman" w:hAnsi="Arial" w:cs="Arial"/>
          <w:sz w:val="24"/>
          <w:szCs w:val="24"/>
          <w:lang w:eastAsia="es-ES"/>
        </w:rPr>
        <w:t>lo determinado por la</w:t>
      </w:r>
      <w:r w:rsidR="008E5A40" w:rsidRPr="001C7AB7">
        <w:rPr>
          <w:rFonts w:ascii="Arial" w:eastAsia="Times New Roman" w:hAnsi="Arial" w:cs="Arial"/>
          <w:sz w:val="24"/>
          <w:szCs w:val="24"/>
          <w:lang w:eastAsia="es-ES"/>
        </w:rPr>
        <w:t xml:space="preserve"> Sala Superior </w:t>
      </w:r>
      <w:r w:rsidR="00342A45" w:rsidRPr="001C7AB7">
        <w:rPr>
          <w:rFonts w:ascii="Arial" w:eastAsia="Times New Roman" w:hAnsi="Arial" w:cs="Arial"/>
          <w:sz w:val="24"/>
          <w:szCs w:val="24"/>
          <w:lang w:eastAsia="es-ES"/>
        </w:rPr>
        <w:t xml:space="preserve">y esta Sala Regional </w:t>
      </w:r>
      <w:r w:rsidR="008E5A40" w:rsidRPr="001C7AB7">
        <w:rPr>
          <w:rFonts w:ascii="Arial" w:eastAsia="Times New Roman" w:hAnsi="Arial" w:cs="Arial"/>
          <w:sz w:val="24"/>
          <w:szCs w:val="24"/>
          <w:lang w:eastAsia="es-ES"/>
        </w:rPr>
        <w:t xml:space="preserve">en los precedentes SUP-REC-590/2015, SUP-REC-820/2018, SUP-REC-821/2018 y SM-JDC-655/2018 y acumulados, en los que en la parte que interesa precisaron que en las elecciones concurrentes, se deberá integrar una casilla única conforme a los requisitos previstos de la </w:t>
      </w:r>
      <w:r w:rsidR="008E5A40" w:rsidRPr="001C7AB7">
        <w:rPr>
          <w:rFonts w:ascii="Arial" w:eastAsia="Times New Roman" w:hAnsi="Arial" w:cs="Arial"/>
          <w:i/>
          <w:iCs/>
          <w:sz w:val="24"/>
          <w:szCs w:val="24"/>
          <w:lang w:eastAsia="es-ES"/>
        </w:rPr>
        <w:t>LEGIPE</w:t>
      </w:r>
      <w:r w:rsidR="008E5A40" w:rsidRPr="001C7AB7">
        <w:rPr>
          <w:rFonts w:ascii="Arial" w:eastAsia="Times New Roman" w:hAnsi="Arial" w:cs="Arial"/>
          <w:sz w:val="24"/>
          <w:szCs w:val="24"/>
          <w:lang w:eastAsia="es-ES"/>
        </w:rPr>
        <w:t xml:space="preserve">, </w:t>
      </w:r>
      <w:r w:rsidR="008E5A40" w:rsidRPr="001C7AB7">
        <w:rPr>
          <w:rFonts w:ascii="Arial" w:eastAsia="Times New Roman" w:hAnsi="Arial" w:cs="Arial"/>
          <w:b/>
          <w:bCs/>
          <w:sz w:val="24"/>
          <w:szCs w:val="24"/>
          <w:lang w:eastAsia="es-ES"/>
        </w:rPr>
        <w:t>normativa que no impide que una persona militante de algún partido político sea funcionaria de casilla, pues s</w:t>
      </w:r>
      <w:r w:rsidR="00342A45" w:rsidRPr="001C7AB7">
        <w:rPr>
          <w:rFonts w:ascii="Arial" w:eastAsia="Times New Roman" w:hAnsi="Arial" w:cs="Arial"/>
          <w:b/>
          <w:bCs/>
          <w:sz w:val="24"/>
          <w:szCs w:val="24"/>
          <w:lang w:eastAsia="es-ES"/>
        </w:rPr>
        <w:t>ó</w:t>
      </w:r>
      <w:r w:rsidR="008E5A40" w:rsidRPr="001C7AB7">
        <w:rPr>
          <w:rFonts w:ascii="Arial" w:eastAsia="Times New Roman" w:hAnsi="Arial" w:cs="Arial"/>
          <w:b/>
          <w:bCs/>
          <w:sz w:val="24"/>
          <w:szCs w:val="24"/>
          <w:lang w:eastAsia="es-ES"/>
        </w:rPr>
        <w:t>lo fija restricción a los que ocupan un cargo directivo al interior de algún instituto político</w:t>
      </w:r>
      <w:r w:rsidR="008E5A40" w:rsidRPr="001C7AB7">
        <w:rPr>
          <w:rFonts w:ascii="Arial" w:eastAsia="Times New Roman" w:hAnsi="Arial" w:cs="Arial"/>
          <w:sz w:val="24"/>
          <w:szCs w:val="24"/>
          <w:lang w:eastAsia="es-ES"/>
        </w:rPr>
        <w:t>.</w:t>
      </w:r>
    </w:p>
    <w:p w14:paraId="2ACEA0D3" w14:textId="064DB50C" w:rsidR="00EA684E" w:rsidRPr="001C7AB7" w:rsidRDefault="00317193" w:rsidP="00AA7E31">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Por otro lado, respecto a que la persona que fungió como supervisora electoral (aduciendo los actores que es militante del </w:t>
      </w:r>
      <w:r w:rsidRPr="001C7AB7">
        <w:rPr>
          <w:rFonts w:ascii="Arial" w:eastAsia="Times New Roman" w:hAnsi="Arial" w:cs="Arial"/>
          <w:i/>
          <w:iCs/>
          <w:sz w:val="24"/>
          <w:szCs w:val="24"/>
          <w:lang w:eastAsia="es-ES"/>
        </w:rPr>
        <w:t>Partido Verde</w:t>
      </w:r>
      <w:r w:rsidRPr="001C7AB7">
        <w:rPr>
          <w:rFonts w:ascii="Arial" w:eastAsia="Times New Roman" w:hAnsi="Arial" w:cs="Arial"/>
          <w:sz w:val="24"/>
          <w:szCs w:val="24"/>
          <w:lang w:eastAsia="es-ES"/>
        </w:rPr>
        <w:t xml:space="preserve">), se considera acertada la determinación del </w:t>
      </w:r>
      <w:r w:rsidRPr="001C7AB7">
        <w:rPr>
          <w:rFonts w:ascii="Arial" w:eastAsia="Times New Roman" w:hAnsi="Arial" w:cs="Arial"/>
          <w:i/>
          <w:iCs/>
          <w:sz w:val="24"/>
          <w:szCs w:val="24"/>
          <w:lang w:eastAsia="es-ES"/>
        </w:rPr>
        <w:t>Tribunal Local</w:t>
      </w:r>
      <w:r w:rsidRPr="001C7AB7">
        <w:rPr>
          <w:rFonts w:ascii="Arial" w:eastAsia="Times New Roman" w:hAnsi="Arial" w:cs="Arial"/>
          <w:sz w:val="24"/>
          <w:szCs w:val="24"/>
          <w:lang w:eastAsia="es-ES"/>
        </w:rPr>
        <w:t xml:space="preserve">, debido a que, no se acreditó que la persona que aparecía en el listado de militantes del </w:t>
      </w:r>
      <w:r w:rsidRPr="001C7AB7">
        <w:rPr>
          <w:rFonts w:ascii="Arial" w:eastAsia="Times New Roman" w:hAnsi="Arial" w:cs="Arial"/>
          <w:i/>
          <w:iCs/>
          <w:sz w:val="24"/>
          <w:szCs w:val="24"/>
          <w:lang w:eastAsia="es-ES"/>
        </w:rPr>
        <w:t>Partido Verde</w:t>
      </w:r>
      <w:r w:rsidRPr="001C7AB7">
        <w:rPr>
          <w:rFonts w:ascii="Arial" w:eastAsia="Times New Roman" w:hAnsi="Arial" w:cs="Arial"/>
          <w:sz w:val="24"/>
          <w:szCs w:val="24"/>
          <w:lang w:eastAsia="es-ES"/>
        </w:rPr>
        <w:t xml:space="preserve"> era la misma que realizó la actividad de supervisora electoral, resultando plenamente aplicable la jurisprudencia citada en el párrafo que antecede.</w:t>
      </w:r>
    </w:p>
    <w:p w14:paraId="4839D828" w14:textId="660C8ACF" w:rsidR="00EA684E" w:rsidRPr="001C7AB7" w:rsidRDefault="008B3630" w:rsidP="00AA7E31">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 xml:space="preserve">Es de destacarse que los promoventes en sus demandas solicitan la inaplicación de los artículos 8, 254, 274, párrafo tercero, de la </w:t>
      </w:r>
      <w:r w:rsidRPr="001C7AB7">
        <w:rPr>
          <w:rFonts w:ascii="Arial" w:eastAsia="Times New Roman" w:hAnsi="Arial" w:cs="Arial"/>
          <w:i/>
          <w:iCs/>
          <w:sz w:val="24"/>
          <w:szCs w:val="24"/>
          <w:lang w:eastAsia="es-ES"/>
        </w:rPr>
        <w:t>LEGIPE</w:t>
      </w:r>
      <w:r w:rsidRPr="001C7AB7">
        <w:rPr>
          <w:rFonts w:ascii="Arial" w:eastAsia="Times New Roman" w:hAnsi="Arial" w:cs="Arial"/>
          <w:sz w:val="24"/>
          <w:szCs w:val="24"/>
          <w:lang w:eastAsia="es-ES"/>
        </w:rPr>
        <w:t xml:space="preserve"> y 138, fracción V, de la </w:t>
      </w:r>
      <w:r w:rsidRPr="001C7AB7">
        <w:rPr>
          <w:rFonts w:ascii="Arial" w:eastAsia="Times New Roman" w:hAnsi="Arial" w:cs="Arial"/>
          <w:i/>
          <w:iCs/>
          <w:sz w:val="24"/>
          <w:szCs w:val="24"/>
          <w:lang w:eastAsia="es-ES"/>
        </w:rPr>
        <w:t>Ley Electoral Local</w:t>
      </w:r>
      <w:r w:rsidRPr="001C7AB7">
        <w:rPr>
          <w:rFonts w:ascii="Arial" w:eastAsia="Times New Roman" w:hAnsi="Arial" w:cs="Arial"/>
          <w:sz w:val="24"/>
          <w:szCs w:val="24"/>
          <w:lang w:eastAsia="es-ES"/>
        </w:rPr>
        <w:t xml:space="preserve">, no obstante, dicha solicitud resulta improcedente, pues los actores se limitan a precisar que lo hacen para </w:t>
      </w:r>
      <w:r w:rsidRPr="001C7AB7">
        <w:rPr>
          <w:rFonts w:ascii="Arial" w:eastAsia="Times New Roman" w:hAnsi="Arial" w:cs="Arial"/>
          <w:sz w:val="24"/>
          <w:szCs w:val="24"/>
          <w:lang w:eastAsia="es-ES"/>
        </w:rPr>
        <w:lastRenderedPageBreak/>
        <w:t xml:space="preserve">demostrar que los militantes del </w:t>
      </w:r>
      <w:r w:rsidRPr="001C7AB7">
        <w:rPr>
          <w:rFonts w:ascii="Arial" w:eastAsia="Times New Roman" w:hAnsi="Arial" w:cs="Arial"/>
          <w:i/>
          <w:iCs/>
          <w:sz w:val="24"/>
          <w:szCs w:val="24"/>
          <w:lang w:eastAsia="es-ES"/>
        </w:rPr>
        <w:t>Partido Verde</w:t>
      </w:r>
      <w:r w:rsidRPr="001C7AB7">
        <w:rPr>
          <w:rFonts w:ascii="Arial" w:eastAsia="Times New Roman" w:hAnsi="Arial" w:cs="Arial"/>
          <w:sz w:val="24"/>
          <w:szCs w:val="24"/>
          <w:lang w:eastAsia="es-ES"/>
        </w:rPr>
        <w:t xml:space="preserve"> se condujeron con parcialidad realizando actos de favoritismo, no obstante, dich</w:t>
      </w:r>
      <w:r w:rsidR="001E4575" w:rsidRPr="001C7AB7">
        <w:rPr>
          <w:rFonts w:ascii="Arial" w:eastAsia="Times New Roman" w:hAnsi="Arial" w:cs="Arial"/>
          <w:sz w:val="24"/>
          <w:szCs w:val="24"/>
          <w:lang w:eastAsia="es-ES"/>
        </w:rPr>
        <w:t xml:space="preserve">o hecho </w:t>
      </w:r>
      <w:r w:rsidRPr="001C7AB7">
        <w:rPr>
          <w:rFonts w:ascii="Arial" w:eastAsia="Times New Roman" w:hAnsi="Arial" w:cs="Arial"/>
          <w:sz w:val="24"/>
          <w:szCs w:val="24"/>
          <w:lang w:eastAsia="es-ES"/>
        </w:rPr>
        <w:t xml:space="preserve">debía demostrarse </w:t>
      </w:r>
      <w:r w:rsidRPr="001C7AB7">
        <w:rPr>
          <w:rFonts w:ascii="Arial" w:eastAsia="Times New Roman" w:hAnsi="Arial" w:cs="Arial"/>
          <w:b/>
          <w:bCs/>
          <w:sz w:val="24"/>
          <w:szCs w:val="24"/>
          <w:lang w:eastAsia="es-ES"/>
        </w:rPr>
        <w:t>con probanzas idóneas</w:t>
      </w:r>
      <w:r w:rsidRPr="001C7AB7">
        <w:rPr>
          <w:rFonts w:ascii="Arial" w:eastAsia="Times New Roman" w:hAnsi="Arial" w:cs="Arial"/>
          <w:sz w:val="24"/>
          <w:szCs w:val="24"/>
          <w:lang w:eastAsia="es-ES"/>
        </w:rPr>
        <w:t xml:space="preserve">, </w:t>
      </w:r>
      <w:r w:rsidRPr="001C7AB7">
        <w:rPr>
          <w:rFonts w:ascii="Arial" w:eastAsia="Times New Roman" w:hAnsi="Arial" w:cs="Arial"/>
          <w:b/>
          <w:bCs/>
          <w:sz w:val="24"/>
          <w:szCs w:val="24"/>
          <w:lang w:eastAsia="es-ES"/>
        </w:rPr>
        <w:t>situación que no fue acreditado en momento alguno.</w:t>
      </w:r>
    </w:p>
    <w:p w14:paraId="44D97DA0" w14:textId="77777777" w:rsidR="00EA24F9" w:rsidRPr="001C7AB7" w:rsidRDefault="00D22C32" w:rsidP="00EA24F9">
      <w:pPr>
        <w:spacing w:before="100" w:beforeAutospacing="1" w:after="100" w:afterAutospacing="1" w:line="360" w:lineRule="auto"/>
        <w:jc w:val="both"/>
        <w:rPr>
          <w:rFonts w:ascii="Arial" w:eastAsia="Times New Roman" w:hAnsi="Arial" w:cs="Arial"/>
          <w:b/>
          <w:bCs/>
          <w:sz w:val="24"/>
          <w:szCs w:val="24"/>
          <w:lang w:eastAsia="es-ES"/>
        </w:rPr>
      </w:pPr>
      <w:r w:rsidRPr="001C7AB7">
        <w:rPr>
          <w:rFonts w:ascii="Arial" w:eastAsia="Times New Roman" w:hAnsi="Arial" w:cs="Arial"/>
          <w:b/>
          <w:bCs/>
          <w:sz w:val="24"/>
          <w:szCs w:val="24"/>
          <w:lang w:eastAsia="es-ES"/>
        </w:rPr>
        <w:t xml:space="preserve">5.3.3. Son adecuados los fundamentos y motivos que sustentan la resolución, respecto a que el </w:t>
      </w:r>
      <w:r w:rsidRPr="001C7AB7">
        <w:rPr>
          <w:rFonts w:ascii="Arial" w:eastAsia="Times New Roman" w:hAnsi="Arial" w:cs="Arial"/>
          <w:b/>
          <w:bCs/>
          <w:i/>
          <w:iCs/>
          <w:sz w:val="24"/>
          <w:szCs w:val="24"/>
          <w:lang w:eastAsia="es-ES"/>
        </w:rPr>
        <w:t>Consejo Municipal</w:t>
      </w:r>
      <w:r w:rsidRPr="001C7AB7">
        <w:rPr>
          <w:rFonts w:ascii="Arial" w:eastAsia="Times New Roman" w:hAnsi="Arial" w:cs="Arial"/>
          <w:b/>
          <w:bCs/>
          <w:sz w:val="24"/>
          <w:szCs w:val="24"/>
          <w:lang w:eastAsia="es-ES"/>
        </w:rPr>
        <w:t xml:space="preserve"> no estaba obligado a verificar los límites de sub y sobrerrepresentación, al no estar expresamente regulados en su legislación local</w:t>
      </w:r>
    </w:p>
    <w:p w14:paraId="44F211A9" w14:textId="2A136369" w:rsidR="00EA24F9" w:rsidRPr="001C7AB7" w:rsidRDefault="00EA24F9" w:rsidP="006A4DFB">
      <w:pPr>
        <w:pStyle w:val="Prrafodelista"/>
        <w:numPr>
          <w:ilvl w:val="0"/>
          <w:numId w:val="16"/>
        </w:numPr>
        <w:spacing w:before="100" w:beforeAutospacing="1" w:after="100" w:afterAutospacing="1" w:line="360" w:lineRule="auto"/>
        <w:jc w:val="both"/>
        <w:rPr>
          <w:rFonts w:ascii="Arial" w:eastAsia="Times New Roman" w:hAnsi="Arial" w:cs="Arial"/>
          <w:b/>
          <w:bCs/>
          <w:sz w:val="24"/>
          <w:szCs w:val="24"/>
          <w:lang w:eastAsia="es-ES"/>
        </w:rPr>
      </w:pPr>
      <w:r w:rsidRPr="001C7AB7">
        <w:rPr>
          <w:rFonts w:ascii="Arial" w:eastAsia="Times New Roman" w:hAnsi="Arial" w:cs="Arial"/>
          <w:b/>
          <w:bCs/>
          <w:color w:val="000000"/>
          <w:sz w:val="24"/>
          <w:szCs w:val="24"/>
          <w:lang w:val="es-ES_tradnl" w:eastAsia="es-MX"/>
        </w:rPr>
        <w:t xml:space="preserve">Marco normativo </w:t>
      </w:r>
      <w:r w:rsidRPr="001C7AB7">
        <w:rPr>
          <w:rFonts w:ascii="Arial" w:eastAsia="Calibri" w:hAnsi="Arial" w:cs="Arial"/>
          <w:b/>
          <w:bCs/>
          <w:sz w:val="24"/>
          <w:szCs w:val="24"/>
        </w:rPr>
        <w:t>general sobre el sistema de representación proporcional</w:t>
      </w:r>
    </w:p>
    <w:p w14:paraId="2A5E38F4" w14:textId="08872DBB" w:rsidR="00EA24F9" w:rsidRPr="001C7AB7" w:rsidRDefault="00EA24F9" w:rsidP="00EA24F9">
      <w:pPr>
        <w:spacing w:after="0" w:line="360" w:lineRule="auto"/>
        <w:jc w:val="both"/>
        <w:rPr>
          <w:rFonts w:ascii="Arial" w:eastAsia="Calibri" w:hAnsi="Arial" w:cs="Arial"/>
          <w:b/>
          <w:bCs/>
          <w:sz w:val="24"/>
          <w:szCs w:val="24"/>
        </w:rPr>
      </w:pPr>
      <w:r w:rsidRPr="001C7AB7">
        <w:rPr>
          <w:rFonts w:ascii="Arial" w:eastAsia="Calibri" w:hAnsi="Arial" w:cs="Arial"/>
          <w:sz w:val="24"/>
          <w:szCs w:val="24"/>
          <w:lang w:val="es-ES_tradnl"/>
        </w:rPr>
        <w:t xml:space="preserve">La </w:t>
      </w:r>
      <w:r w:rsidRPr="001C7AB7">
        <w:rPr>
          <w:rFonts w:ascii="Arial" w:eastAsia="Calibri" w:hAnsi="Arial" w:cs="Arial"/>
          <w:b/>
          <w:bCs/>
          <w:i/>
          <w:iCs/>
          <w:sz w:val="24"/>
          <w:szCs w:val="24"/>
          <w:lang w:val="es-ES_tradnl"/>
        </w:rPr>
        <w:t>Constitución Federal</w:t>
      </w:r>
      <w:r w:rsidRPr="001C7AB7">
        <w:rPr>
          <w:rFonts w:ascii="Arial" w:eastAsia="Calibri" w:hAnsi="Arial" w:cs="Arial"/>
          <w:sz w:val="24"/>
          <w:szCs w:val="24"/>
          <w:lang w:val="es-ES_tradnl"/>
        </w:rPr>
        <w:t xml:space="preserve"> otorga a los Estados </w:t>
      </w:r>
      <w:r w:rsidRPr="001C7AB7">
        <w:rPr>
          <w:rFonts w:ascii="Arial" w:eastAsia="Calibri" w:hAnsi="Arial" w:cs="Arial"/>
          <w:b/>
          <w:bCs/>
          <w:sz w:val="24"/>
          <w:szCs w:val="24"/>
          <w:lang w:val="es-ES_tradnl"/>
        </w:rPr>
        <w:t>amplia libertad de regular</w:t>
      </w:r>
      <w:r w:rsidRPr="001C7AB7">
        <w:rPr>
          <w:rFonts w:ascii="Arial" w:eastAsia="Calibri" w:hAnsi="Arial" w:cs="Arial"/>
          <w:sz w:val="24"/>
          <w:szCs w:val="24"/>
          <w:lang w:val="es-ES_tradnl"/>
        </w:rPr>
        <w:t xml:space="preserve"> el número de regidores y síndicos en los municipios, así como el derecho de incorporar el principio de </w:t>
      </w:r>
      <w:r w:rsidRPr="001C7AB7">
        <w:rPr>
          <w:rFonts w:ascii="Arial" w:eastAsia="Calibri" w:hAnsi="Arial" w:cs="Arial"/>
          <w:b/>
          <w:bCs/>
          <w:sz w:val="24"/>
          <w:szCs w:val="24"/>
          <w:lang w:val="es-ES_tradnl"/>
        </w:rPr>
        <w:t>representación proporcional</w:t>
      </w:r>
      <w:r w:rsidRPr="001C7AB7">
        <w:rPr>
          <w:rFonts w:ascii="Arial" w:eastAsia="Calibri" w:hAnsi="Arial" w:cs="Arial"/>
          <w:sz w:val="24"/>
          <w:szCs w:val="24"/>
          <w:lang w:val="es-ES_tradnl"/>
        </w:rPr>
        <w:t xml:space="preserve"> en la integración de sus </w:t>
      </w:r>
      <w:r w:rsidRPr="001C7AB7">
        <w:rPr>
          <w:rFonts w:ascii="Arial" w:eastAsia="Calibri" w:hAnsi="Arial" w:cs="Arial"/>
          <w:b/>
          <w:bCs/>
          <w:sz w:val="24"/>
          <w:szCs w:val="24"/>
          <w:lang w:val="es-ES_tradnl"/>
        </w:rPr>
        <w:t>Ayuntamientos</w:t>
      </w:r>
      <w:r w:rsidRPr="001C7AB7">
        <w:rPr>
          <w:rFonts w:ascii="Arial" w:eastAsia="Calibri" w:hAnsi="Arial" w:cs="Arial"/>
          <w:sz w:val="24"/>
          <w:szCs w:val="24"/>
          <w:lang w:val="es-ES_tradnl"/>
        </w:rPr>
        <w:t>.</w:t>
      </w:r>
    </w:p>
    <w:p w14:paraId="7BBBB00B" w14:textId="77777777" w:rsidR="00EA24F9" w:rsidRPr="001C7AB7" w:rsidRDefault="00EA24F9" w:rsidP="00EA24F9">
      <w:pPr>
        <w:spacing w:before="100" w:beforeAutospacing="1" w:after="100" w:afterAutospacing="1" w:line="360" w:lineRule="auto"/>
        <w:jc w:val="both"/>
        <w:rPr>
          <w:rFonts w:ascii="Arial" w:eastAsia="Calibri" w:hAnsi="Arial" w:cs="Arial"/>
          <w:b/>
          <w:bCs/>
          <w:sz w:val="24"/>
          <w:szCs w:val="24"/>
        </w:rPr>
      </w:pPr>
      <w:r w:rsidRPr="001C7AB7">
        <w:rPr>
          <w:rFonts w:ascii="Arial" w:eastAsia="Calibri" w:hAnsi="Arial" w:cs="Arial"/>
          <w:sz w:val="24"/>
          <w:szCs w:val="24"/>
          <w:lang w:val="es-ES_tradnl"/>
        </w:rPr>
        <w:t xml:space="preserve">En términos generales, el principio de representación proporcional tiene la finalidad de garantizar, de manera efectiva, la pluralidad en la integración de los órganos de representación. </w:t>
      </w:r>
    </w:p>
    <w:p w14:paraId="6A5D9A2B" w14:textId="77777777" w:rsidR="00EA24F9" w:rsidRPr="001C7AB7" w:rsidRDefault="00EA24F9" w:rsidP="00EA24F9">
      <w:pPr>
        <w:spacing w:before="100" w:beforeAutospacing="1" w:after="100" w:afterAutospacing="1" w:line="360" w:lineRule="auto"/>
        <w:jc w:val="both"/>
        <w:rPr>
          <w:rFonts w:ascii="Arial" w:eastAsia="Calibri" w:hAnsi="Arial" w:cs="Arial"/>
          <w:b/>
          <w:bCs/>
          <w:sz w:val="24"/>
          <w:szCs w:val="24"/>
        </w:rPr>
      </w:pPr>
      <w:r w:rsidRPr="001C7AB7">
        <w:rPr>
          <w:rFonts w:ascii="Arial" w:eastAsia="Calibri" w:hAnsi="Arial" w:cs="Arial"/>
          <w:sz w:val="24"/>
          <w:szCs w:val="24"/>
          <w:lang w:val="es-ES_tradnl"/>
        </w:rPr>
        <w:t>Ello, porque procura que todos los partidos políticos con un porcentaje significativo de votos tengan representatividad en el órgano de representación del Estado, acorde con la votación que obtuvieron y en proporción al número de escaños a designar de acuerdo con el referido principio de representación proporcional.</w:t>
      </w:r>
    </w:p>
    <w:p w14:paraId="23F04D59" w14:textId="77777777" w:rsidR="00EA24F9" w:rsidRPr="001C7AB7" w:rsidRDefault="00EA24F9" w:rsidP="00EA24F9">
      <w:pPr>
        <w:spacing w:before="100" w:beforeAutospacing="1" w:after="100" w:afterAutospacing="1" w:line="360" w:lineRule="auto"/>
        <w:jc w:val="both"/>
        <w:rPr>
          <w:rFonts w:ascii="Arial" w:eastAsia="Calibri" w:hAnsi="Arial" w:cs="Arial"/>
          <w:b/>
          <w:bCs/>
          <w:sz w:val="24"/>
          <w:szCs w:val="24"/>
        </w:rPr>
      </w:pPr>
      <w:r w:rsidRPr="001C7AB7">
        <w:rPr>
          <w:rFonts w:ascii="Arial" w:eastAsia="Calibri" w:hAnsi="Arial" w:cs="Arial"/>
          <w:sz w:val="24"/>
          <w:szCs w:val="24"/>
          <w:lang w:val="es-ES_tradnl"/>
        </w:rPr>
        <w:t xml:space="preserve">En suma, la base fundamental del principio de representación proporcional es la votación obtenida por los partidos, ya que a partir de ella se asignan las curules o escaños que les correspondan. </w:t>
      </w:r>
    </w:p>
    <w:p w14:paraId="54D40E1F" w14:textId="03152E3C" w:rsidR="00EA24F9" w:rsidRPr="001C7AB7" w:rsidRDefault="00EA24F9" w:rsidP="00EA24F9">
      <w:pPr>
        <w:spacing w:before="100" w:beforeAutospacing="1" w:after="100" w:afterAutospacing="1" w:line="360" w:lineRule="auto"/>
        <w:jc w:val="both"/>
        <w:rPr>
          <w:rFonts w:ascii="Arial" w:eastAsia="Calibri" w:hAnsi="Arial" w:cs="Arial"/>
          <w:b/>
          <w:bCs/>
          <w:color w:val="000000"/>
          <w:sz w:val="24"/>
          <w:szCs w:val="24"/>
        </w:rPr>
      </w:pPr>
      <w:r w:rsidRPr="001C7AB7">
        <w:rPr>
          <w:rFonts w:ascii="Arial" w:eastAsia="Calibri" w:hAnsi="Arial" w:cs="Arial"/>
          <w:sz w:val="24"/>
          <w:szCs w:val="24"/>
          <w:lang w:val="es-ES_tradnl"/>
        </w:rPr>
        <w:t xml:space="preserve">Al respecto, </w:t>
      </w:r>
      <w:r w:rsidRPr="001C7AB7">
        <w:rPr>
          <w:rFonts w:ascii="Arial" w:eastAsia="Calibri" w:hAnsi="Arial" w:cs="Arial"/>
          <w:bCs/>
          <w:color w:val="000000"/>
          <w:sz w:val="24"/>
          <w:szCs w:val="24"/>
        </w:rPr>
        <w:t xml:space="preserve">la </w:t>
      </w:r>
      <w:bookmarkStart w:id="30" w:name="_Hlk83316604"/>
      <w:r w:rsidR="00AA73CE" w:rsidRPr="001C7AB7">
        <w:rPr>
          <w:rFonts w:ascii="Arial" w:eastAsia="Calibri" w:hAnsi="Arial" w:cs="Arial"/>
          <w:bCs/>
          <w:i/>
          <w:iCs/>
          <w:color w:val="000000"/>
          <w:sz w:val="24"/>
          <w:szCs w:val="24"/>
        </w:rPr>
        <w:t>SCJN</w:t>
      </w:r>
      <w:r w:rsidRPr="001C7AB7">
        <w:rPr>
          <w:rFonts w:ascii="Arial" w:eastAsia="Calibri" w:hAnsi="Arial" w:cs="Arial"/>
          <w:bCs/>
          <w:color w:val="000000"/>
          <w:sz w:val="24"/>
          <w:szCs w:val="24"/>
        </w:rPr>
        <w:t xml:space="preserve"> </w:t>
      </w:r>
      <w:bookmarkEnd w:id="30"/>
      <w:r w:rsidRPr="001C7AB7">
        <w:rPr>
          <w:rFonts w:ascii="Arial" w:eastAsia="Calibri" w:hAnsi="Arial" w:cs="Arial"/>
          <w:bCs/>
          <w:color w:val="000000"/>
          <w:sz w:val="24"/>
          <w:szCs w:val="24"/>
        </w:rPr>
        <w:t xml:space="preserve">estableció que </w:t>
      </w:r>
      <w:r w:rsidRPr="001C7AB7">
        <w:rPr>
          <w:rFonts w:ascii="Arial" w:eastAsia="Calibri" w:hAnsi="Arial" w:cs="Arial"/>
          <w:b/>
          <w:bCs/>
          <w:color w:val="000000"/>
          <w:sz w:val="24"/>
          <w:szCs w:val="24"/>
        </w:rPr>
        <w:t>las entidades federativas tienen amplia libertad configurativa para implementar el principio de representación proporcional</w:t>
      </w:r>
      <w:r w:rsidRPr="001C7AB7">
        <w:rPr>
          <w:rFonts w:ascii="Arial" w:eastAsia="Calibri" w:hAnsi="Arial" w:cs="Arial"/>
          <w:bCs/>
          <w:color w:val="000000"/>
          <w:sz w:val="24"/>
          <w:szCs w:val="24"/>
        </w:rPr>
        <w:t xml:space="preserve"> en el orden municipal, derivado de que </w:t>
      </w:r>
      <w:r w:rsidRPr="001C7AB7">
        <w:rPr>
          <w:rFonts w:ascii="Arial" w:eastAsia="Calibri" w:hAnsi="Arial" w:cs="Arial"/>
          <w:b/>
          <w:bCs/>
          <w:color w:val="000000"/>
          <w:sz w:val="24"/>
          <w:szCs w:val="24"/>
        </w:rPr>
        <w:t>la constitución no exige seguir el modelo previsto para los congresos locales, respecto a los límites de sobre y subrepresentación</w:t>
      </w:r>
      <w:r w:rsidRPr="001C7AB7">
        <w:rPr>
          <w:rFonts w:ascii="Arial" w:eastAsia="Calibri" w:hAnsi="Arial" w:cs="Arial"/>
          <w:b/>
          <w:bCs/>
          <w:color w:val="000000"/>
          <w:sz w:val="24"/>
          <w:szCs w:val="24"/>
          <w:vertAlign w:val="superscript"/>
        </w:rPr>
        <w:footnoteReference w:id="39"/>
      </w:r>
      <w:r w:rsidRPr="001C7AB7">
        <w:rPr>
          <w:rFonts w:ascii="Arial" w:eastAsia="Calibri" w:hAnsi="Arial" w:cs="Arial"/>
          <w:b/>
          <w:bCs/>
          <w:color w:val="000000"/>
          <w:sz w:val="24"/>
          <w:szCs w:val="24"/>
        </w:rPr>
        <w:t>.</w:t>
      </w:r>
    </w:p>
    <w:p w14:paraId="662E9D57" w14:textId="77777777" w:rsidR="00EA24F9" w:rsidRPr="001C7AB7" w:rsidRDefault="00EA24F9" w:rsidP="00EA24F9">
      <w:pPr>
        <w:spacing w:before="100" w:beforeAutospacing="1" w:after="100" w:afterAutospacing="1" w:line="360" w:lineRule="auto"/>
        <w:jc w:val="both"/>
        <w:rPr>
          <w:rFonts w:ascii="Arial" w:eastAsia="Calibri" w:hAnsi="Arial" w:cs="Arial"/>
          <w:bCs/>
          <w:color w:val="000000"/>
          <w:sz w:val="24"/>
          <w:szCs w:val="24"/>
        </w:rPr>
      </w:pPr>
      <w:r w:rsidRPr="001C7AB7">
        <w:rPr>
          <w:rFonts w:ascii="Arial" w:eastAsia="Calibri" w:hAnsi="Arial" w:cs="Arial"/>
          <w:bCs/>
          <w:color w:val="000000"/>
          <w:sz w:val="24"/>
          <w:szCs w:val="24"/>
        </w:rPr>
        <w:lastRenderedPageBreak/>
        <w:t>El único requisito constitucional consiste en que las normas que regulen la integración de los ayuntamientos, por medio de los principios mayoría relativa y representación proporcional, no estén configuradas de tal manera que tales principios pierdan su operatividad o funcionalidad en el sistema representativo municipal.</w:t>
      </w:r>
    </w:p>
    <w:p w14:paraId="21F5EEF7" w14:textId="71135937" w:rsidR="00EA24F9" w:rsidRPr="001C7AB7" w:rsidRDefault="00EA24F9" w:rsidP="006A4DFB">
      <w:pPr>
        <w:pStyle w:val="Prrafodelista"/>
        <w:numPr>
          <w:ilvl w:val="0"/>
          <w:numId w:val="16"/>
        </w:num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Calibri" w:hAnsi="Arial" w:cs="Arial"/>
          <w:b/>
          <w:bCs/>
          <w:sz w:val="24"/>
          <w:szCs w:val="24"/>
        </w:rPr>
        <w:t>Sistema de representación proporcional en la integración de los Ayuntamientos en Guanajuato</w:t>
      </w:r>
    </w:p>
    <w:p w14:paraId="45A3FCC8" w14:textId="37424A27" w:rsidR="00EA24F9" w:rsidRPr="001C7AB7" w:rsidRDefault="00EA24F9" w:rsidP="00AD41FA">
      <w:pPr>
        <w:spacing w:before="100" w:beforeAutospacing="1" w:after="100" w:afterAutospacing="1" w:line="360" w:lineRule="auto"/>
        <w:jc w:val="both"/>
        <w:rPr>
          <w:rFonts w:ascii="Arial" w:eastAsia="Calibri" w:hAnsi="Arial" w:cs="Arial"/>
          <w:bCs/>
          <w:color w:val="000000"/>
          <w:sz w:val="24"/>
          <w:szCs w:val="24"/>
        </w:rPr>
      </w:pPr>
      <w:r w:rsidRPr="001C7AB7">
        <w:rPr>
          <w:rFonts w:ascii="Arial" w:eastAsia="Times New Roman" w:hAnsi="Arial" w:cs="Arial"/>
          <w:color w:val="000000"/>
          <w:sz w:val="24"/>
          <w:szCs w:val="24"/>
          <w:lang w:val="es-ES_tradnl" w:eastAsia="es-MX"/>
        </w:rPr>
        <w:t xml:space="preserve">La </w:t>
      </w:r>
      <w:bookmarkStart w:id="31" w:name="_Hlk83314716"/>
      <w:r w:rsidRPr="001C7AB7">
        <w:rPr>
          <w:rFonts w:ascii="Arial" w:eastAsia="Times New Roman" w:hAnsi="Arial" w:cs="Arial"/>
          <w:color w:val="000000"/>
          <w:sz w:val="24"/>
          <w:szCs w:val="24"/>
          <w:lang w:val="es-ES_tradnl" w:eastAsia="es-MX"/>
        </w:rPr>
        <w:t>Constitución Política para el Estado de Guanajuato</w:t>
      </w:r>
      <w:bookmarkEnd w:id="31"/>
      <w:r w:rsidRPr="001C7AB7">
        <w:rPr>
          <w:rFonts w:ascii="Arial" w:eastAsia="Times New Roman" w:hAnsi="Arial" w:cs="Arial"/>
          <w:i/>
          <w:iCs/>
          <w:color w:val="000000"/>
          <w:sz w:val="24"/>
          <w:szCs w:val="24"/>
          <w:vertAlign w:val="superscript"/>
          <w:lang w:val="es-ES_tradnl" w:eastAsia="es-MX"/>
        </w:rPr>
        <w:footnoteReference w:id="40"/>
      </w:r>
      <w:r w:rsidRPr="001C7AB7">
        <w:rPr>
          <w:rFonts w:ascii="Arial" w:eastAsia="Times New Roman" w:hAnsi="Arial" w:cs="Arial"/>
          <w:i/>
          <w:iCs/>
          <w:color w:val="000000"/>
          <w:sz w:val="24"/>
          <w:szCs w:val="24"/>
          <w:lang w:val="es-ES_tradnl" w:eastAsia="es-MX"/>
        </w:rPr>
        <w:t xml:space="preserve"> </w:t>
      </w:r>
      <w:r w:rsidRPr="001C7AB7">
        <w:rPr>
          <w:rFonts w:ascii="Arial" w:eastAsia="Times New Roman" w:hAnsi="Arial" w:cs="Arial"/>
          <w:color w:val="000000"/>
          <w:sz w:val="24"/>
          <w:szCs w:val="24"/>
          <w:lang w:val="es-ES_tradnl" w:eastAsia="es-MX"/>
        </w:rPr>
        <w:t>establece que los Ayuntamientos se componen de una Presidencia municipal y del número de Sindicaturas y Regidurías que determine la Ley Orgánica Municipal para el Estado de Guanajuato</w:t>
      </w:r>
      <w:r w:rsidRPr="001C7AB7">
        <w:rPr>
          <w:rFonts w:ascii="Arial" w:eastAsia="Times New Roman" w:hAnsi="Arial" w:cs="Arial"/>
          <w:color w:val="000000"/>
          <w:sz w:val="24"/>
          <w:szCs w:val="24"/>
          <w:vertAlign w:val="superscript"/>
          <w:lang w:val="es-ES_tradnl" w:eastAsia="es-MX"/>
        </w:rPr>
        <w:footnoteReference w:id="41"/>
      </w:r>
      <w:r w:rsidRPr="001C7AB7">
        <w:rPr>
          <w:rFonts w:ascii="Arial" w:eastAsia="Times New Roman" w:hAnsi="Arial" w:cs="Arial"/>
          <w:color w:val="000000"/>
          <w:sz w:val="24"/>
          <w:szCs w:val="24"/>
          <w:lang w:val="es-ES_tradnl" w:eastAsia="es-MX"/>
        </w:rPr>
        <w:t xml:space="preserve">, los cuales serán electos por votación popular directa, de conformidad con </w:t>
      </w:r>
      <w:r w:rsidR="00AD41FA" w:rsidRPr="001C7AB7">
        <w:rPr>
          <w:rFonts w:ascii="Arial" w:eastAsia="Times New Roman" w:hAnsi="Arial" w:cs="Arial"/>
          <w:color w:val="000000"/>
          <w:sz w:val="24"/>
          <w:szCs w:val="24"/>
          <w:lang w:val="es-ES_tradnl" w:eastAsia="es-MX"/>
        </w:rPr>
        <w:t>lo siguiente</w:t>
      </w:r>
      <w:r w:rsidRPr="001C7AB7">
        <w:rPr>
          <w:rFonts w:ascii="Arial" w:eastAsia="Times New Roman" w:hAnsi="Arial" w:cs="Arial"/>
          <w:color w:val="000000"/>
          <w:sz w:val="24"/>
          <w:szCs w:val="24"/>
          <w:lang w:val="es-ES_tradnl" w:eastAsia="es-MX"/>
        </w:rPr>
        <w:t xml:space="preserve">: </w:t>
      </w:r>
    </w:p>
    <w:p w14:paraId="1A72BF9C" w14:textId="77777777" w:rsidR="00EA24F9" w:rsidRPr="001C7AB7" w:rsidRDefault="00EA24F9" w:rsidP="006A4DFB">
      <w:pPr>
        <w:numPr>
          <w:ilvl w:val="0"/>
          <w:numId w:val="15"/>
        </w:numPr>
        <w:spacing w:after="0" w:line="360" w:lineRule="auto"/>
        <w:jc w:val="both"/>
        <w:rPr>
          <w:rFonts w:ascii="Arial" w:eastAsia="Times New Roman" w:hAnsi="Arial" w:cs="Arial"/>
          <w:color w:val="000000"/>
          <w:sz w:val="24"/>
          <w:szCs w:val="24"/>
          <w:lang w:val="es-ES_tradnl" w:eastAsia="es-MX"/>
        </w:rPr>
      </w:pPr>
      <w:r w:rsidRPr="001C7AB7">
        <w:rPr>
          <w:rFonts w:ascii="Arial" w:eastAsia="Times New Roman" w:hAnsi="Arial" w:cs="Arial"/>
          <w:color w:val="000000"/>
          <w:sz w:val="24"/>
          <w:szCs w:val="24"/>
          <w:lang w:val="es-ES_tradnl" w:eastAsia="es-MX"/>
        </w:rPr>
        <w:t xml:space="preserve">La Presidencia municipal y las Sindicaturas serán electas conforme al principio de mayoría relativa; y, </w:t>
      </w:r>
    </w:p>
    <w:p w14:paraId="3F2D805D" w14:textId="77777777" w:rsidR="00EA24F9" w:rsidRPr="001C7AB7" w:rsidRDefault="00EA24F9" w:rsidP="00EA24F9">
      <w:pPr>
        <w:spacing w:after="0" w:line="360" w:lineRule="auto"/>
        <w:ind w:left="720"/>
        <w:jc w:val="both"/>
        <w:rPr>
          <w:rFonts w:ascii="Arial" w:eastAsia="Times New Roman" w:hAnsi="Arial" w:cs="Arial"/>
          <w:color w:val="000000"/>
          <w:sz w:val="24"/>
          <w:szCs w:val="24"/>
          <w:lang w:val="es-ES_tradnl" w:eastAsia="es-MX"/>
        </w:rPr>
      </w:pPr>
    </w:p>
    <w:p w14:paraId="4FA24E92" w14:textId="77777777" w:rsidR="00EA24F9" w:rsidRPr="001C7AB7" w:rsidRDefault="00EA24F9" w:rsidP="006A4DFB">
      <w:pPr>
        <w:numPr>
          <w:ilvl w:val="0"/>
          <w:numId w:val="15"/>
        </w:numPr>
        <w:spacing w:after="0" w:line="360" w:lineRule="auto"/>
        <w:jc w:val="both"/>
        <w:rPr>
          <w:rFonts w:ascii="Arial" w:eastAsia="Times New Roman" w:hAnsi="Arial" w:cs="Arial"/>
          <w:color w:val="000000"/>
          <w:sz w:val="24"/>
          <w:szCs w:val="24"/>
          <w:lang w:val="es-ES_tradnl" w:eastAsia="es-MX"/>
        </w:rPr>
      </w:pPr>
      <w:r w:rsidRPr="001C7AB7">
        <w:rPr>
          <w:rFonts w:ascii="Arial" w:eastAsia="Times New Roman" w:hAnsi="Arial" w:cs="Arial"/>
          <w:color w:val="000000"/>
          <w:sz w:val="24"/>
          <w:szCs w:val="24"/>
          <w:lang w:val="es-ES_tradnl" w:eastAsia="es-MX"/>
        </w:rPr>
        <w:t>Las Regidurías serán electas por el principio de representación proporcional, conforme al siguiente procedimiento:</w:t>
      </w:r>
    </w:p>
    <w:p w14:paraId="20AD0843" w14:textId="77777777" w:rsidR="00EA24F9" w:rsidRPr="001C7AB7" w:rsidRDefault="00EA24F9" w:rsidP="00EA24F9">
      <w:pPr>
        <w:spacing w:after="0" w:line="360" w:lineRule="auto"/>
        <w:jc w:val="both"/>
        <w:rPr>
          <w:rFonts w:ascii="Arial" w:eastAsia="Times New Roman" w:hAnsi="Arial" w:cs="Arial"/>
          <w:color w:val="000000"/>
          <w:sz w:val="24"/>
          <w:szCs w:val="24"/>
          <w:lang w:val="es-ES_tradnl" w:eastAsia="es-MX"/>
        </w:rPr>
      </w:pPr>
    </w:p>
    <w:p w14:paraId="2922C849" w14:textId="77777777" w:rsidR="00EA24F9" w:rsidRPr="001C7AB7" w:rsidRDefault="00EA24F9" w:rsidP="006A4DFB">
      <w:pPr>
        <w:numPr>
          <w:ilvl w:val="1"/>
          <w:numId w:val="15"/>
        </w:numPr>
        <w:spacing w:after="0" w:line="360" w:lineRule="auto"/>
        <w:jc w:val="both"/>
        <w:rPr>
          <w:rFonts w:ascii="Arial" w:eastAsia="Times New Roman" w:hAnsi="Arial" w:cs="Arial"/>
          <w:color w:val="000000"/>
          <w:sz w:val="24"/>
          <w:szCs w:val="24"/>
          <w:lang w:val="es-ES_tradnl" w:eastAsia="es-MX"/>
        </w:rPr>
      </w:pPr>
      <w:r w:rsidRPr="001C7AB7">
        <w:rPr>
          <w:rFonts w:ascii="Arial" w:eastAsia="Times New Roman" w:hAnsi="Arial" w:cs="Arial"/>
          <w:color w:val="000000"/>
          <w:sz w:val="24"/>
          <w:szCs w:val="24"/>
          <w:lang w:val="es-ES_tradnl" w:eastAsia="es-MX"/>
        </w:rPr>
        <w:t xml:space="preserve">Sólo a los partidos políticos y, en su caso, planilla de candidaturas independientes que, en la elección municipal correspondiente, hubieren obtenido el tres por ciento o más del total de la votación válida emitida en la municipalidad, se les asignarán regidurías de representación proporcional; </w:t>
      </w:r>
    </w:p>
    <w:p w14:paraId="366A591C" w14:textId="77777777" w:rsidR="00EA24F9" w:rsidRPr="001C7AB7" w:rsidRDefault="00EA24F9" w:rsidP="00EA24F9">
      <w:pPr>
        <w:spacing w:after="0" w:line="360" w:lineRule="auto"/>
        <w:ind w:left="1440"/>
        <w:jc w:val="both"/>
        <w:rPr>
          <w:rFonts w:ascii="Arial" w:eastAsia="Times New Roman" w:hAnsi="Arial" w:cs="Arial"/>
          <w:color w:val="000000"/>
          <w:sz w:val="24"/>
          <w:szCs w:val="24"/>
          <w:lang w:val="es-ES_tradnl" w:eastAsia="es-MX"/>
        </w:rPr>
      </w:pPr>
    </w:p>
    <w:p w14:paraId="28E950AE" w14:textId="31969624" w:rsidR="00EA24F9" w:rsidRPr="001C7AB7" w:rsidRDefault="00EA24F9" w:rsidP="006A4DFB">
      <w:pPr>
        <w:numPr>
          <w:ilvl w:val="1"/>
          <w:numId w:val="15"/>
        </w:numPr>
        <w:spacing w:after="0" w:line="360" w:lineRule="auto"/>
        <w:jc w:val="both"/>
        <w:rPr>
          <w:rFonts w:ascii="Arial" w:eastAsia="Times New Roman" w:hAnsi="Arial" w:cs="Arial"/>
          <w:color w:val="000000"/>
          <w:sz w:val="24"/>
          <w:szCs w:val="24"/>
          <w:lang w:val="es-ES_tradnl" w:eastAsia="es-MX"/>
        </w:rPr>
      </w:pPr>
      <w:r w:rsidRPr="001C7AB7">
        <w:rPr>
          <w:rFonts w:ascii="Arial" w:eastAsia="Times New Roman" w:hAnsi="Arial" w:cs="Arial"/>
          <w:color w:val="000000"/>
          <w:sz w:val="24"/>
          <w:szCs w:val="24"/>
          <w:lang w:val="es-ES_tradnl" w:eastAsia="es-MX"/>
        </w:rPr>
        <w:t>Se dividirán los votos válidos obtenidos por todos los partidos políticos y, en su caso, planilla</w:t>
      </w:r>
      <w:r w:rsidR="0050421C" w:rsidRPr="001C7AB7">
        <w:rPr>
          <w:rFonts w:ascii="Arial" w:eastAsia="Times New Roman" w:hAnsi="Arial" w:cs="Arial"/>
          <w:color w:val="000000"/>
          <w:sz w:val="24"/>
          <w:szCs w:val="24"/>
          <w:lang w:val="es-ES_tradnl" w:eastAsia="es-MX"/>
        </w:rPr>
        <w:t>s</w:t>
      </w:r>
      <w:r w:rsidRPr="001C7AB7">
        <w:rPr>
          <w:rFonts w:ascii="Arial" w:eastAsia="Times New Roman" w:hAnsi="Arial" w:cs="Arial"/>
          <w:color w:val="000000"/>
          <w:sz w:val="24"/>
          <w:szCs w:val="24"/>
          <w:lang w:val="es-ES_tradnl" w:eastAsia="es-MX"/>
        </w:rPr>
        <w:t xml:space="preserve"> de candidaturas independientes contendientes en el municipio, entre las regidurías que integren el ayuntamiento, a fin de obtener el cociente electoral; verificada esta operación, se asignarán a cada partido político o planilla de candidaturas independientes en forma decreciente de acuerdo a su lista, tantas regidurías como número de veces contenga su votación el cociente obtenido; y </w:t>
      </w:r>
    </w:p>
    <w:p w14:paraId="19C8DDF5" w14:textId="77777777" w:rsidR="00EA24F9" w:rsidRPr="001C7AB7" w:rsidRDefault="00EA24F9" w:rsidP="00EA24F9">
      <w:pPr>
        <w:spacing w:after="0" w:line="360" w:lineRule="auto"/>
        <w:ind w:left="720"/>
        <w:contextualSpacing/>
        <w:rPr>
          <w:rFonts w:ascii="Arial" w:eastAsia="Calibri" w:hAnsi="Arial" w:cs="Arial"/>
          <w:color w:val="000000"/>
          <w:sz w:val="24"/>
          <w:szCs w:val="24"/>
          <w:lang w:val="es-ES_tradnl"/>
        </w:rPr>
      </w:pPr>
    </w:p>
    <w:p w14:paraId="49F7C310" w14:textId="77777777" w:rsidR="00EA24F9" w:rsidRPr="001C7AB7" w:rsidRDefault="00EA24F9" w:rsidP="006A4DFB">
      <w:pPr>
        <w:numPr>
          <w:ilvl w:val="1"/>
          <w:numId w:val="15"/>
        </w:numPr>
        <w:spacing w:after="0" w:line="360" w:lineRule="auto"/>
        <w:jc w:val="both"/>
        <w:rPr>
          <w:rFonts w:ascii="Arial" w:eastAsia="Times New Roman" w:hAnsi="Arial" w:cs="Arial"/>
          <w:color w:val="000000"/>
          <w:sz w:val="24"/>
          <w:szCs w:val="24"/>
          <w:lang w:val="es-ES_tradnl" w:eastAsia="es-MX"/>
        </w:rPr>
      </w:pPr>
      <w:r w:rsidRPr="001C7AB7">
        <w:rPr>
          <w:rFonts w:ascii="Arial" w:eastAsia="Times New Roman" w:hAnsi="Arial" w:cs="Arial"/>
          <w:color w:val="000000"/>
          <w:sz w:val="24"/>
          <w:szCs w:val="24"/>
          <w:lang w:val="es-ES_tradnl" w:eastAsia="es-MX"/>
        </w:rPr>
        <w:t xml:space="preserve">Si después de la aplicación del cociente mencionado en el punto anterior, quedan regidurías por asignar, estas se distribuirán por el sistema de resto mayor, siguiendo el orden decreciente de los restos de votos no utilizados por cada uno de los partidos políticos y planilla de candidatos independientes. </w:t>
      </w:r>
    </w:p>
    <w:p w14:paraId="23EF9ACB" w14:textId="77777777" w:rsidR="00B66034" w:rsidRPr="001C7AB7" w:rsidRDefault="00EA24F9" w:rsidP="00B66034">
      <w:pPr>
        <w:spacing w:before="100" w:beforeAutospacing="1" w:after="100" w:afterAutospacing="1" w:line="360" w:lineRule="auto"/>
        <w:jc w:val="both"/>
        <w:rPr>
          <w:rFonts w:ascii="Arial" w:eastAsia="Calibri" w:hAnsi="Arial" w:cs="Arial"/>
          <w:bCs/>
          <w:color w:val="000000"/>
          <w:sz w:val="24"/>
          <w:szCs w:val="24"/>
        </w:rPr>
      </w:pPr>
      <w:r w:rsidRPr="001C7AB7">
        <w:rPr>
          <w:rFonts w:ascii="Arial" w:eastAsia="Times New Roman" w:hAnsi="Arial" w:cs="Arial"/>
          <w:color w:val="000000"/>
          <w:sz w:val="24"/>
          <w:szCs w:val="24"/>
          <w:lang w:val="es-ES_tradnl" w:eastAsia="es-MX"/>
        </w:rPr>
        <w:t xml:space="preserve">Por su parte, por lo que hace a las regidurías de representación proporcional, la </w:t>
      </w:r>
      <w:r w:rsidRPr="001C7AB7">
        <w:rPr>
          <w:rFonts w:ascii="Arial" w:eastAsia="Times New Roman" w:hAnsi="Arial" w:cs="Arial"/>
          <w:i/>
          <w:iCs/>
          <w:color w:val="000000"/>
          <w:sz w:val="24"/>
          <w:szCs w:val="24"/>
          <w:lang w:val="es-ES_tradnl" w:eastAsia="es-MX"/>
        </w:rPr>
        <w:t xml:space="preserve">Ley </w:t>
      </w:r>
      <w:r w:rsidR="00AD41FA" w:rsidRPr="001C7AB7">
        <w:rPr>
          <w:rFonts w:ascii="Arial" w:eastAsia="Times New Roman" w:hAnsi="Arial" w:cs="Arial"/>
          <w:i/>
          <w:iCs/>
          <w:color w:val="000000"/>
          <w:sz w:val="24"/>
          <w:szCs w:val="24"/>
          <w:lang w:val="es-ES_tradnl" w:eastAsia="es-MX"/>
        </w:rPr>
        <w:t>Electoral Local</w:t>
      </w:r>
      <w:r w:rsidRPr="001C7AB7">
        <w:rPr>
          <w:rFonts w:ascii="Arial" w:eastAsia="Times New Roman" w:hAnsi="Arial" w:cs="Arial"/>
          <w:i/>
          <w:iCs/>
          <w:color w:val="000000"/>
          <w:sz w:val="24"/>
          <w:szCs w:val="24"/>
          <w:vertAlign w:val="superscript"/>
          <w:lang w:val="es-ES_tradnl" w:eastAsia="es-MX"/>
        </w:rPr>
        <w:footnoteReference w:id="42"/>
      </w:r>
      <w:r w:rsidRPr="001C7AB7">
        <w:rPr>
          <w:rFonts w:ascii="Arial" w:eastAsia="Times New Roman" w:hAnsi="Arial" w:cs="Arial"/>
          <w:color w:val="000000"/>
          <w:sz w:val="24"/>
          <w:szCs w:val="24"/>
          <w:lang w:val="es-ES_tradnl" w:eastAsia="es-MX"/>
        </w:rPr>
        <w:t xml:space="preserve"> establece que, una vez llevado a cabo el cómputo municipal de la votación de la elección de ayuntamiento, el consejo municipal electoral procederá́ a la asignación de regidores según el principio de representación proporcional en los términos del procedimiento antes señalado; debiendo, al finalizar, expedir las constancias respectivas.</w:t>
      </w:r>
    </w:p>
    <w:p w14:paraId="709E55A0" w14:textId="77777777" w:rsidR="00792302" w:rsidRPr="001C7AB7" w:rsidRDefault="00EA24F9" w:rsidP="00792302">
      <w:pPr>
        <w:spacing w:before="100" w:beforeAutospacing="1" w:after="100" w:afterAutospacing="1" w:line="360" w:lineRule="auto"/>
        <w:jc w:val="both"/>
        <w:rPr>
          <w:rFonts w:ascii="Arial" w:eastAsia="Calibri" w:hAnsi="Arial" w:cs="Arial"/>
          <w:bCs/>
          <w:color w:val="000000"/>
          <w:sz w:val="24"/>
          <w:szCs w:val="24"/>
        </w:rPr>
      </w:pPr>
      <w:r w:rsidRPr="001C7AB7">
        <w:rPr>
          <w:rFonts w:ascii="Arial" w:eastAsia="Times New Roman" w:hAnsi="Arial" w:cs="Arial"/>
          <w:b/>
          <w:bCs/>
          <w:color w:val="000000"/>
          <w:sz w:val="24"/>
          <w:szCs w:val="24"/>
          <w:lang w:val="es-ES_tradnl" w:eastAsia="es-MX"/>
        </w:rPr>
        <w:t>Caso concreto.</w:t>
      </w:r>
    </w:p>
    <w:p w14:paraId="04540AAD" w14:textId="77777777" w:rsidR="00792302" w:rsidRPr="001C7AB7" w:rsidRDefault="00EA24F9" w:rsidP="00792302">
      <w:pPr>
        <w:spacing w:before="100" w:beforeAutospacing="1" w:after="100" w:afterAutospacing="1" w:line="360" w:lineRule="auto"/>
        <w:jc w:val="both"/>
        <w:rPr>
          <w:rFonts w:ascii="Arial" w:eastAsia="Calibri" w:hAnsi="Arial" w:cs="Arial"/>
          <w:bCs/>
          <w:color w:val="000000"/>
          <w:sz w:val="24"/>
          <w:szCs w:val="24"/>
        </w:rPr>
      </w:pPr>
      <w:r w:rsidRPr="001C7AB7">
        <w:rPr>
          <w:rFonts w:ascii="Arial" w:eastAsia="Times New Roman" w:hAnsi="Arial" w:cs="Arial"/>
          <w:color w:val="000000"/>
          <w:sz w:val="24"/>
          <w:szCs w:val="24"/>
          <w:lang w:val="es-ES_tradnl" w:eastAsia="es-MX"/>
        </w:rPr>
        <w:t xml:space="preserve">El </w:t>
      </w:r>
      <w:r w:rsidRPr="001C7AB7">
        <w:rPr>
          <w:rFonts w:ascii="Arial" w:eastAsia="Times New Roman" w:hAnsi="Arial" w:cs="Arial"/>
          <w:i/>
          <w:iCs/>
          <w:color w:val="000000"/>
          <w:sz w:val="24"/>
          <w:szCs w:val="24"/>
          <w:lang w:val="es-ES_tradnl" w:eastAsia="es-MX"/>
        </w:rPr>
        <w:t xml:space="preserve">Tribunal </w:t>
      </w:r>
      <w:r w:rsidR="00B66034" w:rsidRPr="001C7AB7">
        <w:rPr>
          <w:rFonts w:ascii="Arial" w:eastAsia="Times New Roman" w:hAnsi="Arial" w:cs="Arial"/>
          <w:i/>
          <w:iCs/>
          <w:color w:val="000000"/>
          <w:sz w:val="24"/>
          <w:szCs w:val="24"/>
          <w:lang w:val="es-ES_tradnl" w:eastAsia="es-MX"/>
        </w:rPr>
        <w:t>L</w:t>
      </w:r>
      <w:r w:rsidRPr="001C7AB7">
        <w:rPr>
          <w:rFonts w:ascii="Arial" w:eastAsia="Times New Roman" w:hAnsi="Arial" w:cs="Arial"/>
          <w:i/>
          <w:iCs/>
          <w:color w:val="000000"/>
          <w:sz w:val="24"/>
          <w:szCs w:val="24"/>
          <w:lang w:val="es-ES_tradnl" w:eastAsia="es-MX"/>
        </w:rPr>
        <w:t xml:space="preserve">ocal </w:t>
      </w:r>
      <w:r w:rsidRPr="001C7AB7">
        <w:rPr>
          <w:rFonts w:ascii="Arial" w:eastAsia="Times New Roman" w:hAnsi="Arial" w:cs="Arial"/>
          <w:color w:val="000000"/>
          <w:sz w:val="24"/>
          <w:szCs w:val="24"/>
          <w:lang w:val="es-ES_tradnl" w:eastAsia="es-MX"/>
        </w:rPr>
        <w:t xml:space="preserve">consideró que, el </w:t>
      </w:r>
      <w:r w:rsidRPr="001C7AB7">
        <w:rPr>
          <w:rFonts w:ascii="Arial" w:eastAsia="Times New Roman" w:hAnsi="Arial" w:cs="Arial"/>
          <w:i/>
          <w:iCs/>
          <w:color w:val="000000"/>
          <w:sz w:val="24"/>
          <w:szCs w:val="24"/>
          <w:lang w:val="es-ES_tradnl" w:eastAsia="es-MX"/>
        </w:rPr>
        <w:t xml:space="preserve">Consejo </w:t>
      </w:r>
      <w:r w:rsidR="00B66034" w:rsidRPr="001C7AB7">
        <w:rPr>
          <w:rFonts w:ascii="Arial" w:eastAsia="Times New Roman" w:hAnsi="Arial" w:cs="Arial"/>
          <w:i/>
          <w:iCs/>
          <w:color w:val="000000"/>
          <w:sz w:val="24"/>
          <w:szCs w:val="24"/>
          <w:lang w:val="es-ES_tradnl" w:eastAsia="es-MX"/>
        </w:rPr>
        <w:t>M</w:t>
      </w:r>
      <w:r w:rsidRPr="001C7AB7">
        <w:rPr>
          <w:rFonts w:ascii="Arial" w:eastAsia="Times New Roman" w:hAnsi="Arial" w:cs="Arial"/>
          <w:i/>
          <w:iCs/>
          <w:color w:val="000000"/>
          <w:sz w:val="24"/>
          <w:szCs w:val="24"/>
          <w:lang w:val="es-ES_tradnl" w:eastAsia="es-MX"/>
        </w:rPr>
        <w:t xml:space="preserve">unicipal, </w:t>
      </w:r>
      <w:r w:rsidRPr="001C7AB7">
        <w:rPr>
          <w:rFonts w:ascii="Arial" w:eastAsia="Times New Roman" w:hAnsi="Arial" w:cs="Arial"/>
          <w:color w:val="000000"/>
          <w:sz w:val="24"/>
          <w:szCs w:val="24"/>
          <w:lang w:val="es-ES_tradnl" w:eastAsia="es-MX"/>
        </w:rPr>
        <w:t xml:space="preserve">en la asignación de regidurías por el principio de representación proporcional, no había incurrido en una falta de fundamentación ni motivación, </w:t>
      </w:r>
      <w:r w:rsidR="00B66034" w:rsidRPr="001C7AB7">
        <w:rPr>
          <w:rFonts w:ascii="Arial" w:eastAsia="Times New Roman" w:hAnsi="Arial" w:cs="Arial"/>
          <w:color w:val="000000"/>
          <w:sz w:val="24"/>
          <w:szCs w:val="24"/>
          <w:lang w:val="es-ES_tradnl" w:eastAsia="es-MX"/>
        </w:rPr>
        <w:t xml:space="preserve">sin que existiera la omisión </w:t>
      </w:r>
      <w:r w:rsidR="00B66034" w:rsidRPr="001C7AB7">
        <w:rPr>
          <w:rFonts w:ascii="Arial" w:eastAsia="Times New Roman" w:hAnsi="Arial" w:cs="Arial"/>
          <w:color w:val="000000"/>
          <w:sz w:val="24"/>
          <w:szCs w:val="24"/>
          <w:lang w:val="es-ES_tradnl" w:eastAsia="es-MX"/>
        </w:rPr>
        <w:lastRenderedPageBreak/>
        <w:t>alegada por los promoventes en el sentido de que no se habían verificado los límites de sobre y subrepresentación</w:t>
      </w:r>
      <w:r w:rsidRPr="001C7AB7">
        <w:rPr>
          <w:rFonts w:ascii="Arial" w:eastAsia="Times New Roman" w:hAnsi="Arial" w:cs="Arial"/>
          <w:color w:val="000000"/>
          <w:sz w:val="24"/>
          <w:szCs w:val="24"/>
          <w:lang w:val="es-ES_tradnl" w:eastAsia="es-MX"/>
        </w:rPr>
        <w:t xml:space="preserve">, pues actuó conforme a lo establecían los artículos 239 y 240 de la </w:t>
      </w:r>
      <w:r w:rsidRPr="001C7AB7">
        <w:rPr>
          <w:rFonts w:ascii="Arial" w:eastAsia="Times New Roman" w:hAnsi="Arial" w:cs="Arial"/>
          <w:i/>
          <w:iCs/>
          <w:color w:val="000000"/>
          <w:sz w:val="24"/>
          <w:szCs w:val="24"/>
          <w:lang w:val="es-ES_tradnl" w:eastAsia="es-MX"/>
        </w:rPr>
        <w:t xml:space="preserve">Ley </w:t>
      </w:r>
      <w:r w:rsidR="00B66034" w:rsidRPr="001C7AB7">
        <w:rPr>
          <w:rFonts w:ascii="Arial" w:eastAsia="Times New Roman" w:hAnsi="Arial" w:cs="Arial"/>
          <w:i/>
          <w:iCs/>
          <w:color w:val="000000"/>
          <w:sz w:val="24"/>
          <w:szCs w:val="24"/>
          <w:lang w:val="es-ES_tradnl" w:eastAsia="es-MX"/>
        </w:rPr>
        <w:t>Electoral Local</w:t>
      </w:r>
      <w:r w:rsidRPr="001C7AB7">
        <w:rPr>
          <w:rFonts w:ascii="Arial" w:eastAsia="Times New Roman" w:hAnsi="Arial" w:cs="Arial"/>
          <w:color w:val="000000"/>
          <w:sz w:val="24"/>
          <w:szCs w:val="24"/>
          <w:lang w:val="es-ES_tradnl" w:eastAsia="es-MX"/>
        </w:rPr>
        <w:t xml:space="preserve">. </w:t>
      </w:r>
    </w:p>
    <w:p w14:paraId="6102B8FF" w14:textId="272A49E5" w:rsidR="00792302" w:rsidRPr="001C7AB7" w:rsidRDefault="00EA24F9" w:rsidP="00792302">
      <w:pPr>
        <w:spacing w:before="100" w:beforeAutospacing="1" w:after="100" w:afterAutospacing="1" w:line="360" w:lineRule="auto"/>
        <w:jc w:val="both"/>
        <w:rPr>
          <w:rFonts w:ascii="Arial" w:eastAsia="Times New Roman" w:hAnsi="Arial" w:cs="Arial"/>
          <w:color w:val="000000"/>
          <w:sz w:val="24"/>
          <w:szCs w:val="24"/>
          <w:lang w:val="es-ES_tradnl" w:eastAsia="es-MX"/>
        </w:rPr>
      </w:pPr>
      <w:r w:rsidRPr="001C7AB7">
        <w:rPr>
          <w:rFonts w:ascii="Arial" w:eastAsia="Times New Roman" w:hAnsi="Arial" w:cs="Arial"/>
          <w:color w:val="000000"/>
          <w:sz w:val="24"/>
          <w:szCs w:val="24"/>
          <w:lang w:val="es-ES_tradnl" w:eastAsia="es-MX"/>
        </w:rPr>
        <w:t xml:space="preserve">Además, razonó que, en el </w:t>
      </w:r>
      <w:r w:rsidR="00B66034" w:rsidRPr="001C7AB7">
        <w:rPr>
          <w:rFonts w:ascii="Arial" w:eastAsia="Times New Roman" w:hAnsi="Arial" w:cs="Arial"/>
          <w:color w:val="000000"/>
          <w:sz w:val="24"/>
          <w:szCs w:val="24"/>
          <w:lang w:val="es-ES_tradnl" w:eastAsia="es-MX"/>
        </w:rPr>
        <w:t>E</w:t>
      </w:r>
      <w:r w:rsidRPr="001C7AB7">
        <w:rPr>
          <w:rFonts w:ascii="Arial" w:eastAsia="Times New Roman" w:hAnsi="Arial" w:cs="Arial"/>
          <w:color w:val="000000"/>
          <w:sz w:val="24"/>
          <w:szCs w:val="24"/>
          <w:lang w:val="es-ES_tradnl" w:eastAsia="es-MX"/>
        </w:rPr>
        <w:t xml:space="preserve">stado de Guanajuato, la asignación de regidurías por el principio de representación proporcional se encuentra regulada en los artículos 31, 108 y 109 de la </w:t>
      </w:r>
      <w:r w:rsidR="00B66034" w:rsidRPr="001C7AB7">
        <w:rPr>
          <w:rFonts w:ascii="Arial" w:eastAsia="Times New Roman" w:hAnsi="Arial" w:cs="Arial"/>
          <w:color w:val="000000"/>
          <w:sz w:val="24"/>
          <w:szCs w:val="24"/>
          <w:lang w:val="es-ES_tradnl" w:eastAsia="es-MX"/>
        </w:rPr>
        <w:t>Constitución Política para el Estado de Guanajuato</w:t>
      </w:r>
      <w:r w:rsidRPr="001C7AB7">
        <w:rPr>
          <w:rFonts w:ascii="Arial" w:eastAsia="Times New Roman" w:hAnsi="Arial" w:cs="Arial"/>
          <w:color w:val="000000"/>
          <w:sz w:val="24"/>
          <w:szCs w:val="24"/>
          <w:lang w:val="es-ES_tradnl" w:eastAsia="es-MX"/>
        </w:rPr>
        <w:t xml:space="preserve">, y 239 y 240 de la </w:t>
      </w:r>
      <w:r w:rsidR="00B66034" w:rsidRPr="001C7AB7">
        <w:rPr>
          <w:rFonts w:ascii="Arial" w:eastAsia="Times New Roman" w:hAnsi="Arial" w:cs="Arial"/>
          <w:i/>
          <w:iCs/>
          <w:color w:val="000000"/>
          <w:sz w:val="24"/>
          <w:szCs w:val="24"/>
          <w:lang w:val="es-ES_tradnl" w:eastAsia="es-MX"/>
        </w:rPr>
        <w:t>Ley Electoral Local</w:t>
      </w:r>
      <w:r w:rsidRPr="001C7AB7">
        <w:rPr>
          <w:rFonts w:ascii="Arial" w:eastAsia="Times New Roman" w:hAnsi="Arial" w:cs="Arial"/>
          <w:color w:val="000000"/>
          <w:sz w:val="24"/>
          <w:szCs w:val="24"/>
          <w:lang w:val="es-ES_tradnl" w:eastAsia="es-MX"/>
        </w:rPr>
        <w:t xml:space="preserve">, en donde no se advertía que se previera la regla de sobre y </w:t>
      </w:r>
      <w:r w:rsidR="00792302" w:rsidRPr="001C7AB7">
        <w:rPr>
          <w:rFonts w:ascii="Arial" w:eastAsia="Times New Roman" w:hAnsi="Arial" w:cs="Arial"/>
          <w:color w:val="000000"/>
          <w:sz w:val="24"/>
          <w:szCs w:val="24"/>
          <w:lang w:val="es-ES_tradnl" w:eastAsia="es-MX"/>
        </w:rPr>
        <w:t>subrepresentación</w:t>
      </w:r>
      <w:r w:rsidRPr="001C7AB7">
        <w:rPr>
          <w:rFonts w:ascii="Arial" w:eastAsia="Times New Roman" w:hAnsi="Arial" w:cs="Arial"/>
          <w:color w:val="000000"/>
          <w:sz w:val="24"/>
          <w:szCs w:val="24"/>
          <w:lang w:val="es-ES_tradnl" w:eastAsia="es-MX"/>
        </w:rPr>
        <w:t xml:space="preserve">, por lo que consideró que no existía la obligación de atender dicho principio. </w:t>
      </w:r>
    </w:p>
    <w:p w14:paraId="1C618EC4" w14:textId="262005E0" w:rsidR="00792302" w:rsidRPr="001C7AB7" w:rsidRDefault="00792302" w:rsidP="00792302">
      <w:pPr>
        <w:spacing w:before="100" w:beforeAutospacing="1" w:after="100" w:afterAutospacing="1" w:line="360" w:lineRule="auto"/>
        <w:jc w:val="both"/>
        <w:rPr>
          <w:rFonts w:ascii="Arial" w:eastAsia="Times New Roman" w:hAnsi="Arial" w:cs="Arial"/>
          <w:color w:val="000000"/>
          <w:sz w:val="24"/>
          <w:szCs w:val="24"/>
          <w:lang w:val="es-ES_tradnl" w:eastAsia="es-MX"/>
        </w:rPr>
      </w:pPr>
      <w:r w:rsidRPr="001C7AB7">
        <w:rPr>
          <w:rFonts w:ascii="Arial" w:eastAsia="Times New Roman" w:hAnsi="Arial" w:cs="Arial"/>
          <w:color w:val="000000"/>
          <w:sz w:val="24"/>
          <w:szCs w:val="24"/>
          <w:lang w:val="es-ES_tradnl" w:eastAsia="es-MX"/>
        </w:rPr>
        <w:t xml:space="preserve">Los promoventes alegan, en esencia, que es incorrecto lo resuelto por el </w:t>
      </w:r>
      <w:r w:rsidRPr="001C7AB7">
        <w:rPr>
          <w:rFonts w:ascii="Arial" w:eastAsia="Times New Roman" w:hAnsi="Arial" w:cs="Arial"/>
          <w:i/>
          <w:iCs/>
          <w:color w:val="000000"/>
          <w:sz w:val="24"/>
          <w:szCs w:val="24"/>
          <w:lang w:val="es-ES_tradnl" w:eastAsia="es-MX"/>
        </w:rPr>
        <w:t>Tribunal Local</w:t>
      </w:r>
      <w:r w:rsidRPr="001C7AB7">
        <w:rPr>
          <w:rFonts w:ascii="Arial" w:eastAsia="Times New Roman" w:hAnsi="Arial" w:cs="Arial"/>
          <w:color w:val="000000"/>
          <w:sz w:val="24"/>
          <w:szCs w:val="24"/>
          <w:lang w:val="es-ES_tradnl" w:eastAsia="es-MX"/>
        </w:rPr>
        <w:t>.</w:t>
      </w:r>
    </w:p>
    <w:p w14:paraId="39E91B70" w14:textId="01D5F07C" w:rsidR="00792302" w:rsidRPr="001C7AB7" w:rsidRDefault="00792302" w:rsidP="00792302">
      <w:pPr>
        <w:spacing w:before="100" w:beforeAutospacing="1" w:after="100" w:afterAutospacing="1" w:line="360" w:lineRule="auto"/>
        <w:jc w:val="both"/>
        <w:rPr>
          <w:rFonts w:ascii="Arial" w:eastAsia="Times New Roman" w:hAnsi="Arial" w:cs="Arial"/>
          <w:color w:val="000000"/>
          <w:sz w:val="24"/>
          <w:szCs w:val="24"/>
          <w:lang w:val="es-ES_tradnl" w:eastAsia="es-MX"/>
        </w:rPr>
      </w:pPr>
      <w:r w:rsidRPr="001C7AB7">
        <w:rPr>
          <w:rFonts w:ascii="Arial" w:eastAsia="Times New Roman" w:hAnsi="Arial" w:cs="Arial"/>
          <w:color w:val="000000"/>
          <w:sz w:val="24"/>
          <w:szCs w:val="24"/>
          <w:lang w:val="es-ES_tradnl" w:eastAsia="es-MX"/>
        </w:rPr>
        <w:t xml:space="preserve">A juicio de esta Sala Regional </w:t>
      </w:r>
      <w:r w:rsidRPr="001C7AB7">
        <w:rPr>
          <w:rFonts w:ascii="Arial" w:eastAsia="Times New Roman" w:hAnsi="Arial" w:cs="Arial"/>
          <w:b/>
          <w:bCs/>
          <w:color w:val="000000"/>
          <w:sz w:val="24"/>
          <w:szCs w:val="24"/>
          <w:lang w:val="es-ES_tradnl" w:eastAsia="es-MX"/>
        </w:rPr>
        <w:t>no les asiste la razón</w:t>
      </w:r>
      <w:r w:rsidRPr="001C7AB7">
        <w:rPr>
          <w:rFonts w:ascii="Arial" w:eastAsia="Times New Roman" w:hAnsi="Arial" w:cs="Arial"/>
          <w:color w:val="000000"/>
          <w:sz w:val="24"/>
          <w:szCs w:val="24"/>
          <w:lang w:val="es-ES_tradnl" w:eastAsia="es-MX"/>
        </w:rPr>
        <w:t xml:space="preserve"> a los promoventes, p</w:t>
      </w:r>
      <w:r w:rsidR="00EA24F9" w:rsidRPr="001C7AB7">
        <w:rPr>
          <w:rFonts w:ascii="Arial" w:eastAsia="Times New Roman" w:hAnsi="Arial" w:cs="Arial"/>
          <w:color w:val="000000"/>
          <w:sz w:val="24"/>
          <w:szCs w:val="24"/>
          <w:lang w:val="es-ES_tradnl" w:eastAsia="es-MX"/>
        </w:rPr>
        <w:t xml:space="preserve">ues, tal y como lo razonó el </w:t>
      </w:r>
      <w:r w:rsidR="00EA24F9" w:rsidRPr="001C7AB7">
        <w:rPr>
          <w:rFonts w:ascii="Arial" w:eastAsia="Times New Roman" w:hAnsi="Arial" w:cs="Arial"/>
          <w:i/>
          <w:iCs/>
          <w:color w:val="000000"/>
          <w:sz w:val="24"/>
          <w:szCs w:val="24"/>
          <w:lang w:val="es-ES_tradnl" w:eastAsia="es-MX"/>
        </w:rPr>
        <w:t xml:space="preserve">Tribunal </w:t>
      </w:r>
      <w:r w:rsidRPr="001C7AB7">
        <w:rPr>
          <w:rFonts w:ascii="Arial" w:eastAsia="Times New Roman" w:hAnsi="Arial" w:cs="Arial"/>
          <w:i/>
          <w:iCs/>
          <w:color w:val="000000"/>
          <w:sz w:val="24"/>
          <w:szCs w:val="24"/>
          <w:lang w:val="es-ES_tradnl" w:eastAsia="es-MX"/>
        </w:rPr>
        <w:t>L</w:t>
      </w:r>
      <w:r w:rsidR="00EA24F9" w:rsidRPr="001C7AB7">
        <w:rPr>
          <w:rFonts w:ascii="Arial" w:eastAsia="Times New Roman" w:hAnsi="Arial" w:cs="Arial"/>
          <w:i/>
          <w:iCs/>
          <w:color w:val="000000"/>
          <w:sz w:val="24"/>
          <w:szCs w:val="24"/>
          <w:lang w:val="es-ES_tradnl" w:eastAsia="es-MX"/>
        </w:rPr>
        <w:t>ocal</w:t>
      </w:r>
      <w:r w:rsidR="00EA24F9" w:rsidRPr="001C7AB7">
        <w:rPr>
          <w:rFonts w:ascii="Arial" w:eastAsia="Times New Roman" w:hAnsi="Arial" w:cs="Arial"/>
          <w:color w:val="000000"/>
          <w:sz w:val="24"/>
          <w:szCs w:val="24"/>
          <w:lang w:val="es-ES_tradnl" w:eastAsia="es-MX"/>
        </w:rPr>
        <w:t xml:space="preserve">, </w:t>
      </w:r>
      <w:r w:rsidR="00EA24F9" w:rsidRPr="001C7AB7">
        <w:rPr>
          <w:rFonts w:ascii="Arial" w:eastAsia="Times New Roman" w:hAnsi="Arial" w:cs="Arial"/>
          <w:b/>
          <w:bCs/>
          <w:color w:val="000000"/>
          <w:sz w:val="24"/>
          <w:szCs w:val="24"/>
          <w:lang w:val="es-ES_tradnl" w:eastAsia="es-MX"/>
        </w:rPr>
        <w:t xml:space="preserve">la autoridad electoral no está obligada a verificar los límites de sub y sobrerrepresentación en la integración del Ayuntamiento de </w:t>
      </w:r>
      <w:r w:rsidRPr="001C7AB7">
        <w:rPr>
          <w:rFonts w:ascii="Arial" w:eastAsia="Times New Roman" w:hAnsi="Arial" w:cs="Arial"/>
          <w:b/>
          <w:bCs/>
          <w:color w:val="000000"/>
          <w:sz w:val="24"/>
          <w:szCs w:val="24"/>
          <w:lang w:val="es-ES_tradnl" w:eastAsia="es-MX"/>
        </w:rPr>
        <w:t>San Felipe</w:t>
      </w:r>
      <w:r w:rsidR="00EA24F9" w:rsidRPr="001C7AB7">
        <w:rPr>
          <w:rFonts w:ascii="Arial" w:eastAsia="Times New Roman" w:hAnsi="Arial" w:cs="Arial"/>
          <w:b/>
          <w:bCs/>
          <w:color w:val="000000"/>
          <w:sz w:val="24"/>
          <w:szCs w:val="24"/>
          <w:lang w:val="es-ES_tradnl" w:eastAsia="es-MX"/>
        </w:rPr>
        <w:t xml:space="preserve">, Guanajuato, dado que la normatividad local no establece específicamente dichos límites, sin que sean aplicables los previstos en la </w:t>
      </w:r>
      <w:r w:rsidR="00EA24F9" w:rsidRPr="001C7AB7">
        <w:rPr>
          <w:rFonts w:ascii="Arial" w:eastAsia="Times New Roman" w:hAnsi="Arial" w:cs="Arial"/>
          <w:b/>
          <w:bCs/>
          <w:i/>
          <w:iCs/>
          <w:color w:val="000000"/>
          <w:sz w:val="24"/>
          <w:szCs w:val="24"/>
          <w:lang w:val="es-ES_tradnl" w:eastAsia="es-MX"/>
        </w:rPr>
        <w:t>Constitución Federal</w:t>
      </w:r>
      <w:r w:rsidR="00EA24F9" w:rsidRPr="001C7AB7">
        <w:rPr>
          <w:rFonts w:ascii="Arial" w:eastAsia="Times New Roman" w:hAnsi="Arial" w:cs="Arial"/>
          <w:b/>
          <w:bCs/>
          <w:color w:val="000000"/>
          <w:sz w:val="24"/>
          <w:szCs w:val="24"/>
          <w:lang w:val="es-ES_tradnl" w:eastAsia="es-MX"/>
        </w:rPr>
        <w:t xml:space="preserve"> para los congresos locales</w:t>
      </w:r>
      <w:r w:rsidR="00EA24F9" w:rsidRPr="001C7AB7">
        <w:rPr>
          <w:rFonts w:ascii="Arial" w:eastAsia="Times New Roman" w:hAnsi="Arial" w:cs="Arial"/>
          <w:color w:val="000000"/>
          <w:sz w:val="24"/>
          <w:szCs w:val="24"/>
          <w:lang w:val="es-ES_tradnl" w:eastAsia="es-MX"/>
        </w:rPr>
        <w:t>, tal y como lo sostuvo la Sala Superior</w:t>
      </w:r>
      <w:r w:rsidR="001F07D2" w:rsidRPr="001C7AB7">
        <w:rPr>
          <w:rFonts w:ascii="Arial" w:eastAsia="Times New Roman" w:hAnsi="Arial" w:cs="Arial"/>
          <w:color w:val="000000"/>
          <w:sz w:val="24"/>
          <w:szCs w:val="24"/>
          <w:lang w:val="es-ES_tradnl" w:eastAsia="es-MX"/>
        </w:rPr>
        <w:t xml:space="preserve"> de este Tribunal</w:t>
      </w:r>
      <w:r w:rsidR="00EA24F9" w:rsidRPr="001C7AB7">
        <w:rPr>
          <w:rFonts w:ascii="Arial" w:eastAsia="Times New Roman" w:hAnsi="Arial" w:cs="Arial"/>
          <w:color w:val="000000"/>
          <w:sz w:val="24"/>
          <w:szCs w:val="24"/>
          <w:lang w:val="es-ES_tradnl" w:eastAsia="es-MX"/>
        </w:rPr>
        <w:t xml:space="preserve"> en la sentencia SUP-REC-1715/2018, en la que abandonó la tesis de Jurisprudencia 47/2016</w:t>
      </w:r>
      <w:r w:rsidR="00EA24F9" w:rsidRPr="001C7AB7">
        <w:rPr>
          <w:rFonts w:ascii="Arial" w:eastAsia="Times New Roman" w:hAnsi="Arial" w:cs="Arial"/>
          <w:color w:val="000000"/>
          <w:sz w:val="24"/>
          <w:szCs w:val="24"/>
          <w:vertAlign w:val="superscript"/>
          <w:lang w:val="es-ES_tradnl" w:eastAsia="es-MX"/>
        </w:rPr>
        <w:footnoteReference w:id="43"/>
      </w:r>
      <w:r w:rsidR="00EA24F9" w:rsidRPr="001C7AB7">
        <w:rPr>
          <w:rFonts w:ascii="Arial" w:eastAsia="Times New Roman" w:hAnsi="Arial" w:cs="Arial"/>
          <w:color w:val="000000"/>
          <w:sz w:val="24"/>
          <w:szCs w:val="24"/>
          <w:lang w:val="es-ES_tradnl" w:eastAsia="es-MX"/>
        </w:rPr>
        <w:t>.</w:t>
      </w:r>
    </w:p>
    <w:p w14:paraId="470E159A" w14:textId="39C8ED5F" w:rsidR="001F07D2" w:rsidRPr="001C7AB7" w:rsidRDefault="00EA24F9" w:rsidP="001F07D2">
      <w:pPr>
        <w:spacing w:before="100" w:beforeAutospacing="1" w:after="100" w:afterAutospacing="1" w:line="360" w:lineRule="auto"/>
        <w:jc w:val="both"/>
        <w:rPr>
          <w:rFonts w:ascii="Arial" w:eastAsia="Times New Roman" w:hAnsi="Arial" w:cs="Arial"/>
          <w:color w:val="000000"/>
          <w:sz w:val="24"/>
          <w:szCs w:val="24"/>
          <w:lang w:val="es-ES_tradnl" w:eastAsia="es-MX"/>
        </w:rPr>
      </w:pPr>
      <w:r w:rsidRPr="001C7AB7">
        <w:rPr>
          <w:rFonts w:ascii="Arial" w:eastAsia="Times New Roman" w:hAnsi="Arial" w:cs="Arial"/>
          <w:color w:val="000000"/>
          <w:sz w:val="24"/>
          <w:szCs w:val="24"/>
          <w:lang w:val="es-ES_tradnl" w:eastAsia="es-MX"/>
        </w:rPr>
        <w:t xml:space="preserve">Lo anterior, en concordancia con lo señalado por la </w:t>
      </w:r>
      <w:r w:rsidR="00AA73CE" w:rsidRPr="001C7AB7">
        <w:rPr>
          <w:rFonts w:ascii="Arial" w:eastAsia="Times New Roman" w:hAnsi="Arial" w:cs="Arial"/>
          <w:i/>
          <w:iCs/>
          <w:color w:val="000000"/>
          <w:sz w:val="24"/>
          <w:szCs w:val="24"/>
          <w:lang w:val="es-ES_tradnl" w:eastAsia="es-MX"/>
        </w:rPr>
        <w:t>SCJN</w:t>
      </w:r>
      <w:r w:rsidR="00AA73CE" w:rsidRPr="001C7AB7">
        <w:rPr>
          <w:rFonts w:ascii="Arial" w:eastAsia="Times New Roman" w:hAnsi="Arial" w:cs="Arial"/>
          <w:color w:val="000000"/>
          <w:sz w:val="24"/>
          <w:szCs w:val="24"/>
          <w:lang w:val="es-ES_tradnl" w:eastAsia="es-MX"/>
        </w:rPr>
        <w:t xml:space="preserve"> </w:t>
      </w:r>
      <w:r w:rsidRPr="001C7AB7">
        <w:rPr>
          <w:rFonts w:ascii="Arial" w:eastAsia="Times New Roman" w:hAnsi="Arial" w:cs="Arial"/>
          <w:i/>
          <w:iCs/>
          <w:color w:val="000000"/>
          <w:sz w:val="24"/>
          <w:szCs w:val="24"/>
          <w:vertAlign w:val="superscript"/>
          <w:lang w:val="es-ES_tradnl" w:eastAsia="es-MX"/>
        </w:rPr>
        <w:footnoteReference w:id="44"/>
      </w:r>
      <w:r w:rsidRPr="001C7AB7">
        <w:rPr>
          <w:rFonts w:ascii="Arial" w:eastAsia="Times New Roman" w:hAnsi="Arial" w:cs="Arial"/>
          <w:color w:val="000000"/>
          <w:sz w:val="24"/>
          <w:szCs w:val="24"/>
          <w:lang w:val="es-ES_tradnl" w:eastAsia="es-MX"/>
        </w:rPr>
        <w:t xml:space="preserve">, en el sentido de que las entidades federativas tienen amplia libertad configurativa para implementar el principio de representación proporcional en el orden municipal, sin que el texto Constitucional les exija el cumplimiento irrestricto de límites específicos de sobre y </w:t>
      </w:r>
      <w:r w:rsidR="001F07D2" w:rsidRPr="001C7AB7">
        <w:rPr>
          <w:rFonts w:ascii="Arial" w:eastAsia="Times New Roman" w:hAnsi="Arial" w:cs="Arial"/>
          <w:color w:val="000000"/>
          <w:sz w:val="24"/>
          <w:szCs w:val="24"/>
          <w:lang w:val="es-ES_tradnl" w:eastAsia="es-MX"/>
        </w:rPr>
        <w:t>subrepresentación</w:t>
      </w:r>
      <w:r w:rsidRPr="001C7AB7">
        <w:rPr>
          <w:rFonts w:ascii="Arial" w:eastAsia="Times New Roman" w:hAnsi="Arial" w:cs="Arial"/>
          <w:color w:val="000000"/>
          <w:sz w:val="24"/>
          <w:szCs w:val="24"/>
          <w:lang w:val="es-ES_tradnl" w:eastAsia="es-MX"/>
        </w:rPr>
        <w:t xml:space="preserve"> en la integración de los Ayuntamientos (como sí se hace para la integración de los Congresos Locales).</w:t>
      </w:r>
    </w:p>
    <w:p w14:paraId="4A631472" w14:textId="77777777" w:rsidR="001F07D2" w:rsidRPr="001C7AB7" w:rsidRDefault="00EA24F9" w:rsidP="001F07D2">
      <w:pPr>
        <w:spacing w:before="100" w:beforeAutospacing="1" w:after="100" w:afterAutospacing="1" w:line="360" w:lineRule="auto"/>
        <w:jc w:val="both"/>
        <w:rPr>
          <w:rFonts w:ascii="Arial" w:eastAsia="Times New Roman" w:hAnsi="Arial" w:cs="Arial"/>
          <w:color w:val="000000"/>
          <w:sz w:val="24"/>
          <w:szCs w:val="24"/>
          <w:lang w:val="es-ES_tradnl" w:eastAsia="es-MX"/>
        </w:rPr>
      </w:pPr>
      <w:r w:rsidRPr="001C7AB7">
        <w:rPr>
          <w:rFonts w:ascii="Arial" w:eastAsia="Times New Roman" w:hAnsi="Arial" w:cs="Arial"/>
          <w:color w:val="000000"/>
          <w:sz w:val="24"/>
          <w:szCs w:val="24"/>
          <w:lang w:val="es-ES_tradnl" w:eastAsia="es-MX"/>
        </w:rPr>
        <w:t xml:space="preserve">En consecuencia, </w:t>
      </w:r>
      <w:r w:rsidRPr="001C7AB7">
        <w:rPr>
          <w:rFonts w:ascii="Arial" w:eastAsia="Times New Roman" w:hAnsi="Arial" w:cs="Arial"/>
          <w:b/>
          <w:bCs/>
          <w:color w:val="000000"/>
          <w:sz w:val="24"/>
          <w:szCs w:val="24"/>
          <w:lang w:val="es-ES_tradnl" w:eastAsia="es-MX"/>
        </w:rPr>
        <w:t xml:space="preserve">si en la legislación estatal no se fijaron límites de sobre y subrepresentación para el régimen municipal, no debe acudirse a los límites impuestos en el artículo 116, fracción II, párrafo </w:t>
      </w:r>
      <w:r w:rsidRPr="001C7AB7">
        <w:rPr>
          <w:rFonts w:ascii="Arial" w:eastAsia="Times New Roman" w:hAnsi="Arial" w:cs="Arial"/>
          <w:b/>
          <w:bCs/>
          <w:color w:val="000000"/>
          <w:sz w:val="24"/>
          <w:szCs w:val="24"/>
          <w:lang w:val="es-ES_tradnl" w:eastAsia="es-MX"/>
        </w:rPr>
        <w:lastRenderedPageBreak/>
        <w:t xml:space="preserve">tercero, de la </w:t>
      </w:r>
      <w:r w:rsidRPr="001C7AB7">
        <w:rPr>
          <w:rFonts w:ascii="Arial" w:eastAsia="Times New Roman" w:hAnsi="Arial" w:cs="Arial"/>
          <w:b/>
          <w:bCs/>
          <w:i/>
          <w:iCs/>
          <w:color w:val="000000"/>
          <w:sz w:val="24"/>
          <w:szCs w:val="24"/>
          <w:lang w:val="es-ES_tradnl" w:eastAsia="es-MX"/>
        </w:rPr>
        <w:t>Constitución Federal</w:t>
      </w:r>
      <w:r w:rsidRPr="001C7AB7">
        <w:rPr>
          <w:rFonts w:ascii="Arial" w:eastAsia="Times New Roman" w:hAnsi="Arial" w:cs="Arial"/>
          <w:b/>
          <w:bCs/>
          <w:color w:val="000000"/>
          <w:sz w:val="24"/>
          <w:szCs w:val="24"/>
          <w:lang w:val="es-ES_tradnl" w:eastAsia="es-MX"/>
        </w:rPr>
        <w:t>, para la conformación de los Congresos locales</w:t>
      </w:r>
      <w:r w:rsidRPr="001C7AB7">
        <w:rPr>
          <w:rFonts w:ascii="Arial" w:eastAsia="Times New Roman" w:hAnsi="Arial" w:cs="Arial"/>
          <w:color w:val="000000"/>
          <w:sz w:val="24"/>
          <w:szCs w:val="24"/>
          <w:lang w:val="es-ES_tradnl" w:eastAsia="es-MX"/>
        </w:rPr>
        <w:t xml:space="preserve">. </w:t>
      </w:r>
      <w:r w:rsidRPr="001C7AB7">
        <w:rPr>
          <w:rFonts w:ascii="Arial" w:eastAsia="Times New Roman" w:hAnsi="Arial" w:cs="Arial"/>
          <w:color w:val="000000"/>
          <w:sz w:val="24"/>
          <w:szCs w:val="24"/>
          <w:shd w:val="clear" w:color="auto" w:fill="FFFFFF"/>
          <w:lang w:val="es-ES_tradnl" w:eastAsia="es-MX"/>
        </w:rPr>
        <w:t xml:space="preserve">Por lo que será de acuerdo la configuración establecida por cada legislador estatal, es decir, con las reglas de configuración impuestas legislativamente, sin que </w:t>
      </w:r>
      <w:r w:rsidRPr="001C7AB7">
        <w:rPr>
          <w:rFonts w:ascii="Arial" w:eastAsia="Times New Roman" w:hAnsi="Arial" w:cs="Arial"/>
          <w:color w:val="000000"/>
          <w:sz w:val="24"/>
          <w:szCs w:val="24"/>
          <w:lang w:val="es-ES_tradnl" w:eastAsia="es-MX"/>
        </w:rPr>
        <w:t xml:space="preserve">exista una regla previa y específica de rango constitucional que requiera de manera forzosa el cumplimiento de límites de sobre y </w:t>
      </w:r>
      <w:r w:rsidR="001F07D2" w:rsidRPr="001C7AB7">
        <w:rPr>
          <w:rFonts w:ascii="Arial" w:eastAsia="Times New Roman" w:hAnsi="Arial" w:cs="Arial"/>
          <w:color w:val="000000"/>
          <w:sz w:val="24"/>
          <w:szCs w:val="24"/>
          <w:lang w:val="es-ES_tradnl" w:eastAsia="es-MX"/>
        </w:rPr>
        <w:t>subrepresentación</w:t>
      </w:r>
      <w:r w:rsidRPr="001C7AB7">
        <w:rPr>
          <w:rFonts w:ascii="Arial" w:eastAsia="Times New Roman" w:hAnsi="Arial" w:cs="Arial"/>
          <w:color w:val="000000"/>
          <w:sz w:val="24"/>
          <w:szCs w:val="24"/>
          <w:lang w:val="es-ES_tradnl" w:eastAsia="es-MX"/>
        </w:rPr>
        <w:t xml:space="preserve"> determinados en la integración de los Ayuntamientos. </w:t>
      </w:r>
    </w:p>
    <w:p w14:paraId="3A141216" w14:textId="77777777" w:rsidR="00000AC8" w:rsidRPr="001C7AB7" w:rsidRDefault="00EA24F9" w:rsidP="00000AC8">
      <w:pPr>
        <w:spacing w:before="100" w:beforeAutospacing="1" w:after="100" w:afterAutospacing="1" w:line="360" w:lineRule="auto"/>
        <w:jc w:val="both"/>
        <w:rPr>
          <w:rFonts w:ascii="Arial" w:eastAsia="Times New Roman" w:hAnsi="Arial" w:cs="Arial"/>
          <w:color w:val="000000"/>
          <w:sz w:val="24"/>
          <w:szCs w:val="24"/>
          <w:lang w:val="es-ES_tradnl" w:eastAsia="es-MX"/>
        </w:rPr>
      </w:pPr>
      <w:r w:rsidRPr="001C7AB7">
        <w:rPr>
          <w:rFonts w:ascii="Arial" w:eastAsia="Times New Roman" w:hAnsi="Arial" w:cs="Arial"/>
          <w:color w:val="000000"/>
          <w:sz w:val="24"/>
          <w:szCs w:val="24"/>
          <w:lang w:val="es-ES_tradnl" w:eastAsia="es-MX"/>
        </w:rPr>
        <w:t xml:space="preserve">De ese modo, el artículo 115, fracción VIII, de la </w:t>
      </w:r>
      <w:r w:rsidRPr="001C7AB7">
        <w:rPr>
          <w:rFonts w:ascii="Arial" w:eastAsia="Times New Roman" w:hAnsi="Arial" w:cs="Arial"/>
          <w:i/>
          <w:iCs/>
          <w:color w:val="000000"/>
          <w:sz w:val="24"/>
          <w:szCs w:val="24"/>
          <w:lang w:val="es-ES_tradnl" w:eastAsia="es-MX"/>
        </w:rPr>
        <w:t>Constitución Federal</w:t>
      </w:r>
      <w:r w:rsidRPr="001C7AB7">
        <w:rPr>
          <w:rFonts w:ascii="Arial" w:eastAsia="Times New Roman" w:hAnsi="Arial" w:cs="Arial"/>
          <w:color w:val="000000"/>
          <w:sz w:val="24"/>
          <w:szCs w:val="24"/>
          <w:lang w:val="es-ES_tradnl" w:eastAsia="es-MX"/>
        </w:rPr>
        <w:t xml:space="preserve">, no establece ningún tipo de obligación de que las legislaturas locales regulen los límites de sobre y </w:t>
      </w:r>
      <w:r w:rsidR="001F07D2" w:rsidRPr="001C7AB7">
        <w:rPr>
          <w:rFonts w:ascii="Arial" w:eastAsia="Times New Roman" w:hAnsi="Arial" w:cs="Arial"/>
          <w:color w:val="000000"/>
          <w:sz w:val="24"/>
          <w:szCs w:val="24"/>
          <w:lang w:val="es-ES_tradnl" w:eastAsia="es-MX"/>
        </w:rPr>
        <w:t>subrepresentación</w:t>
      </w:r>
      <w:r w:rsidRPr="001C7AB7">
        <w:rPr>
          <w:rFonts w:ascii="Arial" w:eastAsia="Times New Roman" w:hAnsi="Arial" w:cs="Arial"/>
          <w:color w:val="000000"/>
          <w:sz w:val="24"/>
          <w:szCs w:val="24"/>
          <w:lang w:val="es-ES_tradnl" w:eastAsia="es-MX"/>
        </w:rPr>
        <w:t xml:space="preserve"> dentro de los Ayuntamientos, ni mucho menos acudir a los parámetros establecidos en artículo 116, fracción II, párrafo tercero, de la misma norma fundamental.</w:t>
      </w:r>
    </w:p>
    <w:p w14:paraId="36E2ADE0" w14:textId="77777777" w:rsidR="00FB786A" w:rsidRPr="001C7AB7" w:rsidRDefault="00EA24F9" w:rsidP="00FB786A">
      <w:pPr>
        <w:spacing w:before="100" w:beforeAutospacing="1" w:after="100" w:afterAutospacing="1" w:line="360" w:lineRule="auto"/>
        <w:jc w:val="both"/>
        <w:rPr>
          <w:rFonts w:ascii="Arial" w:eastAsia="Times New Roman" w:hAnsi="Arial" w:cs="Arial"/>
          <w:color w:val="000000"/>
          <w:sz w:val="24"/>
          <w:szCs w:val="24"/>
          <w:lang w:val="es-ES_tradnl" w:eastAsia="es-MX"/>
        </w:rPr>
      </w:pPr>
      <w:r w:rsidRPr="001C7AB7">
        <w:rPr>
          <w:rFonts w:ascii="Arial" w:eastAsia="Times New Roman" w:hAnsi="Arial" w:cs="Arial"/>
          <w:color w:val="000000"/>
          <w:sz w:val="24"/>
          <w:szCs w:val="24"/>
          <w:shd w:val="clear" w:color="auto" w:fill="FFFFFF"/>
          <w:lang w:val="es-ES_tradnl" w:eastAsia="es-MX"/>
        </w:rPr>
        <w:t xml:space="preserve">En ese sentido, contrario a lo argumentado por </w:t>
      </w:r>
      <w:r w:rsidR="00000AC8" w:rsidRPr="001C7AB7">
        <w:rPr>
          <w:rFonts w:ascii="Arial" w:eastAsia="Times New Roman" w:hAnsi="Arial" w:cs="Arial"/>
          <w:color w:val="000000"/>
          <w:sz w:val="24"/>
          <w:szCs w:val="24"/>
          <w:shd w:val="clear" w:color="auto" w:fill="FFFFFF"/>
          <w:lang w:val="es-ES_tradnl" w:eastAsia="es-MX"/>
        </w:rPr>
        <w:t>los promoventes</w:t>
      </w:r>
      <w:r w:rsidRPr="001C7AB7">
        <w:rPr>
          <w:rFonts w:ascii="Arial" w:eastAsia="Times New Roman" w:hAnsi="Arial" w:cs="Arial"/>
          <w:color w:val="000000"/>
          <w:sz w:val="24"/>
          <w:szCs w:val="24"/>
          <w:shd w:val="clear" w:color="auto" w:fill="FFFFFF"/>
          <w:lang w:val="es-ES_tradnl" w:eastAsia="es-MX"/>
        </w:rPr>
        <w:t>, la autoridad responsable sí expresó de manera correcta las razones </w:t>
      </w:r>
      <w:r w:rsidRPr="001C7AB7">
        <w:rPr>
          <w:rFonts w:ascii="Arial" w:eastAsia="Times New Roman" w:hAnsi="Arial" w:cs="Arial"/>
          <w:color w:val="000000"/>
          <w:sz w:val="24"/>
          <w:szCs w:val="24"/>
          <w:lang w:val="es-ES_tradnl" w:eastAsia="es-MX"/>
        </w:rPr>
        <w:t>y</w:t>
      </w:r>
      <w:r w:rsidRPr="001C7AB7">
        <w:rPr>
          <w:rFonts w:ascii="Arial" w:eastAsia="Times New Roman" w:hAnsi="Arial" w:cs="Arial"/>
          <w:color w:val="000000"/>
          <w:sz w:val="24"/>
          <w:szCs w:val="24"/>
          <w:shd w:val="clear" w:color="auto" w:fill="FFFFFF"/>
          <w:lang w:val="es-ES_tradnl" w:eastAsia="es-MX"/>
        </w:rPr>
        <w:t> motivos que la condujeron a adoptar su resolución, señalando igualmente los preceptos constitucionales, legales y jurisdiccionales que la sustentaban. Ello, conforme los parámetros fijados por la Sala Superior en su línea jurisprudencial</w:t>
      </w:r>
      <w:r w:rsidRPr="001C7AB7">
        <w:rPr>
          <w:rFonts w:ascii="Arial" w:eastAsia="Times New Roman" w:hAnsi="Arial" w:cs="Arial"/>
          <w:color w:val="000000"/>
          <w:sz w:val="24"/>
          <w:szCs w:val="24"/>
          <w:vertAlign w:val="superscript"/>
          <w:lang w:val="es-ES_tradnl" w:eastAsia="es-MX"/>
        </w:rPr>
        <w:footnoteReference w:id="45"/>
      </w:r>
      <w:r w:rsidRPr="001C7AB7">
        <w:rPr>
          <w:rFonts w:ascii="Arial" w:eastAsia="Times New Roman" w:hAnsi="Arial" w:cs="Arial"/>
          <w:color w:val="000000"/>
          <w:sz w:val="24"/>
          <w:szCs w:val="24"/>
          <w:lang w:val="es-ES_tradnl" w:eastAsia="es-MX"/>
        </w:rPr>
        <w:t xml:space="preserve">. </w:t>
      </w:r>
    </w:p>
    <w:p w14:paraId="1388073D" w14:textId="559AFBE9" w:rsidR="00EA24F9" w:rsidRPr="001C7AB7" w:rsidRDefault="0093154A" w:rsidP="00B170DF">
      <w:pPr>
        <w:spacing w:before="100" w:beforeAutospacing="1" w:after="100" w:afterAutospacing="1" w:line="360" w:lineRule="auto"/>
        <w:jc w:val="both"/>
        <w:rPr>
          <w:rFonts w:ascii="Arial" w:eastAsia="Times New Roman" w:hAnsi="Arial" w:cs="Arial"/>
          <w:color w:val="000000"/>
          <w:sz w:val="24"/>
          <w:szCs w:val="24"/>
          <w:lang w:val="es-ES_tradnl" w:eastAsia="es-MX"/>
        </w:rPr>
      </w:pPr>
      <w:r w:rsidRPr="001C7AB7">
        <w:rPr>
          <w:rFonts w:ascii="Arial" w:eastAsia="Times New Roman" w:hAnsi="Arial" w:cs="Arial"/>
          <w:color w:val="000000"/>
          <w:sz w:val="24"/>
          <w:szCs w:val="24"/>
          <w:lang w:val="es-ES_tradnl" w:eastAsia="es-MX"/>
        </w:rPr>
        <w:t>E</w:t>
      </w:r>
      <w:r w:rsidR="00EA24F9" w:rsidRPr="001C7AB7">
        <w:rPr>
          <w:rFonts w:ascii="Arial" w:eastAsia="Times New Roman" w:hAnsi="Arial" w:cs="Arial"/>
          <w:color w:val="000000"/>
          <w:sz w:val="24"/>
          <w:szCs w:val="24"/>
          <w:lang w:val="es-ES_tradnl" w:eastAsia="es-MX"/>
        </w:rPr>
        <w:t xml:space="preserve">s oportuno señalar que conforme a lo que ha establecido la </w:t>
      </w:r>
      <w:r w:rsidR="00AA73CE" w:rsidRPr="001C7AB7">
        <w:rPr>
          <w:rFonts w:ascii="Arial" w:eastAsia="Calibri" w:hAnsi="Arial" w:cs="Arial"/>
          <w:bCs/>
          <w:i/>
          <w:iCs/>
          <w:color w:val="000000"/>
          <w:sz w:val="24"/>
          <w:szCs w:val="24"/>
        </w:rPr>
        <w:t>SCJN</w:t>
      </w:r>
      <w:r w:rsidR="00EA24F9" w:rsidRPr="001C7AB7">
        <w:rPr>
          <w:rFonts w:ascii="Arial" w:eastAsia="Times New Roman" w:hAnsi="Arial" w:cs="Arial"/>
          <w:color w:val="000000"/>
          <w:sz w:val="24"/>
          <w:szCs w:val="24"/>
          <w:vertAlign w:val="superscript"/>
          <w:lang w:val="es-ES_tradnl" w:eastAsia="es-MX"/>
        </w:rPr>
        <w:footnoteReference w:id="46"/>
      </w:r>
      <w:r w:rsidR="00EA24F9" w:rsidRPr="001C7AB7">
        <w:rPr>
          <w:rFonts w:ascii="Arial" w:eastAsia="Times New Roman" w:hAnsi="Arial" w:cs="Arial"/>
          <w:color w:val="000000"/>
          <w:sz w:val="24"/>
          <w:szCs w:val="24"/>
          <w:lang w:val="es-ES_tradnl" w:eastAsia="es-MX"/>
        </w:rPr>
        <w:t xml:space="preserve"> con un porcentaje superior al 30% de los regidores, aquellos que integran las minorías y que cuenten con regidores por el principio de representación proporcional, cuentan con una importante participación dentro de la toma de decisiones y negociaciones que les corresponden, pues dicho porcentaje no resulta irrazonable ya que refleja representatividad y pluralismo, por lo que </w:t>
      </w:r>
      <w:r w:rsidR="00B170DF" w:rsidRPr="001C7AB7">
        <w:rPr>
          <w:rFonts w:ascii="Arial" w:eastAsia="Times New Roman" w:hAnsi="Arial" w:cs="Arial"/>
          <w:color w:val="000000"/>
          <w:sz w:val="24"/>
          <w:szCs w:val="24"/>
          <w:lang w:val="es-ES_tradnl" w:eastAsia="es-MX"/>
        </w:rPr>
        <w:t>es viable establecer que</w:t>
      </w:r>
      <w:r w:rsidR="00EA24F9" w:rsidRPr="001C7AB7">
        <w:rPr>
          <w:rFonts w:ascii="Arial" w:eastAsia="Times New Roman" w:hAnsi="Arial" w:cs="Arial"/>
          <w:color w:val="000000"/>
          <w:sz w:val="24"/>
          <w:szCs w:val="24"/>
          <w:lang w:val="es-ES_tradnl" w:eastAsia="es-MX"/>
        </w:rPr>
        <w:t xml:space="preserve">, contrario a lo afirmado por </w:t>
      </w:r>
      <w:r w:rsidR="00B170DF" w:rsidRPr="001C7AB7">
        <w:rPr>
          <w:rFonts w:ascii="Arial" w:eastAsia="Times New Roman" w:hAnsi="Arial" w:cs="Arial"/>
          <w:color w:val="000000"/>
          <w:sz w:val="24"/>
          <w:szCs w:val="24"/>
          <w:lang w:val="es-ES_tradnl" w:eastAsia="es-MX"/>
        </w:rPr>
        <w:t>los</w:t>
      </w:r>
      <w:r w:rsidR="00EA24F9" w:rsidRPr="001C7AB7">
        <w:rPr>
          <w:rFonts w:ascii="Arial" w:eastAsia="Times New Roman" w:hAnsi="Arial" w:cs="Arial"/>
          <w:color w:val="000000"/>
          <w:sz w:val="24"/>
          <w:szCs w:val="24"/>
          <w:lang w:val="es-ES_tradnl" w:eastAsia="es-MX"/>
        </w:rPr>
        <w:t xml:space="preserve"> recurrente</w:t>
      </w:r>
      <w:r w:rsidR="00B170DF" w:rsidRPr="001C7AB7">
        <w:rPr>
          <w:rFonts w:ascii="Arial" w:eastAsia="Times New Roman" w:hAnsi="Arial" w:cs="Arial"/>
          <w:color w:val="000000"/>
          <w:sz w:val="24"/>
          <w:szCs w:val="24"/>
          <w:lang w:val="es-ES_tradnl" w:eastAsia="es-MX"/>
        </w:rPr>
        <w:t>s</w:t>
      </w:r>
      <w:r w:rsidR="00EA24F9" w:rsidRPr="001C7AB7">
        <w:rPr>
          <w:rFonts w:ascii="Arial" w:eastAsia="Times New Roman" w:hAnsi="Arial" w:cs="Arial"/>
          <w:color w:val="000000"/>
          <w:sz w:val="24"/>
          <w:szCs w:val="24"/>
          <w:lang w:val="es-ES_tradnl" w:eastAsia="es-MX"/>
        </w:rPr>
        <w:t>, el</w:t>
      </w:r>
      <w:r w:rsidR="00B170DF" w:rsidRPr="001C7AB7">
        <w:rPr>
          <w:rFonts w:ascii="Arial" w:eastAsia="Times New Roman" w:hAnsi="Arial" w:cs="Arial"/>
          <w:color w:val="000000"/>
          <w:sz w:val="24"/>
          <w:szCs w:val="24"/>
          <w:lang w:val="es-ES_tradnl" w:eastAsia="es-MX"/>
        </w:rPr>
        <w:t xml:space="preserve"> hecho de que no se encuentre establecid</w:t>
      </w:r>
      <w:r w:rsidR="007346CB" w:rsidRPr="001C7AB7">
        <w:rPr>
          <w:rFonts w:ascii="Arial" w:eastAsia="Times New Roman" w:hAnsi="Arial" w:cs="Arial"/>
          <w:color w:val="000000"/>
          <w:sz w:val="24"/>
          <w:szCs w:val="24"/>
          <w:lang w:val="es-ES_tradnl" w:eastAsia="es-MX"/>
        </w:rPr>
        <w:t>a</w:t>
      </w:r>
      <w:r w:rsidR="00B170DF" w:rsidRPr="001C7AB7">
        <w:rPr>
          <w:rFonts w:ascii="Arial" w:eastAsia="Times New Roman" w:hAnsi="Arial" w:cs="Arial"/>
          <w:color w:val="000000"/>
          <w:sz w:val="24"/>
          <w:szCs w:val="24"/>
          <w:lang w:val="es-ES_tradnl" w:eastAsia="es-MX"/>
        </w:rPr>
        <w:t xml:space="preserve"> la verificación de límites de sub y sobrerrepresentación en los Ayuntamientos del Estado de Guanajuato, no se traduce en que se incumplan con los principios de democracia y representación proporcional</w:t>
      </w:r>
      <w:r w:rsidRPr="001C7AB7">
        <w:rPr>
          <w:rFonts w:ascii="Arial" w:eastAsia="Times New Roman" w:hAnsi="Arial" w:cs="Arial"/>
          <w:color w:val="000000"/>
          <w:sz w:val="24"/>
          <w:szCs w:val="24"/>
          <w:lang w:val="es-ES_tradnl" w:eastAsia="es-MX"/>
        </w:rPr>
        <w:t>.</w:t>
      </w:r>
    </w:p>
    <w:p w14:paraId="37A85969" w14:textId="45837840" w:rsidR="002C11C3" w:rsidRPr="001C7AB7" w:rsidRDefault="002C11C3" w:rsidP="002C11C3">
      <w:pPr>
        <w:spacing w:before="100" w:beforeAutospacing="1" w:after="100" w:afterAutospacing="1" w:line="360" w:lineRule="auto"/>
        <w:jc w:val="both"/>
        <w:rPr>
          <w:rFonts w:ascii="Arial" w:eastAsia="Times New Roman" w:hAnsi="Arial" w:cs="Arial"/>
          <w:color w:val="000000"/>
          <w:sz w:val="24"/>
          <w:szCs w:val="24"/>
          <w:lang w:val="es-ES_tradnl" w:eastAsia="es-MX"/>
        </w:rPr>
      </w:pPr>
      <w:r w:rsidRPr="001C7AB7">
        <w:rPr>
          <w:rFonts w:ascii="Arial" w:eastAsia="Times New Roman" w:hAnsi="Arial" w:cs="Arial"/>
          <w:color w:val="000000"/>
          <w:sz w:val="24"/>
          <w:szCs w:val="24"/>
          <w:lang w:val="es-ES_tradnl" w:eastAsia="es-MX"/>
        </w:rPr>
        <w:lastRenderedPageBreak/>
        <w:t xml:space="preserve">Es </w:t>
      </w:r>
      <w:r w:rsidR="00381EF3" w:rsidRPr="001C7AB7">
        <w:rPr>
          <w:rFonts w:ascii="Arial" w:eastAsia="Times New Roman" w:hAnsi="Arial" w:cs="Arial"/>
          <w:color w:val="000000"/>
          <w:sz w:val="24"/>
          <w:szCs w:val="24"/>
          <w:lang w:val="es-ES_tradnl" w:eastAsia="es-MX"/>
        </w:rPr>
        <w:t xml:space="preserve">de </w:t>
      </w:r>
      <w:r w:rsidRPr="001C7AB7">
        <w:rPr>
          <w:rFonts w:ascii="Arial" w:eastAsia="Times New Roman" w:hAnsi="Arial" w:cs="Arial"/>
          <w:color w:val="000000"/>
          <w:sz w:val="24"/>
          <w:szCs w:val="24"/>
          <w:lang w:val="es-ES_tradnl" w:eastAsia="es-MX"/>
        </w:rPr>
        <w:t>destacarse que no se pierde de vista que los promoventes solicitan la inaplicación de los preceptos legales así de como los criterios que motivaron la resolución impugnada, argumento que se considera ineficaz, por genérico.</w:t>
      </w:r>
    </w:p>
    <w:p w14:paraId="7430191E" w14:textId="24AE0A46" w:rsidR="00692081" w:rsidRPr="001C7AB7" w:rsidRDefault="00692081" w:rsidP="00692081">
      <w:pPr>
        <w:spacing w:before="100" w:beforeAutospacing="1" w:after="100" w:afterAutospacing="1" w:line="360" w:lineRule="auto"/>
        <w:jc w:val="both"/>
        <w:rPr>
          <w:rFonts w:ascii="Arial" w:eastAsia="Times New Roman" w:hAnsi="Arial" w:cs="Arial"/>
          <w:sz w:val="24"/>
          <w:szCs w:val="24"/>
          <w:lang w:eastAsia="es-ES"/>
        </w:rPr>
      </w:pPr>
      <w:r w:rsidRPr="001C7AB7">
        <w:rPr>
          <w:rFonts w:ascii="Arial" w:eastAsia="Times New Roman" w:hAnsi="Arial" w:cs="Arial"/>
          <w:color w:val="000000"/>
          <w:sz w:val="24"/>
          <w:szCs w:val="24"/>
          <w:lang w:val="es-ES_tradnl" w:eastAsia="es-MX"/>
        </w:rPr>
        <w:t xml:space="preserve">Cabe resaltar que acorde al artículo 217 de la Ley Orgánica del Poder Judicial de la Federación, las jurisprudencias emitidas por el Pleno de la </w:t>
      </w:r>
      <w:r w:rsidRPr="001C7AB7">
        <w:rPr>
          <w:rFonts w:ascii="Arial" w:eastAsia="Times New Roman" w:hAnsi="Arial" w:cs="Arial"/>
          <w:i/>
          <w:iCs/>
          <w:color w:val="000000"/>
          <w:sz w:val="24"/>
          <w:szCs w:val="24"/>
          <w:lang w:val="es-ES_tradnl" w:eastAsia="es-MX"/>
        </w:rPr>
        <w:t>SCJN</w:t>
      </w:r>
      <w:r w:rsidRPr="001C7AB7">
        <w:rPr>
          <w:rFonts w:ascii="Arial" w:eastAsia="Times New Roman" w:hAnsi="Arial" w:cs="Arial"/>
          <w:color w:val="000000"/>
          <w:sz w:val="24"/>
          <w:szCs w:val="24"/>
          <w:lang w:val="es-ES_tradnl" w:eastAsia="es-MX"/>
        </w:rPr>
        <w:t xml:space="preserve"> serán obligatorias para este Tribunal Electoral.</w:t>
      </w:r>
    </w:p>
    <w:p w14:paraId="3B1AA91C" w14:textId="6A967D25" w:rsidR="00361ED3" w:rsidRPr="001C7AB7" w:rsidRDefault="00361ED3" w:rsidP="00361ED3">
      <w:pPr>
        <w:spacing w:before="240" w:after="240" w:line="360" w:lineRule="auto"/>
        <w:jc w:val="both"/>
        <w:rPr>
          <w:rFonts w:ascii="Arial" w:eastAsia="Calibri" w:hAnsi="Arial" w:cs="Arial"/>
          <w:bCs/>
          <w:sz w:val="24"/>
          <w:szCs w:val="24"/>
          <w:lang w:val="es-ES_tradnl"/>
        </w:rPr>
      </w:pPr>
      <w:r w:rsidRPr="001C7AB7">
        <w:rPr>
          <w:rFonts w:ascii="Arial" w:eastAsia="Calibri" w:hAnsi="Arial" w:cs="Arial"/>
          <w:bCs/>
          <w:sz w:val="24"/>
          <w:szCs w:val="24"/>
          <w:lang w:val="es-ES_tradnl"/>
        </w:rPr>
        <w:t>Similar criterio sostuvo esta Sala Regional al resolver los juicios SM-JDC-679/2021, SM-JDC-700/2021, SM-JDC-718/2021, SM-JDC-720/2021, SM-JDC-721/2021, SM-JDC-724/2021, SM-JDC-725/2021, SM-JDC-756/2021 y SM-JDC-679/2021</w:t>
      </w:r>
    </w:p>
    <w:p w14:paraId="5C49B767" w14:textId="242AFE7A" w:rsidR="00765F5C" w:rsidRPr="001C7AB7" w:rsidRDefault="00765F5C" w:rsidP="00765F5C">
      <w:pPr>
        <w:adjustRightInd w:val="0"/>
        <w:spacing w:before="240" w:after="240" w:line="360" w:lineRule="auto"/>
        <w:jc w:val="both"/>
        <w:rPr>
          <w:rFonts w:ascii="Arial" w:hAnsi="Arial" w:cs="Arial"/>
          <w:b/>
          <w:bCs/>
          <w:color w:val="000000" w:themeColor="text1"/>
          <w:sz w:val="24"/>
          <w:szCs w:val="24"/>
          <w:lang w:eastAsia="es-ES_tradnl"/>
        </w:rPr>
      </w:pPr>
      <w:r w:rsidRPr="001C7AB7">
        <w:rPr>
          <w:rFonts w:ascii="Arial" w:hAnsi="Arial" w:cs="Arial"/>
          <w:b/>
          <w:bCs/>
          <w:color w:val="000000" w:themeColor="text1"/>
          <w:sz w:val="24"/>
          <w:szCs w:val="24"/>
          <w:lang w:eastAsia="es-ES_tradnl"/>
        </w:rPr>
        <w:t>6.</w:t>
      </w:r>
      <w:r w:rsidRPr="001C7AB7">
        <w:rPr>
          <w:rFonts w:ascii="Arial" w:eastAsiaTheme="majorEastAsia" w:hAnsi="Arial" w:cs="Arial"/>
          <w:b/>
          <w:kern w:val="32"/>
        </w:rPr>
        <w:t xml:space="preserve"> </w:t>
      </w:r>
      <w:r w:rsidRPr="001C7AB7">
        <w:rPr>
          <w:rFonts w:ascii="Arial" w:eastAsiaTheme="majorEastAsia" w:hAnsi="Arial" w:cs="Arial"/>
          <w:b/>
          <w:kern w:val="32"/>
          <w:sz w:val="24"/>
          <w:szCs w:val="24"/>
        </w:rPr>
        <w:t>RESOLUTIVOS</w:t>
      </w:r>
    </w:p>
    <w:p w14:paraId="130DCF59" w14:textId="7B5CAC3F" w:rsidR="00765F5C" w:rsidRPr="001C7AB7" w:rsidRDefault="00765F5C" w:rsidP="00765F5C">
      <w:pPr>
        <w:tabs>
          <w:tab w:val="left" w:pos="5461"/>
        </w:tabs>
        <w:spacing w:before="100" w:beforeAutospacing="1" w:after="100" w:afterAutospacing="1" w:line="360" w:lineRule="auto"/>
        <w:jc w:val="both"/>
        <w:rPr>
          <w:rFonts w:ascii="Arial" w:hAnsi="Arial" w:cs="Arial"/>
          <w:color w:val="000000"/>
          <w:sz w:val="24"/>
        </w:rPr>
      </w:pPr>
      <w:r w:rsidRPr="001C7AB7">
        <w:rPr>
          <w:rFonts w:ascii="Arial" w:eastAsia="Times New Roman" w:hAnsi="Arial" w:cs="Arial"/>
          <w:b/>
          <w:bCs/>
          <w:sz w:val="24"/>
          <w:szCs w:val="24"/>
          <w:lang w:eastAsia="es-ES"/>
        </w:rPr>
        <w:t>PRIMERO.</w:t>
      </w:r>
      <w:r w:rsidRPr="001C7AB7">
        <w:rPr>
          <w:rFonts w:ascii="Arial" w:hAnsi="Arial" w:cs="Arial"/>
          <w:color w:val="000000"/>
          <w:sz w:val="24"/>
        </w:rPr>
        <w:t xml:space="preserve"> Se acumula</w:t>
      </w:r>
      <w:r w:rsidR="00AD70D9" w:rsidRPr="001C7AB7">
        <w:rPr>
          <w:rFonts w:ascii="Arial" w:hAnsi="Arial" w:cs="Arial"/>
          <w:color w:val="000000"/>
          <w:sz w:val="24"/>
        </w:rPr>
        <w:t>n</w:t>
      </w:r>
      <w:r w:rsidR="00DE626B" w:rsidRPr="001C7AB7">
        <w:rPr>
          <w:rFonts w:ascii="Arial" w:hAnsi="Arial" w:cs="Arial"/>
          <w:color w:val="000000"/>
          <w:sz w:val="24"/>
        </w:rPr>
        <w:t xml:space="preserve"> el juicio para la protección de los derechos político-electorales del ciudadano SM-JDC-951/2021, y los juicios </w:t>
      </w:r>
      <w:r w:rsidRPr="001C7AB7">
        <w:rPr>
          <w:rFonts w:ascii="Arial" w:hAnsi="Arial" w:cs="Arial"/>
          <w:color w:val="000000"/>
          <w:sz w:val="24"/>
        </w:rPr>
        <w:t>de revisión constitucional</w:t>
      </w:r>
      <w:r w:rsidR="00DE626B" w:rsidRPr="001C7AB7">
        <w:rPr>
          <w:rFonts w:ascii="Arial" w:hAnsi="Arial" w:cs="Arial"/>
          <w:color w:val="000000"/>
          <w:sz w:val="24"/>
        </w:rPr>
        <w:t xml:space="preserve"> electoral</w:t>
      </w:r>
      <w:r w:rsidRPr="001C7AB7">
        <w:rPr>
          <w:rFonts w:ascii="Arial" w:eastAsia="Times New Roman" w:hAnsi="Arial" w:cs="Arial"/>
          <w:sz w:val="24"/>
          <w:szCs w:val="27"/>
          <w:lang w:eastAsia="es-MX"/>
        </w:rPr>
        <w:t xml:space="preserve"> SM-JRC-2</w:t>
      </w:r>
      <w:r w:rsidR="00DE626B" w:rsidRPr="001C7AB7">
        <w:rPr>
          <w:rFonts w:ascii="Arial" w:eastAsia="Times New Roman" w:hAnsi="Arial" w:cs="Arial"/>
          <w:sz w:val="24"/>
          <w:szCs w:val="27"/>
          <w:lang w:eastAsia="es-MX"/>
        </w:rPr>
        <w:t>68</w:t>
      </w:r>
      <w:r w:rsidRPr="001C7AB7">
        <w:rPr>
          <w:rFonts w:ascii="Arial" w:eastAsia="Times New Roman" w:hAnsi="Arial" w:cs="Arial"/>
          <w:sz w:val="24"/>
          <w:szCs w:val="27"/>
          <w:lang w:eastAsia="es-MX"/>
        </w:rPr>
        <w:t>/2021</w:t>
      </w:r>
      <w:r w:rsidR="00DE626B" w:rsidRPr="001C7AB7">
        <w:rPr>
          <w:rFonts w:ascii="Arial" w:eastAsia="Times New Roman" w:hAnsi="Arial" w:cs="Arial"/>
          <w:sz w:val="24"/>
          <w:szCs w:val="27"/>
          <w:lang w:eastAsia="es-MX"/>
        </w:rPr>
        <w:t xml:space="preserve"> y SM-JRC-269/2021</w:t>
      </w:r>
      <w:r w:rsidRPr="001C7AB7">
        <w:rPr>
          <w:rFonts w:ascii="Arial" w:eastAsia="Times New Roman" w:hAnsi="Arial" w:cs="Arial"/>
          <w:sz w:val="24"/>
          <w:szCs w:val="27"/>
          <w:lang w:eastAsia="es-MX"/>
        </w:rPr>
        <w:t>, al diverso SM-JDC-</w:t>
      </w:r>
      <w:r w:rsidR="00DE626B" w:rsidRPr="001C7AB7">
        <w:rPr>
          <w:rFonts w:ascii="Arial" w:eastAsia="Times New Roman" w:hAnsi="Arial" w:cs="Arial"/>
          <w:sz w:val="24"/>
          <w:szCs w:val="27"/>
          <w:lang w:eastAsia="es-MX"/>
        </w:rPr>
        <w:t>9</w:t>
      </w:r>
      <w:r w:rsidRPr="001C7AB7">
        <w:rPr>
          <w:rFonts w:ascii="Arial" w:eastAsia="Times New Roman" w:hAnsi="Arial" w:cs="Arial"/>
          <w:sz w:val="24"/>
          <w:szCs w:val="27"/>
          <w:lang w:eastAsia="es-MX"/>
        </w:rPr>
        <w:t>5</w:t>
      </w:r>
      <w:r w:rsidR="00DE626B" w:rsidRPr="001C7AB7">
        <w:rPr>
          <w:rFonts w:ascii="Arial" w:eastAsia="Times New Roman" w:hAnsi="Arial" w:cs="Arial"/>
          <w:sz w:val="24"/>
          <w:szCs w:val="27"/>
          <w:lang w:eastAsia="es-MX"/>
        </w:rPr>
        <w:t>0</w:t>
      </w:r>
      <w:r w:rsidRPr="001C7AB7">
        <w:rPr>
          <w:rFonts w:ascii="Arial" w:eastAsia="Times New Roman" w:hAnsi="Arial" w:cs="Arial"/>
          <w:sz w:val="24"/>
          <w:szCs w:val="27"/>
          <w:lang w:eastAsia="es-MX"/>
        </w:rPr>
        <w:t>/2021, e</w:t>
      </w:r>
      <w:r w:rsidRPr="001C7AB7">
        <w:rPr>
          <w:rFonts w:ascii="Arial" w:hAnsi="Arial" w:cs="Arial"/>
          <w:color w:val="000000"/>
          <w:sz w:val="24"/>
        </w:rPr>
        <w:t>n consecuencia, se ordena agregar copia certificada de los puntos resolutivos de esta ejecutoria a</w:t>
      </w:r>
      <w:r w:rsidR="00DE626B" w:rsidRPr="001C7AB7">
        <w:rPr>
          <w:rFonts w:ascii="Arial" w:hAnsi="Arial" w:cs="Arial"/>
          <w:color w:val="000000"/>
          <w:sz w:val="24"/>
        </w:rPr>
        <w:t xml:space="preserve"> </w:t>
      </w:r>
      <w:r w:rsidRPr="001C7AB7">
        <w:rPr>
          <w:rFonts w:ascii="Arial" w:hAnsi="Arial" w:cs="Arial"/>
          <w:color w:val="000000"/>
          <w:sz w:val="24"/>
        </w:rPr>
        <w:t>l</w:t>
      </w:r>
      <w:r w:rsidR="00DE626B" w:rsidRPr="001C7AB7">
        <w:rPr>
          <w:rFonts w:ascii="Arial" w:hAnsi="Arial" w:cs="Arial"/>
          <w:color w:val="000000"/>
          <w:sz w:val="24"/>
        </w:rPr>
        <w:t>os</w:t>
      </w:r>
      <w:r w:rsidRPr="001C7AB7">
        <w:rPr>
          <w:rFonts w:ascii="Arial" w:hAnsi="Arial" w:cs="Arial"/>
          <w:color w:val="000000"/>
          <w:sz w:val="24"/>
        </w:rPr>
        <w:t xml:space="preserve"> expediente</w:t>
      </w:r>
      <w:r w:rsidR="00DE626B" w:rsidRPr="001C7AB7">
        <w:rPr>
          <w:rFonts w:ascii="Arial" w:hAnsi="Arial" w:cs="Arial"/>
          <w:color w:val="000000"/>
          <w:sz w:val="24"/>
        </w:rPr>
        <w:t>s</w:t>
      </w:r>
      <w:r w:rsidRPr="001C7AB7">
        <w:rPr>
          <w:rFonts w:ascii="Arial" w:hAnsi="Arial" w:cs="Arial"/>
          <w:color w:val="000000"/>
          <w:sz w:val="24"/>
        </w:rPr>
        <w:t xml:space="preserve"> acumulado</w:t>
      </w:r>
      <w:r w:rsidR="00DE626B" w:rsidRPr="001C7AB7">
        <w:rPr>
          <w:rFonts w:ascii="Arial" w:hAnsi="Arial" w:cs="Arial"/>
          <w:color w:val="000000"/>
          <w:sz w:val="24"/>
        </w:rPr>
        <w:t>s</w:t>
      </w:r>
      <w:r w:rsidRPr="001C7AB7">
        <w:rPr>
          <w:rFonts w:ascii="Arial" w:hAnsi="Arial" w:cs="Arial"/>
          <w:color w:val="000000"/>
          <w:sz w:val="24"/>
        </w:rPr>
        <w:t>.</w:t>
      </w:r>
    </w:p>
    <w:p w14:paraId="13D85683" w14:textId="643BEA75" w:rsidR="00765F5C" w:rsidRPr="001C7AB7" w:rsidRDefault="00765F5C" w:rsidP="00765F5C">
      <w:pPr>
        <w:spacing w:before="240" w:after="240" w:line="360" w:lineRule="auto"/>
        <w:jc w:val="both"/>
        <w:rPr>
          <w:rFonts w:ascii="Arial" w:eastAsia="Times New Roman" w:hAnsi="Arial" w:cs="Arial"/>
          <w:sz w:val="24"/>
          <w:szCs w:val="24"/>
          <w:lang w:eastAsia="es-ES"/>
        </w:rPr>
      </w:pPr>
      <w:r w:rsidRPr="001C7AB7">
        <w:rPr>
          <w:rFonts w:ascii="Arial" w:eastAsia="Times New Roman" w:hAnsi="Arial" w:cs="Arial"/>
          <w:b/>
          <w:bCs/>
          <w:sz w:val="24"/>
          <w:szCs w:val="24"/>
          <w:lang w:eastAsia="es-ES"/>
        </w:rPr>
        <w:t xml:space="preserve">SEGUNDO. </w:t>
      </w:r>
      <w:r w:rsidRPr="001C7AB7">
        <w:rPr>
          <w:rFonts w:ascii="Arial" w:eastAsia="Times New Roman" w:hAnsi="Arial" w:cs="Arial"/>
          <w:bCs/>
          <w:sz w:val="24"/>
          <w:szCs w:val="24"/>
          <w:lang w:eastAsia="es-ES"/>
        </w:rPr>
        <w:t xml:space="preserve">Se </w:t>
      </w:r>
      <w:r w:rsidR="006E496F" w:rsidRPr="001C7AB7">
        <w:rPr>
          <w:rFonts w:ascii="Arial" w:eastAsia="Times New Roman" w:hAnsi="Arial" w:cs="Arial"/>
          <w:b/>
          <w:bCs/>
          <w:sz w:val="24"/>
          <w:szCs w:val="24"/>
          <w:lang w:eastAsia="es-ES"/>
        </w:rPr>
        <w:t>confirma</w:t>
      </w:r>
      <w:r w:rsidR="00DE626B" w:rsidRPr="001C7AB7">
        <w:rPr>
          <w:rFonts w:ascii="Arial" w:eastAsia="Times New Roman" w:hAnsi="Arial" w:cs="Arial"/>
          <w:b/>
          <w:bCs/>
          <w:sz w:val="24"/>
          <w:szCs w:val="24"/>
          <w:lang w:eastAsia="es-ES"/>
        </w:rPr>
        <w:t xml:space="preserve"> </w:t>
      </w:r>
      <w:r w:rsidR="00B93163" w:rsidRPr="001C7AB7">
        <w:rPr>
          <w:rFonts w:ascii="Arial" w:eastAsia="Times New Roman" w:hAnsi="Arial" w:cs="Arial"/>
          <w:sz w:val="24"/>
          <w:szCs w:val="24"/>
          <w:lang w:eastAsia="es-ES"/>
        </w:rPr>
        <w:t>la resolución impugnada</w:t>
      </w:r>
      <w:r w:rsidR="00DE626B" w:rsidRPr="001C7AB7">
        <w:rPr>
          <w:rFonts w:ascii="Arial" w:eastAsia="Times New Roman" w:hAnsi="Arial" w:cs="Arial"/>
          <w:sz w:val="24"/>
          <w:szCs w:val="24"/>
          <w:lang w:eastAsia="es-ES"/>
        </w:rPr>
        <w:t>.</w:t>
      </w:r>
    </w:p>
    <w:p w14:paraId="6D7B9683" w14:textId="77777777" w:rsidR="00765F5C" w:rsidRPr="001C7AB7" w:rsidRDefault="00765F5C" w:rsidP="00765F5C">
      <w:pPr>
        <w:tabs>
          <w:tab w:val="left" w:pos="2646"/>
        </w:tabs>
        <w:spacing w:before="240" w:after="280" w:line="360" w:lineRule="auto"/>
        <w:jc w:val="both"/>
        <w:rPr>
          <w:rFonts w:ascii="Arial" w:eastAsia="Times New Roman" w:hAnsi="Arial" w:cs="Arial"/>
          <w:sz w:val="24"/>
          <w:szCs w:val="24"/>
          <w:lang w:eastAsia="es-ES"/>
        </w:rPr>
      </w:pPr>
      <w:r w:rsidRPr="001C7AB7">
        <w:rPr>
          <w:rFonts w:ascii="Arial" w:eastAsia="Times New Roman" w:hAnsi="Arial" w:cs="Arial"/>
          <w:sz w:val="24"/>
          <w:szCs w:val="24"/>
          <w:lang w:eastAsia="es-ES"/>
        </w:rPr>
        <w:t>En su oportunidad, archívense los expedientes como asuntos concluidos; en su caso, devuélvase la documentación que en original haya exhibido la responsable.</w:t>
      </w:r>
    </w:p>
    <w:p w14:paraId="3949FEE6" w14:textId="77777777" w:rsidR="00765F5C" w:rsidRPr="001C7AB7" w:rsidRDefault="00765F5C" w:rsidP="00765F5C">
      <w:pPr>
        <w:tabs>
          <w:tab w:val="left" w:pos="2646"/>
        </w:tabs>
        <w:spacing w:before="240" w:after="280"/>
        <w:jc w:val="both"/>
        <w:rPr>
          <w:rFonts w:ascii="Arial" w:eastAsia="Times New Roman" w:hAnsi="Arial" w:cs="Arial"/>
          <w:b/>
          <w:sz w:val="24"/>
          <w:szCs w:val="24"/>
          <w:lang w:eastAsia="es-ES"/>
        </w:rPr>
      </w:pPr>
      <w:r w:rsidRPr="001C7AB7">
        <w:rPr>
          <w:rFonts w:ascii="Arial" w:eastAsia="Times New Roman" w:hAnsi="Arial" w:cs="Arial"/>
          <w:b/>
          <w:sz w:val="24"/>
          <w:szCs w:val="24"/>
          <w:lang w:eastAsia="es-ES"/>
        </w:rPr>
        <w:t>NOTIFÍQUESE.</w:t>
      </w:r>
    </w:p>
    <w:p w14:paraId="66C49931" w14:textId="2C3D285D" w:rsidR="00765F5C" w:rsidRPr="001C7AB7" w:rsidRDefault="00765F5C" w:rsidP="00765F5C">
      <w:pPr>
        <w:tabs>
          <w:tab w:val="left" w:pos="5461"/>
        </w:tabs>
        <w:spacing w:before="240" w:after="280" w:line="360" w:lineRule="auto"/>
        <w:jc w:val="both"/>
        <w:rPr>
          <w:rFonts w:ascii="Arial" w:hAnsi="Arial" w:cs="Arial"/>
          <w:sz w:val="24"/>
          <w:szCs w:val="24"/>
        </w:rPr>
      </w:pPr>
      <w:r w:rsidRPr="001C7AB7">
        <w:rPr>
          <w:rFonts w:ascii="Arial" w:hAnsi="Arial" w:cs="Arial"/>
          <w:sz w:val="24"/>
          <w:szCs w:val="24"/>
        </w:rPr>
        <w:t xml:space="preserve">Así lo resolvieron, por </w:t>
      </w:r>
      <w:r w:rsidR="00FD2CA2">
        <w:rPr>
          <w:rFonts w:ascii="Arial" w:hAnsi="Arial" w:cs="Arial"/>
          <w:b/>
          <w:sz w:val="24"/>
          <w:szCs w:val="24"/>
        </w:rPr>
        <w:t>unanimidad</w:t>
      </w:r>
      <w:r w:rsidRPr="001C7AB7">
        <w:rPr>
          <w:rFonts w:ascii="Arial" w:hAnsi="Arial" w:cs="Arial"/>
          <w:b/>
          <w:sz w:val="24"/>
          <w:szCs w:val="24"/>
        </w:rPr>
        <w:t xml:space="preserve"> </w:t>
      </w:r>
      <w:r w:rsidRPr="001C7AB7">
        <w:rPr>
          <w:rFonts w:ascii="Arial" w:hAnsi="Arial" w:cs="Arial"/>
          <w:sz w:val="24"/>
          <w:szCs w:val="24"/>
        </w:rPr>
        <w:t>de votos, la Magistrada y los Magistrados integrantes de la Sala Regional del Tribunal Electoral del Poder Judicial de la Federación, correspondiente a la Segunda Circunscripción Electoral Plurinominal, ante el Secretario General de Acuerdos, quien autoriza y da fe.</w:t>
      </w:r>
    </w:p>
    <w:p w14:paraId="669164C5" w14:textId="797EA333" w:rsidR="003255DE" w:rsidRPr="002A5268" w:rsidRDefault="00765F5C" w:rsidP="00DE626B">
      <w:pPr>
        <w:tabs>
          <w:tab w:val="left" w:pos="5461"/>
        </w:tabs>
        <w:spacing w:before="240" w:after="280" w:line="240" w:lineRule="auto"/>
        <w:jc w:val="both"/>
        <w:rPr>
          <w:rFonts w:ascii="Arial" w:hAnsi="Arial" w:cs="Arial"/>
          <w:i/>
          <w:sz w:val="24"/>
          <w:szCs w:val="24"/>
        </w:rPr>
      </w:pPr>
      <w:r w:rsidRPr="001C7AB7">
        <w:rPr>
          <w:rFonts w:ascii="Arial" w:hAnsi="Arial" w:cs="Arial"/>
          <w:i/>
          <w:sz w:val="24"/>
          <w:szCs w:val="24"/>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sectPr w:rsidR="003255DE" w:rsidRPr="002A5268" w:rsidSect="008F4D97">
      <w:headerReference w:type="even" r:id="rId35"/>
      <w:headerReference w:type="default" r:id="rId36"/>
      <w:footerReference w:type="even" r:id="rId37"/>
      <w:footerReference w:type="default" r:id="rId38"/>
      <w:headerReference w:type="first" r:id="rId39"/>
      <w:pgSz w:w="12242" w:h="19295" w:code="200"/>
      <w:pgMar w:top="1134" w:right="1134" w:bottom="1985" w:left="311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7E823" w14:textId="77777777" w:rsidR="00F2568B" w:rsidRDefault="00F2568B" w:rsidP="008F4DAA">
      <w:pPr>
        <w:spacing w:after="0" w:line="240" w:lineRule="auto"/>
      </w:pPr>
      <w:r>
        <w:separator/>
      </w:r>
    </w:p>
  </w:endnote>
  <w:endnote w:type="continuationSeparator" w:id="0">
    <w:p w14:paraId="34E4EDEF" w14:textId="77777777" w:rsidR="00F2568B" w:rsidRDefault="00F2568B" w:rsidP="008F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DA6EF" w14:textId="77777777" w:rsidR="00342A45" w:rsidRDefault="00342A45">
    <w:pPr>
      <w:pStyle w:val="Piedepgina"/>
    </w:pPr>
  </w:p>
  <w:p w14:paraId="29CA025E" w14:textId="77777777" w:rsidR="00342A45" w:rsidRDefault="00342A4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44D20" w14:textId="77777777" w:rsidR="00342A45" w:rsidRDefault="00342A45">
    <w:pPr>
      <w:pStyle w:val="Piedepgina"/>
      <w:jc w:val="right"/>
    </w:pPr>
  </w:p>
  <w:p w14:paraId="7FBFAE1F" w14:textId="77777777" w:rsidR="00342A45" w:rsidRDefault="00342A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60C03" w14:textId="77777777" w:rsidR="00F2568B" w:rsidRDefault="00F2568B" w:rsidP="008F4DAA">
      <w:pPr>
        <w:spacing w:after="0" w:line="240" w:lineRule="auto"/>
      </w:pPr>
      <w:r>
        <w:separator/>
      </w:r>
    </w:p>
  </w:footnote>
  <w:footnote w:type="continuationSeparator" w:id="0">
    <w:p w14:paraId="7DF8BA0B" w14:textId="77777777" w:rsidR="00F2568B" w:rsidRDefault="00F2568B" w:rsidP="008F4DAA">
      <w:pPr>
        <w:spacing w:after="0" w:line="240" w:lineRule="auto"/>
      </w:pPr>
      <w:r>
        <w:continuationSeparator/>
      </w:r>
    </w:p>
  </w:footnote>
  <w:footnote w:id="1">
    <w:p w14:paraId="5A2CEE96" w14:textId="77777777" w:rsidR="00342A45" w:rsidRPr="000F19B9" w:rsidRDefault="00342A45" w:rsidP="000F19B9">
      <w:pPr>
        <w:pStyle w:val="Sinespaciado"/>
        <w:jc w:val="both"/>
        <w:rPr>
          <w:rFonts w:ascii="Arial" w:hAnsi="Arial" w:cs="Arial"/>
          <w:sz w:val="18"/>
          <w:szCs w:val="18"/>
        </w:rPr>
      </w:pPr>
      <w:r w:rsidRPr="000F19B9">
        <w:rPr>
          <w:rStyle w:val="Refdenotaalpie"/>
          <w:rFonts w:ascii="Arial" w:hAnsi="Arial" w:cs="Arial"/>
          <w:sz w:val="18"/>
          <w:szCs w:val="18"/>
        </w:rPr>
        <w:footnoteRef/>
      </w:r>
      <w:r w:rsidRPr="000F19B9">
        <w:rPr>
          <w:rFonts w:ascii="Arial" w:hAnsi="Arial" w:cs="Arial"/>
          <w:sz w:val="18"/>
          <w:szCs w:val="18"/>
        </w:rPr>
        <w:t xml:space="preserve"> Glosados en los expedientes correspondientes. </w:t>
      </w:r>
    </w:p>
  </w:footnote>
  <w:footnote w:id="2">
    <w:p w14:paraId="3AF9CE9F" w14:textId="51DDE840" w:rsidR="00342A45" w:rsidRPr="000F19B9" w:rsidRDefault="00342A45" w:rsidP="000F19B9">
      <w:pPr>
        <w:pStyle w:val="Sinespaciado"/>
        <w:jc w:val="both"/>
        <w:rPr>
          <w:rFonts w:ascii="Arial" w:hAnsi="Arial" w:cs="Arial"/>
          <w:sz w:val="18"/>
          <w:szCs w:val="18"/>
        </w:rPr>
      </w:pPr>
      <w:r w:rsidRPr="000F19B9">
        <w:rPr>
          <w:rStyle w:val="Refdenotaalpie"/>
          <w:rFonts w:ascii="Arial" w:hAnsi="Arial" w:cs="Arial"/>
          <w:sz w:val="18"/>
          <w:szCs w:val="18"/>
        </w:rPr>
        <w:footnoteRef/>
      </w:r>
      <w:r w:rsidRPr="000F19B9">
        <w:rPr>
          <w:rFonts w:ascii="Arial" w:hAnsi="Arial" w:cs="Arial"/>
          <w:sz w:val="18"/>
          <w:szCs w:val="18"/>
        </w:rPr>
        <w:t xml:space="preserve"> Consúltese foja 05 de los expedientes SM-JRC-268/2021 y SM-JRC-269/2021.</w:t>
      </w:r>
    </w:p>
  </w:footnote>
  <w:footnote w:id="3">
    <w:p w14:paraId="1B94938D" w14:textId="77777777" w:rsidR="00342A45" w:rsidRPr="000F19B9" w:rsidRDefault="00342A45" w:rsidP="000F19B9">
      <w:pPr>
        <w:pStyle w:val="Sinespaciado"/>
        <w:jc w:val="both"/>
        <w:rPr>
          <w:rFonts w:ascii="Arial" w:hAnsi="Arial" w:cs="Arial"/>
          <w:sz w:val="18"/>
          <w:szCs w:val="18"/>
        </w:rPr>
      </w:pPr>
      <w:r w:rsidRPr="000F19B9">
        <w:rPr>
          <w:rStyle w:val="Refdenotaalpie"/>
          <w:rFonts w:ascii="Arial" w:hAnsi="Arial" w:cs="Arial"/>
          <w:sz w:val="18"/>
          <w:szCs w:val="18"/>
        </w:rPr>
        <w:footnoteRef/>
      </w:r>
      <w:r w:rsidRPr="000F19B9">
        <w:rPr>
          <w:rFonts w:ascii="Arial" w:hAnsi="Arial" w:cs="Arial"/>
          <w:sz w:val="18"/>
          <w:szCs w:val="18"/>
        </w:rPr>
        <w:t xml:space="preserve"> Véase la jurisprudencia 15/2002, de rubro y texto: </w:t>
      </w:r>
      <w:r w:rsidRPr="000F19B9">
        <w:rPr>
          <w:rFonts w:ascii="Arial" w:hAnsi="Arial" w:cs="Arial"/>
          <w:i/>
          <w:iCs/>
          <w:sz w:val="18"/>
          <w:szCs w:val="18"/>
        </w:rPr>
        <w:t>VIOLACIÓN DETERMINANTE EN EL JUICIO DE REVISIÓN CONSTITUCIONAL ELECTORAL. SURTIMIENTO DE TAL REQUISITO</w:t>
      </w:r>
      <w:r w:rsidRPr="000F19B9">
        <w:rPr>
          <w:rFonts w:ascii="Arial" w:hAnsi="Arial" w:cs="Arial"/>
          <w:sz w:val="18"/>
          <w:szCs w:val="18"/>
        </w:rPr>
        <w:t>.- El alcance del requisito establecido en el artículo 86, párrafo 1, inciso c), de la Ley General del Sistema de Medios de Impugnación en Materia Electoral consiste, en que el carácter de determinante atribuido a la conculcación reclamada responde al objetivo de llevar al conocimiento de la Sala Superior del Tribunal Electoral del Poder Judicial de la Federación sólo aquellos asuntos de índole electoral de verdadera importancia, que tengan la posibilidad de cambiar o alterar significativamente el curso del procedimiento electoral, o bien, el resultado final de la elección respectiva. Es decir, para que la violación reclamada sea determinante para el desarrollo del proceso electoral se requiere, que la infracción tenga la posibilidad racional de causar o producir una alteración sustancial o decisiva en el desarrollo del proceso electoral, como podría ser de que uno de los contendientes obtuviera una ventaja indebida, o bien, que se obstaculizara o impidiera la realización de alguna de las fases que conforman el proceso electoral, por ejemplo, el registro de candidatos, las campañas políticas, la jornada electoral o los cómputos respectivos, etcétera. Será también determinante, si la infracción diera lugar a la posibilidad racional de que se produjera un cambio de ganador en los comicios.</w:t>
      </w:r>
    </w:p>
  </w:footnote>
  <w:footnote w:id="4">
    <w:p w14:paraId="0EA0D039" w14:textId="77777777" w:rsidR="00342A45" w:rsidRPr="000F19B9" w:rsidRDefault="00342A45" w:rsidP="000F19B9">
      <w:pPr>
        <w:pStyle w:val="Sinespaciado"/>
        <w:jc w:val="both"/>
        <w:rPr>
          <w:rFonts w:ascii="Arial" w:hAnsi="Arial" w:cs="Arial"/>
          <w:sz w:val="18"/>
          <w:szCs w:val="18"/>
        </w:rPr>
      </w:pPr>
      <w:r w:rsidRPr="000F19B9">
        <w:rPr>
          <w:rStyle w:val="Refdenotaalpie"/>
          <w:rFonts w:ascii="Arial" w:hAnsi="Arial" w:cs="Arial"/>
          <w:sz w:val="18"/>
          <w:szCs w:val="18"/>
        </w:rPr>
        <w:footnoteRef/>
      </w:r>
      <w:r w:rsidRPr="000F19B9">
        <w:rPr>
          <w:rFonts w:ascii="Arial" w:hAnsi="Arial" w:cs="Arial"/>
          <w:sz w:val="18"/>
          <w:szCs w:val="18"/>
        </w:rPr>
        <w:t xml:space="preserve"> Véase jurisprudencia 13/200, de rubro: NULIDAD DE SUFRAGIOS RECIBIDOS EN UNA CASILLA. LA IRREGULARIDAD EN QUE SE SUSTENTE SIEMPRE DEBE SER DETERMINANTE PARA EL RESULTADO DE LA VOTACIÓN, AUN CUANDO EN LA HIPÓTESIS RESPECTIVA, TAL ELEMENTO NO SE MENCIONE EXPRESAMENTE (LEGISLACIÓN DEL ESTADO DE MÉXICO Y SIMILARES), publicada en </w:t>
      </w:r>
      <w:r w:rsidRPr="000F19B9">
        <w:rPr>
          <w:rFonts w:ascii="Arial" w:hAnsi="Arial" w:cs="Arial"/>
          <w:i/>
          <w:sz w:val="18"/>
          <w:szCs w:val="18"/>
        </w:rPr>
        <w:t>Justicia Electoral</w:t>
      </w:r>
      <w:r w:rsidRPr="000F19B9">
        <w:rPr>
          <w:rFonts w:ascii="Arial" w:hAnsi="Arial" w:cs="Arial"/>
          <w:sz w:val="18"/>
          <w:szCs w:val="18"/>
        </w:rPr>
        <w:t>. Revista del Tribunal Electoral del Poder Judicial de la Federación, suplemento 4, año 2001, pp. 21 y 22.</w:t>
      </w:r>
    </w:p>
  </w:footnote>
  <w:footnote w:id="5">
    <w:p w14:paraId="4A60E1F7" w14:textId="77777777" w:rsidR="00342A45" w:rsidRPr="000F19B9" w:rsidRDefault="00342A45" w:rsidP="000F19B9">
      <w:pPr>
        <w:pStyle w:val="Sinespaciado"/>
        <w:jc w:val="both"/>
        <w:rPr>
          <w:rFonts w:ascii="Arial" w:hAnsi="Arial" w:cs="Arial"/>
          <w:sz w:val="18"/>
          <w:szCs w:val="18"/>
        </w:rPr>
      </w:pPr>
      <w:r w:rsidRPr="000F19B9">
        <w:rPr>
          <w:rStyle w:val="Refdenotaalpie"/>
          <w:rFonts w:ascii="Arial" w:hAnsi="Arial" w:cs="Arial"/>
          <w:sz w:val="18"/>
          <w:szCs w:val="18"/>
        </w:rPr>
        <w:footnoteRef/>
      </w:r>
      <w:r w:rsidRPr="000F19B9">
        <w:rPr>
          <w:rFonts w:ascii="Arial" w:hAnsi="Arial" w:cs="Arial"/>
          <w:sz w:val="18"/>
          <w:szCs w:val="18"/>
        </w:rPr>
        <w:t xml:space="preserve"> De acuerdo con el artículo 299, párrafo 2, de la </w:t>
      </w:r>
      <w:r w:rsidRPr="000F19B9">
        <w:rPr>
          <w:rFonts w:ascii="Arial" w:hAnsi="Arial" w:cs="Arial"/>
          <w:i/>
          <w:sz w:val="18"/>
          <w:szCs w:val="18"/>
        </w:rPr>
        <w:t>LEGIPE</w:t>
      </w:r>
      <w:r w:rsidRPr="000F19B9">
        <w:rPr>
          <w:rFonts w:ascii="Arial" w:hAnsi="Arial" w:cs="Arial"/>
          <w:sz w:val="18"/>
          <w:szCs w:val="18"/>
        </w:rPr>
        <w:t>, los consejos distritales podrán determinar la ampliación de los plazos anteriores para aquellas casillas que lo justifiquen.</w:t>
      </w:r>
    </w:p>
  </w:footnote>
  <w:footnote w:id="6">
    <w:p w14:paraId="01C9909C" w14:textId="77777777" w:rsidR="00342A45" w:rsidRPr="000F19B9" w:rsidRDefault="00342A45" w:rsidP="000F19B9">
      <w:pPr>
        <w:pStyle w:val="Sinespaciado"/>
        <w:jc w:val="both"/>
        <w:rPr>
          <w:rFonts w:ascii="Arial" w:hAnsi="Arial" w:cs="Arial"/>
          <w:sz w:val="18"/>
          <w:szCs w:val="18"/>
          <w:lang w:val="es-ES_tradnl"/>
        </w:rPr>
      </w:pPr>
      <w:r w:rsidRPr="000F19B9">
        <w:rPr>
          <w:rStyle w:val="Refdenotaalpie"/>
          <w:rFonts w:ascii="Arial" w:hAnsi="Arial" w:cs="Arial"/>
          <w:sz w:val="18"/>
          <w:szCs w:val="18"/>
          <w:lang w:val="es-ES_tradnl"/>
        </w:rPr>
        <w:footnoteRef/>
      </w:r>
      <w:r w:rsidRPr="000F19B9">
        <w:rPr>
          <w:rFonts w:ascii="Arial" w:hAnsi="Arial" w:cs="Arial"/>
          <w:sz w:val="18"/>
          <w:szCs w:val="18"/>
          <w:lang w:val="es-ES_tradnl"/>
        </w:rPr>
        <w:t xml:space="preserve"> Jurisprudencia 14/97, de rubro: PAQUETES ELECTORALES. QUÉ DEBE ENTENDERSE POR ENTREGA INMEDIATA DE LOS, publicada en </w:t>
      </w:r>
      <w:r w:rsidRPr="000F19B9">
        <w:rPr>
          <w:rFonts w:ascii="Arial" w:hAnsi="Arial" w:cs="Arial"/>
          <w:i/>
          <w:sz w:val="18"/>
          <w:szCs w:val="18"/>
          <w:lang w:val="es-ES_tradnl"/>
        </w:rPr>
        <w:t>Justicia Electoral</w:t>
      </w:r>
      <w:r w:rsidRPr="000F19B9">
        <w:rPr>
          <w:rFonts w:ascii="Arial" w:hAnsi="Arial" w:cs="Arial"/>
          <w:sz w:val="18"/>
          <w:szCs w:val="18"/>
          <w:lang w:val="es-ES_tradnl"/>
        </w:rPr>
        <w:t>. Revista del Tribunal Electoral del Poder Judicial de la Federación, suplemento 1, año 1997, pp. 27 y 28.</w:t>
      </w:r>
    </w:p>
  </w:footnote>
  <w:footnote w:id="7">
    <w:p w14:paraId="2CBD55EA" w14:textId="77777777" w:rsidR="00342A45" w:rsidRPr="000F19B9" w:rsidRDefault="00342A45" w:rsidP="000F19B9">
      <w:pPr>
        <w:pStyle w:val="Sinespaciado"/>
        <w:jc w:val="both"/>
        <w:rPr>
          <w:rFonts w:ascii="Arial" w:hAnsi="Arial" w:cs="Arial"/>
          <w:sz w:val="18"/>
          <w:szCs w:val="18"/>
        </w:rPr>
      </w:pPr>
      <w:r w:rsidRPr="000F19B9">
        <w:rPr>
          <w:rStyle w:val="Refdenotaalpie"/>
          <w:rFonts w:ascii="Arial" w:hAnsi="Arial" w:cs="Arial"/>
          <w:sz w:val="18"/>
          <w:szCs w:val="18"/>
        </w:rPr>
        <w:footnoteRef/>
      </w:r>
      <w:r w:rsidRPr="000F19B9">
        <w:rPr>
          <w:rFonts w:ascii="Arial" w:hAnsi="Arial" w:cs="Arial"/>
          <w:sz w:val="18"/>
          <w:szCs w:val="18"/>
        </w:rPr>
        <w:t xml:space="preserve"> Artículo 299, párrafo 5, de la </w:t>
      </w:r>
      <w:r w:rsidRPr="000F19B9">
        <w:rPr>
          <w:rFonts w:ascii="Arial" w:hAnsi="Arial" w:cs="Arial"/>
          <w:i/>
          <w:sz w:val="18"/>
          <w:szCs w:val="18"/>
        </w:rPr>
        <w:t>LEGIPE</w:t>
      </w:r>
      <w:r w:rsidRPr="000F19B9">
        <w:rPr>
          <w:rFonts w:ascii="Arial" w:hAnsi="Arial" w:cs="Arial"/>
          <w:sz w:val="18"/>
          <w:szCs w:val="18"/>
        </w:rPr>
        <w:t>.</w:t>
      </w:r>
    </w:p>
  </w:footnote>
  <w:footnote w:id="8">
    <w:p w14:paraId="7695B00C" w14:textId="77777777" w:rsidR="00342A45" w:rsidRPr="000F19B9" w:rsidRDefault="00342A45" w:rsidP="000F19B9">
      <w:pPr>
        <w:pStyle w:val="Sinespaciado"/>
        <w:jc w:val="both"/>
        <w:rPr>
          <w:rFonts w:ascii="Arial" w:hAnsi="Arial" w:cs="Arial"/>
          <w:sz w:val="18"/>
          <w:szCs w:val="18"/>
        </w:rPr>
      </w:pPr>
      <w:r w:rsidRPr="000F19B9">
        <w:rPr>
          <w:rStyle w:val="Refdenotaalpie"/>
          <w:rFonts w:ascii="Arial" w:hAnsi="Arial" w:cs="Arial"/>
          <w:sz w:val="18"/>
          <w:szCs w:val="18"/>
        </w:rPr>
        <w:footnoteRef/>
      </w:r>
      <w:r w:rsidRPr="000F19B9">
        <w:rPr>
          <w:rFonts w:ascii="Arial" w:hAnsi="Arial" w:cs="Arial"/>
          <w:sz w:val="18"/>
          <w:szCs w:val="18"/>
        </w:rPr>
        <w:t xml:space="preserve"> </w:t>
      </w:r>
      <w:r w:rsidRPr="000F19B9">
        <w:rPr>
          <w:rFonts w:ascii="Arial" w:hAnsi="Arial" w:cs="Arial"/>
          <w:sz w:val="18"/>
          <w:szCs w:val="18"/>
          <w:lang w:val="es-ES_tradnl"/>
        </w:rPr>
        <w:t xml:space="preserve">Jurisprudencia 7/2000, de rubro: ENTREGA EXTEMPORÁNEA DEL PAQUETE ELECTORAL. CUANDO CONSTITUYE CAUSA DE NULIDAD DE LA VOTACIÓN RECIBIDA EN CASILLA (LEGISLACIÓN DEL ESTADO DE SONORA Y SIMILARES), publicada en </w:t>
      </w:r>
      <w:r w:rsidRPr="000F19B9">
        <w:rPr>
          <w:rFonts w:ascii="Arial" w:hAnsi="Arial" w:cs="Arial"/>
          <w:i/>
          <w:sz w:val="18"/>
          <w:szCs w:val="18"/>
          <w:lang w:val="es-ES_tradnl"/>
        </w:rPr>
        <w:t>Justicia Electoral</w:t>
      </w:r>
      <w:r w:rsidRPr="000F19B9">
        <w:rPr>
          <w:rFonts w:ascii="Arial" w:hAnsi="Arial" w:cs="Arial"/>
          <w:sz w:val="18"/>
          <w:szCs w:val="18"/>
          <w:lang w:val="es-ES_tradnl"/>
        </w:rPr>
        <w:t>. Revista del Tribunal Electoral del Poder Judicial de la Federación, suplemento 4, año 2001, pp. 10 y 11.</w:t>
      </w:r>
    </w:p>
  </w:footnote>
  <w:footnote w:id="9">
    <w:p w14:paraId="0FF2FB37" w14:textId="77777777" w:rsidR="00342A45" w:rsidRPr="000F19B9" w:rsidRDefault="00342A45" w:rsidP="000F19B9">
      <w:pPr>
        <w:pStyle w:val="Sinespaciado"/>
        <w:jc w:val="both"/>
        <w:rPr>
          <w:rFonts w:ascii="Arial" w:hAnsi="Arial" w:cs="Arial"/>
          <w:sz w:val="18"/>
          <w:szCs w:val="18"/>
        </w:rPr>
      </w:pPr>
      <w:r w:rsidRPr="000F19B9">
        <w:rPr>
          <w:rStyle w:val="Refdenotaalpie"/>
          <w:rFonts w:ascii="Arial" w:hAnsi="Arial" w:cs="Arial"/>
          <w:sz w:val="18"/>
          <w:szCs w:val="18"/>
        </w:rPr>
        <w:footnoteRef/>
      </w:r>
      <w:r w:rsidRPr="000F19B9">
        <w:rPr>
          <w:rFonts w:ascii="Arial" w:hAnsi="Arial" w:cs="Arial"/>
          <w:sz w:val="18"/>
          <w:szCs w:val="18"/>
        </w:rPr>
        <w:t xml:space="preserve"> Véase artículo 253 de la </w:t>
      </w:r>
      <w:r w:rsidRPr="000F19B9">
        <w:rPr>
          <w:rFonts w:ascii="Arial" w:hAnsi="Arial" w:cs="Arial"/>
          <w:i/>
          <w:sz w:val="18"/>
          <w:szCs w:val="18"/>
        </w:rPr>
        <w:t>LEGIPE</w:t>
      </w:r>
      <w:r w:rsidRPr="000F19B9">
        <w:rPr>
          <w:rFonts w:ascii="Arial" w:hAnsi="Arial" w:cs="Arial"/>
          <w:sz w:val="18"/>
          <w:szCs w:val="18"/>
        </w:rPr>
        <w:t xml:space="preserve">. </w:t>
      </w:r>
    </w:p>
  </w:footnote>
  <w:footnote w:id="10">
    <w:p w14:paraId="779C3908" w14:textId="77777777" w:rsidR="00342A45" w:rsidRPr="000F19B9" w:rsidRDefault="00342A45" w:rsidP="000F19B9">
      <w:pPr>
        <w:pStyle w:val="Sinespaciado"/>
        <w:jc w:val="both"/>
        <w:rPr>
          <w:rFonts w:ascii="Arial" w:hAnsi="Arial" w:cs="Arial"/>
          <w:sz w:val="18"/>
          <w:szCs w:val="18"/>
        </w:rPr>
      </w:pPr>
      <w:r w:rsidRPr="000F19B9">
        <w:rPr>
          <w:rStyle w:val="Refdenotaalpie"/>
          <w:rFonts w:ascii="Arial" w:hAnsi="Arial" w:cs="Arial"/>
          <w:sz w:val="18"/>
          <w:szCs w:val="18"/>
        </w:rPr>
        <w:footnoteRef/>
      </w:r>
      <w:r w:rsidRPr="000F19B9">
        <w:rPr>
          <w:rFonts w:ascii="Arial" w:hAnsi="Arial" w:cs="Arial"/>
          <w:sz w:val="18"/>
          <w:szCs w:val="18"/>
          <w:vertAlign w:val="superscript"/>
        </w:rPr>
        <w:t xml:space="preserve"> </w:t>
      </w:r>
      <w:r w:rsidRPr="000F19B9">
        <w:rPr>
          <w:rFonts w:ascii="Arial" w:hAnsi="Arial" w:cs="Arial"/>
          <w:sz w:val="18"/>
          <w:szCs w:val="18"/>
        </w:rPr>
        <w:t xml:space="preserve">Artículos 253 y 254 de la </w:t>
      </w:r>
      <w:r w:rsidRPr="000F19B9">
        <w:rPr>
          <w:rFonts w:ascii="Arial" w:hAnsi="Arial" w:cs="Arial"/>
          <w:i/>
          <w:sz w:val="18"/>
          <w:szCs w:val="18"/>
        </w:rPr>
        <w:t>LEGIPE</w:t>
      </w:r>
      <w:r w:rsidRPr="000F19B9">
        <w:rPr>
          <w:rFonts w:ascii="Arial" w:hAnsi="Arial" w:cs="Arial"/>
          <w:sz w:val="18"/>
          <w:szCs w:val="18"/>
        </w:rPr>
        <w:t>.</w:t>
      </w:r>
    </w:p>
  </w:footnote>
  <w:footnote w:id="11">
    <w:p w14:paraId="3F44CFC2" w14:textId="77777777" w:rsidR="00342A45" w:rsidRPr="000F19B9" w:rsidRDefault="00342A45" w:rsidP="000F19B9">
      <w:pPr>
        <w:pStyle w:val="Sinespaciado"/>
        <w:jc w:val="both"/>
        <w:rPr>
          <w:rFonts w:ascii="Arial" w:hAnsi="Arial" w:cs="Arial"/>
          <w:sz w:val="18"/>
          <w:szCs w:val="18"/>
        </w:rPr>
      </w:pPr>
      <w:r w:rsidRPr="000F19B9">
        <w:rPr>
          <w:rStyle w:val="Refdenotaalpie"/>
          <w:rFonts w:ascii="Arial" w:hAnsi="Arial" w:cs="Arial"/>
          <w:sz w:val="18"/>
          <w:szCs w:val="18"/>
        </w:rPr>
        <w:footnoteRef/>
      </w:r>
      <w:r w:rsidRPr="000F19B9">
        <w:rPr>
          <w:rFonts w:ascii="Arial" w:hAnsi="Arial" w:cs="Arial"/>
          <w:sz w:val="18"/>
          <w:szCs w:val="18"/>
        </w:rPr>
        <w:t xml:space="preserve"> Artículo 274 de la </w:t>
      </w:r>
      <w:r w:rsidRPr="000F19B9">
        <w:rPr>
          <w:rFonts w:ascii="Arial" w:hAnsi="Arial" w:cs="Arial"/>
          <w:i/>
          <w:sz w:val="18"/>
          <w:szCs w:val="18"/>
        </w:rPr>
        <w:t>LEGIPE</w:t>
      </w:r>
      <w:r w:rsidRPr="000F19B9">
        <w:rPr>
          <w:rFonts w:ascii="Arial" w:hAnsi="Arial" w:cs="Arial"/>
          <w:sz w:val="18"/>
          <w:szCs w:val="18"/>
        </w:rPr>
        <w:t>.</w:t>
      </w:r>
    </w:p>
  </w:footnote>
  <w:footnote w:id="12">
    <w:p w14:paraId="4DE31606" w14:textId="77777777" w:rsidR="00342A45" w:rsidRPr="000F19B9" w:rsidRDefault="00342A45" w:rsidP="000F19B9">
      <w:pPr>
        <w:pStyle w:val="Sinespaciado"/>
        <w:jc w:val="both"/>
        <w:rPr>
          <w:rFonts w:ascii="Arial" w:hAnsi="Arial" w:cs="Arial"/>
          <w:sz w:val="18"/>
          <w:szCs w:val="18"/>
        </w:rPr>
      </w:pPr>
      <w:r w:rsidRPr="000F19B9">
        <w:rPr>
          <w:rStyle w:val="Refdenotaalpie"/>
          <w:rFonts w:ascii="Arial" w:hAnsi="Arial" w:cs="Arial"/>
          <w:sz w:val="18"/>
          <w:szCs w:val="18"/>
        </w:rPr>
        <w:footnoteRef/>
      </w:r>
      <w:r w:rsidRPr="000F19B9">
        <w:rPr>
          <w:rFonts w:ascii="Arial" w:hAnsi="Arial" w:cs="Arial"/>
          <w:sz w:val="18"/>
          <w:szCs w:val="18"/>
        </w:rPr>
        <w:t xml:space="preserve"> Al respecto, véanse las sentencias de los juicios de revisión constitucional electoral: SUP-JRC-266/2006 y SUP-JRC-267/2006.</w:t>
      </w:r>
    </w:p>
  </w:footnote>
  <w:footnote w:id="13">
    <w:p w14:paraId="1BD0C823" w14:textId="77777777" w:rsidR="00342A45" w:rsidRPr="000F19B9" w:rsidRDefault="00342A45" w:rsidP="000F19B9">
      <w:pPr>
        <w:pStyle w:val="Sinespaciado"/>
        <w:jc w:val="both"/>
        <w:rPr>
          <w:rFonts w:ascii="Arial" w:hAnsi="Arial" w:cs="Arial"/>
          <w:sz w:val="18"/>
          <w:szCs w:val="18"/>
        </w:rPr>
      </w:pPr>
      <w:r w:rsidRPr="000F19B9">
        <w:rPr>
          <w:rStyle w:val="Refdenotaalpie"/>
          <w:rFonts w:ascii="Arial" w:hAnsi="Arial" w:cs="Arial"/>
          <w:sz w:val="18"/>
          <w:szCs w:val="18"/>
        </w:rPr>
        <w:footnoteRef/>
      </w:r>
      <w:r w:rsidRPr="000F19B9">
        <w:rPr>
          <w:rFonts w:ascii="Arial" w:hAnsi="Arial" w:cs="Arial"/>
          <w:sz w:val="18"/>
          <w:szCs w:val="18"/>
        </w:rPr>
        <w:t xml:space="preserve"> Véase, a manera de ejemplo, la sentencia dictada dentro del expediente SUP-JIN-181/2012.</w:t>
      </w:r>
    </w:p>
  </w:footnote>
  <w:footnote w:id="14">
    <w:p w14:paraId="339AA608" w14:textId="77777777" w:rsidR="00342A45" w:rsidRPr="000F19B9" w:rsidRDefault="00342A45" w:rsidP="000F19B9">
      <w:pPr>
        <w:pStyle w:val="Sinespaciado"/>
        <w:jc w:val="both"/>
        <w:rPr>
          <w:rFonts w:ascii="Arial" w:hAnsi="Arial" w:cs="Arial"/>
          <w:sz w:val="18"/>
          <w:szCs w:val="18"/>
        </w:rPr>
      </w:pPr>
      <w:r w:rsidRPr="000F19B9">
        <w:rPr>
          <w:rStyle w:val="Refdenotaalpie"/>
          <w:rFonts w:ascii="Arial" w:hAnsi="Arial" w:cs="Arial"/>
          <w:sz w:val="18"/>
          <w:szCs w:val="18"/>
        </w:rPr>
        <w:footnoteRef/>
      </w:r>
      <w:r w:rsidRPr="000F19B9">
        <w:rPr>
          <w:rFonts w:ascii="Arial" w:hAnsi="Arial" w:cs="Arial"/>
          <w:sz w:val="18"/>
          <w:szCs w:val="18"/>
        </w:rPr>
        <w:t xml:space="preserve"> Véase, a manera de ejemplo, la sentencia dictada dentro del expediente SUP-JIN-181/2012. Asimismo, véase la Jurisprudencia 14/2002, de rubro: “SUSTITUCIÓN DE FUNCIONARIOS PROPIETARIOS DE CASILLA POR LOS SUPLENTES GENERALES PREVIAMENTE DESIGNADOS POR LA COMISIÓN MUNICIPAL. CUANDO NO CONSTITUYE CAUSAL DE NULIDAD (LEGISLACIÓN DEL ESTADO DE VERACRUZ-LLAVE Y SIMILARES)”. Publicada en Justicia Electoral. Revista </w:t>
      </w:r>
      <w:r w:rsidRPr="000F19B9">
        <w:rPr>
          <w:rFonts w:ascii="Arial" w:hAnsi="Arial" w:cs="Arial"/>
          <w:bCs/>
          <w:sz w:val="18"/>
          <w:szCs w:val="18"/>
        </w:rPr>
        <w:t>de</w:t>
      </w:r>
      <w:r w:rsidRPr="000F19B9">
        <w:rPr>
          <w:rFonts w:ascii="Arial" w:hAnsi="Arial" w:cs="Arial"/>
          <w:sz w:val="18"/>
          <w:szCs w:val="18"/>
        </w:rPr>
        <w:t xml:space="preserve">l Tribunal Electoral </w:t>
      </w:r>
      <w:r w:rsidRPr="000F19B9">
        <w:rPr>
          <w:rFonts w:ascii="Arial" w:hAnsi="Arial" w:cs="Arial"/>
          <w:bCs/>
          <w:sz w:val="18"/>
          <w:szCs w:val="18"/>
        </w:rPr>
        <w:t>de</w:t>
      </w:r>
      <w:r w:rsidRPr="000F19B9">
        <w:rPr>
          <w:rFonts w:ascii="Arial" w:hAnsi="Arial" w:cs="Arial"/>
          <w:sz w:val="18"/>
          <w:szCs w:val="18"/>
        </w:rPr>
        <w:t>l Po</w:t>
      </w:r>
      <w:r w:rsidRPr="000F19B9">
        <w:rPr>
          <w:rFonts w:ascii="Arial" w:hAnsi="Arial" w:cs="Arial"/>
          <w:bCs/>
          <w:sz w:val="18"/>
          <w:szCs w:val="18"/>
        </w:rPr>
        <w:t>de</w:t>
      </w:r>
      <w:r w:rsidRPr="000F19B9">
        <w:rPr>
          <w:rFonts w:ascii="Arial" w:hAnsi="Arial" w:cs="Arial"/>
          <w:sz w:val="18"/>
          <w:szCs w:val="18"/>
        </w:rPr>
        <w:t xml:space="preserve">r Judicial </w:t>
      </w:r>
      <w:r w:rsidRPr="000F19B9">
        <w:rPr>
          <w:rFonts w:ascii="Arial" w:hAnsi="Arial" w:cs="Arial"/>
          <w:bCs/>
          <w:sz w:val="18"/>
          <w:szCs w:val="18"/>
        </w:rPr>
        <w:t>de</w:t>
      </w:r>
      <w:r w:rsidRPr="000F19B9">
        <w:rPr>
          <w:rFonts w:ascii="Arial" w:hAnsi="Arial" w:cs="Arial"/>
          <w:sz w:val="18"/>
          <w:szCs w:val="18"/>
        </w:rPr>
        <w:t xml:space="preserve"> la Fe</w:t>
      </w:r>
      <w:r w:rsidRPr="000F19B9">
        <w:rPr>
          <w:rFonts w:ascii="Arial" w:hAnsi="Arial" w:cs="Arial"/>
          <w:bCs/>
          <w:sz w:val="18"/>
          <w:szCs w:val="18"/>
        </w:rPr>
        <w:t>de</w:t>
      </w:r>
      <w:r w:rsidRPr="000F19B9">
        <w:rPr>
          <w:rFonts w:ascii="Arial" w:hAnsi="Arial" w:cs="Arial"/>
          <w:sz w:val="18"/>
          <w:szCs w:val="18"/>
        </w:rPr>
        <w:t>ración, Suplemento 6, Año 2003, páginas 68 y 69.</w:t>
      </w:r>
    </w:p>
  </w:footnote>
  <w:footnote w:id="15">
    <w:p w14:paraId="4EE0470A" w14:textId="77777777" w:rsidR="00342A45" w:rsidRPr="000F19B9" w:rsidRDefault="00342A45" w:rsidP="000F19B9">
      <w:pPr>
        <w:pStyle w:val="Sinespaciado"/>
        <w:jc w:val="both"/>
        <w:rPr>
          <w:rFonts w:ascii="Arial" w:hAnsi="Arial" w:cs="Arial"/>
          <w:bCs/>
          <w:color w:val="000000"/>
          <w:sz w:val="18"/>
          <w:szCs w:val="18"/>
        </w:rPr>
      </w:pPr>
      <w:r w:rsidRPr="000F19B9">
        <w:rPr>
          <w:rFonts w:ascii="Arial" w:hAnsi="Arial" w:cs="Arial"/>
          <w:bCs/>
          <w:color w:val="000000"/>
          <w:sz w:val="18"/>
          <w:szCs w:val="18"/>
          <w:vertAlign w:val="superscript"/>
        </w:rPr>
        <w:footnoteRef/>
      </w:r>
      <w:r w:rsidRPr="000F19B9">
        <w:rPr>
          <w:rFonts w:ascii="Arial" w:hAnsi="Arial" w:cs="Arial"/>
          <w:bCs/>
          <w:color w:val="000000"/>
          <w:sz w:val="18"/>
          <w:szCs w:val="18"/>
        </w:rPr>
        <w:t xml:space="preserve"> </w:t>
      </w:r>
      <w:r w:rsidRPr="000F19B9">
        <w:rPr>
          <w:rFonts w:ascii="Arial" w:hAnsi="Arial" w:cs="Arial"/>
          <w:sz w:val="18"/>
          <w:szCs w:val="18"/>
        </w:rPr>
        <w:t>Jurisprudencia 17/2002, de rubro: “ACTA DE JORNADA ELECTORAL. LA OMISIÓN DE FIRMA DE FUNCIONARIOS DE CASILLA NO IMPLICA NECESARIAMENTE SU AUSENCIA”. Publicada en Justicia Electoral. Revista del Tribunal Electoral del Poder Judicial de la Federación, Suplemento 6, Año 2003, páginas 7 y 8.</w:t>
      </w:r>
    </w:p>
  </w:footnote>
  <w:footnote w:id="16">
    <w:p w14:paraId="0D122513" w14:textId="77777777" w:rsidR="00342A45" w:rsidRPr="000F19B9" w:rsidRDefault="00342A45" w:rsidP="000F19B9">
      <w:pPr>
        <w:pStyle w:val="Sinespaciado"/>
        <w:jc w:val="both"/>
        <w:rPr>
          <w:rFonts w:ascii="Arial" w:hAnsi="Arial" w:cs="Arial"/>
          <w:sz w:val="18"/>
          <w:szCs w:val="18"/>
        </w:rPr>
      </w:pPr>
      <w:r w:rsidRPr="000F19B9">
        <w:rPr>
          <w:rStyle w:val="Refdenotaalpie"/>
          <w:rFonts w:ascii="Arial" w:hAnsi="Arial" w:cs="Arial"/>
          <w:sz w:val="18"/>
          <w:szCs w:val="18"/>
        </w:rPr>
        <w:footnoteRef/>
      </w:r>
      <w:r w:rsidRPr="000F19B9">
        <w:rPr>
          <w:rFonts w:ascii="Arial" w:hAnsi="Arial" w:cs="Arial"/>
          <w:sz w:val="18"/>
          <w:szCs w:val="18"/>
        </w:rPr>
        <w:t xml:space="preserve"> Véase la sentencia del juicio de revisión constitucional electoral SUP-JRC-367/2006. Asimismo, la t</w:t>
      </w:r>
      <w:r w:rsidRPr="000F19B9">
        <w:rPr>
          <w:rFonts w:ascii="Arial" w:hAnsi="Arial" w:cs="Arial"/>
          <w:bCs/>
          <w:color w:val="000000"/>
          <w:sz w:val="18"/>
          <w:szCs w:val="18"/>
        </w:rPr>
        <w:t xml:space="preserve">esis XLIII/98, de rubro: “INEXISTENCIA DE ACTAS DE ESCRUTINIO Y CÓMPUTO. NO SE PRODUCE POR LA FALTA DE FIRMA DE LOS INTEGRANTES DE LA MESA DIRECTIVA DE CASILLA (LEGISLACIÓN DE DURANGO)”. Publicada en: Justicia Electoral. Revista del Tribunal Electoral del Poder Judicial de la Federación, Suplemento 2, Año 1998, página 53. </w:t>
      </w:r>
    </w:p>
  </w:footnote>
  <w:footnote w:id="17">
    <w:p w14:paraId="0C250699" w14:textId="77777777" w:rsidR="00342A45" w:rsidRPr="000F19B9" w:rsidRDefault="00342A45" w:rsidP="000F19B9">
      <w:pPr>
        <w:pStyle w:val="Sinespaciado"/>
        <w:jc w:val="both"/>
        <w:rPr>
          <w:rFonts w:ascii="Arial" w:hAnsi="Arial" w:cs="Arial"/>
          <w:sz w:val="18"/>
          <w:szCs w:val="18"/>
          <w:lang w:val="es-ES"/>
        </w:rPr>
      </w:pPr>
      <w:r w:rsidRPr="000F19B9">
        <w:rPr>
          <w:rStyle w:val="Refdenotaalpie"/>
          <w:rFonts w:ascii="Arial" w:hAnsi="Arial" w:cs="Arial"/>
          <w:sz w:val="18"/>
          <w:szCs w:val="18"/>
        </w:rPr>
        <w:footnoteRef/>
      </w:r>
      <w:r w:rsidRPr="000F19B9">
        <w:rPr>
          <w:rFonts w:ascii="Arial" w:hAnsi="Arial" w:cs="Arial"/>
          <w:sz w:val="18"/>
          <w:szCs w:val="18"/>
        </w:rPr>
        <w:t xml:space="preserve"> Véanse las sentencias de la Sala Superior de los juicios SUP-JIN-39/2012 Y ACUMULADO SUP-JIN-43/2012; SUP-JRC-456/2007 Y SUP-JRC-457/2007; y SUP-JIN-252/2006.</w:t>
      </w:r>
    </w:p>
  </w:footnote>
  <w:footnote w:id="18">
    <w:p w14:paraId="037AD402" w14:textId="77777777" w:rsidR="00342A45" w:rsidRPr="000F19B9" w:rsidRDefault="00342A45" w:rsidP="000F19B9">
      <w:pPr>
        <w:pStyle w:val="Sinespaciado"/>
        <w:jc w:val="both"/>
        <w:rPr>
          <w:rFonts w:ascii="Arial" w:hAnsi="Arial" w:cs="Arial"/>
          <w:sz w:val="18"/>
          <w:szCs w:val="18"/>
        </w:rPr>
      </w:pPr>
      <w:r w:rsidRPr="000F19B9">
        <w:rPr>
          <w:rStyle w:val="Refdenotaalpie"/>
          <w:rFonts w:ascii="Arial" w:hAnsi="Arial" w:cs="Arial"/>
          <w:sz w:val="18"/>
          <w:szCs w:val="18"/>
        </w:rPr>
        <w:footnoteRef/>
      </w:r>
      <w:r w:rsidRPr="000F19B9">
        <w:rPr>
          <w:rFonts w:ascii="Arial" w:hAnsi="Arial" w:cs="Arial"/>
          <w:sz w:val="18"/>
          <w:szCs w:val="18"/>
        </w:rPr>
        <w:t xml:space="preserve"> Véase la Tesis XXIII/2001, de rubro: “</w:t>
      </w:r>
      <w:hyperlink r:id="rId1" w:anchor="XXIII/2001" w:history="1">
        <w:r w:rsidRPr="000F19B9">
          <w:rPr>
            <w:rFonts w:ascii="Arial" w:hAnsi="Arial" w:cs="Arial"/>
            <w:sz w:val="18"/>
            <w:szCs w:val="18"/>
          </w:rPr>
          <w:t>F</w:t>
        </w:r>
      </w:hyperlink>
      <w:hyperlink r:id="rId2" w:anchor="XXIII/2001" w:history="1">
        <w:r w:rsidRPr="000F19B9">
          <w:rPr>
            <w:rFonts w:ascii="Arial" w:hAnsi="Arial" w:cs="Arial"/>
            <w:sz w:val="18"/>
            <w:szCs w:val="18"/>
          </w:rPr>
          <w:t xml:space="preserve">UNCIONARIOS DE CASILLA. LA FALTA DEL PRESIDENTE, DE UNO O DOS ESCRUTADORES, PROVOCA SITUACIONES DISTINTAS RESPECTO A LA VALIDEZ DE LA VOTACIÓN”, </w:t>
        </w:r>
      </w:hyperlink>
      <w:r w:rsidRPr="000F19B9">
        <w:rPr>
          <w:rFonts w:ascii="Arial" w:hAnsi="Arial" w:cs="Arial"/>
          <w:sz w:val="18"/>
          <w:szCs w:val="18"/>
        </w:rPr>
        <w:t>consultable en Justicia Electoral. Revista del Tribunal Electoral del Poder Judicial de la Federación, Suplemento 5, Año 2002, páginas 75 y 76.</w:t>
      </w:r>
    </w:p>
  </w:footnote>
  <w:footnote w:id="19">
    <w:p w14:paraId="1A23FB97" w14:textId="77777777" w:rsidR="00342A45" w:rsidRPr="000F19B9" w:rsidRDefault="00342A45" w:rsidP="000F19B9">
      <w:pPr>
        <w:pStyle w:val="Sinespaciado"/>
        <w:jc w:val="both"/>
        <w:rPr>
          <w:rFonts w:ascii="Arial" w:hAnsi="Arial" w:cs="Arial"/>
          <w:sz w:val="18"/>
          <w:szCs w:val="18"/>
        </w:rPr>
      </w:pPr>
      <w:r w:rsidRPr="000F19B9">
        <w:rPr>
          <w:rStyle w:val="Refdenotaalpie"/>
          <w:rFonts w:ascii="Arial" w:hAnsi="Arial" w:cs="Arial"/>
          <w:sz w:val="18"/>
          <w:szCs w:val="18"/>
        </w:rPr>
        <w:footnoteRef/>
      </w:r>
      <w:r w:rsidRPr="000F19B9">
        <w:rPr>
          <w:rFonts w:ascii="Arial" w:hAnsi="Arial" w:cs="Arial"/>
          <w:sz w:val="18"/>
          <w:szCs w:val="18"/>
        </w:rPr>
        <w:t xml:space="preserve"> Véase la Jurisprudencia 44/2016, de rubro: “MESA DIRECTIVA DE CASILLA. ES VÁLIDA SU INTEGRACIÓN SIN ESCRUTADORES”, consultable en Gaceta de Jurisprudencia y Tesis en materia electoral, Tribunal Electoral del Poder Judicial de la Federación, Año 9, Número 19, 2016, páginas 24 y 25.</w:t>
      </w:r>
    </w:p>
  </w:footnote>
  <w:footnote w:id="20">
    <w:p w14:paraId="71777F6F" w14:textId="77777777" w:rsidR="00342A45" w:rsidRPr="000F19B9" w:rsidRDefault="00342A45" w:rsidP="000F19B9">
      <w:pPr>
        <w:pStyle w:val="Sinespaciado"/>
        <w:jc w:val="both"/>
        <w:rPr>
          <w:rFonts w:ascii="Arial" w:hAnsi="Arial" w:cs="Arial"/>
          <w:bCs/>
          <w:color w:val="000000"/>
          <w:sz w:val="18"/>
          <w:szCs w:val="18"/>
        </w:rPr>
      </w:pPr>
      <w:r w:rsidRPr="000F19B9">
        <w:rPr>
          <w:rStyle w:val="Refdenotaalpie"/>
          <w:rFonts w:ascii="Arial" w:hAnsi="Arial" w:cs="Arial"/>
          <w:sz w:val="18"/>
          <w:szCs w:val="18"/>
        </w:rPr>
        <w:footnoteRef/>
      </w:r>
      <w:r w:rsidRPr="000F19B9">
        <w:rPr>
          <w:rFonts w:ascii="Arial" w:hAnsi="Arial" w:cs="Arial"/>
          <w:sz w:val="18"/>
          <w:szCs w:val="18"/>
        </w:rPr>
        <w:t xml:space="preserve"> Jurisprudencia 13/2002, de rubro: “RECEPCIÓN DE LA VOTACIÓN POR PERSONAS U ORGANISMOS DISTINTOS A LOS LEGALMENTE FACULTADOS. LA INTEGRACIÓN DE LA MESA DIRECTIVA DE CASILLA CON UNA PERSONA NO DESIGNADA NI PERTENECIENTE A LA SECCIÓN ELECTORAL, ACTUALIZA LA CAUSAL DE NULIDAD DE VOTACIÓN (LEGISLACIÓN DEL ESTADO DE BAJA CALIFORNIA SUR Y SIMILARES)”. Publicada en: Justicia Electoral. Revista del Tribunal Electoral del Poder Judicial de la Federación, Suplemento 6, Año 2003, páginas 62 y 63. </w:t>
      </w:r>
    </w:p>
  </w:footnote>
  <w:footnote w:id="21">
    <w:p w14:paraId="1060AC47" w14:textId="77777777" w:rsidR="00342A45" w:rsidRPr="000F19B9" w:rsidRDefault="00342A45" w:rsidP="000F19B9">
      <w:pPr>
        <w:pStyle w:val="Sinespaciado"/>
        <w:jc w:val="both"/>
        <w:rPr>
          <w:rFonts w:ascii="Arial" w:hAnsi="Arial" w:cs="Arial"/>
          <w:sz w:val="18"/>
          <w:szCs w:val="18"/>
        </w:rPr>
      </w:pPr>
      <w:r w:rsidRPr="000F19B9">
        <w:rPr>
          <w:rStyle w:val="Refdenotaalpie"/>
          <w:rFonts w:ascii="Arial" w:hAnsi="Arial" w:cs="Arial"/>
          <w:sz w:val="18"/>
          <w:szCs w:val="18"/>
        </w:rPr>
        <w:footnoteRef/>
      </w:r>
      <w:r w:rsidRPr="000F19B9">
        <w:rPr>
          <w:rFonts w:ascii="Arial" w:hAnsi="Arial" w:cs="Arial"/>
          <w:sz w:val="18"/>
          <w:szCs w:val="18"/>
        </w:rPr>
        <w:t xml:space="preserve"> Artículo 274, párrafo 3 de la </w:t>
      </w:r>
      <w:r w:rsidRPr="000F19B9">
        <w:rPr>
          <w:rFonts w:ascii="Arial" w:hAnsi="Arial" w:cs="Arial"/>
          <w:i/>
          <w:sz w:val="18"/>
          <w:szCs w:val="18"/>
        </w:rPr>
        <w:t>LEGIPE</w:t>
      </w:r>
      <w:r w:rsidRPr="000F19B9">
        <w:rPr>
          <w:rFonts w:ascii="Arial" w:hAnsi="Arial" w:cs="Arial"/>
          <w:sz w:val="18"/>
          <w:szCs w:val="18"/>
        </w:rPr>
        <w:t>.</w:t>
      </w:r>
    </w:p>
  </w:footnote>
  <w:footnote w:id="22">
    <w:p w14:paraId="6E1CEC30" w14:textId="77777777" w:rsidR="00342A45" w:rsidRPr="000F19B9" w:rsidRDefault="00342A45" w:rsidP="000F19B9">
      <w:pPr>
        <w:pStyle w:val="Sinespaciado"/>
        <w:jc w:val="both"/>
        <w:rPr>
          <w:rFonts w:ascii="Arial" w:hAnsi="Arial" w:cs="Arial"/>
          <w:sz w:val="18"/>
          <w:szCs w:val="18"/>
        </w:rPr>
      </w:pPr>
      <w:r w:rsidRPr="000F19B9">
        <w:rPr>
          <w:rStyle w:val="Refdenotaalpie"/>
          <w:rFonts w:ascii="Arial" w:hAnsi="Arial" w:cs="Arial"/>
          <w:sz w:val="18"/>
          <w:szCs w:val="18"/>
        </w:rPr>
        <w:footnoteRef/>
      </w:r>
      <w:r w:rsidRPr="000F19B9">
        <w:rPr>
          <w:rFonts w:ascii="Arial" w:hAnsi="Arial" w:cs="Arial"/>
          <w:sz w:val="18"/>
          <w:szCs w:val="18"/>
        </w:rPr>
        <w:t xml:space="preserve"> Jurisprudencia 28/2016, de rubro: “NULIDAD DE VOTACIÓN RECIBIDA EN CASILLA. PARA ACREDITAR EL ERROR EN EL CÓMPUTO, SE DEBEN PRECISAR LOS RUBROS DISCORDANTES”. Consultable en la Gaceta de Jurisprudencia y Tesis en materia electoral, Tribunal Electoral del Poder Judicial de la Federación, Año 9, Número 19, 2016, páginas 25, 26 y 27.</w:t>
      </w:r>
    </w:p>
  </w:footnote>
  <w:footnote w:id="23">
    <w:p w14:paraId="669DCEC4" w14:textId="77777777" w:rsidR="00342A45" w:rsidRPr="000F19B9" w:rsidRDefault="00342A45" w:rsidP="000F19B9">
      <w:pPr>
        <w:pStyle w:val="Sinespaciado"/>
        <w:jc w:val="both"/>
        <w:rPr>
          <w:rFonts w:ascii="Arial" w:hAnsi="Arial" w:cs="Arial"/>
          <w:sz w:val="18"/>
          <w:szCs w:val="18"/>
        </w:rPr>
      </w:pPr>
      <w:r w:rsidRPr="000F19B9">
        <w:rPr>
          <w:rStyle w:val="Refdenotaalpie"/>
          <w:rFonts w:ascii="Arial" w:hAnsi="Arial" w:cs="Arial"/>
          <w:sz w:val="18"/>
          <w:szCs w:val="18"/>
        </w:rPr>
        <w:footnoteRef/>
      </w:r>
      <w:r w:rsidRPr="000F19B9">
        <w:rPr>
          <w:rFonts w:ascii="Arial" w:hAnsi="Arial" w:cs="Arial"/>
          <w:sz w:val="18"/>
          <w:szCs w:val="18"/>
        </w:rPr>
        <w:t xml:space="preserve"> De acuerdo con la jurisprudencia en cita, los rubros fundamentales del acta de escrutinio y cómputo son aquellos que contabilizan lo siguiente: 1) total de ciudadanos que votaron, 2) total de boletas extraídas de la urna y 3) resultado total de la votación.</w:t>
      </w:r>
    </w:p>
  </w:footnote>
  <w:footnote w:id="24">
    <w:p w14:paraId="4F12339B" w14:textId="77777777" w:rsidR="00342A45" w:rsidRPr="000F19B9" w:rsidRDefault="00342A45" w:rsidP="000F19B9">
      <w:pPr>
        <w:pStyle w:val="Sinespaciado"/>
        <w:jc w:val="both"/>
        <w:rPr>
          <w:rFonts w:ascii="Arial" w:hAnsi="Arial" w:cs="Arial"/>
          <w:sz w:val="18"/>
          <w:szCs w:val="18"/>
        </w:rPr>
      </w:pPr>
      <w:r w:rsidRPr="000F19B9">
        <w:rPr>
          <w:rStyle w:val="Refdenotaalpie"/>
          <w:rFonts w:ascii="Arial" w:hAnsi="Arial" w:cs="Arial"/>
          <w:sz w:val="18"/>
          <w:szCs w:val="18"/>
        </w:rPr>
        <w:footnoteRef/>
      </w:r>
      <w:r w:rsidRPr="000F19B9">
        <w:rPr>
          <w:rFonts w:ascii="Arial" w:hAnsi="Arial" w:cs="Arial"/>
          <w:sz w:val="18"/>
          <w:szCs w:val="18"/>
        </w:rPr>
        <w:t xml:space="preserve"> Véase la jurisprudencia 16/2002, de rubro: “ACTA DE ESCRUTINIO Y CÓMPUTO. SU VALOR PROBATORIO DISMINUYE EN PROPORCIÓN A LA IMPORTANCIA DE LOS DATOS DISCORDANTES O FALTANTES”. Consultable en Justicia Electoral. Revista del Tribunal Electoral del Poder Judicial de la Federación, Suplemento 6, Año 2003, páginas 6 y 7.</w:t>
      </w:r>
    </w:p>
  </w:footnote>
  <w:footnote w:id="25">
    <w:p w14:paraId="0852AB90" w14:textId="77777777" w:rsidR="00342A45" w:rsidRPr="000F19B9" w:rsidRDefault="00342A45" w:rsidP="000F19B9">
      <w:pPr>
        <w:pStyle w:val="Sinespaciado"/>
        <w:jc w:val="both"/>
        <w:rPr>
          <w:rFonts w:ascii="Arial" w:hAnsi="Arial" w:cs="Arial"/>
          <w:sz w:val="18"/>
          <w:szCs w:val="18"/>
        </w:rPr>
      </w:pPr>
      <w:r w:rsidRPr="000F19B9">
        <w:rPr>
          <w:rStyle w:val="Refdenotaalpie"/>
          <w:rFonts w:ascii="Arial" w:hAnsi="Arial" w:cs="Arial"/>
          <w:sz w:val="18"/>
          <w:szCs w:val="18"/>
        </w:rPr>
        <w:footnoteRef/>
      </w:r>
      <w:r w:rsidRPr="000F19B9">
        <w:rPr>
          <w:rFonts w:ascii="Arial" w:hAnsi="Arial" w:cs="Arial"/>
          <w:sz w:val="18"/>
          <w:szCs w:val="18"/>
        </w:rPr>
        <w:t xml:space="preserve"> Véase la jurisprudencia 16/2002, citada en la nota al pie anterior.</w:t>
      </w:r>
    </w:p>
  </w:footnote>
  <w:footnote w:id="26">
    <w:p w14:paraId="668C5627" w14:textId="77777777" w:rsidR="00342A45" w:rsidRPr="000F19B9" w:rsidRDefault="00342A45" w:rsidP="000F19B9">
      <w:pPr>
        <w:pStyle w:val="Sinespaciado"/>
        <w:jc w:val="both"/>
        <w:rPr>
          <w:rFonts w:ascii="Arial" w:hAnsi="Arial" w:cs="Arial"/>
          <w:sz w:val="18"/>
          <w:szCs w:val="18"/>
        </w:rPr>
      </w:pPr>
      <w:r w:rsidRPr="000F19B9">
        <w:rPr>
          <w:rStyle w:val="Refdenotaalpie"/>
          <w:rFonts w:ascii="Arial" w:hAnsi="Arial" w:cs="Arial"/>
          <w:sz w:val="18"/>
          <w:szCs w:val="18"/>
        </w:rPr>
        <w:footnoteRef/>
      </w:r>
      <w:r w:rsidRPr="000F19B9">
        <w:rPr>
          <w:rFonts w:ascii="Arial" w:hAnsi="Arial" w:cs="Arial"/>
          <w:sz w:val="18"/>
          <w:szCs w:val="18"/>
        </w:rPr>
        <w:t xml:space="preserve"> Véase la sentencia recaída al expediente SUP-REC-415/2015.</w:t>
      </w:r>
    </w:p>
  </w:footnote>
  <w:footnote w:id="27">
    <w:p w14:paraId="30D201C4" w14:textId="77777777" w:rsidR="00342A45" w:rsidRPr="000F19B9" w:rsidRDefault="00342A45" w:rsidP="000F19B9">
      <w:pPr>
        <w:pStyle w:val="Sinespaciado"/>
        <w:jc w:val="both"/>
        <w:rPr>
          <w:rFonts w:ascii="Arial" w:hAnsi="Arial" w:cs="Arial"/>
          <w:sz w:val="18"/>
          <w:szCs w:val="18"/>
        </w:rPr>
      </w:pPr>
      <w:r w:rsidRPr="000F19B9">
        <w:rPr>
          <w:rStyle w:val="Refdenotaalpie"/>
          <w:rFonts w:ascii="Arial" w:hAnsi="Arial" w:cs="Arial"/>
          <w:sz w:val="18"/>
          <w:szCs w:val="18"/>
        </w:rPr>
        <w:footnoteRef/>
      </w:r>
      <w:r w:rsidRPr="000F19B9">
        <w:rPr>
          <w:rFonts w:ascii="Arial" w:hAnsi="Arial" w:cs="Arial"/>
          <w:sz w:val="18"/>
          <w:szCs w:val="18"/>
        </w:rPr>
        <w:t xml:space="preserve"> En efecto, en el SUP-JRC-283/2017 y SUP-JRC-349/2017 y Acumulados, la Sala Superior también señaló que</w:t>
      </w:r>
      <w:r w:rsidRPr="000F19B9">
        <w:rPr>
          <w:rFonts w:ascii="Arial" w:hAnsi="Arial" w:cs="Arial"/>
          <w:i/>
          <w:iCs/>
          <w:sz w:val="18"/>
          <w:szCs w:val="18"/>
        </w:rPr>
        <w:t>: […] el nuevo escrutinio y cómputo en la sede distrital tiene como propósito dar certeza a los resultados, corrigiendo discrepancias numéricas que se registraron en las actas de escrutinio y cómputo, de tal manera que los resultados obtenidos a través de ese método constituyen la nueva base numérica para formar parte del cómputo distrital, lo cual significa que las inconsistencias que lo motivaron quedaron solventadas y los resultados originales consignados en las actas de escrutinio y cómputo se sustituyeron por los nuevos de las constancias individuales de recuento."</w:t>
      </w:r>
    </w:p>
  </w:footnote>
  <w:footnote w:id="28">
    <w:p w14:paraId="039A8FC1" w14:textId="77777777" w:rsidR="00342A45" w:rsidRPr="000F19B9" w:rsidRDefault="00342A45" w:rsidP="000F19B9">
      <w:pPr>
        <w:pStyle w:val="Sinespaciado"/>
        <w:jc w:val="both"/>
        <w:rPr>
          <w:rFonts w:ascii="Arial" w:hAnsi="Arial" w:cs="Arial"/>
          <w:sz w:val="18"/>
          <w:szCs w:val="18"/>
        </w:rPr>
      </w:pPr>
      <w:r w:rsidRPr="000F19B9">
        <w:rPr>
          <w:rStyle w:val="Refdenotaalpie"/>
          <w:rFonts w:ascii="Arial" w:hAnsi="Arial" w:cs="Arial"/>
          <w:sz w:val="18"/>
          <w:szCs w:val="18"/>
        </w:rPr>
        <w:footnoteRef/>
      </w:r>
      <w:r w:rsidRPr="000F19B9">
        <w:rPr>
          <w:rFonts w:ascii="Arial" w:hAnsi="Arial" w:cs="Arial"/>
          <w:sz w:val="18"/>
          <w:szCs w:val="18"/>
        </w:rPr>
        <w:t xml:space="preserve"> Véase, entre otros, SM-JIN-2-2018 y </w:t>
      </w:r>
      <w:r w:rsidRPr="000F19B9">
        <w:rPr>
          <w:rFonts w:ascii="Arial" w:hAnsi="Arial" w:cs="Arial"/>
          <w:sz w:val="18"/>
          <w:szCs w:val="18"/>
          <w:shd w:val="clear" w:color="auto" w:fill="FFFFFF"/>
        </w:rPr>
        <w:t>SM-JIN-87/2018, SM-JIN-88/2018 y SM-JIN-180/2018 acumulados</w:t>
      </w:r>
      <w:r w:rsidRPr="000F19B9">
        <w:rPr>
          <w:rFonts w:ascii="Arial" w:hAnsi="Arial" w:cs="Arial"/>
          <w:sz w:val="18"/>
          <w:szCs w:val="18"/>
        </w:rPr>
        <w:t>, en los que se indicó que:</w:t>
      </w:r>
      <w:r w:rsidRPr="000F19B9">
        <w:rPr>
          <w:rFonts w:ascii="Arial" w:hAnsi="Arial" w:cs="Arial"/>
          <w:i/>
          <w:sz w:val="18"/>
          <w:szCs w:val="18"/>
        </w:rPr>
        <w:t xml:space="preserve"> […] cuando un partido solicite la nulidad de los resultados de una casilla que fue objeto de recuento, alegando la falta de coincidencia entre las cifras de votos emitidos según el acta de escrutinio y cómputo original y algún otro rubro fundamental [como el de ciudadanos que votaron o boletas extraídas de la urna], el agravio deberá calificarse como ineficaz, pues una de las cifras cuya comparación propone ha quedado superada, al haber sido legalmente sustituida con motivo de un nuevo escrutinio y cómputo, realizado posteriormente por la autoridad electoral y consignado en un documento diverso que, desde luego, es susceptible de impugnación por vicios propios.</w:t>
      </w:r>
    </w:p>
  </w:footnote>
  <w:footnote w:id="29">
    <w:p w14:paraId="2702C0D5" w14:textId="77777777" w:rsidR="00342A45" w:rsidRPr="000F19B9" w:rsidRDefault="00342A45" w:rsidP="000F19B9">
      <w:pPr>
        <w:pStyle w:val="Sinespaciado"/>
        <w:jc w:val="both"/>
        <w:rPr>
          <w:rFonts w:ascii="Arial" w:hAnsi="Arial" w:cs="Arial"/>
          <w:sz w:val="18"/>
          <w:szCs w:val="18"/>
        </w:rPr>
      </w:pPr>
      <w:r w:rsidRPr="000F19B9">
        <w:rPr>
          <w:rStyle w:val="Refdenotaalpie"/>
          <w:rFonts w:ascii="Arial" w:hAnsi="Arial" w:cs="Arial"/>
          <w:sz w:val="18"/>
          <w:szCs w:val="18"/>
        </w:rPr>
        <w:footnoteRef/>
      </w:r>
      <w:r w:rsidRPr="000F19B9">
        <w:rPr>
          <w:rFonts w:ascii="Arial" w:hAnsi="Arial" w:cs="Arial"/>
          <w:sz w:val="18"/>
          <w:szCs w:val="18"/>
        </w:rPr>
        <w:t xml:space="preserve"> De conformidad con el artículo 280, párrafo 5, de la </w:t>
      </w:r>
      <w:r w:rsidRPr="000F19B9">
        <w:rPr>
          <w:rFonts w:ascii="Arial" w:hAnsi="Arial" w:cs="Arial"/>
          <w:i/>
          <w:sz w:val="18"/>
          <w:szCs w:val="18"/>
        </w:rPr>
        <w:t>LEGIPE</w:t>
      </w:r>
      <w:r w:rsidRPr="000F19B9">
        <w:rPr>
          <w:rFonts w:ascii="Arial" w:hAnsi="Arial" w:cs="Arial"/>
          <w:sz w:val="18"/>
          <w:szCs w:val="18"/>
        </w:rPr>
        <w:t xml:space="preserve">, los representantes de los partidos políticos y de candidatos independientes ante las mesas directivas de casilla, podrán ejercer su derecho de voto en la casilla en la que estén acreditados, para lo cual se observará el procedimiento descrito por los numerales 278 y 279 de la </w:t>
      </w:r>
      <w:r w:rsidRPr="000F19B9">
        <w:rPr>
          <w:rFonts w:ascii="Arial" w:hAnsi="Arial" w:cs="Arial"/>
          <w:i/>
          <w:sz w:val="18"/>
          <w:szCs w:val="18"/>
        </w:rPr>
        <w:t xml:space="preserve">LEGIPE, </w:t>
      </w:r>
      <w:r w:rsidRPr="000F19B9">
        <w:rPr>
          <w:rFonts w:ascii="Arial" w:hAnsi="Arial" w:cs="Arial"/>
          <w:sz w:val="18"/>
          <w:szCs w:val="18"/>
        </w:rPr>
        <w:t>además se anotará el nombre completo y la clave de la credencial para votar de los representantes al final de la lista nominal de electores.</w:t>
      </w:r>
    </w:p>
  </w:footnote>
  <w:footnote w:id="30">
    <w:p w14:paraId="2FAC6929" w14:textId="77777777" w:rsidR="00342A45" w:rsidRPr="000F19B9" w:rsidRDefault="00342A45" w:rsidP="000F19B9">
      <w:pPr>
        <w:pStyle w:val="Sinespaciado"/>
        <w:jc w:val="both"/>
        <w:rPr>
          <w:rFonts w:ascii="Arial" w:hAnsi="Arial" w:cs="Arial"/>
          <w:sz w:val="18"/>
          <w:szCs w:val="18"/>
        </w:rPr>
      </w:pPr>
      <w:r w:rsidRPr="000F19B9">
        <w:rPr>
          <w:rStyle w:val="Refdenotaalpie"/>
          <w:rFonts w:ascii="Arial" w:hAnsi="Arial" w:cs="Arial"/>
          <w:sz w:val="18"/>
          <w:szCs w:val="18"/>
        </w:rPr>
        <w:footnoteRef/>
      </w:r>
      <w:r w:rsidRPr="000F19B9">
        <w:rPr>
          <w:rFonts w:ascii="Arial" w:hAnsi="Arial" w:cs="Arial"/>
          <w:sz w:val="18"/>
          <w:szCs w:val="18"/>
        </w:rPr>
        <w:t xml:space="preserve"> Según señala el artículo 284 párrafo 1, de la </w:t>
      </w:r>
      <w:r w:rsidRPr="000F19B9">
        <w:rPr>
          <w:rFonts w:ascii="Arial" w:hAnsi="Arial" w:cs="Arial"/>
          <w:i/>
          <w:sz w:val="18"/>
          <w:szCs w:val="18"/>
        </w:rPr>
        <w:t>LEGIPE</w:t>
      </w:r>
      <w:r w:rsidRPr="000F19B9">
        <w:rPr>
          <w:rFonts w:ascii="Arial" w:hAnsi="Arial" w:cs="Arial"/>
          <w:sz w:val="18"/>
          <w:szCs w:val="18"/>
        </w:rPr>
        <w:t>, para el sufragio en casillas especiales de los votantes en tránsito, el elector además de exhibir su credencial para votar, a requerimiento del presidente de la mesa directiva, deberá mostrar el pulgar derecho para constatar que no ha votado en otra casilla; y el secretario de la mesa directiva procederá a asentar en el acta de electores en tránsito los datos de la credencial para votar del elector.</w:t>
      </w:r>
    </w:p>
  </w:footnote>
  <w:footnote w:id="31">
    <w:p w14:paraId="044B0774" w14:textId="77777777" w:rsidR="00342A45" w:rsidRPr="000F19B9" w:rsidRDefault="00342A45" w:rsidP="000F19B9">
      <w:pPr>
        <w:pStyle w:val="Sinespaciado"/>
        <w:jc w:val="both"/>
        <w:rPr>
          <w:rFonts w:ascii="Arial" w:hAnsi="Arial" w:cs="Arial"/>
          <w:sz w:val="18"/>
          <w:szCs w:val="18"/>
        </w:rPr>
      </w:pPr>
      <w:r w:rsidRPr="000F19B9">
        <w:rPr>
          <w:rStyle w:val="Refdenotaalpie"/>
          <w:rFonts w:ascii="Arial" w:hAnsi="Arial" w:cs="Arial"/>
          <w:sz w:val="18"/>
          <w:szCs w:val="18"/>
        </w:rPr>
        <w:footnoteRef/>
      </w:r>
      <w:r w:rsidRPr="000F19B9">
        <w:rPr>
          <w:rFonts w:ascii="Arial" w:hAnsi="Arial" w:cs="Arial"/>
          <w:sz w:val="18"/>
          <w:szCs w:val="18"/>
        </w:rPr>
        <w:t xml:space="preserve"> En términos del artículo 284 párrafo 2, de la </w:t>
      </w:r>
      <w:r w:rsidRPr="000F19B9">
        <w:rPr>
          <w:rFonts w:ascii="Arial" w:hAnsi="Arial" w:cs="Arial"/>
          <w:i/>
          <w:sz w:val="18"/>
          <w:szCs w:val="18"/>
        </w:rPr>
        <w:t xml:space="preserve">LEGIPE, </w:t>
      </w:r>
      <w:r w:rsidRPr="000F19B9">
        <w:rPr>
          <w:rFonts w:ascii="Arial" w:hAnsi="Arial" w:cs="Arial"/>
          <w:sz w:val="18"/>
          <w:szCs w:val="18"/>
        </w:rPr>
        <w:t>los electores que se hallen fuera de su sección podrán sufragar en los comicios respectivos conforme a las reglas siguientes: a) Si se encuentra fuera de su sección, pero dentro de su distrito, podrá votar por diputados por los principios de mayoría relativa y de representación proporcional, por senador por los principios de mayoría relativa y de representación proporcional y por presidente de los Estados Unidos Mexicanos. El presidente de la mesa directiva le entregará la boleta única para la elección de diputados, asentando la leyenda "representación proporcional", o la abreviatura "R.P." y las boletas para la elección de senadores y de presidente; b) Si el elector se encuentra fuera de su distrito, pero dentro de su entidad federativa, podrá votar por diputados por el principio de representación proporcional, por senador por los principios de mayoría relativa y representación proporcional y por Presidente de los Estados Unidos Mexicanos. El presidente de la mesa directiva le entregará la boleta única para la elección de diputados, asentando la leyenda "representación proporcional", o la abreviatura "R.P." y las boletas para la elección de senadores y de presidente; c) Si el elector se encuentra fuera de su entidad, pero dentro de su circunscripción, podrá votar por diputados por el principio de representación proporcional, por senador por el principio de representación proporcional y por Presidente de los Estados Unidos Mexicanos. El presidente de la mesa directiva le entregará las boletas únicas para las elecciones de diputados y senadores, asentando la leyenda "representación proporcional" o la abreviatura "R.P.", así como la boleta para la elección de presidente, y d) Si el elector se encuentra fuera de su distrito, de su entidad y de su circunscripción, pero dentro del territorio nacional, únicamente podrá votar por senador por el principio de representación proporcional y por Presidente de los Estados Unidos Mexicanos. El presidente de la casilla le entregará la boleta única para la elección de senadores asentando la leyenda "representación proporcional" o la abreviatura "R.P.", así como la boleta de la elección de presidente.</w:t>
      </w:r>
    </w:p>
  </w:footnote>
  <w:footnote w:id="32">
    <w:p w14:paraId="4D6995CA" w14:textId="77777777" w:rsidR="00342A45" w:rsidRPr="000F19B9" w:rsidRDefault="00342A45" w:rsidP="000F19B9">
      <w:pPr>
        <w:pStyle w:val="Sinespaciado"/>
        <w:jc w:val="both"/>
        <w:rPr>
          <w:rFonts w:ascii="Arial" w:hAnsi="Arial" w:cs="Arial"/>
          <w:sz w:val="18"/>
          <w:szCs w:val="18"/>
        </w:rPr>
      </w:pPr>
      <w:r w:rsidRPr="000F19B9">
        <w:rPr>
          <w:rStyle w:val="Refdenotaalpie"/>
          <w:rFonts w:ascii="Arial" w:hAnsi="Arial" w:cs="Arial"/>
          <w:sz w:val="18"/>
          <w:szCs w:val="18"/>
        </w:rPr>
        <w:footnoteRef/>
      </w:r>
      <w:r w:rsidRPr="000F19B9">
        <w:rPr>
          <w:rFonts w:ascii="Arial" w:hAnsi="Arial" w:cs="Arial"/>
          <w:sz w:val="18"/>
          <w:szCs w:val="18"/>
        </w:rPr>
        <w:t xml:space="preserve"> De conformidad con el artículo 85, de la </w:t>
      </w:r>
      <w:r w:rsidRPr="000F19B9">
        <w:rPr>
          <w:rFonts w:ascii="Arial" w:hAnsi="Arial" w:cs="Arial"/>
          <w:i/>
          <w:sz w:val="18"/>
          <w:szCs w:val="18"/>
        </w:rPr>
        <w:t>Ley de Medios</w:t>
      </w:r>
      <w:r w:rsidRPr="000F19B9">
        <w:rPr>
          <w:rFonts w:ascii="Arial" w:hAnsi="Arial" w:cs="Arial"/>
          <w:sz w:val="18"/>
          <w:szCs w:val="18"/>
        </w:rPr>
        <w:t xml:space="preserve">, procede expedir los citados puntos resolutivos cuando habiendo obtenido unas sentencia favorable en un juicio ciudadano promovido en contra de la negativa de expedición de la credencial para votar, de la negativa a ser incluido en el listado nominal correspondiente o la expulsión del mismo, en razón de los plazos legales o por imposibilidad técnica o material, ya no se les pudo incluir en el listado correspondiente a la sección de su domicilio o expedirles el  no se les pudo pueda debidamente en la lista nominal de electores correspondiente a la sección de su domicilio, o expedirles el documento que la ley electoral exige para poder sufragar. Al respecto véase el artículo 85 de la </w:t>
      </w:r>
      <w:r w:rsidRPr="000F19B9">
        <w:rPr>
          <w:rFonts w:ascii="Arial" w:hAnsi="Arial" w:cs="Arial"/>
          <w:i/>
          <w:sz w:val="18"/>
          <w:szCs w:val="18"/>
        </w:rPr>
        <w:t>Ley de Medios</w:t>
      </w:r>
      <w:r w:rsidRPr="000F19B9">
        <w:rPr>
          <w:rFonts w:ascii="Arial" w:hAnsi="Arial" w:cs="Arial"/>
          <w:sz w:val="18"/>
          <w:szCs w:val="18"/>
        </w:rPr>
        <w:t>.</w:t>
      </w:r>
    </w:p>
  </w:footnote>
  <w:footnote w:id="33">
    <w:p w14:paraId="66A441C1" w14:textId="77777777" w:rsidR="00342A45" w:rsidRPr="000F19B9" w:rsidRDefault="00342A45" w:rsidP="000F19B9">
      <w:pPr>
        <w:pStyle w:val="Sinespaciado"/>
        <w:jc w:val="both"/>
        <w:rPr>
          <w:rFonts w:ascii="Arial" w:hAnsi="Arial" w:cs="Arial"/>
          <w:sz w:val="18"/>
          <w:szCs w:val="18"/>
        </w:rPr>
      </w:pPr>
      <w:r w:rsidRPr="000F19B9">
        <w:rPr>
          <w:rStyle w:val="Refdenotaalpie"/>
          <w:rFonts w:ascii="Arial" w:hAnsi="Arial" w:cs="Arial"/>
          <w:sz w:val="18"/>
          <w:szCs w:val="18"/>
        </w:rPr>
        <w:footnoteRef/>
      </w:r>
      <w:r w:rsidRPr="000F19B9">
        <w:rPr>
          <w:rFonts w:ascii="Arial" w:hAnsi="Arial" w:cs="Arial"/>
          <w:sz w:val="18"/>
          <w:szCs w:val="18"/>
        </w:rPr>
        <w:t xml:space="preserve"> Véanse por ejemplo las sentencias de los juicios de inconformidad: SUP-JIN-275/2012, SUP-JIN-17/2012 y SUP-JIN-332/2006.</w:t>
      </w:r>
    </w:p>
  </w:footnote>
  <w:footnote w:id="34">
    <w:p w14:paraId="1FBA1B6D" w14:textId="77777777" w:rsidR="00342A45" w:rsidRPr="000F19B9" w:rsidRDefault="00342A45" w:rsidP="000F19B9">
      <w:pPr>
        <w:pStyle w:val="Sinespaciado"/>
        <w:jc w:val="both"/>
        <w:rPr>
          <w:rFonts w:ascii="Arial" w:hAnsi="Arial" w:cs="Arial"/>
          <w:sz w:val="18"/>
          <w:szCs w:val="18"/>
          <w:lang w:val="es-ES"/>
        </w:rPr>
      </w:pPr>
      <w:r w:rsidRPr="000F19B9">
        <w:rPr>
          <w:rStyle w:val="Refdenotaalpie"/>
          <w:rFonts w:ascii="Arial" w:hAnsi="Arial" w:cs="Arial"/>
          <w:sz w:val="18"/>
          <w:szCs w:val="18"/>
        </w:rPr>
        <w:footnoteRef/>
      </w:r>
      <w:r w:rsidRPr="000F19B9">
        <w:rPr>
          <w:rFonts w:ascii="Arial" w:hAnsi="Arial" w:cs="Arial"/>
          <w:sz w:val="18"/>
          <w:szCs w:val="18"/>
        </w:rPr>
        <w:t xml:space="preserve"> En este sentido resultan aplicables por analogía las jurisprudencias 17/2002, de rubro: ACTA DE JORNADA ELECTORAL. LA OMISIÓN DE FIRMA DE FUNCIONARIOS DE CASILLA NO IMPLICA NECESARIAMENTE SU AUSENCIA y 1/2001, de rubro: ACTA DE ESCRUTINIO Y CÓMPUTO. FALTA DE FIRMA DE ALGÚN FUNCIONARIO DE LA MESA DIRECTIVA DE CASILLA EN EL, NO ES SUFICIENTE PARA PRESUMIR SU AUSENCIA (LEGISLACIÓN DEL ESTADO DE DURANGO Y SIMILARES)”, ambas publicadas en</w:t>
      </w:r>
      <w:r w:rsidRPr="000F19B9">
        <w:rPr>
          <w:rFonts w:ascii="Arial" w:hAnsi="Arial" w:cs="Arial"/>
          <w:i/>
          <w:sz w:val="18"/>
          <w:szCs w:val="18"/>
        </w:rPr>
        <w:t xml:space="preserve"> Justicia Electoral</w:t>
      </w:r>
      <w:r w:rsidRPr="000F19B9">
        <w:rPr>
          <w:rFonts w:ascii="Arial" w:hAnsi="Arial" w:cs="Arial"/>
          <w:sz w:val="18"/>
          <w:szCs w:val="18"/>
        </w:rPr>
        <w:t>. Revista del Tribunal Electoral del Poder Judicial de la Federación, la primera, en el suplemento 6, año 2003, pp. 7 y 8. La segunda, en el suplemento 5, año 2002, pp. 5 y 6.</w:t>
      </w:r>
    </w:p>
  </w:footnote>
  <w:footnote w:id="35">
    <w:p w14:paraId="403B45C4" w14:textId="77777777" w:rsidR="00342A45" w:rsidRPr="000F19B9" w:rsidRDefault="00342A45" w:rsidP="000F19B9">
      <w:pPr>
        <w:pStyle w:val="Sinespaciado"/>
        <w:jc w:val="both"/>
        <w:rPr>
          <w:rFonts w:ascii="Arial" w:hAnsi="Arial" w:cs="Arial"/>
          <w:sz w:val="18"/>
          <w:szCs w:val="18"/>
        </w:rPr>
      </w:pPr>
      <w:r w:rsidRPr="000F19B9">
        <w:rPr>
          <w:rStyle w:val="Refdenotaalpie"/>
          <w:rFonts w:ascii="Arial" w:hAnsi="Arial" w:cs="Arial"/>
          <w:sz w:val="18"/>
          <w:szCs w:val="18"/>
        </w:rPr>
        <w:footnoteRef/>
      </w:r>
      <w:r w:rsidRPr="000F19B9">
        <w:rPr>
          <w:rFonts w:ascii="Arial" w:hAnsi="Arial" w:cs="Arial"/>
          <w:sz w:val="18"/>
          <w:szCs w:val="18"/>
        </w:rPr>
        <w:t xml:space="preserve"> La Sala Superior ha sostenido que los sujetos pasivos de la causal en estudio solamente pueden ser los funcionarios de las mesas directivas de casilla o los electores, no así los representantes de partidos políticos o coaliciones. Véase, por ejemplo, la sentencia recaída al juicio de inconformidad SUP-JIN-9/2012.</w:t>
      </w:r>
    </w:p>
  </w:footnote>
  <w:footnote w:id="36">
    <w:p w14:paraId="3CF03E81" w14:textId="77777777" w:rsidR="00342A45" w:rsidRPr="000F19B9" w:rsidRDefault="00342A45" w:rsidP="000F19B9">
      <w:pPr>
        <w:pStyle w:val="Sinespaciado"/>
        <w:jc w:val="both"/>
        <w:rPr>
          <w:rFonts w:ascii="Arial" w:hAnsi="Arial" w:cs="Arial"/>
          <w:sz w:val="18"/>
          <w:szCs w:val="18"/>
          <w:lang w:val="es-ES"/>
        </w:rPr>
      </w:pPr>
      <w:r w:rsidRPr="000F19B9">
        <w:rPr>
          <w:rStyle w:val="Refdenotaalpie"/>
          <w:rFonts w:ascii="Arial" w:hAnsi="Arial" w:cs="Arial"/>
          <w:sz w:val="18"/>
          <w:szCs w:val="18"/>
        </w:rPr>
        <w:footnoteRef/>
      </w:r>
      <w:r w:rsidRPr="000F19B9">
        <w:rPr>
          <w:rFonts w:ascii="Arial" w:hAnsi="Arial" w:cs="Arial"/>
          <w:sz w:val="18"/>
          <w:szCs w:val="18"/>
        </w:rPr>
        <w:t xml:space="preserve"> Véase jurisprudencia 24/2000, de rubro: VIOLENCIA FÍSICA O PRESIÓN SOBRE LOS MIEMBROS DE LA MESA DIRECTIVA DE CASILLA O LOS ELECTORES COMO CAUSAL DE NULIDAD. CONCEPTO DE (LEGISLACIÓN DE GUERRERO Y LAS QUE CONTENGAN DISPOSICIONES SIMILARES), publicada en: </w:t>
      </w:r>
      <w:r w:rsidRPr="000F19B9">
        <w:rPr>
          <w:rFonts w:ascii="Arial" w:hAnsi="Arial" w:cs="Arial"/>
          <w:i/>
          <w:sz w:val="18"/>
          <w:szCs w:val="18"/>
        </w:rPr>
        <w:t>Justicia Electoral</w:t>
      </w:r>
      <w:r w:rsidRPr="000F19B9">
        <w:rPr>
          <w:rFonts w:ascii="Arial" w:hAnsi="Arial" w:cs="Arial"/>
          <w:sz w:val="18"/>
          <w:szCs w:val="18"/>
        </w:rPr>
        <w:t>. Revista del Tribunal Electoral del Poder Judicial de la Federación, suplemento 4, año 2001, pp. 31 y 32.</w:t>
      </w:r>
    </w:p>
  </w:footnote>
  <w:footnote w:id="37">
    <w:p w14:paraId="679AAD95" w14:textId="77777777" w:rsidR="00342A45" w:rsidRPr="000F19B9" w:rsidRDefault="00342A45" w:rsidP="000F19B9">
      <w:pPr>
        <w:pStyle w:val="Sinespaciado"/>
        <w:jc w:val="both"/>
        <w:rPr>
          <w:rFonts w:ascii="Arial" w:hAnsi="Arial" w:cs="Arial"/>
          <w:sz w:val="18"/>
          <w:szCs w:val="18"/>
          <w:lang w:val="es-ES"/>
        </w:rPr>
      </w:pPr>
      <w:r w:rsidRPr="000F19B9">
        <w:rPr>
          <w:rStyle w:val="Refdenotaalpie"/>
          <w:rFonts w:ascii="Arial" w:hAnsi="Arial" w:cs="Arial"/>
          <w:sz w:val="18"/>
          <w:szCs w:val="18"/>
        </w:rPr>
        <w:footnoteRef/>
      </w:r>
      <w:r w:rsidRPr="000F19B9">
        <w:rPr>
          <w:rFonts w:ascii="Arial" w:hAnsi="Arial" w:cs="Arial"/>
          <w:sz w:val="18"/>
          <w:szCs w:val="18"/>
        </w:rPr>
        <w:t xml:space="preserve"> Véase jurisprudencia 53/2002, de rubro: VIOLENCIA FÍSICA O PRESIÓN SOBRE LOS FUNCIONARIOS DE LA MESA DIRECTIVA O DE LOS ELECTORES, COMO CAUSAL DE NULIDAD DE VOTACIÓN RECIBIDA EN CASILLA (LEGISLACIÓN DEL ESTADO DE JALISCO Y SIMILARES), publicada en: </w:t>
      </w:r>
      <w:r w:rsidRPr="000F19B9">
        <w:rPr>
          <w:rFonts w:ascii="Arial" w:hAnsi="Arial" w:cs="Arial"/>
          <w:i/>
          <w:sz w:val="18"/>
          <w:szCs w:val="18"/>
        </w:rPr>
        <w:t>Justicia Electoral</w:t>
      </w:r>
      <w:r w:rsidRPr="000F19B9">
        <w:rPr>
          <w:rFonts w:ascii="Arial" w:hAnsi="Arial" w:cs="Arial"/>
          <w:sz w:val="18"/>
          <w:szCs w:val="18"/>
        </w:rPr>
        <w:t>. Revista del Tribunal Electoral del Poder Judicial de la Federación, suplemento 6, año 2003, p. 71.</w:t>
      </w:r>
    </w:p>
  </w:footnote>
  <w:footnote w:id="38">
    <w:p w14:paraId="34021B59" w14:textId="77777777" w:rsidR="00342A45" w:rsidRPr="000F19B9" w:rsidRDefault="00342A45" w:rsidP="000F19B9">
      <w:pPr>
        <w:pStyle w:val="Sinespaciado"/>
        <w:jc w:val="both"/>
        <w:rPr>
          <w:rFonts w:ascii="Arial" w:hAnsi="Arial" w:cs="Arial"/>
          <w:sz w:val="18"/>
          <w:szCs w:val="18"/>
        </w:rPr>
      </w:pPr>
      <w:r w:rsidRPr="000F19B9">
        <w:rPr>
          <w:rStyle w:val="Refdenotaalpie"/>
          <w:rFonts w:ascii="Arial" w:hAnsi="Arial" w:cs="Arial"/>
          <w:sz w:val="18"/>
          <w:szCs w:val="18"/>
        </w:rPr>
        <w:footnoteRef/>
      </w:r>
      <w:r w:rsidRPr="000F19B9">
        <w:rPr>
          <w:rFonts w:ascii="Arial" w:hAnsi="Arial" w:cs="Arial"/>
          <w:sz w:val="18"/>
          <w:szCs w:val="18"/>
        </w:rPr>
        <w:t xml:space="preserve"> Jurisprudencia 3/2004, de rubro: </w:t>
      </w:r>
      <w:r w:rsidRPr="000F19B9">
        <w:rPr>
          <w:rFonts w:ascii="Arial" w:hAnsi="Arial" w:cs="Arial"/>
          <w:bCs/>
          <w:sz w:val="18"/>
          <w:szCs w:val="18"/>
        </w:rPr>
        <w:t>AUTORIDADES</w:t>
      </w:r>
      <w:r w:rsidRPr="000F19B9">
        <w:rPr>
          <w:rFonts w:ascii="Arial" w:hAnsi="Arial" w:cs="Arial"/>
          <w:sz w:val="18"/>
          <w:szCs w:val="18"/>
        </w:rPr>
        <w:t xml:space="preserve"> DE </w:t>
      </w:r>
      <w:r w:rsidRPr="000F19B9">
        <w:rPr>
          <w:rFonts w:ascii="Arial" w:hAnsi="Arial" w:cs="Arial"/>
          <w:bCs/>
          <w:sz w:val="18"/>
          <w:szCs w:val="18"/>
        </w:rPr>
        <w:t>MANDO</w:t>
      </w:r>
      <w:r w:rsidRPr="000F19B9">
        <w:rPr>
          <w:rFonts w:ascii="Arial" w:hAnsi="Arial" w:cs="Arial"/>
          <w:sz w:val="18"/>
          <w:szCs w:val="18"/>
        </w:rPr>
        <w:t xml:space="preserve"> </w:t>
      </w:r>
      <w:r w:rsidRPr="000F19B9">
        <w:rPr>
          <w:rFonts w:ascii="Arial" w:hAnsi="Arial" w:cs="Arial"/>
          <w:bCs/>
          <w:sz w:val="18"/>
          <w:szCs w:val="18"/>
        </w:rPr>
        <w:t>SUPERIOR</w:t>
      </w:r>
      <w:r w:rsidRPr="000F19B9">
        <w:rPr>
          <w:rFonts w:ascii="Arial" w:hAnsi="Arial" w:cs="Arial"/>
          <w:sz w:val="18"/>
          <w:szCs w:val="18"/>
        </w:rPr>
        <w:t xml:space="preserve">. SU PRESENCIA EN LA </w:t>
      </w:r>
      <w:r w:rsidRPr="000F19B9">
        <w:rPr>
          <w:rFonts w:ascii="Arial" w:hAnsi="Arial" w:cs="Arial"/>
          <w:bCs/>
          <w:sz w:val="18"/>
          <w:szCs w:val="18"/>
        </w:rPr>
        <w:t>CASILLA</w:t>
      </w:r>
      <w:r w:rsidRPr="000F19B9">
        <w:rPr>
          <w:rFonts w:ascii="Arial" w:hAnsi="Arial" w:cs="Arial"/>
          <w:sz w:val="18"/>
          <w:szCs w:val="18"/>
        </w:rPr>
        <w:t xml:space="preserve"> COMO FUNCIONARIO O REPRESENTANTE GENERA PRESUNCIÓN DE PRESIÓN SOBRE LOS ELECTORES (LEGISLACIÓN DEL ESTADO DE COLIMA Y SIMILARES), publicada en: </w:t>
      </w:r>
      <w:r w:rsidRPr="000F19B9">
        <w:rPr>
          <w:rFonts w:ascii="Arial" w:hAnsi="Arial" w:cs="Arial"/>
          <w:i/>
          <w:sz w:val="18"/>
          <w:szCs w:val="18"/>
        </w:rPr>
        <w:t>Gaceta de Jurisprudencia y Tesis en materia electoral</w:t>
      </w:r>
      <w:r w:rsidRPr="000F19B9">
        <w:rPr>
          <w:rFonts w:ascii="Arial" w:hAnsi="Arial" w:cs="Arial"/>
          <w:sz w:val="18"/>
          <w:szCs w:val="18"/>
        </w:rPr>
        <w:t>, Tribunal Electoral del Poder Judicial de la Federación, año 2, número 3, 2009, pp. 47 y 48.</w:t>
      </w:r>
    </w:p>
  </w:footnote>
  <w:footnote w:id="39">
    <w:p w14:paraId="255709E5" w14:textId="77777777" w:rsidR="00342A45" w:rsidRPr="000F19B9" w:rsidRDefault="00342A45" w:rsidP="000F19B9">
      <w:pPr>
        <w:pStyle w:val="Sinespaciado"/>
        <w:jc w:val="both"/>
        <w:rPr>
          <w:rFonts w:ascii="Arial" w:hAnsi="Arial" w:cs="Arial"/>
          <w:sz w:val="18"/>
          <w:szCs w:val="18"/>
        </w:rPr>
      </w:pPr>
      <w:r w:rsidRPr="000F19B9">
        <w:rPr>
          <w:rStyle w:val="Refdenotaalpie"/>
          <w:rFonts w:ascii="Arial" w:hAnsi="Arial" w:cs="Arial"/>
          <w:sz w:val="18"/>
          <w:szCs w:val="18"/>
        </w:rPr>
        <w:footnoteRef/>
      </w:r>
      <w:r w:rsidRPr="000F19B9">
        <w:rPr>
          <w:rFonts w:ascii="Arial" w:hAnsi="Arial" w:cs="Arial"/>
          <w:sz w:val="18"/>
          <w:szCs w:val="18"/>
        </w:rPr>
        <w:t xml:space="preserve"> Véase la jurisprudencia de rubro y contenido siguiente: </w:t>
      </w:r>
      <w:r w:rsidRPr="000F19B9">
        <w:rPr>
          <w:rFonts w:ascii="Arial" w:hAnsi="Arial" w:cs="Arial"/>
          <w:b/>
          <w:bCs/>
          <w:i/>
          <w:iCs/>
          <w:sz w:val="18"/>
          <w:szCs w:val="18"/>
        </w:rPr>
        <w:t>REPRESENTACIÓN PROPORCIONAL. ANTE LA FALTA DE PREVISIÓN EN LA NORMATIVA ESTATAL DE LÍMITES DE REPRESENTACIÓN PARA LA CONFORMACIÓN DE LOS AYUNTAMIENTOS, NO DEBE ACUDIRSE A LOS LÍMITES DE SOBRE- Y SUBREPRESENTACIÓN FIJADOS CONSTITUCIONALMENTE PARA LA INTEGRACIÓN DE LOS CONGRESOS LOCALES</w:t>
      </w:r>
      <w:r w:rsidRPr="000F19B9">
        <w:rPr>
          <w:rFonts w:ascii="Arial" w:hAnsi="Arial" w:cs="Arial"/>
          <w:b/>
          <w:bCs/>
          <w:sz w:val="18"/>
          <w:szCs w:val="18"/>
        </w:rPr>
        <w:t xml:space="preserve">. </w:t>
      </w:r>
      <w:r w:rsidRPr="000F19B9">
        <w:rPr>
          <w:rFonts w:ascii="Arial" w:hAnsi="Arial" w:cs="Arial"/>
          <w:sz w:val="18"/>
          <w:szCs w:val="18"/>
        </w:rPr>
        <w:t>En términos del artículo 115, fracciones I, primer párrafo y VIII, primer párrafo, de la Constitución Política de los Estados Unidos Mexicanos, las entidades federativas tienen amplia libertad configurativa para implementar el principio de representación proporcional en el orden municipal, sin que el Texto Constitucional les exija el cumplimiento irrestricto de límites específicos de sobre- y subrepresentación en la integración de los Ayuntamientos (como sí se hace para la integración de los Congresos Locales); de donde se sigue que la condicionante constitucional es más bien que las normas que regulen la integración de los Ayuntamientos por medio de los principios de mayoría relativa y de representación proporcional no estén configuradas de manera que esos principios pierdan su operatividad o funcionalidad en el sistema representativo municipal. Consecuentemente, si en la legislación estatal no se fijaron límites de sobre- y subrepresentación para el régimen municipal, no debe acudirse a los límites impuestos en el artículo 116, fracción II, párrafo tercero, constitucional, para la conformación de los Congresos Locales, sino que la valoración de la operatividad o funcionalidad de los principios de mayoría relativa y de representación proporcional en el ámbito municipal deberá hacerse caso por caso y en atención a la configuración establecida por cada legislador estatal, es decir, será de acuerdo con las reglas de configuración impuestas legislativamente y sus efectos en la integración de los entes municipales lo que será objeto de análisis para apreciar si la legislación estatal respectiva salvaguarda o no adecuadamente los principios de mayoría relativa y de representación proporcional exigidos constitucionalmente, sin que exista una regla previa y específica de rango constitucional que requiera de manera forzosa el cumplimiento de límites de sobre- y subrepresentación determinados en la integración de los Ayuntamientos.</w:t>
      </w:r>
    </w:p>
  </w:footnote>
  <w:footnote w:id="40">
    <w:p w14:paraId="17C7CA4D" w14:textId="7296CB60" w:rsidR="00342A45" w:rsidRPr="000F19B9" w:rsidRDefault="00342A45" w:rsidP="000F19B9">
      <w:pPr>
        <w:pStyle w:val="Sinespaciado"/>
        <w:jc w:val="both"/>
        <w:rPr>
          <w:rFonts w:ascii="Arial" w:hAnsi="Arial" w:cs="Arial"/>
          <w:sz w:val="18"/>
          <w:szCs w:val="18"/>
        </w:rPr>
      </w:pPr>
      <w:r w:rsidRPr="000F19B9">
        <w:rPr>
          <w:rStyle w:val="Refdenotaalpie"/>
          <w:rFonts w:ascii="Arial" w:hAnsi="Arial" w:cs="Arial"/>
          <w:sz w:val="18"/>
          <w:szCs w:val="18"/>
        </w:rPr>
        <w:footnoteRef/>
      </w:r>
      <w:r w:rsidRPr="000F19B9">
        <w:rPr>
          <w:rFonts w:ascii="Arial" w:hAnsi="Arial" w:cs="Arial"/>
          <w:sz w:val="18"/>
          <w:szCs w:val="18"/>
        </w:rPr>
        <w:t xml:space="preserve"> Artículos 108 y 109.</w:t>
      </w:r>
    </w:p>
  </w:footnote>
  <w:footnote w:id="41">
    <w:p w14:paraId="732A1BB1" w14:textId="77777777" w:rsidR="00342A45" w:rsidRPr="000F19B9" w:rsidRDefault="00342A45" w:rsidP="000F19B9">
      <w:pPr>
        <w:pStyle w:val="Sinespaciado"/>
        <w:jc w:val="both"/>
        <w:rPr>
          <w:rFonts w:ascii="Arial" w:hAnsi="Arial" w:cs="Arial"/>
          <w:sz w:val="18"/>
          <w:szCs w:val="18"/>
        </w:rPr>
      </w:pPr>
      <w:r w:rsidRPr="000F19B9">
        <w:rPr>
          <w:rStyle w:val="Refdenotaalpie"/>
          <w:rFonts w:ascii="Arial" w:hAnsi="Arial" w:cs="Arial"/>
          <w:sz w:val="18"/>
          <w:szCs w:val="18"/>
        </w:rPr>
        <w:footnoteRef/>
      </w:r>
      <w:r w:rsidRPr="000F19B9">
        <w:rPr>
          <w:rFonts w:ascii="Arial" w:hAnsi="Arial" w:cs="Arial"/>
          <w:sz w:val="18"/>
          <w:szCs w:val="18"/>
        </w:rPr>
        <w:t xml:space="preserve"> Artículo 25.</w:t>
      </w:r>
      <w:r w:rsidRPr="000F19B9">
        <w:rPr>
          <w:rFonts w:ascii="Arial" w:hAnsi="Arial" w:cs="Arial"/>
          <w:b/>
          <w:bCs/>
          <w:sz w:val="18"/>
          <w:szCs w:val="18"/>
        </w:rPr>
        <w:t xml:space="preserve"> </w:t>
      </w:r>
      <w:r w:rsidRPr="000F19B9">
        <w:rPr>
          <w:rFonts w:ascii="Arial" w:hAnsi="Arial" w:cs="Arial"/>
          <w:sz w:val="18"/>
          <w:szCs w:val="18"/>
        </w:rPr>
        <w:t xml:space="preserve">Los ayuntamientos estarán integrados por un presidente municipal, uno o dos síndicos y el número de regidores que enseguida se expresan: </w:t>
      </w:r>
    </w:p>
    <w:p w14:paraId="31754E89" w14:textId="77777777" w:rsidR="00342A45" w:rsidRPr="000F19B9" w:rsidRDefault="00342A45" w:rsidP="000F19B9">
      <w:pPr>
        <w:pStyle w:val="Sinespaciado"/>
        <w:jc w:val="both"/>
        <w:rPr>
          <w:rFonts w:ascii="Arial" w:hAnsi="Arial" w:cs="Arial"/>
          <w:sz w:val="18"/>
          <w:szCs w:val="18"/>
        </w:rPr>
      </w:pPr>
      <w:r w:rsidRPr="000F19B9">
        <w:rPr>
          <w:rFonts w:ascii="Arial" w:hAnsi="Arial" w:cs="Arial"/>
          <w:b/>
          <w:bCs/>
          <w:sz w:val="18"/>
          <w:szCs w:val="18"/>
        </w:rPr>
        <w:t>I.</w:t>
      </w:r>
      <w:r w:rsidRPr="000F19B9">
        <w:rPr>
          <w:rFonts w:ascii="Arial" w:hAnsi="Arial" w:cs="Arial"/>
          <w:sz w:val="18"/>
          <w:szCs w:val="18"/>
        </w:rPr>
        <w:t xml:space="preserve"> Los municipios de: Acámbaro, Celaya, Guanajuato, Irapuato, León y Salamanca, se integrarán con dos síndicos y doce regidores. </w:t>
      </w:r>
    </w:p>
    <w:p w14:paraId="7C52B3B5" w14:textId="77777777" w:rsidR="00342A45" w:rsidRPr="000F19B9" w:rsidRDefault="00342A45" w:rsidP="000F19B9">
      <w:pPr>
        <w:pStyle w:val="Sinespaciado"/>
        <w:jc w:val="both"/>
        <w:rPr>
          <w:rFonts w:ascii="Arial" w:hAnsi="Arial" w:cs="Arial"/>
          <w:sz w:val="18"/>
          <w:szCs w:val="18"/>
        </w:rPr>
      </w:pPr>
      <w:r w:rsidRPr="000F19B9">
        <w:rPr>
          <w:rFonts w:ascii="Arial" w:hAnsi="Arial" w:cs="Arial"/>
          <w:b/>
          <w:bCs/>
          <w:sz w:val="18"/>
          <w:szCs w:val="18"/>
        </w:rPr>
        <w:t>II.</w:t>
      </w:r>
      <w:r w:rsidRPr="000F19B9">
        <w:rPr>
          <w:rFonts w:ascii="Arial" w:hAnsi="Arial" w:cs="Arial"/>
          <w:sz w:val="18"/>
          <w:szCs w:val="18"/>
        </w:rPr>
        <w:t xml:space="preserve"> Los municipios de: Cortazar, Dolores Hidalgo Cuna de la Independencia Nacional, Moroleón, Pénjamo, Salvatierra, San Felipe, San Francisco del Rincón, San Luis de la Paz, San Miguel de Allende, Silao, Uriangato, Valle de Santiago y Yuriria, se integrarán con un síndico y diez regidores. </w:t>
      </w:r>
    </w:p>
    <w:p w14:paraId="0BC53412" w14:textId="77777777" w:rsidR="00342A45" w:rsidRPr="000F19B9" w:rsidRDefault="00342A45" w:rsidP="000F19B9">
      <w:pPr>
        <w:pStyle w:val="Sinespaciado"/>
        <w:jc w:val="both"/>
        <w:rPr>
          <w:rFonts w:ascii="Arial" w:hAnsi="Arial" w:cs="Arial"/>
          <w:sz w:val="18"/>
          <w:szCs w:val="18"/>
        </w:rPr>
      </w:pPr>
      <w:r w:rsidRPr="000F19B9">
        <w:rPr>
          <w:rFonts w:ascii="Arial" w:hAnsi="Arial" w:cs="Arial"/>
          <w:b/>
          <w:bCs/>
          <w:sz w:val="18"/>
          <w:szCs w:val="18"/>
        </w:rPr>
        <w:t>III.</w:t>
      </w:r>
      <w:r w:rsidRPr="000F19B9">
        <w:rPr>
          <w:rFonts w:ascii="Arial" w:hAnsi="Arial" w:cs="Arial"/>
          <w:sz w:val="18"/>
          <w:szCs w:val="18"/>
        </w:rPr>
        <w:t xml:space="preserve"> Los municipios de Abasolo, Apaseo el Alto, Apaseo el Grande, Atarjea, Comonfort, Coroneo, Cuerámaro, Doctor Mora, Huanímaro, Jaral del Progreso, Jerécuaro, Manuel Doblado, Ocampo, Pueblo Nuevo, Purísima del Rincón, Romita, San Diego de la Unión, San José Iturbide, Santa Catarina, Santa Cruz de Juventino Rosas, Santiago Maravatío, Tarandacuao, Villagrán, Tarimoro, Tierra Blanca, Victoria y Xichú, se integrarán con un síndico y ocho regidores.</w:t>
      </w:r>
      <w:r w:rsidRPr="000F19B9">
        <w:rPr>
          <w:rFonts w:ascii="Arial" w:hAnsi="Arial" w:cs="Arial"/>
          <w:b/>
          <w:bCs/>
          <w:sz w:val="18"/>
          <w:szCs w:val="18"/>
        </w:rPr>
        <w:t xml:space="preserve"> </w:t>
      </w:r>
    </w:p>
    <w:p w14:paraId="276B6032" w14:textId="77777777" w:rsidR="00342A45" w:rsidRPr="000F19B9" w:rsidRDefault="00342A45" w:rsidP="000F19B9">
      <w:pPr>
        <w:pStyle w:val="Sinespaciado"/>
        <w:jc w:val="both"/>
        <w:rPr>
          <w:rFonts w:ascii="Arial" w:hAnsi="Arial" w:cs="Arial"/>
          <w:sz w:val="18"/>
          <w:szCs w:val="18"/>
        </w:rPr>
      </w:pPr>
    </w:p>
  </w:footnote>
  <w:footnote w:id="42">
    <w:p w14:paraId="5D5626D8" w14:textId="056A1FEF" w:rsidR="00342A45" w:rsidRPr="000F19B9" w:rsidRDefault="00342A45" w:rsidP="000F19B9">
      <w:pPr>
        <w:pStyle w:val="Sinespaciado"/>
        <w:jc w:val="both"/>
        <w:rPr>
          <w:rFonts w:ascii="Arial" w:hAnsi="Arial" w:cs="Arial"/>
          <w:sz w:val="18"/>
          <w:szCs w:val="18"/>
        </w:rPr>
      </w:pPr>
      <w:r w:rsidRPr="000F19B9">
        <w:rPr>
          <w:rStyle w:val="Refdenotaalpie"/>
          <w:rFonts w:ascii="Arial" w:hAnsi="Arial" w:cs="Arial"/>
          <w:sz w:val="18"/>
          <w:szCs w:val="18"/>
        </w:rPr>
        <w:footnoteRef/>
      </w:r>
      <w:r w:rsidRPr="000F19B9">
        <w:rPr>
          <w:rFonts w:ascii="Arial" w:hAnsi="Arial" w:cs="Arial"/>
          <w:sz w:val="18"/>
          <w:szCs w:val="18"/>
        </w:rPr>
        <w:t xml:space="preserve"> Artículos 239, 240 y 241.</w:t>
      </w:r>
    </w:p>
  </w:footnote>
  <w:footnote w:id="43">
    <w:p w14:paraId="4D1D0DA6" w14:textId="77777777" w:rsidR="00342A45" w:rsidRPr="000F19B9" w:rsidRDefault="00342A45" w:rsidP="000F19B9">
      <w:pPr>
        <w:pStyle w:val="Sinespaciado"/>
        <w:jc w:val="both"/>
        <w:rPr>
          <w:rFonts w:ascii="Arial" w:hAnsi="Arial" w:cs="Arial"/>
          <w:sz w:val="18"/>
          <w:szCs w:val="18"/>
        </w:rPr>
      </w:pPr>
      <w:r w:rsidRPr="000F19B9">
        <w:rPr>
          <w:rStyle w:val="Refdenotaalpie"/>
          <w:rFonts w:ascii="Arial" w:hAnsi="Arial" w:cs="Arial"/>
          <w:sz w:val="18"/>
          <w:szCs w:val="18"/>
        </w:rPr>
        <w:footnoteRef/>
      </w:r>
      <w:r w:rsidRPr="000F19B9">
        <w:rPr>
          <w:rFonts w:ascii="Arial" w:hAnsi="Arial" w:cs="Arial"/>
          <w:sz w:val="18"/>
          <w:szCs w:val="18"/>
        </w:rPr>
        <w:t xml:space="preserve"> “</w:t>
      </w:r>
      <w:r w:rsidRPr="000F19B9">
        <w:rPr>
          <w:rFonts w:ascii="Arial" w:hAnsi="Arial" w:cs="Arial"/>
          <w:i/>
          <w:iCs/>
          <w:sz w:val="18"/>
          <w:szCs w:val="18"/>
          <w:shd w:val="clear" w:color="auto" w:fill="FFFFFF"/>
        </w:rPr>
        <w:t>REPRESENTACIÓN PROPORCIONAL. LOS LÍMITES A LA SOBRE Y SUBREPRESENTACIÓN SON APLICABLES EN LA INTEGRACIÓN DE LOS AYUNTAMIENTOS</w:t>
      </w:r>
      <w:r w:rsidRPr="000F19B9">
        <w:rPr>
          <w:rFonts w:ascii="Arial" w:hAnsi="Arial" w:cs="Arial"/>
          <w:sz w:val="18"/>
          <w:szCs w:val="18"/>
          <w:shd w:val="clear" w:color="auto" w:fill="FFFFFF"/>
        </w:rPr>
        <w:t xml:space="preserve">” </w:t>
      </w:r>
    </w:p>
  </w:footnote>
  <w:footnote w:id="44">
    <w:p w14:paraId="6EA189B2" w14:textId="6CDAE03B" w:rsidR="00342A45" w:rsidRPr="000F19B9" w:rsidRDefault="00342A45" w:rsidP="000F19B9">
      <w:pPr>
        <w:pStyle w:val="Sinespaciado"/>
        <w:jc w:val="both"/>
        <w:rPr>
          <w:rFonts w:ascii="Arial" w:hAnsi="Arial" w:cs="Arial"/>
          <w:sz w:val="18"/>
          <w:szCs w:val="18"/>
        </w:rPr>
      </w:pPr>
      <w:r w:rsidRPr="000F19B9">
        <w:rPr>
          <w:rStyle w:val="Refdenotaalpie"/>
          <w:rFonts w:ascii="Arial" w:hAnsi="Arial" w:cs="Arial"/>
          <w:sz w:val="18"/>
          <w:szCs w:val="18"/>
        </w:rPr>
        <w:footnoteRef/>
      </w:r>
      <w:r w:rsidRPr="000F19B9">
        <w:rPr>
          <w:rFonts w:ascii="Arial" w:hAnsi="Arial" w:cs="Arial"/>
          <w:sz w:val="18"/>
          <w:szCs w:val="18"/>
        </w:rPr>
        <w:t xml:space="preserve"> Criterio sustentado por la </w:t>
      </w:r>
      <w:r w:rsidRPr="000F19B9">
        <w:rPr>
          <w:rFonts w:ascii="Arial" w:hAnsi="Arial" w:cs="Arial"/>
          <w:i/>
          <w:iCs/>
          <w:sz w:val="18"/>
          <w:szCs w:val="18"/>
        </w:rPr>
        <w:t>SCJN</w:t>
      </w:r>
      <w:r w:rsidRPr="000F19B9">
        <w:rPr>
          <w:rFonts w:ascii="Arial" w:hAnsi="Arial" w:cs="Arial"/>
          <w:sz w:val="18"/>
          <w:szCs w:val="18"/>
        </w:rPr>
        <w:t>, en la jurisprudencia de rubro: “</w:t>
      </w:r>
      <w:r w:rsidRPr="000F19B9">
        <w:rPr>
          <w:rFonts w:ascii="Arial" w:eastAsia="Times New Roman" w:hAnsi="Arial" w:cs="Arial"/>
          <w:i/>
          <w:iCs/>
          <w:color w:val="212529"/>
          <w:sz w:val="18"/>
          <w:szCs w:val="18"/>
          <w:lang w:eastAsia="es-MX"/>
        </w:rPr>
        <w:t>REPRESENTACIÓN</w:t>
      </w:r>
      <w:r w:rsidRPr="000F19B9">
        <w:rPr>
          <w:rFonts w:ascii="Arial" w:eastAsia="Times New Roman" w:hAnsi="Arial" w:cs="Arial"/>
          <w:i/>
          <w:iCs/>
          <w:color w:val="212529"/>
          <w:sz w:val="18"/>
          <w:szCs w:val="18"/>
          <w:shd w:val="clear" w:color="auto" w:fill="FFFFFF"/>
          <w:lang w:eastAsia="es-MX"/>
        </w:rPr>
        <w:t> </w:t>
      </w:r>
      <w:r w:rsidRPr="000F19B9">
        <w:rPr>
          <w:rFonts w:ascii="Arial" w:eastAsia="Times New Roman" w:hAnsi="Arial" w:cs="Arial"/>
          <w:i/>
          <w:iCs/>
          <w:color w:val="212529"/>
          <w:sz w:val="18"/>
          <w:szCs w:val="18"/>
          <w:lang w:eastAsia="es-MX"/>
        </w:rPr>
        <w:t>PROPORCIONAL.</w:t>
      </w:r>
      <w:r w:rsidRPr="000F19B9">
        <w:rPr>
          <w:rFonts w:ascii="Arial" w:eastAsia="Times New Roman" w:hAnsi="Arial" w:cs="Arial"/>
          <w:i/>
          <w:iCs/>
          <w:color w:val="212529"/>
          <w:sz w:val="18"/>
          <w:szCs w:val="18"/>
          <w:shd w:val="clear" w:color="auto" w:fill="FFFFFF"/>
          <w:lang w:eastAsia="es-MX"/>
        </w:rPr>
        <w:t> ANTE LA FALTA DE PREVISIÓN EN LA NORMATIVA ESTATAL DE LÍMITES DE </w:t>
      </w:r>
      <w:r w:rsidRPr="000F19B9">
        <w:rPr>
          <w:rFonts w:ascii="Arial" w:eastAsia="Times New Roman" w:hAnsi="Arial" w:cs="Arial"/>
          <w:i/>
          <w:iCs/>
          <w:color w:val="212529"/>
          <w:sz w:val="18"/>
          <w:szCs w:val="18"/>
          <w:lang w:eastAsia="es-MX"/>
        </w:rPr>
        <w:t xml:space="preserve">REPRESENTACIÓN </w:t>
      </w:r>
      <w:r w:rsidRPr="000F19B9">
        <w:rPr>
          <w:rFonts w:ascii="Arial" w:eastAsia="Times New Roman" w:hAnsi="Arial" w:cs="Arial"/>
          <w:i/>
          <w:iCs/>
          <w:color w:val="212529"/>
          <w:sz w:val="18"/>
          <w:szCs w:val="18"/>
          <w:shd w:val="clear" w:color="auto" w:fill="FFFFFF"/>
          <w:lang w:eastAsia="es-MX"/>
        </w:rPr>
        <w:t>PARA LA CONFORMACIÓN DE LOS AYUNTAMIENTOS, NO DEBE ACUDIRSE A LOS LÍMITES DE SOBRE- Y SUBREPRESENTACIÓN FIJADOS CONSTITUCIONALMENTE PARA LA INTEGRACIÓN DE LOS CONGRESOS LOCALES</w:t>
      </w:r>
      <w:r w:rsidRPr="000F19B9">
        <w:rPr>
          <w:rFonts w:ascii="Arial" w:eastAsia="Times New Roman" w:hAnsi="Arial" w:cs="Arial"/>
          <w:color w:val="212529"/>
          <w:sz w:val="18"/>
          <w:szCs w:val="18"/>
          <w:shd w:val="clear" w:color="auto" w:fill="FFFFFF"/>
          <w:lang w:eastAsia="es-MX"/>
        </w:rPr>
        <w:t>.</w:t>
      </w:r>
      <w:r w:rsidRPr="000F19B9">
        <w:rPr>
          <w:rFonts w:ascii="Arial" w:hAnsi="Arial" w:cs="Arial"/>
          <w:sz w:val="18"/>
          <w:szCs w:val="18"/>
        </w:rPr>
        <w:t xml:space="preserve">” </w:t>
      </w:r>
      <w:r w:rsidRPr="000F19B9">
        <w:rPr>
          <w:rFonts w:ascii="Arial" w:eastAsia="Times New Roman" w:hAnsi="Arial" w:cs="Arial"/>
          <w:color w:val="212529"/>
          <w:sz w:val="18"/>
          <w:szCs w:val="18"/>
          <w:shd w:val="clear" w:color="auto" w:fill="FFFFFF"/>
          <w:lang w:eastAsia="es-MX"/>
        </w:rPr>
        <w:t>P./J. 36/2018 (10a.)</w:t>
      </w:r>
      <w:r w:rsidRPr="000F19B9">
        <w:rPr>
          <w:rFonts w:ascii="Arial" w:hAnsi="Arial" w:cs="Arial"/>
          <w:sz w:val="18"/>
          <w:szCs w:val="18"/>
        </w:rPr>
        <w:t xml:space="preserve">, consultable en la Gaceta del Semanario Judicial de la Federación; </w:t>
      </w:r>
      <w:r w:rsidRPr="000F19B9">
        <w:rPr>
          <w:rStyle w:val="ng-star-inserted"/>
          <w:rFonts w:ascii="Arial" w:hAnsi="Arial" w:cs="Arial"/>
          <w:color w:val="212529"/>
          <w:sz w:val="18"/>
          <w:szCs w:val="18"/>
        </w:rPr>
        <w:t>Libro 62, enero de 2019, Tomo I, página 8</w:t>
      </w:r>
      <w:r w:rsidRPr="000F19B9">
        <w:rPr>
          <w:rFonts w:ascii="Arial" w:hAnsi="Arial" w:cs="Arial"/>
          <w:sz w:val="18"/>
          <w:szCs w:val="18"/>
        </w:rPr>
        <w:t>. Número de registro 2</w:t>
      </w:r>
      <w:r w:rsidRPr="000F19B9">
        <w:rPr>
          <w:rFonts w:ascii="Arial" w:eastAsia="Times New Roman" w:hAnsi="Arial" w:cs="Arial"/>
          <w:color w:val="212529"/>
          <w:sz w:val="18"/>
          <w:szCs w:val="18"/>
          <w:shd w:val="clear" w:color="auto" w:fill="FFFFFF"/>
          <w:lang w:eastAsia="es-MX"/>
        </w:rPr>
        <w:t>018973</w:t>
      </w:r>
    </w:p>
  </w:footnote>
  <w:footnote w:id="45">
    <w:p w14:paraId="462C5D30" w14:textId="77777777" w:rsidR="00342A45" w:rsidRPr="000F19B9" w:rsidRDefault="00342A45" w:rsidP="000F19B9">
      <w:pPr>
        <w:pStyle w:val="Sinespaciado"/>
        <w:jc w:val="both"/>
        <w:rPr>
          <w:rFonts w:ascii="Arial" w:hAnsi="Arial" w:cs="Arial"/>
          <w:color w:val="000000"/>
          <w:sz w:val="18"/>
          <w:szCs w:val="18"/>
        </w:rPr>
      </w:pPr>
      <w:r w:rsidRPr="000F19B9">
        <w:rPr>
          <w:rStyle w:val="Refdenotaalpie"/>
          <w:rFonts w:ascii="Arial" w:hAnsi="Arial" w:cs="Arial"/>
          <w:sz w:val="18"/>
          <w:szCs w:val="18"/>
        </w:rPr>
        <w:footnoteRef/>
      </w:r>
      <w:r w:rsidRPr="000F19B9">
        <w:rPr>
          <w:rFonts w:ascii="Arial" w:hAnsi="Arial" w:cs="Arial"/>
          <w:sz w:val="18"/>
          <w:szCs w:val="18"/>
        </w:rPr>
        <w:t xml:space="preserve"> </w:t>
      </w:r>
      <w:r w:rsidRPr="000F19B9">
        <w:rPr>
          <w:rFonts w:ascii="Arial" w:hAnsi="Arial" w:cs="Arial"/>
          <w:color w:val="000000"/>
          <w:sz w:val="18"/>
          <w:szCs w:val="18"/>
          <w:shd w:val="clear" w:color="auto" w:fill="FFFFFF"/>
        </w:rPr>
        <w:t>Véase jurisprudencia J 5/2002 del Tribunal Electoral del Poder Judicial de la Federación, consultable en su página oficial de Internet, de rubro: "</w:t>
      </w:r>
      <w:r w:rsidRPr="000F19B9">
        <w:rPr>
          <w:rFonts w:ascii="Arial" w:hAnsi="Arial" w:cs="Arial"/>
          <w:i/>
          <w:iCs/>
          <w:color w:val="000000"/>
          <w:sz w:val="18"/>
          <w:szCs w:val="18"/>
          <w:shd w:val="clear" w:color="auto" w:fill="FFFFFF"/>
        </w:rPr>
        <w:t>FUNDAMENTACIÓN Y MOTIVACIÓN. SE CUMPLE SI EN CUALQUIER PARTE DE LA RESOLUCIÓN SE EXPRESAN LAS RAZONES Y FUNDAMENTOS QUE LA SUSTENTAN (LEGISLACIÓN DEL ESTADO DE AGUASCALIENTES Y SIMILARES).</w:t>
      </w:r>
    </w:p>
  </w:footnote>
  <w:footnote w:id="46">
    <w:p w14:paraId="2EFFC717" w14:textId="77777777" w:rsidR="00342A45" w:rsidRPr="000F19B9" w:rsidRDefault="00342A45" w:rsidP="000F19B9">
      <w:pPr>
        <w:pStyle w:val="Sinespaciado"/>
        <w:jc w:val="both"/>
        <w:rPr>
          <w:rFonts w:ascii="Arial" w:hAnsi="Arial" w:cs="Arial"/>
          <w:color w:val="000000"/>
          <w:sz w:val="18"/>
          <w:szCs w:val="18"/>
        </w:rPr>
      </w:pPr>
      <w:r w:rsidRPr="000F19B9">
        <w:rPr>
          <w:rFonts w:ascii="Arial" w:hAnsi="Arial" w:cs="Arial"/>
          <w:sz w:val="18"/>
          <w:szCs w:val="18"/>
          <w:vertAlign w:val="superscript"/>
        </w:rPr>
        <w:footnoteRef/>
      </w:r>
      <w:r w:rsidRPr="000F19B9">
        <w:rPr>
          <w:rFonts w:ascii="Arial" w:hAnsi="Arial" w:cs="Arial"/>
          <w:color w:val="000000"/>
          <w:sz w:val="18"/>
          <w:szCs w:val="18"/>
        </w:rPr>
        <w:t xml:space="preserve"> Acciones de inconstitucionalidad 45/2015 y sus acumuladas 46/2015 y 47/2015 y 97/2016 y su acumulada 98/2016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6E730" w14:textId="55F76587" w:rsidR="00342A45" w:rsidRPr="003D5A37" w:rsidRDefault="00F2568B">
    <w:pPr>
      <w:pStyle w:val="Encabezado"/>
      <w:rPr>
        <w:rFonts w:ascii="Arial" w:hAnsi="Arial" w:cs="Arial"/>
        <w:b/>
        <w:sz w:val="24"/>
        <w:szCs w:val="24"/>
      </w:rPr>
    </w:pPr>
    <w:sdt>
      <w:sdtPr>
        <w:rPr>
          <w:rFonts w:ascii="Arial" w:hAnsi="Arial" w:cs="Arial"/>
          <w:b/>
          <w:sz w:val="24"/>
          <w:szCs w:val="24"/>
        </w:rPr>
        <w:id w:val="1847130183"/>
        <w:docPartObj>
          <w:docPartGallery w:val="Page Numbers (Margins)"/>
          <w:docPartUnique/>
        </w:docPartObj>
      </w:sdtPr>
      <w:sdtEndPr/>
      <w:sdtContent>
        <w:r w:rsidR="00342A45" w:rsidRPr="003D5A37">
          <w:rPr>
            <w:rFonts w:ascii="Arial" w:hAnsi="Arial" w:cs="Arial"/>
            <w:b/>
            <w:noProof/>
            <w:sz w:val="24"/>
            <w:szCs w:val="24"/>
            <w:lang w:eastAsia="es-MX"/>
          </w:rPr>
          <mc:AlternateContent>
            <mc:Choice Requires="wps">
              <w:drawing>
                <wp:anchor distT="0" distB="0" distL="114300" distR="114300" simplePos="0" relativeHeight="251661312" behindDoc="0" locked="0" layoutInCell="0" allowOverlap="1" wp14:anchorId="531266B6" wp14:editId="03FB39B9">
                  <wp:simplePos x="0" y="0"/>
                  <wp:positionH relativeFrom="leftMargin">
                    <wp:align>center</wp:align>
                  </wp:positionH>
                  <wp:positionV relativeFrom="page">
                    <wp:align>center</wp:align>
                  </wp:positionV>
                  <wp:extent cx="762000" cy="895350"/>
                  <wp:effectExtent l="0" t="0" r="0" b="0"/>
                  <wp:wrapNone/>
                  <wp:docPr id="55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14:paraId="660A93A3" w14:textId="77777777" w:rsidR="00342A45" w:rsidRDefault="00342A45">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Pr="00F86F11">
                                        <w:rPr>
                                          <w:rFonts w:asciiTheme="majorHAnsi" w:eastAsiaTheme="majorEastAsia" w:hAnsiTheme="majorHAnsi" w:cstheme="majorBidi"/>
                                          <w:noProof/>
                                          <w:sz w:val="48"/>
                                          <w:szCs w:val="48"/>
                                          <w:lang w:val="es-ES"/>
                                        </w:rPr>
                                        <w:t>2</w:t>
                                      </w:r>
                                      <w:r w:rsidRPr="002024C0">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266B6" id="Rectángulo 9"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" o:allowincell="f" stroked="f">
                  <v:textbox>
                    <w:txbxContent>
                      <w:sdt>
                        <w:sdtPr>
                          <w:rPr>
                            <w:rFonts w:asciiTheme="majorHAnsi" w:eastAsiaTheme="majorEastAsia" w:hAnsiTheme="majorHAnsi" w:cstheme="majorBidi"/>
                            <w:sz w:val="48"/>
                            <w:szCs w:val="48"/>
                          </w:rPr>
                          <w:id w:val="-568422325"/>
                        </w:sdtPr>
                        <w:sdtContent>
                          <w:sdt>
                            <w:sdtPr>
                              <w:rPr>
                                <w:rFonts w:asciiTheme="majorHAnsi" w:eastAsiaTheme="majorEastAsia" w:hAnsiTheme="majorHAnsi" w:cstheme="majorBidi"/>
                                <w:sz w:val="48"/>
                                <w:szCs w:val="48"/>
                              </w:rPr>
                              <w:id w:val="-191999500"/>
                            </w:sdtPr>
                            <w:sdtContent>
                              <w:p w14:paraId="660A93A3" w14:textId="77777777" w:rsidR="00342A45" w:rsidRDefault="00342A45">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Pr="00F86F11">
                                  <w:rPr>
                                    <w:rFonts w:asciiTheme="majorHAnsi" w:eastAsiaTheme="majorEastAsia" w:hAnsiTheme="majorHAnsi" w:cstheme="majorBidi"/>
                                    <w:noProof/>
                                    <w:sz w:val="48"/>
                                    <w:szCs w:val="48"/>
                                    <w:lang w:val="es-ES"/>
                                  </w:rPr>
                                  <w:t>2</w:t>
                                </w:r>
                                <w:r w:rsidRPr="002024C0">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r w:rsidR="00342A45" w:rsidRPr="003D5A37">
      <w:rPr>
        <w:rFonts w:ascii="Arial" w:hAnsi="Arial" w:cs="Arial"/>
        <w:b/>
        <w:sz w:val="24"/>
        <w:szCs w:val="24"/>
      </w:rPr>
      <w:t>SM-JDC-950/2021 Y ACUMULADOS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11596" w14:textId="77777777" w:rsidR="00342A45" w:rsidRPr="0091452A" w:rsidRDefault="00342A45" w:rsidP="00DE626B">
    <w:pPr>
      <w:pStyle w:val="Encabezado"/>
      <w:jc w:val="right"/>
      <w:rPr>
        <w:rFonts w:ascii="Arial" w:hAnsi="Arial" w:cs="Arial"/>
        <w:b/>
        <w:sz w:val="20"/>
        <w:szCs w:val="20"/>
      </w:rPr>
    </w:pPr>
    <w:r>
      <w:rPr>
        <w:noProof/>
        <w:lang w:eastAsia="es-MX"/>
      </w:rPr>
      <w:drawing>
        <wp:anchor distT="0" distB="0" distL="114300" distR="114300" simplePos="0" relativeHeight="251659264" behindDoc="0" locked="0" layoutInCell="1" allowOverlap="1" wp14:anchorId="57E22D5F" wp14:editId="1AF37413">
          <wp:simplePos x="0" y="0"/>
          <wp:positionH relativeFrom="column">
            <wp:posOffset>-1518045</wp:posOffset>
          </wp:positionH>
          <wp:positionV relativeFrom="paragraph">
            <wp:posOffset>131349</wp:posOffset>
          </wp:positionV>
          <wp:extent cx="1377950" cy="1192530"/>
          <wp:effectExtent l="0" t="0" r="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sz w:val="20"/>
          <w:szCs w:val="20"/>
        </w:rPr>
        <w:id w:val="1952284850"/>
        <w:docPartObj>
          <w:docPartGallery w:val="Page Numbers (Margins)"/>
          <w:docPartUnique/>
        </w:docPartObj>
      </w:sdtPr>
      <w:sdtEndPr/>
      <w:sdtContent>
        <w:r w:rsidRPr="008B1912">
          <w:rPr>
            <w:rFonts w:ascii="Arial" w:hAnsi="Arial" w:cs="Arial"/>
            <w:b/>
            <w:noProof/>
            <w:sz w:val="20"/>
            <w:szCs w:val="20"/>
            <w:lang w:eastAsia="es-MX"/>
          </w:rPr>
          <mc:AlternateContent>
            <mc:Choice Requires="wps">
              <w:drawing>
                <wp:anchor distT="0" distB="0" distL="114300" distR="114300" simplePos="0" relativeHeight="251662336" behindDoc="0" locked="0" layoutInCell="0" allowOverlap="1" wp14:anchorId="08B8B939" wp14:editId="31A67BA7">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sz w:val="36"/>
                                  <w:szCs w:val="36"/>
                                </w:rPr>
                              </w:sdtEndPr>
                              <w:sdtContent>
                                <w:p w14:paraId="1B960E23" w14:textId="77777777" w:rsidR="00342A45" w:rsidRPr="002024C0" w:rsidRDefault="00342A45">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Pr="00F86F11">
                                    <w:rPr>
                                      <w:rFonts w:asciiTheme="majorHAnsi" w:eastAsiaTheme="majorEastAsia" w:hAnsiTheme="majorHAnsi" w:cstheme="majorBidi"/>
                                      <w:noProof/>
                                      <w:sz w:val="48"/>
                                      <w:szCs w:val="48"/>
                                      <w:lang w:val="es-ES"/>
                                    </w:rPr>
                                    <w:t>21</w:t>
                                  </w:r>
                                  <w:r w:rsidRPr="002024C0">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8B939" id="_x0000_s1027" style="position:absolute;left:0;text-align:left;margin-left:0;margin-top:0;width:60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" o:allowincell="f" stroked="f">
                  <v:textbox>
                    <w:txbxContent>
                      <w:sdt>
                        <w:sdtPr>
                          <w:rPr>
                            <w:rFonts w:asciiTheme="majorHAnsi" w:eastAsiaTheme="majorEastAsia" w:hAnsiTheme="majorHAnsi" w:cstheme="majorBidi"/>
                            <w:sz w:val="48"/>
                            <w:szCs w:val="48"/>
                          </w:rPr>
                          <w:id w:val="-1131474261"/>
                        </w:sdtPr>
                        <w:sdtEndPr>
                          <w:rPr>
                            <w:sz w:val="36"/>
                            <w:szCs w:val="36"/>
                          </w:rPr>
                        </w:sdtEndPr>
                        <w:sdtContent>
                          <w:p w14:paraId="1B960E23" w14:textId="77777777" w:rsidR="00342A45" w:rsidRPr="002024C0" w:rsidRDefault="00342A45">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Pr="00F86F11">
                              <w:rPr>
                                <w:rFonts w:asciiTheme="majorHAnsi" w:eastAsiaTheme="majorEastAsia" w:hAnsiTheme="majorHAnsi" w:cstheme="majorBidi"/>
                                <w:noProof/>
                                <w:sz w:val="48"/>
                                <w:szCs w:val="48"/>
                                <w:lang w:val="es-ES"/>
                              </w:rPr>
                              <w:t>21</w:t>
                            </w:r>
                            <w:r w:rsidRPr="002024C0">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Pr>
        <w:rFonts w:ascii="Arial" w:hAnsi="Arial" w:cs="Arial"/>
        <w:b/>
        <w:sz w:val="20"/>
        <w:szCs w:val="20"/>
      </w:rPr>
      <w:t xml:space="preserve">                                                        </w:t>
    </w:r>
    <w:r w:rsidRPr="003255DE">
      <w:rPr>
        <w:rFonts w:ascii="Arial" w:hAnsi="Arial" w:cs="Arial"/>
        <w:b/>
        <w:sz w:val="20"/>
        <w:szCs w:val="20"/>
      </w:rPr>
      <w:t xml:space="preserve"> </w:t>
    </w:r>
    <w:r w:rsidRPr="003D5A37">
      <w:rPr>
        <w:rFonts w:ascii="Arial" w:hAnsi="Arial" w:cs="Arial"/>
        <w:b/>
        <w:sz w:val="24"/>
        <w:szCs w:val="24"/>
      </w:rPr>
      <w:t>SM-JDC-950/2021 Y ACUMULADOS</w:t>
    </w:r>
  </w:p>
  <w:p w14:paraId="0F631173" w14:textId="5825F33B" w:rsidR="00342A45" w:rsidRPr="0091452A" w:rsidRDefault="00342A45" w:rsidP="003255DE">
    <w:pPr>
      <w:pStyle w:val="Encabezado"/>
      <w:rPr>
        <w:rFonts w:ascii="Arial" w:hAnsi="Arial" w:cs="Arial"/>
        <w:b/>
        <w:sz w:val="20"/>
        <w:szCs w:val="20"/>
      </w:rPr>
    </w:pPr>
  </w:p>
  <w:p w14:paraId="224417B2" w14:textId="66A11D73" w:rsidR="00342A45" w:rsidRPr="0091452A" w:rsidRDefault="00342A45" w:rsidP="00227CD6">
    <w:pPr>
      <w:pStyle w:val="Encabezado"/>
      <w:jc w:val="right"/>
      <w:rPr>
        <w:rFonts w:ascii="Arial" w:hAnsi="Arial" w:cs="Arial"/>
        <w:b/>
        <w:sz w:val="20"/>
        <w:szCs w:val="20"/>
      </w:rPr>
    </w:pPr>
  </w:p>
  <w:p w14:paraId="294DCFDB" w14:textId="77777777" w:rsidR="00342A45" w:rsidRPr="0091452A" w:rsidRDefault="00342A45" w:rsidP="000C156E">
    <w:pPr>
      <w:pStyle w:val="Encabezado"/>
      <w:jc w:val="right"/>
      <w:rPr>
        <w:rFonts w:ascii="Arial" w:hAnsi="Arial" w:cs="Arial"/>
        <w:b/>
        <w:sz w:val="20"/>
        <w:szCs w:val="20"/>
      </w:rPr>
    </w:pPr>
  </w:p>
  <w:p w14:paraId="292BDAFD" w14:textId="77777777" w:rsidR="00342A45" w:rsidRDefault="00342A4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B4688" w14:textId="1E56086A" w:rsidR="00342A45" w:rsidRDefault="00342A45" w:rsidP="00B50A69">
    <w:pPr>
      <w:pStyle w:val="Encabezado"/>
      <w:tabs>
        <w:tab w:val="clear" w:pos="4419"/>
        <w:tab w:val="clear" w:pos="8838"/>
        <w:tab w:val="right" w:pos="7989"/>
      </w:tabs>
    </w:pPr>
    <w:r>
      <w:rPr>
        <w:noProof/>
        <w:lang w:eastAsia="es-MX"/>
      </w:rPr>
      <w:drawing>
        <wp:anchor distT="0" distB="0" distL="114300" distR="114300" simplePos="0" relativeHeight="251660288" behindDoc="0" locked="0" layoutInCell="1" allowOverlap="1" wp14:anchorId="5AE27522" wp14:editId="3CB46D6C">
          <wp:simplePos x="0" y="0"/>
          <wp:positionH relativeFrom="column">
            <wp:posOffset>-1542175</wp:posOffset>
          </wp:positionH>
          <wp:positionV relativeFrom="paragraph">
            <wp:posOffset>91380</wp:posOffset>
          </wp:positionV>
          <wp:extent cx="1377950" cy="1192530"/>
          <wp:effectExtent l="0" t="0" r="0" b="76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4317"/>
    <w:multiLevelType w:val="multilevel"/>
    <w:tmpl w:val="B8F4F366"/>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15:restartNumberingAfterBreak="0">
    <w:nsid w:val="056050BF"/>
    <w:multiLevelType w:val="hybridMultilevel"/>
    <w:tmpl w:val="29B20E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271E51"/>
    <w:multiLevelType w:val="hybridMultilevel"/>
    <w:tmpl w:val="823832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A2E3913"/>
    <w:multiLevelType w:val="hybridMultilevel"/>
    <w:tmpl w:val="85661ACA"/>
    <w:lvl w:ilvl="0" w:tplc="2982AC32">
      <w:start w:val="1"/>
      <w:numFmt w:val="upperRoman"/>
      <w:lvlText w:val="%1."/>
      <w:lvlJc w:val="right"/>
      <w:pPr>
        <w:ind w:left="720" w:hanging="360"/>
      </w:pPr>
      <w:rPr>
        <w:rFonts w:ascii="Arial" w:hAnsi="Arial" w:cs="Arial" w:hint="default"/>
        <w:b/>
        <w:bCs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064269"/>
    <w:multiLevelType w:val="hybridMultilevel"/>
    <w:tmpl w:val="3802F6BA"/>
    <w:lvl w:ilvl="0" w:tplc="080A000F">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22162A"/>
    <w:multiLevelType w:val="hybridMultilevel"/>
    <w:tmpl w:val="48F8DCD6"/>
    <w:lvl w:ilvl="0" w:tplc="DBAE4DA0">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2A536478"/>
    <w:multiLevelType w:val="hybridMultilevel"/>
    <w:tmpl w:val="354E7D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B058EE"/>
    <w:multiLevelType w:val="hybridMultilevel"/>
    <w:tmpl w:val="70922118"/>
    <w:lvl w:ilvl="0" w:tplc="99FCC7A8">
      <w:start w:val="1"/>
      <w:numFmt w:val="low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9A0D3A"/>
    <w:multiLevelType w:val="hybridMultilevel"/>
    <w:tmpl w:val="BB76179E"/>
    <w:lvl w:ilvl="0" w:tplc="080A0017">
      <w:start w:val="1"/>
      <w:numFmt w:val="lowerLetter"/>
      <w:lvlText w:val="%1)"/>
      <w:lvlJc w:val="left"/>
      <w:pPr>
        <w:ind w:left="720" w:hanging="360"/>
      </w:pPr>
      <w:rPr>
        <w:rFonts w:hint="default"/>
      </w:rPr>
    </w:lvl>
    <w:lvl w:ilvl="1" w:tplc="4AA63766">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2A236E"/>
    <w:multiLevelType w:val="hybridMultilevel"/>
    <w:tmpl w:val="0F36EE92"/>
    <w:lvl w:ilvl="0" w:tplc="1C88D84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0CE65D0"/>
    <w:multiLevelType w:val="hybridMultilevel"/>
    <w:tmpl w:val="3DA0B5AA"/>
    <w:lvl w:ilvl="0" w:tplc="C81A30C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F95EB9"/>
    <w:multiLevelType w:val="hybridMultilevel"/>
    <w:tmpl w:val="45E26B44"/>
    <w:lvl w:ilvl="0" w:tplc="99FCC7A8">
      <w:start w:val="1"/>
      <w:numFmt w:val="low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915389"/>
    <w:multiLevelType w:val="hybridMultilevel"/>
    <w:tmpl w:val="BB76179E"/>
    <w:lvl w:ilvl="0" w:tplc="080A0017">
      <w:start w:val="1"/>
      <w:numFmt w:val="lowerLetter"/>
      <w:lvlText w:val="%1)"/>
      <w:lvlJc w:val="left"/>
      <w:pPr>
        <w:ind w:left="720" w:hanging="360"/>
      </w:pPr>
      <w:rPr>
        <w:rFonts w:hint="default"/>
      </w:rPr>
    </w:lvl>
    <w:lvl w:ilvl="1" w:tplc="4AA63766">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C46692"/>
    <w:multiLevelType w:val="hybridMultilevel"/>
    <w:tmpl w:val="85661ACA"/>
    <w:lvl w:ilvl="0" w:tplc="2982AC32">
      <w:start w:val="1"/>
      <w:numFmt w:val="upperRoman"/>
      <w:lvlText w:val="%1."/>
      <w:lvlJc w:val="right"/>
      <w:pPr>
        <w:ind w:left="720" w:hanging="360"/>
      </w:pPr>
      <w:rPr>
        <w:rFonts w:ascii="Arial" w:hAnsi="Arial" w:cs="Arial" w:hint="default"/>
        <w:b/>
        <w:bCs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5CB0777"/>
    <w:multiLevelType w:val="hybridMultilevel"/>
    <w:tmpl w:val="49FA55C0"/>
    <w:lvl w:ilvl="0" w:tplc="6018E15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610642F"/>
    <w:multiLevelType w:val="hybridMultilevel"/>
    <w:tmpl w:val="82D80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8B849DA"/>
    <w:multiLevelType w:val="hybridMultilevel"/>
    <w:tmpl w:val="FCC60676"/>
    <w:lvl w:ilvl="0" w:tplc="F89060C2">
      <w:start w:val="1"/>
      <w:numFmt w:val="lowerLetter"/>
      <w:lvlText w:val="%1)"/>
      <w:lvlJc w:val="left"/>
      <w:pPr>
        <w:ind w:left="1069" w:hanging="360"/>
      </w:pPr>
      <w:rPr>
        <w:rFonts w:hint="default"/>
        <w:b w:val="0"/>
      </w:rPr>
    </w:lvl>
    <w:lvl w:ilvl="1" w:tplc="080A001B">
      <w:start w:val="1"/>
      <w:numFmt w:val="lowerRoman"/>
      <w:lvlText w:val="%2."/>
      <w:lvlJc w:val="righ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5906118D"/>
    <w:multiLevelType w:val="hybridMultilevel"/>
    <w:tmpl w:val="FA5EA4AA"/>
    <w:lvl w:ilvl="0" w:tplc="EE003144">
      <w:start w:val="1"/>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7D3B39"/>
    <w:multiLevelType w:val="hybridMultilevel"/>
    <w:tmpl w:val="7FCAFD72"/>
    <w:lvl w:ilvl="0" w:tplc="68BC719A">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AD44BF2"/>
    <w:multiLevelType w:val="hybridMultilevel"/>
    <w:tmpl w:val="AAFE7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D304448"/>
    <w:multiLevelType w:val="hybridMultilevel"/>
    <w:tmpl w:val="F5EE69E6"/>
    <w:lvl w:ilvl="0" w:tplc="2CF4DE94">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8B6E02"/>
    <w:multiLevelType w:val="hybridMultilevel"/>
    <w:tmpl w:val="3FFCF55E"/>
    <w:lvl w:ilvl="0" w:tplc="B3B80A24">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1A4127E"/>
    <w:multiLevelType w:val="hybridMultilevel"/>
    <w:tmpl w:val="85661ACA"/>
    <w:lvl w:ilvl="0" w:tplc="2982AC32">
      <w:start w:val="1"/>
      <w:numFmt w:val="upperRoman"/>
      <w:lvlText w:val="%1."/>
      <w:lvlJc w:val="right"/>
      <w:pPr>
        <w:ind w:left="720" w:hanging="360"/>
      </w:pPr>
      <w:rPr>
        <w:rFonts w:ascii="Arial" w:hAnsi="Arial" w:cs="Arial" w:hint="default"/>
        <w:b/>
        <w:bCs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31451A"/>
    <w:multiLevelType w:val="hybridMultilevel"/>
    <w:tmpl w:val="9B92D8E2"/>
    <w:lvl w:ilvl="0" w:tplc="D54E8B76">
      <w:start w:val="2"/>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6132F82"/>
    <w:multiLevelType w:val="hybridMultilevel"/>
    <w:tmpl w:val="9572DA38"/>
    <w:lvl w:ilvl="0" w:tplc="D076E61C">
      <w:start w:val="1"/>
      <w:numFmt w:val="lowerLetter"/>
      <w:lvlText w:val="%1)"/>
      <w:lvlJc w:val="left"/>
      <w:pPr>
        <w:ind w:left="720" w:hanging="360"/>
      </w:pPr>
      <w:rPr>
        <w:b/>
      </w:rPr>
    </w:lvl>
    <w:lvl w:ilvl="1" w:tplc="080A001B">
      <w:start w:val="1"/>
      <w:numFmt w:val="lowerRoman"/>
      <w:lvlText w:val="%2."/>
      <w:lvlJc w:val="righ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7976A03"/>
    <w:multiLevelType w:val="hybridMultilevel"/>
    <w:tmpl w:val="182EDDD2"/>
    <w:lvl w:ilvl="0" w:tplc="49B034AC">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15:restartNumberingAfterBreak="0">
    <w:nsid w:val="68497474"/>
    <w:multiLevelType w:val="hybridMultilevel"/>
    <w:tmpl w:val="3FD40682"/>
    <w:lvl w:ilvl="0" w:tplc="080A0017">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BA6675B"/>
    <w:multiLevelType w:val="hybridMultilevel"/>
    <w:tmpl w:val="C898099E"/>
    <w:lvl w:ilvl="0" w:tplc="227C65CA">
      <w:start w:val="4"/>
      <w:numFmt w:val="bullet"/>
      <w:lvlText w:val="-"/>
      <w:lvlJc w:val="left"/>
      <w:pPr>
        <w:ind w:left="720" w:hanging="360"/>
      </w:pPr>
      <w:rPr>
        <w:rFonts w:ascii="Arial" w:eastAsiaTheme="minorHAnsi" w:hAnsi="Arial" w:cs="Arial" w:hint="default"/>
        <w:b/>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21"/>
  </w:num>
  <w:num w:numId="4">
    <w:abstractNumId w:val="10"/>
  </w:num>
  <w:num w:numId="5">
    <w:abstractNumId w:val="18"/>
  </w:num>
  <w:num w:numId="6">
    <w:abstractNumId w:val="25"/>
  </w:num>
  <w:num w:numId="7">
    <w:abstractNumId w:val="16"/>
  </w:num>
  <w:num w:numId="8">
    <w:abstractNumId w:val="20"/>
  </w:num>
  <w:num w:numId="9">
    <w:abstractNumId w:val="14"/>
  </w:num>
  <w:num w:numId="10">
    <w:abstractNumId w:val="1"/>
  </w:num>
  <w:num w:numId="11">
    <w:abstractNumId w:val="7"/>
  </w:num>
  <w:num w:numId="12">
    <w:abstractNumId w:val="22"/>
  </w:num>
  <w:num w:numId="13">
    <w:abstractNumId w:val="26"/>
  </w:num>
  <w:num w:numId="14">
    <w:abstractNumId w:val="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6"/>
  </w:num>
  <w:num w:numId="18">
    <w:abstractNumId w:val="19"/>
  </w:num>
  <w:num w:numId="19">
    <w:abstractNumId w:val="27"/>
  </w:num>
  <w:num w:numId="20">
    <w:abstractNumId w:val="5"/>
  </w:num>
  <w:num w:numId="21">
    <w:abstractNumId w:val="8"/>
  </w:num>
  <w:num w:numId="22">
    <w:abstractNumId w:val="12"/>
  </w:num>
  <w:num w:numId="23">
    <w:abstractNumId w:val="24"/>
  </w:num>
  <w:num w:numId="24">
    <w:abstractNumId w:val="17"/>
  </w:num>
  <w:num w:numId="25">
    <w:abstractNumId w:val="9"/>
  </w:num>
  <w:num w:numId="26">
    <w:abstractNumId w:val="11"/>
  </w:num>
  <w:num w:numId="27">
    <w:abstractNumId w:val="3"/>
  </w:num>
  <w:num w:numId="28">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DAA"/>
    <w:rsid w:val="000000A9"/>
    <w:rsid w:val="0000016E"/>
    <w:rsid w:val="00000878"/>
    <w:rsid w:val="00000AC8"/>
    <w:rsid w:val="000011F8"/>
    <w:rsid w:val="00001344"/>
    <w:rsid w:val="000018A3"/>
    <w:rsid w:val="00001F05"/>
    <w:rsid w:val="0000232A"/>
    <w:rsid w:val="00002567"/>
    <w:rsid w:val="00002B38"/>
    <w:rsid w:val="00002ECB"/>
    <w:rsid w:val="00002F77"/>
    <w:rsid w:val="000034AC"/>
    <w:rsid w:val="00003945"/>
    <w:rsid w:val="00003B1C"/>
    <w:rsid w:val="00003C8B"/>
    <w:rsid w:val="00004222"/>
    <w:rsid w:val="0000440A"/>
    <w:rsid w:val="000045B5"/>
    <w:rsid w:val="000045ED"/>
    <w:rsid w:val="00004CD4"/>
    <w:rsid w:val="00005924"/>
    <w:rsid w:val="0000669D"/>
    <w:rsid w:val="00007059"/>
    <w:rsid w:val="0000709C"/>
    <w:rsid w:val="00007B84"/>
    <w:rsid w:val="00010E2B"/>
    <w:rsid w:val="0001117C"/>
    <w:rsid w:val="0001205E"/>
    <w:rsid w:val="000120C1"/>
    <w:rsid w:val="000122B7"/>
    <w:rsid w:val="00012373"/>
    <w:rsid w:val="000124C6"/>
    <w:rsid w:val="0001367C"/>
    <w:rsid w:val="00013766"/>
    <w:rsid w:val="00013C53"/>
    <w:rsid w:val="00013D16"/>
    <w:rsid w:val="00014714"/>
    <w:rsid w:val="000147BA"/>
    <w:rsid w:val="00015137"/>
    <w:rsid w:val="00015D19"/>
    <w:rsid w:val="00016667"/>
    <w:rsid w:val="000166EA"/>
    <w:rsid w:val="00016719"/>
    <w:rsid w:val="00016A22"/>
    <w:rsid w:val="00017AA9"/>
    <w:rsid w:val="00017F96"/>
    <w:rsid w:val="0002008E"/>
    <w:rsid w:val="000201FA"/>
    <w:rsid w:val="000217EB"/>
    <w:rsid w:val="00021B2E"/>
    <w:rsid w:val="0002217F"/>
    <w:rsid w:val="00023222"/>
    <w:rsid w:val="000232F5"/>
    <w:rsid w:val="0002374E"/>
    <w:rsid w:val="00023CB8"/>
    <w:rsid w:val="00024183"/>
    <w:rsid w:val="00025843"/>
    <w:rsid w:val="000271A2"/>
    <w:rsid w:val="00027B09"/>
    <w:rsid w:val="00027E19"/>
    <w:rsid w:val="00027FEF"/>
    <w:rsid w:val="00030210"/>
    <w:rsid w:val="000308BC"/>
    <w:rsid w:val="00030AE4"/>
    <w:rsid w:val="00031331"/>
    <w:rsid w:val="000317BB"/>
    <w:rsid w:val="00031E7E"/>
    <w:rsid w:val="000330F7"/>
    <w:rsid w:val="00033408"/>
    <w:rsid w:val="00033566"/>
    <w:rsid w:val="00033727"/>
    <w:rsid w:val="00035323"/>
    <w:rsid w:val="0003609B"/>
    <w:rsid w:val="00036601"/>
    <w:rsid w:val="00036699"/>
    <w:rsid w:val="00036AFF"/>
    <w:rsid w:val="00040031"/>
    <w:rsid w:val="0004004E"/>
    <w:rsid w:val="0004178E"/>
    <w:rsid w:val="00041983"/>
    <w:rsid w:val="00042466"/>
    <w:rsid w:val="00042A35"/>
    <w:rsid w:val="00042CC4"/>
    <w:rsid w:val="00043006"/>
    <w:rsid w:val="000431A1"/>
    <w:rsid w:val="0004380C"/>
    <w:rsid w:val="00043DBB"/>
    <w:rsid w:val="00043EC5"/>
    <w:rsid w:val="00044893"/>
    <w:rsid w:val="00045F4E"/>
    <w:rsid w:val="0004604F"/>
    <w:rsid w:val="000461AA"/>
    <w:rsid w:val="00046CAF"/>
    <w:rsid w:val="00046E98"/>
    <w:rsid w:val="00047EA4"/>
    <w:rsid w:val="0005064C"/>
    <w:rsid w:val="00050B60"/>
    <w:rsid w:val="00050BFF"/>
    <w:rsid w:val="00051010"/>
    <w:rsid w:val="00051713"/>
    <w:rsid w:val="00052B0B"/>
    <w:rsid w:val="00052EAC"/>
    <w:rsid w:val="0005311F"/>
    <w:rsid w:val="00053DAC"/>
    <w:rsid w:val="00054185"/>
    <w:rsid w:val="000544D0"/>
    <w:rsid w:val="000544F5"/>
    <w:rsid w:val="00054B0D"/>
    <w:rsid w:val="00054DDF"/>
    <w:rsid w:val="000553F6"/>
    <w:rsid w:val="000557F9"/>
    <w:rsid w:val="00055972"/>
    <w:rsid w:val="00055EC7"/>
    <w:rsid w:val="00057A15"/>
    <w:rsid w:val="00057D98"/>
    <w:rsid w:val="000607FE"/>
    <w:rsid w:val="00060A73"/>
    <w:rsid w:val="00060CF3"/>
    <w:rsid w:val="000613FD"/>
    <w:rsid w:val="00061917"/>
    <w:rsid w:val="000623B3"/>
    <w:rsid w:val="00062720"/>
    <w:rsid w:val="000627E0"/>
    <w:rsid w:val="000628E4"/>
    <w:rsid w:val="00062C0A"/>
    <w:rsid w:val="000638A2"/>
    <w:rsid w:val="00064F05"/>
    <w:rsid w:val="00065193"/>
    <w:rsid w:val="00065C00"/>
    <w:rsid w:val="00065E90"/>
    <w:rsid w:val="000673E0"/>
    <w:rsid w:val="000676F9"/>
    <w:rsid w:val="00070735"/>
    <w:rsid w:val="00070BF5"/>
    <w:rsid w:val="000715B3"/>
    <w:rsid w:val="000715ED"/>
    <w:rsid w:val="00072120"/>
    <w:rsid w:val="0007224C"/>
    <w:rsid w:val="00072E3A"/>
    <w:rsid w:val="00073D70"/>
    <w:rsid w:val="000742B3"/>
    <w:rsid w:val="000755D4"/>
    <w:rsid w:val="00076021"/>
    <w:rsid w:val="0007602E"/>
    <w:rsid w:val="00076A5E"/>
    <w:rsid w:val="00076F6B"/>
    <w:rsid w:val="0007731D"/>
    <w:rsid w:val="0007755C"/>
    <w:rsid w:val="000801F6"/>
    <w:rsid w:val="000812E2"/>
    <w:rsid w:val="00081FAA"/>
    <w:rsid w:val="00081FAD"/>
    <w:rsid w:val="00082195"/>
    <w:rsid w:val="000827CD"/>
    <w:rsid w:val="00082CCA"/>
    <w:rsid w:val="00082EA5"/>
    <w:rsid w:val="000830EE"/>
    <w:rsid w:val="000831C5"/>
    <w:rsid w:val="0008325E"/>
    <w:rsid w:val="0008440F"/>
    <w:rsid w:val="00084E4B"/>
    <w:rsid w:val="00084FE8"/>
    <w:rsid w:val="00086B6B"/>
    <w:rsid w:val="00086E74"/>
    <w:rsid w:val="00086FBD"/>
    <w:rsid w:val="00087208"/>
    <w:rsid w:val="00087798"/>
    <w:rsid w:val="000900E8"/>
    <w:rsid w:val="00090142"/>
    <w:rsid w:val="00090146"/>
    <w:rsid w:val="000906C9"/>
    <w:rsid w:val="00090BE2"/>
    <w:rsid w:val="00090DE8"/>
    <w:rsid w:val="0009112F"/>
    <w:rsid w:val="00091396"/>
    <w:rsid w:val="00091E4F"/>
    <w:rsid w:val="0009215C"/>
    <w:rsid w:val="0009247B"/>
    <w:rsid w:val="00092C79"/>
    <w:rsid w:val="00092EBA"/>
    <w:rsid w:val="00092F21"/>
    <w:rsid w:val="000932A1"/>
    <w:rsid w:val="000938AF"/>
    <w:rsid w:val="00093C89"/>
    <w:rsid w:val="00094DCC"/>
    <w:rsid w:val="00095882"/>
    <w:rsid w:val="000966BE"/>
    <w:rsid w:val="000971E2"/>
    <w:rsid w:val="0009736D"/>
    <w:rsid w:val="00097629"/>
    <w:rsid w:val="000978BB"/>
    <w:rsid w:val="000A0822"/>
    <w:rsid w:val="000A08B9"/>
    <w:rsid w:val="000A0939"/>
    <w:rsid w:val="000A09DC"/>
    <w:rsid w:val="000A0C69"/>
    <w:rsid w:val="000A0F33"/>
    <w:rsid w:val="000A1436"/>
    <w:rsid w:val="000A169F"/>
    <w:rsid w:val="000A17A1"/>
    <w:rsid w:val="000A1F60"/>
    <w:rsid w:val="000A269F"/>
    <w:rsid w:val="000A27C9"/>
    <w:rsid w:val="000A2A5C"/>
    <w:rsid w:val="000A2F4B"/>
    <w:rsid w:val="000A3333"/>
    <w:rsid w:val="000A34F9"/>
    <w:rsid w:val="000A3C83"/>
    <w:rsid w:val="000A437C"/>
    <w:rsid w:val="000A455F"/>
    <w:rsid w:val="000A456F"/>
    <w:rsid w:val="000A465B"/>
    <w:rsid w:val="000A49F8"/>
    <w:rsid w:val="000A4B76"/>
    <w:rsid w:val="000A53B7"/>
    <w:rsid w:val="000A5EBC"/>
    <w:rsid w:val="000A60D2"/>
    <w:rsid w:val="000A6476"/>
    <w:rsid w:val="000A6B10"/>
    <w:rsid w:val="000A7C63"/>
    <w:rsid w:val="000A7E2D"/>
    <w:rsid w:val="000B036E"/>
    <w:rsid w:val="000B0979"/>
    <w:rsid w:val="000B0EDF"/>
    <w:rsid w:val="000B1005"/>
    <w:rsid w:val="000B14CC"/>
    <w:rsid w:val="000B1602"/>
    <w:rsid w:val="000B25B9"/>
    <w:rsid w:val="000B2AA9"/>
    <w:rsid w:val="000B3544"/>
    <w:rsid w:val="000B370B"/>
    <w:rsid w:val="000B39D2"/>
    <w:rsid w:val="000B3CF1"/>
    <w:rsid w:val="000B4256"/>
    <w:rsid w:val="000B439C"/>
    <w:rsid w:val="000B4731"/>
    <w:rsid w:val="000B4958"/>
    <w:rsid w:val="000B58C2"/>
    <w:rsid w:val="000B5FBB"/>
    <w:rsid w:val="000B6E81"/>
    <w:rsid w:val="000B719E"/>
    <w:rsid w:val="000B734E"/>
    <w:rsid w:val="000B7752"/>
    <w:rsid w:val="000B78B5"/>
    <w:rsid w:val="000C0170"/>
    <w:rsid w:val="000C03F4"/>
    <w:rsid w:val="000C0BBD"/>
    <w:rsid w:val="000C0CC7"/>
    <w:rsid w:val="000C0F35"/>
    <w:rsid w:val="000C11D6"/>
    <w:rsid w:val="000C156E"/>
    <w:rsid w:val="000C1D3C"/>
    <w:rsid w:val="000C2AF3"/>
    <w:rsid w:val="000C2B7A"/>
    <w:rsid w:val="000C3126"/>
    <w:rsid w:val="000C33B6"/>
    <w:rsid w:val="000C34D4"/>
    <w:rsid w:val="000C3DFC"/>
    <w:rsid w:val="000C485D"/>
    <w:rsid w:val="000C4E1B"/>
    <w:rsid w:val="000C505C"/>
    <w:rsid w:val="000C5142"/>
    <w:rsid w:val="000C51C0"/>
    <w:rsid w:val="000C53B0"/>
    <w:rsid w:val="000C5A88"/>
    <w:rsid w:val="000C5ABA"/>
    <w:rsid w:val="000C5FD0"/>
    <w:rsid w:val="000C6019"/>
    <w:rsid w:val="000C682C"/>
    <w:rsid w:val="000C6BCC"/>
    <w:rsid w:val="000C7109"/>
    <w:rsid w:val="000C7AFF"/>
    <w:rsid w:val="000D01A2"/>
    <w:rsid w:val="000D0739"/>
    <w:rsid w:val="000D161D"/>
    <w:rsid w:val="000D1ADE"/>
    <w:rsid w:val="000D1B62"/>
    <w:rsid w:val="000D1FAF"/>
    <w:rsid w:val="000D299B"/>
    <w:rsid w:val="000D3D5D"/>
    <w:rsid w:val="000D415D"/>
    <w:rsid w:val="000D4328"/>
    <w:rsid w:val="000D438E"/>
    <w:rsid w:val="000D43CD"/>
    <w:rsid w:val="000D472D"/>
    <w:rsid w:val="000D483C"/>
    <w:rsid w:val="000D4BAD"/>
    <w:rsid w:val="000D56D7"/>
    <w:rsid w:val="000E002E"/>
    <w:rsid w:val="000E022C"/>
    <w:rsid w:val="000E1494"/>
    <w:rsid w:val="000E1796"/>
    <w:rsid w:val="000E1803"/>
    <w:rsid w:val="000E1A06"/>
    <w:rsid w:val="000E233D"/>
    <w:rsid w:val="000E2C21"/>
    <w:rsid w:val="000E3037"/>
    <w:rsid w:val="000E3595"/>
    <w:rsid w:val="000E3A74"/>
    <w:rsid w:val="000E3C94"/>
    <w:rsid w:val="000E42F6"/>
    <w:rsid w:val="000E4437"/>
    <w:rsid w:val="000E44A6"/>
    <w:rsid w:val="000E45CD"/>
    <w:rsid w:val="000E4A14"/>
    <w:rsid w:val="000E5A53"/>
    <w:rsid w:val="000E5EB8"/>
    <w:rsid w:val="000E66E4"/>
    <w:rsid w:val="000E6817"/>
    <w:rsid w:val="000E69CA"/>
    <w:rsid w:val="000E6C79"/>
    <w:rsid w:val="000E6F09"/>
    <w:rsid w:val="000E6FCC"/>
    <w:rsid w:val="000E71D4"/>
    <w:rsid w:val="000E7450"/>
    <w:rsid w:val="000E7748"/>
    <w:rsid w:val="000F0665"/>
    <w:rsid w:val="000F0AEE"/>
    <w:rsid w:val="000F0E01"/>
    <w:rsid w:val="000F1145"/>
    <w:rsid w:val="000F17A3"/>
    <w:rsid w:val="000F1872"/>
    <w:rsid w:val="000F1892"/>
    <w:rsid w:val="000F19B9"/>
    <w:rsid w:val="000F1BA4"/>
    <w:rsid w:val="000F320A"/>
    <w:rsid w:val="000F41D1"/>
    <w:rsid w:val="000F4ECA"/>
    <w:rsid w:val="000F520A"/>
    <w:rsid w:val="000F532E"/>
    <w:rsid w:val="000F5896"/>
    <w:rsid w:val="000F5E35"/>
    <w:rsid w:val="000F5ECF"/>
    <w:rsid w:val="000F6448"/>
    <w:rsid w:val="000F686C"/>
    <w:rsid w:val="000F6C86"/>
    <w:rsid w:val="000F6EFE"/>
    <w:rsid w:val="000F78A1"/>
    <w:rsid w:val="001008BD"/>
    <w:rsid w:val="00100DC1"/>
    <w:rsid w:val="00102A9B"/>
    <w:rsid w:val="00102F42"/>
    <w:rsid w:val="001045BD"/>
    <w:rsid w:val="00105179"/>
    <w:rsid w:val="001055A9"/>
    <w:rsid w:val="0010567C"/>
    <w:rsid w:val="0010582B"/>
    <w:rsid w:val="001064E0"/>
    <w:rsid w:val="00107181"/>
    <w:rsid w:val="001071D1"/>
    <w:rsid w:val="001078C4"/>
    <w:rsid w:val="001078CB"/>
    <w:rsid w:val="00107E84"/>
    <w:rsid w:val="001105A2"/>
    <w:rsid w:val="00111752"/>
    <w:rsid w:val="00112120"/>
    <w:rsid w:val="001129D8"/>
    <w:rsid w:val="00113140"/>
    <w:rsid w:val="00113B8F"/>
    <w:rsid w:val="00113EF6"/>
    <w:rsid w:val="0011445D"/>
    <w:rsid w:val="00114C29"/>
    <w:rsid w:val="001157F9"/>
    <w:rsid w:val="00117485"/>
    <w:rsid w:val="00120DDE"/>
    <w:rsid w:val="0012147C"/>
    <w:rsid w:val="00121D2B"/>
    <w:rsid w:val="00122033"/>
    <w:rsid w:val="00122CEE"/>
    <w:rsid w:val="001233C4"/>
    <w:rsid w:val="00123D43"/>
    <w:rsid w:val="0012477A"/>
    <w:rsid w:val="001250A9"/>
    <w:rsid w:val="00125182"/>
    <w:rsid w:val="00125F30"/>
    <w:rsid w:val="001260A2"/>
    <w:rsid w:val="001260DC"/>
    <w:rsid w:val="00126431"/>
    <w:rsid w:val="00126A11"/>
    <w:rsid w:val="00126FC0"/>
    <w:rsid w:val="00130226"/>
    <w:rsid w:val="001308DE"/>
    <w:rsid w:val="00130C15"/>
    <w:rsid w:val="00131F8A"/>
    <w:rsid w:val="001321A2"/>
    <w:rsid w:val="001348FF"/>
    <w:rsid w:val="001357D2"/>
    <w:rsid w:val="00135A68"/>
    <w:rsid w:val="00136463"/>
    <w:rsid w:val="00136DE3"/>
    <w:rsid w:val="00136E97"/>
    <w:rsid w:val="001372F4"/>
    <w:rsid w:val="001373A9"/>
    <w:rsid w:val="00137CFE"/>
    <w:rsid w:val="0014024F"/>
    <w:rsid w:val="00140FAD"/>
    <w:rsid w:val="001413DD"/>
    <w:rsid w:val="001413FF"/>
    <w:rsid w:val="00141966"/>
    <w:rsid w:val="00142448"/>
    <w:rsid w:val="001425B2"/>
    <w:rsid w:val="0014317D"/>
    <w:rsid w:val="0014457D"/>
    <w:rsid w:val="001454A4"/>
    <w:rsid w:val="001457DB"/>
    <w:rsid w:val="00145811"/>
    <w:rsid w:val="001460B0"/>
    <w:rsid w:val="0014623E"/>
    <w:rsid w:val="0014634D"/>
    <w:rsid w:val="00147001"/>
    <w:rsid w:val="0014719C"/>
    <w:rsid w:val="001471F2"/>
    <w:rsid w:val="00147BEF"/>
    <w:rsid w:val="00147D6C"/>
    <w:rsid w:val="00150090"/>
    <w:rsid w:val="001501C3"/>
    <w:rsid w:val="001513CD"/>
    <w:rsid w:val="001517F3"/>
    <w:rsid w:val="001526F6"/>
    <w:rsid w:val="001534FE"/>
    <w:rsid w:val="001535E1"/>
    <w:rsid w:val="001537F0"/>
    <w:rsid w:val="00153B50"/>
    <w:rsid w:val="001544E0"/>
    <w:rsid w:val="0015486F"/>
    <w:rsid w:val="00154A1B"/>
    <w:rsid w:val="0015594B"/>
    <w:rsid w:val="00155A0C"/>
    <w:rsid w:val="00156DAE"/>
    <w:rsid w:val="001573AF"/>
    <w:rsid w:val="0015747C"/>
    <w:rsid w:val="001603B3"/>
    <w:rsid w:val="0016043C"/>
    <w:rsid w:val="0016062E"/>
    <w:rsid w:val="001608EB"/>
    <w:rsid w:val="00161023"/>
    <w:rsid w:val="00161C51"/>
    <w:rsid w:val="00161F5A"/>
    <w:rsid w:val="00162DE5"/>
    <w:rsid w:val="00162FEE"/>
    <w:rsid w:val="0016341C"/>
    <w:rsid w:val="001638E3"/>
    <w:rsid w:val="00163A1A"/>
    <w:rsid w:val="00163AB1"/>
    <w:rsid w:val="00163B02"/>
    <w:rsid w:val="00163E26"/>
    <w:rsid w:val="0016440F"/>
    <w:rsid w:val="00164A96"/>
    <w:rsid w:val="00164C0A"/>
    <w:rsid w:val="00166D9A"/>
    <w:rsid w:val="00166E85"/>
    <w:rsid w:val="00166F8F"/>
    <w:rsid w:val="00167614"/>
    <w:rsid w:val="001676F3"/>
    <w:rsid w:val="00170445"/>
    <w:rsid w:val="00171062"/>
    <w:rsid w:val="001711C2"/>
    <w:rsid w:val="00171671"/>
    <w:rsid w:val="00171EF0"/>
    <w:rsid w:val="00172071"/>
    <w:rsid w:val="00172B29"/>
    <w:rsid w:val="00172E95"/>
    <w:rsid w:val="00173114"/>
    <w:rsid w:val="00173F16"/>
    <w:rsid w:val="001743AB"/>
    <w:rsid w:val="001745A9"/>
    <w:rsid w:val="001747FB"/>
    <w:rsid w:val="00174C69"/>
    <w:rsid w:val="00175341"/>
    <w:rsid w:val="0017571E"/>
    <w:rsid w:val="0017661A"/>
    <w:rsid w:val="00180F5E"/>
    <w:rsid w:val="00180F96"/>
    <w:rsid w:val="00181036"/>
    <w:rsid w:val="001816F2"/>
    <w:rsid w:val="0018237C"/>
    <w:rsid w:val="0018238E"/>
    <w:rsid w:val="00182558"/>
    <w:rsid w:val="001831A0"/>
    <w:rsid w:val="00183F8C"/>
    <w:rsid w:val="001841AA"/>
    <w:rsid w:val="00184A85"/>
    <w:rsid w:val="00184BE9"/>
    <w:rsid w:val="0018519C"/>
    <w:rsid w:val="00185476"/>
    <w:rsid w:val="0018608C"/>
    <w:rsid w:val="00186495"/>
    <w:rsid w:val="00186A0B"/>
    <w:rsid w:val="00186D0C"/>
    <w:rsid w:val="00186E8F"/>
    <w:rsid w:val="00187621"/>
    <w:rsid w:val="00187B96"/>
    <w:rsid w:val="00187CF0"/>
    <w:rsid w:val="00187D43"/>
    <w:rsid w:val="0019058C"/>
    <w:rsid w:val="00190718"/>
    <w:rsid w:val="00190A8A"/>
    <w:rsid w:val="001916F2"/>
    <w:rsid w:val="0019180F"/>
    <w:rsid w:val="00191D10"/>
    <w:rsid w:val="00192FFB"/>
    <w:rsid w:val="001933C2"/>
    <w:rsid w:val="00193753"/>
    <w:rsid w:val="00193F6E"/>
    <w:rsid w:val="001946B4"/>
    <w:rsid w:val="001947E6"/>
    <w:rsid w:val="00194A68"/>
    <w:rsid w:val="00194E40"/>
    <w:rsid w:val="001952DF"/>
    <w:rsid w:val="00195935"/>
    <w:rsid w:val="00195C77"/>
    <w:rsid w:val="001977CD"/>
    <w:rsid w:val="00197C90"/>
    <w:rsid w:val="001A00D1"/>
    <w:rsid w:val="001A052D"/>
    <w:rsid w:val="001A07A4"/>
    <w:rsid w:val="001A0920"/>
    <w:rsid w:val="001A0C2A"/>
    <w:rsid w:val="001A0CA9"/>
    <w:rsid w:val="001A128D"/>
    <w:rsid w:val="001A15AA"/>
    <w:rsid w:val="001A1B26"/>
    <w:rsid w:val="001A3506"/>
    <w:rsid w:val="001A386D"/>
    <w:rsid w:val="001A394F"/>
    <w:rsid w:val="001A452E"/>
    <w:rsid w:val="001A45C1"/>
    <w:rsid w:val="001A4AC1"/>
    <w:rsid w:val="001A6058"/>
    <w:rsid w:val="001A76A8"/>
    <w:rsid w:val="001A783E"/>
    <w:rsid w:val="001B03FC"/>
    <w:rsid w:val="001B0717"/>
    <w:rsid w:val="001B07A5"/>
    <w:rsid w:val="001B1775"/>
    <w:rsid w:val="001B1A04"/>
    <w:rsid w:val="001B20A7"/>
    <w:rsid w:val="001B2173"/>
    <w:rsid w:val="001B2689"/>
    <w:rsid w:val="001B30E7"/>
    <w:rsid w:val="001B371D"/>
    <w:rsid w:val="001B38ED"/>
    <w:rsid w:val="001B3B2D"/>
    <w:rsid w:val="001B3F40"/>
    <w:rsid w:val="001B4187"/>
    <w:rsid w:val="001B41A4"/>
    <w:rsid w:val="001B4602"/>
    <w:rsid w:val="001B5CC6"/>
    <w:rsid w:val="001B5DAE"/>
    <w:rsid w:val="001B66BF"/>
    <w:rsid w:val="001B68D0"/>
    <w:rsid w:val="001B6F79"/>
    <w:rsid w:val="001C1676"/>
    <w:rsid w:val="001C19C2"/>
    <w:rsid w:val="001C2B0C"/>
    <w:rsid w:val="001C2E5A"/>
    <w:rsid w:val="001C3061"/>
    <w:rsid w:val="001C3101"/>
    <w:rsid w:val="001C4913"/>
    <w:rsid w:val="001C5454"/>
    <w:rsid w:val="001C5E2E"/>
    <w:rsid w:val="001C6080"/>
    <w:rsid w:val="001C61FD"/>
    <w:rsid w:val="001C63D4"/>
    <w:rsid w:val="001C63DD"/>
    <w:rsid w:val="001C6B72"/>
    <w:rsid w:val="001C7AB7"/>
    <w:rsid w:val="001D02B5"/>
    <w:rsid w:val="001D088E"/>
    <w:rsid w:val="001D09CF"/>
    <w:rsid w:val="001D1F38"/>
    <w:rsid w:val="001D20B4"/>
    <w:rsid w:val="001D2631"/>
    <w:rsid w:val="001D29D3"/>
    <w:rsid w:val="001D2D12"/>
    <w:rsid w:val="001D3134"/>
    <w:rsid w:val="001D31F4"/>
    <w:rsid w:val="001D3754"/>
    <w:rsid w:val="001D3D38"/>
    <w:rsid w:val="001D4324"/>
    <w:rsid w:val="001D45F9"/>
    <w:rsid w:val="001D5366"/>
    <w:rsid w:val="001D5CFB"/>
    <w:rsid w:val="001D647F"/>
    <w:rsid w:val="001D6884"/>
    <w:rsid w:val="001D6967"/>
    <w:rsid w:val="001D69F3"/>
    <w:rsid w:val="001E00C7"/>
    <w:rsid w:val="001E0630"/>
    <w:rsid w:val="001E0B67"/>
    <w:rsid w:val="001E10F6"/>
    <w:rsid w:val="001E1403"/>
    <w:rsid w:val="001E187D"/>
    <w:rsid w:val="001E1937"/>
    <w:rsid w:val="001E198A"/>
    <w:rsid w:val="001E21CD"/>
    <w:rsid w:val="001E2ED7"/>
    <w:rsid w:val="001E348F"/>
    <w:rsid w:val="001E3941"/>
    <w:rsid w:val="001E3AFF"/>
    <w:rsid w:val="001E42A8"/>
    <w:rsid w:val="001E4575"/>
    <w:rsid w:val="001E4E67"/>
    <w:rsid w:val="001E4E90"/>
    <w:rsid w:val="001E5DB1"/>
    <w:rsid w:val="001E6597"/>
    <w:rsid w:val="001E6CA6"/>
    <w:rsid w:val="001E7368"/>
    <w:rsid w:val="001E76A7"/>
    <w:rsid w:val="001E7AFC"/>
    <w:rsid w:val="001E7D00"/>
    <w:rsid w:val="001E7D71"/>
    <w:rsid w:val="001F051D"/>
    <w:rsid w:val="001F06D0"/>
    <w:rsid w:val="001F07D2"/>
    <w:rsid w:val="001F0BFB"/>
    <w:rsid w:val="001F20D4"/>
    <w:rsid w:val="001F2948"/>
    <w:rsid w:val="001F2C43"/>
    <w:rsid w:val="001F3163"/>
    <w:rsid w:val="001F31A9"/>
    <w:rsid w:val="001F3DB1"/>
    <w:rsid w:val="001F4019"/>
    <w:rsid w:val="001F43A8"/>
    <w:rsid w:val="001F4418"/>
    <w:rsid w:val="001F465F"/>
    <w:rsid w:val="001F5823"/>
    <w:rsid w:val="001F5FDB"/>
    <w:rsid w:val="001F671B"/>
    <w:rsid w:val="001F6931"/>
    <w:rsid w:val="001F70DE"/>
    <w:rsid w:val="001F7116"/>
    <w:rsid w:val="001F7A2C"/>
    <w:rsid w:val="001F7A55"/>
    <w:rsid w:val="001F7AAF"/>
    <w:rsid w:val="00200140"/>
    <w:rsid w:val="0020052E"/>
    <w:rsid w:val="002008B4"/>
    <w:rsid w:val="00200F64"/>
    <w:rsid w:val="00200F67"/>
    <w:rsid w:val="002017E8"/>
    <w:rsid w:val="00201AD8"/>
    <w:rsid w:val="00202117"/>
    <w:rsid w:val="002025D0"/>
    <w:rsid w:val="00202CFF"/>
    <w:rsid w:val="00203A9F"/>
    <w:rsid w:val="00203E42"/>
    <w:rsid w:val="0020437B"/>
    <w:rsid w:val="00204646"/>
    <w:rsid w:val="00204863"/>
    <w:rsid w:val="00205337"/>
    <w:rsid w:val="00206B05"/>
    <w:rsid w:val="002072ED"/>
    <w:rsid w:val="0020777F"/>
    <w:rsid w:val="002101DF"/>
    <w:rsid w:val="00210446"/>
    <w:rsid w:val="002112AE"/>
    <w:rsid w:val="0021240A"/>
    <w:rsid w:val="002129B2"/>
    <w:rsid w:val="0021308F"/>
    <w:rsid w:val="00213BE5"/>
    <w:rsid w:val="0021421A"/>
    <w:rsid w:val="00214B28"/>
    <w:rsid w:val="00215A4F"/>
    <w:rsid w:val="00215C02"/>
    <w:rsid w:val="00215CE3"/>
    <w:rsid w:val="00215DBF"/>
    <w:rsid w:val="0021656F"/>
    <w:rsid w:val="00216883"/>
    <w:rsid w:val="00216B84"/>
    <w:rsid w:val="00216DE8"/>
    <w:rsid w:val="00217551"/>
    <w:rsid w:val="00217575"/>
    <w:rsid w:val="0021770B"/>
    <w:rsid w:val="002178DA"/>
    <w:rsid w:val="0022040D"/>
    <w:rsid w:val="002205B7"/>
    <w:rsid w:val="002214AA"/>
    <w:rsid w:val="002215DC"/>
    <w:rsid w:val="00221629"/>
    <w:rsid w:val="002216BE"/>
    <w:rsid w:val="00221E72"/>
    <w:rsid w:val="00221F1C"/>
    <w:rsid w:val="002224E0"/>
    <w:rsid w:val="002224FE"/>
    <w:rsid w:val="00223012"/>
    <w:rsid w:val="00223CF8"/>
    <w:rsid w:val="00224665"/>
    <w:rsid w:val="00224CD6"/>
    <w:rsid w:val="00224F3C"/>
    <w:rsid w:val="0022532B"/>
    <w:rsid w:val="00225660"/>
    <w:rsid w:val="00225B2E"/>
    <w:rsid w:val="002266F3"/>
    <w:rsid w:val="00226793"/>
    <w:rsid w:val="00227144"/>
    <w:rsid w:val="00227308"/>
    <w:rsid w:val="002275FE"/>
    <w:rsid w:val="00227CD6"/>
    <w:rsid w:val="0023078C"/>
    <w:rsid w:val="00230D62"/>
    <w:rsid w:val="00232563"/>
    <w:rsid w:val="002328DD"/>
    <w:rsid w:val="002333B4"/>
    <w:rsid w:val="002333D5"/>
    <w:rsid w:val="0023393E"/>
    <w:rsid w:val="00233975"/>
    <w:rsid w:val="00234088"/>
    <w:rsid w:val="0023457C"/>
    <w:rsid w:val="00235163"/>
    <w:rsid w:val="002357C6"/>
    <w:rsid w:val="002361D0"/>
    <w:rsid w:val="002364E3"/>
    <w:rsid w:val="0023739D"/>
    <w:rsid w:val="00240E6E"/>
    <w:rsid w:val="00241985"/>
    <w:rsid w:val="0024251E"/>
    <w:rsid w:val="00242DA4"/>
    <w:rsid w:val="00243440"/>
    <w:rsid w:val="00243970"/>
    <w:rsid w:val="00243DFD"/>
    <w:rsid w:val="002443E3"/>
    <w:rsid w:val="002448A9"/>
    <w:rsid w:val="00244D80"/>
    <w:rsid w:val="00245E6F"/>
    <w:rsid w:val="0024607C"/>
    <w:rsid w:val="002464F8"/>
    <w:rsid w:val="0024668E"/>
    <w:rsid w:val="0024776F"/>
    <w:rsid w:val="0025089C"/>
    <w:rsid w:val="00250B59"/>
    <w:rsid w:val="00250E1B"/>
    <w:rsid w:val="0025108B"/>
    <w:rsid w:val="0025110C"/>
    <w:rsid w:val="002521E6"/>
    <w:rsid w:val="002528CA"/>
    <w:rsid w:val="002535AE"/>
    <w:rsid w:val="0025446B"/>
    <w:rsid w:val="00254C4F"/>
    <w:rsid w:val="00254D46"/>
    <w:rsid w:val="002553AC"/>
    <w:rsid w:val="00255581"/>
    <w:rsid w:val="0025613F"/>
    <w:rsid w:val="00256BAD"/>
    <w:rsid w:val="00257D78"/>
    <w:rsid w:val="00260FCC"/>
    <w:rsid w:val="002611B7"/>
    <w:rsid w:val="00262E05"/>
    <w:rsid w:val="00262F98"/>
    <w:rsid w:val="0026491F"/>
    <w:rsid w:val="002656E2"/>
    <w:rsid w:val="00265767"/>
    <w:rsid w:val="0026591C"/>
    <w:rsid w:val="00265A4C"/>
    <w:rsid w:val="00265A67"/>
    <w:rsid w:val="002664AD"/>
    <w:rsid w:val="00266B37"/>
    <w:rsid w:val="00266D92"/>
    <w:rsid w:val="00267195"/>
    <w:rsid w:val="002678C2"/>
    <w:rsid w:val="00270738"/>
    <w:rsid w:val="0027168C"/>
    <w:rsid w:val="0027187B"/>
    <w:rsid w:val="002718AA"/>
    <w:rsid w:val="00271965"/>
    <w:rsid w:val="002728BF"/>
    <w:rsid w:val="00272D0D"/>
    <w:rsid w:val="00272F35"/>
    <w:rsid w:val="00272F6D"/>
    <w:rsid w:val="0027306F"/>
    <w:rsid w:val="0027374F"/>
    <w:rsid w:val="0027449D"/>
    <w:rsid w:val="002747B0"/>
    <w:rsid w:val="00274E29"/>
    <w:rsid w:val="0027522F"/>
    <w:rsid w:val="002758E1"/>
    <w:rsid w:val="00275A4B"/>
    <w:rsid w:val="00277A4D"/>
    <w:rsid w:val="002802A8"/>
    <w:rsid w:val="00280912"/>
    <w:rsid w:val="00281E7F"/>
    <w:rsid w:val="002829BC"/>
    <w:rsid w:val="00283223"/>
    <w:rsid w:val="00283405"/>
    <w:rsid w:val="0028359F"/>
    <w:rsid w:val="002839BC"/>
    <w:rsid w:val="002843F0"/>
    <w:rsid w:val="00284F04"/>
    <w:rsid w:val="0028582C"/>
    <w:rsid w:val="00285DC9"/>
    <w:rsid w:val="002862AF"/>
    <w:rsid w:val="00286AE8"/>
    <w:rsid w:val="002878C1"/>
    <w:rsid w:val="00290910"/>
    <w:rsid w:val="00290ECD"/>
    <w:rsid w:val="002923BF"/>
    <w:rsid w:val="0029399E"/>
    <w:rsid w:val="00294298"/>
    <w:rsid w:val="00294366"/>
    <w:rsid w:val="00294415"/>
    <w:rsid w:val="002944A5"/>
    <w:rsid w:val="00294567"/>
    <w:rsid w:val="00294851"/>
    <w:rsid w:val="0029491E"/>
    <w:rsid w:val="00295574"/>
    <w:rsid w:val="00295CAA"/>
    <w:rsid w:val="00295E9C"/>
    <w:rsid w:val="00296DEE"/>
    <w:rsid w:val="00297E33"/>
    <w:rsid w:val="00297F86"/>
    <w:rsid w:val="002A0E97"/>
    <w:rsid w:val="002A15B0"/>
    <w:rsid w:val="002A1B2A"/>
    <w:rsid w:val="002A1BE0"/>
    <w:rsid w:val="002A1DBC"/>
    <w:rsid w:val="002A2DA3"/>
    <w:rsid w:val="002A3A2E"/>
    <w:rsid w:val="002A4291"/>
    <w:rsid w:val="002A47DC"/>
    <w:rsid w:val="002A5264"/>
    <w:rsid w:val="002A5268"/>
    <w:rsid w:val="002A55CA"/>
    <w:rsid w:val="002A57D9"/>
    <w:rsid w:val="002A64E3"/>
    <w:rsid w:val="002A65CA"/>
    <w:rsid w:val="002A66B2"/>
    <w:rsid w:val="002A67B4"/>
    <w:rsid w:val="002A69F9"/>
    <w:rsid w:val="002B0125"/>
    <w:rsid w:val="002B0640"/>
    <w:rsid w:val="002B0884"/>
    <w:rsid w:val="002B0A28"/>
    <w:rsid w:val="002B0A6E"/>
    <w:rsid w:val="002B0BC8"/>
    <w:rsid w:val="002B1B3A"/>
    <w:rsid w:val="002B2734"/>
    <w:rsid w:val="002B2949"/>
    <w:rsid w:val="002B2D2C"/>
    <w:rsid w:val="002B36B9"/>
    <w:rsid w:val="002B39B2"/>
    <w:rsid w:val="002B464D"/>
    <w:rsid w:val="002B4897"/>
    <w:rsid w:val="002B4E3F"/>
    <w:rsid w:val="002B535F"/>
    <w:rsid w:val="002B53F5"/>
    <w:rsid w:val="002B5561"/>
    <w:rsid w:val="002B5CD1"/>
    <w:rsid w:val="002B648D"/>
    <w:rsid w:val="002B6862"/>
    <w:rsid w:val="002B6ADB"/>
    <w:rsid w:val="002B76B0"/>
    <w:rsid w:val="002B77BB"/>
    <w:rsid w:val="002B7801"/>
    <w:rsid w:val="002B7FC3"/>
    <w:rsid w:val="002B7FDE"/>
    <w:rsid w:val="002C023C"/>
    <w:rsid w:val="002C06C6"/>
    <w:rsid w:val="002C0C29"/>
    <w:rsid w:val="002C0DAD"/>
    <w:rsid w:val="002C11C3"/>
    <w:rsid w:val="002C127F"/>
    <w:rsid w:val="002C1340"/>
    <w:rsid w:val="002C1515"/>
    <w:rsid w:val="002C1CDC"/>
    <w:rsid w:val="002C1E45"/>
    <w:rsid w:val="002C2A1C"/>
    <w:rsid w:val="002C2F7C"/>
    <w:rsid w:val="002C2FCC"/>
    <w:rsid w:val="002C3C89"/>
    <w:rsid w:val="002C44B9"/>
    <w:rsid w:val="002C452C"/>
    <w:rsid w:val="002C47CD"/>
    <w:rsid w:val="002C4A94"/>
    <w:rsid w:val="002C4FB7"/>
    <w:rsid w:val="002C5811"/>
    <w:rsid w:val="002C6D6A"/>
    <w:rsid w:val="002C6E8D"/>
    <w:rsid w:val="002D05E2"/>
    <w:rsid w:val="002D0B28"/>
    <w:rsid w:val="002D1188"/>
    <w:rsid w:val="002D1842"/>
    <w:rsid w:val="002D1D9E"/>
    <w:rsid w:val="002D1F37"/>
    <w:rsid w:val="002D3368"/>
    <w:rsid w:val="002D35B4"/>
    <w:rsid w:val="002D391F"/>
    <w:rsid w:val="002D3DDA"/>
    <w:rsid w:val="002D4532"/>
    <w:rsid w:val="002D5021"/>
    <w:rsid w:val="002D519E"/>
    <w:rsid w:val="002D5919"/>
    <w:rsid w:val="002D63BA"/>
    <w:rsid w:val="002D65F3"/>
    <w:rsid w:val="002D684E"/>
    <w:rsid w:val="002D6D4B"/>
    <w:rsid w:val="002D7C39"/>
    <w:rsid w:val="002E06BD"/>
    <w:rsid w:val="002E11F5"/>
    <w:rsid w:val="002E16B4"/>
    <w:rsid w:val="002E1E8E"/>
    <w:rsid w:val="002E1FC7"/>
    <w:rsid w:val="002E21F2"/>
    <w:rsid w:val="002E33A6"/>
    <w:rsid w:val="002E3826"/>
    <w:rsid w:val="002E3D29"/>
    <w:rsid w:val="002E3E32"/>
    <w:rsid w:val="002E3E4B"/>
    <w:rsid w:val="002E410E"/>
    <w:rsid w:val="002E468B"/>
    <w:rsid w:val="002E4F02"/>
    <w:rsid w:val="002E4F59"/>
    <w:rsid w:val="002E5092"/>
    <w:rsid w:val="002E60EA"/>
    <w:rsid w:val="002E6101"/>
    <w:rsid w:val="002E63C5"/>
    <w:rsid w:val="002E6F2F"/>
    <w:rsid w:val="002E761A"/>
    <w:rsid w:val="002E7631"/>
    <w:rsid w:val="002E7B71"/>
    <w:rsid w:val="002F0C72"/>
    <w:rsid w:val="002F1F89"/>
    <w:rsid w:val="002F1FB7"/>
    <w:rsid w:val="002F23CA"/>
    <w:rsid w:val="002F247F"/>
    <w:rsid w:val="002F2494"/>
    <w:rsid w:val="002F25C3"/>
    <w:rsid w:val="002F2E29"/>
    <w:rsid w:val="002F3AC0"/>
    <w:rsid w:val="002F51E6"/>
    <w:rsid w:val="002F73EB"/>
    <w:rsid w:val="002F7407"/>
    <w:rsid w:val="00300AF4"/>
    <w:rsid w:val="003010A9"/>
    <w:rsid w:val="00301213"/>
    <w:rsid w:val="0030225B"/>
    <w:rsid w:val="0030235A"/>
    <w:rsid w:val="0030253D"/>
    <w:rsid w:val="00302E2E"/>
    <w:rsid w:val="0030368A"/>
    <w:rsid w:val="00303EB1"/>
    <w:rsid w:val="00304560"/>
    <w:rsid w:val="00304BCE"/>
    <w:rsid w:val="00305046"/>
    <w:rsid w:val="003053BB"/>
    <w:rsid w:val="00306D0F"/>
    <w:rsid w:val="00307B68"/>
    <w:rsid w:val="0031010E"/>
    <w:rsid w:val="003114A5"/>
    <w:rsid w:val="00311D26"/>
    <w:rsid w:val="00312240"/>
    <w:rsid w:val="00313809"/>
    <w:rsid w:val="00313814"/>
    <w:rsid w:val="00313ABA"/>
    <w:rsid w:val="00314044"/>
    <w:rsid w:val="00314893"/>
    <w:rsid w:val="00314EB6"/>
    <w:rsid w:val="00314FE0"/>
    <w:rsid w:val="003152AA"/>
    <w:rsid w:val="00315501"/>
    <w:rsid w:val="0031579B"/>
    <w:rsid w:val="00315AD8"/>
    <w:rsid w:val="00317193"/>
    <w:rsid w:val="00317456"/>
    <w:rsid w:val="0031765F"/>
    <w:rsid w:val="003176B8"/>
    <w:rsid w:val="003178EB"/>
    <w:rsid w:val="00320AAC"/>
    <w:rsid w:val="0032104E"/>
    <w:rsid w:val="003213AC"/>
    <w:rsid w:val="00321AE2"/>
    <w:rsid w:val="00322503"/>
    <w:rsid w:val="00323956"/>
    <w:rsid w:val="003249C9"/>
    <w:rsid w:val="003255DE"/>
    <w:rsid w:val="003266A1"/>
    <w:rsid w:val="00326B16"/>
    <w:rsid w:val="0033024F"/>
    <w:rsid w:val="003305EC"/>
    <w:rsid w:val="003315A5"/>
    <w:rsid w:val="0033164B"/>
    <w:rsid w:val="0033258E"/>
    <w:rsid w:val="00332EFD"/>
    <w:rsid w:val="003335CF"/>
    <w:rsid w:val="00334268"/>
    <w:rsid w:val="00334A1F"/>
    <w:rsid w:val="0033548C"/>
    <w:rsid w:val="00335968"/>
    <w:rsid w:val="003362C7"/>
    <w:rsid w:val="0033710C"/>
    <w:rsid w:val="003376D9"/>
    <w:rsid w:val="00337A83"/>
    <w:rsid w:val="00337F4F"/>
    <w:rsid w:val="00340857"/>
    <w:rsid w:val="00340C85"/>
    <w:rsid w:val="00340F65"/>
    <w:rsid w:val="0034264C"/>
    <w:rsid w:val="00342A45"/>
    <w:rsid w:val="00342EBB"/>
    <w:rsid w:val="003430C6"/>
    <w:rsid w:val="00344D87"/>
    <w:rsid w:val="003455D8"/>
    <w:rsid w:val="00346019"/>
    <w:rsid w:val="00346042"/>
    <w:rsid w:val="00346649"/>
    <w:rsid w:val="00346E2A"/>
    <w:rsid w:val="0034709E"/>
    <w:rsid w:val="003473D1"/>
    <w:rsid w:val="00350340"/>
    <w:rsid w:val="003503D2"/>
    <w:rsid w:val="00350961"/>
    <w:rsid w:val="00350A89"/>
    <w:rsid w:val="00351615"/>
    <w:rsid w:val="00351CFA"/>
    <w:rsid w:val="00351EED"/>
    <w:rsid w:val="00352DE5"/>
    <w:rsid w:val="00353320"/>
    <w:rsid w:val="003536C0"/>
    <w:rsid w:val="00353861"/>
    <w:rsid w:val="00353E9A"/>
    <w:rsid w:val="0035423E"/>
    <w:rsid w:val="0035423F"/>
    <w:rsid w:val="0035482B"/>
    <w:rsid w:val="0035557C"/>
    <w:rsid w:val="00355ADF"/>
    <w:rsid w:val="003561D4"/>
    <w:rsid w:val="003562A5"/>
    <w:rsid w:val="00356542"/>
    <w:rsid w:val="00356CC9"/>
    <w:rsid w:val="003573D2"/>
    <w:rsid w:val="00357943"/>
    <w:rsid w:val="0036024D"/>
    <w:rsid w:val="003608CB"/>
    <w:rsid w:val="0036129E"/>
    <w:rsid w:val="00361ED3"/>
    <w:rsid w:val="00362336"/>
    <w:rsid w:val="00362AE2"/>
    <w:rsid w:val="00362FEB"/>
    <w:rsid w:val="00363A3F"/>
    <w:rsid w:val="00363EB9"/>
    <w:rsid w:val="00363F54"/>
    <w:rsid w:val="003642ED"/>
    <w:rsid w:val="0036481B"/>
    <w:rsid w:val="00364DC8"/>
    <w:rsid w:val="00364EFA"/>
    <w:rsid w:val="00366226"/>
    <w:rsid w:val="00366638"/>
    <w:rsid w:val="00366856"/>
    <w:rsid w:val="003672A7"/>
    <w:rsid w:val="0036751E"/>
    <w:rsid w:val="00367DBF"/>
    <w:rsid w:val="003706F1"/>
    <w:rsid w:val="0037121C"/>
    <w:rsid w:val="003718F9"/>
    <w:rsid w:val="00371CA3"/>
    <w:rsid w:val="003733EF"/>
    <w:rsid w:val="00373688"/>
    <w:rsid w:val="003741D6"/>
    <w:rsid w:val="003746D7"/>
    <w:rsid w:val="003747D0"/>
    <w:rsid w:val="0037518E"/>
    <w:rsid w:val="00375799"/>
    <w:rsid w:val="003767CC"/>
    <w:rsid w:val="00377B5A"/>
    <w:rsid w:val="00380B44"/>
    <w:rsid w:val="00381783"/>
    <w:rsid w:val="00381EF3"/>
    <w:rsid w:val="00382318"/>
    <w:rsid w:val="00384367"/>
    <w:rsid w:val="00384C14"/>
    <w:rsid w:val="00384C1B"/>
    <w:rsid w:val="00384EF5"/>
    <w:rsid w:val="00385196"/>
    <w:rsid w:val="003854EF"/>
    <w:rsid w:val="00385D7E"/>
    <w:rsid w:val="00385FE6"/>
    <w:rsid w:val="00386213"/>
    <w:rsid w:val="00386666"/>
    <w:rsid w:val="0038685E"/>
    <w:rsid w:val="00387044"/>
    <w:rsid w:val="003916AA"/>
    <w:rsid w:val="003920D6"/>
    <w:rsid w:val="0039225C"/>
    <w:rsid w:val="003928EE"/>
    <w:rsid w:val="00392DBA"/>
    <w:rsid w:val="00393199"/>
    <w:rsid w:val="0039335E"/>
    <w:rsid w:val="00394570"/>
    <w:rsid w:val="0039474D"/>
    <w:rsid w:val="00395195"/>
    <w:rsid w:val="00395DDE"/>
    <w:rsid w:val="0039783D"/>
    <w:rsid w:val="00397994"/>
    <w:rsid w:val="00397CA3"/>
    <w:rsid w:val="003A05CD"/>
    <w:rsid w:val="003A0667"/>
    <w:rsid w:val="003A1694"/>
    <w:rsid w:val="003A1D10"/>
    <w:rsid w:val="003A1E4C"/>
    <w:rsid w:val="003A2291"/>
    <w:rsid w:val="003A2503"/>
    <w:rsid w:val="003A2CAD"/>
    <w:rsid w:val="003A2E3A"/>
    <w:rsid w:val="003A309E"/>
    <w:rsid w:val="003A31D1"/>
    <w:rsid w:val="003A3455"/>
    <w:rsid w:val="003A3E07"/>
    <w:rsid w:val="003A3FAD"/>
    <w:rsid w:val="003A4339"/>
    <w:rsid w:val="003A4769"/>
    <w:rsid w:val="003A4BE2"/>
    <w:rsid w:val="003A5981"/>
    <w:rsid w:val="003A5B36"/>
    <w:rsid w:val="003A60E0"/>
    <w:rsid w:val="003A73B2"/>
    <w:rsid w:val="003B0EE5"/>
    <w:rsid w:val="003B10AD"/>
    <w:rsid w:val="003B19A8"/>
    <w:rsid w:val="003B1AEA"/>
    <w:rsid w:val="003B38DC"/>
    <w:rsid w:val="003B3D62"/>
    <w:rsid w:val="003B4532"/>
    <w:rsid w:val="003B4E80"/>
    <w:rsid w:val="003B5527"/>
    <w:rsid w:val="003B6276"/>
    <w:rsid w:val="003B653A"/>
    <w:rsid w:val="003B65F6"/>
    <w:rsid w:val="003B6FD6"/>
    <w:rsid w:val="003B7DC0"/>
    <w:rsid w:val="003B7EE0"/>
    <w:rsid w:val="003C00A7"/>
    <w:rsid w:val="003C0711"/>
    <w:rsid w:val="003C1817"/>
    <w:rsid w:val="003C214B"/>
    <w:rsid w:val="003C2A43"/>
    <w:rsid w:val="003C3866"/>
    <w:rsid w:val="003C3A27"/>
    <w:rsid w:val="003C4946"/>
    <w:rsid w:val="003C4C9E"/>
    <w:rsid w:val="003C4D97"/>
    <w:rsid w:val="003C5CE0"/>
    <w:rsid w:val="003C687F"/>
    <w:rsid w:val="003C7413"/>
    <w:rsid w:val="003C761E"/>
    <w:rsid w:val="003D0285"/>
    <w:rsid w:val="003D1041"/>
    <w:rsid w:val="003D19C7"/>
    <w:rsid w:val="003D19F0"/>
    <w:rsid w:val="003D2797"/>
    <w:rsid w:val="003D29B3"/>
    <w:rsid w:val="003D2B5A"/>
    <w:rsid w:val="003D3318"/>
    <w:rsid w:val="003D33E9"/>
    <w:rsid w:val="003D340F"/>
    <w:rsid w:val="003D3FB6"/>
    <w:rsid w:val="003D4081"/>
    <w:rsid w:val="003D40C0"/>
    <w:rsid w:val="003D56F2"/>
    <w:rsid w:val="003D5A37"/>
    <w:rsid w:val="003D5CD5"/>
    <w:rsid w:val="003D5CD9"/>
    <w:rsid w:val="003D6845"/>
    <w:rsid w:val="003D6CC0"/>
    <w:rsid w:val="003D74D2"/>
    <w:rsid w:val="003D77BC"/>
    <w:rsid w:val="003D7829"/>
    <w:rsid w:val="003E0FBE"/>
    <w:rsid w:val="003E1276"/>
    <w:rsid w:val="003E14C2"/>
    <w:rsid w:val="003E18AF"/>
    <w:rsid w:val="003E1CCB"/>
    <w:rsid w:val="003E1E41"/>
    <w:rsid w:val="003E1F37"/>
    <w:rsid w:val="003E2128"/>
    <w:rsid w:val="003E2ACE"/>
    <w:rsid w:val="003E2EE3"/>
    <w:rsid w:val="003E3D1B"/>
    <w:rsid w:val="003E4968"/>
    <w:rsid w:val="003E4F97"/>
    <w:rsid w:val="003E594D"/>
    <w:rsid w:val="003E5B9C"/>
    <w:rsid w:val="003E6394"/>
    <w:rsid w:val="003E75BB"/>
    <w:rsid w:val="003F013A"/>
    <w:rsid w:val="003F0632"/>
    <w:rsid w:val="003F081B"/>
    <w:rsid w:val="003F0EFE"/>
    <w:rsid w:val="003F15AE"/>
    <w:rsid w:val="003F2168"/>
    <w:rsid w:val="003F2280"/>
    <w:rsid w:val="003F240A"/>
    <w:rsid w:val="003F2991"/>
    <w:rsid w:val="003F2A4F"/>
    <w:rsid w:val="003F36AC"/>
    <w:rsid w:val="003F39D4"/>
    <w:rsid w:val="003F3DDA"/>
    <w:rsid w:val="003F4EE2"/>
    <w:rsid w:val="003F511E"/>
    <w:rsid w:val="003F54DC"/>
    <w:rsid w:val="003F5802"/>
    <w:rsid w:val="003F5A13"/>
    <w:rsid w:val="003F5C3A"/>
    <w:rsid w:val="003F5DB9"/>
    <w:rsid w:val="003F6262"/>
    <w:rsid w:val="003F63B9"/>
    <w:rsid w:val="003F65A1"/>
    <w:rsid w:val="003F66DF"/>
    <w:rsid w:val="003F67B8"/>
    <w:rsid w:val="003F6988"/>
    <w:rsid w:val="003F75F4"/>
    <w:rsid w:val="00400ACC"/>
    <w:rsid w:val="00401547"/>
    <w:rsid w:val="00402224"/>
    <w:rsid w:val="004027F8"/>
    <w:rsid w:val="00402873"/>
    <w:rsid w:val="0040355B"/>
    <w:rsid w:val="00403A45"/>
    <w:rsid w:val="00403D1F"/>
    <w:rsid w:val="00404085"/>
    <w:rsid w:val="004045AB"/>
    <w:rsid w:val="00404B35"/>
    <w:rsid w:val="00405177"/>
    <w:rsid w:val="0040643B"/>
    <w:rsid w:val="00406572"/>
    <w:rsid w:val="00406FB5"/>
    <w:rsid w:val="00407357"/>
    <w:rsid w:val="00410002"/>
    <w:rsid w:val="004104DB"/>
    <w:rsid w:val="00411B0E"/>
    <w:rsid w:val="0041232D"/>
    <w:rsid w:val="00412358"/>
    <w:rsid w:val="00413186"/>
    <w:rsid w:val="00413986"/>
    <w:rsid w:val="004143EF"/>
    <w:rsid w:val="0041492A"/>
    <w:rsid w:val="00415CE3"/>
    <w:rsid w:val="00415DD7"/>
    <w:rsid w:val="0041647D"/>
    <w:rsid w:val="00416D48"/>
    <w:rsid w:val="00417845"/>
    <w:rsid w:val="00420B5A"/>
    <w:rsid w:val="00420DA3"/>
    <w:rsid w:val="004218A2"/>
    <w:rsid w:val="00421FC6"/>
    <w:rsid w:val="004227E1"/>
    <w:rsid w:val="004228BF"/>
    <w:rsid w:val="00422BD5"/>
    <w:rsid w:val="00422CF4"/>
    <w:rsid w:val="00422EC3"/>
    <w:rsid w:val="00422EFB"/>
    <w:rsid w:val="00424D47"/>
    <w:rsid w:val="00430CE2"/>
    <w:rsid w:val="0043152D"/>
    <w:rsid w:val="004327F3"/>
    <w:rsid w:val="00432803"/>
    <w:rsid w:val="00432FEE"/>
    <w:rsid w:val="0043305B"/>
    <w:rsid w:val="004340ED"/>
    <w:rsid w:val="0043426C"/>
    <w:rsid w:val="00434562"/>
    <w:rsid w:val="004350CC"/>
    <w:rsid w:val="00435D97"/>
    <w:rsid w:val="00435F43"/>
    <w:rsid w:val="00436425"/>
    <w:rsid w:val="004367AB"/>
    <w:rsid w:val="00437857"/>
    <w:rsid w:val="004379F8"/>
    <w:rsid w:val="00437C4A"/>
    <w:rsid w:val="00437FB5"/>
    <w:rsid w:val="0044048E"/>
    <w:rsid w:val="00440792"/>
    <w:rsid w:val="0044162F"/>
    <w:rsid w:val="00441BAE"/>
    <w:rsid w:val="004434E4"/>
    <w:rsid w:val="0044362C"/>
    <w:rsid w:val="00443B7C"/>
    <w:rsid w:val="00443C4A"/>
    <w:rsid w:val="004440E9"/>
    <w:rsid w:val="004453E7"/>
    <w:rsid w:val="004461EF"/>
    <w:rsid w:val="0044646E"/>
    <w:rsid w:val="0044699B"/>
    <w:rsid w:val="00446E5E"/>
    <w:rsid w:val="00447291"/>
    <w:rsid w:val="004474BC"/>
    <w:rsid w:val="00447969"/>
    <w:rsid w:val="00447B3D"/>
    <w:rsid w:val="00447B40"/>
    <w:rsid w:val="00450849"/>
    <w:rsid w:val="0045099A"/>
    <w:rsid w:val="00450C9E"/>
    <w:rsid w:val="00451875"/>
    <w:rsid w:val="00451918"/>
    <w:rsid w:val="00451FF5"/>
    <w:rsid w:val="00452F47"/>
    <w:rsid w:val="0045314D"/>
    <w:rsid w:val="004534D0"/>
    <w:rsid w:val="004542AB"/>
    <w:rsid w:val="00455738"/>
    <w:rsid w:val="00455A19"/>
    <w:rsid w:val="00455D71"/>
    <w:rsid w:val="00455DA1"/>
    <w:rsid w:val="00455EE7"/>
    <w:rsid w:val="0045618B"/>
    <w:rsid w:val="00456A70"/>
    <w:rsid w:val="0045762D"/>
    <w:rsid w:val="004578A6"/>
    <w:rsid w:val="00457D17"/>
    <w:rsid w:val="00460462"/>
    <w:rsid w:val="004606DB"/>
    <w:rsid w:val="00460734"/>
    <w:rsid w:val="00460AC1"/>
    <w:rsid w:val="00460CCD"/>
    <w:rsid w:val="00460DF3"/>
    <w:rsid w:val="00460F1C"/>
    <w:rsid w:val="00462BF4"/>
    <w:rsid w:val="00462D20"/>
    <w:rsid w:val="0046304B"/>
    <w:rsid w:val="00463A7C"/>
    <w:rsid w:val="00463B3C"/>
    <w:rsid w:val="00463F4C"/>
    <w:rsid w:val="004642C6"/>
    <w:rsid w:val="0046462B"/>
    <w:rsid w:val="00464F11"/>
    <w:rsid w:val="0046551B"/>
    <w:rsid w:val="0046557F"/>
    <w:rsid w:val="00465D94"/>
    <w:rsid w:val="00465FDB"/>
    <w:rsid w:val="004660EF"/>
    <w:rsid w:val="004663A8"/>
    <w:rsid w:val="00467BF6"/>
    <w:rsid w:val="00467F14"/>
    <w:rsid w:val="004703C6"/>
    <w:rsid w:val="004705CB"/>
    <w:rsid w:val="0047077B"/>
    <w:rsid w:val="00471055"/>
    <w:rsid w:val="004722E9"/>
    <w:rsid w:val="00472CCD"/>
    <w:rsid w:val="00472FF8"/>
    <w:rsid w:val="00473527"/>
    <w:rsid w:val="00476AA4"/>
    <w:rsid w:val="0047713B"/>
    <w:rsid w:val="00477291"/>
    <w:rsid w:val="004774C8"/>
    <w:rsid w:val="00477DE8"/>
    <w:rsid w:val="00477F4D"/>
    <w:rsid w:val="00480CDF"/>
    <w:rsid w:val="00481B54"/>
    <w:rsid w:val="00481CC9"/>
    <w:rsid w:val="004827BD"/>
    <w:rsid w:val="0048316B"/>
    <w:rsid w:val="00483849"/>
    <w:rsid w:val="00483C45"/>
    <w:rsid w:val="0048448C"/>
    <w:rsid w:val="00484C91"/>
    <w:rsid w:val="0048512C"/>
    <w:rsid w:val="0048557E"/>
    <w:rsid w:val="004859D6"/>
    <w:rsid w:val="00485C9E"/>
    <w:rsid w:val="004862D2"/>
    <w:rsid w:val="00486953"/>
    <w:rsid w:val="00486ABA"/>
    <w:rsid w:val="00486D6C"/>
    <w:rsid w:val="004875B9"/>
    <w:rsid w:val="00487B48"/>
    <w:rsid w:val="00487CA4"/>
    <w:rsid w:val="00490079"/>
    <w:rsid w:val="00490399"/>
    <w:rsid w:val="00490983"/>
    <w:rsid w:val="00491004"/>
    <w:rsid w:val="00491A38"/>
    <w:rsid w:val="00491BF0"/>
    <w:rsid w:val="00493D76"/>
    <w:rsid w:val="0049428E"/>
    <w:rsid w:val="00494735"/>
    <w:rsid w:val="00495A8D"/>
    <w:rsid w:val="00495D7F"/>
    <w:rsid w:val="00495FDA"/>
    <w:rsid w:val="0049613E"/>
    <w:rsid w:val="0049690B"/>
    <w:rsid w:val="00497B3A"/>
    <w:rsid w:val="00497EB5"/>
    <w:rsid w:val="004A012F"/>
    <w:rsid w:val="004A08F2"/>
    <w:rsid w:val="004A0B63"/>
    <w:rsid w:val="004A1282"/>
    <w:rsid w:val="004A1777"/>
    <w:rsid w:val="004A21A4"/>
    <w:rsid w:val="004A2776"/>
    <w:rsid w:val="004A2B19"/>
    <w:rsid w:val="004A2BA8"/>
    <w:rsid w:val="004A3766"/>
    <w:rsid w:val="004A3E75"/>
    <w:rsid w:val="004A415B"/>
    <w:rsid w:val="004A4E96"/>
    <w:rsid w:val="004A508D"/>
    <w:rsid w:val="004A5EDF"/>
    <w:rsid w:val="004A6B0D"/>
    <w:rsid w:val="004A78F9"/>
    <w:rsid w:val="004A7BFD"/>
    <w:rsid w:val="004B06F4"/>
    <w:rsid w:val="004B1AA7"/>
    <w:rsid w:val="004B230D"/>
    <w:rsid w:val="004B23D0"/>
    <w:rsid w:val="004B2A57"/>
    <w:rsid w:val="004B2AD5"/>
    <w:rsid w:val="004B37D6"/>
    <w:rsid w:val="004B3ECA"/>
    <w:rsid w:val="004B4890"/>
    <w:rsid w:val="004B52E0"/>
    <w:rsid w:val="004B60EF"/>
    <w:rsid w:val="004B6A2D"/>
    <w:rsid w:val="004B7933"/>
    <w:rsid w:val="004B7B0A"/>
    <w:rsid w:val="004C0032"/>
    <w:rsid w:val="004C03D7"/>
    <w:rsid w:val="004C053E"/>
    <w:rsid w:val="004C0D05"/>
    <w:rsid w:val="004C0F70"/>
    <w:rsid w:val="004C12B1"/>
    <w:rsid w:val="004C1428"/>
    <w:rsid w:val="004C21F9"/>
    <w:rsid w:val="004C2636"/>
    <w:rsid w:val="004C266A"/>
    <w:rsid w:val="004C39C4"/>
    <w:rsid w:val="004C3BDB"/>
    <w:rsid w:val="004C4447"/>
    <w:rsid w:val="004C478C"/>
    <w:rsid w:val="004C4D7C"/>
    <w:rsid w:val="004C5AA9"/>
    <w:rsid w:val="004C5BA4"/>
    <w:rsid w:val="004C5CD8"/>
    <w:rsid w:val="004C5F84"/>
    <w:rsid w:val="004C6DBA"/>
    <w:rsid w:val="004D0052"/>
    <w:rsid w:val="004D075B"/>
    <w:rsid w:val="004D18C1"/>
    <w:rsid w:val="004D19E9"/>
    <w:rsid w:val="004D20E2"/>
    <w:rsid w:val="004D2800"/>
    <w:rsid w:val="004D343B"/>
    <w:rsid w:val="004D34D1"/>
    <w:rsid w:val="004D34D7"/>
    <w:rsid w:val="004D3900"/>
    <w:rsid w:val="004D447F"/>
    <w:rsid w:val="004D4585"/>
    <w:rsid w:val="004D517C"/>
    <w:rsid w:val="004D55B9"/>
    <w:rsid w:val="004D55CE"/>
    <w:rsid w:val="004D569E"/>
    <w:rsid w:val="004D5DF7"/>
    <w:rsid w:val="004D6666"/>
    <w:rsid w:val="004D6B54"/>
    <w:rsid w:val="004D6B5B"/>
    <w:rsid w:val="004D776B"/>
    <w:rsid w:val="004D7A0F"/>
    <w:rsid w:val="004D7ABE"/>
    <w:rsid w:val="004E00CA"/>
    <w:rsid w:val="004E019A"/>
    <w:rsid w:val="004E174B"/>
    <w:rsid w:val="004E2302"/>
    <w:rsid w:val="004E373D"/>
    <w:rsid w:val="004E42CC"/>
    <w:rsid w:val="004E449F"/>
    <w:rsid w:val="004E4E9F"/>
    <w:rsid w:val="004E595F"/>
    <w:rsid w:val="004E5A3B"/>
    <w:rsid w:val="004E5EB3"/>
    <w:rsid w:val="004E73D2"/>
    <w:rsid w:val="004E74AB"/>
    <w:rsid w:val="004F0321"/>
    <w:rsid w:val="004F0C83"/>
    <w:rsid w:val="004F1258"/>
    <w:rsid w:val="004F17A0"/>
    <w:rsid w:val="004F1A50"/>
    <w:rsid w:val="004F1A9D"/>
    <w:rsid w:val="004F1C64"/>
    <w:rsid w:val="004F2213"/>
    <w:rsid w:val="004F2806"/>
    <w:rsid w:val="004F3938"/>
    <w:rsid w:val="004F3F12"/>
    <w:rsid w:val="004F43DD"/>
    <w:rsid w:val="004F4921"/>
    <w:rsid w:val="004F5937"/>
    <w:rsid w:val="004F6480"/>
    <w:rsid w:val="004F65DA"/>
    <w:rsid w:val="004F670C"/>
    <w:rsid w:val="004F69C2"/>
    <w:rsid w:val="004F6A99"/>
    <w:rsid w:val="004F7076"/>
    <w:rsid w:val="0050011D"/>
    <w:rsid w:val="00500197"/>
    <w:rsid w:val="00500429"/>
    <w:rsid w:val="0050092B"/>
    <w:rsid w:val="005010D4"/>
    <w:rsid w:val="00501213"/>
    <w:rsid w:val="005018BC"/>
    <w:rsid w:val="0050336E"/>
    <w:rsid w:val="005034B3"/>
    <w:rsid w:val="00504030"/>
    <w:rsid w:val="0050421C"/>
    <w:rsid w:val="00505057"/>
    <w:rsid w:val="005059CD"/>
    <w:rsid w:val="005059FD"/>
    <w:rsid w:val="00505B94"/>
    <w:rsid w:val="00505E62"/>
    <w:rsid w:val="00506095"/>
    <w:rsid w:val="00506673"/>
    <w:rsid w:val="005067AD"/>
    <w:rsid w:val="00506F7B"/>
    <w:rsid w:val="0050765E"/>
    <w:rsid w:val="00511533"/>
    <w:rsid w:val="0051179A"/>
    <w:rsid w:val="00511965"/>
    <w:rsid w:val="00511FA5"/>
    <w:rsid w:val="00512475"/>
    <w:rsid w:val="005128E1"/>
    <w:rsid w:val="00513DCB"/>
    <w:rsid w:val="005143F6"/>
    <w:rsid w:val="00514A01"/>
    <w:rsid w:val="00515126"/>
    <w:rsid w:val="00515BC7"/>
    <w:rsid w:val="00515F16"/>
    <w:rsid w:val="00516102"/>
    <w:rsid w:val="00516489"/>
    <w:rsid w:val="005167A7"/>
    <w:rsid w:val="00516AA4"/>
    <w:rsid w:val="005176F4"/>
    <w:rsid w:val="00517947"/>
    <w:rsid w:val="00522060"/>
    <w:rsid w:val="005220DD"/>
    <w:rsid w:val="00522E9C"/>
    <w:rsid w:val="005232D2"/>
    <w:rsid w:val="0052338F"/>
    <w:rsid w:val="00523E0B"/>
    <w:rsid w:val="00523F56"/>
    <w:rsid w:val="0052429B"/>
    <w:rsid w:val="005247A3"/>
    <w:rsid w:val="00525161"/>
    <w:rsid w:val="005254E0"/>
    <w:rsid w:val="0052560F"/>
    <w:rsid w:val="0052573A"/>
    <w:rsid w:val="00526064"/>
    <w:rsid w:val="00526170"/>
    <w:rsid w:val="00526F92"/>
    <w:rsid w:val="00527298"/>
    <w:rsid w:val="00527BBA"/>
    <w:rsid w:val="005300F9"/>
    <w:rsid w:val="005307B7"/>
    <w:rsid w:val="00530BE5"/>
    <w:rsid w:val="0053141C"/>
    <w:rsid w:val="0053141D"/>
    <w:rsid w:val="00531860"/>
    <w:rsid w:val="00531950"/>
    <w:rsid w:val="00531FB3"/>
    <w:rsid w:val="005327F3"/>
    <w:rsid w:val="00532AC0"/>
    <w:rsid w:val="00532FC0"/>
    <w:rsid w:val="00533061"/>
    <w:rsid w:val="00533453"/>
    <w:rsid w:val="00533CE3"/>
    <w:rsid w:val="00533DBD"/>
    <w:rsid w:val="005341D7"/>
    <w:rsid w:val="00534205"/>
    <w:rsid w:val="005343C6"/>
    <w:rsid w:val="00534B66"/>
    <w:rsid w:val="00535B8A"/>
    <w:rsid w:val="0053624B"/>
    <w:rsid w:val="005364D6"/>
    <w:rsid w:val="00537D33"/>
    <w:rsid w:val="00540B2C"/>
    <w:rsid w:val="00540D85"/>
    <w:rsid w:val="005410D5"/>
    <w:rsid w:val="005428BC"/>
    <w:rsid w:val="0054635D"/>
    <w:rsid w:val="0054646C"/>
    <w:rsid w:val="00546922"/>
    <w:rsid w:val="00547347"/>
    <w:rsid w:val="0054745C"/>
    <w:rsid w:val="00550982"/>
    <w:rsid w:val="00550A49"/>
    <w:rsid w:val="005510FD"/>
    <w:rsid w:val="00552727"/>
    <w:rsid w:val="00552A19"/>
    <w:rsid w:val="00553769"/>
    <w:rsid w:val="00553949"/>
    <w:rsid w:val="00553C9D"/>
    <w:rsid w:val="005543F5"/>
    <w:rsid w:val="00554C2F"/>
    <w:rsid w:val="0055541F"/>
    <w:rsid w:val="005556CE"/>
    <w:rsid w:val="00555A23"/>
    <w:rsid w:val="00556693"/>
    <w:rsid w:val="005566EA"/>
    <w:rsid w:val="0055686C"/>
    <w:rsid w:val="00557056"/>
    <w:rsid w:val="005575A3"/>
    <w:rsid w:val="0055761B"/>
    <w:rsid w:val="0056000D"/>
    <w:rsid w:val="005610D7"/>
    <w:rsid w:val="00561E6A"/>
    <w:rsid w:val="0056207B"/>
    <w:rsid w:val="00562393"/>
    <w:rsid w:val="00562E06"/>
    <w:rsid w:val="00562F5C"/>
    <w:rsid w:val="005630ED"/>
    <w:rsid w:val="00563705"/>
    <w:rsid w:val="005640DB"/>
    <w:rsid w:val="0056454D"/>
    <w:rsid w:val="00564D77"/>
    <w:rsid w:val="00564ED4"/>
    <w:rsid w:val="00565612"/>
    <w:rsid w:val="00565D76"/>
    <w:rsid w:val="00565EB5"/>
    <w:rsid w:val="00565F31"/>
    <w:rsid w:val="00566972"/>
    <w:rsid w:val="005669AB"/>
    <w:rsid w:val="00567CBB"/>
    <w:rsid w:val="00570242"/>
    <w:rsid w:val="005705C6"/>
    <w:rsid w:val="00570801"/>
    <w:rsid w:val="005717DD"/>
    <w:rsid w:val="00571E1B"/>
    <w:rsid w:val="00572A26"/>
    <w:rsid w:val="00573D7B"/>
    <w:rsid w:val="005743EA"/>
    <w:rsid w:val="005748E8"/>
    <w:rsid w:val="00575A2E"/>
    <w:rsid w:val="00575F4C"/>
    <w:rsid w:val="00576B98"/>
    <w:rsid w:val="0057700F"/>
    <w:rsid w:val="0057790C"/>
    <w:rsid w:val="00577A87"/>
    <w:rsid w:val="00577C6C"/>
    <w:rsid w:val="00580982"/>
    <w:rsid w:val="005811DE"/>
    <w:rsid w:val="00581569"/>
    <w:rsid w:val="005816CF"/>
    <w:rsid w:val="005826D2"/>
    <w:rsid w:val="00582B2E"/>
    <w:rsid w:val="005832C8"/>
    <w:rsid w:val="00583395"/>
    <w:rsid w:val="0058392D"/>
    <w:rsid w:val="00583E8D"/>
    <w:rsid w:val="0058443E"/>
    <w:rsid w:val="00585305"/>
    <w:rsid w:val="00585613"/>
    <w:rsid w:val="00585AF1"/>
    <w:rsid w:val="0058666C"/>
    <w:rsid w:val="00586775"/>
    <w:rsid w:val="00586777"/>
    <w:rsid w:val="00586E83"/>
    <w:rsid w:val="00586F75"/>
    <w:rsid w:val="00587058"/>
    <w:rsid w:val="005872A1"/>
    <w:rsid w:val="005872F7"/>
    <w:rsid w:val="00587456"/>
    <w:rsid w:val="00590641"/>
    <w:rsid w:val="00590D97"/>
    <w:rsid w:val="0059175A"/>
    <w:rsid w:val="0059217B"/>
    <w:rsid w:val="005925DE"/>
    <w:rsid w:val="005929EE"/>
    <w:rsid w:val="00593228"/>
    <w:rsid w:val="00593737"/>
    <w:rsid w:val="0059461A"/>
    <w:rsid w:val="00594AE3"/>
    <w:rsid w:val="00595043"/>
    <w:rsid w:val="005956B4"/>
    <w:rsid w:val="00595703"/>
    <w:rsid w:val="0059571A"/>
    <w:rsid w:val="0059573C"/>
    <w:rsid w:val="00596B50"/>
    <w:rsid w:val="00597711"/>
    <w:rsid w:val="005979B8"/>
    <w:rsid w:val="00597DE7"/>
    <w:rsid w:val="005A0C64"/>
    <w:rsid w:val="005A16FD"/>
    <w:rsid w:val="005A1AD1"/>
    <w:rsid w:val="005A2E39"/>
    <w:rsid w:val="005A2E96"/>
    <w:rsid w:val="005A2F34"/>
    <w:rsid w:val="005A2F3C"/>
    <w:rsid w:val="005A3406"/>
    <w:rsid w:val="005A4722"/>
    <w:rsid w:val="005A4A4F"/>
    <w:rsid w:val="005A4F93"/>
    <w:rsid w:val="005A50C0"/>
    <w:rsid w:val="005A50CA"/>
    <w:rsid w:val="005A550A"/>
    <w:rsid w:val="005A5669"/>
    <w:rsid w:val="005A56F8"/>
    <w:rsid w:val="005A5979"/>
    <w:rsid w:val="005A5A59"/>
    <w:rsid w:val="005A5E3C"/>
    <w:rsid w:val="005A7517"/>
    <w:rsid w:val="005A7AE9"/>
    <w:rsid w:val="005B0140"/>
    <w:rsid w:val="005B18EB"/>
    <w:rsid w:val="005B1D93"/>
    <w:rsid w:val="005B2CB0"/>
    <w:rsid w:val="005B3418"/>
    <w:rsid w:val="005B3AF6"/>
    <w:rsid w:val="005B3F8B"/>
    <w:rsid w:val="005B4A66"/>
    <w:rsid w:val="005B4D69"/>
    <w:rsid w:val="005B50AC"/>
    <w:rsid w:val="005B616F"/>
    <w:rsid w:val="005B7324"/>
    <w:rsid w:val="005B7925"/>
    <w:rsid w:val="005B7E0A"/>
    <w:rsid w:val="005C1344"/>
    <w:rsid w:val="005C151C"/>
    <w:rsid w:val="005C1A0C"/>
    <w:rsid w:val="005C2096"/>
    <w:rsid w:val="005C258E"/>
    <w:rsid w:val="005C2BCF"/>
    <w:rsid w:val="005C2D57"/>
    <w:rsid w:val="005C3DF0"/>
    <w:rsid w:val="005C4A1A"/>
    <w:rsid w:val="005C4D69"/>
    <w:rsid w:val="005C526F"/>
    <w:rsid w:val="005C5CC3"/>
    <w:rsid w:val="005C5ECB"/>
    <w:rsid w:val="005C66AF"/>
    <w:rsid w:val="005C785D"/>
    <w:rsid w:val="005C7867"/>
    <w:rsid w:val="005D03AB"/>
    <w:rsid w:val="005D0A55"/>
    <w:rsid w:val="005D0BFB"/>
    <w:rsid w:val="005D1DD1"/>
    <w:rsid w:val="005D1EC5"/>
    <w:rsid w:val="005D20A2"/>
    <w:rsid w:val="005D248A"/>
    <w:rsid w:val="005D2666"/>
    <w:rsid w:val="005D268F"/>
    <w:rsid w:val="005D29FD"/>
    <w:rsid w:val="005D2AA5"/>
    <w:rsid w:val="005D3DAB"/>
    <w:rsid w:val="005D4118"/>
    <w:rsid w:val="005D4E33"/>
    <w:rsid w:val="005D71F8"/>
    <w:rsid w:val="005D7E0B"/>
    <w:rsid w:val="005D7F45"/>
    <w:rsid w:val="005E02B3"/>
    <w:rsid w:val="005E0526"/>
    <w:rsid w:val="005E0632"/>
    <w:rsid w:val="005E0AAD"/>
    <w:rsid w:val="005E0B23"/>
    <w:rsid w:val="005E10CF"/>
    <w:rsid w:val="005E1826"/>
    <w:rsid w:val="005E1C08"/>
    <w:rsid w:val="005E1C7B"/>
    <w:rsid w:val="005E1E90"/>
    <w:rsid w:val="005E2A5E"/>
    <w:rsid w:val="005E37FA"/>
    <w:rsid w:val="005E3A99"/>
    <w:rsid w:val="005E4830"/>
    <w:rsid w:val="005E4EBB"/>
    <w:rsid w:val="005E4F53"/>
    <w:rsid w:val="005E5501"/>
    <w:rsid w:val="005E5B64"/>
    <w:rsid w:val="005F052E"/>
    <w:rsid w:val="005F1089"/>
    <w:rsid w:val="005F146B"/>
    <w:rsid w:val="005F2760"/>
    <w:rsid w:val="005F3ACA"/>
    <w:rsid w:val="005F3D28"/>
    <w:rsid w:val="005F4111"/>
    <w:rsid w:val="005F43F3"/>
    <w:rsid w:val="005F4569"/>
    <w:rsid w:val="005F561C"/>
    <w:rsid w:val="005F63DB"/>
    <w:rsid w:val="005F6938"/>
    <w:rsid w:val="005F6E6A"/>
    <w:rsid w:val="005F6F14"/>
    <w:rsid w:val="006015A2"/>
    <w:rsid w:val="006018FA"/>
    <w:rsid w:val="00601B6D"/>
    <w:rsid w:val="00601E89"/>
    <w:rsid w:val="00602D5D"/>
    <w:rsid w:val="006033E7"/>
    <w:rsid w:val="00603FA7"/>
    <w:rsid w:val="0060413A"/>
    <w:rsid w:val="0060425A"/>
    <w:rsid w:val="006042E6"/>
    <w:rsid w:val="0060665D"/>
    <w:rsid w:val="0060717F"/>
    <w:rsid w:val="00610398"/>
    <w:rsid w:val="00610974"/>
    <w:rsid w:val="00612140"/>
    <w:rsid w:val="006126D0"/>
    <w:rsid w:val="00612D3D"/>
    <w:rsid w:val="00612F67"/>
    <w:rsid w:val="0061315C"/>
    <w:rsid w:val="00613788"/>
    <w:rsid w:val="0061394F"/>
    <w:rsid w:val="006139A6"/>
    <w:rsid w:val="00613C95"/>
    <w:rsid w:val="0061529E"/>
    <w:rsid w:val="00615989"/>
    <w:rsid w:val="00616C49"/>
    <w:rsid w:val="00616CD0"/>
    <w:rsid w:val="00616FD2"/>
    <w:rsid w:val="006171B3"/>
    <w:rsid w:val="00617B8C"/>
    <w:rsid w:val="006203C9"/>
    <w:rsid w:val="00620566"/>
    <w:rsid w:val="00620997"/>
    <w:rsid w:val="00621277"/>
    <w:rsid w:val="006215A7"/>
    <w:rsid w:val="00621663"/>
    <w:rsid w:val="00621AA0"/>
    <w:rsid w:val="006226DB"/>
    <w:rsid w:val="00622A77"/>
    <w:rsid w:val="00622D3E"/>
    <w:rsid w:val="00623E1D"/>
    <w:rsid w:val="00624415"/>
    <w:rsid w:val="006245C9"/>
    <w:rsid w:val="00624812"/>
    <w:rsid w:val="00626FE0"/>
    <w:rsid w:val="006270E2"/>
    <w:rsid w:val="0062717A"/>
    <w:rsid w:val="00627429"/>
    <w:rsid w:val="0062753A"/>
    <w:rsid w:val="00631929"/>
    <w:rsid w:val="00631CD8"/>
    <w:rsid w:val="00631D06"/>
    <w:rsid w:val="00632669"/>
    <w:rsid w:val="00632736"/>
    <w:rsid w:val="006328AB"/>
    <w:rsid w:val="00632E35"/>
    <w:rsid w:val="00633E86"/>
    <w:rsid w:val="00634293"/>
    <w:rsid w:val="00634C79"/>
    <w:rsid w:val="0063562E"/>
    <w:rsid w:val="00636635"/>
    <w:rsid w:val="00637D18"/>
    <w:rsid w:val="00637D66"/>
    <w:rsid w:val="0064044A"/>
    <w:rsid w:val="00640653"/>
    <w:rsid w:val="006408D3"/>
    <w:rsid w:val="0064180C"/>
    <w:rsid w:val="0064264F"/>
    <w:rsid w:val="00643C90"/>
    <w:rsid w:val="006446F3"/>
    <w:rsid w:val="006447EE"/>
    <w:rsid w:val="00645B6A"/>
    <w:rsid w:val="00645FB4"/>
    <w:rsid w:val="00646028"/>
    <w:rsid w:val="006466F3"/>
    <w:rsid w:val="006469CE"/>
    <w:rsid w:val="00647522"/>
    <w:rsid w:val="00647849"/>
    <w:rsid w:val="00647D7A"/>
    <w:rsid w:val="0065058C"/>
    <w:rsid w:val="00650E17"/>
    <w:rsid w:val="00650F9A"/>
    <w:rsid w:val="00651225"/>
    <w:rsid w:val="00651B17"/>
    <w:rsid w:val="006521AD"/>
    <w:rsid w:val="006524F6"/>
    <w:rsid w:val="00652835"/>
    <w:rsid w:val="00652A86"/>
    <w:rsid w:val="00653184"/>
    <w:rsid w:val="006535AE"/>
    <w:rsid w:val="006544DC"/>
    <w:rsid w:val="006545E0"/>
    <w:rsid w:val="00655169"/>
    <w:rsid w:val="006553CF"/>
    <w:rsid w:val="00656D03"/>
    <w:rsid w:val="006573A3"/>
    <w:rsid w:val="00657E15"/>
    <w:rsid w:val="00661370"/>
    <w:rsid w:val="006618F6"/>
    <w:rsid w:val="00661BAD"/>
    <w:rsid w:val="00664323"/>
    <w:rsid w:val="00664540"/>
    <w:rsid w:val="00664820"/>
    <w:rsid w:val="006650FF"/>
    <w:rsid w:val="00665282"/>
    <w:rsid w:val="00665548"/>
    <w:rsid w:val="00665BFB"/>
    <w:rsid w:val="00665C8B"/>
    <w:rsid w:val="00666104"/>
    <w:rsid w:val="00666527"/>
    <w:rsid w:val="00666824"/>
    <w:rsid w:val="00666B6A"/>
    <w:rsid w:val="00666F36"/>
    <w:rsid w:val="006674B3"/>
    <w:rsid w:val="00667BEB"/>
    <w:rsid w:val="0067020D"/>
    <w:rsid w:val="00670F1D"/>
    <w:rsid w:val="0067128A"/>
    <w:rsid w:val="006712A5"/>
    <w:rsid w:val="00671376"/>
    <w:rsid w:val="00671697"/>
    <w:rsid w:val="0067186A"/>
    <w:rsid w:val="00671B6A"/>
    <w:rsid w:val="00671C40"/>
    <w:rsid w:val="00671D0C"/>
    <w:rsid w:val="00671E5C"/>
    <w:rsid w:val="00671F97"/>
    <w:rsid w:val="00672097"/>
    <w:rsid w:val="00672193"/>
    <w:rsid w:val="00672783"/>
    <w:rsid w:val="0067286B"/>
    <w:rsid w:val="00672B05"/>
    <w:rsid w:val="006735EC"/>
    <w:rsid w:val="00673CF0"/>
    <w:rsid w:val="00673DE0"/>
    <w:rsid w:val="00674976"/>
    <w:rsid w:val="00675249"/>
    <w:rsid w:val="006758A3"/>
    <w:rsid w:val="00675BD7"/>
    <w:rsid w:val="00676C71"/>
    <w:rsid w:val="00677677"/>
    <w:rsid w:val="006777A5"/>
    <w:rsid w:val="006804DA"/>
    <w:rsid w:val="006808DB"/>
    <w:rsid w:val="0068159F"/>
    <w:rsid w:val="00681C59"/>
    <w:rsid w:val="00681CDB"/>
    <w:rsid w:val="006826DA"/>
    <w:rsid w:val="00682D16"/>
    <w:rsid w:val="00683807"/>
    <w:rsid w:val="00683D1A"/>
    <w:rsid w:val="00683F59"/>
    <w:rsid w:val="006845B6"/>
    <w:rsid w:val="00684BC8"/>
    <w:rsid w:val="00684F01"/>
    <w:rsid w:val="00684FF1"/>
    <w:rsid w:val="006854D7"/>
    <w:rsid w:val="00685737"/>
    <w:rsid w:val="006866F1"/>
    <w:rsid w:val="00686C05"/>
    <w:rsid w:val="00687089"/>
    <w:rsid w:val="00687A01"/>
    <w:rsid w:val="00687D81"/>
    <w:rsid w:val="00687F61"/>
    <w:rsid w:val="00690F65"/>
    <w:rsid w:val="00691E51"/>
    <w:rsid w:val="00692081"/>
    <w:rsid w:val="00692449"/>
    <w:rsid w:val="00692F37"/>
    <w:rsid w:val="00693283"/>
    <w:rsid w:val="00694A0A"/>
    <w:rsid w:val="00694EE3"/>
    <w:rsid w:val="00696B69"/>
    <w:rsid w:val="00696BFD"/>
    <w:rsid w:val="00697CB4"/>
    <w:rsid w:val="00697F5D"/>
    <w:rsid w:val="006A0B71"/>
    <w:rsid w:val="006A0BE7"/>
    <w:rsid w:val="006A0EC6"/>
    <w:rsid w:val="006A10AF"/>
    <w:rsid w:val="006A176A"/>
    <w:rsid w:val="006A233A"/>
    <w:rsid w:val="006A2DB1"/>
    <w:rsid w:val="006A3B3E"/>
    <w:rsid w:val="006A4DFB"/>
    <w:rsid w:val="006A5949"/>
    <w:rsid w:val="006A5A35"/>
    <w:rsid w:val="006A5ECF"/>
    <w:rsid w:val="006A6B73"/>
    <w:rsid w:val="006A6E04"/>
    <w:rsid w:val="006A700E"/>
    <w:rsid w:val="006A756A"/>
    <w:rsid w:val="006B19F6"/>
    <w:rsid w:val="006B1B6E"/>
    <w:rsid w:val="006B2223"/>
    <w:rsid w:val="006B3241"/>
    <w:rsid w:val="006B340F"/>
    <w:rsid w:val="006B3603"/>
    <w:rsid w:val="006B52E8"/>
    <w:rsid w:val="006B64EF"/>
    <w:rsid w:val="006B6C35"/>
    <w:rsid w:val="006B6F89"/>
    <w:rsid w:val="006B7535"/>
    <w:rsid w:val="006C0572"/>
    <w:rsid w:val="006C0737"/>
    <w:rsid w:val="006C10A5"/>
    <w:rsid w:val="006C123B"/>
    <w:rsid w:val="006C2176"/>
    <w:rsid w:val="006C2706"/>
    <w:rsid w:val="006C2759"/>
    <w:rsid w:val="006C4CDE"/>
    <w:rsid w:val="006C506E"/>
    <w:rsid w:val="006C528E"/>
    <w:rsid w:val="006C66AB"/>
    <w:rsid w:val="006C69EE"/>
    <w:rsid w:val="006C6A24"/>
    <w:rsid w:val="006C6ACF"/>
    <w:rsid w:val="006C6EDF"/>
    <w:rsid w:val="006C7388"/>
    <w:rsid w:val="006C7560"/>
    <w:rsid w:val="006D04F4"/>
    <w:rsid w:val="006D0E3C"/>
    <w:rsid w:val="006D11E3"/>
    <w:rsid w:val="006D16E2"/>
    <w:rsid w:val="006D1830"/>
    <w:rsid w:val="006D19EE"/>
    <w:rsid w:val="006D1ADC"/>
    <w:rsid w:val="006D1CE0"/>
    <w:rsid w:val="006D46EA"/>
    <w:rsid w:val="006D47E3"/>
    <w:rsid w:val="006D4DA0"/>
    <w:rsid w:val="006D5EE7"/>
    <w:rsid w:val="006D6277"/>
    <w:rsid w:val="006D63BA"/>
    <w:rsid w:val="006D6B7C"/>
    <w:rsid w:val="006D6D6C"/>
    <w:rsid w:val="006D6F6C"/>
    <w:rsid w:val="006D7137"/>
    <w:rsid w:val="006D7213"/>
    <w:rsid w:val="006D795F"/>
    <w:rsid w:val="006E0AC5"/>
    <w:rsid w:val="006E1B58"/>
    <w:rsid w:val="006E2126"/>
    <w:rsid w:val="006E23AE"/>
    <w:rsid w:val="006E24E3"/>
    <w:rsid w:val="006E2616"/>
    <w:rsid w:val="006E2D26"/>
    <w:rsid w:val="006E38E4"/>
    <w:rsid w:val="006E3B1B"/>
    <w:rsid w:val="006E427C"/>
    <w:rsid w:val="006E496F"/>
    <w:rsid w:val="006E4DD2"/>
    <w:rsid w:val="006E5589"/>
    <w:rsid w:val="006E61D6"/>
    <w:rsid w:val="006E6CB2"/>
    <w:rsid w:val="006E6E82"/>
    <w:rsid w:val="006E71D8"/>
    <w:rsid w:val="006F11CE"/>
    <w:rsid w:val="006F1711"/>
    <w:rsid w:val="006F1A50"/>
    <w:rsid w:val="006F1FE9"/>
    <w:rsid w:val="006F20C7"/>
    <w:rsid w:val="006F294D"/>
    <w:rsid w:val="006F2FED"/>
    <w:rsid w:val="006F319B"/>
    <w:rsid w:val="006F3488"/>
    <w:rsid w:val="006F34F8"/>
    <w:rsid w:val="006F3A6F"/>
    <w:rsid w:val="006F4AA8"/>
    <w:rsid w:val="006F4CA5"/>
    <w:rsid w:val="006F4EE2"/>
    <w:rsid w:val="006F4FA1"/>
    <w:rsid w:val="006F534D"/>
    <w:rsid w:val="006F564B"/>
    <w:rsid w:val="006F6054"/>
    <w:rsid w:val="006F64C8"/>
    <w:rsid w:val="006F6AEC"/>
    <w:rsid w:val="006F6C66"/>
    <w:rsid w:val="006F7521"/>
    <w:rsid w:val="006F7E73"/>
    <w:rsid w:val="0070007F"/>
    <w:rsid w:val="00700EFE"/>
    <w:rsid w:val="00701386"/>
    <w:rsid w:val="007022A0"/>
    <w:rsid w:val="00702A9C"/>
    <w:rsid w:val="00703335"/>
    <w:rsid w:val="00703695"/>
    <w:rsid w:val="00704DE7"/>
    <w:rsid w:val="00704F17"/>
    <w:rsid w:val="00705012"/>
    <w:rsid w:val="0070603A"/>
    <w:rsid w:val="007068D2"/>
    <w:rsid w:val="00707D60"/>
    <w:rsid w:val="00710D8F"/>
    <w:rsid w:val="007113D6"/>
    <w:rsid w:val="007113E0"/>
    <w:rsid w:val="007116BF"/>
    <w:rsid w:val="00711A1D"/>
    <w:rsid w:val="007130C3"/>
    <w:rsid w:val="0071425B"/>
    <w:rsid w:val="0071445A"/>
    <w:rsid w:val="00714FC8"/>
    <w:rsid w:val="007170B8"/>
    <w:rsid w:val="00717320"/>
    <w:rsid w:val="00717A03"/>
    <w:rsid w:val="00717B29"/>
    <w:rsid w:val="00717BBA"/>
    <w:rsid w:val="00717CEA"/>
    <w:rsid w:val="00717EDD"/>
    <w:rsid w:val="00717F1C"/>
    <w:rsid w:val="007204ED"/>
    <w:rsid w:val="00720718"/>
    <w:rsid w:val="00722B8B"/>
    <w:rsid w:val="00723820"/>
    <w:rsid w:val="00723907"/>
    <w:rsid w:val="007244EE"/>
    <w:rsid w:val="00724982"/>
    <w:rsid w:val="00724C2F"/>
    <w:rsid w:val="00725331"/>
    <w:rsid w:val="00725AD7"/>
    <w:rsid w:val="00725C3A"/>
    <w:rsid w:val="00726087"/>
    <w:rsid w:val="00726837"/>
    <w:rsid w:val="0073059A"/>
    <w:rsid w:val="00730CD9"/>
    <w:rsid w:val="00731773"/>
    <w:rsid w:val="0073184B"/>
    <w:rsid w:val="00731C64"/>
    <w:rsid w:val="00731E80"/>
    <w:rsid w:val="00732D56"/>
    <w:rsid w:val="00733519"/>
    <w:rsid w:val="007335B9"/>
    <w:rsid w:val="007338A3"/>
    <w:rsid w:val="00733FAC"/>
    <w:rsid w:val="007342ED"/>
    <w:rsid w:val="007346CB"/>
    <w:rsid w:val="00734D3A"/>
    <w:rsid w:val="00735383"/>
    <w:rsid w:val="0073541C"/>
    <w:rsid w:val="007354A5"/>
    <w:rsid w:val="007355C3"/>
    <w:rsid w:val="00735CB3"/>
    <w:rsid w:val="007365A4"/>
    <w:rsid w:val="00740642"/>
    <w:rsid w:val="00740B00"/>
    <w:rsid w:val="00740C20"/>
    <w:rsid w:val="00740FF9"/>
    <w:rsid w:val="00741C68"/>
    <w:rsid w:val="0074240D"/>
    <w:rsid w:val="00744595"/>
    <w:rsid w:val="00744613"/>
    <w:rsid w:val="007449D5"/>
    <w:rsid w:val="00744FF9"/>
    <w:rsid w:val="007450C7"/>
    <w:rsid w:val="007457FF"/>
    <w:rsid w:val="007463E4"/>
    <w:rsid w:val="0074663B"/>
    <w:rsid w:val="007519EB"/>
    <w:rsid w:val="00751B64"/>
    <w:rsid w:val="00751C24"/>
    <w:rsid w:val="00752968"/>
    <w:rsid w:val="00752D55"/>
    <w:rsid w:val="00753102"/>
    <w:rsid w:val="00753C46"/>
    <w:rsid w:val="00753D15"/>
    <w:rsid w:val="007549E5"/>
    <w:rsid w:val="00754BB0"/>
    <w:rsid w:val="00754CCF"/>
    <w:rsid w:val="007552C4"/>
    <w:rsid w:val="0075558A"/>
    <w:rsid w:val="0075585C"/>
    <w:rsid w:val="00755971"/>
    <w:rsid w:val="007563AE"/>
    <w:rsid w:val="00757006"/>
    <w:rsid w:val="00757D7C"/>
    <w:rsid w:val="00761015"/>
    <w:rsid w:val="00761453"/>
    <w:rsid w:val="00761E9E"/>
    <w:rsid w:val="007622D5"/>
    <w:rsid w:val="007625C7"/>
    <w:rsid w:val="00763C71"/>
    <w:rsid w:val="00763C95"/>
    <w:rsid w:val="00764E27"/>
    <w:rsid w:val="0076510E"/>
    <w:rsid w:val="0076560E"/>
    <w:rsid w:val="00765F5C"/>
    <w:rsid w:val="007662E0"/>
    <w:rsid w:val="007669EC"/>
    <w:rsid w:val="00766A5B"/>
    <w:rsid w:val="00766D71"/>
    <w:rsid w:val="007672D4"/>
    <w:rsid w:val="007675D5"/>
    <w:rsid w:val="00767911"/>
    <w:rsid w:val="00767BB7"/>
    <w:rsid w:val="00770A71"/>
    <w:rsid w:val="00770D61"/>
    <w:rsid w:val="00771D64"/>
    <w:rsid w:val="007725AA"/>
    <w:rsid w:val="007729F0"/>
    <w:rsid w:val="00773832"/>
    <w:rsid w:val="00774529"/>
    <w:rsid w:val="0077515B"/>
    <w:rsid w:val="00775356"/>
    <w:rsid w:val="00775551"/>
    <w:rsid w:val="007767ED"/>
    <w:rsid w:val="007805A1"/>
    <w:rsid w:val="00781180"/>
    <w:rsid w:val="007811AF"/>
    <w:rsid w:val="007817E6"/>
    <w:rsid w:val="0078302E"/>
    <w:rsid w:val="00784824"/>
    <w:rsid w:val="007849AB"/>
    <w:rsid w:val="00785734"/>
    <w:rsid w:val="007857E3"/>
    <w:rsid w:val="00785AFB"/>
    <w:rsid w:val="00785E09"/>
    <w:rsid w:val="00786353"/>
    <w:rsid w:val="00786746"/>
    <w:rsid w:val="0078684E"/>
    <w:rsid w:val="007875B6"/>
    <w:rsid w:val="00787F93"/>
    <w:rsid w:val="00790884"/>
    <w:rsid w:val="00792302"/>
    <w:rsid w:val="007930A6"/>
    <w:rsid w:val="007935E9"/>
    <w:rsid w:val="0079432A"/>
    <w:rsid w:val="0079520B"/>
    <w:rsid w:val="0079560F"/>
    <w:rsid w:val="00796182"/>
    <w:rsid w:val="007964B4"/>
    <w:rsid w:val="00796B01"/>
    <w:rsid w:val="00796E7D"/>
    <w:rsid w:val="00796EFB"/>
    <w:rsid w:val="007972A4"/>
    <w:rsid w:val="00797532"/>
    <w:rsid w:val="007977CC"/>
    <w:rsid w:val="00797EA5"/>
    <w:rsid w:val="00797F60"/>
    <w:rsid w:val="007A05EA"/>
    <w:rsid w:val="007A0A5D"/>
    <w:rsid w:val="007A0E48"/>
    <w:rsid w:val="007A0F65"/>
    <w:rsid w:val="007A230A"/>
    <w:rsid w:val="007A2361"/>
    <w:rsid w:val="007A3262"/>
    <w:rsid w:val="007A4033"/>
    <w:rsid w:val="007A4448"/>
    <w:rsid w:val="007A5101"/>
    <w:rsid w:val="007A515C"/>
    <w:rsid w:val="007A570D"/>
    <w:rsid w:val="007A5968"/>
    <w:rsid w:val="007A64F8"/>
    <w:rsid w:val="007A6D48"/>
    <w:rsid w:val="007A6EA6"/>
    <w:rsid w:val="007A6F42"/>
    <w:rsid w:val="007A70B0"/>
    <w:rsid w:val="007A72F3"/>
    <w:rsid w:val="007A7305"/>
    <w:rsid w:val="007B04DD"/>
    <w:rsid w:val="007B0BC0"/>
    <w:rsid w:val="007B16BA"/>
    <w:rsid w:val="007B1BF1"/>
    <w:rsid w:val="007B1D75"/>
    <w:rsid w:val="007B2268"/>
    <w:rsid w:val="007B2599"/>
    <w:rsid w:val="007B2BDB"/>
    <w:rsid w:val="007B3B08"/>
    <w:rsid w:val="007B3EA1"/>
    <w:rsid w:val="007B4041"/>
    <w:rsid w:val="007B4416"/>
    <w:rsid w:val="007B462B"/>
    <w:rsid w:val="007B4705"/>
    <w:rsid w:val="007B4750"/>
    <w:rsid w:val="007B4C0F"/>
    <w:rsid w:val="007B5937"/>
    <w:rsid w:val="007B6AB1"/>
    <w:rsid w:val="007B6BB5"/>
    <w:rsid w:val="007B741B"/>
    <w:rsid w:val="007C0210"/>
    <w:rsid w:val="007C12B8"/>
    <w:rsid w:val="007C1716"/>
    <w:rsid w:val="007C1A16"/>
    <w:rsid w:val="007C1D54"/>
    <w:rsid w:val="007C2473"/>
    <w:rsid w:val="007C25C0"/>
    <w:rsid w:val="007C3A08"/>
    <w:rsid w:val="007C3DBA"/>
    <w:rsid w:val="007C49ED"/>
    <w:rsid w:val="007C4DEA"/>
    <w:rsid w:val="007C509E"/>
    <w:rsid w:val="007C519A"/>
    <w:rsid w:val="007C531A"/>
    <w:rsid w:val="007C5FBF"/>
    <w:rsid w:val="007C6190"/>
    <w:rsid w:val="007C6768"/>
    <w:rsid w:val="007C6B2A"/>
    <w:rsid w:val="007C79D9"/>
    <w:rsid w:val="007C7B85"/>
    <w:rsid w:val="007D0A1D"/>
    <w:rsid w:val="007D140B"/>
    <w:rsid w:val="007D14CB"/>
    <w:rsid w:val="007D15F3"/>
    <w:rsid w:val="007D1DC9"/>
    <w:rsid w:val="007D261C"/>
    <w:rsid w:val="007D2A0F"/>
    <w:rsid w:val="007D3C4C"/>
    <w:rsid w:val="007D4207"/>
    <w:rsid w:val="007D4537"/>
    <w:rsid w:val="007D5568"/>
    <w:rsid w:val="007D5831"/>
    <w:rsid w:val="007D621C"/>
    <w:rsid w:val="007D6591"/>
    <w:rsid w:val="007D72B1"/>
    <w:rsid w:val="007E0052"/>
    <w:rsid w:val="007E00FF"/>
    <w:rsid w:val="007E02A1"/>
    <w:rsid w:val="007E1688"/>
    <w:rsid w:val="007E17CE"/>
    <w:rsid w:val="007E286B"/>
    <w:rsid w:val="007E30CC"/>
    <w:rsid w:val="007E381A"/>
    <w:rsid w:val="007E397A"/>
    <w:rsid w:val="007E3B90"/>
    <w:rsid w:val="007E3DBC"/>
    <w:rsid w:val="007E4D03"/>
    <w:rsid w:val="007E4E9C"/>
    <w:rsid w:val="007E51CD"/>
    <w:rsid w:val="007E5B28"/>
    <w:rsid w:val="007E7204"/>
    <w:rsid w:val="007E74F6"/>
    <w:rsid w:val="007E7551"/>
    <w:rsid w:val="007F0B3D"/>
    <w:rsid w:val="007F150C"/>
    <w:rsid w:val="007F1816"/>
    <w:rsid w:val="007F188C"/>
    <w:rsid w:val="007F18BA"/>
    <w:rsid w:val="007F1B03"/>
    <w:rsid w:val="007F2276"/>
    <w:rsid w:val="007F243A"/>
    <w:rsid w:val="007F2A88"/>
    <w:rsid w:val="007F2F95"/>
    <w:rsid w:val="007F313C"/>
    <w:rsid w:val="007F53FF"/>
    <w:rsid w:val="007F622E"/>
    <w:rsid w:val="007F6568"/>
    <w:rsid w:val="007F6783"/>
    <w:rsid w:val="007F6B2B"/>
    <w:rsid w:val="007F6B2F"/>
    <w:rsid w:val="007F6C41"/>
    <w:rsid w:val="007F6D25"/>
    <w:rsid w:val="007F7DE2"/>
    <w:rsid w:val="008008FB"/>
    <w:rsid w:val="0080161E"/>
    <w:rsid w:val="00801A76"/>
    <w:rsid w:val="00801B18"/>
    <w:rsid w:val="00801C38"/>
    <w:rsid w:val="008029BE"/>
    <w:rsid w:val="00803578"/>
    <w:rsid w:val="00803C46"/>
    <w:rsid w:val="00804013"/>
    <w:rsid w:val="008040B7"/>
    <w:rsid w:val="008045B9"/>
    <w:rsid w:val="00804B40"/>
    <w:rsid w:val="008050D6"/>
    <w:rsid w:val="00805AF5"/>
    <w:rsid w:val="00805B0B"/>
    <w:rsid w:val="008068E8"/>
    <w:rsid w:val="00806F02"/>
    <w:rsid w:val="008070E8"/>
    <w:rsid w:val="00807692"/>
    <w:rsid w:val="008077CD"/>
    <w:rsid w:val="00807C46"/>
    <w:rsid w:val="00810428"/>
    <w:rsid w:val="00810FE3"/>
    <w:rsid w:val="008112D5"/>
    <w:rsid w:val="008118CE"/>
    <w:rsid w:val="0081196D"/>
    <w:rsid w:val="00812420"/>
    <w:rsid w:val="00813730"/>
    <w:rsid w:val="00813D87"/>
    <w:rsid w:val="00814267"/>
    <w:rsid w:val="008142D4"/>
    <w:rsid w:val="00814858"/>
    <w:rsid w:val="00815BA2"/>
    <w:rsid w:val="008167C6"/>
    <w:rsid w:val="00817255"/>
    <w:rsid w:val="00817B6C"/>
    <w:rsid w:val="00820741"/>
    <w:rsid w:val="0082076A"/>
    <w:rsid w:val="00820B1D"/>
    <w:rsid w:val="00820F3F"/>
    <w:rsid w:val="00821A79"/>
    <w:rsid w:val="00822027"/>
    <w:rsid w:val="00822B0D"/>
    <w:rsid w:val="00822EBE"/>
    <w:rsid w:val="00823A0A"/>
    <w:rsid w:val="00824065"/>
    <w:rsid w:val="00825092"/>
    <w:rsid w:val="00825C57"/>
    <w:rsid w:val="00825FFC"/>
    <w:rsid w:val="008262A7"/>
    <w:rsid w:val="00826889"/>
    <w:rsid w:val="00826EAB"/>
    <w:rsid w:val="00827728"/>
    <w:rsid w:val="00830047"/>
    <w:rsid w:val="00830640"/>
    <w:rsid w:val="00830887"/>
    <w:rsid w:val="008308D7"/>
    <w:rsid w:val="0083093E"/>
    <w:rsid w:val="00831285"/>
    <w:rsid w:val="008312F5"/>
    <w:rsid w:val="00831699"/>
    <w:rsid w:val="008328FB"/>
    <w:rsid w:val="00832B32"/>
    <w:rsid w:val="00832DE1"/>
    <w:rsid w:val="008339C4"/>
    <w:rsid w:val="008340D7"/>
    <w:rsid w:val="0083417C"/>
    <w:rsid w:val="00834702"/>
    <w:rsid w:val="00834827"/>
    <w:rsid w:val="00834F16"/>
    <w:rsid w:val="0083502C"/>
    <w:rsid w:val="0083510C"/>
    <w:rsid w:val="0083545C"/>
    <w:rsid w:val="00836084"/>
    <w:rsid w:val="00837144"/>
    <w:rsid w:val="00837861"/>
    <w:rsid w:val="00840952"/>
    <w:rsid w:val="00841766"/>
    <w:rsid w:val="008426DF"/>
    <w:rsid w:val="00842BAA"/>
    <w:rsid w:val="00842F6F"/>
    <w:rsid w:val="00843522"/>
    <w:rsid w:val="00845962"/>
    <w:rsid w:val="00846484"/>
    <w:rsid w:val="008465E8"/>
    <w:rsid w:val="00846D3C"/>
    <w:rsid w:val="00847E6A"/>
    <w:rsid w:val="00850EF3"/>
    <w:rsid w:val="00851212"/>
    <w:rsid w:val="008515E0"/>
    <w:rsid w:val="00851CB8"/>
    <w:rsid w:val="00852A05"/>
    <w:rsid w:val="00853058"/>
    <w:rsid w:val="00853068"/>
    <w:rsid w:val="00853548"/>
    <w:rsid w:val="00853727"/>
    <w:rsid w:val="008541F5"/>
    <w:rsid w:val="0085424C"/>
    <w:rsid w:val="00854658"/>
    <w:rsid w:val="00855177"/>
    <w:rsid w:val="00855304"/>
    <w:rsid w:val="0085541D"/>
    <w:rsid w:val="008554C6"/>
    <w:rsid w:val="00855A67"/>
    <w:rsid w:val="00855F90"/>
    <w:rsid w:val="0085670C"/>
    <w:rsid w:val="00856F0B"/>
    <w:rsid w:val="0085764C"/>
    <w:rsid w:val="008603EA"/>
    <w:rsid w:val="0086066C"/>
    <w:rsid w:val="00860DCD"/>
    <w:rsid w:val="008612B7"/>
    <w:rsid w:val="008617FB"/>
    <w:rsid w:val="00862BD9"/>
    <w:rsid w:val="008630FF"/>
    <w:rsid w:val="00863494"/>
    <w:rsid w:val="00863EC1"/>
    <w:rsid w:val="0086499D"/>
    <w:rsid w:val="00865250"/>
    <w:rsid w:val="008652EE"/>
    <w:rsid w:val="00866274"/>
    <w:rsid w:val="0086680B"/>
    <w:rsid w:val="00866AD4"/>
    <w:rsid w:val="0086757F"/>
    <w:rsid w:val="008679A3"/>
    <w:rsid w:val="00867C14"/>
    <w:rsid w:val="00870060"/>
    <w:rsid w:val="008707C3"/>
    <w:rsid w:val="00870A3E"/>
    <w:rsid w:val="00870D97"/>
    <w:rsid w:val="00870DAA"/>
    <w:rsid w:val="00870DBA"/>
    <w:rsid w:val="00870FDD"/>
    <w:rsid w:val="00871565"/>
    <w:rsid w:val="00871FFA"/>
    <w:rsid w:val="00872365"/>
    <w:rsid w:val="008724E8"/>
    <w:rsid w:val="00873381"/>
    <w:rsid w:val="0087359C"/>
    <w:rsid w:val="00873861"/>
    <w:rsid w:val="0087399A"/>
    <w:rsid w:val="008739B0"/>
    <w:rsid w:val="00874FA4"/>
    <w:rsid w:val="008762F5"/>
    <w:rsid w:val="00877671"/>
    <w:rsid w:val="008779CD"/>
    <w:rsid w:val="00877BB2"/>
    <w:rsid w:val="00880E25"/>
    <w:rsid w:val="00881590"/>
    <w:rsid w:val="00883601"/>
    <w:rsid w:val="00883B36"/>
    <w:rsid w:val="00884493"/>
    <w:rsid w:val="00884938"/>
    <w:rsid w:val="008853FC"/>
    <w:rsid w:val="00885912"/>
    <w:rsid w:val="00885BB7"/>
    <w:rsid w:val="00886337"/>
    <w:rsid w:val="00886349"/>
    <w:rsid w:val="00886A94"/>
    <w:rsid w:val="00886DF7"/>
    <w:rsid w:val="0088716C"/>
    <w:rsid w:val="0088744C"/>
    <w:rsid w:val="00887866"/>
    <w:rsid w:val="0089143E"/>
    <w:rsid w:val="00892365"/>
    <w:rsid w:val="008925FD"/>
    <w:rsid w:val="00892ADD"/>
    <w:rsid w:val="0089434F"/>
    <w:rsid w:val="00894EBC"/>
    <w:rsid w:val="008951BA"/>
    <w:rsid w:val="00895626"/>
    <w:rsid w:val="00895A13"/>
    <w:rsid w:val="00895DC1"/>
    <w:rsid w:val="00895E6B"/>
    <w:rsid w:val="00896410"/>
    <w:rsid w:val="00896842"/>
    <w:rsid w:val="00896F46"/>
    <w:rsid w:val="0089736F"/>
    <w:rsid w:val="00897C9E"/>
    <w:rsid w:val="008A0149"/>
    <w:rsid w:val="008A0364"/>
    <w:rsid w:val="008A0717"/>
    <w:rsid w:val="008A0D14"/>
    <w:rsid w:val="008A155E"/>
    <w:rsid w:val="008A21BB"/>
    <w:rsid w:val="008A2FAC"/>
    <w:rsid w:val="008A3CF7"/>
    <w:rsid w:val="008A3D0D"/>
    <w:rsid w:val="008A4562"/>
    <w:rsid w:val="008A621C"/>
    <w:rsid w:val="008A631F"/>
    <w:rsid w:val="008A69AD"/>
    <w:rsid w:val="008A6B7C"/>
    <w:rsid w:val="008A7037"/>
    <w:rsid w:val="008A730B"/>
    <w:rsid w:val="008A7969"/>
    <w:rsid w:val="008A7ABC"/>
    <w:rsid w:val="008A7F32"/>
    <w:rsid w:val="008B1DAB"/>
    <w:rsid w:val="008B2D49"/>
    <w:rsid w:val="008B324F"/>
    <w:rsid w:val="008B3630"/>
    <w:rsid w:val="008B39CA"/>
    <w:rsid w:val="008B3CF6"/>
    <w:rsid w:val="008B43DE"/>
    <w:rsid w:val="008B45A7"/>
    <w:rsid w:val="008B4847"/>
    <w:rsid w:val="008B4B21"/>
    <w:rsid w:val="008B4D7E"/>
    <w:rsid w:val="008B51AB"/>
    <w:rsid w:val="008B5A3C"/>
    <w:rsid w:val="008B70F1"/>
    <w:rsid w:val="008B76C1"/>
    <w:rsid w:val="008B773F"/>
    <w:rsid w:val="008C02C5"/>
    <w:rsid w:val="008C0767"/>
    <w:rsid w:val="008C0B05"/>
    <w:rsid w:val="008C0DD9"/>
    <w:rsid w:val="008C1C4C"/>
    <w:rsid w:val="008C28E5"/>
    <w:rsid w:val="008C2DF8"/>
    <w:rsid w:val="008C2E2E"/>
    <w:rsid w:val="008C305D"/>
    <w:rsid w:val="008C550C"/>
    <w:rsid w:val="008C5D80"/>
    <w:rsid w:val="008C6E73"/>
    <w:rsid w:val="008C7825"/>
    <w:rsid w:val="008D0AA0"/>
    <w:rsid w:val="008D0AC8"/>
    <w:rsid w:val="008D1999"/>
    <w:rsid w:val="008D1C45"/>
    <w:rsid w:val="008D1D48"/>
    <w:rsid w:val="008D29CA"/>
    <w:rsid w:val="008D3277"/>
    <w:rsid w:val="008D3BE0"/>
    <w:rsid w:val="008D4275"/>
    <w:rsid w:val="008D4694"/>
    <w:rsid w:val="008D4767"/>
    <w:rsid w:val="008D4E2A"/>
    <w:rsid w:val="008D5098"/>
    <w:rsid w:val="008D6EA1"/>
    <w:rsid w:val="008D7084"/>
    <w:rsid w:val="008D7464"/>
    <w:rsid w:val="008D7F8A"/>
    <w:rsid w:val="008E000A"/>
    <w:rsid w:val="008E00CB"/>
    <w:rsid w:val="008E17AE"/>
    <w:rsid w:val="008E1ED3"/>
    <w:rsid w:val="008E202C"/>
    <w:rsid w:val="008E2FE4"/>
    <w:rsid w:val="008E3D36"/>
    <w:rsid w:val="008E424D"/>
    <w:rsid w:val="008E433A"/>
    <w:rsid w:val="008E43C8"/>
    <w:rsid w:val="008E442A"/>
    <w:rsid w:val="008E4E34"/>
    <w:rsid w:val="008E4EF1"/>
    <w:rsid w:val="008E5843"/>
    <w:rsid w:val="008E59E4"/>
    <w:rsid w:val="008E5A40"/>
    <w:rsid w:val="008E5CE9"/>
    <w:rsid w:val="008E6A59"/>
    <w:rsid w:val="008E71D0"/>
    <w:rsid w:val="008E774C"/>
    <w:rsid w:val="008E7A44"/>
    <w:rsid w:val="008E7C96"/>
    <w:rsid w:val="008F043F"/>
    <w:rsid w:val="008F0754"/>
    <w:rsid w:val="008F0CBC"/>
    <w:rsid w:val="008F0D32"/>
    <w:rsid w:val="008F111A"/>
    <w:rsid w:val="008F19B8"/>
    <w:rsid w:val="008F2288"/>
    <w:rsid w:val="008F2B89"/>
    <w:rsid w:val="008F34E0"/>
    <w:rsid w:val="008F4697"/>
    <w:rsid w:val="008F4D97"/>
    <w:rsid w:val="008F4DAA"/>
    <w:rsid w:val="008F5231"/>
    <w:rsid w:val="008F52ED"/>
    <w:rsid w:val="008F5328"/>
    <w:rsid w:val="008F5E44"/>
    <w:rsid w:val="008F616C"/>
    <w:rsid w:val="008F619D"/>
    <w:rsid w:val="008F63AE"/>
    <w:rsid w:val="0090064E"/>
    <w:rsid w:val="00900A97"/>
    <w:rsid w:val="0090100C"/>
    <w:rsid w:val="009013ED"/>
    <w:rsid w:val="00902356"/>
    <w:rsid w:val="009032EB"/>
    <w:rsid w:val="00905B97"/>
    <w:rsid w:val="00906F75"/>
    <w:rsid w:val="00910029"/>
    <w:rsid w:val="00910692"/>
    <w:rsid w:val="009107CE"/>
    <w:rsid w:val="00910A80"/>
    <w:rsid w:val="00910D37"/>
    <w:rsid w:val="00910F03"/>
    <w:rsid w:val="0091156B"/>
    <w:rsid w:val="00911683"/>
    <w:rsid w:val="009116E5"/>
    <w:rsid w:val="00911A3B"/>
    <w:rsid w:val="00912624"/>
    <w:rsid w:val="00912B34"/>
    <w:rsid w:val="009136AA"/>
    <w:rsid w:val="009145A0"/>
    <w:rsid w:val="009146D0"/>
    <w:rsid w:val="00916115"/>
    <w:rsid w:val="00916127"/>
    <w:rsid w:val="00916792"/>
    <w:rsid w:val="00916F90"/>
    <w:rsid w:val="00916FD3"/>
    <w:rsid w:val="00917B81"/>
    <w:rsid w:val="00917D51"/>
    <w:rsid w:val="00917DA4"/>
    <w:rsid w:val="009204C3"/>
    <w:rsid w:val="00921D8E"/>
    <w:rsid w:val="00922782"/>
    <w:rsid w:val="00923498"/>
    <w:rsid w:val="00923901"/>
    <w:rsid w:val="009240F5"/>
    <w:rsid w:val="00924477"/>
    <w:rsid w:val="00924935"/>
    <w:rsid w:val="009255D2"/>
    <w:rsid w:val="00925FF0"/>
    <w:rsid w:val="0092630B"/>
    <w:rsid w:val="00926837"/>
    <w:rsid w:val="00926C72"/>
    <w:rsid w:val="009275AE"/>
    <w:rsid w:val="00927E25"/>
    <w:rsid w:val="0093088A"/>
    <w:rsid w:val="009309B7"/>
    <w:rsid w:val="0093133D"/>
    <w:rsid w:val="009313CE"/>
    <w:rsid w:val="0093154A"/>
    <w:rsid w:val="00931A6C"/>
    <w:rsid w:val="009323A1"/>
    <w:rsid w:val="00933BEC"/>
    <w:rsid w:val="00934232"/>
    <w:rsid w:val="00934548"/>
    <w:rsid w:val="0093485C"/>
    <w:rsid w:val="00934C20"/>
    <w:rsid w:val="00934CB9"/>
    <w:rsid w:val="009351D0"/>
    <w:rsid w:val="00935408"/>
    <w:rsid w:val="00935B7D"/>
    <w:rsid w:val="009361CE"/>
    <w:rsid w:val="00936A29"/>
    <w:rsid w:val="00936A99"/>
    <w:rsid w:val="00936C1C"/>
    <w:rsid w:val="00937BD3"/>
    <w:rsid w:val="00937E8A"/>
    <w:rsid w:val="00940713"/>
    <w:rsid w:val="00941B47"/>
    <w:rsid w:val="00941CD9"/>
    <w:rsid w:val="00941F66"/>
    <w:rsid w:val="0094369F"/>
    <w:rsid w:val="00943C3E"/>
    <w:rsid w:val="00944510"/>
    <w:rsid w:val="00945BA8"/>
    <w:rsid w:val="00946FC5"/>
    <w:rsid w:val="009476FE"/>
    <w:rsid w:val="0094792B"/>
    <w:rsid w:val="00947AEA"/>
    <w:rsid w:val="00947DFC"/>
    <w:rsid w:val="00951A15"/>
    <w:rsid w:val="00951F55"/>
    <w:rsid w:val="0095298D"/>
    <w:rsid w:val="0095331E"/>
    <w:rsid w:val="00953441"/>
    <w:rsid w:val="009537EC"/>
    <w:rsid w:val="00953BA3"/>
    <w:rsid w:val="00955051"/>
    <w:rsid w:val="0095701A"/>
    <w:rsid w:val="009577B1"/>
    <w:rsid w:val="00957B6C"/>
    <w:rsid w:val="00960B1C"/>
    <w:rsid w:val="00961367"/>
    <w:rsid w:val="00962879"/>
    <w:rsid w:val="00962CBE"/>
    <w:rsid w:val="00962CEF"/>
    <w:rsid w:val="00963238"/>
    <w:rsid w:val="00963651"/>
    <w:rsid w:val="00963D95"/>
    <w:rsid w:val="0096463B"/>
    <w:rsid w:val="009649F2"/>
    <w:rsid w:val="00964A8D"/>
    <w:rsid w:val="00965952"/>
    <w:rsid w:val="009659E6"/>
    <w:rsid w:val="009660FE"/>
    <w:rsid w:val="00966C60"/>
    <w:rsid w:val="00966FCA"/>
    <w:rsid w:val="00967062"/>
    <w:rsid w:val="0096717B"/>
    <w:rsid w:val="009702EA"/>
    <w:rsid w:val="00970802"/>
    <w:rsid w:val="00970E10"/>
    <w:rsid w:val="00971698"/>
    <w:rsid w:val="00971A01"/>
    <w:rsid w:val="00972F72"/>
    <w:rsid w:val="00973997"/>
    <w:rsid w:val="009744B8"/>
    <w:rsid w:val="00974D8A"/>
    <w:rsid w:val="009750B6"/>
    <w:rsid w:val="00975956"/>
    <w:rsid w:val="00975DD3"/>
    <w:rsid w:val="0097644E"/>
    <w:rsid w:val="00976A6E"/>
    <w:rsid w:val="00977C23"/>
    <w:rsid w:val="00977C3F"/>
    <w:rsid w:val="009806E7"/>
    <w:rsid w:val="00982088"/>
    <w:rsid w:val="009823BF"/>
    <w:rsid w:val="00982A17"/>
    <w:rsid w:val="00982E1B"/>
    <w:rsid w:val="00983FE0"/>
    <w:rsid w:val="0098539D"/>
    <w:rsid w:val="009864B4"/>
    <w:rsid w:val="009864E3"/>
    <w:rsid w:val="00986BCA"/>
    <w:rsid w:val="009873DB"/>
    <w:rsid w:val="00987860"/>
    <w:rsid w:val="00987E13"/>
    <w:rsid w:val="00990CA3"/>
    <w:rsid w:val="00990F1D"/>
    <w:rsid w:val="0099186C"/>
    <w:rsid w:val="0099228E"/>
    <w:rsid w:val="009926C4"/>
    <w:rsid w:val="009928A1"/>
    <w:rsid w:val="009929FA"/>
    <w:rsid w:val="00993568"/>
    <w:rsid w:val="009935FE"/>
    <w:rsid w:val="00993E5D"/>
    <w:rsid w:val="00994909"/>
    <w:rsid w:val="00995442"/>
    <w:rsid w:val="00996044"/>
    <w:rsid w:val="00996108"/>
    <w:rsid w:val="00996226"/>
    <w:rsid w:val="009963CA"/>
    <w:rsid w:val="00996648"/>
    <w:rsid w:val="009966B6"/>
    <w:rsid w:val="00996935"/>
    <w:rsid w:val="009972E8"/>
    <w:rsid w:val="00997713"/>
    <w:rsid w:val="00997961"/>
    <w:rsid w:val="00997A33"/>
    <w:rsid w:val="009A075C"/>
    <w:rsid w:val="009A08CE"/>
    <w:rsid w:val="009A1916"/>
    <w:rsid w:val="009A1ECD"/>
    <w:rsid w:val="009A2435"/>
    <w:rsid w:val="009A26AE"/>
    <w:rsid w:val="009A2AA7"/>
    <w:rsid w:val="009A2E7D"/>
    <w:rsid w:val="009A3552"/>
    <w:rsid w:val="009A3769"/>
    <w:rsid w:val="009A4CB1"/>
    <w:rsid w:val="009A5B49"/>
    <w:rsid w:val="009A6534"/>
    <w:rsid w:val="009A6961"/>
    <w:rsid w:val="009A6ADE"/>
    <w:rsid w:val="009A6C92"/>
    <w:rsid w:val="009A79A7"/>
    <w:rsid w:val="009B01A1"/>
    <w:rsid w:val="009B024C"/>
    <w:rsid w:val="009B02BA"/>
    <w:rsid w:val="009B05B9"/>
    <w:rsid w:val="009B0636"/>
    <w:rsid w:val="009B06A6"/>
    <w:rsid w:val="009B0923"/>
    <w:rsid w:val="009B141F"/>
    <w:rsid w:val="009B15E8"/>
    <w:rsid w:val="009B2301"/>
    <w:rsid w:val="009B263B"/>
    <w:rsid w:val="009B2CD5"/>
    <w:rsid w:val="009B3118"/>
    <w:rsid w:val="009B432A"/>
    <w:rsid w:val="009B4373"/>
    <w:rsid w:val="009B4657"/>
    <w:rsid w:val="009B534A"/>
    <w:rsid w:val="009B5867"/>
    <w:rsid w:val="009B5DA2"/>
    <w:rsid w:val="009B6BBD"/>
    <w:rsid w:val="009B743B"/>
    <w:rsid w:val="009C0219"/>
    <w:rsid w:val="009C0D1A"/>
    <w:rsid w:val="009C0F2C"/>
    <w:rsid w:val="009C200A"/>
    <w:rsid w:val="009C2912"/>
    <w:rsid w:val="009C3896"/>
    <w:rsid w:val="009C3DCE"/>
    <w:rsid w:val="009C46DB"/>
    <w:rsid w:val="009C4BF3"/>
    <w:rsid w:val="009C4E6F"/>
    <w:rsid w:val="009C50F6"/>
    <w:rsid w:val="009C52DC"/>
    <w:rsid w:val="009C53B1"/>
    <w:rsid w:val="009C5977"/>
    <w:rsid w:val="009C5ABD"/>
    <w:rsid w:val="009C5BC8"/>
    <w:rsid w:val="009C5EF2"/>
    <w:rsid w:val="009C70B5"/>
    <w:rsid w:val="009C70C3"/>
    <w:rsid w:val="009C7DE5"/>
    <w:rsid w:val="009D10CC"/>
    <w:rsid w:val="009D1515"/>
    <w:rsid w:val="009D17D9"/>
    <w:rsid w:val="009D1D49"/>
    <w:rsid w:val="009D2849"/>
    <w:rsid w:val="009D296A"/>
    <w:rsid w:val="009D3A97"/>
    <w:rsid w:val="009D3F2C"/>
    <w:rsid w:val="009D4996"/>
    <w:rsid w:val="009D6AAC"/>
    <w:rsid w:val="009E07C9"/>
    <w:rsid w:val="009E09DB"/>
    <w:rsid w:val="009E0D14"/>
    <w:rsid w:val="009E1136"/>
    <w:rsid w:val="009E20B7"/>
    <w:rsid w:val="009E2BDF"/>
    <w:rsid w:val="009E2D95"/>
    <w:rsid w:val="009E31AE"/>
    <w:rsid w:val="009E322F"/>
    <w:rsid w:val="009E3633"/>
    <w:rsid w:val="009E381C"/>
    <w:rsid w:val="009E49C6"/>
    <w:rsid w:val="009E5DAA"/>
    <w:rsid w:val="009E5ECE"/>
    <w:rsid w:val="009E77EA"/>
    <w:rsid w:val="009E7E94"/>
    <w:rsid w:val="009F005F"/>
    <w:rsid w:val="009F0395"/>
    <w:rsid w:val="009F0A00"/>
    <w:rsid w:val="009F0B23"/>
    <w:rsid w:val="009F11B2"/>
    <w:rsid w:val="009F126F"/>
    <w:rsid w:val="009F2473"/>
    <w:rsid w:val="009F2586"/>
    <w:rsid w:val="009F267E"/>
    <w:rsid w:val="009F3525"/>
    <w:rsid w:val="009F39DB"/>
    <w:rsid w:val="009F3A3E"/>
    <w:rsid w:val="009F3A91"/>
    <w:rsid w:val="009F3C0E"/>
    <w:rsid w:val="009F3CB5"/>
    <w:rsid w:val="009F4CEC"/>
    <w:rsid w:val="009F64D8"/>
    <w:rsid w:val="009F66AD"/>
    <w:rsid w:val="009F68F9"/>
    <w:rsid w:val="009F7028"/>
    <w:rsid w:val="009F7834"/>
    <w:rsid w:val="009F7E26"/>
    <w:rsid w:val="009F7E7E"/>
    <w:rsid w:val="00A003EA"/>
    <w:rsid w:val="00A0044A"/>
    <w:rsid w:val="00A01CE1"/>
    <w:rsid w:val="00A01D65"/>
    <w:rsid w:val="00A02192"/>
    <w:rsid w:val="00A02B0D"/>
    <w:rsid w:val="00A03788"/>
    <w:rsid w:val="00A03C1D"/>
    <w:rsid w:val="00A0472E"/>
    <w:rsid w:val="00A04FC0"/>
    <w:rsid w:val="00A055B4"/>
    <w:rsid w:val="00A06315"/>
    <w:rsid w:val="00A0684F"/>
    <w:rsid w:val="00A06F7A"/>
    <w:rsid w:val="00A073EB"/>
    <w:rsid w:val="00A079C9"/>
    <w:rsid w:val="00A07E75"/>
    <w:rsid w:val="00A1057B"/>
    <w:rsid w:val="00A10ABA"/>
    <w:rsid w:val="00A10C48"/>
    <w:rsid w:val="00A11EEF"/>
    <w:rsid w:val="00A14504"/>
    <w:rsid w:val="00A14FC0"/>
    <w:rsid w:val="00A15428"/>
    <w:rsid w:val="00A15B33"/>
    <w:rsid w:val="00A15FE9"/>
    <w:rsid w:val="00A15FFA"/>
    <w:rsid w:val="00A1676D"/>
    <w:rsid w:val="00A170C7"/>
    <w:rsid w:val="00A20171"/>
    <w:rsid w:val="00A21767"/>
    <w:rsid w:val="00A21806"/>
    <w:rsid w:val="00A219FC"/>
    <w:rsid w:val="00A22951"/>
    <w:rsid w:val="00A22956"/>
    <w:rsid w:val="00A2452A"/>
    <w:rsid w:val="00A24689"/>
    <w:rsid w:val="00A253A4"/>
    <w:rsid w:val="00A2566C"/>
    <w:rsid w:val="00A25CCD"/>
    <w:rsid w:val="00A26610"/>
    <w:rsid w:val="00A26F45"/>
    <w:rsid w:val="00A27059"/>
    <w:rsid w:val="00A27341"/>
    <w:rsid w:val="00A276DF"/>
    <w:rsid w:val="00A27DA5"/>
    <w:rsid w:val="00A30457"/>
    <w:rsid w:val="00A30602"/>
    <w:rsid w:val="00A307EF"/>
    <w:rsid w:val="00A327C2"/>
    <w:rsid w:val="00A333BC"/>
    <w:rsid w:val="00A344CD"/>
    <w:rsid w:val="00A34520"/>
    <w:rsid w:val="00A34985"/>
    <w:rsid w:val="00A34F9A"/>
    <w:rsid w:val="00A3591D"/>
    <w:rsid w:val="00A35CEB"/>
    <w:rsid w:val="00A360DD"/>
    <w:rsid w:val="00A36542"/>
    <w:rsid w:val="00A36F30"/>
    <w:rsid w:val="00A36F68"/>
    <w:rsid w:val="00A37007"/>
    <w:rsid w:val="00A37059"/>
    <w:rsid w:val="00A3711F"/>
    <w:rsid w:val="00A4043E"/>
    <w:rsid w:val="00A4069A"/>
    <w:rsid w:val="00A417BE"/>
    <w:rsid w:val="00A41886"/>
    <w:rsid w:val="00A43274"/>
    <w:rsid w:val="00A434EE"/>
    <w:rsid w:val="00A44885"/>
    <w:rsid w:val="00A4538E"/>
    <w:rsid w:val="00A4565E"/>
    <w:rsid w:val="00A45880"/>
    <w:rsid w:val="00A4607C"/>
    <w:rsid w:val="00A46833"/>
    <w:rsid w:val="00A46B04"/>
    <w:rsid w:val="00A50B41"/>
    <w:rsid w:val="00A5157C"/>
    <w:rsid w:val="00A51865"/>
    <w:rsid w:val="00A525C7"/>
    <w:rsid w:val="00A526DB"/>
    <w:rsid w:val="00A5352B"/>
    <w:rsid w:val="00A535C1"/>
    <w:rsid w:val="00A5408C"/>
    <w:rsid w:val="00A5419B"/>
    <w:rsid w:val="00A543AD"/>
    <w:rsid w:val="00A544BC"/>
    <w:rsid w:val="00A54C86"/>
    <w:rsid w:val="00A553BB"/>
    <w:rsid w:val="00A5554B"/>
    <w:rsid w:val="00A5564C"/>
    <w:rsid w:val="00A55B5F"/>
    <w:rsid w:val="00A55BF8"/>
    <w:rsid w:val="00A55C2B"/>
    <w:rsid w:val="00A568A8"/>
    <w:rsid w:val="00A56A05"/>
    <w:rsid w:val="00A577E3"/>
    <w:rsid w:val="00A57898"/>
    <w:rsid w:val="00A60011"/>
    <w:rsid w:val="00A60C21"/>
    <w:rsid w:val="00A61035"/>
    <w:rsid w:val="00A612E8"/>
    <w:rsid w:val="00A617B7"/>
    <w:rsid w:val="00A625EC"/>
    <w:rsid w:val="00A627AF"/>
    <w:rsid w:val="00A62B7F"/>
    <w:rsid w:val="00A635FF"/>
    <w:rsid w:val="00A63B34"/>
    <w:rsid w:val="00A640A3"/>
    <w:rsid w:val="00A6421F"/>
    <w:rsid w:val="00A64227"/>
    <w:rsid w:val="00A649B5"/>
    <w:rsid w:val="00A64EBF"/>
    <w:rsid w:val="00A65DB5"/>
    <w:rsid w:val="00A6691B"/>
    <w:rsid w:val="00A66CEB"/>
    <w:rsid w:val="00A67195"/>
    <w:rsid w:val="00A6722C"/>
    <w:rsid w:val="00A70814"/>
    <w:rsid w:val="00A70D2B"/>
    <w:rsid w:val="00A715D9"/>
    <w:rsid w:val="00A71D6B"/>
    <w:rsid w:val="00A71F08"/>
    <w:rsid w:val="00A7204E"/>
    <w:rsid w:val="00A72427"/>
    <w:rsid w:val="00A7246F"/>
    <w:rsid w:val="00A72818"/>
    <w:rsid w:val="00A73528"/>
    <w:rsid w:val="00A7431E"/>
    <w:rsid w:val="00A745EC"/>
    <w:rsid w:val="00A74FD3"/>
    <w:rsid w:val="00A756D4"/>
    <w:rsid w:val="00A76BEE"/>
    <w:rsid w:val="00A77851"/>
    <w:rsid w:val="00A77FA0"/>
    <w:rsid w:val="00A8120C"/>
    <w:rsid w:val="00A816D2"/>
    <w:rsid w:val="00A819A7"/>
    <w:rsid w:val="00A826A2"/>
    <w:rsid w:val="00A82C80"/>
    <w:rsid w:val="00A8368E"/>
    <w:rsid w:val="00A84195"/>
    <w:rsid w:val="00A84E98"/>
    <w:rsid w:val="00A84EB7"/>
    <w:rsid w:val="00A8545E"/>
    <w:rsid w:val="00A8547C"/>
    <w:rsid w:val="00A857C8"/>
    <w:rsid w:val="00A85AB0"/>
    <w:rsid w:val="00A8759B"/>
    <w:rsid w:val="00A87AB4"/>
    <w:rsid w:val="00A9079A"/>
    <w:rsid w:val="00A90944"/>
    <w:rsid w:val="00A90F26"/>
    <w:rsid w:val="00A90FC3"/>
    <w:rsid w:val="00A91528"/>
    <w:rsid w:val="00A915E7"/>
    <w:rsid w:val="00A91AC5"/>
    <w:rsid w:val="00A9219E"/>
    <w:rsid w:val="00A923ED"/>
    <w:rsid w:val="00A92704"/>
    <w:rsid w:val="00A92D80"/>
    <w:rsid w:val="00A930FA"/>
    <w:rsid w:val="00A940CD"/>
    <w:rsid w:val="00A94B6D"/>
    <w:rsid w:val="00A94B72"/>
    <w:rsid w:val="00A94DD9"/>
    <w:rsid w:val="00A9524E"/>
    <w:rsid w:val="00A9553A"/>
    <w:rsid w:val="00A9601E"/>
    <w:rsid w:val="00A96974"/>
    <w:rsid w:val="00A96DD4"/>
    <w:rsid w:val="00A97139"/>
    <w:rsid w:val="00A9715C"/>
    <w:rsid w:val="00A97358"/>
    <w:rsid w:val="00A97477"/>
    <w:rsid w:val="00A97B58"/>
    <w:rsid w:val="00AA0650"/>
    <w:rsid w:val="00AA0D53"/>
    <w:rsid w:val="00AA1311"/>
    <w:rsid w:val="00AA1EB1"/>
    <w:rsid w:val="00AA2121"/>
    <w:rsid w:val="00AA2154"/>
    <w:rsid w:val="00AA27A7"/>
    <w:rsid w:val="00AA45F1"/>
    <w:rsid w:val="00AA4CF5"/>
    <w:rsid w:val="00AA5B2C"/>
    <w:rsid w:val="00AA6387"/>
    <w:rsid w:val="00AA682F"/>
    <w:rsid w:val="00AA6CCF"/>
    <w:rsid w:val="00AA6EE1"/>
    <w:rsid w:val="00AA71DB"/>
    <w:rsid w:val="00AA73CE"/>
    <w:rsid w:val="00AA73F1"/>
    <w:rsid w:val="00AA7D14"/>
    <w:rsid w:val="00AA7E31"/>
    <w:rsid w:val="00AB0060"/>
    <w:rsid w:val="00AB00D4"/>
    <w:rsid w:val="00AB03DD"/>
    <w:rsid w:val="00AB0D28"/>
    <w:rsid w:val="00AB0E06"/>
    <w:rsid w:val="00AB18D7"/>
    <w:rsid w:val="00AB1B1B"/>
    <w:rsid w:val="00AB2B7E"/>
    <w:rsid w:val="00AB46DF"/>
    <w:rsid w:val="00AB4A8A"/>
    <w:rsid w:val="00AB4B93"/>
    <w:rsid w:val="00AB4C7D"/>
    <w:rsid w:val="00AB4F3F"/>
    <w:rsid w:val="00AB4F7F"/>
    <w:rsid w:val="00AB55C9"/>
    <w:rsid w:val="00AB58CC"/>
    <w:rsid w:val="00AB5A06"/>
    <w:rsid w:val="00AB5B86"/>
    <w:rsid w:val="00AB5CA0"/>
    <w:rsid w:val="00AB60E8"/>
    <w:rsid w:val="00AB7347"/>
    <w:rsid w:val="00AB79FF"/>
    <w:rsid w:val="00AB7E94"/>
    <w:rsid w:val="00AC0433"/>
    <w:rsid w:val="00AC0BAE"/>
    <w:rsid w:val="00AC0DC6"/>
    <w:rsid w:val="00AC1906"/>
    <w:rsid w:val="00AC1AB5"/>
    <w:rsid w:val="00AC1C33"/>
    <w:rsid w:val="00AC2478"/>
    <w:rsid w:val="00AC279C"/>
    <w:rsid w:val="00AC28B4"/>
    <w:rsid w:val="00AC2E03"/>
    <w:rsid w:val="00AC347F"/>
    <w:rsid w:val="00AC3E8F"/>
    <w:rsid w:val="00AC47E7"/>
    <w:rsid w:val="00AC4EF4"/>
    <w:rsid w:val="00AC6AA9"/>
    <w:rsid w:val="00AC6D91"/>
    <w:rsid w:val="00AC71FC"/>
    <w:rsid w:val="00AC7B52"/>
    <w:rsid w:val="00AC7F42"/>
    <w:rsid w:val="00AD0CC9"/>
    <w:rsid w:val="00AD1860"/>
    <w:rsid w:val="00AD1957"/>
    <w:rsid w:val="00AD231D"/>
    <w:rsid w:val="00AD23E5"/>
    <w:rsid w:val="00AD271F"/>
    <w:rsid w:val="00AD2895"/>
    <w:rsid w:val="00AD3816"/>
    <w:rsid w:val="00AD40FD"/>
    <w:rsid w:val="00AD415F"/>
    <w:rsid w:val="00AD41FA"/>
    <w:rsid w:val="00AD4519"/>
    <w:rsid w:val="00AD56F9"/>
    <w:rsid w:val="00AD682B"/>
    <w:rsid w:val="00AD7028"/>
    <w:rsid w:val="00AD70D9"/>
    <w:rsid w:val="00AE0F38"/>
    <w:rsid w:val="00AE0F47"/>
    <w:rsid w:val="00AE0F98"/>
    <w:rsid w:val="00AE1791"/>
    <w:rsid w:val="00AE1C04"/>
    <w:rsid w:val="00AE2022"/>
    <w:rsid w:val="00AE20A8"/>
    <w:rsid w:val="00AE252A"/>
    <w:rsid w:val="00AE3AF5"/>
    <w:rsid w:val="00AE42E2"/>
    <w:rsid w:val="00AE4CE7"/>
    <w:rsid w:val="00AE4F55"/>
    <w:rsid w:val="00AE5FDB"/>
    <w:rsid w:val="00AE76D2"/>
    <w:rsid w:val="00AE7FC1"/>
    <w:rsid w:val="00AF01AB"/>
    <w:rsid w:val="00AF0A2D"/>
    <w:rsid w:val="00AF0F0D"/>
    <w:rsid w:val="00AF15C2"/>
    <w:rsid w:val="00AF167A"/>
    <w:rsid w:val="00AF1F3A"/>
    <w:rsid w:val="00AF2023"/>
    <w:rsid w:val="00AF2C2A"/>
    <w:rsid w:val="00AF36E4"/>
    <w:rsid w:val="00AF3D48"/>
    <w:rsid w:val="00AF3F08"/>
    <w:rsid w:val="00AF51F6"/>
    <w:rsid w:val="00AF5777"/>
    <w:rsid w:val="00AF5987"/>
    <w:rsid w:val="00AF5A6C"/>
    <w:rsid w:val="00AF618C"/>
    <w:rsid w:val="00AF64B7"/>
    <w:rsid w:val="00AF6BE4"/>
    <w:rsid w:val="00AF74F9"/>
    <w:rsid w:val="00AF7C2D"/>
    <w:rsid w:val="00B00107"/>
    <w:rsid w:val="00B003EB"/>
    <w:rsid w:val="00B0064E"/>
    <w:rsid w:val="00B00FD1"/>
    <w:rsid w:val="00B01126"/>
    <w:rsid w:val="00B01187"/>
    <w:rsid w:val="00B011E4"/>
    <w:rsid w:val="00B01B38"/>
    <w:rsid w:val="00B01D27"/>
    <w:rsid w:val="00B0318B"/>
    <w:rsid w:val="00B043BC"/>
    <w:rsid w:val="00B05A08"/>
    <w:rsid w:val="00B05C5F"/>
    <w:rsid w:val="00B06177"/>
    <w:rsid w:val="00B0702E"/>
    <w:rsid w:val="00B072AB"/>
    <w:rsid w:val="00B07D02"/>
    <w:rsid w:val="00B100F0"/>
    <w:rsid w:val="00B1098D"/>
    <w:rsid w:val="00B10D11"/>
    <w:rsid w:val="00B10D71"/>
    <w:rsid w:val="00B112BD"/>
    <w:rsid w:val="00B11545"/>
    <w:rsid w:val="00B115D5"/>
    <w:rsid w:val="00B11A4F"/>
    <w:rsid w:val="00B12552"/>
    <w:rsid w:val="00B12987"/>
    <w:rsid w:val="00B14133"/>
    <w:rsid w:val="00B14818"/>
    <w:rsid w:val="00B14C30"/>
    <w:rsid w:val="00B1501B"/>
    <w:rsid w:val="00B15AAD"/>
    <w:rsid w:val="00B15C1B"/>
    <w:rsid w:val="00B161D1"/>
    <w:rsid w:val="00B170DF"/>
    <w:rsid w:val="00B202BB"/>
    <w:rsid w:val="00B209A4"/>
    <w:rsid w:val="00B20E38"/>
    <w:rsid w:val="00B20EC4"/>
    <w:rsid w:val="00B2147A"/>
    <w:rsid w:val="00B215D1"/>
    <w:rsid w:val="00B21A10"/>
    <w:rsid w:val="00B22739"/>
    <w:rsid w:val="00B22911"/>
    <w:rsid w:val="00B22E91"/>
    <w:rsid w:val="00B23C11"/>
    <w:rsid w:val="00B2403C"/>
    <w:rsid w:val="00B243EC"/>
    <w:rsid w:val="00B245AD"/>
    <w:rsid w:val="00B24C08"/>
    <w:rsid w:val="00B2512B"/>
    <w:rsid w:val="00B255F9"/>
    <w:rsid w:val="00B25854"/>
    <w:rsid w:val="00B25ACF"/>
    <w:rsid w:val="00B25E8C"/>
    <w:rsid w:val="00B25FE7"/>
    <w:rsid w:val="00B26363"/>
    <w:rsid w:val="00B264D9"/>
    <w:rsid w:val="00B273E6"/>
    <w:rsid w:val="00B27713"/>
    <w:rsid w:val="00B27C75"/>
    <w:rsid w:val="00B30752"/>
    <w:rsid w:val="00B30B74"/>
    <w:rsid w:val="00B31C2D"/>
    <w:rsid w:val="00B31C45"/>
    <w:rsid w:val="00B31C9E"/>
    <w:rsid w:val="00B31F55"/>
    <w:rsid w:val="00B3274A"/>
    <w:rsid w:val="00B32C0B"/>
    <w:rsid w:val="00B32F55"/>
    <w:rsid w:val="00B32FA5"/>
    <w:rsid w:val="00B342B0"/>
    <w:rsid w:val="00B34A95"/>
    <w:rsid w:val="00B34E76"/>
    <w:rsid w:val="00B35235"/>
    <w:rsid w:val="00B3589D"/>
    <w:rsid w:val="00B35C31"/>
    <w:rsid w:val="00B36F22"/>
    <w:rsid w:val="00B374E9"/>
    <w:rsid w:val="00B4015B"/>
    <w:rsid w:val="00B409E9"/>
    <w:rsid w:val="00B40B0E"/>
    <w:rsid w:val="00B421F1"/>
    <w:rsid w:val="00B42F59"/>
    <w:rsid w:val="00B430E0"/>
    <w:rsid w:val="00B43D54"/>
    <w:rsid w:val="00B444AF"/>
    <w:rsid w:val="00B44F3B"/>
    <w:rsid w:val="00B455F2"/>
    <w:rsid w:val="00B45A77"/>
    <w:rsid w:val="00B45F85"/>
    <w:rsid w:val="00B46417"/>
    <w:rsid w:val="00B4657D"/>
    <w:rsid w:val="00B47739"/>
    <w:rsid w:val="00B50A69"/>
    <w:rsid w:val="00B513F0"/>
    <w:rsid w:val="00B51BCC"/>
    <w:rsid w:val="00B51F64"/>
    <w:rsid w:val="00B5309E"/>
    <w:rsid w:val="00B53314"/>
    <w:rsid w:val="00B5335B"/>
    <w:rsid w:val="00B53795"/>
    <w:rsid w:val="00B55347"/>
    <w:rsid w:val="00B56108"/>
    <w:rsid w:val="00B56AE4"/>
    <w:rsid w:val="00B56EE4"/>
    <w:rsid w:val="00B57859"/>
    <w:rsid w:val="00B610BF"/>
    <w:rsid w:val="00B617B3"/>
    <w:rsid w:val="00B6210F"/>
    <w:rsid w:val="00B62329"/>
    <w:rsid w:val="00B628CE"/>
    <w:rsid w:val="00B62D44"/>
    <w:rsid w:val="00B6357C"/>
    <w:rsid w:val="00B63F5A"/>
    <w:rsid w:val="00B641DF"/>
    <w:rsid w:val="00B66034"/>
    <w:rsid w:val="00B67102"/>
    <w:rsid w:val="00B6770C"/>
    <w:rsid w:val="00B67F4A"/>
    <w:rsid w:val="00B70804"/>
    <w:rsid w:val="00B7095F"/>
    <w:rsid w:val="00B7156C"/>
    <w:rsid w:val="00B71719"/>
    <w:rsid w:val="00B71ACE"/>
    <w:rsid w:val="00B72D09"/>
    <w:rsid w:val="00B72EDE"/>
    <w:rsid w:val="00B731A8"/>
    <w:rsid w:val="00B735F0"/>
    <w:rsid w:val="00B73644"/>
    <w:rsid w:val="00B737C1"/>
    <w:rsid w:val="00B73B03"/>
    <w:rsid w:val="00B73B10"/>
    <w:rsid w:val="00B73B74"/>
    <w:rsid w:val="00B74043"/>
    <w:rsid w:val="00B74246"/>
    <w:rsid w:val="00B744EA"/>
    <w:rsid w:val="00B74516"/>
    <w:rsid w:val="00B74645"/>
    <w:rsid w:val="00B750AA"/>
    <w:rsid w:val="00B750EE"/>
    <w:rsid w:val="00B75520"/>
    <w:rsid w:val="00B75BE6"/>
    <w:rsid w:val="00B75F92"/>
    <w:rsid w:val="00B76B1E"/>
    <w:rsid w:val="00B76D0B"/>
    <w:rsid w:val="00B77099"/>
    <w:rsid w:val="00B779CB"/>
    <w:rsid w:val="00B802CA"/>
    <w:rsid w:val="00B81126"/>
    <w:rsid w:val="00B83060"/>
    <w:rsid w:val="00B8472A"/>
    <w:rsid w:val="00B84FF6"/>
    <w:rsid w:val="00B853D2"/>
    <w:rsid w:val="00B8544D"/>
    <w:rsid w:val="00B85DDA"/>
    <w:rsid w:val="00B870BC"/>
    <w:rsid w:val="00B8758B"/>
    <w:rsid w:val="00B87FF0"/>
    <w:rsid w:val="00B904C5"/>
    <w:rsid w:val="00B90935"/>
    <w:rsid w:val="00B90B60"/>
    <w:rsid w:val="00B90BB5"/>
    <w:rsid w:val="00B91574"/>
    <w:rsid w:val="00B93163"/>
    <w:rsid w:val="00B95166"/>
    <w:rsid w:val="00B9573B"/>
    <w:rsid w:val="00B95B98"/>
    <w:rsid w:val="00B9690E"/>
    <w:rsid w:val="00B96A33"/>
    <w:rsid w:val="00B96F77"/>
    <w:rsid w:val="00B975A7"/>
    <w:rsid w:val="00B97A76"/>
    <w:rsid w:val="00B97F68"/>
    <w:rsid w:val="00BA11DF"/>
    <w:rsid w:val="00BA1D3F"/>
    <w:rsid w:val="00BA21CD"/>
    <w:rsid w:val="00BA2A4D"/>
    <w:rsid w:val="00BA3B8A"/>
    <w:rsid w:val="00BA42E7"/>
    <w:rsid w:val="00BA4B09"/>
    <w:rsid w:val="00BA4B42"/>
    <w:rsid w:val="00BA6894"/>
    <w:rsid w:val="00BA6E36"/>
    <w:rsid w:val="00BA703B"/>
    <w:rsid w:val="00BA7A3A"/>
    <w:rsid w:val="00BA7B1D"/>
    <w:rsid w:val="00BB028E"/>
    <w:rsid w:val="00BB04AC"/>
    <w:rsid w:val="00BB0F48"/>
    <w:rsid w:val="00BB1AF1"/>
    <w:rsid w:val="00BB26D3"/>
    <w:rsid w:val="00BB28A3"/>
    <w:rsid w:val="00BB3AD5"/>
    <w:rsid w:val="00BB3C62"/>
    <w:rsid w:val="00BB3EBD"/>
    <w:rsid w:val="00BB3F27"/>
    <w:rsid w:val="00BB4579"/>
    <w:rsid w:val="00BB45D4"/>
    <w:rsid w:val="00BB470F"/>
    <w:rsid w:val="00BB4E7B"/>
    <w:rsid w:val="00BB6289"/>
    <w:rsid w:val="00BB6AEC"/>
    <w:rsid w:val="00BC052D"/>
    <w:rsid w:val="00BC1581"/>
    <w:rsid w:val="00BC1D7C"/>
    <w:rsid w:val="00BC20DC"/>
    <w:rsid w:val="00BC2268"/>
    <w:rsid w:val="00BC3243"/>
    <w:rsid w:val="00BC3E2D"/>
    <w:rsid w:val="00BC63E0"/>
    <w:rsid w:val="00BC690A"/>
    <w:rsid w:val="00BC6AA1"/>
    <w:rsid w:val="00BC6DBF"/>
    <w:rsid w:val="00BC73B5"/>
    <w:rsid w:val="00BD09CF"/>
    <w:rsid w:val="00BD0D42"/>
    <w:rsid w:val="00BD1000"/>
    <w:rsid w:val="00BD1179"/>
    <w:rsid w:val="00BD1941"/>
    <w:rsid w:val="00BD20AD"/>
    <w:rsid w:val="00BD24E9"/>
    <w:rsid w:val="00BD27A3"/>
    <w:rsid w:val="00BD2874"/>
    <w:rsid w:val="00BD2A7D"/>
    <w:rsid w:val="00BD35A2"/>
    <w:rsid w:val="00BD3F23"/>
    <w:rsid w:val="00BD473A"/>
    <w:rsid w:val="00BD5F06"/>
    <w:rsid w:val="00BD7FAF"/>
    <w:rsid w:val="00BE01BC"/>
    <w:rsid w:val="00BE0501"/>
    <w:rsid w:val="00BE0886"/>
    <w:rsid w:val="00BE0D09"/>
    <w:rsid w:val="00BE15F0"/>
    <w:rsid w:val="00BE1794"/>
    <w:rsid w:val="00BE19A6"/>
    <w:rsid w:val="00BE1B1E"/>
    <w:rsid w:val="00BE2BC1"/>
    <w:rsid w:val="00BE2C61"/>
    <w:rsid w:val="00BE333F"/>
    <w:rsid w:val="00BE389E"/>
    <w:rsid w:val="00BE3A58"/>
    <w:rsid w:val="00BE4276"/>
    <w:rsid w:val="00BE428F"/>
    <w:rsid w:val="00BE4591"/>
    <w:rsid w:val="00BE5074"/>
    <w:rsid w:val="00BE573A"/>
    <w:rsid w:val="00BE57D7"/>
    <w:rsid w:val="00BE5C38"/>
    <w:rsid w:val="00BE6AC1"/>
    <w:rsid w:val="00BE6D91"/>
    <w:rsid w:val="00BE7488"/>
    <w:rsid w:val="00BE74F2"/>
    <w:rsid w:val="00BE7E9E"/>
    <w:rsid w:val="00BF0193"/>
    <w:rsid w:val="00BF0686"/>
    <w:rsid w:val="00BF15A3"/>
    <w:rsid w:val="00BF1B50"/>
    <w:rsid w:val="00BF21C5"/>
    <w:rsid w:val="00BF25B1"/>
    <w:rsid w:val="00BF270F"/>
    <w:rsid w:val="00BF3505"/>
    <w:rsid w:val="00BF39F1"/>
    <w:rsid w:val="00BF3CE4"/>
    <w:rsid w:val="00BF3E25"/>
    <w:rsid w:val="00BF4464"/>
    <w:rsid w:val="00BF4516"/>
    <w:rsid w:val="00BF4A1B"/>
    <w:rsid w:val="00BF4EAA"/>
    <w:rsid w:val="00BF55B4"/>
    <w:rsid w:val="00BF6943"/>
    <w:rsid w:val="00BF750F"/>
    <w:rsid w:val="00BF7F0C"/>
    <w:rsid w:val="00C00121"/>
    <w:rsid w:val="00C00B84"/>
    <w:rsid w:val="00C016AA"/>
    <w:rsid w:val="00C01DBB"/>
    <w:rsid w:val="00C01F57"/>
    <w:rsid w:val="00C02E12"/>
    <w:rsid w:val="00C03158"/>
    <w:rsid w:val="00C038F8"/>
    <w:rsid w:val="00C0464F"/>
    <w:rsid w:val="00C0494B"/>
    <w:rsid w:val="00C051A0"/>
    <w:rsid w:val="00C06129"/>
    <w:rsid w:val="00C06C8F"/>
    <w:rsid w:val="00C06CA8"/>
    <w:rsid w:val="00C073F0"/>
    <w:rsid w:val="00C078CB"/>
    <w:rsid w:val="00C07A34"/>
    <w:rsid w:val="00C07CBC"/>
    <w:rsid w:val="00C107F8"/>
    <w:rsid w:val="00C1097A"/>
    <w:rsid w:val="00C11210"/>
    <w:rsid w:val="00C1127E"/>
    <w:rsid w:val="00C11AFC"/>
    <w:rsid w:val="00C1258E"/>
    <w:rsid w:val="00C1328E"/>
    <w:rsid w:val="00C1365F"/>
    <w:rsid w:val="00C13909"/>
    <w:rsid w:val="00C144A1"/>
    <w:rsid w:val="00C147A4"/>
    <w:rsid w:val="00C152FE"/>
    <w:rsid w:val="00C157A9"/>
    <w:rsid w:val="00C15D0A"/>
    <w:rsid w:val="00C162BA"/>
    <w:rsid w:val="00C163DF"/>
    <w:rsid w:val="00C16BA4"/>
    <w:rsid w:val="00C17040"/>
    <w:rsid w:val="00C17727"/>
    <w:rsid w:val="00C20DF5"/>
    <w:rsid w:val="00C20E96"/>
    <w:rsid w:val="00C2185F"/>
    <w:rsid w:val="00C21D64"/>
    <w:rsid w:val="00C22FB9"/>
    <w:rsid w:val="00C23A1A"/>
    <w:rsid w:val="00C2418F"/>
    <w:rsid w:val="00C2438C"/>
    <w:rsid w:val="00C2474B"/>
    <w:rsid w:val="00C249D8"/>
    <w:rsid w:val="00C24BE5"/>
    <w:rsid w:val="00C253A0"/>
    <w:rsid w:val="00C25887"/>
    <w:rsid w:val="00C25F41"/>
    <w:rsid w:val="00C2610E"/>
    <w:rsid w:val="00C261CE"/>
    <w:rsid w:val="00C270B9"/>
    <w:rsid w:val="00C27860"/>
    <w:rsid w:val="00C27C93"/>
    <w:rsid w:val="00C308C6"/>
    <w:rsid w:val="00C315E7"/>
    <w:rsid w:val="00C31856"/>
    <w:rsid w:val="00C31DC0"/>
    <w:rsid w:val="00C31ECC"/>
    <w:rsid w:val="00C32717"/>
    <w:rsid w:val="00C337EE"/>
    <w:rsid w:val="00C33CAD"/>
    <w:rsid w:val="00C34156"/>
    <w:rsid w:val="00C34544"/>
    <w:rsid w:val="00C354D6"/>
    <w:rsid w:val="00C3552B"/>
    <w:rsid w:val="00C3578F"/>
    <w:rsid w:val="00C365E5"/>
    <w:rsid w:val="00C3682D"/>
    <w:rsid w:val="00C36857"/>
    <w:rsid w:val="00C36BC9"/>
    <w:rsid w:val="00C37028"/>
    <w:rsid w:val="00C40471"/>
    <w:rsid w:val="00C40731"/>
    <w:rsid w:val="00C40987"/>
    <w:rsid w:val="00C415AC"/>
    <w:rsid w:val="00C417E4"/>
    <w:rsid w:val="00C42314"/>
    <w:rsid w:val="00C4267A"/>
    <w:rsid w:val="00C42F12"/>
    <w:rsid w:val="00C43D90"/>
    <w:rsid w:val="00C43F1E"/>
    <w:rsid w:val="00C44741"/>
    <w:rsid w:val="00C455C9"/>
    <w:rsid w:val="00C45739"/>
    <w:rsid w:val="00C45840"/>
    <w:rsid w:val="00C4591D"/>
    <w:rsid w:val="00C45B70"/>
    <w:rsid w:val="00C45EE5"/>
    <w:rsid w:val="00C462C8"/>
    <w:rsid w:val="00C46A51"/>
    <w:rsid w:val="00C46C1C"/>
    <w:rsid w:val="00C46E7D"/>
    <w:rsid w:val="00C46F32"/>
    <w:rsid w:val="00C46FA2"/>
    <w:rsid w:val="00C4704A"/>
    <w:rsid w:val="00C471E2"/>
    <w:rsid w:val="00C4773E"/>
    <w:rsid w:val="00C47BF2"/>
    <w:rsid w:val="00C47F5B"/>
    <w:rsid w:val="00C47F95"/>
    <w:rsid w:val="00C504E6"/>
    <w:rsid w:val="00C50616"/>
    <w:rsid w:val="00C510A4"/>
    <w:rsid w:val="00C512B7"/>
    <w:rsid w:val="00C51548"/>
    <w:rsid w:val="00C515D3"/>
    <w:rsid w:val="00C51680"/>
    <w:rsid w:val="00C52053"/>
    <w:rsid w:val="00C52063"/>
    <w:rsid w:val="00C521E9"/>
    <w:rsid w:val="00C52909"/>
    <w:rsid w:val="00C53728"/>
    <w:rsid w:val="00C538D4"/>
    <w:rsid w:val="00C54BB4"/>
    <w:rsid w:val="00C54D4A"/>
    <w:rsid w:val="00C564F0"/>
    <w:rsid w:val="00C56DBD"/>
    <w:rsid w:val="00C5757A"/>
    <w:rsid w:val="00C5775B"/>
    <w:rsid w:val="00C57B75"/>
    <w:rsid w:val="00C6061C"/>
    <w:rsid w:val="00C61446"/>
    <w:rsid w:val="00C61AE3"/>
    <w:rsid w:val="00C624FD"/>
    <w:rsid w:val="00C62797"/>
    <w:rsid w:val="00C62B5C"/>
    <w:rsid w:val="00C63D9E"/>
    <w:rsid w:val="00C64126"/>
    <w:rsid w:val="00C64AB0"/>
    <w:rsid w:val="00C64BCB"/>
    <w:rsid w:val="00C64BF4"/>
    <w:rsid w:val="00C65BCF"/>
    <w:rsid w:val="00C65C0B"/>
    <w:rsid w:val="00C66342"/>
    <w:rsid w:val="00C664C0"/>
    <w:rsid w:val="00C66EB6"/>
    <w:rsid w:val="00C674CC"/>
    <w:rsid w:val="00C67673"/>
    <w:rsid w:val="00C6793E"/>
    <w:rsid w:val="00C67DBF"/>
    <w:rsid w:val="00C706F5"/>
    <w:rsid w:val="00C70B93"/>
    <w:rsid w:val="00C71184"/>
    <w:rsid w:val="00C715AD"/>
    <w:rsid w:val="00C730C8"/>
    <w:rsid w:val="00C73398"/>
    <w:rsid w:val="00C73466"/>
    <w:rsid w:val="00C7363F"/>
    <w:rsid w:val="00C7376C"/>
    <w:rsid w:val="00C73985"/>
    <w:rsid w:val="00C73A82"/>
    <w:rsid w:val="00C73C6B"/>
    <w:rsid w:val="00C742C4"/>
    <w:rsid w:val="00C750A0"/>
    <w:rsid w:val="00C754A3"/>
    <w:rsid w:val="00C754AB"/>
    <w:rsid w:val="00C75A5E"/>
    <w:rsid w:val="00C75CAA"/>
    <w:rsid w:val="00C76086"/>
    <w:rsid w:val="00C768E7"/>
    <w:rsid w:val="00C769E7"/>
    <w:rsid w:val="00C76D38"/>
    <w:rsid w:val="00C77F21"/>
    <w:rsid w:val="00C8006E"/>
    <w:rsid w:val="00C80214"/>
    <w:rsid w:val="00C80934"/>
    <w:rsid w:val="00C80E6C"/>
    <w:rsid w:val="00C81210"/>
    <w:rsid w:val="00C8171D"/>
    <w:rsid w:val="00C81C57"/>
    <w:rsid w:val="00C81C92"/>
    <w:rsid w:val="00C82CE4"/>
    <w:rsid w:val="00C82EA9"/>
    <w:rsid w:val="00C838F7"/>
    <w:rsid w:val="00C84072"/>
    <w:rsid w:val="00C84A6D"/>
    <w:rsid w:val="00C84ABC"/>
    <w:rsid w:val="00C85635"/>
    <w:rsid w:val="00C859B6"/>
    <w:rsid w:val="00C85ACC"/>
    <w:rsid w:val="00C85EA6"/>
    <w:rsid w:val="00C87FD2"/>
    <w:rsid w:val="00C90179"/>
    <w:rsid w:val="00C9024E"/>
    <w:rsid w:val="00C90A2D"/>
    <w:rsid w:val="00C90AFC"/>
    <w:rsid w:val="00C90C47"/>
    <w:rsid w:val="00C91899"/>
    <w:rsid w:val="00C91C21"/>
    <w:rsid w:val="00C938EE"/>
    <w:rsid w:val="00C93DFB"/>
    <w:rsid w:val="00C94910"/>
    <w:rsid w:val="00C94F69"/>
    <w:rsid w:val="00C95214"/>
    <w:rsid w:val="00C952D3"/>
    <w:rsid w:val="00C9589F"/>
    <w:rsid w:val="00C96921"/>
    <w:rsid w:val="00C96A44"/>
    <w:rsid w:val="00C97116"/>
    <w:rsid w:val="00CA0503"/>
    <w:rsid w:val="00CA05A2"/>
    <w:rsid w:val="00CA0C2F"/>
    <w:rsid w:val="00CA0DB2"/>
    <w:rsid w:val="00CA195C"/>
    <w:rsid w:val="00CA38DE"/>
    <w:rsid w:val="00CA3DD3"/>
    <w:rsid w:val="00CA48DE"/>
    <w:rsid w:val="00CA4B84"/>
    <w:rsid w:val="00CA4F01"/>
    <w:rsid w:val="00CA52FE"/>
    <w:rsid w:val="00CA66B0"/>
    <w:rsid w:val="00CA7814"/>
    <w:rsid w:val="00CA795C"/>
    <w:rsid w:val="00CB0275"/>
    <w:rsid w:val="00CB0635"/>
    <w:rsid w:val="00CB44E4"/>
    <w:rsid w:val="00CB488F"/>
    <w:rsid w:val="00CB49E2"/>
    <w:rsid w:val="00CB5113"/>
    <w:rsid w:val="00CB5184"/>
    <w:rsid w:val="00CB523B"/>
    <w:rsid w:val="00CB60ED"/>
    <w:rsid w:val="00CB64CE"/>
    <w:rsid w:val="00CB6806"/>
    <w:rsid w:val="00CB76B5"/>
    <w:rsid w:val="00CB7FF5"/>
    <w:rsid w:val="00CC1756"/>
    <w:rsid w:val="00CC17E8"/>
    <w:rsid w:val="00CC2393"/>
    <w:rsid w:val="00CC2902"/>
    <w:rsid w:val="00CC29D1"/>
    <w:rsid w:val="00CC3182"/>
    <w:rsid w:val="00CC38A9"/>
    <w:rsid w:val="00CC45C0"/>
    <w:rsid w:val="00CC46A4"/>
    <w:rsid w:val="00CC4A0B"/>
    <w:rsid w:val="00CC507F"/>
    <w:rsid w:val="00CC5FCA"/>
    <w:rsid w:val="00CC6A53"/>
    <w:rsid w:val="00CC72A5"/>
    <w:rsid w:val="00CC736D"/>
    <w:rsid w:val="00CD0355"/>
    <w:rsid w:val="00CD0940"/>
    <w:rsid w:val="00CD0FA4"/>
    <w:rsid w:val="00CD0FDC"/>
    <w:rsid w:val="00CD1B37"/>
    <w:rsid w:val="00CD22CE"/>
    <w:rsid w:val="00CD2389"/>
    <w:rsid w:val="00CD23BC"/>
    <w:rsid w:val="00CD378A"/>
    <w:rsid w:val="00CD396E"/>
    <w:rsid w:val="00CD3C1D"/>
    <w:rsid w:val="00CD5848"/>
    <w:rsid w:val="00CD61A1"/>
    <w:rsid w:val="00CD6338"/>
    <w:rsid w:val="00CD6F1D"/>
    <w:rsid w:val="00CD7C1D"/>
    <w:rsid w:val="00CE0763"/>
    <w:rsid w:val="00CE0C53"/>
    <w:rsid w:val="00CE0F3A"/>
    <w:rsid w:val="00CE11DE"/>
    <w:rsid w:val="00CE128C"/>
    <w:rsid w:val="00CE160A"/>
    <w:rsid w:val="00CE1B1E"/>
    <w:rsid w:val="00CE2434"/>
    <w:rsid w:val="00CE25B1"/>
    <w:rsid w:val="00CE274A"/>
    <w:rsid w:val="00CE2B9D"/>
    <w:rsid w:val="00CE4183"/>
    <w:rsid w:val="00CE45B6"/>
    <w:rsid w:val="00CE4896"/>
    <w:rsid w:val="00CE4E70"/>
    <w:rsid w:val="00CE5613"/>
    <w:rsid w:val="00CE5FB4"/>
    <w:rsid w:val="00CE5FD1"/>
    <w:rsid w:val="00CE66CF"/>
    <w:rsid w:val="00CE78CE"/>
    <w:rsid w:val="00CF03DD"/>
    <w:rsid w:val="00CF0D32"/>
    <w:rsid w:val="00CF172B"/>
    <w:rsid w:val="00CF1A66"/>
    <w:rsid w:val="00CF1CBF"/>
    <w:rsid w:val="00CF27DE"/>
    <w:rsid w:val="00CF29BA"/>
    <w:rsid w:val="00CF2E27"/>
    <w:rsid w:val="00CF2E84"/>
    <w:rsid w:val="00CF321A"/>
    <w:rsid w:val="00CF3291"/>
    <w:rsid w:val="00CF36BE"/>
    <w:rsid w:val="00CF372B"/>
    <w:rsid w:val="00CF3B24"/>
    <w:rsid w:val="00CF3D7B"/>
    <w:rsid w:val="00CF4528"/>
    <w:rsid w:val="00CF488A"/>
    <w:rsid w:val="00CF4E29"/>
    <w:rsid w:val="00CF5B3B"/>
    <w:rsid w:val="00CF6754"/>
    <w:rsid w:val="00CF684D"/>
    <w:rsid w:val="00CF69BE"/>
    <w:rsid w:val="00CF7012"/>
    <w:rsid w:val="00CF728C"/>
    <w:rsid w:val="00CF7B66"/>
    <w:rsid w:val="00CF7EF6"/>
    <w:rsid w:val="00CF7F00"/>
    <w:rsid w:val="00D00011"/>
    <w:rsid w:val="00D0036A"/>
    <w:rsid w:val="00D00FFE"/>
    <w:rsid w:val="00D01472"/>
    <w:rsid w:val="00D0156C"/>
    <w:rsid w:val="00D01D50"/>
    <w:rsid w:val="00D01F13"/>
    <w:rsid w:val="00D02393"/>
    <w:rsid w:val="00D0254C"/>
    <w:rsid w:val="00D02B75"/>
    <w:rsid w:val="00D02E38"/>
    <w:rsid w:val="00D03422"/>
    <w:rsid w:val="00D03D27"/>
    <w:rsid w:val="00D04A6A"/>
    <w:rsid w:val="00D051BE"/>
    <w:rsid w:val="00D0553D"/>
    <w:rsid w:val="00D0577E"/>
    <w:rsid w:val="00D05CF6"/>
    <w:rsid w:val="00D06001"/>
    <w:rsid w:val="00D060DE"/>
    <w:rsid w:val="00D06432"/>
    <w:rsid w:val="00D06D65"/>
    <w:rsid w:val="00D0731B"/>
    <w:rsid w:val="00D074C7"/>
    <w:rsid w:val="00D07D28"/>
    <w:rsid w:val="00D100A7"/>
    <w:rsid w:val="00D114DF"/>
    <w:rsid w:val="00D12528"/>
    <w:rsid w:val="00D12663"/>
    <w:rsid w:val="00D13601"/>
    <w:rsid w:val="00D13ACB"/>
    <w:rsid w:val="00D13CC9"/>
    <w:rsid w:val="00D14086"/>
    <w:rsid w:val="00D1482E"/>
    <w:rsid w:val="00D1622C"/>
    <w:rsid w:val="00D164BE"/>
    <w:rsid w:val="00D1665B"/>
    <w:rsid w:val="00D16C3E"/>
    <w:rsid w:val="00D1710C"/>
    <w:rsid w:val="00D17261"/>
    <w:rsid w:val="00D17433"/>
    <w:rsid w:val="00D17873"/>
    <w:rsid w:val="00D20F40"/>
    <w:rsid w:val="00D21514"/>
    <w:rsid w:val="00D21EC3"/>
    <w:rsid w:val="00D22C32"/>
    <w:rsid w:val="00D232CA"/>
    <w:rsid w:val="00D235DB"/>
    <w:rsid w:val="00D237FE"/>
    <w:rsid w:val="00D23D66"/>
    <w:rsid w:val="00D24031"/>
    <w:rsid w:val="00D24279"/>
    <w:rsid w:val="00D242A6"/>
    <w:rsid w:val="00D24AA7"/>
    <w:rsid w:val="00D24D45"/>
    <w:rsid w:val="00D250CC"/>
    <w:rsid w:val="00D25179"/>
    <w:rsid w:val="00D26F99"/>
    <w:rsid w:val="00D30075"/>
    <w:rsid w:val="00D300C1"/>
    <w:rsid w:val="00D30B2D"/>
    <w:rsid w:val="00D31623"/>
    <w:rsid w:val="00D32157"/>
    <w:rsid w:val="00D32A19"/>
    <w:rsid w:val="00D32BE3"/>
    <w:rsid w:val="00D34878"/>
    <w:rsid w:val="00D351F5"/>
    <w:rsid w:val="00D35D9F"/>
    <w:rsid w:val="00D36176"/>
    <w:rsid w:val="00D36AAD"/>
    <w:rsid w:val="00D36D5B"/>
    <w:rsid w:val="00D37227"/>
    <w:rsid w:val="00D4025C"/>
    <w:rsid w:val="00D40E31"/>
    <w:rsid w:val="00D40FBD"/>
    <w:rsid w:val="00D41150"/>
    <w:rsid w:val="00D413CA"/>
    <w:rsid w:val="00D41AFF"/>
    <w:rsid w:val="00D420F2"/>
    <w:rsid w:val="00D42298"/>
    <w:rsid w:val="00D42730"/>
    <w:rsid w:val="00D427FC"/>
    <w:rsid w:val="00D435C4"/>
    <w:rsid w:val="00D4395B"/>
    <w:rsid w:val="00D43D2B"/>
    <w:rsid w:val="00D43F8B"/>
    <w:rsid w:val="00D4416F"/>
    <w:rsid w:val="00D44204"/>
    <w:rsid w:val="00D44CF7"/>
    <w:rsid w:val="00D44DD4"/>
    <w:rsid w:val="00D45F26"/>
    <w:rsid w:val="00D4644D"/>
    <w:rsid w:val="00D46BF6"/>
    <w:rsid w:val="00D46BFA"/>
    <w:rsid w:val="00D47618"/>
    <w:rsid w:val="00D47F8C"/>
    <w:rsid w:val="00D504EA"/>
    <w:rsid w:val="00D519E8"/>
    <w:rsid w:val="00D52B74"/>
    <w:rsid w:val="00D52C88"/>
    <w:rsid w:val="00D535D5"/>
    <w:rsid w:val="00D53DA2"/>
    <w:rsid w:val="00D53E2B"/>
    <w:rsid w:val="00D554F3"/>
    <w:rsid w:val="00D559F7"/>
    <w:rsid w:val="00D5602C"/>
    <w:rsid w:val="00D565DE"/>
    <w:rsid w:val="00D57216"/>
    <w:rsid w:val="00D5730D"/>
    <w:rsid w:val="00D6031B"/>
    <w:rsid w:val="00D607E0"/>
    <w:rsid w:val="00D608B4"/>
    <w:rsid w:val="00D60B5E"/>
    <w:rsid w:val="00D61206"/>
    <w:rsid w:val="00D618A3"/>
    <w:rsid w:val="00D627D1"/>
    <w:rsid w:val="00D64D87"/>
    <w:rsid w:val="00D65044"/>
    <w:rsid w:val="00D65081"/>
    <w:rsid w:val="00D65107"/>
    <w:rsid w:val="00D65457"/>
    <w:rsid w:val="00D658A1"/>
    <w:rsid w:val="00D668B1"/>
    <w:rsid w:val="00D669BE"/>
    <w:rsid w:val="00D66BDC"/>
    <w:rsid w:val="00D66EFE"/>
    <w:rsid w:val="00D672C4"/>
    <w:rsid w:val="00D678F4"/>
    <w:rsid w:val="00D7032A"/>
    <w:rsid w:val="00D70433"/>
    <w:rsid w:val="00D7100C"/>
    <w:rsid w:val="00D71AB1"/>
    <w:rsid w:val="00D71C5C"/>
    <w:rsid w:val="00D7387E"/>
    <w:rsid w:val="00D73BE5"/>
    <w:rsid w:val="00D73E95"/>
    <w:rsid w:val="00D73F35"/>
    <w:rsid w:val="00D743A0"/>
    <w:rsid w:val="00D747ED"/>
    <w:rsid w:val="00D749FB"/>
    <w:rsid w:val="00D74EA3"/>
    <w:rsid w:val="00D74F78"/>
    <w:rsid w:val="00D75966"/>
    <w:rsid w:val="00D76450"/>
    <w:rsid w:val="00D77B0F"/>
    <w:rsid w:val="00D77BB2"/>
    <w:rsid w:val="00D80FFA"/>
    <w:rsid w:val="00D812CF"/>
    <w:rsid w:val="00D81464"/>
    <w:rsid w:val="00D81469"/>
    <w:rsid w:val="00D815AD"/>
    <w:rsid w:val="00D83290"/>
    <w:rsid w:val="00D83A4C"/>
    <w:rsid w:val="00D83D0C"/>
    <w:rsid w:val="00D85248"/>
    <w:rsid w:val="00D8533A"/>
    <w:rsid w:val="00D857F1"/>
    <w:rsid w:val="00D85987"/>
    <w:rsid w:val="00D865C4"/>
    <w:rsid w:val="00D86A14"/>
    <w:rsid w:val="00D86CB4"/>
    <w:rsid w:val="00D8783E"/>
    <w:rsid w:val="00D90602"/>
    <w:rsid w:val="00D91C74"/>
    <w:rsid w:val="00D920D7"/>
    <w:rsid w:val="00D92867"/>
    <w:rsid w:val="00D92D37"/>
    <w:rsid w:val="00D92E1A"/>
    <w:rsid w:val="00D92FD8"/>
    <w:rsid w:val="00D9379C"/>
    <w:rsid w:val="00D93989"/>
    <w:rsid w:val="00D93C5A"/>
    <w:rsid w:val="00D94E7A"/>
    <w:rsid w:val="00D95981"/>
    <w:rsid w:val="00D95D8F"/>
    <w:rsid w:val="00D96992"/>
    <w:rsid w:val="00D96A45"/>
    <w:rsid w:val="00D96D83"/>
    <w:rsid w:val="00D96EDC"/>
    <w:rsid w:val="00D97A4F"/>
    <w:rsid w:val="00D97F2A"/>
    <w:rsid w:val="00DA07A0"/>
    <w:rsid w:val="00DA2889"/>
    <w:rsid w:val="00DA2E5C"/>
    <w:rsid w:val="00DA2F46"/>
    <w:rsid w:val="00DA3387"/>
    <w:rsid w:val="00DA377D"/>
    <w:rsid w:val="00DA3BF5"/>
    <w:rsid w:val="00DA4221"/>
    <w:rsid w:val="00DA5873"/>
    <w:rsid w:val="00DA6503"/>
    <w:rsid w:val="00DA7B40"/>
    <w:rsid w:val="00DA7E23"/>
    <w:rsid w:val="00DB0348"/>
    <w:rsid w:val="00DB0451"/>
    <w:rsid w:val="00DB0836"/>
    <w:rsid w:val="00DB0978"/>
    <w:rsid w:val="00DB0B3A"/>
    <w:rsid w:val="00DB0BA2"/>
    <w:rsid w:val="00DB0E27"/>
    <w:rsid w:val="00DB13B5"/>
    <w:rsid w:val="00DB21CE"/>
    <w:rsid w:val="00DB24ED"/>
    <w:rsid w:val="00DB2A2A"/>
    <w:rsid w:val="00DB2FB4"/>
    <w:rsid w:val="00DB3E04"/>
    <w:rsid w:val="00DB4077"/>
    <w:rsid w:val="00DB4373"/>
    <w:rsid w:val="00DB494C"/>
    <w:rsid w:val="00DB4A0E"/>
    <w:rsid w:val="00DB4A43"/>
    <w:rsid w:val="00DB4C7C"/>
    <w:rsid w:val="00DB4ED5"/>
    <w:rsid w:val="00DB649F"/>
    <w:rsid w:val="00DB7302"/>
    <w:rsid w:val="00DB7633"/>
    <w:rsid w:val="00DB7B45"/>
    <w:rsid w:val="00DC00F8"/>
    <w:rsid w:val="00DC089E"/>
    <w:rsid w:val="00DC10D6"/>
    <w:rsid w:val="00DC18DB"/>
    <w:rsid w:val="00DC2469"/>
    <w:rsid w:val="00DC26EE"/>
    <w:rsid w:val="00DC3ECA"/>
    <w:rsid w:val="00DC4CCB"/>
    <w:rsid w:val="00DC4D26"/>
    <w:rsid w:val="00DC5B5C"/>
    <w:rsid w:val="00DC6BB1"/>
    <w:rsid w:val="00DD0A03"/>
    <w:rsid w:val="00DD3127"/>
    <w:rsid w:val="00DD34CD"/>
    <w:rsid w:val="00DD449D"/>
    <w:rsid w:val="00DD5636"/>
    <w:rsid w:val="00DD65E0"/>
    <w:rsid w:val="00DD6974"/>
    <w:rsid w:val="00DD6DF3"/>
    <w:rsid w:val="00DD6EC5"/>
    <w:rsid w:val="00DD78C5"/>
    <w:rsid w:val="00DD7B19"/>
    <w:rsid w:val="00DD7B38"/>
    <w:rsid w:val="00DE0343"/>
    <w:rsid w:val="00DE0890"/>
    <w:rsid w:val="00DE0A19"/>
    <w:rsid w:val="00DE0D61"/>
    <w:rsid w:val="00DE127A"/>
    <w:rsid w:val="00DE1910"/>
    <w:rsid w:val="00DE2C91"/>
    <w:rsid w:val="00DE2E99"/>
    <w:rsid w:val="00DE40D9"/>
    <w:rsid w:val="00DE42DE"/>
    <w:rsid w:val="00DE4303"/>
    <w:rsid w:val="00DE4CAF"/>
    <w:rsid w:val="00DE5624"/>
    <w:rsid w:val="00DE626B"/>
    <w:rsid w:val="00DE6F1B"/>
    <w:rsid w:val="00DE7899"/>
    <w:rsid w:val="00DE7CC4"/>
    <w:rsid w:val="00DE7DF5"/>
    <w:rsid w:val="00DF0509"/>
    <w:rsid w:val="00DF135F"/>
    <w:rsid w:val="00DF19D0"/>
    <w:rsid w:val="00DF1E5A"/>
    <w:rsid w:val="00DF2147"/>
    <w:rsid w:val="00DF259D"/>
    <w:rsid w:val="00DF2B60"/>
    <w:rsid w:val="00DF3ABE"/>
    <w:rsid w:val="00DF3B94"/>
    <w:rsid w:val="00DF4422"/>
    <w:rsid w:val="00DF480D"/>
    <w:rsid w:val="00DF56E3"/>
    <w:rsid w:val="00DF57F8"/>
    <w:rsid w:val="00DF5802"/>
    <w:rsid w:val="00DF583A"/>
    <w:rsid w:val="00DF64FE"/>
    <w:rsid w:val="00DF67EB"/>
    <w:rsid w:val="00DF6DB3"/>
    <w:rsid w:val="00DF7990"/>
    <w:rsid w:val="00E00B72"/>
    <w:rsid w:val="00E00D96"/>
    <w:rsid w:val="00E01968"/>
    <w:rsid w:val="00E01BEA"/>
    <w:rsid w:val="00E01C31"/>
    <w:rsid w:val="00E02226"/>
    <w:rsid w:val="00E0236A"/>
    <w:rsid w:val="00E02A67"/>
    <w:rsid w:val="00E02F13"/>
    <w:rsid w:val="00E03B26"/>
    <w:rsid w:val="00E04027"/>
    <w:rsid w:val="00E04437"/>
    <w:rsid w:val="00E049AB"/>
    <w:rsid w:val="00E049D0"/>
    <w:rsid w:val="00E0534E"/>
    <w:rsid w:val="00E05801"/>
    <w:rsid w:val="00E05A0A"/>
    <w:rsid w:val="00E10511"/>
    <w:rsid w:val="00E10750"/>
    <w:rsid w:val="00E11A63"/>
    <w:rsid w:val="00E13245"/>
    <w:rsid w:val="00E13D66"/>
    <w:rsid w:val="00E14EFA"/>
    <w:rsid w:val="00E15087"/>
    <w:rsid w:val="00E150F5"/>
    <w:rsid w:val="00E15C36"/>
    <w:rsid w:val="00E15D67"/>
    <w:rsid w:val="00E1743E"/>
    <w:rsid w:val="00E17724"/>
    <w:rsid w:val="00E177D2"/>
    <w:rsid w:val="00E179BF"/>
    <w:rsid w:val="00E17E6D"/>
    <w:rsid w:val="00E17FE3"/>
    <w:rsid w:val="00E20419"/>
    <w:rsid w:val="00E20640"/>
    <w:rsid w:val="00E206EF"/>
    <w:rsid w:val="00E21086"/>
    <w:rsid w:val="00E229F6"/>
    <w:rsid w:val="00E22D3F"/>
    <w:rsid w:val="00E23B2D"/>
    <w:rsid w:val="00E23BB2"/>
    <w:rsid w:val="00E24456"/>
    <w:rsid w:val="00E24F1B"/>
    <w:rsid w:val="00E25472"/>
    <w:rsid w:val="00E25485"/>
    <w:rsid w:val="00E254DE"/>
    <w:rsid w:val="00E2572A"/>
    <w:rsid w:val="00E25AB5"/>
    <w:rsid w:val="00E25FD0"/>
    <w:rsid w:val="00E26077"/>
    <w:rsid w:val="00E2690C"/>
    <w:rsid w:val="00E26998"/>
    <w:rsid w:val="00E27103"/>
    <w:rsid w:val="00E27173"/>
    <w:rsid w:val="00E3001E"/>
    <w:rsid w:val="00E301AC"/>
    <w:rsid w:val="00E30603"/>
    <w:rsid w:val="00E31061"/>
    <w:rsid w:val="00E31342"/>
    <w:rsid w:val="00E31671"/>
    <w:rsid w:val="00E3185A"/>
    <w:rsid w:val="00E31EBB"/>
    <w:rsid w:val="00E32981"/>
    <w:rsid w:val="00E3356B"/>
    <w:rsid w:val="00E33739"/>
    <w:rsid w:val="00E339E1"/>
    <w:rsid w:val="00E341E7"/>
    <w:rsid w:val="00E347F2"/>
    <w:rsid w:val="00E35109"/>
    <w:rsid w:val="00E354E5"/>
    <w:rsid w:val="00E35DCA"/>
    <w:rsid w:val="00E364BF"/>
    <w:rsid w:val="00E366D3"/>
    <w:rsid w:val="00E37372"/>
    <w:rsid w:val="00E40D0C"/>
    <w:rsid w:val="00E415B0"/>
    <w:rsid w:val="00E415D3"/>
    <w:rsid w:val="00E41B0A"/>
    <w:rsid w:val="00E41BF1"/>
    <w:rsid w:val="00E43367"/>
    <w:rsid w:val="00E43727"/>
    <w:rsid w:val="00E438B8"/>
    <w:rsid w:val="00E4403D"/>
    <w:rsid w:val="00E44293"/>
    <w:rsid w:val="00E44405"/>
    <w:rsid w:val="00E4454E"/>
    <w:rsid w:val="00E44AAC"/>
    <w:rsid w:val="00E4519C"/>
    <w:rsid w:val="00E4543D"/>
    <w:rsid w:val="00E45656"/>
    <w:rsid w:val="00E45DFA"/>
    <w:rsid w:val="00E46500"/>
    <w:rsid w:val="00E46C82"/>
    <w:rsid w:val="00E47B66"/>
    <w:rsid w:val="00E47FAF"/>
    <w:rsid w:val="00E502AF"/>
    <w:rsid w:val="00E50341"/>
    <w:rsid w:val="00E5051A"/>
    <w:rsid w:val="00E50A0F"/>
    <w:rsid w:val="00E50CF6"/>
    <w:rsid w:val="00E50EEB"/>
    <w:rsid w:val="00E5117F"/>
    <w:rsid w:val="00E51CB4"/>
    <w:rsid w:val="00E52C68"/>
    <w:rsid w:val="00E533A7"/>
    <w:rsid w:val="00E54112"/>
    <w:rsid w:val="00E549C4"/>
    <w:rsid w:val="00E55746"/>
    <w:rsid w:val="00E5612D"/>
    <w:rsid w:val="00E5716C"/>
    <w:rsid w:val="00E60801"/>
    <w:rsid w:val="00E61702"/>
    <w:rsid w:val="00E6236C"/>
    <w:rsid w:val="00E62447"/>
    <w:rsid w:val="00E62B46"/>
    <w:rsid w:val="00E64050"/>
    <w:rsid w:val="00E64151"/>
    <w:rsid w:val="00E64535"/>
    <w:rsid w:val="00E64690"/>
    <w:rsid w:val="00E65BA4"/>
    <w:rsid w:val="00E662FF"/>
    <w:rsid w:val="00E66717"/>
    <w:rsid w:val="00E66E4F"/>
    <w:rsid w:val="00E66F48"/>
    <w:rsid w:val="00E6799F"/>
    <w:rsid w:val="00E7011D"/>
    <w:rsid w:val="00E70A1B"/>
    <w:rsid w:val="00E715E1"/>
    <w:rsid w:val="00E7223C"/>
    <w:rsid w:val="00E72528"/>
    <w:rsid w:val="00E7291C"/>
    <w:rsid w:val="00E72DDE"/>
    <w:rsid w:val="00E73E8E"/>
    <w:rsid w:val="00E740D6"/>
    <w:rsid w:val="00E7450E"/>
    <w:rsid w:val="00E74730"/>
    <w:rsid w:val="00E74967"/>
    <w:rsid w:val="00E74B6D"/>
    <w:rsid w:val="00E75D7F"/>
    <w:rsid w:val="00E76B9F"/>
    <w:rsid w:val="00E76C30"/>
    <w:rsid w:val="00E77E8C"/>
    <w:rsid w:val="00E77EB5"/>
    <w:rsid w:val="00E80E97"/>
    <w:rsid w:val="00E8132B"/>
    <w:rsid w:val="00E81671"/>
    <w:rsid w:val="00E81C77"/>
    <w:rsid w:val="00E8222D"/>
    <w:rsid w:val="00E83033"/>
    <w:rsid w:val="00E83642"/>
    <w:rsid w:val="00E8366F"/>
    <w:rsid w:val="00E836F0"/>
    <w:rsid w:val="00E842FA"/>
    <w:rsid w:val="00E84A68"/>
    <w:rsid w:val="00E84E5B"/>
    <w:rsid w:val="00E85109"/>
    <w:rsid w:val="00E853FA"/>
    <w:rsid w:val="00E8551D"/>
    <w:rsid w:val="00E85923"/>
    <w:rsid w:val="00E85D5E"/>
    <w:rsid w:val="00E86B05"/>
    <w:rsid w:val="00E86FE0"/>
    <w:rsid w:val="00E874B5"/>
    <w:rsid w:val="00E876B2"/>
    <w:rsid w:val="00E9009F"/>
    <w:rsid w:val="00E9068B"/>
    <w:rsid w:val="00E91074"/>
    <w:rsid w:val="00E9272C"/>
    <w:rsid w:val="00E92742"/>
    <w:rsid w:val="00E929A0"/>
    <w:rsid w:val="00E92B22"/>
    <w:rsid w:val="00E9315A"/>
    <w:rsid w:val="00E93891"/>
    <w:rsid w:val="00E942C1"/>
    <w:rsid w:val="00E947AE"/>
    <w:rsid w:val="00E95961"/>
    <w:rsid w:val="00E95E1C"/>
    <w:rsid w:val="00E965D6"/>
    <w:rsid w:val="00E97512"/>
    <w:rsid w:val="00E97667"/>
    <w:rsid w:val="00E97E71"/>
    <w:rsid w:val="00EA0662"/>
    <w:rsid w:val="00EA0BE3"/>
    <w:rsid w:val="00EA0D26"/>
    <w:rsid w:val="00EA0EFB"/>
    <w:rsid w:val="00EA1DE4"/>
    <w:rsid w:val="00EA202F"/>
    <w:rsid w:val="00EA2076"/>
    <w:rsid w:val="00EA2197"/>
    <w:rsid w:val="00EA24F9"/>
    <w:rsid w:val="00EA2D3E"/>
    <w:rsid w:val="00EA2F23"/>
    <w:rsid w:val="00EA31E9"/>
    <w:rsid w:val="00EA367C"/>
    <w:rsid w:val="00EA3969"/>
    <w:rsid w:val="00EA43E7"/>
    <w:rsid w:val="00EA46EE"/>
    <w:rsid w:val="00EA4DFF"/>
    <w:rsid w:val="00EA5E39"/>
    <w:rsid w:val="00EA5E91"/>
    <w:rsid w:val="00EA6197"/>
    <w:rsid w:val="00EA6666"/>
    <w:rsid w:val="00EA684E"/>
    <w:rsid w:val="00EA6996"/>
    <w:rsid w:val="00EA6CCB"/>
    <w:rsid w:val="00EA6E6B"/>
    <w:rsid w:val="00EA74E2"/>
    <w:rsid w:val="00EA78D2"/>
    <w:rsid w:val="00EA7A4E"/>
    <w:rsid w:val="00EA7DC5"/>
    <w:rsid w:val="00EB0D17"/>
    <w:rsid w:val="00EB2081"/>
    <w:rsid w:val="00EB25B1"/>
    <w:rsid w:val="00EB27E6"/>
    <w:rsid w:val="00EB31E7"/>
    <w:rsid w:val="00EB4170"/>
    <w:rsid w:val="00EB4494"/>
    <w:rsid w:val="00EB4522"/>
    <w:rsid w:val="00EB4B5F"/>
    <w:rsid w:val="00EB4DC0"/>
    <w:rsid w:val="00EB5E68"/>
    <w:rsid w:val="00EB6088"/>
    <w:rsid w:val="00EB6A79"/>
    <w:rsid w:val="00EB7105"/>
    <w:rsid w:val="00EC029B"/>
    <w:rsid w:val="00EC04E8"/>
    <w:rsid w:val="00EC08CB"/>
    <w:rsid w:val="00EC0EC7"/>
    <w:rsid w:val="00EC1196"/>
    <w:rsid w:val="00EC2B06"/>
    <w:rsid w:val="00EC2FDE"/>
    <w:rsid w:val="00EC3032"/>
    <w:rsid w:val="00EC33D7"/>
    <w:rsid w:val="00EC39EA"/>
    <w:rsid w:val="00EC48F1"/>
    <w:rsid w:val="00EC5026"/>
    <w:rsid w:val="00EC71A1"/>
    <w:rsid w:val="00ED04EB"/>
    <w:rsid w:val="00ED0962"/>
    <w:rsid w:val="00ED127F"/>
    <w:rsid w:val="00ED2B92"/>
    <w:rsid w:val="00ED2F30"/>
    <w:rsid w:val="00ED3EEB"/>
    <w:rsid w:val="00ED48DB"/>
    <w:rsid w:val="00ED4B54"/>
    <w:rsid w:val="00ED4B93"/>
    <w:rsid w:val="00ED5242"/>
    <w:rsid w:val="00ED562A"/>
    <w:rsid w:val="00ED6F49"/>
    <w:rsid w:val="00ED75BC"/>
    <w:rsid w:val="00EE1191"/>
    <w:rsid w:val="00EE1770"/>
    <w:rsid w:val="00EE1BA3"/>
    <w:rsid w:val="00EE1DA8"/>
    <w:rsid w:val="00EE262F"/>
    <w:rsid w:val="00EE26D5"/>
    <w:rsid w:val="00EE28D4"/>
    <w:rsid w:val="00EE2F81"/>
    <w:rsid w:val="00EE4379"/>
    <w:rsid w:val="00EE43D1"/>
    <w:rsid w:val="00EE48F8"/>
    <w:rsid w:val="00EE4E46"/>
    <w:rsid w:val="00EE5B5C"/>
    <w:rsid w:val="00EE5E33"/>
    <w:rsid w:val="00EE6328"/>
    <w:rsid w:val="00EE6F50"/>
    <w:rsid w:val="00EF0B47"/>
    <w:rsid w:val="00EF20F4"/>
    <w:rsid w:val="00EF2453"/>
    <w:rsid w:val="00EF24C2"/>
    <w:rsid w:val="00EF289C"/>
    <w:rsid w:val="00EF29E6"/>
    <w:rsid w:val="00EF2A90"/>
    <w:rsid w:val="00EF2D34"/>
    <w:rsid w:val="00EF31C7"/>
    <w:rsid w:val="00EF38E6"/>
    <w:rsid w:val="00EF48DA"/>
    <w:rsid w:val="00EF5585"/>
    <w:rsid w:val="00EF658B"/>
    <w:rsid w:val="00EF6CAA"/>
    <w:rsid w:val="00EF746E"/>
    <w:rsid w:val="00EF7679"/>
    <w:rsid w:val="00EF7AC4"/>
    <w:rsid w:val="00F00756"/>
    <w:rsid w:val="00F01308"/>
    <w:rsid w:val="00F01B29"/>
    <w:rsid w:val="00F027D1"/>
    <w:rsid w:val="00F02E13"/>
    <w:rsid w:val="00F03034"/>
    <w:rsid w:val="00F032E9"/>
    <w:rsid w:val="00F0475B"/>
    <w:rsid w:val="00F04F45"/>
    <w:rsid w:val="00F0512C"/>
    <w:rsid w:val="00F05783"/>
    <w:rsid w:val="00F05BFF"/>
    <w:rsid w:val="00F0722B"/>
    <w:rsid w:val="00F074DC"/>
    <w:rsid w:val="00F07903"/>
    <w:rsid w:val="00F07BDE"/>
    <w:rsid w:val="00F10D81"/>
    <w:rsid w:val="00F116D6"/>
    <w:rsid w:val="00F120CA"/>
    <w:rsid w:val="00F12BE8"/>
    <w:rsid w:val="00F1308F"/>
    <w:rsid w:val="00F13288"/>
    <w:rsid w:val="00F13578"/>
    <w:rsid w:val="00F13A16"/>
    <w:rsid w:val="00F14428"/>
    <w:rsid w:val="00F1446E"/>
    <w:rsid w:val="00F14EC9"/>
    <w:rsid w:val="00F15582"/>
    <w:rsid w:val="00F16386"/>
    <w:rsid w:val="00F16A44"/>
    <w:rsid w:val="00F16FC8"/>
    <w:rsid w:val="00F16FFD"/>
    <w:rsid w:val="00F1718D"/>
    <w:rsid w:val="00F17AF6"/>
    <w:rsid w:val="00F200A7"/>
    <w:rsid w:val="00F213B1"/>
    <w:rsid w:val="00F2188B"/>
    <w:rsid w:val="00F22739"/>
    <w:rsid w:val="00F22A30"/>
    <w:rsid w:val="00F22A52"/>
    <w:rsid w:val="00F22C02"/>
    <w:rsid w:val="00F22C9E"/>
    <w:rsid w:val="00F23521"/>
    <w:rsid w:val="00F235BC"/>
    <w:rsid w:val="00F23B39"/>
    <w:rsid w:val="00F24E18"/>
    <w:rsid w:val="00F2568B"/>
    <w:rsid w:val="00F25959"/>
    <w:rsid w:val="00F25A96"/>
    <w:rsid w:val="00F25F59"/>
    <w:rsid w:val="00F25F5C"/>
    <w:rsid w:val="00F26068"/>
    <w:rsid w:val="00F260EC"/>
    <w:rsid w:val="00F26B72"/>
    <w:rsid w:val="00F26C49"/>
    <w:rsid w:val="00F26E70"/>
    <w:rsid w:val="00F27C1C"/>
    <w:rsid w:val="00F30325"/>
    <w:rsid w:val="00F30875"/>
    <w:rsid w:val="00F30B2D"/>
    <w:rsid w:val="00F30FE2"/>
    <w:rsid w:val="00F30FE3"/>
    <w:rsid w:val="00F31BDA"/>
    <w:rsid w:val="00F323C1"/>
    <w:rsid w:val="00F3267A"/>
    <w:rsid w:val="00F33482"/>
    <w:rsid w:val="00F33EFB"/>
    <w:rsid w:val="00F347CA"/>
    <w:rsid w:val="00F3513C"/>
    <w:rsid w:val="00F360E9"/>
    <w:rsid w:val="00F367CC"/>
    <w:rsid w:val="00F36BFD"/>
    <w:rsid w:val="00F37D12"/>
    <w:rsid w:val="00F418F3"/>
    <w:rsid w:val="00F41E04"/>
    <w:rsid w:val="00F421A3"/>
    <w:rsid w:val="00F42495"/>
    <w:rsid w:val="00F4286D"/>
    <w:rsid w:val="00F42FE8"/>
    <w:rsid w:val="00F4363F"/>
    <w:rsid w:val="00F439E3"/>
    <w:rsid w:val="00F44552"/>
    <w:rsid w:val="00F44D21"/>
    <w:rsid w:val="00F44E5B"/>
    <w:rsid w:val="00F45D03"/>
    <w:rsid w:val="00F46642"/>
    <w:rsid w:val="00F466B4"/>
    <w:rsid w:val="00F47232"/>
    <w:rsid w:val="00F4778D"/>
    <w:rsid w:val="00F478D4"/>
    <w:rsid w:val="00F504C8"/>
    <w:rsid w:val="00F505F0"/>
    <w:rsid w:val="00F50ED8"/>
    <w:rsid w:val="00F51658"/>
    <w:rsid w:val="00F53702"/>
    <w:rsid w:val="00F5413D"/>
    <w:rsid w:val="00F5471E"/>
    <w:rsid w:val="00F54A1F"/>
    <w:rsid w:val="00F54E42"/>
    <w:rsid w:val="00F558C3"/>
    <w:rsid w:val="00F5600D"/>
    <w:rsid w:val="00F57043"/>
    <w:rsid w:val="00F578DA"/>
    <w:rsid w:val="00F6114A"/>
    <w:rsid w:val="00F613A7"/>
    <w:rsid w:val="00F6151D"/>
    <w:rsid w:val="00F6165F"/>
    <w:rsid w:val="00F61821"/>
    <w:rsid w:val="00F61C3D"/>
    <w:rsid w:val="00F61E8D"/>
    <w:rsid w:val="00F621FC"/>
    <w:rsid w:val="00F6247E"/>
    <w:rsid w:val="00F62C58"/>
    <w:rsid w:val="00F62CCD"/>
    <w:rsid w:val="00F62DD0"/>
    <w:rsid w:val="00F63A5A"/>
    <w:rsid w:val="00F63EDA"/>
    <w:rsid w:val="00F640DB"/>
    <w:rsid w:val="00F64642"/>
    <w:rsid w:val="00F6515E"/>
    <w:rsid w:val="00F6520A"/>
    <w:rsid w:val="00F65EA6"/>
    <w:rsid w:val="00F66049"/>
    <w:rsid w:val="00F661B1"/>
    <w:rsid w:val="00F662DE"/>
    <w:rsid w:val="00F67171"/>
    <w:rsid w:val="00F671FB"/>
    <w:rsid w:val="00F675E6"/>
    <w:rsid w:val="00F67A0C"/>
    <w:rsid w:val="00F70892"/>
    <w:rsid w:val="00F710FE"/>
    <w:rsid w:val="00F715FD"/>
    <w:rsid w:val="00F71677"/>
    <w:rsid w:val="00F7252E"/>
    <w:rsid w:val="00F72F68"/>
    <w:rsid w:val="00F730EA"/>
    <w:rsid w:val="00F73400"/>
    <w:rsid w:val="00F73C88"/>
    <w:rsid w:val="00F73F8C"/>
    <w:rsid w:val="00F7475B"/>
    <w:rsid w:val="00F74FAF"/>
    <w:rsid w:val="00F750FD"/>
    <w:rsid w:val="00F75175"/>
    <w:rsid w:val="00F75633"/>
    <w:rsid w:val="00F75857"/>
    <w:rsid w:val="00F761C9"/>
    <w:rsid w:val="00F76542"/>
    <w:rsid w:val="00F7676C"/>
    <w:rsid w:val="00F76DF1"/>
    <w:rsid w:val="00F77016"/>
    <w:rsid w:val="00F82965"/>
    <w:rsid w:val="00F82FB1"/>
    <w:rsid w:val="00F83387"/>
    <w:rsid w:val="00F83436"/>
    <w:rsid w:val="00F83B5D"/>
    <w:rsid w:val="00F84337"/>
    <w:rsid w:val="00F848F6"/>
    <w:rsid w:val="00F84997"/>
    <w:rsid w:val="00F84B64"/>
    <w:rsid w:val="00F8671C"/>
    <w:rsid w:val="00F86A48"/>
    <w:rsid w:val="00F86DB2"/>
    <w:rsid w:val="00F86F11"/>
    <w:rsid w:val="00F87BA9"/>
    <w:rsid w:val="00F901AE"/>
    <w:rsid w:val="00F901F8"/>
    <w:rsid w:val="00F90CAA"/>
    <w:rsid w:val="00F91163"/>
    <w:rsid w:val="00F91DC9"/>
    <w:rsid w:val="00F9214B"/>
    <w:rsid w:val="00F92E0C"/>
    <w:rsid w:val="00F936BF"/>
    <w:rsid w:val="00F94974"/>
    <w:rsid w:val="00F94C32"/>
    <w:rsid w:val="00F958C7"/>
    <w:rsid w:val="00F95D2B"/>
    <w:rsid w:val="00F95EE6"/>
    <w:rsid w:val="00F9626D"/>
    <w:rsid w:val="00F96DC2"/>
    <w:rsid w:val="00F973B9"/>
    <w:rsid w:val="00F9744C"/>
    <w:rsid w:val="00F976AE"/>
    <w:rsid w:val="00FA0212"/>
    <w:rsid w:val="00FA04D7"/>
    <w:rsid w:val="00FA0786"/>
    <w:rsid w:val="00FA1A80"/>
    <w:rsid w:val="00FA25BD"/>
    <w:rsid w:val="00FA298E"/>
    <w:rsid w:val="00FA2B66"/>
    <w:rsid w:val="00FA30C8"/>
    <w:rsid w:val="00FA3137"/>
    <w:rsid w:val="00FA3974"/>
    <w:rsid w:val="00FA3C39"/>
    <w:rsid w:val="00FA6020"/>
    <w:rsid w:val="00FA645A"/>
    <w:rsid w:val="00FA68FB"/>
    <w:rsid w:val="00FA724C"/>
    <w:rsid w:val="00FA73AF"/>
    <w:rsid w:val="00FA7467"/>
    <w:rsid w:val="00FB00F7"/>
    <w:rsid w:val="00FB0642"/>
    <w:rsid w:val="00FB07ED"/>
    <w:rsid w:val="00FB0CA2"/>
    <w:rsid w:val="00FB0E69"/>
    <w:rsid w:val="00FB0E99"/>
    <w:rsid w:val="00FB21CC"/>
    <w:rsid w:val="00FB24B6"/>
    <w:rsid w:val="00FB30BC"/>
    <w:rsid w:val="00FB335E"/>
    <w:rsid w:val="00FB33ED"/>
    <w:rsid w:val="00FB40A4"/>
    <w:rsid w:val="00FB448F"/>
    <w:rsid w:val="00FB48FB"/>
    <w:rsid w:val="00FB49D7"/>
    <w:rsid w:val="00FB5257"/>
    <w:rsid w:val="00FB5889"/>
    <w:rsid w:val="00FB5ABC"/>
    <w:rsid w:val="00FB7614"/>
    <w:rsid w:val="00FB786A"/>
    <w:rsid w:val="00FB7A4C"/>
    <w:rsid w:val="00FB7C38"/>
    <w:rsid w:val="00FC001E"/>
    <w:rsid w:val="00FC026A"/>
    <w:rsid w:val="00FC1524"/>
    <w:rsid w:val="00FC1936"/>
    <w:rsid w:val="00FC2301"/>
    <w:rsid w:val="00FC294C"/>
    <w:rsid w:val="00FC29D7"/>
    <w:rsid w:val="00FC3E5D"/>
    <w:rsid w:val="00FC3E96"/>
    <w:rsid w:val="00FC3F1E"/>
    <w:rsid w:val="00FC407F"/>
    <w:rsid w:val="00FC4662"/>
    <w:rsid w:val="00FC5E12"/>
    <w:rsid w:val="00FC70B2"/>
    <w:rsid w:val="00FC7D44"/>
    <w:rsid w:val="00FD103E"/>
    <w:rsid w:val="00FD2035"/>
    <w:rsid w:val="00FD20D7"/>
    <w:rsid w:val="00FD25A4"/>
    <w:rsid w:val="00FD2CA2"/>
    <w:rsid w:val="00FD3294"/>
    <w:rsid w:val="00FD352D"/>
    <w:rsid w:val="00FD48BC"/>
    <w:rsid w:val="00FD4CB0"/>
    <w:rsid w:val="00FD5103"/>
    <w:rsid w:val="00FD5959"/>
    <w:rsid w:val="00FD7294"/>
    <w:rsid w:val="00FE00FD"/>
    <w:rsid w:val="00FE039C"/>
    <w:rsid w:val="00FE08FF"/>
    <w:rsid w:val="00FE1223"/>
    <w:rsid w:val="00FE1CB1"/>
    <w:rsid w:val="00FE1D66"/>
    <w:rsid w:val="00FE1EB4"/>
    <w:rsid w:val="00FE2322"/>
    <w:rsid w:val="00FE2EA5"/>
    <w:rsid w:val="00FE2FCB"/>
    <w:rsid w:val="00FE3912"/>
    <w:rsid w:val="00FE5657"/>
    <w:rsid w:val="00FE5943"/>
    <w:rsid w:val="00FE5CC8"/>
    <w:rsid w:val="00FE67D1"/>
    <w:rsid w:val="00FE6981"/>
    <w:rsid w:val="00FE791E"/>
    <w:rsid w:val="00FE7CED"/>
    <w:rsid w:val="00FF09D8"/>
    <w:rsid w:val="00FF1663"/>
    <w:rsid w:val="00FF17B8"/>
    <w:rsid w:val="00FF20E0"/>
    <w:rsid w:val="00FF294D"/>
    <w:rsid w:val="00FF2F3D"/>
    <w:rsid w:val="00FF30EB"/>
    <w:rsid w:val="00FF3FA6"/>
    <w:rsid w:val="00FF5ADC"/>
    <w:rsid w:val="00FF5B5C"/>
    <w:rsid w:val="00FF5B89"/>
    <w:rsid w:val="00FF5CAB"/>
    <w:rsid w:val="00FF7334"/>
    <w:rsid w:val="00FF73B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8F027E"/>
  <w15:docId w15:val="{F6BCA967-8918-41B1-8C50-6FE62BD6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788"/>
  </w:style>
  <w:style w:type="paragraph" w:styleId="Ttulo1">
    <w:name w:val="heading 1"/>
    <w:basedOn w:val="Normal"/>
    <w:next w:val="Normal"/>
    <w:link w:val="Ttulo1Car"/>
    <w:uiPriority w:val="9"/>
    <w:qFormat/>
    <w:rsid w:val="00450C9E"/>
    <w:pPr>
      <w:keepNext/>
      <w:keepLines/>
      <w:spacing w:before="240" w:after="0" w:line="360" w:lineRule="auto"/>
      <w:jc w:val="both"/>
      <w:outlineLvl w:val="0"/>
    </w:pPr>
    <w:rPr>
      <w:rFonts w:ascii="Arial" w:eastAsiaTheme="majorEastAsia" w:hAnsi="Arial" w:cstheme="majorBidi"/>
      <w:b/>
      <w:sz w:val="24"/>
      <w:szCs w:val="32"/>
    </w:rPr>
  </w:style>
  <w:style w:type="paragraph" w:styleId="Ttulo3">
    <w:name w:val="heading 3"/>
    <w:basedOn w:val="Normal"/>
    <w:next w:val="Normal"/>
    <w:link w:val="Ttulo3Car"/>
    <w:uiPriority w:val="9"/>
    <w:semiHidden/>
    <w:unhideWhenUsed/>
    <w:qFormat/>
    <w:rsid w:val="00450C9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4DA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8F4DAA"/>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8F4DAA"/>
    <w:pPr>
      <w:spacing w:before="100" w:beforeAutospacing="1" w:after="100" w:afterAutospacing="1" w:line="240" w:lineRule="auto"/>
    </w:pPr>
    <w:rPr>
      <w:rFonts w:ascii="Times New Roman" w:eastAsia="Calibri" w:hAnsi="Times New Roman" w:cs="Times New Roman"/>
      <w:sz w:val="24"/>
      <w:szCs w:val="24"/>
      <w:lang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qFormat/>
    <w:rsid w:val="008F4DAA"/>
    <w:rPr>
      <w:rFonts w:ascii="Calibri" w:eastAsia="Calibri" w:hAnsi="Calibri" w:cs="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qFormat/>
    <w:rsid w:val="008F4DAA"/>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Footnote Reference,Ref"/>
    <w:link w:val="4GChar"/>
    <w:qFormat/>
    <w:rsid w:val="008F4DAA"/>
    <w:rPr>
      <w:rFonts w:cs="Times New Roman"/>
      <w:vertAlign w:val="superscript"/>
    </w:rPr>
  </w:style>
  <w:style w:type="paragraph" w:styleId="Piedepgina">
    <w:name w:val="footer"/>
    <w:basedOn w:val="Normal"/>
    <w:link w:val="PiedepginaCar"/>
    <w:uiPriority w:val="99"/>
    <w:unhideWhenUsed/>
    <w:rsid w:val="008F4D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4DAA"/>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8F4DAA"/>
    <w:rPr>
      <w:rFonts w:ascii="Times New Roman" w:eastAsia="Calibri" w:hAnsi="Times New Roman" w:cs="Times New Roman"/>
      <w:sz w:val="24"/>
      <w:szCs w:val="24"/>
      <w:lang w:eastAsia="es-ES"/>
    </w:rPr>
  </w:style>
  <w:style w:type="table" w:styleId="Tablaconcuadrcula">
    <w:name w:val="Table Grid"/>
    <w:basedOn w:val="Tablanormal"/>
    <w:uiPriority w:val="39"/>
    <w:rsid w:val="008F4DAA"/>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F4D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DAA"/>
    <w:rPr>
      <w:rFonts w:ascii="Tahoma" w:hAnsi="Tahoma" w:cs="Tahoma"/>
      <w:sz w:val="16"/>
      <w:szCs w:val="16"/>
    </w:rPr>
  </w:style>
  <w:style w:type="paragraph" w:styleId="Prrafodelista">
    <w:name w:val="List Paragraph"/>
    <w:aliases w:val="CNBV Parrafo1,Párrafo de lista1,Parrafo 1,Lista multicolor - Énfasis 11,Lista vistosa - Énfasis 11,Cuadrícula media 1 - Énfasis 21,List Paragraph-Thesis,Cita texto,Footnote,Lista vistosa - Énfasis 111,Listas,List Paragraph2,AB List 1"/>
    <w:basedOn w:val="Normal"/>
    <w:link w:val="PrrafodelistaCar"/>
    <w:uiPriority w:val="34"/>
    <w:qFormat/>
    <w:rsid w:val="00883601"/>
    <w:pPr>
      <w:ind w:left="720"/>
      <w:contextualSpacing/>
    </w:pPr>
  </w:style>
  <w:style w:type="character" w:styleId="Textoennegrita">
    <w:name w:val="Strong"/>
    <w:basedOn w:val="Fuentedeprrafopredeter"/>
    <w:uiPriority w:val="22"/>
    <w:qFormat/>
    <w:rsid w:val="00ED5242"/>
    <w:rPr>
      <w:b/>
      <w:bCs/>
    </w:rPr>
  </w:style>
  <w:style w:type="character" w:styleId="Refdecomentario">
    <w:name w:val="annotation reference"/>
    <w:basedOn w:val="Fuentedeprrafopredeter"/>
    <w:uiPriority w:val="99"/>
    <w:semiHidden/>
    <w:unhideWhenUsed/>
    <w:rsid w:val="0001117C"/>
    <w:rPr>
      <w:sz w:val="16"/>
      <w:szCs w:val="16"/>
    </w:rPr>
  </w:style>
  <w:style w:type="paragraph" w:styleId="Textocomentario">
    <w:name w:val="annotation text"/>
    <w:basedOn w:val="Normal"/>
    <w:link w:val="TextocomentarioCar"/>
    <w:uiPriority w:val="99"/>
    <w:semiHidden/>
    <w:unhideWhenUsed/>
    <w:rsid w:val="000111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117C"/>
    <w:rPr>
      <w:sz w:val="20"/>
      <w:szCs w:val="20"/>
    </w:rPr>
  </w:style>
  <w:style w:type="paragraph" w:styleId="Asuntodelcomentario">
    <w:name w:val="annotation subject"/>
    <w:basedOn w:val="Textocomentario"/>
    <w:next w:val="Textocomentario"/>
    <w:link w:val="AsuntodelcomentarioCar"/>
    <w:uiPriority w:val="99"/>
    <w:semiHidden/>
    <w:unhideWhenUsed/>
    <w:rsid w:val="0001117C"/>
    <w:rPr>
      <w:b/>
      <w:bCs/>
    </w:rPr>
  </w:style>
  <w:style w:type="character" w:customStyle="1" w:styleId="AsuntodelcomentarioCar">
    <w:name w:val="Asunto del comentario Car"/>
    <w:basedOn w:val="TextocomentarioCar"/>
    <w:link w:val="Asuntodelcomentario"/>
    <w:uiPriority w:val="99"/>
    <w:semiHidden/>
    <w:rsid w:val="0001117C"/>
    <w:rPr>
      <w:b/>
      <w:bCs/>
      <w:sz w:val="20"/>
      <w:szCs w:val="20"/>
    </w:rPr>
  </w:style>
  <w:style w:type="character" w:customStyle="1" w:styleId="apple-converted-space">
    <w:name w:val="apple-converted-space"/>
    <w:basedOn w:val="Fuentedeprrafopredeter"/>
    <w:rsid w:val="00C66EB6"/>
  </w:style>
  <w:style w:type="character" w:customStyle="1" w:styleId="highlight">
    <w:name w:val="highlight"/>
    <w:basedOn w:val="Fuentedeprrafopredeter"/>
    <w:rsid w:val="00D73BE5"/>
  </w:style>
  <w:style w:type="character" w:styleId="Hipervnculo">
    <w:name w:val="Hyperlink"/>
    <w:basedOn w:val="Fuentedeprrafopredeter"/>
    <w:uiPriority w:val="99"/>
    <w:unhideWhenUsed/>
    <w:rsid w:val="00886A94"/>
    <w:rPr>
      <w:color w:val="0000FF"/>
      <w:u w:val="single"/>
    </w:rPr>
  </w:style>
  <w:style w:type="table" w:styleId="Cuadrculaclara">
    <w:name w:val="Light Grid"/>
    <w:basedOn w:val="Tablanormal"/>
    <w:uiPriority w:val="62"/>
    <w:rsid w:val="00B7364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link w:val="SinespaciadoCar"/>
    <w:uiPriority w:val="99"/>
    <w:qFormat/>
    <w:rsid w:val="00B22739"/>
    <w:pPr>
      <w:spacing w:after="0" w:line="240" w:lineRule="auto"/>
    </w:pPr>
    <w:rPr>
      <w:rFonts w:ascii="Calibri" w:eastAsia="Calibri" w:hAnsi="Calibri" w:cs="Times New Roman"/>
    </w:rPr>
  </w:style>
  <w:style w:type="character" w:styleId="nfasis">
    <w:name w:val="Emphasis"/>
    <w:basedOn w:val="Fuentedeprrafopredeter"/>
    <w:uiPriority w:val="20"/>
    <w:qFormat/>
    <w:rsid w:val="00516489"/>
    <w:rPr>
      <w:i/>
      <w:iCs/>
    </w:rPr>
  </w:style>
  <w:style w:type="table" w:customStyle="1" w:styleId="Tablaconcuadrcula1">
    <w:name w:val="Tabla con cuadrícula1"/>
    <w:basedOn w:val="Tablanormal"/>
    <w:next w:val="Tablaconcuadrcula"/>
    <w:uiPriority w:val="99"/>
    <w:rsid w:val="00221F1C"/>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221F1C"/>
    <w:pPr>
      <w:spacing w:after="0" w:line="240" w:lineRule="auto"/>
      <w:jc w:val="both"/>
    </w:pPr>
    <w:rPr>
      <w:rFonts w:cs="Times New Roman"/>
      <w:vertAlign w:val="superscript"/>
    </w:rPr>
  </w:style>
  <w:style w:type="character" w:customStyle="1" w:styleId="Ttulo1Car">
    <w:name w:val="Título 1 Car"/>
    <w:basedOn w:val="Fuentedeprrafopredeter"/>
    <w:link w:val="Ttulo1"/>
    <w:uiPriority w:val="9"/>
    <w:rsid w:val="00450C9E"/>
    <w:rPr>
      <w:rFonts w:ascii="Arial" w:eastAsiaTheme="majorEastAsia" w:hAnsi="Arial" w:cstheme="majorBidi"/>
      <w:b/>
      <w:sz w:val="24"/>
      <w:szCs w:val="32"/>
    </w:rPr>
  </w:style>
  <w:style w:type="character" w:styleId="Textodelmarcadordeposicin">
    <w:name w:val="Placeholder Text"/>
    <w:basedOn w:val="Fuentedeprrafopredeter"/>
    <w:uiPriority w:val="99"/>
    <w:semiHidden/>
    <w:rsid w:val="00877BB2"/>
    <w:rPr>
      <w:color w:val="808080"/>
    </w:rPr>
  </w:style>
  <w:style w:type="paragraph" w:styleId="Textonotaalfinal">
    <w:name w:val="endnote text"/>
    <w:basedOn w:val="Normal"/>
    <w:link w:val="TextonotaalfinalCar"/>
    <w:uiPriority w:val="99"/>
    <w:semiHidden/>
    <w:unhideWhenUsed/>
    <w:rsid w:val="004461E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461EF"/>
    <w:rPr>
      <w:sz w:val="20"/>
      <w:szCs w:val="20"/>
    </w:rPr>
  </w:style>
  <w:style w:type="character" w:styleId="Refdenotaalfinal">
    <w:name w:val="endnote reference"/>
    <w:basedOn w:val="Fuentedeprrafopredeter"/>
    <w:uiPriority w:val="99"/>
    <w:semiHidden/>
    <w:unhideWhenUsed/>
    <w:rsid w:val="004461EF"/>
    <w:rPr>
      <w:vertAlign w:val="superscript"/>
    </w:rPr>
  </w:style>
  <w:style w:type="paragraph" w:styleId="Revisin">
    <w:name w:val="Revision"/>
    <w:hidden/>
    <w:uiPriority w:val="99"/>
    <w:semiHidden/>
    <w:rsid w:val="004461EF"/>
    <w:pPr>
      <w:spacing w:after="0" w:line="240" w:lineRule="auto"/>
    </w:pPr>
  </w:style>
  <w:style w:type="character" w:customStyle="1" w:styleId="SinespaciadoCar">
    <w:name w:val="Sin espaciado Car"/>
    <w:basedOn w:val="Fuentedeprrafopredeter"/>
    <w:link w:val="Sinespaciado"/>
    <w:uiPriority w:val="99"/>
    <w:locked/>
    <w:rsid w:val="004461EF"/>
    <w:rPr>
      <w:rFonts w:ascii="Calibri" w:eastAsia="Calibri" w:hAnsi="Calibri" w:cs="Times New Roman"/>
    </w:rPr>
  </w:style>
  <w:style w:type="numbering" w:customStyle="1" w:styleId="Sinlista1">
    <w:name w:val="Sin lista1"/>
    <w:next w:val="Sinlista"/>
    <w:uiPriority w:val="99"/>
    <w:semiHidden/>
    <w:unhideWhenUsed/>
    <w:rsid w:val="004461EF"/>
  </w:style>
  <w:style w:type="numbering" w:customStyle="1" w:styleId="Sinlista11">
    <w:name w:val="Sin lista11"/>
    <w:next w:val="Sinlista"/>
    <w:uiPriority w:val="99"/>
    <w:semiHidden/>
    <w:unhideWhenUsed/>
    <w:rsid w:val="004461EF"/>
  </w:style>
  <w:style w:type="character" w:styleId="Hipervnculovisitado">
    <w:name w:val="FollowedHyperlink"/>
    <w:basedOn w:val="Fuentedeprrafopredeter"/>
    <w:uiPriority w:val="99"/>
    <w:semiHidden/>
    <w:unhideWhenUsed/>
    <w:rsid w:val="004461EF"/>
    <w:rPr>
      <w:color w:val="800080" w:themeColor="followedHyperlink"/>
      <w:u w:val="single"/>
    </w:rPr>
  </w:style>
  <w:style w:type="character" w:customStyle="1" w:styleId="Ttulo3Car">
    <w:name w:val="Título 3 Car"/>
    <w:basedOn w:val="Fuentedeprrafopredeter"/>
    <w:link w:val="Ttulo3"/>
    <w:uiPriority w:val="9"/>
    <w:semiHidden/>
    <w:rsid w:val="00450C9E"/>
    <w:rPr>
      <w:rFonts w:asciiTheme="majorHAnsi" w:eastAsiaTheme="majorEastAsia" w:hAnsiTheme="majorHAnsi" w:cstheme="majorBidi"/>
      <w:color w:val="243F60" w:themeColor="accent1" w:themeShade="7F"/>
      <w:sz w:val="24"/>
      <w:szCs w:val="24"/>
    </w:rPr>
  </w:style>
  <w:style w:type="table" w:customStyle="1" w:styleId="Tablaconcuadrcula3">
    <w:name w:val="Tabla con cuadrícula3"/>
    <w:basedOn w:val="Tablanormal"/>
    <w:next w:val="Tablaconcuadrcula"/>
    <w:uiPriority w:val="39"/>
    <w:rsid w:val="00325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3255DE"/>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Footnote Car,Listas Car"/>
    <w:link w:val="Prrafodelista"/>
    <w:uiPriority w:val="34"/>
    <w:qFormat/>
    <w:locked/>
    <w:rsid w:val="00765F5C"/>
  </w:style>
  <w:style w:type="table" w:customStyle="1" w:styleId="Tablaconcuadrcula41">
    <w:name w:val="Tabla con cuadrícula41"/>
    <w:basedOn w:val="Tablanormal"/>
    <w:next w:val="Tablaconcuadrcula"/>
    <w:uiPriority w:val="39"/>
    <w:rsid w:val="00993568"/>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1A45C1"/>
    <w:rPr>
      <w:color w:val="605E5C"/>
      <w:shd w:val="clear" w:color="auto" w:fill="E1DFDD"/>
    </w:rPr>
  </w:style>
  <w:style w:type="table" w:customStyle="1" w:styleId="Tablaconcuadrcula2">
    <w:name w:val="Tabla con cuadrícula2"/>
    <w:basedOn w:val="Tablanormal"/>
    <w:next w:val="Tablaconcuadrcula"/>
    <w:uiPriority w:val="39"/>
    <w:rsid w:val="008D3BE0"/>
    <w:pPr>
      <w:spacing w:after="0" w:line="240" w:lineRule="auto"/>
      <w:jc w:val="both"/>
    </w:pPr>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sid w:val="005F052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F662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150F5"/>
    <w:pPr>
      <w:spacing w:after="0" w:line="240" w:lineRule="auto"/>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15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150F5"/>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star-inserted">
    <w:name w:val="ng-star-inserted"/>
    <w:basedOn w:val="Fuentedeprrafopredeter"/>
    <w:rsid w:val="00EA2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17995">
      <w:bodyDiv w:val="1"/>
      <w:marLeft w:val="0"/>
      <w:marRight w:val="0"/>
      <w:marTop w:val="0"/>
      <w:marBottom w:val="0"/>
      <w:divBdr>
        <w:top w:val="none" w:sz="0" w:space="0" w:color="auto"/>
        <w:left w:val="none" w:sz="0" w:space="0" w:color="auto"/>
        <w:bottom w:val="none" w:sz="0" w:space="0" w:color="auto"/>
        <w:right w:val="none" w:sz="0" w:space="0" w:color="auto"/>
      </w:divBdr>
    </w:div>
    <w:div w:id="70546200">
      <w:bodyDiv w:val="1"/>
      <w:marLeft w:val="0"/>
      <w:marRight w:val="0"/>
      <w:marTop w:val="0"/>
      <w:marBottom w:val="0"/>
      <w:divBdr>
        <w:top w:val="none" w:sz="0" w:space="0" w:color="auto"/>
        <w:left w:val="none" w:sz="0" w:space="0" w:color="auto"/>
        <w:bottom w:val="none" w:sz="0" w:space="0" w:color="auto"/>
        <w:right w:val="none" w:sz="0" w:space="0" w:color="auto"/>
      </w:divBdr>
    </w:div>
    <w:div w:id="114645510">
      <w:bodyDiv w:val="1"/>
      <w:marLeft w:val="0"/>
      <w:marRight w:val="0"/>
      <w:marTop w:val="0"/>
      <w:marBottom w:val="0"/>
      <w:divBdr>
        <w:top w:val="none" w:sz="0" w:space="0" w:color="auto"/>
        <w:left w:val="none" w:sz="0" w:space="0" w:color="auto"/>
        <w:bottom w:val="none" w:sz="0" w:space="0" w:color="auto"/>
        <w:right w:val="none" w:sz="0" w:space="0" w:color="auto"/>
      </w:divBdr>
    </w:div>
    <w:div w:id="195120946">
      <w:bodyDiv w:val="1"/>
      <w:marLeft w:val="0"/>
      <w:marRight w:val="0"/>
      <w:marTop w:val="0"/>
      <w:marBottom w:val="0"/>
      <w:divBdr>
        <w:top w:val="none" w:sz="0" w:space="0" w:color="auto"/>
        <w:left w:val="none" w:sz="0" w:space="0" w:color="auto"/>
        <w:bottom w:val="none" w:sz="0" w:space="0" w:color="auto"/>
        <w:right w:val="none" w:sz="0" w:space="0" w:color="auto"/>
      </w:divBdr>
    </w:div>
    <w:div w:id="295180503">
      <w:bodyDiv w:val="1"/>
      <w:marLeft w:val="0"/>
      <w:marRight w:val="0"/>
      <w:marTop w:val="0"/>
      <w:marBottom w:val="0"/>
      <w:divBdr>
        <w:top w:val="none" w:sz="0" w:space="0" w:color="auto"/>
        <w:left w:val="none" w:sz="0" w:space="0" w:color="auto"/>
        <w:bottom w:val="none" w:sz="0" w:space="0" w:color="auto"/>
        <w:right w:val="none" w:sz="0" w:space="0" w:color="auto"/>
      </w:divBdr>
    </w:div>
    <w:div w:id="313992802">
      <w:bodyDiv w:val="1"/>
      <w:marLeft w:val="0"/>
      <w:marRight w:val="0"/>
      <w:marTop w:val="0"/>
      <w:marBottom w:val="0"/>
      <w:divBdr>
        <w:top w:val="none" w:sz="0" w:space="0" w:color="auto"/>
        <w:left w:val="none" w:sz="0" w:space="0" w:color="auto"/>
        <w:bottom w:val="none" w:sz="0" w:space="0" w:color="auto"/>
        <w:right w:val="none" w:sz="0" w:space="0" w:color="auto"/>
      </w:divBdr>
    </w:div>
    <w:div w:id="333848873">
      <w:bodyDiv w:val="1"/>
      <w:marLeft w:val="0"/>
      <w:marRight w:val="0"/>
      <w:marTop w:val="0"/>
      <w:marBottom w:val="0"/>
      <w:divBdr>
        <w:top w:val="none" w:sz="0" w:space="0" w:color="auto"/>
        <w:left w:val="none" w:sz="0" w:space="0" w:color="auto"/>
        <w:bottom w:val="none" w:sz="0" w:space="0" w:color="auto"/>
        <w:right w:val="none" w:sz="0" w:space="0" w:color="auto"/>
      </w:divBdr>
    </w:div>
    <w:div w:id="386536822">
      <w:bodyDiv w:val="1"/>
      <w:marLeft w:val="0"/>
      <w:marRight w:val="0"/>
      <w:marTop w:val="0"/>
      <w:marBottom w:val="0"/>
      <w:divBdr>
        <w:top w:val="none" w:sz="0" w:space="0" w:color="auto"/>
        <w:left w:val="none" w:sz="0" w:space="0" w:color="auto"/>
        <w:bottom w:val="none" w:sz="0" w:space="0" w:color="auto"/>
        <w:right w:val="none" w:sz="0" w:space="0" w:color="auto"/>
      </w:divBdr>
    </w:div>
    <w:div w:id="425275801">
      <w:bodyDiv w:val="1"/>
      <w:marLeft w:val="0"/>
      <w:marRight w:val="0"/>
      <w:marTop w:val="0"/>
      <w:marBottom w:val="0"/>
      <w:divBdr>
        <w:top w:val="none" w:sz="0" w:space="0" w:color="auto"/>
        <w:left w:val="none" w:sz="0" w:space="0" w:color="auto"/>
        <w:bottom w:val="none" w:sz="0" w:space="0" w:color="auto"/>
        <w:right w:val="none" w:sz="0" w:space="0" w:color="auto"/>
      </w:divBdr>
    </w:div>
    <w:div w:id="521404886">
      <w:bodyDiv w:val="1"/>
      <w:marLeft w:val="0"/>
      <w:marRight w:val="0"/>
      <w:marTop w:val="0"/>
      <w:marBottom w:val="0"/>
      <w:divBdr>
        <w:top w:val="none" w:sz="0" w:space="0" w:color="auto"/>
        <w:left w:val="none" w:sz="0" w:space="0" w:color="auto"/>
        <w:bottom w:val="none" w:sz="0" w:space="0" w:color="auto"/>
        <w:right w:val="none" w:sz="0" w:space="0" w:color="auto"/>
      </w:divBdr>
    </w:div>
    <w:div w:id="610667080">
      <w:bodyDiv w:val="1"/>
      <w:marLeft w:val="0"/>
      <w:marRight w:val="0"/>
      <w:marTop w:val="0"/>
      <w:marBottom w:val="0"/>
      <w:divBdr>
        <w:top w:val="none" w:sz="0" w:space="0" w:color="auto"/>
        <w:left w:val="none" w:sz="0" w:space="0" w:color="auto"/>
        <w:bottom w:val="none" w:sz="0" w:space="0" w:color="auto"/>
        <w:right w:val="none" w:sz="0" w:space="0" w:color="auto"/>
      </w:divBdr>
    </w:div>
    <w:div w:id="667828352">
      <w:bodyDiv w:val="1"/>
      <w:marLeft w:val="0"/>
      <w:marRight w:val="0"/>
      <w:marTop w:val="0"/>
      <w:marBottom w:val="0"/>
      <w:divBdr>
        <w:top w:val="none" w:sz="0" w:space="0" w:color="auto"/>
        <w:left w:val="none" w:sz="0" w:space="0" w:color="auto"/>
        <w:bottom w:val="none" w:sz="0" w:space="0" w:color="auto"/>
        <w:right w:val="none" w:sz="0" w:space="0" w:color="auto"/>
      </w:divBdr>
      <w:divsChild>
        <w:div w:id="1235356597">
          <w:marLeft w:val="0"/>
          <w:marRight w:val="0"/>
          <w:marTop w:val="0"/>
          <w:marBottom w:val="0"/>
          <w:divBdr>
            <w:top w:val="none" w:sz="0" w:space="0" w:color="auto"/>
            <w:left w:val="none" w:sz="0" w:space="0" w:color="auto"/>
            <w:bottom w:val="none" w:sz="0" w:space="0" w:color="auto"/>
            <w:right w:val="none" w:sz="0" w:space="0" w:color="auto"/>
          </w:divBdr>
        </w:div>
      </w:divsChild>
    </w:div>
    <w:div w:id="816918506">
      <w:bodyDiv w:val="1"/>
      <w:marLeft w:val="0"/>
      <w:marRight w:val="0"/>
      <w:marTop w:val="0"/>
      <w:marBottom w:val="0"/>
      <w:divBdr>
        <w:top w:val="none" w:sz="0" w:space="0" w:color="auto"/>
        <w:left w:val="none" w:sz="0" w:space="0" w:color="auto"/>
        <w:bottom w:val="none" w:sz="0" w:space="0" w:color="auto"/>
        <w:right w:val="none" w:sz="0" w:space="0" w:color="auto"/>
      </w:divBdr>
    </w:div>
    <w:div w:id="823398968">
      <w:bodyDiv w:val="1"/>
      <w:marLeft w:val="0"/>
      <w:marRight w:val="0"/>
      <w:marTop w:val="0"/>
      <w:marBottom w:val="0"/>
      <w:divBdr>
        <w:top w:val="none" w:sz="0" w:space="0" w:color="auto"/>
        <w:left w:val="none" w:sz="0" w:space="0" w:color="auto"/>
        <w:bottom w:val="none" w:sz="0" w:space="0" w:color="auto"/>
        <w:right w:val="none" w:sz="0" w:space="0" w:color="auto"/>
      </w:divBdr>
    </w:div>
    <w:div w:id="923294388">
      <w:bodyDiv w:val="1"/>
      <w:marLeft w:val="0"/>
      <w:marRight w:val="0"/>
      <w:marTop w:val="0"/>
      <w:marBottom w:val="0"/>
      <w:divBdr>
        <w:top w:val="none" w:sz="0" w:space="0" w:color="auto"/>
        <w:left w:val="none" w:sz="0" w:space="0" w:color="auto"/>
        <w:bottom w:val="none" w:sz="0" w:space="0" w:color="auto"/>
        <w:right w:val="none" w:sz="0" w:space="0" w:color="auto"/>
      </w:divBdr>
    </w:div>
    <w:div w:id="1033962696">
      <w:bodyDiv w:val="1"/>
      <w:marLeft w:val="0"/>
      <w:marRight w:val="0"/>
      <w:marTop w:val="0"/>
      <w:marBottom w:val="0"/>
      <w:divBdr>
        <w:top w:val="none" w:sz="0" w:space="0" w:color="auto"/>
        <w:left w:val="none" w:sz="0" w:space="0" w:color="auto"/>
        <w:bottom w:val="none" w:sz="0" w:space="0" w:color="auto"/>
        <w:right w:val="none" w:sz="0" w:space="0" w:color="auto"/>
      </w:divBdr>
      <w:divsChild>
        <w:div w:id="1801610212">
          <w:marLeft w:val="0"/>
          <w:marRight w:val="0"/>
          <w:marTop w:val="0"/>
          <w:marBottom w:val="0"/>
          <w:divBdr>
            <w:top w:val="none" w:sz="0" w:space="0" w:color="auto"/>
            <w:left w:val="none" w:sz="0" w:space="0" w:color="auto"/>
            <w:bottom w:val="none" w:sz="0" w:space="0" w:color="auto"/>
            <w:right w:val="none" w:sz="0" w:space="0" w:color="auto"/>
          </w:divBdr>
        </w:div>
      </w:divsChild>
    </w:div>
    <w:div w:id="1048653065">
      <w:bodyDiv w:val="1"/>
      <w:marLeft w:val="0"/>
      <w:marRight w:val="0"/>
      <w:marTop w:val="0"/>
      <w:marBottom w:val="0"/>
      <w:divBdr>
        <w:top w:val="none" w:sz="0" w:space="0" w:color="auto"/>
        <w:left w:val="none" w:sz="0" w:space="0" w:color="auto"/>
        <w:bottom w:val="none" w:sz="0" w:space="0" w:color="auto"/>
        <w:right w:val="none" w:sz="0" w:space="0" w:color="auto"/>
      </w:divBdr>
      <w:divsChild>
        <w:div w:id="289551008">
          <w:marLeft w:val="0"/>
          <w:marRight w:val="0"/>
          <w:marTop w:val="0"/>
          <w:marBottom w:val="0"/>
          <w:divBdr>
            <w:top w:val="none" w:sz="0" w:space="0" w:color="auto"/>
            <w:left w:val="none" w:sz="0" w:space="0" w:color="auto"/>
            <w:bottom w:val="none" w:sz="0" w:space="0" w:color="auto"/>
            <w:right w:val="none" w:sz="0" w:space="0" w:color="auto"/>
          </w:divBdr>
        </w:div>
      </w:divsChild>
    </w:div>
    <w:div w:id="1049458562">
      <w:bodyDiv w:val="1"/>
      <w:marLeft w:val="0"/>
      <w:marRight w:val="0"/>
      <w:marTop w:val="0"/>
      <w:marBottom w:val="0"/>
      <w:divBdr>
        <w:top w:val="none" w:sz="0" w:space="0" w:color="auto"/>
        <w:left w:val="none" w:sz="0" w:space="0" w:color="auto"/>
        <w:bottom w:val="none" w:sz="0" w:space="0" w:color="auto"/>
        <w:right w:val="none" w:sz="0" w:space="0" w:color="auto"/>
      </w:divBdr>
    </w:div>
    <w:div w:id="1139372845">
      <w:bodyDiv w:val="1"/>
      <w:marLeft w:val="0"/>
      <w:marRight w:val="0"/>
      <w:marTop w:val="0"/>
      <w:marBottom w:val="0"/>
      <w:divBdr>
        <w:top w:val="none" w:sz="0" w:space="0" w:color="auto"/>
        <w:left w:val="none" w:sz="0" w:space="0" w:color="auto"/>
        <w:bottom w:val="none" w:sz="0" w:space="0" w:color="auto"/>
        <w:right w:val="none" w:sz="0" w:space="0" w:color="auto"/>
      </w:divBdr>
    </w:div>
    <w:div w:id="1140999743">
      <w:bodyDiv w:val="1"/>
      <w:marLeft w:val="0"/>
      <w:marRight w:val="0"/>
      <w:marTop w:val="0"/>
      <w:marBottom w:val="0"/>
      <w:divBdr>
        <w:top w:val="none" w:sz="0" w:space="0" w:color="auto"/>
        <w:left w:val="none" w:sz="0" w:space="0" w:color="auto"/>
        <w:bottom w:val="none" w:sz="0" w:space="0" w:color="auto"/>
        <w:right w:val="none" w:sz="0" w:space="0" w:color="auto"/>
      </w:divBdr>
    </w:div>
    <w:div w:id="1283923903">
      <w:bodyDiv w:val="1"/>
      <w:marLeft w:val="0"/>
      <w:marRight w:val="0"/>
      <w:marTop w:val="0"/>
      <w:marBottom w:val="0"/>
      <w:divBdr>
        <w:top w:val="none" w:sz="0" w:space="0" w:color="auto"/>
        <w:left w:val="none" w:sz="0" w:space="0" w:color="auto"/>
        <w:bottom w:val="none" w:sz="0" w:space="0" w:color="auto"/>
        <w:right w:val="none" w:sz="0" w:space="0" w:color="auto"/>
      </w:divBdr>
    </w:div>
    <w:div w:id="1375038781">
      <w:bodyDiv w:val="1"/>
      <w:marLeft w:val="0"/>
      <w:marRight w:val="0"/>
      <w:marTop w:val="0"/>
      <w:marBottom w:val="0"/>
      <w:divBdr>
        <w:top w:val="none" w:sz="0" w:space="0" w:color="auto"/>
        <w:left w:val="none" w:sz="0" w:space="0" w:color="auto"/>
        <w:bottom w:val="none" w:sz="0" w:space="0" w:color="auto"/>
        <w:right w:val="none" w:sz="0" w:space="0" w:color="auto"/>
      </w:divBdr>
    </w:div>
    <w:div w:id="1389651287">
      <w:bodyDiv w:val="1"/>
      <w:marLeft w:val="0"/>
      <w:marRight w:val="0"/>
      <w:marTop w:val="0"/>
      <w:marBottom w:val="0"/>
      <w:divBdr>
        <w:top w:val="none" w:sz="0" w:space="0" w:color="auto"/>
        <w:left w:val="none" w:sz="0" w:space="0" w:color="auto"/>
        <w:bottom w:val="none" w:sz="0" w:space="0" w:color="auto"/>
        <w:right w:val="none" w:sz="0" w:space="0" w:color="auto"/>
      </w:divBdr>
    </w:div>
    <w:div w:id="1397166521">
      <w:bodyDiv w:val="1"/>
      <w:marLeft w:val="0"/>
      <w:marRight w:val="0"/>
      <w:marTop w:val="0"/>
      <w:marBottom w:val="0"/>
      <w:divBdr>
        <w:top w:val="none" w:sz="0" w:space="0" w:color="auto"/>
        <w:left w:val="none" w:sz="0" w:space="0" w:color="auto"/>
        <w:bottom w:val="none" w:sz="0" w:space="0" w:color="auto"/>
        <w:right w:val="none" w:sz="0" w:space="0" w:color="auto"/>
      </w:divBdr>
    </w:div>
    <w:div w:id="1421871037">
      <w:bodyDiv w:val="1"/>
      <w:marLeft w:val="0"/>
      <w:marRight w:val="0"/>
      <w:marTop w:val="0"/>
      <w:marBottom w:val="0"/>
      <w:divBdr>
        <w:top w:val="none" w:sz="0" w:space="0" w:color="auto"/>
        <w:left w:val="none" w:sz="0" w:space="0" w:color="auto"/>
        <w:bottom w:val="none" w:sz="0" w:space="0" w:color="auto"/>
        <w:right w:val="none" w:sz="0" w:space="0" w:color="auto"/>
      </w:divBdr>
    </w:div>
    <w:div w:id="1433012952">
      <w:bodyDiv w:val="1"/>
      <w:marLeft w:val="0"/>
      <w:marRight w:val="0"/>
      <w:marTop w:val="0"/>
      <w:marBottom w:val="0"/>
      <w:divBdr>
        <w:top w:val="none" w:sz="0" w:space="0" w:color="auto"/>
        <w:left w:val="none" w:sz="0" w:space="0" w:color="auto"/>
        <w:bottom w:val="none" w:sz="0" w:space="0" w:color="auto"/>
        <w:right w:val="none" w:sz="0" w:space="0" w:color="auto"/>
      </w:divBdr>
    </w:div>
    <w:div w:id="1505166124">
      <w:bodyDiv w:val="1"/>
      <w:marLeft w:val="0"/>
      <w:marRight w:val="0"/>
      <w:marTop w:val="0"/>
      <w:marBottom w:val="0"/>
      <w:divBdr>
        <w:top w:val="none" w:sz="0" w:space="0" w:color="auto"/>
        <w:left w:val="none" w:sz="0" w:space="0" w:color="auto"/>
        <w:bottom w:val="none" w:sz="0" w:space="0" w:color="auto"/>
        <w:right w:val="none" w:sz="0" w:space="0" w:color="auto"/>
      </w:divBdr>
    </w:div>
    <w:div w:id="1626043051">
      <w:bodyDiv w:val="1"/>
      <w:marLeft w:val="0"/>
      <w:marRight w:val="0"/>
      <w:marTop w:val="0"/>
      <w:marBottom w:val="0"/>
      <w:divBdr>
        <w:top w:val="none" w:sz="0" w:space="0" w:color="auto"/>
        <w:left w:val="none" w:sz="0" w:space="0" w:color="auto"/>
        <w:bottom w:val="none" w:sz="0" w:space="0" w:color="auto"/>
        <w:right w:val="none" w:sz="0" w:space="0" w:color="auto"/>
      </w:divBdr>
    </w:div>
    <w:div w:id="1652830245">
      <w:bodyDiv w:val="1"/>
      <w:marLeft w:val="0"/>
      <w:marRight w:val="0"/>
      <w:marTop w:val="0"/>
      <w:marBottom w:val="0"/>
      <w:divBdr>
        <w:top w:val="none" w:sz="0" w:space="0" w:color="auto"/>
        <w:left w:val="none" w:sz="0" w:space="0" w:color="auto"/>
        <w:bottom w:val="none" w:sz="0" w:space="0" w:color="auto"/>
        <w:right w:val="none" w:sz="0" w:space="0" w:color="auto"/>
      </w:divBdr>
    </w:div>
    <w:div w:id="1697123237">
      <w:bodyDiv w:val="1"/>
      <w:marLeft w:val="0"/>
      <w:marRight w:val="0"/>
      <w:marTop w:val="0"/>
      <w:marBottom w:val="0"/>
      <w:divBdr>
        <w:top w:val="none" w:sz="0" w:space="0" w:color="auto"/>
        <w:left w:val="none" w:sz="0" w:space="0" w:color="auto"/>
        <w:bottom w:val="none" w:sz="0" w:space="0" w:color="auto"/>
        <w:right w:val="none" w:sz="0" w:space="0" w:color="auto"/>
      </w:divBdr>
    </w:div>
    <w:div w:id="1774397233">
      <w:bodyDiv w:val="1"/>
      <w:marLeft w:val="0"/>
      <w:marRight w:val="0"/>
      <w:marTop w:val="0"/>
      <w:marBottom w:val="0"/>
      <w:divBdr>
        <w:top w:val="none" w:sz="0" w:space="0" w:color="auto"/>
        <w:left w:val="none" w:sz="0" w:space="0" w:color="auto"/>
        <w:bottom w:val="none" w:sz="0" w:space="0" w:color="auto"/>
        <w:right w:val="none" w:sz="0" w:space="0" w:color="auto"/>
      </w:divBdr>
      <w:divsChild>
        <w:div w:id="23062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864754">
      <w:bodyDiv w:val="1"/>
      <w:marLeft w:val="0"/>
      <w:marRight w:val="0"/>
      <w:marTop w:val="0"/>
      <w:marBottom w:val="0"/>
      <w:divBdr>
        <w:top w:val="none" w:sz="0" w:space="0" w:color="auto"/>
        <w:left w:val="none" w:sz="0" w:space="0" w:color="auto"/>
        <w:bottom w:val="none" w:sz="0" w:space="0" w:color="auto"/>
        <w:right w:val="none" w:sz="0" w:space="0" w:color="auto"/>
      </w:divBdr>
    </w:div>
    <w:div w:id="1924952648">
      <w:bodyDiv w:val="1"/>
      <w:marLeft w:val="0"/>
      <w:marRight w:val="0"/>
      <w:marTop w:val="0"/>
      <w:marBottom w:val="0"/>
      <w:divBdr>
        <w:top w:val="none" w:sz="0" w:space="0" w:color="auto"/>
        <w:left w:val="none" w:sz="0" w:space="0" w:color="auto"/>
        <w:bottom w:val="none" w:sz="0" w:space="0" w:color="auto"/>
        <w:right w:val="none" w:sz="0" w:space="0" w:color="auto"/>
      </w:divBdr>
    </w:div>
    <w:div w:id="1969044075">
      <w:bodyDiv w:val="1"/>
      <w:marLeft w:val="0"/>
      <w:marRight w:val="0"/>
      <w:marTop w:val="0"/>
      <w:marBottom w:val="0"/>
      <w:divBdr>
        <w:top w:val="none" w:sz="0" w:space="0" w:color="auto"/>
        <w:left w:val="none" w:sz="0" w:space="0" w:color="auto"/>
        <w:bottom w:val="none" w:sz="0" w:space="0" w:color="auto"/>
        <w:right w:val="none" w:sz="0" w:space="0" w:color="auto"/>
      </w:divBdr>
    </w:div>
    <w:div w:id="2051028592">
      <w:bodyDiv w:val="1"/>
      <w:marLeft w:val="0"/>
      <w:marRight w:val="0"/>
      <w:marTop w:val="0"/>
      <w:marBottom w:val="0"/>
      <w:divBdr>
        <w:top w:val="none" w:sz="0" w:space="0" w:color="auto"/>
        <w:left w:val="none" w:sz="0" w:space="0" w:color="auto"/>
        <w:bottom w:val="none" w:sz="0" w:space="0" w:color="auto"/>
        <w:right w:val="none" w:sz="0" w:space="0" w:color="auto"/>
      </w:divBdr>
      <w:divsChild>
        <w:div w:id="643243981">
          <w:marLeft w:val="0"/>
          <w:marRight w:val="0"/>
          <w:marTop w:val="0"/>
          <w:marBottom w:val="0"/>
          <w:divBdr>
            <w:top w:val="none" w:sz="0" w:space="0" w:color="auto"/>
            <w:left w:val="none" w:sz="0" w:space="0" w:color="auto"/>
            <w:bottom w:val="none" w:sz="0" w:space="0" w:color="auto"/>
            <w:right w:val="none" w:sz="0" w:space="0" w:color="auto"/>
          </w:divBdr>
        </w:div>
      </w:divsChild>
    </w:div>
    <w:div w:id="206386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3.png@01D7AFDE.7FA10AE0" TargetMode="External"/><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header" Target="header3.xml"/><Relationship Id="rId21" Type="http://schemas.openxmlformats.org/officeDocument/2006/relationships/image" Target="cid:image007.png@01D7AFDE.7FA10AE0" TargetMode="External"/><Relationship Id="rId34" Type="http://schemas.openxmlformats.org/officeDocument/2006/relationships/image" Target="media/image18.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image" Target="media/image13.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7AFDE.7FA10AE0" TargetMode="External"/><Relationship Id="rId24" Type="http://schemas.openxmlformats.org/officeDocument/2006/relationships/image" Target="media/image9.png"/><Relationship Id="rId32" Type="http://schemas.openxmlformats.org/officeDocument/2006/relationships/image" Target="media/image16.pn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4.png@01D7AFDE.7FA10AE0" TargetMode="External"/><Relationship Id="rId23" Type="http://schemas.openxmlformats.org/officeDocument/2006/relationships/image" Target="cid:image008.png@01D7AFDE.7FA10AE0" TargetMode="External"/><Relationship Id="rId28" Type="http://schemas.openxmlformats.org/officeDocument/2006/relationships/image" Target="media/image12.png"/><Relationship Id="rId36"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cid:image006.png@01D7AFDE.7FA10AE0" TargetMode="External"/><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cid:image001.png@01D7AFDE.7FA10AE0"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cid:image005.png@01D7AFDE.7FA10AE0" TargetMode="External"/><Relationship Id="rId25" Type="http://schemas.openxmlformats.org/officeDocument/2006/relationships/image" Target="cid:image009.png@01D7AFDE.7FA10AE0" TargetMode="External"/><Relationship Id="rId33" Type="http://schemas.openxmlformats.org/officeDocument/2006/relationships/image" Target="media/image17.png"/><Relationship Id="rId38"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10.10.15.15/siscon/gateway.dll/nJurisprudenciayTesis/nVigentesTercerayCuartaEpoca/compilaci%C3%B3n.htm?f=templates$fn=document-frame.htm$3.0$q=$uq=$x=$up=1" TargetMode="External"/><Relationship Id="rId1" Type="http://schemas.openxmlformats.org/officeDocument/2006/relationships/hyperlink" Target="http://10.10.15.15/siscon/gateway.dll/nJurisprudenciayTesis/nVigentesTercerayCuartaEpoca/compilaci%C3%B3n.htm?f=templates$fn=document-frame.htm$3.0$q=$uq=$x=$up=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s>
</file>

<file path=word/_rels/header3.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DB94B-A9EE-4DE4-8DD6-EC2BBF333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66</Pages>
  <Words>20071</Words>
  <Characters>110396</Characters>
  <Application>Microsoft Office Word</Application>
  <DocSecurity>0</DocSecurity>
  <Lines>919</Lines>
  <Paragraphs>260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Homero Treviño Landin</dc:creator>
  <cp:lastModifiedBy>Homero Treviño Landin</cp:lastModifiedBy>
  <cp:revision>5</cp:revision>
  <cp:lastPrinted>2018-09-22T23:26:00Z</cp:lastPrinted>
  <dcterms:created xsi:type="dcterms:W3CDTF">2021-10-05T03:08:00Z</dcterms:created>
  <dcterms:modified xsi:type="dcterms:W3CDTF">2021-10-05T16:03:00Z</dcterms:modified>
</cp:coreProperties>
</file>