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tblGrid>
      <w:tr w:rsidR="00A772AB" w:rsidRPr="00BD115E" w14:paraId="22191768" w14:textId="77777777" w:rsidTr="007722BE">
        <w:trPr>
          <w:trHeight w:val="5103"/>
          <w:jc w:val="right"/>
        </w:trPr>
        <w:tc>
          <w:tcPr>
            <w:tcW w:w="4837" w:type="dxa"/>
          </w:tcPr>
          <w:p w14:paraId="78D034DF" w14:textId="77777777" w:rsidR="00A772AB" w:rsidRPr="00BD115E" w:rsidRDefault="0069594C" w:rsidP="00AD271F">
            <w:pPr>
              <w:spacing w:before="100" w:beforeAutospacing="1" w:after="100" w:afterAutospacing="1" w:line="240" w:lineRule="auto"/>
              <w:jc w:val="both"/>
              <w:rPr>
                <w:rFonts w:ascii="Arial" w:eastAsia="Times New Roman" w:hAnsi="Arial" w:cs="Arial"/>
                <w:b/>
                <w:bCs/>
                <w:caps/>
                <w:spacing w:val="-3"/>
                <w:sz w:val="24"/>
                <w:szCs w:val="24"/>
                <w:lang w:eastAsia="es-MX"/>
              </w:rPr>
            </w:pPr>
            <w:r w:rsidRPr="00BD115E">
              <w:rPr>
                <w:rFonts w:ascii="Arial" w:eastAsia="Times New Roman" w:hAnsi="Arial" w:cs="Arial"/>
                <w:b/>
                <w:bCs/>
                <w:caps/>
                <w:spacing w:val="-3"/>
                <w:sz w:val="24"/>
                <w:szCs w:val="24"/>
                <w:lang w:eastAsia="es-MX"/>
              </w:rPr>
              <w:t xml:space="preserve">JUICIO DE REVISIÓN CONSTITUCIONAL ELECTORAL </w:t>
            </w:r>
          </w:p>
          <w:p w14:paraId="668941BA" w14:textId="565BDF1A" w:rsidR="00A772AB" w:rsidRPr="00BD115E" w:rsidRDefault="0069594C" w:rsidP="00AD271F">
            <w:pPr>
              <w:pStyle w:val="NormalWeb"/>
              <w:jc w:val="both"/>
              <w:rPr>
                <w:rFonts w:ascii="Arial" w:hAnsi="Arial" w:cs="Arial"/>
                <w:bCs/>
                <w:caps/>
              </w:rPr>
            </w:pPr>
            <w:r w:rsidRPr="00BD115E">
              <w:rPr>
                <w:rFonts w:ascii="Arial" w:hAnsi="Arial" w:cs="Arial"/>
                <w:b/>
                <w:bCs/>
                <w:caps/>
              </w:rPr>
              <w:t xml:space="preserve">EXPEDIENTE: </w:t>
            </w:r>
            <w:bookmarkStart w:id="0" w:name="_Hlk73379605"/>
            <w:r w:rsidRPr="00BD115E">
              <w:rPr>
                <w:rFonts w:ascii="Arial" w:hAnsi="Arial" w:cs="Arial"/>
                <w:bCs/>
                <w:caps/>
              </w:rPr>
              <w:t>SM-JRC-88/2021</w:t>
            </w:r>
            <w:bookmarkEnd w:id="0"/>
          </w:p>
          <w:p w14:paraId="5AA8C59C" w14:textId="77777777" w:rsidR="00A772AB" w:rsidRPr="00BD115E" w:rsidRDefault="0069594C" w:rsidP="00AD271F">
            <w:pPr>
              <w:spacing w:before="100" w:beforeAutospacing="1" w:after="100" w:afterAutospacing="1" w:line="240" w:lineRule="auto"/>
              <w:jc w:val="both"/>
              <w:rPr>
                <w:rFonts w:ascii="Arial" w:eastAsia="Times New Roman" w:hAnsi="Arial" w:cs="Arial"/>
                <w:sz w:val="24"/>
                <w:szCs w:val="24"/>
                <w:lang w:eastAsia="es-ES"/>
              </w:rPr>
            </w:pPr>
            <w:r w:rsidRPr="00BD115E">
              <w:rPr>
                <w:rFonts w:ascii="Arial" w:eastAsia="Times New Roman" w:hAnsi="Arial" w:cs="Arial"/>
                <w:b/>
                <w:sz w:val="24"/>
                <w:szCs w:val="24"/>
                <w:lang w:eastAsia="es-ES"/>
              </w:rPr>
              <w:t>ACTOR:</w:t>
            </w:r>
            <w:r w:rsidRPr="00BD115E">
              <w:rPr>
                <w:rFonts w:ascii="Arial" w:eastAsia="Times New Roman" w:hAnsi="Arial" w:cs="Arial"/>
                <w:sz w:val="24"/>
                <w:szCs w:val="24"/>
                <w:lang w:eastAsia="es-ES"/>
              </w:rPr>
              <w:t xml:space="preserve"> PARTIDO ACCIÓN NACIONAL</w:t>
            </w:r>
          </w:p>
          <w:p w14:paraId="17B1C512" w14:textId="5B099C74" w:rsidR="00A772AB" w:rsidRPr="00BD115E" w:rsidRDefault="0069594C" w:rsidP="00AD271F">
            <w:pPr>
              <w:pStyle w:val="NormalWeb"/>
              <w:jc w:val="both"/>
              <w:rPr>
                <w:rFonts w:ascii="Arial" w:eastAsia="Times New Roman" w:hAnsi="Arial" w:cs="Arial"/>
              </w:rPr>
            </w:pPr>
            <w:r w:rsidRPr="00BD115E">
              <w:rPr>
                <w:rFonts w:ascii="Arial" w:eastAsia="Times New Roman" w:hAnsi="Arial" w:cs="Arial"/>
                <w:b/>
              </w:rPr>
              <w:t xml:space="preserve">RESPONSABLE: </w:t>
            </w:r>
            <w:r w:rsidRPr="00BD115E">
              <w:rPr>
                <w:rFonts w:ascii="Arial" w:eastAsia="Times New Roman" w:hAnsi="Arial" w:cs="Arial"/>
              </w:rPr>
              <w:t>TRIBUNAL ESTATAL ELECTORAL DE GUANAJUATO</w:t>
            </w:r>
          </w:p>
          <w:p w14:paraId="1AC3EA74" w14:textId="6024DAF0" w:rsidR="007722BE" w:rsidRPr="00BD115E" w:rsidRDefault="007722BE" w:rsidP="00AD271F">
            <w:pPr>
              <w:pStyle w:val="NormalWeb"/>
              <w:jc w:val="both"/>
              <w:rPr>
                <w:rFonts w:ascii="Arial" w:eastAsia="Times New Roman" w:hAnsi="Arial" w:cs="Arial"/>
                <w:b/>
                <w:bCs/>
              </w:rPr>
            </w:pPr>
            <w:r w:rsidRPr="00BD115E">
              <w:rPr>
                <w:rFonts w:ascii="Arial" w:eastAsia="Times New Roman" w:hAnsi="Arial" w:cs="Arial"/>
                <w:b/>
                <w:bCs/>
              </w:rPr>
              <w:t xml:space="preserve">TERCERA INTERESADA: </w:t>
            </w:r>
            <w:r w:rsidRPr="00BD115E">
              <w:rPr>
                <w:rFonts w:ascii="Arial" w:eastAsia="Times New Roman" w:hAnsi="Arial" w:cs="Arial"/>
              </w:rPr>
              <w:t>HADES BERENICE AGUILAR CASTILLO</w:t>
            </w:r>
          </w:p>
          <w:p w14:paraId="0DC27B23" w14:textId="77777777" w:rsidR="00A772AB" w:rsidRPr="00BD115E" w:rsidRDefault="0069594C" w:rsidP="00AD271F">
            <w:pPr>
              <w:pStyle w:val="NormalWeb"/>
              <w:jc w:val="both"/>
              <w:rPr>
                <w:rFonts w:ascii="Arial" w:hAnsi="Arial" w:cs="Arial"/>
                <w:bCs/>
                <w:caps/>
              </w:rPr>
            </w:pPr>
            <w:r w:rsidRPr="00BD115E">
              <w:rPr>
                <w:rFonts w:ascii="Arial" w:hAnsi="Arial" w:cs="Arial"/>
                <w:b/>
                <w:bCs/>
                <w:caps/>
              </w:rPr>
              <w:t>Magistrada Ponente:</w:t>
            </w:r>
            <w:r w:rsidRPr="00BD115E">
              <w:rPr>
                <w:rFonts w:ascii="Arial" w:hAnsi="Arial" w:cs="Arial"/>
                <w:bCs/>
                <w:caps/>
              </w:rPr>
              <w:t xml:space="preserve"> CLAUDIA VALLE AGUILASOCHO</w:t>
            </w:r>
          </w:p>
          <w:p w14:paraId="4134CFEA" w14:textId="77777777" w:rsidR="00A772AB" w:rsidRPr="00BD115E" w:rsidRDefault="0069594C" w:rsidP="00AD271F">
            <w:pPr>
              <w:pStyle w:val="NormalWeb"/>
              <w:jc w:val="both"/>
              <w:rPr>
                <w:rFonts w:ascii="Arial" w:hAnsi="Arial" w:cs="Arial"/>
                <w:bCs/>
                <w:caps/>
                <w:lang w:eastAsia="en-US"/>
              </w:rPr>
            </w:pPr>
            <w:r w:rsidRPr="00BD115E">
              <w:rPr>
                <w:rFonts w:ascii="Arial" w:hAnsi="Arial" w:cs="Arial"/>
                <w:b/>
                <w:bCs/>
                <w:caps/>
              </w:rPr>
              <w:t>SecretariA:</w:t>
            </w:r>
            <w:r w:rsidRPr="00BD115E">
              <w:rPr>
                <w:rFonts w:ascii="Arial" w:hAnsi="Arial" w:cs="Arial"/>
                <w:bCs/>
                <w:caps/>
                <w:lang w:eastAsia="en-US"/>
              </w:rPr>
              <w:t xml:space="preserve"> MARÍA GUADALUPE VÁZQUEZ OROZCO</w:t>
            </w:r>
          </w:p>
        </w:tc>
      </w:tr>
    </w:tbl>
    <w:p w14:paraId="37A3AAA0" w14:textId="65286DCF" w:rsidR="00A772AB" w:rsidRPr="00BD115E" w:rsidRDefault="0069594C">
      <w:pPr>
        <w:spacing w:before="100" w:beforeAutospacing="1" w:after="100" w:afterAutospacing="1" w:line="360" w:lineRule="auto"/>
        <w:jc w:val="both"/>
        <w:rPr>
          <w:rFonts w:ascii="Arial" w:hAnsi="Arial" w:cs="Arial"/>
          <w:sz w:val="24"/>
          <w:szCs w:val="24"/>
        </w:rPr>
      </w:pPr>
      <w:r w:rsidRPr="00BD115E">
        <w:rPr>
          <w:rFonts w:ascii="Arial" w:hAnsi="Arial" w:cs="Arial"/>
          <w:sz w:val="24"/>
          <w:szCs w:val="24"/>
        </w:rPr>
        <w:t xml:space="preserve">Monterrey, Nuevo León, a </w:t>
      </w:r>
      <w:r w:rsidR="007722BE" w:rsidRPr="00BD115E">
        <w:rPr>
          <w:rFonts w:ascii="Arial" w:hAnsi="Arial" w:cs="Arial"/>
          <w:sz w:val="24"/>
          <w:szCs w:val="24"/>
        </w:rPr>
        <w:t>treinta y uno de mayo</w:t>
      </w:r>
      <w:r w:rsidRPr="00BD115E">
        <w:rPr>
          <w:rFonts w:ascii="Arial" w:hAnsi="Arial" w:cs="Arial"/>
          <w:sz w:val="24"/>
          <w:szCs w:val="24"/>
        </w:rPr>
        <w:t xml:space="preserve"> de dos mil veintiuno.</w:t>
      </w:r>
    </w:p>
    <w:p w14:paraId="5C717FE5" w14:textId="6E047AC2" w:rsidR="00A772AB" w:rsidRPr="005B1C3F" w:rsidRDefault="0069594C" w:rsidP="00AD271F">
      <w:pPr>
        <w:spacing w:before="100" w:beforeAutospacing="1" w:after="100" w:afterAutospacing="1" w:line="360" w:lineRule="auto"/>
        <w:jc w:val="both"/>
        <w:rPr>
          <w:rFonts w:ascii="Arial" w:hAnsi="Arial" w:cs="Arial"/>
          <w:b/>
          <w:bCs/>
          <w:color w:val="000000"/>
          <w:sz w:val="24"/>
          <w:szCs w:val="24"/>
        </w:rPr>
      </w:pPr>
      <w:r w:rsidRPr="00BD115E">
        <w:rPr>
          <w:rFonts w:ascii="Arial" w:hAnsi="Arial" w:cs="Arial"/>
          <w:b/>
          <w:sz w:val="24"/>
          <w:szCs w:val="24"/>
        </w:rPr>
        <w:t xml:space="preserve">Sentencia definitiva </w:t>
      </w:r>
      <w:r w:rsidRPr="00BD115E">
        <w:rPr>
          <w:rFonts w:ascii="Arial" w:eastAsiaTheme="minorEastAsia" w:hAnsi="Arial" w:cs="Arial"/>
          <w:sz w:val="24"/>
          <w:szCs w:val="24"/>
          <w:lang w:eastAsia="es-MX"/>
        </w:rPr>
        <w:t xml:space="preserve">que </w:t>
      </w:r>
      <w:r w:rsidRPr="00BD115E">
        <w:rPr>
          <w:rFonts w:ascii="Arial" w:eastAsiaTheme="minorEastAsia" w:hAnsi="Arial" w:cs="Arial"/>
          <w:b/>
          <w:sz w:val="24"/>
          <w:szCs w:val="24"/>
          <w:lang w:eastAsia="es-MX"/>
        </w:rPr>
        <w:t xml:space="preserve">confirma </w:t>
      </w:r>
      <w:r w:rsidRPr="00BD115E">
        <w:rPr>
          <w:rFonts w:ascii="Arial" w:eastAsiaTheme="minorEastAsia" w:hAnsi="Arial" w:cs="Arial"/>
          <w:sz w:val="24"/>
          <w:szCs w:val="24"/>
          <w:lang w:eastAsia="es-MX"/>
        </w:rPr>
        <w:t xml:space="preserve">la resolución dictada por el </w:t>
      </w:r>
      <w:bookmarkStart w:id="1" w:name="_Hlk73379666"/>
      <w:r w:rsidRPr="00BD115E">
        <w:rPr>
          <w:rFonts w:ascii="Arial" w:eastAsiaTheme="minorEastAsia" w:hAnsi="Arial" w:cs="Arial"/>
          <w:sz w:val="24"/>
          <w:szCs w:val="24"/>
          <w:lang w:eastAsia="es-MX"/>
        </w:rPr>
        <w:t>Tribunal Estatal Electoral de Guanajuato</w:t>
      </w:r>
      <w:bookmarkEnd w:id="1"/>
      <w:r w:rsidRPr="00BD115E">
        <w:rPr>
          <w:rFonts w:ascii="Arial" w:eastAsiaTheme="minorEastAsia" w:hAnsi="Arial" w:cs="Arial"/>
          <w:sz w:val="24"/>
          <w:szCs w:val="24"/>
          <w:lang w:eastAsia="es-MX"/>
        </w:rPr>
        <w:t xml:space="preserve"> en el recurso de revisión TEEG-REV-45/2021 que</w:t>
      </w:r>
      <w:r w:rsidR="007722BE" w:rsidRPr="00BD115E">
        <w:rPr>
          <w:rFonts w:ascii="Arial" w:eastAsiaTheme="minorEastAsia" w:hAnsi="Arial" w:cs="Arial"/>
          <w:sz w:val="24"/>
          <w:szCs w:val="24"/>
          <w:lang w:eastAsia="es-MX"/>
        </w:rPr>
        <w:t>, a su vez,</w:t>
      </w:r>
      <w:r w:rsidRPr="00BD115E">
        <w:rPr>
          <w:rFonts w:ascii="Arial" w:eastAsiaTheme="minorEastAsia" w:hAnsi="Arial" w:cs="Arial"/>
          <w:sz w:val="24"/>
          <w:szCs w:val="24"/>
          <w:lang w:eastAsia="es-MX"/>
        </w:rPr>
        <w:t xml:space="preserve"> confirmó </w:t>
      </w:r>
      <w:bookmarkStart w:id="2" w:name="_Hlk73379676"/>
      <w:r w:rsidRPr="00BD115E">
        <w:rPr>
          <w:rFonts w:ascii="Arial" w:eastAsiaTheme="minorEastAsia" w:hAnsi="Arial" w:cs="Arial"/>
          <w:sz w:val="24"/>
          <w:szCs w:val="24"/>
          <w:lang w:eastAsia="es-MX"/>
        </w:rPr>
        <w:t xml:space="preserve">el registro de la candidata propietaria postulada por MORENA en la tercera posición de la lista de diputaciones de representación proporcional, </w:t>
      </w:r>
      <w:bookmarkEnd w:id="2"/>
      <w:r w:rsidRPr="00BD115E">
        <w:rPr>
          <w:rFonts w:ascii="Arial" w:eastAsiaTheme="minorEastAsia" w:hAnsi="Arial" w:cs="Arial"/>
          <w:sz w:val="24"/>
          <w:szCs w:val="24"/>
          <w:lang w:eastAsia="es-MX"/>
        </w:rPr>
        <w:t>al</w:t>
      </w:r>
      <w:r w:rsidRPr="005B1C3F">
        <w:rPr>
          <w:rFonts w:ascii="Arial" w:eastAsiaTheme="minorEastAsia" w:hAnsi="Arial" w:cs="Arial"/>
          <w:sz w:val="24"/>
          <w:szCs w:val="24"/>
          <w:lang w:eastAsia="es-MX"/>
        </w:rPr>
        <w:t xml:space="preserve"> estimarse que: </w:t>
      </w:r>
      <w:r w:rsidRPr="005B1C3F">
        <w:rPr>
          <w:rFonts w:ascii="Arial" w:eastAsiaTheme="minorEastAsia" w:hAnsi="Arial" w:cs="Arial"/>
          <w:b/>
          <w:bCs/>
          <w:sz w:val="24"/>
          <w:szCs w:val="24"/>
          <w:lang w:eastAsia="es-MX"/>
        </w:rPr>
        <w:t xml:space="preserve">a) </w:t>
      </w:r>
      <w:r w:rsidRPr="005B1C3F">
        <w:rPr>
          <w:rFonts w:ascii="Arial" w:eastAsiaTheme="minorEastAsia" w:hAnsi="Arial" w:cs="Arial"/>
          <w:sz w:val="24"/>
          <w:szCs w:val="24"/>
          <w:lang w:eastAsia="es-MX"/>
        </w:rPr>
        <w:t xml:space="preserve">son ineficaces los agravios hechos valer contra la valoración de pruebas presentadas para acreditar la falta de residencia, porque no existe el deber legal de que las partes de un proceso judicial permanezcan en la ciudad donde radica la autoridad competente y porque no se controvierten frontalmente las razones brindadas en la decisión; y </w:t>
      </w:r>
      <w:r w:rsidRPr="005B1C3F">
        <w:rPr>
          <w:rFonts w:ascii="Arial" w:eastAsiaTheme="minorEastAsia" w:hAnsi="Arial" w:cs="Arial"/>
          <w:b/>
          <w:bCs/>
          <w:sz w:val="24"/>
          <w:szCs w:val="24"/>
          <w:lang w:eastAsia="es-MX"/>
        </w:rPr>
        <w:t xml:space="preserve">b) </w:t>
      </w:r>
      <w:r w:rsidR="00EF4C60" w:rsidRPr="005B1C3F">
        <w:rPr>
          <w:rFonts w:ascii="Arial" w:eastAsiaTheme="minorEastAsia" w:hAnsi="Arial" w:cs="Arial"/>
          <w:sz w:val="24"/>
          <w:szCs w:val="24"/>
          <w:lang w:eastAsia="es-MX"/>
        </w:rPr>
        <w:t xml:space="preserve">correspondía al partido actor </w:t>
      </w:r>
      <w:r w:rsidRPr="005B1C3F">
        <w:rPr>
          <w:rFonts w:ascii="Arial" w:eastAsiaTheme="minorEastAsia" w:hAnsi="Arial" w:cs="Arial"/>
          <w:sz w:val="24"/>
          <w:szCs w:val="24"/>
          <w:lang w:eastAsia="es-MX"/>
        </w:rPr>
        <w:t xml:space="preserve">acreditar </w:t>
      </w:r>
      <w:r w:rsidR="00EF4C60" w:rsidRPr="005B1C3F">
        <w:rPr>
          <w:rFonts w:ascii="Arial" w:eastAsiaTheme="minorEastAsia" w:hAnsi="Arial" w:cs="Arial"/>
          <w:sz w:val="24"/>
          <w:szCs w:val="24"/>
          <w:lang w:eastAsia="es-MX"/>
        </w:rPr>
        <w:t xml:space="preserve">que la candidata no tenía un </w:t>
      </w:r>
      <w:r w:rsidRPr="005B1C3F">
        <w:rPr>
          <w:rFonts w:ascii="Arial" w:eastAsiaTheme="minorEastAsia" w:hAnsi="Arial" w:cs="Arial"/>
          <w:sz w:val="24"/>
          <w:szCs w:val="24"/>
          <w:lang w:eastAsia="es-MX"/>
        </w:rPr>
        <w:t>modo honesto de vivir</w:t>
      </w:r>
      <w:r w:rsidR="00EF4C60" w:rsidRPr="005B1C3F">
        <w:rPr>
          <w:rFonts w:ascii="Arial" w:eastAsiaTheme="minorEastAsia" w:hAnsi="Arial" w:cs="Arial"/>
          <w:sz w:val="24"/>
          <w:szCs w:val="24"/>
          <w:lang w:eastAsia="es-MX"/>
        </w:rPr>
        <w:t>.</w:t>
      </w:r>
    </w:p>
    <w:sdt>
      <w:sdtPr>
        <w:rPr>
          <w:rFonts w:ascii="Arial" w:hAnsi="Arial" w:cs="Arial"/>
          <w:b/>
          <w:color w:val="auto"/>
          <w:sz w:val="20"/>
          <w:szCs w:val="20"/>
        </w:rPr>
        <w:id w:val="238985079"/>
        <w:docPartObj>
          <w:docPartGallery w:val="Table of Contents"/>
          <w:docPartUnique/>
        </w:docPartObj>
      </w:sdtPr>
      <w:sdtEndPr/>
      <w:sdtContent>
        <w:p w14:paraId="565D6D23" w14:textId="77777777" w:rsidR="00AD271F" w:rsidRPr="005B1C3F" w:rsidRDefault="00AD271F" w:rsidP="00AD271F">
          <w:pPr>
            <w:pStyle w:val="Default"/>
            <w:jc w:val="center"/>
            <w:rPr>
              <w:rFonts w:ascii="Arial" w:hAnsi="Arial" w:cs="Arial"/>
              <w:b/>
              <w:bCs/>
            </w:rPr>
          </w:pPr>
          <w:r w:rsidRPr="005B1C3F">
            <w:rPr>
              <w:rFonts w:ascii="Arial" w:hAnsi="Arial" w:cs="Arial"/>
              <w:b/>
              <w:bCs/>
            </w:rPr>
            <w:t>ÍNDICE</w:t>
          </w:r>
        </w:p>
        <w:p w14:paraId="21E78EC2" w14:textId="502FED1B" w:rsidR="00EF4C60" w:rsidRPr="005B1C3F" w:rsidRDefault="00AD271F" w:rsidP="00EF4C60">
          <w:pPr>
            <w:pStyle w:val="TDC1"/>
            <w:spacing w:after="0" w:line="240" w:lineRule="auto"/>
            <w:contextualSpacing/>
            <w:rPr>
              <w:rFonts w:eastAsiaTheme="minorEastAsia"/>
              <w:noProof/>
              <w:sz w:val="22"/>
              <w:szCs w:val="22"/>
              <w:lang w:eastAsia="es-MX"/>
            </w:rPr>
          </w:pPr>
          <w:r w:rsidRPr="005B1C3F">
            <w:fldChar w:fldCharType="begin"/>
          </w:r>
          <w:r w:rsidRPr="005B1C3F">
            <w:instrText xml:space="preserve"> TOC \o "1-3" \h \z \u </w:instrText>
          </w:r>
          <w:r w:rsidRPr="005B1C3F">
            <w:fldChar w:fldCharType="separate"/>
          </w:r>
          <w:hyperlink w:anchor="_Toc73274344" w:history="1">
            <w:r w:rsidR="00EF4C60" w:rsidRPr="005B1C3F">
              <w:rPr>
                <w:rStyle w:val="Hipervnculo"/>
                <w:noProof/>
              </w:rPr>
              <w:t>1.</w:t>
            </w:r>
            <w:r w:rsidR="00EF4C60" w:rsidRPr="005B1C3F">
              <w:rPr>
                <w:rFonts w:eastAsiaTheme="minorEastAsia"/>
                <w:noProof/>
                <w:sz w:val="22"/>
                <w:szCs w:val="22"/>
                <w:lang w:eastAsia="es-MX"/>
              </w:rPr>
              <w:tab/>
            </w:r>
            <w:r w:rsidR="00EF4C60" w:rsidRPr="005B1C3F">
              <w:rPr>
                <w:rStyle w:val="Hipervnculo"/>
                <w:noProof/>
              </w:rPr>
              <w:t>ANTECEDENTES</w:t>
            </w:r>
            <w:r w:rsidR="00EF4C60" w:rsidRPr="005B1C3F">
              <w:rPr>
                <w:noProof/>
                <w:webHidden/>
              </w:rPr>
              <w:tab/>
            </w:r>
            <w:r w:rsidR="00EF4C60" w:rsidRPr="005B1C3F">
              <w:rPr>
                <w:noProof/>
                <w:webHidden/>
              </w:rPr>
              <w:fldChar w:fldCharType="begin"/>
            </w:r>
            <w:r w:rsidR="00EF4C60" w:rsidRPr="005B1C3F">
              <w:rPr>
                <w:noProof/>
                <w:webHidden/>
              </w:rPr>
              <w:instrText xml:space="preserve"> PAGEREF _Toc73274344 \h </w:instrText>
            </w:r>
            <w:r w:rsidR="00EF4C60" w:rsidRPr="005B1C3F">
              <w:rPr>
                <w:noProof/>
                <w:webHidden/>
              </w:rPr>
            </w:r>
            <w:r w:rsidR="00EF4C60" w:rsidRPr="005B1C3F">
              <w:rPr>
                <w:noProof/>
                <w:webHidden/>
              </w:rPr>
              <w:fldChar w:fldCharType="separate"/>
            </w:r>
            <w:r w:rsidR="00BD115E">
              <w:rPr>
                <w:noProof/>
                <w:webHidden/>
              </w:rPr>
              <w:t>2</w:t>
            </w:r>
            <w:r w:rsidR="00EF4C60" w:rsidRPr="005B1C3F">
              <w:rPr>
                <w:noProof/>
                <w:webHidden/>
              </w:rPr>
              <w:fldChar w:fldCharType="end"/>
            </w:r>
          </w:hyperlink>
        </w:p>
        <w:p w14:paraId="4B5C6E76" w14:textId="14C6134D" w:rsidR="00EF4C60" w:rsidRPr="005B1C3F" w:rsidRDefault="004908AB" w:rsidP="00EF4C60">
          <w:pPr>
            <w:pStyle w:val="TDC1"/>
            <w:spacing w:after="0" w:line="240" w:lineRule="auto"/>
            <w:contextualSpacing/>
            <w:rPr>
              <w:rFonts w:eastAsiaTheme="minorEastAsia"/>
              <w:noProof/>
              <w:sz w:val="22"/>
              <w:szCs w:val="22"/>
              <w:lang w:eastAsia="es-MX"/>
            </w:rPr>
          </w:pPr>
          <w:hyperlink w:anchor="_Toc73274345" w:history="1">
            <w:r w:rsidR="00EF4C60" w:rsidRPr="005B1C3F">
              <w:rPr>
                <w:rStyle w:val="Hipervnculo"/>
                <w:noProof/>
              </w:rPr>
              <w:t>2.</w:t>
            </w:r>
            <w:r w:rsidR="00EF4C60" w:rsidRPr="005B1C3F">
              <w:rPr>
                <w:rFonts w:eastAsiaTheme="minorEastAsia"/>
                <w:noProof/>
                <w:sz w:val="22"/>
                <w:szCs w:val="22"/>
                <w:lang w:eastAsia="es-MX"/>
              </w:rPr>
              <w:tab/>
            </w:r>
            <w:r w:rsidR="00EF4C60" w:rsidRPr="005B1C3F">
              <w:rPr>
                <w:rStyle w:val="Hipervnculo"/>
                <w:noProof/>
              </w:rPr>
              <w:t>COMPETENCIA</w:t>
            </w:r>
            <w:r w:rsidR="00EF4C60" w:rsidRPr="005B1C3F">
              <w:rPr>
                <w:noProof/>
                <w:webHidden/>
              </w:rPr>
              <w:tab/>
            </w:r>
            <w:r w:rsidR="00EF4C60" w:rsidRPr="005B1C3F">
              <w:rPr>
                <w:noProof/>
                <w:webHidden/>
              </w:rPr>
              <w:fldChar w:fldCharType="begin"/>
            </w:r>
            <w:r w:rsidR="00EF4C60" w:rsidRPr="005B1C3F">
              <w:rPr>
                <w:noProof/>
                <w:webHidden/>
              </w:rPr>
              <w:instrText xml:space="preserve"> PAGEREF _Toc73274345 \h </w:instrText>
            </w:r>
            <w:r w:rsidR="00EF4C60" w:rsidRPr="005B1C3F">
              <w:rPr>
                <w:noProof/>
                <w:webHidden/>
              </w:rPr>
            </w:r>
            <w:r w:rsidR="00EF4C60" w:rsidRPr="005B1C3F">
              <w:rPr>
                <w:noProof/>
                <w:webHidden/>
              </w:rPr>
              <w:fldChar w:fldCharType="separate"/>
            </w:r>
            <w:r w:rsidR="00BD115E">
              <w:rPr>
                <w:noProof/>
                <w:webHidden/>
              </w:rPr>
              <w:t>3</w:t>
            </w:r>
            <w:r w:rsidR="00EF4C60" w:rsidRPr="005B1C3F">
              <w:rPr>
                <w:noProof/>
                <w:webHidden/>
              </w:rPr>
              <w:fldChar w:fldCharType="end"/>
            </w:r>
          </w:hyperlink>
        </w:p>
        <w:p w14:paraId="3406715F" w14:textId="7E648D82" w:rsidR="00EF4C60" w:rsidRPr="005B1C3F" w:rsidRDefault="004908AB" w:rsidP="00EF4C60">
          <w:pPr>
            <w:pStyle w:val="TDC1"/>
            <w:spacing w:after="0" w:line="240" w:lineRule="auto"/>
            <w:contextualSpacing/>
            <w:rPr>
              <w:rFonts w:eastAsiaTheme="minorEastAsia"/>
              <w:noProof/>
              <w:sz w:val="22"/>
              <w:szCs w:val="22"/>
              <w:lang w:eastAsia="es-MX"/>
            </w:rPr>
          </w:pPr>
          <w:hyperlink w:anchor="_Toc73274346" w:history="1">
            <w:r w:rsidR="00EF4C60" w:rsidRPr="005B1C3F">
              <w:rPr>
                <w:rStyle w:val="Hipervnculo"/>
                <w:noProof/>
              </w:rPr>
              <w:t>3.</w:t>
            </w:r>
            <w:r w:rsidR="00EF4C60" w:rsidRPr="005B1C3F">
              <w:rPr>
                <w:rFonts w:eastAsiaTheme="minorEastAsia"/>
                <w:noProof/>
                <w:sz w:val="22"/>
                <w:szCs w:val="22"/>
                <w:lang w:eastAsia="es-MX"/>
              </w:rPr>
              <w:tab/>
            </w:r>
            <w:r w:rsidR="00EF4C60" w:rsidRPr="005B1C3F">
              <w:rPr>
                <w:rStyle w:val="Hipervnculo"/>
                <w:noProof/>
              </w:rPr>
              <w:t>PROCEDENCIA</w:t>
            </w:r>
            <w:r w:rsidR="00EF4C60" w:rsidRPr="005B1C3F">
              <w:rPr>
                <w:noProof/>
                <w:webHidden/>
              </w:rPr>
              <w:tab/>
            </w:r>
            <w:r w:rsidR="00EF4C60" w:rsidRPr="005B1C3F">
              <w:rPr>
                <w:noProof/>
                <w:webHidden/>
              </w:rPr>
              <w:fldChar w:fldCharType="begin"/>
            </w:r>
            <w:r w:rsidR="00EF4C60" w:rsidRPr="005B1C3F">
              <w:rPr>
                <w:noProof/>
                <w:webHidden/>
              </w:rPr>
              <w:instrText xml:space="preserve"> PAGEREF _Toc73274346 \h </w:instrText>
            </w:r>
            <w:r w:rsidR="00EF4C60" w:rsidRPr="005B1C3F">
              <w:rPr>
                <w:noProof/>
                <w:webHidden/>
              </w:rPr>
            </w:r>
            <w:r w:rsidR="00EF4C60" w:rsidRPr="005B1C3F">
              <w:rPr>
                <w:noProof/>
                <w:webHidden/>
              </w:rPr>
              <w:fldChar w:fldCharType="separate"/>
            </w:r>
            <w:r w:rsidR="00BD115E">
              <w:rPr>
                <w:noProof/>
                <w:webHidden/>
              </w:rPr>
              <w:t>3</w:t>
            </w:r>
            <w:r w:rsidR="00EF4C60" w:rsidRPr="005B1C3F">
              <w:rPr>
                <w:noProof/>
                <w:webHidden/>
              </w:rPr>
              <w:fldChar w:fldCharType="end"/>
            </w:r>
          </w:hyperlink>
        </w:p>
        <w:p w14:paraId="76380E71" w14:textId="3F4A78BA" w:rsidR="00EF4C60" w:rsidRPr="005B1C3F" w:rsidRDefault="004908AB" w:rsidP="00EF4C60">
          <w:pPr>
            <w:pStyle w:val="TDC1"/>
            <w:spacing w:after="0" w:line="240" w:lineRule="auto"/>
            <w:contextualSpacing/>
            <w:rPr>
              <w:rFonts w:eastAsiaTheme="minorEastAsia"/>
              <w:noProof/>
              <w:sz w:val="22"/>
              <w:szCs w:val="22"/>
              <w:lang w:eastAsia="es-MX"/>
            </w:rPr>
          </w:pPr>
          <w:hyperlink w:anchor="_Toc73274347" w:history="1">
            <w:r w:rsidR="00EF4C60" w:rsidRPr="005B1C3F">
              <w:rPr>
                <w:rStyle w:val="Hipervnculo"/>
                <w:noProof/>
              </w:rPr>
              <w:t>4.</w:t>
            </w:r>
            <w:r w:rsidR="00EF4C60" w:rsidRPr="005B1C3F">
              <w:rPr>
                <w:rFonts w:eastAsiaTheme="minorEastAsia"/>
                <w:noProof/>
                <w:sz w:val="22"/>
                <w:szCs w:val="22"/>
                <w:lang w:eastAsia="es-MX"/>
              </w:rPr>
              <w:tab/>
            </w:r>
            <w:r w:rsidR="00EF4C60" w:rsidRPr="005B1C3F">
              <w:rPr>
                <w:rStyle w:val="Hipervnculo"/>
                <w:noProof/>
              </w:rPr>
              <w:t>ESTUDIO DE FONDO</w:t>
            </w:r>
            <w:r w:rsidR="00EF4C60" w:rsidRPr="005B1C3F">
              <w:rPr>
                <w:noProof/>
                <w:webHidden/>
              </w:rPr>
              <w:tab/>
            </w:r>
            <w:r w:rsidR="00EF4C60" w:rsidRPr="005B1C3F">
              <w:rPr>
                <w:noProof/>
                <w:webHidden/>
              </w:rPr>
              <w:fldChar w:fldCharType="begin"/>
            </w:r>
            <w:r w:rsidR="00EF4C60" w:rsidRPr="005B1C3F">
              <w:rPr>
                <w:noProof/>
                <w:webHidden/>
              </w:rPr>
              <w:instrText xml:space="preserve"> PAGEREF _Toc73274347 \h </w:instrText>
            </w:r>
            <w:r w:rsidR="00EF4C60" w:rsidRPr="005B1C3F">
              <w:rPr>
                <w:noProof/>
                <w:webHidden/>
              </w:rPr>
            </w:r>
            <w:r w:rsidR="00EF4C60" w:rsidRPr="005B1C3F">
              <w:rPr>
                <w:noProof/>
                <w:webHidden/>
              </w:rPr>
              <w:fldChar w:fldCharType="separate"/>
            </w:r>
            <w:r w:rsidR="00BD115E">
              <w:rPr>
                <w:noProof/>
                <w:webHidden/>
              </w:rPr>
              <w:t>3</w:t>
            </w:r>
            <w:r w:rsidR="00EF4C60" w:rsidRPr="005B1C3F">
              <w:rPr>
                <w:noProof/>
                <w:webHidden/>
              </w:rPr>
              <w:fldChar w:fldCharType="end"/>
            </w:r>
          </w:hyperlink>
        </w:p>
        <w:p w14:paraId="5F8F0973" w14:textId="181E845F" w:rsidR="00EF4C60" w:rsidRPr="005B1C3F" w:rsidRDefault="004908AB" w:rsidP="00EF4C60">
          <w:pPr>
            <w:pStyle w:val="TDC2"/>
            <w:tabs>
              <w:tab w:val="left" w:pos="660"/>
            </w:tabs>
            <w:spacing w:after="0" w:line="240" w:lineRule="auto"/>
            <w:contextualSpacing/>
            <w:rPr>
              <w:rFonts w:eastAsiaTheme="minorEastAsia"/>
              <w:noProof/>
              <w:sz w:val="22"/>
              <w:szCs w:val="22"/>
              <w:lang w:eastAsia="es-MX"/>
            </w:rPr>
          </w:pPr>
          <w:hyperlink w:anchor="_Toc73274348" w:history="1">
            <w:r w:rsidR="00EF4C60" w:rsidRPr="005B1C3F">
              <w:rPr>
                <w:rStyle w:val="Hipervnculo"/>
                <w:iCs/>
                <w:noProof/>
              </w:rPr>
              <w:t>4.1.</w:t>
            </w:r>
            <w:r w:rsidR="00EF4C60" w:rsidRPr="005B1C3F">
              <w:rPr>
                <w:rFonts w:eastAsiaTheme="minorEastAsia"/>
                <w:noProof/>
                <w:sz w:val="22"/>
                <w:szCs w:val="22"/>
                <w:lang w:eastAsia="es-MX"/>
              </w:rPr>
              <w:tab/>
            </w:r>
            <w:r w:rsidR="00EF4C60" w:rsidRPr="005B1C3F">
              <w:rPr>
                <w:rStyle w:val="Hipervnculo"/>
                <w:noProof/>
              </w:rPr>
              <w:t>Materia de la controversia</w:t>
            </w:r>
            <w:r w:rsidR="00EF4C60" w:rsidRPr="005B1C3F">
              <w:rPr>
                <w:noProof/>
                <w:webHidden/>
              </w:rPr>
              <w:tab/>
            </w:r>
            <w:r w:rsidR="00EF4C60" w:rsidRPr="005B1C3F">
              <w:rPr>
                <w:noProof/>
                <w:webHidden/>
              </w:rPr>
              <w:fldChar w:fldCharType="begin"/>
            </w:r>
            <w:r w:rsidR="00EF4C60" w:rsidRPr="005B1C3F">
              <w:rPr>
                <w:noProof/>
                <w:webHidden/>
              </w:rPr>
              <w:instrText xml:space="preserve"> PAGEREF _Toc73274348 \h </w:instrText>
            </w:r>
            <w:r w:rsidR="00EF4C60" w:rsidRPr="005B1C3F">
              <w:rPr>
                <w:noProof/>
                <w:webHidden/>
              </w:rPr>
            </w:r>
            <w:r w:rsidR="00EF4C60" w:rsidRPr="005B1C3F">
              <w:rPr>
                <w:noProof/>
                <w:webHidden/>
              </w:rPr>
              <w:fldChar w:fldCharType="separate"/>
            </w:r>
            <w:r w:rsidR="00BD115E">
              <w:rPr>
                <w:noProof/>
                <w:webHidden/>
              </w:rPr>
              <w:t>3</w:t>
            </w:r>
            <w:r w:rsidR="00EF4C60" w:rsidRPr="005B1C3F">
              <w:rPr>
                <w:noProof/>
                <w:webHidden/>
              </w:rPr>
              <w:fldChar w:fldCharType="end"/>
            </w:r>
          </w:hyperlink>
        </w:p>
        <w:p w14:paraId="0D6A591F" w14:textId="4EEA35C8" w:rsidR="00EF4C60" w:rsidRPr="005B1C3F" w:rsidRDefault="004908AB" w:rsidP="00EF4C60">
          <w:pPr>
            <w:pStyle w:val="TDC2"/>
            <w:tabs>
              <w:tab w:val="left" w:pos="880"/>
            </w:tabs>
            <w:spacing w:after="0" w:line="240" w:lineRule="auto"/>
            <w:contextualSpacing/>
            <w:rPr>
              <w:rFonts w:eastAsiaTheme="minorEastAsia"/>
              <w:noProof/>
              <w:sz w:val="22"/>
              <w:szCs w:val="22"/>
              <w:lang w:eastAsia="es-MX"/>
            </w:rPr>
          </w:pPr>
          <w:hyperlink w:anchor="_Toc73274349" w:history="1">
            <w:r w:rsidR="00EF4C60" w:rsidRPr="005B1C3F">
              <w:rPr>
                <w:rStyle w:val="Hipervnculo"/>
                <w:noProof/>
              </w:rPr>
              <w:t>4.1.1.</w:t>
            </w:r>
            <w:r w:rsidR="00EF4C60" w:rsidRPr="005B1C3F">
              <w:rPr>
                <w:rFonts w:eastAsiaTheme="minorEastAsia"/>
                <w:noProof/>
                <w:sz w:val="22"/>
                <w:szCs w:val="22"/>
                <w:lang w:eastAsia="es-MX"/>
              </w:rPr>
              <w:tab/>
            </w:r>
            <w:r w:rsidR="00EF4C60" w:rsidRPr="005B1C3F">
              <w:rPr>
                <w:rStyle w:val="Hipervnculo"/>
                <w:noProof/>
              </w:rPr>
              <w:t>Resolución impugnada</w:t>
            </w:r>
            <w:r w:rsidR="00EF4C60" w:rsidRPr="005B1C3F">
              <w:rPr>
                <w:noProof/>
                <w:webHidden/>
              </w:rPr>
              <w:tab/>
            </w:r>
            <w:r w:rsidR="00EF4C60" w:rsidRPr="005B1C3F">
              <w:rPr>
                <w:noProof/>
                <w:webHidden/>
              </w:rPr>
              <w:fldChar w:fldCharType="begin"/>
            </w:r>
            <w:r w:rsidR="00EF4C60" w:rsidRPr="005B1C3F">
              <w:rPr>
                <w:noProof/>
                <w:webHidden/>
              </w:rPr>
              <w:instrText xml:space="preserve"> PAGEREF _Toc73274349 \h </w:instrText>
            </w:r>
            <w:r w:rsidR="00EF4C60" w:rsidRPr="005B1C3F">
              <w:rPr>
                <w:noProof/>
                <w:webHidden/>
              </w:rPr>
            </w:r>
            <w:r w:rsidR="00EF4C60" w:rsidRPr="005B1C3F">
              <w:rPr>
                <w:noProof/>
                <w:webHidden/>
              </w:rPr>
              <w:fldChar w:fldCharType="separate"/>
            </w:r>
            <w:r w:rsidR="00BD115E">
              <w:rPr>
                <w:noProof/>
                <w:webHidden/>
              </w:rPr>
              <w:t>4</w:t>
            </w:r>
            <w:r w:rsidR="00EF4C60" w:rsidRPr="005B1C3F">
              <w:rPr>
                <w:noProof/>
                <w:webHidden/>
              </w:rPr>
              <w:fldChar w:fldCharType="end"/>
            </w:r>
          </w:hyperlink>
        </w:p>
        <w:p w14:paraId="43E9B3A8" w14:textId="4B26A0E0" w:rsidR="00EF4C60" w:rsidRPr="005B1C3F" w:rsidRDefault="004908AB" w:rsidP="00EF4C60">
          <w:pPr>
            <w:pStyle w:val="TDC1"/>
            <w:tabs>
              <w:tab w:val="left" w:pos="880"/>
            </w:tabs>
            <w:spacing w:after="0" w:line="240" w:lineRule="auto"/>
            <w:contextualSpacing/>
            <w:rPr>
              <w:rFonts w:eastAsiaTheme="minorEastAsia"/>
              <w:noProof/>
              <w:sz w:val="22"/>
              <w:szCs w:val="22"/>
              <w:lang w:eastAsia="es-MX"/>
            </w:rPr>
          </w:pPr>
          <w:hyperlink w:anchor="_Toc73274350" w:history="1">
            <w:r w:rsidR="00EF4C60" w:rsidRPr="005B1C3F">
              <w:rPr>
                <w:rStyle w:val="Hipervnculo"/>
                <w:rFonts w:eastAsia="Times New Roman"/>
                <w:noProof/>
                <w:kern w:val="32"/>
              </w:rPr>
              <w:t>4.1.2.</w:t>
            </w:r>
            <w:r w:rsidR="00EF4C60" w:rsidRPr="005B1C3F">
              <w:rPr>
                <w:rFonts w:eastAsiaTheme="minorEastAsia"/>
                <w:noProof/>
                <w:sz w:val="22"/>
                <w:szCs w:val="22"/>
                <w:lang w:eastAsia="es-MX"/>
              </w:rPr>
              <w:tab/>
            </w:r>
            <w:r w:rsidR="00EF4C60" w:rsidRPr="005B1C3F">
              <w:rPr>
                <w:rStyle w:val="Hipervnculo"/>
                <w:rFonts w:eastAsia="Times New Roman"/>
                <w:noProof/>
                <w:kern w:val="32"/>
              </w:rPr>
              <w:t>Planteamiento ante esta Sala Regional</w:t>
            </w:r>
            <w:r w:rsidR="00EF4C60" w:rsidRPr="005B1C3F">
              <w:rPr>
                <w:noProof/>
                <w:webHidden/>
              </w:rPr>
              <w:tab/>
            </w:r>
            <w:r w:rsidR="00EF4C60" w:rsidRPr="005B1C3F">
              <w:rPr>
                <w:noProof/>
                <w:webHidden/>
              </w:rPr>
              <w:fldChar w:fldCharType="begin"/>
            </w:r>
            <w:r w:rsidR="00EF4C60" w:rsidRPr="005B1C3F">
              <w:rPr>
                <w:noProof/>
                <w:webHidden/>
              </w:rPr>
              <w:instrText xml:space="preserve"> PAGEREF _Toc73274350 \h </w:instrText>
            </w:r>
            <w:r w:rsidR="00EF4C60" w:rsidRPr="005B1C3F">
              <w:rPr>
                <w:noProof/>
                <w:webHidden/>
              </w:rPr>
            </w:r>
            <w:r w:rsidR="00EF4C60" w:rsidRPr="005B1C3F">
              <w:rPr>
                <w:noProof/>
                <w:webHidden/>
              </w:rPr>
              <w:fldChar w:fldCharType="separate"/>
            </w:r>
            <w:r w:rsidR="00BD115E">
              <w:rPr>
                <w:noProof/>
                <w:webHidden/>
              </w:rPr>
              <w:t>5</w:t>
            </w:r>
            <w:r w:rsidR="00EF4C60" w:rsidRPr="005B1C3F">
              <w:rPr>
                <w:noProof/>
                <w:webHidden/>
              </w:rPr>
              <w:fldChar w:fldCharType="end"/>
            </w:r>
          </w:hyperlink>
        </w:p>
        <w:p w14:paraId="779E131D" w14:textId="218D9C6D" w:rsidR="00EF4C60" w:rsidRPr="005B1C3F" w:rsidRDefault="004908AB" w:rsidP="00EF4C60">
          <w:pPr>
            <w:pStyle w:val="TDC1"/>
            <w:spacing w:after="0" w:line="240" w:lineRule="auto"/>
            <w:contextualSpacing/>
            <w:rPr>
              <w:rFonts w:eastAsiaTheme="minorEastAsia"/>
              <w:noProof/>
              <w:sz w:val="22"/>
              <w:szCs w:val="22"/>
              <w:lang w:eastAsia="es-MX"/>
            </w:rPr>
          </w:pPr>
          <w:hyperlink w:anchor="_Toc73274351" w:history="1">
            <w:r w:rsidR="00EF4C60" w:rsidRPr="005B1C3F">
              <w:rPr>
                <w:rStyle w:val="Hipervnculo"/>
                <w:noProof/>
              </w:rPr>
              <w:t>5.</w:t>
            </w:r>
            <w:r w:rsidR="00EF4C60" w:rsidRPr="005B1C3F">
              <w:rPr>
                <w:rFonts w:eastAsiaTheme="minorEastAsia"/>
                <w:noProof/>
                <w:sz w:val="22"/>
                <w:szCs w:val="22"/>
                <w:lang w:eastAsia="es-MX"/>
              </w:rPr>
              <w:tab/>
            </w:r>
            <w:r w:rsidR="00EF4C60" w:rsidRPr="005B1C3F">
              <w:rPr>
                <w:rStyle w:val="Hipervnculo"/>
                <w:noProof/>
              </w:rPr>
              <w:t>Cuestión a resolver</w:t>
            </w:r>
            <w:r w:rsidR="00EF4C60" w:rsidRPr="005B1C3F">
              <w:rPr>
                <w:noProof/>
                <w:webHidden/>
              </w:rPr>
              <w:tab/>
            </w:r>
            <w:r w:rsidR="00EF4C60" w:rsidRPr="005B1C3F">
              <w:rPr>
                <w:noProof/>
                <w:webHidden/>
              </w:rPr>
              <w:fldChar w:fldCharType="begin"/>
            </w:r>
            <w:r w:rsidR="00EF4C60" w:rsidRPr="005B1C3F">
              <w:rPr>
                <w:noProof/>
                <w:webHidden/>
              </w:rPr>
              <w:instrText xml:space="preserve"> PAGEREF _Toc73274351 \h </w:instrText>
            </w:r>
            <w:r w:rsidR="00EF4C60" w:rsidRPr="005B1C3F">
              <w:rPr>
                <w:noProof/>
                <w:webHidden/>
              </w:rPr>
            </w:r>
            <w:r w:rsidR="00EF4C60" w:rsidRPr="005B1C3F">
              <w:rPr>
                <w:noProof/>
                <w:webHidden/>
              </w:rPr>
              <w:fldChar w:fldCharType="separate"/>
            </w:r>
            <w:r w:rsidR="00BD115E">
              <w:rPr>
                <w:noProof/>
                <w:webHidden/>
              </w:rPr>
              <w:t>6</w:t>
            </w:r>
            <w:r w:rsidR="00EF4C60" w:rsidRPr="005B1C3F">
              <w:rPr>
                <w:noProof/>
                <w:webHidden/>
              </w:rPr>
              <w:fldChar w:fldCharType="end"/>
            </w:r>
          </w:hyperlink>
        </w:p>
        <w:p w14:paraId="06502CA2" w14:textId="3E589A8B" w:rsidR="00EF4C60" w:rsidRPr="005B1C3F" w:rsidRDefault="004908AB" w:rsidP="00EF4C60">
          <w:pPr>
            <w:pStyle w:val="TDC1"/>
            <w:tabs>
              <w:tab w:val="left" w:pos="660"/>
            </w:tabs>
            <w:spacing w:after="0" w:line="240" w:lineRule="auto"/>
            <w:contextualSpacing/>
            <w:rPr>
              <w:rFonts w:eastAsiaTheme="minorEastAsia"/>
              <w:noProof/>
              <w:sz w:val="22"/>
              <w:szCs w:val="22"/>
              <w:lang w:eastAsia="es-MX"/>
            </w:rPr>
          </w:pPr>
          <w:hyperlink w:anchor="_Toc73274352" w:history="1">
            <w:r w:rsidR="00EF4C60" w:rsidRPr="005B1C3F">
              <w:rPr>
                <w:rStyle w:val="Hipervnculo"/>
                <w:rFonts w:eastAsiaTheme="majorEastAsia"/>
                <w:iCs/>
                <w:noProof/>
                <w:kern w:val="32"/>
              </w:rPr>
              <w:t>5.1.</w:t>
            </w:r>
            <w:r w:rsidR="00EF4C60" w:rsidRPr="005B1C3F">
              <w:rPr>
                <w:rFonts w:eastAsiaTheme="minorEastAsia"/>
                <w:noProof/>
                <w:sz w:val="22"/>
                <w:szCs w:val="22"/>
                <w:lang w:eastAsia="es-MX"/>
              </w:rPr>
              <w:tab/>
            </w:r>
            <w:r w:rsidR="00EF4C60" w:rsidRPr="005B1C3F">
              <w:rPr>
                <w:rStyle w:val="Hipervnculo"/>
                <w:rFonts w:eastAsiaTheme="majorEastAsia"/>
                <w:noProof/>
                <w:kern w:val="32"/>
              </w:rPr>
              <w:t>Decisión</w:t>
            </w:r>
            <w:r w:rsidR="00EF4C60" w:rsidRPr="005B1C3F">
              <w:rPr>
                <w:noProof/>
                <w:webHidden/>
              </w:rPr>
              <w:tab/>
            </w:r>
            <w:r w:rsidR="00EF4C60" w:rsidRPr="005B1C3F">
              <w:rPr>
                <w:noProof/>
                <w:webHidden/>
              </w:rPr>
              <w:fldChar w:fldCharType="begin"/>
            </w:r>
            <w:r w:rsidR="00EF4C60" w:rsidRPr="005B1C3F">
              <w:rPr>
                <w:noProof/>
                <w:webHidden/>
              </w:rPr>
              <w:instrText xml:space="preserve"> PAGEREF _Toc73274352 \h </w:instrText>
            </w:r>
            <w:r w:rsidR="00EF4C60" w:rsidRPr="005B1C3F">
              <w:rPr>
                <w:noProof/>
                <w:webHidden/>
              </w:rPr>
            </w:r>
            <w:r w:rsidR="00EF4C60" w:rsidRPr="005B1C3F">
              <w:rPr>
                <w:noProof/>
                <w:webHidden/>
              </w:rPr>
              <w:fldChar w:fldCharType="separate"/>
            </w:r>
            <w:r w:rsidR="00BD115E">
              <w:rPr>
                <w:noProof/>
                <w:webHidden/>
              </w:rPr>
              <w:t>6</w:t>
            </w:r>
            <w:r w:rsidR="00EF4C60" w:rsidRPr="005B1C3F">
              <w:rPr>
                <w:noProof/>
                <w:webHidden/>
              </w:rPr>
              <w:fldChar w:fldCharType="end"/>
            </w:r>
          </w:hyperlink>
        </w:p>
        <w:p w14:paraId="4CCD084F" w14:textId="3C92171B" w:rsidR="00EF4C60" w:rsidRPr="005B1C3F" w:rsidRDefault="004908AB" w:rsidP="00EF4C60">
          <w:pPr>
            <w:pStyle w:val="TDC1"/>
            <w:tabs>
              <w:tab w:val="left" w:pos="660"/>
            </w:tabs>
            <w:spacing w:after="0" w:line="240" w:lineRule="auto"/>
            <w:contextualSpacing/>
            <w:rPr>
              <w:rFonts w:eastAsiaTheme="minorEastAsia"/>
              <w:noProof/>
              <w:sz w:val="22"/>
              <w:szCs w:val="22"/>
              <w:lang w:eastAsia="es-MX"/>
            </w:rPr>
          </w:pPr>
          <w:hyperlink w:anchor="_Toc73274353" w:history="1">
            <w:r w:rsidR="00EF4C60" w:rsidRPr="005B1C3F">
              <w:rPr>
                <w:rStyle w:val="Hipervnculo"/>
                <w:rFonts w:eastAsiaTheme="majorEastAsia"/>
                <w:iCs/>
                <w:noProof/>
                <w:kern w:val="32"/>
              </w:rPr>
              <w:t>5.2.</w:t>
            </w:r>
            <w:r w:rsidR="00EF4C60" w:rsidRPr="005B1C3F">
              <w:rPr>
                <w:rFonts w:eastAsiaTheme="minorEastAsia"/>
                <w:noProof/>
                <w:sz w:val="22"/>
                <w:szCs w:val="22"/>
                <w:lang w:eastAsia="es-MX"/>
              </w:rPr>
              <w:tab/>
            </w:r>
            <w:r w:rsidR="00EF4C60" w:rsidRPr="005B1C3F">
              <w:rPr>
                <w:rStyle w:val="Hipervnculo"/>
                <w:rFonts w:eastAsiaTheme="majorEastAsia"/>
                <w:noProof/>
                <w:kern w:val="32"/>
              </w:rPr>
              <w:t>Justificación de la decisión</w:t>
            </w:r>
            <w:r w:rsidR="00EF4C60" w:rsidRPr="005B1C3F">
              <w:rPr>
                <w:noProof/>
                <w:webHidden/>
              </w:rPr>
              <w:tab/>
            </w:r>
            <w:r w:rsidR="00EF4C60" w:rsidRPr="005B1C3F">
              <w:rPr>
                <w:noProof/>
                <w:webHidden/>
              </w:rPr>
              <w:fldChar w:fldCharType="begin"/>
            </w:r>
            <w:r w:rsidR="00EF4C60" w:rsidRPr="005B1C3F">
              <w:rPr>
                <w:noProof/>
                <w:webHidden/>
              </w:rPr>
              <w:instrText xml:space="preserve"> PAGEREF _Toc73274353 \h </w:instrText>
            </w:r>
            <w:r w:rsidR="00EF4C60" w:rsidRPr="005B1C3F">
              <w:rPr>
                <w:noProof/>
                <w:webHidden/>
              </w:rPr>
            </w:r>
            <w:r w:rsidR="00EF4C60" w:rsidRPr="005B1C3F">
              <w:rPr>
                <w:noProof/>
                <w:webHidden/>
              </w:rPr>
              <w:fldChar w:fldCharType="separate"/>
            </w:r>
            <w:r w:rsidR="00BD115E">
              <w:rPr>
                <w:noProof/>
                <w:webHidden/>
              </w:rPr>
              <w:t>6</w:t>
            </w:r>
            <w:r w:rsidR="00EF4C60" w:rsidRPr="005B1C3F">
              <w:rPr>
                <w:noProof/>
                <w:webHidden/>
              </w:rPr>
              <w:fldChar w:fldCharType="end"/>
            </w:r>
          </w:hyperlink>
        </w:p>
        <w:p w14:paraId="70C4A726" w14:textId="2BC0C3AC" w:rsidR="00EF4C60" w:rsidRPr="005B1C3F" w:rsidRDefault="004908AB" w:rsidP="00EF4C60">
          <w:pPr>
            <w:pStyle w:val="TDC1"/>
            <w:tabs>
              <w:tab w:val="left" w:pos="880"/>
            </w:tabs>
            <w:spacing w:after="0" w:line="240" w:lineRule="auto"/>
            <w:contextualSpacing/>
            <w:rPr>
              <w:rFonts w:eastAsiaTheme="minorEastAsia"/>
              <w:noProof/>
              <w:sz w:val="22"/>
              <w:szCs w:val="22"/>
              <w:lang w:eastAsia="es-MX"/>
            </w:rPr>
          </w:pPr>
          <w:hyperlink w:anchor="_Toc73274354" w:history="1">
            <w:r w:rsidR="00EF4C60" w:rsidRPr="005B1C3F">
              <w:rPr>
                <w:rStyle w:val="Hipervnculo"/>
                <w:noProof/>
              </w:rPr>
              <w:t>5.2.1.</w:t>
            </w:r>
            <w:r w:rsidR="00EF4C60" w:rsidRPr="005B1C3F">
              <w:rPr>
                <w:rFonts w:eastAsiaTheme="minorEastAsia"/>
                <w:noProof/>
                <w:sz w:val="22"/>
                <w:szCs w:val="22"/>
                <w:lang w:eastAsia="es-MX"/>
              </w:rPr>
              <w:tab/>
            </w:r>
            <w:r w:rsidR="00EF4C60" w:rsidRPr="005B1C3F">
              <w:rPr>
                <w:rStyle w:val="Hipervnculo"/>
                <w:rFonts w:eastAsiaTheme="majorEastAsia"/>
                <w:noProof/>
                <w:kern w:val="32"/>
              </w:rPr>
              <w:t>Marco normativo</w:t>
            </w:r>
            <w:r w:rsidR="00EF4C60" w:rsidRPr="005B1C3F">
              <w:rPr>
                <w:noProof/>
                <w:webHidden/>
              </w:rPr>
              <w:tab/>
            </w:r>
            <w:r w:rsidR="00EF4C60" w:rsidRPr="005B1C3F">
              <w:rPr>
                <w:noProof/>
                <w:webHidden/>
              </w:rPr>
              <w:fldChar w:fldCharType="begin"/>
            </w:r>
            <w:r w:rsidR="00EF4C60" w:rsidRPr="005B1C3F">
              <w:rPr>
                <w:noProof/>
                <w:webHidden/>
              </w:rPr>
              <w:instrText xml:space="preserve"> PAGEREF _Toc73274354 \h </w:instrText>
            </w:r>
            <w:r w:rsidR="00EF4C60" w:rsidRPr="005B1C3F">
              <w:rPr>
                <w:noProof/>
                <w:webHidden/>
              </w:rPr>
            </w:r>
            <w:r w:rsidR="00EF4C60" w:rsidRPr="005B1C3F">
              <w:rPr>
                <w:noProof/>
                <w:webHidden/>
              </w:rPr>
              <w:fldChar w:fldCharType="separate"/>
            </w:r>
            <w:r w:rsidR="00BD115E">
              <w:rPr>
                <w:noProof/>
                <w:webHidden/>
              </w:rPr>
              <w:t>6</w:t>
            </w:r>
            <w:r w:rsidR="00EF4C60" w:rsidRPr="005B1C3F">
              <w:rPr>
                <w:noProof/>
                <w:webHidden/>
              </w:rPr>
              <w:fldChar w:fldCharType="end"/>
            </w:r>
          </w:hyperlink>
        </w:p>
        <w:p w14:paraId="434D3E96" w14:textId="3435EFA0" w:rsidR="00EF4C60" w:rsidRPr="005B1C3F" w:rsidRDefault="004908AB" w:rsidP="00EF4C60">
          <w:pPr>
            <w:pStyle w:val="TDC1"/>
            <w:tabs>
              <w:tab w:val="left" w:pos="880"/>
            </w:tabs>
            <w:spacing w:after="0" w:line="240" w:lineRule="auto"/>
            <w:contextualSpacing/>
            <w:rPr>
              <w:rFonts w:eastAsiaTheme="minorEastAsia"/>
              <w:noProof/>
              <w:sz w:val="22"/>
              <w:szCs w:val="22"/>
              <w:lang w:eastAsia="es-MX"/>
            </w:rPr>
          </w:pPr>
          <w:hyperlink w:anchor="_Toc73274355" w:history="1">
            <w:r w:rsidR="00EF4C60" w:rsidRPr="005B1C3F">
              <w:rPr>
                <w:rStyle w:val="Hipervnculo"/>
                <w:rFonts w:eastAsiaTheme="majorEastAsia"/>
                <w:noProof/>
                <w:kern w:val="32"/>
              </w:rPr>
              <w:t>5.2.2.</w:t>
            </w:r>
            <w:r w:rsidR="00EF4C60" w:rsidRPr="005B1C3F">
              <w:rPr>
                <w:rFonts w:eastAsiaTheme="minorEastAsia"/>
                <w:noProof/>
                <w:sz w:val="22"/>
                <w:szCs w:val="22"/>
                <w:lang w:eastAsia="es-MX"/>
              </w:rPr>
              <w:tab/>
            </w:r>
            <w:r w:rsidR="00EF4C60" w:rsidRPr="005B1C3F">
              <w:rPr>
                <w:rStyle w:val="Hipervnculo"/>
                <w:rFonts w:eastAsiaTheme="majorEastAsia"/>
                <w:noProof/>
                <w:kern w:val="32"/>
              </w:rPr>
              <w:t>Caso concreto</w:t>
            </w:r>
            <w:r w:rsidR="00EF4C60" w:rsidRPr="005B1C3F">
              <w:rPr>
                <w:noProof/>
                <w:webHidden/>
              </w:rPr>
              <w:tab/>
            </w:r>
            <w:r w:rsidR="00EF4C60" w:rsidRPr="005B1C3F">
              <w:rPr>
                <w:noProof/>
                <w:webHidden/>
              </w:rPr>
              <w:fldChar w:fldCharType="begin"/>
            </w:r>
            <w:r w:rsidR="00EF4C60" w:rsidRPr="005B1C3F">
              <w:rPr>
                <w:noProof/>
                <w:webHidden/>
              </w:rPr>
              <w:instrText xml:space="preserve"> PAGEREF _Toc73274355 \h </w:instrText>
            </w:r>
            <w:r w:rsidR="00EF4C60" w:rsidRPr="005B1C3F">
              <w:rPr>
                <w:noProof/>
                <w:webHidden/>
              </w:rPr>
            </w:r>
            <w:r w:rsidR="00EF4C60" w:rsidRPr="005B1C3F">
              <w:rPr>
                <w:noProof/>
                <w:webHidden/>
              </w:rPr>
              <w:fldChar w:fldCharType="separate"/>
            </w:r>
            <w:r w:rsidR="00BD115E">
              <w:rPr>
                <w:noProof/>
                <w:webHidden/>
              </w:rPr>
              <w:t>8</w:t>
            </w:r>
            <w:r w:rsidR="00EF4C60" w:rsidRPr="005B1C3F">
              <w:rPr>
                <w:noProof/>
                <w:webHidden/>
              </w:rPr>
              <w:fldChar w:fldCharType="end"/>
            </w:r>
          </w:hyperlink>
        </w:p>
        <w:p w14:paraId="0566DBFC" w14:textId="1F338808" w:rsidR="00EF4C60" w:rsidRPr="005B1C3F" w:rsidRDefault="004908AB" w:rsidP="00EF4C60">
          <w:pPr>
            <w:pStyle w:val="TDC1"/>
            <w:tabs>
              <w:tab w:val="left" w:pos="1100"/>
            </w:tabs>
            <w:spacing w:after="0" w:line="240" w:lineRule="auto"/>
            <w:contextualSpacing/>
            <w:rPr>
              <w:rFonts w:eastAsiaTheme="minorEastAsia"/>
              <w:noProof/>
              <w:sz w:val="22"/>
              <w:szCs w:val="22"/>
              <w:lang w:eastAsia="es-MX"/>
            </w:rPr>
          </w:pPr>
          <w:hyperlink w:anchor="_Toc73274356" w:history="1">
            <w:r w:rsidR="00EF4C60" w:rsidRPr="005B1C3F">
              <w:rPr>
                <w:rStyle w:val="Hipervnculo"/>
                <w:rFonts w:eastAsiaTheme="majorEastAsia"/>
                <w:noProof/>
                <w:kern w:val="32"/>
              </w:rPr>
              <w:t>5.2.2.1.</w:t>
            </w:r>
            <w:r w:rsidR="00EF4C60" w:rsidRPr="005B1C3F">
              <w:rPr>
                <w:rFonts w:eastAsiaTheme="minorEastAsia"/>
                <w:noProof/>
                <w:sz w:val="22"/>
                <w:szCs w:val="22"/>
                <w:lang w:eastAsia="es-MX"/>
              </w:rPr>
              <w:tab/>
            </w:r>
            <w:r w:rsidR="00EF4C60" w:rsidRPr="005B1C3F">
              <w:rPr>
                <w:rStyle w:val="Hipervnculo"/>
                <w:rFonts w:eastAsiaTheme="majorEastAsia"/>
                <w:noProof/>
                <w:kern w:val="32"/>
              </w:rPr>
              <w:t>Son ineficaces los agravios hechos valer en cuanto a la indebida valoración de pruebas para acreditar que la candidata de MORENA no cumple el requisito de elegibilidad de residencia</w:t>
            </w:r>
            <w:r w:rsidR="00EF4C60" w:rsidRPr="005B1C3F">
              <w:rPr>
                <w:noProof/>
                <w:webHidden/>
              </w:rPr>
              <w:tab/>
            </w:r>
            <w:r w:rsidR="00EF4C60" w:rsidRPr="005B1C3F">
              <w:rPr>
                <w:noProof/>
                <w:webHidden/>
              </w:rPr>
              <w:fldChar w:fldCharType="begin"/>
            </w:r>
            <w:r w:rsidR="00EF4C60" w:rsidRPr="005B1C3F">
              <w:rPr>
                <w:noProof/>
                <w:webHidden/>
              </w:rPr>
              <w:instrText xml:space="preserve"> PAGEREF _Toc73274356 \h </w:instrText>
            </w:r>
            <w:r w:rsidR="00EF4C60" w:rsidRPr="005B1C3F">
              <w:rPr>
                <w:noProof/>
                <w:webHidden/>
              </w:rPr>
            </w:r>
            <w:r w:rsidR="00EF4C60" w:rsidRPr="005B1C3F">
              <w:rPr>
                <w:noProof/>
                <w:webHidden/>
              </w:rPr>
              <w:fldChar w:fldCharType="separate"/>
            </w:r>
            <w:r w:rsidR="00BD115E">
              <w:rPr>
                <w:noProof/>
                <w:webHidden/>
              </w:rPr>
              <w:t>8</w:t>
            </w:r>
            <w:r w:rsidR="00EF4C60" w:rsidRPr="005B1C3F">
              <w:rPr>
                <w:noProof/>
                <w:webHidden/>
              </w:rPr>
              <w:fldChar w:fldCharType="end"/>
            </w:r>
          </w:hyperlink>
        </w:p>
        <w:p w14:paraId="5611FDB4" w14:textId="646C1DF4" w:rsidR="00EF4C60" w:rsidRPr="005B1C3F" w:rsidRDefault="004908AB" w:rsidP="00EF4C60">
          <w:pPr>
            <w:pStyle w:val="TDC1"/>
            <w:tabs>
              <w:tab w:val="left" w:pos="1100"/>
            </w:tabs>
            <w:spacing w:after="0" w:line="240" w:lineRule="auto"/>
            <w:contextualSpacing/>
            <w:rPr>
              <w:rFonts w:eastAsiaTheme="minorEastAsia"/>
              <w:noProof/>
              <w:sz w:val="22"/>
              <w:szCs w:val="22"/>
              <w:lang w:eastAsia="es-MX"/>
            </w:rPr>
          </w:pPr>
          <w:hyperlink w:anchor="_Toc73274357" w:history="1">
            <w:r w:rsidR="00EF4C60" w:rsidRPr="005B1C3F">
              <w:rPr>
                <w:rStyle w:val="Hipervnculo"/>
                <w:rFonts w:eastAsiaTheme="majorEastAsia"/>
                <w:noProof/>
                <w:kern w:val="32"/>
              </w:rPr>
              <w:t>5.2.2.2.</w:t>
            </w:r>
            <w:r w:rsidR="00EF4C60" w:rsidRPr="005B1C3F">
              <w:rPr>
                <w:rFonts w:eastAsiaTheme="minorEastAsia"/>
                <w:noProof/>
                <w:sz w:val="22"/>
                <w:szCs w:val="22"/>
                <w:lang w:eastAsia="es-MX"/>
              </w:rPr>
              <w:tab/>
            </w:r>
            <w:r w:rsidR="00EF4C60" w:rsidRPr="005B1C3F">
              <w:rPr>
                <w:rStyle w:val="Hipervnculo"/>
                <w:rFonts w:eastAsiaTheme="majorEastAsia"/>
                <w:noProof/>
                <w:kern w:val="32"/>
              </w:rPr>
              <w:t>Son ineficaces los agravios hechos valer en cuanto a la indebida valoración de pruebas para acreditar que la candidata de MORENA no tiene un modo honesto de vivir</w:t>
            </w:r>
            <w:r w:rsidR="00EF4C60" w:rsidRPr="005B1C3F">
              <w:rPr>
                <w:noProof/>
                <w:webHidden/>
              </w:rPr>
              <w:tab/>
            </w:r>
            <w:r w:rsidR="00EF4C60" w:rsidRPr="005B1C3F">
              <w:rPr>
                <w:noProof/>
                <w:webHidden/>
              </w:rPr>
              <w:fldChar w:fldCharType="begin"/>
            </w:r>
            <w:r w:rsidR="00EF4C60" w:rsidRPr="005B1C3F">
              <w:rPr>
                <w:noProof/>
                <w:webHidden/>
              </w:rPr>
              <w:instrText xml:space="preserve"> PAGEREF _Toc73274357 \h </w:instrText>
            </w:r>
            <w:r w:rsidR="00EF4C60" w:rsidRPr="005B1C3F">
              <w:rPr>
                <w:noProof/>
                <w:webHidden/>
              </w:rPr>
            </w:r>
            <w:r w:rsidR="00EF4C60" w:rsidRPr="005B1C3F">
              <w:rPr>
                <w:noProof/>
                <w:webHidden/>
              </w:rPr>
              <w:fldChar w:fldCharType="separate"/>
            </w:r>
            <w:r w:rsidR="00BD115E">
              <w:rPr>
                <w:noProof/>
                <w:webHidden/>
              </w:rPr>
              <w:t>12</w:t>
            </w:r>
            <w:r w:rsidR="00EF4C60" w:rsidRPr="005B1C3F">
              <w:rPr>
                <w:noProof/>
                <w:webHidden/>
              </w:rPr>
              <w:fldChar w:fldCharType="end"/>
            </w:r>
          </w:hyperlink>
        </w:p>
        <w:p w14:paraId="0B3ED436" w14:textId="6C94370B" w:rsidR="00EF4C60" w:rsidRPr="005B1C3F" w:rsidRDefault="004908AB" w:rsidP="00EF4C60">
          <w:pPr>
            <w:pStyle w:val="TDC1"/>
            <w:spacing w:after="0" w:line="240" w:lineRule="auto"/>
            <w:contextualSpacing/>
            <w:rPr>
              <w:rFonts w:eastAsiaTheme="minorEastAsia"/>
              <w:noProof/>
              <w:sz w:val="22"/>
              <w:szCs w:val="22"/>
              <w:lang w:eastAsia="es-MX"/>
            </w:rPr>
          </w:pPr>
          <w:hyperlink w:anchor="_Toc73274358" w:history="1">
            <w:r w:rsidR="00EF4C60" w:rsidRPr="005B1C3F">
              <w:rPr>
                <w:rStyle w:val="Hipervnculo"/>
                <w:noProof/>
              </w:rPr>
              <w:t>6.</w:t>
            </w:r>
            <w:r w:rsidR="00EF4C60" w:rsidRPr="005B1C3F">
              <w:rPr>
                <w:rFonts w:eastAsiaTheme="minorEastAsia"/>
                <w:noProof/>
                <w:sz w:val="22"/>
                <w:szCs w:val="22"/>
                <w:lang w:eastAsia="es-MX"/>
              </w:rPr>
              <w:tab/>
            </w:r>
            <w:r w:rsidR="00EF4C60" w:rsidRPr="005B1C3F">
              <w:rPr>
                <w:rStyle w:val="Hipervnculo"/>
                <w:noProof/>
              </w:rPr>
              <w:t>RESOLUTIVO</w:t>
            </w:r>
            <w:r w:rsidR="00EF4C60" w:rsidRPr="005B1C3F">
              <w:rPr>
                <w:noProof/>
                <w:webHidden/>
              </w:rPr>
              <w:tab/>
            </w:r>
            <w:r w:rsidR="00EF4C60" w:rsidRPr="005B1C3F">
              <w:rPr>
                <w:noProof/>
                <w:webHidden/>
              </w:rPr>
              <w:fldChar w:fldCharType="begin"/>
            </w:r>
            <w:r w:rsidR="00EF4C60" w:rsidRPr="005B1C3F">
              <w:rPr>
                <w:noProof/>
                <w:webHidden/>
              </w:rPr>
              <w:instrText xml:space="preserve"> PAGEREF _Toc73274358 \h </w:instrText>
            </w:r>
            <w:r w:rsidR="00EF4C60" w:rsidRPr="005B1C3F">
              <w:rPr>
                <w:noProof/>
                <w:webHidden/>
              </w:rPr>
            </w:r>
            <w:r w:rsidR="00EF4C60" w:rsidRPr="005B1C3F">
              <w:rPr>
                <w:noProof/>
                <w:webHidden/>
              </w:rPr>
              <w:fldChar w:fldCharType="separate"/>
            </w:r>
            <w:r w:rsidR="00BD115E">
              <w:rPr>
                <w:noProof/>
                <w:webHidden/>
              </w:rPr>
              <w:t>15</w:t>
            </w:r>
            <w:r w:rsidR="00EF4C60" w:rsidRPr="005B1C3F">
              <w:rPr>
                <w:noProof/>
                <w:webHidden/>
              </w:rPr>
              <w:fldChar w:fldCharType="end"/>
            </w:r>
          </w:hyperlink>
        </w:p>
        <w:p w14:paraId="5A2181DE" w14:textId="045FCBBA" w:rsidR="00AD271F" w:rsidRPr="005B1C3F" w:rsidRDefault="00AD271F" w:rsidP="00AD271F">
          <w:pPr>
            <w:spacing w:line="240" w:lineRule="auto"/>
            <w:jc w:val="both"/>
            <w:rPr>
              <w:rFonts w:ascii="Arial" w:hAnsi="Arial" w:cs="Arial"/>
            </w:rPr>
          </w:pPr>
          <w:r w:rsidRPr="005B1C3F">
            <w:rPr>
              <w:rFonts w:ascii="Arial" w:hAnsi="Arial" w:cs="Arial"/>
            </w:rPr>
            <w:fldChar w:fldCharType="end"/>
          </w:r>
        </w:p>
      </w:sdtContent>
    </w:sdt>
    <w:tbl>
      <w:tblPr>
        <w:tblW w:w="7106" w:type="dxa"/>
        <w:jc w:val="center"/>
        <w:tblCellSpacing w:w="0" w:type="dxa"/>
        <w:tblCellMar>
          <w:top w:w="105" w:type="dxa"/>
          <w:left w:w="105" w:type="dxa"/>
          <w:bottom w:w="105" w:type="dxa"/>
          <w:right w:w="105" w:type="dxa"/>
        </w:tblCellMar>
        <w:tblLook w:val="04A0" w:firstRow="1" w:lastRow="0" w:firstColumn="1" w:lastColumn="0" w:noHBand="0" w:noVBand="1"/>
      </w:tblPr>
      <w:tblGrid>
        <w:gridCol w:w="7106"/>
      </w:tblGrid>
      <w:tr w:rsidR="00A772AB" w:rsidRPr="005B1C3F" w14:paraId="1CA05883" w14:textId="77777777">
        <w:trPr>
          <w:tblCellSpacing w:w="0" w:type="dxa"/>
          <w:jc w:val="center"/>
        </w:trPr>
        <w:tc>
          <w:tcPr>
            <w:tcW w:w="5000" w:type="pct"/>
          </w:tcPr>
          <w:p w14:paraId="09444F3C" w14:textId="77777777" w:rsidR="00A772AB" w:rsidRPr="005B1C3F" w:rsidRDefault="0069594C">
            <w:pPr>
              <w:pStyle w:val="Default"/>
              <w:jc w:val="center"/>
              <w:rPr>
                <w:rFonts w:ascii="Arial" w:hAnsi="Arial" w:cs="Arial"/>
              </w:rPr>
            </w:pPr>
            <w:r w:rsidRPr="005B1C3F">
              <w:rPr>
                <w:rFonts w:ascii="Arial" w:hAnsi="Arial" w:cs="Arial"/>
                <w:b/>
                <w:bCs/>
              </w:rPr>
              <w:lastRenderedPageBreak/>
              <w:t>GLOSARIO</w:t>
            </w:r>
          </w:p>
        </w:tc>
      </w:tr>
    </w:tbl>
    <w:tbl>
      <w:tblPr>
        <w:tblStyle w:val="Tablaconcuadrcula2"/>
        <w:tblW w:w="418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4349"/>
      </w:tblGrid>
      <w:tr w:rsidR="00A772AB" w:rsidRPr="005B1C3F" w14:paraId="1B8AB123" w14:textId="77777777" w:rsidTr="00AD271F">
        <w:trPr>
          <w:trHeight w:val="657"/>
          <w:jc w:val="center"/>
        </w:trPr>
        <w:tc>
          <w:tcPr>
            <w:tcW w:w="1939" w:type="pct"/>
          </w:tcPr>
          <w:p w14:paraId="4E705768" w14:textId="77777777" w:rsidR="00A772AB" w:rsidRPr="005B1C3F" w:rsidRDefault="0069594C">
            <w:pPr>
              <w:tabs>
                <w:tab w:val="left" w:pos="708"/>
              </w:tabs>
              <w:spacing w:after="0" w:line="240" w:lineRule="auto"/>
              <w:rPr>
                <w:rFonts w:ascii="Arial" w:eastAsia="Times New Roman" w:hAnsi="Arial" w:cs="Arial"/>
                <w:b/>
                <w:i/>
                <w:lang w:eastAsia="es-MX"/>
              </w:rPr>
            </w:pPr>
            <w:r w:rsidRPr="005B1C3F">
              <w:rPr>
                <w:rFonts w:ascii="Arial" w:eastAsia="Times New Roman" w:hAnsi="Arial" w:cs="Arial"/>
                <w:b/>
                <w:i/>
                <w:lang w:eastAsia="es-MX"/>
              </w:rPr>
              <w:t>Constitución Federal:</w:t>
            </w:r>
          </w:p>
        </w:tc>
        <w:tc>
          <w:tcPr>
            <w:tcW w:w="3060" w:type="pct"/>
          </w:tcPr>
          <w:p w14:paraId="46D60500" w14:textId="77777777" w:rsidR="00A772AB" w:rsidRPr="005B1C3F" w:rsidRDefault="0069594C">
            <w:pPr>
              <w:tabs>
                <w:tab w:val="left" w:pos="708"/>
              </w:tabs>
              <w:spacing w:after="0" w:line="240" w:lineRule="auto"/>
              <w:jc w:val="both"/>
              <w:rPr>
                <w:rFonts w:ascii="Arial" w:eastAsia="Times New Roman" w:hAnsi="Arial" w:cs="Arial"/>
                <w:lang w:eastAsia="es-MX"/>
              </w:rPr>
            </w:pPr>
            <w:r w:rsidRPr="005B1C3F">
              <w:rPr>
                <w:rFonts w:ascii="Arial" w:eastAsia="Times New Roman" w:hAnsi="Arial" w:cs="Arial"/>
                <w:lang w:eastAsia="es-MX"/>
              </w:rPr>
              <w:t>Constitución Política de los Estados Unidos Mexicanos</w:t>
            </w:r>
          </w:p>
        </w:tc>
      </w:tr>
      <w:tr w:rsidR="00A772AB" w:rsidRPr="005B1C3F" w14:paraId="2D99DAD5" w14:textId="77777777">
        <w:trPr>
          <w:trHeight w:val="609"/>
          <w:jc w:val="center"/>
        </w:trPr>
        <w:tc>
          <w:tcPr>
            <w:tcW w:w="1939" w:type="pct"/>
          </w:tcPr>
          <w:p w14:paraId="32BA40EA" w14:textId="77777777" w:rsidR="00A772AB" w:rsidRPr="005B1C3F" w:rsidRDefault="0069594C">
            <w:pPr>
              <w:tabs>
                <w:tab w:val="left" w:pos="708"/>
              </w:tabs>
              <w:spacing w:after="0" w:line="240" w:lineRule="auto"/>
              <w:rPr>
                <w:rFonts w:ascii="Arial" w:eastAsia="Times New Roman" w:hAnsi="Arial" w:cs="Arial"/>
                <w:b/>
                <w:i/>
                <w:lang w:eastAsia="es-MX"/>
              </w:rPr>
            </w:pPr>
            <w:r w:rsidRPr="005B1C3F">
              <w:rPr>
                <w:rFonts w:ascii="Arial" w:eastAsia="Times New Roman" w:hAnsi="Arial" w:cs="Arial"/>
                <w:b/>
                <w:i/>
                <w:lang w:eastAsia="es-MX"/>
              </w:rPr>
              <w:t>Constitución local:</w:t>
            </w:r>
          </w:p>
        </w:tc>
        <w:tc>
          <w:tcPr>
            <w:tcW w:w="3060" w:type="pct"/>
          </w:tcPr>
          <w:p w14:paraId="2E592980" w14:textId="77777777" w:rsidR="00A772AB" w:rsidRPr="005B1C3F" w:rsidRDefault="0069594C">
            <w:pPr>
              <w:tabs>
                <w:tab w:val="left" w:pos="708"/>
              </w:tabs>
              <w:spacing w:after="0" w:line="240" w:lineRule="auto"/>
              <w:jc w:val="both"/>
              <w:rPr>
                <w:rFonts w:ascii="Arial" w:eastAsia="Times New Roman" w:hAnsi="Arial" w:cs="Arial"/>
                <w:lang w:eastAsia="es-MX"/>
              </w:rPr>
            </w:pPr>
            <w:r w:rsidRPr="005B1C3F">
              <w:rPr>
                <w:rFonts w:ascii="Arial" w:eastAsia="Times New Roman" w:hAnsi="Arial" w:cs="Arial"/>
                <w:lang w:eastAsia="es-MX"/>
              </w:rPr>
              <w:t>Constitución Política para el Estado de Guanajuato</w:t>
            </w:r>
          </w:p>
        </w:tc>
      </w:tr>
      <w:tr w:rsidR="00A772AB" w:rsidRPr="005B1C3F" w14:paraId="7FAE7437" w14:textId="77777777" w:rsidTr="00AD271F">
        <w:trPr>
          <w:trHeight w:val="617"/>
          <w:jc w:val="center"/>
        </w:trPr>
        <w:tc>
          <w:tcPr>
            <w:tcW w:w="1939" w:type="pct"/>
          </w:tcPr>
          <w:p w14:paraId="026CF43A" w14:textId="77777777" w:rsidR="00A772AB" w:rsidRPr="005B1C3F" w:rsidRDefault="0069594C">
            <w:pPr>
              <w:tabs>
                <w:tab w:val="left" w:pos="708"/>
              </w:tabs>
              <w:spacing w:after="0" w:line="240" w:lineRule="auto"/>
              <w:rPr>
                <w:rFonts w:ascii="Arial" w:eastAsia="Times New Roman" w:hAnsi="Arial" w:cs="Arial"/>
                <w:b/>
                <w:i/>
                <w:lang w:eastAsia="es-MX"/>
              </w:rPr>
            </w:pPr>
            <w:r w:rsidRPr="005B1C3F">
              <w:rPr>
                <w:rFonts w:ascii="Arial" w:eastAsia="Times New Roman" w:hAnsi="Arial" w:cs="Arial"/>
                <w:b/>
                <w:i/>
                <w:lang w:eastAsia="es-MX"/>
              </w:rPr>
              <w:t>Instituto Estatal:</w:t>
            </w:r>
          </w:p>
        </w:tc>
        <w:tc>
          <w:tcPr>
            <w:tcW w:w="3060" w:type="pct"/>
          </w:tcPr>
          <w:p w14:paraId="28E1F631" w14:textId="77777777" w:rsidR="00A772AB" w:rsidRPr="005B1C3F" w:rsidRDefault="0069594C">
            <w:pPr>
              <w:tabs>
                <w:tab w:val="left" w:pos="708"/>
              </w:tabs>
              <w:spacing w:after="0" w:line="240" w:lineRule="auto"/>
              <w:jc w:val="both"/>
              <w:rPr>
                <w:rFonts w:ascii="Arial" w:eastAsia="Times New Roman" w:hAnsi="Arial" w:cs="Arial"/>
                <w:lang w:eastAsia="es-MX"/>
              </w:rPr>
            </w:pPr>
            <w:r w:rsidRPr="005B1C3F">
              <w:rPr>
                <w:rFonts w:ascii="Arial" w:eastAsia="Times New Roman" w:hAnsi="Arial" w:cs="Arial"/>
                <w:lang w:eastAsia="es-MX"/>
              </w:rPr>
              <w:t>Instituto Electoral del Estado de Guanajuato</w:t>
            </w:r>
          </w:p>
        </w:tc>
      </w:tr>
      <w:tr w:rsidR="00A772AB" w:rsidRPr="005B1C3F" w14:paraId="50535BE5" w14:textId="77777777" w:rsidTr="00AD271F">
        <w:trPr>
          <w:trHeight w:val="656"/>
          <w:jc w:val="center"/>
        </w:trPr>
        <w:tc>
          <w:tcPr>
            <w:tcW w:w="1939" w:type="pct"/>
          </w:tcPr>
          <w:p w14:paraId="62AD5E96" w14:textId="3797C03E" w:rsidR="00A772AB" w:rsidRPr="005B1C3F" w:rsidRDefault="0069594C">
            <w:pPr>
              <w:tabs>
                <w:tab w:val="left" w:pos="708"/>
              </w:tabs>
              <w:spacing w:after="0" w:line="240" w:lineRule="auto"/>
              <w:rPr>
                <w:rFonts w:ascii="Arial" w:eastAsia="Times New Roman" w:hAnsi="Arial" w:cs="Arial"/>
                <w:b/>
                <w:i/>
                <w:lang w:eastAsia="es-MX"/>
              </w:rPr>
            </w:pPr>
            <w:r w:rsidRPr="005B1C3F">
              <w:rPr>
                <w:rFonts w:ascii="Arial" w:eastAsia="Times New Roman" w:hAnsi="Arial" w:cs="Arial"/>
                <w:b/>
                <w:i/>
                <w:lang w:eastAsia="es-MX"/>
              </w:rPr>
              <w:t>Ley Electoral:</w:t>
            </w:r>
          </w:p>
        </w:tc>
        <w:tc>
          <w:tcPr>
            <w:tcW w:w="3060" w:type="pct"/>
          </w:tcPr>
          <w:p w14:paraId="30127D08" w14:textId="77777777" w:rsidR="00A772AB" w:rsidRPr="005B1C3F" w:rsidRDefault="0069594C">
            <w:pPr>
              <w:tabs>
                <w:tab w:val="left" w:pos="708"/>
              </w:tabs>
              <w:spacing w:after="0" w:line="240" w:lineRule="auto"/>
              <w:jc w:val="both"/>
              <w:rPr>
                <w:rFonts w:ascii="Arial" w:eastAsia="Times New Roman" w:hAnsi="Arial" w:cs="Arial"/>
                <w:lang w:eastAsia="es-MX"/>
              </w:rPr>
            </w:pPr>
            <w:r w:rsidRPr="005B1C3F">
              <w:rPr>
                <w:rFonts w:ascii="Arial" w:eastAsia="Times New Roman" w:hAnsi="Arial" w:cs="Arial"/>
                <w:lang w:eastAsia="es-MX"/>
              </w:rPr>
              <w:t>Ley de Instituciones y Procedimientos Electorales para el Estado de Guanajuato</w:t>
            </w:r>
          </w:p>
        </w:tc>
      </w:tr>
      <w:tr w:rsidR="00A772AB" w:rsidRPr="005B1C3F" w14:paraId="59750A67" w14:textId="77777777" w:rsidTr="00AD271F">
        <w:trPr>
          <w:trHeight w:val="850"/>
          <w:jc w:val="center"/>
        </w:trPr>
        <w:tc>
          <w:tcPr>
            <w:tcW w:w="1939" w:type="pct"/>
          </w:tcPr>
          <w:p w14:paraId="7CE64E8E" w14:textId="38329A5A" w:rsidR="00A772AB" w:rsidRPr="005B1C3F" w:rsidRDefault="0069594C">
            <w:pPr>
              <w:tabs>
                <w:tab w:val="left" w:pos="708"/>
              </w:tabs>
              <w:spacing w:after="0" w:line="240" w:lineRule="auto"/>
              <w:rPr>
                <w:rFonts w:ascii="Arial" w:eastAsia="Times New Roman" w:hAnsi="Arial" w:cs="Arial"/>
                <w:b/>
                <w:i/>
                <w:lang w:eastAsia="es-MX"/>
              </w:rPr>
            </w:pPr>
            <w:r w:rsidRPr="005B1C3F">
              <w:rPr>
                <w:rFonts w:ascii="Arial" w:eastAsia="Times New Roman" w:hAnsi="Arial" w:cs="Arial"/>
                <w:b/>
                <w:i/>
                <w:lang w:eastAsia="es-MX"/>
              </w:rPr>
              <w:t>Lineamientos:</w:t>
            </w:r>
          </w:p>
        </w:tc>
        <w:tc>
          <w:tcPr>
            <w:tcW w:w="3060" w:type="pct"/>
          </w:tcPr>
          <w:p w14:paraId="2A60AA61" w14:textId="77777777" w:rsidR="00A772AB" w:rsidRPr="005B1C3F" w:rsidRDefault="0069594C">
            <w:pPr>
              <w:tabs>
                <w:tab w:val="left" w:pos="708"/>
              </w:tabs>
              <w:spacing w:after="0" w:line="240" w:lineRule="auto"/>
              <w:jc w:val="both"/>
              <w:rPr>
                <w:rFonts w:ascii="Arial" w:eastAsia="Times New Roman" w:hAnsi="Arial" w:cs="Arial"/>
                <w:lang w:eastAsia="es-MX"/>
              </w:rPr>
            </w:pPr>
            <w:r w:rsidRPr="005B1C3F">
              <w:rPr>
                <w:rFonts w:ascii="Arial" w:eastAsia="Times New Roman" w:hAnsi="Arial" w:cs="Arial"/>
                <w:lang w:eastAsia="es-MX"/>
              </w:rPr>
              <w:t>Lineamientos para el registro de candidaturas en el proceso electoral local ordinario 2020-2021</w:t>
            </w:r>
          </w:p>
        </w:tc>
      </w:tr>
      <w:tr w:rsidR="00A772AB" w:rsidRPr="005B1C3F" w14:paraId="03CB0CE3" w14:textId="77777777" w:rsidTr="007722BE">
        <w:trPr>
          <w:trHeight w:val="364"/>
          <w:jc w:val="center"/>
        </w:trPr>
        <w:tc>
          <w:tcPr>
            <w:tcW w:w="1939" w:type="pct"/>
          </w:tcPr>
          <w:p w14:paraId="7A1CEFF9" w14:textId="77777777" w:rsidR="00A772AB" w:rsidRPr="005B1C3F" w:rsidRDefault="0069594C">
            <w:pPr>
              <w:tabs>
                <w:tab w:val="left" w:pos="708"/>
              </w:tabs>
              <w:spacing w:after="0" w:line="240" w:lineRule="auto"/>
              <w:rPr>
                <w:rFonts w:ascii="Arial" w:eastAsia="Times New Roman" w:hAnsi="Arial" w:cs="Arial"/>
                <w:b/>
                <w:i/>
                <w:lang w:eastAsia="es-MX"/>
              </w:rPr>
            </w:pPr>
            <w:r w:rsidRPr="005B1C3F">
              <w:rPr>
                <w:rFonts w:ascii="Arial" w:eastAsia="Times New Roman" w:hAnsi="Arial" w:cs="Arial"/>
                <w:b/>
                <w:i/>
                <w:lang w:eastAsia="es-MX"/>
              </w:rPr>
              <w:t>PAN:</w:t>
            </w:r>
          </w:p>
        </w:tc>
        <w:tc>
          <w:tcPr>
            <w:tcW w:w="3060" w:type="pct"/>
          </w:tcPr>
          <w:p w14:paraId="432F2C80" w14:textId="77777777" w:rsidR="00A772AB" w:rsidRPr="005B1C3F" w:rsidRDefault="0069594C">
            <w:pPr>
              <w:tabs>
                <w:tab w:val="left" w:pos="708"/>
              </w:tabs>
              <w:spacing w:after="0" w:line="240" w:lineRule="auto"/>
              <w:jc w:val="both"/>
              <w:rPr>
                <w:rFonts w:ascii="Arial" w:eastAsia="Times New Roman" w:hAnsi="Arial" w:cs="Arial"/>
                <w:lang w:eastAsia="es-MX"/>
              </w:rPr>
            </w:pPr>
            <w:r w:rsidRPr="005B1C3F">
              <w:rPr>
                <w:rFonts w:ascii="Arial" w:eastAsia="Times New Roman" w:hAnsi="Arial" w:cs="Arial"/>
                <w:lang w:eastAsia="es-MX"/>
              </w:rPr>
              <w:t>Partido Acción Nacional</w:t>
            </w:r>
          </w:p>
        </w:tc>
      </w:tr>
      <w:tr w:rsidR="00A772AB" w:rsidRPr="005B1C3F" w14:paraId="2439006B" w14:textId="77777777" w:rsidTr="00AD271F">
        <w:trPr>
          <w:trHeight w:val="510"/>
          <w:jc w:val="center"/>
        </w:trPr>
        <w:tc>
          <w:tcPr>
            <w:tcW w:w="1939" w:type="pct"/>
          </w:tcPr>
          <w:p w14:paraId="1FBA0089" w14:textId="77777777" w:rsidR="00A772AB" w:rsidRPr="005B1C3F" w:rsidRDefault="0069594C">
            <w:pPr>
              <w:tabs>
                <w:tab w:val="left" w:pos="708"/>
              </w:tabs>
              <w:spacing w:after="0" w:line="240" w:lineRule="auto"/>
              <w:rPr>
                <w:rFonts w:ascii="Arial" w:eastAsia="Times New Roman" w:hAnsi="Arial" w:cs="Arial"/>
                <w:b/>
                <w:i/>
                <w:lang w:eastAsia="es-MX"/>
              </w:rPr>
            </w:pPr>
            <w:r w:rsidRPr="005B1C3F">
              <w:rPr>
                <w:rFonts w:ascii="Arial" w:eastAsia="Times New Roman" w:hAnsi="Arial" w:cs="Arial"/>
                <w:b/>
                <w:i/>
                <w:lang w:eastAsia="es-MX"/>
              </w:rPr>
              <w:t>Tribunal local:</w:t>
            </w:r>
          </w:p>
        </w:tc>
        <w:tc>
          <w:tcPr>
            <w:tcW w:w="3060" w:type="pct"/>
          </w:tcPr>
          <w:p w14:paraId="3DB357B8" w14:textId="77777777" w:rsidR="00A772AB" w:rsidRPr="005B1C3F" w:rsidRDefault="0069594C">
            <w:pPr>
              <w:tabs>
                <w:tab w:val="left" w:pos="708"/>
              </w:tabs>
              <w:spacing w:after="0" w:line="240" w:lineRule="auto"/>
              <w:jc w:val="both"/>
              <w:rPr>
                <w:rFonts w:ascii="Arial" w:eastAsia="Times New Roman" w:hAnsi="Arial" w:cs="Arial"/>
                <w:lang w:eastAsia="es-MX"/>
              </w:rPr>
            </w:pPr>
            <w:r w:rsidRPr="005B1C3F">
              <w:rPr>
                <w:rFonts w:ascii="Arial" w:eastAsia="Times New Roman" w:hAnsi="Arial" w:cs="Arial"/>
                <w:lang w:eastAsia="es-MX"/>
              </w:rPr>
              <w:t>Tribunal Estatal Electoral de Guanajuato</w:t>
            </w:r>
          </w:p>
        </w:tc>
      </w:tr>
    </w:tbl>
    <w:p w14:paraId="39D1C2CB" w14:textId="77777777" w:rsidR="00A772AB" w:rsidRPr="005B1C3F" w:rsidRDefault="0069594C">
      <w:pPr>
        <w:pStyle w:val="Ttulo1"/>
        <w:rPr>
          <w:rFonts w:cs="Arial"/>
        </w:rPr>
      </w:pPr>
      <w:bookmarkStart w:id="3" w:name="_Toc73274344"/>
      <w:r w:rsidRPr="005B1C3F">
        <w:rPr>
          <w:rFonts w:cs="Arial"/>
        </w:rPr>
        <w:t>ANTECEDENTES</w:t>
      </w:r>
      <w:bookmarkEnd w:id="3"/>
    </w:p>
    <w:p w14:paraId="3F2AA8E2" w14:textId="77777777" w:rsidR="00A772AB" w:rsidRPr="005B1C3F" w:rsidRDefault="0069594C">
      <w:pPr>
        <w:spacing w:before="240" w:after="240" w:line="360" w:lineRule="auto"/>
        <w:jc w:val="both"/>
        <w:rPr>
          <w:rFonts w:ascii="Arial" w:eastAsia="Times New Roman" w:hAnsi="Arial" w:cs="Arial"/>
          <w:sz w:val="24"/>
          <w:szCs w:val="24"/>
          <w:lang w:eastAsia="es-MX"/>
        </w:rPr>
      </w:pPr>
      <w:r w:rsidRPr="005B1C3F">
        <w:rPr>
          <w:rFonts w:ascii="Arial" w:eastAsia="Times New Roman" w:hAnsi="Arial" w:cs="Arial"/>
          <w:sz w:val="24"/>
          <w:szCs w:val="24"/>
          <w:lang w:eastAsia="es-MX"/>
        </w:rPr>
        <w:t>Las fechas corresponden al año dos mil veintiuno, salvo distinta precisión.</w:t>
      </w:r>
    </w:p>
    <w:p w14:paraId="629DB659" w14:textId="77777777" w:rsidR="00A772AB" w:rsidRPr="005B1C3F" w:rsidRDefault="0069594C">
      <w:pPr>
        <w:pStyle w:val="Prrafodelista1"/>
        <w:numPr>
          <w:ilvl w:val="1"/>
          <w:numId w:val="3"/>
        </w:numPr>
        <w:spacing w:before="240" w:after="240" w:line="360" w:lineRule="auto"/>
        <w:ind w:left="0" w:firstLine="0"/>
        <w:jc w:val="both"/>
        <w:rPr>
          <w:rFonts w:ascii="Arial" w:eastAsia="Times New Roman" w:hAnsi="Arial" w:cs="Arial"/>
          <w:bCs/>
          <w:sz w:val="24"/>
          <w:szCs w:val="24"/>
          <w:lang w:eastAsia="es-MX"/>
        </w:rPr>
      </w:pPr>
      <w:r w:rsidRPr="005B1C3F">
        <w:rPr>
          <w:rFonts w:ascii="Arial" w:eastAsia="Times New Roman" w:hAnsi="Arial" w:cs="Arial"/>
          <w:b/>
          <w:bCs/>
          <w:sz w:val="24"/>
          <w:szCs w:val="24"/>
          <w:lang w:eastAsia="es-MX"/>
        </w:rPr>
        <w:t xml:space="preserve">Inicio del proceso electoral local. </w:t>
      </w:r>
      <w:r w:rsidRPr="005B1C3F">
        <w:rPr>
          <w:rFonts w:ascii="Arial" w:eastAsia="Times New Roman" w:hAnsi="Arial" w:cs="Arial"/>
          <w:bCs/>
          <w:sz w:val="24"/>
          <w:szCs w:val="24"/>
          <w:lang w:eastAsia="es-MX"/>
        </w:rPr>
        <w:t>El siete se septiembre de dos mil veinte dio inicio el proceso-electoral local en el Estado de Guanajuato, para elegir diputaciones y renovar los ayuntamientos de la entidad</w:t>
      </w:r>
      <w:r w:rsidRPr="005B1C3F">
        <w:rPr>
          <w:rStyle w:val="Refdenotaalpie"/>
          <w:rFonts w:ascii="Arial" w:eastAsia="Times New Roman" w:hAnsi="Arial" w:cs="Arial"/>
          <w:bCs/>
          <w:sz w:val="24"/>
          <w:szCs w:val="24"/>
          <w:lang w:eastAsia="es-MX"/>
        </w:rPr>
        <w:footnoteReference w:id="1"/>
      </w:r>
      <w:r w:rsidRPr="005B1C3F">
        <w:rPr>
          <w:rFonts w:ascii="Arial" w:eastAsia="Times New Roman" w:hAnsi="Arial" w:cs="Arial"/>
          <w:bCs/>
          <w:sz w:val="24"/>
          <w:szCs w:val="24"/>
          <w:lang w:eastAsia="es-MX"/>
        </w:rPr>
        <w:t>.</w:t>
      </w:r>
    </w:p>
    <w:p w14:paraId="576962C6" w14:textId="77777777" w:rsidR="00A772AB" w:rsidRPr="005B1C3F" w:rsidRDefault="00A772AB">
      <w:pPr>
        <w:pStyle w:val="Prrafodelista1"/>
        <w:spacing w:before="240" w:after="240" w:line="360" w:lineRule="auto"/>
        <w:ind w:left="0"/>
        <w:jc w:val="both"/>
        <w:rPr>
          <w:rFonts w:ascii="Arial" w:eastAsia="Times New Roman" w:hAnsi="Arial" w:cs="Arial"/>
          <w:bCs/>
          <w:sz w:val="24"/>
          <w:szCs w:val="24"/>
          <w:lang w:eastAsia="es-MX"/>
        </w:rPr>
      </w:pPr>
    </w:p>
    <w:p w14:paraId="00FF3C19" w14:textId="77777777" w:rsidR="00A772AB" w:rsidRPr="005B1C3F" w:rsidRDefault="0069594C">
      <w:pPr>
        <w:pStyle w:val="Prrafodelista1"/>
        <w:numPr>
          <w:ilvl w:val="1"/>
          <w:numId w:val="3"/>
        </w:numPr>
        <w:spacing w:before="240" w:after="240" w:line="360" w:lineRule="auto"/>
        <w:ind w:left="0" w:firstLine="0"/>
        <w:jc w:val="both"/>
        <w:rPr>
          <w:rFonts w:ascii="Arial" w:eastAsia="Times New Roman" w:hAnsi="Arial" w:cs="Arial"/>
          <w:bCs/>
          <w:sz w:val="24"/>
          <w:szCs w:val="24"/>
          <w:lang w:eastAsia="es-MX"/>
        </w:rPr>
      </w:pPr>
      <w:r w:rsidRPr="005B1C3F">
        <w:rPr>
          <w:rFonts w:ascii="Arial" w:eastAsia="Times New Roman" w:hAnsi="Arial" w:cs="Arial"/>
          <w:b/>
          <w:bCs/>
          <w:sz w:val="24"/>
          <w:szCs w:val="24"/>
          <w:lang w:eastAsia="es-MX"/>
        </w:rPr>
        <w:t xml:space="preserve">Solicitud de registro de candidaturas. </w:t>
      </w:r>
      <w:r w:rsidRPr="005B1C3F">
        <w:rPr>
          <w:rFonts w:ascii="Arial" w:eastAsia="Times New Roman" w:hAnsi="Arial" w:cs="Arial"/>
          <w:bCs/>
          <w:sz w:val="24"/>
          <w:szCs w:val="24"/>
          <w:lang w:eastAsia="es-MX"/>
        </w:rPr>
        <w:t xml:space="preserve">El diecisiete de abril, MORENA presentó ante el Consejo General del </w:t>
      </w:r>
      <w:r w:rsidRPr="005B1C3F">
        <w:rPr>
          <w:rFonts w:ascii="Arial" w:eastAsia="Times New Roman" w:hAnsi="Arial" w:cs="Arial"/>
          <w:bCs/>
          <w:i/>
          <w:sz w:val="24"/>
          <w:szCs w:val="24"/>
          <w:lang w:eastAsia="es-MX"/>
        </w:rPr>
        <w:t xml:space="preserve">Instituto Estatal </w:t>
      </w:r>
      <w:r w:rsidRPr="005B1C3F">
        <w:rPr>
          <w:rFonts w:ascii="Arial" w:eastAsia="Times New Roman" w:hAnsi="Arial" w:cs="Arial"/>
          <w:bCs/>
          <w:sz w:val="24"/>
          <w:szCs w:val="24"/>
          <w:lang w:eastAsia="es-MX"/>
        </w:rPr>
        <w:t>la lista de candidaturas a diputaciones por el principio de representación proporcional.</w:t>
      </w:r>
    </w:p>
    <w:p w14:paraId="5AB1295A" w14:textId="77777777" w:rsidR="00A772AB" w:rsidRPr="005B1C3F" w:rsidRDefault="00A772AB">
      <w:pPr>
        <w:pStyle w:val="Prrafodelista1"/>
        <w:spacing w:before="240" w:after="240" w:line="360" w:lineRule="auto"/>
        <w:ind w:left="0"/>
        <w:jc w:val="both"/>
        <w:rPr>
          <w:rFonts w:ascii="Arial" w:eastAsia="Times New Roman" w:hAnsi="Arial" w:cs="Arial"/>
          <w:bCs/>
          <w:sz w:val="24"/>
          <w:szCs w:val="24"/>
          <w:lang w:eastAsia="es-MX"/>
        </w:rPr>
      </w:pPr>
    </w:p>
    <w:p w14:paraId="598C4A38" w14:textId="77777777" w:rsidR="00A772AB" w:rsidRPr="005B1C3F" w:rsidRDefault="0069594C">
      <w:pPr>
        <w:pStyle w:val="Prrafodelista1"/>
        <w:numPr>
          <w:ilvl w:val="1"/>
          <w:numId w:val="3"/>
        </w:numPr>
        <w:spacing w:before="240" w:after="240" w:line="360" w:lineRule="auto"/>
        <w:ind w:left="0" w:firstLine="0"/>
        <w:jc w:val="both"/>
        <w:rPr>
          <w:rFonts w:ascii="Arial" w:eastAsia="Times New Roman" w:hAnsi="Arial" w:cs="Arial"/>
          <w:bCs/>
          <w:sz w:val="24"/>
          <w:szCs w:val="24"/>
          <w:lang w:eastAsia="es-MX"/>
        </w:rPr>
      </w:pPr>
      <w:r w:rsidRPr="005B1C3F">
        <w:rPr>
          <w:rFonts w:ascii="Arial" w:eastAsia="Times New Roman" w:hAnsi="Arial" w:cs="Arial"/>
          <w:b/>
          <w:bCs/>
          <w:sz w:val="24"/>
          <w:szCs w:val="24"/>
          <w:lang w:eastAsia="es-MX"/>
        </w:rPr>
        <w:t>Registro de candidaturas</w:t>
      </w:r>
      <w:r w:rsidRPr="005B1C3F">
        <w:rPr>
          <w:rFonts w:ascii="Arial" w:eastAsia="Times New Roman" w:hAnsi="Arial" w:cs="Arial"/>
          <w:b/>
          <w:bCs/>
          <w:i/>
          <w:sz w:val="24"/>
          <w:szCs w:val="24"/>
          <w:lang w:eastAsia="es-MX"/>
        </w:rPr>
        <w:t xml:space="preserve">. </w:t>
      </w:r>
      <w:r w:rsidRPr="005B1C3F">
        <w:rPr>
          <w:rFonts w:ascii="Arial" w:eastAsia="Times New Roman" w:hAnsi="Arial" w:cs="Arial"/>
          <w:bCs/>
          <w:sz w:val="24"/>
          <w:szCs w:val="24"/>
          <w:lang w:eastAsia="es-MX"/>
        </w:rPr>
        <w:t>El veintiséis de abril, el referido Consejo aprobó el acuerdo CGIEEG/178/2021, por el cual declaró procedente la solicitud de registro de candidaturas presentada por MORENA.</w:t>
      </w:r>
    </w:p>
    <w:p w14:paraId="76083A8E" w14:textId="77777777" w:rsidR="00A772AB" w:rsidRPr="005B1C3F" w:rsidRDefault="00A772AB">
      <w:pPr>
        <w:pStyle w:val="Prrafodelista1"/>
        <w:spacing w:before="240" w:after="240" w:line="360" w:lineRule="auto"/>
        <w:ind w:left="0"/>
        <w:jc w:val="both"/>
        <w:rPr>
          <w:rFonts w:ascii="Arial" w:eastAsia="Times New Roman" w:hAnsi="Arial" w:cs="Arial"/>
          <w:bCs/>
          <w:sz w:val="24"/>
          <w:szCs w:val="24"/>
          <w:lang w:eastAsia="es-MX"/>
        </w:rPr>
      </w:pPr>
    </w:p>
    <w:p w14:paraId="34BB4F39" w14:textId="77777777" w:rsidR="00A772AB" w:rsidRPr="005B1C3F" w:rsidRDefault="0069594C">
      <w:pPr>
        <w:pStyle w:val="Prrafodelista1"/>
        <w:numPr>
          <w:ilvl w:val="1"/>
          <w:numId w:val="3"/>
        </w:numPr>
        <w:spacing w:before="240" w:after="240" w:line="360" w:lineRule="auto"/>
        <w:ind w:left="0" w:firstLine="0"/>
        <w:jc w:val="both"/>
        <w:rPr>
          <w:rFonts w:ascii="Arial" w:eastAsia="Times New Roman" w:hAnsi="Arial" w:cs="Arial"/>
          <w:bCs/>
          <w:sz w:val="24"/>
          <w:szCs w:val="24"/>
          <w:lang w:eastAsia="es-MX"/>
        </w:rPr>
      </w:pPr>
      <w:r w:rsidRPr="005B1C3F">
        <w:rPr>
          <w:rFonts w:ascii="Arial" w:eastAsia="Times New Roman" w:hAnsi="Arial" w:cs="Arial"/>
          <w:b/>
          <w:bCs/>
          <w:sz w:val="24"/>
          <w:szCs w:val="24"/>
          <w:lang w:eastAsia="es-MX"/>
        </w:rPr>
        <w:t>Recurso local</w:t>
      </w:r>
      <w:r w:rsidRPr="005B1C3F">
        <w:rPr>
          <w:rFonts w:ascii="Arial" w:hAnsi="Arial" w:cs="Arial"/>
          <w:b/>
          <w:bCs/>
          <w:sz w:val="24"/>
          <w:szCs w:val="24"/>
        </w:rPr>
        <w:t xml:space="preserve">. </w:t>
      </w:r>
      <w:r w:rsidRPr="005B1C3F">
        <w:rPr>
          <w:rFonts w:ascii="Arial" w:hAnsi="Arial" w:cs="Arial"/>
          <w:sz w:val="24"/>
          <w:szCs w:val="24"/>
        </w:rPr>
        <w:t>E</w:t>
      </w:r>
      <w:r w:rsidRPr="005B1C3F">
        <w:rPr>
          <w:rFonts w:ascii="Arial" w:hAnsi="Arial" w:cs="Arial"/>
          <w:bCs/>
          <w:sz w:val="24"/>
          <w:szCs w:val="24"/>
        </w:rPr>
        <w:t xml:space="preserve">l uno de mayo, el </w:t>
      </w:r>
      <w:r w:rsidRPr="005B1C3F">
        <w:rPr>
          <w:rFonts w:ascii="Arial" w:hAnsi="Arial" w:cs="Arial"/>
          <w:bCs/>
          <w:i/>
          <w:iCs/>
          <w:sz w:val="24"/>
          <w:szCs w:val="24"/>
        </w:rPr>
        <w:t xml:space="preserve">PAN </w:t>
      </w:r>
      <w:r w:rsidRPr="005B1C3F">
        <w:rPr>
          <w:rFonts w:ascii="Arial" w:hAnsi="Arial" w:cs="Arial"/>
          <w:bCs/>
          <w:sz w:val="24"/>
          <w:szCs w:val="24"/>
        </w:rPr>
        <w:t xml:space="preserve">impugnó dicho acuerdo ante el </w:t>
      </w:r>
      <w:r w:rsidRPr="005B1C3F">
        <w:rPr>
          <w:rFonts w:ascii="Arial" w:hAnsi="Arial" w:cs="Arial"/>
          <w:bCs/>
          <w:i/>
          <w:sz w:val="24"/>
          <w:szCs w:val="24"/>
        </w:rPr>
        <w:t xml:space="preserve">Tribunal local, </w:t>
      </w:r>
      <w:r w:rsidRPr="005B1C3F">
        <w:rPr>
          <w:rFonts w:ascii="Arial" w:hAnsi="Arial" w:cs="Arial"/>
          <w:bCs/>
          <w:sz w:val="24"/>
          <w:szCs w:val="24"/>
        </w:rPr>
        <w:t>en concreto, el registro de Hades Berenice Aguilar Castillo como candidata a diputada propietaria de la tercera fórmula de representación proporcional.</w:t>
      </w:r>
    </w:p>
    <w:p w14:paraId="10DB1E71" w14:textId="77777777" w:rsidR="00A772AB" w:rsidRPr="005B1C3F" w:rsidRDefault="00A772AB">
      <w:pPr>
        <w:pStyle w:val="Prrafodelista1"/>
        <w:rPr>
          <w:rFonts w:ascii="Arial" w:eastAsia="Times New Roman" w:hAnsi="Arial" w:cs="Arial"/>
          <w:bCs/>
          <w:sz w:val="24"/>
          <w:szCs w:val="24"/>
          <w:lang w:eastAsia="es-MX"/>
        </w:rPr>
      </w:pPr>
    </w:p>
    <w:p w14:paraId="412B9BA2" w14:textId="7598EF9C" w:rsidR="00A772AB" w:rsidRPr="005B1C3F" w:rsidRDefault="0069594C">
      <w:pPr>
        <w:pStyle w:val="Prrafodelista1"/>
        <w:spacing w:before="240" w:after="240" w:line="360" w:lineRule="auto"/>
        <w:ind w:left="0"/>
        <w:jc w:val="both"/>
        <w:rPr>
          <w:rFonts w:ascii="Arial" w:eastAsia="Times New Roman" w:hAnsi="Arial" w:cs="Arial"/>
          <w:bCs/>
          <w:sz w:val="24"/>
          <w:szCs w:val="24"/>
          <w:lang w:eastAsia="es-MX"/>
        </w:rPr>
      </w:pPr>
      <w:r w:rsidRPr="005B1C3F">
        <w:rPr>
          <w:rFonts w:ascii="Arial" w:hAnsi="Arial" w:cs="Arial"/>
          <w:bCs/>
          <w:sz w:val="24"/>
          <w:szCs w:val="24"/>
        </w:rPr>
        <w:t xml:space="preserve">El veintiuno de mayo, el </w:t>
      </w:r>
      <w:r w:rsidRPr="005B1C3F">
        <w:rPr>
          <w:rFonts w:ascii="Arial" w:hAnsi="Arial" w:cs="Arial"/>
          <w:bCs/>
          <w:i/>
          <w:sz w:val="24"/>
          <w:szCs w:val="24"/>
        </w:rPr>
        <w:t>Tribunal</w:t>
      </w:r>
      <w:r w:rsidRPr="005B1C3F">
        <w:rPr>
          <w:rFonts w:ascii="Arial" w:hAnsi="Arial" w:cs="Arial"/>
          <w:bCs/>
          <w:sz w:val="24"/>
          <w:szCs w:val="24"/>
        </w:rPr>
        <w:t xml:space="preserve"> l</w:t>
      </w:r>
      <w:r w:rsidRPr="005B1C3F">
        <w:rPr>
          <w:rFonts w:ascii="Arial" w:hAnsi="Arial" w:cs="Arial"/>
          <w:bCs/>
          <w:i/>
          <w:sz w:val="24"/>
          <w:szCs w:val="24"/>
        </w:rPr>
        <w:t>ocal</w:t>
      </w:r>
      <w:r w:rsidRPr="005B1C3F">
        <w:rPr>
          <w:rFonts w:ascii="Arial" w:hAnsi="Arial" w:cs="Arial"/>
          <w:bCs/>
          <w:sz w:val="24"/>
          <w:szCs w:val="24"/>
        </w:rPr>
        <w:t xml:space="preserve"> </w:t>
      </w:r>
      <w:r w:rsidRPr="00BD115E">
        <w:rPr>
          <w:rFonts w:ascii="Arial" w:hAnsi="Arial" w:cs="Arial"/>
          <w:bCs/>
          <w:sz w:val="24"/>
          <w:szCs w:val="24"/>
        </w:rPr>
        <w:t xml:space="preserve">confirmó el registro controvertido, al estimar que el </w:t>
      </w:r>
      <w:r w:rsidRPr="00BD115E">
        <w:rPr>
          <w:rFonts w:ascii="Arial" w:hAnsi="Arial" w:cs="Arial"/>
          <w:bCs/>
          <w:i/>
          <w:iCs/>
          <w:sz w:val="24"/>
          <w:szCs w:val="24"/>
        </w:rPr>
        <w:t xml:space="preserve">PAN </w:t>
      </w:r>
      <w:r w:rsidRPr="00BD115E">
        <w:rPr>
          <w:rFonts w:ascii="Arial" w:hAnsi="Arial" w:cs="Arial"/>
          <w:bCs/>
          <w:sz w:val="24"/>
          <w:szCs w:val="24"/>
        </w:rPr>
        <w:t xml:space="preserve">no acreditó que la candidata </w:t>
      </w:r>
      <w:r w:rsidR="001C5F2B" w:rsidRPr="00BD115E">
        <w:rPr>
          <w:rFonts w:ascii="Arial" w:hAnsi="Arial" w:cs="Arial"/>
          <w:bCs/>
          <w:sz w:val="24"/>
          <w:szCs w:val="24"/>
        </w:rPr>
        <w:t>in</w:t>
      </w:r>
      <w:r w:rsidRPr="00BD115E">
        <w:rPr>
          <w:rFonts w:ascii="Arial" w:hAnsi="Arial" w:cs="Arial"/>
          <w:bCs/>
          <w:sz w:val="24"/>
          <w:szCs w:val="24"/>
        </w:rPr>
        <w:t>cumpliera los requisitos de elegibilidad de residencia y tener un modo honesto de vivir.</w:t>
      </w:r>
    </w:p>
    <w:p w14:paraId="40FE73BD" w14:textId="77777777" w:rsidR="00A772AB" w:rsidRPr="005B1C3F" w:rsidRDefault="00A772AB">
      <w:pPr>
        <w:pStyle w:val="Prrafodelista1"/>
        <w:spacing w:before="240" w:after="240" w:line="360" w:lineRule="auto"/>
        <w:ind w:left="0"/>
        <w:jc w:val="both"/>
        <w:rPr>
          <w:rFonts w:ascii="Arial" w:eastAsia="Times New Roman" w:hAnsi="Arial" w:cs="Arial"/>
          <w:bCs/>
          <w:sz w:val="24"/>
          <w:szCs w:val="24"/>
          <w:lang w:eastAsia="es-MX"/>
        </w:rPr>
      </w:pPr>
    </w:p>
    <w:p w14:paraId="7CAAE3FC" w14:textId="6FC3178C" w:rsidR="00A772AB" w:rsidRPr="00BD115E" w:rsidRDefault="0069594C">
      <w:pPr>
        <w:pStyle w:val="Prrafodelista1"/>
        <w:numPr>
          <w:ilvl w:val="1"/>
          <w:numId w:val="3"/>
        </w:numPr>
        <w:spacing w:before="100" w:beforeAutospacing="1" w:after="100" w:afterAutospacing="1" w:line="360" w:lineRule="auto"/>
        <w:ind w:left="0" w:firstLine="0"/>
        <w:jc w:val="both"/>
        <w:rPr>
          <w:rFonts w:ascii="Arial" w:eastAsia="Times New Roman" w:hAnsi="Arial" w:cs="Arial"/>
          <w:bCs/>
          <w:sz w:val="24"/>
          <w:szCs w:val="24"/>
          <w:lang w:eastAsia="es-MX"/>
        </w:rPr>
      </w:pPr>
      <w:r w:rsidRPr="005B1C3F">
        <w:rPr>
          <w:rFonts w:ascii="Arial" w:hAnsi="Arial" w:cs="Arial"/>
          <w:b/>
          <w:sz w:val="24"/>
          <w:szCs w:val="24"/>
        </w:rPr>
        <w:lastRenderedPageBreak/>
        <w:t xml:space="preserve">Juicio federal. </w:t>
      </w:r>
      <w:r w:rsidRPr="005B1C3F">
        <w:rPr>
          <w:rFonts w:ascii="Arial" w:hAnsi="Arial" w:cs="Arial"/>
          <w:sz w:val="24"/>
          <w:szCs w:val="24"/>
        </w:rPr>
        <w:t xml:space="preserve">Inconforme, el veinticinco de mayo, el </w:t>
      </w:r>
      <w:r w:rsidRPr="005B1C3F">
        <w:rPr>
          <w:rFonts w:ascii="Arial" w:hAnsi="Arial" w:cs="Arial"/>
          <w:i/>
          <w:sz w:val="24"/>
          <w:szCs w:val="24"/>
        </w:rPr>
        <w:t xml:space="preserve">PAN </w:t>
      </w:r>
      <w:r w:rsidRPr="005B1C3F">
        <w:rPr>
          <w:rFonts w:ascii="Arial" w:hAnsi="Arial" w:cs="Arial"/>
          <w:sz w:val="24"/>
          <w:szCs w:val="24"/>
        </w:rPr>
        <w:t xml:space="preserve">promovió el presente </w:t>
      </w:r>
      <w:r w:rsidRPr="00BD115E">
        <w:rPr>
          <w:rFonts w:ascii="Arial" w:hAnsi="Arial" w:cs="Arial"/>
          <w:sz w:val="24"/>
          <w:szCs w:val="24"/>
        </w:rPr>
        <w:t xml:space="preserve">juicio de revisión constitucional electoral. </w:t>
      </w:r>
    </w:p>
    <w:p w14:paraId="2A6B5444" w14:textId="77777777" w:rsidR="007722BE" w:rsidRPr="00BD115E" w:rsidRDefault="007722BE" w:rsidP="007722BE">
      <w:pPr>
        <w:pStyle w:val="Prrafodelista1"/>
        <w:spacing w:before="100" w:beforeAutospacing="1" w:after="100" w:afterAutospacing="1" w:line="360" w:lineRule="auto"/>
        <w:ind w:left="0"/>
        <w:jc w:val="both"/>
        <w:rPr>
          <w:rFonts w:ascii="Arial" w:eastAsia="Times New Roman" w:hAnsi="Arial" w:cs="Arial"/>
          <w:bCs/>
          <w:sz w:val="24"/>
          <w:szCs w:val="24"/>
          <w:lang w:eastAsia="es-MX"/>
        </w:rPr>
      </w:pPr>
    </w:p>
    <w:p w14:paraId="4838867C" w14:textId="208DCC55" w:rsidR="007722BE" w:rsidRPr="00BD115E" w:rsidRDefault="007722BE">
      <w:pPr>
        <w:pStyle w:val="Prrafodelista1"/>
        <w:numPr>
          <w:ilvl w:val="1"/>
          <w:numId w:val="3"/>
        </w:numPr>
        <w:spacing w:before="100" w:beforeAutospacing="1" w:after="100" w:afterAutospacing="1" w:line="360" w:lineRule="auto"/>
        <w:ind w:left="0" w:firstLine="0"/>
        <w:jc w:val="both"/>
        <w:rPr>
          <w:rFonts w:ascii="Arial" w:eastAsia="Times New Roman" w:hAnsi="Arial" w:cs="Arial"/>
          <w:bCs/>
          <w:sz w:val="24"/>
          <w:szCs w:val="24"/>
          <w:lang w:eastAsia="es-MX"/>
        </w:rPr>
      </w:pPr>
      <w:r w:rsidRPr="00BD115E">
        <w:rPr>
          <w:rFonts w:ascii="Arial" w:eastAsia="Times New Roman" w:hAnsi="Arial" w:cs="Arial"/>
          <w:b/>
          <w:sz w:val="24"/>
          <w:szCs w:val="24"/>
          <w:lang w:eastAsia="es-MX"/>
        </w:rPr>
        <w:t>Tercera interesada</w:t>
      </w:r>
      <w:r w:rsidRPr="00BD115E">
        <w:rPr>
          <w:rFonts w:ascii="Arial" w:eastAsia="Times New Roman" w:hAnsi="Arial" w:cs="Arial"/>
          <w:bCs/>
          <w:sz w:val="24"/>
          <w:szCs w:val="24"/>
          <w:lang w:eastAsia="es-MX"/>
        </w:rPr>
        <w:t>. El veintinueve de mayo, la candidata Hades Berenice Aguilar Castillo presentó escrito para comparecer como tercera interesada.</w:t>
      </w:r>
    </w:p>
    <w:p w14:paraId="42F941F1" w14:textId="77777777" w:rsidR="00A772AB" w:rsidRPr="00BD115E" w:rsidRDefault="0069594C">
      <w:pPr>
        <w:pStyle w:val="Ttulo1"/>
        <w:rPr>
          <w:rFonts w:cs="Arial"/>
        </w:rPr>
      </w:pPr>
      <w:bookmarkStart w:id="4" w:name="_Toc73274345"/>
      <w:r w:rsidRPr="00BD115E">
        <w:rPr>
          <w:rFonts w:cs="Arial"/>
        </w:rPr>
        <w:t>COMPETENCIA</w:t>
      </w:r>
      <w:bookmarkEnd w:id="4"/>
    </w:p>
    <w:p w14:paraId="6F639D14" w14:textId="77777777" w:rsidR="00A772AB" w:rsidRPr="005B1C3F" w:rsidRDefault="0069594C">
      <w:pPr>
        <w:pStyle w:val="Textoindependiente"/>
        <w:spacing w:before="240" w:after="240" w:line="360" w:lineRule="auto"/>
        <w:jc w:val="both"/>
        <w:rPr>
          <w:rFonts w:ascii="Arial" w:hAnsi="Arial" w:cs="Arial"/>
          <w:sz w:val="24"/>
          <w:szCs w:val="24"/>
          <w:lang w:eastAsia="es-ES"/>
        </w:rPr>
      </w:pPr>
      <w:r w:rsidRPr="00BD115E">
        <w:rPr>
          <w:rFonts w:ascii="Arial" w:hAnsi="Arial" w:cs="Arial"/>
          <w:sz w:val="24"/>
          <w:szCs w:val="24"/>
          <w:lang w:eastAsia="es-ES"/>
        </w:rPr>
        <w:t>Esta Sala Regional es competente</w:t>
      </w:r>
      <w:r w:rsidRPr="005B1C3F">
        <w:rPr>
          <w:rFonts w:ascii="Arial" w:hAnsi="Arial" w:cs="Arial"/>
          <w:sz w:val="24"/>
          <w:szCs w:val="24"/>
          <w:lang w:eastAsia="es-ES"/>
        </w:rPr>
        <w:t xml:space="preserve"> para conocer este medio de impugnación, toda vez que se controvierte una resolución dictada por el </w:t>
      </w:r>
      <w:r w:rsidRPr="005B1C3F">
        <w:rPr>
          <w:rFonts w:ascii="Arial" w:hAnsi="Arial" w:cs="Arial"/>
          <w:i/>
          <w:sz w:val="24"/>
          <w:szCs w:val="24"/>
          <w:lang w:eastAsia="es-ES"/>
        </w:rPr>
        <w:t xml:space="preserve">Tribunal local, </w:t>
      </w:r>
      <w:r w:rsidRPr="005B1C3F">
        <w:rPr>
          <w:rFonts w:ascii="Arial" w:hAnsi="Arial" w:cs="Arial"/>
          <w:sz w:val="24"/>
          <w:szCs w:val="24"/>
          <w:lang w:eastAsia="es-ES"/>
        </w:rPr>
        <w:t xml:space="preserve">relacionada con el registro de candidaturas a diputaciones locales por el principio de </w:t>
      </w:r>
      <w:r w:rsidRPr="005B1C3F">
        <w:rPr>
          <w:rFonts w:ascii="Arial" w:hAnsi="Arial" w:cs="Arial"/>
          <w:iCs/>
          <w:sz w:val="24"/>
          <w:szCs w:val="24"/>
          <w:lang w:eastAsia="es-ES"/>
        </w:rPr>
        <w:t xml:space="preserve">representación proporcional </w:t>
      </w:r>
      <w:r w:rsidRPr="005B1C3F">
        <w:rPr>
          <w:rFonts w:ascii="Arial" w:hAnsi="Arial" w:cs="Arial"/>
          <w:sz w:val="24"/>
          <w:szCs w:val="24"/>
          <w:lang w:eastAsia="es-ES"/>
        </w:rPr>
        <w:t>para integrar el Congreso del Estado de Guanajuato, entidad federativa que se ubica en la Segunda Circunscripción Electoral Plurinominal en la que se ejerce jurisdicción.</w:t>
      </w:r>
    </w:p>
    <w:p w14:paraId="5B8E02FF" w14:textId="77777777" w:rsidR="00A772AB" w:rsidRPr="005B1C3F" w:rsidRDefault="0069594C">
      <w:pPr>
        <w:pStyle w:val="Textoindependiente"/>
        <w:spacing w:before="240" w:after="240" w:line="360" w:lineRule="auto"/>
        <w:jc w:val="both"/>
        <w:rPr>
          <w:rFonts w:ascii="Arial" w:hAnsi="Arial" w:cs="Arial"/>
          <w:sz w:val="24"/>
          <w:szCs w:val="24"/>
          <w:lang w:eastAsia="es-ES"/>
        </w:rPr>
      </w:pPr>
      <w:r w:rsidRPr="005B1C3F">
        <w:rPr>
          <w:rFonts w:ascii="Arial" w:hAnsi="Arial" w:cs="Arial"/>
          <w:sz w:val="24"/>
          <w:szCs w:val="24"/>
          <w:lang w:eastAsia="es-ES"/>
        </w:rPr>
        <w:t xml:space="preserve">Lo anterior, con fundamento en los artículos 195, fracción III, de la Ley Orgánica del Poder Judicial de la Federación, y 87, párrafo 1, inciso b), de la </w:t>
      </w:r>
      <w:r w:rsidRPr="005B1C3F">
        <w:rPr>
          <w:rFonts w:ascii="Arial" w:hAnsi="Arial" w:cs="Arial"/>
          <w:iCs/>
          <w:sz w:val="24"/>
          <w:szCs w:val="24"/>
          <w:lang w:eastAsia="es-ES"/>
        </w:rPr>
        <w:t>Ley General del Sistema de Medios de Impugnación en Materia Electoral.</w:t>
      </w:r>
    </w:p>
    <w:p w14:paraId="7215DEDA" w14:textId="77777777" w:rsidR="00A772AB" w:rsidRPr="005B1C3F" w:rsidRDefault="0069594C">
      <w:pPr>
        <w:pStyle w:val="Ttulo1"/>
        <w:rPr>
          <w:rFonts w:cs="Arial"/>
        </w:rPr>
      </w:pPr>
      <w:bookmarkStart w:id="5" w:name="_Toc73274346"/>
      <w:r w:rsidRPr="005B1C3F">
        <w:rPr>
          <w:rFonts w:cs="Arial"/>
        </w:rPr>
        <w:t>PROCEDENCIA</w:t>
      </w:r>
      <w:bookmarkEnd w:id="5"/>
    </w:p>
    <w:p w14:paraId="4C1358D1" w14:textId="63332526" w:rsidR="00A772AB" w:rsidRPr="005B1C3F" w:rsidRDefault="0069594C">
      <w:pPr>
        <w:pStyle w:val="Prrafodelista1"/>
        <w:spacing w:before="240" w:after="240" w:line="360" w:lineRule="auto"/>
        <w:ind w:left="0"/>
        <w:jc w:val="both"/>
        <w:rPr>
          <w:rFonts w:ascii="Arial" w:hAnsi="Arial" w:cs="Arial"/>
          <w:sz w:val="24"/>
          <w:szCs w:val="24"/>
          <w:lang w:eastAsia="es-ES"/>
        </w:rPr>
      </w:pPr>
      <w:r w:rsidRPr="005B1C3F">
        <w:rPr>
          <w:rFonts w:ascii="Arial" w:hAnsi="Arial" w:cs="Arial"/>
          <w:sz w:val="24"/>
          <w:szCs w:val="24"/>
          <w:lang w:eastAsia="es-ES"/>
        </w:rPr>
        <w:t xml:space="preserve">El presente juicio es procedente, porque reúne los requisitos generales y especiales </w:t>
      </w:r>
      <w:r w:rsidRPr="00BD115E">
        <w:rPr>
          <w:rFonts w:ascii="Arial" w:hAnsi="Arial" w:cs="Arial"/>
          <w:sz w:val="24"/>
          <w:szCs w:val="24"/>
          <w:lang w:eastAsia="es-ES"/>
        </w:rPr>
        <w:t xml:space="preserve">previstos en los artículos 8, 9, párrafo 1, 86 y 88, de la citada Ley de Medios, conforme lo razonado en el auto de admisión de </w:t>
      </w:r>
      <w:r w:rsidR="007722BE" w:rsidRPr="00BD115E">
        <w:rPr>
          <w:rFonts w:ascii="Arial" w:hAnsi="Arial" w:cs="Arial"/>
          <w:sz w:val="24"/>
          <w:szCs w:val="24"/>
          <w:lang w:eastAsia="es-ES"/>
        </w:rPr>
        <w:t>treinta y uno de mayo</w:t>
      </w:r>
      <w:r w:rsidRPr="00BD115E">
        <w:rPr>
          <w:rFonts w:ascii="Arial" w:hAnsi="Arial" w:cs="Arial"/>
          <w:sz w:val="24"/>
          <w:szCs w:val="24"/>
          <w:lang w:eastAsia="es-ES"/>
        </w:rPr>
        <w:t>.</w:t>
      </w:r>
    </w:p>
    <w:p w14:paraId="1D431B13" w14:textId="77777777" w:rsidR="00A772AB" w:rsidRPr="005B1C3F" w:rsidRDefault="0069594C">
      <w:pPr>
        <w:pStyle w:val="Ttulo1"/>
        <w:rPr>
          <w:rFonts w:cs="Arial"/>
        </w:rPr>
      </w:pPr>
      <w:bookmarkStart w:id="6" w:name="_Toc73274347"/>
      <w:r w:rsidRPr="005B1C3F">
        <w:rPr>
          <w:rFonts w:cs="Arial"/>
        </w:rPr>
        <w:t>ESTUDIO DE FONDO</w:t>
      </w:r>
      <w:bookmarkEnd w:id="6"/>
    </w:p>
    <w:p w14:paraId="327276E1" w14:textId="77777777" w:rsidR="00A772AB" w:rsidRPr="005B1C3F" w:rsidRDefault="0069594C">
      <w:pPr>
        <w:pStyle w:val="Ttulo2"/>
        <w:numPr>
          <w:ilvl w:val="1"/>
          <w:numId w:val="1"/>
        </w:numPr>
        <w:ind w:left="0" w:firstLine="0"/>
        <w:rPr>
          <w:rFonts w:cs="Arial"/>
        </w:rPr>
      </w:pPr>
      <w:bookmarkStart w:id="7" w:name="_Toc73274348"/>
      <w:r w:rsidRPr="005B1C3F">
        <w:rPr>
          <w:rFonts w:cs="Arial"/>
        </w:rPr>
        <w:t>Materia de la controversia</w:t>
      </w:r>
      <w:bookmarkEnd w:id="7"/>
    </w:p>
    <w:p w14:paraId="6C475A72" w14:textId="77777777" w:rsidR="00A772AB" w:rsidRPr="005B1C3F" w:rsidRDefault="0069594C">
      <w:pPr>
        <w:spacing w:before="240" w:after="240" w:line="360" w:lineRule="auto"/>
        <w:jc w:val="both"/>
        <w:rPr>
          <w:rFonts w:ascii="Arial" w:hAnsi="Arial" w:cs="Arial"/>
          <w:sz w:val="24"/>
          <w:szCs w:val="24"/>
        </w:rPr>
      </w:pPr>
      <w:r w:rsidRPr="005B1C3F">
        <w:rPr>
          <w:rFonts w:ascii="Arial" w:hAnsi="Arial" w:cs="Arial"/>
          <w:sz w:val="24"/>
          <w:szCs w:val="24"/>
        </w:rPr>
        <w:t xml:space="preserve">El </w:t>
      </w:r>
      <w:r w:rsidRPr="005B1C3F">
        <w:rPr>
          <w:rFonts w:ascii="Arial" w:hAnsi="Arial" w:cs="Arial"/>
          <w:i/>
          <w:sz w:val="24"/>
          <w:szCs w:val="24"/>
        </w:rPr>
        <w:t xml:space="preserve">PAN </w:t>
      </w:r>
      <w:r w:rsidRPr="005B1C3F">
        <w:rPr>
          <w:rFonts w:ascii="Arial" w:hAnsi="Arial" w:cs="Arial"/>
          <w:sz w:val="24"/>
          <w:szCs w:val="24"/>
        </w:rPr>
        <w:t xml:space="preserve">controvirtió ante el </w:t>
      </w:r>
      <w:r w:rsidRPr="005B1C3F">
        <w:rPr>
          <w:rFonts w:ascii="Arial" w:hAnsi="Arial" w:cs="Arial"/>
          <w:i/>
          <w:iCs/>
          <w:sz w:val="24"/>
          <w:szCs w:val="24"/>
        </w:rPr>
        <w:t xml:space="preserve">Tribunal local </w:t>
      </w:r>
      <w:r w:rsidRPr="005B1C3F">
        <w:rPr>
          <w:rFonts w:ascii="Arial" w:hAnsi="Arial" w:cs="Arial"/>
          <w:sz w:val="24"/>
          <w:szCs w:val="24"/>
        </w:rPr>
        <w:t xml:space="preserve">el acuerdo del Consejo General del </w:t>
      </w:r>
      <w:r w:rsidRPr="005B1C3F">
        <w:rPr>
          <w:rFonts w:ascii="Arial" w:hAnsi="Arial" w:cs="Arial"/>
          <w:i/>
          <w:sz w:val="24"/>
          <w:szCs w:val="24"/>
        </w:rPr>
        <w:t xml:space="preserve">Instituto Estatal </w:t>
      </w:r>
      <w:r w:rsidRPr="005B1C3F">
        <w:rPr>
          <w:rFonts w:ascii="Arial" w:hAnsi="Arial" w:cs="Arial"/>
          <w:sz w:val="24"/>
          <w:szCs w:val="24"/>
        </w:rPr>
        <w:t>que aprobó la solicitud de registro de las candidaturas a diputaciones locales por el principio de representación proporcional postuladas por MORENA</w:t>
      </w:r>
      <w:r w:rsidRPr="005B1C3F">
        <w:rPr>
          <w:rFonts w:ascii="Arial" w:hAnsi="Arial" w:cs="Arial"/>
          <w:i/>
          <w:sz w:val="24"/>
          <w:szCs w:val="24"/>
        </w:rPr>
        <w:t xml:space="preserve">, </w:t>
      </w:r>
      <w:r w:rsidRPr="005B1C3F">
        <w:rPr>
          <w:rFonts w:ascii="Arial" w:hAnsi="Arial" w:cs="Arial"/>
          <w:sz w:val="24"/>
          <w:szCs w:val="24"/>
        </w:rPr>
        <w:t>para integrar el Congreso</w:t>
      </w:r>
      <w:r w:rsidRPr="005B1C3F">
        <w:rPr>
          <w:rFonts w:ascii="Arial" w:hAnsi="Arial" w:cs="Arial"/>
          <w:i/>
          <w:sz w:val="24"/>
          <w:szCs w:val="24"/>
        </w:rPr>
        <w:t xml:space="preserve"> </w:t>
      </w:r>
      <w:r w:rsidRPr="005B1C3F">
        <w:rPr>
          <w:rFonts w:ascii="Arial" w:hAnsi="Arial" w:cs="Arial"/>
          <w:sz w:val="24"/>
          <w:szCs w:val="24"/>
        </w:rPr>
        <w:t>del Estado de Guanajuato.</w:t>
      </w:r>
    </w:p>
    <w:p w14:paraId="0865B6E9" w14:textId="77777777" w:rsidR="00A772AB" w:rsidRPr="005B1C3F" w:rsidRDefault="0069594C">
      <w:pPr>
        <w:spacing w:before="240" w:after="240" w:line="360" w:lineRule="auto"/>
        <w:jc w:val="both"/>
        <w:rPr>
          <w:rFonts w:ascii="Arial" w:hAnsi="Arial" w:cs="Arial"/>
          <w:sz w:val="24"/>
          <w:szCs w:val="24"/>
        </w:rPr>
      </w:pPr>
      <w:r w:rsidRPr="005B1C3F">
        <w:rPr>
          <w:rFonts w:ascii="Arial" w:hAnsi="Arial" w:cs="Arial"/>
          <w:sz w:val="24"/>
          <w:szCs w:val="24"/>
        </w:rPr>
        <w:t xml:space="preserve">En específico, el partido actor impugnó el registro </w:t>
      </w:r>
      <w:r w:rsidRPr="005B1C3F">
        <w:rPr>
          <w:rFonts w:ascii="Arial" w:hAnsi="Arial" w:cs="Arial"/>
          <w:bCs/>
          <w:sz w:val="24"/>
          <w:szCs w:val="24"/>
        </w:rPr>
        <w:t>de Hades Berenice Aguilar Castillo como candidata a diputada propietaria de la tercera fórmula de representación proporcional</w:t>
      </w:r>
      <w:r w:rsidRPr="005B1C3F">
        <w:rPr>
          <w:rFonts w:ascii="Arial" w:hAnsi="Arial" w:cs="Arial"/>
          <w:sz w:val="24"/>
          <w:szCs w:val="24"/>
        </w:rPr>
        <w:t xml:space="preserve">, al estimar que es inelegible por no acreditar residencia en la entidad, cuando menos, de dos años anteriores a la fecha de la elección y por no tener un modo honesto de vivir al haber participado en </w:t>
      </w:r>
      <w:r w:rsidRPr="00A475B3">
        <w:rPr>
          <w:rFonts w:ascii="Arial" w:hAnsi="Arial" w:cs="Arial"/>
          <w:i/>
          <w:iCs/>
          <w:sz w:val="24"/>
          <w:szCs w:val="24"/>
        </w:rPr>
        <w:t>diversos disturbios</w:t>
      </w:r>
      <w:r w:rsidRPr="005B1C3F">
        <w:rPr>
          <w:rFonts w:ascii="Arial" w:hAnsi="Arial" w:cs="Arial"/>
          <w:sz w:val="24"/>
          <w:szCs w:val="24"/>
        </w:rPr>
        <w:t xml:space="preserve"> en el poco tiempo que radica en la ciudad de Guanajuato.</w:t>
      </w:r>
    </w:p>
    <w:p w14:paraId="4126C6E9" w14:textId="77777777" w:rsidR="00A772AB" w:rsidRPr="005B1C3F" w:rsidRDefault="0069594C">
      <w:pPr>
        <w:pStyle w:val="Ttulo2"/>
        <w:numPr>
          <w:ilvl w:val="2"/>
          <w:numId w:val="1"/>
        </w:numPr>
        <w:ind w:left="0" w:firstLine="0"/>
        <w:rPr>
          <w:rFonts w:cs="Arial"/>
        </w:rPr>
      </w:pPr>
      <w:bookmarkStart w:id="8" w:name="_Toc73274349"/>
      <w:r w:rsidRPr="005B1C3F">
        <w:rPr>
          <w:rFonts w:cs="Arial"/>
        </w:rPr>
        <w:lastRenderedPageBreak/>
        <w:t>Resolución impugnada</w:t>
      </w:r>
      <w:bookmarkEnd w:id="8"/>
    </w:p>
    <w:p w14:paraId="07A9B050" w14:textId="631BE434" w:rsidR="00A772AB" w:rsidRPr="00BD115E" w:rsidRDefault="0069594C">
      <w:pPr>
        <w:spacing w:before="240" w:after="240" w:line="360" w:lineRule="auto"/>
        <w:jc w:val="both"/>
        <w:rPr>
          <w:rFonts w:ascii="Arial" w:hAnsi="Arial" w:cs="Arial"/>
          <w:sz w:val="24"/>
          <w:szCs w:val="24"/>
        </w:rPr>
      </w:pPr>
      <w:r w:rsidRPr="005B1C3F">
        <w:rPr>
          <w:rFonts w:ascii="Arial" w:hAnsi="Arial" w:cs="Arial"/>
          <w:sz w:val="24"/>
          <w:szCs w:val="24"/>
        </w:rPr>
        <w:t xml:space="preserve">El </w:t>
      </w:r>
      <w:r w:rsidRPr="005B1C3F">
        <w:rPr>
          <w:rFonts w:ascii="Arial" w:hAnsi="Arial" w:cs="Arial"/>
          <w:i/>
          <w:sz w:val="24"/>
          <w:szCs w:val="24"/>
        </w:rPr>
        <w:t xml:space="preserve">Tribunal local </w:t>
      </w:r>
      <w:r w:rsidRPr="005B1C3F">
        <w:rPr>
          <w:rFonts w:ascii="Arial" w:hAnsi="Arial" w:cs="Arial"/>
          <w:sz w:val="24"/>
          <w:szCs w:val="24"/>
        </w:rPr>
        <w:t>confirmó el registro de la candidatura controvertida</w:t>
      </w:r>
      <w:r w:rsidRPr="005B1C3F">
        <w:rPr>
          <w:rFonts w:ascii="Arial" w:hAnsi="Arial" w:cs="Arial"/>
          <w:i/>
          <w:sz w:val="24"/>
          <w:szCs w:val="24"/>
        </w:rPr>
        <w:t xml:space="preserve">, </w:t>
      </w:r>
      <w:r w:rsidRPr="005B1C3F">
        <w:rPr>
          <w:rFonts w:ascii="Arial" w:hAnsi="Arial" w:cs="Arial"/>
          <w:sz w:val="24"/>
          <w:szCs w:val="24"/>
        </w:rPr>
        <w:t xml:space="preserve">al estimar, fundamentalmente, que el </w:t>
      </w:r>
      <w:r w:rsidRPr="005B1C3F">
        <w:rPr>
          <w:rFonts w:ascii="Arial" w:hAnsi="Arial" w:cs="Arial"/>
          <w:i/>
          <w:iCs/>
          <w:sz w:val="24"/>
          <w:szCs w:val="24"/>
        </w:rPr>
        <w:t xml:space="preserve">PAN </w:t>
      </w:r>
      <w:r w:rsidRPr="005B1C3F">
        <w:rPr>
          <w:rFonts w:ascii="Arial" w:hAnsi="Arial" w:cs="Arial"/>
          <w:sz w:val="24"/>
          <w:szCs w:val="24"/>
        </w:rPr>
        <w:t xml:space="preserve">no acreditó el incumplimiento del requisito de </w:t>
      </w:r>
      <w:r w:rsidRPr="005B1C3F">
        <w:rPr>
          <w:rFonts w:ascii="Arial" w:hAnsi="Arial" w:cs="Arial"/>
          <w:b/>
          <w:bCs/>
          <w:sz w:val="24"/>
          <w:szCs w:val="24"/>
        </w:rPr>
        <w:t xml:space="preserve">residencia </w:t>
      </w:r>
      <w:r w:rsidRPr="005B1C3F">
        <w:rPr>
          <w:rFonts w:ascii="Arial" w:hAnsi="Arial" w:cs="Arial"/>
          <w:sz w:val="24"/>
          <w:szCs w:val="24"/>
        </w:rPr>
        <w:t>pues, aun cuando presentó la lista de asuntos de un juzgado civil en el Estado de Sonora publicada en la página de internet del Poder Judicial de esa entidad</w:t>
      </w:r>
      <w:r w:rsidRPr="00BD115E">
        <w:rPr>
          <w:rFonts w:ascii="Arial" w:hAnsi="Arial" w:cs="Arial"/>
          <w:sz w:val="24"/>
          <w:szCs w:val="24"/>
        </w:rPr>
        <w:t xml:space="preserve">, no constituye un hecho notorio para demostrar que la candidata fue parte y que la competencia se definió por el domicilio conyugal existente en esa entidad, sin que sea indispensable que las partes de ese procedimiento residan </w:t>
      </w:r>
      <w:r w:rsidR="00A475B3" w:rsidRPr="00BD115E">
        <w:rPr>
          <w:rFonts w:ascii="Arial" w:hAnsi="Arial" w:cs="Arial"/>
          <w:sz w:val="24"/>
          <w:szCs w:val="24"/>
        </w:rPr>
        <w:t xml:space="preserve">en </w:t>
      </w:r>
      <w:r w:rsidRPr="00BD115E">
        <w:rPr>
          <w:rFonts w:ascii="Arial" w:hAnsi="Arial" w:cs="Arial"/>
          <w:sz w:val="24"/>
          <w:szCs w:val="24"/>
        </w:rPr>
        <w:t>el mismo lugar para iniciar y conocer de un proceso judicial.</w:t>
      </w:r>
    </w:p>
    <w:p w14:paraId="13DDB479" w14:textId="77777777" w:rsidR="00A772AB" w:rsidRPr="005B1C3F" w:rsidRDefault="0069594C">
      <w:pPr>
        <w:spacing w:before="240" w:after="240" w:line="360" w:lineRule="auto"/>
        <w:jc w:val="both"/>
        <w:rPr>
          <w:rFonts w:ascii="Arial" w:hAnsi="Arial" w:cs="Arial"/>
          <w:sz w:val="24"/>
          <w:szCs w:val="24"/>
        </w:rPr>
      </w:pPr>
      <w:r w:rsidRPr="00BD115E">
        <w:rPr>
          <w:rFonts w:ascii="Arial" w:hAnsi="Arial" w:cs="Arial"/>
          <w:sz w:val="24"/>
          <w:szCs w:val="24"/>
        </w:rPr>
        <w:t>En la sentencia también se indicó</w:t>
      </w:r>
      <w:r w:rsidRPr="005B1C3F">
        <w:rPr>
          <w:rFonts w:ascii="Arial" w:hAnsi="Arial" w:cs="Arial"/>
          <w:sz w:val="24"/>
          <w:szCs w:val="24"/>
        </w:rPr>
        <w:t xml:space="preserve"> que las publicaciones en redes sociales eran insuficientes para acreditar el incumplimiento del requisito de residencia porque, si bien el </w:t>
      </w:r>
      <w:r w:rsidRPr="005B1C3F">
        <w:rPr>
          <w:rFonts w:ascii="Arial" w:hAnsi="Arial" w:cs="Arial"/>
          <w:i/>
          <w:iCs/>
          <w:sz w:val="24"/>
          <w:szCs w:val="24"/>
        </w:rPr>
        <w:t xml:space="preserve">PAN </w:t>
      </w:r>
      <w:r w:rsidRPr="005B1C3F">
        <w:rPr>
          <w:rFonts w:ascii="Arial" w:hAnsi="Arial" w:cs="Arial"/>
          <w:sz w:val="24"/>
          <w:szCs w:val="24"/>
        </w:rPr>
        <w:t>proporcionó los enlaces o ligas electrónicas, no aportó pruebas para demostrar que las cuentas en que se realizaron corresponden a la candidata.</w:t>
      </w:r>
    </w:p>
    <w:p w14:paraId="3B613D68" w14:textId="400E7E6D" w:rsidR="00A772AB" w:rsidRPr="005B1C3F" w:rsidRDefault="0069594C">
      <w:pPr>
        <w:spacing w:before="240" w:after="240" w:line="360" w:lineRule="auto"/>
        <w:jc w:val="both"/>
        <w:rPr>
          <w:rFonts w:ascii="Arial" w:hAnsi="Arial" w:cs="Arial"/>
          <w:sz w:val="24"/>
          <w:szCs w:val="24"/>
        </w:rPr>
      </w:pPr>
      <w:r w:rsidRPr="005B1C3F">
        <w:rPr>
          <w:rFonts w:ascii="Arial" w:hAnsi="Arial" w:cs="Arial"/>
          <w:sz w:val="24"/>
          <w:szCs w:val="24"/>
        </w:rPr>
        <w:t xml:space="preserve">Asimismo, precisó la autoridad que el instrumento notarial presentado ante el </w:t>
      </w:r>
      <w:r w:rsidRPr="005B1C3F">
        <w:rPr>
          <w:rFonts w:ascii="Arial" w:hAnsi="Arial" w:cs="Arial"/>
          <w:i/>
          <w:iCs/>
          <w:sz w:val="24"/>
          <w:szCs w:val="24"/>
        </w:rPr>
        <w:t xml:space="preserve">Instituto Electoral </w:t>
      </w:r>
      <w:r w:rsidRPr="005B1C3F">
        <w:rPr>
          <w:rFonts w:ascii="Arial" w:hAnsi="Arial" w:cs="Arial"/>
          <w:sz w:val="24"/>
          <w:szCs w:val="24"/>
        </w:rPr>
        <w:t xml:space="preserve">para acreditar la residencia de la candidata de MORENA por cuatro años en el Estado de Guanajuato tenía pleno valor probatorio, dado que, acorde al artículo 190, fracciones III y IV, inciso c), de la </w:t>
      </w:r>
      <w:r w:rsidRPr="005B1C3F">
        <w:rPr>
          <w:rFonts w:ascii="Arial" w:hAnsi="Arial" w:cs="Arial"/>
          <w:i/>
          <w:iCs/>
          <w:sz w:val="24"/>
          <w:szCs w:val="24"/>
        </w:rPr>
        <w:t xml:space="preserve">Ley Electoral </w:t>
      </w:r>
      <w:r w:rsidRPr="005B1C3F">
        <w:rPr>
          <w:rFonts w:ascii="Arial" w:hAnsi="Arial" w:cs="Arial"/>
          <w:sz w:val="24"/>
          <w:szCs w:val="24"/>
        </w:rPr>
        <w:t>es un documento idóneo para acreditarla, que en él que consta el testimonio de las personas que lo rindieron directamente, se dejó constancia de la razón de su dicho e informaron los hechos que percibieron a través de sus sentidos de forma directa, pues manifestaron conocer a la candidata por su relación laboral.</w:t>
      </w:r>
    </w:p>
    <w:p w14:paraId="1C7D8225" w14:textId="77777777" w:rsidR="00A772AB" w:rsidRPr="005B1C3F" w:rsidRDefault="0069594C">
      <w:pPr>
        <w:spacing w:before="240" w:after="240" w:line="360" w:lineRule="auto"/>
        <w:jc w:val="both"/>
        <w:rPr>
          <w:rFonts w:ascii="Arial" w:hAnsi="Arial" w:cs="Arial"/>
          <w:sz w:val="24"/>
          <w:szCs w:val="24"/>
        </w:rPr>
      </w:pPr>
      <w:r w:rsidRPr="005B1C3F">
        <w:rPr>
          <w:rFonts w:ascii="Arial" w:hAnsi="Arial" w:cs="Arial"/>
          <w:sz w:val="24"/>
          <w:szCs w:val="24"/>
        </w:rPr>
        <w:t>Indicó la autoridad responsable que, aun cuando quienes testificaron no son vecinos de la candidata, resulta suficiente para tener por demostrado que saben y les consta el tiempo de residencia, ya que una relación laboral es constante, clara y suficiente para acreditar que tienen conocimiento de ello.</w:t>
      </w:r>
    </w:p>
    <w:p w14:paraId="15F6843C" w14:textId="53E0EB04" w:rsidR="00A772AB" w:rsidRPr="005B1C3F" w:rsidRDefault="0069594C">
      <w:pPr>
        <w:spacing w:before="240" w:after="240" w:line="360" w:lineRule="auto"/>
        <w:jc w:val="both"/>
        <w:rPr>
          <w:rFonts w:ascii="Arial" w:hAnsi="Arial" w:cs="Arial"/>
          <w:i/>
          <w:iCs/>
          <w:sz w:val="24"/>
          <w:szCs w:val="24"/>
        </w:rPr>
      </w:pPr>
      <w:r w:rsidRPr="005B1C3F">
        <w:rPr>
          <w:rFonts w:ascii="Arial" w:hAnsi="Arial" w:cs="Arial"/>
          <w:sz w:val="24"/>
          <w:szCs w:val="24"/>
        </w:rPr>
        <w:t xml:space="preserve">En cuanto al requisito consistente en tener un </w:t>
      </w:r>
      <w:r w:rsidRPr="005B1C3F">
        <w:rPr>
          <w:rFonts w:ascii="Arial" w:hAnsi="Arial" w:cs="Arial"/>
          <w:b/>
          <w:bCs/>
          <w:sz w:val="24"/>
          <w:szCs w:val="24"/>
        </w:rPr>
        <w:t>modo honesto de vivir</w:t>
      </w:r>
      <w:r w:rsidRPr="005B1C3F">
        <w:rPr>
          <w:rFonts w:ascii="Arial" w:hAnsi="Arial" w:cs="Arial"/>
          <w:sz w:val="24"/>
          <w:szCs w:val="24"/>
        </w:rPr>
        <w:t xml:space="preserve">, el </w:t>
      </w:r>
      <w:r w:rsidRPr="005B1C3F">
        <w:rPr>
          <w:rFonts w:ascii="Arial" w:hAnsi="Arial" w:cs="Arial"/>
          <w:i/>
          <w:iCs/>
          <w:sz w:val="24"/>
          <w:szCs w:val="24"/>
        </w:rPr>
        <w:t xml:space="preserve">Tribunal local </w:t>
      </w:r>
      <w:r w:rsidRPr="00BD115E">
        <w:rPr>
          <w:rFonts w:ascii="Arial" w:hAnsi="Arial" w:cs="Arial"/>
          <w:sz w:val="24"/>
          <w:szCs w:val="24"/>
        </w:rPr>
        <w:t xml:space="preserve">indicó que el </w:t>
      </w:r>
      <w:r w:rsidRPr="00BD115E">
        <w:rPr>
          <w:rFonts w:ascii="Arial" w:hAnsi="Arial" w:cs="Arial"/>
          <w:i/>
          <w:iCs/>
          <w:sz w:val="24"/>
          <w:szCs w:val="24"/>
        </w:rPr>
        <w:t xml:space="preserve">PAN </w:t>
      </w:r>
      <w:r w:rsidRPr="00BD115E">
        <w:rPr>
          <w:rFonts w:ascii="Arial" w:hAnsi="Arial" w:cs="Arial"/>
          <w:sz w:val="24"/>
          <w:szCs w:val="24"/>
        </w:rPr>
        <w:t>no derrotó la presunción</w:t>
      </w:r>
      <w:r w:rsidRPr="00BD115E">
        <w:rPr>
          <w:rFonts w:ascii="Arial" w:hAnsi="Arial" w:cs="Arial"/>
          <w:i/>
          <w:iCs/>
          <w:sz w:val="24"/>
          <w:szCs w:val="24"/>
        </w:rPr>
        <w:t xml:space="preserve"> </w:t>
      </w:r>
      <w:r w:rsidRPr="00BD115E">
        <w:rPr>
          <w:rFonts w:ascii="Arial" w:hAnsi="Arial" w:cs="Arial"/>
          <w:sz w:val="24"/>
          <w:szCs w:val="24"/>
        </w:rPr>
        <w:t xml:space="preserve">que opera a favor de la candidata cuyo registro controvierte, pues las impresiones de las notas periodísticas de las que se desprende que fue detenida por estar en estado de ebriedad y que ello constaba en Internet, no genera convicción, en tanto </w:t>
      </w:r>
      <w:r w:rsidR="00A475B3" w:rsidRPr="00BD115E">
        <w:rPr>
          <w:rFonts w:ascii="Arial" w:hAnsi="Arial" w:cs="Arial"/>
          <w:sz w:val="24"/>
          <w:szCs w:val="24"/>
        </w:rPr>
        <w:t>son</w:t>
      </w:r>
      <w:r w:rsidRPr="00BD115E">
        <w:rPr>
          <w:rFonts w:ascii="Arial" w:hAnsi="Arial" w:cs="Arial"/>
          <w:sz w:val="24"/>
          <w:szCs w:val="24"/>
        </w:rPr>
        <w:t xml:space="preserve"> susceptible</w:t>
      </w:r>
      <w:r w:rsidR="00A475B3" w:rsidRPr="00BD115E">
        <w:rPr>
          <w:rFonts w:ascii="Arial" w:hAnsi="Arial" w:cs="Arial"/>
          <w:sz w:val="24"/>
          <w:szCs w:val="24"/>
        </w:rPr>
        <w:t>s</w:t>
      </w:r>
      <w:r w:rsidRPr="00BD115E">
        <w:rPr>
          <w:rFonts w:ascii="Arial" w:hAnsi="Arial" w:cs="Arial"/>
          <w:sz w:val="24"/>
          <w:szCs w:val="24"/>
        </w:rPr>
        <w:t xml:space="preserve"> de manipulación</w:t>
      </w:r>
      <w:r w:rsidRPr="005B1C3F">
        <w:rPr>
          <w:rFonts w:ascii="Arial" w:hAnsi="Arial" w:cs="Arial"/>
          <w:sz w:val="24"/>
          <w:szCs w:val="24"/>
        </w:rPr>
        <w:t xml:space="preserve"> y pueden ser alteradas.</w:t>
      </w:r>
    </w:p>
    <w:p w14:paraId="2D3BAD84" w14:textId="37E10C2A" w:rsidR="00A772AB" w:rsidRPr="005B1C3F" w:rsidRDefault="0069594C">
      <w:pPr>
        <w:spacing w:before="240" w:after="240" w:line="360" w:lineRule="auto"/>
        <w:jc w:val="both"/>
        <w:rPr>
          <w:rFonts w:ascii="Arial" w:hAnsi="Arial" w:cs="Arial"/>
          <w:sz w:val="24"/>
          <w:szCs w:val="24"/>
        </w:rPr>
      </w:pPr>
      <w:r w:rsidRPr="005B1C3F">
        <w:rPr>
          <w:rFonts w:ascii="Arial" w:hAnsi="Arial" w:cs="Arial"/>
          <w:sz w:val="24"/>
          <w:szCs w:val="24"/>
        </w:rPr>
        <w:lastRenderedPageBreak/>
        <w:t xml:space="preserve">Por lo que el partido incumplió la carga de probar sus afirmaciones, conforme al artículo 417 de la </w:t>
      </w:r>
      <w:r w:rsidRPr="005B1C3F">
        <w:rPr>
          <w:rFonts w:ascii="Arial" w:hAnsi="Arial" w:cs="Arial"/>
          <w:i/>
          <w:iCs/>
          <w:sz w:val="24"/>
          <w:szCs w:val="24"/>
        </w:rPr>
        <w:t>Ley Electoral.</w:t>
      </w:r>
    </w:p>
    <w:p w14:paraId="657C71E0" w14:textId="77777777" w:rsidR="00A772AB" w:rsidRPr="005B1C3F" w:rsidRDefault="0069594C">
      <w:pPr>
        <w:pStyle w:val="Prrafodelista1"/>
        <w:keepNext/>
        <w:numPr>
          <w:ilvl w:val="2"/>
          <w:numId w:val="1"/>
        </w:numPr>
        <w:spacing w:before="100" w:beforeAutospacing="1" w:after="100" w:afterAutospacing="1" w:line="360" w:lineRule="auto"/>
        <w:ind w:left="0" w:firstLine="0"/>
        <w:jc w:val="both"/>
        <w:outlineLvl w:val="0"/>
        <w:rPr>
          <w:rFonts w:ascii="Arial" w:eastAsia="Times New Roman" w:hAnsi="Arial" w:cs="Arial"/>
          <w:b/>
          <w:bCs/>
          <w:kern w:val="32"/>
          <w:sz w:val="24"/>
          <w:szCs w:val="24"/>
        </w:rPr>
      </w:pPr>
      <w:bookmarkStart w:id="9" w:name="_Toc50748953"/>
      <w:bookmarkStart w:id="10" w:name="_Toc73274350"/>
      <w:bookmarkStart w:id="11" w:name="_Hlk73267004"/>
      <w:r w:rsidRPr="005B1C3F">
        <w:rPr>
          <w:rFonts w:ascii="Arial" w:eastAsia="Times New Roman" w:hAnsi="Arial" w:cs="Arial"/>
          <w:b/>
          <w:bCs/>
          <w:kern w:val="32"/>
          <w:sz w:val="24"/>
          <w:szCs w:val="24"/>
        </w:rPr>
        <w:t>Planteamiento ante esta Sala</w:t>
      </w:r>
      <w:bookmarkEnd w:id="9"/>
      <w:r w:rsidRPr="005B1C3F">
        <w:rPr>
          <w:rFonts w:ascii="Arial" w:eastAsia="Times New Roman" w:hAnsi="Arial" w:cs="Arial"/>
          <w:b/>
          <w:bCs/>
          <w:kern w:val="32"/>
          <w:sz w:val="24"/>
          <w:szCs w:val="24"/>
        </w:rPr>
        <w:t xml:space="preserve"> Regional</w:t>
      </w:r>
      <w:bookmarkEnd w:id="10"/>
    </w:p>
    <w:p w14:paraId="72297ECE" w14:textId="77777777" w:rsidR="00A772AB" w:rsidRPr="005B1C3F" w:rsidRDefault="0069594C">
      <w:pPr>
        <w:spacing w:before="240" w:after="240" w:line="360" w:lineRule="auto"/>
        <w:jc w:val="both"/>
        <w:rPr>
          <w:rFonts w:ascii="Arial" w:hAnsi="Arial" w:cs="Arial"/>
          <w:sz w:val="24"/>
          <w:szCs w:val="24"/>
        </w:rPr>
      </w:pPr>
      <w:r w:rsidRPr="005B1C3F">
        <w:rPr>
          <w:rFonts w:ascii="Arial" w:hAnsi="Arial" w:cs="Arial"/>
          <w:sz w:val="24"/>
          <w:szCs w:val="24"/>
        </w:rPr>
        <w:t xml:space="preserve">En el presente juicio, el </w:t>
      </w:r>
      <w:r w:rsidRPr="005B1C3F">
        <w:rPr>
          <w:rFonts w:ascii="Arial" w:hAnsi="Arial" w:cs="Arial"/>
          <w:i/>
          <w:sz w:val="24"/>
          <w:szCs w:val="24"/>
        </w:rPr>
        <w:t xml:space="preserve">PAN </w:t>
      </w:r>
      <w:r w:rsidRPr="005B1C3F">
        <w:rPr>
          <w:rFonts w:ascii="Arial" w:hAnsi="Arial" w:cs="Arial"/>
          <w:sz w:val="24"/>
          <w:szCs w:val="24"/>
        </w:rPr>
        <w:t>hace valer, esencialmente, los siguientes motivos de inconformidad:</w:t>
      </w:r>
    </w:p>
    <w:p w14:paraId="3CF29C46" w14:textId="77777777" w:rsidR="00A772AB" w:rsidRPr="005B1C3F" w:rsidRDefault="0069594C">
      <w:pPr>
        <w:pStyle w:val="Prrafodelista1"/>
        <w:numPr>
          <w:ilvl w:val="1"/>
          <w:numId w:val="4"/>
        </w:numPr>
        <w:spacing w:before="240" w:after="240" w:line="360" w:lineRule="auto"/>
        <w:ind w:left="540" w:hanging="540"/>
        <w:jc w:val="both"/>
        <w:rPr>
          <w:rFonts w:ascii="Arial" w:hAnsi="Arial" w:cs="Arial"/>
          <w:bCs/>
          <w:sz w:val="24"/>
          <w:szCs w:val="24"/>
        </w:rPr>
      </w:pPr>
      <w:r w:rsidRPr="005B1C3F">
        <w:rPr>
          <w:rFonts w:ascii="Arial" w:hAnsi="Arial" w:cs="Arial"/>
          <w:sz w:val="24"/>
          <w:szCs w:val="24"/>
        </w:rPr>
        <w:t>Se valoraron indebidamente las pruebas ofrecidas para demostrar que la candidata de MORENA incumple el requisito de residencia, pues debió otorgarse pleno valor probatorio a</w:t>
      </w:r>
      <w:r w:rsidRPr="005B1C3F">
        <w:rPr>
          <w:rFonts w:ascii="Arial" w:hAnsi="Arial" w:cs="Arial"/>
          <w:bCs/>
          <w:sz w:val="24"/>
          <w:szCs w:val="24"/>
        </w:rPr>
        <w:t xml:space="preserve"> la información obtenida de la página de Internet del Poder Judicial del Estado de Sonora, por constituir un hecho notorio.</w:t>
      </w:r>
    </w:p>
    <w:p w14:paraId="4261F196" w14:textId="30F340FE" w:rsidR="00A772AB" w:rsidRPr="005B1C3F" w:rsidRDefault="0069594C">
      <w:pPr>
        <w:pStyle w:val="Prrafodelista1"/>
        <w:numPr>
          <w:ilvl w:val="1"/>
          <w:numId w:val="4"/>
        </w:numPr>
        <w:spacing w:before="240" w:after="240" w:line="360" w:lineRule="auto"/>
        <w:ind w:left="540" w:hanging="540"/>
        <w:jc w:val="both"/>
        <w:rPr>
          <w:rFonts w:ascii="Arial" w:hAnsi="Arial" w:cs="Arial"/>
          <w:bCs/>
          <w:sz w:val="24"/>
          <w:szCs w:val="24"/>
        </w:rPr>
      </w:pPr>
      <w:r w:rsidRPr="005B1C3F">
        <w:rPr>
          <w:rFonts w:ascii="Arial" w:hAnsi="Arial" w:cs="Arial"/>
          <w:bCs/>
          <w:sz w:val="24"/>
          <w:szCs w:val="24"/>
        </w:rPr>
        <w:t xml:space="preserve">El </w:t>
      </w:r>
      <w:r w:rsidRPr="005B1C3F">
        <w:rPr>
          <w:rFonts w:ascii="Arial" w:hAnsi="Arial" w:cs="Arial"/>
          <w:bCs/>
          <w:i/>
          <w:iCs/>
          <w:sz w:val="24"/>
          <w:szCs w:val="24"/>
        </w:rPr>
        <w:t xml:space="preserve">Tribunal local </w:t>
      </w:r>
      <w:r w:rsidRPr="005B1C3F">
        <w:rPr>
          <w:rFonts w:ascii="Arial" w:hAnsi="Arial" w:cs="Arial"/>
          <w:bCs/>
          <w:sz w:val="24"/>
          <w:szCs w:val="24"/>
        </w:rPr>
        <w:t xml:space="preserve">dejó de advertir que la competencia del proceso judicial en el que la candidata es parte se definió por su domicilio conyugal </w:t>
      </w:r>
      <w:r w:rsidR="00207F13" w:rsidRPr="005B1C3F">
        <w:rPr>
          <w:rFonts w:ascii="Arial" w:hAnsi="Arial" w:cs="Arial"/>
          <w:sz w:val="24"/>
          <w:szCs w:val="24"/>
        </w:rPr>
        <w:t>–</w:t>
      </w:r>
      <w:r w:rsidRPr="005B1C3F">
        <w:rPr>
          <w:rFonts w:ascii="Arial" w:hAnsi="Arial" w:cs="Arial"/>
          <w:bCs/>
          <w:sz w:val="24"/>
          <w:szCs w:val="24"/>
        </w:rPr>
        <w:t>en Hermosillo, Sonora</w:t>
      </w:r>
      <w:r w:rsidR="00207F13" w:rsidRPr="005B1C3F">
        <w:rPr>
          <w:rFonts w:ascii="Arial" w:hAnsi="Arial" w:cs="Arial"/>
          <w:sz w:val="24"/>
          <w:szCs w:val="24"/>
        </w:rPr>
        <w:t>–</w:t>
      </w:r>
      <w:r w:rsidRPr="005B1C3F">
        <w:rPr>
          <w:rFonts w:ascii="Arial" w:hAnsi="Arial" w:cs="Arial"/>
          <w:bCs/>
          <w:sz w:val="24"/>
          <w:szCs w:val="24"/>
        </w:rPr>
        <w:t xml:space="preserve"> y si se resolvió hasta el quince de julio de dos mil diecinueve, no podría tener residencia de cuatro años en el Estado de Guanajuato, como falsamente afirmaron testigos en el instrumento notarial presentado al solicitar el registro ante la autoridad administrativa.</w:t>
      </w:r>
    </w:p>
    <w:p w14:paraId="427DDE42" w14:textId="2932F8E8" w:rsidR="00A772AB" w:rsidRPr="00BD115E" w:rsidRDefault="0069594C">
      <w:pPr>
        <w:pStyle w:val="Prrafodelista1"/>
        <w:numPr>
          <w:ilvl w:val="1"/>
          <w:numId w:val="4"/>
        </w:numPr>
        <w:spacing w:before="240" w:after="240" w:line="360" w:lineRule="auto"/>
        <w:ind w:left="540" w:hanging="540"/>
        <w:jc w:val="both"/>
        <w:rPr>
          <w:rFonts w:ascii="Arial" w:hAnsi="Arial" w:cs="Arial"/>
          <w:bCs/>
          <w:sz w:val="24"/>
          <w:szCs w:val="24"/>
        </w:rPr>
      </w:pPr>
      <w:r w:rsidRPr="005B1C3F">
        <w:rPr>
          <w:rFonts w:ascii="Arial" w:hAnsi="Arial" w:cs="Arial"/>
          <w:bCs/>
          <w:sz w:val="24"/>
          <w:szCs w:val="24"/>
        </w:rPr>
        <w:t xml:space="preserve">Indebidamente se determinó que </w:t>
      </w:r>
      <w:r w:rsidR="00207F13" w:rsidRPr="005B1C3F">
        <w:rPr>
          <w:rFonts w:ascii="Arial" w:hAnsi="Arial" w:cs="Arial"/>
          <w:bCs/>
          <w:sz w:val="24"/>
          <w:szCs w:val="24"/>
        </w:rPr>
        <w:t>e</w:t>
      </w:r>
      <w:r w:rsidRPr="005B1C3F">
        <w:rPr>
          <w:rFonts w:ascii="Arial" w:hAnsi="Arial" w:cs="Arial"/>
          <w:bCs/>
          <w:sz w:val="24"/>
          <w:szCs w:val="24"/>
        </w:rPr>
        <w:t xml:space="preserve">l </w:t>
      </w:r>
      <w:r w:rsidRPr="005B1C3F">
        <w:rPr>
          <w:rFonts w:ascii="Arial" w:hAnsi="Arial" w:cs="Arial"/>
          <w:bCs/>
          <w:i/>
          <w:iCs/>
          <w:sz w:val="24"/>
          <w:szCs w:val="24"/>
        </w:rPr>
        <w:t xml:space="preserve">PAN </w:t>
      </w:r>
      <w:r w:rsidR="00207F13" w:rsidRPr="005B1C3F">
        <w:rPr>
          <w:rFonts w:ascii="Arial" w:hAnsi="Arial" w:cs="Arial"/>
          <w:bCs/>
          <w:sz w:val="24"/>
          <w:szCs w:val="24"/>
        </w:rPr>
        <w:t xml:space="preserve">tenía el deber de </w:t>
      </w:r>
      <w:r w:rsidRPr="005B1C3F">
        <w:rPr>
          <w:rFonts w:ascii="Arial" w:hAnsi="Arial" w:cs="Arial"/>
          <w:bCs/>
          <w:sz w:val="24"/>
          <w:szCs w:val="24"/>
        </w:rPr>
        <w:t xml:space="preserve">acreditar que </w:t>
      </w:r>
      <w:r w:rsidR="00867872" w:rsidRPr="005B1C3F">
        <w:rPr>
          <w:rFonts w:ascii="Arial" w:hAnsi="Arial" w:cs="Arial"/>
          <w:bCs/>
          <w:sz w:val="24"/>
          <w:szCs w:val="24"/>
        </w:rPr>
        <w:t xml:space="preserve">pertenecían a la candidata </w:t>
      </w:r>
      <w:r w:rsidRPr="005B1C3F">
        <w:rPr>
          <w:rFonts w:ascii="Arial" w:hAnsi="Arial" w:cs="Arial"/>
          <w:bCs/>
          <w:sz w:val="24"/>
          <w:szCs w:val="24"/>
        </w:rPr>
        <w:t>las cuentas de</w:t>
      </w:r>
      <w:r w:rsidR="00207F13" w:rsidRPr="005B1C3F">
        <w:rPr>
          <w:rFonts w:ascii="Arial" w:hAnsi="Arial" w:cs="Arial"/>
          <w:bCs/>
          <w:sz w:val="24"/>
          <w:szCs w:val="24"/>
        </w:rPr>
        <w:t xml:space="preserve"> las</w:t>
      </w:r>
      <w:r w:rsidRPr="005B1C3F">
        <w:rPr>
          <w:rFonts w:ascii="Arial" w:hAnsi="Arial" w:cs="Arial"/>
          <w:bCs/>
          <w:sz w:val="24"/>
          <w:szCs w:val="24"/>
        </w:rPr>
        <w:t xml:space="preserve"> redes sociales </w:t>
      </w:r>
      <w:r w:rsidR="00207F13" w:rsidRPr="005B1C3F">
        <w:rPr>
          <w:rFonts w:ascii="Arial" w:hAnsi="Arial" w:cs="Arial"/>
          <w:bCs/>
          <w:sz w:val="24"/>
          <w:szCs w:val="24"/>
        </w:rPr>
        <w:t xml:space="preserve">en las que se </w:t>
      </w:r>
      <w:r w:rsidR="00867872" w:rsidRPr="005B1C3F">
        <w:rPr>
          <w:rFonts w:ascii="Arial" w:hAnsi="Arial" w:cs="Arial"/>
          <w:bCs/>
          <w:sz w:val="24"/>
          <w:szCs w:val="24"/>
        </w:rPr>
        <w:t xml:space="preserve">publicaron videos y mensajes que demuestran que no tiene intención de residir en el Estado de Guanajuato; en percepción del partido, </w:t>
      </w:r>
      <w:r w:rsidRPr="005B1C3F">
        <w:rPr>
          <w:rFonts w:ascii="Arial" w:hAnsi="Arial" w:cs="Arial"/>
          <w:bCs/>
          <w:sz w:val="24"/>
          <w:szCs w:val="24"/>
        </w:rPr>
        <w:t xml:space="preserve">a ella correspondía demostrar que no era así u </w:t>
      </w:r>
      <w:r w:rsidRPr="00BD115E">
        <w:rPr>
          <w:rFonts w:ascii="Arial" w:hAnsi="Arial" w:cs="Arial"/>
          <w:bCs/>
          <w:sz w:val="24"/>
          <w:szCs w:val="24"/>
        </w:rPr>
        <w:t xml:space="preserve">objetar su contenido, </w:t>
      </w:r>
      <w:r w:rsidR="00867872" w:rsidRPr="00BD115E">
        <w:rPr>
          <w:rFonts w:ascii="Arial" w:hAnsi="Arial" w:cs="Arial"/>
          <w:bCs/>
          <w:sz w:val="24"/>
          <w:szCs w:val="24"/>
        </w:rPr>
        <w:t xml:space="preserve">dado que </w:t>
      </w:r>
      <w:r w:rsidRPr="00BD115E">
        <w:rPr>
          <w:rFonts w:ascii="Arial" w:hAnsi="Arial" w:cs="Arial"/>
          <w:bCs/>
          <w:sz w:val="24"/>
          <w:szCs w:val="24"/>
        </w:rPr>
        <w:t>comparec</w:t>
      </w:r>
      <w:r w:rsidR="00867872" w:rsidRPr="00BD115E">
        <w:rPr>
          <w:rFonts w:ascii="Arial" w:hAnsi="Arial" w:cs="Arial"/>
          <w:bCs/>
          <w:sz w:val="24"/>
          <w:szCs w:val="24"/>
        </w:rPr>
        <w:t xml:space="preserve">ió </w:t>
      </w:r>
      <w:r w:rsidRPr="00BD115E">
        <w:rPr>
          <w:rFonts w:ascii="Arial" w:hAnsi="Arial" w:cs="Arial"/>
          <w:bCs/>
          <w:sz w:val="24"/>
          <w:szCs w:val="24"/>
        </w:rPr>
        <w:t xml:space="preserve">como tercera interesada en el recurso </w:t>
      </w:r>
      <w:r w:rsidR="00A475B3" w:rsidRPr="00BD115E">
        <w:rPr>
          <w:rFonts w:ascii="Arial" w:hAnsi="Arial" w:cs="Arial"/>
          <w:bCs/>
          <w:sz w:val="24"/>
          <w:szCs w:val="24"/>
        </w:rPr>
        <w:t>de origen</w:t>
      </w:r>
      <w:r w:rsidR="00867872" w:rsidRPr="00BD115E">
        <w:rPr>
          <w:rFonts w:ascii="Arial" w:hAnsi="Arial" w:cs="Arial"/>
          <w:bCs/>
          <w:sz w:val="24"/>
          <w:szCs w:val="24"/>
        </w:rPr>
        <w:t xml:space="preserve"> y, en su caso, el </w:t>
      </w:r>
      <w:r w:rsidR="00867872" w:rsidRPr="00BD115E">
        <w:rPr>
          <w:rFonts w:ascii="Arial" w:hAnsi="Arial" w:cs="Arial"/>
          <w:bCs/>
          <w:i/>
          <w:iCs/>
          <w:sz w:val="24"/>
          <w:szCs w:val="24"/>
        </w:rPr>
        <w:t>Tribunal local</w:t>
      </w:r>
      <w:r w:rsidR="00867872" w:rsidRPr="00BD115E">
        <w:rPr>
          <w:rFonts w:ascii="Arial" w:hAnsi="Arial" w:cs="Arial"/>
          <w:bCs/>
          <w:sz w:val="24"/>
          <w:szCs w:val="24"/>
        </w:rPr>
        <w:t xml:space="preserve"> debió requerir a Facebook e Instagram para que informaran de la titularidad de esas cuentas.</w:t>
      </w:r>
    </w:p>
    <w:p w14:paraId="71C470DA" w14:textId="1111EEAC" w:rsidR="00A772AB" w:rsidRPr="00A475B3" w:rsidRDefault="0069594C">
      <w:pPr>
        <w:pStyle w:val="Prrafodelista1"/>
        <w:numPr>
          <w:ilvl w:val="1"/>
          <w:numId w:val="4"/>
        </w:numPr>
        <w:spacing w:before="240" w:after="240" w:line="360" w:lineRule="auto"/>
        <w:ind w:left="540" w:hanging="540"/>
        <w:jc w:val="both"/>
        <w:rPr>
          <w:rFonts w:ascii="Arial" w:hAnsi="Arial" w:cs="Arial"/>
          <w:sz w:val="24"/>
          <w:szCs w:val="24"/>
        </w:rPr>
      </w:pPr>
      <w:r w:rsidRPr="005B1C3F">
        <w:rPr>
          <w:rFonts w:ascii="Arial" w:hAnsi="Arial" w:cs="Arial"/>
          <w:bCs/>
          <w:sz w:val="24"/>
          <w:szCs w:val="24"/>
        </w:rPr>
        <w:t>Se valoró indebidamente el testimonio notarial presentado para acreditar la residencia de la candidata de MORENA, toda vez que se le otorgó pleno valor probatorio y no se analizaron los planteamientos que</w:t>
      </w:r>
      <w:r w:rsidR="00867872" w:rsidRPr="005B1C3F">
        <w:rPr>
          <w:rFonts w:ascii="Arial" w:hAnsi="Arial" w:cs="Arial"/>
          <w:bCs/>
          <w:sz w:val="24"/>
          <w:szCs w:val="24"/>
        </w:rPr>
        <w:t xml:space="preserve"> el </w:t>
      </w:r>
      <w:r w:rsidR="00867872" w:rsidRPr="005B1C3F">
        <w:rPr>
          <w:rFonts w:ascii="Arial" w:hAnsi="Arial" w:cs="Arial"/>
          <w:bCs/>
          <w:i/>
          <w:iCs/>
          <w:sz w:val="24"/>
          <w:szCs w:val="24"/>
        </w:rPr>
        <w:t>PAN</w:t>
      </w:r>
      <w:r w:rsidRPr="005B1C3F">
        <w:rPr>
          <w:rFonts w:ascii="Arial" w:hAnsi="Arial" w:cs="Arial"/>
          <w:bCs/>
          <w:sz w:val="24"/>
          <w:szCs w:val="24"/>
        </w:rPr>
        <w:t xml:space="preserve"> hizo valer para evidenciar qué requisitos debía </w:t>
      </w:r>
      <w:r w:rsidRPr="00A475B3">
        <w:rPr>
          <w:rFonts w:ascii="Arial" w:hAnsi="Arial" w:cs="Arial"/>
          <w:bCs/>
          <w:sz w:val="24"/>
          <w:szCs w:val="24"/>
        </w:rPr>
        <w:t xml:space="preserve">cumplir. </w:t>
      </w:r>
    </w:p>
    <w:p w14:paraId="182A4419" w14:textId="77FDF20E" w:rsidR="00A772AB" w:rsidRPr="005B1C3F" w:rsidRDefault="0069594C">
      <w:pPr>
        <w:pStyle w:val="Prrafodelista1"/>
        <w:spacing w:before="240" w:after="240" w:line="360" w:lineRule="auto"/>
        <w:ind w:left="540"/>
        <w:jc w:val="both"/>
        <w:rPr>
          <w:rFonts w:ascii="Arial" w:hAnsi="Arial" w:cs="Arial"/>
          <w:sz w:val="24"/>
          <w:szCs w:val="24"/>
        </w:rPr>
      </w:pPr>
      <w:r w:rsidRPr="00A475B3">
        <w:rPr>
          <w:rFonts w:ascii="Arial" w:hAnsi="Arial" w:cs="Arial"/>
          <w:sz w:val="24"/>
          <w:szCs w:val="24"/>
        </w:rPr>
        <w:t xml:space="preserve">Afirma que la tesis CXXII/2002 de rubro: PRUEBA TESTIMONIAL. </w:t>
      </w:r>
      <w:r w:rsidRPr="005B1C3F">
        <w:rPr>
          <w:rFonts w:ascii="Arial" w:hAnsi="Arial" w:cs="Arial"/>
          <w:sz w:val="24"/>
          <w:szCs w:val="24"/>
        </w:rPr>
        <w:t>LOS DEPONENTES NO DEBEN SER NECESARIAMENTE ELECTORES EN LA SECCIÓN O CASILLA EN LA QUE OCURRIERON LOS HECHOS SOBRE LOS QUE VERSA EL TESTIMONIO (LEGISLACIÓN DEL ESTADO DE OAXACA Y SIMILARES) no es aplicable al caso, porque lo que controvirtió fueron aspectos tendentes a evidenciar que a los testigos no les consta</w:t>
      </w:r>
      <w:r w:rsidR="00867872" w:rsidRPr="005B1C3F">
        <w:rPr>
          <w:rFonts w:ascii="Arial" w:hAnsi="Arial" w:cs="Arial"/>
          <w:sz w:val="24"/>
          <w:szCs w:val="24"/>
        </w:rPr>
        <w:t>n</w:t>
      </w:r>
      <w:r w:rsidRPr="005B1C3F">
        <w:rPr>
          <w:rFonts w:ascii="Arial" w:hAnsi="Arial" w:cs="Arial"/>
          <w:sz w:val="24"/>
          <w:szCs w:val="24"/>
        </w:rPr>
        <w:t xml:space="preserve"> los hechos que manifestaron e incurrieron en falsedad de declaración. </w:t>
      </w:r>
    </w:p>
    <w:p w14:paraId="288331F3" w14:textId="2383935B" w:rsidR="00A772AB" w:rsidRPr="005B1C3F" w:rsidRDefault="0069594C">
      <w:pPr>
        <w:pStyle w:val="Prrafodelista1"/>
        <w:numPr>
          <w:ilvl w:val="1"/>
          <w:numId w:val="4"/>
        </w:numPr>
        <w:spacing w:before="240" w:after="240" w:line="360" w:lineRule="auto"/>
        <w:ind w:left="540" w:hanging="540"/>
        <w:jc w:val="both"/>
        <w:rPr>
          <w:rFonts w:ascii="Arial" w:hAnsi="Arial" w:cs="Arial"/>
          <w:sz w:val="24"/>
          <w:szCs w:val="24"/>
        </w:rPr>
      </w:pPr>
      <w:r w:rsidRPr="00BD115E">
        <w:rPr>
          <w:rFonts w:ascii="Arial" w:hAnsi="Arial" w:cs="Arial"/>
          <w:bCs/>
          <w:sz w:val="24"/>
          <w:szCs w:val="24"/>
        </w:rPr>
        <w:lastRenderedPageBreak/>
        <w:t>Respecto de</w:t>
      </w:r>
      <w:r w:rsidR="00A475B3" w:rsidRPr="00BD115E">
        <w:rPr>
          <w:rFonts w:ascii="Arial" w:hAnsi="Arial" w:cs="Arial"/>
          <w:bCs/>
          <w:sz w:val="24"/>
          <w:szCs w:val="24"/>
        </w:rPr>
        <w:t>l</w:t>
      </w:r>
      <w:r w:rsidRPr="00BD115E">
        <w:rPr>
          <w:rFonts w:ascii="Arial" w:hAnsi="Arial" w:cs="Arial"/>
          <w:bCs/>
          <w:sz w:val="24"/>
          <w:szCs w:val="24"/>
        </w:rPr>
        <w:t xml:space="preserve"> modo honesto de vivir, indica que en la sentencia no se justificó por qué</w:t>
      </w:r>
      <w:r w:rsidRPr="00BD115E">
        <w:rPr>
          <w:rFonts w:ascii="Arial" w:hAnsi="Arial" w:cs="Arial"/>
          <w:sz w:val="24"/>
          <w:szCs w:val="24"/>
        </w:rPr>
        <w:t xml:space="preserve"> las notas</w:t>
      </w:r>
      <w:r w:rsidRPr="005B1C3F">
        <w:rPr>
          <w:rFonts w:ascii="Arial" w:hAnsi="Arial" w:cs="Arial"/>
          <w:sz w:val="24"/>
          <w:szCs w:val="24"/>
        </w:rPr>
        <w:t xml:space="preserve"> periodísticas publicadas en Internet no fueron consideradas como medios de comunicación e indebidamente se les restó valor probatorio.</w:t>
      </w:r>
    </w:p>
    <w:p w14:paraId="4C1FF9F7" w14:textId="21FE81B6" w:rsidR="00A772AB" w:rsidRPr="005B1C3F" w:rsidRDefault="0069594C" w:rsidP="00867872">
      <w:pPr>
        <w:pStyle w:val="Prrafodelista1"/>
        <w:spacing w:before="240" w:after="240" w:line="360" w:lineRule="auto"/>
        <w:ind w:left="540"/>
        <w:jc w:val="both"/>
        <w:rPr>
          <w:rFonts w:ascii="Arial" w:hAnsi="Arial" w:cs="Arial"/>
          <w:sz w:val="24"/>
          <w:szCs w:val="24"/>
        </w:rPr>
      </w:pPr>
      <w:r w:rsidRPr="005B1C3F">
        <w:rPr>
          <w:rFonts w:ascii="Arial" w:hAnsi="Arial" w:cs="Arial"/>
          <w:sz w:val="24"/>
          <w:szCs w:val="24"/>
        </w:rPr>
        <w:t xml:space="preserve">Expresa que el </w:t>
      </w:r>
      <w:r w:rsidRPr="005B1C3F">
        <w:rPr>
          <w:rFonts w:ascii="Arial" w:hAnsi="Arial" w:cs="Arial"/>
          <w:i/>
          <w:iCs/>
          <w:sz w:val="24"/>
          <w:szCs w:val="24"/>
        </w:rPr>
        <w:t>Tribunal local</w:t>
      </w:r>
      <w:r w:rsidRPr="005B1C3F">
        <w:rPr>
          <w:rFonts w:ascii="Arial" w:hAnsi="Arial" w:cs="Arial"/>
          <w:sz w:val="24"/>
          <w:szCs w:val="24"/>
        </w:rPr>
        <w:t xml:space="preserve"> debió atender su petición de requerir al juzgado cívico informar cuántas veces y las razones por las que la candidata f</w:t>
      </w:r>
      <w:r w:rsidRPr="005B1C3F">
        <w:rPr>
          <w:rFonts w:ascii="Arial" w:hAnsi="Arial" w:cs="Arial"/>
          <w:i/>
          <w:iCs/>
          <w:sz w:val="24"/>
          <w:szCs w:val="24"/>
        </w:rPr>
        <w:t>ue remitida a los separos</w:t>
      </w:r>
      <w:r w:rsidRPr="005B1C3F">
        <w:rPr>
          <w:rFonts w:ascii="Arial" w:hAnsi="Arial" w:cs="Arial"/>
          <w:sz w:val="24"/>
          <w:szCs w:val="24"/>
        </w:rPr>
        <w:t xml:space="preserve"> por cometer faltas de carácter administrativo.</w:t>
      </w:r>
    </w:p>
    <w:p w14:paraId="01C54589" w14:textId="77777777" w:rsidR="00A772AB" w:rsidRPr="005B1C3F" w:rsidRDefault="0069594C" w:rsidP="00867872">
      <w:pPr>
        <w:pStyle w:val="Prrafodelista1"/>
        <w:spacing w:before="240" w:after="240" w:line="360" w:lineRule="auto"/>
        <w:ind w:left="540"/>
        <w:jc w:val="both"/>
        <w:rPr>
          <w:rFonts w:ascii="Arial" w:hAnsi="Arial" w:cs="Arial"/>
          <w:sz w:val="24"/>
          <w:szCs w:val="24"/>
        </w:rPr>
      </w:pPr>
      <w:r w:rsidRPr="005B1C3F">
        <w:rPr>
          <w:rFonts w:ascii="Arial" w:hAnsi="Arial" w:cs="Arial"/>
          <w:sz w:val="24"/>
          <w:szCs w:val="24"/>
        </w:rPr>
        <w:t>Agrega que, aun cuando la candidata compareció como tercera interesada, nada dijo al respecto y no presentó pruebas.</w:t>
      </w:r>
    </w:p>
    <w:p w14:paraId="08095338" w14:textId="77777777" w:rsidR="00A772AB" w:rsidRPr="005B1C3F" w:rsidRDefault="0069594C">
      <w:pPr>
        <w:pStyle w:val="Ttulo1"/>
        <w:rPr>
          <w:rFonts w:cs="Arial"/>
          <w:szCs w:val="24"/>
        </w:rPr>
      </w:pPr>
      <w:bookmarkStart w:id="12" w:name="_Toc50748954"/>
      <w:bookmarkStart w:id="13" w:name="_Toc73274351"/>
      <w:bookmarkEnd w:id="11"/>
      <w:proofErr w:type="gramStart"/>
      <w:r w:rsidRPr="005B1C3F">
        <w:rPr>
          <w:rFonts w:cs="Arial"/>
        </w:rPr>
        <w:t>Cuestión a resolver</w:t>
      </w:r>
      <w:bookmarkEnd w:id="12"/>
      <w:bookmarkEnd w:id="13"/>
      <w:proofErr w:type="gramEnd"/>
    </w:p>
    <w:p w14:paraId="68CA3288" w14:textId="77777777" w:rsidR="00A772AB" w:rsidRPr="005B1C3F" w:rsidRDefault="0069594C">
      <w:pPr>
        <w:spacing w:before="240" w:after="240" w:line="360" w:lineRule="auto"/>
        <w:jc w:val="both"/>
        <w:rPr>
          <w:rFonts w:ascii="Arial" w:hAnsi="Arial" w:cs="Arial"/>
          <w:sz w:val="24"/>
          <w:szCs w:val="24"/>
        </w:rPr>
      </w:pPr>
      <w:r w:rsidRPr="005B1C3F">
        <w:rPr>
          <w:rFonts w:ascii="Arial" w:hAnsi="Arial" w:cs="Arial"/>
          <w:sz w:val="24"/>
          <w:szCs w:val="24"/>
        </w:rPr>
        <w:t xml:space="preserve">A partir de los agravios hechos valer, esta Sala debe definir si el </w:t>
      </w:r>
      <w:r w:rsidRPr="005B1C3F">
        <w:rPr>
          <w:rFonts w:ascii="Arial" w:hAnsi="Arial" w:cs="Arial"/>
          <w:i/>
          <w:iCs/>
          <w:sz w:val="24"/>
          <w:szCs w:val="24"/>
        </w:rPr>
        <w:t>Tribunal local</w:t>
      </w:r>
      <w:r w:rsidRPr="005B1C3F">
        <w:rPr>
          <w:rFonts w:ascii="Arial" w:hAnsi="Arial" w:cs="Arial"/>
          <w:sz w:val="24"/>
          <w:szCs w:val="24"/>
        </w:rPr>
        <w:t xml:space="preserve"> valoró debidamente las pruebas presentadas por el partido actor para acreditar el incumplimiento de los requisitos de elegibilidad de residencia y modo honesto de vivir de la candidata de MORENA.</w:t>
      </w:r>
    </w:p>
    <w:p w14:paraId="30017C2A" w14:textId="77777777" w:rsidR="00A772AB" w:rsidRPr="005B1C3F" w:rsidRDefault="0069594C">
      <w:pPr>
        <w:pStyle w:val="Prrafodelista1"/>
        <w:keepNext/>
        <w:numPr>
          <w:ilvl w:val="1"/>
          <w:numId w:val="1"/>
        </w:numPr>
        <w:spacing w:before="100" w:beforeAutospacing="1" w:after="100" w:afterAutospacing="1" w:line="360" w:lineRule="auto"/>
        <w:ind w:left="0" w:firstLine="0"/>
        <w:jc w:val="both"/>
        <w:outlineLvl w:val="0"/>
        <w:rPr>
          <w:rFonts w:ascii="Arial" w:eastAsiaTheme="majorEastAsia" w:hAnsi="Arial" w:cs="Arial"/>
          <w:b/>
          <w:bCs/>
          <w:kern w:val="32"/>
          <w:sz w:val="24"/>
          <w:szCs w:val="32"/>
        </w:rPr>
      </w:pPr>
      <w:bookmarkStart w:id="14" w:name="_Toc50748955"/>
      <w:bookmarkStart w:id="15" w:name="_Toc73274352"/>
      <w:r w:rsidRPr="005B1C3F">
        <w:rPr>
          <w:rFonts w:ascii="Arial" w:eastAsiaTheme="majorEastAsia" w:hAnsi="Arial" w:cs="Arial"/>
          <w:b/>
          <w:bCs/>
          <w:kern w:val="32"/>
          <w:sz w:val="24"/>
          <w:szCs w:val="32"/>
        </w:rPr>
        <w:t>Decisión</w:t>
      </w:r>
      <w:bookmarkEnd w:id="14"/>
      <w:bookmarkEnd w:id="15"/>
    </w:p>
    <w:p w14:paraId="44052FF9" w14:textId="7EA36FA0" w:rsidR="00A772AB" w:rsidRPr="00BD115E" w:rsidRDefault="0069594C">
      <w:pPr>
        <w:spacing w:line="360" w:lineRule="auto"/>
        <w:jc w:val="both"/>
        <w:rPr>
          <w:rFonts w:ascii="Arial" w:eastAsiaTheme="minorEastAsia" w:hAnsi="Arial" w:cs="Arial"/>
          <w:sz w:val="24"/>
          <w:szCs w:val="24"/>
          <w:lang w:eastAsia="es-MX"/>
        </w:rPr>
      </w:pPr>
      <w:bookmarkStart w:id="16" w:name="_Hlk73379595"/>
      <w:r w:rsidRPr="005B1C3F">
        <w:rPr>
          <w:rFonts w:ascii="Arial" w:eastAsiaTheme="minorEastAsia" w:hAnsi="Arial" w:cs="Arial"/>
          <w:sz w:val="24"/>
          <w:szCs w:val="24"/>
          <w:lang w:eastAsia="es-MX"/>
        </w:rPr>
        <w:t xml:space="preserve">Debe </w:t>
      </w:r>
      <w:r w:rsidRPr="005B1C3F">
        <w:rPr>
          <w:rFonts w:ascii="Arial" w:eastAsiaTheme="minorEastAsia" w:hAnsi="Arial" w:cs="Arial"/>
          <w:b/>
          <w:bCs/>
          <w:sz w:val="24"/>
          <w:szCs w:val="24"/>
          <w:lang w:eastAsia="es-MX"/>
        </w:rPr>
        <w:t xml:space="preserve">confirmarse </w:t>
      </w:r>
      <w:r w:rsidRPr="005B1C3F">
        <w:rPr>
          <w:rFonts w:ascii="Arial" w:eastAsiaTheme="minorEastAsia" w:hAnsi="Arial" w:cs="Arial"/>
          <w:sz w:val="24"/>
          <w:szCs w:val="24"/>
          <w:lang w:eastAsia="es-MX"/>
        </w:rPr>
        <w:t xml:space="preserve">la sentencia impugnada, toda vez que son ineficaces los agravios hechos valer contra la valoración de pruebas presentadas para acreditar la falta de residencia de la candidata </w:t>
      </w:r>
      <w:r w:rsidRPr="00BD115E">
        <w:rPr>
          <w:rFonts w:ascii="Arial" w:eastAsiaTheme="minorEastAsia" w:hAnsi="Arial" w:cs="Arial"/>
          <w:sz w:val="24"/>
          <w:szCs w:val="24"/>
          <w:lang w:eastAsia="es-MX"/>
        </w:rPr>
        <w:t xml:space="preserve">propietaria postulada por MORENA en la tercera posición de la lista de diputaciones </w:t>
      </w:r>
      <w:r w:rsidR="00A475B3" w:rsidRPr="00BD115E">
        <w:rPr>
          <w:rFonts w:ascii="Arial" w:eastAsiaTheme="minorEastAsia" w:hAnsi="Arial" w:cs="Arial"/>
          <w:sz w:val="24"/>
          <w:szCs w:val="24"/>
          <w:lang w:eastAsia="es-MX"/>
        </w:rPr>
        <w:t xml:space="preserve">locales </w:t>
      </w:r>
      <w:r w:rsidRPr="00BD115E">
        <w:rPr>
          <w:rFonts w:ascii="Arial" w:eastAsiaTheme="minorEastAsia" w:hAnsi="Arial" w:cs="Arial"/>
          <w:sz w:val="24"/>
          <w:szCs w:val="24"/>
          <w:lang w:eastAsia="es-MX"/>
        </w:rPr>
        <w:t xml:space="preserve">de representación proporcional, dado que no existe el deber legal de que las partes de un proceso judicial permanezcan en la ciudad donde radica la autoridad competente y porque no se controvierten frontalmente las razones brindadas en la decisión para estimar que el testimonio notarial presentado </w:t>
      </w:r>
      <w:r w:rsidR="00F64178" w:rsidRPr="00BD115E">
        <w:rPr>
          <w:rFonts w:ascii="Arial" w:eastAsiaTheme="minorEastAsia" w:hAnsi="Arial" w:cs="Arial"/>
          <w:sz w:val="24"/>
          <w:szCs w:val="24"/>
          <w:lang w:eastAsia="es-MX"/>
        </w:rPr>
        <w:t xml:space="preserve">en la fase de registro </w:t>
      </w:r>
      <w:r w:rsidRPr="00BD115E">
        <w:rPr>
          <w:rFonts w:ascii="Arial" w:eastAsiaTheme="minorEastAsia" w:hAnsi="Arial" w:cs="Arial"/>
          <w:sz w:val="24"/>
          <w:szCs w:val="24"/>
          <w:lang w:eastAsia="es-MX"/>
        </w:rPr>
        <w:t xml:space="preserve">ante el </w:t>
      </w:r>
      <w:r w:rsidRPr="00BD115E">
        <w:rPr>
          <w:rFonts w:ascii="Arial" w:eastAsiaTheme="minorEastAsia" w:hAnsi="Arial" w:cs="Arial"/>
          <w:i/>
          <w:iCs/>
          <w:sz w:val="24"/>
          <w:szCs w:val="24"/>
          <w:lang w:eastAsia="es-MX"/>
        </w:rPr>
        <w:t>Instituto Electoral</w:t>
      </w:r>
      <w:r w:rsidRPr="00BD115E">
        <w:rPr>
          <w:rFonts w:ascii="Arial" w:eastAsiaTheme="minorEastAsia" w:hAnsi="Arial" w:cs="Arial"/>
          <w:sz w:val="24"/>
          <w:szCs w:val="24"/>
          <w:lang w:eastAsia="es-MX"/>
        </w:rPr>
        <w:t xml:space="preserve"> tiene pleno valor probatorio.</w:t>
      </w:r>
    </w:p>
    <w:p w14:paraId="160E3FB2" w14:textId="1B0F5F8B" w:rsidR="00A772AB" w:rsidRPr="005B1C3F" w:rsidRDefault="0069594C">
      <w:pPr>
        <w:spacing w:line="360" w:lineRule="auto"/>
        <w:jc w:val="both"/>
        <w:rPr>
          <w:rFonts w:ascii="Arial" w:eastAsiaTheme="minorEastAsia" w:hAnsi="Arial" w:cs="Arial"/>
          <w:sz w:val="24"/>
          <w:szCs w:val="24"/>
          <w:lang w:eastAsia="es-MX"/>
        </w:rPr>
      </w:pPr>
      <w:r w:rsidRPr="00BD115E">
        <w:rPr>
          <w:rFonts w:ascii="Arial" w:eastAsiaTheme="minorEastAsia" w:hAnsi="Arial" w:cs="Arial"/>
          <w:sz w:val="24"/>
          <w:szCs w:val="24"/>
          <w:lang w:eastAsia="es-MX"/>
        </w:rPr>
        <w:t xml:space="preserve">Además, aun cuando la referida candidata </w:t>
      </w:r>
      <w:r w:rsidR="00F64178" w:rsidRPr="00BD115E">
        <w:rPr>
          <w:rFonts w:ascii="Arial" w:eastAsiaTheme="minorEastAsia" w:hAnsi="Arial" w:cs="Arial"/>
          <w:sz w:val="24"/>
          <w:szCs w:val="24"/>
          <w:lang w:eastAsia="es-MX"/>
        </w:rPr>
        <w:t>compareció</w:t>
      </w:r>
      <w:r w:rsidRPr="00BD115E">
        <w:rPr>
          <w:rFonts w:ascii="Arial" w:eastAsiaTheme="minorEastAsia" w:hAnsi="Arial" w:cs="Arial"/>
          <w:sz w:val="24"/>
          <w:szCs w:val="24"/>
          <w:lang w:eastAsia="es-MX"/>
        </w:rPr>
        <w:t xml:space="preserve"> como tercera interesada en la instancia </w:t>
      </w:r>
      <w:r w:rsidR="00A475B3" w:rsidRPr="00BD115E">
        <w:rPr>
          <w:rFonts w:ascii="Arial" w:eastAsiaTheme="minorEastAsia" w:hAnsi="Arial" w:cs="Arial"/>
          <w:sz w:val="24"/>
          <w:szCs w:val="24"/>
          <w:lang w:eastAsia="es-MX"/>
        </w:rPr>
        <w:t>estatal</w:t>
      </w:r>
      <w:r w:rsidRPr="00BD115E">
        <w:rPr>
          <w:rFonts w:ascii="Arial" w:eastAsiaTheme="minorEastAsia" w:hAnsi="Arial" w:cs="Arial"/>
          <w:sz w:val="24"/>
          <w:szCs w:val="24"/>
          <w:lang w:eastAsia="es-MX"/>
        </w:rPr>
        <w:t>, correspondía al partido político actor la carga de derrotar la presunción de que tiene un modo honesto de vivir</w:t>
      </w:r>
      <w:r w:rsidR="00F64178" w:rsidRPr="00BD115E">
        <w:rPr>
          <w:rFonts w:ascii="Arial" w:eastAsiaTheme="minorEastAsia" w:hAnsi="Arial" w:cs="Arial"/>
          <w:sz w:val="24"/>
          <w:szCs w:val="24"/>
          <w:lang w:eastAsia="es-MX"/>
        </w:rPr>
        <w:t xml:space="preserve"> y</w:t>
      </w:r>
      <w:r w:rsidR="00EF4C60" w:rsidRPr="00BD115E">
        <w:rPr>
          <w:rFonts w:ascii="Arial" w:eastAsiaTheme="minorEastAsia" w:hAnsi="Arial" w:cs="Arial"/>
          <w:sz w:val="24"/>
          <w:szCs w:val="24"/>
          <w:lang w:eastAsia="es-MX"/>
        </w:rPr>
        <w:t xml:space="preserve"> el </w:t>
      </w:r>
      <w:r w:rsidR="00EF4C60" w:rsidRPr="00BD115E">
        <w:rPr>
          <w:rFonts w:ascii="Arial" w:eastAsiaTheme="minorEastAsia" w:hAnsi="Arial" w:cs="Arial"/>
          <w:i/>
          <w:iCs/>
          <w:sz w:val="24"/>
          <w:szCs w:val="24"/>
          <w:lang w:eastAsia="es-MX"/>
        </w:rPr>
        <w:t>Tribunal local</w:t>
      </w:r>
      <w:r w:rsidR="00EF4C60" w:rsidRPr="00BD115E">
        <w:rPr>
          <w:rFonts w:ascii="Arial" w:eastAsiaTheme="minorEastAsia" w:hAnsi="Arial" w:cs="Arial"/>
          <w:sz w:val="24"/>
          <w:szCs w:val="24"/>
          <w:lang w:eastAsia="es-MX"/>
        </w:rPr>
        <w:t xml:space="preserve"> </w:t>
      </w:r>
      <w:r w:rsidR="00F64178" w:rsidRPr="00BD115E">
        <w:rPr>
          <w:rFonts w:ascii="Arial" w:eastAsiaTheme="minorEastAsia" w:hAnsi="Arial" w:cs="Arial"/>
          <w:sz w:val="24"/>
          <w:szCs w:val="24"/>
          <w:lang w:eastAsia="es-MX"/>
        </w:rPr>
        <w:t>tampoco tenía</w:t>
      </w:r>
      <w:r w:rsidR="00EF4C60" w:rsidRPr="00BD115E">
        <w:rPr>
          <w:rFonts w:ascii="Arial" w:eastAsiaTheme="minorEastAsia" w:hAnsi="Arial" w:cs="Arial"/>
          <w:sz w:val="24"/>
          <w:szCs w:val="24"/>
          <w:lang w:eastAsia="es-MX"/>
        </w:rPr>
        <w:t xml:space="preserve"> el deber de requerir los informes necesarios para acreditar sus afirmaciones, toda vez que desechó esa prueba y su decisión no se controvirtió.</w:t>
      </w:r>
    </w:p>
    <w:p w14:paraId="3BAE5A25" w14:textId="18BF5833" w:rsidR="00A772AB" w:rsidRPr="005B1C3F" w:rsidRDefault="00F83E87">
      <w:pPr>
        <w:pStyle w:val="Prrafodelista1"/>
        <w:keepNext/>
        <w:numPr>
          <w:ilvl w:val="1"/>
          <w:numId w:val="1"/>
        </w:numPr>
        <w:spacing w:after="0" w:line="360" w:lineRule="auto"/>
        <w:ind w:left="0" w:firstLine="0"/>
        <w:jc w:val="both"/>
        <w:outlineLvl w:val="0"/>
        <w:rPr>
          <w:rFonts w:ascii="Arial" w:eastAsiaTheme="majorEastAsia" w:hAnsi="Arial" w:cs="Arial"/>
          <w:b/>
          <w:bCs/>
          <w:kern w:val="32"/>
          <w:sz w:val="24"/>
          <w:szCs w:val="32"/>
        </w:rPr>
      </w:pPr>
      <w:bookmarkStart w:id="17" w:name="_Toc73274353"/>
      <w:bookmarkEnd w:id="16"/>
      <w:r w:rsidRPr="005B1C3F">
        <w:rPr>
          <w:rFonts w:ascii="Arial" w:eastAsiaTheme="majorEastAsia" w:hAnsi="Arial" w:cs="Arial"/>
          <w:b/>
          <w:bCs/>
          <w:kern w:val="32"/>
          <w:sz w:val="24"/>
          <w:szCs w:val="32"/>
        </w:rPr>
        <w:t>Justificación de la decisión</w:t>
      </w:r>
      <w:bookmarkEnd w:id="17"/>
    </w:p>
    <w:p w14:paraId="2AC5060C" w14:textId="77777777" w:rsidR="00A772AB" w:rsidRPr="005B1C3F" w:rsidRDefault="00A772AB">
      <w:pPr>
        <w:pStyle w:val="corte4fondo"/>
        <w:spacing w:line="240" w:lineRule="auto"/>
        <w:contextualSpacing/>
        <w:rPr>
          <w:rFonts w:eastAsiaTheme="majorEastAsia" w:cs="Arial"/>
          <w:sz w:val="24"/>
          <w:szCs w:val="24"/>
        </w:rPr>
      </w:pPr>
    </w:p>
    <w:p w14:paraId="6385D492" w14:textId="77777777" w:rsidR="00A772AB" w:rsidRPr="005B1C3F" w:rsidRDefault="0069594C">
      <w:pPr>
        <w:pStyle w:val="Prrafodelista1"/>
        <w:keepNext/>
        <w:numPr>
          <w:ilvl w:val="2"/>
          <w:numId w:val="1"/>
        </w:numPr>
        <w:spacing w:after="0" w:line="360" w:lineRule="auto"/>
        <w:ind w:left="0" w:firstLine="0"/>
        <w:jc w:val="both"/>
        <w:outlineLvl w:val="0"/>
        <w:rPr>
          <w:rFonts w:ascii="Arial" w:hAnsi="Arial" w:cs="Arial"/>
          <w:sz w:val="24"/>
          <w:szCs w:val="24"/>
        </w:rPr>
      </w:pPr>
      <w:bookmarkStart w:id="18" w:name="_Toc50748957"/>
      <w:bookmarkStart w:id="19" w:name="_Toc73274354"/>
      <w:r w:rsidRPr="005B1C3F">
        <w:rPr>
          <w:rFonts w:ascii="Arial" w:eastAsiaTheme="majorEastAsia" w:hAnsi="Arial" w:cs="Arial"/>
          <w:b/>
          <w:bCs/>
          <w:kern w:val="32"/>
          <w:sz w:val="24"/>
          <w:szCs w:val="32"/>
        </w:rPr>
        <w:t>Marco normativo</w:t>
      </w:r>
      <w:bookmarkEnd w:id="18"/>
      <w:bookmarkEnd w:id="19"/>
    </w:p>
    <w:p w14:paraId="6F45D0C9" w14:textId="776D8882" w:rsidR="00D33089" w:rsidRPr="005B1C3F" w:rsidRDefault="00D33089" w:rsidP="00D33089">
      <w:pPr>
        <w:widowControl w:val="0"/>
        <w:spacing w:before="100" w:beforeAutospacing="1" w:after="100" w:afterAutospacing="1" w:line="360" w:lineRule="auto"/>
        <w:jc w:val="both"/>
        <w:rPr>
          <w:rFonts w:ascii="Arial" w:hAnsi="Arial" w:cs="Arial"/>
          <w:sz w:val="24"/>
        </w:rPr>
      </w:pPr>
      <w:r w:rsidRPr="005B1C3F">
        <w:rPr>
          <w:rFonts w:ascii="Arial" w:hAnsi="Arial" w:cs="Arial"/>
          <w:sz w:val="24"/>
        </w:rPr>
        <w:t xml:space="preserve">Los derechos político-electorales posibilitan la participación en la vida pública </w:t>
      </w:r>
      <w:r w:rsidRPr="005B1C3F">
        <w:rPr>
          <w:rFonts w:ascii="Arial" w:hAnsi="Arial" w:cs="Arial"/>
          <w:sz w:val="24"/>
        </w:rPr>
        <w:lastRenderedPageBreak/>
        <w:t>del país, cuyos titulares son quienes cuenten con la calidad de ciudadanas y ciudadanos.</w:t>
      </w:r>
    </w:p>
    <w:p w14:paraId="7646F142" w14:textId="1468751B" w:rsidR="00D33089" w:rsidRPr="005B1C3F" w:rsidRDefault="00D33089" w:rsidP="00D33089">
      <w:pPr>
        <w:widowControl w:val="0"/>
        <w:spacing w:before="100" w:beforeAutospacing="1" w:after="100" w:afterAutospacing="1" w:line="360" w:lineRule="auto"/>
        <w:jc w:val="both"/>
        <w:rPr>
          <w:rFonts w:ascii="Arial" w:hAnsi="Arial" w:cs="Arial"/>
          <w:sz w:val="24"/>
        </w:rPr>
      </w:pPr>
      <w:r w:rsidRPr="005B1C3F">
        <w:rPr>
          <w:rFonts w:ascii="Arial" w:hAnsi="Arial" w:cs="Arial"/>
          <w:sz w:val="24"/>
        </w:rPr>
        <w:t xml:space="preserve">Conforme al artículo 34 de la </w:t>
      </w:r>
      <w:r w:rsidRPr="005B1C3F">
        <w:rPr>
          <w:rFonts w:ascii="Arial" w:hAnsi="Arial" w:cs="Arial"/>
          <w:i/>
          <w:iCs/>
          <w:sz w:val="24"/>
        </w:rPr>
        <w:t>Constitución Federal</w:t>
      </w:r>
      <w:r w:rsidRPr="005B1C3F">
        <w:rPr>
          <w:rFonts w:ascii="Arial" w:hAnsi="Arial" w:cs="Arial"/>
          <w:sz w:val="24"/>
        </w:rPr>
        <w:t>, el derecho a ser votado está destinado únicamente a las y los mexicanos, mayores de dieciocho años, que tengan un modo honesto de vivir.</w:t>
      </w:r>
    </w:p>
    <w:p w14:paraId="5F843BF6" w14:textId="4B4A154E" w:rsidR="00D33089" w:rsidRPr="005B1C3F" w:rsidRDefault="000F4385" w:rsidP="00867872">
      <w:pPr>
        <w:widowControl w:val="0"/>
        <w:spacing w:before="100" w:beforeAutospacing="1" w:after="100" w:afterAutospacing="1" w:line="360" w:lineRule="auto"/>
        <w:jc w:val="both"/>
        <w:rPr>
          <w:rFonts w:ascii="Arial" w:hAnsi="Arial" w:cs="Arial"/>
          <w:sz w:val="24"/>
        </w:rPr>
      </w:pPr>
      <w:r w:rsidRPr="005B1C3F">
        <w:rPr>
          <w:rFonts w:ascii="Arial" w:hAnsi="Arial" w:cs="Arial"/>
          <w:sz w:val="24"/>
        </w:rPr>
        <w:t>Por su parte</w:t>
      </w:r>
      <w:r w:rsidR="00D33089" w:rsidRPr="005B1C3F">
        <w:rPr>
          <w:rFonts w:ascii="Arial" w:hAnsi="Arial" w:cs="Arial"/>
          <w:sz w:val="24"/>
        </w:rPr>
        <w:t>, d</w:t>
      </w:r>
      <w:r w:rsidR="00867872" w:rsidRPr="005B1C3F">
        <w:rPr>
          <w:rFonts w:ascii="Arial" w:hAnsi="Arial" w:cs="Arial"/>
          <w:sz w:val="24"/>
        </w:rPr>
        <w:t xml:space="preserve">el texto del artículo 35, fracción II, de la </w:t>
      </w:r>
      <w:r w:rsidR="00867872" w:rsidRPr="005B1C3F">
        <w:rPr>
          <w:rFonts w:ascii="Arial" w:hAnsi="Arial" w:cs="Arial"/>
          <w:i/>
          <w:iCs/>
          <w:sz w:val="24"/>
        </w:rPr>
        <w:t>Constitución Federal</w:t>
      </w:r>
      <w:r w:rsidR="00867872" w:rsidRPr="005B1C3F">
        <w:rPr>
          <w:rFonts w:ascii="Arial" w:hAnsi="Arial" w:cs="Arial"/>
          <w:sz w:val="24"/>
        </w:rPr>
        <w:t xml:space="preserve"> se advierte que el ejercicio del derecho a ser votado tiene diversas condiciones; como se cita en el propio precepto, tod</w:t>
      </w:r>
      <w:r w:rsidR="00D33089" w:rsidRPr="005B1C3F">
        <w:rPr>
          <w:rFonts w:ascii="Arial" w:hAnsi="Arial" w:cs="Arial"/>
          <w:sz w:val="24"/>
        </w:rPr>
        <w:t>a</w:t>
      </w:r>
      <w:r w:rsidR="00867872" w:rsidRPr="005B1C3F">
        <w:rPr>
          <w:rFonts w:ascii="Arial" w:hAnsi="Arial" w:cs="Arial"/>
          <w:sz w:val="24"/>
        </w:rPr>
        <w:t xml:space="preserve"> ciudadan</w:t>
      </w:r>
      <w:r w:rsidR="00D33089" w:rsidRPr="005B1C3F">
        <w:rPr>
          <w:rFonts w:ascii="Arial" w:hAnsi="Arial" w:cs="Arial"/>
          <w:sz w:val="24"/>
        </w:rPr>
        <w:t>a</w:t>
      </w:r>
      <w:r w:rsidR="00867872" w:rsidRPr="005B1C3F">
        <w:rPr>
          <w:rFonts w:ascii="Arial" w:hAnsi="Arial" w:cs="Arial"/>
          <w:sz w:val="24"/>
        </w:rPr>
        <w:t xml:space="preserve"> </w:t>
      </w:r>
      <w:r w:rsidR="00D33089" w:rsidRPr="005B1C3F">
        <w:rPr>
          <w:rFonts w:ascii="Arial" w:hAnsi="Arial" w:cs="Arial"/>
          <w:sz w:val="24"/>
        </w:rPr>
        <w:t xml:space="preserve">o ciudadano </w:t>
      </w:r>
      <w:r w:rsidR="00867872" w:rsidRPr="005B1C3F">
        <w:rPr>
          <w:rFonts w:ascii="Arial" w:hAnsi="Arial" w:cs="Arial"/>
          <w:sz w:val="24"/>
        </w:rPr>
        <w:t xml:space="preserve">podrá ser votado cuando cumpla las </w:t>
      </w:r>
      <w:r w:rsidR="00867872" w:rsidRPr="005B1C3F">
        <w:rPr>
          <w:rFonts w:ascii="Arial" w:hAnsi="Arial" w:cs="Arial"/>
          <w:i/>
          <w:sz w:val="24"/>
        </w:rPr>
        <w:t>calidades que establezca la ley</w:t>
      </w:r>
      <w:r w:rsidR="00867872" w:rsidRPr="005B1C3F">
        <w:rPr>
          <w:rFonts w:ascii="Arial" w:hAnsi="Arial" w:cs="Arial"/>
          <w:sz w:val="24"/>
        </w:rPr>
        <w:t xml:space="preserve">. </w:t>
      </w:r>
    </w:p>
    <w:p w14:paraId="5D1CFC58" w14:textId="58AB6E1B" w:rsidR="000F4385" w:rsidRPr="00BD115E" w:rsidRDefault="00867872" w:rsidP="000F4385">
      <w:pPr>
        <w:widowControl w:val="0"/>
        <w:tabs>
          <w:tab w:val="left" w:pos="5461"/>
        </w:tabs>
        <w:spacing w:before="100" w:beforeAutospacing="1" w:after="100" w:afterAutospacing="1" w:line="360" w:lineRule="auto"/>
        <w:jc w:val="both"/>
        <w:rPr>
          <w:rFonts w:ascii="Arial" w:hAnsi="Arial" w:cs="Arial"/>
          <w:bCs/>
          <w:sz w:val="24"/>
          <w:szCs w:val="24"/>
        </w:rPr>
      </w:pPr>
      <w:r w:rsidRPr="005B1C3F">
        <w:rPr>
          <w:rFonts w:ascii="Arial" w:hAnsi="Arial" w:cs="Arial"/>
          <w:bCs/>
          <w:sz w:val="24"/>
          <w:szCs w:val="24"/>
        </w:rPr>
        <w:t xml:space="preserve">En este sentido, se han establecido distintos requisitos de elegibilidad que son límites o </w:t>
      </w:r>
      <w:r w:rsidRPr="00BD115E">
        <w:rPr>
          <w:rFonts w:ascii="Arial" w:hAnsi="Arial" w:cs="Arial"/>
          <w:bCs/>
          <w:sz w:val="24"/>
          <w:szCs w:val="24"/>
        </w:rPr>
        <w:t>condiciones que el ordenamiento correspondiente establece para poder acceder a la función pública, dirigid</w:t>
      </w:r>
      <w:r w:rsidR="00A475B3" w:rsidRPr="00BD115E">
        <w:rPr>
          <w:rFonts w:ascii="Arial" w:hAnsi="Arial" w:cs="Arial"/>
          <w:bCs/>
          <w:sz w:val="24"/>
          <w:szCs w:val="24"/>
        </w:rPr>
        <w:t>os</w:t>
      </w:r>
      <w:r w:rsidRPr="00BD115E">
        <w:rPr>
          <w:rFonts w:ascii="Arial" w:hAnsi="Arial" w:cs="Arial"/>
          <w:bCs/>
          <w:sz w:val="24"/>
          <w:szCs w:val="24"/>
        </w:rPr>
        <w:t xml:space="preserve"> a garantizar la igualdad de oportunidades entre los contendientes en una elección.</w:t>
      </w:r>
    </w:p>
    <w:p w14:paraId="56D0572B" w14:textId="0AE4A1A9" w:rsidR="00867872" w:rsidRPr="005B1C3F" w:rsidRDefault="000F4385" w:rsidP="000F4385">
      <w:pPr>
        <w:widowControl w:val="0"/>
        <w:tabs>
          <w:tab w:val="left" w:pos="5461"/>
        </w:tabs>
        <w:spacing w:before="100" w:beforeAutospacing="1" w:after="100" w:afterAutospacing="1" w:line="360" w:lineRule="auto"/>
        <w:jc w:val="both"/>
        <w:rPr>
          <w:rFonts w:ascii="Arial" w:hAnsi="Arial" w:cs="Arial"/>
          <w:sz w:val="24"/>
          <w:szCs w:val="24"/>
        </w:rPr>
      </w:pPr>
      <w:r w:rsidRPr="00BD115E">
        <w:rPr>
          <w:rFonts w:ascii="Arial" w:hAnsi="Arial" w:cs="Arial"/>
          <w:sz w:val="24"/>
          <w:szCs w:val="24"/>
        </w:rPr>
        <w:t xml:space="preserve">Por lo </w:t>
      </w:r>
      <w:r w:rsidR="00A475B3" w:rsidRPr="00BD115E">
        <w:rPr>
          <w:rFonts w:ascii="Arial" w:hAnsi="Arial" w:cs="Arial"/>
          <w:sz w:val="24"/>
          <w:szCs w:val="24"/>
        </w:rPr>
        <w:t>que</w:t>
      </w:r>
      <w:r w:rsidRPr="00BD115E">
        <w:rPr>
          <w:rFonts w:ascii="Arial" w:hAnsi="Arial" w:cs="Arial"/>
          <w:sz w:val="24"/>
          <w:szCs w:val="24"/>
        </w:rPr>
        <w:t>, si en la norma constitucional no se contempla una directriz específica en relación</w:t>
      </w:r>
      <w:r w:rsidRPr="005B1C3F">
        <w:rPr>
          <w:rFonts w:ascii="Arial" w:hAnsi="Arial" w:cs="Arial"/>
          <w:sz w:val="24"/>
          <w:szCs w:val="24"/>
        </w:rPr>
        <w:t xml:space="preserve"> con las causas de inelegibilidad para competir y desempeñar puestos de elección popular en el ámbito local, es válido que las legislaturas locales impongan requisitos, en tanto constituyan una limitante</w:t>
      </w:r>
      <w:r w:rsidR="00867872" w:rsidRPr="005B1C3F">
        <w:rPr>
          <w:rFonts w:ascii="Arial" w:hAnsi="Arial" w:cs="Arial"/>
          <w:sz w:val="24"/>
          <w:szCs w:val="24"/>
        </w:rPr>
        <w:t xml:space="preserve"> justificada al derecho </w:t>
      </w:r>
      <w:r w:rsidRPr="005B1C3F">
        <w:rPr>
          <w:rFonts w:ascii="Arial" w:hAnsi="Arial" w:cs="Arial"/>
          <w:sz w:val="24"/>
          <w:szCs w:val="24"/>
        </w:rPr>
        <w:t>a</w:t>
      </w:r>
      <w:r w:rsidR="00867872" w:rsidRPr="005B1C3F">
        <w:rPr>
          <w:rFonts w:ascii="Arial" w:hAnsi="Arial" w:cs="Arial"/>
          <w:sz w:val="24"/>
          <w:szCs w:val="24"/>
        </w:rPr>
        <w:t xml:space="preserve"> ser votado</w:t>
      </w:r>
      <w:r w:rsidRPr="005B1C3F">
        <w:rPr>
          <w:rFonts w:ascii="Arial" w:hAnsi="Arial" w:cs="Arial"/>
          <w:sz w:val="24"/>
          <w:szCs w:val="24"/>
        </w:rPr>
        <w:t>.</w:t>
      </w:r>
    </w:p>
    <w:p w14:paraId="74AD42E9" w14:textId="0689C151" w:rsidR="000F4385" w:rsidRPr="005B1C3F" w:rsidRDefault="000F4385" w:rsidP="000F4385">
      <w:pPr>
        <w:widowControl w:val="0"/>
        <w:tabs>
          <w:tab w:val="left" w:pos="5461"/>
        </w:tabs>
        <w:spacing w:before="100" w:beforeAutospacing="1" w:after="100" w:afterAutospacing="1" w:line="360" w:lineRule="auto"/>
        <w:jc w:val="both"/>
        <w:rPr>
          <w:rFonts w:ascii="Arial" w:hAnsi="Arial" w:cs="Arial"/>
          <w:bCs/>
          <w:sz w:val="24"/>
          <w:szCs w:val="24"/>
        </w:rPr>
      </w:pPr>
      <w:r w:rsidRPr="005B1C3F">
        <w:rPr>
          <w:rFonts w:ascii="Arial" w:hAnsi="Arial" w:cs="Arial"/>
          <w:sz w:val="24"/>
          <w:szCs w:val="24"/>
        </w:rPr>
        <w:t xml:space="preserve">En el Estado de Guanajuato, la </w:t>
      </w:r>
      <w:r w:rsidRPr="00A475B3">
        <w:rPr>
          <w:rFonts w:ascii="Arial" w:hAnsi="Arial" w:cs="Arial"/>
          <w:i/>
          <w:iCs/>
          <w:sz w:val="24"/>
          <w:szCs w:val="24"/>
        </w:rPr>
        <w:t>Constitución local</w:t>
      </w:r>
      <w:r w:rsidRPr="005B1C3F">
        <w:rPr>
          <w:rFonts w:ascii="Arial" w:hAnsi="Arial" w:cs="Arial"/>
          <w:sz w:val="24"/>
          <w:szCs w:val="24"/>
        </w:rPr>
        <w:t xml:space="preserve"> establece en el artículo 22 que so</w:t>
      </w:r>
      <w:r w:rsidRPr="005B1C3F">
        <w:rPr>
          <w:rFonts w:ascii="Arial" w:hAnsi="Arial" w:cs="Arial"/>
          <w:bCs/>
          <w:sz w:val="24"/>
          <w:szCs w:val="24"/>
        </w:rPr>
        <w:t>n ciudadanos de la entidad, los guanajuatenses que hayan cumplido dieciocho años y tengan un modo honesto de vivir, quienes tienen entre otras prerrogativas, la prevista en la fracción III del artículo 23, el poder ser votado</w:t>
      </w:r>
      <w:r w:rsidR="00A475B3">
        <w:rPr>
          <w:rFonts w:ascii="Arial" w:hAnsi="Arial" w:cs="Arial"/>
          <w:bCs/>
          <w:sz w:val="24"/>
          <w:szCs w:val="24"/>
        </w:rPr>
        <w:t>s</w:t>
      </w:r>
      <w:r w:rsidRPr="005B1C3F">
        <w:rPr>
          <w:rFonts w:ascii="Arial" w:hAnsi="Arial" w:cs="Arial"/>
          <w:bCs/>
          <w:sz w:val="24"/>
          <w:szCs w:val="24"/>
        </w:rPr>
        <w:t xml:space="preserve"> para todos los cargos de elección popular, teniendo las calidades que establezca la Ley.</w:t>
      </w:r>
    </w:p>
    <w:p w14:paraId="5CF41F1D" w14:textId="767EF156" w:rsidR="000F4385" w:rsidRPr="005B1C3F" w:rsidRDefault="000F4385" w:rsidP="000F4385">
      <w:pPr>
        <w:pStyle w:val="NormalWeb"/>
        <w:shd w:val="clear" w:color="auto" w:fill="FFFFFF"/>
        <w:spacing w:line="360" w:lineRule="auto"/>
        <w:jc w:val="both"/>
        <w:rPr>
          <w:rFonts w:ascii="Arial" w:hAnsi="Arial" w:cs="Arial"/>
          <w:bCs/>
        </w:rPr>
      </w:pPr>
      <w:r w:rsidRPr="005B1C3F">
        <w:rPr>
          <w:rFonts w:ascii="Arial" w:hAnsi="Arial" w:cs="Arial"/>
          <w:bCs/>
        </w:rPr>
        <w:t xml:space="preserve">La calidad de guanajuatense, en términos del numeral 20 de la </w:t>
      </w:r>
      <w:r w:rsidRPr="005B1C3F">
        <w:rPr>
          <w:rFonts w:ascii="Arial" w:hAnsi="Arial" w:cs="Arial"/>
          <w:bCs/>
          <w:i/>
          <w:iCs/>
        </w:rPr>
        <w:t>Constitución local,</w:t>
      </w:r>
      <w:r w:rsidRPr="005B1C3F">
        <w:rPr>
          <w:rFonts w:ascii="Arial" w:hAnsi="Arial" w:cs="Arial"/>
          <w:bCs/>
        </w:rPr>
        <w:t xml:space="preserve"> se adquiere por nacimiento o por vecinda</w:t>
      </w:r>
      <w:r w:rsidR="00E64202" w:rsidRPr="005B1C3F">
        <w:rPr>
          <w:rFonts w:ascii="Arial" w:hAnsi="Arial" w:cs="Arial"/>
          <w:bCs/>
        </w:rPr>
        <w:t xml:space="preserve">d; para esto último, el artículo 21 prevé que debe </w:t>
      </w:r>
      <w:r w:rsidRPr="005B1C3F">
        <w:rPr>
          <w:rFonts w:ascii="Arial" w:hAnsi="Arial" w:cs="Arial"/>
          <w:bCs/>
        </w:rPr>
        <w:t>resid</w:t>
      </w:r>
      <w:r w:rsidR="00E64202" w:rsidRPr="005B1C3F">
        <w:rPr>
          <w:rFonts w:ascii="Arial" w:hAnsi="Arial" w:cs="Arial"/>
          <w:bCs/>
        </w:rPr>
        <w:t xml:space="preserve">irse </w:t>
      </w:r>
      <w:r w:rsidRPr="005B1C3F">
        <w:rPr>
          <w:rFonts w:ascii="Arial" w:hAnsi="Arial" w:cs="Arial"/>
          <w:bCs/>
        </w:rPr>
        <w:t xml:space="preserve">en </w:t>
      </w:r>
      <w:r w:rsidR="00E64202" w:rsidRPr="005B1C3F">
        <w:rPr>
          <w:rFonts w:ascii="Arial" w:hAnsi="Arial" w:cs="Arial"/>
          <w:bCs/>
        </w:rPr>
        <w:t xml:space="preserve">el </w:t>
      </w:r>
      <w:r w:rsidRPr="005B1C3F">
        <w:rPr>
          <w:rFonts w:ascii="Arial" w:hAnsi="Arial" w:cs="Arial"/>
          <w:bCs/>
        </w:rPr>
        <w:t>territorio durante un período no menor de dos años.</w:t>
      </w:r>
    </w:p>
    <w:p w14:paraId="3AD493D0" w14:textId="2F7B60FB" w:rsidR="00E64202" w:rsidRPr="005B1C3F" w:rsidRDefault="00E64202" w:rsidP="000F4385">
      <w:pPr>
        <w:pStyle w:val="NormalWeb"/>
        <w:shd w:val="clear" w:color="auto" w:fill="FFFFFF"/>
        <w:spacing w:line="360" w:lineRule="auto"/>
        <w:jc w:val="both"/>
        <w:rPr>
          <w:rFonts w:ascii="Arial" w:hAnsi="Arial" w:cs="Arial"/>
          <w:bCs/>
        </w:rPr>
      </w:pPr>
      <w:r w:rsidRPr="005B1C3F">
        <w:rPr>
          <w:rFonts w:ascii="Arial" w:hAnsi="Arial" w:cs="Arial"/>
          <w:bCs/>
        </w:rPr>
        <w:t>En tanto que, para ser diputada o diputado, el artículo 45, fracción III, de dicho ordenamiento dispone, entre otros requisitos, el tener residencia en la entidad cuando menos de dos años anteriores a la fecha de la elección.</w:t>
      </w:r>
    </w:p>
    <w:p w14:paraId="2994C6F7" w14:textId="2343AF35" w:rsidR="00E54B2F" w:rsidRPr="005B1C3F" w:rsidRDefault="00E64202" w:rsidP="00E64202">
      <w:pPr>
        <w:pStyle w:val="NormalWeb"/>
        <w:shd w:val="clear" w:color="auto" w:fill="FFFFFF"/>
        <w:spacing w:line="360" w:lineRule="auto"/>
        <w:jc w:val="both"/>
        <w:rPr>
          <w:rFonts w:ascii="Arial" w:hAnsi="Arial" w:cs="Arial"/>
          <w:bCs/>
        </w:rPr>
      </w:pPr>
      <w:r w:rsidRPr="005B1C3F">
        <w:rPr>
          <w:rFonts w:ascii="Arial" w:hAnsi="Arial" w:cs="Arial"/>
          <w:bCs/>
        </w:rPr>
        <w:t xml:space="preserve">Adicionalmente, </w:t>
      </w:r>
      <w:r w:rsidRPr="005B1C3F">
        <w:rPr>
          <w:rFonts w:ascii="Arial" w:hAnsi="Arial" w:cs="Arial"/>
          <w:bCs/>
          <w:i/>
          <w:iCs/>
        </w:rPr>
        <w:t>Ley Electoral</w:t>
      </w:r>
      <w:r w:rsidRPr="005B1C3F">
        <w:rPr>
          <w:rFonts w:ascii="Arial" w:hAnsi="Arial" w:cs="Arial"/>
          <w:bCs/>
        </w:rPr>
        <w:t xml:space="preserve"> prevé en el artículo 190, fracción III que la solicitud de registro de candidaturas deberá ser firmada de manera autógrafa </w:t>
      </w:r>
      <w:r w:rsidRPr="005B1C3F">
        <w:rPr>
          <w:rFonts w:ascii="Arial" w:hAnsi="Arial" w:cs="Arial"/>
          <w:bCs/>
        </w:rPr>
        <w:lastRenderedPageBreak/>
        <w:t xml:space="preserve">por la representación del partido político con facultades para formularla y contener, entre otros datos de las candidaturas, </w:t>
      </w:r>
      <w:r w:rsidR="00E54B2F" w:rsidRPr="005B1C3F">
        <w:rPr>
          <w:rFonts w:ascii="Arial" w:hAnsi="Arial" w:cs="Arial"/>
          <w:bCs/>
        </w:rPr>
        <w:t>domicilio y</w:t>
      </w:r>
      <w:r w:rsidRPr="005B1C3F">
        <w:rPr>
          <w:rFonts w:ascii="Arial" w:hAnsi="Arial" w:cs="Arial"/>
          <w:bCs/>
        </w:rPr>
        <w:t xml:space="preserve"> residencia</w:t>
      </w:r>
      <w:r w:rsidR="00E54B2F" w:rsidRPr="005B1C3F">
        <w:rPr>
          <w:rFonts w:ascii="Arial" w:hAnsi="Arial" w:cs="Arial"/>
          <w:bCs/>
        </w:rPr>
        <w:t>.</w:t>
      </w:r>
    </w:p>
    <w:p w14:paraId="541631C2" w14:textId="042854E4" w:rsidR="00E54B2F" w:rsidRPr="005B1C3F" w:rsidRDefault="00E54B2F" w:rsidP="00E64202">
      <w:pPr>
        <w:pStyle w:val="NormalWeb"/>
        <w:shd w:val="clear" w:color="auto" w:fill="FFFFFF"/>
        <w:spacing w:line="360" w:lineRule="auto"/>
        <w:jc w:val="both"/>
        <w:rPr>
          <w:rFonts w:ascii="Arial" w:hAnsi="Arial" w:cs="Arial"/>
          <w:bCs/>
        </w:rPr>
      </w:pPr>
      <w:r w:rsidRPr="005B1C3F">
        <w:rPr>
          <w:rFonts w:ascii="Arial" w:hAnsi="Arial" w:cs="Arial"/>
          <w:bCs/>
        </w:rPr>
        <w:t>Asimismo, en el inciso c) prevé que la solicitud deberá acompañarse de la constancia que acredite el tiempo de residencia del o de la candidata, expedida por autoridad municipal competente o acta emitida por notario público en la cual se haga constar el domicilio, así como los años de residencia, mismas que tendrán valor probatorio pleno, salvo prueba en contrario.</w:t>
      </w:r>
    </w:p>
    <w:p w14:paraId="49B62821" w14:textId="77777777" w:rsidR="00E54B2F" w:rsidRPr="005B1C3F" w:rsidRDefault="00E54B2F" w:rsidP="00E54B2F">
      <w:pPr>
        <w:pStyle w:val="NormalWeb"/>
        <w:shd w:val="clear" w:color="auto" w:fill="FFFFFF"/>
        <w:spacing w:line="360" w:lineRule="auto"/>
        <w:jc w:val="both"/>
        <w:rPr>
          <w:rFonts w:ascii="Arial" w:hAnsi="Arial" w:cs="Arial"/>
          <w:bCs/>
        </w:rPr>
      </w:pPr>
      <w:r w:rsidRPr="005B1C3F">
        <w:rPr>
          <w:rFonts w:ascii="Arial" w:hAnsi="Arial" w:cs="Arial"/>
          <w:bCs/>
        </w:rPr>
        <w:t xml:space="preserve">Requisitos que se replican en el artículo 13, fracción III, y 14, fracción III, de los </w:t>
      </w:r>
      <w:r w:rsidRPr="005B1C3F">
        <w:rPr>
          <w:rFonts w:ascii="Arial" w:hAnsi="Arial" w:cs="Arial"/>
          <w:bCs/>
          <w:i/>
          <w:iCs/>
        </w:rPr>
        <w:t>Lineamientos</w:t>
      </w:r>
      <w:r w:rsidRPr="005B1C3F">
        <w:rPr>
          <w:rFonts w:ascii="Arial" w:hAnsi="Arial" w:cs="Arial"/>
          <w:bCs/>
        </w:rPr>
        <w:t>.</w:t>
      </w:r>
    </w:p>
    <w:p w14:paraId="3C309AE7" w14:textId="068D7663" w:rsidR="00E54B2F" w:rsidRPr="005B1C3F" w:rsidRDefault="00E54B2F" w:rsidP="00E54B2F">
      <w:pPr>
        <w:pStyle w:val="NormalWeb"/>
        <w:shd w:val="clear" w:color="auto" w:fill="FFFFFF"/>
        <w:spacing w:line="360" w:lineRule="auto"/>
        <w:jc w:val="both"/>
        <w:rPr>
          <w:rFonts w:ascii="Arial" w:hAnsi="Arial" w:cs="Arial"/>
          <w:bCs/>
        </w:rPr>
      </w:pPr>
      <w:r w:rsidRPr="005B1C3F">
        <w:rPr>
          <w:rFonts w:ascii="Arial" w:hAnsi="Arial" w:cs="Arial"/>
          <w:bCs/>
        </w:rPr>
        <w:t>Adicionalmente, el último de los preceptos citados prevé que, para el caso del acta notarial, la notaria o notario público podrá incorporar en la misma:</w:t>
      </w:r>
    </w:p>
    <w:p w14:paraId="2FB372C0" w14:textId="4E6D2235" w:rsidR="00E54B2F" w:rsidRPr="005B1C3F" w:rsidRDefault="00E54B2F" w:rsidP="00E54B2F">
      <w:pPr>
        <w:pStyle w:val="NormalWeb"/>
        <w:numPr>
          <w:ilvl w:val="0"/>
          <w:numId w:val="6"/>
        </w:numPr>
        <w:shd w:val="clear" w:color="auto" w:fill="FFFFFF"/>
        <w:spacing w:line="360" w:lineRule="auto"/>
        <w:jc w:val="both"/>
        <w:rPr>
          <w:rFonts w:ascii="Arial" w:hAnsi="Arial" w:cs="Arial"/>
          <w:bCs/>
        </w:rPr>
      </w:pPr>
      <w:r w:rsidRPr="005B1C3F">
        <w:rPr>
          <w:rFonts w:ascii="Arial" w:hAnsi="Arial" w:cs="Arial"/>
          <w:bCs/>
        </w:rPr>
        <w:t>El testimonio de al menos dos personas cuyos domicilios se ubiquen en el mismo asentamiento y vialidad del domicilio señalado en la solicitud de registro de la persona que se postule como candidata; y</w:t>
      </w:r>
    </w:p>
    <w:p w14:paraId="7A8867A9" w14:textId="10DA3F1E" w:rsidR="00E54B2F" w:rsidRPr="005B1C3F" w:rsidRDefault="00E54B2F" w:rsidP="00E54B2F">
      <w:pPr>
        <w:pStyle w:val="NormalWeb"/>
        <w:numPr>
          <w:ilvl w:val="0"/>
          <w:numId w:val="6"/>
        </w:numPr>
        <w:shd w:val="clear" w:color="auto" w:fill="FFFFFF"/>
        <w:spacing w:line="360" w:lineRule="auto"/>
        <w:jc w:val="both"/>
        <w:rPr>
          <w:rFonts w:ascii="Arial" w:hAnsi="Arial" w:cs="Arial"/>
          <w:bCs/>
        </w:rPr>
      </w:pPr>
      <w:r w:rsidRPr="005B1C3F">
        <w:rPr>
          <w:rFonts w:ascii="Arial" w:hAnsi="Arial" w:cs="Arial"/>
          <w:bCs/>
        </w:rPr>
        <w:t>Constancia de que tuvo a la vista comprobantes de domicilio, títulos o escrituras públicas que acrediten derechos de propiedad, usufructo o habitación de inmuebles destinados a casa habitación; contratos de arrendamiento de dichos bienes que la persona cuya candidatura se postule haya celebrado como arrendataria, o cualquier otro documento que acredite que la persona tiene su domicilio en el lugar en que se le postula como candidata o candidato.</w:t>
      </w:r>
    </w:p>
    <w:p w14:paraId="3FFEE15F" w14:textId="77777777" w:rsidR="00A772AB" w:rsidRPr="005B1C3F" w:rsidRDefault="0069594C" w:rsidP="00F83E87">
      <w:pPr>
        <w:pStyle w:val="Prrafodelista1"/>
        <w:keepNext/>
        <w:numPr>
          <w:ilvl w:val="2"/>
          <w:numId w:val="1"/>
        </w:numPr>
        <w:spacing w:after="0" w:line="240" w:lineRule="auto"/>
        <w:ind w:left="0" w:firstLine="0"/>
        <w:jc w:val="both"/>
        <w:outlineLvl w:val="0"/>
        <w:rPr>
          <w:rFonts w:ascii="Arial" w:eastAsiaTheme="majorEastAsia" w:hAnsi="Arial" w:cs="Arial"/>
          <w:b/>
          <w:bCs/>
          <w:kern w:val="32"/>
          <w:sz w:val="24"/>
          <w:szCs w:val="32"/>
        </w:rPr>
      </w:pPr>
      <w:bookmarkStart w:id="20" w:name="_Toc73274355"/>
      <w:r w:rsidRPr="005B1C3F">
        <w:rPr>
          <w:rFonts w:ascii="Arial" w:eastAsiaTheme="majorEastAsia" w:hAnsi="Arial" w:cs="Arial"/>
          <w:b/>
          <w:bCs/>
          <w:kern w:val="32"/>
          <w:sz w:val="24"/>
          <w:szCs w:val="32"/>
        </w:rPr>
        <w:t>Caso concreto</w:t>
      </w:r>
      <w:bookmarkEnd w:id="20"/>
      <w:r w:rsidRPr="005B1C3F">
        <w:rPr>
          <w:rFonts w:ascii="Arial" w:eastAsiaTheme="majorEastAsia" w:hAnsi="Arial" w:cs="Arial"/>
          <w:b/>
          <w:bCs/>
          <w:kern w:val="32"/>
          <w:sz w:val="24"/>
          <w:szCs w:val="32"/>
        </w:rPr>
        <w:t xml:space="preserve"> </w:t>
      </w:r>
    </w:p>
    <w:p w14:paraId="19E3DB9D" w14:textId="77777777" w:rsidR="00F83E87" w:rsidRPr="005B1C3F" w:rsidRDefault="00F83E87" w:rsidP="00F83E87">
      <w:pPr>
        <w:pStyle w:val="Default"/>
        <w:rPr>
          <w:rFonts w:ascii="Arial" w:hAnsi="Arial" w:cs="Arial"/>
          <w:color w:val="auto"/>
        </w:rPr>
      </w:pPr>
    </w:p>
    <w:p w14:paraId="092ACD75" w14:textId="7DCB9C78" w:rsidR="00F83E87" w:rsidRPr="005B1C3F" w:rsidRDefault="00F83E87" w:rsidP="00EF4C60">
      <w:pPr>
        <w:pStyle w:val="Prrafodelista1"/>
        <w:keepNext/>
        <w:numPr>
          <w:ilvl w:val="3"/>
          <w:numId w:val="1"/>
        </w:numPr>
        <w:spacing w:before="100" w:beforeAutospacing="1" w:after="100" w:afterAutospacing="1" w:line="360" w:lineRule="auto"/>
        <w:ind w:left="0" w:firstLine="0"/>
        <w:jc w:val="both"/>
        <w:outlineLvl w:val="0"/>
        <w:rPr>
          <w:rFonts w:ascii="Arial" w:eastAsiaTheme="majorEastAsia" w:hAnsi="Arial" w:cs="Arial"/>
          <w:b/>
          <w:bCs/>
          <w:kern w:val="32"/>
          <w:sz w:val="24"/>
          <w:szCs w:val="32"/>
        </w:rPr>
      </w:pPr>
      <w:bookmarkStart w:id="21" w:name="_Toc73274356"/>
      <w:r w:rsidRPr="005B1C3F">
        <w:rPr>
          <w:rFonts w:ascii="Arial" w:eastAsiaTheme="majorEastAsia" w:hAnsi="Arial" w:cs="Arial"/>
          <w:b/>
          <w:bCs/>
          <w:kern w:val="32"/>
          <w:sz w:val="24"/>
          <w:szCs w:val="32"/>
        </w:rPr>
        <w:t>Son ineficaces los agravios hechos valer en cuanto a la indebida valoración de pruebas para acreditar que la candidata de MORENA no cumple el requisito de elegibilidad de residencia</w:t>
      </w:r>
      <w:bookmarkEnd w:id="21"/>
    </w:p>
    <w:p w14:paraId="3F11149F" w14:textId="6DDFFE85" w:rsidR="00F83E87" w:rsidRPr="005B1C3F" w:rsidRDefault="00F83E87" w:rsidP="00EF4C60">
      <w:pPr>
        <w:pStyle w:val="Default"/>
        <w:spacing w:before="100" w:beforeAutospacing="1" w:after="100" w:afterAutospacing="1" w:line="360" w:lineRule="auto"/>
        <w:jc w:val="both"/>
        <w:rPr>
          <w:rFonts w:ascii="Arial" w:hAnsi="Arial" w:cs="Arial"/>
          <w:bCs/>
        </w:rPr>
      </w:pPr>
      <w:r w:rsidRPr="005B1C3F">
        <w:rPr>
          <w:rFonts w:ascii="Arial" w:hAnsi="Arial" w:cs="Arial"/>
          <w:color w:val="auto"/>
        </w:rPr>
        <w:t xml:space="preserve">El </w:t>
      </w:r>
      <w:r w:rsidRPr="005B1C3F">
        <w:rPr>
          <w:rFonts w:ascii="Arial" w:hAnsi="Arial" w:cs="Arial"/>
          <w:i/>
          <w:iCs/>
          <w:color w:val="auto"/>
        </w:rPr>
        <w:t xml:space="preserve">PAN </w:t>
      </w:r>
      <w:r w:rsidRPr="005B1C3F">
        <w:rPr>
          <w:rFonts w:ascii="Arial" w:hAnsi="Arial" w:cs="Arial"/>
          <w:color w:val="auto"/>
        </w:rPr>
        <w:t xml:space="preserve">expresa que el examen de las pruebas que ofreció para demostrar que la candidata de MORENA es inelegible </w:t>
      </w:r>
      <w:r w:rsidR="000B1279" w:rsidRPr="005B1C3F">
        <w:rPr>
          <w:rFonts w:ascii="Arial" w:hAnsi="Arial" w:cs="Arial"/>
          <w:color w:val="auto"/>
        </w:rPr>
        <w:t>fue incorrecto</w:t>
      </w:r>
      <w:r w:rsidR="000B1279" w:rsidRPr="005B1C3F">
        <w:rPr>
          <w:rFonts w:ascii="Arial" w:hAnsi="Arial" w:cs="Arial"/>
        </w:rPr>
        <w:t xml:space="preserve">, que el </w:t>
      </w:r>
      <w:r w:rsidR="000B1279" w:rsidRPr="005B1C3F">
        <w:rPr>
          <w:rFonts w:ascii="Arial" w:hAnsi="Arial" w:cs="Arial"/>
          <w:i/>
          <w:iCs/>
        </w:rPr>
        <w:t xml:space="preserve">Tribunal local </w:t>
      </w:r>
      <w:r w:rsidR="000B1279" w:rsidRPr="005B1C3F">
        <w:rPr>
          <w:rFonts w:ascii="Arial" w:hAnsi="Arial" w:cs="Arial"/>
        </w:rPr>
        <w:t xml:space="preserve">debió otorgar pleno valor probatorio al contenido de la página de Internet del </w:t>
      </w:r>
      <w:r w:rsidRPr="005B1C3F">
        <w:rPr>
          <w:rFonts w:ascii="Arial" w:hAnsi="Arial" w:cs="Arial"/>
          <w:bCs/>
          <w:color w:val="auto"/>
        </w:rPr>
        <w:t xml:space="preserve">Poder Judicial del Estado de Sonora, </w:t>
      </w:r>
      <w:r w:rsidR="000B1279" w:rsidRPr="005B1C3F">
        <w:rPr>
          <w:rFonts w:ascii="Arial" w:hAnsi="Arial" w:cs="Arial"/>
          <w:bCs/>
          <w:color w:val="auto"/>
        </w:rPr>
        <w:t>en la que consta que hasta dos mil diecinueve residía en esa entidad</w:t>
      </w:r>
      <w:r w:rsidR="00407E34" w:rsidRPr="005B1C3F">
        <w:rPr>
          <w:rFonts w:ascii="Arial" w:hAnsi="Arial" w:cs="Arial"/>
          <w:bCs/>
          <w:color w:val="auto"/>
        </w:rPr>
        <w:t>.</w:t>
      </w:r>
    </w:p>
    <w:p w14:paraId="50F125DF" w14:textId="2BB369B5" w:rsidR="000B1279" w:rsidRPr="005B1C3F" w:rsidRDefault="000B1279" w:rsidP="000B1279">
      <w:pPr>
        <w:pStyle w:val="Prrafodelista1"/>
        <w:spacing w:before="100" w:beforeAutospacing="1" w:after="100" w:afterAutospacing="1" w:line="360" w:lineRule="auto"/>
        <w:ind w:left="0"/>
        <w:contextualSpacing w:val="0"/>
        <w:jc w:val="both"/>
        <w:rPr>
          <w:rFonts w:ascii="Arial" w:hAnsi="Arial" w:cs="Arial"/>
          <w:bCs/>
          <w:sz w:val="24"/>
          <w:szCs w:val="24"/>
        </w:rPr>
      </w:pPr>
      <w:r w:rsidRPr="005B1C3F">
        <w:rPr>
          <w:rFonts w:ascii="Arial" w:hAnsi="Arial" w:cs="Arial"/>
          <w:bCs/>
          <w:sz w:val="24"/>
          <w:szCs w:val="24"/>
        </w:rPr>
        <w:t xml:space="preserve">El partido también indica que indebidamente se desestimaron las publicaciones de redes sociales Facebook e Instagram por no acreditar que </w:t>
      </w:r>
      <w:r w:rsidRPr="005B1C3F">
        <w:rPr>
          <w:rFonts w:ascii="Arial" w:hAnsi="Arial" w:cs="Arial"/>
          <w:bCs/>
          <w:sz w:val="24"/>
          <w:szCs w:val="24"/>
        </w:rPr>
        <w:lastRenderedPageBreak/>
        <w:t>pertenecían a la candidata, cuando era a ella a quien correspondía, en su carácter de tercera interesada, objetar su contenido y demostrar que no era titular de esas cuentas.</w:t>
      </w:r>
    </w:p>
    <w:p w14:paraId="502AD634" w14:textId="036F5C96" w:rsidR="000B1279" w:rsidRPr="005B1C3F" w:rsidRDefault="000B1279" w:rsidP="000B1279">
      <w:pPr>
        <w:pStyle w:val="Prrafodelista1"/>
        <w:spacing w:before="100" w:beforeAutospacing="1" w:after="100" w:afterAutospacing="1" w:line="360" w:lineRule="auto"/>
        <w:ind w:left="0"/>
        <w:contextualSpacing w:val="0"/>
        <w:jc w:val="both"/>
        <w:rPr>
          <w:rFonts w:ascii="Arial" w:hAnsi="Arial" w:cs="Arial"/>
          <w:bCs/>
          <w:sz w:val="24"/>
          <w:szCs w:val="24"/>
        </w:rPr>
      </w:pPr>
      <w:r w:rsidRPr="005B1C3F">
        <w:rPr>
          <w:rFonts w:ascii="Arial" w:hAnsi="Arial" w:cs="Arial"/>
          <w:bCs/>
          <w:sz w:val="24"/>
          <w:szCs w:val="24"/>
        </w:rPr>
        <w:t xml:space="preserve">Adicionalmente, el </w:t>
      </w:r>
      <w:r w:rsidRPr="005B1C3F">
        <w:rPr>
          <w:rFonts w:ascii="Arial" w:hAnsi="Arial" w:cs="Arial"/>
          <w:bCs/>
          <w:i/>
          <w:iCs/>
          <w:sz w:val="24"/>
          <w:szCs w:val="24"/>
        </w:rPr>
        <w:t>PAN</w:t>
      </w:r>
      <w:r w:rsidRPr="005B1C3F">
        <w:rPr>
          <w:rFonts w:ascii="Arial" w:hAnsi="Arial" w:cs="Arial"/>
          <w:bCs/>
          <w:sz w:val="24"/>
          <w:szCs w:val="24"/>
        </w:rPr>
        <w:t xml:space="preserve"> juzga incorrecto que se le otorgara pleno valor probatorio al instrumento notarial presentado ante el </w:t>
      </w:r>
      <w:r w:rsidRPr="005B1C3F">
        <w:rPr>
          <w:rFonts w:ascii="Arial" w:hAnsi="Arial" w:cs="Arial"/>
          <w:bCs/>
          <w:i/>
          <w:iCs/>
          <w:sz w:val="24"/>
          <w:szCs w:val="24"/>
        </w:rPr>
        <w:t>Instituto Estatal</w:t>
      </w:r>
      <w:r w:rsidRPr="005B1C3F">
        <w:rPr>
          <w:rFonts w:ascii="Arial" w:hAnsi="Arial" w:cs="Arial"/>
          <w:bCs/>
          <w:sz w:val="24"/>
          <w:szCs w:val="24"/>
        </w:rPr>
        <w:t>, sin analizar los planteamientos que hizo valer sobre los requisitos que debía observar el documento respecto del testimonio rendido.</w:t>
      </w:r>
    </w:p>
    <w:p w14:paraId="0BCC2613" w14:textId="2B2329A0" w:rsidR="000B1279" w:rsidRPr="005B1C3F" w:rsidRDefault="00416410" w:rsidP="00416410">
      <w:pPr>
        <w:pStyle w:val="Prrafodelista1"/>
        <w:spacing w:before="100" w:beforeAutospacing="1" w:after="100" w:afterAutospacing="1" w:line="360" w:lineRule="auto"/>
        <w:ind w:left="0"/>
        <w:contextualSpacing w:val="0"/>
        <w:jc w:val="both"/>
        <w:rPr>
          <w:rFonts w:ascii="Arial" w:hAnsi="Arial" w:cs="Arial"/>
          <w:bCs/>
          <w:sz w:val="24"/>
          <w:szCs w:val="24"/>
        </w:rPr>
      </w:pPr>
      <w:r w:rsidRPr="005B1C3F">
        <w:rPr>
          <w:rFonts w:ascii="Arial" w:hAnsi="Arial" w:cs="Arial"/>
          <w:bCs/>
          <w:sz w:val="24"/>
          <w:szCs w:val="24"/>
        </w:rPr>
        <w:t xml:space="preserve">Son </w:t>
      </w:r>
      <w:r w:rsidRPr="005B1C3F">
        <w:rPr>
          <w:rFonts w:ascii="Arial" w:hAnsi="Arial" w:cs="Arial"/>
          <w:b/>
          <w:sz w:val="24"/>
          <w:szCs w:val="24"/>
        </w:rPr>
        <w:t>ineficaces</w:t>
      </w:r>
      <w:r w:rsidRPr="005B1C3F">
        <w:rPr>
          <w:rFonts w:ascii="Arial" w:hAnsi="Arial" w:cs="Arial"/>
          <w:bCs/>
          <w:sz w:val="24"/>
          <w:szCs w:val="24"/>
        </w:rPr>
        <w:t xml:space="preserve"> los agravios hechos valer.</w:t>
      </w:r>
    </w:p>
    <w:p w14:paraId="6574B4EC" w14:textId="74C495C8" w:rsidR="00416410" w:rsidRPr="005B1C3F" w:rsidRDefault="00416410" w:rsidP="00416410">
      <w:pPr>
        <w:pStyle w:val="Default"/>
        <w:spacing w:before="100" w:beforeAutospacing="1" w:after="100" w:afterAutospacing="1" w:line="360" w:lineRule="auto"/>
        <w:jc w:val="both"/>
        <w:rPr>
          <w:rFonts w:ascii="Arial" w:hAnsi="Arial" w:cs="Arial"/>
          <w:color w:val="auto"/>
        </w:rPr>
      </w:pPr>
      <w:r w:rsidRPr="005B1C3F">
        <w:rPr>
          <w:rFonts w:ascii="Arial" w:hAnsi="Arial" w:cs="Arial"/>
          <w:color w:val="auto"/>
        </w:rPr>
        <w:t xml:space="preserve">En primer orden, se tiene que, con independencia del valor otorgado por el </w:t>
      </w:r>
      <w:r w:rsidRPr="005B1C3F">
        <w:rPr>
          <w:rFonts w:ascii="Arial" w:hAnsi="Arial" w:cs="Arial"/>
          <w:i/>
          <w:iCs/>
          <w:color w:val="auto"/>
        </w:rPr>
        <w:t>Tribunal local</w:t>
      </w:r>
      <w:r w:rsidRPr="005B1C3F">
        <w:rPr>
          <w:rFonts w:ascii="Arial" w:hAnsi="Arial" w:cs="Arial"/>
          <w:color w:val="auto"/>
        </w:rPr>
        <w:t xml:space="preserve"> al contenido del portal de internet del Poder Judicial del Estado de Sonora, el planteamiento del </w:t>
      </w:r>
      <w:r w:rsidRPr="005B1C3F">
        <w:rPr>
          <w:rFonts w:ascii="Arial" w:hAnsi="Arial" w:cs="Arial"/>
          <w:i/>
          <w:iCs/>
          <w:color w:val="auto"/>
        </w:rPr>
        <w:t>PAN</w:t>
      </w:r>
      <w:r w:rsidRPr="005B1C3F">
        <w:rPr>
          <w:rFonts w:ascii="Arial" w:hAnsi="Arial" w:cs="Arial"/>
          <w:color w:val="auto"/>
        </w:rPr>
        <w:t xml:space="preserve"> es ineficaz, ya que, aun en el supuesto de que la candidata cuyo registro controvierte hubiese residido en esa entidad al instar el juicio del orden civil, ello ocurrió el once de enero de dos mil diecisiete, como se advierte de la imagen de la captura de pantalla que consta en la demanda.</w:t>
      </w:r>
    </w:p>
    <w:p w14:paraId="03A1D05F" w14:textId="55FD9910" w:rsidR="00416410" w:rsidRPr="00BD115E" w:rsidRDefault="00416410" w:rsidP="00416410">
      <w:pPr>
        <w:pStyle w:val="Default"/>
        <w:spacing w:before="100" w:beforeAutospacing="1" w:after="100" w:afterAutospacing="1" w:line="360" w:lineRule="auto"/>
        <w:jc w:val="both"/>
        <w:rPr>
          <w:rFonts w:ascii="Arial" w:hAnsi="Arial" w:cs="Arial"/>
          <w:color w:val="auto"/>
        </w:rPr>
      </w:pPr>
      <w:r w:rsidRPr="005B1C3F">
        <w:rPr>
          <w:rFonts w:ascii="Arial" w:hAnsi="Arial" w:cs="Arial"/>
          <w:color w:val="auto"/>
        </w:rPr>
        <w:t>Además, aun cuando no existe un de</w:t>
      </w:r>
      <w:r w:rsidRPr="005B1C3F">
        <w:rPr>
          <w:rFonts w:ascii="Arial" w:eastAsiaTheme="minorEastAsia" w:hAnsi="Arial" w:cs="Arial"/>
          <w:lang w:eastAsia="es-MX"/>
        </w:rPr>
        <w:t xml:space="preserve">ber legal de que las partes de un proceso judicial permanezcan en la ciudad donde radica la autoridad competente, en el supuesto más favorable y de considerarse que ello fue así, como afirma el partido actor, lo cierto es que </w:t>
      </w:r>
      <w:r w:rsidR="00407E34" w:rsidRPr="005B1C3F">
        <w:rPr>
          <w:rFonts w:ascii="Arial" w:eastAsiaTheme="minorEastAsia" w:hAnsi="Arial" w:cs="Arial"/>
          <w:lang w:eastAsia="es-MX"/>
        </w:rPr>
        <w:t xml:space="preserve">de la imagen que aportó, se desprende </w:t>
      </w:r>
      <w:r w:rsidR="00407E34" w:rsidRPr="00BD115E">
        <w:rPr>
          <w:rFonts w:ascii="Arial" w:eastAsiaTheme="minorEastAsia" w:hAnsi="Arial" w:cs="Arial"/>
          <w:lang w:eastAsia="es-MX"/>
        </w:rPr>
        <w:t xml:space="preserve">que </w:t>
      </w:r>
      <w:r w:rsidRPr="00BD115E">
        <w:rPr>
          <w:rFonts w:ascii="Arial" w:eastAsiaTheme="minorEastAsia" w:hAnsi="Arial" w:cs="Arial"/>
          <w:lang w:eastAsia="es-MX"/>
        </w:rPr>
        <w:t>la s</w:t>
      </w:r>
      <w:r w:rsidRPr="00BD115E">
        <w:rPr>
          <w:rFonts w:ascii="Arial" w:hAnsi="Arial" w:cs="Arial"/>
          <w:color w:val="auto"/>
        </w:rPr>
        <w:t xml:space="preserve">entencia se dictó el treinta de junio de </w:t>
      </w:r>
      <w:r w:rsidR="004F4AAC" w:rsidRPr="00BD115E">
        <w:rPr>
          <w:rFonts w:ascii="Arial" w:hAnsi="Arial" w:cs="Arial"/>
          <w:color w:val="auto"/>
        </w:rPr>
        <w:t>ese año</w:t>
      </w:r>
      <w:r w:rsidR="00407E34" w:rsidRPr="00BD115E">
        <w:rPr>
          <w:rFonts w:ascii="Arial" w:hAnsi="Arial" w:cs="Arial"/>
          <w:color w:val="auto"/>
        </w:rPr>
        <w:t xml:space="preserve"> y no el quince de julio</w:t>
      </w:r>
      <w:r w:rsidR="004F4AAC" w:rsidRPr="00BD115E">
        <w:rPr>
          <w:rFonts w:ascii="Arial" w:hAnsi="Arial" w:cs="Arial"/>
          <w:color w:val="auto"/>
        </w:rPr>
        <w:t xml:space="preserve"> de dos mil diecinueve</w:t>
      </w:r>
      <w:r w:rsidR="00407E34" w:rsidRPr="00BD115E">
        <w:rPr>
          <w:rFonts w:ascii="Arial" w:hAnsi="Arial" w:cs="Arial"/>
          <w:color w:val="auto"/>
        </w:rPr>
        <w:t xml:space="preserve"> como lo destaca. </w:t>
      </w:r>
    </w:p>
    <w:p w14:paraId="293DA8EA" w14:textId="795F6037" w:rsidR="002A70C0" w:rsidRPr="005B1C3F" w:rsidRDefault="00407E34" w:rsidP="00407E34">
      <w:pPr>
        <w:pStyle w:val="Default"/>
        <w:spacing w:before="100" w:beforeAutospacing="1" w:after="100" w:afterAutospacing="1" w:line="360" w:lineRule="auto"/>
        <w:jc w:val="both"/>
        <w:rPr>
          <w:rFonts w:ascii="Arial" w:hAnsi="Arial" w:cs="Arial"/>
          <w:bCs/>
        </w:rPr>
      </w:pPr>
      <w:r w:rsidRPr="00BD115E">
        <w:rPr>
          <w:rFonts w:ascii="Arial" w:hAnsi="Arial" w:cs="Arial"/>
        </w:rPr>
        <w:t>Por otra parte, también se considera</w:t>
      </w:r>
      <w:r w:rsidRPr="005B1C3F">
        <w:rPr>
          <w:rFonts w:ascii="Arial" w:hAnsi="Arial" w:cs="Arial"/>
        </w:rPr>
        <w:t xml:space="preserve"> que resulta ineficaz el planteamiento relativo a que indebidamente se </w:t>
      </w:r>
      <w:r w:rsidRPr="005B1C3F">
        <w:rPr>
          <w:rFonts w:ascii="Arial" w:hAnsi="Arial" w:cs="Arial"/>
          <w:bCs/>
        </w:rPr>
        <w:t xml:space="preserve">desestimaron las publicaciones de las redes sociales Facebook e Instagram de las que, en percepción del inconforme, se </w:t>
      </w:r>
      <w:r w:rsidR="002A70C0" w:rsidRPr="005B1C3F">
        <w:rPr>
          <w:rFonts w:ascii="Arial" w:hAnsi="Arial" w:cs="Arial"/>
          <w:bCs/>
        </w:rPr>
        <w:t xml:space="preserve">desprende que </w:t>
      </w:r>
      <w:r w:rsidRPr="005B1C3F">
        <w:rPr>
          <w:rFonts w:ascii="Arial" w:hAnsi="Arial" w:cs="Arial"/>
          <w:bCs/>
        </w:rPr>
        <w:t>la candidata de MORENA</w:t>
      </w:r>
      <w:r w:rsidR="002A70C0" w:rsidRPr="005B1C3F">
        <w:rPr>
          <w:rFonts w:ascii="Arial" w:hAnsi="Arial" w:cs="Arial"/>
          <w:bCs/>
        </w:rPr>
        <w:t xml:space="preserve"> tiene un vínculo con el Estado de Sonora</w:t>
      </w:r>
      <w:r w:rsidR="0029627A" w:rsidRPr="005B1C3F">
        <w:rPr>
          <w:rFonts w:ascii="Arial" w:hAnsi="Arial" w:cs="Arial"/>
          <w:bCs/>
        </w:rPr>
        <w:t xml:space="preserve"> –porque en la </w:t>
      </w:r>
      <w:r w:rsidR="0029627A" w:rsidRPr="005B1C3F">
        <w:rPr>
          <w:rFonts w:ascii="Arial" w:hAnsi="Arial" w:cs="Arial"/>
          <w:bCs/>
          <w:i/>
          <w:iCs/>
        </w:rPr>
        <w:t>fan page</w:t>
      </w:r>
      <w:r w:rsidR="0029627A" w:rsidRPr="005B1C3F">
        <w:rPr>
          <w:rFonts w:ascii="Arial" w:hAnsi="Arial" w:cs="Arial"/>
          <w:bCs/>
        </w:rPr>
        <w:t xml:space="preserve"> de Facebook creada el veintiuno de abril se indica que </w:t>
      </w:r>
      <w:r w:rsidR="002A70C0" w:rsidRPr="005B1C3F">
        <w:rPr>
          <w:rFonts w:ascii="Arial" w:hAnsi="Arial" w:cs="Arial"/>
          <w:bCs/>
        </w:rPr>
        <w:t>es consejera de ese partido en la entidad</w:t>
      </w:r>
      <w:r w:rsidR="0029627A" w:rsidRPr="005B1C3F">
        <w:rPr>
          <w:rFonts w:ascii="Arial" w:hAnsi="Arial" w:cs="Arial"/>
          <w:bCs/>
        </w:rPr>
        <w:t xml:space="preserve"> y en el video de Instagram, el Presidente de la República envió un saludo a Sonora–</w:t>
      </w:r>
      <w:r w:rsidR="002A70C0" w:rsidRPr="005B1C3F">
        <w:rPr>
          <w:rFonts w:ascii="Arial" w:hAnsi="Arial" w:cs="Arial"/>
          <w:bCs/>
        </w:rPr>
        <w:t>.</w:t>
      </w:r>
    </w:p>
    <w:p w14:paraId="5418FF27" w14:textId="75D902BB" w:rsidR="002A70C0" w:rsidRPr="005B1C3F" w:rsidRDefault="002A70C0" w:rsidP="00407E34">
      <w:pPr>
        <w:pStyle w:val="Default"/>
        <w:spacing w:before="100" w:beforeAutospacing="1" w:after="100" w:afterAutospacing="1" w:line="360" w:lineRule="auto"/>
        <w:jc w:val="both"/>
        <w:rPr>
          <w:rFonts w:ascii="Arial" w:hAnsi="Arial" w:cs="Arial"/>
          <w:bCs/>
        </w:rPr>
      </w:pPr>
      <w:r w:rsidRPr="005B1C3F">
        <w:rPr>
          <w:rFonts w:ascii="Arial" w:hAnsi="Arial" w:cs="Arial"/>
          <w:bCs/>
        </w:rPr>
        <w:t xml:space="preserve">La calificativa de ineficacia atiende al hecho de que, contrario a lo que se expresa en la demanda, el deber de acreditar que las cuentas de esas redes sociales son de la candidata correspondía al </w:t>
      </w:r>
      <w:r w:rsidRPr="005B1C3F">
        <w:rPr>
          <w:rFonts w:ascii="Arial" w:hAnsi="Arial" w:cs="Arial"/>
          <w:bCs/>
          <w:i/>
          <w:iCs/>
        </w:rPr>
        <w:t>PAN</w:t>
      </w:r>
      <w:r w:rsidRPr="005B1C3F">
        <w:rPr>
          <w:rFonts w:ascii="Arial" w:hAnsi="Arial" w:cs="Arial"/>
          <w:bCs/>
        </w:rPr>
        <w:t xml:space="preserve"> y no a ella, aun cuando hubiese comparecido como tercera interesada en la instancia local</w:t>
      </w:r>
      <w:r w:rsidR="0069594C" w:rsidRPr="005B1C3F">
        <w:rPr>
          <w:rFonts w:ascii="Arial" w:hAnsi="Arial" w:cs="Arial"/>
          <w:bCs/>
        </w:rPr>
        <w:t>.</w:t>
      </w:r>
    </w:p>
    <w:p w14:paraId="0AF6B9D4" w14:textId="4E82F55C" w:rsidR="002A70C0" w:rsidRPr="005B1C3F" w:rsidRDefault="002A70C0" w:rsidP="002A70C0">
      <w:pPr>
        <w:pStyle w:val="Default"/>
        <w:spacing w:before="100" w:beforeAutospacing="1" w:after="100" w:afterAutospacing="1" w:line="360" w:lineRule="auto"/>
        <w:jc w:val="both"/>
        <w:rPr>
          <w:rFonts w:ascii="Arial" w:hAnsi="Arial" w:cs="Arial"/>
          <w:bCs/>
        </w:rPr>
      </w:pPr>
      <w:r w:rsidRPr="005B1C3F">
        <w:rPr>
          <w:rFonts w:ascii="Arial" w:hAnsi="Arial" w:cs="Arial"/>
          <w:bCs/>
        </w:rPr>
        <w:lastRenderedPageBreak/>
        <w:t xml:space="preserve">Esto es así, toda vez que, conforme al artículo 417, párrafo segundo, de la </w:t>
      </w:r>
      <w:r w:rsidRPr="005B1C3F">
        <w:rPr>
          <w:rFonts w:ascii="Arial" w:hAnsi="Arial" w:cs="Arial"/>
          <w:bCs/>
          <w:i/>
          <w:iCs/>
        </w:rPr>
        <w:t>Ley Electoral</w:t>
      </w:r>
      <w:r w:rsidRPr="005B1C3F">
        <w:rPr>
          <w:rFonts w:ascii="Arial" w:hAnsi="Arial" w:cs="Arial"/>
          <w:bCs/>
        </w:rPr>
        <w:t>, quien afirma está obligado a probar y también lo está quien niega, cuando su negación envuelva la afirmación expresa de un hecho.</w:t>
      </w:r>
    </w:p>
    <w:p w14:paraId="56C2027F" w14:textId="5C851226" w:rsidR="002A70C0" w:rsidRPr="005B1C3F" w:rsidRDefault="002A70C0" w:rsidP="002A70C0">
      <w:pPr>
        <w:pStyle w:val="Default"/>
        <w:spacing w:before="100" w:beforeAutospacing="1" w:after="100" w:afterAutospacing="1" w:line="360" w:lineRule="auto"/>
        <w:jc w:val="both"/>
        <w:rPr>
          <w:rFonts w:ascii="Arial" w:hAnsi="Arial" w:cs="Arial"/>
          <w:bCs/>
        </w:rPr>
      </w:pPr>
      <w:r w:rsidRPr="005B1C3F">
        <w:rPr>
          <w:rFonts w:ascii="Arial" w:hAnsi="Arial" w:cs="Arial"/>
          <w:bCs/>
        </w:rPr>
        <w:t xml:space="preserve">En el caso, MORENA presentó </w:t>
      </w:r>
      <w:r w:rsidR="0069594C" w:rsidRPr="005B1C3F">
        <w:rPr>
          <w:rFonts w:ascii="Arial" w:hAnsi="Arial" w:cs="Arial"/>
          <w:bCs/>
        </w:rPr>
        <w:t xml:space="preserve">ante el </w:t>
      </w:r>
      <w:r w:rsidR="0069594C" w:rsidRPr="005B1C3F">
        <w:rPr>
          <w:rFonts w:ascii="Arial" w:hAnsi="Arial" w:cs="Arial"/>
          <w:bCs/>
          <w:i/>
          <w:iCs/>
        </w:rPr>
        <w:t>Instituto Estatal</w:t>
      </w:r>
      <w:r w:rsidR="0069594C" w:rsidRPr="005B1C3F">
        <w:rPr>
          <w:rFonts w:ascii="Arial" w:hAnsi="Arial" w:cs="Arial"/>
          <w:bCs/>
        </w:rPr>
        <w:t xml:space="preserve"> </w:t>
      </w:r>
      <w:r w:rsidRPr="005B1C3F">
        <w:rPr>
          <w:rFonts w:ascii="Arial" w:hAnsi="Arial" w:cs="Arial"/>
          <w:bCs/>
        </w:rPr>
        <w:t xml:space="preserve">la documentación que estimó necesaria para acreditar </w:t>
      </w:r>
      <w:r w:rsidR="0069594C" w:rsidRPr="005B1C3F">
        <w:rPr>
          <w:rFonts w:ascii="Arial" w:hAnsi="Arial" w:cs="Arial"/>
          <w:bCs/>
        </w:rPr>
        <w:t>que</w:t>
      </w:r>
      <w:r w:rsidRPr="005B1C3F">
        <w:rPr>
          <w:rFonts w:ascii="Arial" w:hAnsi="Arial" w:cs="Arial"/>
          <w:bCs/>
        </w:rPr>
        <w:t xml:space="preserve"> </w:t>
      </w:r>
      <w:r w:rsidR="0069594C" w:rsidRPr="005B1C3F">
        <w:rPr>
          <w:rFonts w:ascii="Arial" w:hAnsi="Arial" w:cs="Arial"/>
          <w:bCs/>
          <w:color w:val="auto"/>
        </w:rPr>
        <w:t xml:space="preserve">Hades Berenice Aguilar Castillo cumplía el requisito de elegibilidad consistente en </w:t>
      </w:r>
      <w:r w:rsidR="0069594C" w:rsidRPr="005B1C3F">
        <w:rPr>
          <w:rFonts w:ascii="Arial" w:hAnsi="Arial" w:cs="Arial"/>
          <w:bCs/>
        </w:rPr>
        <w:t xml:space="preserve">tener, como mínimo, dos años de residencia en el Estado de Guanajuato –a saber: testimonio notarial, credencial para votar con fotografía y constancia de inscripción en el padrón electoral–, </w:t>
      </w:r>
      <w:r w:rsidRPr="005B1C3F">
        <w:rPr>
          <w:rFonts w:ascii="Arial" w:hAnsi="Arial" w:cs="Arial"/>
          <w:bCs/>
        </w:rPr>
        <w:t>con base en la cual se le otorgó el registro</w:t>
      </w:r>
      <w:r w:rsidR="0069594C" w:rsidRPr="005B1C3F">
        <w:rPr>
          <w:rFonts w:ascii="Arial" w:hAnsi="Arial" w:cs="Arial"/>
          <w:bCs/>
        </w:rPr>
        <w:t xml:space="preserve"> como candidata a diputada de representación proporcional.</w:t>
      </w:r>
    </w:p>
    <w:p w14:paraId="6989871C" w14:textId="732BD243" w:rsidR="0069594C" w:rsidRPr="005B1C3F" w:rsidRDefault="002A70C0" w:rsidP="002A70C0">
      <w:pPr>
        <w:pStyle w:val="Default"/>
        <w:spacing w:before="100" w:beforeAutospacing="1" w:after="100" w:afterAutospacing="1" w:line="360" w:lineRule="auto"/>
        <w:jc w:val="both"/>
        <w:rPr>
          <w:rFonts w:ascii="Arial" w:hAnsi="Arial" w:cs="Arial"/>
          <w:bCs/>
        </w:rPr>
      </w:pPr>
      <w:r w:rsidRPr="005B1C3F">
        <w:rPr>
          <w:rFonts w:ascii="Arial" w:hAnsi="Arial" w:cs="Arial"/>
          <w:bCs/>
        </w:rPr>
        <w:t xml:space="preserve">De ahí que, </w:t>
      </w:r>
      <w:r w:rsidR="0069594C" w:rsidRPr="005B1C3F">
        <w:rPr>
          <w:rFonts w:ascii="Arial" w:hAnsi="Arial" w:cs="Arial"/>
          <w:bCs/>
        </w:rPr>
        <w:t xml:space="preserve">si en la instancia local se afirmó que la candidata no cumplía dicho requisito y, por ese motivo, era inelegible, el </w:t>
      </w:r>
      <w:r w:rsidR="0069594C" w:rsidRPr="005B1C3F">
        <w:rPr>
          <w:rFonts w:ascii="Arial" w:hAnsi="Arial" w:cs="Arial"/>
          <w:bCs/>
          <w:i/>
          <w:iCs/>
        </w:rPr>
        <w:t>PAN</w:t>
      </w:r>
      <w:r w:rsidR="0069594C" w:rsidRPr="005B1C3F">
        <w:rPr>
          <w:rFonts w:ascii="Arial" w:hAnsi="Arial" w:cs="Arial"/>
          <w:bCs/>
        </w:rPr>
        <w:t xml:space="preserve"> tenía el deber de probar su dicho, sin que éste pudiese trasladarse a la candidata o al partido que la postuló, por haber comparecido en calidad de tercería, como tampoco a la autoridad responsable.</w:t>
      </w:r>
    </w:p>
    <w:p w14:paraId="282D314A" w14:textId="2CD03F74" w:rsidR="00A70A74" w:rsidRPr="00BD115E" w:rsidRDefault="0069594C" w:rsidP="0069594C">
      <w:pPr>
        <w:pStyle w:val="Default"/>
        <w:spacing w:before="100" w:beforeAutospacing="1" w:after="100" w:afterAutospacing="1" w:line="360" w:lineRule="auto"/>
        <w:jc w:val="both"/>
        <w:rPr>
          <w:rFonts w:ascii="Arial" w:hAnsi="Arial" w:cs="Arial"/>
        </w:rPr>
      </w:pPr>
      <w:r w:rsidRPr="005B1C3F">
        <w:rPr>
          <w:rFonts w:ascii="Arial" w:hAnsi="Arial" w:cs="Arial"/>
        </w:rPr>
        <w:t xml:space="preserve">Por último, en lo que ve al examen de las pruebas presentadas por el partido actor para acreditar el incumplimiento del requisito de elegibilidad de residencia, este órgano de decisión estima que no le asiste razón cuando afirma que el </w:t>
      </w:r>
      <w:r w:rsidRPr="005B1C3F">
        <w:rPr>
          <w:rFonts w:ascii="Arial" w:hAnsi="Arial" w:cs="Arial"/>
          <w:i/>
          <w:iCs/>
        </w:rPr>
        <w:t>Tribunal local</w:t>
      </w:r>
      <w:r w:rsidRPr="005B1C3F">
        <w:rPr>
          <w:rFonts w:ascii="Arial" w:hAnsi="Arial" w:cs="Arial"/>
        </w:rPr>
        <w:t xml:space="preserve"> </w:t>
      </w:r>
      <w:r w:rsidRPr="00BD115E">
        <w:rPr>
          <w:rFonts w:ascii="Arial" w:hAnsi="Arial" w:cs="Arial"/>
        </w:rPr>
        <w:t>no valoró debidamente el instrumento notarial presentado por MORENA</w:t>
      </w:r>
      <w:r w:rsidR="0029627A" w:rsidRPr="00BD115E">
        <w:rPr>
          <w:rFonts w:ascii="Arial" w:hAnsi="Arial" w:cs="Arial"/>
        </w:rPr>
        <w:t>, porque</w:t>
      </w:r>
      <w:r w:rsidR="00A70A74" w:rsidRPr="00BD115E">
        <w:rPr>
          <w:rFonts w:ascii="Arial" w:hAnsi="Arial" w:cs="Arial"/>
        </w:rPr>
        <w:t xml:space="preserve"> </w:t>
      </w:r>
      <w:r w:rsidR="00E10E64" w:rsidRPr="00BD115E">
        <w:rPr>
          <w:rFonts w:ascii="Arial" w:hAnsi="Arial" w:cs="Arial"/>
        </w:rPr>
        <w:t>dejó de tomar</w:t>
      </w:r>
      <w:r w:rsidR="00A70A74" w:rsidRPr="00BD115E">
        <w:rPr>
          <w:rFonts w:ascii="Arial" w:hAnsi="Arial" w:cs="Arial"/>
        </w:rPr>
        <w:t xml:space="preserve"> en consideración los requisitos que, en su percepción, debieron acreditarse en los testimonios rendidos.</w:t>
      </w:r>
    </w:p>
    <w:p w14:paraId="26663413" w14:textId="7F726FE3" w:rsidR="00407E34" w:rsidRPr="005B1C3F" w:rsidRDefault="00A70A74" w:rsidP="0069594C">
      <w:pPr>
        <w:pStyle w:val="Default"/>
        <w:spacing w:before="100" w:beforeAutospacing="1" w:after="100" w:afterAutospacing="1" w:line="360" w:lineRule="auto"/>
        <w:jc w:val="both"/>
        <w:rPr>
          <w:rFonts w:ascii="Arial" w:hAnsi="Arial" w:cs="Arial"/>
        </w:rPr>
      </w:pPr>
      <w:r w:rsidRPr="00BD115E">
        <w:rPr>
          <w:rFonts w:ascii="Arial" w:hAnsi="Arial" w:cs="Arial"/>
        </w:rPr>
        <w:t>Del escrito del recurso de revisión inicial se advierte que</w:t>
      </w:r>
      <w:r w:rsidRPr="005B1C3F">
        <w:rPr>
          <w:rFonts w:ascii="Arial" w:hAnsi="Arial" w:cs="Arial"/>
        </w:rPr>
        <w:t xml:space="preserve"> el </w:t>
      </w:r>
      <w:r w:rsidRPr="005B1C3F">
        <w:rPr>
          <w:rFonts w:ascii="Arial" w:hAnsi="Arial" w:cs="Arial"/>
          <w:i/>
          <w:iCs/>
        </w:rPr>
        <w:t>PAN</w:t>
      </w:r>
      <w:r w:rsidRPr="005B1C3F">
        <w:rPr>
          <w:rFonts w:ascii="Arial" w:hAnsi="Arial" w:cs="Arial"/>
        </w:rPr>
        <w:t xml:space="preserve"> indicó que</w:t>
      </w:r>
      <w:r w:rsidR="00742B99" w:rsidRPr="005B1C3F">
        <w:rPr>
          <w:rFonts w:ascii="Arial" w:hAnsi="Arial" w:cs="Arial"/>
        </w:rPr>
        <w:t xml:space="preserve"> el </w:t>
      </w:r>
      <w:r w:rsidR="00742B99" w:rsidRPr="005B1C3F">
        <w:rPr>
          <w:rFonts w:ascii="Arial" w:hAnsi="Arial" w:cs="Arial"/>
          <w:i/>
          <w:iCs/>
        </w:rPr>
        <w:t>Instituto Estatal</w:t>
      </w:r>
      <w:r w:rsidR="00742B99" w:rsidRPr="005B1C3F">
        <w:rPr>
          <w:rFonts w:ascii="Arial" w:hAnsi="Arial" w:cs="Arial"/>
        </w:rPr>
        <w:t xml:space="preserve"> debió valorar lo siguiente:</w:t>
      </w:r>
    </w:p>
    <w:p w14:paraId="643B65E7" w14:textId="5FD28379" w:rsidR="00742B99" w:rsidRPr="005B1C3F" w:rsidRDefault="00742B99" w:rsidP="00742B99">
      <w:pPr>
        <w:pStyle w:val="Default"/>
        <w:numPr>
          <w:ilvl w:val="0"/>
          <w:numId w:val="8"/>
        </w:numPr>
        <w:spacing w:before="100" w:beforeAutospacing="1" w:after="100" w:afterAutospacing="1" w:line="360" w:lineRule="auto"/>
        <w:jc w:val="both"/>
        <w:rPr>
          <w:rFonts w:ascii="Arial" w:hAnsi="Arial" w:cs="Arial"/>
        </w:rPr>
      </w:pPr>
      <w:r w:rsidRPr="005B1C3F">
        <w:rPr>
          <w:rFonts w:ascii="Arial" w:hAnsi="Arial" w:cs="Arial"/>
        </w:rPr>
        <w:t>Que los testigos hubiesen expresado haber presenciado el acto o visto el hecho sobre el que depusieron, pues sólo lo afirmaron categóricamente.</w:t>
      </w:r>
    </w:p>
    <w:p w14:paraId="4389C8AA" w14:textId="3CF79BAE" w:rsidR="00742B99" w:rsidRPr="005B1C3F" w:rsidRDefault="00742B99" w:rsidP="00742B99">
      <w:pPr>
        <w:pStyle w:val="Default"/>
        <w:numPr>
          <w:ilvl w:val="0"/>
          <w:numId w:val="8"/>
        </w:numPr>
        <w:spacing w:before="100" w:beforeAutospacing="1" w:after="100" w:afterAutospacing="1" w:line="360" w:lineRule="auto"/>
        <w:jc w:val="both"/>
        <w:rPr>
          <w:rFonts w:ascii="Arial" w:hAnsi="Arial" w:cs="Arial"/>
        </w:rPr>
      </w:pPr>
      <w:r w:rsidRPr="005B1C3F">
        <w:rPr>
          <w:rFonts w:ascii="Arial" w:hAnsi="Arial" w:cs="Arial"/>
        </w:rPr>
        <w:t>Cómo es que los testigos tuvieron el criterio necesario para juzgar el acto.</w:t>
      </w:r>
    </w:p>
    <w:p w14:paraId="021C2BA5" w14:textId="17394013" w:rsidR="00742B99" w:rsidRPr="005B1C3F" w:rsidRDefault="00742B99" w:rsidP="00742B99">
      <w:pPr>
        <w:pStyle w:val="Default"/>
        <w:numPr>
          <w:ilvl w:val="0"/>
          <w:numId w:val="8"/>
        </w:numPr>
        <w:spacing w:before="100" w:beforeAutospacing="1" w:after="100" w:afterAutospacing="1" w:line="360" w:lineRule="auto"/>
        <w:jc w:val="both"/>
        <w:rPr>
          <w:rFonts w:ascii="Arial" w:hAnsi="Arial" w:cs="Arial"/>
        </w:rPr>
      </w:pPr>
      <w:r w:rsidRPr="005B1C3F">
        <w:rPr>
          <w:rFonts w:ascii="Arial" w:hAnsi="Arial" w:cs="Arial"/>
        </w:rPr>
        <w:t>No se tomó en consideración su probidad e independencia de su posición o por sus antecedentes personales, para establecer que tuvieran completa imparcialidad, pues uno de los testigos expresa que son compañeros de trabajo, pero no señala a que se refiere con ello, omite establecer si Hades Berenice Aguilar Castillo es su superior jerárquico y la función que realiza en la fuente de trabajo.</w:t>
      </w:r>
    </w:p>
    <w:p w14:paraId="0A5BC6B0" w14:textId="30CDD7C4" w:rsidR="00742B99" w:rsidRPr="005B1C3F" w:rsidRDefault="00742B99" w:rsidP="00742B99">
      <w:pPr>
        <w:pStyle w:val="Default"/>
        <w:numPr>
          <w:ilvl w:val="0"/>
          <w:numId w:val="8"/>
        </w:numPr>
        <w:spacing w:before="100" w:beforeAutospacing="1" w:after="100" w:afterAutospacing="1" w:line="360" w:lineRule="auto"/>
        <w:jc w:val="both"/>
        <w:rPr>
          <w:rFonts w:ascii="Arial" w:hAnsi="Arial" w:cs="Arial"/>
        </w:rPr>
      </w:pPr>
      <w:r w:rsidRPr="005B1C3F">
        <w:rPr>
          <w:rFonts w:ascii="Arial" w:hAnsi="Arial" w:cs="Arial"/>
        </w:rPr>
        <w:lastRenderedPageBreak/>
        <w:t xml:space="preserve">Los testigos no refieren conocer los hechos por sí mismos, sino se advierte de una </w:t>
      </w:r>
      <w:r w:rsidRPr="00E10E64">
        <w:rPr>
          <w:rFonts w:ascii="Arial" w:hAnsi="Arial" w:cs="Arial"/>
          <w:i/>
          <w:iCs/>
        </w:rPr>
        <w:t>inducción</w:t>
      </w:r>
      <w:r w:rsidRPr="005B1C3F">
        <w:rPr>
          <w:rFonts w:ascii="Arial" w:hAnsi="Arial" w:cs="Arial"/>
        </w:rPr>
        <w:t xml:space="preserve"> como </w:t>
      </w:r>
      <w:r w:rsidRPr="005B1C3F">
        <w:rPr>
          <w:rFonts w:ascii="Arial" w:hAnsi="Arial" w:cs="Arial"/>
          <w:i/>
          <w:iCs/>
        </w:rPr>
        <w:t>compañeros de trabajo.</w:t>
      </w:r>
    </w:p>
    <w:p w14:paraId="63DB4F78" w14:textId="4A5F45C6" w:rsidR="00742B99" w:rsidRPr="00BD115E" w:rsidRDefault="00742B99" w:rsidP="00742B99">
      <w:pPr>
        <w:pStyle w:val="Default"/>
        <w:numPr>
          <w:ilvl w:val="0"/>
          <w:numId w:val="8"/>
        </w:numPr>
        <w:spacing w:before="100" w:beforeAutospacing="1" w:after="100" w:afterAutospacing="1" w:line="360" w:lineRule="auto"/>
        <w:jc w:val="both"/>
        <w:rPr>
          <w:rFonts w:ascii="Arial" w:hAnsi="Arial" w:cs="Arial"/>
        </w:rPr>
      </w:pPr>
      <w:r w:rsidRPr="005B1C3F">
        <w:rPr>
          <w:rFonts w:ascii="Arial" w:hAnsi="Arial" w:cs="Arial"/>
        </w:rPr>
        <w:t xml:space="preserve">La declaración no es clara ni precisa, deja dudas sobre la substancia del hecho y sus circunstancias </w:t>
      </w:r>
      <w:r w:rsidRPr="00BD115E">
        <w:rPr>
          <w:rFonts w:ascii="Arial" w:hAnsi="Arial" w:cs="Arial"/>
        </w:rPr>
        <w:t xml:space="preserve">esenciales, pues no refieren los motivos por los que saben lo declarado; no se deduce que </w:t>
      </w:r>
      <w:r w:rsidR="00E10E64" w:rsidRPr="00BD115E">
        <w:rPr>
          <w:rFonts w:ascii="Arial" w:hAnsi="Arial" w:cs="Arial"/>
        </w:rPr>
        <w:t xml:space="preserve">hicieran </w:t>
      </w:r>
      <w:r w:rsidRPr="00BD115E">
        <w:rPr>
          <w:rFonts w:ascii="Arial" w:hAnsi="Arial" w:cs="Arial"/>
        </w:rPr>
        <w:t>referencia a que hayan visitado su domicilio desde hace cuatro años, ni justificaron d</w:t>
      </w:r>
      <w:r w:rsidR="00E10E64" w:rsidRPr="00BD115E">
        <w:rPr>
          <w:rFonts w:ascii="Arial" w:hAnsi="Arial" w:cs="Arial"/>
        </w:rPr>
        <w:t>ó</w:t>
      </w:r>
      <w:r w:rsidRPr="00BD115E">
        <w:rPr>
          <w:rFonts w:ascii="Arial" w:hAnsi="Arial" w:cs="Arial"/>
        </w:rPr>
        <w:t>nde la conocieron desde ese tiempo.</w:t>
      </w:r>
    </w:p>
    <w:p w14:paraId="5DDEBD5E" w14:textId="30656A40" w:rsidR="00742B99" w:rsidRPr="00BD115E" w:rsidRDefault="00742B99" w:rsidP="00742B99">
      <w:pPr>
        <w:pStyle w:val="Default"/>
        <w:numPr>
          <w:ilvl w:val="0"/>
          <w:numId w:val="8"/>
        </w:numPr>
        <w:spacing w:before="100" w:beforeAutospacing="1" w:after="100" w:afterAutospacing="1" w:line="360" w:lineRule="auto"/>
        <w:jc w:val="both"/>
        <w:rPr>
          <w:rFonts w:ascii="Arial" w:hAnsi="Arial" w:cs="Arial"/>
        </w:rPr>
      </w:pPr>
      <w:r w:rsidRPr="00BD115E">
        <w:rPr>
          <w:rFonts w:ascii="Arial" w:hAnsi="Arial" w:cs="Arial"/>
        </w:rPr>
        <w:t>Los testigos no son idóneos, pues no son personas vecinas del domicilio de la candidata.</w:t>
      </w:r>
    </w:p>
    <w:p w14:paraId="07B2BF73" w14:textId="3FBB2934" w:rsidR="00F83E87" w:rsidRPr="005B1C3F" w:rsidRDefault="00742B99" w:rsidP="00742B99">
      <w:pPr>
        <w:pStyle w:val="Default"/>
        <w:spacing w:before="100" w:beforeAutospacing="1" w:after="100" w:afterAutospacing="1" w:line="360" w:lineRule="auto"/>
        <w:jc w:val="both"/>
        <w:rPr>
          <w:rFonts w:ascii="Arial" w:hAnsi="Arial" w:cs="Arial"/>
          <w:color w:val="auto"/>
        </w:rPr>
      </w:pPr>
      <w:r w:rsidRPr="00BD115E">
        <w:rPr>
          <w:rFonts w:ascii="Arial" w:hAnsi="Arial" w:cs="Arial"/>
          <w:color w:val="auto"/>
        </w:rPr>
        <w:t xml:space="preserve">Contrario a lo que expresa el partido actor, el </w:t>
      </w:r>
      <w:r w:rsidRPr="00BD115E">
        <w:rPr>
          <w:rFonts w:ascii="Arial" w:hAnsi="Arial" w:cs="Arial"/>
          <w:i/>
          <w:iCs/>
          <w:color w:val="auto"/>
        </w:rPr>
        <w:t>Tribunal local</w:t>
      </w:r>
      <w:r w:rsidRPr="00BD115E">
        <w:rPr>
          <w:rFonts w:ascii="Arial" w:hAnsi="Arial" w:cs="Arial"/>
          <w:color w:val="auto"/>
        </w:rPr>
        <w:t xml:space="preserve"> sí valoró los aspectos relacionados</w:t>
      </w:r>
      <w:r w:rsidR="008258AD" w:rsidRPr="00BD115E">
        <w:rPr>
          <w:rFonts w:ascii="Arial" w:hAnsi="Arial" w:cs="Arial"/>
          <w:color w:val="auto"/>
        </w:rPr>
        <w:t>.</w:t>
      </w:r>
    </w:p>
    <w:p w14:paraId="20DD0CF3" w14:textId="3C5327D1" w:rsidR="00742B99" w:rsidRPr="005B1C3F" w:rsidRDefault="005B583F" w:rsidP="005B583F">
      <w:pPr>
        <w:pStyle w:val="Default"/>
        <w:spacing w:before="100" w:beforeAutospacing="1" w:after="100" w:afterAutospacing="1" w:line="360" w:lineRule="auto"/>
        <w:jc w:val="both"/>
        <w:rPr>
          <w:rFonts w:ascii="Arial" w:hAnsi="Arial" w:cs="Arial"/>
          <w:color w:val="auto"/>
        </w:rPr>
      </w:pPr>
      <w:r w:rsidRPr="005B1C3F">
        <w:rPr>
          <w:rFonts w:ascii="Arial" w:hAnsi="Arial" w:cs="Arial"/>
          <w:color w:val="auto"/>
        </w:rPr>
        <w:t>De la sentencia se desprende que la autoridad responsabl</w:t>
      </w:r>
      <w:r w:rsidR="008258AD" w:rsidRPr="005B1C3F">
        <w:rPr>
          <w:rFonts w:ascii="Arial" w:hAnsi="Arial" w:cs="Arial"/>
          <w:color w:val="auto"/>
        </w:rPr>
        <w:t xml:space="preserve">e </w:t>
      </w:r>
      <w:r w:rsidRPr="005B1C3F">
        <w:rPr>
          <w:rFonts w:ascii="Arial" w:hAnsi="Arial" w:cs="Arial"/>
          <w:color w:val="auto"/>
        </w:rPr>
        <w:t xml:space="preserve">indicó que </w:t>
      </w:r>
      <w:r w:rsidR="00742B99" w:rsidRPr="005B1C3F">
        <w:rPr>
          <w:rFonts w:ascii="Arial" w:hAnsi="Arial" w:cs="Arial"/>
          <w:color w:val="auto"/>
        </w:rPr>
        <w:t xml:space="preserve">las declaraciones </w:t>
      </w:r>
      <w:r w:rsidRPr="005B1C3F">
        <w:rPr>
          <w:rFonts w:ascii="Arial" w:hAnsi="Arial" w:cs="Arial"/>
          <w:color w:val="auto"/>
        </w:rPr>
        <w:t xml:space="preserve">de los testigos se asentaron de manera correcta, </w:t>
      </w:r>
      <w:r w:rsidR="00742B99" w:rsidRPr="005B1C3F">
        <w:rPr>
          <w:rFonts w:ascii="Arial" w:hAnsi="Arial" w:cs="Arial"/>
          <w:color w:val="auto"/>
        </w:rPr>
        <w:t xml:space="preserve">al constar ante fedatario público, </w:t>
      </w:r>
      <w:r w:rsidRPr="005B1C3F">
        <w:rPr>
          <w:rFonts w:ascii="Arial" w:hAnsi="Arial" w:cs="Arial"/>
          <w:color w:val="auto"/>
        </w:rPr>
        <w:t>ser</w:t>
      </w:r>
      <w:r w:rsidR="00742B99" w:rsidRPr="005B1C3F">
        <w:rPr>
          <w:rFonts w:ascii="Arial" w:hAnsi="Arial" w:cs="Arial"/>
          <w:color w:val="auto"/>
        </w:rPr>
        <w:t xml:space="preserve"> recibidas directamente, </w:t>
      </w:r>
      <w:r w:rsidR="008258AD" w:rsidRPr="005B1C3F">
        <w:rPr>
          <w:rFonts w:ascii="Arial" w:hAnsi="Arial" w:cs="Arial"/>
          <w:color w:val="auto"/>
        </w:rPr>
        <w:t>por haberse identificado y haberse dejado</w:t>
      </w:r>
      <w:r w:rsidR="00742B99" w:rsidRPr="005B1C3F">
        <w:rPr>
          <w:rFonts w:ascii="Arial" w:hAnsi="Arial" w:cs="Arial"/>
          <w:color w:val="auto"/>
        </w:rPr>
        <w:t xml:space="preserve"> constancia de la razón de su dicho</w:t>
      </w:r>
      <w:r w:rsidR="008258AD" w:rsidRPr="005B1C3F">
        <w:rPr>
          <w:rFonts w:ascii="Arial" w:hAnsi="Arial" w:cs="Arial"/>
          <w:color w:val="auto"/>
        </w:rPr>
        <w:t xml:space="preserve"> y </w:t>
      </w:r>
      <w:r w:rsidR="008258AD" w:rsidRPr="005B1C3F">
        <w:rPr>
          <w:rFonts w:ascii="Arial" w:hAnsi="Arial" w:cs="Arial"/>
        </w:rPr>
        <w:t>sustentó su decisión en la tesis CXXII/2002 de este Tribunal Electoral, de rubro: PRUEBA TESTIMONIAL. LOS DEPONENTES NO DEBEN SER NECESARIAMENTE ELECTORES EN LA SECCIÓN O CASILLA EN LA QUE OCURRIERON LOS HECHOS SOBRE LOS QUE VERSA EL TESTIMONIO (LEGISLACIÓN DEL ESTADO DE OAXACA Y SIMILARES)</w:t>
      </w:r>
      <w:r w:rsidR="008258AD" w:rsidRPr="005B1C3F">
        <w:rPr>
          <w:rStyle w:val="Refdenotaalpie"/>
          <w:rFonts w:ascii="Arial" w:hAnsi="Arial" w:cs="Arial"/>
        </w:rPr>
        <w:footnoteReference w:id="2"/>
      </w:r>
      <w:r w:rsidR="008258AD" w:rsidRPr="005B1C3F">
        <w:rPr>
          <w:rFonts w:ascii="Arial" w:hAnsi="Arial" w:cs="Arial"/>
        </w:rPr>
        <w:t>.</w:t>
      </w:r>
    </w:p>
    <w:p w14:paraId="2EC21DE7" w14:textId="0BC334CF" w:rsidR="00742B99" w:rsidRPr="005B1C3F" w:rsidRDefault="005B583F" w:rsidP="005B583F">
      <w:pPr>
        <w:pStyle w:val="Default"/>
        <w:spacing w:before="100" w:beforeAutospacing="1" w:after="100" w:afterAutospacing="1" w:line="360" w:lineRule="auto"/>
        <w:jc w:val="both"/>
        <w:rPr>
          <w:rFonts w:ascii="Arial" w:hAnsi="Arial" w:cs="Arial"/>
          <w:color w:val="auto"/>
        </w:rPr>
      </w:pPr>
      <w:r w:rsidRPr="005B1C3F">
        <w:rPr>
          <w:rFonts w:ascii="Arial" w:hAnsi="Arial" w:cs="Arial"/>
          <w:color w:val="auto"/>
        </w:rPr>
        <w:t xml:space="preserve">Se precisó en la resolución que </w:t>
      </w:r>
      <w:r w:rsidR="00742B99" w:rsidRPr="005B1C3F">
        <w:rPr>
          <w:rFonts w:ascii="Arial" w:hAnsi="Arial" w:cs="Arial"/>
          <w:color w:val="auto"/>
        </w:rPr>
        <w:t>las personas que acudieron a rendir su testimonio son ajenas al registro de la candidatura</w:t>
      </w:r>
      <w:r w:rsidR="008258AD" w:rsidRPr="005B1C3F">
        <w:rPr>
          <w:rFonts w:ascii="Arial" w:hAnsi="Arial" w:cs="Arial"/>
          <w:color w:val="auto"/>
        </w:rPr>
        <w:t xml:space="preserve"> o al proceso electoral</w:t>
      </w:r>
      <w:r w:rsidR="00742B99" w:rsidRPr="005B1C3F">
        <w:rPr>
          <w:rFonts w:ascii="Arial" w:hAnsi="Arial" w:cs="Arial"/>
          <w:color w:val="auto"/>
        </w:rPr>
        <w:t xml:space="preserve">, </w:t>
      </w:r>
      <w:r w:rsidRPr="005B1C3F">
        <w:rPr>
          <w:rFonts w:ascii="Arial" w:hAnsi="Arial" w:cs="Arial"/>
          <w:color w:val="auto"/>
        </w:rPr>
        <w:t xml:space="preserve">que </w:t>
      </w:r>
      <w:r w:rsidR="00742B99" w:rsidRPr="005B1C3F">
        <w:rPr>
          <w:rFonts w:ascii="Arial" w:hAnsi="Arial" w:cs="Arial"/>
          <w:color w:val="auto"/>
        </w:rPr>
        <w:t xml:space="preserve">informaron de </w:t>
      </w:r>
      <w:r w:rsidRPr="005B1C3F">
        <w:rPr>
          <w:rFonts w:ascii="Arial" w:hAnsi="Arial" w:cs="Arial"/>
          <w:color w:val="auto"/>
        </w:rPr>
        <w:t xml:space="preserve">los </w:t>
      </w:r>
      <w:r w:rsidR="00742B99" w:rsidRPr="005B1C3F">
        <w:rPr>
          <w:rFonts w:ascii="Arial" w:hAnsi="Arial" w:cs="Arial"/>
          <w:color w:val="auto"/>
        </w:rPr>
        <w:t xml:space="preserve">hechos que percibieron a través de sus sentidos de </w:t>
      </w:r>
      <w:r w:rsidRPr="005B1C3F">
        <w:rPr>
          <w:rFonts w:ascii="Arial" w:hAnsi="Arial" w:cs="Arial"/>
          <w:color w:val="auto"/>
        </w:rPr>
        <w:t>manera</w:t>
      </w:r>
      <w:r w:rsidR="00742B99" w:rsidRPr="005B1C3F">
        <w:rPr>
          <w:rFonts w:ascii="Arial" w:hAnsi="Arial" w:cs="Arial"/>
          <w:color w:val="auto"/>
        </w:rPr>
        <w:t xml:space="preserve"> directa</w:t>
      </w:r>
      <w:r w:rsidRPr="005B1C3F">
        <w:rPr>
          <w:rFonts w:ascii="Arial" w:hAnsi="Arial" w:cs="Arial"/>
          <w:color w:val="auto"/>
        </w:rPr>
        <w:t xml:space="preserve"> y que </w:t>
      </w:r>
      <w:r w:rsidR="00742B99" w:rsidRPr="005B1C3F">
        <w:rPr>
          <w:rFonts w:ascii="Arial" w:hAnsi="Arial" w:cs="Arial"/>
          <w:color w:val="auto"/>
        </w:rPr>
        <w:t xml:space="preserve">la razón de su dicho, es decir, </w:t>
      </w:r>
      <w:r w:rsidRPr="005B1C3F">
        <w:rPr>
          <w:rFonts w:ascii="Arial" w:hAnsi="Arial" w:cs="Arial"/>
          <w:color w:val="auto"/>
        </w:rPr>
        <w:t>el por qué</w:t>
      </w:r>
      <w:r w:rsidR="00742B99" w:rsidRPr="005B1C3F">
        <w:rPr>
          <w:rFonts w:ascii="Arial" w:hAnsi="Arial" w:cs="Arial"/>
          <w:color w:val="auto"/>
        </w:rPr>
        <w:t xml:space="preserve"> les constaba el tiempo de residencia, deriva</w:t>
      </w:r>
      <w:r w:rsidRPr="005B1C3F">
        <w:rPr>
          <w:rFonts w:ascii="Arial" w:hAnsi="Arial" w:cs="Arial"/>
          <w:color w:val="auto"/>
        </w:rPr>
        <w:t xml:space="preserve">ba </w:t>
      </w:r>
      <w:r w:rsidR="00742B99" w:rsidRPr="005B1C3F">
        <w:rPr>
          <w:rFonts w:ascii="Arial" w:hAnsi="Arial" w:cs="Arial"/>
          <w:color w:val="auto"/>
        </w:rPr>
        <w:t xml:space="preserve">de la relación laboral que </w:t>
      </w:r>
      <w:r w:rsidRPr="005B1C3F">
        <w:rPr>
          <w:rFonts w:ascii="Arial" w:hAnsi="Arial" w:cs="Arial"/>
          <w:color w:val="auto"/>
        </w:rPr>
        <w:t>tienen con la candidata.</w:t>
      </w:r>
    </w:p>
    <w:p w14:paraId="1B5F9D46" w14:textId="45610594" w:rsidR="008258AD" w:rsidRPr="005B1C3F" w:rsidRDefault="005B583F" w:rsidP="005B583F">
      <w:pPr>
        <w:pStyle w:val="Default"/>
        <w:spacing w:before="100" w:beforeAutospacing="1" w:after="100" w:afterAutospacing="1" w:line="360" w:lineRule="auto"/>
        <w:jc w:val="both"/>
        <w:rPr>
          <w:rFonts w:ascii="Arial" w:hAnsi="Arial" w:cs="Arial"/>
          <w:color w:val="auto"/>
        </w:rPr>
      </w:pPr>
      <w:r w:rsidRPr="005B1C3F">
        <w:rPr>
          <w:rFonts w:ascii="Arial" w:hAnsi="Arial" w:cs="Arial"/>
          <w:color w:val="auto"/>
        </w:rPr>
        <w:t xml:space="preserve">En cuanto al planteamiento del </w:t>
      </w:r>
      <w:r w:rsidRPr="005B1C3F">
        <w:rPr>
          <w:rFonts w:ascii="Arial" w:hAnsi="Arial" w:cs="Arial"/>
          <w:i/>
          <w:iCs/>
          <w:color w:val="auto"/>
        </w:rPr>
        <w:t>PAN</w:t>
      </w:r>
      <w:r w:rsidRPr="005B1C3F">
        <w:rPr>
          <w:rFonts w:ascii="Arial" w:hAnsi="Arial" w:cs="Arial"/>
          <w:color w:val="auto"/>
        </w:rPr>
        <w:t xml:space="preserve"> relativo a que los testigos no </w:t>
      </w:r>
      <w:r w:rsidR="00742B99" w:rsidRPr="005B1C3F">
        <w:rPr>
          <w:rFonts w:ascii="Arial" w:hAnsi="Arial" w:cs="Arial"/>
          <w:color w:val="auto"/>
        </w:rPr>
        <w:t>expres</w:t>
      </w:r>
      <w:r w:rsidRPr="005B1C3F">
        <w:rPr>
          <w:rFonts w:ascii="Arial" w:hAnsi="Arial" w:cs="Arial"/>
          <w:color w:val="auto"/>
        </w:rPr>
        <w:t xml:space="preserve">aron </w:t>
      </w:r>
      <w:r w:rsidR="00742B99" w:rsidRPr="005B1C3F">
        <w:rPr>
          <w:rFonts w:ascii="Arial" w:hAnsi="Arial" w:cs="Arial"/>
          <w:color w:val="auto"/>
        </w:rPr>
        <w:t xml:space="preserve">si vieron el hecho del que depusieron, </w:t>
      </w:r>
      <w:r w:rsidRPr="005B1C3F">
        <w:rPr>
          <w:rFonts w:ascii="Arial" w:hAnsi="Arial" w:cs="Arial"/>
          <w:color w:val="auto"/>
        </w:rPr>
        <w:t xml:space="preserve">que </w:t>
      </w:r>
      <w:r w:rsidR="00742B99" w:rsidRPr="005B1C3F">
        <w:rPr>
          <w:rFonts w:ascii="Arial" w:hAnsi="Arial" w:cs="Arial"/>
          <w:color w:val="auto"/>
        </w:rPr>
        <w:t>no se tomó en consideración su probidad e independencia, que no refirieron conocer los hechos por sí mismos, que la declaración no fue clara ni precisa y al no ser vecinos de la candidata de MORENA no resulta</w:t>
      </w:r>
      <w:r w:rsidRPr="005B1C3F">
        <w:rPr>
          <w:rFonts w:ascii="Arial" w:hAnsi="Arial" w:cs="Arial"/>
          <w:color w:val="auto"/>
        </w:rPr>
        <w:t>ba</w:t>
      </w:r>
      <w:r w:rsidR="00742B99" w:rsidRPr="005B1C3F">
        <w:rPr>
          <w:rFonts w:ascii="Arial" w:hAnsi="Arial" w:cs="Arial"/>
          <w:color w:val="auto"/>
        </w:rPr>
        <w:t>n idóneos</w:t>
      </w:r>
      <w:r w:rsidRPr="005B1C3F">
        <w:rPr>
          <w:rFonts w:ascii="Arial" w:hAnsi="Arial" w:cs="Arial"/>
          <w:color w:val="auto"/>
        </w:rPr>
        <w:t xml:space="preserve">, el </w:t>
      </w:r>
      <w:r w:rsidRPr="005B1C3F">
        <w:rPr>
          <w:rFonts w:ascii="Arial" w:hAnsi="Arial" w:cs="Arial"/>
          <w:i/>
          <w:iCs/>
          <w:color w:val="auto"/>
        </w:rPr>
        <w:t>Tribunal local</w:t>
      </w:r>
      <w:r w:rsidRPr="005B1C3F">
        <w:rPr>
          <w:rFonts w:ascii="Arial" w:hAnsi="Arial" w:cs="Arial"/>
          <w:color w:val="auto"/>
        </w:rPr>
        <w:t xml:space="preserve"> indicó que</w:t>
      </w:r>
      <w:r w:rsidR="008258AD" w:rsidRPr="005B1C3F">
        <w:rPr>
          <w:rFonts w:ascii="Arial" w:hAnsi="Arial" w:cs="Arial"/>
          <w:color w:val="auto"/>
        </w:rPr>
        <w:t xml:space="preserve"> era insuficiente para restar valor al instrumento notarial.</w:t>
      </w:r>
      <w:r w:rsidRPr="005B1C3F">
        <w:rPr>
          <w:rFonts w:ascii="Arial" w:hAnsi="Arial" w:cs="Arial"/>
          <w:color w:val="auto"/>
        </w:rPr>
        <w:t xml:space="preserve"> </w:t>
      </w:r>
    </w:p>
    <w:p w14:paraId="37284158" w14:textId="5B8243E6" w:rsidR="00742B99" w:rsidRPr="005B1C3F" w:rsidRDefault="008258AD" w:rsidP="005B583F">
      <w:pPr>
        <w:pStyle w:val="Default"/>
        <w:spacing w:before="100" w:beforeAutospacing="1" w:after="100" w:afterAutospacing="1" w:line="360" w:lineRule="auto"/>
        <w:jc w:val="both"/>
        <w:rPr>
          <w:rFonts w:ascii="Arial" w:hAnsi="Arial" w:cs="Arial"/>
          <w:color w:val="auto"/>
        </w:rPr>
      </w:pPr>
      <w:r w:rsidRPr="005B1C3F">
        <w:rPr>
          <w:rFonts w:ascii="Arial" w:hAnsi="Arial" w:cs="Arial"/>
          <w:color w:val="auto"/>
        </w:rPr>
        <w:lastRenderedPageBreak/>
        <w:t xml:space="preserve">Ello, dado que, </w:t>
      </w:r>
      <w:r w:rsidR="005B583F" w:rsidRPr="005B1C3F">
        <w:rPr>
          <w:rFonts w:ascii="Arial" w:hAnsi="Arial" w:cs="Arial"/>
          <w:color w:val="auto"/>
        </w:rPr>
        <w:t>a</w:t>
      </w:r>
      <w:r w:rsidR="00742B99" w:rsidRPr="005B1C3F">
        <w:rPr>
          <w:rFonts w:ascii="Arial" w:hAnsi="Arial" w:cs="Arial"/>
          <w:color w:val="auto"/>
        </w:rPr>
        <w:t>l haber declarado que los hechos de los que atestiguaron se basan en la relación de trabajo, resulta</w:t>
      </w:r>
      <w:r w:rsidRPr="005B1C3F">
        <w:rPr>
          <w:rFonts w:ascii="Arial" w:hAnsi="Arial" w:cs="Arial"/>
          <w:color w:val="auto"/>
        </w:rPr>
        <w:t>ba</w:t>
      </w:r>
      <w:r w:rsidR="00742B99" w:rsidRPr="005B1C3F">
        <w:rPr>
          <w:rFonts w:ascii="Arial" w:hAnsi="Arial" w:cs="Arial"/>
          <w:color w:val="auto"/>
        </w:rPr>
        <w:t xml:space="preserve"> suficiente para tener por acreditado que saben y les consta el tiempo de residencia respecto del cual testificaron, sin que fue</w:t>
      </w:r>
      <w:r w:rsidR="005B583F" w:rsidRPr="005B1C3F">
        <w:rPr>
          <w:rFonts w:ascii="Arial" w:hAnsi="Arial" w:cs="Arial"/>
          <w:color w:val="auto"/>
        </w:rPr>
        <w:t>se</w:t>
      </w:r>
      <w:r w:rsidR="00742B99" w:rsidRPr="005B1C3F">
        <w:rPr>
          <w:rFonts w:ascii="Arial" w:hAnsi="Arial" w:cs="Arial"/>
          <w:color w:val="auto"/>
        </w:rPr>
        <w:t xml:space="preserve"> necesario hacer mayor pronunciamiento, ya que una relación laboral es constante, clara y suficiente para acreditar que tienen conocimiento directo </w:t>
      </w:r>
      <w:r w:rsidR="005B583F" w:rsidRPr="005B1C3F">
        <w:rPr>
          <w:rFonts w:ascii="Arial" w:hAnsi="Arial" w:cs="Arial"/>
          <w:color w:val="auto"/>
        </w:rPr>
        <w:t xml:space="preserve">sobre </w:t>
      </w:r>
      <w:r w:rsidRPr="005B1C3F">
        <w:rPr>
          <w:rFonts w:ascii="Arial" w:hAnsi="Arial" w:cs="Arial"/>
          <w:color w:val="auto"/>
        </w:rPr>
        <w:t>la</w:t>
      </w:r>
      <w:r w:rsidR="005B583F" w:rsidRPr="005B1C3F">
        <w:rPr>
          <w:rFonts w:ascii="Arial" w:hAnsi="Arial" w:cs="Arial"/>
          <w:color w:val="auto"/>
        </w:rPr>
        <w:t xml:space="preserve"> residencia </w:t>
      </w:r>
      <w:r w:rsidRPr="005B1C3F">
        <w:rPr>
          <w:rFonts w:ascii="Arial" w:hAnsi="Arial" w:cs="Arial"/>
          <w:color w:val="auto"/>
        </w:rPr>
        <w:t xml:space="preserve">de la candidata </w:t>
      </w:r>
      <w:r w:rsidR="005B583F" w:rsidRPr="005B1C3F">
        <w:rPr>
          <w:rFonts w:ascii="Arial" w:hAnsi="Arial" w:cs="Arial"/>
          <w:color w:val="auto"/>
        </w:rPr>
        <w:t>en la entidad</w:t>
      </w:r>
      <w:r w:rsidRPr="005B1C3F">
        <w:rPr>
          <w:rFonts w:ascii="Arial" w:hAnsi="Arial" w:cs="Arial"/>
          <w:color w:val="auto"/>
        </w:rPr>
        <w:t>.</w:t>
      </w:r>
    </w:p>
    <w:p w14:paraId="4196A704" w14:textId="77777777" w:rsidR="008258AD" w:rsidRPr="005B1C3F" w:rsidRDefault="008258AD" w:rsidP="008258AD">
      <w:pPr>
        <w:pStyle w:val="Default"/>
        <w:spacing w:before="100" w:beforeAutospacing="1" w:after="100" w:afterAutospacing="1" w:line="360" w:lineRule="auto"/>
        <w:jc w:val="both"/>
        <w:rPr>
          <w:rFonts w:ascii="Arial" w:hAnsi="Arial" w:cs="Arial"/>
          <w:color w:val="auto"/>
        </w:rPr>
      </w:pPr>
      <w:r w:rsidRPr="005B1C3F">
        <w:rPr>
          <w:rFonts w:ascii="Arial" w:hAnsi="Arial" w:cs="Arial"/>
          <w:color w:val="auto"/>
        </w:rPr>
        <w:t xml:space="preserve">Como se advierte, el </w:t>
      </w:r>
      <w:r w:rsidRPr="005B1C3F">
        <w:rPr>
          <w:rFonts w:ascii="Arial" w:hAnsi="Arial" w:cs="Arial"/>
          <w:i/>
          <w:iCs/>
          <w:color w:val="auto"/>
        </w:rPr>
        <w:t>Tribunal local</w:t>
      </w:r>
      <w:r w:rsidRPr="005B1C3F">
        <w:rPr>
          <w:rFonts w:ascii="Arial" w:hAnsi="Arial" w:cs="Arial"/>
          <w:color w:val="auto"/>
        </w:rPr>
        <w:t xml:space="preserve"> sí valoró los planteamientos hechos valer por el </w:t>
      </w:r>
      <w:r w:rsidRPr="005B1C3F">
        <w:rPr>
          <w:rFonts w:ascii="Arial" w:hAnsi="Arial" w:cs="Arial"/>
          <w:i/>
          <w:iCs/>
          <w:color w:val="auto"/>
        </w:rPr>
        <w:t>PAN</w:t>
      </w:r>
      <w:r w:rsidRPr="005B1C3F">
        <w:rPr>
          <w:rFonts w:ascii="Arial" w:hAnsi="Arial" w:cs="Arial"/>
          <w:color w:val="auto"/>
        </w:rPr>
        <w:t xml:space="preserve"> respecto de la idoneidad de las personas que rindieron su testimonio y brindó las razones por las cuales consideró que lo asentado en el instrumento notarial era suficiente para tener por demostrado el requisito de elegibilidad de residencia de la candidata de MORENA.</w:t>
      </w:r>
    </w:p>
    <w:p w14:paraId="24A86A46" w14:textId="2F750497" w:rsidR="008258AD" w:rsidRPr="005B1C3F" w:rsidRDefault="008258AD" w:rsidP="008258AD">
      <w:pPr>
        <w:pStyle w:val="Default"/>
        <w:spacing w:before="100" w:beforeAutospacing="1" w:after="100" w:afterAutospacing="1" w:line="360" w:lineRule="auto"/>
        <w:jc w:val="both"/>
        <w:rPr>
          <w:rFonts w:ascii="Arial" w:hAnsi="Arial" w:cs="Arial"/>
        </w:rPr>
      </w:pPr>
      <w:r w:rsidRPr="005B1C3F">
        <w:rPr>
          <w:rFonts w:ascii="Arial" w:hAnsi="Arial" w:cs="Arial"/>
          <w:color w:val="auto"/>
        </w:rPr>
        <w:t xml:space="preserve">Ante esta instancia, el </w:t>
      </w:r>
      <w:r w:rsidRPr="005B1C3F">
        <w:rPr>
          <w:rFonts w:ascii="Arial" w:hAnsi="Arial" w:cs="Arial"/>
          <w:i/>
          <w:iCs/>
          <w:color w:val="auto"/>
        </w:rPr>
        <w:t>PAN</w:t>
      </w:r>
      <w:r w:rsidRPr="005B1C3F">
        <w:rPr>
          <w:rFonts w:ascii="Arial" w:hAnsi="Arial" w:cs="Arial"/>
          <w:color w:val="auto"/>
        </w:rPr>
        <w:t xml:space="preserve"> no controvierte frontalmente las razones dadas en la resolución que se revisa, ya que se limita a sostener que la autoridad responsable no fue exhaustiv</w:t>
      </w:r>
      <w:r w:rsidR="0093732F" w:rsidRPr="005B1C3F">
        <w:rPr>
          <w:rFonts w:ascii="Arial" w:hAnsi="Arial" w:cs="Arial"/>
          <w:color w:val="auto"/>
        </w:rPr>
        <w:t>a</w:t>
      </w:r>
      <w:r w:rsidRPr="005B1C3F">
        <w:rPr>
          <w:rFonts w:ascii="Arial" w:hAnsi="Arial" w:cs="Arial"/>
          <w:color w:val="auto"/>
        </w:rPr>
        <w:t xml:space="preserve">; también indica que la tesis citada no resulta aplicable al caso, </w:t>
      </w:r>
      <w:r w:rsidR="0093732F" w:rsidRPr="005B1C3F">
        <w:rPr>
          <w:rFonts w:ascii="Arial" w:hAnsi="Arial" w:cs="Arial"/>
          <w:color w:val="auto"/>
        </w:rPr>
        <w:t xml:space="preserve">porque </w:t>
      </w:r>
      <w:r w:rsidRPr="005B1C3F">
        <w:rPr>
          <w:rFonts w:ascii="Arial" w:hAnsi="Arial" w:cs="Arial"/>
          <w:color w:val="auto"/>
        </w:rPr>
        <w:t>a los testigos no les constan los hechos que manife</w:t>
      </w:r>
      <w:r w:rsidR="0093732F" w:rsidRPr="005B1C3F">
        <w:rPr>
          <w:rFonts w:ascii="Arial" w:hAnsi="Arial" w:cs="Arial"/>
          <w:color w:val="auto"/>
        </w:rPr>
        <w:t>s</w:t>
      </w:r>
      <w:r w:rsidRPr="005B1C3F">
        <w:rPr>
          <w:rFonts w:ascii="Arial" w:hAnsi="Arial" w:cs="Arial"/>
          <w:color w:val="auto"/>
        </w:rPr>
        <w:t xml:space="preserve">taron </w:t>
      </w:r>
      <w:r w:rsidR="0093732F" w:rsidRPr="005B1C3F">
        <w:rPr>
          <w:rFonts w:ascii="Arial" w:hAnsi="Arial" w:cs="Arial"/>
          <w:color w:val="auto"/>
        </w:rPr>
        <w:t>y porque fue incorrecto que se le otorgara valor probatorio pleno al testimonio, dado que correspondía a la candidata acreditar lo que en éste se afirmó.</w:t>
      </w:r>
    </w:p>
    <w:p w14:paraId="05AB2579" w14:textId="0B0A55B2" w:rsidR="00F83E87" w:rsidRPr="005B1C3F" w:rsidRDefault="0093732F" w:rsidP="0093732F">
      <w:pPr>
        <w:pStyle w:val="Default"/>
        <w:spacing w:before="100" w:beforeAutospacing="1" w:after="100" w:afterAutospacing="1" w:line="360" w:lineRule="auto"/>
        <w:jc w:val="both"/>
        <w:rPr>
          <w:rFonts w:ascii="Arial" w:hAnsi="Arial" w:cs="Arial"/>
          <w:color w:val="auto"/>
        </w:rPr>
      </w:pPr>
      <w:r w:rsidRPr="005B1C3F">
        <w:rPr>
          <w:rFonts w:ascii="Arial" w:hAnsi="Arial" w:cs="Arial"/>
          <w:color w:val="auto"/>
        </w:rPr>
        <w:t xml:space="preserve">Como se razonó en líneas previas, la carga de probar recaía en el partido actor y, atento a lo expresado, se descarta que la autoridad responsable hubiese faltado al deber de análisis exhaustivo y, en ese examen, indicó por qué el hecho de que los testigos trabajaran con la candidata era suficiente para que les constara su residencia en </w:t>
      </w:r>
      <w:r w:rsidR="006572A1" w:rsidRPr="005B1C3F">
        <w:rPr>
          <w:rFonts w:ascii="Arial" w:hAnsi="Arial" w:cs="Arial"/>
          <w:color w:val="auto"/>
        </w:rPr>
        <w:t>el Estado de Guanajuato</w:t>
      </w:r>
      <w:r w:rsidRPr="005B1C3F">
        <w:rPr>
          <w:rFonts w:ascii="Arial" w:hAnsi="Arial" w:cs="Arial"/>
          <w:color w:val="auto"/>
        </w:rPr>
        <w:t xml:space="preserve">. </w:t>
      </w:r>
    </w:p>
    <w:p w14:paraId="594F2A22" w14:textId="5273E0F0" w:rsidR="0093732F" w:rsidRPr="005B1C3F" w:rsidRDefault="0093732F" w:rsidP="0093732F">
      <w:pPr>
        <w:pStyle w:val="Default"/>
        <w:spacing w:before="100" w:beforeAutospacing="1" w:after="100" w:afterAutospacing="1" w:line="360" w:lineRule="auto"/>
        <w:jc w:val="both"/>
        <w:rPr>
          <w:rFonts w:ascii="Arial" w:hAnsi="Arial" w:cs="Arial"/>
        </w:rPr>
      </w:pPr>
      <w:r w:rsidRPr="005B1C3F">
        <w:rPr>
          <w:rFonts w:ascii="Arial" w:hAnsi="Arial" w:cs="Arial"/>
          <w:color w:val="auto"/>
        </w:rPr>
        <w:t xml:space="preserve">Además, no pasa inadvertido que el partido reitera el planteamiento de que los testigos incurrieron en falsedad, sobre la base de considerar que no se tomó en </w:t>
      </w:r>
      <w:r w:rsidR="006572A1" w:rsidRPr="005B1C3F">
        <w:rPr>
          <w:rFonts w:ascii="Arial" w:hAnsi="Arial" w:cs="Arial"/>
          <w:color w:val="auto"/>
        </w:rPr>
        <w:t>cuenta que la candidata era parte de un proceso judicial en Sonora y que, por tal motivo, no podía residir desde hace cuatro años en la entidad por la que pretende contender, lo cual, como se anticipó, resultó ineficaz.</w:t>
      </w:r>
    </w:p>
    <w:p w14:paraId="1AA53CF5" w14:textId="44ED01A8" w:rsidR="00EF4C60" w:rsidRPr="005B1C3F" w:rsidRDefault="00EF4C60" w:rsidP="00EF4C60">
      <w:pPr>
        <w:pStyle w:val="Prrafodelista1"/>
        <w:keepNext/>
        <w:numPr>
          <w:ilvl w:val="3"/>
          <w:numId w:val="1"/>
        </w:numPr>
        <w:spacing w:before="100" w:beforeAutospacing="1" w:after="100" w:afterAutospacing="1" w:line="360" w:lineRule="auto"/>
        <w:ind w:left="0" w:firstLine="0"/>
        <w:jc w:val="both"/>
        <w:outlineLvl w:val="0"/>
        <w:rPr>
          <w:rFonts w:ascii="Arial" w:eastAsiaTheme="majorEastAsia" w:hAnsi="Arial" w:cs="Arial"/>
          <w:b/>
          <w:bCs/>
          <w:kern w:val="32"/>
          <w:sz w:val="24"/>
          <w:szCs w:val="32"/>
        </w:rPr>
      </w:pPr>
      <w:bookmarkStart w:id="22" w:name="_Toc73274357"/>
      <w:r w:rsidRPr="005B1C3F">
        <w:rPr>
          <w:rFonts w:ascii="Arial" w:eastAsiaTheme="majorEastAsia" w:hAnsi="Arial" w:cs="Arial"/>
          <w:b/>
          <w:bCs/>
          <w:kern w:val="32"/>
          <w:sz w:val="24"/>
          <w:szCs w:val="32"/>
        </w:rPr>
        <w:t>Son ineficaces los agravios hechos valer en cuanto a la indebida valoración de pruebas para acreditar que la candidata de MORENA no tiene un modo honesto de vivir</w:t>
      </w:r>
      <w:bookmarkEnd w:id="22"/>
    </w:p>
    <w:p w14:paraId="1E9F79C2" w14:textId="46680910" w:rsidR="00FF1802" w:rsidRPr="00BD115E" w:rsidRDefault="0069594C" w:rsidP="00FF1802">
      <w:pPr>
        <w:pStyle w:val="Textonotapie"/>
        <w:spacing w:before="100" w:beforeAutospacing="1" w:after="100" w:afterAutospacing="1" w:line="360" w:lineRule="auto"/>
        <w:jc w:val="both"/>
        <w:rPr>
          <w:rFonts w:ascii="Arial" w:hAnsi="Arial" w:cs="Arial"/>
          <w:sz w:val="24"/>
          <w:szCs w:val="24"/>
        </w:rPr>
      </w:pPr>
      <w:r w:rsidRPr="005B1C3F">
        <w:rPr>
          <w:rFonts w:ascii="Arial" w:hAnsi="Arial" w:cs="Arial"/>
          <w:sz w:val="24"/>
          <w:szCs w:val="24"/>
        </w:rPr>
        <w:t xml:space="preserve">El </w:t>
      </w:r>
      <w:r w:rsidR="00F83E87" w:rsidRPr="005B1C3F">
        <w:rPr>
          <w:rFonts w:ascii="Arial" w:hAnsi="Arial" w:cs="Arial"/>
          <w:i/>
          <w:sz w:val="24"/>
          <w:szCs w:val="24"/>
        </w:rPr>
        <w:t>PAN</w:t>
      </w:r>
      <w:r w:rsidRPr="005B1C3F">
        <w:rPr>
          <w:rFonts w:ascii="Arial" w:hAnsi="Arial" w:cs="Arial"/>
          <w:i/>
          <w:sz w:val="24"/>
          <w:szCs w:val="24"/>
        </w:rPr>
        <w:t xml:space="preserve"> </w:t>
      </w:r>
      <w:r w:rsidR="00FF1802" w:rsidRPr="005B1C3F">
        <w:rPr>
          <w:rFonts w:ascii="Arial" w:hAnsi="Arial" w:cs="Arial"/>
          <w:iCs/>
          <w:sz w:val="24"/>
          <w:szCs w:val="24"/>
        </w:rPr>
        <w:t>expresa</w:t>
      </w:r>
      <w:r w:rsidR="00FF1802" w:rsidRPr="005B1C3F">
        <w:rPr>
          <w:rFonts w:ascii="Arial" w:hAnsi="Arial" w:cs="Arial"/>
          <w:i/>
          <w:sz w:val="24"/>
          <w:szCs w:val="24"/>
        </w:rPr>
        <w:t xml:space="preserve"> </w:t>
      </w:r>
      <w:r w:rsidR="00FF1802" w:rsidRPr="005B1C3F">
        <w:rPr>
          <w:rFonts w:ascii="Arial" w:hAnsi="Arial" w:cs="Arial"/>
          <w:bCs/>
          <w:sz w:val="24"/>
          <w:szCs w:val="24"/>
        </w:rPr>
        <w:t>que en la sentencia no se justificó por qué</w:t>
      </w:r>
      <w:r w:rsidR="00FF1802" w:rsidRPr="005B1C3F">
        <w:rPr>
          <w:rFonts w:ascii="Arial" w:hAnsi="Arial" w:cs="Arial"/>
          <w:sz w:val="24"/>
          <w:szCs w:val="24"/>
        </w:rPr>
        <w:t xml:space="preserve"> las notas periodísticas publicadas en Internet y en las que consta que la candidata de MORENA ha sido detenida en varias ocasiones por conducir en estado de ebriedad no fueron consideradas como </w:t>
      </w:r>
      <w:r w:rsidR="00FF1802" w:rsidRPr="005B1C3F">
        <w:rPr>
          <w:rFonts w:ascii="Arial" w:hAnsi="Arial" w:cs="Arial"/>
          <w:i/>
          <w:iCs/>
          <w:sz w:val="24"/>
          <w:szCs w:val="24"/>
        </w:rPr>
        <w:t>medios de comunicación</w:t>
      </w:r>
      <w:r w:rsidR="00FF1802" w:rsidRPr="005B1C3F">
        <w:rPr>
          <w:rFonts w:ascii="Arial" w:hAnsi="Arial" w:cs="Arial"/>
          <w:sz w:val="24"/>
          <w:szCs w:val="24"/>
        </w:rPr>
        <w:t xml:space="preserve"> e </w:t>
      </w:r>
      <w:r w:rsidR="00FF1802" w:rsidRPr="005B1C3F">
        <w:rPr>
          <w:rFonts w:ascii="Arial" w:hAnsi="Arial" w:cs="Arial"/>
          <w:sz w:val="24"/>
          <w:szCs w:val="24"/>
        </w:rPr>
        <w:lastRenderedPageBreak/>
        <w:t xml:space="preserve">indebidamente se les restó </w:t>
      </w:r>
      <w:r w:rsidR="00FF1802" w:rsidRPr="00BD115E">
        <w:rPr>
          <w:rFonts w:ascii="Arial" w:hAnsi="Arial" w:cs="Arial"/>
          <w:sz w:val="24"/>
          <w:szCs w:val="24"/>
        </w:rPr>
        <w:t xml:space="preserve">valor probatorio, aun cuando </w:t>
      </w:r>
      <w:r w:rsidR="006D132B" w:rsidRPr="00BD115E">
        <w:rPr>
          <w:rFonts w:ascii="Arial" w:hAnsi="Arial" w:cs="Arial"/>
          <w:sz w:val="24"/>
          <w:szCs w:val="24"/>
        </w:rPr>
        <w:t xml:space="preserve">ella </w:t>
      </w:r>
      <w:r w:rsidR="00FF1802" w:rsidRPr="00BD115E">
        <w:rPr>
          <w:rFonts w:ascii="Arial" w:hAnsi="Arial" w:cs="Arial"/>
          <w:sz w:val="24"/>
          <w:szCs w:val="24"/>
        </w:rPr>
        <w:t>nada dijo al comparecer como tercera interesada en la instancia inicial.</w:t>
      </w:r>
    </w:p>
    <w:p w14:paraId="7BD5B47B" w14:textId="4D2E6BC1" w:rsidR="003C721B" w:rsidRPr="00BD115E" w:rsidRDefault="00EF4C60" w:rsidP="00F83E87">
      <w:pPr>
        <w:pStyle w:val="Textonotapie"/>
        <w:spacing w:before="100" w:beforeAutospacing="1" w:after="100" w:afterAutospacing="1" w:line="360" w:lineRule="auto"/>
        <w:jc w:val="both"/>
        <w:rPr>
          <w:rFonts w:ascii="Arial" w:hAnsi="Arial" w:cs="Arial"/>
          <w:sz w:val="24"/>
          <w:szCs w:val="24"/>
        </w:rPr>
      </w:pPr>
      <w:r w:rsidRPr="00BD115E">
        <w:rPr>
          <w:rFonts w:ascii="Arial" w:hAnsi="Arial" w:cs="Arial"/>
          <w:sz w:val="24"/>
          <w:szCs w:val="24"/>
        </w:rPr>
        <w:t xml:space="preserve">Son </w:t>
      </w:r>
      <w:r w:rsidRPr="00BD115E">
        <w:rPr>
          <w:rFonts w:ascii="Arial" w:hAnsi="Arial" w:cs="Arial"/>
          <w:b/>
          <w:bCs/>
          <w:sz w:val="24"/>
          <w:szCs w:val="24"/>
        </w:rPr>
        <w:t>ineficaces</w:t>
      </w:r>
      <w:r w:rsidRPr="00BD115E">
        <w:rPr>
          <w:rFonts w:ascii="Arial" w:hAnsi="Arial" w:cs="Arial"/>
          <w:sz w:val="24"/>
          <w:szCs w:val="24"/>
        </w:rPr>
        <w:t xml:space="preserve"> los motivos de disenso hechos valer</w:t>
      </w:r>
      <w:r w:rsidR="003C721B" w:rsidRPr="00BD115E">
        <w:rPr>
          <w:rFonts w:ascii="Arial" w:hAnsi="Arial" w:cs="Arial"/>
          <w:sz w:val="24"/>
          <w:szCs w:val="24"/>
        </w:rPr>
        <w:t>.</w:t>
      </w:r>
    </w:p>
    <w:p w14:paraId="4D502833" w14:textId="024AF808" w:rsidR="00F83E87" w:rsidRPr="005B1C3F" w:rsidRDefault="003C721B" w:rsidP="00F83E87">
      <w:pPr>
        <w:pStyle w:val="Textonotapie"/>
        <w:spacing w:before="100" w:beforeAutospacing="1" w:after="100" w:afterAutospacing="1" w:line="360" w:lineRule="auto"/>
        <w:jc w:val="both"/>
        <w:rPr>
          <w:rFonts w:ascii="Arial" w:hAnsi="Arial" w:cs="Arial"/>
          <w:sz w:val="24"/>
          <w:szCs w:val="24"/>
        </w:rPr>
      </w:pPr>
      <w:r w:rsidRPr="00BD115E">
        <w:rPr>
          <w:rFonts w:ascii="Arial" w:hAnsi="Arial" w:cs="Arial"/>
          <w:sz w:val="24"/>
          <w:szCs w:val="24"/>
        </w:rPr>
        <w:t>De la sentencia impugnada se advierte que la autoridad responsable brindó las razones por las cuales calificó como infundado</w:t>
      </w:r>
      <w:r w:rsidRPr="005B1C3F">
        <w:rPr>
          <w:rFonts w:ascii="Arial" w:hAnsi="Arial" w:cs="Arial"/>
          <w:sz w:val="24"/>
          <w:szCs w:val="24"/>
        </w:rPr>
        <w:t xml:space="preserve"> el agravio relativo a que la candidata de MORENA no tiene un modo honesto de vivir </w:t>
      </w:r>
      <w:r w:rsidRPr="005B1C3F">
        <w:rPr>
          <w:rFonts w:ascii="Arial" w:hAnsi="Arial" w:cs="Arial"/>
          <w:i/>
          <w:iCs/>
          <w:sz w:val="24"/>
          <w:szCs w:val="24"/>
        </w:rPr>
        <w:t>por haber participado en disturbios</w:t>
      </w:r>
      <w:r w:rsidRPr="005B1C3F">
        <w:rPr>
          <w:rFonts w:ascii="Arial" w:hAnsi="Arial" w:cs="Arial"/>
          <w:sz w:val="24"/>
          <w:szCs w:val="24"/>
        </w:rPr>
        <w:t xml:space="preserve">, pues consideró que las notas periodísticas </w:t>
      </w:r>
      <w:r w:rsidR="00EF4C60" w:rsidRPr="005B1C3F">
        <w:rPr>
          <w:rFonts w:ascii="Arial" w:hAnsi="Arial" w:cs="Arial"/>
          <w:sz w:val="24"/>
          <w:szCs w:val="24"/>
        </w:rPr>
        <w:t xml:space="preserve">allegadas por el </w:t>
      </w:r>
      <w:r w:rsidR="00EF4C60" w:rsidRPr="005B1C3F">
        <w:rPr>
          <w:rFonts w:ascii="Arial" w:hAnsi="Arial" w:cs="Arial"/>
          <w:i/>
          <w:iCs/>
          <w:sz w:val="24"/>
          <w:szCs w:val="24"/>
        </w:rPr>
        <w:t>PAN</w:t>
      </w:r>
      <w:r w:rsidR="00EF4C60" w:rsidRPr="005B1C3F">
        <w:rPr>
          <w:rFonts w:ascii="Arial" w:hAnsi="Arial" w:cs="Arial"/>
          <w:sz w:val="24"/>
          <w:szCs w:val="24"/>
        </w:rPr>
        <w:t xml:space="preserve"> </w:t>
      </w:r>
      <w:r w:rsidRPr="005B1C3F">
        <w:rPr>
          <w:rFonts w:ascii="Arial" w:hAnsi="Arial" w:cs="Arial"/>
          <w:sz w:val="24"/>
          <w:szCs w:val="24"/>
        </w:rPr>
        <w:t xml:space="preserve">eran insuficientes para derrotar la presunción </w:t>
      </w:r>
      <w:r w:rsidRPr="005B1C3F">
        <w:rPr>
          <w:rFonts w:ascii="Arial" w:hAnsi="Arial" w:cs="Arial"/>
          <w:i/>
          <w:iCs/>
          <w:sz w:val="24"/>
          <w:szCs w:val="24"/>
        </w:rPr>
        <w:t>iuris tantum</w:t>
      </w:r>
      <w:r w:rsidRPr="005B1C3F">
        <w:rPr>
          <w:rFonts w:ascii="Arial" w:hAnsi="Arial" w:cs="Arial"/>
          <w:sz w:val="24"/>
          <w:szCs w:val="24"/>
        </w:rPr>
        <w:t xml:space="preserve"> –que admite prueba en contrario– que opera a su favor. </w:t>
      </w:r>
    </w:p>
    <w:p w14:paraId="7D4BBC02" w14:textId="19832FD8" w:rsidR="003C721B" w:rsidRPr="005B1C3F" w:rsidRDefault="003C721B" w:rsidP="003C721B">
      <w:pPr>
        <w:pStyle w:val="Textonotapie"/>
        <w:spacing w:before="100" w:beforeAutospacing="1" w:after="100" w:afterAutospacing="1" w:line="360" w:lineRule="auto"/>
        <w:jc w:val="both"/>
        <w:rPr>
          <w:rFonts w:ascii="Arial" w:hAnsi="Arial" w:cs="Arial"/>
          <w:sz w:val="24"/>
        </w:rPr>
      </w:pPr>
      <w:r w:rsidRPr="005B1C3F">
        <w:rPr>
          <w:rFonts w:ascii="Arial" w:hAnsi="Arial" w:cs="Arial"/>
          <w:sz w:val="24"/>
          <w:szCs w:val="24"/>
        </w:rPr>
        <w:t xml:space="preserve">El </w:t>
      </w:r>
      <w:r w:rsidRPr="005B1C3F">
        <w:rPr>
          <w:rFonts w:ascii="Arial" w:hAnsi="Arial" w:cs="Arial"/>
          <w:i/>
          <w:iCs/>
          <w:sz w:val="24"/>
          <w:szCs w:val="24"/>
        </w:rPr>
        <w:t>Tribunal local</w:t>
      </w:r>
      <w:r w:rsidRPr="005B1C3F">
        <w:rPr>
          <w:rFonts w:ascii="Arial" w:hAnsi="Arial" w:cs="Arial"/>
          <w:sz w:val="24"/>
          <w:szCs w:val="24"/>
        </w:rPr>
        <w:t xml:space="preserve"> indicó que, </w:t>
      </w:r>
      <w:r w:rsidRPr="005B1C3F">
        <w:rPr>
          <w:rFonts w:ascii="Arial" w:hAnsi="Arial" w:cs="Arial"/>
          <w:sz w:val="24"/>
        </w:rPr>
        <w:t xml:space="preserve">conforme al artículo 417 de la </w:t>
      </w:r>
      <w:r w:rsidRPr="005B1C3F">
        <w:rPr>
          <w:rFonts w:ascii="Arial" w:hAnsi="Arial" w:cs="Arial"/>
          <w:i/>
          <w:iCs/>
          <w:sz w:val="24"/>
        </w:rPr>
        <w:t>Ley Electoral</w:t>
      </w:r>
      <w:r w:rsidRPr="005B1C3F">
        <w:rPr>
          <w:rFonts w:ascii="Arial" w:hAnsi="Arial" w:cs="Arial"/>
          <w:sz w:val="24"/>
        </w:rPr>
        <w:t>, e</w:t>
      </w:r>
      <w:r w:rsidR="00FF1802" w:rsidRPr="005B1C3F">
        <w:rPr>
          <w:rFonts w:ascii="Arial" w:hAnsi="Arial" w:cs="Arial"/>
          <w:sz w:val="24"/>
        </w:rPr>
        <w:t xml:space="preserve">ra al </w:t>
      </w:r>
      <w:r w:rsidRPr="005B1C3F">
        <w:rPr>
          <w:rFonts w:ascii="Arial" w:hAnsi="Arial" w:cs="Arial"/>
          <w:i/>
          <w:iCs/>
          <w:sz w:val="24"/>
        </w:rPr>
        <w:t>PAN</w:t>
      </w:r>
      <w:r w:rsidR="00FF1802" w:rsidRPr="005B1C3F">
        <w:rPr>
          <w:rFonts w:ascii="Arial" w:hAnsi="Arial" w:cs="Arial"/>
          <w:sz w:val="24"/>
        </w:rPr>
        <w:t xml:space="preserve"> a quien correspondía </w:t>
      </w:r>
      <w:r w:rsidRPr="005B1C3F">
        <w:rPr>
          <w:rFonts w:ascii="Arial" w:hAnsi="Arial" w:cs="Arial"/>
          <w:sz w:val="24"/>
        </w:rPr>
        <w:t>la carga de demostrar</w:t>
      </w:r>
      <w:r w:rsidR="006D132B">
        <w:rPr>
          <w:rFonts w:ascii="Arial" w:hAnsi="Arial" w:cs="Arial"/>
          <w:sz w:val="24"/>
        </w:rPr>
        <w:t xml:space="preserve">, </w:t>
      </w:r>
      <w:r w:rsidRPr="005B1C3F">
        <w:rPr>
          <w:rFonts w:ascii="Arial" w:hAnsi="Arial" w:cs="Arial"/>
          <w:sz w:val="24"/>
        </w:rPr>
        <w:t>con datos objetivos, que la candidata incumple ese requisito</w:t>
      </w:r>
      <w:r w:rsidR="00FF1802" w:rsidRPr="005B1C3F">
        <w:rPr>
          <w:rFonts w:ascii="Arial" w:hAnsi="Arial" w:cs="Arial"/>
          <w:sz w:val="24"/>
        </w:rPr>
        <w:t>, por tener la carga de la prueba</w:t>
      </w:r>
      <w:r w:rsidR="00EF4C60" w:rsidRPr="005B1C3F">
        <w:rPr>
          <w:rFonts w:ascii="Arial" w:hAnsi="Arial" w:cs="Arial"/>
          <w:sz w:val="24"/>
        </w:rPr>
        <w:t>.</w:t>
      </w:r>
    </w:p>
    <w:p w14:paraId="7C848CF2" w14:textId="77777777" w:rsidR="003C721B" w:rsidRPr="005B1C3F" w:rsidRDefault="003C721B" w:rsidP="003C721B">
      <w:pPr>
        <w:pStyle w:val="Textonotapie"/>
        <w:spacing w:before="100" w:beforeAutospacing="1" w:after="100" w:afterAutospacing="1" w:line="360" w:lineRule="auto"/>
        <w:jc w:val="both"/>
        <w:rPr>
          <w:rFonts w:ascii="Arial" w:hAnsi="Arial" w:cs="Arial"/>
          <w:sz w:val="24"/>
        </w:rPr>
      </w:pPr>
      <w:r w:rsidRPr="005B1C3F">
        <w:rPr>
          <w:rFonts w:ascii="Arial" w:hAnsi="Arial" w:cs="Arial"/>
          <w:sz w:val="24"/>
        </w:rPr>
        <w:t xml:space="preserve">Se razonó en la decisión que </w:t>
      </w:r>
      <w:r w:rsidR="00FF1802" w:rsidRPr="005B1C3F">
        <w:rPr>
          <w:rFonts w:ascii="Arial" w:hAnsi="Arial" w:cs="Arial"/>
          <w:sz w:val="24"/>
        </w:rPr>
        <w:t xml:space="preserve">el partido sólo presentó dos impresiones de notas periodísticas de las que se desprende que la candidata fue detenida por estar en estado de ebriedad y que </w:t>
      </w:r>
      <w:r w:rsidRPr="005B1C3F">
        <w:rPr>
          <w:rFonts w:ascii="Arial" w:hAnsi="Arial" w:cs="Arial"/>
          <w:sz w:val="24"/>
        </w:rPr>
        <w:t>éstas</w:t>
      </w:r>
      <w:r w:rsidR="00FF1802" w:rsidRPr="005B1C3F">
        <w:rPr>
          <w:rFonts w:ascii="Arial" w:hAnsi="Arial" w:cs="Arial"/>
          <w:sz w:val="24"/>
        </w:rPr>
        <w:t xml:space="preserve"> </w:t>
      </w:r>
      <w:r w:rsidRPr="005B1C3F">
        <w:rPr>
          <w:rFonts w:ascii="Arial" w:hAnsi="Arial" w:cs="Arial"/>
          <w:sz w:val="24"/>
        </w:rPr>
        <w:t>se encontraban publicadas</w:t>
      </w:r>
      <w:r w:rsidR="00FF1802" w:rsidRPr="005B1C3F">
        <w:rPr>
          <w:rFonts w:ascii="Arial" w:hAnsi="Arial" w:cs="Arial"/>
          <w:sz w:val="24"/>
        </w:rPr>
        <w:t xml:space="preserve"> en </w:t>
      </w:r>
      <w:r w:rsidRPr="005B1C3F">
        <w:rPr>
          <w:rFonts w:ascii="Arial" w:hAnsi="Arial" w:cs="Arial"/>
          <w:sz w:val="24"/>
        </w:rPr>
        <w:t>Internet; sin embargo, descartó que fueran suficientes para g</w:t>
      </w:r>
      <w:r w:rsidR="00FF1802" w:rsidRPr="005B1C3F">
        <w:rPr>
          <w:rFonts w:ascii="Arial" w:hAnsi="Arial" w:cs="Arial"/>
          <w:sz w:val="24"/>
        </w:rPr>
        <w:t>enera</w:t>
      </w:r>
      <w:r w:rsidRPr="005B1C3F">
        <w:rPr>
          <w:rFonts w:ascii="Arial" w:hAnsi="Arial" w:cs="Arial"/>
          <w:sz w:val="24"/>
        </w:rPr>
        <w:t>r</w:t>
      </w:r>
      <w:r w:rsidR="00FF1802" w:rsidRPr="005B1C3F">
        <w:rPr>
          <w:rFonts w:ascii="Arial" w:hAnsi="Arial" w:cs="Arial"/>
          <w:sz w:val="24"/>
        </w:rPr>
        <w:t xml:space="preserve"> convicción</w:t>
      </w:r>
      <w:r w:rsidRPr="005B1C3F">
        <w:rPr>
          <w:rFonts w:ascii="Arial" w:hAnsi="Arial" w:cs="Arial"/>
          <w:sz w:val="24"/>
        </w:rPr>
        <w:t>,</w:t>
      </w:r>
      <w:r w:rsidR="00FF1802" w:rsidRPr="005B1C3F">
        <w:rPr>
          <w:rFonts w:ascii="Arial" w:hAnsi="Arial" w:cs="Arial"/>
          <w:sz w:val="24"/>
        </w:rPr>
        <w:t xml:space="preserve"> </w:t>
      </w:r>
      <w:r w:rsidRPr="005B1C3F">
        <w:rPr>
          <w:rFonts w:ascii="Arial" w:hAnsi="Arial" w:cs="Arial"/>
          <w:sz w:val="24"/>
        </w:rPr>
        <w:t>al</w:t>
      </w:r>
      <w:r w:rsidR="00FF1802" w:rsidRPr="005B1C3F">
        <w:rPr>
          <w:rFonts w:ascii="Arial" w:hAnsi="Arial" w:cs="Arial"/>
          <w:sz w:val="24"/>
        </w:rPr>
        <w:t xml:space="preserve"> ser susceptible</w:t>
      </w:r>
      <w:r w:rsidRPr="005B1C3F">
        <w:rPr>
          <w:rFonts w:ascii="Arial" w:hAnsi="Arial" w:cs="Arial"/>
          <w:sz w:val="24"/>
        </w:rPr>
        <w:t>s</w:t>
      </w:r>
      <w:r w:rsidR="00FF1802" w:rsidRPr="005B1C3F">
        <w:rPr>
          <w:rFonts w:ascii="Arial" w:hAnsi="Arial" w:cs="Arial"/>
          <w:sz w:val="24"/>
        </w:rPr>
        <w:t xml:space="preserve"> de manipulación y alteración</w:t>
      </w:r>
      <w:r w:rsidRPr="005B1C3F">
        <w:rPr>
          <w:rFonts w:ascii="Arial" w:hAnsi="Arial" w:cs="Arial"/>
          <w:sz w:val="24"/>
        </w:rPr>
        <w:t>.</w:t>
      </w:r>
    </w:p>
    <w:p w14:paraId="7290E634" w14:textId="77777777" w:rsidR="007C2DD1" w:rsidRPr="005B1C3F" w:rsidRDefault="003C721B" w:rsidP="007C2DD1">
      <w:pPr>
        <w:pStyle w:val="Textonotapie"/>
        <w:spacing w:before="100" w:beforeAutospacing="1" w:after="100" w:afterAutospacing="1" w:line="360" w:lineRule="auto"/>
        <w:jc w:val="both"/>
        <w:rPr>
          <w:rFonts w:ascii="Arial" w:hAnsi="Arial" w:cs="Arial"/>
          <w:sz w:val="24"/>
        </w:rPr>
      </w:pPr>
      <w:r w:rsidRPr="005B1C3F">
        <w:rPr>
          <w:rFonts w:ascii="Arial" w:hAnsi="Arial" w:cs="Arial"/>
          <w:sz w:val="24"/>
        </w:rPr>
        <w:t xml:space="preserve">La autoridad </w:t>
      </w:r>
      <w:r w:rsidR="00EF4C60" w:rsidRPr="005B1C3F">
        <w:rPr>
          <w:rFonts w:ascii="Arial" w:hAnsi="Arial" w:cs="Arial"/>
          <w:sz w:val="24"/>
        </w:rPr>
        <w:t>sustentó su decisión en</w:t>
      </w:r>
      <w:r w:rsidRPr="005B1C3F">
        <w:rPr>
          <w:rFonts w:ascii="Arial" w:hAnsi="Arial" w:cs="Arial"/>
          <w:sz w:val="24"/>
        </w:rPr>
        <w:t xml:space="preserve"> la tesis </w:t>
      </w:r>
      <w:r w:rsidR="00FF1802" w:rsidRPr="005B1C3F">
        <w:rPr>
          <w:rFonts w:ascii="Arial" w:hAnsi="Arial" w:cs="Arial"/>
          <w:sz w:val="24"/>
        </w:rPr>
        <w:t>PRUEBA ELECTRÓNICA O DIGITAL EN EL PROCESO PENAL. LAS EVIDENCIAS PROVENIENTES DE UNA COMUNICACIÓN PRIVADA LLEVADA A CABO EN UNA RED SOCIAL, VÍA MENSAJERÍA SINCRÓNICA (CHAT), PARA QUE TENGAN EFICACIA PROBATORIA DEBEN SATISFACER COMO ESTÁNDAR MÍNIMO, HABER SIDO OBTENIDAS LÍCITAMENTE Y QUE SU RECOLECCIÓN CONSTE EN UNA CADENA DE CUSTODIA</w:t>
      </w:r>
      <w:r w:rsidRPr="005B1C3F">
        <w:rPr>
          <w:rStyle w:val="Refdenotaalpie"/>
          <w:rFonts w:ascii="Arial" w:hAnsi="Arial" w:cs="Arial"/>
          <w:sz w:val="24"/>
        </w:rPr>
        <w:footnoteReference w:id="3"/>
      </w:r>
      <w:r w:rsidR="00EF4C60" w:rsidRPr="005B1C3F">
        <w:rPr>
          <w:rFonts w:ascii="Arial" w:hAnsi="Arial" w:cs="Arial"/>
          <w:sz w:val="24"/>
        </w:rPr>
        <w:t>.</w:t>
      </w:r>
    </w:p>
    <w:p w14:paraId="7DD317E3" w14:textId="594556A7" w:rsidR="00EF4C60" w:rsidRPr="005B1C3F" w:rsidRDefault="00EF4C60" w:rsidP="007C2DD1">
      <w:pPr>
        <w:pStyle w:val="Textonotapie"/>
        <w:spacing w:before="100" w:beforeAutospacing="1" w:after="100" w:afterAutospacing="1" w:line="360" w:lineRule="auto"/>
        <w:jc w:val="both"/>
        <w:rPr>
          <w:rFonts w:ascii="Arial" w:hAnsi="Arial" w:cs="Arial"/>
          <w:sz w:val="24"/>
        </w:rPr>
      </w:pPr>
      <w:r w:rsidRPr="005B1C3F">
        <w:rPr>
          <w:rFonts w:ascii="Arial" w:hAnsi="Arial" w:cs="Arial"/>
          <w:sz w:val="24"/>
        </w:rPr>
        <w:t>Atento a dicho criterio, para constatar la veracidad del origen de las pruebas y su contenido, es necesaria la existencia de</w:t>
      </w:r>
      <w:r w:rsidR="007C2DD1" w:rsidRPr="005B1C3F">
        <w:rPr>
          <w:rFonts w:ascii="Arial" w:hAnsi="Arial" w:cs="Arial"/>
          <w:sz w:val="24"/>
        </w:rPr>
        <w:t xml:space="preserve"> los</w:t>
      </w:r>
      <w:r w:rsidRPr="005B1C3F">
        <w:rPr>
          <w:rFonts w:ascii="Arial" w:hAnsi="Arial" w:cs="Arial"/>
          <w:sz w:val="24"/>
        </w:rPr>
        <w:t xml:space="preserve"> registros</w:t>
      </w:r>
      <w:r w:rsidR="007C2DD1" w:rsidRPr="005B1C3F">
        <w:rPr>
          <w:rFonts w:ascii="Arial" w:hAnsi="Arial" w:cs="Arial"/>
          <w:sz w:val="24"/>
        </w:rPr>
        <w:t xml:space="preserve"> de éstas o de los que de ellas se derivan, </w:t>
      </w:r>
      <w:r w:rsidRPr="005B1C3F">
        <w:rPr>
          <w:rFonts w:ascii="Arial" w:hAnsi="Arial" w:cs="Arial"/>
          <w:i/>
          <w:iCs/>
          <w:sz w:val="24"/>
        </w:rPr>
        <w:t>a modo de cadena de custodia</w:t>
      </w:r>
      <w:r w:rsidR="007C2DD1" w:rsidRPr="005B1C3F">
        <w:rPr>
          <w:rFonts w:ascii="Arial" w:hAnsi="Arial" w:cs="Arial"/>
          <w:sz w:val="24"/>
        </w:rPr>
        <w:t>.</w:t>
      </w:r>
      <w:r w:rsidR="003D3314">
        <w:rPr>
          <w:rFonts w:ascii="Arial" w:hAnsi="Arial" w:cs="Arial"/>
          <w:sz w:val="24"/>
        </w:rPr>
        <w:t xml:space="preserve"> A</w:t>
      </w:r>
      <w:r w:rsidR="007C2DD1" w:rsidRPr="005B1C3F">
        <w:rPr>
          <w:rFonts w:ascii="Arial" w:hAnsi="Arial" w:cs="Arial"/>
          <w:sz w:val="24"/>
        </w:rPr>
        <w:t xml:space="preserve"> juicio de la autoridad, al no </w:t>
      </w:r>
      <w:r w:rsidRPr="005B1C3F">
        <w:rPr>
          <w:rFonts w:ascii="Arial" w:hAnsi="Arial" w:cs="Arial"/>
          <w:sz w:val="24"/>
        </w:rPr>
        <w:t xml:space="preserve">reunirse </w:t>
      </w:r>
      <w:r w:rsidR="007C2DD1" w:rsidRPr="005B1C3F">
        <w:rPr>
          <w:rFonts w:ascii="Arial" w:hAnsi="Arial" w:cs="Arial"/>
          <w:sz w:val="24"/>
        </w:rPr>
        <w:t>esos</w:t>
      </w:r>
      <w:r w:rsidRPr="005B1C3F">
        <w:rPr>
          <w:rFonts w:ascii="Arial" w:hAnsi="Arial" w:cs="Arial"/>
          <w:sz w:val="24"/>
        </w:rPr>
        <w:t xml:space="preserve"> requisitos,</w:t>
      </w:r>
      <w:r w:rsidR="007C2DD1" w:rsidRPr="005B1C3F">
        <w:rPr>
          <w:rFonts w:ascii="Arial" w:hAnsi="Arial" w:cs="Arial"/>
          <w:sz w:val="24"/>
        </w:rPr>
        <w:t xml:space="preserve"> </w:t>
      </w:r>
      <w:r w:rsidRPr="005B1C3F">
        <w:rPr>
          <w:rFonts w:ascii="Arial" w:hAnsi="Arial" w:cs="Arial"/>
          <w:sz w:val="24"/>
        </w:rPr>
        <w:t>los indicios que eventualmente pu</w:t>
      </w:r>
      <w:r w:rsidR="007C2DD1" w:rsidRPr="005B1C3F">
        <w:rPr>
          <w:rFonts w:ascii="Arial" w:hAnsi="Arial" w:cs="Arial"/>
          <w:sz w:val="24"/>
        </w:rPr>
        <w:t xml:space="preserve">diesen </w:t>
      </w:r>
      <w:r w:rsidRPr="005B1C3F">
        <w:rPr>
          <w:rFonts w:ascii="Arial" w:hAnsi="Arial" w:cs="Arial"/>
          <w:sz w:val="24"/>
        </w:rPr>
        <w:t>generar</w:t>
      </w:r>
      <w:r w:rsidR="007C2DD1" w:rsidRPr="005B1C3F">
        <w:rPr>
          <w:rFonts w:ascii="Arial" w:hAnsi="Arial" w:cs="Arial"/>
          <w:sz w:val="24"/>
        </w:rPr>
        <w:t>se</w:t>
      </w:r>
      <w:r w:rsidRPr="005B1C3F">
        <w:rPr>
          <w:rFonts w:ascii="Arial" w:hAnsi="Arial" w:cs="Arial"/>
          <w:sz w:val="24"/>
        </w:rPr>
        <w:t xml:space="preserve"> no tendrían eficacia</w:t>
      </w:r>
      <w:r w:rsidR="007C2DD1" w:rsidRPr="005B1C3F">
        <w:rPr>
          <w:rFonts w:ascii="Arial" w:hAnsi="Arial" w:cs="Arial"/>
          <w:sz w:val="24"/>
        </w:rPr>
        <w:t xml:space="preserve"> </w:t>
      </w:r>
      <w:r w:rsidRPr="005B1C3F">
        <w:rPr>
          <w:rFonts w:ascii="Arial" w:hAnsi="Arial" w:cs="Arial"/>
          <w:sz w:val="24"/>
        </w:rPr>
        <w:t xml:space="preserve">probatoria ante la falta de fiabilidad </w:t>
      </w:r>
      <w:r w:rsidR="007C2DD1" w:rsidRPr="005B1C3F">
        <w:rPr>
          <w:rFonts w:ascii="Arial" w:hAnsi="Arial" w:cs="Arial"/>
          <w:sz w:val="24"/>
        </w:rPr>
        <w:t>de las pruebas aportadas</w:t>
      </w:r>
      <w:r w:rsidRPr="005B1C3F">
        <w:rPr>
          <w:rFonts w:ascii="Arial" w:hAnsi="Arial" w:cs="Arial"/>
          <w:sz w:val="24"/>
        </w:rPr>
        <w:t>.</w:t>
      </w:r>
    </w:p>
    <w:p w14:paraId="03A89C9D" w14:textId="2E1868BA" w:rsidR="00C740FE" w:rsidRDefault="007C2DD1" w:rsidP="007C2DD1">
      <w:pPr>
        <w:pStyle w:val="Textonotapie"/>
        <w:spacing w:line="360" w:lineRule="auto"/>
        <w:jc w:val="both"/>
        <w:rPr>
          <w:rFonts w:ascii="Arial" w:hAnsi="Arial" w:cs="Arial"/>
          <w:sz w:val="24"/>
          <w:szCs w:val="24"/>
        </w:rPr>
      </w:pPr>
      <w:r w:rsidRPr="005B1C3F">
        <w:rPr>
          <w:rFonts w:ascii="Arial" w:hAnsi="Arial" w:cs="Arial"/>
          <w:sz w:val="24"/>
          <w:szCs w:val="24"/>
        </w:rPr>
        <w:t xml:space="preserve">Como se advierte, el </w:t>
      </w:r>
      <w:r w:rsidRPr="005B1C3F">
        <w:rPr>
          <w:rFonts w:ascii="Arial" w:hAnsi="Arial" w:cs="Arial"/>
          <w:i/>
          <w:iCs/>
          <w:sz w:val="24"/>
          <w:szCs w:val="24"/>
        </w:rPr>
        <w:t>Tribunal local</w:t>
      </w:r>
      <w:r w:rsidRPr="005B1C3F">
        <w:rPr>
          <w:rFonts w:ascii="Arial" w:hAnsi="Arial" w:cs="Arial"/>
          <w:sz w:val="24"/>
          <w:szCs w:val="24"/>
        </w:rPr>
        <w:t xml:space="preserve"> sí indicó los motivos por los cuales consideró que no era posible otorgar valor probatorio a las pruebas técnicas </w:t>
      </w:r>
      <w:r w:rsidRPr="005B1C3F">
        <w:rPr>
          <w:rFonts w:ascii="Arial" w:hAnsi="Arial" w:cs="Arial"/>
          <w:sz w:val="24"/>
          <w:szCs w:val="24"/>
        </w:rPr>
        <w:lastRenderedPageBreak/>
        <w:t xml:space="preserve">presentadas por el partido y, si bien el inconforme expresa que la tesis que se citó en la resolución no resultaba aplicable al caso, </w:t>
      </w:r>
      <w:r w:rsidR="00C740FE" w:rsidRPr="005B1C3F">
        <w:rPr>
          <w:rFonts w:ascii="Arial" w:hAnsi="Arial" w:cs="Arial"/>
          <w:sz w:val="24"/>
          <w:szCs w:val="24"/>
        </w:rPr>
        <w:t xml:space="preserve">ello </w:t>
      </w:r>
      <w:r w:rsidRPr="005B1C3F">
        <w:rPr>
          <w:rFonts w:ascii="Arial" w:hAnsi="Arial" w:cs="Arial"/>
          <w:sz w:val="24"/>
          <w:szCs w:val="24"/>
        </w:rPr>
        <w:t xml:space="preserve">lo hace depender del </w:t>
      </w:r>
      <w:r w:rsidR="00C740FE" w:rsidRPr="005B1C3F">
        <w:rPr>
          <w:rFonts w:ascii="Arial" w:hAnsi="Arial" w:cs="Arial"/>
          <w:sz w:val="24"/>
          <w:szCs w:val="24"/>
        </w:rPr>
        <w:t xml:space="preserve">planteamiento general </w:t>
      </w:r>
      <w:r w:rsidRPr="005B1C3F">
        <w:rPr>
          <w:rFonts w:ascii="Arial" w:hAnsi="Arial" w:cs="Arial"/>
          <w:sz w:val="24"/>
          <w:szCs w:val="24"/>
        </w:rPr>
        <w:t xml:space="preserve">de que no versa </w:t>
      </w:r>
      <w:r w:rsidR="00C740FE" w:rsidRPr="005B1C3F">
        <w:rPr>
          <w:rFonts w:ascii="Arial" w:hAnsi="Arial" w:cs="Arial"/>
          <w:sz w:val="24"/>
          <w:szCs w:val="24"/>
        </w:rPr>
        <w:t>sobre materia electoral</w:t>
      </w:r>
      <w:r w:rsidR="003D3314">
        <w:rPr>
          <w:rFonts w:ascii="Arial" w:hAnsi="Arial" w:cs="Arial"/>
          <w:sz w:val="24"/>
          <w:szCs w:val="24"/>
        </w:rPr>
        <w:t xml:space="preserve">, haciendo patente su pretensión de que se les otorgara valor indiciario, dado que </w:t>
      </w:r>
      <w:r w:rsidR="00AE262E">
        <w:rPr>
          <w:rFonts w:ascii="Arial" w:hAnsi="Arial" w:cs="Arial"/>
          <w:sz w:val="24"/>
          <w:szCs w:val="24"/>
        </w:rPr>
        <w:t>proporcionó</w:t>
      </w:r>
      <w:r w:rsidR="003D3314">
        <w:rPr>
          <w:rFonts w:ascii="Arial" w:hAnsi="Arial" w:cs="Arial"/>
          <w:sz w:val="24"/>
          <w:szCs w:val="24"/>
        </w:rPr>
        <w:t xml:space="preserve"> las ligas o enlaces electrónicos para corroborar que no fueron manipuladas</w:t>
      </w:r>
      <w:r w:rsidR="00AE262E">
        <w:rPr>
          <w:rFonts w:ascii="Arial" w:hAnsi="Arial" w:cs="Arial"/>
          <w:sz w:val="24"/>
          <w:szCs w:val="24"/>
        </w:rPr>
        <w:t xml:space="preserve"> o alteradas y ello </w:t>
      </w:r>
      <w:r w:rsidR="00AE262E" w:rsidRPr="00AE262E">
        <w:rPr>
          <w:rFonts w:ascii="Arial" w:hAnsi="Arial" w:cs="Arial"/>
          <w:i/>
          <w:iCs/>
          <w:sz w:val="24"/>
          <w:szCs w:val="24"/>
        </w:rPr>
        <w:t>no está</w:t>
      </w:r>
      <w:r w:rsidR="00AE262E">
        <w:rPr>
          <w:rFonts w:ascii="Arial" w:hAnsi="Arial" w:cs="Arial"/>
          <w:i/>
          <w:iCs/>
          <w:sz w:val="24"/>
          <w:szCs w:val="24"/>
        </w:rPr>
        <w:t xml:space="preserve"> </w:t>
      </w:r>
      <w:r w:rsidR="00AE262E" w:rsidRPr="00AE262E">
        <w:rPr>
          <w:rFonts w:ascii="Arial" w:hAnsi="Arial" w:cs="Arial"/>
          <w:i/>
          <w:iCs/>
          <w:sz w:val="24"/>
          <w:szCs w:val="24"/>
        </w:rPr>
        <w:t>desvirtuad</w:t>
      </w:r>
      <w:r w:rsidR="00AE262E">
        <w:rPr>
          <w:rFonts w:ascii="Arial" w:hAnsi="Arial" w:cs="Arial"/>
          <w:i/>
          <w:iCs/>
          <w:sz w:val="24"/>
          <w:szCs w:val="24"/>
        </w:rPr>
        <w:t>o</w:t>
      </w:r>
      <w:r w:rsidR="003D3314">
        <w:rPr>
          <w:rFonts w:ascii="Arial" w:hAnsi="Arial" w:cs="Arial"/>
          <w:sz w:val="24"/>
          <w:szCs w:val="24"/>
        </w:rPr>
        <w:t>.</w:t>
      </w:r>
    </w:p>
    <w:p w14:paraId="64307A7C" w14:textId="5E62A8DB" w:rsidR="003D3314" w:rsidRDefault="003D3314" w:rsidP="007C2DD1">
      <w:pPr>
        <w:pStyle w:val="Textonotapie"/>
        <w:spacing w:line="360" w:lineRule="auto"/>
        <w:jc w:val="both"/>
        <w:rPr>
          <w:rFonts w:ascii="Arial" w:hAnsi="Arial" w:cs="Arial"/>
          <w:sz w:val="24"/>
          <w:szCs w:val="24"/>
        </w:rPr>
      </w:pPr>
      <w:r w:rsidRPr="003D3314">
        <w:rPr>
          <w:rFonts w:ascii="Arial" w:hAnsi="Arial" w:cs="Arial"/>
          <w:sz w:val="24"/>
          <w:szCs w:val="24"/>
        </w:rPr>
        <w:t xml:space="preserve">Al respecto, es criterio de este Tribunal Electoral que los medios probatorios </w:t>
      </w:r>
      <w:r w:rsidR="00AE262E">
        <w:rPr>
          <w:rFonts w:ascii="Arial" w:hAnsi="Arial" w:cs="Arial"/>
          <w:sz w:val="24"/>
          <w:szCs w:val="24"/>
        </w:rPr>
        <w:t>consistentes</w:t>
      </w:r>
      <w:r w:rsidRPr="003D3314">
        <w:rPr>
          <w:rFonts w:ascii="Arial" w:hAnsi="Arial" w:cs="Arial"/>
          <w:sz w:val="24"/>
          <w:szCs w:val="24"/>
        </w:rPr>
        <w:t xml:space="preserve"> en notas periodísticas sólo pueden arrojar indicios sobre los hechos a que se refieren, pero para calificar si se trata de indicios simples o de indicios de mayor grado </w:t>
      </w:r>
      <w:proofErr w:type="spellStart"/>
      <w:r w:rsidRPr="003D3314">
        <w:rPr>
          <w:rFonts w:ascii="Arial" w:hAnsi="Arial" w:cs="Arial"/>
          <w:sz w:val="24"/>
          <w:szCs w:val="24"/>
        </w:rPr>
        <w:t>convictivo</w:t>
      </w:r>
      <w:proofErr w:type="spellEnd"/>
      <w:r w:rsidR="00AE262E">
        <w:rPr>
          <w:rFonts w:ascii="Arial" w:hAnsi="Arial" w:cs="Arial"/>
          <w:sz w:val="24"/>
          <w:szCs w:val="24"/>
        </w:rPr>
        <w:t xml:space="preserve"> o fuerza probatoria</w:t>
      </w:r>
      <w:r w:rsidRPr="003D3314">
        <w:rPr>
          <w:rFonts w:ascii="Arial" w:hAnsi="Arial" w:cs="Arial"/>
          <w:sz w:val="24"/>
          <w:szCs w:val="24"/>
        </w:rPr>
        <w:t xml:space="preserve">, </w:t>
      </w:r>
      <w:r w:rsidR="00AE262E">
        <w:rPr>
          <w:rFonts w:ascii="Arial" w:hAnsi="Arial" w:cs="Arial"/>
          <w:sz w:val="24"/>
          <w:szCs w:val="24"/>
        </w:rPr>
        <w:t>las y los juzgadores</w:t>
      </w:r>
      <w:r w:rsidRPr="003D3314">
        <w:rPr>
          <w:rFonts w:ascii="Arial" w:hAnsi="Arial" w:cs="Arial"/>
          <w:sz w:val="24"/>
          <w:szCs w:val="24"/>
        </w:rPr>
        <w:t xml:space="preserve"> debe</w:t>
      </w:r>
      <w:r w:rsidR="00AE262E">
        <w:rPr>
          <w:rFonts w:ascii="Arial" w:hAnsi="Arial" w:cs="Arial"/>
          <w:sz w:val="24"/>
          <w:szCs w:val="24"/>
        </w:rPr>
        <w:t>n</w:t>
      </w:r>
      <w:r w:rsidRPr="003D3314">
        <w:rPr>
          <w:rFonts w:ascii="Arial" w:hAnsi="Arial" w:cs="Arial"/>
          <w:sz w:val="24"/>
          <w:szCs w:val="24"/>
        </w:rPr>
        <w:t xml:space="preserve"> ponderar las circunstancias existentes en cada caso concreto</w:t>
      </w:r>
      <w:r w:rsidR="00AE262E">
        <w:rPr>
          <w:rStyle w:val="Refdenotaalpie"/>
          <w:rFonts w:ascii="Arial" w:hAnsi="Arial"/>
          <w:sz w:val="24"/>
          <w:szCs w:val="24"/>
        </w:rPr>
        <w:footnoteReference w:id="4"/>
      </w:r>
      <w:r w:rsidR="00AE262E">
        <w:rPr>
          <w:rFonts w:ascii="Arial" w:hAnsi="Arial" w:cs="Arial"/>
          <w:sz w:val="24"/>
          <w:szCs w:val="24"/>
        </w:rPr>
        <w:t>.</w:t>
      </w:r>
    </w:p>
    <w:p w14:paraId="386D5E5C" w14:textId="131231A9" w:rsidR="00AE262E" w:rsidRDefault="00AE262E" w:rsidP="007C2DD1">
      <w:pPr>
        <w:pStyle w:val="Textonotapie"/>
        <w:spacing w:line="360" w:lineRule="auto"/>
        <w:jc w:val="both"/>
        <w:rPr>
          <w:rFonts w:ascii="Arial" w:hAnsi="Arial" w:cs="Arial"/>
          <w:sz w:val="24"/>
          <w:szCs w:val="24"/>
        </w:rPr>
      </w:pPr>
      <w:r>
        <w:rPr>
          <w:rFonts w:ascii="Arial" w:hAnsi="Arial" w:cs="Arial"/>
          <w:sz w:val="24"/>
          <w:szCs w:val="24"/>
        </w:rPr>
        <w:t>De ahí que, al ser las notas periodísticas las únicas pruebas presentadas para derrotar la presunción de que la candidata de MORENA tiene un modo honesto de vivir, el valor indiciario que pudiese otorgárseles sea insuficiente, dado que no es posible relacionarlas con otras pruebas, como se verá a continuación.</w:t>
      </w:r>
    </w:p>
    <w:p w14:paraId="6BE8C47D" w14:textId="2CCBB8AF" w:rsidR="00C740FE" w:rsidRPr="005B1C3F" w:rsidRDefault="00AE262E" w:rsidP="007C2DD1">
      <w:pPr>
        <w:pStyle w:val="Textonotapie"/>
        <w:spacing w:line="360" w:lineRule="auto"/>
        <w:jc w:val="both"/>
        <w:rPr>
          <w:rFonts w:ascii="Arial" w:hAnsi="Arial" w:cs="Arial"/>
          <w:sz w:val="24"/>
          <w:szCs w:val="24"/>
        </w:rPr>
      </w:pPr>
      <w:r>
        <w:rPr>
          <w:rFonts w:ascii="Arial" w:hAnsi="Arial" w:cs="Arial"/>
          <w:sz w:val="24"/>
          <w:szCs w:val="24"/>
        </w:rPr>
        <w:t>E</w:t>
      </w:r>
      <w:r w:rsidR="00C740FE" w:rsidRPr="005B1C3F">
        <w:rPr>
          <w:rFonts w:ascii="Arial" w:hAnsi="Arial" w:cs="Arial"/>
          <w:sz w:val="24"/>
          <w:szCs w:val="24"/>
        </w:rPr>
        <w:t xml:space="preserve">l </w:t>
      </w:r>
      <w:r w:rsidR="00C740FE" w:rsidRPr="005B1C3F">
        <w:rPr>
          <w:rFonts w:ascii="Arial" w:hAnsi="Arial" w:cs="Arial"/>
          <w:i/>
          <w:iCs/>
          <w:sz w:val="24"/>
          <w:szCs w:val="24"/>
        </w:rPr>
        <w:t>PAN</w:t>
      </w:r>
      <w:r w:rsidR="00C740FE" w:rsidRPr="005B1C3F">
        <w:rPr>
          <w:rFonts w:ascii="Arial" w:hAnsi="Arial" w:cs="Arial"/>
          <w:sz w:val="24"/>
          <w:szCs w:val="24"/>
        </w:rPr>
        <w:t xml:space="preserve"> expresa que </w:t>
      </w:r>
      <w:r w:rsidR="007C2DD1" w:rsidRPr="005B1C3F">
        <w:rPr>
          <w:rFonts w:ascii="Arial" w:hAnsi="Arial" w:cs="Arial"/>
          <w:sz w:val="24"/>
          <w:szCs w:val="24"/>
        </w:rPr>
        <w:t xml:space="preserve">realizó las acciones necesarias para perfeccionar y establecer la veracidad de las notas </w:t>
      </w:r>
      <w:r w:rsidR="00C740FE" w:rsidRPr="005B1C3F">
        <w:rPr>
          <w:rFonts w:ascii="Arial" w:hAnsi="Arial" w:cs="Arial"/>
          <w:sz w:val="24"/>
          <w:szCs w:val="24"/>
        </w:rPr>
        <w:t>digitales</w:t>
      </w:r>
      <w:r w:rsidR="007C2DD1" w:rsidRPr="005B1C3F">
        <w:rPr>
          <w:rFonts w:ascii="Arial" w:hAnsi="Arial" w:cs="Arial"/>
          <w:sz w:val="24"/>
          <w:szCs w:val="24"/>
        </w:rPr>
        <w:t xml:space="preserve">, </w:t>
      </w:r>
      <w:r w:rsidR="00C740FE" w:rsidRPr="005B1C3F">
        <w:rPr>
          <w:rFonts w:ascii="Arial" w:hAnsi="Arial" w:cs="Arial"/>
          <w:sz w:val="24"/>
          <w:szCs w:val="24"/>
        </w:rPr>
        <w:t>acusa que la autoridad fue omisa en requerir</w:t>
      </w:r>
      <w:r w:rsidR="007C2DD1" w:rsidRPr="005B1C3F">
        <w:rPr>
          <w:rFonts w:ascii="Arial" w:hAnsi="Arial" w:cs="Arial"/>
          <w:sz w:val="24"/>
          <w:szCs w:val="24"/>
        </w:rPr>
        <w:t xml:space="preserve"> al juzgado cívico informar cuántas veces y las razones por las que la candidata </w:t>
      </w:r>
      <w:r w:rsidR="007C2DD1" w:rsidRPr="005B1C3F">
        <w:rPr>
          <w:rFonts w:ascii="Arial" w:hAnsi="Arial" w:cs="Arial"/>
          <w:i/>
          <w:iCs/>
          <w:sz w:val="24"/>
          <w:szCs w:val="24"/>
        </w:rPr>
        <w:t>fue remitida a los separos</w:t>
      </w:r>
      <w:r w:rsidR="007C2DD1" w:rsidRPr="005B1C3F">
        <w:rPr>
          <w:rFonts w:ascii="Arial" w:hAnsi="Arial" w:cs="Arial"/>
          <w:sz w:val="24"/>
          <w:szCs w:val="24"/>
        </w:rPr>
        <w:t xml:space="preserve"> por cometer faltas de carácter administrativo</w:t>
      </w:r>
      <w:r w:rsidR="00C740FE" w:rsidRPr="005B1C3F">
        <w:rPr>
          <w:rFonts w:ascii="Arial" w:hAnsi="Arial" w:cs="Arial"/>
          <w:sz w:val="24"/>
          <w:szCs w:val="24"/>
        </w:rPr>
        <w:t>.</w:t>
      </w:r>
    </w:p>
    <w:p w14:paraId="12D66525" w14:textId="4D732C2A" w:rsidR="003D3314" w:rsidRPr="005B1C3F" w:rsidRDefault="00C740FE">
      <w:pPr>
        <w:pStyle w:val="Textonotapie"/>
        <w:spacing w:line="360" w:lineRule="auto"/>
        <w:jc w:val="both"/>
        <w:rPr>
          <w:rFonts w:ascii="Arial" w:hAnsi="Arial" w:cs="Arial"/>
          <w:sz w:val="24"/>
          <w:szCs w:val="24"/>
        </w:rPr>
      </w:pPr>
      <w:r w:rsidRPr="005B1C3F">
        <w:rPr>
          <w:rFonts w:ascii="Arial" w:hAnsi="Arial" w:cs="Arial"/>
          <w:sz w:val="24"/>
          <w:szCs w:val="24"/>
        </w:rPr>
        <w:t xml:space="preserve">El planteamiento es ineficaz, toda vez que, como se anticipó, conforme al artículo 417, párrafo segundo, de la </w:t>
      </w:r>
      <w:r w:rsidRPr="005B1C3F">
        <w:rPr>
          <w:rFonts w:ascii="Arial" w:hAnsi="Arial" w:cs="Arial"/>
          <w:i/>
          <w:iCs/>
          <w:sz w:val="24"/>
          <w:szCs w:val="24"/>
        </w:rPr>
        <w:t>Ley Electoral</w:t>
      </w:r>
      <w:r w:rsidRPr="005B1C3F">
        <w:rPr>
          <w:rFonts w:ascii="Arial" w:hAnsi="Arial" w:cs="Arial"/>
          <w:sz w:val="24"/>
          <w:szCs w:val="24"/>
        </w:rPr>
        <w:t>, quien afirma está obligado a probar y también lo está quien niega, cuando su negación envuelva la afirmación expresa de un hecho</w:t>
      </w:r>
      <w:r w:rsidR="00EF0419" w:rsidRPr="005B1C3F">
        <w:rPr>
          <w:rFonts w:ascii="Arial" w:hAnsi="Arial" w:cs="Arial"/>
          <w:sz w:val="24"/>
          <w:szCs w:val="24"/>
        </w:rPr>
        <w:t>, sin que este deber se pueda trasladar</w:t>
      </w:r>
      <w:r w:rsidR="005B1C3F" w:rsidRPr="005B1C3F">
        <w:rPr>
          <w:rFonts w:ascii="Arial" w:hAnsi="Arial" w:cs="Arial"/>
          <w:sz w:val="24"/>
          <w:szCs w:val="24"/>
        </w:rPr>
        <w:t>se</w:t>
      </w:r>
      <w:r w:rsidR="00EF0419" w:rsidRPr="005B1C3F">
        <w:rPr>
          <w:rFonts w:ascii="Arial" w:hAnsi="Arial" w:cs="Arial"/>
          <w:sz w:val="24"/>
          <w:szCs w:val="24"/>
        </w:rPr>
        <w:t xml:space="preserve"> a la candidata, </w:t>
      </w:r>
      <w:r w:rsidR="005B1C3F" w:rsidRPr="005B1C3F">
        <w:rPr>
          <w:rFonts w:ascii="Arial" w:hAnsi="Arial" w:cs="Arial"/>
          <w:sz w:val="24"/>
          <w:szCs w:val="24"/>
        </w:rPr>
        <w:t xml:space="preserve">sólo </w:t>
      </w:r>
      <w:r w:rsidR="00EF0419" w:rsidRPr="005B1C3F">
        <w:rPr>
          <w:rFonts w:ascii="Arial" w:hAnsi="Arial" w:cs="Arial"/>
          <w:sz w:val="24"/>
          <w:szCs w:val="24"/>
        </w:rPr>
        <w:t>por haber comparecido como tercera interesada en la instancia local</w:t>
      </w:r>
      <w:r w:rsidR="005B1C3F" w:rsidRPr="005B1C3F">
        <w:rPr>
          <w:rFonts w:ascii="Arial" w:hAnsi="Arial" w:cs="Arial"/>
          <w:sz w:val="24"/>
          <w:szCs w:val="24"/>
        </w:rPr>
        <w:t xml:space="preserve">, pues </w:t>
      </w:r>
      <w:r w:rsidR="003D3314" w:rsidRPr="003D3314">
        <w:rPr>
          <w:rFonts w:ascii="Arial" w:hAnsi="Arial" w:cs="Arial"/>
          <w:sz w:val="24"/>
          <w:szCs w:val="24"/>
        </w:rPr>
        <w:t xml:space="preserve">quien goza de una presunción a su favor no tiene que probar, en tanto que, quien se pronuncia contra </w:t>
      </w:r>
      <w:r w:rsidR="003D3314">
        <w:rPr>
          <w:rFonts w:ascii="Arial" w:hAnsi="Arial" w:cs="Arial"/>
          <w:sz w:val="24"/>
          <w:szCs w:val="24"/>
        </w:rPr>
        <w:t>ésta</w:t>
      </w:r>
      <w:r w:rsidR="003D3314" w:rsidRPr="003D3314">
        <w:rPr>
          <w:rFonts w:ascii="Arial" w:hAnsi="Arial" w:cs="Arial"/>
          <w:sz w:val="24"/>
          <w:szCs w:val="24"/>
        </w:rPr>
        <w:t xml:space="preserve"> debe acreditar su dicho, con datos objetivos que </w:t>
      </w:r>
      <w:r w:rsidR="003D3314">
        <w:rPr>
          <w:rFonts w:ascii="Arial" w:hAnsi="Arial" w:cs="Arial"/>
          <w:sz w:val="24"/>
          <w:szCs w:val="24"/>
        </w:rPr>
        <w:t>evidencien que</w:t>
      </w:r>
      <w:r w:rsidR="003D3314" w:rsidRPr="003D3314">
        <w:rPr>
          <w:rFonts w:ascii="Arial" w:hAnsi="Arial" w:cs="Arial"/>
          <w:sz w:val="24"/>
          <w:szCs w:val="24"/>
        </w:rPr>
        <w:t xml:space="preserve"> carece</w:t>
      </w:r>
      <w:r w:rsidR="003D3314">
        <w:rPr>
          <w:rFonts w:ascii="Arial" w:hAnsi="Arial" w:cs="Arial"/>
          <w:sz w:val="24"/>
          <w:szCs w:val="24"/>
        </w:rPr>
        <w:t>, en la especie,</w:t>
      </w:r>
      <w:r w:rsidR="003D3314" w:rsidRPr="003D3314">
        <w:rPr>
          <w:rFonts w:ascii="Arial" w:hAnsi="Arial" w:cs="Arial"/>
          <w:sz w:val="24"/>
          <w:szCs w:val="24"/>
        </w:rPr>
        <w:t xml:space="preserve"> </w:t>
      </w:r>
      <w:r w:rsidR="003D3314">
        <w:rPr>
          <w:rFonts w:ascii="Arial" w:hAnsi="Arial" w:cs="Arial"/>
          <w:sz w:val="24"/>
          <w:szCs w:val="24"/>
        </w:rPr>
        <w:t>de un modo honesto de vivir.</w:t>
      </w:r>
    </w:p>
    <w:p w14:paraId="74E9C91C" w14:textId="06300D9F" w:rsidR="007C2DD1" w:rsidRPr="00BD115E" w:rsidRDefault="00C740FE">
      <w:pPr>
        <w:pStyle w:val="Textonotapie"/>
        <w:spacing w:line="360" w:lineRule="auto"/>
        <w:jc w:val="both"/>
        <w:rPr>
          <w:rFonts w:ascii="Arial" w:hAnsi="Arial" w:cs="Arial"/>
          <w:sz w:val="24"/>
          <w:szCs w:val="24"/>
        </w:rPr>
      </w:pPr>
      <w:r w:rsidRPr="005B1C3F">
        <w:rPr>
          <w:rFonts w:ascii="Arial" w:hAnsi="Arial" w:cs="Arial"/>
          <w:sz w:val="24"/>
          <w:szCs w:val="24"/>
        </w:rPr>
        <w:t xml:space="preserve">Además, si bien del escrito </w:t>
      </w:r>
      <w:proofErr w:type="spellStart"/>
      <w:r w:rsidRPr="005B1C3F">
        <w:rPr>
          <w:rFonts w:ascii="Arial" w:hAnsi="Arial" w:cs="Arial"/>
          <w:sz w:val="24"/>
          <w:szCs w:val="24"/>
        </w:rPr>
        <w:t>recursal</w:t>
      </w:r>
      <w:proofErr w:type="spellEnd"/>
      <w:r w:rsidRPr="005B1C3F">
        <w:rPr>
          <w:rFonts w:ascii="Arial" w:hAnsi="Arial" w:cs="Arial"/>
          <w:sz w:val="24"/>
          <w:szCs w:val="24"/>
        </w:rPr>
        <w:t xml:space="preserve"> de origen se advierte que el partido ofreció como prueba</w:t>
      </w:r>
      <w:r w:rsidR="00EF0419" w:rsidRPr="005B1C3F">
        <w:rPr>
          <w:rFonts w:ascii="Arial" w:hAnsi="Arial" w:cs="Arial"/>
          <w:sz w:val="24"/>
          <w:szCs w:val="24"/>
        </w:rPr>
        <w:t xml:space="preserve"> los informes</w:t>
      </w:r>
      <w:r w:rsidRPr="005B1C3F">
        <w:rPr>
          <w:rFonts w:ascii="Arial" w:hAnsi="Arial" w:cs="Arial"/>
          <w:sz w:val="24"/>
          <w:szCs w:val="24"/>
        </w:rPr>
        <w:t xml:space="preserve"> que rinda</w:t>
      </w:r>
      <w:r w:rsidR="00EF0419" w:rsidRPr="005B1C3F">
        <w:rPr>
          <w:rFonts w:ascii="Arial" w:hAnsi="Arial" w:cs="Arial"/>
          <w:sz w:val="24"/>
          <w:szCs w:val="24"/>
        </w:rPr>
        <w:t>n</w:t>
      </w:r>
      <w:r w:rsidRPr="005B1C3F">
        <w:rPr>
          <w:rFonts w:ascii="Arial" w:hAnsi="Arial" w:cs="Arial"/>
          <w:sz w:val="24"/>
          <w:szCs w:val="24"/>
        </w:rPr>
        <w:t xml:space="preserve"> la Secretaría del Ayuntamiento, </w:t>
      </w:r>
      <w:r w:rsidR="00EF0419" w:rsidRPr="005B1C3F">
        <w:rPr>
          <w:rFonts w:ascii="Arial" w:hAnsi="Arial" w:cs="Arial"/>
          <w:sz w:val="24"/>
          <w:szCs w:val="24"/>
        </w:rPr>
        <w:t xml:space="preserve">la </w:t>
      </w:r>
      <w:r w:rsidRPr="005B1C3F">
        <w:rPr>
          <w:rFonts w:ascii="Arial" w:hAnsi="Arial" w:cs="Arial"/>
          <w:sz w:val="24"/>
          <w:szCs w:val="24"/>
        </w:rPr>
        <w:t xml:space="preserve">Dirección General de Seguridad Pública de Guanajuato </w:t>
      </w:r>
      <w:r w:rsidR="00EF0419" w:rsidRPr="005B1C3F">
        <w:rPr>
          <w:rFonts w:ascii="Arial" w:hAnsi="Arial" w:cs="Arial"/>
          <w:sz w:val="24"/>
          <w:szCs w:val="24"/>
        </w:rPr>
        <w:t xml:space="preserve">y el </w:t>
      </w:r>
      <w:r w:rsidRPr="005B1C3F">
        <w:rPr>
          <w:rFonts w:ascii="Arial" w:hAnsi="Arial" w:cs="Arial"/>
          <w:sz w:val="24"/>
          <w:szCs w:val="24"/>
        </w:rPr>
        <w:t xml:space="preserve">Juzgado </w:t>
      </w:r>
      <w:r w:rsidRPr="005B1C3F">
        <w:rPr>
          <w:rFonts w:ascii="Arial" w:hAnsi="Arial" w:cs="Arial"/>
          <w:sz w:val="24"/>
          <w:szCs w:val="24"/>
        </w:rPr>
        <w:lastRenderedPageBreak/>
        <w:t xml:space="preserve">Cívico o Municipal, </w:t>
      </w:r>
      <w:r w:rsidR="00EF0419" w:rsidRPr="005B1C3F">
        <w:rPr>
          <w:rFonts w:ascii="Arial" w:hAnsi="Arial" w:cs="Arial"/>
          <w:sz w:val="24"/>
          <w:szCs w:val="24"/>
        </w:rPr>
        <w:t>por el que</w:t>
      </w:r>
      <w:r w:rsidRPr="005B1C3F">
        <w:rPr>
          <w:rFonts w:ascii="Arial" w:hAnsi="Arial" w:cs="Arial"/>
          <w:sz w:val="24"/>
          <w:szCs w:val="24"/>
        </w:rPr>
        <w:t xml:space="preserve"> comuniquen cuántas veces </w:t>
      </w:r>
      <w:r w:rsidRPr="005B1C3F">
        <w:rPr>
          <w:rFonts w:ascii="Arial" w:hAnsi="Arial" w:cs="Arial"/>
          <w:i/>
          <w:iCs/>
          <w:sz w:val="24"/>
          <w:szCs w:val="24"/>
        </w:rPr>
        <w:t xml:space="preserve">ha sido remitida </w:t>
      </w:r>
      <w:r w:rsidR="00EF0419" w:rsidRPr="005B1C3F">
        <w:rPr>
          <w:rFonts w:ascii="Arial" w:hAnsi="Arial" w:cs="Arial"/>
          <w:i/>
          <w:iCs/>
          <w:sz w:val="24"/>
          <w:szCs w:val="24"/>
        </w:rPr>
        <w:t xml:space="preserve">a los separos de la policía preventiva capitalina, </w:t>
      </w:r>
      <w:r w:rsidRPr="005B1C3F">
        <w:rPr>
          <w:rFonts w:ascii="Arial" w:hAnsi="Arial" w:cs="Arial"/>
          <w:sz w:val="24"/>
          <w:szCs w:val="24"/>
        </w:rPr>
        <w:t xml:space="preserve">Hades Berenice Aguilar Castillo, por </w:t>
      </w:r>
      <w:r w:rsidRPr="00BD115E">
        <w:rPr>
          <w:rFonts w:ascii="Arial" w:hAnsi="Arial" w:cs="Arial"/>
          <w:sz w:val="24"/>
          <w:szCs w:val="24"/>
        </w:rPr>
        <w:t xml:space="preserve">haber </w:t>
      </w:r>
      <w:r w:rsidR="00BD56C0" w:rsidRPr="00BD115E">
        <w:rPr>
          <w:rFonts w:ascii="Arial" w:hAnsi="Arial" w:cs="Arial"/>
          <w:sz w:val="24"/>
          <w:szCs w:val="24"/>
        </w:rPr>
        <w:t>incurrido</w:t>
      </w:r>
      <w:r w:rsidR="00EF0419" w:rsidRPr="00BD115E">
        <w:rPr>
          <w:rFonts w:ascii="Arial" w:hAnsi="Arial" w:cs="Arial"/>
          <w:sz w:val="24"/>
          <w:szCs w:val="24"/>
        </w:rPr>
        <w:t xml:space="preserve"> </w:t>
      </w:r>
      <w:r w:rsidR="00BD115E" w:rsidRPr="00BD115E">
        <w:rPr>
          <w:rFonts w:ascii="Arial" w:hAnsi="Arial" w:cs="Arial"/>
          <w:sz w:val="24"/>
          <w:szCs w:val="24"/>
        </w:rPr>
        <w:t xml:space="preserve">en </w:t>
      </w:r>
      <w:r w:rsidR="00EF0419" w:rsidRPr="00BD115E">
        <w:rPr>
          <w:rFonts w:ascii="Arial" w:hAnsi="Arial" w:cs="Arial"/>
          <w:sz w:val="24"/>
          <w:szCs w:val="24"/>
        </w:rPr>
        <w:t>una falta</w:t>
      </w:r>
      <w:r w:rsidR="00EF0419" w:rsidRPr="005B1C3F">
        <w:rPr>
          <w:rFonts w:ascii="Arial" w:hAnsi="Arial" w:cs="Arial"/>
          <w:sz w:val="24"/>
          <w:szCs w:val="24"/>
        </w:rPr>
        <w:t xml:space="preserve"> de carácter administrativa y los </w:t>
      </w:r>
      <w:r w:rsidR="00EF0419" w:rsidRPr="00BD115E">
        <w:rPr>
          <w:rFonts w:ascii="Arial" w:hAnsi="Arial" w:cs="Arial"/>
          <w:sz w:val="24"/>
          <w:szCs w:val="24"/>
        </w:rPr>
        <w:t>motivos de su remisión, éstos fueron desechados.</w:t>
      </w:r>
    </w:p>
    <w:p w14:paraId="70BE8AC1" w14:textId="53E927ED" w:rsidR="00EF0419" w:rsidRPr="005B1C3F" w:rsidRDefault="00EF0419">
      <w:pPr>
        <w:pStyle w:val="Textonotapie"/>
        <w:spacing w:line="360" w:lineRule="auto"/>
        <w:jc w:val="both"/>
        <w:rPr>
          <w:rFonts w:ascii="Arial" w:hAnsi="Arial" w:cs="Arial"/>
          <w:sz w:val="24"/>
          <w:szCs w:val="24"/>
        </w:rPr>
      </w:pPr>
      <w:r w:rsidRPr="00BD115E">
        <w:rPr>
          <w:rFonts w:ascii="Arial" w:hAnsi="Arial" w:cs="Arial"/>
          <w:sz w:val="24"/>
          <w:szCs w:val="24"/>
        </w:rPr>
        <w:t xml:space="preserve">Del auto de admisión del recurso local que obra en autos, se desprende que </w:t>
      </w:r>
      <w:r w:rsidR="00BD56C0" w:rsidRPr="00BD115E">
        <w:rPr>
          <w:rFonts w:ascii="Arial" w:hAnsi="Arial" w:cs="Arial"/>
          <w:sz w:val="24"/>
          <w:szCs w:val="24"/>
        </w:rPr>
        <w:t>la magistratura instructora</w:t>
      </w:r>
      <w:r w:rsidRPr="00BD115E">
        <w:rPr>
          <w:rFonts w:ascii="Arial" w:hAnsi="Arial" w:cs="Arial"/>
          <w:sz w:val="24"/>
          <w:szCs w:val="24"/>
        </w:rPr>
        <w:t xml:space="preserve"> determinó que no ha lugar a proveer de conformidad la solicitud del</w:t>
      </w:r>
      <w:r w:rsidRPr="005B1C3F">
        <w:rPr>
          <w:rFonts w:ascii="Arial" w:hAnsi="Arial" w:cs="Arial"/>
          <w:sz w:val="24"/>
          <w:szCs w:val="24"/>
        </w:rPr>
        <w:t xml:space="preserve"> partido, toda vez que los informes no se encuentran en el catálogo de las pruebas admisibles en ese medio de impugnación, conforme lo previsto en el artículo 410 de la </w:t>
      </w:r>
      <w:r w:rsidRPr="005B1C3F">
        <w:rPr>
          <w:rFonts w:ascii="Arial" w:hAnsi="Arial" w:cs="Arial"/>
          <w:i/>
          <w:iCs/>
          <w:sz w:val="24"/>
          <w:szCs w:val="24"/>
        </w:rPr>
        <w:t>Ley Electoral</w:t>
      </w:r>
      <w:r w:rsidRPr="005B1C3F">
        <w:rPr>
          <w:rStyle w:val="Refdenotaalpie"/>
          <w:rFonts w:ascii="Arial" w:hAnsi="Arial" w:cs="Arial"/>
          <w:i/>
          <w:iCs/>
          <w:sz w:val="24"/>
          <w:szCs w:val="24"/>
        </w:rPr>
        <w:footnoteReference w:id="5"/>
      </w:r>
      <w:r w:rsidRPr="005B1C3F">
        <w:rPr>
          <w:rFonts w:ascii="Arial" w:hAnsi="Arial" w:cs="Arial"/>
          <w:sz w:val="24"/>
          <w:szCs w:val="24"/>
        </w:rPr>
        <w:t>.</w:t>
      </w:r>
    </w:p>
    <w:p w14:paraId="23AFBC04" w14:textId="39910BE8" w:rsidR="00D81FBB" w:rsidRPr="005B1C3F" w:rsidRDefault="00EF0419">
      <w:pPr>
        <w:pStyle w:val="Textonotapie"/>
        <w:spacing w:line="360" w:lineRule="auto"/>
        <w:jc w:val="both"/>
        <w:rPr>
          <w:rFonts w:ascii="Arial" w:hAnsi="Arial" w:cs="Arial"/>
          <w:sz w:val="24"/>
          <w:szCs w:val="24"/>
        </w:rPr>
      </w:pPr>
      <w:r w:rsidRPr="005B1C3F">
        <w:rPr>
          <w:rFonts w:ascii="Arial" w:hAnsi="Arial" w:cs="Arial"/>
          <w:sz w:val="24"/>
          <w:szCs w:val="24"/>
        </w:rPr>
        <w:t>De manera que</w:t>
      </w:r>
      <w:r w:rsidR="00BD56C0">
        <w:rPr>
          <w:rFonts w:ascii="Arial" w:hAnsi="Arial" w:cs="Arial"/>
          <w:sz w:val="24"/>
          <w:szCs w:val="24"/>
        </w:rPr>
        <w:t xml:space="preserve">, </w:t>
      </w:r>
      <w:r w:rsidRPr="005B1C3F">
        <w:rPr>
          <w:rFonts w:ascii="Arial" w:hAnsi="Arial" w:cs="Arial"/>
          <w:sz w:val="24"/>
          <w:szCs w:val="24"/>
        </w:rPr>
        <w:t xml:space="preserve">no podría estimarse que el actuar de la autoridad fue incorrecto, pues el partido conoció de dicha actuación y, desde ese momento, tuvo </w:t>
      </w:r>
      <w:r w:rsidR="00D81FBB">
        <w:rPr>
          <w:rFonts w:ascii="Arial" w:hAnsi="Arial" w:cs="Arial"/>
          <w:sz w:val="24"/>
          <w:szCs w:val="24"/>
        </w:rPr>
        <w:t>noticia</w:t>
      </w:r>
      <w:r w:rsidRPr="005B1C3F">
        <w:rPr>
          <w:rFonts w:ascii="Arial" w:hAnsi="Arial" w:cs="Arial"/>
          <w:sz w:val="24"/>
          <w:szCs w:val="24"/>
        </w:rPr>
        <w:t xml:space="preserve"> de que los informes que solicitó requerir no fueron admitidos como prueba sin que</w:t>
      </w:r>
      <w:r w:rsidR="00BD115E">
        <w:rPr>
          <w:rFonts w:ascii="Arial" w:hAnsi="Arial" w:cs="Arial"/>
          <w:sz w:val="24"/>
          <w:szCs w:val="24"/>
        </w:rPr>
        <w:t>,</w:t>
      </w:r>
      <w:r w:rsidRPr="005B1C3F">
        <w:rPr>
          <w:rFonts w:ascii="Arial" w:hAnsi="Arial" w:cs="Arial"/>
          <w:sz w:val="24"/>
          <w:szCs w:val="24"/>
        </w:rPr>
        <w:t xml:space="preserve"> </w:t>
      </w:r>
      <w:r w:rsidR="00D81FBB">
        <w:rPr>
          <w:rFonts w:ascii="Arial" w:hAnsi="Arial" w:cs="Arial"/>
          <w:sz w:val="24"/>
          <w:szCs w:val="24"/>
        </w:rPr>
        <w:t xml:space="preserve">en esta oportunidad, al haber </w:t>
      </w:r>
      <w:r w:rsidR="00D81FBB" w:rsidRPr="00D81FBB">
        <w:rPr>
          <w:rFonts w:ascii="Arial" w:hAnsi="Arial" w:cs="Arial"/>
          <w:sz w:val="24"/>
          <w:szCs w:val="24"/>
        </w:rPr>
        <w:t>adqui</w:t>
      </w:r>
      <w:r w:rsidR="00D81FBB">
        <w:rPr>
          <w:rFonts w:ascii="Arial" w:hAnsi="Arial" w:cs="Arial"/>
          <w:sz w:val="24"/>
          <w:szCs w:val="24"/>
        </w:rPr>
        <w:t>rido</w:t>
      </w:r>
      <w:r w:rsidR="00D81FBB" w:rsidRPr="00D81FBB">
        <w:rPr>
          <w:rFonts w:ascii="Arial" w:hAnsi="Arial" w:cs="Arial"/>
          <w:sz w:val="24"/>
          <w:szCs w:val="24"/>
        </w:rPr>
        <w:t xml:space="preserve"> definitividad y firmeza </w:t>
      </w:r>
      <w:r w:rsidR="00D81FBB">
        <w:rPr>
          <w:rFonts w:ascii="Arial" w:hAnsi="Arial" w:cs="Arial"/>
          <w:sz w:val="24"/>
          <w:szCs w:val="24"/>
        </w:rPr>
        <w:t xml:space="preserve">esa determinación </w:t>
      </w:r>
      <w:r w:rsidR="00D81FBB" w:rsidRPr="00D81FBB">
        <w:rPr>
          <w:rFonts w:ascii="Arial" w:hAnsi="Arial" w:cs="Arial"/>
          <w:sz w:val="24"/>
          <w:szCs w:val="24"/>
        </w:rPr>
        <w:t xml:space="preserve">al emitirse la resolución que puso fin al procedimiento </w:t>
      </w:r>
      <w:r w:rsidR="00D81FBB">
        <w:rPr>
          <w:rFonts w:ascii="Arial" w:hAnsi="Arial" w:cs="Arial"/>
          <w:sz w:val="24"/>
          <w:szCs w:val="24"/>
        </w:rPr>
        <w:t>dirija argumentos de defensa contra esa negativa.</w:t>
      </w:r>
    </w:p>
    <w:p w14:paraId="0C34B335" w14:textId="642AD892" w:rsidR="00A772AB" w:rsidRPr="005B1C3F" w:rsidRDefault="0069594C">
      <w:pPr>
        <w:pStyle w:val="Textonotapie"/>
        <w:spacing w:line="360" w:lineRule="auto"/>
        <w:jc w:val="both"/>
        <w:rPr>
          <w:rFonts w:ascii="Arial" w:hAnsi="Arial" w:cs="Arial"/>
          <w:sz w:val="24"/>
          <w:szCs w:val="24"/>
        </w:rPr>
      </w:pPr>
      <w:r w:rsidRPr="005B1C3F">
        <w:rPr>
          <w:rFonts w:ascii="Arial" w:hAnsi="Arial" w:cs="Arial"/>
          <w:sz w:val="24"/>
          <w:szCs w:val="24"/>
        </w:rPr>
        <w:t xml:space="preserve">Por las razones expresadas, </w:t>
      </w:r>
      <w:r w:rsidR="005B1C3F" w:rsidRPr="005B1C3F">
        <w:rPr>
          <w:rFonts w:ascii="Arial" w:hAnsi="Arial" w:cs="Arial"/>
          <w:sz w:val="24"/>
          <w:szCs w:val="24"/>
        </w:rPr>
        <w:t xml:space="preserve">al resultar ineficaces los agravios planteados, lo </w:t>
      </w:r>
      <w:r w:rsidRPr="005B1C3F">
        <w:rPr>
          <w:rFonts w:ascii="Arial" w:hAnsi="Arial" w:cs="Arial"/>
          <w:sz w:val="24"/>
          <w:szCs w:val="24"/>
        </w:rPr>
        <w:t xml:space="preserve">procedente es </w:t>
      </w:r>
      <w:r w:rsidRPr="005B1C3F">
        <w:rPr>
          <w:rFonts w:ascii="Arial" w:hAnsi="Arial" w:cs="Arial"/>
          <w:b/>
          <w:bCs/>
          <w:sz w:val="24"/>
          <w:szCs w:val="24"/>
        </w:rPr>
        <w:t xml:space="preserve">confirmar </w:t>
      </w:r>
      <w:r w:rsidRPr="005B1C3F">
        <w:rPr>
          <w:rFonts w:ascii="Arial" w:hAnsi="Arial" w:cs="Arial"/>
          <w:sz w:val="24"/>
          <w:szCs w:val="24"/>
        </w:rPr>
        <w:t xml:space="preserve">la sentencia dictada por el </w:t>
      </w:r>
      <w:r w:rsidRPr="005B1C3F">
        <w:rPr>
          <w:rFonts w:ascii="Arial" w:hAnsi="Arial" w:cs="Arial"/>
          <w:i/>
          <w:iCs/>
          <w:sz w:val="24"/>
          <w:szCs w:val="24"/>
        </w:rPr>
        <w:t>Tribunal local</w:t>
      </w:r>
      <w:r w:rsidRPr="005B1C3F">
        <w:rPr>
          <w:rFonts w:ascii="Arial" w:hAnsi="Arial" w:cs="Arial"/>
          <w:sz w:val="24"/>
          <w:szCs w:val="24"/>
        </w:rPr>
        <w:t xml:space="preserve"> en el recurso de revisión TEEG-REV-45/2021</w:t>
      </w:r>
      <w:r w:rsidR="007C2DD1" w:rsidRPr="005B1C3F">
        <w:rPr>
          <w:rFonts w:ascii="Arial" w:hAnsi="Arial" w:cs="Arial"/>
          <w:sz w:val="24"/>
          <w:szCs w:val="24"/>
        </w:rPr>
        <w:t>.</w:t>
      </w:r>
    </w:p>
    <w:p w14:paraId="5CCBBD7C" w14:textId="77777777" w:rsidR="00A772AB" w:rsidRPr="005B1C3F" w:rsidRDefault="0069594C">
      <w:pPr>
        <w:pStyle w:val="Ttulo1"/>
        <w:rPr>
          <w:rFonts w:cs="Arial"/>
        </w:rPr>
      </w:pPr>
      <w:bookmarkStart w:id="23" w:name="_Toc73274358"/>
      <w:r w:rsidRPr="005B1C3F">
        <w:rPr>
          <w:rFonts w:cs="Arial"/>
        </w:rPr>
        <w:t>RESOLUTIVO</w:t>
      </w:r>
      <w:bookmarkEnd w:id="23"/>
    </w:p>
    <w:p w14:paraId="0F3137F5" w14:textId="77777777" w:rsidR="00A772AB" w:rsidRPr="005B1C3F" w:rsidRDefault="0069594C">
      <w:pPr>
        <w:spacing w:before="240" w:after="240" w:line="360" w:lineRule="auto"/>
        <w:jc w:val="both"/>
        <w:rPr>
          <w:rFonts w:ascii="Arial" w:hAnsi="Arial" w:cs="Arial"/>
          <w:sz w:val="24"/>
          <w:szCs w:val="24"/>
        </w:rPr>
      </w:pPr>
      <w:r w:rsidRPr="005B1C3F">
        <w:rPr>
          <w:rFonts w:ascii="Arial" w:hAnsi="Arial" w:cs="Arial"/>
          <w:b/>
          <w:sz w:val="24"/>
          <w:szCs w:val="24"/>
        </w:rPr>
        <w:t>ÚNICO.</w:t>
      </w:r>
      <w:r w:rsidRPr="005B1C3F">
        <w:rPr>
          <w:rFonts w:ascii="Arial" w:hAnsi="Arial" w:cs="Arial"/>
          <w:sz w:val="24"/>
          <w:szCs w:val="24"/>
        </w:rPr>
        <w:t xml:space="preserve"> Se </w:t>
      </w:r>
      <w:r w:rsidRPr="005B1C3F">
        <w:rPr>
          <w:rFonts w:ascii="Arial" w:hAnsi="Arial" w:cs="Arial"/>
          <w:b/>
          <w:bCs/>
          <w:sz w:val="24"/>
          <w:szCs w:val="24"/>
        </w:rPr>
        <w:t xml:space="preserve">confirma </w:t>
      </w:r>
      <w:r w:rsidRPr="005B1C3F">
        <w:rPr>
          <w:rFonts w:ascii="Arial" w:hAnsi="Arial" w:cs="Arial"/>
          <w:sz w:val="24"/>
          <w:szCs w:val="24"/>
        </w:rPr>
        <w:t>la sentencia impugnada.</w:t>
      </w:r>
    </w:p>
    <w:p w14:paraId="6E3C79C8" w14:textId="77777777" w:rsidR="00A772AB" w:rsidRPr="005B1C3F" w:rsidRDefault="0069594C" w:rsidP="008258AD">
      <w:pPr>
        <w:spacing w:before="100" w:beforeAutospacing="1" w:after="100" w:afterAutospacing="1" w:line="360" w:lineRule="auto"/>
        <w:jc w:val="both"/>
        <w:rPr>
          <w:rFonts w:ascii="Arial" w:eastAsia="Calibri" w:hAnsi="Arial" w:cs="Arial"/>
          <w:b/>
          <w:sz w:val="24"/>
          <w:szCs w:val="24"/>
        </w:rPr>
      </w:pPr>
      <w:r w:rsidRPr="005B1C3F">
        <w:rPr>
          <w:rFonts w:ascii="Arial" w:eastAsia="Calibri" w:hAnsi="Arial" w:cs="Arial"/>
          <w:sz w:val="24"/>
          <w:szCs w:val="24"/>
        </w:rPr>
        <w:t xml:space="preserve">En su oportunidad, </w:t>
      </w:r>
      <w:r w:rsidRPr="005B1C3F">
        <w:rPr>
          <w:rFonts w:ascii="Arial" w:eastAsia="Calibri" w:hAnsi="Arial" w:cs="Arial"/>
          <w:b/>
          <w:sz w:val="24"/>
          <w:szCs w:val="24"/>
        </w:rPr>
        <w:t>archívese</w:t>
      </w:r>
      <w:r w:rsidRPr="005B1C3F">
        <w:rPr>
          <w:rFonts w:ascii="Arial" w:eastAsia="Calibri" w:hAnsi="Arial" w:cs="Arial"/>
          <w:sz w:val="24"/>
          <w:szCs w:val="24"/>
        </w:rPr>
        <w:t xml:space="preserve"> el expediente como asunto concluido y, en su caso, devuélvase la documentación remitida por el tribunal responsable.</w:t>
      </w:r>
    </w:p>
    <w:p w14:paraId="2118EE4F" w14:textId="77777777" w:rsidR="00A772AB" w:rsidRPr="005B1C3F" w:rsidRDefault="0069594C" w:rsidP="008258AD">
      <w:pPr>
        <w:spacing w:before="100" w:beforeAutospacing="1" w:after="100" w:afterAutospacing="1" w:line="360" w:lineRule="auto"/>
        <w:jc w:val="both"/>
        <w:rPr>
          <w:rFonts w:ascii="Arial" w:eastAsia="Calibri" w:hAnsi="Arial" w:cs="Arial"/>
          <w:b/>
          <w:sz w:val="24"/>
          <w:szCs w:val="24"/>
        </w:rPr>
      </w:pPr>
      <w:r w:rsidRPr="005B1C3F">
        <w:rPr>
          <w:rFonts w:ascii="Arial" w:eastAsia="Calibri" w:hAnsi="Arial" w:cs="Arial"/>
          <w:b/>
          <w:sz w:val="24"/>
          <w:szCs w:val="24"/>
        </w:rPr>
        <w:t>NOTIFÍQUESE.</w:t>
      </w:r>
    </w:p>
    <w:p w14:paraId="547B21E4" w14:textId="0B30488C" w:rsidR="00A772AB" w:rsidRPr="005B1C3F" w:rsidRDefault="0069594C" w:rsidP="008258AD">
      <w:pPr>
        <w:spacing w:before="100" w:beforeAutospacing="1" w:after="100" w:afterAutospacing="1" w:line="360" w:lineRule="auto"/>
        <w:jc w:val="both"/>
        <w:rPr>
          <w:rFonts w:ascii="Arial" w:hAnsi="Arial" w:cs="Arial"/>
          <w:iCs/>
          <w:sz w:val="24"/>
          <w:szCs w:val="24"/>
        </w:rPr>
      </w:pPr>
      <w:r w:rsidRPr="005B1C3F">
        <w:rPr>
          <w:rFonts w:ascii="Arial" w:hAnsi="Arial" w:cs="Arial"/>
          <w:iCs/>
          <w:sz w:val="24"/>
          <w:szCs w:val="24"/>
        </w:rPr>
        <w:t xml:space="preserve">Así lo resolvieron, por </w:t>
      </w:r>
      <w:r w:rsidR="007722BE" w:rsidRPr="007722BE">
        <w:rPr>
          <w:rFonts w:ascii="Arial" w:hAnsi="Arial" w:cs="Arial"/>
          <w:b/>
          <w:bCs/>
          <w:iCs/>
          <w:sz w:val="24"/>
          <w:szCs w:val="24"/>
        </w:rPr>
        <w:t>unanimidad</w:t>
      </w:r>
      <w:r w:rsidRPr="005B1C3F">
        <w:rPr>
          <w:rFonts w:ascii="Arial" w:hAnsi="Arial" w:cs="Arial"/>
          <w:iCs/>
          <w:sz w:val="24"/>
          <w:szCs w:val="24"/>
        </w:rPr>
        <w:t xml:space="preserve"> 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12D015D3" w14:textId="77777777" w:rsidR="00A772AB" w:rsidRPr="005B1C3F" w:rsidRDefault="0069594C">
      <w:pPr>
        <w:jc w:val="both"/>
        <w:rPr>
          <w:rFonts w:ascii="Arial" w:hAnsi="Arial" w:cs="Arial"/>
          <w:sz w:val="24"/>
          <w:szCs w:val="24"/>
        </w:rPr>
      </w:pPr>
      <w:r w:rsidRPr="005B1C3F">
        <w:rPr>
          <w:rFonts w:ascii="Arial" w:hAnsi="Arial" w:cs="Arial"/>
          <w:i/>
          <w:sz w:val="24"/>
          <w:szCs w:val="24"/>
        </w:rPr>
        <w:lastRenderedPageBreak/>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53E20C01" w14:textId="77777777" w:rsidR="00A772AB" w:rsidRPr="005B1C3F" w:rsidRDefault="00A772AB">
      <w:pPr>
        <w:spacing w:before="240" w:after="240" w:line="360" w:lineRule="auto"/>
        <w:jc w:val="both"/>
        <w:rPr>
          <w:rFonts w:ascii="Arial" w:hAnsi="Arial" w:cs="Arial"/>
          <w:bCs/>
          <w:sz w:val="24"/>
          <w:szCs w:val="24"/>
        </w:rPr>
      </w:pPr>
    </w:p>
    <w:sectPr w:rsidR="00A772AB" w:rsidRPr="005B1C3F">
      <w:headerReference w:type="even" r:id="rId9"/>
      <w:headerReference w:type="default" r:id="rId10"/>
      <w:headerReference w:type="first" r:id="rId11"/>
      <w:pgSz w:w="12242" w:h="19295"/>
      <w:pgMar w:top="1247" w:right="1134" w:bottom="1985" w:left="2835"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30B7E" w14:textId="77777777" w:rsidR="00C740FE" w:rsidRDefault="00C740FE">
      <w:pPr>
        <w:spacing w:after="0" w:line="240" w:lineRule="auto"/>
      </w:pPr>
      <w:r>
        <w:separator/>
      </w:r>
    </w:p>
  </w:endnote>
  <w:endnote w:type="continuationSeparator" w:id="0">
    <w:p w14:paraId="275490A9" w14:textId="77777777" w:rsidR="00C740FE" w:rsidRDefault="00C74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35FBA" w14:textId="77777777" w:rsidR="00C740FE" w:rsidRDefault="00C740FE">
      <w:pPr>
        <w:spacing w:after="0" w:line="240" w:lineRule="auto"/>
      </w:pPr>
      <w:r>
        <w:separator/>
      </w:r>
    </w:p>
  </w:footnote>
  <w:footnote w:type="continuationSeparator" w:id="0">
    <w:p w14:paraId="36B3C690" w14:textId="77777777" w:rsidR="00C740FE" w:rsidRDefault="00C740FE">
      <w:pPr>
        <w:spacing w:after="0" w:line="240" w:lineRule="auto"/>
      </w:pPr>
      <w:r>
        <w:continuationSeparator/>
      </w:r>
    </w:p>
  </w:footnote>
  <w:footnote w:id="1">
    <w:p w14:paraId="34616368" w14:textId="77777777" w:rsidR="00C740FE" w:rsidRPr="00AE262E" w:rsidRDefault="00C740FE" w:rsidP="00AE262E">
      <w:pPr>
        <w:pStyle w:val="Textonotapie"/>
        <w:snapToGrid w:val="0"/>
        <w:spacing w:after="0" w:line="240" w:lineRule="auto"/>
        <w:contextualSpacing/>
        <w:jc w:val="both"/>
        <w:rPr>
          <w:rFonts w:ascii="Arial" w:hAnsi="Arial" w:cs="Arial"/>
        </w:rPr>
      </w:pPr>
      <w:r w:rsidRPr="00AE262E">
        <w:rPr>
          <w:rStyle w:val="Refdenotaalpie"/>
          <w:rFonts w:ascii="Arial" w:hAnsi="Arial" w:cs="Arial"/>
        </w:rPr>
        <w:footnoteRef/>
      </w:r>
      <w:r w:rsidRPr="00AE262E">
        <w:rPr>
          <w:rFonts w:ascii="Arial" w:hAnsi="Arial" w:cs="Arial"/>
        </w:rPr>
        <w:t xml:space="preserve"> De conformidad con el acuerdo CGIEEG/021/2020, emitido por el Consejo General del </w:t>
      </w:r>
      <w:r w:rsidRPr="00AE262E">
        <w:rPr>
          <w:rFonts w:ascii="Arial" w:hAnsi="Arial" w:cs="Arial"/>
          <w:i/>
          <w:iCs/>
        </w:rPr>
        <w:t>Instituto Estatal,</w:t>
      </w:r>
      <w:r w:rsidRPr="00AE262E">
        <w:rPr>
          <w:rFonts w:ascii="Arial" w:hAnsi="Arial" w:cs="Arial"/>
        </w:rPr>
        <w:t xml:space="preserve"> por el que se aprueba el calendario electoral para el Proceso-Electoral local 2020-2021.</w:t>
      </w:r>
    </w:p>
  </w:footnote>
  <w:footnote w:id="2">
    <w:p w14:paraId="5D2B4023" w14:textId="77777777" w:rsidR="00C740FE" w:rsidRPr="00AE262E" w:rsidRDefault="00C740FE" w:rsidP="00AE262E">
      <w:pPr>
        <w:pStyle w:val="Textonotapie"/>
        <w:spacing w:after="0" w:line="240" w:lineRule="auto"/>
        <w:contextualSpacing/>
        <w:jc w:val="both"/>
        <w:rPr>
          <w:rFonts w:ascii="Arial" w:hAnsi="Arial" w:cs="Arial"/>
        </w:rPr>
      </w:pPr>
      <w:r w:rsidRPr="00AE262E">
        <w:rPr>
          <w:rStyle w:val="Refdenotaalpie"/>
          <w:rFonts w:ascii="Arial" w:hAnsi="Arial" w:cs="Arial"/>
        </w:rPr>
        <w:footnoteRef/>
      </w:r>
      <w:r w:rsidRPr="00AE262E">
        <w:rPr>
          <w:rFonts w:ascii="Arial" w:hAnsi="Arial" w:cs="Arial"/>
        </w:rPr>
        <w:t xml:space="preserve"> Publicada en </w:t>
      </w:r>
      <w:r w:rsidRPr="00AE262E">
        <w:rPr>
          <w:rFonts w:ascii="Arial" w:hAnsi="Arial" w:cs="Arial"/>
          <w:i/>
          <w:iCs/>
        </w:rPr>
        <w:t>Justicia Electoral. Revista del Tribunal Electoral del Poder Judicial de la Federación</w:t>
      </w:r>
      <w:r w:rsidRPr="00AE262E">
        <w:rPr>
          <w:rFonts w:ascii="Arial" w:hAnsi="Arial" w:cs="Arial"/>
        </w:rPr>
        <w:t>, suplemento 6, año 2003, p. 183.</w:t>
      </w:r>
    </w:p>
  </w:footnote>
  <w:footnote w:id="3">
    <w:p w14:paraId="3B39A9E3" w14:textId="533168EF" w:rsidR="00C740FE" w:rsidRPr="00AE262E" w:rsidRDefault="00C740FE" w:rsidP="00AE262E">
      <w:pPr>
        <w:pStyle w:val="Textonotapie"/>
        <w:spacing w:after="0" w:line="240" w:lineRule="auto"/>
        <w:contextualSpacing/>
        <w:jc w:val="both"/>
        <w:rPr>
          <w:rFonts w:ascii="Arial" w:hAnsi="Arial" w:cs="Arial"/>
        </w:rPr>
      </w:pPr>
      <w:r w:rsidRPr="00AE262E">
        <w:rPr>
          <w:rStyle w:val="Refdenotaalpie"/>
          <w:rFonts w:ascii="Arial" w:hAnsi="Arial" w:cs="Arial"/>
        </w:rPr>
        <w:footnoteRef/>
      </w:r>
      <w:r w:rsidRPr="00AE262E">
        <w:rPr>
          <w:rFonts w:ascii="Arial" w:hAnsi="Arial" w:cs="Arial"/>
        </w:rPr>
        <w:t xml:space="preserve"> Tesis I.2o.P.49 P (10a.) de Tribunales Colegiados de Circuito, publicada en </w:t>
      </w:r>
      <w:r w:rsidRPr="00AE262E">
        <w:rPr>
          <w:rFonts w:ascii="Arial" w:hAnsi="Arial" w:cs="Arial"/>
          <w:i/>
          <w:iCs/>
        </w:rPr>
        <w:t>Gaceta del Semanario Judicial de la Federación</w:t>
      </w:r>
      <w:r w:rsidRPr="00AE262E">
        <w:rPr>
          <w:rFonts w:ascii="Arial" w:hAnsi="Arial" w:cs="Arial"/>
        </w:rPr>
        <w:t>, libro 38, enero de 2017, tomo IV, p. 2609</w:t>
      </w:r>
    </w:p>
  </w:footnote>
  <w:footnote w:id="4">
    <w:p w14:paraId="4E9814E1" w14:textId="4ECE80B1" w:rsidR="00AE262E" w:rsidRPr="00AE262E" w:rsidRDefault="00AE262E" w:rsidP="00AE262E">
      <w:pPr>
        <w:pStyle w:val="Textonotapie"/>
        <w:spacing w:after="0" w:line="240" w:lineRule="auto"/>
        <w:contextualSpacing/>
        <w:jc w:val="both"/>
        <w:rPr>
          <w:rFonts w:ascii="Arial" w:hAnsi="Arial" w:cs="Arial"/>
        </w:rPr>
      </w:pPr>
      <w:r w:rsidRPr="00AE262E">
        <w:rPr>
          <w:rStyle w:val="Refdenotaalpie"/>
          <w:rFonts w:ascii="Arial" w:hAnsi="Arial" w:cs="Arial"/>
        </w:rPr>
        <w:footnoteRef/>
      </w:r>
      <w:r w:rsidRPr="00AE262E">
        <w:rPr>
          <w:rFonts w:ascii="Arial" w:hAnsi="Arial" w:cs="Arial"/>
        </w:rPr>
        <w:t xml:space="preserve"> Véase la jurisprudencia 38/2002, de rubro: NOTAS PERIODÍSTICAS. ELEMENTOS PARA DETERMINAR SU FUERZA INDICIARIA, publicada en </w:t>
      </w:r>
      <w:r w:rsidRPr="00AE262E">
        <w:rPr>
          <w:rFonts w:ascii="Arial" w:hAnsi="Arial" w:cs="Arial"/>
          <w:i/>
          <w:iCs/>
        </w:rPr>
        <w:t>Justicia Electoral. Revista del Tribunal Electoral del Poder Judicial de la Federación</w:t>
      </w:r>
      <w:r w:rsidRPr="00AE262E">
        <w:rPr>
          <w:rFonts w:ascii="Arial" w:hAnsi="Arial" w:cs="Arial"/>
        </w:rPr>
        <w:t>, suplemento 6, año 2003, p. 44.</w:t>
      </w:r>
    </w:p>
  </w:footnote>
  <w:footnote w:id="5">
    <w:p w14:paraId="1280AB22" w14:textId="77777777" w:rsidR="00EF0419" w:rsidRPr="00AE262E" w:rsidRDefault="00EF0419" w:rsidP="00AE262E">
      <w:pPr>
        <w:pStyle w:val="Textonotapie"/>
        <w:spacing w:after="0" w:line="240" w:lineRule="auto"/>
        <w:contextualSpacing/>
        <w:jc w:val="both"/>
        <w:rPr>
          <w:rFonts w:ascii="Arial" w:hAnsi="Arial" w:cs="Arial"/>
        </w:rPr>
      </w:pPr>
      <w:r w:rsidRPr="00AE262E">
        <w:rPr>
          <w:rStyle w:val="Refdenotaalpie"/>
          <w:rFonts w:ascii="Arial" w:hAnsi="Arial" w:cs="Arial"/>
        </w:rPr>
        <w:footnoteRef/>
      </w:r>
      <w:r w:rsidRPr="00AE262E">
        <w:rPr>
          <w:rFonts w:ascii="Arial" w:hAnsi="Arial" w:cs="Arial"/>
        </w:rPr>
        <w:t xml:space="preserve"> Artículo 410. En materia electoral sólo podrán ser aportadas por las partes, las siguientes pruebas:</w:t>
      </w:r>
    </w:p>
    <w:p w14:paraId="300D4D0D" w14:textId="77777777" w:rsidR="00EF0419" w:rsidRPr="00AE262E" w:rsidRDefault="00EF0419" w:rsidP="00AE262E">
      <w:pPr>
        <w:pStyle w:val="Textonotapie"/>
        <w:spacing w:after="0" w:line="240" w:lineRule="auto"/>
        <w:contextualSpacing/>
        <w:jc w:val="both"/>
        <w:rPr>
          <w:rFonts w:ascii="Arial" w:hAnsi="Arial" w:cs="Arial"/>
        </w:rPr>
      </w:pPr>
      <w:r w:rsidRPr="00AE262E">
        <w:rPr>
          <w:rFonts w:ascii="Arial" w:hAnsi="Arial" w:cs="Arial"/>
        </w:rPr>
        <w:t>I. Documentales;</w:t>
      </w:r>
    </w:p>
    <w:p w14:paraId="1D2CA3FE" w14:textId="77777777" w:rsidR="00EF0419" w:rsidRPr="00AE262E" w:rsidRDefault="00EF0419" w:rsidP="00AE262E">
      <w:pPr>
        <w:pStyle w:val="Textonotapie"/>
        <w:spacing w:after="0" w:line="240" w:lineRule="auto"/>
        <w:contextualSpacing/>
        <w:jc w:val="both"/>
        <w:rPr>
          <w:rFonts w:ascii="Arial" w:hAnsi="Arial" w:cs="Arial"/>
        </w:rPr>
      </w:pPr>
      <w:r w:rsidRPr="00AE262E">
        <w:rPr>
          <w:rFonts w:ascii="Arial" w:hAnsi="Arial" w:cs="Arial"/>
        </w:rPr>
        <w:t xml:space="preserve">II. </w:t>
      </w:r>
      <w:proofErr w:type="spellStart"/>
      <w:r w:rsidRPr="00AE262E">
        <w:rPr>
          <w:rFonts w:ascii="Arial" w:hAnsi="Arial" w:cs="Arial"/>
        </w:rPr>
        <w:t>Presuncional</w:t>
      </w:r>
      <w:proofErr w:type="spellEnd"/>
      <w:r w:rsidRPr="00AE262E">
        <w:rPr>
          <w:rFonts w:ascii="Arial" w:hAnsi="Arial" w:cs="Arial"/>
        </w:rPr>
        <w:t>;</w:t>
      </w:r>
    </w:p>
    <w:p w14:paraId="011190DB" w14:textId="77777777" w:rsidR="00EF0419" w:rsidRPr="00AE262E" w:rsidRDefault="00EF0419" w:rsidP="00AE262E">
      <w:pPr>
        <w:pStyle w:val="Textonotapie"/>
        <w:spacing w:after="0" w:line="240" w:lineRule="auto"/>
        <w:contextualSpacing/>
        <w:jc w:val="both"/>
        <w:rPr>
          <w:rFonts w:ascii="Arial" w:hAnsi="Arial" w:cs="Arial"/>
        </w:rPr>
      </w:pPr>
      <w:r w:rsidRPr="00AE262E">
        <w:rPr>
          <w:rFonts w:ascii="Arial" w:hAnsi="Arial" w:cs="Arial"/>
        </w:rPr>
        <w:t>III. Inspección, sólo para efectos de la sustanciación de los procedimientos sancionadores, y</w:t>
      </w:r>
    </w:p>
    <w:p w14:paraId="7802A7E0" w14:textId="77777777" w:rsidR="00EF0419" w:rsidRPr="00AE262E" w:rsidRDefault="00EF0419" w:rsidP="00AE262E">
      <w:pPr>
        <w:pStyle w:val="Textonotapie"/>
        <w:spacing w:after="0" w:line="240" w:lineRule="auto"/>
        <w:contextualSpacing/>
        <w:jc w:val="both"/>
        <w:rPr>
          <w:rFonts w:ascii="Arial" w:hAnsi="Arial" w:cs="Arial"/>
        </w:rPr>
      </w:pPr>
      <w:r w:rsidRPr="00AE262E">
        <w:rPr>
          <w:rFonts w:ascii="Arial" w:hAnsi="Arial" w:cs="Arial"/>
        </w:rPr>
        <w:t>IV. Pericial, sólo para efectos de fiscalización en los términos de esta Ley.</w:t>
      </w:r>
    </w:p>
    <w:p w14:paraId="49C909FA" w14:textId="2A06FD3E" w:rsidR="00EF0419" w:rsidRPr="00AE262E" w:rsidRDefault="00EF0419" w:rsidP="00AE262E">
      <w:pPr>
        <w:pStyle w:val="Textonotapie"/>
        <w:spacing w:after="0" w:line="240" w:lineRule="auto"/>
        <w:contextualSpacing/>
        <w:jc w:val="both"/>
        <w:rPr>
          <w:rFonts w:ascii="Arial" w:hAnsi="Arial" w:cs="Arial"/>
        </w:rPr>
      </w:pPr>
      <w:r w:rsidRPr="00AE262E">
        <w:rPr>
          <w:rFonts w:ascii="Arial" w:hAnsi="Arial" w:cs="Arial"/>
        </w:rPr>
        <w:t>Las pruebas a las que se refieren las fracciones III y IV de este artículo, podrán ser aportadas o en su caso practicarse por el órgano jurisdiccional para mejor proveer.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C3B84" w14:textId="77777777" w:rsidR="00C740FE" w:rsidRDefault="004908AB">
    <w:pPr>
      <w:pStyle w:val="Encabezado"/>
      <w:rPr>
        <w:rFonts w:ascii="Arial" w:hAnsi="Arial" w:cs="Arial"/>
        <w:b/>
        <w:szCs w:val="20"/>
      </w:rPr>
    </w:pPr>
    <w:sdt>
      <w:sdtPr>
        <w:rPr>
          <w:rFonts w:ascii="Arial" w:hAnsi="Arial" w:cs="Arial"/>
          <w:b/>
          <w:sz w:val="20"/>
          <w:szCs w:val="20"/>
        </w:rPr>
        <w:id w:val="1847130183"/>
      </w:sdtPr>
      <w:sdtEndPr/>
      <w:sdtContent>
        <w:r w:rsidR="00C740FE">
          <w:rPr>
            <w:rFonts w:ascii="Arial" w:hAnsi="Arial" w:cs="Arial"/>
            <w:b/>
            <w:noProof/>
            <w:sz w:val="20"/>
            <w:szCs w:val="20"/>
            <w:lang w:val="es-ES" w:eastAsia="es-ES"/>
          </w:rPr>
          <mc:AlternateContent>
            <mc:Choice Requires="wps">
              <w:drawing>
                <wp:anchor distT="0" distB="0" distL="114300" distR="114300" simplePos="0" relativeHeight="251661312" behindDoc="0" locked="0" layoutInCell="0" allowOverlap="1" wp14:anchorId="02E7F44F" wp14:editId="17942A95">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wps:spPr>
                        <wps:txbx>
                          <w:txbxContent>
                            <w:sdt>
                              <w:sdtPr>
                                <w:rPr>
                                  <w:rFonts w:asciiTheme="majorHAnsi" w:eastAsiaTheme="majorEastAsia" w:hAnsiTheme="majorHAnsi" w:cstheme="majorBidi"/>
                                  <w:sz w:val="48"/>
                                  <w:szCs w:val="48"/>
                                </w:rPr>
                                <w:id w:val="183169345"/>
                              </w:sdtPr>
                              <w:sdtEndPr/>
                              <w:sdtContent>
                                <w:sdt>
                                  <w:sdtPr>
                                    <w:rPr>
                                      <w:rFonts w:asciiTheme="majorHAnsi" w:eastAsiaTheme="majorEastAsia" w:hAnsiTheme="majorHAnsi" w:cstheme="majorBidi"/>
                                      <w:sz w:val="48"/>
                                      <w:szCs w:val="48"/>
                                    </w:rPr>
                                    <w:id w:val="-1298830199"/>
                                  </w:sdtPr>
                                  <w:sdtEndPr/>
                                  <w:sdtContent>
                                    <w:p w14:paraId="1A28A139" w14:textId="77777777" w:rsidR="00C740FE" w:rsidRDefault="00C740FE">
                                      <w:pPr>
                                        <w:jc w:val="center"/>
                                        <w:rPr>
                                          <w:rFonts w:asciiTheme="majorHAnsi" w:eastAsiaTheme="majorEastAsia" w:hAnsiTheme="majorHAnsi" w:cstheme="majorBidi"/>
                                          <w:sz w:val="48"/>
                                          <w:szCs w:val="48"/>
                                        </w:rPr>
                                      </w:pPr>
                                      <w:r>
                                        <w:rPr>
                                          <w:rFonts w:eastAsiaTheme="minorEastAsia"/>
                                          <w:sz w:val="48"/>
                                          <w:szCs w:val="48"/>
                                        </w:rPr>
                                        <w:fldChar w:fldCharType="begin"/>
                                      </w:r>
                                      <w:r>
                                        <w:rPr>
                                          <w:sz w:val="48"/>
                                          <w:szCs w:val="48"/>
                                        </w:rPr>
                                        <w:instrText>PAGE   \* MERGEFORMAT</w:instrText>
                                      </w:r>
                                      <w:r>
                                        <w:rPr>
                                          <w:rFonts w:eastAsiaTheme="minorEastAsia"/>
                                          <w:sz w:val="48"/>
                                          <w:szCs w:val="48"/>
                                        </w:rPr>
                                        <w:fldChar w:fldCharType="separate"/>
                                      </w:r>
                                      <w:r>
                                        <w:rPr>
                                          <w:rFonts w:asciiTheme="majorHAnsi" w:eastAsiaTheme="majorEastAsia" w:hAnsiTheme="majorHAnsi" w:cstheme="majorBidi"/>
                                          <w:sz w:val="48"/>
                                          <w:szCs w:val="48"/>
                                          <w:lang w:val="es-ES"/>
                                        </w:rPr>
                                        <w:t>18</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anchor>
              </w:drawing>
            </mc:Choice>
            <mc:Fallback>
              <w:pict>
                <v:rect w14:anchorId="02E7F44F" id="Rectángulo 9" o:spid="_x0000_s1026" style="position:absolute;margin-left:0;margin-top:0;width:60pt;height:70.5pt;z-index:251661312;visibility:visible;mso-wrap-style:square;mso-wrap-distance-left:9pt;mso-wrap-distance-top:0;mso-wrap-distance-right:9pt;mso-wrap-distance-bottom:0;mso-position-horizontal:center;mso-position-horizontal-relative:left-margin-area;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haE74QECAADRAwAADgAAAAAAAAAAAAAA&#10;AAAuAgAAZHJzL2Uyb0RvYy54bWxQSwECLQAUAAYACAAAACEAbNUf09kAAAAFAQAADwAAAAAAAAAA&#10;AAAAAABbBAAAZHJzL2Rvd25yZXYueG1sUEsFBgAAAAAEAAQA8wAAAGEFAAAAAA==&#10;" o:allowincell="f" stroked="f">
                  <v:textbox>
                    <w:txbxContent>
                      <w:sdt>
                        <w:sdtPr>
                          <w:rPr>
                            <w:rFonts w:asciiTheme="majorHAnsi" w:eastAsiaTheme="majorEastAsia" w:hAnsiTheme="majorHAnsi" w:cstheme="majorBidi"/>
                            <w:sz w:val="48"/>
                            <w:szCs w:val="48"/>
                          </w:rPr>
                          <w:id w:val="183169345"/>
                        </w:sdtPr>
                        <w:sdtEndPr/>
                        <w:sdtContent>
                          <w:sdt>
                            <w:sdtPr>
                              <w:rPr>
                                <w:rFonts w:asciiTheme="majorHAnsi" w:eastAsiaTheme="majorEastAsia" w:hAnsiTheme="majorHAnsi" w:cstheme="majorBidi"/>
                                <w:sz w:val="48"/>
                                <w:szCs w:val="48"/>
                              </w:rPr>
                              <w:id w:val="-1298830199"/>
                            </w:sdtPr>
                            <w:sdtEndPr/>
                            <w:sdtContent>
                              <w:p w14:paraId="1A28A139" w14:textId="77777777" w:rsidR="00C740FE" w:rsidRDefault="00C740FE">
                                <w:pPr>
                                  <w:jc w:val="center"/>
                                  <w:rPr>
                                    <w:rFonts w:asciiTheme="majorHAnsi" w:eastAsiaTheme="majorEastAsia" w:hAnsiTheme="majorHAnsi" w:cstheme="majorBidi"/>
                                    <w:sz w:val="48"/>
                                    <w:szCs w:val="48"/>
                                  </w:rPr>
                                </w:pPr>
                                <w:r>
                                  <w:rPr>
                                    <w:rFonts w:eastAsiaTheme="minorEastAsia"/>
                                    <w:sz w:val="48"/>
                                    <w:szCs w:val="48"/>
                                  </w:rPr>
                                  <w:fldChar w:fldCharType="begin"/>
                                </w:r>
                                <w:r>
                                  <w:rPr>
                                    <w:sz w:val="48"/>
                                    <w:szCs w:val="48"/>
                                  </w:rPr>
                                  <w:instrText>PAGE   \* MERGEFORMAT</w:instrText>
                                </w:r>
                                <w:r>
                                  <w:rPr>
                                    <w:rFonts w:eastAsiaTheme="minorEastAsia"/>
                                    <w:sz w:val="48"/>
                                    <w:szCs w:val="48"/>
                                  </w:rPr>
                                  <w:fldChar w:fldCharType="separate"/>
                                </w:r>
                                <w:r>
                                  <w:rPr>
                                    <w:rFonts w:asciiTheme="majorHAnsi" w:eastAsiaTheme="majorEastAsia" w:hAnsiTheme="majorHAnsi" w:cstheme="majorBidi"/>
                                    <w:sz w:val="48"/>
                                    <w:szCs w:val="48"/>
                                    <w:lang w:val="es-ES"/>
                                  </w:rPr>
                                  <w:t>18</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bookmarkStart w:id="24" w:name="_Hlk536609678"/>
    <w:bookmarkStart w:id="25" w:name="_Hlk536609681"/>
    <w:bookmarkStart w:id="26" w:name="_Hlk536609675"/>
    <w:bookmarkStart w:id="27" w:name="_Hlk536609679"/>
    <w:bookmarkStart w:id="28" w:name="_Hlk536609676"/>
    <w:bookmarkStart w:id="29" w:name="_Hlk536609677"/>
    <w:bookmarkStart w:id="30" w:name="_Hlk536609674"/>
    <w:bookmarkStart w:id="31" w:name="_Hlk536609680"/>
    <w:r w:rsidR="00C740FE">
      <w:rPr>
        <w:rFonts w:ascii="Arial" w:hAnsi="Arial" w:cs="Arial"/>
        <w:b/>
        <w:szCs w:val="20"/>
      </w:rPr>
      <w:t>SM-JRC-88/20</w:t>
    </w:r>
    <w:bookmarkEnd w:id="24"/>
    <w:bookmarkEnd w:id="25"/>
    <w:bookmarkEnd w:id="26"/>
    <w:bookmarkEnd w:id="27"/>
    <w:bookmarkEnd w:id="28"/>
    <w:bookmarkEnd w:id="29"/>
    <w:bookmarkEnd w:id="30"/>
    <w:bookmarkEnd w:id="31"/>
    <w:r w:rsidR="00C740FE">
      <w:rPr>
        <w:rFonts w:ascii="Arial" w:hAnsi="Arial" w:cs="Arial"/>
        <w:b/>
        <w:szCs w:val="20"/>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A86B1" w14:textId="77777777" w:rsidR="00C740FE" w:rsidRDefault="004908AB">
    <w:pPr>
      <w:pStyle w:val="Encabezado"/>
      <w:jc w:val="right"/>
      <w:rPr>
        <w:sz w:val="28"/>
      </w:rPr>
    </w:pPr>
    <w:sdt>
      <w:sdtPr>
        <w:rPr>
          <w:rFonts w:ascii="Arial" w:hAnsi="Arial" w:cs="Arial"/>
          <w:b/>
          <w:sz w:val="20"/>
          <w:szCs w:val="20"/>
        </w:rPr>
        <w:id w:val="1952284850"/>
      </w:sdtPr>
      <w:sdtEndPr/>
      <w:sdtContent>
        <w:r w:rsidR="00C740FE">
          <w:rPr>
            <w:rFonts w:ascii="Arial" w:hAnsi="Arial" w:cs="Arial"/>
            <w:b/>
            <w:noProof/>
            <w:sz w:val="20"/>
            <w:szCs w:val="20"/>
            <w:lang w:val="es-ES" w:eastAsia="es-ES"/>
          </w:rPr>
          <mc:AlternateContent>
            <mc:Choice Requires="wps">
              <w:drawing>
                <wp:anchor distT="0" distB="0" distL="114300" distR="114300" simplePos="0" relativeHeight="251662336" behindDoc="0" locked="0" layoutInCell="0" allowOverlap="1" wp14:anchorId="2A324C3B" wp14:editId="66A34374">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wps:spPr>
                        <wps:txbx>
                          <w:txbxContent>
                            <w:sdt>
                              <w:sdtPr>
                                <w:rPr>
                                  <w:rFonts w:asciiTheme="majorHAnsi" w:eastAsiaTheme="majorEastAsia" w:hAnsiTheme="majorHAnsi" w:cstheme="majorBidi"/>
                                  <w:sz w:val="48"/>
                                  <w:szCs w:val="48"/>
                                </w:rPr>
                                <w:id w:val="-693848988"/>
                              </w:sdtPr>
                              <w:sdtEndPr>
                                <w:rPr>
                                  <w:sz w:val="36"/>
                                  <w:szCs w:val="36"/>
                                </w:rPr>
                              </w:sdtEndPr>
                              <w:sdtContent>
                                <w:p w14:paraId="0E89AA12" w14:textId="77777777" w:rsidR="00C740FE" w:rsidRDefault="00C740FE">
                                  <w:pPr>
                                    <w:jc w:val="center"/>
                                    <w:rPr>
                                      <w:rFonts w:asciiTheme="majorHAnsi" w:eastAsiaTheme="majorEastAsia" w:hAnsiTheme="majorHAnsi" w:cstheme="majorBidi"/>
                                      <w:sz w:val="36"/>
                                      <w:szCs w:val="36"/>
                                    </w:rPr>
                                  </w:pPr>
                                  <w:r>
                                    <w:rPr>
                                      <w:rFonts w:eastAsiaTheme="minorEastAsia"/>
                                      <w:sz w:val="48"/>
                                      <w:szCs w:val="48"/>
                                    </w:rPr>
                                    <w:fldChar w:fldCharType="begin"/>
                                  </w:r>
                                  <w:r>
                                    <w:rPr>
                                      <w:sz w:val="48"/>
                                      <w:szCs w:val="48"/>
                                    </w:rPr>
                                    <w:instrText>PAGE  \* MERGEFORMAT</w:instrText>
                                  </w:r>
                                  <w:r>
                                    <w:rPr>
                                      <w:rFonts w:eastAsiaTheme="minorEastAsia"/>
                                      <w:sz w:val="48"/>
                                      <w:szCs w:val="48"/>
                                    </w:rPr>
                                    <w:fldChar w:fldCharType="separate"/>
                                  </w:r>
                                  <w:r>
                                    <w:rPr>
                                      <w:rFonts w:asciiTheme="majorHAnsi" w:eastAsiaTheme="majorEastAsia" w:hAnsiTheme="majorHAnsi" w:cstheme="majorBidi"/>
                                      <w:sz w:val="48"/>
                                      <w:szCs w:val="48"/>
                                      <w:lang w:val="es-ES"/>
                                    </w:rPr>
                                    <w:t>17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anchor>
              </w:drawing>
            </mc:Choice>
            <mc:Fallback>
              <w:pict>
                <v:rect w14:anchorId="2A324C3B" id="_x0000_s1027" style="position:absolute;left:0;text-align:left;margin-left:0;margin-top:0;width:60pt;height:70.5pt;z-index:251662336;visibility:visible;mso-wrap-style:square;mso-wrap-distance-left:9pt;mso-wrap-distance-top:0;mso-wrap-distance-right:9pt;mso-wrap-distance-bottom:0;mso-position-horizontal:center;mso-position-horizontal-relative:right-margin-area;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L2342YCAgAA2AMAAA4AAAAAAAAAAAAA&#10;AAAALgIAAGRycy9lMm9Eb2MueG1sUEsBAi0AFAAGAAgAAAAhAGzVH9PZAAAABQEAAA8AAAAAAAAA&#10;AAAAAAAAXAQAAGRycy9kb3ducmV2LnhtbFBLBQYAAAAABAAEAPMAAABiBQAAAAA=&#10;" o:allowincell="f" stroked="f">
                  <v:textbox>
                    <w:txbxContent>
                      <w:sdt>
                        <w:sdtPr>
                          <w:rPr>
                            <w:rFonts w:asciiTheme="majorHAnsi" w:eastAsiaTheme="majorEastAsia" w:hAnsiTheme="majorHAnsi" w:cstheme="majorBidi"/>
                            <w:sz w:val="48"/>
                            <w:szCs w:val="48"/>
                          </w:rPr>
                          <w:id w:val="-693848988"/>
                        </w:sdtPr>
                        <w:sdtEndPr>
                          <w:rPr>
                            <w:sz w:val="36"/>
                            <w:szCs w:val="36"/>
                          </w:rPr>
                        </w:sdtEndPr>
                        <w:sdtContent>
                          <w:p w14:paraId="0E89AA12" w14:textId="77777777" w:rsidR="00C740FE" w:rsidRDefault="00C740FE">
                            <w:pPr>
                              <w:jc w:val="center"/>
                              <w:rPr>
                                <w:rFonts w:asciiTheme="majorHAnsi" w:eastAsiaTheme="majorEastAsia" w:hAnsiTheme="majorHAnsi" w:cstheme="majorBidi"/>
                                <w:sz w:val="36"/>
                                <w:szCs w:val="36"/>
                              </w:rPr>
                            </w:pPr>
                            <w:r>
                              <w:rPr>
                                <w:rFonts w:eastAsiaTheme="minorEastAsia"/>
                                <w:sz w:val="48"/>
                                <w:szCs w:val="48"/>
                              </w:rPr>
                              <w:fldChar w:fldCharType="begin"/>
                            </w:r>
                            <w:r>
                              <w:rPr>
                                <w:sz w:val="48"/>
                                <w:szCs w:val="48"/>
                              </w:rPr>
                              <w:instrText>PAGE  \* MERGEFORMAT</w:instrText>
                            </w:r>
                            <w:r>
                              <w:rPr>
                                <w:rFonts w:eastAsiaTheme="minorEastAsia"/>
                                <w:sz w:val="48"/>
                                <w:szCs w:val="48"/>
                              </w:rPr>
                              <w:fldChar w:fldCharType="separate"/>
                            </w:r>
                            <w:r>
                              <w:rPr>
                                <w:rFonts w:asciiTheme="majorHAnsi" w:eastAsiaTheme="majorEastAsia" w:hAnsiTheme="majorHAnsi" w:cstheme="majorBidi"/>
                                <w:sz w:val="48"/>
                                <w:szCs w:val="48"/>
                                <w:lang w:val="es-ES"/>
                              </w:rPr>
                              <w:t>17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740FE">
      <w:rPr>
        <w:rFonts w:ascii="Arial" w:hAnsi="Arial" w:cs="Arial"/>
        <w:b/>
        <w:sz w:val="24"/>
        <w:szCs w:val="24"/>
      </w:rPr>
      <w:t>SM-JRC-88/2021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722F" w14:textId="77777777" w:rsidR="00C740FE" w:rsidRDefault="00C740FE">
    <w:pPr>
      <w:pStyle w:val="Encabezado"/>
    </w:pPr>
    <w:r>
      <w:rPr>
        <w:noProof/>
        <w:lang w:val="es-ES" w:eastAsia="es-ES"/>
      </w:rPr>
      <w:drawing>
        <wp:anchor distT="0" distB="0" distL="114300" distR="114300" simplePos="0" relativeHeight="251660288" behindDoc="0" locked="0" layoutInCell="1" allowOverlap="1" wp14:anchorId="205FB90C" wp14:editId="4ABABAD3">
          <wp:simplePos x="0" y="0"/>
          <wp:positionH relativeFrom="column">
            <wp:posOffset>-1377950</wp:posOffset>
          </wp:positionH>
          <wp:positionV relativeFrom="paragraph">
            <wp:posOffset>-175565</wp:posOffset>
          </wp:positionV>
          <wp:extent cx="1377950" cy="11925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77950" cy="11925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026"/>
    <w:multiLevelType w:val="multilevel"/>
    <w:tmpl w:val="00852026"/>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42123F9"/>
    <w:multiLevelType w:val="multilevel"/>
    <w:tmpl w:val="CC0A4ED8"/>
    <w:lvl w:ilvl="0">
      <w:start w:val="1"/>
      <w:numFmt w:val="decimal"/>
      <w:pStyle w:val="Ttulo1"/>
      <w:lvlText w:val="%1."/>
      <w:lvlJc w:val="left"/>
      <w:pPr>
        <w:ind w:left="360" w:hanging="360"/>
      </w:pPr>
    </w:lvl>
    <w:lvl w:ilvl="1">
      <w:start w:val="1"/>
      <w:numFmt w:val="decimal"/>
      <w:isLgl/>
      <w:lvlText w:val="%1.%2."/>
      <w:lvlJc w:val="left"/>
      <w:pPr>
        <w:ind w:left="1440" w:hanging="720"/>
      </w:pPr>
      <w:rPr>
        <w:rFonts w:hint="default"/>
        <w:b/>
        <w:bCs w:val="0"/>
        <w:i w:val="0"/>
        <w:iCs/>
      </w:rPr>
    </w:lvl>
    <w:lvl w:ilvl="2">
      <w:start w:val="1"/>
      <w:numFmt w:val="decimal"/>
      <w:isLgl/>
      <w:lvlText w:val="%1.%2.%3."/>
      <w:lvlJc w:val="left"/>
      <w:pPr>
        <w:ind w:left="2160" w:hanging="720"/>
      </w:pPr>
      <w:rPr>
        <w:rFonts w:hint="default"/>
        <w:b/>
        <w:bCs/>
      </w:rPr>
    </w:lvl>
    <w:lvl w:ilvl="3">
      <w:start w:val="1"/>
      <w:numFmt w:val="decimal"/>
      <w:isLgl/>
      <w:lvlText w:val="%1.%2.%3.%4."/>
      <w:lvlJc w:val="left"/>
      <w:pPr>
        <w:ind w:left="3240" w:hanging="1080"/>
      </w:pPr>
      <w:rPr>
        <w:rFonts w:hint="default"/>
        <w:b/>
        <w:bCs/>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 w15:restartNumberingAfterBreak="0">
    <w:nsid w:val="0BD23330"/>
    <w:multiLevelType w:val="multilevel"/>
    <w:tmpl w:val="FE2098D2"/>
    <w:lvl w:ilvl="0">
      <w:start w:val="1"/>
      <w:numFmt w:val="decimal"/>
      <w:lvlText w:val="%1."/>
      <w:lvlJc w:val="left"/>
      <w:pPr>
        <w:ind w:left="360" w:hanging="360"/>
      </w:pPr>
      <w:rPr>
        <w:rFonts w:hint="default"/>
      </w:rPr>
    </w:lvl>
    <w:lvl w:ilvl="1">
      <w:start w:val="1"/>
      <w:numFmt w:val="lowerLetter"/>
      <w:lvlText w:val="%2)"/>
      <w:lvlJc w:val="left"/>
      <w:pPr>
        <w:ind w:left="1140" w:hanging="420"/>
      </w:pPr>
      <w:rPr>
        <w:rFonts w:hint="default"/>
        <w:b/>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156480A"/>
    <w:multiLevelType w:val="hybridMultilevel"/>
    <w:tmpl w:val="CCDA72A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6980071"/>
    <w:multiLevelType w:val="hybridMultilevel"/>
    <w:tmpl w:val="DBFE2A2A"/>
    <w:lvl w:ilvl="0" w:tplc="3ED6E4B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E9059A"/>
    <w:multiLevelType w:val="hybridMultilevel"/>
    <w:tmpl w:val="110C4E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C50D86"/>
    <w:multiLevelType w:val="hybridMultilevel"/>
    <w:tmpl w:val="7472C8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4EA0489"/>
    <w:multiLevelType w:val="multilevel"/>
    <w:tmpl w:val="74EA0489"/>
    <w:lvl w:ilvl="0">
      <w:start w:val="1"/>
      <w:numFmt w:val="decimal"/>
      <w:pStyle w:val="numerados"/>
      <w:lvlText w:val="%1."/>
      <w:lvlJc w:val="left"/>
      <w:pPr>
        <w:ind w:left="502" w:hanging="360"/>
      </w:pPr>
      <w:rPr>
        <w:b/>
        <w:sz w:val="28"/>
        <w:szCs w:val="28"/>
      </w:r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proofState w:spelling="clean" w:grammar="clean"/>
  <w:defaultTabStop w:val="708"/>
  <w:hyphenationZone w:val="425"/>
  <w:evenAndOddHeaders/>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DAA"/>
    <w:rsid w:val="9FFE628B"/>
    <w:rsid w:val="AEFF7B4B"/>
    <w:rsid w:val="D65A3F5B"/>
    <w:rsid w:val="EFDBE087"/>
    <w:rsid w:val="EFEFEFAA"/>
    <w:rsid w:val="F77727DF"/>
    <w:rsid w:val="F9FDC3D9"/>
    <w:rsid w:val="FE77427B"/>
    <w:rsid w:val="FEE69673"/>
    <w:rsid w:val="FFE6592E"/>
    <w:rsid w:val="FFFFD81A"/>
    <w:rsid w:val="000016A8"/>
    <w:rsid w:val="00001F05"/>
    <w:rsid w:val="000029EA"/>
    <w:rsid w:val="00002A22"/>
    <w:rsid w:val="000038BD"/>
    <w:rsid w:val="00003B1C"/>
    <w:rsid w:val="00003D10"/>
    <w:rsid w:val="0000409B"/>
    <w:rsid w:val="000045B5"/>
    <w:rsid w:val="000049CA"/>
    <w:rsid w:val="00004E7E"/>
    <w:rsid w:val="00005157"/>
    <w:rsid w:val="00005924"/>
    <w:rsid w:val="00005AA8"/>
    <w:rsid w:val="00007059"/>
    <w:rsid w:val="00007BC9"/>
    <w:rsid w:val="00007EA4"/>
    <w:rsid w:val="0001010D"/>
    <w:rsid w:val="00010137"/>
    <w:rsid w:val="000101FA"/>
    <w:rsid w:val="00010F9F"/>
    <w:rsid w:val="0001117C"/>
    <w:rsid w:val="000120C1"/>
    <w:rsid w:val="00012A23"/>
    <w:rsid w:val="00012D94"/>
    <w:rsid w:val="00013774"/>
    <w:rsid w:val="00013D1F"/>
    <w:rsid w:val="00013EED"/>
    <w:rsid w:val="00014723"/>
    <w:rsid w:val="0001638C"/>
    <w:rsid w:val="0001756C"/>
    <w:rsid w:val="000201FA"/>
    <w:rsid w:val="00020D5E"/>
    <w:rsid w:val="000212D7"/>
    <w:rsid w:val="00021533"/>
    <w:rsid w:val="00021632"/>
    <w:rsid w:val="00022391"/>
    <w:rsid w:val="00022BAF"/>
    <w:rsid w:val="00023180"/>
    <w:rsid w:val="00023F64"/>
    <w:rsid w:val="0002594C"/>
    <w:rsid w:val="0002629F"/>
    <w:rsid w:val="00026E5F"/>
    <w:rsid w:val="00027518"/>
    <w:rsid w:val="00027D24"/>
    <w:rsid w:val="00027FEF"/>
    <w:rsid w:val="000317BB"/>
    <w:rsid w:val="00032CD0"/>
    <w:rsid w:val="00032DB3"/>
    <w:rsid w:val="0003371C"/>
    <w:rsid w:val="00033BFA"/>
    <w:rsid w:val="0003449E"/>
    <w:rsid w:val="000368A7"/>
    <w:rsid w:val="0003759B"/>
    <w:rsid w:val="0004178E"/>
    <w:rsid w:val="000417C6"/>
    <w:rsid w:val="000422D7"/>
    <w:rsid w:val="00042CC4"/>
    <w:rsid w:val="00043624"/>
    <w:rsid w:val="0004380C"/>
    <w:rsid w:val="00043DBB"/>
    <w:rsid w:val="0004455E"/>
    <w:rsid w:val="00044893"/>
    <w:rsid w:val="00044B4F"/>
    <w:rsid w:val="00044DFA"/>
    <w:rsid w:val="00045026"/>
    <w:rsid w:val="000456BA"/>
    <w:rsid w:val="000457DF"/>
    <w:rsid w:val="00045EBD"/>
    <w:rsid w:val="000462E7"/>
    <w:rsid w:val="0004691F"/>
    <w:rsid w:val="00046D7C"/>
    <w:rsid w:val="000470EF"/>
    <w:rsid w:val="00047EA4"/>
    <w:rsid w:val="00050B96"/>
    <w:rsid w:val="00051010"/>
    <w:rsid w:val="000516FA"/>
    <w:rsid w:val="000532F3"/>
    <w:rsid w:val="0005332B"/>
    <w:rsid w:val="0005387F"/>
    <w:rsid w:val="00053DAC"/>
    <w:rsid w:val="00054AAE"/>
    <w:rsid w:val="00054D7E"/>
    <w:rsid w:val="00054DDF"/>
    <w:rsid w:val="00054F3D"/>
    <w:rsid w:val="00056A61"/>
    <w:rsid w:val="00056F5E"/>
    <w:rsid w:val="000574CA"/>
    <w:rsid w:val="00057AD0"/>
    <w:rsid w:val="0006042B"/>
    <w:rsid w:val="00060664"/>
    <w:rsid w:val="000607FE"/>
    <w:rsid w:val="00060D90"/>
    <w:rsid w:val="00060F46"/>
    <w:rsid w:val="00061D6F"/>
    <w:rsid w:val="000623B3"/>
    <w:rsid w:val="000625B7"/>
    <w:rsid w:val="000627E0"/>
    <w:rsid w:val="00063765"/>
    <w:rsid w:val="000638FE"/>
    <w:rsid w:val="000645B8"/>
    <w:rsid w:val="00064F05"/>
    <w:rsid w:val="00065193"/>
    <w:rsid w:val="000651F2"/>
    <w:rsid w:val="000657F0"/>
    <w:rsid w:val="00065C00"/>
    <w:rsid w:val="00067170"/>
    <w:rsid w:val="00067446"/>
    <w:rsid w:val="00070418"/>
    <w:rsid w:val="00071199"/>
    <w:rsid w:val="00071741"/>
    <w:rsid w:val="00072120"/>
    <w:rsid w:val="0007257F"/>
    <w:rsid w:val="0007286C"/>
    <w:rsid w:val="00072A49"/>
    <w:rsid w:val="00072E89"/>
    <w:rsid w:val="00072FDD"/>
    <w:rsid w:val="000730A0"/>
    <w:rsid w:val="00073689"/>
    <w:rsid w:val="000742B3"/>
    <w:rsid w:val="000753E8"/>
    <w:rsid w:val="00075B8C"/>
    <w:rsid w:val="00076021"/>
    <w:rsid w:val="0007646F"/>
    <w:rsid w:val="000769B2"/>
    <w:rsid w:val="00077679"/>
    <w:rsid w:val="00077F6A"/>
    <w:rsid w:val="000803BF"/>
    <w:rsid w:val="000810FB"/>
    <w:rsid w:val="0008158C"/>
    <w:rsid w:val="00081B19"/>
    <w:rsid w:val="00082500"/>
    <w:rsid w:val="0008268E"/>
    <w:rsid w:val="00085FC4"/>
    <w:rsid w:val="000860BE"/>
    <w:rsid w:val="000861E1"/>
    <w:rsid w:val="00086F95"/>
    <w:rsid w:val="00087001"/>
    <w:rsid w:val="00090BE2"/>
    <w:rsid w:val="00090DE8"/>
    <w:rsid w:val="0009138F"/>
    <w:rsid w:val="00091E4F"/>
    <w:rsid w:val="00092EAA"/>
    <w:rsid w:val="00093EC5"/>
    <w:rsid w:val="00093F2B"/>
    <w:rsid w:val="0009401C"/>
    <w:rsid w:val="00094652"/>
    <w:rsid w:val="0009507D"/>
    <w:rsid w:val="000956CC"/>
    <w:rsid w:val="0009664A"/>
    <w:rsid w:val="000966BE"/>
    <w:rsid w:val="00096975"/>
    <w:rsid w:val="0009697D"/>
    <w:rsid w:val="00096B64"/>
    <w:rsid w:val="00097088"/>
    <w:rsid w:val="000971E2"/>
    <w:rsid w:val="0009788F"/>
    <w:rsid w:val="000978E4"/>
    <w:rsid w:val="000A0F55"/>
    <w:rsid w:val="000A1436"/>
    <w:rsid w:val="000A169F"/>
    <w:rsid w:val="000A19A5"/>
    <w:rsid w:val="000A1F60"/>
    <w:rsid w:val="000A2A5C"/>
    <w:rsid w:val="000A2E40"/>
    <w:rsid w:val="000A2F4B"/>
    <w:rsid w:val="000A34F9"/>
    <w:rsid w:val="000A3A51"/>
    <w:rsid w:val="000A3C83"/>
    <w:rsid w:val="000A43AD"/>
    <w:rsid w:val="000A455F"/>
    <w:rsid w:val="000A48C6"/>
    <w:rsid w:val="000A4919"/>
    <w:rsid w:val="000A5AFF"/>
    <w:rsid w:val="000A6812"/>
    <w:rsid w:val="000A7312"/>
    <w:rsid w:val="000A748A"/>
    <w:rsid w:val="000A7E2D"/>
    <w:rsid w:val="000B03EA"/>
    <w:rsid w:val="000B1279"/>
    <w:rsid w:val="000B1551"/>
    <w:rsid w:val="000B1602"/>
    <w:rsid w:val="000B22C9"/>
    <w:rsid w:val="000B2328"/>
    <w:rsid w:val="000B264C"/>
    <w:rsid w:val="000B3C5C"/>
    <w:rsid w:val="000B3CF1"/>
    <w:rsid w:val="000B3F0F"/>
    <w:rsid w:val="000B415B"/>
    <w:rsid w:val="000B4379"/>
    <w:rsid w:val="000B4621"/>
    <w:rsid w:val="000B4E02"/>
    <w:rsid w:val="000B51A4"/>
    <w:rsid w:val="000B5749"/>
    <w:rsid w:val="000B6316"/>
    <w:rsid w:val="000B67D1"/>
    <w:rsid w:val="000B6850"/>
    <w:rsid w:val="000B78B5"/>
    <w:rsid w:val="000B7E79"/>
    <w:rsid w:val="000C0353"/>
    <w:rsid w:val="000C06F2"/>
    <w:rsid w:val="000C155A"/>
    <w:rsid w:val="000C156E"/>
    <w:rsid w:val="000C1C15"/>
    <w:rsid w:val="000C1EE1"/>
    <w:rsid w:val="000C21D9"/>
    <w:rsid w:val="000C2B7A"/>
    <w:rsid w:val="000C311C"/>
    <w:rsid w:val="000C3333"/>
    <w:rsid w:val="000C3757"/>
    <w:rsid w:val="000C3F13"/>
    <w:rsid w:val="000C4381"/>
    <w:rsid w:val="000C4724"/>
    <w:rsid w:val="000C5142"/>
    <w:rsid w:val="000C53B0"/>
    <w:rsid w:val="000C5540"/>
    <w:rsid w:val="000C5ABA"/>
    <w:rsid w:val="000C5EE7"/>
    <w:rsid w:val="000C6019"/>
    <w:rsid w:val="000C6BCC"/>
    <w:rsid w:val="000C6EBE"/>
    <w:rsid w:val="000D01A2"/>
    <w:rsid w:val="000D1155"/>
    <w:rsid w:val="000D229D"/>
    <w:rsid w:val="000D2490"/>
    <w:rsid w:val="000D3AEA"/>
    <w:rsid w:val="000D4123"/>
    <w:rsid w:val="000D418F"/>
    <w:rsid w:val="000D43B7"/>
    <w:rsid w:val="000D4425"/>
    <w:rsid w:val="000D48E3"/>
    <w:rsid w:val="000D49B2"/>
    <w:rsid w:val="000D58CF"/>
    <w:rsid w:val="000D6390"/>
    <w:rsid w:val="000D6808"/>
    <w:rsid w:val="000D690E"/>
    <w:rsid w:val="000E119F"/>
    <w:rsid w:val="000E15B6"/>
    <w:rsid w:val="000E1A06"/>
    <w:rsid w:val="000E205E"/>
    <w:rsid w:val="000E289C"/>
    <w:rsid w:val="000E3F54"/>
    <w:rsid w:val="000E4252"/>
    <w:rsid w:val="000E45CD"/>
    <w:rsid w:val="000E4927"/>
    <w:rsid w:val="000E4A14"/>
    <w:rsid w:val="000E4C64"/>
    <w:rsid w:val="000E5A0F"/>
    <w:rsid w:val="000E5D47"/>
    <w:rsid w:val="000E78F0"/>
    <w:rsid w:val="000F01B6"/>
    <w:rsid w:val="000F125A"/>
    <w:rsid w:val="000F17A3"/>
    <w:rsid w:val="000F1872"/>
    <w:rsid w:val="000F3647"/>
    <w:rsid w:val="000F3CD1"/>
    <w:rsid w:val="000F3EBF"/>
    <w:rsid w:val="000F4000"/>
    <w:rsid w:val="000F4385"/>
    <w:rsid w:val="000F4708"/>
    <w:rsid w:val="000F5DB6"/>
    <w:rsid w:val="000F63A5"/>
    <w:rsid w:val="000F7313"/>
    <w:rsid w:val="00100087"/>
    <w:rsid w:val="00100958"/>
    <w:rsid w:val="00100D1C"/>
    <w:rsid w:val="00101251"/>
    <w:rsid w:val="00101799"/>
    <w:rsid w:val="00102CEC"/>
    <w:rsid w:val="00102CF0"/>
    <w:rsid w:val="00102F42"/>
    <w:rsid w:val="00102FC0"/>
    <w:rsid w:val="0010405F"/>
    <w:rsid w:val="00104449"/>
    <w:rsid w:val="00104C57"/>
    <w:rsid w:val="0010503F"/>
    <w:rsid w:val="001055A9"/>
    <w:rsid w:val="0010582B"/>
    <w:rsid w:val="0010673F"/>
    <w:rsid w:val="001067D7"/>
    <w:rsid w:val="00106BF3"/>
    <w:rsid w:val="00106ECB"/>
    <w:rsid w:val="001070A1"/>
    <w:rsid w:val="00107181"/>
    <w:rsid w:val="001072DB"/>
    <w:rsid w:val="001078CB"/>
    <w:rsid w:val="00107E84"/>
    <w:rsid w:val="00107F6D"/>
    <w:rsid w:val="001101E9"/>
    <w:rsid w:val="001103FD"/>
    <w:rsid w:val="00110E22"/>
    <w:rsid w:val="00111486"/>
    <w:rsid w:val="00111CD2"/>
    <w:rsid w:val="0011243E"/>
    <w:rsid w:val="001128E3"/>
    <w:rsid w:val="00112EE8"/>
    <w:rsid w:val="00114968"/>
    <w:rsid w:val="00114FC5"/>
    <w:rsid w:val="001157F9"/>
    <w:rsid w:val="00115B70"/>
    <w:rsid w:val="00116119"/>
    <w:rsid w:val="001162E1"/>
    <w:rsid w:val="00116BDC"/>
    <w:rsid w:val="001174E0"/>
    <w:rsid w:val="001211EF"/>
    <w:rsid w:val="001212ED"/>
    <w:rsid w:val="001219BC"/>
    <w:rsid w:val="0012231A"/>
    <w:rsid w:val="00122826"/>
    <w:rsid w:val="00122C4A"/>
    <w:rsid w:val="00122EAC"/>
    <w:rsid w:val="00123D43"/>
    <w:rsid w:val="00124D63"/>
    <w:rsid w:val="00125182"/>
    <w:rsid w:val="0012562F"/>
    <w:rsid w:val="00125B80"/>
    <w:rsid w:val="001260A2"/>
    <w:rsid w:val="00126A11"/>
    <w:rsid w:val="00126D12"/>
    <w:rsid w:val="00126D85"/>
    <w:rsid w:val="00126F6A"/>
    <w:rsid w:val="00127F10"/>
    <w:rsid w:val="0013032E"/>
    <w:rsid w:val="001304ED"/>
    <w:rsid w:val="00130558"/>
    <w:rsid w:val="00131E76"/>
    <w:rsid w:val="00131F8A"/>
    <w:rsid w:val="001321A2"/>
    <w:rsid w:val="00133BB9"/>
    <w:rsid w:val="0013412E"/>
    <w:rsid w:val="001344D0"/>
    <w:rsid w:val="00134A66"/>
    <w:rsid w:val="001352F6"/>
    <w:rsid w:val="0013535F"/>
    <w:rsid w:val="00135A68"/>
    <w:rsid w:val="001366A6"/>
    <w:rsid w:val="00136930"/>
    <w:rsid w:val="00136DE3"/>
    <w:rsid w:val="00136E1F"/>
    <w:rsid w:val="00136F29"/>
    <w:rsid w:val="001372F4"/>
    <w:rsid w:val="001373A9"/>
    <w:rsid w:val="00140068"/>
    <w:rsid w:val="00142639"/>
    <w:rsid w:val="001428F8"/>
    <w:rsid w:val="00142B87"/>
    <w:rsid w:val="00143EC3"/>
    <w:rsid w:val="0014434B"/>
    <w:rsid w:val="00144E55"/>
    <w:rsid w:val="001451A8"/>
    <w:rsid w:val="00145FF5"/>
    <w:rsid w:val="001460D3"/>
    <w:rsid w:val="0014623E"/>
    <w:rsid w:val="001466EB"/>
    <w:rsid w:val="001467DC"/>
    <w:rsid w:val="001470C7"/>
    <w:rsid w:val="00147111"/>
    <w:rsid w:val="001471F2"/>
    <w:rsid w:val="00150365"/>
    <w:rsid w:val="00150508"/>
    <w:rsid w:val="00150DA6"/>
    <w:rsid w:val="001513CD"/>
    <w:rsid w:val="001517F1"/>
    <w:rsid w:val="00152945"/>
    <w:rsid w:val="00152B84"/>
    <w:rsid w:val="001533B6"/>
    <w:rsid w:val="001534FE"/>
    <w:rsid w:val="001544C5"/>
    <w:rsid w:val="001544E0"/>
    <w:rsid w:val="001552A8"/>
    <w:rsid w:val="00155704"/>
    <w:rsid w:val="00155982"/>
    <w:rsid w:val="0015747C"/>
    <w:rsid w:val="00157DFD"/>
    <w:rsid w:val="00157F2D"/>
    <w:rsid w:val="001606D8"/>
    <w:rsid w:val="00161A5C"/>
    <w:rsid w:val="00161AAD"/>
    <w:rsid w:val="00161C2B"/>
    <w:rsid w:val="00162596"/>
    <w:rsid w:val="001638E3"/>
    <w:rsid w:val="00163A1A"/>
    <w:rsid w:val="00163AB1"/>
    <w:rsid w:val="00164426"/>
    <w:rsid w:val="00164FCC"/>
    <w:rsid w:val="0016607D"/>
    <w:rsid w:val="0016632A"/>
    <w:rsid w:val="00166B29"/>
    <w:rsid w:val="00166B53"/>
    <w:rsid w:val="00166D02"/>
    <w:rsid w:val="00166D9A"/>
    <w:rsid w:val="00166E73"/>
    <w:rsid w:val="00166FA9"/>
    <w:rsid w:val="0016712E"/>
    <w:rsid w:val="00167448"/>
    <w:rsid w:val="0016754C"/>
    <w:rsid w:val="00167DBC"/>
    <w:rsid w:val="00167F1D"/>
    <w:rsid w:val="001709C8"/>
    <w:rsid w:val="0017120D"/>
    <w:rsid w:val="0017158D"/>
    <w:rsid w:val="00171D1E"/>
    <w:rsid w:val="00171FBC"/>
    <w:rsid w:val="00172846"/>
    <w:rsid w:val="0017289C"/>
    <w:rsid w:val="00172B4D"/>
    <w:rsid w:val="00173B60"/>
    <w:rsid w:val="00173DC0"/>
    <w:rsid w:val="001745A9"/>
    <w:rsid w:val="001747FB"/>
    <w:rsid w:val="00174C69"/>
    <w:rsid w:val="001755D9"/>
    <w:rsid w:val="00175800"/>
    <w:rsid w:val="00175C6A"/>
    <w:rsid w:val="00176FEC"/>
    <w:rsid w:val="001778F1"/>
    <w:rsid w:val="00177CA7"/>
    <w:rsid w:val="00177D41"/>
    <w:rsid w:val="00180264"/>
    <w:rsid w:val="00180307"/>
    <w:rsid w:val="0018094C"/>
    <w:rsid w:val="00180D94"/>
    <w:rsid w:val="00181C7C"/>
    <w:rsid w:val="00181DE6"/>
    <w:rsid w:val="0018238E"/>
    <w:rsid w:val="00182418"/>
    <w:rsid w:val="001841AA"/>
    <w:rsid w:val="001841D1"/>
    <w:rsid w:val="0018436C"/>
    <w:rsid w:val="00184A55"/>
    <w:rsid w:val="00186096"/>
    <w:rsid w:val="00186B54"/>
    <w:rsid w:val="00186FF2"/>
    <w:rsid w:val="00187A26"/>
    <w:rsid w:val="0019016E"/>
    <w:rsid w:val="0019096E"/>
    <w:rsid w:val="00190A8A"/>
    <w:rsid w:val="00190ABF"/>
    <w:rsid w:val="00190E99"/>
    <w:rsid w:val="001916CB"/>
    <w:rsid w:val="0019180F"/>
    <w:rsid w:val="00192110"/>
    <w:rsid w:val="0019284D"/>
    <w:rsid w:val="001945F0"/>
    <w:rsid w:val="00194AE2"/>
    <w:rsid w:val="00194AFE"/>
    <w:rsid w:val="0019517D"/>
    <w:rsid w:val="00195C77"/>
    <w:rsid w:val="001972CA"/>
    <w:rsid w:val="00197741"/>
    <w:rsid w:val="00197C90"/>
    <w:rsid w:val="00197F7F"/>
    <w:rsid w:val="001A089A"/>
    <w:rsid w:val="001A0920"/>
    <w:rsid w:val="001A0F8A"/>
    <w:rsid w:val="001A1B26"/>
    <w:rsid w:val="001A1F3A"/>
    <w:rsid w:val="001A243C"/>
    <w:rsid w:val="001A2F17"/>
    <w:rsid w:val="001A3506"/>
    <w:rsid w:val="001A3B48"/>
    <w:rsid w:val="001A435B"/>
    <w:rsid w:val="001A4D4A"/>
    <w:rsid w:val="001A5071"/>
    <w:rsid w:val="001A5709"/>
    <w:rsid w:val="001A590C"/>
    <w:rsid w:val="001A6321"/>
    <w:rsid w:val="001A718E"/>
    <w:rsid w:val="001B012A"/>
    <w:rsid w:val="001B1124"/>
    <w:rsid w:val="001B1A04"/>
    <w:rsid w:val="001B1FF1"/>
    <w:rsid w:val="001B2689"/>
    <w:rsid w:val="001B2E71"/>
    <w:rsid w:val="001B3329"/>
    <w:rsid w:val="001B3D65"/>
    <w:rsid w:val="001B41A4"/>
    <w:rsid w:val="001B43ED"/>
    <w:rsid w:val="001B51BD"/>
    <w:rsid w:val="001B6A35"/>
    <w:rsid w:val="001B6DFE"/>
    <w:rsid w:val="001B6E43"/>
    <w:rsid w:val="001C08A7"/>
    <w:rsid w:val="001C0F96"/>
    <w:rsid w:val="001C1DC7"/>
    <w:rsid w:val="001C1EDE"/>
    <w:rsid w:val="001C1F32"/>
    <w:rsid w:val="001C2810"/>
    <w:rsid w:val="001C2B0C"/>
    <w:rsid w:val="001C2D52"/>
    <w:rsid w:val="001C2EAA"/>
    <w:rsid w:val="001C3303"/>
    <w:rsid w:val="001C38E1"/>
    <w:rsid w:val="001C4B37"/>
    <w:rsid w:val="001C5044"/>
    <w:rsid w:val="001C5179"/>
    <w:rsid w:val="001C5D19"/>
    <w:rsid w:val="001C5F2B"/>
    <w:rsid w:val="001C7883"/>
    <w:rsid w:val="001C7D1F"/>
    <w:rsid w:val="001D0110"/>
    <w:rsid w:val="001D02FE"/>
    <w:rsid w:val="001D05C7"/>
    <w:rsid w:val="001D0621"/>
    <w:rsid w:val="001D08F0"/>
    <w:rsid w:val="001D0CC2"/>
    <w:rsid w:val="001D0DE0"/>
    <w:rsid w:val="001D0DF9"/>
    <w:rsid w:val="001D1171"/>
    <w:rsid w:val="001D12DC"/>
    <w:rsid w:val="001D1AE7"/>
    <w:rsid w:val="001D266C"/>
    <w:rsid w:val="001D29D3"/>
    <w:rsid w:val="001D2CE6"/>
    <w:rsid w:val="001D3134"/>
    <w:rsid w:val="001D3442"/>
    <w:rsid w:val="001D3663"/>
    <w:rsid w:val="001D3B44"/>
    <w:rsid w:val="001D42B8"/>
    <w:rsid w:val="001D45F9"/>
    <w:rsid w:val="001D47D5"/>
    <w:rsid w:val="001D5181"/>
    <w:rsid w:val="001D5366"/>
    <w:rsid w:val="001D56D3"/>
    <w:rsid w:val="001D6597"/>
    <w:rsid w:val="001D6808"/>
    <w:rsid w:val="001D6967"/>
    <w:rsid w:val="001E02BF"/>
    <w:rsid w:val="001E1403"/>
    <w:rsid w:val="001E141A"/>
    <w:rsid w:val="001E187D"/>
    <w:rsid w:val="001E2734"/>
    <w:rsid w:val="001E2F4E"/>
    <w:rsid w:val="001E39F4"/>
    <w:rsid w:val="001E3AFF"/>
    <w:rsid w:val="001E3E72"/>
    <w:rsid w:val="001E42A8"/>
    <w:rsid w:val="001E4F6D"/>
    <w:rsid w:val="001E6597"/>
    <w:rsid w:val="001E6A14"/>
    <w:rsid w:val="001E6BE0"/>
    <w:rsid w:val="001E7452"/>
    <w:rsid w:val="001E76A7"/>
    <w:rsid w:val="001E7981"/>
    <w:rsid w:val="001F04D9"/>
    <w:rsid w:val="001F051D"/>
    <w:rsid w:val="001F0AA9"/>
    <w:rsid w:val="001F0BFB"/>
    <w:rsid w:val="001F0D18"/>
    <w:rsid w:val="001F1994"/>
    <w:rsid w:val="001F1FDE"/>
    <w:rsid w:val="001F20D4"/>
    <w:rsid w:val="001F29A8"/>
    <w:rsid w:val="001F31A9"/>
    <w:rsid w:val="001F3A1E"/>
    <w:rsid w:val="001F3D2A"/>
    <w:rsid w:val="001F3DAA"/>
    <w:rsid w:val="001F4468"/>
    <w:rsid w:val="001F4F1E"/>
    <w:rsid w:val="001F59D8"/>
    <w:rsid w:val="001F7715"/>
    <w:rsid w:val="001F7723"/>
    <w:rsid w:val="001F7A3C"/>
    <w:rsid w:val="00200570"/>
    <w:rsid w:val="002006BB"/>
    <w:rsid w:val="002008A2"/>
    <w:rsid w:val="00200A4C"/>
    <w:rsid w:val="00200AE3"/>
    <w:rsid w:val="00200AFB"/>
    <w:rsid w:val="00200F64"/>
    <w:rsid w:val="00200FBE"/>
    <w:rsid w:val="002017E8"/>
    <w:rsid w:val="0020241E"/>
    <w:rsid w:val="002025D0"/>
    <w:rsid w:val="0020276E"/>
    <w:rsid w:val="00202D84"/>
    <w:rsid w:val="002036C7"/>
    <w:rsid w:val="0020437B"/>
    <w:rsid w:val="00204646"/>
    <w:rsid w:val="00204D30"/>
    <w:rsid w:val="0020777F"/>
    <w:rsid w:val="00207CF6"/>
    <w:rsid w:val="00207F13"/>
    <w:rsid w:val="0021005A"/>
    <w:rsid w:val="00211E59"/>
    <w:rsid w:val="002125D6"/>
    <w:rsid w:val="002126BE"/>
    <w:rsid w:val="002133EF"/>
    <w:rsid w:val="002137C0"/>
    <w:rsid w:val="00213CDC"/>
    <w:rsid w:val="00213F5D"/>
    <w:rsid w:val="00214B28"/>
    <w:rsid w:val="0021621F"/>
    <w:rsid w:val="00216244"/>
    <w:rsid w:val="00216475"/>
    <w:rsid w:val="002171C8"/>
    <w:rsid w:val="00217355"/>
    <w:rsid w:val="00217E6D"/>
    <w:rsid w:val="00220123"/>
    <w:rsid w:val="002205B7"/>
    <w:rsid w:val="002214C3"/>
    <w:rsid w:val="002217CE"/>
    <w:rsid w:val="002222A7"/>
    <w:rsid w:val="00223012"/>
    <w:rsid w:val="00223333"/>
    <w:rsid w:val="00223B19"/>
    <w:rsid w:val="00224CD6"/>
    <w:rsid w:val="00224D1C"/>
    <w:rsid w:val="002250FB"/>
    <w:rsid w:val="002261F6"/>
    <w:rsid w:val="00226251"/>
    <w:rsid w:val="00226604"/>
    <w:rsid w:val="00226B0C"/>
    <w:rsid w:val="00227144"/>
    <w:rsid w:val="00227317"/>
    <w:rsid w:val="00227946"/>
    <w:rsid w:val="00230917"/>
    <w:rsid w:val="00231785"/>
    <w:rsid w:val="002318B2"/>
    <w:rsid w:val="002318B3"/>
    <w:rsid w:val="00231A03"/>
    <w:rsid w:val="00231CF6"/>
    <w:rsid w:val="0023267A"/>
    <w:rsid w:val="0023393E"/>
    <w:rsid w:val="00233975"/>
    <w:rsid w:val="00233E96"/>
    <w:rsid w:val="002343C8"/>
    <w:rsid w:val="00234448"/>
    <w:rsid w:val="00234882"/>
    <w:rsid w:val="00235952"/>
    <w:rsid w:val="0023595E"/>
    <w:rsid w:val="002361D0"/>
    <w:rsid w:val="002364E3"/>
    <w:rsid w:val="00236E99"/>
    <w:rsid w:val="00236F0D"/>
    <w:rsid w:val="0024002D"/>
    <w:rsid w:val="00240980"/>
    <w:rsid w:val="002409F3"/>
    <w:rsid w:val="00240E6E"/>
    <w:rsid w:val="0024251E"/>
    <w:rsid w:val="002429B4"/>
    <w:rsid w:val="00242C23"/>
    <w:rsid w:val="00243A2E"/>
    <w:rsid w:val="00243DFD"/>
    <w:rsid w:val="00245345"/>
    <w:rsid w:val="0024586E"/>
    <w:rsid w:val="00245D14"/>
    <w:rsid w:val="0024707B"/>
    <w:rsid w:val="00247E24"/>
    <w:rsid w:val="0025108B"/>
    <w:rsid w:val="00251D61"/>
    <w:rsid w:val="00251F17"/>
    <w:rsid w:val="002526D7"/>
    <w:rsid w:val="002528CA"/>
    <w:rsid w:val="002532AD"/>
    <w:rsid w:val="00253B16"/>
    <w:rsid w:val="0025418D"/>
    <w:rsid w:val="002541E7"/>
    <w:rsid w:val="00254299"/>
    <w:rsid w:val="00254610"/>
    <w:rsid w:val="00254B2C"/>
    <w:rsid w:val="002553AC"/>
    <w:rsid w:val="00255581"/>
    <w:rsid w:val="00255805"/>
    <w:rsid w:val="00255D34"/>
    <w:rsid w:val="00255D9B"/>
    <w:rsid w:val="0025613F"/>
    <w:rsid w:val="002568CE"/>
    <w:rsid w:val="00257D78"/>
    <w:rsid w:val="002603B4"/>
    <w:rsid w:val="00260491"/>
    <w:rsid w:val="00260FCC"/>
    <w:rsid w:val="002611B7"/>
    <w:rsid w:val="00261CBC"/>
    <w:rsid w:val="0026211F"/>
    <w:rsid w:val="00262ADF"/>
    <w:rsid w:val="00262CE7"/>
    <w:rsid w:val="00262E05"/>
    <w:rsid w:val="00262E38"/>
    <w:rsid w:val="002637D8"/>
    <w:rsid w:val="0026529E"/>
    <w:rsid w:val="002664AD"/>
    <w:rsid w:val="002675C7"/>
    <w:rsid w:val="002678C2"/>
    <w:rsid w:val="00270142"/>
    <w:rsid w:val="00270738"/>
    <w:rsid w:val="00270B02"/>
    <w:rsid w:val="00270C80"/>
    <w:rsid w:val="00271125"/>
    <w:rsid w:val="0027138F"/>
    <w:rsid w:val="00271528"/>
    <w:rsid w:val="002716E1"/>
    <w:rsid w:val="00271A36"/>
    <w:rsid w:val="00271E44"/>
    <w:rsid w:val="002720EA"/>
    <w:rsid w:val="002721B0"/>
    <w:rsid w:val="0027230D"/>
    <w:rsid w:val="002728BF"/>
    <w:rsid w:val="00272B40"/>
    <w:rsid w:val="00273E3E"/>
    <w:rsid w:val="0027449D"/>
    <w:rsid w:val="002750DD"/>
    <w:rsid w:val="002751C7"/>
    <w:rsid w:val="00275D92"/>
    <w:rsid w:val="0027618F"/>
    <w:rsid w:val="002761D9"/>
    <w:rsid w:val="0027655E"/>
    <w:rsid w:val="00276D8A"/>
    <w:rsid w:val="00277A4D"/>
    <w:rsid w:val="00277A6B"/>
    <w:rsid w:val="00277AFF"/>
    <w:rsid w:val="00277CF4"/>
    <w:rsid w:val="0028001D"/>
    <w:rsid w:val="00280E33"/>
    <w:rsid w:val="00280E4B"/>
    <w:rsid w:val="002812A3"/>
    <w:rsid w:val="002813A3"/>
    <w:rsid w:val="00281F3C"/>
    <w:rsid w:val="002829BC"/>
    <w:rsid w:val="00282B10"/>
    <w:rsid w:val="00283065"/>
    <w:rsid w:val="0028310C"/>
    <w:rsid w:val="0028359F"/>
    <w:rsid w:val="002838CF"/>
    <w:rsid w:val="002839BC"/>
    <w:rsid w:val="00283A3F"/>
    <w:rsid w:val="00283D40"/>
    <w:rsid w:val="00283F37"/>
    <w:rsid w:val="00283F5A"/>
    <w:rsid w:val="002843F0"/>
    <w:rsid w:val="002848F5"/>
    <w:rsid w:val="002853C3"/>
    <w:rsid w:val="002858BB"/>
    <w:rsid w:val="00285DC9"/>
    <w:rsid w:val="002862AF"/>
    <w:rsid w:val="00286737"/>
    <w:rsid w:val="00287901"/>
    <w:rsid w:val="00290910"/>
    <w:rsid w:val="002918E1"/>
    <w:rsid w:val="0029197B"/>
    <w:rsid w:val="00291AF6"/>
    <w:rsid w:val="00291FFA"/>
    <w:rsid w:val="0029211D"/>
    <w:rsid w:val="002925D2"/>
    <w:rsid w:val="00292E50"/>
    <w:rsid w:val="00293378"/>
    <w:rsid w:val="0029399E"/>
    <w:rsid w:val="00294366"/>
    <w:rsid w:val="00294415"/>
    <w:rsid w:val="00294851"/>
    <w:rsid w:val="00295079"/>
    <w:rsid w:val="0029549A"/>
    <w:rsid w:val="00295574"/>
    <w:rsid w:val="002956E1"/>
    <w:rsid w:val="00295A01"/>
    <w:rsid w:val="00295A0D"/>
    <w:rsid w:val="00295E9C"/>
    <w:rsid w:val="0029626D"/>
    <w:rsid w:val="0029627A"/>
    <w:rsid w:val="002967C7"/>
    <w:rsid w:val="00297322"/>
    <w:rsid w:val="00297D98"/>
    <w:rsid w:val="002A001C"/>
    <w:rsid w:val="002A04ED"/>
    <w:rsid w:val="002A0B8E"/>
    <w:rsid w:val="002A1B46"/>
    <w:rsid w:val="002A1BE0"/>
    <w:rsid w:val="002A28CD"/>
    <w:rsid w:val="002A2A32"/>
    <w:rsid w:val="002A2D29"/>
    <w:rsid w:val="002A37E6"/>
    <w:rsid w:val="002A403B"/>
    <w:rsid w:val="002A4291"/>
    <w:rsid w:val="002A4B52"/>
    <w:rsid w:val="002A5781"/>
    <w:rsid w:val="002A67D9"/>
    <w:rsid w:val="002A68AF"/>
    <w:rsid w:val="002A70C0"/>
    <w:rsid w:val="002A7245"/>
    <w:rsid w:val="002A74FB"/>
    <w:rsid w:val="002B0640"/>
    <w:rsid w:val="002B0A28"/>
    <w:rsid w:val="002B0BC8"/>
    <w:rsid w:val="002B0E38"/>
    <w:rsid w:val="002B0EF9"/>
    <w:rsid w:val="002B1F5D"/>
    <w:rsid w:val="002B1FDF"/>
    <w:rsid w:val="002B211E"/>
    <w:rsid w:val="002B2667"/>
    <w:rsid w:val="002B3B67"/>
    <w:rsid w:val="002B3C22"/>
    <w:rsid w:val="002B3C3D"/>
    <w:rsid w:val="002B4897"/>
    <w:rsid w:val="002B4A24"/>
    <w:rsid w:val="002B4F00"/>
    <w:rsid w:val="002B5374"/>
    <w:rsid w:val="002B5511"/>
    <w:rsid w:val="002B5B6A"/>
    <w:rsid w:val="002B5CD1"/>
    <w:rsid w:val="002B622D"/>
    <w:rsid w:val="002B648D"/>
    <w:rsid w:val="002B70F2"/>
    <w:rsid w:val="002B76B0"/>
    <w:rsid w:val="002B7DB5"/>
    <w:rsid w:val="002C023C"/>
    <w:rsid w:val="002C0345"/>
    <w:rsid w:val="002C0453"/>
    <w:rsid w:val="002C05DF"/>
    <w:rsid w:val="002C086C"/>
    <w:rsid w:val="002C1718"/>
    <w:rsid w:val="002C17C8"/>
    <w:rsid w:val="002C1BC6"/>
    <w:rsid w:val="002C1E45"/>
    <w:rsid w:val="002C1E9F"/>
    <w:rsid w:val="002C202D"/>
    <w:rsid w:val="002C2734"/>
    <w:rsid w:val="002C27DF"/>
    <w:rsid w:val="002C27F4"/>
    <w:rsid w:val="002C2A1C"/>
    <w:rsid w:val="002C39BB"/>
    <w:rsid w:val="002C44B9"/>
    <w:rsid w:val="002C45BC"/>
    <w:rsid w:val="002C475A"/>
    <w:rsid w:val="002C4FB7"/>
    <w:rsid w:val="002C5811"/>
    <w:rsid w:val="002C5E5A"/>
    <w:rsid w:val="002C655A"/>
    <w:rsid w:val="002C6928"/>
    <w:rsid w:val="002C694C"/>
    <w:rsid w:val="002C6E90"/>
    <w:rsid w:val="002D0924"/>
    <w:rsid w:val="002D0B28"/>
    <w:rsid w:val="002D12EA"/>
    <w:rsid w:val="002D1C2E"/>
    <w:rsid w:val="002D1F0D"/>
    <w:rsid w:val="002D1F11"/>
    <w:rsid w:val="002D2330"/>
    <w:rsid w:val="002D3368"/>
    <w:rsid w:val="002D35B4"/>
    <w:rsid w:val="002D391F"/>
    <w:rsid w:val="002D3C30"/>
    <w:rsid w:val="002D3DDA"/>
    <w:rsid w:val="002D4074"/>
    <w:rsid w:val="002D407F"/>
    <w:rsid w:val="002D44D0"/>
    <w:rsid w:val="002D4B0C"/>
    <w:rsid w:val="002D5021"/>
    <w:rsid w:val="002D52F8"/>
    <w:rsid w:val="002D5664"/>
    <w:rsid w:val="002D594A"/>
    <w:rsid w:val="002D5BA9"/>
    <w:rsid w:val="002D643F"/>
    <w:rsid w:val="002D6481"/>
    <w:rsid w:val="002D687D"/>
    <w:rsid w:val="002D79DB"/>
    <w:rsid w:val="002D7CCE"/>
    <w:rsid w:val="002E00A5"/>
    <w:rsid w:val="002E06BD"/>
    <w:rsid w:val="002E0B90"/>
    <w:rsid w:val="002E11F5"/>
    <w:rsid w:val="002E1D7A"/>
    <w:rsid w:val="002E213B"/>
    <w:rsid w:val="002E3E48"/>
    <w:rsid w:val="002E3E4B"/>
    <w:rsid w:val="002E410E"/>
    <w:rsid w:val="002E49EF"/>
    <w:rsid w:val="002E4F59"/>
    <w:rsid w:val="002E58C8"/>
    <w:rsid w:val="002E60EA"/>
    <w:rsid w:val="002E65DD"/>
    <w:rsid w:val="002E6B42"/>
    <w:rsid w:val="002E6DCA"/>
    <w:rsid w:val="002F0069"/>
    <w:rsid w:val="002F0C72"/>
    <w:rsid w:val="002F1579"/>
    <w:rsid w:val="002F173E"/>
    <w:rsid w:val="002F1B4F"/>
    <w:rsid w:val="002F1F89"/>
    <w:rsid w:val="002F23CA"/>
    <w:rsid w:val="002F247F"/>
    <w:rsid w:val="002F3AC0"/>
    <w:rsid w:val="002F4565"/>
    <w:rsid w:val="002F4C9B"/>
    <w:rsid w:val="002F5067"/>
    <w:rsid w:val="002F56C0"/>
    <w:rsid w:val="002F5908"/>
    <w:rsid w:val="002F60F9"/>
    <w:rsid w:val="002F6723"/>
    <w:rsid w:val="002F7407"/>
    <w:rsid w:val="00300490"/>
    <w:rsid w:val="00300AF4"/>
    <w:rsid w:val="003010A9"/>
    <w:rsid w:val="003015D3"/>
    <w:rsid w:val="00301D86"/>
    <w:rsid w:val="003025AF"/>
    <w:rsid w:val="0030368A"/>
    <w:rsid w:val="00303A63"/>
    <w:rsid w:val="003049EE"/>
    <w:rsid w:val="00304BCE"/>
    <w:rsid w:val="00304FEE"/>
    <w:rsid w:val="003063E9"/>
    <w:rsid w:val="00306991"/>
    <w:rsid w:val="00306B31"/>
    <w:rsid w:val="00306D0F"/>
    <w:rsid w:val="00306F0E"/>
    <w:rsid w:val="00307012"/>
    <w:rsid w:val="003079CC"/>
    <w:rsid w:val="00307D30"/>
    <w:rsid w:val="00307D37"/>
    <w:rsid w:val="00307E5F"/>
    <w:rsid w:val="003106E5"/>
    <w:rsid w:val="003108CE"/>
    <w:rsid w:val="003118EE"/>
    <w:rsid w:val="00311D26"/>
    <w:rsid w:val="00312087"/>
    <w:rsid w:val="003122B1"/>
    <w:rsid w:val="003125AB"/>
    <w:rsid w:val="00313045"/>
    <w:rsid w:val="00313079"/>
    <w:rsid w:val="003134DE"/>
    <w:rsid w:val="00313809"/>
    <w:rsid w:val="00313814"/>
    <w:rsid w:val="00314044"/>
    <w:rsid w:val="00314905"/>
    <w:rsid w:val="0031496D"/>
    <w:rsid w:val="0031546F"/>
    <w:rsid w:val="00315501"/>
    <w:rsid w:val="0031560F"/>
    <w:rsid w:val="00315AD8"/>
    <w:rsid w:val="0031613F"/>
    <w:rsid w:val="00317A6D"/>
    <w:rsid w:val="00317C05"/>
    <w:rsid w:val="003202A8"/>
    <w:rsid w:val="0032055F"/>
    <w:rsid w:val="00320D31"/>
    <w:rsid w:val="00321F06"/>
    <w:rsid w:val="00321F57"/>
    <w:rsid w:val="003225B9"/>
    <w:rsid w:val="00322C4B"/>
    <w:rsid w:val="00322F53"/>
    <w:rsid w:val="00323956"/>
    <w:rsid w:val="00323E21"/>
    <w:rsid w:val="00324266"/>
    <w:rsid w:val="00325EC6"/>
    <w:rsid w:val="00326B16"/>
    <w:rsid w:val="00327487"/>
    <w:rsid w:val="00327861"/>
    <w:rsid w:val="00330123"/>
    <w:rsid w:val="0033028D"/>
    <w:rsid w:val="00331CE8"/>
    <w:rsid w:val="00332514"/>
    <w:rsid w:val="00333905"/>
    <w:rsid w:val="0033437B"/>
    <w:rsid w:val="00335896"/>
    <w:rsid w:val="003358EB"/>
    <w:rsid w:val="00337A12"/>
    <w:rsid w:val="00337A91"/>
    <w:rsid w:val="00337B7D"/>
    <w:rsid w:val="00337F4F"/>
    <w:rsid w:val="003405BC"/>
    <w:rsid w:val="0034083F"/>
    <w:rsid w:val="003409BD"/>
    <w:rsid w:val="00340A67"/>
    <w:rsid w:val="00340C85"/>
    <w:rsid w:val="00340D62"/>
    <w:rsid w:val="00342363"/>
    <w:rsid w:val="003428DB"/>
    <w:rsid w:val="00342B66"/>
    <w:rsid w:val="00342EBB"/>
    <w:rsid w:val="0034328E"/>
    <w:rsid w:val="00343526"/>
    <w:rsid w:val="00344448"/>
    <w:rsid w:val="0034582B"/>
    <w:rsid w:val="00346023"/>
    <w:rsid w:val="00346649"/>
    <w:rsid w:val="00346978"/>
    <w:rsid w:val="00346B77"/>
    <w:rsid w:val="00346E52"/>
    <w:rsid w:val="00347AA8"/>
    <w:rsid w:val="003503D2"/>
    <w:rsid w:val="003509E3"/>
    <w:rsid w:val="00350FB1"/>
    <w:rsid w:val="00351063"/>
    <w:rsid w:val="00351C84"/>
    <w:rsid w:val="00351CFA"/>
    <w:rsid w:val="00352B36"/>
    <w:rsid w:val="00352D8B"/>
    <w:rsid w:val="0035423E"/>
    <w:rsid w:val="0035460D"/>
    <w:rsid w:val="0035482B"/>
    <w:rsid w:val="00354DBE"/>
    <w:rsid w:val="0035557C"/>
    <w:rsid w:val="0035559F"/>
    <w:rsid w:val="003560B6"/>
    <w:rsid w:val="0035689A"/>
    <w:rsid w:val="00356CC9"/>
    <w:rsid w:val="00357135"/>
    <w:rsid w:val="003574DF"/>
    <w:rsid w:val="00357F66"/>
    <w:rsid w:val="003600EA"/>
    <w:rsid w:val="00360E28"/>
    <w:rsid w:val="0036129B"/>
    <w:rsid w:val="0036129E"/>
    <w:rsid w:val="00363551"/>
    <w:rsid w:val="0036399F"/>
    <w:rsid w:val="00363A3F"/>
    <w:rsid w:val="00363BBA"/>
    <w:rsid w:val="00364F92"/>
    <w:rsid w:val="00366236"/>
    <w:rsid w:val="00366424"/>
    <w:rsid w:val="003679CB"/>
    <w:rsid w:val="0037011B"/>
    <w:rsid w:val="00370317"/>
    <w:rsid w:val="0037045C"/>
    <w:rsid w:val="00370DBD"/>
    <w:rsid w:val="00370E38"/>
    <w:rsid w:val="003718F9"/>
    <w:rsid w:val="003724C4"/>
    <w:rsid w:val="003725C0"/>
    <w:rsid w:val="00372F08"/>
    <w:rsid w:val="0037365E"/>
    <w:rsid w:val="003740E7"/>
    <w:rsid w:val="003746D7"/>
    <w:rsid w:val="00374949"/>
    <w:rsid w:val="00374DA9"/>
    <w:rsid w:val="00377253"/>
    <w:rsid w:val="003801B2"/>
    <w:rsid w:val="00380BCF"/>
    <w:rsid w:val="00381AD0"/>
    <w:rsid w:val="00383AA1"/>
    <w:rsid w:val="00383DEA"/>
    <w:rsid w:val="00383E8D"/>
    <w:rsid w:val="0038685E"/>
    <w:rsid w:val="00386F38"/>
    <w:rsid w:val="00386FBD"/>
    <w:rsid w:val="00387044"/>
    <w:rsid w:val="00387436"/>
    <w:rsid w:val="00387BF3"/>
    <w:rsid w:val="00390A6B"/>
    <w:rsid w:val="00390F0C"/>
    <w:rsid w:val="003916AA"/>
    <w:rsid w:val="00392393"/>
    <w:rsid w:val="00392DBA"/>
    <w:rsid w:val="003943CB"/>
    <w:rsid w:val="00394530"/>
    <w:rsid w:val="00395996"/>
    <w:rsid w:val="00395DDE"/>
    <w:rsid w:val="00396350"/>
    <w:rsid w:val="003963C6"/>
    <w:rsid w:val="0039783D"/>
    <w:rsid w:val="00397A1B"/>
    <w:rsid w:val="003A049F"/>
    <w:rsid w:val="003A05CD"/>
    <w:rsid w:val="003A0667"/>
    <w:rsid w:val="003A08E5"/>
    <w:rsid w:val="003A1694"/>
    <w:rsid w:val="003A1D10"/>
    <w:rsid w:val="003A1E4C"/>
    <w:rsid w:val="003A1EE1"/>
    <w:rsid w:val="003A1F5E"/>
    <w:rsid w:val="003A23EF"/>
    <w:rsid w:val="003A382A"/>
    <w:rsid w:val="003A3DE5"/>
    <w:rsid w:val="003A5981"/>
    <w:rsid w:val="003A6C89"/>
    <w:rsid w:val="003A6D6C"/>
    <w:rsid w:val="003A784D"/>
    <w:rsid w:val="003A7E2A"/>
    <w:rsid w:val="003B0374"/>
    <w:rsid w:val="003B03C9"/>
    <w:rsid w:val="003B0521"/>
    <w:rsid w:val="003B1571"/>
    <w:rsid w:val="003B1577"/>
    <w:rsid w:val="003B18D9"/>
    <w:rsid w:val="003B1F24"/>
    <w:rsid w:val="003B2574"/>
    <w:rsid w:val="003B257E"/>
    <w:rsid w:val="003B27C9"/>
    <w:rsid w:val="003B3B62"/>
    <w:rsid w:val="003B3D62"/>
    <w:rsid w:val="003B40D1"/>
    <w:rsid w:val="003B4E98"/>
    <w:rsid w:val="003B604C"/>
    <w:rsid w:val="003B653A"/>
    <w:rsid w:val="003B67B2"/>
    <w:rsid w:val="003B717F"/>
    <w:rsid w:val="003B7DC0"/>
    <w:rsid w:val="003B7E46"/>
    <w:rsid w:val="003B7FD3"/>
    <w:rsid w:val="003B7FEC"/>
    <w:rsid w:val="003C044B"/>
    <w:rsid w:val="003C1110"/>
    <w:rsid w:val="003C1ABA"/>
    <w:rsid w:val="003C2444"/>
    <w:rsid w:val="003C25B6"/>
    <w:rsid w:val="003C2766"/>
    <w:rsid w:val="003C402D"/>
    <w:rsid w:val="003C4185"/>
    <w:rsid w:val="003C44D6"/>
    <w:rsid w:val="003C4AAB"/>
    <w:rsid w:val="003C4E57"/>
    <w:rsid w:val="003C67BA"/>
    <w:rsid w:val="003C68C9"/>
    <w:rsid w:val="003C6A4C"/>
    <w:rsid w:val="003C6A8E"/>
    <w:rsid w:val="003C6E61"/>
    <w:rsid w:val="003C6E99"/>
    <w:rsid w:val="003C721B"/>
    <w:rsid w:val="003C730C"/>
    <w:rsid w:val="003C7413"/>
    <w:rsid w:val="003C7BB2"/>
    <w:rsid w:val="003D0244"/>
    <w:rsid w:val="003D1B97"/>
    <w:rsid w:val="003D2797"/>
    <w:rsid w:val="003D2B5A"/>
    <w:rsid w:val="003D3314"/>
    <w:rsid w:val="003D33E9"/>
    <w:rsid w:val="003D45A3"/>
    <w:rsid w:val="003D4B2E"/>
    <w:rsid w:val="003D4B6C"/>
    <w:rsid w:val="003D4E07"/>
    <w:rsid w:val="003D5CD5"/>
    <w:rsid w:val="003D5CD9"/>
    <w:rsid w:val="003D693B"/>
    <w:rsid w:val="003D6E79"/>
    <w:rsid w:val="003D77BC"/>
    <w:rsid w:val="003D7829"/>
    <w:rsid w:val="003D7BC3"/>
    <w:rsid w:val="003D7DDD"/>
    <w:rsid w:val="003E0F8D"/>
    <w:rsid w:val="003E1802"/>
    <w:rsid w:val="003E1B42"/>
    <w:rsid w:val="003E1F37"/>
    <w:rsid w:val="003E27EC"/>
    <w:rsid w:val="003E2A7C"/>
    <w:rsid w:val="003E42BF"/>
    <w:rsid w:val="003E4B25"/>
    <w:rsid w:val="003E5BE7"/>
    <w:rsid w:val="003E5DCF"/>
    <w:rsid w:val="003E6394"/>
    <w:rsid w:val="003E71A3"/>
    <w:rsid w:val="003E7316"/>
    <w:rsid w:val="003E7428"/>
    <w:rsid w:val="003E7865"/>
    <w:rsid w:val="003F057D"/>
    <w:rsid w:val="003F086E"/>
    <w:rsid w:val="003F0EFE"/>
    <w:rsid w:val="003F107E"/>
    <w:rsid w:val="003F1111"/>
    <w:rsid w:val="003F1763"/>
    <w:rsid w:val="003F1D55"/>
    <w:rsid w:val="003F1EDF"/>
    <w:rsid w:val="003F3052"/>
    <w:rsid w:val="003F3897"/>
    <w:rsid w:val="003F3B71"/>
    <w:rsid w:val="003F5802"/>
    <w:rsid w:val="003F5CB3"/>
    <w:rsid w:val="003F66DF"/>
    <w:rsid w:val="003F67B8"/>
    <w:rsid w:val="003F6988"/>
    <w:rsid w:val="003F7A06"/>
    <w:rsid w:val="003F7F8E"/>
    <w:rsid w:val="00400670"/>
    <w:rsid w:val="00400710"/>
    <w:rsid w:val="004008DD"/>
    <w:rsid w:val="004015FC"/>
    <w:rsid w:val="0040200D"/>
    <w:rsid w:val="00403788"/>
    <w:rsid w:val="00403A45"/>
    <w:rsid w:val="00403D1F"/>
    <w:rsid w:val="004042EC"/>
    <w:rsid w:val="004044D8"/>
    <w:rsid w:val="00404555"/>
    <w:rsid w:val="0040473B"/>
    <w:rsid w:val="00404842"/>
    <w:rsid w:val="00404ADC"/>
    <w:rsid w:val="00404D2B"/>
    <w:rsid w:val="00404F82"/>
    <w:rsid w:val="00406517"/>
    <w:rsid w:val="00406D1B"/>
    <w:rsid w:val="004078EA"/>
    <w:rsid w:val="00407E34"/>
    <w:rsid w:val="00410977"/>
    <w:rsid w:val="00410A7E"/>
    <w:rsid w:val="00412358"/>
    <w:rsid w:val="0041237B"/>
    <w:rsid w:val="00412DFE"/>
    <w:rsid w:val="0041321D"/>
    <w:rsid w:val="0041353C"/>
    <w:rsid w:val="00413806"/>
    <w:rsid w:val="004139AA"/>
    <w:rsid w:val="00413B3D"/>
    <w:rsid w:val="00413CCD"/>
    <w:rsid w:val="00415DD7"/>
    <w:rsid w:val="00416410"/>
    <w:rsid w:val="0041674F"/>
    <w:rsid w:val="00416D48"/>
    <w:rsid w:val="00420FB6"/>
    <w:rsid w:val="004222E4"/>
    <w:rsid w:val="00422376"/>
    <w:rsid w:val="00422481"/>
    <w:rsid w:val="00422862"/>
    <w:rsid w:val="004228B3"/>
    <w:rsid w:val="004238AA"/>
    <w:rsid w:val="00423F20"/>
    <w:rsid w:val="00424029"/>
    <w:rsid w:val="00424046"/>
    <w:rsid w:val="0042423E"/>
    <w:rsid w:val="00424429"/>
    <w:rsid w:val="00424A50"/>
    <w:rsid w:val="00424F5E"/>
    <w:rsid w:val="00425B4A"/>
    <w:rsid w:val="004261F0"/>
    <w:rsid w:val="00427829"/>
    <w:rsid w:val="00427A2D"/>
    <w:rsid w:val="00430FB9"/>
    <w:rsid w:val="004314E7"/>
    <w:rsid w:val="0043152D"/>
    <w:rsid w:val="00432803"/>
    <w:rsid w:val="00432CC0"/>
    <w:rsid w:val="004340ED"/>
    <w:rsid w:val="00434562"/>
    <w:rsid w:val="00434C04"/>
    <w:rsid w:val="004359F1"/>
    <w:rsid w:val="0043679D"/>
    <w:rsid w:val="004368A1"/>
    <w:rsid w:val="00437544"/>
    <w:rsid w:val="00437FB5"/>
    <w:rsid w:val="00440108"/>
    <w:rsid w:val="00440792"/>
    <w:rsid w:val="00440ADE"/>
    <w:rsid w:val="00440BA2"/>
    <w:rsid w:val="00443129"/>
    <w:rsid w:val="0044362C"/>
    <w:rsid w:val="00443676"/>
    <w:rsid w:val="00443854"/>
    <w:rsid w:val="004453E7"/>
    <w:rsid w:val="00445A93"/>
    <w:rsid w:val="0044699B"/>
    <w:rsid w:val="00447209"/>
    <w:rsid w:val="00447740"/>
    <w:rsid w:val="00447B3D"/>
    <w:rsid w:val="00450F5A"/>
    <w:rsid w:val="00451A49"/>
    <w:rsid w:val="00451FF5"/>
    <w:rsid w:val="004521DE"/>
    <w:rsid w:val="00452C87"/>
    <w:rsid w:val="004532A1"/>
    <w:rsid w:val="0045463A"/>
    <w:rsid w:val="004547A7"/>
    <w:rsid w:val="004549B2"/>
    <w:rsid w:val="00454EAC"/>
    <w:rsid w:val="00455F7C"/>
    <w:rsid w:val="0045618B"/>
    <w:rsid w:val="004561C0"/>
    <w:rsid w:val="00456857"/>
    <w:rsid w:val="00456A70"/>
    <w:rsid w:val="00456B4D"/>
    <w:rsid w:val="00460462"/>
    <w:rsid w:val="004606DB"/>
    <w:rsid w:val="00460B73"/>
    <w:rsid w:val="00462710"/>
    <w:rsid w:val="00462954"/>
    <w:rsid w:val="00463167"/>
    <w:rsid w:val="00463702"/>
    <w:rsid w:val="00463F4C"/>
    <w:rsid w:val="00464815"/>
    <w:rsid w:val="004648CE"/>
    <w:rsid w:val="00464F11"/>
    <w:rsid w:val="00465E52"/>
    <w:rsid w:val="004660EF"/>
    <w:rsid w:val="00466A84"/>
    <w:rsid w:val="0046734C"/>
    <w:rsid w:val="00467BFD"/>
    <w:rsid w:val="00467F14"/>
    <w:rsid w:val="004703C6"/>
    <w:rsid w:val="0047077B"/>
    <w:rsid w:val="004707B6"/>
    <w:rsid w:val="00470DB7"/>
    <w:rsid w:val="0047190C"/>
    <w:rsid w:val="00471C1C"/>
    <w:rsid w:val="004724A7"/>
    <w:rsid w:val="0047481B"/>
    <w:rsid w:val="0047511F"/>
    <w:rsid w:val="00477DE8"/>
    <w:rsid w:val="004802A1"/>
    <w:rsid w:val="00480B0D"/>
    <w:rsid w:val="004810F0"/>
    <w:rsid w:val="004813C0"/>
    <w:rsid w:val="004814C6"/>
    <w:rsid w:val="00481A63"/>
    <w:rsid w:val="00481C2A"/>
    <w:rsid w:val="00481CC9"/>
    <w:rsid w:val="00482375"/>
    <w:rsid w:val="0048448C"/>
    <w:rsid w:val="00484C91"/>
    <w:rsid w:val="004861C0"/>
    <w:rsid w:val="0048754D"/>
    <w:rsid w:val="004875B9"/>
    <w:rsid w:val="0048764F"/>
    <w:rsid w:val="0048777F"/>
    <w:rsid w:val="00487C53"/>
    <w:rsid w:val="004900E8"/>
    <w:rsid w:val="004908AB"/>
    <w:rsid w:val="004913B3"/>
    <w:rsid w:val="00491B6B"/>
    <w:rsid w:val="00491CE5"/>
    <w:rsid w:val="004922D8"/>
    <w:rsid w:val="004923C4"/>
    <w:rsid w:val="0049277F"/>
    <w:rsid w:val="004929AA"/>
    <w:rsid w:val="00493388"/>
    <w:rsid w:val="00493D22"/>
    <w:rsid w:val="0049432B"/>
    <w:rsid w:val="00495D7F"/>
    <w:rsid w:val="00495FDA"/>
    <w:rsid w:val="0049613E"/>
    <w:rsid w:val="00496AB5"/>
    <w:rsid w:val="004973BB"/>
    <w:rsid w:val="0049753F"/>
    <w:rsid w:val="00497608"/>
    <w:rsid w:val="0049763F"/>
    <w:rsid w:val="00497AEC"/>
    <w:rsid w:val="00497E92"/>
    <w:rsid w:val="004A0294"/>
    <w:rsid w:val="004A1CD2"/>
    <w:rsid w:val="004A1F69"/>
    <w:rsid w:val="004A2B3A"/>
    <w:rsid w:val="004A34F8"/>
    <w:rsid w:val="004A3E75"/>
    <w:rsid w:val="004A4E96"/>
    <w:rsid w:val="004A508D"/>
    <w:rsid w:val="004A594A"/>
    <w:rsid w:val="004A5CD1"/>
    <w:rsid w:val="004A6C54"/>
    <w:rsid w:val="004A7465"/>
    <w:rsid w:val="004A7731"/>
    <w:rsid w:val="004A7BFD"/>
    <w:rsid w:val="004A7D36"/>
    <w:rsid w:val="004B0359"/>
    <w:rsid w:val="004B04DD"/>
    <w:rsid w:val="004B0913"/>
    <w:rsid w:val="004B11BA"/>
    <w:rsid w:val="004B1AA7"/>
    <w:rsid w:val="004B1D3F"/>
    <w:rsid w:val="004B2303"/>
    <w:rsid w:val="004B37D6"/>
    <w:rsid w:val="004B4890"/>
    <w:rsid w:val="004B52E0"/>
    <w:rsid w:val="004B5DBC"/>
    <w:rsid w:val="004B644F"/>
    <w:rsid w:val="004B64BA"/>
    <w:rsid w:val="004B6585"/>
    <w:rsid w:val="004B674C"/>
    <w:rsid w:val="004B6D12"/>
    <w:rsid w:val="004B6DE7"/>
    <w:rsid w:val="004B6E27"/>
    <w:rsid w:val="004B6EFE"/>
    <w:rsid w:val="004B7933"/>
    <w:rsid w:val="004B7B0A"/>
    <w:rsid w:val="004C01E1"/>
    <w:rsid w:val="004C053E"/>
    <w:rsid w:val="004C0993"/>
    <w:rsid w:val="004C128A"/>
    <w:rsid w:val="004C1BF7"/>
    <w:rsid w:val="004C21F9"/>
    <w:rsid w:val="004C249C"/>
    <w:rsid w:val="004C2986"/>
    <w:rsid w:val="004C2D99"/>
    <w:rsid w:val="004C315E"/>
    <w:rsid w:val="004C397E"/>
    <w:rsid w:val="004C426D"/>
    <w:rsid w:val="004C4447"/>
    <w:rsid w:val="004C4656"/>
    <w:rsid w:val="004C5BA4"/>
    <w:rsid w:val="004C5C25"/>
    <w:rsid w:val="004C656F"/>
    <w:rsid w:val="004C6BB3"/>
    <w:rsid w:val="004C7339"/>
    <w:rsid w:val="004C73F2"/>
    <w:rsid w:val="004D075B"/>
    <w:rsid w:val="004D17D3"/>
    <w:rsid w:val="004D1828"/>
    <w:rsid w:val="004D1967"/>
    <w:rsid w:val="004D19C2"/>
    <w:rsid w:val="004D2EB9"/>
    <w:rsid w:val="004D2F80"/>
    <w:rsid w:val="004D34D1"/>
    <w:rsid w:val="004D3F32"/>
    <w:rsid w:val="004D4245"/>
    <w:rsid w:val="004D4CBB"/>
    <w:rsid w:val="004D55CE"/>
    <w:rsid w:val="004D64D7"/>
    <w:rsid w:val="004D6B5B"/>
    <w:rsid w:val="004D72E4"/>
    <w:rsid w:val="004D76BF"/>
    <w:rsid w:val="004D76CC"/>
    <w:rsid w:val="004D77EC"/>
    <w:rsid w:val="004D7A0F"/>
    <w:rsid w:val="004E0077"/>
    <w:rsid w:val="004E032A"/>
    <w:rsid w:val="004E072C"/>
    <w:rsid w:val="004E174B"/>
    <w:rsid w:val="004E35C8"/>
    <w:rsid w:val="004E4293"/>
    <w:rsid w:val="004E448B"/>
    <w:rsid w:val="004E50C6"/>
    <w:rsid w:val="004E5F1D"/>
    <w:rsid w:val="004E60BC"/>
    <w:rsid w:val="004E60E1"/>
    <w:rsid w:val="004E62E3"/>
    <w:rsid w:val="004E6FEB"/>
    <w:rsid w:val="004E728B"/>
    <w:rsid w:val="004E74AB"/>
    <w:rsid w:val="004F04EA"/>
    <w:rsid w:val="004F095D"/>
    <w:rsid w:val="004F0C83"/>
    <w:rsid w:val="004F0F6F"/>
    <w:rsid w:val="004F1A9D"/>
    <w:rsid w:val="004F1C64"/>
    <w:rsid w:val="004F2371"/>
    <w:rsid w:val="004F2410"/>
    <w:rsid w:val="004F2DF1"/>
    <w:rsid w:val="004F3938"/>
    <w:rsid w:val="004F4921"/>
    <w:rsid w:val="004F4AAC"/>
    <w:rsid w:val="004F4D1A"/>
    <w:rsid w:val="004F522D"/>
    <w:rsid w:val="004F5559"/>
    <w:rsid w:val="004F6779"/>
    <w:rsid w:val="004F6980"/>
    <w:rsid w:val="004F6A33"/>
    <w:rsid w:val="004F7076"/>
    <w:rsid w:val="004F7094"/>
    <w:rsid w:val="004F7750"/>
    <w:rsid w:val="004F7DF3"/>
    <w:rsid w:val="00500068"/>
    <w:rsid w:val="005002A0"/>
    <w:rsid w:val="00500308"/>
    <w:rsid w:val="00500586"/>
    <w:rsid w:val="0050060F"/>
    <w:rsid w:val="005010D4"/>
    <w:rsid w:val="00501340"/>
    <w:rsid w:val="00501FF8"/>
    <w:rsid w:val="00502240"/>
    <w:rsid w:val="00503056"/>
    <w:rsid w:val="005039FC"/>
    <w:rsid w:val="00503B7F"/>
    <w:rsid w:val="00503C2A"/>
    <w:rsid w:val="005042DB"/>
    <w:rsid w:val="005052C4"/>
    <w:rsid w:val="0050543F"/>
    <w:rsid w:val="00505B94"/>
    <w:rsid w:val="005063F4"/>
    <w:rsid w:val="00506453"/>
    <w:rsid w:val="0050659A"/>
    <w:rsid w:val="00506673"/>
    <w:rsid w:val="005067AD"/>
    <w:rsid w:val="00506D8B"/>
    <w:rsid w:val="005076EA"/>
    <w:rsid w:val="005078B7"/>
    <w:rsid w:val="005078DF"/>
    <w:rsid w:val="005102E3"/>
    <w:rsid w:val="00510D0F"/>
    <w:rsid w:val="00511089"/>
    <w:rsid w:val="005115B3"/>
    <w:rsid w:val="005128E3"/>
    <w:rsid w:val="005129DB"/>
    <w:rsid w:val="00512A8C"/>
    <w:rsid w:val="0051332A"/>
    <w:rsid w:val="00513D1A"/>
    <w:rsid w:val="00513DCB"/>
    <w:rsid w:val="005142B3"/>
    <w:rsid w:val="00514559"/>
    <w:rsid w:val="00514B37"/>
    <w:rsid w:val="00514C04"/>
    <w:rsid w:val="00516102"/>
    <w:rsid w:val="00516484"/>
    <w:rsid w:val="005167A7"/>
    <w:rsid w:val="00517947"/>
    <w:rsid w:val="00517D7A"/>
    <w:rsid w:val="005212AB"/>
    <w:rsid w:val="00521D37"/>
    <w:rsid w:val="00523A27"/>
    <w:rsid w:val="00524297"/>
    <w:rsid w:val="0052468B"/>
    <w:rsid w:val="0052519E"/>
    <w:rsid w:val="005254E0"/>
    <w:rsid w:val="0052562D"/>
    <w:rsid w:val="00525F08"/>
    <w:rsid w:val="00526436"/>
    <w:rsid w:val="00526EA8"/>
    <w:rsid w:val="00526FF0"/>
    <w:rsid w:val="005276DC"/>
    <w:rsid w:val="0052780F"/>
    <w:rsid w:val="005302ED"/>
    <w:rsid w:val="005307B7"/>
    <w:rsid w:val="00530D21"/>
    <w:rsid w:val="0053141C"/>
    <w:rsid w:val="00531FB3"/>
    <w:rsid w:val="00532594"/>
    <w:rsid w:val="005327F3"/>
    <w:rsid w:val="00533453"/>
    <w:rsid w:val="0053383E"/>
    <w:rsid w:val="005343C6"/>
    <w:rsid w:val="005358A5"/>
    <w:rsid w:val="00537564"/>
    <w:rsid w:val="00537ECC"/>
    <w:rsid w:val="00540C3C"/>
    <w:rsid w:val="00540F22"/>
    <w:rsid w:val="00541AB2"/>
    <w:rsid w:val="00541E61"/>
    <w:rsid w:val="00542B2F"/>
    <w:rsid w:val="005456AB"/>
    <w:rsid w:val="00545D4D"/>
    <w:rsid w:val="00545E4C"/>
    <w:rsid w:val="005504F2"/>
    <w:rsid w:val="00550EFE"/>
    <w:rsid w:val="005515CB"/>
    <w:rsid w:val="00551768"/>
    <w:rsid w:val="00551E48"/>
    <w:rsid w:val="005520D3"/>
    <w:rsid w:val="00552A19"/>
    <w:rsid w:val="00553769"/>
    <w:rsid w:val="00553949"/>
    <w:rsid w:val="0055396B"/>
    <w:rsid w:val="00553A21"/>
    <w:rsid w:val="00553C9D"/>
    <w:rsid w:val="00553CBA"/>
    <w:rsid w:val="00553F4B"/>
    <w:rsid w:val="00555162"/>
    <w:rsid w:val="005556CE"/>
    <w:rsid w:val="00556C8B"/>
    <w:rsid w:val="00557312"/>
    <w:rsid w:val="00557447"/>
    <w:rsid w:val="00560304"/>
    <w:rsid w:val="0056092C"/>
    <w:rsid w:val="00560DB9"/>
    <w:rsid w:val="00561D9B"/>
    <w:rsid w:val="005620D8"/>
    <w:rsid w:val="005624B9"/>
    <w:rsid w:val="00562611"/>
    <w:rsid w:val="00562C76"/>
    <w:rsid w:val="005632C1"/>
    <w:rsid w:val="00563FB6"/>
    <w:rsid w:val="005640B2"/>
    <w:rsid w:val="00564ACE"/>
    <w:rsid w:val="00564ED4"/>
    <w:rsid w:val="005651B0"/>
    <w:rsid w:val="0056638B"/>
    <w:rsid w:val="00566972"/>
    <w:rsid w:val="005669AB"/>
    <w:rsid w:val="00566A9C"/>
    <w:rsid w:val="00567CBB"/>
    <w:rsid w:val="005705C6"/>
    <w:rsid w:val="00570C36"/>
    <w:rsid w:val="00571658"/>
    <w:rsid w:val="005717DD"/>
    <w:rsid w:val="005721AE"/>
    <w:rsid w:val="00572A26"/>
    <w:rsid w:val="00573AF7"/>
    <w:rsid w:val="00573D7B"/>
    <w:rsid w:val="005748DA"/>
    <w:rsid w:val="0057505D"/>
    <w:rsid w:val="00575720"/>
    <w:rsid w:val="005758A6"/>
    <w:rsid w:val="00575DCC"/>
    <w:rsid w:val="00576091"/>
    <w:rsid w:val="00576260"/>
    <w:rsid w:val="00576D71"/>
    <w:rsid w:val="00577733"/>
    <w:rsid w:val="0057790C"/>
    <w:rsid w:val="005779CB"/>
    <w:rsid w:val="00577E4E"/>
    <w:rsid w:val="0058018A"/>
    <w:rsid w:val="00580312"/>
    <w:rsid w:val="005811DE"/>
    <w:rsid w:val="005817F1"/>
    <w:rsid w:val="005819C8"/>
    <w:rsid w:val="00581A11"/>
    <w:rsid w:val="00581D1A"/>
    <w:rsid w:val="00581E1B"/>
    <w:rsid w:val="005826D2"/>
    <w:rsid w:val="005827E0"/>
    <w:rsid w:val="00583272"/>
    <w:rsid w:val="00583E8D"/>
    <w:rsid w:val="00584886"/>
    <w:rsid w:val="00584C1F"/>
    <w:rsid w:val="00584F58"/>
    <w:rsid w:val="005853A8"/>
    <w:rsid w:val="00586251"/>
    <w:rsid w:val="005870B6"/>
    <w:rsid w:val="00587456"/>
    <w:rsid w:val="00590641"/>
    <w:rsid w:val="00590D97"/>
    <w:rsid w:val="0059148F"/>
    <w:rsid w:val="0059175A"/>
    <w:rsid w:val="00591977"/>
    <w:rsid w:val="00591C50"/>
    <w:rsid w:val="0059217B"/>
    <w:rsid w:val="005925DE"/>
    <w:rsid w:val="00592DCE"/>
    <w:rsid w:val="00592EBE"/>
    <w:rsid w:val="00593228"/>
    <w:rsid w:val="00593AF4"/>
    <w:rsid w:val="0059475C"/>
    <w:rsid w:val="00594AE3"/>
    <w:rsid w:val="00595043"/>
    <w:rsid w:val="00595653"/>
    <w:rsid w:val="005956B4"/>
    <w:rsid w:val="00595703"/>
    <w:rsid w:val="0059571A"/>
    <w:rsid w:val="00595C4F"/>
    <w:rsid w:val="005962F1"/>
    <w:rsid w:val="00596470"/>
    <w:rsid w:val="00596ACE"/>
    <w:rsid w:val="00597027"/>
    <w:rsid w:val="00597045"/>
    <w:rsid w:val="00597711"/>
    <w:rsid w:val="00597AB3"/>
    <w:rsid w:val="00597C05"/>
    <w:rsid w:val="005A14C0"/>
    <w:rsid w:val="005A19C0"/>
    <w:rsid w:val="005A2127"/>
    <w:rsid w:val="005A2F34"/>
    <w:rsid w:val="005A3406"/>
    <w:rsid w:val="005A36EF"/>
    <w:rsid w:val="005A38DD"/>
    <w:rsid w:val="005A3EE5"/>
    <w:rsid w:val="005A4936"/>
    <w:rsid w:val="005A535E"/>
    <w:rsid w:val="005A5979"/>
    <w:rsid w:val="005A6530"/>
    <w:rsid w:val="005A6531"/>
    <w:rsid w:val="005A6905"/>
    <w:rsid w:val="005A6CDE"/>
    <w:rsid w:val="005A709B"/>
    <w:rsid w:val="005A7AE9"/>
    <w:rsid w:val="005B026C"/>
    <w:rsid w:val="005B1C3F"/>
    <w:rsid w:val="005B22DF"/>
    <w:rsid w:val="005B2909"/>
    <w:rsid w:val="005B320B"/>
    <w:rsid w:val="005B325F"/>
    <w:rsid w:val="005B3418"/>
    <w:rsid w:val="005B432D"/>
    <w:rsid w:val="005B48FD"/>
    <w:rsid w:val="005B52BB"/>
    <w:rsid w:val="005B583F"/>
    <w:rsid w:val="005B58C2"/>
    <w:rsid w:val="005B7112"/>
    <w:rsid w:val="005B7767"/>
    <w:rsid w:val="005B7A3A"/>
    <w:rsid w:val="005B7A63"/>
    <w:rsid w:val="005C015A"/>
    <w:rsid w:val="005C088B"/>
    <w:rsid w:val="005C0AEF"/>
    <w:rsid w:val="005C0AFB"/>
    <w:rsid w:val="005C109C"/>
    <w:rsid w:val="005C151C"/>
    <w:rsid w:val="005C1A0C"/>
    <w:rsid w:val="005C1B38"/>
    <w:rsid w:val="005C1D8D"/>
    <w:rsid w:val="005C250A"/>
    <w:rsid w:val="005C2826"/>
    <w:rsid w:val="005C2CE2"/>
    <w:rsid w:val="005C367D"/>
    <w:rsid w:val="005C3734"/>
    <w:rsid w:val="005C4D69"/>
    <w:rsid w:val="005C4FDD"/>
    <w:rsid w:val="005C601D"/>
    <w:rsid w:val="005C66E8"/>
    <w:rsid w:val="005C6AEB"/>
    <w:rsid w:val="005D0304"/>
    <w:rsid w:val="005D03AB"/>
    <w:rsid w:val="005D17C0"/>
    <w:rsid w:val="005D1E11"/>
    <w:rsid w:val="005D248A"/>
    <w:rsid w:val="005D2AA5"/>
    <w:rsid w:val="005D2F2A"/>
    <w:rsid w:val="005D4482"/>
    <w:rsid w:val="005D4E17"/>
    <w:rsid w:val="005D4E33"/>
    <w:rsid w:val="005D4F51"/>
    <w:rsid w:val="005D52F6"/>
    <w:rsid w:val="005D6973"/>
    <w:rsid w:val="005D7690"/>
    <w:rsid w:val="005D7C02"/>
    <w:rsid w:val="005D7F45"/>
    <w:rsid w:val="005D7FCB"/>
    <w:rsid w:val="005E02B3"/>
    <w:rsid w:val="005E0BFA"/>
    <w:rsid w:val="005E1C7B"/>
    <w:rsid w:val="005E1E90"/>
    <w:rsid w:val="005E1F54"/>
    <w:rsid w:val="005E28CD"/>
    <w:rsid w:val="005E2A5E"/>
    <w:rsid w:val="005E3A99"/>
    <w:rsid w:val="005E40C2"/>
    <w:rsid w:val="005E4830"/>
    <w:rsid w:val="005E4D76"/>
    <w:rsid w:val="005E53E0"/>
    <w:rsid w:val="005E547B"/>
    <w:rsid w:val="005E5972"/>
    <w:rsid w:val="005E5B64"/>
    <w:rsid w:val="005E6199"/>
    <w:rsid w:val="005E61B1"/>
    <w:rsid w:val="005E6250"/>
    <w:rsid w:val="005E63E8"/>
    <w:rsid w:val="005E6B89"/>
    <w:rsid w:val="005E774A"/>
    <w:rsid w:val="005F1E8B"/>
    <w:rsid w:val="005F24D3"/>
    <w:rsid w:val="005F2CED"/>
    <w:rsid w:val="005F31C7"/>
    <w:rsid w:val="005F34AA"/>
    <w:rsid w:val="005F35A4"/>
    <w:rsid w:val="005F38E2"/>
    <w:rsid w:val="005F43F3"/>
    <w:rsid w:val="005F4569"/>
    <w:rsid w:val="005F4650"/>
    <w:rsid w:val="005F47E8"/>
    <w:rsid w:val="005F561C"/>
    <w:rsid w:val="005F5B69"/>
    <w:rsid w:val="005F6033"/>
    <w:rsid w:val="005F609E"/>
    <w:rsid w:val="005F622B"/>
    <w:rsid w:val="005F63DB"/>
    <w:rsid w:val="005F6931"/>
    <w:rsid w:val="005F6E6A"/>
    <w:rsid w:val="006001B1"/>
    <w:rsid w:val="00600835"/>
    <w:rsid w:val="006011D9"/>
    <w:rsid w:val="00601B6D"/>
    <w:rsid w:val="00601BE1"/>
    <w:rsid w:val="00602204"/>
    <w:rsid w:val="0060413A"/>
    <w:rsid w:val="00606A33"/>
    <w:rsid w:val="00606A78"/>
    <w:rsid w:val="00612140"/>
    <w:rsid w:val="0061264B"/>
    <w:rsid w:val="00612D3D"/>
    <w:rsid w:val="00613280"/>
    <w:rsid w:val="0061394F"/>
    <w:rsid w:val="006139AE"/>
    <w:rsid w:val="00613B76"/>
    <w:rsid w:val="00613ED7"/>
    <w:rsid w:val="00614A65"/>
    <w:rsid w:val="00614F1E"/>
    <w:rsid w:val="00616B7E"/>
    <w:rsid w:val="00616CD0"/>
    <w:rsid w:val="0061759F"/>
    <w:rsid w:val="00617B2C"/>
    <w:rsid w:val="00617F36"/>
    <w:rsid w:val="00620997"/>
    <w:rsid w:val="00621663"/>
    <w:rsid w:val="00623BCA"/>
    <w:rsid w:val="00624633"/>
    <w:rsid w:val="006254B6"/>
    <w:rsid w:val="0062646B"/>
    <w:rsid w:val="00626B8A"/>
    <w:rsid w:val="006276D6"/>
    <w:rsid w:val="00627981"/>
    <w:rsid w:val="0063054B"/>
    <w:rsid w:val="00630E3F"/>
    <w:rsid w:val="00631978"/>
    <w:rsid w:val="00632736"/>
    <w:rsid w:val="0063273A"/>
    <w:rsid w:val="006332E8"/>
    <w:rsid w:val="00634873"/>
    <w:rsid w:val="0063499E"/>
    <w:rsid w:val="00634DC8"/>
    <w:rsid w:val="0063562E"/>
    <w:rsid w:val="00637D18"/>
    <w:rsid w:val="006400F4"/>
    <w:rsid w:val="00640DE7"/>
    <w:rsid w:val="006419C3"/>
    <w:rsid w:val="0064264F"/>
    <w:rsid w:val="00642D1D"/>
    <w:rsid w:val="00643857"/>
    <w:rsid w:val="00643AEB"/>
    <w:rsid w:val="00643B28"/>
    <w:rsid w:val="00644ED4"/>
    <w:rsid w:val="006452B1"/>
    <w:rsid w:val="00646870"/>
    <w:rsid w:val="006469CE"/>
    <w:rsid w:val="006475D0"/>
    <w:rsid w:val="006514C3"/>
    <w:rsid w:val="006519DB"/>
    <w:rsid w:val="00651A3B"/>
    <w:rsid w:val="006521AD"/>
    <w:rsid w:val="00653105"/>
    <w:rsid w:val="00653F9D"/>
    <w:rsid w:val="00654B25"/>
    <w:rsid w:val="00656D03"/>
    <w:rsid w:val="006572A1"/>
    <w:rsid w:val="00657330"/>
    <w:rsid w:val="00660467"/>
    <w:rsid w:val="0066062D"/>
    <w:rsid w:val="00662DF6"/>
    <w:rsid w:val="00663BB4"/>
    <w:rsid w:val="00664540"/>
    <w:rsid w:val="00664F46"/>
    <w:rsid w:val="00665BFB"/>
    <w:rsid w:val="00666667"/>
    <w:rsid w:val="00666D7F"/>
    <w:rsid w:val="006670CE"/>
    <w:rsid w:val="0066740A"/>
    <w:rsid w:val="00667BAA"/>
    <w:rsid w:val="00671654"/>
    <w:rsid w:val="0067186A"/>
    <w:rsid w:val="00671E5C"/>
    <w:rsid w:val="00671F97"/>
    <w:rsid w:val="00672381"/>
    <w:rsid w:val="00672411"/>
    <w:rsid w:val="0067259A"/>
    <w:rsid w:val="00672607"/>
    <w:rsid w:val="0067382E"/>
    <w:rsid w:val="00673B22"/>
    <w:rsid w:val="00673DE0"/>
    <w:rsid w:val="00673E37"/>
    <w:rsid w:val="00675249"/>
    <w:rsid w:val="006758A3"/>
    <w:rsid w:val="00675CFA"/>
    <w:rsid w:val="00676C79"/>
    <w:rsid w:val="00677136"/>
    <w:rsid w:val="00677635"/>
    <w:rsid w:val="00677697"/>
    <w:rsid w:val="006804DA"/>
    <w:rsid w:val="006810B8"/>
    <w:rsid w:val="00681556"/>
    <w:rsid w:val="006819A2"/>
    <w:rsid w:val="00681CE3"/>
    <w:rsid w:val="006826D7"/>
    <w:rsid w:val="006828E2"/>
    <w:rsid w:val="00682C43"/>
    <w:rsid w:val="00682D5B"/>
    <w:rsid w:val="00682E0B"/>
    <w:rsid w:val="00683242"/>
    <w:rsid w:val="00683F59"/>
    <w:rsid w:val="0068465D"/>
    <w:rsid w:val="00684BC8"/>
    <w:rsid w:val="00684E92"/>
    <w:rsid w:val="00684F01"/>
    <w:rsid w:val="00685140"/>
    <w:rsid w:val="006851C3"/>
    <w:rsid w:val="006855F8"/>
    <w:rsid w:val="00685737"/>
    <w:rsid w:val="0068597B"/>
    <w:rsid w:val="006866FF"/>
    <w:rsid w:val="0068689E"/>
    <w:rsid w:val="00686C05"/>
    <w:rsid w:val="006870AF"/>
    <w:rsid w:val="006871C9"/>
    <w:rsid w:val="006876D1"/>
    <w:rsid w:val="00687A65"/>
    <w:rsid w:val="00687D81"/>
    <w:rsid w:val="00687F2F"/>
    <w:rsid w:val="006904A6"/>
    <w:rsid w:val="00690727"/>
    <w:rsid w:val="00690F4A"/>
    <w:rsid w:val="00690F65"/>
    <w:rsid w:val="00690FF6"/>
    <w:rsid w:val="00691017"/>
    <w:rsid w:val="00691661"/>
    <w:rsid w:val="006922F4"/>
    <w:rsid w:val="00693F39"/>
    <w:rsid w:val="006941E7"/>
    <w:rsid w:val="00694F36"/>
    <w:rsid w:val="00694F43"/>
    <w:rsid w:val="00695423"/>
    <w:rsid w:val="00695471"/>
    <w:rsid w:val="0069594C"/>
    <w:rsid w:val="00695DCF"/>
    <w:rsid w:val="00696159"/>
    <w:rsid w:val="0069662C"/>
    <w:rsid w:val="00696BF1"/>
    <w:rsid w:val="00697272"/>
    <w:rsid w:val="006A026C"/>
    <w:rsid w:val="006A0348"/>
    <w:rsid w:val="006A0BE7"/>
    <w:rsid w:val="006A0EC6"/>
    <w:rsid w:val="006A10AF"/>
    <w:rsid w:val="006A11B6"/>
    <w:rsid w:val="006A13B5"/>
    <w:rsid w:val="006A1761"/>
    <w:rsid w:val="006A2146"/>
    <w:rsid w:val="006A2362"/>
    <w:rsid w:val="006A2776"/>
    <w:rsid w:val="006A391E"/>
    <w:rsid w:val="006A39BC"/>
    <w:rsid w:val="006A3F99"/>
    <w:rsid w:val="006A437C"/>
    <w:rsid w:val="006A4948"/>
    <w:rsid w:val="006A51A2"/>
    <w:rsid w:val="006A533B"/>
    <w:rsid w:val="006A5949"/>
    <w:rsid w:val="006A60B1"/>
    <w:rsid w:val="006A62BB"/>
    <w:rsid w:val="006A72A7"/>
    <w:rsid w:val="006A7562"/>
    <w:rsid w:val="006B1E6F"/>
    <w:rsid w:val="006B2223"/>
    <w:rsid w:val="006B23EB"/>
    <w:rsid w:val="006B26FD"/>
    <w:rsid w:val="006B2868"/>
    <w:rsid w:val="006B2B45"/>
    <w:rsid w:val="006B2EBA"/>
    <w:rsid w:val="006B361C"/>
    <w:rsid w:val="006B3C52"/>
    <w:rsid w:val="006B3C8B"/>
    <w:rsid w:val="006B628D"/>
    <w:rsid w:val="006B6C35"/>
    <w:rsid w:val="006B6EBC"/>
    <w:rsid w:val="006B7535"/>
    <w:rsid w:val="006C08A7"/>
    <w:rsid w:val="006C0B40"/>
    <w:rsid w:val="006C1029"/>
    <w:rsid w:val="006C23F1"/>
    <w:rsid w:val="006C24A2"/>
    <w:rsid w:val="006C2FA3"/>
    <w:rsid w:val="006C3610"/>
    <w:rsid w:val="006C381D"/>
    <w:rsid w:val="006C3E18"/>
    <w:rsid w:val="006C471C"/>
    <w:rsid w:val="006C474C"/>
    <w:rsid w:val="006C4BD1"/>
    <w:rsid w:val="006C6518"/>
    <w:rsid w:val="006C6A24"/>
    <w:rsid w:val="006C7388"/>
    <w:rsid w:val="006C7557"/>
    <w:rsid w:val="006C7804"/>
    <w:rsid w:val="006D04F4"/>
    <w:rsid w:val="006D0B93"/>
    <w:rsid w:val="006D132B"/>
    <w:rsid w:val="006D1462"/>
    <w:rsid w:val="006D19EE"/>
    <w:rsid w:val="006D1DED"/>
    <w:rsid w:val="006D29DE"/>
    <w:rsid w:val="006D2BCB"/>
    <w:rsid w:val="006D37DF"/>
    <w:rsid w:val="006D387D"/>
    <w:rsid w:val="006D3BE9"/>
    <w:rsid w:val="006D402D"/>
    <w:rsid w:val="006D4632"/>
    <w:rsid w:val="006D5007"/>
    <w:rsid w:val="006D54F0"/>
    <w:rsid w:val="006D5AC7"/>
    <w:rsid w:val="006D5BA9"/>
    <w:rsid w:val="006D5EBF"/>
    <w:rsid w:val="006D5EE7"/>
    <w:rsid w:val="006D6277"/>
    <w:rsid w:val="006D700A"/>
    <w:rsid w:val="006D7137"/>
    <w:rsid w:val="006D78FA"/>
    <w:rsid w:val="006D7A27"/>
    <w:rsid w:val="006E0050"/>
    <w:rsid w:val="006E0AAC"/>
    <w:rsid w:val="006E0AC5"/>
    <w:rsid w:val="006E1307"/>
    <w:rsid w:val="006E1461"/>
    <w:rsid w:val="006E1B58"/>
    <w:rsid w:val="006E2991"/>
    <w:rsid w:val="006E2D26"/>
    <w:rsid w:val="006E2D84"/>
    <w:rsid w:val="006E342D"/>
    <w:rsid w:val="006E4121"/>
    <w:rsid w:val="006E4B86"/>
    <w:rsid w:val="006E4DD2"/>
    <w:rsid w:val="006E606A"/>
    <w:rsid w:val="006E7B71"/>
    <w:rsid w:val="006F11CE"/>
    <w:rsid w:val="006F1A50"/>
    <w:rsid w:val="006F21C7"/>
    <w:rsid w:val="006F25B9"/>
    <w:rsid w:val="006F2AED"/>
    <w:rsid w:val="006F37B7"/>
    <w:rsid w:val="006F3896"/>
    <w:rsid w:val="006F4717"/>
    <w:rsid w:val="006F48BB"/>
    <w:rsid w:val="006F4B54"/>
    <w:rsid w:val="006F4DA2"/>
    <w:rsid w:val="006F4FA1"/>
    <w:rsid w:val="006F5F7D"/>
    <w:rsid w:val="006F7A4D"/>
    <w:rsid w:val="006F7AF7"/>
    <w:rsid w:val="006F7AFD"/>
    <w:rsid w:val="006F7E73"/>
    <w:rsid w:val="0070007F"/>
    <w:rsid w:val="0070090D"/>
    <w:rsid w:val="00701386"/>
    <w:rsid w:val="0070156B"/>
    <w:rsid w:val="00701B0D"/>
    <w:rsid w:val="00702C09"/>
    <w:rsid w:val="00703114"/>
    <w:rsid w:val="00703335"/>
    <w:rsid w:val="007037D0"/>
    <w:rsid w:val="00703DD0"/>
    <w:rsid w:val="00703E07"/>
    <w:rsid w:val="00704399"/>
    <w:rsid w:val="00705012"/>
    <w:rsid w:val="0070518D"/>
    <w:rsid w:val="0070600A"/>
    <w:rsid w:val="007061EE"/>
    <w:rsid w:val="0070660C"/>
    <w:rsid w:val="007068D2"/>
    <w:rsid w:val="00706A9E"/>
    <w:rsid w:val="00706CDA"/>
    <w:rsid w:val="007103AC"/>
    <w:rsid w:val="00710AFC"/>
    <w:rsid w:val="00710D6F"/>
    <w:rsid w:val="00710DAF"/>
    <w:rsid w:val="007110FA"/>
    <w:rsid w:val="007118BD"/>
    <w:rsid w:val="00711CD8"/>
    <w:rsid w:val="007121C0"/>
    <w:rsid w:val="007122A4"/>
    <w:rsid w:val="007126E8"/>
    <w:rsid w:val="007130C3"/>
    <w:rsid w:val="0071344F"/>
    <w:rsid w:val="00713462"/>
    <w:rsid w:val="007139EE"/>
    <w:rsid w:val="00713DF5"/>
    <w:rsid w:val="00713E6B"/>
    <w:rsid w:val="007148CC"/>
    <w:rsid w:val="00714A49"/>
    <w:rsid w:val="00714B9E"/>
    <w:rsid w:val="007150FC"/>
    <w:rsid w:val="00715B37"/>
    <w:rsid w:val="00716207"/>
    <w:rsid w:val="00716A70"/>
    <w:rsid w:val="00716FCB"/>
    <w:rsid w:val="00717759"/>
    <w:rsid w:val="00717A16"/>
    <w:rsid w:val="00717B29"/>
    <w:rsid w:val="00717C6A"/>
    <w:rsid w:val="00717EDD"/>
    <w:rsid w:val="00717F1C"/>
    <w:rsid w:val="00721325"/>
    <w:rsid w:val="0072134B"/>
    <w:rsid w:val="007217C1"/>
    <w:rsid w:val="00722639"/>
    <w:rsid w:val="007231A1"/>
    <w:rsid w:val="007237CB"/>
    <w:rsid w:val="00723907"/>
    <w:rsid w:val="00724781"/>
    <w:rsid w:val="00725D4B"/>
    <w:rsid w:val="00726837"/>
    <w:rsid w:val="00726A3B"/>
    <w:rsid w:val="00727A0B"/>
    <w:rsid w:val="00730229"/>
    <w:rsid w:val="00730246"/>
    <w:rsid w:val="00730A44"/>
    <w:rsid w:val="00730AE3"/>
    <w:rsid w:val="00730C05"/>
    <w:rsid w:val="00730C14"/>
    <w:rsid w:val="00730E5A"/>
    <w:rsid w:val="00730F7E"/>
    <w:rsid w:val="00731773"/>
    <w:rsid w:val="00731C64"/>
    <w:rsid w:val="0073200E"/>
    <w:rsid w:val="00732A25"/>
    <w:rsid w:val="00732DDC"/>
    <w:rsid w:val="007332E9"/>
    <w:rsid w:val="00734F4C"/>
    <w:rsid w:val="0073501F"/>
    <w:rsid w:val="0073541C"/>
    <w:rsid w:val="00735B0E"/>
    <w:rsid w:val="00736336"/>
    <w:rsid w:val="007365A4"/>
    <w:rsid w:val="007369B5"/>
    <w:rsid w:val="00736D57"/>
    <w:rsid w:val="00736DC9"/>
    <w:rsid w:val="0073733B"/>
    <w:rsid w:val="00737430"/>
    <w:rsid w:val="0073785C"/>
    <w:rsid w:val="00737B3B"/>
    <w:rsid w:val="00737E6B"/>
    <w:rsid w:val="00740B00"/>
    <w:rsid w:val="00740B45"/>
    <w:rsid w:val="00741197"/>
    <w:rsid w:val="0074240D"/>
    <w:rsid w:val="00742B37"/>
    <w:rsid w:val="00742B99"/>
    <w:rsid w:val="007432DC"/>
    <w:rsid w:val="00743395"/>
    <w:rsid w:val="0074355A"/>
    <w:rsid w:val="00743D90"/>
    <w:rsid w:val="007449B0"/>
    <w:rsid w:val="00746CBD"/>
    <w:rsid w:val="007504A7"/>
    <w:rsid w:val="00750DB7"/>
    <w:rsid w:val="00752008"/>
    <w:rsid w:val="00752D55"/>
    <w:rsid w:val="00752E4C"/>
    <w:rsid w:val="0075339A"/>
    <w:rsid w:val="00753AB7"/>
    <w:rsid w:val="00754686"/>
    <w:rsid w:val="007549E5"/>
    <w:rsid w:val="007549F1"/>
    <w:rsid w:val="007553AC"/>
    <w:rsid w:val="00756C93"/>
    <w:rsid w:val="00757343"/>
    <w:rsid w:val="0075747B"/>
    <w:rsid w:val="007611F1"/>
    <w:rsid w:val="0076165D"/>
    <w:rsid w:val="007620EA"/>
    <w:rsid w:val="00762101"/>
    <w:rsid w:val="00762E41"/>
    <w:rsid w:val="00763217"/>
    <w:rsid w:val="00764720"/>
    <w:rsid w:val="007649E8"/>
    <w:rsid w:val="00764E27"/>
    <w:rsid w:val="007652CB"/>
    <w:rsid w:val="007653EB"/>
    <w:rsid w:val="007660A2"/>
    <w:rsid w:val="00766168"/>
    <w:rsid w:val="00766FDB"/>
    <w:rsid w:val="007675D5"/>
    <w:rsid w:val="00770035"/>
    <w:rsid w:val="00770A71"/>
    <w:rsid w:val="00770CA9"/>
    <w:rsid w:val="007722BE"/>
    <w:rsid w:val="007728B2"/>
    <w:rsid w:val="007729F0"/>
    <w:rsid w:val="007748DA"/>
    <w:rsid w:val="00774B87"/>
    <w:rsid w:val="00774CE9"/>
    <w:rsid w:val="00774ED2"/>
    <w:rsid w:val="00775700"/>
    <w:rsid w:val="00775C78"/>
    <w:rsid w:val="00775E56"/>
    <w:rsid w:val="00776820"/>
    <w:rsid w:val="00777020"/>
    <w:rsid w:val="007776C6"/>
    <w:rsid w:val="00777D4D"/>
    <w:rsid w:val="007805A1"/>
    <w:rsid w:val="007813E7"/>
    <w:rsid w:val="007817E6"/>
    <w:rsid w:val="00781C71"/>
    <w:rsid w:val="0078302E"/>
    <w:rsid w:val="00783786"/>
    <w:rsid w:val="00784421"/>
    <w:rsid w:val="007849AB"/>
    <w:rsid w:val="00784E9A"/>
    <w:rsid w:val="007855C4"/>
    <w:rsid w:val="007855CE"/>
    <w:rsid w:val="00785734"/>
    <w:rsid w:val="007857AF"/>
    <w:rsid w:val="00785B6A"/>
    <w:rsid w:val="00786259"/>
    <w:rsid w:val="00786353"/>
    <w:rsid w:val="0078684E"/>
    <w:rsid w:val="00790195"/>
    <w:rsid w:val="007904AA"/>
    <w:rsid w:val="007906CE"/>
    <w:rsid w:val="00791254"/>
    <w:rsid w:val="00792190"/>
    <w:rsid w:val="007921BD"/>
    <w:rsid w:val="00792532"/>
    <w:rsid w:val="00792A9C"/>
    <w:rsid w:val="00793212"/>
    <w:rsid w:val="00793AA2"/>
    <w:rsid w:val="007941BC"/>
    <w:rsid w:val="007953DF"/>
    <w:rsid w:val="0079560F"/>
    <w:rsid w:val="00795E10"/>
    <w:rsid w:val="007964AD"/>
    <w:rsid w:val="007964B4"/>
    <w:rsid w:val="00796847"/>
    <w:rsid w:val="00796C9D"/>
    <w:rsid w:val="00796E7D"/>
    <w:rsid w:val="0079731A"/>
    <w:rsid w:val="00797DB3"/>
    <w:rsid w:val="00797EA5"/>
    <w:rsid w:val="007A0079"/>
    <w:rsid w:val="007A0265"/>
    <w:rsid w:val="007A05EA"/>
    <w:rsid w:val="007A1828"/>
    <w:rsid w:val="007A230A"/>
    <w:rsid w:val="007A3C3D"/>
    <w:rsid w:val="007A4033"/>
    <w:rsid w:val="007A4048"/>
    <w:rsid w:val="007A4B05"/>
    <w:rsid w:val="007A5101"/>
    <w:rsid w:val="007A570D"/>
    <w:rsid w:val="007B0697"/>
    <w:rsid w:val="007B0BC0"/>
    <w:rsid w:val="007B0E6A"/>
    <w:rsid w:val="007B15F4"/>
    <w:rsid w:val="007B1D75"/>
    <w:rsid w:val="007B20AA"/>
    <w:rsid w:val="007B2599"/>
    <w:rsid w:val="007B3B1E"/>
    <w:rsid w:val="007B3CB3"/>
    <w:rsid w:val="007B3E76"/>
    <w:rsid w:val="007B3EA1"/>
    <w:rsid w:val="007B41B3"/>
    <w:rsid w:val="007B4226"/>
    <w:rsid w:val="007B4705"/>
    <w:rsid w:val="007B4750"/>
    <w:rsid w:val="007B4C0F"/>
    <w:rsid w:val="007B5050"/>
    <w:rsid w:val="007B55C5"/>
    <w:rsid w:val="007B637F"/>
    <w:rsid w:val="007B6710"/>
    <w:rsid w:val="007B6A85"/>
    <w:rsid w:val="007B741B"/>
    <w:rsid w:val="007B7913"/>
    <w:rsid w:val="007C08F7"/>
    <w:rsid w:val="007C0E83"/>
    <w:rsid w:val="007C1E71"/>
    <w:rsid w:val="007C25C0"/>
    <w:rsid w:val="007C2DD1"/>
    <w:rsid w:val="007C3464"/>
    <w:rsid w:val="007C3F90"/>
    <w:rsid w:val="007C4C5B"/>
    <w:rsid w:val="007C509E"/>
    <w:rsid w:val="007C6768"/>
    <w:rsid w:val="007C6CF7"/>
    <w:rsid w:val="007C7268"/>
    <w:rsid w:val="007C7B85"/>
    <w:rsid w:val="007C7EEB"/>
    <w:rsid w:val="007D15B9"/>
    <w:rsid w:val="007D27C8"/>
    <w:rsid w:val="007D2C0C"/>
    <w:rsid w:val="007D31A0"/>
    <w:rsid w:val="007D36D7"/>
    <w:rsid w:val="007D3C4C"/>
    <w:rsid w:val="007D49FE"/>
    <w:rsid w:val="007D5568"/>
    <w:rsid w:val="007D619D"/>
    <w:rsid w:val="007D6362"/>
    <w:rsid w:val="007D7574"/>
    <w:rsid w:val="007D7F51"/>
    <w:rsid w:val="007E00FF"/>
    <w:rsid w:val="007E0456"/>
    <w:rsid w:val="007E0B60"/>
    <w:rsid w:val="007E11B3"/>
    <w:rsid w:val="007E11F0"/>
    <w:rsid w:val="007E1B7E"/>
    <w:rsid w:val="007E222D"/>
    <w:rsid w:val="007E286B"/>
    <w:rsid w:val="007E2AAC"/>
    <w:rsid w:val="007E2F3C"/>
    <w:rsid w:val="007E30CC"/>
    <w:rsid w:val="007E32F3"/>
    <w:rsid w:val="007E337A"/>
    <w:rsid w:val="007E447A"/>
    <w:rsid w:val="007E64EB"/>
    <w:rsid w:val="007E7204"/>
    <w:rsid w:val="007E73AC"/>
    <w:rsid w:val="007E7DE5"/>
    <w:rsid w:val="007F0373"/>
    <w:rsid w:val="007F0AFF"/>
    <w:rsid w:val="007F0F48"/>
    <w:rsid w:val="007F1F50"/>
    <w:rsid w:val="007F2276"/>
    <w:rsid w:val="007F2F95"/>
    <w:rsid w:val="007F34A8"/>
    <w:rsid w:val="007F3A1D"/>
    <w:rsid w:val="007F3A23"/>
    <w:rsid w:val="007F4C06"/>
    <w:rsid w:val="007F5722"/>
    <w:rsid w:val="007F576B"/>
    <w:rsid w:val="007F5C9E"/>
    <w:rsid w:val="007F622E"/>
    <w:rsid w:val="007F6783"/>
    <w:rsid w:val="007F6D48"/>
    <w:rsid w:val="007F70F7"/>
    <w:rsid w:val="007F766D"/>
    <w:rsid w:val="007F7DE2"/>
    <w:rsid w:val="008000E6"/>
    <w:rsid w:val="00800290"/>
    <w:rsid w:val="00800EC8"/>
    <w:rsid w:val="00801E3B"/>
    <w:rsid w:val="00802A43"/>
    <w:rsid w:val="00803C46"/>
    <w:rsid w:val="008040B7"/>
    <w:rsid w:val="008046E8"/>
    <w:rsid w:val="00804E7D"/>
    <w:rsid w:val="008050D6"/>
    <w:rsid w:val="0080612D"/>
    <w:rsid w:val="00806BE8"/>
    <w:rsid w:val="00806F02"/>
    <w:rsid w:val="00807040"/>
    <w:rsid w:val="008071E9"/>
    <w:rsid w:val="00810087"/>
    <w:rsid w:val="00810D93"/>
    <w:rsid w:val="00810F70"/>
    <w:rsid w:val="008112EA"/>
    <w:rsid w:val="0081161F"/>
    <w:rsid w:val="00812D8E"/>
    <w:rsid w:val="00813219"/>
    <w:rsid w:val="00813360"/>
    <w:rsid w:val="00814267"/>
    <w:rsid w:val="00814E5D"/>
    <w:rsid w:val="00815DB9"/>
    <w:rsid w:val="00817255"/>
    <w:rsid w:val="00820F90"/>
    <w:rsid w:val="00821139"/>
    <w:rsid w:val="0082166A"/>
    <w:rsid w:val="00821E47"/>
    <w:rsid w:val="00825078"/>
    <w:rsid w:val="008258AD"/>
    <w:rsid w:val="00826889"/>
    <w:rsid w:val="00826891"/>
    <w:rsid w:val="00826BC7"/>
    <w:rsid w:val="00826CED"/>
    <w:rsid w:val="00827301"/>
    <w:rsid w:val="00827728"/>
    <w:rsid w:val="008304D5"/>
    <w:rsid w:val="00830640"/>
    <w:rsid w:val="0083093E"/>
    <w:rsid w:val="00830EC9"/>
    <w:rsid w:val="008312F5"/>
    <w:rsid w:val="00832B32"/>
    <w:rsid w:val="00833449"/>
    <w:rsid w:val="00833819"/>
    <w:rsid w:val="00834702"/>
    <w:rsid w:val="0083510C"/>
    <w:rsid w:val="00835219"/>
    <w:rsid w:val="00837861"/>
    <w:rsid w:val="00841913"/>
    <w:rsid w:val="00841E33"/>
    <w:rsid w:val="008423D2"/>
    <w:rsid w:val="00842472"/>
    <w:rsid w:val="00842754"/>
    <w:rsid w:val="00842DFC"/>
    <w:rsid w:val="00842F6F"/>
    <w:rsid w:val="00843813"/>
    <w:rsid w:val="0084461D"/>
    <w:rsid w:val="00844C13"/>
    <w:rsid w:val="00844DA6"/>
    <w:rsid w:val="008454BE"/>
    <w:rsid w:val="008455EB"/>
    <w:rsid w:val="00846769"/>
    <w:rsid w:val="008469B1"/>
    <w:rsid w:val="00847E6A"/>
    <w:rsid w:val="00850EF3"/>
    <w:rsid w:val="00851157"/>
    <w:rsid w:val="00851173"/>
    <w:rsid w:val="008515E0"/>
    <w:rsid w:val="00851644"/>
    <w:rsid w:val="00851CB8"/>
    <w:rsid w:val="008527E6"/>
    <w:rsid w:val="00852AE8"/>
    <w:rsid w:val="00852D26"/>
    <w:rsid w:val="008531F8"/>
    <w:rsid w:val="008535BC"/>
    <w:rsid w:val="0085429A"/>
    <w:rsid w:val="00854A40"/>
    <w:rsid w:val="00855A67"/>
    <w:rsid w:val="0085641F"/>
    <w:rsid w:val="0085670C"/>
    <w:rsid w:val="00856CCD"/>
    <w:rsid w:val="00856F0B"/>
    <w:rsid w:val="0085707A"/>
    <w:rsid w:val="0085761E"/>
    <w:rsid w:val="00857676"/>
    <w:rsid w:val="00860847"/>
    <w:rsid w:val="00860E75"/>
    <w:rsid w:val="00861087"/>
    <w:rsid w:val="00861786"/>
    <w:rsid w:val="00862258"/>
    <w:rsid w:val="00862FA0"/>
    <w:rsid w:val="0086354F"/>
    <w:rsid w:val="008652EE"/>
    <w:rsid w:val="00865D8F"/>
    <w:rsid w:val="00866274"/>
    <w:rsid w:val="00866783"/>
    <w:rsid w:val="00866ADA"/>
    <w:rsid w:val="008672B3"/>
    <w:rsid w:val="0086741A"/>
    <w:rsid w:val="00867872"/>
    <w:rsid w:val="00867B0C"/>
    <w:rsid w:val="00867C14"/>
    <w:rsid w:val="00867C75"/>
    <w:rsid w:val="008702AE"/>
    <w:rsid w:val="00870641"/>
    <w:rsid w:val="00870A3E"/>
    <w:rsid w:val="00870F5D"/>
    <w:rsid w:val="00870FDD"/>
    <w:rsid w:val="00871658"/>
    <w:rsid w:val="00871FFA"/>
    <w:rsid w:val="00872224"/>
    <w:rsid w:val="00872C89"/>
    <w:rsid w:val="00872DF9"/>
    <w:rsid w:val="00872FE6"/>
    <w:rsid w:val="00873803"/>
    <w:rsid w:val="00873861"/>
    <w:rsid w:val="00873E2E"/>
    <w:rsid w:val="008749CD"/>
    <w:rsid w:val="00874D9D"/>
    <w:rsid w:val="00874FA4"/>
    <w:rsid w:val="008762F5"/>
    <w:rsid w:val="00876A9C"/>
    <w:rsid w:val="008774F9"/>
    <w:rsid w:val="00877688"/>
    <w:rsid w:val="00877FAF"/>
    <w:rsid w:val="0088115D"/>
    <w:rsid w:val="008819F2"/>
    <w:rsid w:val="00881ED4"/>
    <w:rsid w:val="00883601"/>
    <w:rsid w:val="00883B36"/>
    <w:rsid w:val="00883FEE"/>
    <w:rsid w:val="00884938"/>
    <w:rsid w:val="00884D75"/>
    <w:rsid w:val="00885179"/>
    <w:rsid w:val="008853FC"/>
    <w:rsid w:val="00886337"/>
    <w:rsid w:val="0088638C"/>
    <w:rsid w:val="00886A94"/>
    <w:rsid w:val="00890512"/>
    <w:rsid w:val="0089106C"/>
    <w:rsid w:val="00892352"/>
    <w:rsid w:val="0089242F"/>
    <w:rsid w:val="008926B9"/>
    <w:rsid w:val="00892ADD"/>
    <w:rsid w:val="00893728"/>
    <w:rsid w:val="0089445A"/>
    <w:rsid w:val="00894F45"/>
    <w:rsid w:val="0089598C"/>
    <w:rsid w:val="00896843"/>
    <w:rsid w:val="00896969"/>
    <w:rsid w:val="00896C5C"/>
    <w:rsid w:val="00897DD6"/>
    <w:rsid w:val="008A0149"/>
    <w:rsid w:val="008A0603"/>
    <w:rsid w:val="008A1A5D"/>
    <w:rsid w:val="008A1D78"/>
    <w:rsid w:val="008A22A4"/>
    <w:rsid w:val="008A2435"/>
    <w:rsid w:val="008A333A"/>
    <w:rsid w:val="008A3519"/>
    <w:rsid w:val="008A37A7"/>
    <w:rsid w:val="008A392C"/>
    <w:rsid w:val="008A3F22"/>
    <w:rsid w:val="008A5195"/>
    <w:rsid w:val="008A52C7"/>
    <w:rsid w:val="008A58A9"/>
    <w:rsid w:val="008A653E"/>
    <w:rsid w:val="008A6542"/>
    <w:rsid w:val="008A6C63"/>
    <w:rsid w:val="008A6E02"/>
    <w:rsid w:val="008A6EA7"/>
    <w:rsid w:val="008A71C8"/>
    <w:rsid w:val="008A75C6"/>
    <w:rsid w:val="008A7BC7"/>
    <w:rsid w:val="008A7C32"/>
    <w:rsid w:val="008B0C81"/>
    <w:rsid w:val="008B1C2E"/>
    <w:rsid w:val="008B1DAB"/>
    <w:rsid w:val="008B2A81"/>
    <w:rsid w:val="008B2D49"/>
    <w:rsid w:val="008B2FF3"/>
    <w:rsid w:val="008B324F"/>
    <w:rsid w:val="008B39CA"/>
    <w:rsid w:val="008B3C46"/>
    <w:rsid w:val="008B43DE"/>
    <w:rsid w:val="008B45AB"/>
    <w:rsid w:val="008B4799"/>
    <w:rsid w:val="008B4AB3"/>
    <w:rsid w:val="008B51AB"/>
    <w:rsid w:val="008B5C67"/>
    <w:rsid w:val="008B632A"/>
    <w:rsid w:val="008B6C7B"/>
    <w:rsid w:val="008B70F1"/>
    <w:rsid w:val="008B74E4"/>
    <w:rsid w:val="008B7531"/>
    <w:rsid w:val="008C02C5"/>
    <w:rsid w:val="008C0767"/>
    <w:rsid w:val="008C1C4C"/>
    <w:rsid w:val="008C2DF8"/>
    <w:rsid w:val="008C2FF4"/>
    <w:rsid w:val="008C305D"/>
    <w:rsid w:val="008C4D97"/>
    <w:rsid w:val="008C5997"/>
    <w:rsid w:val="008C5C1E"/>
    <w:rsid w:val="008C6E73"/>
    <w:rsid w:val="008C75BB"/>
    <w:rsid w:val="008C7825"/>
    <w:rsid w:val="008C7CBF"/>
    <w:rsid w:val="008D1981"/>
    <w:rsid w:val="008D1E08"/>
    <w:rsid w:val="008D21D6"/>
    <w:rsid w:val="008D2F80"/>
    <w:rsid w:val="008D30CE"/>
    <w:rsid w:val="008D33C4"/>
    <w:rsid w:val="008D3B89"/>
    <w:rsid w:val="008D4275"/>
    <w:rsid w:val="008D56BF"/>
    <w:rsid w:val="008D683C"/>
    <w:rsid w:val="008D6E03"/>
    <w:rsid w:val="008D6EAF"/>
    <w:rsid w:val="008D7464"/>
    <w:rsid w:val="008D7543"/>
    <w:rsid w:val="008E000A"/>
    <w:rsid w:val="008E0044"/>
    <w:rsid w:val="008E04FF"/>
    <w:rsid w:val="008E132F"/>
    <w:rsid w:val="008E16B8"/>
    <w:rsid w:val="008E188C"/>
    <w:rsid w:val="008E242E"/>
    <w:rsid w:val="008E32DC"/>
    <w:rsid w:val="008E347C"/>
    <w:rsid w:val="008E36A0"/>
    <w:rsid w:val="008E36D6"/>
    <w:rsid w:val="008E3D36"/>
    <w:rsid w:val="008E43B9"/>
    <w:rsid w:val="008E4D9F"/>
    <w:rsid w:val="008E4E56"/>
    <w:rsid w:val="008E5173"/>
    <w:rsid w:val="008E5622"/>
    <w:rsid w:val="008E5830"/>
    <w:rsid w:val="008E5843"/>
    <w:rsid w:val="008E6481"/>
    <w:rsid w:val="008E6555"/>
    <w:rsid w:val="008E6969"/>
    <w:rsid w:val="008E6A2E"/>
    <w:rsid w:val="008E6E58"/>
    <w:rsid w:val="008E71CD"/>
    <w:rsid w:val="008F043F"/>
    <w:rsid w:val="008F0754"/>
    <w:rsid w:val="008F111A"/>
    <w:rsid w:val="008F12AC"/>
    <w:rsid w:val="008F3455"/>
    <w:rsid w:val="008F34BD"/>
    <w:rsid w:val="008F3853"/>
    <w:rsid w:val="008F3D32"/>
    <w:rsid w:val="008F4697"/>
    <w:rsid w:val="008F47BF"/>
    <w:rsid w:val="008F48CD"/>
    <w:rsid w:val="008F4CCD"/>
    <w:rsid w:val="008F4DAA"/>
    <w:rsid w:val="008F5328"/>
    <w:rsid w:val="008F608C"/>
    <w:rsid w:val="008F60D3"/>
    <w:rsid w:val="008F63AE"/>
    <w:rsid w:val="008F6490"/>
    <w:rsid w:val="008F6699"/>
    <w:rsid w:val="008F66E9"/>
    <w:rsid w:val="008F6AF5"/>
    <w:rsid w:val="008F7E55"/>
    <w:rsid w:val="0090027F"/>
    <w:rsid w:val="009003E0"/>
    <w:rsid w:val="00901983"/>
    <w:rsid w:val="00901B0F"/>
    <w:rsid w:val="00902971"/>
    <w:rsid w:val="009029C0"/>
    <w:rsid w:val="00902F20"/>
    <w:rsid w:val="00903161"/>
    <w:rsid w:val="009033F9"/>
    <w:rsid w:val="00903B62"/>
    <w:rsid w:val="00903B6F"/>
    <w:rsid w:val="00904831"/>
    <w:rsid w:val="00905B97"/>
    <w:rsid w:val="00905D5C"/>
    <w:rsid w:val="00906317"/>
    <w:rsid w:val="0090637A"/>
    <w:rsid w:val="00906384"/>
    <w:rsid w:val="009065D5"/>
    <w:rsid w:val="009077D2"/>
    <w:rsid w:val="00910090"/>
    <w:rsid w:val="00910670"/>
    <w:rsid w:val="00910952"/>
    <w:rsid w:val="00910D37"/>
    <w:rsid w:val="009112E1"/>
    <w:rsid w:val="00911A3B"/>
    <w:rsid w:val="00911DBE"/>
    <w:rsid w:val="009124DD"/>
    <w:rsid w:val="009127BF"/>
    <w:rsid w:val="009127CF"/>
    <w:rsid w:val="00913C38"/>
    <w:rsid w:val="00913F3E"/>
    <w:rsid w:val="0091428C"/>
    <w:rsid w:val="009145A0"/>
    <w:rsid w:val="00915F3B"/>
    <w:rsid w:val="00916127"/>
    <w:rsid w:val="00916140"/>
    <w:rsid w:val="00916CB1"/>
    <w:rsid w:val="00916F90"/>
    <w:rsid w:val="009205AD"/>
    <w:rsid w:val="00920A65"/>
    <w:rsid w:val="00922262"/>
    <w:rsid w:val="00922674"/>
    <w:rsid w:val="00923901"/>
    <w:rsid w:val="00923BE8"/>
    <w:rsid w:val="0092458C"/>
    <w:rsid w:val="0092517D"/>
    <w:rsid w:val="009254FD"/>
    <w:rsid w:val="00925867"/>
    <w:rsid w:val="00925A59"/>
    <w:rsid w:val="00925BCD"/>
    <w:rsid w:val="00925C6A"/>
    <w:rsid w:val="00926260"/>
    <w:rsid w:val="0092630B"/>
    <w:rsid w:val="00926CC1"/>
    <w:rsid w:val="00927328"/>
    <w:rsid w:val="0093085D"/>
    <w:rsid w:val="0093088A"/>
    <w:rsid w:val="009309FA"/>
    <w:rsid w:val="00931208"/>
    <w:rsid w:val="0093192C"/>
    <w:rsid w:val="00932242"/>
    <w:rsid w:val="009323A1"/>
    <w:rsid w:val="009339C2"/>
    <w:rsid w:val="00933B1A"/>
    <w:rsid w:val="00933BEC"/>
    <w:rsid w:val="00935679"/>
    <w:rsid w:val="0093603C"/>
    <w:rsid w:val="00936488"/>
    <w:rsid w:val="00936804"/>
    <w:rsid w:val="0093707E"/>
    <w:rsid w:val="009371AB"/>
    <w:rsid w:val="0093732F"/>
    <w:rsid w:val="00937600"/>
    <w:rsid w:val="00937B15"/>
    <w:rsid w:val="00937B4A"/>
    <w:rsid w:val="00937BD1"/>
    <w:rsid w:val="00937DE2"/>
    <w:rsid w:val="0094068F"/>
    <w:rsid w:val="00940713"/>
    <w:rsid w:val="009413CF"/>
    <w:rsid w:val="0094171E"/>
    <w:rsid w:val="00941CD9"/>
    <w:rsid w:val="00941F66"/>
    <w:rsid w:val="0094230C"/>
    <w:rsid w:val="00942603"/>
    <w:rsid w:val="00942658"/>
    <w:rsid w:val="0094369F"/>
    <w:rsid w:val="00943C3E"/>
    <w:rsid w:val="00945505"/>
    <w:rsid w:val="009455F7"/>
    <w:rsid w:val="00945676"/>
    <w:rsid w:val="00945FE2"/>
    <w:rsid w:val="00946AD9"/>
    <w:rsid w:val="009476A3"/>
    <w:rsid w:val="0094792B"/>
    <w:rsid w:val="00951021"/>
    <w:rsid w:val="00951139"/>
    <w:rsid w:val="00951667"/>
    <w:rsid w:val="009519E6"/>
    <w:rsid w:val="009524EA"/>
    <w:rsid w:val="00952839"/>
    <w:rsid w:val="0095298D"/>
    <w:rsid w:val="00952BBB"/>
    <w:rsid w:val="00952CCC"/>
    <w:rsid w:val="009533AA"/>
    <w:rsid w:val="00953A51"/>
    <w:rsid w:val="00953AD8"/>
    <w:rsid w:val="009546E3"/>
    <w:rsid w:val="00954C99"/>
    <w:rsid w:val="00955051"/>
    <w:rsid w:val="00955214"/>
    <w:rsid w:val="009556D5"/>
    <w:rsid w:val="0095637F"/>
    <w:rsid w:val="00956F5C"/>
    <w:rsid w:val="0095701F"/>
    <w:rsid w:val="00960DEA"/>
    <w:rsid w:val="0096184C"/>
    <w:rsid w:val="00961FD6"/>
    <w:rsid w:val="00962879"/>
    <w:rsid w:val="00962CEF"/>
    <w:rsid w:val="0096470A"/>
    <w:rsid w:val="009657FA"/>
    <w:rsid w:val="00966AA8"/>
    <w:rsid w:val="0096717B"/>
    <w:rsid w:val="00967AAF"/>
    <w:rsid w:val="00970CED"/>
    <w:rsid w:val="00971509"/>
    <w:rsid w:val="00971698"/>
    <w:rsid w:val="00971A1C"/>
    <w:rsid w:val="00971EA0"/>
    <w:rsid w:val="0097217C"/>
    <w:rsid w:val="00972AF4"/>
    <w:rsid w:val="00972BF7"/>
    <w:rsid w:val="00972F72"/>
    <w:rsid w:val="009740C0"/>
    <w:rsid w:val="0097430F"/>
    <w:rsid w:val="0097488D"/>
    <w:rsid w:val="009748B0"/>
    <w:rsid w:val="009749CE"/>
    <w:rsid w:val="00974ABB"/>
    <w:rsid w:val="00974D8A"/>
    <w:rsid w:val="00975183"/>
    <w:rsid w:val="00976A6E"/>
    <w:rsid w:val="00976CE0"/>
    <w:rsid w:val="009772B7"/>
    <w:rsid w:val="0097798B"/>
    <w:rsid w:val="00977C23"/>
    <w:rsid w:val="00977C3F"/>
    <w:rsid w:val="00977F11"/>
    <w:rsid w:val="0098076D"/>
    <w:rsid w:val="0098133B"/>
    <w:rsid w:val="009813DA"/>
    <w:rsid w:val="00981947"/>
    <w:rsid w:val="00981D80"/>
    <w:rsid w:val="00982C1F"/>
    <w:rsid w:val="0098340B"/>
    <w:rsid w:val="00983F5B"/>
    <w:rsid w:val="00984464"/>
    <w:rsid w:val="0098485B"/>
    <w:rsid w:val="0098539D"/>
    <w:rsid w:val="00985F38"/>
    <w:rsid w:val="00986022"/>
    <w:rsid w:val="009861AC"/>
    <w:rsid w:val="00986320"/>
    <w:rsid w:val="009864B4"/>
    <w:rsid w:val="00986BCA"/>
    <w:rsid w:val="00986F2D"/>
    <w:rsid w:val="00986F70"/>
    <w:rsid w:val="00987860"/>
    <w:rsid w:val="00987E13"/>
    <w:rsid w:val="009907E3"/>
    <w:rsid w:val="00990CA3"/>
    <w:rsid w:val="00990F1D"/>
    <w:rsid w:val="009917ED"/>
    <w:rsid w:val="0099186C"/>
    <w:rsid w:val="00991DDE"/>
    <w:rsid w:val="00992250"/>
    <w:rsid w:val="009928B0"/>
    <w:rsid w:val="00993D46"/>
    <w:rsid w:val="00994651"/>
    <w:rsid w:val="00995442"/>
    <w:rsid w:val="00995A71"/>
    <w:rsid w:val="00996107"/>
    <w:rsid w:val="00996648"/>
    <w:rsid w:val="00996935"/>
    <w:rsid w:val="0099726C"/>
    <w:rsid w:val="00997713"/>
    <w:rsid w:val="009977EC"/>
    <w:rsid w:val="00997961"/>
    <w:rsid w:val="00997ED0"/>
    <w:rsid w:val="009A0A19"/>
    <w:rsid w:val="009A1926"/>
    <w:rsid w:val="009A1C34"/>
    <w:rsid w:val="009A1ECD"/>
    <w:rsid w:val="009A3E0E"/>
    <w:rsid w:val="009A444C"/>
    <w:rsid w:val="009A5430"/>
    <w:rsid w:val="009A5B49"/>
    <w:rsid w:val="009A6534"/>
    <w:rsid w:val="009A74AF"/>
    <w:rsid w:val="009B051E"/>
    <w:rsid w:val="009B05B9"/>
    <w:rsid w:val="009B065F"/>
    <w:rsid w:val="009B0923"/>
    <w:rsid w:val="009B0B36"/>
    <w:rsid w:val="009B1590"/>
    <w:rsid w:val="009B182B"/>
    <w:rsid w:val="009B2C01"/>
    <w:rsid w:val="009B3118"/>
    <w:rsid w:val="009B3337"/>
    <w:rsid w:val="009B3A8F"/>
    <w:rsid w:val="009B4341"/>
    <w:rsid w:val="009B4DC2"/>
    <w:rsid w:val="009B510C"/>
    <w:rsid w:val="009B5246"/>
    <w:rsid w:val="009B534A"/>
    <w:rsid w:val="009B5867"/>
    <w:rsid w:val="009B5C46"/>
    <w:rsid w:val="009B5E69"/>
    <w:rsid w:val="009B6261"/>
    <w:rsid w:val="009B6283"/>
    <w:rsid w:val="009B6D77"/>
    <w:rsid w:val="009B7114"/>
    <w:rsid w:val="009B714B"/>
    <w:rsid w:val="009C08F7"/>
    <w:rsid w:val="009C0D1A"/>
    <w:rsid w:val="009C0EC2"/>
    <w:rsid w:val="009C0F2C"/>
    <w:rsid w:val="009C15F1"/>
    <w:rsid w:val="009C1F99"/>
    <w:rsid w:val="009C23C6"/>
    <w:rsid w:val="009C24D2"/>
    <w:rsid w:val="009C2A5F"/>
    <w:rsid w:val="009C467C"/>
    <w:rsid w:val="009C4BF3"/>
    <w:rsid w:val="009C5977"/>
    <w:rsid w:val="009C59D1"/>
    <w:rsid w:val="009C5A45"/>
    <w:rsid w:val="009C5BD7"/>
    <w:rsid w:val="009C66FD"/>
    <w:rsid w:val="009C70C3"/>
    <w:rsid w:val="009D0429"/>
    <w:rsid w:val="009D2490"/>
    <w:rsid w:val="009D3892"/>
    <w:rsid w:val="009D3C55"/>
    <w:rsid w:val="009D42D2"/>
    <w:rsid w:val="009D57C4"/>
    <w:rsid w:val="009D5E1A"/>
    <w:rsid w:val="009D64AF"/>
    <w:rsid w:val="009D6A19"/>
    <w:rsid w:val="009D6E50"/>
    <w:rsid w:val="009D706F"/>
    <w:rsid w:val="009D785B"/>
    <w:rsid w:val="009D78C0"/>
    <w:rsid w:val="009E07C9"/>
    <w:rsid w:val="009E0CD5"/>
    <w:rsid w:val="009E0D14"/>
    <w:rsid w:val="009E11C0"/>
    <w:rsid w:val="009E2407"/>
    <w:rsid w:val="009E24DC"/>
    <w:rsid w:val="009E2D56"/>
    <w:rsid w:val="009E5DAA"/>
    <w:rsid w:val="009E688F"/>
    <w:rsid w:val="009E6A81"/>
    <w:rsid w:val="009E6F59"/>
    <w:rsid w:val="009E77D0"/>
    <w:rsid w:val="009E7B22"/>
    <w:rsid w:val="009E7E94"/>
    <w:rsid w:val="009E7F90"/>
    <w:rsid w:val="009F01A7"/>
    <w:rsid w:val="009F0BF4"/>
    <w:rsid w:val="009F1F3F"/>
    <w:rsid w:val="009F29A7"/>
    <w:rsid w:val="009F3525"/>
    <w:rsid w:val="009F4008"/>
    <w:rsid w:val="009F4417"/>
    <w:rsid w:val="009F4927"/>
    <w:rsid w:val="009F4A84"/>
    <w:rsid w:val="009F6311"/>
    <w:rsid w:val="009F6515"/>
    <w:rsid w:val="009F7028"/>
    <w:rsid w:val="009F7834"/>
    <w:rsid w:val="009F7A41"/>
    <w:rsid w:val="00A007D9"/>
    <w:rsid w:val="00A009AB"/>
    <w:rsid w:val="00A00D83"/>
    <w:rsid w:val="00A01073"/>
    <w:rsid w:val="00A01CE1"/>
    <w:rsid w:val="00A02192"/>
    <w:rsid w:val="00A025EF"/>
    <w:rsid w:val="00A02843"/>
    <w:rsid w:val="00A02955"/>
    <w:rsid w:val="00A03415"/>
    <w:rsid w:val="00A03E8A"/>
    <w:rsid w:val="00A040F1"/>
    <w:rsid w:val="00A04464"/>
    <w:rsid w:val="00A04708"/>
    <w:rsid w:val="00A0472E"/>
    <w:rsid w:val="00A04D48"/>
    <w:rsid w:val="00A05A4F"/>
    <w:rsid w:val="00A05C17"/>
    <w:rsid w:val="00A05F7D"/>
    <w:rsid w:val="00A06B1D"/>
    <w:rsid w:val="00A06C2A"/>
    <w:rsid w:val="00A073D7"/>
    <w:rsid w:val="00A073EB"/>
    <w:rsid w:val="00A07E75"/>
    <w:rsid w:val="00A105CE"/>
    <w:rsid w:val="00A10C6A"/>
    <w:rsid w:val="00A113C2"/>
    <w:rsid w:val="00A11DBD"/>
    <w:rsid w:val="00A11EEF"/>
    <w:rsid w:val="00A11FB5"/>
    <w:rsid w:val="00A1592B"/>
    <w:rsid w:val="00A15B33"/>
    <w:rsid w:val="00A161C0"/>
    <w:rsid w:val="00A173F6"/>
    <w:rsid w:val="00A177AF"/>
    <w:rsid w:val="00A17E25"/>
    <w:rsid w:val="00A205FE"/>
    <w:rsid w:val="00A2106F"/>
    <w:rsid w:val="00A218CF"/>
    <w:rsid w:val="00A21AFA"/>
    <w:rsid w:val="00A2263A"/>
    <w:rsid w:val="00A2263C"/>
    <w:rsid w:val="00A22746"/>
    <w:rsid w:val="00A229F5"/>
    <w:rsid w:val="00A230B4"/>
    <w:rsid w:val="00A2337C"/>
    <w:rsid w:val="00A24D6D"/>
    <w:rsid w:val="00A269C8"/>
    <w:rsid w:val="00A26D14"/>
    <w:rsid w:val="00A26D23"/>
    <w:rsid w:val="00A26FB0"/>
    <w:rsid w:val="00A30457"/>
    <w:rsid w:val="00A30602"/>
    <w:rsid w:val="00A30A08"/>
    <w:rsid w:val="00A314AE"/>
    <w:rsid w:val="00A31ADC"/>
    <w:rsid w:val="00A31AE4"/>
    <w:rsid w:val="00A31BFF"/>
    <w:rsid w:val="00A3268A"/>
    <w:rsid w:val="00A327E7"/>
    <w:rsid w:val="00A333BC"/>
    <w:rsid w:val="00A33C1D"/>
    <w:rsid w:val="00A344E8"/>
    <w:rsid w:val="00A344EC"/>
    <w:rsid w:val="00A34520"/>
    <w:rsid w:val="00A34D68"/>
    <w:rsid w:val="00A35021"/>
    <w:rsid w:val="00A3556F"/>
    <w:rsid w:val="00A35771"/>
    <w:rsid w:val="00A35A67"/>
    <w:rsid w:val="00A35ADC"/>
    <w:rsid w:val="00A35CEB"/>
    <w:rsid w:val="00A362A0"/>
    <w:rsid w:val="00A3711F"/>
    <w:rsid w:val="00A375BB"/>
    <w:rsid w:val="00A379ED"/>
    <w:rsid w:val="00A37BF6"/>
    <w:rsid w:val="00A37FF6"/>
    <w:rsid w:val="00A4084A"/>
    <w:rsid w:val="00A409CB"/>
    <w:rsid w:val="00A40CDC"/>
    <w:rsid w:val="00A40F29"/>
    <w:rsid w:val="00A41A04"/>
    <w:rsid w:val="00A41B69"/>
    <w:rsid w:val="00A41EFD"/>
    <w:rsid w:val="00A42883"/>
    <w:rsid w:val="00A428E6"/>
    <w:rsid w:val="00A42A41"/>
    <w:rsid w:val="00A4317F"/>
    <w:rsid w:val="00A43274"/>
    <w:rsid w:val="00A434EE"/>
    <w:rsid w:val="00A43743"/>
    <w:rsid w:val="00A43888"/>
    <w:rsid w:val="00A4481E"/>
    <w:rsid w:val="00A449A7"/>
    <w:rsid w:val="00A44D42"/>
    <w:rsid w:val="00A4538E"/>
    <w:rsid w:val="00A45E23"/>
    <w:rsid w:val="00A4659C"/>
    <w:rsid w:val="00A466EB"/>
    <w:rsid w:val="00A46B04"/>
    <w:rsid w:val="00A46DBD"/>
    <w:rsid w:val="00A475B3"/>
    <w:rsid w:val="00A47DA7"/>
    <w:rsid w:val="00A50563"/>
    <w:rsid w:val="00A51865"/>
    <w:rsid w:val="00A52CEB"/>
    <w:rsid w:val="00A5408C"/>
    <w:rsid w:val="00A543AD"/>
    <w:rsid w:val="00A544BC"/>
    <w:rsid w:val="00A54AE7"/>
    <w:rsid w:val="00A5554B"/>
    <w:rsid w:val="00A55C2B"/>
    <w:rsid w:val="00A562A0"/>
    <w:rsid w:val="00A568A8"/>
    <w:rsid w:val="00A56A05"/>
    <w:rsid w:val="00A60DE4"/>
    <w:rsid w:val="00A613F3"/>
    <w:rsid w:val="00A63272"/>
    <w:rsid w:val="00A637A7"/>
    <w:rsid w:val="00A63B04"/>
    <w:rsid w:val="00A63B18"/>
    <w:rsid w:val="00A64003"/>
    <w:rsid w:val="00A649B5"/>
    <w:rsid w:val="00A64D96"/>
    <w:rsid w:val="00A65820"/>
    <w:rsid w:val="00A65A11"/>
    <w:rsid w:val="00A65B97"/>
    <w:rsid w:val="00A65FEC"/>
    <w:rsid w:val="00A66CCE"/>
    <w:rsid w:val="00A709FE"/>
    <w:rsid w:val="00A70A74"/>
    <w:rsid w:val="00A71430"/>
    <w:rsid w:val="00A7193A"/>
    <w:rsid w:val="00A71BD6"/>
    <w:rsid w:val="00A71E11"/>
    <w:rsid w:val="00A72101"/>
    <w:rsid w:val="00A7253E"/>
    <w:rsid w:val="00A72720"/>
    <w:rsid w:val="00A727F6"/>
    <w:rsid w:val="00A73528"/>
    <w:rsid w:val="00A76848"/>
    <w:rsid w:val="00A7694A"/>
    <w:rsid w:val="00A76A9A"/>
    <w:rsid w:val="00A772AB"/>
    <w:rsid w:val="00A7755B"/>
    <w:rsid w:val="00A77679"/>
    <w:rsid w:val="00A77D08"/>
    <w:rsid w:val="00A804FA"/>
    <w:rsid w:val="00A816D2"/>
    <w:rsid w:val="00A819DC"/>
    <w:rsid w:val="00A8267F"/>
    <w:rsid w:val="00A84126"/>
    <w:rsid w:val="00A846A2"/>
    <w:rsid w:val="00A851D8"/>
    <w:rsid w:val="00A8545E"/>
    <w:rsid w:val="00A85E82"/>
    <w:rsid w:val="00A86CEF"/>
    <w:rsid w:val="00A86E75"/>
    <w:rsid w:val="00A877EA"/>
    <w:rsid w:val="00A87AB4"/>
    <w:rsid w:val="00A87DE0"/>
    <w:rsid w:val="00A87DE5"/>
    <w:rsid w:val="00A87F21"/>
    <w:rsid w:val="00A900F3"/>
    <w:rsid w:val="00A90301"/>
    <w:rsid w:val="00A904E7"/>
    <w:rsid w:val="00A90659"/>
    <w:rsid w:val="00A9079A"/>
    <w:rsid w:val="00A907FA"/>
    <w:rsid w:val="00A9081A"/>
    <w:rsid w:val="00A91528"/>
    <w:rsid w:val="00A91B85"/>
    <w:rsid w:val="00A91CB6"/>
    <w:rsid w:val="00A92510"/>
    <w:rsid w:val="00A9300A"/>
    <w:rsid w:val="00A93436"/>
    <w:rsid w:val="00A94B72"/>
    <w:rsid w:val="00A94D14"/>
    <w:rsid w:val="00A94F48"/>
    <w:rsid w:val="00A9601E"/>
    <w:rsid w:val="00A96DD4"/>
    <w:rsid w:val="00A9715C"/>
    <w:rsid w:val="00A97322"/>
    <w:rsid w:val="00A97358"/>
    <w:rsid w:val="00AA0460"/>
    <w:rsid w:val="00AA0650"/>
    <w:rsid w:val="00AA09CB"/>
    <w:rsid w:val="00AA1732"/>
    <w:rsid w:val="00AA1EB1"/>
    <w:rsid w:val="00AA2105"/>
    <w:rsid w:val="00AA2A2F"/>
    <w:rsid w:val="00AA2CCB"/>
    <w:rsid w:val="00AA4592"/>
    <w:rsid w:val="00AA482B"/>
    <w:rsid w:val="00AA4A06"/>
    <w:rsid w:val="00AA4E22"/>
    <w:rsid w:val="00AA57F7"/>
    <w:rsid w:val="00AA5B2C"/>
    <w:rsid w:val="00AA5BC1"/>
    <w:rsid w:val="00AA6387"/>
    <w:rsid w:val="00AA682F"/>
    <w:rsid w:val="00AA6A7C"/>
    <w:rsid w:val="00AA6CCD"/>
    <w:rsid w:val="00AA7C19"/>
    <w:rsid w:val="00AB0060"/>
    <w:rsid w:val="00AB025C"/>
    <w:rsid w:val="00AB05BC"/>
    <w:rsid w:val="00AB0D28"/>
    <w:rsid w:val="00AB0DB9"/>
    <w:rsid w:val="00AB0E06"/>
    <w:rsid w:val="00AB26AA"/>
    <w:rsid w:val="00AB3B9B"/>
    <w:rsid w:val="00AB3CFA"/>
    <w:rsid w:val="00AB3E82"/>
    <w:rsid w:val="00AB58B1"/>
    <w:rsid w:val="00AB6860"/>
    <w:rsid w:val="00AB6BCF"/>
    <w:rsid w:val="00AB7347"/>
    <w:rsid w:val="00AB7A2E"/>
    <w:rsid w:val="00AC0180"/>
    <w:rsid w:val="00AC0222"/>
    <w:rsid w:val="00AC05AC"/>
    <w:rsid w:val="00AC0F32"/>
    <w:rsid w:val="00AC1906"/>
    <w:rsid w:val="00AC1B74"/>
    <w:rsid w:val="00AC2A88"/>
    <w:rsid w:val="00AC2E03"/>
    <w:rsid w:val="00AC3868"/>
    <w:rsid w:val="00AC6680"/>
    <w:rsid w:val="00AC69EC"/>
    <w:rsid w:val="00AC6F66"/>
    <w:rsid w:val="00AC77AF"/>
    <w:rsid w:val="00AC7B52"/>
    <w:rsid w:val="00AC7E11"/>
    <w:rsid w:val="00AC7F42"/>
    <w:rsid w:val="00AD0CC9"/>
    <w:rsid w:val="00AD1A63"/>
    <w:rsid w:val="00AD1DB6"/>
    <w:rsid w:val="00AD23E5"/>
    <w:rsid w:val="00AD248A"/>
    <w:rsid w:val="00AD271F"/>
    <w:rsid w:val="00AD3816"/>
    <w:rsid w:val="00AD40FD"/>
    <w:rsid w:val="00AD4F6D"/>
    <w:rsid w:val="00AD56F9"/>
    <w:rsid w:val="00AD59CB"/>
    <w:rsid w:val="00AD62A4"/>
    <w:rsid w:val="00AE0069"/>
    <w:rsid w:val="00AE11B3"/>
    <w:rsid w:val="00AE1791"/>
    <w:rsid w:val="00AE2022"/>
    <w:rsid w:val="00AE262E"/>
    <w:rsid w:val="00AE2D08"/>
    <w:rsid w:val="00AE2DE3"/>
    <w:rsid w:val="00AE35E6"/>
    <w:rsid w:val="00AE3AF5"/>
    <w:rsid w:val="00AE41CB"/>
    <w:rsid w:val="00AE4700"/>
    <w:rsid w:val="00AE47F6"/>
    <w:rsid w:val="00AE4CE7"/>
    <w:rsid w:val="00AE5F8A"/>
    <w:rsid w:val="00AE5FDB"/>
    <w:rsid w:val="00AF0067"/>
    <w:rsid w:val="00AF1F49"/>
    <w:rsid w:val="00AF2023"/>
    <w:rsid w:val="00AF24D4"/>
    <w:rsid w:val="00AF2E13"/>
    <w:rsid w:val="00AF3AD2"/>
    <w:rsid w:val="00AF3D48"/>
    <w:rsid w:val="00AF465F"/>
    <w:rsid w:val="00AF4B66"/>
    <w:rsid w:val="00AF5987"/>
    <w:rsid w:val="00AF7168"/>
    <w:rsid w:val="00B00850"/>
    <w:rsid w:val="00B0171E"/>
    <w:rsid w:val="00B01D27"/>
    <w:rsid w:val="00B02166"/>
    <w:rsid w:val="00B0406B"/>
    <w:rsid w:val="00B041D6"/>
    <w:rsid w:val="00B0422F"/>
    <w:rsid w:val="00B0424F"/>
    <w:rsid w:val="00B043BC"/>
    <w:rsid w:val="00B046AA"/>
    <w:rsid w:val="00B04857"/>
    <w:rsid w:val="00B05A6C"/>
    <w:rsid w:val="00B05AAC"/>
    <w:rsid w:val="00B065D3"/>
    <w:rsid w:val="00B07B4A"/>
    <w:rsid w:val="00B10082"/>
    <w:rsid w:val="00B102F6"/>
    <w:rsid w:val="00B10525"/>
    <w:rsid w:val="00B1102B"/>
    <w:rsid w:val="00B11A22"/>
    <w:rsid w:val="00B12608"/>
    <w:rsid w:val="00B14133"/>
    <w:rsid w:val="00B1476F"/>
    <w:rsid w:val="00B147D0"/>
    <w:rsid w:val="00B14B4E"/>
    <w:rsid w:val="00B14E93"/>
    <w:rsid w:val="00B15142"/>
    <w:rsid w:val="00B15AAD"/>
    <w:rsid w:val="00B15C45"/>
    <w:rsid w:val="00B15C54"/>
    <w:rsid w:val="00B17271"/>
    <w:rsid w:val="00B20429"/>
    <w:rsid w:val="00B206EC"/>
    <w:rsid w:val="00B20878"/>
    <w:rsid w:val="00B20EC4"/>
    <w:rsid w:val="00B2147A"/>
    <w:rsid w:val="00B21986"/>
    <w:rsid w:val="00B21B83"/>
    <w:rsid w:val="00B232F7"/>
    <w:rsid w:val="00B23980"/>
    <w:rsid w:val="00B23B80"/>
    <w:rsid w:val="00B2403C"/>
    <w:rsid w:val="00B243EC"/>
    <w:rsid w:val="00B24951"/>
    <w:rsid w:val="00B24A4B"/>
    <w:rsid w:val="00B24CF6"/>
    <w:rsid w:val="00B24F95"/>
    <w:rsid w:val="00B255F9"/>
    <w:rsid w:val="00B25A7B"/>
    <w:rsid w:val="00B25B34"/>
    <w:rsid w:val="00B25E8C"/>
    <w:rsid w:val="00B26363"/>
    <w:rsid w:val="00B26CB6"/>
    <w:rsid w:val="00B27A45"/>
    <w:rsid w:val="00B27E57"/>
    <w:rsid w:val="00B300E8"/>
    <w:rsid w:val="00B31906"/>
    <w:rsid w:val="00B31C2D"/>
    <w:rsid w:val="00B31C9E"/>
    <w:rsid w:val="00B32773"/>
    <w:rsid w:val="00B32F55"/>
    <w:rsid w:val="00B33253"/>
    <w:rsid w:val="00B33666"/>
    <w:rsid w:val="00B33772"/>
    <w:rsid w:val="00B33DF0"/>
    <w:rsid w:val="00B342B0"/>
    <w:rsid w:val="00B34887"/>
    <w:rsid w:val="00B34C8F"/>
    <w:rsid w:val="00B35235"/>
    <w:rsid w:val="00B35828"/>
    <w:rsid w:val="00B35D37"/>
    <w:rsid w:val="00B36AA3"/>
    <w:rsid w:val="00B3765F"/>
    <w:rsid w:val="00B37B07"/>
    <w:rsid w:val="00B4015B"/>
    <w:rsid w:val="00B40B30"/>
    <w:rsid w:val="00B42F59"/>
    <w:rsid w:val="00B42FA9"/>
    <w:rsid w:val="00B4312A"/>
    <w:rsid w:val="00B43D54"/>
    <w:rsid w:val="00B44D2F"/>
    <w:rsid w:val="00B45A77"/>
    <w:rsid w:val="00B45F85"/>
    <w:rsid w:val="00B46DD7"/>
    <w:rsid w:val="00B471C7"/>
    <w:rsid w:val="00B508BE"/>
    <w:rsid w:val="00B51026"/>
    <w:rsid w:val="00B5389D"/>
    <w:rsid w:val="00B55347"/>
    <w:rsid w:val="00B55516"/>
    <w:rsid w:val="00B55F31"/>
    <w:rsid w:val="00B560CB"/>
    <w:rsid w:val="00B56108"/>
    <w:rsid w:val="00B567DF"/>
    <w:rsid w:val="00B57319"/>
    <w:rsid w:val="00B600EA"/>
    <w:rsid w:val="00B6063C"/>
    <w:rsid w:val="00B610BF"/>
    <w:rsid w:val="00B617B3"/>
    <w:rsid w:val="00B622CC"/>
    <w:rsid w:val="00B625F0"/>
    <w:rsid w:val="00B62EEE"/>
    <w:rsid w:val="00B6357C"/>
    <w:rsid w:val="00B6359B"/>
    <w:rsid w:val="00B6397B"/>
    <w:rsid w:val="00B64578"/>
    <w:rsid w:val="00B646CE"/>
    <w:rsid w:val="00B646E3"/>
    <w:rsid w:val="00B64EAC"/>
    <w:rsid w:val="00B64ED7"/>
    <w:rsid w:val="00B65178"/>
    <w:rsid w:val="00B65268"/>
    <w:rsid w:val="00B654BD"/>
    <w:rsid w:val="00B6555A"/>
    <w:rsid w:val="00B65A0A"/>
    <w:rsid w:val="00B6621C"/>
    <w:rsid w:val="00B66325"/>
    <w:rsid w:val="00B66C9D"/>
    <w:rsid w:val="00B67094"/>
    <w:rsid w:val="00B67650"/>
    <w:rsid w:val="00B67709"/>
    <w:rsid w:val="00B67B6B"/>
    <w:rsid w:val="00B705DC"/>
    <w:rsid w:val="00B708A4"/>
    <w:rsid w:val="00B70D3C"/>
    <w:rsid w:val="00B70D54"/>
    <w:rsid w:val="00B70DFD"/>
    <w:rsid w:val="00B71415"/>
    <w:rsid w:val="00B7156C"/>
    <w:rsid w:val="00B71A71"/>
    <w:rsid w:val="00B731A8"/>
    <w:rsid w:val="00B735F0"/>
    <w:rsid w:val="00B73A05"/>
    <w:rsid w:val="00B73D77"/>
    <w:rsid w:val="00B74238"/>
    <w:rsid w:val="00B746F5"/>
    <w:rsid w:val="00B760E2"/>
    <w:rsid w:val="00B76BEA"/>
    <w:rsid w:val="00B777D2"/>
    <w:rsid w:val="00B80991"/>
    <w:rsid w:val="00B80E8A"/>
    <w:rsid w:val="00B80FF2"/>
    <w:rsid w:val="00B817DA"/>
    <w:rsid w:val="00B81BC3"/>
    <w:rsid w:val="00B825F8"/>
    <w:rsid w:val="00B82F2F"/>
    <w:rsid w:val="00B82F96"/>
    <w:rsid w:val="00B83B10"/>
    <w:rsid w:val="00B83B9C"/>
    <w:rsid w:val="00B83C3C"/>
    <w:rsid w:val="00B83CC6"/>
    <w:rsid w:val="00B84DA8"/>
    <w:rsid w:val="00B853D2"/>
    <w:rsid w:val="00B85CFC"/>
    <w:rsid w:val="00B86BD0"/>
    <w:rsid w:val="00B86C21"/>
    <w:rsid w:val="00B874D4"/>
    <w:rsid w:val="00B90067"/>
    <w:rsid w:val="00B904C5"/>
    <w:rsid w:val="00B90D61"/>
    <w:rsid w:val="00B91574"/>
    <w:rsid w:val="00B926B6"/>
    <w:rsid w:val="00B92BFD"/>
    <w:rsid w:val="00B92D90"/>
    <w:rsid w:val="00B930BE"/>
    <w:rsid w:val="00B9341B"/>
    <w:rsid w:val="00B934AE"/>
    <w:rsid w:val="00B93943"/>
    <w:rsid w:val="00B93EF3"/>
    <w:rsid w:val="00B93F79"/>
    <w:rsid w:val="00B943D8"/>
    <w:rsid w:val="00B95585"/>
    <w:rsid w:val="00B95B98"/>
    <w:rsid w:val="00B97240"/>
    <w:rsid w:val="00B9743D"/>
    <w:rsid w:val="00B97489"/>
    <w:rsid w:val="00B975A7"/>
    <w:rsid w:val="00BA0492"/>
    <w:rsid w:val="00BA0862"/>
    <w:rsid w:val="00BA0CC8"/>
    <w:rsid w:val="00BA0E87"/>
    <w:rsid w:val="00BA0F97"/>
    <w:rsid w:val="00BA1D4F"/>
    <w:rsid w:val="00BA2905"/>
    <w:rsid w:val="00BA298E"/>
    <w:rsid w:val="00BA349D"/>
    <w:rsid w:val="00BA3A0A"/>
    <w:rsid w:val="00BA3C99"/>
    <w:rsid w:val="00BA4163"/>
    <w:rsid w:val="00BA42E7"/>
    <w:rsid w:val="00BA44B5"/>
    <w:rsid w:val="00BA4D66"/>
    <w:rsid w:val="00BA4EC4"/>
    <w:rsid w:val="00BA6694"/>
    <w:rsid w:val="00BA703B"/>
    <w:rsid w:val="00BA7565"/>
    <w:rsid w:val="00BA77D4"/>
    <w:rsid w:val="00BA7918"/>
    <w:rsid w:val="00BA7B1D"/>
    <w:rsid w:val="00BA7B5F"/>
    <w:rsid w:val="00BB11C0"/>
    <w:rsid w:val="00BB12BA"/>
    <w:rsid w:val="00BB1F3C"/>
    <w:rsid w:val="00BB2041"/>
    <w:rsid w:val="00BB2146"/>
    <w:rsid w:val="00BB242F"/>
    <w:rsid w:val="00BB269A"/>
    <w:rsid w:val="00BB28A3"/>
    <w:rsid w:val="00BB2D60"/>
    <w:rsid w:val="00BB2F41"/>
    <w:rsid w:val="00BB3B52"/>
    <w:rsid w:val="00BB4579"/>
    <w:rsid w:val="00BB45D4"/>
    <w:rsid w:val="00BB5515"/>
    <w:rsid w:val="00BB5D89"/>
    <w:rsid w:val="00BB5FB3"/>
    <w:rsid w:val="00BB6289"/>
    <w:rsid w:val="00BB63CE"/>
    <w:rsid w:val="00BB6AEC"/>
    <w:rsid w:val="00BB6FE7"/>
    <w:rsid w:val="00BB7243"/>
    <w:rsid w:val="00BB7843"/>
    <w:rsid w:val="00BB7A51"/>
    <w:rsid w:val="00BC0CEF"/>
    <w:rsid w:val="00BC1D7C"/>
    <w:rsid w:val="00BC20DC"/>
    <w:rsid w:val="00BC2BFF"/>
    <w:rsid w:val="00BC33BF"/>
    <w:rsid w:val="00BC36AE"/>
    <w:rsid w:val="00BC39B1"/>
    <w:rsid w:val="00BC3CF9"/>
    <w:rsid w:val="00BC4EE9"/>
    <w:rsid w:val="00BC50F0"/>
    <w:rsid w:val="00BC5ACA"/>
    <w:rsid w:val="00BC6BC8"/>
    <w:rsid w:val="00BC6C79"/>
    <w:rsid w:val="00BC708C"/>
    <w:rsid w:val="00BC73B5"/>
    <w:rsid w:val="00BC7568"/>
    <w:rsid w:val="00BC7BA5"/>
    <w:rsid w:val="00BD115E"/>
    <w:rsid w:val="00BD1179"/>
    <w:rsid w:val="00BD167A"/>
    <w:rsid w:val="00BD178C"/>
    <w:rsid w:val="00BD17ED"/>
    <w:rsid w:val="00BD1941"/>
    <w:rsid w:val="00BD3423"/>
    <w:rsid w:val="00BD35A2"/>
    <w:rsid w:val="00BD3C8C"/>
    <w:rsid w:val="00BD3F97"/>
    <w:rsid w:val="00BD49F7"/>
    <w:rsid w:val="00BD4D3B"/>
    <w:rsid w:val="00BD5285"/>
    <w:rsid w:val="00BD5636"/>
    <w:rsid w:val="00BD56C0"/>
    <w:rsid w:val="00BD63D4"/>
    <w:rsid w:val="00BD650A"/>
    <w:rsid w:val="00BD66F1"/>
    <w:rsid w:val="00BD6991"/>
    <w:rsid w:val="00BE0476"/>
    <w:rsid w:val="00BE0501"/>
    <w:rsid w:val="00BE1124"/>
    <w:rsid w:val="00BE18CD"/>
    <w:rsid w:val="00BE2CFF"/>
    <w:rsid w:val="00BE3615"/>
    <w:rsid w:val="00BE36BE"/>
    <w:rsid w:val="00BE389E"/>
    <w:rsid w:val="00BE3928"/>
    <w:rsid w:val="00BE3D2B"/>
    <w:rsid w:val="00BE4276"/>
    <w:rsid w:val="00BE4279"/>
    <w:rsid w:val="00BE4591"/>
    <w:rsid w:val="00BE551D"/>
    <w:rsid w:val="00BE591F"/>
    <w:rsid w:val="00BE7488"/>
    <w:rsid w:val="00BE7C9F"/>
    <w:rsid w:val="00BF0193"/>
    <w:rsid w:val="00BF0220"/>
    <w:rsid w:val="00BF067A"/>
    <w:rsid w:val="00BF068A"/>
    <w:rsid w:val="00BF08CD"/>
    <w:rsid w:val="00BF0D13"/>
    <w:rsid w:val="00BF0F9C"/>
    <w:rsid w:val="00BF129E"/>
    <w:rsid w:val="00BF15A3"/>
    <w:rsid w:val="00BF1621"/>
    <w:rsid w:val="00BF2ABC"/>
    <w:rsid w:val="00BF3A77"/>
    <w:rsid w:val="00BF4A1B"/>
    <w:rsid w:val="00BF4F76"/>
    <w:rsid w:val="00BF59F6"/>
    <w:rsid w:val="00BF750F"/>
    <w:rsid w:val="00BF79B7"/>
    <w:rsid w:val="00BF7D66"/>
    <w:rsid w:val="00C00063"/>
    <w:rsid w:val="00C00722"/>
    <w:rsid w:val="00C016AA"/>
    <w:rsid w:val="00C01A74"/>
    <w:rsid w:val="00C03DB0"/>
    <w:rsid w:val="00C0422A"/>
    <w:rsid w:val="00C059C0"/>
    <w:rsid w:val="00C05F6F"/>
    <w:rsid w:val="00C061A9"/>
    <w:rsid w:val="00C06569"/>
    <w:rsid w:val="00C06D90"/>
    <w:rsid w:val="00C07CBC"/>
    <w:rsid w:val="00C10E89"/>
    <w:rsid w:val="00C1156A"/>
    <w:rsid w:val="00C12D5D"/>
    <w:rsid w:val="00C14623"/>
    <w:rsid w:val="00C14AA2"/>
    <w:rsid w:val="00C152FE"/>
    <w:rsid w:val="00C163DF"/>
    <w:rsid w:val="00C1709F"/>
    <w:rsid w:val="00C176C1"/>
    <w:rsid w:val="00C20DF5"/>
    <w:rsid w:val="00C20E96"/>
    <w:rsid w:val="00C210A0"/>
    <w:rsid w:val="00C218C2"/>
    <w:rsid w:val="00C21D64"/>
    <w:rsid w:val="00C22212"/>
    <w:rsid w:val="00C22D9C"/>
    <w:rsid w:val="00C23FF2"/>
    <w:rsid w:val="00C246BF"/>
    <w:rsid w:val="00C24E44"/>
    <w:rsid w:val="00C2522A"/>
    <w:rsid w:val="00C2534C"/>
    <w:rsid w:val="00C2564B"/>
    <w:rsid w:val="00C257BB"/>
    <w:rsid w:val="00C25C16"/>
    <w:rsid w:val="00C25C1E"/>
    <w:rsid w:val="00C2644E"/>
    <w:rsid w:val="00C27B30"/>
    <w:rsid w:val="00C302ED"/>
    <w:rsid w:val="00C30496"/>
    <w:rsid w:val="00C3096E"/>
    <w:rsid w:val="00C30ACE"/>
    <w:rsid w:val="00C312B5"/>
    <w:rsid w:val="00C32717"/>
    <w:rsid w:val="00C32C03"/>
    <w:rsid w:val="00C32E89"/>
    <w:rsid w:val="00C338B2"/>
    <w:rsid w:val="00C353D7"/>
    <w:rsid w:val="00C35462"/>
    <w:rsid w:val="00C3578F"/>
    <w:rsid w:val="00C36F73"/>
    <w:rsid w:val="00C37028"/>
    <w:rsid w:val="00C40DDE"/>
    <w:rsid w:val="00C41587"/>
    <w:rsid w:val="00C417E4"/>
    <w:rsid w:val="00C42314"/>
    <w:rsid w:val="00C425DB"/>
    <w:rsid w:val="00C426A4"/>
    <w:rsid w:val="00C438AE"/>
    <w:rsid w:val="00C43F5D"/>
    <w:rsid w:val="00C44EC6"/>
    <w:rsid w:val="00C454F6"/>
    <w:rsid w:val="00C45605"/>
    <w:rsid w:val="00C45739"/>
    <w:rsid w:val="00C4591D"/>
    <w:rsid w:val="00C45A81"/>
    <w:rsid w:val="00C45EE5"/>
    <w:rsid w:val="00C46823"/>
    <w:rsid w:val="00C46A3D"/>
    <w:rsid w:val="00C46C1C"/>
    <w:rsid w:val="00C46E7D"/>
    <w:rsid w:val="00C46FA2"/>
    <w:rsid w:val="00C4704A"/>
    <w:rsid w:val="00C471E2"/>
    <w:rsid w:val="00C47425"/>
    <w:rsid w:val="00C479F9"/>
    <w:rsid w:val="00C504E6"/>
    <w:rsid w:val="00C50616"/>
    <w:rsid w:val="00C506F3"/>
    <w:rsid w:val="00C52514"/>
    <w:rsid w:val="00C52FC0"/>
    <w:rsid w:val="00C54B7B"/>
    <w:rsid w:val="00C54D4A"/>
    <w:rsid w:val="00C55290"/>
    <w:rsid w:val="00C5596E"/>
    <w:rsid w:val="00C55E59"/>
    <w:rsid w:val="00C56131"/>
    <w:rsid w:val="00C56DBD"/>
    <w:rsid w:val="00C57824"/>
    <w:rsid w:val="00C61446"/>
    <w:rsid w:val="00C617DF"/>
    <w:rsid w:val="00C61AE3"/>
    <w:rsid w:val="00C61CAA"/>
    <w:rsid w:val="00C6287A"/>
    <w:rsid w:val="00C62B5C"/>
    <w:rsid w:val="00C62FA4"/>
    <w:rsid w:val="00C632B8"/>
    <w:rsid w:val="00C63BDD"/>
    <w:rsid w:val="00C6448D"/>
    <w:rsid w:val="00C6461A"/>
    <w:rsid w:val="00C64BF4"/>
    <w:rsid w:val="00C64DB5"/>
    <w:rsid w:val="00C666ED"/>
    <w:rsid w:val="00C66EB6"/>
    <w:rsid w:val="00C670DD"/>
    <w:rsid w:val="00C67E70"/>
    <w:rsid w:val="00C701FF"/>
    <w:rsid w:val="00C70914"/>
    <w:rsid w:val="00C70B93"/>
    <w:rsid w:val="00C71184"/>
    <w:rsid w:val="00C714D4"/>
    <w:rsid w:val="00C715AD"/>
    <w:rsid w:val="00C71933"/>
    <w:rsid w:val="00C71ACD"/>
    <w:rsid w:val="00C72A73"/>
    <w:rsid w:val="00C72BFB"/>
    <w:rsid w:val="00C72E62"/>
    <w:rsid w:val="00C72F3E"/>
    <w:rsid w:val="00C7360D"/>
    <w:rsid w:val="00C7376C"/>
    <w:rsid w:val="00C7392E"/>
    <w:rsid w:val="00C740FE"/>
    <w:rsid w:val="00C74250"/>
    <w:rsid w:val="00C768E7"/>
    <w:rsid w:val="00C76E3A"/>
    <w:rsid w:val="00C76EF1"/>
    <w:rsid w:val="00C77A3D"/>
    <w:rsid w:val="00C8006E"/>
    <w:rsid w:val="00C801CB"/>
    <w:rsid w:val="00C80214"/>
    <w:rsid w:val="00C80614"/>
    <w:rsid w:val="00C80934"/>
    <w:rsid w:val="00C80A61"/>
    <w:rsid w:val="00C80C63"/>
    <w:rsid w:val="00C81210"/>
    <w:rsid w:val="00C838F7"/>
    <w:rsid w:val="00C83AE6"/>
    <w:rsid w:val="00C8481C"/>
    <w:rsid w:val="00C84A6D"/>
    <w:rsid w:val="00C84E6B"/>
    <w:rsid w:val="00C859B6"/>
    <w:rsid w:val="00C85ACC"/>
    <w:rsid w:val="00C86F52"/>
    <w:rsid w:val="00C86FC4"/>
    <w:rsid w:val="00C87234"/>
    <w:rsid w:val="00C87751"/>
    <w:rsid w:val="00C905FE"/>
    <w:rsid w:val="00C9317F"/>
    <w:rsid w:val="00C933F5"/>
    <w:rsid w:val="00C938EE"/>
    <w:rsid w:val="00C93D35"/>
    <w:rsid w:val="00C9446C"/>
    <w:rsid w:val="00C9494B"/>
    <w:rsid w:val="00C94AA5"/>
    <w:rsid w:val="00C954C7"/>
    <w:rsid w:val="00C95ADB"/>
    <w:rsid w:val="00C96921"/>
    <w:rsid w:val="00C97116"/>
    <w:rsid w:val="00C9730E"/>
    <w:rsid w:val="00C9777A"/>
    <w:rsid w:val="00C9779A"/>
    <w:rsid w:val="00CA0547"/>
    <w:rsid w:val="00CA0821"/>
    <w:rsid w:val="00CA0DB2"/>
    <w:rsid w:val="00CA11D7"/>
    <w:rsid w:val="00CA195C"/>
    <w:rsid w:val="00CA1EFA"/>
    <w:rsid w:val="00CA2111"/>
    <w:rsid w:val="00CA2712"/>
    <w:rsid w:val="00CA2D5A"/>
    <w:rsid w:val="00CA32BB"/>
    <w:rsid w:val="00CA3A06"/>
    <w:rsid w:val="00CA3BBC"/>
    <w:rsid w:val="00CA3DD3"/>
    <w:rsid w:val="00CA4425"/>
    <w:rsid w:val="00CA4B84"/>
    <w:rsid w:val="00CA4F01"/>
    <w:rsid w:val="00CA52FE"/>
    <w:rsid w:val="00CA53C8"/>
    <w:rsid w:val="00CA60A6"/>
    <w:rsid w:val="00CA6304"/>
    <w:rsid w:val="00CA6573"/>
    <w:rsid w:val="00CA79C4"/>
    <w:rsid w:val="00CB0042"/>
    <w:rsid w:val="00CB0C0E"/>
    <w:rsid w:val="00CB191E"/>
    <w:rsid w:val="00CB1979"/>
    <w:rsid w:val="00CB2076"/>
    <w:rsid w:val="00CB224D"/>
    <w:rsid w:val="00CB3251"/>
    <w:rsid w:val="00CB3330"/>
    <w:rsid w:val="00CB3D95"/>
    <w:rsid w:val="00CB3F11"/>
    <w:rsid w:val="00CB4A64"/>
    <w:rsid w:val="00CB5184"/>
    <w:rsid w:val="00CB5433"/>
    <w:rsid w:val="00CB6997"/>
    <w:rsid w:val="00CB777D"/>
    <w:rsid w:val="00CB7DD7"/>
    <w:rsid w:val="00CC01F6"/>
    <w:rsid w:val="00CC06FB"/>
    <w:rsid w:val="00CC0713"/>
    <w:rsid w:val="00CC0782"/>
    <w:rsid w:val="00CC17E8"/>
    <w:rsid w:val="00CC2393"/>
    <w:rsid w:val="00CC29D1"/>
    <w:rsid w:val="00CC3116"/>
    <w:rsid w:val="00CC45D0"/>
    <w:rsid w:val="00CC45EA"/>
    <w:rsid w:val="00CC46A4"/>
    <w:rsid w:val="00CC4AB3"/>
    <w:rsid w:val="00CC4D2D"/>
    <w:rsid w:val="00CC507F"/>
    <w:rsid w:val="00CC614B"/>
    <w:rsid w:val="00CC6518"/>
    <w:rsid w:val="00CC6A3F"/>
    <w:rsid w:val="00CC6A53"/>
    <w:rsid w:val="00CC736D"/>
    <w:rsid w:val="00CC73C8"/>
    <w:rsid w:val="00CC7886"/>
    <w:rsid w:val="00CD0FBF"/>
    <w:rsid w:val="00CD1143"/>
    <w:rsid w:val="00CD1AEF"/>
    <w:rsid w:val="00CD1CF2"/>
    <w:rsid w:val="00CD22F8"/>
    <w:rsid w:val="00CD2A32"/>
    <w:rsid w:val="00CD2AC2"/>
    <w:rsid w:val="00CD396E"/>
    <w:rsid w:val="00CD3B63"/>
    <w:rsid w:val="00CD3D79"/>
    <w:rsid w:val="00CD4052"/>
    <w:rsid w:val="00CD43B3"/>
    <w:rsid w:val="00CD44D0"/>
    <w:rsid w:val="00CD458C"/>
    <w:rsid w:val="00CD45ED"/>
    <w:rsid w:val="00CD500F"/>
    <w:rsid w:val="00CD5132"/>
    <w:rsid w:val="00CD602F"/>
    <w:rsid w:val="00CD60F9"/>
    <w:rsid w:val="00CD61A1"/>
    <w:rsid w:val="00CD70EE"/>
    <w:rsid w:val="00CE0E2C"/>
    <w:rsid w:val="00CE15F8"/>
    <w:rsid w:val="00CE1A5B"/>
    <w:rsid w:val="00CE2434"/>
    <w:rsid w:val="00CE24C6"/>
    <w:rsid w:val="00CE324C"/>
    <w:rsid w:val="00CE3A3C"/>
    <w:rsid w:val="00CE4342"/>
    <w:rsid w:val="00CE4683"/>
    <w:rsid w:val="00CE53B8"/>
    <w:rsid w:val="00CE7FD9"/>
    <w:rsid w:val="00CF03DD"/>
    <w:rsid w:val="00CF0510"/>
    <w:rsid w:val="00CF05CA"/>
    <w:rsid w:val="00CF0B54"/>
    <w:rsid w:val="00CF0D32"/>
    <w:rsid w:val="00CF1A66"/>
    <w:rsid w:val="00CF1B42"/>
    <w:rsid w:val="00CF2915"/>
    <w:rsid w:val="00CF36BE"/>
    <w:rsid w:val="00CF3C19"/>
    <w:rsid w:val="00CF3D7B"/>
    <w:rsid w:val="00CF3DCD"/>
    <w:rsid w:val="00CF4E29"/>
    <w:rsid w:val="00CF60FB"/>
    <w:rsid w:val="00CF624E"/>
    <w:rsid w:val="00CF6BE1"/>
    <w:rsid w:val="00CF7012"/>
    <w:rsid w:val="00CF74DD"/>
    <w:rsid w:val="00CF7B66"/>
    <w:rsid w:val="00CF7F18"/>
    <w:rsid w:val="00D0000D"/>
    <w:rsid w:val="00D0016D"/>
    <w:rsid w:val="00D002A5"/>
    <w:rsid w:val="00D007BD"/>
    <w:rsid w:val="00D01A1E"/>
    <w:rsid w:val="00D01D06"/>
    <w:rsid w:val="00D01D50"/>
    <w:rsid w:val="00D0254C"/>
    <w:rsid w:val="00D02738"/>
    <w:rsid w:val="00D04218"/>
    <w:rsid w:val="00D043E3"/>
    <w:rsid w:val="00D05CF6"/>
    <w:rsid w:val="00D06B30"/>
    <w:rsid w:val="00D0753E"/>
    <w:rsid w:val="00D075D3"/>
    <w:rsid w:val="00D07A00"/>
    <w:rsid w:val="00D07D64"/>
    <w:rsid w:val="00D07F65"/>
    <w:rsid w:val="00D106DE"/>
    <w:rsid w:val="00D10AC2"/>
    <w:rsid w:val="00D10ED9"/>
    <w:rsid w:val="00D10F74"/>
    <w:rsid w:val="00D11028"/>
    <w:rsid w:val="00D114DF"/>
    <w:rsid w:val="00D115D7"/>
    <w:rsid w:val="00D116A1"/>
    <w:rsid w:val="00D1221D"/>
    <w:rsid w:val="00D14BDF"/>
    <w:rsid w:val="00D14F2A"/>
    <w:rsid w:val="00D154FF"/>
    <w:rsid w:val="00D1562B"/>
    <w:rsid w:val="00D15F73"/>
    <w:rsid w:val="00D1642A"/>
    <w:rsid w:val="00D1665B"/>
    <w:rsid w:val="00D1710C"/>
    <w:rsid w:val="00D17319"/>
    <w:rsid w:val="00D17433"/>
    <w:rsid w:val="00D17E5E"/>
    <w:rsid w:val="00D2012F"/>
    <w:rsid w:val="00D20441"/>
    <w:rsid w:val="00D2062C"/>
    <w:rsid w:val="00D20C88"/>
    <w:rsid w:val="00D20DF7"/>
    <w:rsid w:val="00D20EDC"/>
    <w:rsid w:val="00D20F40"/>
    <w:rsid w:val="00D21549"/>
    <w:rsid w:val="00D217BA"/>
    <w:rsid w:val="00D22481"/>
    <w:rsid w:val="00D22EFF"/>
    <w:rsid w:val="00D24E0F"/>
    <w:rsid w:val="00D25179"/>
    <w:rsid w:val="00D25B62"/>
    <w:rsid w:val="00D26A15"/>
    <w:rsid w:val="00D27047"/>
    <w:rsid w:val="00D27344"/>
    <w:rsid w:val="00D27D37"/>
    <w:rsid w:val="00D300C1"/>
    <w:rsid w:val="00D30BB6"/>
    <w:rsid w:val="00D31425"/>
    <w:rsid w:val="00D31623"/>
    <w:rsid w:val="00D32414"/>
    <w:rsid w:val="00D32481"/>
    <w:rsid w:val="00D32ED6"/>
    <w:rsid w:val="00D33089"/>
    <w:rsid w:val="00D335AB"/>
    <w:rsid w:val="00D33757"/>
    <w:rsid w:val="00D33A03"/>
    <w:rsid w:val="00D33F84"/>
    <w:rsid w:val="00D34692"/>
    <w:rsid w:val="00D3491C"/>
    <w:rsid w:val="00D34B7F"/>
    <w:rsid w:val="00D356ED"/>
    <w:rsid w:val="00D35CDD"/>
    <w:rsid w:val="00D36176"/>
    <w:rsid w:val="00D36EAF"/>
    <w:rsid w:val="00D3781B"/>
    <w:rsid w:val="00D4064F"/>
    <w:rsid w:val="00D407AF"/>
    <w:rsid w:val="00D40826"/>
    <w:rsid w:val="00D40FBD"/>
    <w:rsid w:val="00D41476"/>
    <w:rsid w:val="00D43D2B"/>
    <w:rsid w:val="00D44844"/>
    <w:rsid w:val="00D44DD4"/>
    <w:rsid w:val="00D4538E"/>
    <w:rsid w:val="00D45575"/>
    <w:rsid w:val="00D457E8"/>
    <w:rsid w:val="00D46B32"/>
    <w:rsid w:val="00D46BF6"/>
    <w:rsid w:val="00D470A5"/>
    <w:rsid w:val="00D504EA"/>
    <w:rsid w:val="00D51264"/>
    <w:rsid w:val="00D519DB"/>
    <w:rsid w:val="00D5210B"/>
    <w:rsid w:val="00D52770"/>
    <w:rsid w:val="00D52C88"/>
    <w:rsid w:val="00D52D60"/>
    <w:rsid w:val="00D550AF"/>
    <w:rsid w:val="00D55154"/>
    <w:rsid w:val="00D55804"/>
    <w:rsid w:val="00D5595E"/>
    <w:rsid w:val="00D55EB8"/>
    <w:rsid w:val="00D566B6"/>
    <w:rsid w:val="00D56DD2"/>
    <w:rsid w:val="00D5747D"/>
    <w:rsid w:val="00D57548"/>
    <w:rsid w:val="00D57B01"/>
    <w:rsid w:val="00D57DA9"/>
    <w:rsid w:val="00D60005"/>
    <w:rsid w:val="00D607E0"/>
    <w:rsid w:val="00D6154D"/>
    <w:rsid w:val="00D6183A"/>
    <w:rsid w:val="00D62146"/>
    <w:rsid w:val="00D624DE"/>
    <w:rsid w:val="00D63D2D"/>
    <w:rsid w:val="00D64D20"/>
    <w:rsid w:val="00D64D9A"/>
    <w:rsid w:val="00D64F7D"/>
    <w:rsid w:val="00D65457"/>
    <w:rsid w:val="00D65FA7"/>
    <w:rsid w:val="00D66084"/>
    <w:rsid w:val="00D664AF"/>
    <w:rsid w:val="00D66EFE"/>
    <w:rsid w:val="00D671E6"/>
    <w:rsid w:val="00D672C4"/>
    <w:rsid w:val="00D675F6"/>
    <w:rsid w:val="00D677C6"/>
    <w:rsid w:val="00D702D2"/>
    <w:rsid w:val="00D704DC"/>
    <w:rsid w:val="00D70FCC"/>
    <w:rsid w:val="00D71220"/>
    <w:rsid w:val="00D715A7"/>
    <w:rsid w:val="00D71761"/>
    <w:rsid w:val="00D71AB1"/>
    <w:rsid w:val="00D71C5C"/>
    <w:rsid w:val="00D72111"/>
    <w:rsid w:val="00D727A6"/>
    <w:rsid w:val="00D734A1"/>
    <w:rsid w:val="00D7357B"/>
    <w:rsid w:val="00D739D7"/>
    <w:rsid w:val="00D73BE5"/>
    <w:rsid w:val="00D73D0D"/>
    <w:rsid w:val="00D73FF5"/>
    <w:rsid w:val="00D747ED"/>
    <w:rsid w:val="00D74887"/>
    <w:rsid w:val="00D750C9"/>
    <w:rsid w:val="00D7510F"/>
    <w:rsid w:val="00D755CE"/>
    <w:rsid w:val="00D75D63"/>
    <w:rsid w:val="00D76280"/>
    <w:rsid w:val="00D7678C"/>
    <w:rsid w:val="00D768AE"/>
    <w:rsid w:val="00D77917"/>
    <w:rsid w:val="00D80883"/>
    <w:rsid w:val="00D809B6"/>
    <w:rsid w:val="00D80AD5"/>
    <w:rsid w:val="00D80FFA"/>
    <w:rsid w:val="00D812CF"/>
    <w:rsid w:val="00D81434"/>
    <w:rsid w:val="00D81526"/>
    <w:rsid w:val="00D815AD"/>
    <w:rsid w:val="00D81FBB"/>
    <w:rsid w:val="00D83290"/>
    <w:rsid w:val="00D845C4"/>
    <w:rsid w:val="00D84815"/>
    <w:rsid w:val="00D857F1"/>
    <w:rsid w:val="00D86381"/>
    <w:rsid w:val="00D86422"/>
    <w:rsid w:val="00D868AB"/>
    <w:rsid w:val="00D86A14"/>
    <w:rsid w:val="00D86AAB"/>
    <w:rsid w:val="00D872DF"/>
    <w:rsid w:val="00D87C84"/>
    <w:rsid w:val="00D90C3C"/>
    <w:rsid w:val="00D913A8"/>
    <w:rsid w:val="00D91C9A"/>
    <w:rsid w:val="00D92688"/>
    <w:rsid w:val="00D92AF6"/>
    <w:rsid w:val="00D93989"/>
    <w:rsid w:val="00D93C5A"/>
    <w:rsid w:val="00D93ECA"/>
    <w:rsid w:val="00D9457A"/>
    <w:rsid w:val="00D955DA"/>
    <w:rsid w:val="00D96A45"/>
    <w:rsid w:val="00D96B76"/>
    <w:rsid w:val="00D97390"/>
    <w:rsid w:val="00D973F7"/>
    <w:rsid w:val="00D97894"/>
    <w:rsid w:val="00D978CF"/>
    <w:rsid w:val="00D97A95"/>
    <w:rsid w:val="00D97F2A"/>
    <w:rsid w:val="00DA159C"/>
    <w:rsid w:val="00DA2E5C"/>
    <w:rsid w:val="00DA2F46"/>
    <w:rsid w:val="00DA3387"/>
    <w:rsid w:val="00DA370D"/>
    <w:rsid w:val="00DA377D"/>
    <w:rsid w:val="00DA3C82"/>
    <w:rsid w:val="00DA4221"/>
    <w:rsid w:val="00DA4A80"/>
    <w:rsid w:val="00DA5F23"/>
    <w:rsid w:val="00DA64F3"/>
    <w:rsid w:val="00DB0836"/>
    <w:rsid w:val="00DB0859"/>
    <w:rsid w:val="00DB0AF8"/>
    <w:rsid w:val="00DB21CF"/>
    <w:rsid w:val="00DB2303"/>
    <w:rsid w:val="00DB2A2A"/>
    <w:rsid w:val="00DB2FB4"/>
    <w:rsid w:val="00DB3E04"/>
    <w:rsid w:val="00DB4ED5"/>
    <w:rsid w:val="00DB513C"/>
    <w:rsid w:val="00DB515C"/>
    <w:rsid w:val="00DB6AD6"/>
    <w:rsid w:val="00DB6F23"/>
    <w:rsid w:val="00DB7763"/>
    <w:rsid w:val="00DB7A78"/>
    <w:rsid w:val="00DC0228"/>
    <w:rsid w:val="00DC07F5"/>
    <w:rsid w:val="00DC07F9"/>
    <w:rsid w:val="00DC2075"/>
    <w:rsid w:val="00DC2245"/>
    <w:rsid w:val="00DC249E"/>
    <w:rsid w:val="00DC26EC"/>
    <w:rsid w:val="00DC3052"/>
    <w:rsid w:val="00DC49E4"/>
    <w:rsid w:val="00DC4EC8"/>
    <w:rsid w:val="00DC5341"/>
    <w:rsid w:val="00DC6762"/>
    <w:rsid w:val="00DC6A5A"/>
    <w:rsid w:val="00DC7581"/>
    <w:rsid w:val="00DC7F54"/>
    <w:rsid w:val="00DC7FF8"/>
    <w:rsid w:val="00DD02EF"/>
    <w:rsid w:val="00DD1134"/>
    <w:rsid w:val="00DD1A01"/>
    <w:rsid w:val="00DD1C8C"/>
    <w:rsid w:val="00DD1D73"/>
    <w:rsid w:val="00DD232F"/>
    <w:rsid w:val="00DD34CD"/>
    <w:rsid w:val="00DD3CB9"/>
    <w:rsid w:val="00DD449D"/>
    <w:rsid w:val="00DD54BA"/>
    <w:rsid w:val="00DD5527"/>
    <w:rsid w:val="00DD6974"/>
    <w:rsid w:val="00DD6D4B"/>
    <w:rsid w:val="00DD73AA"/>
    <w:rsid w:val="00DD73F8"/>
    <w:rsid w:val="00DD75DE"/>
    <w:rsid w:val="00DD78E4"/>
    <w:rsid w:val="00DD7B19"/>
    <w:rsid w:val="00DE09F0"/>
    <w:rsid w:val="00DE189F"/>
    <w:rsid w:val="00DE1AF0"/>
    <w:rsid w:val="00DE1EC5"/>
    <w:rsid w:val="00DE241C"/>
    <w:rsid w:val="00DE2F73"/>
    <w:rsid w:val="00DE42DE"/>
    <w:rsid w:val="00DE4303"/>
    <w:rsid w:val="00DE4CAF"/>
    <w:rsid w:val="00DE603F"/>
    <w:rsid w:val="00DE6080"/>
    <w:rsid w:val="00DE6AA4"/>
    <w:rsid w:val="00DE6BB7"/>
    <w:rsid w:val="00DE6FDD"/>
    <w:rsid w:val="00DE76C7"/>
    <w:rsid w:val="00DE7A9F"/>
    <w:rsid w:val="00DF0509"/>
    <w:rsid w:val="00DF135F"/>
    <w:rsid w:val="00DF1592"/>
    <w:rsid w:val="00DF18A0"/>
    <w:rsid w:val="00DF305C"/>
    <w:rsid w:val="00DF3277"/>
    <w:rsid w:val="00DF328D"/>
    <w:rsid w:val="00DF4376"/>
    <w:rsid w:val="00DF480D"/>
    <w:rsid w:val="00DF4EF8"/>
    <w:rsid w:val="00DF5186"/>
    <w:rsid w:val="00DF5260"/>
    <w:rsid w:val="00DF536D"/>
    <w:rsid w:val="00DF5EAD"/>
    <w:rsid w:val="00DF6DB3"/>
    <w:rsid w:val="00E00B72"/>
    <w:rsid w:val="00E00CF3"/>
    <w:rsid w:val="00E00D9B"/>
    <w:rsid w:val="00E01526"/>
    <w:rsid w:val="00E0230C"/>
    <w:rsid w:val="00E0236A"/>
    <w:rsid w:val="00E0242C"/>
    <w:rsid w:val="00E02F13"/>
    <w:rsid w:val="00E0301D"/>
    <w:rsid w:val="00E03365"/>
    <w:rsid w:val="00E04027"/>
    <w:rsid w:val="00E0445D"/>
    <w:rsid w:val="00E04741"/>
    <w:rsid w:val="00E05A0A"/>
    <w:rsid w:val="00E05A7A"/>
    <w:rsid w:val="00E05C0E"/>
    <w:rsid w:val="00E05DF7"/>
    <w:rsid w:val="00E06340"/>
    <w:rsid w:val="00E0713E"/>
    <w:rsid w:val="00E0731F"/>
    <w:rsid w:val="00E07603"/>
    <w:rsid w:val="00E078B4"/>
    <w:rsid w:val="00E10511"/>
    <w:rsid w:val="00E10DAF"/>
    <w:rsid w:val="00E10E64"/>
    <w:rsid w:val="00E124A7"/>
    <w:rsid w:val="00E12572"/>
    <w:rsid w:val="00E12ACB"/>
    <w:rsid w:val="00E148B0"/>
    <w:rsid w:val="00E14AE7"/>
    <w:rsid w:val="00E15024"/>
    <w:rsid w:val="00E15C36"/>
    <w:rsid w:val="00E15D29"/>
    <w:rsid w:val="00E16189"/>
    <w:rsid w:val="00E16873"/>
    <w:rsid w:val="00E16EBA"/>
    <w:rsid w:val="00E1743E"/>
    <w:rsid w:val="00E17616"/>
    <w:rsid w:val="00E176A0"/>
    <w:rsid w:val="00E179BF"/>
    <w:rsid w:val="00E17BC4"/>
    <w:rsid w:val="00E17F92"/>
    <w:rsid w:val="00E203CC"/>
    <w:rsid w:val="00E20627"/>
    <w:rsid w:val="00E20640"/>
    <w:rsid w:val="00E207C8"/>
    <w:rsid w:val="00E209E8"/>
    <w:rsid w:val="00E20E44"/>
    <w:rsid w:val="00E217EF"/>
    <w:rsid w:val="00E21FF5"/>
    <w:rsid w:val="00E24B96"/>
    <w:rsid w:val="00E24E99"/>
    <w:rsid w:val="00E25124"/>
    <w:rsid w:val="00E25472"/>
    <w:rsid w:val="00E25A0A"/>
    <w:rsid w:val="00E26077"/>
    <w:rsid w:val="00E2627B"/>
    <w:rsid w:val="00E2690C"/>
    <w:rsid w:val="00E26994"/>
    <w:rsid w:val="00E26B32"/>
    <w:rsid w:val="00E27103"/>
    <w:rsid w:val="00E31217"/>
    <w:rsid w:val="00E31342"/>
    <w:rsid w:val="00E316FA"/>
    <w:rsid w:val="00E325F3"/>
    <w:rsid w:val="00E32981"/>
    <w:rsid w:val="00E329B5"/>
    <w:rsid w:val="00E33943"/>
    <w:rsid w:val="00E339E1"/>
    <w:rsid w:val="00E33D57"/>
    <w:rsid w:val="00E36680"/>
    <w:rsid w:val="00E40229"/>
    <w:rsid w:val="00E407D1"/>
    <w:rsid w:val="00E40EB0"/>
    <w:rsid w:val="00E410B0"/>
    <w:rsid w:val="00E41230"/>
    <w:rsid w:val="00E41948"/>
    <w:rsid w:val="00E41BF1"/>
    <w:rsid w:val="00E41E08"/>
    <w:rsid w:val="00E43278"/>
    <w:rsid w:val="00E43C79"/>
    <w:rsid w:val="00E43E11"/>
    <w:rsid w:val="00E44031"/>
    <w:rsid w:val="00E44AAC"/>
    <w:rsid w:val="00E44DC2"/>
    <w:rsid w:val="00E4532D"/>
    <w:rsid w:val="00E45656"/>
    <w:rsid w:val="00E4573A"/>
    <w:rsid w:val="00E45CE7"/>
    <w:rsid w:val="00E45E4F"/>
    <w:rsid w:val="00E47C21"/>
    <w:rsid w:val="00E47C72"/>
    <w:rsid w:val="00E47FAF"/>
    <w:rsid w:val="00E5006E"/>
    <w:rsid w:val="00E50341"/>
    <w:rsid w:val="00E505D2"/>
    <w:rsid w:val="00E50EEB"/>
    <w:rsid w:val="00E51416"/>
    <w:rsid w:val="00E516CA"/>
    <w:rsid w:val="00E517CB"/>
    <w:rsid w:val="00E51B25"/>
    <w:rsid w:val="00E51B64"/>
    <w:rsid w:val="00E51E32"/>
    <w:rsid w:val="00E527A2"/>
    <w:rsid w:val="00E530BD"/>
    <w:rsid w:val="00E538B6"/>
    <w:rsid w:val="00E54112"/>
    <w:rsid w:val="00E54B2F"/>
    <w:rsid w:val="00E54BDE"/>
    <w:rsid w:val="00E55720"/>
    <w:rsid w:val="00E55F20"/>
    <w:rsid w:val="00E560E8"/>
    <w:rsid w:val="00E560F4"/>
    <w:rsid w:val="00E56111"/>
    <w:rsid w:val="00E56C97"/>
    <w:rsid w:val="00E57D18"/>
    <w:rsid w:val="00E6014C"/>
    <w:rsid w:val="00E60BC7"/>
    <w:rsid w:val="00E61345"/>
    <w:rsid w:val="00E620BD"/>
    <w:rsid w:val="00E62DE0"/>
    <w:rsid w:val="00E62E9B"/>
    <w:rsid w:val="00E63041"/>
    <w:rsid w:val="00E63A33"/>
    <w:rsid w:val="00E64202"/>
    <w:rsid w:val="00E64658"/>
    <w:rsid w:val="00E64690"/>
    <w:rsid w:val="00E65BA4"/>
    <w:rsid w:val="00E65D5F"/>
    <w:rsid w:val="00E668F3"/>
    <w:rsid w:val="00E66C5D"/>
    <w:rsid w:val="00E677AF"/>
    <w:rsid w:val="00E7031E"/>
    <w:rsid w:val="00E70403"/>
    <w:rsid w:val="00E7299D"/>
    <w:rsid w:val="00E72B1C"/>
    <w:rsid w:val="00E734D8"/>
    <w:rsid w:val="00E74967"/>
    <w:rsid w:val="00E74ABA"/>
    <w:rsid w:val="00E74B6D"/>
    <w:rsid w:val="00E7515A"/>
    <w:rsid w:val="00E763D6"/>
    <w:rsid w:val="00E76737"/>
    <w:rsid w:val="00E77B5C"/>
    <w:rsid w:val="00E80180"/>
    <w:rsid w:val="00E80E97"/>
    <w:rsid w:val="00E81003"/>
    <w:rsid w:val="00E813FD"/>
    <w:rsid w:val="00E81856"/>
    <w:rsid w:val="00E81E8A"/>
    <w:rsid w:val="00E83649"/>
    <w:rsid w:val="00E8366F"/>
    <w:rsid w:val="00E83D60"/>
    <w:rsid w:val="00E84A3D"/>
    <w:rsid w:val="00E84A68"/>
    <w:rsid w:val="00E851CA"/>
    <w:rsid w:val="00E86944"/>
    <w:rsid w:val="00E86F59"/>
    <w:rsid w:val="00E876B2"/>
    <w:rsid w:val="00E87D52"/>
    <w:rsid w:val="00E9009F"/>
    <w:rsid w:val="00E90702"/>
    <w:rsid w:val="00E91B55"/>
    <w:rsid w:val="00E91EF8"/>
    <w:rsid w:val="00E92411"/>
    <w:rsid w:val="00E92902"/>
    <w:rsid w:val="00E92ABD"/>
    <w:rsid w:val="00E92B22"/>
    <w:rsid w:val="00E93891"/>
    <w:rsid w:val="00E93FC4"/>
    <w:rsid w:val="00E945A1"/>
    <w:rsid w:val="00E94C88"/>
    <w:rsid w:val="00E95D08"/>
    <w:rsid w:val="00E9640A"/>
    <w:rsid w:val="00E96A02"/>
    <w:rsid w:val="00E977B9"/>
    <w:rsid w:val="00E97A1D"/>
    <w:rsid w:val="00E97E71"/>
    <w:rsid w:val="00EA0533"/>
    <w:rsid w:val="00EA0B35"/>
    <w:rsid w:val="00EA0BD7"/>
    <w:rsid w:val="00EA0D4D"/>
    <w:rsid w:val="00EA1860"/>
    <w:rsid w:val="00EA1DE4"/>
    <w:rsid w:val="00EA1F2F"/>
    <w:rsid w:val="00EA279C"/>
    <w:rsid w:val="00EA30B9"/>
    <w:rsid w:val="00EA4127"/>
    <w:rsid w:val="00EA48C7"/>
    <w:rsid w:val="00EA4BD5"/>
    <w:rsid w:val="00EA4DFF"/>
    <w:rsid w:val="00EA5B23"/>
    <w:rsid w:val="00EA5E39"/>
    <w:rsid w:val="00EA6267"/>
    <w:rsid w:val="00EA65B6"/>
    <w:rsid w:val="00EA6666"/>
    <w:rsid w:val="00EA697A"/>
    <w:rsid w:val="00EA6996"/>
    <w:rsid w:val="00EA6C4D"/>
    <w:rsid w:val="00EA775A"/>
    <w:rsid w:val="00EA7A16"/>
    <w:rsid w:val="00EA7B8F"/>
    <w:rsid w:val="00EA7D2A"/>
    <w:rsid w:val="00EB05F6"/>
    <w:rsid w:val="00EB0D17"/>
    <w:rsid w:val="00EB0DED"/>
    <w:rsid w:val="00EB14D9"/>
    <w:rsid w:val="00EB15B0"/>
    <w:rsid w:val="00EB25B1"/>
    <w:rsid w:val="00EB27E6"/>
    <w:rsid w:val="00EB2C08"/>
    <w:rsid w:val="00EB47D2"/>
    <w:rsid w:val="00EB4B5F"/>
    <w:rsid w:val="00EB4CB4"/>
    <w:rsid w:val="00EB5D93"/>
    <w:rsid w:val="00EB5E68"/>
    <w:rsid w:val="00EB5FDD"/>
    <w:rsid w:val="00EB6C4D"/>
    <w:rsid w:val="00EB7E74"/>
    <w:rsid w:val="00EB7F9C"/>
    <w:rsid w:val="00EC0057"/>
    <w:rsid w:val="00EC08CB"/>
    <w:rsid w:val="00EC0BAA"/>
    <w:rsid w:val="00EC22AB"/>
    <w:rsid w:val="00EC2B06"/>
    <w:rsid w:val="00EC2D6F"/>
    <w:rsid w:val="00EC2F7C"/>
    <w:rsid w:val="00EC2FDE"/>
    <w:rsid w:val="00EC4395"/>
    <w:rsid w:val="00EC4938"/>
    <w:rsid w:val="00EC51E6"/>
    <w:rsid w:val="00EC529E"/>
    <w:rsid w:val="00EC5FD3"/>
    <w:rsid w:val="00EC653C"/>
    <w:rsid w:val="00EC6A63"/>
    <w:rsid w:val="00EC6D8F"/>
    <w:rsid w:val="00EC71A1"/>
    <w:rsid w:val="00ED0919"/>
    <w:rsid w:val="00ED0952"/>
    <w:rsid w:val="00ED0962"/>
    <w:rsid w:val="00ED0C3D"/>
    <w:rsid w:val="00ED1404"/>
    <w:rsid w:val="00ED3308"/>
    <w:rsid w:val="00ED4B54"/>
    <w:rsid w:val="00ED4B93"/>
    <w:rsid w:val="00ED5242"/>
    <w:rsid w:val="00ED6F49"/>
    <w:rsid w:val="00EE017B"/>
    <w:rsid w:val="00EE05DC"/>
    <w:rsid w:val="00EE1629"/>
    <w:rsid w:val="00EE1770"/>
    <w:rsid w:val="00EE22A3"/>
    <w:rsid w:val="00EE2E3D"/>
    <w:rsid w:val="00EE411F"/>
    <w:rsid w:val="00EE4221"/>
    <w:rsid w:val="00EE456C"/>
    <w:rsid w:val="00EE4A58"/>
    <w:rsid w:val="00EE4E46"/>
    <w:rsid w:val="00EE519A"/>
    <w:rsid w:val="00EE5B5C"/>
    <w:rsid w:val="00EE5D7B"/>
    <w:rsid w:val="00EE5E33"/>
    <w:rsid w:val="00EE6F50"/>
    <w:rsid w:val="00EF0419"/>
    <w:rsid w:val="00EF0B47"/>
    <w:rsid w:val="00EF2453"/>
    <w:rsid w:val="00EF3B75"/>
    <w:rsid w:val="00EF48BF"/>
    <w:rsid w:val="00EF48DA"/>
    <w:rsid w:val="00EF4A8E"/>
    <w:rsid w:val="00EF4C60"/>
    <w:rsid w:val="00EF4DE8"/>
    <w:rsid w:val="00EF7AC4"/>
    <w:rsid w:val="00EF7B37"/>
    <w:rsid w:val="00F0022C"/>
    <w:rsid w:val="00F00535"/>
    <w:rsid w:val="00F0063F"/>
    <w:rsid w:val="00F00756"/>
    <w:rsid w:val="00F01308"/>
    <w:rsid w:val="00F01B29"/>
    <w:rsid w:val="00F01BC8"/>
    <w:rsid w:val="00F02E13"/>
    <w:rsid w:val="00F02F8C"/>
    <w:rsid w:val="00F0418C"/>
    <w:rsid w:val="00F043F2"/>
    <w:rsid w:val="00F060BD"/>
    <w:rsid w:val="00F066E2"/>
    <w:rsid w:val="00F06814"/>
    <w:rsid w:val="00F06822"/>
    <w:rsid w:val="00F07342"/>
    <w:rsid w:val="00F0758F"/>
    <w:rsid w:val="00F07BDE"/>
    <w:rsid w:val="00F10D81"/>
    <w:rsid w:val="00F116D6"/>
    <w:rsid w:val="00F120CA"/>
    <w:rsid w:val="00F124AD"/>
    <w:rsid w:val="00F12A09"/>
    <w:rsid w:val="00F12C0F"/>
    <w:rsid w:val="00F12E53"/>
    <w:rsid w:val="00F14097"/>
    <w:rsid w:val="00F140C5"/>
    <w:rsid w:val="00F14614"/>
    <w:rsid w:val="00F1477B"/>
    <w:rsid w:val="00F14847"/>
    <w:rsid w:val="00F1489B"/>
    <w:rsid w:val="00F14EA9"/>
    <w:rsid w:val="00F15582"/>
    <w:rsid w:val="00F16FFD"/>
    <w:rsid w:val="00F20682"/>
    <w:rsid w:val="00F20AE2"/>
    <w:rsid w:val="00F213B1"/>
    <w:rsid w:val="00F2188B"/>
    <w:rsid w:val="00F21F21"/>
    <w:rsid w:val="00F22739"/>
    <w:rsid w:val="00F2317D"/>
    <w:rsid w:val="00F23D85"/>
    <w:rsid w:val="00F24800"/>
    <w:rsid w:val="00F24D06"/>
    <w:rsid w:val="00F25A96"/>
    <w:rsid w:val="00F25F59"/>
    <w:rsid w:val="00F26068"/>
    <w:rsid w:val="00F26A64"/>
    <w:rsid w:val="00F26F7E"/>
    <w:rsid w:val="00F27642"/>
    <w:rsid w:val="00F27C1C"/>
    <w:rsid w:val="00F30FE3"/>
    <w:rsid w:val="00F31AC8"/>
    <w:rsid w:val="00F31C7D"/>
    <w:rsid w:val="00F31E1A"/>
    <w:rsid w:val="00F321FD"/>
    <w:rsid w:val="00F323C1"/>
    <w:rsid w:val="00F32D2E"/>
    <w:rsid w:val="00F32D59"/>
    <w:rsid w:val="00F33990"/>
    <w:rsid w:val="00F33DD9"/>
    <w:rsid w:val="00F34056"/>
    <w:rsid w:val="00F34F3C"/>
    <w:rsid w:val="00F35091"/>
    <w:rsid w:val="00F35611"/>
    <w:rsid w:val="00F35618"/>
    <w:rsid w:val="00F35761"/>
    <w:rsid w:val="00F35D3B"/>
    <w:rsid w:val="00F3686C"/>
    <w:rsid w:val="00F3686F"/>
    <w:rsid w:val="00F37505"/>
    <w:rsid w:val="00F37AC9"/>
    <w:rsid w:val="00F37CF1"/>
    <w:rsid w:val="00F37D13"/>
    <w:rsid w:val="00F401DB"/>
    <w:rsid w:val="00F41FFA"/>
    <w:rsid w:val="00F423B5"/>
    <w:rsid w:val="00F42464"/>
    <w:rsid w:val="00F42779"/>
    <w:rsid w:val="00F43088"/>
    <w:rsid w:val="00F432AE"/>
    <w:rsid w:val="00F4363F"/>
    <w:rsid w:val="00F437C7"/>
    <w:rsid w:val="00F439F3"/>
    <w:rsid w:val="00F440FF"/>
    <w:rsid w:val="00F44458"/>
    <w:rsid w:val="00F45A37"/>
    <w:rsid w:val="00F45F12"/>
    <w:rsid w:val="00F45F7B"/>
    <w:rsid w:val="00F4747E"/>
    <w:rsid w:val="00F47983"/>
    <w:rsid w:val="00F47B06"/>
    <w:rsid w:val="00F501E7"/>
    <w:rsid w:val="00F51386"/>
    <w:rsid w:val="00F514C9"/>
    <w:rsid w:val="00F51B48"/>
    <w:rsid w:val="00F541A6"/>
    <w:rsid w:val="00F549AB"/>
    <w:rsid w:val="00F549BA"/>
    <w:rsid w:val="00F554C9"/>
    <w:rsid w:val="00F56F97"/>
    <w:rsid w:val="00F56FC2"/>
    <w:rsid w:val="00F57396"/>
    <w:rsid w:val="00F577E2"/>
    <w:rsid w:val="00F6019B"/>
    <w:rsid w:val="00F60A09"/>
    <w:rsid w:val="00F60F82"/>
    <w:rsid w:val="00F6114A"/>
    <w:rsid w:val="00F611B4"/>
    <w:rsid w:val="00F61614"/>
    <w:rsid w:val="00F61699"/>
    <w:rsid w:val="00F61A20"/>
    <w:rsid w:val="00F61C3D"/>
    <w:rsid w:val="00F6334B"/>
    <w:rsid w:val="00F640AE"/>
    <w:rsid w:val="00F64178"/>
    <w:rsid w:val="00F649FE"/>
    <w:rsid w:val="00F6501B"/>
    <w:rsid w:val="00F6544B"/>
    <w:rsid w:val="00F65667"/>
    <w:rsid w:val="00F6676A"/>
    <w:rsid w:val="00F675E6"/>
    <w:rsid w:val="00F702E6"/>
    <w:rsid w:val="00F70639"/>
    <w:rsid w:val="00F710A0"/>
    <w:rsid w:val="00F713A1"/>
    <w:rsid w:val="00F72C62"/>
    <w:rsid w:val="00F73A1A"/>
    <w:rsid w:val="00F73DC9"/>
    <w:rsid w:val="00F73F8C"/>
    <w:rsid w:val="00F73FF0"/>
    <w:rsid w:val="00F749B8"/>
    <w:rsid w:val="00F74DFA"/>
    <w:rsid w:val="00F74FAF"/>
    <w:rsid w:val="00F7615F"/>
    <w:rsid w:val="00F76350"/>
    <w:rsid w:val="00F76AA1"/>
    <w:rsid w:val="00F774EC"/>
    <w:rsid w:val="00F77712"/>
    <w:rsid w:val="00F777A6"/>
    <w:rsid w:val="00F77821"/>
    <w:rsid w:val="00F77EFF"/>
    <w:rsid w:val="00F80930"/>
    <w:rsid w:val="00F80AF2"/>
    <w:rsid w:val="00F80D49"/>
    <w:rsid w:val="00F81708"/>
    <w:rsid w:val="00F81FFC"/>
    <w:rsid w:val="00F82A7F"/>
    <w:rsid w:val="00F82F5A"/>
    <w:rsid w:val="00F83051"/>
    <w:rsid w:val="00F83436"/>
    <w:rsid w:val="00F83610"/>
    <w:rsid w:val="00F8373E"/>
    <w:rsid w:val="00F83E87"/>
    <w:rsid w:val="00F84337"/>
    <w:rsid w:val="00F848C3"/>
    <w:rsid w:val="00F84957"/>
    <w:rsid w:val="00F86294"/>
    <w:rsid w:val="00F86457"/>
    <w:rsid w:val="00F86933"/>
    <w:rsid w:val="00F86DB2"/>
    <w:rsid w:val="00F86FB1"/>
    <w:rsid w:val="00F87237"/>
    <w:rsid w:val="00F87BA8"/>
    <w:rsid w:val="00F90CAA"/>
    <w:rsid w:val="00F90D95"/>
    <w:rsid w:val="00F912AB"/>
    <w:rsid w:val="00F91531"/>
    <w:rsid w:val="00F920A7"/>
    <w:rsid w:val="00F92F50"/>
    <w:rsid w:val="00F9383D"/>
    <w:rsid w:val="00F94C32"/>
    <w:rsid w:val="00F94FE6"/>
    <w:rsid w:val="00F953B4"/>
    <w:rsid w:val="00F958C7"/>
    <w:rsid w:val="00F95CAB"/>
    <w:rsid w:val="00F9626D"/>
    <w:rsid w:val="00F964D6"/>
    <w:rsid w:val="00F96727"/>
    <w:rsid w:val="00F968BF"/>
    <w:rsid w:val="00F96AFB"/>
    <w:rsid w:val="00F96BDD"/>
    <w:rsid w:val="00F96E0B"/>
    <w:rsid w:val="00F9744C"/>
    <w:rsid w:val="00F9747E"/>
    <w:rsid w:val="00F978EF"/>
    <w:rsid w:val="00F97A2A"/>
    <w:rsid w:val="00FA03F8"/>
    <w:rsid w:val="00FA0D88"/>
    <w:rsid w:val="00FA1D3F"/>
    <w:rsid w:val="00FA23F7"/>
    <w:rsid w:val="00FA298E"/>
    <w:rsid w:val="00FA2D9D"/>
    <w:rsid w:val="00FA2DC2"/>
    <w:rsid w:val="00FA2E25"/>
    <w:rsid w:val="00FA2EF1"/>
    <w:rsid w:val="00FA30C8"/>
    <w:rsid w:val="00FA3C39"/>
    <w:rsid w:val="00FA3CE0"/>
    <w:rsid w:val="00FA40CB"/>
    <w:rsid w:val="00FA41A3"/>
    <w:rsid w:val="00FA480A"/>
    <w:rsid w:val="00FA55DB"/>
    <w:rsid w:val="00FA5A38"/>
    <w:rsid w:val="00FA72A7"/>
    <w:rsid w:val="00FA7B2A"/>
    <w:rsid w:val="00FB0B3C"/>
    <w:rsid w:val="00FB0D28"/>
    <w:rsid w:val="00FB0E99"/>
    <w:rsid w:val="00FB11BF"/>
    <w:rsid w:val="00FB16EE"/>
    <w:rsid w:val="00FB181D"/>
    <w:rsid w:val="00FB2BE7"/>
    <w:rsid w:val="00FB2D80"/>
    <w:rsid w:val="00FB30CE"/>
    <w:rsid w:val="00FB3682"/>
    <w:rsid w:val="00FB61FB"/>
    <w:rsid w:val="00FB69D5"/>
    <w:rsid w:val="00FB7041"/>
    <w:rsid w:val="00FB74D4"/>
    <w:rsid w:val="00FB7614"/>
    <w:rsid w:val="00FB7C38"/>
    <w:rsid w:val="00FC1524"/>
    <w:rsid w:val="00FC2230"/>
    <w:rsid w:val="00FC22A1"/>
    <w:rsid w:val="00FC294C"/>
    <w:rsid w:val="00FC29D7"/>
    <w:rsid w:val="00FC2BBD"/>
    <w:rsid w:val="00FC2BED"/>
    <w:rsid w:val="00FC2D9F"/>
    <w:rsid w:val="00FC32FF"/>
    <w:rsid w:val="00FC3487"/>
    <w:rsid w:val="00FC349D"/>
    <w:rsid w:val="00FC363C"/>
    <w:rsid w:val="00FC3711"/>
    <w:rsid w:val="00FC454C"/>
    <w:rsid w:val="00FC4662"/>
    <w:rsid w:val="00FC4C6A"/>
    <w:rsid w:val="00FC5EB2"/>
    <w:rsid w:val="00FC64D7"/>
    <w:rsid w:val="00FC77C1"/>
    <w:rsid w:val="00FC77FC"/>
    <w:rsid w:val="00FD0374"/>
    <w:rsid w:val="00FD103E"/>
    <w:rsid w:val="00FD1A83"/>
    <w:rsid w:val="00FD1C10"/>
    <w:rsid w:val="00FD2839"/>
    <w:rsid w:val="00FD28A9"/>
    <w:rsid w:val="00FD2FE6"/>
    <w:rsid w:val="00FD3294"/>
    <w:rsid w:val="00FD3ABB"/>
    <w:rsid w:val="00FD46DA"/>
    <w:rsid w:val="00FD4CB0"/>
    <w:rsid w:val="00FD57F8"/>
    <w:rsid w:val="00FD5E1E"/>
    <w:rsid w:val="00FD6681"/>
    <w:rsid w:val="00FD7025"/>
    <w:rsid w:val="00FD75BE"/>
    <w:rsid w:val="00FD766D"/>
    <w:rsid w:val="00FE00FD"/>
    <w:rsid w:val="00FE04D4"/>
    <w:rsid w:val="00FE2A29"/>
    <w:rsid w:val="00FE2BA6"/>
    <w:rsid w:val="00FE3253"/>
    <w:rsid w:val="00FE409A"/>
    <w:rsid w:val="00FE5943"/>
    <w:rsid w:val="00FE5D8E"/>
    <w:rsid w:val="00FE657A"/>
    <w:rsid w:val="00FE6981"/>
    <w:rsid w:val="00FE6B6D"/>
    <w:rsid w:val="00FE6CC0"/>
    <w:rsid w:val="00FE7B94"/>
    <w:rsid w:val="00FF09D8"/>
    <w:rsid w:val="00FF1663"/>
    <w:rsid w:val="00FF1714"/>
    <w:rsid w:val="00FF17B8"/>
    <w:rsid w:val="00FF1802"/>
    <w:rsid w:val="00FF1851"/>
    <w:rsid w:val="00FF21C0"/>
    <w:rsid w:val="00FF283E"/>
    <w:rsid w:val="00FF3108"/>
    <w:rsid w:val="00FF329E"/>
    <w:rsid w:val="00FF3634"/>
    <w:rsid w:val="00FF3759"/>
    <w:rsid w:val="00FF4297"/>
    <w:rsid w:val="00FF51BA"/>
    <w:rsid w:val="00FF51DB"/>
    <w:rsid w:val="00FF585F"/>
    <w:rsid w:val="00FF5977"/>
    <w:rsid w:val="00FF5CAB"/>
    <w:rsid w:val="00FF5D08"/>
    <w:rsid w:val="00FF7334"/>
    <w:rsid w:val="2FD7A60B"/>
    <w:rsid w:val="37535D5F"/>
    <w:rsid w:val="3ECFA9F1"/>
    <w:rsid w:val="3F7A0A4C"/>
    <w:rsid w:val="579F0995"/>
    <w:rsid w:val="5D7FF818"/>
    <w:rsid w:val="7B879143"/>
    <w:rsid w:val="7BD5D03B"/>
    <w:rsid w:val="7FEF32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773E8"/>
  <w15:docId w15:val="{229E3F03-761F-46FF-A190-15693B48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ar"/>
    <w:uiPriority w:val="9"/>
    <w:qFormat/>
    <w:pPr>
      <w:keepNext/>
      <w:keepLines/>
      <w:numPr>
        <w:numId w:val="1"/>
      </w:numPr>
      <w:spacing w:before="240" w:after="240" w:line="360" w:lineRule="auto"/>
      <w:ind w:left="0" w:firstLine="0"/>
      <w:jc w:val="both"/>
      <w:outlineLvl w:val="0"/>
    </w:pPr>
    <w:rPr>
      <w:rFonts w:ascii="Arial" w:eastAsiaTheme="majorEastAsia" w:hAnsi="Arial" w:cstheme="majorBidi"/>
      <w:b/>
      <w:sz w:val="24"/>
      <w:szCs w:val="32"/>
      <w:lang w:eastAsia="es-MX"/>
    </w:rPr>
  </w:style>
  <w:style w:type="paragraph" w:styleId="Ttulo2">
    <w:name w:val="heading 2"/>
    <w:basedOn w:val="Normal"/>
    <w:next w:val="Normal"/>
    <w:link w:val="Ttulo2Car"/>
    <w:uiPriority w:val="9"/>
    <w:unhideWhenUsed/>
    <w:qFormat/>
    <w:pPr>
      <w:keepNext/>
      <w:keepLines/>
      <w:spacing w:before="40" w:after="0"/>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Ttulo4">
    <w:name w:val="heading 4"/>
    <w:basedOn w:val="Normal"/>
    <w:next w:val="Normal"/>
    <w:link w:val="Ttulo4C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sz w:val="20"/>
      <w:szCs w:val="20"/>
    </w:rPr>
  </w:style>
  <w:style w:type="paragraph" w:styleId="Ttulo5">
    <w:name w:val="heading 5"/>
    <w:basedOn w:val="Normal"/>
    <w:next w:val="Normal"/>
    <w:link w:val="Ttulo5Car"/>
    <w:uiPriority w:val="9"/>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pPr>
      <w:spacing w:after="0" w:line="240" w:lineRule="auto"/>
    </w:pPr>
    <w:rPr>
      <w:rFonts w:ascii="Tahoma" w:hAnsi="Tahoma" w:cs="Tahoma"/>
      <w:sz w:val="16"/>
      <w:szCs w:val="16"/>
    </w:rPr>
  </w:style>
  <w:style w:type="paragraph" w:styleId="Textoindependiente">
    <w:name w:val="Body Text"/>
    <w:basedOn w:val="Normal"/>
    <w:link w:val="TextoindependienteCar"/>
    <w:uiPriority w:val="99"/>
    <w:unhideWhenUsed/>
    <w:qFormat/>
    <w:pPr>
      <w:spacing w:after="120"/>
    </w:pPr>
  </w:style>
  <w:style w:type="paragraph" w:styleId="Textocomentario">
    <w:name w:val="annotation text"/>
    <w:basedOn w:val="Normal"/>
    <w:link w:val="TextocomentarioCar"/>
    <w:uiPriority w:val="99"/>
    <w:unhideWhenUsed/>
    <w:qFormat/>
    <w:pPr>
      <w:spacing w:line="240" w:lineRule="auto"/>
    </w:pPr>
    <w:rPr>
      <w:sz w:val="20"/>
      <w:szCs w:val="20"/>
    </w:rPr>
  </w:style>
  <w:style w:type="paragraph" w:styleId="Asuntodelcomentario">
    <w:name w:val="annotation subject"/>
    <w:basedOn w:val="Textocomentario"/>
    <w:next w:val="Textocomentario"/>
    <w:link w:val="AsuntodelcomentarioCar"/>
    <w:uiPriority w:val="99"/>
    <w:unhideWhenUsed/>
    <w:qFormat/>
    <w:rPr>
      <w:b/>
      <w:bCs/>
    </w:rPr>
  </w:style>
  <w:style w:type="paragraph" w:styleId="Textonotaalfinal">
    <w:name w:val="endnote text"/>
    <w:basedOn w:val="Normal"/>
    <w:link w:val="TextonotaalfinalCar"/>
    <w:uiPriority w:val="99"/>
    <w:unhideWhenUsed/>
    <w:qFormat/>
    <w:pPr>
      <w:spacing w:after="0" w:line="240" w:lineRule="auto"/>
    </w:pPr>
    <w:rPr>
      <w:sz w:val="20"/>
      <w:szCs w:val="20"/>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qFormat/>
    <w:rPr>
      <w:rFonts w:ascii="Calibri" w:eastAsia="Calibri" w:hAnsi="Calibri" w:cs="Times New Roman"/>
      <w:sz w:val="20"/>
      <w:szCs w:val="20"/>
    </w:rPr>
  </w:style>
  <w:style w:type="paragraph" w:styleId="Encabezado">
    <w:name w:val="header"/>
    <w:basedOn w:val="Normal"/>
    <w:link w:val="EncabezadoCar"/>
    <w:uiPriority w:val="99"/>
    <w:qFormat/>
    <w:pPr>
      <w:tabs>
        <w:tab w:val="center" w:pos="4419"/>
        <w:tab w:val="right" w:pos="8838"/>
      </w:tabs>
      <w:spacing w:after="0" w:line="240" w:lineRule="auto"/>
    </w:pPr>
    <w:rPr>
      <w:rFonts w:ascii="Calibri" w:eastAsia="Calibri" w:hAnsi="Calibri" w:cs="Times New Roman"/>
    </w:rPr>
  </w:style>
  <w:style w:type="paragraph" w:styleId="NormalWeb">
    <w:name w:val="Normal (Web)"/>
    <w:basedOn w:val="Normal"/>
    <w:link w:val="NormalWebCar"/>
    <w:uiPriority w:val="99"/>
    <w:qFormat/>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DC1">
    <w:name w:val="toc 1"/>
    <w:basedOn w:val="Normal"/>
    <w:next w:val="Normal"/>
    <w:uiPriority w:val="39"/>
    <w:unhideWhenUsed/>
    <w:qFormat/>
    <w:pPr>
      <w:tabs>
        <w:tab w:val="left" w:pos="284"/>
        <w:tab w:val="right" w:leader="dot" w:pos="8263"/>
      </w:tabs>
      <w:spacing w:after="100"/>
      <w:jc w:val="both"/>
    </w:pPr>
    <w:rPr>
      <w:rFonts w:ascii="Arial" w:hAnsi="Arial" w:cs="Arial"/>
      <w:sz w:val="20"/>
      <w:szCs w:val="20"/>
    </w:rPr>
  </w:style>
  <w:style w:type="paragraph" w:styleId="TDC2">
    <w:name w:val="toc 2"/>
    <w:basedOn w:val="Normal"/>
    <w:next w:val="Normal"/>
    <w:uiPriority w:val="39"/>
    <w:unhideWhenUsed/>
    <w:qFormat/>
    <w:pPr>
      <w:tabs>
        <w:tab w:val="right" w:leader="dot" w:pos="8263"/>
      </w:tabs>
      <w:spacing w:after="100"/>
    </w:pPr>
    <w:rPr>
      <w:rFonts w:ascii="Arial" w:hAnsi="Arial" w:cs="Arial"/>
      <w:sz w:val="20"/>
      <w:szCs w:val="20"/>
    </w:rPr>
  </w:style>
  <w:style w:type="paragraph" w:styleId="TDC3">
    <w:name w:val="toc 3"/>
    <w:basedOn w:val="Normal"/>
    <w:next w:val="Normal"/>
    <w:uiPriority w:val="39"/>
    <w:unhideWhenUsed/>
    <w:qFormat/>
    <w:pPr>
      <w:tabs>
        <w:tab w:val="right" w:leader="dot" w:pos="8263"/>
      </w:tabs>
      <w:spacing w:after="100"/>
    </w:pPr>
    <w:rPr>
      <w:rFonts w:ascii="Arial" w:hAnsi="Arial" w:cs="Arial"/>
      <w:sz w:val="20"/>
      <w:szCs w:val="20"/>
    </w:rPr>
  </w:style>
  <w:style w:type="character" w:styleId="Refdecomentario">
    <w:name w:val="annotation reference"/>
    <w:basedOn w:val="Fuentedeprrafopredeter"/>
    <w:uiPriority w:val="99"/>
    <w:unhideWhenUsed/>
    <w:qFormat/>
    <w:rPr>
      <w:sz w:val="16"/>
      <w:szCs w:val="16"/>
    </w:rPr>
  </w:style>
  <w:style w:type="character" w:styleId="Refdenotaalfinal">
    <w:name w:val="endnote reference"/>
    <w:basedOn w:val="Fuentedeprrafopredeter"/>
    <w:uiPriority w:val="99"/>
    <w:unhideWhenUsed/>
    <w:qFormat/>
    <w:rPr>
      <w:vertAlign w:val="superscript"/>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link w:val="4GChar"/>
    <w:uiPriority w:val="99"/>
    <w:qFormat/>
    <w:rPr>
      <w:rFonts w:cs="Times New Roman"/>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pPr>
      <w:spacing w:after="0" w:line="240" w:lineRule="auto"/>
      <w:jc w:val="both"/>
    </w:pPr>
    <w:rPr>
      <w:rFonts w:cs="Times New Roman"/>
      <w:vertAlign w:val="superscript"/>
    </w:rPr>
  </w:style>
  <w:style w:type="character" w:styleId="Hipervnculo">
    <w:name w:val="Hyperlink"/>
    <w:basedOn w:val="Fuentedeprrafopredeter"/>
    <w:uiPriority w:val="99"/>
    <w:unhideWhenUsed/>
    <w:qFormat/>
    <w:rPr>
      <w:color w:val="0000FF"/>
      <w:u w:val="single"/>
    </w:rPr>
  </w:style>
  <w:style w:type="character" w:styleId="Textoennegrita">
    <w:name w:val="Strong"/>
    <w:basedOn w:val="Fuentedeprrafopredeter"/>
    <w:uiPriority w:val="22"/>
    <w:qFormat/>
    <w:rPr>
      <w:b/>
      <w:bCs/>
    </w:rPr>
  </w:style>
  <w:style w:type="table" w:styleId="Tablaconcuadrcula">
    <w:name w:val="Table Grid"/>
    <w:basedOn w:val="Tablanormal"/>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rPr>
      <w:rFonts w:ascii="Calibri" w:eastAsia="Calibri" w:hAnsi="Calibri" w:cs="Times New Roman"/>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Pr>
      <w:rFonts w:ascii="Calibri" w:eastAsia="Calibri" w:hAnsi="Calibri" w:cs="Times New Roman"/>
      <w:sz w:val="20"/>
      <w:szCs w:val="20"/>
    </w:rPr>
  </w:style>
  <w:style w:type="character" w:customStyle="1" w:styleId="PiedepginaCar">
    <w:name w:val="Pie de página Car"/>
    <w:basedOn w:val="Fuentedeprrafopredeter"/>
    <w:link w:val="Piedepgina"/>
    <w:uiPriority w:val="99"/>
    <w:qFormat/>
  </w:style>
  <w:style w:type="character" w:customStyle="1" w:styleId="NormalWebCar">
    <w:name w:val="Normal (Web) Car"/>
    <w:link w:val="NormalWeb"/>
    <w:uiPriority w:val="99"/>
    <w:qFormat/>
    <w:rPr>
      <w:rFonts w:ascii="Times New Roman" w:eastAsia="Calibri" w:hAnsi="Times New Roman" w:cs="Times New Roman"/>
      <w:sz w:val="24"/>
      <w:szCs w:val="24"/>
      <w:lang w:eastAsia="es-ES"/>
    </w:r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paragraph" w:customStyle="1" w:styleId="Prrafodelista1">
    <w:name w:val="Párrafo de lista1"/>
    <w:basedOn w:val="Normal"/>
    <w:link w:val="PrrafodelistaCar"/>
    <w:uiPriority w:val="34"/>
    <w:qFormat/>
    <w:pPr>
      <w:ind w:left="720"/>
      <w:contextualSpacing/>
    </w:pPr>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rPr>
  </w:style>
  <w:style w:type="character" w:customStyle="1" w:styleId="apple-converted-space">
    <w:name w:val="apple-converted-space"/>
    <w:basedOn w:val="Fuentedeprrafopredeter"/>
    <w:qFormat/>
  </w:style>
  <w:style w:type="character" w:customStyle="1" w:styleId="highlight">
    <w:name w:val="highlight"/>
    <w:basedOn w:val="Fuentedeprrafopredeter"/>
    <w:qFormat/>
  </w:style>
  <w:style w:type="table" w:customStyle="1" w:styleId="Tablaconcuadrcula1">
    <w:name w:val="Tabla con cuadrícula1"/>
    <w:basedOn w:val="Tablanormal"/>
    <w:uiPriority w:val="9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qFormat/>
    <w:rPr>
      <w:rFonts w:ascii="Arial" w:eastAsiaTheme="majorEastAsia" w:hAnsi="Arial" w:cstheme="majorBidi"/>
      <w:b/>
      <w:sz w:val="24"/>
      <w:szCs w:val="32"/>
      <w:lang w:eastAsia="es-MX"/>
    </w:rPr>
  </w:style>
  <w:style w:type="character" w:customStyle="1" w:styleId="TextonotaalfinalCar">
    <w:name w:val="Texto nota al final Car"/>
    <w:basedOn w:val="Fuentedeprrafopredeter"/>
    <w:link w:val="Textonotaalfinal"/>
    <w:uiPriority w:val="99"/>
    <w:semiHidden/>
    <w:qFormat/>
    <w:rPr>
      <w:sz w:val="20"/>
      <w:szCs w:val="20"/>
    </w:rPr>
  </w:style>
  <w:style w:type="paragraph" w:customStyle="1" w:styleId="Revisin1">
    <w:name w:val="Revisión1"/>
    <w:hidden/>
    <w:uiPriority w:val="99"/>
    <w:semiHidden/>
    <w:qFormat/>
    <w:pPr>
      <w:spacing w:after="0" w:line="240" w:lineRule="auto"/>
    </w:pPr>
    <w:rPr>
      <w:rFonts w:asciiTheme="minorHAnsi" w:eastAsiaTheme="minorHAnsi" w:hAnsiTheme="minorHAnsi" w:cstheme="minorBidi"/>
      <w:sz w:val="22"/>
      <w:szCs w:val="22"/>
      <w:lang w:eastAsia="en-US"/>
    </w:rPr>
  </w:style>
  <w:style w:type="character" w:customStyle="1" w:styleId="Ttulo5Car">
    <w:name w:val="Título 5 Car"/>
    <w:basedOn w:val="Fuentedeprrafopredeter"/>
    <w:link w:val="Ttulo5"/>
    <w:uiPriority w:val="9"/>
    <w:semiHidden/>
    <w:qFormat/>
    <w:rPr>
      <w:rFonts w:asciiTheme="majorHAnsi" w:eastAsiaTheme="majorEastAsia" w:hAnsiTheme="majorHAnsi" w:cstheme="majorBidi"/>
      <w:color w:val="244061" w:themeColor="accent1" w:themeShade="80"/>
    </w:rPr>
  </w:style>
  <w:style w:type="paragraph" w:customStyle="1" w:styleId="Sinespaciado1">
    <w:name w:val="Sin espaciado1"/>
    <w:link w:val="SinespaciadoCar"/>
    <w:uiPriority w:val="1"/>
    <w:qFormat/>
    <w:pPr>
      <w:spacing w:after="0" w:line="240" w:lineRule="auto"/>
    </w:pPr>
    <w:rPr>
      <w:rFonts w:asciiTheme="minorHAnsi" w:eastAsiaTheme="minorHAnsi" w:hAnsiTheme="minorHAnsi" w:cstheme="minorBidi"/>
      <w:sz w:val="22"/>
      <w:szCs w:val="22"/>
      <w:lang w:eastAsia="en-US"/>
    </w:rPr>
  </w:style>
  <w:style w:type="paragraph" w:customStyle="1" w:styleId="Default">
    <w:name w:val="Default"/>
    <w:qFormat/>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TtuloTDC1">
    <w:name w:val="Título TDC1"/>
    <w:basedOn w:val="Ttulo1"/>
    <w:next w:val="Normal"/>
    <w:uiPriority w:val="39"/>
    <w:unhideWhenUsed/>
    <w:qFormat/>
    <w:pPr>
      <w:spacing w:line="259" w:lineRule="auto"/>
      <w:outlineLvl w:val="9"/>
    </w:pPr>
  </w:style>
  <w:style w:type="character" w:customStyle="1" w:styleId="TextoindependienteCar">
    <w:name w:val="Texto independiente Car"/>
    <w:basedOn w:val="Fuentedeprrafopredeter"/>
    <w:link w:val="Textoindependiente"/>
    <w:uiPriority w:val="99"/>
    <w:qFormat/>
  </w:style>
  <w:style w:type="character" w:customStyle="1" w:styleId="Ttulo2Car">
    <w:name w:val="Título 2 Car"/>
    <w:basedOn w:val="Fuentedeprrafopredeter"/>
    <w:link w:val="Ttulo2"/>
    <w:uiPriority w:val="9"/>
    <w:qFormat/>
    <w:rPr>
      <w:rFonts w:ascii="Arial" w:eastAsiaTheme="majorEastAsia" w:hAnsi="Arial" w:cstheme="majorBidi"/>
      <w:b/>
      <w:sz w:val="24"/>
      <w:szCs w:val="26"/>
    </w:rPr>
  </w:style>
  <w:style w:type="character" w:customStyle="1" w:styleId="SinespaciadoCar">
    <w:name w:val="Sin espaciado Car"/>
    <w:basedOn w:val="Fuentedeprrafopredeter"/>
    <w:link w:val="Sinespaciado1"/>
    <w:uiPriority w:val="1"/>
    <w:qFormat/>
  </w:style>
  <w:style w:type="character" w:customStyle="1" w:styleId="Ttulo3Car">
    <w:name w:val="Título 3 Car"/>
    <w:basedOn w:val="Fuentedeprrafopredeter"/>
    <w:link w:val="Ttulo3"/>
    <w:uiPriority w:val="9"/>
    <w:qFormat/>
    <w:rPr>
      <w:rFonts w:asciiTheme="majorHAnsi" w:eastAsiaTheme="majorEastAsia" w:hAnsiTheme="majorHAnsi" w:cstheme="majorBidi"/>
      <w:color w:val="244061" w:themeColor="accent1" w:themeShade="80"/>
      <w:sz w:val="24"/>
      <w:szCs w:val="24"/>
    </w:rPr>
  </w:style>
  <w:style w:type="character" w:customStyle="1" w:styleId="Ttulo4Car">
    <w:name w:val="Título 4 Car"/>
    <w:basedOn w:val="Fuentedeprrafopredeter"/>
    <w:link w:val="Ttulo4"/>
    <w:uiPriority w:val="9"/>
    <w:qFormat/>
    <w:rPr>
      <w:rFonts w:asciiTheme="majorHAnsi" w:eastAsiaTheme="majorEastAsia" w:hAnsiTheme="majorHAnsi" w:cstheme="majorBidi"/>
      <w:i/>
      <w:iCs/>
      <w:color w:val="365F91" w:themeColor="accent1" w:themeShade="BF"/>
      <w:sz w:val="20"/>
      <w:szCs w:val="20"/>
    </w:rPr>
  </w:style>
  <w:style w:type="character" w:customStyle="1" w:styleId="PrrafodelistaCar">
    <w:name w:val="Párrafo de lista Car"/>
    <w:link w:val="Prrafodelista1"/>
    <w:uiPriority w:val="34"/>
    <w:qFormat/>
    <w:locked/>
  </w:style>
  <w:style w:type="paragraph" w:customStyle="1" w:styleId="corte4fondo">
    <w:name w:val="corte4 fondo"/>
    <w:basedOn w:val="Normal"/>
    <w:link w:val="corte4fondoCar"/>
    <w:qFormat/>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basedOn w:val="Fuentedeprrafopredeter"/>
    <w:link w:val="corte4fondo"/>
    <w:qFormat/>
    <w:rPr>
      <w:rFonts w:ascii="Arial" w:eastAsia="Times New Roman" w:hAnsi="Arial" w:cs="Times New Roman"/>
      <w:sz w:val="30"/>
      <w:szCs w:val="20"/>
      <w:lang w:eastAsia="es-MX"/>
    </w:rPr>
  </w:style>
  <w:style w:type="character" w:customStyle="1" w:styleId="Mencinsinresolver1">
    <w:name w:val="Mención sin resolver1"/>
    <w:basedOn w:val="Fuentedeprrafopredeter"/>
    <w:uiPriority w:val="99"/>
    <w:unhideWhenUsed/>
    <w:qFormat/>
    <w:rPr>
      <w:color w:val="605E5C"/>
      <w:shd w:val="clear" w:color="auto" w:fill="E1DFDD"/>
    </w:rPr>
  </w:style>
  <w:style w:type="table" w:customStyle="1" w:styleId="Tablaconcuadrcula2">
    <w:name w:val="Tabla con cuadrícula2"/>
    <w:basedOn w:val="Tablanormal"/>
    <w:uiPriority w:val="59"/>
    <w:qFormat/>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dos">
    <w:name w:val="numerados"/>
    <w:basedOn w:val="Normal"/>
    <w:qFormat/>
    <w:pPr>
      <w:numPr>
        <w:numId w:val="2"/>
      </w:numPr>
      <w:spacing w:after="240" w:line="360" w:lineRule="auto"/>
      <w:ind w:left="0" w:firstLine="0"/>
      <w:jc w:val="both"/>
    </w:pPr>
    <w:rPr>
      <w:rFonts w:ascii="Univers" w:eastAsia="Times New Roman" w:hAnsi="Univers" w:cs="Times New Roman"/>
      <w:sz w:val="28"/>
      <w:szCs w:val="28"/>
    </w:rPr>
  </w:style>
  <w:style w:type="paragraph" w:customStyle="1" w:styleId="Texto">
    <w:name w:val="Texto"/>
    <w:basedOn w:val="Normal"/>
    <w:link w:val="TextoCar"/>
    <w:qFormat/>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qFormat/>
    <w:locked/>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8912">
      <w:bodyDiv w:val="1"/>
      <w:marLeft w:val="0"/>
      <w:marRight w:val="0"/>
      <w:marTop w:val="0"/>
      <w:marBottom w:val="0"/>
      <w:divBdr>
        <w:top w:val="none" w:sz="0" w:space="0" w:color="auto"/>
        <w:left w:val="none" w:sz="0" w:space="0" w:color="auto"/>
        <w:bottom w:val="none" w:sz="0" w:space="0" w:color="auto"/>
        <w:right w:val="none" w:sz="0" w:space="0" w:color="auto"/>
      </w:divBdr>
    </w:div>
    <w:div w:id="51926178">
      <w:bodyDiv w:val="1"/>
      <w:marLeft w:val="0"/>
      <w:marRight w:val="0"/>
      <w:marTop w:val="0"/>
      <w:marBottom w:val="0"/>
      <w:divBdr>
        <w:top w:val="none" w:sz="0" w:space="0" w:color="auto"/>
        <w:left w:val="none" w:sz="0" w:space="0" w:color="auto"/>
        <w:bottom w:val="none" w:sz="0" w:space="0" w:color="auto"/>
        <w:right w:val="none" w:sz="0" w:space="0" w:color="auto"/>
      </w:divBdr>
    </w:div>
    <w:div w:id="571702237">
      <w:bodyDiv w:val="1"/>
      <w:marLeft w:val="0"/>
      <w:marRight w:val="0"/>
      <w:marTop w:val="0"/>
      <w:marBottom w:val="0"/>
      <w:divBdr>
        <w:top w:val="none" w:sz="0" w:space="0" w:color="auto"/>
        <w:left w:val="none" w:sz="0" w:space="0" w:color="auto"/>
        <w:bottom w:val="none" w:sz="0" w:space="0" w:color="auto"/>
        <w:right w:val="none" w:sz="0" w:space="0" w:color="auto"/>
      </w:divBdr>
    </w:div>
    <w:div w:id="600259927">
      <w:bodyDiv w:val="1"/>
      <w:marLeft w:val="0"/>
      <w:marRight w:val="0"/>
      <w:marTop w:val="0"/>
      <w:marBottom w:val="0"/>
      <w:divBdr>
        <w:top w:val="none" w:sz="0" w:space="0" w:color="auto"/>
        <w:left w:val="none" w:sz="0" w:space="0" w:color="auto"/>
        <w:bottom w:val="none" w:sz="0" w:space="0" w:color="auto"/>
        <w:right w:val="none" w:sz="0" w:space="0" w:color="auto"/>
      </w:divBdr>
    </w:div>
    <w:div w:id="768307319">
      <w:bodyDiv w:val="1"/>
      <w:marLeft w:val="0"/>
      <w:marRight w:val="0"/>
      <w:marTop w:val="0"/>
      <w:marBottom w:val="0"/>
      <w:divBdr>
        <w:top w:val="none" w:sz="0" w:space="0" w:color="auto"/>
        <w:left w:val="none" w:sz="0" w:space="0" w:color="auto"/>
        <w:bottom w:val="none" w:sz="0" w:space="0" w:color="auto"/>
        <w:right w:val="none" w:sz="0" w:space="0" w:color="auto"/>
      </w:divBdr>
    </w:div>
    <w:div w:id="772550256">
      <w:bodyDiv w:val="1"/>
      <w:marLeft w:val="0"/>
      <w:marRight w:val="0"/>
      <w:marTop w:val="0"/>
      <w:marBottom w:val="0"/>
      <w:divBdr>
        <w:top w:val="none" w:sz="0" w:space="0" w:color="auto"/>
        <w:left w:val="none" w:sz="0" w:space="0" w:color="auto"/>
        <w:bottom w:val="none" w:sz="0" w:space="0" w:color="auto"/>
        <w:right w:val="none" w:sz="0" w:space="0" w:color="auto"/>
      </w:divBdr>
    </w:div>
    <w:div w:id="869145412">
      <w:bodyDiv w:val="1"/>
      <w:marLeft w:val="0"/>
      <w:marRight w:val="0"/>
      <w:marTop w:val="0"/>
      <w:marBottom w:val="0"/>
      <w:divBdr>
        <w:top w:val="none" w:sz="0" w:space="0" w:color="auto"/>
        <w:left w:val="none" w:sz="0" w:space="0" w:color="auto"/>
        <w:bottom w:val="none" w:sz="0" w:space="0" w:color="auto"/>
        <w:right w:val="none" w:sz="0" w:space="0" w:color="auto"/>
      </w:divBdr>
    </w:div>
    <w:div w:id="897253636">
      <w:bodyDiv w:val="1"/>
      <w:marLeft w:val="0"/>
      <w:marRight w:val="0"/>
      <w:marTop w:val="0"/>
      <w:marBottom w:val="0"/>
      <w:divBdr>
        <w:top w:val="none" w:sz="0" w:space="0" w:color="auto"/>
        <w:left w:val="none" w:sz="0" w:space="0" w:color="auto"/>
        <w:bottom w:val="none" w:sz="0" w:space="0" w:color="auto"/>
        <w:right w:val="none" w:sz="0" w:space="0" w:color="auto"/>
      </w:divBdr>
    </w:div>
    <w:div w:id="1069108038">
      <w:bodyDiv w:val="1"/>
      <w:marLeft w:val="0"/>
      <w:marRight w:val="0"/>
      <w:marTop w:val="0"/>
      <w:marBottom w:val="0"/>
      <w:divBdr>
        <w:top w:val="none" w:sz="0" w:space="0" w:color="auto"/>
        <w:left w:val="none" w:sz="0" w:space="0" w:color="auto"/>
        <w:bottom w:val="none" w:sz="0" w:space="0" w:color="auto"/>
        <w:right w:val="none" w:sz="0" w:space="0" w:color="auto"/>
      </w:divBdr>
    </w:div>
    <w:div w:id="1074818947">
      <w:bodyDiv w:val="1"/>
      <w:marLeft w:val="0"/>
      <w:marRight w:val="0"/>
      <w:marTop w:val="0"/>
      <w:marBottom w:val="0"/>
      <w:divBdr>
        <w:top w:val="none" w:sz="0" w:space="0" w:color="auto"/>
        <w:left w:val="none" w:sz="0" w:space="0" w:color="auto"/>
        <w:bottom w:val="none" w:sz="0" w:space="0" w:color="auto"/>
        <w:right w:val="none" w:sz="0" w:space="0" w:color="auto"/>
      </w:divBdr>
    </w:div>
    <w:div w:id="1780366436">
      <w:bodyDiv w:val="1"/>
      <w:marLeft w:val="0"/>
      <w:marRight w:val="0"/>
      <w:marTop w:val="0"/>
      <w:marBottom w:val="0"/>
      <w:divBdr>
        <w:top w:val="none" w:sz="0" w:space="0" w:color="auto"/>
        <w:left w:val="none" w:sz="0" w:space="0" w:color="auto"/>
        <w:bottom w:val="none" w:sz="0" w:space="0" w:color="auto"/>
        <w:right w:val="none" w:sz="0" w:space="0" w:color="auto"/>
      </w:divBdr>
    </w:div>
    <w:div w:id="1912306545">
      <w:bodyDiv w:val="1"/>
      <w:marLeft w:val="0"/>
      <w:marRight w:val="0"/>
      <w:marTop w:val="0"/>
      <w:marBottom w:val="0"/>
      <w:divBdr>
        <w:top w:val="none" w:sz="0" w:space="0" w:color="auto"/>
        <w:left w:val="none" w:sz="0" w:space="0" w:color="auto"/>
        <w:bottom w:val="none" w:sz="0" w:space="0" w:color="auto"/>
        <w:right w:val="none" w:sz="0" w:space="0" w:color="auto"/>
      </w:divBdr>
    </w:div>
    <w:div w:id="2067216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9AA3257-7BAF-4B0B-8A01-80D2A1B2E04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16</Pages>
  <Words>5083</Words>
  <Characters>27962</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guadalupe.vazquez@te.gob.mx</dc:creator>
  <cp:lastModifiedBy>María Guadalupe Vázquez Orozco</cp:lastModifiedBy>
  <cp:revision>57</cp:revision>
  <cp:lastPrinted>2020-10-08T02:14:00Z</cp:lastPrinted>
  <dcterms:created xsi:type="dcterms:W3CDTF">2020-10-05T04:33:00Z</dcterms:created>
  <dcterms:modified xsi:type="dcterms:W3CDTF">2021-06-01T01:11:00Z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1033-3.1.2.5330</vt:lpwstr>
  </property>
</Properties>
</file>