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2CFF9" w14:textId="6DF35FAD" w:rsidR="00A05D4A" w:rsidRPr="00EC6085" w:rsidRDefault="00A05D4A" w:rsidP="00216F99">
      <w:pPr>
        <w:spacing w:before="120" w:after="0" w:line="240" w:lineRule="auto"/>
        <w:ind w:left="3969"/>
        <w:jc w:val="both"/>
        <w:rPr>
          <w:b/>
          <w:sz w:val="22"/>
          <w:szCs w:val="22"/>
        </w:rPr>
      </w:pPr>
      <w:r w:rsidRPr="004552AD">
        <w:rPr>
          <w:b/>
          <w:sz w:val="22"/>
          <w:szCs w:val="22"/>
        </w:rPr>
        <w:t>JUICIO</w:t>
      </w:r>
      <w:r w:rsidRPr="00EC6085">
        <w:rPr>
          <w:b/>
          <w:sz w:val="22"/>
          <w:szCs w:val="22"/>
        </w:rPr>
        <w:t xml:space="preserve"> </w:t>
      </w:r>
      <w:r w:rsidR="004F715D">
        <w:rPr>
          <w:b/>
          <w:sz w:val="22"/>
          <w:szCs w:val="22"/>
        </w:rPr>
        <w:t>DE REVISIÓN CONSTITUCIONAL ELECTORAL</w:t>
      </w:r>
      <w:r w:rsidR="00921494">
        <w:rPr>
          <w:b/>
          <w:sz w:val="22"/>
          <w:szCs w:val="22"/>
        </w:rPr>
        <w:t xml:space="preserve"> Y RECURSO DE APELACIÓN</w:t>
      </w:r>
    </w:p>
    <w:p w14:paraId="20469EEE" w14:textId="23D2EDA4" w:rsidR="000D4FC0" w:rsidRPr="00EC6085" w:rsidRDefault="00A05D4A" w:rsidP="00216F99">
      <w:pPr>
        <w:spacing w:before="120" w:after="0" w:line="240" w:lineRule="auto"/>
        <w:ind w:left="3969"/>
        <w:jc w:val="both"/>
        <w:rPr>
          <w:bCs/>
          <w:sz w:val="22"/>
          <w:szCs w:val="22"/>
        </w:rPr>
      </w:pPr>
      <w:r w:rsidRPr="00EC6085">
        <w:rPr>
          <w:b/>
          <w:sz w:val="22"/>
          <w:szCs w:val="22"/>
        </w:rPr>
        <w:t>EXPEDIENTE</w:t>
      </w:r>
      <w:r w:rsidR="00921494">
        <w:rPr>
          <w:b/>
          <w:sz w:val="22"/>
          <w:szCs w:val="22"/>
        </w:rPr>
        <w:t>S</w:t>
      </w:r>
      <w:r w:rsidRPr="00EC6085">
        <w:rPr>
          <w:b/>
          <w:sz w:val="22"/>
          <w:szCs w:val="22"/>
        </w:rPr>
        <w:t>:</w:t>
      </w:r>
      <w:r w:rsidR="004F715D">
        <w:rPr>
          <w:b/>
          <w:sz w:val="22"/>
          <w:szCs w:val="22"/>
        </w:rPr>
        <w:t xml:space="preserve"> </w:t>
      </w:r>
      <w:r w:rsidR="004F715D">
        <w:rPr>
          <w:rFonts w:eastAsia="Calibri"/>
          <w:sz w:val="22"/>
        </w:rPr>
        <w:t>SM-JRC-2</w:t>
      </w:r>
      <w:r w:rsidR="000A45DD">
        <w:rPr>
          <w:rFonts w:eastAsia="Calibri"/>
          <w:sz w:val="22"/>
        </w:rPr>
        <w:t>57</w:t>
      </w:r>
      <w:r w:rsidR="004F715D">
        <w:rPr>
          <w:rFonts w:eastAsia="Calibri"/>
          <w:sz w:val="22"/>
        </w:rPr>
        <w:t>/202</w:t>
      </w:r>
      <w:r w:rsidR="00F37D1A">
        <w:rPr>
          <w:rFonts w:eastAsia="Calibri"/>
          <w:sz w:val="22"/>
        </w:rPr>
        <w:t>1</w:t>
      </w:r>
      <w:r w:rsidR="00921494">
        <w:rPr>
          <w:rFonts w:eastAsia="Calibri"/>
          <w:sz w:val="22"/>
        </w:rPr>
        <w:t xml:space="preserve"> Y SM-RAP-198/2021</w:t>
      </w:r>
    </w:p>
    <w:p w14:paraId="5D1410D5" w14:textId="4B61000F" w:rsidR="00216F99" w:rsidRDefault="00A05D4A" w:rsidP="00216F99">
      <w:pPr>
        <w:spacing w:before="120" w:after="0" w:line="240" w:lineRule="auto"/>
        <w:ind w:left="3969"/>
        <w:jc w:val="both"/>
        <w:rPr>
          <w:rFonts w:eastAsia="Times New Roman"/>
          <w:spacing w:val="-4"/>
          <w:sz w:val="22"/>
          <w:lang w:eastAsia="es-ES"/>
        </w:rPr>
      </w:pPr>
      <w:r w:rsidRPr="00EC6085">
        <w:rPr>
          <w:b/>
          <w:sz w:val="22"/>
          <w:szCs w:val="22"/>
        </w:rPr>
        <w:t>IMPUGNANTE:</w:t>
      </w:r>
      <w:r w:rsidR="00C151C6" w:rsidRPr="00EC6085">
        <w:rPr>
          <w:b/>
          <w:sz w:val="22"/>
          <w:szCs w:val="22"/>
        </w:rPr>
        <w:t xml:space="preserve"> </w:t>
      </w:r>
      <w:r w:rsidR="009A238D" w:rsidRPr="00EC6085">
        <w:rPr>
          <w:rFonts w:eastAsia="Times New Roman"/>
          <w:spacing w:val="-4"/>
          <w:sz w:val="22"/>
          <w:lang w:eastAsia="es-ES"/>
        </w:rPr>
        <w:t xml:space="preserve">PARTIDO </w:t>
      </w:r>
      <w:r w:rsidR="000A45DD">
        <w:rPr>
          <w:rFonts w:eastAsia="Times New Roman"/>
          <w:spacing w:val="-4"/>
          <w:sz w:val="22"/>
          <w:lang w:eastAsia="es-ES"/>
        </w:rPr>
        <w:t>ACCIÓN NACIONAL</w:t>
      </w:r>
    </w:p>
    <w:p w14:paraId="4EBBD5D5" w14:textId="395C2F3A" w:rsidR="000D4FC0" w:rsidRPr="00961487" w:rsidRDefault="00A05D4A" w:rsidP="00216F99">
      <w:pPr>
        <w:spacing w:before="120" w:after="0" w:line="240" w:lineRule="auto"/>
        <w:ind w:left="3969"/>
        <w:jc w:val="both"/>
        <w:rPr>
          <w:bCs/>
          <w:sz w:val="22"/>
          <w:szCs w:val="22"/>
        </w:rPr>
      </w:pPr>
      <w:r w:rsidRPr="00EC6085">
        <w:rPr>
          <w:b/>
          <w:sz w:val="22"/>
          <w:szCs w:val="22"/>
        </w:rPr>
        <w:t>RESPONSABLE</w:t>
      </w:r>
      <w:r w:rsidR="00921494">
        <w:rPr>
          <w:b/>
          <w:sz w:val="22"/>
          <w:szCs w:val="22"/>
        </w:rPr>
        <w:t>S</w:t>
      </w:r>
      <w:r w:rsidRPr="00EC6085">
        <w:rPr>
          <w:b/>
          <w:sz w:val="22"/>
          <w:szCs w:val="22"/>
        </w:rPr>
        <w:t xml:space="preserve">: </w:t>
      </w:r>
      <w:r w:rsidR="00C151C6" w:rsidRPr="00EC6085">
        <w:rPr>
          <w:bCs/>
          <w:sz w:val="22"/>
          <w:szCs w:val="22"/>
        </w:rPr>
        <w:t xml:space="preserve">TRIBUNAL </w:t>
      </w:r>
      <w:r w:rsidR="000A45DD">
        <w:rPr>
          <w:bCs/>
          <w:sz w:val="22"/>
          <w:szCs w:val="22"/>
        </w:rPr>
        <w:t xml:space="preserve">ESTATAL </w:t>
      </w:r>
      <w:r w:rsidR="001A7087" w:rsidRPr="00EC6085">
        <w:rPr>
          <w:bCs/>
          <w:sz w:val="22"/>
          <w:szCs w:val="22"/>
        </w:rPr>
        <w:t xml:space="preserve">ELECTORAL DE </w:t>
      </w:r>
      <w:r w:rsidR="000A45DD">
        <w:rPr>
          <w:bCs/>
          <w:sz w:val="22"/>
          <w:szCs w:val="22"/>
        </w:rPr>
        <w:t>GUANAJUATO</w:t>
      </w:r>
      <w:r w:rsidR="00921494">
        <w:rPr>
          <w:bCs/>
          <w:sz w:val="22"/>
          <w:szCs w:val="22"/>
        </w:rPr>
        <w:t xml:space="preserve"> Y CONSEJO GENERAL DEL INSTITUTO NACIONAL </w:t>
      </w:r>
      <w:r w:rsidR="00921494" w:rsidRPr="00961487">
        <w:rPr>
          <w:bCs/>
          <w:sz w:val="22"/>
          <w:szCs w:val="22"/>
        </w:rPr>
        <w:t>ELECTORAL</w:t>
      </w:r>
    </w:p>
    <w:p w14:paraId="717D2071" w14:textId="33960DEE" w:rsidR="0038013C" w:rsidRDefault="0038013C" w:rsidP="00216F99">
      <w:pPr>
        <w:spacing w:before="120" w:after="0" w:line="240" w:lineRule="auto"/>
        <w:ind w:left="3969"/>
        <w:jc w:val="both"/>
        <w:rPr>
          <w:b/>
          <w:sz w:val="22"/>
          <w:szCs w:val="22"/>
        </w:rPr>
      </w:pPr>
      <w:r w:rsidRPr="00961487">
        <w:rPr>
          <w:b/>
          <w:sz w:val="22"/>
          <w:szCs w:val="22"/>
        </w:rPr>
        <w:t xml:space="preserve">TERCEROS INTERESADOS: </w:t>
      </w:r>
      <w:r w:rsidR="00A95F83" w:rsidRPr="00961487">
        <w:rPr>
          <w:sz w:val="22"/>
          <w:szCs w:val="22"/>
        </w:rPr>
        <w:t xml:space="preserve">PARTIDO REVOLUCIONARIO INSTITUCIONAL Y </w:t>
      </w:r>
      <w:r w:rsidR="002279DC" w:rsidRPr="00961487">
        <w:rPr>
          <w:sz w:val="22"/>
          <w:szCs w:val="22"/>
        </w:rPr>
        <w:t>MAURICIO TREJO PURECO</w:t>
      </w:r>
    </w:p>
    <w:p w14:paraId="7E3367AF" w14:textId="3F09AEA1" w:rsidR="00216F99" w:rsidRDefault="00A05D4A" w:rsidP="00216F99">
      <w:pPr>
        <w:spacing w:before="120" w:after="0" w:line="240" w:lineRule="auto"/>
        <w:ind w:left="3969"/>
        <w:jc w:val="both"/>
        <w:rPr>
          <w:sz w:val="22"/>
          <w:szCs w:val="22"/>
        </w:rPr>
      </w:pPr>
      <w:r w:rsidRPr="00EC6085">
        <w:rPr>
          <w:b/>
          <w:sz w:val="22"/>
          <w:szCs w:val="22"/>
        </w:rPr>
        <w:t xml:space="preserve">MAGISTRADO PONENTE: </w:t>
      </w:r>
      <w:r w:rsidR="0034075C" w:rsidRPr="00EC6085">
        <w:rPr>
          <w:sz w:val="22"/>
          <w:szCs w:val="22"/>
        </w:rPr>
        <w:t>ERNESTO CAMACHO OCHOA</w:t>
      </w:r>
    </w:p>
    <w:p w14:paraId="19170469" w14:textId="03D79E68" w:rsidR="000D4FC0" w:rsidRDefault="00A05D4A" w:rsidP="00216F99">
      <w:pPr>
        <w:spacing w:before="120" w:after="0" w:line="240" w:lineRule="auto"/>
        <w:ind w:left="3969"/>
        <w:jc w:val="both"/>
        <w:rPr>
          <w:bCs/>
          <w:sz w:val="22"/>
          <w:szCs w:val="22"/>
        </w:rPr>
      </w:pPr>
      <w:r w:rsidRPr="00EC6085">
        <w:rPr>
          <w:b/>
          <w:sz w:val="22"/>
          <w:szCs w:val="22"/>
        </w:rPr>
        <w:t>SECRETARI</w:t>
      </w:r>
      <w:r w:rsidR="00617148" w:rsidRPr="00EC6085">
        <w:rPr>
          <w:b/>
          <w:sz w:val="22"/>
          <w:szCs w:val="22"/>
        </w:rPr>
        <w:t>AD</w:t>
      </w:r>
      <w:r w:rsidRPr="00EC6085">
        <w:rPr>
          <w:b/>
          <w:sz w:val="22"/>
          <w:szCs w:val="22"/>
        </w:rPr>
        <w:t xml:space="preserve">O: </w:t>
      </w:r>
      <w:r w:rsidR="0034075C">
        <w:rPr>
          <w:bCs/>
          <w:sz w:val="22"/>
          <w:szCs w:val="22"/>
        </w:rPr>
        <w:t>NANCY ELIZABETH RODRÍGUEZ FLORES</w:t>
      </w:r>
      <w:r w:rsidR="0038013C">
        <w:rPr>
          <w:bCs/>
          <w:sz w:val="22"/>
          <w:szCs w:val="22"/>
        </w:rPr>
        <w:t xml:space="preserve"> Y</w:t>
      </w:r>
      <w:r w:rsidR="00E7648A">
        <w:rPr>
          <w:bCs/>
          <w:sz w:val="22"/>
          <w:szCs w:val="22"/>
        </w:rPr>
        <w:t xml:space="preserve"> RUBÉN ARTURO MARROQUÍN MITRE</w:t>
      </w:r>
    </w:p>
    <w:p w14:paraId="5CBC3C9E" w14:textId="77777777" w:rsidR="00E1421E" w:rsidRPr="00EC6085" w:rsidRDefault="00E1421E" w:rsidP="00216F99">
      <w:pPr>
        <w:spacing w:before="120" w:after="0" w:line="240" w:lineRule="auto"/>
        <w:ind w:left="3969"/>
        <w:jc w:val="both"/>
        <w:rPr>
          <w:bCs/>
          <w:sz w:val="22"/>
        </w:rPr>
      </w:pPr>
      <w:r w:rsidRPr="00EC6085">
        <w:rPr>
          <w:b/>
          <w:sz w:val="22"/>
          <w:szCs w:val="22"/>
        </w:rPr>
        <w:t>COLABORÓ:</w:t>
      </w:r>
      <w:r w:rsidRPr="00EC6085">
        <w:rPr>
          <w:bCs/>
          <w:sz w:val="22"/>
        </w:rPr>
        <w:t xml:space="preserve"> </w:t>
      </w:r>
      <w:r w:rsidR="0034075C">
        <w:rPr>
          <w:bCs/>
          <w:sz w:val="22"/>
        </w:rPr>
        <w:t>SOFÍA VALERIA SILVA CANTÚ</w:t>
      </w:r>
    </w:p>
    <w:p w14:paraId="3C6E68D1" w14:textId="77777777" w:rsidR="006D750E" w:rsidRPr="00EC6085" w:rsidRDefault="006D750E" w:rsidP="00216F99">
      <w:pPr>
        <w:pStyle w:val="Normalsentencia"/>
        <w:spacing w:before="120" w:after="0" w:line="240" w:lineRule="auto"/>
        <w:ind w:firstLine="0"/>
        <w:rPr>
          <w:sz w:val="22"/>
        </w:rPr>
      </w:pPr>
    </w:p>
    <w:p w14:paraId="72B7F795" w14:textId="78D48ADE" w:rsidR="00243172" w:rsidRPr="00EC6085" w:rsidRDefault="00243172" w:rsidP="000D4FC0">
      <w:pPr>
        <w:pStyle w:val="Normalsentencia"/>
        <w:spacing w:before="0" w:after="0"/>
        <w:ind w:firstLine="0"/>
        <w:rPr>
          <w:sz w:val="24"/>
          <w:szCs w:val="24"/>
        </w:rPr>
      </w:pPr>
      <w:r w:rsidRPr="00EC6085">
        <w:rPr>
          <w:sz w:val="24"/>
          <w:szCs w:val="24"/>
        </w:rPr>
        <w:t xml:space="preserve">Monterrey, Nuevo León, a </w:t>
      </w:r>
      <w:r w:rsidR="003F432F">
        <w:rPr>
          <w:sz w:val="24"/>
          <w:szCs w:val="24"/>
        </w:rPr>
        <w:t>30</w:t>
      </w:r>
      <w:r w:rsidR="005C0536" w:rsidRPr="00EC6085">
        <w:rPr>
          <w:sz w:val="22"/>
        </w:rPr>
        <w:t xml:space="preserve"> </w:t>
      </w:r>
      <w:r w:rsidRPr="00EC6085">
        <w:rPr>
          <w:sz w:val="24"/>
          <w:szCs w:val="24"/>
        </w:rPr>
        <w:t xml:space="preserve">de </w:t>
      </w:r>
      <w:r w:rsidR="00BA20D8" w:rsidRPr="00897DF3">
        <w:rPr>
          <w:sz w:val="24"/>
          <w:szCs w:val="24"/>
        </w:rPr>
        <w:t>septiembre</w:t>
      </w:r>
      <w:r w:rsidR="00BA20D8">
        <w:rPr>
          <w:sz w:val="24"/>
          <w:szCs w:val="24"/>
        </w:rPr>
        <w:t xml:space="preserve"> </w:t>
      </w:r>
      <w:r w:rsidRPr="00EC6085">
        <w:rPr>
          <w:sz w:val="24"/>
          <w:szCs w:val="24"/>
        </w:rPr>
        <w:t>de 202</w:t>
      </w:r>
      <w:r w:rsidR="008C6B73" w:rsidRPr="00EC6085">
        <w:rPr>
          <w:sz w:val="24"/>
          <w:szCs w:val="24"/>
        </w:rPr>
        <w:t>1</w:t>
      </w:r>
      <w:r w:rsidRPr="00EC6085">
        <w:rPr>
          <w:sz w:val="24"/>
          <w:szCs w:val="24"/>
        </w:rPr>
        <w:t>.</w:t>
      </w:r>
    </w:p>
    <w:p w14:paraId="16A21148" w14:textId="77777777" w:rsidR="00243172" w:rsidRPr="00EC6085" w:rsidRDefault="00243172" w:rsidP="000D4FC0">
      <w:pPr>
        <w:pStyle w:val="Normalsentencia"/>
        <w:spacing w:before="0" w:after="0" w:line="240" w:lineRule="auto"/>
        <w:ind w:firstLine="0"/>
        <w:rPr>
          <w:b/>
          <w:sz w:val="24"/>
          <w:szCs w:val="24"/>
        </w:rPr>
      </w:pPr>
    </w:p>
    <w:p w14:paraId="3D03552F" w14:textId="218FAB0D" w:rsidR="00EC37A3" w:rsidRDefault="00A05D4A" w:rsidP="0003573F">
      <w:pPr>
        <w:spacing w:after="0" w:line="360" w:lineRule="auto"/>
        <w:jc w:val="both"/>
      </w:pPr>
      <w:r w:rsidRPr="00EC6085">
        <w:rPr>
          <w:b/>
          <w:bCs/>
        </w:rPr>
        <w:t xml:space="preserve">Sentencia </w:t>
      </w:r>
      <w:r w:rsidRPr="00EC6085">
        <w:rPr>
          <w:bCs/>
        </w:rPr>
        <w:t>de la Sala Monterrey que</w:t>
      </w:r>
      <w:r w:rsidR="00E341A7">
        <w:rPr>
          <w:bCs/>
        </w:rPr>
        <w:t>,</w:t>
      </w:r>
      <w:r w:rsidR="00167DAD">
        <w:rPr>
          <w:bCs/>
        </w:rPr>
        <w:t xml:space="preserve"> </w:t>
      </w:r>
      <w:r w:rsidR="00324616" w:rsidRPr="00324616">
        <w:rPr>
          <w:bCs/>
          <w:u w:val="single"/>
        </w:rPr>
        <w:t>por una parte</w:t>
      </w:r>
      <w:r w:rsidR="00324616">
        <w:rPr>
          <w:bCs/>
        </w:rPr>
        <w:t>,</w:t>
      </w:r>
      <w:r w:rsidR="005279F7">
        <w:rPr>
          <w:bCs/>
        </w:rPr>
        <w:t xml:space="preserve"> </w:t>
      </w:r>
      <w:r w:rsidR="00AD5D82">
        <w:rPr>
          <w:b/>
        </w:rPr>
        <w:t>A)</w:t>
      </w:r>
      <w:r w:rsidRPr="00EC6085">
        <w:rPr>
          <w:bCs/>
        </w:rPr>
        <w:t xml:space="preserve"> </w:t>
      </w:r>
      <w:r w:rsidR="03ACB67E" w:rsidRPr="4ABB8448">
        <w:rPr>
          <w:b/>
          <w:bCs/>
        </w:rPr>
        <w:t>confirma</w:t>
      </w:r>
      <w:r w:rsidR="005105F8" w:rsidRPr="4ABB8448">
        <w:rPr>
          <w:b/>
        </w:rPr>
        <w:t xml:space="preserve"> </w:t>
      </w:r>
      <w:r w:rsidR="00B66B9A" w:rsidRPr="00DF2448">
        <w:rPr>
          <w:lang w:val="es-ES"/>
        </w:rPr>
        <w:t xml:space="preserve">la </w:t>
      </w:r>
      <w:r w:rsidR="003A323E" w:rsidRPr="00DF2448">
        <w:rPr>
          <w:lang w:val="es-ES"/>
        </w:rPr>
        <w:t>resolución</w:t>
      </w:r>
      <w:r w:rsidR="003A323E" w:rsidRPr="00B62A98">
        <w:rPr>
          <w:lang w:val="es-ES"/>
        </w:rPr>
        <w:t xml:space="preserve"> </w:t>
      </w:r>
      <w:r w:rsidR="00B66B9A" w:rsidRPr="00B62A98">
        <w:rPr>
          <w:lang w:val="es-ES"/>
        </w:rPr>
        <w:t xml:space="preserve">del </w:t>
      </w:r>
      <w:r w:rsidR="003A323E" w:rsidRPr="00B62A98">
        <w:rPr>
          <w:lang w:val="es-ES"/>
        </w:rPr>
        <w:t xml:space="preserve">Consejo General del INE, emitida en un </w:t>
      </w:r>
      <w:r w:rsidR="003A323E" w:rsidRPr="00B62A98">
        <w:rPr>
          <w:b/>
          <w:lang w:val="es-ES"/>
        </w:rPr>
        <w:t>procedimiento sancionador</w:t>
      </w:r>
      <w:r w:rsidR="003A323E" w:rsidRPr="00B62A98">
        <w:rPr>
          <w:lang w:val="es-ES"/>
        </w:rPr>
        <w:t>,</w:t>
      </w:r>
      <w:r w:rsidR="003A323E" w:rsidRPr="00B62A98">
        <w:t xml:space="preserve"> en la que</w:t>
      </w:r>
      <w:r w:rsidR="003A323E">
        <w:rPr>
          <w:lang w:val="es-ES" w:eastAsia="es-MX"/>
        </w:rPr>
        <w:t xml:space="preserve">: </w:t>
      </w:r>
      <w:r w:rsidR="003A323E">
        <w:rPr>
          <w:b/>
          <w:lang w:val="es-ES" w:eastAsia="es-MX"/>
        </w:rPr>
        <w:t xml:space="preserve">i. </w:t>
      </w:r>
      <w:r w:rsidR="003A323E" w:rsidRPr="009A6CA2">
        <w:rPr>
          <w:b/>
          <w:lang w:val="es-ES" w:eastAsia="es-MX"/>
        </w:rPr>
        <w:t>Declaró infundado</w:t>
      </w:r>
      <w:r w:rsidR="003A323E">
        <w:rPr>
          <w:lang w:val="es-ES" w:eastAsia="es-MX"/>
        </w:rPr>
        <w:t xml:space="preserve"> el procedimiento</w:t>
      </w:r>
      <w:r w:rsidR="003A323E" w:rsidRPr="00380D94">
        <w:rPr>
          <w:lang w:val="es-ES" w:eastAsia="es-MX"/>
        </w:rPr>
        <w:t xml:space="preserve"> </w:t>
      </w:r>
      <w:r w:rsidR="00336911">
        <w:rPr>
          <w:lang w:val="es-ES" w:eastAsia="es-MX"/>
        </w:rPr>
        <w:t>en cuanto algunos</w:t>
      </w:r>
      <w:r w:rsidR="003A323E">
        <w:rPr>
          <w:lang w:val="es-ES" w:eastAsia="es-MX"/>
        </w:rPr>
        <w:t xml:space="preserve"> </w:t>
      </w:r>
      <w:r w:rsidR="003A323E" w:rsidRPr="00380D94">
        <w:rPr>
          <w:lang w:val="es-ES" w:eastAsia="es-MX"/>
        </w:rPr>
        <w:t xml:space="preserve">gastos </w:t>
      </w:r>
      <w:r w:rsidR="00B83EF6">
        <w:rPr>
          <w:lang w:val="es-ES" w:eastAsia="es-MX"/>
        </w:rPr>
        <w:t>por</w:t>
      </w:r>
      <w:r w:rsidR="003A323E" w:rsidRPr="00380D94">
        <w:rPr>
          <w:lang w:val="es-ES" w:eastAsia="es-MX"/>
        </w:rPr>
        <w:t>que</w:t>
      </w:r>
      <w:r w:rsidR="00336911">
        <w:rPr>
          <w:lang w:val="es-ES" w:eastAsia="es-MX"/>
        </w:rPr>
        <w:t xml:space="preserve"> sí</w:t>
      </w:r>
      <w:r w:rsidR="003A323E" w:rsidRPr="00380D94">
        <w:rPr>
          <w:lang w:val="es-ES" w:eastAsia="es-MX"/>
        </w:rPr>
        <w:t xml:space="preserve"> se </w:t>
      </w:r>
      <w:r w:rsidR="003A323E">
        <w:rPr>
          <w:lang w:val="es-ES" w:eastAsia="es-MX"/>
        </w:rPr>
        <w:t>encontraron</w:t>
      </w:r>
      <w:r w:rsidR="003A323E" w:rsidRPr="00380D94">
        <w:rPr>
          <w:lang w:val="es-ES" w:eastAsia="es-MX"/>
        </w:rPr>
        <w:t xml:space="preserve"> registrados</w:t>
      </w:r>
      <w:r w:rsidR="003A323E">
        <w:rPr>
          <w:lang w:val="es-ES" w:eastAsia="es-MX"/>
        </w:rPr>
        <w:t xml:space="preserve"> en el SIF y</w:t>
      </w:r>
      <w:r w:rsidR="003A323E" w:rsidRPr="00380D94">
        <w:rPr>
          <w:lang w:val="es-ES" w:eastAsia="es-MX"/>
        </w:rPr>
        <w:t xml:space="preserve"> </w:t>
      </w:r>
      <w:r w:rsidR="00B83EF6">
        <w:rPr>
          <w:lang w:val="es-ES" w:eastAsia="es-MX"/>
        </w:rPr>
        <w:t xml:space="preserve">otros </w:t>
      </w:r>
      <w:r w:rsidR="003A323E" w:rsidRPr="00380D94">
        <w:rPr>
          <w:lang w:val="es-ES" w:eastAsia="es-MX"/>
        </w:rPr>
        <w:t xml:space="preserve">no representaron una infracción </w:t>
      </w:r>
      <w:r w:rsidR="003A323E">
        <w:rPr>
          <w:lang w:val="es-ES" w:eastAsia="es-MX"/>
        </w:rPr>
        <w:t xml:space="preserve">en materia </w:t>
      </w:r>
      <w:r w:rsidR="003A323E" w:rsidRPr="00380D94">
        <w:rPr>
          <w:lang w:val="es-ES" w:eastAsia="es-MX"/>
        </w:rPr>
        <w:t>de fiscalización</w:t>
      </w:r>
      <w:r w:rsidR="003A323E">
        <w:rPr>
          <w:lang w:val="es-ES" w:eastAsia="es-MX"/>
        </w:rPr>
        <w:t xml:space="preserve">, así como la supuesta existencia de un </w:t>
      </w:r>
      <w:r w:rsidR="003A323E" w:rsidRPr="00380D94">
        <w:rPr>
          <w:lang w:val="es-ES" w:eastAsia="es-MX"/>
        </w:rPr>
        <w:t>rebase al tope de gastos de campaña</w:t>
      </w:r>
      <w:r w:rsidR="003A323E">
        <w:rPr>
          <w:lang w:val="es-ES" w:eastAsia="es-MX"/>
        </w:rPr>
        <w:t xml:space="preserve"> del candidato electo del PRI a la presidencia municipal de San Miguel de Allende</w:t>
      </w:r>
      <w:r w:rsidR="003A323E" w:rsidRPr="00961487">
        <w:rPr>
          <w:lang w:val="es-ES" w:eastAsia="es-MX"/>
        </w:rPr>
        <w:t>,</w:t>
      </w:r>
      <w:r w:rsidR="00961487" w:rsidRPr="00961487">
        <w:rPr>
          <w:lang w:val="es-ES" w:eastAsia="es-MX"/>
        </w:rPr>
        <w:t xml:space="preserve"> Guanajuato,</w:t>
      </w:r>
      <w:r w:rsidR="003A323E">
        <w:rPr>
          <w:b/>
          <w:lang w:val="es-ES" w:eastAsia="es-MX"/>
        </w:rPr>
        <w:t xml:space="preserve"> </w:t>
      </w:r>
      <w:r w:rsidR="003A323E">
        <w:rPr>
          <w:lang w:val="es-ES" w:eastAsia="es-MX"/>
        </w:rPr>
        <w:t xml:space="preserve">y </w:t>
      </w:r>
      <w:proofErr w:type="spellStart"/>
      <w:r w:rsidR="003A323E">
        <w:rPr>
          <w:b/>
          <w:lang w:val="es-ES" w:eastAsia="es-MX"/>
        </w:rPr>
        <w:t>ii</w:t>
      </w:r>
      <w:proofErr w:type="spellEnd"/>
      <w:r w:rsidR="003A323E">
        <w:rPr>
          <w:b/>
          <w:lang w:val="es-ES" w:eastAsia="es-MX"/>
        </w:rPr>
        <w:t xml:space="preserve">. </w:t>
      </w:r>
      <w:r w:rsidR="003A323E" w:rsidRPr="009A6CA2">
        <w:rPr>
          <w:b/>
          <w:lang w:val="es-ES" w:eastAsia="es-MX"/>
        </w:rPr>
        <w:t>Declaró fundado</w:t>
      </w:r>
      <w:r w:rsidR="003A323E" w:rsidRPr="00380D94">
        <w:rPr>
          <w:lang w:val="es-ES" w:eastAsia="es-MX"/>
        </w:rPr>
        <w:t xml:space="preserve"> el procedimiento respecto </w:t>
      </w:r>
      <w:r w:rsidR="00FD1B52">
        <w:rPr>
          <w:lang w:val="es-ES" w:eastAsia="es-MX"/>
        </w:rPr>
        <w:t>a</w:t>
      </w:r>
      <w:r w:rsidR="003A323E" w:rsidRPr="00380D94">
        <w:rPr>
          <w:lang w:val="es-ES" w:eastAsia="es-MX"/>
        </w:rPr>
        <w:t xml:space="preserve"> gastos que no fueron reportados </w:t>
      </w:r>
      <w:r w:rsidR="003A323E">
        <w:rPr>
          <w:lang w:val="es-ES" w:eastAsia="es-MX"/>
        </w:rPr>
        <w:t xml:space="preserve">y </w:t>
      </w:r>
      <w:r w:rsidR="00FD1B52">
        <w:rPr>
          <w:lang w:val="es-ES" w:eastAsia="es-MX"/>
        </w:rPr>
        <w:t>beneficiaron</w:t>
      </w:r>
      <w:r w:rsidR="003A323E">
        <w:rPr>
          <w:lang w:val="es-ES" w:eastAsia="es-MX"/>
        </w:rPr>
        <w:t xml:space="preserve"> la campaña del</w:t>
      </w:r>
      <w:r w:rsidR="003A323E" w:rsidRPr="00380D94">
        <w:rPr>
          <w:lang w:val="es-ES" w:eastAsia="es-MX"/>
        </w:rPr>
        <w:t xml:space="preserve"> </w:t>
      </w:r>
      <w:r w:rsidR="003A323E" w:rsidRPr="00EA6CC9">
        <w:rPr>
          <w:lang w:val="es-ES" w:eastAsia="es-MX"/>
        </w:rPr>
        <w:t>referido candidato, por</w:t>
      </w:r>
      <w:r w:rsidR="003A323E">
        <w:rPr>
          <w:lang w:val="es-ES" w:eastAsia="es-MX"/>
        </w:rPr>
        <w:t xml:space="preserve"> lo </w:t>
      </w:r>
      <w:r w:rsidR="00FD1B52">
        <w:rPr>
          <w:lang w:val="es-ES" w:eastAsia="es-MX"/>
        </w:rPr>
        <w:t>que</w:t>
      </w:r>
      <w:r w:rsidR="001F4ECB">
        <w:rPr>
          <w:lang w:val="es-ES" w:eastAsia="es-MX"/>
        </w:rPr>
        <w:t xml:space="preserve"> multó al PRI con </w:t>
      </w:r>
      <w:r w:rsidR="001F4ECB">
        <w:rPr>
          <w:bCs/>
        </w:rPr>
        <w:t xml:space="preserve">$79,157 </w:t>
      </w:r>
      <w:r w:rsidR="001F4ECB">
        <w:rPr>
          <w:lang w:val="es-ES" w:eastAsia="es-MX"/>
        </w:rPr>
        <w:t>(</w:t>
      </w:r>
      <w:r w:rsidR="003A323E">
        <w:rPr>
          <w:bCs/>
        </w:rPr>
        <w:t xml:space="preserve">el 100% </w:t>
      </w:r>
      <w:r w:rsidR="001F4ECB">
        <w:rPr>
          <w:bCs/>
        </w:rPr>
        <w:t>d</w:t>
      </w:r>
      <w:r w:rsidR="003A323E">
        <w:rPr>
          <w:bCs/>
        </w:rPr>
        <w:t>el monto involucrado)</w:t>
      </w:r>
      <w:r w:rsidR="00FD2FAE">
        <w:rPr>
          <w:bCs/>
        </w:rPr>
        <w:t xml:space="preserve">, </w:t>
      </w:r>
      <w:r w:rsidR="00FD2FAE" w:rsidRPr="005279F7">
        <w:rPr>
          <w:bCs/>
          <w:u w:val="single"/>
        </w:rPr>
        <w:t>y por otra parte</w:t>
      </w:r>
      <w:r w:rsidR="00FD2FAE">
        <w:rPr>
          <w:bCs/>
        </w:rPr>
        <w:t>,</w:t>
      </w:r>
      <w:r w:rsidR="00734703">
        <w:rPr>
          <w:bCs/>
        </w:rPr>
        <w:t xml:space="preserve"> </w:t>
      </w:r>
      <w:r w:rsidR="00734703">
        <w:rPr>
          <w:b/>
        </w:rPr>
        <w:t>B)</w:t>
      </w:r>
      <w:r w:rsidR="00B66B9A" w:rsidRPr="12471957">
        <w:rPr>
          <w:rFonts w:eastAsia="Calibri"/>
          <w:b/>
          <w:bCs/>
        </w:rPr>
        <w:t xml:space="preserve"> confirm</w:t>
      </w:r>
      <w:r w:rsidR="00FD2FAE">
        <w:rPr>
          <w:rFonts w:eastAsia="Calibri"/>
          <w:b/>
          <w:bCs/>
        </w:rPr>
        <w:t>a</w:t>
      </w:r>
      <w:r w:rsidR="00B66B9A" w:rsidRPr="12471957">
        <w:rPr>
          <w:rFonts w:eastAsia="Calibri"/>
        </w:rPr>
        <w:t xml:space="preserve"> </w:t>
      </w:r>
      <w:r w:rsidR="00C8194E">
        <w:rPr>
          <w:rFonts w:eastAsia="Calibri"/>
        </w:rPr>
        <w:t xml:space="preserve">la sentencia del Tribunal </w:t>
      </w:r>
      <w:r w:rsidR="001005AA">
        <w:rPr>
          <w:rFonts w:eastAsia="Calibri"/>
        </w:rPr>
        <w:t>de Guanajuato</w:t>
      </w:r>
      <w:r w:rsidR="00214175">
        <w:rPr>
          <w:rFonts w:eastAsia="Calibri"/>
        </w:rPr>
        <w:t>, que a su vez</w:t>
      </w:r>
      <w:r w:rsidR="001F4ECB">
        <w:rPr>
          <w:rFonts w:eastAsia="Calibri"/>
        </w:rPr>
        <w:t>:</w:t>
      </w:r>
      <w:r w:rsidR="00214175">
        <w:rPr>
          <w:rFonts w:eastAsia="Calibri"/>
        </w:rPr>
        <w:t xml:space="preserve"> </w:t>
      </w:r>
      <w:r w:rsidR="00214175">
        <w:rPr>
          <w:rFonts w:eastAsia="Calibri"/>
          <w:b/>
          <w:bCs/>
        </w:rPr>
        <w:t xml:space="preserve">i) </w:t>
      </w:r>
      <w:r w:rsidR="00AA47FD">
        <w:rPr>
          <w:rFonts w:eastAsia="Calibri"/>
          <w:b/>
          <w:bCs/>
        </w:rPr>
        <w:t xml:space="preserve">confirmó </w:t>
      </w:r>
      <w:r w:rsidR="00B66B9A" w:rsidRPr="00CB5AC1">
        <w:rPr>
          <w:rFonts w:eastAsia="Calibri"/>
          <w:b/>
        </w:rPr>
        <w:t>la validez de la elección</w:t>
      </w:r>
      <w:r w:rsidR="00B66B9A" w:rsidRPr="12471957">
        <w:rPr>
          <w:rFonts w:eastAsia="Calibri"/>
        </w:rPr>
        <w:t xml:space="preserve"> del </w:t>
      </w:r>
      <w:r w:rsidR="00961487" w:rsidRPr="00961487">
        <w:rPr>
          <w:rFonts w:eastAsia="Calibri"/>
        </w:rPr>
        <w:t>referido</w:t>
      </w:r>
      <w:r w:rsidR="00961487">
        <w:rPr>
          <w:rFonts w:eastAsia="Calibri"/>
        </w:rPr>
        <w:t xml:space="preserve"> </w:t>
      </w:r>
      <w:r w:rsidR="00B66B9A" w:rsidRPr="12471957">
        <w:rPr>
          <w:rFonts w:eastAsia="Calibri"/>
        </w:rPr>
        <w:t xml:space="preserve">Ayuntamiento, porque: 1) </w:t>
      </w:r>
      <w:r w:rsidR="00B66B9A">
        <w:rPr>
          <w:rFonts w:eastAsia="Calibri"/>
        </w:rPr>
        <w:t>no se acreditó el rebase del tope de gastos de campaña, aunque se sumaran los montos de las irregularidades detectadas en el proceso de fiscalización, 2) tampoco se demostró que</w:t>
      </w:r>
      <w:r w:rsidR="0003573F">
        <w:rPr>
          <w:rFonts w:eastAsia="Calibri"/>
        </w:rPr>
        <w:t xml:space="preserve"> las </w:t>
      </w:r>
      <w:r w:rsidR="0003573F" w:rsidRPr="0038013C">
        <w:rPr>
          <w:rFonts w:eastAsia="Calibri"/>
        </w:rPr>
        <w:t>publicaciones denunciadas hayan sido difundidas en el periodo de veda,</w:t>
      </w:r>
      <w:r w:rsidR="0003573F">
        <w:rPr>
          <w:rFonts w:eastAsia="Calibri"/>
        </w:rPr>
        <w:t xml:space="preserve"> </w:t>
      </w:r>
      <w:r w:rsidR="00B66B9A" w:rsidRPr="12471957">
        <w:rPr>
          <w:rFonts w:eastAsia="Calibri"/>
          <w:b/>
          <w:bCs/>
        </w:rPr>
        <w:t>ii) modificó</w:t>
      </w:r>
      <w:r w:rsidR="00B66B9A" w:rsidRPr="12471957">
        <w:rPr>
          <w:rFonts w:eastAsia="Calibri"/>
        </w:rPr>
        <w:t xml:space="preserve"> los resultados del acta de cómputo municipal</w:t>
      </w:r>
      <w:r w:rsidR="00B66B9A">
        <w:rPr>
          <w:rFonts w:eastAsia="Calibri"/>
        </w:rPr>
        <w:t>, porque en 4 de las casillas alegadas se demostró que la votación se recibió por personas no autorizadas legalmente para ello</w:t>
      </w:r>
      <w:r w:rsidR="00B66B9A" w:rsidRPr="12471957">
        <w:rPr>
          <w:rFonts w:eastAsia="Calibri"/>
        </w:rPr>
        <w:t>,</w:t>
      </w:r>
      <w:r w:rsidR="00B66B9A">
        <w:rPr>
          <w:rFonts w:eastAsia="Calibri"/>
        </w:rPr>
        <w:t xml:space="preserve"> sin que existiera cambio de ganador, de ahí que,</w:t>
      </w:r>
      <w:r w:rsidR="00B66B9A" w:rsidRPr="12471957">
        <w:rPr>
          <w:rFonts w:eastAsia="Calibri"/>
        </w:rPr>
        <w:t xml:space="preserve"> </w:t>
      </w:r>
      <w:r w:rsidR="00B66B9A" w:rsidRPr="12471957">
        <w:rPr>
          <w:b/>
          <w:bCs/>
        </w:rPr>
        <w:t>iii) dejó intocada</w:t>
      </w:r>
      <w:r w:rsidR="00B66B9A">
        <w:t xml:space="preserve"> la elegibilidad de la planilla ganadora, y en consecuencia, </w:t>
      </w:r>
      <w:r w:rsidR="00B66B9A" w:rsidRPr="2DA13C83">
        <w:rPr>
          <w:b/>
          <w:bCs/>
        </w:rPr>
        <w:t xml:space="preserve">iv) </w:t>
      </w:r>
      <w:r w:rsidR="00B66B9A" w:rsidRPr="12471957">
        <w:rPr>
          <w:b/>
        </w:rPr>
        <w:t>confirmó</w:t>
      </w:r>
      <w:r w:rsidR="00B66B9A">
        <w:t xml:space="preserve"> la entrega </w:t>
      </w:r>
      <w:r w:rsidR="00B66B9A">
        <w:lastRenderedPageBreak/>
        <w:t>de las constancias de mayoría a la</w:t>
      </w:r>
      <w:r w:rsidR="1E60E418">
        <w:t>s</w:t>
      </w:r>
      <w:r w:rsidR="00B66B9A">
        <w:t xml:space="preserve"> candidaturas postuladas por el PRI, así como la asignación de regidurías de </w:t>
      </w:r>
      <w:proofErr w:type="spellStart"/>
      <w:r w:rsidR="00B66B9A">
        <w:t>rp</w:t>
      </w:r>
      <w:proofErr w:type="spellEnd"/>
      <w:r w:rsidR="00EC37A3">
        <w:t>.</w:t>
      </w:r>
    </w:p>
    <w:p w14:paraId="2C30843C" w14:textId="77777777" w:rsidR="00EC37A3" w:rsidRDefault="00EC37A3" w:rsidP="0021630A">
      <w:pPr>
        <w:spacing w:after="0" w:line="240" w:lineRule="auto"/>
        <w:jc w:val="both"/>
      </w:pPr>
    </w:p>
    <w:p w14:paraId="3C8D12AB" w14:textId="4AF98040" w:rsidR="00DA6F99" w:rsidRDefault="00EC37A3" w:rsidP="0021630A">
      <w:pPr>
        <w:spacing w:after="0" w:line="240" w:lineRule="auto"/>
        <w:jc w:val="both"/>
        <w:rPr>
          <w:rFonts w:eastAsia="Calibri"/>
        </w:rPr>
      </w:pPr>
      <w:r>
        <w:t>Lo anterior,</w:t>
      </w:r>
      <w:r w:rsidR="00B66B9A">
        <w:t xml:space="preserve"> </w:t>
      </w:r>
      <w:r w:rsidR="00B66B9A" w:rsidRPr="47228B1B">
        <w:rPr>
          <w:rFonts w:eastAsia="Calibri"/>
          <w:b/>
          <w:bCs/>
        </w:rPr>
        <w:t>porque esta Sala considera</w:t>
      </w:r>
      <w:r w:rsidR="00B66B9A" w:rsidRPr="47228B1B">
        <w:rPr>
          <w:rFonts w:eastAsia="Calibri"/>
        </w:rPr>
        <w:t xml:space="preserve"> que</w:t>
      </w:r>
      <w:r w:rsidR="00DA6F99">
        <w:rPr>
          <w:rFonts w:eastAsia="Calibri"/>
        </w:rPr>
        <w:t>:</w:t>
      </w:r>
    </w:p>
    <w:p w14:paraId="66D913C7" w14:textId="77777777" w:rsidR="00DA6F99" w:rsidRDefault="00DA6F99" w:rsidP="0021630A">
      <w:pPr>
        <w:spacing w:after="0" w:line="240" w:lineRule="auto"/>
        <w:jc w:val="both"/>
        <w:rPr>
          <w:rFonts w:eastAsia="Calibri"/>
        </w:rPr>
      </w:pPr>
    </w:p>
    <w:p w14:paraId="1665F220" w14:textId="5A0F02BB" w:rsidR="00BC3C63" w:rsidRPr="006E4F57" w:rsidRDefault="001F4ECB" w:rsidP="00BC3C63">
      <w:pPr>
        <w:spacing w:after="0" w:line="360" w:lineRule="auto"/>
        <w:jc w:val="both"/>
      </w:pPr>
      <w:r>
        <w:rPr>
          <w:rFonts w:eastAsia="Calibri"/>
          <w:b/>
        </w:rPr>
        <w:t>A</w:t>
      </w:r>
      <w:r w:rsidR="00BC3C63" w:rsidRPr="00BC3C63">
        <w:rPr>
          <w:rFonts w:eastAsia="Calibri"/>
          <w:b/>
        </w:rPr>
        <w:t>)</w:t>
      </w:r>
      <w:r w:rsidR="00BC3C63">
        <w:rPr>
          <w:rFonts w:eastAsia="Calibri"/>
        </w:rPr>
        <w:t xml:space="preserve"> </w:t>
      </w:r>
      <w:r w:rsidR="00277E22" w:rsidRPr="006C0265">
        <w:rPr>
          <w:rFonts w:eastAsia="Calibri"/>
          <w:b/>
          <w:bCs/>
        </w:rPr>
        <w:t>respecto de</w:t>
      </w:r>
      <w:r w:rsidR="00BC3C63" w:rsidRPr="006C0265">
        <w:rPr>
          <w:rFonts w:eastAsia="Calibri"/>
          <w:b/>
          <w:bCs/>
        </w:rPr>
        <w:t>l procedimiento de fiscalización impugnado</w:t>
      </w:r>
      <w:r w:rsidR="00BC3C63">
        <w:rPr>
          <w:rFonts w:eastAsia="Calibri"/>
        </w:rPr>
        <w:t xml:space="preserve">, </w:t>
      </w:r>
      <w:r w:rsidR="00BC3C63">
        <w:t>debe quedar firme la determinación de la responsable, porque</w:t>
      </w:r>
      <w:r w:rsidR="00BC3C63" w:rsidRPr="00EC6657">
        <w:t>:</w:t>
      </w:r>
      <w:r w:rsidR="00BC3C63" w:rsidRPr="00EC6657">
        <w:rPr>
          <w:b/>
        </w:rPr>
        <w:t xml:space="preserve"> </w:t>
      </w:r>
      <w:r>
        <w:rPr>
          <w:b/>
          <w:shd w:val="clear" w:color="auto" w:fill="FFFFFF"/>
        </w:rPr>
        <w:t>i)</w:t>
      </w:r>
      <w:r w:rsidR="00BC3C63" w:rsidRPr="00EC6657">
        <w:t xml:space="preserve"> </w:t>
      </w:r>
      <w:r w:rsidR="00991FCC" w:rsidRPr="00B86C63">
        <w:t xml:space="preserve">son </w:t>
      </w:r>
      <w:r w:rsidR="00BC3C63" w:rsidRPr="00B86C63">
        <w:t xml:space="preserve">ineficaces los planteamientos del apelante respecto a que el INE no </w:t>
      </w:r>
      <w:r w:rsidR="00991FCC">
        <w:t>realizó</w:t>
      </w:r>
      <w:r w:rsidR="00BC3C63" w:rsidRPr="00B86C63">
        <w:t xml:space="preserve"> el estudio de diversos gastos, porque son planteamientos que ya fueron desestimados en el SM-RAP-151/2021</w:t>
      </w:r>
      <w:r w:rsidR="00BC3C63" w:rsidRPr="00A95F83">
        <w:t xml:space="preserve">, </w:t>
      </w:r>
      <w:r>
        <w:rPr>
          <w:b/>
          <w:bCs/>
        </w:rPr>
        <w:t>ii)</w:t>
      </w:r>
      <w:r w:rsidR="00BC3C63">
        <w:rPr>
          <w:b/>
          <w:bCs/>
        </w:rPr>
        <w:t xml:space="preserve"> </w:t>
      </w:r>
      <w:r w:rsidR="00991FCC">
        <w:t xml:space="preserve">el </w:t>
      </w:r>
      <w:r w:rsidR="00BC3C63">
        <w:t>partido no precisó qué pruebas dejó de analizar</w:t>
      </w:r>
      <w:r w:rsidR="00BC3C63" w:rsidRPr="00AA74E9">
        <w:t xml:space="preserve"> </w:t>
      </w:r>
      <w:r w:rsidR="00BC3C63">
        <w:t xml:space="preserve">la responsable, </w:t>
      </w:r>
      <w:r w:rsidR="0003617A">
        <w:t>pues</w:t>
      </w:r>
      <w:r w:rsidR="00BC3C63">
        <w:t xml:space="preserve"> se limita a citar el dicho de un Consejero Electoral del INE</w:t>
      </w:r>
      <w:r w:rsidR="00BC3C63" w:rsidRPr="00EC6657">
        <w:t xml:space="preserve">, </w:t>
      </w:r>
      <w:r>
        <w:rPr>
          <w:b/>
        </w:rPr>
        <w:t>iii)</w:t>
      </w:r>
      <w:r w:rsidR="00BC3C63">
        <w:t xml:space="preserve"> </w:t>
      </w:r>
      <w:r w:rsidR="0003617A">
        <w:t xml:space="preserve">la </w:t>
      </w:r>
      <w:r w:rsidR="00BC3C63">
        <w:t xml:space="preserve">responsable, en cumplimiento a lo ordenado por esta Sala Monterrey, valoró conjuntamente todo el caudal probatorio, sin embargo, concluyó que únicamente se acreditó la omisión de reportar el gasto de 15 conceptos de campaña, consistentes en despensas, vasos, escenario, drones, salón de fiestas, grupo musical, globos, tablones, banda de música, renta de salón privado, </w:t>
      </w:r>
      <w:proofErr w:type="spellStart"/>
      <w:r w:rsidR="00BC3C63">
        <w:t>vitroleros</w:t>
      </w:r>
      <w:proofErr w:type="spellEnd"/>
      <w:r w:rsidR="00BC3C63">
        <w:t xml:space="preserve"> con agua, hieleras grandes, </w:t>
      </w:r>
      <w:proofErr w:type="spellStart"/>
      <w:r w:rsidR="00BC3C63">
        <w:t>tuppers</w:t>
      </w:r>
      <w:proofErr w:type="spellEnd"/>
      <w:r w:rsidR="00BC3C63">
        <w:t>, banda de viento y cubre manteles</w:t>
      </w:r>
      <w:r w:rsidR="00BC3C63" w:rsidRPr="00B86C63">
        <w:t>,</w:t>
      </w:r>
      <w:r w:rsidR="00BC3C63">
        <w:t xml:space="preserve"> y </w:t>
      </w:r>
      <w:r>
        <w:rPr>
          <w:b/>
        </w:rPr>
        <w:t>iv)</w:t>
      </w:r>
      <w:r w:rsidR="00BC3C63" w:rsidRPr="00EC6657">
        <w:t xml:space="preserve"> </w:t>
      </w:r>
      <w:r w:rsidR="0003617A" w:rsidRPr="00EC6657">
        <w:t xml:space="preserve">contrario </w:t>
      </w:r>
      <w:r w:rsidR="00BC3C63" w:rsidRPr="00EC6657">
        <w:t xml:space="preserve">a lo señalado por el recurrente, </w:t>
      </w:r>
      <w:r w:rsidR="00EC60E2">
        <w:t>dado que l</w:t>
      </w:r>
      <w:r w:rsidR="00BC3C63" w:rsidRPr="00E01877">
        <w:t>a sanción </w:t>
      </w:r>
      <w:r w:rsidR="007D617F">
        <w:t>deriva de</w:t>
      </w:r>
      <w:r w:rsidR="00BC3C63" w:rsidRPr="00E01877">
        <w:t xml:space="preserve"> la omisión de reportar gastos, </w:t>
      </w:r>
      <w:r w:rsidR="00024672">
        <w:t xml:space="preserve">es correcto que la responsable </w:t>
      </w:r>
      <w:r w:rsidR="00CA6706">
        <w:t xml:space="preserve">tomara en cuenta </w:t>
      </w:r>
      <w:r w:rsidR="00BA5E0B">
        <w:t>las cantidades proporcionadas por</w:t>
      </w:r>
      <w:r w:rsidR="00CA6706">
        <w:t xml:space="preserve"> la Dirección de Auditoría</w:t>
      </w:r>
      <w:r w:rsidR="00703C97">
        <w:t xml:space="preserve"> </w:t>
      </w:r>
      <w:r w:rsidR="00BA5E0B">
        <w:t>con base en</w:t>
      </w:r>
      <w:r w:rsidR="00BC3C63">
        <w:t xml:space="preserve"> la matriz de precios y no la cotización y fe de hechos que </w:t>
      </w:r>
      <w:r w:rsidR="00BA5E0B">
        <w:t>aportó</w:t>
      </w:r>
      <w:r w:rsidR="00BC3C63">
        <w:t xml:space="preserve"> el inconforme</w:t>
      </w:r>
      <w:r w:rsidR="00BC3C63" w:rsidRPr="00EC6657">
        <w:rPr>
          <w:iCs/>
        </w:rPr>
        <w:t>.</w:t>
      </w:r>
    </w:p>
    <w:p w14:paraId="0161A6DA" w14:textId="5AC01802" w:rsidR="00BC3C63" w:rsidRDefault="00BC3C63" w:rsidP="00FD2FAE">
      <w:pPr>
        <w:spacing w:after="0" w:line="360" w:lineRule="auto"/>
        <w:jc w:val="both"/>
        <w:rPr>
          <w:rFonts w:eastAsia="Calibri"/>
        </w:rPr>
      </w:pPr>
      <w:r>
        <w:rPr>
          <w:rFonts w:eastAsia="Calibri"/>
        </w:rPr>
        <w:t xml:space="preserve"> </w:t>
      </w:r>
    </w:p>
    <w:p w14:paraId="02E24969" w14:textId="7C7E0E7B" w:rsidR="005C0674" w:rsidRPr="00FD2FAE" w:rsidRDefault="001F4ECB" w:rsidP="00FD2FAE">
      <w:pPr>
        <w:spacing w:after="0" w:line="360" w:lineRule="auto"/>
        <w:jc w:val="both"/>
      </w:pPr>
      <w:r>
        <w:rPr>
          <w:rFonts w:eastAsia="Calibri"/>
          <w:b/>
          <w:bCs/>
        </w:rPr>
        <w:t>B</w:t>
      </w:r>
      <w:r w:rsidR="00B66B9A" w:rsidRPr="47228B1B">
        <w:rPr>
          <w:rFonts w:eastAsia="Calibri"/>
          <w:b/>
          <w:bCs/>
        </w:rPr>
        <w:t>) en cuanto a la validez de la elección</w:t>
      </w:r>
      <w:r w:rsidR="00B66B9A" w:rsidRPr="47228B1B">
        <w:rPr>
          <w:rFonts w:eastAsia="Calibri"/>
        </w:rPr>
        <w:t xml:space="preserve">, debe quedar firme </w:t>
      </w:r>
      <w:r w:rsidR="00F64BB0">
        <w:rPr>
          <w:rFonts w:eastAsia="Calibri"/>
        </w:rPr>
        <w:t>la decisión de validarla</w:t>
      </w:r>
      <w:r w:rsidR="00C3295C">
        <w:rPr>
          <w:rFonts w:eastAsia="Calibri"/>
        </w:rPr>
        <w:t xml:space="preserve"> </w:t>
      </w:r>
      <w:r w:rsidR="00B66B9A" w:rsidRPr="47228B1B">
        <w:rPr>
          <w:rFonts w:eastAsia="Calibri"/>
        </w:rPr>
        <w:t xml:space="preserve">porque, </w:t>
      </w:r>
      <w:r>
        <w:rPr>
          <w:rFonts w:eastAsia="Calibri"/>
          <w:b/>
          <w:bCs/>
        </w:rPr>
        <w:t>i)</w:t>
      </w:r>
      <w:r w:rsidR="00F26E70">
        <w:rPr>
          <w:rFonts w:eastAsia="Calibri"/>
        </w:rPr>
        <w:t xml:space="preserve"> </w:t>
      </w:r>
      <w:r w:rsidR="00B66B9A" w:rsidRPr="47228B1B">
        <w:rPr>
          <w:rFonts w:eastAsia="Calibri"/>
        </w:rPr>
        <w:t>con independencia de lo determinado por el Tribunal Local</w:t>
      </w:r>
      <w:r w:rsidR="00C3295C">
        <w:rPr>
          <w:rFonts w:eastAsia="Calibri"/>
        </w:rPr>
        <w:t>, actualmente,</w:t>
      </w:r>
      <w:r w:rsidR="00B66B9A" w:rsidRPr="47228B1B">
        <w:rPr>
          <w:rFonts w:eastAsia="Calibri"/>
        </w:rPr>
        <w:t xml:space="preserve"> el INE resolvió el procedimiento de queja en el sentido de que</w:t>
      </w:r>
      <w:r w:rsidR="6CC30BC0" w:rsidRPr="4ABB8448">
        <w:rPr>
          <w:rFonts w:eastAsia="Calibri"/>
        </w:rPr>
        <w:t>,</w:t>
      </w:r>
      <w:r w:rsidR="00B66B9A" w:rsidRPr="47228B1B">
        <w:rPr>
          <w:rFonts w:eastAsia="Calibri"/>
        </w:rPr>
        <w:t xml:space="preserve"> aun cuando se detectaron gastos de campaña que el PRI y su entonces candidato a la presidencia municipal omitieron reportar, lo cierto es que sumándolos no </w:t>
      </w:r>
      <w:r w:rsidR="00B66B9A" w:rsidRPr="00961487">
        <w:rPr>
          <w:rFonts w:eastAsia="Calibri"/>
        </w:rPr>
        <w:t>constituye</w:t>
      </w:r>
      <w:r w:rsidR="005E3F46" w:rsidRPr="00961487">
        <w:rPr>
          <w:rFonts w:eastAsia="Calibri"/>
        </w:rPr>
        <w:t>n</w:t>
      </w:r>
      <w:r w:rsidR="00B66B9A" w:rsidRPr="00961487">
        <w:rPr>
          <w:rFonts w:eastAsia="Calibri"/>
        </w:rPr>
        <w:t xml:space="preserve"> u</w:t>
      </w:r>
      <w:r w:rsidR="00B66B9A" w:rsidRPr="47228B1B">
        <w:rPr>
          <w:rFonts w:eastAsia="Calibri"/>
        </w:rPr>
        <w:t xml:space="preserve">n rebase </w:t>
      </w:r>
      <w:r w:rsidR="00C3295C">
        <w:rPr>
          <w:rFonts w:eastAsia="Calibri"/>
        </w:rPr>
        <w:t>a</w:t>
      </w:r>
      <w:r w:rsidR="00B66B9A" w:rsidRPr="47228B1B">
        <w:rPr>
          <w:rFonts w:eastAsia="Calibri"/>
        </w:rPr>
        <w:t>l tope de gastos de campaña,</w:t>
      </w:r>
      <w:r w:rsidR="00C3295C">
        <w:rPr>
          <w:rFonts w:eastAsia="Calibri"/>
        </w:rPr>
        <w:t xml:space="preserve"> y</w:t>
      </w:r>
      <w:r w:rsidR="00B66B9A" w:rsidRPr="47228B1B">
        <w:rPr>
          <w:rFonts w:eastAsia="Calibri"/>
        </w:rPr>
        <w:t xml:space="preserve"> </w:t>
      </w:r>
      <w:r>
        <w:rPr>
          <w:rFonts w:eastAsia="Calibri"/>
          <w:b/>
          <w:bCs/>
        </w:rPr>
        <w:t>ii)</w:t>
      </w:r>
      <w:r w:rsidR="00B66B9A" w:rsidRPr="47228B1B">
        <w:rPr>
          <w:rFonts w:eastAsia="Calibri"/>
          <w:b/>
          <w:bCs/>
        </w:rPr>
        <w:t xml:space="preserve"> en cuanto a los resultados de la elección</w:t>
      </w:r>
      <w:r w:rsidR="00B66B9A" w:rsidRPr="47228B1B">
        <w:rPr>
          <w:rFonts w:eastAsia="Calibri"/>
        </w:rPr>
        <w:t xml:space="preserve">, la </w:t>
      </w:r>
      <w:r w:rsidR="00B66B9A" w:rsidRPr="47228B1B">
        <w:rPr>
          <w:rFonts w:eastAsia="Calibri"/>
          <w:b/>
          <w:bCs/>
        </w:rPr>
        <w:t>elegibilidad</w:t>
      </w:r>
      <w:r w:rsidR="00B66B9A" w:rsidRPr="47228B1B">
        <w:rPr>
          <w:rFonts w:eastAsia="Calibri"/>
        </w:rPr>
        <w:t>, la</w:t>
      </w:r>
      <w:r w:rsidR="00B66B9A" w:rsidRPr="47228B1B">
        <w:rPr>
          <w:rFonts w:eastAsia="Calibri"/>
          <w:b/>
          <w:bCs/>
        </w:rPr>
        <w:t xml:space="preserve"> entrega de constancias </w:t>
      </w:r>
      <w:r w:rsidR="00B66B9A" w:rsidRPr="47228B1B">
        <w:rPr>
          <w:rFonts w:eastAsia="Calibri"/>
        </w:rPr>
        <w:t>y la</w:t>
      </w:r>
      <w:r w:rsidR="00B66B9A" w:rsidRPr="47228B1B">
        <w:rPr>
          <w:rFonts w:eastAsia="Calibri"/>
          <w:b/>
          <w:bCs/>
        </w:rPr>
        <w:t xml:space="preserve"> asignación de regidurías de </w:t>
      </w:r>
      <w:proofErr w:type="spellStart"/>
      <w:r w:rsidR="00B66B9A" w:rsidRPr="47228B1B">
        <w:rPr>
          <w:rFonts w:eastAsia="Calibri"/>
          <w:b/>
          <w:bCs/>
        </w:rPr>
        <w:t>rp</w:t>
      </w:r>
      <w:proofErr w:type="spellEnd"/>
      <w:r w:rsidR="00B66B9A" w:rsidRPr="47228B1B">
        <w:rPr>
          <w:rFonts w:eastAsia="Calibri"/>
        </w:rPr>
        <w:t xml:space="preserve">, se dejan intocadas las </w:t>
      </w:r>
      <w:r w:rsidR="00B66B9A" w:rsidRPr="00961487">
        <w:rPr>
          <w:rFonts w:eastAsia="Calibri"/>
        </w:rPr>
        <w:t>determinaciones</w:t>
      </w:r>
      <w:r w:rsidR="005E3F46" w:rsidRPr="00961487">
        <w:rPr>
          <w:rFonts w:eastAsia="Calibri"/>
        </w:rPr>
        <w:t>,</w:t>
      </w:r>
      <w:r w:rsidR="00B66B9A" w:rsidRPr="00961487">
        <w:rPr>
          <w:rFonts w:eastAsia="Calibri"/>
        </w:rPr>
        <w:t xml:space="preserve"> al no</w:t>
      </w:r>
      <w:r w:rsidR="00B66B9A" w:rsidRPr="47228B1B">
        <w:rPr>
          <w:rFonts w:eastAsia="Calibri"/>
        </w:rPr>
        <w:t xml:space="preserve"> ser materia de impugnación</w:t>
      </w:r>
      <w:r w:rsidR="000D5647">
        <w:rPr>
          <w:rFonts w:eastAsia="Calibri"/>
        </w:rPr>
        <w:t>.</w:t>
      </w: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eastAsiaTheme="majorEastAsia" w:cstheme="majorBidi"/>
          <w:sz w:val="18"/>
          <w:szCs w:val="18"/>
        </w:rPr>
      </w:sdtEndPr>
      <w:sdtContent>
        <w:p w14:paraId="50457175" w14:textId="77777777" w:rsidR="008352D2" w:rsidRPr="0021630A" w:rsidRDefault="008352D2" w:rsidP="000D4FC0">
          <w:pPr>
            <w:pStyle w:val="TtuloTDC"/>
            <w:spacing w:before="0" w:line="240" w:lineRule="auto"/>
            <w:jc w:val="center"/>
            <w:rPr>
              <w:rFonts w:ascii="Arial" w:eastAsia="Calibri" w:hAnsi="Arial" w:cs="Arial"/>
              <w:b/>
              <w:bCs/>
              <w:caps/>
              <w:color w:val="auto"/>
              <w:kern w:val="32"/>
              <w:sz w:val="16"/>
              <w:szCs w:val="16"/>
              <w:lang w:val="es-ES" w:eastAsia="en-US"/>
            </w:rPr>
          </w:pPr>
        </w:p>
        <w:p w14:paraId="46677F6C" w14:textId="11C1BB91" w:rsidR="00243172" w:rsidRPr="00EC6085" w:rsidRDefault="00243172" w:rsidP="000D4FC0">
          <w:pPr>
            <w:pStyle w:val="TtuloTDC"/>
            <w:spacing w:before="0" w:line="240" w:lineRule="auto"/>
            <w:jc w:val="center"/>
            <w:rPr>
              <w:rFonts w:ascii="Arial" w:hAnsi="Arial" w:cs="Arial"/>
              <w:sz w:val="18"/>
              <w:szCs w:val="16"/>
            </w:rPr>
          </w:pPr>
          <w:r w:rsidRPr="00EC6085">
            <w:rPr>
              <w:rFonts w:ascii="Arial" w:hAnsi="Arial" w:cs="Arial"/>
              <w:b/>
              <w:color w:val="000000" w:themeColor="text1"/>
              <w:sz w:val="18"/>
              <w:szCs w:val="16"/>
              <w:lang w:val="es-ES"/>
            </w:rPr>
            <w:t>Índice</w:t>
          </w:r>
        </w:p>
        <w:p w14:paraId="06806B84" w14:textId="3E007F53" w:rsidR="00AE71A1" w:rsidRPr="00AE71A1" w:rsidRDefault="00A14CDC" w:rsidP="00961487">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r w:rsidRPr="00AE71A1">
            <w:rPr>
              <w:rFonts w:eastAsia="Times New Roman"/>
              <w:b/>
              <w:bCs/>
              <w:noProof/>
              <w:sz w:val="18"/>
              <w:szCs w:val="18"/>
              <w:lang w:val="es-MX" w:eastAsia="es-ES"/>
            </w:rPr>
            <w:fldChar w:fldCharType="begin"/>
          </w:r>
          <w:r w:rsidRPr="00AE71A1">
            <w:rPr>
              <w:rFonts w:eastAsia="Times New Roman"/>
              <w:b/>
              <w:bCs/>
              <w:noProof/>
              <w:sz w:val="18"/>
              <w:szCs w:val="18"/>
              <w:lang w:val="es-MX" w:eastAsia="es-ES"/>
            </w:rPr>
            <w:instrText xml:space="preserve"> TOC \o "1-3" \h \z \u </w:instrText>
          </w:r>
          <w:r w:rsidRPr="00AE71A1">
            <w:rPr>
              <w:rFonts w:eastAsia="Times New Roman"/>
              <w:b/>
              <w:bCs/>
              <w:noProof/>
              <w:sz w:val="18"/>
              <w:szCs w:val="18"/>
              <w:lang w:val="es-MX" w:eastAsia="es-ES"/>
            </w:rPr>
            <w:fldChar w:fldCharType="separate"/>
          </w:r>
          <w:hyperlink w:anchor="_Toc82888623" w:history="1">
            <w:r w:rsidR="00AE71A1" w:rsidRPr="00AE71A1">
              <w:rPr>
                <w:rStyle w:val="Hipervnculo"/>
                <w:b/>
                <w:bCs/>
                <w:noProof/>
                <w:sz w:val="18"/>
                <w:szCs w:val="18"/>
              </w:rPr>
              <w:t>Glosario</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_Toc82888623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3</w:t>
            </w:r>
            <w:r w:rsidR="00AE71A1" w:rsidRPr="00AE71A1">
              <w:rPr>
                <w:noProof/>
                <w:webHidden/>
                <w:sz w:val="18"/>
                <w:szCs w:val="18"/>
              </w:rPr>
              <w:fldChar w:fldCharType="end"/>
            </w:r>
          </w:hyperlink>
        </w:p>
        <w:p w14:paraId="07A94DD8" w14:textId="01C3B96C" w:rsidR="00AE71A1" w:rsidRPr="00AE71A1" w:rsidRDefault="00B421F8" w:rsidP="00961487">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82888624" w:history="1">
            <w:r w:rsidR="00AE71A1" w:rsidRPr="00AE71A1">
              <w:rPr>
                <w:rStyle w:val="Hipervnculo"/>
                <w:rFonts w:eastAsia="Times New Roman"/>
                <w:b/>
                <w:bCs/>
                <w:noProof/>
                <w:sz w:val="18"/>
                <w:szCs w:val="18"/>
              </w:rPr>
              <w:t xml:space="preserve">Metodología general para un análisis integral de la </w:t>
            </w:r>
            <w:r w:rsidR="00AE71A1" w:rsidRPr="00AE71A1">
              <w:rPr>
                <w:rStyle w:val="Hipervnculo"/>
                <w:b/>
                <w:bCs/>
                <w:noProof/>
                <w:sz w:val="18"/>
                <w:szCs w:val="18"/>
              </w:rPr>
              <w:t>controversia</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_Toc82888624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3</w:t>
            </w:r>
            <w:r w:rsidR="00AE71A1" w:rsidRPr="00AE71A1">
              <w:rPr>
                <w:noProof/>
                <w:webHidden/>
                <w:sz w:val="18"/>
                <w:szCs w:val="18"/>
              </w:rPr>
              <w:fldChar w:fldCharType="end"/>
            </w:r>
          </w:hyperlink>
        </w:p>
        <w:p w14:paraId="051C155D" w14:textId="28C3C3A9" w:rsidR="00AE71A1" w:rsidRPr="00AE71A1" w:rsidRDefault="00B421F8" w:rsidP="00961487">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82888625" w:history="1">
            <w:r w:rsidR="00AE71A1" w:rsidRPr="00AE71A1">
              <w:rPr>
                <w:rStyle w:val="Hipervnculo"/>
                <w:rFonts w:eastAsia="Times New Roman"/>
                <w:b/>
                <w:bCs/>
                <w:noProof/>
                <w:sz w:val="18"/>
                <w:szCs w:val="18"/>
                <w:lang w:val="es-MX"/>
              </w:rPr>
              <w:t>Competencia, acumulación y procedencia</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_Toc82888625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4</w:t>
            </w:r>
            <w:r w:rsidR="00AE71A1" w:rsidRPr="00AE71A1">
              <w:rPr>
                <w:noProof/>
                <w:webHidden/>
                <w:sz w:val="18"/>
                <w:szCs w:val="18"/>
              </w:rPr>
              <w:fldChar w:fldCharType="end"/>
            </w:r>
          </w:hyperlink>
        </w:p>
        <w:p w14:paraId="216C459D" w14:textId="286A022D" w:rsidR="00AE71A1" w:rsidRPr="00AE71A1" w:rsidRDefault="00B421F8" w:rsidP="00961487">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82888626" w:history="1">
            <w:r w:rsidR="00AE71A1" w:rsidRPr="00AE71A1">
              <w:rPr>
                <w:rStyle w:val="Hipervnculo"/>
                <w:rFonts w:eastAsia="Times New Roman"/>
                <w:b/>
                <w:bCs/>
                <w:noProof/>
                <w:sz w:val="18"/>
                <w:szCs w:val="18"/>
              </w:rPr>
              <w:t>Antecedentes</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_Toc82888626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6</w:t>
            </w:r>
            <w:r w:rsidR="00AE71A1" w:rsidRPr="00AE71A1">
              <w:rPr>
                <w:noProof/>
                <w:webHidden/>
                <w:sz w:val="18"/>
                <w:szCs w:val="18"/>
              </w:rPr>
              <w:fldChar w:fldCharType="end"/>
            </w:r>
          </w:hyperlink>
        </w:p>
        <w:p w14:paraId="51B74DAF" w14:textId="55F952CC" w:rsidR="00AE71A1" w:rsidRPr="00AE71A1" w:rsidRDefault="00B421F8" w:rsidP="00961487">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82888627" w:history="1">
            <w:r w:rsidR="00AE71A1" w:rsidRPr="00AE71A1">
              <w:rPr>
                <w:rStyle w:val="Hipervnculo"/>
                <w:rFonts w:eastAsia="Times New Roman"/>
                <w:b/>
                <w:bCs/>
                <w:noProof/>
                <w:sz w:val="18"/>
                <w:szCs w:val="18"/>
              </w:rPr>
              <w:t>Estudio de fondo</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_Toc82888627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10</w:t>
            </w:r>
            <w:r w:rsidR="00AE71A1" w:rsidRPr="00AE71A1">
              <w:rPr>
                <w:noProof/>
                <w:webHidden/>
                <w:sz w:val="18"/>
                <w:szCs w:val="18"/>
              </w:rPr>
              <w:fldChar w:fldCharType="end"/>
            </w:r>
          </w:hyperlink>
        </w:p>
        <w:p w14:paraId="002C0E84" w14:textId="30408D9E" w:rsidR="00AE71A1" w:rsidRPr="00AE71A1" w:rsidRDefault="00B421F8" w:rsidP="00961487">
          <w:pPr>
            <w:pStyle w:val="TDC2"/>
            <w:tabs>
              <w:tab w:val="clear" w:pos="8222"/>
              <w:tab w:val="right" w:leader="dot" w:pos="8505"/>
            </w:tabs>
            <w:rPr>
              <w:rFonts w:asciiTheme="minorHAnsi" w:eastAsiaTheme="minorEastAsia" w:hAnsiTheme="minorHAnsi" w:cstheme="minorBidi"/>
              <w:sz w:val="18"/>
              <w:szCs w:val="18"/>
              <w:u w:val="none"/>
              <w:lang w:val="es-MX" w:eastAsia="es-MX"/>
            </w:rPr>
          </w:pPr>
          <w:hyperlink w:anchor="_Toc82888628" w:history="1">
            <w:r w:rsidR="00AE71A1" w:rsidRPr="00AE71A1">
              <w:rPr>
                <w:rStyle w:val="Hipervnculo"/>
                <w:b/>
                <w:bCs/>
                <w:sz w:val="18"/>
                <w:szCs w:val="18"/>
              </w:rPr>
              <w:t>Apartado preliminar</w:t>
            </w:r>
            <w:r w:rsidR="00AE71A1" w:rsidRPr="00AE71A1">
              <w:rPr>
                <w:rStyle w:val="Hipervnculo"/>
                <w:sz w:val="18"/>
                <w:szCs w:val="18"/>
                <w:u w:val="none"/>
              </w:rPr>
              <w:t>. Materia de controversia</w:t>
            </w:r>
            <w:r w:rsidR="00AE71A1" w:rsidRPr="00AE71A1">
              <w:rPr>
                <w:webHidden/>
                <w:sz w:val="18"/>
                <w:szCs w:val="18"/>
                <w:u w:val="none"/>
              </w:rPr>
              <w:tab/>
            </w:r>
            <w:r w:rsidR="00AE71A1" w:rsidRPr="00AE71A1">
              <w:rPr>
                <w:webHidden/>
                <w:sz w:val="18"/>
                <w:szCs w:val="18"/>
                <w:u w:val="none"/>
              </w:rPr>
              <w:fldChar w:fldCharType="begin"/>
            </w:r>
            <w:r w:rsidR="00AE71A1" w:rsidRPr="00AE71A1">
              <w:rPr>
                <w:webHidden/>
                <w:sz w:val="18"/>
                <w:szCs w:val="18"/>
                <w:u w:val="none"/>
              </w:rPr>
              <w:instrText xml:space="preserve"> PAGEREF _Toc82888628 \h </w:instrText>
            </w:r>
            <w:r w:rsidR="00AE71A1" w:rsidRPr="00AE71A1">
              <w:rPr>
                <w:webHidden/>
                <w:sz w:val="18"/>
                <w:szCs w:val="18"/>
                <w:u w:val="none"/>
              </w:rPr>
            </w:r>
            <w:r w:rsidR="00AE71A1" w:rsidRPr="00AE71A1">
              <w:rPr>
                <w:webHidden/>
                <w:sz w:val="18"/>
                <w:szCs w:val="18"/>
                <w:u w:val="none"/>
              </w:rPr>
              <w:fldChar w:fldCharType="separate"/>
            </w:r>
            <w:r w:rsidR="007B3CB6">
              <w:rPr>
                <w:webHidden/>
                <w:sz w:val="18"/>
                <w:szCs w:val="18"/>
                <w:u w:val="none"/>
              </w:rPr>
              <w:t>10</w:t>
            </w:r>
            <w:r w:rsidR="00AE71A1" w:rsidRPr="00AE71A1">
              <w:rPr>
                <w:webHidden/>
                <w:sz w:val="18"/>
                <w:szCs w:val="18"/>
                <w:u w:val="none"/>
              </w:rPr>
              <w:fldChar w:fldCharType="end"/>
            </w:r>
          </w:hyperlink>
        </w:p>
        <w:p w14:paraId="35358C8F" w14:textId="1F49CB90" w:rsidR="00AE71A1" w:rsidRPr="00AE71A1" w:rsidRDefault="00B421F8" w:rsidP="00961487">
          <w:pPr>
            <w:pStyle w:val="TDC2"/>
            <w:tabs>
              <w:tab w:val="clear" w:pos="8222"/>
              <w:tab w:val="right" w:leader="dot" w:pos="8505"/>
            </w:tabs>
            <w:rPr>
              <w:rFonts w:asciiTheme="minorHAnsi" w:eastAsiaTheme="minorEastAsia" w:hAnsiTheme="minorHAnsi" w:cstheme="minorBidi"/>
              <w:sz w:val="18"/>
              <w:szCs w:val="18"/>
              <w:u w:val="none"/>
              <w:lang w:val="es-MX" w:eastAsia="es-MX"/>
            </w:rPr>
          </w:pPr>
          <w:hyperlink w:anchor="_Toc82888629" w:history="1">
            <w:r w:rsidR="00AE71A1" w:rsidRPr="00AE71A1">
              <w:rPr>
                <w:rStyle w:val="Hipervnculo"/>
                <w:b/>
                <w:bCs/>
                <w:sz w:val="18"/>
                <w:szCs w:val="18"/>
              </w:rPr>
              <w:t>Apartado I</w:t>
            </w:r>
            <w:r w:rsidR="00AE71A1" w:rsidRPr="00AE71A1">
              <w:rPr>
                <w:rStyle w:val="Hipervnculo"/>
                <w:sz w:val="18"/>
                <w:szCs w:val="18"/>
                <w:u w:val="none"/>
              </w:rPr>
              <w:t>. Decisión general</w:t>
            </w:r>
            <w:r w:rsidR="00AE71A1" w:rsidRPr="00AE71A1">
              <w:rPr>
                <w:webHidden/>
                <w:sz w:val="18"/>
                <w:szCs w:val="18"/>
                <w:u w:val="none"/>
              </w:rPr>
              <w:tab/>
            </w:r>
            <w:r w:rsidR="00AE71A1" w:rsidRPr="00AE71A1">
              <w:rPr>
                <w:webHidden/>
                <w:sz w:val="18"/>
                <w:szCs w:val="18"/>
                <w:u w:val="none"/>
              </w:rPr>
              <w:fldChar w:fldCharType="begin"/>
            </w:r>
            <w:r w:rsidR="00AE71A1" w:rsidRPr="00AE71A1">
              <w:rPr>
                <w:webHidden/>
                <w:sz w:val="18"/>
                <w:szCs w:val="18"/>
                <w:u w:val="none"/>
              </w:rPr>
              <w:instrText xml:space="preserve"> PAGEREF _Toc82888629 \h </w:instrText>
            </w:r>
            <w:r w:rsidR="00AE71A1" w:rsidRPr="00AE71A1">
              <w:rPr>
                <w:webHidden/>
                <w:sz w:val="18"/>
                <w:szCs w:val="18"/>
                <w:u w:val="none"/>
              </w:rPr>
            </w:r>
            <w:r w:rsidR="00AE71A1" w:rsidRPr="00AE71A1">
              <w:rPr>
                <w:webHidden/>
                <w:sz w:val="18"/>
                <w:szCs w:val="18"/>
                <w:u w:val="none"/>
              </w:rPr>
              <w:fldChar w:fldCharType="separate"/>
            </w:r>
            <w:r w:rsidR="007B3CB6">
              <w:rPr>
                <w:webHidden/>
                <w:sz w:val="18"/>
                <w:szCs w:val="18"/>
                <w:u w:val="none"/>
              </w:rPr>
              <w:t>12</w:t>
            </w:r>
            <w:r w:rsidR="00AE71A1" w:rsidRPr="00AE71A1">
              <w:rPr>
                <w:webHidden/>
                <w:sz w:val="18"/>
                <w:szCs w:val="18"/>
                <w:u w:val="none"/>
              </w:rPr>
              <w:fldChar w:fldCharType="end"/>
            </w:r>
          </w:hyperlink>
        </w:p>
        <w:p w14:paraId="625E230A" w14:textId="0E2C02BB" w:rsidR="00AE71A1" w:rsidRPr="00AE71A1" w:rsidRDefault="00B421F8" w:rsidP="00961487">
          <w:pPr>
            <w:pStyle w:val="TDC2"/>
            <w:tabs>
              <w:tab w:val="clear" w:pos="8222"/>
              <w:tab w:val="right" w:leader="dot" w:pos="8505"/>
            </w:tabs>
            <w:rPr>
              <w:rFonts w:asciiTheme="minorHAnsi" w:eastAsiaTheme="minorEastAsia" w:hAnsiTheme="minorHAnsi" w:cstheme="minorBidi"/>
              <w:sz w:val="18"/>
              <w:szCs w:val="18"/>
              <w:u w:val="none"/>
              <w:lang w:val="es-MX" w:eastAsia="es-MX"/>
            </w:rPr>
          </w:pPr>
          <w:hyperlink w:anchor="_Toc82888630" w:history="1">
            <w:r w:rsidR="00AE71A1" w:rsidRPr="00AE71A1">
              <w:rPr>
                <w:rStyle w:val="Hipervnculo"/>
                <w:b/>
                <w:bCs/>
                <w:sz w:val="18"/>
                <w:szCs w:val="18"/>
              </w:rPr>
              <w:t>Apartado II</w:t>
            </w:r>
            <w:r w:rsidR="00AE71A1" w:rsidRPr="00AE71A1">
              <w:rPr>
                <w:rStyle w:val="Hipervnculo"/>
                <w:b/>
                <w:bCs/>
                <w:sz w:val="18"/>
                <w:szCs w:val="18"/>
                <w:u w:val="none"/>
              </w:rPr>
              <w:t>.</w:t>
            </w:r>
            <w:r w:rsidR="00AE71A1" w:rsidRPr="00AE71A1">
              <w:rPr>
                <w:rStyle w:val="Hipervnculo"/>
                <w:sz w:val="18"/>
                <w:szCs w:val="18"/>
                <w:u w:val="none"/>
              </w:rPr>
              <w:t xml:space="preserve"> Desarrollo o justificación de las decisiones</w:t>
            </w:r>
            <w:r w:rsidR="00AE71A1" w:rsidRPr="00AE71A1">
              <w:rPr>
                <w:webHidden/>
                <w:sz w:val="18"/>
                <w:szCs w:val="18"/>
                <w:u w:val="none"/>
              </w:rPr>
              <w:tab/>
            </w:r>
            <w:r w:rsidR="00AE71A1" w:rsidRPr="00AE71A1">
              <w:rPr>
                <w:webHidden/>
                <w:sz w:val="18"/>
                <w:szCs w:val="18"/>
                <w:u w:val="none"/>
              </w:rPr>
              <w:fldChar w:fldCharType="begin"/>
            </w:r>
            <w:r w:rsidR="00AE71A1" w:rsidRPr="00AE71A1">
              <w:rPr>
                <w:webHidden/>
                <w:sz w:val="18"/>
                <w:szCs w:val="18"/>
                <w:u w:val="none"/>
              </w:rPr>
              <w:instrText xml:space="preserve"> PAGEREF _Toc82888630 \h </w:instrText>
            </w:r>
            <w:r w:rsidR="00AE71A1" w:rsidRPr="00AE71A1">
              <w:rPr>
                <w:webHidden/>
                <w:sz w:val="18"/>
                <w:szCs w:val="18"/>
                <w:u w:val="none"/>
              </w:rPr>
            </w:r>
            <w:r w:rsidR="00AE71A1" w:rsidRPr="00AE71A1">
              <w:rPr>
                <w:webHidden/>
                <w:sz w:val="18"/>
                <w:szCs w:val="18"/>
                <w:u w:val="none"/>
              </w:rPr>
              <w:fldChar w:fldCharType="separate"/>
            </w:r>
            <w:r w:rsidR="007B3CB6">
              <w:rPr>
                <w:webHidden/>
                <w:sz w:val="18"/>
                <w:szCs w:val="18"/>
                <w:u w:val="none"/>
              </w:rPr>
              <w:t>13</w:t>
            </w:r>
            <w:r w:rsidR="00AE71A1" w:rsidRPr="00AE71A1">
              <w:rPr>
                <w:webHidden/>
                <w:sz w:val="18"/>
                <w:szCs w:val="18"/>
                <w:u w:val="none"/>
              </w:rPr>
              <w:fldChar w:fldCharType="end"/>
            </w:r>
          </w:hyperlink>
        </w:p>
        <w:p w14:paraId="50731DBC" w14:textId="20B5D133" w:rsidR="00AE71A1" w:rsidRPr="00AE71A1" w:rsidRDefault="00B421F8" w:rsidP="00653F88">
          <w:pPr>
            <w:pStyle w:val="TDC2"/>
            <w:tabs>
              <w:tab w:val="clear" w:pos="8222"/>
              <w:tab w:val="right" w:leader="dot" w:pos="8505"/>
            </w:tabs>
            <w:ind w:left="284"/>
            <w:jc w:val="left"/>
            <w:rPr>
              <w:rFonts w:asciiTheme="minorHAnsi" w:eastAsiaTheme="minorEastAsia" w:hAnsiTheme="minorHAnsi" w:cstheme="minorBidi"/>
              <w:sz w:val="18"/>
              <w:szCs w:val="18"/>
              <w:u w:val="none"/>
              <w:lang w:val="es-MX" w:eastAsia="es-MX"/>
            </w:rPr>
          </w:pPr>
          <w:hyperlink w:anchor="_Toc82888631" w:history="1">
            <w:r w:rsidR="00AE71A1" w:rsidRPr="00AE71A1">
              <w:rPr>
                <w:rStyle w:val="Hipervnculo"/>
                <w:b/>
                <w:bCs/>
                <w:sz w:val="18"/>
                <w:szCs w:val="18"/>
              </w:rPr>
              <w:t>Capítulo A</w:t>
            </w:r>
            <w:r w:rsidR="00AE71A1" w:rsidRPr="00AE71A1">
              <w:rPr>
                <w:rStyle w:val="Hipervnculo"/>
                <w:b/>
                <w:bCs/>
                <w:sz w:val="18"/>
                <w:szCs w:val="18"/>
                <w:u w:val="none"/>
              </w:rPr>
              <w:t>.</w:t>
            </w:r>
            <w:r w:rsidR="00AE71A1" w:rsidRPr="00AE71A1">
              <w:rPr>
                <w:rStyle w:val="Hipervnculo"/>
                <w:sz w:val="18"/>
                <w:szCs w:val="18"/>
                <w:u w:val="none"/>
              </w:rPr>
              <w:t xml:space="preserve"> Estudio de la controversia contra el procedimiento administrativo sancionador resuelto por el INE</w:t>
            </w:r>
            <w:r w:rsidR="00AE71A1" w:rsidRPr="00AE71A1">
              <w:rPr>
                <w:webHidden/>
                <w:sz w:val="18"/>
                <w:szCs w:val="18"/>
                <w:u w:val="none"/>
              </w:rPr>
              <w:tab/>
            </w:r>
            <w:r w:rsidR="00AE71A1" w:rsidRPr="00AE71A1">
              <w:rPr>
                <w:webHidden/>
                <w:sz w:val="18"/>
                <w:szCs w:val="18"/>
                <w:u w:val="none"/>
              </w:rPr>
              <w:fldChar w:fldCharType="begin"/>
            </w:r>
            <w:r w:rsidR="00AE71A1" w:rsidRPr="00AE71A1">
              <w:rPr>
                <w:webHidden/>
                <w:sz w:val="18"/>
                <w:szCs w:val="18"/>
                <w:u w:val="none"/>
              </w:rPr>
              <w:instrText xml:space="preserve"> PAGEREF _Toc82888631 \h </w:instrText>
            </w:r>
            <w:r w:rsidR="00AE71A1" w:rsidRPr="00AE71A1">
              <w:rPr>
                <w:webHidden/>
                <w:sz w:val="18"/>
                <w:szCs w:val="18"/>
                <w:u w:val="none"/>
              </w:rPr>
            </w:r>
            <w:r w:rsidR="00AE71A1" w:rsidRPr="00AE71A1">
              <w:rPr>
                <w:webHidden/>
                <w:sz w:val="18"/>
                <w:szCs w:val="18"/>
                <w:u w:val="none"/>
              </w:rPr>
              <w:fldChar w:fldCharType="separate"/>
            </w:r>
            <w:r w:rsidR="007B3CB6">
              <w:rPr>
                <w:webHidden/>
                <w:sz w:val="18"/>
                <w:szCs w:val="18"/>
                <w:u w:val="none"/>
              </w:rPr>
              <w:t>13</w:t>
            </w:r>
            <w:r w:rsidR="00AE71A1" w:rsidRPr="00AE71A1">
              <w:rPr>
                <w:webHidden/>
                <w:sz w:val="18"/>
                <w:szCs w:val="18"/>
                <w:u w:val="none"/>
              </w:rPr>
              <w:fldChar w:fldCharType="end"/>
            </w:r>
          </w:hyperlink>
        </w:p>
        <w:p w14:paraId="6B488CBC" w14:textId="4F724A54" w:rsidR="00AE71A1" w:rsidRPr="00AE71A1" w:rsidRDefault="00B421F8" w:rsidP="00961487">
          <w:pPr>
            <w:pStyle w:val="TDC2"/>
            <w:tabs>
              <w:tab w:val="clear" w:pos="8222"/>
              <w:tab w:val="right" w:leader="dot" w:pos="8505"/>
            </w:tabs>
            <w:ind w:left="426"/>
            <w:rPr>
              <w:rFonts w:asciiTheme="minorHAnsi" w:eastAsiaTheme="minorEastAsia" w:hAnsiTheme="minorHAnsi" w:cstheme="minorBidi"/>
              <w:sz w:val="18"/>
              <w:szCs w:val="18"/>
              <w:u w:val="none"/>
              <w:lang w:val="es-MX" w:eastAsia="es-MX"/>
            </w:rPr>
          </w:pPr>
          <w:hyperlink w:anchor="_Toc82888632" w:history="1">
            <w:r w:rsidR="00AE71A1" w:rsidRPr="00AE71A1">
              <w:rPr>
                <w:rStyle w:val="Hipervnculo"/>
                <w:sz w:val="18"/>
                <w:szCs w:val="18"/>
              </w:rPr>
              <w:t>Tema i</w:t>
            </w:r>
            <w:r w:rsidR="00AE71A1" w:rsidRPr="00AE71A1">
              <w:rPr>
                <w:rStyle w:val="Hipervnculo"/>
                <w:sz w:val="18"/>
                <w:szCs w:val="18"/>
                <w:u w:val="none"/>
                <w:lang w:val="es-MX"/>
              </w:rPr>
              <w:t>. Planteamientos contra cuestiones que esta Sala Monterrey previamente dejó intocados</w:t>
            </w:r>
            <w:r w:rsidR="00AE71A1" w:rsidRPr="00AE71A1">
              <w:rPr>
                <w:webHidden/>
                <w:sz w:val="18"/>
                <w:szCs w:val="18"/>
                <w:u w:val="none"/>
              </w:rPr>
              <w:tab/>
            </w:r>
            <w:r w:rsidR="00AE71A1" w:rsidRPr="00AE71A1">
              <w:rPr>
                <w:webHidden/>
                <w:sz w:val="18"/>
                <w:szCs w:val="18"/>
                <w:u w:val="none"/>
              </w:rPr>
              <w:fldChar w:fldCharType="begin"/>
            </w:r>
            <w:r w:rsidR="00AE71A1" w:rsidRPr="00AE71A1">
              <w:rPr>
                <w:webHidden/>
                <w:sz w:val="18"/>
                <w:szCs w:val="18"/>
                <w:u w:val="none"/>
              </w:rPr>
              <w:instrText xml:space="preserve"> PAGEREF _Toc82888632 \h </w:instrText>
            </w:r>
            <w:r w:rsidR="00AE71A1" w:rsidRPr="00AE71A1">
              <w:rPr>
                <w:webHidden/>
                <w:sz w:val="18"/>
                <w:szCs w:val="18"/>
                <w:u w:val="none"/>
              </w:rPr>
            </w:r>
            <w:r w:rsidR="00AE71A1" w:rsidRPr="00AE71A1">
              <w:rPr>
                <w:webHidden/>
                <w:sz w:val="18"/>
                <w:szCs w:val="18"/>
                <w:u w:val="none"/>
              </w:rPr>
              <w:fldChar w:fldCharType="separate"/>
            </w:r>
            <w:r w:rsidR="007B3CB6">
              <w:rPr>
                <w:webHidden/>
                <w:sz w:val="18"/>
                <w:szCs w:val="18"/>
                <w:u w:val="none"/>
              </w:rPr>
              <w:t>13</w:t>
            </w:r>
            <w:r w:rsidR="00AE71A1" w:rsidRPr="00AE71A1">
              <w:rPr>
                <w:webHidden/>
                <w:sz w:val="18"/>
                <w:szCs w:val="18"/>
                <w:u w:val="none"/>
              </w:rPr>
              <w:fldChar w:fldCharType="end"/>
            </w:r>
          </w:hyperlink>
        </w:p>
        <w:p w14:paraId="594C0786" w14:textId="31B23A98" w:rsidR="00AE71A1" w:rsidRPr="00AE71A1" w:rsidRDefault="00B421F8" w:rsidP="00961487">
          <w:pPr>
            <w:pStyle w:val="TDC2"/>
            <w:tabs>
              <w:tab w:val="clear" w:pos="8222"/>
              <w:tab w:val="right" w:leader="dot" w:pos="8505"/>
            </w:tabs>
            <w:ind w:left="426"/>
            <w:rPr>
              <w:rFonts w:asciiTheme="minorHAnsi" w:eastAsiaTheme="minorEastAsia" w:hAnsiTheme="minorHAnsi" w:cstheme="minorBidi"/>
              <w:sz w:val="18"/>
              <w:szCs w:val="18"/>
              <w:u w:val="none"/>
              <w:lang w:val="es-MX" w:eastAsia="es-MX"/>
            </w:rPr>
          </w:pPr>
          <w:hyperlink w:anchor="_Toc82888633" w:history="1">
            <w:r w:rsidR="00AE71A1" w:rsidRPr="00AE71A1">
              <w:rPr>
                <w:rStyle w:val="Hipervnculo"/>
                <w:sz w:val="18"/>
                <w:szCs w:val="18"/>
              </w:rPr>
              <w:t>Tema ii</w:t>
            </w:r>
            <w:r w:rsidR="00AE71A1" w:rsidRPr="00AE71A1">
              <w:rPr>
                <w:rStyle w:val="Hipervnculo"/>
                <w:sz w:val="18"/>
                <w:szCs w:val="18"/>
                <w:lang w:val="es-MX"/>
              </w:rPr>
              <w:t>.</w:t>
            </w:r>
            <w:r w:rsidR="00AE71A1" w:rsidRPr="00AE71A1">
              <w:rPr>
                <w:rStyle w:val="Hipervnculo"/>
                <w:sz w:val="18"/>
                <w:szCs w:val="18"/>
                <w:u w:val="none"/>
                <w:lang w:val="es-MX"/>
              </w:rPr>
              <w:t xml:space="preserve"> Análisis sobre la individualización de la sanción</w:t>
            </w:r>
            <w:r w:rsidR="00AE71A1" w:rsidRPr="00AE71A1">
              <w:rPr>
                <w:webHidden/>
                <w:sz w:val="18"/>
                <w:szCs w:val="18"/>
                <w:u w:val="none"/>
              </w:rPr>
              <w:tab/>
            </w:r>
            <w:r w:rsidR="00AE71A1" w:rsidRPr="00AE71A1">
              <w:rPr>
                <w:webHidden/>
                <w:sz w:val="18"/>
                <w:szCs w:val="18"/>
                <w:u w:val="none"/>
              </w:rPr>
              <w:fldChar w:fldCharType="begin"/>
            </w:r>
            <w:r w:rsidR="00AE71A1" w:rsidRPr="00AE71A1">
              <w:rPr>
                <w:webHidden/>
                <w:sz w:val="18"/>
                <w:szCs w:val="18"/>
                <w:u w:val="none"/>
              </w:rPr>
              <w:instrText xml:space="preserve"> PAGEREF _Toc82888633 \h </w:instrText>
            </w:r>
            <w:r w:rsidR="00AE71A1" w:rsidRPr="00AE71A1">
              <w:rPr>
                <w:webHidden/>
                <w:sz w:val="18"/>
                <w:szCs w:val="18"/>
                <w:u w:val="none"/>
              </w:rPr>
            </w:r>
            <w:r w:rsidR="00AE71A1" w:rsidRPr="00AE71A1">
              <w:rPr>
                <w:webHidden/>
                <w:sz w:val="18"/>
                <w:szCs w:val="18"/>
                <w:u w:val="none"/>
              </w:rPr>
              <w:fldChar w:fldCharType="separate"/>
            </w:r>
            <w:r w:rsidR="007B3CB6">
              <w:rPr>
                <w:webHidden/>
                <w:sz w:val="18"/>
                <w:szCs w:val="18"/>
                <w:u w:val="none"/>
              </w:rPr>
              <w:t>23</w:t>
            </w:r>
            <w:r w:rsidR="00AE71A1" w:rsidRPr="00AE71A1">
              <w:rPr>
                <w:webHidden/>
                <w:sz w:val="18"/>
                <w:szCs w:val="18"/>
                <w:u w:val="none"/>
              </w:rPr>
              <w:fldChar w:fldCharType="end"/>
            </w:r>
          </w:hyperlink>
        </w:p>
        <w:p w14:paraId="54C98A01" w14:textId="1E18B59C" w:rsidR="00AE71A1" w:rsidRPr="00AE71A1" w:rsidRDefault="00B421F8" w:rsidP="00653F88">
          <w:pPr>
            <w:pStyle w:val="TDC2"/>
            <w:tabs>
              <w:tab w:val="clear" w:pos="8222"/>
              <w:tab w:val="right" w:leader="dot" w:pos="8505"/>
            </w:tabs>
            <w:ind w:left="284"/>
            <w:jc w:val="left"/>
            <w:rPr>
              <w:rFonts w:asciiTheme="minorHAnsi" w:eastAsiaTheme="minorEastAsia" w:hAnsiTheme="minorHAnsi" w:cstheme="minorBidi"/>
              <w:sz w:val="18"/>
              <w:szCs w:val="18"/>
              <w:u w:val="none"/>
              <w:lang w:val="es-MX" w:eastAsia="es-MX"/>
            </w:rPr>
          </w:pPr>
          <w:hyperlink w:anchor="_Toc82888634" w:history="1">
            <w:r w:rsidR="00AE71A1" w:rsidRPr="00AE71A1">
              <w:rPr>
                <w:rStyle w:val="Hipervnculo"/>
                <w:b/>
                <w:bCs/>
                <w:sz w:val="18"/>
                <w:szCs w:val="18"/>
              </w:rPr>
              <w:t>Capítulo B</w:t>
            </w:r>
            <w:r w:rsidR="00AE71A1" w:rsidRPr="00AE71A1">
              <w:rPr>
                <w:rStyle w:val="Hipervnculo"/>
                <w:b/>
                <w:bCs/>
                <w:sz w:val="18"/>
                <w:szCs w:val="18"/>
                <w:u w:val="none"/>
              </w:rPr>
              <w:t>.</w:t>
            </w:r>
            <w:r w:rsidR="00AE71A1" w:rsidRPr="00AE71A1">
              <w:rPr>
                <w:rStyle w:val="Hipervnculo"/>
                <w:sz w:val="18"/>
                <w:szCs w:val="18"/>
                <w:u w:val="none"/>
              </w:rPr>
              <w:t xml:space="preserve"> Análisis de la impugnación relacionada con la validez de la elección del Ayuntamiento de San Miguel de Allende</w:t>
            </w:r>
            <w:r w:rsidR="00AE71A1" w:rsidRPr="00AE71A1">
              <w:rPr>
                <w:webHidden/>
                <w:sz w:val="18"/>
                <w:szCs w:val="18"/>
                <w:u w:val="none"/>
              </w:rPr>
              <w:tab/>
            </w:r>
            <w:r w:rsidR="00AE71A1" w:rsidRPr="00AE71A1">
              <w:rPr>
                <w:webHidden/>
                <w:sz w:val="18"/>
                <w:szCs w:val="18"/>
                <w:u w:val="none"/>
              </w:rPr>
              <w:fldChar w:fldCharType="begin"/>
            </w:r>
            <w:r w:rsidR="00AE71A1" w:rsidRPr="00AE71A1">
              <w:rPr>
                <w:webHidden/>
                <w:sz w:val="18"/>
                <w:szCs w:val="18"/>
                <w:u w:val="none"/>
              </w:rPr>
              <w:instrText xml:space="preserve"> PAGEREF _Toc82888634 \h </w:instrText>
            </w:r>
            <w:r w:rsidR="00AE71A1" w:rsidRPr="00AE71A1">
              <w:rPr>
                <w:webHidden/>
                <w:sz w:val="18"/>
                <w:szCs w:val="18"/>
                <w:u w:val="none"/>
              </w:rPr>
            </w:r>
            <w:r w:rsidR="00AE71A1" w:rsidRPr="00AE71A1">
              <w:rPr>
                <w:webHidden/>
                <w:sz w:val="18"/>
                <w:szCs w:val="18"/>
                <w:u w:val="none"/>
              </w:rPr>
              <w:fldChar w:fldCharType="separate"/>
            </w:r>
            <w:r w:rsidR="007B3CB6">
              <w:rPr>
                <w:webHidden/>
                <w:sz w:val="18"/>
                <w:szCs w:val="18"/>
                <w:u w:val="none"/>
              </w:rPr>
              <w:t>26</w:t>
            </w:r>
            <w:r w:rsidR="00AE71A1" w:rsidRPr="00AE71A1">
              <w:rPr>
                <w:webHidden/>
                <w:sz w:val="18"/>
                <w:szCs w:val="18"/>
                <w:u w:val="none"/>
              </w:rPr>
              <w:fldChar w:fldCharType="end"/>
            </w:r>
          </w:hyperlink>
        </w:p>
        <w:p w14:paraId="52C01889" w14:textId="3EF004AA" w:rsidR="00AE71A1" w:rsidRPr="00AE71A1" w:rsidRDefault="00B421F8" w:rsidP="00961487">
          <w:pPr>
            <w:pStyle w:val="TDC3"/>
            <w:tabs>
              <w:tab w:val="right" w:leader="dot" w:pos="8505"/>
              <w:tab w:val="right" w:leader="dot" w:pos="8546"/>
            </w:tabs>
            <w:spacing w:after="0" w:line="240" w:lineRule="auto"/>
            <w:jc w:val="both"/>
            <w:rPr>
              <w:rFonts w:asciiTheme="minorHAnsi" w:eastAsiaTheme="minorEastAsia" w:hAnsiTheme="minorHAnsi" w:cstheme="minorBidi"/>
              <w:noProof/>
              <w:sz w:val="18"/>
              <w:szCs w:val="18"/>
              <w:lang w:val="es-MX" w:eastAsia="es-MX"/>
            </w:rPr>
          </w:pPr>
          <w:hyperlink w:anchor="_Toc82888635" w:history="1">
            <w:r w:rsidR="00AE71A1" w:rsidRPr="00AE71A1">
              <w:rPr>
                <w:rStyle w:val="Hipervnculo"/>
                <w:noProof/>
                <w:sz w:val="18"/>
                <w:szCs w:val="18"/>
              </w:rPr>
              <w:t>1.1. Sistema de fiscalización de los recursos de los partidos políticos y candidaturas</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_Toc82888635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26</w:t>
            </w:r>
            <w:r w:rsidR="00AE71A1" w:rsidRPr="00AE71A1">
              <w:rPr>
                <w:noProof/>
                <w:webHidden/>
                <w:sz w:val="18"/>
                <w:szCs w:val="18"/>
              </w:rPr>
              <w:fldChar w:fldCharType="end"/>
            </w:r>
          </w:hyperlink>
        </w:p>
        <w:p w14:paraId="2E7A273F" w14:textId="3F452739" w:rsidR="00AE71A1" w:rsidRPr="00AE71A1" w:rsidRDefault="00B421F8" w:rsidP="00961487">
          <w:pPr>
            <w:pStyle w:val="TDC3"/>
            <w:tabs>
              <w:tab w:val="right" w:leader="dot" w:pos="8505"/>
              <w:tab w:val="right" w:leader="dot" w:pos="8546"/>
            </w:tabs>
            <w:spacing w:after="0" w:line="240" w:lineRule="auto"/>
            <w:jc w:val="both"/>
            <w:rPr>
              <w:rFonts w:asciiTheme="minorHAnsi" w:eastAsiaTheme="minorEastAsia" w:hAnsiTheme="minorHAnsi" w:cstheme="minorBidi"/>
              <w:noProof/>
              <w:sz w:val="18"/>
              <w:szCs w:val="18"/>
              <w:lang w:val="es-MX" w:eastAsia="es-MX"/>
            </w:rPr>
          </w:pPr>
          <w:hyperlink w:anchor="_Toc82888636" w:history="1">
            <w:r w:rsidR="00AE71A1" w:rsidRPr="00AE71A1">
              <w:rPr>
                <w:rStyle w:val="Hipervnculo"/>
                <w:noProof/>
                <w:sz w:val="18"/>
                <w:szCs w:val="18"/>
              </w:rPr>
              <w:t>1.2. Marco normativo sobre nulidad de elección por rebase del tope de gastos de campaña</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_Toc82888636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27</w:t>
            </w:r>
            <w:r w:rsidR="00AE71A1" w:rsidRPr="00AE71A1">
              <w:rPr>
                <w:noProof/>
                <w:webHidden/>
                <w:sz w:val="18"/>
                <w:szCs w:val="18"/>
              </w:rPr>
              <w:fldChar w:fldCharType="end"/>
            </w:r>
          </w:hyperlink>
        </w:p>
        <w:p w14:paraId="1F406FCF" w14:textId="73207C2A" w:rsidR="00AE71A1" w:rsidRPr="00AE71A1" w:rsidRDefault="00B421F8" w:rsidP="00653F88">
          <w:pPr>
            <w:pStyle w:val="TDC3"/>
            <w:tabs>
              <w:tab w:val="right" w:leader="dot" w:pos="8505"/>
              <w:tab w:val="right" w:leader="dot" w:pos="8546"/>
            </w:tabs>
            <w:spacing w:after="0" w:line="240" w:lineRule="auto"/>
            <w:rPr>
              <w:rFonts w:asciiTheme="minorHAnsi" w:eastAsiaTheme="minorEastAsia" w:hAnsiTheme="minorHAnsi" w:cstheme="minorBidi"/>
              <w:noProof/>
              <w:sz w:val="18"/>
              <w:szCs w:val="18"/>
              <w:lang w:val="es-MX" w:eastAsia="es-MX"/>
            </w:rPr>
          </w:pPr>
          <w:hyperlink w:anchor="_Toc82888637" w:history="1">
            <w:r w:rsidR="00AE71A1" w:rsidRPr="00AE71A1">
              <w:rPr>
                <w:rStyle w:val="Hipervnculo"/>
                <w:noProof/>
                <w:sz w:val="18"/>
                <w:szCs w:val="18"/>
              </w:rPr>
              <w:t xml:space="preserve">1.3. Marco normativo del análisis de la causal constitucional por rebase al tope de gastos de campaña a la luz del criterio firme de la Sala Superior </w:t>
            </w:r>
            <w:r w:rsidR="00AE71A1" w:rsidRPr="00AE71A1">
              <w:rPr>
                <w:rStyle w:val="Hipervnculo"/>
                <w:noProof/>
                <w:sz w:val="16"/>
                <w:szCs w:val="16"/>
              </w:rPr>
              <w:t>(SUP-REC-887/2018)</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_Toc82888637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29</w:t>
            </w:r>
            <w:r w:rsidR="00AE71A1" w:rsidRPr="00AE71A1">
              <w:rPr>
                <w:noProof/>
                <w:webHidden/>
                <w:sz w:val="18"/>
                <w:szCs w:val="18"/>
              </w:rPr>
              <w:fldChar w:fldCharType="end"/>
            </w:r>
          </w:hyperlink>
        </w:p>
        <w:p w14:paraId="060E1C76" w14:textId="336F8EAF" w:rsidR="00AE71A1" w:rsidRPr="00AE71A1" w:rsidRDefault="00B421F8" w:rsidP="00961487">
          <w:pPr>
            <w:pStyle w:val="TDC3"/>
            <w:tabs>
              <w:tab w:val="right" w:leader="dot" w:pos="8505"/>
              <w:tab w:val="right" w:leader="dot" w:pos="8546"/>
            </w:tabs>
            <w:spacing w:after="0" w:line="240" w:lineRule="auto"/>
            <w:jc w:val="both"/>
            <w:rPr>
              <w:rFonts w:asciiTheme="minorHAnsi" w:eastAsiaTheme="minorEastAsia" w:hAnsiTheme="minorHAnsi" w:cstheme="minorBidi"/>
              <w:noProof/>
              <w:sz w:val="18"/>
              <w:szCs w:val="18"/>
              <w:lang w:val="es-MX" w:eastAsia="es-MX"/>
            </w:rPr>
          </w:pPr>
          <w:hyperlink w:anchor="_Toc82888638" w:history="1">
            <w:r w:rsidR="00AE71A1" w:rsidRPr="00AE71A1">
              <w:rPr>
                <w:rStyle w:val="Hipervnculo"/>
                <w:noProof/>
                <w:sz w:val="18"/>
                <w:szCs w:val="18"/>
              </w:rPr>
              <w:t>2. Planteamiento, resolución y agravios concretamente revisados</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_Toc82888638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31</w:t>
            </w:r>
            <w:r w:rsidR="00AE71A1" w:rsidRPr="00AE71A1">
              <w:rPr>
                <w:noProof/>
                <w:webHidden/>
                <w:sz w:val="18"/>
                <w:szCs w:val="18"/>
              </w:rPr>
              <w:fldChar w:fldCharType="end"/>
            </w:r>
          </w:hyperlink>
        </w:p>
        <w:p w14:paraId="6666A08C" w14:textId="7242DF12" w:rsidR="00AE71A1" w:rsidRPr="00AE71A1" w:rsidRDefault="00B421F8" w:rsidP="00961487">
          <w:pPr>
            <w:pStyle w:val="TDC3"/>
            <w:tabs>
              <w:tab w:val="right" w:leader="dot" w:pos="8505"/>
              <w:tab w:val="right" w:leader="dot" w:pos="8546"/>
            </w:tabs>
            <w:spacing w:after="0" w:line="240" w:lineRule="auto"/>
            <w:jc w:val="both"/>
            <w:rPr>
              <w:rFonts w:asciiTheme="minorHAnsi" w:eastAsiaTheme="minorEastAsia" w:hAnsiTheme="minorHAnsi" w:cstheme="minorBidi"/>
              <w:noProof/>
              <w:sz w:val="18"/>
              <w:szCs w:val="18"/>
              <w:lang w:val="es-MX" w:eastAsia="es-MX"/>
            </w:rPr>
          </w:pPr>
          <w:hyperlink w:anchor="_Toc82888639" w:history="1">
            <w:r w:rsidR="00AE71A1" w:rsidRPr="00AE71A1">
              <w:rPr>
                <w:rStyle w:val="Hipervnculo"/>
                <w:noProof/>
                <w:sz w:val="18"/>
                <w:szCs w:val="18"/>
              </w:rPr>
              <w:t>3. Valoración</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_Toc82888639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39</w:t>
            </w:r>
            <w:r w:rsidR="00AE71A1" w:rsidRPr="00AE71A1">
              <w:rPr>
                <w:noProof/>
                <w:webHidden/>
                <w:sz w:val="18"/>
                <w:szCs w:val="18"/>
              </w:rPr>
              <w:fldChar w:fldCharType="end"/>
            </w:r>
          </w:hyperlink>
        </w:p>
        <w:p w14:paraId="0A2A1838" w14:textId="37568F43" w:rsidR="00AE71A1" w:rsidRPr="00AE71A1" w:rsidRDefault="00B421F8" w:rsidP="00961487">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82888640" w:history="1">
            <w:r w:rsidR="00AE71A1" w:rsidRPr="008051AC">
              <w:rPr>
                <w:rStyle w:val="Hipervnculo"/>
                <w:b/>
                <w:bCs/>
                <w:noProof/>
                <w:sz w:val="18"/>
                <w:szCs w:val="18"/>
              </w:rPr>
              <w:t>Resuelve</w:t>
            </w:r>
            <w:r w:rsidR="00AE71A1" w:rsidRPr="00AE71A1">
              <w:rPr>
                <w:noProof/>
                <w:webHidden/>
                <w:sz w:val="18"/>
                <w:szCs w:val="18"/>
              </w:rPr>
              <w:tab/>
            </w:r>
            <w:r w:rsidR="00AE71A1" w:rsidRPr="00AE71A1">
              <w:rPr>
                <w:noProof/>
                <w:webHidden/>
                <w:sz w:val="18"/>
                <w:szCs w:val="18"/>
              </w:rPr>
              <w:fldChar w:fldCharType="begin"/>
            </w:r>
            <w:r w:rsidR="00AE71A1" w:rsidRPr="00AE71A1">
              <w:rPr>
                <w:noProof/>
                <w:webHidden/>
                <w:sz w:val="18"/>
                <w:szCs w:val="18"/>
              </w:rPr>
              <w:instrText xml:space="preserve"> PAGEREF _Toc82888640 \h </w:instrText>
            </w:r>
            <w:r w:rsidR="00AE71A1" w:rsidRPr="00AE71A1">
              <w:rPr>
                <w:noProof/>
                <w:webHidden/>
                <w:sz w:val="18"/>
                <w:szCs w:val="18"/>
              </w:rPr>
            </w:r>
            <w:r w:rsidR="00AE71A1" w:rsidRPr="00AE71A1">
              <w:rPr>
                <w:noProof/>
                <w:webHidden/>
                <w:sz w:val="18"/>
                <w:szCs w:val="18"/>
              </w:rPr>
              <w:fldChar w:fldCharType="separate"/>
            </w:r>
            <w:r w:rsidR="007B3CB6">
              <w:rPr>
                <w:noProof/>
                <w:webHidden/>
                <w:sz w:val="18"/>
                <w:szCs w:val="18"/>
              </w:rPr>
              <w:t>53</w:t>
            </w:r>
            <w:r w:rsidR="00AE71A1" w:rsidRPr="00AE71A1">
              <w:rPr>
                <w:noProof/>
                <w:webHidden/>
                <w:sz w:val="18"/>
                <w:szCs w:val="18"/>
              </w:rPr>
              <w:fldChar w:fldCharType="end"/>
            </w:r>
          </w:hyperlink>
        </w:p>
        <w:p w14:paraId="700B1BF6" w14:textId="0BEFCB67" w:rsidR="00243172" w:rsidRPr="00AE71A1" w:rsidRDefault="00A14CDC" w:rsidP="00AE71A1">
          <w:pPr>
            <w:pStyle w:val="Ttulo1"/>
            <w:tabs>
              <w:tab w:val="right" w:leader="dot" w:pos="8505"/>
            </w:tabs>
            <w:spacing w:before="0" w:beforeAutospacing="0" w:after="0" w:afterAutospacing="0" w:line="240" w:lineRule="auto"/>
            <w:rPr>
              <w:bCs w:val="0"/>
              <w:sz w:val="18"/>
              <w:szCs w:val="18"/>
              <w:lang w:val="es-ES"/>
            </w:rPr>
          </w:pPr>
          <w:r w:rsidRPr="00AE71A1">
            <w:rPr>
              <w:rFonts w:eastAsia="Times New Roman" w:cs="Arial"/>
              <w:noProof/>
              <w:kern w:val="0"/>
              <w:sz w:val="18"/>
              <w:szCs w:val="18"/>
              <w:lang w:val="es-MX" w:eastAsia="es-ES"/>
            </w:rPr>
            <w:fldChar w:fldCharType="end"/>
          </w:r>
        </w:p>
      </w:sdtContent>
    </w:sdt>
    <w:bookmarkStart w:id="0" w:name="_Toc19640897" w:displacedByCustomXml="prev"/>
    <w:p w14:paraId="753CA41A" w14:textId="77777777" w:rsidR="00243172" w:rsidRPr="00EC6085" w:rsidRDefault="00243172" w:rsidP="000D4FC0">
      <w:pPr>
        <w:pStyle w:val="Ttulo1"/>
        <w:spacing w:before="0" w:beforeAutospacing="0" w:after="0" w:afterAutospacing="0"/>
        <w:jc w:val="center"/>
        <w:rPr>
          <w:rFonts w:eastAsiaTheme="minorHAnsi" w:cs="Arial"/>
          <w:bCs w:val="0"/>
          <w:caps w:val="0"/>
          <w:kern w:val="0"/>
          <w:sz w:val="18"/>
          <w:szCs w:val="18"/>
        </w:rPr>
      </w:pPr>
      <w:bookmarkStart w:id="1" w:name="_Toc82888623"/>
      <w:r w:rsidRPr="00EC6085">
        <w:rPr>
          <w:rFonts w:eastAsiaTheme="minorHAnsi" w:cs="Arial"/>
          <w:bCs w:val="0"/>
          <w:caps w:val="0"/>
          <w:kern w:val="0"/>
          <w:sz w:val="18"/>
          <w:szCs w:val="18"/>
        </w:rPr>
        <w:t>Glosario</w:t>
      </w:r>
      <w:bookmarkEnd w:id="0"/>
      <w:bookmarkEnd w:id="1"/>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7"/>
      </w:tblGrid>
      <w:tr w:rsidR="009C26FF" w:rsidRPr="00EC6085" w14:paraId="574581F7" w14:textId="77777777" w:rsidTr="00421F7E">
        <w:trPr>
          <w:trHeight w:val="20"/>
        </w:trPr>
        <w:tc>
          <w:tcPr>
            <w:tcW w:w="2410" w:type="dxa"/>
          </w:tcPr>
          <w:p w14:paraId="43E29AC9" w14:textId="1D58B10A" w:rsidR="009C26FF" w:rsidRPr="00897DF3" w:rsidRDefault="00A95E1A" w:rsidP="006F2096">
            <w:pPr>
              <w:spacing w:after="0" w:line="240" w:lineRule="auto"/>
              <w:rPr>
                <w:b/>
                <w:sz w:val="18"/>
                <w:szCs w:val="18"/>
              </w:rPr>
            </w:pPr>
            <w:r w:rsidRPr="00897DF3">
              <w:rPr>
                <w:b/>
                <w:sz w:val="18"/>
                <w:szCs w:val="18"/>
              </w:rPr>
              <w:t>Constitución General:</w:t>
            </w:r>
          </w:p>
        </w:tc>
        <w:tc>
          <w:tcPr>
            <w:tcW w:w="6237" w:type="dxa"/>
          </w:tcPr>
          <w:p w14:paraId="6758DDE5" w14:textId="52F7FCDA" w:rsidR="009C26FF" w:rsidRPr="00897DF3" w:rsidRDefault="00A95E1A" w:rsidP="006F2096">
            <w:pPr>
              <w:spacing w:after="0" w:line="240" w:lineRule="auto"/>
              <w:jc w:val="both"/>
              <w:rPr>
                <w:sz w:val="18"/>
                <w:szCs w:val="18"/>
              </w:rPr>
            </w:pPr>
            <w:r w:rsidRPr="00897DF3">
              <w:rPr>
                <w:sz w:val="18"/>
                <w:szCs w:val="18"/>
              </w:rPr>
              <w:t>Constitución Política de los Estados Unidos Mexicanos.</w:t>
            </w:r>
          </w:p>
        </w:tc>
      </w:tr>
      <w:tr w:rsidR="005E3F46" w:rsidRPr="00EC6085" w14:paraId="6E46AAFB" w14:textId="77777777" w:rsidTr="00421F7E">
        <w:trPr>
          <w:trHeight w:val="20"/>
        </w:trPr>
        <w:tc>
          <w:tcPr>
            <w:tcW w:w="2410" w:type="dxa"/>
          </w:tcPr>
          <w:p w14:paraId="1998A7BC" w14:textId="19F18CDD" w:rsidR="005E3F46" w:rsidRPr="00961487" w:rsidRDefault="005E3F46" w:rsidP="006F2096">
            <w:pPr>
              <w:spacing w:after="0" w:line="240" w:lineRule="auto"/>
              <w:rPr>
                <w:b/>
                <w:sz w:val="18"/>
                <w:szCs w:val="18"/>
              </w:rPr>
            </w:pPr>
            <w:r w:rsidRPr="00961487">
              <w:rPr>
                <w:b/>
                <w:sz w:val="18"/>
                <w:szCs w:val="18"/>
              </w:rPr>
              <w:t>Dirección de Auditoría:</w:t>
            </w:r>
          </w:p>
        </w:tc>
        <w:tc>
          <w:tcPr>
            <w:tcW w:w="6237" w:type="dxa"/>
          </w:tcPr>
          <w:p w14:paraId="1067842F" w14:textId="5AAA5392" w:rsidR="005E3F46" w:rsidRPr="00961487" w:rsidRDefault="005E3F46" w:rsidP="006F2096">
            <w:pPr>
              <w:spacing w:after="0" w:line="240" w:lineRule="auto"/>
              <w:jc w:val="both"/>
              <w:rPr>
                <w:sz w:val="18"/>
                <w:szCs w:val="18"/>
              </w:rPr>
            </w:pPr>
            <w:r w:rsidRPr="00961487">
              <w:rPr>
                <w:sz w:val="18"/>
                <w:szCs w:val="18"/>
              </w:rPr>
              <w:t>Dirección de Auditoría de los Recursos de los Partidos Políticos.</w:t>
            </w:r>
          </w:p>
        </w:tc>
      </w:tr>
      <w:tr w:rsidR="4ABB8448" w14:paraId="039BB6F7" w14:textId="77777777" w:rsidTr="00421F7E">
        <w:trPr>
          <w:trHeight w:val="20"/>
        </w:trPr>
        <w:tc>
          <w:tcPr>
            <w:tcW w:w="2410" w:type="dxa"/>
          </w:tcPr>
          <w:p w14:paraId="2BB79DC5" w14:textId="7111A596" w:rsidR="7CD4E7DF" w:rsidRDefault="7CD4E7DF" w:rsidP="006F2096">
            <w:pPr>
              <w:spacing w:after="0" w:line="240" w:lineRule="auto"/>
              <w:rPr>
                <w:rFonts w:eastAsia="Calibri"/>
                <w:b/>
                <w:bCs/>
                <w:sz w:val="18"/>
                <w:szCs w:val="18"/>
              </w:rPr>
            </w:pPr>
            <w:r w:rsidRPr="4ABB8448">
              <w:rPr>
                <w:rFonts w:eastAsia="Calibri"/>
                <w:b/>
                <w:bCs/>
                <w:sz w:val="18"/>
                <w:szCs w:val="18"/>
              </w:rPr>
              <w:t>INE:</w:t>
            </w:r>
          </w:p>
        </w:tc>
        <w:tc>
          <w:tcPr>
            <w:tcW w:w="6237" w:type="dxa"/>
          </w:tcPr>
          <w:p w14:paraId="1B6EE7D7" w14:textId="605E721F" w:rsidR="7CD4E7DF" w:rsidRDefault="7CD4E7DF" w:rsidP="006F2096">
            <w:pPr>
              <w:spacing w:after="0" w:line="240" w:lineRule="auto"/>
              <w:jc w:val="both"/>
              <w:rPr>
                <w:rFonts w:eastAsia="Calibri"/>
                <w:sz w:val="18"/>
                <w:szCs w:val="18"/>
              </w:rPr>
            </w:pPr>
            <w:r w:rsidRPr="4ABB8448">
              <w:rPr>
                <w:rFonts w:eastAsia="Calibri"/>
                <w:sz w:val="18"/>
                <w:szCs w:val="18"/>
              </w:rPr>
              <w:t>Instituto Nacional Electoral.</w:t>
            </w:r>
          </w:p>
        </w:tc>
      </w:tr>
      <w:tr w:rsidR="00062A94" w:rsidRPr="00EC6085" w14:paraId="2E150E3C" w14:textId="77777777" w:rsidTr="00421F7E">
        <w:trPr>
          <w:trHeight w:val="20"/>
        </w:trPr>
        <w:tc>
          <w:tcPr>
            <w:tcW w:w="2410" w:type="dxa"/>
          </w:tcPr>
          <w:p w14:paraId="536BE97E" w14:textId="77777777" w:rsidR="00062A94" w:rsidRPr="00EC6085" w:rsidRDefault="00062A94" w:rsidP="006F2096">
            <w:pPr>
              <w:spacing w:after="0" w:line="240" w:lineRule="auto"/>
              <w:rPr>
                <w:b/>
                <w:sz w:val="18"/>
                <w:szCs w:val="18"/>
              </w:rPr>
            </w:pPr>
            <w:r w:rsidRPr="00EC6085">
              <w:rPr>
                <w:b/>
                <w:sz w:val="18"/>
                <w:szCs w:val="18"/>
              </w:rPr>
              <w:t>Instituto Local:</w:t>
            </w:r>
          </w:p>
        </w:tc>
        <w:tc>
          <w:tcPr>
            <w:tcW w:w="6237" w:type="dxa"/>
          </w:tcPr>
          <w:p w14:paraId="6DE966AE" w14:textId="1CF53CE8" w:rsidR="00062A94" w:rsidRPr="00EC6085" w:rsidRDefault="000414B9" w:rsidP="006F2096">
            <w:pPr>
              <w:spacing w:after="0" w:line="240" w:lineRule="auto"/>
              <w:jc w:val="both"/>
              <w:rPr>
                <w:sz w:val="18"/>
                <w:szCs w:val="18"/>
                <w:lang w:val="es-ES"/>
              </w:rPr>
            </w:pPr>
            <w:r w:rsidRPr="00EC6085">
              <w:rPr>
                <w:sz w:val="18"/>
                <w:szCs w:val="18"/>
              </w:rPr>
              <w:t>Instituto Electoral</w:t>
            </w:r>
            <w:r w:rsidR="005366E2">
              <w:rPr>
                <w:sz w:val="18"/>
                <w:szCs w:val="18"/>
              </w:rPr>
              <w:t xml:space="preserve"> de</w:t>
            </w:r>
            <w:r w:rsidR="000D5647">
              <w:rPr>
                <w:sz w:val="18"/>
                <w:szCs w:val="18"/>
              </w:rPr>
              <w:t>l Estado de Guanajuato</w:t>
            </w:r>
            <w:r w:rsidRPr="00EC6085">
              <w:rPr>
                <w:sz w:val="18"/>
                <w:szCs w:val="18"/>
              </w:rPr>
              <w:t>.</w:t>
            </w:r>
          </w:p>
        </w:tc>
      </w:tr>
      <w:tr w:rsidR="00617148" w:rsidRPr="00EC6085" w14:paraId="6305E8CD" w14:textId="77777777" w:rsidTr="00421F7E">
        <w:trPr>
          <w:trHeight w:val="20"/>
        </w:trPr>
        <w:tc>
          <w:tcPr>
            <w:tcW w:w="2410" w:type="dxa"/>
          </w:tcPr>
          <w:p w14:paraId="78CFD25C" w14:textId="6773B0BB" w:rsidR="00617148" w:rsidRPr="00EC6085" w:rsidRDefault="00617148" w:rsidP="006F2096">
            <w:pPr>
              <w:spacing w:after="0" w:line="240" w:lineRule="auto"/>
              <w:rPr>
                <w:b/>
                <w:sz w:val="18"/>
                <w:szCs w:val="18"/>
              </w:rPr>
            </w:pPr>
            <w:r w:rsidRPr="00EC6085">
              <w:rPr>
                <w:b/>
                <w:sz w:val="18"/>
                <w:szCs w:val="18"/>
              </w:rPr>
              <w:t>Ley de Medios</w:t>
            </w:r>
            <w:r w:rsidR="00B93E33">
              <w:rPr>
                <w:b/>
                <w:sz w:val="18"/>
                <w:szCs w:val="18"/>
              </w:rPr>
              <w:t xml:space="preserve"> de Impugnación</w:t>
            </w:r>
            <w:r w:rsidRPr="00EC6085">
              <w:rPr>
                <w:b/>
                <w:sz w:val="18"/>
                <w:szCs w:val="18"/>
              </w:rPr>
              <w:t>:</w:t>
            </w:r>
          </w:p>
        </w:tc>
        <w:tc>
          <w:tcPr>
            <w:tcW w:w="6237" w:type="dxa"/>
          </w:tcPr>
          <w:p w14:paraId="57C606F6" w14:textId="6D58BF34" w:rsidR="00617148" w:rsidRPr="00897DF3" w:rsidRDefault="00617148" w:rsidP="006F2096">
            <w:pPr>
              <w:spacing w:after="0" w:line="240" w:lineRule="auto"/>
              <w:jc w:val="both"/>
              <w:rPr>
                <w:sz w:val="18"/>
                <w:szCs w:val="18"/>
              </w:rPr>
            </w:pPr>
            <w:r w:rsidRPr="00897DF3">
              <w:rPr>
                <w:sz w:val="18"/>
                <w:szCs w:val="18"/>
              </w:rPr>
              <w:t>Ley General de</w:t>
            </w:r>
            <w:r w:rsidR="002A5D2D" w:rsidRPr="00897DF3">
              <w:rPr>
                <w:sz w:val="18"/>
                <w:szCs w:val="18"/>
              </w:rPr>
              <w:t>l Sistema de</w:t>
            </w:r>
            <w:r w:rsidRPr="00897DF3">
              <w:rPr>
                <w:sz w:val="18"/>
                <w:szCs w:val="18"/>
              </w:rPr>
              <w:t xml:space="preserve"> Medios de Impugnación en Materia Electoral</w:t>
            </w:r>
            <w:r w:rsidR="00A84423" w:rsidRPr="00897DF3">
              <w:rPr>
                <w:sz w:val="18"/>
                <w:szCs w:val="18"/>
              </w:rPr>
              <w:t>.</w:t>
            </w:r>
          </w:p>
        </w:tc>
      </w:tr>
      <w:tr w:rsidR="7C747E9A" w14:paraId="1BB8E832" w14:textId="77777777" w:rsidTr="00421F7E">
        <w:trPr>
          <w:trHeight w:val="20"/>
        </w:trPr>
        <w:tc>
          <w:tcPr>
            <w:tcW w:w="2410" w:type="dxa"/>
          </w:tcPr>
          <w:p w14:paraId="0B9A0FB9" w14:textId="77777777" w:rsidR="00A95F83" w:rsidRDefault="77C6BAC3" w:rsidP="006F2096">
            <w:pPr>
              <w:spacing w:after="0" w:line="240" w:lineRule="auto"/>
              <w:rPr>
                <w:rFonts w:eastAsia="Calibri"/>
                <w:b/>
                <w:bCs/>
                <w:sz w:val="18"/>
                <w:szCs w:val="18"/>
              </w:rPr>
            </w:pPr>
            <w:r w:rsidRPr="7C747E9A">
              <w:rPr>
                <w:rFonts w:eastAsia="Calibri"/>
                <w:b/>
                <w:bCs/>
                <w:sz w:val="18"/>
                <w:szCs w:val="18"/>
              </w:rPr>
              <w:t>Mauricio Trejo/</w:t>
            </w:r>
          </w:p>
          <w:p w14:paraId="1E60869A" w14:textId="201CCABA" w:rsidR="77C6BAC3" w:rsidRDefault="77C6BAC3" w:rsidP="006F2096">
            <w:pPr>
              <w:spacing w:after="0" w:line="240" w:lineRule="auto"/>
              <w:rPr>
                <w:rFonts w:eastAsia="Calibri"/>
                <w:b/>
                <w:bCs/>
                <w:sz w:val="18"/>
                <w:szCs w:val="18"/>
              </w:rPr>
            </w:pPr>
            <w:r w:rsidRPr="7C747E9A">
              <w:rPr>
                <w:rFonts w:eastAsia="Calibri"/>
                <w:b/>
                <w:bCs/>
                <w:sz w:val="18"/>
                <w:szCs w:val="18"/>
              </w:rPr>
              <w:t>Denunciado:</w:t>
            </w:r>
          </w:p>
        </w:tc>
        <w:tc>
          <w:tcPr>
            <w:tcW w:w="6237" w:type="dxa"/>
          </w:tcPr>
          <w:p w14:paraId="4DA52C54" w14:textId="374B3AA9" w:rsidR="77C6BAC3" w:rsidRDefault="77C6BAC3" w:rsidP="006F2096">
            <w:pPr>
              <w:spacing w:after="0" w:line="240" w:lineRule="auto"/>
              <w:jc w:val="both"/>
              <w:rPr>
                <w:rFonts w:eastAsia="Calibri"/>
                <w:sz w:val="18"/>
                <w:szCs w:val="18"/>
              </w:rPr>
            </w:pPr>
            <w:r w:rsidRPr="7C747E9A">
              <w:rPr>
                <w:rFonts w:eastAsia="Calibri"/>
                <w:sz w:val="18"/>
                <w:szCs w:val="18"/>
              </w:rPr>
              <w:t xml:space="preserve">Mauricio Trejo </w:t>
            </w:r>
            <w:proofErr w:type="spellStart"/>
            <w:r w:rsidRPr="7C747E9A">
              <w:rPr>
                <w:rFonts w:eastAsia="Calibri"/>
                <w:sz w:val="18"/>
                <w:szCs w:val="18"/>
              </w:rPr>
              <w:t>Pureco</w:t>
            </w:r>
            <w:proofErr w:type="spellEnd"/>
            <w:r w:rsidRPr="7C747E9A">
              <w:rPr>
                <w:rFonts w:eastAsia="Calibri"/>
                <w:sz w:val="18"/>
                <w:szCs w:val="18"/>
              </w:rPr>
              <w:t>.</w:t>
            </w:r>
          </w:p>
        </w:tc>
      </w:tr>
      <w:tr w:rsidR="0078234B" w:rsidRPr="00EC6085" w14:paraId="655A2771" w14:textId="77777777" w:rsidTr="00421F7E">
        <w:trPr>
          <w:trHeight w:val="20"/>
        </w:trPr>
        <w:tc>
          <w:tcPr>
            <w:tcW w:w="2410" w:type="dxa"/>
          </w:tcPr>
          <w:p w14:paraId="74C0EDB7" w14:textId="77777777" w:rsidR="0078234B" w:rsidRPr="00EC6085" w:rsidRDefault="0078234B" w:rsidP="006F2096">
            <w:pPr>
              <w:spacing w:after="0" w:line="240" w:lineRule="auto"/>
              <w:jc w:val="both"/>
              <w:rPr>
                <w:b/>
                <w:sz w:val="18"/>
                <w:szCs w:val="18"/>
              </w:rPr>
            </w:pPr>
            <w:r>
              <w:rPr>
                <w:b/>
                <w:sz w:val="18"/>
                <w:szCs w:val="18"/>
              </w:rPr>
              <w:t>PAN:</w:t>
            </w:r>
          </w:p>
        </w:tc>
        <w:tc>
          <w:tcPr>
            <w:tcW w:w="6237" w:type="dxa"/>
          </w:tcPr>
          <w:p w14:paraId="286C7F3E" w14:textId="77777777" w:rsidR="0078234B" w:rsidRPr="00EC6085" w:rsidRDefault="0078234B" w:rsidP="006F2096">
            <w:pPr>
              <w:spacing w:after="0" w:line="240" w:lineRule="auto"/>
              <w:jc w:val="both"/>
              <w:rPr>
                <w:sz w:val="18"/>
                <w:szCs w:val="18"/>
              </w:rPr>
            </w:pPr>
            <w:r>
              <w:rPr>
                <w:sz w:val="18"/>
                <w:szCs w:val="18"/>
              </w:rPr>
              <w:t>Partido Acción Nacional.</w:t>
            </w:r>
          </w:p>
        </w:tc>
      </w:tr>
      <w:tr w:rsidR="2D62AB75" w14:paraId="3B046BE8" w14:textId="77777777" w:rsidTr="00421F7E">
        <w:trPr>
          <w:trHeight w:val="20"/>
        </w:trPr>
        <w:tc>
          <w:tcPr>
            <w:tcW w:w="2410" w:type="dxa"/>
          </w:tcPr>
          <w:p w14:paraId="510FAF67" w14:textId="2EF2C3E3" w:rsidR="0694EFD5" w:rsidRDefault="0694EFD5" w:rsidP="006F2096">
            <w:pPr>
              <w:spacing w:after="0" w:line="240" w:lineRule="auto"/>
              <w:jc w:val="both"/>
              <w:rPr>
                <w:rFonts w:eastAsia="Calibri"/>
                <w:b/>
                <w:bCs/>
                <w:sz w:val="18"/>
                <w:szCs w:val="18"/>
              </w:rPr>
            </w:pPr>
            <w:r w:rsidRPr="2D62AB75">
              <w:rPr>
                <w:rFonts w:eastAsia="Calibri"/>
                <w:b/>
                <w:bCs/>
                <w:sz w:val="18"/>
                <w:szCs w:val="18"/>
              </w:rPr>
              <w:t>PRI:</w:t>
            </w:r>
          </w:p>
        </w:tc>
        <w:tc>
          <w:tcPr>
            <w:tcW w:w="6237" w:type="dxa"/>
          </w:tcPr>
          <w:p w14:paraId="412E2041" w14:textId="6B174A75" w:rsidR="0694EFD5" w:rsidRDefault="0694EFD5" w:rsidP="006F2096">
            <w:pPr>
              <w:spacing w:after="0" w:line="240" w:lineRule="auto"/>
              <w:jc w:val="both"/>
              <w:rPr>
                <w:rFonts w:eastAsia="Calibri"/>
                <w:sz w:val="18"/>
                <w:szCs w:val="18"/>
              </w:rPr>
            </w:pPr>
            <w:r w:rsidRPr="2D62AB75">
              <w:rPr>
                <w:rFonts w:eastAsia="Calibri"/>
                <w:sz w:val="18"/>
                <w:szCs w:val="18"/>
              </w:rPr>
              <w:t>Partido Revolucionario Institucional.</w:t>
            </w:r>
          </w:p>
        </w:tc>
      </w:tr>
      <w:tr w:rsidR="00FC25C8" w:rsidRPr="00EC6085" w14:paraId="1D019BA5" w14:textId="77777777" w:rsidTr="00421F7E">
        <w:trPr>
          <w:trHeight w:val="20"/>
        </w:trPr>
        <w:tc>
          <w:tcPr>
            <w:tcW w:w="2410" w:type="dxa"/>
          </w:tcPr>
          <w:p w14:paraId="1308629E" w14:textId="4A4E6B87" w:rsidR="00FC25C8" w:rsidRPr="00EC6085" w:rsidRDefault="581156CD" w:rsidP="006F2096">
            <w:pPr>
              <w:spacing w:after="0" w:line="240" w:lineRule="auto"/>
              <w:rPr>
                <w:b/>
                <w:sz w:val="18"/>
                <w:szCs w:val="18"/>
              </w:rPr>
            </w:pPr>
            <w:proofErr w:type="spellStart"/>
            <w:r w:rsidRPr="00897DF3">
              <w:rPr>
                <w:b/>
                <w:bCs/>
                <w:sz w:val="18"/>
                <w:szCs w:val="18"/>
              </w:rPr>
              <w:t>r</w:t>
            </w:r>
            <w:r w:rsidR="00FC25C8" w:rsidRPr="09AFE5D2">
              <w:rPr>
                <w:b/>
                <w:bCs/>
                <w:sz w:val="18"/>
                <w:szCs w:val="18"/>
              </w:rPr>
              <w:t>p</w:t>
            </w:r>
            <w:proofErr w:type="spellEnd"/>
            <w:r w:rsidR="005366E2">
              <w:rPr>
                <w:b/>
                <w:sz w:val="18"/>
                <w:szCs w:val="18"/>
              </w:rPr>
              <w:t>:</w:t>
            </w:r>
          </w:p>
        </w:tc>
        <w:tc>
          <w:tcPr>
            <w:tcW w:w="6237" w:type="dxa"/>
          </w:tcPr>
          <w:p w14:paraId="43BBF70E" w14:textId="2554C751" w:rsidR="00FC25C8" w:rsidRPr="00EC6085" w:rsidRDefault="00BF6511" w:rsidP="006F2096">
            <w:pPr>
              <w:spacing w:after="0" w:line="240" w:lineRule="auto"/>
              <w:jc w:val="both"/>
              <w:rPr>
                <w:sz w:val="18"/>
                <w:szCs w:val="18"/>
              </w:rPr>
            </w:pPr>
            <w:r>
              <w:rPr>
                <w:sz w:val="18"/>
                <w:szCs w:val="18"/>
              </w:rPr>
              <w:t>R</w:t>
            </w:r>
            <w:r w:rsidR="00FC25C8" w:rsidRPr="00EC6085">
              <w:rPr>
                <w:sz w:val="18"/>
                <w:szCs w:val="18"/>
              </w:rPr>
              <w:t>epresentación proporcional.</w:t>
            </w:r>
          </w:p>
        </w:tc>
      </w:tr>
      <w:tr w:rsidR="7C747E9A" w14:paraId="0FD5F20D" w14:textId="77777777" w:rsidTr="00421F7E">
        <w:trPr>
          <w:trHeight w:val="20"/>
        </w:trPr>
        <w:tc>
          <w:tcPr>
            <w:tcW w:w="2410" w:type="dxa"/>
          </w:tcPr>
          <w:p w14:paraId="57812BBE" w14:textId="2374BC0C" w:rsidR="5BEFFE95" w:rsidRDefault="5BEFFE95" w:rsidP="006F2096">
            <w:pPr>
              <w:spacing w:after="0" w:line="240" w:lineRule="auto"/>
              <w:rPr>
                <w:rFonts w:eastAsia="Calibri"/>
                <w:b/>
                <w:bCs/>
                <w:sz w:val="18"/>
                <w:szCs w:val="18"/>
              </w:rPr>
            </w:pPr>
            <w:r w:rsidRPr="7C747E9A">
              <w:rPr>
                <w:rFonts w:eastAsia="Calibri"/>
                <w:b/>
                <w:bCs/>
                <w:sz w:val="18"/>
                <w:szCs w:val="18"/>
              </w:rPr>
              <w:t>Sala Superior:</w:t>
            </w:r>
          </w:p>
        </w:tc>
        <w:tc>
          <w:tcPr>
            <w:tcW w:w="6237" w:type="dxa"/>
          </w:tcPr>
          <w:p w14:paraId="55DF2F35" w14:textId="2B6AD4CF" w:rsidR="5BEFFE95" w:rsidRDefault="5BEFFE95" w:rsidP="006F2096">
            <w:pPr>
              <w:spacing w:after="0" w:line="240" w:lineRule="auto"/>
              <w:jc w:val="both"/>
              <w:rPr>
                <w:rFonts w:eastAsia="Calibri"/>
                <w:sz w:val="18"/>
                <w:szCs w:val="18"/>
              </w:rPr>
            </w:pPr>
            <w:r w:rsidRPr="7C747E9A">
              <w:rPr>
                <w:rFonts w:eastAsia="Calibri"/>
                <w:sz w:val="18"/>
                <w:szCs w:val="18"/>
              </w:rPr>
              <w:t>Sala Superior del Tribunal Electoral del Poder Judicial de la Federación.</w:t>
            </w:r>
          </w:p>
        </w:tc>
      </w:tr>
      <w:tr w:rsidR="7C747E9A" w14:paraId="39886A9B" w14:textId="77777777" w:rsidTr="00421F7E">
        <w:trPr>
          <w:trHeight w:val="20"/>
        </w:trPr>
        <w:tc>
          <w:tcPr>
            <w:tcW w:w="2410" w:type="dxa"/>
          </w:tcPr>
          <w:p w14:paraId="180FAF06" w14:textId="4DEEE974" w:rsidR="72DBFF14" w:rsidRDefault="72DBFF14" w:rsidP="006F2096">
            <w:pPr>
              <w:spacing w:after="0" w:line="240" w:lineRule="auto"/>
              <w:rPr>
                <w:rFonts w:eastAsia="Calibri"/>
                <w:b/>
                <w:bCs/>
                <w:sz w:val="18"/>
                <w:szCs w:val="18"/>
              </w:rPr>
            </w:pPr>
            <w:r w:rsidRPr="7C747E9A">
              <w:rPr>
                <w:rFonts w:eastAsia="Calibri"/>
                <w:b/>
                <w:bCs/>
                <w:sz w:val="18"/>
                <w:szCs w:val="18"/>
              </w:rPr>
              <w:t>SIF:</w:t>
            </w:r>
          </w:p>
        </w:tc>
        <w:tc>
          <w:tcPr>
            <w:tcW w:w="6237" w:type="dxa"/>
          </w:tcPr>
          <w:p w14:paraId="0A3C6BBC" w14:textId="17B8E7C4" w:rsidR="72DBFF14" w:rsidRDefault="72DBFF14" w:rsidP="006F2096">
            <w:pPr>
              <w:spacing w:after="0" w:line="240" w:lineRule="auto"/>
              <w:jc w:val="both"/>
              <w:rPr>
                <w:rFonts w:eastAsia="Calibri"/>
                <w:sz w:val="18"/>
                <w:szCs w:val="18"/>
              </w:rPr>
            </w:pPr>
            <w:r w:rsidRPr="7C747E9A">
              <w:rPr>
                <w:rFonts w:eastAsia="Calibri"/>
                <w:sz w:val="18"/>
                <w:szCs w:val="18"/>
              </w:rPr>
              <w:t>Sistema Integral de Fiscalización del Instituto Nacional Electoral.</w:t>
            </w:r>
          </w:p>
        </w:tc>
      </w:tr>
      <w:tr w:rsidR="00617148" w:rsidRPr="00EC6085" w14:paraId="08B157C2" w14:textId="77777777" w:rsidTr="00421F7E">
        <w:trPr>
          <w:trHeight w:val="20"/>
        </w:trPr>
        <w:tc>
          <w:tcPr>
            <w:tcW w:w="2410" w:type="dxa"/>
          </w:tcPr>
          <w:p w14:paraId="61BCCE53" w14:textId="4AD1F248" w:rsidR="00617148" w:rsidRPr="00EC6085" w:rsidRDefault="00617148" w:rsidP="006F2096">
            <w:pPr>
              <w:spacing w:after="0" w:line="240" w:lineRule="auto"/>
              <w:rPr>
                <w:b/>
                <w:bCs/>
                <w:sz w:val="18"/>
                <w:szCs w:val="18"/>
                <w:lang w:eastAsia="es-MX"/>
              </w:rPr>
            </w:pPr>
            <w:r w:rsidRPr="00EC6085">
              <w:rPr>
                <w:b/>
                <w:bCs/>
                <w:sz w:val="18"/>
                <w:szCs w:val="18"/>
                <w:lang w:eastAsia="es-MX"/>
              </w:rPr>
              <w:t xml:space="preserve">Tribunal de </w:t>
            </w:r>
            <w:r w:rsidR="000D5647">
              <w:rPr>
                <w:b/>
                <w:bCs/>
                <w:sz w:val="18"/>
                <w:szCs w:val="18"/>
                <w:lang w:eastAsia="es-MX"/>
              </w:rPr>
              <w:t>Guanajuato</w:t>
            </w:r>
            <w:r w:rsidRPr="00EC6085">
              <w:rPr>
                <w:b/>
                <w:bCs/>
                <w:sz w:val="18"/>
                <w:szCs w:val="18"/>
                <w:lang w:eastAsia="es-MX"/>
              </w:rPr>
              <w:t>/</w:t>
            </w:r>
            <w:r w:rsidR="00884C09">
              <w:rPr>
                <w:b/>
                <w:bCs/>
                <w:sz w:val="18"/>
                <w:szCs w:val="18"/>
                <w:lang w:eastAsia="es-MX"/>
              </w:rPr>
              <w:t xml:space="preserve"> </w:t>
            </w:r>
            <w:r w:rsidRPr="00EC6085">
              <w:rPr>
                <w:b/>
                <w:bCs/>
                <w:sz w:val="18"/>
                <w:szCs w:val="18"/>
                <w:lang w:eastAsia="es-MX"/>
              </w:rPr>
              <w:t>Local:</w:t>
            </w:r>
          </w:p>
        </w:tc>
        <w:tc>
          <w:tcPr>
            <w:tcW w:w="6237" w:type="dxa"/>
          </w:tcPr>
          <w:p w14:paraId="234427A3" w14:textId="20949C7F" w:rsidR="00617148" w:rsidRPr="00EC6085" w:rsidRDefault="00617148" w:rsidP="006F2096">
            <w:pPr>
              <w:spacing w:after="0" w:line="240" w:lineRule="auto"/>
              <w:rPr>
                <w:bCs/>
                <w:sz w:val="18"/>
                <w:szCs w:val="18"/>
                <w:lang w:eastAsia="es-MX"/>
              </w:rPr>
            </w:pPr>
            <w:r w:rsidRPr="00EC6085">
              <w:rPr>
                <w:bCs/>
                <w:sz w:val="18"/>
                <w:szCs w:val="18"/>
                <w:lang w:eastAsia="es-MX"/>
              </w:rPr>
              <w:t xml:space="preserve">Tribunal </w:t>
            </w:r>
            <w:r w:rsidR="000D5647">
              <w:rPr>
                <w:bCs/>
                <w:sz w:val="18"/>
                <w:szCs w:val="18"/>
                <w:lang w:eastAsia="es-MX"/>
              </w:rPr>
              <w:t xml:space="preserve">Estatal </w:t>
            </w:r>
            <w:r w:rsidRPr="00EC6085">
              <w:rPr>
                <w:bCs/>
                <w:sz w:val="18"/>
                <w:szCs w:val="18"/>
                <w:lang w:eastAsia="es-MX"/>
              </w:rPr>
              <w:t xml:space="preserve">Electoral de </w:t>
            </w:r>
            <w:r w:rsidR="000D5647">
              <w:rPr>
                <w:bCs/>
                <w:sz w:val="18"/>
                <w:szCs w:val="18"/>
                <w:lang w:eastAsia="es-MX"/>
              </w:rPr>
              <w:t>Guanajuato</w:t>
            </w:r>
            <w:r w:rsidRPr="00EC6085">
              <w:rPr>
                <w:bCs/>
                <w:sz w:val="18"/>
                <w:szCs w:val="18"/>
                <w:lang w:eastAsia="es-MX"/>
              </w:rPr>
              <w:t xml:space="preserve">. </w:t>
            </w:r>
          </w:p>
        </w:tc>
      </w:tr>
      <w:tr w:rsidR="003B0948" w:rsidRPr="00EC6085" w14:paraId="1926F670" w14:textId="77777777" w:rsidTr="00421F7E">
        <w:trPr>
          <w:trHeight w:val="20"/>
        </w:trPr>
        <w:tc>
          <w:tcPr>
            <w:tcW w:w="2410" w:type="dxa"/>
          </w:tcPr>
          <w:p w14:paraId="77E1A16C" w14:textId="589FEC08" w:rsidR="003B0948" w:rsidRPr="00EC6085" w:rsidRDefault="003B0948" w:rsidP="006F2096">
            <w:pPr>
              <w:spacing w:after="0" w:line="240" w:lineRule="auto"/>
              <w:rPr>
                <w:b/>
                <w:bCs/>
                <w:sz w:val="18"/>
                <w:szCs w:val="18"/>
                <w:lang w:eastAsia="es-MX"/>
              </w:rPr>
            </w:pPr>
            <w:r>
              <w:rPr>
                <w:b/>
                <w:bCs/>
                <w:sz w:val="18"/>
                <w:szCs w:val="18"/>
                <w:lang w:eastAsia="es-MX"/>
              </w:rPr>
              <w:t>Unidad de Fiscalización:</w:t>
            </w:r>
          </w:p>
        </w:tc>
        <w:tc>
          <w:tcPr>
            <w:tcW w:w="6237" w:type="dxa"/>
          </w:tcPr>
          <w:p w14:paraId="25FA94B0" w14:textId="42129CAA" w:rsidR="003B0948" w:rsidRPr="00EC6085" w:rsidRDefault="003B0948" w:rsidP="006F2096">
            <w:pPr>
              <w:spacing w:after="0" w:line="240" w:lineRule="auto"/>
              <w:rPr>
                <w:bCs/>
                <w:sz w:val="18"/>
                <w:szCs w:val="18"/>
                <w:lang w:eastAsia="es-MX"/>
              </w:rPr>
            </w:pPr>
            <w:r>
              <w:rPr>
                <w:bCs/>
                <w:sz w:val="18"/>
                <w:szCs w:val="18"/>
                <w:lang w:eastAsia="es-MX"/>
              </w:rPr>
              <w:t>Unidad Técnica de Fiscalización del Instituto Nacional Electoral.</w:t>
            </w:r>
          </w:p>
        </w:tc>
      </w:tr>
    </w:tbl>
    <w:p w14:paraId="16806227" w14:textId="77777777" w:rsidR="00F47CAB" w:rsidRPr="00EC6085" w:rsidRDefault="00F47CAB" w:rsidP="00AA2B6E">
      <w:pPr>
        <w:spacing w:after="0" w:line="360" w:lineRule="auto"/>
      </w:pPr>
    </w:p>
    <w:p w14:paraId="468265AA" w14:textId="4933D40D" w:rsidR="00E8737F" w:rsidRDefault="00E8737F" w:rsidP="004A0540">
      <w:pPr>
        <w:pStyle w:val="Ttulo1"/>
        <w:spacing w:before="0" w:beforeAutospacing="0" w:after="0" w:afterAutospacing="0" w:line="240" w:lineRule="auto"/>
        <w:ind w:left="567" w:right="618"/>
        <w:jc w:val="center"/>
        <w:rPr>
          <w:rFonts w:cs="Arial"/>
          <w:szCs w:val="24"/>
          <w:lang w:val="es-MX"/>
        </w:rPr>
      </w:pPr>
      <w:bookmarkStart w:id="2" w:name="_Toc81649453"/>
      <w:bookmarkStart w:id="3" w:name="_Toc82888624"/>
      <w:bookmarkStart w:id="4" w:name="_Toc78748985"/>
      <w:r>
        <w:rPr>
          <w:rFonts w:eastAsia="Times New Roman" w:cs="Arial"/>
          <w:caps w:val="0"/>
          <w:szCs w:val="24"/>
        </w:rPr>
        <w:t xml:space="preserve">Metodología general para un análisis integral de la </w:t>
      </w:r>
      <w:r w:rsidR="004A0540">
        <w:rPr>
          <w:rFonts w:cs="Arial"/>
          <w:caps w:val="0"/>
          <w:szCs w:val="24"/>
        </w:rPr>
        <w:t>controversia</w:t>
      </w:r>
      <w:bookmarkEnd w:id="2"/>
      <w:bookmarkEnd w:id="3"/>
    </w:p>
    <w:p w14:paraId="13830619" w14:textId="77777777" w:rsidR="00E8737F" w:rsidRDefault="00E8737F" w:rsidP="00C74455">
      <w:pPr>
        <w:pStyle w:val="paragraph"/>
        <w:spacing w:before="0" w:beforeAutospacing="0" w:after="0" w:afterAutospacing="0"/>
        <w:jc w:val="both"/>
        <w:textAlignment w:val="baseline"/>
        <w:rPr>
          <w:rFonts w:ascii="Arial" w:hAnsi="Arial" w:cs="Arial"/>
        </w:rPr>
      </w:pPr>
    </w:p>
    <w:p w14:paraId="248DB0AB" w14:textId="05DFE58F" w:rsidR="00E8737F" w:rsidRDefault="00E8737F" w:rsidP="00C7445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Para el examen lógico de la impugnación, </w:t>
      </w:r>
      <w:r>
        <w:rPr>
          <w:rFonts w:ascii="Arial" w:hAnsi="Arial" w:cs="Arial"/>
          <w:b/>
          <w:u w:val="single"/>
        </w:rPr>
        <w:t>en primer lugar</w:t>
      </w:r>
      <w:r>
        <w:rPr>
          <w:rFonts w:ascii="Arial" w:hAnsi="Arial" w:cs="Arial"/>
          <w:b/>
        </w:rPr>
        <w:t>, se analizará la competencia, acumulación</w:t>
      </w:r>
      <w:r w:rsidR="00DA7BB8">
        <w:rPr>
          <w:rFonts w:ascii="Arial" w:hAnsi="Arial" w:cs="Arial"/>
          <w:b/>
        </w:rPr>
        <w:t xml:space="preserve"> </w:t>
      </w:r>
      <w:r>
        <w:rPr>
          <w:rFonts w:ascii="Arial" w:hAnsi="Arial" w:cs="Arial"/>
          <w:b/>
        </w:rPr>
        <w:t>y los requisitos de procedencia</w:t>
      </w:r>
      <w:r>
        <w:rPr>
          <w:rFonts w:ascii="Arial" w:hAnsi="Arial" w:cs="Arial"/>
        </w:rPr>
        <w:t xml:space="preserve"> de</w:t>
      </w:r>
      <w:r w:rsidR="00DA7BB8">
        <w:rPr>
          <w:rFonts w:ascii="Arial" w:hAnsi="Arial" w:cs="Arial"/>
        </w:rPr>
        <w:t>l</w:t>
      </w:r>
      <w:r>
        <w:rPr>
          <w:rFonts w:ascii="Arial" w:hAnsi="Arial" w:cs="Arial"/>
        </w:rPr>
        <w:t xml:space="preserve"> juicio. </w:t>
      </w:r>
    </w:p>
    <w:p w14:paraId="6ABF63D0" w14:textId="77777777" w:rsidR="00E8737F" w:rsidRDefault="00E8737F" w:rsidP="003D73AF">
      <w:pPr>
        <w:pStyle w:val="paragraph"/>
        <w:spacing w:before="0" w:beforeAutospacing="0" w:after="0" w:afterAutospacing="0"/>
        <w:jc w:val="both"/>
        <w:textAlignment w:val="baseline"/>
        <w:rPr>
          <w:rFonts w:ascii="Arial" w:hAnsi="Arial" w:cs="Arial"/>
        </w:rPr>
      </w:pPr>
    </w:p>
    <w:p w14:paraId="4B651EA5" w14:textId="0834A4B6" w:rsidR="00E8737F" w:rsidRDefault="00E8737F" w:rsidP="00C74455">
      <w:pPr>
        <w:pStyle w:val="paragraph"/>
        <w:spacing w:before="0" w:beforeAutospacing="0" w:after="0" w:afterAutospacing="0" w:line="360" w:lineRule="auto"/>
        <w:jc w:val="both"/>
        <w:textAlignment w:val="baseline"/>
        <w:rPr>
          <w:rFonts w:ascii="Arial" w:hAnsi="Arial" w:cs="Arial"/>
        </w:rPr>
      </w:pPr>
      <w:r>
        <w:rPr>
          <w:rFonts w:ascii="Arial" w:hAnsi="Arial" w:cs="Arial"/>
          <w:b/>
          <w:u w:val="single"/>
        </w:rPr>
        <w:t>En segundo lugar</w:t>
      </w:r>
      <w:r>
        <w:rPr>
          <w:rFonts w:ascii="Arial" w:hAnsi="Arial" w:cs="Arial"/>
        </w:rPr>
        <w:t>, se presentan los antecedentes procesales y materiales relevantes de</w:t>
      </w:r>
      <w:r w:rsidR="000E7B39">
        <w:rPr>
          <w:rFonts w:ascii="Arial" w:hAnsi="Arial" w:cs="Arial"/>
        </w:rPr>
        <w:t xml:space="preserve"> </w:t>
      </w:r>
      <w:r>
        <w:rPr>
          <w:rFonts w:ascii="Arial" w:hAnsi="Arial" w:cs="Arial"/>
        </w:rPr>
        <w:t>l</w:t>
      </w:r>
      <w:r w:rsidR="000E7B39">
        <w:rPr>
          <w:rFonts w:ascii="Arial" w:hAnsi="Arial" w:cs="Arial"/>
        </w:rPr>
        <w:t>a</w:t>
      </w:r>
      <w:r>
        <w:rPr>
          <w:rFonts w:ascii="Arial" w:hAnsi="Arial" w:cs="Arial"/>
        </w:rPr>
        <w:t xml:space="preserve"> </w:t>
      </w:r>
      <w:r w:rsidR="00C83583">
        <w:rPr>
          <w:rFonts w:ascii="Arial" w:hAnsi="Arial" w:cs="Arial"/>
        </w:rPr>
        <w:t>controversia</w:t>
      </w:r>
      <w:r>
        <w:rPr>
          <w:rFonts w:ascii="Arial" w:hAnsi="Arial" w:cs="Arial"/>
        </w:rPr>
        <w:t>.</w:t>
      </w:r>
    </w:p>
    <w:p w14:paraId="015571FE" w14:textId="77777777" w:rsidR="00E8737F" w:rsidRDefault="00E8737F" w:rsidP="003D73AF">
      <w:pPr>
        <w:pStyle w:val="paragraph"/>
        <w:spacing w:before="0" w:beforeAutospacing="0" w:after="0" w:afterAutospacing="0"/>
        <w:jc w:val="both"/>
        <w:textAlignment w:val="baseline"/>
        <w:rPr>
          <w:rFonts w:ascii="Arial" w:hAnsi="Arial" w:cs="Arial"/>
        </w:rPr>
      </w:pPr>
    </w:p>
    <w:p w14:paraId="4602CCC7" w14:textId="5F8A5D4D" w:rsidR="00E8737F" w:rsidRDefault="00E8737F" w:rsidP="00C74455">
      <w:pPr>
        <w:pStyle w:val="paragraph"/>
        <w:spacing w:before="0" w:beforeAutospacing="0" w:after="0" w:afterAutospacing="0" w:line="360" w:lineRule="auto"/>
        <w:jc w:val="both"/>
        <w:textAlignment w:val="baseline"/>
        <w:rPr>
          <w:rFonts w:ascii="Arial" w:hAnsi="Arial" w:cs="Arial"/>
          <w:lang w:val="es-ES"/>
        </w:rPr>
      </w:pPr>
      <w:r>
        <w:rPr>
          <w:rFonts w:ascii="Arial" w:hAnsi="Arial" w:cs="Arial"/>
        </w:rPr>
        <w:t xml:space="preserve">Luego, </w:t>
      </w:r>
      <w:r>
        <w:rPr>
          <w:rFonts w:ascii="Arial" w:hAnsi="Arial" w:cs="Arial"/>
          <w:b/>
          <w:u w:val="single"/>
        </w:rPr>
        <w:t>en tercer lugar</w:t>
      </w:r>
      <w:r>
        <w:rPr>
          <w:rFonts w:ascii="Arial" w:hAnsi="Arial" w:cs="Arial"/>
        </w:rPr>
        <w:t xml:space="preserve">, en el contexto de lo alegado por el PAN se analizarán </w:t>
      </w:r>
      <w:r>
        <w:rPr>
          <w:rFonts w:ascii="Arial" w:hAnsi="Arial" w:cs="Arial"/>
          <w:b/>
        </w:rPr>
        <w:t xml:space="preserve">los planteamientos </w:t>
      </w:r>
      <w:r w:rsidR="00212D8A">
        <w:rPr>
          <w:rFonts w:ascii="Arial" w:hAnsi="Arial" w:cs="Arial"/>
          <w:b/>
        </w:rPr>
        <w:t>contra</w:t>
      </w:r>
      <w:r>
        <w:rPr>
          <w:rFonts w:ascii="Arial" w:hAnsi="Arial" w:cs="Arial"/>
          <w:b/>
        </w:rPr>
        <w:t xml:space="preserve"> la </w:t>
      </w:r>
      <w:r w:rsidR="00212D8A">
        <w:rPr>
          <w:rFonts w:ascii="Arial" w:hAnsi="Arial" w:cs="Arial"/>
          <w:b/>
        </w:rPr>
        <w:t xml:space="preserve">resolución del </w:t>
      </w:r>
      <w:r w:rsidR="00C74455">
        <w:rPr>
          <w:rFonts w:ascii="Arial" w:hAnsi="Arial" w:cs="Arial"/>
          <w:b/>
        </w:rPr>
        <w:t xml:space="preserve">INE en el </w:t>
      </w:r>
      <w:r w:rsidR="00C74455" w:rsidRPr="00B62A98">
        <w:rPr>
          <w:rFonts w:ascii="Arial" w:hAnsi="Arial" w:cs="Arial"/>
          <w:b/>
          <w:lang w:val="es-ES"/>
        </w:rPr>
        <w:t>procedimiento sancionador</w:t>
      </w:r>
      <w:r w:rsidR="00C74455">
        <w:rPr>
          <w:rFonts w:ascii="Arial" w:hAnsi="Arial" w:cs="Arial"/>
          <w:lang w:val="es-ES"/>
        </w:rPr>
        <w:t xml:space="preserve"> relacionado con la supuesta existencia de un </w:t>
      </w:r>
      <w:r w:rsidR="00C74455" w:rsidRPr="00380D94">
        <w:rPr>
          <w:rFonts w:ascii="Arial" w:hAnsi="Arial" w:cs="Arial"/>
          <w:lang w:val="es-ES"/>
        </w:rPr>
        <w:t>rebase al tope de gastos de campaña</w:t>
      </w:r>
      <w:r w:rsidR="00C74455">
        <w:rPr>
          <w:rFonts w:ascii="Arial" w:hAnsi="Arial" w:cs="Arial"/>
          <w:lang w:val="es-ES"/>
        </w:rPr>
        <w:t xml:space="preserve"> del candidato electo del PRI a la presidencia municipal de San Miguel de Allende, </w:t>
      </w:r>
      <w:r w:rsidR="00F17488">
        <w:rPr>
          <w:rFonts w:ascii="Arial" w:hAnsi="Arial" w:cs="Arial"/>
          <w:lang w:val="es-ES"/>
        </w:rPr>
        <w:t>por</w:t>
      </w:r>
      <w:r w:rsidR="003A19A2">
        <w:rPr>
          <w:rFonts w:ascii="Arial" w:hAnsi="Arial" w:cs="Arial"/>
          <w:lang w:val="es-ES"/>
        </w:rPr>
        <w:t xml:space="preserve"> tratarse de un tema </w:t>
      </w:r>
      <w:r w:rsidR="00CA1890">
        <w:rPr>
          <w:rFonts w:ascii="Arial" w:hAnsi="Arial" w:cs="Arial"/>
          <w:lang w:val="es-ES"/>
        </w:rPr>
        <w:t xml:space="preserve">que debe estudiarse previo a aspectos propios de la elección, </w:t>
      </w:r>
      <w:r w:rsidR="00F141A8">
        <w:rPr>
          <w:rFonts w:ascii="Arial" w:hAnsi="Arial" w:cs="Arial"/>
          <w:lang w:val="es-ES"/>
        </w:rPr>
        <w:t>pues</w:t>
      </w:r>
      <w:r w:rsidR="00590930">
        <w:rPr>
          <w:rFonts w:ascii="Arial" w:hAnsi="Arial" w:cs="Arial"/>
          <w:lang w:val="es-ES"/>
        </w:rPr>
        <w:t xml:space="preserve"> está estrechamente vinculado y pudiera impactar en </w:t>
      </w:r>
      <w:r w:rsidR="00F17488">
        <w:rPr>
          <w:rFonts w:ascii="Arial" w:hAnsi="Arial" w:cs="Arial"/>
          <w:lang w:val="es-ES"/>
        </w:rPr>
        <w:t xml:space="preserve">la </w:t>
      </w:r>
      <w:r w:rsidR="0045400A">
        <w:rPr>
          <w:rFonts w:ascii="Arial" w:hAnsi="Arial" w:cs="Arial"/>
          <w:lang w:val="es-ES"/>
        </w:rPr>
        <w:t>validez</w:t>
      </w:r>
      <w:r w:rsidR="00F17488">
        <w:rPr>
          <w:rFonts w:ascii="Arial" w:hAnsi="Arial" w:cs="Arial"/>
          <w:lang w:val="es-ES"/>
        </w:rPr>
        <w:t xml:space="preserve"> de la elección </w:t>
      </w:r>
      <w:r w:rsidR="00F74AC3">
        <w:rPr>
          <w:rFonts w:ascii="Arial" w:hAnsi="Arial" w:cs="Arial"/>
          <w:lang w:val="es-ES"/>
        </w:rPr>
        <w:t>del</w:t>
      </w:r>
      <w:r w:rsidR="00F17488">
        <w:rPr>
          <w:rFonts w:ascii="Arial" w:hAnsi="Arial" w:cs="Arial"/>
          <w:lang w:val="es-ES"/>
        </w:rPr>
        <w:t xml:space="preserve"> </w:t>
      </w:r>
      <w:r w:rsidR="00961487">
        <w:rPr>
          <w:rFonts w:ascii="Arial" w:hAnsi="Arial" w:cs="Arial"/>
          <w:lang w:val="es-ES"/>
        </w:rPr>
        <w:t xml:space="preserve">referido </w:t>
      </w:r>
      <w:r w:rsidR="00F74AC3">
        <w:rPr>
          <w:rFonts w:ascii="Arial" w:hAnsi="Arial" w:cs="Arial"/>
          <w:lang w:val="es-ES"/>
        </w:rPr>
        <w:t>A</w:t>
      </w:r>
      <w:r w:rsidR="00F17488">
        <w:rPr>
          <w:rFonts w:ascii="Arial" w:hAnsi="Arial" w:cs="Arial"/>
          <w:lang w:val="es-ES"/>
        </w:rPr>
        <w:t>yuntamiento</w:t>
      </w:r>
      <w:r w:rsidR="00F74AC3">
        <w:rPr>
          <w:rFonts w:ascii="Arial" w:hAnsi="Arial" w:cs="Arial"/>
          <w:lang w:val="es-ES"/>
        </w:rPr>
        <w:t>.</w:t>
      </w:r>
      <w:r w:rsidR="0045400A">
        <w:rPr>
          <w:rFonts w:ascii="Arial" w:hAnsi="Arial" w:cs="Arial"/>
          <w:lang w:val="es-ES"/>
        </w:rPr>
        <w:t xml:space="preserve"> </w:t>
      </w:r>
    </w:p>
    <w:p w14:paraId="67222C08" w14:textId="77777777" w:rsidR="00DD23D2" w:rsidRDefault="00DD23D2" w:rsidP="003D73AF">
      <w:pPr>
        <w:pStyle w:val="paragraph"/>
        <w:spacing w:before="0" w:beforeAutospacing="0" w:after="0" w:afterAutospacing="0"/>
        <w:jc w:val="both"/>
        <w:textAlignment w:val="baseline"/>
        <w:rPr>
          <w:rFonts w:ascii="Arial" w:hAnsi="Arial" w:cs="Arial"/>
          <w:shd w:val="clear" w:color="auto" w:fill="FFFFFF"/>
        </w:rPr>
      </w:pPr>
    </w:p>
    <w:p w14:paraId="2FD23309" w14:textId="6A309058" w:rsidR="00F67521" w:rsidRDefault="00F74AC3" w:rsidP="00F67521">
      <w:pPr>
        <w:pStyle w:val="paragraph"/>
        <w:spacing w:before="0" w:beforeAutospacing="0" w:after="0" w:afterAutospacing="0" w:line="360" w:lineRule="auto"/>
        <w:jc w:val="both"/>
        <w:textAlignment w:val="baseline"/>
        <w:rPr>
          <w:rFonts w:ascii="Arial" w:hAnsi="Arial" w:cs="Arial"/>
        </w:rPr>
      </w:pPr>
      <w:r>
        <w:rPr>
          <w:rFonts w:ascii="Arial" w:hAnsi="Arial" w:cs="Arial"/>
          <w:shd w:val="clear" w:color="auto" w:fill="FFFFFF"/>
        </w:rPr>
        <w:t>Finalmente</w:t>
      </w:r>
      <w:r w:rsidR="00F67521">
        <w:rPr>
          <w:rFonts w:ascii="Arial" w:hAnsi="Arial" w:cs="Arial"/>
          <w:shd w:val="clear" w:color="auto" w:fill="FFFFFF"/>
        </w:rPr>
        <w:t xml:space="preserve">, </w:t>
      </w:r>
      <w:r w:rsidR="00F67521" w:rsidRPr="00F67521">
        <w:rPr>
          <w:rFonts w:ascii="Arial" w:hAnsi="Arial" w:cs="Arial"/>
          <w:b/>
          <w:u w:val="single"/>
          <w:shd w:val="clear" w:color="auto" w:fill="FFFFFF"/>
        </w:rPr>
        <w:t>en cuarto lugar,</w:t>
      </w:r>
      <w:r w:rsidR="00F67521">
        <w:rPr>
          <w:rFonts w:ascii="Arial" w:hAnsi="Arial" w:cs="Arial"/>
          <w:shd w:val="clear" w:color="auto" w:fill="FFFFFF"/>
        </w:rPr>
        <w:t xml:space="preserve"> se estudiarán los planteamientos del PAN </w:t>
      </w:r>
      <w:r w:rsidR="008A07CE">
        <w:rPr>
          <w:rFonts w:ascii="Arial" w:hAnsi="Arial" w:cs="Arial"/>
          <w:shd w:val="clear" w:color="auto" w:fill="FFFFFF"/>
        </w:rPr>
        <w:t>por los que controvierte</w:t>
      </w:r>
      <w:r w:rsidR="00F67521">
        <w:rPr>
          <w:rFonts w:ascii="Arial" w:hAnsi="Arial" w:cs="Arial"/>
          <w:shd w:val="clear" w:color="auto" w:fill="FFFFFF"/>
        </w:rPr>
        <w:t xml:space="preserve"> la validez de la elección </w:t>
      </w:r>
      <w:r w:rsidR="00BD6133">
        <w:rPr>
          <w:rFonts w:ascii="Arial" w:hAnsi="Arial" w:cs="Arial"/>
          <w:shd w:val="clear" w:color="auto" w:fill="FFFFFF"/>
        </w:rPr>
        <w:t>d</w:t>
      </w:r>
      <w:r w:rsidR="00F67521">
        <w:rPr>
          <w:rFonts w:ascii="Arial" w:hAnsi="Arial" w:cs="Arial"/>
          <w:shd w:val="clear" w:color="auto" w:fill="FFFFFF"/>
        </w:rPr>
        <w:t xml:space="preserve">el </w:t>
      </w:r>
      <w:r w:rsidR="008A07CE">
        <w:rPr>
          <w:rFonts w:ascii="Arial" w:hAnsi="Arial" w:cs="Arial"/>
          <w:shd w:val="clear" w:color="auto" w:fill="FFFFFF"/>
        </w:rPr>
        <w:t xml:space="preserve">Ayuntamiento </w:t>
      </w:r>
      <w:r w:rsidR="00F67521">
        <w:rPr>
          <w:rFonts w:ascii="Arial" w:hAnsi="Arial" w:cs="Arial"/>
          <w:shd w:val="clear" w:color="auto" w:fill="FFFFFF"/>
        </w:rPr>
        <w:t>de San Miguel de Allende</w:t>
      </w:r>
      <w:r w:rsidR="00185BAF">
        <w:rPr>
          <w:rFonts w:ascii="Arial" w:hAnsi="Arial" w:cs="Arial"/>
          <w:shd w:val="clear" w:color="auto" w:fill="FFFFFF"/>
        </w:rPr>
        <w:t xml:space="preserve">, </w:t>
      </w:r>
      <w:r w:rsidR="00440C77">
        <w:rPr>
          <w:rFonts w:ascii="Arial" w:hAnsi="Arial" w:cs="Arial"/>
          <w:shd w:val="clear" w:color="auto" w:fill="FFFFFF"/>
        </w:rPr>
        <w:t xml:space="preserve">bajo la causa </w:t>
      </w:r>
      <w:r w:rsidR="008A07CE">
        <w:rPr>
          <w:rFonts w:ascii="Arial" w:hAnsi="Arial" w:cs="Arial"/>
          <w:shd w:val="clear" w:color="auto" w:fill="FFFFFF"/>
        </w:rPr>
        <w:t xml:space="preserve">de nulidad </w:t>
      </w:r>
      <w:r w:rsidR="00431935">
        <w:rPr>
          <w:rFonts w:ascii="Arial" w:hAnsi="Arial" w:cs="Arial"/>
          <w:shd w:val="clear" w:color="auto" w:fill="FFFFFF"/>
        </w:rPr>
        <w:t>por</w:t>
      </w:r>
      <w:r w:rsidR="00DD23D2">
        <w:rPr>
          <w:rFonts w:ascii="Arial" w:hAnsi="Arial" w:cs="Arial"/>
          <w:shd w:val="clear" w:color="auto" w:fill="FFFFFF"/>
        </w:rPr>
        <w:t xml:space="preserve"> rebase del tope de gastos de ca</w:t>
      </w:r>
      <w:r w:rsidR="00431935">
        <w:rPr>
          <w:rFonts w:ascii="Arial" w:hAnsi="Arial" w:cs="Arial"/>
          <w:shd w:val="clear" w:color="auto" w:fill="FFFFFF"/>
        </w:rPr>
        <w:t>m</w:t>
      </w:r>
      <w:r w:rsidR="00DD23D2">
        <w:rPr>
          <w:rFonts w:ascii="Arial" w:hAnsi="Arial" w:cs="Arial"/>
          <w:shd w:val="clear" w:color="auto" w:fill="FFFFFF"/>
        </w:rPr>
        <w:t>paña</w:t>
      </w:r>
      <w:r w:rsidR="00F67521">
        <w:rPr>
          <w:rStyle w:val="Refdenotaalpie"/>
          <w:rFonts w:ascii="Arial" w:eastAsiaTheme="majorEastAsia" w:hAnsi="Arial" w:cs="Arial"/>
        </w:rPr>
        <w:footnoteReference w:id="2"/>
      </w:r>
      <w:r w:rsidR="00F67521">
        <w:rPr>
          <w:rFonts w:ascii="Arial" w:hAnsi="Arial" w:cs="Arial"/>
        </w:rPr>
        <w:t>.</w:t>
      </w:r>
    </w:p>
    <w:p w14:paraId="0FCB3C99" w14:textId="77777777" w:rsidR="00E8737F" w:rsidRDefault="00E8737F" w:rsidP="0021630A">
      <w:pPr>
        <w:keepNext/>
        <w:keepLines/>
        <w:spacing w:after="0" w:line="240" w:lineRule="auto"/>
        <w:outlineLvl w:val="0"/>
        <w:rPr>
          <w:rFonts w:eastAsia="Times New Roman"/>
          <w:b/>
          <w:lang w:val="es-MX"/>
        </w:rPr>
      </w:pPr>
    </w:p>
    <w:p w14:paraId="5642403E" w14:textId="48B0B34A" w:rsidR="00332D22" w:rsidRPr="00EC6085" w:rsidRDefault="00332D22" w:rsidP="003D73AF">
      <w:pPr>
        <w:keepNext/>
        <w:keepLines/>
        <w:spacing w:after="0" w:line="240" w:lineRule="auto"/>
        <w:jc w:val="center"/>
        <w:outlineLvl w:val="0"/>
        <w:rPr>
          <w:rFonts w:eastAsia="Times New Roman"/>
          <w:b/>
          <w:lang w:val="es-MX"/>
        </w:rPr>
      </w:pPr>
      <w:bookmarkStart w:id="5" w:name="_Toc82888625"/>
      <w:r w:rsidRPr="00EC6085">
        <w:rPr>
          <w:rFonts w:eastAsia="Times New Roman"/>
          <w:b/>
          <w:lang w:val="es-MX"/>
        </w:rPr>
        <w:t>Competencia</w:t>
      </w:r>
      <w:r w:rsidR="00431935">
        <w:rPr>
          <w:rFonts w:eastAsia="Times New Roman"/>
          <w:b/>
          <w:lang w:val="es-MX"/>
        </w:rPr>
        <w:t>,</w:t>
      </w:r>
      <w:r w:rsidR="001978A3">
        <w:rPr>
          <w:rFonts w:eastAsia="Times New Roman"/>
          <w:b/>
          <w:lang w:val="es-MX"/>
        </w:rPr>
        <w:t xml:space="preserve"> acumulación y</w:t>
      </w:r>
      <w:r w:rsidRPr="00EC6085">
        <w:rPr>
          <w:rFonts w:eastAsia="Times New Roman"/>
          <w:b/>
          <w:lang w:val="es-MX"/>
        </w:rPr>
        <w:t xml:space="preserve"> procedencia</w:t>
      </w:r>
      <w:bookmarkEnd w:id="4"/>
      <w:bookmarkEnd w:id="5"/>
    </w:p>
    <w:p w14:paraId="46A76EB4" w14:textId="77777777" w:rsidR="00332D22" w:rsidRPr="00EC6085" w:rsidRDefault="00332D22" w:rsidP="003D73AF">
      <w:pPr>
        <w:spacing w:after="0" w:line="240" w:lineRule="auto"/>
        <w:jc w:val="center"/>
        <w:rPr>
          <w:b/>
          <w:bCs/>
          <w:lang w:val="es-MX" w:eastAsia="es-MX"/>
        </w:rPr>
      </w:pPr>
    </w:p>
    <w:p w14:paraId="41BCF185" w14:textId="5A2A36ED" w:rsidR="008063AA" w:rsidRPr="00EC6085" w:rsidRDefault="002A2FD6" w:rsidP="008063AA">
      <w:pPr>
        <w:spacing w:after="0" w:line="360" w:lineRule="auto"/>
        <w:jc w:val="both"/>
        <w:rPr>
          <w:lang w:val="es-MX"/>
        </w:rPr>
      </w:pPr>
      <w:r w:rsidRPr="00897DF3">
        <w:rPr>
          <w:b/>
          <w:bCs/>
          <w:lang w:val="es-MX" w:eastAsia="es-MX"/>
        </w:rPr>
        <w:t>1</w:t>
      </w:r>
      <w:r w:rsidR="008063AA" w:rsidRPr="00EC6085">
        <w:rPr>
          <w:b/>
          <w:bCs/>
          <w:lang w:val="es-MX" w:eastAsia="es-MX"/>
        </w:rPr>
        <w:t>. Competencia.</w:t>
      </w:r>
      <w:r w:rsidR="008063AA" w:rsidRPr="00EC6085">
        <w:rPr>
          <w:lang w:val="es-MX" w:eastAsia="es-MX"/>
        </w:rPr>
        <w:t xml:space="preserve"> Esta Sala Monterrey es competente para conocer y resolver </w:t>
      </w:r>
      <w:r w:rsidR="008063AA">
        <w:rPr>
          <w:lang w:val="es-MX" w:eastAsia="es-MX"/>
        </w:rPr>
        <w:t>l</w:t>
      </w:r>
      <w:r w:rsidR="008A07CE">
        <w:rPr>
          <w:lang w:val="es-MX" w:eastAsia="es-MX"/>
        </w:rPr>
        <w:t>os</w:t>
      </w:r>
      <w:r w:rsidR="008063AA" w:rsidRPr="00EC6085">
        <w:rPr>
          <w:lang w:val="es-MX" w:eastAsia="es-MX"/>
        </w:rPr>
        <w:t xml:space="preserve"> presente</w:t>
      </w:r>
      <w:r w:rsidR="008A07CE">
        <w:rPr>
          <w:lang w:val="es-MX" w:eastAsia="es-MX"/>
        </w:rPr>
        <w:t>s</w:t>
      </w:r>
      <w:r w:rsidR="008063AA" w:rsidRPr="00EC6085">
        <w:rPr>
          <w:lang w:val="es-MX" w:eastAsia="es-MX"/>
        </w:rPr>
        <w:t xml:space="preserve"> asunto</w:t>
      </w:r>
      <w:r w:rsidR="008A07CE">
        <w:rPr>
          <w:lang w:val="es-MX" w:eastAsia="es-MX"/>
        </w:rPr>
        <w:t>s</w:t>
      </w:r>
      <w:r w:rsidR="008063AA" w:rsidRPr="00EC6085">
        <w:rPr>
          <w:lang w:val="es-MX" w:eastAsia="es-MX"/>
        </w:rPr>
        <w:t xml:space="preserve">, por tratarse de </w:t>
      </w:r>
      <w:r w:rsidR="008063AA">
        <w:rPr>
          <w:lang w:val="es-MX" w:eastAsia="es-MX"/>
        </w:rPr>
        <w:t xml:space="preserve">un </w:t>
      </w:r>
      <w:r w:rsidR="008063AA" w:rsidRPr="00EC6085">
        <w:rPr>
          <w:lang w:val="es-MX" w:eastAsia="es-MX"/>
        </w:rPr>
        <w:t xml:space="preserve">juicio </w:t>
      </w:r>
      <w:r w:rsidR="008E3AF3">
        <w:rPr>
          <w:lang w:val="es-MX" w:eastAsia="es-MX"/>
        </w:rPr>
        <w:t>de revisión constitucional electoral</w:t>
      </w:r>
      <w:r w:rsidR="008A07CE">
        <w:rPr>
          <w:lang w:val="es-MX" w:eastAsia="es-MX"/>
        </w:rPr>
        <w:t xml:space="preserve"> y un recurso de apelación</w:t>
      </w:r>
      <w:r w:rsidR="008E3AF3">
        <w:rPr>
          <w:lang w:val="es-MX" w:eastAsia="es-MX"/>
        </w:rPr>
        <w:t xml:space="preserve"> promovido</w:t>
      </w:r>
      <w:r w:rsidR="008A07CE">
        <w:rPr>
          <w:lang w:val="es-MX" w:eastAsia="es-MX"/>
        </w:rPr>
        <w:t>s</w:t>
      </w:r>
      <w:r w:rsidR="008E3AF3">
        <w:rPr>
          <w:lang w:val="es-MX" w:eastAsia="es-MX"/>
        </w:rPr>
        <w:t xml:space="preserve"> contra </w:t>
      </w:r>
      <w:r w:rsidR="008063AA">
        <w:rPr>
          <w:lang w:val="es-MX" w:eastAsia="es-MX"/>
        </w:rPr>
        <w:t>l</w:t>
      </w:r>
      <w:r w:rsidR="008063AA" w:rsidRPr="00EC6085">
        <w:rPr>
          <w:lang w:val="es-MX" w:eastAsia="es-MX"/>
        </w:rPr>
        <w:t>a sentencia del Tribunal Loca</w:t>
      </w:r>
      <w:r w:rsidR="005E3F46">
        <w:rPr>
          <w:lang w:val="es-MX" w:eastAsia="es-MX"/>
        </w:rPr>
        <w:t>l</w:t>
      </w:r>
      <w:r w:rsidR="00F00239">
        <w:rPr>
          <w:lang w:val="es-MX" w:eastAsia="es-MX"/>
        </w:rPr>
        <w:t xml:space="preserve"> y la resolución del INE, </w:t>
      </w:r>
      <w:r w:rsidR="00B22DEF">
        <w:rPr>
          <w:lang w:val="es-MX" w:eastAsia="es-MX"/>
        </w:rPr>
        <w:t>relacionad</w:t>
      </w:r>
      <w:r w:rsidR="00F00239">
        <w:rPr>
          <w:lang w:val="es-MX" w:eastAsia="es-MX"/>
        </w:rPr>
        <w:t>as</w:t>
      </w:r>
      <w:r w:rsidR="000A5D1E">
        <w:rPr>
          <w:lang w:val="es-MX" w:eastAsia="es-MX"/>
        </w:rPr>
        <w:t xml:space="preserve"> con un supuesto rebase del tope de gastos de campaña</w:t>
      </w:r>
      <w:r w:rsidR="007F63EB">
        <w:rPr>
          <w:lang w:val="es-MX" w:eastAsia="es-MX"/>
        </w:rPr>
        <w:t xml:space="preserve">, con implicaciones en </w:t>
      </w:r>
      <w:r w:rsidR="00C75021">
        <w:rPr>
          <w:lang w:val="es-MX" w:eastAsia="es-MX"/>
        </w:rPr>
        <w:t>la validez de la elección de</w:t>
      </w:r>
      <w:r w:rsidR="00453151">
        <w:rPr>
          <w:bCs/>
        </w:rPr>
        <w:t xml:space="preserve"> los integrantes del Ayuntamiento </w:t>
      </w:r>
      <w:r w:rsidR="000D5647">
        <w:rPr>
          <w:bCs/>
        </w:rPr>
        <w:t>de San Miguel de Allende</w:t>
      </w:r>
      <w:r w:rsidR="000D5647" w:rsidRPr="00897DF3">
        <w:rPr>
          <w:bCs/>
        </w:rPr>
        <w:t xml:space="preserve">, </w:t>
      </w:r>
      <w:r w:rsidR="000D5647">
        <w:rPr>
          <w:bCs/>
        </w:rPr>
        <w:t>Guanajuato</w:t>
      </w:r>
      <w:r w:rsidR="008063AA">
        <w:rPr>
          <w:rFonts w:eastAsia="Times New Roman"/>
          <w:lang w:eastAsia="es-ES"/>
        </w:rPr>
        <w:t>,</w:t>
      </w:r>
      <w:r w:rsidR="008063AA" w:rsidRPr="00EC6085">
        <w:rPr>
          <w:rFonts w:eastAsia="Times New Roman"/>
          <w:lang w:eastAsia="es-ES"/>
        </w:rPr>
        <w:t xml:space="preserve"> </w:t>
      </w:r>
      <w:r w:rsidR="008063AA" w:rsidRPr="00EC6085">
        <w:rPr>
          <w:lang w:val="es-MX"/>
        </w:rPr>
        <w:t xml:space="preserve">entidad federativa que se ubica dentro de la Segunda Circunscripción </w:t>
      </w:r>
      <w:r w:rsidR="008063AA" w:rsidRPr="00961487">
        <w:rPr>
          <w:lang w:val="es-MX"/>
        </w:rPr>
        <w:t xml:space="preserve">Electoral </w:t>
      </w:r>
      <w:r w:rsidR="005E3F46" w:rsidRPr="00961487">
        <w:rPr>
          <w:lang w:val="es-MX"/>
        </w:rPr>
        <w:t xml:space="preserve">Plurinominal </w:t>
      </w:r>
      <w:r w:rsidR="008063AA" w:rsidRPr="00961487">
        <w:rPr>
          <w:lang w:val="es-MX"/>
        </w:rPr>
        <w:t>sobre</w:t>
      </w:r>
      <w:r w:rsidR="008063AA" w:rsidRPr="00EC6085">
        <w:rPr>
          <w:lang w:val="es-MX"/>
        </w:rPr>
        <w:t xml:space="preserve"> la cual este Tribunal ejerce jurisdicción</w:t>
      </w:r>
      <w:r w:rsidR="008063AA" w:rsidRPr="00EC6085">
        <w:rPr>
          <w:vertAlign w:val="superscript"/>
          <w:lang w:val="es-MX"/>
        </w:rPr>
        <w:footnoteReference w:id="3"/>
      </w:r>
      <w:r w:rsidR="008063AA" w:rsidRPr="00EC6085">
        <w:rPr>
          <w:lang w:val="es-MX"/>
        </w:rPr>
        <w:t>.</w:t>
      </w:r>
    </w:p>
    <w:p w14:paraId="01F5957B" w14:textId="569B4D51" w:rsidR="00DA6F99" w:rsidRDefault="00DA6F99" w:rsidP="008063AA">
      <w:pPr>
        <w:spacing w:after="0" w:line="360" w:lineRule="auto"/>
        <w:jc w:val="both"/>
        <w:rPr>
          <w:lang w:val="es-MX"/>
        </w:rPr>
      </w:pPr>
    </w:p>
    <w:p w14:paraId="1EF2003C" w14:textId="68B8B4BC" w:rsidR="00B00F0B" w:rsidRPr="00EC6085" w:rsidRDefault="00B00F0B" w:rsidP="008063AA">
      <w:pPr>
        <w:spacing w:after="0" w:line="360" w:lineRule="auto"/>
        <w:jc w:val="both"/>
        <w:rPr>
          <w:lang w:val="es-MX"/>
        </w:rPr>
      </w:pPr>
      <w:r w:rsidRPr="00B00F0B">
        <w:rPr>
          <w:b/>
        </w:rPr>
        <w:t>2.</w:t>
      </w:r>
      <w:r w:rsidR="00431935">
        <w:rPr>
          <w:b/>
        </w:rPr>
        <w:t xml:space="preserve"> Acumulación.</w:t>
      </w:r>
      <w:r>
        <w:t xml:space="preserve"> Del estudio de las demandas se advierte que </w:t>
      </w:r>
      <w:r>
        <w:rPr>
          <w:color w:val="000000"/>
        </w:rPr>
        <w:t xml:space="preserve">existe </w:t>
      </w:r>
      <w:r w:rsidR="0048426F">
        <w:rPr>
          <w:color w:val="000000"/>
        </w:rPr>
        <w:t xml:space="preserve">conexidad en la causa, dado que las controversias se </w:t>
      </w:r>
      <w:r w:rsidR="00431935">
        <w:rPr>
          <w:color w:val="000000"/>
        </w:rPr>
        <w:t>encuentran</w:t>
      </w:r>
      <w:r w:rsidR="0048426F">
        <w:rPr>
          <w:color w:val="000000"/>
        </w:rPr>
        <w:t xml:space="preserve"> relacionadas</w:t>
      </w:r>
      <w:r w:rsidR="00065F8A">
        <w:rPr>
          <w:color w:val="000000"/>
        </w:rPr>
        <w:t xml:space="preserve"> en tanto se vinculan con </w:t>
      </w:r>
      <w:r w:rsidR="000E39C8">
        <w:rPr>
          <w:color w:val="000000"/>
        </w:rPr>
        <w:t xml:space="preserve">un supuesto rebase del tope de gastos de campaña y </w:t>
      </w:r>
      <w:r w:rsidR="00065F8A">
        <w:rPr>
          <w:color w:val="000000"/>
        </w:rPr>
        <w:t>la validez de una elección</w:t>
      </w:r>
      <w:r w:rsidR="000E39C8">
        <w:rPr>
          <w:color w:val="000000"/>
        </w:rPr>
        <w:t xml:space="preserve">, </w:t>
      </w:r>
      <w:r>
        <w:rPr>
          <w:color w:val="000000"/>
        </w:rPr>
        <w:t xml:space="preserve">por </w:t>
      </w:r>
      <w:r w:rsidR="00FA7689">
        <w:rPr>
          <w:color w:val="000000"/>
        </w:rPr>
        <w:t>lo que</w:t>
      </w:r>
      <w:r>
        <w:rPr>
          <w:color w:val="000000"/>
        </w:rPr>
        <w:t xml:space="preserve"> se considera procedente la acumulación del </w:t>
      </w:r>
      <w:bookmarkStart w:id="6" w:name="_Hlk5866339"/>
      <w:bookmarkStart w:id="7" w:name="_Hlk75948720"/>
      <w:r w:rsidR="00065F8A">
        <w:rPr>
          <w:color w:val="000000"/>
        </w:rPr>
        <w:t xml:space="preserve">recurso de apelación </w:t>
      </w:r>
      <w:r>
        <w:t>SM-</w:t>
      </w:r>
      <w:r w:rsidR="00065F8A">
        <w:t>RAP</w:t>
      </w:r>
      <w:r>
        <w:t>-</w:t>
      </w:r>
      <w:r w:rsidR="00065F8A">
        <w:t>198</w:t>
      </w:r>
      <w:r>
        <w:t xml:space="preserve">/2021 </w:t>
      </w:r>
      <w:bookmarkEnd w:id="6"/>
      <w:r>
        <w:t>al diverso SM-JRC-</w:t>
      </w:r>
      <w:r w:rsidR="001F68B6">
        <w:t>257</w:t>
      </w:r>
      <w:r>
        <w:t>/2021</w:t>
      </w:r>
      <w:bookmarkEnd w:id="7"/>
      <w:r>
        <w:t>,</w:t>
      </w:r>
      <w:r w:rsidR="001978A3">
        <w:t xml:space="preserve"> </w:t>
      </w:r>
      <w:r>
        <w:t xml:space="preserve">y agregar copia certificada de los puntos resolutivos de esta sentencia al </w:t>
      </w:r>
      <w:r w:rsidRPr="0071170F">
        <w:t>expediente acumulado</w:t>
      </w:r>
      <w:r w:rsidRPr="0071170F">
        <w:rPr>
          <w:rStyle w:val="Refdenotaalpie"/>
        </w:rPr>
        <w:footnoteReference w:id="4"/>
      </w:r>
      <w:r w:rsidRPr="0071170F">
        <w:t>.</w:t>
      </w:r>
    </w:p>
    <w:p w14:paraId="08B317CF" w14:textId="77777777" w:rsidR="00332D22" w:rsidRPr="00EC6085" w:rsidRDefault="00332D22" w:rsidP="000D4FC0">
      <w:pPr>
        <w:spacing w:after="0" w:line="360" w:lineRule="auto"/>
        <w:jc w:val="both"/>
        <w:rPr>
          <w:b/>
          <w:lang w:val="es-MX" w:eastAsia="es-MX"/>
        </w:rPr>
      </w:pPr>
    </w:p>
    <w:p w14:paraId="27DD50DA" w14:textId="1BBFD9EE" w:rsidR="4F212CC4" w:rsidRDefault="00B00F0B" w:rsidP="003941F1">
      <w:pPr>
        <w:spacing w:after="0" w:line="360" w:lineRule="auto"/>
        <w:jc w:val="both"/>
      </w:pPr>
      <w:r w:rsidRPr="00961487">
        <w:rPr>
          <w:rFonts w:eastAsia="Arial"/>
          <w:b/>
          <w:bCs/>
          <w:lang w:val="es-ES"/>
        </w:rPr>
        <w:t>3</w:t>
      </w:r>
      <w:r w:rsidR="56E0DC15" w:rsidRPr="00961487">
        <w:rPr>
          <w:rFonts w:eastAsia="Arial"/>
          <w:b/>
          <w:bCs/>
          <w:lang w:val="es-ES"/>
        </w:rPr>
        <w:t>.</w:t>
      </w:r>
      <w:r w:rsidR="00A95F83" w:rsidRPr="00961487">
        <w:rPr>
          <w:rFonts w:eastAsia="Arial"/>
          <w:b/>
          <w:bCs/>
          <w:lang w:val="es-ES"/>
        </w:rPr>
        <w:t>1.</w:t>
      </w:r>
      <w:r w:rsidR="56E0DC15" w:rsidRPr="4F212CC4">
        <w:rPr>
          <w:rFonts w:eastAsia="Arial"/>
          <w:b/>
          <w:bCs/>
          <w:lang w:val="es-ES"/>
        </w:rPr>
        <w:t xml:space="preserve"> </w:t>
      </w:r>
      <w:r w:rsidR="56E0DC15" w:rsidRPr="4F212CC4">
        <w:rPr>
          <w:rFonts w:eastAsia="Arial"/>
          <w:b/>
          <w:bCs/>
          <w:lang w:val="es-MX"/>
        </w:rPr>
        <w:t xml:space="preserve">Requisitos </w:t>
      </w:r>
      <w:r w:rsidR="00194B0A">
        <w:rPr>
          <w:rFonts w:eastAsia="Arial"/>
          <w:b/>
          <w:bCs/>
          <w:lang w:val="es-MX"/>
        </w:rPr>
        <w:t>procesales</w:t>
      </w:r>
      <w:r w:rsidR="00806B5B">
        <w:rPr>
          <w:rFonts w:eastAsia="Arial"/>
          <w:b/>
          <w:bCs/>
          <w:lang w:val="es-MX"/>
        </w:rPr>
        <w:t xml:space="preserve"> del juicio</w:t>
      </w:r>
      <w:r w:rsidR="001978A3">
        <w:rPr>
          <w:rFonts w:eastAsia="Arial"/>
          <w:b/>
          <w:bCs/>
          <w:lang w:val="es-MX"/>
        </w:rPr>
        <w:t xml:space="preserve"> de revisión constitucional electoral</w:t>
      </w:r>
      <w:r w:rsidR="00C24A61">
        <w:rPr>
          <w:rStyle w:val="Refdenotaalpie"/>
          <w:rFonts w:eastAsia="Arial"/>
          <w:b/>
          <w:bCs/>
          <w:lang w:val="es-MX"/>
        </w:rPr>
        <w:footnoteReference w:id="5"/>
      </w:r>
      <w:r w:rsidR="56E0DC15" w:rsidRPr="4F212CC4">
        <w:rPr>
          <w:rFonts w:eastAsia="Arial"/>
          <w:b/>
          <w:bCs/>
          <w:lang w:val="es-MX"/>
        </w:rPr>
        <w:t xml:space="preserve"> </w:t>
      </w:r>
      <w:r w:rsidR="56E0DC15" w:rsidRPr="4F212CC4">
        <w:rPr>
          <w:rFonts w:eastAsia="Arial"/>
          <w:lang w:val="es-MX"/>
        </w:rPr>
        <w:t>Esta Sala Monterrey considera que la demanda reúne los requisitos previstos en la Ley de Medios</w:t>
      </w:r>
      <w:r w:rsidR="00C24A61">
        <w:rPr>
          <w:rFonts w:eastAsia="Arial"/>
          <w:lang w:val="es-MX"/>
        </w:rPr>
        <w:t xml:space="preserve"> de Impugnación</w:t>
      </w:r>
      <w:r w:rsidR="56E0DC15" w:rsidRPr="4F212CC4">
        <w:rPr>
          <w:rFonts w:eastAsia="Arial"/>
          <w:lang w:val="es-MX"/>
        </w:rPr>
        <w:t xml:space="preserve">, en atención a las </w:t>
      </w:r>
      <w:r w:rsidR="009707F4" w:rsidRPr="4F212CC4">
        <w:rPr>
          <w:rFonts w:eastAsia="Arial"/>
          <w:lang w:val="es-MX"/>
        </w:rPr>
        <w:t xml:space="preserve">siguientes </w:t>
      </w:r>
      <w:r w:rsidR="56E0DC15" w:rsidRPr="4F212CC4">
        <w:rPr>
          <w:rFonts w:eastAsia="Arial"/>
          <w:lang w:val="es-MX"/>
        </w:rPr>
        <w:t>consideraciones</w:t>
      </w:r>
      <w:r w:rsidR="009707F4">
        <w:rPr>
          <w:rFonts w:eastAsia="Arial"/>
          <w:lang w:val="es-MX"/>
        </w:rPr>
        <w:t>.</w:t>
      </w:r>
      <w:r w:rsidR="56E0DC15" w:rsidRPr="4F212CC4">
        <w:rPr>
          <w:rFonts w:eastAsia="Arial"/>
          <w:lang w:val="es-MX"/>
        </w:rPr>
        <w:t xml:space="preserve"> </w:t>
      </w:r>
    </w:p>
    <w:p w14:paraId="7442AF48" w14:textId="77777777" w:rsidR="003941F1" w:rsidRPr="003941F1" w:rsidRDefault="003941F1" w:rsidP="003941F1">
      <w:pPr>
        <w:spacing w:after="0" w:line="360" w:lineRule="auto"/>
        <w:jc w:val="both"/>
      </w:pPr>
    </w:p>
    <w:p w14:paraId="796D0453" w14:textId="5388C18F" w:rsidR="00BA1F48" w:rsidRPr="00DD2495" w:rsidRDefault="56E0DC15" w:rsidP="00DD2495">
      <w:pPr>
        <w:spacing w:after="0" w:line="360" w:lineRule="auto"/>
        <w:jc w:val="both"/>
        <w:rPr>
          <w:rFonts w:eastAsia="Arial"/>
          <w:lang w:val="es-MX"/>
        </w:rPr>
      </w:pPr>
      <w:r w:rsidRPr="4F212CC4">
        <w:rPr>
          <w:rFonts w:eastAsia="Arial"/>
          <w:b/>
          <w:bCs/>
          <w:lang w:val="es-MX"/>
        </w:rPr>
        <w:t xml:space="preserve">a. </w:t>
      </w:r>
      <w:r w:rsidR="00806B5B">
        <w:rPr>
          <w:rFonts w:eastAsia="Arial"/>
          <w:b/>
          <w:bCs/>
          <w:lang w:val="es-MX"/>
        </w:rPr>
        <w:t xml:space="preserve">Forma. </w:t>
      </w:r>
      <w:r w:rsidRPr="4F212CC4">
        <w:rPr>
          <w:rFonts w:eastAsia="Arial"/>
          <w:lang w:val="es-MX"/>
        </w:rPr>
        <w:t xml:space="preserve">Cumple con </w:t>
      </w:r>
      <w:r w:rsidR="00806B5B">
        <w:rPr>
          <w:rFonts w:eastAsia="Arial"/>
          <w:lang w:val="es-MX"/>
        </w:rPr>
        <w:t>el requisito</w:t>
      </w:r>
      <w:r w:rsidRPr="4F212CC4">
        <w:rPr>
          <w:rFonts w:eastAsia="Arial"/>
          <w:b/>
          <w:bCs/>
          <w:lang w:val="es-MX"/>
        </w:rPr>
        <w:t xml:space="preserve"> </w:t>
      </w:r>
      <w:r w:rsidRPr="4F212CC4">
        <w:rPr>
          <w:rFonts w:eastAsia="Arial"/>
          <w:lang w:val="es-MX"/>
        </w:rPr>
        <w:t>porque la demanda</w:t>
      </w:r>
      <w:r w:rsidR="00105585">
        <w:rPr>
          <w:rFonts w:eastAsia="Arial"/>
          <w:lang w:val="es-MX"/>
        </w:rPr>
        <w:t xml:space="preserve"> se presentó por escrito ante la autoridad señalada como responsable, tiene</w:t>
      </w:r>
      <w:r w:rsidRPr="4F212CC4">
        <w:rPr>
          <w:rFonts w:eastAsia="Arial"/>
          <w:lang w:val="es-MX"/>
        </w:rPr>
        <w:t xml:space="preserve"> el nombre y firma del promovente; identifica el acto impugnado, la autoridad que lo emitió; menciona los hechos en que basa su impugnación, los agravios causados y los preceptos legales presuntamente violados.</w:t>
      </w:r>
    </w:p>
    <w:p w14:paraId="62EDAD95" w14:textId="77777777" w:rsidR="00B56FD5" w:rsidRDefault="00B56FD5" w:rsidP="004C596B">
      <w:pPr>
        <w:spacing w:after="0" w:line="360" w:lineRule="auto"/>
        <w:jc w:val="both"/>
        <w:rPr>
          <w:rFonts w:eastAsia="Arial"/>
          <w:lang w:val="es-MX"/>
        </w:rPr>
      </w:pPr>
    </w:p>
    <w:p w14:paraId="4BEA191A" w14:textId="208A07C7" w:rsidR="00B56FD5" w:rsidRPr="00795B81" w:rsidRDefault="00B56FD5" w:rsidP="004C596B">
      <w:pPr>
        <w:spacing w:after="0" w:line="360" w:lineRule="auto"/>
        <w:jc w:val="both"/>
        <w:rPr>
          <w:b/>
        </w:rPr>
      </w:pPr>
      <w:r w:rsidRPr="26F249B7">
        <w:t xml:space="preserve">El </w:t>
      </w:r>
      <w:r w:rsidRPr="00352D8A">
        <w:rPr>
          <w:b/>
          <w:bCs/>
        </w:rPr>
        <w:t>candidato electo</w:t>
      </w:r>
      <w:r w:rsidR="004F2C74">
        <w:rPr>
          <w:b/>
          <w:bCs/>
        </w:rPr>
        <w:t xml:space="preserve"> del PRI</w:t>
      </w:r>
      <w:r w:rsidRPr="00352D8A">
        <w:rPr>
          <w:b/>
          <w:bCs/>
        </w:rPr>
        <w:t xml:space="preserve"> </w:t>
      </w:r>
      <w:r w:rsidR="004F2C74">
        <w:rPr>
          <w:b/>
          <w:bCs/>
        </w:rPr>
        <w:t xml:space="preserve">Mauricio Trejo </w:t>
      </w:r>
      <w:r w:rsidRPr="26F249B7">
        <w:t xml:space="preserve">(tercero interesado) señala que </w:t>
      </w:r>
      <w:r w:rsidR="004F2C74">
        <w:rPr>
          <w:bCs/>
        </w:rPr>
        <w:t xml:space="preserve">el impugnante </w:t>
      </w:r>
      <w:r w:rsidRPr="26F249B7">
        <w:t xml:space="preserve">no expresó agravios, </w:t>
      </w:r>
      <w:r>
        <w:t xml:space="preserve">al ser sólo </w:t>
      </w:r>
      <w:r w:rsidR="00C45CC6">
        <w:t>una exposición de hecho</w:t>
      </w:r>
      <w:r w:rsidR="00375789">
        <w:t xml:space="preserve">s de los cuales no se desprende algún agravio, </w:t>
      </w:r>
      <w:r w:rsidR="007934F9">
        <w:t xml:space="preserve">aunado a que se limita a reiterar los </w:t>
      </w:r>
      <w:r w:rsidR="007934F9">
        <w:lastRenderedPageBreak/>
        <w:t>planteamientos realizados ante diversas instancias</w:t>
      </w:r>
      <w:r w:rsidR="000904F0">
        <w:t xml:space="preserve"> y que no están relacionados con la sentencia que impugna </w:t>
      </w:r>
      <w:r w:rsidRPr="26F249B7">
        <w:t>y, por ende, su demanda debe desecharse.</w:t>
      </w:r>
    </w:p>
    <w:p w14:paraId="6ED1E690" w14:textId="77777777" w:rsidR="00B56FD5" w:rsidRDefault="00B56FD5" w:rsidP="0021630A">
      <w:pPr>
        <w:spacing w:after="0" w:line="240" w:lineRule="auto"/>
        <w:rPr>
          <w:highlight w:val="yellow"/>
          <w:lang w:val="es-ES"/>
        </w:rPr>
      </w:pPr>
    </w:p>
    <w:p w14:paraId="7E00EC9D" w14:textId="4B93D20B" w:rsidR="00B56FD5" w:rsidRDefault="00B56FD5" w:rsidP="004C596B">
      <w:pPr>
        <w:spacing w:after="0" w:line="360" w:lineRule="auto"/>
        <w:jc w:val="both"/>
        <w:rPr>
          <w:rFonts w:eastAsia="Arial"/>
          <w:lang w:val="es-MX"/>
        </w:rPr>
      </w:pPr>
      <w:r w:rsidRPr="77542DED">
        <w:rPr>
          <w:lang w:val="es-ES"/>
        </w:rPr>
        <w:t xml:space="preserve">Dicho planteamiento es </w:t>
      </w:r>
      <w:r w:rsidRPr="77542DED">
        <w:rPr>
          <w:b/>
          <w:lang w:val="es-ES"/>
        </w:rPr>
        <w:t>ineficaz</w:t>
      </w:r>
      <w:r w:rsidRPr="77542DED">
        <w:rPr>
          <w:lang w:val="es-ES"/>
        </w:rPr>
        <w:t xml:space="preserve"> porque, al respecto, se advierte que</w:t>
      </w:r>
      <w:r w:rsidR="000904F0">
        <w:rPr>
          <w:lang w:val="es-ES"/>
        </w:rPr>
        <w:t xml:space="preserve"> el</w:t>
      </w:r>
      <w:r w:rsidRPr="77542DED">
        <w:rPr>
          <w:lang w:val="es-ES"/>
        </w:rPr>
        <w:t xml:space="preserve"> </w:t>
      </w:r>
      <w:r w:rsidR="000904F0">
        <w:rPr>
          <w:b/>
        </w:rPr>
        <w:t>PAN</w:t>
      </w:r>
      <w:r w:rsidRPr="77542DED">
        <w:t xml:space="preserve"> sí expresa agravios en relación con </w:t>
      </w:r>
      <w:r w:rsidR="00B23A33">
        <w:t>la supuesta nulidad de la elección del Ayuntamiento de San Miguel de Allende</w:t>
      </w:r>
      <w:r w:rsidRPr="77542DED">
        <w:t xml:space="preserve">, </w:t>
      </w:r>
      <w:r w:rsidR="00391F5B">
        <w:t>lo que</w:t>
      </w:r>
      <w:r w:rsidRPr="77542DED">
        <w:t xml:space="preserve"> tendrá que resolverse en el fondo es si resultan o no fundados.</w:t>
      </w:r>
    </w:p>
    <w:p w14:paraId="6E6A52DA" w14:textId="77777777" w:rsidR="003941F1" w:rsidRPr="003941F1" w:rsidRDefault="003941F1" w:rsidP="0021630A">
      <w:pPr>
        <w:spacing w:after="0" w:line="240" w:lineRule="auto"/>
        <w:jc w:val="both"/>
      </w:pPr>
    </w:p>
    <w:p w14:paraId="1A0526EF" w14:textId="06834AF0" w:rsidR="4F212CC4" w:rsidRDefault="56E0DC15" w:rsidP="003941F1">
      <w:pPr>
        <w:spacing w:after="0" w:line="360" w:lineRule="auto"/>
        <w:jc w:val="both"/>
        <w:rPr>
          <w:rFonts w:eastAsia="Arial"/>
          <w:lang w:val="es-MX"/>
        </w:rPr>
      </w:pPr>
      <w:r w:rsidRPr="4F212CC4">
        <w:rPr>
          <w:rFonts w:eastAsia="Arial"/>
          <w:b/>
          <w:bCs/>
          <w:lang w:val="es-MX"/>
        </w:rPr>
        <w:t xml:space="preserve">b. </w:t>
      </w:r>
      <w:r w:rsidR="007D4E9D">
        <w:rPr>
          <w:rFonts w:eastAsia="Arial"/>
          <w:b/>
          <w:bCs/>
          <w:lang w:val="es-MX"/>
        </w:rPr>
        <w:t xml:space="preserve">Oportunidad. </w:t>
      </w:r>
      <w:r w:rsidRPr="4F212CC4">
        <w:rPr>
          <w:rFonts w:eastAsia="Arial"/>
          <w:lang w:val="es-MX"/>
        </w:rPr>
        <w:t xml:space="preserve">El juicio se promovió dentro del plazo legal de 4 días, porque </w:t>
      </w:r>
      <w:r w:rsidR="007D4E9D">
        <w:rPr>
          <w:rFonts w:eastAsia="Arial"/>
          <w:lang w:val="es-MX"/>
        </w:rPr>
        <w:t>la sentencia</w:t>
      </w:r>
      <w:r w:rsidRPr="4F212CC4">
        <w:rPr>
          <w:rFonts w:eastAsia="Arial"/>
          <w:lang w:val="es-MX"/>
        </w:rPr>
        <w:t xml:space="preserve"> impugnad</w:t>
      </w:r>
      <w:r w:rsidR="007D4E9D">
        <w:rPr>
          <w:rFonts w:eastAsia="Arial"/>
          <w:lang w:val="es-MX"/>
        </w:rPr>
        <w:t>a</w:t>
      </w:r>
      <w:r w:rsidRPr="4F212CC4">
        <w:rPr>
          <w:rFonts w:eastAsia="Arial"/>
          <w:lang w:val="es-MX"/>
        </w:rPr>
        <w:t xml:space="preserve"> se emitió el </w:t>
      </w:r>
      <w:r w:rsidR="003467BB">
        <w:rPr>
          <w:rFonts w:eastAsia="Arial"/>
          <w:lang w:val="es-MX"/>
        </w:rPr>
        <w:t>27</w:t>
      </w:r>
      <w:r w:rsidRPr="4F212CC4">
        <w:rPr>
          <w:rFonts w:eastAsia="Arial"/>
          <w:lang w:val="es-MX"/>
        </w:rPr>
        <w:t xml:space="preserve"> de agosto</w:t>
      </w:r>
      <w:r w:rsidR="003A0F42">
        <w:rPr>
          <w:rFonts w:eastAsia="Arial"/>
          <w:lang w:val="es-MX"/>
        </w:rPr>
        <w:t xml:space="preserve"> </w:t>
      </w:r>
      <w:r w:rsidR="003A0F42">
        <w:t>de 2021</w:t>
      </w:r>
      <w:r w:rsidR="003A0F42">
        <w:rPr>
          <w:rStyle w:val="Refdenotaalpie"/>
        </w:rPr>
        <w:footnoteReference w:id="6"/>
      </w:r>
      <w:r w:rsidR="00C24A61">
        <w:rPr>
          <w:rFonts w:eastAsia="Arial"/>
          <w:lang w:val="es-MX"/>
        </w:rPr>
        <w:t xml:space="preserve"> </w:t>
      </w:r>
      <w:r w:rsidRPr="4F212CC4">
        <w:rPr>
          <w:rFonts w:eastAsia="Arial"/>
          <w:lang w:val="es-MX"/>
        </w:rPr>
        <w:t xml:space="preserve">y la demanda se presentó el </w:t>
      </w:r>
      <w:r w:rsidR="003467BB">
        <w:rPr>
          <w:rFonts w:eastAsia="Arial"/>
          <w:lang w:val="es-MX"/>
        </w:rPr>
        <w:t>31</w:t>
      </w:r>
      <w:r w:rsidRPr="4F212CC4">
        <w:rPr>
          <w:rFonts w:eastAsia="Arial"/>
          <w:lang w:val="es-MX"/>
        </w:rPr>
        <w:t xml:space="preserve"> </w:t>
      </w:r>
      <w:r w:rsidR="00010C07">
        <w:rPr>
          <w:rFonts w:eastAsia="Arial"/>
          <w:lang w:val="es-MX"/>
        </w:rPr>
        <w:t>siguiente</w:t>
      </w:r>
      <w:r w:rsidR="00010C07">
        <w:rPr>
          <w:rStyle w:val="Refdenotaalpie"/>
          <w:rFonts w:eastAsia="Arial"/>
          <w:lang w:val="es-MX"/>
        </w:rPr>
        <w:footnoteReference w:id="7"/>
      </w:r>
      <w:r w:rsidRPr="4F212CC4">
        <w:rPr>
          <w:rFonts w:eastAsia="Arial"/>
          <w:lang w:val="es-MX"/>
        </w:rPr>
        <w:t>.</w:t>
      </w:r>
    </w:p>
    <w:p w14:paraId="3B32AB55" w14:textId="77777777" w:rsidR="003941F1" w:rsidRPr="003941F1" w:rsidRDefault="003941F1" w:rsidP="0021630A">
      <w:pPr>
        <w:spacing w:after="0" w:line="240" w:lineRule="auto"/>
        <w:jc w:val="both"/>
        <w:rPr>
          <w:rFonts w:eastAsia="Arial"/>
          <w:highlight w:val="yellow"/>
          <w:lang w:val="es-MX"/>
        </w:rPr>
      </w:pPr>
    </w:p>
    <w:p w14:paraId="7D4BAC0E" w14:textId="77777777" w:rsidR="000D14C4" w:rsidRDefault="56E0DC15" w:rsidP="003941F1">
      <w:pPr>
        <w:spacing w:after="0" w:line="360" w:lineRule="auto"/>
        <w:jc w:val="both"/>
        <w:rPr>
          <w:rFonts w:eastAsia="Arial"/>
          <w:lang w:val="es-MX"/>
        </w:rPr>
      </w:pPr>
      <w:r w:rsidRPr="4F212CC4">
        <w:rPr>
          <w:rFonts w:eastAsia="Arial"/>
          <w:b/>
          <w:bCs/>
          <w:lang w:val="es-MX"/>
        </w:rPr>
        <w:t>c.</w:t>
      </w:r>
      <w:r w:rsidR="00570E26">
        <w:rPr>
          <w:rFonts w:eastAsia="Arial"/>
          <w:b/>
          <w:bCs/>
          <w:lang w:val="es-MX"/>
        </w:rPr>
        <w:t xml:space="preserve"> Legitimación.</w:t>
      </w:r>
      <w:r w:rsidRPr="4F212CC4">
        <w:rPr>
          <w:rFonts w:eastAsia="Arial"/>
          <w:b/>
          <w:bCs/>
          <w:lang w:val="es-MX"/>
        </w:rPr>
        <w:t xml:space="preserve"> </w:t>
      </w:r>
      <w:r w:rsidRPr="4F212CC4">
        <w:rPr>
          <w:rFonts w:eastAsia="Arial"/>
          <w:lang w:val="es-MX"/>
        </w:rPr>
        <w:t xml:space="preserve">El </w:t>
      </w:r>
      <w:r w:rsidR="00570E26">
        <w:rPr>
          <w:rFonts w:eastAsia="Arial"/>
          <w:b/>
          <w:bCs/>
          <w:lang w:val="es-MX"/>
        </w:rPr>
        <w:t xml:space="preserve">PAN </w:t>
      </w:r>
      <w:r w:rsidR="00570E26">
        <w:rPr>
          <w:rFonts w:eastAsia="Arial"/>
          <w:lang w:val="es-MX"/>
        </w:rPr>
        <w:t>cumple con el requisito</w:t>
      </w:r>
      <w:r w:rsidRPr="4F212CC4">
        <w:rPr>
          <w:rFonts w:eastAsia="Arial"/>
          <w:b/>
          <w:bCs/>
          <w:lang w:val="es-MX"/>
        </w:rPr>
        <w:t xml:space="preserve"> </w:t>
      </w:r>
      <w:r w:rsidRPr="4F212CC4">
        <w:rPr>
          <w:rFonts w:eastAsia="Arial"/>
          <w:lang w:val="es-MX"/>
        </w:rPr>
        <w:t>por trata</w:t>
      </w:r>
      <w:r w:rsidR="00570E26">
        <w:rPr>
          <w:rFonts w:eastAsia="Arial"/>
          <w:lang w:val="es-MX"/>
        </w:rPr>
        <w:t>rse</w:t>
      </w:r>
      <w:r w:rsidRPr="4F212CC4">
        <w:rPr>
          <w:rFonts w:eastAsia="Arial"/>
          <w:lang w:val="es-MX"/>
        </w:rPr>
        <w:t xml:space="preserve"> de un partido político </w:t>
      </w:r>
      <w:r w:rsidR="00570E26">
        <w:rPr>
          <w:rFonts w:eastAsia="Arial"/>
          <w:lang w:val="es-MX"/>
        </w:rPr>
        <w:t>nacional.</w:t>
      </w:r>
    </w:p>
    <w:p w14:paraId="3FD28814" w14:textId="77777777" w:rsidR="000D14C4" w:rsidRDefault="000D14C4" w:rsidP="0021630A">
      <w:pPr>
        <w:spacing w:after="0" w:line="240" w:lineRule="auto"/>
        <w:jc w:val="both"/>
        <w:rPr>
          <w:rFonts w:eastAsia="Arial"/>
          <w:lang w:val="es-MX"/>
        </w:rPr>
      </w:pPr>
    </w:p>
    <w:p w14:paraId="7A64903B" w14:textId="5C9E690B" w:rsidR="4F212CC4" w:rsidRDefault="000D14C4" w:rsidP="003941F1">
      <w:pPr>
        <w:spacing w:after="0" w:line="360" w:lineRule="auto"/>
        <w:jc w:val="both"/>
        <w:rPr>
          <w:rFonts w:eastAsia="Arial"/>
          <w:lang w:val="es-MX"/>
        </w:rPr>
      </w:pPr>
      <w:r>
        <w:rPr>
          <w:rFonts w:eastAsia="Arial"/>
          <w:b/>
          <w:bCs/>
          <w:lang w:val="es-MX"/>
        </w:rPr>
        <w:t xml:space="preserve">d. Personería. </w:t>
      </w:r>
      <w:r>
        <w:rPr>
          <w:rFonts w:eastAsia="Arial"/>
          <w:lang w:val="es-MX"/>
        </w:rPr>
        <w:t xml:space="preserve">La persona que presenta a nombre del </w:t>
      </w:r>
      <w:r w:rsidRPr="000D14C4">
        <w:rPr>
          <w:rFonts w:eastAsia="Arial"/>
          <w:b/>
          <w:bCs/>
          <w:lang w:val="es-MX"/>
        </w:rPr>
        <w:t>PAN</w:t>
      </w:r>
      <w:r>
        <w:rPr>
          <w:rFonts w:eastAsia="Arial"/>
          <w:lang w:val="es-MX"/>
        </w:rPr>
        <w:t xml:space="preserve"> cuenta con ella, </w:t>
      </w:r>
      <w:r w:rsidRPr="00961487">
        <w:rPr>
          <w:rFonts w:eastAsia="Arial"/>
          <w:lang w:val="es-MX"/>
        </w:rPr>
        <w:t xml:space="preserve">porque </w:t>
      </w:r>
      <w:r w:rsidR="00615ED0" w:rsidRPr="00961487">
        <w:rPr>
          <w:rFonts w:eastAsia="Arial"/>
          <w:lang w:val="es-MX"/>
        </w:rPr>
        <w:t xml:space="preserve">es el representante </w:t>
      </w:r>
      <w:r w:rsidR="00601D3E" w:rsidRPr="00961487">
        <w:rPr>
          <w:rFonts w:eastAsia="Arial"/>
          <w:lang w:val="es-MX"/>
        </w:rPr>
        <w:t>propietario</w:t>
      </w:r>
      <w:r w:rsidR="00615ED0" w:rsidRPr="00961487">
        <w:rPr>
          <w:rFonts w:eastAsia="Arial"/>
          <w:lang w:val="es-MX"/>
        </w:rPr>
        <w:t xml:space="preserve"> de</w:t>
      </w:r>
      <w:r w:rsidR="00FA14E2" w:rsidRPr="00961487">
        <w:rPr>
          <w:rFonts w:eastAsia="Arial"/>
          <w:lang w:val="es-MX"/>
        </w:rPr>
        <w:t xml:space="preserve"> dicho partido ante el </w:t>
      </w:r>
      <w:r w:rsidR="005E3F46" w:rsidRPr="00961487">
        <w:rPr>
          <w:rFonts w:eastAsia="Arial"/>
          <w:lang w:val="es-MX"/>
        </w:rPr>
        <w:t xml:space="preserve">Consejo Municipal Electoral de San Miguel de Allende, del Instituto </w:t>
      </w:r>
      <w:r w:rsidR="00A95F83" w:rsidRPr="00961487">
        <w:rPr>
          <w:rFonts w:eastAsia="Arial"/>
          <w:lang w:val="es-MX"/>
        </w:rPr>
        <w:t>Local</w:t>
      </w:r>
      <w:r w:rsidR="00280441">
        <w:rPr>
          <w:rFonts w:eastAsia="Arial"/>
          <w:lang w:val="es-MX"/>
        </w:rPr>
        <w:t xml:space="preserve">, lo que acredita con la </w:t>
      </w:r>
      <w:r w:rsidR="00EE3753">
        <w:rPr>
          <w:rFonts w:eastAsia="Arial"/>
          <w:lang w:val="es-MX"/>
        </w:rPr>
        <w:t xml:space="preserve">certificación expedida por </w:t>
      </w:r>
      <w:r w:rsidR="00B52DA7">
        <w:rPr>
          <w:rFonts w:eastAsia="Arial"/>
          <w:lang w:val="es-MX"/>
        </w:rPr>
        <w:t>la autoridad responsable, quien también la reconoce en el informe circunstanciado</w:t>
      </w:r>
      <w:r w:rsidR="003F4FE5" w:rsidRPr="00EE3753">
        <w:rPr>
          <w:rStyle w:val="Refdenotaalpie"/>
          <w:rFonts w:eastAsia="Arial"/>
          <w:lang w:val="es-MX"/>
        </w:rPr>
        <w:footnoteReference w:id="8"/>
      </w:r>
      <w:r w:rsidR="56E0DC15" w:rsidRPr="00EE3753">
        <w:rPr>
          <w:rFonts w:eastAsia="Arial"/>
          <w:lang w:val="es-MX"/>
        </w:rPr>
        <w:t>.</w:t>
      </w:r>
    </w:p>
    <w:p w14:paraId="37210CA1" w14:textId="77777777" w:rsidR="003941F1" w:rsidRPr="003941F1" w:rsidRDefault="003941F1" w:rsidP="0021630A">
      <w:pPr>
        <w:spacing w:after="0" w:line="240" w:lineRule="auto"/>
        <w:jc w:val="both"/>
        <w:rPr>
          <w:rFonts w:eastAsia="Arial"/>
          <w:highlight w:val="yellow"/>
          <w:lang w:val="es-MX"/>
        </w:rPr>
      </w:pPr>
    </w:p>
    <w:p w14:paraId="141801CA" w14:textId="75DE7B34" w:rsidR="4F212CC4" w:rsidRDefault="00B52DA7" w:rsidP="003941F1">
      <w:pPr>
        <w:spacing w:after="0" w:line="360" w:lineRule="auto"/>
        <w:jc w:val="both"/>
        <w:rPr>
          <w:rFonts w:eastAsia="Arial"/>
          <w:lang w:val="es-MX"/>
        </w:rPr>
      </w:pPr>
      <w:r>
        <w:rPr>
          <w:rFonts w:eastAsia="Arial"/>
          <w:b/>
          <w:bCs/>
          <w:lang w:val="es-MX"/>
        </w:rPr>
        <w:t>e</w:t>
      </w:r>
      <w:r w:rsidR="56E0DC15" w:rsidRPr="4F212CC4">
        <w:rPr>
          <w:rFonts w:eastAsia="Arial"/>
          <w:b/>
          <w:bCs/>
          <w:lang w:val="es-MX"/>
        </w:rPr>
        <w:t>.</w:t>
      </w:r>
      <w:r>
        <w:rPr>
          <w:rFonts w:eastAsia="Arial"/>
          <w:b/>
          <w:bCs/>
          <w:lang w:val="es-MX"/>
        </w:rPr>
        <w:t xml:space="preserve"> Interés jurídico.</w:t>
      </w:r>
      <w:r w:rsidR="56E0DC15" w:rsidRPr="4F212CC4">
        <w:rPr>
          <w:rFonts w:eastAsia="Arial"/>
          <w:b/>
          <w:bCs/>
          <w:lang w:val="es-MX"/>
        </w:rPr>
        <w:t xml:space="preserve"> </w:t>
      </w:r>
      <w:r>
        <w:rPr>
          <w:rFonts w:eastAsia="Arial"/>
          <w:lang w:val="es-MX"/>
        </w:rPr>
        <w:t xml:space="preserve">Lo tiene el impugnante porque participó </w:t>
      </w:r>
      <w:r w:rsidR="00F947CD">
        <w:rPr>
          <w:rFonts w:eastAsia="Arial"/>
          <w:lang w:val="es-MX"/>
        </w:rPr>
        <w:t xml:space="preserve">en la elección para la renovación del Ayuntamiento de San Miguel de Allende y cuestiona la validez de </w:t>
      </w:r>
      <w:r w:rsidR="00CB1AAE">
        <w:rPr>
          <w:rFonts w:eastAsia="Arial"/>
          <w:lang w:val="es-MX"/>
        </w:rPr>
        <w:t xml:space="preserve">dicha </w:t>
      </w:r>
      <w:r w:rsidR="00F947CD">
        <w:rPr>
          <w:rFonts w:eastAsia="Arial"/>
          <w:lang w:val="es-MX"/>
        </w:rPr>
        <w:t>elección</w:t>
      </w:r>
      <w:r w:rsidR="56E0DC15" w:rsidRPr="4F212CC4">
        <w:rPr>
          <w:rFonts w:eastAsia="Arial"/>
          <w:lang w:val="es-MX"/>
        </w:rPr>
        <w:t xml:space="preserve">. </w:t>
      </w:r>
    </w:p>
    <w:p w14:paraId="16DA4D0B" w14:textId="6616EE57" w:rsidR="003941F1" w:rsidRPr="003941F1" w:rsidRDefault="003941F1" w:rsidP="00F104CB">
      <w:pPr>
        <w:spacing w:after="0" w:line="240" w:lineRule="auto"/>
        <w:jc w:val="both"/>
      </w:pPr>
    </w:p>
    <w:p w14:paraId="0CE7B4F6" w14:textId="11F94DCB" w:rsidR="004275F7" w:rsidRDefault="0056660B" w:rsidP="00961487">
      <w:pPr>
        <w:spacing w:after="0" w:line="240" w:lineRule="auto"/>
        <w:jc w:val="both"/>
        <w:rPr>
          <w:rFonts w:eastAsia="Arial"/>
          <w:b/>
          <w:bCs/>
          <w:lang w:val="es-MX"/>
        </w:rPr>
      </w:pPr>
      <w:r>
        <w:rPr>
          <w:rFonts w:eastAsia="Arial"/>
          <w:b/>
          <w:bCs/>
          <w:lang w:val="es-MX"/>
        </w:rPr>
        <w:t>3</w:t>
      </w:r>
      <w:r w:rsidR="56E0DC15" w:rsidRPr="00961487">
        <w:rPr>
          <w:rFonts w:eastAsia="Arial"/>
          <w:b/>
          <w:bCs/>
          <w:lang w:val="es-MX"/>
        </w:rPr>
        <w:t>.</w:t>
      </w:r>
      <w:r w:rsidR="00A95F83" w:rsidRPr="00961487">
        <w:rPr>
          <w:rFonts w:eastAsia="Arial"/>
          <w:b/>
          <w:bCs/>
          <w:lang w:val="es-MX"/>
        </w:rPr>
        <w:t>2</w:t>
      </w:r>
      <w:r w:rsidR="005E3F46" w:rsidRPr="00961487">
        <w:rPr>
          <w:rFonts w:eastAsia="Arial"/>
          <w:b/>
          <w:bCs/>
          <w:lang w:val="es-MX"/>
        </w:rPr>
        <w:t>.</w:t>
      </w:r>
      <w:r w:rsidR="56E0DC15" w:rsidRPr="00961487">
        <w:rPr>
          <w:rFonts w:eastAsia="Arial"/>
          <w:b/>
          <w:bCs/>
          <w:lang w:val="es-MX"/>
        </w:rPr>
        <w:t xml:space="preserve"> Requisitos</w:t>
      </w:r>
      <w:r w:rsidR="56E0DC15" w:rsidRPr="4F212CC4">
        <w:rPr>
          <w:rFonts w:eastAsia="Arial"/>
          <w:b/>
          <w:bCs/>
          <w:lang w:val="es-MX"/>
        </w:rPr>
        <w:t xml:space="preserve"> especiales</w:t>
      </w:r>
      <w:r w:rsidR="004275F7">
        <w:rPr>
          <w:rFonts w:eastAsia="Arial"/>
          <w:b/>
          <w:bCs/>
          <w:lang w:val="es-MX"/>
        </w:rPr>
        <w:t xml:space="preserve"> de procedencia del juicio</w:t>
      </w:r>
      <w:r w:rsidR="00D86A18">
        <w:rPr>
          <w:rStyle w:val="Refdenotaalpie"/>
          <w:rFonts w:eastAsia="Arial"/>
          <w:b/>
          <w:bCs/>
          <w:lang w:val="es-MX"/>
        </w:rPr>
        <w:footnoteReference w:id="9"/>
      </w:r>
      <w:r w:rsidR="56E0DC15" w:rsidRPr="4F212CC4">
        <w:rPr>
          <w:rFonts w:eastAsia="Arial"/>
          <w:b/>
          <w:bCs/>
          <w:lang w:val="es-MX"/>
        </w:rPr>
        <w:t xml:space="preserve"> </w:t>
      </w:r>
    </w:p>
    <w:p w14:paraId="2A44D826" w14:textId="77777777" w:rsidR="004275F7" w:rsidRDefault="004275F7" w:rsidP="00961487">
      <w:pPr>
        <w:spacing w:after="0" w:line="240" w:lineRule="auto"/>
        <w:jc w:val="both"/>
        <w:rPr>
          <w:rFonts w:eastAsia="Arial"/>
          <w:lang w:val="es-MX"/>
        </w:rPr>
      </w:pPr>
    </w:p>
    <w:p w14:paraId="5F7CCE8D" w14:textId="520CD15C" w:rsidR="00D45754" w:rsidRDefault="004275F7" w:rsidP="003941F1">
      <w:pPr>
        <w:spacing w:after="0" w:line="360" w:lineRule="auto"/>
        <w:jc w:val="both"/>
        <w:rPr>
          <w:rFonts w:eastAsia="Calibri"/>
          <w:bCs/>
        </w:rPr>
      </w:pPr>
      <w:r>
        <w:rPr>
          <w:rFonts w:eastAsia="Arial"/>
          <w:b/>
          <w:bCs/>
          <w:lang w:val="es-MX"/>
        </w:rPr>
        <w:t xml:space="preserve">a. </w:t>
      </w:r>
      <w:r w:rsidR="00D45754" w:rsidRPr="00297A77">
        <w:rPr>
          <w:rFonts w:eastAsia="Calibri"/>
          <w:b/>
          <w:bCs/>
        </w:rPr>
        <w:t>Definitividad y firmeza.</w:t>
      </w:r>
      <w:r w:rsidR="00D45754" w:rsidRPr="00297A77">
        <w:rPr>
          <w:rFonts w:eastAsia="Calibri"/>
          <w:bCs/>
        </w:rPr>
        <w:t xml:space="preserve"> En la legislación electoral local no existe medio de impugnación para modificar o revocar la sentencia controvertida.</w:t>
      </w:r>
    </w:p>
    <w:p w14:paraId="64BE7755" w14:textId="77777777" w:rsidR="00C54EBA" w:rsidRDefault="00C54EBA" w:rsidP="0021630A">
      <w:pPr>
        <w:spacing w:after="0" w:line="240" w:lineRule="auto"/>
        <w:jc w:val="both"/>
        <w:rPr>
          <w:rFonts w:eastAsia="Calibri"/>
          <w:bCs/>
        </w:rPr>
      </w:pPr>
    </w:p>
    <w:p w14:paraId="784C7F2B" w14:textId="7329658F" w:rsidR="00C54EBA" w:rsidRDefault="00C54EBA" w:rsidP="4B575A6C">
      <w:pPr>
        <w:shd w:val="clear" w:color="auto" w:fill="FFFFFF" w:themeFill="background1"/>
        <w:spacing w:after="0" w:line="360" w:lineRule="auto"/>
        <w:jc w:val="both"/>
        <w:rPr>
          <w:rFonts w:eastAsia="Calibri"/>
          <w:bCs/>
        </w:rPr>
      </w:pPr>
      <w:r w:rsidRPr="00297A77">
        <w:rPr>
          <w:rFonts w:eastAsia="Calibri"/>
          <w:b/>
          <w:bCs/>
        </w:rPr>
        <w:t>b. Violación a preceptos constitucionales.</w:t>
      </w:r>
      <w:r w:rsidRPr="00297A77">
        <w:rPr>
          <w:rFonts w:eastAsia="Calibri"/>
          <w:bCs/>
        </w:rPr>
        <w:t xml:space="preserve"> Se acredita esta exigencia, porque en la demanda se alegan violaciones a los artículos </w:t>
      </w:r>
      <w:r w:rsidR="00086D42" w:rsidRPr="14075CF3">
        <w:rPr>
          <w:rFonts w:eastAsia="Arial"/>
          <w:lang w:val="es-MX"/>
        </w:rPr>
        <w:t>17, 35, 41, fracción II</w:t>
      </w:r>
      <w:r w:rsidR="00086D42" w:rsidRPr="00665055">
        <w:rPr>
          <w:rFonts w:eastAsia="Arial"/>
          <w:lang w:val="es-MX"/>
        </w:rPr>
        <w:t xml:space="preserve">, </w:t>
      </w:r>
      <w:r w:rsidR="00086D42" w:rsidRPr="00961487">
        <w:rPr>
          <w:rFonts w:eastAsia="Arial"/>
          <w:lang w:val="es-MX"/>
        </w:rPr>
        <w:t>párrafo</w:t>
      </w:r>
      <w:r w:rsidR="005E3F46" w:rsidRPr="00961487">
        <w:rPr>
          <w:rFonts w:eastAsia="Arial"/>
          <w:lang w:val="es-MX"/>
        </w:rPr>
        <w:t>s</w:t>
      </w:r>
      <w:r w:rsidR="00086D42" w:rsidRPr="00961487">
        <w:rPr>
          <w:rFonts w:eastAsia="Arial"/>
          <w:lang w:val="es-MX"/>
        </w:rPr>
        <w:t xml:space="preserve"> primero</w:t>
      </w:r>
      <w:r w:rsidR="00086D42" w:rsidRPr="14075CF3">
        <w:rPr>
          <w:rFonts w:eastAsia="Arial"/>
          <w:lang w:val="es-MX"/>
        </w:rPr>
        <w:t xml:space="preserve"> y segundo, fracci</w:t>
      </w:r>
      <w:r w:rsidR="00BF7A8C">
        <w:rPr>
          <w:rFonts w:eastAsia="Arial"/>
          <w:lang w:val="es-MX"/>
        </w:rPr>
        <w:t>ones</w:t>
      </w:r>
      <w:r w:rsidR="00086D42" w:rsidRPr="14075CF3">
        <w:rPr>
          <w:rFonts w:eastAsia="Arial"/>
          <w:lang w:val="es-MX"/>
        </w:rPr>
        <w:t xml:space="preserve"> V, apartados A</w:t>
      </w:r>
      <w:r w:rsidR="09AB3F8A" w:rsidRPr="14075CF3">
        <w:rPr>
          <w:rFonts w:eastAsia="Arial"/>
          <w:lang w:val="es-MX"/>
        </w:rPr>
        <w:t xml:space="preserve"> y</w:t>
      </w:r>
      <w:r w:rsidR="00086D42" w:rsidRPr="14075CF3">
        <w:rPr>
          <w:rFonts w:eastAsia="Arial"/>
          <w:lang w:val="es-MX"/>
        </w:rPr>
        <w:t xml:space="preserve"> B</w:t>
      </w:r>
      <w:r w:rsidR="00BF7A8C">
        <w:rPr>
          <w:rFonts w:eastAsia="Arial"/>
          <w:lang w:val="es-MX"/>
        </w:rPr>
        <w:t>,</w:t>
      </w:r>
      <w:r w:rsidR="4AC0FA7A" w:rsidRPr="14075CF3">
        <w:rPr>
          <w:rFonts w:eastAsia="Arial"/>
          <w:lang w:val="es-MX"/>
        </w:rPr>
        <w:t xml:space="preserve"> </w:t>
      </w:r>
      <w:r w:rsidR="621841AF" w:rsidRPr="14075CF3">
        <w:rPr>
          <w:rFonts w:eastAsia="Arial"/>
          <w:lang w:val="es-MX"/>
        </w:rPr>
        <w:t>y</w:t>
      </w:r>
      <w:r w:rsidR="00086D42" w:rsidRPr="14075CF3">
        <w:rPr>
          <w:rFonts w:eastAsia="Arial"/>
          <w:lang w:val="es-MX"/>
        </w:rPr>
        <w:t xml:space="preserve"> VI </w:t>
      </w:r>
      <w:r w:rsidRPr="14075CF3">
        <w:rPr>
          <w:rFonts w:eastAsia="Calibri"/>
        </w:rPr>
        <w:t>de la</w:t>
      </w:r>
      <w:r w:rsidRPr="00297A77">
        <w:rPr>
          <w:rFonts w:eastAsia="Calibri"/>
          <w:bCs/>
        </w:rPr>
        <w:t xml:space="preserve"> Constitución</w:t>
      </w:r>
      <w:r>
        <w:rPr>
          <w:rFonts w:eastAsia="Calibri"/>
          <w:bCs/>
        </w:rPr>
        <w:t xml:space="preserve"> General</w:t>
      </w:r>
      <w:r w:rsidRPr="00297A77">
        <w:rPr>
          <w:rStyle w:val="Refdenotaalpie"/>
          <w:rFonts w:eastAsia="Calibri"/>
          <w:bCs/>
        </w:rPr>
        <w:footnoteReference w:id="10"/>
      </w:r>
      <w:r w:rsidRPr="00297A77">
        <w:rPr>
          <w:rFonts w:eastAsia="Calibri"/>
          <w:bCs/>
        </w:rPr>
        <w:t>.</w:t>
      </w:r>
    </w:p>
    <w:p w14:paraId="23B5F07F" w14:textId="77777777" w:rsidR="003941F1" w:rsidRPr="003941F1" w:rsidRDefault="003941F1" w:rsidP="00A321AB">
      <w:pPr>
        <w:spacing w:after="0" w:line="360" w:lineRule="auto"/>
        <w:jc w:val="both"/>
      </w:pPr>
    </w:p>
    <w:p w14:paraId="66CB46F2" w14:textId="6DBB60C6" w:rsidR="4F212CC4" w:rsidRDefault="00657D08" w:rsidP="003941F1">
      <w:pPr>
        <w:spacing w:after="0" w:line="360" w:lineRule="auto"/>
        <w:jc w:val="both"/>
        <w:rPr>
          <w:rFonts w:eastAsia="Arial"/>
          <w:lang w:val="es-ES"/>
        </w:rPr>
      </w:pPr>
      <w:r>
        <w:rPr>
          <w:rFonts w:eastAsia="Arial"/>
          <w:b/>
          <w:bCs/>
          <w:lang w:val="es-MX"/>
        </w:rPr>
        <w:lastRenderedPageBreak/>
        <w:t>c</w:t>
      </w:r>
      <w:r w:rsidR="56E0DC15" w:rsidRPr="4F212CC4">
        <w:rPr>
          <w:rFonts w:eastAsia="Arial"/>
          <w:b/>
          <w:bCs/>
          <w:lang w:val="es-MX"/>
        </w:rPr>
        <w:t xml:space="preserve">. Violación determinante. </w:t>
      </w:r>
      <w:r w:rsidR="56E0DC15" w:rsidRPr="4F212CC4">
        <w:rPr>
          <w:rFonts w:eastAsia="Arial"/>
          <w:lang w:val="es-MX"/>
        </w:rPr>
        <w:t>También se cumple porque</w:t>
      </w:r>
      <w:r w:rsidR="65DD07F7" w:rsidRPr="4ABB8448">
        <w:rPr>
          <w:rFonts w:eastAsia="Arial"/>
          <w:lang w:val="es-MX"/>
        </w:rPr>
        <w:t>,</w:t>
      </w:r>
      <w:r w:rsidR="56E0DC15" w:rsidRPr="4F212CC4">
        <w:rPr>
          <w:rFonts w:eastAsia="Arial"/>
          <w:lang w:val="es-MX"/>
        </w:rPr>
        <w:t xml:space="preserve"> </w:t>
      </w:r>
      <w:r w:rsidR="00FC743D">
        <w:rPr>
          <w:rFonts w:eastAsia="Arial"/>
          <w:lang w:val="es-MX"/>
        </w:rPr>
        <w:t xml:space="preserve">en el supuesto de que los agravios expresados por el PAN respecto a la actuación del Tribunal Local se consideraran </w:t>
      </w:r>
      <w:r w:rsidR="00FC743D" w:rsidRPr="4ABB8448">
        <w:rPr>
          <w:rFonts w:eastAsia="Arial"/>
          <w:lang w:val="es-MX"/>
        </w:rPr>
        <w:t>fundado</w:t>
      </w:r>
      <w:r w:rsidR="0D4DB93C" w:rsidRPr="4ABB8448">
        <w:rPr>
          <w:rFonts w:eastAsia="Arial"/>
          <w:lang w:val="es-MX"/>
        </w:rPr>
        <w:t>s</w:t>
      </w:r>
      <w:r w:rsidR="00FC743D">
        <w:rPr>
          <w:rFonts w:eastAsia="Arial"/>
          <w:lang w:val="es-MX"/>
        </w:rPr>
        <w:t>, se podría actualizar la nulidad de la elección</w:t>
      </w:r>
      <w:r w:rsidR="00C84946">
        <w:rPr>
          <w:rFonts w:eastAsia="Arial"/>
          <w:lang w:val="es-MX"/>
        </w:rPr>
        <w:t>, de ahí que sea necesario verificar la legalidad de la sentencia controvertida</w:t>
      </w:r>
      <w:r w:rsidR="56E0DC15" w:rsidRPr="4F212CC4">
        <w:rPr>
          <w:rFonts w:eastAsia="Arial"/>
          <w:lang w:val="es-ES"/>
        </w:rPr>
        <w:t>.</w:t>
      </w:r>
    </w:p>
    <w:p w14:paraId="06CABCA4" w14:textId="77777777" w:rsidR="003941F1" w:rsidRPr="003941F1" w:rsidRDefault="003941F1" w:rsidP="003941F1">
      <w:pPr>
        <w:spacing w:after="0" w:line="360" w:lineRule="auto"/>
        <w:jc w:val="both"/>
      </w:pPr>
    </w:p>
    <w:p w14:paraId="2CEBE4D7" w14:textId="588DF74C" w:rsidR="4F212CC4" w:rsidRDefault="00D04AB3" w:rsidP="003941F1">
      <w:pPr>
        <w:spacing w:after="0" w:line="360" w:lineRule="auto"/>
        <w:jc w:val="both"/>
        <w:rPr>
          <w:rFonts w:eastAsia="Arial"/>
          <w:lang w:val="es-ES"/>
        </w:rPr>
      </w:pPr>
      <w:r>
        <w:rPr>
          <w:rFonts w:eastAsia="Arial"/>
          <w:b/>
          <w:bCs/>
          <w:lang w:val="es-ES"/>
        </w:rPr>
        <w:t>d</w:t>
      </w:r>
      <w:r w:rsidR="56E0DC15" w:rsidRPr="4F212CC4">
        <w:rPr>
          <w:rFonts w:eastAsia="Arial"/>
          <w:b/>
          <w:bCs/>
          <w:lang w:val="es-ES"/>
        </w:rPr>
        <w:t xml:space="preserve">. </w:t>
      </w:r>
      <w:r w:rsidR="00EA1CDA">
        <w:rPr>
          <w:rFonts w:eastAsia="Arial"/>
          <w:b/>
          <w:bCs/>
          <w:lang w:val="es-ES"/>
        </w:rPr>
        <w:t>Factibilidad de la reparación solicitada</w:t>
      </w:r>
      <w:r w:rsidR="56E0DC15" w:rsidRPr="4F212CC4">
        <w:rPr>
          <w:rFonts w:eastAsia="Arial"/>
          <w:b/>
          <w:bCs/>
          <w:lang w:val="es-ES"/>
        </w:rPr>
        <w:t xml:space="preserve">. </w:t>
      </w:r>
      <w:r w:rsidR="00EA1CDA">
        <w:rPr>
          <w:rFonts w:eastAsia="Arial"/>
          <w:lang w:val="es-ES"/>
        </w:rPr>
        <w:t xml:space="preserve">La reparación solicitada es material y jurídicamente posible, </w:t>
      </w:r>
      <w:r w:rsidR="56E0DC15" w:rsidRPr="4F212CC4">
        <w:rPr>
          <w:rFonts w:eastAsia="Arial"/>
          <w:lang w:val="es-ES"/>
        </w:rPr>
        <w:t xml:space="preserve">porque de </w:t>
      </w:r>
      <w:r w:rsidR="00EA1CDA">
        <w:rPr>
          <w:rFonts w:eastAsia="Arial"/>
          <w:lang w:val="es-ES"/>
        </w:rPr>
        <w:t xml:space="preserve">estimarse que la sentencia es contraria a Derecho, esta Sala </w:t>
      </w:r>
      <w:r w:rsidR="56E0DC15" w:rsidRPr="4F212CC4">
        <w:rPr>
          <w:rFonts w:eastAsia="Arial"/>
          <w:lang w:val="es-ES"/>
        </w:rPr>
        <w:t>puede revocar</w:t>
      </w:r>
      <w:r w:rsidR="00EA1CDA">
        <w:rPr>
          <w:rFonts w:eastAsia="Arial"/>
          <w:lang w:val="es-ES"/>
        </w:rPr>
        <w:t>la</w:t>
      </w:r>
      <w:r w:rsidR="56E0DC15" w:rsidRPr="4F212CC4">
        <w:rPr>
          <w:rFonts w:eastAsia="Arial"/>
          <w:lang w:val="es-ES"/>
        </w:rPr>
        <w:t xml:space="preserve"> o modificar</w:t>
      </w:r>
      <w:r w:rsidR="00EA1CDA">
        <w:rPr>
          <w:rFonts w:eastAsia="Arial"/>
          <w:lang w:val="es-ES"/>
        </w:rPr>
        <w:t>la</w:t>
      </w:r>
      <w:r w:rsidR="00897EA3" w:rsidRPr="00897DF3">
        <w:rPr>
          <w:rFonts w:eastAsia="Arial"/>
          <w:lang w:val="es-ES"/>
        </w:rPr>
        <w:t xml:space="preserve">, </w:t>
      </w:r>
      <w:r w:rsidR="003313C3" w:rsidRPr="00897DF3">
        <w:rPr>
          <w:rFonts w:eastAsia="Arial"/>
          <w:lang w:val="es-ES"/>
        </w:rPr>
        <w:t>en atención a</w:t>
      </w:r>
      <w:r w:rsidR="00897EA3" w:rsidRPr="00897DF3">
        <w:rPr>
          <w:rFonts w:eastAsia="Arial"/>
          <w:lang w:val="es-ES"/>
        </w:rPr>
        <w:t xml:space="preserve"> que la controversia se relaciona con la integración del Ayuntamiento de </w:t>
      </w:r>
      <w:r w:rsidR="00503340">
        <w:rPr>
          <w:rFonts w:eastAsia="Arial"/>
          <w:lang w:val="es-ES"/>
        </w:rPr>
        <w:t>San Miguel de Allende</w:t>
      </w:r>
      <w:r w:rsidR="00897EA3" w:rsidRPr="00897DF3">
        <w:rPr>
          <w:rFonts w:eastAsia="Arial"/>
          <w:lang w:val="es-ES"/>
        </w:rPr>
        <w:t>, quienes toman posesión el 1</w:t>
      </w:r>
      <w:r w:rsidR="00E15B5A">
        <w:rPr>
          <w:rFonts w:eastAsia="Arial"/>
          <w:lang w:val="es-ES"/>
        </w:rPr>
        <w:t>0</w:t>
      </w:r>
      <w:r w:rsidR="00897EA3" w:rsidRPr="00897DF3">
        <w:rPr>
          <w:rFonts w:eastAsia="Arial"/>
          <w:lang w:val="es-ES"/>
        </w:rPr>
        <w:t xml:space="preserve"> de octubre</w:t>
      </w:r>
      <w:r w:rsidR="006577DB" w:rsidRPr="00897DF3">
        <w:rPr>
          <w:rStyle w:val="Refdenotaalpie"/>
          <w:rFonts w:eastAsia="Arial"/>
          <w:lang w:val="es-ES"/>
        </w:rPr>
        <w:footnoteReference w:id="11"/>
      </w:r>
      <w:r w:rsidR="56E0DC15" w:rsidRPr="00897DF3">
        <w:rPr>
          <w:rFonts w:eastAsia="Arial"/>
          <w:lang w:val="es-ES"/>
        </w:rPr>
        <w:t>.</w:t>
      </w:r>
    </w:p>
    <w:p w14:paraId="2ED72267" w14:textId="77777777" w:rsidR="00EA1CDA" w:rsidRDefault="00EA1CDA" w:rsidP="003941F1">
      <w:pPr>
        <w:spacing w:after="0" w:line="360" w:lineRule="auto"/>
        <w:jc w:val="both"/>
        <w:rPr>
          <w:rFonts w:eastAsia="Arial"/>
          <w:lang w:val="es-ES"/>
        </w:rPr>
      </w:pPr>
    </w:p>
    <w:p w14:paraId="646BD0A6" w14:textId="2E617D27" w:rsidR="00841A7F" w:rsidRPr="00795B81" w:rsidRDefault="00841A7F" w:rsidP="00841A7F">
      <w:pPr>
        <w:spacing w:after="0" w:line="360" w:lineRule="auto"/>
        <w:jc w:val="both"/>
        <w:rPr>
          <w:b/>
        </w:rPr>
      </w:pPr>
      <w:r w:rsidRPr="26F249B7">
        <w:t xml:space="preserve">El </w:t>
      </w:r>
      <w:r w:rsidRPr="00352D8A">
        <w:rPr>
          <w:b/>
          <w:bCs/>
        </w:rPr>
        <w:t>candidato electo</w:t>
      </w:r>
      <w:r>
        <w:rPr>
          <w:b/>
          <w:bCs/>
        </w:rPr>
        <w:t xml:space="preserve"> del PRI</w:t>
      </w:r>
      <w:r w:rsidRPr="00352D8A">
        <w:rPr>
          <w:b/>
          <w:bCs/>
        </w:rPr>
        <w:t xml:space="preserve"> </w:t>
      </w:r>
      <w:r>
        <w:rPr>
          <w:b/>
          <w:bCs/>
        </w:rPr>
        <w:t xml:space="preserve">Mauricio Trejo </w:t>
      </w:r>
      <w:r w:rsidRPr="26F249B7">
        <w:t xml:space="preserve">(tercero interesado) señala que </w:t>
      </w:r>
      <w:r>
        <w:t>son inviables los efectos jurídicos que s</w:t>
      </w:r>
      <w:r w:rsidR="003E06CA">
        <w:t>e pretende</w:t>
      </w:r>
      <w:r w:rsidR="00112B61">
        <w:t>n</w:t>
      </w:r>
      <w:r w:rsidR="003E06CA">
        <w:t xml:space="preserve">, porque la decisión en cuanto a </w:t>
      </w:r>
      <w:r w:rsidR="00961487">
        <w:t xml:space="preserve">que </w:t>
      </w:r>
      <w:r w:rsidR="003E06CA">
        <w:t>si existió o no un rebase en el tope de gastos de campaña corresponde al INE y no al Tribunal Local</w:t>
      </w:r>
      <w:r w:rsidR="00D1142A">
        <w:t xml:space="preserve">, </w:t>
      </w:r>
      <w:r w:rsidR="00E54DC8">
        <w:t>además, refiere que</w:t>
      </w:r>
      <w:r w:rsidR="00D1142A">
        <w:t xml:space="preserve"> la pretensión del PAN ha quedado sin mater</w:t>
      </w:r>
      <w:r w:rsidR="00A60EBB">
        <w:t>ia</w:t>
      </w:r>
      <w:r w:rsidR="00E54DC8">
        <w:t xml:space="preserve"> porque </w:t>
      </w:r>
      <w:r w:rsidR="00826BEC">
        <w:t>la hace depender</w:t>
      </w:r>
      <w:r w:rsidR="00FD7860">
        <w:t xml:space="preserve"> de la resolución d</w:t>
      </w:r>
      <w:r w:rsidR="00E54DC8">
        <w:t xml:space="preserve">el INE </w:t>
      </w:r>
      <w:r w:rsidR="00F234C0">
        <w:t xml:space="preserve">respecto de un </w:t>
      </w:r>
      <w:r w:rsidR="00E54DC8">
        <w:t>procedimiento de queja</w:t>
      </w:r>
      <w:r w:rsidR="00FD7860">
        <w:t>, la cual emitió el pasado 3 de septiembre</w:t>
      </w:r>
      <w:r>
        <w:t xml:space="preserve"> </w:t>
      </w:r>
      <w:r w:rsidRPr="26F249B7">
        <w:t>y, por ende, su demanda debe desecharse.</w:t>
      </w:r>
    </w:p>
    <w:p w14:paraId="17305E87" w14:textId="77777777" w:rsidR="00841A7F" w:rsidRDefault="00841A7F" w:rsidP="00841A7F">
      <w:pPr>
        <w:spacing w:after="0" w:line="360" w:lineRule="auto"/>
        <w:rPr>
          <w:highlight w:val="yellow"/>
          <w:lang w:val="es-ES"/>
        </w:rPr>
      </w:pPr>
    </w:p>
    <w:p w14:paraId="35A71BF0" w14:textId="6916AB9F" w:rsidR="00841A7F" w:rsidRDefault="00841A7F" w:rsidP="00841A7F">
      <w:pPr>
        <w:spacing w:after="0" w:line="360" w:lineRule="auto"/>
        <w:jc w:val="both"/>
        <w:rPr>
          <w:rFonts w:eastAsia="Arial"/>
          <w:lang w:val="es-MX"/>
        </w:rPr>
      </w:pPr>
      <w:r w:rsidRPr="77542DED">
        <w:rPr>
          <w:lang w:val="es-ES"/>
        </w:rPr>
        <w:t>Dicho</w:t>
      </w:r>
      <w:r w:rsidR="00F234C0">
        <w:rPr>
          <w:lang w:val="es-ES"/>
        </w:rPr>
        <w:t>s</w:t>
      </w:r>
      <w:r w:rsidRPr="77542DED">
        <w:rPr>
          <w:lang w:val="es-ES"/>
        </w:rPr>
        <w:t xml:space="preserve"> planteamiento</w:t>
      </w:r>
      <w:r w:rsidR="00F234C0">
        <w:rPr>
          <w:lang w:val="es-ES"/>
        </w:rPr>
        <w:t>s</w:t>
      </w:r>
      <w:r w:rsidRPr="77542DED">
        <w:rPr>
          <w:lang w:val="es-ES"/>
        </w:rPr>
        <w:t xml:space="preserve"> </w:t>
      </w:r>
      <w:r w:rsidR="00F234C0">
        <w:rPr>
          <w:lang w:val="es-ES"/>
        </w:rPr>
        <w:t>son</w:t>
      </w:r>
      <w:r w:rsidRPr="77542DED">
        <w:rPr>
          <w:lang w:val="es-ES"/>
        </w:rPr>
        <w:t xml:space="preserve"> </w:t>
      </w:r>
      <w:r w:rsidRPr="77542DED">
        <w:rPr>
          <w:b/>
          <w:lang w:val="es-ES"/>
        </w:rPr>
        <w:t>inefica</w:t>
      </w:r>
      <w:r w:rsidR="00F234C0">
        <w:rPr>
          <w:b/>
          <w:lang w:val="es-ES"/>
        </w:rPr>
        <w:t>ces</w:t>
      </w:r>
      <w:r w:rsidRPr="77542DED">
        <w:rPr>
          <w:lang w:val="es-ES"/>
        </w:rPr>
        <w:t xml:space="preserve"> porque, al respecto, se advierte que</w:t>
      </w:r>
      <w:r>
        <w:rPr>
          <w:lang w:val="es-ES"/>
        </w:rPr>
        <w:t xml:space="preserve"> el</w:t>
      </w:r>
      <w:r w:rsidRPr="77542DED">
        <w:rPr>
          <w:lang w:val="es-ES"/>
        </w:rPr>
        <w:t xml:space="preserve"> </w:t>
      </w:r>
      <w:r>
        <w:rPr>
          <w:b/>
        </w:rPr>
        <w:t>PAN</w:t>
      </w:r>
      <w:r w:rsidRPr="77542DED">
        <w:t xml:space="preserve"> </w:t>
      </w:r>
      <w:r w:rsidR="008D36FB">
        <w:t>plantea</w:t>
      </w:r>
      <w:r w:rsidRPr="77542DED">
        <w:t xml:space="preserve"> </w:t>
      </w:r>
      <w:r>
        <w:t>la supuesta nulidad de la elección del Ayuntamiento de San Miguel de Allende</w:t>
      </w:r>
      <w:r w:rsidRPr="77542DED">
        <w:t xml:space="preserve"> </w:t>
      </w:r>
      <w:r w:rsidR="00B31FF9">
        <w:t>y la cuestión</w:t>
      </w:r>
      <w:r>
        <w:t xml:space="preserve"> que</w:t>
      </w:r>
      <w:r w:rsidRPr="77542DED">
        <w:t xml:space="preserve"> tendrá que resolverse en el fondo es si resultan o no fundados</w:t>
      </w:r>
      <w:r w:rsidR="00B31FF9">
        <w:t xml:space="preserve"> sus agravios</w:t>
      </w:r>
      <w:r w:rsidRPr="77542DED">
        <w:t>.</w:t>
      </w:r>
    </w:p>
    <w:p w14:paraId="44710507" w14:textId="612B4765" w:rsidR="003941F1" w:rsidRDefault="003941F1" w:rsidP="003941F1">
      <w:pPr>
        <w:spacing w:after="0" w:line="360" w:lineRule="auto"/>
        <w:jc w:val="both"/>
      </w:pPr>
    </w:p>
    <w:p w14:paraId="545EEB32" w14:textId="558C973F" w:rsidR="00706B2D" w:rsidRPr="003941F1" w:rsidRDefault="00706B2D" w:rsidP="00A95F83">
      <w:pPr>
        <w:spacing w:after="0" w:line="360" w:lineRule="auto"/>
        <w:jc w:val="both"/>
      </w:pPr>
      <w:r w:rsidRPr="00961487">
        <w:rPr>
          <w:b/>
        </w:rPr>
        <w:t>4.</w:t>
      </w:r>
      <w:r w:rsidRPr="00961487">
        <w:t xml:space="preserve"> </w:t>
      </w:r>
      <w:r w:rsidRPr="00961487">
        <w:rPr>
          <w:b/>
        </w:rPr>
        <w:t>Requisitos procesales del recurso de apelación</w:t>
      </w:r>
      <w:r w:rsidR="00A95F83" w:rsidRPr="00961487">
        <w:rPr>
          <w:b/>
        </w:rPr>
        <w:t>.</w:t>
      </w:r>
      <w:r w:rsidR="00A95F83" w:rsidRPr="00961487">
        <w:rPr>
          <w:bCs/>
        </w:rPr>
        <w:t xml:space="preserve"> Esta sala Monterrey los tiene satisfechos en los términos expuestos en el acuerdo de admisión que se sanciona en la presente sentencia</w:t>
      </w:r>
      <w:r w:rsidRPr="00961487">
        <w:rPr>
          <w:rStyle w:val="Refdenotaalpie"/>
          <w:bCs/>
        </w:rPr>
        <w:footnoteReference w:id="12"/>
      </w:r>
      <w:r w:rsidR="00A95F83" w:rsidRPr="00961487">
        <w:rPr>
          <w:bCs/>
        </w:rPr>
        <w:t>.</w:t>
      </w:r>
    </w:p>
    <w:p w14:paraId="7F5B5D2D" w14:textId="77777777" w:rsidR="00A95F83" w:rsidRDefault="00A95F83" w:rsidP="00A95F83">
      <w:pPr>
        <w:spacing w:after="0" w:line="240" w:lineRule="auto"/>
        <w:jc w:val="both"/>
        <w:rPr>
          <w:rFonts w:eastAsia="Arial"/>
          <w:lang w:val="es-ES"/>
        </w:rPr>
      </w:pPr>
    </w:p>
    <w:p w14:paraId="46A79D11" w14:textId="0E6BF26C" w:rsidR="56E0DC15" w:rsidRDefault="56E0DC15" w:rsidP="003941F1">
      <w:pPr>
        <w:spacing w:after="0" w:line="360" w:lineRule="auto"/>
        <w:jc w:val="both"/>
      </w:pPr>
      <w:r w:rsidRPr="4F212CC4">
        <w:rPr>
          <w:rFonts w:eastAsia="Arial"/>
          <w:lang w:val="es-ES"/>
        </w:rPr>
        <w:t>Por tanto, al estar colmados los requisitos indicados y</w:t>
      </w:r>
      <w:r w:rsidR="3A736C67" w:rsidRPr="4ABB8448">
        <w:rPr>
          <w:rFonts w:eastAsia="Arial"/>
          <w:lang w:val="es-ES"/>
        </w:rPr>
        <w:t>,</w:t>
      </w:r>
      <w:r w:rsidRPr="4F212CC4">
        <w:rPr>
          <w:rFonts w:eastAsia="Arial"/>
          <w:lang w:val="es-ES"/>
        </w:rPr>
        <w:t xml:space="preserve"> al no advertirse alguna causal de improcedencia, se analiza el fondo de la controversia.  </w:t>
      </w:r>
      <w:bookmarkStart w:id="8" w:name="_Hlk75624259"/>
    </w:p>
    <w:p w14:paraId="2D32C28C" w14:textId="77777777" w:rsidR="003721F5" w:rsidRPr="00EC6085" w:rsidRDefault="003721F5" w:rsidP="00B421F8">
      <w:pPr>
        <w:spacing w:after="0" w:line="240" w:lineRule="auto"/>
        <w:jc w:val="both"/>
        <w:rPr>
          <w:lang w:val="es-ES"/>
        </w:rPr>
      </w:pPr>
    </w:p>
    <w:p w14:paraId="0F5E3C32" w14:textId="77777777" w:rsidR="00F47CAB" w:rsidRPr="00EC6085" w:rsidRDefault="00F47CAB" w:rsidP="003A0F42">
      <w:pPr>
        <w:pStyle w:val="Ttulo1"/>
        <w:spacing w:before="0" w:beforeAutospacing="0" w:after="0" w:afterAutospacing="0" w:line="240" w:lineRule="auto"/>
        <w:jc w:val="center"/>
        <w:rPr>
          <w:rFonts w:eastAsia="Times New Roman" w:cs="Arial"/>
          <w:caps w:val="0"/>
          <w:szCs w:val="24"/>
        </w:rPr>
      </w:pPr>
      <w:bookmarkStart w:id="9" w:name="_Toc82888626"/>
      <w:bookmarkEnd w:id="8"/>
      <w:r w:rsidRPr="4F212CC4">
        <w:rPr>
          <w:rFonts w:eastAsia="Times New Roman" w:cs="Arial"/>
          <w:caps w:val="0"/>
        </w:rPr>
        <w:t>Antecedentes</w:t>
      </w:r>
      <w:r w:rsidR="001328B3" w:rsidRPr="4F212CC4">
        <w:rPr>
          <w:rStyle w:val="Refdenotaalpie"/>
          <w:caps w:val="0"/>
        </w:rPr>
        <w:footnoteReference w:id="13"/>
      </w:r>
      <w:bookmarkEnd w:id="9"/>
    </w:p>
    <w:p w14:paraId="2D37FAA5" w14:textId="77777777" w:rsidR="00F47CAB" w:rsidRPr="00EC6085" w:rsidRDefault="00F47CAB" w:rsidP="000D4FC0">
      <w:pPr>
        <w:spacing w:after="0" w:line="240" w:lineRule="auto"/>
      </w:pPr>
    </w:p>
    <w:p w14:paraId="4CF72C87" w14:textId="02928DD8" w:rsidR="006E2182" w:rsidRPr="00EC6085" w:rsidRDefault="006E2182" w:rsidP="000D4FC0">
      <w:pPr>
        <w:pStyle w:val="Prrafodelista"/>
        <w:spacing w:after="0" w:line="240" w:lineRule="auto"/>
        <w:ind w:left="0"/>
        <w:jc w:val="both"/>
        <w:rPr>
          <w:b/>
        </w:rPr>
      </w:pPr>
      <w:r w:rsidRPr="3E6FD8FE">
        <w:rPr>
          <w:b/>
          <w:bCs/>
        </w:rPr>
        <w:t xml:space="preserve">I. </w:t>
      </w:r>
      <w:r w:rsidR="244EA15D" w:rsidRPr="3E6FD8FE">
        <w:rPr>
          <w:b/>
          <w:bCs/>
        </w:rPr>
        <w:t xml:space="preserve">Queja ante la Unidad de Fiscalización </w:t>
      </w:r>
      <w:r w:rsidR="00500345">
        <w:rPr>
          <w:b/>
          <w:bCs/>
        </w:rPr>
        <w:t xml:space="preserve">de forma paralela al </w:t>
      </w:r>
      <w:r w:rsidR="005D3E18">
        <w:rPr>
          <w:b/>
          <w:bCs/>
        </w:rPr>
        <w:t>recurso de revisión</w:t>
      </w:r>
    </w:p>
    <w:p w14:paraId="41741574" w14:textId="77777777" w:rsidR="006E2182" w:rsidRPr="00EC6085" w:rsidRDefault="006E2182" w:rsidP="000D4FC0">
      <w:pPr>
        <w:pStyle w:val="Prrafodelista"/>
        <w:spacing w:after="0" w:line="240" w:lineRule="auto"/>
        <w:ind w:left="0"/>
        <w:rPr>
          <w:b/>
        </w:rPr>
      </w:pPr>
    </w:p>
    <w:p w14:paraId="32DD754F" w14:textId="7FC317FC" w:rsidR="006B7591" w:rsidRDefault="006E2182" w:rsidP="3E6FD8FE">
      <w:pPr>
        <w:pStyle w:val="Prrafodelista"/>
        <w:spacing w:after="0" w:line="360" w:lineRule="auto"/>
        <w:ind w:left="0"/>
        <w:jc w:val="both"/>
        <w:rPr>
          <w:rFonts w:eastAsia="Arial"/>
          <w:color w:val="000000" w:themeColor="text1"/>
          <w:lang w:val="es-MX"/>
        </w:rPr>
      </w:pPr>
      <w:r w:rsidRPr="3E6FD8FE">
        <w:rPr>
          <w:b/>
          <w:bCs/>
        </w:rPr>
        <w:lastRenderedPageBreak/>
        <w:t>1.</w:t>
      </w:r>
      <w:r>
        <w:t xml:space="preserve"> </w:t>
      </w:r>
      <w:r w:rsidR="003A0F42">
        <w:t>El</w:t>
      </w:r>
      <w:r w:rsidR="001E675C">
        <w:t xml:space="preserve"> </w:t>
      </w:r>
      <w:r w:rsidR="3FDF5C9E">
        <w:t>14</w:t>
      </w:r>
      <w:r w:rsidR="001E675C">
        <w:t xml:space="preserve"> de junio, </w:t>
      </w:r>
      <w:r w:rsidR="003A0F42" w:rsidRPr="3E6FD8FE">
        <w:rPr>
          <w:b/>
          <w:bCs/>
        </w:rPr>
        <w:t xml:space="preserve">el </w:t>
      </w:r>
      <w:r w:rsidR="006E68D7" w:rsidRPr="3E6FD8FE">
        <w:rPr>
          <w:b/>
          <w:bCs/>
        </w:rPr>
        <w:t>P</w:t>
      </w:r>
      <w:r w:rsidR="763B9D70" w:rsidRPr="3E6FD8FE">
        <w:rPr>
          <w:b/>
          <w:bCs/>
        </w:rPr>
        <w:t>AN</w:t>
      </w:r>
      <w:r w:rsidR="003A0F42" w:rsidRPr="3E6FD8FE">
        <w:rPr>
          <w:b/>
          <w:bCs/>
        </w:rPr>
        <w:t xml:space="preserve"> </w:t>
      </w:r>
      <w:r w:rsidR="48972613" w:rsidRPr="3E6FD8FE">
        <w:rPr>
          <w:b/>
          <w:bCs/>
        </w:rPr>
        <w:t xml:space="preserve">denunció </w:t>
      </w:r>
      <w:r w:rsidR="48972613" w:rsidRPr="3E6FD8FE">
        <w:rPr>
          <w:rFonts w:eastAsia="Arial"/>
          <w:color w:val="000000" w:themeColor="text1"/>
          <w:lang w:val="es-MX"/>
        </w:rPr>
        <w:t xml:space="preserve">al </w:t>
      </w:r>
      <w:r w:rsidR="48972613" w:rsidRPr="00B23064">
        <w:rPr>
          <w:rFonts w:eastAsia="Arial"/>
          <w:color w:val="000000" w:themeColor="text1"/>
          <w:lang w:val="es-MX"/>
        </w:rPr>
        <w:t>PRI</w:t>
      </w:r>
      <w:r w:rsidR="48972613" w:rsidRPr="3E6FD8FE">
        <w:rPr>
          <w:rFonts w:eastAsia="Arial"/>
          <w:color w:val="000000" w:themeColor="text1"/>
          <w:lang w:val="es-MX"/>
        </w:rPr>
        <w:t xml:space="preserve"> y a su </w:t>
      </w:r>
      <w:r w:rsidR="48972613" w:rsidRPr="007B4E04">
        <w:rPr>
          <w:rFonts w:eastAsia="Arial"/>
          <w:color w:val="000000" w:themeColor="text1"/>
          <w:lang w:val="es-MX"/>
        </w:rPr>
        <w:t>candidato a la presidencia municipal de San Miguel de Allende, Mauricio Trejo,</w:t>
      </w:r>
      <w:r w:rsidR="48972613" w:rsidRPr="3E6FD8FE">
        <w:rPr>
          <w:rFonts w:eastAsia="Arial"/>
          <w:color w:val="000000" w:themeColor="text1"/>
          <w:lang w:val="es-MX"/>
        </w:rPr>
        <w:t xml:space="preserve"> </w:t>
      </w:r>
      <w:bookmarkStart w:id="10" w:name="_Hlk80392962"/>
      <w:r w:rsidR="006B7591" w:rsidRPr="0002149D">
        <w:rPr>
          <w:lang w:val="es-MX"/>
        </w:rPr>
        <w:t xml:space="preserve">por </w:t>
      </w:r>
      <w:r w:rsidR="00C25D25">
        <w:rPr>
          <w:lang w:val="es-MX"/>
        </w:rPr>
        <w:t>supuestas</w:t>
      </w:r>
      <w:r w:rsidR="006B7591" w:rsidRPr="0002149D">
        <w:rPr>
          <w:lang w:val="es-MX"/>
        </w:rPr>
        <w:t xml:space="preserve"> infracciones a la normativa electoral en materia de origen, monto, destino y aplicación de recursos</w:t>
      </w:r>
      <w:r w:rsidR="00C25D25">
        <w:rPr>
          <w:lang w:val="es-MX"/>
        </w:rPr>
        <w:t>,</w:t>
      </w:r>
      <w:r w:rsidR="00C25D25" w:rsidRPr="00C25D25">
        <w:rPr>
          <w:rFonts w:eastAsia="Arial"/>
          <w:color w:val="000000" w:themeColor="text1"/>
          <w:lang w:val="es-MX"/>
        </w:rPr>
        <w:t xml:space="preserve"> </w:t>
      </w:r>
      <w:r w:rsidR="00C25D25" w:rsidRPr="3E6FD8FE">
        <w:rPr>
          <w:rFonts w:eastAsia="Arial"/>
          <w:color w:val="000000" w:themeColor="text1"/>
          <w:lang w:val="es-MX"/>
        </w:rPr>
        <w:t>que pudieran implicar un rebase del tope de gastos de campaña</w:t>
      </w:r>
      <w:r w:rsidR="006B7591" w:rsidRPr="0002149D">
        <w:rPr>
          <w:lang w:val="es-MX"/>
        </w:rPr>
        <w:t>, así como por la realización de actos de propaganda durante la veda electoral, en el marco del proceso electoral 2020-2021</w:t>
      </w:r>
      <w:bookmarkEnd w:id="10"/>
      <w:r w:rsidR="006B7591" w:rsidRPr="0002149D">
        <w:rPr>
          <w:lang w:val="es-MX"/>
        </w:rPr>
        <w:t>.</w:t>
      </w:r>
    </w:p>
    <w:p w14:paraId="0CF2E28A" w14:textId="59B0EB58" w:rsidR="3E6FD8FE" w:rsidRDefault="3E6FD8FE" w:rsidP="3E6FD8FE">
      <w:pPr>
        <w:pStyle w:val="Prrafodelista"/>
        <w:spacing w:after="0" w:line="360" w:lineRule="auto"/>
        <w:ind w:left="0"/>
        <w:jc w:val="both"/>
        <w:rPr>
          <w:rFonts w:eastAsia="Calibri"/>
        </w:rPr>
      </w:pPr>
    </w:p>
    <w:p w14:paraId="6A47E333" w14:textId="6BC922D2" w:rsidR="00A6574B" w:rsidRDefault="20568AE1" w:rsidP="3E6FD8FE">
      <w:pPr>
        <w:pStyle w:val="Prrafodelista"/>
        <w:spacing w:after="0" w:line="360" w:lineRule="auto"/>
        <w:ind w:left="0"/>
        <w:jc w:val="both"/>
        <w:rPr>
          <w:rFonts w:eastAsia="Arial"/>
          <w:color w:val="000000" w:themeColor="text1"/>
          <w:lang w:val="es-MX"/>
        </w:rPr>
      </w:pPr>
      <w:r w:rsidRPr="3E6FD8FE">
        <w:rPr>
          <w:rFonts w:eastAsia="Calibri"/>
          <w:b/>
          <w:bCs/>
        </w:rPr>
        <w:t xml:space="preserve">2. </w:t>
      </w:r>
      <w:r w:rsidRPr="3E6FD8FE">
        <w:rPr>
          <w:rFonts w:eastAsia="Calibri"/>
        </w:rPr>
        <w:t>El 22 de julio</w:t>
      </w:r>
      <w:r w:rsidR="456EA36E" w:rsidRPr="3E6FD8FE">
        <w:rPr>
          <w:rFonts w:eastAsia="Calibri"/>
        </w:rPr>
        <w:t xml:space="preserve">, el </w:t>
      </w:r>
      <w:r w:rsidR="456EA36E" w:rsidRPr="3E6FD8FE">
        <w:rPr>
          <w:rFonts w:eastAsia="Calibri"/>
          <w:b/>
          <w:bCs/>
        </w:rPr>
        <w:t>Consejo General del INE</w:t>
      </w:r>
      <w:r w:rsidR="00706B2D" w:rsidRPr="00F104CB">
        <w:rPr>
          <w:rFonts w:eastAsia="Calibri"/>
        </w:rPr>
        <w:t>,</w:t>
      </w:r>
      <w:r w:rsidR="456EA36E" w:rsidRPr="00423D64">
        <w:rPr>
          <w:rFonts w:eastAsia="Calibri"/>
        </w:rPr>
        <w:t xml:space="preserve"> </w:t>
      </w:r>
      <w:r w:rsidR="20034CA0" w:rsidRPr="3E6FD8FE">
        <w:rPr>
          <w:rFonts w:eastAsia="Arial"/>
          <w:color w:val="000000" w:themeColor="text1"/>
          <w:lang w:val="es-MX"/>
        </w:rPr>
        <w:t xml:space="preserve">al resolver el procedimiento administrativo sancionador, </w:t>
      </w:r>
      <w:r w:rsidR="20034CA0" w:rsidRPr="3E6FD8FE">
        <w:rPr>
          <w:rFonts w:eastAsia="Arial"/>
          <w:b/>
          <w:bCs/>
          <w:color w:val="000000" w:themeColor="text1"/>
          <w:lang w:val="es-MX"/>
        </w:rPr>
        <w:t>determinó</w:t>
      </w:r>
      <w:r w:rsidR="20034CA0" w:rsidRPr="3E6FD8FE">
        <w:rPr>
          <w:rFonts w:eastAsia="Arial"/>
          <w:color w:val="000000" w:themeColor="text1"/>
          <w:lang w:val="es-MX"/>
        </w:rPr>
        <w:t xml:space="preserve"> la </w:t>
      </w:r>
      <w:r w:rsidR="20034CA0" w:rsidRPr="3E6FD8FE">
        <w:rPr>
          <w:rFonts w:eastAsia="Arial"/>
          <w:b/>
          <w:bCs/>
          <w:color w:val="000000" w:themeColor="text1"/>
          <w:lang w:val="es-MX"/>
        </w:rPr>
        <w:t>inexistencia</w:t>
      </w:r>
      <w:r w:rsidR="20034CA0" w:rsidRPr="3E6FD8FE">
        <w:rPr>
          <w:rFonts w:eastAsia="Arial"/>
          <w:color w:val="000000" w:themeColor="text1"/>
          <w:lang w:val="es-MX"/>
        </w:rPr>
        <w:t xml:space="preserve"> de la omisión de reportar gastos de campaña, porque las pruebas técnicas ofrecidas por el PAN no acreditan los hechos denunciados</w:t>
      </w:r>
      <w:r w:rsidR="460B87C9" w:rsidRPr="3E6FD8FE">
        <w:rPr>
          <w:rFonts w:eastAsia="Arial"/>
          <w:color w:val="000000" w:themeColor="text1"/>
          <w:lang w:val="es-MX"/>
        </w:rPr>
        <w:t xml:space="preserve"> y que </w:t>
      </w:r>
      <w:r w:rsidR="20034CA0" w:rsidRPr="3E6FD8FE">
        <w:rPr>
          <w:rFonts w:eastAsia="Arial"/>
          <w:color w:val="000000" w:themeColor="text1"/>
          <w:lang w:val="es-MX"/>
        </w:rPr>
        <w:t xml:space="preserve">su relación con la información que recabó y que investigó, determinó que los eventos y gastos sí se registraron en el SIF. </w:t>
      </w:r>
      <w:r w:rsidR="53B8D96D" w:rsidRPr="3E6FD8FE">
        <w:rPr>
          <w:rFonts w:eastAsia="Arial"/>
          <w:color w:val="000000" w:themeColor="text1"/>
          <w:lang w:val="es-MX"/>
        </w:rPr>
        <w:t>E</w:t>
      </w:r>
      <w:r w:rsidR="20034CA0" w:rsidRPr="3E6FD8FE">
        <w:rPr>
          <w:rFonts w:eastAsia="Arial"/>
          <w:color w:val="000000" w:themeColor="text1"/>
          <w:lang w:val="es-MX"/>
        </w:rPr>
        <w:t xml:space="preserve">n cuanto al rebase del tope de gastos de campaña, señaló que será determinado al momento que se emita el Dictamen </w:t>
      </w:r>
      <w:r w:rsidR="7A5D2521" w:rsidRPr="3E6FD8FE">
        <w:rPr>
          <w:rFonts w:eastAsia="Arial"/>
          <w:color w:val="000000" w:themeColor="text1"/>
          <w:lang w:val="es-MX"/>
        </w:rPr>
        <w:t>C</w:t>
      </w:r>
      <w:r w:rsidR="20034CA0" w:rsidRPr="3E6FD8FE">
        <w:rPr>
          <w:rFonts w:eastAsia="Arial"/>
          <w:color w:val="000000" w:themeColor="text1"/>
          <w:lang w:val="es-MX"/>
        </w:rPr>
        <w:t>onsolidado correspondiente</w:t>
      </w:r>
      <w:r w:rsidR="007F50ED">
        <w:rPr>
          <w:rStyle w:val="Refdenotaalpie"/>
          <w:rFonts w:eastAsia="Arial"/>
          <w:color w:val="000000" w:themeColor="text1"/>
          <w:lang w:val="es-MX"/>
        </w:rPr>
        <w:footnoteReference w:id="14"/>
      </w:r>
      <w:r w:rsidR="20034CA0" w:rsidRPr="3E6FD8FE">
        <w:rPr>
          <w:rFonts w:eastAsia="Arial"/>
          <w:color w:val="000000" w:themeColor="text1"/>
          <w:lang w:val="es-MX"/>
        </w:rPr>
        <w:t>.</w:t>
      </w:r>
      <w:r w:rsidR="0CA4648A" w:rsidRPr="3E6FD8FE">
        <w:rPr>
          <w:rFonts w:eastAsia="Arial"/>
          <w:color w:val="000000" w:themeColor="text1"/>
          <w:lang w:val="es-MX"/>
        </w:rPr>
        <w:t xml:space="preserve"> </w:t>
      </w:r>
    </w:p>
    <w:p w14:paraId="619EA269" w14:textId="77777777" w:rsidR="00A6574B" w:rsidRDefault="00A6574B" w:rsidP="3E6FD8FE">
      <w:pPr>
        <w:pStyle w:val="Prrafodelista"/>
        <w:spacing w:after="0" w:line="360" w:lineRule="auto"/>
        <w:ind w:left="0"/>
        <w:jc w:val="both"/>
        <w:rPr>
          <w:rFonts w:eastAsia="Arial"/>
          <w:color w:val="000000" w:themeColor="text1"/>
          <w:lang w:val="es-MX"/>
        </w:rPr>
      </w:pPr>
    </w:p>
    <w:p w14:paraId="03B7FB27" w14:textId="62E40B9E" w:rsidR="20568AE1" w:rsidRDefault="3657EEF6" w:rsidP="3E6FD8FE">
      <w:pPr>
        <w:pStyle w:val="Prrafodelista"/>
        <w:spacing w:after="0" w:line="360" w:lineRule="auto"/>
        <w:ind w:left="0"/>
        <w:jc w:val="both"/>
        <w:rPr>
          <w:rFonts w:eastAsia="Arial"/>
          <w:color w:val="000000" w:themeColor="text1"/>
          <w:lang w:val="es-MX"/>
        </w:rPr>
      </w:pPr>
      <w:r w:rsidRPr="00061EFD">
        <w:rPr>
          <w:rFonts w:eastAsia="Arial"/>
          <w:color w:val="000000" w:themeColor="text1"/>
          <w:lang w:val="es-MX"/>
        </w:rPr>
        <w:t>Además, dio vista al Instituto Local respecto de los supuestos actos de propaganda en veda electoral</w:t>
      </w:r>
      <w:r w:rsidR="75B80DF3" w:rsidRPr="00061EFD">
        <w:rPr>
          <w:rFonts w:eastAsia="Arial"/>
          <w:color w:val="000000" w:themeColor="text1"/>
          <w:lang w:val="es-MX"/>
        </w:rPr>
        <w:t xml:space="preserve">, al ser el órgano competente para conocer y resolver </w:t>
      </w:r>
      <w:proofErr w:type="gramStart"/>
      <w:r w:rsidR="75B80DF3" w:rsidRPr="00061EFD">
        <w:rPr>
          <w:rFonts w:eastAsia="Arial"/>
          <w:color w:val="000000" w:themeColor="text1"/>
          <w:lang w:val="es-MX"/>
        </w:rPr>
        <w:t>en relación a</w:t>
      </w:r>
      <w:proofErr w:type="gramEnd"/>
      <w:r w:rsidR="75B80DF3" w:rsidRPr="00061EFD">
        <w:rPr>
          <w:rFonts w:eastAsia="Arial"/>
          <w:color w:val="000000" w:themeColor="text1"/>
          <w:lang w:val="es-MX"/>
        </w:rPr>
        <w:t xml:space="preserve"> los mismos.</w:t>
      </w:r>
    </w:p>
    <w:p w14:paraId="21803713" w14:textId="351B3284" w:rsidR="3E6FD8FE" w:rsidRDefault="3E6FD8FE" w:rsidP="00B421F8">
      <w:pPr>
        <w:pStyle w:val="Prrafodelista"/>
        <w:spacing w:after="0" w:line="240" w:lineRule="auto"/>
        <w:ind w:left="0"/>
        <w:jc w:val="both"/>
        <w:rPr>
          <w:rFonts w:eastAsia="Calibri"/>
        </w:rPr>
      </w:pPr>
    </w:p>
    <w:p w14:paraId="0C758DB6" w14:textId="1DC97335" w:rsidR="41CA2E72" w:rsidRDefault="41CA2E72" w:rsidP="00FC124C">
      <w:pPr>
        <w:spacing w:after="0" w:line="240" w:lineRule="auto"/>
        <w:jc w:val="both"/>
        <w:rPr>
          <w:b/>
          <w:bCs/>
          <w:lang w:val="es-ES"/>
        </w:rPr>
      </w:pPr>
      <w:r w:rsidRPr="3E6FD8FE">
        <w:rPr>
          <w:b/>
          <w:bCs/>
          <w:lang w:val="es-ES"/>
        </w:rPr>
        <w:t xml:space="preserve">II. </w:t>
      </w:r>
      <w:r w:rsidR="008C3370">
        <w:rPr>
          <w:b/>
          <w:bCs/>
          <w:lang w:val="es-ES"/>
        </w:rPr>
        <w:t>Recurso</w:t>
      </w:r>
      <w:r w:rsidR="005D3E18">
        <w:rPr>
          <w:b/>
          <w:bCs/>
          <w:lang w:val="es-ES"/>
        </w:rPr>
        <w:t xml:space="preserve"> de apelación</w:t>
      </w:r>
      <w:r w:rsidRPr="3E6FD8FE">
        <w:rPr>
          <w:b/>
          <w:bCs/>
          <w:lang w:val="es-ES"/>
        </w:rPr>
        <w:t xml:space="preserve"> ante </w:t>
      </w:r>
      <w:r w:rsidR="005D3E18">
        <w:rPr>
          <w:b/>
          <w:bCs/>
          <w:lang w:val="es-ES"/>
        </w:rPr>
        <w:t>Sala Monterrey</w:t>
      </w:r>
      <w:r w:rsidR="00FC124C">
        <w:rPr>
          <w:b/>
          <w:bCs/>
          <w:lang w:val="es-ES"/>
        </w:rPr>
        <w:t xml:space="preserve"> y resolución en cumplimiento</w:t>
      </w:r>
    </w:p>
    <w:p w14:paraId="72CF8AE0" w14:textId="175BDF4B" w:rsidR="3E6FD8FE" w:rsidRDefault="3E6FD8FE" w:rsidP="00FC124C">
      <w:pPr>
        <w:spacing w:after="0" w:line="240" w:lineRule="auto"/>
        <w:jc w:val="both"/>
        <w:rPr>
          <w:rFonts w:eastAsia="Calibri"/>
          <w:b/>
          <w:bCs/>
          <w:lang w:val="es-ES"/>
        </w:rPr>
      </w:pPr>
    </w:p>
    <w:p w14:paraId="23BE7A61" w14:textId="4F226C82" w:rsidR="00E23EC8" w:rsidRPr="001C0B53" w:rsidRDefault="41CA2E72" w:rsidP="00E23EC8">
      <w:pPr>
        <w:spacing w:after="0" w:line="360" w:lineRule="auto"/>
        <w:jc w:val="both"/>
        <w:rPr>
          <w:rFonts w:eastAsia="Arial"/>
          <w:color w:val="000000" w:themeColor="text1"/>
          <w:lang w:val="es-MX"/>
        </w:rPr>
      </w:pPr>
      <w:r w:rsidRPr="3E6FD8FE">
        <w:rPr>
          <w:rFonts w:eastAsia="Calibri"/>
          <w:b/>
          <w:bCs/>
          <w:lang w:val="es-ES"/>
        </w:rPr>
        <w:t xml:space="preserve">1. </w:t>
      </w:r>
      <w:r w:rsidRPr="3E6FD8FE">
        <w:rPr>
          <w:rFonts w:eastAsia="Calibri"/>
          <w:lang w:val="es-ES"/>
        </w:rPr>
        <w:t xml:space="preserve">Inconforme, </w:t>
      </w:r>
      <w:r w:rsidRPr="3E6FD8FE">
        <w:rPr>
          <w:rFonts w:eastAsia="Arial"/>
          <w:color w:val="000000" w:themeColor="text1"/>
          <w:lang w:val="es-MX"/>
        </w:rPr>
        <w:t xml:space="preserve">el 26 de julio, el </w:t>
      </w:r>
      <w:r w:rsidRPr="00A06B4C">
        <w:rPr>
          <w:rFonts w:eastAsia="Arial"/>
          <w:b/>
          <w:bCs/>
          <w:color w:val="000000" w:themeColor="text1"/>
          <w:lang w:val="es-MX"/>
        </w:rPr>
        <w:t>PAN</w:t>
      </w:r>
      <w:r w:rsidRPr="3E6FD8FE">
        <w:rPr>
          <w:rFonts w:eastAsia="Arial"/>
          <w:b/>
          <w:bCs/>
          <w:color w:val="000000" w:themeColor="text1"/>
          <w:lang w:val="es-MX"/>
        </w:rPr>
        <w:t xml:space="preserve"> presentó</w:t>
      </w:r>
      <w:r w:rsidRPr="3E6FD8FE">
        <w:rPr>
          <w:rFonts w:eastAsia="Arial"/>
          <w:color w:val="000000" w:themeColor="text1"/>
          <w:lang w:val="es-MX"/>
        </w:rPr>
        <w:t xml:space="preserve"> </w:t>
      </w:r>
      <w:r w:rsidR="00A838E6" w:rsidRPr="3E6FD8FE">
        <w:rPr>
          <w:rFonts w:eastAsia="Arial"/>
          <w:b/>
          <w:bCs/>
          <w:color w:val="000000" w:themeColor="text1"/>
          <w:lang w:val="es-MX"/>
        </w:rPr>
        <w:t>recurso de apelación</w:t>
      </w:r>
      <w:r w:rsidR="00B0587E">
        <w:rPr>
          <w:rFonts w:eastAsia="Arial"/>
          <w:b/>
          <w:bCs/>
          <w:color w:val="000000" w:themeColor="text1"/>
          <w:lang w:val="es-MX"/>
        </w:rPr>
        <w:t xml:space="preserve"> ante la Sala Superior</w:t>
      </w:r>
      <w:r w:rsidRPr="3E6FD8FE">
        <w:rPr>
          <w:rFonts w:eastAsia="Arial"/>
          <w:color w:val="000000" w:themeColor="text1"/>
          <w:lang w:val="es-MX"/>
        </w:rPr>
        <w:t xml:space="preserve">, </w:t>
      </w:r>
      <w:r w:rsidR="00AD422B">
        <w:rPr>
          <w:rFonts w:eastAsia="Arial"/>
          <w:color w:val="000000" w:themeColor="text1"/>
          <w:lang w:val="es-MX"/>
        </w:rPr>
        <w:t>quien el</w:t>
      </w:r>
      <w:r w:rsidR="00B0587E" w:rsidRPr="14075CF3">
        <w:rPr>
          <w:rFonts w:eastAsia="Calibri"/>
          <w:color w:val="000000" w:themeColor="text1"/>
          <w:lang w:val="es-MX"/>
        </w:rPr>
        <w:t xml:space="preserve"> </w:t>
      </w:r>
      <w:r w:rsidR="6A70BE5D" w:rsidRPr="14075CF3">
        <w:rPr>
          <w:rFonts w:eastAsia="Calibri"/>
          <w:color w:val="000000" w:themeColor="text1"/>
          <w:lang w:val="es-MX"/>
        </w:rPr>
        <w:t>3</w:t>
      </w:r>
      <w:r w:rsidR="00E51F3F" w:rsidRPr="14075CF3">
        <w:rPr>
          <w:rFonts w:eastAsia="Calibri"/>
          <w:color w:val="000000" w:themeColor="text1"/>
          <w:lang w:val="es-MX"/>
        </w:rPr>
        <w:t xml:space="preserve"> de </w:t>
      </w:r>
      <w:r w:rsidR="6F62B097" w:rsidRPr="14075CF3">
        <w:rPr>
          <w:rFonts w:eastAsia="Calibri"/>
          <w:color w:val="000000" w:themeColor="text1"/>
          <w:lang w:val="es-MX"/>
        </w:rPr>
        <w:t>agosto</w:t>
      </w:r>
      <w:r w:rsidR="00E51F3F" w:rsidRPr="14075CF3">
        <w:rPr>
          <w:rFonts w:eastAsia="Calibri"/>
          <w:color w:val="000000" w:themeColor="text1"/>
          <w:lang w:val="es-MX"/>
        </w:rPr>
        <w:t xml:space="preserve">, </w:t>
      </w:r>
      <w:r w:rsidR="00E51F3F" w:rsidRPr="14075CF3">
        <w:rPr>
          <w:rFonts w:eastAsia="Calibri"/>
          <w:b/>
          <w:bCs/>
          <w:color w:val="000000" w:themeColor="text1"/>
          <w:lang w:val="es-MX"/>
        </w:rPr>
        <w:t>determinó</w:t>
      </w:r>
      <w:r w:rsidR="00E51F3F" w:rsidRPr="14075CF3">
        <w:rPr>
          <w:rFonts w:eastAsia="Calibri"/>
          <w:color w:val="000000" w:themeColor="text1"/>
          <w:lang w:val="es-MX"/>
        </w:rPr>
        <w:t xml:space="preserve"> que esta Sala Monterrey es la competente para resolver </w:t>
      </w:r>
      <w:r w:rsidR="4336C57F" w:rsidRPr="14075CF3">
        <w:rPr>
          <w:rFonts w:eastAsia="Calibri"/>
          <w:color w:val="000000" w:themeColor="text1"/>
          <w:lang w:val="es-MX"/>
        </w:rPr>
        <w:t xml:space="preserve">la controversia </w:t>
      </w:r>
      <w:r w:rsidR="01E72A47" w:rsidRPr="7755FD5E">
        <w:rPr>
          <w:rFonts w:eastAsia="Calibri"/>
          <w:color w:val="000000" w:themeColor="text1"/>
          <w:lang w:val="es-MX"/>
        </w:rPr>
        <w:t>debido a que</w:t>
      </w:r>
      <w:r w:rsidR="4336C57F" w:rsidRPr="14075CF3">
        <w:rPr>
          <w:rFonts w:eastAsia="Calibri"/>
          <w:color w:val="000000" w:themeColor="text1"/>
          <w:lang w:val="es-MX"/>
        </w:rPr>
        <w:t xml:space="preserve"> se centra en un </w:t>
      </w:r>
      <w:r w:rsidR="4336C57F" w:rsidRPr="00AA285A">
        <w:rPr>
          <w:rFonts w:eastAsia="Calibri"/>
          <w:b/>
          <w:bCs/>
          <w:color w:val="000000" w:themeColor="text1"/>
          <w:lang w:val="es-MX"/>
        </w:rPr>
        <w:t>procedimiento en materia de fiscalización</w:t>
      </w:r>
      <w:r w:rsidR="4336C57F" w:rsidRPr="14075CF3">
        <w:rPr>
          <w:rFonts w:eastAsia="Calibri"/>
          <w:color w:val="000000" w:themeColor="text1"/>
          <w:lang w:val="es-MX"/>
        </w:rPr>
        <w:t xml:space="preserve"> relacionada con la candidatura </w:t>
      </w:r>
      <w:r w:rsidR="1670CE14" w:rsidRPr="14075CF3">
        <w:rPr>
          <w:rFonts w:eastAsia="Calibri"/>
          <w:color w:val="000000" w:themeColor="text1"/>
          <w:lang w:val="es-MX"/>
        </w:rPr>
        <w:t>a la</w:t>
      </w:r>
      <w:r w:rsidR="4336C57F" w:rsidRPr="14075CF3">
        <w:rPr>
          <w:rFonts w:eastAsia="Calibri"/>
          <w:color w:val="000000" w:themeColor="text1"/>
          <w:lang w:val="es-MX"/>
        </w:rPr>
        <w:t xml:space="preserve"> presiden</w:t>
      </w:r>
      <w:r w:rsidR="6FBA472E" w:rsidRPr="14075CF3">
        <w:rPr>
          <w:rFonts w:eastAsia="Calibri"/>
          <w:color w:val="000000" w:themeColor="text1"/>
          <w:lang w:val="es-MX"/>
        </w:rPr>
        <w:t>cia</w:t>
      </w:r>
      <w:r w:rsidR="4336C57F" w:rsidRPr="14075CF3">
        <w:rPr>
          <w:rFonts w:eastAsia="Calibri"/>
          <w:color w:val="000000" w:themeColor="text1"/>
          <w:lang w:val="es-MX"/>
        </w:rPr>
        <w:t xml:space="preserve"> m</w:t>
      </w:r>
      <w:r w:rsidR="72004E9D" w:rsidRPr="14075CF3">
        <w:rPr>
          <w:rFonts w:eastAsia="Calibri"/>
          <w:color w:val="000000" w:themeColor="text1"/>
          <w:lang w:val="es-MX"/>
        </w:rPr>
        <w:t>unicipal</w:t>
      </w:r>
      <w:r w:rsidR="2372E3AC" w:rsidRPr="14075CF3">
        <w:rPr>
          <w:rFonts w:eastAsia="Calibri"/>
          <w:color w:val="000000" w:themeColor="text1"/>
          <w:lang w:val="es-MX"/>
        </w:rPr>
        <w:t xml:space="preserve"> de San Miguel de Allende.</w:t>
      </w:r>
    </w:p>
    <w:p w14:paraId="2E562FF8" w14:textId="66919020" w:rsidR="14075CF3" w:rsidRDefault="14075CF3" w:rsidP="14075CF3">
      <w:pPr>
        <w:spacing w:after="0" w:line="360" w:lineRule="auto"/>
        <w:jc w:val="both"/>
        <w:rPr>
          <w:rFonts w:eastAsia="Calibri"/>
          <w:color w:val="000000" w:themeColor="text1"/>
          <w:highlight w:val="yellow"/>
          <w:lang w:val="es-MX"/>
        </w:rPr>
      </w:pPr>
    </w:p>
    <w:p w14:paraId="4EE9BA7F" w14:textId="4A193EBA" w:rsidR="0D8692B4" w:rsidRDefault="00FD6C26" w:rsidP="3E6FD8FE">
      <w:pPr>
        <w:spacing w:after="0" w:line="360" w:lineRule="auto"/>
        <w:jc w:val="both"/>
        <w:rPr>
          <w:rFonts w:eastAsia="Arial"/>
          <w:color w:val="000000" w:themeColor="text1"/>
          <w:lang w:val="es-MX"/>
        </w:rPr>
      </w:pPr>
      <w:r>
        <w:rPr>
          <w:rFonts w:eastAsia="Arial"/>
          <w:b/>
          <w:bCs/>
          <w:color w:val="000000" w:themeColor="text1"/>
          <w:lang w:val="es-MX"/>
        </w:rPr>
        <w:t>2</w:t>
      </w:r>
      <w:r w:rsidR="0D8692B4" w:rsidRPr="3E6FD8FE">
        <w:rPr>
          <w:rFonts w:eastAsia="Arial"/>
          <w:b/>
          <w:bCs/>
          <w:color w:val="000000" w:themeColor="text1"/>
          <w:lang w:val="es-MX"/>
        </w:rPr>
        <w:t>.</w:t>
      </w:r>
      <w:r w:rsidR="79839EEF" w:rsidRPr="3E6FD8FE">
        <w:rPr>
          <w:rFonts w:eastAsia="Arial"/>
          <w:b/>
          <w:bCs/>
          <w:color w:val="000000" w:themeColor="text1"/>
          <w:lang w:val="es-MX"/>
        </w:rPr>
        <w:t xml:space="preserve"> </w:t>
      </w:r>
      <w:r w:rsidR="79839EEF" w:rsidRPr="3E6FD8FE">
        <w:rPr>
          <w:rFonts w:eastAsia="Arial"/>
          <w:color w:val="000000" w:themeColor="text1"/>
          <w:lang w:val="es-MX"/>
        </w:rPr>
        <w:t>El 2</w:t>
      </w:r>
      <w:r w:rsidR="00DD6782">
        <w:rPr>
          <w:rFonts w:eastAsia="Arial"/>
          <w:color w:val="000000" w:themeColor="text1"/>
          <w:lang w:val="es-MX"/>
        </w:rPr>
        <w:t>8</w:t>
      </w:r>
      <w:r w:rsidR="79839EEF" w:rsidRPr="3E6FD8FE">
        <w:rPr>
          <w:rFonts w:eastAsia="Arial"/>
          <w:color w:val="000000" w:themeColor="text1"/>
          <w:lang w:val="es-MX"/>
        </w:rPr>
        <w:t xml:space="preserve"> de agosto, esta</w:t>
      </w:r>
      <w:r w:rsidR="79839EEF" w:rsidRPr="3E6FD8FE">
        <w:rPr>
          <w:rFonts w:eastAsia="Arial"/>
          <w:b/>
          <w:bCs/>
          <w:color w:val="000000" w:themeColor="text1"/>
          <w:lang w:val="es-MX"/>
        </w:rPr>
        <w:t xml:space="preserve"> Sala Monterrey modificó </w:t>
      </w:r>
      <w:r w:rsidR="79839EEF" w:rsidRPr="3E6FD8FE">
        <w:rPr>
          <w:rFonts w:eastAsia="Arial"/>
          <w:color w:val="000000" w:themeColor="text1"/>
          <w:lang w:val="es-MX"/>
        </w:rPr>
        <w:t>la resolución del Consejo General del INE</w:t>
      </w:r>
      <w:r w:rsidR="235309DC" w:rsidRPr="3E6FD8FE">
        <w:rPr>
          <w:rFonts w:eastAsia="Arial"/>
          <w:color w:val="000000" w:themeColor="text1"/>
          <w:lang w:val="es-MX"/>
        </w:rPr>
        <w:t xml:space="preserve"> al considerar que no se pronunció sobre los hechos en cuanto a la omisión de reporte de gastos derivados de eventos informados de manera tardía o extemporánea, </w:t>
      </w:r>
      <w:r w:rsidR="00F34BE8">
        <w:rPr>
          <w:rFonts w:eastAsia="Arial"/>
          <w:color w:val="000000" w:themeColor="text1"/>
          <w:lang w:val="es-MX"/>
        </w:rPr>
        <w:t>además,</w:t>
      </w:r>
      <w:r w:rsidR="235309DC" w:rsidRPr="3E6FD8FE">
        <w:rPr>
          <w:rFonts w:eastAsia="Arial"/>
          <w:color w:val="000000" w:themeColor="text1"/>
          <w:lang w:val="es-MX"/>
        </w:rPr>
        <w:t xml:space="preserve"> indebidamente valoró las pruebas presentadas para acreditar </w:t>
      </w:r>
      <w:r w:rsidR="235309DC" w:rsidRPr="00F104CB">
        <w:rPr>
          <w:rFonts w:eastAsia="Arial"/>
          <w:color w:val="000000" w:themeColor="text1"/>
          <w:lang w:val="es-MX"/>
        </w:rPr>
        <w:t>que</w:t>
      </w:r>
      <w:r w:rsidR="00706B2D" w:rsidRPr="00F104CB">
        <w:rPr>
          <w:rFonts w:eastAsia="Arial"/>
          <w:color w:val="000000" w:themeColor="text1"/>
          <w:lang w:val="es-MX"/>
        </w:rPr>
        <w:t>,</w:t>
      </w:r>
      <w:r w:rsidR="00B3402C" w:rsidRPr="00F104CB">
        <w:rPr>
          <w:rFonts w:eastAsia="Arial"/>
          <w:color w:val="000000" w:themeColor="text1"/>
          <w:lang w:val="es-MX"/>
        </w:rPr>
        <w:t xml:space="preserve"> d</w:t>
      </w:r>
      <w:r w:rsidR="00B3402C">
        <w:rPr>
          <w:rFonts w:eastAsia="Arial"/>
          <w:color w:val="000000" w:themeColor="text1"/>
          <w:lang w:val="es-MX"/>
        </w:rPr>
        <w:t>e las</w:t>
      </w:r>
      <w:r w:rsidR="235309DC" w:rsidRPr="3E6FD8FE">
        <w:rPr>
          <w:rFonts w:eastAsia="Arial"/>
          <w:color w:val="000000" w:themeColor="text1"/>
          <w:lang w:val="es-MX"/>
        </w:rPr>
        <w:t xml:space="preserve"> publicaciones en redes sociales, se desprendían egresos que tampoco se registraron en la contabilidad de los denunciados</w:t>
      </w:r>
      <w:r w:rsidR="00197F62">
        <w:rPr>
          <w:rFonts w:eastAsia="Arial"/>
          <w:color w:val="000000" w:themeColor="text1"/>
          <w:lang w:val="es-MX"/>
        </w:rPr>
        <w:t>,</w:t>
      </w:r>
      <w:r w:rsidR="235309DC" w:rsidRPr="3E6FD8FE">
        <w:rPr>
          <w:rFonts w:eastAsia="Arial"/>
          <w:color w:val="000000" w:themeColor="text1"/>
          <w:lang w:val="es-MX"/>
        </w:rPr>
        <w:t xml:space="preserve"> por lo que </w:t>
      </w:r>
      <w:r w:rsidR="00197F62">
        <w:rPr>
          <w:rFonts w:eastAsia="Arial"/>
          <w:color w:val="000000" w:themeColor="text1"/>
          <w:lang w:val="es-MX"/>
        </w:rPr>
        <w:t xml:space="preserve">le </w:t>
      </w:r>
      <w:r w:rsidR="235309DC" w:rsidRPr="3E6FD8FE">
        <w:rPr>
          <w:rFonts w:eastAsia="Arial"/>
          <w:color w:val="000000" w:themeColor="text1"/>
          <w:lang w:val="es-MX"/>
        </w:rPr>
        <w:t xml:space="preserve">ordenó emitir una nueva determinación en la que se pronunciara sobre lo </w:t>
      </w:r>
      <w:r w:rsidR="235309DC" w:rsidRPr="3E6FD8FE">
        <w:rPr>
          <w:rFonts w:eastAsia="Arial"/>
          <w:color w:val="000000" w:themeColor="text1"/>
          <w:lang w:val="es-MX"/>
        </w:rPr>
        <w:lastRenderedPageBreak/>
        <w:t>omitido y valor</w:t>
      </w:r>
      <w:r w:rsidR="0FBCFB85" w:rsidRPr="3E6FD8FE">
        <w:rPr>
          <w:rFonts w:eastAsia="Arial"/>
          <w:color w:val="000000" w:themeColor="text1"/>
          <w:lang w:val="es-MX"/>
        </w:rPr>
        <w:t>ara</w:t>
      </w:r>
      <w:r w:rsidR="235309DC" w:rsidRPr="3E6FD8FE">
        <w:rPr>
          <w:rFonts w:eastAsia="Arial"/>
          <w:color w:val="000000" w:themeColor="text1"/>
          <w:lang w:val="es-MX"/>
        </w:rPr>
        <w:t xml:space="preserve"> nuevamente los medios de </w:t>
      </w:r>
      <w:r w:rsidR="006158A6">
        <w:rPr>
          <w:rFonts w:eastAsia="Arial"/>
          <w:color w:val="000000" w:themeColor="text1"/>
          <w:lang w:val="es-MX"/>
        </w:rPr>
        <w:t>prueba</w:t>
      </w:r>
      <w:r w:rsidR="235309DC" w:rsidRPr="3E6FD8FE">
        <w:rPr>
          <w:rFonts w:eastAsia="Arial"/>
          <w:color w:val="000000" w:themeColor="text1"/>
          <w:lang w:val="es-MX"/>
        </w:rPr>
        <w:t xml:space="preserve"> aportados, a fin de </w:t>
      </w:r>
      <w:r w:rsidR="000C2EC6">
        <w:rPr>
          <w:rFonts w:eastAsia="Arial"/>
          <w:color w:val="000000" w:themeColor="text1"/>
          <w:lang w:val="es-MX"/>
        </w:rPr>
        <w:t xml:space="preserve">establecer </w:t>
      </w:r>
      <w:r w:rsidR="00C259F5">
        <w:rPr>
          <w:rFonts w:eastAsia="Arial"/>
          <w:color w:val="000000" w:themeColor="text1"/>
          <w:lang w:val="es-MX"/>
        </w:rPr>
        <w:t>si debía</w:t>
      </w:r>
      <w:r w:rsidR="0086736C">
        <w:rPr>
          <w:rFonts w:eastAsia="Arial"/>
          <w:color w:val="000000" w:themeColor="text1"/>
          <w:lang w:val="es-MX"/>
        </w:rPr>
        <w:t>n</w:t>
      </w:r>
      <w:r w:rsidR="00C259F5">
        <w:rPr>
          <w:rFonts w:eastAsia="Arial"/>
          <w:color w:val="000000" w:themeColor="text1"/>
          <w:lang w:val="es-MX"/>
        </w:rPr>
        <w:t xml:space="preserve"> ser</w:t>
      </w:r>
      <w:r w:rsidR="000C2EC6">
        <w:rPr>
          <w:rFonts w:eastAsia="Arial"/>
          <w:color w:val="000000" w:themeColor="text1"/>
          <w:lang w:val="es-MX"/>
        </w:rPr>
        <w:t xml:space="preserve"> </w:t>
      </w:r>
      <w:r w:rsidR="235309DC" w:rsidRPr="3E6FD8FE">
        <w:rPr>
          <w:rFonts w:eastAsia="Arial"/>
          <w:color w:val="000000" w:themeColor="text1"/>
          <w:lang w:val="es-MX"/>
        </w:rPr>
        <w:t>considerados o no como un egreso de campaña a fiscalizar</w:t>
      </w:r>
      <w:r w:rsidR="00E51F3F">
        <w:rPr>
          <w:rFonts w:eastAsia="Arial"/>
          <w:color w:val="000000" w:themeColor="text1"/>
          <w:lang w:val="es-MX"/>
        </w:rPr>
        <w:t xml:space="preserve"> </w:t>
      </w:r>
      <w:r w:rsidR="00E51F3F" w:rsidRPr="00E51F3F">
        <w:rPr>
          <w:rFonts w:eastAsia="Arial"/>
          <w:color w:val="000000" w:themeColor="text1"/>
          <w:sz w:val="22"/>
          <w:szCs w:val="22"/>
          <w:lang w:val="es-MX"/>
        </w:rPr>
        <w:t>(SM-RAP-151/2021)</w:t>
      </w:r>
      <w:r w:rsidR="235309DC" w:rsidRPr="3E6FD8FE">
        <w:rPr>
          <w:rFonts w:eastAsia="Arial"/>
          <w:color w:val="000000" w:themeColor="text1"/>
          <w:lang w:val="es-MX"/>
        </w:rPr>
        <w:t>.</w:t>
      </w:r>
    </w:p>
    <w:p w14:paraId="672FA5C3" w14:textId="1D686348" w:rsidR="3E6FD8FE" w:rsidRDefault="3E6FD8FE" w:rsidP="3E6FD8FE">
      <w:pPr>
        <w:spacing w:after="0" w:line="360" w:lineRule="auto"/>
        <w:jc w:val="both"/>
        <w:rPr>
          <w:rFonts w:eastAsia="Calibri"/>
          <w:color w:val="000000" w:themeColor="text1"/>
          <w:lang w:val="es-MX"/>
        </w:rPr>
      </w:pPr>
    </w:p>
    <w:p w14:paraId="0113C164" w14:textId="4535FEFD" w:rsidR="5F528F1D" w:rsidRDefault="42DDC52B" w:rsidP="3E6FD8FE">
      <w:pPr>
        <w:spacing w:after="0" w:line="360" w:lineRule="auto"/>
        <w:jc w:val="both"/>
        <w:rPr>
          <w:rFonts w:eastAsia="Arial"/>
          <w:color w:val="000000" w:themeColor="text1"/>
          <w:lang w:val="es-MX"/>
        </w:rPr>
      </w:pPr>
      <w:r w:rsidRPr="3E6FD8FE">
        <w:rPr>
          <w:rFonts w:eastAsia="Arial"/>
          <w:b/>
          <w:bCs/>
          <w:color w:val="000000" w:themeColor="text1"/>
          <w:lang w:val="es-MX"/>
        </w:rPr>
        <w:t>3.</w:t>
      </w:r>
      <w:r w:rsidRPr="3E6FD8FE">
        <w:rPr>
          <w:rFonts w:eastAsia="Arial"/>
          <w:color w:val="000000" w:themeColor="text1"/>
          <w:lang w:val="es-MX"/>
        </w:rPr>
        <w:t xml:space="preserve"> El </w:t>
      </w:r>
      <w:r w:rsidR="0A0930AD" w:rsidRPr="3E6FD8FE">
        <w:rPr>
          <w:rFonts w:eastAsia="Arial"/>
          <w:color w:val="000000" w:themeColor="text1"/>
          <w:lang w:val="es-MX"/>
        </w:rPr>
        <w:t>3</w:t>
      </w:r>
      <w:r w:rsidRPr="3E6FD8FE">
        <w:rPr>
          <w:rFonts w:eastAsia="Arial"/>
          <w:color w:val="000000" w:themeColor="text1"/>
          <w:lang w:val="es-MX"/>
        </w:rPr>
        <w:t xml:space="preserve"> de septiembre, </w:t>
      </w:r>
      <w:r w:rsidRPr="3E6FD8FE">
        <w:rPr>
          <w:rFonts w:eastAsia="Arial"/>
          <w:b/>
          <w:bCs/>
          <w:color w:val="000000" w:themeColor="text1"/>
          <w:lang w:val="es-MX"/>
        </w:rPr>
        <w:t>el Consejo General del INE</w:t>
      </w:r>
      <w:r w:rsidRPr="3E6FD8FE">
        <w:rPr>
          <w:rFonts w:eastAsia="Arial"/>
          <w:color w:val="000000" w:themeColor="text1"/>
          <w:lang w:val="es-MX"/>
        </w:rPr>
        <w:t>, en cumplimiento a lo ordenado,</w:t>
      </w:r>
      <w:r w:rsidR="0086736C">
        <w:rPr>
          <w:rFonts w:eastAsia="Arial"/>
          <w:color w:val="000000" w:themeColor="text1"/>
          <w:lang w:val="es-MX"/>
        </w:rPr>
        <w:t xml:space="preserve"> multó</w:t>
      </w:r>
      <w:r w:rsidR="00863A59">
        <w:rPr>
          <w:rFonts w:eastAsia="Arial"/>
          <w:color w:val="000000" w:themeColor="text1"/>
          <w:lang w:val="es-MX"/>
        </w:rPr>
        <w:t xml:space="preserve"> con $79,157</w:t>
      </w:r>
      <w:r w:rsidR="00854545">
        <w:rPr>
          <w:rFonts w:eastAsia="Arial"/>
          <w:color w:val="000000" w:themeColor="text1"/>
          <w:lang w:val="es-MX"/>
        </w:rPr>
        <w:t xml:space="preserve"> (100% del monto involucrado)</w:t>
      </w:r>
      <w:r w:rsidR="004152E3">
        <w:rPr>
          <w:rFonts w:eastAsia="Arial"/>
          <w:color w:val="000000" w:themeColor="text1"/>
          <w:lang w:val="es-MX"/>
        </w:rPr>
        <w:t xml:space="preserve"> al PRI, porque del nuevo análisis detectó que 15 de los conceptos denunciados no se encontraban reportados ante el SIF</w:t>
      </w:r>
      <w:r w:rsidR="00565BF0">
        <w:rPr>
          <w:rStyle w:val="Refdenotaalpie"/>
          <w:rFonts w:eastAsia="Arial"/>
          <w:color w:val="000000" w:themeColor="text1"/>
          <w:lang w:val="es-MX"/>
        </w:rPr>
        <w:footnoteReference w:id="15"/>
      </w:r>
      <w:r w:rsidR="00854545">
        <w:rPr>
          <w:rFonts w:eastAsia="Arial"/>
          <w:color w:val="000000" w:themeColor="text1"/>
          <w:lang w:val="es-MX"/>
        </w:rPr>
        <w:t xml:space="preserve">, </w:t>
      </w:r>
      <w:r w:rsidR="00C10625">
        <w:rPr>
          <w:rFonts w:eastAsia="Arial"/>
          <w:color w:val="000000" w:themeColor="text1"/>
          <w:lang w:val="es-MX"/>
        </w:rPr>
        <w:t>sin embargo</w:t>
      </w:r>
      <w:r w:rsidR="00C60B50" w:rsidRPr="7755FD5E">
        <w:rPr>
          <w:rFonts w:eastAsia="Arial"/>
          <w:color w:val="000000" w:themeColor="text1"/>
          <w:lang w:val="es-MX"/>
        </w:rPr>
        <w:t xml:space="preserve">, </w:t>
      </w:r>
      <w:r w:rsidR="00484574">
        <w:rPr>
          <w:rFonts w:eastAsia="Arial"/>
          <w:color w:val="000000" w:themeColor="text1"/>
          <w:lang w:val="es-MX"/>
        </w:rPr>
        <w:t>al sumar</w:t>
      </w:r>
      <w:r w:rsidR="5F528F1D" w:rsidRPr="3E6FD8FE">
        <w:rPr>
          <w:rFonts w:eastAsia="Arial"/>
          <w:color w:val="000000" w:themeColor="text1"/>
          <w:lang w:val="es-MX"/>
        </w:rPr>
        <w:t xml:space="preserve"> </w:t>
      </w:r>
      <w:r w:rsidR="00726C74">
        <w:rPr>
          <w:rFonts w:eastAsia="Arial"/>
          <w:color w:val="000000" w:themeColor="text1"/>
          <w:lang w:val="es-MX"/>
        </w:rPr>
        <w:t>esos</w:t>
      </w:r>
      <w:r w:rsidR="5F528F1D" w:rsidRPr="3E6FD8FE">
        <w:rPr>
          <w:rFonts w:eastAsia="Arial"/>
          <w:color w:val="000000" w:themeColor="text1"/>
          <w:lang w:val="es-MX"/>
        </w:rPr>
        <w:t xml:space="preserve"> gastos realizados por el candidato del PRI</w:t>
      </w:r>
      <w:r w:rsidR="46404F4C" w:rsidRPr="3E6FD8FE">
        <w:rPr>
          <w:rFonts w:eastAsia="Arial"/>
          <w:color w:val="000000" w:themeColor="text1"/>
          <w:lang w:val="es-MX"/>
        </w:rPr>
        <w:t xml:space="preserve"> que no fueron reportados</w:t>
      </w:r>
      <w:r w:rsidR="5F528F1D" w:rsidRPr="3E6FD8FE">
        <w:rPr>
          <w:rFonts w:eastAsia="Arial"/>
          <w:color w:val="000000" w:themeColor="text1"/>
          <w:lang w:val="es-MX"/>
        </w:rPr>
        <w:t xml:space="preserve">, </w:t>
      </w:r>
      <w:r w:rsidR="4585D793" w:rsidRPr="7755FD5E">
        <w:rPr>
          <w:rFonts w:eastAsia="Arial"/>
          <w:color w:val="000000" w:themeColor="text1"/>
          <w:lang w:val="es-MX"/>
        </w:rPr>
        <w:t>determinó que</w:t>
      </w:r>
      <w:r w:rsidR="5F528F1D" w:rsidRPr="7755FD5E">
        <w:rPr>
          <w:rFonts w:eastAsia="Arial"/>
          <w:color w:val="000000" w:themeColor="text1"/>
          <w:lang w:val="es-MX"/>
        </w:rPr>
        <w:t xml:space="preserve"> </w:t>
      </w:r>
      <w:r w:rsidR="5F528F1D" w:rsidRPr="3E6FD8FE">
        <w:rPr>
          <w:rFonts w:eastAsia="Arial"/>
          <w:color w:val="000000" w:themeColor="text1"/>
          <w:lang w:val="es-MX"/>
        </w:rPr>
        <w:t xml:space="preserve">no se </w:t>
      </w:r>
      <w:r w:rsidR="5F528F1D" w:rsidRPr="7755FD5E">
        <w:rPr>
          <w:rFonts w:eastAsia="Arial"/>
          <w:color w:val="000000" w:themeColor="text1"/>
          <w:lang w:val="es-MX"/>
        </w:rPr>
        <w:t>actualiz</w:t>
      </w:r>
      <w:r w:rsidR="3C3BFF4E" w:rsidRPr="7755FD5E">
        <w:rPr>
          <w:rFonts w:eastAsia="Arial"/>
          <w:color w:val="000000" w:themeColor="text1"/>
          <w:lang w:val="es-MX"/>
        </w:rPr>
        <w:t>ó</w:t>
      </w:r>
      <w:r w:rsidR="5F528F1D" w:rsidRPr="3E6FD8FE">
        <w:rPr>
          <w:rFonts w:eastAsia="Arial"/>
          <w:color w:val="000000" w:themeColor="text1"/>
          <w:lang w:val="es-MX"/>
        </w:rPr>
        <w:t xml:space="preserve"> un rebase de</w:t>
      </w:r>
      <w:r w:rsidR="00484574">
        <w:rPr>
          <w:rFonts w:eastAsia="Arial"/>
          <w:color w:val="000000" w:themeColor="text1"/>
          <w:lang w:val="es-MX"/>
        </w:rPr>
        <w:t>l</w:t>
      </w:r>
      <w:r w:rsidR="5F528F1D" w:rsidRPr="3E6FD8FE">
        <w:rPr>
          <w:rFonts w:eastAsia="Arial"/>
          <w:color w:val="000000" w:themeColor="text1"/>
          <w:lang w:val="es-MX"/>
        </w:rPr>
        <w:t xml:space="preserve"> tope de gastos de campaña</w:t>
      </w:r>
      <w:r w:rsidR="0007165A">
        <w:rPr>
          <w:rStyle w:val="Refdenotaalpie"/>
          <w:rFonts w:eastAsia="Arial"/>
          <w:color w:val="000000" w:themeColor="text1"/>
          <w:lang w:val="es-MX"/>
        </w:rPr>
        <w:footnoteReference w:id="16"/>
      </w:r>
      <w:r w:rsidR="5F528F1D" w:rsidRPr="3E6FD8FE">
        <w:rPr>
          <w:rFonts w:eastAsia="Arial"/>
          <w:color w:val="000000" w:themeColor="text1"/>
          <w:lang w:val="es-MX"/>
        </w:rPr>
        <w:t>.</w:t>
      </w:r>
    </w:p>
    <w:p w14:paraId="26C83F94" w14:textId="77777777" w:rsidR="00664F1D" w:rsidRDefault="00664F1D" w:rsidP="00F104CB">
      <w:pPr>
        <w:spacing w:after="0" w:line="240" w:lineRule="auto"/>
        <w:jc w:val="both"/>
        <w:rPr>
          <w:rFonts w:eastAsia="Arial"/>
          <w:color w:val="000000" w:themeColor="text1"/>
          <w:lang w:val="es-MX"/>
        </w:rPr>
      </w:pPr>
    </w:p>
    <w:p w14:paraId="4EE31B63" w14:textId="149617C3" w:rsidR="00127218" w:rsidRPr="00E74C3B" w:rsidRDefault="00664F1D" w:rsidP="00127218">
      <w:pPr>
        <w:spacing w:after="0" w:line="240" w:lineRule="auto"/>
        <w:jc w:val="both"/>
        <w:rPr>
          <w:rFonts w:eastAsia="Arial"/>
          <w:b/>
          <w:bCs/>
          <w:color w:val="000000" w:themeColor="text1"/>
          <w:lang w:val="es-MX"/>
        </w:rPr>
      </w:pPr>
      <w:r w:rsidRPr="00E74C3B">
        <w:rPr>
          <w:rFonts w:eastAsia="Arial"/>
          <w:b/>
          <w:bCs/>
          <w:color w:val="000000" w:themeColor="text1"/>
          <w:lang w:val="es-MX"/>
        </w:rPr>
        <w:t>III.</w:t>
      </w:r>
      <w:r w:rsidR="0058046F" w:rsidRPr="00E74C3B">
        <w:rPr>
          <w:rFonts w:eastAsia="Arial"/>
          <w:b/>
          <w:bCs/>
          <w:color w:val="000000" w:themeColor="text1"/>
          <w:lang w:val="es-MX"/>
        </w:rPr>
        <w:t xml:space="preserve"> </w:t>
      </w:r>
      <w:r w:rsidR="00193F7F" w:rsidRPr="00E74C3B">
        <w:rPr>
          <w:rFonts w:eastAsia="Arial"/>
          <w:b/>
          <w:bCs/>
          <w:color w:val="000000" w:themeColor="text1"/>
          <w:lang w:val="es-MX"/>
        </w:rPr>
        <w:t>Actual r</w:t>
      </w:r>
      <w:r w:rsidR="0058046F" w:rsidRPr="00E74C3B">
        <w:rPr>
          <w:rFonts w:eastAsia="Arial"/>
          <w:b/>
          <w:bCs/>
          <w:color w:val="000000" w:themeColor="text1"/>
          <w:lang w:val="es-MX"/>
        </w:rPr>
        <w:t>ecurso de apelación</w:t>
      </w:r>
      <w:r w:rsidR="00193F7F" w:rsidRPr="00E74C3B">
        <w:rPr>
          <w:rFonts w:eastAsia="Arial"/>
          <w:b/>
          <w:bCs/>
          <w:color w:val="000000" w:themeColor="text1"/>
          <w:lang w:val="es-MX"/>
        </w:rPr>
        <w:t xml:space="preserve"> ante esta Sala</w:t>
      </w:r>
      <w:r w:rsidR="00E74C3B">
        <w:rPr>
          <w:rFonts w:eastAsia="Arial"/>
          <w:b/>
          <w:bCs/>
          <w:color w:val="000000" w:themeColor="text1"/>
          <w:lang w:val="es-MX"/>
        </w:rPr>
        <w:t xml:space="preserve"> Monterrey</w:t>
      </w:r>
    </w:p>
    <w:p w14:paraId="66B0EFC0" w14:textId="77777777" w:rsidR="000A2756" w:rsidRPr="0027061E" w:rsidRDefault="000A2756" w:rsidP="00E74C3B">
      <w:pPr>
        <w:spacing w:after="0" w:line="240" w:lineRule="auto"/>
        <w:jc w:val="both"/>
        <w:rPr>
          <w:rFonts w:eastAsia="Arial"/>
          <w:bCs/>
          <w:color w:val="000000" w:themeColor="text1"/>
          <w:lang w:val="es-MX"/>
        </w:rPr>
      </w:pPr>
    </w:p>
    <w:p w14:paraId="4EAF95E5" w14:textId="29F3A1DD" w:rsidR="000A2756" w:rsidRPr="0027061E" w:rsidRDefault="000A2756" w:rsidP="0027061E">
      <w:pPr>
        <w:spacing w:after="0" w:line="360" w:lineRule="auto"/>
        <w:jc w:val="both"/>
        <w:rPr>
          <w:rFonts w:eastAsia="Arial"/>
          <w:bCs/>
          <w:color w:val="000000" w:themeColor="text1"/>
          <w:lang w:val="es-MX"/>
        </w:rPr>
      </w:pPr>
      <w:r w:rsidRPr="0027061E">
        <w:rPr>
          <w:rFonts w:eastAsia="Arial"/>
          <w:bCs/>
          <w:color w:val="000000" w:themeColor="text1"/>
          <w:lang w:val="es-MX"/>
        </w:rPr>
        <w:t>Inconforme, el</w:t>
      </w:r>
      <w:r w:rsidR="00FD3D99">
        <w:rPr>
          <w:rFonts w:eastAsia="Arial"/>
          <w:bCs/>
          <w:color w:val="000000" w:themeColor="text1"/>
          <w:lang w:val="es-MX"/>
        </w:rPr>
        <w:t xml:space="preserve"> 8 de septiembre</w:t>
      </w:r>
      <w:r w:rsidR="00E74C3B">
        <w:rPr>
          <w:rFonts w:eastAsia="Arial"/>
          <w:bCs/>
          <w:color w:val="000000" w:themeColor="text1"/>
          <w:lang w:val="es-MX"/>
        </w:rPr>
        <w:t>,</w:t>
      </w:r>
      <w:r w:rsidR="00FD3D99">
        <w:rPr>
          <w:rFonts w:eastAsia="Arial"/>
          <w:bCs/>
          <w:color w:val="000000" w:themeColor="text1"/>
          <w:lang w:val="es-MX"/>
        </w:rPr>
        <w:t xml:space="preserve"> el</w:t>
      </w:r>
      <w:r w:rsidRPr="0027061E">
        <w:rPr>
          <w:rFonts w:eastAsia="Arial"/>
          <w:bCs/>
          <w:color w:val="000000" w:themeColor="text1"/>
          <w:lang w:val="es-MX"/>
        </w:rPr>
        <w:t xml:space="preserve"> </w:t>
      </w:r>
      <w:r w:rsidRPr="0027061E">
        <w:rPr>
          <w:rFonts w:eastAsia="Arial"/>
          <w:b/>
          <w:bCs/>
          <w:color w:val="000000" w:themeColor="text1"/>
          <w:lang w:val="es-MX"/>
        </w:rPr>
        <w:t>PAN presentó recurso de apelación</w:t>
      </w:r>
      <w:r w:rsidRPr="0027061E">
        <w:rPr>
          <w:rFonts w:eastAsia="Arial"/>
          <w:bCs/>
          <w:color w:val="000000" w:themeColor="text1"/>
          <w:lang w:val="es-MX"/>
        </w:rPr>
        <w:t xml:space="preserve"> </w:t>
      </w:r>
      <w:r w:rsidR="00E74C3B">
        <w:rPr>
          <w:rFonts w:eastAsia="Arial"/>
          <w:bCs/>
          <w:color w:val="000000" w:themeColor="text1"/>
          <w:lang w:val="es-MX"/>
        </w:rPr>
        <w:t>porque, en su concepto,</w:t>
      </w:r>
      <w:r w:rsidRPr="0027061E">
        <w:rPr>
          <w:rFonts w:eastAsia="Arial"/>
          <w:bCs/>
          <w:color w:val="000000" w:themeColor="text1"/>
          <w:lang w:val="es-MX"/>
        </w:rPr>
        <w:t xml:space="preserve"> </w:t>
      </w:r>
      <w:r w:rsidR="00F32CDB">
        <w:rPr>
          <w:rFonts w:eastAsia="Arial"/>
          <w:bCs/>
          <w:color w:val="000000" w:themeColor="text1"/>
          <w:lang w:val="es-MX"/>
        </w:rPr>
        <w:t xml:space="preserve">i) </w:t>
      </w:r>
      <w:r w:rsidR="00C35F30" w:rsidRPr="0027061E">
        <w:rPr>
          <w:rFonts w:eastAsia="Arial"/>
          <w:bCs/>
          <w:color w:val="000000" w:themeColor="text1"/>
          <w:lang w:val="es-MX"/>
        </w:rPr>
        <w:t xml:space="preserve">el INE debió analizar las pruebas relacionadas con el apartado A de la resolución primigenia, </w:t>
      </w:r>
      <w:r w:rsidR="005D7E17">
        <w:rPr>
          <w:rFonts w:eastAsia="Arial"/>
          <w:bCs/>
          <w:color w:val="000000" w:themeColor="text1"/>
          <w:lang w:val="es-MX"/>
        </w:rPr>
        <w:t xml:space="preserve">porque la determinación de </w:t>
      </w:r>
      <w:r w:rsidR="00F32CDB">
        <w:rPr>
          <w:rFonts w:eastAsia="Arial"/>
          <w:bCs/>
          <w:color w:val="000000" w:themeColor="text1"/>
          <w:lang w:val="es-MX"/>
        </w:rPr>
        <w:t>est</w:t>
      </w:r>
      <w:r w:rsidR="00C35F30" w:rsidRPr="0027061E">
        <w:rPr>
          <w:rFonts w:eastAsia="Arial"/>
          <w:bCs/>
          <w:color w:val="000000" w:themeColor="text1"/>
          <w:lang w:val="es-MX"/>
        </w:rPr>
        <w:t>a Sala</w:t>
      </w:r>
      <w:r w:rsidR="00F32CDB">
        <w:rPr>
          <w:rFonts w:eastAsia="Arial"/>
          <w:bCs/>
          <w:color w:val="000000" w:themeColor="text1"/>
          <w:lang w:val="es-MX"/>
        </w:rPr>
        <w:t xml:space="preserve"> </w:t>
      </w:r>
      <w:r w:rsidR="00C35F30" w:rsidRPr="0027061E">
        <w:rPr>
          <w:rFonts w:eastAsia="Arial"/>
          <w:bCs/>
          <w:color w:val="000000" w:themeColor="text1"/>
          <w:lang w:val="es-MX"/>
        </w:rPr>
        <w:t xml:space="preserve">no </w:t>
      </w:r>
      <w:r w:rsidR="00F32CDB">
        <w:rPr>
          <w:rFonts w:eastAsia="Arial"/>
          <w:bCs/>
          <w:color w:val="000000" w:themeColor="text1"/>
          <w:lang w:val="es-MX"/>
        </w:rPr>
        <w:t xml:space="preserve">lo </w:t>
      </w:r>
      <w:r w:rsidR="00C35F30" w:rsidRPr="0027061E">
        <w:rPr>
          <w:rFonts w:eastAsia="Arial"/>
          <w:bCs/>
          <w:color w:val="000000" w:themeColor="text1"/>
          <w:lang w:val="es-MX"/>
        </w:rPr>
        <w:t xml:space="preserve">eximía de tomar en cuenta los gastos relacionados </w:t>
      </w:r>
      <w:r w:rsidR="00F32CDB">
        <w:rPr>
          <w:rFonts w:eastAsia="Arial"/>
          <w:bCs/>
          <w:color w:val="000000" w:themeColor="text1"/>
          <w:lang w:val="es-MX"/>
        </w:rPr>
        <w:t>en</w:t>
      </w:r>
      <w:r w:rsidR="00C35F30" w:rsidRPr="0027061E">
        <w:rPr>
          <w:rFonts w:eastAsia="Arial"/>
          <w:bCs/>
          <w:color w:val="000000" w:themeColor="text1"/>
          <w:lang w:val="es-MX"/>
        </w:rPr>
        <w:t xml:space="preserve"> ese apartado, </w:t>
      </w:r>
      <w:r w:rsidR="003574A5">
        <w:rPr>
          <w:rFonts w:eastAsia="Arial"/>
          <w:bCs/>
          <w:color w:val="000000" w:themeColor="text1"/>
          <w:lang w:val="es-MX"/>
        </w:rPr>
        <w:t>y ii)</w:t>
      </w:r>
      <w:r w:rsidR="00C35F30" w:rsidRPr="0027061E">
        <w:rPr>
          <w:rFonts w:eastAsia="Arial"/>
          <w:bCs/>
          <w:color w:val="000000" w:themeColor="text1"/>
          <w:lang w:val="es-MX"/>
        </w:rPr>
        <w:t xml:space="preserve"> </w:t>
      </w:r>
      <w:r w:rsidR="003574A5" w:rsidRPr="0027061E">
        <w:rPr>
          <w:rFonts w:eastAsia="Arial"/>
          <w:bCs/>
          <w:color w:val="000000" w:themeColor="text1"/>
          <w:lang w:val="es-MX"/>
        </w:rPr>
        <w:t xml:space="preserve">realizó </w:t>
      </w:r>
      <w:r w:rsidR="00C35F30" w:rsidRPr="0027061E">
        <w:rPr>
          <w:rFonts w:eastAsia="Arial"/>
          <w:bCs/>
          <w:color w:val="000000" w:themeColor="text1"/>
          <w:lang w:val="es-MX"/>
        </w:rPr>
        <w:t>una indebida valoración probatoria, pues s</w:t>
      </w:r>
      <w:r w:rsidR="00F32CDB">
        <w:rPr>
          <w:rFonts w:eastAsia="Arial"/>
          <w:bCs/>
          <w:color w:val="000000" w:themeColor="text1"/>
          <w:lang w:val="es-MX"/>
        </w:rPr>
        <w:t>ólo</w:t>
      </w:r>
      <w:r w:rsidR="00C35F30" w:rsidRPr="0027061E">
        <w:rPr>
          <w:rFonts w:eastAsia="Arial"/>
          <w:bCs/>
          <w:color w:val="000000" w:themeColor="text1"/>
          <w:lang w:val="es-MX"/>
        </w:rPr>
        <w:t xml:space="preserve"> consideró 15 conceptos denunciados cuando debió realizar un análisis integral de los elementos de prueba para determinar el rebase de tope de gastos</w:t>
      </w:r>
      <w:r w:rsidR="0027061E">
        <w:rPr>
          <w:rFonts w:eastAsia="Arial"/>
          <w:bCs/>
          <w:color w:val="000000" w:themeColor="text1"/>
          <w:lang w:val="es-MX"/>
        </w:rPr>
        <w:t>.</w:t>
      </w:r>
    </w:p>
    <w:p w14:paraId="50651727" w14:textId="77777777" w:rsidR="0058046F" w:rsidRDefault="0058046F" w:rsidP="00664F1D">
      <w:pPr>
        <w:spacing w:after="0" w:line="240" w:lineRule="auto"/>
        <w:jc w:val="both"/>
        <w:rPr>
          <w:rFonts w:eastAsia="Arial"/>
          <w:b/>
          <w:bCs/>
          <w:color w:val="000000" w:themeColor="text1"/>
          <w:lang w:val="es-MX"/>
        </w:rPr>
      </w:pPr>
    </w:p>
    <w:p w14:paraId="730340BB" w14:textId="0DA0EBED" w:rsidR="00664F1D" w:rsidRDefault="0058046F" w:rsidP="00664F1D">
      <w:pPr>
        <w:spacing w:after="0" w:line="240" w:lineRule="auto"/>
        <w:jc w:val="both"/>
        <w:rPr>
          <w:rFonts w:eastAsia="Arial"/>
          <w:b/>
          <w:bCs/>
          <w:color w:val="000000" w:themeColor="text1"/>
          <w:lang w:val="es-MX"/>
        </w:rPr>
      </w:pPr>
      <w:r>
        <w:rPr>
          <w:rFonts w:eastAsia="Arial"/>
          <w:b/>
          <w:bCs/>
          <w:color w:val="000000" w:themeColor="text1"/>
          <w:lang w:val="es-MX"/>
        </w:rPr>
        <w:t>IV.</w:t>
      </w:r>
      <w:r w:rsidR="00C315E4">
        <w:rPr>
          <w:rFonts w:eastAsia="Arial"/>
          <w:b/>
          <w:bCs/>
          <w:color w:val="000000" w:themeColor="text1"/>
          <w:lang w:val="es-MX"/>
        </w:rPr>
        <w:t xml:space="preserve"> </w:t>
      </w:r>
      <w:r w:rsidR="00690B85">
        <w:rPr>
          <w:rFonts w:eastAsia="Arial"/>
          <w:b/>
          <w:bCs/>
          <w:color w:val="000000" w:themeColor="text1"/>
          <w:lang w:val="es-MX"/>
        </w:rPr>
        <w:t xml:space="preserve">Origen </w:t>
      </w:r>
      <w:r>
        <w:rPr>
          <w:rFonts w:eastAsia="Arial"/>
          <w:b/>
          <w:bCs/>
          <w:color w:val="000000" w:themeColor="text1"/>
          <w:lang w:val="es-MX"/>
        </w:rPr>
        <w:t>del juicio de nulidad de elección</w:t>
      </w:r>
    </w:p>
    <w:p w14:paraId="27BA0D16" w14:textId="77777777" w:rsidR="00664F1D" w:rsidRDefault="00664F1D" w:rsidP="00664F1D">
      <w:pPr>
        <w:pStyle w:val="Prrafodelista"/>
        <w:spacing w:after="0" w:line="240" w:lineRule="auto"/>
        <w:ind w:left="0"/>
        <w:jc w:val="both"/>
        <w:rPr>
          <w:b/>
          <w:bCs/>
        </w:rPr>
      </w:pPr>
    </w:p>
    <w:p w14:paraId="4595611D" w14:textId="4A07C915" w:rsidR="00664F1D" w:rsidRDefault="00664F1D" w:rsidP="00664F1D">
      <w:pPr>
        <w:pStyle w:val="Prrafodelista"/>
        <w:spacing w:after="0" w:line="360" w:lineRule="auto"/>
        <w:ind w:left="0"/>
        <w:jc w:val="both"/>
      </w:pPr>
      <w:r w:rsidRPr="4F212CC4">
        <w:rPr>
          <w:b/>
          <w:bCs/>
        </w:rPr>
        <w:t>1.</w:t>
      </w:r>
      <w:r w:rsidRPr="00EC6085">
        <w:t xml:space="preserve"> El 6 de junio, se llevó a cabo </w:t>
      </w:r>
      <w:r w:rsidRPr="009616DD">
        <w:t xml:space="preserve">la </w:t>
      </w:r>
      <w:r w:rsidRPr="00BB4CF0">
        <w:rPr>
          <w:b/>
          <w:bCs/>
        </w:rPr>
        <w:t>jornada electoral</w:t>
      </w:r>
      <w:r w:rsidRPr="009616DD">
        <w:t xml:space="preserve"> para </w:t>
      </w:r>
      <w:r>
        <w:t>la renovación</w:t>
      </w:r>
      <w:r w:rsidRPr="009616DD">
        <w:t>,</w:t>
      </w:r>
      <w:r w:rsidRPr="00EC6085">
        <w:t xml:space="preserve"> entre otros, </w:t>
      </w:r>
      <w:r>
        <w:t>d</w:t>
      </w:r>
      <w:r w:rsidRPr="00EC6085">
        <w:t>el Ayuntamiento de</w:t>
      </w:r>
      <w:r>
        <w:t xml:space="preserve"> San Miguel de Allende</w:t>
      </w:r>
      <w:r w:rsidRPr="00EC6085">
        <w:t xml:space="preserve">, en la que </w:t>
      </w:r>
      <w:r>
        <w:t>resultó ganadora</w:t>
      </w:r>
      <w:r w:rsidRPr="00EC6085">
        <w:t xml:space="preserve"> la planilla postulada por </w:t>
      </w:r>
      <w:r>
        <w:t>el</w:t>
      </w:r>
      <w:r w:rsidRPr="00EC6085">
        <w:t xml:space="preserve"> </w:t>
      </w:r>
      <w:r>
        <w:t>PRI</w:t>
      </w:r>
      <w:r>
        <w:rPr>
          <w:rStyle w:val="Refdenotaalpie"/>
        </w:rPr>
        <w:footnoteReference w:id="17"/>
      </w:r>
      <w:r>
        <w:t>.</w:t>
      </w:r>
    </w:p>
    <w:p w14:paraId="0EBB6915" w14:textId="77777777" w:rsidR="00664F1D" w:rsidRDefault="00664F1D" w:rsidP="00664F1D">
      <w:pPr>
        <w:spacing w:after="0" w:line="360" w:lineRule="auto"/>
        <w:contextualSpacing/>
        <w:jc w:val="both"/>
        <w:rPr>
          <w:b/>
          <w:bCs/>
          <w:lang w:val="es-ES"/>
        </w:rPr>
      </w:pPr>
    </w:p>
    <w:p w14:paraId="46BB1269" w14:textId="4588385E" w:rsidR="00664F1D" w:rsidRPr="00EC6085" w:rsidRDefault="00664F1D" w:rsidP="00664F1D">
      <w:pPr>
        <w:spacing w:after="0" w:line="360" w:lineRule="auto"/>
        <w:contextualSpacing/>
        <w:jc w:val="both"/>
        <w:rPr>
          <w:rFonts w:eastAsia="Calibri"/>
        </w:rPr>
      </w:pPr>
      <w:r>
        <w:rPr>
          <w:b/>
          <w:bCs/>
        </w:rPr>
        <w:t>2</w:t>
      </w:r>
      <w:r w:rsidRPr="3E6FD8FE">
        <w:rPr>
          <w:b/>
          <w:bCs/>
        </w:rPr>
        <w:t>.</w:t>
      </w:r>
      <w:r>
        <w:t xml:space="preserve"> Inconforme, el 14 de junio, </w:t>
      </w:r>
      <w:r w:rsidRPr="00E43171">
        <w:t>el</w:t>
      </w:r>
      <w:r w:rsidRPr="3E6FD8FE">
        <w:rPr>
          <w:b/>
          <w:bCs/>
        </w:rPr>
        <w:t xml:space="preserve"> PAN promovió </w:t>
      </w:r>
      <w:r>
        <w:t xml:space="preserve">recurso de revisión con la pretensión de que se declare la nulidad de la elección, porque: </w:t>
      </w:r>
      <w:r w:rsidRPr="00784D0E">
        <w:rPr>
          <w:b/>
          <w:bCs/>
        </w:rPr>
        <w:t>i)</w:t>
      </w:r>
      <w:r>
        <w:t xml:space="preserve"> el candidato del PRI a la presidencia municipal de San Miguel de Allende, Mauricio Trejo, rebasó en un 72% el tope de gastos de campaña, </w:t>
      </w:r>
      <w:r>
        <w:rPr>
          <w:b/>
          <w:bCs/>
        </w:rPr>
        <w:t>ii)</w:t>
      </w:r>
      <w:r>
        <w:t xml:space="preserve"> vulneró los principios constitucionales de rendición de cuentas, transparencia, certeza, máxima publicidad y equidad en la contienda, al omitir publicar su agenda de eventos, otros los reportó de manera extemporánea y omitió reportar la totalidad de los gastos realizados o los reportó como gratuitos cuando son onerosos y, </w:t>
      </w:r>
      <w:r>
        <w:rPr>
          <w:b/>
          <w:bCs/>
        </w:rPr>
        <w:t>iii)</w:t>
      </w:r>
      <w:r>
        <w:t xml:space="preserve"> en cuanto a los resultados de la elección, refirió que en 31 casillas la votación se recibió por personas distintas a las facultadas legalmente.</w:t>
      </w:r>
    </w:p>
    <w:p w14:paraId="11BE2070" w14:textId="77777777" w:rsidR="00664F1D" w:rsidRPr="00EC6085" w:rsidRDefault="00664F1D" w:rsidP="00664F1D">
      <w:pPr>
        <w:spacing w:after="0" w:line="360" w:lineRule="auto"/>
        <w:contextualSpacing/>
        <w:jc w:val="both"/>
        <w:rPr>
          <w:rFonts w:eastAsia="Calibri"/>
        </w:rPr>
      </w:pPr>
    </w:p>
    <w:p w14:paraId="45EF1771" w14:textId="15E73CFA" w:rsidR="00664F1D" w:rsidRDefault="00664F1D" w:rsidP="00664F1D">
      <w:pPr>
        <w:spacing w:after="0" w:line="360" w:lineRule="auto"/>
        <w:jc w:val="both"/>
      </w:pPr>
      <w:r w:rsidRPr="12471957">
        <w:rPr>
          <w:b/>
          <w:bCs/>
          <w:lang w:val="es-ES"/>
        </w:rPr>
        <w:t>3.</w:t>
      </w:r>
      <w:r w:rsidRPr="12471957">
        <w:rPr>
          <w:lang w:val="es-ES"/>
        </w:rPr>
        <w:t xml:space="preserve"> El 27 de agosto, el </w:t>
      </w:r>
      <w:r w:rsidRPr="12471957">
        <w:rPr>
          <w:b/>
          <w:bCs/>
          <w:lang w:val="es-ES"/>
        </w:rPr>
        <w:t>Tribunal Local</w:t>
      </w:r>
      <w:r>
        <w:rPr>
          <w:lang w:val="es-ES"/>
        </w:rPr>
        <w:t>, en esencia:</w:t>
      </w:r>
      <w:r w:rsidRPr="12471957">
        <w:rPr>
          <w:rFonts w:eastAsia="Calibri"/>
        </w:rPr>
        <w:t xml:space="preserve"> </w:t>
      </w:r>
      <w:r w:rsidRPr="12471957">
        <w:rPr>
          <w:rFonts w:eastAsia="Calibri"/>
          <w:b/>
          <w:bCs/>
        </w:rPr>
        <w:t>i) confirmó</w:t>
      </w:r>
      <w:r w:rsidRPr="12471957">
        <w:rPr>
          <w:rFonts w:eastAsia="Calibri"/>
        </w:rPr>
        <w:t xml:space="preserve"> la validez de la elección del Ayuntamiento de San Miguel de Allende, porque: 1) </w:t>
      </w:r>
      <w:r>
        <w:rPr>
          <w:rFonts w:eastAsia="Calibri"/>
        </w:rPr>
        <w:t>no se acreditó el rebase del tope de gastos de campaña</w:t>
      </w:r>
      <w:r w:rsidRPr="4ABB8448">
        <w:rPr>
          <w:rStyle w:val="Refdenotaalpie"/>
          <w:rFonts w:eastAsia="Arial"/>
        </w:rPr>
        <w:footnoteReference w:id="18"/>
      </w:r>
      <w:r>
        <w:rPr>
          <w:rFonts w:eastAsia="Calibri"/>
        </w:rPr>
        <w:t xml:space="preserve">, aunque se sumaran los montos de las irregularidades detectadas en el proceso de fiscalización, 2) tampoco se demostró que se vulneraran los principios de equidad y certeza, </w:t>
      </w:r>
      <w:r w:rsidRPr="12471957">
        <w:rPr>
          <w:rFonts w:eastAsia="Calibri"/>
          <w:b/>
          <w:bCs/>
        </w:rPr>
        <w:t>ii) modificó</w:t>
      </w:r>
      <w:r w:rsidRPr="12471957">
        <w:rPr>
          <w:rFonts w:eastAsia="Calibri"/>
        </w:rPr>
        <w:t xml:space="preserve"> los resultados del acta de cómputo municipal</w:t>
      </w:r>
      <w:r>
        <w:rPr>
          <w:rFonts w:eastAsia="Calibri"/>
        </w:rPr>
        <w:t>, porque en 4 de las casillas alegadas se demostró que la votación se recibió por personas no autorizadas legalmente para ello</w:t>
      </w:r>
      <w:r w:rsidRPr="12471957">
        <w:rPr>
          <w:rFonts w:eastAsia="Calibri"/>
        </w:rPr>
        <w:t>,</w:t>
      </w:r>
      <w:r>
        <w:rPr>
          <w:rFonts w:eastAsia="Calibri"/>
        </w:rPr>
        <w:t xml:space="preserve"> sin que existiera cambio de ganador, de ahí que,</w:t>
      </w:r>
      <w:r w:rsidRPr="12471957">
        <w:rPr>
          <w:rFonts w:eastAsia="Calibri"/>
        </w:rPr>
        <w:t xml:space="preserve"> </w:t>
      </w:r>
      <w:r w:rsidRPr="12471957">
        <w:rPr>
          <w:b/>
          <w:bCs/>
        </w:rPr>
        <w:t>iii) dejó intocada</w:t>
      </w:r>
      <w:r>
        <w:t xml:space="preserve"> la elegibilidad de la planilla ganadora, y en consecuencia, </w:t>
      </w:r>
      <w:r w:rsidRPr="2DA13C83">
        <w:rPr>
          <w:b/>
          <w:bCs/>
        </w:rPr>
        <w:t xml:space="preserve">iv) </w:t>
      </w:r>
      <w:r w:rsidRPr="12471957">
        <w:rPr>
          <w:b/>
        </w:rPr>
        <w:t>confirmó</w:t>
      </w:r>
      <w:r>
        <w:t xml:space="preserve"> la entrega de las constancias de mayoría a las candidaturas postuladas por el PRI, así como la asignación de regidurías de </w:t>
      </w:r>
      <w:proofErr w:type="spellStart"/>
      <w:r>
        <w:t>rp</w:t>
      </w:r>
      <w:proofErr w:type="spellEnd"/>
      <w:r>
        <w:t>.</w:t>
      </w:r>
    </w:p>
    <w:p w14:paraId="569075AB" w14:textId="77777777" w:rsidR="00D04E1F" w:rsidRDefault="00D04E1F" w:rsidP="00F104CB">
      <w:pPr>
        <w:spacing w:after="0" w:line="240" w:lineRule="auto"/>
        <w:jc w:val="both"/>
      </w:pPr>
    </w:p>
    <w:p w14:paraId="198F22C8" w14:textId="2C0BC686" w:rsidR="00D04E1F" w:rsidRDefault="00D04E1F" w:rsidP="00B421F8">
      <w:pPr>
        <w:spacing w:after="0" w:line="240" w:lineRule="auto"/>
        <w:jc w:val="both"/>
        <w:rPr>
          <w:b/>
          <w:bCs/>
        </w:rPr>
      </w:pPr>
      <w:r>
        <w:rPr>
          <w:b/>
          <w:bCs/>
        </w:rPr>
        <w:t xml:space="preserve">V. </w:t>
      </w:r>
      <w:r w:rsidR="00706B28">
        <w:rPr>
          <w:b/>
          <w:bCs/>
        </w:rPr>
        <w:t>Juicio actual ante Sala Monterrey</w:t>
      </w:r>
    </w:p>
    <w:p w14:paraId="4C7E1100" w14:textId="77777777" w:rsidR="00706B28" w:rsidRPr="00D04E1F" w:rsidRDefault="00706B28" w:rsidP="00706B28">
      <w:pPr>
        <w:spacing w:after="0" w:line="240" w:lineRule="auto"/>
        <w:jc w:val="both"/>
        <w:rPr>
          <w:rFonts w:eastAsia="Calibri"/>
          <w:b/>
          <w:bCs/>
        </w:rPr>
      </w:pPr>
    </w:p>
    <w:p w14:paraId="3EE8C51A" w14:textId="482E3237" w:rsidR="00706B28" w:rsidRPr="00706B28" w:rsidRDefault="00706B28" w:rsidP="00706B28">
      <w:pPr>
        <w:spacing w:after="0" w:line="360" w:lineRule="auto"/>
        <w:jc w:val="both"/>
        <w:rPr>
          <w:rFonts w:eastAsia="Calibri" w:cs="Times New Roman"/>
          <w:highlight w:val="yellow"/>
          <w:lang w:val="es-MX"/>
        </w:rPr>
      </w:pPr>
      <w:bookmarkStart w:id="11" w:name="_Hlk75599374"/>
      <w:r w:rsidRPr="00D84B70">
        <w:rPr>
          <w:rFonts w:eastAsia="Calibri"/>
          <w:b/>
          <w:bCs/>
        </w:rPr>
        <w:t xml:space="preserve">1. </w:t>
      </w:r>
      <w:r w:rsidRPr="00D84B70">
        <w:rPr>
          <w:rFonts w:eastAsia="Calibri"/>
        </w:rPr>
        <w:t xml:space="preserve">Inconforme, el </w:t>
      </w:r>
      <w:r w:rsidR="00A62466" w:rsidRPr="00D84B70">
        <w:rPr>
          <w:rFonts w:eastAsia="Calibri"/>
        </w:rPr>
        <w:t>27</w:t>
      </w:r>
      <w:r w:rsidRPr="00D84B70">
        <w:rPr>
          <w:rFonts w:eastAsia="Calibri"/>
        </w:rPr>
        <w:t xml:space="preserve"> de agosto, el </w:t>
      </w:r>
      <w:r w:rsidR="00A62466" w:rsidRPr="00D84B70">
        <w:rPr>
          <w:rFonts w:eastAsia="Calibri"/>
          <w:b/>
        </w:rPr>
        <w:t>PAN</w:t>
      </w:r>
      <w:r w:rsidRPr="00D84B70">
        <w:rPr>
          <w:rFonts w:eastAsia="Calibri"/>
        </w:rPr>
        <w:t xml:space="preserve"> </w:t>
      </w:r>
      <w:r w:rsidRPr="00D84B70">
        <w:rPr>
          <w:rFonts w:eastAsia="Calibri"/>
          <w:b/>
          <w:bCs/>
        </w:rPr>
        <w:t>present</w:t>
      </w:r>
      <w:r w:rsidR="00A62466" w:rsidRPr="00D84B70">
        <w:rPr>
          <w:rFonts w:eastAsia="Calibri"/>
          <w:b/>
          <w:bCs/>
        </w:rPr>
        <w:t>ó</w:t>
      </w:r>
      <w:r w:rsidRPr="00D84B70">
        <w:rPr>
          <w:rFonts w:eastAsia="Calibri"/>
          <w:b/>
          <w:bCs/>
        </w:rPr>
        <w:t xml:space="preserve"> medio de impugnación</w:t>
      </w:r>
      <w:r w:rsidR="008E3641">
        <w:rPr>
          <w:rFonts w:eastAsia="Calibri"/>
          <w:bCs/>
        </w:rPr>
        <w:t xml:space="preserve"> con la pretensión central de que revoque la sentencia del Tribunal Local y se declare la nulidad de la elección del Ayuntamiento de San Miguel de Allende, porque </w:t>
      </w:r>
      <w:r w:rsidR="00D84B70" w:rsidRPr="00D84B70">
        <w:rPr>
          <w:rFonts w:eastAsia="Calibri"/>
        </w:rPr>
        <w:t xml:space="preserve">desde su perspectiva, </w:t>
      </w:r>
      <w:r w:rsidR="00587725">
        <w:rPr>
          <w:rFonts w:eastAsia="Calibri"/>
        </w:rPr>
        <w:t>el candidato del PRI rebasó el tope de gastos de campaña establecido.</w:t>
      </w:r>
    </w:p>
    <w:p w14:paraId="508126E7" w14:textId="77777777" w:rsidR="00A62466" w:rsidRDefault="00A62466" w:rsidP="00706B28">
      <w:pPr>
        <w:spacing w:after="0" w:line="360" w:lineRule="auto"/>
        <w:jc w:val="both"/>
        <w:rPr>
          <w:rFonts w:eastAsia="Calibri"/>
        </w:rPr>
      </w:pPr>
    </w:p>
    <w:p w14:paraId="2575D54C" w14:textId="0567B455" w:rsidR="00706B28" w:rsidRPr="00A62466" w:rsidRDefault="00706B28" w:rsidP="00706B28">
      <w:pPr>
        <w:spacing w:after="0" w:line="360" w:lineRule="auto"/>
        <w:jc w:val="both"/>
        <w:rPr>
          <w:lang w:eastAsia="es-MX"/>
        </w:rPr>
      </w:pPr>
      <w:r w:rsidRPr="00A62466">
        <w:rPr>
          <w:rFonts w:eastAsia="Calibri"/>
          <w:b/>
          <w:bCs/>
        </w:rPr>
        <w:t xml:space="preserve">2. Trámite y sustanciación o instrucción ante la Sala. </w:t>
      </w:r>
      <w:r w:rsidRPr="00A62466">
        <w:rPr>
          <w:rFonts w:eastAsia="Calibri"/>
        </w:rPr>
        <w:t xml:space="preserve">El </w:t>
      </w:r>
      <w:r w:rsidR="00683987" w:rsidRPr="00A62466">
        <w:rPr>
          <w:rFonts w:eastAsia="Calibri"/>
        </w:rPr>
        <w:t xml:space="preserve">2 </w:t>
      </w:r>
      <w:r w:rsidR="00A80D12">
        <w:rPr>
          <w:rFonts w:eastAsia="Calibri"/>
        </w:rPr>
        <w:t xml:space="preserve">y 14 </w:t>
      </w:r>
      <w:r w:rsidR="00683987" w:rsidRPr="00A62466">
        <w:rPr>
          <w:rFonts w:eastAsia="Calibri"/>
        </w:rPr>
        <w:t>de septiembre</w:t>
      </w:r>
      <w:r w:rsidRPr="00A62466">
        <w:rPr>
          <w:rFonts w:eastAsia="Calibri"/>
        </w:rPr>
        <w:t>, la Sala Monterrey recibió l</w:t>
      </w:r>
      <w:r w:rsidR="00A80D12">
        <w:rPr>
          <w:rFonts w:eastAsia="Calibri"/>
        </w:rPr>
        <w:t>os</w:t>
      </w:r>
      <w:r w:rsidRPr="00A62466">
        <w:rPr>
          <w:rFonts w:eastAsia="Calibri"/>
        </w:rPr>
        <w:t xml:space="preserve"> asunto</w:t>
      </w:r>
      <w:r w:rsidR="00A80D12">
        <w:rPr>
          <w:rFonts w:eastAsia="Calibri"/>
        </w:rPr>
        <w:t>s</w:t>
      </w:r>
      <w:r w:rsidRPr="00A62466">
        <w:rPr>
          <w:lang w:eastAsia="es-MX"/>
        </w:rPr>
        <w:t xml:space="preserve"> y el Magistrado Presidente ordenó integrar l</w:t>
      </w:r>
      <w:r w:rsidR="00A80D12">
        <w:rPr>
          <w:lang w:eastAsia="es-MX"/>
        </w:rPr>
        <w:t>os</w:t>
      </w:r>
      <w:r w:rsidRPr="00A62466">
        <w:rPr>
          <w:lang w:eastAsia="es-MX"/>
        </w:rPr>
        <w:t xml:space="preserve"> expediente</w:t>
      </w:r>
      <w:r w:rsidR="00A80D12">
        <w:rPr>
          <w:lang w:eastAsia="es-MX"/>
        </w:rPr>
        <w:t>s</w:t>
      </w:r>
      <w:r w:rsidRPr="00A62466">
        <w:rPr>
          <w:lang w:eastAsia="es-MX"/>
        </w:rPr>
        <w:t xml:space="preserve"> y, por turno, lo</w:t>
      </w:r>
      <w:r w:rsidR="00A80D12">
        <w:rPr>
          <w:lang w:eastAsia="es-MX"/>
        </w:rPr>
        <w:t>s</w:t>
      </w:r>
      <w:r w:rsidRPr="00A62466">
        <w:rPr>
          <w:lang w:eastAsia="es-MX"/>
        </w:rPr>
        <w:t xml:space="preserve"> remitió a la ponencia a su cargo. En su </w:t>
      </w:r>
      <w:r w:rsidRPr="00A62466">
        <w:rPr>
          <w:lang w:eastAsia="es-MX"/>
        </w:rPr>
        <w:lastRenderedPageBreak/>
        <w:t>oportunidad, los radicó, admitió y, al no existir trámite pendiente por realizar, cerró instrucción.</w:t>
      </w:r>
      <w:bookmarkEnd w:id="11"/>
    </w:p>
    <w:p w14:paraId="34848DD1" w14:textId="77777777" w:rsidR="00706B28" w:rsidRPr="00A62466" w:rsidRDefault="00706B28" w:rsidP="00706B28">
      <w:pPr>
        <w:spacing w:after="0" w:line="360" w:lineRule="auto"/>
        <w:jc w:val="both"/>
        <w:rPr>
          <w:lang w:eastAsia="es-MX"/>
        </w:rPr>
      </w:pPr>
    </w:p>
    <w:p w14:paraId="5C416729" w14:textId="7FA612C2" w:rsidR="00706B28" w:rsidRDefault="00706B28" w:rsidP="00706B28">
      <w:pPr>
        <w:spacing w:after="0" w:line="360" w:lineRule="auto"/>
        <w:jc w:val="both"/>
      </w:pPr>
      <w:r w:rsidRPr="00EE2347">
        <w:rPr>
          <w:b/>
          <w:lang w:eastAsia="es-MX"/>
        </w:rPr>
        <w:t>3. Tercero</w:t>
      </w:r>
      <w:r w:rsidR="00D47BC7" w:rsidRPr="00EE2347">
        <w:rPr>
          <w:b/>
          <w:lang w:eastAsia="es-MX"/>
        </w:rPr>
        <w:t>s</w:t>
      </w:r>
      <w:r w:rsidRPr="00EE2347">
        <w:rPr>
          <w:b/>
          <w:lang w:eastAsia="es-MX"/>
        </w:rPr>
        <w:t xml:space="preserve"> interesado</w:t>
      </w:r>
      <w:r w:rsidR="00D47BC7" w:rsidRPr="00EE2347">
        <w:rPr>
          <w:b/>
          <w:lang w:eastAsia="es-MX"/>
        </w:rPr>
        <w:t>s</w:t>
      </w:r>
      <w:r w:rsidR="005264AC">
        <w:rPr>
          <w:b/>
          <w:lang w:eastAsia="es-MX"/>
        </w:rPr>
        <w:t xml:space="preserve"> en el juicio de revisión constitucional electoral</w:t>
      </w:r>
      <w:r w:rsidRPr="00EE2347">
        <w:rPr>
          <w:b/>
          <w:lang w:eastAsia="es-MX"/>
        </w:rPr>
        <w:t xml:space="preserve">. </w:t>
      </w:r>
      <w:r w:rsidRPr="00EE2347">
        <w:rPr>
          <w:lang w:eastAsia="es-MX"/>
        </w:rPr>
        <w:t xml:space="preserve">El </w:t>
      </w:r>
      <w:r w:rsidR="003E4338" w:rsidRPr="003E4338">
        <w:rPr>
          <w:lang w:eastAsia="es-MX"/>
        </w:rPr>
        <w:t>3</w:t>
      </w:r>
      <w:r w:rsidRPr="003E4338">
        <w:rPr>
          <w:lang w:eastAsia="es-MX"/>
        </w:rPr>
        <w:t xml:space="preserve"> y </w:t>
      </w:r>
      <w:r w:rsidR="003E4338" w:rsidRPr="003E4338">
        <w:rPr>
          <w:lang w:eastAsia="es-MX"/>
        </w:rPr>
        <w:t>4</w:t>
      </w:r>
      <w:r w:rsidRPr="003E4338">
        <w:rPr>
          <w:lang w:eastAsia="es-MX"/>
        </w:rPr>
        <w:t xml:space="preserve"> de </w:t>
      </w:r>
      <w:r w:rsidR="00E73172">
        <w:rPr>
          <w:lang w:eastAsia="es-MX"/>
        </w:rPr>
        <w:t>septiembre</w:t>
      </w:r>
      <w:r w:rsidRPr="003E4338">
        <w:rPr>
          <w:lang w:eastAsia="es-MX"/>
        </w:rPr>
        <w:t xml:space="preserve">, </w:t>
      </w:r>
      <w:r w:rsidR="00EE2347" w:rsidRPr="003E4338">
        <w:rPr>
          <w:lang w:eastAsia="es-MX"/>
        </w:rPr>
        <w:t>el</w:t>
      </w:r>
      <w:r w:rsidR="00EE2347" w:rsidRPr="00EE2347">
        <w:rPr>
          <w:lang w:eastAsia="es-MX"/>
        </w:rPr>
        <w:t xml:space="preserve"> </w:t>
      </w:r>
      <w:r w:rsidR="00EE2347" w:rsidRPr="005264AC">
        <w:rPr>
          <w:b/>
          <w:bCs/>
          <w:lang w:eastAsia="es-MX"/>
        </w:rPr>
        <w:t xml:space="preserve">PRI y su </w:t>
      </w:r>
      <w:r w:rsidRPr="005264AC">
        <w:rPr>
          <w:b/>
          <w:bCs/>
        </w:rPr>
        <w:t>candidato</w:t>
      </w:r>
      <w:r w:rsidRPr="005264AC">
        <w:rPr>
          <w:bCs/>
        </w:rPr>
        <w:t xml:space="preserve"> a la presidencia municipal </w:t>
      </w:r>
      <w:r w:rsidR="003E4338" w:rsidRPr="005264AC">
        <w:rPr>
          <w:bCs/>
        </w:rPr>
        <w:t>de San Miguel de Allende, Mauricio Trejo</w:t>
      </w:r>
      <w:r w:rsidRPr="003E4338">
        <w:t>,</w:t>
      </w:r>
      <w:r w:rsidRPr="003E4338">
        <w:rPr>
          <w:b/>
        </w:rPr>
        <w:t xml:space="preserve"> compareci</w:t>
      </w:r>
      <w:r w:rsidR="003E4338" w:rsidRPr="003E4338">
        <w:rPr>
          <w:b/>
        </w:rPr>
        <w:t>eron</w:t>
      </w:r>
      <w:r w:rsidRPr="003E4338">
        <w:rPr>
          <w:b/>
        </w:rPr>
        <w:t xml:space="preserve"> </w:t>
      </w:r>
      <w:r w:rsidRPr="003E4338">
        <w:t>como tercero</w:t>
      </w:r>
      <w:r w:rsidR="003E4338" w:rsidRPr="003E4338">
        <w:t>s</w:t>
      </w:r>
      <w:r w:rsidRPr="003E4338">
        <w:t xml:space="preserve"> interesado</w:t>
      </w:r>
      <w:r w:rsidR="003E4338" w:rsidRPr="003E4338">
        <w:t>s</w:t>
      </w:r>
      <w:r w:rsidRPr="003E4338">
        <w:t>.</w:t>
      </w:r>
    </w:p>
    <w:p w14:paraId="00633115" w14:textId="77777777" w:rsidR="00664F1D" w:rsidRPr="00EC6085" w:rsidRDefault="00664F1D" w:rsidP="00B421F8">
      <w:pPr>
        <w:pStyle w:val="Prrafodelista"/>
        <w:spacing w:after="0" w:line="240" w:lineRule="auto"/>
        <w:ind w:left="0"/>
        <w:jc w:val="both"/>
      </w:pPr>
    </w:p>
    <w:p w14:paraId="4E2F7F86" w14:textId="77777777" w:rsidR="006E2182" w:rsidRPr="00EC6085" w:rsidRDefault="006E2182" w:rsidP="000D4FC0">
      <w:pPr>
        <w:pStyle w:val="Ttulo1"/>
        <w:spacing w:before="0" w:beforeAutospacing="0" w:after="0" w:afterAutospacing="0" w:line="240" w:lineRule="auto"/>
        <w:jc w:val="center"/>
        <w:rPr>
          <w:rFonts w:eastAsia="BatangChe" w:cs="Arial"/>
          <w:szCs w:val="24"/>
        </w:rPr>
      </w:pPr>
      <w:bookmarkStart w:id="12" w:name="_Toc82888627"/>
      <w:r w:rsidRPr="00EC6085">
        <w:rPr>
          <w:rFonts w:eastAsia="Times New Roman" w:cs="Arial"/>
          <w:caps w:val="0"/>
          <w:szCs w:val="24"/>
        </w:rPr>
        <w:t>Estudio de fondo</w:t>
      </w:r>
      <w:bookmarkEnd w:id="12"/>
    </w:p>
    <w:p w14:paraId="0F3C17BE" w14:textId="77777777" w:rsidR="006E2182" w:rsidRPr="00EC6085" w:rsidRDefault="006E2182" w:rsidP="000D4FC0">
      <w:pPr>
        <w:spacing w:after="0" w:line="240" w:lineRule="auto"/>
        <w:contextualSpacing/>
        <w:rPr>
          <w:lang w:eastAsia="es-MX"/>
        </w:rPr>
      </w:pPr>
    </w:p>
    <w:p w14:paraId="0F678242" w14:textId="77777777" w:rsidR="006E2182" w:rsidRPr="00EC6085" w:rsidRDefault="006E2182" w:rsidP="000D4FC0">
      <w:pPr>
        <w:pStyle w:val="Ttulo2"/>
        <w:spacing w:before="0" w:line="240" w:lineRule="auto"/>
        <w:contextualSpacing/>
        <w:rPr>
          <w:rFonts w:ascii="Arial" w:hAnsi="Arial" w:cs="Arial"/>
          <w:color w:val="auto"/>
          <w:sz w:val="24"/>
          <w:szCs w:val="24"/>
        </w:rPr>
      </w:pPr>
      <w:bookmarkStart w:id="13" w:name="_Toc55305688"/>
      <w:bookmarkStart w:id="14" w:name="_Toc56220983"/>
      <w:bookmarkStart w:id="15" w:name="_Toc82888628"/>
      <w:r w:rsidRPr="00EC6085">
        <w:rPr>
          <w:rFonts w:ascii="Arial" w:hAnsi="Arial" w:cs="Arial"/>
          <w:color w:val="auto"/>
          <w:sz w:val="24"/>
          <w:szCs w:val="24"/>
          <w:u w:val="single"/>
        </w:rPr>
        <w:t>Apartado preliminar</w:t>
      </w:r>
      <w:r w:rsidRPr="00EC6085">
        <w:rPr>
          <w:rFonts w:ascii="Arial" w:hAnsi="Arial" w:cs="Arial"/>
          <w:color w:val="auto"/>
          <w:sz w:val="24"/>
          <w:szCs w:val="24"/>
        </w:rPr>
        <w:t>. Materia de controversia</w:t>
      </w:r>
      <w:bookmarkEnd w:id="13"/>
      <w:bookmarkEnd w:id="14"/>
      <w:bookmarkEnd w:id="15"/>
    </w:p>
    <w:p w14:paraId="10FCD43A" w14:textId="77777777" w:rsidR="006E2182" w:rsidRPr="00EC6085" w:rsidRDefault="006E2182" w:rsidP="000D4FC0">
      <w:pPr>
        <w:pStyle w:val="Prrafodelista"/>
        <w:tabs>
          <w:tab w:val="left" w:pos="5461"/>
        </w:tabs>
        <w:spacing w:after="0" w:line="240" w:lineRule="auto"/>
        <w:ind w:left="0"/>
        <w:jc w:val="both"/>
        <w:rPr>
          <w:bCs/>
        </w:rPr>
      </w:pPr>
    </w:p>
    <w:p w14:paraId="15B1A143" w14:textId="0632427E" w:rsidR="00E42D3C" w:rsidRDefault="006E2182" w:rsidP="00C43506">
      <w:pPr>
        <w:spacing w:after="0" w:line="360" w:lineRule="auto"/>
        <w:jc w:val="both"/>
        <w:rPr>
          <w:lang w:val="es-ES" w:eastAsia="es-MX"/>
        </w:rPr>
      </w:pPr>
      <w:r w:rsidRPr="00EC6085">
        <w:rPr>
          <w:b/>
          <w:bCs/>
        </w:rPr>
        <w:t>1</w:t>
      </w:r>
      <w:r w:rsidRPr="4F212CC4">
        <w:rPr>
          <w:b/>
          <w:bCs/>
        </w:rPr>
        <w:t xml:space="preserve">. </w:t>
      </w:r>
      <w:r w:rsidR="00CD2A0F" w:rsidRPr="4F212CC4">
        <w:rPr>
          <w:b/>
          <w:bCs/>
        </w:rPr>
        <w:t>Resolucion</w:t>
      </w:r>
      <w:r w:rsidR="00CD2A0F">
        <w:rPr>
          <w:b/>
          <w:bCs/>
        </w:rPr>
        <w:t>es</w:t>
      </w:r>
      <w:r w:rsidRPr="4F212CC4">
        <w:rPr>
          <w:b/>
          <w:bCs/>
        </w:rPr>
        <w:t xml:space="preserve"> impugnada</w:t>
      </w:r>
      <w:r w:rsidR="00CD2A0F">
        <w:rPr>
          <w:b/>
          <w:bCs/>
        </w:rPr>
        <w:t>s</w:t>
      </w:r>
      <w:r w:rsidR="00784CAF" w:rsidRPr="4F212CC4">
        <w:rPr>
          <w:rStyle w:val="Refdenotaalpie"/>
          <w:b/>
          <w:bCs/>
        </w:rPr>
        <w:footnoteReference w:id="19"/>
      </w:r>
      <w:r w:rsidR="3C0FE387" w:rsidRPr="4ABB8448">
        <w:rPr>
          <w:b/>
          <w:bCs/>
        </w:rPr>
        <w:t>.</w:t>
      </w:r>
      <w:r w:rsidR="008C3514">
        <w:rPr>
          <w:bCs/>
        </w:rPr>
        <w:t xml:space="preserve"> </w:t>
      </w:r>
      <w:r w:rsidR="00C43506" w:rsidRPr="00C43506">
        <w:rPr>
          <w:bCs/>
          <w:u w:val="single"/>
        </w:rPr>
        <w:t>Por una parte</w:t>
      </w:r>
      <w:r w:rsidR="00C43506">
        <w:rPr>
          <w:bCs/>
        </w:rPr>
        <w:t xml:space="preserve">, </w:t>
      </w:r>
      <w:r w:rsidR="00C43506" w:rsidRPr="00D8435E">
        <w:rPr>
          <w:lang w:val="es-ES" w:eastAsia="es-MX"/>
        </w:rPr>
        <w:t>en cumplimiento a lo ordenado por esta Sala,</w:t>
      </w:r>
      <w:r w:rsidR="00C43506" w:rsidRPr="00380D94">
        <w:rPr>
          <w:lang w:val="es-ES" w:eastAsia="es-MX"/>
        </w:rPr>
        <w:t xml:space="preserve"> </w:t>
      </w:r>
      <w:r w:rsidR="00C43506" w:rsidRPr="00B62A98">
        <w:rPr>
          <w:lang w:val="es-ES"/>
        </w:rPr>
        <w:t>el</w:t>
      </w:r>
      <w:r w:rsidR="00C43506">
        <w:rPr>
          <w:lang w:val="es-ES"/>
        </w:rPr>
        <w:t xml:space="preserve"> </w:t>
      </w:r>
      <w:r w:rsidR="00DA5494">
        <w:rPr>
          <w:lang w:val="es-ES"/>
        </w:rPr>
        <w:t>INE</w:t>
      </w:r>
      <w:r w:rsidR="00C43506">
        <w:t xml:space="preserve"> </w:t>
      </w:r>
      <w:r w:rsidR="00C43506" w:rsidRPr="00D8435E">
        <w:rPr>
          <w:b/>
          <w:lang w:val="es-ES" w:eastAsia="es-MX"/>
        </w:rPr>
        <w:t>emitió una nueva determinación</w:t>
      </w:r>
      <w:r w:rsidR="00C43506" w:rsidRPr="000A0D6C">
        <w:rPr>
          <w:lang w:val="es-ES" w:eastAsia="es-MX"/>
        </w:rPr>
        <w:t xml:space="preserve"> </w:t>
      </w:r>
      <w:r w:rsidR="003C78EA">
        <w:rPr>
          <w:lang w:val="es-ES" w:eastAsia="es-MX"/>
        </w:rPr>
        <w:t>en</w:t>
      </w:r>
      <w:r w:rsidR="00C43506">
        <w:rPr>
          <w:lang w:val="es-ES" w:eastAsia="es-MX"/>
        </w:rPr>
        <w:t xml:space="preserve"> </w:t>
      </w:r>
      <w:r w:rsidR="00C43506" w:rsidRPr="00380D94">
        <w:rPr>
          <w:lang w:val="es-ES" w:eastAsia="es-MX"/>
        </w:rPr>
        <w:t xml:space="preserve">el procedimiento administrativo sancionador en materia de fiscalización </w:t>
      </w:r>
      <w:r w:rsidR="001A6EA6">
        <w:rPr>
          <w:lang w:val="es-ES" w:eastAsia="es-MX"/>
        </w:rPr>
        <w:t>iniciado</w:t>
      </w:r>
      <w:r w:rsidR="00C43506" w:rsidRPr="00380D94">
        <w:rPr>
          <w:lang w:val="es-ES" w:eastAsia="es-MX"/>
        </w:rPr>
        <w:t xml:space="preserve"> </w:t>
      </w:r>
      <w:r w:rsidR="00C43506">
        <w:rPr>
          <w:lang w:val="es-ES" w:eastAsia="es-MX"/>
        </w:rPr>
        <w:t xml:space="preserve">por el PAN </w:t>
      </w:r>
      <w:r w:rsidR="00C43506" w:rsidRPr="00380D94">
        <w:rPr>
          <w:lang w:val="es-ES" w:eastAsia="es-MX"/>
        </w:rPr>
        <w:t>contra el PRI y su entonces candidato a la presidencia municipal de San Miguel de Allende</w:t>
      </w:r>
      <w:r w:rsidR="00C43506">
        <w:rPr>
          <w:lang w:val="es-ES" w:eastAsia="es-MX"/>
        </w:rPr>
        <w:t>, Mauricio Trejo, en la que</w:t>
      </w:r>
      <w:r w:rsidR="00E42D3C">
        <w:rPr>
          <w:lang w:val="es-ES" w:eastAsia="es-MX"/>
        </w:rPr>
        <w:t xml:space="preserve">: </w:t>
      </w:r>
      <w:r w:rsidR="00E42D3C">
        <w:rPr>
          <w:b/>
          <w:lang w:val="es-ES" w:eastAsia="es-MX"/>
        </w:rPr>
        <w:t>i. Declaró infundado</w:t>
      </w:r>
      <w:r w:rsidR="00E42D3C">
        <w:rPr>
          <w:lang w:val="es-ES" w:eastAsia="es-MX"/>
        </w:rPr>
        <w:t xml:space="preserve"> el procedimiento en cuanto algunos gastos porque sí se encontraron registrados en el SIF y otros no representaron una infracción en materia de fiscalización, así como la supuesta existencia de un rebase al tope de gastos de campaña del candidato electo del PRI a la presidencia municipal de San Miguel de Allende,</w:t>
      </w:r>
      <w:r w:rsidR="00E42D3C">
        <w:rPr>
          <w:b/>
          <w:lang w:val="es-ES" w:eastAsia="es-MX"/>
        </w:rPr>
        <w:t xml:space="preserve"> </w:t>
      </w:r>
      <w:r w:rsidR="00E42D3C">
        <w:rPr>
          <w:lang w:val="es-ES" w:eastAsia="es-MX"/>
        </w:rPr>
        <w:t xml:space="preserve">y </w:t>
      </w:r>
      <w:r w:rsidR="00E42D3C">
        <w:rPr>
          <w:b/>
          <w:lang w:val="es-ES" w:eastAsia="es-MX"/>
        </w:rPr>
        <w:t>ii. Declaró fundado</w:t>
      </w:r>
      <w:r w:rsidR="00E42D3C">
        <w:rPr>
          <w:lang w:val="es-ES" w:eastAsia="es-MX"/>
        </w:rPr>
        <w:t xml:space="preserve"> el procedimiento respecto a gastos que no fueron reportados y beneficiaron la campaña </w:t>
      </w:r>
      <w:r w:rsidR="00E42D3C" w:rsidRPr="00E42D3C">
        <w:rPr>
          <w:lang w:val="es-ES" w:eastAsia="es-MX"/>
        </w:rPr>
        <w:t>del referido candidato, por</w:t>
      </w:r>
      <w:r w:rsidR="00E42D3C">
        <w:rPr>
          <w:lang w:val="es-ES" w:eastAsia="es-MX"/>
        </w:rPr>
        <w:t xml:space="preserve"> lo que multó al PRI con </w:t>
      </w:r>
      <w:r w:rsidR="00E42D3C">
        <w:rPr>
          <w:bCs/>
        </w:rPr>
        <w:t xml:space="preserve">$79,157 </w:t>
      </w:r>
      <w:r w:rsidR="00E42D3C">
        <w:rPr>
          <w:lang w:val="es-ES" w:eastAsia="es-MX"/>
        </w:rPr>
        <w:t>(</w:t>
      </w:r>
      <w:r w:rsidR="00E42D3C">
        <w:rPr>
          <w:bCs/>
        </w:rPr>
        <w:t>el 100% del monto involucrado)</w:t>
      </w:r>
      <w:r w:rsidR="00A06E1A">
        <w:rPr>
          <w:bCs/>
        </w:rPr>
        <w:t>.</w:t>
      </w:r>
    </w:p>
    <w:p w14:paraId="4CE163A2" w14:textId="73F35F7D" w:rsidR="00C43506" w:rsidRDefault="00C43506" w:rsidP="007F3275">
      <w:pPr>
        <w:spacing w:after="0" w:line="360" w:lineRule="auto"/>
        <w:jc w:val="both"/>
        <w:rPr>
          <w:bCs/>
        </w:rPr>
      </w:pPr>
    </w:p>
    <w:p w14:paraId="16981F38" w14:textId="631AF997" w:rsidR="007F3275" w:rsidRDefault="00C43506" w:rsidP="007F3275">
      <w:pPr>
        <w:spacing w:after="0" w:line="360" w:lineRule="auto"/>
        <w:jc w:val="both"/>
        <w:rPr>
          <w:rFonts w:eastAsia="Calibri"/>
        </w:rPr>
      </w:pPr>
      <w:r w:rsidRPr="00C43506">
        <w:rPr>
          <w:bCs/>
          <w:u w:val="single"/>
        </w:rPr>
        <w:t>Por otra parte</w:t>
      </w:r>
      <w:r>
        <w:rPr>
          <w:bCs/>
        </w:rPr>
        <w:t>, e</w:t>
      </w:r>
      <w:r w:rsidR="006E2182" w:rsidRPr="4F212CC4">
        <w:t xml:space="preserve">l Tribunal de </w:t>
      </w:r>
      <w:r w:rsidR="6DB502A7" w:rsidRPr="4F212CC4">
        <w:t>Guanajuato</w:t>
      </w:r>
      <w:r w:rsidR="15A8D6A1" w:rsidRPr="4F212CC4">
        <w:t>,</w:t>
      </w:r>
      <w:r w:rsidR="00C36E9C" w:rsidRPr="00423A7E">
        <w:t xml:space="preserve"> </w:t>
      </w:r>
      <w:r w:rsidR="007F3275">
        <w:rPr>
          <w:lang w:val="es-ES"/>
        </w:rPr>
        <w:t>en esencia:</w:t>
      </w:r>
      <w:r w:rsidR="007F3275" w:rsidRPr="12471957">
        <w:rPr>
          <w:rFonts w:eastAsia="Calibri"/>
        </w:rPr>
        <w:t xml:space="preserve"> </w:t>
      </w:r>
      <w:r w:rsidR="007F3275" w:rsidRPr="12471957">
        <w:rPr>
          <w:rFonts w:eastAsia="Calibri"/>
          <w:b/>
          <w:bCs/>
        </w:rPr>
        <w:t>i) confirmó</w:t>
      </w:r>
      <w:r w:rsidR="007F3275" w:rsidRPr="12471957">
        <w:rPr>
          <w:rFonts w:eastAsia="Calibri"/>
        </w:rPr>
        <w:t xml:space="preserve"> la validez de la elección del Ayuntamiento de San Miguel de Allende, porque: 1) </w:t>
      </w:r>
      <w:r w:rsidR="007F3275">
        <w:rPr>
          <w:rFonts w:eastAsia="Calibri"/>
        </w:rPr>
        <w:t xml:space="preserve">no se acreditó el rebase del tope de gastos de campaña, aunque se sumaran los montos de las irregularidades detectadas en el proceso de fiscalización, 2) tampoco se demostró que se vulneraran los principios de equidad y certeza, </w:t>
      </w:r>
      <w:r w:rsidR="007F3275" w:rsidRPr="12471957">
        <w:rPr>
          <w:rFonts w:eastAsia="Calibri"/>
          <w:b/>
          <w:bCs/>
        </w:rPr>
        <w:t>ii) modificó</w:t>
      </w:r>
      <w:r w:rsidR="007F3275" w:rsidRPr="12471957">
        <w:rPr>
          <w:rFonts w:eastAsia="Calibri"/>
        </w:rPr>
        <w:t xml:space="preserve"> los resultados del acta de cómputo municipal</w:t>
      </w:r>
      <w:r w:rsidR="007F3275">
        <w:rPr>
          <w:rFonts w:eastAsia="Calibri"/>
        </w:rPr>
        <w:t>, porque en 4 de las casillas alegadas se demostró que la votación se recibió por personas no autorizadas legalmente para ello</w:t>
      </w:r>
      <w:r w:rsidR="007F3275" w:rsidRPr="12471957">
        <w:rPr>
          <w:rFonts w:eastAsia="Calibri"/>
        </w:rPr>
        <w:t>,</w:t>
      </w:r>
      <w:r w:rsidR="007F3275">
        <w:rPr>
          <w:rFonts w:eastAsia="Calibri"/>
        </w:rPr>
        <w:t xml:space="preserve"> sin que existiera cambio de ganador, de ahí que,</w:t>
      </w:r>
      <w:r w:rsidR="007F3275" w:rsidRPr="12471957">
        <w:rPr>
          <w:rFonts w:eastAsia="Calibri"/>
        </w:rPr>
        <w:t xml:space="preserve"> </w:t>
      </w:r>
      <w:r w:rsidR="007F3275" w:rsidRPr="12471957">
        <w:rPr>
          <w:b/>
          <w:bCs/>
        </w:rPr>
        <w:t>iii) dejó intocada</w:t>
      </w:r>
      <w:r w:rsidR="007F3275">
        <w:t xml:space="preserve"> la elegibilidad de la planilla ganadora, y en consecuencia, </w:t>
      </w:r>
      <w:r w:rsidR="007F3275" w:rsidRPr="2DA13C83">
        <w:rPr>
          <w:b/>
          <w:bCs/>
        </w:rPr>
        <w:t xml:space="preserve">iv) </w:t>
      </w:r>
      <w:r w:rsidR="007F3275" w:rsidRPr="12471957">
        <w:rPr>
          <w:b/>
        </w:rPr>
        <w:t>confirmó</w:t>
      </w:r>
      <w:r w:rsidR="007F3275">
        <w:t xml:space="preserve"> la entrega de las constancias de mayoría a la</w:t>
      </w:r>
      <w:r w:rsidR="125C591B">
        <w:t>s</w:t>
      </w:r>
      <w:r w:rsidR="007F3275">
        <w:t xml:space="preserve"> candidaturas postuladas por el PRI, así como la asignación de regidurías de </w:t>
      </w:r>
      <w:proofErr w:type="spellStart"/>
      <w:r w:rsidR="007F3275">
        <w:t>rp</w:t>
      </w:r>
      <w:proofErr w:type="spellEnd"/>
      <w:r w:rsidR="007F3275">
        <w:t>.</w:t>
      </w:r>
    </w:p>
    <w:p w14:paraId="2C63C61E" w14:textId="610635EA" w:rsidR="0085538A" w:rsidRPr="00EC6085" w:rsidRDefault="0085538A" w:rsidP="7755FD5E">
      <w:pPr>
        <w:spacing w:after="0" w:line="360" w:lineRule="auto"/>
        <w:jc w:val="both"/>
        <w:rPr>
          <w:rFonts w:eastAsia="Calibri"/>
        </w:rPr>
      </w:pPr>
    </w:p>
    <w:p w14:paraId="3AB9B0EB" w14:textId="1CE60D98" w:rsidR="008218AC" w:rsidRPr="00025EF0" w:rsidRDefault="006E2182" w:rsidP="008218AC">
      <w:pPr>
        <w:pStyle w:val="Normalsentencia"/>
        <w:spacing w:before="0" w:after="0"/>
        <w:ind w:firstLine="0"/>
        <w:rPr>
          <w:b/>
          <w:bCs/>
          <w:sz w:val="24"/>
          <w:szCs w:val="24"/>
        </w:rPr>
      </w:pPr>
      <w:bookmarkStart w:id="16" w:name="_Hlk51922322"/>
      <w:r w:rsidRPr="006D77F0">
        <w:rPr>
          <w:b/>
          <w:sz w:val="24"/>
          <w:szCs w:val="24"/>
        </w:rPr>
        <w:lastRenderedPageBreak/>
        <w:t>2. Pretensión y planteamientos</w:t>
      </w:r>
      <w:r w:rsidRPr="006D77F0">
        <w:rPr>
          <w:sz w:val="24"/>
          <w:szCs w:val="24"/>
        </w:rPr>
        <w:t xml:space="preserve">. </w:t>
      </w:r>
      <w:r w:rsidR="003B3AF8" w:rsidRPr="00ED361C">
        <w:rPr>
          <w:sz w:val="24"/>
          <w:szCs w:val="24"/>
          <w:u w:val="single"/>
        </w:rPr>
        <w:t>En cuanto al procedimiento sancionador en materia de fiscalización</w:t>
      </w:r>
      <w:r w:rsidR="008218AC" w:rsidRPr="006D77F0">
        <w:rPr>
          <w:sz w:val="24"/>
          <w:szCs w:val="24"/>
        </w:rPr>
        <w:t xml:space="preserve">, el </w:t>
      </w:r>
      <w:r w:rsidR="008218AC" w:rsidRPr="00ED361C">
        <w:rPr>
          <w:b/>
          <w:bCs/>
          <w:sz w:val="24"/>
          <w:szCs w:val="24"/>
        </w:rPr>
        <w:t xml:space="preserve">PAN </w:t>
      </w:r>
      <w:r w:rsidR="008218AC" w:rsidRPr="006D77F0">
        <w:rPr>
          <w:b/>
          <w:sz w:val="24"/>
          <w:szCs w:val="24"/>
        </w:rPr>
        <w:t>pretende</w:t>
      </w:r>
      <w:r w:rsidR="008218AC" w:rsidRPr="006D77F0">
        <w:rPr>
          <w:sz w:val="24"/>
          <w:szCs w:val="24"/>
        </w:rPr>
        <w:t xml:space="preserve"> que se revoque la resolución del INE y se reconozcan diversos gastos presuntamente realizados por el </w:t>
      </w:r>
      <w:r w:rsidR="008218AC" w:rsidRPr="006D77F0">
        <w:rPr>
          <w:sz w:val="24"/>
          <w:szCs w:val="24"/>
          <w:lang w:eastAsia="es-MX"/>
        </w:rPr>
        <w:t>entonces candidato del PRI a la presidencia municipal de San Miguel de Allende</w:t>
      </w:r>
      <w:r w:rsidR="008218AC" w:rsidRPr="006D77F0">
        <w:rPr>
          <w:sz w:val="24"/>
          <w:szCs w:val="24"/>
        </w:rPr>
        <w:t xml:space="preserve"> y </w:t>
      </w:r>
      <w:r w:rsidR="000A2AD5">
        <w:rPr>
          <w:sz w:val="24"/>
          <w:szCs w:val="24"/>
        </w:rPr>
        <w:t>éstos sean</w:t>
      </w:r>
      <w:r w:rsidR="008218AC" w:rsidRPr="006D77F0">
        <w:rPr>
          <w:sz w:val="24"/>
          <w:szCs w:val="24"/>
        </w:rPr>
        <w:t xml:space="preserve"> cuantificado</w:t>
      </w:r>
      <w:r w:rsidR="000A2AD5">
        <w:rPr>
          <w:sz w:val="24"/>
          <w:szCs w:val="24"/>
        </w:rPr>
        <w:t>s</w:t>
      </w:r>
      <w:r w:rsidR="008218AC" w:rsidRPr="006D77F0">
        <w:rPr>
          <w:sz w:val="24"/>
          <w:szCs w:val="24"/>
        </w:rPr>
        <w:t xml:space="preserve"> en los gastos de campaña</w:t>
      </w:r>
      <w:r w:rsidR="008218AC" w:rsidRPr="00B62A98">
        <w:rPr>
          <w:sz w:val="24"/>
          <w:szCs w:val="24"/>
        </w:rPr>
        <w:t xml:space="preserve"> para </w:t>
      </w:r>
      <w:r w:rsidR="000A2AD5">
        <w:rPr>
          <w:sz w:val="24"/>
          <w:szCs w:val="24"/>
        </w:rPr>
        <w:t xml:space="preserve">así </w:t>
      </w:r>
      <w:r w:rsidR="008218AC" w:rsidRPr="00B62A98">
        <w:rPr>
          <w:sz w:val="24"/>
          <w:szCs w:val="24"/>
        </w:rPr>
        <w:t>acreditar un supuesto rebase</w:t>
      </w:r>
      <w:r w:rsidR="008218AC">
        <w:rPr>
          <w:sz w:val="24"/>
          <w:szCs w:val="24"/>
        </w:rPr>
        <w:t xml:space="preserve"> del tope de gastos</w:t>
      </w:r>
      <w:r w:rsidR="008218AC" w:rsidRPr="00B62A98">
        <w:rPr>
          <w:sz w:val="24"/>
          <w:szCs w:val="24"/>
        </w:rPr>
        <w:t>, bajo los planteamientos centrales</w:t>
      </w:r>
      <w:r w:rsidR="008218AC">
        <w:rPr>
          <w:sz w:val="24"/>
          <w:szCs w:val="24"/>
        </w:rPr>
        <w:t xml:space="preserve"> de que la autoridad responsable</w:t>
      </w:r>
      <w:r w:rsidR="008218AC" w:rsidRPr="00B62A98">
        <w:rPr>
          <w:sz w:val="24"/>
          <w:szCs w:val="24"/>
        </w:rPr>
        <w:t xml:space="preserve">: </w:t>
      </w:r>
      <w:bookmarkStart w:id="17" w:name="_Hlk80692361"/>
      <w:r w:rsidR="00ED361C">
        <w:rPr>
          <w:b/>
          <w:sz w:val="24"/>
          <w:szCs w:val="24"/>
        </w:rPr>
        <w:t>i)</w:t>
      </w:r>
      <w:r w:rsidR="008218AC">
        <w:rPr>
          <w:b/>
          <w:sz w:val="24"/>
          <w:szCs w:val="24"/>
        </w:rPr>
        <w:t xml:space="preserve"> </w:t>
      </w:r>
      <w:r w:rsidR="00ED361C" w:rsidRPr="000F5C82">
        <w:rPr>
          <w:sz w:val="24"/>
          <w:szCs w:val="24"/>
        </w:rPr>
        <w:t xml:space="preserve">no </w:t>
      </w:r>
      <w:r w:rsidR="008218AC" w:rsidRPr="000F5C82">
        <w:rPr>
          <w:sz w:val="24"/>
          <w:szCs w:val="24"/>
        </w:rPr>
        <w:t>analizó la totalidad de las pruebas aportadas, como lo asentó uno de los Consejeros Electorales en la sesión donde se aprobó la resolución impugnada,</w:t>
      </w:r>
      <w:r w:rsidR="008218AC" w:rsidRPr="00B62A98">
        <w:rPr>
          <w:sz w:val="24"/>
          <w:szCs w:val="24"/>
        </w:rPr>
        <w:t xml:space="preserve"> </w:t>
      </w:r>
      <w:r w:rsidR="00ED361C">
        <w:rPr>
          <w:b/>
          <w:bCs/>
          <w:sz w:val="24"/>
          <w:szCs w:val="24"/>
        </w:rPr>
        <w:t>ii)</w:t>
      </w:r>
      <w:r w:rsidR="008218AC">
        <w:rPr>
          <w:b/>
          <w:bCs/>
          <w:sz w:val="24"/>
          <w:szCs w:val="24"/>
        </w:rPr>
        <w:t xml:space="preserve"> </w:t>
      </w:r>
      <w:r w:rsidR="00ED361C">
        <w:rPr>
          <w:bCs/>
          <w:sz w:val="24"/>
          <w:szCs w:val="24"/>
        </w:rPr>
        <w:t>d</w:t>
      </w:r>
      <w:r w:rsidR="00ED361C" w:rsidRPr="009F2158">
        <w:rPr>
          <w:bCs/>
          <w:sz w:val="24"/>
          <w:szCs w:val="24"/>
        </w:rPr>
        <w:t xml:space="preserve">ebió </w:t>
      </w:r>
      <w:r w:rsidR="008218AC" w:rsidRPr="009F2158">
        <w:rPr>
          <w:bCs/>
          <w:sz w:val="24"/>
          <w:szCs w:val="24"/>
        </w:rPr>
        <w:t xml:space="preserve">analizar las pruebas relacionadas con el apartado A de la resolución primigenia, ello con independencia de lo determinado por la Sala Regional, porque su </w:t>
      </w:r>
      <w:r w:rsidR="008218AC" w:rsidRPr="00F8530A">
        <w:rPr>
          <w:bCs/>
          <w:sz w:val="24"/>
          <w:szCs w:val="24"/>
        </w:rPr>
        <w:t>determinación no eximía a la responsable de tomar en cuenta los gastos relacionados con ese apartado</w:t>
      </w:r>
      <w:r w:rsidR="008218AC" w:rsidRPr="00F8530A">
        <w:rPr>
          <w:sz w:val="24"/>
          <w:szCs w:val="24"/>
        </w:rPr>
        <w:t xml:space="preserve">, </w:t>
      </w:r>
      <w:bookmarkEnd w:id="17"/>
      <w:r w:rsidR="00ED361C">
        <w:rPr>
          <w:b/>
          <w:bCs/>
          <w:sz w:val="24"/>
          <w:szCs w:val="24"/>
        </w:rPr>
        <w:t>iii)</w:t>
      </w:r>
      <w:r w:rsidR="008218AC" w:rsidRPr="00F8530A">
        <w:rPr>
          <w:b/>
          <w:bCs/>
          <w:sz w:val="24"/>
          <w:szCs w:val="24"/>
        </w:rPr>
        <w:t xml:space="preserve"> </w:t>
      </w:r>
      <w:r w:rsidR="00ED361C">
        <w:rPr>
          <w:bCs/>
          <w:sz w:val="24"/>
          <w:szCs w:val="24"/>
        </w:rPr>
        <w:t>r</w:t>
      </w:r>
      <w:r w:rsidR="00ED361C" w:rsidRPr="00457599">
        <w:rPr>
          <w:bCs/>
          <w:sz w:val="24"/>
          <w:szCs w:val="24"/>
        </w:rPr>
        <w:t xml:space="preserve">ealizó </w:t>
      </w:r>
      <w:r w:rsidR="008218AC" w:rsidRPr="00457599">
        <w:rPr>
          <w:bCs/>
          <w:sz w:val="24"/>
          <w:szCs w:val="24"/>
        </w:rPr>
        <w:t>una indebida valoración probatoria</w:t>
      </w:r>
      <w:r w:rsidR="008218AC">
        <w:rPr>
          <w:bCs/>
          <w:sz w:val="24"/>
          <w:szCs w:val="24"/>
        </w:rPr>
        <w:t>, pues solamente consideró 15 conceptos denunciados cuando debió realizar un análisis integral de los elementos de prueba para determinar el rebase de tope de gastos</w:t>
      </w:r>
      <w:r w:rsidR="008218AC">
        <w:rPr>
          <w:b/>
          <w:bCs/>
          <w:sz w:val="24"/>
          <w:szCs w:val="24"/>
        </w:rPr>
        <w:t xml:space="preserve">, </w:t>
      </w:r>
      <w:r w:rsidR="008218AC" w:rsidRPr="00025EF0">
        <w:rPr>
          <w:bCs/>
          <w:sz w:val="24"/>
          <w:szCs w:val="24"/>
        </w:rPr>
        <w:t>y</w:t>
      </w:r>
      <w:r w:rsidR="008218AC" w:rsidRPr="00F8530A">
        <w:rPr>
          <w:b/>
          <w:bCs/>
          <w:sz w:val="24"/>
          <w:szCs w:val="24"/>
        </w:rPr>
        <w:t xml:space="preserve"> </w:t>
      </w:r>
      <w:r w:rsidR="00ED361C">
        <w:rPr>
          <w:b/>
          <w:bCs/>
          <w:sz w:val="24"/>
          <w:szCs w:val="24"/>
        </w:rPr>
        <w:t>iv)</w:t>
      </w:r>
      <w:r w:rsidR="008218AC">
        <w:rPr>
          <w:b/>
          <w:bCs/>
          <w:sz w:val="24"/>
          <w:szCs w:val="24"/>
        </w:rPr>
        <w:t xml:space="preserve"> </w:t>
      </w:r>
      <w:r w:rsidR="00ED361C">
        <w:rPr>
          <w:bCs/>
          <w:sz w:val="24"/>
          <w:szCs w:val="24"/>
        </w:rPr>
        <w:t xml:space="preserve">de </w:t>
      </w:r>
      <w:r w:rsidR="008218AC">
        <w:rPr>
          <w:bCs/>
          <w:sz w:val="24"/>
          <w:szCs w:val="24"/>
        </w:rPr>
        <w:t>manera indebida,</w:t>
      </w:r>
      <w:r w:rsidR="008218AC" w:rsidRPr="00472FB6">
        <w:rPr>
          <w:bCs/>
          <w:sz w:val="24"/>
          <w:szCs w:val="24"/>
        </w:rPr>
        <w:t xml:space="preserve"> </w:t>
      </w:r>
      <w:r w:rsidR="008218AC">
        <w:rPr>
          <w:bCs/>
          <w:sz w:val="24"/>
          <w:szCs w:val="24"/>
        </w:rPr>
        <w:t>únicamente,</w:t>
      </w:r>
      <w:r w:rsidR="008218AC" w:rsidRPr="00472FB6">
        <w:rPr>
          <w:bCs/>
          <w:sz w:val="24"/>
          <w:szCs w:val="24"/>
        </w:rPr>
        <w:t xml:space="preserve"> </w:t>
      </w:r>
      <w:r w:rsidR="008218AC">
        <w:rPr>
          <w:bCs/>
          <w:sz w:val="24"/>
          <w:szCs w:val="24"/>
        </w:rPr>
        <w:t>sancionó</w:t>
      </w:r>
      <w:r w:rsidR="008218AC" w:rsidRPr="00472FB6">
        <w:rPr>
          <w:bCs/>
          <w:sz w:val="24"/>
          <w:szCs w:val="24"/>
        </w:rPr>
        <w:t xml:space="preserve"> a Mauricio Trejo</w:t>
      </w:r>
      <w:r w:rsidR="008218AC">
        <w:rPr>
          <w:bCs/>
          <w:sz w:val="24"/>
          <w:szCs w:val="24"/>
        </w:rPr>
        <w:t xml:space="preserve"> con $79,157</w:t>
      </w:r>
      <w:r w:rsidR="00122944">
        <w:rPr>
          <w:bCs/>
          <w:sz w:val="24"/>
          <w:szCs w:val="24"/>
        </w:rPr>
        <w:t xml:space="preserve"> </w:t>
      </w:r>
      <w:r w:rsidR="008218AC" w:rsidRPr="00472FB6">
        <w:rPr>
          <w:bCs/>
          <w:sz w:val="24"/>
          <w:szCs w:val="24"/>
        </w:rPr>
        <w:t>por la omisión de reportar</w:t>
      </w:r>
      <w:r w:rsidR="008218AC">
        <w:rPr>
          <w:b/>
          <w:bCs/>
          <w:sz w:val="24"/>
          <w:szCs w:val="24"/>
        </w:rPr>
        <w:t xml:space="preserve"> </w:t>
      </w:r>
      <w:r w:rsidR="008218AC" w:rsidRPr="00B95C72">
        <w:rPr>
          <w:bCs/>
          <w:sz w:val="24"/>
          <w:szCs w:val="24"/>
        </w:rPr>
        <w:t>sus eventos en la agenda del SIF</w:t>
      </w:r>
      <w:r w:rsidR="008218AC">
        <w:rPr>
          <w:bCs/>
          <w:sz w:val="24"/>
          <w:szCs w:val="24"/>
        </w:rPr>
        <w:t>.</w:t>
      </w:r>
    </w:p>
    <w:p w14:paraId="4D317901" w14:textId="77777777" w:rsidR="008218AC" w:rsidRDefault="008218AC" w:rsidP="7755FD5E">
      <w:pPr>
        <w:spacing w:after="0" w:line="360" w:lineRule="auto"/>
        <w:jc w:val="both"/>
        <w:rPr>
          <w:bCs/>
        </w:rPr>
      </w:pPr>
    </w:p>
    <w:p w14:paraId="4D536045" w14:textId="19F6E6B0" w:rsidR="006E2182" w:rsidRPr="008218AC" w:rsidRDefault="003B3AF8" w:rsidP="7755FD5E">
      <w:pPr>
        <w:spacing w:after="0" w:line="360" w:lineRule="auto"/>
        <w:jc w:val="both"/>
      </w:pPr>
      <w:r w:rsidRPr="00ED361C">
        <w:rPr>
          <w:u w:val="single"/>
        </w:rPr>
        <w:t>En cuanto a</w:t>
      </w:r>
      <w:r w:rsidR="00BF7842" w:rsidRPr="00065075">
        <w:rPr>
          <w:u w:val="single"/>
        </w:rPr>
        <w:t xml:space="preserve">l </w:t>
      </w:r>
      <w:r w:rsidR="00027B5B" w:rsidRPr="00065075">
        <w:rPr>
          <w:u w:val="single"/>
        </w:rPr>
        <w:t>recurso</w:t>
      </w:r>
      <w:r w:rsidR="00BF7842" w:rsidRPr="00ED361C">
        <w:rPr>
          <w:u w:val="single"/>
        </w:rPr>
        <w:t xml:space="preserve"> respecto la validez de la elección</w:t>
      </w:r>
      <w:r w:rsidR="008218AC">
        <w:t>, e</w:t>
      </w:r>
      <w:r w:rsidR="00E34646" w:rsidRPr="4F212CC4">
        <w:t>l</w:t>
      </w:r>
      <w:r w:rsidR="00FE4CAB" w:rsidRPr="00EC6085">
        <w:t xml:space="preserve"> </w:t>
      </w:r>
      <w:r w:rsidR="00AD7551" w:rsidRPr="00ED361C">
        <w:rPr>
          <w:b/>
          <w:bCs/>
        </w:rPr>
        <w:t>P</w:t>
      </w:r>
      <w:r w:rsidR="7A6657AC" w:rsidRPr="00ED361C">
        <w:rPr>
          <w:b/>
          <w:bCs/>
        </w:rPr>
        <w:t>AN</w:t>
      </w:r>
      <w:r w:rsidR="00AD7551" w:rsidRPr="00ED361C">
        <w:rPr>
          <w:b/>
          <w:bCs/>
        </w:rPr>
        <w:t xml:space="preserve"> </w:t>
      </w:r>
      <w:r w:rsidR="008218AC">
        <w:rPr>
          <w:b/>
        </w:rPr>
        <w:t>busca</w:t>
      </w:r>
      <w:r w:rsidR="006E2182">
        <w:rPr>
          <w:b/>
        </w:rPr>
        <w:t xml:space="preserve"> </w:t>
      </w:r>
      <w:r w:rsidR="006E2182" w:rsidRPr="00EC6085">
        <w:t xml:space="preserve">que se revoque la </w:t>
      </w:r>
      <w:r w:rsidR="00486D30">
        <w:t>sentencia</w:t>
      </w:r>
      <w:r w:rsidR="006E2182" w:rsidRPr="00EC6085">
        <w:t xml:space="preserve"> del </w:t>
      </w:r>
      <w:r w:rsidR="006E2182" w:rsidRPr="00897DF3">
        <w:t xml:space="preserve">Tribunal de </w:t>
      </w:r>
      <w:r w:rsidR="018E48CE" w:rsidRPr="00897DF3">
        <w:t>Guanajuato</w:t>
      </w:r>
      <w:r w:rsidR="005E250B" w:rsidRPr="00897DF3">
        <w:t xml:space="preserve"> y</w:t>
      </w:r>
      <w:r w:rsidR="67241277" w:rsidRPr="00897DF3">
        <w:t>,</w:t>
      </w:r>
      <w:r w:rsidR="005E250B" w:rsidRPr="00897DF3">
        <w:t xml:space="preserve"> </w:t>
      </w:r>
      <w:r w:rsidR="55551966" w:rsidRPr="00897DF3">
        <w:t xml:space="preserve">en plenitud de jurisdicción, esta Sala Monterrey </w:t>
      </w:r>
      <w:r w:rsidR="1EF8D894" w:rsidRPr="00897DF3">
        <w:t>declare la nulidad de la elección</w:t>
      </w:r>
      <w:r w:rsidR="00EB3F3E" w:rsidRPr="00897DF3">
        <w:t>, porque</w:t>
      </w:r>
      <w:r w:rsidR="004D7882" w:rsidRPr="00897DF3">
        <w:t xml:space="preserve"> en su concepto</w:t>
      </w:r>
      <w:r w:rsidR="0059677F">
        <w:t xml:space="preserve">: </w:t>
      </w:r>
      <w:r w:rsidR="00ED361C">
        <w:rPr>
          <w:b/>
          <w:bCs/>
        </w:rPr>
        <w:t>i</w:t>
      </w:r>
      <w:r w:rsidR="0059677F">
        <w:rPr>
          <w:b/>
          <w:bCs/>
        </w:rPr>
        <w:t>)</w:t>
      </w:r>
      <w:r w:rsidR="00EB3F3E" w:rsidRPr="00897DF3">
        <w:t xml:space="preserve"> </w:t>
      </w:r>
      <w:r w:rsidR="00FD0266">
        <w:t xml:space="preserve">la responsable no debió resolver respecto </w:t>
      </w:r>
      <w:r w:rsidR="00D41BFC">
        <w:t>a</w:t>
      </w:r>
      <w:r w:rsidR="00FD0266">
        <w:t>l rebase del tope de gastos</w:t>
      </w:r>
      <w:r w:rsidR="00D41BFC">
        <w:t xml:space="preserve"> de campaña</w:t>
      </w:r>
      <w:r w:rsidR="00FD0266">
        <w:t>, ni de las irregularidades, omisiones y reportes extemporáneos, pues</w:t>
      </w:r>
      <w:r w:rsidR="000C2AA0">
        <w:t xml:space="preserve"> debió esperar a que el INE resolviera </w:t>
      </w:r>
      <w:r w:rsidR="00857FC0">
        <w:t xml:space="preserve">el </w:t>
      </w:r>
      <w:r w:rsidR="00DD562A">
        <w:t>procedimiento en materia de fiscalización</w:t>
      </w:r>
      <w:r w:rsidR="6151A2EA" w:rsidRPr="00897DF3">
        <w:t xml:space="preserve">, en cumplimiento a lo ordenado por </w:t>
      </w:r>
      <w:r w:rsidR="00DD562A">
        <w:t>este órgano jurisdiccional</w:t>
      </w:r>
      <w:r w:rsidR="009B6A50">
        <w:t xml:space="preserve"> en un recurso diverso</w:t>
      </w:r>
      <w:r w:rsidR="005F6D30">
        <w:t>,</w:t>
      </w:r>
      <w:r w:rsidR="009F6200">
        <w:t xml:space="preserve"> </w:t>
      </w:r>
      <w:r w:rsidR="009F6200" w:rsidRPr="00AF02BD">
        <w:t xml:space="preserve">o </w:t>
      </w:r>
      <w:r w:rsidR="009F6200" w:rsidRPr="00F104CB">
        <w:t>realizar</w:t>
      </w:r>
      <w:r w:rsidR="00AF02BD" w:rsidRPr="00F104CB">
        <w:t xml:space="preserve"> las diligencias </w:t>
      </w:r>
      <w:r w:rsidR="00423D64" w:rsidRPr="00F104CB">
        <w:t>necesarias a fin de contar con los</w:t>
      </w:r>
      <w:r w:rsidR="00AF02BD" w:rsidRPr="00F104CB">
        <w:t xml:space="preserve"> elementos probatorios</w:t>
      </w:r>
      <w:r w:rsidR="00CF0709" w:rsidRPr="00F104CB">
        <w:t xml:space="preserve"> suficientes</w:t>
      </w:r>
      <w:r w:rsidR="00423D64" w:rsidRPr="00F104CB">
        <w:t xml:space="preserve"> para resolver,</w:t>
      </w:r>
      <w:r w:rsidR="00AF02BD">
        <w:t xml:space="preserve"> </w:t>
      </w:r>
      <w:proofErr w:type="spellStart"/>
      <w:r w:rsidR="00ED361C">
        <w:rPr>
          <w:b/>
          <w:bCs/>
        </w:rPr>
        <w:t>ii</w:t>
      </w:r>
      <w:proofErr w:type="spellEnd"/>
      <w:r w:rsidR="005F6D30">
        <w:rPr>
          <w:b/>
          <w:bCs/>
        </w:rPr>
        <w:t xml:space="preserve">) </w:t>
      </w:r>
      <w:r w:rsidR="00E61FF6">
        <w:t>se cometieron violaciones graves, generalizadas y det</w:t>
      </w:r>
      <w:r w:rsidR="00FA46CC">
        <w:t>erminante</w:t>
      </w:r>
      <w:r w:rsidR="48C8B644">
        <w:t>s</w:t>
      </w:r>
      <w:r w:rsidR="00FA46CC">
        <w:t xml:space="preserve"> por </w:t>
      </w:r>
      <w:r w:rsidR="00711CCF">
        <w:t xml:space="preserve">propaganda </w:t>
      </w:r>
      <w:r w:rsidR="00C36EAF">
        <w:t>pagada</w:t>
      </w:r>
      <w:r w:rsidR="00711CCF">
        <w:t xml:space="preserve"> en Facebook en el periodo de veda electoral</w:t>
      </w:r>
      <w:r w:rsidR="00C36EAF">
        <w:t xml:space="preserve">, los cuales no </w:t>
      </w:r>
      <w:r w:rsidR="00181CEB">
        <w:t xml:space="preserve">se reportaron, </w:t>
      </w:r>
      <w:r w:rsidR="00ED361C">
        <w:rPr>
          <w:b/>
          <w:bCs/>
        </w:rPr>
        <w:t>iii</w:t>
      </w:r>
      <w:r w:rsidR="00181CEB">
        <w:rPr>
          <w:b/>
          <w:bCs/>
        </w:rPr>
        <w:t>)</w:t>
      </w:r>
      <w:r w:rsidR="008E0CFC">
        <w:rPr>
          <w:b/>
          <w:bCs/>
        </w:rPr>
        <w:t xml:space="preserve"> </w:t>
      </w:r>
      <w:r w:rsidR="00AB0E4C" w:rsidRPr="00AB0E4C">
        <w:t xml:space="preserve">omitieron reportar gastos de diversos eventos que publicó </w:t>
      </w:r>
      <w:r w:rsidR="007C50C1">
        <w:t xml:space="preserve">el candidato del PRI </w:t>
      </w:r>
      <w:r w:rsidR="00AB0E4C" w:rsidRPr="00AB0E4C">
        <w:t>en sus redes, de los que se observa la fecha, la persona y todo el utilitario usado para realizar su campaña</w:t>
      </w:r>
      <w:r w:rsidR="00136133">
        <w:t>, los cuales constituyen un rebase del tope de gastos y</w:t>
      </w:r>
      <w:r w:rsidR="7B700284">
        <w:t>,</w:t>
      </w:r>
      <w:r w:rsidR="00136133">
        <w:t xml:space="preserve"> </w:t>
      </w:r>
      <w:r w:rsidR="00ED361C">
        <w:rPr>
          <w:b/>
          <w:bCs/>
        </w:rPr>
        <w:t>iv</w:t>
      </w:r>
      <w:r w:rsidR="00136133">
        <w:rPr>
          <w:b/>
          <w:bCs/>
        </w:rPr>
        <w:t xml:space="preserve">) </w:t>
      </w:r>
      <w:r w:rsidR="00DE3DCF">
        <w:t xml:space="preserve">se vulneraron </w:t>
      </w:r>
      <w:r w:rsidR="00F720FE">
        <w:t>los principios constitucionales</w:t>
      </w:r>
      <w:r w:rsidR="00EA1850">
        <w:t xml:space="preserve"> de rendición de cuentas, transparencia, certeza, máxima publicidad y equidad en la contienda</w:t>
      </w:r>
      <w:r w:rsidR="00CC5C21">
        <w:t xml:space="preserve">, por no </w:t>
      </w:r>
      <w:r w:rsidR="00132D2F">
        <w:t>publicar la agenda de eventos</w:t>
      </w:r>
      <w:r w:rsidR="001B796A">
        <w:t xml:space="preserve"> ni reportar la totalidad de gastos, </w:t>
      </w:r>
      <w:r w:rsidR="003236ED">
        <w:t>o reportarlos como gratuitos cuando son onerosos</w:t>
      </w:r>
      <w:r w:rsidR="7987DE8D">
        <w:t>.</w:t>
      </w:r>
    </w:p>
    <w:p w14:paraId="099DBC87" w14:textId="775D183C" w:rsidR="006E2182" w:rsidRDefault="006E2182" w:rsidP="7755FD5E">
      <w:pPr>
        <w:spacing w:after="0" w:line="360" w:lineRule="auto"/>
        <w:jc w:val="both"/>
        <w:rPr>
          <w:rFonts w:eastAsia="Calibri"/>
        </w:rPr>
      </w:pPr>
    </w:p>
    <w:p w14:paraId="7BD8831F" w14:textId="63623855" w:rsidR="006E19BB" w:rsidRPr="00EC6085" w:rsidRDefault="006E2182" w:rsidP="000D4FC0">
      <w:pPr>
        <w:spacing w:after="0" w:line="360" w:lineRule="auto"/>
        <w:jc w:val="both"/>
      </w:pPr>
      <w:r w:rsidRPr="00EC6085">
        <w:rPr>
          <w:b/>
        </w:rPr>
        <w:t xml:space="preserve">3. Cuestiones a resolver. </w:t>
      </w:r>
      <w:r w:rsidRPr="00EC6085">
        <w:rPr>
          <w:bCs/>
        </w:rPr>
        <w:t>Determinar</w:t>
      </w:r>
      <w:r w:rsidR="004D7882">
        <w:rPr>
          <w:bCs/>
        </w:rPr>
        <w:t xml:space="preserve"> si a partir de las consideraciones de la responsable y los planteamientos del impugnante</w:t>
      </w:r>
      <w:r w:rsidR="00027B5B">
        <w:rPr>
          <w:bCs/>
        </w:rPr>
        <w:t>,</w:t>
      </w:r>
      <w:r w:rsidR="004B6209">
        <w:t xml:space="preserve"> </w:t>
      </w:r>
      <w:r w:rsidR="004B6209">
        <w:rPr>
          <w:b/>
          <w:bCs/>
        </w:rPr>
        <w:t xml:space="preserve">A) </w:t>
      </w:r>
      <w:r w:rsidR="005D0DCA" w:rsidRPr="005D0DCA">
        <w:t>En cuanto al procedimiento sancionador</w:t>
      </w:r>
      <w:r w:rsidR="00027B5B">
        <w:t>:</w:t>
      </w:r>
      <w:r w:rsidR="005D0DCA">
        <w:t xml:space="preserve"> </w:t>
      </w:r>
      <w:r w:rsidRPr="00EC6085">
        <w:t>¿</w:t>
      </w:r>
      <w:r w:rsidR="00937674">
        <w:t>L</w:t>
      </w:r>
      <w:r w:rsidR="00937674" w:rsidRPr="00CD273B">
        <w:t>a autoridad fiscalizadora valoró todos los elementos de prueba aportados?, ¿</w:t>
      </w:r>
      <w:r w:rsidR="00937674">
        <w:t xml:space="preserve">El INE tenía el deber de analizar los gastos </w:t>
      </w:r>
      <w:r w:rsidR="00937674" w:rsidRPr="00025EF0">
        <w:t>relacionados con el apartado A de la sentencia primigenia, con independencia de los efectos de la sentencia de la Sala Regional?, ¿</w:t>
      </w:r>
      <w:r w:rsidR="00937674" w:rsidRPr="00025EF0">
        <w:rPr>
          <w:bCs/>
        </w:rPr>
        <w:t xml:space="preserve">Fue correcta </w:t>
      </w:r>
      <w:r w:rsidR="00937674">
        <w:rPr>
          <w:bCs/>
        </w:rPr>
        <w:t xml:space="preserve">la </w:t>
      </w:r>
      <w:r w:rsidR="00937674" w:rsidRPr="00025EF0">
        <w:rPr>
          <w:bCs/>
        </w:rPr>
        <w:t>valoración probatoria</w:t>
      </w:r>
      <w:r w:rsidR="00937674">
        <w:rPr>
          <w:bCs/>
        </w:rPr>
        <w:t xml:space="preserve"> que hizo la responsable?</w:t>
      </w:r>
      <w:r w:rsidR="00937674" w:rsidRPr="00025EF0">
        <w:rPr>
          <w:b/>
          <w:bCs/>
        </w:rPr>
        <w:t xml:space="preserve"> </w:t>
      </w:r>
      <w:r w:rsidR="00937674" w:rsidRPr="00E8397E">
        <w:rPr>
          <w:bCs/>
        </w:rPr>
        <w:t>¿</w:t>
      </w:r>
      <w:r w:rsidR="00937674">
        <w:rPr>
          <w:bCs/>
        </w:rPr>
        <w:t xml:space="preserve">Debe quedar firme la sanción impuesta </w:t>
      </w:r>
      <w:r w:rsidR="00937674" w:rsidRPr="00025EF0">
        <w:rPr>
          <w:bCs/>
        </w:rPr>
        <w:t>a Mauricio Trejo por la omisión de reportar</w:t>
      </w:r>
      <w:r w:rsidR="00937674" w:rsidRPr="00025EF0">
        <w:rPr>
          <w:b/>
          <w:bCs/>
        </w:rPr>
        <w:t xml:space="preserve"> </w:t>
      </w:r>
      <w:r w:rsidR="00937674" w:rsidRPr="00025EF0">
        <w:rPr>
          <w:bCs/>
        </w:rPr>
        <w:t>sus eventos en la agenda del SIF</w:t>
      </w:r>
      <w:r w:rsidR="00937674">
        <w:rPr>
          <w:bCs/>
        </w:rPr>
        <w:t>?</w:t>
      </w:r>
      <w:r w:rsidR="005D0DCA">
        <w:rPr>
          <w:bCs/>
        </w:rPr>
        <w:t xml:space="preserve"> y</w:t>
      </w:r>
      <w:r w:rsidR="0016469A">
        <w:rPr>
          <w:bCs/>
        </w:rPr>
        <w:t xml:space="preserve"> </w:t>
      </w:r>
      <w:r w:rsidR="004B6209">
        <w:rPr>
          <w:b/>
        </w:rPr>
        <w:t xml:space="preserve">B) </w:t>
      </w:r>
      <w:r w:rsidR="00027B5B" w:rsidRPr="00027B5B">
        <w:t xml:space="preserve">En cuanto al </w:t>
      </w:r>
      <w:r w:rsidR="00027B5B">
        <w:t>recurso</w:t>
      </w:r>
      <w:r w:rsidR="00027B5B" w:rsidRPr="00027B5B">
        <w:t xml:space="preserve"> respecto la validez de la elección</w:t>
      </w:r>
      <w:r w:rsidR="00027B5B">
        <w:t>:</w:t>
      </w:r>
      <w:bookmarkStart w:id="18" w:name="_Toc483300362"/>
      <w:bookmarkStart w:id="19" w:name="_Toc11874847"/>
      <w:bookmarkEnd w:id="16"/>
      <w:r w:rsidR="00B421F8">
        <w:t xml:space="preserve"> </w:t>
      </w:r>
      <w:r w:rsidR="00F337FE">
        <w:t>¿</w:t>
      </w:r>
      <w:r w:rsidR="00087343">
        <w:t>E</w:t>
      </w:r>
      <w:r w:rsidR="00F337FE">
        <w:t>s correcto que</w:t>
      </w:r>
      <w:r w:rsidR="00FF7E06">
        <w:t xml:space="preserve"> se confirmara la validez de la elección </w:t>
      </w:r>
      <w:r w:rsidR="00FF7E06" w:rsidRPr="00F57541">
        <w:t>al no acreditarse el rebase del tope de gastos de campaña alegado</w:t>
      </w:r>
      <w:r w:rsidR="0FDFD933">
        <w:t>?</w:t>
      </w:r>
    </w:p>
    <w:p w14:paraId="73542DDF" w14:textId="24ABD4C5" w:rsidR="553167ED" w:rsidRDefault="553167ED" w:rsidP="00B421F8">
      <w:pPr>
        <w:spacing w:after="0" w:line="240" w:lineRule="auto"/>
        <w:jc w:val="both"/>
        <w:rPr>
          <w:rFonts w:eastAsia="Calibri"/>
        </w:rPr>
      </w:pPr>
    </w:p>
    <w:p w14:paraId="6A9705F2" w14:textId="77777777" w:rsidR="006E2182" w:rsidRPr="00A14CDC" w:rsidRDefault="006E2182" w:rsidP="00A14CDC">
      <w:pPr>
        <w:pStyle w:val="Ttulo2"/>
        <w:spacing w:before="0" w:line="240" w:lineRule="auto"/>
        <w:contextualSpacing/>
        <w:rPr>
          <w:rFonts w:ascii="Arial" w:hAnsi="Arial" w:cs="Arial"/>
          <w:color w:val="auto"/>
          <w:sz w:val="24"/>
          <w:szCs w:val="24"/>
          <w:u w:val="single"/>
        </w:rPr>
      </w:pPr>
      <w:bookmarkStart w:id="20" w:name="_Toc82888629"/>
      <w:r w:rsidRPr="00A14CDC">
        <w:rPr>
          <w:rFonts w:ascii="Arial" w:hAnsi="Arial" w:cs="Arial"/>
          <w:color w:val="auto"/>
          <w:sz w:val="24"/>
          <w:szCs w:val="24"/>
          <w:u w:val="single"/>
        </w:rPr>
        <w:t>Apartado I</w:t>
      </w:r>
      <w:r w:rsidRPr="00A14CDC">
        <w:rPr>
          <w:rFonts w:ascii="Arial" w:hAnsi="Arial" w:cs="Arial"/>
          <w:color w:val="auto"/>
          <w:sz w:val="24"/>
          <w:szCs w:val="24"/>
        </w:rPr>
        <w:t>. Decisión</w:t>
      </w:r>
      <w:bookmarkEnd w:id="18"/>
      <w:bookmarkEnd w:id="19"/>
      <w:r w:rsidRPr="00A14CDC">
        <w:rPr>
          <w:rFonts w:ascii="Arial" w:hAnsi="Arial" w:cs="Arial"/>
          <w:color w:val="auto"/>
          <w:sz w:val="24"/>
          <w:szCs w:val="24"/>
        </w:rPr>
        <w:t xml:space="preserve"> general</w:t>
      </w:r>
      <w:bookmarkEnd w:id="20"/>
      <w:r w:rsidRPr="00A14CDC">
        <w:rPr>
          <w:rFonts w:ascii="Arial" w:hAnsi="Arial" w:cs="Arial"/>
          <w:color w:val="auto"/>
          <w:sz w:val="24"/>
          <w:szCs w:val="24"/>
          <w:u w:val="single"/>
        </w:rPr>
        <w:t xml:space="preserve"> </w:t>
      </w:r>
    </w:p>
    <w:p w14:paraId="3ECBFECA" w14:textId="77777777" w:rsidR="006E2182" w:rsidRPr="00EC6085" w:rsidRDefault="006E2182" w:rsidP="000D4FC0">
      <w:pPr>
        <w:shd w:val="clear" w:color="auto" w:fill="FFFFFF" w:themeFill="background1"/>
        <w:spacing w:after="0" w:line="240" w:lineRule="auto"/>
        <w:jc w:val="both"/>
      </w:pPr>
    </w:p>
    <w:p w14:paraId="56FF52C5" w14:textId="01DB760E" w:rsidR="00B67F6C" w:rsidRDefault="006E2182" w:rsidP="00B67F6C">
      <w:pPr>
        <w:spacing w:after="0" w:line="360" w:lineRule="auto"/>
        <w:jc w:val="both"/>
        <w:rPr>
          <w:rFonts w:eastAsia="Calibri"/>
        </w:rPr>
      </w:pPr>
      <w:r>
        <w:t xml:space="preserve">Esta Sala Monterrey considera que debe </w:t>
      </w:r>
      <w:r w:rsidR="00E73DBA">
        <w:rPr>
          <w:b/>
          <w:bCs/>
        </w:rPr>
        <w:t>confirmarse</w:t>
      </w:r>
      <w:r w:rsidR="001F68B6">
        <w:rPr>
          <w:bCs/>
        </w:rPr>
        <w:t xml:space="preserve">, </w:t>
      </w:r>
      <w:r w:rsidR="00B67F6C">
        <w:rPr>
          <w:bCs/>
          <w:u w:val="single"/>
        </w:rPr>
        <w:t>por una parte</w:t>
      </w:r>
      <w:r w:rsidR="00B67F6C">
        <w:rPr>
          <w:bCs/>
        </w:rPr>
        <w:t xml:space="preserve">, </w:t>
      </w:r>
      <w:r w:rsidR="00B67F6C">
        <w:rPr>
          <w:b/>
        </w:rPr>
        <w:t>A)</w:t>
      </w:r>
      <w:r w:rsidR="00B67F6C">
        <w:rPr>
          <w:bCs/>
        </w:rPr>
        <w:t xml:space="preserve"> </w:t>
      </w:r>
      <w:r w:rsidR="00B67F6C">
        <w:rPr>
          <w:lang w:val="es-ES"/>
        </w:rPr>
        <w:t xml:space="preserve">la resolución del Consejo General del INE, emitida en un </w:t>
      </w:r>
      <w:r w:rsidR="00B67F6C">
        <w:rPr>
          <w:b/>
          <w:lang w:val="es-ES"/>
        </w:rPr>
        <w:t>procedimiento sancionador</w:t>
      </w:r>
      <w:r w:rsidR="00B67F6C">
        <w:rPr>
          <w:lang w:val="es-ES"/>
        </w:rPr>
        <w:t>,</w:t>
      </w:r>
      <w:r w:rsidR="00B67F6C">
        <w:t xml:space="preserve"> en la que</w:t>
      </w:r>
      <w:r w:rsidR="00B67F6C">
        <w:rPr>
          <w:lang w:val="es-ES" w:eastAsia="es-MX"/>
        </w:rPr>
        <w:t xml:space="preserve">: </w:t>
      </w:r>
      <w:r w:rsidR="00B67F6C">
        <w:rPr>
          <w:b/>
          <w:lang w:val="es-ES" w:eastAsia="es-MX"/>
        </w:rPr>
        <w:t>i. Declaró infundado</w:t>
      </w:r>
      <w:r w:rsidR="00B67F6C">
        <w:rPr>
          <w:lang w:val="es-ES" w:eastAsia="es-MX"/>
        </w:rPr>
        <w:t xml:space="preserve"> el procedimiento en cuanto algunos gastos porque sí se encontraron registrados en el SIF y otros no representaron una infracción en materia de fiscalización, así como la supuesta existencia de un rebase al tope de gastos de campaña del candidato electo del PRI a la presidencia municipal de San Miguel de Allende,</w:t>
      </w:r>
      <w:r w:rsidR="00B67F6C">
        <w:rPr>
          <w:b/>
          <w:lang w:val="es-ES" w:eastAsia="es-MX"/>
        </w:rPr>
        <w:t xml:space="preserve"> </w:t>
      </w:r>
      <w:r w:rsidR="00B67F6C">
        <w:rPr>
          <w:lang w:val="es-ES" w:eastAsia="es-MX"/>
        </w:rPr>
        <w:t xml:space="preserve">y </w:t>
      </w:r>
      <w:r w:rsidR="00B67F6C">
        <w:rPr>
          <w:b/>
          <w:lang w:val="es-ES" w:eastAsia="es-MX"/>
        </w:rPr>
        <w:t>ii. Declaró fundado</w:t>
      </w:r>
      <w:r w:rsidR="00B67F6C">
        <w:rPr>
          <w:lang w:val="es-ES" w:eastAsia="es-MX"/>
        </w:rPr>
        <w:t xml:space="preserve"> el procedimiento respecto a gastos que no fueron reportados y beneficiaron la campaña del referido candidato, por lo que multó al PRI con </w:t>
      </w:r>
      <w:r w:rsidR="00B67F6C">
        <w:rPr>
          <w:bCs/>
        </w:rPr>
        <w:t xml:space="preserve">$79,157 </w:t>
      </w:r>
      <w:r w:rsidR="00B67F6C">
        <w:rPr>
          <w:lang w:val="es-ES" w:eastAsia="es-MX"/>
        </w:rPr>
        <w:t>(</w:t>
      </w:r>
      <w:r w:rsidR="00B67F6C">
        <w:rPr>
          <w:bCs/>
        </w:rPr>
        <w:t xml:space="preserve">el 100% del monto involucrado), </w:t>
      </w:r>
      <w:r w:rsidR="00B67F6C">
        <w:rPr>
          <w:bCs/>
          <w:u w:val="single"/>
        </w:rPr>
        <w:t>y por otra parte</w:t>
      </w:r>
      <w:r w:rsidR="00B67F6C">
        <w:rPr>
          <w:bCs/>
        </w:rPr>
        <w:t xml:space="preserve">, </w:t>
      </w:r>
      <w:r w:rsidR="00B67F6C">
        <w:rPr>
          <w:b/>
        </w:rPr>
        <w:t>B)</w:t>
      </w:r>
      <w:r w:rsidR="00B67F6C">
        <w:rPr>
          <w:rFonts w:eastAsia="Calibri"/>
          <w:b/>
          <w:bCs/>
        </w:rPr>
        <w:t xml:space="preserve"> </w:t>
      </w:r>
      <w:r w:rsidR="00B67F6C">
        <w:rPr>
          <w:rFonts w:eastAsia="Calibri"/>
        </w:rPr>
        <w:t xml:space="preserve">la sentencia del Tribunal de Guanajuato, que a su vez: </w:t>
      </w:r>
      <w:r w:rsidR="00B67F6C">
        <w:rPr>
          <w:rFonts w:eastAsia="Calibri"/>
          <w:b/>
          <w:bCs/>
        </w:rPr>
        <w:t xml:space="preserve">i) confirmó </w:t>
      </w:r>
      <w:r w:rsidR="00B67F6C">
        <w:rPr>
          <w:rFonts w:eastAsia="Calibri"/>
        </w:rPr>
        <w:t xml:space="preserve">la validez de la elección del Ayuntamiento de San Miguel de Allende, porque: 1) no se acreditó el rebase del tope de gastos de campaña, aunque se sumaran los montos de las irregularidades detectadas en el proceso de fiscalización, 2) tampoco se demostró que se vulneraran los principios de equidad y certeza, </w:t>
      </w:r>
      <w:r w:rsidR="00B67F6C">
        <w:rPr>
          <w:rFonts w:eastAsia="Calibri"/>
          <w:b/>
          <w:bCs/>
        </w:rPr>
        <w:t>ii) modificó</w:t>
      </w:r>
      <w:r w:rsidR="00B67F6C">
        <w:rPr>
          <w:rFonts w:eastAsia="Calibri"/>
        </w:rPr>
        <w:t xml:space="preserve"> los resultados del acta de cómputo municipal, porque en 4 de las casillas alegadas se demostró que la votación se recibió por personas no autorizadas legalmente para ello, sin que existiera cambio de ganador, de ahí que, </w:t>
      </w:r>
      <w:r w:rsidR="00B67F6C">
        <w:rPr>
          <w:b/>
          <w:bCs/>
        </w:rPr>
        <w:t>iii) dejó intocada</w:t>
      </w:r>
      <w:r w:rsidR="00B67F6C">
        <w:t xml:space="preserve"> la elegibilidad de la planilla ganadora, y en consecuencia, </w:t>
      </w:r>
      <w:r w:rsidR="00B67F6C">
        <w:rPr>
          <w:b/>
          <w:bCs/>
        </w:rPr>
        <w:t xml:space="preserve">iv) </w:t>
      </w:r>
      <w:r w:rsidR="00B67F6C">
        <w:rPr>
          <w:b/>
        </w:rPr>
        <w:t>confirmó</w:t>
      </w:r>
      <w:r w:rsidR="00B67F6C">
        <w:t xml:space="preserve"> la entrega de las constancias de mayoría a las candidaturas postuladas por el PRI, así como la asignación de regidurías de </w:t>
      </w:r>
      <w:proofErr w:type="spellStart"/>
      <w:r w:rsidR="00B67F6C">
        <w:t>rp</w:t>
      </w:r>
      <w:proofErr w:type="spellEnd"/>
      <w:r w:rsidR="00B67F6C">
        <w:t>;</w:t>
      </w:r>
      <w:r w:rsidR="00B67F6C">
        <w:rPr>
          <w:rFonts w:eastAsia="Calibri"/>
        </w:rPr>
        <w:t xml:space="preserve"> </w:t>
      </w:r>
      <w:r w:rsidR="00B67F6C">
        <w:rPr>
          <w:rFonts w:eastAsia="Calibri"/>
          <w:b/>
          <w:bCs/>
        </w:rPr>
        <w:t>porque esta Sala considera</w:t>
      </w:r>
      <w:r w:rsidR="00B67F6C">
        <w:rPr>
          <w:rFonts w:eastAsia="Calibri"/>
        </w:rPr>
        <w:t xml:space="preserve"> que:</w:t>
      </w:r>
    </w:p>
    <w:p w14:paraId="1C172B0E" w14:textId="77777777" w:rsidR="00B67F6C" w:rsidRDefault="00B67F6C" w:rsidP="00B67F6C">
      <w:pPr>
        <w:spacing w:after="0" w:line="360" w:lineRule="auto"/>
        <w:jc w:val="both"/>
        <w:rPr>
          <w:rFonts w:eastAsia="Calibri"/>
        </w:rPr>
      </w:pPr>
    </w:p>
    <w:p w14:paraId="3FDB899C" w14:textId="77777777" w:rsidR="00B67F6C" w:rsidRDefault="00B67F6C" w:rsidP="00B67F6C">
      <w:pPr>
        <w:spacing w:after="0" w:line="360" w:lineRule="auto"/>
        <w:jc w:val="both"/>
      </w:pPr>
      <w:r>
        <w:rPr>
          <w:rFonts w:eastAsia="Calibri"/>
          <w:b/>
        </w:rPr>
        <w:lastRenderedPageBreak/>
        <w:t>A)</w:t>
      </w:r>
      <w:r>
        <w:rPr>
          <w:rFonts w:eastAsia="Calibri"/>
        </w:rPr>
        <w:t xml:space="preserve"> </w:t>
      </w:r>
      <w:r>
        <w:rPr>
          <w:rFonts w:eastAsia="Calibri"/>
          <w:b/>
          <w:bCs/>
        </w:rPr>
        <w:t>respecto del procedimiento de fiscalización impugnado</w:t>
      </w:r>
      <w:r>
        <w:rPr>
          <w:rFonts w:eastAsia="Calibri"/>
        </w:rPr>
        <w:t xml:space="preserve">, </w:t>
      </w:r>
      <w:r>
        <w:t>debe quedar firme la determinación de la responsable, porque:</w:t>
      </w:r>
      <w:r>
        <w:rPr>
          <w:b/>
        </w:rPr>
        <w:t xml:space="preserve"> </w:t>
      </w:r>
      <w:r>
        <w:rPr>
          <w:b/>
          <w:shd w:val="clear" w:color="auto" w:fill="FFFFFF"/>
        </w:rPr>
        <w:t>i)</w:t>
      </w:r>
      <w:r>
        <w:t xml:space="preserve"> son ineficaces los planteamientos del apelante respecto a que el INE no realizó el estudio de diversos gastos, porque son planteamientos que ya fueron desestimados en el SM-RAP-151/2021</w:t>
      </w:r>
      <w:r w:rsidRPr="00C87A50">
        <w:rPr>
          <w:bCs/>
        </w:rPr>
        <w:t xml:space="preserve">, </w:t>
      </w:r>
      <w:r>
        <w:rPr>
          <w:b/>
          <w:bCs/>
        </w:rPr>
        <w:t xml:space="preserve">ii) </w:t>
      </w:r>
      <w:r>
        <w:t xml:space="preserve">el partido no precisó qué pruebas dejó de analizar la responsable, pues se limita a citar el dicho de un Consejero Electoral del INE, </w:t>
      </w:r>
      <w:r>
        <w:rPr>
          <w:b/>
        </w:rPr>
        <w:t>iii)</w:t>
      </w:r>
      <w:r>
        <w:t xml:space="preserve"> la responsable, en cumplimiento a lo ordenado por esta Sala Monterrey, valoró conjuntamente todo el caudal probatorio, sin embargo, concluyó que únicamente se acreditó la omisión de reportar el gasto de 15 conceptos de campaña, consistentes en despensas, vasos, escenario, drones, salón de fiestas, grupo musical, globos, tablones, banda de música, renta de salón privado, </w:t>
      </w:r>
      <w:proofErr w:type="spellStart"/>
      <w:r>
        <w:t>vitroleros</w:t>
      </w:r>
      <w:proofErr w:type="spellEnd"/>
      <w:r>
        <w:t xml:space="preserve"> con agua, hieleras grandes, </w:t>
      </w:r>
      <w:proofErr w:type="spellStart"/>
      <w:r>
        <w:t>tuppers</w:t>
      </w:r>
      <w:proofErr w:type="spellEnd"/>
      <w:r>
        <w:t xml:space="preserve">, banda de viento y cubre manteles, y </w:t>
      </w:r>
      <w:r>
        <w:rPr>
          <w:b/>
        </w:rPr>
        <w:t>iv)</w:t>
      </w:r>
      <w:r>
        <w:t xml:space="preserve"> contrario a lo señalado por el recurrente, dado que la sanción deriva de la omisión de reportar gastos, es correcto que la responsable tomara en cuenta las cantidades proporcionadas por la Dirección de Auditoría con base en la matriz de precios y no la cotización y fe de hechos que aportó el inconforme</w:t>
      </w:r>
      <w:r>
        <w:rPr>
          <w:iCs/>
        </w:rPr>
        <w:t>.</w:t>
      </w:r>
    </w:p>
    <w:p w14:paraId="643AF11F" w14:textId="0F81E1AF" w:rsidR="00B67F6C" w:rsidRDefault="00B67F6C" w:rsidP="00B67F6C">
      <w:pPr>
        <w:spacing w:after="0" w:line="360" w:lineRule="auto"/>
        <w:jc w:val="both"/>
        <w:rPr>
          <w:rFonts w:eastAsia="Calibri"/>
        </w:rPr>
      </w:pPr>
    </w:p>
    <w:p w14:paraId="5B50548F" w14:textId="5FA71F35" w:rsidR="00B67F6C" w:rsidRDefault="00B67F6C" w:rsidP="00B67F6C">
      <w:pPr>
        <w:spacing w:after="0" w:line="360" w:lineRule="auto"/>
        <w:jc w:val="both"/>
        <w:rPr>
          <w:bCs/>
        </w:rPr>
      </w:pPr>
      <w:r>
        <w:rPr>
          <w:rFonts w:eastAsia="Calibri"/>
          <w:b/>
          <w:bCs/>
        </w:rPr>
        <w:t>B) en cuanto a la validez de la elección</w:t>
      </w:r>
      <w:r>
        <w:rPr>
          <w:rFonts w:eastAsia="Calibri"/>
        </w:rPr>
        <w:t xml:space="preserve">, debe quedar firme la decisión de validarla porque, </w:t>
      </w:r>
      <w:r>
        <w:rPr>
          <w:rFonts w:eastAsia="Calibri"/>
          <w:b/>
          <w:bCs/>
        </w:rPr>
        <w:t>i)</w:t>
      </w:r>
      <w:r>
        <w:rPr>
          <w:rFonts w:eastAsia="Calibri"/>
        </w:rPr>
        <w:t xml:space="preserve"> con independencia de lo determinado por el Tribunal Local, actualmente, el INE resolvió el procedimiento de queja en el sentido de que, aun cuando se detectaron gastos de campaña que el PRI y su entonces candidato a la presidencia municipal omitieron reportar, lo cierto es que sumándolos no constituye un rebase al tope de gastos de </w:t>
      </w:r>
      <w:r w:rsidRPr="00F104CB">
        <w:rPr>
          <w:rFonts w:eastAsia="Calibri"/>
        </w:rPr>
        <w:t>campaña</w:t>
      </w:r>
      <w:r w:rsidR="00C87A50" w:rsidRPr="00F104CB">
        <w:rPr>
          <w:rFonts w:eastAsia="Calibri"/>
        </w:rPr>
        <w:t xml:space="preserve"> (lo cual es confirmado por esta Sala en el recurso de apelación que se resuelve en esta sentencia)</w:t>
      </w:r>
      <w:r w:rsidRPr="00F104CB">
        <w:rPr>
          <w:rFonts w:eastAsia="Calibri"/>
        </w:rPr>
        <w:t>,</w:t>
      </w:r>
      <w:r>
        <w:rPr>
          <w:rFonts w:eastAsia="Calibri"/>
        </w:rPr>
        <w:t xml:space="preserve"> y </w:t>
      </w:r>
      <w:proofErr w:type="spellStart"/>
      <w:r>
        <w:rPr>
          <w:rFonts w:eastAsia="Calibri"/>
          <w:b/>
          <w:bCs/>
        </w:rPr>
        <w:t>ii</w:t>
      </w:r>
      <w:proofErr w:type="spellEnd"/>
      <w:r>
        <w:rPr>
          <w:rFonts w:eastAsia="Calibri"/>
          <w:b/>
          <w:bCs/>
        </w:rPr>
        <w:t>) en cuanto a los resultados de la elección</w:t>
      </w:r>
      <w:r>
        <w:rPr>
          <w:rFonts w:eastAsia="Calibri"/>
        </w:rPr>
        <w:t xml:space="preserve">, la </w:t>
      </w:r>
      <w:r>
        <w:rPr>
          <w:rFonts w:eastAsia="Calibri"/>
          <w:b/>
          <w:bCs/>
        </w:rPr>
        <w:t>elegibilidad</w:t>
      </w:r>
      <w:r>
        <w:rPr>
          <w:rFonts w:eastAsia="Calibri"/>
        </w:rPr>
        <w:t>, la</w:t>
      </w:r>
      <w:r>
        <w:rPr>
          <w:rFonts w:eastAsia="Calibri"/>
          <w:b/>
          <w:bCs/>
        </w:rPr>
        <w:t xml:space="preserve"> entrega de constancias </w:t>
      </w:r>
      <w:r>
        <w:rPr>
          <w:rFonts w:eastAsia="Calibri"/>
        </w:rPr>
        <w:t>y la</w:t>
      </w:r>
      <w:r>
        <w:rPr>
          <w:rFonts w:eastAsia="Calibri"/>
          <w:b/>
          <w:bCs/>
        </w:rPr>
        <w:t xml:space="preserve"> asignación de regidurías de </w:t>
      </w:r>
      <w:proofErr w:type="spellStart"/>
      <w:r>
        <w:rPr>
          <w:rFonts w:eastAsia="Calibri"/>
          <w:b/>
          <w:bCs/>
        </w:rPr>
        <w:t>rp</w:t>
      </w:r>
      <w:proofErr w:type="spellEnd"/>
      <w:r>
        <w:rPr>
          <w:rFonts w:eastAsia="Calibri"/>
        </w:rPr>
        <w:t>, se dejan intocadas las determinaciones al no ser materia de impugnación.</w:t>
      </w:r>
    </w:p>
    <w:p w14:paraId="582B734E" w14:textId="0362B962" w:rsidR="1C124EBD" w:rsidRDefault="1C124EBD" w:rsidP="00F104CB">
      <w:pPr>
        <w:spacing w:after="0" w:line="240" w:lineRule="auto"/>
        <w:jc w:val="both"/>
      </w:pPr>
      <w:bookmarkStart w:id="21" w:name="_Toc11874848"/>
    </w:p>
    <w:p w14:paraId="025E38EA" w14:textId="21CE4C32" w:rsidR="003F6F6D" w:rsidRDefault="7A1C4716" w:rsidP="00A14CDC">
      <w:pPr>
        <w:pStyle w:val="Ttulo2"/>
        <w:spacing w:before="0" w:line="240" w:lineRule="auto"/>
        <w:contextualSpacing/>
        <w:rPr>
          <w:rFonts w:ascii="Arial" w:hAnsi="Arial" w:cs="Arial"/>
          <w:color w:val="auto"/>
          <w:sz w:val="24"/>
          <w:szCs w:val="24"/>
        </w:rPr>
      </w:pPr>
      <w:bookmarkStart w:id="22" w:name="_Toc82888630"/>
      <w:r w:rsidRPr="114F4979">
        <w:rPr>
          <w:rFonts w:ascii="Arial" w:hAnsi="Arial" w:cs="Arial"/>
          <w:color w:val="auto"/>
          <w:sz w:val="24"/>
          <w:szCs w:val="24"/>
          <w:u w:val="single"/>
        </w:rPr>
        <w:t>Apartado II</w:t>
      </w:r>
      <w:r w:rsidRPr="114F4979">
        <w:rPr>
          <w:rFonts w:ascii="Arial" w:hAnsi="Arial" w:cs="Arial"/>
          <w:color w:val="auto"/>
          <w:sz w:val="24"/>
          <w:szCs w:val="24"/>
        </w:rPr>
        <w:t>. Desarrollo o justificación de la</w:t>
      </w:r>
      <w:r w:rsidR="00D7764F">
        <w:rPr>
          <w:rFonts w:ascii="Arial" w:hAnsi="Arial" w:cs="Arial"/>
          <w:color w:val="auto"/>
          <w:sz w:val="24"/>
          <w:szCs w:val="24"/>
        </w:rPr>
        <w:t>s</w:t>
      </w:r>
      <w:r w:rsidRPr="114F4979">
        <w:rPr>
          <w:rFonts w:ascii="Arial" w:hAnsi="Arial" w:cs="Arial"/>
          <w:color w:val="auto"/>
          <w:sz w:val="24"/>
          <w:szCs w:val="24"/>
        </w:rPr>
        <w:t xml:space="preserve"> decisi</w:t>
      </w:r>
      <w:bookmarkEnd w:id="21"/>
      <w:r w:rsidR="00D7764F">
        <w:rPr>
          <w:rFonts w:ascii="Arial" w:hAnsi="Arial" w:cs="Arial"/>
          <w:color w:val="auto"/>
          <w:sz w:val="24"/>
          <w:szCs w:val="24"/>
        </w:rPr>
        <w:t>ones</w:t>
      </w:r>
      <w:bookmarkEnd w:id="22"/>
    </w:p>
    <w:p w14:paraId="212B2E28" w14:textId="109683BC" w:rsidR="00323C0B" w:rsidRPr="000A2756" w:rsidRDefault="00323C0B" w:rsidP="000A2756">
      <w:pPr>
        <w:spacing w:after="0" w:line="240" w:lineRule="auto"/>
        <w:jc w:val="both"/>
        <w:rPr>
          <w:b/>
        </w:rPr>
      </w:pPr>
    </w:p>
    <w:p w14:paraId="7948768B" w14:textId="262D1E92" w:rsidR="00323C0B" w:rsidRPr="00E57813" w:rsidRDefault="004D3B17" w:rsidP="00E57813">
      <w:pPr>
        <w:pStyle w:val="Ttulo2"/>
        <w:spacing w:before="0" w:line="240" w:lineRule="auto"/>
        <w:ind w:left="142"/>
        <w:contextualSpacing/>
        <w:jc w:val="both"/>
        <w:rPr>
          <w:rFonts w:ascii="Arial" w:hAnsi="Arial" w:cs="Arial"/>
          <w:color w:val="auto"/>
          <w:sz w:val="24"/>
          <w:szCs w:val="24"/>
        </w:rPr>
      </w:pPr>
      <w:bookmarkStart w:id="23" w:name="_Toc82888631"/>
      <w:r w:rsidRPr="00E57813">
        <w:rPr>
          <w:rFonts w:ascii="Arial" w:hAnsi="Arial" w:cs="Arial"/>
          <w:color w:val="auto"/>
          <w:sz w:val="24"/>
          <w:szCs w:val="24"/>
          <w:u w:val="single"/>
        </w:rPr>
        <w:t xml:space="preserve">Capítulo </w:t>
      </w:r>
      <w:r w:rsidR="00720757" w:rsidRPr="00E57813">
        <w:rPr>
          <w:rFonts w:ascii="Arial" w:hAnsi="Arial" w:cs="Arial"/>
          <w:color w:val="auto"/>
          <w:sz w:val="24"/>
          <w:szCs w:val="24"/>
          <w:u w:val="single"/>
        </w:rPr>
        <w:t>A</w:t>
      </w:r>
      <w:r w:rsidR="00323C0B" w:rsidRPr="00E57813">
        <w:rPr>
          <w:rFonts w:ascii="Arial" w:hAnsi="Arial" w:cs="Arial"/>
          <w:color w:val="auto"/>
          <w:sz w:val="24"/>
          <w:szCs w:val="24"/>
        </w:rPr>
        <w:t xml:space="preserve">. </w:t>
      </w:r>
      <w:r w:rsidR="00F53539">
        <w:rPr>
          <w:rFonts w:ascii="Arial" w:hAnsi="Arial" w:cs="Arial"/>
          <w:color w:val="auto"/>
          <w:sz w:val="24"/>
          <w:szCs w:val="24"/>
        </w:rPr>
        <w:t xml:space="preserve">Estudio </w:t>
      </w:r>
      <w:r w:rsidR="0051608A">
        <w:rPr>
          <w:rFonts w:ascii="Arial" w:hAnsi="Arial" w:cs="Arial"/>
          <w:color w:val="auto"/>
          <w:sz w:val="24"/>
          <w:szCs w:val="24"/>
        </w:rPr>
        <w:t xml:space="preserve">de la controversia contra </w:t>
      </w:r>
      <w:r w:rsidR="00021FFC" w:rsidRPr="00E57813">
        <w:rPr>
          <w:rFonts w:ascii="Arial" w:hAnsi="Arial" w:cs="Arial"/>
          <w:color w:val="auto"/>
          <w:sz w:val="24"/>
          <w:szCs w:val="24"/>
        </w:rPr>
        <w:t>el procedimiento administrativo sancionador</w:t>
      </w:r>
      <w:r w:rsidR="008029C7" w:rsidRPr="00E57813">
        <w:rPr>
          <w:rFonts w:ascii="Arial" w:hAnsi="Arial" w:cs="Arial"/>
          <w:color w:val="auto"/>
          <w:sz w:val="24"/>
          <w:szCs w:val="24"/>
        </w:rPr>
        <w:t xml:space="preserve"> resuelto por el INE</w:t>
      </w:r>
      <w:bookmarkEnd w:id="23"/>
    </w:p>
    <w:p w14:paraId="5CE5D6BA" w14:textId="77777777" w:rsidR="00720757" w:rsidRPr="00E57813" w:rsidRDefault="00720757" w:rsidP="00E57813">
      <w:pPr>
        <w:pStyle w:val="Ttulo3"/>
        <w:spacing w:before="0" w:line="240" w:lineRule="auto"/>
        <w:ind w:left="567"/>
        <w:jc w:val="both"/>
        <w:rPr>
          <w:rFonts w:ascii="Arial" w:hAnsi="Arial"/>
          <w:b/>
          <w:color w:val="auto"/>
          <w:lang w:val="es-MX"/>
        </w:rPr>
      </w:pPr>
      <w:bookmarkStart w:id="24" w:name="_Toc72400147"/>
    </w:p>
    <w:p w14:paraId="697048A2" w14:textId="3E835BA8" w:rsidR="008029C7" w:rsidRPr="00CD76C6" w:rsidRDefault="008029C7" w:rsidP="00117BF4">
      <w:pPr>
        <w:pStyle w:val="Ttulo2"/>
        <w:spacing w:before="0" w:line="240" w:lineRule="auto"/>
        <w:ind w:left="567"/>
        <w:contextualSpacing/>
        <w:jc w:val="both"/>
        <w:rPr>
          <w:rFonts w:ascii="Arial" w:hAnsi="Arial" w:cs="Arial"/>
          <w:color w:val="auto"/>
          <w:sz w:val="24"/>
          <w:szCs w:val="24"/>
          <w:lang w:val="es-MX"/>
        </w:rPr>
      </w:pPr>
      <w:bookmarkStart w:id="25" w:name="_Toc82888632"/>
      <w:r w:rsidRPr="00CD76C6">
        <w:rPr>
          <w:rFonts w:ascii="Arial" w:hAnsi="Arial" w:cs="Arial"/>
          <w:color w:val="auto"/>
          <w:sz w:val="24"/>
          <w:szCs w:val="24"/>
          <w:u w:val="single"/>
        </w:rPr>
        <w:t>Tema i</w:t>
      </w:r>
      <w:r w:rsidRPr="00CD76C6">
        <w:rPr>
          <w:rFonts w:ascii="Arial" w:hAnsi="Arial"/>
          <w:color w:val="auto"/>
          <w:sz w:val="24"/>
          <w:szCs w:val="24"/>
          <w:lang w:val="es-MX"/>
        </w:rPr>
        <w:t xml:space="preserve">. </w:t>
      </w:r>
      <w:r w:rsidR="006B1BB6">
        <w:rPr>
          <w:rFonts w:ascii="Arial" w:hAnsi="Arial"/>
          <w:color w:val="auto"/>
          <w:sz w:val="24"/>
          <w:szCs w:val="24"/>
          <w:lang w:val="es-MX"/>
        </w:rPr>
        <w:t>P</w:t>
      </w:r>
      <w:r w:rsidRPr="00CD76C6">
        <w:rPr>
          <w:rFonts w:ascii="Arial" w:hAnsi="Arial"/>
          <w:color w:val="auto"/>
          <w:sz w:val="24"/>
          <w:szCs w:val="24"/>
          <w:lang w:val="es-MX"/>
        </w:rPr>
        <w:t xml:space="preserve">lanteamientos </w:t>
      </w:r>
      <w:bookmarkEnd w:id="24"/>
      <w:r w:rsidR="00235F2B">
        <w:rPr>
          <w:rFonts w:ascii="Arial" w:hAnsi="Arial"/>
          <w:color w:val="auto"/>
          <w:sz w:val="24"/>
          <w:szCs w:val="24"/>
          <w:lang w:val="es-MX"/>
        </w:rPr>
        <w:t xml:space="preserve">contra </w:t>
      </w:r>
      <w:r w:rsidR="00117BF4">
        <w:rPr>
          <w:rFonts w:ascii="Arial" w:hAnsi="Arial"/>
          <w:color w:val="auto"/>
          <w:sz w:val="24"/>
          <w:szCs w:val="24"/>
          <w:lang w:val="es-MX"/>
        </w:rPr>
        <w:t>cuestiones que esta Sala Monterrey previamente dejó</w:t>
      </w:r>
      <w:r w:rsidRPr="00CD76C6">
        <w:rPr>
          <w:rFonts w:ascii="Arial" w:hAnsi="Arial"/>
          <w:color w:val="auto"/>
          <w:sz w:val="24"/>
          <w:szCs w:val="24"/>
          <w:lang w:val="es-MX"/>
        </w:rPr>
        <w:t xml:space="preserve"> intocados</w:t>
      </w:r>
      <w:bookmarkEnd w:id="25"/>
    </w:p>
    <w:p w14:paraId="139F6983" w14:textId="77777777" w:rsidR="008029C7" w:rsidRPr="00E57813" w:rsidRDefault="008029C7" w:rsidP="008029C7">
      <w:pPr>
        <w:spacing w:after="0" w:line="240" w:lineRule="auto"/>
      </w:pPr>
    </w:p>
    <w:p w14:paraId="659F8753" w14:textId="3B42DD98" w:rsidR="008029C7" w:rsidRPr="00C8486C" w:rsidRDefault="008029C7" w:rsidP="008029C7">
      <w:pPr>
        <w:spacing w:after="0" w:line="360" w:lineRule="auto"/>
        <w:jc w:val="both"/>
        <w:rPr>
          <w:bCs/>
        </w:rPr>
      </w:pPr>
      <w:r w:rsidRPr="00760174">
        <w:rPr>
          <w:b/>
        </w:rPr>
        <w:t>1.</w:t>
      </w:r>
      <w:r w:rsidRPr="00760174">
        <w:t xml:space="preserve"> </w:t>
      </w:r>
      <w:r w:rsidRPr="00760174">
        <w:rPr>
          <w:b/>
          <w:bCs/>
        </w:rPr>
        <w:t>Planteamiento</w:t>
      </w:r>
      <w:r>
        <w:rPr>
          <w:b/>
          <w:bCs/>
        </w:rPr>
        <w:t>s</w:t>
      </w:r>
      <w:r w:rsidRPr="00760174">
        <w:rPr>
          <w:b/>
          <w:bCs/>
        </w:rPr>
        <w:t xml:space="preserve">. </w:t>
      </w:r>
      <w:r w:rsidRPr="009E665A">
        <w:t>El</w:t>
      </w:r>
      <w:r w:rsidRPr="00B9284F">
        <w:rPr>
          <w:bCs/>
        </w:rPr>
        <w:t xml:space="preserve"> PAN</w:t>
      </w:r>
      <w:r>
        <w:rPr>
          <w:b/>
          <w:bCs/>
        </w:rPr>
        <w:t xml:space="preserve"> </w:t>
      </w:r>
      <w:r w:rsidR="008E5C1C">
        <w:rPr>
          <w:bCs/>
        </w:rPr>
        <w:t>señala</w:t>
      </w:r>
      <w:r w:rsidRPr="00B9284F">
        <w:rPr>
          <w:bCs/>
        </w:rPr>
        <w:t xml:space="preserve"> que</w:t>
      </w:r>
      <w:r>
        <w:rPr>
          <w:bCs/>
        </w:rPr>
        <w:t xml:space="preserve"> la responsable</w:t>
      </w:r>
      <w:r w:rsidRPr="00B9284F">
        <w:rPr>
          <w:bCs/>
        </w:rPr>
        <w:t xml:space="preserve">: </w:t>
      </w:r>
      <w:r w:rsidR="003B42B1">
        <w:rPr>
          <w:b/>
        </w:rPr>
        <w:t>i</w:t>
      </w:r>
      <w:r>
        <w:rPr>
          <w:b/>
        </w:rPr>
        <w:t xml:space="preserve">) </w:t>
      </w:r>
      <w:r w:rsidRPr="00B9284F">
        <w:rPr>
          <w:bCs/>
        </w:rPr>
        <w:t xml:space="preserve">debió analizar las pruebas relacionadas con el </w:t>
      </w:r>
      <w:r w:rsidRPr="00B35449">
        <w:rPr>
          <w:bCs/>
          <w:i/>
          <w:iCs/>
        </w:rPr>
        <w:t>apartado A</w:t>
      </w:r>
      <w:r w:rsidRPr="00B9284F">
        <w:rPr>
          <w:bCs/>
        </w:rPr>
        <w:t xml:space="preserve"> de la resolución primigenia, porque </w:t>
      </w:r>
      <w:r w:rsidR="00452685">
        <w:rPr>
          <w:bCs/>
        </w:rPr>
        <w:t>la determinación de Sala Monterrey</w:t>
      </w:r>
      <w:r w:rsidRPr="00B9284F">
        <w:rPr>
          <w:bCs/>
        </w:rPr>
        <w:t xml:space="preserve"> no </w:t>
      </w:r>
      <w:r w:rsidR="00452685">
        <w:rPr>
          <w:bCs/>
        </w:rPr>
        <w:t xml:space="preserve">lo </w:t>
      </w:r>
      <w:r w:rsidRPr="00B9284F">
        <w:rPr>
          <w:bCs/>
        </w:rPr>
        <w:t xml:space="preserve">eximía de tomar en cuenta los gastos </w:t>
      </w:r>
      <w:r w:rsidRPr="00B9284F">
        <w:rPr>
          <w:bCs/>
        </w:rPr>
        <w:lastRenderedPageBreak/>
        <w:t xml:space="preserve">relacionados </w:t>
      </w:r>
      <w:r w:rsidR="00452685">
        <w:rPr>
          <w:bCs/>
        </w:rPr>
        <w:t>en</w:t>
      </w:r>
      <w:r w:rsidRPr="00B9284F">
        <w:rPr>
          <w:bCs/>
        </w:rPr>
        <w:t xml:space="preserve"> ese apartado</w:t>
      </w:r>
      <w:r w:rsidR="00452685">
        <w:rPr>
          <w:bCs/>
        </w:rPr>
        <w:t>,</w:t>
      </w:r>
      <w:r>
        <w:rPr>
          <w:bCs/>
        </w:rPr>
        <w:t xml:space="preserve"> </w:t>
      </w:r>
      <w:r w:rsidR="003B42B1">
        <w:rPr>
          <w:b/>
          <w:bCs/>
        </w:rPr>
        <w:t>ii</w:t>
      </w:r>
      <w:r>
        <w:rPr>
          <w:b/>
          <w:bCs/>
        </w:rPr>
        <w:t xml:space="preserve">) </w:t>
      </w:r>
      <w:r w:rsidRPr="00B9284F">
        <w:rPr>
          <w:bCs/>
        </w:rPr>
        <w:t>no analizó la totalidad de las pruebas aportadas, como lo asentó uno de los Consejeros Electorales en la sesión donde se aprobó la resolución impugnada</w:t>
      </w:r>
      <w:r w:rsidR="00452685">
        <w:rPr>
          <w:bCs/>
        </w:rPr>
        <w:t>,</w:t>
      </w:r>
      <w:r>
        <w:rPr>
          <w:bCs/>
        </w:rPr>
        <w:t xml:space="preserve"> y </w:t>
      </w:r>
      <w:r w:rsidR="003B42B1">
        <w:rPr>
          <w:b/>
          <w:bCs/>
        </w:rPr>
        <w:t>iii</w:t>
      </w:r>
      <w:r w:rsidRPr="00B9284F">
        <w:rPr>
          <w:b/>
          <w:bCs/>
        </w:rPr>
        <w:t>)</w:t>
      </w:r>
      <w:r>
        <w:rPr>
          <w:bCs/>
        </w:rPr>
        <w:t xml:space="preserve"> </w:t>
      </w:r>
      <w:r w:rsidRPr="00B9284F">
        <w:rPr>
          <w:bCs/>
        </w:rPr>
        <w:t xml:space="preserve">realizó una indebida valoración probatoria, pues </w:t>
      </w:r>
      <w:r w:rsidR="00452685">
        <w:rPr>
          <w:bCs/>
        </w:rPr>
        <w:t>sólo</w:t>
      </w:r>
      <w:r w:rsidRPr="00B9284F">
        <w:rPr>
          <w:bCs/>
        </w:rPr>
        <w:t xml:space="preserve"> consideró 15 conceptos denunciados cuando debió realizar un análisis integral de los elementos de prueba para determinar el rebase de tope de gastos</w:t>
      </w:r>
      <w:r>
        <w:rPr>
          <w:bCs/>
        </w:rPr>
        <w:t>.</w:t>
      </w:r>
    </w:p>
    <w:p w14:paraId="341778F5" w14:textId="77777777" w:rsidR="008029C7" w:rsidRPr="009E665A" w:rsidRDefault="008029C7" w:rsidP="00F104CB">
      <w:pPr>
        <w:spacing w:after="0" w:line="240" w:lineRule="auto"/>
        <w:rPr>
          <w:b/>
          <w:bCs/>
          <w:highlight w:val="yellow"/>
        </w:rPr>
      </w:pPr>
    </w:p>
    <w:p w14:paraId="038827DF" w14:textId="41A55EF7" w:rsidR="008029C7" w:rsidRDefault="008029C7" w:rsidP="008029C7">
      <w:pPr>
        <w:spacing w:after="0" w:line="240" w:lineRule="auto"/>
        <w:rPr>
          <w:b/>
          <w:bCs/>
        </w:rPr>
      </w:pPr>
      <w:r w:rsidRPr="0018726B">
        <w:rPr>
          <w:b/>
          <w:bCs/>
        </w:rPr>
        <w:t>2. Decisión</w:t>
      </w:r>
      <w:r w:rsidR="00747610">
        <w:rPr>
          <w:b/>
          <w:bCs/>
        </w:rPr>
        <w:t xml:space="preserve"> </w:t>
      </w:r>
    </w:p>
    <w:p w14:paraId="196E59D3" w14:textId="77777777" w:rsidR="008029C7" w:rsidRPr="009E665A" w:rsidRDefault="008029C7" w:rsidP="008029C7">
      <w:pPr>
        <w:spacing w:after="0" w:line="240" w:lineRule="auto"/>
        <w:rPr>
          <w:b/>
          <w:bCs/>
        </w:rPr>
      </w:pPr>
    </w:p>
    <w:p w14:paraId="14DAD7CB" w14:textId="10438B6C" w:rsidR="00BF2E76" w:rsidRDefault="008B7FB3" w:rsidP="008029C7">
      <w:pPr>
        <w:spacing w:after="0" w:line="360" w:lineRule="auto"/>
        <w:jc w:val="both"/>
        <w:rPr>
          <w:b/>
        </w:rPr>
      </w:pPr>
      <w:r w:rsidRPr="00362EDB">
        <w:t xml:space="preserve">Esta Sala Monterrey considera que </w:t>
      </w:r>
      <w:r>
        <w:t xml:space="preserve">debe </w:t>
      </w:r>
      <w:r w:rsidRPr="4ABB8448">
        <w:rPr>
          <w:b/>
          <w:bCs/>
        </w:rPr>
        <w:t>confirma</w:t>
      </w:r>
      <w:r>
        <w:rPr>
          <w:b/>
          <w:bCs/>
        </w:rPr>
        <w:t>rse</w:t>
      </w:r>
      <w:r w:rsidRPr="4ABB8448">
        <w:rPr>
          <w:b/>
        </w:rPr>
        <w:t xml:space="preserve"> </w:t>
      </w:r>
      <w:r w:rsidRPr="00DF2448">
        <w:rPr>
          <w:lang w:val="es-ES"/>
        </w:rPr>
        <w:t>la resolución</w:t>
      </w:r>
      <w:r w:rsidRPr="00B62A98">
        <w:rPr>
          <w:lang w:val="es-ES"/>
        </w:rPr>
        <w:t xml:space="preserve"> del Consejo General del INE, emitida en </w:t>
      </w:r>
      <w:r>
        <w:rPr>
          <w:lang w:val="es-ES"/>
        </w:rPr>
        <w:t>el</w:t>
      </w:r>
      <w:r w:rsidRPr="00B62A98">
        <w:rPr>
          <w:lang w:val="es-ES"/>
        </w:rPr>
        <w:t xml:space="preserve"> </w:t>
      </w:r>
      <w:r w:rsidRPr="00B62A98">
        <w:rPr>
          <w:b/>
          <w:lang w:val="es-ES"/>
        </w:rPr>
        <w:t>procedimiento sancionador</w:t>
      </w:r>
      <w:r>
        <w:rPr>
          <w:b/>
          <w:lang w:val="es-ES"/>
        </w:rPr>
        <w:t xml:space="preserve"> </w:t>
      </w:r>
      <w:r>
        <w:rPr>
          <w:bCs/>
          <w:lang w:val="es-ES"/>
        </w:rPr>
        <w:t>iniciado contra el PRI y su candidato a la presidencia municipal de San Miguel de Allende</w:t>
      </w:r>
      <w:r w:rsidRPr="00B62A98">
        <w:rPr>
          <w:lang w:val="es-ES"/>
        </w:rPr>
        <w:t>,</w:t>
      </w:r>
      <w:r w:rsidR="00594F93">
        <w:rPr>
          <w:lang w:val="es-ES"/>
        </w:rPr>
        <w:t xml:space="preserve"> </w:t>
      </w:r>
      <w:r>
        <w:t>porque</w:t>
      </w:r>
      <w:r w:rsidRPr="00EC6657">
        <w:t>:</w:t>
      </w:r>
    </w:p>
    <w:p w14:paraId="183D993F" w14:textId="77777777" w:rsidR="00BF2E76" w:rsidRDefault="00BF2E76" w:rsidP="008029C7">
      <w:pPr>
        <w:spacing w:after="0" w:line="360" w:lineRule="auto"/>
        <w:jc w:val="both"/>
        <w:rPr>
          <w:b/>
          <w:bCs/>
        </w:rPr>
      </w:pPr>
    </w:p>
    <w:p w14:paraId="3978B5E4" w14:textId="7D123BF4" w:rsidR="008029C7" w:rsidRPr="00362EDB" w:rsidRDefault="0044229A" w:rsidP="008029C7">
      <w:pPr>
        <w:spacing w:after="0" w:line="360" w:lineRule="auto"/>
        <w:jc w:val="both"/>
        <w:rPr>
          <w:iCs/>
        </w:rPr>
      </w:pPr>
      <w:r w:rsidRPr="00362EDB">
        <w:rPr>
          <w:b/>
          <w:bCs/>
        </w:rPr>
        <w:t xml:space="preserve">2.1. </w:t>
      </w:r>
      <w:r w:rsidR="008029C7" w:rsidRPr="00362EDB">
        <w:t xml:space="preserve">Es </w:t>
      </w:r>
      <w:r w:rsidR="008029C7" w:rsidRPr="00362EDB">
        <w:rPr>
          <w:b/>
          <w:iCs/>
        </w:rPr>
        <w:t xml:space="preserve">ineficaz </w:t>
      </w:r>
      <w:r w:rsidR="008029C7" w:rsidRPr="00362EDB">
        <w:rPr>
          <w:iCs/>
        </w:rPr>
        <w:t xml:space="preserve">el alegato </w:t>
      </w:r>
      <w:r w:rsidR="00887B5D" w:rsidRPr="00362EDB">
        <w:rPr>
          <w:iCs/>
        </w:rPr>
        <w:t>en cuanto a que la responsable debió</w:t>
      </w:r>
      <w:r w:rsidR="008029C7" w:rsidRPr="00362EDB">
        <w:rPr>
          <w:iCs/>
        </w:rPr>
        <w:t xml:space="preserve"> analizar las </w:t>
      </w:r>
      <w:r w:rsidR="008029C7" w:rsidRPr="00362EDB">
        <w:rPr>
          <w:bCs/>
        </w:rPr>
        <w:t xml:space="preserve">pruebas relacionadas con el </w:t>
      </w:r>
      <w:r w:rsidR="008029C7" w:rsidRPr="00362EDB">
        <w:rPr>
          <w:bCs/>
          <w:i/>
          <w:iCs/>
        </w:rPr>
        <w:t>apartado A</w:t>
      </w:r>
      <w:r w:rsidR="008029C7" w:rsidRPr="00362EDB">
        <w:rPr>
          <w:bCs/>
        </w:rPr>
        <w:t xml:space="preserve"> de la resolución primigenia</w:t>
      </w:r>
      <w:r w:rsidR="008029C7" w:rsidRPr="00362EDB">
        <w:rPr>
          <w:iCs/>
        </w:rPr>
        <w:t>, porque se trata de un hecho que ya fue desestimado en la ejecutoria anterior, en ese entendido, tomando en consideración que este órgano jurisdiccional ya resolvió en definitiva sobre ese tema.</w:t>
      </w:r>
    </w:p>
    <w:p w14:paraId="66E6B52E" w14:textId="77777777" w:rsidR="008029C7" w:rsidRPr="00362EDB" w:rsidRDefault="008029C7" w:rsidP="008029C7">
      <w:pPr>
        <w:spacing w:after="0" w:line="360" w:lineRule="auto"/>
        <w:jc w:val="both"/>
        <w:rPr>
          <w:iCs/>
        </w:rPr>
      </w:pPr>
    </w:p>
    <w:p w14:paraId="3BC19F3F" w14:textId="100DA07A" w:rsidR="008029C7" w:rsidRPr="00362EDB" w:rsidRDefault="0044229A" w:rsidP="008029C7">
      <w:pPr>
        <w:spacing w:after="0" w:line="360" w:lineRule="auto"/>
        <w:jc w:val="both"/>
        <w:rPr>
          <w:iCs/>
        </w:rPr>
      </w:pPr>
      <w:r w:rsidRPr="00362EDB">
        <w:rPr>
          <w:b/>
          <w:bCs/>
          <w:iCs/>
        </w:rPr>
        <w:t>2.2.</w:t>
      </w:r>
      <w:r w:rsidRPr="00362EDB">
        <w:rPr>
          <w:iCs/>
        </w:rPr>
        <w:t xml:space="preserve"> </w:t>
      </w:r>
      <w:r w:rsidR="008029C7" w:rsidRPr="00362EDB">
        <w:rPr>
          <w:iCs/>
        </w:rPr>
        <w:t xml:space="preserve">Además, también es </w:t>
      </w:r>
      <w:r w:rsidR="008029C7" w:rsidRPr="00362EDB">
        <w:rPr>
          <w:b/>
          <w:iCs/>
        </w:rPr>
        <w:t>ineficaz</w:t>
      </w:r>
      <w:r w:rsidR="008029C7" w:rsidRPr="00362EDB">
        <w:rPr>
          <w:iCs/>
        </w:rPr>
        <w:t xml:space="preserve"> </w:t>
      </w:r>
      <w:r w:rsidR="008029C7" w:rsidRPr="00362EDB">
        <w:t xml:space="preserve">el argumento de que la responsable </w:t>
      </w:r>
      <w:r w:rsidR="008029C7" w:rsidRPr="00362EDB">
        <w:rPr>
          <w:bCs/>
        </w:rPr>
        <w:t xml:space="preserve">no analizó la totalidad de las pruebas aportadas, porque </w:t>
      </w:r>
      <w:r w:rsidR="008029C7" w:rsidRPr="00362EDB">
        <w:t>el partido no precisa qué elementos probatorios se dejaron de analizar.</w:t>
      </w:r>
    </w:p>
    <w:p w14:paraId="0E06FF31" w14:textId="77777777" w:rsidR="008029C7" w:rsidRPr="00362EDB" w:rsidRDefault="008029C7" w:rsidP="008029C7">
      <w:pPr>
        <w:spacing w:after="0" w:line="360" w:lineRule="auto"/>
        <w:jc w:val="both"/>
      </w:pPr>
    </w:p>
    <w:p w14:paraId="3D78C355" w14:textId="4714DC5A" w:rsidR="008029C7" w:rsidRPr="00BF11FB" w:rsidRDefault="0044229A" w:rsidP="008029C7">
      <w:pPr>
        <w:spacing w:after="0" w:line="360" w:lineRule="auto"/>
        <w:jc w:val="both"/>
      </w:pPr>
      <w:r w:rsidRPr="00362EDB">
        <w:rPr>
          <w:b/>
          <w:bCs/>
        </w:rPr>
        <w:t xml:space="preserve">2.3. </w:t>
      </w:r>
      <w:r w:rsidR="008029C7" w:rsidRPr="00362EDB">
        <w:t xml:space="preserve">Finalmente, </w:t>
      </w:r>
      <w:r w:rsidR="008029C7" w:rsidRPr="00362EDB">
        <w:rPr>
          <w:b/>
        </w:rPr>
        <w:t>no tiene razón</w:t>
      </w:r>
      <w:r w:rsidR="008029C7" w:rsidRPr="00362EDB">
        <w:t xml:space="preserve"> el recurrente cuando refiere que la responsable </w:t>
      </w:r>
      <w:r w:rsidR="008029C7" w:rsidRPr="00362EDB">
        <w:rPr>
          <w:bCs/>
        </w:rPr>
        <w:t>realizó una indebida valoración probatoria, pues solamente consideró 15 conceptos denunciados cuando debió realizar un análisis integral de los elementos de prueba para determinar el rebase de tope de gastos</w:t>
      </w:r>
      <w:r w:rsidR="008029C7" w:rsidRPr="00362EDB">
        <w:t xml:space="preserve">, porque contrario a lo que señala el inconforme, la responsable en cumplimiento a lo ordenado por esta Sala Monterrey, valoró conjuntamente todo el caudal probatorio, sin embargo, concluyó que únicamente se acreditó la omisión de reportar el gasto de 15 conceptos de campaña, consistentes en despensas, vasos, escenario, drones, salón de fiestas, grupo musical, globos, tablones, banda de música, renta de salón privado, </w:t>
      </w:r>
      <w:proofErr w:type="spellStart"/>
      <w:r w:rsidR="008029C7" w:rsidRPr="00362EDB">
        <w:t>vitroleros</w:t>
      </w:r>
      <w:proofErr w:type="spellEnd"/>
      <w:r w:rsidR="008029C7" w:rsidRPr="00362EDB">
        <w:t xml:space="preserve"> con agua, hieleras grandes, </w:t>
      </w:r>
      <w:proofErr w:type="spellStart"/>
      <w:r w:rsidR="008029C7" w:rsidRPr="00362EDB">
        <w:t>tuppers</w:t>
      </w:r>
      <w:proofErr w:type="spellEnd"/>
      <w:r w:rsidR="008029C7" w:rsidRPr="00362EDB">
        <w:t>, banda de viento y cubre manteles.</w:t>
      </w:r>
      <w:bookmarkStart w:id="26" w:name="_Toc80098334"/>
      <w:bookmarkStart w:id="27" w:name="_Toc82777818"/>
    </w:p>
    <w:p w14:paraId="5CEA671F" w14:textId="77777777" w:rsidR="008029C7" w:rsidRPr="00714D89" w:rsidRDefault="008029C7" w:rsidP="00B421F8">
      <w:pPr>
        <w:spacing w:after="0" w:line="240" w:lineRule="auto"/>
        <w:jc w:val="both"/>
      </w:pPr>
    </w:p>
    <w:p w14:paraId="278308E6" w14:textId="77777777" w:rsidR="008029C7" w:rsidRDefault="008029C7" w:rsidP="00B421F8">
      <w:pPr>
        <w:pStyle w:val="Normalsentencia"/>
        <w:spacing w:before="0" w:after="0" w:line="240" w:lineRule="auto"/>
        <w:ind w:firstLine="0"/>
        <w:rPr>
          <w:b/>
          <w:bCs/>
          <w:sz w:val="24"/>
          <w:szCs w:val="24"/>
          <w:lang w:val="es-MX"/>
        </w:rPr>
      </w:pPr>
      <w:r w:rsidRPr="009E665A">
        <w:rPr>
          <w:b/>
          <w:bCs/>
          <w:sz w:val="24"/>
          <w:szCs w:val="24"/>
          <w:lang w:val="es-MX"/>
        </w:rPr>
        <w:t>3. Desarrollo de la decisión</w:t>
      </w:r>
    </w:p>
    <w:p w14:paraId="68F923F6" w14:textId="77777777" w:rsidR="008029C7" w:rsidRPr="009E665A" w:rsidRDefault="008029C7" w:rsidP="008029C7">
      <w:pPr>
        <w:pStyle w:val="Normalsentencia"/>
        <w:spacing w:before="0" w:after="0" w:line="240" w:lineRule="auto"/>
        <w:ind w:firstLine="0"/>
        <w:rPr>
          <w:b/>
          <w:bCs/>
          <w:sz w:val="24"/>
          <w:szCs w:val="24"/>
          <w:lang w:val="es-MX"/>
        </w:rPr>
      </w:pPr>
    </w:p>
    <w:p w14:paraId="38E58E5A" w14:textId="77777777" w:rsidR="008029C7" w:rsidRPr="00C04AF6" w:rsidRDefault="008029C7" w:rsidP="00F104CB">
      <w:pPr>
        <w:spacing w:after="0"/>
        <w:jc w:val="both"/>
        <w:rPr>
          <w:b/>
        </w:rPr>
      </w:pPr>
      <w:r>
        <w:rPr>
          <w:b/>
        </w:rPr>
        <w:t>3</w:t>
      </w:r>
      <w:r w:rsidRPr="00410CAE">
        <w:rPr>
          <w:b/>
        </w:rPr>
        <w:t>.</w:t>
      </w:r>
      <w:r w:rsidRPr="00410CAE">
        <w:rPr>
          <w:rFonts w:eastAsia="Arial"/>
          <w:b/>
        </w:rPr>
        <w:t>1.</w:t>
      </w:r>
      <w:r>
        <w:rPr>
          <w:rFonts w:eastAsia="Arial"/>
        </w:rPr>
        <w:t xml:space="preserve"> </w:t>
      </w:r>
      <w:r w:rsidRPr="00410CAE">
        <w:rPr>
          <w:b/>
        </w:rPr>
        <w:t>Criterio</w:t>
      </w:r>
      <w:r w:rsidRPr="009768A3">
        <w:rPr>
          <w:b/>
        </w:rPr>
        <w:t xml:space="preserve"> para el análisis de los agravios que ya fueron objeto de estudio en un recurso anterior</w:t>
      </w:r>
      <w:bookmarkEnd w:id="26"/>
      <w:bookmarkEnd w:id="27"/>
    </w:p>
    <w:p w14:paraId="5992E172" w14:textId="77777777" w:rsidR="008029C7" w:rsidRPr="009768A3" w:rsidRDefault="008029C7" w:rsidP="00F104CB">
      <w:pPr>
        <w:spacing w:after="0" w:line="240" w:lineRule="auto"/>
        <w:jc w:val="both"/>
        <w:rPr>
          <w:b/>
        </w:rPr>
      </w:pPr>
    </w:p>
    <w:p w14:paraId="72DFA894" w14:textId="77777777" w:rsidR="008029C7" w:rsidRPr="009768A3" w:rsidRDefault="008029C7" w:rsidP="008029C7">
      <w:pPr>
        <w:spacing w:after="0" w:line="360" w:lineRule="auto"/>
        <w:jc w:val="both"/>
        <w:rPr>
          <w:b/>
          <w:bCs/>
        </w:rPr>
      </w:pPr>
      <w:r w:rsidRPr="009768A3">
        <w:rPr>
          <w:b/>
        </w:rPr>
        <w:lastRenderedPageBreak/>
        <w:t>La cosa juzgada</w:t>
      </w:r>
      <w:r w:rsidRPr="009768A3">
        <w:t xml:space="preserve"> puede surtir efectos en otros procesos, de dos maneras distintas: </w:t>
      </w:r>
      <w:r w:rsidRPr="009768A3">
        <w:rPr>
          <w:b/>
        </w:rPr>
        <w:t>la primera, se denomina eficacia directa</w:t>
      </w:r>
      <w:r w:rsidRPr="009768A3">
        <w:t xml:space="preserve"> y opera cuando los sujetos, objeto y causa resultan idénticos en las dos controversias de que se trate. </w:t>
      </w:r>
      <w:r w:rsidRPr="009768A3">
        <w:rPr>
          <w:b/>
        </w:rPr>
        <w:t>La segunda es cuando opera</w:t>
      </w:r>
      <w:r w:rsidRPr="009768A3">
        <w:t xml:space="preserve"> </w:t>
      </w:r>
      <w:r w:rsidRPr="009768A3">
        <w:rPr>
          <w:b/>
        </w:rPr>
        <w:t>la eficacia refleja</w:t>
      </w:r>
      <w:r w:rsidRPr="009768A3">
        <w:rPr>
          <w:rStyle w:val="Refdenotaalpie"/>
        </w:rPr>
        <w:footnoteReference w:id="20"/>
      </w:r>
      <w:r w:rsidRPr="009768A3">
        <w:rPr>
          <w:b/>
          <w:bCs/>
        </w:rPr>
        <w:t xml:space="preserve">. </w:t>
      </w:r>
      <w:r w:rsidRPr="009768A3">
        <w:t>Este criterio busca garantizar el</w:t>
      </w:r>
      <w:r w:rsidRPr="009768A3">
        <w:rPr>
          <w:b/>
          <w:bCs/>
        </w:rPr>
        <w:t xml:space="preserve"> </w:t>
      </w:r>
      <w:r w:rsidRPr="009768A3">
        <w:t>principio de seguridad jurídica, al proporcionar mayor fuerza y credibilidad a las resoluciones judiciales, evita criterios diferentes o hasta contradictorios sobre un mismo hecho o cuestión, que puedan servir de sustento para emitir sentencias distintas en asuntos estrechamente unidos en lo sustancial o dependientes de la misma causa.</w:t>
      </w:r>
    </w:p>
    <w:p w14:paraId="095331A0" w14:textId="77777777" w:rsidR="008029C7" w:rsidRPr="009768A3" w:rsidRDefault="008029C7" w:rsidP="008029C7">
      <w:pPr>
        <w:spacing w:after="0" w:line="240" w:lineRule="auto"/>
        <w:jc w:val="both"/>
      </w:pPr>
    </w:p>
    <w:p w14:paraId="57A38457" w14:textId="77777777" w:rsidR="008029C7" w:rsidRPr="009768A3" w:rsidRDefault="008029C7" w:rsidP="008029C7">
      <w:pPr>
        <w:spacing w:after="0" w:line="360" w:lineRule="auto"/>
        <w:jc w:val="both"/>
      </w:pPr>
      <w:r w:rsidRPr="009768A3">
        <w:t xml:space="preserve">Esto es, los Tribunales tienen el deber de atender a lo resuelto en los juicios previamente resueltos sobre la misma controversia, con independencia de que las partes fueran exactamente las mismas. </w:t>
      </w:r>
    </w:p>
    <w:p w14:paraId="3718E6CE" w14:textId="77777777" w:rsidR="008029C7" w:rsidRPr="009768A3" w:rsidRDefault="008029C7" w:rsidP="008029C7">
      <w:pPr>
        <w:spacing w:after="0" w:line="240" w:lineRule="auto"/>
        <w:jc w:val="both"/>
      </w:pPr>
    </w:p>
    <w:p w14:paraId="515B4793" w14:textId="77777777" w:rsidR="008029C7" w:rsidRPr="009768A3" w:rsidRDefault="008029C7" w:rsidP="008029C7">
      <w:pPr>
        <w:spacing w:after="0" w:line="360" w:lineRule="auto"/>
        <w:jc w:val="both"/>
      </w:pPr>
      <w:r w:rsidRPr="009768A3">
        <w:t xml:space="preserve">Así, conforme al criterio mencionado, </w:t>
      </w:r>
      <w:r w:rsidRPr="009768A3">
        <w:rPr>
          <w:b/>
        </w:rPr>
        <w:t>para que una determinación genere eficacia refleja sobre otro juicio o recurso,</w:t>
      </w:r>
      <w:r w:rsidRPr="009768A3">
        <w:t xml:space="preserve"> no es indispensable la concurrencia de las tres identidades que caracterizan la cosa juzgada directa, sino que tan </w:t>
      </w:r>
      <w:r w:rsidRPr="009768A3">
        <w:rPr>
          <w:b/>
        </w:rPr>
        <w:t>solo se requiere que en la sentencia ejecutoriada emitida en el primer proceso se haya hecho un pronunciamiento o tomado una decisión precisa, clara e indubitable</w:t>
      </w:r>
      <w:r w:rsidRPr="009768A3">
        <w:rPr>
          <w:rStyle w:val="Refdenotaalpie"/>
          <w:b/>
          <w:bCs/>
        </w:rPr>
        <w:footnoteReference w:id="21"/>
      </w:r>
      <w:r w:rsidRPr="009768A3">
        <w:rPr>
          <w:b/>
        </w:rPr>
        <w:t>, sobre algún hecho o una situación determinada</w:t>
      </w:r>
      <w:r w:rsidRPr="009768A3">
        <w:t xml:space="preserve">, que </w:t>
      </w:r>
      <w:r w:rsidRPr="009768A3">
        <w:lastRenderedPageBreak/>
        <w:t xml:space="preserve">constituya un elemento o presupuesto lógico </w:t>
      </w:r>
      <w:r w:rsidRPr="009768A3">
        <w:rPr>
          <w:b/>
        </w:rPr>
        <w:t>que resulte necesario para sustentar jurídicamente la decisión que se emita en el segundo proceso</w:t>
      </w:r>
      <w:r w:rsidRPr="009768A3">
        <w:t>.</w:t>
      </w:r>
    </w:p>
    <w:p w14:paraId="35D5AAF8" w14:textId="77777777" w:rsidR="008029C7" w:rsidRPr="009768A3" w:rsidRDefault="008029C7" w:rsidP="008029C7">
      <w:pPr>
        <w:pStyle w:val="Normalsentencia"/>
        <w:spacing w:before="0" w:after="0" w:line="240" w:lineRule="auto"/>
        <w:ind w:firstLine="0"/>
        <w:rPr>
          <w:b/>
          <w:sz w:val="24"/>
          <w:szCs w:val="24"/>
          <w:lang w:val="es-MX"/>
        </w:rPr>
      </w:pPr>
    </w:p>
    <w:p w14:paraId="610CBA64" w14:textId="77777777" w:rsidR="008029C7" w:rsidRPr="009768A3" w:rsidRDefault="008029C7" w:rsidP="008029C7">
      <w:pPr>
        <w:pStyle w:val="Normalsentencia"/>
        <w:spacing w:before="0" w:after="0" w:line="240" w:lineRule="auto"/>
        <w:ind w:firstLine="0"/>
        <w:rPr>
          <w:b/>
          <w:sz w:val="24"/>
          <w:szCs w:val="24"/>
          <w:lang w:val="es-MX"/>
        </w:rPr>
      </w:pPr>
      <w:r>
        <w:rPr>
          <w:b/>
          <w:sz w:val="24"/>
          <w:szCs w:val="24"/>
          <w:lang w:val="es-MX"/>
        </w:rPr>
        <w:t>3</w:t>
      </w:r>
      <w:r w:rsidRPr="009768A3">
        <w:rPr>
          <w:b/>
          <w:sz w:val="24"/>
          <w:szCs w:val="24"/>
          <w:lang w:val="es-MX"/>
        </w:rPr>
        <w:t>.2. Fuerza normativa de los criterios emitidos por un tribunal de revisión</w:t>
      </w:r>
    </w:p>
    <w:p w14:paraId="4057876A" w14:textId="77777777" w:rsidR="008029C7" w:rsidRPr="009768A3" w:rsidRDefault="008029C7" w:rsidP="008029C7">
      <w:pPr>
        <w:pStyle w:val="Normalsentencia"/>
        <w:spacing w:before="0" w:after="0" w:line="240" w:lineRule="auto"/>
        <w:ind w:firstLine="0"/>
        <w:rPr>
          <w:sz w:val="24"/>
          <w:szCs w:val="24"/>
          <w:lang w:val="es-MX"/>
        </w:rPr>
      </w:pPr>
    </w:p>
    <w:p w14:paraId="78F2B55C" w14:textId="77777777" w:rsidR="008029C7" w:rsidRPr="009768A3" w:rsidRDefault="008029C7" w:rsidP="008029C7">
      <w:pPr>
        <w:pStyle w:val="Normalsentencia"/>
        <w:spacing w:before="0" w:after="0"/>
        <w:ind w:firstLine="0"/>
        <w:rPr>
          <w:sz w:val="24"/>
          <w:szCs w:val="24"/>
          <w:lang w:val="es-MX"/>
        </w:rPr>
      </w:pPr>
      <w:r w:rsidRPr="009768A3">
        <w:rPr>
          <w:sz w:val="24"/>
          <w:szCs w:val="24"/>
          <w:lang w:val="es-MX"/>
        </w:rPr>
        <w:t xml:space="preserve">En ese sentido, en el sistema jurídico electoral mexicano, los órganos y tribunales electorales deben operar, por mandato de lo dispuesto por la Constitución General, bajo un sistema de revisión de las decisiones, para garantizar que finalmente todos los actos se apeguen a los principios de constitucionalidad y legalidad (artículo 41, 99 y 116 Constitucionales). </w:t>
      </w:r>
    </w:p>
    <w:p w14:paraId="1224920C" w14:textId="77777777" w:rsidR="008029C7" w:rsidRPr="009768A3" w:rsidRDefault="008029C7" w:rsidP="008029C7">
      <w:pPr>
        <w:pStyle w:val="Normalsentencia"/>
        <w:spacing w:before="0" w:after="0" w:line="240" w:lineRule="auto"/>
        <w:ind w:firstLine="0"/>
        <w:rPr>
          <w:sz w:val="24"/>
          <w:szCs w:val="24"/>
          <w:lang w:val="es-MX"/>
        </w:rPr>
      </w:pPr>
    </w:p>
    <w:p w14:paraId="20038125" w14:textId="2806A8F4" w:rsidR="008029C7" w:rsidRPr="009768A3" w:rsidRDefault="008029C7" w:rsidP="008029C7">
      <w:pPr>
        <w:pStyle w:val="Normalsentencia"/>
        <w:spacing w:before="0" w:after="0"/>
        <w:ind w:firstLine="0"/>
        <w:rPr>
          <w:sz w:val="24"/>
          <w:szCs w:val="24"/>
          <w:lang w:val="es-MX"/>
        </w:rPr>
      </w:pPr>
      <w:r w:rsidRPr="009768A3">
        <w:rPr>
          <w:sz w:val="24"/>
          <w:szCs w:val="24"/>
          <w:lang w:val="es-MX"/>
        </w:rPr>
        <w:t>Dicho sistema opera bajo un modelo de instancias ordinarias administrativas y jurisdiccionales, o bien, extraordinarias de naturaleza judicial, delineadas o funcionales bajo un modelo de recursos o juicios (Ley de Medios de Impugnación).</w:t>
      </w:r>
    </w:p>
    <w:p w14:paraId="417E376B" w14:textId="77777777" w:rsidR="008029C7" w:rsidRPr="009768A3" w:rsidRDefault="008029C7" w:rsidP="008029C7">
      <w:pPr>
        <w:pStyle w:val="Normalsentencia"/>
        <w:spacing w:before="0" w:after="0" w:line="240" w:lineRule="auto"/>
        <w:ind w:firstLine="0"/>
        <w:rPr>
          <w:sz w:val="24"/>
          <w:szCs w:val="24"/>
          <w:lang w:val="es-MX"/>
        </w:rPr>
      </w:pPr>
    </w:p>
    <w:p w14:paraId="2220C895" w14:textId="28D96709" w:rsidR="008029C7" w:rsidRPr="009768A3" w:rsidRDefault="008029C7" w:rsidP="008029C7">
      <w:pPr>
        <w:pStyle w:val="Normalsentencia"/>
        <w:spacing w:before="0" w:after="0"/>
        <w:ind w:firstLine="0"/>
        <w:rPr>
          <w:sz w:val="24"/>
          <w:szCs w:val="24"/>
          <w:lang w:val="es-MX"/>
        </w:rPr>
      </w:pPr>
      <w:r w:rsidRPr="009768A3">
        <w:rPr>
          <w:sz w:val="24"/>
          <w:szCs w:val="24"/>
          <w:lang w:val="es-MX"/>
        </w:rPr>
        <w:t xml:space="preserve">Por ello, </w:t>
      </w:r>
      <w:r w:rsidRPr="009768A3">
        <w:rPr>
          <w:b/>
          <w:sz w:val="24"/>
          <w:szCs w:val="24"/>
          <w:lang w:val="es-MX"/>
        </w:rPr>
        <w:t>las sentencias o decisiones definitivas o con las que finalizan o resuelven dichos juicios o recursos deben ser cumplidas</w:t>
      </w:r>
      <w:r w:rsidRPr="009768A3">
        <w:rPr>
          <w:sz w:val="24"/>
          <w:szCs w:val="24"/>
          <w:lang w:val="es-MX"/>
        </w:rPr>
        <w:t xml:space="preserve">, porque, al revisarse lo determinado en una instancia previa, por disposición misma y expresa del modelo, puede ser modificado o revocado (cuando hace referencia a los efectos de cada recurso o juicio, modificar o revocar), y con ello cambiarse lo decido en una instancia previa, o bien, </w:t>
      </w:r>
      <w:r w:rsidRPr="009768A3">
        <w:rPr>
          <w:b/>
          <w:sz w:val="24"/>
          <w:szCs w:val="24"/>
          <w:lang w:val="es-MX"/>
        </w:rPr>
        <w:t xml:space="preserve">vincularse al tribunal u órgano revisado para </w:t>
      </w:r>
      <w:r w:rsidR="00F104CB">
        <w:rPr>
          <w:b/>
          <w:sz w:val="24"/>
          <w:szCs w:val="24"/>
          <w:lang w:val="es-MX"/>
        </w:rPr>
        <w:t xml:space="preserve">que </w:t>
      </w:r>
      <w:r w:rsidRPr="009768A3">
        <w:rPr>
          <w:b/>
          <w:sz w:val="24"/>
          <w:szCs w:val="24"/>
          <w:lang w:val="es-MX"/>
        </w:rPr>
        <w:t>actúe bajos ciertos parámetros para cumplir con una sentencia</w:t>
      </w:r>
      <w:r w:rsidRPr="009768A3">
        <w:rPr>
          <w:sz w:val="24"/>
          <w:szCs w:val="24"/>
          <w:lang w:val="es-MX"/>
        </w:rPr>
        <w:t>, sin que esto implique una afectación a los principios de independencia de cada órgano administrativo o jurisdiccional (así como de sus integrantes).</w:t>
      </w:r>
    </w:p>
    <w:p w14:paraId="5EBBC542" w14:textId="77777777" w:rsidR="008029C7" w:rsidRPr="009768A3" w:rsidRDefault="008029C7" w:rsidP="008029C7">
      <w:pPr>
        <w:pStyle w:val="Normalsentencia"/>
        <w:spacing w:before="0" w:after="0" w:line="240" w:lineRule="auto"/>
        <w:ind w:firstLine="0"/>
        <w:rPr>
          <w:sz w:val="24"/>
          <w:szCs w:val="24"/>
          <w:lang w:val="es-MX"/>
        </w:rPr>
      </w:pPr>
    </w:p>
    <w:p w14:paraId="648B599A" w14:textId="689811D6" w:rsidR="008029C7" w:rsidRPr="009768A3" w:rsidRDefault="008029C7" w:rsidP="008029C7">
      <w:pPr>
        <w:pStyle w:val="Normalsentencia"/>
        <w:spacing w:before="0" w:after="0"/>
        <w:ind w:firstLine="0"/>
        <w:rPr>
          <w:sz w:val="24"/>
          <w:szCs w:val="24"/>
          <w:lang w:val="es-MX"/>
        </w:rPr>
      </w:pPr>
      <w:r w:rsidRPr="009768A3">
        <w:rPr>
          <w:sz w:val="24"/>
          <w:szCs w:val="24"/>
          <w:lang w:val="es-MX"/>
        </w:rPr>
        <w:t xml:space="preserve">Dichas condiciones deben cumplirse, por mandato directo del derecho a la tutela judicial efectiva, en el que se establece tanto el derecho de acceso a la justicia como el deber de los tribunales de otorgarla (artículo 17 de la Constitución </w:t>
      </w:r>
      <w:r w:rsidRPr="009768A3">
        <w:rPr>
          <w:sz w:val="24"/>
          <w:szCs w:val="24"/>
          <w:lang w:val="es-MX"/>
        </w:rPr>
        <w:lastRenderedPageBreak/>
        <w:t>General), hasta el punto en el que las sentencias deben cumplirse, como ha sostenido la S</w:t>
      </w:r>
      <w:r w:rsidR="7FDBCE30" w:rsidRPr="009768A3">
        <w:rPr>
          <w:sz w:val="24"/>
          <w:szCs w:val="24"/>
          <w:lang w:val="es-MX"/>
        </w:rPr>
        <w:t xml:space="preserve">uprema </w:t>
      </w:r>
      <w:r w:rsidRPr="009768A3">
        <w:rPr>
          <w:sz w:val="24"/>
          <w:szCs w:val="24"/>
          <w:lang w:val="es-MX"/>
        </w:rPr>
        <w:t>C</w:t>
      </w:r>
      <w:r w:rsidR="71B95B71" w:rsidRPr="009768A3">
        <w:rPr>
          <w:sz w:val="24"/>
          <w:szCs w:val="24"/>
          <w:lang w:val="es-MX"/>
        </w:rPr>
        <w:t xml:space="preserve">orte de </w:t>
      </w:r>
      <w:r w:rsidRPr="009768A3">
        <w:rPr>
          <w:sz w:val="24"/>
          <w:szCs w:val="24"/>
          <w:lang w:val="es-MX"/>
        </w:rPr>
        <w:t>J</w:t>
      </w:r>
      <w:r w:rsidR="17A7D4F5" w:rsidRPr="009768A3">
        <w:rPr>
          <w:sz w:val="24"/>
          <w:szCs w:val="24"/>
          <w:lang w:val="es-MX"/>
        </w:rPr>
        <w:t xml:space="preserve">usticia de la </w:t>
      </w:r>
      <w:r w:rsidRPr="009768A3">
        <w:rPr>
          <w:sz w:val="24"/>
          <w:szCs w:val="24"/>
          <w:lang w:val="es-MX"/>
        </w:rPr>
        <w:t>N</w:t>
      </w:r>
      <w:r w:rsidR="4FD3E891" w:rsidRPr="009768A3">
        <w:rPr>
          <w:sz w:val="24"/>
          <w:szCs w:val="24"/>
          <w:lang w:val="es-MX"/>
        </w:rPr>
        <w:t>ación</w:t>
      </w:r>
      <w:r w:rsidRPr="009768A3">
        <w:rPr>
          <w:rStyle w:val="Refdenotaalpie"/>
          <w:sz w:val="24"/>
          <w:szCs w:val="24"/>
          <w:lang w:val="es-MX"/>
        </w:rPr>
        <w:footnoteReference w:id="22"/>
      </w:r>
      <w:r w:rsidRPr="009768A3">
        <w:rPr>
          <w:sz w:val="24"/>
          <w:szCs w:val="24"/>
          <w:lang w:val="es-MX"/>
        </w:rPr>
        <w:t>.</w:t>
      </w:r>
    </w:p>
    <w:p w14:paraId="50F966F9" w14:textId="77777777" w:rsidR="008029C7" w:rsidRPr="009768A3" w:rsidRDefault="008029C7" w:rsidP="008029C7">
      <w:pPr>
        <w:pStyle w:val="Normalsentencia"/>
        <w:spacing w:before="0" w:after="0" w:line="240" w:lineRule="auto"/>
        <w:ind w:firstLine="0"/>
        <w:rPr>
          <w:sz w:val="24"/>
          <w:szCs w:val="24"/>
          <w:lang w:val="es-MX"/>
        </w:rPr>
      </w:pPr>
    </w:p>
    <w:p w14:paraId="0AF04C3B" w14:textId="77777777" w:rsidR="008029C7" w:rsidRPr="009768A3" w:rsidRDefault="008029C7" w:rsidP="008029C7">
      <w:pPr>
        <w:pStyle w:val="Normalsentencia"/>
        <w:spacing w:before="0" w:after="0"/>
        <w:ind w:firstLine="0"/>
        <w:rPr>
          <w:sz w:val="24"/>
          <w:szCs w:val="24"/>
          <w:lang w:val="es-MX"/>
        </w:rPr>
      </w:pPr>
      <w:r w:rsidRPr="009768A3">
        <w:rPr>
          <w:sz w:val="24"/>
          <w:szCs w:val="24"/>
          <w:lang w:val="es-MX"/>
        </w:rPr>
        <w:t>En atención a ello, cuando un punto de hecho o derecho es objeto de análisis y de un pronunciamiento expreso por parte de esta Sala Monterrey, los órganos jurisdiccionales o administrativos, como el INE tiene el deber de acatar las decisiones, como garantía última la vigencia de un Estado de Derecho.</w:t>
      </w:r>
    </w:p>
    <w:p w14:paraId="3FA92AE2" w14:textId="77777777" w:rsidR="008029C7" w:rsidRPr="009768A3" w:rsidRDefault="008029C7" w:rsidP="008029C7">
      <w:pPr>
        <w:pStyle w:val="Normalsentencia"/>
        <w:spacing w:before="0" w:after="0" w:line="240" w:lineRule="auto"/>
        <w:ind w:firstLine="0"/>
        <w:rPr>
          <w:sz w:val="24"/>
          <w:szCs w:val="24"/>
          <w:lang w:val="es-MX"/>
        </w:rPr>
      </w:pPr>
    </w:p>
    <w:p w14:paraId="57DEE376" w14:textId="77777777" w:rsidR="008029C7" w:rsidRPr="009768A3" w:rsidRDefault="008029C7" w:rsidP="008029C7">
      <w:pPr>
        <w:pStyle w:val="Normalsentencia"/>
        <w:spacing w:before="0" w:after="0"/>
        <w:ind w:firstLine="0"/>
        <w:rPr>
          <w:sz w:val="24"/>
          <w:szCs w:val="24"/>
          <w:lang w:val="es-MX"/>
        </w:rPr>
      </w:pPr>
      <w:r w:rsidRPr="009768A3">
        <w:rPr>
          <w:sz w:val="24"/>
          <w:szCs w:val="24"/>
          <w:lang w:val="es-MX"/>
        </w:rPr>
        <w:t>Aunado a que, bajo la misma lógica, cuando un aspecto ha sido definido por esta Sala Monterrey (sin haber sido objeto de modificación), y se emite una determinación en cumplimiento, por parte de algún tribunal o instituto electoral, los planteamientos que las partes presentan en una nueva demanda o recurso no implican una nueva oportunidad para revertir un criterio ya definido de manera firme.</w:t>
      </w:r>
    </w:p>
    <w:p w14:paraId="1CC90B06" w14:textId="77777777" w:rsidR="008029C7" w:rsidRPr="009768A3" w:rsidRDefault="008029C7" w:rsidP="008029C7">
      <w:pPr>
        <w:pStyle w:val="Normalsentencia"/>
        <w:spacing w:before="0" w:after="0" w:line="240" w:lineRule="auto"/>
        <w:ind w:firstLine="0"/>
        <w:rPr>
          <w:sz w:val="24"/>
          <w:szCs w:val="24"/>
          <w:lang w:val="es-MX"/>
        </w:rPr>
      </w:pPr>
    </w:p>
    <w:p w14:paraId="67B8A0E5" w14:textId="77777777" w:rsidR="008029C7" w:rsidRPr="009768A3" w:rsidRDefault="008029C7" w:rsidP="008029C7">
      <w:pPr>
        <w:pStyle w:val="Normalsentencia"/>
        <w:spacing w:before="0" w:after="0"/>
        <w:ind w:firstLine="0"/>
        <w:rPr>
          <w:sz w:val="24"/>
          <w:szCs w:val="24"/>
          <w:lang w:val="es-MX"/>
        </w:rPr>
      </w:pPr>
      <w:r w:rsidRPr="009768A3">
        <w:rPr>
          <w:sz w:val="24"/>
          <w:szCs w:val="24"/>
          <w:lang w:val="es-MX"/>
        </w:rPr>
        <w:t>Por ende, en caso de que algunas de las partes aleguen en un segundo recurso de apelación en la misma secuela procesal o cadena impugnativa, aspectos que han sido objeto de pronunciamiento en una primera determinación, evidentemente, deberán declararse ineficaces, ante la imposibilidad de estudiar el tema nuevamente, con independencia de su formulación.</w:t>
      </w:r>
    </w:p>
    <w:p w14:paraId="3101687A" w14:textId="77777777" w:rsidR="008029C7" w:rsidRPr="009768A3" w:rsidRDefault="008029C7" w:rsidP="008029C7">
      <w:pPr>
        <w:pStyle w:val="Normalsentencia"/>
        <w:spacing w:before="0" w:after="0" w:line="240" w:lineRule="auto"/>
        <w:ind w:firstLine="0"/>
        <w:rPr>
          <w:sz w:val="24"/>
          <w:szCs w:val="24"/>
          <w:lang w:val="es-MX"/>
        </w:rPr>
      </w:pPr>
    </w:p>
    <w:p w14:paraId="1E11F0C1" w14:textId="77777777" w:rsidR="008029C7" w:rsidRDefault="008029C7" w:rsidP="008029C7">
      <w:pPr>
        <w:pStyle w:val="Normalsentencia"/>
        <w:spacing w:before="0" w:after="0"/>
        <w:ind w:firstLine="0"/>
        <w:rPr>
          <w:sz w:val="24"/>
          <w:szCs w:val="24"/>
          <w:lang w:val="es-MX"/>
        </w:rPr>
      </w:pPr>
      <w:r w:rsidRPr="009768A3">
        <w:rPr>
          <w:sz w:val="24"/>
          <w:szCs w:val="24"/>
          <w:lang w:val="es-MX"/>
        </w:rPr>
        <w:t>De otra manera, se atentaría contra los principios de seguridad jurídica y en específico contra aspectos que ya fueron objeto de juicio.</w:t>
      </w:r>
    </w:p>
    <w:p w14:paraId="314DED30" w14:textId="77777777" w:rsidR="008029C7" w:rsidRPr="00AE71A1" w:rsidRDefault="008029C7" w:rsidP="00AE71A1">
      <w:pPr>
        <w:pStyle w:val="Normalsentencia"/>
        <w:spacing w:before="0" w:after="0" w:line="240" w:lineRule="auto"/>
        <w:ind w:firstLine="0"/>
        <w:rPr>
          <w:b/>
          <w:bCs/>
          <w:sz w:val="24"/>
          <w:szCs w:val="24"/>
          <w:lang w:val="es-MX"/>
        </w:rPr>
      </w:pPr>
    </w:p>
    <w:p w14:paraId="15911272" w14:textId="77777777" w:rsidR="008029C7" w:rsidRPr="00AE71A1" w:rsidRDefault="008029C7" w:rsidP="00AE71A1">
      <w:pPr>
        <w:pStyle w:val="Normalsentencia"/>
        <w:spacing w:before="0" w:after="0" w:line="240" w:lineRule="auto"/>
        <w:ind w:firstLine="0"/>
        <w:rPr>
          <w:b/>
          <w:bCs/>
          <w:caps/>
          <w:sz w:val="24"/>
          <w:szCs w:val="24"/>
        </w:rPr>
      </w:pPr>
      <w:bookmarkStart w:id="28" w:name="_Toc80098335"/>
      <w:bookmarkStart w:id="29" w:name="_Toc82777819"/>
      <w:r w:rsidRPr="00AE71A1">
        <w:rPr>
          <w:b/>
          <w:bCs/>
          <w:sz w:val="24"/>
          <w:szCs w:val="24"/>
        </w:rPr>
        <w:t xml:space="preserve">4. Resolución previa y planteamientos actuales </w:t>
      </w:r>
      <w:bookmarkEnd w:id="28"/>
      <w:bookmarkEnd w:id="29"/>
    </w:p>
    <w:p w14:paraId="797D683E" w14:textId="77777777" w:rsidR="008029C7" w:rsidRPr="00AE71A1" w:rsidRDefault="008029C7" w:rsidP="00AE71A1">
      <w:pPr>
        <w:spacing w:after="0" w:line="240" w:lineRule="auto"/>
        <w:jc w:val="both"/>
        <w:rPr>
          <w:rFonts w:eastAsia="Arial"/>
          <w:b/>
          <w:bCs/>
          <w:u w:val="single"/>
        </w:rPr>
      </w:pPr>
    </w:p>
    <w:p w14:paraId="5B1501A4" w14:textId="3DD05E18" w:rsidR="008029C7" w:rsidRPr="008B19A3" w:rsidRDefault="008029C7" w:rsidP="008029C7">
      <w:pPr>
        <w:spacing w:after="0" w:line="360" w:lineRule="auto"/>
        <w:jc w:val="both"/>
        <w:rPr>
          <w:rFonts w:eastAsia="Arial"/>
          <w:bCs/>
        </w:rPr>
      </w:pPr>
      <w:r>
        <w:rPr>
          <w:rFonts w:eastAsia="Arial"/>
          <w:b/>
          <w:bCs/>
        </w:rPr>
        <w:t>4</w:t>
      </w:r>
      <w:r w:rsidRPr="0027433B">
        <w:rPr>
          <w:rFonts w:eastAsia="Arial"/>
          <w:b/>
          <w:bCs/>
        </w:rPr>
        <w:t>.1.</w:t>
      </w:r>
      <w:r>
        <w:rPr>
          <w:rFonts w:eastAsia="Arial"/>
          <w:bCs/>
        </w:rPr>
        <w:t xml:space="preserve"> </w:t>
      </w:r>
      <w:r w:rsidRPr="004057FF">
        <w:rPr>
          <w:rFonts w:eastAsia="Arial"/>
          <w:bCs/>
        </w:rPr>
        <w:t>El presente asunto tiene</w:t>
      </w:r>
      <w:r w:rsidRPr="00925B32">
        <w:rPr>
          <w:rFonts w:eastAsia="Arial"/>
          <w:bCs/>
        </w:rPr>
        <w:t xml:space="preserve"> </w:t>
      </w:r>
      <w:r w:rsidRPr="00701D44">
        <w:rPr>
          <w:rFonts w:eastAsia="Arial"/>
          <w:bCs/>
          <w:u w:val="single"/>
        </w:rPr>
        <w:t>origen en la queja que presentó el PAN</w:t>
      </w:r>
      <w:r>
        <w:rPr>
          <w:rFonts w:eastAsia="Arial"/>
          <w:bCs/>
        </w:rPr>
        <w:t xml:space="preserve">, donde </w:t>
      </w:r>
      <w:r w:rsidRPr="00925B32">
        <w:rPr>
          <w:rFonts w:eastAsia="Arial"/>
          <w:bCs/>
        </w:rPr>
        <w:t xml:space="preserve">expuso que, durante la etapa de campaña, el PRI y su entonces candidato a la presidencia municipal de San Miguel de Allende, </w:t>
      </w:r>
      <w:r>
        <w:rPr>
          <w:rFonts w:eastAsia="Arial"/>
          <w:bCs/>
        </w:rPr>
        <w:t xml:space="preserve">omitieron </w:t>
      </w:r>
      <w:r w:rsidRPr="00925B32">
        <w:rPr>
          <w:rFonts w:eastAsia="Arial"/>
          <w:bCs/>
        </w:rPr>
        <w:t xml:space="preserve">informar </w:t>
      </w:r>
      <w:r>
        <w:rPr>
          <w:rFonts w:eastAsia="Arial"/>
          <w:bCs/>
        </w:rPr>
        <w:t>e</w:t>
      </w:r>
      <w:r w:rsidR="00701D44">
        <w:rPr>
          <w:rFonts w:eastAsia="Arial"/>
          <w:bCs/>
        </w:rPr>
        <w:t>n</w:t>
      </w:r>
      <w:r>
        <w:rPr>
          <w:rFonts w:eastAsia="Arial"/>
          <w:bCs/>
        </w:rPr>
        <w:t xml:space="preserve"> tiempo al INE </w:t>
      </w:r>
      <w:r w:rsidRPr="00925B32">
        <w:rPr>
          <w:rFonts w:eastAsia="Arial"/>
          <w:bCs/>
        </w:rPr>
        <w:t xml:space="preserve">la agenda de eventos, o bien, </w:t>
      </w:r>
      <w:r w:rsidR="00701D44">
        <w:rPr>
          <w:rFonts w:eastAsia="Arial"/>
          <w:bCs/>
        </w:rPr>
        <w:t>lo hicieron</w:t>
      </w:r>
      <w:r w:rsidRPr="00925B32">
        <w:rPr>
          <w:rFonts w:eastAsia="Arial"/>
          <w:bCs/>
        </w:rPr>
        <w:t xml:space="preserve"> de manera extemporánea y, derivado de ello, no</w:t>
      </w:r>
      <w:r>
        <w:rPr>
          <w:rFonts w:eastAsia="Arial"/>
          <w:bCs/>
        </w:rPr>
        <w:t xml:space="preserve"> </w:t>
      </w:r>
      <w:r w:rsidR="00701D44">
        <w:rPr>
          <w:rFonts w:eastAsia="Arial"/>
          <w:bCs/>
        </w:rPr>
        <w:t>registraron</w:t>
      </w:r>
      <w:r>
        <w:rPr>
          <w:rFonts w:eastAsia="Arial"/>
          <w:bCs/>
        </w:rPr>
        <w:t xml:space="preserve"> diversas</w:t>
      </w:r>
      <w:r w:rsidRPr="00925B32">
        <w:rPr>
          <w:rFonts w:eastAsia="Arial"/>
          <w:bCs/>
        </w:rPr>
        <w:t xml:space="preserve"> operaciones contables en el SIF, impidiendo dolosamente las labores de fiscalización, dado que la autoridad no contó con información oportuna para verificar que los eventos no fuesen onerosos.</w:t>
      </w:r>
    </w:p>
    <w:p w14:paraId="4FECD8CD" w14:textId="77777777" w:rsidR="008029C7" w:rsidRPr="00925B32" w:rsidRDefault="008029C7" w:rsidP="008029C7">
      <w:pPr>
        <w:spacing w:after="0" w:line="360" w:lineRule="auto"/>
        <w:jc w:val="both"/>
        <w:rPr>
          <w:rFonts w:eastAsia="Arial"/>
          <w:bCs/>
        </w:rPr>
      </w:pPr>
    </w:p>
    <w:p w14:paraId="4C4623B6" w14:textId="06C640C0" w:rsidR="008029C7" w:rsidRPr="00236142" w:rsidRDefault="008029C7" w:rsidP="008029C7">
      <w:pPr>
        <w:spacing w:after="0" w:line="360" w:lineRule="auto"/>
        <w:jc w:val="both"/>
        <w:rPr>
          <w:rFonts w:eastAsia="Arial"/>
          <w:bCs/>
        </w:rPr>
      </w:pPr>
      <w:r w:rsidRPr="00236142">
        <w:rPr>
          <w:rFonts w:eastAsia="Arial"/>
          <w:bCs/>
        </w:rPr>
        <w:lastRenderedPageBreak/>
        <w:t>Asimismo, el partido denunció que</w:t>
      </w:r>
      <w:r w:rsidR="00701D44">
        <w:rPr>
          <w:rFonts w:eastAsia="Arial"/>
          <w:bCs/>
        </w:rPr>
        <w:t xml:space="preserve"> en</w:t>
      </w:r>
      <w:r w:rsidRPr="00236142">
        <w:rPr>
          <w:rFonts w:eastAsia="Arial"/>
          <w:bCs/>
        </w:rPr>
        <w:t xml:space="preserve"> redes sociales y durante el periodo identificado como veda electoral, se difundió propaganda electoral, pues circularon dos anuncios pautados –videos– en </w:t>
      </w:r>
      <w:r w:rsidR="004B39D5">
        <w:rPr>
          <w:rFonts w:eastAsia="Arial"/>
          <w:bCs/>
        </w:rPr>
        <w:t>el</w:t>
      </w:r>
      <w:r w:rsidRPr="00236142">
        <w:rPr>
          <w:rFonts w:eastAsia="Arial"/>
          <w:bCs/>
        </w:rPr>
        <w:t xml:space="preserve"> Facebook del entonces candidato.</w:t>
      </w:r>
    </w:p>
    <w:p w14:paraId="39D4E4E5" w14:textId="77777777" w:rsidR="008029C7" w:rsidRPr="00236142" w:rsidRDefault="008029C7" w:rsidP="008029C7">
      <w:pPr>
        <w:spacing w:after="0" w:line="360" w:lineRule="auto"/>
        <w:jc w:val="both"/>
        <w:rPr>
          <w:rFonts w:eastAsia="Arial"/>
          <w:bCs/>
        </w:rPr>
      </w:pPr>
    </w:p>
    <w:p w14:paraId="375DEE9F" w14:textId="26FBCAB4" w:rsidR="008029C7" w:rsidRPr="00952656" w:rsidRDefault="008029C7" w:rsidP="008029C7">
      <w:pPr>
        <w:spacing w:after="0" w:line="360" w:lineRule="auto"/>
        <w:contextualSpacing/>
        <w:jc w:val="both"/>
        <w:rPr>
          <w:bCs/>
        </w:rPr>
      </w:pPr>
      <w:r w:rsidRPr="00236142">
        <w:t xml:space="preserve">Al respecto, </w:t>
      </w:r>
      <w:r>
        <w:t>el</w:t>
      </w:r>
      <w:r w:rsidRPr="00236142">
        <w:t xml:space="preserve"> 22 de julio, </w:t>
      </w:r>
      <w:r w:rsidRPr="00F4400A">
        <w:t>el Consejo General</w:t>
      </w:r>
      <w:r w:rsidR="4965CBB8" w:rsidRPr="00236142">
        <w:t xml:space="preserve"> del INE</w:t>
      </w:r>
      <w:r w:rsidRPr="00236142">
        <w:t xml:space="preserve">, por una parte, declaró infundado el procedimiento de queja en materia de </w:t>
      </w:r>
      <w:r w:rsidRPr="00952656">
        <w:t xml:space="preserve">fiscalización porque del </w:t>
      </w:r>
      <w:r w:rsidRPr="00236142">
        <w:t>análisis</w:t>
      </w:r>
      <w:r w:rsidRPr="00952656">
        <w:t xml:space="preserve"> de la queja se advertía que el PAN respaldaba su dicho sólo con pruebas técnicas, </w:t>
      </w:r>
      <w:r w:rsidR="00C218BE">
        <w:t>imperfectas</w:t>
      </w:r>
      <w:r w:rsidRPr="00952656">
        <w:t xml:space="preserve"> e insuficientes para demostrar los hechos denunciados y, por otra, dio vista a la Secretaría Ejecutiva del </w:t>
      </w:r>
      <w:r w:rsidRPr="00F104CB">
        <w:rPr>
          <w:iCs/>
        </w:rPr>
        <w:t xml:space="preserve">Instituto </w:t>
      </w:r>
      <w:r w:rsidR="00065075" w:rsidRPr="00F104CB">
        <w:rPr>
          <w:iCs/>
        </w:rPr>
        <w:t>L</w:t>
      </w:r>
      <w:r w:rsidRPr="00F104CB">
        <w:rPr>
          <w:iCs/>
        </w:rPr>
        <w:t>o</w:t>
      </w:r>
      <w:r w:rsidRPr="00952656">
        <w:rPr>
          <w:iCs/>
        </w:rPr>
        <w:t>cal</w:t>
      </w:r>
      <w:r w:rsidRPr="00952656">
        <w:t xml:space="preserve"> por la realización de actos de campaña en periodo prohibido, al tratarse de actos de su competencia</w:t>
      </w:r>
      <w:r w:rsidRPr="00952656">
        <w:rPr>
          <w:rStyle w:val="Refdenotaalpie"/>
          <w:bCs/>
        </w:rPr>
        <w:footnoteReference w:id="23"/>
      </w:r>
      <w:r w:rsidRPr="00236142">
        <w:rPr>
          <w:bCs/>
        </w:rPr>
        <w:t>.</w:t>
      </w:r>
    </w:p>
    <w:p w14:paraId="299823E7" w14:textId="77777777" w:rsidR="008029C7" w:rsidRPr="00952656" w:rsidRDefault="008029C7" w:rsidP="008029C7">
      <w:pPr>
        <w:pStyle w:val="Normalsentencia"/>
        <w:spacing w:before="0" w:after="0"/>
        <w:ind w:firstLine="0"/>
        <w:rPr>
          <w:sz w:val="24"/>
          <w:szCs w:val="24"/>
        </w:rPr>
      </w:pPr>
    </w:p>
    <w:p w14:paraId="4CA61C19" w14:textId="241C63BD" w:rsidR="008029C7" w:rsidRDefault="008029C7" w:rsidP="008029C7">
      <w:pPr>
        <w:spacing w:after="0" w:line="360" w:lineRule="auto"/>
        <w:jc w:val="both"/>
        <w:rPr>
          <w:rFonts w:eastAsia="Arial"/>
          <w:bCs/>
        </w:rPr>
      </w:pPr>
      <w:r>
        <w:rPr>
          <w:b/>
          <w:bCs/>
        </w:rPr>
        <w:t>4</w:t>
      </w:r>
      <w:r w:rsidRPr="0027433B">
        <w:rPr>
          <w:b/>
          <w:bCs/>
        </w:rPr>
        <w:t>.2.</w:t>
      </w:r>
      <w:r>
        <w:rPr>
          <w:bCs/>
        </w:rPr>
        <w:t xml:space="preserve"> Inconforme, el PAN impugnó la resolución del Consejo General </w:t>
      </w:r>
      <w:r w:rsidR="0546D3E7">
        <w:t xml:space="preserve">del INE </w:t>
      </w:r>
      <w:r>
        <w:rPr>
          <w:bCs/>
        </w:rPr>
        <w:t>ante esta Sala Regional</w:t>
      </w:r>
      <w:r w:rsidR="00451E75">
        <w:rPr>
          <w:bCs/>
        </w:rPr>
        <w:t xml:space="preserve"> (</w:t>
      </w:r>
      <w:r w:rsidR="00451E75" w:rsidRPr="00552D6E">
        <w:rPr>
          <w:rFonts w:eastAsia="Arial"/>
        </w:rPr>
        <w:t>SM-RAP-151/2021</w:t>
      </w:r>
      <w:r w:rsidR="00451E75">
        <w:rPr>
          <w:rFonts w:eastAsia="Arial"/>
        </w:rPr>
        <w:t>)</w:t>
      </w:r>
      <w:r>
        <w:rPr>
          <w:bCs/>
        </w:rPr>
        <w:t xml:space="preserve">, quien </w:t>
      </w:r>
      <w:r w:rsidR="00F4400A">
        <w:rPr>
          <w:bCs/>
        </w:rPr>
        <w:t>modificó</w:t>
      </w:r>
      <w:r>
        <w:rPr>
          <w:bCs/>
        </w:rPr>
        <w:t xml:space="preserve"> la determinación de la responsable al considerar que no efectuó el estudio integral de los hechos denunciados en cuanto a la presunta omisión de reporte de gastos de eventos por parte d</w:t>
      </w:r>
      <w:r w:rsidRPr="00925B32">
        <w:rPr>
          <w:rFonts w:eastAsia="Arial"/>
          <w:bCs/>
        </w:rPr>
        <w:t>el PRI y su entonces candidato a la presidencia municipal de San Miguel de Allende</w:t>
      </w:r>
      <w:r w:rsidR="00557FBD">
        <w:rPr>
          <w:rFonts w:eastAsia="Arial"/>
          <w:bCs/>
        </w:rPr>
        <w:t>, en concreto</w:t>
      </w:r>
      <w:r w:rsidR="00451E75">
        <w:rPr>
          <w:rFonts w:eastAsia="Arial"/>
          <w:bCs/>
        </w:rPr>
        <w:t xml:space="preserve"> </w:t>
      </w:r>
      <w:r w:rsidR="004064FC">
        <w:rPr>
          <w:rFonts w:eastAsia="Arial"/>
          <w:bCs/>
        </w:rPr>
        <w:t xml:space="preserve">se </w:t>
      </w:r>
      <w:r w:rsidR="00451E75">
        <w:rPr>
          <w:rFonts w:eastAsia="Arial"/>
          <w:bCs/>
        </w:rPr>
        <w:t>determinó:</w:t>
      </w:r>
    </w:p>
    <w:p w14:paraId="1B90DA5A" w14:textId="77777777" w:rsidR="008029C7" w:rsidRDefault="008029C7" w:rsidP="008029C7">
      <w:pPr>
        <w:spacing w:after="0" w:line="360" w:lineRule="auto"/>
        <w:jc w:val="both"/>
        <w:rPr>
          <w:rFonts w:eastAsia="Arial"/>
          <w:bCs/>
        </w:rPr>
      </w:pPr>
    </w:p>
    <w:p w14:paraId="079F0E34" w14:textId="62EB3FC4" w:rsidR="008029C7" w:rsidRPr="00AB469A" w:rsidRDefault="008029C7" w:rsidP="008029C7">
      <w:pPr>
        <w:pStyle w:val="Prrafodelista"/>
        <w:spacing w:after="0" w:line="360" w:lineRule="auto"/>
        <w:ind w:left="0"/>
        <w:jc w:val="both"/>
        <w:rPr>
          <w:i/>
          <w:lang w:eastAsia="es-ES"/>
        </w:rPr>
      </w:pPr>
      <w:r w:rsidRPr="00C52A3F">
        <w:rPr>
          <w:b/>
          <w:bCs/>
          <w:lang w:eastAsia="es-ES"/>
        </w:rPr>
        <w:t>a.</w:t>
      </w:r>
      <w:r>
        <w:rPr>
          <w:b/>
          <w:bCs/>
          <w:i/>
          <w:lang w:eastAsia="es-ES"/>
        </w:rPr>
        <w:t xml:space="preserve"> </w:t>
      </w:r>
      <w:r w:rsidRPr="00AD3617">
        <w:rPr>
          <w:bCs/>
          <w:lang w:eastAsia="es-ES"/>
        </w:rPr>
        <w:t>Por un lado,</w:t>
      </w:r>
      <w:r>
        <w:rPr>
          <w:bCs/>
          <w:lang w:eastAsia="es-ES"/>
        </w:rPr>
        <w:t xml:space="preserve"> en cuanto a los conceptos denunciados que no fueron susceptibles de ser considerados gastos de campaña, </w:t>
      </w:r>
      <w:r>
        <w:rPr>
          <w:b/>
          <w:bCs/>
          <w:i/>
          <w:lang w:eastAsia="es-ES"/>
        </w:rPr>
        <w:t>s</w:t>
      </w:r>
      <w:r w:rsidRPr="00AB469A">
        <w:rPr>
          <w:b/>
          <w:bCs/>
          <w:i/>
          <w:lang w:eastAsia="es-ES"/>
        </w:rPr>
        <w:t>e dej</w:t>
      </w:r>
      <w:r>
        <w:rPr>
          <w:b/>
          <w:bCs/>
          <w:i/>
          <w:lang w:eastAsia="es-ES"/>
        </w:rPr>
        <w:t>ó</w:t>
      </w:r>
      <w:r w:rsidRPr="00AB469A">
        <w:rPr>
          <w:b/>
          <w:bCs/>
          <w:i/>
          <w:lang w:eastAsia="es-ES"/>
        </w:rPr>
        <w:t xml:space="preserve"> intocado</w:t>
      </w:r>
      <w:r w:rsidRPr="00AB469A">
        <w:rPr>
          <w:i/>
          <w:lang w:eastAsia="es-ES"/>
        </w:rPr>
        <w:t xml:space="preserve"> lo relacionado con </w:t>
      </w:r>
      <w:r w:rsidRPr="001B4495">
        <w:rPr>
          <w:lang w:eastAsia="es-ES"/>
        </w:rPr>
        <w:t>ese</w:t>
      </w:r>
      <w:r w:rsidRPr="00AB469A">
        <w:rPr>
          <w:i/>
          <w:lang w:eastAsia="es-ES"/>
        </w:rPr>
        <w:t xml:space="preserve"> apartado</w:t>
      </w:r>
      <w:r>
        <w:rPr>
          <w:i/>
          <w:lang w:eastAsia="es-ES"/>
        </w:rPr>
        <w:t xml:space="preserve"> C</w:t>
      </w:r>
      <w:r w:rsidRPr="00AB469A">
        <w:rPr>
          <w:i/>
          <w:lang w:eastAsia="es-ES"/>
        </w:rPr>
        <w:t xml:space="preserve"> y la vista dada al Instituto local, al no ser materia de litis o controversia en </w:t>
      </w:r>
      <w:r w:rsidRPr="001B4495">
        <w:rPr>
          <w:lang w:eastAsia="es-ES"/>
        </w:rPr>
        <w:t>ese</w:t>
      </w:r>
      <w:r w:rsidRPr="00AB469A">
        <w:rPr>
          <w:i/>
          <w:lang w:eastAsia="es-ES"/>
        </w:rPr>
        <w:t xml:space="preserve"> fallo.</w:t>
      </w:r>
    </w:p>
    <w:p w14:paraId="7BF0A2E6" w14:textId="77777777" w:rsidR="008029C7" w:rsidRDefault="008029C7" w:rsidP="008029C7">
      <w:pPr>
        <w:pStyle w:val="Prrafodelista"/>
        <w:spacing w:after="0" w:line="360" w:lineRule="auto"/>
        <w:ind w:left="0"/>
        <w:jc w:val="both"/>
        <w:rPr>
          <w:i/>
          <w:lang w:eastAsia="es-ES"/>
        </w:rPr>
      </w:pPr>
    </w:p>
    <w:p w14:paraId="59A652BB" w14:textId="77777777" w:rsidR="008029C7" w:rsidRPr="00AB469A" w:rsidRDefault="008029C7" w:rsidP="008029C7">
      <w:pPr>
        <w:pStyle w:val="Prrafodelista"/>
        <w:spacing w:after="0" w:line="360" w:lineRule="auto"/>
        <w:ind w:left="0"/>
        <w:jc w:val="both"/>
        <w:rPr>
          <w:i/>
          <w:lang w:eastAsia="es-ES"/>
        </w:rPr>
      </w:pPr>
      <w:r w:rsidRPr="00C52A3F">
        <w:rPr>
          <w:b/>
          <w:lang w:eastAsia="es-ES"/>
        </w:rPr>
        <w:t>b.</w:t>
      </w:r>
      <w:r>
        <w:rPr>
          <w:b/>
          <w:i/>
          <w:lang w:eastAsia="es-ES"/>
        </w:rPr>
        <w:t xml:space="preserve"> </w:t>
      </w:r>
      <w:r w:rsidRPr="001B4495">
        <w:rPr>
          <w:lang w:eastAsia="es-ES"/>
        </w:rPr>
        <w:t>Por otro lado,</w:t>
      </w:r>
      <w:r>
        <w:rPr>
          <w:b/>
          <w:i/>
          <w:lang w:eastAsia="es-ES"/>
        </w:rPr>
        <w:t xml:space="preserve"> </w:t>
      </w:r>
      <w:r w:rsidRPr="001B4495">
        <w:rPr>
          <w:b/>
          <w:lang w:eastAsia="es-ES"/>
        </w:rPr>
        <w:t>se dejó firme</w:t>
      </w:r>
      <w:r w:rsidRPr="00AB469A">
        <w:rPr>
          <w:b/>
          <w:i/>
          <w:lang w:eastAsia="es-ES"/>
        </w:rPr>
        <w:t xml:space="preserve"> </w:t>
      </w:r>
      <w:r w:rsidRPr="00AB469A">
        <w:rPr>
          <w:bCs/>
          <w:i/>
          <w:lang w:eastAsia="es-ES"/>
        </w:rPr>
        <w:t xml:space="preserve">lo decidido en el apartado A de la determinación impugnada en cuanto a gastos que se tuvieron por acreditados y registrados en el </w:t>
      </w:r>
      <w:r w:rsidRPr="00AB469A">
        <w:rPr>
          <w:bCs/>
          <w:i/>
          <w:iCs/>
          <w:lang w:eastAsia="es-ES"/>
        </w:rPr>
        <w:t>SIF</w:t>
      </w:r>
      <w:r w:rsidRPr="00AB469A">
        <w:rPr>
          <w:bCs/>
          <w:i/>
          <w:lang w:eastAsia="es-ES"/>
        </w:rPr>
        <w:t>, así como el estudio sobre la omisión de reporte de eventos.</w:t>
      </w:r>
    </w:p>
    <w:p w14:paraId="5CC0AF77" w14:textId="77777777" w:rsidR="008029C7" w:rsidRDefault="008029C7" w:rsidP="008029C7">
      <w:pPr>
        <w:pStyle w:val="Prrafodelista"/>
        <w:spacing w:after="0" w:line="360" w:lineRule="auto"/>
        <w:ind w:left="0"/>
        <w:jc w:val="both"/>
        <w:rPr>
          <w:i/>
          <w:lang w:eastAsia="es-ES"/>
        </w:rPr>
      </w:pPr>
    </w:p>
    <w:p w14:paraId="671858C5" w14:textId="77777777" w:rsidR="008029C7" w:rsidRPr="002F6237" w:rsidRDefault="008029C7" w:rsidP="008029C7">
      <w:pPr>
        <w:pStyle w:val="Prrafodelista"/>
        <w:spacing w:after="0" w:line="360" w:lineRule="auto"/>
        <w:ind w:left="0"/>
        <w:jc w:val="both"/>
        <w:rPr>
          <w:lang w:eastAsia="es-ES"/>
        </w:rPr>
      </w:pPr>
      <w:r w:rsidRPr="001B4495">
        <w:rPr>
          <w:b/>
          <w:lang w:eastAsia="es-ES"/>
        </w:rPr>
        <w:t>c.</w:t>
      </w:r>
      <w:r>
        <w:rPr>
          <w:b/>
          <w:i/>
          <w:lang w:eastAsia="es-ES"/>
        </w:rPr>
        <w:t xml:space="preserve"> </w:t>
      </w:r>
      <w:r w:rsidRPr="001B4495">
        <w:rPr>
          <w:lang w:eastAsia="es-ES"/>
        </w:rPr>
        <w:t xml:space="preserve">Finalmente, </w:t>
      </w:r>
      <w:r w:rsidRPr="001B4495">
        <w:rPr>
          <w:b/>
          <w:lang w:eastAsia="es-ES"/>
        </w:rPr>
        <w:t>se dejó insubsistente</w:t>
      </w:r>
      <w:r w:rsidRPr="00AB469A">
        <w:rPr>
          <w:i/>
          <w:lang w:eastAsia="es-ES"/>
        </w:rPr>
        <w:t xml:space="preserve"> lo decidido en el apartado B de la </w:t>
      </w:r>
      <w:r w:rsidRPr="00AB469A">
        <w:rPr>
          <w:bCs/>
          <w:i/>
          <w:lang w:eastAsia="es-ES"/>
        </w:rPr>
        <w:t>determinación impugnada y, ante la falta de exhaustividad de los planteamientos de queja en cuanto a las irregularidades por el reporte extemporáneo o tardío de eventos que también se tuvo por acreditada</w:t>
      </w:r>
      <w:r>
        <w:rPr>
          <w:bCs/>
          <w:i/>
          <w:lang w:eastAsia="es-ES"/>
        </w:rPr>
        <w:t>.</w:t>
      </w:r>
    </w:p>
    <w:p w14:paraId="2C127707" w14:textId="77777777" w:rsidR="008029C7" w:rsidRDefault="008029C7" w:rsidP="008029C7">
      <w:pPr>
        <w:spacing w:after="0" w:line="360" w:lineRule="auto"/>
        <w:jc w:val="both"/>
        <w:rPr>
          <w:rFonts w:eastAsia="Arial"/>
          <w:bCs/>
          <w:highlight w:val="yellow"/>
        </w:rPr>
      </w:pPr>
    </w:p>
    <w:p w14:paraId="5B6D0BE0" w14:textId="77777777" w:rsidR="008029C7" w:rsidRDefault="008029C7" w:rsidP="008029C7">
      <w:pPr>
        <w:pStyle w:val="Prrafodelista"/>
        <w:spacing w:after="0" w:line="360" w:lineRule="auto"/>
        <w:ind w:left="0"/>
        <w:jc w:val="both"/>
        <w:rPr>
          <w:lang w:eastAsia="es-ES"/>
        </w:rPr>
      </w:pPr>
      <w:r w:rsidRPr="002F5838">
        <w:rPr>
          <w:lang w:eastAsia="es-ES"/>
        </w:rPr>
        <w:lastRenderedPageBreak/>
        <w:t xml:space="preserve">En ese sentido, </w:t>
      </w:r>
      <w:r w:rsidRPr="00F104CB">
        <w:rPr>
          <w:b/>
          <w:iCs/>
          <w:lang w:eastAsia="es-ES"/>
        </w:rPr>
        <w:t>se i</w:t>
      </w:r>
      <w:r w:rsidRPr="002F5838">
        <w:rPr>
          <w:b/>
          <w:lang w:eastAsia="es-ES"/>
        </w:rPr>
        <w:t>nstruyó</w:t>
      </w:r>
      <w:r w:rsidRPr="002F5838">
        <w:rPr>
          <w:bCs/>
          <w:i/>
          <w:lang w:eastAsia="es-ES"/>
        </w:rPr>
        <w:t xml:space="preserve"> al</w:t>
      </w:r>
      <w:r w:rsidRPr="002F5838">
        <w:rPr>
          <w:b/>
          <w:i/>
          <w:lang w:eastAsia="es-ES"/>
        </w:rPr>
        <w:t xml:space="preserve"> </w:t>
      </w:r>
      <w:r w:rsidRPr="002F5838">
        <w:rPr>
          <w:bCs/>
          <w:i/>
          <w:lang w:eastAsia="es-ES"/>
        </w:rPr>
        <w:t xml:space="preserve">Consejo General del </w:t>
      </w:r>
      <w:r w:rsidRPr="002F5838">
        <w:rPr>
          <w:bCs/>
          <w:i/>
          <w:iCs/>
          <w:lang w:eastAsia="es-ES"/>
        </w:rPr>
        <w:t>INE</w:t>
      </w:r>
      <w:r w:rsidRPr="002F5838">
        <w:rPr>
          <w:bCs/>
          <w:i/>
          <w:lang w:eastAsia="es-ES"/>
        </w:rPr>
        <w:t xml:space="preserve"> que </w:t>
      </w:r>
      <w:r w:rsidRPr="002F5838">
        <w:rPr>
          <w:bCs/>
          <w:lang w:eastAsia="es-ES"/>
        </w:rPr>
        <w:t>emitiera</w:t>
      </w:r>
      <w:r w:rsidRPr="002F5838">
        <w:rPr>
          <w:bCs/>
          <w:i/>
          <w:lang w:eastAsia="es-ES"/>
        </w:rPr>
        <w:t xml:space="preserve"> una nueva resolución en la que, de manera fundada y motivada, se </w:t>
      </w:r>
      <w:r w:rsidRPr="002F5838">
        <w:rPr>
          <w:bCs/>
          <w:lang w:eastAsia="es-ES"/>
        </w:rPr>
        <w:t>efectuara</w:t>
      </w:r>
      <w:r w:rsidRPr="002F5838">
        <w:rPr>
          <w:bCs/>
          <w:i/>
          <w:lang w:eastAsia="es-ES"/>
        </w:rPr>
        <w:t xml:space="preserve"> el análisis de lo omitido y se </w:t>
      </w:r>
      <w:r w:rsidRPr="002F5838">
        <w:rPr>
          <w:bCs/>
          <w:lang w:eastAsia="es-ES"/>
        </w:rPr>
        <w:t>valoraran</w:t>
      </w:r>
      <w:r w:rsidRPr="002F5838">
        <w:rPr>
          <w:bCs/>
          <w:i/>
          <w:lang w:eastAsia="es-ES"/>
        </w:rPr>
        <w:t xml:space="preserve"> de manera conjunta o relacionada las pruebas en cuanto al reporte de gastos cuya existencia no se demostró</w:t>
      </w:r>
      <w:r w:rsidRPr="002F5838">
        <w:rPr>
          <w:lang w:eastAsia="es-ES"/>
        </w:rPr>
        <w:t>.</w:t>
      </w:r>
    </w:p>
    <w:p w14:paraId="016D8365" w14:textId="77777777" w:rsidR="008029C7" w:rsidRDefault="008029C7" w:rsidP="008029C7">
      <w:pPr>
        <w:pStyle w:val="Prrafodelista"/>
        <w:spacing w:after="0" w:line="360" w:lineRule="auto"/>
        <w:ind w:left="0"/>
        <w:jc w:val="both"/>
        <w:rPr>
          <w:lang w:eastAsia="es-ES"/>
        </w:rPr>
      </w:pPr>
    </w:p>
    <w:p w14:paraId="61566632" w14:textId="6A369EC3" w:rsidR="008029C7" w:rsidRPr="00A109D5" w:rsidRDefault="00253573" w:rsidP="008029C7">
      <w:pPr>
        <w:spacing w:after="160" w:line="360" w:lineRule="auto"/>
        <w:jc w:val="both"/>
      </w:pPr>
      <w:r>
        <w:rPr>
          <w:b/>
        </w:rPr>
        <w:t>4</w:t>
      </w:r>
      <w:r w:rsidR="008029C7" w:rsidRPr="00A109D5">
        <w:rPr>
          <w:b/>
        </w:rPr>
        <w:t xml:space="preserve">.3. En cumplimiento, </w:t>
      </w:r>
      <w:r w:rsidR="008029C7" w:rsidRPr="00A109D5">
        <w:t xml:space="preserve">el INE emitió una nueva resolución donde tuvo por acreditada la omisión de reportar el gasto de 15 conceptos de campaña, consistentes en despensas, vasos, escenario, drones, salón de fiestas, grupo musical, globos, tablones, banda de música, renta de salón privado, </w:t>
      </w:r>
      <w:proofErr w:type="spellStart"/>
      <w:r w:rsidR="008029C7" w:rsidRPr="00A109D5">
        <w:t>vitroleros</w:t>
      </w:r>
      <w:proofErr w:type="spellEnd"/>
      <w:r w:rsidR="008029C7" w:rsidRPr="00A109D5">
        <w:t xml:space="preserve"> con agua, hieleras grandes, </w:t>
      </w:r>
      <w:proofErr w:type="spellStart"/>
      <w:r w:rsidR="008029C7" w:rsidRPr="00A109D5">
        <w:t>tuppers</w:t>
      </w:r>
      <w:proofErr w:type="spellEnd"/>
      <w:r w:rsidR="008029C7" w:rsidRPr="00A109D5">
        <w:t>, banda de viento y cubre manteles y determinó que el beneficio obtenido para la campaña de Mauricio Trejo fue de $79,157</w:t>
      </w:r>
      <w:r w:rsidR="008029C7" w:rsidRPr="00A109D5">
        <w:rPr>
          <w:rStyle w:val="Refdenotaalpie"/>
        </w:rPr>
        <w:footnoteReference w:id="24"/>
      </w:r>
      <w:r w:rsidR="008029C7" w:rsidRPr="00A109D5">
        <w:t xml:space="preserve">. </w:t>
      </w:r>
    </w:p>
    <w:p w14:paraId="4A9B8852" w14:textId="77777777" w:rsidR="008029C7" w:rsidRPr="002E1908" w:rsidRDefault="008029C7" w:rsidP="008029C7">
      <w:pPr>
        <w:spacing w:after="160" w:line="360" w:lineRule="auto"/>
        <w:jc w:val="both"/>
      </w:pPr>
      <w:r w:rsidRPr="002E1908">
        <w:t>En ese contexto, acumuló el beneficio determinado al total de gastos de la campaña y concluyó que el candidato denunciado no rebasó el tope de gastos.</w:t>
      </w:r>
    </w:p>
    <w:p w14:paraId="4BC99644" w14:textId="768C0001" w:rsidR="008029C7" w:rsidRDefault="008029C7" w:rsidP="00AE71A1">
      <w:pPr>
        <w:spacing w:after="0" w:line="360" w:lineRule="auto"/>
        <w:jc w:val="both"/>
      </w:pPr>
      <w:r w:rsidRPr="002E1908">
        <w:t xml:space="preserve">Además, impuso como sanción el 100% sobre el monto involucrado ($79,157.46), la que deberá solventarse con la reducción del 25% de la ministración mensual que corresponda al partido, por concepto de financiamiento público para el </w:t>
      </w:r>
      <w:r w:rsidRPr="002E1908">
        <w:lastRenderedPageBreak/>
        <w:t>sostenimiento de actividades ordinarias permanentes, hasta alcanzar dicho monto</w:t>
      </w:r>
      <w:r w:rsidRPr="002E1908">
        <w:rPr>
          <w:rStyle w:val="Refdenotaalpie"/>
          <w:bCs/>
        </w:rPr>
        <w:footnoteReference w:id="25"/>
      </w:r>
      <w:r w:rsidRPr="002E1908">
        <w:t>.</w:t>
      </w:r>
    </w:p>
    <w:p w14:paraId="126B7042" w14:textId="77777777" w:rsidR="00AE71A1" w:rsidRPr="002E1908" w:rsidRDefault="00AE71A1" w:rsidP="00B421F8">
      <w:pPr>
        <w:spacing w:after="0" w:line="240" w:lineRule="auto"/>
        <w:jc w:val="both"/>
        <w:rPr>
          <w:bCs/>
        </w:rPr>
      </w:pPr>
    </w:p>
    <w:p w14:paraId="0F969ECD" w14:textId="77777777" w:rsidR="008029C7" w:rsidRPr="00AE71A1" w:rsidRDefault="008029C7" w:rsidP="00AE71A1">
      <w:pPr>
        <w:spacing w:after="0" w:line="240" w:lineRule="auto"/>
        <w:rPr>
          <w:b/>
          <w:bCs/>
        </w:rPr>
      </w:pPr>
      <w:bookmarkStart w:id="30" w:name="_Toc80098336"/>
      <w:bookmarkStart w:id="31" w:name="_Toc82777820"/>
      <w:r w:rsidRPr="00AE71A1">
        <w:rPr>
          <w:b/>
          <w:bCs/>
        </w:rPr>
        <w:t>5. Valoración o respuesta</w:t>
      </w:r>
      <w:bookmarkEnd w:id="30"/>
      <w:bookmarkEnd w:id="31"/>
      <w:r w:rsidRPr="00AE71A1">
        <w:rPr>
          <w:b/>
          <w:bCs/>
        </w:rPr>
        <w:t>s</w:t>
      </w:r>
    </w:p>
    <w:p w14:paraId="2056C7C3" w14:textId="77777777" w:rsidR="008029C7" w:rsidRPr="00E24C15" w:rsidRDefault="008029C7" w:rsidP="00AE71A1">
      <w:pPr>
        <w:spacing w:after="0" w:line="240" w:lineRule="auto"/>
        <w:jc w:val="both"/>
        <w:rPr>
          <w:b/>
        </w:rPr>
      </w:pPr>
    </w:p>
    <w:p w14:paraId="3C3A3A8A" w14:textId="4088D9C8" w:rsidR="008029C7" w:rsidRDefault="008029C7" w:rsidP="008029C7">
      <w:pPr>
        <w:spacing w:after="0" w:line="360" w:lineRule="auto"/>
        <w:jc w:val="both"/>
      </w:pPr>
      <w:r>
        <w:rPr>
          <w:b/>
          <w:bCs/>
        </w:rPr>
        <w:t>5</w:t>
      </w:r>
      <w:r w:rsidRPr="00B62A98">
        <w:rPr>
          <w:b/>
          <w:bCs/>
        </w:rPr>
        <w:t>.</w:t>
      </w:r>
      <w:r w:rsidR="00954ED7">
        <w:rPr>
          <w:b/>
          <w:bCs/>
        </w:rPr>
        <w:t>1</w:t>
      </w:r>
      <w:r>
        <w:rPr>
          <w:b/>
          <w:bCs/>
        </w:rPr>
        <w:t>.</w:t>
      </w:r>
      <w:r w:rsidRPr="00B62A98">
        <w:rPr>
          <w:b/>
          <w:bCs/>
        </w:rPr>
        <w:t xml:space="preserve"> </w:t>
      </w:r>
      <w:r>
        <w:rPr>
          <w:bCs/>
        </w:rPr>
        <w:t>Es</w:t>
      </w:r>
      <w:r>
        <w:t xml:space="preserve"> </w:t>
      </w:r>
      <w:r>
        <w:rPr>
          <w:b/>
        </w:rPr>
        <w:t xml:space="preserve">ineficaz </w:t>
      </w:r>
      <w:r>
        <w:t xml:space="preserve">el </w:t>
      </w:r>
      <w:r>
        <w:rPr>
          <w:bCs/>
        </w:rPr>
        <w:t>agravio</w:t>
      </w:r>
      <w:r>
        <w:t xml:space="preserve"> del </w:t>
      </w:r>
      <w:r>
        <w:rPr>
          <w:bCs/>
        </w:rPr>
        <w:t xml:space="preserve">apelante respecto a que </w:t>
      </w:r>
      <w:r>
        <w:t xml:space="preserve">el INE en cumplimiento a lo ordenado por esta Sala Regional en el SM-RAP-151/2021, debió analizar los gastos relacionados con el </w:t>
      </w:r>
      <w:r w:rsidRPr="0080506B">
        <w:rPr>
          <w:i/>
        </w:rPr>
        <w:t xml:space="preserve">apartado A </w:t>
      </w:r>
      <w:r>
        <w:t xml:space="preserve">relativo a </w:t>
      </w:r>
      <w:r w:rsidRPr="00660D34">
        <w:rPr>
          <w:i/>
        </w:rPr>
        <w:t>Gastos denunciados que se encuentran registrados en el SIF</w:t>
      </w:r>
      <w:r>
        <w:t>, pues el hecho de haber dejado firme la acreditación de los gastos registrados no limitaba a la responsable de analizar los gastos enlistados en dicho apartado.</w:t>
      </w:r>
    </w:p>
    <w:p w14:paraId="20E48A8A" w14:textId="77777777" w:rsidR="008029C7" w:rsidRPr="00922C02" w:rsidRDefault="008029C7" w:rsidP="008029C7">
      <w:pPr>
        <w:spacing w:after="0" w:line="360" w:lineRule="auto"/>
        <w:jc w:val="both"/>
        <w:rPr>
          <w:i/>
        </w:rPr>
      </w:pPr>
    </w:p>
    <w:p w14:paraId="7AA391C4" w14:textId="77777777" w:rsidR="008029C7" w:rsidRPr="0067553C" w:rsidRDefault="008029C7" w:rsidP="008029C7">
      <w:pPr>
        <w:spacing w:after="0" w:line="360" w:lineRule="auto"/>
        <w:jc w:val="both"/>
      </w:pPr>
      <w:r w:rsidRPr="0067553C">
        <w:rPr>
          <w:iCs/>
        </w:rPr>
        <w:t>Esto, porque, como podrá advertirse, se trata de un hecho que ya fue desestimado en la ejecutoria anterior. En ese entendido, tomando en consideración que esta autoridad jurisdiccional en materia electoral ya resolvió en definitiva sobre este tema, lo alegado es ineficaz.</w:t>
      </w:r>
    </w:p>
    <w:p w14:paraId="701C10E6" w14:textId="77777777" w:rsidR="008029C7" w:rsidRPr="008C6AB0" w:rsidRDefault="008029C7" w:rsidP="008029C7">
      <w:pPr>
        <w:spacing w:after="0" w:line="360" w:lineRule="auto"/>
        <w:jc w:val="both"/>
        <w:rPr>
          <w:i/>
        </w:rPr>
      </w:pPr>
    </w:p>
    <w:p w14:paraId="7FC13BC4" w14:textId="77777777" w:rsidR="008029C7" w:rsidRPr="008C6AB0" w:rsidRDefault="008029C7" w:rsidP="008029C7">
      <w:pPr>
        <w:spacing w:after="0" w:line="360" w:lineRule="auto"/>
        <w:jc w:val="both"/>
        <w:rPr>
          <w:i/>
        </w:rPr>
      </w:pPr>
      <w:r w:rsidRPr="0067553C">
        <w:t xml:space="preserve">Máxime que, como se indicó, al resolver el expediente SM-RAP-151/2021, sólo se dejó plenitud de jurisdicción a la responsable para que examinara el tema </w:t>
      </w:r>
      <w:r w:rsidRPr="008C6AB0">
        <w:t xml:space="preserve">correspondiente al </w:t>
      </w:r>
      <w:r w:rsidRPr="004D5452">
        <w:rPr>
          <w:i/>
          <w:lang w:eastAsia="es-ES"/>
        </w:rPr>
        <w:t>apartado B</w:t>
      </w:r>
      <w:r w:rsidRPr="0002149D">
        <w:rPr>
          <w:lang w:eastAsia="es-ES"/>
        </w:rPr>
        <w:t xml:space="preserve"> de la </w:t>
      </w:r>
      <w:r w:rsidRPr="0002149D">
        <w:rPr>
          <w:bCs/>
          <w:lang w:eastAsia="es-ES"/>
        </w:rPr>
        <w:t>determinación impugnada, ante la falta de exhaustividad de los planteamientos de queja en cuanto a las irregularidades por el reporte extemporáneo o tardío de eventos que también se tuvo por acredita</w:t>
      </w:r>
      <w:r w:rsidRPr="00916FBA">
        <w:rPr>
          <w:bCs/>
          <w:lang w:eastAsia="es-ES"/>
        </w:rPr>
        <w:t>da</w:t>
      </w:r>
      <w:r w:rsidRPr="00916FBA">
        <w:rPr>
          <w:rStyle w:val="Refdenotaalpie"/>
          <w:bCs/>
          <w:lang w:eastAsia="es-ES"/>
        </w:rPr>
        <w:footnoteReference w:id="26"/>
      </w:r>
      <w:r w:rsidRPr="00916FBA">
        <w:rPr>
          <w:bCs/>
          <w:lang w:eastAsia="es-ES"/>
        </w:rPr>
        <w:t>.</w:t>
      </w:r>
    </w:p>
    <w:p w14:paraId="331EC3EB" w14:textId="77777777" w:rsidR="008029C7" w:rsidRDefault="008029C7" w:rsidP="008029C7">
      <w:pPr>
        <w:spacing w:after="0" w:line="360" w:lineRule="auto"/>
        <w:jc w:val="both"/>
      </w:pPr>
    </w:p>
    <w:p w14:paraId="3E4ECFA2" w14:textId="19FAFB84" w:rsidR="008029C7" w:rsidRPr="001F6309" w:rsidRDefault="008029C7" w:rsidP="008029C7">
      <w:pPr>
        <w:spacing w:after="0" w:line="360" w:lineRule="auto"/>
        <w:jc w:val="both"/>
      </w:pPr>
      <w:r>
        <w:rPr>
          <w:b/>
          <w:bCs/>
        </w:rPr>
        <w:t>5</w:t>
      </w:r>
      <w:r w:rsidRPr="008C6AB0">
        <w:rPr>
          <w:b/>
          <w:bCs/>
        </w:rPr>
        <w:t>.2.</w:t>
      </w:r>
      <w:r>
        <w:t xml:space="preserve"> </w:t>
      </w:r>
      <w:r w:rsidRPr="001F6309">
        <w:t>Aunado a ello, contrario a lo que afirma, el INE sí se pronunció respecto de los eventos presuntamente no reportados con la anticipación debida</w:t>
      </w:r>
      <w:r>
        <w:t xml:space="preserve"> </w:t>
      </w:r>
      <w:r w:rsidRPr="001F6309">
        <w:t>y</w:t>
      </w:r>
      <w:r>
        <w:t>,</w:t>
      </w:r>
      <w:r w:rsidRPr="001F6309">
        <w:t xml:space="preserve"> en ese sentido</w:t>
      </w:r>
      <w:r>
        <w:t>,</w:t>
      </w:r>
      <w:r w:rsidRPr="001F6309">
        <w:t xml:space="preserve"> la responsable determinó que</w:t>
      </w:r>
      <w:r>
        <w:t>,</w:t>
      </w:r>
      <w:r w:rsidRPr="001F6309">
        <w:t xml:space="preserve"> de acuerdo al Sistema Nacional de Registro de Precandidatos y Candidatos, el registro de Mauricio Trejo fue </w:t>
      </w:r>
      <w:r w:rsidRPr="001F6309">
        <w:lastRenderedPageBreak/>
        <w:t xml:space="preserve">aprobado el 10 de abril y </w:t>
      </w:r>
      <w:r>
        <w:t>por tanto</w:t>
      </w:r>
      <w:r w:rsidRPr="001F6309">
        <w:t xml:space="preserve"> no era factible exigir una conducta a la que el PRI estaba imposibilitado a cumplir, en virtud de que los eventos a estudio se realizaron dentro del periodo comprendido del 5 al 11 de abril y el registro al sistema se le otorgó el 10 del mismo mes, de ahí que no podía registrar en el sistema dichos eventos con la anticipación debida cuando no contaba con acceso al mismo.</w:t>
      </w:r>
    </w:p>
    <w:p w14:paraId="70805BB5" w14:textId="77777777" w:rsidR="008029C7" w:rsidRPr="001F6309" w:rsidRDefault="008029C7" w:rsidP="008029C7">
      <w:pPr>
        <w:spacing w:after="0" w:line="360" w:lineRule="auto"/>
        <w:jc w:val="both"/>
      </w:pPr>
    </w:p>
    <w:p w14:paraId="074B1123" w14:textId="77777777" w:rsidR="008029C7" w:rsidRPr="00F205E3" w:rsidRDefault="008029C7" w:rsidP="008029C7">
      <w:pPr>
        <w:spacing w:after="0" w:line="360" w:lineRule="auto"/>
        <w:jc w:val="both"/>
        <w:rPr>
          <w:rFonts w:eastAsia="Times New Roman"/>
          <w:lang w:eastAsia="es-MX"/>
        </w:rPr>
      </w:pPr>
      <w:r w:rsidRPr="001F6309">
        <w:rPr>
          <w:rFonts w:eastAsia="Times New Roman"/>
          <w:lang w:eastAsia="es-MX"/>
        </w:rPr>
        <w:t>En ese sentido, la responsable consideró infundado el planteamiento del impugnante</w:t>
      </w:r>
      <w:r>
        <w:rPr>
          <w:rFonts w:eastAsia="Times New Roman"/>
          <w:lang w:eastAsia="es-MX"/>
        </w:rPr>
        <w:t>, con independencia de la exactitud de las consideraciones, estas no son controvertidas frontalmente pues el partido se limita a referir una presunta ausencia de análisis.</w:t>
      </w:r>
    </w:p>
    <w:p w14:paraId="65DD3238" w14:textId="77777777" w:rsidR="008029C7" w:rsidRDefault="008029C7" w:rsidP="008029C7">
      <w:pPr>
        <w:spacing w:after="0" w:line="360" w:lineRule="auto"/>
        <w:jc w:val="both"/>
        <w:rPr>
          <w:rFonts w:eastAsia="Times New Roman"/>
          <w:lang w:eastAsia="es-MX"/>
        </w:rPr>
      </w:pPr>
    </w:p>
    <w:p w14:paraId="71DC8B9F" w14:textId="7EF6BE09" w:rsidR="008029C7" w:rsidRPr="00E24C15" w:rsidRDefault="008029C7" w:rsidP="008029C7">
      <w:pPr>
        <w:pStyle w:val="NormalWeb"/>
        <w:shd w:val="clear" w:color="auto" w:fill="FFFFFF"/>
        <w:spacing w:before="0" w:beforeAutospacing="0" w:after="0" w:afterAutospacing="0" w:line="360" w:lineRule="auto"/>
        <w:jc w:val="both"/>
        <w:rPr>
          <w:rFonts w:ascii="Arial" w:eastAsia="Arial" w:hAnsi="Arial"/>
        </w:rPr>
      </w:pPr>
      <w:r>
        <w:rPr>
          <w:rFonts w:ascii="Arial" w:hAnsi="Arial"/>
          <w:b/>
        </w:rPr>
        <w:t>5</w:t>
      </w:r>
      <w:r w:rsidRPr="002B7074">
        <w:rPr>
          <w:rFonts w:ascii="Arial" w:hAnsi="Arial"/>
          <w:b/>
        </w:rPr>
        <w:t>.</w:t>
      </w:r>
      <w:r w:rsidR="002763E9">
        <w:rPr>
          <w:rFonts w:ascii="Arial" w:hAnsi="Arial"/>
          <w:b/>
        </w:rPr>
        <w:t>3</w:t>
      </w:r>
      <w:r w:rsidRPr="002B7074">
        <w:rPr>
          <w:rFonts w:ascii="Arial" w:hAnsi="Arial"/>
          <w:b/>
        </w:rPr>
        <w:t>.</w:t>
      </w:r>
      <w:r>
        <w:rPr>
          <w:rFonts w:ascii="Arial" w:hAnsi="Arial"/>
        </w:rPr>
        <w:t xml:space="preserve"> Por otra parte</w:t>
      </w:r>
      <w:r w:rsidRPr="00E24C15">
        <w:rPr>
          <w:rFonts w:ascii="Arial" w:hAnsi="Arial"/>
        </w:rPr>
        <w:t xml:space="preserve">, esta </w:t>
      </w:r>
      <w:r w:rsidRPr="00E24C15">
        <w:rPr>
          <w:rFonts w:ascii="Arial" w:hAnsi="Arial"/>
          <w:b/>
        </w:rPr>
        <w:t>Sala Monterrey</w:t>
      </w:r>
      <w:r w:rsidRPr="00E24C15">
        <w:rPr>
          <w:rFonts w:ascii="Arial" w:hAnsi="Arial"/>
        </w:rPr>
        <w:t xml:space="preserve"> considera </w:t>
      </w:r>
      <w:r w:rsidRPr="00E24C15">
        <w:rPr>
          <w:rFonts w:ascii="Arial" w:hAnsi="Arial"/>
          <w:b/>
        </w:rPr>
        <w:t xml:space="preserve">que </w:t>
      </w:r>
      <w:r>
        <w:rPr>
          <w:rFonts w:ascii="Arial" w:hAnsi="Arial"/>
          <w:b/>
        </w:rPr>
        <w:t>es ineficaz el argumento d</w:t>
      </w:r>
      <w:r w:rsidRPr="00E24C15">
        <w:rPr>
          <w:rFonts w:ascii="Arial" w:hAnsi="Arial"/>
          <w:b/>
        </w:rPr>
        <w:t>el partido</w:t>
      </w:r>
      <w:r w:rsidRPr="00E24C15">
        <w:rPr>
          <w:rFonts w:ascii="Arial" w:eastAsia="Arial" w:hAnsi="Arial"/>
        </w:rPr>
        <w:t xml:space="preserve"> c</w:t>
      </w:r>
      <w:r w:rsidRPr="00E24C15">
        <w:rPr>
          <w:rFonts w:ascii="Arial" w:hAnsi="Arial"/>
        </w:rPr>
        <w:t>uando afirma que la responsable no valoró todos los elementos de prueba aportados.</w:t>
      </w:r>
    </w:p>
    <w:p w14:paraId="34E54793" w14:textId="77777777" w:rsidR="008029C7" w:rsidRPr="00E24C15" w:rsidRDefault="008029C7" w:rsidP="008029C7">
      <w:pPr>
        <w:pStyle w:val="NormalWeb"/>
        <w:shd w:val="clear" w:color="auto" w:fill="FFFFFF"/>
        <w:spacing w:before="0" w:beforeAutospacing="0" w:after="0" w:afterAutospacing="0" w:line="360" w:lineRule="auto"/>
        <w:jc w:val="both"/>
        <w:rPr>
          <w:rFonts w:ascii="Arial" w:hAnsi="Arial"/>
        </w:rPr>
      </w:pPr>
    </w:p>
    <w:p w14:paraId="5AF7B322" w14:textId="77777777" w:rsidR="008029C7" w:rsidRDefault="008029C7" w:rsidP="008029C7">
      <w:pPr>
        <w:spacing w:after="0" w:line="360" w:lineRule="auto"/>
        <w:jc w:val="both"/>
      </w:pPr>
      <w:r w:rsidRPr="00E24C15">
        <w:t>Esto, porque,</w:t>
      </w:r>
      <w:r>
        <w:t xml:space="preserve"> el alegato del partido es genérico al no precisar qué pruebas la responsable dejó de analizar, sino que se limita a citar el dicho de un consejero electoral del INE que presuntamente participó en la discusión de la aprobación de la resolución ahora controvertida.</w:t>
      </w:r>
    </w:p>
    <w:p w14:paraId="6BA00C4C" w14:textId="77777777" w:rsidR="008029C7" w:rsidRDefault="008029C7" w:rsidP="008029C7">
      <w:pPr>
        <w:spacing w:after="0" w:line="360" w:lineRule="auto"/>
        <w:jc w:val="both"/>
      </w:pPr>
    </w:p>
    <w:p w14:paraId="76049D7E" w14:textId="77777777" w:rsidR="008029C7" w:rsidRPr="00D5555E" w:rsidRDefault="008029C7" w:rsidP="008029C7">
      <w:pPr>
        <w:spacing w:after="0" w:line="360" w:lineRule="auto"/>
        <w:jc w:val="both"/>
      </w:pPr>
      <w:r>
        <w:t xml:space="preserve">En efecto, el partido en su alegato refiere que la responsable </w:t>
      </w:r>
      <w:r w:rsidRPr="00642106">
        <w:rPr>
          <w:i/>
        </w:rPr>
        <w:t>tendría que haber analizado todas las pruebas aportadas</w:t>
      </w:r>
      <w:r>
        <w:rPr>
          <w:i/>
        </w:rPr>
        <w:t xml:space="preserve">, y se limita </w:t>
      </w:r>
      <w:r>
        <w:t>a transcribir la participación del citado Consejero Electoral, sin que ello s</w:t>
      </w:r>
      <w:r w:rsidRPr="000C020E">
        <w:t>ea suficiente para derrotar los razonamientos expuesto por el INE en la resolución combatida.</w:t>
      </w:r>
    </w:p>
    <w:p w14:paraId="2A1ADB8B" w14:textId="77777777" w:rsidR="008029C7" w:rsidRPr="002E71B0" w:rsidRDefault="008029C7" w:rsidP="008029C7">
      <w:pPr>
        <w:spacing w:after="0" w:line="360" w:lineRule="auto"/>
        <w:jc w:val="both"/>
        <w:rPr>
          <w:rFonts w:eastAsia="Times New Roman"/>
          <w:color w:val="555555"/>
          <w:lang w:eastAsia="es-MX"/>
        </w:rPr>
      </w:pPr>
    </w:p>
    <w:p w14:paraId="63652535" w14:textId="1CCEF064" w:rsidR="008029C7" w:rsidRDefault="008029C7" w:rsidP="008029C7">
      <w:pPr>
        <w:spacing w:after="0" w:line="360" w:lineRule="auto"/>
        <w:jc w:val="both"/>
        <w:rPr>
          <w:bCs/>
        </w:rPr>
      </w:pPr>
      <w:r>
        <w:rPr>
          <w:b/>
          <w:bCs/>
        </w:rPr>
        <w:t>5</w:t>
      </w:r>
      <w:r w:rsidRPr="00D90375">
        <w:rPr>
          <w:b/>
          <w:bCs/>
        </w:rPr>
        <w:t>.</w:t>
      </w:r>
      <w:r w:rsidR="00F63EC4">
        <w:rPr>
          <w:b/>
          <w:bCs/>
        </w:rPr>
        <w:t>4</w:t>
      </w:r>
      <w:r w:rsidRPr="00D90375">
        <w:rPr>
          <w:b/>
          <w:bCs/>
        </w:rPr>
        <w:t xml:space="preserve">. </w:t>
      </w:r>
      <w:r>
        <w:rPr>
          <w:bCs/>
        </w:rPr>
        <w:t>Asimismo</w:t>
      </w:r>
      <w:r w:rsidRPr="00D90375">
        <w:rPr>
          <w:bCs/>
        </w:rPr>
        <w:t>,</w:t>
      </w:r>
      <w:r w:rsidRPr="00D90375">
        <w:rPr>
          <w:b/>
          <w:bCs/>
        </w:rPr>
        <w:t xml:space="preserve"> </w:t>
      </w:r>
      <w:r>
        <w:rPr>
          <w:b/>
          <w:bCs/>
        </w:rPr>
        <w:t xml:space="preserve">no tiene razón </w:t>
      </w:r>
      <w:r w:rsidRPr="00316F9A">
        <w:rPr>
          <w:bCs/>
        </w:rPr>
        <w:t xml:space="preserve">el inconforme cuando alega </w:t>
      </w:r>
      <w:r w:rsidRPr="0086490F">
        <w:rPr>
          <w:bCs/>
        </w:rPr>
        <w:t xml:space="preserve">que la responsable realizó una indebida valoración probatoria </w:t>
      </w:r>
      <w:r>
        <w:rPr>
          <w:bCs/>
        </w:rPr>
        <w:t>porque solamente cuantificó 15 conceptos de gasto.</w:t>
      </w:r>
    </w:p>
    <w:p w14:paraId="3A51478F" w14:textId="77777777" w:rsidR="008029C7" w:rsidRDefault="008029C7" w:rsidP="008029C7">
      <w:pPr>
        <w:spacing w:after="0" w:line="360" w:lineRule="auto"/>
        <w:jc w:val="both"/>
        <w:rPr>
          <w:b/>
          <w:bCs/>
        </w:rPr>
      </w:pPr>
      <w:r>
        <w:rPr>
          <w:b/>
          <w:bCs/>
        </w:rPr>
        <w:t xml:space="preserve"> </w:t>
      </w:r>
    </w:p>
    <w:p w14:paraId="5B33029A" w14:textId="795A9005" w:rsidR="008029C7" w:rsidRDefault="008029C7" w:rsidP="008029C7">
      <w:pPr>
        <w:spacing w:after="0" w:line="360" w:lineRule="auto"/>
        <w:jc w:val="both"/>
      </w:pPr>
      <w:r>
        <w:t>Lo anterior, porque el inconforme parte de la idea equivocada de que la autoridad tenía el deber de considerar todos los gastos que señaló en su queja y que supuestamente efectuó el candidato denunciado, sin embargo, est</w:t>
      </w:r>
      <w:r w:rsidR="00CA00D3">
        <w:t>a</w:t>
      </w:r>
      <w:r>
        <w:t xml:space="preserve"> Sala Monterrey, al resolver el recurso SM-RAP-151/2021, concretamente, ordenó que la autoridad </w:t>
      </w:r>
      <w:r w:rsidRPr="00AF5372">
        <w:t>electoral analizara todo el caudal probatorio de forma conjunta y sobre esa base, determinara si se actualizaba la existencia de más gastos.</w:t>
      </w:r>
    </w:p>
    <w:p w14:paraId="4EF7BCFD" w14:textId="77777777" w:rsidR="008029C7" w:rsidRPr="001D541C" w:rsidRDefault="008029C7" w:rsidP="008029C7">
      <w:pPr>
        <w:spacing w:after="0" w:line="360" w:lineRule="auto"/>
        <w:jc w:val="both"/>
      </w:pPr>
    </w:p>
    <w:p w14:paraId="111A1718" w14:textId="77777777" w:rsidR="008029C7" w:rsidRPr="00EA078C" w:rsidRDefault="008029C7" w:rsidP="008029C7">
      <w:pPr>
        <w:spacing w:after="0" w:line="360" w:lineRule="auto"/>
        <w:jc w:val="both"/>
        <w:rPr>
          <w:b/>
        </w:rPr>
      </w:pPr>
      <w:r>
        <w:t xml:space="preserve">De ahí que, contrario a lo afirmado por el apelante, el INE sí realizó un estudio de todos los medios probatorios aportados tal como se precisó en la sentencia en cumplimiento, es decir, </w:t>
      </w:r>
      <w:r>
        <w:rPr>
          <w:i/>
          <w:iCs/>
        </w:rPr>
        <w:t>de manera conjunta o relacionada</w:t>
      </w:r>
      <w:r>
        <w:t xml:space="preserve">, por lo que, si el impugnante pretendía que se actualizarán más conceptos de gasto durante la etapa de campaña, éste debió de señalar de </w:t>
      </w:r>
      <w:r w:rsidRPr="00EA078C">
        <w:rPr>
          <w:b/>
          <w:bCs/>
        </w:rPr>
        <w:t>forma individualizada qué gastos pretendía acreditar</w:t>
      </w:r>
      <w:r>
        <w:rPr>
          <w:b/>
          <w:bCs/>
        </w:rPr>
        <w:t xml:space="preserve">, de manera que indicara el link </w:t>
      </w:r>
      <w:r w:rsidRPr="00EA078C">
        <w:rPr>
          <w:b/>
          <w:bCs/>
        </w:rPr>
        <w:t xml:space="preserve">con </w:t>
      </w:r>
      <w:r>
        <w:rPr>
          <w:b/>
          <w:bCs/>
        </w:rPr>
        <w:t xml:space="preserve">la </w:t>
      </w:r>
      <w:r w:rsidRPr="00EA078C">
        <w:rPr>
          <w:b/>
          <w:bCs/>
        </w:rPr>
        <w:t>prueba</w:t>
      </w:r>
      <w:r>
        <w:rPr>
          <w:b/>
          <w:bCs/>
        </w:rPr>
        <w:t xml:space="preserve"> correspondiente, así como las circunstancias de modo, tiempo y lugar por cada hecho denunciado</w:t>
      </w:r>
      <w:r w:rsidRPr="00EA078C">
        <w:rPr>
          <w:b/>
          <w:bCs/>
        </w:rPr>
        <w:t>.</w:t>
      </w:r>
    </w:p>
    <w:p w14:paraId="30F4BDC0" w14:textId="77777777" w:rsidR="008029C7" w:rsidRDefault="008029C7" w:rsidP="008029C7">
      <w:pPr>
        <w:spacing w:after="0" w:line="360" w:lineRule="auto"/>
        <w:jc w:val="both"/>
      </w:pPr>
    </w:p>
    <w:p w14:paraId="382033E9" w14:textId="77777777" w:rsidR="008029C7" w:rsidRDefault="008029C7" w:rsidP="008029C7">
      <w:pPr>
        <w:spacing w:after="0" w:line="360" w:lineRule="auto"/>
        <w:jc w:val="both"/>
      </w:pPr>
      <w:r>
        <w:t xml:space="preserve">En consecuencia, contrario a lo que señala el inconforme, la responsable en cumplimiento a lo ordenado por esta Sala Monterrey, valoró conjuntamente todo el caudal probatorio, sin embargo, concluyó que únicamente se acreditó la omisión de reportar el gasto de 15 conceptos de campaña, consistentes en despensas, vasos, escenario, drones, salón de fiestas, grupo musical, globos, tablones, banda de música, renta de salón privado, </w:t>
      </w:r>
      <w:proofErr w:type="spellStart"/>
      <w:r>
        <w:t>vitroleros</w:t>
      </w:r>
      <w:proofErr w:type="spellEnd"/>
      <w:r>
        <w:t xml:space="preserve"> con agua, hieleras grandes, </w:t>
      </w:r>
      <w:proofErr w:type="spellStart"/>
      <w:r>
        <w:t>tuppers</w:t>
      </w:r>
      <w:proofErr w:type="spellEnd"/>
      <w:r>
        <w:t xml:space="preserve">, banda de viento y cubre manteles. </w:t>
      </w:r>
    </w:p>
    <w:p w14:paraId="01B32697" w14:textId="77777777" w:rsidR="008029C7" w:rsidRDefault="008029C7" w:rsidP="008029C7">
      <w:pPr>
        <w:spacing w:after="0" w:line="360" w:lineRule="auto"/>
        <w:jc w:val="both"/>
      </w:pPr>
    </w:p>
    <w:p w14:paraId="50DC2122" w14:textId="71A48BB8" w:rsidR="008029C7" w:rsidRPr="00252863" w:rsidRDefault="008029C7" w:rsidP="008029C7">
      <w:pPr>
        <w:spacing w:after="0" w:line="360" w:lineRule="auto"/>
        <w:jc w:val="both"/>
        <w:rPr>
          <w:b/>
          <w:bCs/>
        </w:rPr>
      </w:pPr>
      <w:r>
        <w:rPr>
          <w:b/>
          <w:bCs/>
        </w:rPr>
        <w:t>5</w:t>
      </w:r>
      <w:r w:rsidRPr="00252863">
        <w:rPr>
          <w:b/>
          <w:bCs/>
        </w:rPr>
        <w:t>.</w:t>
      </w:r>
      <w:r w:rsidR="003F3DA9">
        <w:rPr>
          <w:b/>
          <w:bCs/>
        </w:rPr>
        <w:t>5</w:t>
      </w:r>
      <w:r w:rsidRPr="00252863">
        <w:rPr>
          <w:b/>
          <w:bCs/>
        </w:rPr>
        <w:t>.</w:t>
      </w:r>
      <w:r>
        <w:t xml:space="preserve"> Ahora bien,</w:t>
      </w:r>
      <w:r>
        <w:rPr>
          <w:b/>
          <w:bCs/>
        </w:rPr>
        <w:t xml:space="preserve"> </w:t>
      </w:r>
      <w:r>
        <w:t xml:space="preserve">esta Sala Monterrey considera que </w:t>
      </w:r>
      <w:r w:rsidRPr="008B19A3">
        <w:rPr>
          <w:b/>
        </w:rPr>
        <w:t>no tiene razón</w:t>
      </w:r>
      <w:r>
        <w:t xml:space="preserve"> el apelante cuando afirma que la responsable no valoró el extracto del periódico </w:t>
      </w:r>
      <w:r w:rsidRPr="008B19A3">
        <w:rPr>
          <w:i/>
        </w:rPr>
        <w:t>Excelsior</w:t>
      </w:r>
      <w:r>
        <w:rPr>
          <w:i/>
        </w:rPr>
        <w:t>.</w:t>
      </w:r>
    </w:p>
    <w:p w14:paraId="27EFEAA0" w14:textId="77777777" w:rsidR="008029C7" w:rsidRDefault="008029C7" w:rsidP="008029C7">
      <w:pPr>
        <w:spacing w:after="0" w:line="360" w:lineRule="auto"/>
        <w:jc w:val="both"/>
      </w:pPr>
    </w:p>
    <w:p w14:paraId="3A08BB5D" w14:textId="1358792F" w:rsidR="008029C7" w:rsidRDefault="008029C7" w:rsidP="008029C7">
      <w:pPr>
        <w:spacing w:after="0" w:line="360" w:lineRule="auto"/>
        <w:jc w:val="both"/>
      </w:pPr>
      <w:r>
        <w:t>Ello, porque de la resolución controvertida se advierte que el Consejo General</w:t>
      </w:r>
      <w:r w:rsidR="349F99FA">
        <w:t xml:space="preserve"> del INE</w:t>
      </w:r>
      <w:r>
        <w:t xml:space="preserve">, sobre dicho elemento probatorio, indicó que se no pasaba desapercibido que el quejoso aportó una certificación notariada de un ejemplar del periódico </w:t>
      </w:r>
      <w:r w:rsidRPr="008B19A3">
        <w:rPr>
          <w:i/>
        </w:rPr>
        <w:t>Excelsior</w:t>
      </w:r>
      <w:r>
        <w:t>, sin embargo, consideró que trataba de la actividad periodística de informar a los lectores sobre el proceso electoral en Guanajuato, dentro del marco de libertad de expresión como medios de comunicación.</w:t>
      </w:r>
    </w:p>
    <w:p w14:paraId="7C08C44F" w14:textId="77777777" w:rsidR="008029C7" w:rsidRDefault="008029C7" w:rsidP="008029C7">
      <w:pPr>
        <w:spacing w:after="0" w:line="360" w:lineRule="auto"/>
        <w:jc w:val="both"/>
      </w:pPr>
    </w:p>
    <w:p w14:paraId="77600F9E" w14:textId="35C4A178" w:rsidR="008029C7" w:rsidRDefault="008029C7" w:rsidP="008029C7">
      <w:pPr>
        <w:spacing w:after="0" w:line="360" w:lineRule="auto"/>
        <w:jc w:val="both"/>
      </w:pPr>
      <w:r>
        <w:t xml:space="preserve">Además, destacó </w:t>
      </w:r>
      <w:r w:rsidR="009D1D32">
        <w:t>que,</w:t>
      </w:r>
      <w:r>
        <w:t xml:space="preserve"> del análisis del referido medio de prueba, no se acreditaba la conducta atribuida a los denunciados, pues únicamente se generaba convicción de que los hechos configuraban el ejercicio de la actividad periodística, de manera que no era posible concluir que no hubo un gasto adicional por concepto de encuestas que debiera ser reportado a la autoridad fiscalizadora. </w:t>
      </w:r>
    </w:p>
    <w:p w14:paraId="3B442998" w14:textId="77777777" w:rsidR="008029C7" w:rsidRDefault="008029C7" w:rsidP="008029C7">
      <w:pPr>
        <w:spacing w:after="0" w:line="360" w:lineRule="auto"/>
        <w:jc w:val="both"/>
      </w:pPr>
    </w:p>
    <w:p w14:paraId="40FC762C" w14:textId="77777777" w:rsidR="008029C7" w:rsidRPr="006B3110" w:rsidRDefault="008029C7" w:rsidP="008029C7">
      <w:pPr>
        <w:spacing w:after="0" w:line="360" w:lineRule="auto"/>
        <w:jc w:val="both"/>
      </w:pPr>
      <w:r>
        <w:lastRenderedPageBreak/>
        <w:t xml:space="preserve">En ese sentido, es evidente que, contrario a lo señalado por el partido inconforme, la responsable sí valoró dicha prueba, se ahí que deba desestimarse el planteamiento. </w:t>
      </w:r>
    </w:p>
    <w:p w14:paraId="304E5A8A" w14:textId="77777777" w:rsidR="008029C7" w:rsidRDefault="008029C7" w:rsidP="008029C7">
      <w:pPr>
        <w:spacing w:after="0" w:line="360" w:lineRule="auto"/>
        <w:jc w:val="both"/>
      </w:pPr>
    </w:p>
    <w:p w14:paraId="48F430D5" w14:textId="669C7D0E" w:rsidR="008029C7" w:rsidRDefault="008029C7" w:rsidP="008029C7">
      <w:pPr>
        <w:spacing w:after="0" w:line="360" w:lineRule="auto"/>
        <w:jc w:val="both"/>
      </w:pPr>
      <w:r>
        <w:rPr>
          <w:b/>
          <w:bCs/>
        </w:rPr>
        <w:t>5.</w:t>
      </w:r>
      <w:r w:rsidR="003F3DA9">
        <w:rPr>
          <w:b/>
          <w:bCs/>
        </w:rPr>
        <w:t>6</w:t>
      </w:r>
      <w:r>
        <w:rPr>
          <w:b/>
          <w:bCs/>
        </w:rPr>
        <w:t>.</w:t>
      </w:r>
      <w:r>
        <w:rPr>
          <w:b/>
        </w:rPr>
        <w:t xml:space="preserve"> </w:t>
      </w:r>
      <w:r w:rsidRPr="00567D52">
        <w:t>Asimismo, es</w:t>
      </w:r>
      <w:r>
        <w:t xml:space="preserve"> </w:t>
      </w:r>
      <w:r w:rsidRPr="00567D52">
        <w:rPr>
          <w:b/>
        </w:rPr>
        <w:t>ineficaz</w:t>
      </w:r>
      <w:r>
        <w:t xml:space="preserve"> el argumento del impugnante en el que señala que la responsable omitió requerir a Facebook para que informara sobre la publicación realizada por Mauricio Trejo durante la veda electoral, gasto por publicidad que afirma también debe ser contabilizado.</w:t>
      </w:r>
    </w:p>
    <w:p w14:paraId="5B0226E8" w14:textId="77777777" w:rsidR="008029C7" w:rsidRDefault="008029C7" w:rsidP="008029C7">
      <w:pPr>
        <w:spacing w:after="0" w:line="360" w:lineRule="auto"/>
        <w:jc w:val="both"/>
      </w:pPr>
    </w:p>
    <w:p w14:paraId="7C9B6FB7" w14:textId="249C2F3D" w:rsidR="008029C7" w:rsidRDefault="008029C7" w:rsidP="008029C7">
      <w:pPr>
        <w:spacing w:after="0" w:line="360" w:lineRule="auto"/>
        <w:jc w:val="both"/>
      </w:pPr>
      <w:r>
        <w:t>Esto, porque de los efectos de la sentencia emitida por esta Sala Monterrey en el recurso SM-RAP-151/</w:t>
      </w:r>
      <w:r w:rsidRPr="00F104CB">
        <w:t>202</w:t>
      </w:r>
      <w:r w:rsidR="00065075" w:rsidRPr="00F104CB">
        <w:t>1</w:t>
      </w:r>
      <w:r w:rsidRPr="00F104CB">
        <w:t>,</w:t>
      </w:r>
      <w:r>
        <w:t xml:space="preserve"> no se advierte que se haya vinculado a la responsable para que realizara esa diligencia y, por tanto, es evidente que no tenía el deber de solicitar algún tipo de información a Facebook.</w:t>
      </w:r>
    </w:p>
    <w:p w14:paraId="7219ACB9" w14:textId="77777777" w:rsidR="008029C7" w:rsidRDefault="008029C7" w:rsidP="008029C7">
      <w:pPr>
        <w:spacing w:after="0" w:line="360" w:lineRule="auto"/>
        <w:jc w:val="both"/>
      </w:pPr>
    </w:p>
    <w:p w14:paraId="5E042F1D" w14:textId="77777777" w:rsidR="008029C7" w:rsidRPr="004D378F" w:rsidRDefault="008029C7" w:rsidP="008029C7">
      <w:pPr>
        <w:spacing w:after="0" w:line="360" w:lineRule="auto"/>
        <w:jc w:val="both"/>
        <w:rPr>
          <w:b/>
        </w:rPr>
      </w:pPr>
      <w:r>
        <w:t>En efecto, en la sentencia de este órgano jurisdiccional, que dio origen a la resolución ahora impugnada por el PAN, concretamente, se ordenó que se efectuara el análisis de los planteamientos relacionados con las irregularidades por el reporte extemporáneo o tardío de eventos y se valorara de manera conjunta o relacionada las pruebas en cuanto a esos gastos, de ahí la ineficacia del planteamiento.</w:t>
      </w:r>
    </w:p>
    <w:p w14:paraId="619059C1" w14:textId="77777777" w:rsidR="008029C7" w:rsidRPr="00695742" w:rsidRDefault="008029C7" w:rsidP="00B421F8">
      <w:pPr>
        <w:spacing w:after="0" w:line="240" w:lineRule="auto"/>
        <w:jc w:val="both"/>
      </w:pPr>
    </w:p>
    <w:p w14:paraId="79D0225E" w14:textId="1E60F230" w:rsidR="008029C7" w:rsidRPr="009952DE" w:rsidRDefault="008029C7" w:rsidP="004C596B">
      <w:pPr>
        <w:pStyle w:val="Ttulo2"/>
        <w:spacing w:before="0" w:line="240" w:lineRule="auto"/>
        <w:ind w:left="567"/>
        <w:contextualSpacing/>
        <w:jc w:val="both"/>
        <w:rPr>
          <w:rFonts w:ascii="Arial" w:hAnsi="Arial" w:cs="Arial"/>
          <w:bCs w:val="0"/>
          <w:color w:val="auto"/>
          <w:sz w:val="24"/>
          <w:szCs w:val="24"/>
          <w:lang w:val="es-MX"/>
        </w:rPr>
      </w:pPr>
      <w:bookmarkStart w:id="32" w:name="_Toc82888633"/>
      <w:r w:rsidRPr="00E57813">
        <w:rPr>
          <w:rFonts w:ascii="Arial" w:hAnsi="Arial" w:cs="Arial"/>
          <w:color w:val="auto"/>
          <w:sz w:val="24"/>
          <w:szCs w:val="24"/>
          <w:u w:val="single"/>
        </w:rPr>
        <w:t>Tema ii</w:t>
      </w:r>
      <w:r w:rsidRPr="009952DE">
        <w:rPr>
          <w:rFonts w:ascii="Arial" w:hAnsi="Arial"/>
          <w:bCs w:val="0"/>
          <w:color w:val="auto"/>
          <w:sz w:val="24"/>
          <w:szCs w:val="24"/>
          <w:lang w:val="es-MX"/>
        </w:rPr>
        <w:t xml:space="preserve">. </w:t>
      </w:r>
      <w:r w:rsidR="009952DE">
        <w:rPr>
          <w:rFonts w:ascii="Arial" w:hAnsi="Arial"/>
          <w:bCs w:val="0"/>
          <w:color w:val="auto"/>
          <w:sz w:val="24"/>
          <w:szCs w:val="24"/>
          <w:lang w:val="es-MX"/>
        </w:rPr>
        <w:t>Análisis sobre la i</w:t>
      </w:r>
      <w:r w:rsidRPr="009952DE">
        <w:rPr>
          <w:rFonts w:ascii="Arial" w:hAnsi="Arial"/>
          <w:bCs w:val="0"/>
          <w:color w:val="auto"/>
          <w:sz w:val="24"/>
          <w:szCs w:val="24"/>
          <w:lang w:val="es-MX"/>
        </w:rPr>
        <w:t>ndividualización de la sanción</w:t>
      </w:r>
      <w:bookmarkEnd w:id="32"/>
    </w:p>
    <w:p w14:paraId="40C36782" w14:textId="77777777" w:rsidR="008029C7" w:rsidRPr="009952DE" w:rsidRDefault="008029C7" w:rsidP="009952DE">
      <w:pPr>
        <w:spacing w:after="0" w:line="240" w:lineRule="auto"/>
        <w:jc w:val="both"/>
        <w:rPr>
          <w:b/>
        </w:rPr>
      </w:pPr>
    </w:p>
    <w:p w14:paraId="050C2F53" w14:textId="4A234815" w:rsidR="008029C7" w:rsidRDefault="008029C7" w:rsidP="00B97909">
      <w:pPr>
        <w:spacing w:after="0" w:line="360" w:lineRule="auto"/>
        <w:jc w:val="both"/>
        <w:rPr>
          <w:rFonts w:eastAsia="Times New Roman"/>
          <w:b/>
          <w:lang w:eastAsia="es-MX"/>
        </w:rPr>
      </w:pPr>
      <w:r w:rsidRPr="00D43E9F">
        <w:rPr>
          <w:b/>
        </w:rPr>
        <w:t>1.</w:t>
      </w:r>
      <w:r w:rsidRPr="00D43E9F">
        <w:t xml:space="preserve"> </w:t>
      </w:r>
      <w:r w:rsidRPr="00D43E9F">
        <w:rPr>
          <w:b/>
          <w:bCs/>
        </w:rPr>
        <w:t>Planteamiento.</w:t>
      </w:r>
      <w:r w:rsidRPr="00D43E9F">
        <w:t xml:space="preserve"> El PAN </w:t>
      </w:r>
      <w:r>
        <w:rPr>
          <w:rFonts w:eastAsia="Times New Roman"/>
          <w:lang w:eastAsia="es-MX"/>
        </w:rPr>
        <w:t xml:space="preserve">alega que la </w:t>
      </w:r>
      <w:r w:rsidRPr="00226166">
        <w:t xml:space="preserve">cuantificación </w:t>
      </w:r>
      <w:r>
        <w:t xml:space="preserve">de la renta de un salón de eventos está </w:t>
      </w:r>
      <w:r w:rsidRPr="00226166">
        <w:t>viciada</w:t>
      </w:r>
      <w:r>
        <w:rPr>
          <w:rFonts w:eastAsia="Times New Roman"/>
          <w:lang w:eastAsia="es-MX"/>
        </w:rPr>
        <w:t xml:space="preserve"> </w:t>
      </w:r>
      <w:r>
        <w:t>porque no se tomó en cuenta una cotización que acompañó ni la fe de hechos realizada por un notario público, pues de dichas constancias era posible advertir que el evento costó casi 10 veces más de lo cuantificado por la responsable.</w:t>
      </w:r>
    </w:p>
    <w:p w14:paraId="46912046" w14:textId="77777777" w:rsidR="00B97909" w:rsidRPr="00B97909" w:rsidRDefault="00B97909" w:rsidP="00B97909">
      <w:pPr>
        <w:spacing w:after="0" w:line="360" w:lineRule="auto"/>
        <w:jc w:val="both"/>
        <w:rPr>
          <w:rFonts w:eastAsia="Times New Roman"/>
          <w:b/>
          <w:lang w:eastAsia="es-MX"/>
        </w:rPr>
      </w:pPr>
    </w:p>
    <w:p w14:paraId="3F8048D6" w14:textId="450C14F3" w:rsidR="008029C7" w:rsidRPr="009E665A" w:rsidRDefault="008029C7" w:rsidP="008029C7">
      <w:pPr>
        <w:spacing w:after="0" w:line="360" w:lineRule="auto"/>
        <w:jc w:val="both"/>
        <w:rPr>
          <w:b/>
          <w:bCs/>
        </w:rPr>
      </w:pPr>
      <w:r w:rsidRPr="00D43E9F">
        <w:rPr>
          <w:b/>
          <w:bCs/>
        </w:rPr>
        <w:t>2. Decisión.</w:t>
      </w:r>
      <w:r>
        <w:rPr>
          <w:b/>
          <w:bCs/>
        </w:rPr>
        <w:t xml:space="preserve"> No tiene razón, </w:t>
      </w:r>
      <w:r w:rsidRPr="00535853">
        <w:rPr>
          <w:bCs/>
        </w:rPr>
        <w:t>porque</w:t>
      </w:r>
      <w:r>
        <w:rPr>
          <w:b/>
          <w:bCs/>
        </w:rPr>
        <w:t xml:space="preserve"> </w:t>
      </w:r>
      <w:r w:rsidRPr="005906C2">
        <w:t xml:space="preserve">que </w:t>
      </w:r>
      <w:r w:rsidRPr="00E01877">
        <w:t>la</w:t>
      </w:r>
      <w:r w:rsidR="009952DE">
        <w:t xml:space="preserve"> </w:t>
      </w:r>
      <w:r w:rsidRPr="00E01877">
        <w:t>sanción</w:t>
      </w:r>
      <w:r w:rsidR="009952DE">
        <w:t xml:space="preserve"> </w:t>
      </w:r>
      <w:r w:rsidRPr="00E01877">
        <w:t>se originó,</w:t>
      </w:r>
      <w:r>
        <w:t xml:space="preserve"> </w:t>
      </w:r>
      <w:r w:rsidRPr="00E01877">
        <w:t>precisamente, por la omisión de reportar gastos, de ahí que haya sido válido que la responsable considerara el</w:t>
      </w:r>
      <w:r w:rsidR="009952DE">
        <w:t xml:space="preserve"> </w:t>
      </w:r>
      <w:r w:rsidRPr="00E01877">
        <w:t>valor que</w:t>
      </w:r>
      <w:r>
        <w:t xml:space="preserve"> proporcionó la Dirección de Auditoría de la matriz de precios y no la cotización y fe de hechos que acompañó el inconforme y que, sobre esa base, impusiera la sanción correspondiente</w:t>
      </w:r>
      <w:r w:rsidRPr="00EC6657">
        <w:rPr>
          <w:iCs/>
        </w:rPr>
        <w:t>.</w:t>
      </w:r>
    </w:p>
    <w:p w14:paraId="377710BC" w14:textId="77777777" w:rsidR="008029C7" w:rsidRDefault="008029C7" w:rsidP="00B421F8">
      <w:pPr>
        <w:pStyle w:val="Normalsentencia"/>
        <w:spacing w:before="0" w:after="0" w:line="240" w:lineRule="auto"/>
        <w:ind w:firstLine="0"/>
        <w:rPr>
          <w:b/>
          <w:sz w:val="24"/>
          <w:szCs w:val="24"/>
          <w:lang w:val="es-MX"/>
        </w:rPr>
      </w:pPr>
    </w:p>
    <w:p w14:paraId="6DC9D1B6" w14:textId="77777777" w:rsidR="008029C7" w:rsidRDefault="008029C7" w:rsidP="008029C7">
      <w:pPr>
        <w:pStyle w:val="Normalsentencia"/>
        <w:spacing w:before="0" w:after="0" w:line="240" w:lineRule="auto"/>
        <w:ind w:firstLine="0"/>
        <w:rPr>
          <w:b/>
          <w:bCs/>
          <w:sz w:val="24"/>
          <w:szCs w:val="24"/>
          <w:lang w:val="es-MX"/>
        </w:rPr>
      </w:pPr>
      <w:r w:rsidRPr="009E665A">
        <w:rPr>
          <w:b/>
          <w:sz w:val="24"/>
          <w:szCs w:val="24"/>
          <w:lang w:val="es-MX"/>
        </w:rPr>
        <w:t>3.</w:t>
      </w:r>
      <w:r w:rsidRPr="009E665A">
        <w:rPr>
          <w:b/>
          <w:bCs/>
          <w:sz w:val="24"/>
          <w:szCs w:val="24"/>
          <w:lang w:val="es-MX"/>
        </w:rPr>
        <w:t xml:space="preserve"> Desarrollo de la decisión</w:t>
      </w:r>
    </w:p>
    <w:p w14:paraId="727F3604" w14:textId="77777777" w:rsidR="008029C7" w:rsidRPr="009E665A" w:rsidRDefault="008029C7" w:rsidP="008029C7">
      <w:pPr>
        <w:pStyle w:val="Normalsentencia"/>
        <w:spacing w:before="0" w:after="0" w:line="240" w:lineRule="auto"/>
        <w:ind w:firstLine="0"/>
        <w:rPr>
          <w:b/>
          <w:bCs/>
          <w:sz w:val="24"/>
          <w:szCs w:val="24"/>
          <w:lang w:val="es-MX"/>
        </w:rPr>
      </w:pPr>
    </w:p>
    <w:p w14:paraId="15481DE2" w14:textId="77777777" w:rsidR="008029C7" w:rsidRPr="00AB1BA1" w:rsidRDefault="008029C7" w:rsidP="00BF2E76">
      <w:pPr>
        <w:spacing w:after="0" w:line="240" w:lineRule="auto"/>
        <w:rPr>
          <w:lang w:eastAsia="es-ES"/>
        </w:rPr>
      </w:pPr>
      <w:r w:rsidRPr="009E665A">
        <w:rPr>
          <w:b/>
          <w:bCs/>
        </w:rPr>
        <w:t>3</w:t>
      </w:r>
      <w:r>
        <w:rPr>
          <w:b/>
        </w:rPr>
        <w:t>.1.</w:t>
      </w:r>
      <w:r>
        <w:t xml:space="preserve"> </w:t>
      </w:r>
      <w:r w:rsidRPr="005A15C6">
        <w:rPr>
          <w:b/>
        </w:rPr>
        <w:t>Marco normativo para determinar la matriz de precios</w:t>
      </w:r>
    </w:p>
    <w:p w14:paraId="7661ED3D" w14:textId="77777777" w:rsidR="00BF2E76" w:rsidRDefault="00BF2E76" w:rsidP="00BF2E76">
      <w:pPr>
        <w:spacing w:after="0" w:line="240" w:lineRule="auto"/>
        <w:jc w:val="both"/>
        <w:rPr>
          <w:rFonts w:eastAsia="Times New Roman"/>
          <w:lang w:eastAsia="es-MX"/>
        </w:rPr>
      </w:pPr>
    </w:p>
    <w:p w14:paraId="0AAF2645" w14:textId="172EB852" w:rsidR="008029C7" w:rsidRDefault="008029C7" w:rsidP="00BF2E76">
      <w:pPr>
        <w:spacing w:after="0" w:line="360" w:lineRule="auto"/>
        <w:jc w:val="both"/>
        <w:rPr>
          <w:rFonts w:eastAsia="Times New Roman"/>
          <w:lang w:eastAsia="es-MX"/>
        </w:rPr>
      </w:pPr>
      <w:r>
        <w:rPr>
          <w:rFonts w:eastAsia="Times New Roman"/>
          <w:lang w:eastAsia="es-MX"/>
        </w:rPr>
        <w:lastRenderedPageBreak/>
        <w:t>El artículo 27 del Reglamento de Fiscalización</w:t>
      </w:r>
      <w:r>
        <w:rPr>
          <w:rStyle w:val="Refdenotaalpie"/>
          <w:rFonts w:eastAsia="Times New Roman"/>
          <w:lang w:eastAsia="es-MX"/>
        </w:rPr>
        <w:footnoteReference w:id="27"/>
      </w:r>
      <w:r>
        <w:rPr>
          <w:rFonts w:eastAsia="Times New Roman"/>
          <w:lang w:eastAsia="es-MX"/>
        </w:rPr>
        <w:t xml:space="preserve"> establece que, si de la revisión de las operaciones, informes, estados financieros, monitoreo de gastos o mediante cualquier otro procedimiento, las autoridades encargadas de la fiscalización determinan gastos no reportados por los sujetos obligados, la determinación del valor de éstos deberá sujetarse a lo siguiente:</w:t>
      </w:r>
    </w:p>
    <w:p w14:paraId="7C5BDD42" w14:textId="77777777" w:rsidR="008029C7" w:rsidRDefault="008029C7" w:rsidP="008029C7">
      <w:pPr>
        <w:pStyle w:val="Prrafodelista"/>
        <w:numPr>
          <w:ilvl w:val="0"/>
          <w:numId w:val="34"/>
        </w:numPr>
        <w:spacing w:before="100" w:beforeAutospacing="1" w:after="100" w:afterAutospacing="1" w:line="360" w:lineRule="auto"/>
        <w:jc w:val="both"/>
        <w:rPr>
          <w:rFonts w:eastAsia="Times New Roman"/>
          <w:lang w:eastAsia="es-MX"/>
        </w:rPr>
      </w:pPr>
      <w:r>
        <w:rPr>
          <w:rFonts w:eastAsia="Times New Roman"/>
          <w:lang w:eastAsia="es-MX"/>
        </w:rPr>
        <w:t>Deberá identificarse el bien o servicio, así como su uso y beneficio.</w:t>
      </w:r>
    </w:p>
    <w:p w14:paraId="6B443605" w14:textId="77777777" w:rsidR="008029C7" w:rsidRDefault="008029C7" w:rsidP="008029C7">
      <w:pPr>
        <w:pStyle w:val="Prrafodelista"/>
        <w:numPr>
          <w:ilvl w:val="0"/>
          <w:numId w:val="34"/>
        </w:numPr>
        <w:spacing w:before="100" w:beforeAutospacing="1" w:after="100" w:afterAutospacing="1" w:line="360" w:lineRule="auto"/>
        <w:jc w:val="both"/>
        <w:rPr>
          <w:rFonts w:eastAsia="Times New Roman"/>
          <w:lang w:eastAsia="es-MX"/>
        </w:rPr>
      </w:pPr>
      <w:r>
        <w:rPr>
          <w:rFonts w:eastAsia="Times New Roman"/>
          <w:lang w:eastAsia="es-MX"/>
        </w:rPr>
        <w:t>Las condiciones de uso se medirán en relación con la disposición geográfica y el tiempo, mientras que el beneficio, será considerado de acuerdo con los periodos del ejercicio ordinario y de los procesos electorales.</w:t>
      </w:r>
    </w:p>
    <w:p w14:paraId="32D94033" w14:textId="77777777" w:rsidR="008029C7" w:rsidRDefault="008029C7" w:rsidP="008029C7">
      <w:pPr>
        <w:pStyle w:val="Prrafodelista"/>
        <w:numPr>
          <w:ilvl w:val="0"/>
          <w:numId w:val="34"/>
        </w:numPr>
        <w:spacing w:before="100" w:beforeAutospacing="1" w:after="100" w:afterAutospacing="1" w:line="360" w:lineRule="auto"/>
        <w:jc w:val="both"/>
        <w:rPr>
          <w:rFonts w:eastAsia="Times New Roman"/>
          <w:lang w:eastAsia="es-MX"/>
        </w:rPr>
      </w:pPr>
      <w:r>
        <w:rPr>
          <w:rFonts w:eastAsia="Times New Roman"/>
          <w:lang w:eastAsia="es-MX"/>
        </w:rPr>
        <w:t>Se deberá reunir, analizar y evaluar la información relevante relacionada con el tipo de bien o servicio a evaluarse.</w:t>
      </w:r>
    </w:p>
    <w:p w14:paraId="5380AB09" w14:textId="77777777" w:rsidR="008029C7" w:rsidRDefault="008029C7" w:rsidP="008029C7">
      <w:pPr>
        <w:pStyle w:val="Prrafodelista"/>
        <w:numPr>
          <w:ilvl w:val="0"/>
          <w:numId w:val="34"/>
        </w:numPr>
        <w:spacing w:before="100" w:beforeAutospacing="1" w:after="100" w:afterAutospacing="1" w:line="360" w:lineRule="auto"/>
        <w:jc w:val="both"/>
        <w:rPr>
          <w:rFonts w:eastAsia="Times New Roman"/>
          <w:lang w:eastAsia="es-MX"/>
        </w:rPr>
      </w:pPr>
      <w:r>
        <w:rPr>
          <w:rFonts w:eastAsia="Times New Roman"/>
          <w:lang w:eastAsia="es-MX"/>
        </w:rPr>
        <w:t>La información podrá obtenerse de los proveedores registrados en el registro nacional de proveedores, conforme al tipo de bienes y servicios que ofrecen, cotizaciones de diversos proveedores que presten los bienes o servicios valuados, o en su caso, con las cámaras o asociaciones del ramo de que se trate.</w:t>
      </w:r>
    </w:p>
    <w:p w14:paraId="0A2E4F31" w14:textId="77777777" w:rsidR="008029C7" w:rsidRDefault="008029C7" w:rsidP="008029C7">
      <w:pPr>
        <w:pStyle w:val="Prrafodelista"/>
        <w:numPr>
          <w:ilvl w:val="0"/>
          <w:numId w:val="34"/>
        </w:numPr>
        <w:spacing w:before="100" w:beforeAutospacing="1" w:after="100" w:afterAutospacing="1" w:line="360" w:lineRule="auto"/>
        <w:jc w:val="both"/>
        <w:rPr>
          <w:rFonts w:eastAsia="Times New Roman"/>
          <w:lang w:eastAsia="es-MX"/>
        </w:rPr>
      </w:pPr>
      <w:r>
        <w:rPr>
          <w:rFonts w:eastAsia="Times New Roman"/>
          <w:lang w:eastAsia="es-MX"/>
        </w:rPr>
        <w:t>Para su determinación, el procedimiento que se utilizará será el del valor razonable.</w:t>
      </w:r>
    </w:p>
    <w:p w14:paraId="2DA0B2E4" w14:textId="7538447B" w:rsidR="008029C7" w:rsidRDefault="008029C7" w:rsidP="008029C7">
      <w:pPr>
        <w:spacing w:before="100" w:beforeAutospacing="1" w:after="100" w:afterAutospacing="1" w:line="360" w:lineRule="auto"/>
        <w:jc w:val="both"/>
        <w:rPr>
          <w:rFonts w:eastAsia="Times New Roman"/>
          <w:lang w:eastAsia="es-MX"/>
        </w:rPr>
      </w:pPr>
      <w:r>
        <w:rPr>
          <w:rFonts w:eastAsia="Times New Roman"/>
          <w:lang w:eastAsia="es-MX"/>
        </w:rPr>
        <w:t xml:space="preserve">Con </w:t>
      </w:r>
      <w:r w:rsidR="009C7502">
        <w:rPr>
          <w:rFonts w:eastAsia="Times New Roman"/>
          <w:lang w:eastAsia="es-MX"/>
        </w:rPr>
        <w:t>los referidos valores y</w:t>
      </w:r>
      <w:r>
        <w:rPr>
          <w:rFonts w:eastAsia="Times New Roman"/>
          <w:lang w:eastAsia="es-MX"/>
        </w:rPr>
        <w:t xml:space="preserve"> </w:t>
      </w:r>
      <w:r w:rsidR="009C7502">
        <w:rPr>
          <w:rFonts w:eastAsia="Times New Roman"/>
          <w:lang w:eastAsia="es-MX"/>
        </w:rPr>
        <w:t>con</w:t>
      </w:r>
      <w:r>
        <w:rPr>
          <w:rFonts w:eastAsia="Times New Roman"/>
          <w:lang w:eastAsia="es-MX"/>
        </w:rPr>
        <w:t xml:space="preserve"> la información recabada durante el proceso de fiscalización, la </w:t>
      </w:r>
      <w:r w:rsidR="00A119D6">
        <w:rPr>
          <w:rFonts w:eastAsia="Times New Roman"/>
          <w:lang w:eastAsia="es-MX"/>
        </w:rPr>
        <w:t>Unidad de Fiscalización</w:t>
      </w:r>
      <w:r w:rsidR="1D44D0D1" w:rsidRPr="7C747E9A">
        <w:rPr>
          <w:rFonts w:eastAsia="Times New Roman"/>
          <w:lang w:eastAsia="es-MX"/>
        </w:rPr>
        <w:t xml:space="preserve"> </w:t>
      </w:r>
      <w:r>
        <w:rPr>
          <w:rFonts w:eastAsia="Times New Roman"/>
          <w:lang w:eastAsia="es-MX"/>
        </w:rPr>
        <w:t xml:space="preserve">elaborará una matriz de precios, cuya información debe ser homogénea y comprobable, para lo cual, deberá tomarse en consideración, la información relativa al municipio, distrito o entidad federativa de que se trate y, en caso de no contar con la información suficiente, podrá considerarse la de otras entidades federativas con un ingreso </w:t>
      </w:r>
      <w:r>
        <w:rPr>
          <w:rFonts w:eastAsia="Times New Roman"/>
          <w:i/>
          <w:lang w:eastAsia="es-MX"/>
        </w:rPr>
        <w:t>per cápita</w:t>
      </w:r>
      <w:r>
        <w:rPr>
          <w:rFonts w:eastAsia="Times New Roman"/>
          <w:lang w:eastAsia="es-MX"/>
        </w:rPr>
        <w:t xml:space="preserve"> similar, </w:t>
      </w:r>
      <w:r>
        <w:rPr>
          <w:rFonts w:eastAsia="Times New Roman"/>
          <w:lang w:eastAsia="es-MX"/>
        </w:rPr>
        <w:lastRenderedPageBreak/>
        <w:t>conforme a la última información publicada por el Instituto Nacional de Estadística y Geografía (INEGI).</w:t>
      </w:r>
    </w:p>
    <w:p w14:paraId="08FB8F20" w14:textId="6FFBA873" w:rsidR="008029C7" w:rsidRPr="006B3110" w:rsidRDefault="008029C7" w:rsidP="008029C7">
      <w:pPr>
        <w:spacing w:after="0" w:line="360" w:lineRule="auto"/>
        <w:jc w:val="both"/>
        <w:rPr>
          <w:rFonts w:eastAsia="Times New Roman"/>
          <w:lang w:eastAsia="es-MX"/>
        </w:rPr>
      </w:pPr>
      <w:r>
        <w:rPr>
          <w:rFonts w:eastAsia="Times New Roman"/>
          <w:lang w:eastAsia="es-MX"/>
        </w:rPr>
        <w:t xml:space="preserve">Únicamente para la valuación de los gastos no reportados, la </w:t>
      </w:r>
      <w:r w:rsidRPr="7C747E9A">
        <w:rPr>
          <w:rFonts w:eastAsia="Times New Roman"/>
          <w:lang w:eastAsia="es-MX"/>
        </w:rPr>
        <w:t>U</w:t>
      </w:r>
      <w:r w:rsidR="17468C0F" w:rsidRPr="7C747E9A">
        <w:rPr>
          <w:rFonts w:eastAsia="Times New Roman"/>
          <w:lang w:eastAsia="es-MX"/>
        </w:rPr>
        <w:t xml:space="preserve">nidad </w:t>
      </w:r>
      <w:r w:rsidR="6A3DC8D0" w:rsidRPr="7C747E9A">
        <w:rPr>
          <w:rFonts w:eastAsia="Times New Roman"/>
          <w:lang w:eastAsia="es-MX"/>
        </w:rPr>
        <w:t xml:space="preserve">de </w:t>
      </w:r>
      <w:r w:rsidRPr="7C747E9A">
        <w:rPr>
          <w:rFonts w:eastAsia="Times New Roman"/>
          <w:lang w:eastAsia="es-MX"/>
        </w:rPr>
        <w:t>F</w:t>
      </w:r>
      <w:r w:rsidR="497E0038" w:rsidRPr="7C747E9A">
        <w:rPr>
          <w:rFonts w:eastAsia="Times New Roman"/>
          <w:lang w:eastAsia="es-MX"/>
        </w:rPr>
        <w:t xml:space="preserve">iscalización </w:t>
      </w:r>
      <w:r>
        <w:rPr>
          <w:rFonts w:eastAsia="Times New Roman"/>
          <w:lang w:eastAsia="es-MX"/>
        </w:rPr>
        <w:t>deberá de utilizar el valor más alto de la matriz de precios que corresponda al gasto específico no reportado.</w:t>
      </w:r>
    </w:p>
    <w:p w14:paraId="35AE7E3D" w14:textId="77777777" w:rsidR="008029C7" w:rsidRPr="00EE1AB4" w:rsidRDefault="008029C7" w:rsidP="00B421F8">
      <w:pPr>
        <w:spacing w:after="0" w:line="240" w:lineRule="auto"/>
        <w:jc w:val="both"/>
        <w:rPr>
          <w:rFonts w:eastAsia="Times New Roman"/>
          <w:b/>
          <w:lang w:eastAsia="es-MX"/>
        </w:rPr>
      </w:pPr>
    </w:p>
    <w:p w14:paraId="022DCC2C" w14:textId="35C1C765" w:rsidR="008029C7" w:rsidRDefault="009C7502" w:rsidP="008029C7">
      <w:pPr>
        <w:spacing w:after="0" w:line="240" w:lineRule="auto"/>
        <w:jc w:val="both"/>
        <w:rPr>
          <w:rFonts w:eastAsia="Times New Roman"/>
          <w:b/>
          <w:lang w:eastAsia="es-MX"/>
        </w:rPr>
      </w:pPr>
      <w:r>
        <w:rPr>
          <w:rFonts w:eastAsia="Times New Roman"/>
          <w:b/>
          <w:lang w:eastAsia="es-MX"/>
        </w:rPr>
        <w:t>3.2.</w:t>
      </w:r>
      <w:r w:rsidR="008029C7" w:rsidRPr="00EE1AB4">
        <w:rPr>
          <w:rFonts w:eastAsia="Times New Roman"/>
          <w:b/>
          <w:lang w:eastAsia="es-MX"/>
        </w:rPr>
        <w:t xml:space="preserve"> Caso concreto</w:t>
      </w:r>
    </w:p>
    <w:p w14:paraId="31FE5794" w14:textId="77777777" w:rsidR="008029C7" w:rsidRDefault="008029C7" w:rsidP="008029C7">
      <w:pPr>
        <w:spacing w:after="0" w:line="240" w:lineRule="auto"/>
        <w:jc w:val="both"/>
        <w:rPr>
          <w:rFonts w:eastAsia="Times New Roman"/>
          <w:b/>
          <w:lang w:eastAsia="es-MX"/>
        </w:rPr>
      </w:pPr>
    </w:p>
    <w:p w14:paraId="057286F6" w14:textId="247A396B" w:rsidR="008029C7" w:rsidRPr="00EE1AB4" w:rsidRDefault="008029C7" w:rsidP="008029C7">
      <w:pPr>
        <w:spacing w:after="0" w:line="360" w:lineRule="auto"/>
        <w:jc w:val="both"/>
        <w:rPr>
          <w:rFonts w:eastAsia="Times New Roman"/>
          <w:b/>
          <w:lang w:eastAsia="es-MX"/>
        </w:rPr>
      </w:pPr>
      <w:r w:rsidRPr="00D43E9F">
        <w:t>E</w:t>
      </w:r>
      <w:r>
        <w:t>n el presente asunto e</w:t>
      </w:r>
      <w:r w:rsidRPr="00D43E9F">
        <w:t xml:space="preserve">l PAN </w:t>
      </w:r>
      <w:r>
        <w:rPr>
          <w:rFonts w:eastAsia="Times New Roman"/>
          <w:lang w:eastAsia="es-MX"/>
        </w:rPr>
        <w:t xml:space="preserve">afirma que la </w:t>
      </w:r>
      <w:r w:rsidRPr="00226166">
        <w:t xml:space="preserve">cuantificación </w:t>
      </w:r>
      <w:r>
        <w:t xml:space="preserve">de la renta de un salón de eventos está </w:t>
      </w:r>
      <w:r w:rsidRPr="00226166">
        <w:t>viciada</w:t>
      </w:r>
      <w:r>
        <w:rPr>
          <w:rFonts w:eastAsia="Times New Roman"/>
          <w:lang w:eastAsia="es-MX"/>
        </w:rPr>
        <w:t xml:space="preserve"> </w:t>
      </w:r>
      <w:r>
        <w:t>porque no se tomó en cuenta una cotización que acompañó ni la fe de hechos realizada por un notario público, pues de dichas constancias era posible advertir que el evento costó casi 10 veces más de lo cuantificado por la responsable</w:t>
      </w:r>
      <w:r w:rsidR="00F104CB">
        <w:t>.</w:t>
      </w:r>
    </w:p>
    <w:p w14:paraId="15B04CB5" w14:textId="77777777" w:rsidR="008029C7" w:rsidRPr="006B3110" w:rsidRDefault="008029C7" w:rsidP="00B421F8">
      <w:pPr>
        <w:spacing w:after="0" w:line="240" w:lineRule="auto"/>
        <w:jc w:val="both"/>
        <w:rPr>
          <w:rFonts w:eastAsia="Times New Roman"/>
          <w:b/>
          <w:bCs/>
          <w:lang w:eastAsia="es-MX"/>
        </w:rPr>
      </w:pPr>
    </w:p>
    <w:p w14:paraId="277B7E38" w14:textId="4AF93EE0" w:rsidR="008029C7" w:rsidRDefault="009C7502" w:rsidP="008029C7">
      <w:pPr>
        <w:spacing w:after="0" w:line="240" w:lineRule="auto"/>
        <w:jc w:val="both"/>
        <w:rPr>
          <w:rFonts w:eastAsia="Times New Roman"/>
          <w:b/>
          <w:bCs/>
          <w:lang w:eastAsia="es-MX"/>
        </w:rPr>
      </w:pPr>
      <w:r>
        <w:rPr>
          <w:rFonts w:eastAsia="Times New Roman"/>
          <w:b/>
          <w:bCs/>
          <w:lang w:eastAsia="es-MX"/>
        </w:rPr>
        <w:t>3.3.</w:t>
      </w:r>
      <w:r w:rsidR="008029C7" w:rsidRPr="00252863">
        <w:rPr>
          <w:rFonts w:eastAsia="Times New Roman"/>
          <w:b/>
          <w:bCs/>
          <w:lang w:eastAsia="es-MX"/>
        </w:rPr>
        <w:t xml:space="preserve"> Valoración</w:t>
      </w:r>
    </w:p>
    <w:p w14:paraId="47A5E23D" w14:textId="77777777" w:rsidR="008029C7" w:rsidRDefault="008029C7" w:rsidP="008029C7">
      <w:pPr>
        <w:spacing w:after="0" w:line="240" w:lineRule="auto"/>
        <w:jc w:val="both"/>
        <w:rPr>
          <w:rFonts w:eastAsia="Times New Roman"/>
          <w:b/>
          <w:bCs/>
          <w:lang w:eastAsia="es-MX"/>
        </w:rPr>
      </w:pPr>
    </w:p>
    <w:p w14:paraId="41E52B55" w14:textId="11437FF0" w:rsidR="008029C7" w:rsidRPr="00252863" w:rsidRDefault="009C7502" w:rsidP="008029C7">
      <w:pPr>
        <w:spacing w:after="0" w:line="360" w:lineRule="auto"/>
        <w:jc w:val="both"/>
        <w:rPr>
          <w:rFonts w:eastAsia="Times New Roman"/>
          <w:b/>
          <w:lang w:eastAsia="es-MX"/>
        </w:rPr>
      </w:pPr>
      <w:r>
        <w:rPr>
          <w:rFonts w:eastAsia="Times New Roman"/>
          <w:b/>
          <w:bCs/>
          <w:lang w:eastAsia="es-MX"/>
        </w:rPr>
        <w:t>3.3.</w:t>
      </w:r>
      <w:r w:rsidR="008029C7" w:rsidRPr="00282BBE">
        <w:rPr>
          <w:rFonts w:eastAsia="Times New Roman"/>
          <w:b/>
          <w:bCs/>
          <w:lang w:eastAsia="es-MX"/>
        </w:rPr>
        <w:t>1.</w:t>
      </w:r>
      <w:r w:rsidR="008029C7">
        <w:rPr>
          <w:rFonts w:eastAsia="Times New Roman"/>
          <w:b/>
          <w:lang w:eastAsia="es-MX"/>
        </w:rPr>
        <w:t xml:space="preserve"> </w:t>
      </w:r>
      <w:r w:rsidR="008029C7">
        <w:rPr>
          <w:rFonts w:eastAsia="Times New Roman"/>
          <w:lang w:eastAsia="es-MX"/>
        </w:rPr>
        <w:t xml:space="preserve">Como se adelantó, </w:t>
      </w:r>
      <w:r w:rsidR="008029C7">
        <w:rPr>
          <w:rFonts w:eastAsia="Times New Roman"/>
          <w:b/>
          <w:lang w:eastAsia="es-MX"/>
        </w:rPr>
        <w:t>no tiene razón</w:t>
      </w:r>
      <w:r w:rsidR="008029C7">
        <w:rPr>
          <w:rFonts w:eastAsia="Times New Roman"/>
          <w:lang w:eastAsia="es-MX"/>
        </w:rPr>
        <w:t xml:space="preserve"> el recurrente cuando alega que </w:t>
      </w:r>
      <w:r>
        <w:rPr>
          <w:rFonts w:eastAsia="Times New Roman"/>
          <w:lang w:eastAsia="es-MX"/>
        </w:rPr>
        <w:t xml:space="preserve">la </w:t>
      </w:r>
      <w:r w:rsidR="008029C7" w:rsidRPr="00226166">
        <w:t xml:space="preserve">cuantificación </w:t>
      </w:r>
      <w:r w:rsidR="008029C7">
        <w:t xml:space="preserve">de la renta de un salón de eventos está </w:t>
      </w:r>
      <w:r w:rsidR="008029C7" w:rsidRPr="00226166">
        <w:t>viciada</w:t>
      </w:r>
      <w:r w:rsidR="008029C7">
        <w:rPr>
          <w:rFonts w:eastAsia="Times New Roman"/>
          <w:lang w:eastAsia="es-MX"/>
        </w:rPr>
        <w:t xml:space="preserve"> </w:t>
      </w:r>
      <w:r w:rsidR="008029C7">
        <w:t xml:space="preserve">porque no se tomó en cuenta </w:t>
      </w:r>
      <w:r w:rsidR="00CD070E">
        <w:t>l</w:t>
      </w:r>
      <w:r w:rsidR="008029C7">
        <w:t xml:space="preserve">a cotización que </w:t>
      </w:r>
      <w:r w:rsidR="00CD070E">
        <w:t>presentó</w:t>
      </w:r>
      <w:r w:rsidR="00AE22FD">
        <w:t xml:space="preserve"> en su demanda,</w:t>
      </w:r>
      <w:r w:rsidR="008029C7">
        <w:t xml:space="preserve"> ni la fe de hechos realizada por un notario público, pues de dichas constancias era posible advertir que el evento costó casi 10 veces más de lo cuantificado por la responsable.</w:t>
      </w:r>
    </w:p>
    <w:p w14:paraId="0FBC284F" w14:textId="77777777" w:rsidR="008029C7" w:rsidRDefault="008029C7" w:rsidP="008029C7">
      <w:pPr>
        <w:spacing w:after="0" w:line="360" w:lineRule="auto"/>
        <w:jc w:val="both"/>
        <w:rPr>
          <w:rFonts w:eastAsia="Times New Roman"/>
          <w:lang w:eastAsia="es-MX"/>
        </w:rPr>
      </w:pPr>
    </w:p>
    <w:p w14:paraId="40631CAA" w14:textId="06F9DC00" w:rsidR="008029C7" w:rsidRDefault="008029C7" w:rsidP="008029C7">
      <w:pPr>
        <w:spacing w:after="0" w:line="360" w:lineRule="auto"/>
        <w:jc w:val="both"/>
        <w:rPr>
          <w:rFonts w:eastAsia="Times New Roman"/>
          <w:lang w:eastAsia="es-MX"/>
        </w:rPr>
      </w:pPr>
      <w:r>
        <w:rPr>
          <w:rFonts w:eastAsia="Times New Roman"/>
          <w:lang w:eastAsia="es-MX"/>
        </w:rPr>
        <w:t xml:space="preserve">Ello, porque </w:t>
      </w:r>
      <w:r w:rsidRPr="00E01877">
        <w:t xml:space="preserve">la determinación del costo del gasto </w:t>
      </w:r>
      <w:r>
        <w:t>derivó de que el candidato denunciado incumplió con su</w:t>
      </w:r>
      <w:r w:rsidRPr="00E01877">
        <w:t xml:space="preserve"> deber de presentar la información y documentos comprobatorios de las operaciones realizadas, </w:t>
      </w:r>
      <w:r>
        <w:t>pues</w:t>
      </w:r>
      <w:r w:rsidRPr="00E01877">
        <w:t xml:space="preserve"> tal situación se traduce en una evasión al régimen de fiscalización</w:t>
      </w:r>
      <w:r w:rsidR="00267AB5">
        <w:t xml:space="preserve">, </w:t>
      </w:r>
      <w:r w:rsidR="005678E5">
        <w:t xml:space="preserve">de ahí que, </w:t>
      </w:r>
      <w:r w:rsidR="002C1D65">
        <w:t xml:space="preserve">ante la omisión de reportar </w:t>
      </w:r>
      <w:r w:rsidR="00AE22FD">
        <w:t>dicho</w:t>
      </w:r>
      <w:r w:rsidR="002C1D65">
        <w:t xml:space="preserve"> gasto, </w:t>
      </w:r>
      <w:r w:rsidR="00AE22FD">
        <w:t xml:space="preserve">efectivamente, es correcto que se fijara su costo conforme </w:t>
      </w:r>
      <w:r w:rsidR="0037107F">
        <w:t xml:space="preserve">a </w:t>
      </w:r>
      <w:r w:rsidR="00AE22FD">
        <w:t>la matriz de precios</w:t>
      </w:r>
      <w:r w:rsidR="0037107F">
        <w:t>.</w:t>
      </w:r>
    </w:p>
    <w:p w14:paraId="354F87EA" w14:textId="77777777" w:rsidR="008029C7" w:rsidRDefault="008029C7" w:rsidP="008029C7">
      <w:pPr>
        <w:spacing w:after="0" w:line="360" w:lineRule="auto"/>
        <w:jc w:val="both"/>
        <w:rPr>
          <w:rFonts w:eastAsia="Times New Roman"/>
          <w:lang w:eastAsia="es-MX"/>
        </w:rPr>
      </w:pPr>
    </w:p>
    <w:p w14:paraId="471DF3E6" w14:textId="7FF9783D" w:rsidR="008029C7" w:rsidRDefault="008029C7" w:rsidP="008029C7">
      <w:pPr>
        <w:spacing w:after="0" w:line="360" w:lineRule="auto"/>
        <w:jc w:val="both"/>
      </w:pPr>
      <w:r>
        <w:rPr>
          <w:rFonts w:eastAsia="Times New Roman"/>
          <w:lang w:eastAsia="es-MX"/>
        </w:rPr>
        <w:t xml:space="preserve">En efecto, de la resolución impugnada se advierte que la responsable requirió a la </w:t>
      </w:r>
      <w:r w:rsidRPr="005335CB">
        <w:rPr>
          <w:rFonts w:eastAsia="Times New Roman"/>
          <w:lang w:eastAsia="es-MX"/>
        </w:rPr>
        <w:t>Dirección de Auditoría</w:t>
      </w:r>
      <w:r>
        <w:rPr>
          <w:rFonts w:eastAsia="Times New Roman"/>
          <w:i/>
          <w:lang w:eastAsia="es-MX"/>
        </w:rPr>
        <w:t xml:space="preserve"> </w:t>
      </w:r>
      <w:r>
        <w:rPr>
          <w:rFonts w:eastAsia="Times New Roman"/>
          <w:lang w:eastAsia="es-MX"/>
        </w:rPr>
        <w:t xml:space="preserve">para que informara si en el marco de la revisión a los informes de campaña del sujeto obligado, los gastos por 15 conceptos consistentes en </w:t>
      </w:r>
      <w:r>
        <w:t xml:space="preserve">despensas, vasos, escenario, drones, salón de fiestas, grupo musical, globos, tablones, banda de música, renta de salón privado, </w:t>
      </w:r>
      <w:proofErr w:type="spellStart"/>
      <w:r>
        <w:t>vitroleros</w:t>
      </w:r>
      <w:proofErr w:type="spellEnd"/>
      <w:r>
        <w:t xml:space="preserve"> con agua, hieleras grandes, </w:t>
      </w:r>
      <w:proofErr w:type="spellStart"/>
      <w:r>
        <w:t>tuppers</w:t>
      </w:r>
      <w:proofErr w:type="spellEnd"/>
      <w:r>
        <w:t>, banda de viento y cubre manteles</w:t>
      </w:r>
      <w:r w:rsidR="00F104CB">
        <w:t>,</w:t>
      </w:r>
      <w:r>
        <w:t xml:space="preserve"> habían sido reportados o si fueron observados y, en su caso, sancionados en el dictamen consolidado respectivo.</w:t>
      </w:r>
    </w:p>
    <w:p w14:paraId="63229ADD" w14:textId="77777777" w:rsidR="008029C7" w:rsidRDefault="008029C7" w:rsidP="008029C7">
      <w:pPr>
        <w:spacing w:after="0" w:line="360" w:lineRule="auto"/>
        <w:jc w:val="both"/>
        <w:rPr>
          <w:rFonts w:eastAsia="Times New Roman"/>
          <w:lang w:eastAsia="es-MX"/>
        </w:rPr>
      </w:pPr>
    </w:p>
    <w:p w14:paraId="419C0819" w14:textId="77777777" w:rsidR="008029C7" w:rsidRDefault="008029C7" w:rsidP="008029C7">
      <w:pPr>
        <w:spacing w:after="0" w:line="360" w:lineRule="auto"/>
        <w:jc w:val="both"/>
        <w:rPr>
          <w:rFonts w:eastAsia="Times New Roman"/>
          <w:lang w:eastAsia="es-MX"/>
        </w:rPr>
      </w:pPr>
      <w:r>
        <w:rPr>
          <w:rFonts w:eastAsia="Times New Roman"/>
          <w:lang w:eastAsia="es-MX"/>
        </w:rPr>
        <w:lastRenderedPageBreak/>
        <w:t>Además, le solicitó que en caso de no presentarse alguno de esos supuestos remitiera la matriz de precios aplicable de forma individualizada de los conceptos aludidos.</w:t>
      </w:r>
    </w:p>
    <w:p w14:paraId="19EF6B92" w14:textId="77777777" w:rsidR="008029C7" w:rsidRDefault="008029C7" w:rsidP="008029C7">
      <w:pPr>
        <w:spacing w:after="0" w:line="360" w:lineRule="auto"/>
        <w:jc w:val="both"/>
        <w:rPr>
          <w:rFonts w:eastAsia="Times New Roman"/>
          <w:lang w:eastAsia="es-MX"/>
        </w:rPr>
      </w:pPr>
    </w:p>
    <w:p w14:paraId="10FE7444" w14:textId="77777777" w:rsidR="008029C7" w:rsidRPr="005906C2" w:rsidRDefault="008029C7" w:rsidP="008029C7">
      <w:pPr>
        <w:spacing w:after="0" w:line="360" w:lineRule="auto"/>
        <w:jc w:val="both"/>
        <w:rPr>
          <w:rFonts w:eastAsia="Times New Roman"/>
          <w:lang w:eastAsia="es-MX"/>
        </w:rPr>
      </w:pPr>
      <w:r>
        <w:rPr>
          <w:rFonts w:eastAsia="Times New Roman"/>
          <w:lang w:eastAsia="es-MX"/>
        </w:rPr>
        <w:t xml:space="preserve">Al respecto, la </w:t>
      </w:r>
      <w:r w:rsidRPr="005335CB">
        <w:rPr>
          <w:rFonts w:eastAsia="Times New Roman"/>
          <w:lang w:eastAsia="es-MX"/>
        </w:rPr>
        <w:t>Dirección de Auditoría</w:t>
      </w:r>
      <w:r w:rsidRPr="006A67D8">
        <w:rPr>
          <w:rFonts w:eastAsia="Times New Roman"/>
          <w:i/>
          <w:lang w:eastAsia="es-MX"/>
        </w:rPr>
        <w:t xml:space="preserve"> </w:t>
      </w:r>
      <w:r w:rsidRPr="002B451E">
        <w:rPr>
          <w:rFonts w:eastAsia="Times New Roman"/>
          <w:lang w:eastAsia="es-MX"/>
        </w:rPr>
        <w:t>contestó que</w:t>
      </w:r>
      <w:r>
        <w:rPr>
          <w:rFonts w:eastAsia="Times New Roman"/>
          <w:lang w:eastAsia="es-MX"/>
        </w:rPr>
        <w:t xml:space="preserve"> no se localizaron en el SIF esos conceptos, por lo que no fueron objeto de observación, para lo cual precisó que realizó una </w:t>
      </w:r>
      <w:r w:rsidRPr="005906C2">
        <w:rPr>
          <w:rFonts w:eastAsia="Times New Roman"/>
          <w:lang w:eastAsia="es-MX"/>
        </w:rPr>
        <w:t>búsqueda en la matriz de precios del dictamen de campaña de dichos conceptos cuyos comprobantes fiscales presentados por diversos proveedores eran los que más se ajustaban en términos de medida, ubicación y demás características y los tomó como base para la determinación del costo.</w:t>
      </w:r>
    </w:p>
    <w:p w14:paraId="0CBF1F56" w14:textId="77777777" w:rsidR="008029C7" w:rsidRPr="005906C2" w:rsidRDefault="008029C7" w:rsidP="008029C7">
      <w:pPr>
        <w:spacing w:after="0" w:line="360" w:lineRule="auto"/>
        <w:jc w:val="both"/>
        <w:rPr>
          <w:rFonts w:eastAsia="Times New Roman"/>
          <w:lang w:eastAsia="es-MX"/>
        </w:rPr>
      </w:pPr>
    </w:p>
    <w:p w14:paraId="1B21D66C" w14:textId="50D91F7C" w:rsidR="008029C7" w:rsidRPr="006B3110" w:rsidRDefault="008029C7" w:rsidP="008029C7">
      <w:pPr>
        <w:spacing w:after="0" w:line="360" w:lineRule="auto"/>
        <w:jc w:val="both"/>
        <w:rPr>
          <w:iCs/>
        </w:rPr>
      </w:pPr>
      <w:r w:rsidRPr="0037107F">
        <w:t>En ese sentido, es evidente que la sanción </w:t>
      </w:r>
      <w:r w:rsidR="00AE22FD" w:rsidRPr="0037107F">
        <w:t>derivó</w:t>
      </w:r>
      <w:r w:rsidRPr="0037107F">
        <w:t xml:space="preserve">, precisamente, </w:t>
      </w:r>
      <w:r w:rsidR="00AE22FD" w:rsidRPr="0037107F">
        <w:t>por</w:t>
      </w:r>
      <w:r w:rsidRPr="0037107F">
        <w:t xml:space="preserve"> la omisión de reportar gastos, de ahí que </w:t>
      </w:r>
      <w:r w:rsidR="00AE22FD" w:rsidRPr="0037107F">
        <w:t>es</w:t>
      </w:r>
      <w:r w:rsidRPr="0037107F">
        <w:t xml:space="preserve"> válido que la responsable considerara el </w:t>
      </w:r>
      <w:r w:rsidR="0037107F">
        <w:t>costo</w:t>
      </w:r>
      <w:r w:rsidRPr="0037107F">
        <w:t xml:space="preserve"> que proporcionó la Dirección de Auditoría </w:t>
      </w:r>
      <w:r w:rsidR="0037107F">
        <w:t>sobre la base de</w:t>
      </w:r>
      <w:r w:rsidRPr="0037107F">
        <w:t xml:space="preserve"> la matriz de precios y no la cotización y fe de hechos que acompañó el inconforme y que, sobre esa base, impusiera la sanción correspondiente</w:t>
      </w:r>
      <w:r w:rsidRPr="0037107F">
        <w:rPr>
          <w:iCs/>
        </w:rPr>
        <w:t>.</w:t>
      </w:r>
    </w:p>
    <w:p w14:paraId="7C2BBF34" w14:textId="77777777" w:rsidR="008029C7" w:rsidRDefault="008029C7" w:rsidP="008029C7">
      <w:pPr>
        <w:spacing w:after="0" w:line="360" w:lineRule="auto"/>
        <w:jc w:val="both"/>
      </w:pPr>
    </w:p>
    <w:p w14:paraId="35532328" w14:textId="31D2CAA7" w:rsidR="008029C7" w:rsidRDefault="008507AA" w:rsidP="008029C7">
      <w:pPr>
        <w:spacing w:after="0" w:line="360" w:lineRule="auto"/>
        <w:jc w:val="both"/>
        <w:rPr>
          <w:i/>
        </w:rPr>
      </w:pPr>
      <w:r>
        <w:rPr>
          <w:b/>
        </w:rPr>
        <w:t>3.3.</w:t>
      </w:r>
      <w:r w:rsidR="008029C7">
        <w:rPr>
          <w:b/>
        </w:rPr>
        <w:t>2</w:t>
      </w:r>
      <w:r w:rsidR="008029C7" w:rsidRPr="00104536">
        <w:rPr>
          <w:b/>
        </w:rPr>
        <w:t>.</w:t>
      </w:r>
      <w:r w:rsidR="008029C7">
        <w:rPr>
          <w:b/>
        </w:rPr>
        <w:t xml:space="preserve"> </w:t>
      </w:r>
      <w:r w:rsidR="008029C7">
        <w:t>Por otro lado,</w:t>
      </w:r>
      <w:r w:rsidR="008029C7" w:rsidRPr="003104F7">
        <w:t xml:space="preserve"> </w:t>
      </w:r>
      <w:r w:rsidR="008029C7" w:rsidRPr="007661C3">
        <w:rPr>
          <w:bCs/>
        </w:rPr>
        <w:t>es</w:t>
      </w:r>
      <w:r w:rsidR="008029C7">
        <w:rPr>
          <w:b/>
        </w:rPr>
        <w:t xml:space="preserve"> ineficaz</w:t>
      </w:r>
      <w:r w:rsidR="008029C7">
        <w:rPr>
          <w:bCs/>
        </w:rPr>
        <w:t xml:space="preserve"> el planteamiento del apelante</w:t>
      </w:r>
      <w:r w:rsidR="008029C7">
        <w:t xml:space="preserve"> en el que refiere que fue incorrecto que el INE únicamente sancionara a Mauricio Trejo con la reducción del financiamiento público por el rebase de $79,157.46 por </w:t>
      </w:r>
      <w:r w:rsidR="008029C7" w:rsidRPr="00760A92">
        <w:rPr>
          <w:i/>
        </w:rPr>
        <w:t>la omisión de reportar sus eventos en la agenda del SIF</w:t>
      </w:r>
      <w:r w:rsidR="008029C7">
        <w:rPr>
          <w:i/>
        </w:rPr>
        <w:t>.</w:t>
      </w:r>
    </w:p>
    <w:p w14:paraId="51787359" w14:textId="77777777" w:rsidR="008029C7" w:rsidRDefault="008029C7" w:rsidP="008029C7">
      <w:pPr>
        <w:spacing w:after="0" w:line="360" w:lineRule="auto"/>
        <w:jc w:val="both"/>
        <w:rPr>
          <w:i/>
        </w:rPr>
      </w:pPr>
    </w:p>
    <w:p w14:paraId="14EDF18E" w14:textId="7D6172F3" w:rsidR="008029C7" w:rsidRDefault="008029C7" w:rsidP="008029C7">
      <w:pPr>
        <w:spacing w:after="0" w:line="360" w:lineRule="auto"/>
        <w:jc w:val="both"/>
      </w:pPr>
      <w:r>
        <w:t xml:space="preserve">Lo anterior, porque no expone argumentos tendientes a controvertir la determinación impugnada, sino que se limita a referir, de forma genérica, que el candidato y su partido pretenden engañar a la autoridad electoral al no llevar a cabo el aviso de la agenda de eventos, lo que, en su concepto, impide que el INE lleve a cabo la fiscalización de los recursos, sin que con ello confronte las consideraciones que sustentaron la decisión de la responsable. </w:t>
      </w:r>
    </w:p>
    <w:p w14:paraId="41F69E4A" w14:textId="77777777" w:rsidR="005603EF" w:rsidRDefault="005603EF" w:rsidP="0021630A">
      <w:pPr>
        <w:spacing w:after="0" w:line="240" w:lineRule="auto"/>
        <w:jc w:val="both"/>
        <w:rPr>
          <w:i/>
        </w:rPr>
      </w:pPr>
    </w:p>
    <w:p w14:paraId="5FE46E7C" w14:textId="07EF48E2" w:rsidR="008029C7" w:rsidRDefault="00B97909" w:rsidP="0078782A">
      <w:pPr>
        <w:spacing w:after="0" w:line="360" w:lineRule="auto"/>
        <w:jc w:val="both"/>
      </w:pPr>
      <w:r w:rsidRPr="00B97909">
        <w:t xml:space="preserve">De ahí que deba </w:t>
      </w:r>
      <w:r w:rsidRPr="7C747E9A">
        <w:rPr>
          <w:b/>
        </w:rPr>
        <w:t>confirmarse</w:t>
      </w:r>
      <w:r w:rsidRPr="00B97909">
        <w:t xml:space="preserve"> la resolución impugnada.</w:t>
      </w:r>
    </w:p>
    <w:p w14:paraId="01CBC38C" w14:textId="77777777" w:rsidR="0078782A" w:rsidRDefault="0078782A" w:rsidP="00F104CB">
      <w:pPr>
        <w:spacing w:after="0" w:line="240" w:lineRule="auto"/>
        <w:jc w:val="both"/>
        <w:rPr>
          <w:b/>
        </w:rPr>
      </w:pPr>
    </w:p>
    <w:p w14:paraId="25B6F983" w14:textId="4B3CFD2F" w:rsidR="008029C7" w:rsidRPr="00204829" w:rsidRDefault="00877EAB" w:rsidP="00204829">
      <w:pPr>
        <w:pStyle w:val="Ttulo2"/>
        <w:spacing w:before="0" w:line="240" w:lineRule="auto"/>
        <w:ind w:left="567"/>
        <w:contextualSpacing/>
        <w:jc w:val="both"/>
        <w:rPr>
          <w:rFonts w:ascii="Arial" w:hAnsi="Arial" w:cs="Arial"/>
          <w:color w:val="auto"/>
          <w:sz w:val="24"/>
          <w:szCs w:val="24"/>
        </w:rPr>
      </w:pPr>
      <w:bookmarkStart w:id="33" w:name="_Toc82888634"/>
      <w:r w:rsidRPr="00204829">
        <w:rPr>
          <w:rFonts w:ascii="Arial" w:hAnsi="Arial" w:cs="Arial"/>
          <w:color w:val="auto"/>
          <w:sz w:val="24"/>
          <w:szCs w:val="24"/>
          <w:u w:val="single"/>
        </w:rPr>
        <w:t>Capítulo B</w:t>
      </w:r>
      <w:r w:rsidR="008029C7" w:rsidRPr="00204829">
        <w:rPr>
          <w:rFonts w:ascii="Arial" w:hAnsi="Arial" w:cs="Arial"/>
          <w:color w:val="auto"/>
          <w:sz w:val="24"/>
          <w:szCs w:val="24"/>
        </w:rPr>
        <w:t xml:space="preserve">. Análisis de la impugnación relacionada con la validez de la elección </w:t>
      </w:r>
      <w:r w:rsidR="007570A1" w:rsidRPr="00204829">
        <w:rPr>
          <w:rFonts w:ascii="Arial" w:hAnsi="Arial" w:cs="Arial"/>
          <w:color w:val="auto"/>
          <w:sz w:val="24"/>
          <w:szCs w:val="24"/>
        </w:rPr>
        <w:t>del</w:t>
      </w:r>
      <w:r w:rsidR="008029C7" w:rsidRPr="00204829">
        <w:rPr>
          <w:rFonts w:ascii="Arial" w:hAnsi="Arial" w:cs="Arial"/>
          <w:color w:val="auto"/>
          <w:sz w:val="24"/>
          <w:szCs w:val="24"/>
        </w:rPr>
        <w:t xml:space="preserve"> </w:t>
      </w:r>
      <w:r w:rsidR="007570A1" w:rsidRPr="00204829">
        <w:rPr>
          <w:rFonts w:ascii="Arial" w:hAnsi="Arial" w:cs="Arial"/>
          <w:color w:val="auto"/>
          <w:sz w:val="24"/>
          <w:szCs w:val="24"/>
        </w:rPr>
        <w:t xml:space="preserve">Ayuntamiento </w:t>
      </w:r>
      <w:r w:rsidR="008029C7" w:rsidRPr="00204829">
        <w:rPr>
          <w:rFonts w:ascii="Arial" w:hAnsi="Arial" w:cs="Arial"/>
          <w:color w:val="auto"/>
          <w:sz w:val="24"/>
          <w:szCs w:val="24"/>
        </w:rPr>
        <w:t>de San Miguel de Allende</w:t>
      </w:r>
      <w:bookmarkEnd w:id="33"/>
    </w:p>
    <w:p w14:paraId="62B55C05" w14:textId="62980428" w:rsidR="00487499" w:rsidRDefault="00487499" w:rsidP="00487499">
      <w:pPr>
        <w:spacing w:after="0" w:line="240" w:lineRule="auto"/>
        <w:jc w:val="both"/>
        <w:rPr>
          <w:b/>
        </w:rPr>
      </w:pPr>
    </w:p>
    <w:p w14:paraId="268BD017" w14:textId="057077E8" w:rsidR="00E63DE1" w:rsidRDefault="00E63DE1" w:rsidP="00E63DE1">
      <w:pPr>
        <w:pStyle w:val="Ttulo3"/>
        <w:spacing w:before="0"/>
        <w:jc w:val="both"/>
        <w:rPr>
          <w:rFonts w:ascii="Arial" w:hAnsi="Arial" w:cs="Arial"/>
          <w:b/>
          <w:bCs/>
          <w:color w:val="auto"/>
          <w:lang w:val="es-ES"/>
        </w:rPr>
      </w:pPr>
      <w:bookmarkStart w:id="34" w:name="_Toc82888635"/>
      <w:r w:rsidRPr="0065371A">
        <w:rPr>
          <w:rFonts w:ascii="Arial" w:hAnsi="Arial" w:cs="Arial"/>
          <w:b/>
          <w:color w:val="auto"/>
        </w:rPr>
        <w:t>1</w:t>
      </w:r>
      <w:r w:rsidRPr="0065371A">
        <w:rPr>
          <w:rFonts w:ascii="Arial" w:hAnsi="Arial" w:cs="Arial"/>
          <w:b/>
          <w:bCs/>
          <w:color w:val="auto"/>
        </w:rPr>
        <w:t>.1. Sistema de fiscalización de los recursos de los partidos políticos y candidaturas</w:t>
      </w:r>
      <w:bookmarkEnd w:id="34"/>
    </w:p>
    <w:p w14:paraId="5CBABB86" w14:textId="77777777" w:rsidR="00E63DE1" w:rsidRDefault="00E63DE1" w:rsidP="00E63DE1">
      <w:pPr>
        <w:spacing w:after="0" w:line="240" w:lineRule="auto"/>
        <w:jc w:val="both"/>
        <w:rPr>
          <w:b/>
        </w:rPr>
      </w:pPr>
    </w:p>
    <w:p w14:paraId="02B8F43A" w14:textId="2086A91C" w:rsidR="00E63DE1" w:rsidRDefault="00E63DE1" w:rsidP="00E63DE1">
      <w:pPr>
        <w:spacing w:after="0" w:line="360" w:lineRule="auto"/>
        <w:jc w:val="both"/>
      </w:pPr>
      <w:r>
        <w:t xml:space="preserve">La Constitución General establece las bases del sistema nacional de fiscalización de los egresos e ingresos de los partidos políticos y sus candidatos en materia </w:t>
      </w:r>
      <w:r>
        <w:lastRenderedPageBreak/>
        <w:t>político electoral (artículo 41, base II, tercer párrafo, base V, apartado B, inciso a), numeral 6).</w:t>
      </w:r>
    </w:p>
    <w:p w14:paraId="0C7E01CE" w14:textId="77777777" w:rsidR="00E63DE1" w:rsidRDefault="00E63DE1" w:rsidP="00E63DE1">
      <w:pPr>
        <w:spacing w:after="0" w:line="360" w:lineRule="auto"/>
        <w:jc w:val="both"/>
        <w:rPr>
          <w:b/>
        </w:rPr>
      </w:pPr>
    </w:p>
    <w:p w14:paraId="5918002C" w14:textId="77777777" w:rsidR="00E63DE1" w:rsidRDefault="00E63DE1" w:rsidP="00E63DE1">
      <w:pPr>
        <w:spacing w:after="0" w:line="360" w:lineRule="auto"/>
        <w:jc w:val="both"/>
      </w:pPr>
      <w:r>
        <w:t>El sistema de fiscalización de los ingresos y egresos de los partidos políticos garantiza el adecuado ejercicio de los recursos públicos y privados que obtengan los partidos políticos para desarrollar sus actividades, tanto ordinarias como aquellas encaminadas a obtener el voto durante los procesos electorales locales y federales.</w:t>
      </w:r>
    </w:p>
    <w:p w14:paraId="08CB7BA2" w14:textId="77777777" w:rsidR="00E63DE1" w:rsidRDefault="00E63DE1" w:rsidP="00E63DE1">
      <w:pPr>
        <w:spacing w:after="0" w:line="360" w:lineRule="auto"/>
        <w:jc w:val="both"/>
      </w:pPr>
    </w:p>
    <w:p w14:paraId="0152B060" w14:textId="69124ED7" w:rsidR="00E63DE1" w:rsidRDefault="00E63DE1" w:rsidP="00E63DE1">
      <w:pPr>
        <w:spacing w:after="0" w:line="360" w:lineRule="auto"/>
        <w:jc w:val="both"/>
        <w:rPr>
          <w:bCs/>
        </w:rPr>
      </w:pPr>
      <w:r>
        <w:t xml:space="preserve">En ese sentido, el INE </w:t>
      </w:r>
      <w:r>
        <w:rPr>
          <w:bCs/>
        </w:rPr>
        <w:t xml:space="preserve">tiene la facultad exclusiva </w:t>
      </w:r>
      <w:r>
        <w:t xml:space="preserve">para </w:t>
      </w:r>
      <w:r>
        <w:rPr>
          <w:bCs/>
        </w:rPr>
        <w:t>fiscalizar los ingresos y egresos de los partidos políticos, coaliciones y candidaturas, lo que realiza a través de la Comisión de Fiscalización y la Unidad de Fiscalización, quienes tienen la atribución de revisar lo reportado en los informes respectivos y sustanciar los procedimientos de queja en esa materia, los que una vez concluidos deben ser sometidos a la aprobación del Consejo General.</w:t>
      </w:r>
    </w:p>
    <w:p w14:paraId="5C450108" w14:textId="77777777" w:rsidR="00E63DE1" w:rsidRDefault="00E63DE1" w:rsidP="00E63DE1">
      <w:pPr>
        <w:spacing w:after="0" w:line="360" w:lineRule="auto"/>
        <w:jc w:val="both"/>
        <w:rPr>
          <w:bCs/>
        </w:rPr>
      </w:pPr>
    </w:p>
    <w:p w14:paraId="5E45658D" w14:textId="77777777" w:rsidR="00E63DE1" w:rsidRDefault="00E63DE1" w:rsidP="00E63DE1">
      <w:pPr>
        <w:spacing w:after="0" w:line="360" w:lineRule="auto"/>
        <w:jc w:val="both"/>
        <w:rPr>
          <w:bCs/>
        </w:rPr>
      </w:pPr>
      <w:r>
        <w:rPr>
          <w:bCs/>
        </w:rPr>
        <w:t>Conforme a las reglas establecidas para la fiscalización de los recursos de los partidos políticos, corresponde a la mencionada autoridad electoral determinar si un partido político, coalición o candidatura han rebasado los topes de gastos de campaña establecidos para cada elección, de manera que,</w:t>
      </w:r>
      <w:r>
        <w:t xml:space="preserve"> la fiscalización durante la etapa de campañas debe realizarse de forma expedita.</w:t>
      </w:r>
    </w:p>
    <w:p w14:paraId="2755A8C4" w14:textId="77777777" w:rsidR="00E63DE1" w:rsidRDefault="00E63DE1" w:rsidP="00E63DE1">
      <w:pPr>
        <w:spacing w:after="0" w:line="360" w:lineRule="auto"/>
        <w:jc w:val="both"/>
      </w:pPr>
    </w:p>
    <w:p w14:paraId="1C38392D" w14:textId="3E0A9CD4" w:rsidR="00E63DE1" w:rsidRDefault="00E63DE1" w:rsidP="00E63DE1">
      <w:pPr>
        <w:pStyle w:val="Ttulo3"/>
        <w:spacing w:before="0"/>
        <w:jc w:val="both"/>
        <w:rPr>
          <w:rFonts w:ascii="Arial" w:hAnsi="Arial" w:cs="Arial"/>
          <w:b/>
          <w:bCs/>
          <w:color w:val="auto"/>
        </w:rPr>
      </w:pPr>
      <w:bookmarkStart w:id="35" w:name="_Toc82888636"/>
      <w:r>
        <w:rPr>
          <w:rFonts w:ascii="Arial" w:hAnsi="Arial" w:cs="Arial"/>
          <w:b/>
          <w:color w:val="auto"/>
        </w:rPr>
        <w:t>1</w:t>
      </w:r>
      <w:r>
        <w:rPr>
          <w:rFonts w:ascii="Arial" w:hAnsi="Arial" w:cs="Arial"/>
          <w:b/>
          <w:bCs/>
          <w:color w:val="auto"/>
        </w:rPr>
        <w:t>.2. Marco normativo sobre nulidad de elección por rebase del tope de gastos de campaña</w:t>
      </w:r>
      <w:bookmarkEnd w:id="35"/>
    </w:p>
    <w:p w14:paraId="33F64240" w14:textId="77777777" w:rsidR="00E63DE1" w:rsidRDefault="00E63DE1" w:rsidP="00E63DE1">
      <w:pPr>
        <w:spacing w:after="0" w:line="240" w:lineRule="auto"/>
        <w:jc w:val="both"/>
        <w:rPr>
          <w:bCs/>
          <w:iCs/>
          <w:lang w:eastAsia="es-MX"/>
        </w:rPr>
      </w:pPr>
    </w:p>
    <w:p w14:paraId="09584EFF" w14:textId="77777777" w:rsidR="00E63DE1" w:rsidRDefault="00E63DE1" w:rsidP="00E63DE1">
      <w:pPr>
        <w:spacing w:after="0" w:line="360" w:lineRule="auto"/>
        <w:jc w:val="both"/>
        <w:rPr>
          <w:bCs/>
          <w:iCs/>
          <w:lang w:eastAsia="es-MX"/>
        </w:rPr>
      </w:pPr>
      <w:r>
        <w:rPr>
          <w:bCs/>
          <w:iCs/>
          <w:lang w:eastAsia="es-MX"/>
        </w:rPr>
        <w:t>En el sistema de nulidades de las elecciones federales o locales por violaciones graves, dolosas y determinantes, se establece como causal, cuando se exceda el gasto de campaña en un 5% del monto total autorizado, aspecto indisolublemente vinculado con el sistema de fiscalización nacional vigente (artículo 41, Base VI, inciso a) y penúltimo párrafo, de la Constitución General</w:t>
      </w:r>
      <w:r>
        <w:rPr>
          <w:rStyle w:val="Refdenotaalpie"/>
          <w:bCs/>
          <w:iCs/>
          <w:lang w:eastAsia="es-MX"/>
        </w:rPr>
        <w:footnoteReference w:id="28"/>
      </w:r>
      <w:r>
        <w:rPr>
          <w:bCs/>
          <w:iCs/>
          <w:lang w:eastAsia="es-MX"/>
        </w:rPr>
        <w:t>).</w:t>
      </w:r>
    </w:p>
    <w:p w14:paraId="1BDB3387" w14:textId="77777777" w:rsidR="00E63DE1" w:rsidRDefault="00E63DE1" w:rsidP="00E63DE1">
      <w:pPr>
        <w:spacing w:after="0" w:line="360" w:lineRule="auto"/>
        <w:jc w:val="both"/>
        <w:rPr>
          <w:bCs/>
          <w:iCs/>
          <w:lang w:eastAsia="es-MX"/>
        </w:rPr>
      </w:pPr>
    </w:p>
    <w:p w14:paraId="43547FEF" w14:textId="77777777" w:rsidR="00E63DE1" w:rsidRDefault="00E63DE1" w:rsidP="00E63DE1">
      <w:pPr>
        <w:spacing w:after="0" w:line="360" w:lineRule="auto"/>
        <w:jc w:val="both"/>
        <w:rPr>
          <w:bCs/>
          <w:lang w:eastAsia="es-ES"/>
        </w:rPr>
      </w:pPr>
      <w:r>
        <w:rPr>
          <w:bCs/>
        </w:rPr>
        <w:t>La referida causal deberá acreditarse de manera objetiva y material y se presumirá que es determinante cuando la diferencia entre la votación obtenida entre el primero y el segundo lugar sea menor al 5%.</w:t>
      </w:r>
    </w:p>
    <w:p w14:paraId="1BBCCF04" w14:textId="77777777" w:rsidR="00E63DE1" w:rsidRDefault="00E63DE1" w:rsidP="00E63DE1">
      <w:pPr>
        <w:spacing w:after="0" w:line="360" w:lineRule="auto"/>
        <w:jc w:val="both"/>
        <w:rPr>
          <w:bCs/>
        </w:rPr>
      </w:pPr>
    </w:p>
    <w:p w14:paraId="355E821A" w14:textId="77777777" w:rsidR="00E63DE1" w:rsidRDefault="00E63DE1" w:rsidP="00E63DE1">
      <w:pPr>
        <w:spacing w:after="0" w:line="360" w:lineRule="auto"/>
        <w:jc w:val="both"/>
        <w:rPr>
          <w:bCs/>
        </w:rPr>
      </w:pPr>
      <w:r>
        <w:rPr>
          <w:bCs/>
        </w:rPr>
        <w:t>De manera que, las Salas de este Tribunal deben pronunciarse sobre la nulidad de la elección por el posible rebase de topes de campaña, cuando se promueva un juicio en el que se alegue dicha causal, con planteamientos concretos y pruebas para demostrarlos.</w:t>
      </w:r>
    </w:p>
    <w:p w14:paraId="05B1FB63" w14:textId="77777777" w:rsidR="00E63DE1" w:rsidRDefault="00E63DE1" w:rsidP="00E63DE1">
      <w:pPr>
        <w:pStyle w:val="Prrafodelista"/>
        <w:spacing w:after="0" w:line="360" w:lineRule="auto"/>
        <w:ind w:left="0"/>
        <w:jc w:val="both"/>
        <w:rPr>
          <w:bCs/>
          <w:iCs/>
          <w:lang w:eastAsia="es-MX"/>
        </w:rPr>
      </w:pPr>
    </w:p>
    <w:p w14:paraId="1805B393" w14:textId="77777777" w:rsidR="00E63DE1" w:rsidRDefault="00E63DE1" w:rsidP="00E63DE1">
      <w:pPr>
        <w:pStyle w:val="Prrafodelista"/>
        <w:spacing w:after="0" w:line="360" w:lineRule="auto"/>
        <w:ind w:left="0"/>
        <w:jc w:val="both"/>
        <w:rPr>
          <w:lang w:eastAsia="es-MX"/>
        </w:rPr>
      </w:pPr>
      <w:r>
        <w:rPr>
          <w:lang w:eastAsia="es-MX"/>
        </w:rPr>
        <w:t>Al respecto, la Sala Superior ha establecido que para acreditar la causa de nulidad de la elección por rebase de tope de gastos de campaña se requiere que la misma se encuentre acreditada</w:t>
      </w:r>
      <w:r>
        <w:rPr>
          <w:rStyle w:val="Refdenotaalpie"/>
          <w:lang w:eastAsia="es-MX"/>
        </w:rPr>
        <w:footnoteReference w:id="29"/>
      </w:r>
      <w:r>
        <w:rPr>
          <w:lang w:eastAsia="es-MX"/>
        </w:rPr>
        <w:t xml:space="preserve">. </w:t>
      </w:r>
    </w:p>
    <w:p w14:paraId="2DC6C121" w14:textId="77777777" w:rsidR="00E63DE1" w:rsidRDefault="00E63DE1" w:rsidP="00E63DE1">
      <w:pPr>
        <w:pStyle w:val="Prrafodelista"/>
        <w:spacing w:after="0" w:line="360" w:lineRule="auto"/>
        <w:ind w:left="0"/>
        <w:jc w:val="both"/>
        <w:rPr>
          <w:lang w:eastAsia="es-MX"/>
        </w:rPr>
      </w:pPr>
    </w:p>
    <w:p w14:paraId="3CEBE7B4" w14:textId="50E368E1" w:rsidR="00E63DE1" w:rsidRDefault="00E63DE1" w:rsidP="00E63DE1">
      <w:pPr>
        <w:pStyle w:val="Prrafodelista"/>
        <w:spacing w:after="0" w:line="360" w:lineRule="auto"/>
        <w:ind w:left="0"/>
        <w:jc w:val="both"/>
        <w:rPr>
          <w:bCs/>
          <w:lang w:eastAsia="es-MX"/>
        </w:rPr>
      </w:pPr>
      <w:r>
        <w:rPr>
          <w:lang w:eastAsia="es-MX"/>
        </w:rPr>
        <w:t xml:space="preserve">Ahora bien, se ha interpretado que únicamente en los </w:t>
      </w:r>
      <w:r>
        <w:rPr>
          <w:bCs/>
          <w:iCs/>
          <w:lang w:eastAsia="es-MX"/>
        </w:rPr>
        <w:t xml:space="preserve">casos en que la diferencia de la votación entre el primero y segundo lugar sea menor al cinco por ciento, se actualiza la presunción </w:t>
      </w:r>
      <w:r>
        <w:rPr>
          <w:bCs/>
          <w:i/>
          <w:iCs/>
          <w:lang w:eastAsia="es-MX"/>
        </w:rPr>
        <w:t>iuris tantum</w:t>
      </w:r>
      <w:r>
        <w:rPr>
          <w:bCs/>
          <w:iCs/>
          <w:lang w:eastAsia="es-MX"/>
        </w:rPr>
        <w:t xml:space="preserve"> de que la irregularidad fue determinante para el resultado de la elección, en el entendido de que también deberán estar plenamente acreditados los restantes elementos previstos en el artículo 41 de la Constitución</w:t>
      </w:r>
      <w:r w:rsidR="1ECA5AAD" w:rsidRPr="7C747E9A">
        <w:rPr>
          <w:lang w:eastAsia="es-MX"/>
        </w:rPr>
        <w:t xml:space="preserve"> General</w:t>
      </w:r>
      <w:r>
        <w:rPr>
          <w:bCs/>
          <w:iCs/>
          <w:lang w:eastAsia="es-MX"/>
        </w:rPr>
        <w:t xml:space="preserve">, imponiendo la carga de la </w:t>
      </w:r>
      <w:r>
        <w:rPr>
          <w:bCs/>
          <w:lang w:eastAsia="es-MX"/>
        </w:rPr>
        <w:t>prueba a quien aspire a desvirtuar la presunción.</w:t>
      </w:r>
      <w:r>
        <w:rPr>
          <w:rStyle w:val="Refdenotaalpie"/>
          <w:bCs/>
          <w:lang w:eastAsia="es-MX"/>
        </w:rPr>
        <w:footnoteReference w:id="30"/>
      </w:r>
    </w:p>
    <w:p w14:paraId="4124C0A1" w14:textId="77777777" w:rsidR="00E63DE1" w:rsidRDefault="00E63DE1" w:rsidP="00E63DE1">
      <w:pPr>
        <w:pStyle w:val="Prrafodelista"/>
        <w:spacing w:after="0" w:line="360" w:lineRule="auto"/>
        <w:ind w:left="0"/>
        <w:jc w:val="both"/>
        <w:rPr>
          <w:bCs/>
          <w:lang w:eastAsia="es-MX"/>
        </w:rPr>
      </w:pPr>
    </w:p>
    <w:p w14:paraId="39FEAAF8" w14:textId="3B8CC0CF" w:rsidR="00E63DE1" w:rsidRDefault="00E63DE1" w:rsidP="00E63DE1">
      <w:pPr>
        <w:pStyle w:val="Prrafodelista"/>
        <w:spacing w:after="0" w:line="360" w:lineRule="auto"/>
        <w:ind w:left="0"/>
        <w:jc w:val="both"/>
        <w:rPr>
          <w:bCs/>
          <w:iCs/>
          <w:lang w:eastAsia="es-MX"/>
        </w:rPr>
      </w:pPr>
      <w:r>
        <w:rPr>
          <w:bCs/>
          <w:iCs/>
          <w:lang w:eastAsia="es-MX"/>
        </w:rPr>
        <w:t xml:space="preserve">En este orden de ideas, se toma en consideración que es criterio de este Tribunal que la presunción de determinancia es superable, cuando en el caso que se analice existan elementos de prueba que desvirtúen esa presunción </w:t>
      </w:r>
      <w:r>
        <w:rPr>
          <w:bCs/>
          <w:i/>
          <w:iCs/>
          <w:lang w:eastAsia="es-MX"/>
        </w:rPr>
        <w:t>iuris tantum</w:t>
      </w:r>
      <w:r>
        <w:rPr>
          <w:bCs/>
          <w:iCs/>
          <w:lang w:eastAsia="es-MX"/>
        </w:rPr>
        <w:t xml:space="preserve"> de determinancia.</w:t>
      </w:r>
    </w:p>
    <w:p w14:paraId="693E2A16" w14:textId="77777777" w:rsidR="00353F90" w:rsidRDefault="00353F90" w:rsidP="00E63DE1">
      <w:pPr>
        <w:pStyle w:val="Prrafodelista"/>
        <w:spacing w:after="0" w:line="360" w:lineRule="auto"/>
        <w:ind w:left="0"/>
        <w:jc w:val="both"/>
        <w:rPr>
          <w:bCs/>
          <w:iCs/>
          <w:lang w:eastAsia="es-MX"/>
        </w:rPr>
      </w:pPr>
    </w:p>
    <w:p w14:paraId="79F1B4B2" w14:textId="10E17B17" w:rsidR="00E63DE1" w:rsidRDefault="00E63DE1" w:rsidP="00E63DE1">
      <w:pPr>
        <w:spacing w:after="0" w:line="360" w:lineRule="auto"/>
        <w:jc w:val="both"/>
        <w:rPr>
          <w:bCs/>
          <w:iCs/>
          <w:lang w:eastAsia="es-MX"/>
        </w:rPr>
      </w:pPr>
      <w:r>
        <w:rPr>
          <w:bCs/>
          <w:iCs/>
          <w:lang w:eastAsia="es-MX"/>
        </w:rPr>
        <w:t>En ese sentido, se ha establecido que la determinancia como elemento de la nulidad de la elección, implica que, de conformidad con las especificidades y el contexto integral de cada caso, sea el juzgador quien determine si ese elemento se tiene o no por acreditado.</w:t>
      </w:r>
    </w:p>
    <w:p w14:paraId="5612A203" w14:textId="77777777" w:rsidR="00353F90" w:rsidRDefault="00353F90" w:rsidP="00E63DE1">
      <w:pPr>
        <w:spacing w:after="0" w:line="360" w:lineRule="auto"/>
        <w:jc w:val="both"/>
        <w:rPr>
          <w:bCs/>
          <w:iCs/>
          <w:lang w:eastAsia="es-MX"/>
        </w:rPr>
      </w:pPr>
    </w:p>
    <w:p w14:paraId="48AE113E" w14:textId="77777777" w:rsidR="00E63DE1" w:rsidRDefault="00E63DE1" w:rsidP="00E63DE1">
      <w:pPr>
        <w:spacing w:after="0" w:line="360" w:lineRule="auto"/>
        <w:jc w:val="both"/>
        <w:rPr>
          <w:bCs/>
          <w:iCs/>
          <w:lang w:eastAsia="es-MX"/>
        </w:rPr>
      </w:pPr>
      <w:r>
        <w:rPr>
          <w:bCs/>
          <w:iCs/>
          <w:lang w:eastAsia="es-MX"/>
        </w:rPr>
        <w:lastRenderedPageBreak/>
        <w:t>Al respecto, se deberá tomar en consideración que cuando la diferencia de votación entre el 1º y 2º lugar sea menor al cinco por ciento, la misma debe presumirse hasta en tanto no se ofrezca prueba en contrario que la desvirtúe; y que en el supuesto en que la diferencia sea mayor al porcentaje referido, la carga probatoria corre a cargo de quien haga valer la nulidad.</w:t>
      </w:r>
    </w:p>
    <w:p w14:paraId="14B87B6D" w14:textId="77777777" w:rsidR="00353F90" w:rsidRDefault="00353F90" w:rsidP="00F104CB">
      <w:pPr>
        <w:spacing w:after="0" w:line="240" w:lineRule="auto"/>
        <w:jc w:val="both"/>
        <w:rPr>
          <w:bCs/>
          <w:iCs/>
          <w:lang w:eastAsia="es-MX"/>
        </w:rPr>
      </w:pPr>
    </w:p>
    <w:p w14:paraId="58D845AC" w14:textId="7F06A5AB" w:rsidR="00E63DE1" w:rsidRDefault="00323B00" w:rsidP="00917F6E">
      <w:pPr>
        <w:pStyle w:val="Ttulo3"/>
        <w:spacing w:before="0"/>
        <w:jc w:val="both"/>
        <w:rPr>
          <w:b/>
          <w:lang w:eastAsia="es-ES"/>
        </w:rPr>
      </w:pPr>
      <w:bookmarkStart w:id="36" w:name="_Toc82888637"/>
      <w:r w:rsidRPr="00917F6E">
        <w:rPr>
          <w:rFonts w:ascii="Arial" w:hAnsi="Arial" w:cs="Arial"/>
          <w:b/>
          <w:color w:val="auto"/>
        </w:rPr>
        <w:t xml:space="preserve">1.3. </w:t>
      </w:r>
      <w:r w:rsidR="00E63DE1" w:rsidRPr="00917F6E">
        <w:rPr>
          <w:rFonts w:ascii="Arial" w:hAnsi="Arial" w:cs="Arial"/>
          <w:b/>
          <w:color w:val="auto"/>
        </w:rPr>
        <w:t>Marco normativo del análisis de la causal constitucional por rebase al tope de gastos de campaña a la luz del criterio firme de la Sala Superior (SUP-REC-887/2018)</w:t>
      </w:r>
      <w:bookmarkEnd w:id="36"/>
    </w:p>
    <w:p w14:paraId="7BF5C2A1" w14:textId="77777777" w:rsidR="00E63DE1" w:rsidRDefault="00E63DE1" w:rsidP="00323B00">
      <w:pPr>
        <w:spacing w:after="0" w:line="240" w:lineRule="auto"/>
        <w:jc w:val="both"/>
      </w:pPr>
    </w:p>
    <w:p w14:paraId="1E3890F4" w14:textId="77777777" w:rsidR="00E63DE1" w:rsidRDefault="00E63DE1" w:rsidP="00E63DE1">
      <w:pPr>
        <w:spacing w:after="0" w:line="360" w:lineRule="auto"/>
        <w:jc w:val="both"/>
      </w:pPr>
      <w:r>
        <w:t>La Sala Superior ha estableció como criterio de análisis de la causal constitucional de nulidad de elección por rebase al tope de gastos de campaña, que sean los propios Tribunales quienes en un primer momento examinen dicha causal orientados a realizar un proceso funcional que permita determinar la actualización o no de la nulidad con base en los siguientes criterios, como son:</w:t>
      </w:r>
    </w:p>
    <w:p w14:paraId="7B1D9ADB" w14:textId="77777777" w:rsidR="00E63DE1" w:rsidRDefault="00E63DE1" w:rsidP="00E63DE1">
      <w:pPr>
        <w:spacing w:after="0" w:line="360" w:lineRule="auto"/>
        <w:jc w:val="both"/>
      </w:pPr>
    </w:p>
    <w:p w14:paraId="39CAC8EF" w14:textId="77777777" w:rsidR="00E63DE1" w:rsidRDefault="00E63DE1" w:rsidP="00E63DE1">
      <w:pPr>
        <w:pStyle w:val="Prrafodelista"/>
        <w:numPr>
          <w:ilvl w:val="0"/>
          <w:numId w:val="32"/>
        </w:numPr>
        <w:spacing w:after="0" w:line="360" w:lineRule="auto"/>
        <w:jc w:val="both"/>
      </w:pPr>
      <w:r>
        <w:t>Que los asuntos en materia de fiscalización debían ser resueltos por las Salas Regionales (igual que los de validez), en el ámbito de elecciones de su competencia, como las municipales, aun cuando la resolución impugnada es del Consejo General del INE</w:t>
      </w:r>
      <w:r>
        <w:rPr>
          <w:rStyle w:val="Refdenotaalpie"/>
        </w:rPr>
        <w:footnoteReference w:id="31"/>
      </w:r>
      <w:r>
        <w:t>.</w:t>
      </w:r>
    </w:p>
    <w:p w14:paraId="338B3897" w14:textId="77777777" w:rsidR="00E63DE1" w:rsidRDefault="00E63DE1" w:rsidP="00E63DE1">
      <w:pPr>
        <w:pStyle w:val="Prrafodelista"/>
        <w:spacing w:after="0" w:line="360" w:lineRule="auto"/>
        <w:jc w:val="both"/>
      </w:pPr>
    </w:p>
    <w:p w14:paraId="7F06C26E" w14:textId="77777777" w:rsidR="00E63DE1" w:rsidRDefault="00E63DE1" w:rsidP="00E63DE1">
      <w:pPr>
        <w:pStyle w:val="Prrafodelista"/>
        <w:numPr>
          <w:ilvl w:val="0"/>
          <w:numId w:val="32"/>
        </w:numPr>
        <w:spacing w:after="0" w:line="360" w:lineRule="auto"/>
        <w:jc w:val="both"/>
      </w:pPr>
      <w:r>
        <w:t>Que las Salas Regionales debían analizar en forma conjunta las impugnaciones contra la validez de una elección y el rebase al tope de gastos de campaña</w:t>
      </w:r>
      <w:r>
        <w:rPr>
          <w:rStyle w:val="Refdenotaalpie"/>
        </w:rPr>
        <w:footnoteReference w:id="32"/>
      </w:r>
      <w:r>
        <w:t>.</w:t>
      </w:r>
    </w:p>
    <w:p w14:paraId="415E0466" w14:textId="77777777" w:rsidR="00E63DE1" w:rsidRDefault="00E63DE1" w:rsidP="00E63DE1">
      <w:pPr>
        <w:pStyle w:val="Prrafodelista"/>
        <w:spacing w:after="0" w:line="360" w:lineRule="auto"/>
      </w:pPr>
    </w:p>
    <w:p w14:paraId="4EDBA26F" w14:textId="77777777" w:rsidR="00E63DE1" w:rsidRDefault="00E63DE1" w:rsidP="00E63DE1">
      <w:pPr>
        <w:spacing w:after="0" w:line="360" w:lineRule="auto"/>
        <w:jc w:val="both"/>
      </w:pPr>
      <w:r>
        <w:t xml:space="preserve">En este último criterio, en esencia, se consideró que, si la Sala Regional advierte planteamientos sobre la omisión en el reporte de gastos de campaña o la </w:t>
      </w:r>
      <w:r>
        <w:lastRenderedPageBreak/>
        <w:t xml:space="preserve">valuación de un determinado egreso, y se aportan elementos de convicción para demostrar sus afirmaciones, </w:t>
      </w:r>
      <w:r>
        <w:rPr>
          <w:b/>
        </w:rPr>
        <w:t>se debe requerir a la autoridad administrativa</w:t>
      </w:r>
      <w:r>
        <w:t xml:space="preserve"> toda la documentación respecto del procedimiento de revisión de los informes de ingresos y egresos de campaña, así como los procedimientos administrativos sancionadores relacionados con ellos, y podría proceder de la siguiente forma</w:t>
      </w:r>
      <w:r>
        <w:rPr>
          <w:rStyle w:val="Refdenotaalpie"/>
        </w:rPr>
        <w:footnoteReference w:id="33"/>
      </w:r>
      <w:r>
        <w:t>:</w:t>
      </w:r>
    </w:p>
    <w:p w14:paraId="5AF34CF2" w14:textId="77777777" w:rsidR="00E63DE1" w:rsidRDefault="00E63DE1" w:rsidP="00E63DE1">
      <w:pPr>
        <w:spacing w:after="0" w:line="360" w:lineRule="auto"/>
        <w:jc w:val="both"/>
      </w:pPr>
    </w:p>
    <w:p w14:paraId="42DBCAD6" w14:textId="77777777" w:rsidR="00E63DE1" w:rsidRDefault="00E63DE1" w:rsidP="00E63DE1">
      <w:pPr>
        <w:pStyle w:val="Prrafodelista"/>
        <w:numPr>
          <w:ilvl w:val="0"/>
          <w:numId w:val="33"/>
        </w:numPr>
        <w:spacing w:after="0" w:line="360" w:lineRule="auto"/>
        <w:jc w:val="both"/>
      </w:pPr>
      <w:r>
        <w:t>Si la mencionada autoridad electoral ya emitió resolución sobre esos aspectos, la Sala Regional le debe requerir información sobre si los gastos fueron reportados y qué se resolvió al respecto, con el fin de que cuente con los elementos necesarios para determinar si hubo o no rebase en el tope de gastos de campaña, atendiendo a los elementos que se le presentan.</w:t>
      </w:r>
    </w:p>
    <w:p w14:paraId="0501554E" w14:textId="77777777" w:rsidR="00E63DE1" w:rsidRDefault="00E63DE1" w:rsidP="00E63DE1">
      <w:pPr>
        <w:pStyle w:val="Prrafodelista"/>
        <w:spacing w:after="0" w:line="360" w:lineRule="auto"/>
        <w:jc w:val="both"/>
      </w:pPr>
    </w:p>
    <w:p w14:paraId="1F32317C" w14:textId="77777777" w:rsidR="00E63DE1" w:rsidRDefault="00E63DE1" w:rsidP="00E63DE1">
      <w:pPr>
        <w:pStyle w:val="Prrafodelista"/>
        <w:spacing w:after="0" w:line="360" w:lineRule="auto"/>
        <w:jc w:val="both"/>
      </w:pPr>
      <w:r>
        <w:t>Si los gastos no hubieran sido reportados, le informará a la autoridad administrativa para que sean cuantificados y actualizados los topes de campaña en los dictámenes y resoluciones respectivos.</w:t>
      </w:r>
    </w:p>
    <w:p w14:paraId="63A11299" w14:textId="77777777" w:rsidR="00E63DE1" w:rsidRDefault="00E63DE1" w:rsidP="00E63DE1">
      <w:pPr>
        <w:spacing w:after="0" w:line="360" w:lineRule="auto"/>
        <w:ind w:left="708"/>
        <w:jc w:val="both"/>
      </w:pPr>
    </w:p>
    <w:p w14:paraId="35536C65" w14:textId="77777777" w:rsidR="00E63DE1" w:rsidRDefault="00E63DE1" w:rsidP="00E63DE1">
      <w:pPr>
        <w:spacing w:after="0" w:line="360" w:lineRule="auto"/>
        <w:ind w:left="708"/>
        <w:jc w:val="both"/>
      </w:pPr>
      <w:r>
        <w:t>Hecho lo anterior, la autoridad jurisdiccional se debe pronunciar sobre la posible nulidad de elección solicitada, en ejercicio de su atribución constitucional y legal para validar o anular las elecciones.</w:t>
      </w:r>
    </w:p>
    <w:p w14:paraId="5C723F59" w14:textId="77777777" w:rsidR="00E63DE1" w:rsidRDefault="00E63DE1" w:rsidP="00E63DE1">
      <w:pPr>
        <w:spacing w:after="0" w:line="360" w:lineRule="auto"/>
        <w:ind w:left="708"/>
        <w:jc w:val="both"/>
      </w:pPr>
    </w:p>
    <w:p w14:paraId="25F51F50" w14:textId="77777777" w:rsidR="00E63DE1" w:rsidRDefault="00E63DE1" w:rsidP="00E63DE1">
      <w:pPr>
        <w:spacing w:after="0" w:line="360" w:lineRule="auto"/>
        <w:ind w:left="708"/>
        <w:jc w:val="both"/>
      </w:pPr>
      <w:r>
        <w:rPr>
          <w:b/>
        </w:rPr>
        <w:t>b)</w:t>
      </w:r>
      <w:r>
        <w:t xml:space="preserve"> Si dicha autoridad no ha resuelto, la Sala Regional determinará con base en los requerimientos necesarios si los conceptos fueron reportados o no, y en este último caso, le informará a la autoridad administrativa para que actúe conforme a sus facultades, y sean considerados como gastos y computados en los topes de campaña en los dictámenes y resoluciones respectivos. </w:t>
      </w:r>
    </w:p>
    <w:p w14:paraId="47BEFBB5" w14:textId="77777777" w:rsidR="00E63DE1" w:rsidRDefault="00E63DE1" w:rsidP="00E63DE1">
      <w:pPr>
        <w:spacing w:after="0" w:line="360" w:lineRule="auto"/>
        <w:ind w:left="708"/>
      </w:pPr>
    </w:p>
    <w:p w14:paraId="04CB18B6" w14:textId="77777777" w:rsidR="00E63DE1" w:rsidRDefault="00E63DE1" w:rsidP="00E63DE1">
      <w:pPr>
        <w:spacing w:after="0" w:line="360" w:lineRule="auto"/>
        <w:ind w:left="708"/>
        <w:jc w:val="both"/>
      </w:pPr>
      <w:r>
        <w:t>Si de los hechos denunciados en el juicio de inconformidad se advierte que existe un problema sobre una determinación jurídica que actualice un supuesto normativo que implique la cuantificación de un gasto, la Sala Regional se encuentra vinculada a resolverlo.</w:t>
      </w:r>
    </w:p>
    <w:p w14:paraId="7E7FBC4E" w14:textId="77777777" w:rsidR="00E63DE1" w:rsidRDefault="00E63DE1" w:rsidP="00E63DE1">
      <w:pPr>
        <w:spacing w:after="0" w:line="360" w:lineRule="auto"/>
        <w:ind w:left="708"/>
        <w:jc w:val="both"/>
      </w:pPr>
    </w:p>
    <w:p w14:paraId="0567F367" w14:textId="77777777" w:rsidR="00E63DE1" w:rsidRDefault="00E63DE1" w:rsidP="00E63DE1">
      <w:pPr>
        <w:spacing w:after="0" w:line="360" w:lineRule="auto"/>
        <w:jc w:val="both"/>
      </w:pPr>
      <w:r>
        <w:t xml:space="preserve">Todo lo expuesto, sin que se advierta algún cambio sobre la interpretación que debe darse a otras reglas procesales, por ejemplo, el principio de definitividad, o </w:t>
      </w:r>
      <w:r>
        <w:lastRenderedPageBreak/>
        <w:t>la necesidad de agotar instancias previas, siempre que exista tiempo suficiente para ello, pero sobre la base de que este criterio debe interpretarse sistemáticamente, sin perjuicio con otras normas válidas y compatibles como las de la definitividad, se comparte la propuesta de reencauzar los asuntos de este tipo, en los que no se hayan agotado las instancias previas, ni exista urgencia de resolución.</w:t>
      </w:r>
    </w:p>
    <w:p w14:paraId="72799B6D" w14:textId="77777777" w:rsidR="008B5F3C" w:rsidRDefault="008B5F3C" w:rsidP="00432919">
      <w:pPr>
        <w:spacing w:after="0" w:line="240" w:lineRule="auto"/>
        <w:contextualSpacing/>
        <w:jc w:val="both"/>
        <w:rPr>
          <w:b/>
          <w:bCs/>
          <w:u w:val="single"/>
        </w:rPr>
      </w:pPr>
    </w:p>
    <w:p w14:paraId="6D596793" w14:textId="65DFCE7F" w:rsidR="00832E74" w:rsidRPr="00917F6E" w:rsidRDefault="00366149" w:rsidP="00B421F8">
      <w:pPr>
        <w:pStyle w:val="Ttulo3"/>
        <w:spacing w:before="0" w:line="240" w:lineRule="auto"/>
        <w:jc w:val="both"/>
        <w:rPr>
          <w:rFonts w:ascii="Arial" w:hAnsi="Arial" w:cs="Arial"/>
          <w:b/>
          <w:color w:val="auto"/>
        </w:rPr>
      </w:pPr>
      <w:bookmarkStart w:id="37" w:name="_Toc82888638"/>
      <w:r w:rsidRPr="00917F6E">
        <w:rPr>
          <w:rFonts w:ascii="Arial" w:hAnsi="Arial" w:cs="Arial"/>
          <w:b/>
          <w:color w:val="auto"/>
        </w:rPr>
        <w:t>2</w:t>
      </w:r>
      <w:r w:rsidR="006E2182" w:rsidRPr="00917F6E">
        <w:rPr>
          <w:rFonts w:ascii="Arial" w:hAnsi="Arial" w:cs="Arial"/>
          <w:b/>
          <w:color w:val="auto"/>
        </w:rPr>
        <w:t xml:space="preserve">. </w:t>
      </w:r>
      <w:r w:rsidR="00DD5D9E" w:rsidRPr="00917F6E">
        <w:rPr>
          <w:rFonts w:ascii="Arial" w:hAnsi="Arial" w:cs="Arial"/>
          <w:b/>
          <w:color w:val="auto"/>
        </w:rPr>
        <w:t>Planteamiento</w:t>
      </w:r>
      <w:r w:rsidR="008111F1" w:rsidRPr="00917F6E">
        <w:rPr>
          <w:rFonts w:ascii="Arial" w:hAnsi="Arial" w:cs="Arial"/>
          <w:b/>
          <w:color w:val="auto"/>
        </w:rPr>
        <w:t>, resolución y agravios</w:t>
      </w:r>
      <w:r w:rsidR="00F3686E" w:rsidRPr="00917F6E">
        <w:rPr>
          <w:rFonts w:ascii="Arial" w:hAnsi="Arial" w:cs="Arial"/>
          <w:b/>
          <w:color w:val="auto"/>
        </w:rPr>
        <w:t xml:space="preserve"> concretamente revisad</w:t>
      </w:r>
      <w:r w:rsidR="008111F1" w:rsidRPr="00917F6E">
        <w:rPr>
          <w:rFonts w:ascii="Arial" w:hAnsi="Arial" w:cs="Arial"/>
          <w:b/>
          <w:color w:val="auto"/>
        </w:rPr>
        <w:t>os</w:t>
      </w:r>
      <w:bookmarkEnd w:id="37"/>
    </w:p>
    <w:p w14:paraId="538AAB38" w14:textId="77777777" w:rsidR="00122A7B" w:rsidRPr="00EC6085" w:rsidRDefault="00122A7B" w:rsidP="00745782">
      <w:pPr>
        <w:spacing w:after="0" w:line="240" w:lineRule="auto"/>
        <w:jc w:val="both"/>
        <w:rPr>
          <w:bCs/>
        </w:rPr>
      </w:pPr>
    </w:p>
    <w:p w14:paraId="1513C677" w14:textId="23C53D75" w:rsidR="00760DF5" w:rsidRDefault="00964BD5" w:rsidP="00366149">
      <w:pPr>
        <w:spacing w:after="0" w:line="360" w:lineRule="auto"/>
        <w:jc w:val="both"/>
      </w:pPr>
      <w:r>
        <w:rPr>
          <w:b/>
          <w:bCs/>
        </w:rPr>
        <w:t xml:space="preserve">2.1. </w:t>
      </w:r>
      <w:r w:rsidR="00DD5D9E">
        <w:rPr>
          <w:u w:val="single"/>
        </w:rPr>
        <w:t>En la demanda</w:t>
      </w:r>
      <w:r w:rsidR="00760DF5" w:rsidRPr="00760DF5">
        <w:t xml:space="preserve"> </w:t>
      </w:r>
      <w:r w:rsidR="00760DF5">
        <w:t>que dio origen a la controversia</w:t>
      </w:r>
      <w:r w:rsidR="00925E5A">
        <w:t xml:space="preserve"> local, el PAN</w:t>
      </w:r>
      <w:r w:rsidR="0042596C">
        <w:t>:</w:t>
      </w:r>
      <w:r w:rsidR="00B87950">
        <w:t xml:space="preserve"> </w:t>
      </w:r>
      <w:r w:rsidR="0094682F">
        <w:rPr>
          <w:b/>
          <w:bCs/>
        </w:rPr>
        <w:t xml:space="preserve">i) </w:t>
      </w:r>
      <w:r w:rsidR="00ED4327">
        <w:rPr>
          <w:b/>
          <w:bCs/>
        </w:rPr>
        <w:t>planteó la nulidad de la elección</w:t>
      </w:r>
      <w:r w:rsidR="00935ABE">
        <w:rPr>
          <w:b/>
          <w:bCs/>
        </w:rPr>
        <w:t>, básicamente por 2 razones</w:t>
      </w:r>
      <w:r w:rsidR="00935ABE">
        <w:t>,</w:t>
      </w:r>
      <w:r w:rsidR="00FC3B9A">
        <w:t xml:space="preserve"> </w:t>
      </w:r>
      <w:r w:rsidR="0042596C">
        <w:rPr>
          <w:b/>
          <w:bCs/>
        </w:rPr>
        <w:t>1</w:t>
      </w:r>
      <w:r w:rsidR="00FC3B9A" w:rsidRPr="00784D0E">
        <w:rPr>
          <w:b/>
          <w:bCs/>
        </w:rPr>
        <w:t>)</w:t>
      </w:r>
      <w:r w:rsidR="00FC3B9A">
        <w:t xml:space="preserve"> el candidato del PRI a la presidencia municipal de San Miguel de Allende, Mauricio Trejo, rebasó en un 72% el tope de gastos de campaña</w:t>
      </w:r>
      <w:r w:rsidR="00206233">
        <w:t xml:space="preserve"> y</w:t>
      </w:r>
      <w:r w:rsidR="51AC44FC">
        <w:t>,</w:t>
      </w:r>
      <w:r w:rsidR="00FC3B9A">
        <w:t xml:space="preserve"> </w:t>
      </w:r>
      <w:r w:rsidR="00206233">
        <w:rPr>
          <w:b/>
          <w:bCs/>
        </w:rPr>
        <w:t>2</w:t>
      </w:r>
      <w:r w:rsidR="00FC3B9A">
        <w:rPr>
          <w:b/>
          <w:bCs/>
        </w:rPr>
        <w:t>)</w:t>
      </w:r>
      <w:r w:rsidR="00FC3B9A">
        <w:t xml:space="preserve"> vulneró los principios constitucionales de rendición de cuentas, transparencia, certeza, máxima publicidad y equidad en la contienda, al omitir publicar su agenda de eventos, otros los reportó de manera extemporánea, y omitió reportar la totalidad de los gastos realizados o los reportó como gratuitos cuando son onerosos,</w:t>
      </w:r>
      <w:r w:rsidR="00935ABE">
        <w:t xml:space="preserve"> además, </w:t>
      </w:r>
      <w:r w:rsidR="00FC3B9A">
        <w:rPr>
          <w:b/>
          <w:bCs/>
        </w:rPr>
        <w:t>ii)</w:t>
      </w:r>
      <w:r w:rsidR="00FC3B9A">
        <w:t xml:space="preserve"> </w:t>
      </w:r>
      <w:r w:rsidR="006A370C">
        <w:rPr>
          <w:b/>
          <w:bCs/>
        </w:rPr>
        <w:t>controvirtió los resultados de la elección</w:t>
      </w:r>
      <w:r w:rsidR="00FC3B9A">
        <w:t xml:space="preserve">, </w:t>
      </w:r>
      <w:r w:rsidR="006A370C">
        <w:t xml:space="preserve">porque en su concepto, </w:t>
      </w:r>
      <w:r w:rsidR="002F6690">
        <w:t xml:space="preserve">se acreditaba la nulidad </w:t>
      </w:r>
      <w:r w:rsidR="00EE3740">
        <w:t>d</w:t>
      </w:r>
      <w:r w:rsidR="002F6690">
        <w:t>e</w:t>
      </w:r>
      <w:r w:rsidR="00EE3740">
        <w:t xml:space="preserve"> </w:t>
      </w:r>
      <w:r w:rsidR="002F6690">
        <w:t xml:space="preserve">la votación recibida </w:t>
      </w:r>
      <w:r w:rsidR="00FC3B9A">
        <w:t xml:space="preserve">en 31 casillas </w:t>
      </w:r>
      <w:r w:rsidR="00EE3740">
        <w:t>al ser recibida</w:t>
      </w:r>
      <w:r w:rsidR="00FC3B9A">
        <w:t xml:space="preserve"> por personas distintas a las facultadas legalmente.</w:t>
      </w:r>
    </w:p>
    <w:p w14:paraId="75F49494" w14:textId="42F4EEF9" w:rsidR="00282658" w:rsidRDefault="00282658" w:rsidP="00366149">
      <w:pPr>
        <w:spacing w:after="0" w:line="360" w:lineRule="auto"/>
        <w:jc w:val="both"/>
      </w:pPr>
    </w:p>
    <w:p w14:paraId="49808E03" w14:textId="65337508" w:rsidR="00282658" w:rsidRDefault="00282658" w:rsidP="00366149">
      <w:pPr>
        <w:spacing w:after="0" w:line="360" w:lineRule="auto"/>
        <w:jc w:val="both"/>
      </w:pPr>
      <w:r>
        <w:t xml:space="preserve">En lo </w:t>
      </w:r>
      <w:r w:rsidR="000818B9">
        <w:t>que interesa</w:t>
      </w:r>
      <w:r w:rsidR="00EE3740">
        <w:t xml:space="preserve"> a</w:t>
      </w:r>
      <w:r w:rsidR="000818B9">
        <w:t xml:space="preserve"> la presente controversia, </w:t>
      </w:r>
      <w:r w:rsidR="00EE3740">
        <w:t xml:space="preserve">el </w:t>
      </w:r>
      <w:r w:rsidR="00B4231D">
        <w:rPr>
          <w:b/>
          <w:bCs/>
        </w:rPr>
        <w:t xml:space="preserve">PAN solicitó la nulidad de la elección </w:t>
      </w:r>
      <w:r w:rsidR="00B01F6E">
        <w:t>porque</w:t>
      </w:r>
      <w:r w:rsidR="00962374">
        <w:t>, en su concepto,</w:t>
      </w:r>
      <w:r w:rsidR="00B01F6E">
        <w:t xml:space="preserve"> el PRI y su candidato a la presidencia municipal de San Miguel de Allende </w:t>
      </w:r>
      <w:r w:rsidR="00B01F6E" w:rsidRPr="00A51634">
        <w:rPr>
          <w:b/>
          <w:bCs/>
          <w:u w:val="single"/>
        </w:rPr>
        <w:t>rebasaron el tope de gastos de campaña</w:t>
      </w:r>
      <w:r w:rsidR="00A7695C">
        <w:t xml:space="preserve">, </w:t>
      </w:r>
      <w:r w:rsidR="004378B2">
        <w:t>sobre la base de que c</w:t>
      </w:r>
      <w:r w:rsidR="00A7695C" w:rsidRPr="00A7695C">
        <w:t xml:space="preserve">on los elementos </w:t>
      </w:r>
      <w:r w:rsidR="004378B2">
        <w:t xml:space="preserve">que aportó para evidenciar </w:t>
      </w:r>
      <w:r w:rsidR="004378B2" w:rsidRPr="00226463">
        <w:rPr>
          <w:i/>
          <w:iCs/>
        </w:rPr>
        <w:t>las</w:t>
      </w:r>
      <w:r w:rsidR="00A7695C" w:rsidRPr="00226463">
        <w:rPr>
          <w:i/>
          <w:iCs/>
        </w:rPr>
        <w:t xml:space="preserve"> grandes cantidades de </w:t>
      </w:r>
      <w:r w:rsidR="00A7695C" w:rsidRPr="4ABB8448">
        <w:rPr>
          <w:i/>
          <w:iCs/>
        </w:rPr>
        <w:t>recurso</w:t>
      </w:r>
      <w:r w:rsidR="18CA5F2F" w:rsidRPr="4ABB8448">
        <w:rPr>
          <w:i/>
          <w:iCs/>
        </w:rPr>
        <w:t>s</w:t>
      </w:r>
      <w:r w:rsidR="00A7695C" w:rsidRPr="00226463">
        <w:rPr>
          <w:i/>
          <w:iCs/>
        </w:rPr>
        <w:t xml:space="preserve"> NO REPORTADOS, erogados en la campaña electoral</w:t>
      </w:r>
      <w:r w:rsidR="00226463">
        <w:t>, también se demuestra</w:t>
      </w:r>
      <w:r w:rsidR="00A7695C" w:rsidRPr="00226463">
        <w:rPr>
          <w:i/>
          <w:iCs/>
        </w:rPr>
        <w:t xml:space="preserve"> el rebase al tope de gastos de campaña</w:t>
      </w:r>
      <w:r w:rsidR="00193FAE">
        <w:t>.</w:t>
      </w:r>
    </w:p>
    <w:p w14:paraId="6B2928B4" w14:textId="250B8471" w:rsidR="00193FAE" w:rsidRDefault="00193FAE" w:rsidP="00366149">
      <w:pPr>
        <w:spacing w:after="0" w:line="360" w:lineRule="auto"/>
        <w:jc w:val="both"/>
      </w:pPr>
    </w:p>
    <w:p w14:paraId="45E4B10D" w14:textId="658EE116" w:rsidR="00193FAE" w:rsidRPr="00B70673" w:rsidRDefault="00193FAE" w:rsidP="00366149">
      <w:pPr>
        <w:spacing w:after="0" w:line="360" w:lineRule="auto"/>
        <w:jc w:val="both"/>
      </w:pPr>
      <w:r>
        <w:t xml:space="preserve">Además, </w:t>
      </w:r>
      <w:r w:rsidR="00B70673">
        <w:t xml:space="preserve">el impugnante </w:t>
      </w:r>
      <w:r w:rsidR="00107A92">
        <w:t>refirió que</w:t>
      </w:r>
      <w:r>
        <w:t xml:space="preserve"> </w:t>
      </w:r>
      <w:r w:rsidRPr="00193FAE">
        <w:t xml:space="preserve">presentó ante la Unidad de Fiscalización, </w:t>
      </w:r>
      <w:r w:rsidRPr="009933DF">
        <w:rPr>
          <w:i/>
          <w:iCs/>
        </w:rPr>
        <w:t xml:space="preserve">una </w:t>
      </w:r>
      <w:r w:rsidRPr="00B70673">
        <w:rPr>
          <w:b/>
          <w:bCs/>
          <w:i/>
          <w:iCs/>
        </w:rPr>
        <w:t>queja respecto de los gastos de campaña realizados</w:t>
      </w:r>
      <w:r w:rsidRPr="009933DF">
        <w:rPr>
          <w:i/>
          <w:iCs/>
        </w:rPr>
        <w:t xml:space="preserve"> por el Partido Revolucionario Institucional y por Mauricio Trejo </w:t>
      </w:r>
      <w:proofErr w:type="spellStart"/>
      <w:r w:rsidRPr="009933DF">
        <w:rPr>
          <w:i/>
          <w:iCs/>
        </w:rPr>
        <w:t>Pureco</w:t>
      </w:r>
      <w:proofErr w:type="spellEnd"/>
      <w:r w:rsidRPr="009933DF">
        <w:rPr>
          <w:i/>
          <w:iCs/>
        </w:rPr>
        <w:t xml:space="preserve"> en la elección al Ayuntamiento de San Miguel de Allende, Guanajuato</w:t>
      </w:r>
      <w:r w:rsidR="00107A92">
        <w:t xml:space="preserve">, con lo que también se </w:t>
      </w:r>
      <w:r w:rsidR="00E312D6" w:rsidRPr="00E312D6">
        <w:rPr>
          <w:i/>
          <w:iCs/>
        </w:rPr>
        <w:t>acredita el ostensible gasto no reportado</w:t>
      </w:r>
      <w:r w:rsidR="00B70673">
        <w:t>.</w:t>
      </w:r>
    </w:p>
    <w:p w14:paraId="1A574EA4" w14:textId="1B7C766F" w:rsidR="000C7AE4" w:rsidRDefault="000C7AE4" w:rsidP="00366149">
      <w:pPr>
        <w:spacing w:after="0" w:line="360" w:lineRule="auto"/>
        <w:jc w:val="both"/>
        <w:rPr>
          <w:b/>
          <w:bCs/>
        </w:rPr>
      </w:pPr>
    </w:p>
    <w:p w14:paraId="10D838C0" w14:textId="4003E1C8" w:rsidR="001C2637" w:rsidRDefault="001C2637" w:rsidP="00FF63BB">
      <w:pPr>
        <w:spacing w:after="0" w:line="360" w:lineRule="auto"/>
        <w:jc w:val="both"/>
      </w:pPr>
      <w:r w:rsidRPr="001C2637">
        <w:t xml:space="preserve">En ese sentido, </w:t>
      </w:r>
      <w:r w:rsidR="00B47871">
        <w:t xml:space="preserve">alegó que el </w:t>
      </w:r>
      <w:r w:rsidR="00B47871" w:rsidRPr="001C2637">
        <w:t xml:space="preserve">candidato </w:t>
      </w:r>
      <w:r w:rsidRPr="001C2637">
        <w:t xml:space="preserve">del </w:t>
      </w:r>
      <w:r w:rsidR="00B47871">
        <w:t>PRI</w:t>
      </w:r>
      <w:r w:rsidRPr="001C2637">
        <w:t xml:space="preserve"> subió a sus redes sociales una serie de eventos</w:t>
      </w:r>
      <w:r w:rsidR="00F129C7">
        <w:t xml:space="preserve"> que </w:t>
      </w:r>
      <w:r w:rsidR="00F129C7" w:rsidRPr="00D066BB">
        <w:t xml:space="preserve">enlistó en una tabla </w:t>
      </w:r>
      <w:r w:rsidR="008F7780" w:rsidRPr="00D066BB">
        <w:t>y</w:t>
      </w:r>
      <w:r w:rsidR="008F7780">
        <w:t xml:space="preserve"> en los que supuestamente</w:t>
      </w:r>
      <w:r w:rsidRPr="001C2637">
        <w:t xml:space="preserve"> se puede </w:t>
      </w:r>
      <w:r w:rsidRPr="001C2637">
        <w:lastRenderedPageBreak/>
        <w:t xml:space="preserve">apreciar la fecha, la persona y visualmente todos los utilitarios que utilizó para realizar su campaña, </w:t>
      </w:r>
      <w:r w:rsidR="008F7780">
        <w:t>los cuales</w:t>
      </w:r>
      <w:r w:rsidRPr="001C2637">
        <w:t xml:space="preserve"> tienen un costo que no fue reportado en tiempo:</w:t>
      </w:r>
    </w:p>
    <w:p w14:paraId="235A0C5C" w14:textId="77777777" w:rsidR="001C2637" w:rsidRPr="001C2637" w:rsidRDefault="001C2637" w:rsidP="001C2637">
      <w:pPr>
        <w:spacing w:after="0" w:line="360" w:lineRule="auto"/>
        <w:jc w:val="both"/>
      </w:pPr>
    </w:p>
    <w:p w14:paraId="58F94950" w14:textId="49BFB370" w:rsidR="00A67AD8" w:rsidRDefault="000C7AE4" w:rsidP="00697714">
      <w:pPr>
        <w:spacing w:after="0" w:line="360" w:lineRule="auto"/>
        <w:jc w:val="both"/>
      </w:pPr>
      <w:r>
        <w:t>Del mismo modo,</w:t>
      </w:r>
      <w:r w:rsidR="00D3573F">
        <w:t xml:space="preserve"> el </w:t>
      </w:r>
      <w:r w:rsidR="00D3573F" w:rsidRPr="00D3573F">
        <w:rPr>
          <w:b/>
          <w:bCs/>
        </w:rPr>
        <w:t>PAN</w:t>
      </w:r>
      <w:r>
        <w:t xml:space="preserve"> </w:t>
      </w:r>
      <w:r w:rsidRPr="00B01F6E">
        <w:rPr>
          <w:b/>
          <w:bCs/>
        </w:rPr>
        <w:t>solicitó la nulidad de la elección</w:t>
      </w:r>
      <w:r>
        <w:t xml:space="preserve"> por</w:t>
      </w:r>
      <w:r w:rsidR="00E00CE0">
        <w:t xml:space="preserve"> </w:t>
      </w:r>
      <w:r w:rsidR="00E00CE0" w:rsidRPr="00A7695C">
        <w:rPr>
          <w:u w:val="single"/>
        </w:rPr>
        <w:t>vulneración a los principios constitucionales de rendición de cuentas, transparencia, certeza, máxima publicidad y equidad en la contienda</w:t>
      </w:r>
      <w:r w:rsidR="0081154D">
        <w:t>, pues refiere que</w:t>
      </w:r>
      <w:r w:rsidR="00545D86">
        <w:t xml:space="preserve"> el PRI y su candidato:</w:t>
      </w:r>
      <w:r w:rsidR="009456B3">
        <w:t xml:space="preserve"> </w:t>
      </w:r>
      <w:r w:rsidR="009456B3" w:rsidRPr="00292DF0">
        <w:rPr>
          <w:b/>
          <w:bCs/>
        </w:rPr>
        <w:t>a)</w:t>
      </w:r>
      <w:r w:rsidR="009456B3">
        <w:t xml:space="preserve"> </w:t>
      </w:r>
      <w:r w:rsidR="00A53A81">
        <w:t>omitieron publicar</w:t>
      </w:r>
      <w:r w:rsidR="007E1300">
        <w:t xml:space="preserve"> la</w:t>
      </w:r>
      <w:r w:rsidR="00697714">
        <w:t xml:space="preserve"> agenda de eventos conforme a lo dispuesto por el Reglamento de Fiscalización del INE</w:t>
      </w:r>
      <w:r w:rsidR="007E1300">
        <w:t>,</w:t>
      </w:r>
      <w:r w:rsidR="00316A71">
        <w:t xml:space="preserve"> </w:t>
      </w:r>
      <w:r w:rsidR="009456B3" w:rsidRPr="00292DF0">
        <w:rPr>
          <w:b/>
          <w:bCs/>
        </w:rPr>
        <w:t>b)</w:t>
      </w:r>
      <w:r w:rsidR="009456B3">
        <w:t xml:space="preserve"> </w:t>
      </w:r>
      <w:r w:rsidR="007E1300">
        <w:t xml:space="preserve">omitieron </w:t>
      </w:r>
      <w:r w:rsidR="00697714">
        <w:t>reportar la totalidad de gastos de campaña y</w:t>
      </w:r>
      <w:r w:rsidR="65F9B2AA">
        <w:t>,</w:t>
      </w:r>
      <w:r w:rsidR="00697714">
        <w:t xml:space="preserve"> </w:t>
      </w:r>
      <w:r w:rsidR="007E1300" w:rsidRPr="00292DF0">
        <w:rPr>
          <w:b/>
          <w:bCs/>
        </w:rPr>
        <w:t>c)</w:t>
      </w:r>
      <w:r w:rsidR="007E1300">
        <w:t xml:space="preserve"> </w:t>
      </w:r>
      <w:r w:rsidR="00697714">
        <w:t>reportar</w:t>
      </w:r>
      <w:r w:rsidR="007E1300">
        <w:t>on</w:t>
      </w:r>
      <w:r w:rsidR="00697714">
        <w:t xml:space="preserve"> eventos gratuitos cuando </w:t>
      </w:r>
      <w:r w:rsidR="00292DF0">
        <w:t>son onerosos</w:t>
      </w:r>
      <w:r w:rsidR="001169E6">
        <w:t>, lo cual pretendió demostrar con</w:t>
      </w:r>
      <w:r w:rsidR="00EA7000">
        <w:t xml:space="preserve"> los</w:t>
      </w:r>
      <w:r w:rsidR="00161183">
        <w:t xml:space="preserve"> 23</w:t>
      </w:r>
      <w:r w:rsidR="00EA7000">
        <w:t xml:space="preserve"> link de</w:t>
      </w:r>
      <w:r w:rsidR="001169E6">
        <w:t xml:space="preserve"> publicaciones d</w:t>
      </w:r>
      <w:r w:rsidR="00A67AD8" w:rsidRPr="00A67AD8">
        <w:t>el candidato en Facebook</w:t>
      </w:r>
      <w:r w:rsidR="000B7FBD" w:rsidRPr="006258F9">
        <w:t>.</w:t>
      </w:r>
    </w:p>
    <w:p w14:paraId="141E9E79" w14:textId="77777777" w:rsidR="002D49A4" w:rsidRPr="003B2405" w:rsidRDefault="002D49A4" w:rsidP="003B2405">
      <w:pPr>
        <w:spacing w:after="0" w:line="360" w:lineRule="auto"/>
        <w:jc w:val="both"/>
      </w:pPr>
    </w:p>
    <w:p w14:paraId="703C5A99" w14:textId="77773DFC" w:rsidR="003B2405" w:rsidRPr="003B2405" w:rsidRDefault="002D49A4" w:rsidP="003B2405">
      <w:pPr>
        <w:spacing w:after="0" w:line="360" w:lineRule="auto"/>
        <w:ind w:hanging="2"/>
        <w:jc w:val="both"/>
        <w:rPr>
          <w:rFonts w:eastAsia="Arial"/>
          <w:bCs/>
          <w:i/>
          <w:iCs/>
        </w:rPr>
      </w:pPr>
      <w:r w:rsidRPr="003B2405">
        <w:t xml:space="preserve">Asimismo, </w:t>
      </w:r>
      <w:r w:rsidR="003B2405" w:rsidRPr="00D066BB">
        <w:t>incluyó unas tablas con listas de</w:t>
      </w:r>
      <w:r w:rsidR="003B2405" w:rsidRPr="003B2405">
        <w:t xml:space="preserve"> supuestos </w:t>
      </w:r>
      <w:r w:rsidR="00653349" w:rsidRPr="003B2405">
        <w:t xml:space="preserve">eventos </w:t>
      </w:r>
      <w:r w:rsidR="003B2405" w:rsidRPr="003B2405">
        <w:t xml:space="preserve">reportados </w:t>
      </w:r>
      <w:r w:rsidR="00653349" w:rsidRPr="003B2405">
        <w:t>de manera extemporá</w:t>
      </w:r>
      <w:r w:rsidR="006B5CDF" w:rsidRPr="003B2405">
        <w:t xml:space="preserve">nea y otros con pocos días de anticipación, </w:t>
      </w:r>
      <w:r w:rsidR="003B2405" w:rsidRPr="003B2405">
        <w:t xml:space="preserve">a fin de demostrar que </w:t>
      </w:r>
      <w:r w:rsidR="003B2405" w:rsidRPr="003B2405">
        <w:rPr>
          <w:rFonts w:eastAsia="Arial"/>
          <w:bCs/>
          <w:i/>
          <w:iCs/>
        </w:rPr>
        <w:t>más del 50% de los eventos informados</w:t>
      </w:r>
      <w:r w:rsidR="003B2405" w:rsidRPr="003B2405">
        <w:rPr>
          <w:rFonts w:eastAsia="Arial"/>
          <w:bCs/>
        </w:rPr>
        <w:t xml:space="preserve"> </w:t>
      </w:r>
      <w:r w:rsidR="003B2405" w:rsidRPr="003B2405">
        <w:rPr>
          <w:rFonts w:eastAsia="Arial"/>
          <w:b/>
          <w:bCs/>
          <w:i/>
          <w:iCs/>
          <w:u w:val="single"/>
        </w:rPr>
        <w:t>se subieron al sistema de manera extemporánea por tal razón fue imposible que la autoridad fiscalizadora pudiera tener conocimiento de los mismos y con tal fin realizar la verificación de los eventos y realizar observaciones que inminentemente acrediten gastos no reportados</w:t>
      </w:r>
      <w:r w:rsidR="003B2405" w:rsidRPr="003B2405">
        <w:rPr>
          <w:rFonts w:eastAsia="Arial"/>
          <w:bCs/>
          <w:i/>
          <w:iCs/>
        </w:rPr>
        <w:t>,</w:t>
      </w:r>
      <w:r w:rsidR="00381BF1">
        <w:rPr>
          <w:rFonts w:eastAsia="Arial"/>
          <w:bCs/>
          <w:i/>
          <w:iCs/>
        </w:rPr>
        <w:t xml:space="preserve"> </w:t>
      </w:r>
      <w:r w:rsidR="00381BF1">
        <w:rPr>
          <w:rFonts w:eastAsia="Arial"/>
          <w:bCs/>
        </w:rPr>
        <w:t xml:space="preserve">con la finalidad </w:t>
      </w:r>
      <w:r w:rsidR="00B90382">
        <w:rPr>
          <w:rFonts w:eastAsia="Arial"/>
          <w:bCs/>
        </w:rPr>
        <w:t xml:space="preserve">de </w:t>
      </w:r>
      <w:r w:rsidR="003B2405" w:rsidRPr="003B2405">
        <w:rPr>
          <w:rFonts w:eastAsia="Arial"/>
          <w:bCs/>
          <w:i/>
          <w:iCs/>
        </w:rPr>
        <w:t>no ser fiscalizados.</w:t>
      </w:r>
    </w:p>
    <w:p w14:paraId="289CF219" w14:textId="54363B3B" w:rsidR="0074645A" w:rsidRDefault="0074645A" w:rsidP="003B2405">
      <w:pPr>
        <w:spacing w:after="0" w:line="360" w:lineRule="auto"/>
        <w:jc w:val="both"/>
      </w:pPr>
    </w:p>
    <w:p w14:paraId="272529D7" w14:textId="3A2E6BF2" w:rsidR="00330657" w:rsidRDefault="00193D0C" w:rsidP="003B2405">
      <w:pPr>
        <w:spacing w:after="0" w:line="360" w:lineRule="auto"/>
        <w:jc w:val="both"/>
      </w:pPr>
      <w:r w:rsidRPr="00193D0C">
        <w:t xml:space="preserve">De la misma forma, </w:t>
      </w:r>
      <w:r>
        <w:t>describió supuestos</w:t>
      </w:r>
      <w:r w:rsidRPr="00193D0C">
        <w:t xml:space="preserve"> gastos no reportados </w:t>
      </w:r>
      <w:r>
        <w:t>relacionados con</w:t>
      </w:r>
      <w:r w:rsidR="006F2C16">
        <w:t xml:space="preserve"> </w:t>
      </w:r>
      <w:r w:rsidRPr="00193D0C">
        <w:t>diseño, producción, administración, animación, encuesta y publicación de videos</w:t>
      </w:r>
      <w:r w:rsidR="631DF73E">
        <w:t>,</w:t>
      </w:r>
      <w:r w:rsidRPr="00193D0C">
        <w:t xml:space="preserve"> los </w:t>
      </w:r>
      <w:r w:rsidR="006F2C16">
        <w:t>que refiere que no se reportaron</w:t>
      </w:r>
      <w:r w:rsidRPr="00193D0C">
        <w:t xml:space="preserve"> ni contabiliza</w:t>
      </w:r>
      <w:r w:rsidR="00B41B36">
        <w:t>ron</w:t>
      </w:r>
      <w:r w:rsidRPr="00193D0C">
        <w:t xml:space="preserve"> </w:t>
      </w:r>
      <w:r w:rsidR="00B41B36">
        <w:t>en el</w:t>
      </w:r>
      <w:r w:rsidRPr="00193D0C">
        <w:t xml:space="preserve"> </w:t>
      </w:r>
      <w:r w:rsidR="00B41B36">
        <w:t>SIF</w:t>
      </w:r>
      <w:r w:rsidRPr="00193D0C">
        <w:t xml:space="preserve">, </w:t>
      </w:r>
      <w:r w:rsidRPr="00AB6940">
        <w:rPr>
          <w:i/>
          <w:iCs/>
        </w:rPr>
        <w:t>con el fin de no reportar gastos para no rebasar el tope de los gastos de campaña</w:t>
      </w:r>
      <w:r w:rsidR="005B2F66">
        <w:t xml:space="preserve">, así como </w:t>
      </w:r>
      <w:r w:rsidR="00F6181A" w:rsidRPr="00F6181A">
        <w:t xml:space="preserve">el costo que corresponde al pintado de </w:t>
      </w:r>
      <w:r w:rsidR="0054145F">
        <w:t>67</w:t>
      </w:r>
      <w:r w:rsidR="00F6181A" w:rsidRPr="00F6181A">
        <w:t xml:space="preserve"> bardas </w:t>
      </w:r>
      <w:r w:rsidR="00E71EF2">
        <w:t>y 41 lonas</w:t>
      </w:r>
      <w:r w:rsidR="00130B71">
        <w:t xml:space="preserve">, y </w:t>
      </w:r>
      <w:r w:rsidR="00B7412C" w:rsidRPr="00B7412C">
        <w:t>los gastos generados por la contratación del espacio publicitario en el periódico Excélsior</w:t>
      </w:r>
      <w:r w:rsidR="00330657">
        <w:t xml:space="preserve"> </w:t>
      </w:r>
      <w:r w:rsidR="006C4E20">
        <w:t xml:space="preserve">para difundir </w:t>
      </w:r>
      <w:r w:rsidR="00330657" w:rsidRPr="00330657">
        <w:t>una encuesta como propaganda electoral a favor del candidato del PRI a la Presidencia Municipal de San Miguel</w:t>
      </w:r>
      <w:r w:rsidR="00167400">
        <w:t xml:space="preserve"> de Allende</w:t>
      </w:r>
      <w:r w:rsidR="00D42677">
        <w:t>.</w:t>
      </w:r>
    </w:p>
    <w:p w14:paraId="67E8C717" w14:textId="682AB0E5" w:rsidR="00130B71" w:rsidRDefault="00130B71" w:rsidP="003B2405">
      <w:pPr>
        <w:spacing w:after="0" w:line="360" w:lineRule="auto"/>
        <w:jc w:val="both"/>
      </w:pPr>
    </w:p>
    <w:p w14:paraId="48D11E7A" w14:textId="414C9921" w:rsidR="00130B71" w:rsidRDefault="00130B71" w:rsidP="003B2405">
      <w:pPr>
        <w:spacing w:after="0" w:line="360" w:lineRule="auto"/>
        <w:jc w:val="both"/>
      </w:pPr>
      <w:r w:rsidRPr="0078782A">
        <w:t xml:space="preserve">Finalmente, </w:t>
      </w:r>
      <w:r w:rsidR="00C3438E" w:rsidRPr="0078782A">
        <w:t xml:space="preserve">el PAN alegó </w:t>
      </w:r>
      <w:r w:rsidR="002B2207" w:rsidRPr="0078782A">
        <w:t>la</w:t>
      </w:r>
      <w:r w:rsidR="00491275" w:rsidRPr="0078782A">
        <w:t xml:space="preserve"> </w:t>
      </w:r>
      <w:r w:rsidR="004E4582" w:rsidRPr="0078782A">
        <w:rPr>
          <w:i/>
          <w:iCs/>
        </w:rPr>
        <w:t>violación a la Ley respecto a la prohibición de pautar propaganda electoral durante la veda electoral</w:t>
      </w:r>
      <w:r w:rsidR="002B2207" w:rsidRPr="0078782A">
        <w:t xml:space="preserve">, por la publicación de </w:t>
      </w:r>
      <w:r w:rsidR="00E07136" w:rsidRPr="0078782A">
        <w:t xml:space="preserve">2 anuncios en Facebook, </w:t>
      </w:r>
      <w:r w:rsidR="00C3438E" w:rsidRPr="0078782A">
        <w:t>con</w:t>
      </w:r>
      <w:r w:rsidR="008E203D" w:rsidRPr="0078782A">
        <w:t xml:space="preserve"> actos de campaña y propaganda electoral</w:t>
      </w:r>
      <w:r w:rsidR="00D06625" w:rsidRPr="0078782A">
        <w:t>, lo que no se reportó como</w:t>
      </w:r>
      <w:r w:rsidR="009D6EF8" w:rsidRPr="0078782A">
        <w:t xml:space="preserve"> gastos de campaña.</w:t>
      </w:r>
    </w:p>
    <w:p w14:paraId="5F85CAB8" w14:textId="77777777" w:rsidR="009704DB" w:rsidRDefault="009704DB" w:rsidP="003B2405">
      <w:pPr>
        <w:spacing w:after="0" w:line="360" w:lineRule="auto"/>
        <w:jc w:val="both"/>
      </w:pPr>
    </w:p>
    <w:p w14:paraId="6623AC1F" w14:textId="3BDDEA66" w:rsidR="003670BB" w:rsidRDefault="00964BD5" w:rsidP="009F156A">
      <w:pPr>
        <w:spacing w:after="0" w:line="360" w:lineRule="auto"/>
        <w:jc w:val="both"/>
      </w:pPr>
      <w:r>
        <w:rPr>
          <w:b/>
          <w:bCs/>
        </w:rPr>
        <w:t>2.2.</w:t>
      </w:r>
      <w:r w:rsidR="0043503F">
        <w:rPr>
          <w:b/>
          <w:bCs/>
        </w:rPr>
        <w:t>1.</w:t>
      </w:r>
      <w:r>
        <w:rPr>
          <w:b/>
          <w:bCs/>
        </w:rPr>
        <w:t xml:space="preserve"> </w:t>
      </w:r>
      <w:r w:rsidR="0070428E">
        <w:t>Al respecto,</w:t>
      </w:r>
      <w:r w:rsidR="00A34E89">
        <w:t xml:space="preserve"> en lo que interesa a la presente </w:t>
      </w:r>
      <w:r w:rsidR="00DB5980">
        <w:t>controversia,</w:t>
      </w:r>
      <w:r w:rsidR="0070428E">
        <w:t xml:space="preserve"> </w:t>
      </w:r>
      <w:r w:rsidR="00AF2B45" w:rsidRPr="091639C3">
        <w:rPr>
          <w:u w:val="single"/>
        </w:rPr>
        <w:t xml:space="preserve">el </w:t>
      </w:r>
      <w:r w:rsidR="0070428E" w:rsidRPr="091639C3">
        <w:rPr>
          <w:u w:val="single"/>
        </w:rPr>
        <w:t>Tribunal de Guanajuato</w:t>
      </w:r>
      <w:r w:rsidR="005E471D" w:rsidRPr="091639C3">
        <w:rPr>
          <w:u w:val="single"/>
        </w:rPr>
        <w:t>, en la sentencia impugn</w:t>
      </w:r>
      <w:r w:rsidR="00155587" w:rsidRPr="091639C3">
        <w:rPr>
          <w:u w:val="single"/>
        </w:rPr>
        <w:t>ada</w:t>
      </w:r>
      <w:r w:rsidR="00155587">
        <w:t>,</w:t>
      </w:r>
      <w:r w:rsidR="22DC941A">
        <w:t xml:space="preserve"> </w:t>
      </w:r>
      <w:r w:rsidR="003670BB" w:rsidRPr="12471957">
        <w:rPr>
          <w:rFonts w:eastAsia="Calibri"/>
          <w:b/>
          <w:bCs/>
        </w:rPr>
        <w:t>confirmó</w:t>
      </w:r>
      <w:r w:rsidR="003670BB" w:rsidRPr="12471957">
        <w:rPr>
          <w:rFonts w:eastAsia="Calibri"/>
        </w:rPr>
        <w:t xml:space="preserve"> la validez de la elección del </w:t>
      </w:r>
      <w:r w:rsidR="003670BB" w:rsidRPr="12471957">
        <w:rPr>
          <w:rFonts w:eastAsia="Calibri"/>
        </w:rPr>
        <w:lastRenderedPageBreak/>
        <w:t xml:space="preserve">Ayuntamiento de San Miguel de Allende, porque: 1) </w:t>
      </w:r>
      <w:r w:rsidR="003670BB">
        <w:rPr>
          <w:rFonts w:eastAsia="Calibri"/>
        </w:rPr>
        <w:t>no se acreditó el rebase del tope de gastos de campaña, aunque se sumaran los montos de las irregularidades detectadas en el proceso de fiscalización,</w:t>
      </w:r>
      <w:r w:rsidR="00DF439D">
        <w:rPr>
          <w:rFonts w:eastAsia="Calibri"/>
        </w:rPr>
        <w:t xml:space="preserve"> y</w:t>
      </w:r>
      <w:r w:rsidR="003670BB">
        <w:rPr>
          <w:rFonts w:eastAsia="Calibri"/>
        </w:rPr>
        <w:t xml:space="preserve"> 2) tampoco se demostró que se vulneraran los principios de equidad y certeza</w:t>
      </w:r>
      <w:r w:rsidR="003670BB">
        <w:t xml:space="preserve">, y en consecuencia, </w:t>
      </w:r>
      <w:r w:rsidR="003670BB" w:rsidRPr="12471957">
        <w:rPr>
          <w:b/>
        </w:rPr>
        <w:t>confirmó</w:t>
      </w:r>
      <w:r w:rsidR="003670BB">
        <w:t xml:space="preserve"> la entrega de las constancias de mayoría a las candidaturas postuladas por el PRI, así como la asignación de regidurías de </w:t>
      </w:r>
      <w:proofErr w:type="spellStart"/>
      <w:r w:rsidR="003670BB">
        <w:t>rp</w:t>
      </w:r>
      <w:proofErr w:type="spellEnd"/>
      <w:r w:rsidR="00F42A49">
        <w:t>.</w:t>
      </w:r>
    </w:p>
    <w:p w14:paraId="5FF54403" w14:textId="77777777" w:rsidR="00024985" w:rsidRDefault="00024985" w:rsidP="009F156A">
      <w:pPr>
        <w:spacing w:after="0" w:line="360" w:lineRule="auto"/>
        <w:jc w:val="both"/>
      </w:pPr>
    </w:p>
    <w:p w14:paraId="2E942A0F" w14:textId="7D47008A" w:rsidR="3D953F20" w:rsidRDefault="005F7C49" w:rsidP="091639C3">
      <w:pPr>
        <w:spacing w:after="0" w:line="360" w:lineRule="auto"/>
        <w:jc w:val="both"/>
        <w:rPr>
          <w:rFonts w:eastAsia="Calibri"/>
        </w:rPr>
      </w:pPr>
      <w:r>
        <w:t>En principio, el Tribunal Local</w:t>
      </w:r>
      <w:r w:rsidR="0043310D">
        <w:t xml:space="preserve"> precisó q</w:t>
      </w:r>
      <w:r w:rsidR="62767E78" w:rsidRPr="091639C3">
        <w:t>ue</w:t>
      </w:r>
      <w:r w:rsidR="0043310D">
        <w:t xml:space="preserve"> conforme </w:t>
      </w:r>
      <w:r w:rsidR="0066447C">
        <w:t xml:space="preserve">a </w:t>
      </w:r>
      <w:r w:rsidR="0043310D">
        <w:t xml:space="preserve">los datos </w:t>
      </w:r>
      <w:r w:rsidR="003C0306">
        <w:t>obtenidos de la página oficial del INE</w:t>
      </w:r>
      <w:r w:rsidR="0066447C">
        <w:t xml:space="preserve">, en el apartado de </w:t>
      </w:r>
      <w:r w:rsidR="0066447C">
        <w:rPr>
          <w:i/>
          <w:iCs/>
        </w:rPr>
        <w:t>Rendición de cuentas y resultados de fiscalización</w:t>
      </w:r>
      <w:r w:rsidR="0066447C">
        <w:t xml:space="preserve">, </w:t>
      </w:r>
      <w:r w:rsidR="62767E78" w:rsidRPr="091639C3">
        <w:t>el tope de gastos de campaña para la</w:t>
      </w:r>
      <w:r w:rsidR="62767E78" w:rsidRPr="091639C3">
        <w:rPr>
          <w:i/>
          <w:iCs/>
        </w:rPr>
        <w:t xml:space="preserve"> </w:t>
      </w:r>
      <w:r w:rsidR="62767E78" w:rsidRPr="091639C3">
        <w:t>elección</w:t>
      </w:r>
      <w:r w:rsidR="62767E78" w:rsidRPr="091639C3">
        <w:rPr>
          <w:i/>
          <w:iCs/>
        </w:rPr>
        <w:t xml:space="preserve"> </w:t>
      </w:r>
      <w:r w:rsidR="62767E78" w:rsidRPr="091639C3">
        <w:t>del</w:t>
      </w:r>
      <w:r w:rsidR="3FB10553" w:rsidRPr="091639C3">
        <w:t xml:space="preserve"> </w:t>
      </w:r>
      <w:r w:rsidR="62767E78" w:rsidRPr="091639C3">
        <w:t>Ayuntamiento</w:t>
      </w:r>
      <w:r w:rsidR="0066447C">
        <w:t xml:space="preserve"> de San Miguel de Allende</w:t>
      </w:r>
      <w:r w:rsidR="007601A8">
        <w:t xml:space="preserve"> es de</w:t>
      </w:r>
      <w:r w:rsidR="62767E78" w:rsidRPr="091639C3">
        <w:t xml:space="preserve"> </w:t>
      </w:r>
      <w:r w:rsidR="62767E78" w:rsidRPr="00355E9D">
        <w:rPr>
          <w:b/>
          <w:bCs/>
        </w:rPr>
        <w:t>$1,</w:t>
      </w:r>
      <w:r w:rsidR="56A70138" w:rsidRPr="00355E9D">
        <w:rPr>
          <w:b/>
          <w:bCs/>
        </w:rPr>
        <w:t>363,822</w:t>
      </w:r>
      <w:r w:rsidR="00984BD3" w:rsidRPr="00355E9D">
        <w:rPr>
          <w:rStyle w:val="Refdenotaalpie"/>
          <w:b/>
          <w:bCs/>
        </w:rPr>
        <w:footnoteReference w:id="34"/>
      </w:r>
      <w:r w:rsidR="00B6356A">
        <w:t xml:space="preserve">, </w:t>
      </w:r>
      <w:r w:rsidR="00735C1B">
        <w:t xml:space="preserve">y que </w:t>
      </w:r>
      <w:r w:rsidR="3D953F20" w:rsidRPr="091639C3">
        <w:rPr>
          <w:rFonts w:eastAsia="Calibri"/>
        </w:rPr>
        <w:t>los egresos reportados por el candidato</w:t>
      </w:r>
      <w:r w:rsidR="00735C1B">
        <w:rPr>
          <w:rFonts w:eastAsia="Calibri"/>
        </w:rPr>
        <w:t xml:space="preserve"> del PRI</w:t>
      </w:r>
      <w:r w:rsidR="3D953F20" w:rsidRPr="091639C3">
        <w:rPr>
          <w:rFonts w:eastAsia="Calibri"/>
        </w:rPr>
        <w:t xml:space="preserve"> ascend</w:t>
      </w:r>
      <w:r w:rsidR="504C569F" w:rsidRPr="091639C3">
        <w:rPr>
          <w:rFonts w:eastAsia="Calibri"/>
        </w:rPr>
        <w:t xml:space="preserve">ieron a </w:t>
      </w:r>
      <w:r w:rsidR="504C569F" w:rsidRPr="003D5D3E">
        <w:rPr>
          <w:rFonts w:eastAsia="Calibri"/>
          <w:b/>
          <w:bCs/>
        </w:rPr>
        <w:t>$412,846</w:t>
      </w:r>
      <w:r w:rsidR="504C569F" w:rsidRPr="091639C3">
        <w:rPr>
          <w:rFonts w:eastAsia="Calibri"/>
        </w:rPr>
        <w:t>, por lo que la diferencia entre el tope de gastos establecido</w:t>
      </w:r>
      <w:r w:rsidR="2124212E" w:rsidRPr="091639C3">
        <w:rPr>
          <w:rFonts w:eastAsia="Calibri"/>
        </w:rPr>
        <w:t xml:space="preserve"> y el gasto reportado por el denunciado es de $950,975</w:t>
      </w:r>
      <w:r w:rsidR="432355B4" w:rsidRPr="091639C3">
        <w:rPr>
          <w:rFonts w:eastAsia="Calibri"/>
        </w:rPr>
        <w:t xml:space="preserve">, por </w:t>
      </w:r>
      <w:r w:rsidR="00505BA5">
        <w:rPr>
          <w:rFonts w:eastAsia="Calibri"/>
        </w:rPr>
        <w:t>lo que</w:t>
      </w:r>
      <w:r w:rsidR="432355B4" w:rsidRPr="091639C3">
        <w:rPr>
          <w:rFonts w:eastAsia="Calibri"/>
        </w:rPr>
        <w:t xml:space="preserve"> la porción </w:t>
      </w:r>
      <w:r w:rsidR="00CF2BD9">
        <w:rPr>
          <w:rFonts w:eastAsia="Calibri"/>
        </w:rPr>
        <w:t xml:space="preserve">de </w:t>
      </w:r>
      <w:r w:rsidR="00C468BD">
        <w:rPr>
          <w:rFonts w:eastAsia="Calibri"/>
        </w:rPr>
        <w:t>gastos respecto del citado tope es de</w:t>
      </w:r>
      <w:r w:rsidR="432355B4" w:rsidRPr="091639C3">
        <w:rPr>
          <w:rFonts w:eastAsia="Calibri"/>
        </w:rPr>
        <w:t xml:space="preserve"> 30.27%.</w:t>
      </w:r>
    </w:p>
    <w:p w14:paraId="617D6236" w14:textId="49976A10" w:rsidR="009F156A" w:rsidRPr="009F156A" w:rsidRDefault="009F156A" w:rsidP="009F156A">
      <w:pPr>
        <w:spacing w:after="0" w:line="360" w:lineRule="auto"/>
        <w:jc w:val="both"/>
      </w:pPr>
    </w:p>
    <w:p w14:paraId="2BE02D13" w14:textId="2D147F00" w:rsidR="37C3B08B" w:rsidRDefault="37C3B08B" w:rsidP="091639C3">
      <w:pPr>
        <w:spacing w:after="0" w:line="360" w:lineRule="auto"/>
        <w:jc w:val="both"/>
        <w:rPr>
          <w:rFonts w:eastAsia="Calibri"/>
        </w:rPr>
      </w:pPr>
      <w:r w:rsidRPr="091639C3">
        <w:rPr>
          <w:rFonts w:eastAsia="Calibri"/>
        </w:rPr>
        <w:t>A</w:t>
      </w:r>
      <w:r w:rsidR="00D0196B">
        <w:rPr>
          <w:rFonts w:eastAsia="Calibri"/>
        </w:rPr>
        <w:t>demás, el Tribunal de Guanajuato</w:t>
      </w:r>
      <w:r w:rsidR="00172E21">
        <w:rPr>
          <w:rFonts w:eastAsia="Calibri"/>
        </w:rPr>
        <w:t xml:space="preserve">, de los anexos </w:t>
      </w:r>
      <w:r w:rsidR="00172E21" w:rsidRPr="00FA64C4">
        <w:rPr>
          <w:rFonts w:eastAsia="Calibri"/>
        </w:rPr>
        <w:t xml:space="preserve">del </w:t>
      </w:r>
      <w:r w:rsidR="00E03475" w:rsidRPr="00FA64C4">
        <w:rPr>
          <w:rFonts w:eastAsia="Calibri"/>
        </w:rPr>
        <w:t xml:space="preserve">Dictamen </w:t>
      </w:r>
      <w:r w:rsidR="005864DA" w:rsidRPr="00FA64C4">
        <w:rPr>
          <w:rFonts w:eastAsia="Calibri"/>
        </w:rPr>
        <w:t>consolidado</w:t>
      </w:r>
      <w:r w:rsidR="005864DA">
        <w:rPr>
          <w:rFonts w:eastAsia="Calibri"/>
        </w:rPr>
        <w:t xml:space="preserve"> de</w:t>
      </w:r>
      <w:r w:rsidR="00FA64C4">
        <w:rPr>
          <w:rFonts w:eastAsia="Calibri"/>
        </w:rPr>
        <w:t xml:space="preserve"> la revisión de los informes de ingresos y gastos de campaña</w:t>
      </w:r>
      <w:r w:rsidR="00C77216">
        <w:rPr>
          <w:rFonts w:eastAsia="Calibri"/>
        </w:rPr>
        <w:t xml:space="preserve">, advirtió que </w:t>
      </w:r>
      <w:r w:rsidR="004F2D4E">
        <w:rPr>
          <w:rFonts w:eastAsia="Calibri"/>
        </w:rPr>
        <w:t>respecto</w:t>
      </w:r>
      <w:r w:rsidR="000F7865">
        <w:rPr>
          <w:rFonts w:eastAsia="Calibri"/>
        </w:rPr>
        <w:t xml:space="preserve"> a</w:t>
      </w:r>
      <w:r w:rsidR="004F2D4E">
        <w:rPr>
          <w:rFonts w:eastAsia="Calibri"/>
        </w:rPr>
        <w:t xml:space="preserve"> la candidatura de Mauricio Trejo, no se reportaron gastos por la cantidad de $2,232, </w:t>
      </w:r>
      <w:r w:rsidR="003D5D3E">
        <w:rPr>
          <w:rFonts w:eastAsia="Calibri"/>
        </w:rPr>
        <w:t>sin embargo, aun sumándolos a los gastos realizados</w:t>
      </w:r>
      <w:r w:rsidR="00A016CD">
        <w:rPr>
          <w:rFonts w:eastAsia="Calibri"/>
        </w:rPr>
        <w:t>, determinó que</w:t>
      </w:r>
      <w:r w:rsidR="00A87381">
        <w:rPr>
          <w:rFonts w:eastAsia="Calibri"/>
        </w:rPr>
        <w:t xml:space="preserve"> </w:t>
      </w:r>
      <w:r w:rsidR="00596E7E" w:rsidRPr="00BF1778">
        <w:rPr>
          <w:rFonts w:eastAsia="Calibri"/>
          <w:b/>
          <w:bCs/>
        </w:rPr>
        <w:t>no rebasa</w:t>
      </w:r>
      <w:r w:rsidR="0046022C" w:rsidRPr="00BF1778">
        <w:rPr>
          <w:rFonts w:eastAsia="Calibri"/>
          <w:b/>
          <w:bCs/>
        </w:rPr>
        <w:t>n e</w:t>
      </w:r>
      <w:r w:rsidR="00A87381" w:rsidRPr="00BF1778">
        <w:rPr>
          <w:rFonts w:eastAsia="Calibri"/>
          <w:b/>
          <w:bCs/>
        </w:rPr>
        <w:t>l tope establecido</w:t>
      </w:r>
      <w:r w:rsidR="00A87381">
        <w:rPr>
          <w:rFonts w:eastAsia="Calibri"/>
        </w:rPr>
        <w:t xml:space="preserve">, pues </w:t>
      </w:r>
      <w:r w:rsidR="008D35B5">
        <w:rPr>
          <w:rFonts w:eastAsia="Calibri"/>
        </w:rPr>
        <w:t>da un total de</w:t>
      </w:r>
      <w:r w:rsidR="0046022C">
        <w:rPr>
          <w:rFonts w:eastAsia="Calibri"/>
        </w:rPr>
        <w:t xml:space="preserve"> </w:t>
      </w:r>
      <w:r w:rsidR="00501EF5">
        <w:rPr>
          <w:rFonts w:eastAsia="Calibri"/>
        </w:rPr>
        <w:t>gastos de</w:t>
      </w:r>
      <w:r w:rsidR="008D35B5">
        <w:rPr>
          <w:rFonts w:eastAsia="Calibri"/>
        </w:rPr>
        <w:t xml:space="preserve"> </w:t>
      </w:r>
      <w:r w:rsidR="008D35B5" w:rsidRPr="003D5D3E">
        <w:rPr>
          <w:rFonts w:eastAsia="Calibri"/>
          <w:b/>
          <w:bCs/>
        </w:rPr>
        <w:t>$415,178</w:t>
      </w:r>
      <w:r w:rsidR="008D35B5" w:rsidRPr="091639C3">
        <w:rPr>
          <w:rFonts w:eastAsia="Calibri"/>
        </w:rPr>
        <w:t>,</w:t>
      </w:r>
      <w:r w:rsidR="00E03475">
        <w:rPr>
          <w:rFonts w:eastAsia="Calibri"/>
        </w:rPr>
        <w:t xml:space="preserve"> </w:t>
      </w:r>
      <w:r w:rsidR="00E03475" w:rsidRPr="091639C3">
        <w:rPr>
          <w:rFonts w:eastAsia="Calibri"/>
          <w:i/>
          <w:iCs/>
        </w:rPr>
        <w:t>ni se vulneran de manera grave y determinante, los principios constitucionales de equidad y certeza</w:t>
      </w:r>
      <w:r w:rsidR="00C3024A">
        <w:rPr>
          <w:rFonts w:eastAsia="Calibri"/>
        </w:rPr>
        <w:t xml:space="preserve">, ya que la porción de gastos respecto del tope es de </w:t>
      </w:r>
      <w:r w:rsidR="00E03475" w:rsidRPr="091639C3">
        <w:rPr>
          <w:rFonts w:eastAsia="Calibri"/>
        </w:rPr>
        <w:t>30.44%.</w:t>
      </w:r>
    </w:p>
    <w:p w14:paraId="20CC8D5D" w14:textId="4309BA76" w:rsidR="091639C3" w:rsidRDefault="091639C3" w:rsidP="091639C3">
      <w:pPr>
        <w:spacing w:after="0" w:line="360" w:lineRule="auto"/>
        <w:jc w:val="both"/>
        <w:rPr>
          <w:rFonts w:eastAsia="Calibri"/>
        </w:rPr>
      </w:pPr>
    </w:p>
    <w:p w14:paraId="57FBBBBA" w14:textId="1CB925FD" w:rsidR="3EEB9AD9" w:rsidRDefault="00F853B4" w:rsidP="004E4A78">
      <w:pPr>
        <w:spacing w:after="0" w:line="360" w:lineRule="auto"/>
        <w:jc w:val="both"/>
        <w:rPr>
          <w:rFonts w:eastAsia="Calibri"/>
        </w:rPr>
      </w:pPr>
      <w:r>
        <w:rPr>
          <w:rFonts w:eastAsia="Calibri"/>
        </w:rPr>
        <w:t xml:space="preserve">Incluso, </w:t>
      </w:r>
      <w:r w:rsidR="3EEB9AD9" w:rsidRPr="091639C3">
        <w:rPr>
          <w:rFonts w:eastAsia="Calibri"/>
        </w:rPr>
        <w:t xml:space="preserve">el Tribunal Local </w:t>
      </w:r>
      <w:r>
        <w:rPr>
          <w:rFonts w:eastAsia="Calibri"/>
        </w:rPr>
        <w:t xml:space="preserve">también advirtió </w:t>
      </w:r>
      <w:r w:rsidR="007E1B20">
        <w:rPr>
          <w:rFonts w:eastAsia="Calibri"/>
        </w:rPr>
        <w:t>que la</w:t>
      </w:r>
      <w:r w:rsidR="0057173D">
        <w:rPr>
          <w:rFonts w:eastAsia="Calibri"/>
        </w:rPr>
        <w:t xml:space="preserve"> observación </w:t>
      </w:r>
      <w:r w:rsidR="00BD141F">
        <w:rPr>
          <w:rFonts w:eastAsia="Calibri"/>
        </w:rPr>
        <w:t>en cuanto a</w:t>
      </w:r>
      <w:r w:rsidR="0057173D">
        <w:rPr>
          <w:rFonts w:eastAsia="Calibri"/>
        </w:rPr>
        <w:t xml:space="preserve"> </w:t>
      </w:r>
      <w:r w:rsidR="00CA3A29">
        <w:rPr>
          <w:rFonts w:eastAsia="Calibri"/>
        </w:rPr>
        <w:t>presentar la</w:t>
      </w:r>
      <w:r w:rsidR="00113B45">
        <w:rPr>
          <w:rFonts w:eastAsia="Calibri"/>
        </w:rPr>
        <w:t xml:space="preserve"> documentación soporte de las </w:t>
      </w:r>
      <w:r w:rsidR="0057173D">
        <w:rPr>
          <w:rFonts w:eastAsia="Calibri"/>
        </w:rPr>
        <w:t>aportaciones</w:t>
      </w:r>
      <w:r w:rsidR="003F2440">
        <w:rPr>
          <w:rFonts w:eastAsia="Calibri"/>
        </w:rPr>
        <w:t xml:space="preserve"> en especie por el manejo de redes sociales</w:t>
      </w:r>
      <w:r w:rsidR="001228F4">
        <w:rPr>
          <w:rFonts w:eastAsia="Calibri"/>
        </w:rPr>
        <w:t xml:space="preserve"> del candidato Mauricio Trejo</w:t>
      </w:r>
      <w:r w:rsidR="00CA3A29">
        <w:rPr>
          <w:rFonts w:eastAsia="Calibri"/>
        </w:rPr>
        <w:t xml:space="preserve"> por un monto de </w:t>
      </w:r>
      <w:r w:rsidR="00CA3A29">
        <w:rPr>
          <w:rFonts w:eastAsia="Calibri"/>
          <w:b/>
          <w:bCs/>
        </w:rPr>
        <w:t>$20,494</w:t>
      </w:r>
      <w:r w:rsidR="003F2440">
        <w:rPr>
          <w:rFonts w:eastAsia="Calibri"/>
        </w:rPr>
        <w:t>,</w:t>
      </w:r>
      <w:r w:rsidR="00E32D75">
        <w:rPr>
          <w:rFonts w:eastAsia="Calibri"/>
        </w:rPr>
        <w:t xml:space="preserve"> </w:t>
      </w:r>
      <w:r w:rsidR="002A56EA">
        <w:rPr>
          <w:rFonts w:eastAsia="Calibri"/>
          <w:b/>
          <w:bCs/>
        </w:rPr>
        <w:t>no quedó atendida</w:t>
      </w:r>
      <w:r w:rsidR="002A56EA">
        <w:rPr>
          <w:rFonts w:eastAsia="Calibri"/>
        </w:rPr>
        <w:t xml:space="preserve">, </w:t>
      </w:r>
      <w:r w:rsidR="004E4A78">
        <w:rPr>
          <w:rFonts w:eastAsia="Calibri"/>
        </w:rPr>
        <w:t>por lo que se sancionó al PRI</w:t>
      </w:r>
      <w:r w:rsidR="31E600E3" w:rsidRPr="091639C3">
        <w:rPr>
          <w:rFonts w:eastAsia="Calibri"/>
        </w:rPr>
        <w:t xml:space="preserve"> con una multa de $250,510</w:t>
      </w:r>
      <w:r w:rsidR="004E4A78">
        <w:rPr>
          <w:rFonts w:eastAsia="Calibri"/>
        </w:rPr>
        <w:t>,</w:t>
      </w:r>
      <w:r w:rsidR="7A8FF825" w:rsidRPr="091639C3">
        <w:rPr>
          <w:rFonts w:eastAsia="Calibri"/>
        </w:rPr>
        <w:t xml:space="preserve"> sin que </w:t>
      </w:r>
      <w:r w:rsidR="0032716A">
        <w:rPr>
          <w:rFonts w:eastAsia="Calibri"/>
        </w:rPr>
        <w:t>se determinara que dicha omisión debiera computarse como gasto no reportado</w:t>
      </w:r>
      <w:r w:rsidR="00362B5F">
        <w:rPr>
          <w:rFonts w:eastAsia="Calibri"/>
        </w:rPr>
        <w:t xml:space="preserve">, sin embargo, en el supuesto </w:t>
      </w:r>
      <w:r w:rsidR="000440F8">
        <w:rPr>
          <w:rFonts w:eastAsia="Calibri"/>
        </w:rPr>
        <w:t>de que se sumara</w:t>
      </w:r>
      <w:r w:rsidR="009D1280">
        <w:rPr>
          <w:rFonts w:eastAsia="Calibri"/>
        </w:rPr>
        <w:t xml:space="preserve"> a los gastos del candidato cuestionado, </w:t>
      </w:r>
      <w:r w:rsidR="00B37200">
        <w:rPr>
          <w:rFonts w:eastAsia="Calibri"/>
        </w:rPr>
        <w:t xml:space="preserve">da un total de </w:t>
      </w:r>
      <w:r w:rsidR="00B37200">
        <w:rPr>
          <w:rFonts w:eastAsia="Calibri"/>
          <w:b/>
          <w:bCs/>
        </w:rPr>
        <w:t>$</w:t>
      </w:r>
      <w:r w:rsidR="00B37200" w:rsidRPr="00B37200">
        <w:rPr>
          <w:rFonts w:eastAsia="Calibri"/>
          <w:b/>
          <w:bCs/>
        </w:rPr>
        <w:t>435,673</w:t>
      </w:r>
      <w:r w:rsidR="00C312DB">
        <w:rPr>
          <w:rFonts w:eastAsia="Calibri"/>
        </w:rPr>
        <w:t>, el cual es</w:t>
      </w:r>
      <w:r w:rsidR="45FFEB45" w:rsidRPr="091639C3">
        <w:rPr>
          <w:rFonts w:eastAsia="Calibri"/>
        </w:rPr>
        <w:t xml:space="preserve"> </w:t>
      </w:r>
      <w:r w:rsidR="45FFEB45" w:rsidRPr="091639C3">
        <w:rPr>
          <w:rFonts w:eastAsia="Calibri"/>
          <w:i/>
          <w:iCs/>
        </w:rPr>
        <w:t xml:space="preserve">insuficiente para acreditar </w:t>
      </w:r>
      <w:r w:rsidR="4C6E081E" w:rsidRPr="091639C3">
        <w:rPr>
          <w:rFonts w:eastAsia="Calibri"/>
          <w:i/>
          <w:iCs/>
        </w:rPr>
        <w:t>el rebase.</w:t>
      </w:r>
    </w:p>
    <w:p w14:paraId="2F4CA434" w14:textId="77777777" w:rsidR="007248E8" w:rsidRDefault="007248E8" w:rsidP="004E4A78">
      <w:pPr>
        <w:spacing w:after="0" w:line="360" w:lineRule="auto"/>
        <w:jc w:val="both"/>
        <w:rPr>
          <w:rFonts w:eastAsia="Calibri"/>
        </w:rPr>
      </w:pPr>
    </w:p>
    <w:p w14:paraId="28A736ED" w14:textId="2FA3B8F5" w:rsidR="007248E8" w:rsidRPr="007248E8" w:rsidRDefault="007248E8" w:rsidP="004E4A78">
      <w:pPr>
        <w:spacing w:after="0" w:line="360" w:lineRule="auto"/>
        <w:jc w:val="both"/>
        <w:rPr>
          <w:rFonts w:eastAsia="Calibri"/>
        </w:rPr>
      </w:pPr>
      <w:r>
        <w:rPr>
          <w:rFonts w:eastAsia="Calibri"/>
        </w:rPr>
        <w:lastRenderedPageBreak/>
        <w:t xml:space="preserve">En suma, </w:t>
      </w:r>
      <w:r w:rsidR="00D52D2F">
        <w:rPr>
          <w:rFonts w:eastAsia="Calibri"/>
        </w:rPr>
        <w:t xml:space="preserve">determinó que </w:t>
      </w:r>
      <w:proofErr w:type="spellStart"/>
      <w:r w:rsidR="00D52D2F">
        <w:rPr>
          <w:rFonts w:eastAsia="Calibri"/>
        </w:rPr>
        <w:t>aún</w:t>
      </w:r>
      <w:proofErr w:type="spellEnd"/>
      <w:r w:rsidR="00D52D2F">
        <w:rPr>
          <w:rFonts w:eastAsia="Calibri"/>
        </w:rPr>
        <w:t xml:space="preserve"> tomando en cuenta </w:t>
      </w:r>
      <w:r w:rsidR="00C65E63">
        <w:rPr>
          <w:rFonts w:eastAsia="Calibri"/>
        </w:rPr>
        <w:t>las irregularidades detectadas en el proceso de fiscalización, no se acredita que el candidato Mauricio Trejo</w:t>
      </w:r>
      <w:r w:rsidR="00246514">
        <w:rPr>
          <w:rFonts w:eastAsia="Calibri"/>
        </w:rPr>
        <w:t xml:space="preserve"> rebasara el tope de gastos establecido, ni que </w:t>
      </w:r>
      <w:r w:rsidR="00494638">
        <w:rPr>
          <w:rFonts w:eastAsia="Calibri"/>
        </w:rPr>
        <w:t xml:space="preserve">se vulnerara de manera grave y </w:t>
      </w:r>
      <w:r w:rsidR="00232C59">
        <w:rPr>
          <w:rFonts w:eastAsia="Calibri"/>
        </w:rPr>
        <w:t>d</w:t>
      </w:r>
      <w:r w:rsidR="00494638">
        <w:rPr>
          <w:rFonts w:eastAsia="Calibri"/>
        </w:rPr>
        <w:t xml:space="preserve">eterminante la equidad y certeza alegada, lo que corroboró </w:t>
      </w:r>
      <w:r w:rsidR="006600E6">
        <w:rPr>
          <w:rFonts w:eastAsia="Calibri"/>
        </w:rPr>
        <w:t xml:space="preserve">con </w:t>
      </w:r>
      <w:r w:rsidR="00DA0876">
        <w:rPr>
          <w:rFonts w:eastAsia="Calibri"/>
        </w:rPr>
        <w:t>la resolución</w:t>
      </w:r>
      <w:r w:rsidR="006600E6">
        <w:rPr>
          <w:rFonts w:eastAsia="Calibri"/>
        </w:rPr>
        <w:t xml:space="preserve"> </w:t>
      </w:r>
      <w:r w:rsidR="00DA0876">
        <w:rPr>
          <w:rFonts w:eastAsia="Calibri"/>
        </w:rPr>
        <w:t>d</w:t>
      </w:r>
      <w:r w:rsidR="006600E6">
        <w:rPr>
          <w:rFonts w:eastAsia="Calibri"/>
        </w:rPr>
        <w:t>el Consejo General del INE</w:t>
      </w:r>
      <w:r w:rsidR="008131B2">
        <w:rPr>
          <w:rFonts w:eastAsia="Calibri"/>
        </w:rPr>
        <w:t xml:space="preserve"> </w:t>
      </w:r>
      <w:r w:rsidR="00DA0876">
        <w:rPr>
          <w:rFonts w:eastAsia="Calibri"/>
        </w:rPr>
        <w:t xml:space="preserve">en la que </w:t>
      </w:r>
      <w:r w:rsidR="008131B2">
        <w:rPr>
          <w:rFonts w:eastAsia="Calibri"/>
        </w:rPr>
        <w:t>declaró infundado el procedimiento administrativo sancionador</w:t>
      </w:r>
      <w:r w:rsidR="00611258">
        <w:rPr>
          <w:rFonts w:eastAsia="Calibri"/>
        </w:rPr>
        <w:t xml:space="preserve"> iniciado </w:t>
      </w:r>
      <w:r w:rsidR="009C191E">
        <w:rPr>
          <w:rFonts w:eastAsia="Calibri"/>
        </w:rPr>
        <w:t>contra el PRI y el referido candidato</w:t>
      </w:r>
      <w:r w:rsidR="009A2249">
        <w:rPr>
          <w:rStyle w:val="Refdenotaalpie"/>
          <w:rFonts w:eastAsia="Calibri"/>
        </w:rPr>
        <w:footnoteReference w:id="35"/>
      </w:r>
      <w:r w:rsidR="009A2249">
        <w:rPr>
          <w:rFonts w:eastAsia="Calibri"/>
        </w:rPr>
        <w:t>.</w:t>
      </w:r>
    </w:p>
    <w:p w14:paraId="26A7DF5F" w14:textId="7734E8FB" w:rsidR="091639C3" w:rsidRDefault="091639C3" w:rsidP="091639C3">
      <w:pPr>
        <w:spacing w:after="0" w:line="360" w:lineRule="auto"/>
        <w:jc w:val="both"/>
        <w:rPr>
          <w:rFonts w:eastAsia="Calibri"/>
        </w:rPr>
      </w:pPr>
    </w:p>
    <w:p w14:paraId="55545D30" w14:textId="4A4C9DB6" w:rsidR="005F61BB" w:rsidRPr="001A4EFD" w:rsidRDefault="005F61BB" w:rsidP="091639C3">
      <w:pPr>
        <w:spacing w:after="0" w:line="360" w:lineRule="auto"/>
        <w:jc w:val="both"/>
        <w:rPr>
          <w:rFonts w:eastAsia="Calibri"/>
          <w:i/>
          <w:iCs/>
        </w:rPr>
      </w:pPr>
      <w:r>
        <w:rPr>
          <w:rFonts w:eastAsia="Calibri"/>
        </w:rPr>
        <w:t xml:space="preserve">En ese sentido, el Tribunal Local </w:t>
      </w:r>
      <w:r w:rsidR="004A68D1">
        <w:rPr>
          <w:rFonts w:eastAsia="Calibri"/>
        </w:rPr>
        <w:t xml:space="preserve">determinó que las pruebas aportadas </w:t>
      </w:r>
      <w:r w:rsidR="005E0DDB">
        <w:rPr>
          <w:rFonts w:eastAsia="Calibri"/>
        </w:rPr>
        <w:t xml:space="preserve">por el </w:t>
      </w:r>
      <w:r w:rsidR="003F021D">
        <w:rPr>
          <w:rFonts w:eastAsia="Calibri"/>
        </w:rPr>
        <w:t>PAN</w:t>
      </w:r>
      <w:r w:rsidR="005E0DDB">
        <w:rPr>
          <w:rFonts w:eastAsia="Calibri"/>
        </w:rPr>
        <w:t xml:space="preserve"> son insuficientes </w:t>
      </w:r>
      <w:r w:rsidR="00E301DA">
        <w:rPr>
          <w:rFonts w:eastAsia="Calibri"/>
        </w:rPr>
        <w:t>para acreditar la nulidad de la elección</w:t>
      </w:r>
      <w:r w:rsidR="005B2C66">
        <w:rPr>
          <w:rFonts w:eastAsia="Calibri"/>
        </w:rPr>
        <w:t xml:space="preserve"> </w:t>
      </w:r>
      <w:r w:rsidR="00B737B5">
        <w:rPr>
          <w:rFonts w:eastAsia="Calibri"/>
        </w:rPr>
        <w:t xml:space="preserve">por </w:t>
      </w:r>
      <w:r w:rsidR="006A7139">
        <w:rPr>
          <w:rFonts w:eastAsia="Calibri"/>
        </w:rPr>
        <w:t xml:space="preserve">rebase en el tope de gastos </w:t>
      </w:r>
      <w:r w:rsidR="00D8222A">
        <w:rPr>
          <w:rFonts w:eastAsia="Calibri"/>
        </w:rPr>
        <w:t>de campaña establecido</w:t>
      </w:r>
      <w:r w:rsidR="005B2C66">
        <w:rPr>
          <w:rFonts w:eastAsia="Calibri"/>
        </w:rPr>
        <w:t>,</w:t>
      </w:r>
      <w:r w:rsidR="00D82F57">
        <w:rPr>
          <w:rFonts w:eastAsia="Calibri"/>
        </w:rPr>
        <w:t xml:space="preserve"> porque </w:t>
      </w:r>
      <w:r w:rsidR="00D8222A">
        <w:rPr>
          <w:rFonts w:eastAsia="Calibri"/>
        </w:rPr>
        <w:t xml:space="preserve">la prueba idónea y eficaz para acreditar dicha causal es </w:t>
      </w:r>
      <w:r w:rsidR="00D82F57">
        <w:rPr>
          <w:rFonts w:eastAsia="Calibri"/>
        </w:rPr>
        <w:t>la resolución del Consejo General del INE en la que se resuelve</w:t>
      </w:r>
      <w:r w:rsidR="001A4EFD">
        <w:rPr>
          <w:rFonts w:eastAsia="Calibri"/>
        </w:rPr>
        <w:t xml:space="preserve"> si </w:t>
      </w:r>
      <w:r w:rsidR="00D8222A">
        <w:rPr>
          <w:rFonts w:eastAsia="Calibri"/>
        </w:rPr>
        <w:t xml:space="preserve">existió </w:t>
      </w:r>
      <w:r w:rsidR="001A4EFD">
        <w:rPr>
          <w:rFonts w:eastAsia="Calibri"/>
        </w:rPr>
        <w:t xml:space="preserve">o no un rebase </w:t>
      </w:r>
      <w:r w:rsidR="00D8222A">
        <w:rPr>
          <w:rFonts w:eastAsia="Calibri"/>
        </w:rPr>
        <w:t xml:space="preserve">al </w:t>
      </w:r>
      <w:r w:rsidR="001A4EFD">
        <w:rPr>
          <w:rFonts w:eastAsia="Calibri"/>
        </w:rPr>
        <w:t>tope de gastos</w:t>
      </w:r>
      <w:r w:rsidR="00B737B5">
        <w:rPr>
          <w:rStyle w:val="Refdenotaalpie"/>
          <w:rFonts w:eastAsia="Calibri"/>
        </w:rPr>
        <w:footnoteReference w:id="36"/>
      </w:r>
      <w:r w:rsidR="003B19DC">
        <w:rPr>
          <w:rFonts w:eastAsia="Calibri"/>
        </w:rPr>
        <w:t>.</w:t>
      </w:r>
    </w:p>
    <w:p w14:paraId="16CD6F1F" w14:textId="76F11C5A" w:rsidR="005F61BB" w:rsidRDefault="005F61BB" w:rsidP="091639C3">
      <w:pPr>
        <w:spacing w:after="0" w:line="360" w:lineRule="auto"/>
        <w:jc w:val="both"/>
        <w:rPr>
          <w:rFonts w:eastAsia="Calibri"/>
        </w:rPr>
      </w:pPr>
    </w:p>
    <w:p w14:paraId="43B56BB8" w14:textId="38D1093B" w:rsidR="006936D6" w:rsidRDefault="0079779A" w:rsidP="4577CC37">
      <w:pPr>
        <w:spacing w:after="0" w:line="360" w:lineRule="auto"/>
        <w:jc w:val="both"/>
        <w:rPr>
          <w:rFonts w:eastAsia="Calibri"/>
        </w:rPr>
      </w:pPr>
      <w:r>
        <w:rPr>
          <w:rFonts w:eastAsia="Calibri"/>
        </w:rPr>
        <w:t>A</w:t>
      </w:r>
      <w:r w:rsidR="00F132C6">
        <w:rPr>
          <w:rFonts w:eastAsia="Calibri"/>
        </w:rPr>
        <w:t>unado a que</w:t>
      </w:r>
      <w:r w:rsidR="1A18620C" w:rsidRPr="4577CC37">
        <w:rPr>
          <w:rFonts w:eastAsia="Calibri"/>
        </w:rPr>
        <w:t xml:space="preserve"> </w:t>
      </w:r>
      <w:r w:rsidR="1A18620C" w:rsidRPr="00430F94">
        <w:rPr>
          <w:rFonts w:eastAsia="Calibri"/>
          <w:i/>
          <w:iCs/>
        </w:rPr>
        <w:t xml:space="preserve">los mismos hechos y </w:t>
      </w:r>
      <w:r w:rsidR="00B87185">
        <w:rPr>
          <w:rFonts w:eastAsia="Calibri"/>
          <w:i/>
          <w:iCs/>
        </w:rPr>
        <w:t xml:space="preserve">elementos de </w:t>
      </w:r>
      <w:r w:rsidR="00BC2AA6" w:rsidRPr="00430F94">
        <w:rPr>
          <w:rFonts w:eastAsia="Calibri"/>
          <w:i/>
          <w:iCs/>
        </w:rPr>
        <w:t>prueba</w:t>
      </w:r>
      <w:r w:rsidR="00303AE7">
        <w:rPr>
          <w:rFonts w:eastAsia="Calibri"/>
          <w:i/>
          <w:iCs/>
        </w:rPr>
        <w:t xml:space="preserve"> fueron</w:t>
      </w:r>
      <w:r w:rsidR="1A18620C" w:rsidRPr="00430F94">
        <w:rPr>
          <w:rFonts w:eastAsia="Calibri"/>
          <w:i/>
          <w:iCs/>
        </w:rPr>
        <w:t xml:space="preserve"> aportados por el PAN</w:t>
      </w:r>
      <w:r w:rsidR="00303AE7">
        <w:rPr>
          <w:rFonts w:eastAsia="Calibri"/>
          <w:i/>
          <w:iCs/>
        </w:rPr>
        <w:t xml:space="preserve"> ante la Unidad de Fiscalización</w:t>
      </w:r>
      <w:r w:rsidR="00340036">
        <w:rPr>
          <w:rFonts w:eastAsia="Calibri"/>
          <w:i/>
          <w:iCs/>
        </w:rPr>
        <w:t xml:space="preserve"> y</w:t>
      </w:r>
      <w:r w:rsidR="1A18620C" w:rsidRPr="4577CC37">
        <w:rPr>
          <w:rFonts w:eastAsia="Calibri"/>
        </w:rPr>
        <w:t xml:space="preserve"> </w:t>
      </w:r>
      <w:r w:rsidR="1A18620C" w:rsidRPr="00340036">
        <w:rPr>
          <w:rFonts w:eastAsia="Calibri"/>
          <w:i/>
          <w:iCs/>
        </w:rPr>
        <w:t>ya fueron analizados y valorados</w:t>
      </w:r>
      <w:r w:rsidR="22B82C49" w:rsidRPr="00340036">
        <w:rPr>
          <w:rFonts w:eastAsia="Calibri"/>
          <w:i/>
          <w:iCs/>
        </w:rPr>
        <w:t xml:space="preserve"> </w:t>
      </w:r>
      <w:r w:rsidR="22B82C49" w:rsidRPr="00A33144">
        <w:rPr>
          <w:rFonts w:eastAsia="Calibri"/>
        </w:rPr>
        <w:t>en la</w:t>
      </w:r>
      <w:r w:rsidR="22B82C49" w:rsidRPr="00340036">
        <w:rPr>
          <w:rFonts w:eastAsia="Calibri"/>
          <w:i/>
          <w:iCs/>
        </w:rPr>
        <w:t xml:space="preserve"> </w:t>
      </w:r>
      <w:r w:rsidR="22B82C49" w:rsidRPr="007C0E45">
        <w:rPr>
          <w:rFonts w:eastAsia="Calibri"/>
        </w:rPr>
        <w:t>resolución</w:t>
      </w:r>
      <w:r w:rsidR="22B82C49" w:rsidRPr="00340036">
        <w:rPr>
          <w:rFonts w:eastAsia="Calibri"/>
          <w:i/>
          <w:iCs/>
        </w:rPr>
        <w:t xml:space="preserve"> </w:t>
      </w:r>
      <w:r w:rsidR="1A18620C" w:rsidRPr="00E553B3">
        <w:rPr>
          <w:rFonts w:eastAsia="Calibri"/>
        </w:rPr>
        <w:t>del INE</w:t>
      </w:r>
      <w:r w:rsidR="00E553B3">
        <w:rPr>
          <w:rStyle w:val="Refdenotaalpie"/>
          <w:rFonts w:eastAsia="Calibri"/>
        </w:rPr>
        <w:footnoteReference w:id="37"/>
      </w:r>
      <w:r w:rsidR="007C0E45">
        <w:rPr>
          <w:rFonts w:eastAsia="Calibri"/>
        </w:rPr>
        <w:t xml:space="preserve">, </w:t>
      </w:r>
      <w:r w:rsidR="00DF7CB3">
        <w:rPr>
          <w:rFonts w:eastAsia="Calibri"/>
        </w:rPr>
        <w:t xml:space="preserve">en la que se determinó que son insuficientes </w:t>
      </w:r>
      <w:r w:rsidR="37A0F12C" w:rsidRPr="4577CC37">
        <w:rPr>
          <w:rFonts w:eastAsia="Calibri"/>
        </w:rPr>
        <w:t>para acreditar las irregularidades denunciadas</w:t>
      </w:r>
      <w:r w:rsidR="007D32E5">
        <w:rPr>
          <w:rFonts w:eastAsia="Calibri"/>
        </w:rPr>
        <w:t>, lo cual, el PAN impugnó ante esta Sala Monterrey.</w:t>
      </w:r>
    </w:p>
    <w:p w14:paraId="517987CC" w14:textId="77777777" w:rsidR="007D32E5" w:rsidRDefault="007D32E5" w:rsidP="4577CC37">
      <w:pPr>
        <w:spacing w:after="0" w:line="360" w:lineRule="auto"/>
        <w:jc w:val="both"/>
        <w:rPr>
          <w:rFonts w:eastAsia="Calibri"/>
        </w:rPr>
      </w:pPr>
    </w:p>
    <w:p w14:paraId="146265A5" w14:textId="77777777" w:rsidR="009F4D35" w:rsidRDefault="007D32E5" w:rsidP="4577CC37">
      <w:pPr>
        <w:spacing w:after="0" w:line="360" w:lineRule="auto"/>
        <w:jc w:val="both"/>
        <w:rPr>
          <w:rFonts w:eastAsia="Calibri"/>
        </w:rPr>
      </w:pPr>
      <w:r>
        <w:rPr>
          <w:rFonts w:eastAsia="Calibri"/>
        </w:rPr>
        <w:t xml:space="preserve">En ese sentido, el </w:t>
      </w:r>
      <w:r w:rsidR="006D5F09">
        <w:rPr>
          <w:rFonts w:eastAsia="Calibri"/>
        </w:rPr>
        <w:t xml:space="preserve">Tribunal Local </w:t>
      </w:r>
      <w:r w:rsidR="005152EA">
        <w:rPr>
          <w:rFonts w:eastAsia="Calibri"/>
        </w:rPr>
        <w:t>señaló</w:t>
      </w:r>
      <w:r w:rsidR="007B0475">
        <w:rPr>
          <w:rFonts w:eastAsia="Calibri"/>
        </w:rPr>
        <w:t xml:space="preserve"> que</w:t>
      </w:r>
      <w:r w:rsidR="000969EA">
        <w:rPr>
          <w:rFonts w:eastAsia="Calibri"/>
        </w:rPr>
        <w:t xml:space="preserve">, a partir de lo resuelto por </w:t>
      </w:r>
      <w:r>
        <w:rPr>
          <w:rFonts w:eastAsia="Calibri"/>
        </w:rPr>
        <w:t>esta Sala</w:t>
      </w:r>
      <w:r w:rsidR="00CC3979">
        <w:rPr>
          <w:rFonts w:eastAsia="Calibri"/>
        </w:rPr>
        <w:t xml:space="preserve"> Monterrey</w:t>
      </w:r>
      <w:r w:rsidR="000969EA">
        <w:rPr>
          <w:rFonts w:eastAsia="Calibri"/>
        </w:rPr>
        <w:t xml:space="preserve"> (en el</w:t>
      </w:r>
      <w:r w:rsidR="00D93648">
        <w:rPr>
          <w:rFonts w:eastAsia="Calibri"/>
        </w:rPr>
        <w:t xml:space="preserve"> </w:t>
      </w:r>
      <w:r w:rsidR="00D93648" w:rsidRPr="00D93648">
        <w:rPr>
          <w:rFonts w:eastAsia="Calibri"/>
          <w:sz w:val="22"/>
          <w:szCs w:val="22"/>
        </w:rPr>
        <w:t>SM-RAP-151/2021</w:t>
      </w:r>
      <w:r w:rsidR="000969EA" w:rsidRPr="000969EA">
        <w:rPr>
          <w:rFonts w:eastAsia="Calibri"/>
        </w:rPr>
        <w:t>)</w:t>
      </w:r>
      <w:r w:rsidR="00D93648">
        <w:rPr>
          <w:rFonts w:eastAsia="Calibri"/>
        </w:rPr>
        <w:t xml:space="preserve">, </w:t>
      </w:r>
      <w:r w:rsidR="00FE7D8E">
        <w:rPr>
          <w:rFonts w:eastAsia="Calibri"/>
          <w:b/>
          <w:bCs/>
          <w:i/>
          <w:iCs/>
        </w:rPr>
        <w:t>se deja firme</w:t>
      </w:r>
      <w:r w:rsidR="006B2951">
        <w:rPr>
          <w:rFonts w:eastAsia="Calibri"/>
        </w:rPr>
        <w:t xml:space="preserve"> l</w:t>
      </w:r>
      <w:r w:rsidR="00F647EE">
        <w:rPr>
          <w:rFonts w:eastAsia="Calibri"/>
        </w:rPr>
        <w:t xml:space="preserve">a decisión del INE en cuanto a los </w:t>
      </w:r>
      <w:r w:rsidR="00195D41">
        <w:rPr>
          <w:rFonts w:eastAsia="Calibri"/>
          <w:i/>
          <w:iCs/>
        </w:rPr>
        <w:t>gastos denunciados que se encuentran registrado</w:t>
      </w:r>
      <w:r w:rsidR="00B02A1A">
        <w:rPr>
          <w:rFonts w:eastAsia="Calibri"/>
          <w:i/>
          <w:iCs/>
        </w:rPr>
        <w:t>s</w:t>
      </w:r>
      <w:r w:rsidR="00195D41">
        <w:rPr>
          <w:rFonts w:eastAsia="Calibri"/>
          <w:i/>
          <w:iCs/>
        </w:rPr>
        <w:t xml:space="preserve"> en el </w:t>
      </w:r>
      <w:r w:rsidR="00195D41">
        <w:rPr>
          <w:rFonts w:eastAsia="Calibri"/>
        </w:rPr>
        <w:t>SIF</w:t>
      </w:r>
      <w:r w:rsidR="009006C7">
        <w:rPr>
          <w:rStyle w:val="Refdenotaalpie"/>
          <w:rFonts w:eastAsia="Calibri"/>
        </w:rPr>
        <w:footnoteReference w:id="38"/>
      </w:r>
      <w:r w:rsidR="001F52C0">
        <w:rPr>
          <w:rFonts w:eastAsia="Calibri"/>
        </w:rPr>
        <w:t xml:space="preserve"> (gastos por diseño, producción, encuestas, animación, administración y publicación de videos</w:t>
      </w:r>
      <w:r w:rsidR="00813382">
        <w:rPr>
          <w:rFonts w:eastAsia="Calibri"/>
        </w:rPr>
        <w:t>, de lonas, bardas y pauta publicitaria)</w:t>
      </w:r>
      <w:r w:rsidR="00C905BA">
        <w:rPr>
          <w:rFonts w:eastAsia="Calibri"/>
        </w:rPr>
        <w:t>,</w:t>
      </w:r>
      <w:r w:rsidR="00E928DD">
        <w:rPr>
          <w:rFonts w:eastAsia="Calibri"/>
        </w:rPr>
        <w:t xml:space="preserve"> </w:t>
      </w:r>
      <w:r w:rsidR="00342B2F">
        <w:rPr>
          <w:rFonts w:eastAsia="Calibri"/>
        </w:rPr>
        <w:t>y</w:t>
      </w:r>
      <w:r w:rsidR="00753D5D">
        <w:rPr>
          <w:rFonts w:eastAsia="Calibri"/>
        </w:rPr>
        <w:t xml:space="preserve"> </w:t>
      </w:r>
      <w:r w:rsidR="00FE7D8E" w:rsidRPr="00FE7D8E">
        <w:rPr>
          <w:rFonts w:eastAsia="Calibri"/>
          <w:b/>
          <w:bCs/>
          <w:i/>
          <w:iCs/>
        </w:rPr>
        <w:t>se deja</w:t>
      </w:r>
      <w:r w:rsidR="00753D5D" w:rsidRPr="00FE7D8E">
        <w:rPr>
          <w:rFonts w:eastAsia="Calibri"/>
          <w:b/>
          <w:bCs/>
          <w:i/>
          <w:iCs/>
        </w:rPr>
        <w:t xml:space="preserve"> intocado</w:t>
      </w:r>
      <w:r w:rsidR="00753D5D">
        <w:rPr>
          <w:rFonts w:eastAsia="Calibri"/>
        </w:rPr>
        <w:t xml:space="preserve"> lo relacionado con los</w:t>
      </w:r>
      <w:r w:rsidR="00342B2F">
        <w:rPr>
          <w:rFonts w:eastAsia="Calibri"/>
        </w:rPr>
        <w:t xml:space="preserve"> </w:t>
      </w:r>
      <w:r w:rsidR="00342B2F" w:rsidRPr="003B5A93">
        <w:rPr>
          <w:rFonts w:eastAsia="Calibri"/>
          <w:i/>
          <w:iCs/>
        </w:rPr>
        <w:t xml:space="preserve">conceptos denunciados que no son susceptibles </w:t>
      </w:r>
      <w:r w:rsidR="003B5A93" w:rsidRPr="003B5A93">
        <w:rPr>
          <w:rFonts w:eastAsia="Calibri"/>
          <w:i/>
          <w:iCs/>
        </w:rPr>
        <w:t>de ser considerados gastos de campaña</w:t>
      </w:r>
      <w:r w:rsidR="003B5A93">
        <w:rPr>
          <w:rStyle w:val="Refdenotaalpie"/>
          <w:rFonts w:eastAsia="Calibri"/>
          <w:i/>
          <w:iCs/>
        </w:rPr>
        <w:footnoteReference w:id="39"/>
      </w:r>
      <w:r w:rsidR="00753D5D">
        <w:rPr>
          <w:rFonts w:eastAsia="Calibri"/>
        </w:rPr>
        <w:t xml:space="preserve">, </w:t>
      </w:r>
      <w:r w:rsidR="00936733">
        <w:rPr>
          <w:rFonts w:eastAsia="Calibri"/>
        </w:rPr>
        <w:t xml:space="preserve">en los que se concentraba una gran cantidad de gastos </w:t>
      </w:r>
      <w:r w:rsidR="00936733">
        <w:rPr>
          <w:rFonts w:eastAsia="Calibri"/>
        </w:rPr>
        <w:lastRenderedPageBreak/>
        <w:t xml:space="preserve">que el PAN denunció </w:t>
      </w:r>
      <w:r w:rsidR="007B5129">
        <w:rPr>
          <w:rFonts w:eastAsia="Calibri"/>
        </w:rPr>
        <w:t>porque supuestamente no se reportaron</w:t>
      </w:r>
      <w:r w:rsidR="00CE01BE">
        <w:rPr>
          <w:rFonts w:eastAsia="Calibri"/>
        </w:rPr>
        <w:t xml:space="preserve">, </w:t>
      </w:r>
      <w:r w:rsidR="00F7084C">
        <w:rPr>
          <w:rFonts w:eastAsia="Calibri"/>
        </w:rPr>
        <w:t xml:space="preserve">pero </w:t>
      </w:r>
      <w:r w:rsidR="00CC3979">
        <w:rPr>
          <w:rFonts w:eastAsia="Calibri"/>
        </w:rPr>
        <w:t xml:space="preserve">precisó que, </w:t>
      </w:r>
      <w:r w:rsidR="005152EA">
        <w:rPr>
          <w:rFonts w:eastAsia="Calibri"/>
          <w:i/>
          <w:iCs/>
        </w:rPr>
        <w:t>únicamente será materia</w:t>
      </w:r>
      <w:r w:rsidR="00F306EA">
        <w:rPr>
          <w:rFonts w:eastAsia="Calibri"/>
          <w:i/>
          <w:iCs/>
        </w:rPr>
        <w:t xml:space="preserve"> de un nuevo pronunciamiento lo decidido</w:t>
      </w:r>
      <w:r w:rsidR="00344CC9">
        <w:rPr>
          <w:rFonts w:eastAsia="Calibri"/>
          <w:i/>
          <w:iCs/>
        </w:rPr>
        <w:t xml:space="preserve"> </w:t>
      </w:r>
      <w:r w:rsidR="00344CC9">
        <w:rPr>
          <w:rFonts w:eastAsia="Calibri"/>
        </w:rPr>
        <w:t>en cuanto los gastos no registrados en el SIF</w:t>
      </w:r>
      <w:r w:rsidR="00DD43CD">
        <w:rPr>
          <w:rStyle w:val="Refdenotaalpie"/>
          <w:rFonts w:eastAsia="Calibri"/>
        </w:rPr>
        <w:footnoteReference w:id="40"/>
      </w:r>
      <w:r w:rsidR="00C46948">
        <w:rPr>
          <w:rFonts w:eastAsia="Calibri"/>
        </w:rPr>
        <w:t xml:space="preserve">, a fin de </w:t>
      </w:r>
      <w:r w:rsidR="00FE798D">
        <w:rPr>
          <w:rFonts w:eastAsia="Calibri"/>
          <w:i/>
          <w:iCs/>
        </w:rPr>
        <w:t xml:space="preserve">que se determine si los gastos por </w:t>
      </w:r>
      <w:r w:rsidR="00C84612" w:rsidRPr="00895DB7">
        <w:rPr>
          <w:rFonts w:eastAsia="Calibri"/>
          <w:i/>
          <w:iCs/>
        </w:rPr>
        <w:t>despensas</w:t>
      </w:r>
      <w:r w:rsidR="07F43382" w:rsidRPr="00895DB7">
        <w:rPr>
          <w:rFonts w:eastAsia="Calibri"/>
          <w:i/>
          <w:iCs/>
        </w:rPr>
        <w:t>, encuesta, vasos, chofer, escenario, drones, imágenes, salón de fiestas, grupo musical</w:t>
      </w:r>
      <w:r w:rsidR="3816EA34" w:rsidRPr="00895DB7">
        <w:rPr>
          <w:rFonts w:eastAsia="Calibri"/>
          <w:i/>
          <w:iCs/>
        </w:rPr>
        <w:t>, globos, tablones, refresco</w:t>
      </w:r>
      <w:r w:rsidR="00895DB7">
        <w:rPr>
          <w:rFonts w:eastAsia="Calibri"/>
          <w:i/>
          <w:iCs/>
        </w:rPr>
        <w:t>s</w:t>
      </w:r>
      <w:r w:rsidR="3816EA34" w:rsidRPr="00895DB7">
        <w:rPr>
          <w:rFonts w:eastAsia="Calibri"/>
          <w:i/>
          <w:iCs/>
        </w:rPr>
        <w:t xml:space="preserve">, banda de música, renta de salón privado, </w:t>
      </w:r>
      <w:proofErr w:type="spellStart"/>
      <w:r w:rsidR="3816EA34" w:rsidRPr="00895DB7">
        <w:rPr>
          <w:rFonts w:eastAsia="Calibri"/>
          <w:i/>
          <w:iCs/>
        </w:rPr>
        <w:t>vitrole</w:t>
      </w:r>
      <w:r w:rsidR="00895DB7">
        <w:rPr>
          <w:rFonts w:eastAsia="Calibri"/>
          <w:i/>
          <w:iCs/>
        </w:rPr>
        <w:t>ro</w:t>
      </w:r>
      <w:r w:rsidR="3816EA34" w:rsidRPr="00895DB7">
        <w:rPr>
          <w:rFonts w:eastAsia="Calibri"/>
          <w:i/>
          <w:iCs/>
        </w:rPr>
        <w:t>s</w:t>
      </w:r>
      <w:proofErr w:type="spellEnd"/>
      <w:r w:rsidR="3816EA34" w:rsidRPr="00EE18D6">
        <w:rPr>
          <w:rFonts w:eastAsia="Calibri"/>
          <w:i/>
          <w:iCs/>
        </w:rPr>
        <w:t xml:space="preserve"> de agua, hieleras grandes, </w:t>
      </w:r>
      <w:proofErr w:type="spellStart"/>
      <w:r w:rsidR="3816EA34" w:rsidRPr="00EE18D6">
        <w:rPr>
          <w:rFonts w:eastAsia="Calibri"/>
          <w:i/>
          <w:iCs/>
        </w:rPr>
        <w:t>tuppers</w:t>
      </w:r>
      <w:proofErr w:type="spellEnd"/>
      <w:r w:rsidR="3816EA34" w:rsidRPr="00EE18D6">
        <w:rPr>
          <w:rFonts w:eastAsia="Calibri"/>
          <w:i/>
          <w:iCs/>
        </w:rPr>
        <w:t>, banda de viento y cubre manteles</w:t>
      </w:r>
      <w:r w:rsidR="3816EA34" w:rsidRPr="0011433C">
        <w:rPr>
          <w:rFonts w:eastAsia="Calibri"/>
          <w:i/>
          <w:iCs/>
        </w:rPr>
        <w:t xml:space="preserve">, </w:t>
      </w:r>
      <w:r w:rsidR="00A90059" w:rsidRPr="0011433C">
        <w:rPr>
          <w:rFonts w:eastAsia="Calibri"/>
          <w:i/>
          <w:iCs/>
        </w:rPr>
        <w:t xml:space="preserve">[…] </w:t>
      </w:r>
      <w:r w:rsidR="3816EA34" w:rsidRPr="4577CC37">
        <w:rPr>
          <w:rFonts w:eastAsia="Calibri"/>
          <w:i/>
          <w:iCs/>
        </w:rPr>
        <w:t>son o no</w:t>
      </w:r>
      <w:r w:rsidR="70C401AB" w:rsidRPr="4577CC37">
        <w:rPr>
          <w:rFonts w:eastAsia="Calibri"/>
          <w:i/>
          <w:iCs/>
        </w:rPr>
        <w:t xml:space="preserve"> susceptibles de considerarse como gastos acreditados y no reportados en el </w:t>
      </w:r>
      <w:r w:rsidR="70C401AB" w:rsidRPr="00696268">
        <w:rPr>
          <w:rFonts w:eastAsia="Calibri"/>
        </w:rPr>
        <w:t>SIF</w:t>
      </w:r>
      <w:r w:rsidR="009F4D35">
        <w:rPr>
          <w:rFonts w:eastAsia="Calibri"/>
        </w:rPr>
        <w:t>.</w:t>
      </w:r>
    </w:p>
    <w:p w14:paraId="0970411F" w14:textId="77777777" w:rsidR="009F4D35" w:rsidRDefault="009F4D35" w:rsidP="4577CC37">
      <w:pPr>
        <w:spacing w:after="0" w:line="360" w:lineRule="auto"/>
        <w:jc w:val="both"/>
        <w:rPr>
          <w:rFonts w:eastAsia="Calibri"/>
        </w:rPr>
      </w:pPr>
    </w:p>
    <w:p w14:paraId="14F36077" w14:textId="13641080" w:rsidR="1A18620C" w:rsidRDefault="009F4D35" w:rsidP="4577CC37">
      <w:pPr>
        <w:spacing w:after="0" w:line="360" w:lineRule="auto"/>
        <w:jc w:val="both"/>
        <w:rPr>
          <w:rFonts w:eastAsia="Calibri"/>
        </w:rPr>
      </w:pPr>
      <w:r>
        <w:rPr>
          <w:rFonts w:eastAsia="Calibri"/>
        </w:rPr>
        <w:t>Sin embargo,</w:t>
      </w:r>
      <w:r w:rsidR="00ED10FD">
        <w:rPr>
          <w:rFonts w:eastAsia="Calibri"/>
        </w:rPr>
        <w:t xml:space="preserve"> también precisó que, en atención a los</w:t>
      </w:r>
      <w:r w:rsidR="502BDDBC" w:rsidRPr="4577CC37">
        <w:rPr>
          <w:rFonts w:eastAsia="Calibri"/>
        </w:rPr>
        <w:t xml:space="preserve"> plazos</w:t>
      </w:r>
      <w:r w:rsidR="00BA5931">
        <w:rPr>
          <w:rFonts w:eastAsia="Calibri"/>
        </w:rPr>
        <w:t xml:space="preserve"> que tiene para resolver</w:t>
      </w:r>
      <w:r w:rsidR="502BDDBC" w:rsidRPr="4577CC37">
        <w:rPr>
          <w:rFonts w:eastAsia="Calibri"/>
        </w:rPr>
        <w:t xml:space="preserve">, </w:t>
      </w:r>
      <w:r w:rsidR="502BDDBC" w:rsidRPr="002F0C41">
        <w:rPr>
          <w:rFonts w:eastAsia="Calibri"/>
          <w:i/>
          <w:iCs/>
        </w:rPr>
        <w:t>no</w:t>
      </w:r>
      <w:r w:rsidR="502BDDBC" w:rsidRPr="4577CC37">
        <w:rPr>
          <w:rFonts w:eastAsia="Calibri"/>
        </w:rPr>
        <w:t xml:space="preserve"> era </w:t>
      </w:r>
      <w:r w:rsidR="502BDDBC" w:rsidRPr="002F0C41">
        <w:rPr>
          <w:rFonts w:eastAsia="Calibri"/>
          <w:i/>
          <w:iCs/>
        </w:rPr>
        <w:t xml:space="preserve">posible esperar al </w:t>
      </w:r>
      <w:r w:rsidR="002B67DC">
        <w:rPr>
          <w:rFonts w:eastAsia="Calibri"/>
          <w:i/>
          <w:iCs/>
        </w:rPr>
        <w:t xml:space="preserve">resultado final de la cadena impugnativa aludida, </w:t>
      </w:r>
      <w:r w:rsidR="002B67DC">
        <w:rPr>
          <w:rFonts w:eastAsia="Calibri"/>
        </w:rPr>
        <w:t>por lo que dejó a salvo</w:t>
      </w:r>
      <w:r w:rsidR="005E4BD2">
        <w:rPr>
          <w:rFonts w:eastAsia="Calibri"/>
        </w:rPr>
        <w:t xml:space="preserve"> los derechos del PAN, para que, en el supuesto de que se demuestre </w:t>
      </w:r>
      <w:r w:rsidR="007F2ED2">
        <w:rPr>
          <w:rFonts w:eastAsia="Calibri"/>
        </w:rPr>
        <w:t>por el INE</w:t>
      </w:r>
      <w:r w:rsidR="003E0BEE">
        <w:rPr>
          <w:rFonts w:eastAsia="Calibri"/>
        </w:rPr>
        <w:t xml:space="preserve"> </w:t>
      </w:r>
      <w:r w:rsidR="00E50746">
        <w:rPr>
          <w:rFonts w:eastAsia="Calibri"/>
        </w:rPr>
        <w:t>el rebase del tope de gastos de campa</w:t>
      </w:r>
      <w:r w:rsidR="00141DE9">
        <w:rPr>
          <w:rFonts w:eastAsia="Calibri"/>
        </w:rPr>
        <w:t>ñ</w:t>
      </w:r>
      <w:r w:rsidR="00E50746">
        <w:rPr>
          <w:rFonts w:eastAsia="Calibri"/>
        </w:rPr>
        <w:t xml:space="preserve">a en un 5% o más por quien resultó triunfador en la elección, </w:t>
      </w:r>
      <w:r w:rsidR="00141DE9">
        <w:rPr>
          <w:rFonts w:eastAsia="Calibri"/>
        </w:rPr>
        <w:t>lo haga valer en la instancia que corresponda</w:t>
      </w:r>
      <w:r w:rsidR="502BDDBC" w:rsidRPr="4577CC37">
        <w:rPr>
          <w:rFonts w:eastAsia="Calibri"/>
        </w:rPr>
        <w:t>.</w:t>
      </w:r>
    </w:p>
    <w:p w14:paraId="45807802" w14:textId="46605235" w:rsidR="4577CC37" w:rsidRDefault="4577CC37" w:rsidP="4577CC37">
      <w:pPr>
        <w:spacing w:after="0" w:line="360" w:lineRule="auto"/>
        <w:jc w:val="both"/>
        <w:rPr>
          <w:rFonts w:eastAsia="Calibri"/>
        </w:rPr>
      </w:pPr>
    </w:p>
    <w:p w14:paraId="62367C67" w14:textId="79B84F1A" w:rsidR="01574C8F" w:rsidRDefault="003C204E" w:rsidP="091639C3">
      <w:pPr>
        <w:spacing w:after="0" w:line="360" w:lineRule="auto"/>
        <w:jc w:val="both"/>
        <w:rPr>
          <w:rFonts w:eastAsia="Calibri"/>
        </w:rPr>
      </w:pPr>
      <w:r>
        <w:rPr>
          <w:rFonts w:eastAsia="Calibri"/>
        </w:rPr>
        <w:t xml:space="preserve">En consecuencia, </w:t>
      </w:r>
      <w:r w:rsidR="009D3F89">
        <w:rPr>
          <w:rFonts w:eastAsia="Calibri"/>
        </w:rPr>
        <w:t xml:space="preserve">el </w:t>
      </w:r>
      <w:r w:rsidR="009D3F89" w:rsidRPr="009D3F89">
        <w:rPr>
          <w:rFonts w:eastAsia="Calibri"/>
          <w:b/>
          <w:bCs/>
        </w:rPr>
        <w:t xml:space="preserve">Tribunal de Guanajuato </w:t>
      </w:r>
      <w:r w:rsidR="00257C5A" w:rsidRPr="009D3F89">
        <w:rPr>
          <w:rFonts w:eastAsia="Calibri"/>
          <w:b/>
          <w:bCs/>
        </w:rPr>
        <w:t>determinó</w:t>
      </w:r>
      <w:r w:rsidR="00257C5A">
        <w:rPr>
          <w:rFonts w:eastAsia="Calibri"/>
        </w:rPr>
        <w:t xml:space="preserve"> que no se acredita el rebase del tope de gastos de campaña, pues</w:t>
      </w:r>
      <w:r w:rsidR="00A13544">
        <w:rPr>
          <w:rFonts w:eastAsia="Calibri"/>
        </w:rPr>
        <w:t xml:space="preserve"> </w:t>
      </w:r>
      <w:r w:rsidR="00A13544">
        <w:rPr>
          <w:rFonts w:eastAsia="Calibri"/>
          <w:i/>
          <w:iCs/>
        </w:rPr>
        <w:t xml:space="preserve">a la fecha </w:t>
      </w:r>
      <w:r w:rsidR="00A13544">
        <w:rPr>
          <w:rFonts w:eastAsia="Calibri"/>
        </w:rPr>
        <w:t xml:space="preserve">en que resolvió </w:t>
      </w:r>
      <w:r w:rsidR="00A13544">
        <w:rPr>
          <w:rFonts w:eastAsia="Calibri"/>
          <w:i/>
          <w:iCs/>
        </w:rPr>
        <w:t xml:space="preserve">no existe una determinación definitiva y firme por parte del INE que </w:t>
      </w:r>
      <w:r w:rsidR="00A13544">
        <w:rPr>
          <w:rFonts w:eastAsia="Calibri"/>
        </w:rPr>
        <w:t>declarara dicho rebase</w:t>
      </w:r>
      <w:r w:rsidR="1C9BF31A" w:rsidRPr="091639C3">
        <w:rPr>
          <w:rFonts w:eastAsia="Calibri"/>
        </w:rPr>
        <w:t>.</w:t>
      </w:r>
    </w:p>
    <w:p w14:paraId="6848C8A3" w14:textId="3A1A81D2" w:rsidR="00521964" w:rsidRPr="00521964" w:rsidRDefault="00521964" w:rsidP="00521964">
      <w:pPr>
        <w:spacing w:after="0" w:line="360" w:lineRule="auto"/>
        <w:jc w:val="both"/>
        <w:rPr>
          <w:rFonts w:eastAsia="Calibri"/>
        </w:rPr>
      </w:pPr>
    </w:p>
    <w:p w14:paraId="5B8EEF6C" w14:textId="4970CABC" w:rsidR="00414B88" w:rsidRDefault="5C356F72" w:rsidP="005F516C">
      <w:pPr>
        <w:spacing w:after="0" w:line="360" w:lineRule="auto"/>
        <w:jc w:val="both"/>
        <w:rPr>
          <w:rFonts w:eastAsia="Arial"/>
        </w:rPr>
      </w:pPr>
      <w:r w:rsidRPr="53C7434A">
        <w:rPr>
          <w:rFonts w:eastAsia="Arial"/>
          <w:b/>
          <w:bCs/>
        </w:rPr>
        <w:t>2.</w:t>
      </w:r>
      <w:r w:rsidR="009C55FA">
        <w:rPr>
          <w:rFonts w:eastAsia="Arial"/>
          <w:b/>
          <w:bCs/>
        </w:rPr>
        <w:t>2.2.</w:t>
      </w:r>
      <w:r w:rsidRPr="53C7434A">
        <w:rPr>
          <w:rFonts w:eastAsia="Arial"/>
          <w:b/>
          <w:bCs/>
        </w:rPr>
        <w:t xml:space="preserve"> </w:t>
      </w:r>
      <w:r w:rsidR="009D3F89">
        <w:rPr>
          <w:rFonts w:eastAsia="Arial"/>
        </w:rPr>
        <w:t>Por otra parte,</w:t>
      </w:r>
      <w:r w:rsidR="00A871E5">
        <w:rPr>
          <w:rFonts w:eastAsia="Arial"/>
        </w:rPr>
        <w:t xml:space="preserve"> el </w:t>
      </w:r>
      <w:r w:rsidR="00A871E5" w:rsidRPr="00B96741">
        <w:rPr>
          <w:rFonts w:eastAsia="Arial"/>
          <w:b/>
          <w:bCs/>
        </w:rPr>
        <w:t>Tribunal Local determinó que</w:t>
      </w:r>
      <w:r w:rsidR="00A871E5">
        <w:rPr>
          <w:rFonts w:eastAsia="Arial"/>
        </w:rPr>
        <w:t xml:space="preserve"> </w:t>
      </w:r>
      <w:r w:rsidR="00A871E5">
        <w:rPr>
          <w:rFonts w:eastAsia="Arial"/>
          <w:b/>
          <w:bCs/>
        </w:rPr>
        <w:t xml:space="preserve">no tenía razón </w:t>
      </w:r>
      <w:r w:rsidR="00A871E5">
        <w:rPr>
          <w:rFonts w:eastAsia="Arial"/>
        </w:rPr>
        <w:t>el PAN</w:t>
      </w:r>
      <w:r w:rsidR="009D3F89">
        <w:rPr>
          <w:rFonts w:eastAsia="Arial"/>
        </w:rPr>
        <w:t xml:space="preserve"> en cuanto </w:t>
      </w:r>
      <w:r w:rsidR="4ACAA62A" w:rsidRPr="53C7434A">
        <w:rPr>
          <w:rFonts w:eastAsia="Arial"/>
        </w:rPr>
        <w:t xml:space="preserve">a las irregularidades </w:t>
      </w:r>
      <w:r w:rsidR="00AB6F38">
        <w:rPr>
          <w:rFonts w:eastAsia="Arial"/>
        </w:rPr>
        <w:t>atribuidas al PRI y su candidato, consistentes en la omisión de publicar su ag</w:t>
      </w:r>
      <w:r w:rsidR="005C488E">
        <w:rPr>
          <w:rFonts w:eastAsia="Arial"/>
        </w:rPr>
        <w:t>enda de eventos</w:t>
      </w:r>
      <w:r w:rsidR="00535999">
        <w:rPr>
          <w:rFonts w:eastAsia="Arial"/>
        </w:rPr>
        <w:t>, la totalidad de los eventos de campaña y gastos, o reportarlos como gratuitos cuando son onerosos, p</w:t>
      </w:r>
      <w:r w:rsidR="00EB2438">
        <w:rPr>
          <w:rFonts w:eastAsia="Arial"/>
        </w:rPr>
        <w:t>resentar informes incongruentes o de manera extemporánea,</w:t>
      </w:r>
      <w:r w:rsidR="00462C12">
        <w:rPr>
          <w:rFonts w:eastAsia="Arial"/>
        </w:rPr>
        <w:t xml:space="preserve"> que desde su perspectiva, son irregularidades graves, sistemáticas y dolosas con el fin de impedir a la autoridad </w:t>
      </w:r>
      <w:r w:rsidR="00436B0A">
        <w:rPr>
          <w:rFonts w:eastAsia="Arial"/>
        </w:rPr>
        <w:t>fiscalizar los recursos utilizados</w:t>
      </w:r>
      <w:r w:rsidR="00B96741">
        <w:rPr>
          <w:rFonts w:eastAsia="Arial"/>
        </w:rPr>
        <w:t>.</w:t>
      </w:r>
    </w:p>
    <w:p w14:paraId="7DE0DF1B" w14:textId="77777777" w:rsidR="00414B88" w:rsidRDefault="00414B88" w:rsidP="005F516C">
      <w:pPr>
        <w:spacing w:after="0" w:line="360" w:lineRule="auto"/>
        <w:jc w:val="both"/>
        <w:rPr>
          <w:rFonts w:eastAsia="Arial"/>
        </w:rPr>
      </w:pPr>
    </w:p>
    <w:p w14:paraId="4575EFE2" w14:textId="6F3E06C1" w:rsidR="005F516C" w:rsidRDefault="00D331DF" w:rsidP="005F516C">
      <w:pPr>
        <w:spacing w:after="0" w:line="360" w:lineRule="auto"/>
        <w:jc w:val="both"/>
        <w:rPr>
          <w:rFonts w:eastAsia="Arial"/>
        </w:rPr>
      </w:pPr>
      <w:r>
        <w:rPr>
          <w:rFonts w:eastAsia="Arial"/>
        </w:rPr>
        <w:t>En este tema,</w:t>
      </w:r>
      <w:r w:rsidR="00715FDD">
        <w:rPr>
          <w:rFonts w:eastAsia="Arial"/>
        </w:rPr>
        <w:t xml:space="preserve"> la responsable consideró que, del </w:t>
      </w:r>
      <w:r w:rsidR="2810BA9B" w:rsidRPr="73E381C0">
        <w:rPr>
          <w:rFonts w:eastAsia="Arial"/>
        </w:rPr>
        <w:t xml:space="preserve">Dictamen </w:t>
      </w:r>
      <w:r w:rsidR="2810BA9B" w:rsidRPr="4F5FD514">
        <w:rPr>
          <w:rFonts w:eastAsia="Arial"/>
        </w:rPr>
        <w:t xml:space="preserve">Consolidado de la Unidad </w:t>
      </w:r>
      <w:r w:rsidR="68E5E60A" w:rsidRPr="7C747E9A">
        <w:rPr>
          <w:rFonts w:eastAsia="Arial"/>
        </w:rPr>
        <w:t xml:space="preserve">de </w:t>
      </w:r>
      <w:r w:rsidR="21776A91" w:rsidRPr="15753AB3">
        <w:rPr>
          <w:rFonts w:eastAsia="Arial"/>
        </w:rPr>
        <w:t>Fiscalización</w:t>
      </w:r>
      <w:r w:rsidR="25D749BF" w:rsidRPr="7C747E9A">
        <w:rPr>
          <w:rFonts w:eastAsia="Arial"/>
        </w:rPr>
        <w:t xml:space="preserve"> </w:t>
      </w:r>
      <w:r w:rsidR="2810BA9B" w:rsidRPr="4F5FD514">
        <w:rPr>
          <w:rFonts w:eastAsia="Arial"/>
        </w:rPr>
        <w:t xml:space="preserve">y la resolución del </w:t>
      </w:r>
      <w:r w:rsidR="6024603B" w:rsidRPr="4F5FD514">
        <w:rPr>
          <w:rFonts w:eastAsia="Arial"/>
        </w:rPr>
        <w:t>INE</w:t>
      </w:r>
      <w:r w:rsidR="2E2504FC" w:rsidRPr="4F5FD514">
        <w:rPr>
          <w:rFonts w:eastAsia="Arial"/>
        </w:rPr>
        <w:t>,</w:t>
      </w:r>
      <w:r w:rsidR="00B10A4D">
        <w:rPr>
          <w:rFonts w:eastAsia="Arial"/>
        </w:rPr>
        <w:t xml:space="preserve"> sólo se</w:t>
      </w:r>
      <w:r w:rsidR="006E3A5C">
        <w:rPr>
          <w:rFonts w:eastAsia="Arial"/>
        </w:rPr>
        <w:t xml:space="preserve"> </w:t>
      </w:r>
      <w:r w:rsidR="00603A2A">
        <w:rPr>
          <w:rFonts w:eastAsia="Arial"/>
        </w:rPr>
        <w:t xml:space="preserve">advertía </w:t>
      </w:r>
      <w:r w:rsidR="009A62C3">
        <w:rPr>
          <w:rFonts w:eastAsia="Arial"/>
        </w:rPr>
        <w:t>una observa</w:t>
      </w:r>
      <w:r w:rsidR="001E5B97">
        <w:rPr>
          <w:rFonts w:eastAsia="Arial"/>
        </w:rPr>
        <w:t>ción o irregularidad que fue motivo de sanción</w:t>
      </w:r>
      <w:r w:rsidR="00E0011D">
        <w:rPr>
          <w:rFonts w:eastAsia="Arial"/>
        </w:rPr>
        <w:t xml:space="preserve"> (por no presentar comprobantes de pago a los representantes de casillas y generales que participaron en la elección)</w:t>
      </w:r>
      <w:r w:rsidR="001E5B97">
        <w:rPr>
          <w:rFonts w:eastAsia="Arial"/>
        </w:rPr>
        <w:t xml:space="preserve">, </w:t>
      </w:r>
      <w:r w:rsidR="00F065B8">
        <w:rPr>
          <w:rFonts w:eastAsia="Arial"/>
        </w:rPr>
        <w:t xml:space="preserve">sin embargo, no es de </w:t>
      </w:r>
      <w:r w:rsidR="00F065B8">
        <w:rPr>
          <w:rFonts w:eastAsia="Arial"/>
          <w:i/>
          <w:iCs/>
        </w:rPr>
        <w:t xml:space="preserve">gravedad o trascendencia para anular una elección […] </w:t>
      </w:r>
      <w:r w:rsidR="008D1432">
        <w:rPr>
          <w:rFonts w:eastAsia="Arial"/>
          <w:i/>
          <w:iCs/>
        </w:rPr>
        <w:t>pues aun considerando la cantidad que se señala en el dictamen</w:t>
      </w:r>
      <w:r w:rsidR="00F36889">
        <w:rPr>
          <w:rFonts w:eastAsia="Arial"/>
          <w:i/>
          <w:iCs/>
        </w:rPr>
        <w:t xml:space="preserve"> </w:t>
      </w:r>
      <w:r w:rsidR="008D1432">
        <w:rPr>
          <w:rFonts w:eastAsia="Arial"/>
          <w:i/>
          <w:iCs/>
        </w:rPr>
        <w:t xml:space="preserve">como valor de </w:t>
      </w:r>
      <w:r w:rsidR="008D1432">
        <w:rPr>
          <w:rFonts w:eastAsia="Arial"/>
          <w:i/>
          <w:iCs/>
        </w:rPr>
        <w:lastRenderedPageBreak/>
        <w:t>la aportación en especie que recibió el candidato</w:t>
      </w:r>
      <w:r w:rsidR="002F0A5D">
        <w:rPr>
          <w:rFonts w:eastAsia="Arial"/>
          <w:i/>
          <w:iCs/>
        </w:rPr>
        <w:t xml:space="preserve"> </w:t>
      </w:r>
      <w:r w:rsidR="002F0A5D">
        <w:rPr>
          <w:rFonts w:eastAsia="Arial"/>
        </w:rPr>
        <w:t>($20,494)</w:t>
      </w:r>
      <w:r w:rsidR="00A22D82">
        <w:rPr>
          <w:rFonts w:eastAsia="Arial"/>
        </w:rPr>
        <w:t>,</w:t>
      </w:r>
      <w:r w:rsidR="002F0A5D">
        <w:rPr>
          <w:rFonts w:eastAsia="Arial"/>
          <w:i/>
          <w:iCs/>
        </w:rPr>
        <w:t xml:space="preserve"> </w:t>
      </w:r>
      <w:r w:rsidR="00006436">
        <w:rPr>
          <w:rFonts w:eastAsia="Arial"/>
        </w:rPr>
        <w:t xml:space="preserve">es </w:t>
      </w:r>
      <w:r w:rsidR="00006436">
        <w:rPr>
          <w:rFonts w:eastAsia="Arial"/>
          <w:i/>
          <w:iCs/>
        </w:rPr>
        <w:t xml:space="preserve">insuficiente para </w:t>
      </w:r>
      <w:r w:rsidR="008906EA">
        <w:rPr>
          <w:rFonts w:eastAsia="Arial"/>
          <w:i/>
          <w:iCs/>
        </w:rPr>
        <w:t>los efectos pretendidos</w:t>
      </w:r>
      <w:r w:rsidR="00381B19">
        <w:rPr>
          <w:rFonts w:eastAsia="Arial"/>
          <w:i/>
          <w:iCs/>
        </w:rPr>
        <w:t xml:space="preserve"> […] </w:t>
      </w:r>
      <w:r w:rsidR="00381B19">
        <w:rPr>
          <w:rFonts w:eastAsia="Arial"/>
        </w:rPr>
        <w:t xml:space="preserve">porque </w:t>
      </w:r>
      <w:r w:rsidR="00E97882">
        <w:rPr>
          <w:rFonts w:eastAsia="Arial"/>
          <w:i/>
          <w:iCs/>
        </w:rPr>
        <w:t>son de menor entidad para estimar que se vulneraron de manera grave y determinante</w:t>
      </w:r>
      <w:r w:rsidR="00DC14FA">
        <w:rPr>
          <w:rFonts w:eastAsia="Arial"/>
          <w:i/>
          <w:iCs/>
        </w:rPr>
        <w:t xml:space="preserve"> </w:t>
      </w:r>
      <w:r w:rsidR="002F0A5D">
        <w:rPr>
          <w:rFonts w:eastAsia="Arial"/>
          <w:i/>
          <w:iCs/>
        </w:rPr>
        <w:t xml:space="preserve">los principios </w:t>
      </w:r>
      <w:r w:rsidR="002F0A5D">
        <w:rPr>
          <w:rFonts w:eastAsia="Arial"/>
        </w:rPr>
        <w:t>alegados</w:t>
      </w:r>
      <w:r w:rsidR="577BA2AE" w:rsidRPr="6924C8AA">
        <w:rPr>
          <w:rFonts w:eastAsia="Arial"/>
        </w:rPr>
        <w:t>.</w:t>
      </w:r>
    </w:p>
    <w:p w14:paraId="327F8022" w14:textId="77777777" w:rsidR="00781974" w:rsidRDefault="00781974" w:rsidP="005F516C">
      <w:pPr>
        <w:spacing w:after="0" w:line="360" w:lineRule="auto"/>
        <w:jc w:val="both"/>
        <w:rPr>
          <w:rFonts w:eastAsia="Arial"/>
        </w:rPr>
      </w:pPr>
    </w:p>
    <w:p w14:paraId="3C155A53" w14:textId="788B11F4" w:rsidR="00986D88" w:rsidRDefault="00781974" w:rsidP="005F516C">
      <w:pPr>
        <w:spacing w:after="0" w:line="360" w:lineRule="auto"/>
        <w:jc w:val="both"/>
        <w:rPr>
          <w:rFonts w:eastAsia="Arial"/>
        </w:rPr>
      </w:pPr>
      <w:r>
        <w:rPr>
          <w:rFonts w:eastAsia="Arial"/>
        </w:rPr>
        <w:t>Asimismo, reiteró que el PAN presentó ante la Unidad de Fiscalización</w:t>
      </w:r>
      <w:r w:rsidR="182B7C36" w:rsidRPr="7C747E9A">
        <w:rPr>
          <w:rFonts w:eastAsia="Arial"/>
        </w:rPr>
        <w:t xml:space="preserve"> </w:t>
      </w:r>
      <w:r>
        <w:rPr>
          <w:rFonts w:eastAsia="Arial"/>
        </w:rPr>
        <w:t>una queja contra el candidato del PRI</w:t>
      </w:r>
      <w:r w:rsidR="00E14135">
        <w:rPr>
          <w:rFonts w:eastAsia="Arial"/>
        </w:rPr>
        <w:t xml:space="preserve">, en la que planteó </w:t>
      </w:r>
      <w:r w:rsidR="00E14135">
        <w:rPr>
          <w:rFonts w:eastAsia="Arial"/>
          <w:i/>
          <w:iCs/>
        </w:rPr>
        <w:t xml:space="preserve">las mismas irregularidades que hace valer ante </w:t>
      </w:r>
      <w:r w:rsidR="00681922">
        <w:rPr>
          <w:rFonts w:eastAsia="Arial"/>
        </w:rPr>
        <w:t>ese órgano jurisdiccional,</w:t>
      </w:r>
      <w:r w:rsidR="005673E6">
        <w:rPr>
          <w:rFonts w:eastAsia="Arial"/>
        </w:rPr>
        <w:t xml:space="preserve"> l</w:t>
      </w:r>
      <w:r w:rsidR="00D248F9">
        <w:rPr>
          <w:rFonts w:eastAsia="Arial"/>
        </w:rPr>
        <w:t>as cuales se consideraron infundadas porque la mayoría de los gastos alegados, sí se encuentran reportados en el SIF,</w:t>
      </w:r>
      <w:r w:rsidR="00456846">
        <w:rPr>
          <w:rFonts w:eastAsia="Arial"/>
        </w:rPr>
        <w:t xml:space="preserve"> otros que no se encontraban registrados el </w:t>
      </w:r>
      <w:r w:rsidR="00986D88">
        <w:rPr>
          <w:rFonts w:eastAsia="Arial"/>
        </w:rPr>
        <w:t>recurrente no acreditó su existencia, y otros no fueron susceptibles de ser considerados como gastos de campaña.</w:t>
      </w:r>
    </w:p>
    <w:p w14:paraId="00BE2FF7" w14:textId="77777777" w:rsidR="00FE63F2" w:rsidRDefault="00FE63F2" w:rsidP="005F516C">
      <w:pPr>
        <w:spacing w:after="0" w:line="360" w:lineRule="auto"/>
        <w:jc w:val="both"/>
        <w:rPr>
          <w:rFonts w:eastAsia="Arial"/>
        </w:rPr>
      </w:pPr>
    </w:p>
    <w:p w14:paraId="6E7C1798" w14:textId="525B5884" w:rsidR="00FE63F2" w:rsidRDefault="00FE63F2" w:rsidP="005F516C">
      <w:pPr>
        <w:spacing w:after="0" w:line="360" w:lineRule="auto"/>
        <w:jc w:val="both"/>
        <w:rPr>
          <w:rFonts w:eastAsia="Calibri"/>
        </w:rPr>
      </w:pPr>
      <w:r>
        <w:rPr>
          <w:rFonts w:eastAsia="Arial"/>
        </w:rPr>
        <w:t xml:space="preserve">Aunado a que </w:t>
      </w:r>
      <w:r w:rsidR="009D0455">
        <w:rPr>
          <w:rFonts w:eastAsia="Arial"/>
        </w:rPr>
        <w:t>reconoce que esta Sala Monterrey modificó la referida determinación, y ordenó al INE emitir una nueva resolución en la que analizara los planteamientos en cuento a las irregularidades por el reporte extemporáneo o tardío de eventos</w:t>
      </w:r>
      <w:r w:rsidR="00D761DF">
        <w:rPr>
          <w:rFonts w:eastAsia="Arial"/>
        </w:rPr>
        <w:t>, sin embargo, precisó que no era posible esperar al resultado final de esa cadena impugnativa</w:t>
      </w:r>
      <w:r w:rsidR="0081400E">
        <w:rPr>
          <w:rFonts w:eastAsia="Arial"/>
        </w:rPr>
        <w:t xml:space="preserve">, por lo que dejó a salvo los derechos del PAN, </w:t>
      </w:r>
      <w:r w:rsidR="0081400E">
        <w:rPr>
          <w:rFonts w:eastAsia="Calibri"/>
        </w:rPr>
        <w:t xml:space="preserve">para que, en el supuesto de que se demuestre </w:t>
      </w:r>
      <w:r w:rsidR="00EE0685">
        <w:rPr>
          <w:rFonts w:eastAsia="Calibri"/>
        </w:rPr>
        <w:t>por la autoridad federal la irregularidad señalada</w:t>
      </w:r>
      <w:r w:rsidR="0081400E">
        <w:rPr>
          <w:rFonts w:eastAsia="Calibri"/>
        </w:rPr>
        <w:t>, lo haga valer en la instancia que corresponda</w:t>
      </w:r>
      <w:r w:rsidR="0081400E" w:rsidRPr="4577CC37">
        <w:rPr>
          <w:rFonts w:eastAsia="Calibri"/>
        </w:rPr>
        <w:t>.</w:t>
      </w:r>
    </w:p>
    <w:p w14:paraId="477018FB" w14:textId="77777777" w:rsidR="00467816" w:rsidRDefault="00467816" w:rsidP="005F516C">
      <w:pPr>
        <w:spacing w:after="0" w:line="360" w:lineRule="auto"/>
        <w:jc w:val="both"/>
        <w:rPr>
          <w:rFonts w:eastAsia="Calibri"/>
        </w:rPr>
      </w:pPr>
    </w:p>
    <w:p w14:paraId="782CA7D3" w14:textId="21EF0716" w:rsidR="0099242F" w:rsidRDefault="0099242F" w:rsidP="0099242F">
      <w:pPr>
        <w:spacing w:after="0" w:line="360" w:lineRule="auto"/>
        <w:jc w:val="both"/>
        <w:rPr>
          <w:rFonts w:eastAsia="Calibri"/>
        </w:rPr>
      </w:pPr>
      <w:r>
        <w:rPr>
          <w:rFonts w:eastAsia="Calibri"/>
        </w:rPr>
        <w:t xml:space="preserve">En consecuencia, el </w:t>
      </w:r>
      <w:r w:rsidRPr="009D3F89">
        <w:rPr>
          <w:rFonts w:eastAsia="Calibri"/>
          <w:b/>
          <w:bCs/>
        </w:rPr>
        <w:t>Tribunal de Guanajuato determinó</w:t>
      </w:r>
      <w:r>
        <w:rPr>
          <w:rFonts w:eastAsia="Calibri"/>
        </w:rPr>
        <w:t xml:space="preserve"> que no se acredita el rebase del tope de gastos de campaña, pues </w:t>
      </w:r>
      <w:r>
        <w:rPr>
          <w:rFonts w:eastAsia="Calibri"/>
          <w:i/>
          <w:iCs/>
        </w:rPr>
        <w:t xml:space="preserve">a la fecha </w:t>
      </w:r>
      <w:r>
        <w:rPr>
          <w:rFonts w:eastAsia="Calibri"/>
        </w:rPr>
        <w:t xml:space="preserve">en que resolvió </w:t>
      </w:r>
      <w:r>
        <w:rPr>
          <w:rFonts w:eastAsia="Calibri"/>
          <w:i/>
          <w:iCs/>
        </w:rPr>
        <w:t xml:space="preserve">no existe </w:t>
      </w:r>
      <w:r w:rsidR="00B9316F">
        <w:rPr>
          <w:rFonts w:eastAsia="Calibri"/>
          <w:i/>
          <w:iCs/>
        </w:rPr>
        <w:t>sentencia</w:t>
      </w:r>
      <w:r>
        <w:rPr>
          <w:rFonts w:eastAsia="Calibri"/>
          <w:i/>
          <w:iCs/>
        </w:rPr>
        <w:t xml:space="preserve"> firme </w:t>
      </w:r>
      <w:r w:rsidR="00DA136B">
        <w:rPr>
          <w:rFonts w:eastAsia="Calibri"/>
          <w:i/>
          <w:iCs/>
        </w:rPr>
        <w:t xml:space="preserve">de la autoridad competente en materia de fiscalización que </w:t>
      </w:r>
      <w:r w:rsidR="00FB4B5E">
        <w:rPr>
          <w:rFonts w:eastAsia="Calibri"/>
          <w:i/>
          <w:iCs/>
        </w:rPr>
        <w:t>determine</w:t>
      </w:r>
      <w:r w:rsidR="00DA136B">
        <w:rPr>
          <w:rFonts w:eastAsia="Calibri"/>
          <w:i/>
          <w:iCs/>
        </w:rPr>
        <w:t xml:space="preserve"> la comisión de una infracción en tal sentido</w:t>
      </w:r>
      <w:r w:rsidR="0056266A">
        <w:rPr>
          <w:rFonts w:eastAsia="Calibri"/>
        </w:rPr>
        <w:t xml:space="preserve"> que implique la nulidad de la elección, </w:t>
      </w:r>
      <w:r w:rsidR="0056266A">
        <w:rPr>
          <w:rFonts w:eastAsia="Calibri"/>
          <w:i/>
          <w:iCs/>
        </w:rPr>
        <w:t>aunado a que ya fueron sancionadas</w:t>
      </w:r>
      <w:r w:rsidRPr="091639C3">
        <w:rPr>
          <w:rFonts w:eastAsia="Calibri"/>
        </w:rPr>
        <w:t>.</w:t>
      </w:r>
    </w:p>
    <w:p w14:paraId="49943D03" w14:textId="77777777" w:rsidR="000A7CC1" w:rsidRDefault="000A7CC1" w:rsidP="0099242F">
      <w:pPr>
        <w:spacing w:after="0" w:line="360" w:lineRule="auto"/>
        <w:jc w:val="both"/>
        <w:rPr>
          <w:rFonts w:eastAsia="Calibri"/>
        </w:rPr>
      </w:pPr>
    </w:p>
    <w:p w14:paraId="18580B52" w14:textId="1151C5DD" w:rsidR="000A7CC1" w:rsidRDefault="00D4445D" w:rsidP="00DF7CD5">
      <w:pPr>
        <w:spacing w:after="0" w:line="360" w:lineRule="auto"/>
        <w:jc w:val="both"/>
        <w:rPr>
          <w:rFonts w:eastAsia="Calibri"/>
        </w:rPr>
      </w:pPr>
      <w:r>
        <w:rPr>
          <w:rFonts w:eastAsia="Calibri"/>
        </w:rPr>
        <w:t>Por lo que</w:t>
      </w:r>
      <w:r w:rsidR="000A7CC1">
        <w:rPr>
          <w:rFonts w:eastAsia="Calibri"/>
        </w:rPr>
        <w:t>, concluy</w:t>
      </w:r>
      <w:r w:rsidR="008E5017">
        <w:rPr>
          <w:rFonts w:eastAsia="Calibri"/>
        </w:rPr>
        <w:t>ó</w:t>
      </w:r>
      <w:r w:rsidR="000A7CC1">
        <w:rPr>
          <w:rFonts w:eastAsia="Calibri"/>
        </w:rPr>
        <w:t xml:space="preserve"> que el PAN no aportó pruebas idóneas </w:t>
      </w:r>
      <w:r w:rsidR="00D24EEE">
        <w:rPr>
          <w:rFonts w:eastAsia="Calibri"/>
        </w:rPr>
        <w:t>que acrediten</w:t>
      </w:r>
      <w:r w:rsidR="0069758F">
        <w:rPr>
          <w:rFonts w:eastAsia="Calibri"/>
        </w:rPr>
        <w:t xml:space="preserve"> que se sancionó al candidato Mauricio Trejo</w:t>
      </w:r>
      <w:r w:rsidR="00A61428">
        <w:rPr>
          <w:rFonts w:eastAsia="Calibri"/>
        </w:rPr>
        <w:t>, por sentencia firme de la autoridad fiscalizadora</w:t>
      </w:r>
      <w:r w:rsidR="00D24EEE">
        <w:rPr>
          <w:rFonts w:eastAsia="Calibri"/>
        </w:rPr>
        <w:t>,</w:t>
      </w:r>
      <w:r w:rsidR="00A61428">
        <w:rPr>
          <w:rFonts w:eastAsia="Calibri"/>
        </w:rPr>
        <w:t xml:space="preserve"> por la omisión de reportar </w:t>
      </w:r>
      <w:r w:rsidR="00DF7CD5" w:rsidRPr="00DF7CD5">
        <w:rPr>
          <w:rFonts w:eastAsia="Calibri"/>
        </w:rPr>
        <w:t>la totalidad de sus gastos o la agenda de eventos a lo largo de la</w:t>
      </w:r>
      <w:r w:rsidR="00DF7CD5">
        <w:rPr>
          <w:rFonts w:eastAsia="Calibri"/>
        </w:rPr>
        <w:t xml:space="preserve"> </w:t>
      </w:r>
      <w:r w:rsidR="00DF7CD5" w:rsidRPr="00DF7CD5">
        <w:rPr>
          <w:rFonts w:eastAsia="Calibri"/>
        </w:rPr>
        <w:t>campaña electoral</w:t>
      </w:r>
      <w:r w:rsidR="0045438B">
        <w:rPr>
          <w:rFonts w:eastAsia="Calibri"/>
        </w:rPr>
        <w:t>,</w:t>
      </w:r>
      <w:r w:rsidR="00DF7CD5" w:rsidRPr="00DF7CD5">
        <w:rPr>
          <w:rFonts w:eastAsia="Calibri"/>
        </w:rPr>
        <w:t xml:space="preserve"> que el informe de algunos eventos se presentó con pocos</w:t>
      </w:r>
      <w:r w:rsidR="0045438B">
        <w:rPr>
          <w:rFonts w:eastAsia="Calibri"/>
        </w:rPr>
        <w:t xml:space="preserve"> </w:t>
      </w:r>
      <w:r w:rsidR="00DF7CD5" w:rsidRPr="00DF7CD5">
        <w:rPr>
          <w:rFonts w:eastAsia="Calibri"/>
        </w:rPr>
        <w:t>días de anticipación o posterior</w:t>
      </w:r>
      <w:r w:rsidR="00106412">
        <w:rPr>
          <w:rFonts w:eastAsia="Calibri"/>
        </w:rPr>
        <w:t>,</w:t>
      </w:r>
      <w:r w:rsidR="00DF7CD5" w:rsidRPr="00DF7CD5">
        <w:rPr>
          <w:rFonts w:eastAsia="Calibri"/>
        </w:rPr>
        <w:t xml:space="preserve"> que </w:t>
      </w:r>
      <w:r w:rsidR="00106412">
        <w:rPr>
          <w:rFonts w:eastAsia="Calibri"/>
        </w:rPr>
        <w:t>reportara</w:t>
      </w:r>
      <w:r w:rsidR="00DF7CD5" w:rsidRPr="00DF7CD5">
        <w:rPr>
          <w:rFonts w:eastAsia="Calibri"/>
        </w:rPr>
        <w:t xml:space="preserve"> eventos gratuitos cuando </w:t>
      </w:r>
      <w:r w:rsidR="00106412">
        <w:rPr>
          <w:rFonts w:eastAsia="Calibri"/>
        </w:rPr>
        <w:t>son</w:t>
      </w:r>
      <w:r w:rsidR="00DF7CD5" w:rsidRPr="00DF7CD5">
        <w:rPr>
          <w:rFonts w:eastAsia="Calibri"/>
        </w:rPr>
        <w:t xml:space="preserve"> onerosos, </w:t>
      </w:r>
      <w:r w:rsidR="009E673A">
        <w:rPr>
          <w:rFonts w:eastAsia="Calibri"/>
        </w:rPr>
        <w:t>para que el Tribunal Local</w:t>
      </w:r>
      <w:r w:rsidR="00DF7CD5" w:rsidRPr="00DF7CD5">
        <w:rPr>
          <w:rFonts w:eastAsia="Calibri"/>
        </w:rPr>
        <w:t xml:space="preserve"> pudiera determinar si constituyeron o no irregularidades graves, sistemáticas y</w:t>
      </w:r>
      <w:r w:rsidR="00106412">
        <w:rPr>
          <w:rFonts w:eastAsia="Calibri"/>
        </w:rPr>
        <w:t xml:space="preserve"> </w:t>
      </w:r>
      <w:r w:rsidR="00DF7CD5" w:rsidRPr="00DF7CD5">
        <w:rPr>
          <w:rFonts w:eastAsia="Calibri"/>
        </w:rPr>
        <w:t xml:space="preserve">dolosas </w:t>
      </w:r>
      <w:r w:rsidR="00F83BD1">
        <w:rPr>
          <w:rFonts w:eastAsia="Calibri"/>
        </w:rPr>
        <w:t>con el fin de</w:t>
      </w:r>
      <w:r w:rsidR="00DF7CD5" w:rsidRPr="00DF7CD5">
        <w:rPr>
          <w:rFonts w:eastAsia="Calibri"/>
        </w:rPr>
        <w:t xml:space="preserve"> impedir </w:t>
      </w:r>
      <w:r w:rsidR="00F83BD1">
        <w:rPr>
          <w:rFonts w:eastAsia="Calibri"/>
        </w:rPr>
        <w:t xml:space="preserve">el </w:t>
      </w:r>
      <w:r w:rsidR="00DF7CD5" w:rsidRPr="00DF7CD5">
        <w:rPr>
          <w:rFonts w:eastAsia="Calibri"/>
        </w:rPr>
        <w:t>control y vigilancia del origen y destino de los recursos utilizados en</w:t>
      </w:r>
      <w:r w:rsidR="00D24EEE">
        <w:rPr>
          <w:rFonts w:eastAsia="Calibri"/>
        </w:rPr>
        <w:t xml:space="preserve"> </w:t>
      </w:r>
      <w:r w:rsidR="00DF7CD5" w:rsidRPr="00DF7CD5">
        <w:rPr>
          <w:rFonts w:eastAsia="Calibri"/>
        </w:rPr>
        <w:t>la campaña</w:t>
      </w:r>
      <w:r w:rsidR="00B60B77">
        <w:rPr>
          <w:rFonts w:eastAsia="Calibri"/>
        </w:rPr>
        <w:t xml:space="preserve">, y que sea </w:t>
      </w:r>
      <w:r w:rsidR="008E5017">
        <w:rPr>
          <w:rFonts w:eastAsia="Calibri"/>
        </w:rPr>
        <w:t>determinante para acreditar</w:t>
      </w:r>
      <w:r w:rsidR="00DF7CD5" w:rsidRPr="00DF7CD5">
        <w:rPr>
          <w:rFonts w:eastAsia="Calibri"/>
        </w:rPr>
        <w:t xml:space="preserve"> la nulidad de la elección</w:t>
      </w:r>
      <w:r w:rsidR="008E5017">
        <w:rPr>
          <w:rFonts w:eastAsia="Calibri"/>
        </w:rPr>
        <w:t>.</w:t>
      </w:r>
    </w:p>
    <w:p w14:paraId="4F2E152F" w14:textId="77777777" w:rsidR="00D95362" w:rsidRDefault="00D95362" w:rsidP="00DF7CD5">
      <w:pPr>
        <w:spacing w:after="0" w:line="360" w:lineRule="auto"/>
        <w:jc w:val="both"/>
        <w:rPr>
          <w:rFonts w:eastAsia="Calibri"/>
        </w:rPr>
      </w:pPr>
    </w:p>
    <w:p w14:paraId="430D9B5E" w14:textId="525EB64C" w:rsidR="00D95362" w:rsidRDefault="00D95362" w:rsidP="00D95362">
      <w:pPr>
        <w:spacing w:after="0" w:line="360" w:lineRule="auto"/>
        <w:jc w:val="both"/>
        <w:rPr>
          <w:rFonts w:eastAsia="Calibri"/>
        </w:rPr>
      </w:pPr>
      <w:r>
        <w:rPr>
          <w:rFonts w:eastAsia="Calibri"/>
        </w:rPr>
        <w:lastRenderedPageBreak/>
        <w:t xml:space="preserve">Adicionalmente, consideró que </w:t>
      </w:r>
      <w:r w:rsidRPr="00EE0FB4">
        <w:rPr>
          <w:rFonts w:eastAsia="Calibri"/>
          <w:b/>
          <w:bCs/>
        </w:rPr>
        <w:t>no es válido</w:t>
      </w:r>
      <w:r w:rsidRPr="00D95362">
        <w:rPr>
          <w:rFonts w:eastAsia="Calibri"/>
        </w:rPr>
        <w:t xml:space="preserve"> que ante esa instancia el PAN </w:t>
      </w:r>
      <w:r w:rsidRPr="00EE0FB4">
        <w:rPr>
          <w:rFonts w:eastAsia="Calibri"/>
          <w:b/>
          <w:bCs/>
        </w:rPr>
        <w:t>solicitara una valoración distinta de los hechos y elementos de prueba que ya fueron</w:t>
      </w:r>
      <w:r w:rsidR="00EE0FB4">
        <w:rPr>
          <w:rFonts w:eastAsia="Calibri"/>
          <w:b/>
          <w:bCs/>
        </w:rPr>
        <w:t xml:space="preserve"> </w:t>
      </w:r>
      <w:r w:rsidRPr="00EE0FB4">
        <w:rPr>
          <w:rFonts w:eastAsia="Calibri"/>
          <w:b/>
          <w:bCs/>
        </w:rPr>
        <w:t xml:space="preserve">analizados por la autoridad competente </w:t>
      </w:r>
      <w:r w:rsidR="00562164">
        <w:rPr>
          <w:rFonts w:eastAsia="Calibri"/>
        </w:rPr>
        <w:t>y que n</w:t>
      </w:r>
      <w:r w:rsidRPr="00D95362">
        <w:rPr>
          <w:rFonts w:eastAsia="Calibri"/>
        </w:rPr>
        <w:t xml:space="preserve">o fueron modificados por </w:t>
      </w:r>
      <w:r w:rsidR="00562164">
        <w:rPr>
          <w:rFonts w:eastAsia="Calibri"/>
        </w:rPr>
        <w:t>esta</w:t>
      </w:r>
      <w:r w:rsidRPr="00D95362">
        <w:rPr>
          <w:rFonts w:eastAsia="Calibri"/>
        </w:rPr>
        <w:t xml:space="preserve"> Sala Monterrey o aquellos que serán materia</w:t>
      </w:r>
      <w:r w:rsidR="00562164">
        <w:rPr>
          <w:rFonts w:eastAsia="Calibri"/>
        </w:rPr>
        <w:t xml:space="preserve"> </w:t>
      </w:r>
      <w:r w:rsidRPr="00D95362">
        <w:rPr>
          <w:rFonts w:eastAsia="Calibri"/>
        </w:rPr>
        <w:t xml:space="preserve">de un nuevo pronunciamiento en </w:t>
      </w:r>
      <w:r w:rsidR="00562164">
        <w:rPr>
          <w:rFonts w:eastAsia="Calibri"/>
        </w:rPr>
        <w:t>cumplimiento</w:t>
      </w:r>
      <w:r w:rsidRPr="00D95362">
        <w:rPr>
          <w:rFonts w:eastAsia="Calibri"/>
        </w:rPr>
        <w:t xml:space="preserve"> a la resolución </w:t>
      </w:r>
      <w:r w:rsidR="00562164">
        <w:rPr>
          <w:rFonts w:eastAsia="Calibri"/>
        </w:rPr>
        <w:t>federal</w:t>
      </w:r>
      <w:r w:rsidRPr="00D95362">
        <w:rPr>
          <w:rFonts w:eastAsia="Calibri"/>
        </w:rPr>
        <w:t xml:space="preserve">, pues en todo caso, a la fecha </w:t>
      </w:r>
      <w:r w:rsidR="00C31B56">
        <w:rPr>
          <w:rFonts w:eastAsia="Calibri"/>
        </w:rPr>
        <w:t xml:space="preserve">que resolvió el Tribunal Local, </w:t>
      </w:r>
      <w:r w:rsidRPr="00D95362">
        <w:rPr>
          <w:rFonts w:eastAsia="Calibri"/>
        </w:rPr>
        <w:t>no existe una</w:t>
      </w:r>
      <w:r w:rsidR="00562164">
        <w:rPr>
          <w:rFonts w:eastAsia="Calibri"/>
        </w:rPr>
        <w:t xml:space="preserve"> </w:t>
      </w:r>
      <w:r w:rsidRPr="00D95362">
        <w:rPr>
          <w:rFonts w:eastAsia="Calibri"/>
        </w:rPr>
        <w:t xml:space="preserve">determinación definitiva y firme del INE que </w:t>
      </w:r>
      <w:r w:rsidR="00C31B56">
        <w:rPr>
          <w:rFonts w:eastAsia="Calibri"/>
        </w:rPr>
        <w:t>tuviera por acreditadas</w:t>
      </w:r>
      <w:r w:rsidRPr="00D95362">
        <w:rPr>
          <w:rFonts w:eastAsia="Calibri"/>
        </w:rPr>
        <w:t xml:space="preserve"> las</w:t>
      </w:r>
      <w:r w:rsidR="00562164">
        <w:rPr>
          <w:rFonts w:eastAsia="Calibri"/>
        </w:rPr>
        <w:t xml:space="preserve"> </w:t>
      </w:r>
      <w:r w:rsidRPr="00D95362">
        <w:rPr>
          <w:rFonts w:eastAsia="Calibri"/>
        </w:rPr>
        <w:t>irregularidades alegadas</w:t>
      </w:r>
      <w:r w:rsidR="00C31B56">
        <w:rPr>
          <w:rFonts w:eastAsia="Calibri"/>
        </w:rPr>
        <w:t>, por lo que no podía r</w:t>
      </w:r>
      <w:r w:rsidRPr="00D95362">
        <w:rPr>
          <w:rFonts w:eastAsia="Calibri"/>
        </w:rPr>
        <w:t>ealizar un diverso análisis de los mismos hechos pues originaría la</w:t>
      </w:r>
      <w:r w:rsidR="00562164">
        <w:rPr>
          <w:rFonts w:eastAsia="Calibri"/>
        </w:rPr>
        <w:t xml:space="preserve"> </w:t>
      </w:r>
      <w:r w:rsidRPr="00D95362">
        <w:rPr>
          <w:rFonts w:eastAsia="Calibri"/>
        </w:rPr>
        <w:t>posibilidad de que se emitieran sentencias contradictorias.</w:t>
      </w:r>
    </w:p>
    <w:p w14:paraId="642F5085" w14:textId="77777777" w:rsidR="0099242F" w:rsidRPr="00521964" w:rsidRDefault="0099242F" w:rsidP="0099242F">
      <w:pPr>
        <w:spacing w:after="0" w:line="360" w:lineRule="auto"/>
        <w:jc w:val="both"/>
        <w:rPr>
          <w:rFonts w:eastAsia="Calibri"/>
        </w:rPr>
      </w:pPr>
    </w:p>
    <w:p w14:paraId="5C6A682C" w14:textId="74059D14" w:rsidR="47756106" w:rsidRDefault="00BD352A" w:rsidP="47756106">
      <w:pPr>
        <w:spacing w:after="0" w:line="360" w:lineRule="auto"/>
        <w:jc w:val="both"/>
        <w:rPr>
          <w:rFonts w:eastAsia="Calibri"/>
          <w:i/>
          <w:iCs/>
        </w:rPr>
      </w:pPr>
      <w:r>
        <w:rPr>
          <w:rFonts w:eastAsia="Calibri"/>
          <w:b/>
          <w:bCs/>
        </w:rPr>
        <w:t xml:space="preserve">2.2.3. </w:t>
      </w:r>
      <w:r>
        <w:rPr>
          <w:rFonts w:eastAsia="Calibri"/>
        </w:rPr>
        <w:t>El Tribunal de Guanajuato</w:t>
      </w:r>
      <w:r w:rsidR="00376DBA">
        <w:rPr>
          <w:rFonts w:eastAsia="Calibri"/>
        </w:rPr>
        <w:t xml:space="preserve">, </w:t>
      </w:r>
      <w:r w:rsidR="00F67A25">
        <w:rPr>
          <w:rFonts w:eastAsia="Calibri"/>
        </w:rPr>
        <w:t xml:space="preserve">en cuanto </w:t>
      </w:r>
      <w:r w:rsidR="009E10DA">
        <w:rPr>
          <w:rFonts w:eastAsia="Calibri"/>
        </w:rPr>
        <w:t xml:space="preserve">a </w:t>
      </w:r>
      <w:r w:rsidR="00E1752D">
        <w:rPr>
          <w:rFonts w:eastAsia="Calibri"/>
        </w:rPr>
        <w:t xml:space="preserve">que </w:t>
      </w:r>
      <w:r w:rsidR="00BB6657">
        <w:rPr>
          <w:rFonts w:eastAsia="Calibri"/>
        </w:rPr>
        <w:t xml:space="preserve">se difundió una encuesta durante el periodo de campañas en el periódico </w:t>
      </w:r>
      <w:r w:rsidR="00BB6657" w:rsidRPr="7C747E9A">
        <w:rPr>
          <w:rFonts w:eastAsia="Calibri"/>
          <w:i/>
        </w:rPr>
        <w:t>Excelsior</w:t>
      </w:r>
      <w:r w:rsidR="00BB6657">
        <w:rPr>
          <w:rFonts w:eastAsia="Calibri"/>
        </w:rPr>
        <w:t xml:space="preserve"> como propaganda a favor del candidato Mauricio Trejo</w:t>
      </w:r>
      <w:r w:rsidR="006404D9">
        <w:rPr>
          <w:rFonts w:eastAsia="Calibri"/>
        </w:rPr>
        <w:t>, determinó que ciertamente, se acreditó que dicho periódico publi</w:t>
      </w:r>
      <w:r w:rsidR="00A23381">
        <w:rPr>
          <w:rFonts w:eastAsia="Calibri"/>
        </w:rPr>
        <w:t xml:space="preserve">có una encuesta con el nombre </w:t>
      </w:r>
      <w:r w:rsidR="00A23381">
        <w:rPr>
          <w:rFonts w:eastAsia="Calibri"/>
          <w:i/>
          <w:iCs/>
        </w:rPr>
        <w:t xml:space="preserve">Trejo </w:t>
      </w:r>
      <w:proofErr w:type="spellStart"/>
      <w:r w:rsidR="00A23381">
        <w:rPr>
          <w:rFonts w:eastAsia="Calibri"/>
          <w:i/>
          <w:iCs/>
        </w:rPr>
        <w:t>Pureco</w:t>
      </w:r>
      <w:proofErr w:type="spellEnd"/>
      <w:r w:rsidR="00A23381">
        <w:rPr>
          <w:rFonts w:eastAsia="Calibri"/>
          <w:i/>
          <w:iCs/>
        </w:rPr>
        <w:t xml:space="preserve"> lidera en San Miguel de Allende</w:t>
      </w:r>
      <w:r w:rsidR="00997604">
        <w:rPr>
          <w:rFonts w:eastAsia="Calibri"/>
        </w:rPr>
        <w:t xml:space="preserve">, y </w:t>
      </w:r>
      <w:r w:rsidR="00D349DE">
        <w:rPr>
          <w:rFonts w:eastAsia="Calibri"/>
        </w:rPr>
        <w:t xml:space="preserve">que difundió en 2 ocasiones en su cuenta de Facebook, </w:t>
      </w:r>
      <w:r w:rsidR="00D349DE">
        <w:rPr>
          <w:rFonts w:eastAsia="Calibri"/>
          <w:b/>
          <w:bCs/>
        </w:rPr>
        <w:t>sin embargo</w:t>
      </w:r>
      <w:r w:rsidR="00D349DE">
        <w:rPr>
          <w:rFonts w:eastAsia="Calibri"/>
        </w:rPr>
        <w:t>,</w:t>
      </w:r>
      <w:r w:rsidR="00496F72">
        <w:rPr>
          <w:rFonts w:eastAsia="Calibri"/>
        </w:rPr>
        <w:t xml:space="preserve"> </w:t>
      </w:r>
      <w:r w:rsidR="008E08C4">
        <w:rPr>
          <w:rFonts w:eastAsia="Calibri"/>
        </w:rPr>
        <w:t>del análisis de la pruebas aportadas</w:t>
      </w:r>
      <w:r w:rsidR="006575F3">
        <w:rPr>
          <w:rStyle w:val="Refdenotaalpie"/>
          <w:rFonts w:eastAsia="Calibri"/>
        </w:rPr>
        <w:footnoteReference w:id="41"/>
      </w:r>
      <w:r w:rsidR="008E08C4">
        <w:rPr>
          <w:rFonts w:eastAsia="Calibri"/>
        </w:rPr>
        <w:t xml:space="preserve">, </w:t>
      </w:r>
      <w:r w:rsidR="00496F72">
        <w:rPr>
          <w:rFonts w:eastAsia="Calibri"/>
        </w:rPr>
        <w:t xml:space="preserve">concluyó que el PAN </w:t>
      </w:r>
      <w:r w:rsidR="00496F72">
        <w:rPr>
          <w:rFonts w:eastAsia="Calibri"/>
          <w:i/>
          <w:iCs/>
        </w:rPr>
        <w:t xml:space="preserve">no acreditó que </w:t>
      </w:r>
      <w:r w:rsidR="00E45473">
        <w:rPr>
          <w:rFonts w:eastAsia="Calibri"/>
          <w:i/>
          <w:iCs/>
        </w:rPr>
        <w:t>e</w:t>
      </w:r>
      <w:r w:rsidR="00496F72">
        <w:rPr>
          <w:rFonts w:eastAsia="Calibri"/>
          <w:i/>
          <w:iCs/>
        </w:rPr>
        <w:t xml:space="preserve">l PRI o su candidato </w:t>
      </w:r>
      <w:r w:rsidR="008E08C4">
        <w:rPr>
          <w:rFonts w:eastAsia="Calibri"/>
        </w:rPr>
        <w:t xml:space="preserve">participaran </w:t>
      </w:r>
      <w:r w:rsidR="008E08C4">
        <w:rPr>
          <w:rFonts w:eastAsia="Calibri"/>
          <w:i/>
          <w:iCs/>
        </w:rPr>
        <w:t>en la elaboración del referido ejercicio demoscópico en ninguna de las dos encuestas, ni solicitado, ordenado o pagado al periódico</w:t>
      </w:r>
      <w:r w:rsidR="00CE3B63">
        <w:rPr>
          <w:rFonts w:eastAsia="Calibri"/>
          <w:i/>
          <w:iCs/>
        </w:rPr>
        <w:t xml:space="preserve"> por la difusión</w:t>
      </w:r>
      <w:r w:rsidR="008E08C4">
        <w:rPr>
          <w:rFonts w:eastAsia="Calibri"/>
          <w:i/>
          <w:iCs/>
        </w:rPr>
        <w:t>.</w:t>
      </w:r>
    </w:p>
    <w:p w14:paraId="1D9A9F28" w14:textId="77777777" w:rsidR="00CE3B63" w:rsidRDefault="00CE3B63" w:rsidP="47756106">
      <w:pPr>
        <w:spacing w:after="0" w:line="360" w:lineRule="auto"/>
        <w:jc w:val="both"/>
        <w:rPr>
          <w:rFonts w:eastAsia="Calibri"/>
          <w:i/>
          <w:iCs/>
        </w:rPr>
      </w:pPr>
    </w:p>
    <w:p w14:paraId="407A8377" w14:textId="51D20FC4" w:rsidR="00CE3B63" w:rsidRDefault="00CE3B63" w:rsidP="47756106">
      <w:pPr>
        <w:spacing w:after="0" w:line="360" w:lineRule="auto"/>
        <w:jc w:val="both"/>
        <w:rPr>
          <w:rFonts w:eastAsia="Calibri"/>
        </w:rPr>
      </w:pPr>
      <w:r>
        <w:rPr>
          <w:rFonts w:eastAsia="Calibri"/>
        </w:rPr>
        <w:t xml:space="preserve">Por lo que </w:t>
      </w:r>
      <w:r w:rsidR="00A66CB4">
        <w:rPr>
          <w:rFonts w:eastAsia="Calibri"/>
        </w:rPr>
        <w:t>consideró que se realizó dentro de los alcances y límites propios de los derechos de libertad de expresión</w:t>
      </w:r>
      <w:r w:rsidR="00F039F0">
        <w:rPr>
          <w:rFonts w:eastAsia="Calibri"/>
        </w:rPr>
        <w:t xml:space="preserve"> y a la información, como producto de su labor informativa protegida por la Constitución </w:t>
      </w:r>
      <w:r w:rsidR="1675C129" w:rsidRPr="7C747E9A">
        <w:rPr>
          <w:rFonts w:eastAsia="Calibri"/>
        </w:rPr>
        <w:t>G</w:t>
      </w:r>
      <w:r w:rsidR="385050BC" w:rsidRPr="7C747E9A">
        <w:rPr>
          <w:rFonts w:eastAsia="Calibri"/>
        </w:rPr>
        <w:t>e</w:t>
      </w:r>
      <w:r w:rsidR="07B9B058" w:rsidRPr="7C747E9A">
        <w:rPr>
          <w:rFonts w:eastAsia="Calibri"/>
        </w:rPr>
        <w:t>n</w:t>
      </w:r>
      <w:r w:rsidR="385050BC" w:rsidRPr="7C747E9A">
        <w:rPr>
          <w:rFonts w:eastAsia="Calibri"/>
        </w:rPr>
        <w:t>eral</w:t>
      </w:r>
      <w:r w:rsidR="00F039F0">
        <w:rPr>
          <w:rFonts w:eastAsia="Calibri"/>
        </w:rPr>
        <w:t>.</w:t>
      </w:r>
    </w:p>
    <w:p w14:paraId="53979EA4" w14:textId="77777777" w:rsidR="00B620C2" w:rsidRDefault="00B620C2" w:rsidP="47756106">
      <w:pPr>
        <w:spacing w:after="0" w:line="360" w:lineRule="auto"/>
        <w:jc w:val="both"/>
        <w:rPr>
          <w:rFonts w:eastAsia="Calibri"/>
        </w:rPr>
      </w:pPr>
    </w:p>
    <w:p w14:paraId="78978CEC" w14:textId="388128C3" w:rsidR="00B620C2" w:rsidRDefault="00B620C2" w:rsidP="47756106">
      <w:pPr>
        <w:spacing w:after="0" w:line="360" w:lineRule="auto"/>
        <w:jc w:val="both"/>
        <w:rPr>
          <w:rFonts w:eastAsia="Calibri"/>
        </w:rPr>
      </w:pPr>
      <w:r>
        <w:rPr>
          <w:rFonts w:eastAsia="Calibri"/>
        </w:rPr>
        <w:t xml:space="preserve">Además, </w:t>
      </w:r>
      <w:r w:rsidR="008D7497">
        <w:rPr>
          <w:rFonts w:eastAsia="Calibri"/>
        </w:rPr>
        <w:t>en cuanto a que el PRI y su candidato omitieron rep</w:t>
      </w:r>
      <w:r w:rsidR="0023189D">
        <w:rPr>
          <w:rFonts w:eastAsia="Calibri"/>
        </w:rPr>
        <w:t>ortar</w:t>
      </w:r>
      <w:r w:rsidR="00A025F0">
        <w:rPr>
          <w:rFonts w:eastAsia="Calibri"/>
        </w:rPr>
        <w:t xml:space="preserve"> la referida encuesta</w:t>
      </w:r>
      <w:r w:rsidR="007F76CD">
        <w:rPr>
          <w:rFonts w:eastAsia="Calibri"/>
        </w:rPr>
        <w:t xml:space="preserve"> en el SIF, la responsable determinó que no </w:t>
      </w:r>
      <w:r w:rsidR="00A1212A">
        <w:rPr>
          <w:rFonts w:eastAsia="Calibri"/>
        </w:rPr>
        <w:t xml:space="preserve">existe determinación firme del INE </w:t>
      </w:r>
      <w:r w:rsidR="008E4904">
        <w:rPr>
          <w:rFonts w:eastAsia="Calibri"/>
        </w:rPr>
        <w:t xml:space="preserve">que tenga por acreditada dicha irregularidad, aunado a que no se acreditó que </w:t>
      </w:r>
      <w:r w:rsidR="001541B9">
        <w:rPr>
          <w:rFonts w:eastAsia="Calibri"/>
        </w:rPr>
        <w:t>el partido y su candidato solicitaron</w:t>
      </w:r>
      <w:r w:rsidR="00314BC2">
        <w:rPr>
          <w:rFonts w:eastAsia="Calibri"/>
        </w:rPr>
        <w:t xml:space="preserve">, ordenaron o </w:t>
      </w:r>
      <w:r w:rsidR="003F1294">
        <w:rPr>
          <w:rFonts w:eastAsia="Calibri"/>
        </w:rPr>
        <w:t>pagaron</w:t>
      </w:r>
      <w:r w:rsidR="00314BC2">
        <w:rPr>
          <w:rFonts w:eastAsia="Calibri"/>
        </w:rPr>
        <w:t xml:space="preserve"> la elaboración de la encuesta.</w:t>
      </w:r>
    </w:p>
    <w:p w14:paraId="6FCB0F91" w14:textId="77777777" w:rsidR="008E78A4" w:rsidRDefault="008E78A4" w:rsidP="47756106">
      <w:pPr>
        <w:spacing w:after="0" w:line="360" w:lineRule="auto"/>
        <w:jc w:val="both"/>
        <w:rPr>
          <w:rFonts w:eastAsia="Calibri"/>
        </w:rPr>
      </w:pPr>
    </w:p>
    <w:p w14:paraId="7D1862DE" w14:textId="03A611C0" w:rsidR="008E78A4" w:rsidRPr="001C0C47" w:rsidRDefault="008E78A4" w:rsidP="47756106">
      <w:pPr>
        <w:spacing w:after="0" w:line="360" w:lineRule="auto"/>
        <w:jc w:val="both"/>
        <w:rPr>
          <w:rFonts w:eastAsia="Calibri"/>
        </w:rPr>
      </w:pPr>
      <w:r w:rsidRPr="001C0C47">
        <w:rPr>
          <w:rFonts w:eastAsia="Calibri"/>
          <w:b/>
          <w:bCs/>
        </w:rPr>
        <w:t>2.2.</w:t>
      </w:r>
      <w:r w:rsidR="00E755B5" w:rsidRPr="001C0C47">
        <w:rPr>
          <w:rFonts w:eastAsia="Calibri"/>
          <w:b/>
          <w:bCs/>
        </w:rPr>
        <w:t xml:space="preserve">4. </w:t>
      </w:r>
      <w:r w:rsidR="003971D6" w:rsidRPr="001C0C47">
        <w:rPr>
          <w:rFonts w:eastAsia="Calibri"/>
        </w:rPr>
        <w:t xml:space="preserve">Por otra parte, en cuanto a la difusión de propaganda durante el periodo de </w:t>
      </w:r>
      <w:r w:rsidR="003971D6" w:rsidRPr="00C87A50">
        <w:rPr>
          <w:rFonts w:eastAsia="Calibri"/>
        </w:rPr>
        <w:t xml:space="preserve">veda electoral, el Tribunal de Guanajuato determinó </w:t>
      </w:r>
      <w:r w:rsidR="004A5973" w:rsidRPr="00C87A50">
        <w:rPr>
          <w:rFonts w:eastAsia="Calibri"/>
        </w:rPr>
        <w:t>que,</w:t>
      </w:r>
      <w:r w:rsidR="003971D6" w:rsidRPr="00C87A50">
        <w:rPr>
          <w:rFonts w:eastAsia="Calibri"/>
        </w:rPr>
        <w:t xml:space="preserve"> </w:t>
      </w:r>
      <w:r w:rsidR="001A658D" w:rsidRPr="00C87A50">
        <w:rPr>
          <w:rFonts w:eastAsia="Calibri"/>
        </w:rPr>
        <w:t xml:space="preserve">si bien se demostró que </w:t>
      </w:r>
      <w:r w:rsidR="00354FB1" w:rsidRPr="00C87A50">
        <w:rPr>
          <w:rFonts w:eastAsia="Calibri"/>
        </w:rPr>
        <w:t xml:space="preserve">se </w:t>
      </w:r>
      <w:r w:rsidR="00E53CCD" w:rsidRPr="00C87A50">
        <w:rPr>
          <w:rFonts w:eastAsia="Calibri"/>
        </w:rPr>
        <w:t>publicaron</w:t>
      </w:r>
      <w:r w:rsidR="00354FB1" w:rsidRPr="00C87A50">
        <w:rPr>
          <w:rFonts w:eastAsia="Calibri"/>
        </w:rPr>
        <w:t xml:space="preserve"> 2 videos </w:t>
      </w:r>
      <w:r w:rsidR="001C5078" w:rsidRPr="00C87A50">
        <w:rPr>
          <w:rFonts w:eastAsia="Calibri"/>
        </w:rPr>
        <w:t xml:space="preserve">en el </w:t>
      </w:r>
      <w:r w:rsidR="1966273E" w:rsidRPr="00C87A50">
        <w:rPr>
          <w:rFonts w:eastAsia="Calibri"/>
        </w:rPr>
        <w:t xml:space="preserve">perfil de </w:t>
      </w:r>
      <w:r w:rsidR="001C5078" w:rsidRPr="00C87A50">
        <w:rPr>
          <w:rFonts w:eastAsia="Calibri"/>
        </w:rPr>
        <w:t>Facebook del candidato</w:t>
      </w:r>
      <w:r w:rsidR="00354FB1" w:rsidRPr="00C87A50">
        <w:rPr>
          <w:rFonts w:eastAsia="Calibri"/>
        </w:rPr>
        <w:t xml:space="preserve"> y que</w:t>
      </w:r>
      <w:r w:rsidR="007E76BC" w:rsidRPr="00C87A50">
        <w:rPr>
          <w:rFonts w:eastAsia="Calibri"/>
        </w:rPr>
        <w:t xml:space="preserve"> de los datos del anuncio se advertía un importe supuestamente pagado </w:t>
      </w:r>
      <w:r w:rsidR="004A5973" w:rsidRPr="00C87A50">
        <w:rPr>
          <w:rFonts w:eastAsia="Calibri"/>
        </w:rPr>
        <w:t xml:space="preserve">para que se difundieran del 1 al 3 de junio, </w:t>
      </w:r>
      <w:r w:rsidR="007E76BC" w:rsidRPr="00C87A50">
        <w:rPr>
          <w:rFonts w:eastAsia="Calibri"/>
        </w:rPr>
        <w:t>lo</w:t>
      </w:r>
      <w:r w:rsidR="007E76BC" w:rsidRPr="001C0C47">
        <w:rPr>
          <w:rFonts w:eastAsia="Calibri"/>
        </w:rPr>
        <w:t xml:space="preserve"> cierto es que, </w:t>
      </w:r>
      <w:r w:rsidR="00286698" w:rsidRPr="001C0C47">
        <w:rPr>
          <w:rFonts w:eastAsia="Calibri"/>
        </w:rPr>
        <w:t>de</w:t>
      </w:r>
      <w:r w:rsidR="00756272" w:rsidRPr="001C0C47">
        <w:rPr>
          <w:rFonts w:eastAsia="Calibri"/>
        </w:rPr>
        <w:t xml:space="preserve"> la fe de hechos ante notario </w:t>
      </w:r>
      <w:r w:rsidR="00756272" w:rsidRPr="001C0C47">
        <w:rPr>
          <w:rFonts w:eastAsia="Calibri"/>
        </w:rPr>
        <w:lastRenderedPageBreak/>
        <w:t>público</w:t>
      </w:r>
      <w:r w:rsidR="00756272" w:rsidRPr="001C0C47">
        <w:rPr>
          <w:rStyle w:val="Refdenotaalpie"/>
          <w:rFonts w:eastAsia="Calibri"/>
        </w:rPr>
        <w:footnoteReference w:id="42"/>
      </w:r>
      <w:r w:rsidR="00043580" w:rsidRPr="001C0C47">
        <w:rPr>
          <w:rFonts w:eastAsia="Calibri"/>
        </w:rPr>
        <w:t>, se demuestra que las publicaciones dejaron de estar activas el 2 de junio</w:t>
      </w:r>
      <w:r w:rsidR="006440AA" w:rsidRPr="001C0C47">
        <w:rPr>
          <w:rFonts w:eastAsia="Calibri"/>
        </w:rPr>
        <w:t>.</w:t>
      </w:r>
    </w:p>
    <w:p w14:paraId="3B9D494A" w14:textId="77777777" w:rsidR="006440AA" w:rsidRPr="001C0C47" w:rsidRDefault="006440AA" w:rsidP="47756106">
      <w:pPr>
        <w:spacing w:after="0" w:line="360" w:lineRule="auto"/>
        <w:jc w:val="both"/>
        <w:rPr>
          <w:rFonts w:eastAsia="Calibri"/>
        </w:rPr>
      </w:pPr>
    </w:p>
    <w:p w14:paraId="64C42D0A" w14:textId="1D96F0A9" w:rsidR="006440AA" w:rsidRDefault="006440AA" w:rsidP="47756106">
      <w:pPr>
        <w:spacing w:after="0" w:line="360" w:lineRule="auto"/>
        <w:jc w:val="both"/>
        <w:rPr>
          <w:rFonts w:eastAsia="Calibri"/>
        </w:rPr>
      </w:pPr>
      <w:r w:rsidRPr="001C0C47">
        <w:rPr>
          <w:rFonts w:eastAsia="Calibri"/>
        </w:rPr>
        <w:t xml:space="preserve">Además, señaló que en el supuesto de que se </w:t>
      </w:r>
      <w:r w:rsidR="00C8667E" w:rsidRPr="001C0C47">
        <w:rPr>
          <w:rFonts w:eastAsia="Calibri"/>
        </w:rPr>
        <w:t xml:space="preserve">hubieran difundido en el periodo de reflexión (veda electoral), </w:t>
      </w:r>
      <w:r w:rsidR="0061012E" w:rsidRPr="001C0C47">
        <w:rPr>
          <w:rFonts w:eastAsia="Calibri"/>
        </w:rPr>
        <w:t>sólo generaría convicción de la existencia de un posicionamiento indebido en favor del PRI y su candidato</w:t>
      </w:r>
      <w:r w:rsidR="00DC50FA" w:rsidRPr="001C0C47">
        <w:rPr>
          <w:rFonts w:eastAsia="Calibri"/>
        </w:rPr>
        <w:t>, porque no se demuestra que efectivamente esos mensajes se dirigieron o influyeron en la voluntad de la ciudadanía</w:t>
      </w:r>
      <w:r w:rsidR="00331914" w:rsidRPr="001C0C47">
        <w:rPr>
          <w:rFonts w:eastAsia="Calibri"/>
        </w:rPr>
        <w:t xml:space="preserve">, </w:t>
      </w:r>
      <w:r w:rsidR="007A43EB" w:rsidRPr="001C0C47">
        <w:rPr>
          <w:rFonts w:eastAsia="Calibri"/>
        </w:rPr>
        <w:t>ni se aportaron pruebas</w:t>
      </w:r>
      <w:r w:rsidR="008E51B0" w:rsidRPr="001C0C47">
        <w:rPr>
          <w:rFonts w:eastAsia="Calibri"/>
        </w:rPr>
        <w:t xml:space="preserve"> en ese sentido</w:t>
      </w:r>
      <w:r w:rsidR="00D97690" w:rsidRPr="001C0C47">
        <w:rPr>
          <w:rFonts w:eastAsia="Calibri"/>
        </w:rPr>
        <w:t xml:space="preserve">, por lo que no se acredita la irregularidad </w:t>
      </w:r>
      <w:r w:rsidR="00130375" w:rsidRPr="001C0C47">
        <w:rPr>
          <w:rFonts w:eastAsia="Calibri"/>
        </w:rPr>
        <w:t>grave, dolosa, generalizada y determinante para anular la elección</w:t>
      </w:r>
      <w:r w:rsidR="00C879DE" w:rsidRPr="001C0C47">
        <w:rPr>
          <w:rFonts w:eastAsia="Calibri"/>
        </w:rPr>
        <w:t>.</w:t>
      </w:r>
    </w:p>
    <w:p w14:paraId="43AA8C05" w14:textId="77777777" w:rsidR="00B23C46" w:rsidRDefault="00B23C46" w:rsidP="47756106">
      <w:pPr>
        <w:spacing w:after="0" w:line="360" w:lineRule="auto"/>
        <w:jc w:val="both"/>
        <w:rPr>
          <w:rFonts w:eastAsia="Calibri"/>
        </w:rPr>
      </w:pPr>
    </w:p>
    <w:p w14:paraId="52285A05" w14:textId="78E9EC0B" w:rsidR="00B23C46" w:rsidRPr="00B23C46" w:rsidRDefault="00B23C46" w:rsidP="47756106">
      <w:pPr>
        <w:spacing w:after="0" w:line="360" w:lineRule="auto"/>
        <w:jc w:val="both"/>
        <w:rPr>
          <w:rFonts w:eastAsia="Calibri"/>
        </w:rPr>
      </w:pPr>
      <w:r>
        <w:rPr>
          <w:rFonts w:eastAsia="Calibri"/>
          <w:b/>
          <w:bCs/>
        </w:rPr>
        <w:t xml:space="preserve">2.2.5. </w:t>
      </w:r>
      <w:r>
        <w:rPr>
          <w:rFonts w:eastAsia="Calibri"/>
        </w:rPr>
        <w:t xml:space="preserve">Finalmente, </w:t>
      </w:r>
      <w:r w:rsidR="009932C4">
        <w:rPr>
          <w:rFonts w:eastAsia="Calibri"/>
        </w:rPr>
        <w:t>el Tribunal Local realizó un análisis conjunto de las irregularidades planteadas como c</w:t>
      </w:r>
      <w:r w:rsidR="00A3403B">
        <w:rPr>
          <w:rFonts w:eastAsia="Calibri"/>
        </w:rPr>
        <w:t>ausa de nulidad de elección, y concluyó que las pruebas</w:t>
      </w:r>
      <w:r w:rsidR="009E3A27">
        <w:rPr>
          <w:rFonts w:eastAsia="Calibri"/>
        </w:rPr>
        <w:t xml:space="preserve"> no son suficientes para demostrar los hechos alegados como irregulares</w:t>
      </w:r>
      <w:r w:rsidR="00482DEE">
        <w:rPr>
          <w:rFonts w:eastAsia="Calibri"/>
        </w:rPr>
        <w:t>, incluso, consideró que</w:t>
      </w:r>
      <w:r w:rsidR="000E378A">
        <w:rPr>
          <w:rFonts w:eastAsia="Calibri"/>
        </w:rPr>
        <w:t xml:space="preserve"> la pluralidad o variedad de indicios no constituyen una cantidad y diversidad que permita </w:t>
      </w:r>
      <w:r w:rsidR="005263DB">
        <w:rPr>
          <w:rFonts w:eastAsia="Calibri"/>
        </w:rPr>
        <w:t>establecer que ocurrieron</w:t>
      </w:r>
      <w:r w:rsidR="002D3E2B">
        <w:rPr>
          <w:rFonts w:eastAsia="Calibri"/>
        </w:rPr>
        <w:t xml:space="preserve"> </w:t>
      </w:r>
      <w:r w:rsidR="007E4C59">
        <w:rPr>
          <w:rFonts w:eastAsia="Calibri"/>
        </w:rPr>
        <w:t>los hechos de manera sistemática</w:t>
      </w:r>
      <w:r w:rsidR="004F7B7F">
        <w:rPr>
          <w:rFonts w:eastAsia="Calibri"/>
        </w:rPr>
        <w:t>, por lo que debe prevalecer la validez de la votación emitida.</w:t>
      </w:r>
    </w:p>
    <w:p w14:paraId="5EEDCEF0" w14:textId="77777777" w:rsidR="009D0862" w:rsidRDefault="009D0862" w:rsidP="47756106">
      <w:pPr>
        <w:spacing w:after="0" w:line="360" w:lineRule="auto"/>
        <w:jc w:val="both"/>
        <w:rPr>
          <w:rFonts w:eastAsia="Calibri"/>
        </w:rPr>
      </w:pPr>
    </w:p>
    <w:p w14:paraId="6B3AA7DF" w14:textId="1D2F11F0" w:rsidR="0012388A" w:rsidRDefault="00A47767" w:rsidP="00366149">
      <w:pPr>
        <w:spacing w:after="0" w:line="360" w:lineRule="auto"/>
        <w:jc w:val="both"/>
      </w:pPr>
      <w:r>
        <w:rPr>
          <w:b/>
          <w:bCs/>
        </w:rPr>
        <w:t>2.</w:t>
      </w:r>
      <w:r w:rsidR="009C55FA">
        <w:rPr>
          <w:b/>
          <w:bCs/>
        </w:rPr>
        <w:t>3</w:t>
      </w:r>
      <w:r>
        <w:rPr>
          <w:b/>
          <w:bCs/>
        </w:rPr>
        <w:t xml:space="preserve">. </w:t>
      </w:r>
      <w:r w:rsidR="004B7ED2">
        <w:t>Frente a ello,</w:t>
      </w:r>
      <w:r w:rsidR="00A3445E">
        <w:t xml:space="preserve"> </w:t>
      </w:r>
      <w:r w:rsidR="00A3445E" w:rsidRPr="00753F96">
        <w:rPr>
          <w:b/>
          <w:bCs/>
          <w:u w:val="single"/>
        </w:rPr>
        <w:t>ante esta instancia federal</w:t>
      </w:r>
      <w:r w:rsidR="00896E31">
        <w:t xml:space="preserve">, el </w:t>
      </w:r>
      <w:r w:rsidR="00896E31" w:rsidRPr="00753F96">
        <w:rPr>
          <w:b/>
          <w:bCs/>
        </w:rPr>
        <w:t>PAN</w:t>
      </w:r>
      <w:r w:rsidR="000F7388" w:rsidRPr="00753F96">
        <w:rPr>
          <w:b/>
          <w:bCs/>
        </w:rPr>
        <w:t xml:space="preserve"> </w:t>
      </w:r>
      <w:r w:rsidR="005E1363" w:rsidRPr="00753F96">
        <w:rPr>
          <w:b/>
          <w:bCs/>
        </w:rPr>
        <w:t>pretende</w:t>
      </w:r>
      <w:r w:rsidR="005E1363" w:rsidRPr="00EC6085">
        <w:t xml:space="preserve"> que se revoque la resolución del </w:t>
      </w:r>
      <w:r w:rsidR="005E1363" w:rsidRPr="00897DF3">
        <w:t>Tribunal de Guanajuato y, en plenitud de jurisdicción, esta Sala Monterrey declare la nulidad de la elección, porque en su concepto</w:t>
      </w:r>
      <w:r w:rsidR="00CB4A3B">
        <w:t>,</w:t>
      </w:r>
      <w:r w:rsidR="005E1363" w:rsidRPr="00897DF3">
        <w:t xml:space="preserve"> </w:t>
      </w:r>
      <w:r w:rsidR="00036F7A">
        <w:rPr>
          <w:b/>
          <w:bCs/>
        </w:rPr>
        <w:t xml:space="preserve">i) </w:t>
      </w:r>
      <w:r w:rsidR="005E1363">
        <w:t xml:space="preserve">la responsable no debió resolver respecto al rebase del tope de gastos de campaña, ni de las irregularidades, omisiones y reportes extemporáneos, pues debió esperar a que el INE resolviera el procedimiento </w:t>
      </w:r>
      <w:r w:rsidR="00753F96">
        <w:t xml:space="preserve">de queja </w:t>
      </w:r>
      <w:r w:rsidR="005E1363">
        <w:t>en materia de fiscalización</w:t>
      </w:r>
      <w:r w:rsidR="005E1363" w:rsidRPr="00897DF3">
        <w:t xml:space="preserve">, en cumplimiento a lo ordenado por </w:t>
      </w:r>
      <w:r w:rsidR="005E1363">
        <w:t>este órgano jurisdiccional en un recurso diverso</w:t>
      </w:r>
      <w:r w:rsidR="0012388A">
        <w:t>.</w:t>
      </w:r>
    </w:p>
    <w:p w14:paraId="73A26AF4" w14:textId="77777777" w:rsidR="0012388A" w:rsidRDefault="0012388A" w:rsidP="0021630A">
      <w:pPr>
        <w:spacing w:after="0" w:line="240" w:lineRule="auto"/>
        <w:jc w:val="both"/>
      </w:pPr>
    </w:p>
    <w:p w14:paraId="1778839E" w14:textId="77BDF1CA" w:rsidR="0012388A" w:rsidRDefault="00036F7A" w:rsidP="00366149">
      <w:pPr>
        <w:spacing w:after="0" w:line="360" w:lineRule="auto"/>
        <w:jc w:val="both"/>
      </w:pPr>
      <w:proofErr w:type="spellStart"/>
      <w:r w:rsidRPr="001C0C47">
        <w:rPr>
          <w:b/>
          <w:bCs/>
        </w:rPr>
        <w:t>ii</w:t>
      </w:r>
      <w:proofErr w:type="spellEnd"/>
      <w:r w:rsidRPr="001C0C47">
        <w:rPr>
          <w:b/>
          <w:bCs/>
        </w:rPr>
        <w:t xml:space="preserve">) </w:t>
      </w:r>
      <w:r w:rsidR="00E30478" w:rsidRPr="001C0C47">
        <w:t xml:space="preserve">Además, alega que </w:t>
      </w:r>
      <w:r w:rsidR="00CB4A3B" w:rsidRPr="001C0C47">
        <w:t>s</w:t>
      </w:r>
      <w:r w:rsidR="005E1363" w:rsidRPr="001C0C47">
        <w:t>e cometieron violaciones graves, generalizadas y determinantes por propaganda pagada en Facebook en el periodo de veda electoral, los cuales no se reportaron</w:t>
      </w:r>
      <w:r w:rsidR="00CB4A3B" w:rsidRPr="001C0C47">
        <w:t xml:space="preserve"> en el SIF.</w:t>
      </w:r>
    </w:p>
    <w:p w14:paraId="04A9F3A2" w14:textId="77777777" w:rsidR="0012388A" w:rsidRDefault="0012388A" w:rsidP="00366149">
      <w:pPr>
        <w:spacing w:after="0" w:line="360" w:lineRule="auto"/>
        <w:jc w:val="both"/>
      </w:pPr>
    </w:p>
    <w:p w14:paraId="6210D57B" w14:textId="30BFF8CD" w:rsidR="0012388A" w:rsidRDefault="00036F7A" w:rsidP="00366149">
      <w:pPr>
        <w:spacing w:after="0" w:line="360" w:lineRule="auto"/>
        <w:jc w:val="both"/>
      </w:pPr>
      <w:r>
        <w:rPr>
          <w:b/>
          <w:bCs/>
        </w:rPr>
        <w:t xml:space="preserve">iii) </w:t>
      </w:r>
      <w:r w:rsidR="00CB4A3B">
        <w:t>Asimismo, señal</w:t>
      </w:r>
      <w:r w:rsidR="00762F73">
        <w:t>a</w:t>
      </w:r>
      <w:r w:rsidR="00CB4A3B">
        <w:t xml:space="preserve"> que </w:t>
      </w:r>
      <w:r w:rsidR="005E1363" w:rsidRPr="00AB0E4C">
        <w:t xml:space="preserve">omitieron reportar gastos de diversos eventos que publicó </w:t>
      </w:r>
      <w:r w:rsidR="005E1363">
        <w:t xml:space="preserve">el candidato del PRI </w:t>
      </w:r>
      <w:r w:rsidR="005E1363" w:rsidRPr="00AB0E4C">
        <w:t xml:space="preserve">en sus redes, de los que se observa la fecha, la </w:t>
      </w:r>
      <w:r w:rsidR="005E1363" w:rsidRPr="00AB0E4C">
        <w:lastRenderedPageBreak/>
        <w:t>persona y todo el utilitario usado para realizar su campaña</w:t>
      </w:r>
      <w:r w:rsidR="005E1363">
        <w:t>, los cuales constituyen un rebase del tope de gastos</w:t>
      </w:r>
      <w:r w:rsidR="00F4030B">
        <w:t>.</w:t>
      </w:r>
    </w:p>
    <w:p w14:paraId="74A8A8B0" w14:textId="77777777" w:rsidR="0012388A" w:rsidRDefault="0012388A" w:rsidP="00366149">
      <w:pPr>
        <w:spacing w:after="0" w:line="360" w:lineRule="auto"/>
        <w:jc w:val="both"/>
      </w:pPr>
    </w:p>
    <w:p w14:paraId="50AB358D" w14:textId="16427BD0" w:rsidR="005E1363" w:rsidRDefault="00036F7A" w:rsidP="00366149">
      <w:pPr>
        <w:spacing w:after="0" w:line="360" w:lineRule="auto"/>
        <w:jc w:val="both"/>
      </w:pPr>
      <w:r>
        <w:rPr>
          <w:b/>
          <w:bCs/>
        </w:rPr>
        <w:t xml:space="preserve">iv) </w:t>
      </w:r>
      <w:r w:rsidR="00F4030B">
        <w:t xml:space="preserve">Finalmente, refiere que </w:t>
      </w:r>
      <w:r w:rsidR="005E1363">
        <w:t>se vulneraron los principios constitucionales de rendición de cuentas, transparencia, certeza, máxima publicidad y equidad en la contienda, por no publicar la agenda de eventos ni reportar la totalidad de gastos, o reportarlos como gratuitos cuando son onerosos.</w:t>
      </w:r>
    </w:p>
    <w:p w14:paraId="7693BC50" w14:textId="77777777" w:rsidR="003B53F5" w:rsidRDefault="003B53F5" w:rsidP="003B53F5">
      <w:pPr>
        <w:spacing w:after="0" w:line="360" w:lineRule="auto"/>
        <w:jc w:val="both"/>
      </w:pPr>
    </w:p>
    <w:p w14:paraId="1B4F0BFD" w14:textId="35970A95" w:rsidR="003B53F5" w:rsidRPr="00205635" w:rsidRDefault="003B53F5" w:rsidP="003B53F5">
      <w:pPr>
        <w:spacing w:after="0" w:line="360" w:lineRule="auto"/>
        <w:jc w:val="both"/>
      </w:pPr>
      <w:r>
        <w:t xml:space="preserve">Previo a la valoración de los agravios expuestos por el PAN, es preciso señalar que se estudiarán en conjunto los identificados con los numerales </w:t>
      </w:r>
      <w:r w:rsidRPr="001C0C47">
        <w:rPr>
          <w:b/>
          <w:bCs/>
        </w:rPr>
        <w:t>i)</w:t>
      </w:r>
      <w:r>
        <w:t xml:space="preserve">, </w:t>
      </w:r>
      <w:r w:rsidRPr="001C0C47">
        <w:rPr>
          <w:b/>
          <w:bCs/>
        </w:rPr>
        <w:t>iii)</w:t>
      </w:r>
      <w:r>
        <w:t xml:space="preserve"> y </w:t>
      </w:r>
      <w:r w:rsidRPr="001C0C47">
        <w:rPr>
          <w:b/>
          <w:bCs/>
        </w:rPr>
        <w:t>iv)</w:t>
      </w:r>
      <w:r>
        <w:t xml:space="preserve">, por relacionarse con los </w:t>
      </w:r>
      <w:r w:rsidR="00ED14BD">
        <w:t>egresos</w:t>
      </w:r>
      <w:r>
        <w:t xml:space="preserve"> alegados y el supuesto rebase al tope</w:t>
      </w:r>
      <w:r w:rsidR="00ED14BD">
        <w:t xml:space="preserve"> de gastos de campaña</w:t>
      </w:r>
      <w:r>
        <w:t xml:space="preserve"> establecido, y posteriormente, el señalado </w:t>
      </w:r>
      <w:r w:rsidR="00FD39F1">
        <w:t xml:space="preserve">en el </w:t>
      </w:r>
      <w:r w:rsidR="00FD39F1" w:rsidRPr="0078782A">
        <w:t xml:space="preserve">numeral </w:t>
      </w:r>
      <w:r w:rsidRPr="0078782A">
        <w:rPr>
          <w:b/>
          <w:bCs/>
        </w:rPr>
        <w:t>i</w:t>
      </w:r>
      <w:r w:rsidR="00FD39F1" w:rsidRPr="0078782A">
        <w:rPr>
          <w:b/>
          <w:bCs/>
        </w:rPr>
        <w:t>i</w:t>
      </w:r>
      <w:r w:rsidRPr="0078782A">
        <w:rPr>
          <w:b/>
          <w:bCs/>
        </w:rPr>
        <w:t>)</w:t>
      </w:r>
      <w:r w:rsidR="00FD39F1" w:rsidRPr="0078782A">
        <w:t>.</w:t>
      </w:r>
      <w:r>
        <w:t xml:space="preserve"> </w:t>
      </w:r>
    </w:p>
    <w:p w14:paraId="48DDE77E" w14:textId="77777777" w:rsidR="005E1363" w:rsidRDefault="005E1363" w:rsidP="0021630A">
      <w:pPr>
        <w:spacing w:after="0" w:line="240" w:lineRule="auto"/>
        <w:jc w:val="both"/>
      </w:pPr>
    </w:p>
    <w:p w14:paraId="34054A6C" w14:textId="41C8223A" w:rsidR="00896E31" w:rsidRDefault="00366149" w:rsidP="00B421F8">
      <w:pPr>
        <w:pStyle w:val="Ttulo3"/>
        <w:spacing w:before="0" w:line="240" w:lineRule="auto"/>
        <w:jc w:val="both"/>
        <w:rPr>
          <w:b/>
          <w:bCs/>
        </w:rPr>
      </w:pPr>
      <w:bookmarkStart w:id="38" w:name="_Toc82888639"/>
      <w:r w:rsidRPr="00917F6E">
        <w:rPr>
          <w:rFonts w:ascii="Arial" w:hAnsi="Arial" w:cs="Arial"/>
          <w:b/>
          <w:color w:val="auto"/>
        </w:rPr>
        <w:t>3. Valoración</w:t>
      </w:r>
      <w:bookmarkEnd w:id="38"/>
    </w:p>
    <w:p w14:paraId="6C4DE414" w14:textId="77777777" w:rsidR="0078782A" w:rsidRDefault="0078782A" w:rsidP="00745782">
      <w:pPr>
        <w:spacing w:after="0" w:line="240" w:lineRule="auto"/>
        <w:jc w:val="both"/>
        <w:rPr>
          <w:b/>
          <w:bCs/>
        </w:rPr>
      </w:pPr>
    </w:p>
    <w:p w14:paraId="01400827" w14:textId="10ECEBB5" w:rsidR="00F63EC4" w:rsidRPr="00F63EC4" w:rsidRDefault="00366149" w:rsidP="00F63EC4">
      <w:pPr>
        <w:spacing w:after="0" w:line="360" w:lineRule="auto"/>
        <w:jc w:val="both"/>
        <w:rPr>
          <w:rFonts w:eastAsia="Calibri"/>
        </w:rPr>
      </w:pPr>
      <w:r>
        <w:rPr>
          <w:b/>
          <w:bCs/>
        </w:rPr>
        <w:t>3.1.</w:t>
      </w:r>
      <w:r w:rsidR="001D1EF1">
        <w:rPr>
          <w:b/>
          <w:bCs/>
        </w:rPr>
        <w:t xml:space="preserve"> </w:t>
      </w:r>
      <w:r w:rsidR="001D1EF1">
        <w:t xml:space="preserve">Esta </w:t>
      </w:r>
      <w:r w:rsidR="001D1EF1">
        <w:rPr>
          <w:b/>
          <w:bCs/>
        </w:rPr>
        <w:t xml:space="preserve">Sala Monterrey </w:t>
      </w:r>
      <w:r w:rsidR="001D1EF1">
        <w:t>considera que</w:t>
      </w:r>
      <w:r w:rsidR="007E6451" w:rsidRPr="47228B1B">
        <w:rPr>
          <w:rFonts w:eastAsia="Calibri"/>
        </w:rPr>
        <w:t>,</w:t>
      </w:r>
      <w:r w:rsidR="00A144BF">
        <w:rPr>
          <w:rFonts w:eastAsia="Calibri"/>
        </w:rPr>
        <w:t xml:space="preserve"> </w:t>
      </w:r>
      <w:r w:rsidR="00A144BF" w:rsidRPr="00F104CB">
        <w:rPr>
          <w:rFonts w:eastAsia="Calibri"/>
        </w:rPr>
        <w:t>con independencia de lo considerado por el Tribunal Local,</w:t>
      </w:r>
      <w:r w:rsidR="007E6451" w:rsidRPr="00F104CB">
        <w:rPr>
          <w:rFonts w:eastAsia="Calibri"/>
        </w:rPr>
        <w:t xml:space="preserve"> </w:t>
      </w:r>
      <w:r w:rsidR="00041303" w:rsidRPr="00F104CB">
        <w:t>a la fecha</w:t>
      </w:r>
      <w:r w:rsidR="00041303">
        <w:t xml:space="preserve"> de la </w:t>
      </w:r>
      <w:r w:rsidR="00186F23">
        <w:t>emisión de la presente sentencia, es un hecho notorio que</w:t>
      </w:r>
      <w:r w:rsidR="006C5453">
        <w:t xml:space="preserve"> </w:t>
      </w:r>
      <w:r w:rsidR="007E6451" w:rsidRPr="47228B1B">
        <w:rPr>
          <w:rFonts w:eastAsia="Calibri"/>
        </w:rPr>
        <w:t>el INE resolvió el procedimiento de queja</w:t>
      </w:r>
      <w:r w:rsidR="00A50640">
        <w:rPr>
          <w:rFonts w:eastAsia="Calibri"/>
        </w:rPr>
        <w:t xml:space="preserve">, </w:t>
      </w:r>
      <w:r w:rsidR="00586C2B">
        <w:rPr>
          <w:rFonts w:eastAsia="Calibri"/>
        </w:rPr>
        <w:t xml:space="preserve">en cumplimiento a lo ordenado </w:t>
      </w:r>
      <w:r w:rsidR="005B557B">
        <w:rPr>
          <w:rFonts w:eastAsia="Calibri"/>
        </w:rPr>
        <w:t>por esta Sala en un recurso diverso, de ma</w:t>
      </w:r>
      <w:r w:rsidR="00E77798">
        <w:rPr>
          <w:rFonts w:eastAsia="Calibri"/>
        </w:rPr>
        <w:t xml:space="preserve">nera que multó </w:t>
      </w:r>
      <w:r w:rsidR="00A40890">
        <w:rPr>
          <w:rFonts w:eastAsia="Calibri"/>
        </w:rPr>
        <w:t xml:space="preserve">al </w:t>
      </w:r>
      <w:r w:rsidR="00BD72FF">
        <w:rPr>
          <w:rFonts w:eastAsia="Calibri"/>
        </w:rPr>
        <w:t>PRI</w:t>
      </w:r>
      <w:r w:rsidR="00A9445D">
        <w:rPr>
          <w:rFonts w:eastAsia="Calibri"/>
        </w:rPr>
        <w:t xml:space="preserve"> </w:t>
      </w:r>
      <w:r w:rsidR="002530E7">
        <w:rPr>
          <w:rFonts w:eastAsia="Calibri"/>
        </w:rPr>
        <w:t xml:space="preserve">con </w:t>
      </w:r>
      <w:r w:rsidR="002530E7" w:rsidRPr="00D46EA2">
        <w:rPr>
          <w:rFonts w:eastAsia="Calibri"/>
          <w:b/>
          <w:bCs/>
        </w:rPr>
        <w:t>$79,157</w:t>
      </w:r>
      <w:r w:rsidR="008930FE">
        <w:rPr>
          <w:rFonts w:eastAsia="Calibri"/>
        </w:rPr>
        <w:t xml:space="preserve"> </w:t>
      </w:r>
      <w:r w:rsidR="00D46EA2">
        <w:rPr>
          <w:rFonts w:eastAsia="Calibri"/>
        </w:rPr>
        <w:t xml:space="preserve">(monto involucrado), </w:t>
      </w:r>
      <w:r w:rsidR="00A9445D" w:rsidRPr="00AE79C6">
        <w:rPr>
          <w:rFonts w:eastAsia="Calibri"/>
          <w:b/>
          <w:bCs/>
        </w:rPr>
        <w:t xml:space="preserve">por omitir </w:t>
      </w:r>
      <w:r w:rsidR="002530E7" w:rsidRPr="00AE79C6">
        <w:rPr>
          <w:rFonts w:eastAsia="Calibri"/>
          <w:b/>
          <w:bCs/>
        </w:rPr>
        <w:t xml:space="preserve">reportar gastos en el </w:t>
      </w:r>
      <w:r w:rsidR="00A40890" w:rsidRPr="00AE79C6">
        <w:rPr>
          <w:rFonts w:eastAsia="Calibri"/>
          <w:b/>
          <w:bCs/>
        </w:rPr>
        <w:t>SIF</w:t>
      </w:r>
      <w:r w:rsidR="00A40890">
        <w:rPr>
          <w:rFonts w:eastAsia="Calibri"/>
        </w:rPr>
        <w:t xml:space="preserve">, </w:t>
      </w:r>
      <w:r w:rsidR="00AE79C6">
        <w:rPr>
          <w:rFonts w:eastAsia="Calibri"/>
        </w:rPr>
        <w:t>pero</w:t>
      </w:r>
      <w:r w:rsidR="00D45EC5">
        <w:rPr>
          <w:rFonts w:eastAsia="Calibri"/>
        </w:rPr>
        <w:t>,</w:t>
      </w:r>
      <w:r w:rsidR="007E6451" w:rsidRPr="47228B1B">
        <w:rPr>
          <w:rFonts w:eastAsia="Calibri"/>
        </w:rPr>
        <w:t xml:space="preserve"> sumándol</w:t>
      </w:r>
      <w:r w:rsidR="00E31A2C">
        <w:rPr>
          <w:rFonts w:eastAsia="Calibri"/>
        </w:rPr>
        <w:t>a</w:t>
      </w:r>
      <w:r w:rsidR="007E6451" w:rsidRPr="47228B1B">
        <w:rPr>
          <w:rFonts w:eastAsia="Calibri"/>
        </w:rPr>
        <w:t xml:space="preserve"> </w:t>
      </w:r>
      <w:r w:rsidR="00A40890">
        <w:rPr>
          <w:rFonts w:eastAsia="Calibri"/>
        </w:rPr>
        <w:t xml:space="preserve">a los </w:t>
      </w:r>
      <w:r w:rsidR="00DB06AF">
        <w:rPr>
          <w:rFonts w:eastAsia="Calibri"/>
        </w:rPr>
        <w:t>egresos</w:t>
      </w:r>
      <w:r w:rsidR="00A40890">
        <w:rPr>
          <w:rFonts w:eastAsia="Calibri"/>
        </w:rPr>
        <w:t xml:space="preserve"> </w:t>
      </w:r>
      <w:r w:rsidR="00E31A2C">
        <w:rPr>
          <w:rFonts w:eastAsia="Calibri"/>
        </w:rPr>
        <w:t>de</w:t>
      </w:r>
      <w:r w:rsidR="00EF009E">
        <w:rPr>
          <w:rFonts w:eastAsia="Calibri"/>
        </w:rPr>
        <w:t xml:space="preserve"> la candidatura de Mauricio Trejo, concluyó que </w:t>
      </w:r>
      <w:r w:rsidR="00E31A2C" w:rsidRPr="00AE79C6">
        <w:rPr>
          <w:rFonts w:eastAsia="Calibri"/>
          <w:b/>
          <w:bCs/>
        </w:rPr>
        <w:t xml:space="preserve">no </w:t>
      </w:r>
      <w:r w:rsidR="00EF009E" w:rsidRPr="00AE79C6">
        <w:rPr>
          <w:rFonts w:eastAsia="Calibri"/>
          <w:b/>
          <w:bCs/>
        </w:rPr>
        <w:t>rebasaron e</w:t>
      </w:r>
      <w:r w:rsidR="007E6451" w:rsidRPr="00AE79C6">
        <w:rPr>
          <w:rFonts w:eastAsia="Calibri"/>
          <w:b/>
          <w:bCs/>
        </w:rPr>
        <w:t>l tope de gastos de campaña</w:t>
      </w:r>
      <w:r w:rsidR="00EF009E" w:rsidRPr="00AE79C6">
        <w:rPr>
          <w:rFonts w:eastAsia="Calibri"/>
          <w:b/>
          <w:bCs/>
        </w:rPr>
        <w:t xml:space="preserve"> establecido</w:t>
      </w:r>
      <w:r w:rsidR="00E31A2C">
        <w:rPr>
          <w:rStyle w:val="Refdenotaalpie"/>
          <w:rFonts w:eastAsia="Calibri"/>
        </w:rPr>
        <w:footnoteReference w:id="43"/>
      </w:r>
      <w:r w:rsidR="007E6451" w:rsidRPr="47228B1B">
        <w:rPr>
          <w:rFonts w:eastAsia="Calibri"/>
        </w:rPr>
        <w:t>.</w:t>
      </w:r>
    </w:p>
    <w:p w14:paraId="40DE3785" w14:textId="77777777" w:rsidR="00B24B3E" w:rsidRDefault="00B24B3E" w:rsidP="007E6451">
      <w:pPr>
        <w:spacing w:after="0" w:line="360" w:lineRule="auto"/>
        <w:jc w:val="both"/>
        <w:rPr>
          <w:rFonts w:eastAsia="Calibri"/>
        </w:rPr>
      </w:pPr>
    </w:p>
    <w:p w14:paraId="21227F60" w14:textId="06C4E4D6" w:rsidR="00EF009E" w:rsidRDefault="005032A8" w:rsidP="007E6451">
      <w:pPr>
        <w:spacing w:after="0" w:line="360" w:lineRule="auto"/>
        <w:jc w:val="both"/>
        <w:rPr>
          <w:rFonts w:eastAsia="Calibri"/>
        </w:rPr>
      </w:pPr>
      <w:r>
        <w:rPr>
          <w:rFonts w:eastAsia="Calibri"/>
        </w:rPr>
        <w:lastRenderedPageBreak/>
        <w:t>En términos generales,</w:t>
      </w:r>
      <w:r w:rsidR="00FF575E">
        <w:rPr>
          <w:rFonts w:eastAsia="Calibri"/>
        </w:rPr>
        <w:t xml:space="preserve"> actualmente,</w:t>
      </w:r>
      <w:r>
        <w:rPr>
          <w:rFonts w:eastAsia="Calibri"/>
        </w:rPr>
        <w:t xml:space="preserve"> el INE se pronunció</w:t>
      </w:r>
      <w:r w:rsidR="001C0992">
        <w:rPr>
          <w:rFonts w:eastAsia="Calibri"/>
        </w:rPr>
        <w:t xml:space="preserve"> en cuanto al posible rebase del tope de gastos de campaña, por las supuestas irregularidades </w:t>
      </w:r>
      <w:r w:rsidR="00D977B4">
        <w:rPr>
          <w:rFonts w:eastAsia="Calibri"/>
        </w:rPr>
        <w:t>denunciadas y atribuidas</w:t>
      </w:r>
      <w:r w:rsidR="00C5364E">
        <w:rPr>
          <w:rFonts w:eastAsia="Calibri"/>
        </w:rPr>
        <w:t xml:space="preserve"> al PRI y su candidato, </w:t>
      </w:r>
      <w:r w:rsidR="000B03F3">
        <w:rPr>
          <w:rFonts w:eastAsia="Calibri"/>
        </w:rPr>
        <w:t xml:space="preserve">y </w:t>
      </w:r>
      <w:r w:rsidR="00661104">
        <w:rPr>
          <w:rFonts w:eastAsia="Calibri"/>
        </w:rPr>
        <w:t>declaró que no se acredit</w:t>
      </w:r>
      <w:r w:rsidR="00DB3600">
        <w:rPr>
          <w:rFonts w:eastAsia="Calibri"/>
        </w:rPr>
        <w:t>ó</w:t>
      </w:r>
      <w:r w:rsidR="00661104">
        <w:rPr>
          <w:rFonts w:eastAsia="Calibri"/>
        </w:rPr>
        <w:t xml:space="preserve"> tal irregularidad, decisión que esta Sala Monterrey confirmó</w:t>
      </w:r>
      <w:r w:rsidR="00B95669">
        <w:rPr>
          <w:rFonts w:eastAsia="Calibri"/>
        </w:rPr>
        <w:t xml:space="preserve"> al resolver los recursos de apelación correspondientes.</w:t>
      </w:r>
    </w:p>
    <w:p w14:paraId="54B7F7BF" w14:textId="77777777" w:rsidR="005032A8" w:rsidRDefault="005032A8" w:rsidP="007E6451">
      <w:pPr>
        <w:spacing w:after="0" w:line="360" w:lineRule="auto"/>
        <w:jc w:val="both"/>
        <w:rPr>
          <w:rFonts w:eastAsia="Calibri"/>
        </w:rPr>
      </w:pPr>
    </w:p>
    <w:p w14:paraId="7F3D77E0" w14:textId="5E12476F" w:rsidR="008C78F7" w:rsidRDefault="00F44A56" w:rsidP="002F2728">
      <w:pPr>
        <w:spacing w:line="360" w:lineRule="auto"/>
        <w:contextualSpacing/>
        <w:jc w:val="both"/>
      </w:pPr>
      <w:r>
        <w:rPr>
          <w:rFonts w:eastAsia="Calibri"/>
        </w:rPr>
        <w:t>En efecto</w:t>
      </w:r>
      <w:r w:rsidR="000E55BE">
        <w:rPr>
          <w:rFonts w:eastAsia="Calibri"/>
        </w:rPr>
        <w:t>, es preciso señalar</w:t>
      </w:r>
      <w:r w:rsidR="006A28E9">
        <w:rPr>
          <w:rFonts w:eastAsia="Calibri"/>
        </w:rPr>
        <w:t xml:space="preserve"> que</w:t>
      </w:r>
      <w:r w:rsidR="000E55BE">
        <w:rPr>
          <w:rFonts w:eastAsia="Calibri"/>
        </w:rPr>
        <w:t xml:space="preserve"> en principio, </w:t>
      </w:r>
      <w:r w:rsidR="00FB3A09">
        <w:rPr>
          <w:rFonts w:eastAsia="Calibri"/>
        </w:rPr>
        <w:t xml:space="preserve">el 14 de junio, el PAN presentó </w:t>
      </w:r>
      <w:r w:rsidR="009D0419">
        <w:t>recurso de revisión</w:t>
      </w:r>
      <w:r w:rsidR="006A28E9">
        <w:t>, entre otras cosas, contra la validez de la elección del Ayuntamiento</w:t>
      </w:r>
      <w:r w:rsidR="002F2728">
        <w:t xml:space="preserve"> de San Miguel de Allende, </w:t>
      </w:r>
      <w:r w:rsidR="009D0419">
        <w:t xml:space="preserve">porque: </w:t>
      </w:r>
      <w:r w:rsidR="009D0419">
        <w:rPr>
          <w:b/>
          <w:bCs/>
        </w:rPr>
        <w:t>i)</w:t>
      </w:r>
      <w:r w:rsidR="009D0419">
        <w:t xml:space="preserve"> el candidato del PRI, a la presidencia municipal de San Miguel de Allende, Mauricio Trejo, rebasó en un 72% el tope de gastos de campaña, </w:t>
      </w:r>
      <w:r w:rsidR="009D0419">
        <w:rPr>
          <w:b/>
          <w:bCs/>
        </w:rPr>
        <w:t>ii)</w:t>
      </w:r>
      <w:r w:rsidR="009D0419">
        <w:t xml:space="preserve"> vulneró los principios constitucionales de rendición de cuentas, transparencia, certeza, máxima publicidad y equidad en la contienda, al omitir publicar su agenda de eventos, otros los reportó de manera extemporánea y omitió reportar la totalidad de los gastos realizados o los reportó como gratuitos cuando son onerosos</w:t>
      </w:r>
      <w:r w:rsidR="008C78F7">
        <w:t>.</w:t>
      </w:r>
    </w:p>
    <w:p w14:paraId="2D3FF687" w14:textId="77777777" w:rsidR="00CA6E9B" w:rsidRDefault="00CA6E9B" w:rsidP="002F2728">
      <w:pPr>
        <w:spacing w:line="360" w:lineRule="auto"/>
        <w:contextualSpacing/>
        <w:jc w:val="both"/>
      </w:pPr>
    </w:p>
    <w:p w14:paraId="28BC1CE1" w14:textId="54316D85" w:rsidR="00CA6E9B" w:rsidRDefault="00800190" w:rsidP="00FC1680">
      <w:pPr>
        <w:spacing w:after="0" w:line="360" w:lineRule="auto"/>
        <w:contextualSpacing/>
        <w:jc w:val="both"/>
      </w:pPr>
      <w:r>
        <w:t xml:space="preserve">Para acreditar lo anterior, </w:t>
      </w:r>
      <w:r w:rsidR="00237494">
        <w:t>en su escrito de demanda incluyó una serie de tablas en las que presentó</w:t>
      </w:r>
      <w:r w:rsidR="00F547B2">
        <w:t xml:space="preserve"> los posibles gastos que realizó el candidato del PRI por conceptos de</w:t>
      </w:r>
      <w:r w:rsidR="00290237">
        <w:t xml:space="preserve"> productos y servicios, diseño, producción, administración, animación, encuesta y publicación de los videos</w:t>
      </w:r>
      <w:r w:rsidR="00CA0E11">
        <w:t>,</w:t>
      </w:r>
      <w:r w:rsidR="009C7AD3">
        <w:t xml:space="preserve"> imágenes de bardas, lonas, encuestas, cotizaciones de servicios de </w:t>
      </w:r>
      <w:r w:rsidR="00A66D00">
        <w:t xml:space="preserve">banquetes, diversas ligas electrónicas de Facebook y </w:t>
      </w:r>
      <w:proofErr w:type="spellStart"/>
      <w:r w:rsidR="00A66D00">
        <w:t>Youtube</w:t>
      </w:r>
      <w:proofErr w:type="spellEnd"/>
      <w:r w:rsidR="00EE2EC1">
        <w:t>, un listado de supuestos eventos que no informó</w:t>
      </w:r>
      <w:r w:rsidR="00B56C6E">
        <w:t xml:space="preserve"> en su agenda, o que los informó de manera extemporánea</w:t>
      </w:r>
      <w:r w:rsidR="00B91F55">
        <w:t>.</w:t>
      </w:r>
    </w:p>
    <w:p w14:paraId="0FA37C80" w14:textId="77777777" w:rsidR="009D1F14" w:rsidRDefault="009D1F14" w:rsidP="00FC1680">
      <w:pPr>
        <w:spacing w:after="0" w:line="360" w:lineRule="auto"/>
        <w:contextualSpacing/>
        <w:jc w:val="both"/>
      </w:pPr>
    </w:p>
    <w:p w14:paraId="12C56D4F" w14:textId="459EDC9B" w:rsidR="00A9353F" w:rsidRDefault="009D1F14" w:rsidP="00FC1680">
      <w:pPr>
        <w:pStyle w:val="Prrafodelista"/>
        <w:spacing w:after="0" w:line="360" w:lineRule="auto"/>
        <w:ind w:left="0"/>
        <w:jc w:val="both"/>
        <w:rPr>
          <w:rFonts w:eastAsia="Arial"/>
          <w:color w:val="000000" w:themeColor="text1"/>
          <w:lang w:val="es-MX"/>
        </w:rPr>
      </w:pPr>
      <w:r>
        <w:t>En esa mi</w:t>
      </w:r>
      <w:r w:rsidR="00A9353F">
        <w:t>sma fecha, también denunció al PRI y su candidato</w:t>
      </w:r>
      <w:r w:rsidR="00A9353F" w:rsidRPr="00A9353F">
        <w:rPr>
          <w:b/>
          <w:bCs/>
        </w:rPr>
        <w:t xml:space="preserve"> </w:t>
      </w:r>
      <w:r w:rsidR="00A9353F">
        <w:rPr>
          <w:rFonts w:eastAsia="Arial"/>
          <w:color w:val="000000" w:themeColor="text1"/>
          <w:lang w:val="es-MX"/>
        </w:rPr>
        <w:t xml:space="preserve">a la presidencia municipal de San Miguel de Allende, Mauricio Trejo, </w:t>
      </w:r>
      <w:r w:rsidR="00A9353F">
        <w:rPr>
          <w:lang w:val="es-MX"/>
        </w:rPr>
        <w:t>por supuestas infracciones a la normativa electoral en materia de origen, monto, destino y aplicación de recursos,</w:t>
      </w:r>
      <w:r w:rsidR="00A9353F">
        <w:rPr>
          <w:rFonts w:eastAsia="Arial"/>
          <w:color w:val="000000" w:themeColor="text1"/>
          <w:lang w:val="es-MX"/>
        </w:rPr>
        <w:t xml:space="preserve"> que pudieran implicar un rebase del tope de gastos de campaña</w:t>
      </w:r>
      <w:r w:rsidR="00A9353F">
        <w:rPr>
          <w:lang w:val="es-MX"/>
        </w:rPr>
        <w:t>, así como por la realización de actos de propaganda durante la veda electoral, en el marco del proceso electoral 2020-2021.</w:t>
      </w:r>
    </w:p>
    <w:p w14:paraId="2D2137FF" w14:textId="3AFF3C94" w:rsidR="009D1F14" w:rsidRDefault="009D1F14" w:rsidP="00FC1680">
      <w:pPr>
        <w:spacing w:after="0" w:line="360" w:lineRule="auto"/>
        <w:contextualSpacing/>
        <w:jc w:val="both"/>
        <w:rPr>
          <w:rFonts w:eastAsia="Calibri"/>
        </w:rPr>
      </w:pPr>
    </w:p>
    <w:p w14:paraId="4C0CF421" w14:textId="1CC030CF" w:rsidR="004B566D" w:rsidRDefault="004B566D" w:rsidP="002F2728">
      <w:pPr>
        <w:spacing w:line="360" w:lineRule="auto"/>
        <w:contextualSpacing/>
        <w:jc w:val="both"/>
      </w:pPr>
      <w:r>
        <w:t>Para acreditar lo anterior,</w:t>
      </w:r>
      <w:r w:rsidR="0085663B">
        <w:t xml:space="preserve"> en su escrito de queja </w:t>
      </w:r>
      <w:r w:rsidR="00AB6845">
        <w:t xml:space="preserve">incluyó diversas tablas en las que enlistó </w:t>
      </w:r>
      <w:r w:rsidR="00363CEB">
        <w:t>imágenes</w:t>
      </w:r>
      <w:r w:rsidR="00391460">
        <w:t xml:space="preserve"> para evidenciar supuestos conceptos</w:t>
      </w:r>
      <w:r w:rsidR="006925E5">
        <w:t xml:space="preserve"> </w:t>
      </w:r>
      <w:r w:rsidR="001B755B">
        <w:t>no reportados y eventos no informados</w:t>
      </w:r>
      <w:r w:rsidR="001F4F03">
        <w:t xml:space="preserve"> o reportados de manera extemporánea</w:t>
      </w:r>
      <w:r w:rsidR="001B755B">
        <w:t>,</w:t>
      </w:r>
      <w:r>
        <w:t xml:space="preserve"> </w:t>
      </w:r>
      <w:r w:rsidR="00617BD0">
        <w:t>productos y servicios, diseño, producción, administración</w:t>
      </w:r>
      <w:r w:rsidR="00E746A8">
        <w:t>,</w:t>
      </w:r>
      <w:r w:rsidR="00E746A8" w:rsidRPr="00E746A8">
        <w:t xml:space="preserve"> </w:t>
      </w:r>
      <w:r w:rsidR="00E746A8">
        <w:t xml:space="preserve">animación, encuesta </w:t>
      </w:r>
      <w:r w:rsidR="00617BD0">
        <w:t xml:space="preserve">y publicación </w:t>
      </w:r>
      <w:r w:rsidR="00617BD0">
        <w:lastRenderedPageBreak/>
        <w:t xml:space="preserve">de videos, imágenes de bardas, lonas, encuestas, cotizaciones de servicios de banquetes, diversas ligas electrónicas de Facebook y </w:t>
      </w:r>
      <w:r w:rsidR="00563C81">
        <w:t>YouTube</w:t>
      </w:r>
      <w:r w:rsidR="005E51E7">
        <w:t>.</w:t>
      </w:r>
    </w:p>
    <w:p w14:paraId="4058C715" w14:textId="77777777" w:rsidR="005E51E7" w:rsidRDefault="005E51E7" w:rsidP="002F2728">
      <w:pPr>
        <w:spacing w:line="360" w:lineRule="auto"/>
        <w:contextualSpacing/>
        <w:jc w:val="both"/>
        <w:rPr>
          <w:rFonts w:eastAsia="Calibri"/>
        </w:rPr>
      </w:pPr>
    </w:p>
    <w:p w14:paraId="429C0E3D" w14:textId="7F68B69F" w:rsidR="00506D6F" w:rsidRDefault="0034292F" w:rsidP="007E6451">
      <w:pPr>
        <w:spacing w:after="0" w:line="360" w:lineRule="auto"/>
        <w:jc w:val="both"/>
        <w:rPr>
          <w:rFonts w:eastAsia="Calibri"/>
        </w:rPr>
      </w:pPr>
      <w:r>
        <w:rPr>
          <w:rFonts w:eastAsia="Calibri"/>
        </w:rPr>
        <w:t xml:space="preserve">En ese sentido, esta Sala Monterrey advierte </w:t>
      </w:r>
      <w:r w:rsidR="00506005">
        <w:rPr>
          <w:rFonts w:eastAsia="Calibri"/>
        </w:rPr>
        <w:t>que</w:t>
      </w:r>
      <w:r>
        <w:rPr>
          <w:rFonts w:eastAsia="Calibri"/>
        </w:rPr>
        <w:t xml:space="preserve"> en ambos medios de impugnación se alegaron los mismos hechos, </w:t>
      </w:r>
      <w:r w:rsidR="00822A41">
        <w:rPr>
          <w:rFonts w:eastAsia="Calibri"/>
        </w:rPr>
        <w:t>por lo que es importante tomar en cuenta, que ya fueron motivo de pronunciamiento por el INE</w:t>
      </w:r>
      <w:r w:rsidR="00F72750">
        <w:rPr>
          <w:rFonts w:eastAsia="Calibri"/>
        </w:rPr>
        <w:t xml:space="preserve"> y </w:t>
      </w:r>
      <w:r w:rsidR="00315308">
        <w:rPr>
          <w:rFonts w:eastAsia="Calibri"/>
        </w:rPr>
        <w:t>por esta Sala Monterrey al resolver el SM-RAP-151/2021</w:t>
      </w:r>
      <w:r w:rsidR="00F72750">
        <w:rPr>
          <w:rFonts w:eastAsia="Calibri"/>
        </w:rPr>
        <w:t>,</w:t>
      </w:r>
      <w:r w:rsidR="00C11DE1">
        <w:rPr>
          <w:rFonts w:eastAsia="Calibri"/>
        </w:rPr>
        <w:t xml:space="preserve"> </w:t>
      </w:r>
      <w:r w:rsidR="003B6083">
        <w:rPr>
          <w:rFonts w:eastAsia="Calibri"/>
        </w:rPr>
        <w:t xml:space="preserve">en la que </w:t>
      </w:r>
      <w:r w:rsidR="003B6083">
        <w:rPr>
          <w:rFonts w:eastAsia="Calibri"/>
          <w:b/>
          <w:bCs/>
        </w:rPr>
        <w:t>dejó</w:t>
      </w:r>
      <w:r w:rsidR="00AC2FA9" w:rsidRPr="003B6083">
        <w:rPr>
          <w:rFonts w:eastAsia="Calibri"/>
          <w:b/>
          <w:bCs/>
        </w:rPr>
        <w:t xml:space="preserve"> firme</w:t>
      </w:r>
      <w:r w:rsidR="00AC2FA9">
        <w:rPr>
          <w:rFonts w:eastAsia="Calibri"/>
        </w:rPr>
        <w:t xml:space="preserve"> la decisión del INE en cuanto a los </w:t>
      </w:r>
      <w:r w:rsidR="00AC2FA9">
        <w:rPr>
          <w:rFonts w:eastAsia="Calibri"/>
          <w:i/>
          <w:iCs/>
        </w:rPr>
        <w:t xml:space="preserve">gastos denunciados que se encuentran registrados en el </w:t>
      </w:r>
      <w:r w:rsidR="00AC2FA9">
        <w:rPr>
          <w:rFonts w:eastAsia="Calibri"/>
        </w:rPr>
        <w:t>SIF</w:t>
      </w:r>
      <w:r w:rsidR="00AC2FA9">
        <w:rPr>
          <w:rStyle w:val="Refdenotaalpie"/>
          <w:rFonts w:eastAsia="Calibri"/>
        </w:rPr>
        <w:footnoteReference w:id="44"/>
      </w:r>
      <w:r w:rsidR="00AC2FA9">
        <w:rPr>
          <w:rFonts w:eastAsia="Calibri"/>
        </w:rPr>
        <w:t xml:space="preserve"> (gastos por diseño, producción, encuestas, animación, administración y publicación de videos, de lonas, bardas y pauta publicitaria), y </w:t>
      </w:r>
      <w:r w:rsidR="00AC2FA9" w:rsidRPr="00C4609C">
        <w:rPr>
          <w:rFonts w:eastAsia="Calibri"/>
          <w:b/>
          <w:bCs/>
        </w:rPr>
        <w:t>se dej</w:t>
      </w:r>
      <w:r w:rsidR="00C4609C">
        <w:rPr>
          <w:rFonts w:eastAsia="Calibri"/>
          <w:b/>
          <w:bCs/>
        </w:rPr>
        <w:t>ó</w:t>
      </w:r>
      <w:r w:rsidR="00AC2FA9" w:rsidRPr="00C4609C">
        <w:rPr>
          <w:rFonts w:eastAsia="Calibri"/>
          <w:b/>
          <w:bCs/>
        </w:rPr>
        <w:t xml:space="preserve"> intocado</w:t>
      </w:r>
      <w:r w:rsidR="00AC2FA9">
        <w:rPr>
          <w:rFonts w:eastAsia="Calibri"/>
        </w:rPr>
        <w:t xml:space="preserve"> lo relacionado con los </w:t>
      </w:r>
      <w:r w:rsidR="00AC2FA9" w:rsidRPr="003B5A93">
        <w:rPr>
          <w:rFonts w:eastAsia="Calibri"/>
          <w:i/>
          <w:iCs/>
        </w:rPr>
        <w:t>conceptos denunciados que no son susceptibles de ser considerados gastos de campaña</w:t>
      </w:r>
      <w:r w:rsidR="00AC2FA9">
        <w:rPr>
          <w:rStyle w:val="Refdenotaalpie"/>
          <w:rFonts w:eastAsia="Calibri"/>
          <w:i/>
          <w:iCs/>
        </w:rPr>
        <w:footnoteReference w:id="45"/>
      </w:r>
      <w:r w:rsidR="00AC2FA9">
        <w:rPr>
          <w:rFonts w:eastAsia="Calibri"/>
        </w:rPr>
        <w:t>, en los que se concentraba una gran cantidad de gastos que el PAN denunció porque supuestamente no se reportaron,</w:t>
      </w:r>
      <w:r w:rsidR="00AD7173">
        <w:rPr>
          <w:rFonts w:eastAsia="Calibri"/>
        </w:rPr>
        <w:t xml:space="preserve"> y </w:t>
      </w:r>
      <w:r w:rsidR="00AD7173">
        <w:rPr>
          <w:rFonts w:eastAsia="Calibri"/>
          <w:b/>
          <w:bCs/>
        </w:rPr>
        <w:t xml:space="preserve">dejó </w:t>
      </w:r>
      <w:r w:rsidR="00224803">
        <w:rPr>
          <w:rFonts w:eastAsia="Calibri"/>
          <w:b/>
          <w:bCs/>
        </w:rPr>
        <w:t>insubsistente</w:t>
      </w:r>
      <w:r w:rsidR="00AC2FA9">
        <w:rPr>
          <w:rFonts w:eastAsia="Calibri"/>
        </w:rPr>
        <w:t xml:space="preserve"> </w:t>
      </w:r>
      <w:r w:rsidR="00506D6F">
        <w:rPr>
          <w:rFonts w:eastAsia="Calibri"/>
        </w:rPr>
        <w:t>lo</w:t>
      </w:r>
      <w:r w:rsidR="00506D6F" w:rsidRPr="4577CC37">
        <w:rPr>
          <w:rFonts w:eastAsia="Calibri"/>
        </w:rPr>
        <w:t xml:space="preserve"> </w:t>
      </w:r>
      <w:r w:rsidR="00506D6F">
        <w:rPr>
          <w:rFonts w:eastAsia="Calibri"/>
        </w:rPr>
        <w:t xml:space="preserve">decidido en cuanto a las irregularidades por </w:t>
      </w:r>
      <w:r w:rsidR="00667736">
        <w:rPr>
          <w:rFonts w:eastAsia="Calibri"/>
        </w:rPr>
        <w:t>la supuesta omisión de reportar gastos, y el</w:t>
      </w:r>
      <w:r w:rsidR="00506D6F">
        <w:rPr>
          <w:rFonts w:eastAsia="Calibri"/>
        </w:rPr>
        <w:t xml:space="preserve"> reporte extemporáneo o tardío de eventos</w:t>
      </w:r>
      <w:r w:rsidR="00667736">
        <w:rPr>
          <w:rStyle w:val="Refdenotaalpie"/>
          <w:rFonts w:eastAsia="Calibri"/>
        </w:rPr>
        <w:footnoteReference w:id="46"/>
      </w:r>
      <w:r w:rsidR="00667736">
        <w:rPr>
          <w:rFonts w:eastAsia="Calibri"/>
        </w:rPr>
        <w:t>.</w:t>
      </w:r>
    </w:p>
    <w:p w14:paraId="2C36232E" w14:textId="77777777" w:rsidR="00506D6F" w:rsidRDefault="00506D6F" w:rsidP="007E6451">
      <w:pPr>
        <w:spacing w:after="0" w:line="360" w:lineRule="auto"/>
        <w:jc w:val="both"/>
        <w:rPr>
          <w:rFonts w:eastAsia="Calibri"/>
        </w:rPr>
      </w:pPr>
    </w:p>
    <w:p w14:paraId="600916DF" w14:textId="54322FE3" w:rsidR="002F0CB8" w:rsidRDefault="00667736" w:rsidP="007E6451">
      <w:pPr>
        <w:spacing w:after="0" w:line="360" w:lineRule="auto"/>
        <w:jc w:val="both"/>
        <w:rPr>
          <w:rFonts w:eastAsia="Calibri"/>
        </w:rPr>
      </w:pPr>
      <w:r>
        <w:rPr>
          <w:rFonts w:eastAsia="Calibri"/>
        </w:rPr>
        <w:t xml:space="preserve">Por tanto, </w:t>
      </w:r>
      <w:r w:rsidRPr="00856E00">
        <w:rPr>
          <w:rFonts w:eastAsia="Calibri"/>
          <w:b/>
          <w:bCs/>
        </w:rPr>
        <w:t>se ordenó al INE</w:t>
      </w:r>
      <w:r>
        <w:rPr>
          <w:rFonts w:eastAsia="Calibri"/>
        </w:rPr>
        <w:t xml:space="preserve"> que</w:t>
      </w:r>
      <w:r w:rsidR="00333DD5">
        <w:rPr>
          <w:rFonts w:eastAsia="Calibri"/>
        </w:rPr>
        <w:t xml:space="preserve"> emitiera una nueva resolución en la que </w:t>
      </w:r>
      <w:r w:rsidR="00863D24">
        <w:rPr>
          <w:rFonts w:eastAsia="Calibri"/>
        </w:rPr>
        <w:t>analizara si</w:t>
      </w:r>
      <w:r w:rsidR="00AC2FA9" w:rsidRPr="00863D24">
        <w:rPr>
          <w:rFonts w:eastAsia="Calibri"/>
        </w:rPr>
        <w:t xml:space="preserve"> los</w:t>
      </w:r>
      <w:r w:rsidR="00B63619">
        <w:rPr>
          <w:rFonts w:eastAsia="Calibri"/>
        </w:rPr>
        <w:t xml:space="preserve"> supuestos</w:t>
      </w:r>
      <w:r w:rsidR="00AC2FA9" w:rsidRPr="00863D24">
        <w:rPr>
          <w:rFonts w:eastAsia="Calibri"/>
        </w:rPr>
        <w:t xml:space="preserve"> gastos por despensas, encuesta, vasos, chofer, escenario, drones, imágenes, salón de fiestas, grupo musical, globos, tablones, refrescos, banda de música, renta de salón privado, </w:t>
      </w:r>
      <w:proofErr w:type="spellStart"/>
      <w:r w:rsidR="00AC2FA9" w:rsidRPr="00863D24">
        <w:rPr>
          <w:rFonts w:eastAsia="Calibri"/>
        </w:rPr>
        <w:t>vitroleros</w:t>
      </w:r>
      <w:proofErr w:type="spellEnd"/>
      <w:r w:rsidR="00AC2FA9" w:rsidRPr="00863D24">
        <w:rPr>
          <w:rFonts w:eastAsia="Calibri"/>
        </w:rPr>
        <w:t xml:space="preserve"> de agua, hieleras grandes, </w:t>
      </w:r>
      <w:proofErr w:type="spellStart"/>
      <w:r w:rsidR="00AC2FA9" w:rsidRPr="00863D24">
        <w:rPr>
          <w:rFonts w:eastAsia="Calibri"/>
        </w:rPr>
        <w:t>tuppers</w:t>
      </w:r>
      <w:proofErr w:type="spellEnd"/>
      <w:r w:rsidR="00AC2FA9" w:rsidRPr="00863D24">
        <w:rPr>
          <w:rFonts w:eastAsia="Calibri"/>
        </w:rPr>
        <w:t>, banda de viento y cubre manteles, son o no susceptibles de considerarse como gastos acreditados y no reportados en el SIF</w:t>
      </w:r>
      <w:r w:rsidR="00551438" w:rsidRPr="008056E5">
        <w:rPr>
          <w:rFonts w:eastAsia="Calibri"/>
        </w:rPr>
        <w:t>,</w:t>
      </w:r>
      <w:r w:rsidR="00551438">
        <w:rPr>
          <w:rFonts w:eastAsia="Calibri"/>
        </w:rPr>
        <w:t xml:space="preserve"> y </w:t>
      </w:r>
      <w:r w:rsidR="00856E00">
        <w:rPr>
          <w:rFonts w:eastAsia="Calibri"/>
        </w:rPr>
        <w:t>si los eventos alegados s</w:t>
      </w:r>
      <w:r w:rsidR="00551438">
        <w:rPr>
          <w:rFonts w:eastAsia="Calibri"/>
        </w:rPr>
        <w:t>e informaron de manera extemporánea</w:t>
      </w:r>
      <w:r w:rsidR="00315308">
        <w:rPr>
          <w:rFonts w:eastAsia="Calibri"/>
        </w:rPr>
        <w:t>.</w:t>
      </w:r>
    </w:p>
    <w:p w14:paraId="51A18CF9" w14:textId="77777777" w:rsidR="008056E5" w:rsidRDefault="008056E5" w:rsidP="007E6451">
      <w:pPr>
        <w:spacing w:after="0" w:line="360" w:lineRule="auto"/>
        <w:jc w:val="both"/>
        <w:rPr>
          <w:rFonts w:eastAsia="Calibri"/>
        </w:rPr>
      </w:pPr>
    </w:p>
    <w:p w14:paraId="40995E1A" w14:textId="34F79BBE" w:rsidR="00B6013D" w:rsidRPr="00293150" w:rsidRDefault="003E1E25" w:rsidP="007E6451">
      <w:pPr>
        <w:spacing w:after="0" w:line="360" w:lineRule="auto"/>
        <w:jc w:val="both"/>
        <w:rPr>
          <w:rFonts w:eastAsia="Calibri"/>
        </w:rPr>
      </w:pPr>
      <w:r>
        <w:rPr>
          <w:rFonts w:eastAsia="Calibri"/>
        </w:rPr>
        <w:t xml:space="preserve">En ese sentido, el </w:t>
      </w:r>
      <w:r w:rsidRPr="009F12D2">
        <w:rPr>
          <w:rFonts w:eastAsia="Calibri"/>
          <w:b/>
          <w:bCs/>
        </w:rPr>
        <w:t>INE en el nuevo análisis ordenado por esta Sala Monterrey</w:t>
      </w:r>
      <w:r>
        <w:rPr>
          <w:rFonts w:eastAsia="Calibri"/>
        </w:rPr>
        <w:t xml:space="preserve">, </w:t>
      </w:r>
      <w:r w:rsidRPr="009F12D2">
        <w:rPr>
          <w:rFonts w:eastAsia="Calibri"/>
          <w:b/>
          <w:bCs/>
        </w:rPr>
        <w:t>determinó</w:t>
      </w:r>
      <w:r w:rsidR="009F12D2">
        <w:rPr>
          <w:rFonts w:eastAsia="Calibri"/>
        </w:rPr>
        <w:t xml:space="preserve">, </w:t>
      </w:r>
      <w:r w:rsidR="009F12D2" w:rsidRPr="000A06B3">
        <w:rPr>
          <w:rFonts w:eastAsia="Calibri"/>
          <w:u w:val="single"/>
        </w:rPr>
        <w:t>por un lado</w:t>
      </w:r>
      <w:r w:rsidR="009F12D2">
        <w:rPr>
          <w:rFonts w:eastAsia="Calibri"/>
        </w:rPr>
        <w:t xml:space="preserve">, que </w:t>
      </w:r>
      <w:r w:rsidR="00903F35">
        <w:rPr>
          <w:rFonts w:eastAsia="Calibri"/>
        </w:rPr>
        <w:t>contrario a lo alegado por el PAN</w:t>
      </w:r>
      <w:r w:rsidR="000D386E">
        <w:rPr>
          <w:rFonts w:eastAsia="Calibri"/>
        </w:rPr>
        <w:t>:</w:t>
      </w:r>
      <w:r w:rsidR="00AC4DBB">
        <w:rPr>
          <w:rFonts w:eastAsia="Calibri"/>
        </w:rPr>
        <w:t xml:space="preserve"> </w:t>
      </w:r>
      <w:r w:rsidR="004B7754" w:rsidRPr="004B7754">
        <w:rPr>
          <w:rFonts w:eastAsia="Calibri"/>
          <w:b/>
          <w:bCs/>
        </w:rPr>
        <w:t>i)</w:t>
      </w:r>
      <w:r w:rsidR="004B7754">
        <w:rPr>
          <w:rFonts w:eastAsia="Calibri"/>
        </w:rPr>
        <w:t xml:space="preserve"> </w:t>
      </w:r>
      <w:r w:rsidR="000D386E">
        <w:rPr>
          <w:rFonts w:eastAsia="Calibri"/>
        </w:rPr>
        <w:t>sí se reportó</w:t>
      </w:r>
      <w:r w:rsidR="000C39AF">
        <w:rPr>
          <w:rFonts w:eastAsia="Calibri"/>
        </w:rPr>
        <w:t xml:space="preserve"> </w:t>
      </w:r>
      <w:r w:rsidR="000D386E">
        <w:rPr>
          <w:rFonts w:eastAsia="Calibri"/>
        </w:rPr>
        <w:t xml:space="preserve">oportunamente </w:t>
      </w:r>
      <w:r w:rsidR="00480774">
        <w:rPr>
          <w:rFonts w:eastAsia="Calibri"/>
        </w:rPr>
        <w:t>en el informe de campaña</w:t>
      </w:r>
      <w:r w:rsidR="000C39AF">
        <w:rPr>
          <w:rFonts w:eastAsia="Calibri"/>
        </w:rPr>
        <w:t>, el gasto por concepto de refrescos</w:t>
      </w:r>
      <w:r w:rsidR="00F20AFC">
        <w:rPr>
          <w:rStyle w:val="Refdenotaalpie"/>
          <w:rFonts w:eastAsia="Calibri"/>
        </w:rPr>
        <w:footnoteReference w:id="47"/>
      </w:r>
      <w:r w:rsidR="00F20AFC">
        <w:rPr>
          <w:rFonts w:eastAsia="Calibri"/>
        </w:rPr>
        <w:t xml:space="preserve">, </w:t>
      </w:r>
      <w:r w:rsidR="004B7754">
        <w:rPr>
          <w:rFonts w:eastAsia="Calibri"/>
          <w:b/>
          <w:bCs/>
        </w:rPr>
        <w:t xml:space="preserve">ii) </w:t>
      </w:r>
      <w:r w:rsidR="00C63BE4">
        <w:rPr>
          <w:rFonts w:eastAsia="Calibri"/>
        </w:rPr>
        <w:t>en cuanto a las encuestas denunciadas, se trata</w:t>
      </w:r>
      <w:r w:rsidR="00255486">
        <w:rPr>
          <w:rFonts w:eastAsia="Calibri"/>
        </w:rPr>
        <w:t xml:space="preserve">n del ejercicio de la actividad periodística de informar a los lectores sobre el proceso electoral en Guanajuato, lo cual está protegido por la libertad de expresión </w:t>
      </w:r>
      <w:r w:rsidR="005D7CFC">
        <w:rPr>
          <w:rFonts w:eastAsia="Calibri"/>
        </w:rPr>
        <w:t xml:space="preserve">que el periódico </w:t>
      </w:r>
      <w:r w:rsidR="005D7CFC" w:rsidRPr="7C747E9A">
        <w:rPr>
          <w:rFonts w:eastAsia="Calibri"/>
          <w:i/>
        </w:rPr>
        <w:t>Excelsior</w:t>
      </w:r>
      <w:r w:rsidR="005D7CFC">
        <w:rPr>
          <w:rFonts w:eastAsia="Calibri"/>
        </w:rPr>
        <w:t xml:space="preserve"> tiene </w:t>
      </w:r>
      <w:r w:rsidR="005D7CFC">
        <w:rPr>
          <w:rFonts w:eastAsia="Calibri"/>
        </w:rPr>
        <w:lastRenderedPageBreak/>
        <w:t>como medio de comunicación</w:t>
      </w:r>
      <w:r w:rsidR="00046808">
        <w:rPr>
          <w:rStyle w:val="Refdenotaalpie"/>
          <w:rFonts w:eastAsia="Calibri"/>
        </w:rPr>
        <w:footnoteReference w:id="48"/>
      </w:r>
      <w:r w:rsidR="005D7CFC">
        <w:rPr>
          <w:rFonts w:eastAsia="Calibri"/>
        </w:rPr>
        <w:t>,</w:t>
      </w:r>
      <w:r w:rsidR="00293150">
        <w:rPr>
          <w:rFonts w:eastAsia="Calibri"/>
        </w:rPr>
        <w:t xml:space="preserve"> y </w:t>
      </w:r>
      <w:r w:rsidR="00293150">
        <w:rPr>
          <w:rFonts w:eastAsia="Calibri"/>
          <w:b/>
          <w:bCs/>
        </w:rPr>
        <w:t xml:space="preserve">iii) </w:t>
      </w:r>
      <w:r w:rsidR="00AA6479">
        <w:rPr>
          <w:rFonts w:eastAsia="Calibri"/>
        </w:rPr>
        <w:t>las pruebas aportadas no demostraron la existencia del gasto por concepto de chofer,</w:t>
      </w:r>
      <w:r w:rsidR="00682AFD">
        <w:rPr>
          <w:rFonts w:eastAsia="Calibri"/>
        </w:rPr>
        <w:t xml:space="preserve"> y no </w:t>
      </w:r>
      <w:r w:rsidR="00240EEA">
        <w:rPr>
          <w:rFonts w:eastAsia="Calibri"/>
        </w:rPr>
        <w:t>se logró identificar características o datos que posibilitaran la</w:t>
      </w:r>
      <w:r w:rsidR="005A6EDB">
        <w:rPr>
          <w:rFonts w:eastAsia="Calibri"/>
        </w:rPr>
        <w:t xml:space="preserve"> realización de mayores diligencias</w:t>
      </w:r>
      <w:r w:rsidR="00F81CF1">
        <w:rPr>
          <w:rFonts w:eastAsia="Calibri"/>
        </w:rPr>
        <w:t xml:space="preserve"> de investigación</w:t>
      </w:r>
      <w:r w:rsidR="00BC0204">
        <w:rPr>
          <w:rStyle w:val="Refdenotaalpie"/>
          <w:rFonts w:eastAsia="Calibri"/>
        </w:rPr>
        <w:footnoteReference w:id="49"/>
      </w:r>
      <w:r w:rsidR="00F81CF1">
        <w:rPr>
          <w:rFonts w:eastAsia="Calibri"/>
        </w:rPr>
        <w:t xml:space="preserve">, en consecuencia, en cuanto a </w:t>
      </w:r>
      <w:r w:rsidR="00A5201A">
        <w:rPr>
          <w:rFonts w:eastAsia="Calibri"/>
        </w:rPr>
        <w:t>los referidos</w:t>
      </w:r>
      <w:r w:rsidR="00F81CF1">
        <w:rPr>
          <w:rFonts w:eastAsia="Calibri"/>
        </w:rPr>
        <w:t xml:space="preserve"> conceptos no se acreditó alguna irregularidad.</w:t>
      </w:r>
    </w:p>
    <w:p w14:paraId="01E1ECFD" w14:textId="77777777" w:rsidR="00B6013D" w:rsidRDefault="00B6013D" w:rsidP="007E6451">
      <w:pPr>
        <w:spacing w:after="0" w:line="360" w:lineRule="auto"/>
        <w:jc w:val="both"/>
        <w:rPr>
          <w:rFonts w:eastAsia="Calibri"/>
        </w:rPr>
      </w:pPr>
    </w:p>
    <w:p w14:paraId="5FF5D10C" w14:textId="401A68E7" w:rsidR="002F0CB8" w:rsidRDefault="000A06B3" w:rsidP="007E6451">
      <w:pPr>
        <w:spacing w:after="0" w:line="360" w:lineRule="auto"/>
        <w:jc w:val="both"/>
        <w:rPr>
          <w:rFonts w:eastAsia="Calibri"/>
        </w:rPr>
      </w:pPr>
      <w:r>
        <w:rPr>
          <w:rFonts w:eastAsia="Calibri"/>
          <w:u w:val="single"/>
        </w:rPr>
        <w:t>Por otro lado</w:t>
      </w:r>
      <w:r>
        <w:rPr>
          <w:rFonts w:eastAsia="Calibri"/>
        </w:rPr>
        <w:t>,</w:t>
      </w:r>
      <w:r w:rsidR="003E1E25">
        <w:rPr>
          <w:rFonts w:eastAsia="Calibri"/>
        </w:rPr>
        <w:t xml:space="preserve"> </w:t>
      </w:r>
      <w:r w:rsidR="00EA7C17">
        <w:rPr>
          <w:rFonts w:eastAsia="Calibri"/>
        </w:rPr>
        <w:t>el INE</w:t>
      </w:r>
      <w:r w:rsidR="00BD2428">
        <w:rPr>
          <w:rFonts w:eastAsia="Calibri"/>
        </w:rPr>
        <w:t xml:space="preserve"> detectó que</w:t>
      </w:r>
      <w:r w:rsidR="00EA7C17">
        <w:rPr>
          <w:rFonts w:eastAsia="Calibri"/>
        </w:rPr>
        <w:t xml:space="preserve">, </w:t>
      </w:r>
      <w:r w:rsidR="003E1E25">
        <w:rPr>
          <w:rFonts w:eastAsia="Calibri"/>
        </w:rPr>
        <w:t>efectivamente, existieron gastos</w:t>
      </w:r>
      <w:r w:rsidR="0093240E">
        <w:rPr>
          <w:rFonts w:eastAsia="Calibri"/>
        </w:rPr>
        <w:t xml:space="preserve"> denunciados por el PAN,</w:t>
      </w:r>
      <w:r w:rsidR="003E1E25">
        <w:rPr>
          <w:rFonts w:eastAsia="Calibri"/>
        </w:rPr>
        <w:t xml:space="preserve"> </w:t>
      </w:r>
      <w:r w:rsidR="00D1547B">
        <w:rPr>
          <w:rFonts w:eastAsia="Calibri"/>
        </w:rPr>
        <w:t xml:space="preserve">que no se </w:t>
      </w:r>
      <w:r w:rsidR="003E1E25">
        <w:rPr>
          <w:rFonts w:eastAsia="Calibri"/>
        </w:rPr>
        <w:t>report</w:t>
      </w:r>
      <w:r w:rsidR="00BD2428">
        <w:rPr>
          <w:rFonts w:eastAsia="Calibri"/>
        </w:rPr>
        <w:t>aron</w:t>
      </w:r>
      <w:r w:rsidR="003E1E25">
        <w:rPr>
          <w:rFonts w:eastAsia="Calibri"/>
        </w:rPr>
        <w:t xml:space="preserve"> en el SIF, </w:t>
      </w:r>
      <w:r w:rsidR="00BD2428">
        <w:rPr>
          <w:rFonts w:eastAsia="Calibri"/>
        </w:rPr>
        <w:t>por despensas</w:t>
      </w:r>
      <w:r w:rsidR="0093240E">
        <w:rPr>
          <w:rFonts w:eastAsia="Calibri"/>
        </w:rPr>
        <w:t>, vasos, escenario, drones, salón de fiestas, grupo musical, globos, tablones</w:t>
      </w:r>
      <w:r w:rsidR="00D1547B">
        <w:rPr>
          <w:rFonts w:eastAsia="Calibri"/>
        </w:rPr>
        <w:t>,</w:t>
      </w:r>
      <w:r w:rsidR="0093240E">
        <w:rPr>
          <w:rFonts w:eastAsia="Calibri"/>
        </w:rPr>
        <w:t xml:space="preserve"> banda de música,</w:t>
      </w:r>
      <w:r w:rsidR="00D1547B">
        <w:rPr>
          <w:rFonts w:eastAsia="Calibri"/>
        </w:rPr>
        <w:t xml:space="preserve"> renta de salón privado, </w:t>
      </w:r>
      <w:proofErr w:type="spellStart"/>
      <w:r w:rsidR="00D1547B">
        <w:rPr>
          <w:rFonts w:eastAsia="Calibri"/>
        </w:rPr>
        <w:t>vitroleros</w:t>
      </w:r>
      <w:proofErr w:type="spellEnd"/>
      <w:r w:rsidR="00D1547B">
        <w:rPr>
          <w:rFonts w:eastAsia="Calibri"/>
        </w:rPr>
        <w:t xml:space="preserve"> con agua, </w:t>
      </w:r>
      <w:r w:rsidR="00E83974">
        <w:rPr>
          <w:rFonts w:eastAsia="Calibri"/>
        </w:rPr>
        <w:t xml:space="preserve">hieleras grandes, </w:t>
      </w:r>
      <w:proofErr w:type="spellStart"/>
      <w:r w:rsidR="00E83974">
        <w:rPr>
          <w:rFonts w:eastAsia="Calibri"/>
        </w:rPr>
        <w:t>tuppers</w:t>
      </w:r>
      <w:proofErr w:type="spellEnd"/>
      <w:r w:rsidR="00E83974">
        <w:rPr>
          <w:rFonts w:eastAsia="Calibri"/>
        </w:rPr>
        <w:t>, banda de viento y cubre manteles,</w:t>
      </w:r>
      <w:r w:rsidR="0093240E">
        <w:rPr>
          <w:rFonts w:eastAsia="Calibri"/>
        </w:rPr>
        <w:t xml:space="preserve"> </w:t>
      </w:r>
      <w:r w:rsidR="003E1E25">
        <w:rPr>
          <w:rFonts w:eastAsia="Calibri"/>
        </w:rPr>
        <w:t xml:space="preserve">los cuales ascienden a </w:t>
      </w:r>
      <w:r w:rsidR="00FB2916">
        <w:rPr>
          <w:rFonts w:eastAsia="Calibri"/>
        </w:rPr>
        <w:t>$79</w:t>
      </w:r>
      <w:r w:rsidR="00870A46">
        <w:rPr>
          <w:rFonts w:eastAsia="Calibri"/>
        </w:rPr>
        <w:t xml:space="preserve">,157, por lo que </w:t>
      </w:r>
      <w:r w:rsidR="00870A46">
        <w:rPr>
          <w:rFonts w:eastAsia="Calibri"/>
          <w:b/>
          <w:bCs/>
        </w:rPr>
        <w:t>tuvo por acreditada la omisión de reportarlos</w:t>
      </w:r>
      <w:r w:rsidR="00870A46">
        <w:rPr>
          <w:rFonts w:eastAsia="Calibri"/>
        </w:rPr>
        <w:t xml:space="preserve"> y </w:t>
      </w:r>
      <w:r w:rsidR="00BD1888">
        <w:rPr>
          <w:rFonts w:eastAsia="Calibri"/>
        </w:rPr>
        <w:t>multó al PRI</w:t>
      </w:r>
      <w:r w:rsidR="00870A46">
        <w:rPr>
          <w:rFonts w:eastAsia="Calibri"/>
        </w:rPr>
        <w:t xml:space="preserve"> con la misma cantidad del monto involucrado</w:t>
      </w:r>
      <w:r w:rsidR="006F0AEB">
        <w:rPr>
          <w:rFonts w:eastAsia="Calibri"/>
        </w:rPr>
        <w:t>.</w:t>
      </w:r>
    </w:p>
    <w:p w14:paraId="73EEB7A0" w14:textId="77777777" w:rsidR="006F0AEB" w:rsidRDefault="006F0AEB" w:rsidP="007E6451">
      <w:pPr>
        <w:spacing w:after="0" w:line="360" w:lineRule="auto"/>
        <w:jc w:val="both"/>
        <w:rPr>
          <w:rFonts w:eastAsia="Calibri"/>
        </w:rPr>
      </w:pPr>
    </w:p>
    <w:p w14:paraId="41BCA2CC" w14:textId="4AFC6EBB" w:rsidR="006F0AEB" w:rsidRDefault="00E02CEA" w:rsidP="007E6451">
      <w:pPr>
        <w:spacing w:after="0" w:line="360" w:lineRule="auto"/>
        <w:jc w:val="both"/>
        <w:rPr>
          <w:rFonts w:eastAsia="Calibri"/>
        </w:rPr>
      </w:pPr>
      <w:r>
        <w:rPr>
          <w:rFonts w:eastAsia="Calibri"/>
        </w:rPr>
        <w:t xml:space="preserve">Finalmente, el INE determinó </w:t>
      </w:r>
      <w:r w:rsidR="00F2220F">
        <w:rPr>
          <w:rFonts w:eastAsia="Calibri"/>
        </w:rPr>
        <w:t>que M</w:t>
      </w:r>
      <w:r w:rsidR="00894CF6">
        <w:rPr>
          <w:rFonts w:eastAsia="Calibri"/>
        </w:rPr>
        <w:t>auricio Trejo</w:t>
      </w:r>
      <w:r w:rsidR="00F2220F">
        <w:rPr>
          <w:rFonts w:eastAsia="Calibri"/>
        </w:rPr>
        <w:t xml:space="preserve"> </w:t>
      </w:r>
      <w:r w:rsidR="00F2220F">
        <w:rPr>
          <w:rFonts w:eastAsia="Calibri"/>
          <w:b/>
          <w:bCs/>
        </w:rPr>
        <w:t>no rebasó</w:t>
      </w:r>
      <w:r w:rsidR="00894CF6">
        <w:rPr>
          <w:rFonts w:eastAsia="Calibri"/>
          <w:b/>
          <w:bCs/>
        </w:rPr>
        <w:t xml:space="preserve"> el tope de gastos de campaña</w:t>
      </w:r>
      <w:r w:rsidR="00894CF6">
        <w:rPr>
          <w:rFonts w:eastAsia="Calibri"/>
        </w:rPr>
        <w:t xml:space="preserve">, porque </w:t>
      </w:r>
      <w:r w:rsidR="00B33D4E">
        <w:rPr>
          <w:rFonts w:eastAsia="Calibri"/>
        </w:rPr>
        <w:t xml:space="preserve">al sumar la cantidad </w:t>
      </w:r>
      <w:r w:rsidR="00973057">
        <w:rPr>
          <w:rFonts w:eastAsia="Calibri"/>
        </w:rPr>
        <w:t xml:space="preserve">de $79,157 a los gastos </w:t>
      </w:r>
      <w:r w:rsidR="00756EF7">
        <w:rPr>
          <w:rFonts w:eastAsia="Calibri"/>
        </w:rPr>
        <w:t>dictaminados respecto a esa candidatura que son de $614,124</w:t>
      </w:r>
      <w:r w:rsidR="00EC5FB4">
        <w:rPr>
          <w:rFonts w:eastAsia="Calibri"/>
        </w:rPr>
        <w:t>, da un total de $693,281</w:t>
      </w:r>
      <w:r w:rsidR="00C07384">
        <w:rPr>
          <w:rFonts w:eastAsia="Calibri"/>
        </w:rPr>
        <w:t>, la cual no rebasa el tope establecido de $1,363,822</w:t>
      </w:r>
      <w:r w:rsidR="002F348C">
        <w:rPr>
          <w:rFonts w:eastAsia="Calibri"/>
        </w:rPr>
        <w:t>.</w:t>
      </w:r>
    </w:p>
    <w:p w14:paraId="5609863F" w14:textId="77777777" w:rsidR="00C105D9" w:rsidRDefault="00C105D9" w:rsidP="007E6451">
      <w:pPr>
        <w:spacing w:after="0" w:line="360" w:lineRule="auto"/>
        <w:jc w:val="both"/>
        <w:rPr>
          <w:rFonts w:eastAsia="Calibri"/>
        </w:rPr>
      </w:pPr>
    </w:p>
    <w:p w14:paraId="547FB749" w14:textId="7E6349EB" w:rsidR="000A6D27" w:rsidRDefault="00C105D9" w:rsidP="00EC409A">
      <w:pPr>
        <w:spacing w:after="0" w:line="360" w:lineRule="auto"/>
        <w:jc w:val="both"/>
      </w:pPr>
      <w:r>
        <w:rPr>
          <w:rFonts w:eastAsia="Calibri"/>
        </w:rPr>
        <w:t xml:space="preserve">De ahí que, como se indicó, esta </w:t>
      </w:r>
      <w:r>
        <w:rPr>
          <w:rFonts w:eastAsia="Calibri"/>
          <w:b/>
          <w:bCs/>
        </w:rPr>
        <w:t>Sala Monterrey</w:t>
      </w:r>
      <w:r>
        <w:rPr>
          <w:rFonts w:eastAsia="Calibri"/>
        </w:rPr>
        <w:t xml:space="preserve"> considera que</w:t>
      </w:r>
      <w:r w:rsidR="0056258A">
        <w:rPr>
          <w:rFonts w:eastAsia="Calibri"/>
        </w:rPr>
        <w:t>, con independencia de las consideraciones por las que e</w:t>
      </w:r>
      <w:r w:rsidR="00EC409A">
        <w:t xml:space="preserve">l Tribunal Local </w:t>
      </w:r>
      <w:r w:rsidR="0056258A">
        <w:t>resolvió sin contar con la determinación del INE</w:t>
      </w:r>
      <w:r w:rsidR="005112B4">
        <w:t xml:space="preserve"> en cuanto al procedimiento de queja en materia de fiscalización instaurado contra el PRI y su candidato electo, </w:t>
      </w:r>
      <w:r w:rsidR="007A1053">
        <w:rPr>
          <w:b/>
          <w:bCs/>
        </w:rPr>
        <w:t xml:space="preserve">actualmente ya existe </w:t>
      </w:r>
      <w:r w:rsidR="000C39FA">
        <w:rPr>
          <w:b/>
          <w:bCs/>
        </w:rPr>
        <w:t>un pronunciamiento</w:t>
      </w:r>
      <w:r w:rsidR="007A1053">
        <w:rPr>
          <w:b/>
          <w:bCs/>
        </w:rPr>
        <w:t xml:space="preserve"> al respecto</w:t>
      </w:r>
      <w:r w:rsidR="007A1053">
        <w:t xml:space="preserve">, </w:t>
      </w:r>
      <w:r w:rsidR="000C39FA">
        <w:t>en el sentido de que</w:t>
      </w:r>
      <w:r w:rsidR="007A1053">
        <w:t xml:space="preserve"> no existió un</w:t>
      </w:r>
      <w:r w:rsidR="007A1053">
        <w:rPr>
          <w:b/>
          <w:bCs/>
        </w:rPr>
        <w:t xml:space="preserve"> </w:t>
      </w:r>
      <w:r w:rsidR="00135EE1">
        <w:t>rebase del tope de gastos de campaña</w:t>
      </w:r>
      <w:r w:rsidR="007A1053">
        <w:t xml:space="preserve"> atribuido a Mauricio Trejo</w:t>
      </w:r>
      <w:r w:rsidR="000A6D27">
        <w:t>.</w:t>
      </w:r>
    </w:p>
    <w:p w14:paraId="28449344" w14:textId="77777777" w:rsidR="000A6D27" w:rsidRDefault="000A6D27" w:rsidP="00EC409A">
      <w:pPr>
        <w:spacing w:after="0" w:line="360" w:lineRule="auto"/>
        <w:jc w:val="both"/>
      </w:pPr>
    </w:p>
    <w:p w14:paraId="52AB31F6" w14:textId="35D551F9" w:rsidR="00C105D9" w:rsidRDefault="000A6D27" w:rsidP="00EC409A">
      <w:pPr>
        <w:spacing w:after="0" w:line="360" w:lineRule="auto"/>
        <w:jc w:val="both"/>
      </w:pPr>
      <w:r>
        <w:lastRenderedPageBreak/>
        <w:t>P</w:t>
      </w:r>
      <w:r w:rsidR="007A1053">
        <w:t xml:space="preserve">or tanto, al ser </w:t>
      </w:r>
      <w:r w:rsidR="0034435A">
        <w:t xml:space="preserve">esa la determinación idónea </w:t>
      </w:r>
      <w:r w:rsidR="007A1053">
        <w:t xml:space="preserve">para demostrar </w:t>
      </w:r>
      <w:r w:rsidR="0034435A">
        <w:t xml:space="preserve">si existió o no un rebase al tope de gastos, en el presente caso, </w:t>
      </w:r>
      <w:r>
        <w:t>no se acredita la causa de nulidad de elección alegada.</w:t>
      </w:r>
    </w:p>
    <w:p w14:paraId="62F182D6" w14:textId="5AB180B1" w:rsidR="008E42BE" w:rsidRDefault="008E42BE" w:rsidP="00EC409A">
      <w:pPr>
        <w:spacing w:after="0" w:line="360" w:lineRule="auto"/>
        <w:jc w:val="both"/>
      </w:pPr>
    </w:p>
    <w:p w14:paraId="5CE62710" w14:textId="216DE141" w:rsidR="001C0C47" w:rsidRDefault="008E42BE" w:rsidP="004A5973">
      <w:pPr>
        <w:spacing w:after="0" w:line="360" w:lineRule="auto"/>
        <w:jc w:val="both"/>
      </w:pPr>
      <w:r>
        <w:t>Máxime que</w:t>
      </w:r>
      <w:r w:rsidR="008D3D65">
        <w:t xml:space="preserve">, </w:t>
      </w:r>
      <w:r w:rsidR="00B34C35" w:rsidRPr="00B34C35">
        <w:t>como se indicó,</w:t>
      </w:r>
      <w:r w:rsidR="00BC77A9">
        <w:t xml:space="preserve"> </w:t>
      </w:r>
      <w:r w:rsidR="00D4345D">
        <w:t xml:space="preserve">en la cadena </w:t>
      </w:r>
      <w:r w:rsidR="00B806FB">
        <w:t xml:space="preserve">impugnativa </w:t>
      </w:r>
      <w:r w:rsidR="00E60802">
        <w:t xml:space="preserve">originada por el </w:t>
      </w:r>
      <w:r w:rsidR="00B806FB">
        <w:t xml:space="preserve">procedimiento administrativo sancionador </w:t>
      </w:r>
      <w:r w:rsidR="00E60802" w:rsidRPr="00282BE7">
        <w:rPr>
          <w:sz w:val="22"/>
          <w:szCs w:val="22"/>
        </w:rPr>
        <w:t xml:space="preserve">INE/Q-COF-UTF/798/2021/GTO </w:t>
      </w:r>
      <w:r w:rsidR="00E60802">
        <w:t>instaurado por el PAN contra el PRI y su candidato Mauricio Trejo</w:t>
      </w:r>
      <w:r w:rsidR="00FE38B1">
        <w:t xml:space="preserve">, </w:t>
      </w:r>
      <w:r w:rsidR="00D4345D">
        <w:t xml:space="preserve">ya existió un pronunciamiento tanto del INE como de esta Sala Monterrey, </w:t>
      </w:r>
      <w:r w:rsidR="004E7275">
        <w:t>en cuanto a los hechos alegados y pruebas aportadas por el PAN</w:t>
      </w:r>
      <w:r w:rsidR="002914DE">
        <w:t xml:space="preserve"> en el presente juicio</w:t>
      </w:r>
      <w:r w:rsidR="00B34C35" w:rsidRPr="00B34C35">
        <w:t xml:space="preserve">, por lo que las cuestiones vinculadas con </w:t>
      </w:r>
      <w:r w:rsidR="00DA0301">
        <w:t xml:space="preserve">las supuestas omisiones de reportar gastos, </w:t>
      </w:r>
      <w:r w:rsidR="00F44532">
        <w:t>no informar la agenda de eventos, o hacerlo de m</w:t>
      </w:r>
      <w:r w:rsidR="00DA0301">
        <w:t>anera extemporánea</w:t>
      </w:r>
      <w:r w:rsidR="00B34C35" w:rsidRPr="00B34C35">
        <w:t xml:space="preserve"> ya no pueden examinarse</w:t>
      </w:r>
      <w:r w:rsidR="008D3D65">
        <w:rPr>
          <w:rStyle w:val="Refdenotaalpie"/>
        </w:rPr>
        <w:footnoteReference w:id="50"/>
      </w:r>
      <w:r w:rsidR="00700768">
        <w:t>.</w:t>
      </w:r>
    </w:p>
    <w:p w14:paraId="0614E660" w14:textId="30C04AB6" w:rsidR="004A5973" w:rsidRDefault="004A5973" w:rsidP="008E25BE">
      <w:pPr>
        <w:spacing w:after="0" w:line="360" w:lineRule="auto"/>
        <w:jc w:val="both"/>
        <w:rPr>
          <w:b/>
          <w:bCs/>
        </w:rPr>
      </w:pPr>
    </w:p>
    <w:p w14:paraId="2B561468" w14:textId="6A9F4318" w:rsidR="00E53CCD" w:rsidRPr="00F57541" w:rsidRDefault="004A5973" w:rsidP="00E53CCD">
      <w:pPr>
        <w:spacing w:after="0" w:line="360" w:lineRule="auto"/>
        <w:jc w:val="both"/>
      </w:pPr>
      <w:r w:rsidRPr="00F57541">
        <w:rPr>
          <w:rFonts w:eastAsia="Calibri"/>
          <w:b/>
          <w:bCs/>
        </w:rPr>
        <w:t>3.2.</w:t>
      </w:r>
      <w:r w:rsidRPr="00F57541">
        <w:rPr>
          <w:rFonts w:eastAsia="Calibri"/>
        </w:rPr>
        <w:t xml:space="preserve"> </w:t>
      </w:r>
      <w:r w:rsidR="00E53CCD" w:rsidRPr="00F57541">
        <w:rPr>
          <w:rFonts w:eastAsia="Calibri"/>
        </w:rPr>
        <w:t xml:space="preserve">Por </w:t>
      </w:r>
      <w:r w:rsidR="00FB5874" w:rsidRPr="00F57541">
        <w:rPr>
          <w:rFonts w:eastAsia="Calibri"/>
        </w:rPr>
        <w:t>otra parte</w:t>
      </w:r>
      <w:r w:rsidR="00E53CCD" w:rsidRPr="00F57541">
        <w:rPr>
          <w:rFonts w:eastAsia="Calibri"/>
        </w:rPr>
        <w:t>, el PAN señala que se pagó por la difusión de</w:t>
      </w:r>
      <w:r w:rsidR="00E53CCD" w:rsidRPr="00F57541">
        <w:t xml:space="preserve"> 2 videos en </w:t>
      </w:r>
      <w:r w:rsidR="00E53CCD" w:rsidRPr="00F57541">
        <w:rPr>
          <w:rFonts w:eastAsia="Calibri"/>
        </w:rPr>
        <w:t xml:space="preserve">el perfil de </w:t>
      </w:r>
      <w:r w:rsidR="00E53CCD" w:rsidRPr="00F57541">
        <w:t>Facebook</w:t>
      </w:r>
      <w:r w:rsidR="00E53CCD" w:rsidRPr="00F57541">
        <w:rPr>
          <w:rFonts w:eastAsia="Calibri"/>
        </w:rPr>
        <w:t xml:space="preserve"> del candidato</w:t>
      </w:r>
      <w:r w:rsidR="00E53CCD" w:rsidRPr="00F57541">
        <w:t>, con actos de campaña y propaganda electoral, que no se reportó como gastos de campaña.</w:t>
      </w:r>
    </w:p>
    <w:p w14:paraId="3031A70A" w14:textId="77777777" w:rsidR="004A5973" w:rsidRPr="00F57541" w:rsidRDefault="004A5973" w:rsidP="004A5973">
      <w:pPr>
        <w:spacing w:after="0" w:line="360" w:lineRule="auto"/>
        <w:jc w:val="both"/>
        <w:rPr>
          <w:rFonts w:eastAsia="Calibri"/>
        </w:rPr>
      </w:pPr>
    </w:p>
    <w:p w14:paraId="1EB86614" w14:textId="419C7E3A" w:rsidR="004A5973" w:rsidRDefault="004A5973" w:rsidP="004A5973">
      <w:pPr>
        <w:spacing w:after="0" w:line="360" w:lineRule="auto"/>
        <w:jc w:val="both"/>
        <w:rPr>
          <w:rFonts w:eastAsia="Calibri"/>
        </w:rPr>
      </w:pPr>
      <w:r w:rsidRPr="00F57541">
        <w:rPr>
          <w:rFonts w:eastAsia="Calibri"/>
        </w:rPr>
        <w:t xml:space="preserve">Al respecto, esta Sala Monterrey advierte que el Tribunal Local </w:t>
      </w:r>
      <w:r w:rsidR="00EA16BC" w:rsidRPr="00F57541">
        <w:rPr>
          <w:rFonts w:eastAsia="Calibri"/>
        </w:rPr>
        <w:t>omitió pron</w:t>
      </w:r>
      <w:r w:rsidR="00D10640" w:rsidRPr="00F57541">
        <w:rPr>
          <w:rFonts w:eastAsia="Calibri"/>
        </w:rPr>
        <w:t>u</w:t>
      </w:r>
      <w:r w:rsidR="00EA16BC" w:rsidRPr="00F57541">
        <w:rPr>
          <w:rFonts w:eastAsia="Calibri"/>
        </w:rPr>
        <w:t>nciarse</w:t>
      </w:r>
      <w:r w:rsidRPr="00F57541">
        <w:rPr>
          <w:rFonts w:eastAsia="Calibri"/>
        </w:rPr>
        <w:t xml:space="preserve"> en cuanto al gasto generado por </w:t>
      </w:r>
      <w:r w:rsidR="00E53CCD" w:rsidRPr="00F57541">
        <w:rPr>
          <w:rFonts w:eastAsia="Calibri"/>
        </w:rPr>
        <w:t>las referidas publicaciones,</w:t>
      </w:r>
      <w:r w:rsidR="00E53CCD">
        <w:rPr>
          <w:rFonts w:eastAsia="Calibri"/>
        </w:rPr>
        <w:t xml:space="preserve"> </w:t>
      </w:r>
      <w:r>
        <w:rPr>
          <w:rFonts w:eastAsia="Calibri"/>
        </w:rPr>
        <w:t xml:space="preserve">sin embargo, se considera que </w:t>
      </w:r>
      <w:r>
        <w:rPr>
          <w:rFonts w:eastAsia="Calibri"/>
          <w:b/>
          <w:bCs/>
        </w:rPr>
        <w:t>es ins</w:t>
      </w:r>
      <w:r w:rsidRPr="003A1A8E">
        <w:rPr>
          <w:rFonts w:eastAsia="Calibri"/>
          <w:b/>
          <w:bCs/>
        </w:rPr>
        <w:t>uficiente</w:t>
      </w:r>
      <w:r>
        <w:rPr>
          <w:rFonts w:eastAsia="Calibri"/>
        </w:rPr>
        <w:t xml:space="preserve"> para alcanzar su pretensión de declarar la nulidad de la elección del Ayuntamiento de San Miguel de Allende, </w:t>
      </w:r>
      <w:r>
        <w:rPr>
          <w:rFonts w:eastAsia="Calibri"/>
        </w:rPr>
        <w:lastRenderedPageBreak/>
        <w:t>sobre la base de la existencia de un rebase al tope de gastos de campaña del candidato del PRI, Mauricio Trejo.</w:t>
      </w:r>
    </w:p>
    <w:p w14:paraId="2330D6C6" w14:textId="77777777" w:rsidR="004A5973" w:rsidRDefault="004A5973" w:rsidP="004A5973">
      <w:pPr>
        <w:spacing w:after="0" w:line="360" w:lineRule="auto"/>
        <w:jc w:val="both"/>
        <w:rPr>
          <w:rFonts w:eastAsia="Calibri"/>
        </w:rPr>
      </w:pPr>
    </w:p>
    <w:p w14:paraId="23AC24AD" w14:textId="77777777" w:rsidR="004A5973" w:rsidRDefault="004A5973" w:rsidP="004A5973">
      <w:pPr>
        <w:spacing w:after="0" w:line="360" w:lineRule="auto"/>
        <w:jc w:val="both"/>
        <w:rPr>
          <w:rFonts w:eastAsia="Calibri"/>
        </w:rPr>
      </w:pPr>
      <w:r>
        <w:rPr>
          <w:rFonts w:eastAsia="Calibri"/>
        </w:rPr>
        <w:t xml:space="preserve">En efecto, conforme al criterio sostenido por la Sala Superior, es jurídicamente válido tomar en cuenta que, cuando se alegue la causa de nulidad por el rebase al tope de gastos de campaña, en el supuesto de que el INE, como autoridad competente para pronunciarse en cuanto al referido rebase, ya hubiere determinado que no se acredita esa irregularidad, sin embargo, </w:t>
      </w:r>
      <w:r w:rsidRPr="00A3296D">
        <w:rPr>
          <w:rFonts w:eastAsia="Calibri"/>
        </w:rPr>
        <w:t xml:space="preserve">de los hechos denunciados en </w:t>
      </w:r>
      <w:r>
        <w:rPr>
          <w:rFonts w:eastAsia="Calibri"/>
        </w:rPr>
        <w:t>un juicio</w:t>
      </w:r>
      <w:r w:rsidRPr="00A3296D">
        <w:rPr>
          <w:rFonts w:eastAsia="Calibri"/>
        </w:rPr>
        <w:t xml:space="preserve"> se adviert</w:t>
      </w:r>
      <w:r>
        <w:rPr>
          <w:rFonts w:eastAsia="Calibri"/>
        </w:rPr>
        <w:t>a</w:t>
      </w:r>
      <w:r w:rsidRPr="00A3296D">
        <w:rPr>
          <w:rFonts w:eastAsia="Calibri"/>
        </w:rPr>
        <w:t xml:space="preserve"> que existe un problema sobre una determinación jurídica que actualice un supuesto normativo que implique la cuantificación de un gasto, </w:t>
      </w:r>
      <w:r>
        <w:rPr>
          <w:rFonts w:eastAsia="Calibri"/>
        </w:rPr>
        <w:t>est</w:t>
      </w:r>
      <w:r w:rsidRPr="00A3296D">
        <w:rPr>
          <w:rFonts w:eastAsia="Calibri"/>
        </w:rPr>
        <w:t>a Sala Regional se encuentra vinculada a resolverlo</w:t>
      </w:r>
      <w:r>
        <w:rPr>
          <w:rStyle w:val="Refdenotaalpie"/>
          <w:rFonts w:eastAsia="Calibri"/>
        </w:rPr>
        <w:footnoteReference w:id="51"/>
      </w:r>
      <w:r w:rsidRPr="00A3296D">
        <w:rPr>
          <w:rFonts w:eastAsia="Calibri"/>
        </w:rPr>
        <w:t>.</w:t>
      </w:r>
    </w:p>
    <w:p w14:paraId="1E07C3E9" w14:textId="77777777" w:rsidR="004A5973" w:rsidRDefault="004A5973" w:rsidP="004A5973">
      <w:pPr>
        <w:spacing w:after="0" w:line="360" w:lineRule="auto"/>
        <w:jc w:val="both"/>
        <w:rPr>
          <w:rFonts w:eastAsia="Calibri"/>
        </w:rPr>
      </w:pPr>
    </w:p>
    <w:p w14:paraId="2AF38AED" w14:textId="77777777" w:rsidR="004A5973" w:rsidRDefault="004A5973" w:rsidP="004A5973">
      <w:pPr>
        <w:spacing w:after="0" w:line="360" w:lineRule="auto"/>
        <w:jc w:val="both"/>
        <w:rPr>
          <w:rFonts w:eastAsia="Calibri"/>
        </w:rPr>
      </w:pPr>
      <w:r>
        <w:rPr>
          <w:rFonts w:eastAsia="Calibri"/>
        </w:rPr>
        <w:t xml:space="preserve">En ese sentido, esta Sala advierte que el Tribunal Local, en la sentencia impugnada, ciertamente tuvo por acreditado el hecho de que las 2 publicaciones en Facebook no se difundieron en veda electoral, pero del apartado de </w:t>
      </w:r>
      <w:r>
        <w:rPr>
          <w:rFonts w:eastAsia="Calibri"/>
          <w:i/>
          <w:iCs/>
        </w:rPr>
        <w:t xml:space="preserve">datos del anuncio, </w:t>
      </w:r>
      <w:r>
        <w:rPr>
          <w:rFonts w:eastAsia="Calibri"/>
        </w:rPr>
        <w:t xml:space="preserve">específicamente en el rubro de </w:t>
      </w:r>
      <w:r>
        <w:rPr>
          <w:rFonts w:eastAsia="Calibri"/>
          <w:i/>
          <w:iCs/>
        </w:rPr>
        <w:t>importe gastado</w:t>
      </w:r>
      <w:r>
        <w:rPr>
          <w:rFonts w:eastAsia="Calibri"/>
        </w:rPr>
        <w:t>, se precisa un monto aproximado por su contratación, sin embargo, también debe tomarse en cuenta que la responsable demostró que no se difundieron por todo el tiempo contratado, aunado a que no se demostró que tuvieran la finalidad de influir en el electorado.</w:t>
      </w:r>
    </w:p>
    <w:p w14:paraId="5C25724C" w14:textId="77777777" w:rsidR="004A5973" w:rsidRDefault="004A5973" w:rsidP="004A5973">
      <w:pPr>
        <w:spacing w:after="0" w:line="360" w:lineRule="auto"/>
        <w:jc w:val="both"/>
        <w:rPr>
          <w:rFonts w:eastAsia="Calibri"/>
        </w:rPr>
      </w:pPr>
    </w:p>
    <w:p w14:paraId="239EC366" w14:textId="6C1B42F0" w:rsidR="004A5973" w:rsidRDefault="004A5973" w:rsidP="004A5973">
      <w:pPr>
        <w:spacing w:after="0" w:line="360" w:lineRule="auto"/>
        <w:jc w:val="both"/>
        <w:rPr>
          <w:rFonts w:eastAsia="Calibri"/>
        </w:rPr>
      </w:pPr>
      <w:r w:rsidRPr="009925F8">
        <w:rPr>
          <w:rFonts w:eastAsia="Calibri"/>
        </w:rPr>
        <w:t xml:space="preserve">De ahí </w:t>
      </w:r>
      <w:r>
        <w:rPr>
          <w:rFonts w:eastAsia="Calibri"/>
        </w:rPr>
        <w:t>la ineficacia de su agravio, pues aún</w:t>
      </w:r>
      <w:r w:rsidRPr="009925F8">
        <w:rPr>
          <w:rFonts w:eastAsia="Calibri"/>
        </w:rPr>
        <w:t xml:space="preserve"> en el supuesto más </w:t>
      </w:r>
      <w:r>
        <w:rPr>
          <w:rFonts w:eastAsia="Calibri"/>
        </w:rPr>
        <w:t>conveniente</w:t>
      </w:r>
      <w:r w:rsidRPr="009925F8">
        <w:rPr>
          <w:rFonts w:eastAsia="Calibri"/>
        </w:rPr>
        <w:t xml:space="preserve"> para lo pretendido por el PAN, </w:t>
      </w:r>
      <w:r>
        <w:rPr>
          <w:rFonts w:eastAsia="Calibri"/>
        </w:rPr>
        <w:t>consistente en que se declare</w:t>
      </w:r>
      <w:r w:rsidRPr="009925F8">
        <w:rPr>
          <w:rFonts w:eastAsia="Calibri"/>
        </w:rPr>
        <w:t xml:space="preserve"> la nulidad de la elección </w:t>
      </w:r>
      <w:r>
        <w:rPr>
          <w:rFonts w:eastAsia="Calibri"/>
        </w:rPr>
        <w:t xml:space="preserve">sobre la base de que el candidato electo rebasó </w:t>
      </w:r>
      <w:r w:rsidRPr="009925F8">
        <w:rPr>
          <w:rFonts w:eastAsia="Calibri"/>
        </w:rPr>
        <w:t>el tope de gastos permitidos,</w:t>
      </w:r>
      <w:r>
        <w:rPr>
          <w:rFonts w:eastAsia="Calibri"/>
        </w:rPr>
        <w:t xml:space="preserve"> </w:t>
      </w:r>
      <w:r w:rsidRPr="009925F8">
        <w:rPr>
          <w:rFonts w:eastAsia="Calibri"/>
        </w:rPr>
        <w:t xml:space="preserve">si se sumaran esas cantidades </w:t>
      </w:r>
      <w:r>
        <w:rPr>
          <w:rFonts w:eastAsia="Calibri"/>
        </w:rPr>
        <w:t xml:space="preserve">(las máximas de $3,000 y 3,500) </w:t>
      </w:r>
      <w:r w:rsidRPr="009925F8">
        <w:rPr>
          <w:rFonts w:eastAsia="Calibri"/>
        </w:rPr>
        <w:t xml:space="preserve">a los gastos de la candidatura de Mauricio Trejo, no se acredita </w:t>
      </w:r>
      <w:r>
        <w:rPr>
          <w:rFonts w:eastAsia="Calibri"/>
        </w:rPr>
        <w:t>el</w:t>
      </w:r>
      <w:r w:rsidRPr="009925F8">
        <w:rPr>
          <w:rFonts w:eastAsia="Calibri"/>
        </w:rPr>
        <w:t xml:space="preserve"> rebase </w:t>
      </w:r>
      <w:r>
        <w:rPr>
          <w:rFonts w:eastAsia="Calibri"/>
        </w:rPr>
        <w:t>al</w:t>
      </w:r>
      <w:r w:rsidRPr="009925F8">
        <w:rPr>
          <w:rFonts w:eastAsia="Calibri"/>
        </w:rPr>
        <w:t xml:space="preserve"> tope de gastos de campaña establecido, pues apenas gastó $693,281 de $1,363,822 permitido.</w:t>
      </w:r>
    </w:p>
    <w:p w14:paraId="1CBAE837" w14:textId="77777777" w:rsidR="004A5973" w:rsidRDefault="004A5973" w:rsidP="0021630A">
      <w:pPr>
        <w:spacing w:after="0" w:line="240" w:lineRule="auto"/>
        <w:jc w:val="both"/>
        <w:rPr>
          <w:rFonts w:eastAsia="Calibri"/>
        </w:rPr>
      </w:pPr>
    </w:p>
    <w:p w14:paraId="496B3662" w14:textId="77777777" w:rsidR="004A5973" w:rsidRPr="00E9597C" w:rsidRDefault="004A5973" w:rsidP="004A5973">
      <w:pPr>
        <w:spacing w:after="0" w:line="360" w:lineRule="auto"/>
        <w:jc w:val="both"/>
        <w:rPr>
          <w:rFonts w:eastAsia="Calibri"/>
        </w:rPr>
      </w:pPr>
      <w:r>
        <w:rPr>
          <w:rFonts w:eastAsia="Calibri"/>
        </w:rPr>
        <w:t xml:space="preserve">En ese sentido, en atención a que sus planteamientos son </w:t>
      </w:r>
      <w:r w:rsidRPr="00E93300">
        <w:rPr>
          <w:rFonts w:eastAsia="Calibri"/>
          <w:b/>
        </w:rPr>
        <w:t>ineficaces</w:t>
      </w:r>
      <w:r>
        <w:rPr>
          <w:rFonts w:eastAsia="Calibri"/>
        </w:rPr>
        <w:t xml:space="preserve"> para alcanzar su pretensión en cuanto a la validez de la elección, sin embargo, se da vista al INE para que, dentro de sus facultades, inicie el procedimiento correspondiente, a fin de pronunciarse respecto a la supuesta omisión de reportar el referido gasto.</w:t>
      </w:r>
    </w:p>
    <w:p w14:paraId="76406039" w14:textId="0B2736FA" w:rsidR="004A5973" w:rsidRDefault="004A5973" w:rsidP="008E25BE">
      <w:pPr>
        <w:spacing w:after="0" w:line="360" w:lineRule="auto"/>
        <w:jc w:val="both"/>
        <w:rPr>
          <w:b/>
          <w:bCs/>
        </w:rPr>
      </w:pPr>
    </w:p>
    <w:p w14:paraId="408B1F16" w14:textId="5C913880" w:rsidR="00770E84" w:rsidRPr="00F57541" w:rsidRDefault="00EA16BC" w:rsidP="00EA16BC">
      <w:pPr>
        <w:spacing w:after="0" w:line="360" w:lineRule="auto"/>
        <w:jc w:val="both"/>
      </w:pPr>
      <w:r w:rsidRPr="00F57541">
        <w:rPr>
          <w:b/>
        </w:rPr>
        <w:lastRenderedPageBreak/>
        <w:t>3.3.</w:t>
      </w:r>
      <w:r w:rsidR="0018179B" w:rsidRPr="00F57541">
        <w:rPr>
          <w:b/>
        </w:rPr>
        <w:t>1</w:t>
      </w:r>
      <w:r w:rsidR="006B2CFE" w:rsidRPr="00F57541">
        <w:rPr>
          <w:b/>
        </w:rPr>
        <w:t>.</w:t>
      </w:r>
      <w:r w:rsidR="00257960" w:rsidRPr="00F57541">
        <w:rPr>
          <w:b/>
        </w:rPr>
        <w:t xml:space="preserve"> </w:t>
      </w:r>
      <w:r w:rsidRPr="00F57541">
        <w:rPr>
          <w:b/>
          <w:bCs/>
        </w:rPr>
        <w:t>Finalmente</w:t>
      </w:r>
      <w:r w:rsidRPr="00F57541">
        <w:t>,</w:t>
      </w:r>
      <w:r w:rsidR="00600BBB" w:rsidRPr="00F57541">
        <w:t xml:space="preserve"> esta Sala Monterrey</w:t>
      </w:r>
      <w:r w:rsidR="000A655B" w:rsidRPr="00F57541">
        <w:t xml:space="preserve"> considera que es ineficaz lo alegado por el PAN</w:t>
      </w:r>
      <w:r w:rsidR="00600BBB" w:rsidRPr="00F57541">
        <w:t xml:space="preserve"> </w:t>
      </w:r>
      <w:proofErr w:type="gramStart"/>
      <w:r w:rsidR="00CF64C8" w:rsidRPr="00F57541">
        <w:t>en relación al</w:t>
      </w:r>
      <w:proofErr w:type="gramEnd"/>
      <w:r w:rsidR="00CF64C8" w:rsidRPr="00F57541">
        <w:t xml:space="preserve"> tema </w:t>
      </w:r>
      <w:r w:rsidR="003004B3" w:rsidRPr="00F57541">
        <w:t xml:space="preserve">de las publicaciones en </w:t>
      </w:r>
      <w:r w:rsidR="008563EB" w:rsidRPr="00F57541">
        <w:t xml:space="preserve">Facebook </w:t>
      </w:r>
      <w:r w:rsidR="00484F3E" w:rsidRPr="00F57541">
        <w:t xml:space="preserve">del candidato </w:t>
      </w:r>
      <w:r w:rsidR="00B85CCD" w:rsidRPr="00F57541">
        <w:t>del PRI,</w:t>
      </w:r>
      <w:r w:rsidR="009B308A" w:rsidRPr="00F57541">
        <w:t xml:space="preserve"> </w:t>
      </w:r>
      <w:r w:rsidR="00026BB6" w:rsidRPr="00F57541">
        <w:t xml:space="preserve">que </w:t>
      </w:r>
      <w:r w:rsidR="00026BB6" w:rsidRPr="00F57541">
        <w:rPr>
          <w:b/>
        </w:rPr>
        <w:t xml:space="preserve">se </w:t>
      </w:r>
      <w:r w:rsidR="00B85CCD" w:rsidRPr="00F57541">
        <w:rPr>
          <w:b/>
        </w:rPr>
        <w:t>alegan</w:t>
      </w:r>
      <w:r w:rsidR="00026BB6" w:rsidRPr="00F57541">
        <w:t xml:space="preserve"> difundidas </w:t>
      </w:r>
      <w:r w:rsidR="006C6DA7" w:rsidRPr="00F57541">
        <w:t>en per</w:t>
      </w:r>
      <w:r w:rsidR="008563EB" w:rsidRPr="00F57541">
        <w:t>i</w:t>
      </w:r>
      <w:r w:rsidR="006C6DA7" w:rsidRPr="00F57541">
        <w:t>odo de veda</w:t>
      </w:r>
      <w:r w:rsidR="006D723F" w:rsidRPr="00F57541">
        <w:t xml:space="preserve">, </w:t>
      </w:r>
      <w:r w:rsidR="00B85CCD" w:rsidRPr="00F57541">
        <w:rPr>
          <w:b/>
        </w:rPr>
        <w:t xml:space="preserve">y </w:t>
      </w:r>
      <w:r w:rsidR="00026BB6" w:rsidRPr="00F57541">
        <w:rPr>
          <w:b/>
        </w:rPr>
        <w:t xml:space="preserve">sobre las cuales </w:t>
      </w:r>
      <w:r w:rsidR="00F55CA6" w:rsidRPr="00F57541">
        <w:rPr>
          <w:b/>
        </w:rPr>
        <w:t xml:space="preserve">el tribunal responsable </w:t>
      </w:r>
      <w:r w:rsidR="002F5879" w:rsidRPr="00F57541">
        <w:rPr>
          <w:b/>
        </w:rPr>
        <w:t>negó la petición de requerimiento</w:t>
      </w:r>
      <w:r w:rsidR="002F5879" w:rsidRPr="00F57541">
        <w:t xml:space="preserve"> </w:t>
      </w:r>
      <w:r w:rsidR="00BD3C2E" w:rsidRPr="00F57541">
        <w:t xml:space="preserve">a través del </w:t>
      </w:r>
      <w:r w:rsidR="00BD3C2E" w:rsidRPr="00F104CB">
        <w:t>INE</w:t>
      </w:r>
      <w:r w:rsidR="00F57541" w:rsidRPr="00F104CB">
        <w:t>,</w:t>
      </w:r>
      <w:r w:rsidR="002F5879" w:rsidRPr="00F104CB">
        <w:t xml:space="preserve"> por</w:t>
      </w:r>
      <w:r w:rsidR="002F5879" w:rsidRPr="00F57541">
        <w:t xml:space="preserve"> </w:t>
      </w:r>
      <w:r w:rsidR="00770E84" w:rsidRPr="00F57541">
        <w:t>haberse solicitado fuera de plazo</w:t>
      </w:r>
      <w:r w:rsidR="00A76CF9" w:rsidRPr="00F57541">
        <w:t>.</w:t>
      </w:r>
    </w:p>
    <w:p w14:paraId="0C3E7BB2" w14:textId="77777777" w:rsidR="00A76CF9" w:rsidRPr="00F57541" w:rsidRDefault="00A76CF9" w:rsidP="000D24AB">
      <w:pPr>
        <w:spacing w:after="0" w:line="360" w:lineRule="auto"/>
        <w:jc w:val="both"/>
      </w:pPr>
    </w:p>
    <w:p w14:paraId="4E856098" w14:textId="2C208DC7" w:rsidR="00C526B7" w:rsidRPr="00C526B7" w:rsidRDefault="00930FF7" w:rsidP="004A66C7">
      <w:pPr>
        <w:spacing w:after="0" w:line="360" w:lineRule="auto"/>
        <w:jc w:val="both"/>
        <w:rPr>
          <w:b/>
          <w:bCs/>
        </w:rPr>
      </w:pPr>
      <w:r w:rsidRPr="00F57541">
        <w:t>Ello</w:t>
      </w:r>
      <w:r w:rsidR="00600BBB" w:rsidRPr="00F57541">
        <w:t xml:space="preserve">, </w:t>
      </w:r>
      <w:r w:rsidR="001117E9" w:rsidRPr="00F57541">
        <w:rPr>
          <w:b/>
        </w:rPr>
        <w:t>en primer lugar</w:t>
      </w:r>
      <w:r w:rsidR="00600BBB" w:rsidRPr="00F57541">
        <w:rPr>
          <w:b/>
        </w:rPr>
        <w:t>, porque el impugnante no controvierte</w:t>
      </w:r>
      <w:r w:rsidR="00600BBB" w:rsidRPr="00F57541">
        <w:t xml:space="preserve"> las consideraciones por las que el Tribunal</w:t>
      </w:r>
      <w:r w:rsidR="000F4977" w:rsidRPr="00F57541">
        <w:t xml:space="preserve"> Local</w:t>
      </w:r>
      <w:r w:rsidR="00600BBB" w:rsidRPr="00F57541">
        <w:t xml:space="preserve"> </w:t>
      </w:r>
      <w:r w:rsidR="0001528E" w:rsidRPr="00F57541">
        <w:t xml:space="preserve">rechazó la petición </w:t>
      </w:r>
      <w:r w:rsidR="008E74C9" w:rsidRPr="00F57541">
        <w:t xml:space="preserve">de pruebas a </w:t>
      </w:r>
      <w:r w:rsidR="000F4977" w:rsidRPr="00F57541">
        <w:t>Facebook</w:t>
      </w:r>
      <w:r w:rsidR="00C651FE" w:rsidRPr="00F57541">
        <w:t xml:space="preserve">, e incluso, </w:t>
      </w:r>
      <w:r w:rsidR="00C651FE" w:rsidRPr="00F57541">
        <w:rPr>
          <w:b/>
        </w:rPr>
        <w:t xml:space="preserve">en todo caso, </w:t>
      </w:r>
      <w:r w:rsidR="005336E1" w:rsidRPr="00F57541">
        <w:rPr>
          <w:b/>
        </w:rPr>
        <w:t xml:space="preserve">en segundo lugar, </w:t>
      </w:r>
      <w:r w:rsidR="00C651FE" w:rsidRPr="00F57541">
        <w:rPr>
          <w:b/>
        </w:rPr>
        <w:t xml:space="preserve">esa negativa es correcta, </w:t>
      </w:r>
      <w:r w:rsidR="00C651FE" w:rsidRPr="00F57541">
        <w:t xml:space="preserve">conforme al criterio que la doctrina judicial ha sostenido en relación a </w:t>
      </w:r>
      <w:r w:rsidR="00C651FE" w:rsidRPr="00F57541">
        <w:rPr>
          <w:b/>
        </w:rPr>
        <w:t>la petición de pruebas</w:t>
      </w:r>
      <w:r w:rsidR="00DB5830" w:rsidRPr="00F57541">
        <w:rPr>
          <w:b/>
        </w:rPr>
        <w:t xml:space="preserve"> o informes en poder de terceros</w:t>
      </w:r>
      <w:r w:rsidR="00DB5830" w:rsidRPr="00F57541">
        <w:t xml:space="preserve"> (en este caso </w:t>
      </w:r>
      <w:r w:rsidR="00FE1F48" w:rsidRPr="00F57541">
        <w:t>Facebook</w:t>
      </w:r>
      <w:r w:rsidR="00DB5830" w:rsidRPr="00F57541">
        <w:t>),</w:t>
      </w:r>
      <w:r w:rsidR="00C651FE" w:rsidRPr="00F57541">
        <w:t xml:space="preserve"> </w:t>
      </w:r>
      <w:r w:rsidR="00A27474" w:rsidRPr="00F57541">
        <w:t>pues</w:t>
      </w:r>
      <w:r w:rsidR="00A83D95" w:rsidRPr="00F57541">
        <w:t xml:space="preserve"> el </w:t>
      </w:r>
      <w:r w:rsidR="00A27474" w:rsidRPr="00F104CB">
        <w:t xml:space="preserve">acuse </w:t>
      </w:r>
      <w:r w:rsidR="00C526B7" w:rsidRPr="00F104CB">
        <w:t xml:space="preserve">de recepción de la solicitud al INE para que esta autoridad, a su vez, las requiriera, </w:t>
      </w:r>
      <w:r w:rsidR="00C526B7" w:rsidRPr="00F104CB">
        <w:rPr>
          <w:b/>
          <w:bCs/>
        </w:rPr>
        <w:t>se aportó ante</w:t>
      </w:r>
      <w:r w:rsidR="00C526B7" w:rsidRPr="00C526B7">
        <w:rPr>
          <w:b/>
          <w:bCs/>
        </w:rPr>
        <w:t xml:space="preserve"> el tribunal responsable en fecha posterior a la presentación de la demanda.</w:t>
      </w:r>
    </w:p>
    <w:p w14:paraId="02254F9B" w14:textId="77777777" w:rsidR="00C526B7" w:rsidRDefault="00C526B7" w:rsidP="004A66C7">
      <w:pPr>
        <w:spacing w:after="0" w:line="360" w:lineRule="auto"/>
        <w:jc w:val="both"/>
      </w:pPr>
    </w:p>
    <w:p w14:paraId="4B1B4506" w14:textId="362B11EF" w:rsidR="00E211AD" w:rsidRPr="00F57541" w:rsidRDefault="002339F7" w:rsidP="000E7ED2">
      <w:pPr>
        <w:spacing w:after="0" w:line="360" w:lineRule="auto"/>
        <w:jc w:val="both"/>
        <w:rPr>
          <w:rFonts w:eastAsia="Calibri"/>
          <w:i/>
        </w:rPr>
      </w:pPr>
      <w:r w:rsidRPr="00F57541">
        <w:rPr>
          <w:b/>
        </w:rPr>
        <w:t>3.3.1.1</w:t>
      </w:r>
      <w:r w:rsidR="006B2CFE" w:rsidRPr="00F57541">
        <w:rPr>
          <w:b/>
        </w:rPr>
        <w:t>.</w:t>
      </w:r>
      <w:r w:rsidRPr="00F57541">
        <w:rPr>
          <w:b/>
        </w:rPr>
        <w:t xml:space="preserve"> </w:t>
      </w:r>
      <w:r w:rsidR="00707B0E" w:rsidRPr="00F57541">
        <w:t xml:space="preserve">En efecto, </w:t>
      </w:r>
      <w:r w:rsidR="00834747" w:rsidRPr="00F57541">
        <w:t xml:space="preserve">en cuanto a la </w:t>
      </w:r>
      <w:r w:rsidR="00E211AD" w:rsidRPr="00F57541">
        <w:t xml:space="preserve">solicitud </w:t>
      </w:r>
      <w:r w:rsidR="00834747" w:rsidRPr="00F57541">
        <w:t>de</w:t>
      </w:r>
      <w:r w:rsidR="00E211AD" w:rsidRPr="00F57541">
        <w:t>l</w:t>
      </w:r>
      <w:r w:rsidR="00834747" w:rsidRPr="00F57541">
        <w:t xml:space="preserve"> PAN de requerir a </w:t>
      </w:r>
      <w:r w:rsidR="00E211AD" w:rsidRPr="00F57541">
        <w:t>Facebook diversa información</w:t>
      </w:r>
      <w:r w:rsidR="005C2EF9" w:rsidRPr="00F57541">
        <w:rPr>
          <w:rStyle w:val="Refdenotaalpie"/>
        </w:rPr>
        <w:footnoteReference w:id="52"/>
      </w:r>
      <w:r w:rsidR="00E211AD" w:rsidRPr="00F57541">
        <w:t xml:space="preserve">, </w:t>
      </w:r>
      <w:r w:rsidR="008C6DE1" w:rsidRPr="00F57541">
        <w:rPr>
          <w:u w:val="single"/>
        </w:rPr>
        <w:t>en primer lugar</w:t>
      </w:r>
      <w:r w:rsidR="000E7ED2" w:rsidRPr="00F57541">
        <w:t xml:space="preserve">, </w:t>
      </w:r>
      <w:r w:rsidR="008C6DE1" w:rsidRPr="00F57541">
        <w:t>durante el proceso</w:t>
      </w:r>
      <w:r w:rsidR="0087190C" w:rsidRPr="00F57541">
        <w:t>,</w:t>
      </w:r>
      <w:r w:rsidR="000E7ED2" w:rsidRPr="00F57541">
        <w:t xml:space="preserve"> </w:t>
      </w:r>
      <w:r w:rsidR="00E211AD" w:rsidRPr="00F57541">
        <w:rPr>
          <w:rFonts w:eastAsia="Calibri"/>
          <w:b/>
        </w:rPr>
        <w:t xml:space="preserve">la Magistrada </w:t>
      </w:r>
      <w:r w:rsidR="0010331B" w:rsidRPr="00F57541">
        <w:rPr>
          <w:rFonts w:eastAsia="Calibri"/>
          <w:b/>
        </w:rPr>
        <w:t>que instruyó el asunto en la instancia local</w:t>
      </w:r>
      <w:r w:rsidR="00E211AD" w:rsidRPr="00F57541">
        <w:rPr>
          <w:rFonts w:eastAsia="Calibri"/>
          <w:b/>
        </w:rPr>
        <w:t xml:space="preserve"> </w:t>
      </w:r>
      <w:r w:rsidR="008C6DE1" w:rsidRPr="00F57541">
        <w:rPr>
          <w:rFonts w:eastAsia="Calibri"/>
          <w:b/>
        </w:rPr>
        <w:t xml:space="preserve">negó o rechazó mediante un desechamiento </w:t>
      </w:r>
      <w:r w:rsidR="00F02305" w:rsidRPr="00F57541">
        <w:rPr>
          <w:rFonts w:eastAsia="Calibri"/>
        </w:rPr>
        <w:t>la</w:t>
      </w:r>
      <w:r w:rsidR="008C6DE1" w:rsidRPr="00F57541">
        <w:rPr>
          <w:rFonts w:eastAsia="Calibri"/>
          <w:b/>
        </w:rPr>
        <w:t xml:space="preserve"> </w:t>
      </w:r>
      <w:r w:rsidR="000E7ED2" w:rsidRPr="00F57541">
        <w:rPr>
          <w:rFonts w:eastAsia="Calibri"/>
          <w:b/>
        </w:rPr>
        <w:t>petición</w:t>
      </w:r>
      <w:r w:rsidR="00F02305" w:rsidRPr="00F57541">
        <w:rPr>
          <w:rFonts w:eastAsia="Calibri"/>
        </w:rPr>
        <w:t xml:space="preserve"> del impugnante</w:t>
      </w:r>
      <w:r w:rsidR="00E211AD" w:rsidRPr="00F57541">
        <w:rPr>
          <w:rFonts w:eastAsia="Calibri"/>
        </w:rPr>
        <w:t xml:space="preserve">, bajo la consideración de que no tenía el </w:t>
      </w:r>
      <w:r w:rsidR="00E211AD" w:rsidRPr="00F57541">
        <w:rPr>
          <w:rFonts w:eastAsia="Calibri"/>
          <w:i/>
        </w:rPr>
        <w:t>carácter de superveniente, en razón a que si bien, dicha probanza sería posterior a la presentación de la demanda, lo cierto que no surgió de manera espontánea, sino que su confección obedece a la voluntad del oferente</w:t>
      </w:r>
      <w:r w:rsidR="000E7ED2" w:rsidRPr="00F57541">
        <w:rPr>
          <w:rFonts w:eastAsia="Calibri"/>
        </w:rPr>
        <w:t xml:space="preserve">, </w:t>
      </w:r>
      <w:r w:rsidR="000E7ED2" w:rsidRPr="00F57541">
        <w:rPr>
          <w:rFonts w:eastAsia="Calibri"/>
          <w:u w:val="single"/>
        </w:rPr>
        <w:t xml:space="preserve">y </w:t>
      </w:r>
      <w:r w:rsidR="00426C8A" w:rsidRPr="00F57541">
        <w:rPr>
          <w:rFonts w:eastAsia="Calibri"/>
          <w:u w:val="single"/>
        </w:rPr>
        <w:t>en segundo lugar</w:t>
      </w:r>
      <w:r w:rsidR="000E7ED2" w:rsidRPr="00F57541">
        <w:rPr>
          <w:rFonts w:eastAsia="Calibri"/>
        </w:rPr>
        <w:t xml:space="preserve">, </w:t>
      </w:r>
      <w:r w:rsidR="00E211AD" w:rsidRPr="00F57541">
        <w:rPr>
          <w:rFonts w:eastAsia="Calibri"/>
        </w:rPr>
        <w:t xml:space="preserve">el </w:t>
      </w:r>
      <w:r w:rsidR="00E211AD" w:rsidRPr="00F57541">
        <w:rPr>
          <w:rFonts w:eastAsia="Calibri"/>
          <w:b/>
        </w:rPr>
        <w:t>Pleno del Tribunal Local</w:t>
      </w:r>
      <w:r w:rsidR="000E7ED2" w:rsidRPr="00F57541">
        <w:rPr>
          <w:rFonts w:eastAsia="Calibri"/>
        </w:rPr>
        <w:t xml:space="preserve"> vali</w:t>
      </w:r>
      <w:r w:rsidR="005C2EF9" w:rsidRPr="00F57541">
        <w:rPr>
          <w:rFonts w:eastAsia="Calibri"/>
        </w:rPr>
        <w:t xml:space="preserve">dó o </w:t>
      </w:r>
      <w:r w:rsidR="00137962" w:rsidRPr="00F57541">
        <w:rPr>
          <w:rFonts w:eastAsia="Calibri"/>
        </w:rPr>
        <w:t xml:space="preserve">sancionó </w:t>
      </w:r>
      <w:r w:rsidR="005C2EF9" w:rsidRPr="00F57541">
        <w:rPr>
          <w:rFonts w:eastAsia="Calibri"/>
        </w:rPr>
        <w:t xml:space="preserve">esa determinación, </w:t>
      </w:r>
      <w:r w:rsidR="00E211AD" w:rsidRPr="00F57541">
        <w:rPr>
          <w:rFonts w:eastAsia="Calibri"/>
        </w:rPr>
        <w:t>pues en la sentencia</w:t>
      </w:r>
      <w:r w:rsidR="005C2EF9" w:rsidRPr="00F57541">
        <w:rPr>
          <w:rFonts w:eastAsia="Calibri"/>
        </w:rPr>
        <w:t xml:space="preserve"> impugnada</w:t>
      </w:r>
      <w:r w:rsidR="00CC030E" w:rsidRPr="00F57541">
        <w:rPr>
          <w:rFonts w:eastAsia="Calibri"/>
        </w:rPr>
        <w:t xml:space="preserve"> se</w:t>
      </w:r>
      <w:r w:rsidR="005C2EF9" w:rsidRPr="00F57541">
        <w:rPr>
          <w:rFonts w:eastAsia="Calibri"/>
        </w:rPr>
        <w:t xml:space="preserve"> </w:t>
      </w:r>
      <w:r w:rsidR="00E211AD" w:rsidRPr="00F57541">
        <w:rPr>
          <w:rFonts w:eastAsia="Calibri"/>
        </w:rPr>
        <w:t xml:space="preserve">estableció que </w:t>
      </w:r>
      <w:r w:rsidR="00E211AD" w:rsidRPr="00F57541">
        <w:rPr>
          <w:rFonts w:eastAsia="Calibri"/>
          <w:i/>
        </w:rPr>
        <w:t>la parte actora no acredita que hasta antes de la presentación de su medio de impugnación, -el catorce de junio-, no haya podido realizar dicha solicitud al INE, cuando los videos de los que se inconforma fueron publicados desde el primero de junio</w:t>
      </w:r>
      <w:r w:rsidR="00E211AD" w:rsidRPr="00F57541">
        <w:rPr>
          <w:rStyle w:val="Refdenotaalpie"/>
          <w:rFonts w:eastAsia="Calibri"/>
        </w:rPr>
        <w:footnoteReference w:id="53"/>
      </w:r>
      <w:r w:rsidR="00E211AD" w:rsidRPr="00F57541">
        <w:rPr>
          <w:rFonts w:eastAsia="Calibri"/>
          <w:i/>
        </w:rPr>
        <w:t>.</w:t>
      </w:r>
    </w:p>
    <w:p w14:paraId="41637FBE" w14:textId="77777777" w:rsidR="00E211AD" w:rsidRPr="009E77C4" w:rsidRDefault="00E211AD" w:rsidP="0021630A">
      <w:pPr>
        <w:spacing w:after="0" w:line="240" w:lineRule="auto"/>
        <w:jc w:val="both"/>
        <w:rPr>
          <w:highlight w:val="yellow"/>
        </w:rPr>
      </w:pPr>
    </w:p>
    <w:p w14:paraId="7EA9D32D" w14:textId="1D7EF07D" w:rsidR="00345CC8" w:rsidRPr="00F57541" w:rsidRDefault="000B49E0" w:rsidP="004A66C7">
      <w:pPr>
        <w:spacing w:after="0" w:line="360" w:lineRule="auto"/>
        <w:jc w:val="both"/>
      </w:pPr>
      <w:r w:rsidRPr="00F57541">
        <w:t>Al respecto</w:t>
      </w:r>
      <w:r w:rsidR="00137962" w:rsidRPr="00F57541">
        <w:t>, como se adelantó, el impugnante no controvierte esa</w:t>
      </w:r>
      <w:r w:rsidR="00A75F93" w:rsidRPr="00F57541">
        <w:t>s</w:t>
      </w:r>
      <w:r w:rsidR="00137962" w:rsidRPr="00F57541">
        <w:t xml:space="preserve"> consideraciones</w:t>
      </w:r>
      <w:r w:rsidR="00345CC8" w:rsidRPr="00F57541">
        <w:t xml:space="preserve">. </w:t>
      </w:r>
    </w:p>
    <w:p w14:paraId="1EE217F1" w14:textId="77777777" w:rsidR="00345CC8" w:rsidRPr="00F57541" w:rsidRDefault="00345CC8" w:rsidP="0021630A">
      <w:pPr>
        <w:spacing w:after="0" w:line="240" w:lineRule="auto"/>
        <w:jc w:val="both"/>
      </w:pPr>
    </w:p>
    <w:p w14:paraId="120A0225" w14:textId="0993D703" w:rsidR="000B49E0" w:rsidRPr="00F57541" w:rsidRDefault="000B49E0" w:rsidP="004A66C7">
      <w:pPr>
        <w:spacing w:after="0" w:line="360" w:lineRule="auto"/>
        <w:jc w:val="both"/>
      </w:pPr>
      <w:r w:rsidRPr="00F57541">
        <w:t xml:space="preserve">Esto porque, </w:t>
      </w:r>
      <w:r w:rsidR="00635FED" w:rsidRPr="00F57541">
        <w:t>en lugar de controvertir dichas consideraciones expresadas procesalmente en un acuerdo y posteriormente en la sentencia defin</w:t>
      </w:r>
      <w:r w:rsidR="00CF176B" w:rsidRPr="00F57541">
        <w:t>i</w:t>
      </w:r>
      <w:r w:rsidR="00635FED" w:rsidRPr="00F57541">
        <w:t xml:space="preserve">tiva, en sus agravios se limita a señalar </w:t>
      </w:r>
      <w:r w:rsidR="00635FED" w:rsidRPr="00F104CB">
        <w:t>que</w:t>
      </w:r>
      <w:r w:rsidR="00F57541" w:rsidRPr="00F104CB">
        <w:t>,</w:t>
      </w:r>
      <w:r w:rsidR="009042E4" w:rsidRPr="00F104CB">
        <w:t xml:space="preserve"> </w:t>
      </w:r>
      <w:r w:rsidR="004D7F98" w:rsidRPr="00F104CB">
        <w:t>al no requerirse dicha información</w:t>
      </w:r>
      <w:r w:rsidR="00F57541" w:rsidRPr="00F104CB">
        <w:t>,</w:t>
      </w:r>
      <w:r w:rsidR="004D7F98" w:rsidRPr="00F57541">
        <w:t xml:space="preserve"> la </w:t>
      </w:r>
      <w:r w:rsidR="004D7F98" w:rsidRPr="00F57541">
        <w:lastRenderedPageBreak/>
        <w:t xml:space="preserve">controversia </w:t>
      </w:r>
      <w:r w:rsidR="008F77B9" w:rsidRPr="00F57541">
        <w:t xml:space="preserve">no </w:t>
      </w:r>
      <w:r w:rsidR="004D7F98" w:rsidRPr="00F57541">
        <w:t xml:space="preserve">se resolvió de </w:t>
      </w:r>
      <w:r w:rsidR="008F77B9" w:rsidRPr="00F57541">
        <w:t>forma</w:t>
      </w:r>
      <w:r w:rsidR="004D7F98" w:rsidRPr="00F57541">
        <w:t xml:space="preserve"> completa, </w:t>
      </w:r>
      <w:r w:rsidR="00E14B6D" w:rsidRPr="00F57541">
        <w:t>pero</w:t>
      </w:r>
      <w:r w:rsidR="008F77B9" w:rsidRPr="00F57541">
        <w:t xml:space="preserve"> </w:t>
      </w:r>
      <w:r w:rsidR="00146B28" w:rsidRPr="00F57541">
        <w:t xml:space="preserve">sin confrontar, como se indicó, </w:t>
      </w:r>
      <w:r w:rsidR="000F7C3E" w:rsidRPr="00F57541">
        <w:t>las consideraciones por las que el Tribunal Local</w:t>
      </w:r>
      <w:r w:rsidR="00146B28" w:rsidRPr="00F57541">
        <w:t xml:space="preserve"> básicamente</w:t>
      </w:r>
      <w:r w:rsidR="000F7C3E" w:rsidRPr="00F57541">
        <w:t xml:space="preserve"> </w:t>
      </w:r>
      <w:r w:rsidR="00857781" w:rsidRPr="00F57541">
        <w:t>determinó</w:t>
      </w:r>
      <w:r w:rsidR="00A94276" w:rsidRPr="00F57541">
        <w:t xml:space="preserve"> que para </w:t>
      </w:r>
      <w:r w:rsidR="00571D3B" w:rsidRPr="00F57541">
        <w:t>concederse</w:t>
      </w:r>
      <w:r w:rsidR="00A94276" w:rsidRPr="00F57541">
        <w:t xml:space="preserve"> su petición debió demostrar que previamente </w:t>
      </w:r>
      <w:r w:rsidR="00571D3B" w:rsidRPr="00F57541">
        <w:t>solicitó la información y se le negó.</w:t>
      </w:r>
    </w:p>
    <w:p w14:paraId="3DA0D168" w14:textId="77777777" w:rsidR="000B49E0" w:rsidRPr="00F57541" w:rsidRDefault="000B49E0" w:rsidP="007B3CB6">
      <w:pPr>
        <w:spacing w:after="0" w:line="240" w:lineRule="auto"/>
        <w:jc w:val="both"/>
      </w:pPr>
    </w:p>
    <w:p w14:paraId="52C8BB53" w14:textId="6FA85D0E" w:rsidR="002C7C7A" w:rsidRPr="00F57541" w:rsidRDefault="002C7C7A" w:rsidP="004A66C7">
      <w:pPr>
        <w:spacing w:after="0" w:line="360" w:lineRule="auto"/>
        <w:jc w:val="both"/>
      </w:pPr>
      <w:r w:rsidRPr="00F57541">
        <w:t xml:space="preserve">Situación que es especialmente relevante, porque </w:t>
      </w:r>
      <w:r w:rsidR="00E42872" w:rsidRPr="00F57541">
        <w:t xml:space="preserve">la naturaleza de este juicio no autoriza a esta Sala a mejorar o rectificar lo expuesto por el impugnante. </w:t>
      </w:r>
    </w:p>
    <w:p w14:paraId="0494CBB4" w14:textId="77777777" w:rsidR="00E42872" w:rsidRPr="00F57541" w:rsidRDefault="00E42872" w:rsidP="007B3CB6">
      <w:pPr>
        <w:spacing w:after="0" w:line="240" w:lineRule="auto"/>
        <w:jc w:val="both"/>
      </w:pPr>
    </w:p>
    <w:p w14:paraId="4624FA8D" w14:textId="07AC44DE" w:rsidR="00E42872" w:rsidRPr="00F57541" w:rsidRDefault="00BE7430" w:rsidP="004A66C7">
      <w:pPr>
        <w:spacing w:after="0" w:line="360" w:lineRule="auto"/>
        <w:jc w:val="both"/>
      </w:pPr>
      <w:r w:rsidRPr="00F57541">
        <w:t xml:space="preserve">Por ende, al no </w:t>
      </w:r>
      <w:r w:rsidR="00D47DBB" w:rsidRPr="00F57541">
        <w:t>controvertir</w:t>
      </w:r>
      <w:r w:rsidRPr="00F57541">
        <w:t xml:space="preserve"> la negativa del Tribunal</w:t>
      </w:r>
      <w:r w:rsidR="00517825" w:rsidRPr="00F57541">
        <w:t xml:space="preserve"> Local</w:t>
      </w:r>
      <w:r w:rsidRPr="00F57541">
        <w:t>, evidentemente, el planteamiento sobre dich</w:t>
      </w:r>
      <w:r w:rsidR="00404D38" w:rsidRPr="00F57541">
        <w:t>a</w:t>
      </w:r>
      <w:r w:rsidRPr="00F57541">
        <w:t xml:space="preserve"> petición resulta ineficaz y debe quedar firme lo considerado por el órgano responsable. </w:t>
      </w:r>
    </w:p>
    <w:p w14:paraId="1D33DC67" w14:textId="77777777" w:rsidR="00BE7430" w:rsidRPr="00F57541" w:rsidRDefault="00BE7430" w:rsidP="007B3CB6">
      <w:pPr>
        <w:spacing w:after="0" w:line="240" w:lineRule="auto"/>
        <w:jc w:val="both"/>
      </w:pPr>
    </w:p>
    <w:p w14:paraId="2DF51F46" w14:textId="5B639919" w:rsidR="003C7E18" w:rsidRPr="00F57541" w:rsidRDefault="002339F7" w:rsidP="003C7E18">
      <w:pPr>
        <w:spacing w:after="0" w:line="360" w:lineRule="auto"/>
        <w:jc w:val="both"/>
      </w:pPr>
      <w:r w:rsidRPr="00F57541">
        <w:rPr>
          <w:b/>
        </w:rPr>
        <w:t>3.3.1.2</w:t>
      </w:r>
      <w:r w:rsidR="006205AD" w:rsidRPr="00F57541">
        <w:rPr>
          <w:b/>
        </w:rPr>
        <w:t>.</w:t>
      </w:r>
      <w:r w:rsidRPr="00F57541">
        <w:t xml:space="preserve"> </w:t>
      </w:r>
      <w:r w:rsidR="00E8363E" w:rsidRPr="00F57541">
        <w:t xml:space="preserve">Además, </w:t>
      </w:r>
      <w:r w:rsidR="007419CC" w:rsidRPr="00F57541">
        <w:t xml:space="preserve">con independencia de </w:t>
      </w:r>
      <w:r w:rsidR="00B24B8C" w:rsidRPr="00F57541">
        <w:t xml:space="preserve">que </w:t>
      </w:r>
      <w:r w:rsidR="00106A73" w:rsidRPr="00F57541">
        <w:rPr>
          <w:rFonts w:eastAsia="Calibri"/>
        </w:rPr>
        <w:t xml:space="preserve">esa </w:t>
      </w:r>
      <w:r w:rsidR="007419CC" w:rsidRPr="00F57541">
        <w:t>raz</w:t>
      </w:r>
      <w:r w:rsidR="00BF2028" w:rsidRPr="00F57541">
        <w:t>ón</w:t>
      </w:r>
      <w:r w:rsidR="007419CC" w:rsidRPr="00F57541">
        <w:t xml:space="preserve"> </w:t>
      </w:r>
      <w:r w:rsidR="00BF2028" w:rsidRPr="00F57541">
        <w:t>es</w:t>
      </w:r>
      <w:r w:rsidR="007419CC" w:rsidRPr="00F57541">
        <w:t xml:space="preserve"> suficiente</w:t>
      </w:r>
      <w:r w:rsidR="00FD740C" w:rsidRPr="00F57541">
        <w:t xml:space="preserve"> para </w:t>
      </w:r>
      <w:r w:rsidR="007419CC" w:rsidRPr="00F57541">
        <w:t xml:space="preserve">desestimar lo alegado, </w:t>
      </w:r>
      <w:r w:rsidR="003D6903" w:rsidRPr="00F57541">
        <w:t>esta Sala Monter</w:t>
      </w:r>
      <w:r w:rsidR="00C92E0E" w:rsidRPr="00F57541">
        <w:t>r</w:t>
      </w:r>
      <w:r w:rsidR="003D6903" w:rsidRPr="00F57541">
        <w:t>ey considera</w:t>
      </w:r>
      <w:r w:rsidR="00065389" w:rsidRPr="00F57541">
        <w:t xml:space="preserve"> que </w:t>
      </w:r>
      <w:r w:rsidR="003D6903" w:rsidRPr="00F57541">
        <w:t>fue correcto</w:t>
      </w:r>
      <w:r w:rsidR="003C7E18" w:rsidRPr="00F57541">
        <w:t xml:space="preserve"> </w:t>
      </w:r>
      <w:r w:rsidR="00065389" w:rsidRPr="00F57541">
        <w:t xml:space="preserve">que </w:t>
      </w:r>
      <w:r w:rsidR="003C7E18" w:rsidRPr="00F57541">
        <w:t xml:space="preserve">el </w:t>
      </w:r>
      <w:r w:rsidR="00065389" w:rsidRPr="00F57541">
        <w:t xml:space="preserve">Tribunal Local </w:t>
      </w:r>
      <w:r w:rsidR="003C7E18" w:rsidRPr="00F57541">
        <w:t xml:space="preserve">negara la </w:t>
      </w:r>
      <w:r w:rsidR="003D6903" w:rsidRPr="00F57541">
        <w:t xml:space="preserve">petición de </w:t>
      </w:r>
      <w:r w:rsidR="00065389" w:rsidRPr="00F57541">
        <w:t>requerimiento</w:t>
      </w:r>
      <w:r w:rsidR="003D6903" w:rsidRPr="00F57541">
        <w:t>, a través del INE, por haberse</w:t>
      </w:r>
      <w:r w:rsidR="00065389" w:rsidRPr="00F57541">
        <w:t xml:space="preserve"> solicitado</w:t>
      </w:r>
      <w:r w:rsidR="003D6903" w:rsidRPr="00F57541">
        <w:t xml:space="preserve"> fuera de plazo</w:t>
      </w:r>
      <w:r w:rsidR="003C7E18" w:rsidRPr="00F57541">
        <w:t>.</w:t>
      </w:r>
    </w:p>
    <w:p w14:paraId="13816C88" w14:textId="77777777" w:rsidR="003C7E18" w:rsidRPr="00F57541" w:rsidRDefault="003C7E18" w:rsidP="007B3CB6">
      <w:pPr>
        <w:spacing w:after="0" w:line="240" w:lineRule="auto"/>
        <w:jc w:val="both"/>
      </w:pPr>
    </w:p>
    <w:p w14:paraId="25F30725" w14:textId="2B71D6BA" w:rsidR="00065389" w:rsidRPr="00F57541" w:rsidRDefault="003C7E18" w:rsidP="00065389">
      <w:pPr>
        <w:spacing w:after="0" w:line="360" w:lineRule="auto"/>
        <w:jc w:val="both"/>
      </w:pPr>
      <w:r w:rsidRPr="00F104CB">
        <w:t>Lo anterior</w:t>
      </w:r>
      <w:r w:rsidR="00065389" w:rsidRPr="00F104CB">
        <w:t>, porque</w:t>
      </w:r>
      <w:r w:rsidR="00065389" w:rsidRPr="00F104CB">
        <w:rPr>
          <w:rFonts w:eastAsia="Arial"/>
        </w:rPr>
        <w:t xml:space="preserve"> conforme al criterio sostenido en la doctrina judicial actual</w:t>
      </w:r>
      <w:r w:rsidR="00E216A6" w:rsidRPr="00F104CB">
        <w:rPr>
          <w:rStyle w:val="Refdenotaalpie"/>
        </w:rPr>
        <w:footnoteReference w:id="54"/>
      </w:r>
      <w:r w:rsidR="00065389" w:rsidRPr="00F104CB">
        <w:rPr>
          <w:rFonts w:eastAsia="Arial"/>
        </w:rPr>
        <w:t xml:space="preserve">, </w:t>
      </w:r>
      <w:r w:rsidR="0069245B" w:rsidRPr="00F104CB">
        <w:rPr>
          <w:rFonts w:eastAsia="Arial"/>
        </w:rPr>
        <w:t>y</w:t>
      </w:r>
      <w:r w:rsidR="00065389" w:rsidRPr="00F104CB">
        <w:rPr>
          <w:rFonts w:eastAsia="Arial"/>
        </w:rPr>
        <w:t xml:space="preserve"> </w:t>
      </w:r>
      <w:r w:rsidR="00FB6F1E" w:rsidRPr="00F104CB">
        <w:rPr>
          <w:rFonts w:eastAsia="Arial"/>
        </w:rPr>
        <w:t>también</w:t>
      </w:r>
      <w:r w:rsidR="00065389" w:rsidRPr="00F57541">
        <w:rPr>
          <w:rFonts w:eastAsia="Arial"/>
        </w:rPr>
        <w:t xml:space="preserve"> durante el presente proceso electoral por esta Sala, las partes que soliciten a un órgano jurisdiccional el requerimiento de pruebas a una diversa autoridad, previamente, deben acreditar que oportunamente las solicitaron por escrito al órgano competente y no </w:t>
      </w:r>
      <w:r w:rsidR="00CA2A92" w:rsidRPr="00F57541">
        <w:rPr>
          <w:rFonts w:eastAsia="Arial"/>
        </w:rPr>
        <w:t xml:space="preserve">se le </w:t>
      </w:r>
      <w:r w:rsidR="00065389" w:rsidRPr="00F57541">
        <w:rPr>
          <w:rFonts w:eastAsia="Arial"/>
        </w:rPr>
        <w:t>entrega</w:t>
      </w:r>
      <w:r w:rsidR="0081353B" w:rsidRPr="00F57541">
        <w:rPr>
          <w:rFonts w:eastAsia="Arial"/>
        </w:rPr>
        <w:t>ron</w:t>
      </w:r>
      <w:r w:rsidR="00065389" w:rsidRPr="00F57541">
        <w:rPr>
          <w:rFonts w:eastAsia="Arial"/>
        </w:rPr>
        <w:t>.</w:t>
      </w:r>
    </w:p>
    <w:p w14:paraId="791353D1" w14:textId="77777777" w:rsidR="00065389" w:rsidRPr="00F57541" w:rsidRDefault="00065389" w:rsidP="00065389">
      <w:pPr>
        <w:spacing w:after="0" w:line="360" w:lineRule="auto"/>
        <w:jc w:val="both"/>
        <w:rPr>
          <w:rFonts w:eastAsia="Calibri"/>
        </w:rPr>
      </w:pPr>
    </w:p>
    <w:p w14:paraId="5C58B35D" w14:textId="46F1B317" w:rsidR="00065389" w:rsidRPr="00F57541" w:rsidRDefault="00510422" w:rsidP="00065389">
      <w:pPr>
        <w:spacing w:after="0" w:line="360" w:lineRule="auto"/>
        <w:jc w:val="both"/>
        <w:rPr>
          <w:rFonts w:eastAsia="Arial"/>
        </w:rPr>
      </w:pPr>
      <w:r w:rsidRPr="00F57541">
        <w:rPr>
          <w:rFonts w:eastAsia="Arial"/>
        </w:rPr>
        <w:lastRenderedPageBreak/>
        <w:t>Incluso, hace menos de una semana</w:t>
      </w:r>
      <w:r w:rsidR="0081353B" w:rsidRPr="00F57541">
        <w:rPr>
          <w:rFonts w:eastAsia="Arial"/>
        </w:rPr>
        <w:t>,</w:t>
      </w:r>
      <w:r w:rsidRPr="00F57541">
        <w:rPr>
          <w:rFonts w:eastAsia="Arial"/>
        </w:rPr>
        <w:t xml:space="preserve"> en un asunto en el que igualmente se pretendían sumar pruebas no solicitadas previamente a la demanda en un asunto sobre calificación de la elección (caso Nuevo Laredo</w:t>
      </w:r>
      <w:r w:rsidRPr="00F57541">
        <w:rPr>
          <w:rStyle w:val="Refdenotaalpie"/>
          <w:rFonts w:eastAsia="Arial"/>
        </w:rPr>
        <w:footnoteReference w:id="55"/>
      </w:r>
      <w:r w:rsidRPr="00F57541">
        <w:rPr>
          <w:rFonts w:eastAsia="Arial"/>
        </w:rPr>
        <w:t>)</w:t>
      </w:r>
      <w:r w:rsidR="00065389" w:rsidRPr="00F57541">
        <w:rPr>
          <w:rFonts w:eastAsia="Calibri"/>
        </w:rPr>
        <w:t xml:space="preserve">, </w:t>
      </w:r>
      <w:r w:rsidR="00065389" w:rsidRPr="00F57541">
        <w:rPr>
          <w:rFonts w:eastAsia="Arial"/>
        </w:rPr>
        <w:t>esta Sala Monterrey reiter</w:t>
      </w:r>
      <w:r w:rsidR="00C872AA" w:rsidRPr="00F57541">
        <w:rPr>
          <w:rFonts w:eastAsia="Arial"/>
        </w:rPr>
        <w:t>ó</w:t>
      </w:r>
      <w:r w:rsidR="00065389" w:rsidRPr="00F57541">
        <w:rPr>
          <w:rFonts w:eastAsia="Arial"/>
        </w:rPr>
        <w:t xml:space="preserve"> el criterio respecto a que es deber de las partes acreditar que solicitaron previamente las pruebas que pretenden que el Tribunal requiera a una diversa autoridad, hasta en los casos en que la información esté protegida por el secreto bancario</w:t>
      </w:r>
      <w:r w:rsidR="00065389" w:rsidRPr="00F57541">
        <w:rPr>
          <w:rStyle w:val="Refdenotaalpie"/>
          <w:rFonts w:eastAsia="Arial"/>
        </w:rPr>
        <w:footnoteReference w:id="56"/>
      </w:r>
      <w:r w:rsidR="00065389" w:rsidRPr="00F57541">
        <w:rPr>
          <w:rFonts w:eastAsia="Arial"/>
        </w:rPr>
        <w:t xml:space="preserve">, y la razón de dicho criterio no sólo está en la formalidad de que las </w:t>
      </w:r>
      <w:r w:rsidR="00065389" w:rsidRPr="00F57541">
        <w:rPr>
          <w:rFonts w:eastAsia="Arial"/>
        </w:rPr>
        <w:lastRenderedPageBreak/>
        <w:t>partes cumplan con una carga legal, sino en la seriedad que revela la debida preparación de una impugnación.</w:t>
      </w:r>
    </w:p>
    <w:p w14:paraId="24F35032" w14:textId="25585067" w:rsidR="00065389" w:rsidRPr="00F57541" w:rsidRDefault="00065389" w:rsidP="00065389">
      <w:pPr>
        <w:spacing w:after="0" w:line="360" w:lineRule="auto"/>
        <w:jc w:val="both"/>
        <w:rPr>
          <w:rFonts w:eastAsia="Arial"/>
        </w:rPr>
      </w:pPr>
    </w:p>
    <w:p w14:paraId="3C9C291D" w14:textId="3CDFC681" w:rsidR="001879D0" w:rsidRPr="00F57541" w:rsidRDefault="001879D0" w:rsidP="001879D0">
      <w:pPr>
        <w:pStyle w:val="Textonotapie"/>
        <w:spacing w:line="360" w:lineRule="auto"/>
        <w:jc w:val="both"/>
        <w:rPr>
          <w:rFonts w:eastAsia="Arial"/>
        </w:rPr>
      </w:pPr>
      <w:r w:rsidRPr="00F57541">
        <w:rPr>
          <w:rFonts w:eastAsia="Arial"/>
        </w:rPr>
        <w:t>Situación que, a su vez, permite revisar con mayor escrutinio la proporcionalidad del posible requerimiento, a efecto de que su ejecución se realice con el mayor apego posible a dicho principio jurídico, que establece un contrapeso a la actividad investigadora o de pesquisa por parte de las autoridades.</w:t>
      </w:r>
    </w:p>
    <w:p w14:paraId="6EA27A8C" w14:textId="77777777" w:rsidR="00E15335" w:rsidRPr="00F57541" w:rsidRDefault="00E15335" w:rsidP="0038013C">
      <w:pPr>
        <w:spacing w:after="0" w:line="360" w:lineRule="auto"/>
        <w:jc w:val="both"/>
        <w:rPr>
          <w:rFonts w:eastAsia="Arial"/>
        </w:rPr>
      </w:pPr>
    </w:p>
    <w:p w14:paraId="47397CC6" w14:textId="4DC6E059" w:rsidR="00C872AA" w:rsidRPr="00F57541" w:rsidRDefault="00605FCB" w:rsidP="0038013C">
      <w:pPr>
        <w:spacing w:after="0" w:line="360" w:lineRule="auto"/>
        <w:jc w:val="both"/>
        <w:rPr>
          <w:rFonts w:eastAsia="Calibri"/>
        </w:rPr>
      </w:pPr>
      <w:r w:rsidRPr="00F57541">
        <w:rPr>
          <w:rFonts w:eastAsia="Arial"/>
        </w:rPr>
        <w:t>Esto, porque</w:t>
      </w:r>
      <w:r w:rsidR="00035567" w:rsidRPr="00F57541">
        <w:rPr>
          <w:rFonts w:eastAsia="Calibri"/>
        </w:rPr>
        <w:t xml:space="preserve"> como se indicó, el criterio sostenido por la doctrina judicial también encuentra fundamento funcional, que no es estéril ni absurdo</w:t>
      </w:r>
      <w:r w:rsidR="00B86E4A" w:rsidRPr="00F57541">
        <w:rPr>
          <w:rFonts w:eastAsia="Calibri"/>
        </w:rPr>
        <w:t>,</w:t>
      </w:r>
      <w:r w:rsidR="00035567" w:rsidRPr="00F57541">
        <w:rPr>
          <w:rFonts w:eastAsia="Calibri"/>
        </w:rPr>
        <w:t xml:space="preserve"> pues tiene la implicación de generar seriedad y puntualidad, así como anticipar a la autoridad que corresponda sobre un posible requerimiento en cuanto a las pruebas que se busca allegar al expediente.</w:t>
      </w:r>
    </w:p>
    <w:p w14:paraId="0127B31B" w14:textId="77777777" w:rsidR="00AB1FD1" w:rsidRPr="00F57541" w:rsidRDefault="00AB1FD1" w:rsidP="0038013C">
      <w:pPr>
        <w:spacing w:after="0" w:line="360" w:lineRule="auto"/>
        <w:jc w:val="both"/>
        <w:rPr>
          <w:rFonts w:eastAsia="Calibri"/>
        </w:rPr>
      </w:pPr>
    </w:p>
    <w:p w14:paraId="13E3B107" w14:textId="5E719A4E" w:rsidR="00510422" w:rsidRPr="00F57541" w:rsidRDefault="00065389" w:rsidP="0038013C">
      <w:pPr>
        <w:spacing w:after="0" w:line="360" w:lineRule="auto"/>
        <w:jc w:val="both"/>
        <w:rPr>
          <w:rFonts w:eastAsia="Calibri"/>
        </w:rPr>
      </w:pPr>
      <w:r w:rsidRPr="00F57541">
        <w:rPr>
          <w:rFonts w:eastAsia="Arial"/>
        </w:rPr>
        <w:t xml:space="preserve">De </w:t>
      </w:r>
      <w:r w:rsidR="00510422" w:rsidRPr="00F57541">
        <w:rPr>
          <w:rFonts w:eastAsia="Calibri"/>
        </w:rPr>
        <w:t>manera</w:t>
      </w:r>
      <w:r w:rsidRPr="00F57541">
        <w:rPr>
          <w:rFonts w:eastAsia="Arial"/>
        </w:rPr>
        <w:t xml:space="preserve"> que</w:t>
      </w:r>
      <w:r w:rsidR="00510422" w:rsidRPr="00F57541">
        <w:rPr>
          <w:rFonts w:eastAsia="Calibri"/>
        </w:rPr>
        <w:t xml:space="preserve">, en congruencia con la certeza que debe regir en los criterios que emiten los tribunales, </w:t>
      </w:r>
      <w:r w:rsidRPr="00F57541">
        <w:rPr>
          <w:rFonts w:eastAsia="Arial"/>
        </w:rPr>
        <w:t xml:space="preserve">es </w:t>
      </w:r>
      <w:r w:rsidR="00510422" w:rsidRPr="00F57541">
        <w:rPr>
          <w:rFonts w:eastAsia="Calibri"/>
        </w:rPr>
        <w:t>correcto que el tribunal responsable, en seguimiento a dicha línea jurisprudencial, se negara a requerir dichos elementos de convicción.</w:t>
      </w:r>
    </w:p>
    <w:p w14:paraId="13A09E40" w14:textId="77777777" w:rsidR="00510422" w:rsidRPr="00F57541" w:rsidRDefault="00510422" w:rsidP="00065389">
      <w:pPr>
        <w:spacing w:after="0" w:line="360" w:lineRule="auto"/>
        <w:jc w:val="both"/>
        <w:rPr>
          <w:rFonts w:eastAsia="Arial"/>
        </w:rPr>
      </w:pPr>
    </w:p>
    <w:p w14:paraId="19C7449F" w14:textId="3134DD83" w:rsidR="003E4486" w:rsidRPr="00F57541" w:rsidRDefault="000E632A" w:rsidP="00065389">
      <w:pPr>
        <w:spacing w:after="0" w:line="360" w:lineRule="auto"/>
        <w:jc w:val="both"/>
        <w:rPr>
          <w:rFonts w:eastAsia="Arial"/>
        </w:rPr>
      </w:pPr>
      <w:r w:rsidRPr="00F57541">
        <w:rPr>
          <w:rFonts w:eastAsia="Arial"/>
        </w:rPr>
        <w:t>Así, aun cuando la negativa del órgano responsable a requerir dicho informe a través del INE hubiera sido debidamente cuestionad</w:t>
      </w:r>
      <w:r w:rsidR="00340ACD" w:rsidRPr="00F57541">
        <w:rPr>
          <w:rFonts w:eastAsia="Arial"/>
        </w:rPr>
        <w:t>a</w:t>
      </w:r>
      <w:r w:rsidRPr="00F57541">
        <w:rPr>
          <w:rFonts w:eastAsia="Arial"/>
        </w:rPr>
        <w:t xml:space="preserve">, en todo caso, la respuesta del órgano jurisdiccional local es apegada a Derecho, porque </w:t>
      </w:r>
      <w:r w:rsidR="003E4486" w:rsidRPr="00F57541">
        <w:rPr>
          <w:rFonts w:eastAsia="Arial"/>
        </w:rPr>
        <w:t xml:space="preserve">para ello, </w:t>
      </w:r>
      <w:r w:rsidRPr="00F57541">
        <w:rPr>
          <w:rFonts w:eastAsia="Arial"/>
        </w:rPr>
        <w:t xml:space="preserve">resulta </w:t>
      </w:r>
      <w:r w:rsidR="003E4486" w:rsidRPr="00F57541">
        <w:rPr>
          <w:rFonts w:eastAsia="Arial"/>
        </w:rPr>
        <w:t>insuficiente</w:t>
      </w:r>
      <w:r w:rsidR="00065389" w:rsidRPr="00F57541">
        <w:rPr>
          <w:rFonts w:eastAsia="Arial"/>
        </w:rPr>
        <w:t xml:space="preserve"> que el PAN mencione que solicitó al INE que requi</w:t>
      </w:r>
      <w:r w:rsidR="00D10640" w:rsidRPr="00F57541">
        <w:rPr>
          <w:rFonts w:eastAsia="Arial"/>
        </w:rPr>
        <w:t>ri</w:t>
      </w:r>
      <w:r w:rsidR="00065389" w:rsidRPr="00F57541">
        <w:rPr>
          <w:rFonts w:eastAsia="Arial"/>
        </w:rPr>
        <w:t xml:space="preserve">era a Facebook la información que precisa, ni que también </w:t>
      </w:r>
      <w:r w:rsidR="00D10640" w:rsidRPr="00F57541">
        <w:rPr>
          <w:rFonts w:eastAsia="Arial"/>
        </w:rPr>
        <w:t>solicitó</w:t>
      </w:r>
      <w:r w:rsidR="00065389" w:rsidRPr="00F57541">
        <w:rPr>
          <w:rFonts w:eastAsia="Arial"/>
        </w:rPr>
        <w:t xml:space="preserve"> al Tribunal Local que éste se la requiriera al INE, </w:t>
      </w:r>
      <w:r w:rsidR="003E4486" w:rsidRPr="00F57541">
        <w:rPr>
          <w:rFonts w:eastAsia="Arial"/>
        </w:rPr>
        <w:t>sino que era indispensable que</w:t>
      </w:r>
      <w:r w:rsidR="00D10640" w:rsidRPr="00F57541">
        <w:rPr>
          <w:rFonts w:eastAsia="Arial"/>
        </w:rPr>
        <w:t xml:space="preserve"> lo </w:t>
      </w:r>
      <w:r w:rsidR="003E4486" w:rsidRPr="00F57541">
        <w:rPr>
          <w:rFonts w:eastAsia="Arial"/>
        </w:rPr>
        <w:t>hubiera solicitado con oportunidad.</w:t>
      </w:r>
    </w:p>
    <w:p w14:paraId="7AE7DB00" w14:textId="77777777" w:rsidR="003E4486" w:rsidRPr="00F57541" w:rsidRDefault="003E4486" w:rsidP="00065389">
      <w:pPr>
        <w:spacing w:after="0" w:line="360" w:lineRule="auto"/>
        <w:jc w:val="both"/>
        <w:rPr>
          <w:rFonts w:eastAsia="Arial"/>
        </w:rPr>
      </w:pPr>
    </w:p>
    <w:p w14:paraId="481148C6" w14:textId="64934756" w:rsidR="00065389" w:rsidRPr="00F57541" w:rsidRDefault="003E4486" w:rsidP="00065389">
      <w:pPr>
        <w:spacing w:after="0" w:line="360" w:lineRule="auto"/>
        <w:jc w:val="both"/>
        <w:rPr>
          <w:rFonts w:eastAsia="Arial"/>
        </w:rPr>
      </w:pPr>
      <w:r w:rsidRPr="00F57541">
        <w:rPr>
          <w:rFonts w:eastAsia="Arial"/>
        </w:rPr>
        <w:t>De manera que, evidentemente, si posterior a la presentación de la demanda el impugnante</w:t>
      </w:r>
      <w:r w:rsidR="00D10640" w:rsidRPr="00F57541">
        <w:rPr>
          <w:rFonts w:eastAsia="Arial"/>
        </w:rPr>
        <w:t xml:space="preserve"> pide </w:t>
      </w:r>
      <w:r w:rsidRPr="00F57541">
        <w:rPr>
          <w:rFonts w:eastAsia="Arial"/>
        </w:rPr>
        <w:t xml:space="preserve">que se requieran las pruebas (sin que se alegue siquiera y menos exista alguna causa de justificación), no tiene razón en su planteamiento, pues para tal efecto era imprescindible que </w:t>
      </w:r>
      <w:r w:rsidR="00D10640" w:rsidRPr="00F57541">
        <w:rPr>
          <w:rFonts w:eastAsia="Arial"/>
        </w:rPr>
        <w:t>cumpli</w:t>
      </w:r>
      <w:r w:rsidRPr="00F57541">
        <w:rPr>
          <w:rFonts w:eastAsia="Arial"/>
        </w:rPr>
        <w:t>era</w:t>
      </w:r>
      <w:r w:rsidR="00D10640" w:rsidRPr="00F57541">
        <w:rPr>
          <w:rFonts w:eastAsia="Arial"/>
        </w:rPr>
        <w:t xml:space="preserve"> con la formalidad</w:t>
      </w:r>
      <w:r w:rsidR="00D300F6" w:rsidRPr="00F57541">
        <w:rPr>
          <w:rFonts w:eastAsia="Arial"/>
        </w:rPr>
        <w:t xml:space="preserve"> </w:t>
      </w:r>
      <w:r w:rsidRPr="00F57541">
        <w:rPr>
          <w:rFonts w:eastAsia="Arial"/>
        </w:rPr>
        <w:t>de</w:t>
      </w:r>
      <w:r w:rsidR="00291801" w:rsidRPr="00F57541">
        <w:rPr>
          <w:rFonts w:eastAsia="Arial"/>
        </w:rPr>
        <w:t xml:space="preserve"> haber </w:t>
      </w:r>
      <w:r w:rsidR="00291801" w:rsidRPr="00F57541">
        <w:rPr>
          <w:rFonts w:eastAsia="Arial"/>
        </w:rPr>
        <w:lastRenderedPageBreak/>
        <w:t>solicitado</w:t>
      </w:r>
      <w:r w:rsidR="00F96953" w:rsidRPr="00F57541">
        <w:rPr>
          <w:rFonts w:eastAsia="Arial"/>
        </w:rPr>
        <w:t xml:space="preserve"> previamente</w:t>
      </w:r>
      <w:r w:rsidR="00291801" w:rsidRPr="00F57541">
        <w:rPr>
          <w:rFonts w:eastAsia="Arial"/>
        </w:rPr>
        <w:t xml:space="preserve"> dicha información al INE, o bien, directamente a </w:t>
      </w:r>
      <w:r w:rsidR="009750C0" w:rsidRPr="00F57541">
        <w:rPr>
          <w:rFonts w:eastAsia="Arial"/>
        </w:rPr>
        <w:t>Facebook</w:t>
      </w:r>
      <w:r w:rsidR="00D10640" w:rsidRPr="00F57541">
        <w:rPr>
          <w:rFonts w:eastAsia="Arial"/>
        </w:rPr>
        <w:t>.</w:t>
      </w:r>
    </w:p>
    <w:p w14:paraId="312C1CE8" w14:textId="7481FBC6" w:rsidR="00D10640" w:rsidRPr="00F57541" w:rsidRDefault="00D10640" w:rsidP="00065389">
      <w:pPr>
        <w:spacing w:after="0" w:line="360" w:lineRule="auto"/>
        <w:jc w:val="both"/>
        <w:rPr>
          <w:rFonts w:eastAsia="Arial"/>
        </w:rPr>
      </w:pPr>
    </w:p>
    <w:p w14:paraId="1C1155D0" w14:textId="012495DF" w:rsidR="0081353D" w:rsidRPr="00F57541" w:rsidRDefault="004E6188" w:rsidP="0038013C">
      <w:pPr>
        <w:spacing w:after="0" w:line="360" w:lineRule="auto"/>
        <w:jc w:val="both"/>
        <w:rPr>
          <w:rFonts w:eastAsia="Arial"/>
        </w:rPr>
      </w:pPr>
      <w:r w:rsidRPr="00F57541">
        <w:rPr>
          <w:b/>
        </w:rPr>
        <w:t>3.3.2</w:t>
      </w:r>
      <w:r w:rsidR="009750C0" w:rsidRPr="00F57541">
        <w:rPr>
          <w:b/>
        </w:rPr>
        <w:t>.</w:t>
      </w:r>
      <w:r w:rsidRPr="00F57541">
        <w:rPr>
          <w:rFonts w:eastAsia="Arial"/>
        </w:rPr>
        <w:t xml:space="preserve"> Incluso, una razón más que revela la </w:t>
      </w:r>
      <w:r w:rsidRPr="00F57541">
        <w:rPr>
          <w:rFonts w:eastAsia="Arial"/>
          <w:b/>
        </w:rPr>
        <w:t>ineficacia</w:t>
      </w:r>
      <w:r w:rsidRPr="00F57541">
        <w:rPr>
          <w:rFonts w:eastAsia="Arial"/>
        </w:rPr>
        <w:t xml:space="preserve"> del planteamiento se debe a que</w:t>
      </w:r>
      <w:r w:rsidR="009C03DC" w:rsidRPr="00F57541">
        <w:rPr>
          <w:rFonts w:eastAsia="Arial"/>
        </w:rPr>
        <w:t xml:space="preserve">, </w:t>
      </w:r>
      <w:r w:rsidR="00C06F39" w:rsidRPr="00F57541">
        <w:rPr>
          <w:rFonts w:eastAsia="Arial"/>
        </w:rPr>
        <w:t xml:space="preserve">en todo caso, </w:t>
      </w:r>
      <w:r w:rsidR="0081353D" w:rsidRPr="00F57541">
        <w:t>el impugnante tampoco controvierte las consideraciones de la responsable</w:t>
      </w:r>
      <w:r w:rsidRPr="00F57541">
        <w:t xml:space="preserve"> para determinar que no se acreditó el hecho en cuestión.</w:t>
      </w:r>
    </w:p>
    <w:p w14:paraId="6015CCED" w14:textId="77777777" w:rsidR="0081353D" w:rsidRPr="00F57541" w:rsidRDefault="0081353D" w:rsidP="0038013C">
      <w:pPr>
        <w:spacing w:after="0" w:line="360" w:lineRule="auto"/>
        <w:jc w:val="both"/>
      </w:pPr>
    </w:p>
    <w:p w14:paraId="3F637B10" w14:textId="77777777" w:rsidR="0081353D" w:rsidRPr="00F57541" w:rsidRDefault="0081353D" w:rsidP="0038013C">
      <w:pPr>
        <w:spacing w:after="0" w:line="360" w:lineRule="auto"/>
        <w:jc w:val="both"/>
      </w:pPr>
      <w:r w:rsidRPr="00F57541">
        <w:t xml:space="preserve">En efecto, en </w:t>
      </w:r>
      <w:r w:rsidRPr="00F57541">
        <w:rPr>
          <w:u w:val="single"/>
        </w:rPr>
        <w:t>la impugnación local</w:t>
      </w:r>
      <w:r w:rsidRPr="00F57541">
        <w:t xml:space="preserve">, el PAN, entre otros hechos, en esencia, intentó demostrar que el PRI y su candidato Mauricio Trejo, </w:t>
      </w:r>
      <w:r w:rsidRPr="00F57541">
        <w:rPr>
          <w:i/>
          <w:iCs/>
        </w:rPr>
        <w:t>de manera indebida, durante el periodo conocido como veda electoral, en el cual está prohibido realizar actos de campaña y difundir propaganda electoral, publicaron 2 anuncios pautados (propaganda electoral) en Facebook</w:t>
      </w:r>
      <w:r w:rsidRPr="00F57541">
        <w:t xml:space="preserve">, y que </w:t>
      </w:r>
      <w:r w:rsidRPr="00F57541">
        <w:rPr>
          <w:i/>
          <w:iCs/>
        </w:rPr>
        <w:t>dichas publicaciones estuvieron vigentes hasta el 3 de junio</w:t>
      </w:r>
      <w:r w:rsidRPr="00F57541">
        <w:t>.</w:t>
      </w:r>
    </w:p>
    <w:p w14:paraId="6674DBEB" w14:textId="77777777" w:rsidR="0081353D" w:rsidRPr="00F57541" w:rsidRDefault="0081353D" w:rsidP="0038013C">
      <w:pPr>
        <w:spacing w:after="0" w:line="360" w:lineRule="auto"/>
        <w:jc w:val="both"/>
      </w:pPr>
    </w:p>
    <w:p w14:paraId="2C25AEAC" w14:textId="562D946A" w:rsidR="0081353D" w:rsidRPr="00F57541" w:rsidRDefault="0081353D" w:rsidP="0038013C">
      <w:pPr>
        <w:spacing w:after="0" w:line="360" w:lineRule="auto"/>
        <w:jc w:val="both"/>
        <w:rPr>
          <w:rFonts w:eastAsia="Calibri"/>
        </w:rPr>
      </w:pPr>
      <w:r w:rsidRPr="00F57541">
        <w:t xml:space="preserve">Al respecto, </w:t>
      </w:r>
      <w:r w:rsidRPr="00F57541">
        <w:rPr>
          <w:u w:val="single"/>
        </w:rPr>
        <w:t>en la sentencia impugnada, el Tribunal</w:t>
      </w:r>
      <w:r w:rsidRPr="00F57541">
        <w:rPr>
          <w:rFonts w:eastAsia="Calibri"/>
          <w:u w:val="single"/>
        </w:rPr>
        <w:t xml:space="preserve"> de Guanajuato</w:t>
      </w:r>
      <w:r w:rsidRPr="00F57541">
        <w:rPr>
          <w:rFonts w:eastAsia="Calibri"/>
        </w:rPr>
        <w:t xml:space="preserve">, </w:t>
      </w:r>
      <w:r w:rsidR="006C5595" w:rsidRPr="00F57541">
        <w:rPr>
          <w:rFonts w:eastAsia="Calibri"/>
        </w:rPr>
        <w:t xml:space="preserve">adicionalmente a la negativa a requerir dicha documentación, </w:t>
      </w:r>
      <w:r w:rsidRPr="00F57541">
        <w:rPr>
          <w:rFonts w:eastAsia="Calibri"/>
        </w:rPr>
        <w:t xml:space="preserve">determinó que ese hecho no estaba demostrado, bajo la consideración de que el impugnante debía aportar pruebas suficientes y eficaces que demostraran que efectivamente se difundió durante el periodo prohibido, lo cual no ocurrió, aunado a que </w:t>
      </w:r>
      <w:r w:rsidRPr="00F57541">
        <w:rPr>
          <w:rFonts w:eastAsia="Calibri"/>
          <w:i/>
          <w:iCs/>
        </w:rPr>
        <w:t xml:space="preserve">quien contrata una publicidad de esta naturaleza </w:t>
      </w:r>
      <w:r w:rsidRPr="00F57541">
        <w:rPr>
          <w:rFonts w:eastAsia="Calibri"/>
        </w:rPr>
        <w:t xml:space="preserve">puede </w:t>
      </w:r>
      <w:r w:rsidRPr="00F57541">
        <w:rPr>
          <w:rFonts w:eastAsia="Calibri"/>
          <w:i/>
          <w:iCs/>
        </w:rPr>
        <w:t>ordenar su suspensión en cualquier momento</w:t>
      </w:r>
      <w:r w:rsidRPr="00F57541">
        <w:rPr>
          <w:rFonts w:eastAsia="Calibri"/>
        </w:rPr>
        <w:t>.</w:t>
      </w:r>
    </w:p>
    <w:p w14:paraId="3CAAD054" w14:textId="77777777" w:rsidR="0081353D" w:rsidRPr="00F57541" w:rsidRDefault="0081353D" w:rsidP="0038013C">
      <w:pPr>
        <w:spacing w:after="0" w:line="360" w:lineRule="auto"/>
        <w:jc w:val="both"/>
        <w:rPr>
          <w:rFonts w:eastAsia="Calibri"/>
        </w:rPr>
      </w:pPr>
    </w:p>
    <w:p w14:paraId="00070A2D" w14:textId="281D9668" w:rsidR="0081353D" w:rsidRPr="00F57541" w:rsidRDefault="0081353D" w:rsidP="0038013C">
      <w:pPr>
        <w:spacing w:after="0" w:line="360" w:lineRule="auto"/>
        <w:jc w:val="both"/>
        <w:rPr>
          <w:rFonts w:eastAsia="Calibri"/>
        </w:rPr>
      </w:pPr>
      <w:r w:rsidRPr="00F57541">
        <w:rPr>
          <w:rFonts w:eastAsia="Calibri"/>
        </w:rPr>
        <w:t xml:space="preserve">Sobre esa lógica, </w:t>
      </w:r>
      <w:r w:rsidRPr="00F57541">
        <w:t>el Tribunal</w:t>
      </w:r>
      <w:r w:rsidRPr="00F57541">
        <w:rPr>
          <w:rFonts w:eastAsia="Calibri"/>
        </w:rPr>
        <w:t xml:space="preserve"> de Guanajuato consideró, en cuanto a las pruebas aportadas por las partes, que las publicaciones no fueron difundidas en el periodo de veda, pues de la fe de hechos aportada por el PAN</w:t>
      </w:r>
      <w:r w:rsidRPr="00F57541">
        <w:rPr>
          <w:rStyle w:val="Refdenotaalpie"/>
          <w:rFonts w:eastAsia="Calibri"/>
        </w:rPr>
        <w:footnoteReference w:id="57"/>
      </w:r>
      <w:r w:rsidRPr="00F57541">
        <w:rPr>
          <w:rFonts w:eastAsia="Calibri"/>
        </w:rPr>
        <w:t xml:space="preserve">, tuvo por acreditado que en el Facebook de Mauricio Trejo se publicaron 2 videos que </w:t>
      </w:r>
      <w:r w:rsidRPr="00F57541">
        <w:rPr>
          <w:rFonts w:eastAsia="Calibri"/>
          <w:b/>
          <w:bCs/>
          <w:i/>
          <w:iCs/>
        </w:rPr>
        <w:t>presuntamente</w:t>
      </w:r>
      <w:r w:rsidRPr="00F57541">
        <w:rPr>
          <w:rFonts w:eastAsia="Calibri"/>
          <w:i/>
          <w:iCs/>
        </w:rPr>
        <w:t xml:space="preserve"> se encuentran pagadas para que los contenidos </w:t>
      </w:r>
      <w:r w:rsidRPr="00F57541">
        <w:rPr>
          <w:rFonts w:eastAsia="Calibri"/>
          <w:b/>
          <w:bCs/>
          <w:i/>
          <w:iCs/>
        </w:rPr>
        <w:t xml:space="preserve">se difundieran como publicidad </w:t>
      </w:r>
      <w:r w:rsidRPr="00F57541">
        <w:rPr>
          <w:rFonts w:eastAsia="Calibri"/>
          <w:i/>
          <w:iCs/>
        </w:rPr>
        <w:t xml:space="preserve">[…] </w:t>
      </w:r>
      <w:r w:rsidRPr="00F57541">
        <w:rPr>
          <w:rFonts w:eastAsia="Calibri"/>
          <w:b/>
          <w:bCs/>
          <w:i/>
          <w:iCs/>
        </w:rPr>
        <w:t xml:space="preserve">sin que se advierta o acredite que hayan permanecido activas durante </w:t>
      </w:r>
      <w:r w:rsidRPr="00F57541">
        <w:rPr>
          <w:rFonts w:eastAsia="Calibri"/>
          <w:b/>
        </w:rPr>
        <w:t xml:space="preserve">el periodo </w:t>
      </w:r>
      <w:r w:rsidRPr="00F57541">
        <w:rPr>
          <w:rFonts w:eastAsia="Calibri"/>
          <w:b/>
          <w:bCs/>
        </w:rPr>
        <w:t>prohibido</w:t>
      </w:r>
      <w:r w:rsidRPr="00F57541">
        <w:rPr>
          <w:rStyle w:val="Refdenotaalpie"/>
          <w:rFonts w:eastAsia="Calibri"/>
          <w:i/>
          <w:iCs/>
        </w:rPr>
        <w:footnoteReference w:id="58"/>
      </w:r>
      <w:r w:rsidRPr="00F57541">
        <w:rPr>
          <w:rFonts w:eastAsia="Calibri"/>
        </w:rPr>
        <w:t>.</w:t>
      </w:r>
    </w:p>
    <w:p w14:paraId="291E03CA" w14:textId="77777777" w:rsidR="0081353D" w:rsidRPr="009E77C4" w:rsidRDefault="0081353D" w:rsidP="0021630A">
      <w:pPr>
        <w:spacing w:after="0" w:line="240" w:lineRule="auto"/>
        <w:jc w:val="both"/>
        <w:rPr>
          <w:rFonts w:eastAsia="Calibri"/>
          <w:highlight w:val="yellow"/>
        </w:rPr>
      </w:pPr>
    </w:p>
    <w:p w14:paraId="7F8432FF" w14:textId="5DC980A4" w:rsidR="0081353D" w:rsidRPr="00F57541" w:rsidRDefault="0081353D" w:rsidP="0038013C">
      <w:pPr>
        <w:spacing w:after="0" w:line="360" w:lineRule="auto"/>
        <w:jc w:val="both"/>
        <w:rPr>
          <w:rFonts w:eastAsia="Calibri"/>
        </w:rPr>
      </w:pPr>
      <w:r w:rsidRPr="00F57541">
        <w:rPr>
          <w:rFonts w:eastAsia="Calibri"/>
        </w:rPr>
        <w:t>De igual modo, el Tribunal Local, al analizar una diversa fe de hechos</w:t>
      </w:r>
      <w:r w:rsidRPr="00F57541">
        <w:rPr>
          <w:rStyle w:val="Refdenotaalpie"/>
          <w:rFonts w:eastAsia="Calibri"/>
        </w:rPr>
        <w:footnoteReference w:id="59"/>
      </w:r>
      <w:r w:rsidRPr="00F57541">
        <w:rPr>
          <w:rFonts w:eastAsia="Calibri"/>
        </w:rPr>
        <w:t xml:space="preserve">, advirtió que </w:t>
      </w:r>
      <w:r w:rsidR="002F3257" w:rsidRPr="00F57541">
        <w:rPr>
          <w:rFonts w:eastAsia="Calibri"/>
        </w:rPr>
        <w:t>de</w:t>
      </w:r>
      <w:r w:rsidR="002D5AF0" w:rsidRPr="00F57541">
        <w:rPr>
          <w:rFonts w:eastAsia="Calibri"/>
        </w:rPr>
        <w:t xml:space="preserve">l contenido de la </w:t>
      </w:r>
      <w:r w:rsidR="002D5AF0" w:rsidRPr="00F57541">
        <w:rPr>
          <w:rFonts w:eastAsia="Calibri"/>
          <w:i/>
        </w:rPr>
        <w:t>administración de p</w:t>
      </w:r>
      <w:r w:rsidR="00CD7709" w:rsidRPr="00F57541">
        <w:rPr>
          <w:rFonts w:eastAsia="Calibri"/>
          <w:i/>
        </w:rPr>
        <w:t>áginas</w:t>
      </w:r>
      <w:r w:rsidR="00CD7709" w:rsidRPr="00F57541">
        <w:rPr>
          <w:rFonts w:eastAsia="Calibri"/>
        </w:rPr>
        <w:t xml:space="preserve"> de la cuenta </w:t>
      </w:r>
      <w:r w:rsidR="009165A9" w:rsidRPr="00F57541">
        <w:rPr>
          <w:rFonts w:eastAsia="Calibri"/>
        </w:rPr>
        <w:t>de Facebook del candidato Mauricio Trejo</w:t>
      </w:r>
      <w:r w:rsidR="00E9233B" w:rsidRPr="00F57541">
        <w:rPr>
          <w:rFonts w:eastAsia="Calibri"/>
        </w:rPr>
        <w:t xml:space="preserve">, </w:t>
      </w:r>
      <w:r w:rsidRPr="00F57541">
        <w:rPr>
          <w:rFonts w:eastAsia="Calibri"/>
        </w:rPr>
        <w:t>una de las publicaciones</w:t>
      </w:r>
      <w:r w:rsidR="00AD275F" w:rsidRPr="00F57541">
        <w:rPr>
          <w:rFonts w:eastAsia="Calibri"/>
        </w:rPr>
        <w:t xml:space="preserve"> denunciadas</w:t>
      </w:r>
      <w:r w:rsidRPr="00F57541">
        <w:rPr>
          <w:rFonts w:eastAsia="Calibri"/>
        </w:rPr>
        <w:t xml:space="preserve"> </w:t>
      </w:r>
      <w:r w:rsidRPr="00F57541">
        <w:rPr>
          <w:rFonts w:eastAsia="Calibri"/>
          <w:i/>
          <w:iCs/>
        </w:rPr>
        <w:t>pasó de Activa a Inactiva, el día 2 de junio</w:t>
      </w:r>
      <w:r w:rsidRPr="00F57541">
        <w:rPr>
          <w:rFonts w:eastAsia="Calibri"/>
        </w:rPr>
        <w:t xml:space="preserve">, y la segunda </w:t>
      </w:r>
      <w:r w:rsidRPr="00F57541">
        <w:rPr>
          <w:rFonts w:eastAsia="Calibri"/>
          <w:i/>
          <w:iCs/>
        </w:rPr>
        <w:t>fue calendarizada del día 1 de junio al 2 de junio</w:t>
      </w:r>
      <w:r w:rsidRPr="00F57541">
        <w:rPr>
          <w:rStyle w:val="Refdenotaalpie"/>
          <w:rFonts w:eastAsia="Calibri"/>
          <w:i/>
          <w:iCs/>
        </w:rPr>
        <w:footnoteReference w:id="60"/>
      </w:r>
      <w:r w:rsidRPr="00F57541">
        <w:rPr>
          <w:rFonts w:eastAsia="Calibri"/>
        </w:rPr>
        <w:t xml:space="preserve">, y precisó que no existían en autos elementos suficientes y eficaces para demeritar el contenido de dicha fe de hechos, por lo que consideró que no se acreditó fehacientemente que las publicaciones cuestionadas se difundieran </w:t>
      </w:r>
      <w:r w:rsidRPr="00F57541">
        <w:rPr>
          <w:rFonts w:eastAsia="Calibri"/>
          <w:b/>
          <w:bCs/>
          <w:i/>
          <w:iCs/>
        </w:rPr>
        <w:t>en todo el periodo contratado</w:t>
      </w:r>
      <w:r w:rsidRPr="00F57541">
        <w:rPr>
          <w:rFonts w:eastAsia="Calibri"/>
        </w:rPr>
        <w:t>, o que abarcara periodo de la veda electoral.</w:t>
      </w:r>
    </w:p>
    <w:p w14:paraId="0DA56D95" w14:textId="77777777" w:rsidR="0081353D" w:rsidRPr="00F57541" w:rsidRDefault="0081353D" w:rsidP="0038013C">
      <w:pPr>
        <w:spacing w:after="0" w:line="360" w:lineRule="auto"/>
        <w:jc w:val="both"/>
        <w:rPr>
          <w:rFonts w:eastAsia="Calibri"/>
        </w:rPr>
      </w:pPr>
    </w:p>
    <w:p w14:paraId="1E6993DF" w14:textId="25E46573" w:rsidR="0081353D" w:rsidRPr="00F57541" w:rsidRDefault="00E9233B" w:rsidP="0038013C">
      <w:pPr>
        <w:spacing w:after="0" w:line="360" w:lineRule="auto"/>
        <w:jc w:val="both"/>
        <w:rPr>
          <w:rFonts w:eastAsia="Calibri"/>
        </w:rPr>
      </w:pPr>
      <w:r w:rsidRPr="00F57541">
        <w:rPr>
          <w:rFonts w:eastAsia="Calibri"/>
        </w:rPr>
        <w:t xml:space="preserve">De manera que, si </w:t>
      </w:r>
      <w:r w:rsidR="0081353D" w:rsidRPr="00F57541">
        <w:rPr>
          <w:rFonts w:eastAsia="Calibri"/>
        </w:rPr>
        <w:t xml:space="preserve">el Tribunal Local </w:t>
      </w:r>
      <w:r w:rsidR="00A82619" w:rsidRPr="00F57541">
        <w:rPr>
          <w:rFonts w:eastAsia="Calibri"/>
        </w:rPr>
        <w:t xml:space="preserve">consideró que </w:t>
      </w:r>
      <w:r w:rsidRPr="00F57541">
        <w:rPr>
          <w:rFonts w:eastAsia="Calibri"/>
        </w:rPr>
        <w:t xml:space="preserve">no había aportado </w:t>
      </w:r>
      <w:r w:rsidR="0081353D" w:rsidRPr="00F57541">
        <w:rPr>
          <w:rFonts w:eastAsia="Calibri"/>
        </w:rPr>
        <w:t xml:space="preserve">pruebas suficientes y eficaces que demostraran que efectivamente se difundió durante el periodo prohibido, </w:t>
      </w:r>
      <w:r w:rsidR="00452116" w:rsidRPr="00F57541">
        <w:rPr>
          <w:rFonts w:eastAsia="Calibri"/>
        </w:rPr>
        <w:t>resulta todavía más clara la ineficacia de lo planteado</w:t>
      </w:r>
      <w:r w:rsidR="0081353D" w:rsidRPr="00F57541">
        <w:rPr>
          <w:rFonts w:eastAsia="Calibri"/>
        </w:rPr>
        <w:t>.</w:t>
      </w:r>
    </w:p>
    <w:p w14:paraId="535A81F7" w14:textId="77777777" w:rsidR="0081353D" w:rsidRPr="00F57541" w:rsidRDefault="0081353D" w:rsidP="0038013C">
      <w:pPr>
        <w:spacing w:after="0" w:line="360" w:lineRule="auto"/>
        <w:jc w:val="both"/>
        <w:rPr>
          <w:rFonts w:eastAsia="Calibri"/>
        </w:rPr>
      </w:pPr>
    </w:p>
    <w:p w14:paraId="5238C429" w14:textId="27392FDE" w:rsidR="0081353D" w:rsidRPr="00F57541" w:rsidRDefault="002D55F6" w:rsidP="0038013C">
      <w:pPr>
        <w:spacing w:after="0" w:line="360" w:lineRule="auto"/>
        <w:jc w:val="both"/>
        <w:rPr>
          <w:rFonts w:eastAsia="Calibri"/>
        </w:rPr>
      </w:pPr>
      <w:r w:rsidRPr="00F57541">
        <w:rPr>
          <w:rFonts w:eastAsia="Calibri"/>
        </w:rPr>
        <w:t>Asimismo</w:t>
      </w:r>
      <w:r w:rsidR="0081353D" w:rsidRPr="00F57541">
        <w:rPr>
          <w:rFonts w:eastAsia="Calibri"/>
        </w:rPr>
        <w:t xml:space="preserve">, señaló que en el supuesto de que se hubieran difundido en el periodo de reflexión (veda electoral), sólo generaría convicción de la existencia de un posicionamiento indebido en favor del PRI y su candidato, </w:t>
      </w:r>
      <w:r w:rsidR="00247E6A" w:rsidRPr="00F57541">
        <w:rPr>
          <w:rFonts w:eastAsia="Calibri"/>
        </w:rPr>
        <w:t xml:space="preserve">sin la fuerza suficiente para demostrar que </w:t>
      </w:r>
      <w:r w:rsidR="0081353D" w:rsidRPr="00F57541">
        <w:rPr>
          <w:rFonts w:eastAsia="Calibri"/>
        </w:rPr>
        <w:t>esos mensajes se dirigieron o influyeron en la voluntad de la ciudadanía, o que se trate de una conducta sistemática, reiterada y generalizada, ni se aportaron pruebas en ese sentido, por lo que no se acredita la irregularidad grave, dolosa, generalizada y determinante para anular la elección.</w:t>
      </w:r>
    </w:p>
    <w:p w14:paraId="66CA3428" w14:textId="77777777" w:rsidR="0081353D" w:rsidRPr="00F57541" w:rsidRDefault="0081353D" w:rsidP="0038013C">
      <w:pPr>
        <w:spacing w:after="0" w:line="360" w:lineRule="auto"/>
        <w:jc w:val="both"/>
        <w:rPr>
          <w:rFonts w:eastAsia="Calibri"/>
        </w:rPr>
      </w:pPr>
    </w:p>
    <w:p w14:paraId="763FC582" w14:textId="76018E95" w:rsidR="0081353D" w:rsidRPr="00F57541" w:rsidRDefault="00266E57" w:rsidP="0038013C">
      <w:pPr>
        <w:spacing w:after="0" w:line="360" w:lineRule="auto"/>
        <w:jc w:val="both"/>
      </w:pPr>
      <w:r w:rsidRPr="00F57541">
        <w:t>Sin embargo</w:t>
      </w:r>
      <w:r w:rsidR="00247E6A" w:rsidRPr="00F57541">
        <w:t xml:space="preserve">, </w:t>
      </w:r>
      <w:r w:rsidR="0081353D" w:rsidRPr="00F57541">
        <w:rPr>
          <w:u w:val="single"/>
        </w:rPr>
        <w:t>ante esta instancia federal,</w:t>
      </w:r>
      <w:r w:rsidR="0081353D" w:rsidRPr="00F57541">
        <w:t xml:space="preserve"> el PAN no confronta dichas consideraciones, pues se limita a reiterar lo que expresó ante el Tribunal Local</w:t>
      </w:r>
      <w:r w:rsidR="0081353D" w:rsidRPr="00F57541">
        <w:rPr>
          <w:rStyle w:val="Refdenotaalpie"/>
        </w:rPr>
        <w:footnoteReference w:id="61"/>
      </w:r>
      <w:r w:rsidR="0081353D" w:rsidRPr="00F57541">
        <w:t>.</w:t>
      </w:r>
    </w:p>
    <w:p w14:paraId="07890A69" w14:textId="77777777" w:rsidR="0081353D" w:rsidRPr="00F57541" w:rsidRDefault="0081353D" w:rsidP="0021630A">
      <w:pPr>
        <w:spacing w:after="0" w:line="240" w:lineRule="auto"/>
        <w:jc w:val="both"/>
      </w:pPr>
    </w:p>
    <w:p w14:paraId="2F610D20" w14:textId="77777777" w:rsidR="0081353D" w:rsidRPr="00F57541" w:rsidRDefault="0081353D" w:rsidP="0038013C">
      <w:pPr>
        <w:spacing w:after="0" w:line="360" w:lineRule="auto"/>
        <w:jc w:val="both"/>
      </w:pPr>
      <w:r w:rsidRPr="00F57541">
        <w:t xml:space="preserve">De manera que son </w:t>
      </w:r>
      <w:r w:rsidRPr="00F57541">
        <w:rPr>
          <w:b/>
          <w:bCs/>
        </w:rPr>
        <w:t xml:space="preserve">ineficaces </w:t>
      </w:r>
      <w:r w:rsidRPr="00F57541">
        <w:t xml:space="preserve">sus planteamientos, porque no enfrenta las consideraciones a partir de las cuales el Tribunal de Guanajuato determinó que </w:t>
      </w:r>
      <w:r w:rsidRPr="00F57541">
        <w:rPr>
          <w:rFonts w:eastAsia="Calibri"/>
        </w:rPr>
        <w:t xml:space="preserve">ese hecho no estaba demostrado (difusión durante el periodo prohibido), ni mucho menos respecto a que </w:t>
      </w:r>
      <w:r w:rsidRPr="00F57541">
        <w:t>de las pruebas que obran en el expediente se demostró que las 2 publicaciones en el Facebook del candidato no se difundieron en el periodo prohibido de veda electoral.</w:t>
      </w:r>
    </w:p>
    <w:p w14:paraId="39415A32" w14:textId="77777777" w:rsidR="0081353D" w:rsidRPr="00F57541" w:rsidRDefault="0081353D" w:rsidP="0021630A">
      <w:pPr>
        <w:spacing w:after="0" w:line="240" w:lineRule="auto"/>
        <w:jc w:val="both"/>
      </w:pPr>
    </w:p>
    <w:p w14:paraId="1B2DF447" w14:textId="77777777" w:rsidR="0081353D" w:rsidRDefault="0081353D" w:rsidP="0038013C">
      <w:pPr>
        <w:spacing w:after="0" w:line="360" w:lineRule="auto"/>
        <w:jc w:val="both"/>
        <w:rPr>
          <w:rFonts w:eastAsia="Calibri"/>
        </w:rPr>
      </w:pPr>
      <w:r w:rsidRPr="00F57541">
        <w:rPr>
          <w:rFonts w:eastAsia="Calibri"/>
        </w:rPr>
        <w:t xml:space="preserve">En ese sentido, </w:t>
      </w:r>
      <w:r w:rsidR="00A22C43" w:rsidRPr="00F57541">
        <w:rPr>
          <w:rFonts w:eastAsia="Arial"/>
        </w:rPr>
        <w:t xml:space="preserve">esta </w:t>
      </w:r>
      <w:r w:rsidR="00A22C43" w:rsidRPr="00F57541">
        <w:rPr>
          <w:rFonts w:eastAsia="Calibri"/>
        </w:rPr>
        <w:t xml:space="preserve">Sala </w:t>
      </w:r>
      <w:r w:rsidR="00A22C43" w:rsidRPr="00F57541">
        <w:rPr>
          <w:rFonts w:eastAsia="Arial"/>
        </w:rPr>
        <w:t xml:space="preserve">considera que </w:t>
      </w:r>
      <w:r w:rsidRPr="00F57541">
        <w:rPr>
          <w:rFonts w:eastAsia="Calibri"/>
        </w:rPr>
        <w:t>el impugnante parte de una premisa errónea al considerar que, indebidamente se omitió atender su solicitud, lo que implicó una afectación, pues de la sentencia impugnada se advierte que, el Tribunal Local no admitió dicha prueba, al no tener el carácter de superveniente, consideraciones que debieron ser controvertidas frontalmente por el PAN.</w:t>
      </w:r>
      <w:r>
        <w:rPr>
          <w:rFonts w:eastAsia="Calibri"/>
        </w:rPr>
        <w:t xml:space="preserve">  </w:t>
      </w:r>
    </w:p>
    <w:p w14:paraId="18952B89" w14:textId="77777777" w:rsidR="00FE6DFA" w:rsidRDefault="00FE6DFA" w:rsidP="0021630A">
      <w:pPr>
        <w:spacing w:after="0" w:line="240" w:lineRule="auto"/>
        <w:jc w:val="both"/>
        <w:rPr>
          <w:rFonts w:eastAsia="Arial"/>
          <w:highlight w:val="green"/>
        </w:rPr>
      </w:pPr>
    </w:p>
    <w:p w14:paraId="70B03B65" w14:textId="7FDB4635" w:rsidR="005A5F8E" w:rsidRPr="00EC6085" w:rsidRDefault="00B61027" w:rsidP="000D4FC0">
      <w:pPr>
        <w:autoSpaceDE w:val="0"/>
        <w:autoSpaceDN w:val="0"/>
        <w:adjustRightInd w:val="0"/>
        <w:spacing w:after="0" w:line="360" w:lineRule="auto"/>
        <w:jc w:val="both"/>
      </w:pPr>
      <w:r>
        <w:rPr>
          <w:color w:val="000000" w:themeColor="text1"/>
        </w:rPr>
        <w:t>Por tanto</w:t>
      </w:r>
      <w:r w:rsidR="005A5F8E" w:rsidRPr="7C747E9A">
        <w:rPr>
          <w:color w:val="000000" w:themeColor="text1"/>
        </w:rPr>
        <w:t>,</w:t>
      </w:r>
      <w:r w:rsidR="00F5161D" w:rsidRPr="7C747E9A">
        <w:rPr>
          <w:color w:val="000000" w:themeColor="text1"/>
        </w:rPr>
        <w:t xml:space="preserve"> </w:t>
      </w:r>
      <w:r w:rsidR="005A5F8E" w:rsidRPr="7C747E9A">
        <w:rPr>
          <w:color w:val="000000" w:themeColor="text1"/>
        </w:rPr>
        <w:t xml:space="preserve">lo procedente es </w:t>
      </w:r>
      <w:r w:rsidR="005A5F8E" w:rsidRPr="7C747E9A">
        <w:rPr>
          <w:b/>
          <w:color w:val="000000" w:themeColor="text1"/>
        </w:rPr>
        <w:t xml:space="preserve">confirmar </w:t>
      </w:r>
      <w:r w:rsidR="005A5F8E" w:rsidRPr="7C747E9A">
        <w:rPr>
          <w:color w:val="000000" w:themeColor="text1"/>
        </w:rPr>
        <w:t>la resolución impugnada</w:t>
      </w:r>
      <w:r w:rsidR="00F5161D" w:rsidRPr="7C747E9A">
        <w:rPr>
          <w:color w:val="000000" w:themeColor="text1"/>
        </w:rPr>
        <w:t xml:space="preserve"> por las razones </w:t>
      </w:r>
      <w:r w:rsidR="00C87E42" w:rsidRPr="7C747E9A">
        <w:rPr>
          <w:color w:val="000000" w:themeColor="text1"/>
        </w:rPr>
        <w:t>establecidas en la presente sentencia</w:t>
      </w:r>
      <w:r w:rsidR="005A5F8E" w:rsidRPr="7C747E9A">
        <w:rPr>
          <w:color w:val="000000" w:themeColor="text1"/>
        </w:rPr>
        <w:t>.</w:t>
      </w:r>
    </w:p>
    <w:p w14:paraId="33E37F76" w14:textId="77777777" w:rsidR="00121979" w:rsidRPr="00EC6085" w:rsidRDefault="00121979" w:rsidP="0021630A">
      <w:pPr>
        <w:spacing w:after="0" w:line="240" w:lineRule="auto"/>
        <w:jc w:val="both"/>
        <w:rPr>
          <w:b/>
        </w:rPr>
      </w:pPr>
    </w:p>
    <w:p w14:paraId="399DAFC1" w14:textId="77777777" w:rsidR="00243172" w:rsidRDefault="00243172" w:rsidP="0021630A">
      <w:pPr>
        <w:shd w:val="clear" w:color="auto" w:fill="FFFFFF" w:themeFill="background1"/>
        <w:spacing w:after="0" w:line="240" w:lineRule="auto"/>
        <w:jc w:val="both"/>
      </w:pPr>
      <w:r w:rsidRPr="00EC6085">
        <w:t>Por lo expuesto y fundado se:</w:t>
      </w:r>
    </w:p>
    <w:p w14:paraId="7469E0AE" w14:textId="77777777" w:rsidR="00450EC4" w:rsidRPr="00EC6085" w:rsidRDefault="00450EC4" w:rsidP="0021630A">
      <w:pPr>
        <w:shd w:val="clear" w:color="auto" w:fill="FFFFFF" w:themeFill="background1"/>
        <w:spacing w:after="0" w:line="240" w:lineRule="auto"/>
        <w:jc w:val="both"/>
      </w:pPr>
    </w:p>
    <w:p w14:paraId="58AEE929" w14:textId="7F0E8805" w:rsidR="00243172" w:rsidRPr="00E160E5" w:rsidRDefault="00243172" w:rsidP="00B421F8">
      <w:pPr>
        <w:pStyle w:val="Ttulo1"/>
        <w:shd w:val="clear" w:color="auto" w:fill="FFFFFF" w:themeFill="background1"/>
        <w:spacing w:before="0" w:beforeAutospacing="0" w:after="0" w:afterAutospacing="0" w:line="240" w:lineRule="auto"/>
        <w:jc w:val="center"/>
        <w:rPr>
          <w:caps w:val="0"/>
        </w:rPr>
      </w:pPr>
      <w:bookmarkStart w:id="40" w:name="_Toc483300366"/>
      <w:bookmarkStart w:id="41" w:name="_Toc82888640"/>
      <w:r w:rsidRPr="00EC6085">
        <w:rPr>
          <w:caps w:val="0"/>
        </w:rPr>
        <w:t>Resuelve</w:t>
      </w:r>
      <w:bookmarkEnd w:id="40"/>
      <w:bookmarkEnd w:id="41"/>
    </w:p>
    <w:p w14:paraId="77826A12" w14:textId="77777777" w:rsidR="00035307" w:rsidRDefault="00035307" w:rsidP="00035307">
      <w:pPr>
        <w:shd w:val="clear" w:color="auto" w:fill="FFFFFF" w:themeFill="background1"/>
        <w:tabs>
          <w:tab w:val="left" w:pos="5653"/>
        </w:tabs>
        <w:spacing w:after="0" w:line="240" w:lineRule="auto"/>
        <w:jc w:val="both"/>
        <w:rPr>
          <w:b/>
          <w:bCs/>
          <w:lang w:val="it-IT"/>
        </w:rPr>
      </w:pPr>
    </w:p>
    <w:p w14:paraId="539A4DC0" w14:textId="6CE3D643" w:rsidR="00056F54" w:rsidRDefault="00C87E42" w:rsidP="00056F54">
      <w:pPr>
        <w:shd w:val="clear" w:color="auto" w:fill="FFFFFF" w:themeFill="background1"/>
        <w:spacing w:after="0" w:line="360" w:lineRule="auto"/>
        <w:jc w:val="both"/>
        <w:rPr>
          <w:rFonts w:eastAsia="Times New Roman"/>
          <w:color w:val="000000"/>
          <w:lang w:val="es-MX" w:eastAsia="es-MX"/>
        </w:rPr>
      </w:pPr>
      <w:r>
        <w:rPr>
          <w:b/>
          <w:bCs/>
          <w:lang w:val="it-IT"/>
        </w:rPr>
        <w:t>Primero</w:t>
      </w:r>
      <w:r w:rsidR="00243172" w:rsidRPr="00EC6085">
        <w:rPr>
          <w:b/>
          <w:bCs/>
          <w:lang w:val="it-IT"/>
        </w:rPr>
        <w:t>.</w:t>
      </w:r>
      <w:r w:rsidR="00A148F6">
        <w:rPr>
          <w:b/>
          <w:bCs/>
          <w:lang w:val="it-IT"/>
        </w:rPr>
        <w:t xml:space="preserve"> </w:t>
      </w:r>
      <w:r w:rsidR="00A148F6">
        <w:rPr>
          <w:lang w:val="it-IT"/>
        </w:rPr>
        <w:t xml:space="preserve">Se </w:t>
      </w:r>
      <w:r w:rsidR="00A148F6" w:rsidRPr="00A148F6">
        <w:rPr>
          <w:b/>
          <w:bCs/>
          <w:lang w:val="it-IT"/>
        </w:rPr>
        <w:t>acumula</w:t>
      </w:r>
      <w:r w:rsidR="00A148F6">
        <w:rPr>
          <w:lang w:val="it-IT"/>
        </w:rPr>
        <w:t xml:space="preserve"> </w:t>
      </w:r>
      <w:r w:rsidR="00056F54">
        <w:t>el expediente SM-RAP-198/2021 al diverso SM-JRC-257/2021</w:t>
      </w:r>
      <w:r w:rsidR="00056F54">
        <w:rPr>
          <w:bCs/>
        </w:rPr>
        <w:t>, por lo que se deberá glosar copia certificada de los puntos resolutivos de esta sentencia a los autos del recurso acumulado.</w:t>
      </w:r>
    </w:p>
    <w:p w14:paraId="0B5F37EA" w14:textId="77777777" w:rsidR="00C87E42" w:rsidRDefault="00C87E42" w:rsidP="0021630A">
      <w:pPr>
        <w:shd w:val="clear" w:color="auto" w:fill="FFFFFF" w:themeFill="background1"/>
        <w:tabs>
          <w:tab w:val="left" w:pos="5653"/>
        </w:tabs>
        <w:spacing w:after="0" w:line="240" w:lineRule="auto"/>
        <w:jc w:val="both"/>
        <w:rPr>
          <w:b/>
          <w:bCs/>
          <w:lang w:val="it-IT"/>
        </w:rPr>
      </w:pPr>
    </w:p>
    <w:p w14:paraId="55FE8E26" w14:textId="70921EDE" w:rsidR="00C87E42" w:rsidRPr="003354AF" w:rsidRDefault="00C87E42" w:rsidP="000D4FC0">
      <w:pPr>
        <w:shd w:val="clear" w:color="auto" w:fill="FFFFFF" w:themeFill="background1"/>
        <w:tabs>
          <w:tab w:val="left" w:pos="5653"/>
        </w:tabs>
        <w:spacing w:after="0" w:line="360" w:lineRule="auto"/>
        <w:jc w:val="both"/>
        <w:rPr>
          <w:lang w:val="it-IT"/>
        </w:rPr>
      </w:pPr>
      <w:r w:rsidRPr="003354AF">
        <w:rPr>
          <w:b/>
          <w:bCs/>
          <w:lang w:val="it-IT"/>
        </w:rPr>
        <w:t>Segundo.</w:t>
      </w:r>
      <w:r w:rsidR="003354AF">
        <w:rPr>
          <w:b/>
          <w:bCs/>
          <w:lang w:val="it-IT"/>
        </w:rPr>
        <w:t xml:space="preserve"> </w:t>
      </w:r>
      <w:r w:rsidR="003354AF">
        <w:rPr>
          <w:lang w:val="it-IT"/>
        </w:rPr>
        <w:t xml:space="preserve">Se </w:t>
      </w:r>
      <w:r w:rsidR="003354AF">
        <w:rPr>
          <w:b/>
          <w:bCs/>
          <w:lang w:val="it-IT"/>
        </w:rPr>
        <w:t xml:space="preserve">confirma </w:t>
      </w:r>
      <w:r w:rsidR="003354AF">
        <w:rPr>
          <w:lang w:val="it-IT"/>
        </w:rPr>
        <w:t>la resolución INE</w:t>
      </w:r>
      <w:r w:rsidR="00A148F6">
        <w:rPr>
          <w:lang w:val="it-IT"/>
        </w:rPr>
        <w:t>/CG/1518/2021 del Consejo General del Instituto Nacional Electoral.</w:t>
      </w:r>
    </w:p>
    <w:p w14:paraId="1B031CE7" w14:textId="77777777" w:rsidR="00C87E42" w:rsidRDefault="00C87E42" w:rsidP="0021630A">
      <w:pPr>
        <w:shd w:val="clear" w:color="auto" w:fill="FFFFFF" w:themeFill="background1"/>
        <w:tabs>
          <w:tab w:val="left" w:pos="5653"/>
        </w:tabs>
        <w:spacing w:after="0" w:line="240" w:lineRule="auto"/>
        <w:jc w:val="both"/>
        <w:rPr>
          <w:lang w:val="it-IT"/>
        </w:rPr>
      </w:pPr>
    </w:p>
    <w:p w14:paraId="5C4B5E68" w14:textId="763B3047" w:rsidR="00D140CD" w:rsidRDefault="00C87E42" w:rsidP="000D4FC0">
      <w:pPr>
        <w:shd w:val="clear" w:color="auto" w:fill="FFFFFF" w:themeFill="background1"/>
        <w:tabs>
          <w:tab w:val="left" w:pos="5653"/>
        </w:tabs>
        <w:spacing w:after="0" w:line="360" w:lineRule="auto"/>
        <w:jc w:val="both"/>
        <w:rPr>
          <w:bCs/>
          <w:lang w:val="it-IT"/>
        </w:rPr>
      </w:pPr>
      <w:r w:rsidRPr="00C87E42">
        <w:rPr>
          <w:b/>
          <w:bCs/>
          <w:lang w:val="it-IT"/>
        </w:rPr>
        <w:t>Tercero.</w:t>
      </w:r>
      <w:r w:rsidR="00243172" w:rsidRPr="00EC6085">
        <w:rPr>
          <w:bCs/>
          <w:lang w:val="it-IT"/>
        </w:rPr>
        <w:t xml:space="preserve"> Se </w:t>
      </w:r>
      <w:r w:rsidR="00A33231" w:rsidRPr="00EC6085">
        <w:rPr>
          <w:b/>
          <w:lang w:val="it-IT"/>
        </w:rPr>
        <w:t xml:space="preserve">confirma </w:t>
      </w:r>
      <w:r w:rsidR="00243172" w:rsidRPr="00EC6085">
        <w:rPr>
          <w:bCs/>
          <w:lang w:val="it-IT"/>
        </w:rPr>
        <w:t xml:space="preserve">la </w:t>
      </w:r>
      <w:r w:rsidR="00FA3257">
        <w:rPr>
          <w:bCs/>
          <w:lang w:val="it-IT"/>
        </w:rPr>
        <w:t>sentencia TEEG-REV-63/2021 del Tribunal E</w:t>
      </w:r>
      <w:r w:rsidR="003354AF">
        <w:rPr>
          <w:bCs/>
          <w:lang w:val="it-IT"/>
        </w:rPr>
        <w:t>statal Electoral de Guanajuato</w:t>
      </w:r>
      <w:r w:rsidR="00A33231" w:rsidRPr="00EC6085">
        <w:rPr>
          <w:bCs/>
          <w:lang w:val="it-IT"/>
        </w:rPr>
        <w:t>.</w:t>
      </w:r>
    </w:p>
    <w:p w14:paraId="4BABCF3D" w14:textId="77777777" w:rsidR="00B61027" w:rsidRDefault="00B61027" w:rsidP="0021630A">
      <w:pPr>
        <w:shd w:val="clear" w:color="auto" w:fill="FFFFFF" w:themeFill="background1"/>
        <w:tabs>
          <w:tab w:val="left" w:pos="5653"/>
        </w:tabs>
        <w:spacing w:after="0" w:line="240" w:lineRule="auto"/>
        <w:jc w:val="both"/>
        <w:rPr>
          <w:bCs/>
          <w:lang w:val="it-IT"/>
        </w:rPr>
      </w:pPr>
    </w:p>
    <w:p w14:paraId="345C09AC" w14:textId="5E3F51F1" w:rsidR="00B61027" w:rsidRPr="00B61027" w:rsidRDefault="00B61027" w:rsidP="000D4FC0">
      <w:pPr>
        <w:shd w:val="clear" w:color="auto" w:fill="FFFFFF" w:themeFill="background1"/>
        <w:tabs>
          <w:tab w:val="left" w:pos="5653"/>
        </w:tabs>
        <w:spacing w:after="0" w:line="360" w:lineRule="auto"/>
        <w:jc w:val="both"/>
        <w:rPr>
          <w:bCs/>
          <w:lang w:val="it-IT"/>
        </w:rPr>
      </w:pPr>
      <w:r>
        <w:rPr>
          <w:b/>
          <w:lang w:val="it-IT"/>
        </w:rPr>
        <w:t xml:space="preserve">Cuarto. </w:t>
      </w:r>
      <w:r>
        <w:rPr>
          <w:bCs/>
          <w:lang w:val="it-IT"/>
        </w:rPr>
        <w:t xml:space="preserve">Se </w:t>
      </w:r>
      <w:r>
        <w:rPr>
          <w:b/>
          <w:lang w:val="it-IT"/>
        </w:rPr>
        <w:t xml:space="preserve">da vista </w:t>
      </w:r>
      <w:r>
        <w:rPr>
          <w:bCs/>
          <w:lang w:val="it-IT"/>
        </w:rPr>
        <w:t>al INE para los efectos precisados en la</w:t>
      </w:r>
      <w:r w:rsidR="00E7648A">
        <w:rPr>
          <w:bCs/>
          <w:lang w:val="it-IT"/>
        </w:rPr>
        <w:t xml:space="preserve"> presente resolución.</w:t>
      </w:r>
    </w:p>
    <w:p w14:paraId="5271B577" w14:textId="77777777" w:rsidR="00243172" w:rsidRPr="00EC6085" w:rsidRDefault="00243172" w:rsidP="0021630A">
      <w:pPr>
        <w:shd w:val="clear" w:color="auto" w:fill="FFFFFF" w:themeFill="background1"/>
        <w:spacing w:after="0" w:line="240" w:lineRule="auto"/>
        <w:jc w:val="both"/>
        <w:rPr>
          <w:bCs/>
          <w:u w:val="single"/>
          <w:lang w:val="it-IT"/>
        </w:rPr>
      </w:pPr>
    </w:p>
    <w:p w14:paraId="6F4B6F78" w14:textId="1ADEAD4A" w:rsidR="00243172" w:rsidRPr="00056F54" w:rsidRDefault="00243172" w:rsidP="00056F54">
      <w:pPr>
        <w:spacing w:after="0" w:line="360" w:lineRule="auto"/>
        <w:jc w:val="both"/>
        <w:rPr>
          <w:rFonts w:eastAsia="Times New Roman"/>
          <w:color w:val="000000"/>
          <w:lang w:val="es-MX" w:eastAsia="es-MX"/>
        </w:rPr>
      </w:pPr>
      <w:r w:rsidRPr="00EC6085">
        <w:t xml:space="preserve">En su oportunidad, </w:t>
      </w:r>
      <w:r w:rsidR="00056F54">
        <w:t>archívense los expedientes como asuntos concluidos y, en su caso, devuélvase la documentación remitida por las responsables</w:t>
      </w:r>
      <w:r w:rsidRPr="00EC6085">
        <w:t>.</w:t>
      </w:r>
    </w:p>
    <w:p w14:paraId="3C00353F" w14:textId="77777777" w:rsidR="00243172" w:rsidRPr="00EC6085" w:rsidRDefault="00243172" w:rsidP="0021630A">
      <w:pPr>
        <w:shd w:val="clear" w:color="auto" w:fill="FFFFFF" w:themeFill="background1"/>
        <w:spacing w:after="0" w:line="240" w:lineRule="auto"/>
        <w:jc w:val="both"/>
      </w:pPr>
    </w:p>
    <w:p w14:paraId="6F078607" w14:textId="77777777" w:rsidR="00243172" w:rsidRPr="00EC6085" w:rsidRDefault="00243172" w:rsidP="000D4FC0">
      <w:pPr>
        <w:shd w:val="clear" w:color="auto" w:fill="FFFFFF" w:themeFill="background1"/>
        <w:spacing w:after="0" w:line="360" w:lineRule="auto"/>
        <w:jc w:val="both"/>
        <w:rPr>
          <w:lang w:eastAsia="es-MX"/>
        </w:rPr>
      </w:pPr>
      <w:r w:rsidRPr="00EC6085">
        <w:rPr>
          <w:b/>
          <w:bCs/>
          <w:lang w:eastAsia="es-MX"/>
        </w:rPr>
        <w:t>Notifíquese</w:t>
      </w:r>
      <w:r w:rsidRPr="00EC6085">
        <w:rPr>
          <w:lang w:eastAsia="es-MX"/>
        </w:rPr>
        <w:t>, como en Derecho corresponda.</w:t>
      </w:r>
    </w:p>
    <w:p w14:paraId="0EADBA13" w14:textId="77777777" w:rsidR="00243172" w:rsidRPr="00EC6085" w:rsidRDefault="00243172" w:rsidP="000D4FC0">
      <w:pPr>
        <w:shd w:val="clear" w:color="auto" w:fill="FFFFFF" w:themeFill="background1"/>
        <w:spacing w:after="0" w:line="240" w:lineRule="auto"/>
        <w:jc w:val="both"/>
        <w:rPr>
          <w:lang w:eastAsia="es-MX"/>
        </w:rPr>
      </w:pPr>
    </w:p>
    <w:p w14:paraId="39C82460" w14:textId="3CC237EB" w:rsidR="00180F42" w:rsidRPr="00EC6085" w:rsidRDefault="006B5757" w:rsidP="000D4FC0">
      <w:pPr>
        <w:spacing w:after="0" w:line="360" w:lineRule="auto"/>
        <w:jc w:val="both"/>
      </w:pPr>
      <w:bookmarkStart w:id="42" w:name="_Hlk50467173"/>
      <w:r w:rsidRPr="00EC6085">
        <w:t>Así lo resolvieron por</w:t>
      </w:r>
      <w:r w:rsidR="003B2A2E">
        <w:t xml:space="preserve"> </w:t>
      </w:r>
      <w:r w:rsidR="00BA4AD9">
        <w:rPr>
          <w:b/>
          <w:bCs/>
        </w:rPr>
        <w:t>unanimidad</w:t>
      </w:r>
      <w:r w:rsidR="003F432F">
        <w:rPr>
          <w:b/>
          <w:bCs/>
        </w:rPr>
        <w:t xml:space="preserve"> </w:t>
      </w:r>
      <w:r w:rsidR="003F432F">
        <w:t>de votos,</w:t>
      </w:r>
      <w:r w:rsidR="00BA4AD9" w:rsidRPr="00BA4AD9">
        <w:t xml:space="preserve"> la Magistrada y los Magistrados, </w:t>
      </w:r>
      <w:r w:rsidR="00BA4AD9">
        <w:t>en cuanto</w:t>
      </w:r>
      <w:r w:rsidR="00BA4AD9" w:rsidRPr="00BA4AD9">
        <w:t xml:space="preserve"> a los resolutivos Primero, Segundo y Cuarto</w:t>
      </w:r>
      <w:r w:rsidR="00BA4AD9">
        <w:t>,</w:t>
      </w:r>
      <w:r w:rsidR="00BA4AD9" w:rsidRPr="00BA4AD9">
        <w:t xml:space="preserve"> y por </w:t>
      </w:r>
      <w:r w:rsidR="00BA4AD9" w:rsidRPr="00BA4AD9">
        <w:rPr>
          <w:b/>
          <w:bCs/>
        </w:rPr>
        <w:t>mayoría</w:t>
      </w:r>
      <w:r w:rsidR="00BA4AD9" w:rsidRPr="00BA4AD9">
        <w:t xml:space="preserve"> de votos</w:t>
      </w:r>
      <w:r w:rsidR="003F432F">
        <w:t xml:space="preserve"> los Magistrados Ernesto Camacho Ochoa y </w:t>
      </w:r>
      <w:proofErr w:type="spellStart"/>
      <w:r w:rsidR="003F432F">
        <w:t>Yairsinio</w:t>
      </w:r>
      <w:proofErr w:type="spellEnd"/>
      <w:r w:rsidR="003F432F">
        <w:t xml:space="preserve"> David García Ortiz, </w:t>
      </w:r>
      <w:r w:rsidR="00BA4AD9">
        <w:t xml:space="preserve">en cuanto al resolutivo Tercero, </w:t>
      </w:r>
      <w:r w:rsidR="003F432F">
        <w:t xml:space="preserve">con el voto en contra de la Magistrada Claudia Valle Aguilasocho, quien emite voto </w:t>
      </w:r>
      <w:r w:rsidR="00BA4AD9">
        <w:t>diferenciado</w:t>
      </w:r>
      <w:r w:rsidR="003F432F">
        <w:t xml:space="preserve">, integrantes </w:t>
      </w:r>
      <w:r w:rsidRPr="00EC6085">
        <w:t>de la Sala Regional del Tribunal Electoral del Poder Judicial de la Federación, correspondiente a la Segunda Circunscripción Electoral Plurinominal, ante el Secretario General de Acuerdos, quien autoriza y da fe.</w:t>
      </w:r>
      <w:bookmarkEnd w:id="42"/>
    </w:p>
    <w:p w14:paraId="4E283690" w14:textId="446E845C" w:rsidR="006B5757" w:rsidRDefault="006B5757" w:rsidP="003F432F">
      <w:pPr>
        <w:spacing w:after="0" w:line="240" w:lineRule="auto"/>
        <w:jc w:val="both"/>
      </w:pPr>
    </w:p>
    <w:p w14:paraId="5ED89A1B" w14:textId="77777777" w:rsidR="007B3CB6" w:rsidRDefault="007B3CB6" w:rsidP="003F432F">
      <w:pPr>
        <w:spacing w:after="0" w:line="240" w:lineRule="auto"/>
        <w:jc w:val="both"/>
      </w:pPr>
    </w:p>
    <w:p w14:paraId="464F50D4" w14:textId="77777777" w:rsidR="00B421F8" w:rsidRPr="00EB490B" w:rsidRDefault="00B421F8" w:rsidP="00B421F8">
      <w:pPr>
        <w:spacing w:after="240" w:line="360" w:lineRule="auto"/>
        <w:ind w:right="51"/>
        <w:jc w:val="both"/>
        <w:rPr>
          <w:rFonts w:eastAsia="Calibri"/>
          <w:b/>
        </w:rPr>
      </w:pPr>
      <w:bookmarkStart w:id="43" w:name="_Hlk83881365"/>
      <w:r w:rsidRPr="00EB490B">
        <w:rPr>
          <w:rFonts w:eastAsia="Calibri"/>
          <w:b/>
        </w:rPr>
        <w:t xml:space="preserve">VOTO DIFERENCIADO QUE FORMULA LA MAGISTRADA CLAUDIA VALLE AGUILASOCHO, EN RELACIÓN CON LA SENTENCIA DICTADA EN </w:t>
      </w:r>
      <w:r>
        <w:rPr>
          <w:rFonts w:eastAsia="Calibri"/>
          <w:b/>
        </w:rPr>
        <w:t>E</w:t>
      </w:r>
      <w:r w:rsidRPr="00EB490B">
        <w:rPr>
          <w:rFonts w:eastAsia="Calibri"/>
          <w:b/>
        </w:rPr>
        <w:t xml:space="preserve">L </w:t>
      </w:r>
      <w:r w:rsidRPr="00924508">
        <w:rPr>
          <w:rFonts w:eastAsia="Calibri"/>
          <w:b/>
        </w:rPr>
        <w:t>JUICIO</w:t>
      </w:r>
      <w:r>
        <w:rPr>
          <w:rFonts w:eastAsia="Calibri"/>
          <w:b/>
        </w:rPr>
        <w:t xml:space="preserve"> DE RE</w:t>
      </w:r>
      <w:r w:rsidRPr="00EB490B">
        <w:rPr>
          <w:rFonts w:eastAsia="Calibri"/>
          <w:b/>
        </w:rPr>
        <w:t xml:space="preserve">VISIÓN CONSTITUCIONAL ELECTORAL </w:t>
      </w:r>
      <w:r>
        <w:rPr>
          <w:rFonts w:eastAsia="Calibri"/>
          <w:b/>
        </w:rPr>
        <w:br/>
      </w:r>
      <w:r w:rsidRPr="00EB490B">
        <w:rPr>
          <w:rFonts w:eastAsia="Calibri"/>
          <w:b/>
        </w:rPr>
        <w:t>SM-JRC-</w:t>
      </w:r>
      <w:r>
        <w:rPr>
          <w:rFonts w:eastAsia="Calibri"/>
          <w:b/>
        </w:rPr>
        <w:t>257</w:t>
      </w:r>
      <w:r w:rsidRPr="00EB490B">
        <w:rPr>
          <w:rFonts w:eastAsia="Calibri"/>
          <w:b/>
        </w:rPr>
        <w:t>/2021</w:t>
      </w:r>
      <w:r>
        <w:rPr>
          <w:rFonts w:eastAsia="Calibri"/>
          <w:b/>
        </w:rPr>
        <w:t xml:space="preserve"> Y EN EL RECURSO DE APELACIÓN </w:t>
      </w:r>
      <w:r w:rsidRPr="00924508">
        <w:rPr>
          <w:rFonts w:eastAsia="Calibri"/>
          <w:b/>
        </w:rPr>
        <w:t>SM-RAP-198/2021</w:t>
      </w:r>
      <w:r>
        <w:rPr>
          <w:rFonts w:eastAsia="Calibri"/>
          <w:b/>
        </w:rPr>
        <w:t xml:space="preserve">, </w:t>
      </w:r>
      <w:r w:rsidRPr="00EB490B">
        <w:rPr>
          <w:rFonts w:eastAsia="Calibri"/>
          <w:b/>
        </w:rPr>
        <w:t>ACUMULADOS.</w:t>
      </w:r>
    </w:p>
    <w:p w14:paraId="6BDCAC88" w14:textId="77777777" w:rsidR="00B421F8" w:rsidRPr="00EB490B" w:rsidRDefault="00B421F8" w:rsidP="00B421F8">
      <w:pPr>
        <w:tabs>
          <w:tab w:val="left" w:pos="5461"/>
        </w:tabs>
        <w:spacing w:before="100" w:beforeAutospacing="1" w:after="100" w:afterAutospacing="1" w:line="360" w:lineRule="auto"/>
        <w:jc w:val="both"/>
        <w:rPr>
          <w:rFonts w:eastAsia="Calibri"/>
        </w:rPr>
      </w:pPr>
      <w:r w:rsidRPr="00EB490B">
        <w:rPr>
          <w:rFonts w:eastAsia="Calibri"/>
        </w:rPr>
        <w:t xml:space="preserve">Con fundamento en lo dispuesto por los artículos 174, segundo párrafo y 180, fracción V, de la Ley Orgánica del Poder Judicial de la Federación, así como 48, </w:t>
      </w:r>
      <w:r w:rsidRPr="00EB490B">
        <w:rPr>
          <w:rFonts w:eastAsia="Calibri"/>
        </w:rPr>
        <w:lastRenderedPageBreak/>
        <w:t xml:space="preserve">párrafo segundo, del Reglamento Interno del Tribunal Electoral del Poder Judicial de la Federación, formulo el presente voto diferenciado. </w:t>
      </w:r>
    </w:p>
    <w:p w14:paraId="0BD3BD3E" w14:textId="77777777" w:rsidR="00B421F8" w:rsidRPr="004709B6" w:rsidRDefault="00B421F8" w:rsidP="00B421F8">
      <w:pPr>
        <w:tabs>
          <w:tab w:val="left" w:pos="5461"/>
        </w:tabs>
        <w:spacing w:before="100" w:beforeAutospacing="1" w:after="100" w:afterAutospacing="1" w:line="360" w:lineRule="auto"/>
        <w:jc w:val="both"/>
        <w:rPr>
          <w:rFonts w:eastAsia="Calibri"/>
        </w:rPr>
      </w:pPr>
      <w:bookmarkStart w:id="44" w:name="_Hlk79658068"/>
      <w:r>
        <w:rPr>
          <w:rFonts w:eastAsia="Calibri"/>
        </w:rPr>
        <w:t>L</w:t>
      </w:r>
      <w:r w:rsidRPr="00A06669">
        <w:rPr>
          <w:rFonts w:eastAsia="Calibri"/>
        </w:rPr>
        <w:t xml:space="preserve">a sentencia </w:t>
      </w:r>
      <w:r>
        <w:rPr>
          <w:rFonts w:eastAsia="Calibri"/>
        </w:rPr>
        <w:t xml:space="preserve">de los referidos medios de impugnación contiene los siguientes puntos resolutivos: </w:t>
      </w:r>
      <w:r w:rsidRPr="008949E6">
        <w:rPr>
          <w:rFonts w:eastAsia="Calibri"/>
          <w:b/>
          <w:bCs/>
        </w:rPr>
        <w:t>Primero.</w:t>
      </w:r>
      <w:r>
        <w:rPr>
          <w:rFonts w:eastAsia="Calibri"/>
          <w:b/>
          <w:bCs/>
        </w:rPr>
        <w:t xml:space="preserve"> </w:t>
      </w:r>
      <w:r w:rsidRPr="008949E6">
        <w:rPr>
          <w:rFonts w:eastAsia="Calibri"/>
        </w:rPr>
        <w:t xml:space="preserve">Se </w:t>
      </w:r>
      <w:r>
        <w:rPr>
          <w:rFonts w:eastAsia="Calibri"/>
          <w:b/>
          <w:bCs/>
        </w:rPr>
        <w:t xml:space="preserve">acumula </w:t>
      </w:r>
      <w:r w:rsidRPr="00924508">
        <w:rPr>
          <w:rFonts w:eastAsia="Calibri"/>
        </w:rPr>
        <w:t>el expediente SM-RAP-198/2021 al diverso SM-JRC-257/2021</w:t>
      </w:r>
      <w:r>
        <w:rPr>
          <w:rFonts w:eastAsia="Calibri"/>
        </w:rPr>
        <w:t xml:space="preserve">; </w:t>
      </w:r>
      <w:r>
        <w:rPr>
          <w:rFonts w:eastAsia="Calibri"/>
          <w:b/>
          <w:bCs/>
        </w:rPr>
        <w:t>Segundo.</w:t>
      </w:r>
      <w:r w:rsidRPr="008949E6">
        <w:rPr>
          <w:rFonts w:eastAsia="Calibri"/>
        </w:rPr>
        <w:t xml:space="preserve"> Se</w:t>
      </w:r>
      <w:r>
        <w:rPr>
          <w:rFonts w:eastAsia="Calibri"/>
          <w:b/>
          <w:bCs/>
        </w:rPr>
        <w:t xml:space="preserve"> </w:t>
      </w:r>
      <w:r w:rsidRPr="00924508">
        <w:rPr>
          <w:rFonts w:eastAsia="Calibri"/>
          <w:b/>
          <w:bCs/>
        </w:rPr>
        <w:t xml:space="preserve">confirma </w:t>
      </w:r>
      <w:r w:rsidRPr="008949E6">
        <w:rPr>
          <w:rFonts w:eastAsia="Calibri"/>
        </w:rPr>
        <w:t>la resolución INE/CG1518/2021 del Consejo General del Instituto Nacional Electoral</w:t>
      </w:r>
      <w:r>
        <w:rPr>
          <w:rStyle w:val="Refdenotaalpie"/>
        </w:rPr>
        <w:footnoteReference w:id="62"/>
      </w:r>
      <w:r>
        <w:rPr>
          <w:rFonts w:eastAsia="Calibri"/>
        </w:rPr>
        <w:t xml:space="preserve">; </w:t>
      </w:r>
      <w:r>
        <w:rPr>
          <w:rFonts w:eastAsia="Calibri"/>
          <w:b/>
          <w:bCs/>
        </w:rPr>
        <w:t>Tercero.</w:t>
      </w:r>
      <w:r w:rsidRPr="008949E6">
        <w:rPr>
          <w:rFonts w:eastAsia="Calibri"/>
        </w:rPr>
        <w:t xml:space="preserve"> Se </w:t>
      </w:r>
      <w:r w:rsidRPr="00924508">
        <w:rPr>
          <w:rFonts w:eastAsia="Calibri"/>
          <w:b/>
          <w:bCs/>
        </w:rPr>
        <w:t>confirma</w:t>
      </w:r>
      <w:r w:rsidRPr="008949E6">
        <w:rPr>
          <w:rFonts w:eastAsia="Calibri"/>
        </w:rPr>
        <w:t xml:space="preserve"> la sentencia TEEG-REV-63/2021 del Tribunal Estatal Electoral de Guanajuato</w:t>
      </w:r>
      <w:r>
        <w:rPr>
          <w:rStyle w:val="Refdenotaalpie"/>
          <w:rFonts w:eastAsia="Calibri"/>
        </w:rPr>
        <w:footnoteReference w:id="63"/>
      </w:r>
      <w:r>
        <w:rPr>
          <w:rFonts w:eastAsia="Calibri"/>
        </w:rPr>
        <w:t xml:space="preserve">; y </w:t>
      </w:r>
      <w:r>
        <w:rPr>
          <w:rFonts w:eastAsia="Calibri"/>
          <w:b/>
          <w:bCs/>
        </w:rPr>
        <w:t xml:space="preserve">Cuarto. </w:t>
      </w:r>
      <w:r w:rsidRPr="004709B6">
        <w:rPr>
          <w:rFonts w:eastAsia="Calibri"/>
        </w:rPr>
        <w:t xml:space="preserve">Se </w:t>
      </w:r>
      <w:r w:rsidRPr="004709B6">
        <w:rPr>
          <w:rFonts w:eastAsia="Calibri"/>
          <w:b/>
          <w:bCs/>
        </w:rPr>
        <w:t>da vista</w:t>
      </w:r>
      <w:r w:rsidRPr="004709B6">
        <w:rPr>
          <w:rFonts w:eastAsia="Calibri"/>
        </w:rPr>
        <w:t xml:space="preserve"> al </w:t>
      </w:r>
      <w:r w:rsidRPr="00160666">
        <w:rPr>
          <w:rFonts w:eastAsia="Calibri"/>
          <w:i/>
          <w:iCs/>
        </w:rPr>
        <w:t>INE</w:t>
      </w:r>
      <w:r w:rsidRPr="004709B6">
        <w:rPr>
          <w:rFonts w:eastAsia="Calibri"/>
        </w:rPr>
        <w:t xml:space="preserve"> para los efectos precisados en la resolución</w:t>
      </w:r>
      <w:r w:rsidRPr="004709B6">
        <w:rPr>
          <w:rFonts w:eastAsia="Calibri"/>
          <w:b/>
          <w:bCs/>
        </w:rPr>
        <w:t>.</w:t>
      </w:r>
    </w:p>
    <w:p w14:paraId="550FB349" w14:textId="77777777" w:rsidR="00B421F8" w:rsidRPr="00160666" w:rsidRDefault="00B421F8" w:rsidP="00B421F8">
      <w:pPr>
        <w:tabs>
          <w:tab w:val="left" w:pos="5461"/>
        </w:tabs>
        <w:spacing w:before="100" w:beforeAutospacing="1" w:after="100" w:afterAutospacing="1" w:line="360" w:lineRule="auto"/>
        <w:jc w:val="both"/>
        <w:rPr>
          <w:rFonts w:eastAsia="Calibri"/>
          <w:u w:val="single"/>
        </w:rPr>
      </w:pPr>
      <w:r>
        <w:rPr>
          <w:rFonts w:eastAsia="Calibri"/>
        </w:rPr>
        <w:t xml:space="preserve">Al respecto, preciso que </w:t>
      </w:r>
      <w:r w:rsidRPr="00160666">
        <w:rPr>
          <w:rFonts w:eastAsia="Calibri"/>
          <w:b/>
          <w:bCs/>
        </w:rPr>
        <w:t>comparto</w:t>
      </w:r>
      <w:r w:rsidRPr="008949E6">
        <w:rPr>
          <w:rFonts w:eastAsia="Calibri"/>
        </w:rPr>
        <w:t xml:space="preserve"> los </w:t>
      </w:r>
      <w:r>
        <w:rPr>
          <w:rFonts w:eastAsia="Calibri"/>
        </w:rPr>
        <w:t xml:space="preserve">puntos resolutivos </w:t>
      </w:r>
      <w:r w:rsidRPr="00DE554D">
        <w:rPr>
          <w:rFonts w:eastAsia="Calibri"/>
          <w:b/>
          <w:bCs/>
        </w:rPr>
        <w:t>Primero, Segundo y Cuarto</w:t>
      </w:r>
      <w:r w:rsidRPr="00DE554D">
        <w:rPr>
          <w:rFonts w:eastAsia="Calibri"/>
        </w:rPr>
        <w:t xml:space="preserve">; sin embargo, </w:t>
      </w:r>
      <w:r w:rsidRPr="00DE554D">
        <w:rPr>
          <w:rFonts w:eastAsia="Calibri"/>
          <w:b/>
          <w:bCs/>
        </w:rPr>
        <w:t>me aparto</w:t>
      </w:r>
      <w:r w:rsidRPr="00DE554D">
        <w:rPr>
          <w:rFonts w:eastAsia="Calibri"/>
        </w:rPr>
        <w:t xml:space="preserve"> del resolutivo </w:t>
      </w:r>
      <w:r w:rsidRPr="00DE554D">
        <w:rPr>
          <w:rFonts w:eastAsia="Calibri"/>
          <w:b/>
          <w:bCs/>
        </w:rPr>
        <w:t>Tercero</w:t>
      </w:r>
      <w:r w:rsidRPr="00DE554D">
        <w:rPr>
          <w:rFonts w:eastAsia="Calibri"/>
        </w:rPr>
        <w:t>,</w:t>
      </w:r>
      <w:r>
        <w:rPr>
          <w:rFonts w:eastAsia="Calibri"/>
        </w:rPr>
        <w:t xml:space="preserve"> referente a confirmar l</w:t>
      </w:r>
      <w:r w:rsidRPr="008949E6">
        <w:rPr>
          <w:rFonts w:eastAsia="Calibri"/>
        </w:rPr>
        <w:t>a sentencia del Tribunal Estatal Electoral de Guanajuato</w:t>
      </w:r>
      <w:r>
        <w:rPr>
          <w:rFonts w:eastAsia="Calibri"/>
        </w:rPr>
        <w:t>, dictada en el expediente</w:t>
      </w:r>
      <w:r w:rsidRPr="00E679E3">
        <w:rPr>
          <w:rFonts w:eastAsia="Calibri"/>
        </w:rPr>
        <w:t xml:space="preserve"> </w:t>
      </w:r>
      <w:r w:rsidRPr="008949E6">
        <w:rPr>
          <w:rFonts w:eastAsia="Calibri"/>
        </w:rPr>
        <w:t>TEEG-REV-63/2021</w:t>
      </w:r>
      <w:r>
        <w:rPr>
          <w:rFonts w:eastAsia="Calibri"/>
        </w:rPr>
        <w:t xml:space="preserve">, en la que determinó, entre otros aspectos, </w:t>
      </w:r>
      <w:r w:rsidRPr="00E679E3">
        <w:rPr>
          <w:rFonts w:eastAsia="Calibri"/>
        </w:rPr>
        <w:t>confirma</w:t>
      </w:r>
      <w:r>
        <w:rPr>
          <w:rFonts w:eastAsia="Calibri"/>
        </w:rPr>
        <w:t>r</w:t>
      </w:r>
      <w:r w:rsidRPr="00E679E3">
        <w:rPr>
          <w:rFonts w:eastAsia="Calibri"/>
        </w:rPr>
        <w:t xml:space="preserve"> la</w:t>
      </w:r>
      <w:r>
        <w:rPr>
          <w:rFonts w:eastAsia="Calibri"/>
        </w:rPr>
        <w:t xml:space="preserve"> </w:t>
      </w:r>
      <w:r w:rsidRPr="00E679E3">
        <w:rPr>
          <w:rFonts w:eastAsia="Calibri"/>
        </w:rPr>
        <w:t xml:space="preserve">declaración de validez de la elección </w:t>
      </w:r>
      <w:r w:rsidRPr="00A06669">
        <w:rPr>
          <w:rFonts w:eastAsia="Calibri"/>
          <w:b/>
          <w:bCs/>
        </w:rPr>
        <w:t xml:space="preserve">del Ayuntamiento de </w:t>
      </w:r>
      <w:r>
        <w:rPr>
          <w:rFonts w:eastAsia="Calibri"/>
          <w:b/>
          <w:bCs/>
        </w:rPr>
        <w:t xml:space="preserve">San Miguel de Allende, Guanajuato </w:t>
      </w:r>
      <w:r w:rsidRPr="00E679E3">
        <w:rPr>
          <w:rFonts w:eastAsia="Calibri"/>
        </w:rPr>
        <w:t>y el otorgamiento de las constancias de</w:t>
      </w:r>
      <w:r>
        <w:rPr>
          <w:rFonts w:eastAsia="Calibri"/>
        </w:rPr>
        <w:t xml:space="preserve"> </w:t>
      </w:r>
      <w:r w:rsidRPr="00E679E3">
        <w:rPr>
          <w:rFonts w:eastAsia="Calibri"/>
        </w:rPr>
        <w:t>mayoría y validez a la planilla de candidaturas postulada</w:t>
      </w:r>
      <w:r>
        <w:rPr>
          <w:rFonts w:eastAsia="Calibri"/>
        </w:rPr>
        <w:t>s</w:t>
      </w:r>
      <w:r w:rsidRPr="00E679E3">
        <w:rPr>
          <w:rFonts w:eastAsia="Calibri"/>
        </w:rPr>
        <w:t xml:space="preserve"> por el Partido</w:t>
      </w:r>
      <w:r>
        <w:rPr>
          <w:rFonts w:eastAsia="Calibri"/>
        </w:rPr>
        <w:t xml:space="preserve"> </w:t>
      </w:r>
      <w:r w:rsidRPr="00E679E3">
        <w:rPr>
          <w:rFonts w:eastAsia="Calibri"/>
        </w:rPr>
        <w:t>Revolucionario Institucional</w:t>
      </w:r>
      <w:r>
        <w:rPr>
          <w:rStyle w:val="Refdenotaalpie"/>
          <w:rFonts w:eastAsia="Calibri"/>
        </w:rPr>
        <w:footnoteReference w:id="64"/>
      </w:r>
      <w:r>
        <w:rPr>
          <w:rFonts w:eastAsia="Calibri"/>
          <w:i/>
          <w:iCs/>
        </w:rPr>
        <w:t>.</w:t>
      </w:r>
      <w:r>
        <w:rPr>
          <w:rFonts w:eastAsia="Calibri"/>
        </w:rPr>
        <w:t xml:space="preserve"> </w:t>
      </w:r>
    </w:p>
    <w:p w14:paraId="565DE776" w14:textId="77777777" w:rsidR="00B421F8" w:rsidRDefault="00B421F8" w:rsidP="00B421F8">
      <w:pPr>
        <w:tabs>
          <w:tab w:val="left" w:pos="5461"/>
        </w:tabs>
        <w:spacing w:before="100" w:beforeAutospacing="1" w:after="100" w:afterAutospacing="1" w:line="360" w:lineRule="auto"/>
        <w:jc w:val="both"/>
        <w:rPr>
          <w:rFonts w:eastAsia="Calibri"/>
        </w:rPr>
      </w:pPr>
      <w:r>
        <w:rPr>
          <w:rFonts w:eastAsia="Calibri"/>
        </w:rPr>
        <w:t>La m</w:t>
      </w:r>
      <w:r w:rsidRPr="00A06669">
        <w:rPr>
          <w:rFonts w:eastAsia="Calibri"/>
        </w:rPr>
        <w:t xml:space="preserve">ayoría de los integrantes del Pleno de esta Sala Regional </w:t>
      </w:r>
      <w:r>
        <w:rPr>
          <w:rFonts w:eastAsia="Calibri"/>
        </w:rPr>
        <w:t xml:space="preserve">avala confirmar la sentencia del </w:t>
      </w:r>
      <w:r>
        <w:rPr>
          <w:rFonts w:eastAsia="Calibri"/>
          <w:i/>
          <w:iCs/>
        </w:rPr>
        <w:t xml:space="preserve">Tribunal local, </w:t>
      </w:r>
      <w:r>
        <w:rPr>
          <w:rFonts w:eastAsia="Calibri"/>
          <w:iCs/>
        </w:rPr>
        <w:t xml:space="preserve">basándose, </w:t>
      </w:r>
      <w:r>
        <w:rPr>
          <w:rFonts w:eastAsia="Calibri"/>
        </w:rPr>
        <w:t>esencialmente, en las razones que cito a continuación:</w:t>
      </w:r>
    </w:p>
    <w:p w14:paraId="6B8581F1" w14:textId="77777777" w:rsidR="00B421F8" w:rsidRDefault="00B421F8" w:rsidP="00B421F8">
      <w:pPr>
        <w:pStyle w:val="Prrafodelista"/>
        <w:numPr>
          <w:ilvl w:val="0"/>
          <w:numId w:val="36"/>
        </w:numPr>
        <w:tabs>
          <w:tab w:val="left" w:pos="5461"/>
        </w:tabs>
        <w:spacing w:before="100" w:beforeAutospacing="1" w:after="100" w:afterAutospacing="1" w:line="360" w:lineRule="auto"/>
        <w:jc w:val="both"/>
      </w:pPr>
      <w:r>
        <w:t>Por no actualizarse la nulidad de elección por rebase al tope de gastos de campaña del candidato electo.</w:t>
      </w:r>
    </w:p>
    <w:p w14:paraId="7BD6DFDA" w14:textId="77777777" w:rsidR="00B421F8" w:rsidRPr="00600730" w:rsidRDefault="00B421F8" w:rsidP="00B421F8">
      <w:pPr>
        <w:tabs>
          <w:tab w:val="left" w:pos="5461"/>
        </w:tabs>
        <w:spacing w:before="100" w:beforeAutospacing="1" w:after="100" w:afterAutospacing="1" w:line="360" w:lineRule="auto"/>
        <w:jc w:val="both"/>
      </w:pPr>
      <w:r w:rsidRPr="00600730">
        <w:t xml:space="preserve">Esta consideración la </w:t>
      </w:r>
      <w:r w:rsidRPr="000266E0">
        <w:rPr>
          <w:b/>
          <w:bCs/>
        </w:rPr>
        <w:t>comparto</w:t>
      </w:r>
      <w:r>
        <w:rPr>
          <w:b/>
          <w:bCs/>
        </w:rPr>
        <w:t>,</w:t>
      </w:r>
      <w:r w:rsidRPr="00600730">
        <w:t xml:space="preserve"> efectivamente, </w:t>
      </w:r>
      <w:r>
        <w:t xml:space="preserve">coincido en que no se demostró el rebase como causa de nulidad de elección, dado que </w:t>
      </w:r>
      <w:r w:rsidRPr="00600730">
        <w:t xml:space="preserve">el Consejo </w:t>
      </w:r>
      <w:r>
        <w:t>G</w:t>
      </w:r>
      <w:r w:rsidRPr="00600730">
        <w:t xml:space="preserve">eneral del </w:t>
      </w:r>
      <w:r w:rsidRPr="00160666">
        <w:rPr>
          <w:i/>
          <w:iCs/>
        </w:rPr>
        <w:t>INE</w:t>
      </w:r>
      <w:r w:rsidRPr="00600730">
        <w:t xml:space="preserve"> </w:t>
      </w:r>
      <w:r>
        <w:t xml:space="preserve">emitió el Dictamen consolidado y su resolución sobre la revisión de los informes de ingresos y gastos de campaña del candidato electo </w:t>
      </w:r>
      <w:bookmarkStart w:id="45" w:name="_Hlk83886955"/>
      <w:r>
        <w:t xml:space="preserve">Mauricio Trejo </w:t>
      </w:r>
      <w:proofErr w:type="spellStart"/>
      <w:r>
        <w:t>Pureco</w:t>
      </w:r>
      <w:bookmarkEnd w:id="45"/>
      <w:proofErr w:type="spellEnd"/>
      <w:r>
        <w:t xml:space="preserve">, postulado por el </w:t>
      </w:r>
      <w:r w:rsidRPr="00076A56">
        <w:rPr>
          <w:i/>
          <w:iCs/>
        </w:rPr>
        <w:t>PRI</w:t>
      </w:r>
      <w:r>
        <w:t xml:space="preserve"> a la Presidencia Municipal de San Miguel de Allende, Guanajuato y </w:t>
      </w:r>
      <w:r w:rsidRPr="00600730">
        <w:t>resolvió</w:t>
      </w:r>
      <w:r>
        <w:t xml:space="preserve"> también</w:t>
      </w:r>
      <w:r w:rsidRPr="00600730">
        <w:t xml:space="preserve"> la queja en materia de fiscalización presentada por el Partido Acción Nacional</w:t>
      </w:r>
      <w:r>
        <w:rPr>
          <w:rStyle w:val="Refdenotaalpie"/>
        </w:rPr>
        <w:footnoteReference w:id="65"/>
      </w:r>
      <w:r>
        <w:t xml:space="preserve">; desprendiéndose centralmente de esas determinaciones, </w:t>
      </w:r>
      <w:r w:rsidRPr="00600730">
        <w:t xml:space="preserve">que </w:t>
      </w:r>
      <w:r>
        <w:t xml:space="preserve">dicho </w:t>
      </w:r>
      <w:r w:rsidRPr="00600730">
        <w:t xml:space="preserve">candidato no rebasó el tope de gastos de </w:t>
      </w:r>
      <w:r w:rsidRPr="00600730">
        <w:lastRenderedPageBreak/>
        <w:t>campaña,</w:t>
      </w:r>
      <w:r>
        <w:t xml:space="preserve"> que el monto erogado </w:t>
      </w:r>
      <w:r w:rsidRPr="00600730">
        <w:t>representa el 50.83% del total permitido</w:t>
      </w:r>
      <w:r>
        <w:t>, y que en efecto, incurrió en diversas infracciones relacionadas con su deber de rendir cuentas, por omitir la documentación correcta y completa de los gastos, lo que motivó la imposición de las consecuencias jurídicas ahí determinadas</w:t>
      </w:r>
      <w:r w:rsidRPr="00600730">
        <w:t>.</w:t>
      </w:r>
    </w:p>
    <w:p w14:paraId="7D569E36" w14:textId="77777777" w:rsidR="00B421F8" w:rsidRDefault="00B421F8" w:rsidP="00B421F8">
      <w:pPr>
        <w:pStyle w:val="Prrafodelista"/>
        <w:numPr>
          <w:ilvl w:val="0"/>
          <w:numId w:val="36"/>
        </w:numPr>
        <w:tabs>
          <w:tab w:val="left" w:pos="5461"/>
        </w:tabs>
        <w:spacing w:before="100" w:beforeAutospacing="1" w:after="100" w:afterAutospacing="1" w:line="360" w:lineRule="auto"/>
        <w:jc w:val="both"/>
      </w:pPr>
      <w:r>
        <w:t>Se sostiene también, que no se actualiza la nulidad elección por violación a principios constitucionales, concretamente a dos de ellos, al de certeza y equidad en la contienda electoral, y la base para descartar que esto fue así, es considerar, que no se demostró que se violó la veda electoral, a partir de la difusión de 2 publicaciones en el perfil de Facebook del candidato electo cuyo contenido se reconoce constituye propaganda electoral.</w:t>
      </w:r>
    </w:p>
    <w:p w14:paraId="7F006CBB" w14:textId="77777777" w:rsidR="00B421F8" w:rsidRPr="00A434BE" w:rsidRDefault="00B421F8" w:rsidP="00B421F8">
      <w:pPr>
        <w:tabs>
          <w:tab w:val="left" w:pos="5461"/>
        </w:tabs>
        <w:spacing w:before="100" w:beforeAutospacing="1" w:after="100" w:afterAutospacing="1" w:line="360" w:lineRule="auto"/>
        <w:jc w:val="both"/>
      </w:pPr>
      <w:r w:rsidRPr="00A434BE">
        <w:t>En la sentencia</w:t>
      </w:r>
      <w:r>
        <w:t xml:space="preserve"> se</w:t>
      </w:r>
      <w:r w:rsidRPr="00A434BE">
        <w:t xml:space="preserve"> califica como </w:t>
      </w:r>
      <w:r w:rsidRPr="00A434BE">
        <w:rPr>
          <w:b/>
          <w:bCs/>
        </w:rPr>
        <w:t xml:space="preserve">ineficaz el agravio </w:t>
      </w:r>
      <w:r>
        <w:rPr>
          <w:b/>
          <w:bCs/>
        </w:rPr>
        <w:t>en el cual e</w:t>
      </w:r>
      <w:r w:rsidRPr="00A434BE">
        <w:rPr>
          <w:b/>
          <w:bCs/>
        </w:rPr>
        <w:t xml:space="preserve">l </w:t>
      </w:r>
      <w:r w:rsidRPr="00A434BE">
        <w:rPr>
          <w:b/>
          <w:bCs/>
          <w:i/>
          <w:iCs/>
        </w:rPr>
        <w:t>PAN</w:t>
      </w:r>
      <w:r w:rsidRPr="00A434BE">
        <w:t xml:space="preserve"> </w:t>
      </w:r>
      <w:r>
        <w:t>expone</w:t>
      </w:r>
      <w:r w:rsidRPr="00A434BE">
        <w:t xml:space="preserve"> que el </w:t>
      </w:r>
      <w:r w:rsidRPr="00A434BE">
        <w:rPr>
          <w:i/>
          <w:iCs/>
        </w:rPr>
        <w:t xml:space="preserve">Tribunal local </w:t>
      </w:r>
      <w:r w:rsidRPr="00A434BE">
        <w:t>no fue exhaustivo</w:t>
      </w:r>
      <w:r>
        <w:t>, al</w:t>
      </w:r>
      <w:r w:rsidRPr="00A434BE">
        <w:t xml:space="preserve"> omitió requerir al </w:t>
      </w:r>
      <w:r w:rsidRPr="00A434BE">
        <w:rPr>
          <w:i/>
          <w:iCs/>
        </w:rPr>
        <w:t xml:space="preserve">INE </w:t>
      </w:r>
      <w:r w:rsidRPr="00A434BE">
        <w:t>para que remitiera el informe</w:t>
      </w:r>
      <w:r>
        <w:t xml:space="preserve"> que por su conducto se solicitó</w:t>
      </w:r>
      <w:r w:rsidRPr="00A434BE">
        <w:t xml:space="preserve"> de Facebook </w:t>
      </w:r>
      <w:r>
        <w:t xml:space="preserve">para que informara </w:t>
      </w:r>
      <w:r w:rsidRPr="00A434BE">
        <w:t>sobre los impactos, temporalidad y alcance de los 2 videos posiblemente difundidos en veda electoral; esto, derivado de la solicitud formulada previamente por dicho partido.</w:t>
      </w:r>
    </w:p>
    <w:p w14:paraId="4E585086" w14:textId="77777777" w:rsidR="00B421F8" w:rsidRPr="00A434BE" w:rsidRDefault="00B421F8" w:rsidP="00B421F8">
      <w:pPr>
        <w:tabs>
          <w:tab w:val="left" w:pos="5461"/>
        </w:tabs>
        <w:spacing w:before="100" w:beforeAutospacing="1" w:after="100" w:afterAutospacing="1" w:line="360" w:lineRule="auto"/>
        <w:jc w:val="both"/>
      </w:pPr>
      <w:r w:rsidRPr="00A434BE">
        <w:rPr>
          <w:b/>
          <w:bCs/>
        </w:rPr>
        <w:t xml:space="preserve">Las razones </w:t>
      </w:r>
      <w:r>
        <w:rPr>
          <w:b/>
          <w:bCs/>
        </w:rPr>
        <w:t xml:space="preserve">que el fallo da </w:t>
      </w:r>
      <w:r w:rsidRPr="00A434BE">
        <w:rPr>
          <w:b/>
          <w:bCs/>
        </w:rPr>
        <w:t>para desestimar el agravio</w:t>
      </w:r>
      <w:r w:rsidRPr="00A434BE">
        <w:t xml:space="preserve"> son sustancialmente que el impugnante no controvierte las consideraciones por las que el </w:t>
      </w:r>
      <w:r w:rsidRPr="00BF71CF">
        <w:rPr>
          <w:i/>
          <w:iCs/>
        </w:rPr>
        <w:t xml:space="preserve">Tribunal </w:t>
      </w:r>
      <w:r>
        <w:rPr>
          <w:i/>
          <w:iCs/>
        </w:rPr>
        <w:t>l</w:t>
      </w:r>
      <w:r w:rsidRPr="00BF71CF">
        <w:rPr>
          <w:i/>
          <w:iCs/>
        </w:rPr>
        <w:t>ocal</w:t>
      </w:r>
      <w:r w:rsidRPr="00A434BE">
        <w:t xml:space="preserve"> rechazó la petición de </w:t>
      </w:r>
      <w:r>
        <w:t>informe</w:t>
      </w:r>
      <w:r w:rsidRPr="00A434BE">
        <w:t xml:space="preserve"> a Facebook,</w:t>
      </w:r>
      <w:r>
        <w:t xml:space="preserve"> al estimar que esta prueba no era o no </w:t>
      </w:r>
      <w:r w:rsidRPr="00A434BE">
        <w:t xml:space="preserve">tenían carácter de superveniente; </w:t>
      </w:r>
      <w:r>
        <w:t xml:space="preserve">al efecto se razona </w:t>
      </w:r>
      <w:r w:rsidRPr="00A434BE">
        <w:t>que</w:t>
      </w:r>
      <w:r>
        <w:t>,</w:t>
      </w:r>
      <w:r w:rsidRPr="00A434BE">
        <w:t xml:space="preserve"> incluso, </w:t>
      </w:r>
      <w:r>
        <w:t>l</w:t>
      </w:r>
      <w:r w:rsidRPr="00A434BE">
        <w:t>a negativa es correcta</w:t>
      </w:r>
      <w:r>
        <w:t>,</w:t>
      </w:r>
      <w:r w:rsidRPr="00A434BE">
        <w:t xml:space="preserve"> pues la solicitud al </w:t>
      </w:r>
      <w:r w:rsidRPr="00A434BE">
        <w:rPr>
          <w:i/>
          <w:iCs/>
        </w:rPr>
        <w:t xml:space="preserve">Tribunal local </w:t>
      </w:r>
      <w:r>
        <w:rPr>
          <w:iCs/>
        </w:rPr>
        <w:t xml:space="preserve">de requerir dicho informe </w:t>
      </w:r>
      <w:r w:rsidRPr="00A434BE">
        <w:t xml:space="preserve">se presentó </w:t>
      </w:r>
      <w:r>
        <w:t xml:space="preserve">o se realizó con </w:t>
      </w:r>
      <w:r w:rsidRPr="00A434BE">
        <w:t>posterior</w:t>
      </w:r>
      <w:r>
        <w:t>idad a la</w:t>
      </w:r>
      <w:r w:rsidRPr="00A434BE">
        <w:t xml:space="preserve"> demanda</w:t>
      </w:r>
      <w:r>
        <w:t>. De igual manera se razona que</w:t>
      </w:r>
      <w:r w:rsidRPr="00A434BE">
        <w:t xml:space="preserve"> tampoco </w:t>
      </w:r>
      <w:r>
        <w:t xml:space="preserve">el partido inconforme </w:t>
      </w:r>
      <w:r w:rsidRPr="00A434BE">
        <w:t xml:space="preserve">controvierte las consideraciones </w:t>
      </w:r>
      <w:r>
        <w:t xml:space="preserve">que la </w:t>
      </w:r>
      <w:r w:rsidRPr="00A434BE">
        <w:t xml:space="preserve">responsable </w:t>
      </w:r>
      <w:r>
        <w:t xml:space="preserve">dio </w:t>
      </w:r>
      <w:r w:rsidRPr="00A434BE">
        <w:t>para determinar que</w:t>
      </w:r>
      <w:r>
        <w:t>, desde su perspectiva,</w:t>
      </w:r>
      <w:r w:rsidRPr="00A434BE">
        <w:t xml:space="preserve"> no se acredit</w:t>
      </w:r>
      <w:r>
        <w:t>ó la difusión de</w:t>
      </w:r>
      <w:r w:rsidRPr="00A434BE">
        <w:t xml:space="preserve"> las publicaciones</w:t>
      </w:r>
      <w:r>
        <w:t xml:space="preserve"> (refiriéndose a los dos videos colocados en la página del candidato declarado ganador), </w:t>
      </w:r>
      <w:r w:rsidRPr="00A434BE">
        <w:t>durante la veda electoral (3 de junio); y que</w:t>
      </w:r>
      <w:r>
        <w:t>,</w:t>
      </w:r>
      <w:r w:rsidRPr="00A434BE">
        <w:t xml:space="preserve"> en el supuesto de que se hubieran difundido en e</w:t>
      </w:r>
      <w:r>
        <w:t>se</w:t>
      </w:r>
      <w:r w:rsidRPr="00A434BE">
        <w:t xml:space="preserve"> periodo de reflexión,</w:t>
      </w:r>
      <w:r>
        <w:t xml:space="preserve"> esto</w:t>
      </w:r>
      <w:r w:rsidRPr="00A434BE">
        <w:t xml:space="preserve"> sólo generaría convicción </w:t>
      </w:r>
      <w:r>
        <w:t xml:space="preserve">sobre </w:t>
      </w:r>
      <w:r w:rsidRPr="00A434BE">
        <w:t xml:space="preserve">la existencia de un posicionamiento indebido en favor del </w:t>
      </w:r>
      <w:r w:rsidRPr="00A434BE">
        <w:rPr>
          <w:i/>
          <w:iCs/>
        </w:rPr>
        <w:t>PRI</w:t>
      </w:r>
      <w:r w:rsidRPr="00A434BE">
        <w:t xml:space="preserve"> y su candidato, sin que se trate de una conducta sistemática, reiterada y generalizada.</w:t>
      </w:r>
    </w:p>
    <w:p w14:paraId="2D15F1A2" w14:textId="77777777" w:rsidR="00B421F8" w:rsidRDefault="00B421F8" w:rsidP="00B421F8">
      <w:pPr>
        <w:tabs>
          <w:tab w:val="left" w:pos="5461"/>
        </w:tabs>
        <w:spacing w:before="100" w:beforeAutospacing="1" w:after="100" w:afterAutospacing="1" w:line="360" w:lineRule="auto"/>
        <w:jc w:val="both"/>
      </w:pPr>
      <w:r w:rsidRPr="00F66EB4">
        <w:t xml:space="preserve">Respetuosamente, </w:t>
      </w:r>
      <w:r w:rsidRPr="00F66EB4">
        <w:rPr>
          <w:b/>
          <w:bCs/>
        </w:rPr>
        <w:t>no comparto</w:t>
      </w:r>
      <w:r>
        <w:t xml:space="preserve"> el sentido de la decisión mayoritaria, y no la acompaño porque, tanto el tribunal local como nosotros, estamos ante un caso en el cual la prueba ofrecida por cada una de las partes, no eran pruebas </w:t>
      </w:r>
      <w:r>
        <w:lastRenderedPageBreak/>
        <w:t xml:space="preserve">conclusivas o concluyentes, estamos ante pruebas contradichas entre sí, confrontadas, y reitero, en sí mismas, no conclusivas sobre el hecho aducido y rebatido; con lo cual se surtía la necesidad del operador jurídico, del órgano de decisión, de allegarse de información que le permitiera formar una convicción sólida respecto a la difusión o no de propaganda electoral en veda electoral para ponderar, por sus características, ya planteadas por el partido actor, si esa acción, grave en sí misma, por sí, o bien en su caso, sumada a otras, es de entidad tal que conlleve a declarar la anulación de la elección por violación a principios constitucionales, como se expone en este voto. </w:t>
      </w:r>
    </w:p>
    <w:p w14:paraId="3DE39C3C" w14:textId="77777777" w:rsidR="00B421F8" w:rsidRDefault="00B421F8" w:rsidP="00B421F8">
      <w:pPr>
        <w:tabs>
          <w:tab w:val="left" w:pos="5461"/>
        </w:tabs>
        <w:spacing w:before="100" w:beforeAutospacing="1" w:after="100" w:afterAutospacing="1" w:line="360" w:lineRule="auto"/>
        <w:jc w:val="both"/>
      </w:pPr>
      <w:r>
        <w:t>Aclarar, desde este momento que esto no llevaban al escenario de revivir una prueba que se juzgó ofrecida deficientemente, no es esa la postura que guardo, mi convicción jurídica es que ante dos pruebas en conflicto, no conclusivas, incluso no idóneas en sí mismas, para deducir la verdad de los hechos, se imponía contar con elementos de información indispensable, de una parte neutral, como es el administrador de la plataforma en la que se demostró estuvo expuesta propaganda electoral, para que como juzgadores generáramos convicción sólida sobre el punto a debate en la litis a nuestro conocimiento.</w:t>
      </w:r>
    </w:p>
    <w:p w14:paraId="5FED6F1B" w14:textId="77777777" w:rsidR="00B421F8" w:rsidRDefault="00B421F8" w:rsidP="00B421F8">
      <w:pPr>
        <w:tabs>
          <w:tab w:val="left" w:pos="5461"/>
        </w:tabs>
        <w:spacing w:before="100" w:beforeAutospacing="1" w:after="100" w:afterAutospacing="1" w:line="360" w:lineRule="auto"/>
        <w:jc w:val="both"/>
      </w:pPr>
      <w:r>
        <w:t xml:space="preserve">Lo anterior, porque con independencia de la prueba ofrecida por el </w:t>
      </w:r>
      <w:r w:rsidRPr="00BF71CF">
        <w:rPr>
          <w:i/>
          <w:iCs/>
        </w:rPr>
        <w:t>PAN</w:t>
      </w:r>
      <w:r>
        <w:t xml:space="preserve"> sobre dicha temática, es criterio jurisprudencial de este Tribunal Electoral que procede realizar </w:t>
      </w:r>
      <w:r w:rsidRPr="008D1E8E">
        <w:t>diligencias para mejor proveer cuando en autos no existan elementos suficientes para resolver</w:t>
      </w:r>
      <w:r>
        <w:t xml:space="preserve"> y este es precisamente el caso, ese era el escenario que tuvo ante sí el órgano electoral estatal y el que se mantiene en esta litis sometida a nuestra decisión.</w:t>
      </w:r>
    </w:p>
    <w:p w14:paraId="32CC3953" w14:textId="77777777" w:rsidR="00B421F8" w:rsidRDefault="00B421F8" w:rsidP="00B421F8">
      <w:pPr>
        <w:tabs>
          <w:tab w:val="left" w:pos="5461"/>
        </w:tabs>
        <w:spacing w:before="100" w:beforeAutospacing="1" w:after="100" w:afterAutospacing="1" w:line="360" w:lineRule="auto"/>
        <w:jc w:val="both"/>
      </w:pPr>
      <w:r>
        <w:t xml:space="preserve">La convicción que expreso se sostiene al identificar un caso límite, con dos pruebas de igual naturaleza, no conclusivas, contrapuestas. </w:t>
      </w:r>
    </w:p>
    <w:p w14:paraId="5FBFE8D0" w14:textId="77777777" w:rsidR="00B421F8" w:rsidRDefault="00B421F8" w:rsidP="00B421F8">
      <w:pPr>
        <w:tabs>
          <w:tab w:val="left" w:pos="5461"/>
        </w:tabs>
        <w:spacing w:before="100" w:beforeAutospacing="1" w:after="100" w:afterAutospacing="1" w:line="360" w:lineRule="auto"/>
        <w:jc w:val="both"/>
      </w:pPr>
      <w:r>
        <w:t xml:space="preserve">Esta posición no es frecuente, porque son poco frecuentes los dilemas en materia de acreditación de hechos, aquí se unen estos componentes, un mismo hecho relevante, dos pruebas, contrapuestas, una que propone la acreditación de la veda electoral, otra que sostiene que no se violentó ésta, porque la difusión que sí tenía lugar se suspendió, referida, en una fe de hechos, ofertada por parte interesada, inconducente al fin final a probar, y que ameritaba, igual que la primera, ser descartada o corroborada, esto no ocurre, y no ocurre porque teniendo la posibilidad de requerir la información del administrador de la plataforma, como se buscó por una de las partes, y aquí se demuestra era </w:t>
      </w:r>
      <w:r>
        <w:lastRenderedPageBreak/>
        <w:t xml:space="preserve">necesario para generar una decisión razonada y sólida por parte del juzgador, no se ejerció la potestad de allegarse de la información que podía soportar una u otra posición de las partes, la del </w:t>
      </w:r>
      <w:r w:rsidRPr="00BF71CF">
        <w:rPr>
          <w:i/>
          <w:iCs/>
        </w:rPr>
        <w:t>PAN</w:t>
      </w:r>
      <w:r>
        <w:t xml:space="preserve"> como actor o la del </w:t>
      </w:r>
      <w:r w:rsidRPr="00BF71CF">
        <w:rPr>
          <w:i/>
          <w:iCs/>
        </w:rPr>
        <w:t>PRI</w:t>
      </w:r>
      <w:r>
        <w:t xml:space="preserve"> como tercero interesado.</w:t>
      </w:r>
    </w:p>
    <w:p w14:paraId="60534E39" w14:textId="77777777" w:rsidR="00B421F8" w:rsidRDefault="00B421F8" w:rsidP="00B421F8">
      <w:pPr>
        <w:tabs>
          <w:tab w:val="left" w:pos="5461"/>
        </w:tabs>
        <w:spacing w:before="100" w:beforeAutospacing="1" w:after="100" w:afterAutospacing="1" w:line="360" w:lineRule="auto"/>
        <w:jc w:val="both"/>
      </w:pPr>
      <w:r>
        <w:t>Me permito citar, previo a avanzar en la temática a exponer, los precedentes en los cuales Sala Superior ha avalado como viable, sin generar un desequilibrio procesal entre las partes, ejercer la potestad que considero estaba a nuestro alcance, y que se justificaba sobradamente ejercer.</w:t>
      </w:r>
    </w:p>
    <w:p w14:paraId="76ECD8AA" w14:textId="77777777" w:rsidR="00B421F8" w:rsidRPr="00402B29" w:rsidRDefault="00B421F8" w:rsidP="00B421F8">
      <w:pPr>
        <w:tabs>
          <w:tab w:val="left" w:pos="5461"/>
        </w:tabs>
        <w:spacing w:before="100" w:beforeAutospacing="1" w:after="100" w:afterAutospacing="1" w:line="240" w:lineRule="auto"/>
        <w:jc w:val="both"/>
      </w:pPr>
      <w:r w:rsidRPr="00402B29">
        <w:rPr>
          <w:b/>
          <w:bCs/>
        </w:rPr>
        <w:t>Precedentes de Sala Superior</w:t>
      </w:r>
      <w:r>
        <w:rPr>
          <w:b/>
          <w:bCs/>
        </w:rPr>
        <w:t xml:space="preserve"> que validan </w:t>
      </w:r>
      <w:r w:rsidRPr="00402B29">
        <w:rPr>
          <w:b/>
          <w:bCs/>
        </w:rPr>
        <w:t>la</w:t>
      </w:r>
      <w:r>
        <w:rPr>
          <w:b/>
          <w:bCs/>
        </w:rPr>
        <w:t>s</w:t>
      </w:r>
      <w:r w:rsidRPr="00402B29">
        <w:rPr>
          <w:b/>
          <w:bCs/>
        </w:rPr>
        <w:t xml:space="preserve"> diligencias para mejor proveer</w:t>
      </w:r>
      <w:r>
        <w:rPr>
          <w:b/>
          <w:bCs/>
        </w:rPr>
        <w:t xml:space="preserve"> por las Salas Regionales.</w:t>
      </w:r>
    </w:p>
    <w:p w14:paraId="7740EA8A" w14:textId="77777777" w:rsidR="00B421F8" w:rsidRDefault="00B421F8" w:rsidP="007B3CB6">
      <w:pPr>
        <w:pStyle w:val="Prrafodelista"/>
        <w:tabs>
          <w:tab w:val="left" w:pos="5461"/>
        </w:tabs>
        <w:spacing w:before="100" w:beforeAutospacing="1" w:after="100" w:afterAutospacing="1" w:line="240" w:lineRule="auto"/>
        <w:jc w:val="both"/>
      </w:pPr>
    </w:p>
    <w:p w14:paraId="1072A8D8" w14:textId="77777777" w:rsidR="00B421F8" w:rsidRPr="002067E0" w:rsidRDefault="00B421F8" w:rsidP="00B421F8">
      <w:pPr>
        <w:pStyle w:val="Prrafodelista"/>
        <w:numPr>
          <w:ilvl w:val="0"/>
          <w:numId w:val="37"/>
        </w:numPr>
        <w:tabs>
          <w:tab w:val="left" w:pos="5461"/>
        </w:tabs>
        <w:spacing w:before="100" w:beforeAutospacing="1" w:after="100" w:afterAutospacing="1" w:line="360" w:lineRule="auto"/>
        <w:jc w:val="both"/>
        <w:rPr>
          <w:b/>
          <w:bCs/>
        </w:rPr>
      </w:pPr>
      <w:r w:rsidRPr="002067E0">
        <w:rPr>
          <w:b/>
          <w:bCs/>
        </w:rPr>
        <w:t>SUP-REC-1059/2021 y acumulados</w:t>
      </w:r>
    </w:p>
    <w:p w14:paraId="19C431ED" w14:textId="77777777" w:rsidR="00B421F8" w:rsidRDefault="00B421F8" w:rsidP="00B421F8">
      <w:pPr>
        <w:tabs>
          <w:tab w:val="left" w:pos="5461"/>
        </w:tabs>
        <w:spacing w:before="100" w:beforeAutospacing="1" w:after="100" w:afterAutospacing="1" w:line="360" w:lineRule="auto"/>
        <w:jc w:val="both"/>
      </w:pPr>
      <w:r>
        <w:t xml:space="preserve">En este asunto, se estimó, entre otros aspectos, que el hecho de que la Sala Guadalajara responsable realizara diligencias para mejor proveer (requerir a la Secretaría de Bienestar si determinada persona se desempeñaba como Delegada Regional) no </w:t>
      </w:r>
      <w:r w:rsidRPr="002067E0">
        <w:t xml:space="preserve">vulneró el principio de igualdad procesal ni se soslayó la carga procesal que pesaba en el Partido Acción Nacional para acreditar los extremos de sus aseveraciones, en tanto que </w:t>
      </w:r>
      <w:r w:rsidRPr="002067E0">
        <w:rPr>
          <w:u w:val="single"/>
        </w:rPr>
        <w:t>sí aportó información y datos mínimos que permitieron generar al menos indicios en torno al cargo que ocupaba la funcionar</w:t>
      </w:r>
      <w:r>
        <w:rPr>
          <w:u w:val="single"/>
        </w:rPr>
        <w:t>i</w:t>
      </w:r>
      <w:r w:rsidRPr="002067E0">
        <w:rPr>
          <w:u w:val="single"/>
        </w:rPr>
        <w:t>a cuestionada, por lo que no se relevó a dicho partido de su carga probatoria</w:t>
      </w:r>
      <w:r w:rsidRPr="002067E0">
        <w:t>.</w:t>
      </w:r>
    </w:p>
    <w:p w14:paraId="16BC0134" w14:textId="77777777" w:rsidR="00B421F8" w:rsidRDefault="00B421F8" w:rsidP="00B421F8">
      <w:pPr>
        <w:tabs>
          <w:tab w:val="left" w:pos="5461"/>
        </w:tabs>
        <w:spacing w:before="100" w:beforeAutospacing="1" w:after="100" w:afterAutospacing="1" w:line="360" w:lineRule="auto"/>
        <w:jc w:val="both"/>
      </w:pPr>
      <w:r w:rsidRPr="004B7A3E">
        <w:rPr>
          <w:b/>
          <w:bCs/>
        </w:rPr>
        <w:t>Dicha diligencia para mejor proveer sirvió para determinar la nulidad de la votación recibida en una casilla, la cual sumada a otra casilla, y al realizar la recomposición</w:t>
      </w:r>
      <w:r w:rsidRPr="004B7A3E">
        <w:t xml:space="preserve"> </w:t>
      </w:r>
      <w:r w:rsidRPr="007B644B">
        <w:rPr>
          <w:b/>
          <w:bCs/>
        </w:rPr>
        <w:t>dio lugar al cambio de la fórmula ganadora</w:t>
      </w:r>
      <w:r w:rsidRPr="004B7A3E">
        <w:t xml:space="preserve"> e</w:t>
      </w:r>
      <w:r>
        <w:t>n</w:t>
      </w:r>
      <w:r w:rsidRPr="004B7A3E">
        <w:t xml:space="preserve"> la elección de diputaciones federales de mayoría relativa en el 01 Consejo Distrital del INE en Baja California Sur,</w:t>
      </w:r>
      <w:r>
        <w:t xml:space="preserve"> </w:t>
      </w:r>
      <w:r w:rsidRPr="004B7A3E">
        <w:t>por lo cual dejó sin efectos la constancia inicialmente entregada y ordenó su entrega a otra fórmula</w:t>
      </w:r>
      <w:r>
        <w:t>; lo cual fue confirmado por la Sala Superior.</w:t>
      </w:r>
    </w:p>
    <w:p w14:paraId="4586F2E5" w14:textId="77777777" w:rsidR="00B421F8" w:rsidRPr="00B964E0" w:rsidRDefault="00B421F8" w:rsidP="00B421F8">
      <w:pPr>
        <w:pStyle w:val="Prrafodelista"/>
        <w:numPr>
          <w:ilvl w:val="0"/>
          <w:numId w:val="37"/>
        </w:numPr>
        <w:tabs>
          <w:tab w:val="left" w:pos="5461"/>
        </w:tabs>
        <w:spacing w:before="100" w:beforeAutospacing="1" w:after="100" w:afterAutospacing="1" w:line="360" w:lineRule="auto"/>
        <w:jc w:val="both"/>
        <w:rPr>
          <w:b/>
          <w:bCs/>
        </w:rPr>
      </w:pPr>
      <w:r w:rsidRPr="00B964E0">
        <w:rPr>
          <w:b/>
          <w:bCs/>
        </w:rPr>
        <w:t>SUP-JDC-252/2021</w:t>
      </w:r>
    </w:p>
    <w:p w14:paraId="65210E36" w14:textId="77777777" w:rsidR="00B421F8" w:rsidRPr="00B964E0" w:rsidRDefault="00B421F8" w:rsidP="00B421F8">
      <w:pPr>
        <w:tabs>
          <w:tab w:val="left" w:pos="5461"/>
        </w:tabs>
        <w:spacing w:before="100" w:beforeAutospacing="1" w:after="100" w:afterAutospacing="1" w:line="360" w:lineRule="auto"/>
        <w:jc w:val="both"/>
      </w:pPr>
      <w:r>
        <w:t xml:space="preserve">En el precedente en cita Sala Superior revocó la sentencia impugnada, porque refirió que </w:t>
      </w:r>
      <w:r w:rsidRPr="00B964E0">
        <w:t xml:space="preserve">el Tribunal responsable </w:t>
      </w:r>
      <w:r w:rsidRPr="00B964E0">
        <w:rPr>
          <w:u w:val="single"/>
        </w:rPr>
        <w:t>tenía la obligación de llevar a cabo diligencias para mejor proveer, ya que si en los autos no contaba con elementos suficientes</w:t>
      </w:r>
      <w:r w:rsidRPr="00B964E0">
        <w:t xml:space="preserve"> para determinar si las demandas presentadas ante la responsable contaban o no </w:t>
      </w:r>
      <w:r w:rsidRPr="00B964E0">
        <w:lastRenderedPageBreak/>
        <w:t>con firma autógrafa</w:t>
      </w:r>
      <w:r>
        <w:t xml:space="preserve"> (sólo contaba con imágenes escaneadas)</w:t>
      </w:r>
      <w:r w:rsidRPr="00B964E0">
        <w:t>, debió recabar aquellos documentos que la autoridad u órgano partidista responsable omitió allegarle y que pudieran aportar información que amplíe el campo de análisis de los hechos controvertidos; inclusive para corroborar o descartar la actualización de alguna causal de improcedencia.</w:t>
      </w:r>
    </w:p>
    <w:p w14:paraId="402B1159" w14:textId="77777777" w:rsidR="00B421F8" w:rsidRPr="006B36CE" w:rsidRDefault="00B421F8" w:rsidP="00B421F8">
      <w:pPr>
        <w:pStyle w:val="Prrafodelista"/>
        <w:numPr>
          <w:ilvl w:val="0"/>
          <w:numId w:val="37"/>
        </w:numPr>
        <w:tabs>
          <w:tab w:val="left" w:pos="5461"/>
        </w:tabs>
        <w:spacing w:before="100" w:beforeAutospacing="1" w:after="100" w:afterAutospacing="1" w:line="360" w:lineRule="auto"/>
        <w:jc w:val="both"/>
        <w:rPr>
          <w:b/>
          <w:bCs/>
        </w:rPr>
      </w:pPr>
      <w:r w:rsidRPr="006B36CE">
        <w:rPr>
          <w:b/>
          <w:bCs/>
        </w:rPr>
        <w:t>SUP-JDC-299/2021</w:t>
      </w:r>
    </w:p>
    <w:p w14:paraId="4F45541B" w14:textId="77777777" w:rsidR="00B421F8" w:rsidRPr="006B36CE" w:rsidRDefault="00B421F8" w:rsidP="00B421F8">
      <w:pPr>
        <w:tabs>
          <w:tab w:val="left" w:pos="5461"/>
        </w:tabs>
        <w:spacing w:before="100" w:beforeAutospacing="1" w:after="100" w:afterAutospacing="1" w:line="360" w:lineRule="auto"/>
        <w:jc w:val="both"/>
      </w:pPr>
      <w:r>
        <w:t>En este juicio se determinó revocar la sentencia d</w:t>
      </w:r>
      <w:r w:rsidRPr="006B36CE">
        <w:t>el tribunal responsable</w:t>
      </w:r>
      <w:r>
        <w:t xml:space="preserve">, pues se razonó que </w:t>
      </w:r>
      <w:r w:rsidRPr="006B36CE">
        <w:rPr>
          <w:u w:val="single"/>
        </w:rPr>
        <w:t>contaba con elementos de prueba mínimos para desarrollar un ejercicio de mayor diligencia para la debida integración del expediente, mediante la realización de diligencias para mejor proveer</w:t>
      </w:r>
      <w:r w:rsidRPr="006B36CE">
        <w:t xml:space="preserve"> o, en su defecto, ordenar a la autoridad electoral administrativa que realizara diligencias de investigación adicionales, </w:t>
      </w:r>
      <w:r w:rsidRPr="006B36CE">
        <w:rPr>
          <w:u w:val="single"/>
        </w:rPr>
        <w:t>con el propósito de contar con los medios de prueba necesarios para poder emitir un pronunciamiento completo e integral</w:t>
      </w:r>
      <w:r w:rsidRPr="006B36CE">
        <w:t>.</w:t>
      </w:r>
    </w:p>
    <w:p w14:paraId="31B8624E" w14:textId="77777777" w:rsidR="00B421F8" w:rsidRDefault="00B421F8" w:rsidP="00B421F8">
      <w:pPr>
        <w:tabs>
          <w:tab w:val="left" w:pos="5461"/>
        </w:tabs>
        <w:spacing w:before="100" w:beforeAutospacing="1" w:after="100" w:afterAutospacing="1" w:line="360" w:lineRule="auto"/>
        <w:jc w:val="both"/>
      </w:pPr>
      <w:r>
        <w:t xml:space="preserve">Ello, porque </w:t>
      </w:r>
      <w:r w:rsidRPr="006B36CE">
        <w:t>se generó un déficit probatorio que impact</w:t>
      </w:r>
      <w:r>
        <w:t>ó</w:t>
      </w:r>
      <w:r w:rsidRPr="006B36CE">
        <w:t xml:space="preserve"> en el derecho de acceso a una justicia completa, exhaustiva e integral en perjuicio de la actora, aunado a que tampoco se le brindó una tutela judicial efectiva, derivado de que </w:t>
      </w:r>
      <w:r w:rsidRPr="006B36CE">
        <w:rPr>
          <w:u w:val="single"/>
        </w:rPr>
        <w:t>se juzgó su caso, sin contar con la acreditación y valoración adecuada del contexto fáctico necesario para poder concluir si se afectaba o no su derecho a contender en un proceso interno de selección de candidaturas libre de violencia política de género</w:t>
      </w:r>
      <w:r w:rsidRPr="006B36CE">
        <w:t>.</w:t>
      </w:r>
    </w:p>
    <w:p w14:paraId="09A023A7" w14:textId="77777777" w:rsidR="00B421F8" w:rsidRDefault="00B421F8" w:rsidP="00B421F8">
      <w:pPr>
        <w:tabs>
          <w:tab w:val="left" w:pos="5461"/>
        </w:tabs>
        <w:spacing w:before="100" w:beforeAutospacing="1" w:after="100" w:afterAutospacing="1" w:line="360" w:lineRule="auto"/>
        <w:jc w:val="both"/>
        <w:rPr>
          <w:b/>
        </w:rPr>
      </w:pPr>
      <w:r>
        <w:rPr>
          <w:b/>
        </w:rPr>
        <w:t xml:space="preserve">A </w:t>
      </w:r>
      <w:proofErr w:type="gramStart"/>
      <w:r>
        <w:rPr>
          <w:b/>
        </w:rPr>
        <w:t>continuación</w:t>
      </w:r>
      <w:proofErr w:type="gramEnd"/>
      <w:r>
        <w:rPr>
          <w:b/>
        </w:rPr>
        <w:t xml:space="preserve"> expondré, para comprensión de la disidencia, primero, el marco normativo correspondiente a la temática jurídica, y posteriormente las circunstancias particulares del caso a revisión.</w:t>
      </w:r>
    </w:p>
    <w:p w14:paraId="5F8484EC" w14:textId="77777777" w:rsidR="00B421F8" w:rsidRPr="006350FC" w:rsidRDefault="00B421F8" w:rsidP="00B421F8">
      <w:pPr>
        <w:tabs>
          <w:tab w:val="left" w:pos="5461"/>
        </w:tabs>
        <w:spacing w:before="100" w:beforeAutospacing="1" w:after="100" w:afterAutospacing="1" w:line="360" w:lineRule="auto"/>
        <w:jc w:val="both"/>
        <w:rPr>
          <w:b/>
          <w:bCs/>
          <w:sz w:val="28"/>
          <w:u w:val="single"/>
        </w:rPr>
      </w:pPr>
      <w:r w:rsidRPr="006350FC">
        <w:rPr>
          <w:b/>
          <w:bCs/>
          <w:sz w:val="28"/>
          <w:u w:val="single"/>
        </w:rPr>
        <w:t>Marco normativo</w:t>
      </w:r>
    </w:p>
    <w:p w14:paraId="79EC47F8" w14:textId="77777777" w:rsidR="00B421F8" w:rsidRPr="006350FC" w:rsidRDefault="00B421F8" w:rsidP="00B421F8">
      <w:pPr>
        <w:pStyle w:val="Prrafodelista"/>
        <w:numPr>
          <w:ilvl w:val="0"/>
          <w:numId w:val="38"/>
        </w:numPr>
        <w:tabs>
          <w:tab w:val="left" w:pos="5461"/>
        </w:tabs>
        <w:spacing w:before="100" w:beforeAutospacing="1" w:after="100" w:afterAutospacing="1" w:line="360" w:lineRule="auto"/>
        <w:jc w:val="both"/>
        <w:rPr>
          <w:b/>
          <w:bCs/>
          <w:sz w:val="28"/>
          <w:u w:val="single"/>
        </w:rPr>
      </w:pPr>
      <w:r w:rsidRPr="006350FC">
        <w:rPr>
          <w:b/>
          <w:bCs/>
          <w:sz w:val="28"/>
          <w:u w:val="single"/>
        </w:rPr>
        <w:t>Nulidad de elección por violación a principios constitucionales</w:t>
      </w:r>
    </w:p>
    <w:p w14:paraId="7891E70E" w14:textId="77777777" w:rsidR="00B421F8" w:rsidRDefault="00B421F8" w:rsidP="00B421F8">
      <w:pPr>
        <w:tabs>
          <w:tab w:val="left" w:pos="5461"/>
        </w:tabs>
        <w:spacing w:before="100" w:beforeAutospacing="1" w:after="100" w:afterAutospacing="1" w:line="360" w:lineRule="auto"/>
        <w:jc w:val="both"/>
      </w:pPr>
      <w:r>
        <w:t xml:space="preserve">Este Tribunal Electoral ha estimado que los </w:t>
      </w:r>
      <w:r w:rsidRPr="00FE1D53">
        <w:t>39, 41, 99 y 116 de la Constitución Política de los Estados Unidos Mexicanos consagran los principios que toda elección debe contener para que se pueda considerar como válida</w:t>
      </w:r>
      <w:r>
        <w:t xml:space="preserve">, los cuales </w:t>
      </w:r>
      <w:r w:rsidRPr="00210963">
        <w:lastRenderedPageBreak/>
        <w:t>son imperativos, de orden público, de obediencia inexcusable y no son renunciables</w:t>
      </w:r>
      <w:r>
        <w:rPr>
          <w:rStyle w:val="Refdenotaalpie"/>
        </w:rPr>
        <w:footnoteReference w:id="66"/>
      </w:r>
      <w:r w:rsidRPr="00210963">
        <w:t>.</w:t>
      </w:r>
    </w:p>
    <w:p w14:paraId="105A0EEE" w14:textId="77777777" w:rsidR="00B421F8" w:rsidRDefault="00B421F8" w:rsidP="00B421F8">
      <w:pPr>
        <w:tabs>
          <w:tab w:val="left" w:pos="5461"/>
        </w:tabs>
        <w:spacing w:before="100" w:beforeAutospacing="1" w:after="100" w:afterAutospacing="1" w:line="360" w:lineRule="auto"/>
        <w:jc w:val="both"/>
      </w:pPr>
      <w:r w:rsidRPr="00210963">
        <w:t>Dichos principios son, entre otros, las elecciones libres, auténticas y periódicas; el sufragio universal, libre, secreto y directo; que en el financiamiento de los partidos políticos y sus campañas electorales prevalezca el principio de equidad; la organización de las elecciones a través de un organismo público y autónomo; la certeza, legalidad, independencia, imparcialidad y objetividad como principios rectores del proceso electoral, el establecimiento de condiciones de equidad para el acceso de los partidos políticos a los medios de comunicación social, el control de la constitucionalidad y legalidad de los actos y resoluciones electorales. La observancia de estos principios en un proceso electoral se traducirá en el cumplimiento de los preceptos constitucionales antes mencionados.</w:t>
      </w:r>
    </w:p>
    <w:p w14:paraId="69FB8A43" w14:textId="77777777" w:rsidR="00B421F8" w:rsidRDefault="00B421F8" w:rsidP="00B421F8">
      <w:pPr>
        <w:tabs>
          <w:tab w:val="left" w:pos="5461"/>
        </w:tabs>
        <w:spacing w:before="100" w:beforeAutospacing="1" w:after="100" w:afterAutospacing="1" w:line="360" w:lineRule="auto"/>
        <w:jc w:val="both"/>
      </w:pPr>
      <w:r>
        <w:t xml:space="preserve">La Sala Superior también ha considerado que </w:t>
      </w:r>
      <w:r w:rsidRPr="008F0B01">
        <w:t xml:space="preserve">es deber del Tribunal Electoral del Poder Judicial de la Federación </w:t>
      </w:r>
      <w:r w:rsidRPr="008F0B01">
        <w:rPr>
          <w:b/>
          <w:bCs/>
        </w:rPr>
        <w:t>resolver sobre la regularidad constitucional de todos los actos realizados durante el proceso electoral, a fin de garantizar la plena observancia de los principios constitucionales y convencionales que rigen en la materia</w:t>
      </w:r>
      <w:r>
        <w:rPr>
          <w:rStyle w:val="Refdenotaalpie"/>
          <w:b/>
          <w:bCs/>
        </w:rPr>
        <w:footnoteReference w:id="67"/>
      </w:r>
      <w:r w:rsidRPr="008F0B01">
        <w:t>.</w:t>
      </w:r>
    </w:p>
    <w:p w14:paraId="71F42951" w14:textId="77777777" w:rsidR="00B421F8" w:rsidRPr="006350FC" w:rsidRDefault="00B421F8" w:rsidP="00B421F8">
      <w:pPr>
        <w:pStyle w:val="Prrafodelista"/>
        <w:numPr>
          <w:ilvl w:val="0"/>
          <w:numId w:val="38"/>
        </w:numPr>
        <w:tabs>
          <w:tab w:val="left" w:pos="5461"/>
        </w:tabs>
        <w:spacing w:before="100" w:beforeAutospacing="1" w:after="100" w:afterAutospacing="1" w:line="360" w:lineRule="auto"/>
        <w:jc w:val="both"/>
        <w:rPr>
          <w:sz w:val="28"/>
          <w:u w:val="single"/>
        </w:rPr>
      </w:pPr>
      <w:r w:rsidRPr="006350FC">
        <w:rPr>
          <w:b/>
          <w:bCs/>
          <w:sz w:val="28"/>
          <w:u w:val="single"/>
        </w:rPr>
        <w:t>Veda electoral</w:t>
      </w:r>
    </w:p>
    <w:p w14:paraId="3EE207BB" w14:textId="77777777" w:rsidR="00B421F8" w:rsidRDefault="00B421F8" w:rsidP="00B421F8">
      <w:pPr>
        <w:tabs>
          <w:tab w:val="left" w:pos="5461"/>
        </w:tabs>
        <w:spacing w:before="100" w:beforeAutospacing="1" w:after="100" w:afterAutospacing="1" w:line="360" w:lineRule="auto"/>
        <w:jc w:val="both"/>
      </w:pPr>
      <w:r>
        <w:t xml:space="preserve">La línea jurisprudencial definida por la Sala Superior de este Tribunal Electoral indica </w:t>
      </w:r>
      <w:r w:rsidRPr="00FE1D53">
        <w:t>que las finalidades de la veda electoral consisten en generar condiciones suficientes para que la ciudadanía procese la información recibida durante las campañas electorales y reflexionen el sentido de su voto, así como prevenir que se difunda propaganda electoral o se realicen actos de campaña contrarios a la legislación electoral en fechas muy próximas a los comicios, los cuales, dados los tiempos, no sean susceptibles de ser desvirtuados ni depurados a través de los mecanismos de control previstos legalmente</w:t>
      </w:r>
      <w:r>
        <w:rPr>
          <w:rStyle w:val="Refdenotaalpie"/>
        </w:rPr>
        <w:footnoteReference w:id="68"/>
      </w:r>
      <w:r w:rsidRPr="00FE1D53">
        <w:t>.</w:t>
      </w:r>
    </w:p>
    <w:p w14:paraId="004F5BCB" w14:textId="77777777" w:rsidR="00B421F8" w:rsidRDefault="00B421F8" w:rsidP="00B421F8">
      <w:pPr>
        <w:tabs>
          <w:tab w:val="left" w:pos="5461"/>
        </w:tabs>
        <w:spacing w:before="100" w:beforeAutospacing="1" w:after="100" w:afterAutospacing="1" w:line="360" w:lineRule="auto"/>
        <w:jc w:val="both"/>
      </w:pPr>
      <w:r w:rsidRPr="00FE1D53">
        <w:lastRenderedPageBreak/>
        <w:t>En ese sentido, para tener por actualizada una vulneración a las prohibiciones de realizar actos de proselitismo o de difundir propaganda electoral durante la veda electoral, deben presentarse los siguientes elementos: 1. Temporal. Que la conducta se realice el día de la jornada electoral y/o los tres días anteriores a la misma; 2. Material. Que la conducta consista en la realización de reuniones o actos públicos de campaña, así como la difusión de propaganda electoral, y 3. Personal. Que la conducta sea realizada por partidos políticos a través de sus dirigentes o militantes, candidat</w:t>
      </w:r>
      <w:r>
        <w:t>uras</w:t>
      </w:r>
      <w:r w:rsidRPr="00FE1D53">
        <w:t xml:space="preserve"> y/o simpatizantes.</w:t>
      </w:r>
    </w:p>
    <w:p w14:paraId="7F811977" w14:textId="77777777" w:rsidR="00B421F8" w:rsidRDefault="00B421F8" w:rsidP="00B421F8">
      <w:pPr>
        <w:tabs>
          <w:tab w:val="left" w:pos="5461"/>
        </w:tabs>
        <w:spacing w:before="100" w:beforeAutospacing="1" w:after="100" w:afterAutospacing="1" w:line="360" w:lineRule="auto"/>
        <w:jc w:val="both"/>
      </w:pPr>
      <w:r>
        <w:t xml:space="preserve">La Sala Superior también ha estimado que </w:t>
      </w:r>
      <w:r w:rsidRPr="008C2F84">
        <w:rPr>
          <w:b/>
          <w:bCs/>
        </w:rPr>
        <w:t>las autoridades electorales deben ser escrupulosas y rigurosas al momento de analizar y, en su caso, al sancionar las irregularidades o faltas cometidas durante el periodo de veda electoral</w:t>
      </w:r>
      <w:r w:rsidRPr="008C2F84">
        <w:t xml:space="preserve"> por los sujetos obligados por la legislación electoral, pues, frente a la cercanía del momento en que se ejercerá el derecho a votar, </w:t>
      </w:r>
      <w:r w:rsidRPr="008C2F84">
        <w:rPr>
          <w:b/>
          <w:bCs/>
        </w:rPr>
        <w:t>deben hacer un énfasis mayor en procurar que no se vicie indebidamente la voluntad del electorado, en pro de salvaguardar los principios constitucionales requeridos para la validez de una elección</w:t>
      </w:r>
      <w:r>
        <w:rPr>
          <w:rStyle w:val="Refdenotaalpie"/>
          <w:b/>
          <w:bCs/>
        </w:rPr>
        <w:footnoteReference w:id="69"/>
      </w:r>
      <w:r w:rsidRPr="008C2F84">
        <w:t>.</w:t>
      </w:r>
    </w:p>
    <w:p w14:paraId="16BAD635" w14:textId="77777777" w:rsidR="00B421F8" w:rsidRDefault="00B421F8" w:rsidP="00B421F8">
      <w:pPr>
        <w:tabs>
          <w:tab w:val="left" w:pos="5461"/>
        </w:tabs>
        <w:spacing w:before="100" w:beforeAutospacing="1" w:after="100" w:afterAutospacing="1" w:line="360" w:lineRule="auto"/>
        <w:jc w:val="both"/>
      </w:pPr>
      <w:r>
        <w:t>Lo anterior</w:t>
      </w:r>
      <w:r w:rsidRPr="008C2F84">
        <w:t xml:space="preserve"> implica, entre otros aspectos, que tales autoridades </w:t>
      </w:r>
      <w:r w:rsidRPr="008C2F84">
        <w:rPr>
          <w:b/>
          <w:bCs/>
        </w:rPr>
        <w:t xml:space="preserve">deben asumir un enfoque preventivo más riguroso </w:t>
      </w:r>
      <w:r>
        <w:rPr>
          <w:b/>
          <w:bCs/>
        </w:rPr>
        <w:t>y</w:t>
      </w:r>
      <w:r w:rsidRPr="008C2F84">
        <w:rPr>
          <w:b/>
          <w:bCs/>
        </w:rPr>
        <w:t xml:space="preserve"> estricto que procure suprimir o desincentivar la generación de prácticas contrarias a las normas de la veda electoral que puedan repercutir en la decisión del voto de la ciudadanía</w:t>
      </w:r>
      <w:r w:rsidRPr="008C2F84">
        <w:t xml:space="preserve"> y que, dados los tiempos, no puedan corregirse o depurarse a través de los mecanismos legales de control con que cuentan, como son los procedimientos especiales sancionadores, así como el dictado de medidas cautelares en los mismos.</w:t>
      </w:r>
    </w:p>
    <w:p w14:paraId="18B86761" w14:textId="77777777" w:rsidR="00B421F8" w:rsidRPr="00075C0E" w:rsidRDefault="00B421F8" w:rsidP="00B421F8">
      <w:pPr>
        <w:pStyle w:val="Prrafodelista"/>
        <w:numPr>
          <w:ilvl w:val="0"/>
          <w:numId w:val="38"/>
        </w:numPr>
        <w:tabs>
          <w:tab w:val="left" w:pos="5461"/>
        </w:tabs>
        <w:spacing w:before="100" w:beforeAutospacing="1" w:after="100" w:afterAutospacing="1" w:line="360" w:lineRule="auto"/>
        <w:jc w:val="both"/>
        <w:rPr>
          <w:sz w:val="28"/>
          <w:u w:val="single"/>
        </w:rPr>
      </w:pPr>
      <w:r w:rsidRPr="00075C0E">
        <w:rPr>
          <w:b/>
          <w:bCs/>
          <w:sz w:val="28"/>
          <w:u w:val="single"/>
        </w:rPr>
        <w:t>Diligencias para mejor proveer</w:t>
      </w:r>
    </w:p>
    <w:p w14:paraId="7562A996" w14:textId="77777777" w:rsidR="00B421F8" w:rsidRDefault="00B421F8" w:rsidP="00B421F8">
      <w:pPr>
        <w:tabs>
          <w:tab w:val="left" w:pos="5461"/>
        </w:tabs>
        <w:spacing w:before="100" w:beforeAutospacing="1" w:after="100" w:afterAutospacing="1" w:line="360" w:lineRule="auto"/>
        <w:jc w:val="both"/>
      </w:pPr>
      <w:r>
        <w:t xml:space="preserve">Es criterio de este Tribunal Electoral que cuando </w:t>
      </w:r>
      <w:r w:rsidRPr="008F0B01">
        <w:t xml:space="preserve">la autoridad responsable no </w:t>
      </w:r>
      <w:r>
        <w:t xml:space="preserve">ordene </w:t>
      </w:r>
      <w:r w:rsidRPr="008F0B01">
        <w:t xml:space="preserve">la práctica de diligencias para mejor proveer en la controversia que le fue planteada, </w:t>
      </w:r>
      <w:r>
        <w:t xml:space="preserve">esto </w:t>
      </w:r>
      <w:r w:rsidRPr="008F0B01">
        <w:t>no puede irrogar un perjuicio</w:t>
      </w:r>
      <w:r>
        <w:t xml:space="preserve">, a la par de lo dilucidado por la Sala Superior se tiene que también se ha considerado que esta </w:t>
      </w:r>
      <w:r w:rsidRPr="008F0B01">
        <w:rPr>
          <w:b/>
          <w:bCs/>
        </w:rPr>
        <w:t xml:space="preserve">es una facultad </w:t>
      </w:r>
      <w:r w:rsidRPr="008F0B01">
        <w:rPr>
          <w:b/>
          <w:bCs/>
        </w:rPr>
        <w:lastRenderedPageBreak/>
        <w:t>potestativa del órgano resolutor</w:t>
      </w:r>
      <w:r w:rsidRPr="008F0B01">
        <w:t xml:space="preserve">, </w:t>
      </w:r>
      <w:r>
        <w:t xml:space="preserve">que ha de ejercerse </w:t>
      </w:r>
      <w:r w:rsidRPr="008F0B01">
        <w:t xml:space="preserve">cuando considere que en autos no se </w:t>
      </w:r>
      <w:r>
        <w:t>tienen</w:t>
      </w:r>
      <w:r w:rsidRPr="008F0B01">
        <w:t xml:space="preserve"> elementos suficientes para resolver</w:t>
      </w:r>
      <w:r>
        <w:rPr>
          <w:rStyle w:val="Refdenotaalpie"/>
        </w:rPr>
        <w:footnoteReference w:id="70"/>
      </w:r>
      <w:r w:rsidRPr="008F0B01">
        <w:t>.</w:t>
      </w:r>
    </w:p>
    <w:p w14:paraId="6510C5EB" w14:textId="77777777" w:rsidR="00B421F8" w:rsidRDefault="00B421F8" w:rsidP="00B421F8">
      <w:pPr>
        <w:tabs>
          <w:tab w:val="left" w:pos="5461"/>
        </w:tabs>
        <w:spacing w:before="100" w:beforeAutospacing="1" w:after="100" w:afterAutospacing="1" w:line="360" w:lineRule="auto"/>
        <w:jc w:val="both"/>
      </w:pPr>
      <w:r>
        <w:t xml:space="preserve">En tal sentido destacar como criterio jurisprudencial de este Tribunal Electoral, el que hoy es relevante al punto de derecho que se sostiene, cuando </w:t>
      </w:r>
      <w:r w:rsidRPr="008B2412">
        <w:rPr>
          <w:b/>
          <w:bCs/>
        </w:rPr>
        <w:t>en los autos no se cuent</w:t>
      </w:r>
      <w:r>
        <w:rPr>
          <w:b/>
          <w:bCs/>
        </w:rPr>
        <w:t xml:space="preserve">e </w:t>
      </w:r>
      <w:r w:rsidRPr="008B2412">
        <w:rPr>
          <w:b/>
          <w:bCs/>
        </w:rPr>
        <w:t xml:space="preserve">con elementos suficientemente ilustrativos para dirimir la contienda, </w:t>
      </w:r>
      <w:r w:rsidRPr="00075C0E">
        <w:rPr>
          <w:b/>
          <w:bCs/>
          <w:u w:val="single"/>
        </w:rPr>
        <w:t>la autoridad sustanciadora del medio de impugnación relativo debe</w:t>
      </w:r>
      <w:r w:rsidRPr="008B2412">
        <w:rPr>
          <w:b/>
          <w:bCs/>
        </w:rPr>
        <w:t xml:space="preserve">, mediante diligencias para mejor proveer, recabar aquellos documentos </w:t>
      </w:r>
      <w:r>
        <w:rPr>
          <w:b/>
          <w:bCs/>
        </w:rPr>
        <w:t xml:space="preserve">(pruebas en lo general o datos en lo particular) </w:t>
      </w:r>
      <w:r w:rsidRPr="008B2412">
        <w:rPr>
          <w:b/>
          <w:bCs/>
        </w:rPr>
        <w:t>que la autoridad que figure como responsable omitió allegarle y pudieran ministrar información que amplíe el campo de análisis de los hechos controvertidos</w:t>
      </w:r>
      <w:r w:rsidRPr="008B2412">
        <w:t xml:space="preserve">, </w:t>
      </w:r>
      <w:r>
        <w:t xml:space="preserve">desde luego, </w:t>
      </w:r>
      <w:r w:rsidRPr="008B2412">
        <w:t xml:space="preserve">siempre y cuando la realización de tal quehacer, no </w:t>
      </w:r>
      <w:r>
        <w:t xml:space="preserve">se traduzca en </w:t>
      </w:r>
      <w:r w:rsidRPr="008B2412">
        <w:t>una dilación que haga jurídica o materialmente irreparable la violación reclamada, o se convierta en obstáculo para resolver dentro de los plazos establecidos en la ley</w:t>
      </w:r>
      <w:r>
        <w:rPr>
          <w:rStyle w:val="Refdenotaalpie"/>
        </w:rPr>
        <w:footnoteReference w:id="71"/>
      </w:r>
      <w:r>
        <w:t>.</w:t>
      </w:r>
    </w:p>
    <w:p w14:paraId="4F85ADE6" w14:textId="77777777" w:rsidR="00B421F8" w:rsidRDefault="00B421F8" w:rsidP="00B421F8">
      <w:pPr>
        <w:tabs>
          <w:tab w:val="left" w:pos="5461"/>
        </w:tabs>
        <w:spacing w:before="100" w:beforeAutospacing="1" w:after="100" w:afterAutospacing="1" w:line="360" w:lineRule="auto"/>
        <w:jc w:val="both"/>
      </w:pPr>
      <w:r>
        <w:t xml:space="preserve">Lo anterior, se desprende del texto de la vigente </w:t>
      </w:r>
      <w:r>
        <w:br/>
      </w:r>
      <w:r w:rsidRPr="00D800D5">
        <w:rPr>
          <w:b/>
          <w:bCs/>
        </w:rPr>
        <w:t>Jurisprudencia 10/97</w:t>
      </w:r>
      <w:r w:rsidRPr="00D800D5">
        <w:t>, de este Tribunal Electoral, de rubro</w:t>
      </w:r>
      <w:r w:rsidRPr="00075C0E">
        <w:rPr>
          <w:b/>
        </w:rPr>
        <w:t>: DILIGENCIAS PARA MEJOR PROVEER. PROCEDE REALIZARLAS CUANDO EN AUTOS NO EXISTAN ELEMENTOS SUFICIENTES PARA RESOLVER</w:t>
      </w:r>
      <w:r>
        <w:rPr>
          <w:b/>
        </w:rPr>
        <w:t xml:space="preserve">, </w:t>
      </w:r>
      <w:r>
        <w:t xml:space="preserve">porque </w:t>
      </w:r>
      <w:r w:rsidRPr="008B2412">
        <w:t xml:space="preserve">las constancias que lleguen a recabarse </w:t>
      </w:r>
      <w:r w:rsidRPr="00D800D5">
        <w:rPr>
          <w:b/>
          <w:bCs/>
        </w:rPr>
        <w:t>pueden contener información útil para el esclarecimiento de los hechos que son materia del asunto</w:t>
      </w:r>
      <w:r w:rsidRPr="008B2412">
        <w:t xml:space="preserve"> y, en su caso,</w:t>
      </w:r>
      <w:r>
        <w:t xml:space="preserve"> útiles para</w:t>
      </w:r>
      <w:r w:rsidRPr="008B2412">
        <w:t xml:space="preserve"> la obtención de datos susceptibles de subsanar las deficiencias advertidas </w:t>
      </w:r>
      <w:r w:rsidRPr="00D800D5">
        <w:rPr>
          <w:b/>
          <w:bCs/>
        </w:rPr>
        <w:t>que, a su vez, revelen la satisfacción de los principios de certeza o legalidad, rectores de los actos electorales, así como la veracidad de los sufragios emitidos, dada la naturaleza excepcional de las causas de nulidad</w:t>
      </w:r>
      <w:r w:rsidRPr="008B2412">
        <w:t xml:space="preserve"> y, porque, ante todo, debe lograrse salvaguardar el valor jurídico constitucionalmente tutelado de mayor trascendencia, que es el voto universal, libre, secreto y directo, por ser el acto mediante el cual se expresa la voluntad ciudadana para elegir a sus representantes.</w:t>
      </w:r>
    </w:p>
    <w:p w14:paraId="566D2F1D" w14:textId="77777777" w:rsidR="00B421F8" w:rsidRPr="008334D4" w:rsidRDefault="00B421F8" w:rsidP="00B421F8">
      <w:pPr>
        <w:pStyle w:val="Prrafodelista"/>
        <w:numPr>
          <w:ilvl w:val="0"/>
          <w:numId w:val="35"/>
        </w:numPr>
        <w:spacing w:line="360" w:lineRule="auto"/>
        <w:jc w:val="both"/>
        <w:rPr>
          <w:bCs/>
        </w:rPr>
      </w:pPr>
      <w:r w:rsidRPr="00A675BE">
        <w:rPr>
          <w:b/>
          <w:bCs/>
        </w:rPr>
        <w:t>CASO CONCRETO</w:t>
      </w:r>
    </w:p>
    <w:p w14:paraId="35B54E37" w14:textId="77777777" w:rsidR="00B421F8" w:rsidRPr="006074E4" w:rsidRDefault="00B421F8" w:rsidP="00B421F8">
      <w:pPr>
        <w:spacing w:line="360" w:lineRule="auto"/>
        <w:jc w:val="both"/>
      </w:pPr>
      <w:r w:rsidRPr="006074E4">
        <w:lastRenderedPageBreak/>
        <w:t>Inicio señalando que estamos ante un caso en el que se planteó la posibilidad de anular la elección por dos causas distintas, por posible rebase de tope de gasto, el cual fue descartado, y por violación a principios constitucionales, esta segunda causa es la que desde mi perspectiva no se analizó debidamente en la instancia previa, y particularmente creo que se desestimó la posibilidad de tener información determinante para descartar la duda razonable que surge de las pruebas que sí están en el expediente, alusivas a la existencia de acciones graves, que pudieron resultar en vulneración a los principios de legalidad y equidad, como identificaré.</w:t>
      </w:r>
    </w:p>
    <w:p w14:paraId="0786764A" w14:textId="77777777" w:rsidR="00B421F8" w:rsidRPr="006074E4" w:rsidRDefault="00B421F8" w:rsidP="00B421F8">
      <w:pPr>
        <w:spacing w:line="360" w:lineRule="auto"/>
        <w:jc w:val="both"/>
      </w:pPr>
      <w:r w:rsidRPr="006074E4">
        <w:t xml:space="preserve">Desde el inicio de la cadena impugnativa que ha conocido este Tribunal, hemos advertido que en el litigio se han expuesto, y en algunos casos demostrado, que en el plano de fiscalización el </w:t>
      </w:r>
      <w:r w:rsidRPr="00BF71CF">
        <w:rPr>
          <w:i/>
          <w:iCs/>
        </w:rPr>
        <w:t>INE</w:t>
      </w:r>
      <w:r w:rsidRPr="006074E4">
        <w:t>, se vio rebasado en la constatación de eventos que pudieron realizarse sin ser reportados en tiempo, o que se reportaron como eventos que no generaron gasto, pese a que se le presentaron evidencias gráficas que daban cuenta de que estos existieron en un número importante.</w:t>
      </w:r>
    </w:p>
    <w:p w14:paraId="4C74B459" w14:textId="77777777" w:rsidR="00B421F8" w:rsidRPr="006074E4" w:rsidRDefault="00B421F8" w:rsidP="00B421F8">
      <w:pPr>
        <w:spacing w:line="360" w:lineRule="auto"/>
        <w:jc w:val="both"/>
      </w:pPr>
      <w:r w:rsidRPr="006074E4">
        <w:t xml:space="preserve">Como buscó documentar el partido actor, en la medida de las quejas en materia de fiscalización que se iniciaron para hacerlo patente ante la autoridad electoral, se dio una conducta consistente de parte del partido cuya candidatura se declaró ganadora, la de informar tardíamente múltiples eventos, que finalmente se reportaron como no onerosos, y de otros más que implicarían erogaciones. </w:t>
      </w:r>
    </w:p>
    <w:p w14:paraId="34378E67" w14:textId="77777777" w:rsidR="00B421F8" w:rsidRPr="006074E4" w:rsidRDefault="00B421F8" w:rsidP="00B421F8">
      <w:pPr>
        <w:spacing w:line="360" w:lineRule="auto"/>
        <w:jc w:val="both"/>
      </w:pPr>
      <w:r>
        <w:t xml:space="preserve">Esta Sala </w:t>
      </w:r>
      <w:r w:rsidRPr="006074E4">
        <w:t>conoc</w:t>
      </w:r>
      <w:r>
        <w:t>ió</w:t>
      </w:r>
      <w:r w:rsidRPr="006074E4">
        <w:t xml:space="preserve"> de un recurso de apelación previo al que ahora se acumula al juicio de revisión contra resultados, y mandatamos, en esa oportunidad al INE atender omisiones de análisis de esos gastos. </w:t>
      </w:r>
    </w:p>
    <w:p w14:paraId="525ED79D" w14:textId="77777777" w:rsidR="00B421F8" w:rsidRPr="006074E4" w:rsidRDefault="00B421F8" w:rsidP="00B421F8">
      <w:pPr>
        <w:spacing w:line="360" w:lineRule="auto"/>
        <w:jc w:val="both"/>
      </w:pPr>
      <w:r w:rsidRPr="006074E4">
        <w:t xml:space="preserve">Aquí hago un alto para clarificar que, </w:t>
      </w:r>
      <w:proofErr w:type="gramStart"/>
      <w:r w:rsidRPr="006074E4">
        <w:t>los resultados de la fiscalización para</w:t>
      </w:r>
      <w:r>
        <w:t xml:space="preserve"> </w:t>
      </w:r>
      <w:r w:rsidRPr="006074E4">
        <w:t>definir rebase</w:t>
      </w:r>
      <w:proofErr w:type="gramEnd"/>
      <w:r w:rsidRPr="006074E4">
        <w:t xml:space="preserve"> de gastos, no es un tema que desde mi convicción se mantenga en indefinición, especialmente porque en las resultas de la resolución del </w:t>
      </w:r>
      <w:r w:rsidRPr="00BF71CF">
        <w:rPr>
          <w:i/>
          <w:iCs/>
        </w:rPr>
        <w:t>INE</w:t>
      </w:r>
      <w:r w:rsidRPr="006074E4">
        <w:t xml:space="preserve"> no se determinó un rebase. </w:t>
      </w:r>
    </w:p>
    <w:p w14:paraId="1B8285D8" w14:textId="77777777" w:rsidR="00B421F8" w:rsidRPr="006074E4" w:rsidRDefault="00B421F8" w:rsidP="00B421F8">
      <w:pPr>
        <w:spacing w:line="360" w:lineRule="auto"/>
        <w:jc w:val="both"/>
      </w:pPr>
      <w:r w:rsidRPr="006074E4">
        <w:t xml:space="preserve">El punto de litis más relevante en este asunto, como se observa de la demanda inicial y de la que tenemos en conocimiento, era definir si podía haber causa justificada para anular la elección municipal por violación a principios constitucionales, esencialmente por vulneración a los principios de legalidad y de equidad en la contienda, por una conducta reiterada de inobservancia de las reglas que mandatan el cumplimiento del reporte de gastos, de manera objetiva, </w:t>
      </w:r>
      <w:r w:rsidRPr="006074E4">
        <w:lastRenderedPageBreak/>
        <w:t>completa y oportuna; unida a la realización de actos de campaña en periodo de veda y en la propia jornada electoral.</w:t>
      </w:r>
    </w:p>
    <w:p w14:paraId="795560D8" w14:textId="77777777" w:rsidR="00B421F8" w:rsidRPr="006074E4" w:rsidRDefault="00B421F8" w:rsidP="00B421F8">
      <w:pPr>
        <w:spacing w:line="360" w:lineRule="auto"/>
        <w:jc w:val="both"/>
      </w:pPr>
      <w:r w:rsidRPr="006074E4">
        <w:t xml:space="preserve">Cuando se plantea la posible actualización de la causal de nulidad por violación a principios base del proceso electoral, las conductas que se refieren, pueden y deben ser vistas en una doble vertiente por los juzgadores, primero, como constitutivas de una infracción, </w:t>
      </w:r>
      <w:proofErr w:type="gramStart"/>
      <w:r w:rsidRPr="006074E4">
        <w:t>y</w:t>
      </w:r>
      <w:proofErr w:type="gramEnd"/>
      <w:r w:rsidRPr="006074E4">
        <w:t xml:space="preserve"> en segundo lugar, como muestra de la vulneración o no observancia del principio de legalidad y del diverso de equidad. </w:t>
      </w:r>
    </w:p>
    <w:p w14:paraId="5B713335" w14:textId="77777777" w:rsidR="00B421F8" w:rsidRPr="006074E4" w:rsidRDefault="00B421F8" w:rsidP="00B421F8">
      <w:pPr>
        <w:spacing w:line="360" w:lineRule="auto"/>
        <w:jc w:val="both"/>
      </w:pPr>
      <w:r w:rsidRPr="006074E4">
        <w:t xml:space="preserve">La metodología de examen, como </w:t>
      </w:r>
      <w:r>
        <w:t>deseo</w:t>
      </w:r>
      <w:r w:rsidRPr="006074E4">
        <w:t xml:space="preserve"> dejar en claro, es distinta a la que lleva al estudio de legalidad de infracciones a la norma electoral en procesos de fiscalización o sancionadores; aquí no estamos llamados al examen de la fiscalización solo en el orden de la infracción al deber de rendición de cuentas, también tenemos que analizar como actos individuales dentro de ella, el proceder o la conducta asumida de reticencia u omisión, que pudieran adoptar las candidaturas fiscalizadas, de frente a configurar violación al principio de legalidad, estamos llamados a atender su magnitud, y si la hay, también a su sistematicidad. </w:t>
      </w:r>
    </w:p>
    <w:p w14:paraId="20C65218" w14:textId="77777777" w:rsidR="00B421F8" w:rsidRPr="006074E4" w:rsidRDefault="00B421F8" w:rsidP="00B421F8">
      <w:pPr>
        <w:spacing w:line="360" w:lineRule="auto"/>
        <w:jc w:val="both"/>
      </w:pPr>
      <w:r w:rsidRPr="006074E4">
        <w:t>Estos actos unidos, como lo propone el partido impugnante, pudieran, desde una perspectiva global</w:t>
      </w:r>
      <w:r>
        <w:t>,</w:t>
      </w:r>
      <w:r w:rsidRPr="006074E4">
        <w:t xml:space="preserve"> probar un abierto desprecio a las reglas de la ley, y traducirse en evidencia de una contienda inequitativa. </w:t>
      </w:r>
    </w:p>
    <w:p w14:paraId="73483463" w14:textId="77777777" w:rsidR="00B421F8" w:rsidRPr="006074E4" w:rsidRDefault="00B421F8" w:rsidP="00B421F8">
      <w:pPr>
        <w:spacing w:line="360" w:lineRule="auto"/>
        <w:jc w:val="both"/>
      </w:pPr>
      <w:r w:rsidRPr="006074E4">
        <w:t>Esa medida es la del examen que estamos llamados a hacer, ante la causal de nulidad por violación a principios constitucionales, con las notas y circunstancias propias que reviste este caso.</w:t>
      </w:r>
    </w:p>
    <w:p w14:paraId="340EB9B8" w14:textId="77777777" w:rsidR="00B421F8" w:rsidRPr="006074E4" w:rsidRDefault="00B421F8" w:rsidP="00B421F8">
      <w:pPr>
        <w:spacing w:line="360" w:lineRule="auto"/>
        <w:jc w:val="both"/>
      </w:pPr>
      <w:r w:rsidRPr="006074E4">
        <w:t>Considerando este contexto, la razón esencial por la cual no acompaño la propuesta, es la omisión, también en esta instancia de allegarnos, ante pruebas confrontadas no concluyentes, de buscar conocer la verdad histórica mediante el requerimiento de información que resultaba esencial, para descartar o confirmar si se violentó abierta y gravemente la ley, al hacerse campaña en periodo de veda</w:t>
      </w:r>
      <w:r>
        <w:t xml:space="preserve"> y a partir de ahí estar en posibilidad objetiva de </w:t>
      </w:r>
      <w:r w:rsidRPr="006074E4">
        <w:t xml:space="preserve">dimensionar si existían actos plurales contraventores de la norma, o solo </w:t>
      </w:r>
      <w:r>
        <w:t xml:space="preserve">estábamos ante </w:t>
      </w:r>
      <w:r w:rsidRPr="006074E4">
        <w:t>un acto que ponderar</w:t>
      </w:r>
      <w:r>
        <w:t>,</w:t>
      </w:r>
      <w:r w:rsidRPr="006074E4">
        <w:t xml:space="preserve"> ante el sostenimiento del orden legal y la vigencia de los principios constitucionales rectores del proceso electoral.</w:t>
      </w:r>
    </w:p>
    <w:p w14:paraId="33F79625" w14:textId="77777777" w:rsidR="00B421F8" w:rsidRPr="006074E4" w:rsidRDefault="00B421F8" w:rsidP="00B421F8">
      <w:pPr>
        <w:spacing w:line="360" w:lineRule="auto"/>
        <w:jc w:val="both"/>
      </w:pPr>
      <w:r w:rsidRPr="006074E4">
        <w:t xml:space="preserve">La existencia de una conducta reticente a la fiscalización, para obtener con ello ventajas, es un acto que pudiera no ser, en sí mismo, conclusivo para una nulidad </w:t>
      </w:r>
      <w:r w:rsidRPr="006074E4">
        <w:lastRenderedPageBreak/>
        <w:t>de elección, especialmente cuando no se determina un rebase de los topes de campaña.</w:t>
      </w:r>
      <w:r>
        <w:t xml:space="preserve"> P</w:t>
      </w:r>
      <w:r w:rsidRPr="006074E4">
        <w:t xml:space="preserve">ero también es cierto que estos actos, esa conducta, sumada a una posible violación a la veda electoral, pudieran tener tal entidad que sostendrían justificadamente la conclusión de anulación, de ahí </w:t>
      </w:r>
      <w:proofErr w:type="gramStart"/>
      <w:r w:rsidRPr="006074E4">
        <w:t>que</w:t>
      </w:r>
      <w:proofErr w:type="gramEnd"/>
      <w:r w:rsidRPr="006074E4">
        <w:t xml:space="preserve"> para mí, como juzgadora, era sustantivo clarificar si se violó o no la veda electoral. </w:t>
      </w:r>
    </w:p>
    <w:p w14:paraId="3C47DC2A" w14:textId="77777777" w:rsidR="00B421F8" w:rsidRPr="00A27247" w:rsidRDefault="00B421F8" w:rsidP="00B421F8">
      <w:pPr>
        <w:spacing w:line="360" w:lineRule="auto"/>
        <w:jc w:val="both"/>
      </w:pPr>
      <w:r w:rsidRPr="006074E4">
        <w:t xml:space="preserve">Las pruebas </w:t>
      </w:r>
      <w:r w:rsidRPr="00A27247">
        <w:t xml:space="preserve">que obran en autos son alusivas a que esto pudo ocurrir y por qué lo sostenemos así. Lo afirmamos así, porque están demostrados dos hechos conducentes y relevantes para sostener que esto pudo ocurrir, concretamente el Tribunal local señaló que en la FE DE HECHOS NÚMERO 20,650 (aportada por el </w:t>
      </w:r>
      <w:r w:rsidRPr="00BF71CF">
        <w:rPr>
          <w:i/>
          <w:iCs/>
        </w:rPr>
        <w:t>PAN</w:t>
      </w:r>
      <w:r w:rsidRPr="00A27247">
        <w:t xml:space="preserve">), se asentó que al entrar al perfil de Facebook del candidato electo Mauricio Trejo, se advirtió, entre otros aspectos, que los 2 videos denunciados tenían como </w:t>
      </w:r>
      <w:r w:rsidRPr="00A27247">
        <w:rPr>
          <w:i/>
          <w:iCs/>
        </w:rPr>
        <w:t>datos del anuncio: el 1 de junio 2021 - al 3 de junio 2021</w:t>
      </w:r>
      <w:r w:rsidRPr="00A27247">
        <w:t>.</w:t>
      </w:r>
    </w:p>
    <w:p w14:paraId="2BD5FF1E" w14:textId="77777777" w:rsidR="00B421F8" w:rsidRPr="00A27247" w:rsidRDefault="00B421F8" w:rsidP="00B421F8">
      <w:pPr>
        <w:spacing w:line="360" w:lineRule="auto"/>
        <w:jc w:val="both"/>
      </w:pPr>
      <w:r w:rsidRPr="00A27247">
        <w:t xml:space="preserve">Está también demostrada la existencia de los dos videos en que el candidato ganador se dirige a la ciudadanía pidiendo que se apoye la propuesta que representa, que lejos de ver al partido que lo postula, pide que se apoyen proyectos, llamando a la ciudadanía a que no se vote por el </w:t>
      </w:r>
      <w:r w:rsidRPr="00BF71CF">
        <w:rPr>
          <w:i/>
          <w:iCs/>
        </w:rPr>
        <w:t>PAN</w:t>
      </w:r>
      <w:r w:rsidRPr="00A27247">
        <w:t>. En los que se indica, como se ha reconocido, en lo que importa al caso, lo siguiente:</w:t>
      </w:r>
    </w:p>
    <w:p w14:paraId="4BA8DCCB" w14:textId="77777777" w:rsidR="00B421F8" w:rsidRPr="00A27247" w:rsidRDefault="00B421F8" w:rsidP="00B421F8">
      <w:pPr>
        <w:spacing w:line="360" w:lineRule="auto"/>
        <w:jc w:val="both"/>
        <w:rPr>
          <w:b/>
          <w:bCs/>
        </w:rPr>
      </w:pPr>
      <w:r w:rsidRPr="00A27247">
        <w:rPr>
          <w:b/>
          <w:bCs/>
        </w:rPr>
        <w:t>En el VIDEO 1: titulado “Mensaje a todos los simpatizantes del PAN con todo mi respeto” da como mensaje el siguiente:</w:t>
      </w:r>
    </w:p>
    <w:p w14:paraId="282B28BF" w14:textId="77777777" w:rsidR="00B421F8" w:rsidRPr="00A27247" w:rsidRDefault="00B421F8" w:rsidP="00B421F8">
      <w:pPr>
        <w:spacing w:line="360" w:lineRule="auto"/>
        <w:ind w:left="567" w:right="616"/>
        <w:jc w:val="both"/>
      </w:pPr>
      <w:r w:rsidRPr="00A27247">
        <w:t xml:space="preserve">“Amigas y amigos militantes y simpatizantes del Partido Acción Nacional, esta elección es una de las más importantes en la historia reciente de San Miguel, hoy tú tienes dos alternativas, seguir confiando en los hermanos Villareal, que lo único que han hecho es traicionar los valores de tu partido y utilizar la imagen del PAN para hacerse millonarios de manera ilícita, o cambiar por un alcalde que va a estar al pendiente de ti y de tus problemas las 24 veinticuatro horas, en mi gobierno vamos a vivir sin miedo, sin miedo a la delincuencia, sin miedo a la mafia inmobiliaria de los Villareal, que ya está acabando con el agua de nuestro municipio. Entiendo lo que significa para ti votar por el PRI, lo entiendo de verdad, te pido un voto de confianza, esta elección no es una elección de partidos, es una elección de personas y de proyectos, en esta ocasión particular votar por el PRI es votar por Trejo y por todos los ciudadanos que se han sumado a este proyecto, incluyendo a panistas, perredistas, morenistas, gente de la sociedad civil y hasta candidatos independientes, votar por Trejo </w:t>
      </w:r>
      <w:r w:rsidRPr="00A27247">
        <w:lastRenderedPageBreak/>
        <w:t>significa mucho más que votar por un partido, votar por Trejo, es votar para que vuelvan los buenos tiempos, votar por Trejo es votar por la seguridad, por la reactivación económica, la reducción del predial y la protección de todas las mujeres, votar por Trejo es votar por un San Miguel sin miedo, ¡Gracias!”.</w:t>
      </w:r>
    </w:p>
    <w:p w14:paraId="1AC6E86D" w14:textId="77777777" w:rsidR="00B421F8" w:rsidRPr="00A27247" w:rsidRDefault="00B421F8" w:rsidP="00B421F8">
      <w:pPr>
        <w:spacing w:line="360" w:lineRule="auto"/>
        <w:jc w:val="both"/>
      </w:pPr>
    </w:p>
    <w:p w14:paraId="5BCF6A8C" w14:textId="77777777" w:rsidR="00B421F8" w:rsidRPr="00A27247" w:rsidRDefault="00B421F8" w:rsidP="00B421F8">
      <w:pPr>
        <w:spacing w:line="360" w:lineRule="auto"/>
        <w:jc w:val="both"/>
        <w:rPr>
          <w:b/>
          <w:bCs/>
        </w:rPr>
      </w:pPr>
      <w:r w:rsidRPr="00A27247">
        <w:t xml:space="preserve">En el </w:t>
      </w:r>
      <w:r w:rsidRPr="00A27247">
        <w:rPr>
          <w:b/>
          <w:bCs/>
        </w:rPr>
        <w:t>VIDEO 2: titulado “La guerra sucia que traen son patadas de ahogados. Mensaje para quien la genera” se señala lo que a continuación cito:</w:t>
      </w:r>
    </w:p>
    <w:p w14:paraId="3F376B9B" w14:textId="77777777" w:rsidR="00B421F8" w:rsidRPr="00A27247" w:rsidRDefault="00B421F8" w:rsidP="00B421F8">
      <w:pPr>
        <w:spacing w:line="360" w:lineRule="auto"/>
        <w:ind w:left="567" w:right="616"/>
        <w:jc w:val="both"/>
      </w:pPr>
      <w:r w:rsidRPr="00A27247">
        <w:t>“Tú y tu hermano me han investigado por los últimos cinco años y no me han encontrado absolutamente nada, si lo hubieran hecho, no estaría el día de hoy aquí en este debate con todos ustedes”.</w:t>
      </w:r>
    </w:p>
    <w:p w14:paraId="4C27DE9E" w14:textId="77777777" w:rsidR="00B421F8" w:rsidRPr="00A27247" w:rsidRDefault="00B421F8" w:rsidP="00B421F8">
      <w:pPr>
        <w:spacing w:line="360" w:lineRule="auto"/>
        <w:jc w:val="both"/>
      </w:pPr>
      <w:r w:rsidRPr="00A27247">
        <w:t xml:space="preserve">Quienes en período de reflexión ciudadana, con absoluta cercanía a la fecha en que se emite el voto, no respetan ese periodo, pese a que la ley es clara y contundente al mandatar eliminar, todos los elementos que incidan o puedan incidir en la definición final y determinante de los votantes de apoyar a una u otra opción, mandato que se dirige a las autoridades de gobierno, y claramente a los partidos políticos y a sus candidaturas, juzgo que de demostrarse se trataría de un acto que violentaría en forma grave la legalidad y la equidad de la contienda, porque muestra un contundente desprecio a la legalidad. </w:t>
      </w:r>
    </w:p>
    <w:p w14:paraId="30942DEA" w14:textId="77777777" w:rsidR="00B421F8" w:rsidRPr="00A27247" w:rsidRDefault="00B421F8" w:rsidP="00B421F8">
      <w:pPr>
        <w:spacing w:line="360" w:lineRule="auto"/>
        <w:jc w:val="both"/>
      </w:pPr>
      <w:r w:rsidRPr="00A27247">
        <w:t>De ocurrir una violación a la veda electoral por un candidato, insisto, estaríamos ante un hecho especialmente grave, que no puede permitirse y que no puede minimizarse.</w:t>
      </w:r>
    </w:p>
    <w:p w14:paraId="3FB22DAB" w14:textId="77777777" w:rsidR="00B421F8" w:rsidRPr="00A27247" w:rsidRDefault="00B421F8" w:rsidP="00B421F8">
      <w:pPr>
        <w:spacing w:line="360" w:lineRule="auto"/>
        <w:jc w:val="both"/>
      </w:pPr>
      <w:r w:rsidRPr="00A27247">
        <w:t>Hemos sido testigos como en al menos 3 procesos electorales un partido en particular, ha violado la veda electoral, utilizando para ello, a personas con relevancia pública, para posicionar su opción política.  A diferencia de esos casos, aquí lo que se afirma y debía ser analizado de manera particular, no es la acusación de violar la veda utilizando la acción de ciudadanos; aquí se acusa fue el candidato declarado ganador de la contienda quien directamente violó la veda electoral.</w:t>
      </w:r>
    </w:p>
    <w:p w14:paraId="318ED3C9" w14:textId="77777777" w:rsidR="00B421F8" w:rsidRPr="00A27247" w:rsidRDefault="00B421F8" w:rsidP="00B421F8">
      <w:pPr>
        <w:spacing w:line="360" w:lineRule="auto"/>
        <w:jc w:val="both"/>
      </w:pPr>
      <w:r w:rsidRPr="00A27247">
        <w:t xml:space="preserve">Esto llevaba obligadamente a buscar conocer si él, en sus redes personales, colocó y difundió, o autorizó que se colocara y difundieran estos videos, que como he citado, contienen mensajes claros y directos llamando a la ciudadanía a no </w:t>
      </w:r>
      <w:r w:rsidRPr="00A27247">
        <w:lastRenderedPageBreak/>
        <w:t xml:space="preserve">votar por el </w:t>
      </w:r>
      <w:r w:rsidRPr="00BF71CF">
        <w:rPr>
          <w:i/>
          <w:iCs/>
        </w:rPr>
        <w:t>PAN</w:t>
      </w:r>
      <w:r w:rsidRPr="00A27247">
        <w:t>, y a apoyar su propuesta, en días que está prohibido todo pronunciamiento.</w:t>
      </w:r>
    </w:p>
    <w:p w14:paraId="4F5F979E" w14:textId="77777777" w:rsidR="00B421F8" w:rsidRPr="00A27247" w:rsidRDefault="00B421F8" w:rsidP="00B421F8">
      <w:pPr>
        <w:spacing w:line="360" w:lineRule="auto"/>
        <w:jc w:val="both"/>
      </w:pPr>
      <w:r w:rsidRPr="00A27247">
        <w:t xml:space="preserve">Este hecho, la ventaja indebida que da dirigirse a la ciudadanía en la veda, reitero, sería un atentado grave a la legalidad del proceso. </w:t>
      </w:r>
    </w:p>
    <w:p w14:paraId="21485AD2" w14:textId="77777777" w:rsidR="00B421F8" w:rsidRPr="00A27247" w:rsidRDefault="00B421F8" w:rsidP="00B421F8">
      <w:pPr>
        <w:spacing w:line="360" w:lineRule="auto"/>
        <w:jc w:val="both"/>
      </w:pPr>
      <w:r w:rsidRPr="00A27247">
        <w:t xml:space="preserve">En tal sentido, de demostrarse la propaganda electoral en veda, se debía también medir la magnitud o el alcance de las publicaciones, este aspecto, el impacto de la difusión de la propaganda, es desde mi juicio, un dato que completaría la </w:t>
      </w:r>
      <w:proofErr w:type="spellStart"/>
      <w:r w:rsidRPr="00A27247">
        <w:t>determinancia</w:t>
      </w:r>
      <w:proofErr w:type="spellEnd"/>
      <w:r w:rsidRPr="00A27247">
        <w:t xml:space="preserve"> de la gravedad de la conducta o conductas, en ello también estoy clara.</w:t>
      </w:r>
    </w:p>
    <w:p w14:paraId="6FD0FCA2" w14:textId="77777777" w:rsidR="00B421F8" w:rsidRPr="00A27247" w:rsidRDefault="00B421F8" w:rsidP="00B421F8">
      <w:pPr>
        <w:spacing w:line="360" w:lineRule="auto"/>
        <w:jc w:val="both"/>
      </w:pPr>
      <w:r w:rsidRPr="00A27247">
        <w:t xml:space="preserve">Retomo el punto que interesa al debate las pruebas. ¿Qué pruebas se aportaron en el expediente para clarificar este hecho? se aportaron solo dos, una la ofreció el </w:t>
      </w:r>
      <w:r w:rsidRPr="00BF71CF">
        <w:rPr>
          <w:i/>
          <w:iCs/>
        </w:rPr>
        <w:t>PAN</w:t>
      </w:r>
      <w:r w:rsidRPr="00A27247">
        <w:t xml:space="preserve"> denunciando la conducta, otra la oferta el PRI, para contrarrestar la acusación. Me refiero a las siguientes:</w:t>
      </w:r>
    </w:p>
    <w:p w14:paraId="3F78C498" w14:textId="77777777" w:rsidR="00B421F8" w:rsidRPr="00A27247" w:rsidRDefault="00B421F8" w:rsidP="00B421F8">
      <w:pPr>
        <w:spacing w:line="360" w:lineRule="auto"/>
        <w:jc w:val="both"/>
        <w:rPr>
          <w:b/>
          <w:bCs/>
        </w:rPr>
      </w:pPr>
      <w:r w:rsidRPr="00A27247">
        <w:rPr>
          <w:b/>
          <w:bCs/>
        </w:rPr>
        <w:t xml:space="preserve">De parte del </w:t>
      </w:r>
      <w:r w:rsidRPr="00BF71CF">
        <w:rPr>
          <w:b/>
          <w:bCs/>
          <w:i/>
          <w:iCs/>
        </w:rPr>
        <w:t>PAN</w:t>
      </w:r>
      <w:r w:rsidRPr="00A27247">
        <w:rPr>
          <w:b/>
          <w:bCs/>
        </w:rPr>
        <w:t xml:space="preserve"> UNA FE DE HECHOS, de la cual el </w:t>
      </w:r>
      <w:r w:rsidRPr="00BF71CF">
        <w:rPr>
          <w:b/>
          <w:bCs/>
          <w:i/>
          <w:iCs/>
        </w:rPr>
        <w:t>Tribunal local</w:t>
      </w:r>
      <w:r w:rsidRPr="00A27247">
        <w:rPr>
          <w:b/>
          <w:bCs/>
        </w:rPr>
        <w:t xml:space="preserve"> tuvo por acreditado lo siguiente:</w:t>
      </w:r>
    </w:p>
    <w:p w14:paraId="171ACADF" w14:textId="77777777" w:rsidR="00B421F8" w:rsidRPr="00A27247" w:rsidRDefault="00B421F8" w:rsidP="00B421F8">
      <w:pPr>
        <w:pStyle w:val="Prrafodelista"/>
        <w:numPr>
          <w:ilvl w:val="0"/>
          <w:numId w:val="40"/>
        </w:numPr>
        <w:spacing w:after="160" w:line="360" w:lineRule="auto"/>
        <w:jc w:val="both"/>
      </w:pPr>
      <w:r w:rsidRPr="00A27247">
        <w:t xml:space="preserve">Que la cuenta de Facebook pertenece a Mauricio Trejo </w:t>
      </w:r>
      <w:proofErr w:type="spellStart"/>
      <w:r w:rsidRPr="00A27247">
        <w:t>Pureco</w:t>
      </w:r>
      <w:proofErr w:type="spellEnd"/>
      <w:r w:rsidRPr="00A27247">
        <w:t xml:space="preserve"> entonces candidato del </w:t>
      </w:r>
      <w:r w:rsidRPr="00BF71CF">
        <w:rPr>
          <w:i/>
          <w:iCs/>
        </w:rPr>
        <w:t>PRI</w:t>
      </w:r>
      <w:r w:rsidRPr="00A27247">
        <w:t>.</w:t>
      </w:r>
    </w:p>
    <w:p w14:paraId="79E583B5" w14:textId="77777777" w:rsidR="00B421F8" w:rsidRPr="00A27247" w:rsidRDefault="00B421F8" w:rsidP="00B421F8">
      <w:pPr>
        <w:pStyle w:val="Prrafodelista"/>
        <w:spacing w:line="360" w:lineRule="auto"/>
        <w:jc w:val="both"/>
      </w:pPr>
    </w:p>
    <w:p w14:paraId="74FAA785" w14:textId="77777777" w:rsidR="00B421F8" w:rsidRPr="00A27247" w:rsidRDefault="00B421F8" w:rsidP="00B421F8">
      <w:pPr>
        <w:pStyle w:val="Prrafodelista"/>
        <w:numPr>
          <w:ilvl w:val="0"/>
          <w:numId w:val="40"/>
        </w:numPr>
        <w:spacing w:after="160" w:line="360" w:lineRule="auto"/>
        <w:jc w:val="both"/>
      </w:pPr>
      <w:r w:rsidRPr="00A27247">
        <w:t>Que en dicha cuenta se realizaron dos publicaciones que presuntamente se encuentran pagadas para que los contenidos se difundieran como publicidad durante los días 1 al 3 de junio.</w:t>
      </w:r>
    </w:p>
    <w:p w14:paraId="4EF98164" w14:textId="77777777" w:rsidR="00B421F8" w:rsidRPr="00A27247" w:rsidRDefault="00B421F8" w:rsidP="00B421F8">
      <w:pPr>
        <w:pStyle w:val="Prrafodelista"/>
        <w:spacing w:line="360" w:lineRule="auto"/>
        <w:jc w:val="both"/>
      </w:pPr>
    </w:p>
    <w:p w14:paraId="54E5BEB5" w14:textId="77777777" w:rsidR="00B421F8" w:rsidRPr="00A27247" w:rsidRDefault="00B421F8" w:rsidP="00B421F8">
      <w:pPr>
        <w:pStyle w:val="Prrafodelista"/>
        <w:numPr>
          <w:ilvl w:val="0"/>
          <w:numId w:val="40"/>
        </w:numPr>
        <w:spacing w:after="160" w:line="360" w:lineRule="auto"/>
        <w:jc w:val="both"/>
      </w:pPr>
      <w:r w:rsidRPr="00A27247">
        <w:t>Que en los 2 videos se advierte propaganda electoral.</w:t>
      </w:r>
    </w:p>
    <w:p w14:paraId="0CD1F661" w14:textId="77777777" w:rsidR="00B421F8" w:rsidRPr="00A27247" w:rsidRDefault="00B421F8" w:rsidP="00B421F8">
      <w:pPr>
        <w:pStyle w:val="Prrafodelista"/>
        <w:spacing w:line="360" w:lineRule="auto"/>
        <w:jc w:val="both"/>
      </w:pPr>
    </w:p>
    <w:p w14:paraId="6DE5ABCC" w14:textId="77777777" w:rsidR="00B421F8" w:rsidRPr="00A27247" w:rsidRDefault="00B421F8" w:rsidP="00B421F8">
      <w:pPr>
        <w:pStyle w:val="Prrafodelista"/>
        <w:numPr>
          <w:ilvl w:val="0"/>
          <w:numId w:val="40"/>
        </w:numPr>
        <w:spacing w:after="160" w:line="360" w:lineRule="auto"/>
        <w:jc w:val="both"/>
      </w:pPr>
      <w:r w:rsidRPr="00A27247">
        <w:t xml:space="preserve">Que Mauricio Trejo </w:t>
      </w:r>
      <w:proofErr w:type="spellStart"/>
      <w:r w:rsidRPr="00A27247">
        <w:t>Pureco</w:t>
      </w:r>
      <w:proofErr w:type="spellEnd"/>
      <w:r w:rsidRPr="00A27247">
        <w:t xml:space="preserve"> admitió haber realizado de manera personal ambas publicaciones.</w:t>
      </w:r>
    </w:p>
    <w:p w14:paraId="1EFC92AB" w14:textId="77777777" w:rsidR="00B421F8" w:rsidRPr="00A27247" w:rsidRDefault="00B421F8" w:rsidP="007B3CB6">
      <w:pPr>
        <w:spacing w:line="240" w:lineRule="auto"/>
        <w:jc w:val="both"/>
      </w:pPr>
    </w:p>
    <w:p w14:paraId="5A9370C7" w14:textId="77777777" w:rsidR="00B421F8" w:rsidRPr="00A27247" w:rsidRDefault="00B421F8" w:rsidP="00B421F8">
      <w:pPr>
        <w:spacing w:line="360" w:lineRule="auto"/>
        <w:jc w:val="both"/>
        <w:rPr>
          <w:b/>
          <w:bCs/>
        </w:rPr>
      </w:pPr>
      <w:r w:rsidRPr="00A27247">
        <w:rPr>
          <w:b/>
          <w:bCs/>
        </w:rPr>
        <w:t xml:space="preserve">El </w:t>
      </w:r>
      <w:r w:rsidRPr="00416946">
        <w:rPr>
          <w:b/>
          <w:bCs/>
          <w:i/>
          <w:iCs/>
        </w:rPr>
        <w:t>PRI</w:t>
      </w:r>
      <w:r w:rsidRPr="00A27247">
        <w:rPr>
          <w:b/>
          <w:bCs/>
        </w:rPr>
        <w:t xml:space="preserve"> por su parte aportó también UNA FE DE HECHOS con la cual el </w:t>
      </w:r>
      <w:r w:rsidRPr="00416946">
        <w:rPr>
          <w:b/>
          <w:bCs/>
          <w:i/>
          <w:iCs/>
        </w:rPr>
        <w:t>Tribunal local</w:t>
      </w:r>
      <w:r w:rsidRPr="00A27247">
        <w:rPr>
          <w:b/>
          <w:bCs/>
        </w:rPr>
        <w:t xml:space="preserve"> estimó lo siguiente:</w:t>
      </w:r>
    </w:p>
    <w:p w14:paraId="655A6725" w14:textId="77777777" w:rsidR="00B421F8" w:rsidRPr="00A27247" w:rsidRDefault="00B421F8" w:rsidP="00B421F8">
      <w:pPr>
        <w:pStyle w:val="Prrafodelista"/>
        <w:numPr>
          <w:ilvl w:val="0"/>
          <w:numId w:val="39"/>
        </w:numPr>
        <w:spacing w:after="160" w:line="360" w:lineRule="auto"/>
        <w:jc w:val="both"/>
      </w:pPr>
      <w:r w:rsidRPr="00A27247">
        <w:t>Que no se acreditó de manera fehaciente que las publicaciones cuestionadas por el actor se hayan difundido en todo el periodo contratado, específicamente durante el 3 de junio.</w:t>
      </w:r>
    </w:p>
    <w:p w14:paraId="5833E303" w14:textId="77777777" w:rsidR="00B421F8" w:rsidRPr="00A27247" w:rsidRDefault="00B421F8" w:rsidP="00B421F8">
      <w:pPr>
        <w:pStyle w:val="Prrafodelista"/>
        <w:spacing w:line="360" w:lineRule="auto"/>
        <w:jc w:val="both"/>
      </w:pPr>
    </w:p>
    <w:p w14:paraId="5998CB7F" w14:textId="77777777" w:rsidR="00B421F8" w:rsidRPr="00A27247" w:rsidRDefault="00B421F8" w:rsidP="00B421F8">
      <w:pPr>
        <w:pStyle w:val="Prrafodelista"/>
        <w:numPr>
          <w:ilvl w:val="0"/>
          <w:numId w:val="39"/>
        </w:numPr>
        <w:spacing w:after="160" w:line="360" w:lineRule="auto"/>
        <w:jc w:val="both"/>
      </w:pPr>
      <w:r w:rsidRPr="00A27247">
        <w:lastRenderedPageBreak/>
        <w:t>Que el video titulado “MENSAJE A TODOS LOS SIMPATIZANTES DEL PAN”, pasó de un estado de Activo a Inactivo, el día 2 de junio, pues se pausó su difusión el 2 de junio a las 21:02 horas.</w:t>
      </w:r>
    </w:p>
    <w:p w14:paraId="55C3A612" w14:textId="77777777" w:rsidR="00B421F8" w:rsidRPr="00A27247" w:rsidRDefault="00B421F8" w:rsidP="00B421F8">
      <w:pPr>
        <w:pStyle w:val="Prrafodelista"/>
        <w:spacing w:line="360" w:lineRule="auto"/>
        <w:jc w:val="both"/>
      </w:pPr>
    </w:p>
    <w:p w14:paraId="4DC6DFB3" w14:textId="77777777" w:rsidR="00B421F8" w:rsidRPr="00A27247" w:rsidRDefault="00B421F8" w:rsidP="00B421F8">
      <w:pPr>
        <w:pStyle w:val="Prrafodelista"/>
        <w:numPr>
          <w:ilvl w:val="0"/>
          <w:numId w:val="39"/>
        </w:numPr>
        <w:spacing w:after="160" w:line="360" w:lineRule="auto"/>
        <w:jc w:val="both"/>
      </w:pPr>
      <w:r w:rsidRPr="00A27247">
        <w:t>El video denominado “LA GUERRA SUCIA QUE TRAEN SON PATADAS DE AHOGADOS” sólo se calendarizó los días 1 y 2 de junio.</w:t>
      </w:r>
    </w:p>
    <w:p w14:paraId="6180A3BA" w14:textId="77777777" w:rsidR="00B421F8" w:rsidRPr="00A27247" w:rsidRDefault="00B421F8" w:rsidP="00B421F8">
      <w:pPr>
        <w:pStyle w:val="Prrafodelista"/>
        <w:spacing w:line="360" w:lineRule="auto"/>
        <w:jc w:val="both"/>
      </w:pPr>
    </w:p>
    <w:p w14:paraId="1F15FE46" w14:textId="77777777" w:rsidR="00B421F8" w:rsidRPr="00A27247" w:rsidRDefault="00B421F8" w:rsidP="00B421F8">
      <w:pPr>
        <w:pStyle w:val="Prrafodelista"/>
        <w:numPr>
          <w:ilvl w:val="0"/>
          <w:numId w:val="39"/>
        </w:numPr>
        <w:spacing w:after="160" w:line="360" w:lineRule="auto"/>
        <w:jc w:val="both"/>
      </w:pPr>
      <w:r w:rsidRPr="00A27247">
        <w:t>Ambos mensajes no fueron difundidos durante la veda electoral que comenzó el 3 de junio.</w:t>
      </w:r>
    </w:p>
    <w:p w14:paraId="29C885E5" w14:textId="77777777" w:rsidR="00B421F8" w:rsidRPr="00A27247" w:rsidRDefault="00B421F8" w:rsidP="00B421F8">
      <w:pPr>
        <w:spacing w:line="360" w:lineRule="auto"/>
        <w:jc w:val="both"/>
      </w:pPr>
      <w:proofErr w:type="gramStart"/>
      <w:r w:rsidRPr="00A27247">
        <w:t>Hubo</w:t>
      </w:r>
      <w:proofErr w:type="gramEnd"/>
      <w:r w:rsidRPr="00A27247">
        <w:t xml:space="preserve"> además, y esto es esencial, una petición de que el </w:t>
      </w:r>
      <w:r w:rsidRPr="00416946">
        <w:rPr>
          <w:i/>
          <w:iCs/>
        </w:rPr>
        <w:t>INE</w:t>
      </w:r>
      <w:r w:rsidRPr="00A27247">
        <w:t xml:space="preserve"> confirmara el hecho, solicitando por su conducto, a petición del </w:t>
      </w:r>
      <w:r w:rsidRPr="00416946">
        <w:rPr>
          <w:i/>
          <w:iCs/>
        </w:rPr>
        <w:t>PAN</w:t>
      </w:r>
      <w:r w:rsidRPr="00A27247">
        <w:t xml:space="preserve">, que el operador de la plataforma en la que se afirma y existen indicios que se colocó esta difusión de la candidatura, me refiero a FACEBOOK, confirmara si los videos cuya publicidad se contrató y que incluía un día de la veda electoral, el 3 de junio, se habían o no publicitado durante la veda. </w:t>
      </w:r>
    </w:p>
    <w:p w14:paraId="0CC55A17" w14:textId="77777777" w:rsidR="00B421F8" w:rsidRPr="006074E4" w:rsidRDefault="00B421F8" w:rsidP="00B421F8">
      <w:pPr>
        <w:spacing w:line="360" w:lineRule="auto"/>
        <w:jc w:val="both"/>
      </w:pPr>
      <w:r w:rsidRPr="00A27247">
        <w:t xml:space="preserve">Qué pasó con esta prueba que hoy daría certeza de lo que realmente ocurrió. Pasó que no se pidió por el tribunal estatal al </w:t>
      </w:r>
      <w:r w:rsidRPr="00416946">
        <w:rPr>
          <w:i/>
          <w:iCs/>
        </w:rPr>
        <w:t>INE</w:t>
      </w:r>
      <w:r w:rsidRPr="00A27247">
        <w:t xml:space="preserve"> que dijera cuál había sido la respuesta; que no se buscó obtenerla en</w:t>
      </w:r>
      <w:r w:rsidRPr="006074E4">
        <w:t xml:space="preserve"> tiempo, cuando sin duda resultaba esencial para </w:t>
      </w:r>
      <w:r>
        <w:t xml:space="preserve">decidir </w:t>
      </w:r>
      <w:r w:rsidRPr="006074E4">
        <w:t>sobre</w:t>
      </w:r>
      <w:r>
        <w:t xml:space="preserve"> </w:t>
      </w:r>
      <w:r w:rsidRPr="006074E4">
        <w:t>este hecho, cuando podemos ver</w:t>
      </w:r>
      <w:r>
        <w:t>, en casos como este,</w:t>
      </w:r>
      <w:r w:rsidRPr="006074E4">
        <w:t xml:space="preserve"> estamos ante escenarios donde </w:t>
      </w:r>
      <w:r>
        <w:t>se sustenta la acusación en una prueba, y se contrarresta con una prueba, que respecto del hecho a demostrar no son las idóneas y ciertamente no son suficientes para conocer la verdad histórica más relevante a la litis</w:t>
      </w:r>
      <w:r w:rsidRPr="006074E4">
        <w:t>.</w:t>
      </w:r>
    </w:p>
    <w:p w14:paraId="0A1DEB2B" w14:textId="77777777" w:rsidR="00B421F8" w:rsidRPr="006074E4" w:rsidRDefault="00B421F8" w:rsidP="00B421F8">
      <w:pPr>
        <w:spacing w:line="360" w:lineRule="auto"/>
        <w:jc w:val="both"/>
      </w:pPr>
      <w:r w:rsidRPr="006074E4">
        <w:t xml:space="preserve">Por qué </w:t>
      </w:r>
      <w:r>
        <w:t>sostenemos que el escenario del juzgador local y de nosotros mismos como Sala era ante p</w:t>
      </w:r>
      <w:r w:rsidRPr="006074E4">
        <w:t xml:space="preserve">ruebas </w:t>
      </w:r>
      <w:r>
        <w:t xml:space="preserve">no </w:t>
      </w:r>
      <w:r w:rsidRPr="006074E4">
        <w:t>concluyentes</w:t>
      </w:r>
      <w:r>
        <w:t xml:space="preserve">, de uno y de otro aserto de las partes. </w:t>
      </w:r>
      <w:r w:rsidRPr="006074E4">
        <w:t>P</w:t>
      </w:r>
      <w:r>
        <w:t>rimero, porque</w:t>
      </w:r>
      <w:r w:rsidRPr="006074E4">
        <w:t xml:space="preserve"> estamos ante pruebas ofertadas por parte interesada que apuntan a escenarios favorecedores de la posición de quien las ofertó</w:t>
      </w:r>
      <w:r>
        <w:t xml:space="preserve"> y ambas se contradicen entre sí</w:t>
      </w:r>
      <w:r w:rsidRPr="006074E4">
        <w:t>.</w:t>
      </w:r>
    </w:p>
    <w:p w14:paraId="38D376AF" w14:textId="77777777" w:rsidR="00B421F8" w:rsidRPr="006074E4" w:rsidRDefault="00B421F8" w:rsidP="00B421F8">
      <w:pPr>
        <w:spacing w:line="360" w:lineRule="auto"/>
        <w:jc w:val="both"/>
      </w:pPr>
      <w:r>
        <w:t xml:space="preserve">Ante esto, </w:t>
      </w:r>
      <w:r w:rsidRPr="006074E4">
        <w:t>era indispensable la información neutra del operador de la plataforma, único, desde mi perspectiva, legitimado y habilitado para dar claridad al hecho central debatido.</w:t>
      </w:r>
      <w:r>
        <w:t xml:space="preserve"> Sólo Facebook podía con la información que pudo pedirse, que se </w:t>
      </w:r>
      <w:proofErr w:type="gramStart"/>
      <w:r>
        <w:t>pidió</w:t>
      </w:r>
      <w:proofErr w:type="gramEnd"/>
      <w:r>
        <w:t xml:space="preserve"> pero no fue finalmente recibida, llevar a una convicción sobre si: f</w:t>
      </w:r>
      <w:r w:rsidRPr="006074E4">
        <w:t>ue o no hecha publicidad en época de veda</w:t>
      </w:r>
      <w:r>
        <w:t xml:space="preserve">; si </w:t>
      </w:r>
      <w:r w:rsidRPr="006074E4">
        <w:t xml:space="preserve">fueron o no difundidos </w:t>
      </w:r>
      <w:r>
        <w:t>l</w:t>
      </w:r>
      <w:r w:rsidRPr="006074E4">
        <w:t xml:space="preserve">os videos </w:t>
      </w:r>
      <w:r>
        <w:t xml:space="preserve">cuya existencia está probada; y que dan noticia con claridad absoluta que se trata de </w:t>
      </w:r>
      <w:r>
        <w:lastRenderedPageBreak/>
        <w:t>propaganda electoral al pedirse</w:t>
      </w:r>
      <w:r w:rsidRPr="006074E4">
        <w:t xml:space="preserve"> no votar por la opción c</w:t>
      </w:r>
      <w:r>
        <w:t>ontraria</w:t>
      </w:r>
      <w:r w:rsidRPr="006074E4">
        <w:t xml:space="preserve"> y apoyar la propia. </w:t>
      </w:r>
      <w:r>
        <w:t>En un segundo escenario, también permitiría conocer la magnitud o alcance de la publicación,</w:t>
      </w:r>
      <w:r w:rsidRPr="006074E4">
        <w:t xml:space="preserve"> </w:t>
      </w:r>
      <w:r>
        <w:t>porque así se pidió la información inicialmente, saber además del período,</w:t>
      </w:r>
      <w:r w:rsidRPr="006074E4">
        <w:t xml:space="preserve"> a cuántas personas pudo llegar ese mensaje. </w:t>
      </w:r>
    </w:p>
    <w:p w14:paraId="237CFBE8" w14:textId="77777777" w:rsidR="00B421F8" w:rsidRPr="006074E4" w:rsidRDefault="00B421F8" w:rsidP="00B421F8">
      <w:pPr>
        <w:spacing w:line="360" w:lineRule="auto"/>
        <w:jc w:val="both"/>
      </w:pPr>
      <w:r w:rsidRPr="006074E4">
        <w:t xml:space="preserve">Si el </w:t>
      </w:r>
      <w:r w:rsidRPr="00416946">
        <w:rPr>
          <w:i/>
          <w:iCs/>
        </w:rPr>
        <w:t xml:space="preserve">Tribunal </w:t>
      </w:r>
      <w:r>
        <w:rPr>
          <w:i/>
          <w:iCs/>
        </w:rPr>
        <w:t>l</w:t>
      </w:r>
      <w:r w:rsidRPr="00416946">
        <w:rPr>
          <w:i/>
          <w:iCs/>
        </w:rPr>
        <w:t>ocal</w:t>
      </w:r>
      <w:r w:rsidRPr="006074E4">
        <w:t xml:space="preserve"> o bien esta Sala hubiéramos urgido que esa prueba se desahogara, como parte de la información necesaria para esclarecer la verdad histórica, </w:t>
      </w:r>
      <w:r>
        <w:t xml:space="preserve">no como prueba de parte, </w:t>
      </w:r>
      <w:r w:rsidRPr="006074E4">
        <w:t>superaríamos la duda razonable que para mí existe.</w:t>
      </w:r>
    </w:p>
    <w:p w14:paraId="0CD8AF14" w14:textId="77777777" w:rsidR="00B421F8" w:rsidRPr="006074E4" w:rsidRDefault="00B421F8" w:rsidP="00B421F8">
      <w:pPr>
        <w:spacing w:line="360" w:lineRule="auto"/>
        <w:jc w:val="both"/>
      </w:pPr>
      <w:r w:rsidRPr="006074E4">
        <w:t>Existe duda razonable, lo puntualizo, porque tenemos probados, desde la instancia local, que esa publicidad estuvo contratada y que el contrato comprendía la veda; que los videos existen, como también se probó; que su contenido es de propaganda electoral y de llamado al voto a favor de la propuesta y en contra específicamente de un partido político y que se reconoce por el candidato ganador que fueron difundidos en su cuenta</w:t>
      </w:r>
      <w:r>
        <w:t>,</w:t>
      </w:r>
      <w:r w:rsidRPr="006074E4">
        <w:t xml:space="preserve"> por él.</w:t>
      </w:r>
    </w:p>
    <w:p w14:paraId="6FC143CA" w14:textId="77777777" w:rsidR="00B421F8" w:rsidRPr="006074E4" w:rsidRDefault="00B421F8" w:rsidP="00B421F8">
      <w:pPr>
        <w:spacing w:line="360" w:lineRule="auto"/>
        <w:jc w:val="both"/>
      </w:pPr>
      <w:r w:rsidRPr="006074E4">
        <w:t xml:space="preserve">Con ese informe </w:t>
      </w:r>
      <w:proofErr w:type="gramStart"/>
      <w:r w:rsidRPr="006074E4">
        <w:t>pedido</w:t>
      </w:r>
      <w:proofErr w:type="gramEnd"/>
      <w:r w:rsidRPr="006074E4">
        <w:t xml:space="preserve"> pero no rendido, a FACEBOOK vía el </w:t>
      </w:r>
      <w:r w:rsidRPr="00BF71CF">
        <w:rPr>
          <w:i/>
          <w:iCs/>
        </w:rPr>
        <w:t>INE</w:t>
      </w:r>
      <w:r w:rsidRPr="006074E4">
        <w:t xml:space="preserve">, podíamos como jueces contar con elementos de prueba idóneos para conformar una decisión alejada de toda duda razonable. </w:t>
      </w:r>
    </w:p>
    <w:p w14:paraId="64529F0E" w14:textId="77777777" w:rsidR="00B421F8" w:rsidRPr="006074E4" w:rsidRDefault="00B421F8" w:rsidP="00B421F8">
      <w:pPr>
        <w:spacing w:line="360" w:lineRule="auto"/>
        <w:jc w:val="both"/>
      </w:pPr>
      <w:r w:rsidRPr="006074E4">
        <w:t>Esa prueba de tercero no interesado, de la empresa dueña de la plataforma, la que controla la publicidad contratada, la que puede técnicamente soportar sus informes, con la huella digital que se forma con las difusiones de contenidos, programados, o inhabilitados, nos hubiera permitido llegar a una conclusión fuerte sobre la verdad de los hechos, en la que en este caso particular, daba luz para descartar hechos graves que podían violentar de manera sustantiva el principio de legalidad y de equidad, o para confirmarlos, en la medida que permitiera el examen global de lo alegado.</w:t>
      </w:r>
    </w:p>
    <w:p w14:paraId="50ACD3E5" w14:textId="77777777" w:rsidR="00B421F8" w:rsidRPr="006074E4" w:rsidRDefault="00B421F8" w:rsidP="00B421F8">
      <w:pPr>
        <w:spacing w:line="360" w:lineRule="auto"/>
        <w:jc w:val="both"/>
      </w:pPr>
      <w:r w:rsidRPr="006074E4">
        <w:t xml:space="preserve">La magistratura instructora consideró en la visión formal de la litis, y de los agravios, la cual respeto, que esto no estaba suficientemente alegado, y la mayoría de este pleno compartió esta postura, de ahí que, como integrante, no ponente, la posición que asumo es la que expongo, la valoración </w:t>
      </w:r>
      <w:proofErr w:type="spellStart"/>
      <w:r w:rsidRPr="006074E4">
        <w:t>convictiva</w:t>
      </w:r>
      <w:proofErr w:type="spellEnd"/>
      <w:r w:rsidRPr="006074E4">
        <w:t xml:space="preserve"> de pruebas en confronta, no conclusivas, ofertadas por parte interesada, debió llevar a la autoridad jurisdiccional, a la local a quien se le pidió hacerlo y a nosotros como revisores, a allegarnos de ese elemento de información que por provenir de un tercero ajeno al juicio se debe considerar prueba neutral, para, a partir de su contenido, tener suficientes elementos para la toma de una decisión razonada, </w:t>
      </w:r>
      <w:r w:rsidRPr="006074E4">
        <w:lastRenderedPageBreak/>
        <w:t xml:space="preserve">argumentativamente sólida y convincente, en el sentido al que esta pudiera conducir. </w:t>
      </w:r>
    </w:p>
    <w:p w14:paraId="1149E30B" w14:textId="77777777" w:rsidR="00B421F8" w:rsidRPr="00A27247" w:rsidRDefault="00B421F8" w:rsidP="00B421F8">
      <w:pPr>
        <w:spacing w:line="360" w:lineRule="auto"/>
        <w:jc w:val="both"/>
      </w:pPr>
      <w:r w:rsidRPr="00A27247">
        <w:t>Voto en contra, por estimar que debimos en ejercicio de la potestad que nos brinda el artículo 21</w:t>
      </w:r>
      <w:r>
        <w:rPr>
          <w:rStyle w:val="Refdenotaalpie"/>
        </w:rPr>
        <w:footnoteReference w:id="72"/>
      </w:r>
      <w:r w:rsidRPr="00A27247">
        <w:t xml:space="preserve"> de la Ley General del Sistema de Medios de Impugnación en Materia Electoral, solicitar la prueba requerida desde la fase ordinaria de revisión judicial y, con base en ella, dimensionar lo que estuviese alegado y finalmente demostrado.</w:t>
      </w:r>
    </w:p>
    <w:p w14:paraId="5A97D138" w14:textId="77777777" w:rsidR="00B421F8" w:rsidRPr="00A27247" w:rsidRDefault="00B421F8" w:rsidP="00B421F8">
      <w:pPr>
        <w:spacing w:line="360" w:lineRule="auto"/>
        <w:jc w:val="both"/>
      </w:pPr>
      <w:r w:rsidRPr="00A27247">
        <w:t>La necesidad de conocer la verdad, una verdad relevante para definir si en el caso existió o no vulneración o transgresión al principio de legalidad y equidad en la contienda electoral, respondería a fines de alta importancia, dar legitimidad a la elección, alejar cualquier impulso de malas prácticas, y cumplir con el deber de brindar certeza a la ciudadanía, por ello más allá de una cuestión técnica de alegación pertinente al punto de derecho sostenido por el tribunal local, considero se imponía tener los elementos suficientes que permitieran generar convicción en cuanto al fondo de la cuestión sometida a debate, los hechos que se afirma mostraban la posible violación de principios constitucionales.</w:t>
      </w:r>
    </w:p>
    <w:p w14:paraId="0D424257" w14:textId="77777777" w:rsidR="00B421F8" w:rsidRPr="00A86350" w:rsidRDefault="00B421F8" w:rsidP="007B3CB6">
      <w:pPr>
        <w:spacing w:after="0" w:line="360" w:lineRule="auto"/>
        <w:jc w:val="both"/>
        <w:rPr>
          <w:i/>
          <w:iCs/>
        </w:rPr>
      </w:pPr>
      <w:r w:rsidRPr="00A27247">
        <w:t>Esta línea argumentativa, sustenta el presente voto en el cual considero que ante la insuficiencia de elementos p</w:t>
      </w:r>
      <w:r w:rsidRPr="00A86350">
        <w:t>ara la toma de una decisión razonada, argumentativamente sólida y convincente</w:t>
      </w:r>
      <w:r>
        <w:t xml:space="preserve">, generada por pruebas contradictorias aportadas por la parte actora y los terceros interesados, se debieron realizar diligencias para mejor proveer y requerir el </w:t>
      </w:r>
      <w:r>
        <w:rPr>
          <w:i/>
          <w:iCs/>
        </w:rPr>
        <w:t xml:space="preserve">INE </w:t>
      </w:r>
      <w:r w:rsidRPr="00A86350">
        <w:t>para</w:t>
      </w:r>
      <w:r>
        <w:t xml:space="preserve"> que remitiera el informe de Facebook </w:t>
      </w:r>
      <w:r w:rsidRPr="007A395E">
        <w:t>sobre los impactos, temporalidad y alcance de l</w:t>
      </w:r>
      <w:r>
        <w:t>os 2 videos posiblemente difundidos en veda electoral.</w:t>
      </w:r>
    </w:p>
    <w:bookmarkEnd w:id="43"/>
    <w:bookmarkEnd w:id="44"/>
    <w:p w14:paraId="2AAAC509" w14:textId="77777777" w:rsidR="00B421F8" w:rsidRPr="00EC6085" w:rsidRDefault="00B421F8" w:rsidP="00B421F8">
      <w:pPr>
        <w:spacing w:after="0" w:line="240" w:lineRule="auto"/>
        <w:jc w:val="both"/>
      </w:pPr>
    </w:p>
    <w:p w14:paraId="77C21B49" w14:textId="77777777" w:rsidR="000E122C" w:rsidRPr="00F37625" w:rsidRDefault="00243172" w:rsidP="000D4FC0">
      <w:pPr>
        <w:spacing w:after="0"/>
        <w:jc w:val="both"/>
        <w:rPr>
          <w:rFonts w:eastAsia="Calibri"/>
          <w:lang w:eastAsia="es-MX"/>
        </w:rPr>
      </w:pPr>
      <w:r w:rsidRPr="00EC6085">
        <w:rPr>
          <w:bCs/>
          <w:i/>
          <w:iCs/>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0E122C" w:rsidRPr="00F37625" w:rsidSect="005E4627">
      <w:headerReference w:type="even" r:id="rId11"/>
      <w:headerReference w:type="default" r:id="rId12"/>
      <w:headerReference w:type="first" r:id="rId13"/>
      <w:pgSz w:w="12242" w:h="19301" w:code="285"/>
      <w:pgMar w:top="1985"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8252" w14:textId="77777777" w:rsidR="004E64C1" w:rsidRDefault="004E64C1" w:rsidP="00243172">
      <w:pPr>
        <w:spacing w:after="0" w:line="240" w:lineRule="auto"/>
      </w:pPr>
      <w:r>
        <w:separator/>
      </w:r>
    </w:p>
  </w:endnote>
  <w:endnote w:type="continuationSeparator" w:id="0">
    <w:p w14:paraId="32126D74" w14:textId="77777777" w:rsidR="004E64C1" w:rsidRDefault="004E64C1" w:rsidP="00243172">
      <w:pPr>
        <w:spacing w:after="0" w:line="240" w:lineRule="auto"/>
      </w:pPr>
      <w:r>
        <w:continuationSeparator/>
      </w:r>
    </w:p>
  </w:endnote>
  <w:endnote w:type="continuationNotice" w:id="1">
    <w:p w14:paraId="2D960D3D" w14:textId="77777777" w:rsidR="004E64C1" w:rsidRDefault="004E6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TheSansOsF SemiLight">
    <w:altName w:val="Times New Roman"/>
    <w:charset w:val="00"/>
    <w:family w:val="auto"/>
    <w:pitch w:val="default"/>
  </w:font>
  <w:font w:name="Montserrat">
    <w:charset w:val="00"/>
    <w:family w:val="auto"/>
    <w:pitch w:val="variable"/>
    <w:sig w:usb0="2000020F" w:usb1="00000003" w:usb2="00000000" w:usb3="00000000" w:csb0="00000197"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8685" w14:textId="77777777" w:rsidR="004E64C1" w:rsidRDefault="004E64C1" w:rsidP="00243172">
      <w:pPr>
        <w:spacing w:after="0" w:line="240" w:lineRule="auto"/>
      </w:pPr>
      <w:r>
        <w:separator/>
      </w:r>
    </w:p>
  </w:footnote>
  <w:footnote w:type="continuationSeparator" w:id="0">
    <w:p w14:paraId="0DAC9315" w14:textId="77777777" w:rsidR="004E64C1" w:rsidRDefault="004E64C1" w:rsidP="00243172">
      <w:pPr>
        <w:spacing w:after="0" w:line="240" w:lineRule="auto"/>
      </w:pPr>
      <w:r>
        <w:continuationSeparator/>
      </w:r>
    </w:p>
  </w:footnote>
  <w:footnote w:type="continuationNotice" w:id="1">
    <w:p w14:paraId="1CD8546E" w14:textId="77777777" w:rsidR="004E64C1" w:rsidRDefault="004E64C1">
      <w:pPr>
        <w:spacing w:after="0" w:line="240" w:lineRule="auto"/>
      </w:pPr>
    </w:p>
  </w:footnote>
  <w:footnote w:id="2">
    <w:p w14:paraId="2DFCA37B" w14:textId="77777777"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Lo anterior de conformidad con la jurisprudencia de rubro: 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 [J]; 9a. Época; Pleno; S.J.F. y su Gaceta; Tomo XXI, </w:t>
      </w:r>
      <w:proofErr w:type="gramStart"/>
      <w:r w:rsidRPr="001A1B37">
        <w:rPr>
          <w:sz w:val="16"/>
          <w:szCs w:val="16"/>
        </w:rPr>
        <w:t>Febrero</w:t>
      </w:r>
      <w:proofErr w:type="gramEnd"/>
      <w:r w:rsidRPr="001A1B37">
        <w:rPr>
          <w:sz w:val="16"/>
          <w:szCs w:val="16"/>
        </w:rPr>
        <w:t xml:space="preserve"> de 2005; Pág. 5. P./J. 3/2005.</w:t>
      </w:r>
    </w:p>
  </w:footnote>
  <w:footnote w:id="3">
    <w:p w14:paraId="088A523D" w14:textId="4076763F" w:rsidR="00B421F8" w:rsidRPr="001A1B37" w:rsidRDefault="00B421F8" w:rsidP="00AF1F3F">
      <w:pPr>
        <w:spacing w:after="0" w:line="240" w:lineRule="auto"/>
        <w:jc w:val="both"/>
        <w:rPr>
          <w:sz w:val="16"/>
          <w:szCs w:val="16"/>
        </w:rPr>
      </w:pPr>
      <w:r w:rsidRPr="001A1B37">
        <w:rPr>
          <w:rStyle w:val="Refdenotaalpie"/>
          <w:sz w:val="16"/>
          <w:szCs w:val="16"/>
          <w:lang w:val="es-ES"/>
        </w:rPr>
        <w:footnoteRef/>
      </w:r>
      <w:r w:rsidRPr="001A1B37">
        <w:rPr>
          <w:bCs/>
          <w:sz w:val="16"/>
          <w:szCs w:val="16"/>
        </w:rPr>
        <w:t xml:space="preserve"> </w:t>
      </w:r>
      <w:r w:rsidRPr="001A1B37">
        <w:rPr>
          <w:sz w:val="16"/>
          <w:szCs w:val="16"/>
        </w:rPr>
        <w:t xml:space="preserve">Lo anterior de conformidad con los artículos 176, fracciones I, III, IV y </w:t>
      </w:r>
      <w:proofErr w:type="gramStart"/>
      <w:r w:rsidRPr="001A1B37">
        <w:rPr>
          <w:sz w:val="16"/>
          <w:szCs w:val="16"/>
        </w:rPr>
        <w:t>XIV,,</w:t>
      </w:r>
      <w:proofErr w:type="gramEnd"/>
      <w:r w:rsidRPr="001A1B37">
        <w:rPr>
          <w:sz w:val="16"/>
          <w:szCs w:val="16"/>
        </w:rPr>
        <w:t xml:space="preserve"> de la Ley Orgánica del Poder Judicial de la Federación; así como 44, párrafo 1, inciso b), 79, párrafo 2, </w:t>
      </w:r>
      <w:r w:rsidRPr="001A1B37">
        <w:rPr>
          <w:bCs/>
          <w:sz w:val="16"/>
          <w:szCs w:val="16"/>
        </w:rPr>
        <w:t>83</w:t>
      </w:r>
      <w:r w:rsidRPr="001A1B37">
        <w:rPr>
          <w:sz w:val="16"/>
          <w:szCs w:val="16"/>
        </w:rPr>
        <w:t xml:space="preserve">, párrafo 1, inciso b), y </w:t>
      </w:r>
      <w:r w:rsidRPr="001A1B37">
        <w:rPr>
          <w:bCs/>
          <w:sz w:val="16"/>
          <w:szCs w:val="16"/>
        </w:rPr>
        <w:t xml:space="preserve">87, párrafo 1, inciso b), </w:t>
      </w:r>
      <w:r w:rsidRPr="001A1B37">
        <w:rPr>
          <w:sz w:val="16"/>
          <w:szCs w:val="16"/>
        </w:rPr>
        <w:t>de la</w:t>
      </w:r>
      <w:r w:rsidRPr="001A1B37">
        <w:rPr>
          <w:i/>
          <w:sz w:val="16"/>
          <w:szCs w:val="16"/>
        </w:rPr>
        <w:t xml:space="preserve"> </w:t>
      </w:r>
      <w:r w:rsidRPr="001A1B37">
        <w:rPr>
          <w:iCs/>
          <w:sz w:val="16"/>
          <w:szCs w:val="16"/>
        </w:rPr>
        <w:t>Ley de Medios de Impugnación.</w:t>
      </w:r>
    </w:p>
  </w:footnote>
  <w:footnote w:id="4">
    <w:p w14:paraId="1FF01FBA" w14:textId="66609344"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Lo anterior, de conformidad con los numerales 180, fracción XI, de la Ley Orgánica del Poder Judicial de la Federación; 31 de la Ley de </w:t>
      </w:r>
      <w:r w:rsidRPr="00961487">
        <w:rPr>
          <w:sz w:val="16"/>
          <w:szCs w:val="16"/>
        </w:rPr>
        <w:t>Medios de Impugnación, y 79</w:t>
      </w:r>
      <w:r w:rsidRPr="001A1B37">
        <w:rPr>
          <w:sz w:val="16"/>
          <w:szCs w:val="16"/>
        </w:rPr>
        <w:t xml:space="preserve"> del Reglamento Interno del Tribunal Electoral del Poder Judicial de la Federación.</w:t>
      </w:r>
    </w:p>
  </w:footnote>
  <w:footnote w:id="5">
    <w:p w14:paraId="46355F1A" w14:textId="5E0EE38C"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Artículos 7, párrafo 8; 9, párrafo 1; 13, párrafo 1, inciso a); 86 de la Ley de Medios de Impugnación.</w:t>
      </w:r>
    </w:p>
  </w:footnote>
  <w:footnote w:id="6">
    <w:p w14:paraId="375D9F90" w14:textId="3A6DDCA2"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En adelante todas las fechas refieren al año 2021, salvo precisión en contrario.</w:t>
      </w:r>
    </w:p>
  </w:footnote>
  <w:footnote w:id="7">
    <w:p w14:paraId="22945181" w14:textId="69F52F76"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Dicho plazo transcurrió del 28 al 31 de agosto, de conformidad con lo establecido en el artículo 8, de la Ley de Medios de Impugnación.</w:t>
      </w:r>
    </w:p>
  </w:footnote>
  <w:footnote w:id="8">
    <w:p w14:paraId="2DA80552" w14:textId="721F732E"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Consultable a fojas 192 y 199 de expediente en que se actúa.</w:t>
      </w:r>
    </w:p>
  </w:footnote>
  <w:footnote w:id="9">
    <w:p w14:paraId="469DB176" w14:textId="01B569BE"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rFonts w:eastAsia="Arial"/>
          <w:sz w:val="16"/>
          <w:szCs w:val="16"/>
          <w:lang w:val="es-MX"/>
        </w:rPr>
        <w:t>Artículo 86, párrafo 1, de la Ley de Medios de Impugnación.</w:t>
      </w:r>
    </w:p>
  </w:footnote>
  <w:footnote w:id="10">
    <w:p w14:paraId="29B7908E" w14:textId="77777777" w:rsidR="00B421F8" w:rsidRPr="001A1B37" w:rsidRDefault="00B421F8" w:rsidP="00AF1F3F">
      <w:pPr>
        <w:pStyle w:val="Textonotapie"/>
        <w:jc w:val="both"/>
        <w:rPr>
          <w:rFonts w:eastAsia="Times New Roman"/>
          <w:sz w:val="16"/>
          <w:szCs w:val="16"/>
          <w:lang w:val="es-ES"/>
        </w:rPr>
      </w:pPr>
      <w:r w:rsidRPr="001A1B37">
        <w:rPr>
          <w:rStyle w:val="Refdenotaalpie"/>
          <w:sz w:val="16"/>
          <w:szCs w:val="16"/>
        </w:rPr>
        <w:footnoteRef/>
      </w:r>
      <w:r w:rsidRPr="001A1B37">
        <w:rPr>
          <w:sz w:val="16"/>
          <w:szCs w:val="16"/>
        </w:rPr>
        <w:t xml:space="preserve"> Ello, conforme a lo que establece la Jurisprudencia 02/97 de rubro: JUICIO DE REVISIÓN CONSTITUCIONAL ELECTORAL. INTERPRETACIÓN DEL REQUISITO DE PROCEDENCIA PREVISTO EN EL ARTÍCULO 86, PÁRRAFO 1, INCISO B), DE LA LEY DE LA MATERIA.</w:t>
      </w:r>
    </w:p>
  </w:footnote>
  <w:footnote w:id="11">
    <w:p w14:paraId="5FD1369C" w14:textId="656F0F2D"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w:t>
      </w:r>
      <w:r w:rsidRPr="001A1B37">
        <w:rPr>
          <w:b/>
          <w:sz w:val="16"/>
          <w:szCs w:val="16"/>
        </w:rPr>
        <w:t>Ley Orgánica Municipal para el Estado de Guanajuato</w:t>
      </w:r>
    </w:p>
    <w:p w14:paraId="03A28EE4" w14:textId="2EE21A65" w:rsidR="00B421F8" w:rsidRPr="00961487" w:rsidRDefault="00B421F8" w:rsidP="00AF1F3F">
      <w:pPr>
        <w:pStyle w:val="Textonotapie"/>
        <w:jc w:val="both"/>
        <w:rPr>
          <w:sz w:val="16"/>
          <w:szCs w:val="16"/>
        </w:rPr>
      </w:pPr>
      <w:r w:rsidRPr="00961487">
        <w:rPr>
          <w:sz w:val="16"/>
          <w:szCs w:val="16"/>
        </w:rPr>
        <w:t>Artículo 32. Los ayuntamientos electos, se instalarán solemne y públicamente el día 10 de octubre del año de su elección</w:t>
      </w:r>
      <w:r w:rsidRPr="00961487">
        <w:rPr>
          <w:bCs/>
          <w:sz w:val="16"/>
          <w:szCs w:val="16"/>
        </w:rPr>
        <w:t>.</w:t>
      </w:r>
    </w:p>
  </w:footnote>
  <w:footnote w:id="12">
    <w:p w14:paraId="7A605AB7" w14:textId="530F563B" w:rsidR="00B421F8" w:rsidRPr="00706B2D" w:rsidRDefault="00B421F8">
      <w:pPr>
        <w:pStyle w:val="Textonotapie"/>
        <w:rPr>
          <w:lang w:val="es-MX"/>
        </w:rPr>
      </w:pPr>
      <w:r w:rsidRPr="00961487">
        <w:rPr>
          <w:rStyle w:val="Refdenotaalpie"/>
          <w:sz w:val="16"/>
        </w:rPr>
        <w:footnoteRef/>
      </w:r>
      <w:r w:rsidRPr="00961487">
        <w:rPr>
          <w:sz w:val="16"/>
        </w:rPr>
        <w:t xml:space="preserve"> </w:t>
      </w:r>
      <w:r w:rsidRPr="00961487">
        <w:rPr>
          <w:sz w:val="16"/>
          <w:lang w:val="es-MX"/>
        </w:rPr>
        <w:t>Véase acuerdo de admisión del recurso SM-RAP-198/2021.</w:t>
      </w:r>
    </w:p>
  </w:footnote>
  <w:footnote w:id="13">
    <w:p w14:paraId="7B5399C9" w14:textId="77777777"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Hechos relevantes que se advierten de las constancias de autos y afirmaciones realizadas por las partes.</w:t>
      </w:r>
    </w:p>
  </w:footnote>
  <w:footnote w:id="14">
    <w:p w14:paraId="764F0605" w14:textId="56E9E5F1"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Resolución INE/CG1088/2021, respecto del procedimiento administrativo sancionador de queja en materia de fiscalización INE/Q-COF-UTF/798/2021/GTO.</w:t>
      </w:r>
    </w:p>
  </w:footnote>
  <w:footnote w:id="15">
    <w:p w14:paraId="69518DEA" w14:textId="6F80E3B7"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 xml:space="preserve">Conceptos de despensas, vasos, escenario, drones, salón de fiestas, grupo musical, globos, tablones, banda de música, renta de salón privado, </w:t>
      </w:r>
      <w:proofErr w:type="spellStart"/>
      <w:r w:rsidRPr="001A1B37">
        <w:rPr>
          <w:sz w:val="16"/>
          <w:szCs w:val="16"/>
          <w:lang w:val="es-MX"/>
        </w:rPr>
        <w:t>vitroleros</w:t>
      </w:r>
      <w:proofErr w:type="spellEnd"/>
      <w:r w:rsidRPr="001A1B37">
        <w:rPr>
          <w:sz w:val="16"/>
          <w:szCs w:val="16"/>
          <w:lang w:val="es-MX"/>
        </w:rPr>
        <w:t xml:space="preserve"> con agua, hieleras grandes, </w:t>
      </w:r>
      <w:proofErr w:type="spellStart"/>
      <w:r w:rsidRPr="001A1B37">
        <w:rPr>
          <w:sz w:val="16"/>
          <w:szCs w:val="16"/>
          <w:lang w:val="es-MX"/>
        </w:rPr>
        <w:t>tuppers</w:t>
      </w:r>
      <w:proofErr w:type="spellEnd"/>
      <w:r w:rsidRPr="001A1B37">
        <w:rPr>
          <w:sz w:val="16"/>
          <w:szCs w:val="16"/>
          <w:lang w:val="es-MX"/>
        </w:rPr>
        <w:t xml:space="preserve">, banda de viento, y cubre manteles. </w:t>
      </w:r>
    </w:p>
  </w:footnote>
  <w:footnote w:id="16">
    <w:p w14:paraId="6D4E7D2F" w14:textId="0ABE0B3A"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Resolución INE/CG1518/2021, respecto del procedimiento administrativo sancionador de queja en materia de fiscalización INE/Q-COF-UTF/798/2021/GTO, emitida en cumplimiento de la sentencia de esta Sala Monterrey en el SM-RAP-151/2021.</w:t>
      </w:r>
    </w:p>
  </w:footnote>
  <w:footnote w:id="17">
    <w:p w14:paraId="785E9CBC" w14:textId="77777777"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Derivado del acta de cómputo consultable en foja 251 del Cuaderno Accesorio 1 del expediente en el que se actúa:</w:t>
      </w:r>
    </w:p>
    <w:tbl>
      <w:tblPr>
        <w:tblStyle w:val="Tablaconcuadrcula"/>
        <w:tblW w:w="0" w:type="auto"/>
        <w:tblLook w:val="04A0" w:firstRow="1" w:lastRow="0" w:firstColumn="1" w:lastColumn="0" w:noHBand="0" w:noVBand="1"/>
      </w:tblPr>
      <w:tblGrid>
        <w:gridCol w:w="2122"/>
        <w:gridCol w:w="706"/>
      </w:tblGrid>
      <w:tr w:rsidR="00B421F8" w:rsidRPr="001A1B37" w14:paraId="33F42FD3" w14:textId="77777777" w:rsidTr="00D779D5">
        <w:tc>
          <w:tcPr>
            <w:tcW w:w="2122" w:type="dxa"/>
            <w:shd w:val="clear" w:color="auto" w:fill="D5DCE4" w:themeFill="text2" w:themeFillTint="33"/>
          </w:tcPr>
          <w:p w14:paraId="60AFDBA5" w14:textId="77777777" w:rsidR="00B421F8" w:rsidRPr="001A1B37" w:rsidRDefault="00B421F8" w:rsidP="00AF1F3F">
            <w:pPr>
              <w:pStyle w:val="Textonotapie"/>
              <w:jc w:val="both"/>
              <w:rPr>
                <w:b/>
                <w:bCs/>
                <w:sz w:val="16"/>
                <w:szCs w:val="16"/>
                <w:lang w:val="es-MX"/>
              </w:rPr>
            </w:pPr>
            <w:r w:rsidRPr="001A1B37">
              <w:rPr>
                <w:b/>
                <w:bCs/>
                <w:sz w:val="16"/>
                <w:szCs w:val="16"/>
                <w:lang w:val="es-MX"/>
              </w:rPr>
              <w:t>Partido o Coalición</w:t>
            </w:r>
          </w:p>
        </w:tc>
        <w:tc>
          <w:tcPr>
            <w:tcW w:w="425" w:type="dxa"/>
            <w:shd w:val="clear" w:color="auto" w:fill="D5DCE4" w:themeFill="text2" w:themeFillTint="33"/>
          </w:tcPr>
          <w:p w14:paraId="558A4133" w14:textId="77777777" w:rsidR="00B421F8" w:rsidRPr="001A1B37" w:rsidRDefault="00B421F8" w:rsidP="00AF1F3F">
            <w:pPr>
              <w:pStyle w:val="Textonotapie"/>
              <w:jc w:val="both"/>
              <w:rPr>
                <w:b/>
                <w:bCs/>
                <w:sz w:val="16"/>
                <w:szCs w:val="16"/>
                <w:lang w:val="es-MX"/>
              </w:rPr>
            </w:pPr>
            <w:r w:rsidRPr="001A1B37">
              <w:rPr>
                <w:b/>
                <w:bCs/>
                <w:sz w:val="16"/>
                <w:szCs w:val="16"/>
                <w:lang w:val="es-MX"/>
              </w:rPr>
              <w:t>Votos</w:t>
            </w:r>
          </w:p>
        </w:tc>
      </w:tr>
      <w:tr w:rsidR="00B421F8" w:rsidRPr="001A1B37" w14:paraId="0A2EBBCB" w14:textId="77777777" w:rsidTr="00D779D5">
        <w:tc>
          <w:tcPr>
            <w:tcW w:w="2122" w:type="dxa"/>
          </w:tcPr>
          <w:p w14:paraId="39DB7384" w14:textId="77777777" w:rsidR="00B421F8" w:rsidRPr="001A1B37" w:rsidRDefault="00B421F8" w:rsidP="00AF1F3F">
            <w:pPr>
              <w:pStyle w:val="Textonotapie"/>
              <w:jc w:val="both"/>
              <w:rPr>
                <w:sz w:val="16"/>
                <w:szCs w:val="16"/>
                <w:lang w:val="es-MX"/>
              </w:rPr>
            </w:pPr>
            <w:r w:rsidRPr="001A1B37">
              <w:rPr>
                <w:noProof/>
                <w:sz w:val="16"/>
                <w:szCs w:val="16"/>
              </w:rPr>
              <w:drawing>
                <wp:inline distT="0" distB="0" distL="0" distR="0" wp14:anchorId="2999C7A5" wp14:editId="0B8CC9A7">
                  <wp:extent cx="160655" cy="160655"/>
                  <wp:effectExtent l="0" t="0" r="0" b="0"/>
                  <wp:docPr id="3" name="Imagen 3" descr="https://prep2021tamps.mx/assets/img/logos-partido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ep2021tamps.mx/assets/img/logos-partidos/P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09" cy="169809"/>
                          </a:xfrm>
                          <a:prstGeom prst="rect">
                            <a:avLst/>
                          </a:prstGeom>
                          <a:noFill/>
                          <a:ln>
                            <a:noFill/>
                          </a:ln>
                        </pic:spPr>
                      </pic:pic>
                    </a:graphicData>
                  </a:graphic>
                </wp:inline>
              </w:drawing>
            </w:r>
          </w:p>
        </w:tc>
        <w:tc>
          <w:tcPr>
            <w:tcW w:w="425" w:type="dxa"/>
          </w:tcPr>
          <w:p w14:paraId="32EB5BD5" w14:textId="77777777" w:rsidR="00B421F8" w:rsidRPr="001A1B37" w:rsidRDefault="00B421F8" w:rsidP="00AF1F3F">
            <w:pPr>
              <w:pStyle w:val="Textonotapie"/>
              <w:jc w:val="both"/>
              <w:rPr>
                <w:sz w:val="16"/>
                <w:szCs w:val="16"/>
                <w:lang w:val="es-MX"/>
              </w:rPr>
            </w:pPr>
            <w:r w:rsidRPr="001A1B37">
              <w:rPr>
                <w:sz w:val="16"/>
                <w:szCs w:val="16"/>
                <w:lang w:val="es-MX"/>
              </w:rPr>
              <w:t>17,257</w:t>
            </w:r>
          </w:p>
        </w:tc>
      </w:tr>
      <w:tr w:rsidR="00B421F8" w:rsidRPr="001A1B37" w14:paraId="75DCFE97" w14:textId="77777777" w:rsidTr="00D779D5">
        <w:tc>
          <w:tcPr>
            <w:tcW w:w="2122" w:type="dxa"/>
          </w:tcPr>
          <w:p w14:paraId="3DE7242D" w14:textId="77777777" w:rsidR="00B421F8" w:rsidRPr="001A1B37" w:rsidRDefault="00B421F8" w:rsidP="00AF1F3F">
            <w:pPr>
              <w:pStyle w:val="Textonotapie"/>
              <w:jc w:val="both"/>
              <w:rPr>
                <w:sz w:val="16"/>
                <w:szCs w:val="16"/>
                <w:lang w:val="es-MX"/>
              </w:rPr>
            </w:pPr>
            <w:r w:rsidRPr="001A1B37">
              <w:rPr>
                <w:noProof/>
                <w:sz w:val="16"/>
                <w:szCs w:val="16"/>
              </w:rPr>
              <w:drawing>
                <wp:inline distT="0" distB="0" distL="0" distR="0" wp14:anchorId="3320D4CD" wp14:editId="0D907ABE">
                  <wp:extent cx="160655" cy="160655"/>
                  <wp:effectExtent l="0" t="0" r="0" b="0"/>
                  <wp:docPr id="13" name="Imagen 13" descr="https://prep2021tamps.mx/assets/img/logos-partidos/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rep2021tamps.mx/assets/img/logos-partidos/PR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51" cy="169151"/>
                          </a:xfrm>
                          <a:prstGeom prst="rect">
                            <a:avLst/>
                          </a:prstGeom>
                          <a:noFill/>
                          <a:ln>
                            <a:noFill/>
                          </a:ln>
                        </pic:spPr>
                      </pic:pic>
                    </a:graphicData>
                  </a:graphic>
                </wp:inline>
              </w:drawing>
            </w:r>
          </w:p>
        </w:tc>
        <w:tc>
          <w:tcPr>
            <w:tcW w:w="425" w:type="dxa"/>
          </w:tcPr>
          <w:p w14:paraId="6763AC7C" w14:textId="77777777" w:rsidR="00B421F8" w:rsidRPr="001A1B37" w:rsidRDefault="00B421F8" w:rsidP="00AF1F3F">
            <w:pPr>
              <w:pStyle w:val="Textonotapie"/>
              <w:jc w:val="both"/>
              <w:rPr>
                <w:sz w:val="16"/>
                <w:szCs w:val="16"/>
                <w:lang w:val="es-MX"/>
              </w:rPr>
            </w:pPr>
            <w:r w:rsidRPr="001A1B37">
              <w:rPr>
                <w:sz w:val="16"/>
                <w:szCs w:val="16"/>
                <w:lang w:val="es-MX"/>
              </w:rPr>
              <w:t>19,891</w:t>
            </w:r>
          </w:p>
        </w:tc>
      </w:tr>
      <w:tr w:rsidR="00B421F8" w:rsidRPr="001A1B37" w14:paraId="5B816F3B" w14:textId="77777777" w:rsidTr="00D779D5">
        <w:tc>
          <w:tcPr>
            <w:tcW w:w="2122" w:type="dxa"/>
          </w:tcPr>
          <w:p w14:paraId="3A1FD620" w14:textId="77777777" w:rsidR="00B421F8" w:rsidRPr="001A1B37" w:rsidRDefault="00B421F8" w:rsidP="00AF1F3F">
            <w:pPr>
              <w:pStyle w:val="Textonotapie"/>
              <w:jc w:val="both"/>
              <w:rPr>
                <w:sz w:val="16"/>
                <w:szCs w:val="16"/>
                <w:lang w:val="es-MX"/>
              </w:rPr>
            </w:pPr>
            <w:r w:rsidRPr="001A1B37">
              <w:rPr>
                <w:noProof/>
                <w:sz w:val="16"/>
                <w:szCs w:val="16"/>
              </w:rPr>
              <w:drawing>
                <wp:inline distT="0" distB="0" distL="0" distR="0" wp14:anchorId="7AC17C53" wp14:editId="6BCB69EC">
                  <wp:extent cx="160655" cy="172591"/>
                  <wp:effectExtent l="0" t="0" r="0" b="0"/>
                  <wp:docPr id="7" name="Imagen 7" descr="https://ieeg.mx/computos-finales/assets/images/logos_partid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eeg.mx/computos-finales/assets/images/logos_partidos/MOREN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15" cy="183613"/>
                          </a:xfrm>
                          <a:prstGeom prst="rect">
                            <a:avLst/>
                          </a:prstGeom>
                          <a:noFill/>
                          <a:ln>
                            <a:noFill/>
                          </a:ln>
                        </pic:spPr>
                      </pic:pic>
                    </a:graphicData>
                  </a:graphic>
                </wp:inline>
              </w:drawing>
            </w:r>
          </w:p>
        </w:tc>
        <w:tc>
          <w:tcPr>
            <w:tcW w:w="425" w:type="dxa"/>
          </w:tcPr>
          <w:p w14:paraId="7266596C" w14:textId="77777777" w:rsidR="00B421F8" w:rsidRPr="001A1B37" w:rsidRDefault="00B421F8" w:rsidP="00AF1F3F">
            <w:pPr>
              <w:pStyle w:val="Textonotapie"/>
              <w:jc w:val="both"/>
              <w:rPr>
                <w:sz w:val="16"/>
                <w:szCs w:val="16"/>
                <w:lang w:val="es-MX"/>
              </w:rPr>
            </w:pPr>
            <w:r w:rsidRPr="001A1B37">
              <w:rPr>
                <w:sz w:val="16"/>
                <w:szCs w:val="16"/>
                <w:lang w:val="es-MX"/>
              </w:rPr>
              <w:t>14,762</w:t>
            </w:r>
          </w:p>
        </w:tc>
      </w:tr>
      <w:tr w:rsidR="00B421F8" w:rsidRPr="001A1B37" w14:paraId="121FA868" w14:textId="77777777" w:rsidTr="00D779D5">
        <w:tc>
          <w:tcPr>
            <w:tcW w:w="2122" w:type="dxa"/>
          </w:tcPr>
          <w:p w14:paraId="0F9512F6" w14:textId="77777777" w:rsidR="00B421F8" w:rsidRPr="001A1B37" w:rsidRDefault="00B421F8" w:rsidP="00AF1F3F">
            <w:pPr>
              <w:pStyle w:val="Textonotapie"/>
              <w:jc w:val="both"/>
              <w:rPr>
                <w:noProof/>
                <w:sz w:val="16"/>
                <w:szCs w:val="16"/>
              </w:rPr>
            </w:pPr>
            <w:r w:rsidRPr="001A1B37">
              <w:rPr>
                <w:noProof/>
                <w:sz w:val="16"/>
                <w:szCs w:val="16"/>
              </w:rPr>
              <w:drawing>
                <wp:inline distT="0" distB="0" distL="0" distR="0" wp14:anchorId="75AB609E" wp14:editId="4AA67E2A">
                  <wp:extent cx="142875" cy="153490"/>
                  <wp:effectExtent l="0" t="0" r="0" b="0"/>
                  <wp:docPr id="6" name="Imagen 6" descr="https://ieeg.mx/computos-finales/assets/images/logos_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eg.mx/computos-finales/assets/images/logos_partidos/P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200" cy="171028"/>
                          </a:xfrm>
                          <a:prstGeom prst="rect">
                            <a:avLst/>
                          </a:prstGeom>
                          <a:noFill/>
                          <a:ln>
                            <a:noFill/>
                          </a:ln>
                        </pic:spPr>
                      </pic:pic>
                    </a:graphicData>
                  </a:graphic>
                </wp:inline>
              </w:drawing>
            </w:r>
          </w:p>
        </w:tc>
        <w:tc>
          <w:tcPr>
            <w:tcW w:w="425" w:type="dxa"/>
          </w:tcPr>
          <w:p w14:paraId="650529C0" w14:textId="77777777" w:rsidR="00B421F8" w:rsidRPr="001A1B37" w:rsidRDefault="00B421F8" w:rsidP="00AF1F3F">
            <w:pPr>
              <w:pStyle w:val="Textonotapie"/>
              <w:jc w:val="both"/>
              <w:rPr>
                <w:sz w:val="16"/>
                <w:szCs w:val="16"/>
                <w:lang w:val="es-MX"/>
              </w:rPr>
            </w:pPr>
            <w:r w:rsidRPr="001A1B37">
              <w:rPr>
                <w:sz w:val="16"/>
                <w:szCs w:val="16"/>
                <w:lang w:val="es-MX"/>
              </w:rPr>
              <w:t>619</w:t>
            </w:r>
          </w:p>
        </w:tc>
      </w:tr>
      <w:tr w:rsidR="00B421F8" w:rsidRPr="001A1B37" w14:paraId="55538B79" w14:textId="77777777" w:rsidTr="00D779D5">
        <w:tc>
          <w:tcPr>
            <w:tcW w:w="2122" w:type="dxa"/>
          </w:tcPr>
          <w:p w14:paraId="638C68B5" w14:textId="77777777" w:rsidR="00B421F8" w:rsidRPr="001A1B37" w:rsidRDefault="00B421F8" w:rsidP="00AF1F3F">
            <w:pPr>
              <w:pStyle w:val="Textonotapie"/>
              <w:jc w:val="both"/>
              <w:rPr>
                <w:sz w:val="16"/>
                <w:szCs w:val="16"/>
                <w:lang w:val="es-MX"/>
              </w:rPr>
            </w:pPr>
            <w:r w:rsidRPr="001A1B37">
              <w:rPr>
                <w:noProof/>
                <w:sz w:val="16"/>
                <w:szCs w:val="16"/>
              </w:rPr>
              <w:drawing>
                <wp:inline distT="0" distB="0" distL="0" distR="0" wp14:anchorId="7042F955" wp14:editId="5464172E">
                  <wp:extent cx="142875" cy="140417"/>
                  <wp:effectExtent l="0" t="0" r="0" b="0"/>
                  <wp:docPr id="16" name="Imagen 16" descr="https://prep2021tamps.mx/assets/img/logos-partidos/PV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ep2021tamps.mx/assets/img/logos-partidos/PV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90" cy="150555"/>
                          </a:xfrm>
                          <a:prstGeom prst="rect">
                            <a:avLst/>
                          </a:prstGeom>
                          <a:noFill/>
                          <a:ln>
                            <a:noFill/>
                          </a:ln>
                        </pic:spPr>
                      </pic:pic>
                    </a:graphicData>
                  </a:graphic>
                </wp:inline>
              </w:drawing>
            </w:r>
          </w:p>
        </w:tc>
        <w:tc>
          <w:tcPr>
            <w:tcW w:w="425" w:type="dxa"/>
          </w:tcPr>
          <w:p w14:paraId="1C99DA2C" w14:textId="77777777" w:rsidR="00B421F8" w:rsidRPr="001A1B37" w:rsidRDefault="00B421F8" w:rsidP="00AF1F3F">
            <w:pPr>
              <w:pStyle w:val="Textonotapie"/>
              <w:jc w:val="both"/>
              <w:rPr>
                <w:sz w:val="16"/>
                <w:szCs w:val="16"/>
                <w:lang w:val="es-MX"/>
              </w:rPr>
            </w:pPr>
            <w:r w:rsidRPr="001A1B37">
              <w:rPr>
                <w:sz w:val="16"/>
                <w:szCs w:val="16"/>
                <w:lang w:val="es-MX"/>
              </w:rPr>
              <w:t>1,482</w:t>
            </w:r>
          </w:p>
        </w:tc>
      </w:tr>
      <w:tr w:rsidR="00B421F8" w:rsidRPr="001A1B37" w14:paraId="13D374D4" w14:textId="77777777" w:rsidTr="00D779D5">
        <w:tc>
          <w:tcPr>
            <w:tcW w:w="2122" w:type="dxa"/>
          </w:tcPr>
          <w:p w14:paraId="011A715C" w14:textId="77777777" w:rsidR="00B421F8" w:rsidRPr="001A1B37" w:rsidRDefault="00B421F8" w:rsidP="00AF1F3F">
            <w:pPr>
              <w:pStyle w:val="Textonotapie"/>
              <w:jc w:val="both"/>
              <w:rPr>
                <w:sz w:val="16"/>
                <w:szCs w:val="16"/>
                <w:lang w:val="es-MX"/>
              </w:rPr>
            </w:pPr>
            <w:r w:rsidRPr="001A1B37">
              <w:rPr>
                <w:noProof/>
                <w:sz w:val="16"/>
                <w:szCs w:val="16"/>
              </w:rPr>
              <w:drawing>
                <wp:inline distT="0" distB="0" distL="0" distR="0" wp14:anchorId="1EDA2FBB" wp14:editId="3365E19D">
                  <wp:extent cx="142875" cy="142693"/>
                  <wp:effectExtent l="0" t="0" r="0" b="0"/>
                  <wp:docPr id="18" name="Imagen 18" descr="https://prep2021tamps.mx/assets/img/logos-partido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ep2021tamps.mx/assets/img/logos-partidos/M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873" cy="173651"/>
                          </a:xfrm>
                          <a:prstGeom prst="rect">
                            <a:avLst/>
                          </a:prstGeom>
                          <a:noFill/>
                          <a:ln>
                            <a:noFill/>
                          </a:ln>
                        </pic:spPr>
                      </pic:pic>
                    </a:graphicData>
                  </a:graphic>
                </wp:inline>
              </w:drawing>
            </w:r>
          </w:p>
        </w:tc>
        <w:tc>
          <w:tcPr>
            <w:tcW w:w="425" w:type="dxa"/>
          </w:tcPr>
          <w:p w14:paraId="6E7B8613" w14:textId="77777777" w:rsidR="00B421F8" w:rsidRPr="001A1B37" w:rsidRDefault="00B421F8" w:rsidP="00AF1F3F">
            <w:pPr>
              <w:pStyle w:val="Textonotapie"/>
              <w:jc w:val="both"/>
              <w:rPr>
                <w:sz w:val="16"/>
                <w:szCs w:val="16"/>
                <w:lang w:val="es-MX"/>
              </w:rPr>
            </w:pPr>
            <w:r w:rsidRPr="001A1B37">
              <w:rPr>
                <w:sz w:val="16"/>
                <w:szCs w:val="16"/>
                <w:lang w:val="es-MX"/>
              </w:rPr>
              <w:t>1,158</w:t>
            </w:r>
          </w:p>
        </w:tc>
      </w:tr>
      <w:tr w:rsidR="00B421F8" w:rsidRPr="001A1B37" w14:paraId="3A02A2B5" w14:textId="77777777" w:rsidTr="00D779D5">
        <w:tc>
          <w:tcPr>
            <w:tcW w:w="2122" w:type="dxa"/>
          </w:tcPr>
          <w:p w14:paraId="323593A7" w14:textId="77777777" w:rsidR="00B421F8" w:rsidRPr="001A1B37" w:rsidRDefault="00B421F8" w:rsidP="00AF1F3F">
            <w:pPr>
              <w:pStyle w:val="Textonotapie"/>
              <w:jc w:val="both"/>
              <w:rPr>
                <w:sz w:val="16"/>
                <w:szCs w:val="16"/>
                <w:lang w:val="es-MX"/>
              </w:rPr>
            </w:pPr>
            <w:r w:rsidRPr="001A1B37">
              <w:rPr>
                <w:noProof/>
                <w:sz w:val="16"/>
                <w:szCs w:val="16"/>
              </w:rPr>
              <w:drawing>
                <wp:inline distT="0" distB="0" distL="0" distR="0" wp14:anchorId="668D2537" wp14:editId="4FD99F5F">
                  <wp:extent cx="163574" cy="163574"/>
                  <wp:effectExtent l="0" t="0" r="8255" b="8255"/>
                  <wp:docPr id="19" name="Imagen 19" descr="https://prep2021tamps.mx/assets/img/logos-partid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ep2021tamps.mx/assets/img/logos-partidos/P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41" cy="169241"/>
                          </a:xfrm>
                          <a:prstGeom prst="rect">
                            <a:avLst/>
                          </a:prstGeom>
                          <a:noFill/>
                          <a:ln>
                            <a:noFill/>
                          </a:ln>
                        </pic:spPr>
                      </pic:pic>
                    </a:graphicData>
                  </a:graphic>
                </wp:inline>
              </w:drawing>
            </w:r>
          </w:p>
        </w:tc>
        <w:tc>
          <w:tcPr>
            <w:tcW w:w="425" w:type="dxa"/>
          </w:tcPr>
          <w:p w14:paraId="4C6E2EB5" w14:textId="77777777" w:rsidR="00B421F8" w:rsidRPr="001A1B37" w:rsidRDefault="00B421F8" w:rsidP="00AF1F3F">
            <w:pPr>
              <w:pStyle w:val="Textonotapie"/>
              <w:jc w:val="both"/>
              <w:rPr>
                <w:sz w:val="16"/>
                <w:szCs w:val="16"/>
                <w:lang w:val="es-MX"/>
              </w:rPr>
            </w:pPr>
            <w:r w:rsidRPr="001A1B37">
              <w:rPr>
                <w:sz w:val="16"/>
                <w:szCs w:val="16"/>
                <w:lang w:val="es-MX"/>
              </w:rPr>
              <w:t>1,669</w:t>
            </w:r>
          </w:p>
        </w:tc>
      </w:tr>
      <w:tr w:rsidR="00B421F8" w:rsidRPr="001A1B37" w14:paraId="346B86B2" w14:textId="77777777" w:rsidTr="00D779D5">
        <w:tc>
          <w:tcPr>
            <w:tcW w:w="2122" w:type="dxa"/>
          </w:tcPr>
          <w:p w14:paraId="1228C223" w14:textId="77777777" w:rsidR="00B421F8" w:rsidRPr="001A1B37" w:rsidRDefault="00B421F8" w:rsidP="00AF1F3F">
            <w:pPr>
              <w:pStyle w:val="Textonotapie"/>
              <w:jc w:val="both"/>
              <w:rPr>
                <w:noProof/>
                <w:sz w:val="16"/>
                <w:szCs w:val="16"/>
              </w:rPr>
            </w:pPr>
            <w:r w:rsidRPr="001A1B37">
              <w:rPr>
                <w:noProof/>
                <w:sz w:val="16"/>
                <w:szCs w:val="16"/>
              </w:rPr>
              <w:drawing>
                <wp:inline distT="0" distB="0" distL="0" distR="0" wp14:anchorId="6AC3EB08" wp14:editId="791C84D8">
                  <wp:extent cx="160734" cy="171450"/>
                  <wp:effectExtent l="0" t="0" r="0" b="0"/>
                  <wp:docPr id="5" name="Imagen 5" descr="https://ieeg.mx/computos-finales/assets/images/logos_partidos/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eg.mx/computos-finales/assets/images/logos_partidos/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93" cy="175886"/>
                          </a:xfrm>
                          <a:prstGeom prst="rect">
                            <a:avLst/>
                          </a:prstGeom>
                          <a:noFill/>
                          <a:ln>
                            <a:noFill/>
                          </a:ln>
                        </pic:spPr>
                      </pic:pic>
                    </a:graphicData>
                  </a:graphic>
                </wp:inline>
              </w:drawing>
            </w:r>
          </w:p>
        </w:tc>
        <w:tc>
          <w:tcPr>
            <w:tcW w:w="425" w:type="dxa"/>
          </w:tcPr>
          <w:p w14:paraId="40AC7E06" w14:textId="77777777" w:rsidR="00B421F8" w:rsidRPr="001A1B37" w:rsidRDefault="00B421F8" w:rsidP="00AF1F3F">
            <w:pPr>
              <w:pStyle w:val="Textonotapie"/>
              <w:jc w:val="both"/>
              <w:rPr>
                <w:sz w:val="16"/>
                <w:szCs w:val="16"/>
                <w:lang w:val="es-MX"/>
              </w:rPr>
            </w:pPr>
            <w:r w:rsidRPr="001A1B37">
              <w:rPr>
                <w:sz w:val="16"/>
                <w:szCs w:val="16"/>
                <w:lang w:val="es-MX"/>
              </w:rPr>
              <w:t>826</w:t>
            </w:r>
          </w:p>
        </w:tc>
      </w:tr>
      <w:tr w:rsidR="00B421F8" w:rsidRPr="001A1B37" w14:paraId="2CC89386" w14:textId="77777777" w:rsidTr="00D779D5">
        <w:tc>
          <w:tcPr>
            <w:tcW w:w="2122" w:type="dxa"/>
          </w:tcPr>
          <w:p w14:paraId="1C1B1E54" w14:textId="77777777" w:rsidR="00B421F8" w:rsidRPr="001A1B37" w:rsidRDefault="00B421F8" w:rsidP="00AF1F3F">
            <w:pPr>
              <w:pStyle w:val="Textonotapie"/>
              <w:jc w:val="both"/>
              <w:rPr>
                <w:noProof/>
                <w:sz w:val="16"/>
                <w:szCs w:val="16"/>
              </w:rPr>
            </w:pPr>
            <w:r w:rsidRPr="001A1B37">
              <w:rPr>
                <w:noProof/>
                <w:sz w:val="16"/>
                <w:szCs w:val="16"/>
              </w:rPr>
              <w:drawing>
                <wp:inline distT="0" distB="0" distL="0" distR="0" wp14:anchorId="562144BC" wp14:editId="5556BA49">
                  <wp:extent cx="163195" cy="163195"/>
                  <wp:effectExtent l="0" t="0" r="8255" b="8255"/>
                  <wp:docPr id="1" name="Imagen 1" descr="https://prep2021tamps.mx/assets/img/logos-partidos/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ep2021tamps.mx/assets/img/logos-partidos/P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74" cy="173574"/>
                          </a:xfrm>
                          <a:prstGeom prst="rect">
                            <a:avLst/>
                          </a:prstGeom>
                          <a:noFill/>
                          <a:ln>
                            <a:noFill/>
                          </a:ln>
                        </pic:spPr>
                      </pic:pic>
                    </a:graphicData>
                  </a:graphic>
                </wp:inline>
              </w:drawing>
            </w:r>
          </w:p>
        </w:tc>
        <w:tc>
          <w:tcPr>
            <w:tcW w:w="425" w:type="dxa"/>
          </w:tcPr>
          <w:p w14:paraId="576730D1" w14:textId="77777777" w:rsidR="00B421F8" w:rsidRPr="001A1B37" w:rsidRDefault="00B421F8" w:rsidP="00AF1F3F">
            <w:pPr>
              <w:pStyle w:val="Textonotapie"/>
              <w:jc w:val="both"/>
              <w:rPr>
                <w:sz w:val="16"/>
                <w:szCs w:val="16"/>
                <w:lang w:val="es-MX"/>
              </w:rPr>
            </w:pPr>
            <w:r w:rsidRPr="001A1B37">
              <w:rPr>
                <w:sz w:val="16"/>
                <w:szCs w:val="16"/>
                <w:lang w:val="es-MX"/>
              </w:rPr>
              <w:t>1,030</w:t>
            </w:r>
          </w:p>
        </w:tc>
      </w:tr>
      <w:tr w:rsidR="00B421F8" w:rsidRPr="001A1B37" w14:paraId="178AF020" w14:textId="77777777" w:rsidTr="00D779D5">
        <w:tc>
          <w:tcPr>
            <w:tcW w:w="2122" w:type="dxa"/>
          </w:tcPr>
          <w:p w14:paraId="25D04E1A" w14:textId="77777777" w:rsidR="00B421F8" w:rsidRPr="001A1B37" w:rsidRDefault="00B421F8" w:rsidP="00AF1F3F">
            <w:pPr>
              <w:pStyle w:val="Textonotapie"/>
              <w:jc w:val="both"/>
              <w:rPr>
                <w:sz w:val="16"/>
                <w:szCs w:val="16"/>
                <w:lang w:val="es-MX"/>
              </w:rPr>
            </w:pPr>
            <w:r w:rsidRPr="001A1B37">
              <w:rPr>
                <w:noProof/>
                <w:sz w:val="16"/>
                <w:szCs w:val="16"/>
                <w:lang w:val="es-MX"/>
              </w:rPr>
              <w:drawing>
                <wp:inline distT="0" distB="0" distL="0" distR="0" wp14:anchorId="7B356220" wp14:editId="4A025D23">
                  <wp:extent cx="158873" cy="158873"/>
                  <wp:effectExtent l="0" t="0" r="0" b="0"/>
                  <wp:docPr id="9" name="Imagen 9" descr="C:\Users\sofia.silvac\AppData\Local\Microsoft\Windows\INetCache\Content.MSO\52805A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fia.silvac\AppData\Local\Microsoft\Windows\INetCache\Content.MSO\52805AF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53" cy="162653"/>
                          </a:xfrm>
                          <a:prstGeom prst="rect">
                            <a:avLst/>
                          </a:prstGeom>
                          <a:noFill/>
                          <a:ln>
                            <a:noFill/>
                          </a:ln>
                        </pic:spPr>
                      </pic:pic>
                    </a:graphicData>
                  </a:graphic>
                </wp:inline>
              </w:drawing>
            </w:r>
          </w:p>
        </w:tc>
        <w:tc>
          <w:tcPr>
            <w:tcW w:w="425" w:type="dxa"/>
          </w:tcPr>
          <w:p w14:paraId="43510DCB" w14:textId="77777777" w:rsidR="00B421F8" w:rsidRPr="001A1B37" w:rsidRDefault="00B421F8" w:rsidP="00AF1F3F">
            <w:pPr>
              <w:pStyle w:val="Textonotapie"/>
              <w:jc w:val="both"/>
              <w:rPr>
                <w:sz w:val="16"/>
                <w:szCs w:val="16"/>
                <w:lang w:val="es-MX"/>
              </w:rPr>
            </w:pPr>
            <w:r w:rsidRPr="001A1B37">
              <w:rPr>
                <w:sz w:val="16"/>
                <w:szCs w:val="16"/>
                <w:lang w:val="es-MX"/>
              </w:rPr>
              <w:t>1,258</w:t>
            </w:r>
          </w:p>
        </w:tc>
      </w:tr>
      <w:tr w:rsidR="00B421F8" w:rsidRPr="001A1B37" w14:paraId="43E2ED65" w14:textId="77777777" w:rsidTr="00D779D5">
        <w:tc>
          <w:tcPr>
            <w:tcW w:w="2122" w:type="dxa"/>
          </w:tcPr>
          <w:p w14:paraId="482ACB20" w14:textId="77777777" w:rsidR="00B421F8" w:rsidRPr="001A1B37" w:rsidRDefault="00B421F8" w:rsidP="00AF1F3F">
            <w:pPr>
              <w:pStyle w:val="Textonotapie"/>
              <w:jc w:val="both"/>
              <w:rPr>
                <w:sz w:val="16"/>
                <w:szCs w:val="16"/>
                <w:lang w:val="es-MX"/>
              </w:rPr>
            </w:pPr>
            <w:r w:rsidRPr="001A1B37">
              <w:rPr>
                <w:noProof/>
                <w:sz w:val="16"/>
                <w:szCs w:val="16"/>
              </w:rPr>
              <w:drawing>
                <wp:inline distT="0" distB="0" distL="0" distR="0" wp14:anchorId="57BBD6C3" wp14:editId="5C2AE8E1">
                  <wp:extent cx="148281" cy="148281"/>
                  <wp:effectExtent l="0" t="0" r="4445" b="4445"/>
                  <wp:docPr id="21" name="Imagen 21" descr="https://prep2021tamps.mx/assets/img/logos-partidos/R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p2021tamps.mx/assets/img/logos-partidos/RS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87" cy="169687"/>
                          </a:xfrm>
                          <a:prstGeom prst="rect">
                            <a:avLst/>
                          </a:prstGeom>
                          <a:noFill/>
                          <a:ln>
                            <a:noFill/>
                          </a:ln>
                        </pic:spPr>
                      </pic:pic>
                    </a:graphicData>
                  </a:graphic>
                </wp:inline>
              </w:drawing>
            </w:r>
          </w:p>
        </w:tc>
        <w:tc>
          <w:tcPr>
            <w:tcW w:w="425" w:type="dxa"/>
          </w:tcPr>
          <w:p w14:paraId="2CBF59C0" w14:textId="77777777" w:rsidR="00B421F8" w:rsidRPr="001A1B37" w:rsidRDefault="00B421F8" w:rsidP="00AF1F3F">
            <w:pPr>
              <w:pStyle w:val="Textonotapie"/>
              <w:jc w:val="both"/>
              <w:rPr>
                <w:sz w:val="16"/>
                <w:szCs w:val="16"/>
                <w:lang w:val="es-MX"/>
              </w:rPr>
            </w:pPr>
            <w:r w:rsidRPr="001A1B37">
              <w:rPr>
                <w:sz w:val="16"/>
                <w:szCs w:val="16"/>
                <w:lang w:val="es-MX"/>
              </w:rPr>
              <w:t>575</w:t>
            </w:r>
          </w:p>
        </w:tc>
      </w:tr>
      <w:tr w:rsidR="00B421F8" w:rsidRPr="001A1B37" w14:paraId="6888E728" w14:textId="77777777" w:rsidTr="00D779D5">
        <w:tc>
          <w:tcPr>
            <w:tcW w:w="2122" w:type="dxa"/>
          </w:tcPr>
          <w:p w14:paraId="73BA22F1" w14:textId="77777777" w:rsidR="00B421F8" w:rsidRPr="001A1B37" w:rsidRDefault="00B421F8" w:rsidP="00AF1F3F">
            <w:pPr>
              <w:pStyle w:val="Textonotapie"/>
              <w:jc w:val="both"/>
              <w:rPr>
                <w:noProof/>
                <w:sz w:val="16"/>
                <w:szCs w:val="16"/>
              </w:rPr>
            </w:pPr>
            <w:r w:rsidRPr="001A1B37">
              <w:rPr>
                <w:noProof/>
                <w:sz w:val="16"/>
                <w:szCs w:val="16"/>
              </w:rPr>
              <w:t>Candidatos no registrados</w:t>
            </w:r>
          </w:p>
        </w:tc>
        <w:tc>
          <w:tcPr>
            <w:tcW w:w="425" w:type="dxa"/>
          </w:tcPr>
          <w:p w14:paraId="46DB5CEE" w14:textId="77777777" w:rsidR="00B421F8" w:rsidRPr="001A1B37" w:rsidRDefault="00B421F8" w:rsidP="00AF1F3F">
            <w:pPr>
              <w:pStyle w:val="Textonotapie"/>
              <w:jc w:val="both"/>
              <w:rPr>
                <w:sz w:val="16"/>
                <w:szCs w:val="16"/>
                <w:lang w:val="es-MX"/>
              </w:rPr>
            </w:pPr>
            <w:r w:rsidRPr="001A1B37">
              <w:rPr>
                <w:sz w:val="16"/>
                <w:szCs w:val="16"/>
                <w:lang w:val="es-MX"/>
              </w:rPr>
              <w:t>57</w:t>
            </w:r>
          </w:p>
        </w:tc>
      </w:tr>
      <w:tr w:rsidR="00B421F8" w:rsidRPr="001A1B37" w14:paraId="75AEDC5D" w14:textId="77777777" w:rsidTr="00D779D5">
        <w:tc>
          <w:tcPr>
            <w:tcW w:w="2122" w:type="dxa"/>
          </w:tcPr>
          <w:p w14:paraId="6718DB6C" w14:textId="77777777" w:rsidR="00B421F8" w:rsidRPr="001A1B37" w:rsidRDefault="00B421F8" w:rsidP="00AF1F3F">
            <w:pPr>
              <w:pStyle w:val="Textonotapie"/>
              <w:jc w:val="both"/>
              <w:rPr>
                <w:noProof/>
                <w:sz w:val="16"/>
                <w:szCs w:val="16"/>
              </w:rPr>
            </w:pPr>
            <w:r w:rsidRPr="001A1B37">
              <w:rPr>
                <w:noProof/>
                <w:sz w:val="16"/>
                <w:szCs w:val="16"/>
              </w:rPr>
              <w:t>Votos nulos</w:t>
            </w:r>
          </w:p>
        </w:tc>
        <w:tc>
          <w:tcPr>
            <w:tcW w:w="425" w:type="dxa"/>
          </w:tcPr>
          <w:p w14:paraId="3FA69BAC" w14:textId="77777777" w:rsidR="00B421F8" w:rsidRPr="001A1B37" w:rsidRDefault="00B421F8" w:rsidP="00AF1F3F">
            <w:pPr>
              <w:pStyle w:val="Textonotapie"/>
              <w:jc w:val="both"/>
              <w:rPr>
                <w:sz w:val="16"/>
                <w:szCs w:val="16"/>
                <w:lang w:val="es-MX"/>
              </w:rPr>
            </w:pPr>
            <w:r w:rsidRPr="001A1B37">
              <w:rPr>
                <w:sz w:val="16"/>
                <w:szCs w:val="16"/>
                <w:lang w:val="es-MX"/>
              </w:rPr>
              <w:t>1,735</w:t>
            </w:r>
          </w:p>
        </w:tc>
      </w:tr>
      <w:tr w:rsidR="00B421F8" w:rsidRPr="001A1B37" w14:paraId="30915CCB" w14:textId="77777777" w:rsidTr="00D779D5">
        <w:tc>
          <w:tcPr>
            <w:tcW w:w="2122" w:type="dxa"/>
          </w:tcPr>
          <w:p w14:paraId="5048D58B" w14:textId="77777777" w:rsidR="00B421F8" w:rsidRPr="001A1B37" w:rsidRDefault="00B421F8" w:rsidP="00AF1F3F">
            <w:pPr>
              <w:pStyle w:val="Textonotapie"/>
              <w:jc w:val="both"/>
              <w:rPr>
                <w:noProof/>
                <w:sz w:val="16"/>
                <w:szCs w:val="16"/>
              </w:rPr>
            </w:pPr>
            <w:r w:rsidRPr="001A1B37">
              <w:rPr>
                <w:noProof/>
                <w:sz w:val="16"/>
                <w:szCs w:val="16"/>
              </w:rPr>
              <w:t>Votación total emitida</w:t>
            </w:r>
          </w:p>
        </w:tc>
        <w:tc>
          <w:tcPr>
            <w:tcW w:w="425" w:type="dxa"/>
          </w:tcPr>
          <w:p w14:paraId="153515C8" w14:textId="77777777" w:rsidR="00B421F8" w:rsidRPr="001A1B37" w:rsidRDefault="00B421F8" w:rsidP="00AF1F3F">
            <w:pPr>
              <w:pStyle w:val="Textonotapie"/>
              <w:jc w:val="both"/>
              <w:rPr>
                <w:sz w:val="16"/>
                <w:szCs w:val="16"/>
                <w:lang w:val="es-MX"/>
              </w:rPr>
            </w:pPr>
            <w:r w:rsidRPr="001A1B37">
              <w:rPr>
                <w:sz w:val="16"/>
                <w:szCs w:val="16"/>
                <w:lang w:val="es-MX"/>
              </w:rPr>
              <w:t>62,319</w:t>
            </w:r>
          </w:p>
        </w:tc>
      </w:tr>
    </w:tbl>
    <w:p w14:paraId="53A1A7FE" w14:textId="77777777" w:rsidR="00B421F8" w:rsidRPr="00B421F8" w:rsidRDefault="00B421F8" w:rsidP="00AF1F3F">
      <w:pPr>
        <w:pStyle w:val="Textonotapie"/>
        <w:jc w:val="both"/>
        <w:rPr>
          <w:sz w:val="4"/>
          <w:szCs w:val="4"/>
          <w:lang w:val="es-MX"/>
        </w:rPr>
      </w:pPr>
    </w:p>
  </w:footnote>
  <w:footnote w:id="18">
    <w:p w14:paraId="7BB6A9B7" w14:textId="77777777"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Conforme con </w:t>
      </w:r>
      <w:r w:rsidRPr="001A1B37">
        <w:rPr>
          <w:rFonts w:eastAsia="Calibri"/>
          <w:sz w:val="16"/>
          <w:szCs w:val="16"/>
        </w:rPr>
        <w:t>el Dictamen Consolidado INECG/1347/2021 y la resolución INECG/1349/2021, en cuanto a las irregularidades encontradas de la revisión de los informes de ingresos y gastos de campaña de las y los candidatos a los cargos de diputaciones locales y ayuntamientos correspondientes al proceso electoral local ordinario 2020-2021 en el estado de Guanajuato.</w:t>
      </w:r>
    </w:p>
  </w:footnote>
  <w:footnote w:id="19">
    <w:p w14:paraId="2A70760C" w14:textId="4A6ED175"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 xml:space="preserve">Emitida el 27 de agosto en el expediente TEEG-REV-63/2021. </w:t>
      </w:r>
    </w:p>
  </w:footnote>
  <w:footnote w:id="20">
    <w:p w14:paraId="07588E5C" w14:textId="08C7ED24" w:rsidR="00B421F8" w:rsidRPr="001A1B37" w:rsidRDefault="00B421F8" w:rsidP="00AF1F3F">
      <w:pPr>
        <w:pStyle w:val="Textonotapie"/>
        <w:jc w:val="both"/>
        <w:rPr>
          <w:i/>
          <w:sz w:val="16"/>
          <w:szCs w:val="16"/>
        </w:rPr>
      </w:pPr>
      <w:r w:rsidRPr="001A1B37">
        <w:rPr>
          <w:rStyle w:val="Refdenotaalpie"/>
          <w:sz w:val="16"/>
          <w:szCs w:val="16"/>
        </w:rPr>
        <w:footnoteRef/>
      </w:r>
      <w:r w:rsidRPr="001A1B37">
        <w:rPr>
          <w:sz w:val="16"/>
          <w:szCs w:val="16"/>
        </w:rPr>
        <w:t xml:space="preserve"> Ello, de conformidad con la jurisprudencia 12/2003 de rubro y texto: </w:t>
      </w:r>
      <w:r w:rsidRPr="001A1B37">
        <w:rPr>
          <w:b/>
          <w:bCs/>
          <w:i/>
          <w:iCs/>
          <w:sz w:val="16"/>
          <w:szCs w:val="16"/>
        </w:rPr>
        <w:t>COSA JUZGADA. ELEMENTOS PARA SU EFICACIA REFLEJA</w:t>
      </w:r>
      <w:r w:rsidRPr="001A1B37">
        <w:rPr>
          <w:i/>
          <w:iCs/>
          <w:sz w:val="16"/>
          <w:szCs w:val="16"/>
        </w:rPr>
        <w:t xml:space="preserve">. La cosa juzgada encuentra su fundamento y razón en la necesidad de preservar y mantener la paz y la tranquilidad en la sociedad, con medidas que conserven la estabilidad y la seguridad de los gobernados en el goce de sus libertades y derechos, y tiene por objeto primordial proporcionar certeza respecto a las relaciones en que se han suscitado litigios, mediante la inmutabilidad de lo resuelto en una sentencia ejecutoriada. Los elementos uniformemente admitidos por la doctrina y la jurisprudencia, para la determinación sobre la eficacia de la cosa juzgada, son los sujetos que intervienen en el proceso, la cosa u objeto sobre el que recaen las pretensiones de las partes de la controversia y la causa invocada para sustentar dichas pretensiones. Empero, la cosa juzgada puede surtir efectos en otros procesos, de dos maneras distintas: La primera, que es la más conocida, se denomina eficacia directa, y opera cuando los citados elementos: sujetos, objeto y causa, resultan idénticos en las dos controversias de que se trate. La segunda es la eficacia refleja, con la cual se robustece la seguridad jurídica al proporcionar mayor fuerza y credibilidad a las resoluciones judiciales, evitando que criterios diferentes o hasta contradictorios sobre un mismo hecho o cuestión, puedan servir de sustento para emitir sentencias distintas en asuntos estrechamente unidos en lo sustancial o dependientes de la misma causa; esto es, la tendencia es hacia la inexistencia de fallos contradictorios en temas que, sin constituir el objeto de la contienda, son determinantes para resolver litigios. En esta modalidad no es indispensable la concurrencia de las tres clásicas identidades, sino sólo se requiere que las partes del segundo proceso hayan quedado vinculadas con la sentencia ejecutoriada del primero; que en ésta se haya hecho un pronunciamiento o tomado una decisión precisa, clara e indubitable, sobre algún hecho o una situación determinada, que constituya un elemento o presupuesto lógico, necesario para sustentar jurídicamente la decisión de fondo del objeto del conflicto, de manera tal, que sólo en el caso de que se asumiera criterio distinto respecto a ese hecho o presupuesto lógico relevante, pudiera variar el sentido en que se decidió la contienda habida entre las partes; y que en un segundo proceso que se encuentre en estrecha relación o sea interdependiente con el primero, se requiera nuevo pronunciamiento sobre aquel hecho o presupuesto lógico, como elemento igualmente determinante para el sentido de la resolución del litigio. Esto ocurre especialmente con relación a la causa de pedir, es decir, a los hechos o actos invocados por las partes como constitutivos de sus acciones o excepciones. </w:t>
      </w:r>
      <w:r w:rsidRPr="001A1B37">
        <w:rPr>
          <w:b/>
          <w:bCs/>
          <w:i/>
          <w:iCs/>
          <w:sz w:val="16"/>
          <w:szCs w:val="16"/>
        </w:rPr>
        <w:t>Los elementos que deben concurrir para que se produzca la eficacia refleja de la cosa juzgada, son los siguientes</w:t>
      </w:r>
      <w:r w:rsidRPr="001A1B37">
        <w:rPr>
          <w:i/>
          <w:iCs/>
          <w:sz w:val="16"/>
          <w:szCs w:val="16"/>
        </w:rPr>
        <w:t xml:space="preserve">: a) La existencia de un proceso resuelto </w:t>
      </w:r>
      <w:proofErr w:type="spellStart"/>
      <w:r w:rsidRPr="001A1B37">
        <w:rPr>
          <w:i/>
          <w:iCs/>
          <w:sz w:val="16"/>
          <w:szCs w:val="16"/>
        </w:rPr>
        <w:t>ejecutoriadamente</w:t>
      </w:r>
      <w:proofErr w:type="spellEnd"/>
      <w:r w:rsidRPr="001A1B37">
        <w:rPr>
          <w:i/>
          <w:iCs/>
          <w:sz w:val="16"/>
          <w:szCs w:val="16"/>
        </w:rPr>
        <w:t>; b) La existencia de otro proceso en trámite; c) Que los objetos de los dos pleitos sean conexos, por estar estrechamente vinculados o tener relación sustancial de interdependencia, a grado tal que se produzca la posibilidad de fallos contradictorios; d) Que las partes del segundo hayan quedado obligadas con la ejecutoria del primero; e) Que en ambos se presente un hecho o situación que sea un elemento o presupuesto lógico necesario para sustentar el sentido de la decisión del litigio; f) Que en la sentencia ejecutoriada se sustente un criterio preciso, claro e indubitable sobre ese elemento o presupuesto lógico, y g) Que para la solución del segundo juicio requiera asumir también un criterio sobre el elemento o presupuesto lógico-común, por ser indispensable para apoyar lo fallado.</w:t>
      </w:r>
    </w:p>
  </w:footnote>
  <w:footnote w:id="21">
    <w:p w14:paraId="6B5A149E" w14:textId="77777777"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De acuerdo con la Sala Superior, la eficacia refleja se determina especialmente con relación a la causa de pedir, es decir, a los hechos o los actos invocados por las partes como constitutivos de sus acciones, pretensiones o excepciones. </w:t>
      </w:r>
    </w:p>
    <w:p w14:paraId="79D5F040" w14:textId="77777777" w:rsidR="00B421F8" w:rsidRPr="001A1B37" w:rsidRDefault="00B421F8" w:rsidP="00AF1F3F">
      <w:pPr>
        <w:pStyle w:val="Textonotapie"/>
        <w:ind w:firstLine="142"/>
        <w:jc w:val="both"/>
        <w:rPr>
          <w:sz w:val="16"/>
          <w:szCs w:val="16"/>
        </w:rPr>
      </w:pPr>
      <w:r w:rsidRPr="001A1B37">
        <w:rPr>
          <w:sz w:val="16"/>
          <w:szCs w:val="16"/>
        </w:rPr>
        <w:t xml:space="preserve">Así, para la Sala Superior, los elementos que deben concurrir para que se produzca la eficacia refleja de la cosa juzgada, son los siguientes: </w:t>
      </w:r>
    </w:p>
    <w:p w14:paraId="1F6EB506" w14:textId="77777777" w:rsidR="00B421F8" w:rsidRPr="001A1B37" w:rsidRDefault="00B421F8" w:rsidP="00AF1F3F">
      <w:pPr>
        <w:pStyle w:val="Textonotapie"/>
        <w:ind w:firstLine="142"/>
        <w:jc w:val="both"/>
        <w:rPr>
          <w:sz w:val="16"/>
          <w:szCs w:val="16"/>
        </w:rPr>
      </w:pPr>
      <w:r w:rsidRPr="001A1B37">
        <w:rPr>
          <w:sz w:val="16"/>
          <w:szCs w:val="16"/>
        </w:rPr>
        <w:t xml:space="preserve">1. La existencia de un proceso resuelto </w:t>
      </w:r>
      <w:proofErr w:type="spellStart"/>
      <w:r w:rsidRPr="001A1B37">
        <w:rPr>
          <w:sz w:val="16"/>
          <w:szCs w:val="16"/>
        </w:rPr>
        <w:t>ejecutoriadamente</w:t>
      </w:r>
      <w:proofErr w:type="spellEnd"/>
      <w:r w:rsidRPr="001A1B37">
        <w:rPr>
          <w:sz w:val="16"/>
          <w:szCs w:val="16"/>
        </w:rPr>
        <w:t xml:space="preserve"> (cuya sentencia ya no puede ser modificada); </w:t>
      </w:r>
    </w:p>
    <w:p w14:paraId="75235EB3" w14:textId="77777777" w:rsidR="00B421F8" w:rsidRPr="001A1B37" w:rsidRDefault="00B421F8" w:rsidP="00AF1F3F">
      <w:pPr>
        <w:pStyle w:val="Textonotapie"/>
        <w:ind w:firstLine="142"/>
        <w:jc w:val="both"/>
        <w:rPr>
          <w:sz w:val="16"/>
          <w:szCs w:val="16"/>
        </w:rPr>
      </w:pPr>
      <w:r w:rsidRPr="001A1B37">
        <w:rPr>
          <w:sz w:val="16"/>
          <w:szCs w:val="16"/>
        </w:rPr>
        <w:t xml:space="preserve">2. La existencia de otro proceso en trámite; </w:t>
      </w:r>
    </w:p>
    <w:p w14:paraId="68F4E9B8" w14:textId="77777777" w:rsidR="00B421F8" w:rsidRPr="001A1B37" w:rsidRDefault="00B421F8" w:rsidP="00AF1F3F">
      <w:pPr>
        <w:pStyle w:val="Textonotapie"/>
        <w:ind w:firstLine="142"/>
        <w:jc w:val="both"/>
        <w:rPr>
          <w:sz w:val="16"/>
          <w:szCs w:val="16"/>
        </w:rPr>
      </w:pPr>
      <w:r w:rsidRPr="001A1B37">
        <w:rPr>
          <w:sz w:val="16"/>
          <w:szCs w:val="16"/>
        </w:rPr>
        <w:t xml:space="preserve">3. Que los objetos de los dos pleitos sean conexos, por estar estrechamente vinculados o tener relación sustancial de interdependencia, a grado tal que se produzca la posibilidad de fallos contradictorios; </w:t>
      </w:r>
    </w:p>
    <w:p w14:paraId="16B718E1" w14:textId="77777777" w:rsidR="00B421F8" w:rsidRPr="001A1B37" w:rsidRDefault="00B421F8" w:rsidP="00AF1F3F">
      <w:pPr>
        <w:pStyle w:val="Textonotapie"/>
        <w:ind w:firstLine="142"/>
        <w:jc w:val="both"/>
        <w:rPr>
          <w:sz w:val="16"/>
          <w:szCs w:val="16"/>
        </w:rPr>
      </w:pPr>
      <w:r w:rsidRPr="001A1B37">
        <w:rPr>
          <w:sz w:val="16"/>
          <w:szCs w:val="16"/>
        </w:rPr>
        <w:t xml:space="preserve">4. Que las partes del segundo hayan quedado obligadas con la ejecutoria del primero; </w:t>
      </w:r>
    </w:p>
    <w:p w14:paraId="09422BD6" w14:textId="77777777" w:rsidR="00B421F8" w:rsidRPr="001A1B37" w:rsidRDefault="00B421F8" w:rsidP="00AF1F3F">
      <w:pPr>
        <w:pStyle w:val="Textonotapie"/>
        <w:ind w:firstLine="142"/>
        <w:jc w:val="both"/>
        <w:rPr>
          <w:sz w:val="16"/>
          <w:szCs w:val="16"/>
        </w:rPr>
      </w:pPr>
      <w:r w:rsidRPr="001A1B37">
        <w:rPr>
          <w:sz w:val="16"/>
          <w:szCs w:val="16"/>
        </w:rPr>
        <w:t xml:space="preserve">5. Que en ambos se presente un hecho o situación que sea un elemento o presupuesto lógico necesario para sustentar el sentido de la decisión del litigio; </w:t>
      </w:r>
    </w:p>
    <w:p w14:paraId="4A9857C8" w14:textId="77777777" w:rsidR="00B421F8" w:rsidRPr="001A1B37" w:rsidRDefault="00B421F8" w:rsidP="00AF1F3F">
      <w:pPr>
        <w:pStyle w:val="Textonotapie"/>
        <w:ind w:firstLine="142"/>
        <w:jc w:val="both"/>
        <w:rPr>
          <w:sz w:val="16"/>
          <w:szCs w:val="16"/>
        </w:rPr>
      </w:pPr>
      <w:r w:rsidRPr="001A1B37">
        <w:rPr>
          <w:sz w:val="16"/>
          <w:szCs w:val="16"/>
        </w:rPr>
        <w:t xml:space="preserve">6. Que en la sentencia ejecutoriada se sustente un criterio preciso, claro e indubitable sobre ese elemento o presupuesto lógico, y </w:t>
      </w:r>
    </w:p>
    <w:p w14:paraId="516C5F7C" w14:textId="77777777" w:rsidR="00B421F8" w:rsidRPr="001A1B37" w:rsidRDefault="00B421F8" w:rsidP="00AF1F3F">
      <w:pPr>
        <w:pStyle w:val="Textonotapie"/>
        <w:ind w:firstLine="142"/>
        <w:jc w:val="both"/>
        <w:rPr>
          <w:sz w:val="16"/>
          <w:szCs w:val="16"/>
        </w:rPr>
      </w:pPr>
      <w:r w:rsidRPr="001A1B37">
        <w:rPr>
          <w:sz w:val="16"/>
          <w:szCs w:val="16"/>
        </w:rPr>
        <w:t>7. Que para la solución del segundo juicio requiera asumir también un criterio sobre el elemento o presupuesto lógico-común, por ser indispensable para apoyar lo fallado.</w:t>
      </w:r>
    </w:p>
  </w:footnote>
  <w:footnote w:id="22">
    <w:p w14:paraId="4597EAFE" w14:textId="77777777" w:rsidR="00B421F8" w:rsidRPr="001A1B37" w:rsidRDefault="00B421F8" w:rsidP="00AF1F3F">
      <w:pPr>
        <w:pStyle w:val="Textonotapie"/>
        <w:jc w:val="both"/>
        <w:rPr>
          <w:i/>
          <w:color w:val="000000"/>
          <w:sz w:val="16"/>
          <w:szCs w:val="16"/>
        </w:rPr>
      </w:pPr>
      <w:r w:rsidRPr="001A1B37">
        <w:rPr>
          <w:rStyle w:val="Refdenotaalpie"/>
          <w:sz w:val="16"/>
          <w:szCs w:val="16"/>
        </w:rPr>
        <w:footnoteRef/>
      </w:r>
      <w:r w:rsidRPr="001A1B37">
        <w:rPr>
          <w:sz w:val="16"/>
          <w:szCs w:val="16"/>
        </w:rPr>
        <w:t xml:space="preserve"> </w:t>
      </w:r>
      <w:r w:rsidRPr="001A1B37">
        <w:rPr>
          <w:i/>
          <w:color w:val="000000"/>
          <w:sz w:val="16"/>
          <w:szCs w:val="16"/>
        </w:rPr>
        <w:t>Artículo 17.- (…)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701EEF08" w14:textId="77777777" w:rsidR="00B421F8" w:rsidRPr="001A1B37" w:rsidRDefault="00B421F8" w:rsidP="00AF1F3F">
      <w:pPr>
        <w:pStyle w:val="NormalWeb"/>
        <w:spacing w:before="0" w:beforeAutospacing="0" w:after="0" w:afterAutospacing="0"/>
        <w:ind w:firstLine="142"/>
        <w:jc w:val="both"/>
        <w:rPr>
          <w:rFonts w:ascii="Arial" w:hAnsi="Arial"/>
          <w:i/>
          <w:color w:val="000000"/>
          <w:sz w:val="16"/>
          <w:szCs w:val="16"/>
        </w:rPr>
      </w:pPr>
      <w:r w:rsidRPr="001A1B37">
        <w:rPr>
          <w:rFonts w:ascii="Arial" w:hAnsi="Arial"/>
          <w:i/>
          <w:color w:val="000000"/>
          <w:sz w:val="16"/>
          <w:szCs w:val="16"/>
        </w:rPr>
        <w:t>Siempre que no se afecte la igualdad entre las partes, el debido proceso u otros derechos en los juicios o procedimientos seguidos en forma de juicio, las autoridades deberán privilegiar la solución del conflicto sobre los formalismos procedimentales. (…)</w:t>
      </w:r>
    </w:p>
  </w:footnote>
  <w:footnote w:id="23">
    <w:p w14:paraId="6DC50129" w14:textId="77777777"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Resolución INE/CG1088/2021 del Consejo </w:t>
      </w:r>
      <w:r w:rsidRPr="001A1B37">
        <w:rPr>
          <w:rFonts w:eastAsia="Times New Roman"/>
          <w:sz w:val="16"/>
          <w:szCs w:val="16"/>
          <w:lang w:eastAsia="es-ES"/>
        </w:rPr>
        <w:t>General del Instituto Nacional Electoral respecto del procedimiento de queja en materia de fiscalización de recursos instado contra el Partido Revolucionario Institucional y su entonces candidato a la presidencia municipal de San Miguel de Allende, Guanajuato.</w:t>
      </w:r>
    </w:p>
  </w:footnote>
  <w:footnote w:id="24">
    <w:p w14:paraId="39CA7A74" w14:textId="77777777"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Al respecto, la responsable señaló: </w:t>
      </w:r>
      <w:r w:rsidRPr="001A1B37">
        <w:rPr>
          <w:i/>
          <w:sz w:val="16"/>
          <w:szCs w:val="16"/>
        </w:rPr>
        <w:t>En este orden de ideas, el Reglamento de Procedimientos Sancionadores en Materia de Fiscalización establece en su artículo 21, que las pruebas serán valoradas en su conjunto, atendiendo a las reglas de la lógica, la experiencia y de la sana crítica, así como a los principios rectores de la función electoral con el objeto de generar convicción sobre los hechos investigados.</w:t>
      </w:r>
    </w:p>
    <w:p w14:paraId="27C89806" w14:textId="77777777" w:rsidR="00B421F8" w:rsidRPr="001A1B37" w:rsidRDefault="00B421F8" w:rsidP="00AF1F3F">
      <w:pPr>
        <w:pStyle w:val="Textonotapie"/>
        <w:jc w:val="both"/>
        <w:rPr>
          <w:i/>
          <w:sz w:val="16"/>
          <w:szCs w:val="16"/>
        </w:rPr>
      </w:pPr>
      <w:r w:rsidRPr="001A1B37">
        <w:rPr>
          <w:i/>
          <w:sz w:val="16"/>
          <w:szCs w:val="16"/>
        </w:rPr>
        <w:t xml:space="preserve">Por lo que, para cumplir con lo ordenado en la sentencia identificada como SM-RAP-151/2021, dictada por la Sala Regional Monterrey del Tribunal Electoral del Poder Judicial de la Federación, se verificó si las publicaciones denunciadas coincidían con la agenda pública del entonces candidato, así como con los registros que constan en el Sistema Integral de Fiscalización </w:t>
      </w:r>
      <w:r w:rsidRPr="001A1B37">
        <w:rPr>
          <w:sz w:val="16"/>
          <w:szCs w:val="16"/>
        </w:rPr>
        <w:t>[…]</w:t>
      </w:r>
      <w:r w:rsidRPr="001A1B37">
        <w:rPr>
          <w:i/>
          <w:sz w:val="16"/>
          <w:szCs w:val="16"/>
        </w:rPr>
        <w:t>.</w:t>
      </w:r>
    </w:p>
    <w:p w14:paraId="557CD686" w14:textId="77777777" w:rsidR="00B421F8" w:rsidRPr="001A1B37" w:rsidRDefault="00B421F8" w:rsidP="00AF1F3F">
      <w:pPr>
        <w:pStyle w:val="Textonotapie"/>
        <w:ind w:firstLine="284"/>
        <w:jc w:val="both"/>
        <w:rPr>
          <w:i/>
          <w:sz w:val="16"/>
          <w:szCs w:val="16"/>
        </w:rPr>
      </w:pPr>
      <w:r w:rsidRPr="001A1B37">
        <w:rPr>
          <w:i/>
          <w:sz w:val="16"/>
          <w:szCs w:val="16"/>
        </w:rPr>
        <w:t>Por lo antes expuesto, al concatenar los elementos descritos con anterioridad, se tiene por acreditada la existencia de los conceptos indicados al existir elementos indiciarios que, entrelazados entre sí, generaron convicción a esta autoridad respecto al gasto realizado por los sujetos incoados.</w:t>
      </w:r>
    </w:p>
    <w:p w14:paraId="313EC34C" w14:textId="73E912B5" w:rsidR="00B421F8" w:rsidRPr="001A1B37" w:rsidRDefault="00B421F8" w:rsidP="00AF1F3F">
      <w:pPr>
        <w:pStyle w:val="Textonotapie"/>
        <w:ind w:firstLine="284"/>
        <w:jc w:val="both"/>
        <w:rPr>
          <w:i/>
          <w:sz w:val="16"/>
          <w:szCs w:val="16"/>
        </w:rPr>
      </w:pPr>
      <w:r w:rsidRPr="001A1B37">
        <w:rPr>
          <w:noProof/>
          <w:sz w:val="16"/>
          <w:szCs w:val="16"/>
        </w:rPr>
        <w:drawing>
          <wp:inline distT="0" distB="0" distL="0" distR="0" wp14:anchorId="4A295B47" wp14:editId="2F9FA0CA">
            <wp:extent cx="3238500" cy="838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0204"/>
                    <a:stretch/>
                  </pic:blipFill>
                  <pic:spPr bwMode="auto">
                    <a:xfrm>
                      <a:off x="0" y="0"/>
                      <a:ext cx="3238500" cy="838200"/>
                    </a:xfrm>
                    <a:prstGeom prst="rect">
                      <a:avLst/>
                    </a:prstGeom>
                    <a:ln>
                      <a:noFill/>
                    </a:ln>
                    <a:extLst>
                      <a:ext uri="{53640926-AAD7-44D8-BBD7-CCE9431645EC}">
                        <a14:shadowObscured xmlns:a14="http://schemas.microsoft.com/office/drawing/2010/main"/>
                      </a:ext>
                    </a:extLst>
                  </pic:spPr>
                </pic:pic>
              </a:graphicData>
            </a:graphic>
          </wp:inline>
        </w:drawing>
      </w:r>
    </w:p>
    <w:p w14:paraId="4FD714AC" w14:textId="5771F116" w:rsidR="00B421F8" w:rsidRPr="001A1B37" w:rsidRDefault="00B421F8" w:rsidP="00AF1F3F">
      <w:pPr>
        <w:pStyle w:val="Textonotapie"/>
        <w:ind w:firstLine="284"/>
        <w:jc w:val="both"/>
        <w:rPr>
          <w:i/>
          <w:sz w:val="16"/>
          <w:szCs w:val="16"/>
        </w:rPr>
      </w:pPr>
      <w:r w:rsidRPr="001A1B37">
        <w:rPr>
          <w:noProof/>
          <w:sz w:val="16"/>
          <w:szCs w:val="16"/>
        </w:rPr>
        <w:t xml:space="preserve"> </w:t>
      </w:r>
      <w:r w:rsidRPr="001A1B37">
        <w:rPr>
          <w:noProof/>
          <w:sz w:val="16"/>
          <w:szCs w:val="16"/>
        </w:rPr>
        <w:drawing>
          <wp:inline distT="0" distB="0" distL="0" distR="0" wp14:anchorId="493ACAF5" wp14:editId="27950321">
            <wp:extent cx="3114040" cy="1796086"/>
            <wp:effectExtent l="0" t="0" r="0" b="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abla&#10;&#10;Descripción generada automáticamente"/>
                    <pic:cNvPicPr/>
                  </pic:nvPicPr>
                  <pic:blipFill rotWithShape="1">
                    <a:blip r:embed="rId13"/>
                    <a:srcRect t="5593"/>
                    <a:stretch/>
                  </pic:blipFill>
                  <pic:spPr bwMode="auto">
                    <a:xfrm>
                      <a:off x="0" y="0"/>
                      <a:ext cx="3159581" cy="1822352"/>
                    </a:xfrm>
                    <a:prstGeom prst="rect">
                      <a:avLst/>
                    </a:prstGeom>
                    <a:ln>
                      <a:noFill/>
                    </a:ln>
                    <a:extLst>
                      <a:ext uri="{53640926-AAD7-44D8-BBD7-CCE9431645EC}">
                        <a14:shadowObscured xmlns:a14="http://schemas.microsoft.com/office/drawing/2010/main"/>
                      </a:ext>
                    </a:extLst>
                  </pic:spPr>
                </pic:pic>
              </a:graphicData>
            </a:graphic>
          </wp:inline>
        </w:drawing>
      </w:r>
      <w:r w:rsidRPr="001A1B37">
        <w:rPr>
          <w:noProof/>
          <w:sz w:val="16"/>
          <w:szCs w:val="16"/>
        </w:rPr>
        <w:t xml:space="preserve">  </w:t>
      </w:r>
    </w:p>
  </w:footnote>
  <w:footnote w:id="25">
    <w:p w14:paraId="0940F111" w14:textId="77777777" w:rsidR="00B421F8" w:rsidRPr="001A1B37" w:rsidRDefault="00B421F8" w:rsidP="00AF1F3F">
      <w:pPr>
        <w:pStyle w:val="Textonotapie"/>
        <w:jc w:val="both"/>
        <w:rPr>
          <w:i/>
          <w:sz w:val="16"/>
          <w:szCs w:val="16"/>
        </w:rPr>
      </w:pPr>
      <w:r w:rsidRPr="001A1B37">
        <w:rPr>
          <w:rStyle w:val="Refdenotaalpie"/>
          <w:i/>
          <w:sz w:val="16"/>
          <w:szCs w:val="16"/>
        </w:rPr>
        <w:footnoteRef/>
      </w:r>
      <w:r w:rsidRPr="001A1B37">
        <w:rPr>
          <w:i/>
          <w:sz w:val="16"/>
          <w:szCs w:val="16"/>
        </w:rPr>
        <w:t xml:space="preserve"> </w:t>
      </w:r>
      <w:r w:rsidRPr="001A1B37">
        <w:rPr>
          <w:sz w:val="16"/>
          <w:szCs w:val="16"/>
        </w:rPr>
        <w:t xml:space="preserve">En efecto, el Consejo General determinó: </w:t>
      </w:r>
      <w:r w:rsidRPr="001A1B37">
        <w:rPr>
          <w:i/>
          <w:sz w:val="16"/>
          <w:szCs w:val="16"/>
        </w:rPr>
        <w:t xml:space="preserve">En consecuencia, derivado de las circunstancias particulares que rodearon los hechos que se investigan, se desprende que el monto de los gastos no reportados en beneficio del sujeto incoado asciende a la cantidad de </w:t>
      </w:r>
      <w:r w:rsidRPr="001A1B37">
        <w:rPr>
          <w:b/>
          <w:bCs/>
          <w:i/>
          <w:sz w:val="16"/>
          <w:szCs w:val="16"/>
        </w:rPr>
        <w:t>$79,157.46 (setenta y</w:t>
      </w:r>
      <w:r w:rsidRPr="001A1B37">
        <w:rPr>
          <w:i/>
          <w:sz w:val="16"/>
          <w:szCs w:val="16"/>
        </w:rPr>
        <w:t xml:space="preserve"> </w:t>
      </w:r>
      <w:r w:rsidRPr="001A1B37">
        <w:rPr>
          <w:b/>
          <w:bCs/>
          <w:i/>
          <w:sz w:val="16"/>
          <w:szCs w:val="16"/>
        </w:rPr>
        <w:t>nueve mil ciento cincuenta y siete pesos 46/100 M.N.)</w:t>
      </w:r>
      <w:r w:rsidRPr="001A1B37">
        <w:rPr>
          <w:i/>
          <w:sz w:val="16"/>
          <w:szCs w:val="16"/>
        </w:rPr>
        <w:t>, por lo que esta autoridad concluye que resulta razonable</w:t>
      </w:r>
      <w:r w:rsidRPr="001A1B37">
        <w:rPr>
          <w:sz w:val="16"/>
          <w:szCs w:val="16"/>
        </w:rPr>
        <w:t xml:space="preserve"> y objetivo considerar dicho monto como el involucrado para </w:t>
      </w:r>
      <w:r w:rsidRPr="001A1B37">
        <w:rPr>
          <w:i/>
          <w:sz w:val="16"/>
          <w:szCs w:val="16"/>
        </w:rPr>
        <w:t>la determinación de la sanción que corresponde.</w:t>
      </w:r>
    </w:p>
    <w:p w14:paraId="1B6CBFD7" w14:textId="77777777" w:rsidR="00B421F8" w:rsidRPr="001A1B37" w:rsidRDefault="00B421F8" w:rsidP="00AF1F3F">
      <w:pPr>
        <w:pStyle w:val="Textonotapie"/>
        <w:ind w:firstLine="284"/>
        <w:jc w:val="both"/>
        <w:rPr>
          <w:sz w:val="16"/>
          <w:szCs w:val="16"/>
        </w:rPr>
      </w:pPr>
      <w:r w:rsidRPr="001A1B37">
        <w:rPr>
          <w:i/>
          <w:sz w:val="16"/>
          <w:szCs w:val="16"/>
        </w:rPr>
        <w:t>Por lo anteriormente expuesto, una vez acumulado el beneficio determinado en los términos expuestos en el subapartado B.2 del presente Considerando, no deriva que el otrora candidato en comento haya rebasado el tope de gastos de campaña</w:t>
      </w:r>
      <w:r w:rsidRPr="001A1B37">
        <w:rPr>
          <w:sz w:val="16"/>
          <w:szCs w:val="16"/>
        </w:rPr>
        <w:t xml:space="preserve"> […].</w:t>
      </w:r>
    </w:p>
    <w:p w14:paraId="36086A75" w14:textId="77777777" w:rsidR="00B421F8" w:rsidRPr="001A1B37" w:rsidRDefault="00B421F8" w:rsidP="00AF1F3F">
      <w:pPr>
        <w:pStyle w:val="Textonotapie"/>
        <w:jc w:val="both"/>
        <w:rPr>
          <w:i/>
          <w:sz w:val="16"/>
          <w:szCs w:val="16"/>
        </w:rPr>
      </w:pPr>
      <w:r w:rsidRPr="001A1B37">
        <w:rPr>
          <w:sz w:val="16"/>
          <w:szCs w:val="16"/>
        </w:rPr>
        <w:t xml:space="preserve"> […]</w:t>
      </w:r>
      <w:r w:rsidRPr="001A1B37">
        <w:rPr>
          <w:i/>
          <w:sz w:val="16"/>
          <w:szCs w:val="16"/>
        </w:rPr>
        <w:t xml:space="preserve"> este Consejo General considera que la sanción a imponerse al sujeto obligado en atención a los elementos considerados previamente debe corresponder a una sanción económica equivalente al </w:t>
      </w:r>
      <w:r w:rsidRPr="001A1B37">
        <w:rPr>
          <w:b/>
          <w:bCs/>
          <w:i/>
          <w:sz w:val="16"/>
          <w:szCs w:val="16"/>
        </w:rPr>
        <w:t>100% (cien por ciento)</w:t>
      </w:r>
      <w:r w:rsidRPr="001A1B37">
        <w:rPr>
          <w:i/>
          <w:sz w:val="16"/>
          <w:szCs w:val="16"/>
        </w:rPr>
        <w:t xml:space="preserve"> sobre el monto involucrado que asciende a un total de </w:t>
      </w:r>
      <w:r w:rsidRPr="001A1B37">
        <w:rPr>
          <w:b/>
          <w:bCs/>
          <w:i/>
          <w:sz w:val="16"/>
          <w:szCs w:val="16"/>
        </w:rPr>
        <w:t>$79,157.46 (setenta y nueve</w:t>
      </w:r>
      <w:r w:rsidRPr="001A1B37">
        <w:rPr>
          <w:i/>
          <w:sz w:val="16"/>
          <w:szCs w:val="16"/>
        </w:rPr>
        <w:t xml:space="preserve"> </w:t>
      </w:r>
      <w:r w:rsidRPr="001A1B37">
        <w:rPr>
          <w:b/>
          <w:bCs/>
          <w:i/>
          <w:sz w:val="16"/>
          <w:szCs w:val="16"/>
        </w:rPr>
        <w:t>mil ciento cincuenta y siete pesos 46/100 M.N.).</w:t>
      </w:r>
    </w:p>
    <w:p w14:paraId="7BE8CBB0" w14:textId="77777777" w:rsidR="00B421F8" w:rsidRPr="001A1B37" w:rsidRDefault="00B421F8" w:rsidP="00AF1F3F">
      <w:pPr>
        <w:pStyle w:val="Textonotapie"/>
        <w:ind w:firstLine="284"/>
        <w:jc w:val="both"/>
        <w:rPr>
          <w:sz w:val="16"/>
          <w:szCs w:val="16"/>
        </w:rPr>
      </w:pPr>
      <w:r w:rsidRPr="001A1B37">
        <w:rPr>
          <w:i/>
          <w:sz w:val="16"/>
          <w:szCs w:val="16"/>
        </w:rPr>
        <w:t xml:space="preserve">En consecuencia, este Consejo General llega a la convicción que debe imponerse al Partido Revolucionario Institucional una reducción del </w:t>
      </w:r>
      <w:r w:rsidRPr="001A1B37">
        <w:rPr>
          <w:b/>
          <w:bCs/>
          <w:i/>
          <w:sz w:val="16"/>
          <w:szCs w:val="16"/>
        </w:rPr>
        <w:t>25% (veinticinco por</w:t>
      </w:r>
      <w:r w:rsidRPr="001A1B37">
        <w:rPr>
          <w:i/>
          <w:sz w:val="16"/>
          <w:szCs w:val="16"/>
        </w:rPr>
        <w:t xml:space="preserve"> </w:t>
      </w:r>
      <w:r w:rsidRPr="001A1B37">
        <w:rPr>
          <w:b/>
          <w:bCs/>
          <w:i/>
          <w:sz w:val="16"/>
          <w:szCs w:val="16"/>
        </w:rPr>
        <w:t xml:space="preserve">ciento) </w:t>
      </w:r>
      <w:r w:rsidRPr="001A1B37">
        <w:rPr>
          <w:i/>
          <w:sz w:val="16"/>
          <w:szCs w:val="16"/>
        </w:rPr>
        <w:t xml:space="preserve">de la ministración mensual que corresponda al partido, por concepto Financiamiento Público para el Sostenimiento de Actividades Ordinarias Permanentes, hasta alcanzar la cantidad de </w:t>
      </w:r>
      <w:r w:rsidRPr="001A1B37">
        <w:rPr>
          <w:b/>
          <w:bCs/>
          <w:i/>
          <w:sz w:val="16"/>
          <w:szCs w:val="16"/>
        </w:rPr>
        <w:t>$79,157.46 (setenta y nueve mil</w:t>
      </w:r>
      <w:r w:rsidRPr="001A1B37">
        <w:rPr>
          <w:i/>
          <w:sz w:val="16"/>
          <w:szCs w:val="16"/>
        </w:rPr>
        <w:t xml:space="preserve"> </w:t>
      </w:r>
      <w:r w:rsidRPr="001A1B37">
        <w:rPr>
          <w:b/>
          <w:bCs/>
          <w:i/>
          <w:sz w:val="16"/>
          <w:szCs w:val="16"/>
        </w:rPr>
        <w:t>ciento cincuenta y siete pesos 46/100 M.N.).</w:t>
      </w:r>
    </w:p>
  </w:footnote>
  <w:footnote w:id="26">
    <w:p w14:paraId="6D6EB803" w14:textId="553D2218"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Esta Sala Monterrey puntualizó: </w:t>
      </w:r>
      <w:r w:rsidRPr="001A1B37">
        <w:rPr>
          <w:i/>
          <w:sz w:val="16"/>
          <w:szCs w:val="16"/>
        </w:rPr>
        <w:t xml:space="preserve">Por tanto, al demostrarse que el Consejo General del </w:t>
      </w:r>
      <w:r w:rsidRPr="001A1B37">
        <w:rPr>
          <w:i/>
          <w:iCs/>
          <w:sz w:val="16"/>
          <w:szCs w:val="16"/>
        </w:rPr>
        <w:t>INE</w:t>
      </w:r>
      <w:r w:rsidRPr="001A1B37">
        <w:rPr>
          <w:i/>
          <w:sz w:val="16"/>
          <w:szCs w:val="16"/>
        </w:rPr>
        <w:t xml:space="preserve"> realizó una incorrecta valoración y apreciación de las pruebas ofrecidas y desahogadas en el procedimiento, lo procedente es </w:t>
      </w:r>
      <w:r w:rsidRPr="001A1B37">
        <w:rPr>
          <w:b/>
          <w:bCs/>
          <w:i/>
          <w:sz w:val="16"/>
          <w:szCs w:val="16"/>
        </w:rPr>
        <w:t>modificar</w:t>
      </w:r>
      <w:r w:rsidRPr="001A1B37">
        <w:rPr>
          <w:i/>
          <w:sz w:val="16"/>
          <w:szCs w:val="16"/>
        </w:rPr>
        <w:t xml:space="preserve"> la </w:t>
      </w:r>
      <w:r w:rsidRPr="001A1B37">
        <w:rPr>
          <w:i/>
          <w:iCs/>
          <w:sz w:val="16"/>
          <w:szCs w:val="16"/>
        </w:rPr>
        <w:t>Resolución</w:t>
      </w:r>
      <w:r w:rsidRPr="001A1B37">
        <w:rPr>
          <w:i/>
          <w:sz w:val="16"/>
          <w:szCs w:val="16"/>
        </w:rPr>
        <w:t xml:space="preserve"> en lo relativo a los gastos que en el apartado B se tuvieron por no acreditados.</w:t>
      </w:r>
    </w:p>
  </w:footnote>
  <w:footnote w:id="27">
    <w:p w14:paraId="4B963E7B" w14:textId="77777777"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Artículo 27.</w:t>
      </w:r>
    </w:p>
    <w:p w14:paraId="5DE7C408" w14:textId="77777777" w:rsidR="00B421F8" w:rsidRPr="001A1B37" w:rsidRDefault="00B421F8" w:rsidP="00AF1F3F">
      <w:pPr>
        <w:pStyle w:val="Textonotapie"/>
        <w:jc w:val="both"/>
        <w:rPr>
          <w:sz w:val="16"/>
          <w:szCs w:val="16"/>
        </w:rPr>
      </w:pPr>
      <w:r w:rsidRPr="001A1B37">
        <w:rPr>
          <w:sz w:val="16"/>
          <w:szCs w:val="16"/>
        </w:rPr>
        <w:t>Determinación del valor de gastos no reportados, subvaluados y sobrevaluados</w:t>
      </w:r>
    </w:p>
    <w:p w14:paraId="1F584E76" w14:textId="77777777" w:rsidR="00B421F8" w:rsidRPr="001A1B37" w:rsidRDefault="00B421F8" w:rsidP="00AF1F3F">
      <w:pPr>
        <w:pStyle w:val="Textonotapie"/>
        <w:jc w:val="both"/>
        <w:rPr>
          <w:sz w:val="16"/>
          <w:szCs w:val="16"/>
        </w:rPr>
      </w:pPr>
      <w:r w:rsidRPr="001A1B37">
        <w:rPr>
          <w:sz w:val="16"/>
          <w:szCs w:val="16"/>
        </w:rPr>
        <w:t>1. Si de la revisión de las operaciones, informes y estados financieros, monitoreo de gasto, así como de la aplicación de cualquier otro procedimiento, las autoridades responsables de la fiscalización determinan gastos no reportados por los sujetos obligados, la determinación del valor de los gastos se sujetará a lo siguiente:</w:t>
      </w:r>
    </w:p>
    <w:p w14:paraId="19C6B965" w14:textId="77777777" w:rsidR="00B421F8" w:rsidRPr="001A1B37" w:rsidRDefault="00B421F8" w:rsidP="00AF1F3F">
      <w:pPr>
        <w:pStyle w:val="Textonotapie"/>
        <w:jc w:val="both"/>
        <w:rPr>
          <w:sz w:val="16"/>
          <w:szCs w:val="16"/>
        </w:rPr>
      </w:pPr>
      <w:r w:rsidRPr="001A1B37">
        <w:rPr>
          <w:sz w:val="16"/>
          <w:szCs w:val="16"/>
        </w:rPr>
        <w:t>a) Se deberá identificar el tipo de bien o servicio recibido y sus condiciones de uso y beneficio.</w:t>
      </w:r>
    </w:p>
    <w:p w14:paraId="77C317D4" w14:textId="77777777" w:rsidR="00B421F8" w:rsidRPr="001A1B37" w:rsidRDefault="00B421F8" w:rsidP="00AF1F3F">
      <w:pPr>
        <w:pStyle w:val="Textonotapie"/>
        <w:jc w:val="both"/>
        <w:rPr>
          <w:sz w:val="16"/>
          <w:szCs w:val="16"/>
        </w:rPr>
      </w:pPr>
      <w:r w:rsidRPr="001A1B37">
        <w:rPr>
          <w:sz w:val="16"/>
          <w:szCs w:val="16"/>
        </w:rPr>
        <w:t>b) Las condiciones de uso se medirán en relación con la disposición geográfica y el tiempo. El beneficio será considerado conforme a los periodos del ejercicio ordinario y de los procesos electorales.</w:t>
      </w:r>
    </w:p>
    <w:p w14:paraId="12760C71" w14:textId="77777777" w:rsidR="00B421F8" w:rsidRPr="001A1B37" w:rsidRDefault="00B421F8" w:rsidP="00AF1F3F">
      <w:pPr>
        <w:pStyle w:val="Textonotapie"/>
        <w:jc w:val="both"/>
        <w:rPr>
          <w:sz w:val="16"/>
          <w:szCs w:val="16"/>
        </w:rPr>
      </w:pPr>
      <w:r w:rsidRPr="001A1B37">
        <w:rPr>
          <w:sz w:val="16"/>
          <w:szCs w:val="16"/>
        </w:rPr>
        <w:t>c) Se deberá reunir, analizar y evaluar la información relevante relacionada con el tipo de bien o servicio a ser valuado. d) La información se podrá obtener de los proveedores autorizados en el Registro Nacional de Proveedores, en relación con los bienes y servicios que ofrecen; cotizaciones con otros proveedores que ofrezcan los bienes o servicios valuados; o las cámaras o asociaciones del ramo de que se trate.</w:t>
      </w:r>
    </w:p>
    <w:p w14:paraId="55C7F83B" w14:textId="77777777" w:rsidR="00B421F8" w:rsidRPr="001A1B37" w:rsidRDefault="00B421F8" w:rsidP="00AF1F3F">
      <w:pPr>
        <w:pStyle w:val="Textonotapie"/>
        <w:jc w:val="both"/>
        <w:rPr>
          <w:sz w:val="16"/>
          <w:szCs w:val="16"/>
        </w:rPr>
      </w:pPr>
      <w:r w:rsidRPr="001A1B37">
        <w:rPr>
          <w:sz w:val="16"/>
          <w:szCs w:val="16"/>
        </w:rPr>
        <w:t>e) Para su determinación, el procedimiento a utilizar será el de valor razonable.</w:t>
      </w:r>
    </w:p>
    <w:p w14:paraId="3163510E" w14:textId="104B0323" w:rsidR="00B421F8" w:rsidRPr="001A1B37" w:rsidRDefault="00B421F8" w:rsidP="00AF1F3F">
      <w:pPr>
        <w:pStyle w:val="Textonotapie"/>
        <w:jc w:val="both"/>
        <w:rPr>
          <w:sz w:val="16"/>
          <w:szCs w:val="16"/>
        </w:rPr>
      </w:pPr>
      <w:r w:rsidRPr="001A1B37">
        <w:rPr>
          <w:sz w:val="16"/>
          <w:szCs w:val="16"/>
        </w:rPr>
        <w:t>2. Con base en los valores descritos en el numeral anterior, así como con la información recabada durante el proceso de fiscalización, la Unidad Técnica deberá elaborar una matriz de precios, con información homogénea y comparable, para lo cual deberá tomarse en cuenta aquella relativa al municipio, Distrito o entidad federativa de que se trate y, en caso de no existir información suficiente en la entidad federativa involucrada, se podrá considerar aquella de entidades federativas que se cuenten con un Ingreso Per Cápita semejante, de conformidad a la última información publicada por el Instituto Nacional de Geografía y Estadística. 3. Únicamente para la valuación de los gastos no reportados, la Unidad Técnica deberá utilizar el valor más alto de la matriz de precios, correspondiente al gasto específico no reportado.</w:t>
      </w:r>
    </w:p>
  </w:footnote>
  <w:footnote w:id="28">
    <w:p w14:paraId="7FF15BA7" w14:textId="77777777" w:rsidR="00B421F8" w:rsidRPr="001A1B37" w:rsidRDefault="00B421F8" w:rsidP="00AF1F3F">
      <w:pPr>
        <w:pStyle w:val="NormalWeb"/>
        <w:spacing w:before="0" w:beforeAutospacing="0" w:after="0" w:afterAutospacing="0"/>
        <w:jc w:val="both"/>
        <w:rPr>
          <w:rFonts w:ascii="Arial" w:hAnsi="Arial"/>
          <w:sz w:val="16"/>
          <w:szCs w:val="16"/>
        </w:rPr>
      </w:pPr>
      <w:r w:rsidRPr="001A1B37">
        <w:rPr>
          <w:rStyle w:val="Refdenotaalpie"/>
          <w:rFonts w:ascii="Arial" w:hAnsi="Arial"/>
          <w:sz w:val="16"/>
          <w:szCs w:val="16"/>
        </w:rPr>
        <w:footnoteRef/>
      </w:r>
      <w:r w:rsidRPr="001A1B37">
        <w:rPr>
          <w:rFonts w:ascii="Arial" w:hAnsi="Arial"/>
          <w:sz w:val="16"/>
          <w:szCs w:val="16"/>
        </w:rPr>
        <w:t xml:space="preserve"> Artículo 41. Base VI. […] La ley establecerá el sistema de nulidades de las elecciones federales o locales por violaciones graves, dolosas y determinantes en los siguientes casos: a) Se exceda el gasto de campaña en un cinco por ciento del monto total autorizado; […] Dichas violaciones deberán acreditarse de manera objetiva y material. Se presumirá que las violaciones son determinantes cuando la diferencia entre la votación obtenida entre el primero y el segundo lugar sea menor al cinco por ciento.</w:t>
      </w:r>
    </w:p>
  </w:footnote>
  <w:footnote w:id="29">
    <w:p w14:paraId="6956206F" w14:textId="4F2B8D35"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En ese sentido se pronunció la Sala Superior al resolver el SUP-REC-1048/2018, donde analizó la causal de rebase al tope de gastos</w:t>
      </w:r>
      <w:r>
        <w:rPr>
          <w:sz w:val="16"/>
          <w:szCs w:val="16"/>
        </w:rPr>
        <w:t>.</w:t>
      </w:r>
    </w:p>
  </w:footnote>
  <w:footnote w:id="30">
    <w:p w14:paraId="01BAAE8D" w14:textId="33B123BE" w:rsidR="00B421F8" w:rsidRPr="001A1B37" w:rsidRDefault="00B421F8" w:rsidP="00AF1F3F">
      <w:pPr>
        <w:spacing w:after="0" w:line="240" w:lineRule="auto"/>
        <w:jc w:val="both"/>
        <w:rPr>
          <w:sz w:val="16"/>
          <w:szCs w:val="16"/>
        </w:rPr>
      </w:pPr>
      <w:r w:rsidRPr="001A1B37">
        <w:rPr>
          <w:rStyle w:val="Refdenotaalpie"/>
          <w:sz w:val="16"/>
          <w:szCs w:val="16"/>
        </w:rPr>
        <w:footnoteRef/>
      </w:r>
      <w:r w:rsidRPr="001A1B37">
        <w:rPr>
          <w:sz w:val="16"/>
          <w:szCs w:val="16"/>
        </w:rPr>
        <w:t xml:space="preserve"> El criterio se sostuvo al resolver la contradicción de criterios SUP-CDC-2/2017, del cual derivó la jurisprudencia 2/2018, que se ha mencionado y que por su importancia en análisis de este apartado se transcribe de manera íntegra: </w:t>
      </w:r>
      <w:r w:rsidRPr="001A1B37">
        <w:rPr>
          <w:b/>
          <w:bCs/>
          <w:sz w:val="16"/>
          <w:szCs w:val="16"/>
        </w:rPr>
        <w:t xml:space="preserve">NULIDAD DE ELECCIÓN POR REBASE DE TOPE DE GASTOS DE CAMPAÑA. ELEMENTOS PARA SU CONFIGURACIÓN.- </w:t>
      </w:r>
      <w:r w:rsidRPr="001A1B37">
        <w:rPr>
          <w:sz w:val="16"/>
          <w:szCs w:val="16"/>
        </w:rPr>
        <w:t>Del artículo 41, bases V y VI, inciso a) y penúltimo párrafo de la Constitución Política de los Estados Unidos Mexicanos, se advierte que los elementos necesarios para que se actualice la nulidad de un proceso comicial en el supuesto de excederse el gasto de campaña en un cinco por ciento del monto total autorizado son los siguientes: 1. La determinación por la autoridad administrativa electoral del rebase del tope de gastos de campaña en un cinco por ciento o más por quien resultó triunfador en la elección y que la misma haya quedado firme; 2. Por regla general, quien sostenga la nulidad de la elección con sustento en ese rebase, tiene la carga de acreditar que la violación fue grave, dolosa y determinante, y; 3. La carga de la prueba del carácter determinante dependerá de la diferencia de votación entre el primero y segundo lugar: i. Cuando sea igual o mayor al cinco por ciento, su acreditación corresponde a quien sustenta la invalidez y ii. En el caso en que dicho porcentaje sea menor, la misma constituye una presunción relativa (iuris tantum) y la carga de la prueba se revierte al que pretenda desvirtuarla; en el entendido de que, en ambos supuestos</w:t>
      </w:r>
      <w:r w:rsidRPr="001A1B37">
        <w:rPr>
          <w:b/>
          <w:sz w:val="16"/>
          <w:szCs w:val="16"/>
        </w:rPr>
        <w:t>, corresponde al juzgador</w:t>
      </w:r>
      <w:r w:rsidRPr="001A1B37">
        <w:rPr>
          <w:sz w:val="16"/>
          <w:szCs w:val="16"/>
        </w:rPr>
        <w:t xml:space="preserve">, de </w:t>
      </w:r>
      <w:r w:rsidRPr="001A1B37">
        <w:rPr>
          <w:b/>
          <w:sz w:val="16"/>
          <w:szCs w:val="16"/>
        </w:rPr>
        <w:t>conformidad con las especificidades y el contexto de cada caso, establecer la actualización o no de dicho elemento</w:t>
      </w:r>
      <w:r w:rsidRPr="001A1B37">
        <w:rPr>
          <w:sz w:val="16"/>
          <w:szCs w:val="16"/>
        </w:rPr>
        <w:t>.</w:t>
      </w:r>
    </w:p>
  </w:footnote>
  <w:footnote w:id="31">
    <w:p w14:paraId="71C70D8B" w14:textId="77777777" w:rsidR="00B421F8" w:rsidRPr="001A1B37" w:rsidRDefault="00B421F8" w:rsidP="00AF1F3F">
      <w:pPr>
        <w:shd w:val="clear" w:color="auto" w:fill="FFFFFF"/>
        <w:spacing w:after="0" w:line="240" w:lineRule="auto"/>
        <w:jc w:val="both"/>
        <w:rPr>
          <w:color w:val="2F2F2F"/>
          <w:sz w:val="16"/>
          <w:szCs w:val="16"/>
          <w:lang w:eastAsia="es-MX"/>
        </w:rPr>
      </w:pPr>
      <w:r w:rsidRPr="001A1B37">
        <w:rPr>
          <w:rStyle w:val="Refdenotaalpie"/>
          <w:sz w:val="16"/>
          <w:szCs w:val="16"/>
        </w:rPr>
        <w:footnoteRef/>
      </w:r>
      <w:r w:rsidRPr="001A1B37">
        <w:rPr>
          <w:sz w:val="16"/>
          <w:szCs w:val="16"/>
        </w:rPr>
        <w:t xml:space="preserve"> Véase el </w:t>
      </w:r>
      <w:r w:rsidRPr="001A1B37">
        <w:rPr>
          <w:sz w:val="16"/>
          <w:szCs w:val="16"/>
          <w:lang w:eastAsia="es-MX"/>
        </w:rPr>
        <w:t>Acuerdo General 1/2017 de la Sala Superior</w:t>
      </w:r>
      <w:r w:rsidRPr="001A1B37">
        <w:rPr>
          <w:rStyle w:val="Refdenotaalpie"/>
          <w:sz w:val="16"/>
          <w:szCs w:val="16"/>
          <w:lang w:eastAsia="es-MX"/>
        </w:rPr>
        <w:footnoteRef/>
      </w:r>
      <w:r w:rsidRPr="001A1B37">
        <w:rPr>
          <w:sz w:val="16"/>
          <w:szCs w:val="16"/>
          <w:lang w:eastAsia="es-MX"/>
        </w:rPr>
        <w:t xml:space="preserve">, por el cual ordena la remisión de asuntos de su competencia a las Salas Regionales, en que lo que interesa señala […] “ </w:t>
      </w:r>
      <w:r w:rsidRPr="001A1B37">
        <w:rPr>
          <w:color w:val="2F2F2F"/>
          <w:sz w:val="16"/>
          <w:szCs w:val="16"/>
          <w:shd w:val="clear" w:color="auto" w:fill="FFFFFF"/>
        </w:rPr>
        <w:t>En razón de ello, los medios de impugnación relativos al financiamiento público otorgado a los partidos políticos nacionales con acreditación estatal, o a los institutos políticos locales para gastos de campaña relacionados con la elección del poder ejecutivo de las entidades federativas son del conocimiento originario de esta Sala Superior.</w:t>
      </w:r>
      <w:r w:rsidRPr="001A1B37">
        <w:rPr>
          <w:color w:val="2F2F2F"/>
          <w:sz w:val="16"/>
          <w:szCs w:val="16"/>
          <w:lang w:eastAsia="es-MX"/>
        </w:rPr>
        <w:t xml:space="preserve"> Sin embargo, también se estima conveniente </w:t>
      </w:r>
      <w:r w:rsidRPr="001A1B37">
        <w:rPr>
          <w:b/>
          <w:color w:val="2F2F2F"/>
          <w:sz w:val="16"/>
          <w:szCs w:val="16"/>
          <w:lang w:eastAsia="es-MX"/>
        </w:rPr>
        <w:t>delegar</w:t>
      </w:r>
      <w:r w:rsidRPr="001A1B37">
        <w:rPr>
          <w:color w:val="2F2F2F"/>
          <w:sz w:val="16"/>
          <w:szCs w:val="16"/>
          <w:lang w:eastAsia="es-MX"/>
        </w:rPr>
        <w:t xml:space="preserve"> esta atribución a las Salas Regionales de este tribunal electoral, porque </w:t>
      </w:r>
      <w:r w:rsidRPr="001A1B37">
        <w:rPr>
          <w:b/>
          <w:color w:val="2F2F2F"/>
          <w:sz w:val="16"/>
          <w:szCs w:val="16"/>
          <w:lang w:eastAsia="es-MX"/>
        </w:rPr>
        <w:t>ello permitirá que dichos órganos jurisdiccionales participen de manera integral en el control de la constitucionalidad y legalidad de los actos relacionados con el origen, destino y fiscalización de los recursos entregados a los partidos políticos con base en la prerrogativa de referencia</w:t>
      </w:r>
      <w:r w:rsidRPr="001A1B37">
        <w:rPr>
          <w:color w:val="2F2F2F"/>
          <w:sz w:val="16"/>
          <w:szCs w:val="16"/>
          <w:lang w:eastAsia="es-MX"/>
        </w:rPr>
        <w:t>.</w:t>
      </w:r>
    </w:p>
    <w:p w14:paraId="7C5F81C9" w14:textId="77777777" w:rsidR="00B421F8" w:rsidRPr="001A1B37" w:rsidRDefault="00B421F8" w:rsidP="00AF1F3F">
      <w:pPr>
        <w:shd w:val="clear" w:color="auto" w:fill="FFFFFF"/>
        <w:spacing w:after="0" w:line="240" w:lineRule="auto"/>
        <w:jc w:val="both"/>
        <w:rPr>
          <w:color w:val="2F2F2F"/>
          <w:sz w:val="16"/>
          <w:szCs w:val="16"/>
          <w:lang w:eastAsia="es-MX"/>
        </w:rPr>
      </w:pPr>
      <w:r w:rsidRPr="001A1B37">
        <w:rPr>
          <w:color w:val="2F2F2F"/>
          <w:sz w:val="16"/>
          <w:szCs w:val="16"/>
          <w:lang w:eastAsia="es-MX"/>
        </w:rPr>
        <w:t xml:space="preserve">Así, esta Sala Superior considera que se debe delegar también a las Salas Regionales de este Tribunal Electoral la facultad </w:t>
      </w:r>
      <w:r w:rsidRPr="001A1B37">
        <w:rPr>
          <w:b/>
          <w:color w:val="2F2F2F"/>
          <w:sz w:val="16"/>
          <w:szCs w:val="16"/>
          <w:lang w:eastAsia="es-MX"/>
        </w:rPr>
        <w:t>para conocer de las impugnaciones relacionadas con el financiamiento público otorgado, en el ámbito estatal, a los partidos políticos estatales y nacionales para gastos de campaña para todos los cargos de elección popular locales</w:t>
      </w:r>
      <w:r w:rsidRPr="001A1B37">
        <w:rPr>
          <w:color w:val="2F2F2F"/>
          <w:sz w:val="16"/>
          <w:szCs w:val="16"/>
          <w:lang w:eastAsia="es-MX"/>
        </w:rPr>
        <w:t>” […]</w:t>
      </w:r>
    </w:p>
  </w:footnote>
  <w:footnote w:id="32">
    <w:p w14:paraId="7702E956" w14:textId="77777777" w:rsidR="00B421F8" w:rsidRPr="001A1B37" w:rsidRDefault="00B421F8" w:rsidP="00AF1F3F">
      <w:pPr>
        <w:spacing w:after="0" w:line="240" w:lineRule="auto"/>
        <w:jc w:val="both"/>
        <w:rPr>
          <w:sz w:val="16"/>
          <w:szCs w:val="16"/>
          <w:lang w:eastAsia="es-ES"/>
        </w:rPr>
      </w:pPr>
      <w:r w:rsidRPr="001A1B37">
        <w:rPr>
          <w:rStyle w:val="Refdenotaalpie"/>
          <w:sz w:val="16"/>
          <w:szCs w:val="16"/>
        </w:rPr>
        <w:footnoteRef/>
      </w:r>
      <w:r w:rsidRPr="001A1B37">
        <w:rPr>
          <w:sz w:val="16"/>
          <w:szCs w:val="16"/>
        </w:rPr>
        <w:t xml:space="preserve"> Véase el recurso de reconsideración SUP-REC-887/2019, aprobado por mayoría del Pleno de la Sala Superior, en el cual se establece que las Salas Regionales tienen como obligación constitucional</w:t>
      </w:r>
      <w:r w:rsidRPr="001A1B37">
        <w:rPr>
          <w:rStyle w:val="Refdenotaalpie"/>
          <w:sz w:val="16"/>
          <w:szCs w:val="16"/>
        </w:rPr>
        <w:footnoteRef/>
      </w:r>
      <w:r w:rsidRPr="001A1B37">
        <w:rPr>
          <w:sz w:val="16"/>
          <w:szCs w:val="16"/>
        </w:rPr>
        <w:t xml:space="preserve"> resolver las impugnaciones respecto de los juicios de inconformidad de manera exhaustiva, completa e imparcial, lo cual implica considerar todos los hechos controvertidos objeto de demanda, analizar los agravios expuestos y realizar las diligencias procesales que estime necesarias.</w:t>
      </w:r>
    </w:p>
    <w:p w14:paraId="45BE890B" w14:textId="77777777" w:rsidR="00B421F8" w:rsidRPr="001A1B37" w:rsidRDefault="00B421F8" w:rsidP="00AF1F3F">
      <w:pPr>
        <w:spacing w:after="0" w:line="240" w:lineRule="auto"/>
        <w:jc w:val="both"/>
        <w:rPr>
          <w:b/>
          <w:sz w:val="16"/>
          <w:szCs w:val="16"/>
        </w:rPr>
      </w:pPr>
      <w:r w:rsidRPr="001A1B37">
        <w:rPr>
          <w:sz w:val="16"/>
          <w:szCs w:val="16"/>
        </w:rPr>
        <w:t xml:space="preserve">En ese sentido, </w:t>
      </w:r>
      <w:r w:rsidRPr="001A1B37">
        <w:rPr>
          <w:b/>
          <w:sz w:val="16"/>
          <w:szCs w:val="16"/>
        </w:rPr>
        <w:t>siempre que existan agravios y elementos claros en los juicios de inconformidad que permitan analizar si, en efecto, existen las condiciones para la actualización de un posible rebase de topes de gastos de campaña, como hipótesis de nulidad de una elección</w:t>
      </w:r>
      <w:r w:rsidRPr="001A1B37">
        <w:rPr>
          <w:sz w:val="16"/>
          <w:szCs w:val="16"/>
        </w:rPr>
        <w:t xml:space="preserve">, las </w:t>
      </w:r>
      <w:r w:rsidRPr="001A1B37">
        <w:rPr>
          <w:b/>
          <w:sz w:val="16"/>
          <w:szCs w:val="16"/>
        </w:rPr>
        <w:t>salas deben allegarse de la información que estimen necesaria y conducente, y pronunciarse sobre sobre los planteamientos hechos valer.</w:t>
      </w:r>
    </w:p>
  </w:footnote>
  <w:footnote w:id="33">
    <w:p w14:paraId="399C4E20" w14:textId="16CCF474" w:rsidR="00B421F8" w:rsidRPr="001A1B37" w:rsidRDefault="00B421F8" w:rsidP="00AF1F3F">
      <w:pPr>
        <w:pStyle w:val="Textonotapie"/>
        <w:jc w:val="both"/>
        <w:rPr>
          <w:sz w:val="16"/>
          <w:szCs w:val="16"/>
        </w:rPr>
      </w:pPr>
      <w:r w:rsidRPr="001A1B37">
        <w:rPr>
          <w:rStyle w:val="Refdenotaalpie"/>
          <w:sz w:val="16"/>
          <w:szCs w:val="16"/>
        </w:rPr>
        <w:footnoteRef/>
      </w:r>
      <w:r w:rsidRPr="001A1B37">
        <w:rPr>
          <w:sz w:val="16"/>
          <w:szCs w:val="16"/>
        </w:rPr>
        <w:t xml:space="preserve"> Véase foj</w:t>
      </w:r>
      <w:r w:rsidRPr="00F104CB">
        <w:rPr>
          <w:sz w:val="16"/>
          <w:szCs w:val="16"/>
        </w:rPr>
        <w:t>as</w:t>
      </w:r>
      <w:r w:rsidRPr="001A1B37">
        <w:rPr>
          <w:sz w:val="16"/>
          <w:szCs w:val="16"/>
        </w:rPr>
        <w:t xml:space="preserve"> 39 a 41 del Recurso de reconsideración SUP-REC-887/2018.</w:t>
      </w:r>
    </w:p>
  </w:footnote>
  <w:footnote w:id="34">
    <w:p w14:paraId="797E0A19" w14:textId="69882812"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 xml:space="preserve">Lo que corroboró con lo establecido en el acuerdo CGIEEG/029/2021, de 15 de febrero, por el que se determinaron los topes de gastos de las campañas para ayuntamientos y diputaciones al Congreso del Estado por el principio de </w:t>
      </w:r>
      <w:proofErr w:type="spellStart"/>
      <w:r w:rsidRPr="001A1B37">
        <w:rPr>
          <w:sz w:val="16"/>
          <w:szCs w:val="16"/>
          <w:lang w:val="es-MX"/>
        </w:rPr>
        <w:t>mr</w:t>
      </w:r>
      <w:proofErr w:type="spellEnd"/>
      <w:r w:rsidRPr="001A1B37">
        <w:rPr>
          <w:sz w:val="16"/>
          <w:szCs w:val="16"/>
          <w:lang w:val="es-MX"/>
        </w:rPr>
        <w:t xml:space="preserve"> para el Proceso Electoral local 2020-2021.</w:t>
      </w:r>
    </w:p>
  </w:footnote>
  <w:footnote w:id="35">
    <w:p w14:paraId="0282E514" w14:textId="4FCACFF2" w:rsidR="00B421F8" w:rsidRPr="001A1B37" w:rsidRDefault="00B421F8" w:rsidP="00AF1F3F">
      <w:pPr>
        <w:autoSpaceDE w:val="0"/>
        <w:autoSpaceDN w:val="0"/>
        <w:adjustRightInd w:val="0"/>
        <w:spacing w:after="0" w:line="240" w:lineRule="auto"/>
        <w:jc w:val="both"/>
        <w:rPr>
          <w:i/>
          <w:iCs/>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 xml:space="preserve">En específico, el Tribunal </w:t>
      </w:r>
      <w:r w:rsidRPr="00C87A50">
        <w:rPr>
          <w:sz w:val="16"/>
          <w:szCs w:val="16"/>
          <w:lang w:val="es-MX"/>
        </w:rPr>
        <w:t>Local e</w:t>
      </w:r>
      <w:r w:rsidRPr="001A1B37">
        <w:rPr>
          <w:sz w:val="16"/>
          <w:szCs w:val="16"/>
          <w:lang w:val="es-MX"/>
        </w:rPr>
        <w:t xml:space="preserve">stableció: </w:t>
      </w:r>
      <w:r w:rsidRPr="001A1B37">
        <w:rPr>
          <w:i/>
          <w:iCs/>
          <w:sz w:val="16"/>
          <w:szCs w:val="16"/>
          <w:lang w:val="es-MX"/>
        </w:rPr>
        <w:t xml:space="preserve">Hecho que se ve </w:t>
      </w:r>
      <w:proofErr w:type="gramStart"/>
      <w:r w:rsidRPr="001A1B37">
        <w:rPr>
          <w:i/>
          <w:iCs/>
          <w:sz w:val="16"/>
          <w:szCs w:val="16"/>
          <w:lang w:val="es-MX"/>
        </w:rPr>
        <w:t>corroborado</w:t>
      </w:r>
      <w:proofErr w:type="gramEnd"/>
      <w:r w:rsidRPr="001A1B37">
        <w:rPr>
          <w:i/>
          <w:iCs/>
          <w:sz w:val="16"/>
          <w:szCs w:val="16"/>
          <w:lang w:val="es-MX"/>
        </w:rPr>
        <w:t xml:space="preserve"> además, con la inspección realizada para mejor proveer al resultado de la queja en materia de fiscalización que presentó el actor ante la Unidad de Fiscalización en contra del candidato </w:t>
      </w:r>
      <w:r w:rsidRPr="001A1B37">
        <w:rPr>
          <w:b/>
          <w:bCs/>
          <w:i/>
          <w:iCs/>
          <w:sz w:val="16"/>
          <w:szCs w:val="16"/>
          <w:lang w:val="es-MX"/>
        </w:rPr>
        <w:t xml:space="preserve">Mauricio Trejo </w:t>
      </w:r>
      <w:proofErr w:type="spellStart"/>
      <w:r w:rsidRPr="001A1B37">
        <w:rPr>
          <w:b/>
          <w:bCs/>
          <w:i/>
          <w:iCs/>
          <w:sz w:val="16"/>
          <w:szCs w:val="16"/>
          <w:lang w:val="es-MX"/>
        </w:rPr>
        <w:t>Pureco</w:t>
      </w:r>
      <w:proofErr w:type="spellEnd"/>
      <w:r w:rsidRPr="001A1B37">
        <w:rPr>
          <w:b/>
          <w:bCs/>
          <w:i/>
          <w:iCs/>
          <w:sz w:val="16"/>
          <w:szCs w:val="16"/>
          <w:lang w:val="es-MX"/>
        </w:rPr>
        <w:t xml:space="preserve"> </w:t>
      </w:r>
      <w:r w:rsidRPr="001A1B37">
        <w:rPr>
          <w:i/>
          <w:iCs/>
          <w:sz w:val="16"/>
          <w:szCs w:val="16"/>
          <w:lang w:val="es-MX"/>
        </w:rPr>
        <w:t xml:space="preserve">identificada con el número </w:t>
      </w:r>
      <w:r w:rsidRPr="001A1B37">
        <w:rPr>
          <w:b/>
          <w:bCs/>
          <w:i/>
          <w:iCs/>
          <w:sz w:val="16"/>
          <w:szCs w:val="16"/>
          <w:lang w:val="es-MX"/>
        </w:rPr>
        <w:t>INE/Q-COF-UTF/798/2021/GTO</w:t>
      </w:r>
      <w:r w:rsidRPr="001A1B37">
        <w:rPr>
          <w:i/>
          <w:iCs/>
          <w:sz w:val="16"/>
          <w:szCs w:val="16"/>
          <w:lang w:val="es-MX"/>
        </w:rPr>
        <w:t xml:space="preserve">, la cual fue declarada </w:t>
      </w:r>
      <w:r w:rsidRPr="001A1B37">
        <w:rPr>
          <w:b/>
          <w:bCs/>
          <w:i/>
          <w:iCs/>
          <w:sz w:val="16"/>
          <w:szCs w:val="16"/>
          <w:lang w:val="es-MX"/>
        </w:rPr>
        <w:t>infundada</w:t>
      </w:r>
      <w:r w:rsidRPr="001A1B37">
        <w:rPr>
          <w:i/>
          <w:iCs/>
          <w:sz w:val="16"/>
          <w:szCs w:val="16"/>
          <w:lang w:val="es-MX"/>
        </w:rPr>
        <w:t>.</w:t>
      </w:r>
    </w:p>
  </w:footnote>
  <w:footnote w:id="36">
    <w:p w14:paraId="2B09D7A3" w14:textId="48C6A58D" w:rsidR="00B421F8" w:rsidRPr="001A1B37" w:rsidRDefault="00B421F8" w:rsidP="00AF1F3F">
      <w:pPr>
        <w:pStyle w:val="Textonotapie"/>
        <w:jc w:val="both"/>
        <w:rPr>
          <w:i/>
          <w:iCs/>
          <w:sz w:val="16"/>
          <w:szCs w:val="16"/>
        </w:rPr>
      </w:pPr>
      <w:r w:rsidRPr="001A1B37">
        <w:rPr>
          <w:rStyle w:val="Refdenotaalpie"/>
          <w:sz w:val="16"/>
          <w:szCs w:val="16"/>
        </w:rPr>
        <w:footnoteRef/>
      </w:r>
      <w:r w:rsidRPr="001A1B37">
        <w:rPr>
          <w:sz w:val="16"/>
          <w:szCs w:val="16"/>
        </w:rPr>
        <w:t xml:space="preserve"> Esto, pues la responsable estableció: </w:t>
      </w:r>
      <w:r w:rsidRPr="001A1B37">
        <w:rPr>
          <w:i/>
          <w:iCs/>
          <w:sz w:val="16"/>
          <w:szCs w:val="16"/>
        </w:rPr>
        <w:t xml:space="preserve">Ahora bien, no pasa desapercibido para este órgano jurisdiccional que el PAN, presentó como pruebas de su parte los cálculos que unilateralmente efectuó a partir de diversas cotizaciones y/o estimaciones que obtuvo con base en el listado de productos y servicios nacionales del Sistema Nacional de Proveedores del INE, así como testimonios y fe de hechos ante notario público de eventos, bardas, lonas, encuestas y cotizaciones de servicios de banquetes; diversas ligas electrónicas de las redes sociales Facebook y </w:t>
      </w:r>
      <w:proofErr w:type="spellStart"/>
      <w:r w:rsidRPr="001A1B37">
        <w:rPr>
          <w:i/>
          <w:iCs/>
          <w:sz w:val="16"/>
          <w:szCs w:val="16"/>
        </w:rPr>
        <w:t>Youtube</w:t>
      </w:r>
      <w:proofErr w:type="spellEnd"/>
      <w:r w:rsidRPr="001A1B37">
        <w:rPr>
          <w:i/>
          <w:iCs/>
          <w:sz w:val="16"/>
          <w:szCs w:val="16"/>
        </w:rPr>
        <w:t>, así como de un medio de comunicación las cuales también se presentaron certificadas ante notario público.</w:t>
      </w:r>
    </w:p>
    <w:p w14:paraId="3C0BF634" w14:textId="77777777" w:rsidR="00B421F8" w:rsidRPr="001A1B37" w:rsidRDefault="00B421F8" w:rsidP="00AF1F3F">
      <w:pPr>
        <w:pStyle w:val="Textonotapie"/>
        <w:ind w:firstLine="142"/>
        <w:jc w:val="both"/>
        <w:rPr>
          <w:i/>
          <w:iCs/>
          <w:sz w:val="16"/>
          <w:szCs w:val="16"/>
        </w:rPr>
      </w:pPr>
      <w:r w:rsidRPr="001A1B37">
        <w:rPr>
          <w:i/>
          <w:iCs/>
          <w:sz w:val="16"/>
          <w:szCs w:val="16"/>
        </w:rPr>
        <w:t xml:space="preserve">Asimismo, aportó […] las fotografías y videos que localizó en la red social Facebook del candidato Mauricio Trejo </w:t>
      </w:r>
      <w:proofErr w:type="spellStart"/>
      <w:r w:rsidRPr="001A1B37">
        <w:rPr>
          <w:i/>
          <w:iCs/>
          <w:sz w:val="16"/>
          <w:szCs w:val="16"/>
        </w:rPr>
        <w:t>Pureco</w:t>
      </w:r>
      <w:proofErr w:type="spellEnd"/>
      <w:r w:rsidRPr="001A1B37">
        <w:rPr>
          <w:i/>
          <w:iCs/>
          <w:sz w:val="16"/>
          <w:szCs w:val="16"/>
        </w:rPr>
        <w:t>, con las que pretende acreditar el rebase de gastos de campaña y cuyo contenido fue certificado en el acta de oficialía electoral ACTA-OE-IEEG-SE-220/2021.</w:t>
      </w:r>
    </w:p>
    <w:p w14:paraId="12D665F2" w14:textId="1FEB54F9" w:rsidR="00B421F8" w:rsidRPr="001A1B37" w:rsidRDefault="00B421F8" w:rsidP="00AF1F3F">
      <w:pPr>
        <w:pStyle w:val="Textonotapie"/>
        <w:ind w:firstLine="142"/>
        <w:jc w:val="both"/>
        <w:rPr>
          <w:i/>
          <w:iCs/>
          <w:sz w:val="16"/>
          <w:szCs w:val="16"/>
          <w:lang w:val="es-MX"/>
        </w:rPr>
      </w:pPr>
      <w:r w:rsidRPr="001A1B37">
        <w:rPr>
          <w:i/>
          <w:iCs/>
          <w:sz w:val="16"/>
          <w:szCs w:val="16"/>
          <w:lang w:val="es-MX"/>
        </w:rPr>
        <w:t xml:space="preserve">Además, aportó siete enlaces electrónicos de ligas de </w:t>
      </w:r>
      <w:proofErr w:type="spellStart"/>
      <w:r w:rsidRPr="001A1B37">
        <w:rPr>
          <w:i/>
          <w:iCs/>
          <w:sz w:val="16"/>
          <w:szCs w:val="16"/>
          <w:lang w:val="es-MX"/>
        </w:rPr>
        <w:t>Youtube</w:t>
      </w:r>
      <w:proofErr w:type="spellEnd"/>
      <w:r w:rsidRPr="001A1B37">
        <w:rPr>
          <w:i/>
          <w:iCs/>
          <w:sz w:val="16"/>
          <w:szCs w:val="16"/>
          <w:lang w:val="es-MX"/>
        </w:rPr>
        <w:t xml:space="preserve"> de supuestos videos con contenido de propaganda electoral del candidato cuestionado y en los que afirma que en al menos cuatro de ellos se encuentra una pauta publicitaria, los cuales fueron certificados en el acta ACTA-OE-IEEG-SE-223/2021.</w:t>
      </w:r>
    </w:p>
  </w:footnote>
  <w:footnote w:id="37">
    <w:p w14:paraId="05C0FAB0" w14:textId="5BF17564"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INE/CG1088/2021.</w:t>
      </w:r>
    </w:p>
  </w:footnote>
  <w:footnote w:id="38">
    <w:p w14:paraId="5640D0B5" w14:textId="33270809"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Apartado A de la resolución INE/CG1088/2021, respecto del procedimiento administrativo sancionador de queja en materia de fiscalización INE/Q-COF-UTF/798/2021/GTO.</w:t>
      </w:r>
    </w:p>
  </w:footnote>
  <w:footnote w:id="39">
    <w:p w14:paraId="7BC31D43" w14:textId="25473F28"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Apartado C de la resolución INE/CG1088/2021, respecto del procedimiento administrativo sancionador de queja en materia de fiscalización INE/Q-COF-UTF/798/2021/GTO.</w:t>
      </w:r>
    </w:p>
  </w:footnote>
  <w:footnote w:id="40">
    <w:p w14:paraId="46ECB53B" w14:textId="412E9040"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Apartado B de la resolución INE/CG1088/2021, respecto del procedimiento administrativo sancionador de queja en materia de fiscalización INE/Q-COF-UTF/798/2021/GTO.</w:t>
      </w:r>
    </w:p>
  </w:footnote>
  <w:footnote w:id="41">
    <w:p w14:paraId="6587ADED" w14:textId="1B183D26"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Véanse de la foja 66 a la 70 de la sentencia impugnada.</w:t>
      </w:r>
    </w:p>
  </w:footnote>
  <w:footnote w:id="42">
    <w:p w14:paraId="39236FD3" w14:textId="52941AAF"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Específicamente señala que: </w:t>
      </w:r>
      <w:r w:rsidRPr="001A1B37">
        <w:rPr>
          <w:i/>
          <w:iCs/>
          <w:sz w:val="16"/>
          <w:szCs w:val="16"/>
        </w:rPr>
        <w:t xml:space="preserve">Lo anterior es así, ya que obra en autos la fe de hechos 7178 levantada por el notario público número 2 de la ciudad de San Miguel de Allende, Guanajuato, en la que señala que las publicaciones dejaron de estar activas el día dos de junio, como se muestra en la siguiente tabla: </w:t>
      </w:r>
      <w:r w:rsidRPr="001A1B37">
        <w:rPr>
          <w:sz w:val="16"/>
          <w:szCs w:val="16"/>
        </w:rPr>
        <w:t>insertada en las fojas 79 y 80 de la sentencia impugnada.</w:t>
      </w:r>
    </w:p>
  </w:footnote>
  <w:footnote w:id="43">
    <w:p w14:paraId="31A8427B" w14:textId="6D35EFB5" w:rsidR="00B421F8" w:rsidRPr="001A1B37" w:rsidRDefault="00B421F8" w:rsidP="00AF1F3F">
      <w:pPr>
        <w:autoSpaceDE w:val="0"/>
        <w:autoSpaceDN w:val="0"/>
        <w:adjustRightInd w:val="0"/>
        <w:spacing w:after="0" w:line="240" w:lineRule="auto"/>
        <w:jc w:val="both"/>
        <w:rPr>
          <w:i/>
          <w:iCs/>
          <w:sz w:val="16"/>
          <w:szCs w:val="16"/>
        </w:rPr>
      </w:pPr>
      <w:r w:rsidRPr="001A1B37">
        <w:rPr>
          <w:rStyle w:val="Refdenotaalpie"/>
          <w:sz w:val="16"/>
          <w:szCs w:val="16"/>
        </w:rPr>
        <w:footnoteRef/>
      </w:r>
      <w:r w:rsidRPr="001A1B37">
        <w:rPr>
          <w:sz w:val="16"/>
          <w:szCs w:val="16"/>
        </w:rPr>
        <w:t xml:space="preserve"> En la resolución </w:t>
      </w:r>
      <w:r w:rsidRPr="001A1B37">
        <w:rPr>
          <w:b/>
          <w:bCs/>
          <w:sz w:val="16"/>
          <w:szCs w:val="16"/>
        </w:rPr>
        <w:t xml:space="preserve">INE/CG1518/2021 </w:t>
      </w:r>
      <w:r w:rsidRPr="001A1B37">
        <w:rPr>
          <w:sz w:val="16"/>
          <w:szCs w:val="16"/>
        </w:rPr>
        <w:t xml:space="preserve">de 3 de septiembre, el Consejo General del INE, en cumplimiento a la sentencia de esta Sala Monterrey emitida en el recurso SM-RAP-151/2021, relacionado con el recurso de queja en materia de fiscalización, determinó: </w:t>
      </w:r>
      <w:r w:rsidRPr="001A1B37">
        <w:rPr>
          <w:i/>
          <w:iCs/>
          <w:sz w:val="16"/>
          <w:szCs w:val="16"/>
        </w:rPr>
        <w:t xml:space="preserve">De los elementos que obran integrados en el expediente de mérito, puede colegirse que </w:t>
      </w:r>
      <w:r w:rsidRPr="001A1B37">
        <w:rPr>
          <w:b/>
          <w:bCs/>
          <w:i/>
          <w:iCs/>
          <w:sz w:val="16"/>
          <w:szCs w:val="16"/>
        </w:rPr>
        <w:t>por lo que atañe al presunto rebase de topes de gastos de campaña</w:t>
      </w:r>
      <w:r w:rsidRPr="001A1B37">
        <w:rPr>
          <w:i/>
          <w:iCs/>
          <w:sz w:val="16"/>
          <w:szCs w:val="16"/>
        </w:rPr>
        <w:t xml:space="preserve"> por el Partido Revolucionario Institucional, respecto de su entonces candidato al cargo de Presidente Municipal de San Miguel de Allende, Guanajuato, en el Proceso Electoral Local Ordinario 2020-2021, es importante mencionar que </w:t>
      </w:r>
      <w:r w:rsidRPr="001A1B37">
        <w:rPr>
          <w:b/>
          <w:bCs/>
          <w:i/>
          <w:iCs/>
          <w:sz w:val="16"/>
          <w:szCs w:val="16"/>
        </w:rPr>
        <w:t>no se actualizó</w:t>
      </w:r>
      <w:r w:rsidRPr="001A1B37">
        <w:rPr>
          <w:i/>
          <w:iCs/>
          <w:sz w:val="16"/>
          <w:szCs w:val="16"/>
        </w:rPr>
        <w:t>.</w:t>
      </w:r>
    </w:p>
    <w:p w14:paraId="0229DECC" w14:textId="7438D8F1" w:rsidR="00B421F8" w:rsidRPr="001A1B37" w:rsidRDefault="00B421F8" w:rsidP="00AF1F3F">
      <w:pPr>
        <w:pStyle w:val="Textonotapie"/>
        <w:ind w:firstLine="142"/>
        <w:jc w:val="both"/>
        <w:rPr>
          <w:bCs/>
          <w:i/>
          <w:iCs/>
          <w:sz w:val="16"/>
          <w:szCs w:val="16"/>
        </w:rPr>
      </w:pPr>
      <w:r w:rsidRPr="001A1B37">
        <w:rPr>
          <w:i/>
          <w:iCs/>
          <w:sz w:val="16"/>
          <w:szCs w:val="16"/>
        </w:rPr>
        <w:t xml:space="preserve">Lo anterior encuentra razón en la documentación contenida dentro del expediente de mérito, en el cual se acreditó la omisión de reportar gastos por concepto de </w:t>
      </w:r>
      <w:bookmarkStart w:id="39" w:name="_Hlk81576315"/>
      <w:r w:rsidRPr="001A1B37">
        <w:rPr>
          <w:i/>
          <w:iCs/>
          <w:sz w:val="16"/>
          <w:szCs w:val="16"/>
        </w:rPr>
        <w:t xml:space="preserve">despensas, vasos, escenario, drones, salón de fiestas, grupo musical, globos, tablones, banda de música, renta de salón privado, </w:t>
      </w:r>
      <w:proofErr w:type="spellStart"/>
      <w:r w:rsidRPr="001A1B37">
        <w:rPr>
          <w:i/>
          <w:iCs/>
          <w:sz w:val="16"/>
          <w:szCs w:val="16"/>
        </w:rPr>
        <w:t>vitroleros</w:t>
      </w:r>
      <w:proofErr w:type="spellEnd"/>
      <w:r w:rsidRPr="001A1B37">
        <w:rPr>
          <w:i/>
          <w:iCs/>
          <w:sz w:val="16"/>
          <w:szCs w:val="16"/>
        </w:rPr>
        <w:t xml:space="preserve"> con agua, hieleras grandes, </w:t>
      </w:r>
      <w:proofErr w:type="spellStart"/>
      <w:r w:rsidRPr="001A1B37">
        <w:rPr>
          <w:i/>
          <w:iCs/>
          <w:sz w:val="16"/>
          <w:szCs w:val="16"/>
        </w:rPr>
        <w:t>tuppers</w:t>
      </w:r>
      <w:proofErr w:type="spellEnd"/>
      <w:r w:rsidRPr="001A1B37">
        <w:rPr>
          <w:i/>
          <w:iCs/>
          <w:sz w:val="16"/>
          <w:szCs w:val="16"/>
        </w:rPr>
        <w:t>, banda de viento y cubre manteles</w:t>
      </w:r>
      <w:bookmarkEnd w:id="39"/>
      <w:r w:rsidRPr="001A1B37">
        <w:rPr>
          <w:i/>
          <w:iCs/>
          <w:sz w:val="16"/>
          <w:szCs w:val="16"/>
        </w:rPr>
        <w:t xml:space="preserve">, que en conjunto suman la cantidad de </w:t>
      </w:r>
      <w:r w:rsidRPr="001A1B37">
        <w:rPr>
          <w:b/>
          <w:i/>
          <w:iCs/>
          <w:sz w:val="16"/>
          <w:szCs w:val="16"/>
        </w:rPr>
        <w:t xml:space="preserve">$79,157.46 </w:t>
      </w:r>
      <w:r w:rsidRPr="001A1B37">
        <w:rPr>
          <w:bCs/>
          <w:i/>
          <w:iCs/>
          <w:sz w:val="16"/>
          <w:szCs w:val="16"/>
        </w:rPr>
        <w:t>[…]</w:t>
      </w:r>
    </w:p>
    <w:p w14:paraId="6A3AC529" w14:textId="77777777" w:rsidR="00B421F8" w:rsidRPr="001A1B37" w:rsidRDefault="00B421F8" w:rsidP="00AF1F3F">
      <w:pPr>
        <w:autoSpaceDE w:val="0"/>
        <w:autoSpaceDN w:val="0"/>
        <w:adjustRightInd w:val="0"/>
        <w:spacing w:after="0" w:line="240" w:lineRule="auto"/>
        <w:ind w:firstLine="142"/>
        <w:jc w:val="both"/>
        <w:rPr>
          <w:i/>
          <w:iCs/>
          <w:sz w:val="16"/>
          <w:szCs w:val="16"/>
        </w:rPr>
      </w:pPr>
      <w:r w:rsidRPr="001A1B37">
        <w:rPr>
          <w:i/>
          <w:iCs/>
          <w:sz w:val="16"/>
          <w:szCs w:val="16"/>
        </w:rPr>
        <w:t xml:space="preserve">Por lo anteriormente expuesto, una vez acumulado el beneficio determinado en los términos expuestos en el </w:t>
      </w:r>
      <w:proofErr w:type="spellStart"/>
      <w:proofErr w:type="gramStart"/>
      <w:r w:rsidRPr="001A1B37">
        <w:rPr>
          <w:i/>
          <w:iCs/>
          <w:sz w:val="16"/>
          <w:szCs w:val="16"/>
        </w:rPr>
        <w:t>sub-apartado</w:t>
      </w:r>
      <w:proofErr w:type="spellEnd"/>
      <w:proofErr w:type="gramEnd"/>
      <w:r w:rsidRPr="001A1B37">
        <w:rPr>
          <w:i/>
          <w:iCs/>
          <w:sz w:val="16"/>
          <w:szCs w:val="16"/>
        </w:rPr>
        <w:t xml:space="preserve"> B.2 del presente Considerando, </w:t>
      </w:r>
      <w:r w:rsidRPr="001A1B37">
        <w:rPr>
          <w:b/>
          <w:bCs/>
          <w:i/>
          <w:iCs/>
          <w:sz w:val="16"/>
          <w:szCs w:val="16"/>
        </w:rPr>
        <w:t>no deriva que el otrora candidato en comento haya rebasado el tope de gastos</w:t>
      </w:r>
      <w:r w:rsidRPr="001A1B37">
        <w:rPr>
          <w:i/>
          <w:iCs/>
          <w:sz w:val="16"/>
          <w:szCs w:val="16"/>
        </w:rPr>
        <w:t xml:space="preserve"> de campaña, de conformidad con lo siguiente:</w:t>
      </w:r>
    </w:p>
    <w:tbl>
      <w:tblPr>
        <w:tblW w:w="8784" w:type="dxa"/>
        <w:jc w:val="center"/>
        <w:tblCellMar>
          <w:left w:w="70" w:type="dxa"/>
          <w:right w:w="70" w:type="dxa"/>
        </w:tblCellMar>
        <w:tblLook w:val="04A0" w:firstRow="1" w:lastRow="0" w:firstColumn="1" w:lastColumn="0" w:noHBand="0" w:noVBand="1"/>
      </w:tblPr>
      <w:tblGrid>
        <w:gridCol w:w="1676"/>
        <w:gridCol w:w="1190"/>
        <w:gridCol w:w="1126"/>
        <w:gridCol w:w="1030"/>
        <w:gridCol w:w="1244"/>
        <w:gridCol w:w="1475"/>
        <w:gridCol w:w="1043"/>
      </w:tblGrid>
      <w:tr w:rsidR="00B421F8" w:rsidRPr="001A1B37" w14:paraId="376F49E8" w14:textId="77777777" w:rsidTr="007B1143">
        <w:trPr>
          <w:trHeight w:val="20"/>
          <w:tblHeade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D5007F"/>
            <w:vAlign w:val="center"/>
            <w:hideMark/>
          </w:tcPr>
          <w:p w14:paraId="0AAF0195"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Candidato</w:t>
            </w:r>
          </w:p>
        </w:tc>
        <w:tc>
          <w:tcPr>
            <w:tcW w:w="1134" w:type="dxa"/>
            <w:tcBorders>
              <w:top w:val="single" w:sz="4" w:space="0" w:color="auto"/>
              <w:left w:val="nil"/>
              <w:bottom w:val="single" w:sz="4" w:space="0" w:color="auto"/>
              <w:right w:val="single" w:sz="4" w:space="0" w:color="auto"/>
            </w:tcBorders>
            <w:shd w:val="clear" w:color="auto" w:fill="D5007F"/>
            <w:vAlign w:val="center"/>
            <w:hideMark/>
          </w:tcPr>
          <w:p w14:paraId="76DC6C8B"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Gastos Dictaminados</w:t>
            </w:r>
          </w:p>
        </w:tc>
        <w:tc>
          <w:tcPr>
            <w:tcW w:w="1131" w:type="dxa"/>
            <w:tcBorders>
              <w:top w:val="single" w:sz="4" w:space="0" w:color="auto"/>
              <w:left w:val="nil"/>
              <w:bottom w:val="single" w:sz="4" w:space="0" w:color="auto"/>
              <w:right w:val="single" w:sz="4" w:space="0" w:color="auto"/>
            </w:tcBorders>
            <w:shd w:val="clear" w:color="auto" w:fill="D5007F"/>
            <w:vAlign w:val="center"/>
            <w:hideMark/>
          </w:tcPr>
          <w:p w14:paraId="013D1247"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Beneficio determinado</w:t>
            </w:r>
          </w:p>
        </w:tc>
        <w:tc>
          <w:tcPr>
            <w:tcW w:w="919" w:type="dxa"/>
            <w:tcBorders>
              <w:top w:val="single" w:sz="4" w:space="0" w:color="auto"/>
              <w:left w:val="nil"/>
              <w:bottom w:val="single" w:sz="4" w:space="0" w:color="auto"/>
              <w:right w:val="single" w:sz="4" w:space="0" w:color="auto"/>
            </w:tcBorders>
            <w:shd w:val="clear" w:color="auto" w:fill="D5007F"/>
            <w:vAlign w:val="center"/>
            <w:hideMark/>
          </w:tcPr>
          <w:p w14:paraId="1EF2D1FC"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Suma</w:t>
            </w:r>
          </w:p>
        </w:tc>
        <w:tc>
          <w:tcPr>
            <w:tcW w:w="1261" w:type="dxa"/>
            <w:tcBorders>
              <w:top w:val="single" w:sz="4" w:space="0" w:color="auto"/>
              <w:left w:val="nil"/>
              <w:bottom w:val="single" w:sz="4" w:space="0" w:color="auto"/>
              <w:right w:val="single" w:sz="4" w:space="0" w:color="auto"/>
            </w:tcBorders>
            <w:shd w:val="clear" w:color="auto" w:fill="D5007F"/>
            <w:vAlign w:val="center"/>
            <w:hideMark/>
          </w:tcPr>
          <w:p w14:paraId="646E801F"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Tope de Gastos de Campaña</w:t>
            </w:r>
          </w:p>
        </w:tc>
        <w:tc>
          <w:tcPr>
            <w:tcW w:w="1571" w:type="dxa"/>
            <w:tcBorders>
              <w:top w:val="single" w:sz="4" w:space="0" w:color="auto"/>
              <w:left w:val="nil"/>
              <w:bottom w:val="single" w:sz="4" w:space="0" w:color="auto"/>
              <w:right w:val="single" w:sz="4" w:space="0" w:color="auto"/>
            </w:tcBorders>
            <w:shd w:val="clear" w:color="auto" w:fill="D5007F"/>
            <w:vAlign w:val="center"/>
            <w:hideMark/>
          </w:tcPr>
          <w:p w14:paraId="7E3606DA"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Diferencia respecto del tope</w:t>
            </w:r>
          </w:p>
        </w:tc>
        <w:tc>
          <w:tcPr>
            <w:tcW w:w="930" w:type="dxa"/>
            <w:tcBorders>
              <w:top w:val="single" w:sz="4" w:space="0" w:color="auto"/>
              <w:left w:val="nil"/>
              <w:bottom w:val="single" w:sz="4" w:space="0" w:color="auto"/>
              <w:right w:val="single" w:sz="4" w:space="0" w:color="auto"/>
            </w:tcBorders>
            <w:shd w:val="clear" w:color="auto" w:fill="D5007F"/>
            <w:vAlign w:val="center"/>
            <w:hideMark/>
          </w:tcPr>
          <w:p w14:paraId="79B1DCC4"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w:t>
            </w:r>
          </w:p>
        </w:tc>
      </w:tr>
      <w:tr w:rsidR="00B421F8" w:rsidRPr="001A1B37" w14:paraId="65A46989" w14:textId="77777777" w:rsidTr="007B1143">
        <w:trPr>
          <w:trHeight w:val="20"/>
          <w:tblHeade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D5007F"/>
            <w:vAlign w:val="center"/>
            <w:hideMark/>
          </w:tcPr>
          <w:p w14:paraId="4373291D"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p>
        </w:tc>
        <w:tc>
          <w:tcPr>
            <w:tcW w:w="1134" w:type="dxa"/>
            <w:tcBorders>
              <w:top w:val="nil"/>
              <w:left w:val="nil"/>
              <w:bottom w:val="single" w:sz="4" w:space="0" w:color="auto"/>
              <w:right w:val="single" w:sz="4" w:space="0" w:color="auto"/>
            </w:tcBorders>
            <w:shd w:val="clear" w:color="auto" w:fill="D5007F"/>
            <w:vAlign w:val="center"/>
            <w:hideMark/>
          </w:tcPr>
          <w:p w14:paraId="33FD2397"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(A)</w:t>
            </w:r>
          </w:p>
        </w:tc>
        <w:tc>
          <w:tcPr>
            <w:tcW w:w="1131" w:type="dxa"/>
            <w:tcBorders>
              <w:top w:val="nil"/>
              <w:left w:val="nil"/>
              <w:bottom w:val="single" w:sz="4" w:space="0" w:color="auto"/>
              <w:right w:val="single" w:sz="4" w:space="0" w:color="auto"/>
            </w:tcBorders>
            <w:shd w:val="clear" w:color="auto" w:fill="D5007F"/>
            <w:vAlign w:val="center"/>
            <w:hideMark/>
          </w:tcPr>
          <w:p w14:paraId="114B1A78"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(B)</w:t>
            </w:r>
          </w:p>
        </w:tc>
        <w:tc>
          <w:tcPr>
            <w:tcW w:w="919" w:type="dxa"/>
            <w:tcBorders>
              <w:top w:val="nil"/>
              <w:left w:val="nil"/>
              <w:bottom w:val="single" w:sz="4" w:space="0" w:color="auto"/>
              <w:right w:val="single" w:sz="4" w:space="0" w:color="auto"/>
            </w:tcBorders>
            <w:shd w:val="clear" w:color="auto" w:fill="D5007F"/>
            <w:vAlign w:val="center"/>
            <w:hideMark/>
          </w:tcPr>
          <w:p w14:paraId="0943336E"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C=(A+B)</w:t>
            </w:r>
          </w:p>
        </w:tc>
        <w:tc>
          <w:tcPr>
            <w:tcW w:w="1261" w:type="dxa"/>
            <w:tcBorders>
              <w:top w:val="nil"/>
              <w:left w:val="nil"/>
              <w:bottom w:val="single" w:sz="4" w:space="0" w:color="auto"/>
              <w:right w:val="single" w:sz="4" w:space="0" w:color="auto"/>
            </w:tcBorders>
            <w:shd w:val="clear" w:color="auto" w:fill="D5007F"/>
            <w:vAlign w:val="center"/>
            <w:hideMark/>
          </w:tcPr>
          <w:p w14:paraId="7218C186"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(D)</w:t>
            </w:r>
          </w:p>
        </w:tc>
        <w:tc>
          <w:tcPr>
            <w:tcW w:w="1571" w:type="dxa"/>
            <w:tcBorders>
              <w:top w:val="nil"/>
              <w:left w:val="nil"/>
              <w:bottom w:val="single" w:sz="4" w:space="0" w:color="auto"/>
              <w:right w:val="single" w:sz="4" w:space="0" w:color="auto"/>
            </w:tcBorders>
            <w:shd w:val="clear" w:color="auto" w:fill="D5007F"/>
            <w:vAlign w:val="center"/>
            <w:hideMark/>
          </w:tcPr>
          <w:p w14:paraId="3AC52538"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E=(D-C)</w:t>
            </w:r>
          </w:p>
        </w:tc>
        <w:tc>
          <w:tcPr>
            <w:tcW w:w="930" w:type="dxa"/>
            <w:tcBorders>
              <w:top w:val="nil"/>
              <w:left w:val="nil"/>
              <w:bottom w:val="single" w:sz="4" w:space="0" w:color="auto"/>
              <w:right w:val="single" w:sz="4" w:space="0" w:color="auto"/>
            </w:tcBorders>
            <w:shd w:val="clear" w:color="auto" w:fill="D5007F"/>
            <w:vAlign w:val="center"/>
            <w:hideMark/>
          </w:tcPr>
          <w:p w14:paraId="3831B2C8" w14:textId="77777777" w:rsidR="00B421F8" w:rsidRPr="001A1B37" w:rsidRDefault="00B421F8" w:rsidP="003F4475">
            <w:pPr>
              <w:spacing w:after="0" w:line="240" w:lineRule="auto"/>
              <w:jc w:val="center"/>
              <w:rPr>
                <w:rFonts w:eastAsia="Times New Roman"/>
                <w:b/>
                <w:bCs/>
                <w:color w:val="FFFFFF" w:themeColor="background1"/>
                <w:sz w:val="16"/>
                <w:szCs w:val="16"/>
                <w:lang w:eastAsia="es-MX"/>
              </w:rPr>
            </w:pPr>
            <w:r w:rsidRPr="001A1B37">
              <w:rPr>
                <w:rFonts w:eastAsia="Times New Roman"/>
                <w:b/>
                <w:bCs/>
                <w:color w:val="FFFFFF" w:themeColor="background1"/>
                <w:sz w:val="16"/>
                <w:szCs w:val="16"/>
                <w:lang w:eastAsia="es-MX"/>
              </w:rPr>
              <w:t>F=[C/D*100]</w:t>
            </w:r>
          </w:p>
        </w:tc>
      </w:tr>
      <w:tr w:rsidR="00B421F8" w:rsidRPr="001A1B37" w14:paraId="1C0DC8BF" w14:textId="77777777" w:rsidTr="007B1143">
        <w:trPr>
          <w:trHeight w:val="2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F71A687" w14:textId="77777777" w:rsidR="00B421F8" w:rsidRPr="001A1B37" w:rsidRDefault="00B421F8" w:rsidP="00AF1F3F">
            <w:pPr>
              <w:spacing w:after="0" w:line="240" w:lineRule="auto"/>
              <w:jc w:val="both"/>
              <w:rPr>
                <w:rFonts w:eastAsia="Times New Roman"/>
                <w:color w:val="000000"/>
                <w:sz w:val="16"/>
                <w:szCs w:val="16"/>
                <w:lang w:eastAsia="es-MX"/>
              </w:rPr>
            </w:pPr>
            <w:r w:rsidRPr="001A1B37">
              <w:rPr>
                <w:rFonts w:eastAsia="Times New Roman"/>
                <w:bCs/>
                <w:color w:val="000000"/>
                <w:sz w:val="16"/>
                <w:szCs w:val="16"/>
                <w:lang w:eastAsia="es-MX"/>
              </w:rPr>
              <w:t xml:space="preserve">C. Mauricio Trejo </w:t>
            </w:r>
            <w:proofErr w:type="spellStart"/>
            <w:r w:rsidRPr="001A1B37">
              <w:rPr>
                <w:rFonts w:eastAsia="Times New Roman"/>
                <w:bCs/>
                <w:color w:val="000000"/>
                <w:sz w:val="16"/>
                <w:szCs w:val="16"/>
                <w:lang w:eastAsia="es-MX"/>
              </w:rPr>
              <w:t>Pureco</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60E693F" w14:textId="77777777" w:rsidR="00B421F8" w:rsidRPr="001A1B37" w:rsidRDefault="00B421F8" w:rsidP="00AF1F3F">
            <w:pPr>
              <w:spacing w:after="0" w:line="240" w:lineRule="auto"/>
              <w:jc w:val="both"/>
              <w:rPr>
                <w:rFonts w:eastAsia="Times New Roman"/>
                <w:color w:val="000000"/>
                <w:sz w:val="16"/>
                <w:szCs w:val="16"/>
                <w:lang w:eastAsia="es-MX"/>
              </w:rPr>
            </w:pPr>
            <w:r w:rsidRPr="001A1B37">
              <w:rPr>
                <w:color w:val="000000"/>
                <w:sz w:val="16"/>
                <w:szCs w:val="16"/>
              </w:rPr>
              <w:t>$614,124.41</w:t>
            </w:r>
          </w:p>
        </w:tc>
        <w:tc>
          <w:tcPr>
            <w:tcW w:w="1131" w:type="dxa"/>
            <w:tcBorders>
              <w:top w:val="nil"/>
              <w:left w:val="nil"/>
              <w:bottom w:val="single" w:sz="4" w:space="0" w:color="auto"/>
              <w:right w:val="single" w:sz="4" w:space="0" w:color="auto"/>
            </w:tcBorders>
            <w:shd w:val="clear" w:color="auto" w:fill="auto"/>
            <w:vAlign w:val="center"/>
            <w:hideMark/>
          </w:tcPr>
          <w:p w14:paraId="21E89EC8" w14:textId="77777777" w:rsidR="00B421F8" w:rsidRPr="001A1B37" w:rsidRDefault="00B421F8" w:rsidP="00AF1F3F">
            <w:pPr>
              <w:spacing w:after="0" w:line="240" w:lineRule="auto"/>
              <w:jc w:val="both"/>
              <w:rPr>
                <w:rFonts w:eastAsia="Times New Roman"/>
                <w:b/>
                <w:bCs/>
                <w:color w:val="000000"/>
                <w:sz w:val="16"/>
                <w:szCs w:val="16"/>
                <w:lang w:eastAsia="es-MX"/>
              </w:rPr>
            </w:pPr>
            <w:r w:rsidRPr="001A1B37">
              <w:rPr>
                <w:rFonts w:eastAsia="Times New Roman"/>
                <w:b/>
                <w:bCs/>
                <w:color w:val="000000"/>
                <w:sz w:val="16"/>
                <w:szCs w:val="16"/>
                <w:lang w:eastAsia="es-MX"/>
              </w:rPr>
              <w:t>$79,157.46</w:t>
            </w:r>
          </w:p>
        </w:tc>
        <w:tc>
          <w:tcPr>
            <w:tcW w:w="919" w:type="dxa"/>
            <w:tcBorders>
              <w:top w:val="nil"/>
              <w:left w:val="nil"/>
              <w:bottom w:val="single" w:sz="4" w:space="0" w:color="auto"/>
              <w:right w:val="single" w:sz="4" w:space="0" w:color="auto"/>
            </w:tcBorders>
            <w:shd w:val="clear" w:color="auto" w:fill="auto"/>
            <w:vAlign w:val="center"/>
            <w:hideMark/>
          </w:tcPr>
          <w:p w14:paraId="74203319" w14:textId="77777777" w:rsidR="00B421F8" w:rsidRPr="001A1B37" w:rsidRDefault="00B421F8" w:rsidP="00AF1F3F">
            <w:pPr>
              <w:spacing w:after="0" w:line="240" w:lineRule="auto"/>
              <w:jc w:val="both"/>
              <w:rPr>
                <w:rFonts w:eastAsia="Times New Roman"/>
                <w:color w:val="000000"/>
                <w:sz w:val="16"/>
                <w:szCs w:val="16"/>
                <w:lang w:eastAsia="es-MX"/>
              </w:rPr>
            </w:pPr>
            <w:r w:rsidRPr="001A1B37">
              <w:rPr>
                <w:rFonts w:eastAsia="Times New Roman"/>
                <w:color w:val="000000"/>
                <w:sz w:val="16"/>
                <w:szCs w:val="16"/>
                <w:lang w:eastAsia="es-MX"/>
              </w:rPr>
              <w:t>$693,281.87</w:t>
            </w:r>
          </w:p>
        </w:tc>
        <w:tc>
          <w:tcPr>
            <w:tcW w:w="1261" w:type="dxa"/>
            <w:tcBorders>
              <w:top w:val="nil"/>
              <w:left w:val="nil"/>
              <w:bottom w:val="single" w:sz="4" w:space="0" w:color="auto"/>
              <w:right w:val="single" w:sz="4" w:space="0" w:color="auto"/>
            </w:tcBorders>
            <w:shd w:val="clear" w:color="auto" w:fill="auto"/>
            <w:vAlign w:val="center"/>
            <w:hideMark/>
          </w:tcPr>
          <w:p w14:paraId="12553B20" w14:textId="77777777" w:rsidR="00B421F8" w:rsidRPr="001A1B37" w:rsidRDefault="00B421F8" w:rsidP="00AF1F3F">
            <w:pPr>
              <w:spacing w:after="0" w:line="240" w:lineRule="auto"/>
              <w:jc w:val="both"/>
              <w:rPr>
                <w:rFonts w:eastAsia="Times New Roman"/>
                <w:color w:val="000000"/>
                <w:sz w:val="16"/>
                <w:szCs w:val="16"/>
                <w:lang w:eastAsia="es-MX"/>
              </w:rPr>
            </w:pPr>
            <w:r w:rsidRPr="001A1B37">
              <w:rPr>
                <w:color w:val="000000"/>
                <w:sz w:val="16"/>
                <w:szCs w:val="16"/>
              </w:rPr>
              <w:t>$1,363,822.09</w:t>
            </w:r>
          </w:p>
        </w:tc>
        <w:tc>
          <w:tcPr>
            <w:tcW w:w="1571" w:type="dxa"/>
            <w:tcBorders>
              <w:top w:val="nil"/>
              <w:left w:val="nil"/>
              <w:bottom w:val="single" w:sz="4" w:space="0" w:color="auto"/>
              <w:right w:val="single" w:sz="4" w:space="0" w:color="auto"/>
            </w:tcBorders>
            <w:shd w:val="clear" w:color="auto" w:fill="auto"/>
            <w:vAlign w:val="center"/>
            <w:hideMark/>
          </w:tcPr>
          <w:p w14:paraId="6AC9E39C" w14:textId="77777777" w:rsidR="00B421F8" w:rsidRPr="001A1B37" w:rsidRDefault="00B421F8" w:rsidP="00AF1F3F">
            <w:pPr>
              <w:spacing w:after="0" w:line="240" w:lineRule="auto"/>
              <w:jc w:val="both"/>
              <w:rPr>
                <w:rFonts w:eastAsia="Times New Roman"/>
                <w:color w:val="000000"/>
                <w:sz w:val="16"/>
                <w:szCs w:val="16"/>
                <w:lang w:eastAsia="es-MX"/>
              </w:rPr>
            </w:pPr>
            <w:r w:rsidRPr="001A1B37">
              <w:rPr>
                <w:rFonts w:eastAsia="Times New Roman"/>
                <w:color w:val="000000"/>
                <w:sz w:val="16"/>
                <w:szCs w:val="16"/>
                <w:lang w:eastAsia="es-MX"/>
              </w:rPr>
              <w:t>$670,540.22</w:t>
            </w:r>
          </w:p>
        </w:tc>
        <w:tc>
          <w:tcPr>
            <w:tcW w:w="930" w:type="dxa"/>
            <w:tcBorders>
              <w:top w:val="nil"/>
              <w:left w:val="nil"/>
              <w:bottom w:val="single" w:sz="4" w:space="0" w:color="auto"/>
              <w:right w:val="single" w:sz="4" w:space="0" w:color="auto"/>
            </w:tcBorders>
            <w:shd w:val="clear" w:color="auto" w:fill="auto"/>
            <w:vAlign w:val="center"/>
            <w:hideMark/>
          </w:tcPr>
          <w:p w14:paraId="5E2DBF39" w14:textId="77777777" w:rsidR="00B421F8" w:rsidRPr="001A1B37" w:rsidRDefault="00B421F8" w:rsidP="00AF1F3F">
            <w:pPr>
              <w:spacing w:after="0" w:line="240" w:lineRule="auto"/>
              <w:jc w:val="both"/>
              <w:rPr>
                <w:rFonts w:eastAsia="Times New Roman"/>
                <w:color w:val="000000"/>
                <w:sz w:val="16"/>
                <w:szCs w:val="16"/>
                <w:lang w:eastAsia="es-MX"/>
              </w:rPr>
            </w:pPr>
            <w:r w:rsidRPr="001A1B37">
              <w:rPr>
                <w:rFonts w:eastAsia="Times New Roman"/>
                <w:color w:val="000000"/>
                <w:sz w:val="16"/>
                <w:szCs w:val="16"/>
                <w:lang w:eastAsia="es-MX"/>
              </w:rPr>
              <w:t>50.83%</w:t>
            </w:r>
          </w:p>
        </w:tc>
      </w:tr>
    </w:tbl>
    <w:p w14:paraId="0AD3340D" w14:textId="77777777" w:rsidR="00B421F8" w:rsidRPr="001A1B37" w:rsidRDefault="00B421F8" w:rsidP="00AF1F3F">
      <w:pPr>
        <w:autoSpaceDE w:val="0"/>
        <w:autoSpaceDN w:val="0"/>
        <w:adjustRightInd w:val="0"/>
        <w:spacing w:after="0" w:line="240" w:lineRule="auto"/>
        <w:ind w:firstLine="142"/>
        <w:jc w:val="both"/>
        <w:rPr>
          <w:i/>
          <w:iCs/>
          <w:sz w:val="16"/>
          <w:szCs w:val="16"/>
        </w:rPr>
      </w:pPr>
      <w:r w:rsidRPr="001A1B37">
        <w:rPr>
          <w:i/>
          <w:iCs/>
          <w:sz w:val="16"/>
          <w:szCs w:val="16"/>
        </w:rPr>
        <w:t xml:space="preserve">Por lo anterior, se modifica el total de egresos correspondientes al informe del C. Mauricio Trejo </w:t>
      </w:r>
      <w:proofErr w:type="spellStart"/>
      <w:r w:rsidRPr="001A1B37">
        <w:rPr>
          <w:i/>
          <w:iCs/>
          <w:sz w:val="16"/>
          <w:szCs w:val="16"/>
        </w:rPr>
        <w:t>Pureco</w:t>
      </w:r>
      <w:proofErr w:type="spellEnd"/>
      <w:r w:rsidRPr="001A1B37">
        <w:rPr>
          <w:i/>
          <w:iCs/>
          <w:sz w:val="16"/>
          <w:szCs w:val="16"/>
        </w:rPr>
        <w:t>, entonces candidato al cargo de Presidente Municipal de San Miguel de Allende, en el estado de Guanajuato, postulado por el Partido Revolucionario Institucional.</w:t>
      </w:r>
    </w:p>
    <w:p w14:paraId="237D807D" w14:textId="546B01E6" w:rsidR="00B421F8" w:rsidRPr="001A1B37" w:rsidRDefault="00B421F8" w:rsidP="00AF1F3F">
      <w:pPr>
        <w:pStyle w:val="Textonotapie"/>
        <w:ind w:firstLine="142"/>
        <w:jc w:val="both"/>
        <w:rPr>
          <w:i/>
          <w:iCs/>
          <w:sz w:val="16"/>
          <w:szCs w:val="16"/>
          <w:lang w:val="es-MX"/>
        </w:rPr>
      </w:pPr>
      <w:r w:rsidRPr="001A1B37">
        <w:rPr>
          <w:i/>
          <w:iCs/>
          <w:sz w:val="16"/>
          <w:szCs w:val="16"/>
        </w:rPr>
        <w:t xml:space="preserve">En ese tenor, derivado de las consideraciones expuestas en el presente </w:t>
      </w:r>
      <w:proofErr w:type="spellStart"/>
      <w:r w:rsidRPr="001A1B37">
        <w:rPr>
          <w:i/>
          <w:iCs/>
          <w:sz w:val="16"/>
          <w:szCs w:val="16"/>
        </w:rPr>
        <w:t>sub-apartado</w:t>
      </w:r>
      <w:proofErr w:type="spellEnd"/>
      <w:r w:rsidRPr="001A1B37">
        <w:rPr>
          <w:i/>
          <w:iCs/>
          <w:sz w:val="16"/>
          <w:szCs w:val="16"/>
        </w:rPr>
        <w:t xml:space="preserve">, se concluye que el Partido Revolucionario Institucional y su entonces candidato al cargo de Presidente Municipal de San Miguel de Allende, Guanajuato, el C. Mauricio Trejo </w:t>
      </w:r>
      <w:proofErr w:type="spellStart"/>
      <w:r w:rsidRPr="001A1B37">
        <w:rPr>
          <w:i/>
          <w:iCs/>
          <w:sz w:val="16"/>
          <w:szCs w:val="16"/>
        </w:rPr>
        <w:t>Pureco</w:t>
      </w:r>
      <w:proofErr w:type="spellEnd"/>
      <w:r w:rsidRPr="001A1B37">
        <w:rPr>
          <w:i/>
          <w:iCs/>
          <w:sz w:val="16"/>
          <w:szCs w:val="16"/>
        </w:rPr>
        <w:t xml:space="preserve">, no incumplieron con lo establecido en los artículos 443, numeral 1, incisos e) y f) de la Ley General de Instituciones y Procedimientos Electorales y 223, numeral 6, inciso e) del Reglamento de Fiscalización, por tanto la queja de mérito, debe declararse </w:t>
      </w:r>
      <w:r w:rsidRPr="001A1B37">
        <w:rPr>
          <w:b/>
          <w:i/>
          <w:iCs/>
          <w:sz w:val="16"/>
          <w:szCs w:val="16"/>
        </w:rPr>
        <w:t>infundada</w:t>
      </w:r>
      <w:r w:rsidRPr="001A1B37">
        <w:rPr>
          <w:i/>
          <w:iCs/>
          <w:sz w:val="16"/>
          <w:szCs w:val="16"/>
        </w:rPr>
        <w:t xml:space="preserve"> en cuanto a la existencia de un rebase al tope de gastos de campaña.</w:t>
      </w:r>
    </w:p>
  </w:footnote>
  <w:footnote w:id="44">
    <w:p w14:paraId="32BF1C43" w14:textId="77777777"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Apartado A de la resolución INE/CG1088/2021, respecto del procedimiento administrativo sancionador de queja en materia de fiscalización INE/Q-COF-UTF/798/2021/GTO.</w:t>
      </w:r>
    </w:p>
  </w:footnote>
  <w:footnote w:id="45">
    <w:p w14:paraId="68ABF1D5" w14:textId="77777777"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Apartado C de la resolución INE/CG1088/2021, respecto del procedimiento administrativo sancionador de queja en materia de fiscalización INE/Q-COF-UTF/798/2021/GTO.</w:t>
      </w:r>
    </w:p>
  </w:footnote>
  <w:footnote w:id="46">
    <w:p w14:paraId="54E20F10" w14:textId="77777777"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Apartado B de la resolución INE/CG1088/2021, respecto del procedimiento administrativo sancionador de queja en materia de fiscalización INE/Q-COF-UTF/798/2021/GTO.</w:t>
      </w:r>
    </w:p>
  </w:footnote>
  <w:footnote w:id="47">
    <w:p w14:paraId="47BD8A0E" w14:textId="56984450"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En la página 55 de la resolución INE/CG1518/2021 emitida en cumplimiento al SM-RAP-151/2021, se precisó que el concepto alegado se localizó reportado en la póliza número 22, periodo 2, normal, diario, lo que evidenció con la documentación adjunta y las imágenes presentadas como muestra, las cuales coinciden con las aportadas como prueba por el PAN.</w:t>
      </w:r>
    </w:p>
  </w:footnote>
  <w:footnote w:id="48">
    <w:p w14:paraId="415A37D1" w14:textId="31D8F3E7" w:rsidR="00B421F8" w:rsidRPr="001A1B37" w:rsidRDefault="00B421F8" w:rsidP="00AF1F3F">
      <w:pPr>
        <w:pStyle w:val="Textonotapie"/>
        <w:jc w:val="both"/>
        <w:rPr>
          <w:i/>
          <w:iCs/>
          <w:color w:val="070707"/>
          <w:sz w:val="16"/>
          <w:szCs w:val="16"/>
          <w:lang w:eastAsia="es-MX"/>
        </w:rPr>
      </w:pPr>
      <w:r w:rsidRPr="001A1B37">
        <w:rPr>
          <w:rStyle w:val="Refdenotaalpie"/>
          <w:sz w:val="16"/>
          <w:szCs w:val="16"/>
        </w:rPr>
        <w:footnoteRef/>
      </w:r>
      <w:r w:rsidRPr="001A1B37">
        <w:rPr>
          <w:sz w:val="16"/>
          <w:szCs w:val="16"/>
        </w:rPr>
        <w:t xml:space="preserve"> Específicamente, estableció: </w:t>
      </w:r>
      <w:r w:rsidRPr="001A1B37">
        <w:rPr>
          <w:i/>
          <w:iCs/>
          <w:color w:val="070707"/>
          <w:sz w:val="16"/>
          <w:szCs w:val="16"/>
          <w:lang w:eastAsia="es-MX"/>
        </w:rPr>
        <w:t>Como se puede observar de las imágenes insertas anteriormente, tanto de la publicación en la red social Facebook como el contenido de del periódico, se desprende que, se trata de la actividad periodística de informar a los lectores sobre el Proceso Electoral en el estado de Guanajuato, es decir, dentro del marco de la libertad de expresión como medios de comunicación […]</w:t>
      </w:r>
    </w:p>
    <w:p w14:paraId="48AE17FE" w14:textId="626EA32A" w:rsidR="00B421F8" w:rsidRPr="001A1B37" w:rsidRDefault="00B421F8" w:rsidP="00AF1F3F">
      <w:pPr>
        <w:pStyle w:val="Textonotapie"/>
        <w:ind w:firstLine="142"/>
        <w:jc w:val="both"/>
        <w:rPr>
          <w:i/>
          <w:iCs/>
          <w:sz w:val="16"/>
          <w:szCs w:val="16"/>
          <w:lang w:val="es-MX"/>
        </w:rPr>
      </w:pPr>
      <w:r w:rsidRPr="001A1B37">
        <w:rPr>
          <w:bCs/>
          <w:i/>
          <w:iCs/>
          <w:color w:val="000000"/>
          <w:sz w:val="16"/>
          <w:szCs w:val="16"/>
          <w:lang w:eastAsia="es-MX"/>
        </w:rPr>
        <w:t>Por lo anterior, del análisis a los medios de prueba que constan en el expediente, esta autoridad considera que no se acredita la conducta atribuida a los denunciados, pues, de las pruebas aportadas, únicamente se genera convicción que los hechos denunciados configuran el ejercicio de la actividad periodística, e</w:t>
      </w:r>
      <w:r w:rsidRPr="001A1B37">
        <w:rPr>
          <w:bCs/>
          <w:i/>
          <w:iCs/>
          <w:color w:val="000000"/>
          <w:sz w:val="16"/>
          <w:szCs w:val="16"/>
        </w:rPr>
        <w:t xml:space="preserve">n tal virtud, atendiendo a las reglas generales de la valoración de la prueba, la experiencia y la sana crítica, se puede arribar a la convicción de que no generaron un gasto adicional que debiera ser reportado a la autoridad fiscalizadora, por lo que el presente procedimiento debe declararse </w:t>
      </w:r>
      <w:r w:rsidRPr="001A1B37">
        <w:rPr>
          <w:b/>
          <w:bCs/>
          <w:i/>
          <w:iCs/>
          <w:color w:val="000000"/>
          <w:sz w:val="16"/>
          <w:szCs w:val="16"/>
        </w:rPr>
        <w:t>infundado,</w:t>
      </w:r>
      <w:r w:rsidRPr="001A1B37">
        <w:rPr>
          <w:bCs/>
          <w:i/>
          <w:iCs/>
          <w:color w:val="000000"/>
          <w:sz w:val="16"/>
          <w:szCs w:val="16"/>
        </w:rPr>
        <w:t xml:space="preserve"> por lo que hace a la materia de estudio de este </w:t>
      </w:r>
      <w:proofErr w:type="spellStart"/>
      <w:r w:rsidRPr="001A1B37">
        <w:rPr>
          <w:bCs/>
          <w:i/>
          <w:iCs/>
          <w:color w:val="000000"/>
          <w:sz w:val="16"/>
          <w:szCs w:val="16"/>
        </w:rPr>
        <w:t>sub-apartado</w:t>
      </w:r>
      <w:proofErr w:type="spellEnd"/>
      <w:r w:rsidRPr="001A1B37">
        <w:rPr>
          <w:bCs/>
          <w:i/>
          <w:iCs/>
          <w:color w:val="000000"/>
          <w:sz w:val="16"/>
          <w:szCs w:val="16"/>
        </w:rPr>
        <w:t>.</w:t>
      </w:r>
    </w:p>
  </w:footnote>
  <w:footnote w:id="49">
    <w:p w14:paraId="12BAAB2F" w14:textId="07584FED" w:rsidR="00B421F8" w:rsidRPr="001A1B37" w:rsidRDefault="00B421F8" w:rsidP="00AF1F3F">
      <w:pPr>
        <w:pStyle w:val="Textonotapie"/>
        <w:jc w:val="both"/>
        <w:rPr>
          <w:i/>
          <w:iCs/>
          <w:color w:val="070707"/>
          <w:sz w:val="16"/>
          <w:szCs w:val="16"/>
          <w:lang w:eastAsia="es-MX"/>
        </w:rPr>
      </w:pPr>
      <w:r w:rsidRPr="001A1B37">
        <w:rPr>
          <w:rStyle w:val="Refdenotaalpie"/>
          <w:sz w:val="16"/>
          <w:szCs w:val="16"/>
        </w:rPr>
        <w:footnoteRef/>
      </w:r>
      <w:r w:rsidRPr="001A1B37">
        <w:rPr>
          <w:sz w:val="16"/>
          <w:szCs w:val="16"/>
        </w:rPr>
        <w:t xml:space="preserve"> Al respecto, el INE determinó: </w:t>
      </w:r>
      <w:r w:rsidRPr="001A1B37">
        <w:rPr>
          <w:i/>
          <w:iCs/>
          <w:color w:val="070707"/>
          <w:sz w:val="16"/>
          <w:szCs w:val="16"/>
          <w:lang w:eastAsia="es-MX"/>
        </w:rPr>
        <w:t xml:space="preserve">Respecto a dicho concepto, el quejoso presentó como prueba para acreditar su dicho, un acta notarial que contiene la descripción de una publicación de la red social Facebook, asimismo, esta autoridad bajo el principio de exhaustividad solicitó a la Oficialía Electoral de este Instituto, certificara el contenido del </w:t>
      </w:r>
      <w:proofErr w:type="gramStart"/>
      <w:r w:rsidRPr="001A1B37">
        <w:rPr>
          <w:i/>
          <w:iCs/>
          <w:color w:val="070707"/>
          <w:sz w:val="16"/>
          <w:szCs w:val="16"/>
          <w:lang w:eastAsia="es-MX"/>
        </w:rPr>
        <w:t>link</w:t>
      </w:r>
      <w:proofErr w:type="gramEnd"/>
      <w:r w:rsidRPr="001A1B37">
        <w:rPr>
          <w:i/>
          <w:iCs/>
          <w:color w:val="070707"/>
          <w:sz w:val="16"/>
          <w:szCs w:val="16"/>
          <w:lang w:eastAsia="es-MX"/>
        </w:rPr>
        <w:t xml:space="preserve"> aportado por el quejoso […]</w:t>
      </w:r>
    </w:p>
    <w:p w14:paraId="1D2F1263" w14:textId="77777777" w:rsidR="00B421F8" w:rsidRPr="001A1B37" w:rsidRDefault="00B421F8" w:rsidP="00AF1F3F">
      <w:pPr>
        <w:pStyle w:val="Default"/>
        <w:ind w:firstLine="142"/>
        <w:jc w:val="both"/>
        <w:rPr>
          <w:rFonts w:eastAsiaTheme="minorHAnsi"/>
          <w:i/>
          <w:iCs/>
          <w:sz w:val="16"/>
          <w:szCs w:val="16"/>
        </w:rPr>
      </w:pPr>
      <w:r w:rsidRPr="001A1B37">
        <w:rPr>
          <w:rFonts w:eastAsiaTheme="minorHAnsi"/>
          <w:i/>
          <w:iCs/>
          <w:sz w:val="16"/>
          <w:szCs w:val="16"/>
        </w:rPr>
        <w:t>Del cúmulo de las pruebas que constan en el expediente, y que se detallaron en el cuadro anterior, se advierte que no generan certeza de la existencia del concepto denunciado.</w:t>
      </w:r>
    </w:p>
    <w:p w14:paraId="297DE6C5" w14:textId="03A35C48" w:rsidR="00B421F8" w:rsidRPr="001A1B37" w:rsidRDefault="00B421F8" w:rsidP="00AF1F3F">
      <w:pPr>
        <w:pStyle w:val="Textonotapie"/>
        <w:ind w:firstLine="142"/>
        <w:jc w:val="both"/>
        <w:rPr>
          <w:i/>
          <w:iCs/>
          <w:color w:val="070707"/>
          <w:sz w:val="16"/>
          <w:szCs w:val="16"/>
          <w:lang w:eastAsia="es-MX"/>
        </w:rPr>
      </w:pPr>
      <w:r w:rsidRPr="001A1B37">
        <w:rPr>
          <w:i/>
          <w:iCs/>
          <w:sz w:val="16"/>
          <w:szCs w:val="16"/>
        </w:rPr>
        <w:t>Al respecto, es importante señalar que, del escrito de queja no se desprende la existencia de los elementos mínimos necesarios que, aún de carácter indiciario permitieran a esta autoridad trazar una línea de investigación, toda vez que a pesar de que se consultó el Sistema Integral de Fiscalización, no se pudo vincular el hecho denunciado con lo reportado por lo sujetos incoados, derivado que no se visualiza el gasto denunciado y no se logró identificar características o datos que posibilitaran la realización de mayores diligencias de investigación.</w:t>
      </w:r>
    </w:p>
  </w:footnote>
  <w:footnote w:id="50">
    <w:p w14:paraId="7B81A450" w14:textId="158B7205" w:rsidR="00B421F8" w:rsidRPr="001A1B37" w:rsidRDefault="00B421F8" w:rsidP="00AF1F3F">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shd w:val="clear" w:color="auto" w:fill="FFFFFF"/>
        </w:rPr>
        <w:t>Ello, de conformidad con la jurisprudencia 12/2003 de rubro y texto: </w:t>
      </w:r>
      <w:r w:rsidRPr="001A1B37">
        <w:rPr>
          <w:b/>
          <w:bCs/>
          <w:i/>
          <w:iCs/>
          <w:sz w:val="16"/>
          <w:szCs w:val="16"/>
          <w:shd w:val="clear" w:color="auto" w:fill="FFFFFF"/>
        </w:rPr>
        <w:t>COSA JUZGADA. ELEMENTOS PARA SU EFICACIA REFLEJA</w:t>
      </w:r>
      <w:r w:rsidRPr="001A1B37">
        <w:rPr>
          <w:i/>
          <w:iCs/>
          <w:sz w:val="16"/>
          <w:szCs w:val="16"/>
          <w:shd w:val="clear" w:color="auto" w:fill="FFFFFF"/>
        </w:rPr>
        <w:t>. La cosa juzgada encuentra su fundamento y razón en la necesidad de preservar y mantener la paz y la tranquilidad en la sociedad, con medidas que conserven la estabilidad y la seguridad de los gobernados en el goce de sus libertades y derechos, y tiene por objeto primordial proporcionar certeza respecto a las relaciones en que se han suscitado litigios, mediante la inmutabilidad de lo resuelto en una sentencia ejecutoriada. Los elementos uniformemente admitidos por la doctrina y la jurisprudencia, para la determinación sobre la eficacia de la cosa juzgada, son los sujetos que intervienen en el proceso, la cosa u objeto sobre el que recaen las pretensiones de las partes de la controversia y la causa invocada para sustentar dichas pretensiones. Empero, la cosa juzgada puede surtir efectos en otros procesos, de dos maneras distintas: La primera, que es la más conocida, se denomina eficacia directa, y opera cuando los citados elementos: sujetos, objeto y causa, resultan idénticos en las dos controversias de que se trate. La segunda es la eficacia refleja, con la cual se robustece la seguridad jurídica al proporcionar mayor fuerza y credibilidad a las resoluciones judiciales, evitando que criterios diferentes o hasta contradictorios sobre un mismo hecho o cuestión, puedan servir de sustento para emitir sentencias distintas en asuntos estrechamente unidos en lo sustancial o dependientes de la misma causa; esto es, la tendencia es hacia la inexistencia de fallos contradictorios en temas que, sin constituir el objeto de la contienda, son determinantes para resolver litigios. En esta modalidad no es indispensable la concurrencia de las tres clásicas identidades, sino sólo se requiere que las partes del segundo proceso hayan quedado vinculadas con la sentencia ejecutoriada del primero; que en ésta se haya hecho un pronunciamiento o tomado una decisión precisa, clara e indubitable, sobre algún hecho o una situación determinada, que constituya un elemento o presupuesto lógico, necesario para sustentar jurídicamente la decisión de fondo del objeto del conflicto, de manera tal, que sólo en el caso de que se asumiera criterio distinto respecto a ese hecho o presupuesto lógico relevante, pudiera variar el sentido en que se decidió la contienda habida entre las partes; y que en un segundo proceso que se encuentre en estrecha relación o sea interdependiente con el primero, se requiera nuevo pronunciamiento sobre aquel hecho o presupuesto lógico, como elemento igualmente determinante para el sentido de la resolución del litigio. Esto ocurre especialmente con relación a la causa de pedir, es decir, a los hechos o actos invocados por las partes como constitutivos de sus acciones o excepciones. Los elementos que deben concurrir para que se produzca la eficacia refleja de la cosa juzgada, son los siguientes: a) La existencia de un proceso resuelto </w:t>
      </w:r>
      <w:proofErr w:type="spellStart"/>
      <w:r w:rsidRPr="001A1B37">
        <w:rPr>
          <w:i/>
          <w:iCs/>
          <w:sz w:val="16"/>
          <w:szCs w:val="16"/>
          <w:shd w:val="clear" w:color="auto" w:fill="FFFFFF"/>
        </w:rPr>
        <w:t>ejecutoriadamente</w:t>
      </w:r>
      <w:proofErr w:type="spellEnd"/>
      <w:r w:rsidRPr="001A1B37">
        <w:rPr>
          <w:i/>
          <w:iCs/>
          <w:sz w:val="16"/>
          <w:szCs w:val="16"/>
          <w:shd w:val="clear" w:color="auto" w:fill="FFFFFF"/>
        </w:rPr>
        <w:t>; b) La existencia de otro proceso en trámite; c) Que los objetos de los dos pleitos sean conexos, por estar estrechamente vinculados o tener relación sustancial de interdependencia, a grado tal que se produzca la posibilidad de fallos contradictorios; d) Que las partes del segundo hayan quedado obligadas con la ejecutoria del primero; e) Que en ambos se presente un hecho o situación que sea un elemento o presupuesto lógico necesario para sustentar el sentido de la decisión del litigio; f) Que en la sentencia ejecutoriada se sustente un criterio preciso, claro e indubitable sobre ese elemento o presupuesto lógico, y g) Que para la solución del segundo juicio requiera asumir también un criterio sobre el elemento o presupuesto lógico-común, por ser indispensable para apoyar lo fallado.</w:t>
      </w:r>
    </w:p>
  </w:footnote>
  <w:footnote w:id="51">
    <w:p w14:paraId="3112347B" w14:textId="77777777" w:rsidR="00B421F8" w:rsidRPr="001A1B37" w:rsidRDefault="00B421F8" w:rsidP="004A5973">
      <w:pPr>
        <w:pStyle w:val="Textonotapie"/>
        <w:jc w:val="both"/>
        <w:rPr>
          <w:sz w:val="16"/>
          <w:szCs w:val="16"/>
          <w:lang w:val="es-MX"/>
        </w:rPr>
      </w:pPr>
      <w:r w:rsidRPr="001A1B37">
        <w:rPr>
          <w:rStyle w:val="Refdenotaalpie"/>
          <w:sz w:val="16"/>
          <w:szCs w:val="16"/>
        </w:rPr>
        <w:footnoteRef/>
      </w:r>
      <w:r w:rsidRPr="001A1B37">
        <w:rPr>
          <w:sz w:val="16"/>
          <w:szCs w:val="16"/>
        </w:rPr>
        <w:t xml:space="preserve"> Emitido en el SUP-REC-887/2018, que se precisa en el apartado del marco normativo de la presente sentencia.</w:t>
      </w:r>
    </w:p>
  </w:footnote>
  <w:footnote w:id="52">
    <w:p w14:paraId="387530A1" w14:textId="302D28DC" w:rsidR="00B421F8" w:rsidRPr="00F57541" w:rsidRDefault="00B421F8" w:rsidP="005C2EF9">
      <w:pPr>
        <w:pStyle w:val="Textonotapie"/>
        <w:jc w:val="both"/>
        <w:rPr>
          <w:sz w:val="16"/>
          <w:szCs w:val="16"/>
          <w:lang w:val="es-MX"/>
        </w:rPr>
      </w:pPr>
      <w:r w:rsidRPr="00F57541">
        <w:rPr>
          <w:rStyle w:val="Refdenotaalpie"/>
          <w:sz w:val="16"/>
          <w:szCs w:val="16"/>
        </w:rPr>
        <w:footnoteRef/>
      </w:r>
      <w:r w:rsidRPr="00F57541">
        <w:rPr>
          <w:rFonts w:eastAsia="Calibri"/>
          <w:sz w:val="16"/>
          <w:szCs w:val="16"/>
        </w:rPr>
        <w:t xml:space="preserve"> El 13 de agosto, durante la sustanciación del juico local, el PAN presentó ante el Tribunal Electoral el acuse del </w:t>
      </w:r>
      <w:r w:rsidRPr="00F57541">
        <w:rPr>
          <w:rFonts w:eastAsia="Calibri"/>
          <w:i/>
          <w:iCs/>
          <w:sz w:val="16"/>
          <w:szCs w:val="16"/>
        </w:rPr>
        <w:t>oficio RPAN-0507//2021</w:t>
      </w:r>
      <w:r w:rsidRPr="00F57541">
        <w:rPr>
          <w:rFonts w:eastAsia="Calibri"/>
          <w:sz w:val="16"/>
          <w:szCs w:val="16"/>
        </w:rPr>
        <w:t xml:space="preserve"> que presentó ante el INE para que dicha autoridad requiriera la respectiva información a Facebook (cabe precisar que el PAN presentó la solicitud ante el INE el 12 de agosto).</w:t>
      </w:r>
    </w:p>
  </w:footnote>
  <w:footnote w:id="53">
    <w:p w14:paraId="7033C600" w14:textId="77777777" w:rsidR="00B421F8" w:rsidRPr="00AF1F3F" w:rsidRDefault="00B421F8" w:rsidP="00E211AD">
      <w:pPr>
        <w:pStyle w:val="Textonotapie"/>
        <w:jc w:val="both"/>
        <w:rPr>
          <w:sz w:val="16"/>
          <w:szCs w:val="16"/>
          <w:lang w:val="es-MX"/>
        </w:rPr>
      </w:pPr>
      <w:r w:rsidRPr="00F57541">
        <w:rPr>
          <w:rStyle w:val="Refdenotaalpie"/>
          <w:sz w:val="16"/>
          <w:szCs w:val="16"/>
        </w:rPr>
        <w:footnoteRef/>
      </w:r>
      <w:r w:rsidRPr="00F57541">
        <w:rPr>
          <w:sz w:val="16"/>
          <w:szCs w:val="16"/>
        </w:rPr>
        <w:t xml:space="preserve"> </w:t>
      </w:r>
      <w:r w:rsidRPr="00F57541">
        <w:rPr>
          <w:sz w:val="16"/>
          <w:szCs w:val="16"/>
          <w:lang w:val="es-MX"/>
        </w:rPr>
        <w:t>Página 81 de la sentencia impugnada.</w:t>
      </w:r>
    </w:p>
  </w:footnote>
  <w:footnote w:id="54">
    <w:p w14:paraId="24572BE1" w14:textId="6EBA0951" w:rsidR="00B421F8" w:rsidRDefault="00B421F8" w:rsidP="00E216A6">
      <w:pPr>
        <w:pStyle w:val="Textonotapie"/>
        <w:jc w:val="both"/>
        <w:rPr>
          <w:i/>
          <w:iCs/>
          <w:sz w:val="16"/>
          <w:szCs w:val="16"/>
        </w:rPr>
      </w:pPr>
      <w:r>
        <w:rPr>
          <w:rStyle w:val="Refdenotaalpie"/>
          <w:sz w:val="16"/>
          <w:szCs w:val="16"/>
        </w:rPr>
        <w:footnoteRef/>
      </w:r>
      <w:r>
        <w:rPr>
          <w:sz w:val="16"/>
          <w:szCs w:val="16"/>
        </w:rPr>
        <w:t xml:space="preserve"> Similar criterio se sostuvo en la sentencia SUP-RAP-38/2021 y acumulados (Elsa María Reynoso Cabanillas y otros VS Consejo General del INE), en la se confirmó la resolución del Consejo General del INE en un procedimiento sancionador, en el que se acreditó la infracción de aportación indebida de personas morales por interpósita persona, respecto de 14 personas morales por conducto de 18 personas físicas, porque, entre otros temas, consideró que: </w:t>
      </w:r>
      <w:r>
        <w:rPr>
          <w:i/>
          <w:iCs/>
          <w:sz w:val="16"/>
          <w:szCs w:val="16"/>
        </w:rPr>
        <w:t xml:space="preserve">El </w:t>
      </w:r>
      <w:proofErr w:type="spellStart"/>
      <w:r>
        <w:rPr>
          <w:i/>
          <w:iCs/>
          <w:sz w:val="16"/>
          <w:szCs w:val="16"/>
        </w:rPr>
        <w:t>RQyD</w:t>
      </w:r>
      <w:proofErr w:type="spellEnd"/>
      <w:r>
        <w:rPr>
          <w:i/>
          <w:iCs/>
          <w:sz w:val="16"/>
          <w:szCs w:val="16"/>
        </w:rPr>
        <w:t xml:space="preserve"> establece como obligación de las partes ofrecer y aportar las pruebas con que se cuente o, en su caso, mencionar las que habrán de requerirse, cuando el promovente acredite que oportunamente las solicitó por escrito al órgano competente, y no le hubieren sido entregadas.</w:t>
      </w:r>
    </w:p>
    <w:p w14:paraId="3F3B2D6E" w14:textId="77777777" w:rsidR="00B421F8" w:rsidRDefault="00B421F8" w:rsidP="00E216A6">
      <w:pPr>
        <w:pStyle w:val="Textonotapie"/>
        <w:ind w:firstLine="284"/>
        <w:jc w:val="both"/>
        <w:rPr>
          <w:i/>
          <w:iCs/>
          <w:sz w:val="16"/>
          <w:szCs w:val="16"/>
        </w:rPr>
      </w:pPr>
      <w:r>
        <w:rPr>
          <w:i/>
          <w:iCs/>
          <w:sz w:val="16"/>
          <w:szCs w:val="16"/>
        </w:rPr>
        <w:t>Las recurrentes incumplieron con dicha obligación.</w:t>
      </w:r>
    </w:p>
    <w:p w14:paraId="5C4AB4DE" w14:textId="77777777" w:rsidR="00B421F8" w:rsidRDefault="00B421F8" w:rsidP="00E216A6">
      <w:pPr>
        <w:pStyle w:val="Textonotapie"/>
        <w:ind w:firstLine="284"/>
        <w:jc w:val="both"/>
        <w:rPr>
          <w:i/>
          <w:iCs/>
          <w:sz w:val="16"/>
          <w:szCs w:val="16"/>
        </w:rPr>
      </w:pPr>
      <w:r>
        <w:rPr>
          <w:i/>
          <w:iCs/>
          <w:sz w:val="16"/>
          <w:szCs w:val="16"/>
        </w:rPr>
        <w:t xml:space="preserve">En efecto, en el expediente aparece escrito sin fecha, signado por Elsa María Reynoso Cabanillas, en calidad de representante legal de </w:t>
      </w:r>
      <w:proofErr w:type="spellStart"/>
      <w:r>
        <w:rPr>
          <w:i/>
          <w:iCs/>
          <w:sz w:val="16"/>
          <w:szCs w:val="16"/>
        </w:rPr>
        <w:t>Goserto</w:t>
      </w:r>
      <w:proofErr w:type="spellEnd"/>
      <w:r>
        <w:rPr>
          <w:i/>
          <w:iCs/>
          <w:sz w:val="16"/>
          <w:szCs w:val="16"/>
        </w:rPr>
        <w:t>, dirigido a Banco Santander, por el que solicita diversa información entre ella, estados de cuenta de las cuentas que describe, de los meses de agosto a octubre de dos mil veinte.</w:t>
      </w:r>
    </w:p>
    <w:p w14:paraId="390995AB" w14:textId="77777777" w:rsidR="00B421F8" w:rsidRDefault="00B421F8" w:rsidP="00E216A6">
      <w:pPr>
        <w:pStyle w:val="Textonotapie"/>
        <w:ind w:firstLine="284"/>
        <w:jc w:val="both"/>
        <w:rPr>
          <w:i/>
          <w:iCs/>
          <w:sz w:val="16"/>
          <w:szCs w:val="16"/>
        </w:rPr>
      </w:pPr>
      <w:r>
        <w:rPr>
          <w:i/>
          <w:iCs/>
          <w:sz w:val="16"/>
          <w:szCs w:val="16"/>
        </w:rPr>
        <w:t>Ahora bien, en el margen izquierdo, el documento referido presenta leyendas escritas a mano, de las que se puede apreciar un nombre, el cargo de “director de sucursal”, una dirección, la leyenda “recibí oficio original”, la fecha “11/11/2020” y una firma.</w:t>
      </w:r>
    </w:p>
    <w:p w14:paraId="3FBFA5FA" w14:textId="77777777" w:rsidR="00B421F8" w:rsidRDefault="00B421F8" w:rsidP="00E216A6">
      <w:pPr>
        <w:pStyle w:val="Textonotapie"/>
        <w:ind w:firstLine="284"/>
        <w:jc w:val="both"/>
        <w:rPr>
          <w:b/>
          <w:bCs/>
          <w:i/>
          <w:iCs/>
          <w:sz w:val="16"/>
          <w:szCs w:val="16"/>
        </w:rPr>
      </w:pPr>
      <w:r>
        <w:rPr>
          <w:i/>
          <w:iCs/>
          <w:sz w:val="16"/>
          <w:szCs w:val="16"/>
        </w:rPr>
        <w:t xml:space="preserve">Como puede advertirse, tal como lo razonó la responsable, en el documento de referencia </w:t>
      </w:r>
      <w:r>
        <w:rPr>
          <w:b/>
          <w:bCs/>
          <w:i/>
          <w:iCs/>
          <w:sz w:val="16"/>
          <w:szCs w:val="16"/>
        </w:rPr>
        <w:t>no existe elemento alguno que le permitiera, con certeza, establecer que la recurrente cumplió con la obligación de solicitar con antelación las pruebas que pretendía fueran requeridas.</w:t>
      </w:r>
    </w:p>
    <w:p w14:paraId="364F2E07" w14:textId="77777777" w:rsidR="00B421F8" w:rsidRDefault="00B421F8" w:rsidP="00E216A6">
      <w:pPr>
        <w:pStyle w:val="Textonotapie"/>
        <w:ind w:firstLine="284"/>
        <w:jc w:val="both"/>
        <w:rPr>
          <w:i/>
          <w:iCs/>
          <w:sz w:val="16"/>
          <w:szCs w:val="16"/>
        </w:rPr>
      </w:pPr>
      <w:r>
        <w:rPr>
          <w:i/>
          <w:iCs/>
          <w:sz w:val="16"/>
          <w:szCs w:val="16"/>
        </w:rPr>
        <w:t>Ello, sin que para ese efecto sea suficiente la información plasmada a mano, por tratarse de elementos que no se pueden vincular, de manera directa e indubitable, con la institución bancaria.</w:t>
      </w:r>
    </w:p>
    <w:p w14:paraId="16A5A3F4" w14:textId="77777777" w:rsidR="00B421F8" w:rsidRDefault="00B421F8" w:rsidP="00E216A6">
      <w:pPr>
        <w:pStyle w:val="Textonotapie"/>
        <w:ind w:firstLine="284"/>
        <w:jc w:val="both"/>
        <w:rPr>
          <w:i/>
          <w:iCs/>
          <w:sz w:val="16"/>
          <w:szCs w:val="16"/>
        </w:rPr>
      </w:pPr>
      <w:r>
        <w:rPr>
          <w:i/>
          <w:iCs/>
          <w:sz w:val="16"/>
          <w:szCs w:val="16"/>
        </w:rPr>
        <w:t xml:space="preserve">Por lo anterior, se considera que la responsable actuó de manera adecuada al considerar que las </w:t>
      </w:r>
      <w:r>
        <w:rPr>
          <w:b/>
          <w:bCs/>
          <w:i/>
          <w:iCs/>
          <w:sz w:val="16"/>
          <w:szCs w:val="16"/>
        </w:rPr>
        <w:t>recurrentes incumplieron su obligación de haber solicitado ante la institución bancaria la documentación que pretendían fuera requerida y, por tanto, que la negativa de requerimiento no actualiza la omisión alegada por las recurrentes</w:t>
      </w:r>
      <w:r>
        <w:rPr>
          <w:i/>
          <w:iCs/>
          <w:sz w:val="16"/>
          <w:szCs w:val="16"/>
        </w:rPr>
        <w:t>.</w:t>
      </w:r>
    </w:p>
    <w:p w14:paraId="6B8F8036" w14:textId="77777777" w:rsidR="00B421F8" w:rsidRDefault="00B421F8" w:rsidP="00E216A6">
      <w:pPr>
        <w:pStyle w:val="Textonotapie"/>
        <w:ind w:firstLine="284"/>
        <w:jc w:val="both"/>
        <w:rPr>
          <w:i/>
          <w:iCs/>
          <w:sz w:val="16"/>
          <w:szCs w:val="16"/>
        </w:rPr>
      </w:pPr>
      <w:r>
        <w:rPr>
          <w:i/>
          <w:iCs/>
          <w:sz w:val="16"/>
          <w:szCs w:val="16"/>
        </w:rPr>
        <w:t xml:space="preserve">No es óbice a lo anterior la interpretación que los recurrentes pretenden dar al </w:t>
      </w:r>
      <w:proofErr w:type="spellStart"/>
      <w:r>
        <w:rPr>
          <w:i/>
          <w:iCs/>
          <w:sz w:val="16"/>
          <w:szCs w:val="16"/>
        </w:rPr>
        <w:t>RQyD</w:t>
      </w:r>
      <w:proofErr w:type="spellEnd"/>
      <w:r>
        <w:rPr>
          <w:i/>
          <w:iCs/>
          <w:sz w:val="16"/>
          <w:szCs w:val="16"/>
        </w:rPr>
        <w:t>, en el sentido de que la obligación establecida en la norma (acreditar la solicitud previa) aplica cuando la información que se requiera esté en poder de autoridades o instituciones públicas, y que el procedimiento se rige por la buena fe, por lo que la simple manifestación de solicitud debe bastar para que se realice el requerimiento.</w:t>
      </w:r>
    </w:p>
    <w:p w14:paraId="7B3676C6" w14:textId="77777777" w:rsidR="00B421F8" w:rsidRDefault="00B421F8" w:rsidP="00E216A6">
      <w:pPr>
        <w:pStyle w:val="Textonotapie"/>
        <w:ind w:firstLine="284"/>
        <w:jc w:val="both"/>
        <w:rPr>
          <w:b/>
          <w:bCs/>
          <w:i/>
          <w:iCs/>
          <w:sz w:val="16"/>
          <w:szCs w:val="16"/>
        </w:rPr>
      </w:pPr>
      <w:r>
        <w:rPr>
          <w:b/>
          <w:bCs/>
          <w:i/>
          <w:iCs/>
          <w:sz w:val="16"/>
          <w:szCs w:val="16"/>
        </w:rPr>
        <w:t>No les asiste la razón a las recurrentes, pues interpretan la norma realizando una distinción entre instituciones públicas o autoridades e instituciones privadas o particulares, siendo que la norma no hace distinción alguna.</w:t>
      </w:r>
    </w:p>
    <w:p w14:paraId="73777E24" w14:textId="77777777" w:rsidR="00B421F8" w:rsidRDefault="00B421F8" w:rsidP="00E216A6">
      <w:pPr>
        <w:pStyle w:val="Textonotapie"/>
        <w:ind w:firstLine="284"/>
        <w:jc w:val="both"/>
        <w:rPr>
          <w:i/>
          <w:iCs/>
          <w:sz w:val="16"/>
          <w:szCs w:val="16"/>
        </w:rPr>
      </w:pPr>
      <w:r>
        <w:rPr>
          <w:i/>
          <w:iCs/>
          <w:sz w:val="16"/>
          <w:szCs w:val="16"/>
        </w:rPr>
        <w:t>De igual forma, con independencia de lo correcto de sus afirmaciones en el sentido de que el procedimiento es de buena fe, lo cierto es que en el caso existe una obligación normativa expresa que las recurrentes incumplieron.</w:t>
      </w:r>
    </w:p>
    <w:p w14:paraId="4A2F20CA" w14:textId="77777777" w:rsidR="00B421F8" w:rsidRPr="00C27262" w:rsidRDefault="00B421F8" w:rsidP="00E216A6">
      <w:pPr>
        <w:pStyle w:val="Textonotapie"/>
        <w:ind w:firstLine="284"/>
        <w:jc w:val="both"/>
        <w:rPr>
          <w:b/>
          <w:i/>
          <w:sz w:val="16"/>
          <w:szCs w:val="16"/>
        </w:rPr>
      </w:pPr>
      <w:r>
        <w:rPr>
          <w:b/>
          <w:bCs/>
          <w:i/>
          <w:iCs/>
          <w:sz w:val="16"/>
          <w:szCs w:val="16"/>
        </w:rPr>
        <w:t>Por lo anterior se considera que la autoridad responsable actuó de forma correcta y, por tanto, que el agravio en análisis es infundado.</w:t>
      </w:r>
    </w:p>
  </w:footnote>
  <w:footnote w:id="55">
    <w:p w14:paraId="6BF43DC6" w14:textId="22419F7D" w:rsidR="00B421F8" w:rsidRPr="005B757E" w:rsidRDefault="00B421F8" w:rsidP="00D111B4">
      <w:pPr>
        <w:pStyle w:val="Textonotapie"/>
        <w:jc w:val="both"/>
        <w:rPr>
          <w:i/>
          <w:iCs/>
          <w:sz w:val="16"/>
          <w:szCs w:val="16"/>
        </w:rPr>
      </w:pPr>
      <w:r w:rsidRPr="005C12EA">
        <w:rPr>
          <w:rStyle w:val="Refdenotaalpie"/>
          <w:sz w:val="16"/>
          <w:szCs w:val="16"/>
        </w:rPr>
        <w:footnoteRef/>
      </w:r>
      <w:r w:rsidRPr="005C12EA">
        <w:rPr>
          <w:sz w:val="16"/>
          <w:szCs w:val="16"/>
        </w:rPr>
        <w:t xml:space="preserve"> </w:t>
      </w:r>
      <w:r w:rsidRPr="005B757E">
        <w:rPr>
          <w:sz w:val="16"/>
          <w:szCs w:val="16"/>
        </w:rPr>
        <w:t xml:space="preserve">Véase el </w:t>
      </w:r>
      <w:r w:rsidRPr="005B757E">
        <w:rPr>
          <w:b/>
          <w:bCs/>
          <w:sz w:val="16"/>
          <w:szCs w:val="16"/>
        </w:rPr>
        <w:t>SM-JRC-250/2021 y acumulados</w:t>
      </w:r>
      <w:r w:rsidRPr="005B757E">
        <w:rPr>
          <w:sz w:val="16"/>
          <w:szCs w:val="16"/>
        </w:rPr>
        <w:t xml:space="preserve">, en el que esta Sala Monterrey determinó, básicamente, que </w:t>
      </w:r>
      <w:r w:rsidRPr="005B757E">
        <w:rPr>
          <w:rFonts w:eastAsia="Arial"/>
          <w:bCs/>
          <w:sz w:val="16"/>
          <w:szCs w:val="16"/>
        </w:rPr>
        <w:t xml:space="preserve">las partes que soliciten a un órgano jurisdiccional el requerimiento de pruebas a una diversa autoridad, previamente, deben </w:t>
      </w:r>
      <w:r w:rsidRPr="005B757E">
        <w:rPr>
          <w:rFonts w:eastAsia="Arial"/>
          <w:sz w:val="16"/>
          <w:szCs w:val="16"/>
        </w:rPr>
        <w:t xml:space="preserve">acreditar </w:t>
      </w:r>
      <w:r w:rsidRPr="005B757E">
        <w:rPr>
          <w:rFonts w:eastAsia="Arial"/>
          <w:bCs/>
          <w:sz w:val="16"/>
          <w:szCs w:val="16"/>
        </w:rPr>
        <w:t>que oportunamente las pidieron por escrito al órgano competente, y no se les entregaron. Concretamente se estableció</w:t>
      </w:r>
      <w:r w:rsidRPr="005B757E">
        <w:rPr>
          <w:sz w:val="16"/>
          <w:szCs w:val="16"/>
        </w:rPr>
        <w:t xml:space="preserve"> que: </w:t>
      </w:r>
      <w:r w:rsidRPr="005B757E">
        <w:rPr>
          <w:i/>
          <w:iCs/>
          <w:sz w:val="16"/>
          <w:szCs w:val="16"/>
        </w:rPr>
        <w:t xml:space="preserve">…debido a que no se allegaron pruebas que demuestren la existencia y </w:t>
      </w:r>
      <w:r w:rsidRPr="005B757E">
        <w:rPr>
          <w:rFonts w:eastAsia="Arial"/>
          <w:bCs/>
          <w:i/>
          <w:iCs/>
          <w:sz w:val="16"/>
          <w:szCs w:val="16"/>
        </w:rPr>
        <w:t>secuencia de las transferencias y expedición de cheques alegados, sin que hubiese sido jurídicamente incorrecta la negativa del Tribunal Local a realizar los requerimientos conducentes, porque, con independencia de la razonabilidad de lo alegado por el impugnante, conforme al criterio sostenido en la doctrina judicial actual, incluso sostenido recientemente durante el presente proceso electoral por esta Sala</w:t>
      </w:r>
      <w:r w:rsidRPr="000230DB">
        <w:rPr>
          <w:rFonts w:eastAsia="Arial"/>
          <w:b/>
          <w:i/>
          <w:iCs/>
          <w:sz w:val="16"/>
          <w:szCs w:val="16"/>
        </w:rPr>
        <w:t>, las partes que soliciten a un órgano jurisdiccional el requerimiento de pruebas a una diversa autoridad, previamente, deben acreditar que oportunamente las solicitaron por escrito al órgano competente, y no le hubieren sido entregadas</w:t>
      </w:r>
      <w:r w:rsidRPr="005B757E">
        <w:rPr>
          <w:rFonts w:eastAsia="Arial"/>
          <w:i/>
          <w:iCs/>
          <w:sz w:val="16"/>
          <w:szCs w:val="16"/>
        </w:rPr>
        <w:t>.</w:t>
      </w:r>
    </w:p>
    <w:p w14:paraId="61A2FC3E" w14:textId="77777777" w:rsidR="00B421F8" w:rsidRPr="005B757E" w:rsidRDefault="00B421F8" w:rsidP="00D111B4">
      <w:pPr>
        <w:pStyle w:val="Prrafodelista"/>
        <w:tabs>
          <w:tab w:val="left" w:pos="3218"/>
        </w:tabs>
        <w:spacing w:after="0" w:line="240" w:lineRule="auto"/>
        <w:ind w:left="0" w:right="-91" w:firstLine="284"/>
        <w:jc w:val="both"/>
        <w:textAlignment w:val="baseline"/>
        <w:rPr>
          <w:i/>
          <w:iCs/>
          <w:sz w:val="16"/>
          <w:szCs w:val="16"/>
        </w:rPr>
      </w:pPr>
      <w:r w:rsidRPr="005B757E">
        <w:rPr>
          <w:i/>
          <w:iCs/>
          <w:sz w:val="16"/>
          <w:szCs w:val="16"/>
        </w:rPr>
        <w:t>De manera que, en congruencia con la certeza que debe regir en los criterios que emiten los tribunales, es correcto que el tribunal responsable, en seguimiento a dicha línea jurisprudencial, se negara a requerir dichos elementos de convicción.</w:t>
      </w:r>
    </w:p>
    <w:p w14:paraId="3C73521B" w14:textId="77777777" w:rsidR="00B421F8" w:rsidRPr="005B757E" w:rsidRDefault="00B421F8" w:rsidP="00D111B4">
      <w:pPr>
        <w:pStyle w:val="Prrafodelista"/>
        <w:tabs>
          <w:tab w:val="left" w:pos="3218"/>
        </w:tabs>
        <w:spacing w:after="0" w:line="240" w:lineRule="auto"/>
        <w:ind w:left="0" w:right="-91" w:firstLine="284"/>
        <w:jc w:val="both"/>
        <w:textAlignment w:val="baseline"/>
        <w:rPr>
          <w:b/>
          <w:i/>
          <w:iCs/>
          <w:sz w:val="16"/>
          <w:szCs w:val="16"/>
        </w:rPr>
      </w:pPr>
      <w:r w:rsidRPr="005B757E">
        <w:rPr>
          <w:i/>
          <w:iCs/>
          <w:sz w:val="16"/>
          <w:szCs w:val="16"/>
        </w:rPr>
        <w:t>En efecto, el artículo 13 de la Ley de Medios Local</w:t>
      </w:r>
      <w:r w:rsidRPr="005B757E">
        <w:rPr>
          <w:rFonts w:eastAsia="Arial"/>
          <w:i/>
          <w:iCs/>
          <w:sz w:val="16"/>
          <w:szCs w:val="16"/>
        </w:rPr>
        <w:t>, como sucede en términos generales en las legislaciones electorales del país, establece que las partes tienen el deber de ofrecer y aportar las pruebas con que se cuente o, en su caso, mencionar las que habrán de requerirse, cuando el promovente acredite que oportunamente las solicitó por escrito al órgano competente, y no le hubieren sido entregadas.</w:t>
      </w:r>
    </w:p>
    <w:p w14:paraId="37A1C467" w14:textId="71665979" w:rsidR="00B421F8" w:rsidRPr="005B757E" w:rsidRDefault="00B421F8" w:rsidP="00D111B4">
      <w:pPr>
        <w:pStyle w:val="Prrafodelista"/>
        <w:tabs>
          <w:tab w:val="left" w:pos="3218"/>
        </w:tabs>
        <w:spacing w:after="0" w:line="240" w:lineRule="auto"/>
        <w:ind w:left="0" w:right="-93" w:firstLine="284"/>
        <w:jc w:val="both"/>
        <w:textAlignment w:val="baseline"/>
        <w:rPr>
          <w:rFonts w:eastAsia="Arial"/>
          <w:i/>
          <w:iCs/>
          <w:sz w:val="16"/>
          <w:szCs w:val="16"/>
        </w:rPr>
      </w:pPr>
      <w:r w:rsidRPr="005B757E">
        <w:rPr>
          <w:rFonts w:eastAsia="Arial"/>
          <w:i/>
          <w:iCs/>
          <w:sz w:val="16"/>
          <w:szCs w:val="16"/>
        </w:rPr>
        <w:t xml:space="preserve">Así, </w:t>
      </w:r>
      <w:proofErr w:type="gramStart"/>
      <w:r w:rsidRPr="005B757E">
        <w:rPr>
          <w:rFonts w:eastAsia="Arial"/>
          <w:i/>
          <w:iCs/>
          <w:sz w:val="16"/>
          <w:szCs w:val="16"/>
        </w:rPr>
        <w:t>en relación a</w:t>
      </w:r>
      <w:proofErr w:type="gramEnd"/>
      <w:r w:rsidRPr="005B757E">
        <w:rPr>
          <w:rFonts w:eastAsia="Arial"/>
          <w:i/>
          <w:iCs/>
          <w:sz w:val="16"/>
          <w:szCs w:val="16"/>
        </w:rPr>
        <w:t xml:space="preserve"> ello, la línea que ha trazado el máximo tribunal en la materia, la Sala Superior ha considerado, incluso, durante el actual proceso electoral, que </w:t>
      </w:r>
      <w:r w:rsidRPr="000230DB">
        <w:rPr>
          <w:rFonts w:eastAsia="Arial"/>
          <w:b/>
          <w:bCs/>
          <w:i/>
          <w:iCs/>
          <w:sz w:val="16"/>
          <w:szCs w:val="16"/>
        </w:rPr>
        <w:t>las peticiones que se hacen para que un Tribunal requiera documentación a una diversa autoridad debe de ser previa acreditación plena de que las partes la solicitaron a la autoridad y que la misma les fue negada</w:t>
      </w:r>
      <w:r w:rsidRPr="005B757E">
        <w:rPr>
          <w:rFonts w:eastAsia="Arial"/>
          <w:i/>
          <w:iCs/>
          <w:sz w:val="16"/>
          <w:szCs w:val="16"/>
        </w:rPr>
        <w:t>.</w:t>
      </w:r>
    </w:p>
    <w:p w14:paraId="7F713891" w14:textId="2DACC878" w:rsidR="00B421F8" w:rsidRPr="005B757E" w:rsidRDefault="00B421F8" w:rsidP="00D111B4">
      <w:pPr>
        <w:pStyle w:val="Textonotapie"/>
        <w:ind w:firstLine="284"/>
        <w:jc w:val="both"/>
        <w:rPr>
          <w:rFonts w:eastAsia="Arial"/>
          <w:i/>
          <w:iCs/>
          <w:sz w:val="16"/>
          <w:szCs w:val="16"/>
        </w:rPr>
      </w:pPr>
      <w:r w:rsidRPr="005B757E">
        <w:rPr>
          <w:rFonts w:eastAsia="Arial"/>
          <w:i/>
          <w:iCs/>
          <w:sz w:val="16"/>
          <w:szCs w:val="16"/>
        </w:rPr>
        <w:t xml:space="preserve">Luego, en ese mismo sentido, en esta Sala Monterrey hemos reiterado dicho criterio, que </w:t>
      </w:r>
      <w:r w:rsidRPr="00523A3D">
        <w:rPr>
          <w:rFonts w:eastAsia="Arial"/>
          <w:b/>
          <w:bCs/>
          <w:i/>
          <w:iCs/>
          <w:sz w:val="16"/>
          <w:szCs w:val="16"/>
        </w:rPr>
        <w:t>es deber de las partes el acreditar que solicitaron previamente las pruebas que pretenden que el Tribunal requiera a una diversa autoridad</w:t>
      </w:r>
      <w:r w:rsidRPr="005B757E">
        <w:rPr>
          <w:rFonts w:eastAsia="Arial"/>
          <w:i/>
          <w:iCs/>
          <w:sz w:val="16"/>
          <w:szCs w:val="16"/>
        </w:rPr>
        <w:t>, incluso, sin que sea impedimento el hecho de que la información esté protegida por el secreto bancario, y la razón de dicho criterio no sólo está en la formalidad de que las partes cumplan con una carga legal, sino en la seriedad que revela la debida preparación de una impugnación, puesto que dicha solicitud no sólo habrá de prevenir al órgano requerido, sino que contribuye a que la parte impugnante puntualice el alcance mismo que habría de tener el requerimiento solicitado, precisamente, a partir de la manera en la que directamente lo hace previamente ante la autoridad.</w:t>
      </w:r>
    </w:p>
    <w:p w14:paraId="0C4BF76C" w14:textId="77777777" w:rsidR="00B421F8" w:rsidRPr="005B757E" w:rsidRDefault="00B421F8" w:rsidP="00D111B4">
      <w:pPr>
        <w:pStyle w:val="Textonotapie"/>
        <w:ind w:firstLine="284"/>
        <w:jc w:val="both"/>
        <w:rPr>
          <w:rFonts w:eastAsia="Arial"/>
          <w:i/>
          <w:iCs/>
          <w:sz w:val="16"/>
          <w:szCs w:val="16"/>
        </w:rPr>
      </w:pPr>
      <w:r w:rsidRPr="005B757E">
        <w:rPr>
          <w:rFonts w:eastAsia="Arial"/>
          <w:i/>
          <w:iCs/>
          <w:sz w:val="16"/>
          <w:szCs w:val="16"/>
        </w:rPr>
        <w:t>Situación que, a su vez, permite revisar con mayor escrutinio la proporcionalidad del posible requerimiento, a efecto de que su ejecución se realice con el mayor apego posible a dicho principio jurídico, que establece un contrapeso a la actividad investigadora o de pesquisa por parte de las autoridades.</w:t>
      </w:r>
    </w:p>
    <w:p w14:paraId="4606ABB5" w14:textId="77777777" w:rsidR="00B421F8" w:rsidRPr="005B757E" w:rsidRDefault="00B421F8" w:rsidP="00D111B4">
      <w:pPr>
        <w:pStyle w:val="Prrafodelista"/>
        <w:tabs>
          <w:tab w:val="left" w:pos="3218"/>
        </w:tabs>
        <w:spacing w:after="0" w:line="240" w:lineRule="auto"/>
        <w:ind w:left="0" w:right="-93" w:firstLine="284"/>
        <w:jc w:val="both"/>
        <w:textAlignment w:val="baseline"/>
        <w:rPr>
          <w:i/>
          <w:iCs/>
          <w:sz w:val="16"/>
          <w:szCs w:val="16"/>
        </w:rPr>
      </w:pPr>
      <w:r w:rsidRPr="005B757E">
        <w:rPr>
          <w:rFonts w:eastAsia="Arial"/>
          <w:i/>
          <w:iCs/>
          <w:sz w:val="16"/>
          <w:szCs w:val="16"/>
        </w:rPr>
        <w:t xml:space="preserve">Lo anterior, porque, con independencia de que no resulta irracional el planteamiento de los impugnantes respecto a que </w:t>
      </w:r>
      <w:r w:rsidRPr="005B757E">
        <w:rPr>
          <w:i/>
          <w:iCs/>
          <w:sz w:val="16"/>
          <w:szCs w:val="16"/>
        </w:rPr>
        <w:t>el artículo 13 de la Ley de Medios Local debió interpretarse sistemáticamente con lo que establece el mencionado artículo 142 de la Ley de Instituciones de Crédito, finalmente, no puede ser acogida, por el deber de congruencia de esta Sala Monterrey, para garantizar el principio constitucional de certeza en el proceso electoral, ante un criterio asumido por este Tribunal en actual proceso electoral.</w:t>
      </w:r>
    </w:p>
    <w:p w14:paraId="66DA9134" w14:textId="77777777" w:rsidR="00B421F8" w:rsidRPr="005B757E" w:rsidRDefault="00B421F8" w:rsidP="00D111B4">
      <w:pPr>
        <w:pStyle w:val="Prrafodelista"/>
        <w:tabs>
          <w:tab w:val="left" w:pos="3218"/>
        </w:tabs>
        <w:spacing w:after="0" w:line="240" w:lineRule="auto"/>
        <w:ind w:left="0" w:right="-93" w:firstLine="284"/>
        <w:jc w:val="both"/>
        <w:textAlignment w:val="baseline"/>
        <w:rPr>
          <w:i/>
          <w:iCs/>
          <w:sz w:val="16"/>
          <w:szCs w:val="16"/>
        </w:rPr>
      </w:pPr>
      <w:r w:rsidRPr="005B757E">
        <w:rPr>
          <w:i/>
          <w:iCs/>
          <w:sz w:val="16"/>
          <w:szCs w:val="16"/>
        </w:rPr>
        <w:t>Deber que resulta relevante, porque el principio de certeza impone el deber de respeto a los criterios asumidos, al menos en durante un mismo proceso electoral, con independencia de la posible revisión de dicho criterio por parte de la máxima instancia jurisdiccional como podría ser la Sala Superior, o de un cambio, debidamente motivado por parte de esto mismo órgano constitucional.</w:t>
      </w:r>
    </w:p>
    <w:p w14:paraId="5383383F" w14:textId="77777777" w:rsidR="00B421F8" w:rsidRPr="000763AC" w:rsidRDefault="00B421F8" w:rsidP="00D111B4">
      <w:pPr>
        <w:pStyle w:val="Prrafodelista"/>
        <w:tabs>
          <w:tab w:val="left" w:pos="3218"/>
        </w:tabs>
        <w:spacing w:after="0" w:line="240" w:lineRule="auto"/>
        <w:ind w:left="0" w:right="-93" w:firstLine="284"/>
        <w:jc w:val="both"/>
        <w:textAlignment w:val="baseline"/>
        <w:rPr>
          <w:i/>
          <w:iCs/>
          <w:sz w:val="16"/>
          <w:szCs w:val="16"/>
        </w:rPr>
      </w:pPr>
      <w:r w:rsidRPr="005B757E">
        <w:rPr>
          <w:i/>
          <w:iCs/>
          <w:sz w:val="16"/>
          <w:szCs w:val="16"/>
        </w:rPr>
        <w:t xml:space="preserve">Aunado a que, como se indicó, el criterio sostenido por la doctrina judicial también encuentra fundamento funcional, que no es estéril ni absurdo pues tiene la implicación de </w:t>
      </w:r>
      <w:r w:rsidRPr="000763AC">
        <w:rPr>
          <w:b/>
          <w:bCs/>
          <w:i/>
          <w:iCs/>
          <w:sz w:val="16"/>
          <w:szCs w:val="16"/>
        </w:rPr>
        <w:t xml:space="preserve">generar seriedad y puntualidad, así como anticipar a la autoridad que corresponda sobre un posible requerimiento </w:t>
      </w:r>
      <w:r w:rsidRPr="000763AC">
        <w:rPr>
          <w:i/>
          <w:iCs/>
          <w:sz w:val="16"/>
          <w:szCs w:val="16"/>
        </w:rPr>
        <w:t xml:space="preserve">en cuanto a las pruebas que se busca allegar al expediente. </w:t>
      </w:r>
    </w:p>
    <w:p w14:paraId="7C6E61CC" w14:textId="77777777" w:rsidR="00B421F8" w:rsidRPr="005B757E" w:rsidRDefault="00B421F8" w:rsidP="00D111B4">
      <w:pPr>
        <w:pStyle w:val="Prrafodelista"/>
        <w:tabs>
          <w:tab w:val="left" w:pos="3218"/>
        </w:tabs>
        <w:spacing w:after="0" w:line="240" w:lineRule="auto"/>
        <w:ind w:left="0" w:right="-93" w:firstLine="284"/>
        <w:jc w:val="both"/>
        <w:textAlignment w:val="baseline"/>
        <w:rPr>
          <w:i/>
          <w:iCs/>
          <w:sz w:val="16"/>
          <w:szCs w:val="16"/>
        </w:rPr>
      </w:pPr>
      <w:r w:rsidRPr="005B757E">
        <w:rPr>
          <w:i/>
          <w:iCs/>
          <w:sz w:val="16"/>
          <w:szCs w:val="16"/>
        </w:rPr>
        <w:t xml:space="preserve">De manera que, los Tribunales Electorales, en caso de que se demuestre esa acción, </w:t>
      </w:r>
      <w:r w:rsidRPr="00A25EAB">
        <w:rPr>
          <w:b/>
          <w:bCs/>
          <w:i/>
          <w:iCs/>
          <w:sz w:val="16"/>
          <w:szCs w:val="16"/>
        </w:rPr>
        <w:t>tengan un contexto que les permita actuar con mayor eficacia en la solicitud y desarrollo de los requerimientos</w:t>
      </w:r>
      <w:r w:rsidRPr="005B757E">
        <w:rPr>
          <w:i/>
          <w:iCs/>
          <w:sz w:val="16"/>
          <w:szCs w:val="16"/>
        </w:rPr>
        <w:t>.</w:t>
      </w:r>
    </w:p>
    <w:p w14:paraId="11E48BE5" w14:textId="79D3D58C" w:rsidR="00B421F8" w:rsidRPr="005B757E" w:rsidRDefault="00B421F8" w:rsidP="00D111B4">
      <w:pPr>
        <w:pStyle w:val="Textonotapie"/>
        <w:ind w:firstLine="284"/>
        <w:jc w:val="both"/>
        <w:rPr>
          <w:i/>
          <w:iCs/>
          <w:sz w:val="16"/>
          <w:szCs w:val="16"/>
        </w:rPr>
      </w:pPr>
      <w:r w:rsidRPr="005B757E">
        <w:rPr>
          <w:sz w:val="16"/>
          <w:szCs w:val="16"/>
        </w:rPr>
        <w:t>…</w:t>
      </w:r>
      <w:r w:rsidRPr="005B757E">
        <w:rPr>
          <w:i/>
          <w:iCs/>
          <w:sz w:val="16"/>
          <w:szCs w:val="16"/>
        </w:rPr>
        <w:t xml:space="preserve">el criterio del tribunal local, en el que se estableció que para requerir a la Comisión Nacional Bancaria y de Valores los movimientos reportados en mayo y junio en la cuenta de HSBC de la denunciada y a la UTF la información sobre la fiscalización de gastos de campaña de Carmen Lilia </w:t>
      </w:r>
      <w:proofErr w:type="spellStart"/>
      <w:r w:rsidRPr="005B757E">
        <w:rPr>
          <w:i/>
          <w:iCs/>
          <w:sz w:val="16"/>
          <w:szCs w:val="16"/>
        </w:rPr>
        <w:t>Canturosas</w:t>
      </w:r>
      <w:proofErr w:type="spellEnd"/>
      <w:r w:rsidRPr="005B757E">
        <w:rPr>
          <w:i/>
          <w:iCs/>
          <w:sz w:val="16"/>
          <w:szCs w:val="16"/>
        </w:rPr>
        <w:t xml:space="preserve">, con la finalidad de acreditar la existencia de dichos movimientos, y de verificar que los mismos no fueron reportados, respectivamente, era necesario que hubieran sido previamente solicitados, no resulta incorrecto, y por el contrario se basa en la línea de interpretación que se ha dado a las normas que regulan el ofrecimiento de pruebas en poder de autoridades diversas a los tribunales encargados de resolver la controversia. </w:t>
      </w:r>
    </w:p>
    <w:p w14:paraId="58C264D3" w14:textId="07EB9178" w:rsidR="00B421F8" w:rsidRPr="006F4B89" w:rsidRDefault="00B421F8" w:rsidP="00D111B4">
      <w:pPr>
        <w:pStyle w:val="Textonotapie"/>
        <w:ind w:firstLine="284"/>
        <w:jc w:val="both"/>
        <w:rPr>
          <w:lang w:val="es-MX"/>
        </w:rPr>
      </w:pPr>
      <w:r w:rsidRPr="005B757E">
        <w:rPr>
          <w:i/>
          <w:iCs/>
          <w:sz w:val="16"/>
          <w:szCs w:val="16"/>
        </w:rPr>
        <w:t>Ello, sin que resultara suficiente que el impugnante haga la mención a que dicha información únicamente puede ser requerida por autoridades judiciales al ser información confidencial, porque esa visión, en atención a lo expuesto, no lo relevaba de cumplir con la formalidad preparatoria correspondiente.</w:t>
      </w:r>
    </w:p>
  </w:footnote>
  <w:footnote w:id="56">
    <w:p w14:paraId="7B2D4BE6" w14:textId="77777777" w:rsidR="00B421F8" w:rsidRPr="001A1B37" w:rsidRDefault="00B421F8" w:rsidP="00065389">
      <w:pPr>
        <w:pStyle w:val="Textonotapie"/>
        <w:jc w:val="both"/>
        <w:rPr>
          <w:i/>
          <w:iCs/>
          <w:sz w:val="16"/>
          <w:szCs w:val="16"/>
        </w:rPr>
      </w:pPr>
      <w:r w:rsidRPr="001A1B37">
        <w:rPr>
          <w:rStyle w:val="Refdenotaalpie"/>
          <w:sz w:val="16"/>
          <w:szCs w:val="16"/>
        </w:rPr>
        <w:footnoteRef/>
      </w:r>
      <w:r w:rsidRPr="001A1B37">
        <w:rPr>
          <w:sz w:val="16"/>
          <w:szCs w:val="16"/>
        </w:rPr>
        <w:t xml:space="preserve"> </w:t>
      </w:r>
      <w:r w:rsidRPr="001A1B37">
        <w:rPr>
          <w:b/>
          <w:bCs/>
          <w:sz w:val="16"/>
          <w:szCs w:val="16"/>
          <w:u w:val="single"/>
        </w:rPr>
        <w:t>Al resolver el juicio SM-JE-122/2021</w:t>
      </w:r>
      <w:r w:rsidRPr="001A1B37">
        <w:rPr>
          <w:sz w:val="16"/>
          <w:szCs w:val="16"/>
        </w:rPr>
        <w:t xml:space="preserve"> (César Adrián Valdés Martínez VS Tribunal Electoral del Estado de Nuevo León), en la que confirmó la resolución del Tribunal de Nuevo León, porque </w:t>
      </w:r>
      <w:r w:rsidRPr="001A1B37">
        <w:rPr>
          <w:i/>
          <w:iCs/>
          <w:sz w:val="16"/>
          <w:szCs w:val="16"/>
        </w:rPr>
        <w:t>el ciudadano impugnante pretendió demostrar el hecho en cuestión con un requerimiento de estados de cuenta que no fueron aceptados como prueba, por no haberlos solicitado al instituto bancario correspondiente, lo cual, es apegado a Derecho.</w:t>
      </w:r>
    </w:p>
    <w:p w14:paraId="13C5BCE7" w14:textId="77777777" w:rsidR="00B421F8" w:rsidRPr="001A1B37" w:rsidRDefault="00B421F8" w:rsidP="00065389">
      <w:pPr>
        <w:pStyle w:val="Textonotapie"/>
        <w:ind w:firstLine="284"/>
        <w:jc w:val="both"/>
        <w:rPr>
          <w:sz w:val="16"/>
          <w:szCs w:val="16"/>
        </w:rPr>
      </w:pPr>
      <w:r w:rsidRPr="001A1B37">
        <w:rPr>
          <w:sz w:val="16"/>
          <w:szCs w:val="16"/>
        </w:rPr>
        <w:t>En dicha sentencia se consideró que:</w:t>
      </w:r>
    </w:p>
    <w:p w14:paraId="23ECB79F" w14:textId="77777777" w:rsidR="00B421F8" w:rsidRPr="001A1B37" w:rsidRDefault="00B421F8" w:rsidP="00065389">
      <w:pPr>
        <w:pStyle w:val="Textonotapie"/>
        <w:ind w:firstLine="284"/>
        <w:jc w:val="both"/>
        <w:rPr>
          <w:i/>
          <w:iCs/>
          <w:sz w:val="16"/>
          <w:szCs w:val="16"/>
        </w:rPr>
      </w:pPr>
      <w:r w:rsidRPr="001A1B37">
        <w:rPr>
          <w:i/>
          <w:iCs/>
          <w:sz w:val="16"/>
          <w:szCs w:val="16"/>
        </w:rPr>
        <w:t>Al respecto, esta Sala considera que, contrario a lo que aduce el impugnante, fue conforme a derecho que el Instituto Local no admitiera la prueba, porque el impugnante, efectivamente, no acreditó haber hecho la solicitud de información al Banco “El Bajío”.</w:t>
      </w:r>
    </w:p>
    <w:p w14:paraId="4B4D1019" w14:textId="77777777" w:rsidR="00B421F8" w:rsidRPr="001A1B37" w:rsidRDefault="00B421F8" w:rsidP="00065389">
      <w:pPr>
        <w:pStyle w:val="Textonotapie"/>
        <w:ind w:firstLine="284"/>
        <w:jc w:val="both"/>
        <w:rPr>
          <w:i/>
          <w:iCs/>
          <w:sz w:val="16"/>
          <w:szCs w:val="16"/>
        </w:rPr>
      </w:pPr>
      <w:r w:rsidRPr="001A1B37">
        <w:rPr>
          <w:i/>
          <w:iCs/>
          <w:sz w:val="16"/>
          <w:szCs w:val="16"/>
        </w:rPr>
        <w:t>Lo anterior, porque, como ha quedado establecido en el marco normativo, el impugnante tiene el deber de aportar las pruebas necesarias con la demanda, por lo que, si bien se prevé la posibilidad de que la autoridad pueda requerir pruebas, también lo es que las mismas deben haber sido solicitadas previamente por escrito y no entregadas antes de la presentación de la demanda.</w:t>
      </w:r>
    </w:p>
    <w:p w14:paraId="666F77E8" w14:textId="77777777" w:rsidR="00B421F8" w:rsidRPr="001A1B37" w:rsidRDefault="00B421F8" w:rsidP="00065389">
      <w:pPr>
        <w:pStyle w:val="Textonotapie"/>
        <w:jc w:val="both"/>
        <w:rPr>
          <w:sz w:val="16"/>
          <w:szCs w:val="16"/>
        </w:rPr>
      </w:pPr>
      <w:r w:rsidRPr="001A1B37">
        <w:rPr>
          <w:i/>
          <w:iCs/>
          <w:sz w:val="16"/>
          <w:szCs w:val="16"/>
        </w:rPr>
        <w:t xml:space="preserve">De ahí que, aun cuando el impugnante pidió al Instituto Local que requiriera el informe al instituto bancario, </w:t>
      </w:r>
      <w:r w:rsidRPr="001A1B37">
        <w:rPr>
          <w:b/>
          <w:bCs/>
          <w:i/>
          <w:iCs/>
          <w:sz w:val="16"/>
          <w:szCs w:val="16"/>
          <w:u w:val="single"/>
        </w:rPr>
        <w:t>lo cierto es que no acreditó haber pedido tal información por sí mismo ante el Banco el Bajío antes de la presentación de su demanda, tampoco es suficiente que el actor haga la mención de que dicha información únicamente puede ser requerida por autoridades por el secreto bancario</w:t>
      </w:r>
      <w:r w:rsidRPr="001A1B37">
        <w:rPr>
          <w:i/>
          <w:iCs/>
          <w:sz w:val="16"/>
          <w:szCs w:val="16"/>
        </w:rPr>
        <w:t>, pues ello no lo exime de su carga probatoria, ni tampoco traslada la carga al órgano sustanciador para requerirlas directamente.</w:t>
      </w:r>
    </w:p>
  </w:footnote>
  <w:footnote w:id="57">
    <w:p w14:paraId="3A58305E" w14:textId="77777777" w:rsidR="00B421F8" w:rsidRPr="001A1B37" w:rsidRDefault="00B421F8" w:rsidP="00FD740C">
      <w:pPr>
        <w:pStyle w:val="Textonotapie"/>
        <w:jc w:val="both"/>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Fe de hechos 20,650, realizada ente Notario Público, el 11 de junio, la cual obra de foja 502 a 507 del cuaderno accesorio 1 del expediente SM-JRC-257/2021.</w:t>
      </w:r>
    </w:p>
  </w:footnote>
  <w:footnote w:id="58">
    <w:p w14:paraId="64445AD1" w14:textId="77777777" w:rsidR="00B421F8" w:rsidRPr="001A1B37" w:rsidRDefault="00B421F8" w:rsidP="00FD740C">
      <w:pPr>
        <w:autoSpaceDE w:val="0"/>
        <w:autoSpaceDN w:val="0"/>
        <w:adjustRightInd w:val="0"/>
        <w:spacing w:after="0" w:line="240" w:lineRule="auto"/>
        <w:jc w:val="both"/>
        <w:rPr>
          <w:i/>
          <w:iCs/>
          <w:sz w:val="16"/>
          <w:szCs w:val="16"/>
          <w:lang w:val="es-MX"/>
        </w:rPr>
      </w:pPr>
      <w:r w:rsidRPr="001A1B37">
        <w:rPr>
          <w:rStyle w:val="Refdenotaalpie"/>
          <w:sz w:val="16"/>
          <w:szCs w:val="16"/>
        </w:rPr>
        <w:footnoteRef/>
      </w:r>
      <w:r w:rsidRPr="001A1B37">
        <w:rPr>
          <w:sz w:val="16"/>
          <w:szCs w:val="16"/>
        </w:rPr>
        <w:t xml:space="preserve"> En concreto, el Tribunal Local estableció: </w:t>
      </w:r>
      <w:r w:rsidRPr="001A1B37">
        <w:rPr>
          <w:i/>
          <w:iCs/>
          <w:sz w:val="16"/>
          <w:szCs w:val="16"/>
          <w:lang w:val="es-MX"/>
        </w:rPr>
        <w:t>en este apartado, se tiene por acreditado lo siguiente:</w:t>
      </w:r>
    </w:p>
    <w:p w14:paraId="2D5CE782" w14:textId="77777777" w:rsidR="00B421F8" w:rsidRPr="001A1B37" w:rsidRDefault="00B421F8" w:rsidP="00FD740C">
      <w:pPr>
        <w:autoSpaceDE w:val="0"/>
        <w:autoSpaceDN w:val="0"/>
        <w:adjustRightInd w:val="0"/>
        <w:spacing w:after="0" w:line="240" w:lineRule="auto"/>
        <w:ind w:firstLine="142"/>
        <w:jc w:val="both"/>
        <w:rPr>
          <w:i/>
          <w:iCs/>
          <w:sz w:val="16"/>
          <w:szCs w:val="16"/>
          <w:lang w:val="es-MX"/>
        </w:rPr>
      </w:pPr>
      <w:r w:rsidRPr="001A1B37">
        <w:rPr>
          <w:i/>
          <w:iCs/>
          <w:sz w:val="16"/>
          <w:szCs w:val="16"/>
          <w:lang w:val="es-MX"/>
        </w:rPr>
        <w:t xml:space="preserve">• Que la cuenta de usuario “Mauricio Trejo </w:t>
      </w:r>
      <w:proofErr w:type="spellStart"/>
      <w:r w:rsidRPr="001A1B37">
        <w:rPr>
          <w:i/>
          <w:iCs/>
          <w:sz w:val="16"/>
          <w:szCs w:val="16"/>
          <w:lang w:val="es-MX"/>
        </w:rPr>
        <w:t>Pureco</w:t>
      </w:r>
      <w:proofErr w:type="spellEnd"/>
      <w:r w:rsidRPr="001A1B37">
        <w:rPr>
          <w:i/>
          <w:iCs/>
          <w:sz w:val="16"/>
          <w:szCs w:val="16"/>
          <w:lang w:val="es-MX"/>
        </w:rPr>
        <w:t>” de la red social Facebook le pertenece al entonces candidato del PRI a la presidencia municipal del Ayuntamiento.</w:t>
      </w:r>
    </w:p>
    <w:p w14:paraId="602A2910" w14:textId="77777777" w:rsidR="00B421F8" w:rsidRPr="001A1B37" w:rsidRDefault="00B421F8" w:rsidP="00FD740C">
      <w:pPr>
        <w:autoSpaceDE w:val="0"/>
        <w:autoSpaceDN w:val="0"/>
        <w:adjustRightInd w:val="0"/>
        <w:spacing w:after="0" w:line="240" w:lineRule="auto"/>
        <w:ind w:firstLine="142"/>
        <w:jc w:val="both"/>
        <w:rPr>
          <w:i/>
          <w:iCs/>
          <w:sz w:val="16"/>
          <w:szCs w:val="16"/>
          <w:lang w:val="es-MX"/>
        </w:rPr>
      </w:pPr>
      <w:r w:rsidRPr="001A1B37">
        <w:rPr>
          <w:i/>
          <w:iCs/>
          <w:sz w:val="16"/>
          <w:szCs w:val="16"/>
          <w:lang w:val="es-MX"/>
        </w:rPr>
        <w:t>• Que en dicha cuenta se emitieron dos publicaciones que presuntamente se encuentran pagadas para que los contenidos se difundieran como publicidad durante los días primero al tres de junio.</w:t>
      </w:r>
    </w:p>
    <w:p w14:paraId="4C76258D" w14:textId="77777777" w:rsidR="00B421F8" w:rsidRPr="001A1B37" w:rsidRDefault="00B421F8" w:rsidP="00FD740C">
      <w:pPr>
        <w:autoSpaceDE w:val="0"/>
        <w:autoSpaceDN w:val="0"/>
        <w:adjustRightInd w:val="0"/>
        <w:spacing w:after="0" w:line="240" w:lineRule="auto"/>
        <w:ind w:firstLine="142"/>
        <w:jc w:val="both"/>
        <w:rPr>
          <w:i/>
          <w:iCs/>
          <w:sz w:val="16"/>
          <w:szCs w:val="16"/>
          <w:lang w:val="es-MX"/>
        </w:rPr>
      </w:pPr>
      <w:r w:rsidRPr="001A1B37">
        <w:rPr>
          <w:i/>
          <w:iCs/>
          <w:sz w:val="16"/>
          <w:szCs w:val="16"/>
          <w:lang w:val="es-MX"/>
        </w:rPr>
        <w:t>• Que el primer anuncio con el número de identificador 307158564208353 contiene un video con la leyenda: “La guerra sucia que traen son patadas de ahogados. Mensaje para quien la genera”.</w:t>
      </w:r>
    </w:p>
    <w:p w14:paraId="6B8B6AC9" w14:textId="77777777" w:rsidR="00B421F8" w:rsidRPr="001A1B37" w:rsidRDefault="00B421F8" w:rsidP="00FD740C">
      <w:pPr>
        <w:autoSpaceDE w:val="0"/>
        <w:autoSpaceDN w:val="0"/>
        <w:adjustRightInd w:val="0"/>
        <w:spacing w:after="0" w:line="240" w:lineRule="auto"/>
        <w:ind w:firstLine="142"/>
        <w:jc w:val="both"/>
        <w:rPr>
          <w:i/>
          <w:iCs/>
          <w:sz w:val="16"/>
          <w:szCs w:val="16"/>
          <w:lang w:val="es-MX"/>
        </w:rPr>
      </w:pPr>
      <w:r w:rsidRPr="001A1B37">
        <w:rPr>
          <w:i/>
          <w:iCs/>
          <w:sz w:val="16"/>
          <w:szCs w:val="16"/>
          <w:lang w:val="es-MX"/>
        </w:rPr>
        <w:t>• Que en la sección de “Datos del anuncio” se apreció que su “Alcance potencial” sería de 100 mil - 500 mil personas, mientras que en el rubro de “Impresiones” de 60 mil-70 mil visualizaciones y por último en el rubro de “Importe gastado” $3 mil - $3,5 mil […]</w:t>
      </w:r>
    </w:p>
    <w:p w14:paraId="5E8C95AE" w14:textId="77777777" w:rsidR="00B421F8" w:rsidRPr="001A1B37" w:rsidRDefault="00B421F8" w:rsidP="00FD740C">
      <w:pPr>
        <w:autoSpaceDE w:val="0"/>
        <w:autoSpaceDN w:val="0"/>
        <w:adjustRightInd w:val="0"/>
        <w:spacing w:after="0" w:line="240" w:lineRule="auto"/>
        <w:ind w:firstLine="142"/>
        <w:jc w:val="both"/>
        <w:rPr>
          <w:i/>
          <w:iCs/>
          <w:sz w:val="16"/>
          <w:szCs w:val="16"/>
          <w:lang w:val="es-MX"/>
        </w:rPr>
      </w:pPr>
      <w:r w:rsidRPr="001A1B37">
        <w:rPr>
          <w:i/>
          <w:iCs/>
          <w:sz w:val="16"/>
          <w:szCs w:val="16"/>
          <w:lang w:val="es-MX"/>
        </w:rPr>
        <w:t>• El segundo anuncio contiene el número de identificador 3315703151711919 que corresponde a un video con la leyenda: “MENSAJE A TODOS LOS SIMPATIZANTES DEL PAN CON TODO MI RESPETO. No es por un partido, es por el proyecto”.</w:t>
      </w:r>
    </w:p>
    <w:p w14:paraId="52572D5F" w14:textId="77777777" w:rsidR="00B421F8" w:rsidRPr="001A1B37" w:rsidRDefault="00B421F8" w:rsidP="00FD740C">
      <w:pPr>
        <w:autoSpaceDE w:val="0"/>
        <w:autoSpaceDN w:val="0"/>
        <w:adjustRightInd w:val="0"/>
        <w:spacing w:after="0" w:line="240" w:lineRule="auto"/>
        <w:ind w:firstLine="142"/>
        <w:jc w:val="both"/>
        <w:rPr>
          <w:sz w:val="16"/>
          <w:szCs w:val="16"/>
          <w:lang w:val="es-MX"/>
        </w:rPr>
      </w:pPr>
      <w:r w:rsidRPr="001A1B37">
        <w:rPr>
          <w:i/>
          <w:iCs/>
          <w:sz w:val="16"/>
          <w:szCs w:val="16"/>
          <w:lang w:val="es-MX"/>
        </w:rPr>
        <w:t>• Que en la sección de “Datos del anuncio” se apreció un “Alcance potencial” de 100 mil - 500 mil personas, mientras que en el rubro de “Impresiones” de 50 mil - 60 mil visualizaciones y por último en el rubro de “Importe gastado” $2,5 mil – $3 mil […]</w:t>
      </w:r>
    </w:p>
  </w:footnote>
  <w:footnote w:id="59">
    <w:p w14:paraId="75746455" w14:textId="77777777" w:rsidR="00B421F8" w:rsidRPr="001A1B37" w:rsidRDefault="00B421F8">
      <w:pPr>
        <w:pStyle w:val="Textonotapie"/>
        <w:rPr>
          <w:sz w:val="16"/>
          <w:szCs w:val="16"/>
          <w:lang w:val="es-MX"/>
        </w:rPr>
      </w:pPr>
      <w:r w:rsidRPr="001A1B37">
        <w:rPr>
          <w:rStyle w:val="Refdenotaalpie"/>
          <w:sz w:val="16"/>
          <w:szCs w:val="16"/>
        </w:rPr>
        <w:footnoteRef/>
      </w:r>
      <w:r w:rsidRPr="001A1B37">
        <w:rPr>
          <w:sz w:val="16"/>
          <w:szCs w:val="16"/>
        </w:rPr>
        <w:t xml:space="preserve"> </w:t>
      </w:r>
      <w:r w:rsidRPr="001A1B37">
        <w:rPr>
          <w:sz w:val="16"/>
          <w:szCs w:val="16"/>
          <w:lang w:val="es-MX"/>
        </w:rPr>
        <w:t>Fe de hechos 7,178, realizada ente Notario Público, el 14 de julio, la cual obra de foja 90 a101 del cuaderno accesorio 4 del expediente SM-JRC-257/2021.</w:t>
      </w:r>
    </w:p>
  </w:footnote>
  <w:footnote w:id="60">
    <w:p w14:paraId="0D3A1462" w14:textId="77777777" w:rsidR="00B421F8" w:rsidRPr="001A1B37" w:rsidRDefault="00B421F8" w:rsidP="002947B3">
      <w:pPr>
        <w:autoSpaceDE w:val="0"/>
        <w:autoSpaceDN w:val="0"/>
        <w:adjustRightInd w:val="0"/>
        <w:spacing w:after="0" w:line="240" w:lineRule="auto"/>
        <w:jc w:val="both"/>
        <w:rPr>
          <w:sz w:val="16"/>
          <w:szCs w:val="16"/>
        </w:rPr>
      </w:pPr>
      <w:r w:rsidRPr="001A1B37">
        <w:rPr>
          <w:rStyle w:val="Refdenotaalpie"/>
          <w:sz w:val="16"/>
          <w:szCs w:val="16"/>
        </w:rPr>
        <w:footnoteRef/>
      </w:r>
      <w:r w:rsidRPr="001A1B37">
        <w:rPr>
          <w:sz w:val="16"/>
          <w:szCs w:val="16"/>
        </w:rPr>
        <w:t xml:space="preserve"> Específicamente señala que: </w:t>
      </w:r>
      <w:r w:rsidRPr="001A1B37">
        <w:rPr>
          <w:i/>
          <w:iCs/>
          <w:sz w:val="16"/>
          <w:szCs w:val="16"/>
        </w:rPr>
        <w:t xml:space="preserve">Lo anterior es así, ya que obra en autos la fe de hechos 7178 levantada por el notario público número 2 de la ciudad de San Miguel de Allende, Guanajuato, en la que señala que las publicaciones dejaron de estar activas el día dos de junio, </w:t>
      </w:r>
      <w:r w:rsidRPr="001A1B37">
        <w:rPr>
          <w:sz w:val="16"/>
          <w:szCs w:val="16"/>
        </w:rPr>
        <w:t>[…]</w:t>
      </w:r>
    </w:p>
    <w:p w14:paraId="082C9EB0" w14:textId="77777777" w:rsidR="00B421F8" w:rsidRPr="001A1B37" w:rsidRDefault="00B421F8" w:rsidP="00B24B8C">
      <w:pPr>
        <w:autoSpaceDE w:val="0"/>
        <w:autoSpaceDN w:val="0"/>
        <w:adjustRightInd w:val="0"/>
        <w:spacing w:after="0" w:line="240" w:lineRule="auto"/>
        <w:ind w:firstLine="142"/>
        <w:jc w:val="both"/>
        <w:rPr>
          <w:i/>
          <w:iCs/>
          <w:sz w:val="16"/>
          <w:szCs w:val="16"/>
        </w:rPr>
      </w:pPr>
      <w:r w:rsidRPr="001A1B37">
        <w:rPr>
          <w:sz w:val="16"/>
          <w:szCs w:val="16"/>
        </w:rPr>
        <w:t xml:space="preserve">[…] </w:t>
      </w:r>
      <w:r w:rsidRPr="001A1B37">
        <w:rPr>
          <w:i/>
          <w:iCs/>
          <w:sz w:val="16"/>
          <w:szCs w:val="16"/>
          <w:lang w:val="es-MX"/>
        </w:rPr>
        <w:t xml:space="preserve">los elementos de prueba antes descritos es que no se acredita de manera fehaciente que las publicaciones cuestionadas por el actor se hayan difundido en todo el periodo contratado, específicamente durante el tres de junio, pues en la última fe de hechos a la que se ha hecho referencia, se establece que con relación al video “MENSAJE A TODOS LOS SIMPATIZANTES DEL PAN”, pasó de un estado de </w:t>
      </w:r>
      <w:r w:rsidRPr="001A1B37">
        <w:rPr>
          <w:b/>
          <w:bCs/>
          <w:i/>
          <w:iCs/>
          <w:sz w:val="16"/>
          <w:szCs w:val="16"/>
          <w:lang w:val="es-MX"/>
        </w:rPr>
        <w:t>Activo a Inactivo, el día dos de junio</w:t>
      </w:r>
      <w:r w:rsidRPr="001A1B37">
        <w:rPr>
          <w:i/>
          <w:iCs/>
          <w:sz w:val="16"/>
          <w:szCs w:val="16"/>
          <w:lang w:val="es-MX"/>
        </w:rPr>
        <w:t xml:space="preserve">, pues se pausó su difusión el dos de junio a las 21:02 horas como se corrobora con el intercambio de mensajes sobre este particular en el chat de soporte técnico de dicha red social; en tanto que el video denominado “LA GUERRA SUCIA QUE TRAEN SON PATADAS DE AHOGADOS” </w:t>
      </w:r>
      <w:r w:rsidRPr="001A1B37">
        <w:rPr>
          <w:b/>
          <w:bCs/>
          <w:i/>
          <w:iCs/>
          <w:sz w:val="16"/>
          <w:szCs w:val="16"/>
          <w:lang w:val="es-MX"/>
        </w:rPr>
        <w:t>solo se calendarizó los días uno y dos de junio</w:t>
      </w:r>
      <w:r w:rsidRPr="001A1B37">
        <w:rPr>
          <w:i/>
          <w:iCs/>
          <w:sz w:val="16"/>
          <w:szCs w:val="16"/>
          <w:lang w:val="es-MX"/>
        </w:rPr>
        <w:t>, con lo que debe entenderse que ambos mensajes no fueron difundidos durante la veda electoral -que comenzó el tres de junio-, sin que obren en autos elementos suficientes y eficaces para demeritar su contenido.</w:t>
      </w:r>
    </w:p>
  </w:footnote>
  <w:footnote w:id="61">
    <w:p w14:paraId="32D08A6C" w14:textId="77777777" w:rsidR="00B421F8" w:rsidRPr="00B421F8" w:rsidRDefault="00B421F8" w:rsidP="001A1B37">
      <w:pPr>
        <w:pStyle w:val="Textonotapie"/>
        <w:jc w:val="both"/>
        <w:rPr>
          <w:sz w:val="10"/>
          <w:szCs w:val="10"/>
          <w:lang w:val="es-MX"/>
        </w:rPr>
      </w:pPr>
      <w:r w:rsidRPr="001A1B37">
        <w:rPr>
          <w:rStyle w:val="Refdenotaalpie"/>
          <w:sz w:val="16"/>
          <w:szCs w:val="16"/>
        </w:rPr>
        <w:footnoteRef/>
      </w:r>
      <w:r w:rsidRPr="001A1B37">
        <w:rPr>
          <w:sz w:val="16"/>
          <w:szCs w:val="16"/>
        </w:rPr>
        <w:t xml:space="preserve"> </w:t>
      </w:r>
    </w:p>
    <w:tbl>
      <w:tblPr>
        <w:tblStyle w:val="Tablaconcuadrcula"/>
        <w:tblW w:w="0" w:type="auto"/>
        <w:tblLayout w:type="fixed"/>
        <w:tblLook w:val="04A0" w:firstRow="1" w:lastRow="0" w:firstColumn="1" w:lastColumn="0" w:noHBand="0" w:noVBand="1"/>
      </w:tblPr>
      <w:tblGrid>
        <w:gridCol w:w="3681"/>
        <w:gridCol w:w="4741"/>
      </w:tblGrid>
      <w:tr w:rsidR="00B421F8" w:rsidRPr="00A73028" w14:paraId="2A2388B3" w14:textId="77777777" w:rsidTr="000C76AD">
        <w:tc>
          <w:tcPr>
            <w:tcW w:w="3681" w:type="dxa"/>
          </w:tcPr>
          <w:p w14:paraId="055B2BD4" w14:textId="77777777" w:rsidR="00B421F8" w:rsidRPr="00A73028" w:rsidRDefault="00B421F8" w:rsidP="000C76AD">
            <w:pPr>
              <w:spacing w:after="0" w:line="240" w:lineRule="auto"/>
              <w:jc w:val="center"/>
              <w:rPr>
                <w:b/>
                <w:bCs/>
                <w:sz w:val="14"/>
                <w:szCs w:val="14"/>
              </w:rPr>
            </w:pPr>
            <w:r w:rsidRPr="00A73028">
              <w:rPr>
                <w:b/>
                <w:bCs/>
                <w:sz w:val="14"/>
                <w:szCs w:val="14"/>
              </w:rPr>
              <w:t>Demanda ante el Tribunal Local</w:t>
            </w:r>
          </w:p>
        </w:tc>
        <w:tc>
          <w:tcPr>
            <w:tcW w:w="4741" w:type="dxa"/>
          </w:tcPr>
          <w:p w14:paraId="15AD0849" w14:textId="77777777" w:rsidR="00B421F8" w:rsidRPr="00A73028" w:rsidRDefault="00B421F8" w:rsidP="000C76AD">
            <w:pPr>
              <w:spacing w:after="0" w:line="240" w:lineRule="auto"/>
              <w:jc w:val="center"/>
              <w:rPr>
                <w:b/>
                <w:bCs/>
                <w:sz w:val="14"/>
                <w:szCs w:val="14"/>
              </w:rPr>
            </w:pPr>
            <w:r w:rsidRPr="00A73028">
              <w:rPr>
                <w:b/>
                <w:bCs/>
                <w:sz w:val="14"/>
                <w:szCs w:val="14"/>
              </w:rPr>
              <w:t>Demanda ante Sala Monterrey</w:t>
            </w:r>
          </w:p>
        </w:tc>
      </w:tr>
      <w:tr w:rsidR="00B421F8" w:rsidRPr="00A73028" w14:paraId="35827B45" w14:textId="77777777" w:rsidTr="000C76AD">
        <w:tc>
          <w:tcPr>
            <w:tcW w:w="3681" w:type="dxa"/>
          </w:tcPr>
          <w:p w14:paraId="30400D00" w14:textId="77777777" w:rsidR="00B421F8" w:rsidRPr="00A73028" w:rsidRDefault="00B421F8" w:rsidP="000C76AD">
            <w:pPr>
              <w:spacing w:after="0" w:line="240" w:lineRule="auto"/>
              <w:ind w:left="1" w:hanging="1"/>
              <w:jc w:val="both"/>
              <w:rPr>
                <w:rFonts w:eastAsia="Arial"/>
                <w:b/>
                <w:sz w:val="14"/>
                <w:szCs w:val="14"/>
              </w:rPr>
            </w:pPr>
            <w:r w:rsidRPr="00A73028">
              <w:rPr>
                <w:rFonts w:eastAsia="Arial"/>
                <w:b/>
                <w:sz w:val="14"/>
                <w:szCs w:val="14"/>
              </w:rPr>
              <w:t>SÉPTIMO. VIOLACIÓN A LA VEDA ELECTORAL POR PARTE DE MAURICIO TREJO PURECO Y DEL PARTIDO REVOLUCIONARIO INSTITUCIONAL</w:t>
            </w:r>
          </w:p>
          <w:p w14:paraId="243F87E7" w14:textId="77777777" w:rsidR="00B421F8" w:rsidRDefault="00B421F8" w:rsidP="000C76AD">
            <w:pPr>
              <w:spacing w:after="0" w:line="240" w:lineRule="auto"/>
              <w:ind w:left="-1" w:hanging="1"/>
              <w:jc w:val="both"/>
              <w:rPr>
                <w:sz w:val="14"/>
                <w:szCs w:val="14"/>
              </w:rPr>
            </w:pPr>
          </w:p>
          <w:p w14:paraId="344D66A9" w14:textId="77777777" w:rsidR="00B421F8" w:rsidRPr="00A73028" w:rsidRDefault="00B421F8" w:rsidP="000C76AD">
            <w:pPr>
              <w:spacing w:after="0" w:line="240" w:lineRule="auto"/>
              <w:ind w:left="1" w:hanging="1"/>
              <w:jc w:val="both"/>
              <w:rPr>
                <w:rFonts w:eastAsia="Times New Roman"/>
                <w:sz w:val="14"/>
                <w:szCs w:val="14"/>
              </w:rPr>
            </w:pPr>
            <w:r w:rsidRPr="00A73028">
              <w:rPr>
                <w:sz w:val="14"/>
                <w:szCs w:val="14"/>
              </w:rPr>
              <w:t>El artículo 210, punto 1 de la Ley General de Instituciones y Procedimientos Electorales señala que “la distribución o colocación de la propaganda electoral deberá respetar los tiempos legales que se establezcan para cada caso, su retiro o fin de su distribución deberá efectuarse tres días antes de la jornada electoral”.</w:t>
            </w:r>
          </w:p>
          <w:p w14:paraId="18682EA6" w14:textId="77777777" w:rsidR="00B421F8" w:rsidRPr="00A73028" w:rsidRDefault="00B421F8" w:rsidP="000C76AD">
            <w:pPr>
              <w:spacing w:after="0" w:line="240" w:lineRule="auto"/>
              <w:ind w:left="1" w:hanging="1"/>
              <w:jc w:val="both"/>
              <w:rPr>
                <w:sz w:val="14"/>
                <w:szCs w:val="14"/>
              </w:rPr>
            </w:pPr>
          </w:p>
          <w:p w14:paraId="6FD25431" w14:textId="77777777" w:rsidR="00B421F8" w:rsidRPr="00A73028" w:rsidRDefault="00B421F8" w:rsidP="000C76AD">
            <w:pPr>
              <w:spacing w:after="0" w:line="240" w:lineRule="auto"/>
              <w:ind w:left="1" w:hanging="1"/>
              <w:jc w:val="both"/>
              <w:rPr>
                <w:sz w:val="14"/>
                <w:szCs w:val="14"/>
              </w:rPr>
            </w:pPr>
            <w:r w:rsidRPr="00A73028">
              <w:rPr>
                <w:sz w:val="14"/>
                <w:szCs w:val="14"/>
              </w:rPr>
              <w:t>El artículo 251 numeral 4 de la misma Ley dice: “</w:t>
            </w:r>
            <w:r w:rsidRPr="00A73028">
              <w:rPr>
                <w:i/>
                <w:iCs/>
                <w:sz w:val="14"/>
                <w:szCs w:val="14"/>
              </w:rPr>
              <w:t>El día de la jornada electoral y durante los tres días anteriores, no se permitirá la celebración ni la difusión de reuniones o actos públicos de campaña, de propaganda o de proselitismo electorales.”</w:t>
            </w:r>
          </w:p>
          <w:p w14:paraId="72F4DD59" w14:textId="77777777" w:rsidR="00B421F8" w:rsidRPr="00A73028" w:rsidRDefault="00B421F8" w:rsidP="000C76AD">
            <w:pPr>
              <w:spacing w:after="0" w:line="240" w:lineRule="auto"/>
              <w:ind w:left="1" w:hanging="1"/>
              <w:jc w:val="both"/>
              <w:rPr>
                <w:sz w:val="14"/>
                <w:szCs w:val="14"/>
              </w:rPr>
            </w:pPr>
          </w:p>
          <w:p w14:paraId="36DCA1C8" w14:textId="77777777" w:rsidR="00B421F8" w:rsidRPr="00A73028" w:rsidRDefault="00B421F8" w:rsidP="000C76AD">
            <w:pPr>
              <w:spacing w:after="0" w:line="240" w:lineRule="auto"/>
              <w:jc w:val="both"/>
              <w:rPr>
                <w:sz w:val="14"/>
                <w:szCs w:val="14"/>
              </w:rPr>
            </w:pPr>
            <w:r w:rsidRPr="00A73028">
              <w:rPr>
                <w:sz w:val="14"/>
                <w:szCs w:val="14"/>
              </w:rPr>
              <w:t xml:space="preserve">Es así que de manera indebida, durante el periodo conocido como veda electoral, en el cual está prohibido realizar actos de campaña y difundir propaganda electoral, se publicaron dos anuncios pautados (propaganda electoral) en la página de Facebook </w:t>
            </w:r>
            <w:hyperlink r:id="rId14" w:history="1">
              <w:r w:rsidRPr="00A73028">
                <w:rPr>
                  <w:rStyle w:val="Hipervnculo"/>
                  <w:sz w:val="14"/>
                  <w:szCs w:val="14"/>
                </w:rPr>
                <w:t>https://www.facebook.com/mauricio.trejopureco/</w:t>
              </w:r>
            </w:hyperlink>
            <w:r w:rsidRPr="00A73028">
              <w:rPr>
                <w:sz w:val="14"/>
                <w:szCs w:val="14"/>
              </w:rPr>
              <w:t xml:space="preserve">, del candidato del PRI a la Presidencia Municipal de San Miguel de Allende, Guanajuato, Mauricio Trejo </w:t>
            </w:r>
            <w:proofErr w:type="spellStart"/>
            <w:r w:rsidRPr="00A73028">
              <w:rPr>
                <w:sz w:val="14"/>
                <w:szCs w:val="14"/>
              </w:rPr>
              <w:t>Pureco</w:t>
            </w:r>
            <w:proofErr w:type="spellEnd"/>
            <w:r w:rsidRPr="00A73028">
              <w:rPr>
                <w:sz w:val="14"/>
                <w:szCs w:val="14"/>
              </w:rPr>
              <w:t xml:space="preserve"> como se puede apreciar en el apartado “Transparencia de la página” correspondiente a la dirección dichas publicaciones estuvieron vigentes hasta el 3 de junio, lo que se puede consultar en el link </w:t>
            </w:r>
            <w:hyperlink r:id="rId15" w:history="1">
              <w:r w:rsidRPr="00A73028">
                <w:rPr>
                  <w:rStyle w:val="Hipervnculo"/>
                  <w:sz w:val="14"/>
                  <w:szCs w:val="14"/>
                </w:rPr>
                <w:t>https://www.facebook.com/ads/library/?active_status=all&amp;ad_type=all&amp;country=MX&amp;view_all_page_id=880784585331041&amp;sea</w:t>
              </w:r>
            </w:hyperlink>
            <w:r w:rsidRPr="00A73028">
              <w:rPr>
                <w:sz w:val="14"/>
                <w:szCs w:val="14"/>
              </w:rPr>
              <w:t>.</w:t>
            </w:r>
          </w:p>
          <w:p w14:paraId="493758A3" w14:textId="77777777" w:rsidR="00B421F8" w:rsidRPr="00A73028" w:rsidRDefault="00B421F8" w:rsidP="000C76AD">
            <w:pPr>
              <w:spacing w:after="0" w:line="240" w:lineRule="auto"/>
              <w:ind w:left="1" w:hanging="1"/>
              <w:jc w:val="both"/>
              <w:rPr>
                <w:sz w:val="14"/>
                <w:szCs w:val="14"/>
              </w:rPr>
            </w:pPr>
            <w:r>
              <w:rPr>
                <w:sz w:val="14"/>
                <w:szCs w:val="14"/>
              </w:rPr>
              <w:t>[…]</w:t>
            </w:r>
          </w:p>
          <w:p w14:paraId="6B503D07"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El primer anuncio contiene el número de identificador 307158564208353. Se trata de un video con la leyenda: “La guerra sucia que traen son patadas de ahogados. Mensaje para quien la genera”. </w:t>
            </w:r>
          </w:p>
          <w:p w14:paraId="00423141" w14:textId="77777777" w:rsidR="00B421F8" w:rsidRPr="00A73028" w:rsidRDefault="00B421F8" w:rsidP="000C76AD">
            <w:pPr>
              <w:spacing w:after="0" w:line="240" w:lineRule="auto"/>
              <w:ind w:left="1" w:hanging="1"/>
              <w:jc w:val="both"/>
              <w:rPr>
                <w:sz w:val="14"/>
                <w:szCs w:val="14"/>
              </w:rPr>
            </w:pPr>
          </w:p>
          <w:p w14:paraId="066839E6"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Según los detalles del anuncio que despliega Facebook, este fue pautado del 1 al 3 de junio de 2021, con un alcance potencial de 100 mil a 500 mil personas y con un importe gastado de entre 3 mil a 3 mil 500 pesos. El número de impresiones, es decir el número de veces que se vio el anuncio en pantalla, fue de 60 mil a 70 mil. </w:t>
            </w:r>
          </w:p>
          <w:p w14:paraId="6781D145" w14:textId="77777777" w:rsidR="00B421F8" w:rsidRPr="00A73028" w:rsidRDefault="00B421F8" w:rsidP="000C76AD">
            <w:pPr>
              <w:spacing w:after="0" w:line="240" w:lineRule="auto"/>
              <w:ind w:left="1" w:hanging="1"/>
              <w:jc w:val="both"/>
              <w:rPr>
                <w:sz w:val="14"/>
                <w:szCs w:val="14"/>
              </w:rPr>
            </w:pPr>
          </w:p>
          <w:p w14:paraId="7A462C6D" w14:textId="77777777" w:rsidR="00B421F8" w:rsidRPr="00A73028" w:rsidRDefault="00B421F8" w:rsidP="000C76AD">
            <w:pPr>
              <w:spacing w:after="0" w:line="240" w:lineRule="auto"/>
              <w:ind w:left="1" w:hanging="1"/>
              <w:jc w:val="both"/>
              <w:rPr>
                <w:sz w:val="14"/>
                <w:szCs w:val="14"/>
              </w:rPr>
            </w:pPr>
            <w:r w:rsidRPr="00A73028">
              <w:rPr>
                <w:sz w:val="14"/>
                <w:szCs w:val="14"/>
              </w:rPr>
              <w:t>El video tiene una duración de 18 segundos y corresponde a un extracto de la intervención del candidato del PRI Mauricio Trejo en el debate organizado por el Instituto Electoral del Estado de Guanajuato. En el video se aprecia al candidato vestido de traje oscuro, corbata azul marino y camisa blanca. En la imagen se distingue el logotipo del IEEG y en un recuadro, en la parte inferior derecha, una imagen del intérprete y el cronómetro de las intervenciones; el candidato dice a partir del primer segundo: “tú y tu hermano me han investigado por los últimos cinco años y no me han encontrado absolutamente nada, si lo hubieran hecho no estaría el día de hoy aquí en este debate con todos ustedes”. Del segundo 15 al 18 entra un extracto del jingle que identifica la campaña del candidato, junto con un gráfico animado con su logotipo.</w:t>
            </w:r>
          </w:p>
          <w:p w14:paraId="71233BEB" w14:textId="77777777" w:rsidR="00B421F8" w:rsidRPr="00A73028" w:rsidRDefault="00B421F8" w:rsidP="000C76AD">
            <w:pPr>
              <w:spacing w:after="0" w:line="240" w:lineRule="auto"/>
              <w:ind w:left="1" w:hanging="1"/>
              <w:jc w:val="both"/>
              <w:rPr>
                <w:sz w:val="14"/>
                <w:szCs w:val="14"/>
              </w:rPr>
            </w:pPr>
          </w:p>
          <w:p w14:paraId="6FBE9CFB"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El segundo anuncio contiene el número de identificador 331570315171919. Se trata de un video con la leyenda: “MENSAJE A TODOS LOS SIMPATIZANTES DEL PAN CON TODO MI RESPETO. No es por un partido, es por un proyecto”. </w:t>
            </w:r>
          </w:p>
          <w:p w14:paraId="7E9937B3" w14:textId="77777777" w:rsidR="00B421F8" w:rsidRPr="00A73028" w:rsidRDefault="00B421F8" w:rsidP="000C76AD">
            <w:pPr>
              <w:spacing w:after="0" w:line="240" w:lineRule="auto"/>
              <w:ind w:left="1" w:hanging="1"/>
              <w:jc w:val="both"/>
              <w:rPr>
                <w:sz w:val="14"/>
                <w:szCs w:val="14"/>
              </w:rPr>
            </w:pPr>
          </w:p>
          <w:p w14:paraId="56FACB3B"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Según los detalles del anuncio que despliega Facebook, este fue pautado del 1 al 3 de junio de 2021, con un alcance potencial de 100 mil a 500 mil personas y con un importe gastado de entre 2 mil 500 a 3 mil pesos. El número de impresiones, es decir el número de veces que se vio el anuncio en pantalla, fue de 50 mil a 60 mil. </w:t>
            </w:r>
          </w:p>
          <w:p w14:paraId="6E53845A" w14:textId="77777777" w:rsidR="00B421F8" w:rsidRPr="00A73028" w:rsidRDefault="00B421F8" w:rsidP="000C76AD">
            <w:pPr>
              <w:spacing w:after="0" w:line="240" w:lineRule="auto"/>
              <w:ind w:left="1" w:hanging="1"/>
              <w:jc w:val="both"/>
              <w:rPr>
                <w:sz w:val="14"/>
                <w:szCs w:val="14"/>
              </w:rPr>
            </w:pPr>
          </w:p>
          <w:p w14:paraId="15095C72"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El video tiene una duración de 1:50. En este se aprecia al candidato Mauricio Trejo en un plano medio, viste camisa blanca y de fondo hay unas plantas. A partir del primer segundo y hasta el término del video, el candidato expresa: “Amigos y amigas militantes y simpatizantes del Partido Acción Nacional, esta elección es una de las más importantes en la historia reciente de San Miguel; hoy tú tienes dos alternativas: seguir confiando en los hermanos Villarreal, que lo único que han hecho es traicionar los valores de tu partido, y utilizar la imagen del PAN para hacerse millonarios de manera ilícita, o cambiar por un alcalde que va a estar al pendiente de ti y de tus problemas las 24 horas. En mi gobierno vamos a vivir sin miedo, sin miedo a la delincuencia, sin miedo a que te suban el predial, sin miedo a las inundaciones </w:t>
            </w:r>
            <w:proofErr w:type="gramStart"/>
            <w:r w:rsidRPr="00A73028">
              <w:rPr>
                <w:sz w:val="14"/>
                <w:szCs w:val="14"/>
              </w:rPr>
              <w:t>y</w:t>
            </w:r>
            <w:proofErr w:type="gramEnd"/>
            <w:r w:rsidRPr="00A73028">
              <w:rPr>
                <w:sz w:val="14"/>
                <w:szCs w:val="14"/>
              </w:rPr>
              <w:t xml:space="preserve"> sobre todo, sin miedo a la mafia inmobiliaria de los Villarreal que ya está acabando con el agua de nuestro municipio. Entiendo lo que significa para ti votar por el PRI, lo entiendo de verdad, te pido un voto de confianza, esta elección no es una elección de partidos, es una elección de personas y de proyectos, en esta ocasión particular, votar por el PRI es votar por Trejo y por todos los ciudadanos que se han sumado a este proyecto, incluyendo a panistas, perredistas, morenistas, gente de la sociedad civil, y hasta candidatos independientes. Votar por Trejo significa mucho más que votar por un partido, votar por Trejo es votar para que vuelvan los buenos tiempos, votar por Trejo es votar por la seguridad, por la reactivación económica, la reducción del predial y la protección de todas las mujeres, votar por Trejo es votar por un San Miguel sin miedo. Gracias”.</w:t>
            </w:r>
          </w:p>
          <w:p w14:paraId="232C3CAF" w14:textId="77777777" w:rsidR="00B421F8" w:rsidRPr="00A73028" w:rsidRDefault="00B421F8" w:rsidP="000C76AD">
            <w:pPr>
              <w:spacing w:after="0" w:line="240" w:lineRule="auto"/>
              <w:ind w:left="1" w:hanging="1"/>
              <w:jc w:val="both"/>
              <w:rPr>
                <w:sz w:val="14"/>
                <w:szCs w:val="14"/>
              </w:rPr>
            </w:pPr>
          </w:p>
          <w:p w14:paraId="7320D30C"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Lo anterior, además de no haber sido reportado el gasto por Mauricio Trejo </w:t>
            </w:r>
            <w:proofErr w:type="spellStart"/>
            <w:r w:rsidRPr="00A73028">
              <w:rPr>
                <w:sz w:val="14"/>
                <w:szCs w:val="14"/>
              </w:rPr>
              <w:t>Pureco</w:t>
            </w:r>
            <w:proofErr w:type="spellEnd"/>
            <w:r w:rsidRPr="00A73028">
              <w:rPr>
                <w:sz w:val="14"/>
                <w:szCs w:val="14"/>
              </w:rPr>
              <w:t xml:space="preserve"> y el Partido Revolucionario Institucional, constituye una violación a la Ley respecto a la prohibición de pautar propaganda electoral durante la veda electoral. Sirva para robustecer este argumento, la siguiente Jurisprudencia:</w:t>
            </w:r>
            <w:r>
              <w:rPr>
                <w:sz w:val="14"/>
                <w:szCs w:val="14"/>
              </w:rPr>
              <w:t xml:space="preserve"> […]</w:t>
            </w:r>
          </w:p>
          <w:p w14:paraId="4D4D6C85" w14:textId="77777777" w:rsidR="00B421F8" w:rsidRPr="00A73028" w:rsidRDefault="00B421F8" w:rsidP="000C76AD">
            <w:pPr>
              <w:spacing w:after="0" w:line="240" w:lineRule="auto"/>
              <w:ind w:left="1" w:hanging="1"/>
              <w:jc w:val="both"/>
              <w:rPr>
                <w:sz w:val="14"/>
                <w:szCs w:val="14"/>
              </w:rPr>
            </w:pPr>
          </w:p>
          <w:p w14:paraId="2E48F938"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A sabiendas de que las pruebas consistentes en imágenes, son de naturaleza imperfecta, debido a la relativa facilidad con las que pueden ser manipuladas a través de los medios técnicos que hoy día se tienen al alcance; en consecuencia, el juzgador debe valorar el cúmulo de probanzas que obren en el expediente, así como realizar la inspección ocular de las URL referidas de la página de Facebook de Mauricio Trejo </w:t>
            </w:r>
            <w:proofErr w:type="spellStart"/>
            <w:r w:rsidRPr="00A73028">
              <w:rPr>
                <w:sz w:val="14"/>
                <w:szCs w:val="14"/>
              </w:rPr>
              <w:t>Pureco</w:t>
            </w:r>
            <w:proofErr w:type="spellEnd"/>
            <w:r w:rsidRPr="00A73028">
              <w:rPr>
                <w:sz w:val="14"/>
                <w:szCs w:val="14"/>
              </w:rPr>
              <w:t>, a efecto de sancionar al candidato y al Partido Revolucionario Institucional por haber violado la Ley General de Instituciones y Procedimientos Electorales.</w:t>
            </w:r>
          </w:p>
          <w:p w14:paraId="408D9716" w14:textId="77777777" w:rsidR="00B421F8" w:rsidRPr="00A73028" w:rsidRDefault="00B421F8" w:rsidP="000C76AD">
            <w:pPr>
              <w:spacing w:after="0" w:line="240" w:lineRule="auto"/>
              <w:ind w:left="1" w:hanging="1"/>
              <w:jc w:val="both"/>
              <w:rPr>
                <w:sz w:val="14"/>
                <w:szCs w:val="14"/>
              </w:rPr>
            </w:pPr>
          </w:p>
          <w:p w14:paraId="12E9F43F" w14:textId="77777777" w:rsidR="00B421F8" w:rsidRPr="00A73028" w:rsidRDefault="00B421F8" w:rsidP="000C76AD">
            <w:pPr>
              <w:spacing w:after="0" w:line="240" w:lineRule="auto"/>
              <w:jc w:val="both"/>
              <w:rPr>
                <w:sz w:val="14"/>
                <w:szCs w:val="14"/>
              </w:rPr>
            </w:pPr>
            <w:r w:rsidRPr="00A73028">
              <w:rPr>
                <w:sz w:val="14"/>
                <w:szCs w:val="14"/>
              </w:rPr>
              <w:t xml:space="preserve">Es así que queda acreditado ante ese Tribunal Electoral de nueva cuenta, que el Partido Revolucionario Institucional y Mauricio Trejo </w:t>
            </w:r>
            <w:proofErr w:type="spellStart"/>
            <w:r w:rsidRPr="00A73028">
              <w:rPr>
                <w:sz w:val="14"/>
                <w:szCs w:val="14"/>
              </w:rPr>
              <w:t>Pureco</w:t>
            </w:r>
            <w:proofErr w:type="spellEnd"/>
            <w:r w:rsidRPr="00A73028">
              <w:rPr>
                <w:sz w:val="14"/>
                <w:szCs w:val="14"/>
              </w:rPr>
              <w:t>, violaron el periodo de veda electoral y no reportaron los gastos erogados por parte del candidato y el partido político a través del pautado de Facebook, lo que confirma la actitud dolosa sistemática, maquinada de engañar a la autoridad electoral y evitar así su fiscalización, violentando los principios constitucionales de rendición de cuentas y equidad en la contienda, por lo que se debe decretar la nulidad de la elección a la Presidencia Municipal de San Miguel de Allende, Guanajuato.</w:t>
            </w:r>
          </w:p>
        </w:tc>
        <w:tc>
          <w:tcPr>
            <w:tcW w:w="4741" w:type="dxa"/>
          </w:tcPr>
          <w:p w14:paraId="344BD2C7" w14:textId="77777777" w:rsidR="00B421F8" w:rsidRPr="00A73028" w:rsidRDefault="00B421F8" w:rsidP="000C76AD">
            <w:pPr>
              <w:spacing w:after="0" w:line="240" w:lineRule="auto"/>
              <w:ind w:left="1" w:hanging="1"/>
              <w:jc w:val="both"/>
              <w:rPr>
                <w:rFonts w:eastAsia="Arial"/>
                <w:b/>
                <w:sz w:val="14"/>
                <w:szCs w:val="14"/>
              </w:rPr>
            </w:pPr>
            <w:r w:rsidRPr="00A73028">
              <w:rPr>
                <w:rFonts w:eastAsia="Arial"/>
                <w:b/>
                <w:sz w:val="14"/>
                <w:szCs w:val="14"/>
              </w:rPr>
              <w:t>AGRAVIO SEGUNDO. VIOLACIÓN GRAVE, GENERALIZADA Y DETERMINANTE POR LA EMISIÓN DE PUBLICIDAD EN FACEBOOK DURANTE LA VEDA ELECTORAL POR PARTE DE MAURICIO TREJO PURECO Y DEL PARTIDO REVOLUCIONARIO INSTITUCIONAL</w:t>
            </w:r>
          </w:p>
          <w:p w14:paraId="5BE1F77B" w14:textId="77777777" w:rsidR="00B421F8" w:rsidRPr="00A73028" w:rsidRDefault="00B421F8" w:rsidP="000C76AD">
            <w:pPr>
              <w:spacing w:after="0" w:line="240" w:lineRule="auto"/>
              <w:ind w:left="1" w:hanging="1"/>
              <w:jc w:val="both"/>
              <w:rPr>
                <w:rFonts w:eastAsia="Times New Roman"/>
                <w:sz w:val="14"/>
                <w:szCs w:val="14"/>
              </w:rPr>
            </w:pPr>
            <w:r w:rsidRPr="00A73028">
              <w:rPr>
                <w:sz w:val="14"/>
                <w:szCs w:val="14"/>
              </w:rPr>
              <w:t>EL ARTÍCULO 210, PUNTO 1 DE LA LEY GENERAL DE INSTITUCIONES Y PROCEDIMIENTOS ELECTORALES SEÑALA QUE “LA DISTRIBUCIÓN O COLOCACIÓN DE LA PROPAGANDA ELECTORAL DEBERÁ RESPETAR LOS TIEMPOS LEGALES QUE SE ESTABLEZCAN PARA CADA CASO, SU RETIRO O FIN DE SU DISTRIBUCIÓN DEBERÁ EFECTUARSE TRES DÍAS ANTES DE LA JORNADA ELECTORAL”.</w:t>
            </w:r>
          </w:p>
          <w:p w14:paraId="06E005B3" w14:textId="77777777" w:rsidR="00B421F8" w:rsidRPr="00A73028" w:rsidRDefault="00B421F8" w:rsidP="000C76AD">
            <w:pPr>
              <w:spacing w:after="0" w:line="240" w:lineRule="auto"/>
              <w:ind w:left="1" w:hanging="1"/>
              <w:jc w:val="both"/>
              <w:rPr>
                <w:sz w:val="14"/>
                <w:szCs w:val="14"/>
              </w:rPr>
            </w:pPr>
          </w:p>
          <w:p w14:paraId="5B47599A" w14:textId="77777777" w:rsidR="00B421F8" w:rsidRPr="00A73028" w:rsidRDefault="00B421F8" w:rsidP="000C76AD">
            <w:pPr>
              <w:spacing w:after="0" w:line="240" w:lineRule="auto"/>
              <w:ind w:left="1" w:hanging="1"/>
              <w:jc w:val="both"/>
              <w:rPr>
                <w:sz w:val="14"/>
                <w:szCs w:val="14"/>
              </w:rPr>
            </w:pPr>
            <w:r w:rsidRPr="00A73028">
              <w:rPr>
                <w:sz w:val="14"/>
                <w:szCs w:val="14"/>
              </w:rPr>
              <w:t>EL ARTÍCULO 251 NUMERAL 4 DE LA MISMA LEY DICE: “</w:t>
            </w:r>
            <w:r w:rsidRPr="00A73028">
              <w:rPr>
                <w:i/>
                <w:iCs/>
                <w:sz w:val="14"/>
                <w:szCs w:val="14"/>
              </w:rPr>
              <w:t>EL DÍA DE LA JORNADA ELECTORAL Y DURANTE LOS TRES DÍAS ANTERIORES, NO SE PERMITIRÁ LA CELEBRACIÓN NI LA DIFUSIÓN DE REUNIONES O ACTOS PÚBLICOS DE CAMPAÑA, DE PROPAGANDA O DE PROSELITISMO ELECTORALES.”</w:t>
            </w:r>
          </w:p>
          <w:p w14:paraId="5B453DEA" w14:textId="77777777" w:rsidR="00B421F8" w:rsidRPr="00A73028" w:rsidRDefault="00B421F8" w:rsidP="000C76AD">
            <w:pPr>
              <w:spacing w:after="0" w:line="240" w:lineRule="auto"/>
              <w:ind w:left="1" w:hanging="1"/>
              <w:jc w:val="both"/>
              <w:rPr>
                <w:sz w:val="14"/>
                <w:szCs w:val="14"/>
              </w:rPr>
            </w:pPr>
          </w:p>
          <w:p w14:paraId="0A65131A" w14:textId="77777777" w:rsidR="00B421F8" w:rsidRPr="00A73028" w:rsidRDefault="00B421F8" w:rsidP="000C76AD">
            <w:pPr>
              <w:spacing w:after="0" w:line="240" w:lineRule="auto"/>
              <w:jc w:val="both"/>
              <w:rPr>
                <w:sz w:val="14"/>
                <w:szCs w:val="14"/>
              </w:rPr>
            </w:pPr>
            <w:r w:rsidRPr="00A73028">
              <w:rPr>
                <w:sz w:val="14"/>
                <w:szCs w:val="14"/>
              </w:rPr>
              <w:t xml:space="preserve">ES ASÍ QUE DE MANERA INDEBIDA, DURANTE EL PERIODO CONOCIDO COMO VEDA ELECTORAL, EN EL CUAL ESTÁ PROHIBIDO REALIZAR ACTOS DE CAMPAÑA Y DIFUNDIR PROPAGANDA ELECTORAL, SE PUBLICARON DOS ANUNCIOS PAUTADOS (PROPAGANDA ELECTORAL) EN LA PÁGINA DE FACEBOOK </w:t>
            </w:r>
            <w:hyperlink r:id="rId16" w:history="1">
              <w:r w:rsidRPr="00A73028">
                <w:rPr>
                  <w:rStyle w:val="Hipervnculo"/>
                  <w:sz w:val="14"/>
                  <w:szCs w:val="14"/>
                </w:rPr>
                <w:t>HTTPS://WWW.FACEBOOK.COM/MAURICIO.TREJOPURECO/</w:t>
              </w:r>
            </w:hyperlink>
            <w:r w:rsidRPr="00A73028">
              <w:rPr>
                <w:sz w:val="14"/>
                <w:szCs w:val="14"/>
              </w:rPr>
              <w:t xml:space="preserve">, DEL CANDIDATO DEL PRI A LA PRESIDENCIA MUNICIPAL DE SAN MIGUEL DE ALLENDE, GUANAJUATO, MAURICIO TREJO PURECO COMO SE PUEDE APRECIAR EN EL APARTADO “TRANSPARENCIA DE LA PÁGINA” CORRESPONDIENTE A LA DIRECCIÓN DICHAS PUBLICACIONES ESTUVIERON VIGENTES HASTA EL 3 DE JUNIO, LO QUE SE PUEDE CONSULTAR EN EL LINK </w:t>
            </w:r>
            <w:hyperlink r:id="rId17" w:history="1">
              <w:r w:rsidRPr="00A73028">
                <w:rPr>
                  <w:rStyle w:val="Hipervnculo"/>
                  <w:sz w:val="14"/>
                  <w:szCs w:val="14"/>
                </w:rPr>
                <w:t>HTTPS://WWW.FACEBOOK.COM/ADS/LIBRARY/?ACTIVE_STATUS=ALL&amp;AD_TYPE=ALL&amp;COUNTRY=MX&amp;VIEW_ALL_PAGE_ID=880784585331041&amp;SEA</w:t>
              </w:r>
            </w:hyperlink>
            <w:r w:rsidRPr="00A73028">
              <w:rPr>
                <w:sz w:val="14"/>
                <w:szCs w:val="14"/>
              </w:rPr>
              <w:t>.</w:t>
            </w:r>
          </w:p>
          <w:p w14:paraId="629A7ECC" w14:textId="77777777" w:rsidR="00B421F8" w:rsidRPr="00A73028" w:rsidRDefault="00B421F8" w:rsidP="000C76AD">
            <w:pPr>
              <w:spacing w:after="0" w:line="240" w:lineRule="auto"/>
              <w:ind w:left="1" w:hanging="1"/>
              <w:jc w:val="both"/>
              <w:rPr>
                <w:sz w:val="14"/>
                <w:szCs w:val="14"/>
              </w:rPr>
            </w:pPr>
            <w:r>
              <w:rPr>
                <w:sz w:val="14"/>
                <w:szCs w:val="14"/>
              </w:rPr>
              <w:t>[…]</w:t>
            </w:r>
          </w:p>
          <w:p w14:paraId="5BFF3458"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EL PRIMER ANUNCIO CONTIENE EL NÚMERO DE IDENTIFICADOR 307158564208353. SE TRATA DE UN VIDEO CON LA LEYENDA: “LA GUERRA SUCIA QUE TRAEN SON PATADAS DE AHOGADOS. MENSAJE PARA QUIEN LA GENERA”. </w:t>
            </w:r>
          </w:p>
          <w:p w14:paraId="688804CF" w14:textId="77777777" w:rsidR="00B421F8" w:rsidRPr="00A73028" w:rsidRDefault="00B421F8" w:rsidP="000C76AD">
            <w:pPr>
              <w:spacing w:after="0" w:line="240" w:lineRule="auto"/>
              <w:ind w:left="1" w:hanging="1"/>
              <w:jc w:val="both"/>
              <w:rPr>
                <w:sz w:val="14"/>
                <w:szCs w:val="14"/>
              </w:rPr>
            </w:pPr>
          </w:p>
          <w:p w14:paraId="452D682B"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SEGÚN LOS DETALLES DEL ANUNCIO QUE DESPLIEGA FACEBOOK, ESTE FUE PAUTADO DEL 1 AL 3 DE JUNIO DE 2021, CON UN ALCANCE POTENCIAL DE 100 MIL A 500 MIL PERSONAS Y CON UN IMPORTE GASTADO DE ENTRE 3 MIL A 3 MIL 500 PESOS. EL NÚMERO DE IMPRESIONES, ES DECIR EL NÚMERO DE VECES QUE SE VIO EL ANUNCIO EN PANTALLA, FUE DE 60 MIL A 70 MIL. </w:t>
            </w:r>
          </w:p>
          <w:p w14:paraId="7A0213D5" w14:textId="77777777" w:rsidR="00B421F8" w:rsidRPr="00A73028" w:rsidRDefault="00B421F8" w:rsidP="000C76AD">
            <w:pPr>
              <w:spacing w:after="0" w:line="240" w:lineRule="auto"/>
              <w:ind w:left="1" w:hanging="1"/>
              <w:jc w:val="both"/>
              <w:rPr>
                <w:sz w:val="14"/>
                <w:szCs w:val="14"/>
              </w:rPr>
            </w:pPr>
          </w:p>
          <w:p w14:paraId="3CBFC6E5" w14:textId="77777777" w:rsidR="00B421F8" w:rsidRPr="00A73028" w:rsidRDefault="00B421F8" w:rsidP="000C76AD">
            <w:pPr>
              <w:spacing w:after="0" w:line="240" w:lineRule="auto"/>
              <w:ind w:left="1" w:hanging="1"/>
              <w:jc w:val="both"/>
              <w:rPr>
                <w:sz w:val="14"/>
                <w:szCs w:val="14"/>
              </w:rPr>
            </w:pPr>
            <w:r w:rsidRPr="00A73028">
              <w:rPr>
                <w:sz w:val="14"/>
                <w:szCs w:val="14"/>
              </w:rPr>
              <w:t>EL VIDEO TIENE UNA DURACIÓN DE 18 SEGUNDOS Y CORRESPONDE A UN EXTRACTO DE LA INTERVENCIÓN DEL CANDIDATO DEL PRI MAURICIO TREJO EN EL DEBATE ORGANIZADO POR EL INSTITUTO ELECTORAL DEL ESTADO DE GUANAJUATO. EN EL VIDEO SE APRECIA AL CANDIDATO VESTIDO DE TRAJE OSCURO, CORBATA AZUL MARINO Y CAMISA BLANCA. EN LA IMAGEN SE DISTINGUE EL LOGOTIPO DEL IEEG Y EN UN RECUADRO, EN LA PARTE INFERIOR DERECHA, UNA IMAGEN DEL INTÉRPRETE Y EL CRONÓMETRO DE LAS INTERVENCIONES; EL CANDIDATO DICE A PARTIR DEL PRIMER SEGUNDO: “TÚ Y TU HERMANO ME HAN INVESTIGADO POR LOS ÚLTIMOS CINCO AÑOS Y NO ME HAN ENCONTRADO ABSOLUTAMENTE NADA, SI LO HUBIERAN HECHO NO ESTARÍA EL DÍA DE HOY AQUÍ EN ESTE DEBATE CON TODOS USTEDES”. DEL SEGUNDO 15 AL 18 ENTRA UN EXTRACTO DEL JINGLE QUE IDENTIFICA LA CAMPAÑA DEL CANDIDATO, JUNTO CON UN GRÁFICO ANIMADO CON SU LOGOTIPO.</w:t>
            </w:r>
          </w:p>
          <w:p w14:paraId="243E040D" w14:textId="77777777" w:rsidR="00B421F8" w:rsidRPr="00A73028" w:rsidRDefault="00B421F8" w:rsidP="000C76AD">
            <w:pPr>
              <w:spacing w:after="0" w:line="240" w:lineRule="auto"/>
              <w:ind w:left="1" w:hanging="1"/>
              <w:jc w:val="both"/>
              <w:rPr>
                <w:sz w:val="14"/>
                <w:szCs w:val="14"/>
              </w:rPr>
            </w:pPr>
          </w:p>
          <w:p w14:paraId="7A2E3DC9"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EL SEGUNDO ANUNCIO CONTIENE EL NÚMERO DE IDENTIFICADOR 331570315171919. SE TRATA DE UN VIDEO CON LA LEYENDA: “MENSAJE A TODOS LOS SIMPATIZANTES DEL PAN CON TODO MI RESPETO. NO ES POR UN PARTIDO, ES POR UN PROYECTO”. </w:t>
            </w:r>
          </w:p>
          <w:p w14:paraId="5B054AC5" w14:textId="77777777" w:rsidR="00B421F8" w:rsidRPr="00A73028" w:rsidRDefault="00B421F8" w:rsidP="000C76AD">
            <w:pPr>
              <w:spacing w:after="0" w:line="240" w:lineRule="auto"/>
              <w:ind w:left="1" w:hanging="1"/>
              <w:jc w:val="both"/>
              <w:rPr>
                <w:sz w:val="14"/>
                <w:szCs w:val="14"/>
              </w:rPr>
            </w:pPr>
          </w:p>
          <w:p w14:paraId="7512400E"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SEGÚN LOS DETALLES DEL ANUNCIO QUE DESPLIEGA FACEBOOK, ESTE FUE PAUTADO DEL 1 AL 3 DE JUNIO DE 2021, CON UN ALCANCE POTENCIAL DE 100 MIL A 500 MIL PERSONAS Y CON UN IMPORTE GASTADO DE ENTRE 2 MIL 500 A 3 MIL PESOS. EL NÚMERO DE IMPRESIONES, ES DECIR EL NÚMERO DE VECES QUE SE VIO EL ANUNCIO EN PANTALLA, FUE DE 50 MIL A 60 MIL. </w:t>
            </w:r>
          </w:p>
          <w:p w14:paraId="583046C8" w14:textId="77777777" w:rsidR="00B421F8" w:rsidRPr="00A73028" w:rsidRDefault="00B421F8" w:rsidP="000C76AD">
            <w:pPr>
              <w:spacing w:after="0" w:line="240" w:lineRule="auto"/>
              <w:ind w:left="1" w:hanging="1"/>
              <w:jc w:val="both"/>
              <w:rPr>
                <w:sz w:val="14"/>
                <w:szCs w:val="14"/>
              </w:rPr>
            </w:pPr>
          </w:p>
          <w:p w14:paraId="4F183D7F" w14:textId="77777777" w:rsidR="00B421F8" w:rsidRPr="00A73028" w:rsidRDefault="00B421F8" w:rsidP="000C76AD">
            <w:pPr>
              <w:spacing w:after="0" w:line="240" w:lineRule="auto"/>
              <w:ind w:left="1" w:hanging="1"/>
              <w:jc w:val="both"/>
              <w:rPr>
                <w:sz w:val="14"/>
                <w:szCs w:val="14"/>
              </w:rPr>
            </w:pPr>
            <w:r w:rsidRPr="00A73028">
              <w:rPr>
                <w:sz w:val="14"/>
                <w:szCs w:val="14"/>
              </w:rPr>
              <w:t xml:space="preserve">EL VIDEO TIENE UNA DURACIÓN DE 1:50. EN ESTE SE APRECIA AL CANDIDATO MAURICIO TREJO EN UN PLANO MEDIO, VISTE CAMISA BLANCA Y DE FONDO HAY UNAS PLANTAS. A PARTIR DEL PRIMER SEGUNDO Y HASTA EL TÉRMINO DEL VIDEO, EL CANDIDATO EXPRESA: “AMIGOS Y AMIGAS MILITANTES Y SIMPATIZANTES DEL PARTIDO ACCIÓN NACIONAL, ESTA ELECCIÓN ES UNA DE LAS MÁS IMPORTANTES EN LA HISTORIA RECIENTE DE SAN MIGUEL; HOY TÚ TIENES DOS ALTERNATIVAS: SEGUIR CONFIANDO EN LOS HERMANOS VILLARREAL, QUE LO ÚNICO QUE HAN HECHO ES TRAICIONAR LOS VALORES DE TU PARTIDO, Y UTILIZAR LA IMAGEN DEL PAN PARA HACERSE MILLONARIOS DE MANERA ILÍCITA, O CAMBIAR POR UN ALCALDE QUE VA A ESTAR AL PENDIENTE DE TI Y DE TUS PROBLEMAS LAS 24 HORAS. EN MI GOBIERNO VAMOS A VIVIR SIN MIEDO, SIN MIEDO A LA DELINCUENCIA, SIN MIEDO A QUE TE SUBAN EL PREDIAL, SIN MIEDO A LAS INUNDACIONES </w:t>
            </w:r>
            <w:proofErr w:type="gramStart"/>
            <w:r w:rsidRPr="00A73028">
              <w:rPr>
                <w:sz w:val="14"/>
                <w:szCs w:val="14"/>
              </w:rPr>
              <w:t>Y</w:t>
            </w:r>
            <w:proofErr w:type="gramEnd"/>
            <w:r w:rsidRPr="00A73028">
              <w:rPr>
                <w:sz w:val="14"/>
                <w:szCs w:val="14"/>
              </w:rPr>
              <w:t xml:space="preserve"> SOBRE TODO, SIN MIEDO A LA MAFIA INMOBILIARIA DE LOS VILLARREAL QUE YA ESTÁ ACABANDO CON EL AGUA DE NUESTRO MUNICIPIO. ENTIENDO LO QUE SIGNIFICA PARA TI VOTAR POR EL PRI, LO ENTIENDO DE VERDAD, TE PIDO UN VOTO DE CONFIANZA, ESTA ELECCIÓN NO ES UNA ELECCIÓN DE PARTIDOS, ES UNA ELECCIÓN DE PERSONAS Y DE PROYECTOS, EN ESTA OCASIÓN PARTICULAR, VOTAR POR EL PRI ES VOTAR POR TREJO Y POR TODOS LOS CIUDADANOS QUE SE HAN SUMADO A ESTE PROYECTO, INCLUYENDO A PANISTAS, PERREDISTAS, MORENISTAS, GENTE DE LA SOCIEDAD CIVIL, Y HASTA CANDIDATOS INDEPENDIENTES. VOTAR POR TREJO SIGNIFICA MUCHO MÁS QUE VOTAR POR UN PARTIDO, VOTAR POR TREJO ES VOTAR PARA QUE VUELVAN LOS BUENOS TIEMPOS, VOTAR POR TREJO ES VOTAR POR LA SEGURIDAD, POR LA REACTIVACIÓN ECONÓMICA, LA REDUCCIÓN DEL PREDIAL Y LA PROTECCIÓN DE TODAS LAS MUJERES, VOTAR POR TREJO ES VOTAR POR UN SAN MIGUEL SIN MIEDO. GRACIAS”.</w:t>
            </w:r>
          </w:p>
          <w:p w14:paraId="6FFC1EFB" w14:textId="77777777" w:rsidR="00B421F8" w:rsidRPr="00A73028" w:rsidRDefault="00B421F8" w:rsidP="000C76AD">
            <w:pPr>
              <w:spacing w:after="0" w:line="240" w:lineRule="auto"/>
              <w:ind w:left="1" w:hanging="1"/>
              <w:jc w:val="both"/>
              <w:rPr>
                <w:sz w:val="14"/>
                <w:szCs w:val="14"/>
              </w:rPr>
            </w:pPr>
          </w:p>
          <w:p w14:paraId="363D67F7" w14:textId="77777777" w:rsidR="00B421F8" w:rsidRPr="00A73028" w:rsidRDefault="00B421F8" w:rsidP="000C76AD">
            <w:pPr>
              <w:spacing w:after="0" w:line="240" w:lineRule="auto"/>
              <w:ind w:left="1" w:hanging="1"/>
              <w:jc w:val="both"/>
              <w:rPr>
                <w:sz w:val="14"/>
                <w:szCs w:val="14"/>
              </w:rPr>
            </w:pPr>
            <w:r w:rsidRPr="00A73028">
              <w:rPr>
                <w:sz w:val="14"/>
                <w:szCs w:val="14"/>
              </w:rPr>
              <w:t>LO ANTERIOR, ADEMÁS DE NO HABER SIDO REPORTADO EL GASTO POR MAURICIO TREJO PURECO Y EL PARTIDO REVOLUCIONARIO INSTITUCIONAL, CONSTITUYE UNA VIOLACIÓN A LA LEY RESPECTO A LA PROHIBICIÓN DE PAUTAR PROPAGANDA ELECTORAL DURANTE LA VEDA ELECTORAL. SIRVA PARA ROBUSTECER ESTE ARGUMENTO, LA SIGUIENTE JURISPRUDENCIA:</w:t>
            </w:r>
            <w:r>
              <w:rPr>
                <w:sz w:val="14"/>
                <w:szCs w:val="14"/>
              </w:rPr>
              <w:t xml:space="preserve"> […]</w:t>
            </w:r>
          </w:p>
          <w:p w14:paraId="6CCA2E0B" w14:textId="77777777" w:rsidR="00B421F8" w:rsidRPr="00A73028" w:rsidRDefault="00B421F8" w:rsidP="000C76AD">
            <w:pPr>
              <w:spacing w:after="0" w:line="240" w:lineRule="auto"/>
              <w:ind w:left="1" w:hanging="1"/>
              <w:jc w:val="both"/>
              <w:rPr>
                <w:sz w:val="14"/>
                <w:szCs w:val="14"/>
              </w:rPr>
            </w:pPr>
          </w:p>
          <w:p w14:paraId="2355487F" w14:textId="77777777" w:rsidR="00B421F8" w:rsidRPr="00A73028" w:rsidRDefault="00B421F8" w:rsidP="000C76AD">
            <w:pPr>
              <w:spacing w:after="0" w:line="240" w:lineRule="auto"/>
              <w:ind w:left="1" w:hanging="1"/>
              <w:jc w:val="both"/>
              <w:rPr>
                <w:sz w:val="14"/>
                <w:szCs w:val="14"/>
              </w:rPr>
            </w:pPr>
            <w:r w:rsidRPr="00A73028">
              <w:rPr>
                <w:sz w:val="14"/>
                <w:szCs w:val="14"/>
              </w:rPr>
              <w:t>A SABIENDAS DE QUE LAS PRUEBAS CONSISTENTES EN IMÁGENES, SON DE NATURALEZA IMPERFECTA, DEBIDO A LA RELATIVA FACILIDAD CON LAS QUE PUEDEN SER MANIPULADAS A TRAVÉS DE LOS MEDIOS TÉCNICOS QUE HOY DÍA SE TIENEN AL ALCANCE; EN CONSECUENCIA, EL JUZGADOR DEBE VALORAR EL CÚMULO DE PROBANZAS QUE OBREN EN EL EXPEDIENTE, ASÍ COMO REALIZAR LA INSPECCIÓN OCULAR DE LAS URL REFERIDAS DE LA PÁGINA DE FACEBOOK DE MAURICIO TREJO PURECO, A EFECTO DE SANCIONAR AL CANDIDATO Y AL PARTIDO REVOLUCIONARIO INSTITUCIONAL POR HABER VIOLADO LA LEY GENERAL DE INSTITUCIONES Y PROCEDIMIENTOS ELECTORALES.</w:t>
            </w:r>
          </w:p>
          <w:p w14:paraId="19CAE437" w14:textId="77777777" w:rsidR="00B421F8" w:rsidRPr="00A73028" w:rsidRDefault="00B421F8" w:rsidP="000C76AD">
            <w:pPr>
              <w:spacing w:after="0" w:line="240" w:lineRule="auto"/>
              <w:ind w:left="1" w:hanging="1"/>
              <w:jc w:val="both"/>
              <w:rPr>
                <w:sz w:val="14"/>
                <w:szCs w:val="14"/>
              </w:rPr>
            </w:pPr>
            <w:r>
              <w:rPr>
                <w:sz w:val="14"/>
                <w:szCs w:val="14"/>
              </w:rPr>
              <w:t>[…]</w:t>
            </w:r>
          </w:p>
          <w:p w14:paraId="17A1CEAD" w14:textId="77777777" w:rsidR="00B421F8" w:rsidRPr="00A73028" w:rsidRDefault="00B421F8" w:rsidP="000C76AD">
            <w:pPr>
              <w:spacing w:after="0" w:line="240" w:lineRule="auto"/>
              <w:ind w:left="-1" w:hanging="1"/>
              <w:jc w:val="both"/>
              <w:rPr>
                <w:sz w:val="14"/>
                <w:szCs w:val="14"/>
              </w:rPr>
            </w:pPr>
            <w:r>
              <w:rPr>
                <w:sz w:val="14"/>
                <w:szCs w:val="14"/>
              </w:rPr>
              <w:t>…</w:t>
            </w:r>
            <w:r w:rsidRPr="00A73028">
              <w:rPr>
                <w:sz w:val="14"/>
                <w:szCs w:val="14"/>
              </w:rPr>
              <w:t xml:space="preserve"> QUEDARÁ ACREDITADO ANTE ESA SALA REGIONAL, QUE EL PARTIDO REVOLUCIONARIO INSTITUCIONAL Y MAURICIO TREJO PURECO, VIOLARON EL PERIODO DE VEDA ELECTORAL Y NO REPORTARON LOS GASTOS EROGADOS POR PARTE DEL CANDIDATO Y EL PARTIDO POLÍTICO A TRAVÉS DEL PAUTADO DE FACEBOOK, LO QUE CONFIRMA LA ACTITUD DOLOSA SISTEMÁTICA, MAQUINADA DE ENGAÑAR A LA AUTORIDAD ELECTORAL Y EVITAR ASÍ SU FISCALIZACIÓN, VIOLENTANDO LOS PRINCIPIOS CONSTITUCIONALES DE RENDICIÓN DE CUENTAS Y EQUIDAD EN LA CONTIENDA, ASÍ COMO LA PROHIBICIÓN DE LA DIFUSIÓN DE MENSAJES DURANTE LA VEDA ELECTORAL, POR LO QUE SE DEBE DECRETAR LA NULIDAD DE LA ELECCIÓN A LA PRESIDENCIA MUNICIPAL DE SAN MIGUEL DE ALLENDE, GUANAJUATO.</w:t>
            </w:r>
          </w:p>
        </w:tc>
      </w:tr>
    </w:tbl>
    <w:p w14:paraId="69BFD749" w14:textId="77777777" w:rsidR="00B421F8" w:rsidRPr="001A1B37" w:rsidRDefault="00B421F8" w:rsidP="006B2CFE">
      <w:pPr>
        <w:pStyle w:val="Textonotapie"/>
        <w:jc w:val="both"/>
        <w:rPr>
          <w:sz w:val="16"/>
          <w:szCs w:val="16"/>
          <w:lang w:val="es-MX"/>
        </w:rPr>
      </w:pPr>
    </w:p>
  </w:footnote>
  <w:footnote w:id="62">
    <w:p w14:paraId="56B8F7FD" w14:textId="77777777" w:rsidR="00B421F8" w:rsidRPr="0021630A" w:rsidRDefault="00B421F8" w:rsidP="00B421F8">
      <w:pPr>
        <w:pStyle w:val="Textonotapie"/>
        <w:jc w:val="both"/>
        <w:rPr>
          <w:i/>
          <w:iCs/>
          <w:sz w:val="16"/>
          <w:szCs w:val="16"/>
        </w:rPr>
      </w:pPr>
      <w:r w:rsidRPr="0021630A">
        <w:rPr>
          <w:rStyle w:val="Refdenotaalpie"/>
          <w:sz w:val="16"/>
          <w:szCs w:val="16"/>
        </w:rPr>
        <w:footnoteRef/>
      </w:r>
      <w:r w:rsidRPr="0021630A">
        <w:rPr>
          <w:sz w:val="16"/>
          <w:szCs w:val="16"/>
        </w:rPr>
        <w:t xml:space="preserve"> En adelante </w:t>
      </w:r>
      <w:r w:rsidRPr="0021630A">
        <w:rPr>
          <w:i/>
          <w:iCs/>
          <w:sz w:val="16"/>
          <w:szCs w:val="16"/>
        </w:rPr>
        <w:t>INE.</w:t>
      </w:r>
    </w:p>
  </w:footnote>
  <w:footnote w:id="63">
    <w:p w14:paraId="110E9A2D" w14:textId="77777777" w:rsidR="00B421F8" w:rsidRPr="0021630A" w:rsidRDefault="00B421F8" w:rsidP="00B421F8">
      <w:pPr>
        <w:pStyle w:val="Textonotapie"/>
        <w:jc w:val="both"/>
        <w:rPr>
          <w:i/>
          <w:iCs/>
          <w:sz w:val="16"/>
          <w:szCs w:val="16"/>
        </w:rPr>
      </w:pPr>
      <w:r w:rsidRPr="0021630A">
        <w:rPr>
          <w:rStyle w:val="Refdenotaalpie"/>
          <w:sz w:val="16"/>
          <w:szCs w:val="16"/>
        </w:rPr>
        <w:footnoteRef/>
      </w:r>
      <w:r w:rsidRPr="0021630A">
        <w:rPr>
          <w:sz w:val="16"/>
          <w:szCs w:val="16"/>
        </w:rPr>
        <w:t xml:space="preserve"> En adelante </w:t>
      </w:r>
      <w:r w:rsidRPr="0021630A">
        <w:rPr>
          <w:i/>
          <w:iCs/>
          <w:sz w:val="16"/>
          <w:szCs w:val="16"/>
        </w:rPr>
        <w:t>Tribunal local.</w:t>
      </w:r>
    </w:p>
  </w:footnote>
  <w:footnote w:id="64">
    <w:p w14:paraId="783D6E16" w14:textId="77777777" w:rsidR="00B421F8" w:rsidRPr="00D800D5" w:rsidRDefault="00B421F8" w:rsidP="00B421F8">
      <w:pPr>
        <w:pStyle w:val="Textonotapie"/>
        <w:jc w:val="both"/>
        <w:rPr>
          <w:i/>
          <w:iCs/>
        </w:rPr>
      </w:pPr>
      <w:r w:rsidRPr="0021630A">
        <w:rPr>
          <w:rStyle w:val="Refdenotaalpie"/>
          <w:sz w:val="16"/>
          <w:szCs w:val="16"/>
        </w:rPr>
        <w:footnoteRef/>
      </w:r>
      <w:r w:rsidRPr="0021630A">
        <w:rPr>
          <w:sz w:val="16"/>
          <w:szCs w:val="16"/>
        </w:rPr>
        <w:t xml:space="preserve"> En adelante </w:t>
      </w:r>
      <w:r w:rsidRPr="0021630A">
        <w:rPr>
          <w:i/>
          <w:iCs/>
          <w:sz w:val="16"/>
          <w:szCs w:val="16"/>
        </w:rPr>
        <w:t>PRI.</w:t>
      </w:r>
    </w:p>
  </w:footnote>
  <w:footnote w:id="65">
    <w:p w14:paraId="67B5359B" w14:textId="77777777" w:rsidR="00B421F8" w:rsidRPr="00D800D5" w:rsidRDefault="00B421F8" w:rsidP="00B421F8">
      <w:pPr>
        <w:pStyle w:val="Textonotapie"/>
        <w:jc w:val="both"/>
        <w:rPr>
          <w:i/>
          <w:iCs/>
        </w:rPr>
      </w:pPr>
      <w:r w:rsidRPr="0021630A">
        <w:rPr>
          <w:rStyle w:val="Refdenotaalpie"/>
          <w:sz w:val="16"/>
          <w:szCs w:val="16"/>
        </w:rPr>
        <w:footnoteRef/>
      </w:r>
      <w:r w:rsidRPr="0021630A">
        <w:rPr>
          <w:sz w:val="16"/>
          <w:szCs w:val="16"/>
        </w:rPr>
        <w:t xml:space="preserve"> En adelante </w:t>
      </w:r>
      <w:r w:rsidRPr="0021630A">
        <w:rPr>
          <w:i/>
          <w:iCs/>
          <w:sz w:val="16"/>
          <w:szCs w:val="16"/>
        </w:rPr>
        <w:t>PAN.</w:t>
      </w:r>
    </w:p>
  </w:footnote>
  <w:footnote w:id="66">
    <w:p w14:paraId="2DD65FA4" w14:textId="77777777" w:rsidR="00B421F8" w:rsidRPr="0021630A" w:rsidRDefault="00B421F8" w:rsidP="00B421F8">
      <w:pPr>
        <w:pStyle w:val="Textonotapie"/>
        <w:jc w:val="both"/>
        <w:rPr>
          <w:sz w:val="16"/>
          <w:szCs w:val="16"/>
        </w:rPr>
      </w:pPr>
      <w:r w:rsidRPr="0021630A">
        <w:rPr>
          <w:rStyle w:val="Refdenotaalpie"/>
          <w:sz w:val="16"/>
          <w:szCs w:val="16"/>
        </w:rPr>
        <w:footnoteRef/>
      </w:r>
      <w:r w:rsidRPr="0021630A">
        <w:rPr>
          <w:sz w:val="16"/>
          <w:szCs w:val="16"/>
        </w:rPr>
        <w:t xml:space="preserve"> </w:t>
      </w:r>
      <w:r w:rsidRPr="0021630A">
        <w:rPr>
          <w:b/>
          <w:bCs/>
          <w:sz w:val="16"/>
          <w:szCs w:val="16"/>
        </w:rPr>
        <w:t>Tesis X/2001</w:t>
      </w:r>
      <w:r w:rsidRPr="0021630A">
        <w:rPr>
          <w:sz w:val="16"/>
          <w:szCs w:val="16"/>
        </w:rPr>
        <w:t xml:space="preserve">, de este Tribunal Electoral, de rubro: ELECCIONES. PRINCIPIOS CONSTITUCIONALES Y LEGALES QUE SE DEBEN OBSERVAR PARA QUE CUALQUIER TIPO DE ELECCIÓN SEA CONSIDERADA VÁLIDA. Publicada en: </w:t>
      </w:r>
      <w:r w:rsidRPr="0021630A">
        <w:rPr>
          <w:i/>
          <w:iCs/>
          <w:sz w:val="16"/>
          <w:szCs w:val="16"/>
        </w:rPr>
        <w:t>Justicia Electoral. Revista del Tribunal Electoral del Poder Judicial de la Federación</w:t>
      </w:r>
      <w:r w:rsidRPr="0021630A">
        <w:rPr>
          <w:sz w:val="16"/>
          <w:szCs w:val="16"/>
        </w:rPr>
        <w:t>, suplemento 5, año 2002, pp. 63 y 64.</w:t>
      </w:r>
    </w:p>
  </w:footnote>
  <w:footnote w:id="67">
    <w:p w14:paraId="141FD260" w14:textId="77777777" w:rsidR="00B421F8" w:rsidRPr="00D800D5" w:rsidRDefault="00B421F8" w:rsidP="00B421F8">
      <w:pPr>
        <w:pStyle w:val="Textonotapie"/>
        <w:jc w:val="both"/>
      </w:pPr>
      <w:r w:rsidRPr="0021630A">
        <w:rPr>
          <w:rStyle w:val="Refdenotaalpie"/>
          <w:sz w:val="16"/>
          <w:szCs w:val="16"/>
        </w:rPr>
        <w:footnoteRef/>
      </w:r>
      <w:r w:rsidRPr="0021630A">
        <w:rPr>
          <w:sz w:val="16"/>
          <w:szCs w:val="16"/>
        </w:rPr>
        <w:t xml:space="preserve"> </w:t>
      </w:r>
      <w:r w:rsidRPr="0021630A">
        <w:rPr>
          <w:b/>
          <w:bCs/>
          <w:sz w:val="16"/>
          <w:szCs w:val="16"/>
        </w:rPr>
        <w:t>Jurisprudencia 5/2014</w:t>
      </w:r>
      <w:r w:rsidRPr="0021630A">
        <w:rPr>
          <w:sz w:val="16"/>
          <w:szCs w:val="16"/>
        </w:rPr>
        <w:t>, de este Tribunal Electoral, de rubro: RECURSO DE RECONSIDERACIÓN. PROCEDE CUANDO SE ADUZCA LA EXISTENCIA DE IRREGULARIDADES GRAVES QUE PUEDAN AFECTAR LOS PRINCIPIOS CONSTITUCIONALES Y CONVENCIONALES EXIGIDOS PARA LA VALIDEZ DE LAS ELECCIONES. Publicada en: Gaceta de Jurisprudencia y Tesis en materia electoral, Tribunal Electoral del Poder Judicial de la Federación, Año 7, Número 14, 2014, páginas 25 y 26.</w:t>
      </w:r>
    </w:p>
  </w:footnote>
  <w:footnote w:id="68">
    <w:p w14:paraId="23D65E68" w14:textId="77777777" w:rsidR="00B421F8" w:rsidRPr="0021630A" w:rsidRDefault="00B421F8" w:rsidP="00B421F8">
      <w:pPr>
        <w:pStyle w:val="Textonotapie"/>
        <w:jc w:val="both"/>
        <w:rPr>
          <w:sz w:val="16"/>
          <w:szCs w:val="16"/>
        </w:rPr>
      </w:pPr>
      <w:r w:rsidRPr="0021630A">
        <w:rPr>
          <w:rStyle w:val="Refdenotaalpie"/>
          <w:sz w:val="16"/>
          <w:szCs w:val="16"/>
        </w:rPr>
        <w:footnoteRef/>
      </w:r>
      <w:r w:rsidRPr="0021630A">
        <w:rPr>
          <w:sz w:val="16"/>
          <w:szCs w:val="16"/>
        </w:rPr>
        <w:t xml:space="preserve"> </w:t>
      </w:r>
      <w:r w:rsidRPr="0021630A">
        <w:rPr>
          <w:b/>
          <w:bCs/>
          <w:sz w:val="16"/>
          <w:szCs w:val="16"/>
        </w:rPr>
        <w:t>Jurisprudencia 42/2016</w:t>
      </w:r>
      <w:r w:rsidRPr="0021630A">
        <w:rPr>
          <w:sz w:val="16"/>
          <w:szCs w:val="16"/>
        </w:rPr>
        <w:t xml:space="preserve">, de este Tribunal electoral, de rubro: VEDA ELECTORAL. FINALIDADES Y ELEMENTOS QUE DEBEN CONFIGURARSE PARA ACTUALIZAR UNA VIOLACIÓN A LAS PROHIBICIONES LEGALES RELACIONADAS. Publicada en: </w:t>
      </w:r>
      <w:r w:rsidRPr="0021630A">
        <w:rPr>
          <w:i/>
          <w:iCs/>
          <w:sz w:val="16"/>
          <w:szCs w:val="16"/>
        </w:rPr>
        <w:t>Gaceta de Jurisprudencia y Tesis en materia electoral, Tribunal Electoral del Poder Judicial de la Federación</w:t>
      </w:r>
      <w:r w:rsidRPr="0021630A">
        <w:rPr>
          <w:sz w:val="16"/>
          <w:szCs w:val="16"/>
        </w:rPr>
        <w:t>, año 9, número 19, 2016, pp. 45, 46 y 47.</w:t>
      </w:r>
    </w:p>
  </w:footnote>
  <w:footnote w:id="69">
    <w:p w14:paraId="71F071BA" w14:textId="77777777" w:rsidR="00B421F8" w:rsidRPr="00D800D5" w:rsidRDefault="00B421F8" w:rsidP="00B421F8">
      <w:pPr>
        <w:pStyle w:val="Textonotapie"/>
        <w:jc w:val="both"/>
      </w:pPr>
      <w:r w:rsidRPr="0021630A">
        <w:rPr>
          <w:rStyle w:val="Refdenotaalpie"/>
          <w:sz w:val="16"/>
          <w:szCs w:val="16"/>
        </w:rPr>
        <w:footnoteRef/>
      </w:r>
      <w:r w:rsidRPr="0021630A">
        <w:rPr>
          <w:sz w:val="16"/>
          <w:szCs w:val="16"/>
        </w:rPr>
        <w:t xml:space="preserve"> </w:t>
      </w:r>
      <w:r w:rsidRPr="0021630A">
        <w:rPr>
          <w:b/>
          <w:bCs/>
          <w:sz w:val="16"/>
          <w:szCs w:val="16"/>
        </w:rPr>
        <w:t>Tesis LXXXIV/2016</w:t>
      </w:r>
      <w:r w:rsidRPr="0021630A">
        <w:rPr>
          <w:sz w:val="16"/>
          <w:szCs w:val="16"/>
        </w:rPr>
        <w:t xml:space="preserve">, de este Tribunal Electoral, de rubro: VEDA ELECTORAL. LAS AUTORIDADES ELECTORALES DEBEN ANALIZAR CON UN ESCRUTINIO MÁS ESTRICTO LAS POSIBLES IRREGULARIDADES EN DICHO PERIODO. Publicada en: </w:t>
      </w:r>
      <w:r w:rsidRPr="0021630A">
        <w:rPr>
          <w:i/>
          <w:iCs/>
          <w:sz w:val="16"/>
          <w:szCs w:val="16"/>
        </w:rPr>
        <w:t>Gaceta de Jurisprudencia y Tesis en materia electoral, Tribunal Electoral del Poder Judicial de la Federación</w:t>
      </w:r>
      <w:r w:rsidRPr="0021630A">
        <w:rPr>
          <w:sz w:val="16"/>
          <w:szCs w:val="16"/>
        </w:rPr>
        <w:t>, año 9, número 19, 2016, pp. 70 y 71.</w:t>
      </w:r>
    </w:p>
  </w:footnote>
  <w:footnote w:id="70">
    <w:p w14:paraId="3047E462" w14:textId="77777777" w:rsidR="00B421F8" w:rsidRPr="0021630A" w:rsidRDefault="00B421F8" w:rsidP="00B421F8">
      <w:pPr>
        <w:pStyle w:val="Textonotapie"/>
        <w:jc w:val="both"/>
        <w:rPr>
          <w:sz w:val="16"/>
          <w:szCs w:val="16"/>
        </w:rPr>
      </w:pPr>
      <w:r w:rsidRPr="0021630A">
        <w:rPr>
          <w:rStyle w:val="Refdenotaalpie"/>
          <w:sz w:val="16"/>
          <w:szCs w:val="16"/>
        </w:rPr>
        <w:footnoteRef/>
      </w:r>
      <w:r w:rsidRPr="0021630A">
        <w:rPr>
          <w:sz w:val="16"/>
          <w:szCs w:val="16"/>
        </w:rPr>
        <w:t xml:space="preserve"> </w:t>
      </w:r>
      <w:r w:rsidRPr="0021630A">
        <w:rPr>
          <w:b/>
          <w:bCs/>
          <w:sz w:val="16"/>
          <w:szCs w:val="16"/>
        </w:rPr>
        <w:t>Jurisprudencia 9/99</w:t>
      </w:r>
      <w:r w:rsidRPr="0021630A">
        <w:rPr>
          <w:sz w:val="16"/>
          <w:szCs w:val="16"/>
        </w:rPr>
        <w:t xml:space="preserve">, de este Tribunal Electoral, de rubro: DILIGENCIAS PARA MEJOR PROVEER. SU FALTA, NO IRROGA PERJUICIO A LAS PARTES, POR SER UNA FACULTAD POTESTATIVA DEL JUZGADOR. Publicada en: </w:t>
      </w:r>
      <w:r w:rsidRPr="0021630A">
        <w:rPr>
          <w:i/>
          <w:iCs/>
          <w:sz w:val="16"/>
          <w:szCs w:val="16"/>
        </w:rPr>
        <w:t>Justicia Electoral. Revista del Tribunal Electoral del Poder Judicial de la Federación</w:t>
      </w:r>
      <w:r w:rsidRPr="0021630A">
        <w:rPr>
          <w:sz w:val="16"/>
          <w:szCs w:val="16"/>
        </w:rPr>
        <w:t>, suplemento 3, año 2000, p. 14.</w:t>
      </w:r>
    </w:p>
  </w:footnote>
  <w:footnote w:id="71">
    <w:p w14:paraId="51114829" w14:textId="77777777" w:rsidR="00B421F8" w:rsidRDefault="00B421F8" w:rsidP="00B421F8">
      <w:pPr>
        <w:pStyle w:val="Textonotapie"/>
        <w:jc w:val="both"/>
      </w:pPr>
      <w:r w:rsidRPr="0021630A">
        <w:rPr>
          <w:rStyle w:val="Refdenotaalpie"/>
          <w:sz w:val="16"/>
          <w:szCs w:val="16"/>
        </w:rPr>
        <w:footnoteRef/>
      </w:r>
      <w:r w:rsidRPr="0021630A">
        <w:rPr>
          <w:sz w:val="16"/>
          <w:szCs w:val="16"/>
        </w:rPr>
        <w:t xml:space="preserve"> </w:t>
      </w:r>
      <w:r w:rsidRPr="0021630A">
        <w:rPr>
          <w:b/>
          <w:bCs/>
          <w:sz w:val="16"/>
          <w:szCs w:val="16"/>
        </w:rPr>
        <w:t>Jurisprudencia 10/97</w:t>
      </w:r>
      <w:r w:rsidRPr="0021630A">
        <w:rPr>
          <w:sz w:val="16"/>
          <w:szCs w:val="16"/>
        </w:rPr>
        <w:t xml:space="preserve">, de este Tribunal Electoral, de rubro: DILIGENCIAS PARA MEJOR PROVEER. PROCEDE REALIZARLAS CUANDO EN AUTOS NO EXISTAN ELEMENTOS SUFICIENTES PARA RESOLVER. Publicada en: </w:t>
      </w:r>
      <w:r w:rsidRPr="0021630A">
        <w:rPr>
          <w:i/>
          <w:iCs/>
          <w:sz w:val="16"/>
          <w:szCs w:val="16"/>
        </w:rPr>
        <w:t>Justicia Electoral. Revista del Tribunal Electoral del Poder Judicial de la Federación</w:t>
      </w:r>
      <w:r w:rsidRPr="0021630A">
        <w:rPr>
          <w:sz w:val="16"/>
          <w:szCs w:val="16"/>
        </w:rPr>
        <w:t>, suplemento 1, año 1997, pp. 20 y 21.</w:t>
      </w:r>
    </w:p>
  </w:footnote>
  <w:footnote w:id="72">
    <w:p w14:paraId="1F0A2E74" w14:textId="77777777" w:rsidR="00B421F8" w:rsidRPr="00416946" w:rsidRDefault="00B421F8" w:rsidP="00B421F8">
      <w:pPr>
        <w:pStyle w:val="Textonotapie"/>
        <w:jc w:val="both"/>
      </w:pPr>
      <w:r w:rsidRPr="007B3CB6">
        <w:rPr>
          <w:rStyle w:val="Refdenotaalpie"/>
          <w:sz w:val="16"/>
          <w:szCs w:val="16"/>
        </w:rPr>
        <w:footnoteRef/>
      </w:r>
      <w:r w:rsidRPr="007B3CB6">
        <w:rPr>
          <w:sz w:val="16"/>
          <w:szCs w:val="16"/>
        </w:rPr>
        <w:t xml:space="preserve"> </w:t>
      </w:r>
      <w:r w:rsidRPr="007B3CB6">
        <w:rPr>
          <w:b/>
          <w:bCs/>
          <w:sz w:val="16"/>
          <w:szCs w:val="16"/>
        </w:rPr>
        <w:t>Artículo 21.</w:t>
      </w:r>
      <w:r w:rsidRPr="007B3CB6">
        <w:rPr>
          <w:sz w:val="16"/>
          <w:szCs w:val="16"/>
        </w:rPr>
        <w:t xml:space="preserve"> 1.El Secretario del órgano del Instituto o el presidente de la Sala del Tribunal, en los asuntos de su competencia, podrán requerir a las autoridades federales, estatales y municipales, así como a los partidos políticos, candidatos, agrupaciones, organizaciones políticas y particulares, cualquier elemento o documentación </w:t>
      </w:r>
      <w:proofErr w:type="gramStart"/>
      <w:r w:rsidRPr="007B3CB6">
        <w:rPr>
          <w:sz w:val="16"/>
          <w:szCs w:val="16"/>
        </w:rPr>
        <w:t>que</w:t>
      </w:r>
      <w:proofErr w:type="gramEnd"/>
      <w:r w:rsidRPr="007B3CB6">
        <w:rPr>
          <w:sz w:val="16"/>
          <w:szCs w:val="16"/>
        </w:rPr>
        <w:t xml:space="preserve"> obrando en su poder, </w:t>
      </w:r>
      <w:r w:rsidRPr="007B3CB6">
        <w:rPr>
          <w:b/>
          <w:sz w:val="16"/>
          <w:szCs w:val="16"/>
        </w:rPr>
        <w:t>puede servir para la sustanciación y resolución de los medios de impugnación</w:t>
      </w:r>
      <w:r w:rsidRPr="007B3CB6">
        <w:rPr>
          <w:sz w:val="16"/>
          <w:szCs w:val="16"/>
        </w:rPr>
        <w:t xml:space="preserve">. </w:t>
      </w:r>
      <w:r w:rsidRPr="007B3CB6">
        <w:rPr>
          <w:b/>
          <w:sz w:val="16"/>
          <w:szCs w:val="16"/>
        </w:rPr>
        <w:t>Asimismo, en casos extraordinarios, podrán ordenar que se realice alguna diligencia o que una prueba se perfeccione</w:t>
      </w:r>
      <w:r w:rsidRPr="007B3CB6">
        <w:rPr>
          <w:sz w:val="16"/>
          <w:szCs w:val="16"/>
        </w:rPr>
        <w:t xml:space="preserve"> o desahogue, siempre que ello no signifique una dilación que haga jurídica o materialmente irreparable la violación reclamada, o sea un obstáculo para resolver dentro de los plazos establecidos, de conformidad con lo señalado en las leyes aplicables.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1926" w14:textId="7ECDDA65" w:rsidR="00B421F8" w:rsidRDefault="00B421F8" w:rsidP="002F6BEE">
    <w:pPr>
      <w:pStyle w:val="Encabezado"/>
      <w:rPr>
        <w:b/>
        <w:noProof/>
        <w:sz w:val="22"/>
        <w:lang w:eastAsia="es-ES"/>
      </w:rPr>
    </w:pPr>
    <w:sdt>
      <w:sdtPr>
        <w:rPr>
          <w:b/>
          <w:noProof/>
          <w:sz w:val="22"/>
          <w:lang w:eastAsia="es-ES"/>
        </w:rPr>
        <w:id w:val="-236788160"/>
        <w:docPartObj>
          <w:docPartGallery w:val="Page Numbers (Margins)"/>
          <w:docPartUnique/>
        </w:docPartObj>
      </w:sdtPr>
      <w:sdtContent>
        <w:r w:rsidRPr="007E63D5">
          <w:rPr>
            <w:b/>
            <w:noProof/>
            <w:sz w:val="22"/>
            <w:lang w:val="es-MX" w:eastAsia="es-MX"/>
          </w:rPr>
          <mc:AlternateContent>
            <mc:Choice Requires="wps">
              <w:drawing>
                <wp:anchor distT="0" distB="0" distL="114300" distR="114300" simplePos="0" relativeHeight="251658241" behindDoc="0" locked="0" layoutInCell="0" allowOverlap="1" wp14:anchorId="6E839421" wp14:editId="48D69B24">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27620336"/>
                                <w:docPartObj>
                                  <w:docPartGallery w:val="Page Numbers (Margins)"/>
                                  <w:docPartUnique/>
                                </w:docPartObj>
                              </w:sdtPr>
                              <w:sdtContent>
                                <w:sdt>
                                  <w:sdtPr>
                                    <w:rPr>
                                      <w:rFonts w:asciiTheme="majorHAnsi" w:eastAsiaTheme="majorEastAsia" w:hAnsiTheme="majorHAnsi" w:cstheme="majorBidi"/>
                                      <w:sz w:val="48"/>
                                      <w:szCs w:val="48"/>
                                    </w:rPr>
                                    <w:id w:val="-792512410"/>
                                    <w:docPartObj>
                                      <w:docPartGallery w:val="Page Numbers (Margins)"/>
                                      <w:docPartUnique/>
                                    </w:docPartObj>
                                  </w:sdtPr>
                                  <w:sdtContent>
                                    <w:p w14:paraId="0A634859" w14:textId="77777777" w:rsidR="00B421F8" w:rsidRDefault="00B421F8">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9421"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Bu9i06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ajorHAnsi" w:eastAsiaTheme="majorEastAsia" w:hAnsiTheme="majorHAnsi" w:cstheme="majorBidi"/>
                            <w:sz w:val="48"/>
                            <w:szCs w:val="48"/>
                          </w:rPr>
                          <w:id w:val="-1627620336"/>
                          <w:docPartObj>
                            <w:docPartGallery w:val="Page Numbers (Margins)"/>
                            <w:docPartUnique/>
                          </w:docPartObj>
                        </w:sdtPr>
                        <w:sdtContent>
                          <w:sdt>
                            <w:sdtPr>
                              <w:rPr>
                                <w:rFonts w:asciiTheme="majorHAnsi" w:eastAsiaTheme="majorEastAsia" w:hAnsiTheme="majorHAnsi" w:cstheme="majorBidi"/>
                                <w:sz w:val="48"/>
                                <w:szCs w:val="48"/>
                              </w:rPr>
                              <w:id w:val="-792512410"/>
                              <w:docPartObj>
                                <w:docPartGallery w:val="Page Numbers (Margins)"/>
                                <w:docPartUnique/>
                              </w:docPartObj>
                            </w:sdtPr>
                            <w:sdtContent>
                              <w:p w14:paraId="0A634859" w14:textId="77777777" w:rsidR="00B421F8" w:rsidRDefault="00B421F8">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2838B819" w14:textId="77777777" w:rsidR="00B421F8" w:rsidRDefault="00B421F8" w:rsidP="002F6BEE">
    <w:pPr>
      <w:pStyle w:val="Encabezado"/>
      <w:rPr>
        <w:b/>
        <w:noProof/>
        <w:sz w:val="22"/>
        <w:lang w:eastAsia="es-ES"/>
      </w:rPr>
    </w:pPr>
  </w:p>
  <w:p w14:paraId="22FB6323" w14:textId="12EE73F9" w:rsidR="00B421F8" w:rsidRDefault="00B421F8" w:rsidP="002F6BEE">
    <w:pPr>
      <w:pStyle w:val="Encabezado"/>
      <w:rPr>
        <w:b/>
        <w:noProof/>
        <w:sz w:val="22"/>
        <w:lang w:eastAsia="es-ES"/>
      </w:rPr>
    </w:pPr>
    <w:r w:rsidRPr="00DF1A6E">
      <w:rPr>
        <w:b/>
        <w:noProof/>
        <w:sz w:val="22"/>
        <w:lang w:eastAsia="es-ES"/>
      </w:rPr>
      <w:t>SM-J</w:t>
    </w:r>
    <w:r>
      <w:rPr>
        <w:b/>
        <w:noProof/>
        <w:sz w:val="22"/>
        <w:lang w:eastAsia="es-ES"/>
      </w:rPr>
      <w:t>RC-257/</w:t>
    </w:r>
    <w:r w:rsidRPr="00DF1A6E">
      <w:rPr>
        <w:b/>
        <w:noProof/>
        <w:sz w:val="22"/>
        <w:lang w:eastAsia="es-ES"/>
      </w:rPr>
      <w:t>20</w:t>
    </w:r>
    <w:r>
      <w:rPr>
        <w:b/>
        <w:noProof/>
        <w:sz w:val="22"/>
        <w:lang w:eastAsia="es-ES"/>
      </w:rPr>
      <w:t>21 Y ACUMULADO</w:t>
    </w:r>
  </w:p>
  <w:p w14:paraId="2116F734" w14:textId="77777777" w:rsidR="00B421F8" w:rsidRDefault="00B421F8" w:rsidP="002F6BEE">
    <w:pPr>
      <w:pStyle w:val="Encabezado"/>
      <w:rPr>
        <w:b/>
      </w:rPr>
    </w:pPr>
  </w:p>
  <w:p w14:paraId="0916564B" w14:textId="77777777" w:rsidR="00B421F8" w:rsidRPr="003F46B4" w:rsidRDefault="00B421F8" w:rsidP="002F6BEE">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A779" w14:textId="3A4045AF" w:rsidR="00B421F8" w:rsidRDefault="00B421F8" w:rsidP="002F6BEE">
    <w:pPr>
      <w:pStyle w:val="Encabezado"/>
      <w:jc w:val="right"/>
    </w:pPr>
    <w:r w:rsidRPr="00A324D6">
      <w:rPr>
        <w:b/>
        <w:noProof/>
        <w:sz w:val="22"/>
        <w:lang w:val="es-MX" w:eastAsia="es-MX"/>
      </w:rPr>
      <w:drawing>
        <wp:anchor distT="0" distB="0" distL="114300" distR="114300" simplePos="0" relativeHeight="251658243" behindDoc="0" locked="0" layoutInCell="1" allowOverlap="1" wp14:anchorId="6C0A964F" wp14:editId="3EDD805E">
          <wp:simplePos x="0" y="0"/>
          <wp:positionH relativeFrom="column">
            <wp:posOffset>-1492250</wp:posOffset>
          </wp:positionH>
          <wp:positionV relativeFrom="paragraph">
            <wp:posOffset>-339090</wp:posOffset>
          </wp:positionV>
          <wp:extent cx="1378800" cy="1191600"/>
          <wp:effectExtent l="0" t="0" r="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8B8B5" w14:textId="77777777" w:rsidR="00B421F8" w:rsidRDefault="00B421F8" w:rsidP="002F6BEE">
    <w:pPr>
      <w:pStyle w:val="Encabezado"/>
      <w:jc w:val="right"/>
    </w:pPr>
  </w:p>
  <w:p w14:paraId="25D2B2E0" w14:textId="6E071189" w:rsidR="00B421F8" w:rsidRDefault="00B421F8" w:rsidP="002F6BEE">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2D07CD4B" wp14:editId="1F5B6FB8">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w="9525">
                            <a:solidFill>
                              <a:srgbClr val="000000"/>
                            </a:solidFill>
                            <a:miter lim="800000"/>
                            <a:headEnd/>
                            <a:tailEnd/>
                          </a14:hiddenLine>
                        </a:ext>
                      </a:extLst>
                    </wps:spPr>
                    <wps:txbx>
                      <w:txbxContent>
                        <w:p w14:paraId="7B12FAE3" w14:textId="77777777" w:rsidR="00B421F8" w:rsidRPr="009F45DC" w:rsidRDefault="00B421F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CD4B"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" o:allowincell="f" stroked="f">
              <o:lock v:ext="edit" aspectratio="t"/>
              <v:textbox>
                <w:txbxContent>
                  <w:p w14:paraId="7B12FAE3" w14:textId="77777777" w:rsidR="00B421F8" w:rsidRPr="009F45DC" w:rsidRDefault="00B421F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JRC-257</w:t>
    </w:r>
    <w:r w:rsidRPr="00DF1A6E">
      <w:rPr>
        <w:b/>
        <w:noProof/>
        <w:sz w:val="22"/>
        <w:lang w:eastAsia="es-ES"/>
      </w:rPr>
      <w:t>/20</w:t>
    </w:r>
    <w:r>
      <w:rPr>
        <w:b/>
        <w:noProof/>
        <w:sz w:val="22"/>
        <w:lang w:eastAsia="es-ES"/>
      </w:rPr>
      <w:t>21 Y ACUMULADO</w:t>
    </w:r>
  </w:p>
  <w:p w14:paraId="1F24FAEB" w14:textId="77777777" w:rsidR="00B421F8" w:rsidRDefault="00B421F8" w:rsidP="002F6BEE">
    <w:pPr>
      <w:pStyle w:val="Encabezado"/>
      <w:jc w:val="right"/>
    </w:pPr>
  </w:p>
  <w:p w14:paraId="68BABE0B" w14:textId="77777777" w:rsidR="00B421F8" w:rsidRDefault="00B421F8" w:rsidP="002F6BE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A680" w14:textId="4EBE211E" w:rsidR="00B421F8" w:rsidRDefault="00B421F8">
    <w:pPr>
      <w:pStyle w:val="Encabezado"/>
    </w:pPr>
    <w:r>
      <w:rPr>
        <w:noProof/>
        <w:lang w:val="es-MX" w:eastAsia="es-MX"/>
      </w:rPr>
      <w:drawing>
        <wp:anchor distT="0" distB="0" distL="114300" distR="114300" simplePos="0" relativeHeight="251658242" behindDoc="0" locked="0" layoutInCell="1" allowOverlap="1" wp14:anchorId="11D9A589" wp14:editId="6F094DDE">
          <wp:simplePos x="0" y="0"/>
          <wp:positionH relativeFrom="column">
            <wp:posOffset>-1438275</wp:posOffset>
          </wp:positionH>
          <wp:positionV relativeFrom="paragraph">
            <wp:posOffset>-314325</wp:posOffset>
          </wp:positionV>
          <wp:extent cx="1378800" cy="119160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C7715" w14:textId="77777777" w:rsidR="00B421F8" w:rsidRDefault="00B421F8">
    <w:pPr>
      <w:pStyle w:val="Encabezado"/>
    </w:pPr>
  </w:p>
  <w:p w14:paraId="0C7140C4" w14:textId="77777777" w:rsidR="00B421F8" w:rsidRDefault="00B421F8">
    <w:pPr>
      <w:pStyle w:val="Encabezado"/>
    </w:pPr>
  </w:p>
  <w:p w14:paraId="6FCE5466" w14:textId="77777777" w:rsidR="00B421F8" w:rsidRDefault="00B421F8">
    <w:pPr>
      <w:pStyle w:val="Encabezado"/>
    </w:pPr>
  </w:p>
  <w:p w14:paraId="5988CBE8" w14:textId="77777777" w:rsidR="00B421F8" w:rsidRDefault="00B421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52330"/>
    <w:multiLevelType w:val="hybridMultilevel"/>
    <w:tmpl w:val="5A38B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C1472F"/>
    <w:multiLevelType w:val="hybridMultilevel"/>
    <w:tmpl w:val="3A5AED92"/>
    <w:lvl w:ilvl="0" w:tplc="E4CC143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 w15:restartNumberingAfterBreak="0">
    <w:nsid w:val="1C1A3FB8"/>
    <w:multiLevelType w:val="hybridMultilevel"/>
    <w:tmpl w:val="B3CC1032"/>
    <w:lvl w:ilvl="0" w:tplc="5C8E2B9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15:restartNumberingAfterBreak="0">
    <w:nsid w:val="1FF35E9B"/>
    <w:multiLevelType w:val="hybridMultilevel"/>
    <w:tmpl w:val="E7C638DA"/>
    <w:lvl w:ilvl="0" w:tplc="3074353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11343B"/>
    <w:multiLevelType w:val="hybridMultilevel"/>
    <w:tmpl w:val="73B2EE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354C0D"/>
    <w:multiLevelType w:val="hybridMultilevel"/>
    <w:tmpl w:val="85C8E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9219AE"/>
    <w:multiLevelType w:val="hybridMultilevel"/>
    <w:tmpl w:val="10062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002469"/>
    <w:multiLevelType w:val="hybridMultilevel"/>
    <w:tmpl w:val="520610C8"/>
    <w:lvl w:ilvl="0" w:tplc="04B884FE">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095B1E"/>
    <w:multiLevelType w:val="hybridMultilevel"/>
    <w:tmpl w:val="35DA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20F46"/>
    <w:multiLevelType w:val="hybridMultilevel"/>
    <w:tmpl w:val="612439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021668"/>
    <w:multiLevelType w:val="hybridMultilevel"/>
    <w:tmpl w:val="125CA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F87331"/>
    <w:multiLevelType w:val="hybridMultilevel"/>
    <w:tmpl w:val="89283CBE"/>
    <w:lvl w:ilvl="0" w:tplc="51CA33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52A5E"/>
    <w:multiLevelType w:val="hybridMultilevel"/>
    <w:tmpl w:val="CFFE046C"/>
    <w:lvl w:ilvl="0" w:tplc="B98A8CD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B735DC6"/>
    <w:multiLevelType w:val="hybridMultilevel"/>
    <w:tmpl w:val="3D7C3A88"/>
    <w:lvl w:ilvl="0" w:tplc="8D74067C">
      <w:start w:val="1"/>
      <w:numFmt w:val="lowerLetter"/>
      <w:lvlText w:val="%1)"/>
      <w:lvlJc w:val="left"/>
      <w:pPr>
        <w:ind w:left="720" w:hanging="360"/>
      </w:pPr>
      <w:rPr>
        <w:rFonts w:eastAsia="Times New Roman" w:hint="default"/>
        <w:color w:val="2121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74C353B"/>
    <w:multiLevelType w:val="hybridMultilevel"/>
    <w:tmpl w:val="8BA27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165153"/>
    <w:multiLevelType w:val="multilevel"/>
    <w:tmpl w:val="9A1CB65C"/>
    <w:lvl w:ilvl="0">
      <w:start w:val="1"/>
      <w:numFmt w:val="decimal"/>
      <w:lvlText w:val="%1."/>
      <w:lvlJc w:val="left"/>
      <w:pPr>
        <w:ind w:left="360" w:hanging="360"/>
      </w:pPr>
      <w:rPr>
        <w:b/>
      </w:rPr>
    </w:lvl>
    <w:lvl w:ilvl="1">
      <w:start w:val="1"/>
      <w:numFmt w:val="decimal"/>
      <w:isLgl/>
      <w:lvlText w:val="%1.%2."/>
      <w:lvlJc w:val="left"/>
      <w:pPr>
        <w:ind w:left="2705" w:hanging="720"/>
      </w:pPr>
      <w:rPr>
        <w:b/>
        <w:i w:val="0"/>
        <w:strike w:val="0"/>
        <w:dstrike w:val="0"/>
        <w:sz w:val="24"/>
        <w:szCs w:val="24"/>
        <w:u w:val="none"/>
        <w:effect w:val="none"/>
      </w:rPr>
    </w:lvl>
    <w:lvl w:ilvl="2">
      <w:start w:val="1"/>
      <w:numFmt w:val="decimal"/>
      <w:isLgl/>
      <w:lvlText w:val="%1.%2.%3."/>
      <w:lvlJc w:val="left"/>
      <w:pPr>
        <w:ind w:left="720" w:hanging="720"/>
      </w:pPr>
      <w:rPr>
        <w:b/>
        <w:i w:val="0"/>
      </w:rPr>
    </w:lvl>
    <w:lvl w:ilvl="3">
      <w:start w:val="1"/>
      <w:numFmt w:val="lowerLetter"/>
      <w:lvlText w:val="%4)"/>
      <w:lvlJc w:val="left"/>
      <w:pPr>
        <w:ind w:left="1080" w:hanging="1080"/>
      </w:pPr>
      <w:rPr>
        <w:b/>
        <w:i w:val="0"/>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6" w15:restartNumberingAfterBreak="0">
    <w:nsid w:val="5B1452CD"/>
    <w:multiLevelType w:val="hybridMultilevel"/>
    <w:tmpl w:val="E4262192"/>
    <w:lvl w:ilvl="0" w:tplc="A35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6717EC"/>
    <w:multiLevelType w:val="hybridMultilevel"/>
    <w:tmpl w:val="6C160C1C"/>
    <w:lvl w:ilvl="0" w:tplc="3B80031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7F3661"/>
    <w:multiLevelType w:val="hybridMultilevel"/>
    <w:tmpl w:val="D90AD160"/>
    <w:lvl w:ilvl="0" w:tplc="1154056E">
      <w:start w:val="1"/>
      <w:numFmt w:val="lowerLetter"/>
      <w:lvlText w:val="%1."/>
      <w:lvlJc w:val="left"/>
      <w:pPr>
        <w:ind w:left="502" w:hanging="360"/>
      </w:pPr>
      <w:rPr>
        <w:rFonts w:hint="default"/>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FA169B"/>
    <w:multiLevelType w:val="hybridMultilevel"/>
    <w:tmpl w:val="A5263C2E"/>
    <w:lvl w:ilvl="0" w:tplc="0798D47A">
      <w:start w:val="1"/>
      <w:numFmt w:val="lowerLetter"/>
      <w:lvlText w:val="%1)"/>
      <w:lvlJc w:val="left"/>
      <w:pPr>
        <w:ind w:left="720" w:hanging="36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D07FD9"/>
    <w:multiLevelType w:val="hybridMultilevel"/>
    <w:tmpl w:val="EF927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4E3084"/>
    <w:multiLevelType w:val="hybridMultilevel"/>
    <w:tmpl w:val="F7483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BB1623"/>
    <w:multiLevelType w:val="hybridMultilevel"/>
    <w:tmpl w:val="9C8E7164"/>
    <w:lvl w:ilvl="0" w:tplc="9D88077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5"/>
  </w:num>
  <w:num w:numId="4">
    <w:abstractNumId w:val="33"/>
  </w:num>
  <w:num w:numId="5">
    <w:abstractNumId w:val="37"/>
  </w:num>
  <w:num w:numId="6">
    <w:abstractNumId w:val="16"/>
  </w:num>
  <w:num w:numId="7">
    <w:abstractNumId w:val="14"/>
  </w:num>
  <w:num w:numId="8">
    <w:abstractNumId w:val="27"/>
  </w:num>
  <w:num w:numId="9">
    <w:abstractNumId w:val="23"/>
  </w:num>
  <w:num w:numId="10">
    <w:abstractNumId w:val="5"/>
  </w:num>
  <w:num w:numId="11">
    <w:abstractNumId w:val="21"/>
  </w:num>
  <w:num w:numId="12">
    <w:abstractNumId w:val="8"/>
  </w:num>
  <w:num w:numId="13">
    <w:abstractNumId w:val="36"/>
  </w:num>
  <w:num w:numId="14">
    <w:abstractNumId w:val="0"/>
  </w:num>
  <w:num w:numId="15">
    <w:abstractNumId w:val="22"/>
  </w:num>
  <w:num w:numId="16">
    <w:abstractNumId w:val="28"/>
  </w:num>
  <w:num w:numId="17">
    <w:abstractNumId w:val="32"/>
  </w:num>
  <w:num w:numId="18">
    <w:abstractNumId w:val="39"/>
  </w:num>
  <w:num w:numId="19">
    <w:abstractNumId w:val="12"/>
  </w:num>
  <w:num w:numId="20">
    <w:abstractNumId w:val="17"/>
  </w:num>
  <w:num w:numId="21">
    <w:abstractNumId w:val="24"/>
  </w:num>
  <w:num w:numId="22">
    <w:abstractNumId w:val="20"/>
  </w:num>
  <w:num w:numId="23">
    <w:abstractNumId w:val="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3"/>
  </w:num>
  <w:num w:numId="27">
    <w:abstractNumId w:val="18"/>
  </w:num>
  <w:num w:numId="28">
    <w:abstractNumId w:val="1"/>
  </w:num>
  <w:num w:numId="29">
    <w:abstractNumId w:val="4"/>
  </w:num>
  <w:num w:numId="30">
    <w:abstractNumId w:val="35"/>
  </w:num>
  <w:num w:numId="31">
    <w:abstractNumId w:val="3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1"/>
  </w:num>
  <w:num w:numId="36">
    <w:abstractNumId w:val="2"/>
  </w:num>
  <w:num w:numId="37">
    <w:abstractNumId w:val="6"/>
  </w:num>
  <w:num w:numId="38">
    <w:abstractNumId w:val="10"/>
  </w:num>
  <w:num w:numId="39">
    <w:abstractNumId w:val="2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00B9"/>
    <w:rsid w:val="000004F6"/>
    <w:rsid w:val="0000062F"/>
    <w:rsid w:val="000007A7"/>
    <w:rsid w:val="000009D6"/>
    <w:rsid w:val="00000A69"/>
    <w:rsid w:val="00000CCD"/>
    <w:rsid w:val="00000F30"/>
    <w:rsid w:val="00001797"/>
    <w:rsid w:val="0000193B"/>
    <w:rsid w:val="00001A85"/>
    <w:rsid w:val="00001E20"/>
    <w:rsid w:val="000023AC"/>
    <w:rsid w:val="00002DB0"/>
    <w:rsid w:val="000035BE"/>
    <w:rsid w:val="00003821"/>
    <w:rsid w:val="00003834"/>
    <w:rsid w:val="00003CA6"/>
    <w:rsid w:val="00003FC2"/>
    <w:rsid w:val="00004130"/>
    <w:rsid w:val="00004738"/>
    <w:rsid w:val="0000473E"/>
    <w:rsid w:val="00004CC6"/>
    <w:rsid w:val="0000625E"/>
    <w:rsid w:val="0000634B"/>
    <w:rsid w:val="00006436"/>
    <w:rsid w:val="00006800"/>
    <w:rsid w:val="000071BC"/>
    <w:rsid w:val="000073D7"/>
    <w:rsid w:val="00007900"/>
    <w:rsid w:val="00007C78"/>
    <w:rsid w:val="00010213"/>
    <w:rsid w:val="0001035B"/>
    <w:rsid w:val="000107A2"/>
    <w:rsid w:val="00010871"/>
    <w:rsid w:val="00010C07"/>
    <w:rsid w:val="0001107B"/>
    <w:rsid w:val="00011440"/>
    <w:rsid w:val="00011900"/>
    <w:rsid w:val="00011CD7"/>
    <w:rsid w:val="000126D4"/>
    <w:rsid w:val="00012CEA"/>
    <w:rsid w:val="00012EDE"/>
    <w:rsid w:val="00013571"/>
    <w:rsid w:val="00013A27"/>
    <w:rsid w:val="00013B28"/>
    <w:rsid w:val="00014605"/>
    <w:rsid w:val="0001528E"/>
    <w:rsid w:val="000154FF"/>
    <w:rsid w:val="000159DC"/>
    <w:rsid w:val="00015C89"/>
    <w:rsid w:val="000162C8"/>
    <w:rsid w:val="000166DB"/>
    <w:rsid w:val="000174EF"/>
    <w:rsid w:val="00017956"/>
    <w:rsid w:val="00017D65"/>
    <w:rsid w:val="0001CB1D"/>
    <w:rsid w:val="00020688"/>
    <w:rsid w:val="000206EF"/>
    <w:rsid w:val="00020796"/>
    <w:rsid w:val="000209FB"/>
    <w:rsid w:val="00020D16"/>
    <w:rsid w:val="00020F30"/>
    <w:rsid w:val="00021083"/>
    <w:rsid w:val="00021875"/>
    <w:rsid w:val="00021A03"/>
    <w:rsid w:val="00021A66"/>
    <w:rsid w:val="00021A6E"/>
    <w:rsid w:val="00021FFC"/>
    <w:rsid w:val="0002208B"/>
    <w:rsid w:val="000230DB"/>
    <w:rsid w:val="00023450"/>
    <w:rsid w:val="00023F2C"/>
    <w:rsid w:val="00024672"/>
    <w:rsid w:val="00024985"/>
    <w:rsid w:val="00024BEE"/>
    <w:rsid w:val="00024C92"/>
    <w:rsid w:val="00025360"/>
    <w:rsid w:val="00025504"/>
    <w:rsid w:val="00025C36"/>
    <w:rsid w:val="00026340"/>
    <w:rsid w:val="0002638D"/>
    <w:rsid w:val="0002654A"/>
    <w:rsid w:val="00026704"/>
    <w:rsid w:val="00026755"/>
    <w:rsid w:val="00026773"/>
    <w:rsid w:val="00026888"/>
    <w:rsid w:val="00026BAA"/>
    <w:rsid w:val="00026BB6"/>
    <w:rsid w:val="000270D6"/>
    <w:rsid w:val="000274B2"/>
    <w:rsid w:val="0002774C"/>
    <w:rsid w:val="00027B5B"/>
    <w:rsid w:val="00027DB0"/>
    <w:rsid w:val="00027EEF"/>
    <w:rsid w:val="00030297"/>
    <w:rsid w:val="000302FF"/>
    <w:rsid w:val="000306CE"/>
    <w:rsid w:val="0003079C"/>
    <w:rsid w:val="00030966"/>
    <w:rsid w:val="0003167E"/>
    <w:rsid w:val="00031D6B"/>
    <w:rsid w:val="00032EE4"/>
    <w:rsid w:val="00032EFC"/>
    <w:rsid w:val="00033188"/>
    <w:rsid w:val="0003329E"/>
    <w:rsid w:val="00033415"/>
    <w:rsid w:val="00033E07"/>
    <w:rsid w:val="00033E70"/>
    <w:rsid w:val="00033FE3"/>
    <w:rsid w:val="000341DF"/>
    <w:rsid w:val="00034B8D"/>
    <w:rsid w:val="00034BB1"/>
    <w:rsid w:val="00034BB8"/>
    <w:rsid w:val="0003508F"/>
    <w:rsid w:val="000351C6"/>
    <w:rsid w:val="00035307"/>
    <w:rsid w:val="00035567"/>
    <w:rsid w:val="0003573E"/>
    <w:rsid w:val="0003573F"/>
    <w:rsid w:val="00035763"/>
    <w:rsid w:val="0003617A"/>
    <w:rsid w:val="00036F7A"/>
    <w:rsid w:val="000372F6"/>
    <w:rsid w:val="0003748B"/>
    <w:rsid w:val="000374EC"/>
    <w:rsid w:val="000375AA"/>
    <w:rsid w:val="000404DE"/>
    <w:rsid w:val="00040BA8"/>
    <w:rsid w:val="00040D4C"/>
    <w:rsid w:val="0004100F"/>
    <w:rsid w:val="00041303"/>
    <w:rsid w:val="000414B9"/>
    <w:rsid w:val="00041949"/>
    <w:rsid w:val="00042117"/>
    <w:rsid w:val="00042A18"/>
    <w:rsid w:val="00042CEE"/>
    <w:rsid w:val="000432D6"/>
    <w:rsid w:val="0004357F"/>
    <w:rsid w:val="00043580"/>
    <w:rsid w:val="00043852"/>
    <w:rsid w:val="00043A04"/>
    <w:rsid w:val="000440E3"/>
    <w:rsid w:val="000440F8"/>
    <w:rsid w:val="00044275"/>
    <w:rsid w:val="00044F90"/>
    <w:rsid w:val="00045D0F"/>
    <w:rsid w:val="000462CD"/>
    <w:rsid w:val="0004632F"/>
    <w:rsid w:val="000464FE"/>
    <w:rsid w:val="00046808"/>
    <w:rsid w:val="00047058"/>
    <w:rsid w:val="00047071"/>
    <w:rsid w:val="000473F5"/>
    <w:rsid w:val="0004765B"/>
    <w:rsid w:val="00047899"/>
    <w:rsid w:val="00047AD0"/>
    <w:rsid w:val="00047ADB"/>
    <w:rsid w:val="00047CF9"/>
    <w:rsid w:val="00050E64"/>
    <w:rsid w:val="00051582"/>
    <w:rsid w:val="00051971"/>
    <w:rsid w:val="00051B06"/>
    <w:rsid w:val="0005243D"/>
    <w:rsid w:val="0005293C"/>
    <w:rsid w:val="000534AE"/>
    <w:rsid w:val="00053B37"/>
    <w:rsid w:val="00054040"/>
    <w:rsid w:val="0005407A"/>
    <w:rsid w:val="00054100"/>
    <w:rsid w:val="000541CC"/>
    <w:rsid w:val="00054262"/>
    <w:rsid w:val="00054718"/>
    <w:rsid w:val="000548E2"/>
    <w:rsid w:val="0005541D"/>
    <w:rsid w:val="0005548F"/>
    <w:rsid w:val="00055CB7"/>
    <w:rsid w:val="00055D45"/>
    <w:rsid w:val="0005617B"/>
    <w:rsid w:val="000563E7"/>
    <w:rsid w:val="000565F2"/>
    <w:rsid w:val="00056F54"/>
    <w:rsid w:val="00056FB3"/>
    <w:rsid w:val="00056FD5"/>
    <w:rsid w:val="00057440"/>
    <w:rsid w:val="00057A4E"/>
    <w:rsid w:val="00057B0D"/>
    <w:rsid w:val="00057E1A"/>
    <w:rsid w:val="00057F0C"/>
    <w:rsid w:val="00057F59"/>
    <w:rsid w:val="00060738"/>
    <w:rsid w:val="000609B1"/>
    <w:rsid w:val="000610AD"/>
    <w:rsid w:val="000612E2"/>
    <w:rsid w:val="00061E13"/>
    <w:rsid w:val="00061EA9"/>
    <w:rsid w:val="00061EFD"/>
    <w:rsid w:val="00061FAC"/>
    <w:rsid w:val="00062748"/>
    <w:rsid w:val="00062A94"/>
    <w:rsid w:val="00063714"/>
    <w:rsid w:val="00063CA9"/>
    <w:rsid w:val="00064452"/>
    <w:rsid w:val="00064DF9"/>
    <w:rsid w:val="00065075"/>
    <w:rsid w:val="00065389"/>
    <w:rsid w:val="000653C5"/>
    <w:rsid w:val="00065F8A"/>
    <w:rsid w:val="0006635C"/>
    <w:rsid w:val="000667AD"/>
    <w:rsid w:val="00066911"/>
    <w:rsid w:val="00066F7B"/>
    <w:rsid w:val="00067309"/>
    <w:rsid w:val="00067D6F"/>
    <w:rsid w:val="000700F1"/>
    <w:rsid w:val="00070448"/>
    <w:rsid w:val="00070B47"/>
    <w:rsid w:val="00071241"/>
    <w:rsid w:val="0007129B"/>
    <w:rsid w:val="0007157D"/>
    <w:rsid w:val="0007165A"/>
    <w:rsid w:val="000734C6"/>
    <w:rsid w:val="00073847"/>
    <w:rsid w:val="000739A7"/>
    <w:rsid w:val="00073A86"/>
    <w:rsid w:val="00074738"/>
    <w:rsid w:val="00075024"/>
    <w:rsid w:val="00075034"/>
    <w:rsid w:val="000754EB"/>
    <w:rsid w:val="000759CB"/>
    <w:rsid w:val="000763AC"/>
    <w:rsid w:val="00076615"/>
    <w:rsid w:val="0007707C"/>
    <w:rsid w:val="000775E2"/>
    <w:rsid w:val="00077AE8"/>
    <w:rsid w:val="00077C97"/>
    <w:rsid w:val="00080074"/>
    <w:rsid w:val="0008054E"/>
    <w:rsid w:val="00080771"/>
    <w:rsid w:val="00080FC4"/>
    <w:rsid w:val="0008170B"/>
    <w:rsid w:val="000818B9"/>
    <w:rsid w:val="0008192E"/>
    <w:rsid w:val="00081CD0"/>
    <w:rsid w:val="00082135"/>
    <w:rsid w:val="0008232A"/>
    <w:rsid w:val="00082DC9"/>
    <w:rsid w:val="00082E3B"/>
    <w:rsid w:val="00083150"/>
    <w:rsid w:val="00083C37"/>
    <w:rsid w:val="00083FCC"/>
    <w:rsid w:val="00084AD4"/>
    <w:rsid w:val="00084B3C"/>
    <w:rsid w:val="00084FF1"/>
    <w:rsid w:val="000851D7"/>
    <w:rsid w:val="000853D3"/>
    <w:rsid w:val="0008547B"/>
    <w:rsid w:val="00085879"/>
    <w:rsid w:val="00085AE9"/>
    <w:rsid w:val="00085BDF"/>
    <w:rsid w:val="000862E2"/>
    <w:rsid w:val="00086D42"/>
    <w:rsid w:val="0008716C"/>
    <w:rsid w:val="00087343"/>
    <w:rsid w:val="00087578"/>
    <w:rsid w:val="000904F0"/>
    <w:rsid w:val="00090587"/>
    <w:rsid w:val="00090CD2"/>
    <w:rsid w:val="00090D88"/>
    <w:rsid w:val="00090F6C"/>
    <w:rsid w:val="000917A6"/>
    <w:rsid w:val="00091946"/>
    <w:rsid w:val="000919DE"/>
    <w:rsid w:val="00091CA4"/>
    <w:rsid w:val="00091EB7"/>
    <w:rsid w:val="00092A97"/>
    <w:rsid w:val="00092ECC"/>
    <w:rsid w:val="00093759"/>
    <w:rsid w:val="00093C2A"/>
    <w:rsid w:val="00093DC1"/>
    <w:rsid w:val="00093F1A"/>
    <w:rsid w:val="00094077"/>
    <w:rsid w:val="000941FE"/>
    <w:rsid w:val="00094653"/>
    <w:rsid w:val="00094798"/>
    <w:rsid w:val="000949F9"/>
    <w:rsid w:val="0009577D"/>
    <w:rsid w:val="00095BA7"/>
    <w:rsid w:val="00095EFA"/>
    <w:rsid w:val="00095F32"/>
    <w:rsid w:val="00096028"/>
    <w:rsid w:val="00096261"/>
    <w:rsid w:val="0009696F"/>
    <w:rsid w:val="000969EA"/>
    <w:rsid w:val="00096FE0"/>
    <w:rsid w:val="000970C6"/>
    <w:rsid w:val="000972A5"/>
    <w:rsid w:val="000975FF"/>
    <w:rsid w:val="00097E28"/>
    <w:rsid w:val="00097EEA"/>
    <w:rsid w:val="000A05F1"/>
    <w:rsid w:val="000A06B3"/>
    <w:rsid w:val="000A06DF"/>
    <w:rsid w:val="000A086F"/>
    <w:rsid w:val="000A0FBA"/>
    <w:rsid w:val="000A1007"/>
    <w:rsid w:val="000A16D1"/>
    <w:rsid w:val="000A1835"/>
    <w:rsid w:val="000A1848"/>
    <w:rsid w:val="000A2446"/>
    <w:rsid w:val="000A2756"/>
    <w:rsid w:val="000A2AD5"/>
    <w:rsid w:val="000A3985"/>
    <w:rsid w:val="000A3BB0"/>
    <w:rsid w:val="000A3F45"/>
    <w:rsid w:val="000A445A"/>
    <w:rsid w:val="000A45CC"/>
    <w:rsid w:val="000A45DD"/>
    <w:rsid w:val="000A485D"/>
    <w:rsid w:val="000A4A3A"/>
    <w:rsid w:val="000A4BCD"/>
    <w:rsid w:val="000A59DB"/>
    <w:rsid w:val="000A5A01"/>
    <w:rsid w:val="000A5D1E"/>
    <w:rsid w:val="000A5D87"/>
    <w:rsid w:val="000A6013"/>
    <w:rsid w:val="000A6435"/>
    <w:rsid w:val="000A655B"/>
    <w:rsid w:val="000A6C8D"/>
    <w:rsid w:val="000A6D27"/>
    <w:rsid w:val="000A70C6"/>
    <w:rsid w:val="000A7CC1"/>
    <w:rsid w:val="000B03F3"/>
    <w:rsid w:val="000B04EE"/>
    <w:rsid w:val="000B083C"/>
    <w:rsid w:val="000B08D1"/>
    <w:rsid w:val="000B0A02"/>
    <w:rsid w:val="000B1154"/>
    <w:rsid w:val="000B11FA"/>
    <w:rsid w:val="000B12A6"/>
    <w:rsid w:val="000B1BCC"/>
    <w:rsid w:val="000B1E86"/>
    <w:rsid w:val="000B1F83"/>
    <w:rsid w:val="000B1F86"/>
    <w:rsid w:val="000B29EA"/>
    <w:rsid w:val="000B33B7"/>
    <w:rsid w:val="000B36E8"/>
    <w:rsid w:val="000B3E2A"/>
    <w:rsid w:val="000B3F37"/>
    <w:rsid w:val="000B3F4F"/>
    <w:rsid w:val="000B407A"/>
    <w:rsid w:val="000B47C6"/>
    <w:rsid w:val="000B49E0"/>
    <w:rsid w:val="000B4D6D"/>
    <w:rsid w:val="000B4FA0"/>
    <w:rsid w:val="000B5170"/>
    <w:rsid w:val="000B5185"/>
    <w:rsid w:val="000B5835"/>
    <w:rsid w:val="000B6507"/>
    <w:rsid w:val="000B6776"/>
    <w:rsid w:val="000B6C92"/>
    <w:rsid w:val="000B6C9B"/>
    <w:rsid w:val="000B78B8"/>
    <w:rsid w:val="000B79B7"/>
    <w:rsid w:val="000B7FBD"/>
    <w:rsid w:val="000C0242"/>
    <w:rsid w:val="000C0F10"/>
    <w:rsid w:val="000C0F96"/>
    <w:rsid w:val="000C12E9"/>
    <w:rsid w:val="000C1456"/>
    <w:rsid w:val="000C183B"/>
    <w:rsid w:val="000C1CAB"/>
    <w:rsid w:val="000C1EC0"/>
    <w:rsid w:val="000C2A0A"/>
    <w:rsid w:val="000C2AA0"/>
    <w:rsid w:val="000C2B95"/>
    <w:rsid w:val="000C2D73"/>
    <w:rsid w:val="000C2D9F"/>
    <w:rsid w:val="000C2EC6"/>
    <w:rsid w:val="000C35B2"/>
    <w:rsid w:val="000C3760"/>
    <w:rsid w:val="000C39AF"/>
    <w:rsid w:val="000C39FA"/>
    <w:rsid w:val="000C3A22"/>
    <w:rsid w:val="000C3A5A"/>
    <w:rsid w:val="000C5336"/>
    <w:rsid w:val="000C575C"/>
    <w:rsid w:val="000C5AC0"/>
    <w:rsid w:val="000C5B6A"/>
    <w:rsid w:val="000C636C"/>
    <w:rsid w:val="000C6676"/>
    <w:rsid w:val="000C695D"/>
    <w:rsid w:val="000C6A8E"/>
    <w:rsid w:val="000C6B97"/>
    <w:rsid w:val="000C76AD"/>
    <w:rsid w:val="000C7A2E"/>
    <w:rsid w:val="000C7A8B"/>
    <w:rsid w:val="000C7AC3"/>
    <w:rsid w:val="000C7AE4"/>
    <w:rsid w:val="000C7F80"/>
    <w:rsid w:val="000D101F"/>
    <w:rsid w:val="000D1248"/>
    <w:rsid w:val="000D1279"/>
    <w:rsid w:val="000D1457"/>
    <w:rsid w:val="000D14C4"/>
    <w:rsid w:val="000D1576"/>
    <w:rsid w:val="000D1744"/>
    <w:rsid w:val="000D197C"/>
    <w:rsid w:val="000D19C8"/>
    <w:rsid w:val="000D1CDF"/>
    <w:rsid w:val="000D2455"/>
    <w:rsid w:val="000D24AB"/>
    <w:rsid w:val="000D2BFF"/>
    <w:rsid w:val="000D2C97"/>
    <w:rsid w:val="000D2D12"/>
    <w:rsid w:val="000D2F6E"/>
    <w:rsid w:val="000D307E"/>
    <w:rsid w:val="000D370D"/>
    <w:rsid w:val="000D386E"/>
    <w:rsid w:val="000D409C"/>
    <w:rsid w:val="000D4188"/>
    <w:rsid w:val="000D4734"/>
    <w:rsid w:val="000D4896"/>
    <w:rsid w:val="000D4927"/>
    <w:rsid w:val="000D4B88"/>
    <w:rsid w:val="000D4C52"/>
    <w:rsid w:val="000D4D84"/>
    <w:rsid w:val="000D4FC0"/>
    <w:rsid w:val="000D5647"/>
    <w:rsid w:val="000D5772"/>
    <w:rsid w:val="000D5918"/>
    <w:rsid w:val="000D5978"/>
    <w:rsid w:val="000D6A7B"/>
    <w:rsid w:val="000D73D1"/>
    <w:rsid w:val="000D73EB"/>
    <w:rsid w:val="000D7621"/>
    <w:rsid w:val="000D7906"/>
    <w:rsid w:val="000D79AE"/>
    <w:rsid w:val="000E0070"/>
    <w:rsid w:val="000E0126"/>
    <w:rsid w:val="000E106D"/>
    <w:rsid w:val="000E122C"/>
    <w:rsid w:val="000E127D"/>
    <w:rsid w:val="000E1895"/>
    <w:rsid w:val="000E1AFD"/>
    <w:rsid w:val="000E1BA4"/>
    <w:rsid w:val="000E20E7"/>
    <w:rsid w:val="000E2436"/>
    <w:rsid w:val="000E2601"/>
    <w:rsid w:val="000E2D46"/>
    <w:rsid w:val="000E2D6B"/>
    <w:rsid w:val="000E314F"/>
    <w:rsid w:val="000E32FC"/>
    <w:rsid w:val="000E342A"/>
    <w:rsid w:val="000E3596"/>
    <w:rsid w:val="000E36B5"/>
    <w:rsid w:val="000E3718"/>
    <w:rsid w:val="000E378A"/>
    <w:rsid w:val="000E39C8"/>
    <w:rsid w:val="000E3ED8"/>
    <w:rsid w:val="000E419A"/>
    <w:rsid w:val="000E4258"/>
    <w:rsid w:val="000E42FC"/>
    <w:rsid w:val="000E45BB"/>
    <w:rsid w:val="000E476A"/>
    <w:rsid w:val="000E4A2E"/>
    <w:rsid w:val="000E515D"/>
    <w:rsid w:val="000E55BE"/>
    <w:rsid w:val="000E5629"/>
    <w:rsid w:val="000E5D93"/>
    <w:rsid w:val="000E632A"/>
    <w:rsid w:val="000E634C"/>
    <w:rsid w:val="000E636E"/>
    <w:rsid w:val="000E66CD"/>
    <w:rsid w:val="000E69F7"/>
    <w:rsid w:val="000E6D34"/>
    <w:rsid w:val="000E7242"/>
    <w:rsid w:val="000E7526"/>
    <w:rsid w:val="000E7820"/>
    <w:rsid w:val="000E7B39"/>
    <w:rsid w:val="000E7CB6"/>
    <w:rsid w:val="000E7ED2"/>
    <w:rsid w:val="000E7FC3"/>
    <w:rsid w:val="000EC69D"/>
    <w:rsid w:val="000F01BB"/>
    <w:rsid w:val="000F076D"/>
    <w:rsid w:val="000F0C3F"/>
    <w:rsid w:val="000F0D70"/>
    <w:rsid w:val="000F1020"/>
    <w:rsid w:val="000F1623"/>
    <w:rsid w:val="000F17AB"/>
    <w:rsid w:val="000F1813"/>
    <w:rsid w:val="000F1E06"/>
    <w:rsid w:val="000F2488"/>
    <w:rsid w:val="000F2865"/>
    <w:rsid w:val="000F2B09"/>
    <w:rsid w:val="000F2EA8"/>
    <w:rsid w:val="000F3A2B"/>
    <w:rsid w:val="000F4181"/>
    <w:rsid w:val="000F45C9"/>
    <w:rsid w:val="000F4977"/>
    <w:rsid w:val="000F4A90"/>
    <w:rsid w:val="000F4AB5"/>
    <w:rsid w:val="000F4E3F"/>
    <w:rsid w:val="000F57AF"/>
    <w:rsid w:val="000F59F3"/>
    <w:rsid w:val="000F6123"/>
    <w:rsid w:val="000F7169"/>
    <w:rsid w:val="000F7388"/>
    <w:rsid w:val="000F7865"/>
    <w:rsid w:val="000F7C3E"/>
    <w:rsid w:val="000F7E2D"/>
    <w:rsid w:val="000F7EF0"/>
    <w:rsid w:val="000F7F40"/>
    <w:rsid w:val="00100066"/>
    <w:rsid w:val="00100376"/>
    <w:rsid w:val="0010056F"/>
    <w:rsid w:val="001005AA"/>
    <w:rsid w:val="001005E2"/>
    <w:rsid w:val="00100AD7"/>
    <w:rsid w:val="00100CD0"/>
    <w:rsid w:val="00100F85"/>
    <w:rsid w:val="00100FF9"/>
    <w:rsid w:val="00101400"/>
    <w:rsid w:val="00101430"/>
    <w:rsid w:val="00101AAF"/>
    <w:rsid w:val="0010226B"/>
    <w:rsid w:val="001022DB"/>
    <w:rsid w:val="001029CB"/>
    <w:rsid w:val="00102C2B"/>
    <w:rsid w:val="00103172"/>
    <w:rsid w:val="0010331B"/>
    <w:rsid w:val="0010335F"/>
    <w:rsid w:val="00103374"/>
    <w:rsid w:val="00103A18"/>
    <w:rsid w:val="00104408"/>
    <w:rsid w:val="001044FB"/>
    <w:rsid w:val="00104E29"/>
    <w:rsid w:val="001053B7"/>
    <w:rsid w:val="00105585"/>
    <w:rsid w:val="001057F6"/>
    <w:rsid w:val="00105FEE"/>
    <w:rsid w:val="001062AC"/>
    <w:rsid w:val="001062D3"/>
    <w:rsid w:val="00106352"/>
    <w:rsid w:val="00106412"/>
    <w:rsid w:val="00106A73"/>
    <w:rsid w:val="00106E56"/>
    <w:rsid w:val="001070F9"/>
    <w:rsid w:val="00107786"/>
    <w:rsid w:val="00107A92"/>
    <w:rsid w:val="00107AD0"/>
    <w:rsid w:val="00107B16"/>
    <w:rsid w:val="00107F45"/>
    <w:rsid w:val="001102C0"/>
    <w:rsid w:val="001108EF"/>
    <w:rsid w:val="00110CE1"/>
    <w:rsid w:val="00110DCA"/>
    <w:rsid w:val="00110FA7"/>
    <w:rsid w:val="0011118B"/>
    <w:rsid w:val="0011178E"/>
    <w:rsid w:val="001117E9"/>
    <w:rsid w:val="00112410"/>
    <w:rsid w:val="00112610"/>
    <w:rsid w:val="00112B61"/>
    <w:rsid w:val="0011331D"/>
    <w:rsid w:val="00113795"/>
    <w:rsid w:val="0011389C"/>
    <w:rsid w:val="00113B45"/>
    <w:rsid w:val="00113C36"/>
    <w:rsid w:val="00113C96"/>
    <w:rsid w:val="00113E05"/>
    <w:rsid w:val="001142CF"/>
    <w:rsid w:val="0011433C"/>
    <w:rsid w:val="0011497D"/>
    <w:rsid w:val="001149BF"/>
    <w:rsid w:val="001154EE"/>
    <w:rsid w:val="001156BB"/>
    <w:rsid w:val="0011578D"/>
    <w:rsid w:val="00115983"/>
    <w:rsid w:val="00115A7B"/>
    <w:rsid w:val="00115AE9"/>
    <w:rsid w:val="00115D3F"/>
    <w:rsid w:val="00115DE6"/>
    <w:rsid w:val="001162C2"/>
    <w:rsid w:val="0011681B"/>
    <w:rsid w:val="001168B6"/>
    <w:rsid w:val="00116951"/>
    <w:rsid w:val="001169E6"/>
    <w:rsid w:val="00116DEB"/>
    <w:rsid w:val="00117836"/>
    <w:rsid w:val="00117B7D"/>
    <w:rsid w:val="00117BF4"/>
    <w:rsid w:val="00117C5D"/>
    <w:rsid w:val="00117F41"/>
    <w:rsid w:val="00120060"/>
    <w:rsid w:val="00120209"/>
    <w:rsid w:val="001207E8"/>
    <w:rsid w:val="00120C27"/>
    <w:rsid w:val="00120C6D"/>
    <w:rsid w:val="00120D7D"/>
    <w:rsid w:val="00120E01"/>
    <w:rsid w:val="001211CB"/>
    <w:rsid w:val="001213C9"/>
    <w:rsid w:val="00121543"/>
    <w:rsid w:val="00121979"/>
    <w:rsid w:val="001219F3"/>
    <w:rsid w:val="00121FDF"/>
    <w:rsid w:val="001222A8"/>
    <w:rsid w:val="001228F4"/>
    <w:rsid w:val="00122944"/>
    <w:rsid w:val="001229B3"/>
    <w:rsid w:val="00122A35"/>
    <w:rsid w:val="00122A7B"/>
    <w:rsid w:val="00122EA9"/>
    <w:rsid w:val="00123871"/>
    <w:rsid w:val="0012388A"/>
    <w:rsid w:val="00123D75"/>
    <w:rsid w:val="00123E1C"/>
    <w:rsid w:val="00123FAE"/>
    <w:rsid w:val="00124E0C"/>
    <w:rsid w:val="00124FA1"/>
    <w:rsid w:val="00125448"/>
    <w:rsid w:val="001254FC"/>
    <w:rsid w:val="00125628"/>
    <w:rsid w:val="00125F84"/>
    <w:rsid w:val="00126542"/>
    <w:rsid w:val="00127218"/>
    <w:rsid w:val="00127AC8"/>
    <w:rsid w:val="00130233"/>
    <w:rsid w:val="00130375"/>
    <w:rsid w:val="001304B9"/>
    <w:rsid w:val="00130707"/>
    <w:rsid w:val="00130B71"/>
    <w:rsid w:val="00131263"/>
    <w:rsid w:val="0013163D"/>
    <w:rsid w:val="00131AED"/>
    <w:rsid w:val="00132390"/>
    <w:rsid w:val="001325D2"/>
    <w:rsid w:val="001328B3"/>
    <w:rsid w:val="0013294D"/>
    <w:rsid w:val="00132998"/>
    <w:rsid w:val="00132D2F"/>
    <w:rsid w:val="00132FB0"/>
    <w:rsid w:val="00133046"/>
    <w:rsid w:val="00133491"/>
    <w:rsid w:val="00133851"/>
    <w:rsid w:val="0013395A"/>
    <w:rsid w:val="00133B8B"/>
    <w:rsid w:val="00133C47"/>
    <w:rsid w:val="00133E42"/>
    <w:rsid w:val="001341B8"/>
    <w:rsid w:val="00134B04"/>
    <w:rsid w:val="001354E2"/>
    <w:rsid w:val="00135865"/>
    <w:rsid w:val="00135EDA"/>
    <w:rsid w:val="00135EE1"/>
    <w:rsid w:val="001360AF"/>
    <w:rsid w:val="00136133"/>
    <w:rsid w:val="001362ED"/>
    <w:rsid w:val="001363D4"/>
    <w:rsid w:val="001363D6"/>
    <w:rsid w:val="00136695"/>
    <w:rsid w:val="00137299"/>
    <w:rsid w:val="00137440"/>
    <w:rsid w:val="001376BE"/>
    <w:rsid w:val="00137962"/>
    <w:rsid w:val="00137F7A"/>
    <w:rsid w:val="0014107B"/>
    <w:rsid w:val="0014142B"/>
    <w:rsid w:val="001414F6"/>
    <w:rsid w:val="0014192B"/>
    <w:rsid w:val="00141DE9"/>
    <w:rsid w:val="00142705"/>
    <w:rsid w:val="0014289B"/>
    <w:rsid w:val="00142A9B"/>
    <w:rsid w:val="001430D7"/>
    <w:rsid w:val="00143B4C"/>
    <w:rsid w:val="00143EEF"/>
    <w:rsid w:val="001443FA"/>
    <w:rsid w:val="001444AB"/>
    <w:rsid w:val="00144942"/>
    <w:rsid w:val="00144D93"/>
    <w:rsid w:val="00144E0E"/>
    <w:rsid w:val="00145577"/>
    <w:rsid w:val="00145578"/>
    <w:rsid w:val="0014591E"/>
    <w:rsid w:val="00145B54"/>
    <w:rsid w:val="001462AD"/>
    <w:rsid w:val="001462E1"/>
    <w:rsid w:val="00146B28"/>
    <w:rsid w:val="00146BDA"/>
    <w:rsid w:val="00146D6E"/>
    <w:rsid w:val="00147172"/>
    <w:rsid w:val="0014751C"/>
    <w:rsid w:val="001476A5"/>
    <w:rsid w:val="001477D3"/>
    <w:rsid w:val="001479BD"/>
    <w:rsid w:val="0015050C"/>
    <w:rsid w:val="001505A1"/>
    <w:rsid w:val="0015087E"/>
    <w:rsid w:val="00150F3A"/>
    <w:rsid w:val="001511B5"/>
    <w:rsid w:val="001512C0"/>
    <w:rsid w:val="00151654"/>
    <w:rsid w:val="00151947"/>
    <w:rsid w:val="00151FFB"/>
    <w:rsid w:val="00152426"/>
    <w:rsid w:val="00152452"/>
    <w:rsid w:val="00152455"/>
    <w:rsid w:val="00152587"/>
    <w:rsid w:val="00152901"/>
    <w:rsid w:val="00152B60"/>
    <w:rsid w:val="00152D22"/>
    <w:rsid w:val="001531AE"/>
    <w:rsid w:val="00153444"/>
    <w:rsid w:val="00153458"/>
    <w:rsid w:val="0015395E"/>
    <w:rsid w:val="00153A00"/>
    <w:rsid w:val="001541B9"/>
    <w:rsid w:val="001541F4"/>
    <w:rsid w:val="00154B02"/>
    <w:rsid w:val="00154C6F"/>
    <w:rsid w:val="00154D65"/>
    <w:rsid w:val="00154EB5"/>
    <w:rsid w:val="00154EFE"/>
    <w:rsid w:val="001552D3"/>
    <w:rsid w:val="00155587"/>
    <w:rsid w:val="00155972"/>
    <w:rsid w:val="00155C97"/>
    <w:rsid w:val="00155E91"/>
    <w:rsid w:val="00156162"/>
    <w:rsid w:val="001561E7"/>
    <w:rsid w:val="001566F5"/>
    <w:rsid w:val="00156ED5"/>
    <w:rsid w:val="00157308"/>
    <w:rsid w:val="0015F681"/>
    <w:rsid w:val="00160214"/>
    <w:rsid w:val="001604C7"/>
    <w:rsid w:val="0016084D"/>
    <w:rsid w:val="00160B64"/>
    <w:rsid w:val="00160ED6"/>
    <w:rsid w:val="00161183"/>
    <w:rsid w:val="001613CC"/>
    <w:rsid w:val="00161655"/>
    <w:rsid w:val="00162096"/>
    <w:rsid w:val="0016226F"/>
    <w:rsid w:val="00162EB7"/>
    <w:rsid w:val="001630D3"/>
    <w:rsid w:val="00163298"/>
    <w:rsid w:val="001632F7"/>
    <w:rsid w:val="0016372A"/>
    <w:rsid w:val="0016388A"/>
    <w:rsid w:val="001638FD"/>
    <w:rsid w:val="00163D2D"/>
    <w:rsid w:val="00163D44"/>
    <w:rsid w:val="0016405C"/>
    <w:rsid w:val="00164523"/>
    <w:rsid w:val="0016469A"/>
    <w:rsid w:val="00164F58"/>
    <w:rsid w:val="00165240"/>
    <w:rsid w:val="00165742"/>
    <w:rsid w:val="00165ACD"/>
    <w:rsid w:val="0016633D"/>
    <w:rsid w:val="00167400"/>
    <w:rsid w:val="0016792B"/>
    <w:rsid w:val="00167C11"/>
    <w:rsid w:val="00167DAD"/>
    <w:rsid w:val="00167EFB"/>
    <w:rsid w:val="00170134"/>
    <w:rsid w:val="00170159"/>
    <w:rsid w:val="0017053C"/>
    <w:rsid w:val="001705E6"/>
    <w:rsid w:val="00170900"/>
    <w:rsid w:val="001709EC"/>
    <w:rsid w:val="00171403"/>
    <w:rsid w:val="001716E4"/>
    <w:rsid w:val="00172550"/>
    <w:rsid w:val="00172996"/>
    <w:rsid w:val="00172B62"/>
    <w:rsid w:val="00172C60"/>
    <w:rsid w:val="00172CF9"/>
    <w:rsid w:val="00172E21"/>
    <w:rsid w:val="00172F65"/>
    <w:rsid w:val="001736B7"/>
    <w:rsid w:val="00173E5B"/>
    <w:rsid w:val="0017444E"/>
    <w:rsid w:val="001744DE"/>
    <w:rsid w:val="0017495C"/>
    <w:rsid w:val="00174992"/>
    <w:rsid w:val="00174B44"/>
    <w:rsid w:val="00175105"/>
    <w:rsid w:val="001752D6"/>
    <w:rsid w:val="001752EF"/>
    <w:rsid w:val="001753C0"/>
    <w:rsid w:val="00175881"/>
    <w:rsid w:val="00176D9B"/>
    <w:rsid w:val="001777A7"/>
    <w:rsid w:val="001777D5"/>
    <w:rsid w:val="0017783E"/>
    <w:rsid w:val="00177992"/>
    <w:rsid w:val="0018004D"/>
    <w:rsid w:val="00180077"/>
    <w:rsid w:val="001800DC"/>
    <w:rsid w:val="001805A4"/>
    <w:rsid w:val="0018060F"/>
    <w:rsid w:val="00180B3E"/>
    <w:rsid w:val="00180F42"/>
    <w:rsid w:val="00181126"/>
    <w:rsid w:val="0018142C"/>
    <w:rsid w:val="0018179B"/>
    <w:rsid w:val="00181899"/>
    <w:rsid w:val="00181CEB"/>
    <w:rsid w:val="00181DE0"/>
    <w:rsid w:val="00182B5D"/>
    <w:rsid w:val="001839CC"/>
    <w:rsid w:val="00183ACF"/>
    <w:rsid w:val="001843F4"/>
    <w:rsid w:val="00184701"/>
    <w:rsid w:val="0018474B"/>
    <w:rsid w:val="00184832"/>
    <w:rsid w:val="00184AF9"/>
    <w:rsid w:val="00184B67"/>
    <w:rsid w:val="00185415"/>
    <w:rsid w:val="00185783"/>
    <w:rsid w:val="00185841"/>
    <w:rsid w:val="00185B15"/>
    <w:rsid w:val="00185BAF"/>
    <w:rsid w:val="00185D90"/>
    <w:rsid w:val="001860A3"/>
    <w:rsid w:val="00186522"/>
    <w:rsid w:val="00186616"/>
    <w:rsid w:val="0018687A"/>
    <w:rsid w:val="00186A81"/>
    <w:rsid w:val="00186F23"/>
    <w:rsid w:val="00187016"/>
    <w:rsid w:val="0018741A"/>
    <w:rsid w:val="0018749E"/>
    <w:rsid w:val="0018796A"/>
    <w:rsid w:val="001879D0"/>
    <w:rsid w:val="00187B02"/>
    <w:rsid w:val="00187CD4"/>
    <w:rsid w:val="001902DE"/>
    <w:rsid w:val="00190889"/>
    <w:rsid w:val="0019135F"/>
    <w:rsid w:val="00191BC9"/>
    <w:rsid w:val="00192638"/>
    <w:rsid w:val="001926CE"/>
    <w:rsid w:val="001928EE"/>
    <w:rsid w:val="001930E4"/>
    <w:rsid w:val="00193B02"/>
    <w:rsid w:val="00193D0C"/>
    <w:rsid w:val="00193D97"/>
    <w:rsid w:val="00193F7F"/>
    <w:rsid w:val="00193FAE"/>
    <w:rsid w:val="001940EA"/>
    <w:rsid w:val="00194A7B"/>
    <w:rsid w:val="00194AF5"/>
    <w:rsid w:val="00194B0A"/>
    <w:rsid w:val="00194B52"/>
    <w:rsid w:val="00194BC7"/>
    <w:rsid w:val="0019507D"/>
    <w:rsid w:val="00195225"/>
    <w:rsid w:val="001954C9"/>
    <w:rsid w:val="00195D41"/>
    <w:rsid w:val="00196061"/>
    <w:rsid w:val="00196347"/>
    <w:rsid w:val="001963B7"/>
    <w:rsid w:val="001965C8"/>
    <w:rsid w:val="001966E6"/>
    <w:rsid w:val="00196B2F"/>
    <w:rsid w:val="00196D50"/>
    <w:rsid w:val="001972A8"/>
    <w:rsid w:val="00197842"/>
    <w:rsid w:val="001978A3"/>
    <w:rsid w:val="00197E51"/>
    <w:rsid w:val="00197F62"/>
    <w:rsid w:val="001A012C"/>
    <w:rsid w:val="001A0169"/>
    <w:rsid w:val="001A0537"/>
    <w:rsid w:val="001A05ED"/>
    <w:rsid w:val="001A0654"/>
    <w:rsid w:val="001A068B"/>
    <w:rsid w:val="001A0A6E"/>
    <w:rsid w:val="001A0B8F"/>
    <w:rsid w:val="001A0C92"/>
    <w:rsid w:val="001A119E"/>
    <w:rsid w:val="001A12EE"/>
    <w:rsid w:val="001A14E8"/>
    <w:rsid w:val="001A1B37"/>
    <w:rsid w:val="001A232B"/>
    <w:rsid w:val="001A245D"/>
    <w:rsid w:val="001A275B"/>
    <w:rsid w:val="001A29F1"/>
    <w:rsid w:val="001A2BBA"/>
    <w:rsid w:val="001A3563"/>
    <w:rsid w:val="001A3EF9"/>
    <w:rsid w:val="001A4115"/>
    <w:rsid w:val="001A4D45"/>
    <w:rsid w:val="001A4EFD"/>
    <w:rsid w:val="001A5365"/>
    <w:rsid w:val="001A5521"/>
    <w:rsid w:val="001A556F"/>
    <w:rsid w:val="001A6248"/>
    <w:rsid w:val="001A658D"/>
    <w:rsid w:val="001A6852"/>
    <w:rsid w:val="001A6EA6"/>
    <w:rsid w:val="001A7087"/>
    <w:rsid w:val="001A740F"/>
    <w:rsid w:val="001A7C03"/>
    <w:rsid w:val="001B011B"/>
    <w:rsid w:val="001B044D"/>
    <w:rsid w:val="001B0D94"/>
    <w:rsid w:val="001B0DAB"/>
    <w:rsid w:val="001B0FB3"/>
    <w:rsid w:val="001B1015"/>
    <w:rsid w:val="001B1198"/>
    <w:rsid w:val="001B15D1"/>
    <w:rsid w:val="001B1DDF"/>
    <w:rsid w:val="001B2274"/>
    <w:rsid w:val="001B230E"/>
    <w:rsid w:val="001B25FD"/>
    <w:rsid w:val="001B2668"/>
    <w:rsid w:val="001B2E6A"/>
    <w:rsid w:val="001B3C29"/>
    <w:rsid w:val="001B3CCF"/>
    <w:rsid w:val="001B3CED"/>
    <w:rsid w:val="001B3E83"/>
    <w:rsid w:val="001B3F2F"/>
    <w:rsid w:val="001B4002"/>
    <w:rsid w:val="001B415C"/>
    <w:rsid w:val="001B41E0"/>
    <w:rsid w:val="001B4417"/>
    <w:rsid w:val="001B44C1"/>
    <w:rsid w:val="001B46AC"/>
    <w:rsid w:val="001B46AD"/>
    <w:rsid w:val="001B4D85"/>
    <w:rsid w:val="001B4F03"/>
    <w:rsid w:val="001B5696"/>
    <w:rsid w:val="001B5847"/>
    <w:rsid w:val="001B58B8"/>
    <w:rsid w:val="001B6032"/>
    <w:rsid w:val="001B6842"/>
    <w:rsid w:val="001B68B2"/>
    <w:rsid w:val="001B6FC3"/>
    <w:rsid w:val="001B711F"/>
    <w:rsid w:val="001B74FD"/>
    <w:rsid w:val="001B755B"/>
    <w:rsid w:val="001B77A4"/>
    <w:rsid w:val="001B796A"/>
    <w:rsid w:val="001B7F4C"/>
    <w:rsid w:val="001C00E8"/>
    <w:rsid w:val="001C0152"/>
    <w:rsid w:val="001C0434"/>
    <w:rsid w:val="001C0871"/>
    <w:rsid w:val="001C0992"/>
    <w:rsid w:val="001C0B53"/>
    <w:rsid w:val="001C0C47"/>
    <w:rsid w:val="001C1384"/>
    <w:rsid w:val="001C13ED"/>
    <w:rsid w:val="001C1534"/>
    <w:rsid w:val="001C174A"/>
    <w:rsid w:val="001C1BB5"/>
    <w:rsid w:val="001C1D78"/>
    <w:rsid w:val="001C1E6F"/>
    <w:rsid w:val="001C205C"/>
    <w:rsid w:val="001C20A5"/>
    <w:rsid w:val="001C2637"/>
    <w:rsid w:val="001C2BA8"/>
    <w:rsid w:val="001C30C3"/>
    <w:rsid w:val="001C3228"/>
    <w:rsid w:val="001C335E"/>
    <w:rsid w:val="001C3CB7"/>
    <w:rsid w:val="001C3CBD"/>
    <w:rsid w:val="001C3D3C"/>
    <w:rsid w:val="001C4297"/>
    <w:rsid w:val="001C4930"/>
    <w:rsid w:val="001C5078"/>
    <w:rsid w:val="001C5263"/>
    <w:rsid w:val="001C5E64"/>
    <w:rsid w:val="001C604E"/>
    <w:rsid w:val="001C6141"/>
    <w:rsid w:val="001C616F"/>
    <w:rsid w:val="001C6471"/>
    <w:rsid w:val="001C6C36"/>
    <w:rsid w:val="001C6D7C"/>
    <w:rsid w:val="001C7744"/>
    <w:rsid w:val="001C7847"/>
    <w:rsid w:val="001C7FEC"/>
    <w:rsid w:val="001D047A"/>
    <w:rsid w:val="001D05CC"/>
    <w:rsid w:val="001D0BA8"/>
    <w:rsid w:val="001D19C4"/>
    <w:rsid w:val="001D1A39"/>
    <w:rsid w:val="001D1AA7"/>
    <w:rsid w:val="001D1E1E"/>
    <w:rsid w:val="001D1EF1"/>
    <w:rsid w:val="001D2050"/>
    <w:rsid w:val="001D292D"/>
    <w:rsid w:val="001D2BC8"/>
    <w:rsid w:val="001D3017"/>
    <w:rsid w:val="001D314C"/>
    <w:rsid w:val="001D3176"/>
    <w:rsid w:val="001D31CF"/>
    <w:rsid w:val="001D334C"/>
    <w:rsid w:val="001D33D8"/>
    <w:rsid w:val="001D3727"/>
    <w:rsid w:val="001D421C"/>
    <w:rsid w:val="001D45D9"/>
    <w:rsid w:val="001D4696"/>
    <w:rsid w:val="001D4985"/>
    <w:rsid w:val="001D4F89"/>
    <w:rsid w:val="001D5D11"/>
    <w:rsid w:val="001D5E97"/>
    <w:rsid w:val="001D6C8A"/>
    <w:rsid w:val="001D6EC8"/>
    <w:rsid w:val="001D6FC5"/>
    <w:rsid w:val="001D7639"/>
    <w:rsid w:val="001D7C3F"/>
    <w:rsid w:val="001D7DB3"/>
    <w:rsid w:val="001E00D0"/>
    <w:rsid w:val="001E02A4"/>
    <w:rsid w:val="001E0ECE"/>
    <w:rsid w:val="001E16C8"/>
    <w:rsid w:val="001E18C0"/>
    <w:rsid w:val="001E1F33"/>
    <w:rsid w:val="001E2095"/>
    <w:rsid w:val="001E25C4"/>
    <w:rsid w:val="001E29FA"/>
    <w:rsid w:val="001E2F97"/>
    <w:rsid w:val="001E3120"/>
    <w:rsid w:val="001E3131"/>
    <w:rsid w:val="001E3138"/>
    <w:rsid w:val="001E3AC4"/>
    <w:rsid w:val="001E3ADF"/>
    <w:rsid w:val="001E3B60"/>
    <w:rsid w:val="001E3DE4"/>
    <w:rsid w:val="001E41C5"/>
    <w:rsid w:val="001E4588"/>
    <w:rsid w:val="001E51FB"/>
    <w:rsid w:val="001E5B97"/>
    <w:rsid w:val="001E5F2D"/>
    <w:rsid w:val="001E675C"/>
    <w:rsid w:val="001E704C"/>
    <w:rsid w:val="001E7138"/>
    <w:rsid w:val="001E7742"/>
    <w:rsid w:val="001E7A3B"/>
    <w:rsid w:val="001E7FBC"/>
    <w:rsid w:val="001E7FCC"/>
    <w:rsid w:val="001F086B"/>
    <w:rsid w:val="001F0F65"/>
    <w:rsid w:val="001F1C31"/>
    <w:rsid w:val="001F1CAC"/>
    <w:rsid w:val="001F1D02"/>
    <w:rsid w:val="001F21E8"/>
    <w:rsid w:val="001F23A4"/>
    <w:rsid w:val="001F278A"/>
    <w:rsid w:val="001F279E"/>
    <w:rsid w:val="001F2AF8"/>
    <w:rsid w:val="001F2C99"/>
    <w:rsid w:val="001F3388"/>
    <w:rsid w:val="001F3499"/>
    <w:rsid w:val="001F3606"/>
    <w:rsid w:val="001F37AB"/>
    <w:rsid w:val="001F38DA"/>
    <w:rsid w:val="001F3900"/>
    <w:rsid w:val="001F3BF7"/>
    <w:rsid w:val="001F41CF"/>
    <w:rsid w:val="001F42C3"/>
    <w:rsid w:val="001F471C"/>
    <w:rsid w:val="001F4E85"/>
    <w:rsid w:val="001F4ECB"/>
    <w:rsid w:val="001F4F03"/>
    <w:rsid w:val="001F51BC"/>
    <w:rsid w:val="001F52C0"/>
    <w:rsid w:val="001F52C9"/>
    <w:rsid w:val="001F5387"/>
    <w:rsid w:val="001F5816"/>
    <w:rsid w:val="001F5C85"/>
    <w:rsid w:val="001F6194"/>
    <w:rsid w:val="001F651D"/>
    <w:rsid w:val="001F671C"/>
    <w:rsid w:val="001F68B6"/>
    <w:rsid w:val="001F6E17"/>
    <w:rsid w:val="001F7146"/>
    <w:rsid w:val="001F76D2"/>
    <w:rsid w:val="001F7E29"/>
    <w:rsid w:val="001F7E6D"/>
    <w:rsid w:val="001F7E7C"/>
    <w:rsid w:val="00200392"/>
    <w:rsid w:val="002009E2"/>
    <w:rsid w:val="00200ADC"/>
    <w:rsid w:val="002012CA"/>
    <w:rsid w:val="0020146D"/>
    <w:rsid w:val="002019C1"/>
    <w:rsid w:val="002020CF"/>
    <w:rsid w:val="0020254E"/>
    <w:rsid w:val="00202865"/>
    <w:rsid w:val="002029C0"/>
    <w:rsid w:val="0020313B"/>
    <w:rsid w:val="002038E5"/>
    <w:rsid w:val="00203D5E"/>
    <w:rsid w:val="002040EB"/>
    <w:rsid w:val="0020419A"/>
    <w:rsid w:val="00204270"/>
    <w:rsid w:val="002046F3"/>
    <w:rsid w:val="00204727"/>
    <w:rsid w:val="00204829"/>
    <w:rsid w:val="002049A4"/>
    <w:rsid w:val="00204F71"/>
    <w:rsid w:val="00205212"/>
    <w:rsid w:val="0020535B"/>
    <w:rsid w:val="00205635"/>
    <w:rsid w:val="002060A5"/>
    <w:rsid w:val="00206153"/>
    <w:rsid w:val="00206233"/>
    <w:rsid w:val="002062D8"/>
    <w:rsid w:val="002065A0"/>
    <w:rsid w:val="00206A08"/>
    <w:rsid w:val="00206B30"/>
    <w:rsid w:val="00207186"/>
    <w:rsid w:val="0020720F"/>
    <w:rsid w:val="002072DA"/>
    <w:rsid w:val="0020778C"/>
    <w:rsid w:val="00207B85"/>
    <w:rsid w:val="00210180"/>
    <w:rsid w:val="00210B8F"/>
    <w:rsid w:val="00210DDF"/>
    <w:rsid w:val="00210E6B"/>
    <w:rsid w:val="002110EF"/>
    <w:rsid w:val="0021118D"/>
    <w:rsid w:val="00211222"/>
    <w:rsid w:val="00211343"/>
    <w:rsid w:val="00212D8A"/>
    <w:rsid w:val="00212F8D"/>
    <w:rsid w:val="0021391A"/>
    <w:rsid w:val="00213B55"/>
    <w:rsid w:val="00214175"/>
    <w:rsid w:val="00214212"/>
    <w:rsid w:val="0021474D"/>
    <w:rsid w:val="00214C5E"/>
    <w:rsid w:val="00216106"/>
    <w:rsid w:val="0021630A"/>
    <w:rsid w:val="00216ACE"/>
    <w:rsid w:val="00216F99"/>
    <w:rsid w:val="0021701C"/>
    <w:rsid w:val="0021775F"/>
    <w:rsid w:val="00217761"/>
    <w:rsid w:val="00217B68"/>
    <w:rsid w:val="00217B9D"/>
    <w:rsid w:val="00220681"/>
    <w:rsid w:val="00220C6F"/>
    <w:rsid w:val="002210C1"/>
    <w:rsid w:val="002213E7"/>
    <w:rsid w:val="0022141D"/>
    <w:rsid w:val="0022164E"/>
    <w:rsid w:val="0022199E"/>
    <w:rsid w:val="00221C8C"/>
    <w:rsid w:val="00221ECE"/>
    <w:rsid w:val="002223E1"/>
    <w:rsid w:val="00222654"/>
    <w:rsid w:val="0022277D"/>
    <w:rsid w:val="00222CD0"/>
    <w:rsid w:val="00222DBC"/>
    <w:rsid w:val="00222E27"/>
    <w:rsid w:val="0022321C"/>
    <w:rsid w:val="00223595"/>
    <w:rsid w:val="0022405E"/>
    <w:rsid w:val="002242A3"/>
    <w:rsid w:val="00224803"/>
    <w:rsid w:val="0022481A"/>
    <w:rsid w:val="0022516A"/>
    <w:rsid w:val="00225C9E"/>
    <w:rsid w:val="00226463"/>
    <w:rsid w:val="00226470"/>
    <w:rsid w:val="00226498"/>
    <w:rsid w:val="002268DF"/>
    <w:rsid w:val="00226C58"/>
    <w:rsid w:val="00226D58"/>
    <w:rsid w:val="00226DBC"/>
    <w:rsid w:val="002275A7"/>
    <w:rsid w:val="002276D1"/>
    <w:rsid w:val="002279DC"/>
    <w:rsid w:val="00227CCD"/>
    <w:rsid w:val="0023017E"/>
    <w:rsid w:val="002305B1"/>
    <w:rsid w:val="00230A89"/>
    <w:rsid w:val="00230B89"/>
    <w:rsid w:val="00230E33"/>
    <w:rsid w:val="00231129"/>
    <w:rsid w:val="0023189D"/>
    <w:rsid w:val="002319D1"/>
    <w:rsid w:val="00232093"/>
    <w:rsid w:val="0023234E"/>
    <w:rsid w:val="002323E6"/>
    <w:rsid w:val="00232624"/>
    <w:rsid w:val="0023265C"/>
    <w:rsid w:val="0023281C"/>
    <w:rsid w:val="002329B0"/>
    <w:rsid w:val="00232A12"/>
    <w:rsid w:val="00232C59"/>
    <w:rsid w:val="00233038"/>
    <w:rsid w:val="0023315C"/>
    <w:rsid w:val="002332ED"/>
    <w:rsid w:val="002333C7"/>
    <w:rsid w:val="0023397C"/>
    <w:rsid w:val="002339F7"/>
    <w:rsid w:val="00233DDC"/>
    <w:rsid w:val="00233FD8"/>
    <w:rsid w:val="00234037"/>
    <w:rsid w:val="002341FC"/>
    <w:rsid w:val="002348FD"/>
    <w:rsid w:val="00234A27"/>
    <w:rsid w:val="00235455"/>
    <w:rsid w:val="00235837"/>
    <w:rsid w:val="00235965"/>
    <w:rsid w:val="00235A9C"/>
    <w:rsid w:val="00235DA0"/>
    <w:rsid w:val="00235E58"/>
    <w:rsid w:val="00235F2B"/>
    <w:rsid w:val="00236F99"/>
    <w:rsid w:val="002371DE"/>
    <w:rsid w:val="00237494"/>
    <w:rsid w:val="0023790F"/>
    <w:rsid w:val="00240021"/>
    <w:rsid w:val="0024036A"/>
    <w:rsid w:val="0024077A"/>
    <w:rsid w:val="00240EEA"/>
    <w:rsid w:val="002410A3"/>
    <w:rsid w:val="0024125E"/>
    <w:rsid w:val="0024158C"/>
    <w:rsid w:val="00241ACB"/>
    <w:rsid w:val="00241F2E"/>
    <w:rsid w:val="00241FFC"/>
    <w:rsid w:val="0024222E"/>
    <w:rsid w:val="002428FA"/>
    <w:rsid w:val="00242A28"/>
    <w:rsid w:val="00242FD2"/>
    <w:rsid w:val="00243172"/>
    <w:rsid w:val="002439D4"/>
    <w:rsid w:val="00243A14"/>
    <w:rsid w:val="00243B93"/>
    <w:rsid w:val="00244300"/>
    <w:rsid w:val="00244353"/>
    <w:rsid w:val="002444DB"/>
    <w:rsid w:val="002446D8"/>
    <w:rsid w:val="002449EB"/>
    <w:rsid w:val="00244E22"/>
    <w:rsid w:val="00245923"/>
    <w:rsid w:val="00245CA2"/>
    <w:rsid w:val="0024629B"/>
    <w:rsid w:val="002463AC"/>
    <w:rsid w:val="00246514"/>
    <w:rsid w:val="0024660D"/>
    <w:rsid w:val="0024715E"/>
    <w:rsid w:val="002471EE"/>
    <w:rsid w:val="00247230"/>
    <w:rsid w:val="00247767"/>
    <w:rsid w:val="00247A0D"/>
    <w:rsid w:val="00247AB0"/>
    <w:rsid w:val="00247E6A"/>
    <w:rsid w:val="00250195"/>
    <w:rsid w:val="00250695"/>
    <w:rsid w:val="00250A3A"/>
    <w:rsid w:val="00250BB0"/>
    <w:rsid w:val="00250EB6"/>
    <w:rsid w:val="00250EFD"/>
    <w:rsid w:val="00250F72"/>
    <w:rsid w:val="002510A9"/>
    <w:rsid w:val="00251225"/>
    <w:rsid w:val="00251521"/>
    <w:rsid w:val="00251EC3"/>
    <w:rsid w:val="00252566"/>
    <w:rsid w:val="002525E8"/>
    <w:rsid w:val="002530E7"/>
    <w:rsid w:val="00253573"/>
    <w:rsid w:val="002535C8"/>
    <w:rsid w:val="00253AA2"/>
    <w:rsid w:val="00253E44"/>
    <w:rsid w:val="00253FF3"/>
    <w:rsid w:val="00254996"/>
    <w:rsid w:val="00254EE8"/>
    <w:rsid w:val="00255047"/>
    <w:rsid w:val="00255475"/>
    <w:rsid w:val="00255486"/>
    <w:rsid w:val="00255525"/>
    <w:rsid w:val="002559DA"/>
    <w:rsid w:val="00256096"/>
    <w:rsid w:val="00256888"/>
    <w:rsid w:val="00256E0B"/>
    <w:rsid w:val="00256FCB"/>
    <w:rsid w:val="00257226"/>
    <w:rsid w:val="00257488"/>
    <w:rsid w:val="00257960"/>
    <w:rsid w:val="00257A14"/>
    <w:rsid w:val="00257C5A"/>
    <w:rsid w:val="0026016F"/>
    <w:rsid w:val="002603D4"/>
    <w:rsid w:val="00260645"/>
    <w:rsid w:val="00260908"/>
    <w:rsid w:val="0026159A"/>
    <w:rsid w:val="002623B3"/>
    <w:rsid w:val="00262D45"/>
    <w:rsid w:val="002631B2"/>
    <w:rsid w:val="002634E7"/>
    <w:rsid w:val="0026441C"/>
    <w:rsid w:val="00264617"/>
    <w:rsid w:val="0026464A"/>
    <w:rsid w:val="00264676"/>
    <w:rsid w:val="00264ACB"/>
    <w:rsid w:val="00264CA2"/>
    <w:rsid w:val="0026503B"/>
    <w:rsid w:val="0026538A"/>
    <w:rsid w:val="002653C4"/>
    <w:rsid w:val="00265B97"/>
    <w:rsid w:val="002663CC"/>
    <w:rsid w:val="00266AB4"/>
    <w:rsid w:val="00266E07"/>
    <w:rsid w:val="00266E57"/>
    <w:rsid w:val="002670D3"/>
    <w:rsid w:val="002673B4"/>
    <w:rsid w:val="002679C6"/>
    <w:rsid w:val="00267AB5"/>
    <w:rsid w:val="00267F09"/>
    <w:rsid w:val="0027061E"/>
    <w:rsid w:val="00270969"/>
    <w:rsid w:val="00270EE8"/>
    <w:rsid w:val="002710EE"/>
    <w:rsid w:val="0027134D"/>
    <w:rsid w:val="00271581"/>
    <w:rsid w:val="002718EC"/>
    <w:rsid w:val="00272379"/>
    <w:rsid w:val="00272794"/>
    <w:rsid w:val="00272E55"/>
    <w:rsid w:val="00272F59"/>
    <w:rsid w:val="002731D4"/>
    <w:rsid w:val="00273465"/>
    <w:rsid w:val="00273672"/>
    <w:rsid w:val="0027376D"/>
    <w:rsid w:val="002738E7"/>
    <w:rsid w:val="002739DF"/>
    <w:rsid w:val="00273CBD"/>
    <w:rsid w:val="00274198"/>
    <w:rsid w:val="002755EC"/>
    <w:rsid w:val="00275991"/>
    <w:rsid w:val="00276040"/>
    <w:rsid w:val="0027608D"/>
    <w:rsid w:val="002763E9"/>
    <w:rsid w:val="00276512"/>
    <w:rsid w:val="0027669F"/>
    <w:rsid w:val="00276A7A"/>
    <w:rsid w:val="00276D34"/>
    <w:rsid w:val="00277B94"/>
    <w:rsid w:val="00277E22"/>
    <w:rsid w:val="00280441"/>
    <w:rsid w:val="00281300"/>
    <w:rsid w:val="00281D26"/>
    <w:rsid w:val="00281ECA"/>
    <w:rsid w:val="00282658"/>
    <w:rsid w:val="00282BE7"/>
    <w:rsid w:val="00282E3A"/>
    <w:rsid w:val="0028341B"/>
    <w:rsid w:val="0028352F"/>
    <w:rsid w:val="00283A1C"/>
    <w:rsid w:val="00283C1E"/>
    <w:rsid w:val="00283D8C"/>
    <w:rsid w:val="00283FBD"/>
    <w:rsid w:val="00284763"/>
    <w:rsid w:val="0028495A"/>
    <w:rsid w:val="00284E69"/>
    <w:rsid w:val="00285427"/>
    <w:rsid w:val="002854AD"/>
    <w:rsid w:val="0028612D"/>
    <w:rsid w:val="002862F5"/>
    <w:rsid w:val="00286361"/>
    <w:rsid w:val="002864BC"/>
    <w:rsid w:val="00286519"/>
    <w:rsid w:val="00286698"/>
    <w:rsid w:val="002868FF"/>
    <w:rsid w:val="00286A8C"/>
    <w:rsid w:val="00286B60"/>
    <w:rsid w:val="00286B65"/>
    <w:rsid w:val="00287240"/>
    <w:rsid w:val="00287421"/>
    <w:rsid w:val="0028774F"/>
    <w:rsid w:val="00287B97"/>
    <w:rsid w:val="00287BFA"/>
    <w:rsid w:val="0028FDC1"/>
    <w:rsid w:val="00290237"/>
    <w:rsid w:val="002903C3"/>
    <w:rsid w:val="00290534"/>
    <w:rsid w:val="0029053A"/>
    <w:rsid w:val="00290682"/>
    <w:rsid w:val="00290BDF"/>
    <w:rsid w:val="00291176"/>
    <w:rsid w:val="002914DE"/>
    <w:rsid w:val="00291801"/>
    <w:rsid w:val="00291BE2"/>
    <w:rsid w:val="002921A4"/>
    <w:rsid w:val="0029230B"/>
    <w:rsid w:val="002927E1"/>
    <w:rsid w:val="00292C26"/>
    <w:rsid w:val="00292DF0"/>
    <w:rsid w:val="00292ECA"/>
    <w:rsid w:val="00293150"/>
    <w:rsid w:val="002933BC"/>
    <w:rsid w:val="00293409"/>
    <w:rsid w:val="002934EB"/>
    <w:rsid w:val="00293568"/>
    <w:rsid w:val="002947B3"/>
    <w:rsid w:val="002948E2"/>
    <w:rsid w:val="00294953"/>
    <w:rsid w:val="00294FF0"/>
    <w:rsid w:val="002954DB"/>
    <w:rsid w:val="00295658"/>
    <w:rsid w:val="002959F1"/>
    <w:rsid w:val="00296641"/>
    <w:rsid w:val="002968A1"/>
    <w:rsid w:val="00296F3B"/>
    <w:rsid w:val="0029762E"/>
    <w:rsid w:val="00297662"/>
    <w:rsid w:val="00297D73"/>
    <w:rsid w:val="002A05EB"/>
    <w:rsid w:val="002A06FA"/>
    <w:rsid w:val="002A0D85"/>
    <w:rsid w:val="002A10DF"/>
    <w:rsid w:val="002A1156"/>
    <w:rsid w:val="002A1F84"/>
    <w:rsid w:val="002A27D4"/>
    <w:rsid w:val="002A2AD1"/>
    <w:rsid w:val="002A2F37"/>
    <w:rsid w:val="002A2FD6"/>
    <w:rsid w:val="002A3CC9"/>
    <w:rsid w:val="002A4C1F"/>
    <w:rsid w:val="002A4EF6"/>
    <w:rsid w:val="002A56EA"/>
    <w:rsid w:val="002A5D2D"/>
    <w:rsid w:val="002A5DDA"/>
    <w:rsid w:val="002A6369"/>
    <w:rsid w:val="002A64E2"/>
    <w:rsid w:val="002A6796"/>
    <w:rsid w:val="002A6A4D"/>
    <w:rsid w:val="002A6AF7"/>
    <w:rsid w:val="002A6BE1"/>
    <w:rsid w:val="002A6F13"/>
    <w:rsid w:val="002A79FA"/>
    <w:rsid w:val="002A7D7B"/>
    <w:rsid w:val="002B0049"/>
    <w:rsid w:val="002B03FD"/>
    <w:rsid w:val="002B04B9"/>
    <w:rsid w:val="002B0743"/>
    <w:rsid w:val="002B0F8D"/>
    <w:rsid w:val="002B167C"/>
    <w:rsid w:val="002B180A"/>
    <w:rsid w:val="002B1C73"/>
    <w:rsid w:val="002B2207"/>
    <w:rsid w:val="002B22CF"/>
    <w:rsid w:val="002B24B6"/>
    <w:rsid w:val="002B2534"/>
    <w:rsid w:val="002B262C"/>
    <w:rsid w:val="002B2A4F"/>
    <w:rsid w:val="002B2BD0"/>
    <w:rsid w:val="002B2F21"/>
    <w:rsid w:val="002B30E9"/>
    <w:rsid w:val="002B379D"/>
    <w:rsid w:val="002B3855"/>
    <w:rsid w:val="002B394E"/>
    <w:rsid w:val="002B3D77"/>
    <w:rsid w:val="002B422A"/>
    <w:rsid w:val="002B4B20"/>
    <w:rsid w:val="002B527D"/>
    <w:rsid w:val="002B67CF"/>
    <w:rsid w:val="002B67DC"/>
    <w:rsid w:val="002B686B"/>
    <w:rsid w:val="002B6A04"/>
    <w:rsid w:val="002B6D41"/>
    <w:rsid w:val="002B6D52"/>
    <w:rsid w:val="002B6F35"/>
    <w:rsid w:val="002B7274"/>
    <w:rsid w:val="002B78CD"/>
    <w:rsid w:val="002B7F85"/>
    <w:rsid w:val="002C0336"/>
    <w:rsid w:val="002C041A"/>
    <w:rsid w:val="002C0687"/>
    <w:rsid w:val="002C119C"/>
    <w:rsid w:val="002C18BD"/>
    <w:rsid w:val="002C1D65"/>
    <w:rsid w:val="002C2017"/>
    <w:rsid w:val="002C219A"/>
    <w:rsid w:val="002C234E"/>
    <w:rsid w:val="002C25B4"/>
    <w:rsid w:val="002C280E"/>
    <w:rsid w:val="002C2928"/>
    <w:rsid w:val="002C2F1F"/>
    <w:rsid w:val="002C32A4"/>
    <w:rsid w:val="002C32BC"/>
    <w:rsid w:val="002C3656"/>
    <w:rsid w:val="002C36FA"/>
    <w:rsid w:val="002C37E6"/>
    <w:rsid w:val="002C3C91"/>
    <w:rsid w:val="002C3C94"/>
    <w:rsid w:val="002C40F8"/>
    <w:rsid w:val="002C4184"/>
    <w:rsid w:val="002C5288"/>
    <w:rsid w:val="002C5C64"/>
    <w:rsid w:val="002C5CB0"/>
    <w:rsid w:val="002C5DD8"/>
    <w:rsid w:val="002C5EE3"/>
    <w:rsid w:val="002C5F36"/>
    <w:rsid w:val="002C64BC"/>
    <w:rsid w:val="002C67BD"/>
    <w:rsid w:val="002C696C"/>
    <w:rsid w:val="002C69F2"/>
    <w:rsid w:val="002C6EEA"/>
    <w:rsid w:val="002C7489"/>
    <w:rsid w:val="002C7886"/>
    <w:rsid w:val="002C7A75"/>
    <w:rsid w:val="002C7C7A"/>
    <w:rsid w:val="002C7E66"/>
    <w:rsid w:val="002C7FDA"/>
    <w:rsid w:val="002D02D9"/>
    <w:rsid w:val="002D043D"/>
    <w:rsid w:val="002D1268"/>
    <w:rsid w:val="002D1516"/>
    <w:rsid w:val="002D19AA"/>
    <w:rsid w:val="002D1A07"/>
    <w:rsid w:val="002D1A3F"/>
    <w:rsid w:val="002D208B"/>
    <w:rsid w:val="002D2258"/>
    <w:rsid w:val="002D22FD"/>
    <w:rsid w:val="002D2422"/>
    <w:rsid w:val="002D2F48"/>
    <w:rsid w:val="002D3301"/>
    <w:rsid w:val="002D3932"/>
    <w:rsid w:val="002D3A78"/>
    <w:rsid w:val="002D3E2B"/>
    <w:rsid w:val="002D46F2"/>
    <w:rsid w:val="002D48A8"/>
    <w:rsid w:val="002D49A4"/>
    <w:rsid w:val="002D5048"/>
    <w:rsid w:val="002D5360"/>
    <w:rsid w:val="002D55F6"/>
    <w:rsid w:val="002D5842"/>
    <w:rsid w:val="002D5AF0"/>
    <w:rsid w:val="002D5C6A"/>
    <w:rsid w:val="002D627A"/>
    <w:rsid w:val="002D62B8"/>
    <w:rsid w:val="002D659C"/>
    <w:rsid w:val="002D6DE9"/>
    <w:rsid w:val="002D70F7"/>
    <w:rsid w:val="002D72A3"/>
    <w:rsid w:val="002D7CF0"/>
    <w:rsid w:val="002D7FCE"/>
    <w:rsid w:val="002E00AD"/>
    <w:rsid w:val="002E0778"/>
    <w:rsid w:val="002E0A31"/>
    <w:rsid w:val="002E0ACA"/>
    <w:rsid w:val="002E0C3B"/>
    <w:rsid w:val="002E0C42"/>
    <w:rsid w:val="002E0D17"/>
    <w:rsid w:val="002E0EB5"/>
    <w:rsid w:val="002E108F"/>
    <w:rsid w:val="002E14C4"/>
    <w:rsid w:val="002E1740"/>
    <w:rsid w:val="002E19DD"/>
    <w:rsid w:val="002E1AB1"/>
    <w:rsid w:val="002E1C2C"/>
    <w:rsid w:val="002E209A"/>
    <w:rsid w:val="002E273D"/>
    <w:rsid w:val="002E2864"/>
    <w:rsid w:val="002E289A"/>
    <w:rsid w:val="002E29E0"/>
    <w:rsid w:val="002E2A0B"/>
    <w:rsid w:val="002E2A3D"/>
    <w:rsid w:val="002E2CD0"/>
    <w:rsid w:val="002E2DA4"/>
    <w:rsid w:val="002E3D6C"/>
    <w:rsid w:val="002E3E09"/>
    <w:rsid w:val="002E3E61"/>
    <w:rsid w:val="002E3FAA"/>
    <w:rsid w:val="002E45A5"/>
    <w:rsid w:val="002E47C7"/>
    <w:rsid w:val="002E4936"/>
    <w:rsid w:val="002E49C4"/>
    <w:rsid w:val="002E4FC4"/>
    <w:rsid w:val="002E50FD"/>
    <w:rsid w:val="002E51EF"/>
    <w:rsid w:val="002E5268"/>
    <w:rsid w:val="002E56BD"/>
    <w:rsid w:val="002E5D68"/>
    <w:rsid w:val="002E617A"/>
    <w:rsid w:val="002E686E"/>
    <w:rsid w:val="002E69B9"/>
    <w:rsid w:val="002E6F99"/>
    <w:rsid w:val="002E70BA"/>
    <w:rsid w:val="002E7100"/>
    <w:rsid w:val="002E7328"/>
    <w:rsid w:val="002E7A5A"/>
    <w:rsid w:val="002F01F4"/>
    <w:rsid w:val="002F0A5D"/>
    <w:rsid w:val="002F0A74"/>
    <w:rsid w:val="002F0C41"/>
    <w:rsid w:val="002F0CB8"/>
    <w:rsid w:val="002F0D3C"/>
    <w:rsid w:val="002F1D81"/>
    <w:rsid w:val="002F213A"/>
    <w:rsid w:val="002F2728"/>
    <w:rsid w:val="002F3257"/>
    <w:rsid w:val="002F32FB"/>
    <w:rsid w:val="002F348C"/>
    <w:rsid w:val="002F38C8"/>
    <w:rsid w:val="002F45D2"/>
    <w:rsid w:val="002F4638"/>
    <w:rsid w:val="002F4702"/>
    <w:rsid w:val="002F4EB6"/>
    <w:rsid w:val="002F4EFB"/>
    <w:rsid w:val="002F570B"/>
    <w:rsid w:val="002F5879"/>
    <w:rsid w:val="002F5A0E"/>
    <w:rsid w:val="002F5B31"/>
    <w:rsid w:val="002F5C5D"/>
    <w:rsid w:val="002F5D4E"/>
    <w:rsid w:val="002F5ED5"/>
    <w:rsid w:val="002F5F8A"/>
    <w:rsid w:val="002F60A7"/>
    <w:rsid w:val="002F6690"/>
    <w:rsid w:val="002F6AD8"/>
    <w:rsid w:val="002F6BEE"/>
    <w:rsid w:val="002F6F04"/>
    <w:rsid w:val="002F71B6"/>
    <w:rsid w:val="002F75FA"/>
    <w:rsid w:val="002F79B9"/>
    <w:rsid w:val="002F7ECB"/>
    <w:rsid w:val="002F7F83"/>
    <w:rsid w:val="002FBEB2"/>
    <w:rsid w:val="003001C5"/>
    <w:rsid w:val="00300369"/>
    <w:rsid w:val="003004B3"/>
    <w:rsid w:val="00300520"/>
    <w:rsid w:val="003006CE"/>
    <w:rsid w:val="003007A4"/>
    <w:rsid w:val="0030148E"/>
    <w:rsid w:val="0030193F"/>
    <w:rsid w:val="003022EB"/>
    <w:rsid w:val="00302C20"/>
    <w:rsid w:val="00302C44"/>
    <w:rsid w:val="00303218"/>
    <w:rsid w:val="00303508"/>
    <w:rsid w:val="0030355E"/>
    <w:rsid w:val="0030382A"/>
    <w:rsid w:val="00303AE7"/>
    <w:rsid w:val="00303C8F"/>
    <w:rsid w:val="00304AF7"/>
    <w:rsid w:val="00304F5F"/>
    <w:rsid w:val="003053B9"/>
    <w:rsid w:val="00305470"/>
    <w:rsid w:val="003057CC"/>
    <w:rsid w:val="00306866"/>
    <w:rsid w:val="003068C2"/>
    <w:rsid w:val="003069CE"/>
    <w:rsid w:val="00306ADB"/>
    <w:rsid w:val="00307137"/>
    <w:rsid w:val="0030747C"/>
    <w:rsid w:val="00307825"/>
    <w:rsid w:val="0030789F"/>
    <w:rsid w:val="00307F9D"/>
    <w:rsid w:val="00310170"/>
    <w:rsid w:val="00310692"/>
    <w:rsid w:val="00310DBD"/>
    <w:rsid w:val="003111D0"/>
    <w:rsid w:val="00311D0D"/>
    <w:rsid w:val="003120C6"/>
    <w:rsid w:val="003121EC"/>
    <w:rsid w:val="00312B48"/>
    <w:rsid w:val="00312B71"/>
    <w:rsid w:val="00312BBA"/>
    <w:rsid w:val="00312E07"/>
    <w:rsid w:val="003131EC"/>
    <w:rsid w:val="0031321F"/>
    <w:rsid w:val="00313283"/>
    <w:rsid w:val="00313689"/>
    <w:rsid w:val="00313AFA"/>
    <w:rsid w:val="00313BD6"/>
    <w:rsid w:val="003147F0"/>
    <w:rsid w:val="00314813"/>
    <w:rsid w:val="00314A86"/>
    <w:rsid w:val="00314BC2"/>
    <w:rsid w:val="00314FB5"/>
    <w:rsid w:val="00315094"/>
    <w:rsid w:val="003150C3"/>
    <w:rsid w:val="00315308"/>
    <w:rsid w:val="00315667"/>
    <w:rsid w:val="0031571C"/>
    <w:rsid w:val="00315B44"/>
    <w:rsid w:val="00316171"/>
    <w:rsid w:val="0031646B"/>
    <w:rsid w:val="0031695B"/>
    <w:rsid w:val="003169FC"/>
    <w:rsid w:val="00316A71"/>
    <w:rsid w:val="00316AC2"/>
    <w:rsid w:val="00316BBD"/>
    <w:rsid w:val="00317932"/>
    <w:rsid w:val="00317BA9"/>
    <w:rsid w:val="00317EDC"/>
    <w:rsid w:val="0032143E"/>
    <w:rsid w:val="00322376"/>
    <w:rsid w:val="00322732"/>
    <w:rsid w:val="00323020"/>
    <w:rsid w:val="003236ED"/>
    <w:rsid w:val="0032398C"/>
    <w:rsid w:val="00323B00"/>
    <w:rsid w:val="00323B3A"/>
    <w:rsid w:val="00323C0B"/>
    <w:rsid w:val="00323D25"/>
    <w:rsid w:val="00324616"/>
    <w:rsid w:val="00324E71"/>
    <w:rsid w:val="003262E8"/>
    <w:rsid w:val="003263F6"/>
    <w:rsid w:val="0032676A"/>
    <w:rsid w:val="0032716A"/>
    <w:rsid w:val="003278C7"/>
    <w:rsid w:val="00327B34"/>
    <w:rsid w:val="00327CBB"/>
    <w:rsid w:val="00327DE1"/>
    <w:rsid w:val="00327FAB"/>
    <w:rsid w:val="00330355"/>
    <w:rsid w:val="0033038F"/>
    <w:rsid w:val="00330440"/>
    <w:rsid w:val="003305E8"/>
    <w:rsid w:val="00330657"/>
    <w:rsid w:val="00330A39"/>
    <w:rsid w:val="00330C67"/>
    <w:rsid w:val="00330D9B"/>
    <w:rsid w:val="0033120D"/>
    <w:rsid w:val="003313C3"/>
    <w:rsid w:val="00331461"/>
    <w:rsid w:val="0033160D"/>
    <w:rsid w:val="00331914"/>
    <w:rsid w:val="00331D62"/>
    <w:rsid w:val="003320DB"/>
    <w:rsid w:val="00332D22"/>
    <w:rsid w:val="003338E3"/>
    <w:rsid w:val="00333A25"/>
    <w:rsid w:val="00333DD5"/>
    <w:rsid w:val="00334538"/>
    <w:rsid w:val="003351AE"/>
    <w:rsid w:val="0033521A"/>
    <w:rsid w:val="003354AF"/>
    <w:rsid w:val="0033551A"/>
    <w:rsid w:val="00335527"/>
    <w:rsid w:val="00335C82"/>
    <w:rsid w:val="00335E32"/>
    <w:rsid w:val="00336911"/>
    <w:rsid w:val="00336924"/>
    <w:rsid w:val="003369C1"/>
    <w:rsid w:val="00337315"/>
    <w:rsid w:val="003375ED"/>
    <w:rsid w:val="00337A4D"/>
    <w:rsid w:val="00337B0A"/>
    <w:rsid w:val="00337E24"/>
    <w:rsid w:val="0033FC37"/>
    <w:rsid w:val="00340036"/>
    <w:rsid w:val="0034004C"/>
    <w:rsid w:val="00340067"/>
    <w:rsid w:val="003402A4"/>
    <w:rsid w:val="0034075C"/>
    <w:rsid w:val="00340ACD"/>
    <w:rsid w:val="00340CD7"/>
    <w:rsid w:val="00340F4D"/>
    <w:rsid w:val="003411FA"/>
    <w:rsid w:val="0034148C"/>
    <w:rsid w:val="0034166F"/>
    <w:rsid w:val="00341707"/>
    <w:rsid w:val="003417A8"/>
    <w:rsid w:val="00341C3C"/>
    <w:rsid w:val="0034292F"/>
    <w:rsid w:val="00342A36"/>
    <w:rsid w:val="00342B2F"/>
    <w:rsid w:val="003435BC"/>
    <w:rsid w:val="00343BAE"/>
    <w:rsid w:val="00343F39"/>
    <w:rsid w:val="003442C3"/>
    <w:rsid w:val="0034435A"/>
    <w:rsid w:val="0034446B"/>
    <w:rsid w:val="00344C85"/>
    <w:rsid w:val="00344CA6"/>
    <w:rsid w:val="00344CC9"/>
    <w:rsid w:val="00345183"/>
    <w:rsid w:val="00345833"/>
    <w:rsid w:val="0034596B"/>
    <w:rsid w:val="00345B10"/>
    <w:rsid w:val="00345C18"/>
    <w:rsid w:val="00345CC8"/>
    <w:rsid w:val="00345FD2"/>
    <w:rsid w:val="003467BB"/>
    <w:rsid w:val="003472F7"/>
    <w:rsid w:val="003479CA"/>
    <w:rsid w:val="00350094"/>
    <w:rsid w:val="003500AE"/>
    <w:rsid w:val="00350345"/>
    <w:rsid w:val="00350385"/>
    <w:rsid w:val="0035079A"/>
    <w:rsid w:val="0035084D"/>
    <w:rsid w:val="00350E13"/>
    <w:rsid w:val="003515C9"/>
    <w:rsid w:val="00351608"/>
    <w:rsid w:val="00351615"/>
    <w:rsid w:val="0035167C"/>
    <w:rsid w:val="00351DDA"/>
    <w:rsid w:val="00351EB5"/>
    <w:rsid w:val="00352113"/>
    <w:rsid w:val="003522A6"/>
    <w:rsid w:val="00352324"/>
    <w:rsid w:val="00352912"/>
    <w:rsid w:val="00353533"/>
    <w:rsid w:val="00353A07"/>
    <w:rsid w:val="00353B17"/>
    <w:rsid w:val="00353CD0"/>
    <w:rsid w:val="00353EA8"/>
    <w:rsid w:val="00353F90"/>
    <w:rsid w:val="003541B6"/>
    <w:rsid w:val="00354399"/>
    <w:rsid w:val="00354429"/>
    <w:rsid w:val="003545A6"/>
    <w:rsid w:val="00354914"/>
    <w:rsid w:val="00354AEA"/>
    <w:rsid w:val="00354E1F"/>
    <w:rsid w:val="00354F24"/>
    <w:rsid w:val="00354FB1"/>
    <w:rsid w:val="00355CF3"/>
    <w:rsid w:val="00355DA9"/>
    <w:rsid w:val="00355E9D"/>
    <w:rsid w:val="00355ECF"/>
    <w:rsid w:val="0035675E"/>
    <w:rsid w:val="00356A30"/>
    <w:rsid w:val="00356B0F"/>
    <w:rsid w:val="00356B2C"/>
    <w:rsid w:val="00356EF2"/>
    <w:rsid w:val="0035701A"/>
    <w:rsid w:val="00357231"/>
    <w:rsid w:val="00357322"/>
    <w:rsid w:val="003574A5"/>
    <w:rsid w:val="00357762"/>
    <w:rsid w:val="0035782F"/>
    <w:rsid w:val="00360287"/>
    <w:rsid w:val="003602D7"/>
    <w:rsid w:val="003603A9"/>
    <w:rsid w:val="0036066C"/>
    <w:rsid w:val="00360BEE"/>
    <w:rsid w:val="00361280"/>
    <w:rsid w:val="003616CE"/>
    <w:rsid w:val="00361E24"/>
    <w:rsid w:val="00362B5F"/>
    <w:rsid w:val="00362EDB"/>
    <w:rsid w:val="00363372"/>
    <w:rsid w:val="00363AB0"/>
    <w:rsid w:val="00363C26"/>
    <w:rsid w:val="00363CEB"/>
    <w:rsid w:val="00363FC5"/>
    <w:rsid w:val="00364627"/>
    <w:rsid w:val="003647FB"/>
    <w:rsid w:val="00364A0E"/>
    <w:rsid w:val="00364AC3"/>
    <w:rsid w:val="003650B6"/>
    <w:rsid w:val="003653A4"/>
    <w:rsid w:val="0036547E"/>
    <w:rsid w:val="00366149"/>
    <w:rsid w:val="00366535"/>
    <w:rsid w:val="00366A2E"/>
    <w:rsid w:val="00366B77"/>
    <w:rsid w:val="003670BB"/>
    <w:rsid w:val="00367ACB"/>
    <w:rsid w:val="0037080E"/>
    <w:rsid w:val="00370B94"/>
    <w:rsid w:val="00370C24"/>
    <w:rsid w:val="00370CF8"/>
    <w:rsid w:val="00370D55"/>
    <w:rsid w:val="0037107F"/>
    <w:rsid w:val="003712A4"/>
    <w:rsid w:val="0037180A"/>
    <w:rsid w:val="00371B1B"/>
    <w:rsid w:val="00371D51"/>
    <w:rsid w:val="00371DB6"/>
    <w:rsid w:val="003721F5"/>
    <w:rsid w:val="00372827"/>
    <w:rsid w:val="00372BB2"/>
    <w:rsid w:val="00372C75"/>
    <w:rsid w:val="00373643"/>
    <w:rsid w:val="00373C75"/>
    <w:rsid w:val="003751D8"/>
    <w:rsid w:val="00375789"/>
    <w:rsid w:val="00375930"/>
    <w:rsid w:val="00375D56"/>
    <w:rsid w:val="00375ECD"/>
    <w:rsid w:val="003760EB"/>
    <w:rsid w:val="00376155"/>
    <w:rsid w:val="00376910"/>
    <w:rsid w:val="00376DBA"/>
    <w:rsid w:val="00376DFB"/>
    <w:rsid w:val="003771F0"/>
    <w:rsid w:val="0037733A"/>
    <w:rsid w:val="003774DF"/>
    <w:rsid w:val="0037783C"/>
    <w:rsid w:val="00377D60"/>
    <w:rsid w:val="0038013C"/>
    <w:rsid w:val="003808E4"/>
    <w:rsid w:val="00380C99"/>
    <w:rsid w:val="00380E1F"/>
    <w:rsid w:val="00381992"/>
    <w:rsid w:val="00381B19"/>
    <w:rsid w:val="00381BF1"/>
    <w:rsid w:val="003820BD"/>
    <w:rsid w:val="0038216E"/>
    <w:rsid w:val="00383237"/>
    <w:rsid w:val="00383280"/>
    <w:rsid w:val="0038359D"/>
    <w:rsid w:val="003836F2"/>
    <w:rsid w:val="00383BDB"/>
    <w:rsid w:val="00383D3D"/>
    <w:rsid w:val="0038469E"/>
    <w:rsid w:val="003846ED"/>
    <w:rsid w:val="0038512B"/>
    <w:rsid w:val="003853C6"/>
    <w:rsid w:val="00385530"/>
    <w:rsid w:val="00385AF3"/>
    <w:rsid w:val="0038625C"/>
    <w:rsid w:val="0038640C"/>
    <w:rsid w:val="00386711"/>
    <w:rsid w:val="003869E8"/>
    <w:rsid w:val="003873A2"/>
    <w:rsid w:val="00387A35"/>
    <w:rsid w:val="00387CD3"/>
    <w:rsid w:val="00390532"/>
    <w:rsid w:val="00391222"/>
    <w:rsid w:val="00391460"/>
    <w:rsid w:val="00391E42"/>
    <w:rsid w:val="00391F5B"/>
    <w:rsid w:val="003927BF"/>
    <w:rsid w:val="003934B6"/>
    <w:rsid w:val="00393767"/>
    <w:rsid w:val="00393EAE"/>
    <w:rsid w:val="003941F1"/>
    <w:rsid w:val="0039439C"/>
    <w:rsid w:val="00394403"/>
    <w:rsid w:val="00394C68"/>
    <w:rsid w:val="00394C84"/>
    <w:rsid w:val="003952EF"/>
    <w:rsid w:val="00395383"/>
    <w:rsid w:val="00396A83"/>
    <w:rsid w:val="00396B40"/>
    <w:rsid w:val="00396B7A"/>
    <w:rsid w:val="003971D6"/>
    <w:rsid w:val="00397607"/>
    <w:rsid w:val="00397C32"/>
    <w:rsid w:val="003A0318"/>
    <w:rsid w:val="003A0F42"/>
    <w:rsid w:val="003A0F4E"/>
    <w:rsid w:val="003A1430"/>
    <w:rsid w:val="003A179E"/>
    <w:rsid w:val="003A19A2"/>
    <w:rsid w:val="003A1A8E"/>
    <w:rsid w:val="003A1BA1"/>
    <w:rsid w:val="003A1EC9"/>
    <w:rsid w:val="003A2250"/>
    <w:rsid w:val="003A2951"/>
    <w:rsid w:val="003A323E"/>
    <w:rsid w:val="003A3F6B"/>
    <w:rsid w:val="003A3FC2"/>
    <w:rsid w:val="003A4754"/>
    <w:rsid w:val="003A4931"/>
    <w:rsid w:val="003A4C15"/>
    <w:rsid w:val="003A58B5"/>
    <w:rsid w:val="003A5A97"/>
    <w:rsid w:val="003A5B15"/>
    <w:rsid w:val="003A693C"/>
    <w:rsid w:val="003A6B5D"/>
    <w:rsid w:val="003A793D"/>
    <w:rsid w:val="003B08F9"/>
    <w:rsid w:val="003B0948"/>
    <w:rsid w:val="003B0B2B"/>
    <w:rsid w:val="003B108B"/>
    <w:rsid w:val="003B1694"/>
    <w:rsid w:val="003B196D"/>
    <w:rsid w:val="003B19DC"/>
    <w:rsid w:val="003B1A8E"/>
    <w:rsid w:val="003B1D73"/>
    <w:rsid w:val="003B1FFB"/>
    <w:rsid w:val="003B2405"/>
    <w:rsid w:val="003B26D4"/>
    <w:rsid w:val="003B2A2E"/>
    <w:rsid w:val="003B3198"/>
    <w:rsid w:val="003B3314"/>
    <w:rsid w:val="003B33A4"/>
    <w:rsid w:val="003B39B5"/>
    <w:rsid w:val="003B3AF8"/>
    <w:rsid w:val="003B3C6A"/>
    <w:rsid w:val="003B3F1B"/>
    <w:rsid w:val="003B40DA"/>
    <w:rsid w:val="003B42B1"/>
    <w:rsid w:val="003B42E5"/>
    <w:rsid w:val="003B455F"/>
    <w:rsid w:val="003B4700"/>
    <w:rsid w:val="003B52F8"/>
    <w:rsid w:val="003B53E6"/>
    <w:rsid w:val="003B53F5"/>
    <w:rsid w:val="003B54A0"/>
    <w:rsid w:val="003B5A93"/>
    <w:rsid w:val="003B5BB8"/>
    <w:rsid w:val="003B6083"/>
    <w:rsid w:val="003B6337"/>
    <w:rsid w:val="003B67A0"/>
    <w:rsid w:val="003B6AB8"/>
    <w:rsid w:val="003B730C"/>
    <w:rsid w:val="003B731E"/>
    <w:rsid w:val="003B757E"/>
    <w:rsid w:val="003B7BC6"/>
    <w:rsid w:val="003B7D26"/>
    <w:rsid w:val="003B7F7D"/>
    <w:rsid w:val="003C0114"/>
    <w:rsid w:val="003C0130"/>
    <w:rsid w:val="003C0306"/>
    <w:rsid w:val="003C0592"/>
    <w:rsid w:val="003C099D"/>
    <w:rsid w:val="003C0F33"/>
    <w:rsid w:val="003C1922"/>
    <w:rsid w:val="003C204E"/>
    <w:rsid w:val="003C23CB"/>
    <w:rsid w:val="003C2645"/>
    <w:rsid w:val="003C34A1"/>
    <w:rsid w:val="003C3895"/>
    <w:rsid w:val="003C3B41"/>
    <w:rsid w:val="003C3DCB"/>
    <w:rsid w:val="003C3F03"/>
    <w:rsid w:val="003C3FED"/>
    <w:rsid w:val="003C40DE"/>
    <w:rsid w:val="003C42AD"/>
    <w:rsid w:val="003C468D"/>
    <w:rsid w:val="003C4A88"/>
    <w:rsid w:val="003C5004"/>
    <w:rsid w:val="003C509C"/>
    <w:rsid w:val="003C574C"/>
    <w:rsid w:val="003C57A3"/>
    <w:rsid w:val="003C5830"/>
    <w:rsid w:val="003C5DC4"/>
    <w:rsid w:val="003C62E2"/>
    <w:rsid w:val="003C63E5"/>
    <w:rsid w:val="003C6C03"/>
    <w:rsid w:val="003C70D8"/>
    <w:rsid w:val="003C73D2"/>
    <w:rsid w:val="003C7425"/>
    <w:rsid w:val="003C770F"/>
    <w:rsid w:val="003C78EA"/>
    <w:rsid w:val="003C7B4E"/>
    <w:rsid w:val="003C7C6B"/>
    <w:rsid w:val="003C7E18"/>
    <w:rsid w:val="003CDA89"/>
    <w:rsid w:val="003D0004"/>
    <w:rsid w:val="003D069A"/>
    <w:rsid w:val="003D06AD"/>
    <w:rsid w:val="003D0856"/>
    <w:rsid w:val="003D0998"/>
    <w:rsid w:val="003D0C30"/>
    <w:rsid w:val="003D0DAA"/>
    <w:rsid w:val="003D1017"/>
    <w:rsid w:val="003D1633"/>
    <w:rsid w:val="003D1E5D"/>
    <w:rsid w:val="003D208E"/>
    <w:rsid w:val="003D365B"/>
    <w:rsid w:val="003D3B3F"/>
    <w:rsid w:val="003D42B6"/>
    <w:rsid w:val="003D4D20"/>
    <w:rsid w:val="003D4EA7"/>
    <w:rsid w:val="003D527F"/>
    <w:rsid w:val="003D5D3E"/>
    <w:rsid w:val="003D5E1F"/>
    <w:rsid w:val="003D60E9"/>
    <w:rsid w:val="003D634E"/>
    <w:rsid w:val="003D64C6"/>
    <w:rsid w:val="003D6749"/>
    <w:rsid w:val="003D6849"/>
    <w:rsid w:val="003D6903"/>
    <w:rsid w:val="003D6B20"/>
    <w:rsid w:val="003D6C7C"/>
    <w:rsid w:val="003D712D"/>
    <w:rsid w:val="003D73AF"/>
    <w:rsid w:val="003D7667"/>
    <w:rsid w:val="003D78DF"/>
    <w:rsid w:val="003D7B10"/>
    <w:rsid w:val="003D7F2B"/>
    <w:rsid w:val="003E0434"/>
    <w:rsid w:val="003E06CA"/>
    <w:rsid w:val="003E0BEE"/>
    <w:rsid w:val="003E0F42"/>
    <w:rsid w:val="003E0F9A"/>
    <w:rsid w:val="003E143C"/>
    <w:rsid w:val="003E18BD"/>
    <w:rsid w:val="003E1D3B"/>
    <w:rsid w:val="003E1E25"/>
    <w:rsid w:val="003E1EFB"/>
    <w:rsid w:val="003E2471"/>
    <w:rsid w:val="003E3409"/>
    <w:rsid w:val="003E396E"/>
    <w:rsid w:val="003E3B62"/>
    <w:rsid w:val="003E4338"/>
    <w:rsid w:val="003E4486"/>
    <w:rsid w:val="003E44C0"/>
    <w:rsid w:val="003E4842"/>
    <w:rsid w:val="003E4A0B"/>
    <w:rsid w:val="003E4B99"/>
    <w:rsid w:val="003E4D3B"/>
    <w:rsid w:val="003E559B"/>
    <w:rsid w:val="003E5A0D"/>
    <w:rsid w:val="003E5A63"/>
    <w:rsid w:val="003E5C50"/>
    <w:rsid w:val="003E6AF7"/>
    <w:rsid w:val="003E6C7D"/>
    <w:rsid w:val="003E6CF8"/>
    <w:rsid w:val="003E6E0E"/>
    <w:rsid w:val="003E739B"/>
    <w:rsid w:val="003E739D"/>
    <w:rsid w:val="003E7E3A"/>
    <w:rsid w:val="003F021D"/>
    <w:rsid w:val="003F0235"/>
    <w:rsid w:val="003F0550"/>
    <w:rsid w:val="003F105F"/>
    <w:rsid w:val="003F1294"/>
    <w:rsid w:val="003F1640"/>
    <w:rsid w:val="003F1736"/>
    <w:rsid w:val="003F1911"/>
    <w:rsid w:val="003F198B"/>
    <w:rsid w:val="003F21E7"/>
    <w:rsid w:val="003F2440"/>
    <w:rsid w:val="003F283B"/>
    <w:rsid w:val="003F29D0"/>
    <w:rsid w:val="003F2A6D"/>
    <w:rsid w:val="003F2AC1"/>
    <w:rsid w:val="003F3004"/>
    <w:rsid w:val="003F3645"/>
    <w:rsid w:val="003F3DA9"/>
    <w:rsid w:val="003F432F"/>
    <w:rsid w:val="003F4475"/>
    <w:rsid w:val="003F4537"/>
    <w:rsid w:val="003F48BD"/>
    <w:rsid w:val="003F4B1D"/>
    <w:rsid w:val="003F4FE5"/>
    <w:rsid w:val="003F6071"/>
    <w:rsid w:val="003F6F6D"/>
    <w:rsid w:val="003F7037"/>
    <w:rsid w:val="003F73DC"/>
    <w:rsid w:val="003F7440"/>
    <w:rsid w:val="003F74D5"/>
    <w:rsid w:val="003F796D"/>
    <w:rsid w:val="003F7CA9"/>
    <w:rsid w:val="00400261"/>
    <w:rsid w:val="004002CB"/>
    <w:rsid w:val="0040143C"/>
    <w:rsid w:val="004016A4"/>
    <w:rsid w:val="004017DF"/>
    <w:rsid w:val="00401E70"/>
    <w:rsid w:val="00402B30"/>
    <w:rsid w:val="00402F3C"/>
    <w:rsid w:val="004032CD"/>
    <w:rsid w:val="0040364E"/>
    <w:rsid w:val="0040375A"/>
    <w:rsid w:val="00403811"/>
    <w:rsid w:val="00404223"/>
    <w:rsid w:val="00404553"/>
    <w:rsid w:val="0040485B"/>
    <w:rsid w:val="00404AC3"/>
    <w:rsid w:val="00404B34"/>
    <w:rsid w:val="00404C47"/>
    <w:rsid w:val="00404D38"/>
    <w:rsid w:val="00405057"/>
    <w:rsid w:val="004050CA"/>
    <w:rsid w:val="0040520F"/>
    <w:rsid w:val="0040562E"/>
    <w:rsid w:val="00405684"/>
    <w:rsid w:val="00405B9B"/>
    <w:rsid w:val="00405C50"/>
    <w:rsid w:val="00405DE1"/>
    <w:rsid w:val="0040637D"/>
    <w:rsid w:val="004064FC"/>
    <w:rsid w:val="0040663C"/>
    <w:rsid w:val="004067CB"/>
    <w:rsid w:val="00406AE7"/>
    <w:rsid w:val="004072EE"/>
    <w:rsid w:val="004073EA"/>
    <w:rsid w:val="00407AEA"/>
    <w:rsid w:val="00407BAD"/>
    <w:rsid w:val="00407BD4"/>
    <w:rsid w:val="00407D43"/>
    <w:rsid w:val="0041056B"/>
    <w:rsid w:val="0041080B"/>
    <w:rsid w:val="004112D3"/>
    <w:rsid w:val="00411370"/>
    <w:rsid w:val="004114C0"/>
    <w:rsid w:val="004119FD"/>
    <w:rsid w:val="00411BA0"/>
    <w:rsid w:val="004128E7"/>
    <w:rsid w:val="00412BBB"/>
    <w:rsid w:val="00412C7F"/>
    <w:rsid w:val="00412E9E"/>
    <w:rsid w:val="00412F3D"/>
    <w:rsid w:val="00412F60"/>
    <w:rsid w:val="004132C1"/>
    <w:rsid w:val="00413763"/>
    <w:rsid w:val="00413A53"/>
    <w:rsid w:val="00414B88"/>
    <w:rsid w:val="00414BB0"/>
    <w:rsid w:val="004152E3"/>
    <w:rsid w:val="00415755"/>
    <w:rsid w:val="004157B6"/>
    <w:rsid w:val="004159F1"/>
    <w:rsid w:val="00415AE2"/>
    <w:rsid w:val="00415C26"/>
    <w:rsid w:val="00416CE4"/>
    <w:rsid w:val="00416F0A"/>
    <w:rsid w:val="00416F45"/>
    <w:rsid w:val="00417AB5"/>
    <w:rsid w:val="0042075D"/>
    <w:rsid w:val="004207FC"/>
    <w:rsid w:val="00420E74"/>
    <w:rsid w:val="00421519"/>
    <w:rsid w:val="004217BB"/>
    <w:rsid w:val="00421DB6"/>
    <w:rsid w:val="00421F09"/>
    <w:rsid w:val="00421F7E"/>
    <w:rsid w:val="0042228D"/>
    <w:rsid w:val="0042254B"/>
    <w:rsid w:val="004228CA"/>
    <w:rsid w:val="00422EDF"/>
    <w:rsid w:val="00422F12"/>
    <w:rsid w:val="00423051"/>
    <w:rsid w:val="0042346F"/>
    <w:rsid w:val="00423483"/>
    <w:rsid w:val="0042359D"/>
    <w:rsid w:val="004236ED"/>
    <w:rsid w:val="004237EF"/>
    <w:rsid w:val="00423A7E"/>
    <w:rsid w:val="00423D64"/>
    <w:rsid w:val="00424331"/>
    <w:rsid w:val="0042445E"/>
    <w:rsid w:val="004248FF"/>
    <w:rsid w:val="00424AE0"/>
    <w:rsid w:val="00425499"/>
    <w:rsid w:val="00425557"/>
    <w:rsid w:val="0042594C"/>
    <w:rsid w:val="0042596C"/>
    <w:rsid w:val="00425AD2"/>
    <w:rsid w:val="004265E9"/>
    <w:rsid w:val="00426879"/>
    <w:rsid w:val="00426C8A"/>
    <w:rsid w:val="004275F7"/>
    <w:rsid w:val="004276B8"/>
    <w:rsid w:val="00427DF4"/>
    <w:rsid w:val="00427FE1"/>
    <w:rsid w:val="00430630"/>
    <w:rsid w:val="00430BBE"/>
    <w:rsid w:val="00430E1D"/>
    <w:rsid w:val="00430E87"/>
    <w:rsid w:val="00430F94"/>
    <w:rsid w:val="004310C8"/>
    <w:rsid w:val="0043145F"/>
    <w:rsid w:val="00431872"/>
    <w:rsid w:val="00431935"/>
    <w:rsid w:val="004325AB"/>
    <w:rsid w:val="00432719"/>
    <w:rsid w:val="00432919"/>
    <w:rsid w:val="00432A27"/>
    <w:rsid w:val="00432EB6"/>
    <w:rsid w:val="0043310D"/>
    <w:rsid w:val="004337EB"/>
    <w:rsid w:val="00433AEF"/>
    <w:rsid w:val="00433B6B"/>
    <w:rsid w:val="00433DDC"/>
    <w:rsid w:val="0043423C"/>
    <w:rsid w:val="00434F01"/>
    <w:rsid w:val="0043503F"/>
    <w:rsid w:val="00435276"/>
    <w:rsid w:val="004358F0"/>
    <w:rsid w:val="00435BEF"/>
    <w:rsid w:val="004363A7"/>
    <w:rsid w:val="0043643D"/>
    <w:rsid w:val="00436B0A"/>
    <w:rsid w:val="00437184"/>
    <w:rsid w:val="00437845"/>
    <w:rsid w:val="004378B2"/>
    <w:rsid w:val="00437D46"/>
    <w:rsid w:val="00440178"/>
    <w:rsid w:val="00440179"/>
    <w:rsid w:val="004401B9"/>
    <w:rsid w:val="00440377"/>
    <w:rsid w:val="00440C77"/>
    <w:rsid w:val="00441592"/>
    <w:rsid w:val="004415B2"/>
    <w:rsid w:val="00441E12"/>
    <w:rsid w:val="00442135"/>
    <w:rsid w:val="0044229A"/>
    <w:rsid w:val="00442B9B"/>
    <w:rsid w:val="00442C2B"/>
    <w:rsid w:val="00443257"/>
    <w:rsid w:val="00443415"/>
    <w:rsid w:val="0044358E"/>
    <w:rsid w:val="00443794"/>
    <w:rsid w:val="00444034"/>
    <w:rsid w:val="00444149"/>
    <w:rsid w:val="004441EB"/>
    <w:rsid w:val="0044428E"/>
    <w:rsid w:val="0044499E"/>
    <w:rsid w:val="004449AD"/>
    <w:rsid w:val="00444C46"/>
    <w:rsid w:val="00445B71"/>
    <w:rsid w:val="00445D08"/>
    <w:rsid w:val="0044774F"/>
    <w:rsid w:val="00447819"/>
    <w:rsid w:val="00447A05"/>
    <w:rsid w:val="00447D6E"/>
    <w:rsid w:val="00447ECB"/>
    <w:rsid w:val="00450340"/>
    <w:rsid w:val="004504BA"/>
    <w:rsid w:val="00450A6C"/>
    <w:rsid w:val="00450EC4"/>
    <w:rsid w:val="00450F25"/>
    <w:rsid w:val="0045171C"/>
    <w:rsid w:val="00451E75"/>
    <w:rsid w:val="00452116"/>
    <w:rsid w:val="004522B8"/>
    <w:rsid w:val="00452301"/>
    <w:rsid w:val="00452685"/>
    <w:rsid w:val="004528C4"/>
    <w:rsid w:val="0045296D"/>
    <w:rsid w:val="00453151"/>
    <w:rsid w:val="004532E6"/>
    <w:rsid w:val="004536B2"/>
    <w:rsid w:val="004536C1"/>
    <w:rsid w:val="0045400A"/>
    <w:rsid w:val="0045438B"/>
    <w:rsid w:val="004544D7"/>
    <w:rsid w:val="0045466B"/>
    <w:rsid w:val="004548D4"/>
    <w:rsid w:val="00454BC4"/>
    <w:rsid w:val="00454E1C"/>
    <w:rsid w:val="00454F73"/>
    <w:rsid w:val="00454FA8"/>
    <w:rsid w:val="00455213"/>
    <w:rsid w:val="004552AD"/>
    <w:rsid w:val="0045546D"/>
    <w:rsid w:val="00455816"/>
    <w:rsid w:val="00455F1C"/>
    <w:rsid w:val="00456089"/>
    <w:rsid w:val="00456846"/>
    <w:rsid w:val="004568D3"/>
    <w:rsid w:val="00457156"/>
    <w:rsid w:val="0045715B"/>
    <w:rsid w:val="0045722B"/>
    <w:rsid w:val="004579B1"/>
    <w:rsid w:val="0046022C"/>
    <w:rsid w:val="0046052A"/>
    <w:rsid w:val="004608AC"/>
    <w:rsid w:val="0046123E"/>
    <w:rsid w:val="0046141D"/>
    <w:rsid w:val="00461657"/>
    <w:rsid w:val="00461A8D"/>
    <w:rsid w:val="00461B63"/>
    <w:rsid w:val="004623DA"/>
    <w:rsid w:val="00462476"/>
    <w:rsid w:val="00462AF5"/>
    <w:rsid w:val="00462C12"/>
    <w:rsid w:val="00462F60"/>
    <w:rsid w:val="0046300A"/>
    <w:rsid w:val="0046404A"/>
    <w:rsid w:val="00464692"/>
    <w:rsid w:val="00464CD7"/>
    <w:rsid w:val="00465657"/>
    <w:rsid w:val="00465A5D"/>
    <w:rsid w:val="00465FB3"/>
    <w:rsid w:val="0046636D"/>
    <w:rsid w:val="00466628"/>
    <w:rsid w:val="00466875"/>
    <w:rsid w:val="004672B3"/>
    <w:rsid w:val="00467816"/>
    <w:rsid w:val="004703DF"/>
    <w:rsid w:val="004709EF"/>
    <w:rsid w:val="004711A5"/>
    <w:rsid w:val="00471368"/>
    <w:rsid w:val="004720B9"/>
    <w:rsid w:val="004722F9"/>
    <w:rsid w:val="00472333"/>
    <w:rsid w:val="00472567"/>
    <w:rsid w:val="004726ED"/>
    <w:rsid w:val="00472C43"/>
    <w:rsid w:val="00472E30"/>
    <w:rsid w:val="00473330"/>
    <w:rsid w:val="00473512"/>
    <w:rsid w:val="004739E9"/>
    <w:rsid w:val="004743BF"/>
    <w:rsid w:val="00474C81"/>
    <w:rsid w:val="00474EF1"/>
    <w:rsid w:val="004750E1"/>
    <w:rsid w:val="004757CF"/>
    <w:rsid w:val="0047585D"/>
    <w:rsid w:val="004758F0"/>
    <w:rsid w:val="00475B65"/>
    <w:rsid w:val="00475B70"/>
    <w:rsid w:val="00475E19"/>
    <w:rsid w:val="00476507"/>
    <w:rsid w:val="00476719"/>
    <w:rsid w:val="00476788"/>
    <w:rsid w:val="00476A92"/>
    <w:rsid w:val="00476CE3"/>
    <w:rsid w:val="00476E00"/>
    <w:rsid w:val="004777AE"/>
    <w:rsid w:val="004777BB"/>
    <w:rsid w:val="00477902"/>
    <w:rsid w:val="00477D92"/>
    <w:rsid w:val="00480171"/>
    <w:rsid w:val="00480227"/>
    <w:rsid w:val="00480275"/>
    <w:rsid w:val="00480589"/>
    <w:rsid w:val="00480649"/>
    <w:rsid w:val="00480774"/>
    <w:rsid w:val="004808B7"/>
    <w:rsid w:val="004808F7"/>
    <w:rsid w:val="00480A99"/>
    <w:rsid w:val="00480D61"/>
    <w:rsid w:val="00481287"/>
    <w:rsid w:val="00481E4B"/>
    <w:rsid w:val="00482015"/>
    <w:rsid w:val="004828AE"/>
    <w:rsid w:val="00482DEE"/>
    <w:rsid w:val="0048340B"/>
    <w:rsid w:val="004835A0"/>
    <w:rsid w:val="00483C59"/>
    <w:rsid w:val="00483E69"/>
    <w:rsid w:val="00483F35"/>
    <w:rsid w:val="0048426F"/>
    <w:rsid w:val="0048448D"/>
    <w:rsid w:val="00484574"/>
    <w:rsid w:val="0048491C"/>
    <w:rsid w:val="0048497A"/>
    <w:rsid w:val="00484DA3"/>
    <w:rsid w:val="00484F3E"/>
    <w:rsid w:val="00485535"/>
    <w:rsid w:val="00485A1F"/>
    <w:rsid w:val="00485D46"/>
    <w:rsid w:val="00486630"/>
    <w:rsid w:val="00486676"/>
    <w:rsid w:val="00486C05"/>
    <w:rsid w:val="00486C24"/>
    <w:rsid w:val="00486D30"/>
    <w:rsid w:val="00487499"/>
    <w:rsid w:val="00487701"/>
    <w:rsid w:val="004877EF"/>
    <w:rsid w:val="0048790F"/>
    <w:rsid w:val="00487CC3"/>
    <w:rsid w:val="0048E283"/>
    <w:rsid w:val="004903F7"/>
    <w:rsid w:val="0049043A"/>
    <w:rsid w:val="00490627"/>
    <w:rsid w:val="004908BD"/>
    <w:rsid w:val="004911E0"/>
    <w:rsid w:val="004911FA"/>
    <w:rsid w:val="00491275"/>
    <w:rsid w:val="0049153C"/>
    <w:rsid w:val="00491D64"/>
    <w:rsid w:val="004923C6"/>
    <w:rsid w:val="0049255F"/>
    <w:rsid w:val="004926EE"/>
    <w:rsid w:val="00492F93"/>
    <w:rsid w:val="00493114"/>
    <w:rsid w:val="00493454"/>
    <w:rsid w:val="0049366A"/>
    <w:rsid w:val="004938F1"/>
    <w:rsid w:val="00493E98"/>
    <w:rsid w:val="00493F69"/>
    <w:rsid w:val="00493F6C"/>
    <w:rsid w:val="004941F4"/>
    <w:rsid w:val="00494638"/>
    <w:rsid w:val="0049477D"/>
    <w:rsid w:val="004947BF"/>
    <w:rsid w:val="004954F9"/>
    <w:rsid w:val="00495AC2"/>
    <w:rsid w:val="00495F00"/>
    <w:rsid w:val="004960A4"/>
    <w:rsid w:val="004964E8"/>
    <w:rsid w:val="0049668A"/>
    <w:rsid w:val="00496CC1"/>
    <w:rsid w:val="00496F72"/>
    <w:rsid w:val="00497555"/>
    <w:rsid w:val="004A02A1"/>
    <w:rsid w:val="004A02EC"/>
    <w:rsid w:val="004A0540"/>
    <w:rsid w:val="004A0807"/>
    <w:rsid w:val="004A1F57"/>
    <w:rsid w:val="004A2305"/>
    <w:rsid w:val="004A2335"/>
    <w:rsid w:val="004A23F9"/>
    <w:rsid w:val="004A2DB2"/>
    <w:rsid w:val="004A32CA"/>
    <w:rsid w:val="004A32FC"/>
    <w:rsid w:val="004A348E"/>
    <w:rsid w:val="004A3777"/>
    <w:rsid w:val="004A396E"/>
    <w:rsid w:val="004A40D5"/>
    <w:rsid w:val="004A4806"/>
    <w:rsid w:val="004A4876"/>
    <w:rsid w:val="004A4913"/>
    <w:rsid w:val="004A4DBB"/>
    <w:rsid w:val="004A4FC1"/>
    <w:rsid w:val="004A544F"/>
    <w:rsid w:val="004A558D"/>
    <w:rsid w:val="004A5624"/>
    <w:rsid w:val="004A5973"/>
    <w:rsid w:val="004A61A2"/>
    <w:rsid w:val="004A632D"/>
    <w:rsid w:val="004A66C7"/>
    <w:rsid w:val="004A6770"/>
    <w:rsid w:val="004A68D1"/>
    <w:rsid w:val="004A68E7"/>
    <w:rsid w:val="004A7118"/>
    <w:rsid w:val="004A7273"/>
    <w:rsid w:val="004A727A"/>
    <w:rsid w:val="004A72AD"/>
    <w:rsid w:val="004A75DC"/>
    <w:rsid w:val="004A770D"/>
    <w:rsid w:val="004A77E1"/>
    <w:rsid w:val="004A7CEE"/>
    <w:rsid w:val="004B0422"/>
    <w:rsid w:val="004B077D"/>
    <w:rsid w:val="004B0C29"/>
    <w:rsid w:val="004B13CD"/>
    <w:rsid w:val="004B1B9F"/>
    <w:rsid w:val="004B1BD3"/>
    <w:rsid w:val="004B230E"/>
    <w:rsid w:val="004B2704"/>
    <w:rsid w:val="004B2D7B"/>
    <w:rsid w:val="004B2DFF"/>
    <w:rsid w:val="004B2F10"/>
    <w:rsid w:val="004B2F84"/>
    <w:rsid w:val="004B3676"/>
    <w:rsid w:val="004B380A"/>
    <w:rsid w:val="004B39D5"/>
    <w:rsid w:val="004B3B51"/>
    <w:rsid w:val="004B3BE1"/>
    <w:rsid w:val="004B3D41"/>
    <w:rsid w:val="004B549A"/>
    <w:rsid w:val="004B54CC"/>
    <w:rsid w:val="004B566D"/>
    <w:rsid w:val="004B56A4"/>
    <w:rsid w:val="004B575B"/>
    <w:rsid w:val="004B59DC"/>
    <w:rsid w:val="004B5ADE"/>
    <w:rsid w:val="004B5C45"/>
    <w:rsid w:val="004B6209"/>
    <w:rsid w:val="004B68BA"/>
    <w:rsid w:val="004B6E26"/>
    <w:rsid w:val="004B7049"/>
    <w:rsid w:val="004B72B9"/>
    <w:rsid w:val="004B7440"/>
    <w:rsid w:val="004B7754"/>
    <w:rsid w:val="004B7831"/>
    <w:rsid w:val="004B7951"/>
    <w:rsid w:val="004B7A53"/>
    <w:rsid w:val="004B7A63"/>
    <w:rsid w:val="004B7E45"/>
    <w:rsid w:val="004B7ED2"/>
    <w:rsid w:val="004B7FB3"/>
    <w:rsid w:val="004C047E"/>
    <w:rsid w:val="004C054F"/>
    <w:rsid w:val="004C0D47"/>
    <w:rsid w:val="004C1090"/>
    <w:rsid w:val="004C1424"/>
    <w:rsid w:val="004C1AFE"/>
    <w:rsid w:val="004C1E65"/>
    <w:rsid w:val="004C241F"/>
    <w:rsid w:val="004C2631"/>
    <w:rsid w:val="004C2FA5"/>
    <w:rsid w:val="004C3685"/>
    <w:rsid w:val="004C3740"/>
    <w:rsid w:val="004C3A8F"/>
    <w:rsid w:val="004C3C4D"/>
    <w:rsid w:val="004C4129"/>
    <w:rsid w:val="004C44A6"/>
    <w:rsid w:val="004C48F1"/>
    <w:rsid w:val="004C5587"/>
    <w:rsid w:val="004C565D"/>
    <w:rsid w:val="004C596B"/>
    <w:rsid w:val="004C64E1"/>
    <w:rsid w:val="004C66B0"/>
    <w:rsid w:val="004C6CAA"/>
    <w:rsid w:val="004C720C"/>
    <w:rsid w:val="004C7813"/>
    <w:rsid w:val="004C7987"/>
    <w:rsid w:val="004C7F63"/>
    <w:rsid w:val="004D0CE1"/>
    <w:rsid w:val="004D1175"/>
    <w:rsid w:val="004D12EF"/>
    <w:rsid w:val="004D1462"/>
    <w:rsid w:val="004D1481"/>
    <w:rsid w:val="004D1DB1"/>
    <w:rsid w:val="004D224E"/>
    <w:rsid w:val="004D2347"/>
    <w:rsid w:val="004D2786"/>
    <w:rsid w:val="004D296E"/>
    <w:rsid w:val="004D2DCB"/>
    <w:rsid w:val="004D2F1C"/>
    <w:rsid w:val="004D2F9A"/>
    <w:rsid w:val="004D2FC9"/>
    <w:rsid w:val="004D3180"/>
    <w:rsid w:val="004D3753"/>
    <w:rsid w:val="004D3ACE"/>
    <w:rsid w:val="004D3B17"/>
    <w:rsid w:val="004D3F27"/>
    <w:rsid w:val="004D3F7A"/>
    <w:rsid w:val="004D4356"/>
    <w:rsid w:val="004D465D"/>
    <w:rsid w:val="004D4725"/>
    <w:rsid w:val="004D4A0B"/>
    <w:rsid w:val="004D4B3C"/>
    <w:rsid w:val="004D4E17"/>
    <w:rsid w:val="004D53FA"/>
    <w:rsid w:val="004D68DC"/>
    <w:rsid w:val="004D6E23"/>
    <w:rsid w:val="004D777D"/>
    <w:rsid w:val="004D7882"/>
    <w:rsid w:val="004D79F1"/>
    <w:rsid w:val="004D7A8C"/>
    <w:rsid w:val="004D7DC8"/>
    <w:rsid w:val="004D7F98"/>
    <w:rsid w:val="004E0048"/>
    <w:rsid w:val="004E06B1"/>
    <w:rsid w:val="004E06BC"/>
    <w:rsid w:val="004E09E7"/>
    <w:rsid w:val="004E0A32"/>
    <w:rsid w:val="004E1660"/>
    <w:rsid w:val="004E1A26"/>
    <w:rsid w:val="004E1C63"/>
    <w:rsid w:val="004E1D02"/>
    <w:rsid w:val="004E1ED7"/>
    <w:rsid w:val="004E1ED9"/>
    <w:rsid w:val="004E2113"/>
    <w:rsid w:val="004E353E"/>
    <w:rsid w:val="004E3B44"/>
    <w:rsid w:val="004E3BD0"/>
    <w:rsid w:val="004E40F6"/>
    <w:rsid w:val="004E4392"/>
    <w:rsid w:val="004E4582"/>
    <w:rsid w:val="004E4A74"/>
    <w:rsid w:val="004E4A78"/>
    <w:rsid w:val="004E4E53"/>
    <w:rsid w:val="004E543C"/>
    <w:rsid w:val="004E5A35"/>
    <w:rsid w:val="004E6188"/>
    <w:rsid w:val="004E6392"/>
    <w:rsid w:val="004E64C1"/>
    <w:rsid w:val="004E64E7"/>
    <w:rsid w:val="004E68D3"/>
    <w:rsid w:val="004E6F23"/>
    <w:rsid w:val="004E7275"/>
    <w:rsid w:val="004E743D"/>
    <w:rsid w:val="004E7638"/>
    <w:rsid w:val="004E7DC0"/>
    <w:rsid w:val="004F15E1"/>
    <w:rsid w:val="004F160E"/>
    <w:rsid w:val="004F1F4E"/>
    <w:rsid w:val="004F2C74"/>
    <w:rsid w:val="004F2D4E"/>
    <w:rsid w:val="004F3815"/>
    <w:rsid w:val="004F472E"/>
    <w:rsid w:val="004F4896"/>
    <w:rsid w:val="004F512B"/>
    <w:rsid w:val="004F5B7A"/>
    <w:rsid w:val="004F5D46"/>
    <w:rsid w:val="004F6197"/>
    <w:rsid w:val="004F645A"/>
    <w:rsid w:val="004F6ADD"/>
    <w:rsid w:val="004F6E0C"/>
    <w:rsid w:val="004F6F3A"/>
    <w:rsid w:val="004F715D"/>
    <w:rsid w:val="004F7745"/>
    <w:rsid w:val="004F7757"/>
    <w:rsid w:val="004F7B7F"/>
    <w:rsid w:val="00500313"/>
    <w:rsid w:val="00500345"/>
    <w:rsid w:val="005005EE"/>
    <w:rsid w:val="00500DAD"/>
    <w:rsid w:val="0050153F"/>
    <w:rsid w:val="0050168E"/>
    <w:rsid w:val="00501790"/>
    <w:rsid w:val="00501EF5"/>
    <w:rsid w:val="00501F73"/>
    <w:rsid w:val="00502DE3"/>
    <w:rsid w:val="00503003"/>
    <w:rsid w:val="005032A8"/>
    <w:rsid w:val="00503340"/>
    <w:rsid w:val="00503474"/>
    <w:rsid w:val="00503655"/>
    <w:rsid w:val="005038C4"/>
    <w:rsid w:val="005043F9"/>
    <w:rsid w:val="0050456B"/>
    <w:rsid w:val="00504891"/>
    <w:rsid w:val="005048DB"/>
    <w:rsid w:val="00504914"/>
    <w:rsid w:val="00504A27"/>
    <w:rsid w:val="00505070"/>
    <w:rsid w:val="00505175"/>
    <w:rsid w:val="00505267"/>
    <w:rsid w:val="005053CE"/>
    <w:rsid w:val="00505709"/>
    <w:rsid w:val="005057ED"/>
    <w:rsid w:val="00505BA5"/>
    <w:rsid w:val="00506005"/>
    <w:rsid w:val="00506007"/>
    <w:rsid w:val="0050626F"/>
    <w:rsid w:val="0050686B"/>
    <w:rsid w:val="00506D6F"/>
    <w:rsid w:val="00507287"/>
    <w:rsid w:val="00507391"/>
    <w:rsid w:val="00507693"/>
    <w:rsid w:val="005102E6"/>
    <w:rsid w:val="00510422"/>
    <w:rsid w:val="00510537"/>
    <w:rsid w:val="005105F8"/>
    <w:rsid w:val="00510B2C"/>
    <w:rsid w:val="00510BDB"/>
    <w:rsid w:val="00510C22"/>
    <w:rsid w:val="00510C6B"/>
    <w:rsid w:val="00510CBD"/>
    <w:rsid w:val="005111CD"/>
    <w:rsid w:val="005112B4"/>
    <w:rsid w:val="0051131A"/>
    <w:rsid w:val="0051187A"/>
    <w:rsid w:val="005119B0"/>
    <w:rsid w:val="00511E0D"/>
    <w:rsid w:val="00511E82"/>
    <w:rsid w:val="00512850"/>
    <w:rsid w:val="00513523"/>
    <w:rsid w:val="00513C89"/>
    <w:rsid w:val="00514066"/>
    <w:rsid w:val="00515064"/>
    <w:rsid w:val="0051524E"/>
    <w:rsid w:val="005152EA"/>
    <w:rsid w:val="005156D8"/>
    <w:rsid w:val="0051570F"/>
    <w:rsid w:val="00515CE7"/>
    <w:rsid w:val="0051608A"/>
    <w:rsid w:val="00516268"/>
    <w:rsid w:val="0051706A"/>
    <w:rsid w:val="005171F4"/>
    <w:rsid w:val="005173AC"/>
    <w:rsid w:val="00517825"/>
    <w:rsid w:val="00517831"/>
    <w:rsid w:val="00517D29"/>
    <w:rsid w:val="00520B73"/>
    <w:rsid w:val="00520C99"/>
    <w:rsid w:val="00520CE3"/>
    <w:rsid w:val="005212BB"/>
    <w:rsid w:val="00521615"/>
    <w:rsid w:val="00521740"/>
    <w:rsid w:val="0052190B"/>
    <w:rsid w:val="00521964"/>
    <w:rsid w:val="00521D56"/>
    <w:rsid w:val="0052207B"/>
    <w:rsid w:val="005220BF"/>
    <w:rsid w:val="005220DD"/>
    <w:rsid w:val="00522C21"/>
    <w:rsid w:val="0052310B"/>
    <w:rsid w:val="00523557"/>
    <w:rsid w:val="00523762"/>
    <w:rsid w:val="00523A3D"/>
    <w:rsid w:val="00524390"/>
    <w:rsid w:val="00524730"/>
    <w:rsid w:val="0052485A"/>
    <w:rsid w:val="005259F5"/>
    <w:rsid w:val="00525DE5"/>
    <w:rsid w:val="005263DB"/>
    <w:rsid w:val="005264AC"/>
    <w:rsid w:val="005279F7"/>
    <w:rsid w:val="005279F9"/>
    <w:rsid w:val="005304F4"/>
    <w:rsid w:val="0053077C"/>
    <w:rsid w:val="00530E26"/>
    <w:rsid w:val="0053147A"/>
    <w:rsid w:val="00531B4E"/>
    <w:rsid w:val="00532285"/>
    <w:rsid w:val="005322C9"/>
    <w:rsid w:val="00532DB7"/>
    <w:rsid w:val="00532F6C"/>
    <w:rsid w:val="00533269"/>
    <w:rsid w:val="005336E1"/>
    <w:rsid w:val="00533BE0"/>
    <w:rsid w:val="00533E51"/>
    <w:rsid w:val="00534D67"/>
    <w:rsid w:val="00535042"/>
    <w:rsid w:val="0053515D"/>
    <w:rsid w:val="00535999"/>
    <w:rsid w:val="00536107"/>
    <w:rsid w:val="00536361"/>
    <w:rsid w:val="00536435"/>
    <w:rsid w:val="00536575"/>
    <w:rsid w:val="00536590"/>
    <w:rsid w:val="005366E2"/>
    <w:rsid w:val="00536B84"/>
    <w:rsid w:val="00537B36"/>
    <w:rsid w:val="00540A3A"/>
    <w:rsid w:val="00540D7E"/>
    <w:rsid w:val="00540E36"/>
    <w:rsid w:val="00541025"/>
    <w:rsid w:val="0054145F"/>
    <w:rsid w:val="005415A1"/>
    <w:rsid w:val="005415A8"/>
    <w:rsid w:val="00541C5E"/>
    <w:rsid w:val="00541E95"/>
    <w:rsid w:val="0054215B"/>
    <w:rsid w:val="005425EF"/>
    <w:rsid w:val="005426BB"/>
    <w:rsid w:val="005427F0"/>
    <w:rsid w:val="0054294D"/>
    <w:rsid w:val="005432B6"/>
    <w:rsid w:val="005435EC"/>
    <w:rsid w:val="00543772"/>
    <w:rsid w:val="00543B02"/>
    <w:rsid w:val="0054427C"/>
    <w:rsid w:val="00544408"/>
    <w:rsid w:val="0054464F"/>
    <w:rsid w:val="00544E84"/>
    <w:rsid w:val="00544ECE"/>
    <w:rsid w:val="00545366"/>
    <w:rsid w:val="0054566A"/>
    <w:rsid w:val="00545D86"/>
    <w:rsid w:val="00546559"/>
    <w:rsid w:val="00546A16"/>
    <w:rsid w:val="00547230"/>
    <w:rsid w:val="00550108"/>
    <w:rsid w:val="00550DF5"/>
    <w:rsid w:val="00551018"/>
    <w:rsid w:val="00551438"/>
    <w:rsid w:val="005522E3"/>
    <w:rsid w:val="00552588"/>
    <w:rsid w:val="00552832"/>
    <w:rsid w:val="0055348B"/>
    <w:rsid w:val="005537E7"/>
    <w:rsid w:val="00554549"/>
    <w:rsid w:val="0055464F"/>
    <w:rsid w:val="0055478A"/>
    <w:rsid w:val="00554B54"/>
    <w:rsid w:val="00554CAE"/>
    <w:rsid w:val="00554FF2"/>
    <w:rsid w:val="00555903"/>
    <w:rsid w:val="00555AC3"/>
    <w:rsid w:val="00555F01"/>
    <w:rsid w:val="00556235"/>
    <w:rsid w:val="00556245"/>
    <w:rsid w:val="005567F7"/>
    <w:rsid w:val="00556B2C"/>
    <w:rsid w:val="00556C04"/>
    <w:rsid w:val="005576CD"/>
    <w:rsid w:val="00557A6A"/>
    <w:rsid w:val="00557FBD"/>
    <w:rsid w:val="005603EF"/>
    <w:rsid w:val="0056076C"/>
    <w:rsid w:val="00560ACA"/>
    <w:rsid w:val="00560AF1"/>
    <w:rsid w:val="0056103C"/>
    <w:rsid w:val="005612FE"/>
    <w:rsid w:val="0056140C"/>
    <w:rsid w:val="0056176E"/>
    <w:rsid w:val="00561815"/>
    <w:rsid w:val="00561AD7"/>
    <w:rsid w:val="00562110"/>
    <w:rsid w:val="00562164"/>
    <w:rsid w:val="00562186"/>
    <w:rsid w:val="0056220B"/>
    <w:rsid w:val="0056258A"/>
    <w:rsid w:val="0056266A"/>
    <w:rsid w:val="00562F38"/>
    <w:rsid w:val="00563C81"/>
    <w:rsid w:val="00564A0B"/>
    <w:rsid w:val="00564DBB"/>
    <w:rsid w:val="00565530"/>
    <w:rsid w:val="00565767"/>
    <w:rsid w:val="00565BF0"/>
    <w:rsid w:val="00566484"/>
    <w:rsid w:val="0056660B"/>
    <w:rsid w:val="00566F89"/>
    <w:rsid w:val="005673E6"/>
    <w:rsid w:val="00567739"/>
    <w:rsid w:val="005678E5"/>
    <w:rsid w:val="00567A1A"/>
    <w:rsid w:val="00567F02"/>
    <w:rsid w:val="005704B6"/>
    <w:rsid w:val="005704C0"/>
    <w:rsid w:val="005708D2"/>
    <w:rsid w:val="00570E26"/>
    <w:rsid w:val="00570F5D"/>
    <w:rsid w:val="00571018"/>
    <w:rsid w:val="0057173D"/>
    <w:rsid w:val="00571817"/>
    <w:rsid w:val="00571D3B"/>
    <w:rsid w:val="0057249B"/>
    <w:rsid w:val="00572857"/>
    <w:rsid w:val="00572CD5"/>
    <w:rsid w:val="00572E21"/>
    <w:rsid w:val="005732BE"/>
    <w:rsid w:val="00573B8F"/>
    <w:rsid w:val="00573C2F"/>
    <w:rsid w:val="00573CE1"/>
    <w:rsid w:val="00574416"/>
    <w:rsid w:val="00574775"/>
    <w:rsid w:val="005747A4"/>
    <w:rsid w:val="005749AC"/>
    <w:rsid w:val="00574E2E"/>
    <w:rsid w:val="0057579F"/>
    <w:rsid w:val="00575FFD"/>
    <w:rsid w:val="00576C36"/>
    <w:rsid w:val="00576F33"/>
    <w:rsid w:val="00577CED"/>
    <w:rsid w:val="005801EB"/>
    <w:rsid w:val="0058046F"/>
    <w:rsid w:val="0058071D"/>
    <w:rsid w:val="00580BF3"/>
    <w:rsid w:val="00580CFF"/>
    <w:rsid w:val="005810A4"/>
    <w:rsid w:val="005813B8"/>
    <w:rsid w:val="0058169A"/>
    <w:rsid w:val="00581BA8"/>
    <w:rsid w:val="00581BC4"/>
    <w:rsid w:val="00582246"/>
    <w:rsid w:val="00583738"/>
    <w:rsid w:val="005838CE"/>
    <w:rsid w:val="005838F7"/>
    <w:rsid w:val="005843A4"/>
    <w:rsid w:val="0058479E"/>
    <w:rsid w:val="00584957"/>
    <w:rsid w:val="005849F4"/>
    <w:rsid w:val="00584CF3"/>
    <w:rsid w:val="00584E69"/>
    <w:rsid w:val="00584EE9"/>
    <w:rsid w:val="005850A2"/>
    <w:rsid w:val="00585331"/>
    <w:rsid w:val="005853FC"/>
    <w:rsid w:val="00585475"/>
    <w:rsid w:val="0058559E"/>
    <w:rsid w:val="00585B78"/>
    <w:rsid w:val="00585CC4"/>
    <w:rsid w:val="005861B2"/>
    <w:rsid w:val="005864DA"/>
    <w:rsid w:val="005865E0"/>
    <w:rsid w:val="00586704"/>
    <w:rsid w:val="00586C2B"/>
    <w:rsid w:val="00586CD5"/>
    <w:rsid w:val="00587725"/>
    <w:rsid w:val="0058784E"/>
    <w:rsid w:val="00587EFC"/>
    <w:rsid w:val="005904FD"/>
    <w:rsid w:val="005906A6"/>
    <w:rsid w:val="00590930"/>
    <w:rsid w:val="00590B91"/>
    <w:rsid w:val="00590C35"/>
    <w:rsid w:val="00591124"/>
    <w:rsid w:val="0059146D"/>
    <w:rsid w:val="00591740"/>
    <w:rsid w:val="005918E2"/>
    <w:rsid w:val="00591996"/>
    <w:rsid w:val="005919AB"/>
    <w:rsid w:val="00591F88"/>
    <w:rsid w:val="005925ED"/>
    <w:rsid w:val="00592AEE"/>
    <w:rsid w:val="00592CF7"/>
    <w:rsid w:val="00592E07"/>
    <w:rsid w:val="00592E6A"/>
    <w:rsid w:val="00593B05"/>
    <w:rsid w:val="00593D70"/>
    <w:rsid w:val="00593F9D"/>
    <w:rsid w:val="00594CF5"/>
    <w:rsid w:val="00594F93"/>
    <w:rsid w:val="00594FA0"/>
    <w:rsid w:val="00595477"/>
    <w:rsid w:val="00595497"/>
    <w:rsid w:val="005954EB"/>
    <w:rsid w:val="00595AD4"/>
    <w:rsid w:val="00596083"/>
    <w:rsid w:val="0059660F"/>
    <w:rsid w:val="0059677F"/>
    <w:rsid w:val="005967DE"/>
    <w:rsid w:val="005967E7"/>
    <w:rsid w:val="00596C78"/>
    <w:rsid w:val="00596E7E"/>
    <w:rsid w:val="005975DA"/>
    <w:rsid w:val="00597603"/>
    <w:rsid w:val="00597743"/>
    <w:rsid w:val="005979FF"/>
    <w:rsid w:val="00597D0E"/>
    <w:rsid w:val="00597DBC"/>
    <w:rsid w:val="005A00E1"/>
    <w:rsid w:val="005A054D"/>
    <w:rsid w:val="005A0873"/>
    <w:rsid w:val="005A091E"/>
    <w:rsid w:val="005A0B00"/>
    <w:rsid w:val="005A1950"/>
    <w:rsid w:val="005A1A1A"/>
    <w:rsid w:val="005A1B97"/>
    <w:rsid w:val="005A1C7B"/>
    <w:rsid w:val="005A1F87"/>
    <w:rsid w:val="005A2262"/>
    <w:rsid w:val="005A26C9"/>
    <w:rsid w:val="005A27B3"/>
    <w:rsid w:val="005A2889"/>
    <w:rsid w:val="005A2A2A"/>
    <w:rsid w:val="005A2ACE"/>
    <w:rsid w:val="005A2B98"/>
    <w:rsid w:val="005A30B1"/>
    <w:rsid w:val="005A342D"/>
    <w:rsid w:val="005A3705"/>
    <w:rsid w:val="005A3F41"/>
    <w:rsid w:val="005A4284"/>
    <w:rsid w:val="005A4C59"/>
    <w:rsid w:val="005A52F5"/>
    <w:rsid w:val="005A5658"/>
    <w:rsid w:val="005A5F8E"/>
    <w:rsid w:val="005A5FFD"/>
    <w:rsid w:val="005A6446"/>
    <w:rsid w:val="005A6BFC"/>
    <w:rsid w:val="005A6EDB"/>
    <w:rsid w:val="005A70F3"/>
    <w:rsid w:val="005B0693"/>
    <w:rsid w:val="005B08E9"/>
    <w:rsid w:val="005B095C"/>
    <w:rsid w:val="005B0960"/>
    <w:rsid w:val="005B18E5"/>
    <w:rsid w:val="005B1928"/>
    <w:rsid w:val="005B1ECD"/>
    <w:rsid w:val="005B1FBA"/>
    <w:rsid w:val="005B20FB"/>
    <w:rsid w:val="005B282B"/>
    <w:rsid w:val="005B2C66"/>
    <w:rsid w:val="005B2EC4"/>
    <w:rsid w:val="005B2F4A"/>
    <w:rsid w:val="005B2F66"/>
    <w:rsid w:val="005B2F87"/>
    <w:rsid w:val="005B2FDE"/>
    <w:rsid w:val="005B2FE9"/>
    <w:rsid w:val="005B3240"/>
    <w:rsid w:val="005B3686"/>
    <w:rsid w:val="005B3721"/>
    <w:rsid w:val="005B4F1F"/>
    <w:rsid w:val="005B52D8"/>
    <w:rsid w:val="005B557B"/>
    <w:rsid w:val="005B588D"/>
    <w:rsid w:val="005B5BB1"/>
    <w:rsid w:val="005B5C68"/>
    <w:rsid w:val="005B622D"/>
    <w:rsid w:val="005B62DA"/>
    <w:rsid w:val="005B6811"/>
    <w:rsid w:val="005B6852"/>
    <w:rsid w:val="005B6B09"/>
    <w:rsid w:val="005B6D41"/>
    <w:rsid w:val="005B701C"/>
    <w:rsid w:val="005B718E"/>
    <w:rsid w:val="005B721C"/>
    <w:rsid w:val="005B755C"/>
    <w:rsid w:val="005B757E"/>
    <w:rsid w:val="005B7DA9"/>
    <w:rsid w:val="005C0536"/>
    <w:rsid w:val="005C0674"/>
    <w:rsid w:val="005C0915"/>
    <w:rsid w:val="005C0C30"/>
    <w:rsid w:val="005C12EA"/>
    <w:rsid w:val="005C144F"/>
    <w:rsid w:val="005C1488"/>
    <w:rsid w:val="005C2209"/>
    <w:rsid w:val="005C24A1"/>
    <w:rsid w:val="005C269C"/>
    <w:rsid w:val="005C29BC"/>
    <w:rsid w:val="005C2EF9"/>
    <w:rsid w:val="005C3384"/>
    <w:rsid w:val="005C37C5"/>
    <w:rsid w:val="005C45AD"/>
    <w:rsid w:val="005C488E"/>
    <w:rsid w:val="005C4918"/>
    <w:rsid w:val="005C544E"/>
    <w:rsid w:val="005C572C"/>
    <w:rsid w:val="005C5A02"/>
    <w:rsid w:val="005C5A63"/>
    <w:rsid w:val="005C5BDF"/>
    <w:rsid w:val="005C5F31"/>
    <w:rsid w:val="005C6730"/>
    <w:rsid w:val="005C679A"/>
    <w:rsid w:val="005C6EF6"/>
    <w:rsid w:val="005C756C"/>
    <w:rsid w:val="005D08CC"/>
    <w:rsid w:val="005D0B5D"/>
    <w:rsid w:val="005D0DCA"/>
    <w:rsid w:val="005D0DF6"/>
    <w:rsid w:val="005D104D"/>
    <w:rsid w:val="005D29BC"/>
    <w:rsid w:val="005D3D34"/>
    <w:rsid w:val="005D3E18"/>
    <w:rsid w:val="005D3F18"/>
    <w:rsid w:val="005D4214"/>
    <w:rsid w:val="005D4285"/>
    <w:rsid w:val="005D48F9"/>
    <w:rsid w:val="005D4D63"/>
    <w:rsid w:val="005D52CE"/>
    <w:rsid w:val="005D52FC"/>
    <w:rsid w:val="005D5BD1"/>
    <w:rsid w:val="005D5CBA"/>
    <w:rsid w:val="005D5CF3"/>
    <w:rsid w:val="005D61C3"/>
    <w:rsid w:val="005D6281"/>
    <w:rsid w:val="005D639B"/>
    <w:rsid w:val="005D63D4"/>
    <w:rsid w:val="005D667A"/>
    <w:rsid w:val="005D66BF"/>
    <w:rsid w:val="005D6CE8"/>
    <w:rsid w:val="005D70CB"/>
    <w:rsid w:val="005D72CC"/>
    <w:rsid w:val="005D74EF"/>
    <w:rsid w:val="005D76FE"/>
    <w:rsid w:val="005D7CB9"/>
    <w:rsid w:val="005D7CFC"/>
    <w:rsid w:val="005D7DA5"/>
    <w:rsid w:val="005D7E17"/>
    <w:rsid w:val="005E0693"/>
    <w:rsid w:val="005E09DA"/>
    <w:rsid w:val="005E0B73"/>
    <w:rsid w:val="005E0DDB"/>
    <w:rsid w:val="005E0ECA"/>
    <w:rsid w:val="005E10DE"/>
    <w:rsid w:val="005E1363"/>
    <w:rsid w:val="005E139D"/>
    <w:rsid w:val="005E1877"/>
    <w:rsid w:val="005E1E67"/>
    <w:rsid w:val="005E1E6E"/>
    <w:rsid w:val="005E250B"/>
    <w:rsid w:val="005E253B"/>
    <w:rsid w:val="005E2758"/>
    <w:rsid w:val="005E2795"/>
    <w:rsid w:val="005E288E"/>
    <w:rsid w:val="005E2B15"/>
    <w:rsid w:val="005E313A"/>
    <w:rsid w:val="005E3189"/>
    <w:rsid w:val="005E3322"/>
    <w:rsid w:val="005E36C2"/>
    <w:rsid w:val="005E37EB"/>
    <w:rsid w:val="005E3F46"/>
    <w:rsid w:val="005E43F0"/>
    <w:rsid w:val="005E45E2"/>
    <w:rsid w:val="005E4627"/>
    <w:rsid w:val="005E471D"/>
    <w:rsid w:val="005E4BD2"/>
    <w:rsid w:val="005E51E7"/>
    <w:rsid w:val="005E54D0"/>
    <w:rsid w:val="005E57BC"/>
    <w:rsid w:val="005E5BF7"/>
    <w:rsid w:val="005E5CC8"/>
    <w:rsid w:val="005E62FB"/>
    <w:rsid w:val="005E6BAE"/>
    <w:rsid w:val="005E6CFE"/>
    <w:rsid w:val="005E6FA6"/>
    <w:rsid w:val="005E7098"/>
    <w:rsid w:val="005E7379"/>
    <w:rsid w:val="005F064A"/>
    <w:rsid w:val="005F0766"/>
    <w:rsid w:val="005F0815"/>
    <w:rsid w:val="005F1D61"/>
    <w:rsid w:val="005F1ECD"/>
    <w:rsid w:val="005F1EFF"/>
    <w:rsid w:val="005F2012"/>
    <w:rsid w:val="005F2394"/>
    <w:rsid w:val="005F24F7"/>
    <w:rsid w:val="005F26B3"/>
    <w:rsid w:val="005F363A"/>
    <w:rsid w:val="005F40ED"/>
    <w:rsid w:val="005F412C"/>
    <w:rsid w:val="005F41CD"/>
    <w:rsid w:val="005F4A1C"/>
    <w:rsid w:val="005F4E30"/>
    <w:rsid w:val="005F516C"/>
    <w:rsid w:val="005F547B"/>
    <w:rsid w:val="005F563C"/>
    <w:rsid w:val="005F56BE"/>
    <w:rsid w:val="005F5A92"/>
    <w:rsid w:val="005F61BB"/>
    <w:rsid w:val="005F655A"/>
    <w:rsid w:val="005F67D5"/>
    <w:rsid w:val="005F6D30"/>
    <w:rsid w:val="005F73E4"/>
    <w:rsid w:val="005F7C49"/>
    <w:rsid w:val="005F7E73"/>
    <w:rsid w:val="0060038E"/>
    <w:rsid w:val="006009BF"/>
    <w:rsid w:val="00600BBB"/>
    <w:rsid w:val="00600CEF"/>
    <w:rsid w:val="00600E44"/>
    <w:rsid w:val="00601421"/>
    <w:rsid w:val="00601D3E"/>
    <w:rsid w:val="0060281C"/>
    <w:rsid w:val="00602E2D"/>
    <w:rsid w:val="006031D9"/>
    <w:rsid w:val="0060323E"/>
    <w:rsid w:val="0060335D"/>
    <w:rsid w:val="00603A2A"/>
    <w:rsid w:val="00603B72"/>
    <w:rsid w:val="00604318"/>
    <w:rsid w:val="0060449F"/>
    <w:rsid w:val="0060454D"/>
    <w:rsid w:val="00604585"/>
    <w:rsid w:val="00604AA0"/>
    <w:rsid w:val="00604E74"/>
    <w:rsid w:val="006054BB"/>
    <w:rsid w:val="00605FAC"/>
    <w:rsid w:val="00605FCB"/>
    <w:rsid w:val="0060638B"/>
    <w:rsid w:val="00607079"/>
    <w:rsid w:val="006070F1"/>
    <w:rsid w:val="0060723D"/>
    <w:rsid w:val="006073F6"/>
    <w:rsid w:val="00607AAB"/>
    <w:rsid w:val="0061012E"/>
    <w:rsid w:val="0061040C"/>
    <w:rsid w:val="006105DD"/>
    <w:rsid w:val="006111CD"/>
    <w:rsid w:val="00611258"/>
    <w:rsid w:val="006116EF"/>
    <w:rsid w:val="006117D5"/>
    <w:rsid w:val="00612354"/>
    <w:rsid w:val="006123A7"/>
    <w:rsid w:val="00612A14"/>
    <w:rsid w:val="00612C4C"/>
    <w:rsid w:val="00612E65"/>
    <w:rsid w:val="00613AB5"/>
    <w:rsid w:val="00613D69"/>
    <w:rsid w:val="00613D85"/>
    <w:rsid w:val="00614179"/>
    <w:rsid w:val="006141D7"/>
    <w:rsid w:val="00614274"/>
    <w:rsid w:val="00614E1A"/>
    <w:rsid w:val="00615744"/>
    <w:rsid w:val="006158A6"/>
    <w:rsid w:val="006158E0"/>
    <w:rsid w:val="00615DA9"/>
    <w:rsid w:val="00615ED0"/>
    <w:rsid w:val="00616112"/>
    <w:rsid w:val="0061635D"/>
    <w:rsid w:val="0061674F"/>
    <w:rsid w:val="00616FAD"/>
    <w:rsid w:val="00617148"/>
    <w:rsid w:val="00617377"/>
    <w:rsid w:val="006173BC"/>
    <w:rsid w:val="006179FE"/>
    <w:rsid w:val="00617BD0"/>
    <w:rsid w:val="00617C57"/>
    <w:rsid w:val="00617DF5"/>
    <w:rsid w:val="00617E1A"/>
    <w:rsid w:val="006202C5"/>
    <w:rsid w:val="006205AD"/>
    <w:rsid w:val="00620ADA"/>
    <w:rsid w:val="00620D28"/>
    <w:rsid w:val="00620F2D"/>
    <w:rsid w:val="006211F8"/>
    <w:rsid w:val="006216AB"/>
    <w:rsid w:val="00621B52"/>
    <w:rsid w:val="006227F5"/>
    <w:rsid w:val="00622807"/>
    <w:rsid w:val="00622946"/>
    <w:rsid w:val="00622AF6"/>
    <w:rsid w:val="00623006"/>
    <w:rsid w:val="006232BF"/>
    <w:rsid w:val="00623BB0"/>
    <w:rsid w:val="00623CC7"/>
    <w:rsid w:val="00623F47"/>
    <w:rsid w:val="00623F49"/>
    <w:rsid w:val="006245AA"/>
    <w:rsid w:val="006246CA"/>
    <w:rsid w:val="006247A7"/>
    <w:rsid w:val="00625863"/>
    <w:rsid w:val="006258F9"/>
    <w:rsid w:val="00626737"/>
    <w:rsid w:val="00626FCE"/>
    <w:rsid w:val="006274EB"/>
    <w:rsid w:val="006301E0"/>
    <w:rsid w:val="00630B18"/>
    <w:rsid w:val="00630B92"/>
    <w:rsid w:val="00630C2B"/>
    <w:rsid w:val="00631017"/>
    <w:rsid w:val="006311C3"/>
    <w:rsid w:val="006312B9"/>
    <w:rsid w:val="00631391"/>
    <w:rsid w:val="006318DA"/>
    <w:rsid w:val="00631D70"/>
    <w:rsid w:val="0063257E"/>
    <w:rsid w:val="00632E1C"/>
    <w:rsid w:val="006332E5"/>
    <w:rsid w:val="00633434"/>
    <w:rsid w:val="0063380D"/>
    <w:rsid w:val="00633923"/>
    <w:rsid w:val="00633CC5"/>
    <w:rsid w:val="00633D79"/>
    <w:rsid w:val="00634542"/>
    <w:rsid w:val="006354BD"/>
    <w:rsid w:val="006356A4"/>
    <w:rsid w:val="00635FED"/>
    <w:rsid w:val="006369B2"/>
    <w:rsid w:val="00636F1A"/>
    <w:rsid w:val="0063717D"/>
    <w:rsid w:val="006372DA"/>
    <w:rsid w:val="00637A67"/>
    <w:rsid w:val="00637B6C"/>
    <w:rsid w:val="0064001D"/>
    <w:rsid w:val="0064049F"/>
    <w:rsid w:val="006404D9"/>
    <w:rsid w:val="00641297"/>
    <w:rsid w:val="006415BF"/>
    <w:rsid w:val="00641609"/>
    <w:rsid w:val="00641843"/>
    <w:rsid w:val="006418B1"/>
    <w:rsid w:val="00641A1E"/>
    <w:rsid w:val="00641AED"/>
    <w:rsid w:val="00641F97"/>
    <w:rsid w:val="00642285"/>
    <w:rsid w:val="00642391"/>
    <w:rsid w:val="006423A3"/>
    <w:rsid w:val="0064293F"/>
    <w:rsid w:val="00642DA9"/>
    <w:rsid w:val="00643490"/>
    <w:rsid w:val="00643593"/>
    <w:rsid w:val="006436FA"/>
    <w:rsid w:val="006440AA"/>
    <w:rsid w:val="00644DB8"/>
    <w:rsid w:val="0064532D"/>
    <w:rsid w:val="00645ADC"/>
    <w:rsid w:val="00645B58"/>
    <w:rsid w:val="00645F84"/>
    <w:rsid w:val="006460B5"/>
    <w:rsid w:val="00646708"/>
    <w:rsid w:val="00646B2A"/>
    <w:rsid w:val="00646E7A"/>
    <w:rsid w:val="00646ECD"/>
    <w:rsid w:val="0064735B"/>
    <w:rsid w:val="006478E9"/>
    <w:rsid w:val="006506C6"/>
    <w:rsid w:val="00650B8C"/>
    <w:rsid w:val="00650FEA"/>
    <w:rsid w:val="00651F7E"/>
    <w:rsid w:val="006529EF"/>
    <w:rsid w:val="00652A30"/>
    <w:rsid w:val="00652AE7"/>
    <w:rsid w:val="00652C03"/>
    <w:rsid w:val="00652CC3"/>
    <w:rsid w:val="00652FD5"/>
    <w:rsid w:val="00653349"/>
    <w:rsid w:val="0065371A"/>
    <w:rsid w:val="006538C5"/>
    <w:rsid w:val="00653C35"/>
    <w:rsid w:val="00653E4C"/>
    <w:rsid w:val="00653F88"/>
    <w:rsid w:val="006540F1"/>
    <w:rsid w:val="006542E3"/>
    <w:rsid w:val="006547DA"/>
    <w:rsid w:val="00654865"/>
    <w:rsid w:val="00654ADE"/>
    <w:rsid w:val="00654AF8"/>
    <w:rsid w:val="00655492"/>
    <w:rsid w:val="006554DF"/>
    <w:rsid w:val="0065580C"/>
    <w:rsid w:val="00655944"/>
    <w:rsid w:val="00656023"/>
    <w:rsid w:val="006562B5"/>
    <w:rsid w:val="00656B20"/>
    <w:rsid w:val="00657084"/>
    <w:rsid w:val="00657281"/>
    <w:rsid w:val="006575F3"/>
    <w:rsid w:val="0065762C"/>
    <w:rsid w:val="006577DB"/>
    <w:rsid w:val="006579F4"/>
    <w:rsid w:val="00657D08"/>
    <w:rsid w:val="00657EFF"/>
    <w:rsid w:val="006600E6"/>
    <w:rsid w:val="006603B2"/>
    <w:rsid w:val="006607E4"/>
    <w:rsid w:val="006608F1"/>
    <w:rsid w:val="00660A69"/>
    <w:rsid w:val="00660BE5"/>
    <w:rsid w:val="00660CA4"/>
    <w:rsid w:val="00660D47"/>
    <w:rsid w:val="00661104"/>
    <w:rsid w:val="0066153E"/>
    <w:rsid w:val="00661596"/>
    <w:rsid w:val="00661623"/>
    <w:rsid w:val="006616F9"/>
    <w:rsid w:val="006617AF"/>
    <w:rsid w:val="00661CC4"/>
    <w:rsid w:val="00662082"/>
    <w:rsid w:val="00662207"/>
    <w:rsid w:val="00662283"/>
    <w:rsid w:val="00662795"/>
    <w:rsid w:val="00662FB6"/>
    <w:rsid w:val="006633A2"/>
    <w:rsid w:val="00663632"/>
    <w:rsid w:val="00663BAD"/>
    <w:rsid w:val="00663ED7"/>
    <w:rsid w:val="0066410C"/>
    <w:rsid w:val="0066437F"/>
    <w:rsid w:val="006643FA"/>
    <w:rsid w:val="0066447C"/>
    <w:rsid w:val="00664582"/>
    <w:rsid w:val="00664B59"/>
    <w:rsid w:val="00664F1D"/>
    <w:rsid w:val="00665055"/>
    <w:rsid w:val="00665721"/>
    <w:rsid w:val="00667092"/>
    <w:rsid w:val="006676B1"/>
    <w:rsid w:val="00667736"/>
    <w:rsid w:val="00667811"/>
    <w:rsid w:val="00667907"/>
    <w:rsid w:val="0066794A"/>
    <w:rsid w:val="0066798C"/>
    <w:rsid w:val="006703E7"/>
    <w:rsid w:val="00670AE5"/>
    <w:rsid w:val="00670D96"/>
    <w:rsid w:val="00671592"/>
    <w:rsid w:val="00671FFF"/>
    <w:rsid w:val="006725E6"/>
    <w:rsid w:val="006727F4"/>
    <w:rsid w:val="00673D55"/>
    <w:rsid w:val="00673E01"/>
    <w:rsid w:val="006740EF"/>
    <w:rsid w:val="00674328"/>
    <w:rsid w:val="00674784"/>
    <w:rsid w:val="00674C2F"/>
    <w:rsid w:val="00674DEC"/>
    <w:rsid w:val="00674F84"/>
    <w:rsid w:val="006754FB"/>
    <w:rsid w:val="006759A3"/>
    <w:rsid w:val="00675A70"/>
    <w:rsid w:val="00675D89"/>
    <w:rsid w:val="006773C7"/>
    <w:rsid w:val="00677CC0"/>
    <w:rsid w:val="00677E44"/>
    <w:rsid w:val="00680192"/>
    <w:rsid w:val="00680211"/>
    <w:rsid w:val="006804E1"/>
    <w:rsid w:val="00680C11"/>
    <w:rsid w:val="00680F5F"/>
    <w:rsid w:val="00681272"/>
    <w:rsid w:val="00681374"/>
    <w:rsid w:val="00681638"/>
    <w:rsid w:val="00681922"/>
    <w:rsid w:val="00681A7B"/>
    <w:rsid w:val="00681B77"/>
    <w:rsid w:val="00681D16"/>
    <w:rsid w:val="006820B8"/>
    <w:rsid w:val="006825D7"/>
    <w:rsid w:val="00682AFD"/>
    <w:rsid w:val="00682BA4"/>
    <w:rsid w:val="00682D9F"/>
    <w:rsid w:val="00682E36"/>
    <w:rsid w:val="0068300B"/>
    <w:rsid w:val="00683492"/>
    <w:rsid w:val="0068358C"/>
    <w:rsid w:val="00683987"/>
    <w:rsid w:val="00683CEE"/>
    <w:rsid w:val="0068438F"/>
    <w:rsid w:val="00685D98"/>
    <w:rsid w:val="00686A80"/>
    <w:rsid w:val="0068721B"/>
    <w:rsid w:val="00687A21"/>
    <w:rsid w:val="00687D00"/>
    <w:rsid w:val="0069013D"/>
    <w:rsid w:val="00690B85"/>
    <w:rsid w:val="00691021"/>
    <w:rsid w:val="0069114D"/>
    <w:rsid w:val="00691157"/>
    <w:rsid w:val="006916F0"/>
    <w:rsid w:val="00691966"/>
    <w:rsid w:val="00691CDF"/>
    <w:rsid w:val="0069245B"/>
    <w:rsid w:val="006925E5"/>
    <w:rsid w:val="00692CC5"/>
    <w:rsid w:val="00693516"/>
    <w:rsid w:val="00693636"/>
    <w:rsid w:val="006936D6"/>
    <w:rsid w:val="00693796"/>
    <w:rsid w:val="00693EE8"/>
    <w:rsid w:val="00694351"/>
    <w:rsid w:val="006949FE"/>
    <w:rsid w:val="00694C18"/>
    <w:rsid w:val="006954BE"/>
    <w:rsid w:val="00695EB2"/>
    <w:rsid w:val="00696268"/>
    <w:rsid w:val="00696597"/>
    <w:rsid w:val="00696979"/>
    <w:rsid w:val="00697211"/>
    <w:rsid w:val="006972A1"/>
    <w:rsid w:val="0069758F"/>
    <w:rsid w:val="00697714"/>
    <w:rsid w:val="006978F1"/>
    <w:rsid w:val="00697A62"/>
    <w:rsid w:val="00697D93"/>
    <w:rsid w:val="006A0178"/>
    <w:rsid w:val="006A017B"/>
    <w:rsid w:val="006A0B87"/>
    <w:rsid w:val="006A0BC0"/>
    <w:rsid w:val="006A165D"/>
    <w:rsid w:val="006A16F5"/>
    <w:rsid w:val="006A1CD3"/>
    <w:rsid w:val="006A1D68"/>
    <w:rsid w:val="006A1E68"/>
    <w:rsid w:val="006A2313"/>
    <w:rsid w:val="006A239F"/>
    <w:rsid w:val="006A2784"/>
    <w:rsid w:val="006A28E9"/>
    <w:rsid w:val="006A2F15"/>
    <w:rsid w:val="006A2F93"/>
    <w:rsid w:val="006A2FB6"/>
    <w:rsid w:val="006A32DD"/>
    <w:rsid w:val="006A3308"/>
    <w:rsid w:val="006A36A9"/>
    <w:rsid w:val="006A370C"/>
    <w:rsid w:val="006A3B82"/>
    <w:rsid w:val="006A4341"/>
    <w:rsid w:val="006A65A8"/>
    <w:rsid w:val="006A65B1"/>
    <w:rsid w:val="006A70ED"/>
    <w:rsid w:val="006A7139"/>
    <w:rsid w:val="006A74D8"/>
    <w:rsid w:val="006A7995"/>
    <w:rsid w:val="006B0220"/>
    <w:rsid w:val="006B0C2A"/>
    <w:rsid w:val="006B0ED9"/>
    <w:rsid w:val="006B1123"/>
    <w:rsid w:val="006B1573"/>
    <w:rsid w:val="006B164E"/>
    <w:rsid w:val="006B1905"/>
    <w:rsid w:val="006B1BB6"/>
    <w:rsid w:val="006B1EE8"/>
    <w:rsid w:val="006B2745"/>
    <w:rsid w:val="006B28C6"/>
    <w:rsid w:val="006B2951"/>
    <w:rsid w:val="006B2CFE"/>
    <w:rsid w:val="006B2EB3"/>
    <w:rsid w:val="006B2FC9"/>
    <w:rsid w:val="006B2FEB"/>
    <w:rsid w:val="006B3FAE"/>
    <w:rsid w:val="006B45F8"/>
    <w:rsid w:val="006B53AE"/>
    <w:rsid w:val="006B546A"/>
    <w:rsid w:val="006B56CE"/>
    <w:rsid w:val="006B5757"/>
    <w:rsid w:val="006B58E5"/>
    <w:rsid w:val="006B5CDF"/>
    <w:rsid w:val="006B6DBB"/>
    <w:rsid w:val="006B7591"/>
    <w:rsid w:val="006B7627"/>
    <w:rsid w:val="006B782C"/>
    <w:rsid w:val="006B79D8"/>
    <w:rsid w:val="006B7B61"/>
    <w:rsid w:val="006B7FC4"/>
    <w:rsid w:val="006C0265"/>
    <w:rsid w:val="006C031D"/>
    <w:rsid w:val="006C1069"/>
    <w:rsid w:val="006C11E4"/>
    <w:rsid w:val="006C127B"/>
    <w:rsid w:val="006C1984"/>
    <w:rsid w:val="006C1C0F"/>
    <w:rsid w:val="006C1CF9"/>
    <w:rsid w:val="006C25CB"/>
    <w:rsid w:val="006C2A11"/>
    <w:rsid w:val="006C2A4B"/>
    <w:rsid w:val="006C2C62"/>
    <w:rsid w:val="006C35DF"/>
    <w:rsid w:val="006C3737"/>
    <w:rsid w:val="006C3CA9"/>
    <w:rsid w:val="006C3E90"/>
    <w:rsid w:val="006C475D"/>
    <w:rsid w:val="006C49EA"/>
    <w:rsid w:val="006C4E20"/>
    <w:rsid w:val="006C509B"/>
    <w:rsid w:val="006C5453"/>
    <w:rsid w:val="006C5595"/>
    <w:rsid w:val="006C59DD"/>
    <w:rsid w:val="006C5A1E"/>
    <w:rsid w:val="006C5C3E"/>
    <w:rsid w:val="006C614E"/>
    <w:rsid w:val="006C66E3"/>
    <w:rsid w:val="006C671B"/>
    <w:rsid w:val="006C6DA7"/>
    <w:rsid w:val="006C6E6F"/>
    <w:rsid w:val="006C6EDD"/>
    <w:rsid w:val="006C70FF"/>
    <w:rsid w:val="006C73DD"/>
    <w:rsid w:val="006C7650"/>
    <w:rsid w:val="006C7ACB"/>
    <w:rsid w:val="006CA0E0"/>
    <w:rsid w:val="006CA6B9"/>
    <w:rsid w:val="006D02BB"/>
    <w:rsid w:val="006D038D"/>
    <w:rsid w:val="006D03EF"/>
    <w:rsid w:val="006D1601"/>
    <w:rsid w:val="006D1C05"/>
    <w:rsid w:val="006D1E5A"/>
    <w:rsid w:val="006D226D"/>
    <w:rsid w:val="006D22E1"/>
    <w:rsid w:val="006D26A5"/>
    <w:rsid w:val="006D26F7"/>
    <w:rsid w:val="006D2797"/>
    <w:rsid w:val="006D2E01"/>
    <w:rsid w:val="006D2E4C"/>
    <w:rsid w:val="006D2F05"/>
    <w:rsid w:val="006D3061"/>
    <w:rsid w:val="006D30D8"/>
    <w:rsid w:val="006D3110"/>
    <w:rsid w:val="006D353B"/>
    <w:rsid w:val="006D39F4"/>
    <w:rsid w:val="006D3E45"/>
    <w:rsid w:val="006D4331"/>
    <w:rsid w:val="006D436F"/>
    <w:rsid w:val="006D47A2"/>
    <w:rsid w:val="006D508F"/>
    <w:rsid w:val="006D50E0"/>
    <w:rsid w:val="006D5410"/>
    <w:rsid w:val="006D54BC"/>
    <w:rsid w:val="006D59CD"/>
    <w:rsid w:val="006D5D7A"/>
    <w:rsid w:val="006D5D89"/>
    <w:rsid w:val="006D5F09"/>
    <w:rsid w:val="006D723F"/>
    <w:rsid w:val="006D72D0"/>
    <w:rsid w:val="006D750E"/>
    <w:rsid w:val="006D764E"/>
    <w:rsid w:val="006D77F0"/>
    <w:rsid w:val="006D7A51"/>
    <w:rsid w:val="006D7D94"/>
    <w:rsid w:val="006D7E0B"/>
    <w:rsid w:val="006D7F76"/>
    <w:rsid w:val="006E0001"/>
    <w:rsid w:val="006E00BB"/>
    <w:rsid w:val="006E0A03"/>
    <w:rsid w:val="006E15DF"/>
    <w:rsid w:val="006E19BB"/>
    <w:rsid w:val="006E19C9"/>
    <w:rsid w:val="006E1C9C"/>
    <w:rsid w:val="006E2182"/>
    <w:rsid w:val="006E2D75"/>
    <w:rsid w:val="006E2EBA"/>
    <w:rsid w:val="006E2F9C"/>
    <w:rsid w:val="006E300F"/>
    <w:rsid w:val="006E3A5C"/>
    <w:rsid w:val="006E484A"/>
    <w:rsid w:val="006E4C70"/>
    <w:rsid w:val="006E57B2"/>
    <w:rsid w:val="006E60FB"/>
    <w:rsid w:val="006E62CD"/>
    <w:rsid w:val="006E68D7"/>
    <w:rsid w:val="006E6A56"/>
    <w:rsid w:val="006E7159"/>
    <w:rsid w:val="006E7BF3"/>
    <w:rsid w:val="006F0264"/>
    <w:rsid w:val="006F03F5"/>
    <w:rsid w:val="006F0AEB"/>
    <w:rsid w:val="006F0D81"/>
    <w:rsid w:val="006F0E42"/>
    <w:rsid w:val="006F100A"/>
    <w:rsid w:val="006F1082"/>
    <w:rsid w:val="006F1707"/>
    <w:rsid w:val="006F1924"/>
    <w:rsid w:val="006F1ABA"/>
    <w:rsid w:val="006F1ADA"/>
    <w:rsid w:val="006F1B68"/>
    <w:rsid w:val="006F1CC0"/>
    <w:rsid w:val="006F2096"/>
    <w:rsid w:val="006F2183"/>
    <w:rsid w:val="006F23F2"/>
    <w:rsid w:val="006F24FC"/>
    <w:rsid w:val="006F2B76"/>
    <w:rsid w:val="006F2C16"/>
    <w:rsid w:val="006F2F20"/>
    <w:rsid w:val="006F36D4"/>
    <w:rsid w:val="006F43F1"/>
    <w:rsid w:val="006F495E"/>
    <w:rsid w:val="006F4B89"/>
    <w:rsid w:val="006F4E38"/>
    <w:rsid w:val="006F5C71"/>
    <w:rsid w:val="006F609B"/>
    <w:rsid w:val="006F6266"/>
    <w:rsid w:val="006F67A7"/>
    <w:rsid w:val="006F719C"/>
    <w:rsid w:val="006F740C"/>
    <w:rsid w:val="006F7CEF"/>
    <w:rsid w:val="00700006"/>
    <w:rsid w:val="0070002B"/>
    <w:rsid w:val="007001A3"/>
    <w:rsid w:val="007005A4"/>
    <w:rsid w:val="00700624"/>
    <w:rsid w:val="0070062B"/>
    <w:rsid w:val="00700768"/>
    <w:rsid w:val="00700A4B"/>
    <w:rsid w:val="00700BA7"/>
    <w:rsid w:val="00700BD9"/>
    <w:rsid w:val="00700CB6"/>
    <w:rsid w:val="00700E4E"/>
    <w:rsid w:val="00701168"/>
    <w:rsid w:val="0070125B"/>
    <w:rsid w:val="0070128C"/>
    <w:rsid w:val="00701B6C"/>
    <w:rsid w:val="00701BC0"/>
    <w:rsid w:val="00701D44"/>
    <w:rsid w:val="00701D57"/>
    <w:rsid w:val="00701F03"/>
    <w:rsid w:val="00702558"/>
    <w:rsid w:val="007027C4"/>
    <w:rsid w:val="007027EE"/>
    <w:rsid w:val="00702ED9"/>
    <w:rsid w:val="00702F2E"/>
    <w:rsid w:val="00703913"/>
    <w:rsid w:val="0070394C"/>
    <w:rsid w:val="00703C97"/>
    <w:rsid w:val="00703F51"/>
    <w:rsid w:val="00703FCA"/>
    <w:rsid w:val="0070428E"/>
    <w:rsid w:val="007042F7"/>
    <w:rsid w:val="00704594"/>
    <w:rsid w:val="007047A4"/>
    <w:rsid w:val="00704B93"/>
    <w:rsid w:val="00704E43"/>
    <w:rsid w:val="00704E6F"/>
    <w:rsid w:val="007055AB"/>
    <w:rsid w:val="00705A40"/>
    <w:rsid w:val="00705A70"/>
    <w:rsid w:val="00705B2B"/>
    <w:rsid w:val="007064EE"/>
    <w:rsid w:val="00706655"/>
    <w:rsid w:val="00706700"/>
    <w:rsid w:val="007068D0"/>
    <w:rsid w:val="00706B28"/>
    <w:rsid w:val="00706B2D"/>
    <w:rsid w:val="00706ECE"/>
    <w:rsid w:val="007070FA"/>
    <w:rsid w:val="007075B6"/>
    <w:rsid w:val="007075F1"/>
    <w:rsid w:val="00707707"/>
    <w:rsid w:val="00707ABA"/>
    <w:rsid w:val="00707B0E"/>
    <w:rsid w:val="00707E7D"/>
    <w:rsid w:val="007115F2"/>
    <w:rsid w:val="007117DC"/>
    <w:rsid w:val="00711CCF"/>
    <w:rsid w:val="00711CE4"/>
    <w:rsid w:val="007127D4"/>
    <w:rsid w:val="00712A7A"/>
    <w:rsid w:val="0071395D"/>
    <w:rsid w:val="007139AC"/>
    <w:rsid w:val="00713AEF"/>
    <w:rsid w:val="007141D0"/>
    <w:rsid w:val="00714317"/>
    <w:rsid w:val="00714476"/>
    <w:rsid w:val="007146A7"/>
    <w:rsid w:val="0071479E"/>
    <w:rsid w:val="00714F3A"/>
    <w:rsid w:val="007150FF"/>
    <w:rsid w:val="00715237"/>
    <w:rsid w:val="00715484"/>
    <w:rsid w:val="00715563"/>
    <w:rsid w:val="00715640"/>
    <w:rsid w:val="00715880"/>
    <w:rsid w:val="00715C53"/>
    <w:rsid w:val="00715FDD"/>
    <w:rsid w:val="007163AD"/>
    <w:rsid w:val="00716A75"/>
    <w:rsid w:val="00716D72"/>
    <w:rsid w:val="00716E5A"/>
    <w:rsid w:val="0071705A"/>
    <w:rsid w:val="00717262"/>
    <w:rsid w:val="00717827"/>
    <w:rsid w:val="0071785E"/>
    <w:rsid w:val="00717CF2"/>
    <w:rsid w:val="00720436"/>
    <w:rsid w:val="00720757"/>
    <w:rsid w:val="00720908"/>
    <w:rsid w:val="00720E23"/>
    <w:rsid w:val="0072136C"/>
    <w:rsid w:val="00722493"/>
    <w:rsid w:val="00722687"/>
    <w:rsid w:val="0072301E"/>
    <w:rsid w:val="00723203"/>
    <w:rsid w:val="00723485"/>
    <w:rsid w:val="0072369A"/>
    <w:rsid w:val="007236AE"/>
    <w:rsid w:val="00723A7D"/>
    <w:rsid w:val="00723E17"/>
    <w:rsid w:val="00723FF9"/>
    <w:rsid w:val="0072414D"/>
    <w:rsid w:val="00724236"/>
    <w:rsid w:val="007248D5"/>
    <w:rsid w:val="007248E8"/>
    <w:rsid w:val="007259C2"/>
    <w:rsid w:val="00726177"/>
    <w:rsid w:val="00726B65"/>
    <w:rsid w:val="00726C12"/>
    <w:rsid w:val="00726C74"/>
    <w:rsid w:val="00726F7E"/>
    <w:rsid w:val="00727AEC"/>
    <w:rsid w:val="00730044"/>
    <w:rsid w:val="007311D1"/>
    <w:rsid w:val="007316A2"/>
    <w:rsid w:val="007317DA"/>
    <w:rsid w:val="00731BB1"/>
    <w:rsid w:val="00731CB6"/>
    <w:rsid w:val="00731CBA"/>
    <w:rsid w:val="00731FC7"/>
    <w:rsid w:val="00732880"/>
    <w:rsid w:val="0073290C"/>
    <w:rsid w:val="00732A27"/>
    <w:rsid w:val="00732A6F"/>
    <w:rsid w:val="00732BC1"/>
    <w:rsid w:val="00732DEF"/>
    <w:rsid w:val="00732FB2"/>
    <w:rsid w:val="0073301D"/>
    <w:rsid w:val="0073347D"/>
    <w:rsid w:val="0073356B"/>
    <w:rsid w:val="007335C4"/>
    <w:rsid w:val="007335F9"/>
    <w:rsid w:val="007340FA"/>
    <w:rsid w:val="007345C8"/>
    <w:rsid w:val="0073462C"/>
    <w:rsid w:val="00734703"/>
    <w:rsid w:val="00734794"/>
    <w:rsid w:val="00734A99"/>
    <w:rsid w:val="00734CDD"/>
    <w:rsid w:val="00734E6B"/>
    <w:rsid w:val="00734EA2"/>
    <w:rsid w:val="007352B4"/>
    <w:rsid w:val="00735C1B"/>
    <w:rsid w:val="0073670F"/>
    <w:rsid w:val="00736969"/>
    <w:rsid w:val="00736D30"/>
    <w:rsid w:val="00736D38"/>
    <w:rsid w:val="00736DD6"/>
    <w:rsid w:val="00736F4D"/>
    <w:rsid w:val="0073706C"/>
    <w:rsid w:val="00737279"/>
    <w:rsid w:val="0073770D"/>
    <w:rsid w:val="00737763"/>
    <w:rsid w:val="007379BE"/>
    <w:rsid w:val="00737A36"/>
    <w:rsid w:val="00737F17"/>
    <w:rsid w:val="00740241"/>
    <w:rsid w:val="00740962"/>
    <w:rsid w:val="00740D8B"/>
    <w:rsid w:val="00740FC4"/>
    <w:rsid w:val="00741613"/>
    <w:rsid w:val="0074198F"/>
    <w:rsid w:val="007419CC"/>
    <w:rsid w:val="00742315"/>
    <w:rsid w:val="00742C1E"/>
    <w:rsid w:val="00742DDE"/>
    <w:rsid w:val="00742FF3"/>
    <w:rsid w:val="00743364"/>
    <w:rsid w:val="00743585"/>
    <w:rsid w:val="00743D30"/>
    <w:rsid w:val="0074480D"/>
    <w:rsid w:val="00744832"/>
    <w:rsid w:val="00745782"/>
    <w:rsid w:val="0074645A"/>
    <w:rsid w:val="00746A36"/>
    <w:rsid w:val="0074756C"/>
    <w:rsid w:val="00747610"/>
    <w:rsid w:val="00747B80"/>
    <w:rsid w:val="007507BE"/>
    <w:rsid w:val="00750826"/>
    <w:rsid w:val="0075091E"/>
    <w:rsid w:val="00750FA6"/>
    <w:rsid w:val="0075146F"/>
    <w:rsid w:val="00751A3E"/>
    <w:rsid w:val="00752180"/>
    <w:rsid w:val="007522D5"/>
    <w:rsid w:val="0075282D"/>
    <w:rsid w:val="007528D2"/>
    <w:rsid w:val="00753027"/>
    <w:rsid w:val="007531A6"/>
    <w:rsid w:val="007534E0"/>
    <w:rsid w:val="00753668"/>
    <w:rsid w:val="00753AFE"/>
    <w:rsid w:val="00753C2D"/>
    <w:rsid w:val="00753D5D"/>
    <w:rsid w:val="00753F96"/>
    <w:rsid w:val="00754354"/>
    <w:rsid w:val="007544BA"/>
    <w:rsid w:val="007552BC"/>
    <w:rsid w:val="0075540F"/>
    <w:rsid w:val="00756272"/>
    <w:rsid w:val="00756288"/>
    <w:rsid w:val="00756729"/>
    <w:rsid w:val="00756EF7"/>
    <w:rsid w:val="0075704F"/>
    <w:rsid w:val="007570A1"/>
    <w:rsid w:val="00757ACE"/>
    <w:rsid w:val="00757FD1"/>
    <w:rsid w:val="00760070"/>
    <w:rsid w:val="007601A8"/>
    <w:rsid w:val="00760DF5"/>
    <w:rsid w:val="00761033"/>
    <w:rsid w:val="00761112"/>
    <w:rsid w:val="0076118A"/>
    <w:rsid w:val="007611D2"/>
    <w:rsid w:val="00761563"/>
    <w:rsid w:val="007618FA"/>
    <w:rsid w:val="007629C9"/>
    <w:rsid w:val="00762E01"/>
    <w:rsid w:val="00762F73"/>
    <w:rsid w:val="00763004"/>
    <w:rsid w:val="00763018"/>
    <w:rsid w:val="007639D6"/>
    <w:rsid w:val="00763DA2"/>
    <w:rsid w:val="00763E01"/>
    <w:rsid w:val="00763FCB"/>
    <w:rsid w:val="00764350"/>
    <w:rsid w:val="007645FA"/>
    <w:rsid w:val="00764606"/>
    <w:rsid w:val="00764810"/>
    <w:rsid w:val="00764836"/>
    <w:rsid w:val="00764CEF"/>
    <w:rsid w:val="00764EF9"/>
    <w:rsid w:val="00764F0F"/>
    <w:rsid w:val="00764F24"/>
    <w:rsid w:val="007655B4"/>
    <w:rsid w:val="007655C7"/>
    <w:rsid w:val="00765B67"/>
    <w:rsid w:val="0076686C"/>
    <w:rsid w:val="00766B1E"/>
    <w:rsid w:val="00766CA8"/>
    <w:rsid w:val="0076766A"/>
    <w:rsid w:val="0076770E"/>
    <w:rsid w:val="007677A3"/>
    <w:rsid w:val="00767BC4"/>
    <w:rsid w:val="00767E2D"/>
    <w:rsid w:val="007700A1"/>
    <w:rsid w:val="00770593"/>
    <w:rsid w:val="0077072D"/>
    <w:rsid w:val="00770844"/>
    <w:rsid w:val="0077086E"/>
    <w:rsid w:val="007709D6"/>
    <w:rsid w:val="00770CD2"/>
    <w:rsid w:val="00770D26"/>
    <w:rsid w:val="00770E84"/>
    <w:rsid w:val="007710F2"/>
    <w:rsid w:val="00771166"/>
    <w:rsid w:val="007713D8"/>
    <w:rsid w:val="007719BB"/>
    <w:rsid w:val="00771AF1"/>
    <w:rsid w:val="00771CAE"/>
    <w:rsid w:val="0077202D"/>
    <w:rsid w:val="00772708"/>
    <w:rsid w:val="00772B54"/>
    <w:rsid w:val="00772BA3"/>
    <w:rsid w:val="0077311C"/>
    <w:rsid w:val="00773423"/>
    <w:rsid w:val="007736FE"/>
    <w:rsid w:val="00773DC4"/>
    <w:rsid w:val="007740D9"/>
    <w:rsid w:val="00774744"/>
    <w:rsid w:val="00774D18"/>
    <w:rsid w:val="00774FFA"/>
    <w:rsid w:val="007750E8"/>
    <w:rsid w:val="0077522D"/>
    <w:rsid w:val="00775374"/>
    <w:rsid w:val="0077566C"/>
    <w:rsid w:val="007756FA"/>
    <w:rsid w:val="00775A73"/>
    <w:rsid w:val="00775B1F"/>
    <w:rsid w:val="00775B33"/>
    <w:rsid w:val="007762CC"/>
    <w:rsid w:val="00776579"/>
    <w:rsid w:val="007766F7"/>
    <w:rsid w:val="00777335"/>
    <w:rsid w:val="00777521"/>
    <w:rsid w:val="00777527"/>
    <w:rsid w:val="00777A6F"/>
    <w:rsid w:val="007794FB"/>
    <w:rsid w:val="0078010D"/>
    <w:rsid w:val="00780263"/>
    <w:rsid w:val="0078033C"/>
    <w:rsid w:val="00780666"/>
    <w:rsid w:val="007806D9"/>
    <w:rsid w:val="007809F8"/>
    <w:rsid w:val="00780B60"/>
    <w:rsid w:val="00780D6B"/>
    <w:rsid w:val="00781974"/>
    <w:rsid w:val="00781BA0"/>
    <w:rsid w:val="00781E8A"/>
    <w:rsid w:val="00782335"/>
    <w:rsid w:val="0078234B"/>
    <w:rsid w:val="00782A54"/>
    <w:rsid w:val="007837ED"/>
    <w:rsid w:val="00783F38"/>
    <w:rsid w:val="0078415F"/>
    <w:rsid w:val="00784B89"/>
    <w:rsid w:val="00784CAF"/>
    <w:rsid w:val="00784D0E"/>
    <w:rsid w:val="00784E59"/>
    <w:rsid w:val="007853B6"/>
    <w:rsid w:val="007871F7"/>
    <w:rsid w:val="00787527"/>
    <w:rsid w:val="0078782A"/>
    <w:rsid w:val="00787E18"/>
    <w:rsid w:val="00787F1B"/>
    <w:rsid w:val="007901B0"/>
    <w:rsid w:val="00791444"/>
    <w:rsid w:val="007917A2"/>
    <w:rsid w:val="007918DD"/>
    <w:rsid w:val="00791A48"/>
    <w:rsid w:val="00791B13"/>
    <w:rsid w:val="00791D76"/>
    <w:rsid w:val="00791E3B"/>
    <w:rsid w:val="00791E49"/>
    <w:rsid w:val="00791EFD"/>
    <w:rsid w:val="00792358"/>
    <w:rsid w:val="0079294E"/>
    <w:rsid w:val="00792A9C"/>
    <w:rsid w:val="00792BFF"/>
    <w:rsid w:val="00792EE6"/>
    <w:rsid w:val="007930D2"/>
    <w:rsid w:val="007931D5"/>
    <w:rsid w:val="0079345A"/>
    <w:rsid w:val="007934E0"/>
    <w:rsid w:val="007934F9"/>
    <w:rsid w:val="007935BB"/>
    <w:rsid w:val="00794CFB"/>
    <w:rsid w:val="007950FD"/>
    <w:rsid w:val="007951DE"/>
    <w:rsid w:val="00795243"/>
    <w:rsid w:val="007955D8"/>
    <w:rsid w:val="007961E2"/>
    <w:rsid w:val="00796767"/>
    <w:rsid w:val="00796C6C"/>
    <w:rsid w:val="00796ED0"/>
    <w:rsid w:val="007973C5"/>
    <w:rsid w:val="0079779A"/>
    <w:rsid w:val="007977E9"/>
    <w:rsid w:val="00797BAB"/>
    <w:rsid w:val="00797BDA"/>
    <w:rsid w:val="00797DD9"/>
    <w:rsid w:val="00797F57"/>
    <w:rsid w:val="007A08A9"/>
    <w:rsid w:val="007A101A"/>
    <w:rsid w:val="007A1053"/>
    <w:rsid w:val="007A10CD"/>
    <w:rsid w:val="007A248C"/>
    <w:rsid w:val="007A26B4"/>
    <w:rsid w:val="007A29C4"/>
    <w:rsid w:val="007A3094"/>
    <w:rsid w:val="007A3E28"/>
    <w:rsid w:val="007A422D"/>
    <w:rsid w:val="007A43CD"/>
    <w:rsid w:val="007A43EB"/>
    <w:rsid w:val="007A4660"/>
    <w:rsid w:val="007A4850"/>
    <w:rsid w:val="007A49D0"/>
    <w:rsid w:val="007A4C2C"/>
    <w:rsid w:val="007A5419"/>
    <w:rsid w:val="007A55B2"/>
    <w:rsid w:val="007A569F"/>
    <w:rsid w:val="007A57A7"/>
    <w:rsid w:val="007A5FEA"/>
    <w:rsid w:val="007A6165"/>
    <w:rsid w:val="007A6A2C"/>
    <w:rsid w:val="007A6FCC"/>
    <w:rsid w:val="007A7549"/>
    <w:rsid w:val="007A7B09"/>
    <w:rsid w:val="007B00B3"/>
    <w:rsid w:val="007B0475"/>
    <w:rsid w:val="007B0F24"/>
    <w:rsid w:val="007B1143"/>
    <w:rsid w:val="007B14C8"/>
    <w:rsid w:val="007B18D2"/>
    <w:rsid w:val="007B1A6D"/>
    <w:rsid w:val="007B1FCA"/>
    <w:rsid w:val="007B2159"/>
    <w:rsid w:val="007B28E0"/>
    <w:rsid w:val="007B2D8A"/>
    <w:rsid w:val="007B3B08"/>
    <w:rsid w:val="007B3BD5"/>
    <w:rsid w:val="007B3CB6"/>
    <w:rsid w:val="007B405D"/>
    <w:rsid w:val="007B486C"/>
    <w:rsid w:val="007B4ACF"/>
    <w:rsid w:val="007B4E04"/>
    <w:rsid w:val="007B5129"/>
    <w:rsid w:val="007B54C9"/>
    <w:rsid w:val="007B5C96"/>
    <w:rsid w:val="007B6EC5"/>
    <w:rsid w:val="007B7182"/>
    <w:rsid w:val="007B7672"/>
    <w:rsid w:val="007C015C"/>
    <w:rsid w:val="007C0212"/>
    <w:rsid w:val="007C0399"/>
    <w:rsid w:val="007C06BB"/>
    <w:rsid w:val="007C0C71"/>
    <w:rsid w:val="007C0E45"/>
    <w:rsid w:val="007C0FC3"/>
    <w:rsid w:val="007C13D8"/>
    <w:rsid w:val="007C1CE2"/>
    <w:rsid w:val="007C21EC"/>
    <w:rsid w:val="007C2326"/>
    <w:rsid w:val="007C2402"/>
    <w:rsid w:val="007C2A96"/>
    <w:rsid w:val="007C2C69"/>
    <w:rsid w:val="007C2EA7"/>
    <w:rsid w:val="007C2EEE"/>
    <w:rsid w:val="007C3274"/>
    <w:rsid w:val="007C3B14"/>
    <w:rsid w:val="007C3C1B"/>
    <w:rsid w:val="007C3D05"/>
    <w:rsid w:val="007C45D2"/>
    <w:rsid w:val="007C4CE3"/>
    <w:rsid w:val="007C50C1"/>
    <w:rsid w:val="007C51F1"/>
    <w:rsid w:val="007C65EF"/>
    <w:rsid w:val="007C6ACA"/>
    <w:rsid w:val="007C6C1D"/>
    <w:rsid w:val="007C719D"/>
    <w:rsid w:val="007C7341"/>
    <w:rsid w:val="007C785B"/>
    <w:rsid w:val="007C7F3A"/>
    <w:rsid w:val="007D01BA"/>
    <w:rsid w:val="007D03B1"/>
    <w:rsid w:val="007D0624"/>
    <w:rsid w:val="007D096A"/>
    <w:rsid w:val="007D1693"/>
    <w:rsid w:val="007D1800"/>
    <w:rsid w:val="007D1A98"/>
    <w:rsid w:val="007D1CC2"/>
    <w:rsid w:val="007D1D67"/>
    <w:rsid w:val="007D1F2B"/>
    <w:rsid w:val="007D2410"/>
    <w:rsid w:val="007D276E"/>
    <w:rsid w:val="007D2AAC"/>
    <w:rsid w:val="007D2DAC"/>
    <w:rsid w:val="007D32E5"/>
    <w:rsid w:val="007D3443"/>
    <w:rsid w:val="007D34E0"/>
    <w:rsid w:val="007D356B"/>
    <w:rsid w:val="007D3710"/>
    <w:rsid w:val="007D3916"/>
    <w:rsid w:val="007D394B"/>
    <w:rsid w:val="007D3FC9"/>
    <w:rsid w:val="007D4752"/>
    <w:rsid w:val="007D4B69"/>
    <w:rsid w:val="007D4E40"/>
    <w:rsid w:val="007D4E9D"/>
    <w:rsid w:val="007D4EDD"/>
    <w:rsid w:val="007D4F1A"/>
    <w:rsid w:val="007D5033"/>
    <w:rsid w:val="007D54C9"/>
    <w:rsid w:val="007D5751"/>
    <w:rsid w:val="007D617F"/>
    <w:rsid w:val="007D6780"/>
    <w:rsid w:val="007D71F6"/>
    <w:rsid w:val="007D72C6"/>
    <w:rsid w:val="007D7A41"/>
    <w:rsid w:val="007D7F6C"/>
    <w:rsid w:val="007E040A"/>
    <w:rsid w:val="007E066C"/>
    <w:rsid w:val="007E1300"/>
    <w:rsid w:val="007E1345"/>
    <w:rsid w:val="007E14EC"/>
    <w:rsid w:val="007E154C"/>
    <w:rsid w:val="007E1573"/>
    <w:rsid w:val="007E1B20"/>
    <w:rsid w:val="007E1C62"/>
    <w:rsid w:val="007E1FFD"/>
    <w:rsid w:val="007E278F"/>
    <w:rsid w:val="007E30CF"/>
    <w:rsid w:val="007E3314"/>
    <w:rsid w:val="007E3ABF"/>
    <w:rsid w:val="007E42B4"/>
    <w:rsid w:val="007E44F7"/>
    <w:rsid w:val="007E4C59"/>
    <w:rsid w:val="007E4CEC"/>
    <w:rsid w:val="007E516C"/>
    <w:rsid w:val="007E55DD"/>
    <w:rsid w:val="007E59C0"/>
    <w:rsid w:val="007E5D33"/>
    <w:rsid w:val="007E600B"/>
    <w:rsid w:val="007E6223"/>
    <w:rsid w:val="007E6451"/>
    <w:rsid w:val="007E656E"/>
    <w:rsid w:val="007E676A"/>
    <w:rsid w:val="007E696E"/>
    <w:rsid w:val="007E6A53"/>
    <w:rsid w:val="007E75F7"/>
    <w:rsid w:val="007E7695"/>
    <w:rsid w:val="007E76BC"/>
    <w:rsid w:val="007E76DA"/>
    <w:rsid w:val="007E79D6"/>
    <w:rsid w:val="007E7CE8"/>
    <w:rsid w:val="007E7E3E"/>
    <w:rsid w:val="007E7E86"/>
    <w:rsid w:val="007F00EF"/>
    <w:rsid w:val="007F014E"/>
    <w:rsid w:val="007F03C5"/>
    <w:rsid w:val="007F09F4"/>
    <w:rsid w:val="007F0AD7"/>
    <w:rsid w:val="007F0E0F"/>
    <w:rsid w:val="007F11E5"/>
    <w:rsid w:val="007F15B1"/>
    <w:rsid w:val="007F15F2"/>
    <w:rsid w:val="007F1670"/>
    <w:rsid w:val="007F1755"/>
    <w:rsid w:val="007F1982"/>
    <w:rsid w:val="007F1D1E"/>
    <w:rsid w:val="007F1F14"/>
    <w:rsid w:val="007F2A0E"/>
    <w:rsid w:val="007F2E1F"/>
    <w:rsid w:val="007F2ED2"/>
    <w:rsid w:val="007F3275"/>
    <w:rsid w:val="007F335D"/>
    <w:rsid w:val="007F344C"/>
    <w:rsid w:val="007F36F0"/>
    <w:rsid w:val="007F374D"/>
    <w:rsid w:val="007F391F"/>
    <w:rsid w:val="007F3983"/>
    <w:rsid w:val="007F475D"/>
    <w:rsid w:val="007F4831"/>
    <w:rsid w:val="007F4A84"/>
    <w:rsid w:val="007F4B23"/>
    <w:rsid w:val="007F50ED"/>
    <w:rsid w:val="007F5255"/>
    <w:rsid w:val="007F5355"/>
    <w:rsid w:val="007F5D92"/>
    <w:rsid w:val="007F60C8"/>
    <w:rsid w:val="007F60E3"/>
    <w:rsid w:val="007F63EB"/>
    <w:rsid w:val="007F64B9"/>
    <w:rsid w:val="007F6546"/>
    <w:rsid w:val="007F6BC9"/>
    <w:rsid w:val="007F6EA8"/>
    <w:rsid w:val="007F71FD"/>
    <w:rsid w:val="007F7234"/>
    <w:rsid w:val="007F7463"/>
    <w:rsid w:val="007F76CD"/>
    <w:rsid w:val="007F7EC4"/>
    <w:rsid w:val="007F7FEE"/>
    <w:rsid w:val="00800190"/>
    <w:rsid w:val="00800CC5"/>
    <w:rsid w:val="00800E6F"/>
    <w:rsid w:val="00801634"/>
    <w:rsid w:val="0080187D"/>
    <w:rsid w:val="008019C8"/>
    <w:rsid w:val="00801D54"/>
    <w:rsid w:val="00802043"/>
    <w:rsid w:val="008022AF"/>
    <w:rsid w:val="0080258A"/>
    <w:rsid w:val="00802779"/>
    <w:rsid w:val="008027B9"/>
    <w:rsid w:val="008028C2"/>
    <w:rsid w:val="00802997"/>
    <w:rsid w:val="008029C7"/>
    <w:rsid w:val="00802AFC"/>
    <w:rsid w:val="00802CC5"/>
    <w:rsid w:val="00803246"/>
    <w:rsid w:val="008033FF"/>
    <w:rsid w:val="00803471"/>
    <w:rsid w:val="008038EB"/>
    <w:rsid w:val="00803D1A"/>
    <w:rsid w:val="00804502"/>
    <w:rsid w:val="00804507"/>
    <w:rsid w:val="00804643"/>
    <w:rsid w:val="00804709"/>
    <w:rsid w:val="00804DA0"/>
    <w:rsid w:val="008051AC"/>
    <w:rsid w:val="00805253"/>
    <w:rsid w:val="008054C1"/>
    <w:rsid w:val="008056E5"/>
    <w:rsid w:val="00805E82"/>
    <w:rsid w:val="00805EA1"/>
    <w:rsid w:val="008063AA"/>
    <w:rsid w:val="00806B5B"/>
    <w:rsid w:val="00807097"/>
    <w:rsid w:val="008070CD"/>
    <w:rsid w:val="00807211"/>
    <w:rsid w:val="00807615"/>
    <w:rsid w:val="00807E30"/>
    <w:rsid w:val="00810276"/>
    <w:rsid w:val="008105D5"/>
    <w:rsid w:val="00810D98"/>
    <w:rsid w:val="008111CA"/>
    <w:rsid w:val="008111F1"/>
    <w:rsid w:val="00811234"/>
    <w:rsid w:val="0081154D"/>
    <w:rsid w:val="00811990"/>
    <w:rsid w:val="00811ADF"/>
    <w:rsid w:val="00811CFC"/>
    <w:rsid w:val="00812084"/>
    <w:rsid w:val="00812252"/>
    <w:rsid w:val="00812477"/>
    <w:rsid w:val="0081276D"/>
    <w:rsid w:val="0081285B"/>
    <w:rsid w:val="00812D40"/>
    <w:rsid w:val="00812E16"/>
    <w:rsid w:val="008131B2"/>
    <w:rsid w:val="00813382"/>
    <w:rsid w:val="0081350B"/>
    <w:rsid w:val="0081353B"/>
    <w:rsid w:val="0081353D"/>
    <w:rsid w:val="00813663"/>
    <w:rsid w:val="0081370A"/>
    <w:rsid w:val="00813B8A"/>
    <w:rsid w:val="0081400E"/>
    <w:rsid w:val="0081418C"/>
    <w:rsid w:val="00814256"/>
    <w:rsid w:val="008143D3"/>
    <w:rsid w:val="00814CFF"/>
    <w:rsid w:val="008150D5"/>
    <w:rsid w:val="008158AB"/>
    <w:rsid w:val="008159DF"/>
    <w:rsid w:val="00815B34"/>
    <w:rsid w:val="00816417"/>
    <w:rsid w:val="0081648E"/>
    <w:rsid w:val="008164F9"/>
    <w:rsid w:val="00816A73"/>
    <w:rsid w:val="00816F26"/>
    <w:rsid w:val="00816FAB"/>
    <w:rsid w:val="008173E5"/>
    <w:rsid w:val="008177DB"/>
    <w:rsid w:val="008178BF"/>
    <w:rsid w:val="00817E24"/>
    <w:rsid w:val="00817ECD"/>
    <w:rsid w:val="008218AC"/>
    <w:rsid w:val="00821BEA"/>
    <w:rsid w:val="0082257B"/>
    <w:rsid w:val="00822A41"/>
    <w:rsid w:val="00822D2C"/>
    <w:rsid w:val="0082339A"/>
    <w:rsid w:val="0082396E"/>
    <w:rsid w:val="00823A43"/>
    <w:rsid w:val="0082481C"/>
    <w:rsid w:val="008248D7"/>
    <w:rsid w:val="00824B76"/>
    <w:rsid w:val="0082516B"/>
    <w:rsid w:val="00825324"/>
    <w:rsid w:val="00825B95"/>
    <w:rsid w:val="00825FE1"/>
    <w:rsid w:val="00826ABF"/>
    <w:rsid w:val="00826BEC"/>
    <w:rsid w:val="00827056"/>
    <w:rsid w:val="00827674"/>
    <w:rsid w:val="00827688"/>
    <w:rsid w:val="00827881"/>
    <w:rsid w:val="008278AE"/>
    <w:rsid w:val="008300ED"/>
    <w:rsid w:val="008301BD"/>
    <w:rsid w:val="00830597"/>
    <w:rsid w:val="008309E4"/>
    <w:rsid w:val="008314CE"/>
    <w:rsid w:val="008314D1"/>
    <w:rsid w:val="00831546"/>
    <w:rsid w:val="0083160F"/>
    <w:rsid w:val="00831A17"/>
    <w:rsid w:val="00831DDE"/>
    <w:rsid w:val="00831E13"/>
    <w:rsid w:val="008322C9"/>
    <w:rsid w:val="008323EE"/>
    <w:rsid w:val="0083251B"/>
    <w:rsid w:val="008327AE"/>
    <w:rsid w:val="0083292F"/>
    <w:rsid w:val="00832B16"/>
    <w:rsid w:val="00832C55"/>
    <w:rsid w:val="00832E74"/>
    <w:rsid w:val="008332F4"/>
    <w:rsid w:val="008335E6"/>
    <w:rsid w:val="00833661"/>
    <w:rsid w:val="00833901"/>
    <w:rsid w:val="00833914"/>
    <w:rsid w:val="00833DC3"/>
    <w:rsid w:val="00833DDA"/>
    <w:rsid w:val="008341AC"/>
    <w:rsid w:val="0083430F"/>
    <w:rsid w:val="00834747"/>
    <w:rsid w:val="0083482C"/>
    <w:rsid w:val="00834A54"/>
    <w:rsid w:val="008352D2"/>
    <w:rsid w:val="0083560F"/>
    <w:rsid w:val="00835646"/>
    <w:rsid w:val="00835FD2"/>
    <w:rsid w:val="0083632F"/>
    <w:rsid w:val="008364B1"/>
    <w:rsid w:val="0083657A"/>
    <w:rsid w:val="00836670"/>
    <w:rsid w:val="00836BDE"/>
    <w:rsid w:val="00836CF8"/>
    <w:rsid w:val="0083754B"/>
    <w:rsid w:val="00837B5C"/>
    <w:rsid w:val="00837C1A"/>
    <w:rsid w:val="00837C84"/>
    <w:rsid w:val="0083903D"/>
    <w:rsid w:val="0084006C"/>
    <w:rsid w:val="0084058D"/>
    <w:rsid w:val="008408D2"/>
    <w:rsid w:val="00841324"/>
    <w:rsid w:val="00841A7F"/>
    <w:rsid w:val="00841B09"/>
    <w:rsid w:val="00841C1F"/>
    <w:rsid w:val="00841FE6"/>
    <w:rsid w:val="008422FC"/>
    <w:rsid w:val="0084272C"/>
    <w:rsid w:val="0084280F"/>
    <w:rsid w:val="008428AA"/>
    <w:rsid w:val="00842CD6"/>
    <w:rsid w:val="00842F84"/>
    <w:rsid w:val="00843261"/>
    <w:rsid w:val="008434FD"/>
    <w:rsid w:val="00843A94"/>
    <w:rsid w:val="00844292"/>
    <w:rsid w:val="008444BA"/>
    <w:rsid w:val="0084491B"/>
    <w:rsid w:val="0084502C"/>
    <w:rsid w:val="008458B9"/>
    <w:rsid w:val="00845A25"/>
    <w:rsid w:val="008462D0"/>
    <w:rsid w:val="00846530"/>
    <w:rsid w:val="00846AC0"/>
    <w:rsid w:val="008470F9"/>
    <w:rsid w:val="00847469"/>
    <w:rsid w:val="008474CB"/>
    <w:rsid w:val="00847A7A"/>
    <w:rsid w:val="00847B3A"/>
    <w:rsid w:val="008507AA"/>
    <w:rsid w:val="0085094B"/>
    <w:rsid w:val="00850AFE"/>
    <w:rsid w:val="00850D93"/>
    <w:rsid w:val="00850EE3"/>
    <w:rsid w:val="008511D9"/>
    <w:rsid w:val="0085162B"/>
    <w:rsid w:val="00851630"/>
    <w:rsid w:val="00851651"/>
    <w:rsid w:val="00851C55"/>
    <w:rsid w:val="00851C70"/>
    <w:rsid w:val="00851CF6"/>
    <w:rsid w:val="00851E3C"/>
    <w:rsid w:val="00851E74"/>
    <w:rsid w:val="00852099"/>
    <w:rsid w:val="00852B36"/>
    <w:rsid w:val="008537B2"/>
    <w:rsid w:val="00853BB1"/>
    <w:rsid w:val="00853D8A"/>
    <w:rsid w:val="00854001"/>
    <w:rsid w:val="008544ED"/>
    <w:rsid w:val="0085450F"/>
    <w:rsid w:val="00854545"/>
    <w:rsid w:val="00854AA8"/>
    <w:rsid w:val="00854C7C"/>
    <w:rsid w:val="00854D09"/>
    <w:rsid w:val="00854FA0"/>
    <w:rsid w:val="008550EA"/>
    <w:rsid w:val="0085538A"/>
    <w:rsid w:val="008553AC"/>
    <w:rsid w:val="00855928"/>
    <w:rsid w:val="00855F31"/>
    <w:rsid w:val="008563EB"/>
    <w:rsid w:val="0085663B"/>
    <w:rsid w:val="008567FB"/>
    <w:rsid w:val="00856E00"/>
    <w:rsid w:val="00856E0A"/>
    <w:rsid w:val="00856F40"/>
    <w:rsid w:val="00856FAA"/>
    <w:rsid w:val="00857781"/>
    <w:rsid w:val="008577D2"/>
    <w:rsid w:val="00857889"/>
    <w:rsid w:val="00857FC0"/>
    <w:rsid w:val="008608AD"/>
    <w:rsid w:val="00860F87"/>
    <w:rsid w:val="008619F4"/>
    <w:rsid w:val="008629D7"/>
    <w:rsid w:val="00862F95"/>
    <w:rsid w:val="008630F3"/>
    <w:rsid w:val="00863323"/>
    <w:rsid w:val="008638C5"/>
    <w:rsid w:val="00863A59"/>
    <w:rsid w:val="00863D24"/>
    <w:rsid w:val="00863D70"/>
    <w:rsid w:val="00864631"/>
    <w:rsid w:val="008653B3"/>
    <w:rsid w:val="00865615"/>
    <w:rsid w:val="008657BE"/>
    <w:rsid w:val="008657F6"/>
    <w:rsid w:val="00865B7D"/>
    <w:rsid w:val="00866C53"/>
    <w:rsid w:val="00867213"/>
    <w:rsid w:val="00867273"/>
    <w:rsid w:val="0086736C"/>
    <w:rsid w:val="008676DB"/>
    <w:rsid w:val="00867725"/>
    <w:rsid w:val="00867776"/>
    <w:rsid w:val="00867985"/>
    <w:rsid w:val="00867F85"/>
    <w:rsid w:val="008700F3"/>
    <w:rsid w:val="00870563"/>
    <w:rsid w:val="00870A46"/>
    <w:rsid w:val="00870E5B"/>
    <w:rsid w:val="00870E83"/>
    <w:rsid w:val="00870EAE"/>
    <w:rsid w:val="008716CF"/>
    <w:rsid w:val="00871768"/>
    <w:rsid w:val="0087190C"/>
    <w:rsid w:val="008727CE"/>
    <w:rsid w:val="00872A30"/>
    <w:rsid w:val="00873127"/>
    <w:rsid w:val="0087316C"/>
    <w:rsid w:val="008733B7"/>
    <w:rsid w:val="0087390D"/>
    <w:rsid w:val="0087395B"/>
    <w:rsid w:val="00873993"/>
    <w:rsid w:val="008739A0"/>
    <w:rsid w:val="00873B16"/>
    <w:rsid w:val="00873CCC"/>
    <w:rsid w:val="00874424"/>
    <w:rsid w:val="00875401"/>
    <w:rsid w:val="00875550"/>
    <w:rsid w:val="008755B4"/>
    <w:rsid w:val="0087605B"/>
    <w:rsid w:val="008761BA"/>
    <w:rsid w:val="00876DC1"/>
    <w:rsid w:val="00877264"/>
    <w:rsid w:val="008775AB"/>
    <w:rsid w:val="00877A7E"/>
    <w:rsid w:val="00877D94"/>
    <w:rsid w:val="00877EAB"/>
    <w:rsid w:val="00881224"/>
    <w:rsid w:val="00881F0F"/>
    <w:rsid w:val="00883419"/>
    <w:rsid w:val="00883441"/>
    <w:rsid w:val="0088382D"/>
    <w:rsid w:val="00883CB9"/>
    <w:rsid w:val="00883CF3"/>
    <w:rsid w:val="008842E1"/>
    <w:rsid w:val="0088449B"/>
    <w:rsid w:val="0088495C"/>
    <w:rsid w:val="00884987"/>
    <w:rsid w:val="00884A9D"/>
    <w:rsid w:val="00884C09"/>
    <w:rsid w:val="00884E6D"/>
    <w:rsid w:val="00885D31"/>
    <w:rsid w:val="00885E2B"/>
    <w:rsid w:val="008860E8"/>
    <w:rsid w:val="00886BC4"/>
    <w:rsid w:val="00887701"/>
    <w:rsid w:val="00887B5D"/>
    <w:rsid w:val="0089009A"/>
    <w:rsid w:val="008906E7"/>
    <w:rsid w:val="008906EA"/>
    <w:rsid w:val="008907D2"/>
    <w:rsid w:val="00890A0F"/>
    <w:rsid w:val="00891199"/>
    <w:rsid w:val="00891693"/>
    <w:rsid w:val="00891C16"/>
    <w:rsid w:val="00891CF7"/>
    <w:rsid w:val="008920FB"/>
    <w:rsid w:val="008921BB"/>
    <w:rsid w:val="0089228B"/>
    <w:rsid w:val="00892890"/>
    <w:rsid w:val="0089291A"/>
    <w:rsid w:val="008930FE"/>
    <w:rsid w:val="0089338F"/>
    <w:rsid w:val="00893508"/>
    <w:rsid w:val="00893C8F"/>
    <w:rsid w:val="00893D55"/>
    <w:rsid w:val="00894447"/>
    <w:rsid w:val="00894821"/>
    <w:rsid w:val="00894CF6"/>
    <w:rsid w:val="00895DB7"/>
    <w:rsid w:val="00896094"/>
    <w:rsid w:val="008967D7"/>
    <w:rsid w:val="00896808"/>
    <w:rsid w:val="00896CE5"/>
    <w:rsid w:val="00896E31"/>
    <w:rsid w:val="00897912"/>
    <w:rsid w:val="00897B17"/>
    <w:rsid w:val="00897D1B"/>
    <w:rsid w:val="00897DF3"/>
    <w:rsid w:val="00897EA3"/>
    <w:rsid w:val="008A056F"/>
    <w:rsid w:val="008A07CE"/>
    <w:rsid w:val="008A082F"/>
    <w:rsid w:val="008A0A8D"/>
    <w:rsid w:val="008A0ABF"/>
    <w:rsid w:val="008A0C4D"/>
    <w:rsid w:val="008A11DD"/>
    <w:rsid w:val="008A16AD"/>
    <w:rsid w:val="008A17DF"/>
    <w:rsid w:val="008A1869"/>
    <w:rsid w:val="008A20C1"/>
    <w:rsid w:val="008A23D4"/>
    <w:rsid w:val="008A2966"/>
    <w:rsid w:val="008A2A1A"/>
    <w:rsid w:val="008A2A5E"/>
    <w:rsid w:val="008A2B1B"/>
    <w:rsid w:val="008A30F6"/>
    <w:rsid w:val="008A32D2"/>
    <w:rsid w:val="008A42C8"/>
    <w:rsid w:val="008A44F7"/>
    <w:rsid w:val="008A491A"/>
    <w:rsid w:val="008A4F3A"/>
    <w:rsid w:val="008A6525"/>
    <w:rsid w:val="008A65B2"/>
    <w:rsid w:val="008A690F"/>
    <w:rsid w:val="008A6AD6"/>
    <w:rsid w:val="008A6AF4"/>
    <w:rsid w:val="008A717B"/>
    <w:rsid w:val="008A796F"/>
    <w:rsid w:val="008B094F"/>
    <w:rsid w:val="008B0E50"/>
    <w:rsid w:val="008B158A"/>
    <w:rsid w:val="008B1CDE"/>
    <w:rsid w:val="008B2344"/>
    <w:rsid w:val="008B2783"/>
    <w:rsid w:val="008B3247"/>
    <w:rsid w:val="008B36EB"/>
    <w:rsid w:val="008B3883"/>
    <w:rsid w:val="008B3ED6"/>
    <w:rsid w:val="008B470C"/>
    <w:rsid w:val="008B48DA"/>
    <w:rsid w:val="008B5139"/>
    <w:rsid w:val="008B5672"/>
    <w:rsid w:val="008B5F3C"/>
    <w:rsid w:val="008B6B52"/>
    <w:rsid w:val="008B763A"/>
    <w:rsid w:val="008B76B7"/>
    <w:rsid w:val="008B7ABB"/>
    <w:rsid w:val="008B7CDF"/>
    <w:rsid w:val="008B7D2C"/>
    <w:rsid w:val="008B7E63"/>
    <w:rsid w:val="008B7FB3"/>
    <w:rsid w:val="008C004D"/>
    <w:rsid w:val="008C00E6"/>
    <w:rsid w:val="008C04C2"/>
    <w:rsid w:val="008C1008"/>
    <w:rsid w:val="008C120B"/>
    <w:rsid w:val="008C1233"/>
    <w:rsid w:val="008C1283"/>
    <w:rsid w:val="008C1620"/>
    <w:rsid w:val="008C1CD6"/>
    <w:rsid w:val="008C1E0A"/>
    <w:rsid w:val="008C205B"/>
    <w:rsid w:val="008C24D8"/>
    <w:rsid w:val="008C255F"/>
    <w:rsid w:val="008C25C7"/>
    <w:rsid w:val="008C2D35"/>
    <w:rsid w:val="008C3370"/>
    <w:rsid w:val="008C3431"/>
    <w:rsid w:val="008C345B"/>
    <w:rsid w:val="008C3514"/>
    <w:rsid w:val="008C39AA"/>
    <w:rsid w:val="008C3B70"/>
    <w:rsid w:val="008C3D0E"/>
    <w:rsid w:val="008C4612"/>
    <w:rsid w:val="008C46BA"/>
    <w:rsid w:val="008C4FFF"/>
    <w:rsid w:val="008C574F"/>
    <w:rsid w:val="008C5B17"/>
    <w:rsid w:val="008C5CA0"/>
    <w:rsid w:val="008C5F0F"/>
    <w:rsid w:val="008C6124"/>
    <w:rsid w:val="008C627C"/>
    <w:rsid w:val="008C68FA"/>
    <w:rsid w:val="008C6ABE"/>
    <w:rsid w:val="008C6B13"/>
    <w:rsid w:val="008C6B73"/>
    <w:rsid w:val="008C6B96"/>
    <w:rsid w:val="008C6CFB"/>
    <w:rsid w:val="008C6DE1"/>
    <w:rsid w:val="008C6F3D"/>
    <w:rsid w:val="008C738D"/>
    <w:rsid w:val="008C78E6"/>
    <w:rsid w:val="008C78F7"/>
    <w:rsid w:val="008C7CAB"/>
    <w:rsid w:val="008D0B47"/>
    <w:rsid w:val="008D11C6"/>
    <w:rsid w:val="008D13B5"/>
    <w:rsid w:val="008D1432"/>
    <w:rsid w:val="008D17B9"/>
    <w:rsid w:val="008D2238"/>
    <w:rsid w:val="008D23EE"/>
    <w:rsid w:val="008D23F7"/>
    <w:rsid w:val="008D24D9"/>
    <w:rsid w:val="008D2543"/>
    <w:rsid w:val="008D3018"/>
    <w:rsid w:val="008D35B5"/>
    <w:rsid w:val="008D36FB"/>
    <w:rsid w:val="008D3753"/>
    <w:rsid w:val="008D388E"/>
    <w:rsid w:val="008D396F"/>
    <w:rsid w:val="008D3CB2"/>
    <w:rsid w:val="008D3D65"/>
    <w:rsid w:val="008D3E53"/>
    <w:rsid w:val="008D468E"/>
    <w:rsid w:val="008D4800"/>
    <w:rsid w:val="008D4B91"/>
    <w:rsid w:val="008D4C11"/>
    <w:rsid w:val="008D4D4D"/>
    <w:rsid w:val="008D5747"/>
    <w:rsid w:val="008D64DE"/>
    <w:rsid w:val="008D6571"/>
    <w:rsid w:val="008D6AAA"/>
    <w:rsid w:val="008D6BC4"/>
    <w:rsid w:val="008D6D1D"/>
    <w:rsid w:val="008D6F31"/>
    <w:rsid w:val="008D72E5"/>
    <w:rsid w:val="008D7497"/>
    <w:rsid w:val="008E0388"/>
    <w:rsid w:val="008E03DD"/>
    <w:rsid w:val="008E07E1"/>
    <w:rsid w:val="008E07E9"/>
    <w:rsid w:val="008E08C4"/>
    <w:rsid w:val="008E0CFC"/>
    <w:rsid w:val="008E0E99"/>
    <w:rsid w:val="008E0E9E"/>
    <w:rsid w:val="008E11E0"/>
    <w:rsid w:val="008E14FA"/>
    <w:rsid w:val="008E171B"/>
    <w:rsid w:val="008E1873"/>
    <w:rsid w:val="008E19B7"/>
    <w:rsid w:val="008E203D"/>
    <w:rsid w:val="008E21C1"/>
    <w:rsid w:val="008E2275"/>
    <w:rsid w:val="008E25BE"/>
    <w:rsid w:val="008E279B"/>
    <w:rsid w:val="008E31AF"/>
    <w:rsid w:val="008E31D3"/>
    <w:rsid w:val="008E334C"/>
    <w:rsid w:val="008E3505"/>
    <w:rsid w:val="008E3641"/>
    <w:rsid w:val="008E3995"/>
    <w:rsid w:val="008E3AF3"/>
    <w:rsid w:val="008E41B0"/>
    <w:rsid w:val="008E41DC"/>
    <w:rsid w:val="008E42BE"/>
    <w:rsid w:val="008E4904"/>
    <w:rsid w:val="008E4D63"/>
    <w:rsid w:val="008E4D9B"/>
    <w:rsid w:val="008E5017"/>
    <w:rsid w:val="008E51B0"/>
    <w:rsid w:val="008E556F"/>
    <w:rsid w:val="008E5698"/>
    <w:rsid w:val="008E57DF"/>
    <w:rsid w:val="008E5C1C"/>
    <w:rsid w:val="008E60A6"/>
    <w:rsid w:val="008E6129"/>
    <w:rsid w:val="008E6750"/>
    <w:rsid w:val="008E6FD3"/>
    <w:rsid w:val="008E74C9"/>
    <w:rsid w:val="008E7656"/>
    <w:rsid w:val="008E7742"/>
    <w:rsid w:val="008E78A4"/>
    <w:rsid w:val="008E7BA6"/>
    <w:rsid w:val="008F01CE"/>
    <w:rsid w:val="008F05BC"/>
    <w:rsid w:val="008F07E5"/>
    <w:rsid w:val="008F13BB"/>
    <w:rsid w:val="008F18C2"/>
    <w:rsid w:val="008F1D4A"/>
    <w:rsid w:val="008F22CF"/>
    <w:rsid w:val="008F24C1"/>
    <w:rsid w:val="008F2A69"/>
    <w:rsid w:val="008F3034"/>
    <w:rsid w:val="008F3100"/>
    <w:rsid w:val="008F3B40"/>
    <w:rsid w:val="008F3B79"/>
    <w:rsid w:val="008F3C1B"/>
    <w:rsid w:val="008F3CAB"/>
    <w:rsid w:val="008F3D09"/>
    <w:rsid w:val="008F3F5F"/>
    <w:rsid w:val="008F421D"/>
    <w:rsid w:val="008F43B7"/>
    <w:rsid w:val="008F4B70"/>
    <w:rsid w:val="008F5075"/>
    <w:rsid w:val="008F573B"/>
    <w:rsid w:val="008F5D96"/>
    <w:rsid w:val="008F5E94"/>
    <w:rsid w:val="008F62D8"/>
    <w:rsid w:val="008F6381"/>
    <w:rsid w:val="008F67BB"/>
    <w:rsid w:val="008F6D81"/>
    <w:rsid w:val="008F72E5"/>
    <w:rsid w:val="008F7780"/>
    <w:rsid w:val="008F77B9"/>
    <w:rsid w:val="008F7DD6"/>
    <w:rsid w:val="008FE4D9"/>
    <w:rsid w:val="009006C7"/>
    <w:rsid w:val="0090075A"/>
    <w:rsid w:val="0090091B"/>
    <w:rsid w:val="00900ACE"/>
    <w:rsid w:val="00900BCB"/>
    <w:rsid w:val="00900BD5"/>
    <w:rsid w:val="00900C96"/>
    <w:rsid w:val="00900EA3"/>
    <w:rsid w:val="009010B3"/>
    <w:rsid w:val="0090125E"/>
    <w:rsid w:val="00901A0F"/>
    <w:rsid w:val="00901B72"/>
    <w:rsid w:val="00901BFD"/>
    <w:rsid w:val="00901F34"/>
    <w:rsid w:val="009027BA"/>
    <w:rsid w:val="00902B33"/>
    <w:rsid w:val="00903043"/>
    <w:rsid w:val="0090306A"/>
    <w:rsid w:val="00903BF8"/>
    <w:rsid w:val="00903D65"/>
    <w:rsid w:val="00903E6B"/>
    <w:rsid w:val="00903F35"/>
    <w:rsid w:val="009042E4"/>
    <w:rsid w:val="00904A71"/>
    <w:rsid w:val="00904AD2"/>
    <w:rsid w:val="00904D75"/>
    <w:rsid w:val="00904D77"/>
    <w:rsid w:val="00905033"/>
    <w:rsid w:val="00905299"/>
    <w:rsid w:val="00905368"/>
    <w:rsid w:val="00905EB1"/>
    <w:rsid w:val="0090695D"/>
    <w:rsid w:val="0090723D"/>
    <w:rsid w:val="0090742F"/>
    <w:rsid w:val="0090783F"/>
    <w:rsid w:val="00907C92"/>
    <w:rsid w:val="00910A22"/>
    <w:rsid w:val="00911074"/>
    <w:rsid w:val="009111A7"/>
    <w:rsid w:val="0091239B"/>
    <w:rsid w:val="00912796"/>
    <w:rsid w:val="00913220"/>
    <w:rsid w:val="009134F9"/>
    <w:rsid w:val="00914610"/>
    <w:rsid w:val="00914A57"/>
    <w:rsid w:val="00914DC4"/>
    <w:rsid w:val="009151E0"/>
    <w:rsid w:val="00915461"/>
    <w:rsid w:val="009156CE"/>
    <w:rsid w:val="009160B0"/>
    <w:rsid w:val="00916105"/>
    <w:rsid w:val="009165A9"/>
    <w:rsid w:val="00916664"/>
    <w:rsid w:val="00916B5A"/>
    <w:rsid w:val="00916B8E"/>
    <w:rsid w:val="00916D7B"/>
    <w:rsid w:val="00917399"/>
    <w:rsid w:val="009179DA"/>
    <w:rsid w:val="00917F6E"/>
    <w:rsid w:val="009201CF"/>
    <w:rsid w:val="009201F5"/>
    <w:rsid w:val="00920A8F"/>
    <w:rsid w:val="00920CFC"/>
    <w:rsid w:val="009210A1"/>
    <w:rsid w:val="009212A6"/>
    <w:rsid w:val="00921494"/>
    <w:rsid w:val="00921602"/>
    <w:rsid w:val="00921C38"/>
    <w:rsid w:val="00922483"/>
    <w:rsid w:val="009228FB"/>
    <w:rsid w:val="00922C18"/>
    <w:rsid w:val="00922CE5"/>
    <w:rsid w:val="0092311F"/>
    <w:rsid w:val="0092315F"/>
    <w:rsid w:val="009235DA"/>
    <w:rsid w:val="00923602"/>
    <w:rsid w:val="009236B9"/>
    <w:rsid w:val="00924295"/>
    <w:rsid w:val="00924B2B"/>
    <w:rsid w:val="00925CCA"/>
    <w:rsid w:val="00925CF9"/>
    <w:rsid w:val="00925D39"/>
    <w:rsid w:val="00925E32"/>
    <w:rsid w:val="00925E5A"/>
    <w:rsid w:val="0092601A"/>
    <w:rsid w:val="00926C29"/>
    <w:rsid w:val="00927791"/>
    <w:rsid w:val="009278CF"/>
    <w:rsid w:val="009279AE"/>
    <w:rsid w:val="00927E45"/>
    <w:rsid w:val="00927F2F"/>
    <w:rsid w:val="00927F98"/>
    <w:rsid w:val="00930006"/>
    <w:rsid w:val="00930F62"/>
    <w:rsid w:val="00930FF7"/>
    <w:rsid w:val="00931D63"/>
    <w:rsid w:val="00931EEA"/>
    <w:rsid w:val="0093204B"/>
    <w:rsid w:val="009321C8"/>
    <w:rsid w:val="0093240E"/>
    <w:rsid w:val="00932A3D"/>
    <w:rsid w:val="00932C48"/>
    <w:rsid w:val="00932FB0"/>
    <w:rsid w:val="00933238"/>
    <w:rsid w:val="00933667"/>
    <w:rsid w:val="0093377E"/>
    <w:rsid w:val="00933876"/>
    <w:rsid w:val="00933CB9"/>
    <w:rsid w:val="00934202"/>
    <w:rsid w:val="009347B2"/>
    <w:rsid w:val="009350A6"/>
    <w:rsid w:val="009354BC"/>
    <w:rsid w:val="009354C0"/>
    <w:rsid w:val="00935ABE"/>
    <w:rsid w:val="00936034"/>
    <w:rsid w:val="0093616F"/>
    <w:rsid w:val="00936733"/>
    <w:rsid w:val="009369D5"/>
    <w:rsid w:val="00936CB5"/>
    <w:rsid w:val="0093700B"/>
    <w:rsid w:val="00937674"/>
    <w:rsid w:val="00937E2D"/>
    <w:rsid w:val="009401CE"/>
    <w:rsid w:val="00940308"/>
    <w:rsid w:val="009404FD"/>
    <w:rsid w:val="00940A0C"/>
    <w:rsid w:val="00940AB1"/>
    <w:rsid w:val="00940B80"/>
    <w:rsid w:val="00940B88"/>
    <w:rsid w:val="00940D37"/>
    <w:rsid w:val="00940DEE"/>
    <w:rsid w:val="00941284"/>
    <w:rsid w:val="00941CDB"/>
    <w:rsid w:val="00941E31"/>
    <w:rsid w:val="009422B7"/>
    <w:rsid w:val="00942A05"/>
    <w:rsid w:val="00942E90"/>
    <w:rsid w:val="00943060"/>
    <w:rsid w:val="009437C0"/>
    <w:rsid w:val="009438F7"/>
    <w:rsid w:val="00944A2D"/>
    <w:rsid w:val="00944AD1"/>
    <w:rsid w:val="009450C2"/>
    <w:rsid w:val="00945176"/>
    <w:rsid w:val="00945494"/>
    <w:rsid w:val="009456B3"/>
    <w:rsid w:val="00945F95"/>
    <w:rsid w:val="00946076"/>
    <w:rsid w:val="0094682F"/>
    <w:rsid w:val="009468FA"/>
    <w:rsid w:val="00946908"/>
    <w:rsid w:val="0094746D"/>
    <w:rsid w:val="009478DE"/>
    <w:rsid w:val="0095073C"/>
    <w:rsid w:val="009507F1"/>
    <w:rsid w:val="00950B52"/>
    <w:rsid w:val="0095122E"/>
    <w:rsid w:val="0095141B"/>
    <w:rsid w:val="009519AB"/>
    <w:rsid w:val="00952002"/>
    <w:rsid w:val="00952024"/>
    <w:rsid w:val="00952345"/>
    <w:rsid w:val="00952765"/>
    <w:rsid w:val="00952EB5"/>
    <w:rsid w:val="00952F9B"/>
    <w:rsid w:val="00953F71"/>
    <w:rsid w:val="009542B5"/>
    <w:rsid w:val="00954409"/>
    <w:rsid w:val="009544C4"/>
    <w:rsid w:val="009544FE"/>
    <w:rsid w:val="009547AF"/>
    <w:rsid w:val="009547B6"/>
    <w:rsid w:val="00954888"/>
    <w:rsid w:val="00954947"/>
    <w:rsid w:val="00954B97"/>
    <w:rsid w:val="00954ED7"/>
    <w:rsid w:val="00954FF7"/>
    <w:rsid w:val="009550FF"/>
    <w:rsid w:val="00955394"/>
    <w:rsid w:val="0095628E"/>
    <w:rsid w:val="009579C4"/>
    <w:rsid w:val="00957E24"/>
    <w:rsid w:val="009607D4"/>
    <w:rsid w:val="009611BC"/>
    <w:rsid w:val="00961487"/>
    <w:rsid w:val="009615CB"/>
    <w:rsid w:val="009616DD"/>
    <w:rsid w:val="009617EE"/>
    <w:rsid w:val="00961E6E"/>
    <w:rsid w:val="00961F98"/>
    <w:rsid w:val="0096214C"/>
    <w:rsid w:val="00962374"/>
    <w:rsid w:val="009623B3"/>
    <w:rsid w:val="00962BC8"/>
    <w:rsid w:val="00962EAC"/>
    <w:rsid w:val="00963290"/>
    <w:rsid w:val="00963CDA"/>
    <w:rsid w:val="00963E82"/>
    <w:rsid w:val="00963E9E"/>
    <w:rsid w:val="00964072"/>
    <w:rsid w:val="0096475C"/>
    <w:rsid w:val="00964A01"/>
    <w:rsid w:val="00964BD5"/>
    <w:rsid w:val="00964C22"/>
    <w:rsid w:val="00965FEE"/>
    <w:rsid w:val="0096651B"/>
    <w:rsid w:val="00966A04"/>
    <w:rsid w:val="00966B12"/>
    <w:rsid w:val="009704DB"/>
    <w:rsid w:val="009704F6"/>
    <w:rsid w:val="00970661"/>
    <w:rsid w:val="009706EC"/>
    <w:rsid w:val="009707F4"/>
    <w:rsid w:val="00970ABD"/>
    <w:rsid w:val="00970F9F"/>
    <w:rsid w:val="00971F87"/>
    <w:rsid w:val="00972880"/>
    <w:rsid w:val="00972B36"/>
    <w:rsid w:val="00973057"/>
    <w:rsid w:val="00973404"/>
    <w:rsid w:val="0097398A"/>
    <w:rsid w:val="00973F66"/>
    <w:rsid w:val="009740D2"/>
    <w:rsid w:val="00974144"/>
    <w:rsid w:val="00974388"/>
    <w:rsid w:val="00974C04"/>
    <w:rsid w:val="00974D3D"/>
    <w:rsid w:val="009750C0"/>
    <w:rsid w:val="0097552C"/>
    <w:rsid w:val="00976E57"/>
    <w:rsid w:val="00977081"/>
    <w:rsid w:val="009771F6"/>
    <w:rsid w:val="00977329"/>
    <w:rsid w:val="009775E3"/>
    <w:rsid w:val="00977A51"/>
    <w:rsid w:val="00977A64"/>
    <w:rsid w:val="00981605"/>
    <w:rsid w:val="009816D3"/>
    <w:rsid w:val="0098198F"/>
    <w:rsid w:val="00981AAB"/>
    <w:rsid w:val="00982F01"/>
    <w:rsid w:val="00982F21"/>
    <w:rsid w:val="009833F6"/>
    <w:rsid w:val="0098350C"/>
    <w:rsid w:val="0098361F"/>
    <w:rsid w:val="00983ABD"/>
    <w:rsid w:val="00983E40"/>
    <w:rsid w:val="009842A9"/>
    <w:rsid w:val="00984811"/>
    <w:rsid w:val="00984899"/>
    <w:rsid w:val="00984BD3"/>
    <w:rsid w:val="009857D2"/>
    <w:rsid w:val="009858FF"/>
    <w:rsid w:val="00985EC0"/>
    <w:rsid w:val="00985F09"/>
    <w:rsid w:val="00985F46"/>
    <w:rsid w:val="009867FC"/>
    <w:rsid w:val="00986D47"/>
    <w:rsid w:val="00986D88"/>
    <w:rsid w:val="00986D94"/>
    <w:rsid w:val="00987187"/>
    <w:rsid w:val="009874B2"/>
    <w:rsid w:val="0098792E"/>
    <w:rsid w:val="00987996"/>
    <w:rsid w:val="009901E6"/>
    <w:rsid w:val="009904D8"/>
    <w:rsid w:val="00990644"/>
    <w:rsid w:val="00991030"/>
    <w:rsid w:val="0099125C"/>
    <w:rsid w:val="0099144A"/>
    <w:rsid w:val="0099164B"/>
    <w:rsid w:val="00991E38"/>
    <w:rsid w:val="00991FCC"/>
    <w:rsid w:val="0099242F"/>
    <w:rsid w:val="009925F8"/>
    <w:rsid w:val="009926BE"/>
    <w:rsid w:val="00992A11"/>
    <w:rsid w:val="00992D73"/>
    <w:rsid w:val="009932C4"/>
    <w:rsid w:val="009933DF"/>
    <w:rsid w:val="00993CD3"/>
    <w:rsid w:val="00993E0F"/>
    <w:rsid w:val="009940CF"/>
    <w:rsid w:val="0099452F"/>
    <w:rsid w:val="00994CA8"/>
    <w:rsid w:val="00994CED"/>
    <w:rsid w:val="00995247"/>
    <w:rsid w:val="009952DE"/>
    <w:rsid w:val="00995C1A"/>
    <w:rsid w:val="0099671F"/>
    <w:rsid w:val="00996F8D"/>
    <w:rsid w:val="009971AC"/>
    <w:rsid w:val="00997604"/>
    <w:rsid w:val="0099774F"/>
    <w:rsid w:val="009977BA"/>
    <w:rsid w:val="009978CF"/>
    <w:rsid w:val="009A00EF"/>
    <w:rsid w:val="009A0428"/>
    <w:rsid w:val="009A0DB1"/>
    <w:rsid w:val="009A105D"/>
    <w:rsid w:val="009A183F"/>
    <w:rsid w:val="009A19EF"/>
    <w:rsid w:val="009A1AAC"/>
    <w:rsid w:val="009A2249"/>
    <w:rsid w:val="009A238D"/>
    <w:rsid w:val="009A241D"/>
    <w:rsid w:val="009A2553"/>
    <w:rsid w:val="009A25AD"/>
    <w:rsid w:val="009A2F1A"/>
    <w:rsid w:val="009A3130"/>
    <w:rsid w:val="009A34D9"/>
    <w:rsid w:val="009A3D01"/>
    <w:rsid w:val="009A4127"/>
    <w:rsid w:val="009A4622"/>
    <w:rsid w:val="009A47D4"/>
    <w:rsid w:val="009A487A"/>
    <w:rsid w:val="009A5D68"/>
    <w:rsid w:val="009A5DB2"/>
    <w:rsid w:val="009A6104"/>
    <w:rsid w:val="009A62C3"/>
    <w:rsid w:val="009A63C4"/>
    <w:rsid w:val="009A675A"/>
    <w:rsid w:val="009A6B7B"/>
    <w:rsid w:val="009A6C85"/>
    <w:rsid w:val="009A6D94"/>
    <w:rsid w:val="009A7230"/>
    <w:rsid w:val="009A76C4"/>
    <w:rsid w:val="009A7765"/>
    <w:rsid w:val="009A77D1"/>
    <w:rsid w:val="009A7860"/>
    <w:rsid w:val="009A7FE9"/>
    <w:rsid w:val="009B0D5E"/>
    <w:rsid w:val="009B0EC3"/>
    <w:rsid w:val="009B1038"/>
    <w:rsid w:val="009B10A1"/>
    <w:rsid w:val="009B122E"/>
    <w:rsid w:val="009B13E0"/>
    <w:rsid w:val="009B1CD6"/>
    <w:rsid w:val="009B2001"/>
    <w:rsid w:val="009B2FCD"/>
    <w:rsid w:val="009B3027"/>
    <w:rsid w:val="009B308A"/>
    <w:rsid w:val="009B32F5"/>
    <w:rsid w:val="009B352A"/>
    <w:rsid w:val="009B3780"/>
    <w:rsid w:val="009B37FF"/>
    <w:rsid w:val="009B3B0E"/>
    <w:rsid w:val="009B3B14"/>
    <w:rsid w:val="009B42F7"/>
    <w:rsid w:val="009B4312"/>
    <w:rsid w:val="009B4A34"/>
    <w:rsid w:val="009B4F6F"/>
    <w:rsid w:val="009B522A"/>
    <w:rsid w:val="009B52B5"/>
    <w:rsid w:val="009B5641"/>
    <w:rsid w:val="009B5907"/>
    <w:rsid w:val="009B5D2F"/>
    <w:rsid w:val="009B6A50"/>
    <w:rsid w:val="009C0036"/>
    <w:rsid w:val="009C03DC"/>
    <w:rsid w:val="009C05BE"/>
    <w:rsid w:val="009C0F68"/>
    <w:rsid w:val="009C14D4"/>
    <w:rsid w:val="009C1518"/>
    <w:rsid w:val="009C191E"/>
    <w:rsid w:val="009C1E2A"/>
    <w:rsid w:val="009C2645"/>
    <w:rsid w:val="009C26FF"/>
    <w:rsid w:val="009C2A4B"/>
    <w:rsid w:val="009C323A"/>
    <w:rsid w:val="009C3698"/>
    <w:rsid w:val="009C3ACE"/>
    <w:rsid w:val="009C3BBF"/>
    <w:rsid w:val="009C408C"/>
    <w:rsid w:val="009C45B4"/>
    <w:rsid w:val="009C462D"/>
    <w:rsid w:val="009C4F3E"/>
    <w:rsid w:val="009C53FD"/>
    <w:rsid w:val="009C55FA"/>
    <w:rsid w:val="009C5BC5"/>
    <w:rsid w:val="009C5C80"/>
    <w:rsid w:val="009C5CAB"/>
    <w:rsid w:val="009C6457"/>
    <w:rsid w:val="009C6FE6"/>
    <w:rsid w:val="009C713F"/>
    <w:rsid w:val="009C72B9"/>
    <w:rsid w:val="009C7502"/>
    <w:rsid w:val="009C7513"/>
    <w:rsid w:val="009C7AD3"/>
    <w:rsid w:val="009C7B74"/>
    <w:rsid w:val="009C7EB2"/>
    <w:rsid w:val="009C7FA4"/>
    <w:rsid w:val="009C7FFD"/>
    <w:rsid w:val="009D0313"/>
    <w:rsid w:val="009D0419"/>
    <w:rsid w:val="009D0455"/>
    <w:rsid w:val="009D0862"/>
    <w:rsid w:val="009D09C9"/>
    <w:rsid w:val="009D1280"/>
    <w:rsid w:val="009D1739"/>
    <w:rsid w:val="009D1D32"/>
    <w:rsid w:val="009D1DA9"/>
    <w:rsid w:val="009D1F14"/>
    <w:rsid w:val="009D296D"/>
    <w:rsid w:val="009D31E9"/>
    <w:rsid w:val="009D3AE5"/>
    <w:rsid w:val="009D3E11"/>
    <w:rsid w:val="009D3E77"/>
    <w:rsid w:val="009D3F89"/>
    <w:rsid w:val="009D450F"/>
    <w:rsid w:val="009D4559"/>
    <w:rsid w:val="009D4649"/>
    <w:rsid w:val="009D48B6"/>
    <w:rsid w:val="009D535D"/>
    <w:rsid w:val="009D5A5F"/>
    <w:rsid w:val="009D6062"/>
    <w:rsid w:val="009D6343"/>
    <w:rsid w:val="009D660B"/>
    <w:rsid w:val="009D6814"/>
    <w:rsid w:val="009D6EF8"/>
    <w:rsid w:val="009D7722"/>
    <w:rsid w:val="009D7A55"/>
    <w:rsid w:val="009D7C15"/>
    <w:rsid w:val="009E0016"/>
    <w:rsid w:val="009E03BF"/>
    <w:rsid w:val="009E069F"/>
    <w:rsid w:val="009E08B0"/>
    <w:rsid w:val="009E08EA"/>
    <w:rsid w:val="009E1000"/>
    <w:rsid w:val="009E10DA"/>
    <w:rsid w:val="009E1BE9"/>
    <w:rsid w:val="009E20DF"/>
    <w:rsid w:val="009E256B"/>
    <w:rsid w:val="009E291E"/>
    <w:rsid w:val="009E2965"/>
    <w:rsid w:val="009E2DD1"/>
    <w:rsid w:val="009E2F6E"/>
    <w:rsid w:val="009E3614"/>
    <w:rsid w:val="009E372F"/>
    <w:rsid w:val="009E3A27"/>
    <w:rsid w:val="009E3E67"/>
    <w:rsid w:val="009E41E9"/>
    <w:rsid w:val="009E4BE3"/>
    <w:rsid w:val="009E5286"/>
    <w:rsid w:val="009E52F0"/>
    <w:rsid w:val="009E595B"/>
    <w:rsid w:val="009E5D3D"/>
    <w:rsid w:val="009E5DF1"/>
    <w:rsid w:val="009E6216"/>
    <w:rsid w:val="009E673A"/>
    <w:rsid w:val="009E77C4"/>
    <w:rsid w:val="009E7955"/>
    <w:rsid w:val="009E7CF4"/>
    <w:rsid w:val="009F05C2"/>
    <w:rsid w:val="009F11D9"/>
    <w:rsid w:val="009F12D2"/>
    <w:rsid w:val="009F132F"/>
    <w:rsid w:val="009F156A"/>
    <w:rsid w:val="009F1615"/>
    <w:rsid w:val="009F2536"/>
    <w:rsid w:val="009F2AFF"/>
    <w:rsid w:val="009F3218"/>
    <w:rsid w:val="009F3369"/>
    <w:rsid w:val="009F37E0"/>
    <w:rsid w:val="009F3B46"/>
    <w:rsid w:val="009F410A"/>
    <w:rsid w:val="009F42BB"/>
    <w:rsid w:val="009F4910"/>
    <w:rsid w:val="009F4977"/>
    <w:rsid w:val="009F4B39"/>
    <w:rsid w:val="009F4D35"/>
    <w:rsid w:val="009F4E89"/>
    <w:rsid w:val="009F5372"/>
    <w:rsid w:val="009F55E1"/>
    <w:rsid w:val="009F577D"/>
    <w:rsid w:val="009F5AA0"/>
    <w:rsid w:val="009F6200"/>
    <w:rsid w:val="009F63FA"/>
    <w:rsid w:val="009F6A15"/>
    <w:rsid w:val="009F6A4F"/>
    <w:rsid w:val="009F6A94"/>
    <w:rsid w:val="009F7883"/>
    <w:rsid w:val="009F7B39"/>
    <w:rsid w:val="009F7B51"/>
    <w:rsid w:val="009F7C21"/>
    <w:rsid w:val="00A0041F"/>
    <w:rsid w:val="00A0133B"/>
    <w:rsid w:val="00A016CD"/>
    <w:rsid w:val="00A01860"/>
    <w:rsid w:val="00A01CD6"/>
    <w:rsid w:val="00A01D5F"/>
    <w:rsid w:val="00A01F83"/>
    <w:rsid w:val="00A0256F"/>
    <w:rsid w:val="00A025F0"/>
    <w:rsid w:val="00A0421E"/>
    <w:rsid w:val="00A04726"/>
    <w:rsid w:val="00A048A4"/>
    <w:rsid w:val="00A04AC8"/>
    <w:rsid w:val="00A055AF"/>
    <w:rsid w:val="00A05D4A"/>
    <w:rsid w:val="00A05E00"/>
    <w:rsid w:val="00A06490"/>
    <w:rsid w:val="00A0683B"/>
    <w:rsid w:val="00A068A5"/>
    <w:rsid w:val="00A06B4C"/>
    <w:rsid w:val="00A06D55"/>
    <w:rsid w:val="00A06E1A"/>
    <w:rsid w:val="00A073DB"/>
    <w:rsid w:val="00A076B7"/>
    <w:rsid w:val="00A07747"/>
    <w:rsid w:val="00A07884"/>
    <w:rsid w:val="00A101C6"/>
    <w:rsid w:val="00A1087B"/>
    <w:rsid w:val="00A11196"/>
    <w:rsid w:val="00A115AF"/>
    <w:rsid w:val="00A119D6"/>
    <w:rsid w:val="00A11A4C"/>
    <w:rsid w:val="00A11E80"/>
    <w:rsid w:val="00A11EF4"/>
    <w:rsid w:val="00A1212A"/>
    <w:rsid w:val="00A12D06"/>
    <w:rsid w:val="00A132D6"/>
    <w:rsid w:val="00A13544"/>
    <w:rsid w:val="00A13C8B"/>
    <w:rsid w:val="00A144BF"/>
    <w:rsid w:val="00A148F6"/>
    <w:rsid w:val="00A14B5C"/>
    <w:rsid w:val="00A14C43"/>
    <w:rsid w:val="00A14CDC"/>
    <w:rsid w:val="00A1523F"/>
    <w:rsid w:val="00A15A4E"/>
    <w:rsid w:val="00A15D9C"/>
    <w:rsid w:val="00A16B05"/>
    <w:rsid w:val="00A17388"/>
    <w:rsid w:val="00A17498"/>
    <w:rsid w:val="00A174D1"/>
    <w:rsid w:val="00A175AC"/>
    <w:rsid w:val="00A1783E"/>
    <w:rsid w:val="00A20F0D"/>
    <w:rsid w:val="00A2161D"/>
    <w:rsid w:val="00A21BE1"/>
    <w:rsid w:val="00A21C9D"/>
    <w:rsid w:val="00A21D18"/>
    <w:rsid w:val="00A21EBD"/>
    <w:rsid w:val="00A22BA2"/>
    <w:rsid w:val="00A22C43"/>
    <w:rsid w:val="00A22D82"/>
    <w:rsid w:val="00A22F9C"/>
    <w:rsid w:val="00A231EC"/>
    <w:rsid w:val="00A23252"/>
    <w:rsid w:val="00A23381"/>
    <w:rsid w:val="00A23952"/>
    <w:rsid w:val="00A23AC8"/>
    <w:rsid w:val="00A23E33"/>
    <w:rsid w:val="00A2455F"/>
    <w:rsid w:val="00A24642"/>
    <w:rsid w:val="00A247FB"/>
    <w:rsid w:val="00A24A45"/>
    <w:rsid w:val="00A258B2"/>
    <w:rsid w:val="00A25DF5"/>
    <w:rsid w:val="00A25EAB"/>
    <w:rsid w:val="00A264D1"/>
    <w:rsid w:val="00A269C4"/>
    <w:rsid w:val="00A2702F"/>
    <w:rsid w:val="00A27474"/>
    <w:rsid w:val="00A2748D"/>
    <w:rsid w:val="00A27504"/>
    <w:rsid w:val="00A2754E"/>
    <w:rsid w:val="00A27A77"/>
    <w:rsid w:val="00A27CF3"/>
    <w:rsid w:val="00A302DB"/>
    <w:rsid w:val="00A30B2D"/>
    <w:rsid w:val="00A30D7D"/>
    <w:rsid w:val="00A30DCA"/>
    <w:rsid w:val="00A30EFF"/>
    <w:rsid w:val="00A30FF9"/>
    <w:rsid w:val="00A3101D"/>
    <w:rsid w:val="00A313C2"/>
    <w:rsid w:val="00A313FD"/>
    <w:rsid w:val="00A31F4F"/>
    <w:rsid w:val="00A320F5"/>
    <w:rsid w:val="00A321AB"/>
    <w:rsid w:val="00A321E9"/>
    <w:rsid w:val="00A3296D"/>
    <w:rsid w:val="00A32DB9"/>
    <w:rsid w:val="00A33144"/>
    <w:rsid w:val="00A33231"/>
    <w:rsid w:val="00A337DD"/>
    <w:rsid w:val="00A33A4A"/>
    <w:rsid w:val="00A33AF7"/>
    <w:rsid w:val="00A33C0C"/>
    <w:rsid w:val="00A3403B"/>
    <w:rsid w:val="00A34065"/>
    <w:rsid w:val="00A3422D"/>
    <w:rsid w:val="00A3445E"/>
    <w:rsid w:val="00A346C5"/>
    <w:rsid w:val="00A346CE"/>
    <w:rsid w:val="00A34924"/>
    <w:rsid w:val="00A34E89"/>
    <w:rsid w:val="00A350AB"/>
    <w:rsid w:val="00A35BDA"/>
    <w:rsid w:val="00A35DDD"/>
    <w:rsid w:val="00A35FC9"/>
    <w:rsid w:val="00A36143"/>
    <w:rsid w:val="00A3633D"/>
    <w:rsid w:val="00A36A36"/>
    <w:rsid w:val="00A36FB8"/>
    <w:rsid w:val="00A3700F"/>
    <w:rsid w:val="00A374A9"/>
    <w:rsid w:val="00A375C1"/>
    <w:rsid w:val="00A37B4D"/>
    <w:rsid w:val="00A40051"/>
    <w:rsid w:val="00A40448"/>
    <w:rsid w:val="00A40802"/>
    <w:rsid w:val="00A40890"/>
    <w:rsid w:val="00A40C68"/>
    <w:rsid w:val="00A40CF5"/>
    <w:rsid w:val="00A41068"/>
    <w:rsid w:val="00A410F0"/>
    <w:rsid w:val="00A41399"/>
    <w:rsid w:val="00A41E85"/>
    <w:rsid w:val="00A41EDB"/>
    <w:rsid w:val="00A41FEA"/>
    <w:rsid w:val="00A430E2"/>
    <w:rsid w:val="00A43334"/>
    <w:rsid w:val="00A434D9"/>
    <w:rsid w:val="00A437F1"/>
    <w:rsid w:val="00A43C6C"/>
    <w:rsid w:val="00A4409A"/>
    <w:rsid w:val="00A440CD"/>
    <w:rsid w:val="00A44166"/>
    <w:rsid w:val="00A4449C"/>
    <w:rsid w:val="00A44E42"/>
    <w:rsid w:val="00A45830"/>
    <w:rsid w:val="00A464E3"/>
    <w:rsid w:val="00A46955"/>
    <w:rsid w:val="00A46CB2"/>
    <w:rsid w:val="00A46E97"/>
    <w:rsid w:val="00A47767"/>
    <w:rsid w:val="00A47EA1"/>
    <w:rsid w:val="00A5002E"/>
    <w:rsid w:val="00A50211"/>
    <w:rsid w:val="00A50354"/>
    <w:rsid w:val="00A50640"/>
    <w:rsid w:val="00A50A60"/>
    <w:rsid w:val="00A50B88"/>
    <w:rsid w:val="00A51089"/>
    <w:rsid w:val="00A51381"/>
    <w:rsid w:val="00A51634"/>
    <w:rsid w:val="00A51E87"/>
    <w:rsid w:val="00A5201A"/>
    <w:rsid w:val="00A5230D"/>
    <w:rsid w:val="00A5242C"/>
    <w:rsid w:val="00A5283E"/>
    <w:rsid w:val="00A52AB7"/>
    <w:rsid w:val="00A52B75"/>
    <w:rsid w:val="00A52C7F"/>
    <w:rsid w:val="00A52D70"/>
    <w:rsid w:val="00A5310F"/>
    <w:rsid w:val="00A53698"/>
    <w:rsid w:val="00A5370F"/>
    <w:rsid w:val="00A53769"/>
    <w:rsid w:val="00A53A81"/>
    <w:rsid w:val="00A53AE0"/>
    <w:rsid w:val="00A54750"/>
    <w:rsid w:val="00A54837"/>
    <w:rsid w:val="00A54DF0"/>
    <w:rsid w:val="00A54E3B"/>
    <w:rsid w:val="00A561D0"/>
    <w:rsid w:val="00A56534"/>
    <w:rsid w:val="00A56653"/>
    <w:rsid w:val="00A5713D"/>
    <w:rsid w:val="00A5714E"/>
    <w:rsid w:val="00A575A8"/>
    <w:rsid w:val="00A576D6"/>
    <w:rsid w:val="00A57AE8"/>
    <w:rsid w:val="00A5AE3A"/>
    <w:rsid w:val="00A60416"/>
    <w:rsid w:val="00A60468"/>
    <w:rsid w:val="00A6063E"/>
    <w:rsid w:val="00A60AFA"/>
    <w:rsid w:val="00A60CF9"/>
    <w:rsid w:val="00A60D5D"/>
    <w:rsid w:val="00A60EBB"/>
    <w:rsid w:val="00A610FA"/>
    <w:rsid w:val="00A611B6"/>
    <w:rsid w:val="00A612DC"/>
    <w:rsid w:val="00A613FB"/>
    <w:rsid w:val="00A61428"/>
    <w:rsid w:val="00A61AA2"/>
    <w:rsid w:val="00A61D3A"/>
    <w:rsid w:val="00A62466"/>
    <w:rsid w:val="00A62958"/>
    <w:rsid w:val="00A62D11"/>
    <w:rsid w:val="00A62D6D"/>
    <w:rsid w:val="00A63006"/>
    <w:rsid w:val="00A63238"/>
    <w:rsid w:val="00A6345D"/>
    <w:rsid w:val="00A63825"/>
    <w:rsid w:val="00A63A6A"/>
    <w:rsid w:val="00A63F76"/>
    <w:rsid w:val="00A6419A"/>
    <w:rsid w:val="00A645E3"/>
    <w:rsid w:val="00A64CAF"/>
    <w:rsid w:val="00A65267"/>
    <w:rsid w:val="00A6543B"/>
    <w:rsid w:val="00A6574B"/>
    <w:rsid w:val="00A6575F"/>
    <w:rsid w:val="00A65A56"/>
    <w:rsid w:val="00A65B1D"/>
    <w:rsid w:val="00A65EF2"/>
    <w:rsid w:val="00A6629F"/>
    <w:rsid w:val="00A66AC7"/>
    <w:rsid w:val="00A66CB4"/>
    <w:rsid w:val="00A66D00"/>
    <w:rsid w:val="00A66F72"/>
    <w:rsid w:val="00A671E4"/>
    <w:rsid w:val="00A6733B"/>
    <w:rsid w:val="00A675EE"/>
    <w:rsid w:val="00A67A84"/>
    <w:rsid w:val="00A67AD8"/>
    <w:rsid w:val="00A67B5D"/>
    <w:rsid w:val="00A67BC4"/>
    <w:rsid w:val="00A67CA4"/>
    <w:rsid w:val="00A67DFA"/>
    <w:rsid w:val="00A709A3"/>
    <w:rsid w:val="00A70ACD"/>
    <w:rsid w:val="00A70E99"/>
    <w:rsid w:val="00A714E6"/>
    <w:rsid w:val="00A7165E"/>
    <w:rsid w:val="00A7171A"/>
    <w:rsid w:val="00A718E8"/>
    <w:rsid w:val="00A71F38"/>
    <w:rsid w:val="00A71F3C"/>
    <w:rsid w:val="00A7286F"/>
    <w:rsid w:val="00A72D45"/>
    <w:rsid w:val="00A73387"/>
    <w:rsid w:val="00A737A3"/>
    <w:rsid w:val="00A737E7"/>
    <w:rsid w:val="00A74669"/>
    <w:rsid w:val="00A74888"/>
    <w:rsid w:val="00A749E2"/>
    <w:rsid w:val="00A74AAB"/>
    <w:rsid w:val="00A753ED"/>
    <w:rsid w:val="00A75617"/>
    <w:rsid w:val="00A75664"/>
    <w:rsid w:val="00A75F93"/>
    <w:rsid w:val="00A75FD5"/>
    <w:rsid w:val="00A764AD"/>
    <w:rsid w:val="00A764E3"/>
    <w:rsid w:val="00A7681B"/>
    <w:rsid w:val="00A7695C"/>
    <w:rsid w:val="00A76CF9"/>
    <w:rsid w:val="00A770D3"/>
    <w:rsid w:val="00A77D04"/>
    <w:rsid w:val="00A77D4B"/>
    <w:rsid w:val="00A77E24"/>
    <w:rsid w:val="00A80CD5"/>
    <w:rsid w:val="00A80D12"/>
    <w:rsid w:val="00A80D88"/>
    <w:rsid w:val="00A81CC0"/>
    <w:rsid w:val="00A81DA3"/>
    <w:rsid w:val="00A81E43"/>
    <w:rsid w:val="00A82002"/>
    <w:rsid w:val="00A82277"/>
    <w:rsid w:val="00A82313"/>
    <w:rsid w:val="00A82619"/>
    <w:rsid w:val="00A82641"/>
    <w:rsid w:val="00A82B6E"/>
    <w:rsid w:val="00A82E40"/>
    <w:rsid w:val="00A82FBA"/>
    <w:rsid w:val="00A8358E"/>
    <w:rsid w:val="00A836DA"/>
    <w:rsid w:val="00A838C1"/>
    <w:rsid w:val="00A838E6"/>
    <w:rsid w:val="00A83908"/>
    <w:rsid w:val="00A83CE4"/>
    <w:rsid w:val="00A83D95"/>
    <w:rsid w:val="00A83DCC"/>
    <w:rsid w:val="00A83EE4"/>
    <w:rsid w:val="00A84107"/>
    <w:rsid w:val="00A8431D"/>
    <w:rsid w:val="00A84423"/>
    <w:rsid w:val="00A847C7"/>
    <w:rsid w:val="00A849B2"/>
    <w:rsid w:val="00A84CE4"/>
    <w:rsid w:val="00A85206"/>
    <w:rsid w:val="00A85554"/>
    <w:rsid w:val="00A85943"/>
    <w:rsid w:val="00A85F82"/>
    <w:rsid w:val="00A8631E"/>
    <w:rsid w:val="00A86342"/>
    <w:rsid w:val="00A86573"/>
    <w:rsid w:val="00A8664D"/>
    <w:rsid w:val="00A8701F"/>
    <w:rsid w:val="00A870CA"/>
    <w:rsid w:val="00A871E5"/>
    <w:rsid w:val="00A87381"/>
    <w:rsid w:val="00A87E18"/>
    <w:rsid w:val="00A90059"/>
    <w:rsid w:val="00A90154"/>
    <w:rsid w:val="00A9051E"/>
    <w:rsid w:val="00A90732"/>
    <w:rsid w:val="00A90C50"/>
    <w:rsid w:val="00A90D5F"/>
    <w:rsid w:val="00A917AF"/>
    <w:rsid w:val="00A92813"/>
    <w:rsid w:val="00A934CD"/>
    <w:rsid w:val="00A9353F"/>
    <w:rsid w:val="00A94276"/>
    <w:rsid w:val="00A9444A"/>
    <w:rsid w:val="00A9445D"/>
    <w:rsid w:val="00A94F8B"/>
    <w:rsid w:val="00A95124"/>
    <w:rsid w:val="00A9519D"/>
    <w:rsid w:val="00A95384"/>
    <w:rsid w:val="00A95B0D"/>
    <w:rsid w:val="00A95B1F"/>
    <w:rsid w:val="00A95E1A"/>
    <w:rsid w:val="00A95F83"/>
    <w:rsid w:val="00A962FF"/>
    <w:rsid w:val="00A96407"/>
    <w:rsid w:val="00A96951"/>
    <w:rsid w:val="00A96B3D"/>
    <w:rsid w:val="00A973FE"/>
    <w:rsid w:val="00A97447"/>
    <w:rsid w:val="00A974EE"/>
    <w:rsid w:val="00A976E0"/>
    <w:rsid w:val="00A97AC0"/>
    <w:rsid w:val="00AA16DB"/>
    <w:rsid w:val="00AA181B"/>
    <w:rsid w:val="00AA1BC2"/>
    <w:rsid w:val="00AA1BD4"/>
    <w:rsid w:val="00AA1C1A"/>
    <w:rsid w:val="00AA1D48"/>
    <w:rsid w:val="00AA224C"/>
    <w:rsid w:val="00AA23FA"/>
    <w:rsid w:val="00AA285A"/>
    <w:rsid w:val="00AA2891"/>
    <w:rsid w:val="00AA2B6E"/>
    <w:rsid w:val="00AA2EC2"/>
    <w:rsid w:val="00AA35CC"/>
    <w:rsid w:val="00AA36DF"/>
    <w:rsid w:val="00AA3817"/>
    <w:rsid w:val="00AA406F"/>
    <w:rsid w:val="00AA4335"/>
    <w:rsid w:val="00AA44D6"/>
    <w:rsid w:val="00AA46B6"/>
    <w:rsid w:val="00AA47FD"/>
    <w:rsid w:val="00AA4975"/>
    <w:rsid w:val="00AA4AA0"/>
    <w:rsid w:val="00AA5FD3"/>
    <w:rsid w:val="00AA620A"/>
    <w:rsid w:val="00AA6479"/>
    <w:rsid w:val="00AA648C"/>
    <w:rsid w:val="00AA6924"/>
    <w:rsid w:val="00AA6EDA"/>
    <w:rsid w:val="00AA707C"/>
    <w:rsid w:val="00AA77F0"/>
    <w:rsid w:val="00AA7A1C"/>
    <w:rsid w:val="00AA7C8F"/>
    <w:rsid w:val="00AB0491"/>
    <w:rsid w:val="00AB051D"/>
    <w:rsid w:val="00AB0A20"/>
    <w:rsid w:val="00AB0E4C"/>
    <w:rsid w:val="00AB1079"/>
    <w:rsid w:val="00AB10E6"/>
    <w:rsid w:val="00AB1111"/>
    <w:rsid w:val="00AB188E"/>
    <w:rsid w:val="00AB1C73"/>
    <w:rsid w:val="00AB1FD1"/>
    <w:rsid w:val="00AB21B2"/>
    <w:rsid w:val="00AB2672"/>
    <w:rsid w:val="00AB2BCA"/>
    <w:rsid w:val="00AB3367"/>
    <w:rsid w:val="00AB353A"/>
    <w:rsid w:val="00AB399E"/>
    <w:rsid w:val="00AB4091"/>
    <w:rsid w:val="00AB48F1"/>
    <w:rsid w:val="00AB4AFA"/>
    <w:rsid w:val="00AB4D1F"/>
    <w:rsid w:val="00AB500D"/>
    <w:rsid w:val="00AB50A5"/>
    <w:rsid w:val="00AB5101"/>
    <w:rsid w:val="00AB5290"/>
    <w:rsid w:val="00AB562F"/>
    <w:rsid w:val="00AB5893"/>
    <w:rsid w:val="00AB5A7E"/>
    <w:rsid w:val="00AB5B9A"/>
    <w:rsid w:val="00AB63A3"/>
    <w:rsid w:val="00AB6845"/>
    <w:rsid w:val="00AB687C"/>
    <w:rsid w:val="00AB6940"/>
    <w:rsid w:val="00AB6B42"/>
    <w:rsid w:val="00AB6F15"/>
    <w:rsid w:val="00AB6F38"/>
    <w:rsid w:val="00AB709C"/>
    <w:rsid w:val="00AB7174"/>
    <w:rsid w:val="00AB74A1"/>
    <w:rsid w:val="00AB74DA"/>
    <w:rsid w:val="00AC01E9"/>
    <w:rsid w:val="00AC043B"/>
    <w:rsid w:val="00AC069B"/>
    <w:rsid w:val="00AC1123"/>
    <w:rsid w:val="00AC1265"/>
    <w:rsid w:val="00AC13C2"/>
    <w:rsid w:val="00AC1A09"/>
    <w:rsid w:val="00AC1AB7"/>
    <w:rsid w:val="00AC1EF7"/>
    <w:rsid w:val="00AC23AF"/>
    <w:rsid w:val="00AC2FA9"/>
    <w:rsid w:val="00AC3860"/>
    <w:rsid w:val="00AC3A19"/>
    <w:rsid w:val="00AC3A2C"/>
    <w:rsid w:val="00AC3F51"/>
    <w:rsid w:val="00AC432B"/>
    <w:rsid w:val="00AC4710"/>
    <w:rsid w:val="00AC4746"/>
    <w:rsid w:val="00AC4DBB"/>
    <w:rsid w:val="00AC51D1"/>
    <w:rsid w:val="00AC543A"/>
    <w:rsid w:val="00AC54C8"/>
    <w:rsid w:val="00AC56FE"/>
    <w:rsid w:val="00AC5A13"/>
    <w:rsid w:val="00AC5E32"/>
    <w:rsid w:val="00AC621F"/>
    <w:rsid w:val="00AC652B"/>
    <w:rsid w:val="00AC69E6"/>
    <w:rsid w:val="00AC6E63"/>
    <w:rsid w:val="00AC6F0A"/>
    <w:rsid w:val="00AC7393"/>
    <w:rsid w:val="00AC78FF"/>
    <w:rsid w:val="00AC79C0"/>
    <w:rsid w:val="00AC7AA1"/>
    <w:rsid w:val="00AC7EF1"/>
    <w:rsid w:val="00AC7FA9"/>
    <w:rsid w:val="00AD0259"/>
    <w:rsid w:val="00AD071A"/>
    <w:rsid w:val="00AD1676"/>
    <w:rsid w:val="00AD2279"/>
    <w:rsid w:val="00AD2369"/>
    <w:rsid w:val="00AD269E"/>
    <w:rsid w:val="00AD2726"/>
    <w:rsid w:val="00AD275F"/>
    <w:rsid w:val="00AD2ABE"/>
    <w:rsid w:val="00AD2BB0"/>
    <w:rsid w:val="00AD2FD7"/>
    <w:rsid w:val="00AD30A5"/>
    <w:rsid w:val="00AD3657"/>
    <w:rsid w:val="00AD3A76"/>
    <w:rsid w:val="00AD4032"/>
    <w:rsid w:val="00AD422B"/>
    <w:rsid w:val="00AD4544"/>
    <w:rsid w:val="00AD505A"/>
    <w:rsid w:val="00AD53B6"/>
    <w:rsid w:val="00AD55B2"/>
    <w:rsid w:val="00AD564E"/>
    <w:rsid w:val="00AD565E"/>
    <w:rsid w:val="00AD5D82"/>
    <w:rsid w:val="00AD5E95"/>
    <w:rsid w:val="00AD611F"/>
    <w:rsid w:val="00AD6661"/>
    <w:rsid w:val="00AD6C2B"/>
    <w:rsid w:val="00AD6CDD"/>
    <w:rsid w:val="00AD6E57"/>
    <w:rsid w:val="00AD6EED"/>
    <w:rsid w:val="00AD7173"/>
    <w:rsid w:val="00AD743E"/>
    <w:rsid w:val="00AD7551"/>
    <w:rsid w:val="00AD7639"/>
    <w:rsid w:val="00AD7BF7"/>
    <w:rsid w:val="00AD7E65"/>
    <w:rsid w:val="00AE0971"/>
    <w:rsid w:val="00AE0AA4"/>
    <w:rsid w:val="00AE0D91"/>
    <w:rsid w:val="00AE18E5"/>
    <w:rsid w:val="00AE19A8"/>
    <w:rsid w:val="00AE1BDD"/>
    <w:rsid w:val="00AE22FD"/>
    <w:rsid w:val="00AE2461"/>
    <w:rsid w:val="00AE287B"/>
    <w:rsid w:val="00AE3388"/>
    <w:rsid w:val="00AE3603"/>
    <w:rsid w:val="00AE3B93"/>
    <w:rsid w:val="00AE4200"/>
    <w:rsid w:val="00AE42D8"/>
    <w:rsid w:val="00AE51D7"/>
    <w:rsid w:val="00AE5355"/>
    <w:rsid w:val="00AE588D"/>
    <w:rsid w:val="00AE5BAE"/>
    <w:rsid w:val="00AE6374"/>
    <w:rsid w:val="00AE6BC2"/>
    <w:rsid w:val="00AE71A1"/>
    <w:rsid w:val="00AE7222"/>
    <w:rsid w:val="00AE729F"/>
    <w:rsid w:val="00AE791F"/>
    <w:rsid w:val="00AE79C6"/>
    <w:rsid w:val="00AF02BD"/>
    <w:rsid w:val="00AF0402"/>
    <w:rsid w:val="00AF0574"/>
    <w:rsid w:val="00AF06FC"/>
    <w:rsid w:val="00AF0F58"/>
    <w:rsid w:val="00AF115B"/>
    <w:rsid w:val="00AF1551"/>
    <w:rsid w:val="00AF1B35"/>
    <w:rsid w:val="00AF1F3F"/>
    <w:rsid w:val="00AF2054"/>
    <w:rsid w:val="00AF2B45"/>
    <w:rsid w:val="00AF2B7F"/>
    <w:rsid w:val="00AF2F18"/>
    <w:rsid w:val="00AF3300"/>
    <w:rsid w:val="00AF3B25"/>
    <w:rsid w:val="00AF44AA"/>
    <w:rsid w:val="00AF4649"/>
    <w:rsid w:val="00AF521C"/>
    <w:rsid w:val="00AF553A"/>
    <w:rsid w:val="00AF5713"/>
    <w:rsid w:val="00AF57E4"/>
    <w:rsid w:val="00AF5E73"/>
    <w:rsid w:val="00AF63F7"/>
    <w:rsid w:val="00AF656F"/>
    <w:rsid w:val="00AF668A"/>
    <w:rsid w:val="00AF6759"/>
    <w:rsid w:val="00AF71D6"/>
    <w:rsid w:val="00AF7881"/>
    <w:rsid w:val="00AF798B"/>
    <w:rsid w:val="00AF79D2"/>
    <w:rsid w:val="00AF7BD5"/>
    <w:rsid w:val="00B0013E"/>
    <w:rsid w:val="00B0047F"/>
    <w:rsid w:val="00B00B21"/>
    <w:rsid w:val="00B00D6C"/>
    <w:rsid w:val="00B00F0B"/>
    <w:rsid w:val="00B01215"/>
    <w:rsid w:val="00B01540"/>
    <w:rsid w:val="00B016CF"/>
    <w:rsid w:val="00B01922"/>
    <w:rsid w:val="00B01F6E"/>
    <w:rsid w:val="00B02A1A"/>
    <w:rsid w:val="00B02A6D"/>
    <w:rsid w:val="00B02CB1"/>
    <w:rsid w:val="00B036DA"/>
    <w:rsid w:val="00B0383F"/>
    <w:rsid w:val="00B03D76"/>
    <w:rsid w:val="00B03FC3"/>
    <w:rsid w:val="00B04390"/>
    <w:rsid w:val="00B0488B"/>
    <w:rsid w:val="00B04981"/>
    <w:rsid w:val="00B049BB"/>
    <w:rsid w:val="00B04CDF"/>
    <w:rsid w:val="00B04F0C"/>
    <w:rsid w:val="00B04F5E"/>
    <w:rsid w:val="00B05280"/>
    <w:rsid w:val="00B0553A"/>
    <w:rsid w:val="00B0587E"/>
    <w:rsid w:val="00B05F5A"/>
    <w:rsid w:val="00B06673"/>
    <w:rsid w:val="00B0742A"/>
    <w:rsid w:val="00B0772F"/>
    <w:rsid w:val="00B07879"/>
    <w:rsid w:val="00B10A4D"/>
    <w:rsid w:val="00B10C4E"/>
    <w:rsid w:val="00B111E6"/>
    <w:rsid w:val="00B116CF"/>
    <w:rsid w:val="00B120BD"/>
    <w:rsid w:val="00B12FA9"/>
    <w:rsid w:val="00B130B0"/>
    <w:rsid w:val="00B133FE"/>
    <w:rsid w:val="00B13D00"/>
    <w:rsid w:val="00B13D2C"/>
    <w:rsid w:val="00B14004"/>
    <w:rsid w:val="00B1406D"/>
    <w:rsid w:val="00B140B3"/>
    <w:rsid w:val="00B143DB"/>
    <w:rsid w:val="00B14518"/>
    <w:rsid w:val="00B14800"/>
    <w:rsid w:val="00B15849"/>
    <w:rsid w:val="00B15E26"/>
    <w:rsid w:val="00B16127"/>
    <w:rsid w:val="00B163CE"/>
    <w:rsid w:val="00B16436"/>
    <w:rsid w:val="00B1676B"/>
    <w:rsid w:val="00B1686D"/>
    <w:rsid w:val="00B17208"/>
    <w:rsid w:val="00B174F1"/>
    <w:rsid w:val="00B1770B"/>
    <w:rsid w:val="00B17A2E"/>
    <w:rsid w:val="00B17A87"/>
    <w:rsid w:val="00B17FC5"/>
    <w:rsid w:val="00B20395"/>
    <w:rsid w:val="00B2045A"/>
    <w:rsid w:val="00B20582"/>
    <w:rsid w:val="00B2199C"/>
    <w:rsid w:val="00B21D29"/>
    <w:rsid w:val="00B21D6C"/>
    <w:rsid w:val="00B220BD"/>
    <w:rsid w:val="00B22240"/>
    <w:rsid w:val="00B22902"/>
    <w:rsid w:val="00B2293A"/>
    <w:rsid w:val="00B22B26"/>
    <w:rsid w:val="00B22DEF"/>
    <w:rsid w:val="00B22E67"/>
    <w:rsid w:val="00B23064"/>
    <w:rsid w:val="00B2353F"/>
    <w:rsid w:val="00B2377C"/>
    <w:rsid w:val="00B23833"/>
    <w:rsid w:val="00B23A12"/>
    <w:rsid w:val="00B23A33"/>
    <w:rsid w:val="00B23AFE"/>
    <w:rsid w:val="00B23C46"/>
    <w:rsid w:val="00B23F62"/>
    <w:rsid w:val="00B24080"/>
    <w:rsid w:val="00B24123"/>
    <w:rsid w:val="00B241AB"/>
    <w:rsid w:val="00B24215"/>
    <w:rsid w:val="00B244B2"/>
    <w:rsid w:val="00B24B3E"/>
    <w:rsid w:val="00B24B8C"/>
    <w:rsid w:val="00B255E2"/>
    <w:rsid w:val="00B256B8"/>
    <w:rsid w:val="00B26156"/>
    <w:rsid w:val="00B26790"/>
    <w:rsid w:val="00B26838"/>
    <w:rsid w:val="00B26849"/>
    <w:rsid w:val="00B269AF"/>
    <w:rsid w:val="00B269B2"/>
    <w:rsid w:val="00B26A2F"/>
    <w:rsid w:val="00B271C3"/>
    <w:rsid w:val="00B27830"/>
    <w:rsid w:val="00B2791E"/>
    <w:rsid w:val="00B27D4A"/>
    <w:rsid w:val="00B3048B"/>
    <w:rsid w:val="00B30DBC"/>
    <w:rsid w:val="00B30E9B"/>
    <w:rsid w:val="00B31206"/>
    <w:rsid w:val="00B314EA"/>
    <w:rsid w:val="00B31520"/>
    <w:rsid w:val="00B31652"/>
    <w:rsid w:val="00B316DC"/>
    <w:rsid w:val="00B31A77"/>
    <w:rsid w:val="00B31EBD"/>
    <w:rsid w:val="00B31FF9"/>
    <w:rsid w:val="00B33355"/>
    <w:rsid w:val="00B33715"/>
    <w:rsid w:val="00B33B8B"/>
    <w:rsid w:val="00B33D4E"/>
    <w:rsid w:val="00B3402C"/>
    <w:rsid w:val="00B3420C"/>
    <w:rsid w:val="00B3464B"/>
    <w:rsid w:val="00B34C35"/>
    <w:rsid w:val="00B35034"/>
    <w:rsid w:val="00B35449"/>
    <w:rsid w:val="00B364C3"/>
    <w:rsid w:val="00B365AB"/>
    <w:rsid w:val="00B3687F"/>
    <w:rsid w:val="00B36888"/>
    <w:rsid w:val="00B36C0D"/>
    <w:rsid w:val="00B37093"/>
    <w:rsid w:val="00B370BD"/>
    <w:rsid w:val="00B37200"/>
    <w:rsid w:val="00B3768B"/>
    <w:rsid w:val="00B37E85"/>
    <w:rsid w:val="00B40070"/>
    <w:rsid w:val="00B40A60"/>
    <w:rsid w:val="00B40E9D"/>
    <w:rsid w:val="00B412AF"/>
    <w:rsid w:val="00B414B1"/>
    <w:rsid w:val="00B41AA6"/>
    <w:rsid w:val="00B41B36"/>
    <w:rsid w:val="00B41BF2"/>
    <w:rsid w:val="00B420E2"/>
    <w:rsid w:val="00B421F8"/>
    <w:rsid w:val="00B4231D"/>
    <w:rsid w:val="00B423BA"/>
    <w:rsid w:val="00B429D9"/>
    <w:rsid w:val="00B44165"/>
    <w:rsid w:val="00B44A18"/>
    <w:rsid w:val="00B44BEA"/>
    <w:rsid w:val="00B44F12"/>
    <w:rsid w:val="00B44F3F"/>
    <w:rsid w:val="00B45134"/>
    <w:rsid w:val="00B45363"/>
    <w:rsid w:val="00B45E58"/>
    <w:rsid w:val="00B4640A"/>
    <w:rsid w:val="00B46A37"/>
    <w:rsid w:val="00B46FB8"/>
    <w:rsid w:val="00B4704A"/>
    <w:rsid w:val="00B47871"/>
    <w:rsid w:val="00B47C2A"/>
    <w:rsid w:val="00B47D9D"/>
    <w:rsid w:val="00B505CE"/>
    <w:rsid w:val="00B505FF"/>
    <w:rsid w:val="00B50A1C"/>
    <w:rsid w:val="00B50CD8"/>
    <w:rsid w:val="00B50F29"/>
    <w:rsid w:val="00B511EE"/>
    <w:rsid w:val="00B513A4"/>
    <w:rsid w:val="00B513A8"/>
    <w:rsid w:val="00B514C4"/>
    <w:rsid w:val="00B52131"/>
    <w:rsid w:val="00B522BA"/>
    <w:rsid w:val="00B522F4"/>
    <w:rsid w:val="00B528C2"/>
    <w:rsid w:val="00B52DA7"/>
    <w:rsid w:val="00B52E1A"/>
    <w:rsid w:val="00B530CF"/>
    <w:rsid w:val="00B53254"/>
    <w:rsid w:val="00B535EE"/>
    <w:rsid w:val="00B53611"/>
    <w:rsid w:val="00B5368C"/>
    <w:rsid w:val="00B53795"/>
    <w:rsid w:val="00B5394A"/>
    <w:rsid w:val="00B53CC4"/>
    <w:rsid w:val="00B53FB4"/>
    <w:rsid w:val="00B53FED"/>
    <w:rsid w:val="00B54083"/>
    <w:rsid w:val="00B54269"/>
    <w:rsid w:val="00B54451"/>
    <w:rsid w:val="00B54638"/>
    <w:rsid w:val="00B5483B"/>
    <w:rsid w:val="00B54E73"/>
    <w:rsid w:val="00B54EC9"/>
    <w:rsid w:val="00B54F5D"/>
    <w:rsid w:val="00B5502C"/>
    <w:rsid w:val="00B558D7"/>
    <w:rsid w:val="00B55B59"/>
    <w:rsid w:val="00B56656"/>
    <w:rsid w:val="00B569EE"/>
    <w:rsid w:val="00B56C6E"/>
    <w:rsid w:val="00B56FD5"/>
    <w:rsid w:val="00B57733"/>
    <w:rsid w:val="00B57A7A"/>
    <w:rsid w:val="00B57A95"/>
    <w:rsid w:val="00B57BFE"/>
    <w:rsid w:val="00B57D49"/>
    <w:rsid w:val="00B6013D"/>
    <w:rsid w:val="00B602B5"/>
    <w:rsid w:val="00B60B77"/>
    <w:rsid w:val="00B61027"/>
    <w:rsid w:val="00B61846"/>
    <w:rsid w:val="00B61E9E"/>
    <w:rsid w:val="00B620C2"/>
    <w:rsid w:val="00B620E3"/>
    <w:rsid w:val="00B62255"/>
    <w:rsid w:val="00B62600"/>
    <w:rsid w:val="00B62760"/>
    <w:rsid w:val="00B62D1B"/>
    <w:rsid w:val="00B6356A"/>
    <w:rsid w:val="00B63619"/>
    <w:rsid w:val="00B637C7"/>
    <w:rsid w:val="00B63A40"/>
    <w:rsid w:val="00B63D2C"/>
    <w:rsid w:val="00B64165"/>
    <w:rsid w:val="00B642F0"/>
    <w:rsid w:val="00B642FB"/>
    <w:rsid w:val="00B6444F"/>
    <w:rsid w:val="00B64658"/>
    <w:rsid w:val="00B64A87"/>
    <w:rsid w:val="00B64BE7"/>
    <w:rsid w:val="00B64C37"/>
    <w:rsid w:val="00B64FCF"/>
    <w:rsid w:val="00B6591E"/>
    <w:rsid w:val="00B659C7"/>
    <w:rsid w:val="00B65D31"/>
    <w:rsid w:val="00B65E4A"/>
    <w:rsid w:val="00B65F55"/>
    <w:rsid w:val="00B6611A"/>
    <w:rsid w:val="00B66452"/>
    <w:rsid w:val="00B6674E"/>
    <w:rsid w:val="00B669A0"/>
    <w:rsid w:val="00B66B9A"/>
    <w:rsid w:val="00B66FEC"/>
    <w:rsid w:val="00B67281"/>
    <w:rsid w:val="00B673FF"/>
    <w:rsid w:val="00B67F6C"/>
    <w:rsid w:val="00B7012C"/>
    <w:rsid w:val="00B70673"/>
    <w:rsid w:val="00B7122F"/>
    <w:rsid w:val="00B71A75"/>
    <w:rsid w:val="00B71C98"/>
    <w:rsid w:val="00B72064"/>
    <w:rsid w:val="00B72D51"/>
    <w:rsid w:val="00B73491"/>
    <w:rsid w:val="00B73733"/>
    <w:rsid w:val="00B737B5"/>
    <w:rsid w:val="00B7412C"/>
    <w:rsid w:val="00B74671"/>
    <w:rsid w:val="00B7472B"/>
    <w:rsid w:val="00B74B1D"/>
    <w:rsid w:val="00B74BF7"/>
    <w:rsid w:val="00B74D31"/>
    <w:rsid w:val="00B74EF1"/>
    <w:rsid w:val="00B75284"/>
    <w:rsid w:val="00B753AF"/>
    <w:rsid w:val="00B7566E"/>
    <w:rsid w:val="00B75877"/>
    <w:rsid w:val="00B76611"/>
    <w:rsid w:val="00B76998"/>
    <w:rsid w:val="00B76A81"/>
    <w:rsid w:val="00B76FE3"/>
    <w:rsid w:val="00B7780C"/>
    <w:rsid w:val="00B7785C"/>
    <w:rsid w:val="00B77B27"/>
    <w:rsid w:val="00B77BF5"/>
    <w:rsid w:val="00B77CA6"/>
    <w:rsid w:val="00B77D40"/>
    <w:rsid w:val="00B80647"/>
    <w:rsid w:val="00B806C6"/>
    <w:rsid w:val="00B806FB"/>
    <w:rsid w:val="00B80899"/>
    <w:rsid w:val="00B808CA"/>
    <w:rsid w:val="00B80AC9"/>
    <w:rsid w:val="00B80D27"/>
    <w:rsid w:val="00B81582"/>
    <w:rsid w:val="00B81932"/>
    <w:rsid w:val="00B81AAD"/>
    <w:rsid w:val="00B81D90"/>
    <w:rsid w:val="00B81E07"/>
    <w:rsid w:val="00B8308C"/>
    <w:rsid w:val="00B833DF"/>
    <w:rsid w:val="00B838FB"/>
    <w:rsid w:val="00B8392F"/>
    <w:rsid w:val="00B83ED2"/>
    <w:rsid w:val="00B83EF6"/>
    <w:rsid w:val="00B845AE"/>
    <w:rsid w:val="00B846C6"/>
    <w:rsid w:val="00B8477D"/>
    <w:rsid w:val="00B847F6"/>
    <w:rsid w:val="00B84E43"/>
    <w:rsid w:val="00B85034"/>
    <w:rsid w:val="00B8520A"/>
    <w:rsid w:val="00B85344"/>
    <w:rsid w:val="00B853A6"/>
    <w:rsid w:val="00B85CCD"/>
    <w:rsid w:val="00B86104"/>
    <w:rsid w:val="00B862ED"/>
    <w:rsid w:val="00B866FB"/>
    <w:rsid w:val="00B86A46"/>
    <w:rsid w:val="00B86A92"/>
    <w:rsid w:val="00B86CDF"/>
    <w:rsid w:val="00B86E4A"/>
    <w:rsid w:val="00B86EA5"/>
    <w:rsid w:val="00B87151"/>
    <w:rsid w:val="00B87185"/>
    <w:rsid w:val="00B874F4"/>
    <w:rsid w:val="00B87950"/>
    <w:rsid w:val="00B87B36"/>
    <w:rsid w:val="00B87F2D"/>
    <w:rsid w:val="00B9018D"/>
    <w:rsid w:val="00B90382"/>
    <w:rsid w:val="00B90BD2"/>
    <w:rsid w:val="00B90FD5"/>
    <w:rsid w:val="00B9107F"/>
    <w:rsid w:val="00B91746"/>
    <w:rsid w:val="00B9190F"/>
    <w:rsid w:val="00B919AD"/>
    <w:rsid w:val="00B91AB2"/>
    <w:rsid w:val="00B91E28"/>
    <w:rsid w:val="00B91E54"/>
    <w:rsid w:val="00B91F55"/>
    <w:rsid w:val="00B9297B"/>
    <w:rsid w:val="00B92DCC"/>
    <w:rsid w:val="00B9316F"/>
    <w:rsid w:val="00B9387C"/>
    <w:rsid w:val="00B93B4A"/>
    <w:rsid w:val="00B93E33"/>
    <w:rsid w:val="00B94213"/>
    <w:rsid w:val="00B94273"/>
    <w:rsid w:val="00B94F3C"/>
    <w:rsid w:val="00B94F4D"/>
    <w:rsid w:val="00B95375"/>
    <w:rsid w:val="00B954AB"/>
    <w:rsid w:val="00B95669"/>
    <w:rsid w:val="00B9624C"/>
    <w:rsid w:val="00B9639A"/>
    <w:rsid w:val="00B96741"/>
    <w:rsid w:val="00B96B1F"/>
    <w:rsid w:val="00B96DAB"/>
    <w:rsid w:val="00B96E3C"/>
    <w:rsid w:val="00B97082"/>
    <w:rsid w:val="00B978CF"/>
    <w:rsid w:val="00B97909"/>
    <w:rsid w:val="00B97CE2"/>
    <w:rsid w:val="00BA0337"/>
    <w:rsid w:val="00BA0531"/>
    <w:rsid w:val="00BA05DF"/>
    <w:rsid w:val="00BA0B06"/>
    <w:rsid w:val="00BA0F40"/>
    <w:rsid w:val="00BA0F77"/>
    <w:rsid w:val="00BA1555"/>
    <w:rsid w:val="00BA1A34"/>
    <w:rsid w:val="00BA1D39"/>
    <w:rsid w:val="00BA1F48"/>
    <w:rsid w:val="00BA20D8"/>
    <w:rsid w:val="00BA30AB"/>
    <w:rsid w:val="00BA3621"/>
    <w:rsid w:val="00BA3C73"/>
    <w:rsid w:val="00BA3D39"/>
    <w:rsid w:val="00BA3F3F"/>
    <w:rsid w:val="00BA40E5"/>
    <w:rsid w:val="00BA4751"/>
    <w:rsid w:val="00BA4AD9"/>
    <w:rsid w:val="00BA4BF1"/>
    <w:rsid w:val="00BA52A7"/>
    <w:rsid w:val="00BA52BC"/>
    <w:rsid w:val="00BA5409"/>
    <w:rsid w:val="00BA5416"/>
    <w:rsid w:val="00BA5931"/>
    <w:rsid w:val="00BA5E0B"/>
    <w:rsid w:val="00BA5FDF"/>
    <w:rsid w:val="00BA6E3B"/>
    <w:rsid w:val="00BA6ECC"/>
    <w:rsid w:val="00BA7383"/>
    <w:rsid w:val="00BA760E"/>
    <w:rsid w:val="00BA7A75"/>
    <w:rsid w:val="00BA7B8E"/>
    <w:rsid w:val="00BA7DB6"/>
    <w:rsid w:val="00BA7EB7"/>
    <w:rsid w:val="00BA7EDD"/>
    <w:rsid w:val="00BB053C"/>
    <w:rsid w:val="00BB0C67"/>
    <w:rsid w:val="00BB11C7"/>
    <w:rsid w:val="00BB2021"/>
    <w:rsid w:val="00BB26FC"/>
    <w:rsid w:val="00BB3E3E"/>
    <w:rsid w:val="00BB4510"/>
    <w:rsid w:val="00BB4719"/>
    <w:rsid w:val="00BB4CF0"/>
    <w:rsid w:val="00BB50E7"/>
    <w:rsid w:val="00BB5434"/>
    <w:rsid w:val="00BB5579"/>
    <w:rsid w:val="00BB57FA"/>
    <w:rsid w:val="00BB5A5E"/>
    <w:rsid w:val="00BB5DDA"/>
    <w:rsid w:val="00BB5E16"/>
    <w:rsid w:val="00BB607B"/>
    <w:rsid w:val="00BB60D9"/>
    <w:rsid w:val="00BB6436"/>
    <w:rsid w:val="00BB6524"/>
    <w:rsid w:val="00BB6657"/>
    <w:rsid w:val="00BB673A"/>
    <w:rsid w:val="00BB67FA"/>
    <w:rsid w:val="00BB6932"/>
    <w:rsid w:val="00BB6B73"/>
    <w:rsid w:val="00BB6B85"/>
    <w:rsid w:val="00BB703E"/>
    <w:rsid w:val="00BB70AB"/>
    <w:rsid w:val="00BB730A"/>
    <w:rsid w:val="00BB7361"/>
    <w:rsid w:val="00BB7686"/>
    <w:rsid w:val="00BB7951"/>
    <w:rsid w:val="00BB7BCB"/>
    <w:rsid w:val="00BB7D31"/>
    <w:rsid w:val="00BC0204"/>
    <w:rsid w:val="00BC059E"/>
    <w:rsid w:val="00BC0AEE"/>
    <w:rsid w:val="00BC0CD3"/>
    <w:rsid w:val="00BC0ED1"/>
    <w:rsid w:val="00BC0FA2"/>
    <w:rsid w:val="00BC1141"/>
    <w:rsid w:val="00BC11D3"/>
    <w:rsid w:val="00BC15DA"/>
    <w:rsid w:val="00BC218C"/>
    <w:rsid w:val="00BC23E1"/>
    <w:rsid w:val="00BC2AA6"/>
    <w:rsid w:val="00BC2B7A"/>
    <w:rsid w:val="00BC3AF9"/>
    <w:rsid w:val="00BC3B34"/>
    <w:rsid w:val="00BC3C63"/>
    <w:rsid w:val="00BC3CFB"/>
    <w:rsid w:val="00BC4668"/>
    <w:rsid w:val="00BC4BF4"/>
    <w:rsid w:val="00BC5EC5"/>
    <w:rsid w:val="00BC5EF8"/>
    <w:rsid w:val="00BC6041"/>
    <w:rsid w:val="00BC61DE"/>
    <w:rsid w:val="00BC6879"/>
    <w:rsid w:val="00BC6C18"/>
    <w:rsid w:val="00BC7197"/>
    <w:rsid w:val="00BC7392"/>
    <w:rsid w:val="00BC73FB"/>
    <w:rsid w:val="00BC7498"/>
    <w:rsid w:val="00BC769E"/>
    <w:rsid w:val="00BC77A9"/>
    <w:rsid w:val="00BD02D2"/>
    <w:rsid w:val="00BD09E2"/>
    <w:rsid w:val="00BD0AA9"/>
    <w:rsid w:val="00BD0B84"/>
    <w:rsid w:val="00BD141F"/>
    <w:rsid w:val="00BD1888"/>
    <w:rsid w:val="00BD1A65"/>
    <w:rsid w:val="00BD1AF2"/>
    <w:rsid w:val="00BD1B44"/>
    <w:rsid w:val="00BD1FDA"/>
    <w:rsid w:val="00BD2428"/>
    <w:rsid w:val="00BD2687"/>
    <w:rsid w:val="00BD29A8"/>
    <w:rsid w:val="00BD2A32"/>
    <w:rsid w:val="00BD2CBE"/>
    <w:rsid w:val="00BD3153"/>
    <w:rsid w:val="00BD352A"/>
    <w:rsid w:val="00BD3792"/>
    <w:rsid w:val="00BD3AB4"/>
    <w:rsid w:val="00BD3B08"/>
    <w:rsid w:val="00BD3C2E"/>
    <w:rsid w:val="00BD3C38"/>
    <w:rsid w:val="00BD3D73"/>
    <w:rsid w:val="00BD413B"/>
    <w:rsid w:val="00BD42BE"/>
    <w:rsid w:val="00BD4538"/>
    <w:rsid w:val="00BD456D"/>
    <w:rsid w:val="00BD45D0"/>
    <w:rsid w:val="00BD4A8C"/>
    <w:rsid w:val="00BD4D4B"/>
    <w:rsid w:val="00BD50CF"/>
    <w:rsid w:val="00BD5588"/>
    <w:rsid w:val="00BD5957"/>
    <w:rsid w:val="00BD5AC0"/>
    <w:rsid w:val="00BD5B26"/>
    <w:rsid w:val="00BD5C64"/>
    <w:rsid w:val="00BD5D29"/>
    <w:rsid w:val="00BD6133"/>
    <w:rsid w:val="00BD67F5"/>
    <w:rsid w:val="00BD6C18"/>
    <w:rsid w:val="00BD6D31"/>
    <w:rsid w:val="00BD72FF"/>
    <w:rsid w:val="00BD7495"/>
    <w:rsid w:val="00BD7A7B"/>
    <w:rsid w:val="00BE013F"/>
    <w:rsid w:val="00BE042D"/>
    <w:rsid w:val="00BE0AF3"/>
    <w:rsid w:val="00BE1AA5"/>
    <w:rsid w:val="00BE1B9E"/>
    <w:rsid w:val="00BE1BB7"/>
    <w:rsid w:val="00BE1E3F"/>
    <w:rsid w:val="00BE21F4"/>
    <w:rsid w:val="00BE2299"/>
    <w:rsid w:val="00BE26D1"/>
    <w:rsid w:val="00BE28D0"/>
    <w:rsid w:val="00BE2D96"/>
    <w:rsid w:val="00BE3595"/>
    <w:rsid w:val="00BE3CCB"/>
    <w:rsid w:val="00BE400C"/>
    <w:rsid w:val="00BE40DC"/>
    <w:rsid w:val="00BE499F"/>
    <w:rsid w:val="00BE4AD7"/>
    <w:rsid w:val="00BE5168"/>
    <w:rsid w:val="00BE5702"/>
    <w:rsid w:val="00BE5943"/>
    <w:rsid w:val="00BE5959"/>
    <w:rsid w:val="00BE5BF9"/>
    <w:rsid w:val="00BE6128"/>
    <w:rsid w:val="00BE6292"/>
    <w:rsid w:val="00BE6520"/>
    <w:rsid w:val="00BE674C"/>
    <w:rsid w:val="00BE6F20"/>
    <w:rsid w:val="00BE7430"/>
    <w:rsid w:val="00BE75BE"/>
    <w:rsid w:val="00BE7842"/>
    <w:rsid w:val="00BE798A"/>
    <w:rsid w:val="00BE7A5B"/>
    <w:rsid w:val="00BE7BFF"/>
    <w:rsid w:val="00BF11AB"/>
    <w:rsid w:val="00BF11FB"/>
    <w:rsid w:val="00BF1278"/>
    <w:rsid w:val="00BF1312"/>
    <w:rsid w:val="00BF1778"/>
    <w:rsid w:val="00BF1AD9"/>
    <w:rsid w:val="00BF1B66"/>
    <w:rsid w:val="00BF1B93"/>
    <w:rsid w:val="00BF2028"/>
    <w:rsid w:val="00BF219E"/>
    <w:rsid w:val="00BF22BC"/>
    <w:rsid w:val="00BF252A"/>
    <w:rsid w:val="00BF2905"/>
    <w:rsid w:val="00BF2B64"/>
    <w:rsid w:val="00BF2E76"/>
    <w:rsid w:val="00BF2EB3"/>
    <w:rsid w:val="00BF34E9"/>
    <w:rsid w:val="00BF34F1"/>
    <w:rsid w:val="00BF497C"/>
    <w:rsid w:val="00BF50AC"/>
    <w:rsid w:val="00BF515D"/>
    <w:rsid w:val="00BF5164"/>
    <w:rsid w:val="00BF5760"/>
    <w:rsid w:val="00BF5B6E"/>
    <w:rsid w:val="00BF5C3A"/>
    <w:rsid w:val="00BF6511"/>
    <w:rsid w:val="00BF6CD6"/>
    <w:rsid w:val="00BF6CE8"/>
    <w:rsid w:val="00BF7627"/>
    <w:rsid w:val="00BF7842"/>
    <w:rsid w:val="00BF7A8C"/>
    <w:rsid w:val="00BF7B0E"/>
    <w:rsid w:val="00C0040B"/>
    <w:rsid w:val="00C00568"/>
    <w:rsid w:val="00C00B84"/>
    <w:rsid w:val="00C015F2"/>
    <w:rsid w:val="00C0176C"/>
    <w:rsid w:val="00C01A12"/>
    <w:rsid w:val="00C01D73"/>
    <w:rsid w:val="00C01D77"/>
    <w:rsid w:val="00C01F07"/>
    <w:rsid w:val="00C02562"/>
    <w:rsid w:val="00C027A7"/>
    <w:rsid w:val="00C029C3"/>
    <w:rsid w:val="00C02CFD"/>
    <w:rsid w:val="00C03367"/>
    <w:rsid w:val="00C03BF4"/>
    <w:rsid w:val="00C03D83"/>
    <w:rsid w:val="00C04194"/>
    <w:rsid w:val="00C0429A"/>
    <w:rsid w:val="00C0505F"/>
    <w:rsid w:val="00C05064"/>
    <w:rsid w:val="00C0538B"/>
    <w:rsid w:val="00C057FD"/>
    <w:rsid w:val="00C05BD5"/>
    <w:rsid w:val="00C05CB6"/>
    <w:rsid w:val="00C06566"/>
    <w:rsid w:val="00C06684"/>
    <w:rsid w:val="00C06926"/>
    <w:rsid w:val="00C0697D"/>
    <w:rsid w:val="00C06F39"/>
    <w:rsid w:val="00C07095"/>
    <w:rsid w:val="00C07384"/>
    <w:rsid w:val="00C07BEA"/>
    <w:rsid w:val="00C07D5E"/>
    <w:rsid w:val="00C105D9"/>
    <w:rsid w:val="00C10625"/>
    <w:rsid w:val="00C10A90"/>
    <w:rsid w:val="00C10F96"/>
    <w:rsid w:val="00C11106"/>
    <w:rsid w:val="00C11B10"/>
    <w:rsid w:val="00C11DE1"/>
    <w:rsid w:val="00C12351"/>
    <w:rsid w:val="00C1235D"/>
    <w:rsid w:val="00C12729"/>
    <w:rsid w:val="00C12DE0"/>
    <w:rsid w:val="00C13333"/>
    <w:rsid w:val="00C13F4A"/>
    <w:rsid w:val="00C14424"/>
    <w:rsid w:val="00C14704"/>
    <w:rsid w:val="00C14738"/>
    <w:rsid w:val="00C14A99"/>
    <w:rsid w:val="00C14ACF"/>
    <w:rsid w:val="00C150B7"/>
    <w:rsid w:val="00C1510D"/>
    <w:rsid w:val="00C151C6"/>
    <w:rsid w:val="00C157F4"/>
    <w:rsid w:val="00C158CA"/>
    <w:rsid w:val="00C15934"/>
    <w:rsid w:val="00C15EC2"/>
    <w:rsid w:val="00C16106"/>
    <w:rsid w:val="00C1629D"/>
    <w:rsid w:val="00C163E6"/>
    <w:rsid w:val="00C16FEA"/>
    <w:rsid w:val="00C171EB"/>
    <w:rsid w:val="00C1732B"/>
    <w:rsid w:val="00C174A9"/>
    <w:rsid w:val="00C174E5"/>
    <w:rsid w:val="00C179F6"/>
    <w:rsid w:val="00C17E56"/>
    <w:rsid w:val="00C20FF4"/>
    <w:rsid w:val="00C21273"/>
    <w:rsid w:val="00C21453"/>
    <w:rsid w:val="00C218BE"/>
    <w:rsid w:val="00C21B2D"/>
    <w:rsid w:val="00C21B5D"/>
    <w:rsid w:val="00C21BC7"/>
    <w:rsid w:val="00C22197"/>
    <w:rsid w:val="00C22507"/>
    <w:rsid w:val="00C225EE"/>
    <w:rsid w:val="00C22D58"/>
    <w:rsid w:val="00C233BC"/>
    <w:rsid w:val="00C23EF5"/>
    <w:rsid w:val="00C24514"/>
    <w:rsid w:val="00C2454D"/>
    <w:rsid w:val="00C246C6"/>
    <w:rsid w:val="00C24794"/>
    <w:rsid w:val="00C248A4"/>
    <w:rsid w:val="00C24A61"/>
    <w:rsid w:val="00C24A8C"/>
    <w:rsid w:val="00C24E49"/>
    <w:rsid w:val="00C254E1"/>
    <w:rsid w:val="00C2563F"/>
    <w:rsid w:val="00C259C5"/>
    <w:rsid w:val="00C259F5"/>
    <w:rsid w:val="00C25CE8"/>
    <w:rsid w:val="00C25D25"/>
    <w:rsid w:val="00C25E7F"/>
    <w:rsid w:val="00C26237"/>
    <w:rsid w:val="00C26309"/>
    <w:rsid w:val="00C268A6"/>
    <w:rsid w:val="00C26900"/>
    <w:rsid w:val="00C269C2"/>
    <w:rsid w:val="00C26C12"/>
    <w:rsid w:val="00C26EAF"/>
    <w:rsid w:val="00C27071"/>
    <w:rsid w:val="00C270DF"/>
    <w:rsid w:val="00C276AA"/>
    <w:rsid w:val="00C279E0"/>
    <w:rsid w:val="00C27B2B"/>
    <w:rsid w:val="00C27B6C"/>
    <w:rsid w:val="00C27D77"/>
    <w:rsid w:val="00C3009B"/>
    <w:rsid w:val="00C3024A"/>
    <w:rsid w:val="00C30A8D"/>
    <w:rsid w:val="00C31098"/>
    <w:rsid w:val="00C310B4"/>
    <w:rsid w:val="00C312DB"/>
    <w:rsid w:val="00C315E4"/>
    <w:rsid w:val="00C31B56"/>
    <w:rsid w:val="00C32039"/>
    <w:rsid w:val="00C322B5"/>
    <w:rsid w:val="00C3286B"/>
    <w:rsid w:val="00C3295C"/>
    <w:rsid w:val="00C3296C"/>
    <w:rsid w:val="00C337A1"/>
    <w:rsid w:val="00C337AC"/>
    <w:rsid w:val="00C3438E"/>
    <w:rsid w:val="00C3439E"/>
    <w:rsid w:val="00C34405"/>
    <w:rsid w:val="00C34599"/>
    <w:rsid w:val="00C34862"/>
    <w:rsid w:val="00C3494F"/>
    <w:rsid w:val="00C34C94"/>
    <w:rsid w:val="00C34FC0"/>
    <w:rsid w:val="00C350D7"/>
    <w:rsid w:val="00C353AA"/>
    <w:rsid w:val="00C35560"/>
    <w:rsid w:val="00C35787"/>
    <w:rsid w:val="00C35AD5"/>
    <w:rsid w:val="00C35F30"/>
    <w:rsid w:val="00C360CF"/>
    <w:rsid w:val="00C363D4"/>
    <w:rsid w:val="00C36CB3"/>
    <w:rsid w:val="00C36E9C"/>
    <w:rsid w:val="00C36EAF"/>
    <w:rsid w:val="00C37E64"/>
    <w:rsid w:val="00C408A2"/>
    <w:rsid w:val="00C41902"/>
    <w:rsid w:val="00C419D7"/>
    <w:rsid w:val="00C41B2F"/>
    <w:rsid w:val="00C41DED"/>
    <w:rsid w:val="00C41FC4"/>
    <w:rsid w:val="00C42048"/>
    <w:rsid w:val="00C42278"/>
    <w:rsid w:val="00C43506"/>
    <w:rsid w:val="00C43A1E"/>
    <w:rsid w:val="00C43EEF"/>
    <w:rsid w:val="00C447F0"/>
    <w:rsid w:val="00C44856"/>
    <w:rsid w:val="00C44D37"/>
    <w:rsid w:val="00C45361"/>
    <w:rsid w:val="00C453D3"/>
    <w:rsid w:val="00C453D6"/>
    <w:rsid w:val="00C45CC6"/>
    <w:rsid w:val="00C4609C"/>
    <w:rsid w:val="00C46678"/>
    <w:rsid w:val="00C468BD"/>
    <w:rsid w:val="00C46948"/>
    <w:rsid w:val="00C46B4D"/>
    <w:rsid w:val="00C46ED1"/>
    <w:rsid w:val="00C47309"/>
    <w:rsid w:val="00C474A4"/>
    <w:rsid w:val="00C476B5"/>
    <w:rsid w:val="00C476E8"/>
    <w:rsid w:val="00C501A2"/>
    <w:rsid w:val="00C5038E"/>
    <w:rsid w:val="00C504FF"/>
    <w:rsid w:val="00C50980"/>
    <w:rsid w:val="00C51582"/>
    <w:rsid w:val="00C515CD"/>
    <w:rsid w:val="00C51A18"/>
    <w:rsid w:val="00C51D15"/>
    <w:rsid w:val="00C526B7"/>
    <w:rsid w:val="00C52AF7"/>
    <w:rsid w:val="00C52B5B"/>
    <w:rsid w:val="00C52DB2"/>
    <w:rsid w:val="00C533AB"/>
    <w:rsid w:val="00C535EE"/>
    <w:rsid w:val="00C5364E"/>
    <w:rsid w:val="00C5364F"/>
    <w:rsid w:val="00C53CA2"/>
    <w:rsid w:val="00C547C3"/>
    <w:rsid w:val="00C549AB"/>
    <w:rsid w:val="00C54B9E"/>
    <w:rsid w:val="00C54EBA"/>
    <w:rsid w:val="00C5510A"/>
    <w:rsid w:val="00C5536E"/>
    <w:rsid w:val="00C5657F"/>
    <w:rsid w:val="00C56643"/>
    <w:rsid w:val="00C5667A"/>
    <w:rsid w:val="00C56D3E"/>
    <w:rsid w:val="00C56E32"/>
    <w:rsid w:val="00C5705E"/>
    <w:rsid w:val="00C57221"/>
    <w:rsid w:val="00C5749E"/>
    <w:rsid w:val="00C57629"/>
    <w:rsid w:val="00C57CB8"/>
    <w:rsid w:val="00C60172"/>
    <w:rsid w:val="00C602FA"/>
    <w:rsid w:val="00C603E6"/>
    <w:rsid w:val="00C60B50"/>
    <w:rsid w:val="00C60DA7"/>
    <w:rsid w:val="00C60F86"/>
    <w:rsid w:val="00C61372"/>
    <w:rsid w:val="00C6140C"/>
    <w:rsid w:val="00C617E9"/>
    <w:rsid w:val="00C619DA"/>
    <w:rsid w:val="00C61A8A"/>
    <w:rsid w:val="00C61C7D"/>
    <w:rsid w:val="00C62388"/>
    <w:rsid w:val="00C6251D"/>
    <w:rsid w:val="00C6276D"/>
    <w:rsid w:val="00C6329C"/>
    <w:rsid w:val="00C63371"/>
    <w:rsid w:val="00C6356B"/>
    <w:rsid w:val="00C6394E"/>
    <w:rsid w:val="00C63B21"/>
    <w:rsid w:val="00C63BE4"/>
    <w:rsid w:val="00C64315"/>
    <w:rsid w:val="00C64323"/>
    <w:rsid w:val="00C644A7"/>
    <w:rsid w:val="00C64866"/>
    <w:rsid w:val="00C64F8C"/>
    <w:rsid w:val="00C651FE"/>
    <w:rsid w:val="00C654D9"/>
    <w:rsid w:val="00C656EA"/>
    <w:rsid w:val="00C65E63"/>
    <w:rsid w:val="00C6619F"/>
    <w:rsid w:val="00C6626E"/>
    <w:rsid w:val="00C66350"/>
    <w:rsid w:val="00C66529"/>
    <w:rsid w:val="00C667BE"/>
    <w:rsid w:val="00C667DC"/>
    <w:rsid w:val="00C66801"/>
    <w:rsid w:val="00C66837"/>
    <w:rsid w:val="00C6697D"/>
    <w:rsid w:val="00C669F4"/>
    <w:rsid w:val="00C66F8D"/>
    <w:rsid w:val="00C67275"/>
    <w:rsid w:val="00C675B8"/>
    <w:rsid w:val="00C67A65"/>
    <w:rsid w:val="00C67B20"/>
    <w:rsid w:val="00C67D28"/>
    <w:rsid w:val="00C67D3B"/>
    <w:rsid w:val="00C67F18"/>
    <w:rsid w:val="00C67FE0"/>
    <w:rsid w:val="00C7063B"/>
    <w:rsid w:val="00C707B9"/>
    <w:rsid w:val="00C70DBA"/>
    <w:rsid w:val="00C70E6C"/>
    <w:rsid w:val="00C70ECC"/>
    <w:rsid w:val="00C71A49"/>
    <w:rsid w:val="00C72CA9"/>
    <w:rsid w:val="00C72DE7"/>
    <w:rsid w:val="00C72E01"/>
    <w:rsid w:val="00C72E91"/>
    <w:rsid w:val="00C731F0"/>
    <w:rsid w:val="00C7347D"/>
    <w:rsid w:val="00C735E5"/>
    <w:rsid w:val="00C73D53"/>
    <w:rsid w:val="00C74455"/>
    <w:rsid w:val="00C7472C"/>
    <w:rsid w:val="00C75021"/>
    <w:rsid w:val="00C7560B"/>
    <w:rsid w:val="00C7596A"/>
    <w:rsid w:val="00C759C2"/>
    <w:rsid w:val="00C75C44"/>
    <w:rsid w:val="00C768B7"/>
    <w:rsid w:val="00C76CD9"/>
    <w:rsid w:val="00C76EF4"/>
    <w:rsid w:val="00C7718A"/>
    <w:rsid w:val="00C77216"/>
    <w:rsid w:val="00C77DD2"/>
    <w:rsid w:val="00C80408"/>
    <w:rsid w:val="00C80543"/>
    <w:rsid w:val="00C806EF"/>
    <w:rsid w:val="00C807FA"/>
    <w:rsid w:val="00C80817"/>
    <w:rsid w:val="00C809B6"/>
    <w:rsid w:val="00C80C6E"/>
    <w:rsid w:val="00C80CE0"/>
    <w:rsid w:val="00C8122D"/>
    <w:rsid w:val="00C8194E"/>
    <w:rsid w:val="00C81B85"/>
    <w:rsid w:val="00C81DFE"/>
    <w:rsid w:val="00C82068"/>
    <w:rsid w:val="00C8292C"/>
    <w:rsid w:val="00C82DCF"/>
    <w:rsid w:val="00C83583"/>
    <w:rsid w:val="00C83D45"/>
    <w:rsid w:val="00C84612"/>
    <w:rsid w:val="00C8482D"/>
    <w:rsid w:val="00C84946"/>
    <w:rsid w:val="00C84A1E"/>
    <w:rsid w:val="00C84AF2"/>
    <w:rsid w:val="00C85C1E"/>
    <w:rsid w:val="00C8667E"/>
    <w:rsid w:val="00C86739"/>
    <w:rsid w:val="00C86807"/>
    <w:rsid w:val="00C86BB5"/>
    <w:rsid w:val="00C86F38"/>
    <w:rsid w:val="00C86FC7"/>
    <w:rsid w:val="00C872AA"/>
    <w:rsid w:val="00C87726"/>
    <w:rsid w:val="00C879DE"/>
    <w:rsid w:val="00C87A50"/>
    <w:rsid w:val="00C87B7C"/>
    <w:rsid w:val="00C87E42"/>
    <w:rsid w:val="00C9049C"/>
    <w:rsid w:val="00C905BA"/>
    <w:rsid w:val="00C90FDA"/>
    <w:rsid w:val="00C912A6"/>
    <w:rsid w:val="00C91550"/>
    <w:rsid w:val="00C91C60"/>
    <w:rsid w:val="00C920E8"/>
    <w:rsid w:val="00C924B0"/>
    <w:rsid w:val="00C92B38"/>
    <w:rsid w:val="00C92C95"/>
    <w:rsid w:val="00C92E0E"/>
    <w:rsid w:val="00C93DFC"/>
    <w:rsid w:val="00C93F4D"/>
    <w:rsid w:val="00C94028"/>
    <w:rsid w:val="00C94649"/>
    <w:rsid w:val="00C946C7"/>
    <w:rsid w:val="00C94DAA"/>
    <w:rsid w:val="00C9524F"/>
    <w:rsid w:val="00C96277"/>
    <w:rsid w:val="00C96B98"/>
    <w:rsid w:val="00C96BD5"/>
    <w:rsid w:val="00C96E5C"/>
    <w:rsid w:val="00C96F58"/>
    <w:rsid w:val="00C9769D"/>
    <w:rsid w:val="00C97760"/>
    <w:rsid w:val="00C97D4E"/>
    <w:rsid w:val="00CA00D3"/>
    <w:rsid w:val="00CA0577"/>
    <w:rsid w:val="00CA060D"/>
    <w:rsid w:val="00CA09E0"/>
    <w:rsid w:val="00CA0D25"/>
    <w:rsid w:val="00CA0E11"/>
    <w:rsid w:val="00CA0F5B"/>
    <w:rsid w:val="00CA1154"/>
    <w:rsid w:val="00CA1890"/>
    <w:rsid w:val="00CA1915"/>
    <w:rsid w:val="00CA1984"/>
    <w:rsid w:val="00CA2735"/>
    <w:rsid w:val="00CA2A92"/>
    <w:rsid w:val="00CA3449"/>
    <w:rsid w:val="00CA3A29"/>
    <w:rsid w:val="00CA3C34"/>
    <w:rsid w:val="00CA3D34"/>
    <w:rsid w:val="00CA4331"/>
    <w:rsid w:val="00CA4591"/>
    <w:rsid w:val="00CA5225"/>
    <w:rsid w:val="00CA5D26"/>
    <w:rsid w:val="00CA6084"/>
    <w:rsid w:val="00CA61C5"/>
    <w:rsid w:val="00CA66F5"/>
    <w:rsid w:val="00CA6706"/>
    <w:rsid w:val="00CA6E9B"/>
    <w:rsid w:val="00CA71FA"/>
    <w:rsid w:val="00CA753E"/>
    <w:rsid w:val="00CA7626"/>
    <w:rsid w:val="00CA7687"/>
    <w:rsid w:val="00CA7B8B"/>
    <w:rsid w:val="00CA7BB6"/>
    <w:rsid w:val="00CA7F7E"/>
    <w:rsid w:val="00CA7FEF"/>
    <w:rsid w:val="00CB00E4"/>
    <w:rsid w:val="00CB0EA9"/>
    <w:rsid w:val="00CB0FE2"/>
    <w:rsid w:val="00CB112E"/>
    <w:rsid w:val="00CB1355"/>
    <w:rsid w:val="00CB177C"/>
    <w:rsid w:val="00CB1AAE"/>
    <w:rsid w:val="00CB1DA8"/>
    <w:rsid w:val="00CB236D"/>
    <w:rsid w:val="00CB265D"/>
    <w:rsid w:val="00CB29BF"/>
    <w:rsid w:val="00CB2AF4"/>
    <w:rsid w:val="00CB2CE7"/>
    <w:rsid w:val="00CB2F40"/>
    <w:rsid w:val="00CB2FC4"/>
    <w:rsid w:val="00CB35BE"/>
    <w:rsid w:val="00CB4177"/>
    <w:rsid w:val="00CB4478"/>
    <w:rsid w:val="00CB46B9"/>
    <w:rsid w:val="00CB4A3B"/>
    <w:rsid w:val="00CB54E4"/>
    <w:rsid w:val="00CB5509"/>
    <w:rsid w:val="00CB5719"/>
    <w:rsid w:val="00CB59B4"/>
    <w:rsid w:val="00CB5AC1"/>
    <w:rsid w:val="00CB5E78"/>
    <w:rsid w:val="00CB5EF4"/>
    <w:rsid w:val="00CB5F1C"/>
    <w:rsid w:val="00CB6104"/>
    <w:rsid w:val="00CB6ADD"/>
    <w:rsid w:val="00CB7701"/>
    <w:rsid w:val="00CB78A4"/>
    <w:rsid w:val="00CC030E"/>
    <w:rsid w:val="00CC043C"/>
    <w:rsid w:val="00CC0581"/>
    <w:rsid w:val="00CC0CB3"/>
    <w:rsid w:val="00CC0FD0"/>
    <w:rsid w:val="00CC10A8"/>
    <w:rsid w:val="00CC1193"/>
    <w:rsid w:val="00CC11A5"/>
    <w:rsid w:val="00CC11F4"/>
    <w:rsid w:val="00CC130F"/>
    <w:rsid w:val="00CC1756"/>
    <w:rsid w:val="00CC1A20"/>
    <w:rsid w:val="00CC1EB8"/>
    <w:rsid w:val="00CC20B5"/>
    <w:rsid w:val="00CC2100"/>
    <w:rsid w:val="00CC266E"/>
    <w:rsid w:val="00CC27F8"/>
    <w:rsid w:val="00CC2EE3"/>
    <w:rsid w:val="00CC3301"/>
    <w:rsid w:val="00CC3744"/>
    <w:rsid w:val="00CC390C"/>
    <w:rsid w:val="00CC3979"/>
    <w:rsid w:val="00CC3CB5"/>
    <w:rsid w:val="00CC3CE3"/>
    <w:rsid w:val="00CC3D68"/>
    <w:rsid w:val="00CC3F2C"/>
    <w:rsid w:val="00CC4088"/>
    <w:rsid w:val="00CC415E"/>
    <w:rsid w:val="00CC448F"/>
    <w:rsid w:val="00CC44C6"/>
    <w:rsid w:val="00CC453E"/>
    <w:rsid w:val="00CC4D5C"/>
    <w:rsid w:val="00CC4ED3"/>
    <w:rsid w:val="00CC4FD9"/>
    <w:rsid w:val="00CC5428"/>
    <w:rsid w:val="00CC5698"/>
    <w:rsid w:val="00CC5B12"/>
    <w:rsid w:val="00CC5C21"/>
    <w:rsid w:val="00CC5EC8"/>
    <w:rsid w:val="00CC6A68"/>
    <w:rsid w:val="00CD01A9"/>
    <w:rsid w:val="00CD01CA"/>
    <w:rsid w:val="00CD070E"/>
    <w:rsid w:val="00CD0835"/>
    <w:rsid w:val="00CD0895"/>
    <w:rsid w:val="00CD0DC1"/>
    <w:rsid w:val="00CD1D28"/>
    <w:rsid w:val="00CD232C"/>
    <w:rsid w:val="00CD28E8"/>
    <w:rsid w:val="00CD2A0F"/>
    <w:rsid w:val="00CD3800"/>
    <w:rsid w:val="00CD3812"/>
    <w:rsid w:val="00CD3873"/>
    <w:rsid w:val="00CD3B0A"/>
    <w:rsid w:val="00CD4766"/>
    <w:rsid w:val="00CD4802"/>
    <w:rsid w:val="00CD48A8"/>
    <w:rsid w:val="00CD4EB6"/>
    <w:rsid w:val="00CD526D"/>
    <w:rsid w:val="00CD5452"/>
    <w:rsid w:val="00CD6484"/>
    <w:rsid w:val="00CD66AE"/>
    <w:rsid w:val="00CD6D37"/>
    <w:rsid w:val="00CD6DB6"/>
    <w:rsid w:val="00CD722F"/>
    <w:rsid w:val="00CD76C6"/>
    <w:rsid w:val="00CD7709"/>
    <w:rsid w:val="00CD778A"/>
    <w:rsid w:val="00CD7A53"/>
    <w:rsid w:val="00CD7F47"/>
    <w:rsid w:val="00CE01BE"/>
    <w:rsid w:val="00CE023A"/>
    <w:rsid w:val="00CE0363"/>
    <w:rsid w:val="00CE0A9C"/>
    <w:rsid w:val="00CE0CF4"/>
    <w:rsid w:val="00CE0E24"/>
    <w:rsid w:val="00CE16A3"/>
    <w:rsid w:val="00CE1EFD"/>
    <w:rsid w:val="00CE2037"/>
    <w:rsid w:val="00CE2135"/>
    <w:rsid w:val="00CE2487"/>
    <w:rsid w:val="00CE27E5"/>
    <w:rsid w:val="00CE2DF0"/>
    <w:rsid w:val="00CE392A"/>
    <w:rsid w:val="00CE3B10"/>
    <w:rsid w:val="00CE3B63"/>
    <w:rsid w:val="00CE3C07"/>
    <w:rsid w:val="00CE50B6"/>
    <w:rsid w:val="00CE54D1"/>
    <w:rsid w:val="00CE55C0"/>
    <w:rsid w:val="00CE5883"/>
    <w:rsid w:val="00CE65AC"/>
    <w:rsid w:val="00CE66E1"/>
    <w:rsid w:val="00CE6E99"/>
    <w:rsid w:val="00CE7D67"/>
    <w:rsid w:val="00CF03CD"/>
    <w:rsid w:val="00CF0709"/>
    <w:rsid w:val="00CF0807"/>
    <w:rsid w:val="00CF09A6"/>
    <w:rsid w:val="00CF0D4F"/>
    <w:rsid w:val="00CF1215"/>
    <w:rsid w:val="00CF1310"/>
    <w:rsid w:val="00CF159A"/>
    <w:rsid w:val="00CF176B"/>
    <w:rsid w:val="00CF176F"/>
    <w:rsid w:val="00CF1A8D"/>
    <w:rsid w:val="00CF1D03"/>
    <w:rsid w:val="00CF20A5"/>
    <w:rsid w:val="00CF276F"/>
    <w:rsid w:val="00CF28BD"/>
    <w:rsid w:val="00CF2A6E"/>
    <w:rsid w:val="00CF2BD9"/>
    <w:rsid w:val="00CF2D33"/>
    <w:rsid w:val="00CF3336"/>
    <w:rsid w:val="00CF3338"/>
    <w:rsid w:val="00CF33C0"/>
    <w:rsid w:val="00CF4270"/>
    <w:rsid w:val="00CF43D7"/>
    <w:rsid w:val="00CF458A"/>
    <w:rsid w:val="00CF4654"/>
    <w:rsid w:val="00CF472A"/>
    <w:rsid w:val="00CF4F3A"/>
    <w:rsid w:val="00CF51E4"/>
    <w:rsid w:val="00CF5CFB"/>
    <w:rsid w:val="00CF5D73"/>
    <w:rsid w:val="00CF5E4D"/>
    <w:rsid w:val="00CF5ED9"/>
    <w:rsid w:val="00CF6055"/>
    <w:rsid w:val="00CF6063"/>
    <w:rsid w:val="00CF60E7"/>
    <w:rsid w:val="00CF64C8"/>
    <w:rsid w:val="00CF67C4"/>
    <w:rsid w:val="00CF693C"/>
    <w:rsid w:val="00CF6AB0"/>
    <w:rsid w:val="00CF775B"/>
    <w:rsid w:val="00CF7ACF"/>
    <w:rsid w:val="00CF7CF7"/>
    <w:rsid w:val="00D006D9"/>
    <w:rsid w:val="00D00762"/>
    <w:rsid w:val="00D00CEB"/>
    <w:rsid w:val="00D00FA0"/>
    <w:rsid w:val="00D00FE4"/>
    <w:rsid w:val="00D012F8"/>
    <w:rsid w:val="00D0168B"/>
    <w:rsid w:val="00D0196B"/>
    <w:rsid w:val="00D01C0B"/>
    <w:rsid w:val="00D01D47"/>
    <w:rsid w:val="00D02556"/>
    <w:rsid w:val="00D02644"/>
    <w:rsid w:val="00D027AC"/>
    <w:rsid w:val="00D02B43"/>
    <w:rsid w:val="00D031F6"/>
    <w:rsid w:val="00D03217"/>
    <w:rsid w:val="00D03605"/>
    <w:rsid w:val="00D0388A"/>
    <w:rsid w:val="00D038FA"/>
    <w:rsid w:val="00D03E53"/>
    <w:rsid w:val="00D03ED7"/>
    <w:rsid w:val="00D04089"/>
    <w:rsid w:val="00D043E0"/>
    <w:rsid w:val="00D0441B"/>
    <w:rsid w:val="00D04780"/>
    <w:rsid w:val="00D04811"/>
    <w:rsid w:val="00D0487D"/>
    <w:rsid w:val="00D0497D"/>
    <w:rsid w:val="00D04AB3"/>
    <w:rsid w:val="00D04BC2"/>
    <w:rsid w:val="00D04E1F"/>
    <w:rsid w:val="00D05253"/>
    <w:rsid w:val="00D0562F"/>
    <w:rsid w:val="00D06397"/>
    <w:rsid w:val="00D06625"/>
    <w:rsid w:val="00D06670"/>
    <w:rsid w:val="00D066BB"/>
    <w:rsid w:val="00D06A83"/>
    <w:rsid w:val="00D06B40"/>
    <w:rsid w:val="00D073E2"/>
    <w:rsid w:val="00D076CC"/>
    <w:rsid w:val="00D07B6D"/>
    <w:rsid w:val="00D1061F"/>
    <w:rsid w:val="00D10640"/>
    <w:rsid w:val="00D10924"/>
    <w:rsid w:val="00D10BBF"/>
    <w:rsid w:val="00D11195"/>
    <w:rsid w:val="00D111AD"/>
    <w:rsid w:val="00D111B4"/>
    <w:rsid w:val="00D11394"/>
    <w:rsid w:val="00D1142A"/>
    <w:rsid w:val="00D11B68"/>
    <w:rsid w:val="00D12B1C"/>
    <w:rsid w:val="00D1319C"/>
    <w:rsid w:val="00D1328F"/>
    <w:rsid w:val="00D13420"/>
    <w:rsid w:val="00D1381B"/>
    <w:rsid w:val="00D139A2"/>
    <w:rsid w:val="00D13FBE"/>
    <w:rsid w:val="00D140CD"/>
    <w:rsid w:val="00D143DE"/>
    <w:rsid w:val="00D152AD"/>
    <w:rsid w:val="00D1547B"/>
    <w:rsid w:val="00D15526"/>
    <w:rsid w:val="00D15922"/>
    <w:rsid w:val="00D15931"/>
    <w:rsid w:val="00D16B9E"/>
    <w:rsid w:val="00D16C18"/>
    <w:rsid w:val="00D16D3E"/>
    <w:rsid w:val="00D16F42"/>
    <w:rsid w:val="00D1730F"/>
    <w:rsid w:val="00D17836"/>
    <w:rsid w:val="00D178A3"/>
    <w:rsid w:val="00D17901"/>
    <w:rsid w:val="00D179CB"/>
    <w:rsid w:val="00D17BBD"/>
    <w:rsid w:val="00D17C09"/>
    <w:rsid w:val="00D17EEE"/>
    <w:rsid w:val="00D2035C"/>
    <w:rsid w:val="00D2066E"/>
    <w:rsid w:val="00D21027"/>
    <w:rsid w:val="00D2102C"/>
    <w:rsid w:val="00D21405"/>
    <w:rsid w:val="00D21BF1"/>
    <w:rsid w:val="00D21E8C"/>
    <w:rsid w:val="00D22648"/>
    <w:rsid w:val="00D227E9"/>
    <w:rsid w:val="00D22E32"/>
    <w:rsid w:val="00D22F57"/>
    <w:rsid w:val="00D233D6"/>
    <w:rsid w:val="00D23F7D"/>
    <w:rsid w:val="00D244A0"/>
    <w:rsid w:val="00D248F9"/>
    <w:rsid w:val="00D24EEE"/>
    <w:rsid w:val="00D25354"/>
    <w:rsid w:val="00D25608"/>
    <w:rsid w:val="00D258DE"/>
    <w:rsid w:val="00D25BAC"/>
    <w:rsid w:val="00D25BBE"/>
    <w:rsid w:val="00D25F19"/>
    <w:rsid w:val="00D270DA"/>
    <w:rsid w:val="00D2788E"/>
    <w:rsid w:val="00D27A16"/>
    <w:rsid w:val="00D27C3B"/>
    <w:rsid w:val="00D27F4C"/>
    <w:rsid w:val="00D300F6"/>
    <w:rsid w:val="00D304C7"/>
    <w:rsid w:val="00D3052D"/>
    <w:rsid w:val="00D305D6"/>
    <w:rsid w:val="00D307B5"/>
    <w:rsid w:val="00D30829"/>
    <w:rsid w:val="00D30B18"/>
    <w:rsid w:val="00D30B9A"/>
    <w:rsid w:val="00D30E4F"/>
    <w:rsid w:val="00D30F54"/>
    <w:rsid w:val="00D30F71"/>
    <w:rsid w:val="00D31235"/>
    <w:rsid w:val="00D3191C"/>
    <w:rsid w:val="00D31A44"/>
    <w:rsid w:val="00D31ADA"/>
    <w:rsid w:val="00D31B6B"/>
    <w:rsid w:val="00D31BF6"/>
    <w:rsid w:val="00D31DDF"/>
    <w:rsid w:val="00D3219A"/>
    <w:rsid w:val="00D327F2"/>
    <w:rsid w:val="00D331DF"/>
    <w:rsid w:val="00D334FC"/>
    <w:rsid w:val="00D3393E"/>
    <w:rsid w:val="00D33ADF"/>
    <w:rsid w:val="00D342B3"/>
    <w:rsid w:val="00D34501"/>
    <w:rsid w:val="00D349DE"/>
    <w:rsid w:val="00D34B3D"/>
    <w:rsid w:val="00D34BC8"/>
    <w:rsid w:val="00D34EF9"/>
    <w:rsid w:val="00D35694"/>
    <w:rsid w:val="00D3573F"/>
    <w:rsid w:val="00D35A6F"/>
    <w:rsid w:val="00D362A9"/>
    <w:rsid w:val="00D364F5"/>
    <w:rsid w:val="00D3687E"/>
    <w:rsid w:val="00D3688D"/>
    <w:rsid w:val="00D37ABC"/>
    <w:rsid w:val="00D40052"/>
    <w:rsid w:val="00D40090"/>
    <w:rsid w:val="00D400AF"/>
    <w:rsid w:val="00D40136"/>
    <w:rsid w:val="00D40482"/>
    <w:rsid w:val="00D407EC"/>
    <w:rsid w:val="00D40F62"/>
    <w:rsid w:val="00D414AE"/>
    <w:rsid w:val="00D41666"/>
    <w:rsid w:val="00D41702"/>
    <w:rsid w:val="00D41BFC"/>
    <w:rsid w:val="00D41F9B"/>
    <w:rsid w:val="00D41FC6"/>
    <w:rsid w:val="00D42510"/>
    <w:rsid w:val="00D42677"/>
    <w:rsid w:val="00D42EEA"/>
    <w:rsid w:val="00D4304A"/>
    <w:rsid w:val="00D4345D"/>
    <w:rsid w:val="00D434E1"/>
    <w:rsid w:val="00D4374A"/>
    <w:rsid w:val="00D43830"/>
    <w:rsid w:val="00D442A8"/>
    <w:rsid w:val="00D44346"/>
    <w:rsid w:val="00D4445D"/>
    <w:rsid w:val="00D4477C"/>
    <w:rsid w:val="00D44BAB"/>
    <w:rsid w:val="00D452D9"/>
    <w:rsid w:val="00D45582"/>
    <w:rsid w:val="00D45754"/>
    <w:rsid w:val="00D45E43"/>
    <w:rsid w:val="00D45EC5"/>
    <w:rsid w:val="00D46336"/>
    <w:rsid w:val="00D469AA"/>
    <w:rsid w:val="00D46E61"/>
    <w:rsid w:val="00D46EA2"/>
    <w:rsid w:val="00D46ECD"/>
    <w:rsid w:val="00D4720C"/>
    <w:rsid w:val="00D47748"/>
    <w:rsid w:val="00D47BC7"/>
    <w:rsid w:val="00D47C1D"/>
    <w:rsid w:val="00D47DBB"/>
    <w:rsid w:val="00D47F36"/>
    <w:rsid w:val="00D5002C"/>
    <w:rsid w:val="00D50767"/>
    <w:rsid w:val="00D51582"/>
    <w:rsid w:val="00D515F4"/>
    <w:rsid w:val="00D51759"/>
    <w:rsid w:val="00D51CEC"/>
    <w:rsid w:val="00D52234"/>
    <w:rsid w:val="00D529D0"/>
    <w:rsid w:val="00D52D2F"/>
    <w:rsid w:val="00D53033"/>
    <w:rsid w:val="00D534AB"/>
    <w:rsid w:val="00D53517"/>
    <w:rsid w:val="00D53547"/>
    <w:rsid w:val="00D53E94"/>
    <w:rsid w:val="00D53F27"/>
    <w:rsid w:val="00D544FB"/>
    <w:rsid w:val="00D54917"/>
    <w:rsid w:val="00D54D84"/>
    <w:rsid w:val="00D55153"/>
    <w:rsid w:val="00D556E3"/>
    <w:rsid w:val="00D556F3"/>
    <w:rsid w:val="00D5571F"/>
    <w:rsid w:val="00D5616A"/>
    <w:rsid w:val="00D56BF9"/>
    <w:rsid w:val="00D56FDC"/>
    <w:rsid w:val="00D570EF"/>
    <w:rsid w:val="00D574E7"/>
    <w:rsid w:val="00D57623"/>
    <w:rsid w:val="00D5765B"/>
    <w:rsid w:val="00D600FA"/>
    <w:rsid w:val="00D603FA"/>
    <w:rsid w:val="00D60431"/>
    <w:rsid w:val="00D60774"/>
    <w:rsid w:val="00D60D88"/>
    <w:rsid w:val="00D60F4A"/>
    <w:rsid w:val="00D61140"/>
    <w:rsid w:val="00D61990"/>
    <w:rsid w:val="00D62182"/>
    <w:rsid w:val="00D62E32"/>
    <w:rsid w:val="00D6342E"/>
    <w:rsid w:val="00D63A44"/>
    <w:rsid w:val="00D63C2E"/>
    <w:rsid w:val="00D64260"/>
    <w:rsid w:val="00D6469F"/>
    <w:rsid w:val="00D64BD2"/>
    <w:rsid w:val="00D6511B"/>
    <w:rsid w:val="00D666B1"/>
    <w:rsid w:val="00D66975"/>
    <w:rsid w:val="00D66B34"/>
    <w:rsid w:val="00D66BE9"/>
    <w:rsid w:val="00D66C05"/>
    <w:rsid w:val="00D672D7"/>
    <w:rsid w:val="00D70C6F"/>
    <w:rsid w:val="00D7165A"/>
    <w:rsid w:val="00D716C8"/>
    <w:rsid w:val="00D7179A"/>
    <w:rsid w:val="00D71D37"/>
    <w:rsid w:val="00D723FE"/>
    <w:rsid w:val="00D72C8F"/>
    <w:rsid w:val="00D73735"/>
    <w:rsid w:val="00D73984"/>
    <w:rsid w:val="00D73CEA"/>
    <w:rsid w:val="00D74441"/>
    <w:rsid w:val="00D7473C"/>
    <w:rsid w:val="00D749BB"/>
    <w:rsid w:val="00D74BCE"/>
    <w:rsid w:val="00D75259"/>
    <w:rsid w:val="00D75501"/>
    <w:rsid w:val="00D7590B"/>
    <w:rsid w:val="00D75B94"/>
    <w:rsid w:val="00D761DF"/>
    <w:rsid w:val="00D76259"/>
    <w:rsid w:val="00D765B0"/>
    <w:rsid w:val="00D7680C"/>
    <w:rsid w:val="00D76D32"/>
    <w:rsid w:val="00D76E67"/>
    <w:rsid w:val="00D77173"/>
    <w:rsid w:val="00D77193"/>
    <w:rsid w:val="00D771A9"/>
    <w:rsid w:val="00D773B5"/>
    <w:rsid w:val="00D773F0"/>
    <w:rsid w:val="00D7764F"/>
    <w:rsid w:val="00D77722"/>
    <w:rsid w:val="00D779D5"/>
    <w:rsid w:val="00D80082"/>
    <w:rsid w:val="00D80195"/>
    <w:rsid w:val="00D802B6"/>
    <w:rsid w:val="00D80866"/>
    <w:rsid w:val="00D81559"/>
    <w:rsid w:val="00D8158F"/>
    <w:rsid w:val="00D81818"/>
    <w:rsid w:val="00D81BD0"/>
    <w:rsid w:val="00D8222A"/>
    <w:rsid w:val="00D82387"/>
    <w:rsid w:val="00D8279D"/>
    <w:rsid w:val="00D82F57"/>
    <w:rsid w:val="00D831C9"/>
    <w:rsid w:val="00D83B7F"/>
    <w:rsid w:val="00D83BD9"/>
    <w:rsid w:val="00D84128"/>
    <w:rsid w:val="00D841A3"/>
    <w:rsid w:val="00D843E5"/>
    <w:rsid w:val="00D84B70"/>
    <w:rsid w:val="00D84BFA"/>
    <w:rsid w:val="00D84CE0"/>
    <w:rsid w:val="00D85259"/>
    <w:rsid w:val="00D8543E"/>
    <w:rsid w:val="00D85BCC"/>
    <w:rsid w:val="00D85BE8"/>
    <w:rsid w:val="00D85FFE"/>
    <w:rsid w:val="00D86A18"/>
    <w:rsid w:val="00D86AAF"/>
    <w:rsid w:val="00D86D9E"/>
    <w:rsid w:val="00D870BA"/>
    <w:rsid w:val="00D8755C"/>
    <w:rsid w:val="00D87655"/>
    <w:rsid w:val="00D87732"/>
    <w:rsid w:val="00D87949"/>
    <w:rsid w:val="00D87AFA"/>
    <w:rsid w:val="00D9023E"/>
    <w:rsid w:val="00D9091E"/>
    <w:rsid w:val="00D90F1C"/>
    <w:rsid w:val="00D9118C"/>
    <w:rsid w:val="00D915A2"/>
    <w:rsid w:val="00D91E98"/>
    <w:rsid w:val="00D92598"/>
    <w:rsid w:val="00D926C6"/>
    <w:rsid w:val="00D92D32"/>
    <w:rsid w:val="00D92FFE"/>
    <w:rsid w:val="00D934BC"/>
    <w:rsid w:val="00D93648"/>
    <w:rsid w:val="00D938E6"/>
    <w:rsid w:val="00D93996"/>
    <w:rsid w:val="00D93B54"/>
    <w:rsid w:val="00D947FB"/>
    <w:rsid w:val="00D94835"/>
    <w:rsid w:val="00D9491B"/>
    <w:rsid w:val="00D94C23"/>
    <w:rsid w:val="00D95362"/>
    <w:rsid w:val="00D95A82"/>
    <w:rsid w:val="00D95B21"/>
    <w:rsid w:val="00D95E85"/>
    <w:rsid w:val="00D9663A"/>
    <w:rsid w:val="00D9685D"/>
    <w:rsid w:val="00D969C0"/>
    <w:rsid w:val="00D9755D"/>
    <w:rsid w:val="00D97690"/>
    <w:rsid w:val="00D977B4"/>
    <w:rsid w:val="00D97A6C"/>
    <w:rsid w:val="00D97E39"/>
    <w:rsid w:val="00D97E93"/>
    <w:rsid w:val="00DA0301"/>
    <w:rsid w:val="00DA0705"/>
    <w:rsid w:val="00DA0876"/>
    <w:rsid w:val="00DA0D50"/>
    <w:rsid w:val="00DA0D51"/>
    <w:rsid w:val="00DA136B"/>
    <w:rsid w:val="00DA1586"/>
    <w:rsid w:val="00DA18A8"/>
    <w:rsid w:val="00DA1959"/>
    <w:rsid w:val="00DA1CB0"/>
    <w:rsid w:val="00DA203A"/>
    <w:rsid w:val="00DA2663"/>
    <w:rsid w:val="00DA2EB1"/>
    <w:rsid w:val="00DA31B6"/>
    <w:rsid w:val="00DA39CC"/>
    <w:rsid w:val="00DA3B68"/>
    <w:rsid w:val="00DA4077"/>
    <w:rsid w:val="00DA49A3"/>
    <w:rsid w:val="00DA4AC5"/>
    <w:rsid w:val="00DA4BED"/>
    <w:rsid w:val="00DA516E"/>
    <w:rsid w:val="00DA5494"/>
    <w:rsid w:val="00DA578E"/>
    <w:rsid w:val="00DA59A3"/>
    <w:rsid w:val="00DA5DD1"/>
    <w:rsid w:val="00DA604D"/>
    <w:rsid w:val="00DA63CC"/>
    <w:rsid w:val="00DA64B6"/>
    <w:rsid w:val="00DA6D43"/>
    <w:rsid w:val="00DA6EB2"/>
    <w:rsid w:val="00DA6F02"/>
    <w:rsid w:val="00DA6F99"/>
    <w:rsid w:val="00DA712C"/>
    <w:rsid w:val="00DA7995"/>
    <w:rsid w:val="00DA7BB8"/>
    <w:rsid w:val="00DB00D5"/>
    <w:rsid w:val="00DB068B"/>
    <w:rsid w:val="00DB06AF"/>
    <w:rsid w:val="00DB0AE2"/>
    <w:rsid w:val="00DB0E84"/>
    <w:rsid w:val="00DB11BD"/>
    <w:rsid w:val="00DB1452"/>
    <w:rsid w:val="00DB15DF"/>
    <w:rsid w:val="00DB1C98"/>
    <w:rsid w:val="00DB1CE8"/>
    <w:rsid w:val="00DB2517"/>
    <w:rsid w:val="00DB280D"/>
    <w:rsid w:val="00DB338C"/>
    <w:rsid w:val="00DB3600"/>
    <w:rsid w:val="00DB3737"/>
    <w:rsid w:val="00DB3A8D"/>
    <w:rsid w:val="00DB4126"/>
    <w:rsid w:val="00DB41D1"/>
    <w:rsid w:val="00DB43D5"/>
    <w:rsid w:val="00DB4D06"/>
    <w:rsid w:val="00DB4DE9"/>
    <w:rsid w:val="00DB4F70"/>
    <w:rsid w:val="00DB54AF"/>
    <w:rsid w:val="00DB5830"/>
    <w:rsid w:val="00DB5980"/>
    <w:rsid w:val="00DB5E98"/>
    <w:rsid w:val="00DB6E68"/>
    <w:rsid w:val="00DB7A48"/>
    <w:rsid w:val="00DC01AA"/>
    <w:rsid w:val="00DC0412"/>
    <w:rsid w:val="00DC0C11"/>
    <w:rsid w:val="00DC0E12"/>
    <w:rsid w:val="00DC14FA"/>
    <w:rsid w:val="00DC177C"/>
    <w:rsid w:val="00DC1888"/>
    <w:rsid w:val="00DC21B3"/>
    <w:rsid w:val="00DC270C"/>
    <w:rsid w:val="00DC28D8"/>
    <w:rsid w:val="00DC2C55"/>
    <w:rsid w:val="00DC2DD0"/>
    <w:rsid w:val="00DC2EAE"/>
    <w:rsid w:val="00DC30F0"/>
    <w:rsid w:val="00DC3165"/>
    <w:rsid w:val="00DC32C5"/>
    <w:rsid w:val="00DC3929"/>
    <w:rsid w:val="00DC418D"/>
    <w:rsid w:val="00DC436C"/>
    <w:rsid w:val="00DC45ED"/>
    <w:rsid w:val="00DC4DCC"/>
    <w:rsid w:val="00DC4FEF"/>
    <w:rsid w:val="00DC50FA"/>
    <w:rsid w:val="00DC5467"/>
    <w:rsid w:val="00DC54F1"/>
    <w:rsid w:val="00DC5718"/>
    <w:rsid w:val="00DC594C"/>
    <w:rsid w:val="00DC5A01"/>
    <w:rsid w:val="00DC602F"/>
    <w:rsid w:val="00DC6405"/>
    <w:rsid w:val="00DC6A48"/>
    <w:rsid w:val="00DC6F77"/>
    <w:rsid w:val="00DC77A0"/>
    <w:rsid w:val="00DD0138"/>
    <w:rsid w:val="00DD0ECC"/>
    <w:rsid w:val="00DD11CD"/>
    <w:rsid w:val="00DD1861"/>
    <w:rsid w:val="00DD1F82"/>
    <w:rsid w:val="00DD1FAB"/>
    <w:rsid w:val="00DD2170"/>
    <w:rsid w:val="00DD23D2"/>
    <w:rsid w:val="00DD2495"/>
    <w:rsid w:val="00DD3490"/>
    <w:rsid w:val="00DD3931"/>
    <w:rsid w:val="00DD3CE3"/>
    <w:rsid w:val="00DD4132"/>
    <w:rsid w:val="00DD4311"/>
    <w:rsid w:val="00DD43CD"/>
    <w:rsid w:val="00DD4E36"/>
    <w:rsid w:val="00DD5300"/>
    <w:rsid w:val="00DD5560"/>
    <w:rsid w:val="00DD562A"/>
    <w:rsid w:val="00DD5C71"/>
    <w:rsid w:val="00DD5D9E"/>
    <w:rsid w:val="00DD6001"/>
    <w:rsid w:val="00DD62C9"/>
    <w:rsid w:val="00DD62DF"/>
    <w:rsid w:val="00DD671A"/>
    <w:rsid w:val="00DD6782"/>
    <w:rsid w:val="00DD6A46"/>
    <w:rsid w:val="00DD6A7C"/>
    <w:rsid w:val="00DD72E6"/>
    <w:rsid w:val="00DD7538"/>
    <w:rsid w:val="00DD771E"/>
    <w:rsid w:val="00DD79E4"/>
    <w:rsid w:val="00DE016B"/>
    <w:rsid w:val="00DE0204"/>
    <w:rsid w:val="00DE0656"/>
    <w:rsid w:val="00DE0ABA"/>
    <w:rsid w:val="00DE0BB5"/>
    <w:rsid w:val="00DE0F1E"/>
    <w:rsid w:val="00DE2374"/>
    <w:rsid w:val="00DE2CBA"/>
    <w:rsid w:val="00DE2DBA"/>
    <w:rsid w:val="00DE3445"/>
    <w:rsid w:val="00DE34D6"/>
    <w:rsid w:val="00DE36C6"/>
    <w:rsid w:val="00DE3DCF"/>
    <w:rsid w:val="00DE3FC4"/>
    <w:rsid w:val="00DE4294"/>
    <w:rsid w:val="00DE493A"/>
    <w:rsid w:val="00DE51F6"/>
    <w:rsid w:val="00DE52E5"/>
    <w:rsid w:val="00DE60B7"/>
    <w:rsid w:val="00DE64C4"/>
    <w:rsid w:val="00DE7213"/>
    <w:rsid w:val="00DF0817"/>
    <w:rsid w:val="00DF100C"/>
    <w:rsid w:val="00DF2925"/>
    <w:rsid w:val="00DF3240"/>
    <w:rsid w:val="00DF3591"/>
    <w:rsid w:val="00DF3D49"/>
    <w:rsid w:val="00DF439D"/>
    <w:rsid w:val="00DF4F50"/>
    <w:rsid w:val="00DF563C"/>
    <w:rsid w:val="00DF5F05"/>
    <w:rsid w:val="00DF61FB"/>
    <w:rsid w:val="00DF6402"/>
    <w:rsid w:val="00DF6962"/>
    <w:rsid w:val="00DF70FA"/>
    <w:rsid w:val="00DF756C"/>
    <w:rsid w:val="00DF786A"/>
    <w:rsid w:val="00DF7CB1"/>
    <w:rsid w:val="00DF7CB3"/>
    <w:rsid w:val="00DF7CD5"/>
    <w:rsid w:val="00DF7E3B"/>
    <w:rsid w:val="00DF7EA3"/>
    <w:rsid w:val="00E0011D"/>
    <w:rsid w:val="00E001BA"/>
    <w:rsid w:val="00E00610"/>
    <w:rsid w:val="00E00720"/>
    <w:rsid w:val="00E00B6E"/>
    <w:rsid w:val="00E00CE0"/>
    <w:rsid w:val="00E00EF0"/>
    <w:rsid w:val="00E01269"/>
    <w:rsid w:val="00E013CA"/>
    <w:rsid w:val="00E0167D"/>
    <w:rsid w:val="00E01AA7"/>
    <w:rsid w:val="00E01F8A"/>
    <w:rsid w:val="00E0209E"/>
    <w:rsid w:val="00E020D0"/>
    <w:rsid w:val="00E025A3"/>
    <w:rsid w:val="00E0288C"/>
    <w:rsid w:val="00E02CEA"/>
    <w:rsid w:val="00E02E0D"/>
    <w:rsid w:val="00E03475"/>
    <w:rsid w:val="00E03521"/>
    <w:rsid w:val="00E0353E"/>
    <w:rsid w:val="00E03DA0"/>
    <w:rsid w:val="00E04170"/>
    <w:rsid w:val="00E04389"/>
    <w:rsid w:val="00E04A42"/>
    <w:rsid w:val="00E04A4F"/>
    <w:rsid w:val="00E04D5B"/>
    <w:rsid w:val="00E0503E"/>
    <w:rsid w:val="00E051F4"/>
    <w:rsid w:val="00E05269"/>
    <w:rsid w:val="00E0573F"/>
    <w:rsid w:val="00E05A98"/>
    <w:rsid w:val="00E06073"/>
    <w:rsid w:val="00E06199"/>
    <w:rsid w:val="00E06518"/>
    <w:rsid w:val="00E06E40"/>
    <w:rsid w:val="00E07136"/>
    <w:rsid w:val="00E072AB"/>
    <w:rsid w:val="00E0746D"/>
    <w:rsid w:val="00E074E6"/>
    <w:rsid w:val="00E075FF"/>
    <w:rsid w:val="00E077D1"/>
    <w:rsid w:val="00E077E7"/>
    <w:rsid w:val="00E078E6"/>
    <w:rsid w:val="00E07AC5"/>
    <w:rsid w:val="00E1005A"/>
    <w:rsid w:val="00E10A56"/>
    <w:rsid w:val="00E10B21"/>
    <w:rsid w:val="00E12479"/>
    <w:rsid w:val="00E12904"/>
    <w:rsid w:val="00E1314B"/>
    <w:rsid w:val="00E1351B"/>
    <w:rsid w:val="00E1368C"/>
    <w:rsid w:val="00E1389D"/>
    <w:rsid w:val="00E13B13"/>
    <w:rsid w:val="00E13B61"/>
    <w:rsid w:val="00E13D94"/>
    <w:rsid w:val="00E14135"/>
    <w:rsid w:val="00E1421E"/>
    <w:rsid w:val="00E1468E"/>
    <w:rsid w:val="00E14A95"/>
    <w:rsid w:val="00E14B6D"/>
    <w:rsid w:val="00E14BFB"/>
    <w:rsid w:val="00E14E48"/>
    <w:rsid w:val="00E14F21"/>
    <w:rsid w:val="00E15335"/>
    <w:rsid w:val="00E15B5A"/>
    <w:rsid w:val="00E15D2C"/>
    <w:rsid w:val="00E160E5"/>
    <w:rsid w:val="00E1641F"/>
    <w:rsid w:val="00E164E5"/>
    <w:rsid w:val="00E16D87"/>
    <w:rsid w:val="00E1752D"/>
    <w:rsid w:val="00E20194"/>
    <w:rsid w:val="00E203C8"/>
    <w:rsid w:val="00E203E7"/>
    <w:rsid w:val="00E2060D"/>
    <w:rsid w:val="00E20F3E"/>
    <w:rsid w:val="00E211AD"/>
    <w:rsid w:val="00E214AD"/>
    <w:rsid w:val="00E216A6"/>
    <w:rsid w:val="00E2184E"/>
    <w:rsid w:val="00E21D4E"/>
    <w:rsid w:val="00E22435"/>
    <w:rsid w:val="00E225D2"/>
    <w:rsid w:val="00E22696"/>
    <w:rsid w:val="00E2281A"/>
    <w:rsid w:val="00E228B1"/>
    <w:rsid w:val="00E228C8"/>
    <w:rsid w:val="00E22A18"/>
    <w:rsid w:val="00E22E2C"/>
    <w:rsid w:val="00E230B0"/>
    <w:rsid w:val="00E23786"/>
    <w:rsid w:val="00E23DB2"/>
    <w:rsid w:val="00E23DCF"/>
    <w:rsid w:val="00E23EC8"/>
    <w:rsid w:val="00E23FC7"/>
    <w:rsid w:val="00E24031"/>
    <w:rsid w:val="00E24BEE"/>
    <w:rsid w:val="00E24E93"/>
    <w:rsid w:val="00E255C5"/>
    <w:rsid w:val="00E2568A"/>
    <w:rsid w:val="00E2579E"/>
    <w:rsid w:val="00E261A7"/>
    <w:rsid w:val="00E26291"/>
    <w:rsid w:val="00E26778"/>
    <w:rsid w:val="00E26F3F"/>
    <w:rsid w:val="00E26F88"/>
    <w:rsid w:val="00E272BF"/>
    <w:rsid w:val="00E277EF"/>
    <w:rsid w:val="00E27951"/>
    <w:rsid w:val="00E27D0F"/>
    <w:rsid w:val="00E27F31"/>
    <w:rsid w:val="00E27F5F"/>
    <w:rsid w:val="00E301DA"/>
    <w:rsid w:val="00E3021B"/>
    <w:rsid w:val="00E30478"/>
    <w:rsid w:val="00E30BB0"/>
    <w:rsid w:val="00E30F0B"/>
    <w:rsid w:val="00E312D6"/>
    <w:rsid w:val="00E31323"/>
    <w:rsid w:val="00E3194B"/>
    <w:rsid w:val="00E31A2C"/>
    <w:rsid w:val="00E31AEA"/>
    <w:rsid w:val="00E31E5C"/>
    <w:rsid w:val="00E3244D"/>
    <w:rsid w:val="00E32626"/>
    <w:rsid w:val="00E32A33"/>
    <w:rsid w:val="00E32D75"/>
    <w:rsid w:val="00E32E0E"/>
    <w:rsid w:val="00E332C9"/>
    <w:rsid w:val="00E34189"/>
    <w:rsid w:val="00E341A7"/>
    <w:rsid w:val="00E34627"/>
    <w:rsid w:val="00E34646"/>
    <w:rsid w:val="00E34F7D"/>
    <w:rsid w:val="00E352BC"/>
    <w:rsid w:val="00E3534F"/>
    <w:rsid w:val="00E36885"/>
    <w:rsid w:val="00E3717E"/>
    <w:rsid w:val="00E37198"/>
    <w:rsid w:val="00E3762C"/>
    <w:rsid w:val="00E405D6"/>
    <w:rsid w:val="00E40A52"/>
    <w:rsid w:val="00E41155"/>
    <w:rsid w:val="00E412D9"/>
    <w:rsid w:val="00E41668"/>
    <w:rsid w:val="00E4167C"/>
    <w:rsid w:val="00E41694"/>
    <w:rsid w:val="00E4188F"/>
    <w:rsid w:val="00E41962"/>
    <w:rsid w:val="00E4198A"/>
    <w:rsid w:val="00E41D16"/>
    <w:rsid w:val="00E426E6"/>
    <w:rsid w:val="00E42872"/>
    <w:rsid w:val="00E42D3C"/>
    <w:rsid w:val="00E42D61"/>
    <w:rsid w:val="00E43171"/>
    <w:rsid w:val="00E432B6"/>
    <w:rsid w:val="00E43442"/>
    <w:rsid w:val="00E43AD7"/>
    <w:rsid w:val="00E43B9F"/>
    <w:rsid w:val="00E43E42"/>
    <w:rsid w:val="00E4412B"/>
    <w:rsid w:val="00E44161"/>
    <w:rsid w:val="00E44C32"/>
    <w:rsid w:val="00E44FBE"/>
    <w:rsid w:val="00E45473"/>
    <w:rsid w:val="00E45B67"/>
    <w:rsid w:val="00E45B9A"/>
    <w:rsid w:val="00E46061"/>
    <w:rsid w:val="00E46738"/>
    <w:rsid w:val="00E46743"/>
    <w:rsid w:val="00E46C48"/>
    <w:rsid w:val="00E46E26"/>
    <w:rsid w:val="00E473FA"/>
    <w:rsid w:val="00E4794A"/>
    <w:rsid w:val="00E47C18"/>
    <w:rsid w:val="00E5016C"/>
    <w:rsid w:val="00E50746"/>
    <w:rsid w:val="00E507D7"/>
    <w:rsid w:val="00E50A26"/>
    <w:rsid w:val="00E50A44"/>
    <w:rsid w:val="00E50A66"/>
    <w:rsid w:val="00E50B61"/>
    <w:rsid w:val="00E50D70"/>
    <w:rsid w:val="00E51369"/>
    <w:rsid w:val="00E51A21"/>
    <w:rsid w:val="00E51A8E"/>
    <w:rsid w:val="00E51BF9"/>
    <w:rsid w:val="00E51F3F"/>
    <w:rsid w:val="00E51FDD"/>
    <w:rsid w:val="00E5258A"/>
    <w:rsid w:val="00E528F1"/>
    <w:rsid w:val="00E52926"/>
    <w:rsid w:val="00E529FD"/>
    <w:rsid w:val="00E53298"/>
    <w:rsid w:val="00E533C3"/>
    <w:rsid w:val="00E534AE"/>
    <w:rsid w:val="00E53695"/>
    <w:rsid w:val="00E538AE"/>
    <w:rsid w:val="00E53CCD"/>
    <w:rsid w:val="00E53DCE"/>
    <w:rsid w:val="00E53ECE"/>
    <w:rsid w:val="00E53ED2"/>
    <w:rsid w:val="00E54614"/>
    <w:rsid w:val="00E54DC8"/>
    <w:rsid w:val="00E5515A"/>
    <w:rsid w:val="00E553B3"/>
    <w:rsid w:val="00E558C4"/>
    <w:rsid w:val="00E56581"/>
    <w:rsid w:val="00E566AB"/>
    <w:rsid w:val="00E56CCF"/>
    <w:rsid w:val="00E56D18"/>
    <w:rsid w:val="00E574D4"/>
    <w:rsid w:val="00E57813"/>
    <w:rsid w:val="00E57840"/>
    <w:rsid w:val="00E600D2"/>
    <w:rsid w:val="00E60802"/>
    <w:rsid w:val="00E60994"/>
    <w:rsid w:val="00E60E8C"/>
    <w:rsid w:val="00E61D8E"/>
    <w:rsid w:val="00E61EA0"/>
    <w:rsid w:val="00E61F91"/>
    <w:rsid w:val="00E61FF6"/>
    <w:rsid w:val="00E62997"/>
    <w:rsid w:val="00E62AAA"/>
    <w:rsid w:val="00E62E27"/>
    <w:rsid w:val="00E6301F"/>
    <w:rsid w:val="00E63104"/>
    <w:rsid w:val="00E631A3"/>
    <w:rsid w:val="00E634C4"/>
    <w:rsid w:val="00E639BA"/>
    <w:rsid w:val="00E63A5C"/>
    <w:rsid w:val="00E63DE1"/>
    <w:rsid w:val="00E63F33"/>
    <w:rsid w:val="00E63F40"/>
    <w:rsid w:val="00E641E0"/>
    <w:rsid w:val="00E644BE"/>
    <w:rsid w:val="00E644F2"/>
    <w:rsid w:val="00E64C6D"/>
    <w:rsid w:val="00E65AF6"/>
    <w:rsid w:val="00E6651E"/>
    <w:rsid w:val="00E66613"/>
    <w:rsid w:val="00E666AF"/>
    <w:rsid w:val="00E666E4"/>
    <w:rsid w:val="00E667B9"/>
    <w:rsid w:val="00E6685E"/>
    <w:rsid w:val="00E66A2E"/>
    <w:rsid w:val="00E670D6"/>
    <w:rsid w:val="00E674E1"/>
    <w:rsid w:val="00E67AD5"/>
    <w:rsid w:val="00E67B55"/>
    <w:rsid w:val="00E67FF4"/>
    <w:rsid w:val="00E70236"/>
    <w:rsid w:val="00E70478"/>
    <w:rsid w:val="00E70EE9"/>
    <w:rsid w:val="00E71046"/>
    <w:rsid w:val="00E7122A"/>
    <w:rsid w:val="00E7176E"/>
    <w:rsid w:val="00E71EF2"/>
    <w:rsid w:val="00E72661"/>
    <w:rsid w:val="00E72E3E"/>
    <w:rsid w:val="00E73172"/>
    <w:rsid w:val="00E73432"/>
    <w:rsid w:val="00E73DBA"/>
    <w:rsid w:val="00E74564"/>
    <w:rsid w:val="00E746A8"/>
    <w:rsid w:val="00E748E6"/>
    <w:rsid w:val="00E749C5"/>
    <w:rsid w:val="00E74A8F"/>
    <w:rsid w:val="00E74BFA"/>
    <w:rsid w:val="00E74C3B"/>
    <w:rsid w:val="00E750ED"/>
    <w:rsid w:val="00E753B3"/>
    <w:rsid w:val="00E755B5"/>
    <w:rsid w:val="00E757E8"/>
    <w:rsid w:val="00E76121"/>
    <w:rsid w:val="00E76269"/>
    <w:rsid w:val="00E7648A"/>
    <w:rsid w:val="00E7662F"/>
    <w:rsid w:val="00E7670D"/>
    <w:rsid w:val="00E768D2"/>
    <w:rsid w:val="00E76A5A"/>
    <w:rsid w:val="00E7702E"/>
    <w:rsid w:val="00E77039"/>
    <w:rsid w:val="00E7728C"/>
    <w:rsid w:val="00E77424"/>
    <w:rsid w:val="00E77589"/>
    <w:rsid w:val="00E77753"/>
    <w:rsid w:val="00E77798"/>
    <w:rsid w:val="00E779BD"/>
    <w:rsid w:val="00E80422"/>
    <w:rsid w:val="00E80AF4"/>
    <w:rsid w:val="00E80E64"/>
    <w:rsid w:val="00E819C8"/>
    <w:rsid w:val="00E819D8"/>
    <w:rsid w:val="00E819EA"/>
    <w:rsid w:val="00E81A8F"/>
    <w:rsid w:val="00E82155"/>
    <w:rsid w:val="00E825D0"/>
    <w:rsid w:val="00E82E72"/>
    <w:rsid w:val="00E8363E"/>
    <w:rsid w:val="00E8364B"/>
    <w:rsid w:val="00E836E7"/>
    <w:rsid w:val="00E83974"/>
    <w:rsid w:val="00E83FAD"/>
    <w:rsid w:val="00E843DC"/>
    <w:rsid w:val="00E84612"/>
    <w:rsid w:val="00E84762"/>
    <w:rsid w:val="00E84A3C"/>
    <w:rsid w:val="00E84CF1"/>
    <w:rsid w:val="00E85270"/>
    <w:rsid w:val="00E859F1"/>
    <w:rsid w:val="00E86002"/>
    <w:rsid w:val="00E860B3"/>
    <w:rsid w:val="00E86148"/>
    <w:rsid w:val="00E8648D"/>
    <w:rsid w:val="00E8737F"/>
    <w:rsid w:val="00E874DF"/>
    <w:rsid w:val="00E875C6"/>
    <w:rsid w:val="00E87605"/>
    <w:rsid w:val="00E879B1"/>
    <w:rsid w:val="00E87E1A"/>
    <w:rsid w:val="00E901A3"/>
    <w:rsid w:val="00E91231"/>
    <w:rsid w:val="00E91270"/>
    <w:rsid w:val="00E913F9"/>
    <w:rsid w:val="00E91508"/>
    <w:rsid w:val="00E918BD"/>
    <w:rsid w:val="00E918DA"/>
    <w:rsid w:val="00E9193F"/>
    <w:rsid w:val="00E91A7F"/>
    <w:rsid w:val="00E91E7F"/>
    <w:rsid w:val="00E92226"/>
    <w:rsid w:val="00E9233B"/>
    <w:rsid w:val="00E928DD"/>
    <w:rsid w:val="00E92C89"/>
    <w:rsid w:val="00E92D64"/>
    <w:rsid w:val="00E92DCF"/>
    <w:rsid w:val="00E93300"/>
    <w:rsid w:val="00E93308"/>
    <w:rsid w:val="00E93397"/>
    <w:rsid w:val="00E93804"/>
    <w:rsid w:val="00E94031"/>
    <w:rsid w:val="00E946AB"/>
    <w:rsid w:val="00E94E3C"/>
    <w:rsid w:val="00E9597C"/>
    <w:rsid w:val="00E95B78"/>
    <w:rsid w:val="00E95F8E"/>
    <w:rsid w:val="00E9610C"/>
    <w:rsid w:val="00E96249"/>
    <w:rsid w:val="00E969D1"/>
    <w:rsid w:val="00E96DB6"/>
    <w:rsid w:val="00E96E25"/>
    <w:rsid w:val="00E97078"/>
    <w:rsid w:val="00E97882"/>
    <w:rsid w:val="00E97D11"/>
    <w:rsid w:val="00EA00FA"/>
    <w:rsid w:val="00EA0BDD"/>
    <w:rsid w:val="00EA0DA1"/>
    <w:rsid w:val="00EA11B7"/>
    <w:rsid w:val="00EA14C7"/>
    <w:rsid w:val="00EA16BC"/>
    <w:rsid w:val="00EA16BF"/>
    <w:rsid w:val="00EA1850"/>
    <w:rsid w:val="00EA187B"/>
    <w:rsid w:val="00EA19F0"/>
    <w:rsid w:val="00EA1CDA"/>
    <w:rsid w:val="00EA1E7C"/>
    <w:rsid w:val="00EA1E8F"/>
    <w:rsid w:val="00EA1EFA"/>
    <w:rsid w:val="00EA22B5"/>
    <w:rsid w:val="00EA23F0"/>
    <w:rsid w:val="00EA2634"/>
    <w:rsid w:val="00EA2A5C"/>
    <w:rsid w:val="00EA2FC7"/>
    <w:rsid w:val="00EA31B1"/>
    <w:rsid w:val="00EA3BDC"/>
    <w:rsid w:val="00EA3C24"/>
    <w:rsid w:val="00EA3C40"/>
    <w:rsid w:val="00EA3ECA"/>
    <w:rsid w:val="00EA41C5"/>
    <w:rsid w:val="00EA4A55"/>
    <w:rsid w:val="00EA4D6B"/>
    <w:rsid w:val="00EA4EE2"/>
    <w:rsid w:val="00EA66A9"/>
    <w:rsid w:val="00EA6B9E"/>
    <w:rsid w:val="00EA6CC9"/>
    <w:rsid w:val="00EA7000"/>
    <w:rsid w:val="00EA7A38"/>
    <w:rsid w:val="00EA7C17"/>
    <w:rsid w:val="00EA7D14"/>
    <w:rsid w:val="00EB015F"/>
    <w:rsid w:val="00EB0707"/>
    <w:rsid w:val="00EB0A3D"/>
    <w:rsid w:val="00EB0A6C"/>
    <w:rsid w:val="00EB0ABA"/>
    <w:rsid w:val="00EB0B7A"/>
    <w:rsid w:val="00EB0C24"/>
    <w:rsid w:val="00EB10A1"/>
    <w:rsid w:val="00EB11AF"/>
    <w:rsid w:val="00EB2049"/>
    <w:rsid w:val="00EB2176"/>
    <w:rsid w:val="00EB2393"/>
    <w:rsid w:val="00EB2438"/>
    <w:rsid w:val="00EB26D1"/>
    <w:rsid w:val="00EB2784"/>
    <w:rsid w:val="00EB2BB3"/>
    <w:rsid w:val="00EB2DCC"/>
    <w:rsid w:val="00EB2DFE"/>
    <w:rsid w:val="00EB2F6D"/>
    <w:rsid w:val="00EB304E"/>
    <w:rsid w:val="00EB35F6"/>
    <w:rsid w:val="00EB3AA1"/>
    <w:rsid w:val="00EB3F3E"/>
    <w:rsid w:val="00EB4BB7"/>
    <w:rsid w:val="00EB4EF5"/>
    <w:rsid w:val="00EB531E"/>
    <w:rsid w:val="00EB5405"/>
    <w:rsid w:val="00EB5590"/>
    <w:rsid w:val="00EB572A"/>
    <w:rsid w:val="00EB5C44"/>
    <w:rsid w:val="00EB5C66"/>
    <w:rsid w:val="00EB5FB8"/>
    <w:rsid w:val="00EB63F0"/>
    <w:rsid w:val="00EB6877"/>
    <w:rsid w:val="00EB696D"/>
    <w:rsid w:val="00EB6A55"/>
    <w:rsid w:val="00EB6ACA"/>
    <w:rsid w:val="00EB6DC4"/>
    <w:rsid w:val="00EB7085"/>
    <w:rsid w:val="00EB7127"/>
    <w:rsid w:val="00EB718B"/>
    <w:rsid w:val="00EB72AF"/>
    <w:rsid w:val="00EB75FF"/>
    <w:rsid w:val="00EB7E90"/>
    <w:rsid w:val="00EC0FD8"/>
    <w:rsid w:val="00EC183C"/>
    <w:rsid w:val="00EC18C4"/>
    <w:rsid w:val="00EC196C"/>
    <w:rsid w:val="00EC197D"/>
    <w:rsid w:val="00EC1B44"/>
    <w:rsid w:val="00EC1C97"/>
    <w:rsid w:val="00EC1DAC"/>
    <w:rsid w:val="00EC2B8D"/>
    <w:rsid w:val="00EC3057"/>
    <w:rsid w:val="00EC346B"/>
    <w:rsid w:val="00EC37A3"/>
    <w:rsid w:val="00EC3DB6"/>
    <w:rsid w:val="00EC3F3E"/>
    <w:rsid w:val="00EC409A"/>
    <w:rsid w:val="00EC41A9"/>
    <w:rsid w:val="00EC440D"/>
    <w:rsid w:val="00EC4444"/>
    <w:rsid w:val="00EC4845"/>
    <w:rsid w:val="00EC5043"/>
    <w:rsid w:val="00EC518E"/>
    <w:rsid w:val="00EC57D1"/>
    <w:rsid w:val="00EC5C08"/>
    <w:rsid w:val="00EC5FB4"/>
    <w:rsid w:val="00EC6085"/>
    <w:rsid w:val="00EC60E2"/>
    <w:rsid w:val="00EC6B10"/>
    <w:rsid w:val="00EC6CCF"/>
    <w:rsid w:val="00EC7380"/>
    <w:rsid w:val="00EC7E77"/>
    <w:rsid w:val="00ED09FE"/>
    <w:rsid w:val="00ED0E8E"/>
    <w:rsid w:val="00ED10FD"/>
    <w:rsid w:val="00ED1431"/>
    <w:rsid w:val="00ED14BD"/>
    <w:rsid w:val="00ED22AB"/>
    <w:rsid w:val="00ED23FE"/>
    <w:rsid w:val="00ED260E"/>
    <w:rsid w:val="00ED2AC2"/>
    <w:rsid w:val="00ED2DE6"/>
    <w:rsid w:val="00ED2F09"/>
    <w:rsid w:val="00ED2F34"/>
    <w:rsid w:val="00ED31BE"/>
    <w:rsid w:val="00ED3378"/>
    <w:rsid w:val="00ED3431"/>
    <w:rsid w:val="00ED357B"/>
    <w:rsid w:val="00ED361C"/>
    <w:rsid w:val="00ED38E4"/>
    <w:rsid w:val="00ED4327"/>
    <w:rsid w:val="00ED4360"/>
    <w:rsid w:val="00ED46DF"/>
    <w:rsid w:val="00ED5317"/>
    <w:rsid w:val="00ED61F8"/>
    <w:rsid w:val="00ED6295"/>
    <w:rsid w:val="00ED68B0"/>
    <w:rsid w:val="00ED6A0D"/>
    <w:rsid w:val="00ED6F71"/>
    <w:rsid w:val="00ED75FF"/>
    <w:rsid w:val="00ED7638"/>
    <w:rsid w:val="00ED771D"/>
    <w:rsid w:val="00ED792C"/>
    <w:rsid w:val="00EE039D"/>
    <w:rsid w:val="00EE03A4"/>
    <w:rsid w:val="00EE03D8"/>
    <w:rsid w:val="00EE0424"/>
    <w:rsid w:val="00EE0685"/>
    <w:rsid w:val="00EE09B5"/>
    <w:rsid w:val="00EE0C6F"/>
    <w:rsid w:val="00EE0D79"/>
    <w:rsid w:val="00EE0E5D"/>
    <w:rsid w:val="00EE0FB4"/>
    <w:rsid w:val="00EE11EB"/>
    <w:rsid w:val="00EE141C"/>
    <w:rsid w:val="00EE15C7"/>
    <w:rsid w:val="00EE165D"/>
    <w:rsid w:val="00EE173A"/>
    <w:rsid w:val="00EE18D6"/>
    <w:rsid w:val="00EE1AAD"/>
    <w:rsid w:val="00EE1F3A"/>
    <w:rsid w:val="00EE21BE"/>
    <w:rsid w:val="00EE225E"/>
    <w:rsid w:val="00EE2347"/>
    <w:rsid w:val="00EE27F3"/>
    <w:rsid w:val="00EE2A78"/>
    <w:rsid w:val="00EE2EC1"/>
    <w:rsid w:val="00EE3055"/>
    <w:rsid w:val="00EE3740"/>
    <w:rsid w:val="00EE3753"/>
    <w:rsid w:val="00EE38D3"/>
    <w:rsid w:val="00EE3E3B"/>
    <w:rsid w:val="00EE41F1"/>
    <w:rsid w:val="00EE4304"/>
    <w:rsid w:val="00EE43C1"/>
    <w:rsid w:val="00EE43E4"/>
    <w:rsid w:val="00EE44CA"/>
    <w:rsid w:val="00EE4528"/>
    <w:rsid w:val="00EE4998"/>
    <w:rsid w:val="00EE4AC6"/>
    <w:rsid w:val="00EE4C2C"/>
    <w:rsid w:val="00EE4CE9"/>
    <w:rsid w:val="00EE5213"/>
    <w:rsid w:val="00EE5DA8"/>
    <w:rsid w:val="00EE5FCA"/>
    <w:rsid w:val="00EE66DA"/>
    <w:rsid w:val="00EE6C34"/>
    <w:rsid w:val="00EE6E52"/>
    <w:rsid w:val="00EE6FF3"/>
    <w:rsid w:val="00EE7889"/>
    <w:rsid w:val="00EE7BD6"/>
    <w:rsid w:val="00EE7E0E"/>
    <w:rsid w:val="00EE7F4B"/>
    <w:rsid w:val="00EF009E"/>
    <w:rsid w:val="00EF011F"/>
    <w:rsid w:val="00EF0255"/>
    <w:rsid w:val="00EF0B34"/>
    <w:rsid w:val="00EF0F94"/>
    <w:rsid w:val="00EF113B"/>
    <w:rsid w:val="00EF116C"/>
    <w:rsid w:val="00EF1B46"/>
    <w:rsid w:val="00EF1DDC"/>
    <w:rsid w:val="00EF253C"/>
    <w:rsid w:val="00EF2551"/>
    <w:rsid w:val="00EF3505"/>
    <w:rsid w:val="00EF40BD"/>
    <w:rsid w:val="00EF49C4"/>
    <w:rsid w:val="00EF4C54"/>
    <w:rsid w:val="00EF4EC8"/>
    <w:rsid w:val="00EF4ED8"/>
    <w:rsid w:val="00EF5A42"/>
    <w:rsid w:val="00EF5B20"/>
    <w:rsid w:val="00EF75C0"/>
    <w:rsid w:val="00EF764A"/>
    <w:rsid w:val="00EF775C"/>
    <w:rsid w:val="00EF7CA3"/>
    <w:rsid w:val="00EF7FE2"/>
    <w:rsid w:val="00F0003C"/>
    <w:rsid w:val="00F00239"/>
    <w:rsid w:val="00F00D2A"/>
    <w:rsid w:val="00F01955"/>
    <w:rsid w:val="00F02305"/>
    <w:rsid w:val="00F0245A"/>
    <w:rsid w:val="00F02B7B"/>
    <w:rsid w:val="00F039F0"/>
    <w:rsid w:val="00F04467"/>
    <w:rsid w:val="00F055E9"/>
    <w:rsid w:val="00F056FB"/>
    <w:rsid w:val="00F05801"/>
    <w:rsid w:val="00F05A54"/>
    <w:rsid w:val="00F05EFC"/>
    <w:rsid w:val="00F065B8"/>
    <w:rsid w:val="00F0666C"/>
    <w:rsid w:val="00F06AB0"/>
    <w:rsid w:val="00F06C88"/>
    <w:rsid w:val="00F073B1"/>
    <w:rsid w:val="00F07F0B"/>
    <w:rsid w:val="00F104CB"/>
    <w:rsid w:val="00F1086C"/>
    <w:rsid w:val="00F115BC"/>
    <w:rsid w:val="00F11609"/>
    <w:rsid w:val="00F11C17"/>
    <w:rsid w:val="00F1262F"/>
    <w:rsid w:val="00F1283A"/>
    <w:rsid w:val="00F129C7"/>
    <w:rsid w:val="00F129D7"/>
    <w:rsid w:val="00F132C6"/>
    <w:rsid w:val="00F13398"/>
    <w:rsid w:val="00F13B10"/>
    <w:rsid w:val="00F141A8"/>
    <w:rsid w:val="00F142C4"/>
    <w:rsid w:val="00F1444E"/>
    <w:rsid w:val="00F14953"/>
    <w:rsid w:val="00F14CAB"/>
    <w:rsid w:val="00F14D82"/>
    <w:rsid w:val="00F14F8C"/>
    <w:rsid w:val="00F15005"/>
    <w:rsid w:val="00F1525F"/>
    <w:rsid w:val="00F15384"/>
    <w:rsid w:val="00F156EC"/>
    <w:rsid w:val="00F159FF"/>
    <w:rsid w:val="00F15A66"/>
    <w:rsid w:val="00F1614B"/>
    <w:rsid w:val="00F165CA"/>
    <w:rsid w:val="00F1673D"/>
    <w:rsid w:val="00F168A2"/>
    <w:rsid w:val="00F170FD"/>
    <w:rsid w:val="00F17307"/>
    <w:rsid w:val="00F17488"/>
    <w:rsid w:val="00F17B7F"/>
    <w:rsid w:val="00F17C84"/>
    <w:rsid w:val="00F17FF9"/>
    <w:rsid w:val="00F205F3"/>
    <w:rsid w:val="00F20AFC"/>
    <w:rsid w:val="00F20B6E"/>
    <w:rsid w:val="00F20CB9"/>
    <w:rsid w:val="00F210E8"/>
    <w:rsid w:val="00F212B8"/>
    <w:rsid w:val="00F2176E"/>
    <w:rsid w:val="00F220D8"/>
    <w:rsid w:val="00F2217B"/>
    <w:rsid w:val="00F2220F"/>
    <w:rsid w:val="00F228D7"/>
    <w:rsid w:val="00F233E4"/>
    <w:rsid w:val="00F234C0"/>
    <w:rsid w:val="00F23ED8"/>
    <w:rsid w:val="00F24B32"/>
    <w:rsid w:val="00F24F1C"/>
    <w:rsid w:val="00F2516B"/>
    <w:rsid w:val="00F257B9"/>
    <w:rsid w:val="00F25B60"/>
    <w:rsid w:val="00F26BA4"/>
    <w:rsid w:val="00F26DC7"/>
    <w:rsid w:val="00F26E70"/>
    <w:rsid w:val="00F2754B"/>
    <w:rsid w:val="00F27713"/>
    <w:rsid w:val="00F302D0"/>
    <w:rsid w:val="00F306EA"/>
    <w:rsid w:val="00F30DE6"/>
    <w:rsid w:val="00F30FFF"/>
    <w:rsid w:val="00F3100B"/>
    <w:rsid w:val="00F3213B"/>
    <w:rsid w:val="00F3251E"/>
    <w:rsid w:val="00F3269F"/>
    <w:rsid w:val="00F32C1B"/>
    <w:rsid w:val="00F32CDB"/>
    <w:rsid w:val="00F32DBA"/>
    <w:rsid w:val="00F3300A"/>
    <w:rsid w:val="00F337FE"/>
    <w:rsid w:val="00F33CD3"/>
    <w:rsid w:val="00F3446A"/>
    <w:rsid w:val="00F34812"/>
    <w:rsid w:val="00F3488E"/>
    <w:rsid w:val="00F34BE8"/>
    <w:rsid w:val="00F34DE5"/>
    <w:rsid w:val="00F35191"/>
    <w:rsid w:val="00F35814"/>
    <w:rsid w:val="00F3591A"/>
    <w:rsid w:val="00F35DA6"/>
    <w:rsid w:val="00F3686E"/>
    <w:rsid w:val="00F36889"/>
    <w:rsid w:val="00F36C39"/>
    <w:rsid w:val="00F37625"/>
    <w:rsid w:val="00F37CF1"/>
    <w:rsid w:val="00F37D1A"/>
    <w:rsid w:val="00F400A5"/>
    <w:rsid w:val="00F4030B"/>
    <w:rsid w:val="00F403CF"/>
    <w:rsid w:val="00F405FA"/>
    <w:rsid w:val="00F4107F"/>
    <w:rsid w:val="00F41587"/>
    <w:rsid w:val="00F41765"/>
    <w:rsid w:val="00F41BE4"/>
    <w:rsid w:val="00F42747"/>
    <w:rsid w:val="00F42A49"/>
    <w:rsid w:val="00F42BD8"/>
    <w:rsid w:val="00F4306D"/>
    <w:rsid w:val="00F437EF"/>
    <w:rsid w:val="00F438E7"/>
    <w:rsid w:val="00F4400A"/>
    <w:rsid w:val="00F444C0"/>
    <w:rsid w:val="00F44532"/>
    <w:rsid w:val="00F445B7"/>
    <w:rsid w:val="00F44667"/>
    <w:rsid w:val="00F447C9"/>
    <w:rsid w:val="00F44967"/>
    <w:rsid w:val="00F44A56"/>
    <w:rsid w:val="00F44BCB"/>
    <w:rsid w:val="00F44C63"/>
    <w:rsid w:val="00F44DE6"/>
    <w:rsid w:val="00F45016"/>
    <w:rsid w:val="00F454E5"/>
    <w:rsid w:val="00F4563E"/>
    <w:rsid w:val="00F45EEA"/>
    <w:rsid w:val="00F45F17"/>
    <w:rsid w:val="00F463C1"/>
    <w:rsid w:val="00F464DB"/>
    <w:rsid w:val="00F465D7"/>
    <w:rsid w:val="00F46AEE"/>
    <w:rsid w:val="00F46D2F"/>
    <w:rsid w:val="00F470D2"/>
    <w:rsid w:val="00F470FD"/>
    <w:rsid w:val="00F475A6"/>
    <w:rsid w:val="00F476D8"/>
    <w:rsid w:val="00F477B4"/>
    <w:rsid w:val="00F47C71"/>
    <w:rsid w:val="00F47CAB"/>
    <w:rsid w:val="00F50A20"/>
    <w:rsid w:val="00F50A9C"/>
    <w:rsid w:val="00F50CF2"/>
    <w:rsid w:val="00F50DA1"/>
    <w:rsid w:val="00F50F51"/>
    <w:rsid w:val="00F5107D"/>
    <w:rsid w:val="00F5161D"/>
    <w:rsid w:val="00F51C76"/>
    <w:rsid w:val="00F523C3"/>
    <w:rsid w:val="00F52562"/>
    <w:rsid w:val="00F53343"/>
    <w:rsid w:val="00F53539"/>
    <w:rsid w:val="00F537F2"/>
    <w:rsid w:val="00F5446E"/>
    <w:rsid w:val="00F54636"/>
    <w:rsid w:val="00F5468E"/>
    <w:rsid w:val="00F547B2"/>
    <w:rsid w:val="00F548E1"/>
    <w:rsid w:val="00F549DB"/>
    <w:rsid w:val="00F55285"/>
    <w:rsid w:val="00F55468"/>
    <w:rsid w:val="00F558E7"/>
    <w:rsid w:val="00F55CA6"/>
    <w:rsid w:val="00F5635C"/>
    <w:rsid w:val="00F564F7"/>
    <w:rsid w:val="00F56C0E"/>
    <w:rsid w:val="00F56E74"/>
    <w:rsid w:val="00F572CD"/>
    <w:rsid w:val="00F57507"/>
    <w:rsid w:val="00F57541"/>
    <w:rsid w:val="00F57615"/>
    <w:rsid w:val="00F57869"/>
    <w:rsid w:val="00F60ABA"/>
    <w:rsid w:val="00F60ADA"/>
    <w:rsid w:val="00F611F4"/>
    <w:rsid w:val="00F61401"/>
    <w:rsid w:val="00F617F7"/>
    <w:rsid w:val="00F6181A"/>
    <w:rsid w:val="00F61CC8"/>
    <w:rsid w:val="00F61F70"/>
    <w:rsid w:val="00F62457"/>
    <w:rsid w:val="00F63132"/>
    <w:rsid w:val="00F63239"/>
    <w:rsid w:val="00F63A9E"/>
    <w:rsid w:val="00F63E0E"/>
    <w:rsid w:val="00F63EC4"/>
    <w:rsid w:val="00F647ED"/>
    <w:rsid w:val="00F647EE"/>
    <w:rsid w:val="00F64BB0"/>
    <w:rsid w:val="00F64C63"/>
    <w:rsid w:val="00F65276"/>
    <w:rsid w:val="00F65848"/>
    <w:rsid w:val="00F65852"/>
    <w:rsid w:val="00F65E30"/>
    <w:rsid w:val="00F66016"/>
    <w:rsid w:val="00F66017"/>
    <w:rsid w:val="00F6611B"/>
    <w:rsid w:val="00F6697C"/>
    <w:rsid w:val="00F67521"/>
    <w:rsid w:val="00F6776C"/>
    <w:rsid w:val="00F67A25"/>
    <w:rsid w:val="00F67B29"/>
    <w:rsid w:val="00F67D58"/>
    <w:rsid w:val="00F70356"/>
    <w:rsid w:val="00F7084C"/>
    <w:rsid w:val="00F708BB"/>
    <w:rsid w:val="00F70E9C"/>
    <w:rsid w:val="00F712EB"/>
    <w:rsid w:val="00F71838"/>
    <w:rsid w:val="00F71B89"/>
    <w:rsid w:val="00F71C5C"/>
    <w:rsid w:val="00F71FBC"/>
    <w:rsid w:val="00F720FE"/>
    <w:rsid w:val="00F72226"/>
    <w:rsid w:val="00F72750"/>
    <w:rsid w:val="00F7301A"/>
    <w:rsid w:val="00F731EE"/>
    <w:rsid w:val="00F73265"/>
    <w:rsid w:val="00F73B5B"/>
    <w:rsid w:val="00F743C9"/>
    <w:rsid w:val="00F74806"/>
    <w:rsid w:val="00F74883"/>
    <w:rsid w:val="00F74978"/>
    <w:rsid w:val="00F74AC3"/>
    <w:rsid w:val="00F74D1C"/>
    <w:rsid w:val="00F75C7B"/>
    <w:rsid w:val="00F75DF9"/>
    <w:rsid w:val="00F75FAA"/>
    <w:rsid w:val="00F764CB"/>
    <w:rsid w:val="00F766E7"/>
    <w:rsid w:val="00F7708D"/>
    <w:rsid w:val="00F77279"/>
    <w:rsid w:val="00F7748E"/>
    <w:rsid w:val="00F775CA"/>
    <w:rsid w:val="00F775E8"/>
    <w:rsid w:val="00F77F04"/>
    <w:rsid w:val="00F802FC"/>
    <w:rsid w:val="00F80309"/>
    <w:rsid w:val="00F80677"/>
    <w:rsid w:val="00F80B81"/>
    <w:rsid w:val="00F81752"/>
    <w:rsid w:val="00F81CF1"/>
    <w:rsid w:val="00F8208E"/>
    <w:rsid w:val="00F8264E"/>
    <w:rsid w:val="00F82FB8"/>
    <w:rsid w:val="00F8315C"/>
    <w:rsid w:val="00F835D8"/>
    <w:rsid w:val="00F836EB"/>
    <w:rsid w:val="00F83729"/>
    <w:rsid w:val="00F83BD1"/>
    <w:rsid w:val="00F83DA8"/>
    <w:rsid w:val="00F84F43"/>
    <w:rsid w:val="00F85054"/>
    <w:rsid w:val="00F85085"/>
    <w:rsid w:val="00F853B4"/>
    <w:rsid w:val="00F85667"/>
    <w:rsid w:val="00F86038"/>
    <w:rsid w:val="00F8616E"/>
    <w:rsid w:val="00F86346"/>
    <w:rsid w:val="00F8659E"/>
    <w:rsid w:val="00F865C8"/>
    <w:rsid w:val="00F86D8B"/>
    <w:rsid w:val="00F8709E"/>
    <w:rsid w:val="00F87535"/>
    <w:rsid w:val="00F87824"/>
    <w:rsid w:val="00F87E9F"/>
    <w:rsid w:val="00F87EC9"/>
    <w:rsid w:val="00F902BA"/>
    <w:rsid w:val="00F90843"/>
    <w:rsid w:val="00F90CDB"/>
    <w:rsid w:val="00F90DB4"/>
    <w:rsid w:val="00F912AE"/>
    <w:rsid w:val="00F91686"/>
    <w:rsid w:val="00F9184A"/>
    <w:rsid w:val="00F91901"/>
    <w:rsid w:val="00F919B5"/>
    <w:rsid w:val="00F91C71"/>
    <w:rsid w:val="00F91E72"/>
    <w:rsid w:val="00F924BF"/>
    <w:rsid w:val="00F925BA"/>
    <w:rsid w:val="00F926B6"/>
    <w:rsid w:val="00F92775"/>
    <w:rsid w:val="00F929C7"/>
    <w:rsid w:val="00F92B35"/>
    <w:rsid w:val="00F92EB7"/>
    <w:rsid w:val="00F92F1A"/>
    <w:rsid w:val="00F93040"/>
    <w:rsid w:val="00F9313E"/>
    <w:rsid w:val="00F932BA"/>
    <w:rsid w:val="00F9359E"/>
    <w:rsid w:val="00F9398F"/>
    <w:rsid w:val="00F939F3"/>
    <w:rsid w:val="00F93B7A"/>
    <w:rsid w:val="00F93CCE"/>
    <w:rsid w:val="00F93F2F"/>
    <w:rsid w:val="00F94288"/>
    <w:rsid w:val="00F9469D"/>
    <w:rsid w:val="00F9470E"/>
    <w:rsid w:val="00F947CD"/>
    <w:rsid w:val="00F94AFC"/>
    <w:rsid w:val="00F95133"/>
    <w:rsid w:val="00F951E1"/>
    <w:rsid w:val="00F95AE2"/>
    <w:rsid w:val="00F95AF4"/>
    <w:rsid w:val="00F95E12"/>
    <w:rsid w:val="00F9619F"/>
    <w:rsid w:val="00F96850"/>
    <w:rsid w:val="00F96953"/>
    <w:rsid w:val="00F96E25"/>
    <w:rsid w:val="00F97A85"/>
    <w:rsid w:val="00FA01EA"/>
    <w:rsid w:val="00FA055A"/>
    <w:rsid w:val="00FA14E2"/>
    <w:rsid w:val="00FA1756"/>
    <w:rsid w:val="00FA1780"/>
    <w:rsid w:val="00FA1CDB"/>
    <w:rsid w:val="00FA21A9"/>
    <w:rsid w:val="00FA2A7D"/>
    <w:rsid w:val="00FA2B5B"/>
    <w:rsid w:val="00FA2DAD"/>
    <w:rsid w:val="00FA312F"/>
    <w:rsid w:val="00FA3257"/>
    <w:rsid w:val="00FA351D"/>
    <w:rsid w:val="00FA36F2"/>
    <w:rsid w:val="00FA3A85"/>
    <w:rsid w:val="00FA3A95"/>
    <w:rsid w:val="00FA3B5A"/>
    <w:rsid w:val="00FA3E01"/>
    <w:rsid w:val="00FA3F54"/>
    <w:rsid w:val="00FA46CC"/>
    <w:rsid w:val="00FA4C6B"/>
    <w:rsid w:val="00FA4DC8"/>
    <w:rsid w:val="00FA4E53"/>
    <w:rsid w:val="00FA5906"/>
    <w:rsid w:val="00FA5BDA"/>
    <w:rsid w:val="00FA5C3D"/>
    <w:rsid w:val="00FA627E"/>
    <w:rsid w:val="00FA64C4"/>
    <w:rsid w:val="00FA74B4"/>
    <w:rsid w:val="00FA75AF"/>
    <w:rsid w:val="00FA7689"/>
    <w:rsid w:val="00FA778D"/>
    <w:rsid w:val="00FA7EF5"/>
    <w:rsid w:val="00FB017C"/>
    <w:rsid w:val="00FB023A"/>
    <w:rsid w:val="00FB061D"/>
    <w:rsid w:val="00FB07D3"/>
    <w:rsid w:val="00FB0AF4"/>
    <w:rsid w:val="00FB0CF1"/>
    <w:rsid w:val="00FB1051"/>
    <w:rsid w:val="00FB17BA"/>
    <w:rsid w:val="00FB1B5F"/>
    <w:rsid w:val="00FB1C68"/>
    <w:rsid w:val="00FB26C3"/>
    <w:rsid w:val="00FB28D1"/>
    <w:rsid w:val="00FB2916"/>
    <w:rsid w:val="00FB297C"/>
    <w:rsid w:val="00FB29F6"/>
    <w:rsid w:val="00FB3A09"/>
    <w:rsid w:val="00FB3D35"/>
    <w:rsid w:val="00FB3FC5"/>
    <w:rsid w:val="00FB3FDC"/>
    <w:rsid w:val="00FB46EA"/>
    <w:rsid w:val="00FB47B2"/>
    <w:rsid w:val="00FB48BA"/>
    <w:rsid w:val="00FB4B5E"/>
    <w:rsid w:val="00FB4DA9"/>
    <w:rsid w:val="00FB5874"/>
    <w:rsid w:val="00FB5CD9"/>
    <w:rsid w:val="00FB5DCF"/>
    <w:rsid w:val="00FB62DD"/>
    <w:rsid w:val="00FB657F"/>
    <w:rsid w:val="00FB6F1E"/>
    <w:rsid w:val="00FB6F89"/>
    <w:rsid w:val="00FB749D"/>
    <w:rsid w:val="00FB7DC4"/>
    <w:rsid w:val="00FB809E"/>
    <w:rsid w:val="00FC102D"/>
    <w:rsid w:val="00FC124C"/>
    <w:rsid w:val="00FC1457"/>
    <w:rsid w:val="00FC152F"/>
    <w:rsid w:val="00FC15E9"/>
    <w:rsid w:val="00FC1680"/>
    <w:rsid w:val="00FC16A7"/>
    <w:rsid w:val="00FC16EB"/>
    <w:rsid w:val="00FC17AF"/>
    <w:rsid w:val="00FC1B9B"/>
    <w:rsid w:val="00FC1BDE"/>
    <w:rsid w:val="00FC1BEE"/>
    <w:rsid w:val="00FC221A"/>
    <w:rsid w:val="00FC25C8"/>
    <w:rsid w:val="00FC2666"/>
    <w:rsid w:val="00FC27CA"/>
    <w:rsid w:val="00FC290F"/>
    <w:rsid w:val="00FC29AE"/>
    <w:rsid w:val="00FC2DFA"/>
    <w:rsid w:val="00FC312A"/>
    <w:rsid w:val="00FC3333"/>
    <w:rsid w:val="00FC3B65"/>
    <w:rsid w:val="00FC3B9A"/>
    <w:rsid w:val="00FC3BF1"/>
    <w:rsid w:val="00FC3DEA"/>
    <w:rsid w:val="00FC4FAD"/>
    <w:rsid w:val="00FC55D2"/>
    <w:rsid w:val="00FC64C4"/>
    <w:rsid w:val="00FC7018"/>
    <w:rsid w:val="00FC7147"/>
    <w:rsid w:val="00FC7406"/>
    <w:rsid w:val="00FC743D"/>
    <w:rsid w:val="00FC762B"/>
    <w:rsid w:val="00FC79B5"/>
    <w:rsid w:val="00FC7DD7"/>
    <w:rsid w:val="00FC7E39"/>
    <w:rsid w:val="00FD0266"/>
    <w:rsid w:val="00FD06E3"/>
    <w:rsid w:val="00FD1841"/>
    <w:rsid w:val="00FD19FC"/>
    <w:rsid w:val="00FD1B52"/>
    <w:rsid w:val="00FD1EA9"/>
    <w:rsid w:val="00FD204F"/>
    <w:rsid w:val="00FD2293"/>
    <w:rsid w:val="00FD2D3F"/>
    <w:rsid w:val="00FD2FAE"/>
    <w:rsid w:val="00FD3160"/>
    <w:rsid w:val="00FD39F1"/>
    <w:rsid w:val="00FD3A49"/>
    <w:rsid w:val="00FD3D0A"/>
    <w:rsid w:val="00FD3D99"/>
    <w:rsid w:val="00FD401F"/>
    <w:rsid w:val="00FD4681"/>
    <w:rsid w:val="00FD477B"/>
    <w:rsid w:val="00FD48A4"/>
    <w:rsid w:val="00FD4A8F"/>
    <w:rsid w:val="00FD4DA2"/>
    <w:rsid w:val="00FD51C7"/>
    <w:rsid w:val="00FD5788"/>
    <w:rsid w:val="00FD6228"/>
    <w:rsid w:val="00FD6C26"/>
    <w:rsid w:val="00FD6D5B"/>
    <w:rsid w:val="00FD6FBC"/>
    <w:rsid w:val="00FD740C"/>
    <w:rsid w:val="00FD7860"/>
    <w:rsid w:val="00FD7D14"/>
    <w:rsid w:val="00FE0125"/>
    <w:rsid w:val="00FE01BC"/>
    <w:rsid w:val="00FE065E"/>
    <w:rsid w:val="00FE0B62"/>
    <w:rsid w:val="00FE0F79"/>
    <w:rsid w:val="00FE1056"/>
    <w:rsid w:val="00FE1C91"/>
    <w:rsid w:val="00FE1DFD"/>
    <w:rsid w:val="00FE1E9A"/>
    <w:rsid w:val="00FE1F48"/>
    <w:rsid w:val="00FE2233"/>
    <w:rsid w:val="00FE3359"/>
    <w:rsid w:val="00FE3790"/>
    <w:rsid w:val="00FE38B1"/>
    <w:rsid w:val="00FE38FC"/>
    <w:rsid w:val="00FE3C4A"/>
    <w:rsid w:val="00FE3D53"/>
    <w:rsid w:val="00FE4167"/>
    <w:rsid w:val="00FE497E"/>
    <w:rsid w:val="00FE4CAB"/>
    <w:rsid w:val="00FE4FB4"/>
    <w:rsid w:val="00FE5064"/>
    <w:rsid w:val="00FE52A3"/>
    <w:rsid w:val="00FE52F5"/>
    <w:rsid w:val="00FE5AF0"/>
    <w:rsid w:val="00FE5FC9"/>
    <w:rsid w:val="00FE63F2"/>
    <w:rsid w:val="00FE64A1"/>
    <w:rsid w:val="00FE6DFA"/>
    <w:rsid w:val="00FE73BD"/>
    <w:rsid w:val="00FE75DA"/>
    <w:rsid w:val="00FE798D"/>
    <w:rsid w:val="00FE7D8E"/>
    <w:rsid w:val="00FF0C75"/>
    <w:rsid w:val="00FF1641"/>
    <w:rsid w:val="00FF1729"/>
    <w:rsid w:val="00FF1B27"/>
    <w:rsid w:val="00FF2CF7"/>
    <w:rsid w:val="00FF317B"/>
    <w:rsid w:val="00FF4135"/>
    <w:rsid w:val="00FF43D9"/>
    <w:rsid w:val="00FF46DC"/>
    <w:rsid w:val="00FF5420"/>
    <w:rsid w:val="00FF54D4"/>
    <w:rsid w:val="00FF575E"/>
    <w:rsid w:val="00FF61FC"/>
    <w:rsid w:val="00FF6337"/>
    <w:rsid w:val="00FF63BB"/>
    <w:rsid w:val="00FF6417"/>
    <w:rsid w:val="00FF671D"/>
    <w:rsid w:val="00FF695C"/>
    <w:rsid w:val="00FF71FE"/>
    <w:rsid w:val="00FF7E06"/>
    <w:rsid w:val="00FF7ECA"/>
    <w:rsid w:val="010800B0"/>
    <w:rsid w:val="0108C83F"/>
    <w:rsid w:val="01174DE1"/>
    <w:rsid w:val="013038D5"/>
    <w:rsid w:val="0136083F"/>
    <w:rsid w:val="01383D24"/>
    <w:rsid w:val="0153B37B"/>
    <w:rsid w:val="01574C8F"/>
    <w:rsid w:val="017C6189"/>
    <w:rsid w:val="018146A7"/>
    <w:rsid w:val="0184DC57"/>
    <w:rsid w:val="0186A804"/>
    <w:rsid w:val="01888CD1"/>
    <w:rsid w:val="018D4443"/>
    <w:rsid w:val="018E48CE"/>
    <w:rsid w:val="01922734"/>
    <w:rsid w:val="01986818"/>
    <w:rsid w:val="01A5ACA0"/>
    <w:rsid w:val="01A9186D"/>
    <w:rsid w:val="01BEB93F"/>
    <w:rsid w:val="01D614CC"/>
    <w:rsid w:val="01D72788"/>
    <w:rsid w:val="01E72A47"/>
    <w:rsid w:val="01EE7F96"/>
    <w:rsid w:val="0202D4A5"/>
    <w:rsid w:val="0206EF59"/>
    <w:rsid w:val="0211664A"/>
    <w:rsid w:val="021694C7"/>
    <w:rsid w:val="0217DB18"/>
    <w:rsid w:val="02383594"/>
    <w:rsid w:val="02386865"/>
    <w:rsid w:val="024229E0"/>
    <w:rsid w:val="0242DBCD"/>
    <w:rsid w:val="024847C9"/>
    <w:rsid w:val="024FA611"/>
    <w:rsid w:val="025051FD"/>
    <w:rsid w:val="025E636D"/>
    <w:rsid w:val="0263B2EA"/>
    <w:rsid w:val="02753AB3"/>
    <w:rsid w:val="0278B0F9"/>
    <w:rsid w:val="027F2E09"/>
    <w:rsid w:val="0286A5AE"/>
    <w:rsid w:val="028D6B3B"/>
    <w:rsid w:val="028FE0A6"/>
    <w:rsid w:val="029EE37B"/>
    <w:rsid w:val="02C4DB8B"/>
    <w:rsid w:val="02E2A0E2"/>
    <w:rsid w:val="02E89370"/>
    <w:rsid w:val="02EC5594"/>
    <w:rsid w:val="02ECAE88"/>
    <w:rsid w:val="030C9708"/>
    <w:rsid w:val="0313CD44"/>
    <w:rsid w:val="032252F9"/>
    <w:rsid w:val="0323830C"/>
    <w:rsid w:val="0332B1D8"/>
    <w:rsid w:val="0333ADF7"/>
    <w:rsid w:val="03361BB4"/>
    <w:rsid w:val="033B9FC7"/>
    <w:rsid w:val="03679088"/>
    <w:rsid w:val="03937B4F"/>
    <w:rsid w:val="039F5951"/>
    <w:rsid w:val="03ACB67E"/>
    <w:rsid w:val="03C706F1"/>
    <w:rsid w:val="03D1FB7C"/>
    <w:rsid w:val="03E093F5"/>
    <w:rsid w:val="03EE3F44"/>
    <w:rsid w:val="040122D7"/>
    <w:rsid w:val="0404CDB0"/>
    <w:rsid w:val="0418D5A6"/>
    <w:rsid w:val="0421152C"/>
    <w:rsid w:val="04224B30"/>
    <w:rsid w:val="04540E0F"/>
    <w:rsid w:val="045E175B"/>
    <w:rsid w:val="048533DC"/>
    <w:rsid w:val="0487507A"/>
    <w:rsid w:val="0493DA7E"/>
    <w:rsid w:val="0495B864"/>
    <w:rsid w:val="049EB26F"/>
    <w:rsid w:val="04A04799"/>
    <w:rsid w:val="04B6716B"/>
    <w:rsid w:val="04BB77E8"/>
    <w:rsid w:val="04CFFE16"/>
    <w:rsid w:val="04E65099"/>
    <w:rsid w:val="04E694D4"/>
    <w:rsid w:val="04F1F406"/>
    <w:rsid w:val="05024BE3"/>
    <w:rsid w:val="05062DE0"/>
    <w:rsid w:val="0511C4F3"/>
    <w:rsid w:val="05152734"/>
    <w:rsid w:val="051D0927"/>
    <w:rsid w:val="05215A00"/>
    <w:rsid w:val="052DE830"/>
    <w:rsid w:val="053B9B90"/>
    <w:rsid w:val="05423D12"/>
    <w:rsid w:val="0546D3E7"/>
    <w:rsid w:val="054F797C"/>
    <w:rsid w:val="055CC635"/>
    <w:rsid w:val="05624CB4"/>
    <w:rsid w:val="05674D0E"/>
    <w:rsid w:val="05717580"/>
    <w:rsid w:val="0596857C"/>
    <w:rsid w:val="05B770DB"/>
    <w:rsid w:val="05CEE753"/>
    <w:rsid w:val="05D3E9EF"/>
    <w:rsid w:val="060AA329"/>
    <w:rsid w:val="061BA14A"/>
    <w:rsid w:val="06200B89"/>
    <w:rsid w:val="06265412"/>
    <w:rsid w:val="063A97D6"/>
    <w:rsid w:val="064863A8"/>
    <w:rsid w:val="0650D465"/>
    <w:rsid w:val="065A8C56"/>
    <w:rsid w:val="066DD415"/>
    <w:rsid w:val="0673E43F"/>
    <w:rsid w:val="06769C47"/>
    <w:rsid w:val="068F67DB"/>
    <w:rsid w:val="0694EFD5"/>
    <w:rsid w:val="0695BA67"/>
    <w:rsid w:val="06A4BC7C"/>
    <w:rsid w:val="06A78784"/>
    <w:rsid w:val="06AE3E43"/>
    <w:rsid w:val="06C1C71D"/>
    <w:rsid w:val="06D2A650"/>
    <w:rsid w:val="06DFD50F"/>
    <w:rsid w:val="06E02D96"/>
    <w:rsid w:val="06E43396"/>
    <w:rsid w:val="06EF17D6"/>
    <w:rsid w:val="06F6D2FC"/>
    <w:rsid w:val="06F79D02"/>
    <w:rsid w:val="06FB2821"/>
    <w:rsid w:val="07108CAA"/>
    <w:rsid w:val="071B3CB7"/>
    <w:rsid w:val="071EBEEF"/>
    <w:rsid w:val="072AD1E9"/>
    <w:rsid w:val="073DF22C"/>
    <w:rsid w:val="0740670F"/>
    <w:rsid w:val="07529468"/>
    <w:rsid w:val="075D0B7D"/>
    <w:rsid w:val="0798B2EA"/>
    <w:rsid w:val="07AD0512"/>
    <w:rsid w:val="07B9B058"/>
    <w:rsid w:val="07BAD762"/>
    <w:rsid w:val="07DB85E4"/>
    <w:rsid w:val="07DF5209"/>
    <w:rsid w:val="07E72E8A"/>
    <w:rsid w:val="07EE813F"/>
    <w:rsid w:val="07F43382"/>
    <w:rsid w:val="0812FE5B"/>
    <w:rsid w:val="0815DC73"/>
    <w:rsid w:val="0820A555"/>
    <w:rsid w:val="0841396B"/>
    <w:rsid w:val="084ED890"/>
    <w:rsid w:val="0858EDCC"/>
    <w:rsid w:val="0882EC86"/>
    <w:rsid w:val="089A76C5"/>
    <w:rsid w:val="08A65747"/>
    <w:rsid w:val="08B7E6E2"/>
    <w:rsid w:val="08C5FC4A"/>
    <w:rsid w:val="08C6B4D5"/>
    <w:rsid w:val="08D0B6EF"/>
    <w:rsid w:val="08D5497B"/>
    <w:rsid w:val="08EA638E"/>
    <w:rsid w:val="08EC2432"/>
    <w:rsid w:val="08F3C15B"/>
    <w:rsid w:val="091639C3"/>
    <w:rsid w:val="09332B5E"/>
    <w:rsid w:val="093646D7"/>
    <w:rsid w:val="0936F151"/>
    <w:rsid w:val="093CAA04"/>
    <w:rsid w:val="0944A39E"/>
    <w:rsid w:val="0961748F"/>
    <w:rsid w:val="09631464"/>
    <w:rsid w:val="097306A0"/>
    <w:rsid w:val="097FF404"/>
    <w:rsid w:val="098B7F5A"/>
    <w:rsid w:val="099B00F3"/>
    <w:rsid w:val="09A0509E"/>
    <w:rsid w:val="09A90C01"/>
    <w:rsid w:val="09AB3F8A"/>
    <w:rsid w:val="09AFE5D2"/>
    <w:rsid w:val="09C69B1D"/>
    <w:rsid w:val="09D49061"/>
    <w:rsid w:val="09D5A3E1"/>
    <w:rsid w:val="09D644CE"/>
    <w:rsid w:val="09E82918"/>
    <w:rsid w:val="09F22CEA"/>
    <w:rsid w:val="09FC6125"/>
    <w:rsid w:val="0A0930AD"/>
    <w:rsid w:val="0A147BB1"/>
    <w:rsid w:val="0A2D44FA"/>
    <w:rsid w:val="0A32C4B0"/>
    <w:rsid w:val="0A36EA85"/>
    <w:rsid w:val="0A3B2B6E"/>
    <w:rsid w:val="0A44A6C3"/>
    <w:rsid w:val="0A756F03"/>
    <w:rsid w:val="0A82AA78"/>
    <w:rsid w:val="0A8F86D4"/>
    <w:rsid w:val="0A9B03FD"/>
    <w:rsid w:val="0AAA034E"/>
    <w:rsid w:val="0AB011E6"/>
    <w:rsid w:val="0AB518DC"/>
    <w:rsid w:val="0ABB6DA0"/>
    <w:rsid w:val="0ABE55E9"/>
    <w:rsid w:val="0AC14778"/>
    <w:rsid w:val="0AD354B0"/>
    <w:rsid w:val="0ADAD24B"/>
    <w:rsid w:val="0B362EE3"/>
    <w:rsid w:val="0B37C2A7"/>
    <w:rsid w:val="0B3DE767"/>
    <w:rsid w:val="0B568BBD"/>
    <w:rsid w:val="0B5AAE58"/>
    <w:rsid w:val="0B5E4672"/>
    <w:rsid w:val="0B72095C"/>
    <w:rsid w:val="0B75841E"/>
    <w:rsid w:val="0B874475"/>
    <w:rsid w:val="0B8AEE15"/>
    <w:rsid w:val="0B8D766E"/>
    <w:rsid w:val="0B977EFA"/>
    <w:rsid w:val="0BBA4547"/>
    <w:rsid w:val="0BC2BC3B"/>
    <w:rsid w:val="0BD23FCE"/>
    <w:rsid w:val="0BD9CE76"/>
    <w:rsid w:val="0BECD977"/>
    <w:rsid w:val="0BF08582"/>
    <w:rsid w:val="0BF8AB9B"/>
    <w:rsid w:val="0BFA3A34"/>
    <w:rsid w:val="0C0C6B21"/>
    <w:rsid w:val="0C140D7A"/>
    <w:rsid w:val="0C6CDA89"/>
    <w:rsid w:val="0C70FDD6"/>
    <w:rsid w:val="0C75F379"/>
    <w:rsid w:val="0C8443E3"/>
    <w:rsid w:val="0C87EDD2"/>
    <w:rsid w:val="0C94A825"/>
    <w:rsid w:val="0CA4648A"/>
    <w:rsid w:val="0CA87799"/>
    <w:rsid w:val="0CAF9406"/>
    <w:rsid w:val="0CBBABA9"/>
    <w:rsid w:val="0CC6EF9F"/>
    <w:rsid w:val="0CCE5D71"/>
    <w:rsid w:val="0CD33B2A"/>
    <w:rsid w:val="0CDD6691"/>
    <w:rsid w:val="0CFD36FC"/>
    <w:rsid w:val="0D06E951"/>
    <w:rsid w:val="0D082BD8"/>
    <w:rsid w:val="0D10EA29"/>
    <w:rsid w:val="0D244C89"/>
    <w:rsid w:val="0D266ACF"/>
    <w:rsid w:val="0D2A303A"/>
    <w:rsid w:val="0D2B4DCD"/>
    <w:rsid w:val="0D32C5D4"/>
    <w:rsid w:val="0D32E049"/>
    <w:rsid w:val="0D4533E5"/>
    <w:rsid w:val="0D459987"/>
    <w:rsid w:val="0D4DB93C"/>
    <w:rsid w:val="0D718B0D"/>
    <w:rsid w:val="0D84BE4C"/>
    <w:rsid w:val="0D8692B4"/>
    <w:rsid w:val="0D8D23BB"/>
    <w:rsid w:val="0D90D72F"/>
    <w:rsid w:val="0DB73DD3"/>
    <w:rsid w:val="0DB741ED"/>
    <w:rsid w:val="0DB951BE"/>
    <w:rsid w:val="0DBE2286"/>
    <w:rsid w:val="0DCBE85A"/>
    <w:rsid w:val="0DCEEEF2"/>
    <w:rsid w:val="0DD1EB71"/>
    <w:rsid w:val="0DD3E720"/>
    <w:rsid w:val="0DD6318F"/>
    <w:rsid w:val="0DF30B91"/>
    <w:rsid w:val="0DFE2316"/>
    <w:rsid w:val="0DFF3B0B"/>
    <w:rsid w:val="0E00870D"/>
    <w:rsid w:val="0E065F42"/>
    <w:rsid w:val="0E13C052"/>
    <w:rsid w:val="0E1E2C02"/>
    <w:rsid w:val="0E28B2DB"/>
    <w:rsid w:val="0E3B2781"/>
    <w:rsid w:val="0E4D8D6D"/>
    <w:rsid w:val="0E54F947"/>
    <w:rsid w:val="0E57EB49"/>
    <w:rsid w:val="0E5D371E"/>
    <w:rsid w:val="0E6ECBF1"/>
    <w:rsid w:val="0E90D432"/>
    <w:rsid w:val="0E90E497"/>
    <w:rsid w:val="0E9C0B98"/>
    <w:rsid w:val="0EA18D20"/>
    <w:rsid w:val="0EA1BFF1"/>
    <w:rsid w:val="0EAC57A2"/>
    <w:rsid w:val="0EAE61AD"/>
    <w:rsid w:val="0EC314CD"/>
    <w:rsid w:val="0EC4B9A6"/>
    <w:rsid w:val="0ECF0021"/>
    <w:rsid w:val="0ECFD248"/>
    <w:rsid w:val="0EE297DD"/>
    <w:rsid w:val="0EEF4AC0"/>
    <w:rsid w:val="0EFA1F32"/>
    <w:rsid w:val="0EFA91C7"/>
    <w:rsid w:val="0F0807E8"/>
    <w:rsid w:val="0F09C975"/>
    <w:rsid w:val="0F2919CD"/>
    <w:rsid w:val="0F2E8ACB"/>
    <w:rsid w:val="0F4538A2"/>
    <w:rsid w:val="0F4B2CC2"/>
    <w:rsid w:val="0F4E93B7"/>
    <w:rsid w:val="0F548A8F"/>
    <w:rsid w:val="0F70C334"/>
    <w:rsid w:val="0F72859B"/>
    <w:rsid w:val="0F8575C8"/>
    <w:rsid w:val="0F8A81FD"/>
    <w:rsid w:val="0F90A729"/>
    <w:rsid w:val="0F969BD3"/>
    <w:rsid w:val="0FA740C7"/>
    <w:rsid w:val="0FADBE04"/>
    <w:rsid w:val="0FB2A007"/>
    <w:rsid w:val="0FB6213E"/>
    <w:rsid w:val="0FB845D8"/>
    <w:rsid w:val="0FBCFB85"/>
    <w:rsid w:val="0FC10916"/>
    <w:rsid w:val="0FCC4DCE"/>
    <w:rsid w:val="0FDFD933"/>
    <w:rsid w:val="0FF438AD"/>
    <w:rsid w:val="0FF5D1B3"/>
    <w:rsid w:val="0FF8F9DF"/>
    <w:rsid w:val="101E714A"/>
    <w:rsid w:val="10218375"/>
    <w:rsid w:val="102973F0"/>
    <w:rsid w:val="1056D754"/>
    <w:rsid w:val="106273BD"/>
    <w:rsid w:val="106609B0"/>
    <w:rsid w:val="106A2404"/>
    <w:rsid w:val="107B96D5"/>
    <w:rsid w:val="108491AD"/>
    <w:rsid w:val="10926E75"/>
    <w:rsid w:val="109CEBB1"/>
    <w:rsid w:val="10B05EA7"/>
    <w:rsid w:val="10C000E4"/>
    <w:rsid w:val="10DBA7E3"/>
    <w:rsid w:val="10E0E840"/>
    <w:rsid w:val="10E5AD9D"/>
    <w:rsid w:val="10E6F06D"/>
    <w:rsid w:val="10E71D53"/>
    <w:rsid w:val="10E73DC1"/>
    <w:rsid w:val="10F48821"/>
    <w:rsid w:val="10F9F323"/>
    <w:rsid w:val="111195BF"/>
    <w:rsid w:val="11158999"/>
    <w:rsid w:val="1124760E"/>
    <w:rsid w:val="112C6509"/>
    <w:rsid w:val="113DEF9E"/>
    <w:rsid w:val="114D18BE"/>
    <w:rsid w:val="114EDB5D"/>
    <w:rsid w:val="114F4979"/>
    <w:rsid w:val="11501151"/>
    <w:rsid w:val="116AA34D"/>
    <w:rsid w:val="116EA7D4"/>
    <w:rsid w:val="1175D57E"/>
    <w:rsid w:val="11828B05"/>
    <w:rsid w:val="11921CBC"/>
    <w:rsid w:val="119E69FD"/>
    <w:rsid w:val="11A1B41F"/>
    <w:rsid w:val="11A655F0"/>
    <w:rsid w:val="11A6862F"/>
    <w:rsid w:val="11BAB93D"/>
    <w:rsid w:val="11DC60A3"/>
    <w:rsid w:val="11E57B6D"/>
    <w:rsid w:val="11E70A8C"/>
    <w:rsid w:val="11EF6A2E"/>
    <w:rsid w:val="11FCA619"/>
    <w:rsid w:val="120EB766"/>
    <w:rsid w:val="12111D24"/>
    <w:rsid w:val="12209B67"/>
    <w:rsid w:val="122A146F"/>
    <w:rsid w:val="123217C4"/>
    <w:rsid w:val="123928C6"/>
    <w:rsid w:val="124159D1"/>
    <w:rsid w:val="12424986"/>
    <w:rsid w:val="12471957"/>
    <w:rsid w:val="125C591B"/>
    <w:rsid w:val="125D97AD"/>
    <w:rsid w:val="1266C874"/>
    <w:rsid w:val="1279240A"/>
    <w:rsid w:val="128B93D9"/>
    <w:rsid w:val="12BC662C"/>
    <w:rsid w:val="12C080A0"/>
    <w:rsid w:val="12C24264"/>
    <w:rsid w:val="12C251A0"/>
    <w:rsid w:val="12D1B9FB"/>
    <w:rsid w:val="12DDC4D4"/>
    <w:rsid w:val="12DE144B"/>
    <w:rsid w:val="12ED39A8"/>
    <w:rsid w:val="12F0244B"/>
    <w:rsid w:val="12F2141D"/>
    <w:rsid w:val="12F34E92"/>
    <w:rsid w:val="12F42A7D"/>
    <w:rsid w:val="130FB247"/>
    <w:rsid w:val="13143F88"/>
    <w:rsid w:val="132B8F3D"/>
    <w:rsid w:val="1331401B"/>
    <w:rsid w:val="136AB3D8"/>
    <w:rsid w:val="137770CE"/>
    <w:rsid w:val="137DF579"/>
    <w:rsid w:val="138C16E8"/>
    <w:rsid w:val="139AFCDD"/>
    <w:rsid w:val="13A2D8BA"/>
    <w:rsid w:val="13A873BF"/>
    <w:rsid w:val="13AFBAA4"/>
    <w:rsid w:val="13B2133F"/>
    <w:rsid w:val="13B60F4E"/>
    <w:rsid w:val="13C5174C"/>
    <w:rsid w:val="13DCB2B6"/>
    <w:rsid w:val="13E7AE03"/>
    <w:rsid w:val="13EB4E41"/>
    <w:rsid w:val="13EF4F79"/>
    <w:rsid w:val="13F3764C"/>
    <w:rsid w:val="14075CF3"/>
    <w:rsid w:val="140F454E"/>
    <w:rsid w:val="1412DCB6"/>
    <w:rsid w:val="14142307"/>
    <w:rsid w:val="142411D5"/>
    <w:rsid w:val="143A0115"/>
    <w:rsid w:val="143FF51F"/>
    <w:rsid w:val="1441D0B7"/>
    <w:rsid w:val="1458E4C7"/>
    <w:rsid w:val="1461D7CE"/>
    <w:rsid w:val="1463E76D"/>
    <w:rsid w:val="14682BCF"/>
    <w:rsid w:val="14711363"/>
    <w:rsid w:val="1471817F"/>
    <w:rsid w:val="148BE9CC"/>
    <w:rsid w:val="1495C5BC"/>
    <w:rsid w:val="14AC6567"/>
    <w:rsid w:val="14ACEFB1"/>
    <w:rsid w:val="14CF9D5D"/>
    <w:rsid w:val="14D52601"/>
    <w:rsid w:val="14DCFC70"/>
    <w:rsid w:val="151A6A36"/>
    <w:rsid w:val="151ACAB6"/>
    <w:rsid w:val="154457EB"/>
    <w:rsid w:val="155E3490"/>
    <w:rsid w:val="1564C1EA"/>
    <w:rsid w:val="1568D4F0"/>
    <w:rsid w:val="15702A46"/>
    <w:rsid w:val="15753AB3"/>
    <w:rsid w:val="15A8D6A1"/>
    <w:rsid w:val="15AE9570"/>
    <w:rsid w:val="15AFF2FC"/>
    <w:rsid w:val="15B905FB"/>
    <w:rsid w:val="15CC5B1D"/>
    <w:rsid w:val="15F549D6"/>
    <w:rsid w:val="15F895CC"/>
    <w:rsid w:val="15FFB2F3"/>
    <w:rsid w:val="161E931F"/>
    <w:rsid w:val="1621335B"/>
    <w:rsid w:val="16221AAA"/>
    <w:rsid w:val="1624F47C"/>
    <w:rsid w:val="16262AC6"/>
    <w:rsid w:val="165D3FA2"/>
    <w:rsid w:val="16683B13"/>
    <w:rsid w:val="1670CE14"/>
    <w:rsid w:val="1675C129"/>
    <w:rsid w:val="1678F08A"/>
    <w:rsid w:val="168DCB63"/>
    <w:rsid w:val="16D2E5F0"/>
    <w:rsid w:val="16F9BEC5"/>
    <w:rsid w:val="170FA07E"/>
    <w:rsid w:val="171DFBFE"/>
    <w:rsid w:val="172B3004"/>
    <w:rsid w:val="173D9F2A"/>
    <w:rsid w:val="17468C0F"/>
    <w:rsid w:val="17506B1D"/>
    <w:rsid w:val="176C90DA"/>
    <w:rsid w:val="17972BD7"/>
    <w:rsid w:val="17A7D4F5"/>
    <w:rsid w:val="17BA76F1"/>
    <w:rsid w:val="17C132D7"/>
    <w:rsid w:val="17D1F5CF"/>
    <w:rsid w:val="1804DA38"/>
    <w:rsid w:val="18082717"/>
    <w:rsid w:val="180A7BD0"/>
    <w:rsid w:val="180C928F"/>
    <w:rsid w:val="181188F6"/>
    <w:rsid w:val="1815F05C"/>
    <w:rsid w:val="1816E77A"/>
    <w:rsid w:val="1821CBD3"/>
    <w:rsid w:val="1828F78A"/>
    <w:rsid w:val="182B7C36"/>
    <w:rsid w:val="184693F8"/>
    <w:rsid w:val="184722B6"/>
    <w:rsid w:val="1850D7E2"/>
    <w:rsid w:val="1878E54C"/>
    <w:rsid w:val="187F2F89"/>
    <w:rsid w:val="1891A512"/>
    <w:rsid w:val="18948B67"/>
    <w:rsid w:val="189AE60C"/>
    <w:rsid w:val="189EE3DA"/>
    <w:rsid w:val="18A1470D"/>
    <w:rsid w:val="18C033E0"/>
    <w:rsid w:val="18CA5F2F"/>
    <w:rsid w:val="18DFD717"/>
    <w:rsid w:val="18E534A0"/>
    <w:rsid w:val="18E5DD9F"/>
    <w:rsid w:val="18EAD9BD"/>
    <w:rsid w:val="18EC5D0D"/>
    <w:rsid w:val="18ED0ECA"/>
    <w:rsid w:val="18F2515A"/>
    <w:rsid w:val="18F805B3"/>
    <w:rsid w:val="190D09C8"/>
    <w:rsid w:val="191D8B2E"/>
    <w:rsid w:val="193C6FC2"/>
    <w:rsid w:val="1960A864"/>
    <w:rsid w:val="1966273E"/>
    <w:rsid w:val="1974B3CE"/>
    <w:rsid w:val="197DB687"/>
    <w:rsid w:val="19882547"/>
    <w:rsid w:val="1996C277"/>
    <w:rsid w:val="19A10F40"/>
    <w:rsid w:val="19A635B0"/>
    <w:rsid w:val="19B0C49E"/>
    <w:rsid w:val="19E59BAD"/>
    <w:rsid w:val="19FA886A"/>
    <w:rsid w:val="1A0403C6"/>
    <w:rsid w:val="1A18620C"/>
    <w:rsid w:val="1A25BEAE"/>
    <w:rsid w:val="1A5BAC7D"/>
    <w:rsid w:val="1A5C45C7"/>
    <w:rsid w:val="1A67B023"/>
    <w:rsid w:val="1A6B678A"/>
    <w:rsid w:val="1A73E5AE"/>
    <w:rsid w:val="1A74AA56"/>
    <w:rsid w:val="1A777BF1"/>
    <w:rsid w:val="1A805F4E"/>
    <w:rsid w:val="1A8B6A21"/>
    <w:rsid w:val="1AA87059"/>
    <w:rsid w:val="1AB5C427"/>
    <w:rsid w:val="1AB5F6F8"/>
    <w:rsid w:val="1AB9ADFB"/>
    <w:rsid w:val="1ACFEA62"/>
    <w:rsid w:val="1AD94C1F"/>
    <w:rsid w:val="1ADA3DA6"/>
    <w:rsid w:val="1ADA458F"/>
    <w:rsid w:val="1AF3F3D7"/>
    <w:rsid w:val="1AF8659F"/>
    <w:rsid w:val="1AFDD96B"/>
    <w:rsid w:val="1B13DE2E"/>
    <w:rsid w:val="1B151422"/>
    <w:rsid w:val="1B1AB90B"/>
    <w:rsid w:val="1B2F0961"/>
    <w:rsid w:val="1B33CEBE"/>
    <w:rsid w:val="1B6339FD"/>
    <w:rsid w:val="1B694058"/>
    <w:rsid w:val="1B721535"/>
    <w:rsid w:val="1B73BEC2"/>
    <w:rsid w:val="1B7CEFFE"/>
    <w:rsid w:val="1B83AA5E"/>
    <w:rsid w:val="1B97A290"/>
    <w:rsid w:val="1B9F6CC6"/>
    <w:rsid w:val="1BA0FDD2"/>
    <w:rsid w:val="1BAED4E8"/>
    <w:rsid w:val="1BD0D605"/>
    <w:rsid w:val="1BE25834"/>
    <w:rsid w:val="1BE858AA"/>
    <w:rsid w:val="1BEAA667"/>
    <w:rsid w:val="1BF5A146"/>
    <w:rsid w:val="1BFC6A74"/>
    <w:rsid w:val="1BFF1C23"/>
    <w:rsid w:val="1C124EBD"/>
    <w:rsid w:val="1C17612B"/>
    <w:rsid w:val="1C453E6E"/>
    <w:rsid w:val="1C488AFC"/>
    <w:rsid w:val="1C51C214"/>
    <w:rsid w:val="1C6B90ED"/>
    <w:rsid w:val="1C724688"/>
    <w:rsid w:val="1C7F4B53"/>
    <w:rsid w:val="1C91FAAA"/>
    <w:rsid w:val="1C994FBD"/>
    <w:rsid w:val="1C9BF31A"/>
    <w:rsid w:val="1C9F7A6F"/>
    <w:rsid w:val="1CA74501"/>
    <w:rsid w:val="1CB79C0F"/>
    <w:rsid w:val="1CBB99F7"/>
    <w:rsid w:val="1CC426BF"/>
    <w:rsid w:val="1CCB8507"/>
    <w:rsid w:val="1CD2DA1A"/>
    <w:rsid w:val="1CDDC695"/>
    <w:rsid w:val="1CF3B3F7"/>
    <w:rsid w:val="1D015AEC"/>
    <w:rsid w:val="1D02B927"/>
    <w:rsid w:val="1D057BAE"/>
    <w:rsid w:val="1D08C7E9"/>
    <w:rsid w:val="1D108F91"/>
    <w:rsid w:val="1D2F8ADC"/>
    <w:rsid w:val="1D3A7CB8"/>
    <w:rsid w:val="1D3D10E1"/>
    <w:rsid w:val="1D44D0D1"/>
    <w:rsid w:val="1D4594E4"/>
    <w:rsid w:val="1D4AE1DC"/>
    <w:rsid w:val="1D521337"/>
    <w:rsid w:val="1D5D8E51"/>
    <w:rsid w:val="1D66C967"/>
    <w:rsid w:val="1D6FBC6E"/>
    <w:rsid w:val="1D73CA4C"/>
    <w:rsid w:val="1D7F7D34"/>
    <w:rsid w:val="1D8C8411"/>
    <w:rsid w:val="1D971FB2"/>
    <w:rsid w:val="1D976B47"/>
    <w:rsid w:val="1DA7D682"/>
    <w:rsid w:val="1DB0CABF"/>
    <w:rsid w:val="1DBC1F37"/>
    <w:rsid w:val="1DD3192F"/>
    <w:rsid w:val="1DD85FA2"/>
    <w:rsid w:val="1DE72D15"/>
    <w:rsid w:val="1E18101E"/>
    <w:rsid w:val="1E209421"/>
    <w:rsid w:val="1E2B044E"/>
    <w:rsid w:val="1E4E832A"/>
    <w:rsid w:val="1E528F1F"/>
    <w:rsid w:val="1E60E418"/>
    <w:rsid w:val="1E658B10"/>
    <w:rsid w:val="1EAA81FF"/>
    <w:rsid w:val="1EB2FB6A"/>
    <w:rsid w:val="1EBDC948"/>
    <w:rsid w:val="1ECA5AAD"/>
    <w:rsid w:val="1ED6CA00"/>
    <w:rsid w:val="1EE7B3A1"/>
    <w:rsid w:val="1EF4DA6E"/>
    <w:rsid w:val="1EF8D894"/>
    <w:rsid w:val="1EFD7F45"/>
    <w:rsid w:val="1F0C5598"/>
    <w:rsid w:val="1F11E5C3"/>
    <w:rsid w:val="1F1510D1"/>
    <w:rsid w:val="1F34D239"/>
    <w:rsid w:val="1F40A04B"/>
    <w:rsid w:val="1F4BA2F1"/>
    <w:rsid w:val="1F5CD0FF"/>
    <w:rsid w:val="1F63A5E3"/>
    <w:rsid w:val="1F901EA0"/>
    <w:rsid w:val="1F9099E0"/>
    <w:rsid w:val="1FA5355E"/>
    <w:rsid w:val="1FAAC75F"/>
    <w:rsid w:val="1FADB961"/>
    <w:rsid w:val="1FBD9999"/>
    <w:rsid w:val="1FC090A8"/>
    <w:rsid w:val="1FC27BC3"/>
    <w:rsid w:val="1FC677D2"/>
    <w:rsid w:val="1FD488B0"/>
    <w:rsid w:val="1FDF949C"/>
    <w:rsid w:val="1FDFC76D"/>
    <w:rsid w:val="1FF40419"/>
    <w:rsid w:val="1FFAEDF0"/>
    <w:rsid w:val="1FFFFE9B"/>
    <w:rsid w:val="20034CA0"/>
    <w:rsid w:val="200C2D77"/>
    <w:rsid w:val="202F233C"/>
    <w:rsid w:val="203CF437"/>
    <w:rsid w:val="204A7163"/>
    <w:rsid w:val="20568AE1"/>
    <w:rsid w:val="205983E0"/>
    <w:rsid w:val="205F978D"/>
    <w:rsid w:val="2079D726"/>
    <w:rsid w:val="20870949"/>
    <w:rsid w:val="20940413"/>
    <w:rsid w:val="209E07E0"/>
    <w:rsid w:val="20A2DD1A"/>
    <w:rsid w:val="20BDC05D"/>
    <w:rsid w:val="20BE2B41"/>
    <w:rsid w:val="20CDF85C"/>
    <w:rsid w:val="20F938D8"/>
    <w:rsid w:val="211C7F31"/>
    <w:rsid w:val="2124212E"/>
    <w:rsid w:val="21430E93"/>
    <w:rsid w:val="215535EE"/>
    <w:rsid w:val="2163568A"/>
    <w:rsid w:val="2167A723"/>
    <w:rsid w:val="21776A91"/>
    <w:rsid w:val="2192C8C7"/>
    <w:rsid w:val="219CF37B"/>
    <w:rsid w:val="21A17FDC"/>
    <w:rsid w:val="21AEE7F6"/>
    <w:rsid w:val="21B96B80"/>
    <w:rsid w:val="21BC487C"/>
    <w:rsid w:val="21CBC0DB"/>
    <w:rsid w:val="21D04EB3"/>
    <w:rsid w:val="21FD1C1E"/>
    <w:rsid w:val="22117E23"/>
    <w:rsid w:val="2216290B"/>
    <w:rsid w:val="22211376"/>
    <w:rsid w:val="2225845A"/>
    <w:rsid w:val="22286A99"/>
    <w:rsid w:val="22299A19"/>
    <w:rsid w:val="22371091"/>
    <w:rsid w:val="223DB54C"/>
    <w:rsid w:val="2248EF0D"/>
    <w:rsid w:val="2275EF66"/>
    <w:rsid w:val="227C0780"/>
    <w:rsid w:val="22810762"/>
    <w:rsid w:val="229F026E"/>
    <w:rsid w:val="22A22D8C"/>
    <w:rsid w:val="22AE09F3"/>
    <w:rsid w:val="22AFA9BD"/>
    <w:rsid w:val="22B73CDC"/>
    <w:rsid w:val="22B82C49"/>
    <w:rsid w:val="22BEEC56"/>
    <w:rsid w:val="22CC3340"/>
    <w:rsid w:val="22D72197"/>
    <w:rsid w:val="22DC941A"/>
    <w:rsid w:val="22F1CA58"/>
    <w:rsid w:val="22F6ED8D"/>
    <w:rsid w:val="22FCC577"/>
    <w:rsid w:val="22FEE727"/>
    <w:rsid w:val="2316D0B7"/>
    <w:rsid w:val="232E9928"/>
    <w:rsid w:val="23445A48"/>
    <w:rsid w:val="234629A7"/>
    <w:rsid w:val="235309DC"/>
    <w:rsid w:val="23681754"/>
    <w:rsid w:val="23714DA4"/>
    <w:rsid w:val="2371B521"/>
    <w:rsid w:val="2372E3AC"/>
    <w:rsid w:val="2376B3C0"/>
    <w:rsid w:val="23AD248C"/>
    <w:rsid w:val="23B4C959"/>
    <w:rsid w:val="23E48D98"/>
    <w:rsid w:val="23EC6387"/>
    <w:rsid w:val="23F7C441"/>
    <w:rsid w:val="2400264B"/>
    <w:rsid w:val="24199E51"/>
    <w:rsid w:val="242531FD"/>
    <w:rsid w:val="243C4BF1"/>
    <w:rsid w:val="244EA15D"/>
    <w:rsid w:val="245F9422"/>
    <w:rsid w:val="24708ED6"/>
    <w:rsid w:val="2473E9E3"/>
    <w:rsid w:val="247B8B01"/>
    <w:rsid w:val="248BC6B6"/>
    <w:rsid w:val="249A5FD4"/>
    <w:rsid w:val="24BDD336"/>
    <w:rsid w:val="24C081F0"/>
    <w:rsid w:val="24CE7790"/>
    <w:rsid w:val="24E01526"/>
    <w:rsid w:val="24F5EA38"/>
    <w:rsid w:val="24F9C6D0"/>
    <w:rsid w:val="24FB2E74"/>
    <w:rsid w:val="25010D46"/>
    <w:rsid w:val="2509FF9D"/>
    <w:rsid w:val="251A63D4"/>
    <w:rsid w:val="251F45D7"/>
    <w:rsid w:val="252789E6"/>
    <w:rsid w:val="25282AD3"/>
    <w:rsid w:val="253A40F3"/>
    <w:rsid w:val="2554EAAC"/>
    <w:rsid w:val="25A1697F"/>
    <w:rsid w:val="25AEB53D"/>
    <w:rsid w:val="25BABE8F"/>
    <w:rsid w:val="25BBE943"/>
    <w:rsid w:val="25CA4612"/>
    <w:rsid w:val="25CC604F"/>
    <w:rsid w:val="25D749BF"/>
    <w:rsid w:val="260915E3"/>
    <w:rsid w:val="2616949F"/>
    <w:rsid w:val="263AA977"/>
    <w:rsid w:val="263B8017"/>
    <w:rsid w:val="2648D082"/>
    <w:rsid w:val="2660953E"/>
    <w:rsid w:val="2661F555"/>
    <w:rsid w:val="26825F67"/>
    <w:rsid w:val="268831BB"/>
    <w:rsid w:val="26AEE1D9"/>
    <w:rsid w:val="26C76633"/>
    <w:rsid w:val="26E4C54E"/>
    <w:rsid w:val="26E5254C"/>
    <w:rsid w:val="26E92CA9"/>
    <w:rsid w:val="26EB07AE"/>
    <w:rsid w:val="27027314"/>
    <w:rsid w:val="270C5D22"/>
    <w:rsid w:val="270F7F0B"/>
    <w:rsid w:val="27141074"/>
    <w:rsid w:val="2720C2E6"/>
    <w:rsid w:val="272DFB7A"/>
    <w:rsid w:val="272EDB39"/>
    <w:rsid w:val="27303B4D"/>
    <w:rsid w:val="2731F5B4"/>
    <w:rsid w:val="2732A9FC"/>
    <w:rsid w:val="27331815"/>
    <w:rsid w:val="275000AE"/>
    <w:rsid w:val="2752E4EE"/>
    <w:rsid w:val="276AEBAD"/>
    <w:rsid w:val="276DE00A"/>
    <w:rsid w:val="277B92FC"/>
    <w:rsid w:val="277D0CF2"/>
    <w:rsid w:val="278AD595"/>
    <w:rsid w:val="279634D5"/>
    <w:rsid w:val="27BD9BD5"/>
    <w:rsid w:val="27C16D14"/>
    <w:rsid w:val="27D84EF2"/>
    <w:rsid w:val="27D96681"/>
    <w:rsid w:val="27E09C79"/>
    <w:rsid w:val="27E740B4"/>
    <w:rsid w:val="27F29835"/>
    <w:rsid w:val="27FD0069"/>
    <w:rsid w:val="28073643"/>
    <w:rsid w:val="280B63E5"/>
    <w:rsid w:val="280D08BE"/>
    <w:rsid w:val="2810BA9B"/>
    <w:rsid w:val="28115832"/>
    <w:rsid w:val="28298FEB"/>
    <w:rsid w:val="28440A0D"/>
    <w:rsid w:val="2859640A"/>
    <w:rsid w:val="286FDC25"/>
    <w:rsid w:val="2894C5DE"/>
    <w:rsid w:val="2896F69C"/>
    <w:rsid w:val="289706FF"/>
    <w:rsid w:val="28AC2E5A"/>
    <w:rsid w:val="28AF0FE7"/>
    <w:rsid w:val="28B8C105"/>
    <w:rsid w:val="28B8F178"/>
    <w:rsid w:val="28B8F3D6"/>
    <w:rsid w:val="28D80F85"/>
    <w:rsid w:val="291133E9"/>
    <w:rsid w:val="292E0FB7"/>
    <w:rsid w:val="293D3DA2"/>
    <w:rsid w:val="298A75BF"/>
    <w:rsid w:val="29A42F6D"/>
    <w:rsid w:val="29A57A35"/>
    <w:rsid w:val="29A5A9F2"/>
    <w:rsid w:val="29BA171E"/>
    <w:rsid w:val="29E7732A"/>
    <w:rsid w:val="29ED2A5F"/>
    <w:rsid w:val="2A13DD24"/>
    <w:rsid w:val="2A1DE0F1"/>
    <w:rsid w:val="2A274C0D"/>
    <w:rsid w:val="2A275545"/>
    <w:rsid w:val="2A38B75A"/>
    <w:rsid w:val="2A3DB440"/>
    <w:rsid w:val="2A460410"/>
    <w:rsid w:val="2A85C61C"/>
    <w:rsid w:val="2A9AF4AE"/>
    <w:rsid w:val="2AA82F62"/>
    <w:rsid w:val="2AAEC9D3"/>
    <w:rsid w:val="2AAF2184"/>
    <w:rsid w:val="2AAF34E6"/>
    <w:rsid w:val="2AB8AB0D"/>
    <w:rsid w:val="2AB9D191"/>
    <w:rsid w:val="2ADEE3EB"/>
    <w:rsid w:val="2AE8BDF2"/>
    <w:rsid w:val="2AFF1B19"/>
    <w:rsid w:val="2B2032C4"/>
    <w:rsid w:val="2B320184"/>
    <w:rsid w:val="2B35258E"/>
    <w:rsid w:val="2B426D2F"/>
    <w:rsid w:val="2B4991A6"/>
    <w:rsid w:val="2B4E48A6"/>
    <w:rsid w:val="2B4F7E9A"/>
    <w:rsid w:val="2B59D1DE"/>
    <w:rsid w:val="2B5CFF3E"/>
    <w:rsid w:val="2B67F27A"/>
    <w:rsid w:val="2B7B4628"/>
    <w:rsid w:val="2B7CD43E"/>
    <w:rsid w:val="2B9470DC"/>
    <w:rsid w:val="2BAAD360"/>
    <w:rsid w:val="2BBDA9C6"/>
    <w:rsid w:val="2BEC8CCC"/>
    <w:rsid w:val="2BF70642"/>
    <w:rsid w:val="2BFCBD95"/>
    <w:rsid w:val="2C024C5C"/>
    <w:rsid w:val="2C168D82"/>
    <w:rsid w:val="2C285109"/>
    <w:rsid w:val="2C2A6EBA"/>
    <w:rsid w:val="2C2D72DC"/>
    <w:rsid w:val="2C38980E"/>
    <w:rsid w:val="2C56BED4"/>
    <w:rsid w:val="2C60FC76"/>
    <w:rsid w:val="2C66FD8C"/>
    <w:rsid w:val="2C67B6D6"/>
    <w:rsid w:val="2C775B48"/>
    <w:rsid w:val="2C88F868"/>
    <w:rsid w:val="2C9E745A"/>
    <w:rsid w:val="2CAA4FA2"/>
    <w:rsid w:val="2CB8BACF"/>
    <w:rsid w:val="2CB92A0E"/>
    <w:rsid w:val="2CBAC4A9"/>
    <w:rsid w:val="2CBBE647"/>
    <w:rsid w:val="2CC990C0"/>
    <w:rsid w:val="2CD20A0B"/>
    <w:rsid w:val="2CE793E9"/>
    <w:rsid w:val="2CF2F83E"/>
    <w:rsid w:val="2D0AD3E0"/>
    <w:rsid w:val="2D174431"/>
    <w:rsid w:val="2D1937CE"/>
    <w:rsid w:val="2D207CA9"/>
    <w:rsid w:val="2D27B9E8"/>
    <w:rsid w:val="2D29F315"/>
    <w:rsid w:val="2D382454"/>
    <w:rsid w:val="2D3A3F1F"/>
    <w:rsid w:val="2D4317EC"/>
    <w:rsid w:val="2D4856B8"/>
    <w:rsid w:val="2D5A638C"/>
    <w:rsid w:val="2D5F6519"/>
    <w:rsid w:val="2D62AB75"/>
    <w:rsid w:val="2D76C775"/>
    <w:rsid w:val="2D779D52"/>
    <w:rsid w:val="2D8D0709"/>
    <w:rsid w:val="2D98FE2E"/>
    <w:rsid w:val="2DA13C83"/>
    <w:rsid w:val="2DAA26E6"/>
    <w:rsid w:val="2DBC9441"/>
    <w:rsid w:val="2DBF23C1"/>
    <w:rsid w:val="2DC3BA4C"/>
    <w:rsid w:val="2DC4E684"/>
    <w:rsid w:val="2DC4F64B"/>
    <w:rsid w:val="2DD4686F"/>
    <w:rsid w:val="2DDFD36C"/>
    <w:rsid w:val="2DE4C1F8"/>
    <w:rsid w:val="2DEA2E80"/>
    <w:rsid w:val="2DED1A04"/>
    <w:rsid w:val="2DF97BB1"/>
    <w:rsid w:val="2E0B1D2D"/>
    <w:rsid w:val="2E105C59"/>
    <w:rsid w:val="2E1F07FD"/>
    <w:rsid w:val="2E2504FC"/>
    <w:rsid w:val="2E2EEE54"/>
    <w:rsid w:val="2E47C9C5"/>
    <w:rsid w:val="2E4BE439"/>
    <w:rsid w:val="2E5562DF"/>
    <w:rsid w:val="2E58546E"/>
    <w:rsid w:val="2E5BB905"/>
    <w:rsid w:val="2E6AE873"/>
    <w:rsid w:val="2E6D6860"/>
    <w:rsid w:val="2E6EC4DC"/>
    <w:rsid w:val="2E7D4F10"/>
    <w:rsid w:val="2E82A336"/>
    <w:rsid w:val="2E8BB677"/>
    <w:rsid w:val="2EA3A996"/>
    <w:rsid w:val="2EA9D3E0"/>
    <w:rsid w:val="2ED24F26"/>
    <w:rsid w:val="2ED7F7E1"/>
    <w:rsid w:val="2ED9715D"/>
    <w:rsid w:val="2EE49133"/>
    <w:rsid w:val="2EEFFCE2"/>
    <w:rsid w:val="2F07036A"/>
    <w:rsid w:val="2F12E298"/>
    <w:rsid w:val="2F16C7B2"/>
    <w:rsid w:val="2F29A1B3"/>
    <w:rsid w:val="2F2A8DA3"/>
    <w:rsid w:val="2F2BDBA4"/>
    <w:rsid w:val="2F2E8BF0"/>
    <w:rsid w:val="2F31DC86"/>
    <w:rsid w:val="2F382C3B"/>
    <w:rsid w:val="2F3958D0"/>
    <w:rsid w:val="2F57DAD4"/>
    <w:rsid w:val="2F5E68CC"/>
    <w:rsid w:val="2F620034"/>
    <w:rsid w:val="2F7E5055"/>
    <w:rsid w:val="2F9086B5"/>
    <w:rsid w:val="2FBEF090"/>
    <w:rsid w:val="2FDA03D9"/>
    <w:rsid w:val="300DC1B0"/>
    <w:rsid w:val="300FC6E1"/>
    <w:rsid w:val="30184984"/>
    <w:rsid w:val="3019FF14"/>
    <w:rsid w:val="301CDC10"/>
    <w:rsid w:val="3020966C"/>
    <w:rsid w:val="304D0EAE"/>
    <w:rsid w:val="304DC071"/>
    <w:rsid w:val="30543C59"/>
    <w:rsid w:val="3054BDD0"/>
    <w:rsid w:val="3058FF58"/>
    <w:rsid w:val="306789E3"/>
    <w:rsid w:val="30737F1C"/>
    <w:rsid w:val="30766290"/>
    <w:rsid w:val="307880D6"/>
    <w:rsid w:val="307C6A10"/>
    <w:rsid w:val="307D63D4"/>
    <w:rsid w:val="3083A6D7"/>
    <w:rsid w:val="3084F650"/>
    <w:rsid w:val="308CD34F"/>
    <w:rsid w:val="308DC14E"/>
    <w:rsid w:val="30A3D712"/>
    <w:rsid w:val="30A5FEA9"/>
    <w:rsid w:val="30C78699"/>
    <w:rsid w:val="30D57132"/>
    <w:rsid w:val="30D87258"/>
    <w:rsid w:val="30DCB276"/>
    <w:rsid w:val="30E5A0AF"/>
    <w:rsid w:val="30E667F8"/>
    <w:rsid w:val="30EEAC61"/>
    <w:rsid w:val="30F27221"/>
    <w:rsid w:val="30F53826"/>
    <w:rsid w:val="312F5472"/>
    <w:rsid w:val="313DF694"/>
    <w:rsid w:val="3140EBEC"/>
    <w:rsid w:val="31421865"/>
    <w:rsid w:val="314C03D5"/>
    <w:rsid w:val="3150391D"/>
    <w:rsid w:val="3154E1A7"/>
    <w:rsid w:val="3155354E"/>
    <w:rsid w:val="3155BD30"/>
    <w:rsid w:val="3160C6DA"/>
    <w:rsid w:val="317284D3"/>
    <w:rsid w:val="31776814"/>
    <w:rsid w:val="3199C298"/>
    <w:rsid w:val="319A7D04"/>
    <w:rsid w:val="31A92AB0"/>
    <w:rsid w:val="31AF4D25"/>
    <w:rsid w:val="31CC40C2"/>
    <w:rsid w:val="31CFB8F7"/>
    <w:rsid w:val="31D17187"/>
    <w:rsid w:val="31D99B27"/>
    <w:rsid w:val="31E600E3"/>
    <w:rsid w:val="32143FF7"/>
    <w:rsid w:val="3216CFAD"/>
    <w:rsid w:val="32211628"/>
    <w:rsid w:val="32363B00"/>
    <w:rsid w:val="323650FE"/>
    <w:rsid w:val="323FDA95"/>
    <w:rsid w:val="3255B572"/>
    <w:rsid w:val="3256C1A5"/>
    <w:rsid w:val="325B5D0A"/>
    <w:rsid w:val="32972B9B"/>
    <w:rsid w:val="3299097E"/>
    <w:rsid w:val="329C2D82"/>
    <w:rsid w:val="32A0A9BE"/>
    <w:rsid w:val="32A72E06"/>
    <w:rsid w:val="32A8456F"/>
    <w:rsid w:val="32CF0803"/>
    <w:rsid w:val="32E2E270"/>
    <w:rsid w:val="32E8BB12"/>
    <w:rsid w:val="3305BF7F"/>
    <w:rsid w:val="3307AF56"/>
    <w:rsid w:val="330E5534"/>
    <w:rsid w:val="330F3998"/>
    <w:rsid w:val="333A18D9"/>
    <w:rsid w:val="333B366C"/>
    <w:rsid w:val="333E4DBD"/>
    <w:rsid w:val="3340B35F"/>
    <w:rsid w:val="3347E7BA"/>
    <w:rsid w:val="33516E00"/>
    <w:rsid w:val="33520578"/>
    <w:rsid w:val="335252BE"/>
    <w:rsid w:val="336084CC"/>
    <w:rsid w:val="337708AB"/>
    <w:rsid w:val="337B375E"/>
    <w:rsid w:val="337DDEB5"/>
    <w:rsid w:val="33A458A5"/>
    <w:rsid w:val="33A74AC6"/>
    <w:rsid w:val="33B02AC9"/>
    <w:rsid w:val="33C8CF23"/>
    <w:rsid w:val="33CDACDC"/>
    <w:rsid w:val="33E46158"/>
    <w:rsid w:val="33F51A7B"/>
    <w:rsid w:val="34071B07"/>
    <w:rsid w:val="341DCDAF"/>
    <w:rsid w:val="3425B270"/>
    <w:rsid w:val="3431BF7A"/>
    <w:rsid w:val="3435617A"/>
    <w:rsid w:val="3437C3A4"/>
    <w:rsid w:val="343C357C"/>
    <w:rsid w:val="3451F6A8"/>
    <w:rsid w:val="3456E29B"/>
    <w:rsid w:val="3457D728"/>
    <w:rsid w:val="34592C20"/>
    <w:rsid w:val="345971C3"/>
    <w:rsid w:val="347AAD4F"/>
    <w:rsid w:val="349393D8"/>
    <w:rsid w:val="349F99FA"/>
    <w:rsid w:val="34A8DA5B"/>
    <w:rsid w:val="34BCEC25"/>
    <w:rsid w:val="34C128D2"/>
    <w:rsid w:val="34C74AE5"/>
    <w:rsid w:val="34F3CA26"/>
    <w:rsid w:val="34F90407"/>
    <w:rsid w:val="3508E208"/>
    <w:rsid w:val="351AA834"/>
    <w:rsid w:val="3536687A"/>
    <w:rsid w:val="35386921"/>
    <w:rsid w:val="3549CF38"/>
    <w:rsid w:val="354DF1D7"/>
    <w:rsid w:val="354EBC20"/>
    <w:rsid w:val="354FE015"/>
    <w:rsid w:val="357018DF"/>
    <w:rsid w:val="357607E7"/>
    <w:rsid w:val="357B0015"/>
    <w:rsid w:val="3583E9BA"/>
    <w:rsid w:val="35936FD8"/>
    <w:rsid w:val="3598B2F1"/>
    <w:rsid w:val="35A2A607"/>
    <w:rsid w:val="35B83442"/>
    <w:rsid w:val="35BC87D5"/>
    <w:rsid w:val="35BF64D1"/>
    <w:rsid w:val="35ECE9EE"/>
    <w:rsid w:val="35F06034"/>
    <w:rsid w:val="35F1E666"/>
    <w:rsid w:val="362BCD8C"/>
    <w:rsid w:val="363CDF90"/>
    <w:rsid w:val="363D9732"/>
    <w:rsid w:val="36438322"/>
    <w:rsid w:val="364A1165"/>
    <w:rsid w:val="3657EEF6"/>
    <w:rsid w:val="366498CD"/>
    <w:rsid w:val="3669D3F7"/>
    <w:rsid w:val="366D49B9"/>
    <w:rsid w:val="368CCB37"/>
    <w:rsid w:val="36A81B5D"/>
    <w:rsid w:val="36AED378"/>
    <w:rsid w:val="36B25D7B"/>
    <w:rsid w:val="36D44850"/>
    <w:rsid w:val="36E431DF"/>
    <w:rsid w:val="3701D0AB"/>
    <w:rsid w:val="3704EBB9"/>
    <w:rsid w:val="3708ADED"/>
    <w:rsid w:val="370E0143"/>
    <w:rsid w:val="370F0091"/>
    <w:rsid w:val="3717C4CB"/>
    <w:rsid w:val="371C7A91"/>
    <w:rsid w:val="372D7EF1"/>
    <w:rsid w:val="373EB4DD"/>
    <w:rsid w:val="37458C53"/>
    <w:rsid w:val="3747202D"/>
    <w:rsid w:val="376515B1"/>
    <w:rsid w:val="37920B26"/>
    <w:rsid w:val="3799CDE8"/>
    <w:rsid w:val="37A0F12C"/>
    <w:rsid w:val="37A4B7EC"/>
    <w:rsid w:val="37AAFACE"/>
    <w:rsid w:val="37B49B19"/>
    <w:rsid w:val="37BA2853"/>
    <w:rsid w:val="37C0DEB0"/>
    <w:rsid w:val="37C3B08B"/>
    <w:rsid w:val="37C5400D"/>
    <w:rsid w:val="37CC5392"/>
    <w:rsid w:val="37D8C6CC"/>
    <w:rsid w:val="37DB2079"/>
    <w:rsid w:val="37DF085C"/>
    <w:rsid w:val="37E5DC81"/>
    <w:rsid w:val="37EA4D14"/>
    <w:rsid w:val="37EFF1BD"/>
    <w:rsid w:val="37FBB961"/>
    <w:rsid w:val="3816EA34"/>
    <w:rsid w:val="3819CA95"/>
    <w:rsid w:val="383394DC"/>
    <w:rsid w:val="383B07BA"/>
    <w:rsid w:val="3846D822"/>
    <w:rsid w:val="38486E75"/>
    <w:rsid w:val="385050BC"/>
    <w:rsid w:val="3858412C"/>
    <w:rsid w:val="387470B8"/>
    <w:rsid w:val="38819CAE"/>
    <w:rsid w:val="3894B862"/>
    <w:rsid w:val="389641F9"/>
    <w:rsid w:val="3897D6B7"/>
    <w:rsid w:val="38A95969"/>
    <w:rsid w:val="38C728B7"/>
    <w:rsid w:val="38F19BAF"/>
    <w:rsid w:val="3900AB77"/>
    <w:rsid w:val="3901E4D9"/>
    <w:rsid w:val="39067A02"/>
    <w:rsid w:val="3908A511"/>
    <w:rsid w:val="39209E7E"/>
    <w:rsid w:val="39223CAD"/>
    <w:rsid w:val="3934E4E9"/>
    <w:rsid w:val="393741BB"/>
    <w:rsid w:val="39400FF2"/>
    <w:rsid w:val="39422695"/>
    <w:rsid w:val="395D9F0E"/>
    <w:rsid w:val="396F8CE7"/>
    <w:rsid w:val="3977DAEB"/>
    <w:rsid w:val="3989AF08"/>
    <w:rsid w:val="398D5026"/>
    <w:rsid w:val="399CCD7D"/>
    <w:rsid w:val="39B50CF6"/>
    <w:rsid w:val="39BE8743"/>
    <w:rsid w:val="3A0EB4FC"/>
    <w:rsid w:val="3A214A1A"/>
    <w:rsid w:val="3A25ED7E"/>
    <w:rsid w:val="3A2EEFE7"/>
    <w:rsid w:val="3A41F126"/>
    <w:rsid w:val="3A557D97"/>
    <w:rsid w:val="3A5B763A"/>
    <w:rsid w:val="3A649C30"/>
    <w:rsid w:val="3A6540FA"/>
    <w:rsid w:val="3A701205"/>
    <w:rsid w:val="3A736C67"/>
    <w:rsid w:val="3A79D1A6"/>
    <w:rsid w:val="3A7ADC87"/>
    <w:rsid w:val="3A7D460B"/>
    <w:rsid w:val="3AAAF4F9"/>
    <w:rsid w:val="3AC25C84"/>
    <w:rsid w:val="3AC6E5C4"/>
    <w:rsid w:val="3AD7EEDC"/>
    <w:rsid w:val="3AD8357A"/>
    <w:rsid w:val="3ADB6AA8"/>
    <w:rsid w:val="3AE460C2"/>
    <w:rsid w:val="3AEDCF91"/>
    <w:rsid w:val="3AF552B0"/>
    <w:rsid w:val="3AF7B6CB"/>
    <w:rsid w:val="3B02C694"/>
    <w:rsid w:val="3B07A897"/>
    <w:rsid w:val="3B0D9D45"/>
    <w:rsid w:val="3B164D26"/>
    <w:rsid w:val="3B1D4DB2"/>
    <w:rsid w:val="3B478AB2"/>
    <w:rsid w:val="3B4EC602"/>
    <w:rsid w:val="3B55B0F4"/>
    <w:rsid w:val="3B7F4433"/>
    <w:rsid w:val="3B940985"/>
    <w:rsid w:val="3B98A9FF"/>
    <w:rsid w:val="3BAA17A7"/>
    <w:rsid w:val="3BCAFB53"/>
    <w:rsid w:val="3BD10EA4"/>
    <w:rsid w:val="3BE0EDFA"/>
    <w:rsid w:val="3BE3AE0A"/>
    <w:rsid w:val="3BF331D0"/>
    <w:rsid w:val="3C004712"/>
    <w:rsid w:val="3C0FE387"/>
    <w:rsid w:val="3C1A6B8E"/>
    <w:rsid w:val="3C24A146"/>
    <w:rsid w:val="3C28B208"/>
    <w:rsid w:val="3C34FF49"/>
    <w:rsid w:val="3C3BFF4E"/>
    <w:rsid w:val="3C3CEFC4"/>
    <w:rsid w:val="3C3E7314"/>
    <w:rsid w:val="3C54738B"/>
    <w:rsid w:val="3C6794C3"/>
    <w:rsid w:val="3C767493"/>
    <w:rsid w:val="3C7EA4CA"/>
    <w:rsid w:val="3C92F82E"/>
    <w:rsid w:val="3C97A689"/>
    <w:rsid w:val="3CACB265"/>
    <w:rsid w:val="3CAFE9D6"/>
    <w:rsid w:val="3CDA3B4E"/>
    <w:rsid w:val="3CE142D7"/>
    <w:rsid w:val="3CE9D925"/>
    <w:rsid w:val="3CEF7234"/>
    <w:rsid w:val="3D1276BA"/>
    <w:rsid w:val="3D1A91ED"/>
    <w:rsid w:val="3D3C9A2E"/>
    <w:rsid w:val="3D4D85ED"/>
    <w:rsid w:val="3D66D907"/>
    <w:rsid w:val="3D6E133A"/>
    <w:rsid w:val="3D7D606B"/>
    <w:rsid w:val="3D7E1F21"/>
    <w:rsid w:val="3D801315"/>
    <w:rsid w:val="3D82AB1F"/>
    <w:rsid w:val="3D835F82"/>
    <w:rsid w:val="3D8550E6"/>
    <w:rsid w:val="3D8A7F77"/>
    <w:rsid w:val="3D953F20"/>
    <w:rsid w:val="3D9559D8"/>
    <w:rsid w:val="3DC00ED6"/>
    <w:rsid w:val="3DC88CA6"/>
    <w:rsid w:val="3DCBA39B"/>
    <w:rsid w:val="3DE85DDE"/>
    <w:rsid w:val="3DEA975D"/>
    <w:rsid w:val="3DFA8660"/>
    <w:rsid w:val="3E0175A7"/>
    <w:rsid w:val="3E0F2AF7"/>
    <w:rsid w:val="3E1521CF"/>
    <w:rsid w:val="3E170976"/>
    <w:rsid w:val="3E2E4A6F"/>
    <w:rsid w:val="3E4DC7F7"/>
    <w:rsid w:val="3E672A29"/>
    <w:rsid w:val="3E6BB88B"/>
    <w:rsid w:val="3E6E5544"/>
    <w:rsid w:val="3E6FD8FE"/>
    <w:rsid w:val="3E815239"/>
    <w:rsid w:val="3E8A951C"/>
    <w:rsid w:val="3E90BB4C"/>
    <w:rsid w:val="3E9FFC78"/>
    <w:rsid w:val="3EAF71E2"/>
    <w:rsid w:val="3EB89A26"/>
    <w:rsid w:val="3EBA34C1"/>
    <w:rsid w:val="3EC320FF"/>
    <w:rsid w:val="3EC80DF6"/>
    <w:rsid w:val="3ED09E2B"/>
    <w:rsid w:val="3EDCFDA4"/>
    <w:rsid w:val="3EE21AB5"/>
    <w:rsid w:val="3EEA8FD6"/>
    <w:rsid w:val="3EEB9AD9"/>
    <w:rsid w:val="3EEC88F6"/>
    <w:rsid w:val="3EF313D9"/>
    <w:rsid w:val="3F113282"/>
    <w:rsid w:val="3F47B74D"/>
    <w:rsid w:val="3F51322A"/>
    <w:rsid w:val="3F643B09"/>
    <w:rsid w:val="3F7F65A0"/>
    <w:rsid w:val="3F809824"/>
    <w:rsid w:val="3F812504"/>
    <w:rsid w:val="3F879968"/>
    <w:rsid w:val="3F95AE1D"/>
    <w:rsid w:val="3F975475"/>
    <w:rsid w:val="3FA0D497"/>
    <w:rsid w:val="3FA17F80"/>
    <w:rsid w:val="3FA30EFE"/>
    <w:rsid w:val="3FA848AE"/>
    <w:rsid w:val="3FB10553"/>
    <w:rsid w:val="3FCC4DA9"/>
    <w:rsid w:val="3FDF5C9E"/>
    <w:rsid w:val="3FE40413"/>
    <w:rsid w:val="3FE9E0F9"/>
    <w:rsid w:val="3FEC1C40"/>
    <w:rsid w:val="40001AAA"/>
    <w:rsid w:val="40025F8E"/>
    <w:rsid w:val="40083866"/>
    <w:rsid w:val="401AA421"/>
    <w:rsid w:val="4025D34A"/>
    <w:rsid w:val="40279EDB"/>
    <w:rsid w:val="403662B2"/>
    <w:rsid w:val="4042B724"/>
    <w:rsid w:val="40482C28"/>
    <w:rsid w:val="404BEACE"/>
    <w:rsid w:val="40533FE1"/>
    <w:rsid w:val="4054E4C4"/>
    <w:rsid w:val="405A9FA0"/>
    <w:rsid w:val="405ADDF0"/>
    <w:rsid w:val="405C116A"/>
    <w:rsid w:val="409CC512"/>
    <w:rsid w:val="409CF7E3"/>
    <w:rsid w:val="40AD442D"/>
    <w:rsid w:val="40B8DF6E"/>
    <w:rsid w:val="40C134C5"/>
    <w:rsid w:val="40C38F7B"/>
    <w:rsid w:val="40CB59B1"/>
    <w:rsid w:val="40D1C5A4"/>
    <w:rsid w:val="40DE9A18"/>
    <w:rsid w:val="40F48E38"/>
    <w:rsid w:val="41194C78"/>
    <w:rsid w:val="412A71EA"/>
    <w:rsid w:val="413759D5"/>
    <w:rsid w:val="413A571E"/>
    <w:rsid w:val="4144A997"/>
    <w:rsid w:val="415EE16D"/>
    <w:rsid w:val="417C65F4"/>
    <w:rsid w:val="417D1A55"/>
    <w:rsid w:val="417E059B"/>
    <w:rsid w:val="41860735"/>
    <w:rsid w:val="41898AD0"/>
    <w:rsid w:val="41931292"/>
    <w:rsid w:val="41957598"/>
    <w:rsid w:val="41A1843D"/>
    <w:rsid w:val="41B002DF"/>
    <w:rsid w:val="41CA2E72"/>
    <w:rsid w:val="41D6B22E"/>
    <w:rsid w:val="41E49E99"/>
    <w:rsid w:val="41F64AB6"/>
    <w:rsid w:val="420A43DE"/>
    <w:rsid w:val="420C4336"/>
    <w:rsid w:val="42159766"/>
    <w:rsid w:val="42168782"/>
    <w:rsid w:val="421C4C28"/>
    <w:rsid w:val="421CDE5B"/>
    <w:rsid w:val="4221D03B"/>
    <w:rsid w:val="42319263"/>
    <w:rsid w:val="4259AE24"/>
    <w:rsid w:val="42607CBE"/>
    <w:rsid w:val="42788032"/>
    <w:rsid w:val="42811932"/>
    <w:rsid w:val="42912C1D"/>
    <w:rsid w:val="42B5A166"/>
    <w:rsid w:val="42B5E993"/>
    <w:rsid w:val="42D396EA"/>
    <w:rsid w:val="42DBC7F5"/>
    <w:rsid w:val="42DDC52B"/>
    <w:rsid w:val="42E2AFE7"/>
    <w:rsid w:val="432355B4"/>
    <w:rsid w:val="43242C14"/>
    <w:rsid w:val="4336C57F"/>
    <w:rsid w:val="4342CB88"/>
    <w:rsid w:val="4343FD09"/>
    <w:rsid w:val="435EDAF6"/>
    <w:rsid w:val="437194F3"/>
    <w:rsid w:val="4375A0E4"/>
    <w:rsid w:val="43815B3C"/>
    <w:rsid w:val="43841775"/>
    <w:rsid w:val="438E682E"/>
    <w:rsid w:val="438F0A3E"/>
    <w:rsid w:val="43902C65"/>
    <w:rsid w:val="43970B91"/>
    <w:rsid w:val="4399B427"/>
    <w:rsid w:val="439C876A"/>
    <w:rsid w:val="43A97168"/>
    <w:rsid w:val="43AEF57B"/>
    <w:rsid w:val="43B1AD94"/>
    <w:rsid w:val="43BA97D3"/>
    <w:rsid w:val="43C744D1"/>
    <w:rsid w:val="43CE254E"/>
    <w:rsid w:val="43CFFAB0"/>
    <w:rsid w:val="43E13AA2"/>
    <w:rsid w:val="43E61A1A"/>
    <w:rsid w:val="43F4F321"/>
    <w:rsid w:val="43FA475D"/>
    <w:rsid w:val="441A29DA"/>
    <w:rsid w:val="442F181D"/>
    <w:rsid w:val="443514D6"/>
    <w:rsid w:val="4435A9F0"/>
    <w:rsid w:val="44362745"/>
    <w:rsid w:val="443C2284"/>
    <w:rsid w:val="444A3D5D"/>
    <w:rsid w:val="44601CE8"/>
    <w:rsid w:val="4461DF87"/>
    <w:rsid w:val="446C8D36"/>
    <w:rsid w:val="4477264A"/>
    <w:rsid w:val="447B41B9"/>
    <w:rsid w:val="447CB5F0"/>
    <w:rsid w:val="4484235F"/>
    <w:rsid w:val="44863922"/>
    <w:rsid w:val="449202D4"/>
    <w:rsid w:val="44AD6780"/>
    <w:rsid w:val="44AF0E88"/>
    <w:rsid w:val="44C836E5"/>
    <w:rsid w:val="44CCC3EE"/>
    <w:rsid w:val="44DD2DD7"/>
    <w:rsid w:val="44F4530E"/>
    <w:rsid w:val="450D87E3"/>
    <w:rsid w:val="450F670C"/>
    <w:rsid w:val="451E902C"/>
    <w:rsid w:val="4536F60A"/>
    <w:rsid w:val="45683F12"/>
    <w:rsid w:val="456BE112"/>
    <w:rsid w:val="456EA36E"/>
    <w:rsid w:val="456F9425"/>
    <w:rsid w:val="45744027"/>
    <w:rsid w:val="4577CC37"/>
    <w:rsid w:val="4585D793"/>
    <w:rsid w:val="45878D92"/>
    <w:rsid w:val="45A7B3C1"/>
    <w:rsid w:val="45ACDBF2"/>
    <w:rsid w:val="45B0725F"/>
    <w:rsid w:val="45BDE66B"/>
    <w:rsid w:val="45C5A945"/>
    <w:rsid w:val="45CDC34E"/>
    <w:rsid w:val="45D31D69"/>
    <w:rsid w:val="45E2680F"/>
    <w:rsid w:val="45EA3622"/>
    <w:rsid w:val="45F49FE4"/>
    <w:rsid w:val="45FFEB45"/>
    <w:rsid w:val="460B87C9"/>
    <w:rsid w:val="461984CB"/>
    <w:rsid w:val="461F0729"/>
    <w:rsid w:val="4627A9C1"/>
    <w:rsid w:val="462B4868"/>
    <w:rsid w:val="462F4636"/>
    <w:rsid w:val="46404F4C"/>
    <w:rsid w:val="4643EA0D"/>
    <w:rsid w:val="4652A12D"/>
    <w:rsid w:val="465B7024"/>
    <w:rsid w:val="465B7071"/>
    <w:rsid w:val="466C4B55"/>
    <w:rsid w:val="466D5077"/>
    <w:rsid w:val="467147CD"/>
    <w:rsid w:val="467695C0"/>
    <w:rsid w:val="4676F53E"/>
    <w:rsid w:val="468721BE"/>
    <w:rsid w:val="4696726B"/>
    <w:rsid w:val="469B83C3"/>
    <w:rsid w:val="46DAEE7E"/>
    <w:rsid w:val="470F2DC4"/>
    <w:rsid w:val="47228B1B"/>
    <w:rsid w:val="472E4B00"/>
    <w:rsid w:val="472FBB11"/>
    <w:rsid w:val="47349794"/>
    <w:rsid w:val="474747B7"/>
    <w:rsid w:val="475AE5D4"/>
    <w:rsid w:val="47756106"/>
    <w:rsid w:val="477635BA"/>
    <w:rsid w:val="47973341"/>
    <w:rsid w:val="47A0A386"/>
    <w:rsid w:val="47ACF44D"/>
    <w:rsid w:val="47BC19A2"/>
    <w:rsid w:val="47CAEF59"/>
    <w:rsid w:val="47DB6502"/>
    <w:rsid w:val="47E470CA"/>
    <w:rsid w:val="47F88807"/>
    <w:rsid w:val="47FCBE15"/>
    <w:rsid w:val="47FD93E2"/>
    <w:rsid w:val="48054A08"/>
    <w:rsid w:val="480B8ECC"/>
    <w:rsid w:val="4810A287"/>
    <w:rsid w:val="48151944"/>
    <w:rsid w:val="48208D97"/>
    <w:rsid w:val="482170C0"/>
    <w:rsid w:val="4834E961"/>
    <w:rsid w:val="483C9426"/>
    <w:rsid w:val="48400EE8"/>
    <w:rsid w:val="48453D68"/>
    <w:rsid w:val="484D447B"/>
    <w:rsid w:val="484F34C4"/>
    <w:rsid w:val="48659D66"/>
    <w:rsid w:val="48715BDE"/>
    <w:rsid w:val="48972613"/>
    <w:rsid w:val="48A2C768"/>
    <w:rsid w:val="48A57DC4"/>
    <w:rsid w:val="48AA67A8"/>
    <w:rsid w:val="48B05E80"/>
    <w:rsid w:val="48B189EA"/>
    <w:rsid w:val="48C8B644"/>
    <w:rsid w:val="48D6DD8F"/>
    <w:rsid w:val="48DAD6F6"/>
    <w:rsid w:val="48DB2E52"/>
    <w:rsid w:val="48E889AC"/>
    <w:rsid w:val="48E93779"/>
    <w:rsid w:val="490314B8"/>
    <w:rsid w:val="490F7D69"/>
    <w:rsid w:val="49135370"/>
    <w:rsid w:val="491ABFA8"/>
    <w:rsid w:val="491C43BD"/>
    <w:rsid w:val="49215A41"/>
    <w:rsid w:val="49430F89"/>
    <w:rsid w:val="4948D200"/>
    <w:rsid w:val="4965CBB8"/>
    <w:rsid w:val="497E0038"/>
    <w:rsid w:val="49830E4A"/>
    <w:rsid w:val="498759CB"/>
    <w:rsid w:val="499C553D"/>
    <w:rsid w:val="49A7BA9A"/>
    <w:rsid w:val="49A99F67"/>
    <w:rsid w:val="49AB466F"/>
    <w:rsid w:val="49D5B650"/>
    <w:rsid w:val="49D737F5"/>
    <w:rsid w:val="49E190CE"/>
    <w:rsid w:val="49E51797"/>
    <w:rsid w:val="49EEDBE3"/>
    <w:rsid w:val="4A0172F0"/>
    <w:rsid w:val="4A155D1D"/>
    <w:rsid w:val="4A16BDA3"/>
    <w:rsid w:val="4A4669DF"/>
    <w:rsid w:val="4A54458E"/>
    <w:rsid w:val="4A54B59E"/>
    <w:rsid w:val="4A550FD7"/>
    <w:rsid w:val="4A845772"/>
    <w:rsid w:val="4A84C003"/>
    <w:rsid w:val="4A95512A"/>
    <w:rsid w:val="4A99C38F"/>
    <w:rsid w:val="4AA54EE5"/>
    <w:rsid w:val="4AB6CC18"/>
    <w:rsid w:val="4ABB8448"/>
    <w:rsid w:val="4AC0FA7A"/>
    <w:rsid w:val="4AC0FB78"/>
    <w:rsid w:val="4AC7613A"/>
    <w:rsid w:val="4ACAA62A"/>
    <w:rsid w:val="4AD36647"/>
    <w:rsid w:val="4AE83182"/>
    <w:rsid w:val="4AF297D0"/>
    <w:rsid w:val="4AFAF85A"/>
    <w:rsid w:val="4B0AAF77"/>
    <w:rsid w:val="4B10FB19"/>
    <w:rsid w:val="4B215D4E"/>
    <w:rsid w:val="4B364064"/>
    <w:rsid w:val="4B3ACEE2"/>
    <w:rsid w:val="4B42DE7D"/>
    <w:rsid w:val="4B50C434"/>
    <w:rsid w:val="4B530AFD"/>
    <w:rsid w:val="4B53E551"/>
    <w:rsid w:val="4B575A6C"/>
    <w:rsid w:val="4B57AFC1"/>
    <w:rsid w:val="4B594C4A"/>
    <w:rsid w:val="4B5A8304"/>
    <w:rsid w:val="4B62D0A2"/>
    <w:rsid w:val="4B66543D"/>
    <w:rsid w:val="4B844DC5"/>
    <w:rsid w:val="4B962014"/>
    <w:rsid w:val="4BAE1981"/>
    <w:rsid w:val="4BB1DD1E"/>
    <w:rsid w:val="4BBC3E4E"/>
    <w:rsid w:val="4BC1F22C"/>
    <w:rsid w:val="4BC36186"/>
    <w:rsid w:val="4BC7F626"/>
    <w:rsid w:val="4BCEA6CE"/>
    <w:rsid w:val="4BD29BC9"/>
    <w:rsid w:val="4BDFD092"/>
    <w:rsid w:val="4C1B5872"/>
    <w:rsid w:val="4C1E2591"/>
    <w:rsid w:val="4C1F7F4B"/>
    <w:rsid w:val="4C2050A0"/>
    <w:rsid w:val="4C2A258C"/>
    <w:rsid w:val="4C2D5CAF"/>
    <w:rsid w:val="4C2E1534"/>
    <w:rsid w:val="4C320FB4"/>
    <w:rsid w:val="4C358B76"/>
    <w:rsid w:val="4C39E83C"/>
    <w:rsid w:val="4C5A15EA"/>
    <w:rsid w:val="4C6715D5"/>
    <w:rsid w:val="4C67CE6C"/>
    <w:rsid w:val="4C6E081E"/>
    <w:rsid w:val="4C921240"/>
    <w:rsid w:val="4CBF03AE"/>
    <w:rsid w:val="4CC687C9"/>
    <w:rsid w:val="4CCC5A1D"/>
    <w:rsid w:val="4CD1DBE5"/>
    <w:rsid w:val="4D08CFFE"/>
    <w:rsid w:val="4D10C687"/>
    <w:rsid w:val="4D192DBA"/>
    <w:rsid w:val="4D1BE9F3"/>
    <w:rsid w:val="4D266B1F"/>
    <w:rsid w:val="4D2C68CE"/>
    <w:rsid w:val="4D388C17"/>
    <w:rsid w:val="4D4B236A"/>
    <w:rsid w:val="4D511586"/>
    <w:rsid w:val="4D796B4C"/>
    <w:rsid w:val="4D7C47BF"/>
    <w:rsid w:val="4D8B5F94"/>
    <w:rsid w:val="4DBF68C5"/>
    <w:rsid w:val="4DBFBB5E"/>
    <w:rsid w:val="4DDA5D37"/>
    <w:rsid w:val="4DFBC09C"/>
    <w:rsid w:val="4E00DFDA"/>
    <w:rsid w:val="4E023735"/>
    <w:rsid w:val="4E0BE798"/>
    <w:rsid w:val="4E18B408"/>
    <w:rsid w:val="4E1C8EB3"/>
    <w:rsid w:val="4E30F9F2"/>
    <w:rsid w:val="4E34F0D8"/>
    <w:rsid w:val="4E65CC9E"/>
    <w:rsid w:val="4E6B3761"/>
    <w:rsid w:val="4E6F0078"/>
    <w:rsid w:val="4E873B95"/>
    <w:rsid w:val="4E8A59EA"/>
    <w:rsid w:val="4E8D60F4"/>
    <w:rsid w:val="4E9D9996"/>
    <w:rsid w:val="4EA05EAD"/>
    <w:rsid w:val="4EA2F868"/>
    <w:rsid w:val="4EA4FEE7"/>
    <w:rsid w:val="4EABE7E5"/>
    <w:rsid w:val="4EAD3960"/>
    <w:rsid w:val="4EB27E42"/>
    <w:rsid w:val="4EB5668B"/>
    <w:rsid w:val="4ECD5C2F"/>
    <w:rsid w:val="4ED13E92"/>
    <w:rsid w:val="4EE2A6E2"/>
    <w:rsid w:val="4EE5B90D"/>
    <w:rsid w:val="4EE9DC5A"/>
    <w:rsid w:val="4EFCE967"/>
    <w:rsid w:val="4EFD81AE"/>
    <w:rsid w:val="4F07B3E9"/>
    <w:rsid w:val="4F0B08A3"/>
    <w:rsid w:val="4F1037EC"/>
    <w:rsid w:val="4F1262FB"/>
    <w:rsid w:val="4F1C39AB"/>
    <w:rsid w:val="4F1CBC2E"/>
    <w:rsid w:val="4F1CCF38"/>
    <w:rsid w:val="4F212CC4"/>
    <w:rsid w:val="4F267691"/>
    <w:rsid w:val="4F48A431"/>
    <w:rsid w:val="4F520B9D"/>
    <w:rsid w:val="4F5469BD"/>
    <w:rsid w:val="4F5FD514"/>
    <w:rsid w:val="4F7A3A8D"/>
    <w:rsid w:val="4F7B443E"/>
    <w:rsid w:val="4F81FEB7"/>
    <w:rsid w:val="4F8CFE60"/>
    <w:rsid w:val="4F905631"/>
    <w:rsid w:val="4F97ED69"/>
    <w:rsid w:val="4F98043F"/>
    <w:rsid w:val="4FA29F35"/>
    <w:rsid w:val="4FC4235C"/>
    <w:rsid w:val="4FC91150"/>
    <w:rsid w:val="4FD0F57B"/>
    <w:rsid w:val="4FD3E891"/>
    <w:rsid w:val="4FDA06DE"/>
    <w:rsid w:val="4FE92218"/>
    <w:rsid w:val="4FF08A61"/>
    <w:rsid w:val="5009C294"/>
    <w:rsid w:val="500C0FA3"/>
    <w:rsid w:val="501FADAD"/>
    <w:rsid w:val="5027AE45"/>
    <w:rsid w:val="502BDDBC"/>
    <w:rsid w:val="5038ADD1"/>
    <w:rsid w:val="504C569F"/>
    <w:rsid w:val="5051D19F"/>
    <w:rsid w:val="507D71EF"/>
    <w:rsid w:val="509A6CBF"/>
    <w:rsid w:val="50B5D4CF"/>
    <w:rsid w:val="50BEBCBD"/>
    <w:rsid w:val="50C6075D"/>
    <w:rsid w:val="50D43FC4"/>
    <w:rsid w:val="50DD2066"/>
    <w:rsid w:val="50F46DC4"/>
    <w:rsid w:val="510B0FCC"/>
    <w:rsid w:val="5115D053"/>
    <w:rsid w:val="51230C4D"/>
    <w:rsid w:val="5123A031"/>
    <w:rsid w:val="5125BB63"/>
    <w:rsid w:val="51278A45"/>
    <w:rsid w:val="51294C21"/>
    <w:rsid w:val="513DF90C"/>
    <w:rsid w:val="5148BD58"/>
    <w:rsid w:val="514E2F5C"/>
    <w:rsid w:val="514EC1DA"/>
    <w:rsid w:val="515AC742"/>
    <w:rsid w:val="515D8F75"/>
    <w:rsid w:val="51657386"/>
    <w:rsid w:val="51686680"/>
    <w:rsid w:val="51690F38"/>
    <w:rsid w:val="51736926"/>
    <w:rsid w:val="51776B23"/>
    <w:rsid w:val="517D9FC4"/>
    <w:rsid w:val="51847C4B"/>
    <w:rsid w:val="518D047F"/>
    <w:rsid w:val="51927108"/>
    <w:rsid w:val="51989AB1"/>
    <w:rsid w:val="5198B29B"/>
    <w:rsid w:val="51A3D890"/>
    <w:rsid w:val="51A4B91E"/>
    <w:rsid w:val="51A9EF79"/>
    <w:rsid w:val="51AC44FC"/>
    <w:rsid w:val="51B03CC9"/>
    <w:rsid w:val="51C1247E"/>
    <w:rsid w:val="51CD4EA0"/>
    <w:rsid w:val="51CE8397"/>
    <w:rsid w:val="51F9C644"/>
    <w:rsid w:val="51FA80B0"/>
    <w:rsid w:val="51FD6FE4"/>
    <w:rsid w:val="520752DB"/>
    <w:rsid w:val="52170CA9"/>
    <w:rsid w:val="521B72FE"/>
    <w:rsid w:val="5238EEA8"/>
    <w:rsid w:val="523C9614"/>
    <w:rsid w:val="524830FE"/>
    <w:rsid w:val="5256B6A0"/>
    <w:rsid w:val="525A2801"/>
    <w:rsid w:val="525AD114"/>
    <w:rsid w:val="525C3AB3"/>
    <w:rsid w:val="526C796B"/>
    <w:rsid w:val="528E9860"/>
    <w:rsid w:val="529E6642"/>
    <w:rsid w:val="52B92B0F"/>
    <w:rsid w:val="52DB3473"/>
    <w:rsid w:val="52E65B62"/>
    <w:rsid w:val="52ED385D"/>
    <w:rsid w:val="52FCE331"/>
    <w:rsid w:val="531CE499"/>
    <w:rsid w:val="532C19E0"/>
    <w:rsid w:val="5341C564"/>
    <w:rsid w:val="534CA3A7"/>
    <w:rsid w:val="535743D7"/>
    <w:rsid w:val="537B85F6"/>
    <w:rsid w:val="53869DE4"/>
    <w:rsid w:val="53A6C239"/>
    <w:rsid w:val="53A6D3D7"/>
    <w:rsid w:val="53AE9021"/>
    <w:rsid w:val="53B8D96D"/>
    <w:rsid w:val="53C08878"/>
    <w:rsid w:val="53C7434A"/>
    <w:rsid w:val="53CC74A6"/>
    <w:rsid w:val="53CF79DB"/>
    <w:rsid w:val="53D17609"/>
    <w:rsid w:val="53D34FE2"/>
    <w:rsid w:val="53ECE255"/>
    <w:rsid w:val="541959AB"/>
    <w:rsid w:val="541FA2E3"/>
    <w:rsid w:val="54278739"/>
    <w:rsid w:val="54448828"/>
    <w:rsid w:val="54501F84"/>
    <w:rsid w:val="54570AE5"/>
    <w:rsid w:val="546E38FD"/>
    <w:rsid w:val="54768CFC"/>
    <w:rsid w:val="54919EA9"/>
    <w:rsid w:val="549CAFA1"/>
    <w:rsid w:val="54A0CC1F"/>
    <w:rsid w:val="54A24F24"/>
    <w:rsid w:val="54A6F7AE"/>
    <w:rsid w:val="54A99337"/>
    <w:rsid w:val="54B4CDD8"/>
    <w:rsid w:val="54B7DF72"/>
    <w:rsid w:val="54B83F70"/>
    <w:rsid w:val="54C7721B"/>
    <w:rsid w:val="54D1523D"/>
    <w:rsid w:val="54D9E58D"/>
    <w:rsid w:val="54E38FBA"/>
    <w:rsid w:val="5503D20C"/>
    <w:rsid w:val="55168A00"/>
    <w:rsid w:val="551B58DD"/>
    <w:rsid w:val="552CAC41"/>
    <w:rsid w:val="553167ED"/>
    <w:rsid w:val="55336BE3"/>
    <w:rsid w:val="5534E136"/>
    <w:rsid w:val="5536BBB6"/>
    <w:rsid w:val="55427854"/>
    <w:rsid w:val="5545EBFF"/>
    <w:rsid w:val="5547A9FC"/>
    <w:rsid w:val="55551966"/>
    <w:rsid w:val="5577A310"/>
    <w:rsid w:val="5587FD73"/>
    <w:rsid w:val="5591F09C"/>
    <w:rsid w:val="55AA0A30"/>
    <w:rsid w:val="55AD9605"/>
    <w:rsid w:val="55C60B80"/>
    <w:rsid w:val="55DA9387"/>
    <w:rsid w:val="55EF58D0"/>
    <w:rsid w:val="560318F2"/>
    <w:rsid w:val="5630E1C9"/>
    <w:rsid w:val="564B6CD5"/>
    <w:rsid w:val="5664F19F"/>
    <w:rsid w:val="56776AE3"/>
    <w:rsid w:val="56902DFE"/>
    <w:rsid w:val="56A0A27C"/>
    <w:rsid w:val="56A70138"/>
    <w:rsid w:val="56AE7082"/>
    <w:rsid w:val="56C20A13"/>
    <w:rsid w:val="56C29D58"/>
    <w:rsid w:val="56C95923"/>
    <w:rsid w:val="56CD4D65"/>
    <w:rsid w:val="56D5EE3B"/>
    <w:rsid w:val="56E0DC15"/>
    <w:rsid w:val="56E4D1CB"/>
    <w:rsid w:val="56F5985C"/>
    <w:rsid w:val="56FE1970"/>
    <w:rsid w:val="571420C9"/>
    <w:rsid w:val="571FC2E3"/>
    <w:rsid w:val="573E24A7"/>
    <w:rsid w:val="5761C47A"/>
    <w:rsid w:val="57798B16"/>
    <w:rsid w:val="577BA2AE"/>
    <w:rsid w:val="5783D581"/>
    <w:rsid w:val="57877781"/>
    <w:rsid w:val="57A1692C"/>
    <w:rsid w:val="57AF4670"/>
    <w:rsid w:val="57B1B602"/>
    <w:rsid w:val="57B726A4"/>
    <w:rsid w:val="57E1D827"/>
    <w:rsid w:val="57E588DC"/>
    <w:rsid w:val="57E5A9DF"/>
    <w:rsid w:val="57FAFBF5"/>
    <w:rsid w:val="57FD0078"/>
    <w:rsid w:val="580ECF5B"/>
    <w:rsid w:val="581156CD"/>
    <w:rsid w:val="58204F0F"/>
    <w:rsid w:val="582F2060"/>
    <w:rsid w:val="58343A40"/>
    <w:rsid w:val="583EA999"/>
    <w:rsid w:val="5842960B"/>
    <w:rsid w:val="5845BD36"/>
    <w:rsid w:val="584A50C0"/>
    <w:rsid w:val="58610FDB"/>
    <w:rsid w:val="586A3AA8"/>
    <w:rsid w:val="587AF739"/>
    <w:rsid w:val="588C1C2A"/>
    <w:rsid w:val="5891FD27"/>
    <w:rsid w:val="58A80A6A"/>
    <w:rsid w:val="58ADD4BF"/>
    <w:rsid w:val="58D6962D"/>
    <w:rsid w:val="58D9932D"/>
    <w:rsid w:val="58DE7831"/>
    <w:rsid w:val="58DFDEFA"/>
    <w:rsid w:val="58E1137A"/>
    <w:rsid w:val="58E1DFC2"/>
    <w:rsid w:val="58E585DF"/>
    <w:rsid w:val="58E73609"/>
    <w:rsid w:val="58EAC8F8"/>
    <w:rsid w:val="590E9DDC"/>
    <w:rsid w:val="592828AF"/>
    <w:rsid w:val="594F4138"/>
    <w:rsid w:val="59518431"/>
    <w:rsid w:val="59535130"/>
    <w:rsid w:val="595DF9AB"/>
    <w:rsid w:val="597C1D2B"/>
    <w:rsid w:val="598CFA03"/>
    <w:rsid w:val="59911A26"/>
    <w:rsid w:val="5999EA4F"/>
    <w:rsid w:val="59B3D1D2"/>
    <w:rsid w:val="59B8B365"/>
    <w:rsid w:val="59C25545"/>
    <w:rsid w:val="59C2DA82"/>
    <w:rsid w:val="59CB1EEB"/>
    <w:rsid w:val="59ECAE2F"/>
    <w:rsid w:val="59EFD804"/>
    <w:rsid w:val="59F9D880"/>
    <w:rsid w:val="5A0F5955"/>
    <w:rsid w:val="5A158827"/>
    <w:rsid w:val="5A247F3C"/>
    <w:rsid w:val="5A29CC4D"/>
    <w:rsid w:val="5A34CEF3"/>
    <w:rsid w:val="5A37A3D0"/>
    <w:rsid w:val="5A4A5BF8"/>
    <w:rsid w:val="5A522145"/>
    <w:rsid w:val="5A5A007E"/>
    <w:rsid w:val="5A5E160D"/>
    <w:rsid w:val="5A62C1E1"/>
    <w:rsid w:val="5A69DAD2"/>
    <w:rsid w:val="5A75F36F"/>
    <w:rsid w:val="5AABD878"/>
    <w:rsid w:val="5AB4A261"/>
    <w:rsid w:val="5AB5FDC8"/>
    <w:rsid w:val="5AC2E6C6"/>
    <w:rsid w:val="5AC5DB23"/>
    <w:rsid w:val="5ACE0358"/>
    <w:rsid w:val="5ADAA053"/>
    <w:rsid w:val="5ADFB95D"/>
    <w:rsid w:val="5AEA157A"/>
    <w:rsid w:val="5AF43476"/>
    <w:rsid w:val="5AF5CDFD"/>
    <w:rsid w:val="5B06B120"/>
    <w:rsid w:val="5B0ABBE7"/>
    <w:rsid w:val="5B153F71"/>
    <w:rsid w:val="5B1FAF52"/>
    <w:rsid w:val="5B28312D"/>
    <w:rsid w:val="5B2D3680"/>
    <w:rsid w:val="5B2D754C"/>
    <w:rsid w:val="5B30A80D"/>
    <w:rsid w:val="5B37F288"/>
    <w:rsid w:val="5B3F1893"/>
    <w:rsid w:val="5B543FB5"/>
    <w:rsid w:val="5B5D4E18"/>
    <w:rsid w:val="5B8E8697"/>
    <w:rsid w:val="5B928A49"/>
    <w:rsid w:val="5B95A8E1"/>
    <w:rsid w:val="5B99893D"/>
    <w:rsid w:val="5B9A1CC5"/>
    <w:rsid w:val="5BA4F5CF"/>
    <w:rsid w:val="5BA9C660"/>
    <w:rsid w:val="5BB708F3"/>
    <w:rsid w:val="5BC04F34"/>
    <w:rsid w:val="5BDB056A"/>
    <w:rsid w:val="5BEFFE95"/>
    <w:rsid w:val="5BF8866D"/>
    <w:rsid w:val="5BF8ADAB"/>
    <w:rsid w:val="5C356F72"/>
    <w:rsid w:val="5C3FAC8B"/>
    <w:rsid w:val="5C450222"/>
    <w:rsid w:val="5C4AFC4E"/>
    <w:rsid w:val="5C52C17E"/>
    <w:rsid w:val="5C53B5A6"/>
    <w:rsid w:val="5C64F348"/>
    <w:rsid w:val="5C697160"/>
    <w:rsid w:val="5C9502F5"/>
    <w:rsid w:val="5C95F47C"/>
    <w:rsid w:val="5C9CC1DA"/>
    <w:rsid w:val="5C9D79E9"/>
    <w:rsid w:val="5CC744AC"/>
    <w:rsid w:val="5CCC7CB8"/>
    <w:rsid w:val="5CD48438"/>
    <w:rsid w:val="5CD4D0FA"/>
    <w:rsid w:val="5CEBEE2C"/>
    <w:rsid w:val="5CF22297"/>
    <w:rsid w:val="5D0128DB"/>
    <w:rsid w:val="5D0B78C2"/>
    <w:rsid w:val="5D0C118D"/>
    <w:rsid w:val="5D0C7B79"/>
    <w:rsid w:val="5D0F70D1"/>
    <w:rsid w:val="5D1870B2"/>
    <w:rsid w:val="5D1C5045"/>
    <w:rsid w:val="5D1CE523"/>
    <w:rsid w:val="5D244215"/>
    <w:rsid w:val="5D34F92E"/>
    <w:rsid w:val="5D44632B"/>
    <w:rsid w:val="5D5BFA3C"/>
    <w:rsid w:val="5D700662"/>
    <w:rsid w:val="5D780385"/>
    <w:rsid w:val="5D7E81BB"/>
    <w:rsid w:val="5D91E9B0"/>
    <w:rsid w:val="5D936A04"/>
    <w:rsid w:val="5DA96A96"/>
    <w:rsid w:val="5DB16F1E"/>
    <w:rsid w:val="5DB6B237"/>
    <w:rsid w:val="5DD8E29A"/>
    <w:rsid w:val="5DDE22CD"/>
    <w:rsid w:val="5DF17FDA"/>
    <w:rsid w:val="5DF2F411"/>
    <w:rsid w:val="5E116AC9"/>
    <w:rsid w:val="5E59BE9E"/>
    <w:rsid w:val="5E629476"/>
    <w:rsid w:val="5E71CE36"/>
    <w:rsid w:val="5E8B65D2"/>
    <w:rsid w:val="5E8F4D75"/>
    <w:rsid w:val="5E9C698E"/>
    <w:rsid w:val="5E9D105C"/>
    <w:rsid w:val="5EC405AC"/>
    <w:rsid w:val="5ED05CC1"/>
    <w:rsid w:val="5EDAC925"/>
    <w:rsid w:val="5EE61F8C"/>
    <w:rsid w:val="5EF24796"/>
    <w:rsid w:val="5EFD3D70"/>
    <w:rsid w:val="5F0CD2A2"/>
    <w:rsid w:val="5F0E57B1"/>
    <w:rsid w:val="5F0F62A3"/>
    <w:rsid w:val="5F11C9AD"/>
    <w:rsid w:val="5F14D399"/>
    <w:rsid w:val="5F3AB135"/>
    <w:rsid w:val="5F4CCD73"/>
    <w:rsid w:val="5F514454"/>
    <w:rsid w:val="5F528F1D"/>
    <w:rsid w:val="5F64B700"/>
    <w:rsid w:val="5F7E60D7"/>
    <w:rsid w:val="5F864EF7"/>
    <w:rsid w:val="5F8A32DE"/>
    <w:rsid w:val="5F8CF62C"/>
    <w:rsid w:val="5F90891B"/>
    <w:rsid w:val="5F960872"/>
    <w:rsid w:val="5FAB875B"/>
    <w:rsid w:val="5FBCF13F"/>
    <w:rsid w:val="5FD03CF1"/>
    <w:rsid w:val="5FD16D04"/>
    <w:rsid w:val="5FDE3358"/>
    <w:rsid w:val="5FE50E35"/>
    <w:rsid w:val="5FE57559"/>
    <w:rsid w:val="5FFE64D7"/>
    <w:rsid w:val="6002AFA5"/>
    <w:rsid w:val="600915A8"/>
    <w:rsid w:val="600B40B7"/>
    <w:rsid w:val="60181470"/>
    <w:rsid w:val="6022009C"/>
    <w:rsid w:val="60232A47"/>
    <w:rsid w:val="6024603B"/>
    <w:rsid w:val="6027B105"/>
    <w:rsid w:val="602C113D"/>
    <w:rsid w:val="60339582"/>
    <w:rsid w:val="6037CA60"/>
    <w:rsid w:val="603F4551"/>
    <w:rsid w:val="6047A694"/>
    <w:rsid w:val="605A1825"/>
    <w:rsid w:val="605ECDC1"/>
    <w:rsid w:val="60611551"/>
    <w:rsid w:val="606A15E0"/>
    <w:rsid w:val="607C03ED"/>
    <w:rsid w:val="609E55A3"/>
    <w:rsid w:val="609ECE17"/>
    <w:rsid w:val="60A5CDAA"/>
    <w:rsid w:val="60B9482E"/>
    <w:rsid w:val="60BEC336"/>
    <w:rsid w:val="60E6A986"/>
    <w:rsid w:val="60F8E7A7"/>
    <w:rsid w:val="610071D5"/>
    <w:rsid w:val="61197EC5"/>
    <w:rsid w:val="613FC1C1"/>
    <w:rsid w:val="6151A2EA"/>
    <w:rsid w:val="61630A34"/>
    <w:rsid w:val="6169A861"/>
    <w:rsid w:val="6178EDEE"/>
    <w:rsid w:val="618E0A8C"/>
    <w:rsid w:val="6195DA31"/>
    <w:rsid w:val="619F6302"/>
    <w:rsid w:val="619FDDFE"/>
    <w:rsid w:val="61A3362A"/>
    <w:rsid w:val="61AC768D"/>
    <w:rsid w:val="61B7D76B"/>
    <w:rsid w:val="61B94030"/>
    <w:rsid w:val="61C74846"/>
    <w:rsid w:val="61CDF2CB"/>
    <w:rsid w:val="61CF43F8"/>
    <w:rsid w:val="61DC8689"/>
    <w:rsid w:val="61DE7DCE"/>
    <w:rsid w:val="61F2127F"/>
    <w:rsid w:val="61FC9B89"/>
    <w:rsid w:val="61FF69A3"/>
    <w:rsid w:val="6212E9FE"/>
    <w:rsid w:val="621841AF"/>
    <w:rsid w:val="622F13AB"/>
    <w:rsid w:val="6233E376"/>
    <w:rsid w:val="623446BA"/>
    <w:rsid w:val="6235B02F"/>
    <w:rsid w:val="6237DA5C"/>
    <w:rsid w:val="623BCE9E"/>
    <w:rsid w:val="62767E78"/>
    <w:rsid w:val="627927AB"/>
    <w:rsid w:val="629174BF"/>
    <w:rsid w:val="629FBA21"/>
    <w:rsid w:val="62A4E75B"/>
    <w:rsid w:val="62C36C85"/>
    <w:rsid w:val="62CEE9F6"/>
    <w:rsid w:val="62D045B3"/>
    <w:rsid w:val="62DDD2BC"/>
    <w:rsid w:val="62E649B0"/>
    <w:rsid w:val="62E7C424"/>
    <w:rsid w:val="62F71A7C"/>
    <w:rsid w:val="62FA5EB5"/>
    <w:rsid w:val="6302E2B8"/>
    <w:rsid w:val="63074F66"/>
    <w:rsid w:val="631DF73E"/>
    <w:rsid w:val="633B17E2"/>
    <w:rsid w:val="6343471B"/>
    <w:rsid w:val="63482A41"/>
    <w:rsid w:val="63518632"/>
    <w:rsid w:val="635C283B"/>
    <w:rsid w:val="63741C40"/>
    <w:rsid w:val="6379B4E2"/>
    <w:rsid w:val="6382AE64"/>
    <w:rsid w:val="6395D70B"/>
    <w:rsid w:val="639A13C7"/>
    <w:rsid w:val="639A422F"/>
    <w:rsid w:val="639E4EC2"/>
    <w:rsid w:val="63B208CB"/>
    <w:rsid w:val="63B8D1F9"/>
    <w:rsid w:val="63BEABD1"/>
    <w:rsid w:val="63D30847"/>
    <w:rsid w:val="63D8BBE1"/>
    <w:rsid w:val="63F96681"/>
    <w:rsid w:val="64098C9F"/>
    <w:rsid w:val="640AF575"/>
    <w:rsid w:val="6415A582"/>
    <w:rsid w:val="641EE1C0"/>
    <w:rsid w:val="64352700"/>
    <w:rsid w:val="6446A43F"/>
    <w:rsid w:val="64543D08"/>
    <w:rsid w:val="646FF99C"/>
    <w:rsid w:val="6476CE92"/>
    <w:rsid w:val="647EAA48"/>
    <w:rsid w:val="649C6B37"/>
    <w:rsid w:val="64B53BE3"/>
    <w:rsid w:val="64BF20AC"/>
    <w:rsid w:val="64CC7AE4"/>
    <w:rsid w:val="64CE98E4"/>
    <w:rsid w:val="64CEA415"/>
    <w:rsid w:val="64FCC288"/>
    <w:rsid w:val="650C3AC0"/>
    <w:rsid w:val="65192C88"/>
    <w:rsid w:val="6527349E"/>
    <w:rsid w:val="652DE0F9"/>
    <w:rsid w:val="655CF6E2"/>
    <w:rsid w:val="655EDFB6"/>
    <w:rsid w:val="655EECC5"/>
    <w:rsid w:val="656E622F"/>
    <w:rsid w:val="656F6AB8"/>
    <w:rsid w:val="65733B59"/>
    <w:rsid w:val="657EA0E7"/>
    <w:rsid w:val="6596F9B6"/>
    <w:rsid w:val="65A8348D"/>
    <w:rsid w:val="65B0F5F9"/>
    <w:rsid w:val="65D0774A"/>
    <w:rsid w:val="65D4C36B"/>
    <w:rsid w:val="65D85C0B"/>
    <w:rsid w:val="65DD07F7"/>
    <w:rsid w:val="65E4CC59"/>
    <w:rsid w:val="65E92A44"/>
    <w:rsid w:val="65EA9737"/>
    <w:rsid w:val="65F2E002"/>
    <w:rsid w:val="65F9B2AA"/>
    <w:rsid w:val="66000C22"/>
    <w:rsid w:val="660A78FB"/>
    <w:rsid w:val="6615D6D1"/>
    <w:rsid w:val="6625ACF1"/>
    <w:rsid w:val="662DDDFC"/>
    <w:rsid w:val="663167FF"/>
    <w:rsid w:val="663E0AA4"/>
    <w:rsid w:val="66474289"/>
    <w:rsid w:val="664E3A96"/>
    <w:rsid w:val="666B4C41"/>
    <w:rsid w:val="66753259"/>
    <w:rsid w:val="669D8DA2"/>
    <w:rsid w:val="669EC9E4"/>
    <w:rsid w:val="66B0F0FD"/>
    <w:rsid w:val="66B4F9BF"/>
    <w:rsid w:val="66CB9495"/>
    <w:rsid w:val="66CBC932"/>
    <w:rsid w:val="66D8F651"/>
    <w:rsid w:val="66DA977A"/>
    <w:rsid w:val="66EE5989"/>
    <w:rsid w:val="66F58858"/>
    <w:rsid w:val="6703C39B"/>
    <w:rsid w:val="670B329F"/>
    <w:rsid w:val="67241277"/>
    <w:rsid w:val="673E638D"/>
    <w:rsid w:val="677A623F"/>
    <w:rsid w:val="6788BC43"/>
    <w:rsid w:val="67B232EF"/>
    <w:rsid w:val="67B5D8C6"/>
    <w:rsid w:val="67B78CF6"/>
    <w:rsid w:val="67C93C51"/>
    <w:rsid w:val="67D63966"/>
    <w:rsid w:val="67DEA449"/>
    <w:rsid w:val="67EAF2E3"/>
    <w:rsid w:val="67EF3461"/>
    <w:rsid w:val="67F60A14"/>
    <w:rsid w:val="67F70EB4"/>
    <w:rsid w:val="67FDC117"/>
    <w:rsid w:val="68190EBB"/>
    <w:rsid w:val="681F3795"/>
    <w:rsid w:val="68227B7E"/>
    <w:rsid w:val="684562D4"/>
    <w:rsid w:val="685018FF"/>
    <w:rsid w:val="68535F5B"/>
    <w:rsid w:val="685D978E"/>
    <w:rsid w:val="6870A633"/>
    <w:rsid w:val="68763755"/>
    <w:rsid w:val="6877AE7B"/>
    <w:rsid w:val="68797680"/>
    <w:rsid w:val="687CBFEE"/>
    <w:rsid w:val="688715D2"/>
    <w:rsid w:val="6894002C"/>
    <w:rsid w:val="68A25BAC"/>
    <w:rsid w:val="68A78227"/>
    <w:rsid w:val="68A94884"/>
    <w:rsid w:val="68AB225D"/>
    <w:rsid w:val="68BA5519"/>
    <w:rsid w:val="68CBB179"/>
    <w:rsid w:val="68CE0300"/>
    <w:rsid w:val="68D40999"/>
    <w:rsid w:val="68E1E15A"/>
    <w:rsid w:val="68E5E60A"/>
    <w:rsid w:val="68ECF433"/>
    <w:rsid w:val="68F23F16"/>
    <w:rsid w:val="690D9EAB"/>
    <w:rsid w:val="6917BF4C"/>
    <w:rsid w:val="6917C886"/>
    <w:rsid w:val="69239F32"/>
    <w:rsid w:val="6924C8AA"/>
    <w:rsid w:val="69253370"/>
    <w:rsid w:val="693C9F8D"/>
    <w:rsid w:val="6941904D"/>
    <w:rsid w:val="6943FFF9"/>
    <w:rsid w:val="694CA406"/>
    <w:rsid w:val="694E8D88"/>
    <w:rsid w:val="695162FB"/>
    <w:rsid w:val="69547353"/>
    <w:rsid w:val="69566191"/>
    <w:rsid w:val="6958BA2C"/>
    <w:rsid w:val="69600113"/>
    <w:rsid w:val="696995A1"/>
    <w:rsid w:val="697605D6"/>
    <w:rsid w:val="69812522"/>
    <w:rsid w:val="69818F0E"/>
    <w:rsid w:val="6985E01F"/>
    <w:rsid w:val="69951812"/>
    <w:rsid w:val="699B4C6C"/>
    <w:rsid w:val="69B0104A"/>
    <w:rsid w:val="69BAC9F4"/>
    <w:rsid w:val="69BC9D7F"/>
    <w:rsid w:val="69C35DD4"/>
    <w:rsid w:val="69D937C5"/>
    <w:rsid w:val="69E0AFCC"/>
    <w:rsid w:val="69E33BEE"/>
    <w:rsid w:val="69EC9A81"/>
    <w:rsid w:val="69F101AC"/>
    <w:rsid w:val="69FCDBB7"/>
    <w:rsid w:val="6A067AEA"/>
    <w:rsid w:val="6A3DC8D0"/>
    <w:rsid w:val="6A4A8052"/>
    <w:rsid w:val="6A4C7287"/>
    <w:rsid w:val="6A4E22EE"/>
    <w:rsid w:val="6A50FBE4"/>
    <w:rsid w:val="6A5469AA"/>
    <w:rsid w:val="6A70BE5D"/>
    <w:rsid w:val="6A84C670"/>
    <w:rsid w:val="6A86C0E2"/>
    <w:rsid w:val="6A9CBFDD"/>
    <w:rsid w:val="6AB0B598"/>
    <w:rsid w:val="6ABDEC50"/>
    <w:rsid w:val="6AC198BE"/>
    <w:rsid w:val="6ADC5A5E"/>
    <w:rsid w:val="6AF2B98D"/>
    <w:rsid w:val="6AF9904D"/>
    <w:rsid w:val="6B15969E"/>
    <w:rsid w:val="6B16450B"/>
    <w:rsid w:val="6B22E382"/>
    <w:rsid w:val="6B3A7303"/>
    <w:rsid w:val="6B3B4C2E"/>
    <w:rsid w:val="6B3D29CD"/>
    <w:rsid w:val="6B3EBE2A"/>
    <w:rsid w:val="6B484E88"/>
    <w:rsid w:val="6B4FA9E9"/>
    <w:rsid w:val="6B57FF7F"/>
    <w:rsid w:val="6B5A419A"/>
    <w:rsid w:val="6B61FC4F"/>
    <w:rsid w:val="6B886AE2"/>
    <w:rsid w:val="6B8FB610"/>
    <w:rsid w:val="6B94A0D8"/>
    <w:rsid w:val="6BAE2BAB"/>
    <w:rsid w:val="6BAEB545"/>
    <w:rsid w:val="6BB7B36D"/>
    <w:rsid w:val="6BCC5804"/>
    <w:rsid w:val="6BD89719"/>
    <w:rsid w:val="6BE051CE"/>
    <w:rsid w:val="6BF52CE6"/>
    <w:rsid w:val="6BFF8EDC"/>
    <w:rsid w:val="6C03AFCE"/>
    <w:rsid w:val="6C0E1D2D"/>
    <w:rsid w:val="6C18FD03"/>
    <w:rsid w:val="6C328057"/>
    <w:rsid w:val="6C39740D"/>
    <w:rsid w:val="6C5CEE89"/>
    <w:rsid w:val="6C6089FF"/>
    <w:rsid w:val="6C64905F"/>
    <w:rsid w:val="6C69CBB5"/>
    <w:rsid w:val="6C6A80A9"/>
    <w:rsid w:val="6C73377D"/>
    <w:rsid w:val="6C814792"/>
    <w:rsid w:val="6C849B3B"/>
    <w:rsid w:val="6C8D2BF6"/>
    <w:rsid w:val="6CA5E279"/>
    <w:rsid w:val="6CAD0DE1"/>
    <w:rsid w:val="6CBCC27A"/>
    <w:rsid w:val="6CC16568"/>
    <w:rsid w:val="6CC30BC0"/>
    <w:rsid w:val="6CC7B7F4"/>
    <w:rsid w:val="6CCB89E4"/>
    <w:rsid w:val="6CE82BDE"/>
    <w:rsid w:val="6CF9D0A1"/>
    <w:rsid w:val="6D04C14C"/>
    <w:rsid w:val="6D1FA082"/>
    <w:rsid w:val="6D403549"/>
    <w:rsid w:val="6D41E979"/>
    <w:rsid w:val="6D49DB49"/>
    <w:rsid w:val="6D6B9241"/>
    <w:rsid w:val="6D819370"/>
    <w:rsid w:val="6D81A5A7"/>
    <w:rsid w:val="6D86429A"/>
    <w:rsid w:val="6DA725DE"/>
    <w:rsid w:val="6DB2EF3B"/>
    <w:rsid w:val="6DB502A7"/>
    <w:rsid w:val="6DB51772"/>
    <w:rsid w:val="6DD11BFE"/>
    <w:rsid w:val="6DE76731"/>
    <w:rsid w:val="6DE7EF82"/>
    <w:rsid w:val="6DEBD996"/>
    <w:rsid w:val="6DF764EC"/>
    <w:rsid w:val="6DFCC555"/>
    <w:rsid w:val="6E01C109"/>
    <w:rsid w:val="6E188D45"/>
    <w:rsid w:val="6E4D0E61"/>
    <w:rsid w:val="6E5CC57E"/>
    <w:rsid w:val="6E60E386"/>
    <w:rsid w:val="6E7C7B00"/>
    <w:rsid w:val="6E852E0D"/>
    <w:rsid w:val="6E8531BA"/>
    <w:rsid w:val="6E94F484"/>
    <w:rsid w:val="6EA21BCF"/>
    <w:rsid w:val="6EE73F41"/>
    <w:rsid w:val="6EEE900A"/>
    <w:rsid w:val="6EEF43C9"/>
    <w:rsid w:val="6EF0337E"/>
    <w:rsid w:val="6F0AC739"/>
    <w:rsid w:val="6F0BB8C0"/>
    <w:rsid w:val="6F20BCD5"/>
    <w:rsid w:val="6F37A7E8"/>
    <w:rsid w:val="6F3B2793"/>
    <w:rsid w:val="6F62B097"/>
    <w:rsid w:val="6F67B795"/>
    <w:rsid w:val="6F6D6E79"/>
    <w:rsid w:val="6F7C3B93"/>
    <w:rsid w:val="6F7D7A60"/>
    <w:rsid w:val="6F82F1F8"/>
    <w:rsid w:val="6F87A17D"/>
    <w:rsid w:val="6F9132F7"/>
    <w:rsid w:val="6FABEFDF"/>
    <w:rsid w:val="6FACAE84"/>
    <w:rsid w:val="6FB51E1B"/>
    <w:rsid w:val="6FB52578"/>
    <w:rsid w:val="6FB850DC"/>
    <w:rsid w:val="6FBA472E"/>
    <w:rsid w:val="6FBCED3C"/>
    <w:rsid w:val="6FBD9C3F"/>
    <w:rsid w:val="6FC4D482"/>
    <w:rsid w:val="6FD7EC73"/>
    <w:rsid w:val="6FDA3E39"/>
    <w:rsid w:val="6FEBE2FC"/>
    <w:rsid w:val="6FEDDDB0"/>
    <w:rsid w:val="6FF36207"/>
    <w:rsid w:val="6FF6F6B5"/>
    <w:rsid w:val="7022A0D6"/>
    <w:rsid w:val="7023D5C8"/>
    <w:rsid w:val="70273308"/>
    <w:rsid w:val="70352FC2"/>
    <w:rsid w:val="703AB4C1"/>
    <w:rsid w:val="703AFC1D"/>
    <w:rsid w:val="703BEDA4"/>
    <w:rsid w:val="705FFD37"/>
    <w:rsid w:val="7069B708"/>
    <w:rsid w:val="706DFFFA"/>
    <w:rsid w:val="7075474B"/>
    <w:rsid w:val="7088D4E0"/>
    <w:rsid w:val="7095C55A"/>
    <w:rsid w:val="70AF6E36"/>
    <w:rsid w:val="70BF1B70"/>
    <w:rsid w:val="70C401AB"/>
    <w:rsid w:val="70D0B8BB"/>
    <w:rsid w:val="70DD759B"/>
    <w:rsid w:val="70E3D51E"/>
    <w:rsid w:val="70F4DCD5"/>
    <w:rsid w:val="70FAD223"/>
    <w:rsid w:val="7105890D"/>
    <w:rsid w:val="71259963"/>
    <w:rsid w:val="712A4BAB"/>
    <w:rsid w:val="712E4C3C"/>
    <w:rsid w:val="714482D6"/>
    <w:rsid w:val="714857B8"/>
    <w:rsid w:val="714A127C"/>
    <w:rsid w:val="714F9EF8"/>
    <w:rsid w:val="715B562C"/>
    <w:rsid w:val="71830FF9"/>
    <w:rsid w:val="719F1E2B"/>
    <w:rsid w:val="71AF2986"/>
    <w:rsid w:val="71B11977"/>
    <w:rsid w:val="71B95B71"/>
    <w:rsid w:val="71C2449E"/>
    <w:rsid w:val="71D3F34B"/>
    <w:rsid w:val="71E00C9C"/>
    <w:rsid w:val="71E24A67"/>
    <w:rsid w:val="71EC664C"/>
    <w:rsid w:val="71F8B647"/>
    <w:rsid w:val="71FCD994"/>
    <w:rsid w:val="72004E9D"/>
    <w:rsid w:val="720778C9"/>
    <w:rsid w:val="720DDD50"/>
    <w:rsid w:val="72153B98"/>
    <w:rsid w:val="7216BEE8"/>
    <w:rsid w:val="721AE601"/>
    <w:rsid w:val="72451AA5"/>
    <w:rsid w:val="725542F6"/>
    <w:rsid w:val="72594926"/>
    <w:rsid w:val="726184A5"/>
    <w:rsid w:val="7261B3EB"/>
    <w:rsid w:val="72624DF3"/>
    <w:rsid w:val="72638E90"/>
    <w:rsid w:val="72734C83"/>
    <w:rsid w:val="72A67FC4"/>
    <w:rsid w:val="72A737D3"/>
    <w:rsid w:val="72C30463"/>
    <w:rsid w:val="72D414BE"/>
    <w:rsid w:val="72DBFF14"/>
    <w:rsid w:val="72DCC21D"/>
    <w:rsid w:val="72E7B638"/>
    <w:rsid w:val="72F9437E"/>
    <w:rsid w:val="73031C79"/>
    <w:rsid w:val="73097DBA"/>
    <w:rsid w:val="73127BC5"/>
    <w:rsid w:val="7314B331"/>
    <w:rsid w:val="73163963"/>
    <w:rsid w:val="7346ADB3"/>
    <w:rsid w:val="73486A31"/>
    <w:rsid w:val="735910D6"/>
    <w:rsid w:val="736BF3FB"/>
    <w:rsid w:val="7381C16F"/>
    <w:rsid w:val="7388E692"/>
    <w:rsid w:val="739BED8F"/>
    <w:rsid w:val="73B95E26"/>
    <w:rsid w:val="73D6B078"/>
    <w:rsid w:val="73DC4279"/>
    <w:rsid w:val="73E381C0"/>
    <w:rsid w:val="73FCB1FB"/>
    <w:rsid w:val="73FDCFD8"/>
    <w:rsid w:val="74132659"/>
    <w:rsid w:val="7417C9BD"/>
    <w:rsid w:val="74181D64"/>
    <w:rsid w:val="742F4D11"/>
    <w:rsid w:val="74313317"/>
    <w:rsid w:val="744E5144"/>
    <w:rsid w:val="745505F7"/>
    <w:rsid w:val="7466D468"/>
    <w:rsid w:val="7469068C"/>
    <w:rsid w:val="7492D3CA"/>
    <w:rsid w:val="74A04563"/>
    <w:rsid w:val="74B8C658"/>
    <w:rsid w:val="74C3DA54"/>
    <w:rsid w:val="74C67BF1"/>
    <w:rsid w:val="74CC27D8"/>
    <w:rsid w:val="74E4870F"/>
    <w:rsid w:val="74EFA65B"/>
    <w:rsid w:val="7506FB5A"/>
    <w:rsid w:val="7507D6E3"/>
    <w:rsid w:val="75227964"/>
    <w:rsid w:val="75289E6F"/>
    <w:rsid w:val="75367545"/>
    <w:rsid w:val="753EDB7B"/>
    <w:rsid w:val="7544A277"/>
    <w:rsid w:val="754AB3D8"/>
    <w:rsid w:val="754C22E9"/>
    <w:rsid w:val="754C96B7"/>
    <w:rsid w:val="754CCDD2"/>
    <w:rsid w:val="755CD56F"/>
    <w:rsid w:val="75649ABC"/>
    <w:rsid w:val="756922B0"/>
    <w:rsid w:val="757DC2FD"/>
    <w:rsid w:val="75900CE1"/>
    <w:rsid w:val="759ABE47"/>
    <w:rsid w:val="75AF81BC"/>
    <w:rsid w:val="75B80DF3"/>
    <w:rsid w:val="75BAF3C0"/>
    <w:rsid w:val="75D5AFB4"/>
    <w:rsid w:val="75D9C893"/>
    <w:rsid w:val="75DB2AEE"/>
    <w:rsid w:val="75EB55D9"/>
    <w:rsid w:val="75FB0CF6"/>
    <w:rsid w:val="76229DC6"/>
    <w:rsid w:val="762BF272"/>
    <w:rsid w:val="76307914"/>
    <w:rsid w:val="763B9D70"/>
    <w:rsid w:val="76467FC9"/>
    <w:rsid w:val="764C6C4A"/>
    <w:rsid w:val="76601769"/>
    <w:rsid w:val="766BB5A4"/>
    <w:rsid w:val="76716478"/>
    <w:rsid w:val="76768407"/>
    <w:rsid w:val="768FD772"/>
    <w:rsid w:val="769EB9AE"/>
    <w:rsid w:val="76A0F9C7"/>
    <w:rsid w:val="76BEDA21"/>
    <w:rsid w:val="76D146D6"/>
    <w:rsid w:val="76D3AD03"/>
    <w:rsid w:val="76D9C68F"/>
    <w:rsid w:val="76DFC27C"/>
    <w:rsid w:val="76E20800"/>
    <w:rsid w:val="76E3220E"/>
    <w:rsid w:val="76E60938"/>
    <w:rsid w:val="76F3E67C"/>
    <w:rsid w:val="77039F6E"/>
    <w:rsid w:val="77218FE2"/>
    <w:rsid w:val="772634A6"/>
    <w:rsid w:val="7735F1E7"/>
    <w:rsid w:val="77485BAE"/>
    <w:rsid w:val="7753F64F"/>
    <w:rsid w:val="7755FD5E"/>
    <w:rsid w:val="77565A51"/>
    <w:rsid w:val="777AE8D6"/>
    <w:rsid w:val="778FBA1A"/>
    <w:rsid w:val="77986656"/>
    <w:rsid w:val="77A9CEB9"/>
    <w:rsid w:val="77AF739D"/>
    <w:rsid w:val="77B6B24F"/>
    <w:rsid w:val="77C6BAC3"/>
    <w:rsid w:val="77C8A303"/>
    <w:rsid w:val="77E222A2"/>
    <w:rsid w:val="7806CEF2"/>
    <w:rsid w:val="78172A50"/>
    <w:rsid w:val="783150E7"/>
    <w:rsid w:val="7837A738"/>
    <w:rsid w:val="7839E7FF"/>
    <w:rsid w:val="78451379"/>
    <w:rsid w:val="784EE7CA"/>
    <w:rsid w:val="787B73AF"/>
    <w:rsid w:val="78ACF218"/>
    <w:rsid w:val="78B3C9F6"/>
    <w:rsid w:val="78BAFBBB"/>
    <w:rsid w:val="78E406A3"/>
    <w:rsid w:val="78E58CD5"/>
    <w:rsid w:val="78EA6ED8"/>
    <w:rsid w:val="78F32866"/>
    <w:rsid w:val="78F4F262"/>
    <w:rsid w:val="790B2C6B"/>
    <w:rsid w:val="790E9D42"/>
    <w:rsid w:val="790F4921"/>
    <w:rsid w:val="7915A717"/>
    <w:rsid w:val="792C3A4F"/>
    <w:rsid w:val="794C07EB"/>
    <w:rsid w:val="794C717D"/>
    <w:rsid w:val="79552EF9"/>
    <w:rsid w:val="79796EFF"/>
    <w:rsid w:val="797F36DE"/>
    <w:rsid w:val="79839EEF"/>
    <w:rsid w:val="7987DE8D"/>
    <w:rsid w:val="798BB08D"/>
    <w:rsid w:val="799E597B"/>
    <w:rsid w:val="79BE65EE"/>
    <w:rsid w:val="79DDDCB9"/>
    <w:rsid w:val="79DDF4FE"/>
    <w:rsid w:val="79DE70F3"/>
    <w:rsid w:val="79FFB302"/>
    <w:rsid w:val="7A13A23D"/>
    <w:rsid w:val="7A1B1A44"/>
    <w:rsid w:val="7A1C4716"/>
    <w:rsid w:val="7A39A47C"/>
    <w:rsid w:val="7A3A6E09"/>
    <w:rsid w:val="7A4509AA"/>
    <w:rsid w:val="7A47DA8A"/>
    <w:rsid w:val="7A58992C"/>
    <w:rsid w:val="7A5D2521"/>
    <w:rsid w:val="7A6657AC"/>
    <w:rsid w:val="7A6A092F"/>
    <w:rsid w:val="7A74B5E6"/>
    <w:rsid w:val="7A888D66"/>
    <w:rsid w:val="7A8FF825"/>
    <w:rsid w:val="7A923366"/>
    <w:rsid w:val="7A9DF303"/>
    <w:rsid w:val="7AB43CCA"/>
    <w:rsid w:val="7ABD61BF"/>
    <w:rsid w:val="7ACF3885"/>
    <w:rsid w:val="7AD5EB88"/>
    <w:rsid w:val="7B23A6B1"/>
    <w:rsid w:val="7B2865AC"/>
    <w:rsid w:val="7B2CD814"/>
    <w:rsid w:val="7B33EE2E"/>
    <w:rsid w:val="7B3A383B"/>
    <w:rsid w:val="7B47FA6E"/>
    <w:rsid w:val="7B55D1A9"/>
    <w:rsid w:val="7B5A6435"/>
    <w:rsid w:val="7B5D49B0"/>
    <w:rsid w:val="7B6018CE"/>
    <w:rsid w:val="7B700284"/>
    <w:rsid w:val="7B75104C"/>
    <w:rsid w:val="7B7F9AEE"/>
    <w:rsid w:val="7B89A54C"/>
    <w:rsid w:val="7B92C39D"/>
    <w:rsid w:val="7B934892"/>
    <w:rsid w:val="7B959D99"/>
    <w:rsid w:val="7B98506D"/>
    <w:rsid w:val="7BA17D5A"/>
    <w:rsid w:val="7BA5DC51"/>
    <w:rsid w:val="7BBD5E93"/>
    <w:rsid w:val="7BC68E51"/>
    <w:rsid w:val="7BCF361C"/>
    <w:rsid w:val="7BDEF500"/>
    <w:rsid w:val="7BF14F28"/>
    <w:rsid w:val="7BF2E82E"/>
    <w:rsid w:val="7BF451E6"/>
    <w:rsid w:val="7C075F39"/>
    <w:rsid w:val="7C0B3378"/>
    <w:rsid w:val="7C0B8540"/>
    <w:rsid w:val="7C1110B0"/>
    <w:rsid w:val="7C1593A5"/>
    <w:rsid w:val="7C2F6ADB"/>
    <w:rsid w:val="7C3CDEFF"/>
    <w:rsid w:val="7C5ACD63"/>
    <w:rsid w:val="7C5BA359"/>
    <w:rsid w:val="7C747E9A"/>
    <w:rsid w:val="7C93F2F8"/>
    <w:rsid w:val="7C973484"/>
    <w:rsid w:val="7C9F0202"/>
    <w:rsid w:val="7CA06CA2"/>
    <w:rsid w:val="7CB320C4"/>
    <w:rsid w:val="7CD27583"/>
    <w:rsid w:val="7CD4E7DF"/>
    <w:rsid w:val="7CD5BB16"/>
    <w:rsid w:val="7CD92F8A"/>
    <w:rsid w:val="7CFA1482"/>
    <w:rsid w:val="7CFABD85"/>
    <w:rsid w:val="7CFCF34C"/>
    <w:rsid w:val="7D0D8185"/>
    <w:rsid w:val="7D2C8064"/>
    <w:rsid w:val="7D3DDA9B"/>
    <w:rsid w:val="7D75FDCB"/>
    <w:rsid w:val="7D79B64E"/>
    <w:rsid w:val="7D7BE254"/>
    <w:rsid w:val="7D928651"/>
    <w:rsid w:val="7DBBF0D9"/>
    <w:rsid w:val="7DBDB378"/>
    <w:rsid w:val="7DC80976"/>
    <w:rsid w:val="7DC86127"/>
    <w:rsid w:val="7DCB9FE3"/>
    <w:rsid w:val="7DCC552A"/>
    <w:rsid w:val="7DCE020D"/>
    <w:rsid w:val="7DD005DE"/>
    <w:rsid w:val="7DEB4C3B"/>
    <w:rsid w:val="7DEF6A89"/>
    <w:rsid w:val="7E014D11"/>
    <w:rsid w:val="7E0D5816"/>
    <w:rsid w:val="7E0FFDE5"/>
    <w:rsid w:val="7E12AF14"/>
    <w:rsid w:val="7E13A3B4"/>
    <w:rsid w:val="7E1B6BBF"/>
    <w:rsid w:val="7E1CAA30"/>
    <w:rsid w:val="7E2CB65A"/>
    <w:rsid w:val="7E2CF63A"/>
    <w:rsid w:val="7E4295F7"/>
    <w:rsid w:val="7E59D6E9"/>
    <w:rsid w:val="7E5CD1EE"/>
    <w:rsid w:val="7E61A11F"/>
    <w:rsid w:val="7E62D4A8"/>
    <w:rsid w:val="7E6478D6"/>
    <w:rsid w:val="7E660F27"/>
    <w:rsid w:val="7E6722A7"/>
    <w:rsid w:val="7E675578"/>
    <w:rsid w:val="7E7F8B53"/>
    <w:rsid w:val="7E8754E4"/>
    <w:rsid w:val="7EA21434"/>
    <w:rsid w:val="7EA655BC"/>
    <w:rsid w:val="7EB70611"/>
    <w:rsid w:val="7EDA6F15"/>
    <w:rsid w:val="7EE2344E"/>
    <w:rsid w:val="7EEB9F44"/>
    <w:rsid w:val="7EF042A8"/>
    <w:rsid w:val="7EFC6D3A"/>
    <w:rsid w:val="7F24826B"/>
    <w:rsid w:val="7F2D1B71"/>
    <w:rsid w:val="7F3129BB"/>
    <w:rsid w:val="7F41A394"/>
    <w:rsid w:val="7F42E8FA"/>
    <w:rsid w:val="7F477FCC"/>
    <w:rsid w:val="7F5F1705"/>
    <w:rsid w:val="7F60524C"/>
    <w:rsid w:val="7F78358E"/>
    <w:rsid w:val="7F7AB0C0"/>
    <w:rsid w:val="7F869E9D"/>
    <w:rsid w:val="7F878579"/>
    <w:rsid w:val="7FA5CBAD"/>
    <w:rsid w:val="7FA7CEA9"/>
    <w:rsid w:val="7FB83622"/>
    <w:rsid w:val="7FC20BF5"/>
    <w:rsid w:val="7FCB958C"/>
    <w:rsid w:val="7FDBCE30"/>
    <w:rsid w:val="7FDC4E7A"/>
    <w:rsid w:val="7FE179B9"/>
    <w:rsid w:val="7FEA6DB6"/>
    <w:rsid w:val="7FFEC52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FA2F"/>
  <w15:chartTrackingRefBased/>
  <w15:docId w15:val="{BF4BF822-D6C9-4F02-93E3-61D5E8E5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BC"/>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uiPriority w:val="39"/>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tre,julio,ftref,R"/>
    <w:basedOn w:val="Fuentedeprrafopredeter"/>
    <w:link w:val="4GChar"/>
    <w:uiPriority w:val="99"/>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lp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243172"/>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A14CDC"/>
    <w:pPr>
      <w:tabs>
        <w:tab w:val="right" w:leader="dot" w:pos="8222"/>
      </w:tabs>
      <w:spacing w:after="0" w:line="240" w:lineRule="auto"/>
      <w:ind w:left="198"/>
      <w:jc w:val="both"/>
    </w:pPr>
    <w:rPr>
      <w:noProof/>
      <w:u w:val="single"/>
    </w:r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customStyle="1" w:styleId="normaltextrun">
    <w:name w:val="normaltextrun"/>
    <w:basedOn w:val="Fuentedeprrafopredeter"/>
    <w:rsid w:val="002C2928"/>
  </w:style>
  <w:style w:type="paragraph" w:customStyle="1" w:styleId="Style5">
    <w:name w:val="Style5"/>
    <w:basedOn w:val="Normal"/>
    <w:uiPriority w:val="99"/>
    <w:rsid w:val="00A576D6"/>
    <w:pPr>
      <w:widowControl w:val="0"/>
      <w:autoSpaceDE w:val="0"/>
      <w:autoSpaceDN w:val="0"/>
      <w:adjustRightInd w:val="0"/>
      <w:spacing w:after="0" w:line="440" w:lineRule="exact"/>
      <w:jc w:val="both"/>
    </w:pPr>
    <w:rPr>
      <w:rFonts w:eastAsia="Times New Roman"/>
      <w:lang w:val="es-MX" w:eastAsia="es-MX"/>
    </w:rPr>
  </w:style>
  <w:style w:type="paragraph" w:customStyle="1" w:styleId="TEXTOLIBRE">
    <w:name w:val="TEXTO LIBRE"/>
    <w:basedOn w:val="Normal"/>
    <w:rsid w:val="00A576D6"/>
    <w:pPr>
      <w:spacing w:before="120" w:after="120" w:line="360" w:lineRule="auto"/>
      <w:ind w:firstLine="709"/>
      <w:jc w:val="both"/>
    </w:pPr>
    <w:rPr>
      <w:rFonts w:ascii="Times New Roman" w:eastAsia="Times New Roman" w:hAnsi="Times New Roman" w:cs="Times New Roman"/>
      <w:sz w:val="28"/>
      <w:lang w:val="es-ES" w:eastAsia="es-ES"/>
    </w:rPr>
  </w:style>
  <w:style w:type="paragraph" w:styleId="Textosinformato">
    <w:name w:val="Plain Text"/>
    <w:basedOn w:val="Normal"/>
    <w:link w:val="TextosinformatoCar"/>
    <w:uiPriority w:val="99"/>
    <w:semiHidden/>
    <w:unhideWhenUsed/>
    <w:rsid w:val="004B3BE1"/>
    <w:pPr>
      <w:spacing w:after="0" w:line="240" w:lineRule="auto"/>
    </w:pPr>
    <w:rPr>
      <w:rFonts w:ascii="Calibri" w:hAnsi="Calibri" w:cstheme="minorBidi"/>
      <w:sz w:val="22"/>
      <w:szCs w:val="21"/>
      <w:lang w:val="es-MX"/>
    </w:rPr>
  </w:style>
  <w:style w:type="character" w:customStyle="1" w:styleId="TextosinformatoCar">
    <w:name w:val="Texto sin formato Car"/>
    <w:basedOn w:val="Fuentedeprrafopredeter"/>
    <w:link w:val="Textosinformato"/>
    <w:uiPriority w:val="99"/>
    <w:semiHidden/>
    <w:rsid w:val="004B3BE1"/>
    <w:rPr>
      <w:rFonts w:ascii="Calibri" w:hAnsi="Calibri"/>
      <w:szCs w:val="21"/>
    </w:rPr>
  </w:style>
  <w:style w:type="table" w:customStyle="1" w:styleId="Tablaconcuadrcula11">
    <w:name w:val="Tabla con cuadrícula11"/>
    <w:basedOn w:val="Tablanormal"/>
    <w:next w:val="Tablaconcuadrcula"/>
    <w:uiPriority w:val="39"/>
    <w:rsid w:val="006D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7F4C"/>
    <w:pPr>
      <w:spacing w:before="100" w:beforeAutospacing="1" w:after="100" w:afterAutospacing="1" w:line="240" w:lineRule="auto"/>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914">
      <w:bodyDiv w:val="1"/>
      <w:marLeft w:val="0"/>
      <w:marRight w:val="0"/>
      <w:marTop w:val="0"/>
      <w:marBottom w:val="0"/>
      <w:divBdr>
        <w:top w:val="none" w:sz="0" w:space="0" w:color="auto"/>
        <w:left w:val="none" w:sz="0" w:space="0" w:color="auto"/>
        <w:bottom w:val="none" w:sz="0" w:space="0" w:color="auto"/>
        <w:right w:val="none" w:sz="0" w:space="0" w:color="auto"/>
      </w:divBdr>
    </w:div>
    <w:div w:id="85931798">
      <w:bodyDiv w:val="1"/>
      <w:marLeft w:val="0"/>
      <w:marRight w:val="0"/>
      <w:marTop w:val="0"/>
      <w:marBottom w:val="0"/>
      <w:divBdr>
        <w:top w:val="none" w:sz="0" w:space="0" w:color="auto"/>
        <w:left w:val="none" w:sz="0" w:space="0" w:color="auto"/>
        <w:bottom w:val="none" w:sz="0" w:space="0" w:color="auto"/>
        <w:right w:val="none" w:sz="0" w:space="0" w:color="auto"/>
      </w:divBdr>
    </w:div>
    <w:div w:id="95372807">
      <w:bodyDiv w:val="1"/>
      <w:marLeft w:val="0"/>
      <w:marRight w:val="0"/>
      <w:marTop w:val="0"/>
      <w:marBottom w:val="0"/>
      <w:divBdr>
        <w:top w:val="none" w:sz="0" w:space="0" w:color="auto"/>
        <w:left w:val="none" w:sz="0" w:space="0" w:color="auto"/>
        <w:bottom w:val="none" w:sz="0" w:space="0" w:color="auto"/>
        <w:right w:val="none" w:sz="0" w:space="0" w:color="auto"/>
      </w:divBdr>
    </w:div>
    <w:div w:id="150685866">
      <w:bodyDiv w:val="1"/>
      <w:marLeft w:val="0"/>
      <w:marRight w:val="0"/>
      <w:marTop w:val="0"/>
      <w:marBottom w:val="0"/>
      <w:divBdr>
        <w:top w:val="none" w:sz="0" w:space="0" w:color="auto"/>
        <w:left w:val="none" w:sz="0" w:space="0" w:color="auto"/>
        <w:bottom w:val="none" w:sz="0" w:space="0" w:color="auto"/>
        <w:right w:val="none" w:sz="0" w:space="0" w:color="auto"/>
      </w:divBdr>
    </w:div>
    <w:div w:id="166135131">
      <w:bodyDiv w:val="1"/>
      <w:marLeft w:val="0"/>
      <w:marRight w:val="0"/>
      <w:marTop w:val="0"/>
      <w:marBottom w:val="0"/>
      <w:divBdr>
        <w:top w:val="none" w:sz="0" w:space="0" w:color="auto"/>
        <w:left w:val="none" w:sz="0" w:space="0" w:color="auto"/>
        <w:bottom w:val="none" w:sz="0" w:space="0" w:color="auto"/>
        <w:right w:val="none" w:sz="0" w:space="0" w:color="auto"/>
      </w:divBdr>
    </w:div>
    <w:div w:id="347680441">
      <w:bodyDiv w:val="1"/>
      <w:marLeft w:val="0"/>
      <w:marRight w:val="0"/>
      <w:marTop w:val="0"/>
      <w:marBottom w:val="0"/>
      <w:divBdr>
        <w:top w:val="none" w:sz="0" w:space="0" w:color="auto"/>
        <w:left w:val="none" w:sz="0" w:space="0" w:color="auto"/>
        <w:bottom w:val="none" w:sz="0" w:space="0" w:color="auto"/>
        <w:right w:val="none" w:sz="0" w:space="0" w:color="auto"/>
      </w:divBdr>
    </w:div>
    <w:div w:id="521169474">
      <w:bodyDiv w:val="1"/>
      <w:marLeft w:val="0"/>
      <w:marRight w:val="0"/>
      <w:marTop w:val="0"/>
      <w:marBottom w:val="0"/>
      <w:divBdr>
        <w:top w:val="none" w:sz="0" w:space="0" w:color="auto"/>
        <w:left w:val="none" w:sz="0" w:space="0" w:color="auto"/>
        <w:bottom w:val="none" w:sz="0" w:space="0" w:color="auto"/>
        <w:right w:val="none" w:sz="0" w:space="0" w:color="auto"/>
      </w:divBdr>
    </w:div>
    <w:div w:id="522012928">
      <w:bodyDiv w:val="1"/>
      <w:marLeft w:val="0"/>
      <w:marRight w:val="0"/>
      <w:marTop w:val="0"/>
      <w:marBottom w:val="0"/>
      <w:divBdr>
        <w:top w:val="none" w:sz="0" w:space="0" w:color="auto"/>
        <w:left w:val="none" w:sz="0" w:space="0" w:color="auto"/>
        <w:bottom w:val="none" w:sz="0" w:space="0" w:color="auto"/>
        <w:right w:val="none" w:sz="0" w:space="0" w:color="auto"/>
      </w:divBdr>
    </w:div>
    <w:div w:id="529730164">
      <w:bodyDiv w:val="1"/>
      <w:marLeft w:val="0"/>
      <w:marRight w:val="0"/>
      <w:marTop w:val="0"/>
      <w:marBottom w:val="0"/>
      <w:divBdr>
        <w:top w:val="none" w:sz="0" w:space="0" w:color="auto"/>
        <w:left w:val="none" w:sz="0" w:space="0" w:color="auto"/>
        <w:bottom w:val="none" w:sz="0" w:space="0" w:color="auto"/>
        <w:right w:val="none" w:sz="0" w:space="0" w:color="auto"/>
      </w:divBdr>
    </w:div>
    <w:div w:id="543519116">
      <w:bodyDiv w:val="1"/>
      <w:marLeft w:val="0"/>
      <w:marRight w:val="0"/>
      <w:marTop w:val="0"/>
      <w:marBottom w:val="0"/>
      <w:divBdr>
        <w:top w:val="none" w:sz="0" w:space="0" w:color="auto"/>
        <w:left w:val="none" w:sz="0" w:space="0" w:color="auto"/>
        <w:bottom w:val="none" w:sz="0" w:space="0" w:color="auto"/>
        <w:right w:val="none" w:sz="0" w:space="0" w:color="auto"/>
      </w:divBdr>
    </w:div>
    <w:div w:id="548229366">
      <w:bodyDiv w:val="1"/>
      <w:marLeft w:val="0"/>
      <w:marRight w:val="0"/>
      <w:marTop w:val="0"/>
      <w:marBottom w:val="0"/>
      <w:divBdr>
        <w:top w:val="none" w:sz="0" w:space="0" w:color="auto"/>
        <w:left w:val="none" w:sz="0" w:space="0" w:color="auto"/>
        <w:bottom w:val="none" w:sz="0" w:space="0" w:color="auto"/>
        <w:right w:val="none" w:sz="0" w:space="0" w:color="auto"/>
      </w:divBdr>
    </w:div>
    <w:div w:id="551890141">
      <w:bodyDiv w:val="1"/>
      <w:marLeft w:val="0"/>
      <w:marRight w:val="0"/>
      <w:marTop w:val="0"/>
      <w:marBottom w:val="0"/>
      <w:divBdr>
        <w:top w:val="none" w:sz="0" w:space="0" w:color="auto"/>
        <w:left w:val="none" w:sz="0" w:space="0" w:color="auto"/>
        <w:bottom w:val="none" w:sz="0" w:space="0" w:color="auto"/>
        <w:right w:val="none" w:sz="0" w:space="0" w:color="auto"/>
      </w:divBdr>
    </w:div>
    <w:div w:id="586617342">
      <w:bodyDiv w:val="1"/>
      <w:marLeft w:val="0"/>
      <w:marRight w:val="0"/>
      <w:marTop w:val="0"/>
      <w:marBottom w:val="0"/>
      <w:divBdr>
        <w:top w:val="none" w:sz="0" w:space="0" w:color="auto"/>
        <w:left w:val="none" w:sz="0" w:space="0" w:color="auto"/>
        <w:bottom w:val="none" w:sz="0" w:space="0" w:color="auto"/>
        <w:right w:val="none" w:sz="0" w:space="0" w:color="auto"/>
      </w:divBdr>
    </w:div>
    <w:div w:id="750548212">
      <w:bodyDiv w:val="1"/>
      <w:marLeft w:val="0"/>
      <w:marRight w:val="0"/>
      <w:marTop w:val="0"/>
      <w:marBottom w:val="0"/>
      <w:divBdr>
        <w:top w:val="none" w:sz="0" w:space="0" w:color="auto"/>
        <w:left w:val="none" w:sz="0" w:space="0" w:color="auto"/>
        <w:bottom w:val="none" w:sz="0" w:space="0" w:color="auto"/>
        <w:right w:val="none" w:sz="0" w:space="0" w:color="auto"/>
      </w:divBdr>
    </w:div>
    <w:div w:id="804396365">
      <w:bodyDiv w:val="1"/>
      <w:marLeft w:val="0"/>
      <w:marRight w:val="0"/>
      <w:marTop w:val="0"/>
      <w:marBottom w:val="0"/>
      <w:divBdr>
        <w:top w:val="none" w:sz="0" w:space="0" w:color="auto"/>
        <w:left w:val="none" w:sz="0" w:space="0" w:color="auto"/>
        <w:bottom w:val="none" w:sz="0" w:space="0" w:color="auto"/>
        <w:right w:val="none" w:sz="0" w:space="0" w:color="auto"/>
      </w:divBdr>
    </w:div>
    <w:div w:id="813958245">
      <w:bodyDiv w:val="1"/>
      <w:marLeft w:val="0"/>
      <w:marRight w:val="0"/>
      <w:marTop w:val="0"/>
      <w:marBottom w:val="0"/>
      <w:divBdr>
        <w:top w:val="none" w:sz="0" w:space="0" w:color="auto"/>
        <w:left w:val="none" w:sz="0" w:space="0" w:color="auto"/>
        <w:bottom w:val="none" w:sz="0" w:space="0" w:color="auto"/>
        <w:right w:val="none" w:sz="0" w:space="0" w:color="auto"/>
      </w:divBdr>
    </w:div>
    <w:div w:id="852495043">
      <w:bodyDiv w:val="1"/>
      <w:marLeft w:val="0"/>
      <w:marRight w:val="0"/>
      <w:marTop w:val="0"/>
      <w:marBottom w:val="0"/>
      <w:divBdr>
        <w:top w:val="none" w:sz="0" w:space="0" w:color="auto"/>
        <w:left w:val="none" w:sz="0" w:space="0" w:color="auto"/>
        <w:bottom w:val="none" w:sz="0" w:space="0" w:color="auto"/>
        <w:right w:val="none" w:sz="0" w:space="0" w:color="auto"/>
      </w:divBdr>
    </w:div>
    <w:div w:id="875432193">
      <w:bodyDiv w:val="1"/>
      <w:marLeft w:val="0"/>
      <w:marRight w:val="0"/>
      <w:marTop w:val="0"/>
      <w:marBottom w:val="0"/>
      <w:divBdr>
        <w:top w:val="none" w:sz="0" w:space="0" w:color="auto"/>
        <w:left w:val="none" w:sz="0" w:space="0" w:color="auto"/>
        <w:bottom w:val="none" w:sz="0" w:space="0" w:color="auto"/>
        <w:right w:val="none" w:sz="0" w:space="0" w:color="auto"/>
      </w:divBdr>
    </w:div>
    <w:div w:id="892886009">
      <w:bodyDiv w:val="1"/>
      <w:marLeft w:val="0"/>
      <w:marRight w:val="0"/>
      <w:marTop w:val="0"/>
      <w:marBottom w:val="0"/>
      <w:divBdr>
        <w:top w:val="none" w:sz="0" w:space="0" w:color="auto"/>
        <w:left w:val="none" w:sz="0" w:space="0" w:color="auto"/>
        <w:bottom w:val="none" w:sz="0" w:space="0" w:color="auto"/>
        <w:right w:val="none" w:sz="0" w:space="0" w:color="auto"/>
      </w:divBdr>
    </w:div>
    <w:div w:id="938946094">
      <w:bodyDiv w:val="1"/>
      <w:marLeft w:val="0"/>
      <w:marRight w:val="0"/>
      <w:marTop w:val="0"/>
      <w:marBottom w:val="0"/>
      <w:divBdr>
        <w:top w:val="none" w:sz="0" w:space="0" w:color="auto"/>
        <w:left w:val="none" w:sz="0" w:space="0" w:color="auto"/>
        <w:bottom w:val="none" w:sz="0" w:space="0" w:color="auto"/>
        <w:right w:val="none" w:sz="0" w:space="0" w:color="auto"/>
      </w:divBdr>
    </w:div>
    <w:div w:id="1030833847">
      <w:bodyDiv w:val="1"/>
      <w:marLeft w:val="0"/>
      <w:marRight w:val="0"/>
      <w:marTop w:val="0"/>
      <w:marBottom w:val="0"/>
      <w:divBdr>
        <w:top w:val="none" w:sz="0" w:space="0" w:color="auto"/>
        <w:left w:val="none" w:sz="0" w:space="0" w:color="auto"/>
        <w:bottom w:val="none" w:sz="0" w:space="0" w:color="auto"/>
        <w:right w:val="none" w:sz="0" w:space="0" w:color="auto"/>
      </w:divBdr>
    </w:div>
    <w:div w:id="1033574690">
      <w:bodyDiv w:val="1"/>
      <w:marLeft w:val="0"/>
      <w:marRight w:val="0"/>
      <w:marTop w:val="0"/>
      <w:marBottom w:val="0"/>
      <w:divBdr>
        <w:top w:val="none" w:sz="0" w:space="0" w:color="auto"/>
        <w:left w:val="none" w:sz="0" w:space="0" w:color="auto"/>
        <w:bottom w:val="none" w:sz="0" w:space="0" w:color="auto"/>
        <w:right w:val="none" w:sz="0" w:space="0" w:color="auto"/>
      </w:divBdr>
    </w:div>
    <w:div w:id="1102798194">
      <w:bodyDiv w:val="1"/>
      <w:marLeft w:val="0"/>
      <w:marRight w:val="0"/>
      <w:marTop w:val="0"/>
      <w:marBottom w:val="0"/>
      <w:divBdr>
        <w:top w:val="none" w:sz="0" w:space="0" w:color="auto"/>
        <w:left w:val="none" w:sz="0" w:space="0" w:color="auto"/>
        <w:bottom w:val="none" w:sz="0" w:space="0" w:color="auto"/>
        <w:right w:val="none" w:sz="0" w:space="0" w:color="auto"/>
      </w:divBdr>
    </w:div>
    <w:div w:id="1122649937">
      <w:bodyDiv w:val="1"/>
      <w:marLeft w:val="0"/>
      <w:marRight w:val="0"/>
      <w:marTop w:val="0"/>
      <w:marBottom w:val="0"/>
      <w:divBdr>
        <w:top w:val="none" w:sz="0" w:space="0" w:color="auto"/>
        <w:left w:val="none" w:sz="0" w:space="0" w:color="auto"/>
        <w:bottom w:val="none" w:sz="0" w:space="0" w:color="auto"/>
        <w:right w:val="none" w:sz="0" w:space="0" w:color="auto"/>
      </w:divBdr>
    </w:div>
    <w:div w:id="1289556665">
      <w:bodyDiv w:val="1"/>
      <w:marLeft w:val="0"/>
      <w:marRight w:val="0"/>
      <w:marTop w:val="0"/>
      <w:marBottom w:val="0"/>
      <w:divBdr>
        <w:top w:val="none" w:sz="0" w:space="0" w:color="auto"/>
        <w:left w:val="none" w:sz="0" w:space="0" w:color="auto"/>
        <w:bottom w:val="none" w:sz="0" w:space="0" w:color="auto"/>
        <w:right w:val="none" w:sz="0" w:space="0" w:color="auto"/>
      </w:divBdr>
    </w:div>
    <w:div w:id="1301573013">
      <w:bodyDiv w:val="1"/>
      <w:marLeft w:val="0"/>
      <w:marRight w:val="0"/>
      <w:marTop w:val="0"/>
      <w:marBottom w:val="0"/>
      <w:divBdr>
        <w:top w:val="none" w:sz="0" w:space="0" w:color="auto"/>
        <w:left w:val="none" w:sz="0" w:space="0" w:color="auto"/>
        <w:bottom w:val="none" w:sz="0" w:space="0" w:color="auto"/>
        <w:right w:val="none" w:sz="0" w:space="0" w:color="auto"/>
      </w:divBdr>
    </w:div>
    <w:div w:id="1333025261">
      <w:bodyDiv w:val="1"/>
      <w:marLeft w:val="0"/>
      <w:marRight w:val="0"/>
      <w:marTop w:val="0"/>
      <w:marBottom w:val="0"/>
      <w:divBdr>
        <w:top w:val="none" w:sz="0" w:space="0" w:color="auto"/>
        <w:left w:val="none" w:sz="0" w:space="0" w:color="auto"/>
        <w:bottom w:val="none" w:sz="0" w:space="0" w:color="auto"/>
        <w:right w:val="none" w:sz="0" w:space="0" w:color="auto"/>
      </w:divBdr>
    </w:div>
    <w:div w:id="1359163966">
      <w:bodyDiv w:val="1"/>
      <w:marLeft w:val="0"/>
      <w:marRight w:val="0"/>
      <w:marTop w:val="0"/>
      <w:marBottom w:val="0"/>
      <w:divBdr>
        <w:top w:val="none" w:sz="0" w:space="0" w:color="auto"/>
        <w:left w:val="none" w:sz="0" w:space="0" w:color="auto"/>
        <w:bottom w:val="none" w:sz="0" w:space="0" w:color="auto"/>
        <w:right w:val="none" w:sz="0" w:space="0" w:color="auto"/>
      </w:divBdr>
    </w:div>
    <w:div w:id="1400206754">
      <w:bodyDiv w:val="1"/>
      <w:marLeft w:val="0"/>
      <w:marRight w:val="0"/>
      <w:marTop w:val="0"/>
      <w:marBottom w:val="0"/>
      <w:divBdr>
        <w:top w:val="none" w:sz="0" w:space="0" w:color="auto"/>
        <w:left w:val="none" w:sz="0" w:space="0" w:color="auto"/>
        <w:bottom w:val="none" w:sz="0" w:space="0" w:color="auto"/>
        <w:right w:val="none" w:sz="0" w:space="0" w:color="auto"/>
      </w:divBdr>
    </w:div>
    <w:div w:id="1438452176">
      <w:bodyDiv w:val="1"/>
      <w:marLeft w:val="0"/>
      <w:marRight w:val="0"/>
      <w:marTop w:val="0"/>
      <w:marBottom w:val="0"/>
      <w:divBdr>
        <w:top w:val="none" w:sz="0" w:space="0" w:color="auto"/>
        <w:left w:val="none" w:sz="0" w:space="0" w:color="auto"/>
        <w:bottom w:val="none" w:sz="0" w:space="0" w:color="auto"/>
        <w:right w:val="none" w:sz="0" w:space="0" w:color="auto"/>
      </w:divBdr>
    </w:div>
    <w:div w:id="1513102197">
      <w:bodyDiv w:val="1"/>
      <w:marLeft w:val="0"/>
      <w:marRight w:val="0"/>
      <w:marTop w:val="0"/>
      <w:marBottom w:val="0"/>
      <w:divBdr>
        <w:top w:val="none" w:sz="0" w:space="0" w:color="auto"/>
        <w:left w:val="none" w:sz="0" w:space="0" w:color="auto"/>
        <w:bottom w:val="none" w:sz="0" w:space="0" w:color="auto"/>
        <w:right w:val="none" w:sz="0" w:space="0" w:color="auto"/>
      </w:divBdr>
    </w:div>
    <w:div w:id="1553272127">
      <w:bodyDiv w:val="1"/>
      <w:marLeft w:val="0"/>
      <w:marRight w:val="0"/>
      <w:marTop w:val="0"/>
      <w:marBottom w:val="0"/>
      <w:divBdr>
        <w:top w:val="none" w:sz="0" w:space="0" w:color="auto"/>
        <w:left w:val="none" w:sz="0" w:space="0" w:color="auto"/>
        <w:bottom w:val="none" w:sz="0" w:space="0" w:color="auto"/>
        <w:right w:val="none" w:sz="0" w:space="0" w:color="auto"/>
      </w:divBdr>
    </w:div>
    <w:div w:id="1610968155">
      <w:bodyDiv w:val="1"/>
      <w:marLeft w:val="0"/>
      <w:marRight w:val="0"/>
      <w:marTop w:val="0"/>
      <w:marBottom w:val="0"/>
      <w:divBdr>
        <w:top w:val="none" w:sz="0" w:space="0" w:color="auto"/>
        <w:left w:val="none" w:sz="0" w:space="0" w:color="auto"/>
        <w:bottom w:val="none" w:sz="0" w:space="0" w:color="auto"/>
        <w:right w:val="none" w:sz="0" w:space="0" w:color="auto"/>
      </w:divBdr>
    </w:div>
    <w:div w:id="1616643152">
      <w:bodyDiv w:val="1"/>
      <w:marLeft w:val="0"/>
      <w:marRight w:val="0"/>
      <w:marTop w:val="0"/>
      <w:marBottom w:val="0"/>
      <w:divBdr>
        <w:top w:val="none" w:sz="0" w:space="0" w:color="auto"/>
        <w:left w:val="none" w:sz="0" w:space="0" w:color="auto"/>
        <w:bottom w:val="none" w:sz="0" w:space="0" w:color="auto"/>
        <w:right w:val="none" w:sz="0" w:space="0" w:color="auto"/>
      </w:divBdr>
    </w:div>
    <w:div w:id="1671327305">
      <w:bodyDiv w:val="1"/>
      <w:marLeft w:val="0"/>
      <w:marRight w:val="0"/>
      <w:marTop w:val="0"/>
      <w:marBottom w:val="0"/>
      <w:divBdr>
        <w:top w:val="none" w:sz="0" w:space="0" w:color="auto"/>
        <w:left w:val="none" w:sz="0" w:space="0" w:color="auto"/>
        <w:bottom w:val="none" w:sz="0" w:space="0" w:color="auto"/>
        <w:right w:val="none" w:sz="0" w:space="0" w:color="auto"/>
      </w:divBdr>
    </w:div>
    <w:div w:id="1690906493">
      <w:bodyDiv w:val="1"/>
      <w:marLeft w:val="0"/>
      <w:marRight w:val="0"/>
      <w:marTop w:val="0"/>
      <w:marBottom w:val="0"/>
      <w:divBdr>
        <w:top w:val="none" w:sz="0" w:space="0" w:color="auto"/>
        <w:left w:val="none" w:sz="0" w:space="0" w:color="auto"/>
        <w:bottom w:val="none" w:sz="0" w:space="0" w:color="auto"/>
        <w:right w:val="none" w:sz="0" w:space="0" w:color="auto"/>
      </w:divBdr>
    </w:div>
    <w:div w:id="1691951831">
      <w:bodyDiv w:val="1"/>
      <w:marLeft w:val="0"/>
      <w:marRight w:val="0"/>
      <w:marTop w:val="0"/>
      <w:marBottom w:val="0"/>
      <w:divBdr>
        <w:top w:val="none" w:sz="0" w:space="0" w:color="auto"/>
        <w:left w:val="none" w:sz="0" w:space="0" w:color="auto"/>
        <w:bottom w:val="none" w:sz="0" w:space="0" w:color="auto"/>
        <w:right w:val="none" w:sz="0" w:space="0" w:color="auto"/>
      </w:divBdr>
    </w:div>
    <w:div w:id="1729065906">
      <w:bodyDiv w:val="1"/>
      <w:marLeft w:val="0"/>
      <w:marRight w:val="0"/>
      <w:marTop w:val="0"/>
      <w:marBottom w:val="0"/>
      <w:divBdr>
        <w:top w:val="none" w:sz="0" w:space="0" w:color="auto"/>
        <w:left w:val="none" w:sz="0" w:space="0" w:color="auto"/>
        <w:bottom w:val="none" w:sz="0" w:space="0" w:color="auto"/>
        <w:right w:val="none" w:sz="0" w:space="0" w:color="auto"/>
      </w:divBdr>
    </w:div>
    <w:div w:id="1768842505">
      <w:bodyDiv w:val="1"/>
      <w:marLeft w:val="0"/>
      <w:marRight w:val="0"/>
      <w:marTop w:val="0"/>
      <w:marBottom w:val="0"/>
      <w:divBdr>
        <w:top w:val="none" w:sz="0" w:space="0" w:color="auto"/>
        <w:left w:val="none" w:sz="0" w:space="0" w:color="auto"/>
        <w:bottom w:val="none" w:sz="0" w:space="0" w:color="auto"/>
        <w:right w:val="none" w:sz="0" w:space="0" w:color="auto"/>
      </w:divBdr>
    </w:div>
    <w:div w:id="1869681042">
      <w:bodyDiv w:val="1"/>
      <w:marLeft w:val="0"/>
      <w:marRight w:val="0"/>
      <w:marTop w:val="0"/>
      <w:marBottom w:val="0"/>
      <w:divBdr>
        <w:top w:val="none" w:sz="0" w:space="0" w:color="auto"/>
        <w:left w:val="none" w:sz="0" w:space="0" w:color="auto"/>
        <w:bottom w:val="none" w:sz="0" w:space="0" w:color="auto"/>
        <w:right w:val="none" w:sz="0" w:space="0" w:color="auto"/>
      </w:divBdr>
    </w:div>
    <w:div w:id="1933121715">
      <w:bodyDiv w:val="1"/>
      <w:marLeft w:val="0"/>
      <w:marRight w:val="0"/>
      <w:marTop w:val="0"/>
      <w:marBottom w:val="0"/>
      <w:divBdr>
        <w:top w:val="none" w:sz="0" w:space="0" w:color="auto"/>
        <w:left w:val="none" w:sz="0" w:space="0" w:color="auto"/>
        <w:bottom w:val="none" w:sz="0" w:space="0" w:color="auto"/>
        <w:right w:val="none" w:sz="0" w:space="0" w:color="auto"/>
      </w:divBdr>
    </w:div>
    <w:div w:id="1941910589">
      <w:bodyDiv w:val="1"/>
      <w:marLeft w:val="0"/>
      <w:marRight w:val="0"/>
      <w:marTop w:val="0"/>
      <w:marBottom w:val="0"/>
      <w:divBdr>
        <w:top w:val="none" w:sz="0" w:space="0" w:color="auto"/>
        <w:left w:val="none" w:sz="0" w:space="0" w:color="auto"/>
        <w:bottom w:val="none" w:sz="0" w:space="0" w:color="auto"/>
        <w:right w:val="none" w:sz="0" w:space="0" w:color="auto"/>
      </w:divBdr>
    </w:div>
    <w:div w:id="2019845828">
      <w:bodyDiv w:val="1"/>
      <w:marLeft w:val="0"/>
      <w:marRight w:val="0"/>
      <w:marTop w:val="0"/>
      <w:marBottom w:val="0"/>
      <w:divBdr>
        <w:top w:val="none" w:sz="0" w:space="0" w:color="auto"/>
        <w:left w:val="none" w:sz="0" w:space="0" w:color="auto"/>
        <w:bottom w:val="none" w:sz="0" w:space="0" w:color="auto"/>
        <w:right w:val="none" w:sz="0" w:space="0" w:color="auto"/>
      </w:divBdr>
    </w:div>
    <w:div w:id="20879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hyperlink" Target="https://www.facebook.com/ads/library/?active_status=all&amp;ad_type=all&amp;country=MX&amp;view_all_page_id=880784585331041&amp;sea" TargetMode="External"/><Relationship Id="rId2" Type="http://schemas.openxmlformats.org/officeDocument/2006/relationships/image" Target="media/image2.png"/><Relationship Id="rId16" Type="http://schemas.openxmlformats.org/officeDocument/2006/relationships/hyperlink" Target="https://www.facebook.com/mauricio.trejopureco/" TargetMode="External"/><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hyperlink" Target="https://www.facebook.com/ads/library/?active_status=all&amp;ad_type=all&amp;country=MX&amp;view_all_page_id=880784585331041&amp;sea" TargetMode="External"/><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hyperlink" Target="https://www.facebook.com/mauricio.trejopure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A79236EBF7D046AB8F103658288F55" ma:contentTypeVersion="5" ma:contentTypeDescription="Crear nuevo documento." ma:contentTypeScope="" ma:versionID="c2ee6568e72e97f276a081685f45873c">
  <xsd:schema xmlns:xsd="http://www.w3.org/2001/XMLSchema" xmlns:xs="http://www.w3.org/2001/XMLSchema" xmlns:p="http://schemas.microsoft.com/office/2006/metadata/properties" xmlns:ns3="e723670f-99ee-4796-a9aa-df4c95afac07" xmlns:ns4="834d9640-7d88-4cab-8f7a-c88709be2960" targetNamespace="http://schemas.microsoft.com/office/2006/metadata/properties" ma:root="true" ma:fieldsID="2424c0051312b170bcc44d234fa81aef" ns3:_="" ns4:_="">
    <xsd:import namespace="e723670f-99ee-4796-a9aa-df4c95afac07"/>
    <xsd:import namespace="834d9640-7d88-4cab-8f7a-c88709be2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3670f-99ee-4796-a9aa-df4c95afa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d9640-7d88-4cab-8f7a-c88709be29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71AE5-80A5-497E-B6D3-77354ECEC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3670f-99ee-4796-a9aa-df4c95afac07"/>
    <ds:schemaRef ds:uri="834d9640-7d88-4cab-8f7a-c88709be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3A24B-3370-4ED1-9FEB-D08D331C1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CFA5F-F486-4841-96F9-E02986F65E8C}">
  <ds:schemaRefs>
    <ds:schemaRef ds:uri="http://schemas.openxmlformats.org/officeDocument/2006/bibliography"/>
  </ds:schemaRefs>
</ds:datastoreItem>
</file>

<file path=customXml/itemProps4.xml><?xml version="1.0" encoding="utf-8"?>
<ds:datastoreItem xmlns:ds="http://schemas.openxmlformats.org/officeDocument/2006/customXml" ds:itemID="{65CECF22-262B-4CCE-BCF1-10F22D2B8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69</Pages>
  <Words>20518</Words>
  <Characters>112850</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133102</CharactersWithSpaces>
  <SharedDoc>false</SharedDoc>
  <HLinks>
    <vt:vector size="132" baseType="variant">
      <vt:variant>
        <vt:i4>1769532</vt:i4>
      </vt:variant>
      <vt:variant>
        <vt:i4>104</vt:i4>
      </vt:variant>
      <vt:variant>
        <vt:i4>0</vt:i4>
      </vt:variant>
      <vt:variant>
        <vt:i4>5</vt:i4>
      </vt:variant>
      <vt:variant>
        <vt:lpwstr/>
      </vt:variant>
      <vt:variant>
        <vt:lpwstr>_Toc82888640</vt:lpwstr>
      </vt:variant>
      <vt:variant>
        <vt:i4>1179707</vt:i4>
      </vt:variant>
      <vt:variant>
        <vt:i4>98</vt:i4>
      </vt:variant>
      <vt:variant>
        <vt:i4>0</vt:i4>
      </vt:variant>
      <vt:variant>
        <vt:i4>5</vt:i4>
      </vt:variant>
      <vt:variant>
        <vt:lpwstr/>
      </vt:variant>
      <vt:variant>
        <vt:lpwstr>_Toc82888639</vt:lpwstr>
      </vt:variant>
      <vt:variant>
        <vt:i4>1245243</vt:i4>
      </vt:variant>
      <vt:variant>
        <vt:i4>92</vt:i4>
      </vt:variant>
      <vt:variant>
        <vt:i4>0</vt:i4>
      </vt:variant>
      <vt:variant>
        <vt:i4>5</vt:i4>
      </vt:variant>
      <vt:variant>
        <vt:lpwstr/>
      </vt:variant>
      <vt:variant>
        <vt:lpwstr>_Toc82888638</vt:lpwstr>
      </vt:variant>
      <vt:variant>
        <vt:i4>1835067</vt:i4>
      </vt:variant>
      <vt:variant>
        <vt:i4>86</vt:i4>
      </vt:variant>
      <vt:variant>
        <vt:i4>0</vt:i4>
      </vt:variant>
      <vt:variant>
        <vt:i4>5</vt:i4>
      </vt:variant>
      <vt:variant>
        <vt:lpwstr/>
      </vt:variant>
      <vt:variant>
        <vt:lpwstr>_Toc82888637</vt:lpwstr>
      </vt:variant>
      <vt:variant>
        <vt:i4>1900603</vt:i4>
      </vt:variant>
      <vt:variant>
        <vt:i4>80</vt:i4>
      </vt:variant>
      <vt:variant>
        <vt:i4>0</vt:i4>
      </vt:variant>
      <vt:variant>
        <vt:i4>5</vt:i4>
      </vt:variant>
      <vt:variant>
        <vt:lpwstr/>
      </vt:variant>
      <vt:variant>
        <vt:lpwstr>_Toc82888636</vt:lpwstr>
      </vt:variant>
      <vt:variant>
        <vt:i4>1966139</vt:i4>
      </vt:variant>
      <vt:variant>
        <vt:i4>74</vt:i4>
      </vt:variant>
      <vt:variant>
        <vt:i4>0</vt:i4>
      </vt:variant>
      <vt:variant>
        <vt:i4>5</vt:i4>
      </vt:variant>
      <vt:variant>
        <vt:lpwstr/>
      </vt:variant>
      <vt:variant>
        <vt:lpwstr>_Toc82888635</vt:lpwstr>
      </vt:variant>
      <vt:variant>
        <vt:i4>2031675</vt:i4>
      </vt:variant>
      <vt:variant>
        <vt:i4>68</vt:i4>
      </vt:variant>
      <vt:variant>
        <vt:i4>0</vt:i4>
      </vt:variant>
      <vt:variant>
        <vt:i4>5</vt:i4>
      </vt:variant>
      <vt:variant>
        <vt:lpwstr/>
      </vt:variant>
      <vt:variant>
        <vt:lpwstr>_Toc82888634</vt:lpwstr>
      </vt:variant>
      <vt:variant>
        <vt:i4>1572923</vt:i4>
      </vt:variant>
      <vt:variant>
        <vt:i4>62</vt:i4>
      </vt:variant>
      <vt:variant>
        <vt:i4>0</vt:i4>
      </vt:variant>
      <vt:variant>
        <vt:i4>5</vt:i4>
      </vt:variant>
      <vt:variant>
        <vt:lpwstr/>
      </vt:variant>
      <vt:variant>
        <vt:lpwstr>_Toc82888633</vt:lpwstr>
      </vt:variant>
      <vt:variant>
        <vt:i4>1638459</vt:i4>
      </vt:variant>
      <vt:variant>
        <vt:i4>56</vt:i4>
      </vt:variant>
      <vt:variant>
        <vt:i4>0</vt:i4>
      </vt:variant>
      <vt:variant>
        <vt:i4>5</vt:i4>
      </vt:variant>
      <vt:variant>
        <vt:lpwstr/>
      </vt:variant>
      <vt:variant>
        <vt:lpwstr>_Toc82888632</vt:lpwstr>
      </vt:variant>
      <vt:variant>
        <vt:i4>1703995</vt:i4>
      </vt:variant>
      <vt:variant>
        <vt:i4>50</vt:i4>
      </vt:variant>
      <vt:variant>
        <vt:i4>0</vt:i4>
      </vt:variant>
      <vt:variant>
        <vt:i4>5</vt:i4>
      </vt:variant>
      <vt:variant>
        <vt:lpwstr/>
      </vt:variant>
      <vt:variant>
        <vt:lpwstr>_Toc82888631</vt:lpwstr>
      </vt:variant>
      <vt:variant>
        <vt:i4>1769531</vt:i4>
      </vt:variant>
      <vt:variant>
        <vt:i4>44</vt:i4>
      </vt:variant>
      <vt:variant>
        <vt:i4>0</vt:i4>
      </vt:variant>
      <vt:variant>
        <vt:i4>5</vt:i4>
      </vt:variant>
      <vt:variant>
        <vt:lpwstr/>
      </vt:variant>
      <vt:variant>
        <vt:lpwstr>_Toc82888630</vt:lpwstr>
      </vt:variant>
      <vt:variant>
        <vt:i4>1179706</vt:i4>
      </vt:variant>
      <vt:variant>
        <vt:i4>38</vt:i4>
      </vt:variant>
      <vt:variant>
        <vt:i4>0</vt:i4>
      </vt:variant>
      <vt:variant>
        <vt:i4>5</vt:i4>
      </vt:variant>
      <vt:variant>
        <vt:lpwstr/>
      </vt:variant>
      <vt:variant>
        <vt:lpwstr>_Toc82888629</vt:lpwstr>
      </vt:variant>
      <vt:variant>
        <vt:i4>1245242</vt:i4>
      </vt:variant>
      <vt:variant>
        <vt:i4>32</vt:i4>
      </vt:variant>
      <vt:variant>
        <vt:i4>0</vt:i4>
      </vt:variant>
      <vt:variant>
        <vt:i4>5</vt:i4>
      </vt:variant>
      <vt:variant>
        <vt:lpwstr/>
      </vt:variant>
      <vt:variant>
        <vt:lpwstr>_Toc82888628</vt:lpwstr>
      </vt:variant>
      <vt:variant>
        <vt:i4>1835066</vt:i4>
      </vt:variant>
      <vt:variant>
        <vt:i4>26</vt:i4>
      </vt:variant>
      <vt:variant>
        <vt:i4>0</vt:i4>
      </vt:variant>
      <vt:variant>
        <vt:i4>5</vt:i4>
      </vt:variant>
      <vt:variant>
        <vt:lpwstr/>
      </vt:variant>
      <vt:variant>
        <vt:lpwstr>_Toc82888627</vt:lpwstr>
      </vt:variant>
      <vt:variant>
        <vt:i4>1900602</vt:i4>
      </vt:variant>
      <vt:variant>
        <vt:i4>20</vt:i4>
      </vt:variant>
      <vt:variant>
        <vt:i4>0</vt:i4>
      </vt:variant>
      <vt:variant>
        <vt:i4>5</vt:i4>
      </vt:variant>
      <vt:variant>
        <vt:lpwstr/>
      </vt:variant>
      <vt:variant>
        <vt:lpwstr>_Toc82888626</vt:lpwstr>
      </vt:variant>
      <vt:variant>
        <vt:i4>1966138</vt:i4>
      </vt:variant>
      <vt:variant>
        <vt:i4>14</vt:i4>
      </vt:variant>
      <vt:variant>
        <vt:i4>0</vt:i4>
      </vt:variant>
      <vt:variant>
        <vt:i4>5</vt:i4>
      </vt:variant>
      <vt:variant>
        <vt:lpwstr/>
      </vt:variant>
      <vt:variant>
        <vt:lpwstr>_Toc82888625</vt:lpwstr>
      </vt:variant>
      <vt:variant>
        <vt:i4>2031674</vt:i4>
      </vt:variant>
      <vt:variant>
        <vt:i4>8</vt:i4>
      </vt:variant>
      <vt:variant>
        <vt:i4>0</vt:i4>
      </vt:variant>
      <vt:variant>
        <vt:i4>5</vt:i4>
      </vt:variant>
      <vt:variant>
        <vt:lpwstr/>
      </vt:variant>
      <vt:variant>
        <vt:lpwstr>_Toc82888624</vt:lpwstr>
      </vt:variant>
      <vt:variant>
        <vt:i4>1572922</vt:i4>
      </vt:variant>
      <vt:variant>
        <vt:i4>2</vt:i4>
      </vt:variant>
      <vt:variant>
        <vt:i4>0</vt:i4>
      </vt:variant>
      <vt:variant>
        <vt:i4>5</vt:i4>
      </vt:variant>
      <vt:variant>
        <vt:lpwstr/>
      </vt:variant>
      <vt:variant>
        <vt:lpwstr>_Toc82888623</vt:lpwstr>
      </vt:variant>
      <vt:variant>
        <vt:i4>7995480</vt:i4>
      </vt:variant>
      <vt:variant>
        <vt:i4>9</vt:i4>
      </vt:variant>
      <vt:variant>
        <vt:i4>0</vt:i4>
      </vt:variant>
      <vt:variant>
        <vt:i4>5</vt:i4>
      </vt:variant>
      <vt:variant>
        <vt:lpwstr>https://www.facebook.com/ads/library/?active_status=all&amp;ad_type=all&amp;country=MX&amp;view_all_page_id=880784585331041&amp;sea</vt:lpwstr>
      </vt:variant>
      <vt:variant>
        <vt:lpwstr/>
      </vt:variant>
      <vt:variant>
        <vt:i4>2490424</vt:i4>
      </vt:variant>
      <vt:variant>
        <vt:i4>6</vt:i4>
      </vt:variant>
      <vt:variant>
        <vt:i4>0</vt:i4>
      </vt:variant>
      <vt:variant>
        <vt:i4>5</vt:i4>
      </vt:variant>
      <vt:variant>
        <vt:lpwstr>https://www.facebook.com/mauricio.trejopureco/</vt:lpwstr>
      </vt:variant>
      <vt:variant>
        <vt:lpwstr/>
      </vt:variant>
      <vt:variant>
        <vt:i4>7995480</vt:i4>
      </vt:variant>
      <vt:variant>
        <vt:i4>3</vt:i4>
      </vt:variant>
      <vt:variant>
        <vt:i4>0</vt:i4>
      </vt:variant>
      <vt:variant>
        <vt:i4>5</vt:i4>
      </vt:variant>
      <vt:variant>
        <vt:lpwstr>https://www.facebook.com/ads/library/?active_status=all&amp;ad_type=all&amp;country=MX&amp;view_all_page_id=880784585331041&amp;sea</vt:lpwstr>
      </vt:variant>
      <vt:variant>
        <vt:lpwstr/>
      </vt:variant>
      <vt:variant>
        <vt:i4>2490424</vt:i4>
      </vt:variant>
      <vt:variant>
        <vt:i4>0</vt:i4>
      </vt:variant>
      <vt:variant>
        <vt:i4>0</vt:i4>
      </vt:variant>
      <vt:variant>
        <vt:i4>5</vt:i4>
      </vt:variant>
      <vt:variant>
        <vt:lpwstr>https://www.facebook.com/mauricio.trejopureco/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Nancy Elizabeth Rodríguez Flores</cp:lastModifiedBy>
  <cp:revision>10</cp:revision>
  <cp:lastPrinted>2021-09-01T02:44:00Z</cp:lastPrinted>
  <dcterms:created xsi:type="dcterms:W3CDTF">2021-09-30T16:09:00Z</dcterms:created>
  <dcterms:modified xsi:type="dcterms:W3CDTF">2021-10-01T03:03:00Z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0x0101004FA79236EBF7D046AB8F103658288F55</vt:lpwstr>
  </property>
</Properties>
</file>